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527060" w14:textId="77777777" w:rsidR="00B82A1D" w:rsidRDefault="00B82A1D" w:rsidP="00B82A1D">
      <w:pPr>
        <w:pBdr>
          <w:top w:val="single" w:sz="4" w:space="0" w:color="auto"/>
          <w:left w:val="single" w:sz="4" w:space="4" w:color="auto"/>
          <w:bottom w:val="single" w:sz="4" w:space="1" w:color="auto"/>
          <w:right w:val="single" w:sz="4" w:space="4" w:color="auto"/>
        </w:pBdr>
        <w:shd w:val="clear" w:color="auto" w:fill="FFFFFF"/>
        <w:spacing w:line="240" w:lineRule="auto"/>
        <w:rPr>
          <w:rFonts w:ascii="Arial" w:eastAsia="Calibri" w:hAnsi="Arial" w:cs="Arial"/>
          <w:color w:val="FF0000"/>
          <w:sz w:val="18"/>
          <w:szCs w:val="18"/>
          <w:lang w:eastAsia="fr-FR"/>
        </w:rPr>
      </w:pPr>
      <w:r>
        <w:rPr>
          <w:rFonts w:ascii="Arial" w:eastAsia="Calibri" w:hAnsi="Arial" w:cs="Arial"/>
          <w:color w:val="FF0000"/>
          <w:spacing w:val="-8"/>
          <w:sz w:val="18"/>
          <w:szCs w:val="18"/>
          <w:lang w:eastAsia="fr-FR"/>
        </w:rPr>
        <w:t xml:space="preserve">El siguiente es el documento presentado por el Magistrado Ponente que sirvió de base para proferir la providencia dentro del presente proceso.  </w:t>
      </w:r>
      <w:r>
        <w:rPr>
          <w:rFonts w:ascii="Arial" w:eastAsia="Calibri" w:hAnsi="Arial" w:cs="Arial"/>
          <w:color w:val="FF0000"/>
          <w:sz w:val="18"/>
          <w:szCs w:val="18"/>
          <w:lang w:eastAsia="fr-FR"/>
        </w:rPr>
        <w:t>El contenido total y fiel de la decisión debe ser verificado en la Secretaría de esta Sala.</w:t>
      </w:r>
    </w:p>
    <w:p w14:paraId="71AD49BB" w14:textId="77777777" w:rsidR="00B82A1D" w:rsidRPr="00331881" w:rsidRDefault="00B82A1D" w:rsidP="00331881">
      <w:pPr>
        <w:rPr>
          <w:spacing w:val="2"/>
          <w:sz w:val="24"/>
          <w:szCs w:val="24"/>
        </w:rPr>
      </w:pPr>
    </w:p>
    <w:tbl>
      <w:tblPr>
        <w:tblW w:w="87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02"/>
        <w:gridCol w:w="5812"/>
      </w:tblGrid>
      <w:tr w:rsidR="00B82A1D" w:rsidRPr="00B82A1D" w14:paraId="12C3652E" w14:textId="77777777" w:rsidTr="00B82A1D">
        <w:trPr>
          <w:trHeight w:val="259"/>
        </w:trPr>
        <w:tc>
          <w:tcPr>
            <w:tcW w:w="2902" w:type="dxa"/>
            <w:tcBorders>
              <w:top w:val="single" w:sz="4" w:space="0" w:color="auto"/>
              <w:left w:val="single" w:sz="4" w:space="0" w:color="auto"/>
              <w:bottom w:val="single" w:sz="4" w:space="0" w:color="auto"/>
              <w:right w:val="single" w:sz="4" w:space="0" w:color="auto"/>
            </w:tcBorders>
          </w:tcPr>
          <w:p w14:paraId="0772004E" w14:textId="77777777" w:rsidR="00B82A1D" w:rsidRPr="00B82A1D" w:rsidRDefault="00B82A1D" w:rsidP="00CC491A">
            <w:pPr>
              <w:pStyle w:val="Tablaidentificadora"/>
              <w:rPr>
                <w:rFonts w:ascii="Arial" w:hAnsi="Arial" w:cs="Arial"/>
                <w:spacing w:val="-4"/>
                <w:sz w:val="20"/>
                <w:szCs w:val="24"/>
              </w:rPr>
            </w:pPr>
            <w:r w:rsidRPr="00B82A1D">
              <w:rPr>
                <w:rFonts w:ascii="Arial" w:hAnsi="Arial" w:cs="Arial"/>
                <w:spacing w:val="-4"/>
                <w:sz w:val="20"/>
                <w:szCs w:val="24"/>
              </w:rPr>
              <w:t xml:space="preserve">Fecha y hora de lectura: </w:t>
            </w:r>
          </w:p>
        </w:tc>
        <w:tc>
          <w:tcPr>
            <w:tcW w:w="5812" w:type="dxa"/>
            <w:tcBorders>
              <w:top w:val="single" w:sz="4" w:space="0" w:color="auto"/>
              <w:left w:val="single" w:sz="4" w:space="0" w:color="auto"/>
              <w:bottom w:val="single" w:sz="4" w:space="0" w:color="auto"/>
              <w:right w:val="single" w:sz="4" w:space="0" w:color="auto"/>
            </w:tcBorders>
          </w:tcPr>
          <w:p w14:paraId="3B8259FF" w14:textId="77777777" w:rsidR="00B82A1D" w:rsidRPr="00B82A1D" w:rsidRDefault="00B82A1D" w:rsidP="00CC491A">
            <w:pPr>
              <w:pStyle w:val="Tablaidentificadora"/>
              <w:rPr>
                <w:rFonts w:ascii="Arial" w:hAnsi="Arial" w:cs="Arial"/>
                <w:spacing w:val="-4"/>
                <w:sz w:val="20"/>
                <w:szCs w:val="24"/>
              </w:rPr>
            </w:pPr>
            <w:r w:rsidRPr="00B82A1D">
              <w:rPr>
                <w:rFonts w:ascii="Arial" w:hAnsi="Arial" w:cs="Arial"/>
                <w:spacing w:val="-4"/>
                <w:sz w:val="20"/>
                <w:szCs w:val="24"/>
              </w:rPr>
              <w:t>Octubre 16 de 2018, 9:06 a.m.</w:t>
            </w:r>
          </w:p>
        </w:tc>
      </w:tr>
      <w:tr w:rsidR="00B82A1D" w:rsidRPr="00B82A1D" w14:paraId="29A24640" w14:textId="77777777" w:rsidTr="00B82A1D">
        <w:trPr>
          <w:trHeight w:val="259"/>
        </w:trPr>
        <w:tc>
          <w:tcPr>
            <w:tcW w:w="2902" w:type="dxa"/>
            <w:tcBorders>
              <w:top w:val="single" w:sz="4" w:space="0" w:color="auto"/>
              <w:left w:val="single" w:sz="4" w:space="0" w:color="auto"/>
              <w:bottom w:val="single" w:sz="4" w:space="0" w:color="auto"/>
              <w:right w:val="single" w:sz="4" w:space="0" w:color="auto"/>
            </w:tcBorders>
          </w:tcPr>
          <w:p w14:paraId="6D0D4B82" w14:textId="77777777" w:rsidR="00B82A1D" w:rsidRPr="00B82A1D" w:rsidRDefault="00B82A1D" w:rsidP="00CC491A">
            <w:pPr>
              <w:pStyle w:val="Tablaidentificadora"/>
              <w:rPr>
                <w:rFonts w:ascii="Arial" w:hAnsi="Arial" w:cs="Arial"/>
                <w:spacing w:val="-4"/>
                <w:sz w:val="20"/>
                <w:szCs w:val="24"/>
              </w:rPr>
            </w:pPr>
            <w:r w:rsidRPr="00B82A1D">
              <w:rPr>
                <w:rFonts w:ascii="Arial" w:hAnsi="Arial" w:cs="Arial"/>
                <w:spacing w:val="-4"/>
                <w:sz w:val="20"/>
                <w:szCs w:val="24"/>
              </w:rPr>
              <w:t xml:space="preserve">Acusado: </w:t>
            </w:r>
          </w:p>
        </w:tc>
        <w:tc>
          <w:tcPr>
            <w:tcW w:w="5812" w:type="dxa"/>
            <w:tcBorders>
              <w:top w:val="single" w:sz="4" w:space="0" w:color="auto"/>
              <w:left w:val="single" w:sz="4" w:space="0" w:color="auto"/>
              <w:bottom w:val="single" w:sz="4" w:space="0" w:color="auto"/>
              <w:right w:val="single" w:sz="4" w:space="0" w:color="auto"/>
            </w:tcBorders>
          </w:tcPr>
          <w:p w14:paraId="3216A41A" w14:textId="77777777" w:rsidR="00B82A1D" w:rsidRPr="00B82A1D" w:rsidRDefault="00B82A1D" w:rsidP="00CC491A">
            <w:pPr>
              <w:pStyle w:val="Tablaidentificadora"/>
              <w:rPr>
                <w:rFonts w:ascii="Arial" w:hAnsi="Arial" w:cs="Arial"/>
                <w:spacing w:val="-4"/>
                <w:sz w:val="20"/>
                <w:szCs w:val="24"/>
              </w:rPr>
            </w:pPr>
            <w:r w:rsidRPr="00B82A1D">
              <w:rPr>
                <w:rFonts w:ascii="Arial" w:hAnsi="Arial" w:cs="Arial"/>
                <w:spacing w:val="-4"/>
                <w:sz w:val="20"/>
                <w:szCs w:val="24"/>
              </w:rPr>
              <w:t xml:space="preserve">Jesús María Augusto Álvarez Sánchez </w:t>
            </w:r>
          </w:p>
        </w:tc>
      </w:tr>
      <w:tr w:rsidR="00B82A1D" w:rsidRPr="00B82A1D" w14:paraId="4AB660BF" w14:textId="77777777" w:rsidTr="00B82A1D">
        <w:trPr>
          <w:trHeight w:val="275"/>
        </w:trPr>
        <w:tc>
          <w:tcPr>
            <w:tcW w:w="2902" w:type="dxa"/>
            <w:tcBorders>
              <w:top w:val="single" w:sz="4" w:space="0" w:color="auto"/>
              <w:left w:val="single" w:sz="4" w:space="0" w:color="auto"/>
              <w:bottom w:val="single" w:sz="4" w:space="0" w:color="auto"/>
              <w:right w:val="single" w:sz="4" w:space="0" w:color="auto"/>
            </w:tcBorders>
          </w:tcPr>
          <w:p w14:paraId="516DBFB1" w14:textId="77777777" w:rsidR="00B82A1D" w:rsidRPr="00B82A1D" w:rsidRDefault="00B82A1D" w:rsidP="00CC491A">
            <w:pPr>
              <w:pStyle w:val="Tablaidentificadora"/>
              <w:rPr>
                <w:rFonts w:ascii="Arial" w:hAnsi="Arial" w:cs="Arial"/>
                <w:spacing w:val="-4"/>
                <w:sz w:val="20"/>
                <w:szCs w:val="24"/>
              </w:rPr>
            </w:pPr>
            <w:r w:rsidRPr="00B82A1D">
              <w:rPr>
                <w:rFonts w:ascii="Arial" w:hAnsi="Arial" w:cs="Arial"/>
                <w:spacing w:val="-4"/>
                <w:sz w:val="20"/>
                <w:szCs w:val="24"/>
              </w:rPr>
              <w:t>Cédula de ciudadanía:</w:t>
            </w:r>
          </w:p>
        </w:tc>
        <w:tc>
          <w:tcPr>
            <w:tcW w:w="5812" w:type="dxa"/>
            <w:tcBorders>
              <w:top w:val="single" w:sz="4" w:space="0" w:color="auto"/>
              <w:left w:val="single" w:sz="4" w:space="0" w:color="auto"/>
              <w:bottom w:val="single" w:sz="4" w:space="0" w:color="auto"/>
              <w:right w:val="single" w:sz="4" w:space="0" w:color="auto"/>
            </w:tcBorders>
          </w:tcPr>
          <w:p w14:paraId="7A5FDD36" w14:textId="77777777" w:rsidR="00B82A1D" w:rsidRPr="00B82A1D" w:rsidRDefault="00B82A1D" w:rsidP="00CC491A">
            <w:pPr>
              <w:pStyle w:val="Tablaidentificadora"/>
              <w:rPr>
                <w:rFonts w:ascii="Arial" w:hAnsi="Arial" w:cs="Arial"/>
                <w:spacing w:val="-4"/>
                <w:sz w:val="20"/>
                <w:szCs w:val="24"/>
              </w:rPr>
            </w:pPr>
            <w:r w:rsidRPr="00B82A1D">
              <w:rPr>
                <w:rFonts w:ascii="Arial" w:hAnsi="Arial" w:cs="Arial"/>
                <w:spacing w:val="-4"/>
                <w:sz w:val="20"/>
                <w:szCs w:val="24"/>
              </w:rPr>
              <w:t>7.518.060 de Armenia</w:t>
            </w:r>
          </w:p>
        </w:tc>
      </w:tr>
      <w:tr w:rsidR="00B82A1D" w:rsidRPr="00B82A1D" w14:paraId="45B7B348" w14:textId="77777777" w:rsidTr="00B82A1D">
        <w:trPr>
          <w:trHeight w:val="259"/>
        </w:trPr>
        <w:tc>
          <w:tcPr>
            <w:tcW w:w="2902" w:type="dxa"/>
            <w:tcBorders>
              <w:top w:val="single" w:sz="4" w:space="0" w:color="auto"/>
              <w:left w:val="single" w:sz="4" w:space="0" w:color="auto"/>
              <w:bottom w:val="single" w:sz="4" w:space="0" w:color="auto"/>
              <w:right w:val="single" w:sz="4" w:space="0" w:color="auto"/>
            </w:tcBorders>
          </w:tcPr>
          <w:p w14:paraId="51AA4A3D" w14:textId="77777777" w:rsidR="00B82A1D" w:rsidRPr="00B82A1D" w:rsidRDefault="00B82A1D" w:rsidP="00CC491A">
            <w:pPr>
              <w:pStyle w:val="Tablaidentificadora"/>
              <w:rPr>
                <w:rFonts w:ascii="Arial" w:hAnsi="Arial" w:cs="Arial"/>
                <w:spacing w:val="-4"/>
                <w:sz w:val="20"/>
                <w:szCs w:val="24"/>
              </w:rPr>
            </w:pPr>
            <w:r w:rsidRPr="00B82A1D">
              <w:rPr>
                <w:rFonts w:ascii="Arial" w:hAnsi="Arial" w:cs="Arial"/>
                <w:spacing w:val="-4"/>
                <w:sz w:val="20"/>
                <w:szCs w:val="24"/>
              </w:rPr>
              <w:t>Delito:</w:t>
            </w:r>
          </w:p>
        </w:tc>
        <w:tc>
          <w:tcPr>
            <w:tcW w:w="5812" w:type="dxa"/>
            <w:tcBorders>
              <w:top w:val="single" w:sz="4" w:space="0" w:color="auto"/>
              <w:left w:val="single" w:sz="4" w:space="0" w:color="auto"/>
              <w:bottom w:val="single" w:sz="4" w:space="0" w:color="auto"/>
              <w:right w:val="single" w:sz="4" w:space="0" w:color="auto"/>
            </w:tcBorders>
          </w:tcPr>
          <w:p w14:paraId="0CEEF19C" w14:textId="77777777" w:rsidR="00B82A1D" w:rsidRPr="00B82A1D" w:rsidRDefault="00B82A1D" w:rsidP="00CC491A">
            <w:pPr>
              <w:pStyle w:val="Tablaidentificadora"/>
              <w:rPr>
                <w:rFonts w:ascii="Arial" w:hAnsi="Arial" w:cs="Arial"/>
                <w:spacing w:val="-4"/>
                <w:sz w:val="20"/>
                <w:szCs w:val="24"/>
              </w:rPr>
            </w:pPr>
            <w:r w:rsidRPr="00B82A1D">
              <w:rPr>
                <w:rFonts w:ascii="Arial" w:hAnsi="Arial" w:cs="Arial"/>
                <w:spacing w:val="-4"/>
                <w:sz w:val="20"/>
                <w:szCs w:val="24"/>
              </w:rPr>
              <w:t>Acceso carnal o acto sexual en persona puesta en incapacidad de resistir.</w:t>
            </w:r>
          </w:p>
        </w:tc>
      </w:tr>
      <w:tr w:rsidR="00B82A1D" w:rsidRPr="00B82A1D" w14:paraId="611EE269" w14:textId="77777777" w:rsidTr="00B82A1D">
        <w:trPr>
          <w:trHeight w:val="259"/>
        </w:trPr>
        <w:tc>
          <w:tcPr>
            <w:tcW w:w="2902" w:type="dxa"/>
            <w:tcBorders>
              <w:top w:val="single" w:sz="4" w:space="0" w:color="auto"/>
              <w:left w:val="single" w:sz="4" w:space="0" w:color="auto"/>
              <w:bottom w:val="single" w:sz="4" w:space="0" w:color="auto"/>
              <w:right w:val="single" w:sz="4" w:space="0" w:color="auto"/>
            </w:tcBorders>
          </w:tcPr>
          <w:p w14:paraId="3365A12E" w14:textId="77777777" w:rsidR="00B82A1D" w:rsidRPr="00B82A1D" w:rsidRDefault="00B82A1D" w:rsidP="00CC491A">
            <w:pPr>
              <w:pStyle w:val="Tablaidentificadora"/>
              <w:rPr>
                <w:rFonts w:ascii="Arial" w:hAnsi="Arial" w:cs="Arial"/>
                <w:spacing w:val="-4"/>
                <w:sz w:val="20"/>
                <w:szCs w:val="24"/>
              </w:rPr>
            </w:pPr>
            <w:r w:rsidRPr="00B82A1D">
              <w:rPr>
                <w:rFonts w:ascii="Arial" w:hAnsi="Arial" w:cs="Arial"/>
                <w:spacing w:val="-4"/>
                <w:sz w:val="20"/>
                <w:szCs w:val="24"/>
              </w:rPr>
              <w:t>Víctimas:</w:t>
            </w:r>
          </w:p>
        </w:tc>
        <w:tc>
          <w:tcPr>
            <w:tcW w:w="5812" w:type="dxa"/>
            <w:tcBorders>
              <w:top w:val="single" w:sz="4" w:space="0" w:color="auto"/>
              <w:left w:val="single" w:sz="4" w:space="0" w:color="auto"/>
              <w:bottom w:val="single" w:sz="4" w:space="0" w:color="auto"/>
              <w:right w:val="single" w:sz="4" w:space="0" w:color="auto"/>
            </w:tcBorders>
          </w:tcPr>
          <w:p w14:paraId="5CE53B40" w14:textId="77777777" w:rsidR="00B82A1D" w:rsidRPr="00B82A1D" w:rsidRDefault="00B82A1D" w:rsidP="00CC491A">
            <w:pPr>
              <w:pStyle w:val="Tablaidentificadora"/>
              <w:rPr>
                <w:rFonts w:ascii="Arial" w:hAnsi="Arial" w:cs="Arial"/>
                <w:spacing w:val="-4"/>
                <w:sz w:val="20"/>
                <w:szCs w:val="24"/>
              </w:rPr>
            </w:pPr>
            <w:r w:rsidRPr="00B82A1D">
              <w:rPr>
                <w:rFonts w:ascii="Arial" w:hAnsi="Arial" w:cs="Arial"/>
                <w:spacing w:val="-4"/>
                <w:sz w:val="20"/>
                <w:szCs w:val="24"/>
              </w:rPr>
              <w:t xml:space="preserve">Menor </w:t>
            </w:r>
            <w:proofErr w:type="spellStart"/>
            <w:r w:rsidRPr="00B82A1D">
              <w:rPr>
                <w:rFonts w:ascii="Arial" w:hAnsi="Arial" w:cs="Arial"/>
                <w:spacing w:val="-4"/>
                <w:sz w:val="20"/>
                <w:szCs w:val="24"/>
              </w:rPr>
              <w:t>Y.M.Y.R</w:t>
            </w:r>
            <w:proofErr w:type="spellEnd"/>
            <w:r w:rsidRPr="00B82A1D">
              <w:rPr>
                <w:rFonts w:ascii="Arial" w:hAnsi="Arial" w:cs="Arial"/>
                <w:spacing w:val="-4"/>
                <w:sz w:val="20"/>
                <w:szCs w:val="24"/>
              </w:rPr>
              <w:t xml:space="preserve">. </w:t>
            </w:r>
            <w:r w:rsidRPr="00B82A1D">
              <w:rPr>
                <w:rFonts w:ascii="Arial" w:hAnsi="Arial" w:cs="Arial"/>
                <w:spacing w:val="-4"/>
                <w:sz w:val="20"/>
                <w:szCs w:val="20"/>
              </w:rPr>
              <w:t>–con 15 años para la época de los hechos-</w:t>
            </w:r>
          </w:p>
        </w:tc>
      </w:tr>
      <w:tr w:rsidR="00B82A1D" w:rsidRPr="00B82A1D" w14:paraId="080C4A57" w14:textId="77777777" w:rsidTr="00B82A1D">
        <w:trPr>
          <w:trHeight w:val="275"/>
        </w:trPr>
        <w:tc>
          <w:tcPr>
            <w:tcW w:w="2902" w:type="dxa"/>
            <w:tcBorders>
              <w:top w:val="single" w:sz="4" w:space="0" w:color="auto"/>
              <w:left w:val="single" w:sz="4" w:space="0" w:color="auto"/>
              <w:bottom w:val="single" w:sz="4" w:space="0" w:color="auto"/>
              <w:right w:val="single" w:sz="4" w:space="0" w:color="auto"/>
            </w:tcBorders>
          </w:tcPr>
          <w:p w14:paraId="78E0C004" w14:textId="77777777" w:rsidR="00B82A1D" w:rsidRPr="00B82A1D" w:rsidRDefault="00B82A1D" w:rsidP="00CC491A">
            <w:pPr>
              <w:pStyle w:val="Tablaidentificadora"/>
              <w:rPr>
                <w:rFonts w:ascii="Arial" w:hAnsi="Arial" w:cs="Arial"/>
                <w:spacing w:val="-4"/>
                <w:sz w:val="20"/>
                <w:szCs w:val="24"/>
              </w:rPr>
            </w:pPr>
            <w:r w:rsidRPr="00B82A1D">
              <w:rPr>
                <w:rFonts w:ascii="Arial" w:hAnsi="Arial" w:cs="Arial"/>
                <w:spacing w:val="-4"/>
                <w:sz w:val="20"/>
                <w:szCs w:val="24"/>
              </w:rPr>
              <w:t>Procedencia:</w:t>
            </w:r>
          </w:p>
        </w:tc>
        <w:tc>
          <w:tcPr>
            <w:tcW w:w="5812" w:type="dxa"/>
            <w:tcBorders>
              <w:top w:val="single" w:sz="4" w:space="0" w:color="auto"/>
              <w:left w:val="single" w:sz="4" w:space="0" w:color="auto"/>
              <w:bottom w:val="single" w:sz="4" w:space="0" w:color="auto"/>
              <w:right w:val="single" w:sz="4" w:space="0" w:color="auto"/>
            </w:tcBorders>
          </w:tcPr>
          <w:p w14:paraId="61334C8B" w14:textId="77777777" w:rsidR="00B82A1D" w:rsidRPr="00B82A1D" w:rsidRDefault="00B82A1D" w:rsidP="00CC491A">
            <w:pPr>
              <w:pStyle w:val="Tablaidentificadora"/>
              <w:rPr>
                <w:rFonts w:ascii="Arial" w:hAnsi="Arial" w:cs="Arial"/>
                <w:spacing w:val="-4"/>
                <w:sz w:val="20"/>
                <w:szCs w:val="24"/>
              </w:rPr>
            </w:pPr>
            <w:r w:rsidRPr="00B82A1D">
              <w:rPr>
                <w:rFonts w:ascii="Arial" w:hAnsi="Arial" w:cs="Arial"/>
                <w:spacing w:val="-4"/>
                <w:sz w:val="20"/>
                <w:szCs w:val="24"/>
              </w:rPr>
              <w:t>Juzgado Promiscuo del Circuito de Belén de Umbría (Rda.)</w:t>
            </w:r>
          </w:p>
        </w:tc>
      </w:tr>
      <w:tr w:rsidR="00B82A1D" w:rsidRPr="00B82A1D" w14:paraId="655FDF47" w14:textId="77777777" w:rsidTr="00B82A1D">
        <w:trPr>
          <w:trHeight w:val="275"/>
        </w:trPr>
        <w:tc>
          <w:tcPr>
            <w:tcW w:w="2902" w:type="dxa"/>
            <w:tcBorders>
              <w:top w:val="single" w:sz="4" w:space="0" w:color="auto"/>
              <w:left w:val="single" w:sz="4" w:space="0" w:color="auto"/>
              <w:bottom w:val="single" w:sz="4" w:space="0" w:color="auto"/>
              <w:right w:val="single" w:sz="4" w:space="0" w:color="auto"/>
            </w:tcBorders>
          </w:tcPr>
          <w:p w14:paraId="5A8C96EA" w14:textId="77777777" w:rsidR="00B82A1D" w:rsidRPr="00B82A1D" w:rsidRDefault="00B82A1D" w:rsidP="00CC491A">
            <w:pPr>
              <w:pStyle w:val="Tablaidentificadora"/>
              <w:rPr>
                <w:rFonts w:ascii="Arial" w:hAnsi="Arial" w:cs="Arial"/>
                <w:spacing w:val="-4"/>
                <w:sz w:val="20"/>
                <w:szCs w:val="24"/>
              </w:rPr>
            </w:pPr>
            <w:r w:rsidRPr="00B82A1D">
              <w:rPr>
                <w:rFonts w:ascii="Arial" w:hAnsi="Arial" w:cs="Arial"/>
                <w:spacing w:val="-4"/>
                <w:sz w:val="20"/>
                <w:szCs w:val="24"/>
              </w:rPr>
              <w:t>Asunto:</w:t>
            </w:r>
          </w:p>
        </w:tc>
        <w:tc>
          <w:tcPr>
            <w:tcW w:w="5812" w:type="dxa"/>
            <w:tcBorders>
              <w:top w:val="single" w:sz="4" w:space="0" w:color="auto"/>
              <w:left w:val="single" w:sz="4" w:space="0" w:color="auto"/>
              <w:bottom w:val="single" w:sz="4" w:space="0" w:color="auto"/>
              <w:right w:val="single" w:sz="4" w:space="0" w:color="auto"/>
            </w:tcBorders>
          </w:tcPr>
          <w:p w14:paraId="5E866865" w14:textId="77777777" w:rsidR="00B82A1D" w:rsidRPr="00B82A1D" w:rsidRDefault="00B82A1D" w:rsidP="00CC491A">
            <w:pPr>
              <w:pStyle w:val="Tablaidentificadora"/>
              <w:rPr>
                <w:rFonts w:ascii="Arial" w:hAnsi="Arial" w:cs="Arial"/>
                <w:spacing w:val="-4"/>
                <w:sz w:val="20"/>
                <w:szCs w:val="24"/>
              </w:rPr>
            </w:pPr>
            <w:r w:rsidRPr="00B82A1D">
              <w:rPr>
                <w:rFonts w:ascii="Arial" w:hAnsi="Arial" w:cs="Arial"/>
                <w:spacing w:val="-4"/>
                <w:sz w:val="20"/>
                <w:szCs w:val="24"/>
              </w:rPr>
              <w:t>Decide apelación interpuesta por la defensa contra la sentencia de fecha abril 27 de 2016. CONFIRMA.</w:t>
            </w:r>
          </w:p>
        </w:tc>
      </w:tr>
    </w:tbl>
    <w:p w14:paraId="73A6DFC7" w14:textId="77777777" w:rsidR="00B82A1D" w:rsidRPr="00331881" w:rsidRDefault="00B82A1D" w:rsidP="00331881">
      <w:pPr>
        <w:rPr>
          <w:spacing w:val="2"/>
          <w:sz w:val="24"/>
          <w:szCs w:val="24"/>
        </w:rPr>
      </w:pPr>
    </w:p>
    <w:p w14:paraId="1FF288BE" w14:textId="7857BCC3" w:rsidR="00B82A1D" w:rsidRPr="00BC6225" w:rsidRDefault="00B82A1D" w:rsidP="00B82A1D">
      <w:pPr>
        <w:pStyle w:val="Sinespaciado"/>
        <w:rPr>
          <w:rFonts w:ascii="Arial" w:hAnsi="Arial" w:cs="Arial"/>
          <w:b/>
          <w:sz w:val="20"/>
          <w:szCs w:val="22"/>
        </w:rPr>
      </w:pPr>
      <w:r w:rsidRPr="00BC6225">
        <w:rPr>
          <w:rFonts w:ascii="Arial" w:hAnsi="Arial" w:cs="Arial"/>
          <w:b/>
          <w:bCs/>
          <w:iCs/>
          <w:sz w:val="20"/>
          <w:szCs w:val="22"/>
          <w:lang w:eastAsia="fr-FR"/>
        </w:rPr>
        <w:t>TEMA</w:t>
      </w:r>
      <w:r>
        <w:rPr>
          <w:rFonts w:ascii="Arial" w:hAnsi="Arial" w:cs="Arial"/>
          <w:b/>
          <w:bCs/>
          <w:iCs/>
          <w:sz w:val="20"/>
          <w:szCs w:val="22"/>
          <w:lang w:eastAsia="fr-FR"/>
        </w:rPr>
        <w:t>S</w:t>
      </w:r>
      <w:r w:rsidRPr="00BC6225">
        <w:rPr>
          <w:rFonts w:ascii="Arial" w:hAnsi="Arial" w:cs="Arial"/>
          <w:b/>
          <w:bCs/>
          <w:iCs/>
          <w:sz w:val="20"/>
          <w:szCs w:val="22"/>
          <w:lang w:eastAsia="fr-FR"/>
        </w:rPr>
        <w:t>:</w:t>
      </w:r>
      <w:r w:rsidRPr="00BC6225">
        <w:rPr>
          <w:rFonts w:ascii="Arial" w:hAnsi="Arial" w:cs="Arial"/>
          <w:b/>
          <w:bCs/>
          <w:iCs/>
          <w:sz w:val="20"/>
          <w:szCs w:val="22"/>
          <w:lang w:eastAsia="fr-FR"/>
        </w:rPr>
        <w:tab/>
      </w:r>
      <w:r w:rsidR="00187A9D">
        <w:rPr>
          <w:rFonts w:ascii="Arial" w:hAnsi="Arial" w:cs="Arial"/>
          <w:b/>
          <w:bCs/>
          <w:iCs/>
          <w:sz w:val="20"/>
          <w:szCs w:val="22"/>
          <w:lang w:eastAsia="fr-FR"/>
        </w:rPr>
        <w:t>ACCESO CARNAL / PRINCIPIO</w:t>
      </w:r>
      <w:r w:rsidR="002D1C67">
        <w:rPr>
          <w:rFonts w:ascii="Arial" w:hAnsi="Arial" w:cs="Arial"/>
          <w:b/>
          <w:bCs/>
          <w:iCs/>
          <w:sz w:val="20"/>
          <w:szCs w:val="22"/>
          <w:lang w:eastAsia="fr-FR"/>
        </w:rPr>
        <w:t xml:space="preserve">S  DE COHERENCIA Y </w:t>
      </w:r>
      <w:r w:rsidR="00187A9D">
        <w:rPr>
          <w:rFonts w:ascii="Arial" w:hAnsi="Arial" w:cs="Arial"/>
          <w:b/>
          <w:bCs/>
          <w:iCs/>
          <w:sz w:val="20"/>
          <w:szCs w:val="22"/>
          <w:lang w:eastAsia="fr-FR"/>
        </w:rPr>
        <w:t>CONGRUENCIA EN</w:t>
      </w:r>
      <w:r w:rsidR="002D1C67">
        <w:rPr>
          <w:rFonts w:ascii="Arial" w:hAnsi="Arial" w:cs="Arial"/>
          <w:b/>
          <w:bCs/>
          <w:iCs/>
          <w:sz w:val="20"/>
          <w:szCs w:val="22"/>
          <w:lang w:eastAsia="fr-FR"/>
        </w:rPr>
        <w:t xml:space="preserve">TRE LA FORMULACIÓN DE LA ACUSACIÓN Y LA SENTENCIA / LA FORMULACIÓN DE ACUSACIÓN TIENE CARÁCTER PROVISIONAL Y PUEDE VARIARSE </w:t>
      </w:r>
      <w:r w:rsidR="00142356">
        <w:rPr>
          <w:rFonts w:ascii="Arial" w:hAnsi="Arial" w:cs="Arial"/>
          <w:b/>
          <w:bCs/>
          <w:iCs/>
          <w:sz w:val="20"/>
          <w:szCs w:val="22"/>
          <w:lang w:eastAsia="fr-FR"/>
        </w:rPr>
        <w:t>SI SE RESPETA LA IMPUTACIÓN FÁCTICA / VALORACIÓN PROBATORIA.</w:t>
      </w:r>
    </w:p>
    <w:p w14:paraId="3674939A" w14:textId="77777777" w:rsidR="00B82A1D" w:rsidRDefault="00B82A1D" w:rsidP="00142356">
      <w:pPr>
        <w:spacing w:line="240" w:lineRule="auto"/>
        <w:rPr>
          <w:rFonts w:ascii="Arial" w:hAnsi="Arial" w:cs="Arial"/>
          <w:sz w:val="20"/>
          <w:szCs w:val="22"/>
        </w:rPr>
      </w:pPr>
    </w:p>
    <w:p w14:paraId="1C1C8655" w14:textId="77777777" w:rsidR="00187A9D" w:rsidRPr="00142356" w:rsidRDefault="00187A9D" w:rsidP="00142356">
      <w:pPr>
        <w:spacing w:line="240" w:lineRule="auto"/>
        <w:rPr>
          <w:rFonts w:ascii="Arial" w:hAnsi="Arial" w:cs="Arial"/>
          <w:sz w:val="20"/>
          <w:szCs w:val="22"/>
        </w:rPr>
      </w:pPr>
      <w:r w:rsidRPr="00142356">
        <w:rPr>
          <w:rFonts w:ascii="Arial" w:hAnsi="Arial" w:cs="Arial"/>
          <w:sz w:val="20"/>
          <w:szCs w:val="22"/>
        </w:rPr>
        <w:t xml:space="preserve">¿En la actuación procesal tuvo ocurrencia una vulneración del principio de la congruencia con ocasión a que en los alegatos de conclusión se variaron los cargos enrostrados al procesado? </w:t>
      </w:r>
    </w:p>
    <w:p w14:paraId="0D5A2793" w14:textId="77777777" w:rsidR="00187A9D" w:rsidRPr="00142356" w:rsidRDefault="00187A9D" w:rsidP="00142356">
      <w:pPr>
        <w:spacing w:line="240" w:lineRule="auto"/>
        <w:rPr>
          <w:rFonts w:ascii="Arial" w:hAnsi="Arial" w:cs="Arial"/>
          <w:sz w:val="20"/>
          <w:szCs w:val="22"/>
        </w:rPr>
      </w:pPr>
    </w:p>
    <w:p w14:paraId="56ACEAD3" w14:textId="759E7EB7" w:rsidR="00187A9D" w:rsidRPr="00142356" w:rsidRDefault="00187A9D" w:rsidP="00142356">
      <w:pPr>
        <w:spacing w:line="240" w:lineRule="auto"/>
        <w:rPr>
          <w:rFonts w:ascii="Arial" w:hAnsi="Arial" w:cs="Arial"/>
          <w:sz w:val="20"/>
          <w:szCs w:val="22"/>
        </w:rPr>
      </w:pPr>
      <w:r w:rsidRPr="00142356">
        <w:rPr>
          <w:rFonts w:ascii="Arial" w:hAnsi="Arial" w:cs="Arial"/>
          <w:sz w:val="20"/>
          <w:szCs w:val="22"/>
        </w:rPr>
        <w:t xml:space="preserve">¿La funcionaria a quo incurrió en yerros en la apreciación del acervo probatorio, los cuales incidieron para que de manera errada se considerara que con las pruebas aducidas al proceso se cumplían los requisitos exigidos por el artículo 381 </w:t>
      </w:r>
      <w:proofErr w:type="spellStart"/>
      <w:r w:rsidRPr="00142356">
        <w:rPr>
          <w:rFonts w:ascii="Arial" w:hAnsi="Arial" w:cs="Arial"/>
          <w:sz w:val="20"/>
          <w:szCs w:val="22"/>
        </w:rPr>
        <w:t>C.P.P</w:t>
      </w:r>
      <w:proofErr w:type="spellEnd"/>
      <w:r w:rsidRPr="00142356">
        <w:rPr>
          <w:rFonts w:ascii="Arial" w:hAnsi="Arial" w:cs="Arial"/>
          <w:sz w:val="20"/>
          <w:szCs w:val="22"/>
        </w:rPr>
        <w:t xml:space="preserve">. para poder proferir una sentencia condenatoria en contra del acusado? </w:t>
      </w:r>
      <w:r w:rsidR="002D1C67" w:rsidRPr="00142356">
        <w:rPr>
          <w:rFonts w:ascii="Arial" w:hAnsi="Arial" w:cs="Arial"/>
          <w:sz w:val="20"/>
          <w:szCs w:val="22"/>
        </w:rPr>
        <w:t>(…)</w:t>
      </w:r>
    </w:p>
    <w:p w14:paraId="6AF5A485" w14:textId="77777777" w:rsidR="00187A9D" w:rsidRDefault="00187A9D" w:rsidP="00142356">
      <w:pPr>
        <w:spacing w:line="240" w:lineRule="auto"/>
        <w:rPr>
          <w:rFonts w:ascii="Arial" w:hAnsi="Arial" w:cs="Arial"/>
          <w:sz w:val="20"/>
          <w:szCs w:val="22"/>
        </w:rPr>
      </w:pPr>
    </w:p>
    <w:p w14:paraId="5BA4CDEB" w14:textId="35B394B6" w:rsidR="002D1C67" w:rsidRPr="00142356" w:rsidRDefault="002D1C67" w:rsidP="00142356">
      <w:pPr>
        <w:spacing w:line="240" w:lineRule="auto"/>
        <w:rPr>
          <w:rFonts w:ascii="Arial" w:hAnsi="Arial" w:cs="Arial"/>
          <w:sz w:val="20"/>
          <w:szCs w:val="22"/>
        </w:rPr>
      </w:pPr>
      <w:r w:rsidRPr="00142356">
        <w:rPr>
          <w:rFonts w:ascii="Arial" w:hAnsi="Arial" w:cs="Arial"/>
          <w:sz w:val="20"/>
          <w:szCs w:val="22"/>
        </w:rPr>
        <w:t xml:space="preserve">De lo anterior se puede colegir: (i) la formulación de la imputación se erige como una especie de condicionamiento fáctico de la acusación, lo que implica que en este último acto procesal no pueda ser posible modificar o trocar, ya sea por sustracción o adición, los hechos o el núcleo esencial de lo acontecido; (ii) a pesar de lo anterior, no se puede desconocer que la calificación jurídica dada a los hechos en la formulación de la imputación es provisional y por ende flexible, por lo que, como consecuencia de los principios de progresividad y de gradualidad, es posible que a la actuación procesal se alleguen elementos de juicio sobrevinientes o noveles que de una u otra forma puedan tener incidencia en la misma; y (iii) de igual forma se puede presentar la posibilidad de que la Fiscalía, en aplicación del principio de corrección de actos irregulares, consagrado en el inciso final del artículo 10 </w:t>
      </w:r>
      <w:proofErr w:type="spellStart"/>
      <w:r w:rsidRPr="00142356">
        <w:rPr>
          <w:rFonts w:ascii="Arial" w:hAnsi="Arial" w:cs="Arial"/>
          <w:sz w:val="20"/>
          <w:szCs w:val="22"/>
        </w:rPr>
        <w:t>C.P.P</w:t>
      </w:r>
      <w:proofErr w:type="spellEnd"/>
      <w:r w:rsidRPr="00142356">
        <w:rPr>
          <w:rFonts w:ascii="Arial" w:hAnsi="Arial" w:cs="Arial"/>
          <w:sz w:val="20"/>
          <w:szCs w:val="22"/>
        </w:rPr>
        <w:t>., decida cambiar o modificar los cargos enrostrados al procesado en la imputación, como consecuencia de unos notorios y evidentes yerros en los cuales se haya podido incurrir al momento de la formulación de imputación, que impliquen que esos cargos se encuentren manifiestamente divorciados de la realidad fáctica y probatoria. (…)</w:t>
      </w:r>
    </w:p>
    <w:p w14:paraId="4186697A" w14:textId="77777777" w:rsidR="002D1C67" w:rsidRDefault="002D1C67" w:rsidP="00142356">
      <w:pPr>
        <w:spacing w:line="240" w:lineRule="auto"/>
        <w:rPr>
          <w:rFonts w:ascii="Arial" w:hAnsi="Arial" w:cs="Arial"/>
          <w:sz w:val="20"/>
          <w:szCs w:val="22"/>
        </w:rPr>
      </w:pPr>
    </w:p>
    <w:p w14:paraId="640969ED" w14:textId="77777777" w:rsidR="002D1C67" w:rsidRPr="00142356" w:rsidRDefault="002D1C67" w:rsidP="00142356">
      <w:pPr>
        <w:spacing w:line="240" w:lineRule="auto"/>
        <w:rPr>
          <w:rFonts w:ascii="Arial" w:hAnsi="Arial" w:cs="Arial"/>
          <w:sz w:val="20"/>
          <w:szCs w:val="22"/>
        </w:rPr>
      </w:pPr>
      <w:r w:rsidRPr="00142356">
        <w:rPr>
          <w:rFonts w:ascii="Arial" w:hAnsi="Arial" w:cs="Arial"/>
          <w:sz w:val="20"/>
          <w:szCs w:val="22"/>
        </w:rPr>
        <w:t xml:space="preserve">Por tanto, la jurisprudencia ha definido unos lineamientos expresos bajo los cuales, a pesar de las barreras que comportan los principios de congruencia y coherencia con miras a preservar los derechos de defensa y contradicción, es viable variar la calificación jurídica- Y esos límites parten del entendido basilar de respetar la imputación fáctica, al igual que el nuevo delito sobre el cual se pide condena verse sobre el mismo género pero diverso en su especie a aquél formulado en la acusación, aunque de igual o menor entidad con miras a no hacer más gravosos los efectos punitivos al justiciable. </w:t>
      </w:r>
    </w:p>
    <w:p w14:paraId="4932AEB0" w14:textId="77777777" w:rsidR="00B82A1D" w:rsidRPr="00142356" w:rsidRDefault="00B82A1D" w:rsidP="00142356">
      <w:pPr>
        <w:spacing w:line="288" w:lineRule="auto"/>
        <w:rPr>
          <w:spacing w:val="2"/>
          <w:sz w:val="24"/>
        </w:rPr>
      </w:pPr>
    </w:p>
    <w:p w14:paraId="6AE818A2" w14:textId="77777777" w:rsidR="00142356" w:rsidRPr="00142356" w:rsidRDefault="00142356" w:rsidP="00142356">
      <w:pPr>
        <w:spacing w:line="288" w:lineRule="auto"/>
        <w:rPr>
          <w:spacing w:val="2"/>
          <w:sz w:val="24"/>
        </w:rPr>
      </w:pPr>
    </w:p>
    <w:p w14:paraId="321B2CE7" w14:textId="557746F4" w:rsidR="00B25DDF" w:rsidRPr="00B25DDF" w:rsidRDefault="005E42DB" w:rsidP="004E4343">
      <w:pPr>
        <w:spacing w:line="240" w:lineRule="auto"/>
        <w:rPr>
          <w:b/>
          <w:spacing w:val="2"/>
          <w:sz w:val="12"/>
          <w:szCs w:val="12"/>
        </w:rPr>
      </w:pPr>
      <w:r>
        <w:rPr>
          <w:spacing w:val="2"/>
          <w:sz w:val="12"/>
          <w:szCs w:val="12"/>
        </w:rPr>
        <w:t xml:space="preserve">                                                           </w:t>
      </w:r>
      <w:r w:rsidR="00B25DDF">
        <w:rPr>
          <w:spacing w:val="2"/>
          <w:sz w:val="12"/>
          <w:szCs w:val="12"/>
        </w:rPr>
        <w:t xml:space="preserve">                       </w:t>
      </w:r>
      <w:r w:rsidR="0078206A">
        <w:rPr>
          <w:spacing w:val="2"/>
          <w:sz w:val="12"/>
          <w:szCs w:val="12"/>
        </w:rPr>
        <w:t xml:space="preserve"> </w:t>
      </w:r>
      <w:r w:rsidR="00B25DDF">
        <w:rPr>
          <w:spacing w:val="2"/>
          <w:sz w:val="12"/>
          <w:szCs w:val="12"/>
        </w:rPr>
        <w:t xml:space="preserve">  </w:t>
      </w:r>
      <w:r w:rsidR="00B25DDF" w:rsidRPr="00B25DDF">
        <w:rPr>
          <w:b/>
          <w:spacing w:val="2"/>
          <w:sz w:val="12"/>
          <w:szCs w:val="12"/>
        </w:rPr>
        <w:t>REPÚBLICA DE COLOMBIA</w:t>
      </w:r>
    </w:p>
    <w:p w14:paraId="5796618C" w14:textId="77777777" w:rsidR="00B25DDF" w:rsidRPr="00B25DDF" w:rsidRDefault="00B25DDF" w:rsidP="004E4343">
      <w:pPr>
        <w:spacing w:line="240" w:lineRule="auto"/>
        <w:rPr>
          <w:b/>
          <w:spacing w:val="2"/>
          <w:sz w:val="12"/>
          <w:szCs w:val="12"/>
        </w:rPr>
      </w:pPr>
      <w:r w:rsidRPr="00B25DDF">
        <w:rPr>
          <w:b/>
          <w:spacing w:val="2"/>
          <w:sz w:val="12"/>
          <w:szCs w:val="12"/>
        </w:rPr>
        <w:t xml:space="preserve">                                                              </w:t>
      </w:r>
      <w:r w:rsidR="00B33D4A">
        <w:rPr>
          <w:b/>
          <w:spacing w:val="2"/>
          <w:sz w:val="12"/>
          <w:szCs w:val="12"/>
        </w:rPr>
        <w:t xml:space="preserve">                               </w:t>
      </w:r>
      <w:r w:rsidR="0078206A">
        <w:rPr>
          <w:b/>
          <w:spacing w:val="2"/>
          <w:sz w:val="12"/>
          <w:szCs w:val="12"/>
        </w:rPr>
        <w:t xml:space="preserve"> </w:t>
      </w:r>
      <w:r>
        <w:rPr>
          <w:b/>
          <w:spacing w:val="2"/>
          <w:sz w:val="12"/>
          <w:szCs w:val="12"/>
        </w:rPr>
        <w:t xml:space="preserve"> </w:t>
      </w:r>
      <w:r w:rsidRPr="00B25DDF">
        <w:rPr>
          <w:b/>
          <w:spacing w:val="2"/>
          <w:sz w:val="12"/>
          <w:szCs w:val="12"/>
        </w:rPr>
        <w:t>PEREIRA-RISARALDA</w:t>
      </w:r>
    </w:p>
    <w:p w14:paraId="3F292A93" w14:textId="64AF0CAA" w:rsidR="00B25DDF" w:rsidRPr="00DA53A3" w:rsidRDefault="00D36AF7" w:rsidP="004E4343">
      <w:pPr>
        <w:tabs>
          <w:tab w:val="left" w:pos="3090"/>
        </w:tabs>
        <w:spacing w:line="240" w:lineRule="auto"/>
        <w:rPr>
          <w:spacing w:val="2"/>
          <w:sz w:val="12"/>
          <w:szCs w:val="12"/>
        </w:rPr>
      </w:pPr>
      <w:r>
        <w:rPr>
          <w:b/>
          <w:iCs/>
          <w:noProof/>
          <w:sz w:val="12"/>
          <w:szCs w:val="12"/>
          <w:lang w:eastAsia="es-ES"/>
        </w:rPr>
        <w:drawing>
          <wp:anchor distT="0" distB="0" distL="114300" distR="114300" simplePos="0" relativeHeight="251657728" behindDoc="1" locked="0" layoutInCell="1" allowOverlap="1" wp14:anchorId="4A9FA01A" wp14:editId="48E06C7E">
            <wp:simplePos x="0" y="0"/>
            <wp:positionH relativeFrom="column">
              <wp:posOffset>2289175</wp:posOffset>
            </wp:positionH>
            <wp:positionV relativeFrom="paragraph">
              <wp:posOffset>214630</wp:posOffset>
            </wp:positionV>
            <wp:extent cx="777875" cy="532130"/>
            <wp:effectExtent l="0" t="0" r="3175" b="1270"/>
            <wp:wrapTopAndBottom/>
            <wp:docPr id="4"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777875" cy="532130"/>
                    </a:xfrm>
                    <a:prstGeom prst="rect">
                      <a:avLst/>
                    </a:prstGeom>
                    <a:noFill/>
                  </pic:spPr>
                </pic:pic>
              </a:graphicData>
            </a:graphic>
            <wp14:sizeRelH relativeFrom="page">
              <wp14:pctWidth>0</wp14:pctWidth>
            </wp14:sizeRelH>
            <wp14:sizeRelV relativeFrom="page">
              <wp14:pctHeight>0</wp14:pctHeight>
            </wp14:sizeRelV>
          </wp:anchor>
        </w:drawing>
      </w:r>
      <w:r w:rsidR="00B25DDF" w:rsidRPr="00B25DDF">
        <w:rPr>
          <w:b/>
          <w:spacing w:val="2"/>
          <w:sz w:val="12"/>
          <w:szCs w:val="12"/>
        </w:rPr>
        <w:t xml:space="preserve">                                                                                                </w:t>
      </w:r>
      <w:r w:rsidR="0008068F">
        <w:rPr>
          <w:b/>
          <w:spacing w:val="2"/>
          <w:sz w:val="12"/>
          <w:szCs w:val="12"/>
        </w:rPr>
        <w:t xml:space="preserve"> </w:t>
      </w:r>
      <w:r w:rsidR="00B25DDF" w:rsidRPr="00B25DDF">
        <w:rPr>
          <w:b/>
          <w:spacing w:val="2"/>
          <w:sz w:val="12"/>
          <w:szCs w:val="12"/>
        </w:rPr>
        <w:t xml:space="preserve">  </w:t>
      </w:r>
      <w:r w:rsidR="0078206A">
        <w:rPr>
          <w:b/>
          <w:spacing w:val="2"/>
          <w:sz w:val="12"/>
          <w:szCs w:val="12"/>
        </w:rPr>
        <w:t xml:space="preserve"> </w:t>
      </w:r>
      <w:r w:rsidR="00B25DDF" w:rsidRPr="00B25DDF">
        <w:rPr>
          <w:b/>
          <w:spacing w:val="2"/>
          <w:sz w:val="12"/>
          <w:szCs w:val="12"/>
        </w:rPr>
        <w:t>RAMA JUDICIAL</w:t>
      </w:r>
    </w:p>
    <w:p w14:paraId="295326C4" w14:textId="77777777" w:rsidR="00B25DDF" w:rsidRPr="00AA5B76" w:rsidRDefault="00B25DDF" w:rsidP="004E4343">
      <w:pPr>
        <w:spacing w:line="240" w:lineRule="auto"/>
        <w:jc w:val="center"/>
        <w:rPr>
          <w:rFonts w:ascii="Algerian" w:hAnsi="Algerian"/>
          <w:sz w:val="28"/>
          <w:szCs w:val="28"/>
        </w:rPr>
      </w:pPr>
      <w:r w:rsidRPr="00AA5B76">
        <w:rPr>
          <w:rFonts w:ascii="Algerian" w:hAnsi="Algerian"/>
          <w:smallCaps/>
          <w:color w:val="000000"/>
          <w:spacing w:val="2"/>
          <w:sz w:val="28"/>
          <w:szCs w:val="28"/>
        </w:rPr>
        <w:t>TRIBUNAL SUPERIOR DE PEREIRA</w:t>
      </w:r>
    </w:p>
    <w:p w14:paraId="7602ED1D" w14:textId="77777777" w:rsidR="00B25DDF" w:rsidRPr="00B61E7B" w:rsidRDefault="00B25DDF" w:rsidP="004E4343">
      <w:pPr>
        <w:pStyle w:val="Textoindependiente3"/>
        <w:tabs>
          <w:tab w:val="left" w:pos="1202"/>
        </w:tabs>
        <w:spacing w:line="240" w:lineRule="auto"/>
        <w:jc w:val="center"/>
        <w:rPr>
          <w:rFonts w:ascii="Algerian" w:hAnsi="Algerian"/>
          <w:spacing w:val="2"/>
          <w:sz w:val="28"/>
          <w:szCs w:val="28"/>
        </w:rPr>
      </w:pPr>
      <w:r w:rsidRPr="00FE462D">
        <w:rPr>
          <w:rFonts w:ascii="Algerian" w:hAnsi="Algerian"/>
          <w:spacing w:val="2"/>
          <w:sz w:val="28"/>
          <w:szCs w:val="28"/>
        </w:rPr>
        <w:t>SALA de decisión PENAL</w:t>
      </w:r>
    </w:p>
    <w:p w14:paraId="694F6F6A" w14:textId="77777777" w:rsidR="00B25DDF" w:rsidRPr="001A1EEE" w:rsidRDefault="00B25DDF" w:rsidP="005A3564">
      <w:pPr>
        <w:spacing w:line="288" w:lineRule="auto"/>
        <w:jc w:val="center"/>
        <w:rPr>
          <w:sz w:val="24"/>
        </w:rPr>
      </w:pPr>
      <w:r w:rsidRPr="001A1EEE">
        <w:rPr>
          <w:sz w:val="24"/>
        </w:rPr>
        <w:t>Magistrado Ponente</w:t>
      </w:r>
    </w:p>
    <w:p w14:paraId="27721558" w14:textId="77777777" w:rsidR="00B25DDF" w:rsidRPr="001A1EEE" w:rsidRDefault="00B25DDF" w:rsidP="005A3564">
      <w:pPr>
        <w:spacing w:line="288" w:lineRule="auto"/>
        <w:jc w:val="center"/>
        <w:rPr>
          <w:sz w:val="22"/>
          <w:szCs w:val="24"/>
        </w:rPr>
      </w:pPr>
      <w:r w:rsidRPr="001A1EEE">
        <w:rPr>
          <w:sz w:val="22"/>
          <w:szCs w:val="24"/>
        </w:rPr>
        <w:t xml:space="preserve"> JORGE ARTURO CASTAÑO DUQUE</w:t>
      </w:r>
    </w:p>
    <w:p w14:paraId="5EA990A8" w14:textId="77777777" w:rsidR="00B25DDF" w:rsidRPr="001A1EEE" w:rsidRDefault="00B25DDF" w:rsidP="005A3564">
      <w:pPr>
        <w:spacing w:line="288" w:lineRule="auto"/>
        <w:rPr>
          <w:spacing w:val="-4"/>
          <w:sz w:val="20"/>
          <w:szCs w:val="22"/>
        </w:rPr>
      </w:pPr>
      <w:r w:rsidRPr="001A1EEE">
        <w:rPr>
          <w:spacing w:val="-4"/>
          <w:sz w:val="24"/>
        </w:rPr>
        <w:t xml:space="preserve">                                                 </w:t>
      </w:r>
    </w:p>
    <w:p w14:paraId="2A1F6602" w14:textId="77777777" w:rsidR="00FE7AA3" w:rsidRPr="001A1EEE" w:rsidRDefault="003A58C4" w:rsidP="005A3564">
      <w:pPr>
        <w:tabs>
          <w:tab w:val="left" w:pos="3435"/>
        </w:tabs>
        <w:spacing w:line="288" w:lineRule="auto"/>
        <w:rPr>
          <w:spacing w:val="-4"/>
          <w:sz w:val="20"/>
          <w:szCs w:val="22"/>
        </w:rPr>
      </w:pPr>
      <w:r w:rsidRPr="001A1EEE">
        <w:rPr>
          <w:spacing w:val="-4"/>
          <w:sz w:val="20"/>
          <w:szCs w:val="22"/>
        </w:rPr>
        <w:lastRenderedPageBreak/>
        <w:tab/>
      </w:r>
    </w:p>
    <w:p w14:paraId="11992090" w14:textId="646BC21E" w:rsidR="00B25DDF" w:rsidRPr="001A1EEE" w:rsidRDefault="00EE5EA2" w:rsidP="005A3564">
      <w:pPr>
        <w:spacing w:line="288" w:lineRule="auto"/>
        <w:jc w:val="center"/>
        <w:rPr>
          <w:spacing w:val="-4"/>
          <w:sz w:val="24"/>
        </w:rPr>
      </w:pPr>
      <w:r w:rsidRPr="001A1EEE">
        <w:rPr>
          <w:spacing w:val="-4"/>
          <w:sz w:val="24"/>
        </w:rPr>
        <w:t xml:space="preserve">    Pereira,</w:t>
      </w:r>
      <w:r w:rsidR="00FD094F" w:rsidRPr="001A1EEE">
        <w:rPr>
          <w:spacing w:val="-4"/>
          <w:sz w:val="24"/>
        </w:rPr>
        <w:t xml:space="preserve"> </w:t>
      </w:r>
      <w:r w:rsidR="002C14D1" w:rsidRPr="001A1EEE">
        <w:rPr>
          <w:spacing w:val="-4"/>
          <w:sz w:val="24"/>
        </w:rPr>
        <w:t xml:space="preserve">doce </w:t>
      </w:r>
      <w:r w:rsidRPr="001A1EEE">
        <w:rPr>
          <w:spacing w:val="-4"/>
          <w:sz w:val="24"/>
        </w:rPr>
        <w:t>(</w:t>
      </w:r>
      <w:r w:rsidR="002C14D1" w:rsidRPr="001A1EEE">
        <w:rPr>
          <w:spacing w:val="-4"/>
          <w:sz w:val="24"/>
        </w:rPr>
        <w:t>12</w:t>
      </w:r>
      <w:r w:rsidR="00B25DDF" w:rsidRPr="001A1EEE">
        <w:rPr>
          <w:spacing w:val="-4"/>
          <w:sz w:val="24"/>
        </w:rPr>
        <w:t>) d</w:t>
      </w:r>
      <w:r w:rsidRPr="001A1EEE">
        <w:rPr>
          <w:spacing w:val="-4"/>
          <w:sz w:val="24"/>
        </w:rPr>
        <w:t xml:space="preserve">e </w:t>
      </w:r>
      <w:r w:rsidR="00FD094F" w:rsidRPr="001A1EEE">
        <w:rPr>
          <w:spacing w:val="-4"/>
          <w:sz w:val="24"/>
        </w:rPr>
        <w:t>octubre</w:t>
      </w:r>
      <w:r w:rsidR="00D62300" w:rsidRPr="001A1EEE">
        <w:rPr>
          <w:spacing w:val="-4"/>
          <w:sz w:val="24"/>
        </w:rPr>
        <w:t xml:space="preserve"> </w:t>
      </w:r>
      <w:r w:rsidR="00B25DDF" w:rsidRPr="001A1EEE">
        <w:rPr>
          <w:spacing w:val="-4"/>
          <w:sz w:val="24"/>
        </w:rPr>
        <w:t xml:space="preserve">de dos mil </w:t>
      </w:r>
      <w:r w:rsidR="008F0AE6" w:rsidRPr="001A1EEE">
        <w:rPr>
          <w:spacing w:val="-4"/>
          <w:sz w:val="24"/>
        </w:rPr>
        <w:t xml:space="preserve">dieciocho </w:t>
      </w:r>
      <w:r w:rsidRPr="001A1EEE">
        <w:rPr>
          <w:spacing w:val="-4"/>
          <w:sz w:val="24"/>
        </w:rPr>
        <w:t>(201</w:t>
      </w:r>
      <w:r w:rsidR="008F0AE6" w:rsidRPr="001A1EEE">
        <w:rPr>
          <w:spacing w:val="-4"/>
          <w:sz w:val="24"/>
        </w:rPr>
        <w:t>8</w:t>
      </w:r>
      <w:r w:rsidR="00B25DDF" w:rsidRPr="001A1EEE">
        <w:rPr>
          <w:spacing w:val="-4"/>
          <w:sz w:val="24"/>
        </w:rPr>
        <w:t>)</w:t>
      </w:r>
    </w:p>
    <w:p w14:paraId="3A82F2E1" w14:textId="77777777" w:rsidR="00B25DDF" w:rsidRPr="001A1EEE" w:rsidRDefault="00B25DDF" w:rsidP="005A3564">
      <w:pPr>
        <w:spacing w:line="288" w:lineRule="auto"/>
        <w:jc w:val="center"/>
        <w:rPr>
          <w:spacing w:val="-4"/>
          <w:sz w:val="22"/>
          <w:szCs w:val="24"/>
        </w:rPr>
      </w:pPr>
    </w:p>
    <w:p w14:paraId="4CAC6EEA" w14:textId="77777777" w:rsidR="00FE7AA3" w:rsidRPr="001A1EEE" w:rsidRDefault="00FE7AA3" w:rsidP="005A3564">
      <w:pPr>
        <w:spacing w:line="288" w:lineRule="auto"/>
        <w:jc w:val="center"/>
        <w:rPr>
          <w:spacing w:val="-4"/>
          <w:sz w:val="24"/>
        </w:rPr>
      </w:pPr>
    </w:p>
    <w:p w14:paraId="0E27E44C" w14:textId="1502EF96" w:rsidR="00B25DDF" w:rsidRPr="001A1EEE" w:rsidRDefault="00B25DDF" w:rsidP="005A3564">
      <w:pPr>
        <w:spacing w:line="288" w:lineRule="auto"/>
        <w:jc w:val="center"/>
        <w:rPr>
          <w:spacing w:val="-4"/>
          <w:sz w:val="22"/>
          <w:szCs w:val="24"/>
        </w:rPr>
      </w:pPr>
      <w:r w:rsidRPr="001A1EEE">
        <w:rPr>
          <w:spacing w:val="-4"/>
          <w:sz w:val="20"/>
          <w:szCs w:val="22"/>
        </w:rPr>
        <w:t xml:space="preserve">  </w:t>
      </w:r>
      <w:r w:rsidR="00FD094F" w:rsidRPr="001A1EEE">
        <w:rPr>
          <w:spacing w:val="-4"/>
          <w:sz w:val="22"/>
          <w:szCs w:val="24"/>
        </w:rPr>
        <w:t xml:space="preserve">ACTA DE APROBACIÓN N° </w:t>
      </w:r>
      <w:r w:rsidR="002C14D1" w:rsidRPr="001A1EEE">
        <w:rPr>
          <w:spacing w:val="-4"/>
          <w:sz w:val="22"/>
          <w:szCs w:val="24"/>
        </w:rPr>
        <w:t>922</w:t>
      </w:r>
    </w:p>
    <w:p w14:paraId="2B6DF08E" w14:textId="77777777" w:rsidR="00B25DDF" w:rsidRPr="001A1EEE" w:rsidRDefault="00B25DDF" w:rsidP="005A3564">
      <w:pPr>
        <w:spacing w:line="288" w:lineRule="auto"/>
        <w:jc w:val="center"/>
        <w:rPr>
          <w:spacing w:val="-4"/>
          <w:sz w:val="22"/>
          <w:szCs w:val="24"/>
        </w:rPr>
      </w:pPr>
      <w:r w:rsidRPr="001A1EEE">
        <w:rPr>
          <w:spacing w:val="-4"/>
          <w:sz w:val="22"/>
          <w:szCs w:val="24"/>
        </w:rPr>
        <w:t xml:space="preserve">  SEGUNDA INSTANCIA</w:t>
      </w:r>
    </w:p>
    <w:p w14:paraId="33B25339" w14:textId="77777777" w:rsidR="00B25DDF" w:rsidRPr="001A1EEE" w:rsidRDefault="00B25DDF" w:rsidP="005A3564">
      <w:pPr>
        <w:spacing w:line="288" w:lineRule="auto"/>
        <w:rPr>
          <w:spacing w:val="-4"/>
          <w:sz w:val="20"/>
          <w:szCs w:val="22"/>
          <w:lang w:val="es-CO"/>
        </w:rPr>
      </w:pPr>
    </w:p>
    <w:p w14:paraId="5B2F912A" w14:textId="77777777" w:rsidR="00FE7AA3" w:rsidRPr="001A1EEE" w:rsidRDefault="00FE7AA3" w:rsidP="005A3564">
      <w:pPr>
        <w:spacing w:line="288" w:lineRule="auto"/>
        <w:rPr>
          <w:spacing w:val="-4"/>
          <w:sz w:val="20"/>
          <w:szCs w:val="22"/>
        </w:rPr>
      </w:pPr>
    </w:p>
    <w:p w14:paraId="07DF8989" w14:textId="77777777" w:rsidR="00B25DDF" w:rsidRPr="001A1EEE" w:rsidRDefault="00B01B87" w:rsidP="005A3564">
      <w:pPr>
        <w:spacing w:line="288" w:lineRule="auto"/>
        <w:rPr>
          <w:spacing w:val="-6"/>
          <w:sz w:val="24"/>
        </w:rPr>
      </w:pPr>
      <w:r w:rsidRPr="001A1EEE">
        <w:rPr>
          <w:spacing w:val="-6"/>
          <w:sz w:val="24"/>
        </w:rPr>
        <w:t>El Tribunal Superior d</w:t>
      </w:r>
      <w:r w:rsidR="005E41DB" w:rsidRPr="001A1EEE">
        <w:rPr>
          <w:spacing w:val="-6"/>
          <w:sz w:val="24"/>
        </w:rPr>
        <w:t>el Distrito Judicial de Pereira</w:t>
      </w:r>
      <w:r w:rsidRPr="001A1EEE">
        <w:rPr>
          <w:spacing w:val="-6"/>
          <w:sz w:val="24"/>
        </w:rPr>
        <w:t xml:space="preserve"> pronuncia la sen</w:t>
      </w:r>
      <w:r w:rsidR="00247BA4" w:rsidRPr="001A1EEE">
        <w:rPr>
          <w:spacing w:val="-6"/>
          <w:sz w:val="24"/>
        </w:rPr>
        <w:t xml:space="preserve">tencia </w:t>
      </w:r>
      <w:r w:rsidRPr="001A1EEE">
        <w:rPr>
          <w:spacing w:val="-6"/>
          <w:sz w:val="24"/>
        </w:rPr>
        <w:t>en los siguientes términos:</w:t>
      </w:r>
    </w:p>
    <w:p w14:paraId="25ABFB4D" w14:textId="77777777" w:rsidR="00B25DDF" w:rsidRPr="00142356" w:rsidRDefault="00B25DDF" w:rsidP="00142356">
      <w:pPr>
        <w:spacing w:line="288" w:lineRule="auto"/>
        <w:rPr>
          <w:spacing w:val="2"/>
          <w:sz w:val="24"/>
        </w:rPr>
      </w:pPr>
    </w:p>
    <w:p w14:paraId="51D48B18" w14:textId="77777777" w:rsidR="00B01B87" w:rsidRPr="001A1EEE" w:rsidRDefault="00B01B87" w:rsidP="005A3564">
      <w:pPr>
        <w:spacing w:line="288" w:lineRule="auto"/>
        <w:rPr>
          <w:rStyle w:val="Algerian"/>
          <w:spacing w:val="2"/>
          <w:sz w:val="28"/>
        </w:rPr>
      </w:pPr>
      <w:r w:rsidRPr="001A1EEE">
        <w:rPr>
          <w:rStyle w:val="Algerian"/>
          <w:spacing w:val="2"/>
          <w:sz w:val="28"/>
        </w:rPr>
        <w:t xml:space="preserve">1.- </w:t>
      </w:r>
      <w:r w:rsidR="009D3DE3" w:rsidRPr="001A1EEE">
        <w:rPr>
          <w:rStyle w:val="Algerian"/>
          <w:spacing w:val="2"/>
          <w:sz w:val="28"/>
        </w:rPr>
        <w:t>hechos Y precedentes</w:t>
      </w:r>
    </w:p>
    <w:p w14:paraId="61E8F48E" w14:textId="77777777" w:rsidR="00B01B87" w:rsidRPr="00142356" w:rsidRDefault="00B01B87" w:rsidP="005A3564">
      <w:pPr>
        <w:spacing w:line="288" w:lineRule="auto"/>
        <w:rPr>
          <w:spacing w:val="2"/>
          <w:sz w:val="24"/>
        </w:rPr>
      </w:pPr>
    </w:p>
    <w:p w14:paraId="08D0FBC2" w14:textId="77777777" w:rsidR="00DD70FC" w:rsidRPr="001A1EEE" w:rsidRDefault="00DD70FC" w:rsidP="005A3564">
      <w:pPr>
        <w:spacing w:line="288" w:lineRule="auto"/>
        <w:rPr>
          <w:spacing w:val="2"/>
          <w:sz w:val="24"/>
        </w:rPr>
      </w:pPr>
      <w:r w:rsidRPr="001A1EEE">
        <w:rPr>
          <w:spacing w:val="2"/>
          <w:sz w:val="24"/>
        </w:rPr>
        <w:t>La situación fáctica jurídicamente relevante y la actuación procesal esencial para la decisión a tomar, se pueden sintetizar así:</w:t>
      </w:r>
    </w:p>
    <w:p w14:paraId="5456F9BF" w14:textId="77777777" w:rsidR="00DD70FC" w:rsidRPr="001A1EEE" w:rsidRDefault="00DD70FC" w:rsidP="005A3564">
      <w:pPr>
        <w:spacing w:line="288" w:lineRule="auto"/>
        <w:rPr>
          <w:spacing w:val="2"/>
          <w:sz w:val="24"/>
        </w:rPr>
      </w:pPr>
    </w:p>
    <w:p w14:paraId="27B7FE0A" w14:textId="77777777" w:rsidR="00DD70FC" w:rsidRPr="001A1EEE" w:rsidRDefault="00DD70FC" w:rsidP="005A3564">
      <w:pPr>
        <w:spacing w:line="288" w:lineRule="auto"/>
        <w:rPr>
          <w:rStyle w:val="Numeracinttulo"/>
          <w:b w:val="0"/>
          <w:spacing w:val="2"/>
        </w:rPr>
      </w:pPr>
      <w:r w:rsidRPr="001A1EEE">
        <w:rPr>
          <w:rStyle w:val="Numeracinttulo"/>
          <w:spacing w:val="2"/>
          <w:sz w:val="22"/>
        </w:rPr>
        <w:t xml:space="preserve">1.1.- </w:t>
      </w:r>
      <w:r w:rsidRPr="001A1EEE">
        <w:rPr>
          <w:rStyle w:val="Numeracinttulo"/>
          <w:b w:val="0"/>
          <w:spacing w:val="2"/>
        </w:rPr>
        <w:t>Los hechos fueron dados a conocer por la Fiscalía en el escrito de acusación de la siguiente manera:</w:t>
      </w:r>
    </w:p>
    <w:p w14:paraId="58997D74" w14:textId="77777777" w:rsidR="00DD70FC" w:rsidRPr="001A1EEE" w:rsidRDefault="00DD70FC" w:rsidP="005A3564">
      <w:pPr>
        <w:tabs>
          <w:tab w:val="left" w:pos="5595"/>
        </w:tabs>
        <w:spacing w:line="288" w:lineRule="auto"/>
        <w:ind w:left="851" w:right="646"/>
        <w:rPr>
          <w:rFonts w:ascii="Verdana" w:hAnsi="Verdana" w:cs="Tahoma"/>
          <w:spacing w:val="2"/>
          <w:sz w:val="18"/>
        </w:rPr>
      </w:pPr>
    </w:p>
    <w:p w14:paraId="12E2C963" w14:textId="00F146F8" w:rsidR="00582C7B" w:rsidRPr="001A1EEE" w:rsidRDefault="00DD70FC" w:rsidP="00DD70FC">
      <w:pPr>
        <w:tabs>
          <w:tab w:val="left" w:pos="5595"/>
        </w:tabs>
        <w:spacing w:line="240" w:lineRule="auto"/>
        <w:ind w:left="851" w:right="646"/>
        <w:rPr>
          <w:rFonts w:ascii="Verdana" w:hAnsi="Verdana" w:cs="Tahoma"/>
          <w:spacing w:val="2"/>
          <w:sz w:val="18"/>
        </w:rPr>
      </w:pPr>
      <w:r w:rsidRPr="001A1EEE">
        <w:rPr>
          <w:rFonts w:ascii="Verdana" w:hAnsi="Verdana" w:cs="Tahoma"/>
          <w:spacing w:val="2"/>
          <w:sz w:val="18"/>
        </w:rPr>
        <w:t>“[…] El 3 de octubre de 2012, se presenta ante las instalaciones de la</w:t>
      </w:r>
      <w:r w:rsidR="00F16574" w:rsidRPr="001A1EEE">
        <w:rPr>
          <w:rFonts w:ascii="Verdana" w:hAnsi="Verdana" w:cs="Tahoma"/>
          <w:spacing w:val="2"/>
          <w:sz w:val="18"/>
        </w:rPr>
        <w:t xml:space="preserve"> SIJIN de BELEN DE UMBRIA,</w:t>
      </w:r>
      <w:r w:rsidRPr="001A1EEE">
        <w:rPr>
          <w:rFonts w:ascii="Verdana" w:hAnsi="Verdana" w:cs="Tahoma"/>
          <w:spacing w:val="2"/>
          <w:sz w:val="18"/>
        </w:rPr>
        <w:t xml:space="preserve"> el señor UYRIEL ANTONIO YARSE LOPEZ, con el fin de realizar denuncia por el delito de ACTO SEXUAL ABUSIVO. Contra un presunto médico naturista que al parecer se encargaba de realizar </w:t>
      </w:r>
      <w:r w:rsidR="00E80AF7" w:rsidRPr="001A1EEE">
        <w:rPr>
          <w:rFonts w:ascii="Verdana" w:hAnsi="Verdana" w:cs="Tahoma"/>
          <w:spacing w:val="2"/>
          <w:sz w:val="18"/>
        </w:rPr>
        <w:t>unos tratamientos o curaciones toda vez que la hija del denunciante la cual tiene 15 años de edad y responde al nombre de Y.M.Y.R donde se aprovecha este supuesto médico para tocar y abusar sexualmente a la menor, el denunciante hace mención que los hechos ocurrier</w:t>
      </w:r>
      <w:r w:rsidR="00F16574" w:rsidRPr="001A1EEE">
        <w:rPr>
          <w:rFonts w:ascii="Verdana" w:hAnsi="Verdana" w:cs="Tahoma"/>
          <w:spacing w:val="2"/>
          <w:sz w:val="18"/>
        </w:rPr>
        <w:t>on en el mes de Septiembre</w:t>
      </w:r>
      <w:r w:rsidR="00E80AF7" w:rsidRPr="001A1EEE">
        <w:rPr>
          <w:rFonts w:ascii="Verdana" w:hAnsi="Verdana" w:cs="Tahoma"/>
          <w:spacing w:val="2"/>
          <w:sz w:val="18"/>
        </w:rPr>
        <w:t xml:space="preserve"> del año 2012, toda vez que fue en varias oportunidades que el supuesto médico había abusado de la menor</w:t>
      </w:r>
      <w:r w:rsidR="00582C7B" w:rsidRPr="001A1EEE">
        <w:rPr>
          <w:rFonts w:ascii="Verdana" w:hAnsi="Verdana" w:cs="Tahoma"/>
          <w:spacing w:val="2"/>
          <w:sz w:val="18"/>
        </w:rPr>
        <w:t>.</w:t>
      </w:r>
    </w:p>
    <w:p w14:paraId="47A68BA8" w14:textId="77777777" w:rsidR="00582C7B" w:rsidRPr="001A1EEE" w:rsidRDefault="00582C7B" w:rsidP="00DD70FC">
      <w:pPr>
        <w:tabs>
          <w:tab w:val="left" w:pos="5595"/>
        </w:tabs>
        <w:spacing w:line="240" w:lineRule="auto"/>
        <w:ind w:left="851" w:right="646"/>
        <w:rPr>
          <w:rFonts w:ascii="Verdana" w:hAnsi="Verdana" w:cs="Tahoma"/>
          <w:spacing w:val="2"/>
          <w:sz w:val="18"/>
        </w:rPr>
      </w:pPr>
    </w:p>
    <w:p w14:paraId="282AB2B1" w14:textId="5E8F67F6" w:rsidR="00E80AF7" w:rsidRPr="001A1EEE" w:rsidRDefault="00582C7B" w:rsidP="00DD70FC">
      <w:pPr>
        <w:tabs>
          <w:tab w:val="left" w:pos="5595"/>
        </w:tabs>
        <w:spacing w:line="240" w:lineRule="auto"/>
        <w:ind w:left="851" w:right="646"/>
        <w:rPr>
          <w:rFonts w:ascii="Verdana" w:hAnsi="Verdana" w:cs="Tahoma"/>
          <w:spacing w:val="2"/>
          <w:sz w:val="18"/>
        </w:rPr>
      </w:pPr>
      <w:r w:rsidRPr="001A1EEE">
        <w:rPr>
          <w:rFonts w:ascii="Verdana" w:hAnsi="Verdana" w:cs="Tahoma"/>
          <w:spacing w:val="2"/>
          <w:sz w:val="18"/>
        </w:rPr>
        <w:t xml:space="preserve">Manifiesta el denunciante y padre de la menor, que su hija fue en varias oportunidades a que le realizaran ese tratamiento y manifiesta que inicialmente le hicieron unos rezos en el pecho y que al pasar el día ya pasaron a unos masajes con aceites y que en </w:t>
      </w:r>
      <w:r w:rsidR="001F29BC" w:rsidRPr="001A1EEE">
        <w:rPr>
          <w:rFonts w:ascii="Verdana" w:hAnsi="Verdana" w:cs="Tahoma"/>
          <w:spacing w:val="2"/>
          <w:sz w:val="18"/>
        </w:rPr>
        <w:t xml:space="preserve">una </w:t>
      </w:r>
      <w:r w:rsidRPr="001A1EEE">
        <w:rPr>
          <w:rFonts w:ascii="Verdana" w:hAnsi="Verdana" w:cs="Tahoma"/>
          <w:spacing w:val="2"/>
          <w:sz w:val="18"/>
        </w:rPr>
        <w:t xml:space="preserve">oportunidad la hizo </w:t>
      </w:r>
      <w:r w:rsidR="008958B8" w:rsidRPr="001A1EEE">
        <w:rPr>
          <w:rFonts w:ascii="Verdana" w:hAnsi="Verdana" w:cs="Tahoma"/>
          <w:spacing w:val="2"/>
          <w:sz w:val="18"/>
        </w:rPr>
        <w:t>acostar en una cama, donde empezó a tocarla por t</w:t>
      </w:r>
      <w:r w:rsidR="001F29BC" w:rsidRPr="001A1EEE">
        <w:rPr>
          <w:rFonts w:ascii="Verdana" w:hAnsi="Verdana" w:cs="Tahoma"/>
          <w:spacing w:val="2"/>
          <w:sz w:val="18"/>
        </w:rPr>
        <w:t>odo el cuerpo y por sus partes íntimas</w:t>
      </w:r>
      <w:r w:rsidR="008958B8" w:rsidRPr="001A1EEE">
        <w:rPr>
          <w:rFonts w:ascii="Verdana" w:hAnsi="Verdana" w:cs="Tahoma"/>
          <w:spacing w:val="2"/>
          <w:sz w:val="18"/>
        </w:rPr>
        <w:t>, como los senos y la vagina, donde posteriormente la penetró con su dedo y según lo manifiesta la denunciante, esto ocurrió en varias oportunidades y donde luego de realizarl</w:t>
      </w:r>
      <w:r w:rsidR="001F29BC" w:rsidRPr="001A1EEE">
        <w:rPr>
          <w:rFonts w:ascii="Verdana" w:hAnsi="Verdana" w:cs="Tahoma"/>
          <w:spacing w:val="2"/>
          <w:sz w:val="18"/>
        </w:rPr>
        <w:t xml:space="preserve">e eso, el supuesto médico </w:t>
      </w:r>
      <w:r w:rsidR="00D347C2" w:rsidRPr="001A1EEE">
        <w:rPr>
          <w:rFonts w:ascii="Verdana" w:hAnsi="Verdana" w:cs="Tahoma"/>
          <w:spacing w:val="2"/>
          <w:sz w:val="18"/>
        </w:rPr>
        <w:t>naturista le decía que no contara nada de lo que había pasado</w:t>
      </w:r>
      <w:r w:rsidR="00E80AF7" w:rsidRPr="001A1EEE">
        <w:rPr>
          <w:rFonts w:ascii="Verdana" w:hAnsi="Verdana" w:cs="Tahoma"/>
          <w:spacing w:val="2"/>
          <w:sz w:val="18"/>
        </w:rPr>
        <w:t>.</w:t>
      </w:r>
    </w:p>
    <w:p w14:paraId="2987E72E" w14:textId="301E3BA4" w:rsidR="00E80AF7" w:rsidRPr="001A1EEE" w:rsidRDefault="00E80AF7" w:rsidP="00582C7B">
      <w:pPr>
        <w:tabs>
          <w:tab w:val="left" w:pos="5595"/>
        </w:tabs>
        <w:spacing w:line="240" w:lineRule="auto"/>
        <w:ind w:right="646"/>
        <w:rPr>
          <w:rFonts w:ascii="Verdana" w:hAnsi="Verdana" w:cs="Tahoma"/>
          <w:spacing w:val="2"/>
          <w:sz w:val="18"/>
        </w:rPr>
      </w:pPr>
    </w:p>
    <w:p w14:paraId="136EB159" w14:textId="2AD0E7D2" w:rsidR="00DD70FC" w:rsidRPr="001A1EEE" w:rsidRDefault="00E80AF7" w:rsidP="001F29BC">
      <w:pPr>
        <w:tabs>
          <w:tab w:val="left" w:pos="5595"/>
        </w:tabs>
        <w:spacing w:line="240" w:lineRule="auto"/>
        <w:ind w:left="851" w:right="646"/>
        <w:rPr>
          <w:rFonts w:ascii="Verdana" w:hAnsi="Verdana" w:cs="Tahoma"/>
          <w:spacing w:val="2"/>
          <w:sz w:val="18"/>
        </w:rPr>
      </w:pPr>
      <w:r w:rsidRPr="001A1EEE">
        <w:rPr>
          <w:rFonts w:ascii="Verdana" w:hAnsi="Verdana" w:cs="Tahoma"/>
          <w:spacing w:val="2"/>
          <w:sz w:val="18"/>
        </w:rPr>
        <w:t xml:space="preserve">Vale la pena manifestar que los hechos ocurrieron </w:t>
      </w:r>
      <w:r w:rsidR="00F16574" w:rsidRPr="001A1EEE">
        <w:rPr>
          <w:rFonts w:ascii="Verdana" w:hAnsi="Verdana" w:cs="Tahoma"/>
          <w:spacing w:val="2"/>
          <w:sz w:val="18"/>
        </w:rPr>
        <w:t>en el mes de Septiembre</w:t>
      </w:r>
      <w:r w:rsidR="00D347C2" w:rsidRPr="001A1EEE">
        <w:rPr>
          <w:rFonts w:ascii="Verdana" w:hAnsi="Verdana" w:cs="Tahoma"/>
          <w:spacing w:val="2"/>
          <w:sz w:val="18"/>
        </w:rPr>
        <w:t xml:space="preserve"> del año 2012, toda vez que fue en varias oportunidades, mediante tocamientos en su</w:t>
      </w:r>
      <w:r w:rsidR="00F16574" w:rsidRPr="001A1EEE">
        <w:rPr>
          <w:rFonts w:ascii="Verdana" w:hAnsi="Verdana" w:cs="Tahoma"/>
          <w:spacing w:val="2"/>
          <w:sz w:val="18"/>
        </w:rPr>
        <w:t>s</w:t>
      </w:r>
      <w:r w:rsidR="00D347C2" w:rsidRPr="001A1EEE">
        <w:rPr>
          <w:rFonts w:ascii="Verdana" w:hAnsi="Verdana" w:cs="Tahoma"/>
          <w:spacing w:val="2"/>
          <w:sz w:val="18"/>
        </w:rPr>
        <w:t xml:space="preserve"> partes nobl</w:t>
      </w:r>
      <w:r w:rsidR="001F29BC" w:rsidRPr="001A1EEE">
        <w:rPr>
          <w:rFonts w:ascii="Verdana" w:hAnsi="Verdana" w:cs="Tahoma"/>
          <w:spacing w:val="2"/>
          <w:sz w:val="18"/>
        </w:rPr>
        <w:t>es y acceso por vía vaginal, así</w:t>
      </w:r>
      <w:r w:rsidR="00D347C2" w:rsidRPr="001A1EEE">
        <w:rPr>
          <w:rFonts w:ascii="Verdana" w:hAnsi="Verdana" w:cs="Tahoma"/>
          <w:spacing w:val="2"/>
          <w:sz w:val="18"/>
        </w:rPr>
        <w:t xml:space="preserve"> mismo manifiesta que la persona que le realizaba esas </w:t>
      </w:r>
      <w:r w:rsidR="00973B89" w:rsidRPr="001A1EEE">
        <w:rPr>
          <w:rFonts w:ascii="Verdana" w:hAnsi="Verdana" w:cs="Tahoma"/>
          <w:spacing w:val="2"/>
          <w:sz w:val="18"/>
        </w:rPr>
        <w:t>actividades obscenas, se hacía llamar C</w:t>
      </w:r>
      <w:r w:rsidR="001F29BC" w:rsidRPr="001A1EEE">
        <w:rPr>
          <w:rFonts w:ascii="Verdana" w:hAnsi="Verdana" w:cs="Tahoma"/>
          <w:spacing w:val="2"/>
          <w:sz w:val="18"/>
        </w:rPr>
        <w:t>ÉSAR AUGUSTO Á</w:t>
      </w:r>
      <w:r w:rsidR="00973B89" w:rsidRPr="001A1EEE">
        <w:rPr>
          <w:rFonts w:ascii="Verdana" w:hAnsi="Verdana" w:cs="Tahoma"/>
          <w:spacing w:val="2"/>
          <w:sz w:val="18"/>
        </w:rPr>
        <w:t>LVAREZ. Tal y como lo manifestó la víc</w:t>
      </w:r>
      <w:r w:rsidR="001F29BC" w:rsidRPr="001A1EEE">
        <w:rPr>
          <w:rFonts w:ascii="Verdana" w:hAnsi="Verdana" w:cs="Tahoma"/>
          <w:spacing w:val="2"/>
          <w:sz w:val="18"/>
        </w:rPr>
        <w:t>tima en su entrevista realizada</w:t>
      </w:r>
      <w:r w:rsidR="00973B89" w:rsidRPr="001A1EEE">
        <w:rPr>
          <w:rFonts w:ascii="Verdana" w:hAnsi="Verdana" w:cs="Tahoma"/>
          <w:spacing w:val="2"/>
          <w:sz w:val="18"/>
        </w:rPr>
        <w:t xml:space="preserve"> ante la defensora de familia </w:t>
      </w:r>
      <w:r w:rsidR="00DD70FC" w:rsidRPr="001A1EEE">
        <w:rPr>
          <w:rFonts w:ascii="Verdana" w:hAnsi="Verdana" w:cs="Tahoma"/>
          <w:spacing w:val="2"/>
          <w:sz w:val="18"/>
        </w:rPr>
        <w:t>[…]”.</w:t>
      </w:r>
    </w:p>
    <w:p w14:paraId="4DFD4871" w14:textId="77777777" w:rsidR="00DD70FC" w:rsidRPr="001A1EEE" w:rsidRDefault="00DD70FC" w:rsidP="001A1EEE">
      <w:pPr>
        <w:spacing w:line="288" w:lineRule="auto"/>
        <w:rPr>
          <w:rStyle w:val="Numeracinttulo"/>
          <w:spacing w:val="2"/>
          <w:sz w:val="22"/>
        </w:rPr>
      </w:pPr>
    </w:p>
    <w:p w14:paraId="61950EA6" w14:textId="3E56727C" w:rsidR="00E83FD3" w:rsidRPr="001A1EEE" w:rsidRDefault="00394431" w:rsidP="001A1EEE">
      <w:pPr>
        <w:spacing w:line="288" w:lineRule="auto"/>
        <w:rPr>
          <w:rStyle w:val="Numeracinttulo"/>
          <w:b w:val="0"/>
          <w:spacing w:val="2"/>
        </w:rPr>
      </w:pPr>
      <w:r w:rsidRPr="001A1EEE">
        <w:rPr>
          <w:rStyle w:val="Numeracinttulo"/>
          <w:spacing w:val="2"/>
          <w:sz w:val="22"/>
          <w:szCs w:val="24"/>
        </w:rPr>
        <w:t>1.2.-</w:t>
      </w:r>
      <w:r w:rsidRPr="001A1EEE">
        <w:rPr>
          <w:rStyle w:val="Numeracinttulo"/>
          <w:b w:val="0"/>
          <w:spacing w:val="2"/>
        </w:rPr>
        <w:t xml:space="preserve"> </w:t>
      </w:r>
      <w:r w:rsidR="00E83FD3" w:rsidRPr="001A1EEE">
        <w:rPr>
          <w:rStyle w:val="Numeracinttulo"/>
          <w:b w:val="0"/>
          <w:spacing w:val="2"/>
        </w:rPr>
        <w:t>Una vez se hi</w:t>
      </w:r>
      <w:r w:rsidR="007F1C17" w:rsidRPr="001A1EEE">
        <w:rPr>
          <w:rStyle w:val="Numeracinttulo"/>
          <w:b w:val="0"/>
          <w:spacing w:val="2"/>
        </w:rPr>
        <w:t xml:space="preserve">zo </w:t>
      </w:r>
      <w:r w:rsidR="00E83FD3" w:rsidRPr="001A1EEE">
        <w:rPr>
          <w:rStyle w:val="Numeracinttulo"/>
          <w:b w:val="0"/>
          <w:spacing w:val="2"/>
        </w:rPr>
        <w:t>efectiva la aprehensión de</w:t>
      </w:r>
      <w:r w:rsidR="00D62300" w:rsidRPr="001A1EEE">
        <w:rPr>
          <w:rStyle w:val="Numeracinttulo"/>
          <w:b w:val="0"/>
          <w:spacing w:val="2"/>
        </w:rPr>
        <w:t xml:space="preserve">l señor </w:t>
      </w:r>
      <w:r w:rsidR="00973B89" w:rsidRPr="001A1EEE">
        <w:rPr>
          <w:rStyle w:val="Numeracinttulo"/>
          <w:spacing w:val="2"/>
          <w:sz w:val="20"/>
          <w:szCs w:val="22"/>
        </w:rPr>
        <w:t>JESÚS MARÍA AGUSTO ÁLVAREZ SÁNCHEZ</w:t>
      </w:r>
      <w:r w:rsidR="00D62300" w:rsidRPr="001A1EEE">
        <w:rPr>
          <w:rStyle w:val="Numeracinttulo"/>
          <w:b w:val="0"/>
          <w:spacing w:val="2"/>
        </w:rPr>
        <w:t xml:space="preserve"> en contra del cual se profirió orden de captura, se </w:t>
      </w:r>
      <w:r w:rsidR="00E83FD3" w:rsidRPr="001A1EEE">
        <w:rPr>
          <w:rStyle w:val="Numeracinttulo"/>
          <w:b w:val="0"/>
          <w:spacing w:val="2"/>
        </w:rPr>
        <w:t>r</w:t>
      </w:r>
      <w:r w:rsidR="00CB5299" w:rsidRPr="001A1EEE">
        <w:rPr>
          <w:rStyle w:val="Numeracinttulo"/>
          <w:b w:val="0"/>
          <w:spacing w:val="2"/>
        </w:rPr>
        <w:t>ealiz</w:t>
      </w:r>
      <w:r w:rsidR="00E83FD3" w:rsidRPr="001A1EEE">
        <w:rPr>
          <w:rStyle w:val="Numeracinttulo"/>
          <w:b w:val="0"/>
          <w:spacing w:val="2"/>
        </w:rPr>
        <w:t xml:space="preserve">aron ante el Juzgado </w:t>
      </w:r>
      <w:r w:rsidR="00973B89" w:rsidRPr="001A1EEE">
        <w:rPr>
          <w:rStyle w:val="Numeracinttulo"/>
          <w:b w:val="0"/>
          <w:spacing w:val="2"/>
        </w:rPr>
        <w:t>Segundo Promiscuo Municipal con Función de Control de Garantías de Belén de Umbría (</w:t>
      </w:r>
      <w:r w:rsidR="00E83FD3" w:rsidRPr="001A1EEE">
        <w:rPr>
          <w:rStyle w:val="Numeracinttulo"/>
          <w:b w:val="0"/>
          <w:spacing w:val="2"/>
        </w:rPr>
        <w:t>Rda.) la</w:t>
      </w:r>
      <w:r w:rsidR="00545F18" w:rsidRPr="001A1EEE">
        <w:rPr>
          <w:rStyle w:val="Numeracinttulo"/>
          <w:b w:val="0"/>
          <w:spacing w:val="2"/>
        </w:rPr>
        <w:t>s</w:t>
      </w:r>
      <w:r w:rsidR="00E83FD3" w:rsidRPr="001A1EEE">
        <w:rPr>
          <w:rStyle w:val="Numeracinttulo"/>
          <w:b w:val="0"/>
          <w:spacing w:val="2"/>
        </w:rPr>
        <w:t xml:space="preserve"> audiencias preliminares (</w:t>
      </w:r>
      <w:r w:rsidR="00973B89" w:rsidRPr="001A1EEE">
        <w:rPr>
          <w:rStyle w:val="Numeracinttulo"/>
          <w:b w:val="0"/>
          <w:spacing w:val="2"/>
        </w:rPr>
        <w:t>abril 30 de 2015</w:t>
      </w:r>
      <w:r w:rsidR="00E83FD3" w:rsidRPr="001A1EEE">
        <w:rPr>
          <w:rStyle w:val="Numeracinttulo"/>
          <w:b w:val="0"/>
          <w:spacing w:val="2"/>
        </w:rPr>
        <w:t xml:space="preserve">) de </w:t>
      </w:r>
      <w:r w:rsidR="007F1C17" w:rsidRPr="001A1EEE">
        <w:rPr>
          <w:rStyle w:val="Numeracinttulo"/>
          <w:b w:val="0"/>
          <w:spacing w:val="2"/>
        </w:rPr>
        <w:t>legalización de captura</w:t>
      </w:r>
      <w:r w:rsidR="00E76DBA" w:rsidRPr="001A1EEE">
        <w:rPr>
          <w:rStyle w:val="Numeracinttulo"/>
          <w:b w:val="0"/>
          <w:spacing w:val="2"/>
        </w:rPr>
        <w:t xml:space="preserve"> e</w:t>
      </w:r>
      <w:r w:rsidR="007F1C17" w:rsidRPr="001A1EEE">
        <w:rPr>
          <w:rStyle w:val="Numeracinttulo"/>
          <w:b w:val="0"/>
          <w:spacing w:val="2"/>
        </w:rPr>
        <w:t xml:space="preserve"> imputación por la conducta </w:t>
      </w:r>
      <w:r w:rsidR="00E83FD3" w:rsidRPr="001A1EEE">
        <w:rPr>
          <w:rStyle w:val="Numeracinttulo"/>
          <w:b w:val="0"/>
          <w:spacing w:val="2"/>
        </w:rPr>
        <w:t xml:space="preserve">punible de </w:t>
      </w:r>
      <w:r w:rsidR="00973B89" w:rsidRPr="001A1EEE">
        <w:rPr>
          <w:rStyle w:val="Numeracinttulo"/>
          <w:b w:val="0"/>
          <w:spacing w:val="2"/>
        </w:rPr>
        <w:t>acceso carnal o acto sexual abusivos con incapaz de resistir</w:t>
      </w:r>
      <w:r w:rsidR="00286774" w:rsidRPr="001A1EEE">
        <w:rPr>
          <w:rStyle w:val="Numeracinttulo"/>
          <w:b w:val="0"/>
          <w:spacing w:val="2"/>
        </w:rPr>
        <w:t xml:space="preserve"> </w:t>
      </w:r>
      <w:r w:rsidR="00E83FD3" w:rsidRPr="001A1EEE">
        <w:rPr>
          <w:rStyle w:val="Numeracinttulo"/>
          <w:rFonts w:ascii="Verdana" w:hAnsi="Verdana"/>
          <w:b w:val="0"/>
          <w:spacing w:val="2"/>
          <w:sz w:val="18"/>
          <w:szCs w:val="20"/>
        </w:rPr>
        <w:t xml:space="preserve">-art. </w:t>
      </w:r>
      <w:r w:rsidR="00973B89" w:rsidRPr="001A1EEE">
        <w:rPr>
          <w:rStyle w:val="Numeracinttulo"/>
          <w:rFonts w:ascii="Verdana" w:hAnsi="Verdana"/>
          <w:b w:val="0"/>
          <w:spacing w:val="2"/>
          <w:sz w:val="18"/>
          <w:szCs w:val="20"/>
        </w:rPr>
        <w:t>210</w:t>
      </w:r>
      <w:r w:rsidR="00E83FD3" w:rsidRPr="001A1EEE">
        <w:rPr>
          <w:rStyle w:val="Numeracinttulo"/>
          <w:rFonts w:ascii="Verdana" w:hAnsi="Verdana"/>
          <w:b w:val="0"/>
          <w:spacing w:val="2"/>
          <w:sz w:val="18"/>
          <w:szCs w:val="20"/>
        </w:rPr>
        <w:t xml:space="preserve"> C.P.-</w:t>
      </w:r>
      <w:r w:rsidR="00E83FD3" w:rsidRPr="001A1EEE">
        <w:rPr>
          <w:rStyle w:val="Numeracinttulo"/>
          <w:b w:val="0"/>
          <w:spacing w:val="2"/>
        </w:rPr>
        <w:t>,</w:t>
      </w:r>
      <w:r w:rsidR="008C0B38" w:rsidRPr="001A1EEE">
        <w:rPr>
          <w:rStyle w:val="Numeracinttulo"/>
          <w:b w:val="0"/>
          <w:spacing w:val="2"/>
        </w:rPr>
        <w:t xml:space="preserve"> como quiera que se aseguró que la adolescente fue accedida </w:t>
      </w:r>
      <w:r w:rsidR="00F81A0C" w:rsidRPr="001A1EEE">
        <w:rPr>
          <w:rStyle w:val="Numeracinttulo"/>
          <w:b w:val="0"/>
          <w:spacing w:val="2"/>
        </w:rPr>
        <w:t>por el indicado bajo una condición síquica desfavorable; cargo frente al cual el imputado</w:t>
      </w:r>
      <w:r w:rsidR="00E76DBA" w:rsidRPr="001A1EEE">
        <w:rPr>
          <w:rStyle w:val="Numeracinttulo"/>
          <w:b w:val="0"/>
          <w:spacing w:val="2"/>
        </w:rPr>
        <w:t xml:space="preserve"> </w:t>
      </w:r>
      <w:r w:rsidR="00D53851" w:rsidRPr="001A1EEE">
        <w:rPr>
          <w:rStyle w:val="Numeracinttulo"/>
          <w:b w:val="0"/>
          <w:spacing w:val="2"/>
        </w:rPr>
        <w:t>GUARDÓ SILENCIO</w:t>
      </w:r>
      <w:r w:rsidR="00E83FD3" w:rsidRPr="001A1EEE">
        <w:rPr>
          <w:rStyle w:val="Numeracinttulo"/>
          <w:b w:val="0"/>
          <w:spacing w:val="2"/>
        </w:rPr>
        <w:t>. Así mismo, se le impuso medida de aseguramiento de detención preventiva en establecimiento carcelario.</w:t>
      </w:r>
    </w:p>
    <w:p w14:paraId="2E5FD564" w14:textId="77777777" w:rsidR="004047E7" w:rsidRPr="001A1EEE" w:rsidRDefault="004047E7" w:rsidP="001A1EEE">
      <w:pPr>
        <w:spacing w:line="288" w:lineRule="auto"/>
        <w:rPr>
          <w:rStyle w:val="Numeracinttulo"/>
          <w:b w:val="0"/>
          <w:spacing w:val="2"/>
          <w:sz w:val="22"/>
          <w:szCs w:val="24"/>
        </w:rPr>
      </w:pPr>
    </w:p>
    <w:p w14:paraId="2D8A2410" w14:textId="0B4421B6" w:rsidR="00DA2F1C" w:rsidRPr="001A1EEE" w:rsidRDefault="004047E7" w:rsidP="001A1EEE">
      <w:pPr>
        <w:spacing w:line="288" w:lineRule="auto"/>
        <w:rPr>
          <w:rStyle w:val="Numeracinttulo"/>
          <w:b w:val="0"/>
          <w:spacing w:val="2"/>
        </w:rPr>
      </w:pPr>
      <w:r w:rsidRPr="001A1EEE">
        <w:rPr>
          <w:rStyle w:val="Numeracinttulo"/>
          <w:spacing w:val="2"/>
          <w:sz w:val="22"/>
          <w:szCs w:val="24"/>
        </w:rPr>
        <w:t xml:space="preserve">1.3.- </w:t>
      </w:r>
      <w:r w:rsidR="00BF69E4" w:rsidRPr="001A1EEE">
        <w:rPr>
          <w:rStyle w:val="Numeracinttulo"/>
          <w:b w:val="0"/>
          <w:spacing w:val="2"/>
        </w:rPr>
        <w:t xml:space="preserve">Por </w:t>
      </w:r>
      <w:r w:rsidRPr="001A1EEE">
        <w:rPr>
          <w:rStyle w:val="Numeracinttulo"/>
          <w:b w:val="0"/>
          <w:spacing w:val="2"/>
        </w:rPr>
        <w:t>lo anterior</w:t>
      </w:r>
      <w:r w:rsidR="00394431" w:rsidRPr="001A1EEE">
        <w:rPr>
          <w:rStyle w:val="Numeracinttulo"/>
          <w:b w:val="0"/>
          <w:spacing w:val="2"/>
        </w:rPr>
        <w:t xml:space="preserve">, la Fiscalía </w:t>
      </w:r>
      <w:r w:rsidR="00E83FD3" w:rsidRPr="001A1EEE">
        <w:rPr>
          <w:rStyle w:val="Numeracinttulo"/>
          <w:b w:val="0"/>
          <w:spacing w:val="2"/>
        </w:rPr>
        <w:t xml:space="preserve">presentó escrito de </w:t>
      </w:r>
      <w:r w:rsidR="00394431" w:rsidRPr="001A1EEE">
        <w:rPr>
          <w:rStyle w:val="Numeracinttulo"/>
          <w:b w:val="0"/>
          <w:spacing w:val="2"/>
        </w:rPr>
        <w:t xml:space="preserve">acusación </w:t>
      </w:r>
      <w:r w:rsidR="00693FFA" w:rsidRPr="001A1EEE">
        <w:rPr>
          <w:rStyle w:val="Numeracinttulo"/>
          <w:b w:val="0"/>
          <w:spacing w:val="2"/>
        </w:rPr>
        <w:t>(</w:t>
      </w:r>
      <w:r w:rsidR="00D53851" w:rsidRPr="001A1EEE">
        <w:rPr>
          <w:rStyle w:val="Numeracinttulo"/>
          <w:b w:val="0"/>
          <w:spacing w:val="2"/>
        </w:rPr>
        <w:t>julio 24 de 2015</w:t>
      </w:r>
      <w:r w:rsidR="00E83FD3" w:rsidRPr="001A1EEE">
        <w:rPr>
          <w:rStyle w:val="Numeracinttulo"/>
          <w:b w:val="0"/>
          <w:spacing w:val="2"/>
        </w:rPr>
        <w:t>)</w:t>
      </w:r>
      <w:r w:rsidR="00394431" w:rsidRPr="001A1EEE">
        <w:rPr>
          <w:rStyle w:val="Numeracinttulo"/>
          <w:b w:val="0"/>
          <w:spacing w:val="2"/>
        </w:rPr>
        <w:t xml:space="preserve"> </w:t>
      </w:r>
      <w:r w:rsidR="007B18BB" w:rsidRPr="001A1EEE">
        <w:rPr>
          <w:rStyle w:val="Numeracinttulo"/>
          <w:b w:val="0"/>
          <w:spacing w:val="2"/>
        </w:rPr>
        <w:t>en contra de</w:t>
      </w:r>
      <w:r w:rsidR="008E3240" w:rsidRPr="001A1EEE">
        <w:rPr>
          <w:rStyle w:val="Numeracinttulo"/>
          <w:b w:val="0"/>
          <w:spacing w:val="2"/>
        </w:rPr>
        <w:t xml:space="preserve">l señor </w:t>
      </w:r>
      <w:r w:rsidR="00D53851" w:rsidRPr="001A1EEE">
        <w:rPr>
          <w:rStyle w:val="Numeracinttulo"/>
          <w:spacing w:val="2"/>
          <w:sz w:val="20"/>
          <w:szCs w:val="22"/>
        </w:rPr>
        <w:t>JESÚS ÁLVAREZ</w:t>
      </w:r>
      <w:r w:rsidR="00286774" w:rsidRPr="001A1EEE">
        <w:rPr>
          <w:rStyle w:val="Numeracinttulo"/>
          <w:spacing w:val="2"/>
          <w:sz w:val="20"/>
          <w:szCs w:val="22"/>
        </w:rPr>
        <w:t xml:space="preserve"> </w:t>
      </w:r>
      <w:r w:rsidR="00E83FD3" w:rsidRPr="001A1EEE">
        <w:rPr>
          <w:rStyle w:val="Numeracinttulo"/>
          <w:b w:val="0"/>
          <w:spacing w:val="2"/>
        </w:rPr>
        <w:t xml:space="preserve">en el cual </w:t>
      </w:r>
      <w:r w:rsidR="00286774" w:rsidRPr="001A1EEE">
        <w:rPr>
          <w:rStyle w:val="Numeracinttulo"/>
          <w:b w:val="0"/>
          <w:spacing w:val="2"/>
        </w:rPr>
        <w:t xml:space="preserve">se le endilgaron cargos por la presunta comisión del punible de </w:t>
      </w:r>
      <w:r w:rsidR="00D53851" w:rsidRPr="001A1EEE">
        <w:rPr>
          <w:rStyle w:val="Numeracinttulo"/>
          <w:b w:val="0"/>
          <w:spacing w:val="2"/>
        </w:rPr>
        <w:t>acceso carnal o acto sexual abusivos con incapaz de resistir</w:t>
      </w:r>
      <w:r w:rsidR="00394E91" w:rsidRPr="001A1EEE">
        <w:rPr>
          <w:rStyle w:val="Numeracinttulo"/>
          <w:b w:val="0"/>
          <w:spacing w:val="2"/>
        </w:rPr>
        <w:t xml:space="preserve"> </w:t>
      </w:r>
      <w:r w:rsidR="00394E91" w:rsidRPr="001A1EEE">
        <w:rPr>
          <w:rStyle w:val="Numeracinttulo"/>
          <w:rFonts w:ascii="Verdana" w:hAnsi="Verdana"/>
          <w:b w:val="0"/>
          <w:spacing w:val="2"/>
          <w:sz w:val="18"/>
          <w:szCs w:val="20"/>
        </w:rPr>
        <w:t>-art. 2</w:t>
      </w:r>
      <w:r w:rsidR="00D53851" w:rsidRPr="001A1EEE">
        <w:rPr>
          <w:rStyle w:val="Numeracinttulo"/>
          <w:rFonts w:ascii="Verdana" w:hAnsi="Verdana"/>
          <w:b w:val="0"/>
          <w:spacing w:val="2"/>
          <w:sz w:val="18"/>
          <w:szCs w:val="20"/>
        </w:rPr>
        <w:t>10</w:t>
      </w:r>
      <w:r w:rsidR="00394E91" w:rsidRPr="001A1EEE">
        <w:rPr>
          <w:rStyle w:val="Numeracinttulo"/>
          <w:rFonts w:ascii="Verdana" w:hAnsi="Verdana"/>
          <w:b w:val="0"/>
          <w:spacing w:val="2"/>
          <w:sz w:val="18"/>
          <w:szCs w:val="20"/>
        </w:rPr>
        <w:t xml:space="preserve"> C.P.-</w:t>
      </w:r>
      <w:r w:rsidR="00D53851" w:rsidRPr="001A1EEE">
        <w:rPr>
          <w:rStyle w:val="Numeracinttulo"/>
          <w:b w:val="0"/>
          <w:spacing w:val="2"/>
        </w:rPr>
        <w:t xml:space="preserve"> en concurso homogéneo</w:t>
      </w:r>
      <w:r w:rsidR="00816DFC" w:rsidRPr="001A1EEE">
        <w:rPr>
          <w:rStyle w:val="Numeracinttulo"/>
          <w:b w:val="0"/>
          <w:spacing w:val="2"/>
        </w:rPr>
        <w:t>, cuyo</w:t>
      </w:r>
      <w:r w:rsidR="002466EA" w:rsidRPr="001A1EEE">
        <w:rPr>
          <w:rStyle w:val="Numeracinttulo"/>
          <w:b w:val="0"/>
          <w:spacing w:val="2"/>
        </w:rPr>
        <w:t xml:space="preserve"> conocimiento le </w:t>
      </w:r>
      <w:r w:rsidR="007B18BB" w:rsidRPr="001A1EEE">
        <w:rPr>
          <w:rStyle w:val="Numeracinttulo"/>
          <w:b w:val="0"/>
          <w:spacing w:val="2"/>
        </w:rPr>
        <w:t xml:space="preserve">correspondió al Juzgado </w:t>
      </w:r>
      <w:r w:rsidR="00D53851" w:rsidRPr="001A1EEE">
        <w:rPr>
          <w:rStyle w:val="Numeracinttulo"/>
          <w:b w:val="0"/>
          <w:spacing w:val="2"/>
        </w:rPr>
        <w:t>Único Promiscuo del Circuito de Belén de Umbría</w:t>
      </w:r>
      <w:r w:rsidR="004D0AC1" w:rsidRPr="001A1EEE">
        <w:rPr>
          <w:rStyle w:val="Numeracinttulo"/>
          <w:b w:val="0"/>
          <w:spacing w:val="2"/>
        </w:rPr>
        <w:t xml:space="preserve"> </w:t>
      </w:r>
      <w:r w:rsidR="002466EA" w:rsidRPr="001A1EEE">
        <w:rPr>
          <w:rStyle w:val="Numeracinttulo"/>
          <w:b w:val="0"/>
          <w:spacing w:val="2"/>
        </w:rPr>
        <w:t>(Rda.)</w:t>
      </w:r>
      <w:r w:rsidR="00BB4DD4" w:rsidRPr="001A1EEE">
        <w:rPr>
          <w:rStyle w:val="Numeracinttulo"/>
          <w:b w:val="0"/>
          <w:spacing w:val="2"/>
        </w:rPr>
        <w:t xml:space="preserve">, </w:t>
      </w:r>
      <w:r w:rsidR="00816DFC" w:rsidRPr="001A1EEE">
        <w:rPr>
          <w:rStyle w:val="Numeracinttulo"/>
          <w:b w:val="0"/>
          <w:spacing w:val="2"/>
        </w:rPr>
        <w:t xml:space="preserve">autoridad que </w:t>
      </w:r>
      <w:r w:rsidR="002466EA" w:rsidRPr="001A1EEE">
        <w:rPr>
          <w:rStyle w:val="Numeracinttulo"/>
          <w:b w:val="0"/>
          <w:spacing w:val="2"/>
        </w:rPr>
        <w:t xml:space="preserve">convocó para las audiencias de </w:t>
      </w:r>
      <w:r w:rsidR="00264F7C" w:rsidRPr="001A1EEE">
        <w:rPr>
          <w:rStyle w:val="Numeracinttulo"/>
          <w:b w:val="0"/>
          <w:spacing w:val="2"/>
        </w:rPr>
        <w:t>formulación de acusación (</w:t>
      </w:r>
      <w:r w:rsidR="00D53851" w:rsidRPr="001A1EEE">
        <w:rPr>
          <w:rStyle w:val="Numeracinttulo"/>
          <w:b w:val="0"/>
          <w:spacing w:val="2"/>
        </w:rPr>
        <w:t>agosto 28 de 2015</w:t>
      </w:r>
      <w:r w:rsidR="00A30343" w:rsidRPr="001A1EEE">
        <w:rPr>
          <w:rStyle w:val="Numeracinttulo"/>
          <w:b w:val="0"/>
          <w:spacing w:val="2"/>
        </w:rPr>
        <w:t>),</w:t>
      </w:r>
      <w:r w:rsidR="001E3B31" w:rsidRPr="001A1EEE">
        <w:rPr>
          <w:rStyle w:val="Numeracinttulo"/>
          <w:b w:val="0"/>
          <w:spacing w:val="2"/>
        </w:rPr>
        <w:t xml:space="preserve"> </w:t>
      </w:r>
      <w:r w:rsidR="00264F7C" w:rsidRPr="001A1EEE">
        <w:rPr>
          <w:rStyle w:val="Numeracinttulo"/>
          <w:b w:val="0"/>
          <w:spacing w:val="2"/>
        </w:rPr>
        <w:t>preparatoria (</w:t>
      </w:r>
      <w:r w:rsidR="00D53851" w:rsidRPr="001A1EEE">
        <w:rPr>
          <w:rStyle w:val="Numeracinttulo"/>
          <w:b w:val="0"/>
          <w:spacing w:val="2"/>
        </w:rPr>
        <w:t>septiembre 21 de 2015</w:t>
      </w:r>
      <w:r w:rsidR="004D0AC1" w:rsidRPr="001A1EEE">
        <w:rPr>
          <w:rStyle w:val="Numeracinttulo"/>
          <w:b w:val="0"/>
          <w:spacing w:val="2"/>
        </w:rPr>
        <w:t>)</w:t>
      </w:r>
      <w:r w:rsidR="00492273" w:rsidRPr="001A1EEE">
        <w:rPr>
          <w:rStyle w:val="Numeracinttulo"/>
          <w:b w:val="0"/>
          <w:spacing w:val="2"/>
        </w:rPr>
        <w:t>,</w:t>
      </w:r>
      <w:r w:rsidR="004D5DB0" w:rsidRPr="001A1EEE">
        <w:rPr>
          <w:rStyle w:val="Numeracinttulo"/>
          <w:b w:val="0"/>
          <w:spacing w:val="2"/>
        </w:rPr>
        <w:t xml:space="preserve"> y</w:t>
      </w:r>
      <w:r w:rsidR="00492273" w:rsidRPr="001A1EEE">
        <w:rPr>
          <w:rStyle w:val="Numeracinttulo"/>
          <w:b w:val="0"/>
          <w:spacing w:val="2"/>
        </w:rPr>
        <w:t xml:space="preserve"> </w:t>
      </w:r>
      <w:r w:rsidR="004D5DB0" w:rsidRPr="001A1EEE">
        <w:rPr>
          <w:rStyle w:val="Numeracinttulo"/>
          <w:b w:val="0"/>
          <w:spacing w:val="2"/>
        </w:rPr>
        <w:t>juicio oral (</w:t>
      </w:r>
      <w:r w:rsidR="00D53851" w:rsidRPr="001A1EEE">
        <w:rPr>
          <w:rStyle w:val="Numeracinttulo"/>
          <w:b w:val="0"/>
          <w:spacing w:val="2"/>
        </w:rPr>
        <w:t>octubre 29 de 2015 y enero 12 de 2015</w:t>
      </w:r>
      <w:r w:rsidR="004D0AC1" w:rsidRPr="001A1EEE">
        <w:rPr>
          <w:rStyle w:val="Numeracinttulo"/>
          <w:b w:val="0"/>
          <w:spacing w:val="2"/>
        </w:rPr>
        <w:t>)</w:t>
      </w:r>
      <w:r w:rsidR="000957E0" w:rsidRPr="001A1EEE">
        <w:rPr>
          <w:rStyle w:val="Numeracinttulo"/>
          <w:b w:val="0"/>
          <w:spacing w:val="2"/>
        </w:rPr>
        <w:t>. Es de resaltar que</w:t>
      </w:r>
      <w:r w:rsidR="003D2BC7" w:rsidRPr="001A1EEE">
        <w:rPr>
          <w:rStyle w:val="Numeracinttulo"/>
          <w:rFonts w:cs="Tahoma"/>
          <w:b w:val="0"/>
          <w:spacing w:val="2"/>
        </w:rPr>
        <w:t xml:space="preserve"> en los alegatos de conclusión la Fiscalía varió la calificación jurídica por acceso carnal o acto sexual </w:t>
      </w:r>
      <w:r w:rsidR="000957E0" w:rsidRPr="001A1EEE">
        <w:rPr>
          <w:rStyle w:val="Numeracinttulo"/>
          <w:rFonts w:cs="Tahoma"/>
          <w:b w:val="0"/>
          <w:spacing w:val="2"/>
        </w:rPr>
        <w:t>“</w:t>
      </w:r>
      <w:r w:rsidR="003D2BC7" w:rsidRPr="001A1EEE">
        <w:rPr>
          <w:rStyle w:val="Numeracinttulo"/>
          <w:rFonts w:cs="Tahoma"/>
          <w:b w:val="0"/>
          <w:spacing w:val="2"/>
        </w:rPr>
        <w:t>en persona puesta en incapacidad de resistir</w:t>
      </w:r>
      <w:r w:rsidR="000957E0" w:rsidRPr="001A1EEE">
        <w:rPr>
          <w:rStyle w:val="Numeracinttulo"/>
          <w:rFonts w:cs="Tahoma"/>
          <w:b w:val="0"/>
          <w:spacing w:val="2"/>
        </w:rPr>
        <w:t>”</w:t>
      </w:r>
      <w:r w:rsidR="003D2BC7" w:rsidRPr="001A1EEE">
        <w:rPr>
          <w:rStyle w:val="Numeracinttulo"/>
          <w:rFonts w:cs="Tahoma"/>
          <w:b w:val="0"/>
          <w:spacing w:val="2"/>
        </w:rPr>
        <w:t xml:space="preserve"> </w:t>
      </w:r>
      <w:r w:rsidR="000957E0" w:rsidRPr="001A1EEE">
        <w:rPr>
          <w:rStyle w:val="Numeracinttulo"/>
          <w:rFonts w:cs="Tahoma"/>
          <w:b w:val="0"/>
          <w:spacing w:val="2"/>
        </w:rPr>
        <w:t xml:space="preserve">al que se contrae el </w:t>
      </w:r>
      <w:r w:rsidR="003D2BC7" w:rsidRPr="001A1EEE">
        <w:rPr>
          <w:rStyle w:val="Numeracinttulo"/>
          <w:rFonts w:cs="Tahoma"/>
          <w:b w:val="0"/>
          <w:spacing w:val="2"/>
        </w:rPr>
        <w:t>art. 207 del C.P.</w:t>
      </w:r>
      <w:r w:rsidR="00904E0E" w:rsidRPr="001A1EEE">
        <w:rPr>
          <w:rStyle w:val="Numeracinttulo"/>
          <w:rFonts w:cs="Tahoma"/>
          <w:b w:val="0"/>
          <w:spacing w:val="2"/>
        </w:rPr>
        <w:t xml:space="preserve"> en concurso homogéneo y sucesivo</w:t>
      </w:r>
      <w:r w:rsidR="000957E0" w:rsidRPr="001A1EEE">
        <w:rPr>
          <w:rStyle w:val="Numeracinttulo"/>
          <w:rFonts w:cs="Tahoma"/>
          <w:b w:val="0"/>
          <w:spacing w:val="2"/>
        </w:rPr>
        <w:t>. A</w:t>
      </w:r>
      <w:r w:rsidR="002F0C34" w:rsidRPr="001A1EEE">
        <w:rPr>
          <w:rStyle w:val="Numeracinttulo"/>
          <w:b w:val="0"/>
          <w:spacing w:val="2"/>
        </w:rPr>
        <w:t xml:space="preserve">l </w:t>
      </w:r>
      <w:r w:rsidR="004D5DB0" w:rsidRPr="001A1EEE">
        <w:rPr>
          <w:rStyle w:val="Numeracinttulo"/>
          <w:b w:val="0"/>
          <w:spacing w:val="2"/>
        </w:rPr>
        <w:t xml:space="preserve">cabo </w:t>
      </w:r>
      <w:r w:rsidR="002F0C34" w:rsidRPr="001A1EEE">
        <w:rPr>
          <w:rStyle w:val="Numeracinttulo"/>
          <w:b w:val="0"/>
          <w:spacing w:val="2"/>
        </w:rPr>
        <w:t xml:space="preserve">del </w:t>
      </w:r>
      <w:r w:rsidR="000957E0" w:rsidRPr="001A1EEE">
        <w:rPr>
          <w:rStyle w:val="Numeracinttulo"/>
          <w:b w:val="0"/>
          <w:spacing w:val="2"/>
        </w:rPr>
        <w:t>juicio</w:t>
      </w:r>
      <w:r w:rsidR="006309B3" w:rsidRPr="001A1EEE">
        <w:rPr>
          <w:rStyle w:val="Numeracinttulo"/>
          <w:b w:val="0"/>
          <w:spacing w:val="2"/>
        </w:rPr>
        <w:t xml:space="preserve"> se dio a conocer</w:t>
      </w:r>
      <w:r w:rsidR="00394431" w:rsidRPr="001A1EEE">
        <w:rPr>
          <w:rStyle w:val="Numeracinttulo"/>
          <w:b w:val="0"/>
          <w:spacing w:val="2"/>
        </w:rPr>
        <w:t xml:space="preserve"> </w:t>
      </w:r>
      <w:r w:rsidR="002F0C34" w:rsidRPr="001A1EEE">
        <w:rPr>
          <w:rStyle w:val="Numeracinttulo"/>
          <w:b w:val="0"/>
          <w:spacing w:val="2"/>
        </w:rPr>
        <w:t xml:space="preserve">un </w:t>
      </w:r>
      <w:r w:rsidR="00394431" w:rsidRPr="001A1EEE">
        <w:rPr>
          <w:rStyle w:val="Numeracinttulo"/>
          <w:b w:val="0"/>
          <w:spacing w:val="2"/>
        </w:rPr>
        <w:t>sentido de fallo</w:t>
      </w:r>
      <w:r w:rsidR="005E4E0B" w:rsidRPr="001A1EEE">
        <w:rPr>
          <w:rStyle w:val="Numeracinttulo"/>
          <w:b w:val="0"/>
          <w:spacing w:val="2"/>
        </w:rPr>
        <w:t xml:space="preserve"> de carácter</w:t>
      </w:r>
      <w:r w:rsidR="002F0C34" w:rsidRPr="001A1EEE">
        <w:rPr>
          <w:rStyle w:val="Numeracinttulo"/>
          <w:b w:val="0"/>
          <w:spacing w:val="2"/>
        </w:rPr>
        <w:t xml:space="preserve"> </w:t>
      </w:r>
      <w:r w:rsidR="004D0AC1" w:rsidRPr="001A1EEE">
        <w:rPr>
          <w:rStyle w:val="Numeracinttulo"/>
          <w:b w:val="0"/>
          <w:spacing w:val="2"/>
        </w:rPr>
        <w:t>sancionatorio</w:t>
      </w:r>
      <w:r w:rsidR="001E3B31" w:rsidRPr="001A1EEE">
        <w:rPr>
          <w:rStyle w:val="Numeracinttulo"/>
          <w:spacing w:val="2"/>
          <w:sz w:val="20"/>
          <w:szCs w:val="22"/>
        </w:rPr>
        <w:t>,</w:t>
      </w:r>
      <w:r w:rsidR="001E3B31" w:rsidRPr="001A1EEE">
        <w:rPr>
          <w:rStyle w:val="Numeracinttulo"/>
          <w:b w:val="0"/>
          <w:spacing w:val="2"/>
        </w:rPr>
        <w:t xml:space="preserve"> </w:t>
      </w:r>
      <w:r w:rsidR="00F23B1D" w:rsidRPr="001A1EEE">
        <w:rPr>
          <w:rStyle w:val="Numeracinttulo"/>
          <w:b w:val="0"/>
          <w:spacing w:val="2"/>
        </w:rPr>
        <w:t xml:space="preserve">para </w:t>
      </w:r>
      <w:r w:rsidR="004D5DB0" w:rsidRPr="001A1EEE">
        <w:rPr>
          <w:rStyle w:val="Numeracinttulo"/>
          <w:b w:val="0"/>
          <w:spacing w:val="2"/>
        </w:rPr>
        <w:t xml:space="preserve">proceder luego a </w:t>
      </w:r>
      <w:r w:rsidR="00F23B1D" w:rsidRPr="001A1EEE">
        <w:rPr>
          <w:rStyle w:val="Numeracinttulo"/>
          <w:b w:val="0"/>
          <w:spacing w:val="2"/>
        </w:rPr>
        <w:t xml:space="preserve">emitir </w:t>
      </w:r>
      <w:r w:rsidR="006309B3" w:rsidRPr="001A1EEE">
        <w:rPr>
          <w:rStyle w:val="Numeracinttulo"/>
          <w:b w:val="0"/>
          <w:spacing w:val="2"/>
        </w:rPr>
        <w:t>la sentencia respectiva</w:t>
      </w:r>
      <w:r w:rsidR="00394431" w:rsidRPr="001A1EEE">
        <w:rPr>
          <w:rStyle w:val="Numeracinttulo"/>
          <w:b w:val="0"/>
          <w:spacing w:val="2"/>
        </w:rPr>
        <w:t xml:space="preserve"> </w:t>
      </w:r>
      <w:r w:rsidR="006309B3" w:rsidRPr="001A1EEE">
        <w:rPr>
          <w:rStyle w:val="Numeracinttulo"/>
          <w:b w:val="0"/>
          <w:spacing w:val="2"/>
        </w:rPr>
        <w:t>(</w:t>
      </w:r>
      <w:r w:rsidR="00D53851" w:rsidRPr="001A1EEE">
        <w:rPr>
          <w:rStyle w:val="Numeracinttulo"/>
          <w:b w:val="0"/>
          <w:spacing w:val="2"/>
        </w:rPr>
        <w:t>abril 27 de 2016</w:t>
      </w:r>
      <w:r w:rsidR="004D0AC1" w:rsidRPr="001A1EEE">
        <w:rPr>
          <w:rStyle w:val="Numeracinttulo"/>
          <w:b w:val="0"/>
          <w:spacing w:val="2"/>
        </w:rPr>
        <w:t>)</w:t>
      </w:r>
      <w:r w:rsidR="00B45FB5" w:rsidRPr="001A1EEE">
        <w:rPr>
          <w:rStyle w:val="Numeracinttulo"/>
          <w:b w:val="0"/>
          <w:spacing w:val="2"/>
        </w:rPr>
        <w:t>, por medio de la cual</w:t>
      </w:r>
      <w:r w:rsidR="006225AC" w:rsidRPr="001A1EEE">
        <w:rPr>
          <w:rStyle w:val="Numeracinttulo"/>
          <w:b w:val="0"/>
          <w:spacing w:val="2"/>
        </w:rPr>
        <w:t xml:space="preserve">: (i) </w:t>
      </w:r>
      <w:r w:rsidR="001E3B31" w:rsidRPr="001A1EEE">
        <w:rPr>
          <w:rStyle w:val="Numeracinttulo"/>
          <w:b w:val="0"/>
          <w:spacing w:val="2"/>
        </w:rPr>
        <w:t xml:space="preserve">se </w:t>
      </w:r>
      <w:r w:rsidR="004D0AC1" w:rsidRPr="001A1EEE">
        <w:rPr>
          <w:rStyle w:val="Numeracinttulo"/>
          <w:b w:val="0"/>
          <w:spacing w:val="2"/>
        </w:rPr>
        <w:t xml:space="preserve">condenó al señor </w:t>
      </w:r>
      <w:r w:rsidR="003D2BC7" w:rsidRPr="001A1EEE">
        <w:rPr>
          <w:rStyle w:val="Numeracinttulo"/>
          <w:spacing w:val="2"/>
          <w:sz w:val="20"/>
          <w:szCs w:val="22"/>
        </w:rPr>
        <w:t>ÁLVAREZ SÁNCHEZ</w:t>
      </w:r>
      <w:r w:rsidR="00286774" w:rsidRPr="001A1EEE">
        <w:rPr>
          <w:rStyle w:val="Numeracinttulo"/>
          <w:spacing w:val="2"/>
          <w:sz w:val="20"/>
          <w:szCs w:val="22"/>
        </w:rPr>
        <w:t xml:space="preserve"> </w:t>
      </w:r>
      <w:r w:rsidR="004D0AC1" w:rsidRPr="001A1EEE">
        <w:rPr>
          <w:rStyle w:val="Numeracinttulo"/>
          <w:b w:val="0"/>
          <w:spacing w:val="2"/>
        </w:rPr>
        <w:t xml:space="preserve">al haber sido hallado responsable de la conducta de </w:t>
      </w:r>
      <w:r w:rsidR="003D2BC7" w:rsidRPr="001A1EEE">
        <w:rPr>
          <w:rStyle w:val="Numeracinttulo"/>
          <w:b w:val="0"/>
          <w:spacing w:val="2"/>
        </w:rPr>
        <w:t xml:space="preserve">acceso carnal o acto sexual </w:t>
      </w:r>
      <w:r w:rsidR="000957E0" w:rsidRPr="001A1EEE">
        <w:rPr>
          <w:rStyle w:val="Numeracinttulo"/>
          <w:b w:val="0"/>
          <w:spacing w:val="2"/>
        </w:rPr>
        <w:t>“</w:t>
      </w:r>
      <w:r w:rsidR="003D2BC7" w:rsidRPr="001A1EEE">
        <w:rPr>
          <w:rStyle w:val="Numeracinttulo"/>
          <w:b w:val="0"/>
          <w:spacing w:val="2"/>
        </w:rPr>
        <w:t>en persona puesta en incapacidad de resistir</w:t>
      </w:r>
      <w:r w:rsidR="000957E0" w:rsidRPr="001A1EEE">
        <w:rPr>
          <w:rStyle w:val="Numeracinttulo"/>
          <w:b w:val="0"/>
          <w:spacing w:val="2"/>
        </w:rPr>
        <w:t>”</w:t>
      </w:r>
      <w:r w:rsidR="003D2BC7" w:rsidRPr="001A1EEE">
        <w:rPr>
          <w:rStyle w:val="Numeracinttulo"/>
          <w:b w:val="0"/>
          <w:spacing w:val="2"/>
        </w:rPr>
        <w:t xml:space="preserve"> </w:t>
      </w:r>
      <w:r w:rsidR="000957E0" w:rsidRPr="001A1EEE">
        <w:rPr>
          <w:rStyle w:val="Numeracinttulo"/>
          <w:rFonts w:ascii="Verdana" w:hAnsi="Verdana"/>
          <w:b w:val="0"/>
          <w:spacing w:val="2"/>
          <w:sz w:val="18"/>
          <w:szCs w:val="20"/>
        </w:rPr>
        <w:t>-</w:t>
      </w:r>
      <w:r w:rsidR="003D2BC7" w:rsidRPr="001A1EEE">
        <w:rPr>
          <w:rStyle w:val="Numeracinttulo"/>
          <w:rFonts w:ascii="Verdana" w:hAnsi="Verdana"/>
          <w:b w:val="0"/>
          <w:spacing w:val="2"/>
          <w:sz w:val="18"/>
          <w:szCs w:val="20"/>
        </w:rPr>
        <w:t>art. 207 del C.P.-</w:t>
      </w:r>
      <w:r w:rsidR="00CD17E0" w:rsidRPr="001A1EEE">
        <w:rPr>
          <w:rStyle w:val="Numeracinttulo"/>
          <w:b w:val="0"/>
          <w:spacing w:val="2"/>
        </w:rPr>
        <w:t xml:space="preserve">, a una pena de </w:t>
      </w:r>
      <w:r w:rsidR="003D2BC7" w:rsidRPr="001A1EEE">
        <w:rPr>
          <w:rStyle w:val="Numeracinttulo"/>
          <w:b w:val="0"/>
          <w:spacing w:val="2"/>
        </w:rPr>
        <w:t>147</w:t>
      </w:r>
      <w:r w:rsidR="004D0AC1" w:rsidRPr="001A1EEE">
        <w:rPr>
          <w:rStyle w:val="Numeracinttulo"/>
          <w:b w:val="0"/>
          <w:spacing w:val="2"/>
        </w:rPr>
        <w:t xml:space="preserve"> meses de prisión</w:t>
      </w:r>
      <w:r w:rsidR="00F96777" w:rsidRPr="001A1EEE">
        <w:rPr>
          <w:rStyle w:val="Numeracinttulo"/>
          <w:b w:val="0"/>
          <w:spacing w:val="2"/>
        </w:rPr>
        <w:t>; (iii) se le impuso</w:t>
      </w:r>
      <w:r w:rsidR="004D5DB0" w:rsidRPr="001A1EEE">
        <w:rPr>
          <w:rStyle w:val="Numeracinttulo"/>
          <w:b w:val="0"/>
          <w:spacing w:val="2"/>
        </w:rPr>
        <w:t xml:space="preserve"> la</w:t>
      </w:r>
      <w:r w:rsidR="00F96777" w:rsidRPr="001A1EEE">
        <w:rPr>
          <w:rStyle w:val="Numeracinttulo"/>
          <w:b w:val="0"/>
          <w:spacing w:val="2"/>
        </w:rPr>
        <w:t xml:space="preserve"> accesoria de</w:t>
      </w:r>
      <w:r w:rsidR="004D5DB0" w:rsidRPr="001A1EEE">
        <w:rPr>
          <w:rStyle w:val="Numeracinttulo"/>
          <w:b w:val="0"/>
          <w:spacing w:val="2"/>
        </w:rPr>
        <w:t xml:space="preserve"> </w:t>
      </w:r>
      <w:r w:rsidR="00E922A8" w:rsidRPr="001A1EEE">
        <w:rPr>
          <w:rStyle w:val="Numeracinttulo"/>
          <w:b w:val="0"/>
          <w:spacing w:val="2"/>
        </w:rPr>
        <w:t xml:space="preserve">inhabilitación </w:t>
      </w:r>
      <w:r w:rsidR="00F03F35" w:rsidRPr="001A1EEE">
        <w:rPr>
          <w:rStyle w:val="Numeracinttulo"/>
          <w:b w:val="0"/>
          <w:spacing w:val="2"/>
        </w:rPr>
        <w:t xml:space="preserve">en </w:t>
      </w:r>
      <w:r w:rsidR="00E922A8" w:rsidRPr="001A1EEE">
        <w:rPr>
          <w:rStyle w:val="Numeracinttulo"/>
          <w:b w:val="0"/>
          <w:spacing w:val="2"/>
        </w:rPr>
        <w:t xml:space="preserve">el ejercicio de derechos y funciones públicas por </w:t>
      </w:r>
      <w:r w:rsidR="004D0AC1" w:rsidRPr="001A1EEE">
        <w:rPr>
          <w:rStyle w:val="Numeracinttulo"/>
          <w:b w:val="0"/>
          <w:spacing w:val="2"/>
        </w:rPr>
        <w:t>dicho lapso</w:t>
      </w:r>
      <w:r w:rsidR="00B45FB5" w:rsidRPr="001A1EEE">
        <w:rPr>
          <w:rStyle w:val="Numeracinttulo"/>
          <w:b w:val="0"/>
          <w:spacing w:val="2"/>
        </w:rPr>
        <w:t>;</w:t>
      </w:r>
      <w:r w:rsidR="00816DFC" w:rsidRPr="001A1EEE">
        <w:rPr>
          <w:rStyle w:val="Numeracinttulo"/>
          <w:b w:val="0"/>
          <w:spacing w:val="2"/>
        </w:rPr>
        <w:t xml:space="preserve"> y</w:t>
      </w:r>
      <w:r w:rsidR="00B45FB5" w:rsidRPr="001A1EEE">
        <w:rPr>
          <w:rStyle w:val="Numeracinttulo"/>
          <w:b w:val="0"/>
          <w:spacing w:val="2"/>
        </w:rPr>
        <w:t xml:space="preserve"> (i</w:t>
      </w:r>
      <w:r w:rsidR="001E3B31" w:rsidRPr="001A1EEE">
        <w:rPr>
          <w:rStyle w:val="Numeracinttulo"/>
          <w:b w:val="0"/>
          <w:spacing w:val="2"/>
        </w:rPr>
        <w:t>v</w:t>
      </w:r>
      <w:r w:rsidR="00B45FB5" w:rsidRPr="001A1EEE">
        <w:rPr>
          <w:rStyle w:val="Numeracinttulo"/>
          <w:b w:val="0"/>
          <w:spacing w:val="2"/>
        </w:rPr>
        <w:t xml:space="preserve">) </w:t>
      </w:r>
      <w:r w:rsidR="00286774" w:rsidRPr="001A1EEE">
        <w:rPr>
          <w:rStyle w:val="Numeracinttulo"/>
          <w:b w:val="0"/>
          <w:spacing w:val="2"/>
        </w:rPr>
        <w:t>se le negó el disfrute de subrogados y sustitutos penales, al no cumplir los requisitos legales para su concesión</w:t>
      </w:r>
      <w:r w:rsidR="00816DFC" w:rsidRPr="001A1EEE">
        <w:rPr>
          <w:rStyle w:val="Numeracinttulo"/>
          <w:b w:val="0"/>
          <w:spacing w:val="2"/>
        </w:rPr>
        <w:t>.</w:t>
      </w:r>
    </w:p>
    <w:p w14:paraId="27963F46" w14:textId="77777777" w:rsidR="00DA2F1C" w:rsidRPr="001A1EEE" w:rsidRDefault="00DA2F1C" w:rsidP="001A1EEE">
      <w:pPr>
        <w:spacing w:line="288" w:lineRule="auto"/>
        <w:rPr>
          <w:rStyle w:val="Numeracinttulo"/>
          <w:b w:val="0"/>
          <w:spacing w:val="2"/>
        </w:rPr>
      </w:pPr>
    </w:p>
    <w:p w14:paraId="7C7D0D46" w14:textId="2331706D" w:rsidR="00286774" w:rsidRPr="001A1EEE" w:rsidRDefault="00394431" w:rsidP="001A1EEE">
      <w:pPr>
        <w:spacing w:line="288" w:lineRule="auto"/>
        <w:rPr>
          <w:spacing w:val="2"/>
          <w:sz w:val="24"/>
        </w:rPr>
      </w:pPr>
      <w:r w:rsidRPr="001A1EEE">
        <w:rPr>
          <w:rStyle w:val="Numeracinttulo"/>
          <w:spacing w:val="2"/>
          <w:sz w:val="22"/>
          <w:szCs w:val="24"/>
        </w:rPr>
        <w:t>1.</w:t>
      </w:r>
      <w:r w:rsidR="006225AC" w:rsidRPr="001A1EEE">
        <w:rPr>
          <w:rStyle w:val="Numeracinttulo"/>
          <w:spacing w:val="2"/>
          <w:sz w:val="22"/>
          <w:szCs w:val="24"/>
        </w:rPr>
        <w:t>4</w:t>
      </w:r>
      <w:r w:rsidRPr="001A1EEE">
        <w:rPr>
          <w:rStyle w:val="Numeracinttulo"/>
          <w:spacing w:val="2"/>
          <w:sz w:val="22"/>
          <w:szCs w:val="24"/>
        </w:rPr>
        <w:t>.-</w:t>
      </w:r>
      <w:r w:rsidR="00287E1D" w:rsidRPr="001A1EEE">
        <w:rPr>
          <w:rStyle w:val="Numeracinttulo"/>
          <w:b w:val="0"/>
          <w:spacing w:val="2"/>
        </w:rPr>
        <w:t xml:space="preserve"> Para llegar a tal conclusión</w:t>
      </w:r>
      <w:r w:rsidR="00C5426A" w:rsidRPr="001A1EEE">
        <w:rPr>
          <w:rStyle w:val="Numeracinttulo"/>
          <w:b w:val="0"/>
          <w:spacing w:val="2"/>
        </w:rPr>
        <w:t>,</w:t>
      </w:r>
      <w:r w:rsidR="00287E1D" w:rsidRPr="001A1EEE">
        <w:rPr>
          <w:rStyle w:val="Numeracinttulo"/>
          <w:b w:val="0"/>
          <w:spacing w:val="2"/>
        </w:rPr>
        <w:t xml:space="preserve"> </w:t>
      </w:r>
      <w:r w:rsidR="00286774" w:rsidRPr="001A1EEE">
        <w:rPr>
          <w:rStyle w:val="Numeracinttulo"/>
          <w:b w:val="0"/>
          <w:spacing w:val="2"/>
        </w:rPr>
        <w:t>la</w:t>
      </w:r>
      <w:r w:rsidR="00287E1D" w:rsidRPr="001A1EEE">
        <w:rPr>
          <w:rStyle w:val="Numeracinttulo"/>
          <w:b w:val="0"/>
          <w:spacing w:val="2"/>
        </w:rPr>
        <w:t xml:space="preserve"> </w:t>
      </w:r>
      <w:r w:rsidRPr="001A1EEE">
        <w:rPr>
          <w:rStyle w:val="Numeracinttulo"/>
          <w:b w:val="0"/>
          <w:spacing w:val="2"/>
        </w:rPr>
        <w:t>funcionari</w:t>
      </w:r>
      <w:r w:rsidR="00286774" w:rsidRPr="001A1EEE">
        <w:rPr>
          <w:rStyle w:val="Numeracinttulo"/>
          <w:b w:val="0"/>
          <w:spacing w:val="2"/>
        </w:rPr>
        <w:t>a</w:t>
      </w:r>
      <w:r w:rsidR="00522C41" w:rsidRPr="001A1EEE">
        <w:rPr>
          <w:rStyle w:val="Numeracinttulo"/>
          <w:b w:val="0"/>
          <w:spacing w:val="2"/>
        </w:rPr>
        <w:t xml:space="preserve"> </w:t>
      </w:r>
      <w:r w:rsidR="00286774" w:rsidRPr="001A1EEE">
        <w:rPr>
          <w:rStyle w:val="Numeracinttulo"/>
          <w:b w:val="0"/>
          <w:spacing w:val="2"/>
        </w:rPr>
        <w:t xml:space="preserve">consideró que </w:t>
      </w:r>
      <w:r w:rsidR="00286774" w:rsidRPr="001A1EEE">
        <w:rPr>
          <w:spacing w:val="2"/>
          <w:sz w:val="24"/>
        </w:rPr>
        <w:t>en dicho asu</w:t>
      </w:r>
      <w:r w:rsidR="00816DFC" w:rsidRPr="001A1EEE">
        <w:rPr>
          <w:spacing w:val="2"/>
          <w:sz w:val="24"/>
        </w:rPr>
        <w:t xml:space="preserve">nto se cumplían a cabalidad </w:t>
      </w:r>
      <w:r w:rsidR="00286774" w:rsidRPr="001A1EEE">
        <w:rPr>
          <w:spacing w:val="2"/>
          <w:sz w:val="24"/>
        </w:rPr>
        <w:t>los requisitos exigidos por el artículo 381 C.P.P. para poder proferir una senten</w:t>
      </w:r>
      <w:r w:rsidR="00C5426A" w:rsidRPr="001A1EEE">
        <w:rPr>
          <w:spacing w:val="2"/>
          <w:sz w:val="24"/>
        </w:rPr>
        <w:t>cia condenatoria en contra del p</w:t>
      </w:r>
      <w:r w:rsidR="00286774" w:rsidRPr="001A1EEE">
        <w:rPr>
          <w:spacing w:val="2"/>
          <w:sz w:val="24"/>
        </w:rPr>
        <w:t xml:space="preserve">rocesado </w:t>
      </w:r>
      <w:r w:rsidR="00904E0E" w:rsidRPr="001A1EEE">
        <w:rPr>
          <w:b/>
          <w:spacing w:val="2"/>
          <w:sz w:val="20"/>
          <w:szCs w:val="22"/>
        </w:rPr>
        <w:t>JESÚS MARÍA AUGUSTO ÁLVAREZ SÁNCHEZ</w:t>
      </w:r>
      <w:r w:rsidR="00816DFC" w:rsidRPr="001A1EEE">
        <w:rPr>
          <w:spacing w:val="2"/>
          <w:sz w:val="24"/>
        </w:rPr>
        <w:t xml:space="preserve">, a cuyo efecto </w:t>
      </w:r>
      <w:r w:rsidR="00286774" w:rsidRPr="001A1EEE">
        <w:rPr>
          <w:spacing w:val="2"/>
          <w:sz w:val="24"/>
        </w:rPr>
        <w:t xml:space="preserve">fundamentó su decisión en los siguientes argumentos basilares: </w:t>
      </w:r>
    </w:p>
    <w:p w14:paraId="647322B3" w14:textId="77777777" w:rsidR="00286774" w:rsidRPr="001A1EEE" w:rsidRDefault="00286774" w:rsidP="001A1EEE">
      <w:pPr>
        <w:spacing w:line="288" w:lineRule="auto"/>
        <w:rPr>
          <w:spacing w:val="2"/>
          <w:sz w:val="24"/>
        </w:rPr>
      </w:pPr>
    </w:p>
    <w:p w14:paraId="71D9D82E" w14:textId="7FE94032" w:rsidR="00904E0E" w:rsidRPr="001A1EEE" w:rsidRDefault="00286774" w:rsidP="001A1EEE">
      <w:pPr>
        <w:spacing w:line="288" w:lineRule="auto"/>
        <w:rPr>
          <w:spacing w:val="2"/>
          <w:sz w:val="24"/>
        </w:rPr>
      </w:pPr>
      <w:r w:rsidRPr="001A1EEE">
        <w:rPr>
          <w:spacing w:val="2"/>
          <w:sz w:val="24"/>
        </w:rPr>
        <w:t xml:space="preserve">- </w:t>
      </w:r>
      <w:r w:rsidR="00904E0E" w:rsidRPr="001A1EEE">
        <w:rPr>
          <w:spacing w:val="2"/>
          <w:sz w:val="24"/>
        </w:rPr>
        <w:t xml:space="preserve">En cuanto a la variación de la calificación que hizo el señor </w:t>
      </w:r>
      <w:r w:rsidR="00C5426A" w:rsidRPr="001A1EEE">
        <w:rPr>
          <w:spacing w:val="2"/>
          <w:sz w:val="24"/>
        </w:rPr>
        <w:t>f</w:t>
      </w:r>
      <w:r w:rsidR="00904E0E" w:rsidRPr="001A1EEE">
        <w:rPr>
          <w:spacing w:val="2"/>
          <w:sz w:val="24"/>
        </w:rPr>
        <w:t xml:space="preserve">iscal en </w:t>
      </w:r>
      <w:r w:rsidR="00C5426A" w:rsidRPr="001A1EEE">
        <w:rPr>
          <w:spacing w:val="2"/>
          <w:sz w:val="24"/>
        </w:rPr>
        <w:t>la audiencia de juicio oral y a</w:t>
      </w:r>
      <w:r w:rsidR="00904E0E" w:rsidRPr="001A1EEE">
        <w:rPr>
          <w:spacing w:val="2"/>
          <w:sz w:val="24"/>
        </w:rPr>
        <w:t xml:space="preserve"> la cual se opuso el señor defensor</w:t>
      </w:r>
      <w:r w:rsidR="001503B3" w:rsidRPr="001A1EEE">
        <w:rPr>
          <w:spacing w:val="2"/>
          <w:sz w:val="24"/>
        </w:rPr>
        <w:t>,</w:t>
      </w:r>
      <w:r w:rsidR="00904E0E" w:rsidRPr="001A1EEE">
        <w:rPr>
          <w:spacing w:val="2"/>
          <w:sz w:val="24"/>
        </w:rPr>
        <w:t xml:space="preserve"> </w:t>
      </w:r>
      <w:r w:rsidR="00C5426A" w:rsidRPr="001A1EEE">
        <w:rPr>
          <w:spacing w:val="2"/>
          <w:sz w:val="24"/>
        </w:rPr>
        <w:t xml:space="preserve">aseguró </w:t>
      </w:r>
      <w:r w:rsidR="00904E0E" w:rsidRPr="001A1EEE">
        <w:rPr>
          <w:spacing w:val="2"/>
          <w:sz w:val="24"/>
        </w:rPr>
        <w:t xml:space="preserve">que se </w:t>
      </w:r>
      <w:r w:rsidR="00C5426A" w:rsidRPr="001A1EEE">
        <w:rPr>
          <w:spacing w:val="2"/>
          <w:sz w:val="24"/>
        </w:rPr>
        <w:t>cumplían</w:t>
      </w:r>
      <w:r w:rsidR="00904E0E" w:rsidRPr="001A1EEE">
        <w:rPr>
          <w:spacing w:val="2"/>
          <w:sz w:val="24"/>
        </w:rPr>
        <w:t xml:space="preserve"> los requisitos jurisprudenciales para la misma, toda vez que lo f</w:t>
      </w:r>
      <w:r w:rsidR="00376AD5" w:rsidRPr="001A1EEE">
        <w:rPr>
          <w:spacing w:val="2"/>
          <w:sz w:val="24"/>
        </w:rPr>
        <w:t>áctico se mantuvo</w:t>
      </w:r>
      <w:r w:rsidR="00904E0E" w:rsidRPr="001A1EEE">
        <w:rPr>
          <w:spacing w:val="2"/>
          <w:sz w:val="24"/>
        </w:rPr>
        <w:t xml:space="preserve"> incólume, lo jurídico respe</w:t>
      </w:r>
      <w:r w:rsidR="00C5426A" w:rsidRPr="001A1EEE">
        <w:rPr>
          <w:spacing w:val="2"/>
          <w:sz w:val="24"/>
        </w:rPr>
        <w:t>c</w:t>
      </w:r>
      <w:r w:rsidR="00904E0E" w:rsidRPr="001A1EEE">
        <w:rPr>
          <w:spacing w:val="2"/>
          <w:sz w:val="24"/>
        </w:rPr>
        <w:t xml:space="preserve">tó las reglas de la congruencia </w:t>
      </w:r>
      <w:r w:rsidR="001503B3" w:rsidRPr="001A1EEE">
        <w:rPr>
          <w:spacing w:val="2"/>
          <w:sz w:val="24"/>
        </w:rPr>
        <w:t>como quiera que</w:t>
      </w:r>
      <w:r w:rsidR="00904E0E" w:rsidRPr="001A1EEE">
        <w:rPr>
          <w:spacing w:val="2"/>
          <w:sz w:val="24"/>
        </w:rPr>
        <w:t xml:space="preserve"> la conducta punible endilgada</w:t>
      </w:r>
      <w:r w:rsidR="001503B3" w:rsidRPr="001A1EEE">
        <w:rPr>
          <w:spacing w:val="2"/>
          <w:sz w:val="24"/>
        </w:rPr>
        <w:t xml:space="preserve"> se ubica en el mismo título y capítulo del Código Penal</w:t>
      </w:r>
      <w:r w:rsidR="008B1F6F" w:rsidRPr="001A1EEE">
        <w:rPr>
          <w:spacing w:val="2"/>
          <w:sz w:val="24"/>
        </w:rPr>
        <w:t xml:space="preserve">, </w:t>
      </w:r>
      <w:r w:rsidR="001503B3" w:rsidRPr="001A1EEE">
        <w:rPr>
          <w:spacing w:val="2"/>
          <w:sz w:val="24"/>
        </w:rPr>
        <w:t>la</w:t>
      </w:r>
      <w:r w:rsidR="008B1F6F" w:rsidRPr="001A1EEE">
        <w:rPr>
          <w:spacing w:val="2"/>
          <w:sz w:val="24"/>
        </w:rPr>
        <w:t xml:space="preserve"> pena no </w:t>
      </w:r>
      <w:r w:rsidR="001503B3" w:rsidRPr="001A1EEE">
        <w:rPr>
          <w:spacing w:val="2"/>
          <w:sz w:val="24"/>
        </w:rPr>
        <w:t>es</w:t>
      </w:r>
      <w:r w:rsidR="008B1F6F" w:rsidRPr="001A1EEE">
        <w:rPr>
          <w:spacing w:val="2"/>
          <w:sz w:val="24"/>
        </w:rPr>
        <w:t xml:space="preserve"> mayor a la inicialmente contemplada en el delito que se imputó</w:t>
      </w:r>
      <w:r w:rsidR="00C5426A" w:rsidRPr="001A1EEE">
        <w:rPr>
          <w:spacing w:val="2"/>
          <w:sz w:val="24"/>
        </w:rPr>
        <w:t>,</w:t>
      </w:r>
      <w:r w:rsidR="008B1F6F" w:rsidRPr="001A1EEE">
        <w:rPr>
          <w:spacing w:val="2"/>
          <w:sz w:val="24"/>
        </w:rPr>
        <w:t xml:space="preserve"> y</w:t>
      </w:r>
      <w:r w:rsidR="00C5426A" w:rsidRPr="001A1EEE">
        <w:rPr>
          <w:spacing w:val="2"/>
          <w:sz w:val="24"/>
        </w:rPr>
        <w:t>, finalmente,</w:t>
      </w:r>
      <w:r w:rsidR="008B1F6F" w:rsidRPr="001A1EEE">
        <w:rPr>
          <w:spacing w:val="2"/>
          <w:sz w:val="24"/>
        </w:rPr>
        <w:t xml:space="preserve"> existió</w:t>
      </w:r>
      <w:r w:rsidR="00C5426A" w:rsidRPr="001A1EEE">
        <w:rPr>
          <w:spacing w:val="2"/>
          <w:sz w:val="24"/>
        </w:rPr>
        <w:t xml:space="preserve"> la debida</w:t>
      </w:r>
      <w:r w:rsidR="008B1F6F" w:rsidRPr="001A1EEE">
        <w:rPr>
          <w:spacing w:val="2"/>
          <w:sz w:val="24"/>
        </w:rPr>
        <w:t xml:space="preserve"> controversia en la audiencia de juicio</w:t>
      </w:r>
      <w:r w:rsidR="00C5426A" w:rsidRPr="001A1EEE">
        <w:rPr>
          <w:spacing w:val="2"/>
          <w:sz w:val="24"/>
        </w:rPr>
        <w:t xml:space="preserve"> a ese respecto</w:t>
      </w:r>
      <w:r w:rsidR="008B1F6F" w:rsidRPr="001A1EEE">
        <w:rPr>
          <w:spacing w:val="2"/>
          <w:sz w:val="24"/>
        </w:rPr>
        <w:t>.</w:t>
      </w:r>
    </w:p>
    <w:p w14:paraId="44825D3D" w14:textId="77777777" w:rsidR="00904E0E" w:rsidRPr="001A1EEE" w:rsidRDefault="00904E0E" w:rsidP="001A1EEE">
      <w:pPr>
        <w:spacing w:line="288" w:lineRule="auto"/>
        <w:rPr>
          <w:spacing w:val="2"/>
          <w:sz w:val="24"/>
        </w:rPr>
      </w:pPr>
    </w:p>
    <w:p w14:paraId="30071900" w14:textId="71519CCE" w:rsidR="00286774" w:rsidRPr="001A1EEE" w:rsidRDefault="00904E0E" w:rsidP="001A1EEE">
      <w:pPr>
        <w:spacing w:line="288" w:lineRule="auto"/>
        <w:rPr>
          <w:spacing w:val="2"/>
          <w:sz w:val="24"/>
        </w:rPr>
      </w:pPr>
      <w:r w:rsidRPr="001A1EEE">
        <w:rPr>
          <w:spacing w:val="2"/>
          <w:sz w:val="24"/>
        </w:rPr>
        <w:t xml:space="preserve">- </w:t>
      </w:r>
      <w:r w:rsidR="00286774" w:rsidRPr="001A1EEE">
        <w:rPr>
          <w:spacing w:val="2"/>
          <w:sz w:val="24"/>
        </w:rPr>
        <w:t>En el proceso, gracias a las estipulaciones probatorias, se acreditó</w:t>
      </w:r>
      <w:r w:rsidR="001336E3" w:rsidRPr="001A1EEE">
        <w:rPr>
          <w:spacing w:val="2"/>
          <w:sz w:val="24"/>
        </w:rPr>
        <w:t xml:space="preserve">: (i) la joven fue examinada por el médico forense en octubre </w:t>
      </w:r>
      <w:r w:rsidR="00C5426A" w:rsidRPr="001A1EEE">
        <w:rPr>
          <w:spacing w:val="2"/>
          <w:sz w:val="24"/>
        </w:rPr>
        <w:t>0</w:t>
      </w:r>
      <w:r w:rsidR="001336E3" w:rsidRPr="001A1EEE">
        <w:rPr>
          <w:spacing w:val="2"/>
          <w:sz w:val="24"/>
        </w:rPr>
        <w:t>8 de 2016, y el informe concluyó que la víctima presenta una edad cronológica de 15 años, con buen estado de salud física y mental, atenta, y sin señales de violencia sexual; (ii) la víctima nació en enero 16 de 1997</w:t>
      </w:r>
      <w:r w:rsidR="00C5426A" w:rsidRPr="001A1EEE">
        <w:rPr>
          <w:spacing w:val="2"/>
          <w:sz w:val="24"/>
        </w:rPr>
        <w:t>,</w:t>
      </w:r>
      <w:r w:rsidR="001336E3" w:rsidRPr="001A1EEE">
        <w:rPr>
          <w:spacing w:val="2"/>
          <w:sz w:val="24"/>
        </w:rPr>
        <w:t xml:space="preserve"> y para la época de los hechos contaba con 15 años y 8 meses de edad; (iii) </w:t>
      </w:r>
      <w:r w:rsidR="00C5426A" w:rsidRPr="001A1EEE">
        <w:rPr>
          <w:spacing w:val="2"/>
          <w:sz w:val="24"/>
        </w:rPr>
        <w:t xml:space="preserve">quien se dice afectada </w:t>
      </w:r>
      <w:r w:rsidR="00D31109" w:rsidRPr="001A1EEE">
        <w:rPr>
          <w:spacing w:val="2"/>
          <w:sz w:val="24"/>
        </w:rPr>
        <w:t>tiene</w:t>
      </w:r>
      <w:r w:rsidR="00C5426A" w:rsidRPr="001A1EEE">
        <w:rPr>
          <w:spacing w:val="2"/>
          <w:sz w:val="24"/>
        </w:rPr>
        <w:t xml:space="preserve"> un</w:t>
      </w:r>
      <w:r w:rsidR="00D31109" w:rsidRPr="001A1EEE">
        <w:rPr>
          <w:spacing w:val="2"/>
          <w:sz w:val="24"/>
        </w:rPr>
        <w:t xml:space="preserve"> adecuado nivel de escolaridad y no presenta conductas extrañas; (iv) </w:t>
      </w:r>
      <w:r w:rsidR="00C5426A" w:rsidRPr="001A1EEE">
        <w:rPr>
          <w:spacing w:val="2"/>
          <w:sz w:val="24"/>
        </w:rPr>
        <w:t>tanto</w:t>
      </w:r>
      <w:r w:rsidR="00D31109" w:rsidRPr="001A1EEE">
        <w:rPr>
          <w:spacing w:val="2"/>
          <w:sz w:val="24"/>
        </w:rPr>
        <w:t xml:space="preserve"> la víctima </w:t>
      </w:r>
      <w:r w:rsidR="00C5426A" w:rsidRPr="001A1EEE">
        <w:rPr>
          <w:spacing w:val="2"/>
          <w:sz w:val="24"/>
        </w:rPr>
        <w:t>como</w:t>
      </w:r>
      <w:r w:rsidR="00A20083" w:rsidRPr="001A1EEE">
        <w:rPr>
          <w:spacing w:val="2"/>
          <w:sz w:val="24"/>
        </w:rPr>
        <w:t xml:space="preserve"> sus padres reconocieron</w:t>
      </w:r>
      <w:r w:rsidR="00D31109" w:rsidRPr="001A1EEE">
        <w:rPr>
          <w:spacing w:val="2"/>
          <w:sz w:val="24"/>
        </w:rPr>
        <w:t xml:space="preserve"> al victimario a través de fila de personas</w:t>
      </w:r>
      <w:r w:rsidR="00A20083" w:rsidRPr="001A1EEE">
        <w:rPr>
          <w:spacing w:val="2"/>
          <w:sz w:val="24"/>
        </w:rPr>
        <w:t xml:space="preserve"> y álbum fotográfico; </w:t>
      </w:r>
      <w:r w:rsidR="00C5426A" w:rsidRPr="001A1EEE">
        <w:rPr>
          <w:spacing w:val="2"/>
          <w:sz w:val="24"/>
        </w:rPr>
        <w:t xml:space="preserve">y </w:t>
      </w:r>
      <w:r w:rsidR="00A20083" w:rsidRPr="001A1EEE">
        <w:rPr>
          <w:spacing w:val="2"/>
          <w:sz w:val="24"/>
        </w:rPr>
        <w:t xml:space="preserve">(v) la entrevista rendida por </w:t>
      </w:r>
      <w:r w:rsidR="00461263" w:rsidRPr="001A1EEE">
        <w:rPr>
          <w:spacing w:val="2"/>
          <w:sz w:val="24"/>
        </w:rPr>
        <w:t>la adolescente ante el psicólogo</w:t>
      </w:r>
      <w:r w:rsidR="00A20083" w:rsidRPr="001A1EEE">
        <w:rPr>
          <w:spacing w:val="2"/>
          <w:sz w:val="24"/>
        </w:rPr>
        <w:t xml:space="preserve"> forense fue lógica y coherente.</w:t>
      </w:r>
    </w:p>
    <w:p w14:paraId="6D47AD8C" w14:textId="77777777" w:rsidR="00904E0E" w:rsidRPr="001A1EEE" w:rsidRDefault="00904E0E" w:rsidP="001A1EEE">
      <w:pPr>
        <w:spacing w:line="288" w:lineRule="auto"/>
        <w:rPr>
          <w:spacing w:val="2"/>
          <w:sz w:val="24"/>
        </w:rPr>
      </w:pPr>
    </w:p>
    <w:p w14:paraId="6F9CF0B7" w14:textId="7F57814C" w:rsidR="00286774" w:rsidRPr="001A1EEE" w:rsidRDefault="00286774" w:rsidP="001A1EEE">
      <w:pPr>
        <w:spacing w:line="288" w:lineRule="auto"/>
        <w:rPr>
          <w:spacing w:val="2"/>
          <w:sz w:val="24"/>
        </w:rPr>
      </w:pPr>
      <w:r w:rsidRPr="001A1EEE">
        <w:rPr>
          <w:spacing w:val="2"/>
          <w:sz w:val="24"/>
        </w:rPr>
        <w:lastRenderedPageBreak/>
        <w:t xml:space="preserve">- Con </w:t>
      </w:r>
      <w:r w:rsidR="00153EED" w:rsidRPr="001A1EEE">
        <w:rPr>
          <w:spacing w:val="2"/>
          <w:sz w:val="24"/>
        </w:rPr>
        <w:t>el testimonio rendido</w:t>
      </w:r>
      <w:r w:rsidRPr="001A1EEE">
        <w:rPr>
          <w:spacing w:val="2"/>
          <w:sz w:val="24"/>
        </w:rPr>
        <w:t xml:space="preserve"> por la víctima</w:t>
      </w:r>
      <w:r w:rsidR="00153EED" w:rsidRPr="001A1EEE">
        <w:rPr>
          <w:spacing w:val="2"/>
          <w:sz w:val="24"/>
        </w:rPr>
        <w:t xml:space="preserve"> se demostró de manera concreta </w:t>
      </w:r>
      <w:r w:rsidR="00D657BE" w:rsidRPr="001A1EEE">
        <w:rPr>
          <w:spacing w:val="2"/>
          <w:sz w:val="24"/>
        </w:rPr>
        <w:t>los episodios lesivos contra su integridad sexual. Indicó que</w:t>
      </w:r>
      <w:r w:rsidR="00153EED" w:rsidRPr="001A1EEE">
        <w:rPr>
          <w:spacing w:val="2"/>
          <w:sz w:val="24"/>
        </w:rPr>
        <w:t xml:space="preserve"> los </w:t>
      </w:r>
      <w:r w:rsidR="00D657BE" w:rsidRPr="001A1EEE">
        <w:rPr>
          <w:spacing w:val="2"/>
          <w:sz w:val="24"/>
        </w:rPr>
        <w:t xml:space="preserve">hechos </w:t>
      </w:r>
      <w:r w:rsidR="00153EED" w:rsidRPr="001A1EEE">
        <w:rPr>
          <w:spacing w:val="2"/>
          <w:sz w:val="24"/>
        </w:rPr>
        <w:t>ocurrieron entre los meses de septiembre y octubre de 2012 cuando consultó</w:t>
      </w:r>
      <w:r w:rsidR="007C054B" w:rsidRPr="001A1EEE">
        <w:rPr>
          <w:spacing w:val="2"/>
          <w:sz w:val="24"/>
        </w:rPr>
        <w:t xml:space="preserve"> un </w:t>
      </w:r>
      <w:r w:rsidR="0081771D" w:rsidRPr="001A1EEE">
        <w:rPr>
          <w:spacing w:val="2"/>
          <w:sz w:val="24"/>
        </w:rPr>
        <w:t>“</w:t>
      </w:r>
      <w:r w:rsidR="007C054B" w:rsidRPr="001A1EEE">
        <w:rPr>
          <w:spacing w:val="2"/>
          <w:sz w:val="24"/>
        </w:rPr>
        <w:t>mediquillo</w:t>
      </w:r>
      <w:r w:rsidR="0081771D" w:rsidRPr="001A1EEE">
        <w:rPr>
          <w:spacing w:val="2"/>
          <w:sz w:val="24"/>
        </w:rPr>
        <w:t>”</w:t>
      </w:r>
      <w:r w:rsidR="00153EED" w:rsidRPr="001A1EEE">
        <w:rPr>
          <w:spacing w:val="2"/>
          <w:sz w:val="24"/>
        </w:rPr>
        <w:t xml:space="preserve"> por recomendación de sus familiares</w:t>
      </w:r>
      <w:r w:rsidR="00D657BE" w:rsidRPr="001A1EEE">
        <w:rPr>
          <w:spacing w:val="2"/>
          <w:sz w:val="24"/>
        </w:rPr>
        <w:t xml:space="preserve"> ante un dolor de estómago que presentaba. La persona la conocían </w:t>
      </w:r>
      <w:r w:rsidR="0081771D" w:rsidRPr="001A1EEE">
        <w:rPr>
          <w:spacing w:val="2"/>
          <w:sz w:val="24"/>
        </w:rPr>
        <w:t>en la V</w:t>
      </w:r>
      <w:r w:rsidR="007C054B" w:rsidRPr="001A1EEE">
        <w:rPr>
          <w:spacing w:val="2"/>
          <w:sz w:val="24"/>
        </w:rPr>
        <w:t>ereda donde vivía</w:t>
      </w:r>
      <w:r w:rsidR="00D657BE" w:rsidRPr="001A1EEE">
        <w:rPr>
          <w:spacing w:val="2"/>
          <w:sz w:val="24"/>
        </w:rPr>
        <w:t xml:space="preserve"> </w:t>
      </w:r>
      <w:r w:rsidR="00153EED" w:rsidRPr="001A1EEE">
        <w:rPr>
          <w:spacing w:val="2"/>
          <w:sz w:val="24"/>
        </w:rPr>
        <w:t>como</w:t>
      </w:r>
      <w:r w:rsidR="007C054B" w:rsidRPr="001A1EEE">
        <w:rPr>
          <w:spacing w:val="2"/>
          <w:sz w:val="24"/>
        </w:rPr>
        <w:t xml:space="preserve"> “don</w:t>
      </w:r>
      <w:r w:rsidR="00153EED" w:rsidRPr="001A1EEE">
        <w:rPr>
          <w:spacing w:val="2"/>
          <w:sz w:val="24"/>
        </w:rPr>
        <w:t xml:space="preserve"> César</w:t>
      </w:r>
      <w:r w:rsidR="007C054B" w:rsidRPr="001A1EEE">
        <w:rPr>
          <w:spacing w:val="2"/>
          <w:sz w:val="24"/>
        </w:rPr>
        <w:t>”</w:t>
      </w:r>
      <w:r w:rsidRPr="001A1EEE">
        <w:rPr>
          <w:spacing w:val="2"/>
          <w:sz w:val="24"/>
        </w:rPr>
        <w:t>.</w:t>
      </w:r>
      <w:r w:rsidR="00D657BE" w:rsidRPr="001A1EEE">
        <w:rPr>
          <w:spacing w:val="2"/>
          <w:sz w:val="24"/>
        </w:rPr>
        <w:t xml:space="preserve"> </w:t>
      </w:r>
      <w:r w:rsidR="007C054B" w:rsidRPr="001A1EEE">
        <w:rPr>
          <w:spacing w:val="2"/>
          <w:sz w:val="24"/>
        </w:rPr>
        <w:t xml:space="preserve">En la consulta le dijo que ella tenía un </w:t>
      </w:r>
      <w:r w:rsidR="0081771D" w:rsidRPr="001A1EEE">
        <w:rPr>
          <w:spacing w:val="2"/>
          <w:sz w:val="24"/>
        </w:rPr>
        <w:t>“</w:t>
      </w:r>
      <w:r w:rsidR="007C054B" w:rsidRPr="001A1EEE">
        <w:rPr>
          <w:spacing w:val="2"/>
          <w:sz w:val="24"/>
        </w:rPr>
        <w:t>maleficio</w:t>
      </w:r>
      <w:r w:rsidR="0081771D" w:rsidRPr="001A1EEE">
        <w:rPr>
          <w:spacing w:val="2"/>
          <w:sz w:val="24"/>
        </w:rPr>
        <w:t>”</w:t>
      </w:r>
      <w:r w:rsidR="007C054B" w:rsidRPr="001A1EEE">
        <w:rPr>
          <w:spacing w:val="2"/>
          <w:sz w:val="24"/>
        </w:rPr>
        <w:t xml:space="preserve"> que le había hecho la suegra</w:t>
      </w:r>
      <w:r w:rsidR="0081771D" w:rsidRPr="001A1EEE">
        <w:rPr>
          <w:spacing w:val="2"/>
          <w:sz w:val="24"/>
        </w:rPr>
        <w:t xml:space="preserve"> y en</w:t>
      </w:r>
      <w:r w:rsidR="00D657BE" w:rsidRPr="001A1EEE">
        <w:rPr>
          <w:spacing w:val="2"/>
          <w:sz w:val="24"/>
        </w:rPr>
        <w:t xml:space="preserve"> una ocasión el acusado le puso </w:t>
      </w:r>
      <w:r w:rsidR="0081771D" w:rsidRPr="001A1EEE">
        <w:rPr>
          <w:spacing w:val="2"/>
          <w:sz w:val="24"/>
        </w:rPr>
        <w:t>“</w:t>
      </w:r>
      <w:r w:rsidR="00D657BE" w:rsidRPr="001A1EEE">
        <w:rPr>
          <w:spacing w:val="2"/>
          <w:sz w:val="24"/>
        </w:rPr>
        <w:t>ruda con aguardiente</w:t>
      </w:r>
      <w:r w:rsidR="0081771D" w:rsidRPr="001A1EEE">
        <w:rPr>
          <w:spacing w:val="2"/>
          <w:sz w:val="24"/>
        </w:rPr>
        <w:t>”</w:t>
      </w:r>
      <w:r w:rsidR="00D657BE" w:rsidRPr="001A1EEE">
        <w:rPr>
          <w:spacing w:val="2"/>
          <w:sz w:val="24"/>
        </w:rPr>
        <w:t xml:space="preserve"> en el estómago, la atendió en una pieza de la casa de él, le dijo que se quitara la ropa porque tenía que hacer bien el trabajo, usaba una untura en su dedo, se lo refregada por toda parte, le decía que abriera los pies </w:t>
      </w:r>
      <w:r w:rsidR="0081771D" w:rsidRPr="001A1EEE">
        <w:rPr>
          <w:spacing w:val="2"/>
          <w:sz w:val="24"/>
        </w:rPr>
        <w:t xml:space="preserve">y le introducía el dedo </w:t>
      </w:r>
      <w:r w:rsidR="001045A2" w:rsidRPr="001A1EEE">
        <w:rPr>
          <w:spacing w:val="2"/>
          <w:sz w:val="24"/>
        </w:rPr>
        <w:t xml:space="preserve">en </w:t>
      </w:r>
      <w:r w:rsidR="007C054B" w:rsidRPr="001A1EEE">
        <w:rPr>
          <w:spacing w:val="2"/>
          <w:sz w:val="24"/>
        </w:rPr>
        <w:t xml:space="preserve">la vagina. Ella volvió durante varios días, tal como se lo recomendó “don César”. </w:t>
      </w:r>
      <w:r w:rsidR="006A3DE6" w:rsidRPr="001A1EEE">
        <w:rPr>
          <w:spacing w:val="2"/>
          <w:sz w:val="24"/>
        </w:rPr>
        <w:t xml:space="preserve">El procesado le sobaba en su cuerpo </w:t>
      </w:r>
      <w:r w:rsidR="0081771D" w:rsidRPr="001A1EEE">
        <w:rPr>
          <w:spacing w:val="2"/>
          <w:sz w:val="24"/>
        </w:rPr>
        <w:t>“</w:t>
      </w:r>
      <w:r w:rsidR="006A3DE6" w:rsidRPr="001A1EEE">
        <w:rPr>
          <w:spacing w:val="2"/>
          <w:sz w:val="24"/>
        </w:rPr>
        <w:t>ruda y aguardiente</w:t>
      </w:r>
      <w:r w:rsidR="0081771D" w:rsidRPr="001A1EEE">
        <w:rPr>
          <w:spacing w:val="2"/>
          <w:sz w:val="24"/>
        </w:rPr>
        <w:t>”</w:t>
      </w:r>
      <w:r w:rsidR="006A3DE6" w:rsidRPr="001A1EEE">
        <w:rPr>
          <w:spacing w:val="2"/>
          <w:sz w:val="24"/>
        </w:rPr>
        <w:t xml:space="preserve">. </w:t>
      </w:r>
      <w:r w:rsidR="007C054B" w:rsidRPr="001A1EEE">
        <w:rPr>
          <w:spacing w:val="2"/>
          <w:sz w:val="24"/>
        </w:rPr>
        <w:t xml:space="preserve">Y señaló que siempre salía de allí </w:t>
      </w:r>
      <w:r w:rsidR="0081771D" w:rsidRPr="001A1EEE">
        <w:rPr>
          <w:spacing w:val="2"/>
          <w:sz w:val="24"/>
        </w:rPr>
        <w:t>“</w:t>
      </w:r>
      <w:r w:rsidR="007C054B" w:rsidRPr="001A1EEE">
        <w:rPr>
          <w:spacing w:val="2"/>
          <w:sz w:val="24"/>
        </w:rPr>
        <w:t>mareada e indispuesta</w:t>
      </w:r>
      <w:r w:rsidR="0081771D" w:rsidRPr="001A1EEE">
        <w:rPr>
          <w:spacing w:val="2"/>
          <w:sz w:val="24"/>
        </w:rPr>
        <w:t>”</w:t>
      </w:r>
      <w:r w:rsidR="007C054B" w:rsidRPr="001A1EEE">
        <w:rPr>
          <w:spacing w:val="2"/>
          <w:sz w:val="24"/>
        </w:rPr>
        <w:t>.</w:t>
      </w:r>
      <w:r w:rsidR="00055B05" w:rsidRPr="001A1EEE">
        <w:rPr>
          <w:spacing w:val="2"/>
          <w:sz w:val="24"/>
        </w:rPr>
        <w:t xml:space="preserve"> </w:t>
      </w:r>
    </w:p>
    <w:p w14:paraId="72CB9F01" w14:textId="77777777" w:rsidR="00286774" w:rsidRPr="001A1EEE" w:rsidRDefault="00286774" w:rsidP="001A1EEE">
      <w:pPr>
        <w:spacing w:line="288" w:lineRule="auto"/>
        <w:rPr>
          <w:spacing w:val="2"/>
          <w:sz w:val="24"/>
        </w:rPr>
      </w:pPr>
    </w:p>
    <w:p w14:paraId="089FD364" w14:textId="5B08381E" w:rsidR="00286774" w:rsidRPr="001A1EEE" w:rsidRDefault="00286774" w:rsidP="001A1EEE">
      <w:pPr>
        <w:spacing w:line="288" w:lineRule="auto"/>
        <w:rPr>
          <w:rFonts w:cs="Tahoma"/>
          <w:spacing w:val="2"/>
          <w:sz w:val="24"/>
        </w:rPr>
      </w:pPr>
      <w:r w:rsidRPr="001A1EEE">
        <w:rPr>
          <w:spacing w:val="2"/>
          <w:sz w:val="24"/>
        </w:rPr>
        <w:t xml:space="preserve">- </w:t>
      </w:r>
      <w:r w:rsidR="004F6AD6" w:rsidRPr="001A1EEE">
        <w:rPr>
          <w:spacing w:val="2"/>
          <w:sz w:val="24"/>
        </w:rPr>
        <w:t xml:space="preserve">Con </w:t>
      </w:r>
      <w:r w:rsidR="00B43D4F" w:rsidRPr="001A1EEE">
        <w:rPr>
          <w:spacing w:val="2"/>
          <w:sz w:val="24"/>
        </w:rPr>
        <w:t>el testimonio</w:t>
      </w:r>
      <w:r w:rsidR="007C054B" w:rsidRPr="001A1EEE">
        <w:rPr>
          <w:spacing w:val="2"/>
          <w:sz w:val="24"/>
        </w:rPr>
        <w:t xml:space="preserve"> absuelto</w:t>
      </w:r>
      <w:r w:rsidRPr="001A1EEE">
        <w:rPr>
          <w:spacing w:val="2"/>
          <w:sz w:val="24"/>
        </w:rPr>
        <w:t xml:space="preserve"> por </w:t>
      </w:r>
      <w:r w:rsidR="00B43D4F" w:rsidRPr="001A1EEE">
        <w:rPr>
          <w:spacing w:val="2"/>
          <w:sz w:val="24"/>
        </w:rPr>
        <w:t xml:space="preserve">el señor URIEL ANTONIO YARCE LÓPEZ </w:t>
      </w:r>
      <w:r w:rsidR="00B43D4F" w:rsidRPr="001A1EEE">
        <w:rPr>
          <w:rFonts w:ascii="Verdana" w:hAnsi="Verdana"/>
          <w:spacing w:val="2"/>
          <w:sz w:val="18"/>
          <w:szCs w:val="20"/>
        </w:rPr>
        <w:t>–padre de la víctima-</w:t>
      </w:r>
      <w:r w:rsidRPr="001A1EEE">
        <w:rPr>
          <w:rFonts w:ascii="Verdana" w:hAnsi="Verdana"/>
          <w:spacing w:val="2"/>
          <w:sz w:val="18"/>
          <w:szCs w:val="20"/>
        </w:rPr>
        <w:t xml:space="preserve"> </w:t>
      </w:r>
      <w:r w:rsidR="00B43D4F" w:rsidRPr="001A1EEE">
        <w:rPr>
          <w:rFonts w:cs="Tahoma"/>
          <w:spacing w:val="2"/>
          <w:sz w:val="24"/>
        </w:rPr>
        <w:t>se demostró que a la adolescente si la llevaron a una consulta donde “don César”, porque tenía buena reputación como curandero, además</w:t>
      </w:r>
      <w:r w:rsidR="001045A2" w:rsidRPr="001A1EEE">
        <w:rPr>
          <w:rFonts w:cs="Tahoma"/>
          <w:spacing w:val="2"/>
          <w:sz w:val="24"/>
        </w:rPr>
        <w:t>,</w:t>
      </w:r>
      <w:r w:rsidR="00B43D4F" w:rsidRPr="001A1EEE">
        <w:rPr>
          <w:rFonts w:cs="Tahoma"/>
          <w:spacing w:val="2"/>
          <w:sz w:val="24"/>
        </w:rPr>
        <w:t xml:space="preserve"> que confiaban plenamente en él y en sus trabajos.</w:t>
      </w:r>
      <w:r w:rsidR="00713B1F" w:rsidRPr="001A1EEE">
        <w:rPr>
          <w:rFonts w:cs="Tahoma"/>
          <w:spacing w:val="2"/>
          <w:sz w:val="24"/>
        </w:rPr>
        <w:t xml:space="preserve"> Su hija le contó lo sucedido a él y a una tía.</w:t>
      </w:r>
    </w:p>
    <w:p w14:paraId="767D57B3" w14:textId="77777777" w:rsidR="00286774" w:rsidRPr="001A1EEE" w:rsidRDefault="00286774" w:rsidP="001A1EEE">
      <w:pPr>
        <w:spacing w:line="288" w:lineRule="auto"/>
        <w:rPr>
          <w:spacing w:val="2"/>
          <w:sz w:val="24"/>
        </w:rPr>
      </w:pPr>
    </w:p>
    <w:p w14:paraId="6D999118" w14:textId="43DC219E" w:rsidR="00096F7E" w:rsidRPr="001A1EEE" w:rsidRDefault="00286774" w:rsidP="001A1EEE">
      <w:pPr>
        <w:spacing w:line="288" w:lineRule="auto"/>
        <w:rPr>
          <w:spacing w:val="-6"/>
          <w:sz w:val="24"/>
        </w:rPr>
      </w:pPr>
      <w:r w:rsidRPr="001A1EEE">
        <w:rPr>
          <w:spacing w:val="-6"/>
          <w:sz w:val="24"/>
        </w:rPr>
        <w:t>- Del testimonio rendido por</w:t>
      </w:r>
      <w:r w:rsidR="009B52BB" w:rsidRPr="001A1EEE">
        <w:rPr>
          <w:spacing w:val="-6"/>
          <w:sz w:val="24"/>
        </w:rPr>
        <w:t xml:space="preserve"> la señora LUZ DARY RIVERA GÓMEZ </w:t>
      </w:r>
      <w:r w:rsidR="009B52BB" w:rsidRPr="001A1EEE">
        <w:rPr>
          <w:rFonts w:ascii="Verdana" w:hAnsi="Verdana"/>
          <w:spacing w:val="-6"/>
          <w:sz w:val="18"/>
          <w:szCs w:val="20"/>
        </w:rPr>
        <w:t xml:space="preserve">–madre de la víctima- </w:t>
      </w:r>
      <w:r w:rsidR="009B52BB" w:rsidRPr="001A1EEE">
        <w:rPr>
          <w:rFonts w:cs="Tahoma"/>
          <w:spacing w:val="-6"/>
          <w:sz w:val="24"/>
        </w:rPr>
        <w:t>se acreditó que acompañaba a su hija a las citas con el “mediquillo”</w:t>
      </w:r>
      <w:r w:rsidR="00713B1F" w:rsidRPr="001A1EEE">
        <w:rPr>
          <w:rFonts w:cs="Tahoma"/>
          <w:spacing w:val="-6"/>
          <w:sz w:val="24"/>
        </w:rPr>
        <w:t xml:space="preserve"> y que ella se quedaba afuera de la pieza y siempre la atendió a puerta cerrada, y se demoraba de veinte minutos a media hora.</w:t>
      </w:r>
      <w:r w:rsidR="009B52BB" w:rsidRPr="001A1EEE">
        <w:rPr>
          <w:rFonts w:cs="Tahoma"/>
          <w:spacing w:val="-6"/>
          <w:sz w:val="24"/>
        </w:rPr>
        <w:t xml:space="preserve"> </w:t>
      </w:r>
      <w:r w:rsidR="00713B1F" w:rsidRPr="001A1EEE">
        <w:rPr>
          <w:rFonts w:cs="Tahoma"/>
          <w:spacing w:val="-6"/>
          <w:sz w:val="24"/>
        </w:rPr>
        <w:t xml:space="preserve">Su hija </w:t>
      </w:r>
      <w:r w:rsidR="009B52BB" w:rsidRPr="001A1EEE">
        <w:rPr>
          <w:rFonts w:cs="Tahoma"/>
          <w:spacing w:val="-6"/>
          <w:sz w:val="24"/>
        </w:rPr>
        <w:t>le había contado todo lo que este señor le hacía, pero pensó que eso era normal, que ese era el trabajo que le estaba haciendo para aliviarla</w:t>
      </w:r>
      <w:r w:rsidRPr="001A1EEE">
        <w:rPr>
          <w:spacing w:val="-6"/>
          <w:sz w:val="24"/>
        </w:rPr>
        <w:t>.</w:t>
      </w:r>
      <w:r w:rsidR="00713B1F" w:rsidRPr="001A1EEE">
        <w:rPr>
          <w:spacing w:val="-6"/>
          <w:sz w:val="24"/>
        </w:rPr>
        <w:t xml:space="preserve"> Toda la familia confiaba en él, era una persona reconocida para sanar </w:t>
      </w:r>
      <w:r w:rsidR="001045A2" w:rsidRPr="001A1EEE">
        <w:rPr>
          <w:spacing w:val="-6"/>
          <w:sz w:val="24"/>
        </w:rPr>
        <w:t>“</w:t>
      </w:r>
      <w:r w:rsidR="00713B1F" w:rsidRPr="001A1EEE">
        <w:rPr>
          <w:spacing w:val="-6"/>
          <w:sz w:val="24"/>
        </w:rPr>
        <w:t xml:space="preserve">de </w:t>
      </w:r>
      <w:r w:rsidR="001045A2" w:rsidRPr="001A1EEE">
        <w:rPr>
          <w:spacing w:val="-6"/>
          <w:sz w:val="24"/>
        </w:rPr>
        <w:t xml:space="preserve">mal de </w:t>
      </w:r>
      <w:r w:rsidR="00713B1F" w:rsidRPr="001A1EEE">
        <w:rPr>
          <w:spacing w:val="-6"/>
          <w:sz w:val="24"/>
        </w:rPr>
        <w:t>ojo</w:t>
      </w:r>
      <w:r w:rsidR="001045A2" w:rsidRPr="001A1EEE">
        <w:rPr>
          <w:spacing w:val="-6"/>
          <w:sz w:val="24"/>
        </w:rPr>
        <w:t>”</w:t>
      </w:r>
      <w:r w:rsidR="00713B1F" w:rsidRPr="001A1EEE">
        <w:rPr>
          <w:spacing w:val="-6"/>
          <w:sz w:val="24"/>
        </w:rPr>
        <w:t xml:space="preserve"> a los niños y a los enfermos. Supo que lo que pasaba no era normal cuando su hija le contó a una tía y se reveló para no asistir a las citas</w:t>
      </w:r>
      <w:r w:rsidR="001045A2" w:rsidRPr="001A1EEE">
        <w:rPr>
          <w:spacing w:val="-6"/>
          <w:sz w:val="24"/>
        </w:rPr>
        <w:t>.</w:t>
      </w:r>
    </w:p>
    <w:p w14:paraId="7FAA0B9E" w14:textId="77777777" w:rsidR="00096F7E" w:rsidRPr="001A1EEE" w:rsidRDefault="00096F7E" w:rsidP="001A1EEE">
      <w:pPr>
        <w:spacing w:line="288" w:lineRule="auto"/>
        <w:rPr>
          <w:spacing w:val="-6"/>
          <w:sz w:val="24"/>
        </w:rPr>
      </w:pPr>
    </w:p>
    <w:p w14:paraId="6DD45FCC" w14:textId="7ED49F63" w:rsidR="00286774" w:rsidRPr="001A1EEE" w:rsidRDefault="00096F7E" w:rsidP="001A1EEE">
      <w:pPr>
        <w:spacing w:line="288" w:lineRule="auto"/>
        <w:rPr>
          <w:spacing w:val="-6"/>
          <w:sz w:val="24"/>
        </w:rPr>
      </w:pPr>
      <w:r w:rsidRPr="001A1EEE">
        <w:rPr>
          <w:spacing w:val="-6"/>
          <w:sz w:val="24"/>
        </w:rPr>
        <w:t xml:space="preserve">- Con el testimonio absuelto por la señora DOLLY RIVERA GÓMEZ </w:t>
      </w:r>
      <w:r w:rsidRPr="001A1EEE">
        <w:rPr>
          <w:rFonts w:ascii="Verdana" w:hAnsi="Verdana"/>
          <w:spacing w:val="-6"/>
          <w:sz w:val="18"/>
          <w:szCs w:val="20"/>
        </w:rPr>
        <w:t>–tía de la víctima-</w:t>
      </w:r>
      <w:r w:rsidRPr="001A1EEE">
        <w:rPr>
          <w:spacing w:val="-6"/>
          <w:sz w:val="24"/>
        </w:rPr>
        <w:t xml:space="preserve"> se acreditó que ella escuchó a la menor cuando le relató que “mediquillo” le tocaba lo senos, su cuerpo,</w:t>
      </w:r>
      <w:r w:rsidR="001045A2" w:rsidRPr="001A1EEE">
        <w:rPr>
          <w:spacing w:val="-6"/>
          <w:sz w:val="24"/>
        </w:rPr>
        <w:t xml:space="preserve"> y le introducía el</w:t>
      </w:r>
      <w:r w:rsidRPr="001A1EEE">
        <w:rPr>
          <w:spacing w:val="-6"/>
          <w:sz w:val="24"/>
        </w:rPr>
        <w:t xml:space="preserve"> dedo por la vagina. Sabe que el acusado era ampliamente reconocido en la </w:t>
      </w:r>
      <w:r w:rsidR="001045A2" w:rsidRPr="001A1EEE">
        <w:rPr>
          <w:spacing w:val="-6"/>
          <w:sz w:val="24"/>
        </w:rPr>
        <w:t>V</w:t>
      </w:r>
      <w:r w:rsidRPr="001A1EEE">
        <w:rPr>
          <w:spacing w:val="-6"/>
          <w:sz w:val="24"/>
        </w:rPr>
        <w:t xml:space="preserve">ereda por curar los niños </w:t>
      </w:r>
      <w:r w:rsidR="001045A2" w:rsidRPr="001A1EEE">
        <w:rPr>
          <w:spacing w:val="-6"/>
          <w:sz w:val="24"/>
        </w:rPr>
        <w:t>“</w:t>
      </w:r>
      <w:r w:rsidRPr="001A1EEE">
        <w:rPr>
          <w:spacing w:val="-6"/>
          <w:sz w:val="24"/>
        </w:rPr>
        <w:t>del mal de ojo</w:t>
      </w:r>
      <w:r w:rsidR="001045A2" w:rsidRPr="001A1EEE">
        <w:rPr>
          <w:spacing w:val="-6"/>
          <w:sz w:val="24"/>
        </w:rPr>
        <w:t>”</w:t>
      </w:r>
      <w:r w:rsidRPr="001A1EEE">
        <w:rPr>
          <w:spacing w:val="-6"/>
          <w:sz w:val="24"/>
        </w:rPr>
        <w:t>.</w:t>
      </w:r>
    </w:p>
    <w:p w14:paraId="4B6E9D34" w14:textId="19563B27" w:rsidR="00286774" w:rsidRPr="001A1EEE" w:rsidRDefault="00286774" w:rsidP="001A1EEE">
      <w:pPr>
        <w:spacing w:line="288" w:lineRule="auto"/>
        <w:rPr>
          <w:spacing w:val="-6"/>
          <w:sz w:val="24"/>
        </w:rPr>
      </w:pPr>
    </w:p>
    <w:p w14:paraId="5D91C209" w14:textId="654C1337" w:rsidR="0077571A" w:rsidRPr="001A1EEE" w:rsidRDefault="00394431" w:rsidP="001A1EEE">
      <w:pPr>
        <w:spacing w:line="288" w:lineRule="auto"/>
        <w:rPr>
          <w:spacing w:val="-6"/>
          <w:sz w:val="24"/>
        </w:rPr>
      </w:pPr>
      <w:r w:rsidRPr="001A1EEE">
        <w:rPr>
          <w:rStyle w:val="Numeracinttulo"/>
          <w:spacing w:val="-6"/>
          <w:sz w:val="22"/>
        </w:rPr>
        <w:t>1.</w:t>
      </w:r>
      <w:r w:rsidR="00FB61E9" w:rsidRPr="001A1EEE">
        <w:rPr>
          <w:rStyle w:val="Numeracinttulo"/>
          <w:spacing w:val="-6"/>
          <w:sz w:val="22"/>
        </w:rPr>
        <w:t>5</w:t>
      </w:r>
      <w:r w:rsidRPr="001A1EEE">
        <w:rPr>
          <w:rStyle w:val="Numeracinttulo"/>
          <w:spacing w:val="-6"/>
          <w:sz w:val="22"/>
        </w:rPr>
        <w:t>.-</w:t>
      </w:r>
      <w:r w:rsidRPr="001A1EEE">
        <w:rPr>
          <w:rStyle w:val="Numeracinttulo"/>
          <w:b w:val="0"/>
          <w:spacing w:val="-6"/>
        </w:rPr>
        <w:t xml:space="preserve"> </w:t>
      </w:r>
      <w:r w:rsidR="005B4CF5" w:rsidRPr="001A1EEE">
        <w:rPr>
          <w:rStyle w:val="Numeracinttulo"/>
          <w:b w:val="0"/>
          <w:spacing w:val="-6"/>
        </w:rPr>
        <w:t xml:space="preserve">Inconforme con la decisión adoptada, </w:t>
      </w:r>
      <w:r w:rsidR="001045A2" w:rsidRPr="001A1EEE">
        <w:rPr>
          <w:rStyle w:val="Numeracinttulo"/>
          <w:b w:val="0"/>
          <w:spacing w:val="-6"/>
        </w:rPr>
        <w:t>la</w:t>
      </w:r>
      <w:r w:rsidR="005B4CF5" w:rsidRPr="001A1EEE">
        <w:rPr>
          <w:rStyle w:val="Numeracinttulo"/>
          <w:b w:val="0"/>
          <w:spacing w:val="-6"/>
        </w:rPr>
        <w:t xml:space="preserve"> </w:t>
      </w:r>
      <w:r w:rsidR="00D45829" w:rsidRPr="001A1EEE">
        <w:rPr>
          <w:rStyle w:val="Numeracinttulo"/>
          <w:b w:val="0"/>
          <w:spacing w:val="-6"/>
        </w:rPr>
        <w:t>defens</w:t>
      </w:r>
      <w:r w:rsidR="001045A2" w:rsidRPr="001A1EEE">
        <w:rPr>
          <w:rStyle w:val="Numeracinttulo"/>
          <w:b w:val="0"/>
          <w:spacing w:val="-6"/>
        </w:rPr>
        <w:t>a</w:t>
      </w:r>
      <w:r w:rsidR="00286774" w:rsidRPr="001A1EEE">
        <w:rPr>
          <w:rStyle w:val="Numeracinttulo"/>
          <w:spacing w:val="-6"/>
          <w:sz w:val="20"/>
          <w:szCs w:val="22"/>
        </w:rPr>
        <w:t xml:space="preserve"> </w:t>
      </w:r>
      <w:r w:rsidR="00A5183A" w:rsidRPr="001A1EEE">
        <w:rPr>
          <w:rStyle w:val="Numeracinttulo"/>
          <w:b w:val="0"/>
          <w:spacing w:val="-6"/>
        </w:rPr>
        <w:t>refiri</w:t>
      </w:r>
      <w:r w:rsidR="00286774" w:rsidRPr="001A1EEE">
        <w:rPr>
          <w:rStyle w:val="Numeracinttulo"/>
          <w:b w:val="0"/>
          <w:spacing w:val="-6"/>
        </w:rPr>
        <w:t>ó</w:t>
      </w:r>
      <w:r w:rsidR="00A5183A" w:rsidRPr="001A1EEE">
        <w:rPr>
          <w:rStyle w:val="Numeracinttulo"/>
          <w:b w:val="0"/>
          <w:spacing w:val="-6"/>
        </w:rPr>
        <w:t xml:space="preserve"> </w:t>
      </w:r>
      <w:r w:rsidR="0012557E" w:rsidRPr="001A1EEE">
        <w:rPr>
          <w:rStyle w:val="Numeracinttulo"/>
          <w:b w:val="0"/>
          <w:spacing w:val="-6"/>
        </w:rPr>
        <w:t xml:space="preserve">que </w:t>
      </w:r>
      <w:r w:rsidRPr="001A1EEE">
        <w:rPr>
          <w:rStyle w:val="Numeracinttulo"/>
          <w:b w:val="0"/>
          <w:spacing w:val="-6"/>
        </w:rPr>
        <w:t>apela</w:t>
      </w:r>
      <w:r w:rsidR="0012557E" w:rsidRPr="001A1EEE">
        <w:rPr>
          <w:rStyle w:val="Numeracinttulo"/>
          <w:b w:val="0"/>
          <w:spacing w:val="-6"/>
        </w:rPr>
        <w:t xml:space="preserve">ría </w:t>
      </w:r>
      <w:r w:rsidRPr="001A1EEE">
        <w:rPr>
          <w:rStyle w:val="Numeracinttulo"/>
          <w:b w:val="0"/>
          <w:spacing w:val="-6"/>
        </w:rPr>
        <w:t>el fallo</w:t>
      </w:r>
      <w:r w:rsidR="00E575BC" w:rsidRPr="001A1EEE">
        <w:rPr>
          <w:rStyle w:val="Numeracinttulo"/>
          <w:b w:val="0"/>
          <w:spacing w:val="-6"/>
        </w:rPr>
        <w:t xml:space="preserve"> </w:t>
      </w:r>
      <w:r w:rsidRPr="001A1EEE">
        <w:rPr>
          <w:rStyle w:val="Numeracinttulo"/>
          <w:b w:val="0"/>
          <w:spacing w:val="-6"/>
        </w:rPr>
        <w:t xml:space="preserve">y </w:t>
      </w:r>
      <w:r w:rsidR="0045559A" w:rsidRPr="001A1EEE">
        <w:rPr>
          <w:rStyle w:val="Numeracinttulo"/>
          <w:b w:val="0"/>
          <w:spacing w:val="-6"/>
        </w:rPr>
        <w:t>lo sustentaría</w:t>
      </w:r>
      <w:r w:rsidR="00D73DB5" w:rsidRPr="001A1EEE">
        <w:rPr>
          <w:rStyle w:val="Numeracinttulo"/>
          <w:b w:val="0"/>
          <w:spacing w:val="-6"/>
        </w:rPr>
        <w:t xml:space="preserve"> por escrito</w:t>
      </w:r>
      <w:r w:rsidR="0045559A" w:rsidRPr="001A1EEE">
        <w:rPr>
          <w:rStyle w:val="Numeracinttulo"/>
          <w:b w:val="0"/>
          <w:spacing w:val="-6"/>
        </w:rPr>
        <w:t xml:space="preserve"> </w:t>
      </w:r>
      <w:r w:rsidR="00D73DB5" w:rsidRPr="001A1EEE">
        <w:rPr>
          <w:rStyle w:val="Numeracinttulo"/>
          <w:b w:val="0"/>
          <w:spacing w:val="-6"/>
        </w:rPr>
        <w:t>dentro del término de ley</w:t>
      </w:r>
      <w:r w:rsidRPr="001A1EEE">
        <w:rPr>
          <w:rStyle w:val="Numeracinttulo"/>
          <w:b w:val="0"/>
          <w:spacing w:val="-6"/>
        </w:rPr>
        <w:t xml:space="preserve">. </w:t>
      </w:r>
    </w:p>
    <w:p w14:paraId="3BCDC9E2" w14:textId="77777777" w:rsidR="004B6002" w:rsidRPr="001A1EEE" w:rsidRDefault="004B6002" w:rsidP="001A1EEE">
      <w:pPr>
        <w:spacing w:line="288" w:lineRule="auto"/>
        <w:rPr>
          <w:rStyle w:val="Algerian"/>
          <w:rFonts w:ascii="Tahoma" w:hAnsi="Tahoma" w:cs="Tahoma"/>
          <w:spacing w:val="-6"/>
          <w:sz w:val="24"/>
        </w:rPr>
      </w:pPr>
    </w:p>
    <w:p w14:paraId="60C6AB2E" w14:textId="77777777" w:rsidR="00B01B87" w:rsidRPr="001A1EEE" w:rsidRDefault="009D3DE3" w:rsidP="001A1EEE">
      <w:pPr>
        <w:spacing w:line="288" w:lineRule="auto"/>
        <w:rPr>
          <w:rStyle w:val="Algerian"/>
          <w:spacing w:val="-6"/>
          <w:sz w:val="28"/>
        </w:rPr>
      </w:pPr>
      <w:r w:rsidRPr="001A1EEE">
        <w:rPr>
          <w:rStyle w:val="Algerian"/>
          <w:spacing w:val="-6"/>
          <w:sz w:val="28"/>
        </w:rPr>
        <w:t xml:space="preserve">2.- </w:t>
      </w:r>
      <w:r w:rsidR="00B01B87" w:rsidRPr="001A1EEE">
        <w:rPr>
          <w:rStyle w:val="Algerian"/>
          <w:spacing w:val="-6"/>
          <w:sz w:val="28"/>
        </w:rPr>
        <w:t>Debate</w:t>
      </w:r>
    </w:p>
    <w:p w14:paraId="40A1F9E0" w14:textId="77777777" w:rsidR="006A1844" w:rsidRPr="001A1EEE" w:rsidRDefault="006A1844" w:rsidP="001A1EEE">
      <w:pPr>
        <w:spacing w:line="288" w:lineRule="auto"/>
        <w:rPr>
          <w:spacing w:val="-6"/>
          <w:sz w:val="24"/>
        </w:rPr>
      </w:pPr>
    </w:p>
    <w:p w14:paraId="20FBCB03" w14:textId="3E51CBD5" w:rsidR="00593482" w:rsidRPr="001A1EEE" w:rsidRDefault="006A1844" w:rsidP="001A1EEE">
      <w:pPr>
        <w:spacing w:line="288" w:lineRule="auto"/>
        <w:rPr>
          <w:spacing w:val="-6"/>
          <w:sz w:val="24"/>
        </w:rPr>
      </w:pPr>
      <w:r w:rsidRPr="001A1EEE">
        <w:rPr>
          <w:b/>
          <w:spacing w:val="-6"/>
          <w:sz w:val="22"/>
          <w:szCs w:val="24"/>
        </w:rPr>
        <w:t>2.1.-</w:t>
      </w:r>
      <w:r w:rsidRPr="001A1EEE">
        <w:rPr>
          <w:spacing w:val="-6"/>
          <w:sz w:val="24"/>
        </w:rPr>
        <w:t xml:space="preserve"> </w:t>
      </w:r>
      <w:r w:rsidR="00D73DB5" w:rsidRPr="001A1EEE">
        <w:rPr>
          <w:spacing w:val="-6"/>
          <w:sz w:val="24"/>
        </w:rPr>
        <w:t>Defens</w:t>
      </w:r>
      <w:r w:rsidR="00041D86" w:rsidRPr="001A1EEE">
        <w:rPr>
          <w:spacing w:val="-6"/>
          <w:sz w:val="24"/>
        </w:rPr>
        <w:t xml:space="preserve">a </w:t>
      </w:r>
      <w:r w:rsidRPr="001A1EEE">
        <w:rPr>
          <w:rFonts w:ascii="Verdana" w:hAnsi="Verdana"/>
          <w:i/>
          <w:spacing w:val="-6"/>
          <w:sz w:val="18"/>
          <w:szCs w:val="20"/>
        </w:rPr>
        <w:t>-</w:t>
      </w:r>
      <w:r w:rsidRPr="001A1EEE">
        <w:rPr>
          <w:rFonts w:ascii="Verdana" w:hAnsi="Verdana"/>
          <w:spacing w:val="-6"/>
          <w:sz w:val="18"/>
          <w:szCs w:val="20"/>
        </w:rPr>
        <w:t>recurrente</w:t>
      </w:r>
      <w:r w:rsidRPr="001A1EEE">
        <w:rPr>
          <w:rFonts w:ascii="Verdana" w:hAnsi="Verdana"/>
          <w:i/>
          <w:spacing w:val="-6"/>
          <w:sz w:val="18"/>
          <w:szCs w:val="20"/>
        </w:rPr>
        <w:t>-</w:t>
      </w:r>
      <w:r w:rsidR="00593482" w:rsidRPr="001A1EEE">
        <w:rPr>
          <w:rFonts w:ascii="Verdana" w:hAnsi="Verdana"/>
          <w:i/>
          <w:spacing w:val="-6"/>
          <w:sz w:val="18"/>
          <w:szCs w:val="20"/>
        </w:rPr>
        <w:t xml:space="preserve"> </w:t>
      </w:r>
    </w:p>
    <w:p w14:paraId="76A7F440" w14:textId="77777777" w:rsidR="00593482" w:rsidRPr="001A1EEE" w:rsidRDefault="00593482" w:rsidP="001A1EEE">
      <w:pPr>
        <w:spacing w:line="288" w:lineRule="auto"/>
        <w:rPr>
          <w:rStyle w:val="Nombreprincipal"/>
          <w:b w:val="0"/>
          <w:spacing w:val="-6"/>
          <w:sz w:val="24"/>
        </w:rPr>
      </w:pPr>
    </w:p>
    <w:p w14:paraId="272C6B7A" w14:textId="7DED7BB1" w:rsidR="00041D86" w:rsidRPr="001A1EEE" w:rsidRDefault="00F07511" w:rsidP="001A1EEE">
      <w:pPr>
        <w:spacing w:line="288" w:lineRule="auto"/>
        <w:rPr>
          <w:i/>
          <w:spacing w:val="-6"/>
          <w:sz w:val="24"/>
        </w:rPr>
      </w:pPr>
      <w:r w:rsidRPr="001A1EEE">
        <w:rPr>
          <w:spacing w:val="-6"/>
          <w:sz w:val="24"/>
        </w:rPr>
        <w:t>Pide se revoque el fallo opugnado y se proceda a la absolución del p</w:t>
      </w:r>
      <w:r w:rsidR="004C07E9" w:rsidRPr="001A1EEE">
        <w:rPr>
          <w:spacing w:val="-6"/>
          <w:sz w:val="24"/>
        </w:rPr>
        <w:t xml:space="preserve">rocesado </w:t>
      </w:r>
      <w:r w:rsidRPr="001A1EEE">
        <w:rPr>
          <w:spacing w:val="-6"/>
          <w:sz w:val="24"/>
        </w:rPr>
        <w:t>de los cargos por los cuales fue llamado a juicio, toda vez</w:t>
      </w:r>
      <w:r w:rsidR="00DC4CF8" w:rsidRPr="001A1EEE">
        <w:rPr>
          <w:spacing w:val="-6"/>
          <w:sz w:val="24"/>
        </w:rPr>
        <w:t xml:space="preserve"> que la prueba fue precaria y no fue s</w:t>
      </w:r>
      <w:r w:rsidR="004C07E9" w:rsidRPr="001A1EEE">
        <w:rPr>
          <w:spacing w:val="-6"/>
          <w:sz w:val="24"/>
        </w:rPr>
        <w:t xml:space="preserve">uficiente para llevar </w:t>
      </w:r>
      <w:r w:rsidR="00DC4CF8" w:rsidRPr="001A1EEE">
        <w:rPr>
          <w:spacing w:val="-6"/>
          <w:sz w:val="24"/>
        </w:rPr>
        <w:t>al convencimiento más allá de toda duda</w:t>
      </w:r>
      <w:r w:rsidR="004C07E9" w:rsidRPr="001A1EEE">
        <w:rPr>
          <w:spacing w:val="-6"/>
          <w:sz w:val="24"/>
        </w:rPr>
        <w:t xml:space="preserve"> acerca</w:t>
      </w:r>
      <w:r w:rsidR="00DC4CF8" w:rsidRPr="001A1EEE">
        <w:rPr>
          <w:spacing w:val="-6"/>
          <w:sz w:val="24"/>
        </w:rPr>
        <w:t xml:space="preserve"> de la responsabilidad del acusado, además porque el delito</w:t>
      </w:r>
      <w:r w:rsidR="004C07E9" w:rsidRPr="001A1EEE">
        <w:rPr>
          <w:spacing w:val="-6"/>
          <w:sz w:val="24"/>
        </w:rPr>
        <w:t xml:space="preserve"> por el cual se </w:t>
      </w:r>
      <w:r w:rsidR="00DC4CF8" w:rsidRPr="001A1EEE">
        <w:rPr>
          <w:spacing w:val="-6"/>
          <w:sz w:val="24"/>
        </w:rPr>
        <w:t>imputó y se acusó no se tipifica en este caso</w:t>
      </w:r>
      <w:r w:rsidR="00041D86" w:rsidRPr="001A1EEE">
        <w:rPr>
          <w:i/>
          <w:spacing w:val="-6"/>
          <w:sz w:val="24"/>
        </w:rPr>
        <w:t>.</w:t>
      </w:r>
    </w:p>
    <w:p w14:paraId="6E23FA43" w14:textId="77777777" w:rsidR="00041D86" w:rsidRPr="001A1EEE" w:rsidRDefault="00041D86" w:rsidP="001A1EEE">
      <w:pPr>
        <w:spacing w:line="288" w:lineRule="auto"/>
        <w:rPr>
          <w:spacing w:val="-6"/>
          <w:sz w:val="24"/>
        </w:rPr>
      </w:pPr>
    </w:p>
    <w:p w14:paraId="7544DF76" w14:textId="4E56CB07" w:rsidR="00041D86" w:rsidRPr="001A1EEE" w:rsidRDefault="00041D86" w:rsidP="001A1EEE">
      <w:pPr>
        <w:spacing w:line="288" w:lineRule="auto"/>
        <w:rPr>
          <w:spacing w:val="-6"/>
          <w:sz w:val="24"/>
        </w:rPr>
      </w:pPr>
      <w:r w:rsidRPr="001A1EEE">
        <w:rPr>
          <w:spacing w:val="-6"/>
          <w:sz w:val="24"/>
        </w:rPr>
        <w:t>Para acreditar la tesis de su in</w:t>
      </w:r>
      <w:r w:rsidR="004C07E9" w:rsidRPr="001A1EEE">
        <w:rPr>
          <w:spacing w:val="-6"/>
          <w:sz w:val="24"/>
        </w:rPr>
        <w:t>conformidad, el apelante expuso</w:t>
      </w:r>
      <w:r w:rsidRPr="001A1EEE">
        <w:rPr>
          <w:spacing w:val="-6"/>
          <w:sz w:val="24"/>
        </w:rPr>
        <w:t xml:space="preserve"> los siguientes argumentos:</w:t>
      </w:r>
    </w:p>
    <w:p w14:paraId="6E3DAD46" w14:textId="77777777" w:rsidR="00041D86" w:rsidRPr="001A1EEE" w:rsidRDefault="00041D86" w:rsidP="001A1EEE">
      <w:pPr>
        <w:spacing w:line="288" w:lineRule="auto"/>
        <w:rPr>
          <w:spacing w:val="-6"/>
          <w:sz w:val="24"/>
        </w:rPr>
      </w:pPr>
    </w:p>
    <w:p w14:paraId="7D5956B7" w14:textId="217B4BC7" w:rsidR="00055B05" w:rsidRPr="001A1EEE" w:rsidRDefault="00DC4CF8" w:rsidP="001A1EEE">
      <w:pPr>
        <w:spacing w:line="288" w:lineRule="auto"/>
        <w:rPr>
          <w:spacing w:val="-6"/>
          <w:sz w:val="24"/>
        </w:rPr>
      </w:pPr>
      <w:r w:rsidRPr="001A1EEE">
        <w:rPr>
          <w:spacing w:val="-6"/>
          <w:sz w:val="24"/>
        </w:rPr>
        <w:t>- Censura que la imputación y</w:t>
      </w:r>
      <w:r w:rsidR="00700D46" w:rsidRPr="001A1EEE">
        <w:rPr>
          <w:spacing w:val="-6"/>
          <w:sz w:val="24"/>
        </w:rPr>
        <w:t xml:space="preserve"> la</w:t>
      </w:r>
      <w:r w:rsidRPr="001A1EEE">
        <w:rPr>
          <w:spacing w:val="-6"/>
          <w:sz w:val="24"/>
        </w:rPr>
        <w:t xml:space="preserve"> acusación se dio por el delito de actos sexuales y acceso carnal </w:t>
      </w:r>
      <w:r w:rsidR="00C5175B" w:rsidRPr="001A1EEE">
        <w:rPr>
          <w:spacing w:val="-6"/>
          <w:sz w:val="24"/>
        </w:rPr>
        <w:t>“</w:t>
      </w:r>
      <w:r w:rsidRPr="001A1EEE">
        <w:rPr>
          <w:spacing w:val="-6"/>
          <w:sz w:val="24"/>
        </w:rPr>
        <w:t>en persona en incapacidad de resistir</w:t>
      </w:r>
      <w:r w:rsidR="00C5175B" w:rsidRPr="001A1EEE">
        <w:rPr>
          <w:spacing w:val="-6"/>
          <w:sz w:val="24"/>
        </w:rPr>
        <w:t>”</w:t>
      </w:r>
      <w:r w:rsidR="00700D46" w:rsidRPr="001A1EEE">
        <w:rPr>
          <w:spacing w:val="-6"/>
          <w:sz w:val="24"/>
        </w:rPr>
        <w:t>, pero</w:t>
      </w:r>
      <w:r w:rsidRPr="001A1EEE">
        <w:rPr>
          <w:spacing w:val="-6"/>
          <w:sz w:val="24"/>
        </w:rPr>
        <w:t xml:space="preserve"> en los alegatos </w:t>
      </w:r>
      <w:r w:rsidR="00041556" w:rsidRPr="001A1EEE">
        <w:rPr>
          <w:spacing w:val="-6"/>
          <w:sz w:val="24"/>
        </w:rPr>
        <w:t>la Fiscalía</w:t>
      </w:r>
      <w:r w:rsidRPr="001A1EEE">
        <w:rPr>
          <w:spacing w:val="-6"/>
          <w:sz w:val="24"/>
        </w:rPr>
        <w:t xml:space="preserve"> cambió </w:t>
      </w:r>
      <w:r w:rsidR="00041556" w:rsidRPr="001A1EEE">
        <w:rPr>
          <w:spacing w:val="-6"/>
          <w:sz w:val="24"/>
        </w:rPr>
        <w:t xml:space="preserve">la calificación </w:t>
      </w:r>
      <w:r w:rsidRPr="001A1EEE">
        <w:rPr>
          <w:spacing w:val="-6"/>
          <w:sz w:val="24"/>
        </w:rPr>
        <w:t xml:space="preserve">por actos y acceso </w:t>
      </w:r>
      <w:r w:rsidR="00C5175B" w:rsidRPr="001A1EEE">
        <w:rPr>
          <w:spacing w:val="-6"/>
          <w:sz w:val="24"/>
        </w:rPr>
        <w:t>“</w:t>
      </w:r>
      <w:r w:rsidRPr="001A1EEE">
        <w:rPr>
          <w:spacing w:val="-6"/>
          <w:sz w:val="24"/>
        </w:rPr>
        <w:t>en persona puesta en incapacidad de resistir</w:t>
      </w:r>
      <w:r w:rsidR="00C5175B" w:rsidRPr="001A1EEE">
        <w:rPr>
          <w:spacing w:val="-6"/>
          <w:sz w:val="24"/>
        </w:rPr>
        <w:t>”;</w:t>
      </w:r>
      <w:r w:rsidR="00700D46" w:rsidRPr="001A1EEE">
        <w:rPr>
          <w:spacing w:val="-6"/>
          <w:sz w:val="24"/>
        </w:rPr>
        <w:t xml:space="preserve"> sin embargo, hay que diferenciar cada tipo penal </w:t>
      </w:r>
      <w:r w:rsidR="00041556" w:rsidRPr="001A1EEE">
        <w:rPr>
          <w:spacing w:val="-6"/>
          <w:sz w:val="24"/>
        </w:rPr>
        <w:t>desde el ámbito</w:t>
      </w:r>
      <w:r w:rsidR="00700D46" w:rsidRPr="001A1EEE">
        <w:rPr>
          <w:spacing w:val="-6"/>
          <w:sz w:val="24"/>
        </w:rPr>
        <w:t xml:space="preserve"> </w:t>
      </w:r>
      <w:r w:rsidR="00041556" w:rsidRPr="001A1EEE">
        <w:rPr>
          <w:spacing w:val="-6"/>
          <w:sz w:val="24"/>
        </w:rPr>
        <w:t xml:space="preserve">de </w:t>
      </w:r>
      <w:r w:rsidR="00700D46" w:rsidRPr="001A1EEE">
        <w:rPr>
          <w:spacing w:val="-6"/>
          <w:sz w:val="24"/>
        </w:rPr>
        <w:t>la jurisprudencia y la doctrina</w:t>
      </w:r>
      <w:r w:rsidR="00041556" w:rsidRPr="001A1EEE">
        <w:rPr>
          <w:spacing w:val="-6"/>
          <w:sz w:val="24"/>
        </w:rPr>
        <w:t>.</w:t>
      </w:r>
      <w:r w:rsidR="00EC7E86" w:rsidRPr="001A1EEE">
        <w:rPr>
          <w:spacing w:val="-6"/>
          <w:sz w:val="24"/>
        </w:rPr>
        <w:t xml:space="preserve"> Si la persona</w:t>
      </w:r>
      <w:r w:rsidR="00700D46" w:rsidRPr="001A1EEE">
        <w:rPr>
          <w:spacing w:val="-6"/>
          <w:sz w:val="24"/>
        </w:rPr>
        <w:t xml:space="preserve"> </w:t>
      </w:r>
      <w:r w:rsidR="00EC7E86" w:rsidRPr="001A1EEE">
        <w:rPr>
          <w:spacing w:val="-6"/>
          <w:sz w:val="24"/>
        </w:rPr>
        <w:t>está</w:t>
      </w:r>
      <w:r w:rsidR="00700D46" w:rsidRPr="001A1EEE">
        <w:rPr>
          <w:spacing w:val="-6"/>
          <w:sz w:val="24"/>
        </w:rPr>
        <w:t xml:space="preserve"> en condiciones normales </w:t>
      </w:r>
      <w:r w:rsidR="00EC7E86" w:rsidRPr="001A1EEE">
        <w:rPr>
          <w:spacing w:val="-6"/>
          <w:sz w:val="24"/>
        </w:rPr>
        <w:t xml:space="preserve">previas </w:t>
      </w:r>
      <w:r w:rsidR="00700D46" w:rsidRPr="001A1EEE">
        <w:rPr>
          <w:spacing w:val="-6"/>
          <w:sz w:val="24"/>
        </w:rPr>
        <w:t xml:space="preserve">al acto sexual </w:t>
      </w:r>
      <w:r w:rsidR="00EC7E86" w:rsidRPr="001A1EEE">
        <w:rPr>
          <w:spacing w:val="-6"/>
          <w:sz w:val="24"/>
        </w:rPr>
        <w:t xml:space="preserve">y </w:t>
      </w:r>
      <w:r w:rsidR="00700D46" w:rsidRPr="001A1EEE">
        <w:rPr>
          <w:spacing w:val="-6"/>
          <w:sz w:val="24"/>
        </w:rPr>
        <w:t xml:space="preserve">por </w:t>
      </w:r>
      <w:r w:rsidR="00C5175B" w:rsidRPr="001A1EEE">
        <w:rPr>
          <w:spacing w:val="-6"/>
          <w:sz w:val="24"/>
        </w:rPr>
        <w:t xml:space="preserve">algún medio idóneo se le pone </w:t>
      </w:r>
      <w:r w:rsidR="00700D46" w:rsidRPr="001A1EEE">
        <w:rPr>
          <w:spacing w:val="-6"/>
          <w:sz w:val="24"/>
        </w:rPr>
        <w:t>en un estado</w:t>
      </w:r>
      <w:r w:rsidR="00C5175B" w:rsidRPr="001A1EEE">
        <w:rPr>
          <w:spacing w:val="-6"/>
          <w:sz w:val="24"/>
        </w:rPr>
        <w:t xml:space="preserve"> físico o psíquico que le impida</w:t>
      </w:r>
      <w:r w:rsidR="00700D46" w:rsidRPr="001A1EEE">
        <w:rPr>
          <w:spacing w:val="-6"/>
          <w:sz w:val="24"/>
        </w:rPr>
        <w:t xml:space="preserve"> repeler u oponerse a los vejámenes sexuales</w:t>
      </w:r>
      <w:r w:rsidR="002330FE" w:rsidRPr="001A1EEE">
        <w:rPr>
          <w:spacing w:val="-6"/>
          <w:sz w:val="24"/>
        </w:rPr>
        <w:t>,</w:t>
      </w:r>
      <w:r w:rsidR="00EC7E86" w:rsidRPr="001A1EEE">
        <w:rPr>
          <w:spacing w:val="-6"/>
          <w:sz w:val="24"/>
        </w:rPr>
        <w:t xml:space="preserve"> se entenderá que </w:t>
      </w:r>
      <w:r w:rsidR="00C5175B" w:rsidRPr="001A1EEE">
        <w:rPr>
          <w:spacing w:val="-6"/>
          <w:sz w:val="24"/>
        </w:rPr>
        <w:t>“</w:t>
      </w:r>
      <w:r w:rsidR="002330FE" w:rsidRPr="001A1EEE">
        <w:rPr>
          <w:spacing w:val="-6"/>
          <w:sz w:val="24"/>
        </w:rPr>
        <w:t>fue</w:t>
      </w:r>
      <w:r w:rsidR="00EC7E86" w:rsidRPr="001A1EEE">
        <w:rPr>
          <w:spacing w:val="-6"/>
          <w:sz w:val="24"/>
        </w:rPr>
        <w:t xml:space="preserve"> puesta en incapacidad de resistir</w:t>
      </w:r>
      <w:r w:rsidR="00C5175B" w:rsidRPr="001A1EEE">
        <w:rPr>
          <w:spacing w:val="-6"/>
          <w:sz w:val="24"/>
        </w:rPr>
        <w:t>”</w:t>
      </w:r>
      <w:r w:rsidR="00461263" w:rsidRPr="001A1EEE">
        <w:rPr>
          <w:spacing w:val="-6"/>
          <w:sz w:val="24"/>
        </w:rPr>
        <w:t>. P</w:t>
      </w:r>
      <w:r w:rsidR="00700D46" w:rsidRPr="001A1EEE">
        <w:rPr>
          <w:spacing w:val="-6"/>
          <w:sz w:val="24"/>
        </w:rPr>
        <w:t>or su parte</w:t>
      </w:r>
      <w:r w:rsidR="00461263" w:rsidRPr="001A1EEE">
        <w:rPr>
          <w:spacing w:val="-6"/>
          <w:sz w:val="24"/>
        </w:rPr>
        <w:t>,</w:t>
      </w:r>
      <w:r w:rsidR="00700D46" w:rsidRPr="001A1EEE">
        <w:rPr>
          <w:spacing w:val="-6"/>
          <w:sz w:val="24"/>
        </w:rPr>
        <w:t xml:space="preserve"> la person</w:t>
      </w:r>
      <w:r w:rsidR="00041556" w:rsidRPr="001A1EEE">
        <w:rPr>
          <w:spacing w:val="-6"/>
          <w:sz w:val="24"/>
        </w:rPr>
        <w:t xml:space="preserve">a </w:t>
      </w:r>
      <w:r w:rsidR="00C5175B" w:rsidRPr="001A1EEE">
        <w:rPr>
          <w:spacing w:val="-6"/>
          <w:sz w:val="24"/>
        </w:rPr>
        <w:t>“</w:t>
      </w:r>
      <w:r w:rsidR="00041556" w:rsidRPr="001A1EEE">
        <w:rPr>
          <w:spacing w:val="-6"/>
          <w:sz w:val="24"/>
        </w:rPr>
        <w:t>en incapacidad de resistir</w:t>
      </w:r>
      <w:r w:rsidR="00C5175B" w:rsidRPr="001A1EEE">
        <w:rPr>
          <w:spacing w:val="-6"/>
          <w:sz w:val="24"/>
        </w:rPr>
        <w:t>”</w:t>
      </w:r>
      <w:r w:rsidR="00EC7E86" w:rsidRPr="001A1EEE">
        <w:rPr>
          <w:spacing w:val="-6"/>
          <w:sz w:val="24"/>
        </w:rPr>
        <w:t xml:space="preserve"> es aquélla que sin intervención del agresor sexual de antemano está en una incapacidad física o psíquica que le impide oponerse al ataque sexual.</w:t>
      </w:r>
      <w:r w:rsidR="00041556" w:rsidRPr="001A1EEE">
        <w:rPr>
          <w:spacing w:val="-6"/>
          <w:sz w:val="24"/>
        </w:rPr>
        <w:t xml:space="preserve"> </w:t>
      </w:r>
      <w:r w:rsidR="00055B05" w:rsidRPr="001A1EEE">
        <w:rPr>
          <w:spacing w:val="-6"/>
          <w:sz w:val="24"/>
        </w:rPr>
        <w:t>Asevera que no se pr</w:t>
      </w:r>
      <w:r w:rsidR="00C5175B" w:rsidRPr="001A1EEE">
        <w:rPr>
          <w:spacing w:val="-6"/>
          <w:sz w:val="24"/>
        </w:rPr>
        <w:t>obó que su prohijado puso</w:t>
      </w:r>
      <w:r w:rsidR="00055B05" w:rsidRPr="001A1EEE">
        <w:rPr>
          <w:spacing w:val="-6"/>
          <w:sz w:val="24"/>
        </w:rPr>
        <w:t xml:space="preserve"> a la víctima en un estado de incapacidad que le impidiera rechazar los supuestos actos sexuales. Solo se probó que un médico na</w:t>
      </w:r>
      <w:r w:rsidR="002330FE" w:rsidRPr="001A1EEE">
        <w:rPr>
          <w:spacing w:val="-6"/>
          <w:sz w:val="24"/>
        </w:rPr>
        <w:t>turista realizó un tratamiento a</w:t>
      </w:r>
      <w:r w:rsidR="00055B05" w:rsidRPr="001A1EEE">
        <w:rPr>
          <w:spacing w:val="-6"/>
          <w:sz w:val="24"/>
        </w:rPr>
        <w:t xml:space="preserve"> una joven</w:t>
      </w:r>
      <w:r w:rsidR="00C5175B" w:rsidRPr="001A1EEE">
        <w:rPr>
          <w:spacing w:val="-6"/>
          <w:sz w:val="24"/>
        </w:rPr>
        <w:t>.</w:t>
      </w:r>
    </w:p>
    <w:p w14:paraId="106D99C8" w14:textId="77777777" w:rsidR="00055B05" w:rsidRPr="001A1EEE" w:rsidRDefault="00055B05" w:rsidP="001A1EEE">
      <w:pPr>
        <w:spacing w:line="288" w:lineRule="auto"/>
        <w:rPr>
          <w:spacing w:val="-6"/>
          <w:sz w:val="24"/>
        </w:rPr>
      </w:pPr>
    </w:p>
    <w:p w14:paraId="57B1440E" w14:textId="090642A6" w:rsidR="00055B05" w:rsidRPr="001A1EEE" w:rsidRDefault="00055B05" w:rsidP="001A1EEE">
      <w:pPr>
        <w:spacing w:line="288" w:lineRule="auto"/>
        <w:rPr>
          <w:spacing w:val="-6"/>
          <w:sz w:val="24"/>
        </w:rPr>
      </w:pPr>
      <w:r w:rsidRPr="001A1EEE">
        <w:rPr>
          <w:spacing w:val="-6"/>
          <w:sz w:val="24"/>
        </w:rPr>
        <w:t>- La a quo confunde el tipo penal</w:t>
      </w:r>
      <w:r w:rsidR="002330FE" w:rsidRPr="001A1EEE">
        <w:rPr>
          <w:spacing w:val="-6"/>
          <w:sz w:val="24"/>
        </w:rPr>
        <w:t>,</w:t>
      </w:r>
      <w:r w:rsidRPr="001A1EEE">
        <w:rPr>
          <w:spacing w:val="-6"/>
          <w:sz w:val="24"/>
        </w:rPr>
        <w:t xml:space="preserve"> porque a pesar de que </w:t>
      </w:r>
      <w:r w:rsidR="002330FE" w:rsidRPr="001A1EEE">
        <w:rPr>
          <w:spacing w:val="-6"/>
          <w:sz w:val="24"/>
        </w:rPr>
        <w:t>hubo un cambio</w:t>
      </w:r>
      <w:r w:rsidR="00C5175B" w:rsidRPr="001A1EEE">
        <w:rPr>
          <w:spacing w:val="-6"/>
          <w:sz w:val="24"/>
        </w:rPr>
        <w:t xml:space="preserve"> al momento de</w:t>
      </w:r>
      <w:r w:rsidRPr="001A1EEE">
        <w:rPr>
          <w:spacing w:val="-6"/>
          <w:sz w:val="24"/>
        </w:rPr>
        <w:t xml:space="preserve"> los alegatos de conclusión, argumentó en la sentencia con hechos que según ella tipifican el delito imputado y no el delito por el cual</w:t>
      </w:r>
      <w:r w:rsidR="00C5175B" w:rsidRPr="001A1EEE">
        <w:rPr>
          <w:spacing w:val="-6"/>
          <w:sz w:val="24"/>
        </w:rPr>
        <w:t xml:space="preserve"> se solicitó c</w:t>
      </w:r>
      <w:r w:rsidRPr="001A1EEE">
        <w:rPr>
          <w:spacing w:val="-6"/>
          <w:sz w:val="24"/>
        </w:rPr>
        <w:t>ondena</w:t>
      </w:r>
      <w:r w:rsidR="00C5175B" w:rsidRPr="001A1EEE">
        <w:rPr>
          <w:spacing w:val="-6"/>
          <w:sz w:val="24"/>
        </w:rPr>
        <w:t xml:space="preserve"> por parte de la Fiscalía, en cuanto afirmó</w:t>
      </w:r>
      <w:r w:rsidRPr="001A1EEE">
        <w:rPr>
          <w:spacing w:val="-6"/>
          <w:sz w:val="24"/>
        </w:rPr>
        <w:t xml:space="preserve"> que la persona estaba </w:t>
      </w:r>
      <w:r w:rsidR="00C5175B" w:rsidRPr="001A1EEE">
        <w:rPr>
          <w:spacing w:val="-6"/>
          <w:sz w:val="24"/>
        </w:rPr>
        <w:t>“</w:t>
      </w:r>
      <w:r w:rsidRPr="001A1EEE">
        <w:rPr>
          <w:spacing w:val="-6"/>
          <w:sz w:val="24"/>
        </w:rPr>
        <w:t>en incapacidad de resistir</w:t>
      </w:r>
      <w:r w:rsidR="00C5175B" w:rsidRPr="001A1EEE">
        <w:rPr>
          <w:spacing w:val="-6"/>
          <w:sz w:val="24"/>
        </w:rPr>
        <w:t>”</w:t>
      </w:r>
      <w:r w:rsidRPr="001A1EEE">
        <w:rPr>
          <w:spacing w:val="-6"/>
          <w:sz w:val="24"/>
        </w:rPr>
        <w:t xml:space="preserve"> y no </w:t>
      </w:r>
      <w:r w:rsidR="00C5175B" w:rsidRPr="001A1EEE">
        <w:rPr>
          <w:spacing w:val="-6"/>
          <w:sz w:val="24"/>
        </w:rPr>
        <w:t>“</w:t>
      </w:r>
      <w:r w:rsidRPr="001A1EEE">
        <w:rPr>
          <w:spacing w:val="-6"/>
          <w:sz w:val="24"/>
        </w:rPr>
        <w:t>puesta en incapacidad de resistir</w:t>
      </w:r>
      <w:r w:rsidR="00C5175B" w:rsidRPr="001A1EEE">
        <w:rPr>
          <w:spacing w:val="-6"/>
          <w:sz w:val="24"/>
        </w:rPr>
        <w:t>”</w:t>
      </w:r>
      <w:r w:rsidRPr="001A1EEE">
        <w:rPr>
          <w:spacing w:val="-6"/>
          <w:sz w:val="24"/>
        </w:rPr>
        <w:t>.</w:t>
      </w:r>
    </w:p>
    <w:p w14:paraId="0E7C2A11" w14:textId="77777777" w:rsidR="00055B05" w:rsidRPr="001A1EEE" w:rsidRDefault="00055B05" w:rsidP="001A1EEE">
      <w:pPr>
        <w:spacing w:line="288" w:lineRule="auto"/>
        <w:rPr>
          <w:spacing w:val="-6"/>
          <w:sz w:val="24"/>
        </w:rPr>
      </w:pPr>
    </w:p>
    <w:p w14:paraId="15322234" w14:textId="65950565" w:rsidR="00055B05" w:rsidRPr="001A1EEE" w:rsidRDefault="00055B05" w:rsidP="001A1EEE">
      <w:pPr>
        <w:spacing w:line="288" w:lineRule="auto"/>
        <w:rPr>
          <w:spacing w:val="-6"/>
          <w:sz w:val="24"/>
        </w:rPr>
      </w:pPr>
      <w:r w:rsidRPr="001A1EEE">
        <w:rPr>
          <w:spacing w:val="-6"/>
          <w:sz w:val="24"/>
        </w:rPr>
        <w:t>- La joven asegura que los tocamientos no le gustaron y creyó que</w:t>
      </w:r>
      <w:r w:rsidR="002330FE" w:rsidRPr="001A1EEE">
        <w:rPr>
          <w:spacing w:val="-6"/>
          <w:sz w:val="24"/>
        </w:rPr>
        <w:t xml:space="preserve"> no</w:t>
      </w:r>
      <w:r w:rsidRPr="001A1EEE">
        <w:rPr>
          <w:spacing w:val="-6"/>
          <w:sz w:val="24"/>
        </w:rPr>
        <w:t xml:space="preserve"> er</w:t>
      </w:r>
      <w:r w:rsidR="00A65CD8" w:rsidRPr="001A1EEE">
        <w:rPr>
          <w:spacing w:val="-6"/>
          <w:sz w:val="24"/>
        </w:rPr>
        <w:t>a</w:t>
      </w:r>
      <w:r w:rsidRPr="001A1EEE">
        <w:rPr>
          <w:spacing w:val="-6"/>
          <w:sz w:val="24"/>
        </w:rPr>
        <w:t>n necesarios para lograr su cura, razón por la cual los rechazaba, demostrándose que tenía plena capacidad de resistir y que el acusado no utilizó ningún medio p</w:t>
      </w:r>
      <w:r w:rsidR="00A65CD8" w:rsidRPr="001A1EEE">
        <w:rPr>
          <w:spacing w:val="-6"/>
          <w:sz w:val="24"/>
        </w:rPr>
        <w:t>ara ubicarla</w:t>
      </w:r>
      <w:r w:rsidR="002330FE" w:rsidRPr="001A1EEE">
        <w:rPr>
          <w:spacing w:val="-6"/>
          <w:sz w:val="24"/>
        </w:rPr>
        <w:t xml:space="preserve"> en inferioridad</w:t>
      </w:r>
      <w:r w:rsidRPr="001A1EEE">
        <w:rPr>
          <w:spacing w:val="-6"/>
          <w:sz w:val="24"/>
        </w:rPr>
        <w:t>.</w:t>
      </w:r>
    </w:p>
    <w:p w14:paraId="178B75B7" w14:textId="77777777" w:rsidR="00055B05" w:rsidRPr="001A1EEE" w:rsidRDefault="00055B05" w:rsidP="001A1EEE">
      <w:pPr>
        <w:spacing w:line="288" w:lineRule="auto"/>
        <w:rPr>
          <w:spacing w:val="-6"/>
          <w:sz w:val="24"/>
        </w:rPr>
      </w:pPr>
    </w:p>
    <w:p w14:paraId="2B07DFA0" w14:textId="0CF7C9FF" w:rsidR="00055B05" w:rsidRPr="001A1EEE" w:rsidRDefault="00055B05" w:rsidP="001A1EEE">
      <w:pPr>
        <w:spacing w:line="288" w:lineRule="auto"/>
        <w:rPr>
          <w:spacing w:val="-6"/>
          <w:sz w:val="24"/>
        </w:rPr>
      </w:pPr>
      <w:r w:rsidRPr="001A1EEE">
        <w:rPr>
          <w:spacing w:val="-6"/>
          <w:sz w:val="24"/>
        </w:rPr>
        <w:t xml:space="preserve">- La medicina natural poco a poco gana terreno en la sociedad y cada día es más la gente que busca aliviar sus males </w:t>
      </w:r>
      <w:r w:rsidR="002330FE" w:rsidRPr="001A1EEE">
        <w:rPr>
          <w:spacing w:val="-6"/>
          <w:sz w:val="24"/>
        </w:rPr>
        <w:t>con medicina</w:t>
      </w:r>
      <w:r w:rsidRPr="001A1EEE">
        <w:rPr>
          <w:spacing w:val="-6"/>
          <w:sz w:val="24"/>
        </w:rPr>
        <w:t xml:space="preserve"> alternativa, la cual tiene menos efectos secundarios que las drogas convencionales. </w:t>
      </w:r>
      <w:r w:rsidR="00BA0331" w:rsidRPr="001A1EEE">
        <w:rPr>
          <w:spacing w:val="-6"/>
          <w:sz w:val="24"/>
        </w:rPr>
        <w:t xml:space="preserve">El acusado era reconocido en la región como un médico naturista y era muy frecuentado por los ciudadanos de la zona, </w:t>
      </w:r>
      <w:r w:rsidR="002330FE" w:rsidRPr="001A1EEE">
        <w:rPr>
          <w:spacing w:val="-6"/>
          <w:sz w:val="24"/>
        </w:rPr>
        <w:t>sin embargo,</w:t>
      </w:r>
      <w:r w:rsidR="001E1844" w:rsidRPr="001A1EEE">
        <w:rPr>
          <w:spacing w:val="-6"/>
          <w:sz w:val="24"/>
        </w:rPr>
        <w:t xml:space="preserve"> no </w:t>
      </w:r>
      <w:r w:rsidR="007E2B1F" w:rsidRPr="001A1EEE">
        <w:rPr>
          <w:spacing w:val="-6"/>
          <w:sz w:val="24"/>
        </w:rPr>
        <w:t>entiende por qué la juez</w:t>
      </w:r>
      <w:r w:rsidR="00A65CD8" w:rsidRPr="001A1EEE">
        <w:rPr>
          <w:spacing w:val="-6"/>
          <w:sz w:val="24"/>
        </w:rPr>
        <w:t>a</w:t>
      </w:r>
      <w:r w:rsidR="001E1844" w:rsidRPr="001A1EEE">
        <w:rPr>
          <w:spacing w:val="-6"/>
          <w:sz w:val="24"/>
        </w:rPr>
        <w:t xml:space="preserve"> deduce que </w:t>
      </w:r>
      <w:r w:rsidR="007E2B1F" w:rsidRPr="001A1EEE">
        <w:rPr>
          <w:spacing w:val="-6"/>
          <w:sz w:val="24"/>
        </w:rPr>
        <w:t xml:space="preserve">la </w:t>
      </w:r>
      <w:r w:rsidR="00BA0331" w:rsidRPr="001A1EEE">
        <w:rPr>
          <w:spacing w:val="-6"/>
          <w:sz w:val="24"/>
        </w:rPr>
        <w:t xml:space="preserve">actividad del enjuiciado era </w:t>
      </w:r>
      <w:r w:rsidR="00A65CD8" w:rsidRPr="001A1EEE">
        <w:rPr>
          <w:spacing w:val="-6"/>
          <w:sz w:val="24"/>
        </w:rPr>
        <w:t>“</w:t>
      </w:r>
      <w:r w:rsidR="00BA0331" w:rsidRPr="001A1EEE">
        <w:rPr>
          <w:spacing w:val="-6"/>
          <w:sz w:val="24"/>
        </w:rPr>
        <w:t>engañosa</w:t>
      </w:r>
      <w:r w:rsidR="00A65CD8" w:rsidRPr="001A1EEE">
        <w:rPr>
          <w:spacing w:val="-6"/>
          <w:sz w:val="24"/>
        </w:rPr>
        <w:t>”</w:t>
      </w:r>
      <w:r w:rsidR="00BA0331" w:rsidRPr="001A1EEE">
        <w:rPr>
          <w:spacing w:val="-6"/>
          <w:sz w:val="24"/>
        </w:rPr>
        <w:t xml:space="preserve">, cuando la </w:t>
      </w:r>
      <w:r w:rsidR="00A65CD8" w:rsidRPr="001A1EEE">
        <w:rPr>
          <w:spacing w:val="-6"/>
          <w:sz w:val="24"/>
        </w:rPr>
        <w:t>F</w:t>
      </w:r>
      <w:r w:rsidR="00BA0331" w:rsidRPr="001A1EEE">
        <w:rPr>
          <w:spacing w:val="-6"/>
          <w:sz w:val="24"/>
        </w:rPr>
        <w:t xml:space="preserve">iscalía no probó que los productos naturales que </w:t>
      </w:r>
      <w:r w:rsidR="00A65CD8" w:rsidRPr="001A1EEE">
        <w:rPr>
          <w:spacing w:val="-6"/>
          <w:sz w:val="24"/>
        </w:rPr>
        <w:t xml:space="preserve">su cliente </w:t>
      </w:r>
      <w:r w:rsidR="00BA0331" w:rsidRPr="001A1EEE">
        <w:rPr>
          <w:spacing w:val="-6"/>
          <w:sz w:val="24"/>
        </w:rPr>
        <w:t xml:space="preserve">utilizó </w:t>
      </w:r>
      <w:r w:rsidR="00A65CD8" w:rsidRPr="001A1EEE">
        <w:rPr>
          <w:spacing w:val="-6"/>
          <w:sz w:val="24"/>
        </w:rPr>
        <w:t xml:space="preserve">eran </w:t>
      </w:r>
      <w:r w:rsidR="002330FE" w:rsidRPr="001A1EEE">
        <w:rPr>
          <w:spacing w:val="-6"/>
          <w:sz w:val="24"/>
        </w:rPr>
        <w:t>ina</w:t>
      </w:r>
      <w:r w:rsidR="00BA0331" w:rsidRPr="001A1EEE">
        <w:rPr>
          <w:spacing w:val="-6"/>
          <w:sz w:val="24"/>
        </w:rPr>
        <w:t xml:space="preserve">decuados para aliviar los dolores </w:t>
      </w:r>
      <w:r w:rsidR="002330FE" w:rsidRPr="001A1EEE">
        <w:rPr>
          <w:spacing w:val="-6"/>
          <w:sz w:val="24"/>
        </w:rPr>
        <w:t xml:space="preserve">que presentaba </w:t>
      </w:r>
      <w:r w:rsidR="00A65CD8" w:rsidRPr="001A1EEE">
        <w:rPr>
          <w:spacing w:val="-6"/>
          <w:sz w:val="24"/>
        </w:rPr>
        <w:t>la víctima, o que poseían</w:t>
      </w:r>
      <w:r w:rsidR="00BA0331" w:rsidRPr="001A1EEE">
        <w:rPr>
          <w:spacing w:val="-6"/>
          <w:sz w:val="24"/>
        </w:rPr>
        <w:t xml:space="preserve"> un fin libidinoso.</w:t>
      </w:r>
    </w:p>
    <w:p w14:paraId="15ACB9C6" w14:textId="77777777" w:rsidR="00BA0331" w:rsidRPr="001A1EEE" w:rsidRDefault="00BA0331" w:rsidP="001A1EEE">
      <w:pPr>
        <w:spacing w:line="288" w:lineRule="auto"/>
        <w:rPr>
          <w:spacing w:val="-6"/>
          <w:sz w:val="24"/>
        </w:rPr>
      </w:pPr>
    </w:p>
    <w:p w14:paraId="03376549" w14:textId="49302FEC" w:rsidR="007145F7" w:rsidRPr="001A1EEE" w:rsidRDefault="00BA0331" w:rsidP="001A1EEE">
      <w:pPr>
        <w:spacing w:line="288" w:lineRule="auto"/>
        <w:rPr>
          <w:spacing w:val="-6"/>
          <w:sz w:val="24"/>
        </w:rPr>
      </w:pPr>
      <w:r w:rsidRPr="001A1EEE">
        <w:rPr>
          <w:spacing w:val="-6"/>
          <w:sz w:val="24"/>
        </w:rPr>
        <w:t xml:space="preserve">- El juez de primer nivel tomó como circunstancia más sólida la supuesta condición </w:t>
      </w:r>
      <w:r w:rsidR="00C31AB0" w:rsidRPr="001A1EEE">
        <w:rPr>
          <w:spacing w:val="-6"/>
          <w:sz w:val="24"/>
        </w:rPr>
        <w:t xml:space="preserve">psicológica en la que el acusado puso a la joven, pero </w:t>
      </w:r>
      <w:r w:rsidR="008F2B8F" w:rsidRPr="001A1EEE">
        <w:rPr>
          <w:spacing w:val="-6"/>
          <w:sz w:val="24"/>
        </w:rPr>
        <w:t xml:space="preserve">existe un </w:t>
      </w:r>
      <w:r w:rsidR="00C31AB0" w:rsidRPr="001A1EEE">
        <w:rPr>
          <w:spacing w:val="-6"/>
          <w:sz w:val="24"/>
        </w:rPr>
        <w:t>interrogante</w:t>
      </w:r>
      <w:r w:rsidR="008F2B8F" w:rsidRPr="001A1EEE">
        <w:rPr>
          <w:spacing w:val="-6"/>
          <w:sz w:val="24"/>
        </w:rPr>
        <w:t xml:space="preserve"> de</w:t>
      </w:r>
      <w:r w:rsidR="00C31AB0" w:rsidRPr="001A1EEE">
        <w:rPr>
          <w:spacing w:val="-6"/>
          <w:sz w:val="24"/>
        </w:rPr>
        <w:t xml:space="preserve"> cómo lo hizo</w:t>
      </w:r>
      <w:r w:rsidR="002330FE" w:rsidRPr="001A1EEE">
        <w:rPr>
          <w:spacing w:val="-6"/>
          <w:sz w:val="24"/>
        </w:rPr>
        <w:t xml:space="preserve">, toda vez que se trata de una </w:t>
      </w:r>
      <w:r w:rsidR="00C31AB0" w:rsidRPr="001A1EEE">
        <w:rPr>
          <w:spacing w:val="-6"/>
          <w:sz w:val="24"/>
        </w:rPr>
        <w:t>menor, estudiante de grado 10</w:t>
      </w:r>
      <w:r w:rsidR="00A65CD8" w:rsidRPr="001A1EEE">
        <w:rPr>
          <w:spacing w:val="-6"/>
          <w:sz w:val="24"/>
        </w:rPr>
        <w:t>,</w:t>
      </w:r>
      <w:r w:rsidR="00C31AB0" w:rsidRPr="001A1EEE">
        <w:rPr>
          <w:spacing w:val="-6"/>
          <w:sz w:val="24"/>
        </w:rPr>
        <w:t xml:space="preserve"> y con experiencia sexual</w:t>
      </w:r>
      <w:r w:rsidR="002330FE" w:rsidRPr="001A1EEE">
        <w:rPr>
          <w:spacing w:val="-6"/>
          <w:sz w:val="24"/>
        </w:rPr>
        <w:t>, por tanto, no</w:t>
      </w:r>
      <w:r w:rsidR="00C31AB0" w:rsidRPr="001A1EEE">
        <w:rPr>
          <w:spacing w:val="-6"/>
          <w:sz w:val="24"/>
        </w:rPr>
        <w:t xml:space="preserve"> tenía una </w:t>
      </w:r>
      <w:r w:rsidR="002330FE" w:rsidRPr="001A1EEE">
        <w:rPr>
          <w:spacing w:val="-6"/>
          <w:sz w:val="24"/>
        </w:rPr>
        <w:t>disminución psicológica que le impidiera</w:t>
      </w:r>
      <w:r w:rsidR="00C31AB0" w:rsidRPr="001A1EEE">
        <w:rPr>
          <w:spacing w:val="-6"/>
          <w:sz w:val="24"/>
        </w:rPr>
        <w:t xml:space="preserve"> rechazar la acción. </w:t>
      </w:r>
      <w:r w:rsidR="007145F7" w:rsidRPr="001A1EEE">
        <w:rPr>
          <w:spacing w:val="-6"/>
          <w:sz w:val="24"/>
        </w:rPr>
        <w:t>En el proceso quedó claro que la víctima rechazaba la aplicación de los ungüentos, empero</w:t>
      </w:r>
      <w:r w:rsidR="002330FE" w:rsidRPr="001A1EEE">
        <w:rPr>
          <w:spacing w:val="-6"/>
          <w:sz w:val="24"/>
        </w:rPr>
        <w:t>,</w:t>
      </w:r>
      <w:r w:rsidR="007145F7" w:rsidRPr="001A1EEE">
        <w:rPr>
          <w:spacing w:val="-6"/>
          <w:sz w:val="24"/>
        </w:rPr>
        <w:t xml:space="preserve"> no s</w:t>
      </w:r>
      <w:r w:rsidR="00A65CD8" w:rsidRPr="001A1EEE">
        <w:rPr>
          <w:spacing w:val="-6"/>
          <w:sz w:val="24"/>
        </w:rPr>
        <w:t>e entiende de dónde saca la sentenciadora</w:t>
      </w:r>
      <w:r w:rsidR="007145F7" w:rsidRPr="001A1EEE">
        <w:rPr>
          <w:spacing w:val="-6"/>
          <w:sz w:val="24"/>
        </w:rPr>
        <w:t xml:space="preserve"> que estaba en un estado de inconciencia </w:t>
      </w:r>
      <w:r w:rsidR="008F2B8F" w:rsidRPr="001A1EEE">
        <w:rPr>
          <w:spacing w:val="-6"/>
          <w:sz w:val="24"/>
        </w:rPr>
        <w:t xml:space="preserve">y </w:t>
      </w:r>
      <w:r w:rsidR="007145F7" w:rsidRPr="001A1EEE">
        <w:rPr>
          <w:spacing w:val="-6"/>
          <w:sz w:val="24"/>
        </w:rPr>
        <w:t>que no podía saber lo que pasaba.</w:t>
      </w:r>
    </w:p>
    <w:p w14:paraId="3D0780EE" w14:textId="77777777" w:rsidR="007145F7" w:rsidRPr="001A1EEE" w:rsidRDefault="007145F7" w:rsidP="001A1EEE">
      <w:pPr>
        <w:spacing w:line="288" w:lineRule="auto"/>
        <w:rPr>
          <w:spacing w:val="-6"/>
          <w:sz w:val="24"/>
        </w:rPr>
      </w:pPr>
    </w:p>
    <w:p w14:paraId="76ADE41A" w14:textId="3CDA1F6E" w:rsidR="007603AF" w:rsidRPr="001A1EEE" w:rsidRDefault="007145F7" w:rsidP="001A1EEE">
      <w:pPr>
        <w:spacing w:line="288" w:lineRule="auto"/>
        <w:rPr>
          <w:spacing w:val="-6"/>
          <w:sz w:val="24"/>
        </w:rPr>
      </w:pPr>
      <w:r w:rsidRPr="001A1EEE">
        <w:rPr>
          <w:spacing w:val="-6"/>
          <w:sz w:val="24"/>
        </w:rPr>
        <w:t xml:space="preserve">- Se dan por cierto hechos no probados, cuando en el juicio oral ningún elemento probatorio certifica la existencia de ropa interior con sangre, solo es un dicho que surgió en el juicio y </w:t>
      </w:r>
      <w:r w:rsidRPr="001A1EEE">
        <w:rPr>
          <w:spacing w:val="-6"/>
          <w:sz w:val="24"/>
        </w:rPr>
        <w:lastRenderedPageBreak/>
        <w:t>que ningún otro</w:t>
      </w:r>
      <w:r w:rsidR="00713413" w:rsidRPr="001A1EEE">
        <w:rPr>
          <w:spacing w:val="-6"/>
          <w:sz w:val="24"/>
        </w:rPr>
        <w:t xml:space="preserve"> testigo corroboró, por tanto la</w:t>
      </w:r>
      <w:r w:rsidRPr="001A1EEE">
        <w:rPr>
          <w:spacing w:val="-6"/>
          <w:sz w:val="24"/>
        </w:rPr>
        <w:t xml:space="preserve"> juzgador</w:t>
      </w:r>
      <w:r w:rsidR="00713413" w:rsidRPr="001A1EEE">
        <w:rPr>
          <w:spacing w:val="-6"/>
          <w:sz w:val="24"/>
        </w:rPr>
        <w:t>a</w:t>
      </w:r>
      <w:r w:rsidRPr="001A1EEE">
        <w:rPr>
          <w:spacing w:val="-6"/>
          <w:sz w:val="24"/>
        </w:rPr>
        <w:t xml:space="preserve"> hace una apreciación errada de la prueba y edifica su sentencia solo en supuestos.</w:t>
      </w:r>
    </w:p>
    <w:p w14:paraId="4E0C8138" w14:textId="77777777" w:rsidR="00041D86" w:rsidRPr="001A1EEE" w:rsidRDefault="00041D86" w:rsidP="001A1EEE">
      <w:pPr>
        <w:spacing w:line="288" w:lineRule="auto"/>
        <w:rPr>
          <w:spacing w:val="-6"/>
          <w:sz w:val="24"/>
        </w:rPr>
      </w:pPr>
    </w:p>
    <w:p w14:paraId="75EE5DB8" w14:textId="0079A1C4" w:rsidR="006A1844" w:rsidRPr="001A1EEE" w:rsidRDefault="006A1844" w:rsidP="001A1EEE">
      <w:pPr>
        <w:spacing w:line="288" w:lineRule="auto"/>
        <w:rPr>
          <w:spacing w:val="-6"/>
          <w:sz w:val="24"/>
        </w:rPr>
      </w:pPr>
      <w:r w:rsidRPr="001A1EEE">
        <w:rPr>
          <w:b/>
          <w:spacing w:val="-6"/>
          <w:sz w:val="22"/>
          <w:szCs w:val="24"/>
        </w:rPr>
        <w:t>2.2.-</w:t>
      </w:r>
      <w:r w:rsidRPr="001A1EEE">
        <w:rPr>
          <w:spacing w:val="-6"/>
          <w:sz w:val="24"/>
        </w:rPr>
        <w:t xml:space="preserve"> </w:t>
      </w:r>
      <w:r w:rsidR="00F07511" w:rsidRPr="001A1EEE">
        <w:rPr>
          <w:spacing w:val="-6"/>
          <w:sz w:val="24"/>
        </w:rPr>
        <w:t xml:space="preserve">Fiscalía </w:t>
      </w:r>
      <w:r w:rsidR="00E410A7" w:rsidRPr="001A1EEE">
        <w:rPr>
          <w:rFonts w:ascii="Verdana" w:hAnsi="Verdana"/>
          <w:spacing w:val="-6"/>
          <w:sz w:val="18"/>
          <w:szCs w:val="20"/>
        </w:rPr>
        <w:t>-</w:t>
      </w:r>
      <w:r w:rsidR="00E77A19" w:rsidRPr="001A1EEE">
        <w:rPr>
          <w:rFonts w:ascii="Verdana" w:hAnsi="Verdana"/>
          <w:spacing w:val="-6"/>
          <w:sz w:val="18"/>
          <w:szCs w:val="20"/>
        </w:rPr>
        <w:t xml:space="preserve">no </w:t>
      </w:r>
      <w:r w:rsidRPr="001A1EEE">
        <w:rPr>
          <w:rFonts w:ascii="Verdana" w:hAnsi="Verdana"/>
          <w:spacing w:val="-6"/>
          <w:sz w:val="18"/>
          <w:szCs w:val="20"/>
        </w:rPr>
        <w:t xml:space="preserve">recurrente- </w:t>
      </w:r>
    </w:p>
    <w:p w14:paraId="548E5EE4" w14:textId="77777777" w:rsidR="00F85907" w:rsidRPr="001A1EEE" w:rsidRDefault="00F85907" w:rsidP="001A1EEE">
      <w:pPr>
        <w:spacing w:line="288" w:lineRule="auto"/>
        <w:rPr>
          <w:spacing w:val="-6"/>
          <w:sz w:val="24"/>
        </w:rPr>
      </w:pPr>
    </w:p>
    <w:p w14:paraId="01FE215D" w14:textId="7BF966B0" w:rsidR="00F07511" w:rsidRPr="001A1EEE" w:rsidRDefault="00F07511" w:rsidP="001A1EEE">
      <w:pPr>
        <w:spacing w:line="288" w:lineRule="auto"/>
        <w:rPr>
          <w:spacing w:val="-6"/>
          <w:sz w:val="24"/>
        </w:rPr>
      </w:pPr>
      <w:r w:rsidRPr="001A1EEE">
        <w:rPr>
          <w:spacing w:val="-6"/>
          <w:sz w:val="24"/>
        </w:rPr>
        <w:t>Pi</w:t>
      </w:r>
      <w:r w:rsidR="00B911DD" w:rsidRPr="001A1EEE">
        <w:rPr>
          <w:spacing w:val="-6"/>
          <w:sz w:val="24"/>
        </w:rPr>
        <w:t>de se confirme el fallo en los términos en que fue proferido</w:t>
      </w:r>
      <w:r w:rsidRPr="001A1EEE">
        <w:rPr>
          <w:spacing w:val="-6"/>
          <w:sz w:val="24"/>
        </w:rPr>
        <w:t>, por cuanto la</w:t>
      </w:r>
      <w:r w:rsidR="006D2339" w:rsidRPr="001A1EEE">
        <w:rPr>
          <w:spacing w:val="-6"/>
          <w:sz w:val="24"/>
        </w:rPr>
        <w:t xml:space="preserve"> funcionaria</w:t>
      </w:r>
      <w:r w:rsidRPr="001A1EEE">
        <w:rPr>
          <w:spacing w:val="-6"/>
          <w:sz w:val="24"/>
        </w:rPr>
        <w:t xml:space="preserve"> </w:t>
      </w:r>
      <w:r w:rsidR="007603AF" w:rsidRPr="001A1EEE">
        <w:rPr>
          <w:spacing w:val="-6"/>
          <w:sz w:val="24"/>
        </w:rPr>
        <w:t>hace un juicioso análisis del caso</w:t>
      </w:r>
      <w:r w:rsidR="005A4C88" w:rsidRPr="001A1EEE">
        <w:rPr>
          <w:spacing w:val="-6"/>
          <w:sz w:val="24"/>
        </w:rPr>
        <w:t>, toda vez que se demostró más allá de toda duda razonable, no solo la ocurrencia de la conducta delictiva sino la responsabilidad del procesado</w:t>
      </w:r>
      <w:r w:rsidRPr="001A1EEE">
        <w:rPr>
          <w:spacing w:val="-6"/>
          <w:sz w:val="24"/>
        </w:rPr>
        <w:t xml:space="preserve">, lo cual sustenta en lo siguiente: </w:t>
      </w:r>
    </w:p>
    <w:p w14:paraId="0D52ABCE" w14:textId="77777777" w:rsidR="00F07511" w:rsidRPr="001A1EEE" w:rsidRDefault="00F07511" w:rsidP="001A1EEE">
      <w:pPr>
        <w:spacing w:line="288" w:lineRule="auto"/>
        <w:rPr>
          <w:spacing w:val="-6"/>
          <w:sz w:val="24"/>
        </w:rPr>
      </w:pPr>
    </w:p>
    <w:p w14:paraId="554E3DFB" w14:textId="77777777" w:rsidR="005A4C88" w:rsidRPr="001A1EEE" w:rsidRDefault="00F07511" w:rsidP="001A1EEE">
      <w:pPr>
        <w:spacing w:line="288" w:lineRule="auto"/>
        <w:rPr>
          <w:spacing w:val="-6"/>
          <w:sz w:val="24"/>
        </w:rPr>
      </w:pPr>
      <w:r w:rsidRPr="001A1EEE">
        <w:rPr>
          <w:spacing w:val="-6"/>
          <w:sz w:val="24"/>
        </w:rPr>
        <w:t>-</w:t>
      </w:r>
      <w:r w:rsidR="005A4C88" w:rsidRPr="001A1EEE">
        <w:rPr>
          <w:spacing w:val="-6"/>
          <w:sz w:val="24"/>
        </w:rPr>
        <w:t xml:space="preserve"> La responsabilidad del señor </w:t>
      </w:r>
      <w:r w:rsidR="005A4C88" w:rsidRPr="001A1EEE">
        <w:rPr>
          <w:b/>
          <w:spacing w:val="-6"/>
          <w:sz w:val="20"/>
          <w:szCs w:val="22"/>
        </w:rPr>
        <w:t>JESÚS ÁLVAREZ</w:t>
      </w:r>
      <w:r w:rsidR="005A4C88" w:rsidRPr="001A1EEE">
        <w:rPr>
          <w:spacing w:val="-6"/>
          <w:sz w:val="24"/>
        </w:rPr>
        <w:t xml:space="preserve"> se demostró no solo con los conceptos de los forenses, sino también con la declaración de la víctima; quien siempre fue lógica y coherente y precisó las circunstancias de tiempo, modo y lugar en que ocurrieron los hechos.</w:t>
      </w:r>
    </w:p>
    <w:p w14:paraId="3B66EDA3" w14:textId="77777777" w:rsidR="005A4C88" w:rsidRPr="001A1EEE" w:rsidRDefault="005A4C88" w:rsidP="001A1EEE">
      <w:pPr>
        <w:spacing w:line="288" w:lineRule="auto"/>
        <w:rPr>
          <w:spacing w:val="-6"/>
          <w:sz w:val="24"/>
        </w:rPr>
      </w:pPr>
    </w:p>
    <w:p w14:paraId="6B90CF58" w14:textId="77777777" w:rsidR="0039391E" w:rsidRPr="001A1EEE" w:rsidRDefault="005A4C88" w:rsidP="001A1EEE">
      <w:pPr>
        <w:spacing w:line="288" w:lineRule="auto"/>
        <w:rPr>
          <w:spacing w:val="-6"/>
          <w:sz w:val="24"/>
        </w:rPr>
      </w:pPr>
      <w:r w:rsidRPr="001A1EEE">
        <w:rPr>
          <w:spacing w:val="-6"/>
          <w:sz w:val="24"/>
        </w:rPr>
        <w:t>- El m</w:t>
      </w:r>
      <w:r w:rsidR="00C374DC" w:rsidRPr="001A1EEE">
        <w:rPr>
          <w:spacing w:val="-6"/>
          <w:sz w:val="24"/>
        </w:rPr>
        <w:t>étodo de contemplación de las pruebas en materia penal es la persuasión</w:t>
      </w:r>
      <w:r w:rsidR="0039391E" w:rsidRPr="001A1EEE">
        <w:rPr>
          <w:spacing w:val="-6"/>
          <w:sz w:val="24"/>
        </w:rPr>
        <w:t xml:space="preserve"> o sana crítica, que enseña que deben ser apreciadas en conjunto, de forma articulada con los demás elementos probatorios y evidencia del proceso, de acuerdo con la regla de la lógica, de la ciencia, de la experiencia y del sentido común.</w:t>
      </w:r>
    </w:p>
    <w:p w14:paraId="22A45E88" w14:textId="77777777" w:rsidR="0039391E" w:rsidRPr="001A1EEE" w:rsidRDefault="0039391E" w:rsidP="001A1EEE">
      <w:pPr>
        <w:spacing w:line="288" w:lineRule="auto"/>
        <w:rPr>
          <w:spacing w:val="-6"/>
          <w:sz w:val="24"/>
        </w:rPr>
      </w:pPr>
    </w:p>
    <w:p w14:paraId="590355A4" w14:textId="3F0FD3BC" w:rsidR="0039391E" w:rsidRPr="001A1EEE" w:rsidRDefault="00713413" w:rsidP="001A1EEE">
      <w:pPr>
        <w:spacing w:line="288" w:lineRule="auto"/>
        <w:rPr>
          <w:spacing w:val="-6"/>
          <w:sz w:val="24"/>
        </w:rPr>
      </w:pPr>
      <w:r w:rsidRPr="001A1EEE">
        <w:rPr>
          <w:spacing w:val="-6"/>
          <w:sz w:val="24"/>
        </w:rPr>
        <w:t>- En el presente caso la cognoscente</w:t>
      </w:r>
      <w:r w:rsidR="0039391E" w:rsidRPr="001A1EEE">
        <w:rPr>
          <w:spacing w:val="-6"/>
          <w:sz w:val="24"/>
        </w:rPr>
        <w:t xml:space="preserve"> profirió una sentencia que fue el resultado de las pruebas practicadas en la audiencia de juicio oral, las cuales valoradas en conjunto dan como resultado que estamos ante la presencia de una conducta delictiva y que su autor fue el procesado.</w:t>
      </w:r>
    </w:p>
    <w:p w14:paraId="4B08879E" w14:textId="77777777" w:rsidR="0039391E" w:rsidRPr="001A1EEE" w:rsidRDefault="0039391E" w:rsidP="001A1EEE">
      <w:pPr>
        <w:spacing w:line="288" w:lineRule="auto"/>
        <w:rPr>
          <w:spacing w:val="-6"/>
          <w:sz w:val="24"/>
        </w:rPr>
      </w:pPr>
    </w:p>
    <w:p w14:paraId="51C0D1CF" w14:textId="30066B84" w:rsidR="00F07511" w:rsidRPr="001A1EEE" w:rsidRDefault="0039391E" w:rsidP="001A1EEE">
      <w:pPr>
        <w:spacing w:line="288" w:lineRule="auto"/>
        <w:rPr>
          <w:spacing w:val="-6"/>
          <w:sz w:val="24"/>
        </w:rPr>
      </w:pPr>
      <w:r w:rsidRPr="001A1EEE">
        <w:rPr>
          <w:spacing w:val="-6"/>
          <w:sz w:val="24"/>
        </w:rPr>
        <w:t>- Frente a la variación de la calificaci</w:t>
      </w:r>
      <w:r w:rsidR="00713413" w:rsidRPr="001A1EEE">
        <w:rPr>
          <w:spacing w:val="-6"/>
          <w:sz w:val="24"/>
        </w:rPr>
        <w:t>ón jurídica puede sostener que la F</w:t>
      </w:r>
      <w:r w:rsidRPr="001A1EEE">
        <w:rPr>
          <w:spacing w:val="-6"/>
          <w:sz w:val="24"/>
        </w:rPr>
        <w:t>iscalía no sorprendió en ningún momento a la defensa</w:t>
      </w:r>
      <w:r w:rsidR="00F07511" w:rsidRPr="001A1EEE">
        <w:rPr>
          <w:spacing w:val="-6"/>
          <w:sz w:val="24"/>
        </w:rPr>
        <w:t xml:space="preserve">. </w:t>
      </w:r>
    </w:p>
    <w:p w14:paraId="5D017277" w14:textId="76A7E886" w:rsidR="00D03CEC" w:rsidRPr="001A1EEE" w:rsidRDefault="00D03CEC" w:rsidP="001A1EEE">
      <w:pPr>
        <w:spacing w:line="288" w:lineRule="auto"/>
        <w:rPr>
          <w:spacing w:val="-6"/>
          <w:sz w:val="24"/>
        </w:rPr>
      </w:pPr>
    </w:p>
    <w:p w14:paraId="1B913026" w14:textId="39C27EEC" w:rsidR="0077571A" w:rsidRPr="001A1EEE" w:rsidRDefault="00E575BC" w:rsidP="001A1EEE">
      <w:pPr>
        <w:spacing w:line="288" w:lineRule="auto"/>
        <w:rPr>
          <w:spacing w:val="-6"/>
          <w:sz w:val="24"/>
        </w:rPr>
      </w:pPr>
      <w:r w:rsidRPr="001A1EEE">
        <w:rPr>
          <w:b/>
          <w:spacing w:val="-6"/>
          <w:sz w:val="22"/>
          <w:szCs w:val="24"/>
        </w:rPr>
        <w:t>2.</w:t>
      </w:r>
      <w:r w:rsidR="00DD5DF3" w:rsidRPr="001A1EEE">
        <w:rPr>
          <w:b/>
          <w:spacing w:val="-6"/>
          <w:sz w:val="22"/>
          <w:szCs w:val="24"/>
        </w:rPr>
        <w:t>3</w:t>
      </w:r>
      <w:r w:rsidRPr="001A1EEE">
        <w:rPr>
          <w:b/>
          <w:spacing w:val="-6"/>
          <w:sz w:val="22"/>
          <w:szCs w:val="24"/>
        </w:rPr>
        <w:t>.-</w:t>
      </w:r>
      <w:r w:rsidRPr="001A1EEE">
        <w:rPr>
          <w:spacing w:val="-6"/>
          <w:sz w:val="24"/>
        </w:rPr>
        <w:t xml:space="preserve"> Debidamente sustentado el recurso, </w:t>
      </w:r>
      <w:r w:rsidR="004B4948" w:rsidRPr="001A1EEE">
        <w:rPr>
          <w:spacing w:val="-6"/>
          <w:sz w:val="24"/>
        </w:rPr>
        <w:t>la</w:t>
      </w:r>
      <w:r w:rsidRPr="001A1EEE">
        <w:rPr>
          <w:spacing w:val="-6"/>
          <w:sz w:val="24"/>
        </w:rPr>
        <w:t xml:space="preserve"> </w:t>
      </w:r>
      <w:r w:rsidR="00DD34FA" w:rsidRPr="001A1EEE">
        <w:rPr>
          <w:spacing w:val="-6"/>
          <w:sz w:val="24"/>
        </w:rPr>
        <w:t>funcionari</w:t>
      </w:r>
      <w:r w:rsidR="004B4948" w:rsidRPr="001A1EEE">
        <w:rPr>
          <w:spacing w:val="-6"/>
          <w:sz w:val="24"/>
        </w:rPr>
        <w:t>a</w:t>
      </w:r>
      <w:r w:rsidR="00DD34FA" w:rsidRPr="001A1EEE">
        <w:rPr>
          <w:spacing w:val="-6"/>
          <w:sz w:val="24"/>
        </w:rPr>
        <w:t xml:space="preserve"> de primer nivel</w:t>
      </w:r>
      <w:r w:rsidRPr="001A1EEE">
        <w:rPr>
          <w:spacing w:val="-6"/>
          <w:sz w:val="24"/>
        </w:rPr>
        <w:t xml:space="preserve"> lo concedió </w:t>
      </w:r>
      <w:r w:rsidR="00DD34FA" w:rsidRPr="001A1EEE">
        <w:rPr>
          <w:spacing w:val="-6"/>
          <w:sz w:val="24"/>
        </w:rPr>
        <w:t xml:space="preserve">en el efecto suspensivo </w:t>
      </w:r>
      <w:r w:rsidRPr="001A1EEE">
        <w:rPr>
          <w:spacing w:val="-6"/>
          <w:sz w:val="24"/>
        </w:rPr>
        <w:t>y dispuso la remisión de los registros pertinentes ante esta Corporación con el fin de desatar la alzada.</w:t>
      </w:r>
      <w:r w:rsidR="0077571A" w:rsidRPr="001A1EEE">
        <w:rPr>
          <w:spacing w:val="-6"/>
          <w:sz w:val="24"/>
        </w:rPr>
        <w:t xml:space="preserve"> </w:t>
      </w:r>
    </w:p>
    <w:p w14:paraId="2BF0F161" w14:textId="77777777" w:rsidR="00D0757D" w:rsidRPr="001A1EEE" w:rsidRDefault="00D0757D" w:rsidP="001A1EEE">
      <w:pPr>
        <w:spacing w:line="288" w:lineRule="auto"/>
        <w:rPr>
          <w:spacing w:val="-6"/>
          <w:sz w:val="24"/>
        </w:rPr>
      </w:pPr>
    </w:p>
    <w:p w14:paraId="5568EC54" w14:textId="77777777" w:rsidR="00B01B87" w:rsidRPr="001A1EEE" w:rsidRDefault="009D3DE3" w:rsidP="001A1EEE">
      <w:pPr>
        <w:spacing w:line="288" w:lineRule="auto"/>
        <w:rPr>
          <w:rStyle w:val="Algerian"/>
          <w:spacing w:val="-6"/>
          <w:sz w:val="28"/>
        </w:rPr>
      </w:pPr>
      <w:r w:rsidRPr="001A1EEE">
        <w:rPr>
          <w:rStyle w:val="Algerian"/>
          <w:spacing w:val="-6"/>
          <w:sz w:val="28"/>
        </w:rPr>
        <w:t xml:space="preserve">3.- </w:t>
      </w:r>
      <w:r w:rsidR="00184783" w:rsidRPr="001A1EEE">
        <w:rPr>
          <w:rStyle w:val="Algerian"/>
          <w:rFonts w:ascii="Tahoma" w:hAnsi="Tahoma" w:cs="Tahoma"/>
          <w:spacing w:val="-6"/>
          <w:sz w:val="24"/>
          <w:szCs w:val="28"/>
        </w:rPr>
        <w:t>Para resolver,</w:t>
      </w:r>
      <w:r w:rsidR="00184783" w:rsidRPr="001A1EEE">
        <w:rPr>
          <w:rStyle w:val="Algerian"/>
          <w:spacing w:val="-6"/>
          <w:sz w:val="28"/>
        </w:rPr>
        <w:t xml:space="preserve"> se </w:t>
      </w:r>
      <w:r w:rsidRPr="001A1EEE">
        <w:rPr>
          <w:rStyle w:val="Algerian"/>
          <w:spacing w:val="-6"/>
          <w:sz w:val="28"/>
        </w:rPr>
        <w:t>considera</w:t>
      </w:r>
    </w:p>
    <w:p w14:paraId="353F4768" w14:textId="77777777" w:rsidR="00B01B87" w:rsidRPr="001A1EEE" w:rsidRDefault="009D3DE3" w:rsidP="001A1EEE">
      <w:pPr>
        <w:spacing w:line="288" w:lineRule="auto"/>
        <w:rPr>
          <w:spacing w:val="-6"/>
          <w:sz w:val="24"/>
        </w:rPr>
      </w:pPr>
      <w:r w:rsidRPr="001A1EEE">
        <w:rPr>
          <w:spacing w:val="-6"/>
          <w:sz w:val="24"/>
        </w:rPr>
        <w:t xml:space="preserve"> </w:t>
      </w:r>
    </w:p>
    <w:p w14:paraId="57A3220B" w14:textId="77777777" w:rsidR="009D3DE3" w:rsidRPr="001A1EEE" w:rsidRDefault="009D3DE3" w:rsidP="001A1EEE">
      <w:pPr>
        <w:spacing w:line="288" w:lineRule="auto"/>
        <w:rPr>
          <w:b/>
          <w:spacing w:val="-6"/>
          <w:sz w:val="22"/>
          <w:szCs w:val="24"/>
        </w:rPr>
      </w:pPr>
      <w:r w:rsidRPr="001A1EEE">
        <w:rPr>
          <w:b/>
          <w:spacing w:val="-6"/>
          <w:sz w:val="22"/>
          <w:szCs w:val="24"/>
        </w:rPr>
        <w:t>3.1.-</w:t>
      </w:r>
      <w:r w:rsidRPr="001A1EEE">
        <w:rPr>
          <w:b/>
          <w:spacing w:val="-6"/>
          <w:sz w:val="24"/>
        </w:rPr>
        <w:t xml:space="preserve"> </w:t>
      </w:r>
      <w:r w:rsidRPr="001A1EEE">
        <w:rPr>
          <w:b/>
          <w:spacing w:val="-6"/>
          <w:sz w:val="22"/>
          <w:szCs w:val="24"/>
        </w:rPr>
        <w:t>Competencia</w:t>
      </w:r>
    </w:p>
    <w:p w14:paraId="285DE1DB" w14:textId="77777777" w:rsidR="00ED5B10" w:rsidRPr="001A1EEE" w:rsidRDefault="00ED5B10" w:rsidP="001A1EEE">
      <w:pPr>
        <w:spacing w:line="288" w:lineRule="auto"/>
        <w:rPr>
          <w:spacing w:val="-6"/>
          <w:sz w:val="24"/>
        </w:rPr>
      </w:pPr>
    </w:p>
    <w:p w14:paraId="34AE4A94" w14:textId="43F541B8" w:rsidR="0030737B" w:rsidRPr="001A1EEE" w:rsidRDefault="00E575BC" w:rsidP="001A1EEE">
      <w:pPr>
        <w:spacing w:line="288" w:lineRule="auto"/>
        <w:rPr>
          <w:rFonts w:ascii="Verdana" w:hAnsi="Verdana"/>
          <w:spacing w:val="-6"/>
          <w:sz w:val="18"/>
          <w:szCs w:val="20"/>
        </w:rPr>
      </w:pPr>
      <w:r w:rsidRPr="001A1EEE">
        <w:rPr>
          <w:spacing w:val="-6"/>
          <w:sz w:val="24"/>
        </w:rPr>
        <w:t>La tiene esta Colegiatura de conformidad con los factores objetivo, territorial y funcional a voces de los artículos 20, 34.1 y 179 de la Ley 906 de 2004</w:t>
      </w:r>
      <w:r w:rsidRPr="001A1EEE">
        <w:rPr>
          <w:rFonts w:ascii="Verdana" w:hAnsi="Verdana"/>
          <w:spacing w:val="-6"/>
          <w:sz w:val="18"/>
          <w:szCs w:val="20"/>
        </w:rPr>
        <w:t xml:space="preserve"> -modificado este último por el artículo 91 de la Ley 1395 de 2010-</w:t>
      </w:r>
      <w:r w:rsidRPr="001A1EEE">
        <w:rPr>
          <w:spacing w:val="-6"/>
          <w:sz w:val="24"/>
        </w:rPr>
        <w:t>, al haber sido oportunamente interpuesta y debidamente sustentada una apelación contra providencia susceptible de ese recurso y por las partes habilitadas para hacerlo</w:t>
      </w:r>
      <w:r w:rsidRPr="001A1EEE">
        <w:rPr>
          <w:rFonts w:ascii="Verdana" w:hAnsi="Verdana"/>
          <w:spacing w:val="-6"/>
          <w:sz w:val="18"/>
          <w:szCs w:val="20"/>
        </w:rPr>
        <w:t xml:space="preserve"> -en nuestro caso la </w:t>
      </w:r>
      <w:r w:rsidR="00D03CEC" w:rsidRPr="001A1EEE">
        <w:rPr>
          <w:rFonts w:ascii="Verdana" w:hAnsi="Verdana"/>
          <w:spacing w:val="-6"/>
          <w:sz w:val="18"/>
          <w:szCs w:val="20"/>
        </w:rPr>
        <w:t>Defens</w:t>
      </w:r>
      <w:r w:rsidR="00AE3E77" w:rsidRPr="001A1EEE">
        <w:rPr>
          <w:rFonts w:ascii="Verdana" w:hAnsi="Verdana"/>
          <w:spacing w:val="-6"/>
          <w:sz w:val="18"/>
          <w:szCs w:val="20"/>
        </w:rPr>
        <w:t>a</w:t>
      </w:r>
      <w:r w:rsidRPr="001A1EEE">
        <w:rPr>
          <w:rFonts w:ascii="Verdana" w:hAnsi="Verdana"/>
          <w:spacing w:val="-6"/>
          <w:sz w:val="18"/>
          <w:szCs w:val="20"/>
        </w:rPr>
        <w:t>-</w:t>
      </w:r>
    </w:p>
    <w:p w14:paraId="453EA452" w14:textId="77777777" w:rsidR="002C14D1" w:rsidRPr="001A1EEE" w:rsidRDefault="002C14D1" w:rsidP="001A1EEE">
      <w:pPr>
        <w:spacing w:line="288" w:lineRule="auto"/>
        <w:rPr>
          <w:rFonts w:ascii="Verdana" w:hAnsi="Verdana"/>
          <w:spacing w:val="-6"/>
          <w:sz w:val="18"/>
          <w:szCs w:val="20"/>
        </w:rPr>
      </w:pPr>
    </w:p>
    <w:p w14:paraId="0F32C7BE" w14:textId="77777777" w:rsidR="002C14D1" w:rsidRPr="001A1EEE" w:rsidRDefault="002C14D1" w:rsidP="001A1EEE">
      <w:pPr>
        <w:spacing w:line="288" w:lineRule="auto"/>
        <w:rPr>
          <w:rFonts w:ascii="Verdana" w:hAnsi="Verdana"/>
          <w:spacing w:val="-6"/>
          <w:sz w:val="18"/>
          <w:szCs w:val="20"/>
        </w:rPr>
      </w:pPr>
    </w:p>
    <w:p w14:paraId="1D6FD633" w14:textId="77777777" w:rsidR="001507D7" w:rsidRPr="001A1EEE" w:rsidRDefault="001507D7" w:rsidP="001A1EEE">
      <w:pPr>
        <w:spacing w:line="288" w:lineRule="auto"/>
        <w:rPr>
          <w:b/>
          <w:spacing w:val="-6"/>
          <w:sz w:val="22"/>
          <w:szCs w:val="24"/>
        </w:rPr>
      </w:pPr>
    </w:p>
    <w:p w14:paraId="66793279" w14:textId="77777777" w:rsidR="009D3DE3" w:rsidRPr="001A1EEE" w:rsidRDefault="009D3DE3" w:rsidP="001A1EEE">
      <w:pPr>
        <w:spacing w:line="288" w:lineRule="auto"/>
        <w:rPr>
          <w:b/>
          <w:spacing w:val="-6"/>
          <w:sz w:val="22"/>
          <w:szCs w:val="24"/>
        </w:rPr>
      </w:pPr>
      <w:r w:rsidRPr="001A1EEE">
        <w:rPr>
          <w:b/>
          <w:spacing w:val="-6"/>
          <w:sz w:val="22"/>
          <w:szCs w:val="24"/>
        </w:rPr>
        <w:t>3.2.-</w:t>
      </w:r>
      <w:r w:rsidRPr="001A1EEE">
        <w:rPr>
          <w:spacing w:val="-6"/>
          <w:sz w:val="24"/>
        </w:rPr>
        <w:t xml:space="preserve"> </w:t>
      </w:r>
      <w:r w:rsidRPr="001A1EEE">
        <w:rPr>
          <w:b/>
          <w:spacing w:val="-6"/>
          <w:sz w:val="22"/>
          <w:szCs w:val="24"/>
        </w:rPr>
        <w:t>Problema jurídico planteado</w:t>
      </w:r>
    </w:p>
    <w:p w14:paraId="14919CF4" w14:textId="77777777" w:rsidR="00174AE0" w:rsidRPr="001A1EEE" w:rsidRDefault="00174AE0" w:rsidP="001A1EEE">
      <w:pPr>
        <w:spacing w:line="288" w:lineRule="auto"/>
        <w:rPr>
          <w:spacing w:val="-6"/>
          <w:sz w:val="24"/>
        </w:rPr>
      </w:pPr>
    </w:p>
    <w:p w14:paraId="599D64CF" w14:textId="77777777" w:rsidR="00F07511" w:rsidRPr="001A1EEE" w:rsidRDefault="00174AE0" w:rsidP="001A1EEE">
      <w:pPr>
        <w:spacing w:line="288" w:lineRule="auto"/>
        <w:rPr>
          <w:spacing w:val="-6"/>
          <w:sz w:val="24"/>
        </w:rPr>
      </w:pPr>
      <w:r w:rsidRPr="001A1EEE">
        <w:rPr>
          <w:spacing w:val="-6"/>
          <w:sz w:val="24"/>
        </w:rPr>
        <w:t xml:space="preserve">Corresponde al Tribunal </w:t>
      </w:r>
      <w:r w:rsidR="00F07511" w:rsidRPr="001A1EEE">
        <w:rPr>
          <w:spacing w:val="-6"/>
          <w:sz w:val="24"/>
        </w:rPr>
        <w:t>resolver los siguientes problemas jurídicos, a saber:</w:t>
      </w:r>
    </w:p>
    <w:p w14:paraId="2AA7BF7A" w14:textId="77777777" w:rsidR="00F07511" w:rsidRPr="001A1EEE" w:rsidRDefault="00F07511" w:rsidP="001A1EEE">
      <w:pPr>
        <w:spacing w:line="288" w:lineRule="auto"/>
        <w:rPr>
          <w:spacing w:val="-6"/>
          <w:sz w:val="24"/>
        </w:rPr>
      </w:pPr>
    </w:p>
    <w:p w14:paraId="00696CBD" w14:textId="3474B06E" w:rsidR="00F07511" w:rsidRPr="001A1EEE" w:rsidRDefault="00F07511" w:rsidP="001A1EEE">
      <w:pPr>
        <w:spacing w:line="288" w:lineRule="auto"/>
        <w:rPr>
          <w:spacing w:val="-6"/>
          <w:sz w:val="24"/>
        </w:rPr>
      </w:pPr>
      <w:r w:rsidRPr="001A1EEE">
        <w:rPr>
          <w:spacing w:val="-6"/>
          <w:sz w:val="24"/>
        </w:rPr>
        <w:t xml:space="preserve">¿En la actuación procesal tuvo ocurrencia una vulneración del principio de la </w:t>
      </w:r>
      <w:r w:rsidR="00AA01E7" w:rsidRPr="001A1EEE">
        <w:rPr>
          <w:spacing w:val="-6"/>
          <w:sz w:val="24"/>
        </w:rPr>
        <w:t>congruencia con ocasión a</w:t>
      </w:r>
      <w:r w:rsidRPr="001A1EEE">
        <w:rPr>
          <w:spacing w:val="-6"/>
          <w:sz w:val="24"/>
        </w:rPr>
        <w:t xml:space="preserve"> que e</w:t>
      </w:r>
      <w:r w:rsidR="007B6C68" w:rsidRPr="001A1EEE">
        <w:rPr>
          <w:spacing w:val="-6"/>
          <w:sz w:val="24"/>
        </w:rPr>
        <w:t xml:space="preserve">n los alegatos de conclusión </w:t>
      </w:r>
      <w:r w:rsidRPr="001A1EEE">
        <w:rPr>
          <w:spacing w:val="-6"/>
          <w:sz w:val="24"/>
        </w:rPr>
        <w:t>se variaron los ca</w:t>
      </w:r>
      <w:r w:rsidR="00AA01E7" w:rsidRPr="001A1EEE">
        <w:rPr>
          <w:spacing w:val="-6"/>
          <w:sz w:val="24"/>
        </w:rPr>
        <w:t>rgos enrostrados</w:t>
      </w:r>
      <w:r w:rsidR="005954AC" w:rsidRPr="001A1EEE">
        <w:rPr>
          <w:spacing w:val="-6"/>
          <w:sz w:val="24"/>
        </w:rPr>
        <w:t xml:space="preserve"> al procesado</w:t>
      </w:r>
      <w:r w:rsidRPr="001A1EEE">
        <w:rPr>
          <w:spacing w:val="-6"/>
          <w:sz w:val="24"/>
        </w:rPr>
        <w:t xml:space="preserve">? </w:t>
      </w:r>
    </w:p>
    <w:p w14:paraId="677D31B9" w14:textId="77777777" w:rsidR="00F07511" w:rsidRPr="001A1EEE" w:rsidRDefault="00F07511" w:rsidP="001A1EEE">
      <w:pPr>
        <w:spacing w:line="288" w:lineRule="auto"/>
        <w:rPr>
          <w:spacing w:val="-6"/>
          <w:sz w:val="24"/>
        </w:rPr>
      </w:pPr>
    </w:p>
    <w:p w14:paraId="48E986B6" w14:textId="7DEAFEAD" w:rsidR="00F07511" w:rsidRPr="001A1EEE" w:rsidRDefault="00F07511" w:rsidP="001A1EEE">
      <w:pPr>
        <w:spacing w:line="288" w:lineRule="auto"/>
        <w:rPr>
          <w:spacing w:val="-6"/>
          <w:sz w:val="24"/>
        </w:rPr>
      </w:pPr>
      <w:r w:rsidRPr="001A1EEE">
        <w:rPr>
          <w:spacing w:val="-6"/>
          <w:sz w:val="24"/>
        </w:rPr>
        <w:t>¿</w:t>
      </w:r>
      <w:r w:rsidR="00AA01E7" w:rsidRPr="001A1EEE">
        <w:rPr>
          <w:spacing w:val="-6"/>
          <w:sz w:val="24"/>
        </w:rPr>
        <w:t xml:space="preserve">La funcionaria a quo </w:t>
      </w:r>
      <w:r w:rsidR="00712876" w:rsidRPr="001A1EEE">
        <w:rPr>
          <w:spacing w:val="-6"/>
          <w:sz w:val="24"/>
        </w:rPr>
        <w:t>incurrió</w:t>
      </w:r>
      <w:r w:rsidRPr="001A1EEE">
        <w:rPr>
          <w:spacing w:val="-6"/>
          <w:sz w:val="24"/>
        </w:rPr>
        <w:t xml:space="preserve"> en yerros en la apreciación del acervo probatorio, los cuales incidieron para que de manera errada se considerara que con las pruebas aduc</w:t>
      </w:r>
      <w:r w:rsidR="00AA01E7" w:rsidRPr="001A1EEE">
        <w:rPr>
          <w:spacing w:val="-6"/>
          <w:sz w:val="24"/>
        </w:rPr>
        <w:t xml:space="preserve">idas al proceso se cumplían </w:t>
      </w:r>
      <w:r w:rsidRPr="001A1EEE">
        <w:rPr>
          <w:spacing w:val="-6"/>
          <w:sz w:val="24"/>
        </w:rPr>
        <w:t>los requisitos exigidos por el artículo 381 C.P.P. para poder proferir una senten</w:t>
      </w:r>
      <w:r w:rsidR="00AA01E7" w:rsidRPr="001A1EEE">
        <w:rPr>
          <w:spacing w:val="-6"/>
          <w:sz w:val="24"/>
        </w:rPr>
        <w:t>cia condenatoria en contra del</w:t>
      </w:r>
      <w:r w:rsidR="005954AC" w:rsidRPr="001A1EEE">
        <w:rPr>
          <w:spacing w:val="-6"/>
          <w:sz w:val="24"/>
        </w:rPr>
        <w:t xml:space="preserve"> acusado</w:t>
      </w:r>
      <w:r w:rsidRPr="001A1EEE">
        <w:rPr>
          <w:spacing w:val="-6"/>
          <w:sz w:val="24"/>
        </w:rPr>
        <w:t xml:space="preserve">? </w:t>
      </w:r>
    </w:p>
    <w:p w14:paraId="59D01B11" w14:textId="77777777" w:rsidR="00174AE0" w:rsidRPr="001A1EEE" w:rsidRDefault="00174AE0" w:rsidP="001A1EEE">
      <w:pPr>
        <w:spacing w:line="288" w:lineRule="auto"/>
        <w:rPr>
          <w:spacing w:val="-6"/>
          <w:sz w:val="24"/>
        </w:rPr>
      </w:pPr>
    </w:p>
    <w:p w14:paraId="1FAB2EB9" w14:textId="77777777" w:rsidR="00174AE0" w:rsidRPr="001A1EEE" w:rsidRDefault="00174AE0" w:rsidP="001A1EEE">
      <w:pPr>
        <w:spacing w:line="288" w:lineRule="auto"/>
        <w:rPr>
          <w:b/>
          <w:spacing w:val="-6"/>
          <w:sz w:val="22"/>
          <w:szCs w:val="24"/>
        </w:rPr>
      </w:pPr>
      <w:r w:rsidRPr="001A1EEE">
        <w:rPr>
          <w:b/>
          <w:spacing w:val="-6"/>
          <w:sz w:val="22"/>
          <w:szCs w:val="24"/>
        </w:rPr>
        <w:t>3.3.- Solución a la controversia</w:t>
      </w:r>
    </w:p>
    <w:p w14:paraId="068C608C" w14:textId="77777777" w:rsidR="00610F21" w:rsidRPr="001A1EEE" w:rsidRDefault="00610F21" w:rsidP="001A1EEE">
      <w:pPr>
        <w:spacing w:line="288" w:lineRule="auto"/>
        <w:rPr>
          <w:spacing w:val="-6"/>
          <w:sz w:val="24"/>
          <w:lang w:val="es-ES_tradnl"/>
        </w:rPr>
      </w:pPr>
    </w:p>
    <w:p w14:paraId="52609BD2" w14:textId="7C994CFC" w:rsidR="00610F21" w:rsidRPr="001A1EEE" w:rsidRDefault="00610F21" w:rsidP="001A1EEE">
      <w:pPr>
        <w:spacing w:line="288" w:lineRule="auto"/>
        <w:rPr>
          <w:i/>
          <w:spacing w:val="-6"/>
          <w:sz w:val="24"/>
          <w:lang w:val="es-ES_tradnl"/>
        </w:rPr>
      </w:pPr>
      <w:r w:rsidRPr="001A1EEE">
        <w:rPr>
          <w:b/>
          <w:spacing w:val="-6"/>
          <w:sz w:val="22"/>
          <w:szCs w:val="24"/>
          <w:lang w:val="es-ES_tradnl"/>
        </w:rPr>
        <w:t>3.3.1.-</w:t>
      </w:r>
      <w:r w:rsidRPr="001A1EEE">
        <w:rPr>
          <w:spacing w:val="-6"/>
          <w:sz w:val="24"/>
          <w:lang w:val="es-ES_tradnl"/>
        </w:rPr>
        <w:t xml:space="preserve"> </w:t>
      </w:r>
      <w:r w:rsidRPr="001A1EEE">
        <w:rPr>
          <w:i/>
          <w:spacing w:val="-6"/>
          <w:sz w:val="24"/>
          <w:lang w:val="es-ES_tradnl"/>
        </w:rPr>
        <w:t>Análisis general de los princip</w:t>
      </w:r>
      <w:r w:rsidR="000F06BA" w:rsidRPr="001A1EEE">
        <w:rPr>
          <w:i/>
          <w:spacing w:val="-6"/>
          <w:sz w:val="24"/>
          <w:lang w:val="es-ES_tradnl"/>
        </w:rPr>
        <w:t>ios de coherencia y congruencia</w:t>
      </w:r>
    </w:p>
    <w:p w14:paraId="0140481E" w14:textId="77777777" w:rsidR="00F07511" w:rsidRPr="001A1EEE" w:rsidRDefault="00F07511" w:rsidP="001A1EEE">
      <w:pPr>
        <w:spacing w:line="288" w:lineRule="auto"/>
        <w:rPr>
          <w:spacing w:val="-6"/>
          <w:sz w:val="24"/>
          <w:lang w:val="es-ES_tradnl"/>
        </w:rPr>
      </w:pPr>
    </w:p>
    <w:p w14:paraId="1A1B67F0" w14:textId="75601FFE" w:rsidR="00F07511" w:rsidRPr="001A1EEE" w:rsidRDefault="00F07511" w:rsidP="001A1EEE">
      <w:pPr>
        <w:spacing w:line="288" w:lineRule="auto"/>
        <w:rPr>
          <w:spacing w:val="-6"/>
          <w:sz w:val="24"/>
          <w:lang w:val="es-ES_tradnl"/>
        </w:rPr>
      </w:pPr>
      <w:r w:rsidRPr="001A1EEE">
        <w:rPr>
          <w:spacing w:val="-6"/>
          <w:sz w:val="24"/>
          <w:lang w:val="es-ES_tradnl"/>
        </w:rPr>
        <w:t xml:space="preserve">Alega el recurrente que en el presente asunto tuvo ocurrencia una vulneración del principio de la congruencia, lo cual acaeció a partir del momento en el que la Fiscalía </w:t>
      </w:r>
      <w:r w:rsidR="00F1707D" w:rsidRPr="001A1EEE">
        <w:rPr>
          <w:spacing w:val="-6"/>
          <w:sz w:val="24"/>
          <w:lang w:val="es-ES_tradnl"/>
        </w:rPr>
        <w:t>en los alegatos de conclusión</w:t>
      </w:r>
      <w:r w:rsidRPr="001A1EEE">
        <w:rPr>
          <w:spacing w:val="-6"/>
          <w:sz w:val="24"/>
          <w:lang w:val="es-ES_tradnl"/>
        </w:rPr>
        <w:t xml:space="preserve"> decidió variar la calificación jurídica dada a los hechos </w:t>
      </w:r>
      <w:r w:rsidR="004B4948" w:rsidRPr="001A1EEE">
        <w:rPr>
          <w:spacing w:val="-6"/>
          <w:sz w:val="24"/>
          <w:lang w:val="es-ES_tradnl"/>
        </w:rPr>
        <w:t xml:space="preserve">enrostrados al procesado </w:t>
      </w:r>
      <w:r w:rsidR="00F1707D" w:rsidRPr="001A1EEE">
        <w:rPr>
          <w:b/>
          <w:spacing w:val="-6"/>
          <w:sz w:val="20"/>
          <w:szCs w:val="22"/>
          <w:lang w:val="es-ES_tradnl"/>
        </w:rPr>
        <w:t>JESÚS ÁLVAREZ</w:t>
      </w:r>
      <w:r w:rsidRPr="001A1EEE">
        <w:rPr>
          <w:b/>
          <w:spacing w:val="-6"/>
          <w:sz w:val="20"/>
          <w:szCs w:val="22"/>
          <w:lang w:val="es-ES_tradnl"/>
        </w:rPr>
        <w:t xml:space="preserve"> </w:t>
      </w:r>
      <w:r w:rsidRPr="001A1EEE">
        <w:rPr>
          <w:spacing w:val="-6"/>
          <w:sz w:val="24"/>
          <w:lang w:val="es-ES_tradnl"/>
        </w:rPr>
        <w:t xml:space="preserve">en la audiencia de formulación de imputación, los cuales pasaron de ser un reato de </w:t>
      </w:r>
      <w:r w:rsidR="00F1707D" w:rsidRPr="001A1EEE">
        <w:rPr>
          <w:spacing w:val="-6"/>
          <w:sz w:val="24"/>
          <w:lang w:val="es-ES_tradnl"/>
        </w:rPr>
        <w:t xml:space="preserve">acceso carnal o acto sexual abusivos </w:t>
      </w:r>
      <w:r w:rsidR="004A42CF" w:rsidRPr="001A1EEE">
        <w:rPr>
          <w:spacing w:val="-6"/>
          <w:sz w:val="24"/>
          <w:lang w:val="es-ES_tradnl"/>
        </w:rPr>
        <w:t>“</w:t>
      </w:r>
      <w:r w:rsidR="00F1707D" w:rsidRPr="001A1EEE">
        <w:rPr>
          <w:spacing w:val="-6"/>
          <w:sz w:val="24"/>
          <w:lang w:val="es-ES_tradnl"/>
        </w:rPr>
        <w:t>con incapaz de resistir</w:t>
      </w:r>
      <w:r w:rsidR="004A42CF" w:rsidRPr="001A1EEE">
        <w:rPr>
          <w:spacing w:val="-6"/>
          <w:sz w:val="24"/>
          <w:lang w:val="es-ES_tradnl"/>
        </w:rPr>
        <w:t>”</w:t>
      </w:r>
      <w:r w:rsidRPr="001A1EEE">
        <w:rPr>
          <w:spacing w:val="-6"/>
          <w:sz w:val="24"/>
          <w:lang w:val="es-ES_tradnl"/>
        </w:rPr>
        <w:t xml:space="preserve"> a un delito de </w:t>
      </w:r>
      <w:r w:rsidR="00F1707D" w:rsidRPr="001A1EEE">
        <w:rPr>
          <w:spacing w:val="-6"/>
          <w:sz w:val="24"/>
          <w:lang w:val="es-ES_tradnl"/>
        </w:rPr>
        <w:t xml:space="preserve">acceso carnal o acto sexual en </w:t>
      </w:r>
      <w:r w:rsidR="004A42CF" w:rsidRPr="001A1EEE">
        <w:rPr>
          <w:spacing w:val="-6"/>
          <w:sz w:val="24"/>
          <w:lang w:val="es-ES_tradnl"/>
        </w:rPr>
        <w:t>“</w:t>
      </w:r>
      <w:r w:rsidR="00F1707D" w:rsidRPr="001A1EEE">
        <w:rPr>
          <w:spacing w:val="-6"/>
          <w:sz w:val="24"/>
          <w:lang w:val="es-ES_tradnl"/>
        </w:rPr>
        <w:t>persona puesta en incapacidad de resistir</w:t>
      </w:r>
      <w:r w:rsidR="004A42CF" w:rsidRPr="001A1EEE">
        <w:rPr>
          <w:spacing w:val="-6"/>
          <w:sz w:val="24"/>
          <w:lang w:val="es-ES_tradnl"/>
        </w:rPr>
        <w:t>”; empero,</w:t>
      </w:r>
      <w:r w:rsidRPr="001A1EEE">
        <w:rPr>
          <w:spacing w:val="-6"/>
          <w:sz w:val="24"/>
          <w:lang w:val="es-ES_tradnl"/>
        </w:rPr>
        <w:t xml:space="preserve"> </w:t>
      </w:r>
      <w:r w:rsidR="00F1707D" w:rsidRPr="001A1EEE">
        <w:rPr>
          <w:spacing w:val="-6"/>
          <w:sz w:val="24"/>
          <w:lang w:val="es-ES_tradnl"/>
        </w:rPr>
        <w:t>la Fiscalía</w:t>
      </w:r>
      <w:r w:rsidR="004A42CF" w:rsidRPr="001A1EEE">
        <w:rPr>
          <w:spacing w:val="-6"/>
          <w:sz w:val="24"/>
          <w:lang w:val="es-ES_tradnl"/>
        </w:rPr>
        <w:t xml:space="preserve"> aduce</w:t>
      </w:r>
      <w:r w:rsidR="00F1707D" w:rsidRPr="001A1EEE">
        <w:rPr>
          <w:spacing w:val="-6"/>
          <w:sz w:val="24"/>
          <w:lang w:val="es-ES_tradnl"/>
        </w:rPr>
        <w:t xml:space="preserve"> </w:t>
      </w:r>
      <w:r w:rsidRPr="001A1EEE">
        <w:rPr>
          <w:spacing w:val="-6"/>
          <w:sz w:val="24"/>
          <w:lang w:val="es-ES_tradnl"/>
        </w:rPr>
        <w:t>que no incurrió en ningún tipo de vi</w:t>
      </w:r>
      <w:r w:rsidR="004A42CF" w:rsidRPr="001A1EEE">
        <w:rPr>
          <w:spacing w:val="-6"/>
          <w:sz w:val="24"/>
          <w:lang w:val="es-ES_tradnl"/>
        </w:rPr>
        <w:t>olación del principio de marras</w:t>
      </w:r>
      <w:r w:rsidRPr="001A1EEE">
        <w:rPr>
          <w:spacing w:val="-6"/>
          <w:sz w:val="24"/>
          <w:lang w:val="es-ES_tradnl"/>
        </w:rPr>
        <w:t xml:space="preserve"> debido a que actuó en consonancia con </w:t>
      </w:r>
      <w:r w:rsidR="00F1707D" w:rsidRPr="001A1EEE">
        <w:rPr>
          <w:spacing w:val="-6"/>
          <w:sz w:val="24"/>
          <w:lang w:val="es-ES_tradnl"/>
        </w:rPr>
        <w:t>la imputación fáctica</w:t>
      </w:r>
      <w:r w:rsidRPr="001A1EEE">
        <w:rPr>
          <w:spacing w:val="-6"/>
          <w:sz w:val="24"/>
          <w:lang w:val="es-ES_tradnl"/>
        </w:rPr>
        <w:t xml:space="preserve">.  </w:t>
      </w:r>
    </w:p>
    <w:p w14:paraId="2CC09F84" w14:textId="77777777" w:rsidR="00F1707D" w:rsidRPr="001A1EEE" w:rsidRDefault="00F1707D" w:rsidP="001A1EEE">
      <w:pPr>
        <w:spacing w:line="288" w:lineRule="auto"/>
        <w:rPr>
          <w:spacing w:val="-6"/>
          <w:sz w:val="24"/>
          <w:lang w:val="es-ES_tradnl"/>
        </w:rPr>
      </w:pPr>
    </w:p>
    <w:p w14:paraId="4C704BF6" w14:textId="619173DA" w:rsidR="00F07511" w:rsidRPr="001A1EEE" w:rsidRDefault="00F07511" w:rsidP="001A1EEE">
      <w:pPr>
        <w:spacing w:line="288" w:lineRule="auto"/>
        <w:rPr>
          <w:spacing w:val="-6"/>
          <w:sz w:val="24"/>
          <w:lang w:val="es-ES_tradnl"/>
        </w:rPr>
      </w:pPr>
      <w:r w:rsidRPr="001A1EEE">
        <w:rPr>
          <w:spacing w:val="-6"/>
          <w:sz w:val="24"/>
          <w:lang w:val="es-ES_tradnl"/>
        </w:rPr>
        <w:t xml:space="preserve">Para poder determinar si le asiste la razón al apelante o a la Fiscalía, o si por </w:t>
      </w:r>
      <w:r w:rsidR="004A42CF" w:rsidRPr="001A1EEE">
        <w:rPr>
          <w:spacing w:val="-6"/>
          <w:sz w:val="24"/>
          <w:lang w:val="es-ES_tradnl"/>
        </w:rPr>
        <w:t>el contrario amba</w:t>
      </w:r>
      <w:r w:rsidRPr="001A1EEE">
        <w:rPr>
          <w:spacing w:val="-6"/>
          <w:sz w:val="24"/>
          <w:lang w:val="es-ES_tradnl"/>
        </w:rPr>
        <w:t xml:space="preserve">s </w:t>
      </w:r>
      <w:r w:rsidR="004A42CF" w:rsidRPr="001A1EEE">
        <w:rPr>
          <w:spacing w:val="-6"/>
          <w:sz w:val="24"/>
          <w:lang w:val="es-ES_tradnl"/>
        </w:rPr>
        <w:t xml:space="preserve">partes confrontadas </w:t>
      </w:r>
      <w:r w:rsidRPr="001A1EEE">
        <w:rPr>
          <w:spacing w:val="-6"/>
          <w:sz w:val="24"/>
          <w:lang w:val="es-ES_tradnl"/>
        </w:rPr>
        <w:t>están equivocados, como punto de partida la Sala dirá que el principio de congruencia consagrado en el artículo 448 C.P.P. hace parte</w:t>
      </w:r>
      <w:r w:rsidR="004B4948" w:rsidRPr="001A1EEE">
        <w:rPr>
          <w:spacing w:val="-6"/>
          <w:sz w:val="24"/>
          <w:lang w:val="es-ES_tradnl"/>
        </w:rPr>
        <w:t xml:space="preserve"> de ese cú</w:t>
      </w:r>
      <w:r w:rsidRPr="001A1EEE">
        <w:rPr>
          <w:spacing w:val="-6"/>
          <w:sz w:val="24"/>
          <w:lang w:val="es-ES_tradnl"/>
        </w:rPr>
        <w:t>mulo de garantías que el artículo 29</w:t>
      </w:r>
      <w:r w:rsidR="004A42CF" w:rsidRPr="001A1EEE">
        <w:rPr>
          <w:spacing w:val="-6"/>
          <w:sz w:val="24"/>
          <w:lang w:val="es-ES_tradnl"/>
        </w:rPr>
        <w:t xml:space="preserve"> Superior </w:t>
      </w:r>
      <w:r w:rsidR="000655E3" w:rsidRPr="001A1EEE">
        <w:rPr>
          <w:spacing w:val="-6"/>
          <w:sz w:val="24"/>
          <w:lang w:val="es-ES_tradnl"/>
        </w:rPr>
        <w:t>ha denominado como debido p</w:t>
      </w:r>
      <w:r w:rsidRPr="001A1EEE">
        <w:rPr>
          <w:spacing w:val="-6"/>
          <w:sz w:val="24"/>
          <w:lang w:val="es-ES_tradnl"/>
        </w:rPr>
        <w:t>roceso. Según los postulados de dicho principio, se exige que entre la acusación y la sentencia exista una especie de relación de consonancia o de correspondencia en lo que tiene que ver con los hechos y la calificación jurídica dada a los mismos, lo que quiere decir que los cargos formulados en la acusación, e</w:t>
      </w:r>
      <w:r w:rsidR="004A42CF" w:rsidRPr="001A1EEE">
        <w:rPr>
          <w:spacing w:val="-6"/>
          <w:sz w:val="24"/>
          <w:lang w:val="es-ES_tradnl"/>
        </w:rPr>
        <w:t>n su contexto fá</w:t>
      </w:r>
      <w:r w:rsidR="00B10236" w:rsidRPr="001A1EEE">
        <w:rPr>
          <w:spacing w:val="-6"/>
          <w:sz w:val="24"/>
          <w:lang w:val="es-ES_tradnl"/>
        </w:rPr>
        <w:t>ctico-normativo</w:t>
      </w:r>
      <w:r w:rsidRPr="001A1EEE">
        <w:rPr>
          <w:spacing w:val="-6"/>
          <w:sz w:val="24"/>
          <w:lang w:val="es-ES_tradnl"/>
        </w:rPr>
        <w:t xml:space="preserve">, deben ser los mismos o afines a aquellos por los cuales en la sentencia se ha declarado la responsabilidad </w:t>
      </w:r>
      <w:r w:rsidR="00D94744" w:rsidRPr="001A1EEE">
        <w:rPr>
          <w:spacing w:val="-6"/>
          <w:sz w:val="24"/>
          <w:lang w:val="es-ES_tradnl"/>
        </w:rPr>
        <w:t xml:space="preserve">del </w:t>
      </w:r>
      <w:r w:rsidRPr="001A1EEE">
        <w:rPr>
          <w:spacing w:val="-6"/>
          <w:sz w:val="24"/>
          <w:lang w:val="es-ES_tradnl"/>
        </w:rPr>
        <w:t xml:space="preserve">acriminado, razón por la </w:t>
      </w:r>
      <w:r w:rsidR="00D94744" w:rsidRPr="001A1EEE">
        <w:rPr>
          <w:spacing w:val="-6"/>
          <w:sz w:val="24"/>
          <w:lang w:val="es-ES_tradnl"/>
        </w:rPr>
        <w:t xml:space="preserve">cual </w:t>
      </w:r>
      <w:r w:rsidRPr="001A1EEE">
        <w:rPr>
          <w:spacing w:val="-6"/>
          <w:sz w:val="24"/>
          <w:lang w:val="es-ES_tradnl"/>
        </w:rPr>
        <w:t>sería válido colegir que la acusación se erige como el límite o el norte de la sentencia, la que por regla general no puede desbordarse de los parámetros trazados en el libelo acusatorio.</w:t>
      </w:r>
    </w:p>
    <w:p w14:paraId="0B1EF054" w14:textId="77777777" w:rsidR="00F07511" w:rsidRPr="001A1EEE" w:rsidRDefault="00F07511" w:rsidP="001A1EEE">
      <w:pPr>
        <w:spacing w:line="288" w:lineRule="auto"/>
        <w:rPr>
          <w:spacing w:val="-6"/>
          <w:sz w:val="24"/>
          <w:lang w:val="es-ES_tradnl"/>
        </w:rPr>
      </w:pPr>
    </w:p>
    <w:p w14:paraId="17101285" w14:textId="11786673" w:rsidR="0085489E" w:rsidRPr="001A1EEE" w:rsidRDefault="00C41554" w:rsidP="001A1EEE">
      <w:pPr>
        <w:spacing w:line="288" w:lineRule="auto"/>
        <w:rPr>
          <w:spacing w:val="-6"/>
          <w:sz w:val="24"/>
          <w:lang w:val="es-ES_tradnl"/>
        </w:rPr>
      </w:pPr>
      <w:r w:rsidRPr="001A1EEE">
        <w:rPr>
          <w:spacing w:val="-6"/>
          <w:sz w:val="24"/>
          <w:lang w:val="es-ES_tradnl"/>
        </w:rPr>
        <w:t>De</w:t>
      </w:r>
      <w:r w:rsidR="00F07511" w:rsidRPr="001A1EEE">
        <w:rPr>
          <w:spacing w:val="-6"/>
          <w:sz w:val="24"/>
          <w:lang w:val="es-ES_tradnl"/>
        </w:rPr>
        <w:t xml:space="preserve"> un análisis comparativo entre la sentencia y la acusación, se observa que entre ambos actos procesales si existe correspondencia </w:t>
      </w:r>
      <w:r w:rsidR="0085489E" w:rsidRPr="001A1EEE">
        <w:rPr>
          <w:spacing w:val="-6"/>
          <w:sz w:val="24"/>
          <w:lang w:val="es-ES_tradnl"/>
        </w:rPr>
        <w:t xml:space="preserve">al menos </w:t>
      </w:r>
      <w:r w:rsidR="0097394C" w:rsidRPr="001A1EEE">
        <w:rPr>
          <w:spacing w:val="-6"/>
          <w:sz w:val="24"/>
          <w:lang w:val="es-ES_tradnl"/>
        </w:rPr>
        <w:t>en su aspecto fá</w:t>
      </w:r>
      <w:r w:rsidR="00F07511" w:rsidRPr="001A1EEE">
        <w:rPr>
          <w:spacing w:val="-6"/>
          <w:sz w:val="24"/>
          <w:lang w:val="es-ES_tradnl"/>
        </w:rPr>
        <w:t xml:space="preserve">ctico, </w:t>
      </w:r>
      <w:r w:rsidR="0085489E" w:rsidRPr="001A1EEE">
        <w:rPr>
          <w:spacing w:val="-6"/>
          <w:sz w:val="24"/>
          <w:lang w:val="es-ES_tradnl"/>
        </w:rPr>
        <w:t>mas no en lo jurídico. Y ello acaeció porque la Fiscalía se vio obligada al momento de presentar sus alegaciones conclusivas</w:t>
      </w:r>
      <w:r w:rsidR="00F07511" w:rsidRPr="001A1EEE">
        <w:rPr>
          <w:spacing w:val="-6"/>
          <w:sz w:val="24"/>
          <w:lang w:val="es-ES_tradnl"/>
        </w:rPr>
        <w:t xml:space="preserve">, </w:t>
      </w:r>
      <w:r w:rsidR="0085489E" w:rsidRPr="001A1EEE">
        <w:rPr>
          <w:spacing w:val="-6"/>
          <w:sz w:val="24"/>
          <w:lang w:val="es-ES_tradnl"/>
        </w:rPr>
        <w:t>a</w:t>
      </w:r>
      <w:r w:rsidR="00F07511" w:rsidRPr="001A1EEE">
        <w:rPr>
          <w:spacing w:val="-6"/>
          <w:sz w:val="24"/>
          <w:lang w:val="es-ES_tradnl"/>
        </w:rPr>
        <w:t xml:space="preserve"> modificar la calificación jurídica dada a los hechos</w:t>
      </w:r>
      <w:r w:rsidR="002501A2" w:rsidRPr="001A1EEE">
        <w:rPr>
          <w:spacing w:val="-6"/>
          <w:sz w:val="24"/>
          <w:lang w:val="es-ES_tradnl"/>
        </w:rPr>
        <w:t xml:space="preserve"> </w:t>
      </w:r>
      <w:r w:rsidR="00F07511" w:rsidRPr="001A1EEE">
        <w:rPr>
          <w:spacing w:val="-6"/>
          <w:sz w:val="24"/>
          <w:lang w:val="es-ES_tradnl"/>
        </w:rPr>
        <w:t>enrostrados en la audiencia de formulación de la imputación</w:t>
      </w:r>
      <w:r w:rsidR="003A1CE0" w:rsidRPr="001A1EEE">
        <w:rPr>
          <w:spacing w:val="-6"/>
          <w:sz w:val="24"/>
          <w:lang w:val="es-ES_tradnl"/>
        </w:rPr>
        <w:t xml:space="preserve"> y</w:t>
      </w:r>
      <w:r w:rsidR="00446F84" w:rsidRPr="001A1EEE">
        <w:rPr>
          <w:spacing w:val="-6"/>
          <w:sz w:val="24"/>
          <w:lang w:val="es-ES_tradnl"/>
        </w:rPr>
        <w:t xml:space="preserve"> que fue igualmente</w:t>
      </w:r>
      <w:r w:rsidR="003A1CE0" w:rsidRPr="001A1EEE">
        <w:rPr>
          <w:spacing w:val="-6"/>
          <w:sz w:val="24"/>
          <w:lang w:val="es-ES_tradnl"/>
        </w:rPr>
        <w:t xml:space="preserve"> ratificada en la audiencia de acusación</w:t>
      </w:r>
      <w:r w:rsidR="00F07511" w:rsidRPr="001A1EEE">
        <w:rPr>
          <w:spacing w:val="-6"/>
          <w:sz w:val="24"/>
          <w:lang w:val="es-ES_tradnl"/>
        </w:rPr>
        <w:t xml:space="preserve">. </w:t>
      </w:r>
    </w:p>
    <w:p w14:paraId="340D8558" w14:textId="77777777" w:rsidR="0085489E" w:rsidRPr="001A1EEE" w:rsidRDefault="0085489E" w:rsidP="001A1EEE">
      <w:pPr>
        <w:spacing w:line="288" w:lineRule="auto"/>
        <w:rPr>
          <w:spacing w:val="-6"/>
          <w:sz w:val="24"/>
          <w:lang w:val="es-ES_tradnl"/>
        </w:rPr>
      </w:pPr>
    </w:p>
    <w:p w14:paraId="02CFB79B" w14:textId="1D689FB7" w:rsidR="00F07511" w:rsidRPr="001A1EEE" w:rsidRDefault="0085489E" w:rsidP="001A1EEE">
      <w:pPr>
        <w:spacing w:line="288" w:lineRule="auto"/>
        <w:rPr>
          <w:spacing w:val="-6"/>
          <w:sz w:val="24"/>
          <w:lang w:val="es-ES_tradnl"/>
        </w:rPr>
      </w:pPr>
      <w:r w:rsidRPr="001A1EEE">
        <w:rPr>
          <w:spacing w:val="-6"/>
          <w:sz w:val="24"/>
          <w:lang w:val="es-ES_tradnl"/>
        </w:rPr>
        <w:lastRenderedPageBreak/>
        <w:t xml:space="preserve">Obsérvese </w:t>
      </w:r>
      <w:r w:rsidR="00F07511" w:rsidRPr="001A1EEE">
        <w:rPr>
          <w:spacing w:val="-6"/>
          <w:sz w:val="24"/>
          <w:lang w:val="es-ES_tradnl"/>
        </w:rPr>
        <w:t>que en la audiencia de formulación de</w:t>
      </w:r>
      <w:r w:rsidR="00E75A26" w:rsidRPr="001A1EEE">
        <w:rPr>
          <w:spacing w:val="-6"/>
          <w:sz w:val="24"/>
          <w:lang w:val="es-ES_tradnl"/>
        </w:rPr>
        <w:t xml:space="preserve"> la imputación llevada a cabo en</w:t>
      </w:r>
      <w:r w:rsidR="00F07511" w:rsidRPr="001A1EEE">
        <w:rPr>
          <w:spacing w:val="-6"/>
          <w:sz w:val="24"/>
          <w:lang w:val="es-ES_tradnl"/>
        </w:rPr>
        <w:t xml:space="preserve"> </w:t>
      </w:r>
      <w:r w:rsidR="003A1CE0" w:rsidRPr="001A1EEE">
        <w:rPr>
          <w:spacing w:val="-6"/>
          <w:sz w:val="24"/>
          <w:lang w:val="es-ES_tradnl"/>
        </w:rPr>
        <w:t>abril 30 de 2015</w:t>
      </w:r>
      <w:r w:rsidR="00F07511" w:rsidRPr="001A1EEE">
        <w:rPr>
          <w:spacing w:val="-6"/>
          <w:sz w:val="24"/>
        </w:rPr>
        <w:t xml:space="preserve">, ante el Juzgado </w:t>
      </w:r>
      <w:r w:rsidR="003A1CE0" w:rsidRPr="001A1EEE">
        <w:rPr>
          <w:spacing w:val="-6"/>
          <w:sz w:val="24"/>
        </w:rPr>
        <w:t>Segundo Promiscuo Municipal con funciones de control de garantías de Belén de Umbría (</w:t>
      </w:r>
      <w:proofErr w:type="spellStart"/>
      <w:r w:rsidR="003A1CE0" w:rsidRPr="001A1EEE">
        <w:rPr>
          <w:spacing w:val="-6"/>
          <w:sz w:val="24"/>
        </w:rPr>
        <w:t>Rda</w:t>
      </w:r>
      <w:proofErr w:type="spellEnd"/>
      <w:r w:rsidR="003A1CE0" w:rsidRPr="001A1EEE">
        <w:rPr>
          <w:spacing w:val="-6"/>
          <w:sz w:val="24"/>
        </w:rPr>
        <w:t>)</w:t>
      </w:r>
      <w:r w:rsidR="00F07511" w:rsidRPr="001A1EEE">
        <w:rPr>
          <w:spacing w:val="-6"/>
          <w:sz w:val="24"/>
        </w:rPr>
        <w:t xml:space="preserve">, al entonces indiciado </w:t>
      </w:r>
      <w:r w:rsidR="003A1CE0" w:rsidRPr="001A1EEE">
        <w:rPr>
          <w:b/>
          <w:spacing w:val="-6"/>
          <w:sz w:val="20"/>
          <w:szCs w:val="22"/>
        </w:rPr>
        <w:t>JESÚS ÁLVAREZ</w:t>
      </w:r>
      <w:r w:rsidR="00F07511" w:rsidRPr="001A1EEE">
        <w:rPr>
          <w:spacing w:val="-6"/>
          <w:sz w:val="24"/>
        </w:rPr>
        <w:t xml:space="preserve"> la Fiscalía le enrostró cargos por incurrir en la presunta comisión del delito de </w:t>
      </w:r>
      <w:r w:rsidR="003A1CE0" w:rsidRPr="001A1EEE">
        <w:rPr>
          <w:spacing w:val="-6"/>
          <w:sz w:val="24"/>
        </w:rPr>
        <w:t xml:space="preserve">acceso carnal o acto sexual abusivos </w:t>
      </w:r>
      <w:r w:rsidR="00E75A26" w:rsidRPr="001A1EEE">
        <w:rPr>
          <w:spacing w:val="-6"/>
          <w:sz w:val="24"/>
        </w:rPr>
        <w:t>“</w:t>
      </w:r>
      <w:r w:rsidR="003A1CE0" w:rsidRPr="001A1EEE">
        <w:rPr>
          <w:spacing w:val="-6"/>
          <w:sz w:val="24"/>
        </w:rPr>
        <w:t>con incapaz de resistir</w:t>
      </w:r>
      <w:r w:rsidR="00E75A26" w:rsidRPr="001A1EEE">
        <w:rPr>
          <w:spacing w:val="-6"/>
          <w:sz w:val="24"/>
        </w:rPr>
        <w:t>”</w:t>
      </w:r>
      <w:r w:rsidR="00F07511" w:rsidRPr="001A1EEE">
        <w:rPr>
          <w:spacing w:val="-6"/>
          <w:sz w:val="24"/>
        </w:rPr>
        <w:t xml:space="preserve"> tipificado en el artículo 2</w:t>
      </w:r>
      <w:r w:rsidR="003A1CE0" w:rsidRPr="001A1EEE">
        <w:rPr>
          <w:spacing w:val="-6"/>
          <w:sz w:val="24"/>
        </w:rPr>
        <w:t>10</w:t>
      </w:r>
      <w:r w:rsidR="00F07511" w:rsidRPr="001A1EEE">
        <w:rPr>
          <w:spacing w:val="-6"/>
          <w:sz w:val="24"/>
        </w:rPr>
        <w:t xml:space="preserve"> C.P</w:t>
      </w:r>
      <w:r w:rsidR="003A1CE0" w:rsidRPr="001A1EEE">
        <w:rPr>
          <w:spacing w:val="-6"/>
          <w:sz w:val="24"/>
        </w:rPr>
        <w:t>, cargo</w:t>
      </w:r>
      <w:r w:rsidR="008B4C72" w:rsidRPr="001A1EEE">
        <w:rPr>
          <w:spacing w:val="-6"/>
          <w:sz w:val="24"/>
        </w:rPr>
        <w:t xml:space="preserve"> que </w:t>
      </w:r>
      <w:r w:rsidR="003A1CE0" w:rsidRPr="001A1EEE">
        <w:rPr>
          <w:spacing w:val="-6"/>
          <w:sz w:val="24"/>
        </w:rPr>
        <w:t xml:space="preserve">igualmente </w:t>
      </w:r>
      <w:r w:rsidR="008B4C72" w:rsidRPr="001A1EEE">
        <w:rPr>
          <w:spacing w:val="-6"/>
          <w:sz w:val="24"/>
        </w:rPr>
        <w:t>se endilgó en la audiencia de formulación de acusación celebrada en agosto 28 de 2015</w:t>
      </w:r>
      <w:r w:rsidR="00F07511" w:rsidRPr="001A1EEE">
        <w:rPr>
          <w:spacing w:val="-6"/>
          <w:sz w:val="24"/>
        </w:rPr>
        <w:t xml:space="preserve">. Pero con posterioridad, </w:t>
      </w:r>
      <w:r w:rsidR="008B4C72" w:rsidRPr="001A1EEE">
        <w:rPr>
          <w:spacing w:val="-6"/>
          <w:sz w:val="24"/>
        </w:rPr>
        <w:t>y en la audiencia de juicio oral</w:t>
      </w:r>
      <w:r w:rsidR="00E75A26" w:rsidRPr="001A1EEE">
        <w:rPr>
          <w:spacing w:val="-6"/>
          <w:sz w:val="24"/>
        </w:rPr>
        <w:t>, concretamente</w:t>
      </w:r>
      <w:r w:rsidR="008B4C72" w:rsidRPr="001A1EEE">
        <w:rPr>
          <w:spacing w:val="-6"/>
          <w:sz w:val="24"/>
        </w:rPr>
        <w:t xml:space="preserve"> </w:t>
      </w:r>
      <w:r w:rsidR="00E75A26" w:rsidRPr="001A1EEE">
        <w:rPr>
          <w:spacing w:val="-6"/>
          <w:sz w:val="24"/>
        </w:rPr>
        <w:t>al momento de los las alegaciones d</w:t>
      </w:r>
      <w:r w:rsidR="008B4C72" w:rsidRPr="001A1EEE">
        <w:rPr>
          <w:spacing w:val="-6"/>
          <w:sz w:val="24"/>
        </w:rPr>
        <w:t>e conclusión</w:t>
      </w:r>
      <w:r w:rsidR="00F07511" w:rsidRPr="001A1EEE">
        <w:rPr>
          <w:spacing w:val="-6"/>
          <w:sz w:val="24"/>
        </w:rPr>
        <w:t>, la Fiscalía procedió a variar dicha calificación jurídica</w:t>
      </w:r>
      <w:r w:rsidR="0097394C" w:rsidRPr="001A1EEE">
        <w:rPr>
          <w:spacing w:val="-6"/>
          <w:sz w:val="24"/>
        </w:rPr>
        <w:t xml:space="preserve"> a un</w:t>
      </w:r>
      <w:r w:rsidR="00F07511" w:rsidRPr="001A1EEE">
        <w:rPr>
          <w:spacing w:val="-6"/>
          <w:sz w:val="24"/>
        </w:rPr>
        <w:t xml:space="preserve"> </w:t>
      </w:r>
      <w:r w:rsidR="008B4C72" w:rsidRPr="001A1EEE">
        <w:rPr>
          <w:spacing w:val="-6"/>
          <w:sz w:val="24"/>
        </w:rPr>
        <w:t xml:space="preserve">acceso carnal o acto sexual en </w:t>
      </w:r>
      <w:r w:rsidR="00E75A26" w:rsidRPr="001A1EEE">
        <w:rPr>
          <w:spacing w:val="-6"/>
          <w:sz w:val="24"/>
        </w:rPr>
        <w:t>“</w:t>
      </w:r>
      <w:r w:rsidR="008B4C72" w:rsidRPr="001A1EEE">
        <w:rPr>
          <w:spacing w:val="-6"/>
          <w:sz w:val="24"/>
        </w:rPr>
        <w:t>persona puesta en incapacidad de resistir</w:t>
      </w:r>
      <w:r w:rsidR="00E75A26" w:rsidRPr="001A1EEE">
        <w:rPr>
          <w:spacing w:val="-6"/>
          <w:sz w:val="24"/>
        </w:rPr>
        <w:t>”</w:t>
      </w:r>
      <w:r w:rsidR="00F07511" w:rsidRPr="001A1EEE">
        <w:rPr>
          <w:spacing w:val="-6"/>
          <w:sz w:val="24"/>
        </w:rPr>
        <w:t>, tipificado en el artículo 20</w:t>
      </w:r>
      <w:r w:rsidR="008B4C72" w:rsidRPr="001A1EEE">
        <w:rPr>
          <w:spacing w:val="-6"/>
          <w:sz w:val="24"/>
        </w:rPr>
        <w:t>7</w:t>
      </w:r>
      <w:r w:rsidR="00F07511" w:rsidRPr="001A1EEE">
        <w:rPr>
          <w:spacing w:val="-6"/>
          <w:sz w:val="24"/>
        </w:rPr>
        <w:t xml:space="preserve"> C.P. </w:t>
      </w:r>
    </w:p>
    <w:p w14:paraId="45C1112C" w14:textId="77777777" w:rsidR="001A67D0" w:rsidRPr="001A1EEE" w:rsidRDefault="001A67D0" w:rsidP="001A1EEE">
      <w:pPr>
        <w:spacing w:line="288" w:lineRule="auto"/>
        <w:rPr>
          <w:spacing w:val="-6"/>
          <w:sz w:val="24"/>
        </w:rPr>
      </w:pPr>
    </w:p>
    <w:p w14:paraId="25E7F529" w14:textId="5692E48D" w:rsidR="00E75A26" w:rsidRPr="001A1EEE" w:rsidRDefault="001E6894" w:rsidP="001A1EEE">
      <w:pPr>
        <w:spacing w:line="288" w:lineRule="auto"/>
        <w:rPr>
          <w:spacing w:val="-6"/>
          <w:sz w:val="24"/>
        </w:rPr>
      </w:pPr>
      <w:r w:rsidRPr="001A1EEE">
        <w:rPr>
          <w:spacing w:val="-6"/>
          <w:sz w:val="24"/>
        </w:rPr>
        <w:t xml:space="preserve">Ahora, el </w:t>
      </w:r>
      <w:r w:rsidR="008B4C72" w:rsidRPr="001A1EEE">
        <w:rPr>
          <w:spacing w:val="-6"/>
          <w:sz w:val="24"/>
        </w:rPr>
        <w:t xml:space="preserve">acceso carnal o </w:t>
      </w:r>
      <w:r w:rsidRPr="001A1EEE">
        <w:rPr>
          <w:spacing w:val="-6"/>
          <w:sz w:val="24"/>
        </w:rPr>
        <w:t>actos sexuales abusivos</w:t>
      </w:r>
      <w:r w:rsidR="00163877" w:rsidRPr="001A1EEE">
        <w:rPr>
          <w:spacing w:val="-6"/>
          <w:sz w:val="24"/>
        </w:rPr>
        <w:t xml:space="preserve"> </w:t>
      </w:r>
      <w:r w:rsidR="00E75A26" w:rsidRPr="001A1EEE">
        <w:rPr>
          <w:spacing w:val="-6"/>
          <w:sz w:val="24"/>
        </w:rPr>
        <w:t>“</w:t>
      </w:r>
      <w:r w:rsidR="00163877" w:rsidRPr="001A1EEE">
        <w:rPr>
          <w:spacing w:val="-6"/>
          <w:sz w:val="24"/>
        </w:rPr>
        <w:t>con incapaz de resistir</w:t>
      </w:r>
      <w:r w:rsidR="00E75A26" w:rsidRPr="001A1EEE">
        <w:rPr>
          <w:spacing w:val="-6"/>
          <w:sz w:val="24"/>
        </w:rPr>
        <w:t>”</w:t>
      </w:r>
      <w:r w:rsidR="00163877" w:rsidRPr="001A1EEE">
        <w:rPr>
          <w:spacing w:val="-6"/>
          <w:sz w:val="24"/>
        </w:rPr>
        <w:t xml:space="preserve"> se configura cuando se </w:t>
      </w:r>
      <w:r w:rsidR="00E75A26" w:rsidRPr="001A1EEE">
        <w:rPr>
          <w:spacing w:val="-6"/>
          <w:sz w:val="24"/>
        </w:rPr>
        <w:t>realiza sobre un individuo</w:t>
      </w:r>
      <w:r w:rsidR="00163877" w:rsidRPr="001A1EEE">
        <w:rPr>
          <w:spacing w:val="-6"/>
          <w:sz w:val="24"/>
        </w:rPr>
        <w:t xml:space="preserve"> </w:t>
      </w:r>
      <w:r w:rsidR="00E75A26" w:rsidRPr="001A1EEE">
        <w:rPr>
          <w:spacing w:val="-6"/>
          <w:sz w:val="24"/>
        </w:rPr>
        <w:t xml:space="preserve">que ya se encuentra previamente </w:t>
      </w:r>
      <w:r w:rsidR="00163877" w:rsidRPr="001A1EEE">
        <w:rPr>
          <w:spacing w:val="-6"/>
          <w:sz w:val="24"/>
        </w:rPr>
        <w:t xml:space="preserve">en estado de inconsciencia, o </w:t>
      </w:r>
      <w:r w:rsidR="00E75A26" w:rsidRPr="001A1EEE">
        <w:rPr>
          <w:spacing w:val="-6"/>
          <w:sz w:val="24"/>
        </w:rPr>
        <w:t xml:space="preserve">que </w:t>
      </w:r>
      <w:r w:rsidR="00163877" w:rsidRPr="001A1EEE">
        <w:rPr>
          <w:spacing w:val="-6"/>
          <w:sz w:val="24"/>
        </w:rPr>
        <w:t>pad</w:t>
      </w:r>
      <w:r w:rsidR="00674221" w:rsidRPr="001A1EEE">
        <w:rPr>
          <w:spacing w:val="-6"/>
          <w:sz w:val="24"/>
        </w:rPr>
        <w:t xml:space="preserve">ezca trastorno mental o </w:t>
      </w:r>
      <w:r w:rsidR="00E75A26" w:rsidRPr="001A1EEE">
        <w:rPr>
          <w:spacing w:val="-6"/>
          <w:sz w:val="24"/>
        </w:rPr>
        <w:t xml:space="preserve">cualquiera otra condición que le oponerse al acto externo que lo perjudica o del cual se aprovecha el sujeto agente; en </w:t>
      </w:r>
      <w:r w:rsidRPr="001A1EEE">
        <w:rPr>
          <w:spacing w:val="-6"/>
          <w:sz w:val="24"/>
        </w:rPr>
        <w:t>tanto</w:t>
      </w:r>
      <w:r w:rsidR="00E75A26" w:rsidRPr="001A1EEE">
        <w:rPr>
          <w:spacing w:val="-6"/>
          <w:sz w:val="24"/>
        </w:rPr>
        <w:t>,</w:t>
      </w:r>
      <w:r w:rsidR="008B4C72" w:rsidRPr="001A1EEE">
        <w:rPr>
          <w:spacing w:val="-6"/>
          <w:sz w:val="24"/>
        </w:rPr>
        <w:t xml:space="preserve"> </w:t>
      </w:r>
      <w:r w:rsidR="00E75A26" w:rsidRPr="001A1EEE">
        <w:rPr>
          <w:spacing w:val="-6"/>
          <w:sz w:val="24"/>
        </w:rPr>
        <w:t xml:space="preserve">en </w:t>
      </w:r>
      <w:r w:rsidR="008B4C72" w:rsidRPr="001A1EEE">
        <w:rPr>
          <w:spacing w:val="-6"/>
          <w:sz w:val="24"/>
        </w:rPr>
        <w:t xml:space="preserve">el acceso carnal o acto sexual en </w:t>
      </w:r>
      <w:r w:rsidR="00E75A26" w:rsidRPr="001A1EEE">
        <w:rPr>
          <w:spacing w:val="-6"/>
          <w:sz w:val="24"/>
        </w:rPr>
        <w:t>“</w:t>
      </w:r>
      <w:r w:rsidR="008B4C72" w:rsidRPr="001A1EEE">
        <w:rPr>
          <w:spacing w:val="-6"/>
          <w:sz w:val="24"/>
        </w:rPr>
        <w:t>persona puesta en incapacidad de resistir</w:t>
      </w:r>
      <w:r w:rsidR="00E75A26" w:rsidRPr="001A1EEE">
        <w:rPr>
          <w:spacing w:val="-6"/>
          <w:sz w:val="24"/>
        </w:rPr>
        <w:t xml:space="preserve">”, el sujeto pasivo de la acción no se encuentra en tal situación en forma precedente, sino que es la actividad llevada a cabo por el ejecutor quien lo ubica en una tal situación desfavorable bien sea física o síquica, con miras a lograr el objetivo reprochable. Eso es totalmente claro y no amerita discusión. </w:t>
      </w:r>
    </w:p>
    <w:p w14:paraId="0DEF4190" w14:textId="33D9DBDA" w:rsidR="00E75A26" w:rsidRPr="001A1EEE" w:rsidRDefault="00E75A26" w:rsidP="001A1EEE">
      <w:pPr>
        <w:spacing w:line="288" w:lineRule="auto"/>
        <w:rPr>
          <w:spacing w:val="-6"/>
          <w:sz w:val="24"/>
        </w:rPr>
      </w:pPr>
    </w:p>
    <w:p w14:paraId="7CB8CA2A" w14:textId="03AB57BF" w:rsidR="00F07511" w:rsidRPr="001A1EEE" w:rsidRDefault="00E75A26" w:rsidP="001A1EEE">
      <w:pPr>
        <w:spacing w:line="288" w:lineRule="auto"/>
        <w:rPr>
          <w:spacing w:val="-6"/>
          <w:sz w:val="24"/>
        </w:rPr>
      </w:pPr>
      <w:r w:rsidRPr="001A1EEE">
        <w:rPr>
          <w:spacing w:val="-6"/>
          <w:sz w:val="24"/>
        </w:rPr>
        <w:t>Lo rel</w:t>
      </w:r>
      <w:r w:rsidR="0065547B" w:rsidRPr="001A1EEE">
        <w:rPr>
          <w:spacing w:val="-6"/>
          <w:sz w:val="24"/>
        </w:rPr>
        <w:t xml:space="preserve">evante en síntesis, es establecer </w:t>
      </w:r>
      <w:r w:rsidRPr="001A1EEE">
        <w:rPr>
          <w:spacing w:val="-6"/>
          <w:sz w:val="24"/>
        </w:rPr>
        <w:t>si en el asunto en ciernes la persona que se dice ofendida se encontraba en realidad, a causa del accionar del acusado, en una situación de inferioridad o de impedimento para no estar en condiciones de oponerse al acto que sobre su cuerpo se estaba realizando.</w:t>
      </w:r>
      <w:r w:rsidR="00674221" w:rsidRPr="001A1EEE">
        <w:rPr>
          <w:spacing w:val="-6"/>
          <w:sz w:val="24"/>
        </w:rPr>
        <w:t xml:space="preserve"> </w:t>
      </w:r>
    </w:p>
    <w:p w14:paraId="48545EF0" w14:textId="77777777" w:rsidR="00F07511" w:rsidRPr="001A1EEE" w:rsidRDefault="00F07511" w:rsidP="001A1EEE">
      <w:pPr>
        <w:spacing w:line="288" w:lineRule="auto"/>
        <w:rPr>
          <w:spacing w:val="-6"/>
          <w:sz w:val="24"/>
        </w:rPr>
      </w:pPr>
    </w:p>
    <w:p w14:paraId="0FC18A2D" w14:textId="64F10B06" w:rsidR="00F07511" w:rsidRPr="001A1EEE" w:rsidRDefault="0065547B" w:rsidP="001A1EEE">
      <w:pPr>
        <w:spacing w:line="288" w:lineRule="auto"/>
        <w:rPr>
          <w:spacing w:val="-6"/>
          <w:sz w:val="24"/>
        </w:rPr>
      </w:pPr>
      <w:r w:rsidRPr="001A1EEE">
        <w:rPr>
          <w:spacing w:val="-6"/>
          <w:sz w:val="24"/>
        </w:rPr>
        <w:t xml:space="preserve">En </w:t>
      </w:r>
      <w:r w:rsidR="00E75A26" w:rsidRPr="001A1EEE">
        <w:rPr>
          <w:spacing w:val="-6"/>
          <w:sz w:val="24"/>
        </w:rPr>
        <w:t xml:space="preserve">ese sentido bien vale la pena resaltar </w:t>
      </w:r>
      <w:r w:rsidR="00F07511" w:rsidRPr="001A1EEE">
        <w:rPr>
          <w:spacing w:val="-6"/>
          <w:sz w:val="24"/>
        </w:rPr>
        <w:t>lo que la Corte de vieja data ha expresado en los siguientes términos:</w:t>
      </w:r>
    </w:p>
    <w:p w14:paraId="0EDEA0DD" w14:textId="77777777" w:rsidR="00F07511" w:rsidRPr="001A1EEE" w:rsidRDefault="00F07511" w:rsidP="001A1EEE">
      <w:pPr>
        <w:spacing w:line="288" w:lineRule="auto"/>
        <w:rPr>
          <w:spacing w:val="-6"/>
          <w:sz w:val="24"/>
        </w:rPr>
      </w:pPr>
    </w:p>
    <w:p w14:paraId="0DCE00D3" w14:textId="77777777" w:rsidR="00F07511" w:rsidRPr="001A1EEE" w:rsidRDefault="00F07511" w:rsidP="00327108">
      <w:pPr>
        <w:spacing w:line="276" w:lineRule="auto"/>
        <w:ind w:left="851" w:right="362"/>
        <w:rPr>
          <w:rFonts w:ascii="Verdana" w:hAnsi="Verdana"/>
          <w:spacing w:val="-6"/>
          <w:sz w:val="18"/>
          <w:szCs w:val="20"/>
        </w:rPr>
      </w:pPr>
      <w:r w:rsidRPr="001A1EEE">
        <w:rPr>
          <w:rFonts w:ascii="Verdana" w:hAnsi="Verdana"/>
          <w:spacing w:val="-6"/>
          <w:sz w:val="18"/>
          <w:szCs w:val="20"/>
        </w:rPr>
        <w:t>“</w:t>
      </w:r>
      <w:r w:rsidRPr="001A1EEE">
        <w:rPr>
          <w:rFonts w:ascii="Verdana" w:hAnsi="Verdana"/>
          <w:b/>
          <w:spacing w:val="-6"/>
          <w:sz w:val="16"/>
          <w:szCs w:val="18"/>
        </w:rPr>
        <w:t>Sin embargo, aquella se constituye en condicionante fáctico de la acusación, o del allanamiento o del preacuerdo, sin que los hechos puedan ser modificados,</w:t>
      </w:r>
      <w:r w:rsidRPr="001A1EEE">
        <w:rPr>
          <w:rFonts w:ascii="Verdana" w:hAnsi="Verdana"/>
          <w:spacing w:val="-6"/>
          <w:sz w:val="18"/>
          <w:szCs w:val="20"/>
        </w:rPr>
        <w:t xml:space="preserve"> </w:t>
      </w:r>
      <w:r w:rsidRPr="001A1EEE">
        <w:rPr>
          <w:rFonts w:ascii="Verdana" w:hAnsi="Verdana"/>
          <w:b/>
          <w:spacing w:val="-6"/>
          <w:sz w:val="16"/>
          <w:szCs w:val="18"/>
        </w:rPr>
        <w:t xml:space="preserve">mediando así una correspondencia sólo desde la arista factual lo cual implica </w:t>
      </w:r>
      <w:r w:rsidRPr="001A1EEE">
        <w:rPr>
          <w:rFonts w:ascii="Verdana" w:hAnsi="Verdana"/>
          <w:b/>
          <w:spacing w:val="-6"/>
          <w:sz w:val="16"/>
          <w:szCs w:val="18"/>
          <w:u w:val="single"/>
        </w:rPr>
        <w:t>respetar el núcleo de los hechos</w:t>
      </w:r>
      <w:r w:rsidRPr="001A1EEE">
        <w:rPr>
          <w:rFonts w:ascii="Verdana" w:hAnsi="Verdana"/>
          <w:b/>
          <w:spacing w:val="-6"/>
          <w:sz w:val="16"/>
          <w:szCs w:val="18"/>
        </w:rPr>
        <w:t>, sin que ello signifique la existencia de un nexo necesario o condicionante de índole jurídica entre tales actos.</w:t>
      </w:r>
    </w:p>
    <w:p w14:paraId="33025D85" w14:textId="0E40DA25" w:rsidR="00F07511" w:rsidRPr="001A1EEE" w:rsidRDefault="0065547B" w:rsidP="0065547B">
      <w:pPr>
        <w:tabs>
          <w:tab w:val="left" w:pos="1875"/>
        </w:tabs>
        <w:spacing w:line="276" w:lineRule="auto"/>
        <w:ind w:left="851" w:right="362"/>
        <w:rPr>
          <w:rFonts w:ascii="Verdana" w:hAnsi="Verdana"/>
          <w:spacing w:val="-6"/>
          <w:sz w:val="18"/>
          <w:szCs w:val="20"/>
        </w:rPr>
      </w:pPr>
      <w:r w:rsidRPr="001A1EEE">
        <w:rPr>
          <w:rFonts w:ascii="Verdana" w:hAnsi="Verdana"/>
          <w:spacing w:val="-6"/>
          <w:sz w:val="18"/>
          <w:szCs w:val="20"/>
        </w:rPr>
        <w:tab/>
      </w:r>
    </w:p>
    <w:p w14:paraId="7EB74529" w14:textId="601B3E8D" w:rsidR="00F07511" w:rsidRPr="001A1EEE" w:rsidRDefault="00F07511" w:rsidP="00112743">
      <w:pPr>
        <w:spacing w:line="276" w:lineRule="auto"/>
        <w:ind w:left="851" w:right="362"/>
        <w:rPr>
          <w:rFonts w:ascii="Verdana" w:hAnsi="Verdana"/>
          <w:spacing w:val="-6"/>
          <w:sz w:val="18"/>
          <w:szCs w:val="20"/>
        </w:rPr>
      </w:pPr>
      <w:r w:rsidRPr="001A1EEE">
        <w:rPr>
          <w:rFonts w:ascii="Verdana" w:hAnsi="Verdana"/>
          <w:spacing w:val="-6"/>
          <w:sz w:val="18"/>
          <w:szCs w:val="20"/>
        </w:rPr>
        <w:t xml:space="preserve">En este orden, además del principio de congruencia que se materializa desde el acto de acusación al definir los aspectos material, jurídico y personal del objeto del proceso los cuales se reflejarán en la sentencia, se debe también abogar por un principio de coherencia a lo largo del diligenciamiento a fin de que entre los actos de formulación de imputación y acusación; entre el allanamiento a cargos o preacuerdos y alguna de aquellas audiencias; entre la formulación de la acusación y los alegatos de conclusión; así como entre el anuncio del sentido de fallo y la sentencia propiamente dicha se preserve siempre el núcleo </w:t>
      </w:r>
      <w:r w:rsidR="00112743" w:rsidRPr="001A1EEE">
        <w:rPr>
          <w:rFonts w:ascii="Verdana" w:hAnsi="Verdana"/>
          <w:spacing w:val="-6"/>
          <w:sz w:val="18"/>
          <w:szCs w:val="20"/>
        </w:rPr>
        <w:t>básico fáctico de la imputación</w:t>
      </w:r>
      <w:r w:rsidR="00327108" w:rsidRPr="001A1EEE">
        <w:rPr>
          <w:rFonts w:ascii="Verdana" w:hAnsi="Verdana"/>
          <w:spacing w:val="-6"/>
          <w:sz w:val="18"/>
          <w:szCs w:val="20"/>
        </w:rPr>
        <w:t xml:space="preserve"> […]</w:t>
      </w:r>
      <w:r w:rsidRPr="001A1EEE">
        <w:rPr>
          <w:rFonts w:ascii="Verdana" w:hAnsi="Verdana"/>
          <w:spacing w:val="-6"/>
          <w:sz w:val="18"/>
          <w:szCs w:val="20"/>
        </w:rPr>
        <w:t>”</w:t>
      </w:r>
      <w:r w:rsidRPr="001A1EEE">
        <w:rPr>
          <w:rStyle w:val="Refdenotaalpie"/>
          <w:spacing w:val="-6"/>
          <w:sz w:val="18"/>
          <w:szCs w:val="20"/>
        </w:rPr>
        <w:footnoteReference w:id="1"/>
      </w:r>
      <w:r w:rsidR="001F6175" w:rsidRPr="001A1EEE">
        <w:rPr>
          <w:rFonts w:ascii="Verdana" w:hAnsi="Verdana"/>
          <w:spacing w:val="-6"/>
          <w:sz w:val="18"/>
          <w:szCs w:val="20"/>
        </w:rPr>
        <w:t xml:space="preserve"> –negrillas y subrayado de la Sala-</w:t>
      </w:r>
    </w:p>
    <w:p w14:paraId="57E53D24" w14:textId="77777777" w:rsidR="00F07511" w:rsidRPr="001A1EEE" w:rsidRDefault="00F07511" w:rsidP="001A1EEE">
      <w:pPr>
        <w:spacing w:line="288" w:lineRule="auto"/>
        <w:rPr>
          <w:spacing w:val="-6"/>
          <w:sz w:val="24"/>
        </w:rPr>
      </w:pPr>
    </w:p>
    <w:p w14:paraId="06D1AF0B" w14:textId="2196E7E3" w:rsidR="00F07511" w:rsidRPr="001A1EEE" w:rsidRDefault="00F80D49" w:rsidP="001A1EEE">
      <w:pPr>
        <w:spacing w:line="288" w:lineRule="auto"/>
        <w:rPr>
          <w:spacing w:val="-6"/>
          <w:sz w:val="24"/>
        </w:rPr>
      </w:pPr>
      <w:r w:rsidRPr="001A1EEE">
        <w:rPr>
          <w:spacing w:val="-6"/>
          <w:sz w:val="24"/>
        </w:rPr>
        <w:lastRenderedPageBreak/>
        <w:t>De lo anterior se puede colegir: (i)</w:t>
      </w:r>
      <w:r w:rsidR="00F07511" w:rsidRPr="001A1EEE">
        <w:rPr>
          <w:spacing w:val="-6"/>
          <w:sz w:val="24"/>
        </w:rPr>
        <w:t xml:space="preserve"> la formulación de la imputación se erige como una especie de condicionamiento f</w:t>
      </w:r>
      <w:r w:rsidR="0038330A" w:rsidRPr="001A1EEE">
        <w:rPr>
          <w:spacing w:val="-6"/>
          <w:sz w:val="24"/>
        </w:rPr>
        <w:t>á</w:t>
      </w:r>
      <w:r w:rsidR="00F07511" w:rsidRPr="001A1EEE">
        <w:rPr>
          <w:spacing w:val="-6"/>
          <w:sz w:val="24"/>
        </w:rPr>
        <w:t>ctico de la acusación, lo que implica que en este último acto procesal no pueda ser posible modificar o trocar, ya sea por sustracción o adición, los hechos o el núcleo esencial de lo acon</w:t>
      </w:r>
      <w:r w:rsidRPr="001A1EEE">
        <w:rPr>
          <w:spacing w:val="-6"/>
          <w:sz w:val="24"/>
        </w:rPr>
        <w:t xml:space="preserve">tecido; </w:t>
      </w:r>
      <w:r w:rsidR="00006595" w:rsidRPr="001A1EEE">
        <w:rPr>
          <w:spacing w:val="-6"/>
          <w:sz w:val="24"/>
        </w:rPr>
        <w:t>(ii) a</w:t>
      </w:r>
      <w:r w:rsidR="00F07511" w:rsidRPr="001A1EEE">
        <w:rPr>
          <w:spacing w:val="-6"/>
          <w:sz w:val="24"/>
        </w:rPr>
        <w:t xml:space="preserve"> pesar de lo anterior, no se puede desconocer que la calificación jurídica dada a los hechos en la formulación de la imputación es provisional y por ende flexible, por lo que</w:t>
      </w:r>
      <w:r w:rsidR="00A92CAA" w:rsidRPr="001A1EEE">
        <w:rPr>
          <w:spacing w:val="-6"/>
          <w:sz w:val="24"/>
        </w:rPr>
        <w:t>,</w:t>
      </w:r>
      <w:r w:rsidR="00F07511" w:rsidRPr="001A1EEE">
        <w:rPr>
          <w:spacing w:val="-6"/>
          <w:sz w:val="24"/>
        </w:rPr>
        <w:t xml:space="preserve"> como consecuencia de los principios de </w:t>
      </w:r>
      <w:r w:rsidR="00F07511" w:rsidRPr="001A1EEE">
        <w:rPr>
          <w:i/>
          <w:spacing w:val="-6"/>
          <w:sz w:val="24"/>
        </w:rPr>
        <w:t xml:space="preserve">progresividad </w:t>
      </w:r>
      <w:r w:rsidR="00F07511" w:rsidRPr="001A1EEE">
        <w:rPr>
          <w:spacing w:val="-6"/>
          <w:sz w:val="24"/>
        </w:rPr>
        <w:t xml:space="preserve">y de </w:t>
      </w:r>
      <w:r w:rsidR="00F07511" w:rsidRPr="001A1EEE">
        <w:rPr>
          <w:i/>
          <w:spacing w:val="-6"/>
          <w:sz w:val="24"/>
        </w:rPr>
        <w:t>gradualida</w:t>
      </w:r>
      <w:r w:rsidR="006B6A18" w:rsidRPr="001A1EEE">
        <w:rPr>
          <w:i/>
          <w:spacing w:val="-6"/>
          <w:sz w:val="24"/>
        </w:rPr>
        <w:t xml:space="preserve">d </w:t>
      </w:r>
      <w:r w:rsidR="00F07511" w:rsidRPr="001A1EEE">
        <w:rPr>
          <w:rStyle w:val="Refdenotaalpie"/>
          <w:rFonts w:ascii="Tahoma" w:hAnsi="Tahoma" w:cs="Tahoma"/>
          <w:spacing w:val="-6"/>
          <w:sz w:val="24"/>
        </w:rPr>
        <w:footnoteReference w:id="2"/>
      </w:r>
      <w:r w:rsidR="00F07511" w:rsidRPr="001A1EEE">
        <w:rPr>
          <w:spacing w:val="-6"/>
          <w:sz w:val="24"/>
        </w:rPr>
        <w:t>,</w:t>
      </w:r>
      <w:r w:rsidR="00F07511" w:rsidRPr="001A1EEE">
        <w:rPr>
          <w:i/>
          <w:spacing w:val="-6"/>
          <w:sz w:val="24"/>
        </w:rPr>
        <w:t xml:space="preserve"> </w:t>
      </w:r>
      <w:r w:rsidR="00F07511" w:rsidRPr="001A1EEE">
        <w:rPr>
          <w:spacing w:val="-6"/>
          <w:sz w:val="24"/>
        </w:rPr>
        <w:t>es posible que a la actuación procesal se alleguen elementos de juicio sobrevinientes o noveles que de una u otra forma puedan tener incidencia en la misma</w:t>
      </w:r>
      <w:r w:rsidR="00006595" w:rsidRPr="001A1EEE">
        <w:rPr>
          <w:spacing w:val="-6"/>
          <w:sz w:val="24"/>
        </w:rPr>
        <w:t>;</w:t>
      </w:r>
      <w:r w:rsidR="00833550" w:rsidRPr="001A1EEE">
        <w:rPr>
          <w:spacing w:val="-6"/>
          <w:sz w:val="24"/>
        </w:rPr>
        <w:t xml:space="preserve"> y</w:t>
      </w:r>
      <w:r w:rsidR="00006595" w:rsidRPr="001A1EEE">
        <w:rPr>
          <w:spacing w:val="-6"/>
          <w:sz w:val="24"/>
        </w:rPr>
        <w:t xml:space="preserve"> (iii)</w:t>
      </w:r>
      <w:r w:rsidR="00A92CAA" w:rsidRPr="001A1EEE">
        <w:rPr>
          <w:spacing w:val="-6"/>
          <w:sz w:val="24"/>
        </w:rPr>
        <w:t xml:space="preserve"> de</w:t>
      </w:r>
      <w:r w:rsidR="00F07511" w:rsidRPr="001A1EEE">
        <w:rPr>
          <w:spacing w:val="-6"/>
          <w:sz w:val="24"/>
        </w:rPr>
        <w:t xml:space="preserve"> igual forma se puede presentar la posibilidad de que la Fiscalía, en aplicación del principio de corrección de actos irregulares, consagrado en </w:t>
      </w:r>
      <w:r w:rsidR="00833550" w:rsidRPr="001A1EEE">
        <w:rPr>
          <w:spacing w:val="-6"/>
          <w:sz w:val="24"/>
        </w:rPr>
        <w:t>el inciso final del artículo 10</w:t>
      </w:r>
      <w:r w:rsidR="00F07511" w:rsidRPr="001A1EEE">
        <w:rPr>
          <w:spacing w:val="-6"/>
          <w:sz w:val="24"/>
        </w:rPr>
        <w:t xml:space="preserve"> C.P.P.</w:t>
      </w:r>
      <w:r w:rsidR="00F07511" w:rsidRPr="001A1EEE">
        <w:rPr>
          <w:rStyle w:val="Refdenotaalpie"/>
          <w:rFonts w:ascii="Tahoma" w:hAnsi="Tahoma" w:cs="Tahoma"/>
          <w:spacing w:val="-6"/>
          <w:sz w:val="24"/>
        </w:rPr>
        <w:footnoteReference w:id="3"/>
      </w:r>
      <w:r w:rsidR="00F07511" w:rsidRPr="001A1EEE">
        <w:rPr>
          <w:spacing w:val="-6"/>
          <w:sz w:val="24"/>
        </w:rPr>
        <w:t xml:space="preserve">, decida cambiar o modificar los cargos enrostrados al procesado en la imputación, como consecuencia de unos notorios y evidentes </w:t>
      </w:r>
      <w:r w:rsidR="00A92CAA" w:rsidRPr="001A1EEE">
        <w:rPr>
          <w:spacing w:val="-6"/>
          <w:sz w:val="24"/>
        </w:rPr>
        <w:t>yerros en los cuales se haya podido incurrir</w:t>
      </w:r>
      <w:r w:rsidR="00F07511" w:rsidRPr="001A1EEE">
        <w:rPr>
          <w:spacing w:val="-6"/>
          <w:sz w:val="24"/>
        </w:rPr>
        <w:t xml:space="preserve"> al momento de la formulación de</w:t>
      </w:r>
      <w:r w:rsidR="00A92CAA" w:rsidRPr="001A1EEE">
        <w:rPr>
          <w:spacing w:val="-6"/>
          <w:sz w:val="24"/>
        </w:rPr>
        <w:t xml:space="preserve"> </w:t>
      </w:r>
      <w:r w:rsidR="00F07511" w:rsidRPr="001A1EEE">
        <w:rPr>
          <w:spacing w:val="-6"/>
          <w:sz w:val="24"/>
        </w:rPr>
        <w:t xml:space="preserve">imputación, que impliquen que esos cargos se encuentren manifiestamente divorciados de la realidad </w:t>
      </w:r>
      <w:r w:rsidR="00A92CAA" w:rsidRPr="001A1EEE">
        <w:rPr>
          <w:spacing w:val="-6"/>
          <w:sz w:val="24"/>
        </w:rPr>
        <w:t xml:space="preserve">fáctica y </w:t>
      </w:r>
      <w:r w:rsidR="00F07511" w:rsidRPr="001A1EEE">
        <w:rPr>
          <w:spacing w:val="-6"/>
          <w:sz w:val="24"/>
        </w:rPr>
        <w:t xml:space="preserve">probatoria. </w:t>
      </w:r>
    </w:p>
    <w:p w14:paraId="7F984DBD" w14:textId="77777777" w:rsidR="005746BF" w:rsidRPr="001A1EEE" w:rsidRDefault="005746BF" w:rsidP="001A1EEE">
      <w:pPr>
        <w:spacing w:line="288" w:lineRule="auto"/>
        <w:rPr>
          <w:spacing w:val="-6"/>
          <w:sz w:val="24"/>
        </w:rPr>
      </w:pPr>
    </w:p>
    <w:p w14:paraId="7A50FD34" w14:textId="15D8154C" w:rsidR="00706EC3" w:rsidRPr="001A1EEE" w:rsidRDefault="0088102F" w:rsidP="001A1EEE">
      <w:pPr>
        <w:spacing w:line="288" w:lineRule="auto"/>
        <w:rPr>
          <w:spacing w:val="-6"/>
          <w:sz w:val="24"/>
        </w:rPr>
      </w:pPr>
      <w:r w:rsidRPr="001A1EEE">
        <w:rPr>
          <w:spacing w:val="-6"/>
          <w:sz w:val="24"/>
        </w:rPr>
        <w:t xml:space="preserve">Para descender al asunto en concreto, hay lugar a resaltar que </w:t>
      </w:r>
      <w:r w:rsidR="005746BF" w:rsidRPr="001A1EEE">
        <w:rPr>
          <w:spacing w:val="-6"/>
          <w:sz w:val="24"/>
        </w:rPr>
        <w:t>si la</w:t>
      </w:r>
      <w:r w:rsidR="001E6894" w:rsidRPr="001A1EEE">
        <w:rPr>
          <w:spacing w:val="-6"/>
          <w:sz w:val="24"/>
        </w:rPr>
        <w:t xml:space="preserve"> Fiscalía opta por </w:t>
      </w:r>
      <w:r w:rsidR="00BC1464" w:rsidRPr="001A1EEE">
        <w:rPr>
          <w:spacing w:val="-6"/>
          <w:sz w:val="24"/>
        </w:rPr>
        <w:t>variar</w:t>
      </w:r>
      <w:r w:rsidR="001F6175" w:rsidRPr="001A1EEE">
        <w:rPr>
          <w:spacing w:val="-6"/>
          <w:sz w:val="24"/>
        </w:rPr>
        <w:t xml:space="preserve"> la</w:t>
      </w:r>
      <w:r w:rsidR="005746BF" w:rsidRPr="001A1EEE">
        <w:rPr>
          <w:spacing w:val="-6"/>
          <w:sz w:val="24"/>
        </w:rPr>
        <w:t xml:space="preserve"> calificación jurídica </w:t>
      </w:r>
      <w:r w:rsidR="001E6894" w:rsidRPr="001A1EEE">
        <w:rPr>
          <w:spacing w:val="-6"/>
          <w:sz w:val="24"/>
        </w:rPr>
        <w:t xml:space="preserve">y lo hace </w:t>
      </w:r>
      <w:r w:rsidR="005746BF" w:rsidRPr="001A1EEE">
        <w:rPr>
          <w:spacing w:val="-6"/>
          <w:sz w:val="24"/>
        </w:rPr>
        <w:t>en los</w:t>
      </w:r>
      <w:r w:rsidR="001B359E" w:rsidRPr="001A1EEE">
        <w:rPr>
          <w:spacing w:val="-6"/>
          <w:sz w:val="24"/>
        </w:rPr>
        <w:t xml:space="preserve"> alegatos de conclusión</w:t>
      </w:r>
      <w:r w:rsidR="005746BF" w:rsidRPr="001A1EEE">
        <w:rPr>
          <w:spacing w:val="-6"/>
          <w:sz w:val="24"/>
        </w:rPr>
        <w:t xml:space="preserve">, </w:t>
      </w:r>
      <w:r w:rsidR="00BC1464" w:rsidRPr="001A1EEE">
        <w:rPr>
          <w:spacing w:val="-6"/>
          <w:sz w:val="24"/>
        </w:rPr>
        <w:t xml:space="preserve">la nueva adecuación </w:t>
      </w:r>
      <w:r w:rsidR="00706EC3" w:rsidRPr="001A1EEE">
        <w:rPr>
          <w:spacing w:val="-6"/>
          <w:sz w:val="24"/>
        </w:rPr>
        <w:t xml:space="preserve">debe guardar identidad con el núcleo básico de la imputación fáctica, </w:t>
      </w:r>
      <w:r w:rsidR="001F6175" w:rsidRPr="001A1EEE">
        <w:rPr>
          <w:spacing w:val="-6"/>
          <w:sz w:val="24"/>
        </w:rPr>
        <w:t>y a ese r</w:t>
      </w:r>
      <w:r w:rsidR="00706EC3" w:rsidRPr="001A1EEE">
        <w:rPr>
          <w:spacing w:val="-6"/>
          <w:sz w:val="24"/>
        </w:rPr>
        <w:t>especto la Corte ha expresado:</w:t>
      </w:r>
    </w:p>
    <w:p w14:paraId="1BCA14F4" w14:textId="77777777" w:rsidR="00706EC3" w:rsidRPr="001A1EEE" w:rsidRDefault="00706EC3" w:rsidP="001A1EEE">
      <w:pPr>
        <w:spacing w:line="288" w:lineRule="auto"/>
        <w:rPr>
          <w:spacing w:val="-6"/>
          <w:sz w:val="24"/>
        </w:rPr>
      </w:pPr>
    </w:p>
    <w:p w14:paraId="5014398E" w14:textId="0B1F5253" w:rsidR="00F07511" w:rsidRPr="001A1EEE" w:rsidRDefault="00706EC3" w:rsidP="00706EC3">
      <w:pPr>
        <w:spacing w:line="276" w:lineRule="auto"/>
        <w:ind w:left="567" w:right="362"/>
        <w:rPr>
          <w:rFonts w:ascii="Verdana" w:hAnsi="Verdana"/>
          <w:spacing w:val="-6"/>
          <w:sz w:val="18"/>
          <w:szCs w:val="20"/>
        </w:rPr>
      </w:pPr>
      <w:r w:rsidRPr="001A1EEE">
        <w:rPr>
          <w:rFonts w:ascii="Verdana" w:hAnsi="Verdana" w:cs="Arial"/>
          <w:spacing w:val="-6"/>
          <w:sz w:val="18"/>
          <w:szCs w:val="20"/>
          <w:lang w:eastAsia="es-ES"/>
        </w:rPr>
        <w:t xml:space="preserve">“  […] nada de ello se opone a que la Fiscalía bien pueda solicitar condena por un delito de igual género pero diverso a aquél formulado en la acusación–siempre, claro está, de menor entidad-, o pedir que se excluyan circunstancias de agravación, </w:t>
      </w:r>
      <w:r w:rsidRPr="001A1EEE">
        <w:rPr>
          <w:rFonts w:ascii="Verdana" w:hAnsi="Verdana" w:cs="Arial"/>
          <w:b/>
          <w:spacing w:val="-6"/>
          <w:sz w:val="16"/>
          <w:szCs w:val="18"/>
          <w:lang w:eastAsia="es-ES"/>
        </w:rPr>
        <w:t>siempre y cuando</w:t>
      </w:r>
      <w:r w:rsidRPr="001A1EEE">
        <w:rPr>
          <w:rFonts w:ascii="Verdana" w:hAnsi="Verdana" w:cs="Arial"/>
          <w:spacing w:val="-6"/>
          <w:sz w:val="18"/>
          <w:szCs w:val="20"/>
          <w:lang w:eastAsia="es-ES"/>
        </w:rPr>
        <w:t xml:space="preserve"> –en ello la apertura no implica una regresión a métodos de juzgamiento anteriores- </w:t>
      </w:r>
      <w:r w:rsidRPr="001A1EEE">
        <w:rPr>
          <w:rFonts w:ascii="Verdana" w:hAnsi="Verdana" w:cs="Arial"/>
          <w:b/>
          <w:spacing w:val="-6"/>
          <w:sz w:val="16"/>
          <w:szCs w:val="18"/>
          <w:lang w:eastAsia="es-ES"/>
        </w:rPr>
        <w:t>la nueva tipicidad imputada guarde identidad con el núcleo básico de la imputación, esto es, con el fundamento fáctico de la misma, pero además que no implique desmedro para los derechos de todos los sujetos intervinientes</w:t>
      </w:r>
      <w:r w:rsidRPr="001A1EEE">
        <w:rPr>
          <w:rFonts w:ascii="Verdana" w:hAnsi="Verdana" w:cs="Arial"/>
          <w:spacing w:val="-6"/>
          <w:sz w:val="18"/>
          <w:szCs w:val="20"/>
          <w:lang w:eastAsia="es-ES"/>
        </w:rPr>
        <w:t>”</w:t>
      </w:r>
      <w:r w:rsidR="00F07511" w:rsidRPr="001A1EEE">
        <w:rPr>
          <w:rFonts w:ascii="Verdana" w:hAnsi="Verdana"/>
          <w:spacing w:val="-6"/>
          <w:sz w:val="18"/>
          <w:szCs w:val="20"/>
        </w:rPr>
        <w:t>.</w:t>
      </w:r>
      <w:r w:rsidRPr="001A1EEE">
        <w:rPr>
          <w:rStyle w:val="Refdenotaalpie"/>
          <w:spacing w:val="-6"/>
          <w:sz w:val="18"/>
          <w:szCs w:val="20"/>
        </w:rPr>
        <w:footnoteReference w:id="4"/>
      </w:r>
      <w:r w:rsidR="00F07511" w:rsidRPr="001A1EEE">
        <w:rPr>
          <w:rFonts w:ascii="Verdana" w:hAnsi="Verdana"/>
          <w:spacing w:val="-6"/>
          <w:sz w:val="18"/>
          <w:szCs w:val="20"/>
        </w:rPr>
        <w:t xml:space="preserve"> </w:t>
      </w:r>
    </w:p>
    <w:p w14:paraId="32F0D693" w14:textId="77777777" w:rsidR="00F07511" w:rsidRPr="001A1EEE" w:rsidRDefault="00F07511" w:rsidP="001A1EEE">
      <w:pPr>
        <w:spacing w:line="288" w:lineRule="auto"/>
        <w:rPr>
          <w:rFonts w:cs="Tahoma"/>
          <w:spacing w:val="-6"/>
          <w:sz w:val="24"/>
          <w:highlight w:val="yellow"/>
        </w:rPr>
      </w:pPr>
    </w:p>
    <w:p w14:paraId="65E7199D" w14:textId="4848862F" w:rsidR="00706EC3" w:rsidRPr="001A1EEE" w:rsidRDefault="00706EC3" w:rsidP="001A1EEE">
      <w:pPr>
        <w:spacing w:line="288" w:lineRule="auto"/>
        <w:rPr>
          <w:rFonts w:cs="Tahoma"/>
          <w:spacing w:val="-6"/>
          <w:sz w:val="24"/>
          <w:lang w:eastAsia="es-ES"/>
        </w:rPr>
      </w:pPr>
      <w:r w:rsidRPr="001A1EEE">
        <w:rPr>
          <w:rFonts w:cs="Tahoma"/>
          <w:spacing w:val="-6"/>
          <w:sz w:val="24"/>
          <w:lang w:eastAsia="es-ES"/>
        </w:rPr>
        <w:t>Por tanto, la jurisprudencia ha</w:t>
      </w:r>
      <w:r w:rsidR="004F2543" w:rsidRPr="001A1EEE">
        <w:rPr>
          <w:rFonts w:cs="Tahoma"/>
          <w:spacing w:val="-6"/>
          <w:sz w:val="24"/>
          <w:lang w:eastAsia="es-ES"/>
        </w:rPr>
        <w:t xml:space="preserve"> definido unos lineamientos expresos</w:t>
      </w:r>
      <w:r w:rsidRPr="001A1EEE">
        <w:rPr>
          <w:rFonts w:cs="Tahoma"/>
          <w:spacing w:val="-6"/>
          <w:sz w:val="24"/>
          <w:lang w:eastAsia="es-ES"/>
        </w:rPr>
        <w:t xml:space="preserve"> baj</w:t>
      </w:r>
      <w:r w:rsidR="004F2543" w:rsidRPr="001A1EEE">
        <w:rPr>
          <w:rFonts w:cs="Tahoma"/>
          <w:spacing w:val="-6"/>
          <w:sz w:val="24"/>
          <w:lang w:eastAsia="es-ES"/>
        </w:rPr>
        <w:t>o lo</w:t>
      </w:r>
      <w:r w:rsidRPr="001A1EEE">
        <w:rPr>
          <w:rFonts w:cs="Tahoma"/>
          <w:spacing w:val="-6"/>
          <w:sz w:val="24"/>
          <w:lang w:eastAsia="es-ES"/>
        </w:rPr>
        <w:t>s cuales, a pesa</w:t>
      </w:r>
      <w:r w:rsidR="004F2543" w:rsidRPr="001A1EEE">
        <w:rPr>
          <w:rFonts w:cs="Tahoma"/>
          <w:spacing w:val="-6"/>
          <w:sz w:val="24"/>
          <w:lang w:eastAsia="es-ES"/>
        </w:rPr>
        <w:t>r de las barreras que comportan los</w:t>
      </w:r>
      <w:r w:rsidRPr="001A1EEE">
        <w:rPr>
          <w:rFonts w:cs="Tahoma"/>
          <w:spacing w:val="-6"/>
          <w:sz w:val="24"/>
          <w:lang w:eastAsia="es-ES"/>
        </w:rPr>
        <w:t xml:space="preserve"> principio</w:t>
      </w:r>
      <w:r w:rsidR="004F2543" w:rsidRPr="001A1EEE">
        <w:rPr>
          <w:rFonts w:cs="Tahoma"/>
          <w:spacing w:val="-6"/>
          <w:sz w:val="24"/>
          <w:lang w:eastAsia="es-ES"/>
        </w:rPr>
        <w:t>s</w:t>
      </w:r>
      <w:r w:rsidRPr="001A1EEE">
        <w:rPr>
          <w:rFonts w:cs="Tahoma"/>
          <w:spacing w:val="-6"/>
          <w:sz w:val="24"/>
          <w:lang w:eastAsia="es-ES"/>
        </w:rPr>
        <w:t xml:space="preserve"> de congruencia</w:t>
      </w:r>
      <w:r w:rsidR="004F2543" w:rsidRPr="001A1EEE">
        <w:rPr>
          <w:rFonts w:cs="Tahoma"/>
          <w:spacing w:val="-6"/>
          <w:sz w:val="24"/>
          <w:lang w:eastAsia="es-ES"/>
        </w:rPr>
        <w:t xml:space="preserve"> y coherencia con miras a preservar los derechos de defensa y contradicción</w:t>
      </w:r>
      <w:r w:rsidRPr="001A1EEE">
        <w:rPr>
          <w:rFonts w:cs="Tahoma"/>
          <w:spacing w:val="-6"/>
          <w:sz w:val="24"/>
          <w:lang w:eastAsia="es-ES"/>
        </w:rPr>
        <w:t xml:space="preserve">, es viable </w:t>
      </w:r>
      <w:r w:rsidR="00A57379" w:rsidRPr="001A1EEE">
        <w:rPr>
          <w:rFonts w:cs="Tahoma"/>
          <w:spacing w:val="-6"/>
          <w:sz w:val="24"/>
          <w:lang w:eastAsia="es-ES"/>
        </w:rPr>
        <w:t>varia</w:t>
      </w:r>
      <w:r w:rsidR="00FE78D2" w:rsidRPr="001A1EEE">
        <w:rPr>
          <w:rFonts w:cs="Tahoma"/>
          <w:spacing w:val="-6"/>
          <w:sz w:val="24"/>
          <w:lang w:eastAsia="es-ES"/>
        </w:rPr>
        <w:t>r</w:t>
      </w:r>
      <w:r w:rsidR="00A57379" w:rsidRPr="001A1EEE">
        <w:rPr>
          <w:rFonts w:cs="Tahoma"/>
          <w:spacing w:val="-6"/>
          <w:sz w:val="24"/>
          <w:lang w:eastAsia="es-ES"/>
        </w:rPr>
        <w:t xml:space="preserve"> la calificación</w:t>
      </w:r>
      <w:r w:rsidR="00FE78D2" w:rsidRPr="001A1EEE">
        <w:rPr>
          <w:rFonts w:cs="Tahoma"/>
          <w:spacing w:val="-6"/>
          <w:sz w:val="24"/>
          <w:lang w:eastAsia="es-ES"/>
        </w:rPr>
        <w:t xml:space="preserve"> jurídica</w:t>
      </w:r>
      <w:r w:rsidR="004F2543" w:rsidRPr="001A1EEE">
        <w:rPr>
          <w:rFonts w:cs="Tahoma"/>
          <w:spacing w:val="-6"/>
          <w:sz w:val="24"/>
          <w:lang w:eastAsia="es-ES"/>
        </w:rPr>
        <w:t xml:space="preserve">- Y esos límites parten del entendido basilar de respetar </w:t>
      </w:r>
      <w:r w:rsidR="00D22870" w:rsidRPr="001A1EEE">
        <w:rPr>
          <w:rFonts w:cs="Tahoma"/>
          <w:spacing w:val="-6"/>
          <w:sz w:val="24"/>
          <w:lang w:eastAsia="es-ES"/>
        </w:rPr>
        <w:t>la imputación fáctica</w:t>
      </w:r>
      <w:r w:rsidR="001E5E79" w:rsidRPr="001A1EEE">
        <w:rPr>
          <w:rFonts w:cs="Tahoma"/>
          <w:spacing w:val="-6"/>
          <w:sz w:val="24"/>
          <w:lang w:eastAsia="es-ES"/>
        </w:rPr>
        <w:t xml:space="preserve">, </w:t>
      </w:r>
      <w:r w:rsidR="004F2543" w:rsidRPr="001A1EEE">
        <w:rPr>
          <w:rFonts w:cs="Tahoma"/>
          <w:spacing w:val="-6"/>
          <w:sz w:val="24"/>
          <w:lang w:eastAsia="es-ES"/>
        </w:rPr>
        <w:t>al igual que el</w:t>
      </w:r>
      <w:r w:rsidR="001E5E79" w:rsidRPr="001A1EEE">
        <w:rPr>
          <w:rFonts w:cs="Tahoma"/>
          <w:spacing w:val="-6"/>
          <w:sz w:val="24"/>
          <w:lang w:eastAsia="es-ES"/>
        </w:rPr>
        <w:t xml:space="preserve"> nuevo delito sobre el cual s</w:t>
      </w:r>
      <w:r w:rsidR="004F2543" w:rsidRPr="001A1EEE">
        <w:rPr>
          <w:rFonts w:cs="Tahoma"/>
          <w:spacing w:val="-6"/>
          <w:sz w:val="24"/>
          <w:lang w:eastAsia="es-ES"/>
        </w:rPr>
        <w:t>e pide condena verse sobre el mismo</w:t>
      </w:r>
      <w:r w:rsidR="001E5E79" w:rsidRPr="001A1EEE">
        <w:rPr>
          <w:rFonts w:cs="Tahoma"/>
          <w:spacing w:val="-6"/>
          <w:sz w:val="24"/>
          <w:lang w:eastAsia="es-ES"/>
        </w:rPr>
        <w:t xml:space="preserve"> género pero diverso</w:t>
      </w:r>
      <w:r w:rsidR="004F2543" w:rsidRPr="001A1EEE">
        <w:rPr>
          <w:rFonts w:cs="Tahoma"/>
          <w:spacing w:val="-6"/>
          <w:sz w:val="24"/>
          <w:lang w:eastAsia="es-ES"/>
        </w:rPr>
        <w:t xml:space="preserve"> en su especie </w:t>
      </w:r>
      <w:r w:rsidR="001E5E79" w:rsidRPr="001A1EEE">
        <w:rPr>
          <w:rFonts w:cs="Tahoma"/>
          <w:spacing w:val="-6"/>
          <w:sz w:val="24"/>
          <w:lang w:eastAsia="es-ES"/>
        </w:rPr>
        <w:t xml:space="preserve">a aquél formulado en la </w:t>
      </w:r>
      <w:r w:rsidR="004F2543" w:rsidRPr="001A1EEE">
        <w:rPr>
          <w:rFonts w:cs="Tahoma"/>
          <w:spacing w:val="-6"/>
          <w:sz w:val="24"/>
          <w:lang w:eastAsia="es-ES"/>
        </w:rPr>
        <w:t>acusación, aunque</w:t>
      </w:r>
      <w:r w:rsidR="00633B37" w:rsidRPr="001A1EEE">
        <w:rPr>
          <w:rFonts w:cs="Tahoma"/>
          <w:spacing w:val="-6"/>
          <w:sz w:val="24"/>
          <w:lang w:eastAsia="es-ES"/>
        </w:rPr>
        <w:t xml:space="preserve"> de</w:t>
      </w:r>
      <w:r w:rsidR="004F2543" w:rsidRPr="001A1EEE">
        <w:rPr>
          <w:rFonts w:cs="Tahoma"/>
          <w:spacing w:val="-6"/>
          <w:sz w:val="24"/>
          <w:lang w:eastAsia="es-ES"/>
        </w:rPr>
        <w:t xml:space="preserve"> igual o</w:t>
      </w:r>
      <w:r w:rsidR="00633B37" w:rsidRPr="001A1EEE">
        <w:rPr>
          <w:rFonts w:cs="Tahoma"/>
          <w:spacing w:val="-6"/>
          <w:sz w:val="24"/>
          <w:lang w:eastAsia="es-ES"/>
        </w:rPr>
        <w:t xml:space="preserve"> menor entidad</w:t>
      </w:r>
      <w:r w:rsidR="004F2543" w:rsidRPr="001A1EEE">
        <w:rPr>
          <w:rFonts w:cs="Tahoma"/>
          <w:spacing w:val="-6"/>
          <w:sz w:val="24"/>
          <w:lang w:eastAsia="es-ES"/>
        </w:rPr>
        <w:t xml:space="preserve"> con miras a no hacer más gravosos los efectos punitivos al justiciable.</w:t>
      </w:r>
      <w:r w:rsidRPr="001A1EEE">
        <w:rPr>
          <w:rFonts w:cs="Tahoma"/>
          <w:spacing w:val="-6"/>
          <w:sz w:val="24"/>
          <w:lang w:eastAsia="es-ES"/>
        </w:rPr>
        <w:t xml:space="preserve"> </w:t>
      </w:r>
    </w:p>
    <w:p w14:paraId="4977EB50" w14:textId="77777777" w:rsidR="00332D19" w:rsidRPr="001A1EEE" w:rsidRDefault="00332D19" w:rsidP="001A1EEE">
      <w:pPr>
        <w:spacing w:line="288" w:lineRule="auto"/>
        <w:rPr>
          <w:spacing w:val="-6"/>
          <w:sz w:val="24"/>
        </w:rPr>
      </w:pPr>
    </w:p>
    <w:p w14:paraId="0F2FD3C0" w14:textId="700B257D" w:rsidR="00610F21" w:rsidRPr="001A1EEE" w:rsidRDefault="00610F21" w:rsidP="001A1EEE">
      <w:pPr>
        <w:spacing w:line="288" w:lineRule="auto"/>
        <w:rPr>
          <w:spacing w:val="-6"/>
          <w:sz w:val="24"/>
          <w:lang w:val="es-ES_tradnl"/>
        </w:rPr>
      </w:pPr>
      <w:r w:rsidRPr="001A1EEE">
        <w:rPr>
          <w:b/>
          <w:spacing w:val="-6"/>
          <w:sz w:val="22"/>
          <w:szCs w:val="24"/>
          <w:lang w:val="es-ES_tradnl"/>
        </w:rPr>
        <w:t>3.3.2.-</w:t>
      </w:r>
      <w:r w:rsidRPr="001A1EEE">
        <w:rPr>
          <w:spacing w:val="-6"/>
          <w:sz w:val="24"/>
          <w:lang w:val="es-ES_tradnl"/>
        </w:rPr>
        <w:t xml:space="preserve"> </w:t>
      </w:r>
      <w:r w:rsidRPr="001A1EEE">
        <w:rPr>
          <w:i/>
          <w:spacing w:val="-6"/>
          <w:sz w:val="24"/>
          <w:lang w:val="es-ES_tradnl"/>
        </w:rPr>
        <w:t>Aplicación de esos principios al caso concreto</w:t>
      </w:r>
    </w:p>
    <w:p w14:paraId="1B7CC132" w14:textId="77777777" w:rsidR="00F07511" w:rsidRPr="001A1EEE" w:rsidRDefault="00F07511" w:rsidP="001A1EEE">
      <w:pPr>
        <w:spacing w:line="288" w:lineRule="auto"/>
        <w:rPr>
          <w:spacing w:val="-6"/>
          <w:sz w:val="24"/>
        </w:rPr>
      </w:pPr>
    </w:p>
    <w:p w14:paraId="313A903E" w14:textId="4EEF1C69" w:rsidR="00BC7DB1" w:rsidRPr="001A1EEE" w:rsidRDefault="00BC7DB1" w:rsidP="001A1EEE">
      <w:pPr>
        <w:spacing w:line="288" w:lineRule="auto"/>
        <w:rPr>
          <w:rFonts w:cs="Tahoma"/>
          <w:spacing w:val="-6"/>
          <w:sz w:val="24"/>
        </w:rPr>
      </w:pPr>
      <w:r w:rsidRPr="001A1EEE">
        <w:rPr>
          <w:rFonts w:cs="Tahoma"/>
          <w:spacing w:val="-6"/>
          <w:sz w:val="24"/>
        </w:rPr>
        <w:lastRenderedPageBreak/>
        <w:t xml:space="preserve">Para determinar cuál es la posición jurídica a asumir frente a la referida inconsistencia detectada, la </w:t>
      </w:r>
      <w:r w:rsidR="00B31BB3" w:rsidRPr="001A1EEE">
        <w:rPr>
          <w:rFonts w:cs="Tahoma"/>
          <w:spacing w:val="-6"/>
          <w:sz w:val="24"/>
        </w:rPr>
        <w:t>Corporación</w:t>
      </w:r>
      <w:r w:rsidR="00D22870" w:rsidRPr="001A1EEE">
        <w:rPr>
          <w:rFonts w:cs="Tahoma"/>
          <w:spacing w:val="-6"/>
          <w:sz w:val="24"/>
        </w:rPr>
        <w:t xml:space="preserve"> </w:t>
      </w:r>
      <w:r w:rsidRPr="001A1EEE">
        <w:rPr>
          <w:rFonts w:cs="Tahoma"/>
          <w:spacing w:val="-6"/>
          <w:sz w:val="24"/>
        </w:rPr>
        <w:t>se ve en el deber de resaltar los siguientes puntos relevantes:</w:t>
      </w:r>
    </w:p>
    <w:p w14:paraId="008E723C" w14:textId="77777777" w:rsidR="00BC7DB1" w:rsidRPr="001A1EEE" w:rsidRDefault="00BC7DB1" w:rsidP="001A1EEE">
      <w:pPr>
        <w:spacing w:line="288" w:lineRule="auto"/>
        <w:rPr>
          <w:rFonts w:cs="Tahoma"/>
          <w:spacing w:val="-6"/>
          <w:sz w:val="24"/>
        </w:rPr>
      </w:pPr>
    </w:p>
    <w:p w14:paraId="0322FFF4" w14:textId="19183BA4" w:rsidR="00D82FA8" w:rsidRPr="001A1EEE" w:rsidRDefault="001675AF" w:rsidP="001A1EEE">
      <w:pPr>
        <w:spacing w:line="288" w:lineRule="auto"/>
        <w:rPr>
          <w:rFonts w:cs="Tahoma"/>
          <w:spacing w:val="-6"/>
          <w:sz w:val="24"/>
        </w:rPr>
      </w:pPr>
      <w:r w:rsidRPr="001A1EEE">
        <w:rPr>
          <w:rFonts w:cs="Tahoma"/>
          <w:spacing w:val="-6"/>
          <w:sz w:val="24"/>
        </w:rPr>
        <w:t>Los derechos sustanciales que</w:t>
      </w:r>
      <w:r w:rsidR="00D82FA8" w:rsidRPr="001A1EEE">
        <w:rPr>
          <w:rFonts w:cs="Tahoma"/>
          <w:spacing w:val="-6"/>
          <w:sz w:val="24"/>
        </w:rPr>
        <w:t xml:space="preserve"> supuestamente se verían afectados </w:t>
      </w:r>
      <w:r w:rsidR="00B31BB3" w:rsidRPr="001A1EEE">
        <w:rPr>
          <w:rFonts w:cs="Tahoma"/>
          <w:spacing w:val="-6"/>
          <w:sz w:val="24"/>
        </w:rPr>
        <w:t xml:space="preserve">en el presente asunto </w:t>
      </w:r>
      <w:r w:rsidR="00D82FA8" w:rsidRPr="001A1EEE">
        <w:rPr>
          <w:rFonts w:cs="Tahoma"/>
          <w:spacing w:val="-6"/>
          <w:sz w:val="24"/>
        </w:rPr>
        <w:t xml:space="preserve">serían </w:t>
      </w:r>
      <w:r w:rsidRPr="001A1EEE">
        <w:rPr>
          <w:rFonts w:cs="Tahoma"/>
          <w:spacing w:val="-6"/>
          <w:sz w:val="24"/>
        </w:rPr>
        <w:t xml:space="preserve">los de defensa o contradicción, favorabilidad, </w:t>
      </w:r>
      <w:r w:rsidR="00D82FA8" w:rsidRPr="001A1EEE">
        <w:rPr>
          <w:rFonts w:cs="Tahoma"/>
          <w:spacing w:val="-6"/>
          <w:sz w:val="24"/>
        </w:rPr>
        <w:t>y en general el debido proceso; sin embargo, ninguno de ellos tuvo afectación real o potencial</w:t>
      </w:r>
      <w:r w:rsidR="00B31BB3" w:rsidRPr="001A1EEE">
        <w:rPr>
          <w:rFonts w:cs="Tahoma"/>
          <w:spacing w:val="-6"/>
          <w:sz w:val="24"/>
        </w:rPr>
        <w:t xml:space="preserve"> en el caso que se juzga por las razones que a continuación se exponen</w:t>
      </w:r>
      <w:r w:rsidR="00D82FA8" w:rsidRPr="001A1EEE">
        <w:rPr>
          <w:rFonts w:cs="Tahoma"/>
          <w:spacing w:val="-6"/>
          <w:sz w:val="24"/>
        </w:rPr>
        <w:t>:</w:t>
      </w:r>
    </w:p>
    <w:p w14:paraId="5781D5F4" w14:textId="77777777" w:rsidR="00D82FA8" w:rsidRPr="001A1EEE" w:rsidRDefault="00D82FA8" w:rsidP="001A1EEE">
      <w:pPr>
        <w:spacing w:line="288" w:lineRule="auto"/>
        <w:rPr>
          <w:rFonts w:cs="Tahoma"/>
          <w:spacing w:val="-6"/>
          <w:sz w:val="24"/>
        </w:rPr>
      </w:pPr>
    </w:p>
    <w:p w14:paraId="2E6BFF31" w14:textId="0CBB5952" w:rsidR="00327195" w:rsidRPr="001A1EEE" w:rsidRDefault="004B4E55" w:rsidP="001A1EEE">
      <w:pPr>
        <w:spacing w:line="288" w:lineRule="auto"/>
        <w:rPr>
          <w:rFonts w:ascii="Verdana" w:hAnsi="Verdana" w:cs="Arial"/>
          <w:spacing w:val="-6"/>
          <w:sz w:val="18"/>
          <w:szCs w:val="20"/>
          <w:lang w:eastAsia="es-ES"/>
        </w:rPr>
      </w:pPr>
      <w:r w:rsidRPr="001A1EEE">
        <w:rPr>
          <w:rFonts w:cs="Tahoma"/>
          <w:spacing w:val="-6"/>
          <w:sz w:val="24"/>
        </w:rPr>
        <w:t>Si se escuchan detenidamente los registros de audio</w:t>
      </w:r>
      <w:r w:rsidR="00C67CEF" w:rsidRPr="001A1EEE">
        <w:rPr>
          <w:rFonts w:cs="Tahoma"/>
          <w:spacing w:val="-6"/>
          <w:sz w:val="24"/>
        </w:rPr>
        <w:t xml:space="preserve"> de las audiencias preliminares</w:t>
      </w:r>
      <w:r w:rsidR="00F54D4F" w:rsidRPr="001A1EEE">
        <w:rPr>
          <w:rFonts w:cs="Tahoma"/>
          <w:spacing w:val="-6"/>
          <w:sz w:val="24"/>
        </w:rPr>
        <w:t xml:space="preserve"> llevadas a cabo en </w:t>
      </w:r>
      <w:r w:rsidR="006D4B49" w:rsidRPr="001A1EEE">
        <w:rPr>
          <w:rFonts w:cs="Tahoma"/>
          <w:spacing w:val="-6"/>
          <w:sz w:val="24"/>
        </w:rPr>
        <w:t>abril 30 de 2015</w:t>
      </w:r>
      <w:r w:rsidR="00F54D4F" w:rsidRPr="001A1EEE">
        <w:rPr>
          <w:rFonts w:cs="Tahoma"/>
          <w:spacing w:val="-6"/>
          <w:sz w:val="24"/>
        </w:rPr>
        <w:t xml:space="preserve"> luego de que se hiciera efectiva la orden de captura emitida en contra del indiciado</w:t>
      </w:r>
      <w:r w:rsidR="00833550" w:rsidRPr="001A1EEE">
        <w:rPr>
          <w:rFonts w:cs="Tahoma"/>
          <w:spacing w:val="-6"/>
          <w:sz w:val="24"/>
        </w:rPr>
        <w:t>, se hallará que la señora</w:t>
      </w:r>
      <w:r w:rsidRPr="001A1EEE">
        <w:rPr>
          <w:rFonts w:cs="Tahoma"/>
          <w:spacing w:val="-6"/>
          <w:sz w:val="24"/>
        </w:rPr>
        <w:t xml:space="preserve"> fiscal al momento </w:t>
      </w:r>
      <w:r w:rsidR="009256F7" w:rsidRPr="001A1EEE">
        <w:rPr>
          <w:rFonts w:cs="Tahoma"/>
          <w:spacing w:val="-6"/>
          <w:sz w:val="24"/>
        </w:rPr>
        <w:t>de</w:t>
      </w:r>
      <w:r w:rsidRPr="001A1EEE">
        <w:rPr>
          <w:rFonts w:cs="Tahoma"/>
          <w:spacing w:val="-6"/>
          <w:sz w:val="24"/>
        </w:rPr>
        <w:t xml:space="preserve"> la correspondiente imputación, le atribuyó al </w:t>
      </w:r>
      <w:r w:rsidR="00F54D4F" w:rsidRPr="001A1EEE">
        <w:rPr>
          <w:rFonts w:cs="Tahoma"/>
          <w:spacing w:val="-6"/>
          <w:sz w:val="24"/>
        </w:rPr>
        <w:t xml:space="preserve">comprometido </w:t>
      </w:r>
      <w:r w:rsidR="006D4B49" w:rsidRPr="001A1EEE">
        <w:rPr>
          <w:rFonts w:cs="Tahoma"/>
          <w:b/>
          <w:spacing w:val="-6"/>
          <w:sz w:val="20"/>
          <w:szCs w:val="22"/>
        </w:rPr>
        <w:t>JESÚS ÁLVAREZ</w:t>
      </w:r>
      <w:r w:rsidR="006A3F21" w:rsidRPr="001A1EEE">
        <w:rPr>
          <w:rFonts w:cs="Tahoma"/>
          <w:spacing w:val="-6"/>
          <w:sz w:val="24"/>
        </w:rPr>
        <w:t xml:space="preserve"> </w:t>
      </w:r>
      <w:r w:rsidRPr="001A1EEE">
        <w:rPr>
          <w:rFonts w:cs="Tahoma"/>
          <w:spacing w:val="-6"/>
          <w:sz w:val="24"/>
        </w:rPr>
        <w:t>los hechos que se desprendían de la narración</w:t>
      </w:r>
      <w:r w:rsidR="006D4B49" w:rsidRPr="001A1EEE">
        <w:rPr>
          <w:rFonts w:cs="Tahoma"/>
          <w:spacing w:val="-6"/>
          <w:sz w:val="24"/>
        </w:rPr>
        <w:t xml:space="preserve"> </w:t>
      </w:r>
      <w:r w:rsidR="009256F7" w:rsidRPr="001A1EEE">
        <w:rPr>
          <w:rFonts w:cs="Tahoma"/>
          <w:spacing w:val="-6"/>
          <w:sz w:val="24"/>
        </w:rPr>
        <w:t xml:space="preserve">que hizo la víctima </w:t>
      </w:r>
      <w:r w:rsidR="001F1A50" w:rsidRPr="001A1EEE">
        <w:rPr>
          <w:rFonts w:cs="Tahoma"/>
          <w:spacing w:val="-6"/>
          <w:sz w:val="24"/>
        </w:rPr>
        <w:t>en</w:t>
      </w:r>
      <w:r w:rsidR="001F5B37" w:rsidRPr="001A1EEE">
        <w:rPr>
          <w:rFonts w:cs="Tahoma"/>
          <w:spacing w:val="-6"/>
          <w:sz w:val="24"/>
        </w:rPr>
        <w:t xml:space="preserve"> una</w:t>
      </w:r>
      <w:r w:rsidR="001F1A50" w:rsidRPr="001A1EEE">
        <w:rPr>
          <w:rFonts w:cs="Tahoma"/>
          <w:spacing w:val="-6"/>
          <w:sz w:val="24"/>
        </w:rPr>
        <w:t xml:space="preserve"> entrevista rendida </w:t>
      </w:r>
      <w:r w:rsidR="001F5B37" w:rsidRPr="001A1EEE">
        <w:rPr>
          <w:rFonts w:cs="Tahoma"/>
          <w:spacing w:val="-6"/>
          <w:sz w:val="24"/>
        </w:rPr>
        <w:t xml:space="preserve">ante el defensor de familia </w:t>
      </w:r>
      <w:r w:rsidR="001F1A50" w:rsidRPr="001A1EEE">
        <w:rPr>
          <w:rFonts w:cs="Tahoma"/>
          <w:spacing w:val="-6"/>
          <w:sz w:val="24"/>
        </w:rPr>
        <w:t xml:space="preserve">en </w:t>
      </w:r>
      <w:r w:rsidR="001F5B37" w:rsidRPr="001A1EEE">
        <w:rPr>
          <w:rFonts w:cs="Tahoma"/>
          <w:spacing w:val="-6"/>
          <w:sz w:val="24"/>
        </w:rPr>
        <w:t>octubre 10 de 2012, en la cual relató</w:t>
      </w:r>
      <w:r w:rsidR="00E737D0" w:rsidRPr="001A1EEE">
        <w:rPr>
          <w:rFonts w:cs="Tahoma"/>
          <w:spacing w:val="-6"/>
          <w:sz w:val="24"/>
        </w:rPr>
        <w:t xml:space="preserve"> textualmente lo siguiente</w:t>
      </w:r>
      <w:r w:rsidR="001F5B37" w:rsidRPr="001A1EEE">
        <w:rPr>
          <w:rFonts w:cs="Tahoma"/>
          <w:spacing w:val="-6"/>
          <w:sz w:val="24"/>
        </w:rPr>
        <w:t xml:space="preserve">: </w:t>
      </w:r>
      <w:r w:rsidR="00332D19" w:rsidRPr="001A1EEE">
        <w:rPr>
          <w:rFonts w:ascii="Verdana" w:hAnsi="Verdana" w:cs="Arial"/>
          <w:spacing w:val="-6"/>
          <w:sz w:val="18"/>
          <w:szCs w:val="20"/>
          <w:lang w:eastAsia="es-ES"/>
        </w:rPr>
        <w:t xml:space="preserve">“[…] </w:t>
      </w:r>
      <w:r w:rsidR="001F5B37" w:rsidRPr="001A1EEE">
        <w:rPr>
          <w:rFonts w:ascii="Verdana" w:hAnsi="Verdana" w:cs="Arial"/>
          <w:spacing w:val="-6"/>
          <w:sz w:val="18"/>
          <w:szCs w:val="20"/>
          <w:lang w:eastAsia="es-ES"/>
        </w:rPr>
        <w:t>mis papás dijeron que sí que empezara el tratamiento, que empezaba al otro día y que duraba un mes</w:t>
      </w:r>
      <w:r w:rsidR="00B13454" w:rsidRPr="001A1EEE">
        <w:rPr>
          <w:rFonts w:ascii="Verdana" w:hAnsi="Verdana" w:cs="Arial"/>
          <w:spacing w:val="-6"/>
          <w:sz w:val="18"/>
          <w:szCs w:val="20"/>
          <w:lang w:eastAsia="es-ES"/>
        </w:rPr>
        <w:t xml:space="preserve">, primero todos los días y luego solo los martes y viernes, las dos primeras veces que fui </w:t>
      </w:r>
      <w:r w:rsidR="00B13454" w:rsidRPr="001A1EEE">
        <w:rPr>
          <w:rFonts w:ascii="Verdana" w:hAnsi="Verdana" w:cs="Arial"/>
          <w:b/>
          <w:spacing w:val="-6"/>
          <w:sz w:val="16"/>
          <w:szCs w:val="18"/>
          <w:lang w:eastAsia="es-ES"/>
        </w:rPr>
        <w:t>me untó unos aceites en el pecho</w:t>
      </w:r>
      <w:r w:rsidR="00B13454" w:rsidRPr="001A1EEE">
        <w:rPr>
          <w:rFonts w:ascii="Verdana" w:hAnsi="Verdana" w:cs="Arial"/>
          <w:spacing w:val="-6"/>
          <w:sz w:val="18"/>
          <w:szCs w:val="20"/>
          <w:lang w:eastAsia="es-ES"/>
        </w:rPr>
        <w:t xml:space="preserve"> y ya al tercer día del tratamiento me entró a una pieza con él, mi mamá se quedó afuera en la sala, </w:t>
      </w:r>
      <w:r w:rsidR="00B13454" w:rsidRPr="001A1EEE">
        <w:rPr>
          <w:rFonts w:ascii="Verdana" w:hAnsi="Verdana" w:cs="Arial"/>
          <w:b/>
          <w:spacing w:val="-6"/>
          <w:sz w:val="16"/>
          <w:szCs w:val="18"/>
          <w:lang w:eastAsia="es-ES"/>
        </w:rPr>
        <w:t>él me dijo que me tenía que empelotar, a mí me pareció raro pero yo le hice caso porque él decía que era un remedio, entonces me acostó en una cama y él me empezaba a abrir las piernas y me metía el dedo por la vagina y yo cerraba las piernas y él me las abría, yo le decía que ya no más y él decía que ya íbamos acabar, yo me paraba y el me manoseaba los senos</w:t>
      </w:r>
      <w:r w:rsidR="00B13454" w:rsidRPr="001A1EEE">
        <w:rPr>
          <w:rFonts w:ascii="Verdana" w:hAnsi="Verdana" w:cs="Arial"/>
          <w:spacing w:val="-6"/>
          <w:sz w:val="18"/>
          <w:szCs w:val="20"/>
          <w:lang w:eastAsia="es-ES"/>
        </w:rPr>
        <w:t>”</w:t>
      </w:r>
      <w:r w:rsidR="00327195" w:rsidRPr="001A1EEE">
        <w:rPr>
          <w:rFonts w:ascii="Verdana" w:hAnsi="Verdana" w:cs="Arial"/>
          <w:spacing w:val="-6"/>
          <w:sz w:val="18"/>
          <w:szCs w:val="20"/>
          <w:lang w:eastAsia="es-ES"/>
        </w:rPr>
        <w:t>.</w:t>
      </w:r>
    </w:p>
    <w:p w14:paraId="5BE43662" w14:textId="77777777" w:rsidR="00327195" w:rsidRPr="001A1EEE" w:rsidRDefault="00327195" w:rsidP="001A1EEE">
      <w:pPr>
        <w:spacing w:line="288" w:lineRule="auto"/>
        <w:rPr>
          <w:rFonts w:ascii="Verdana" w:hAnsi="Verdana" w:cs="Arial"/>
          <w:spacing w:val="-6"/>
          <w:sz w:val="18"/>
          <w:szCs w:val="20"/>
          <w:lang w:eastAsia="es-ES"/>
        </w:rPr>
      </w:pPr>
    </w:p>
    <w:p w14:paraId="547B6742" w14:textId="0029BA7E" w:rsidR="00D22870" w:rsidRPr="001A1EEE" w:rsidRDefault="00E972DE" w:rsidP="001A1EEE">
      <w:pPr>
        <w:spacing w:line="288" w:lineRule="auto"/>
        <w:rPr>
          <w:rFonts w:cs="Tahoma"/>
          <w:spacing w:val="-6"/>
          <w:sz w:val="24"/>
        </w:rPr>
      </w:pPr>
      <w:r w:rsidRPr="001A1EEE">
        <w:rPr>
          <w:rFonts w:cs="Tahoma"/>
          <w:spacing w:val="-6"/>
          <w:sz w:val="24"/>
        </w:rPr>
        <w:t xml:space="preserve">De lo anterior se desprende que la imputación fáctica expuesta por </w:t>
      </w:r>
      <w:r w:rsidR="00BC1464" w:rsidRPr="001A1EEE">
        <w:rPr>
          <w:rFonts w:cs="Tahoma"/>
          <w:spacing w:val="-6"/>
          <w:sz w:val="24"/>
        </w:rPr>
        <w:t>la</w:t>
      </w:r>
      <w:r w:rsidRPr="001A1EEE">
        <w:rPr>
          <w:rFonts w:cs="Tahoma"/>
          <w:spacing w:val="-6"/>
          <w:sz w:val="24"/>
        </w:rPr>
        <w:t xml:space="preserve"> señor</w:t>
      </w:r>
      <w:r w:rsidR="00BC1464" w:rsidRPr="001A1EEE">
        <w:rPr>
          <w:rFonts w:cs="Tahoma"/>
          <w:spacing w:val="-6"/>
          <w:sz w:val="24"/>
        </w:rPr>
        <w:t>a</w:t>
      </w:r>
      <w:r w:rsidRPr="001A1EEE">
        <w:rPr>
          <w:rFonts w:cs="Tahoma"/>
          <w:spacing w:val="-6"/>
          <w:sz w:val="24"/>
        </w:rPr>
        <w:t xml:space="preserve"> fiscal y derivada de la documentación que leyó al imputado, era completa y clara</w:t>
      </w:r>
      <w:r w:rsidR="00274A16" w:rsidRPr="001A1EEE">
        <w:rPr>
          <w:rFonts w:cs="Tahoma"/>
          <w:spacing w:val="-6"/>
          <w:sz w:val="24"/>
        </w:rPr>
        <w:t xml:space="preserve"> en cuanto </w:t>
      </w:r>
      <w:r w:rsidR="007A0A8E" w:rsidRPr="001A1EEE">
        <w:rPr>
          <w:rFonts w:cs="Tahoma"/>
          <w:spacing w:val="-6"/>
          <w:sz w:val="24"/>
        </w:rPr>
        <w:t xml:space="preserve">a </w:t>
      </w:r>
      <w:r w:rsidR="00D22870" w:rsidRPr="001A1EEE">
        <w:rPr>
          <w:rFonts w:cs="Tahoma"/>
          <w:spacing w:val="-6"/>
          <w:sz w:val="24"/>
        </w:rPr>
        <w:t>que la conducta que realizó el encartado</w:t>
      </w:r>
      <w:r w:rsidR="000B397C" w:rsidRPr="001A1EEE">
        <w:rPr>
          <w:rFonts w:cs="Tahoma"/>
          <w:spacing w:val="-6"/>
          <w:sz w:val="24"/>
        </w:rPr>
        <w:t xml:space="preserve"> </w:t>
      </w:r>
      <w:r w:rsidR="00D22870" w:rsidRPr="001A1EEE">
        <w:rPr>
          <w:rFonts w:cs="Tahoma"/>
          <w:spacing w:val="-6"/>
          <w:sz w:val="24"/>
        </w:rPr>
        <w:t xml:space="preserve">fue </w:t>
      </w:r>
      <w:r w:rsidR="00F37671" w:rsidRPr="001A1EEE">
        <w:rPr>
          <w:rFonts w:cs="Tahoma"/>
          <w:spacing w:val="-6"/>
          <w:sz w:val="24"/>
        </w:rPr>
        <w:t>con fines eróticos sexuales y no médicos</w:t>
      </w:r>
      <w:r w:rsidR="009A4E21" w:rsidRPr="001A1EEE">
        <w:rPr>
          <w:rFonts w:cs="Tahoma"/>
          <w:spacing w:val="-6"/>
          <w:sz w:val="24"/>
        </w:rPr>
        <w:t xml:space="preserve">. No obstante esa realidad, </w:t>
      </w:r>
      <w:r w:rsidR="00C61BC0" w:rsidRPr="001A1EEE">
        <w:rPr>
          <w:rFonts w:cs="Tahoma"/>
          <w:spacing w:val="-6"/>
          <w:sz w:val="24"/>
        </w:rPr>
        <w:t>la</w:t>
      </w:r>
      <w:r w:rsidR="009A4E21" w:rsidRPr="001A1EEE">
        <w:rPr>
          <w:rFonts w:cs="Tahoma"/>
          <w:spacing w:val="-6"/>
          <w:sz w:val="24"/>
        </w:rPr>
        <w:t xml:space="preserve"> señor</w:t>
      </w:r>
      <w:r w:rsidR="00C61BC0" w:rsidRPr="001A1EEE">
        <w:rPr>
          <w:rFonts w:cs="Tahoma"/>
          <w:spacing w:val="-6"/>
          <w:sz w:val="24"/>
        </w:rPr>
        <w:t>a</w:t>
      </w:r>
      <w:r w:rsidR="009A4E21" w:rsidRPr="001A1EEE">
        <w:rPr>
          <w:rFonts w:cs="Tahoma"/>
          <w:spacing w:val="-6"/>
          <w:sz w:val="24"/>
        </w:rPr>
        <w:t xml:space="preserve"> fiscal se confundió al hacer la </w:t>
      </w:r>
      <w:r w:rsidR="007A0A8E" w:rsidRPr="001A1EEE">
        <w:rPr>
          <w:rFonts w:cs="Tahoma"/>
          <w:spacing w:val="-6"/>
          <w:sz w:val="24"/>
        </w:rPr>
        <w:t>“</w:t>
      </w:r>
      <w:r w:rsidR="009A4E21" w:rsidRPr="001A1EEE">
        <w:rPr>
          <w:rFonts w:cs="Tahoma"/>
          <w:spacing w:val="-6"/>
          <w:sz w:val="24"/>
        </w:rPr>
        <w:t>imputación jurídica</w:t>
      </w:r>
      <w:r w:rsidR="007A0A8E" w:rsidRPr="001A1EEE">
        <w:rPr>
          <w:rFonts w:cs="Tahoma"/>
          <w:spacing w:val="-6"/>
          <w:sz w:val="24"/>
        </w:rPr>
        <w:t>”</w:t>
      </w:r>
      <w:r w:rsidR="000B397C" w:rsidRPr="001A1EEE">
        <w:rPr>
          <w:rFonts w:cs="Tahoma"/>
          <w:spacing w:val="-6"/>
          <w:sz w:val="24"/>
        </w:rPr>
        <w:t>,</w:t>
      </w:r>
      <w:r w:rsidR="009A4E21" w:rsidRPr="001A1EEE">
        <w:rPr>
          <w:rFonts w:cs="Tahoma"/>
          <w:spacing w:val="-6"/>
          <w:sz w:val="24"/>
        </w:rPr>
        <w:t xml:space="preserve"> </w:t>
      </w:r>
      <w:r w:rsidR="00B31DED" w:rsidRPr="001A1EEE">
        <w:rPr>
          <w:rFonts w:cs="Tahoma"/>
          <w:spacing w:val="-6"/>
          <w:sz w:val="24"/>
        </w:rPr>
        <w:t xml:space="preserve">porque </w:t>
      </w:r>
      <w:r w:rsidR="007A0A8E" w:rsidRPr="001A1EEE">
        <w:rPr>
          <w:rFonts w:cs="Tahoma"/>
          <w:spacing w:val="-6"/>
          <w:sz w:val="24"/>
        </w:rPr>
        <w:t xml:space="preserve">si bien </w:t>
      </w:r>
      <w:r w:rsidR="00C61BC0" w:rsidRPr="001A1EEE">
        <w:rPr>
          <w:rFonts w:cs="Tahoma"/>
          <w:spacing w:val="-6"/>
          <w:sz w:val="24"/>
        </w:rPr>
        <w:t xml:space="preserve">resaltó que la víctima había sido </w:t>
      </w:r>
      <w:r w:rsidR="007A0A8E" w:rsidRPr="001A1EEE">
        <w:rPr>
          <w:rFonts w:cs="Tahoma"/>
          <w:spacing w:val="-6"/>
          <w:sz w:val="24"/>
        </w:rPr>
        <w:t>“</w:t>
      </w:r>
      <w:r w:rsidR="00C61BC0" w:rsidRPr="001A1EEE">
        <w:rPr>
          <w:rFonts w:cs="Tahoma"/>
          <w:spacing w:val="-6"/>
          <w:sz w:val="24"/>
        </w:rPr>
        <w:t>puesta en incapacidad de resistir</w:t>
      </w:r>
      <w:r w:rsidR="007A0A8E" w:rsidRPr="001A1EEE">
        <w:rPr>
          <w:rFonts w:cs="Tahoma"/>
          <w:spacing w:val="-6"/>
          <w:sz w:val="24"/>
        </w:rPr>
        <w:t xml:space="preserve">”, </w:t>
      </w:r>
      <w:r w:rsidR="00680AA6" w:rsidRPr="001A1EEE">
        <w:rPr>
          <w:rFonts w:cs="Tahoma"/>
          <w:spacing w:val="-6"/>
          <w:sz w:val="24"/>
        </w:rPr>
        <w:t>y soportó su argumentación en la sentencia</w:t>
      </w:r>
      <w:r w:rsidR="0011174B" w:rsidRPr="001A1EEE">
        <w:rPr>
          <w:rFonts w:cs="Tahoma"/>
          <w:spacing w:val="-6"/>
          <w:sz w:val="24"/>
        </w:rPr>
        <w:t xml:space="preserve"> de</w:t>
      </w:r>
      <w:r w:rsidR="00680AA6" w:rsidRPr="001A1EEE">
        <w:rPr>
          <w:rFonts w:cs="Tahoma"/>
          <w:spacing w:val="-6"/>
          <w:sz w:val="24"/>
        </w:rPr>
        <w:t xml:space="preserve"> </w:t>
      </w:r>
      <w:r w:rsidR="007F23AE" w:rsidRPr="001A1EEE">
        <w:rPr>
          <w:rFonts w:cs="Tahoma"/>
          <w:spacing w:val="-6"/>
          <w:sz w:val="24"/>
        </w:rPr>
        <w:t xml:space="preserve">la </w:t>
      </w:r>
      <w:r w:rsidR="00680AA6" w:rsidRPr="001A1EEE">
        <w:rPr>
          <w:rFonts w:cs="Tahoma"/>
          <w:spacing w:val="-6"/>
          <w:sz w:val="24"/>
        </w:rPr>
        <w:t>Corte Suprema de Justicia</w:t>
      </w:r>
      <w:r w:rsidR="0011174B" w:rsidRPr="001A1EEE">
        <w:rPr>
          <w:rFonts w:cs="Tahoma"/>
          <w:spacing w:val="-6"/>
          <w:sz w:val="24"/>
        </w:rPr>
        <w:t xml:space="preserve"> proferida en </w:t>
      </w:r>
      <w:r w:rsidR="00FA23A0" w:rsidRPr="001A1EEE">
        <w:rPr>
          <w:rFonts w:cs="Tahoma"/>
          <w:spacing w:val="-6"/>
          <w:sz w:val="24"/>
        </w:rPr>
        <w:t>julio 27 de 2006</w:t>
      </w:r>
      <w:r w:rsidR="0011174B" w:rsidRPr="001A1EEE">
        <w:rPr>
          <w:rFonts w:cs="Tahoma"/>
          <w:spacing w:val="-6"/>
          <w:sz w:val="24"/>
        </w:rPr>
        <w:t xml:space="preserve">, radicado </w:t>
      </w:r>
      <w:r w:rsidR="00FA23A0" w:rsidRPr="001A1EEE">
        <w:rPr>
          <w:rFonts w:cs="Tahoma"/>
          <w:spacing w:val="-6"/>
          <w:sz w:val="24"/>
        </w:rPr>
        <w:t>24955</w:t>
      </w:r>
      <w:r w:rsidR="007F23AE" w:rsidRPr="001A1EEE">
        <w:rPr>
          <w:rFonts w:cs="Tahoma"/>
          <w:spacing w:val="-6"/>
          <w:sz w:val="24"/>
        </w:rPr>
        <w:t xml:space="preserve"> </w:t>
      </w:r>
      <w:r w:rsidR="007A4CFD" w:rsidRPr="001A1EEE">
        <w:rPr>
          <w:rFonts w:ascii="Verdana" w:hAnsi="Verdana" w:cs="Tahoma"/>
          <w:spacing w:val="-6"/>
          <w:sz w:val="18"/>
          <w:szCs w:val="20"/>
        </w:rPr>
        <w:t>-</w:t>
      </w:r>
      <w:r w:rsidR="007F23AE" w:rsidRPr="001A1EEE">
        <w:rPr>
          <w:rFonts w:ascii="Verdana" w:hAnsi="Verdana" w:cs="Tahoma"/>
          <w:spacing w:val="-6"/>
          <w:sz w:val="18"/>
          <w:szCs w:val="20"/>
        </w:rPr>
        <w:t xml:space="preserve">en la cual se </w:t>
      </w:r>
      <w:r w:rsidR="00680AA6" w:rsidRPr="001A1EEE">
        <w:rPr>
          <w:rFonts w:ascii="Verdana" w:hAnsi="Verdana" w:cs="Tahoma"/>
          <w:spacing w:val="-6"/>
          <w:sz w:val="18"/>
          <w:szCs w:val="20"/>
        </w:rPr>
        <w:t>hace referencia</w:t>
      </w:r>
      <w:r w:rsidR="00FB0099" w:rsidRPr="001A1EEE">
        <w:rPr>
          <w:rFonts w:ascii="Verdana" w:hAnsi="Verdana" w:cs="Tahoma"/>
          <w:spacing w:val="-6"/>
          <w:sz w:val="18"/>
          <w:szCs w:val="20"/>
        </w:rPr>
        <w:t xml:space="preserve"> a un caso </w:t>
      </w:r>
      <w:r w:rsidR="009C4031" w:rsidRPr="001A1EEE">
        <w:rPr>
          <w:rFonts w:ascii="Verdana" w:hAnsi="Verdana" w:cs="Tahoma"/>
          <w:spacing w:val="-6"/>
          <w:sz w:val="18"/>
          <w:szCs w:val="20"/>
        </w:rPr>
        <w:t xml:space="preserve">de </w:t>
      </w:r>
      <w:r w:rsidR="007A4CFD" w:rsidRPr="001A1EEE">
        <w:rPr>
          <w:rFonts w:ascii="Verdana" w:hAnsi="Verdana" w:cs="Tahoma"/>
          <w:spacing w:val="-6"/>
          <w:sz w:val="18"/>
          <w:szCs w:val="20"/>
        </w:rPr>
        <w:t>un médico que aprovechándose de la confidencialidad y entrega absoluta de confianza con su paciente,  transgredió el código penal, en procura de obtener la satisfacción de sus propias necesidades emocionales, inclinaciones sexuales y actos libidinosos-</w:t>
      </w:r>
      <w:r w:rsidR="007A4CFD" w:rsidRPr="001A1EEE">
        <w:rPr>
          <w:rFonts w:cs="Tahoma"/>
          <w:spacing w:val="-6"/>
          <w:sz w:val="24"/>
        </w:rPr>
        <w:t xml:space="preserve">, decidió calificar el hecho </w:t>
      </w:r>
      <w:r w:rsidR="00C61BC0" w:rsidRPr="001A1EEE">
        <w:rPr>
          <w:rFonts w:cs="Tahoma"/>
          <w:spacing w:val="-6"/>
          <w:sz w:val="24"/>
        </w:rPr>
        <w:t>como acceso carnal o acto</w:t>
      </w:r>
      <w:r w:rsidR="007A4CFD" w:rsidRPr="001A1EEE">
        <w:rPr>
          <w:rFonts w:cs="Tahoma"/>
          <w:spacing w:val="-6"/>
          <w:sz w:val="24"/>
        </w:rPr>
        <w:t>s</w:t>
      </w:r>
      <w:r w:rsidR="00C61BC0" w:rsidRPr="001A1EEE">
        <w:rPr>
          <w:rFonts w:cs="Tahoma"/>
          <w:spacing w:val="-6"/>
          <w:sz w:val="24"/>
        </w:rPr>
        <w:t xml:space="preserve"> sexual</w:t>
      </w:r>
      <w:r w:rsidR="007A4CFD" w:rsidRPr="001A1EEE">
        <w:rPr>
          <w:rFonts w:cs="Tahoma"/>
          <w:spacing w:val="-6"/>
          <w:sz w:val="24"/>
        </w:rPr>
        <w:t>es</w:t>
      </w:r>
      <w:r w:rsidR="00C61BC0" w:rsidRPr="001A1EEE">
        <w:rPr>
          <w:rFonts w:cs="Tahoma"/>
          <w:spacing w:val="-6"/>
          <w:sz w:val="24"/>
        </w:rPr>
        <w:t xml:space="preserve"> abusivos </w:t>
      </w:r>
      <w:r w:rsidR="00AB0B8C" w:rsidRPr="001A1EEE">
        <w:rPr>
          <w:rFonts w:cs="Tahoma"/>
          <w:spacing w:val="-6"/>
          <w:sz w:val="24"/>
        </w:rPr>
        <w:t>“</w:t>
      </w:r>
      <w:r w:rsidR="00C61BC0" w:rsidRPr="001A1EEE">
        <w:rPr>
          <w:rFonts w:cs="Tahoma"/>
          <w:spacing w:val="-6"/>
          <w:sz w:val="24"/>
        </w:rPr>
        <w:t>con persona incapaz</w:t>
      </w:r>
      <w:r w:rsidR="00AB0B8C" w:rsidRPr="001A1EEE">
        <w:rPr>
          <w:rFonts w:cs="Tahoma"/>
          <w:spacing w:val="-6"/>
          <w:sz w:val="24"/>
        </w:rPr>
        <w:t>”</w:t>
      </w:r>
      <w:r w:rsidR="00C61BC0" w:rsidRPr="001A1EEE">
        <w:rPr>
          <w:rFonts w:cs="Tahoma"/>
          <w:spacing w:val="-6"/>
          <w:sz w:val="24"/>
        </w:rPr>
        <w:t xml:space="preserve"> </w:t>
      </w:r>
      <w:r w:rsidR="00C61BC0" w:rsidRPr="001A1EEE">
        <w:rPr>
          <w:rFonts w:ascii="Verdana" w:hAnsi="Verdana" w:cs="Tahoma"/>
          <w:spacing w:val="-6"/>
          <w:sz w:val="18"/>
          <w:szCs w:val="20"/>
        </w:rPr>
        <w:t xml:space="preserve">-artículo </w:t>
      </w:r>
      <w:r w:rsidR="000B397C" w:rsidRPr="001A1EEE">
        <w:rPr>
          <w:rFonts w:ascii="Verdana" w:hAnsi="Verdana" w:cs="Tahoma"/>
          <w:spacing w:val="-6"/>
          <w:sz w:val="18"/>
          <w:szCs w:val="20"/>
        </w:rPr>
        <w:t>2</w:t>
      </w:r>
      <w:r w:rsidR="00C61BC0" w:rsidRPr="001A1EEE">
        <w:rPr>
          <w:rFonts w:ascii="Verdana" w:hAnsi="Verdana" w:cs="Tahoma"/>
          <w:spacing w:val="-6"/>
          <w:sz w:val="18"/>
          <w:szCs w:val="20"/>
        </w:rPr>
        <w:t>10 del C.P.</w:t>
      </w:r>
      <w:r w:rsidR="00F81A0C" w:rsidRPr="001A1EEE">
        <w:rPr>
          <w:rFonts w:cs="Tahoma"/>
          <w:spacing w:val="-6"/>
          <w:sz w:val="24"/>
        </w:rPr>
        <w:t>, cuando incluso</w:t>
      </w:r>
      <w:r w:rsidR="007A4CFD" w:rsidRPr="001A1EEE">
        <w:rPr>
          <w:rFonts w:cs="Tahoma"/>
          <w:spacing w:val="-6"/>
          <w:sz w:val="24"/>
        </w:rPr>
        <w:t xml:space="preserve"> advirtió que se trataba de una conducta donde la víctima fue </w:t>
      </w:r>
      <w:r w:rsidR="00AB0B8C" w:rsidRPr="001A1EEE">
        <w:rPr>
          <w:rFonts w:cs="Tahoma"/>
          <w:spacing w:val="-6"/>
          <w:sz w:val="24"/>
        </w:rPr>
        <w:t>“</w:t>
      </w:r>
      <w:r w:rsidR="007A4CFD" w:rsidRPr="001A1EEE">
        <w:rPr>
          <w:rFonts w:cs="Tahoma"/>
          <w:spacing w:val="-6"/>
          <w:sz w:val="24"/>
        </w:rPr>
        <w:t xml:space="preserve">puesta en incapacidad de </w:t>
      </w:r>
      <w:r w:rsidR="00E004EC" w:rsidRPr="001A1EEE">
        <w:rPr>
          <w:rFonts w:cs="Tahoma"/>
          <w:spacing w:val="-6"/>
          <w:sz w:val="24"/>
        </w:rPr>
        <w:t>resistir</w:t>
      </w:r>
      <w:r w:rsidR="00AB0B8C" w:rsidRPr="001A1EEE">
        <w:rPr>
          <w:rFonts w:cs="Tahoma"/>
          <w:spacing w:val="-6"/>
          <w:sz w:val="24"/>
        </w:rPr>
        <w:t>”</w:t>
      </w:r>
      <w:r w:rsidR="000E111B" w:rsidRPr="001A1EEE">
        <w:rPr>
          <w:rFonts w:cs="Tahoma"/>
          <w:spacing w:val="-6"/>
          <w:sz w:val="24"/>
        </w:rPr>
        <w:t xml:space="preserve"> ante la confianza que depositó en una persona que se desempeñaba como curandero</w:t>
      </w:r>
      <w:r w:rsidR="008F2B8F" w:rsidRPr="001A1EEE">
        <w:rPr>
          <w:rFonts w:cs="Tahoma"/>
          <w:spacing w:val="-6"/>
          <w:sz w:val="24"/>
        </w:rPr>
        <w:t xml:space="preserve"> y se había comprometido a sanarla de un maleficio</w:t>
      </w:r>
      <w:r w:rsidR="00E004EC" w:rsidRPr="001A1EEE">
        <w:rPr>
          <w:rFonts w:cs="Tahoma"/>
          <w:spacing w:val="-6"/>
          <w:sz w:val="24"/>
        </w:rPr>
        <w:t>.</w:t>
      </w:r>
    </w:p>
    <w:p w14:paraId="1F1D610D" w14:textId="77777777" w:rsidR="00D22870" w:rsidRPr="001A1EEE" w:rsidRDefault="00D22870" w:rsidP="001A1EEE">
      <w:pPr>
        <w:spacing w:line="288" w:lineRule="auto"/>
        <w:rPr>
          <w:rFonts w:cs="Tahoma"/>
          <w:color w:val="FF0000"/>
          <w:spacing w:val="-6"/>
          <w:sz w:val="24"/>
        </w:rPr>
      </w:pPr>
    </w:p>
    <w:p w14:paraId="342C9BB5" w14:textId="7D46EBD9" w:rsidR="00E97A3F" w:rsidRPr="001A1EEE" w:rsidRDefault="00AB0B8C" w:rsidP="001A1EEE">
      <w:pPr>
        <w:spacing w:line="288" w:lineRule="auto"/>
        <w:rPr>
          <w:rFonts w:cs="Tahoma"/>
          <w:spacing w:val="-6"/>
          <w:sz w:val="24"/>
        </w:rPr>
      </w:pPr>
      <w:r w:rsidRPr="001A1EEE">
        <w:rPr>
          <w:rFonts w:cs="Tahoma"/>
          <w:spacing w:val="-6"/>
          <w:sz w:val="24"/>
        </w:rPr>
        <w:t xml:space="preserve">Nótese que es indudable que </w:t>
      </w:r>
      <w:r w:rsidR="00D22870" w:rsidRPr="001A1EEE">
        <w:rPr>
          <w:rFonts w:cs="Tahoma"/>
          <w:spacing w:val="-6"/>
          <w:sz w:val="24"/>
        </w:rPr>
        <w:t>lo fáctico</w:t>
      </w:r>
      <w:r w:rsidRPr="001A1EEE">
        <w:rPr>
          <w:rFonts w:cs="Tahoma"/>
          <w:spacing w:val="-6"/>
          <w:sz w:val="24"/>
        </w:rPr>
        <w:t xml:space="preserve"> tanto de la </w:t>
      </w:r>
      <w:r w:rsidR="00833550" w:rsidRPr="001A1EEE">
        <w:rPr>
          <w:rFonts w:cs="Tahoma"/>
          <w:spacing w:val="-6"/>
          <w:sz w:val="24"/>
        </w:rPr>
        <w:t xml:space="preserve">imputación como de la acusación </w:t>
      </w:r>
      <w:r w:rsidR="00D22870" w:rsidRPr="001A1EEE">
        <w:rPr>
          <w:rFonts w:cs="Tahoma"/>
          <w:spacing w:val="-6"/>
          <w:sz w:val="24"/>
        </w:rPr>
        <w:t>reca</w:t>
      </w:r>
      <w:r w:rsidRPr="001A1EEE">
        <w:rPr>
          <w:rFonts w:cs="Tahoma"/>
          <w:spacing w:val="-6"/>
          <w:sz w:val="24"/>
        </w:rPr>
        <w:t>yó</w:t>
      </w:r>
      <w:r w:rsidR="00D22870" w:rsidRPr="001A1EEE">
        <w:rPr>
          <w:rFonts w:cs="Tahoma"/>
          <w:spacing w:val="-6"/>
          <w:sz w:val="24"/>
        </w:rPr>
        <w:t xml:space="preserve"> sobre </w:t>
      </w:r>
      <w:r w:rsidR="000B397C" w:rsidRPr="001A1EEE">
        <w:rPr>
          <w:rFonts w:cs="Tahoma"/>
          <w:spacing w:val="-6"/>
          <w:sz w:val="24"/>
        </w:rPr>
        <w:t xml:space="preserve">la conducta </w:t>
      </w:r>
      <w:r w:rsidR="00E704C0" w:rsidRPr="001A1EEE">
        <w:rPr>
          <w:rFonts w:cs="Tahoma"/>
          <w:spacing w:val="-6"/>
          <w:sz w:val="24"/>
        </w:rPr>
        <w:t xml:space="preserve">delictiva de acceso carnal o acto sexual en </w:t>
      </w:r>
      <w:r w:rsidR="00E97A3F" w:rsidRPr="001A1EEE">
        <w:rPr>
          <w:rFonts w:cs="Tahoma"/>
          <w:spacing w:val="-6"/>
          <w:sz w:val="24"/>
        </w:rPr>
        <w:t>“</w:t>
      </w:r>
      <w:r w:rsidR="00E704C0" w:rsidRPr="001A1EEE">
        <w:rPr>
          <w:rFonts w:cs="Tahoma"/>
          <w:spacing w:val="-6"/>
          <w:sz w:val="24"/>
        </w:rPr>
        <w:t>persona puesta en incapacidad de resistir</w:t>
      </w:r>
      <w:r w:rsidR="00E97A3F" w:rsidRPr="001A1EEE">
        <w:rPr>
          <w:rFonts w:cs="Tahoma"/>
          <w:spacing w:val="-6"/>
          <w:sz w:val="24"/>
        </w:rPr>
        <w:t>”</w:t>
      </w:r>
      <w:r w:rsidR="00D22870" w:rsidRPr="001A1EEE">
        <w:rPr>
          <w:rFonts w:cs="Tahoma"/>
          <w:spacing w:val="-6"/>
          <w:sz w:val="24"/>
        </w:rPr>
        <w:t xml:space="preserve">, por </w:t>
      </w:r>
      <w:r w:rsidR="000E111B" w:rsidRPr="001A1EEE">
        <w:rPr>
          <w:rFonts w:cs="Tahoma"/>
          <w:spacing w:val="-6"/>
          <w:sz w:val="24"/>
        </w:rPr>
        <w:t>cuanto la condición de inferioridad psíquica así lo amerita</w:t>
      </w:r>
      <w:r w:rsidR="00E97A3F" w:rsidRPr="001A1EEE">
        <w:rPr>
          <w:rFonts w:cs="Tahoma"/>
          <w:spacing w:val="-6"/>
          <w:sz w:val="24"/>
        </w:rPr>
        <w:t>ba</w:t>
      </w:r>
      <w:r w:rsidR="000E111B" w:rsidRPr="001A1EEE">
        <w:rPr>
          <w:rFonts w:cs="Tahoma"/>
          <w:spacing w:val="-6"/>
          <w:sz w:val="24"/>
        </w:rPr>
        <w:t>, máxim</w:t>
      </w:r>
      <w:r w:rsidR="00E97A3F" w:rsidRPr="001A1EEE">
        <w:rPr>
          <w:rFonts w:cs="Tahoma"/>
          <w:spacing w:val="-6"/>
          <w:sz w:val="24"/>
        </w:rPr>
        <w:t>e cuando la misma víctima señaló:</w:t>
      </w:r>
      <w:r w:rsidR="000E111B" w:rsidRPr="001A1EEE">
        <w:rPr>
          <w:rFonts w:cs="Tahoma"/>
          <w:spacing w:val="-6"/>
          <w:sz w:val="24"/>
        </w:rPr>
        <w:t xml:space="preserve"> “le hice caso porque era un remedio”, convencimien</w:t>
      </w:r>
      <w:r w:rsidR="00E97A3F" w:rsidRPr="001A1EEE">
        <w:rPr>
          <w:rFonts w:cs="Tahoma"/>
          <w:spacing w:val="-6"/>
          <w:sz w:val="24"/>
        </w:rPr>
        <w:t>to errado al que llegó porque su</w:t>
      </w:r>
      <w:r w:rsidR="000E111B" w:rsidRPr="001A1EEE">
        <w:rPr>
          <w:rFonts w:cs="Tahoma"/>
          <w:spacing w:val="-6"/>
          <w:sz w:val="24"/>
        </w:rPr>
        <w:t xml:space="preserve"> propia mamá le decía que eso era normal y hacía parte del tratamiento. Se insiste</w:t>
      </w:r>
      <w:r w:rsidR="00E97A3F" w:rsidRPr="001A1EEE">
        <w:rPr>
          <w:rFonts w:cs="Tahoma"/>
          <w:spacing w:val="-6"/>
          <w:sz w:val="24"/>
        </w:rPr>
        <w:t xml:space="preserve"> entonces en que</w:t>
      </w:r>
      <w:r w:rsidR="00E704C0" w:rsidRPr="001A1EEE">
        <w:rPr>
          <w:rFonts w:cs="Tahoma"/>
          <w:spacing w:val="-6"/>
          <w:sz w:val="24"/>
        </w:rPr>
        <w:t xml:space="preserve"> </w:t>
      </w:r>
      <w:r w:rsidR="00E97A3F" w:rsidRPr="001A1EEE">
        <w:rPr>
          <w:rFonts w:cs="Tahoma"/>
          <w:spacing w:val="-6"/>
          <w:sz w:val="24"/>
        </w:rPr>
        <w:t xml:space="preserve">no obstante que </w:t>
      </w:r>
      <w:r w:rsidR="00E704C0" w:rsidRPr="001A1EEE">
        <w:rPr>
          <w:rFonts w:cs="Tahoma"/>
          <w:spacing w:val="-6"/>
          <w:sz w:val="24"/>
        </w:rPr>
        <w:t>el señor defens</w:t>
      </w:r>
      <w:r w:rsidR="00E97A3F" w:rsidRPr="001A1EEE">
        <w:rPr>
          <w:rFonts w:cs="Tahoma"/>
          <w:spacing w:val="-6"/>
          <w:sz w:val="24"/>
        </w:rPr>
        <w:t>or manifestó que no compartía los términos de la</w:t>
      </w:r>
      <w:r w:rsidR="00E704C0" w:rsidRPr="001A1EEE">
        <w:rPr>
          <w:rFonts w:cs="Tahoma"/>
          <w:spacing w:val="-6"/>
          <w:sz w:val="24"/>
        </w:rPr>
        <w:t xml:space="preserve"> imputación, no</w:t>
      </w:r>
      <w:r w:rsidR="00E97A3F" w:rsidRPr="001A1EEE">
        <w:rPr>
          <w:rFonts w:cs="Tahoma"/>
          <w:spacing w:val="-6"/>
          <w:sz w:val="24"/>
        </w:rPr>
        <w:t xml:space="preserve"> se atrevió a señalar en qué consistía su inconformidad, y ello se debe a que en realidad el asunto desde el punto de vista fáctico era absolutamente claro e incontrovertible.</w:t>
      </w:r>
    </w:p>
    <w:p w14:paraId="7072F3A4" w14:textId="77777777" w:rsidR="00E97A3F" w:rsidRPr="001A1EEE" w:rsidRDefault="00E97A3F" w:rsidP="001A1EEE">
      <w:pPr>
        <w:spacing w:line="288" w:lineRule="auto"/>
        <w:rPr>
          <w:rFonts w:cs="Tahoma"/>
          <w:spacing w:val="-6"/>
          <w:sz w:val="24"/>
        </w:rPr>
      </w:pPr>
    </w:p>
    <w:p w14:paraId="5AAE14C7" w14:textId="1C652688" w:rsidR="00833550" w:rsidRPr="001A1EEE" w:rsidRDefault="004E6722" w:rsidP="001A1EEE">
      <w:pPr>
        <w:spacing w:line="288" w:lineRule="auto"/>
        <w:rPr>
          <w:rFonts w:cs="Tahoma"/>
          <w:spacing w:val="-6"/>
          <w:sz w:val="24"/>
        </w:rPr>
      </w:pPr>
      <w:r w:rsidRPr="001A1EEE">
        <w:rPr>
          <w:rFonts w:cs="Tahoma"/>
          <w:spacing w:val="-6"/>
          <w:sz w:val="24"/>
        </w:rPr>
        <w:lastRenderedPageBreak/>
        <w:t>Es absolutamente comprensible en este caso tan singular, la dificultad que se presentaba para elegir</w:t>
      </w:r>
      <w:r w:rsidR="00833550" w:rsidRPr="001A1EEE">
        <w:rPr>
          <w:rFonts w:cs="Tahoma"/>
          <w:spacing w:val="-6"/>
          <w:sz w:val="24"/>
        </w:rPr>
        <w:t xml:space="preserve"> la</w:t>
      </w:r>
      <w:r w:rsidRPr="001A1EEE">
        <w:rPr>
          <w:rFonts w:cs="Tahoma"/>
          <w:spacing w:val="-6"/>
          <w:sz w:val="24"/>
        </w:rPr>
        <w:t xml:space="preserve"> correcta</w:t>
      </w:r>
      <w:r w:rsidR="00833550" w:rsidRPr="001A1EEE">
        <w:rPr>
          <w:rFonts w:cs="Tahoma"/>
          <w:spacing w:val="-6"/>
          <w:sz w:val="24"/>
        </w:rPr>
        <w:t xml:space="preserve"> adecuación típica</w:t>
      </w:r>
      <w:r w:rsidRPr="001A1EEE">
        <w:rPr>
          <w:rFonts w:cs="Tahoma"/>
          <w:spacing w:val="-6"/>
          <w:sz w:val="24"/>
        </w:rPr>
        <w:t xml:space="preserve"> de los hechos investigados</w:t>
      </w:r>
      <w:r w:rsidR="00833550" w:rsidRPr="001A1EEE">
        <w:rPr>
          <w:rFonts w:cs="Tahoma"/>
          <w:spacing w:val="-6"/>
          <w:sz w:val="24"/>
        </w:rPr>
        <w:t>, porque si bien</w:t>
      </w:r>
      <w:r w:rsidRPr="001A1EEE">
        <w:rPr>
          <w:rFonts w:cs="Tahoma"/>
          <w:spacing w:val="-6"/>
          <w:sz w:val="24"/>
        </w:rPr>
        <w:t xml:space="preserve"> el convencimiento de la adolescente acerca de que nada malo iba a pasar y tenía que dejarse tocar del curandero tuvo</w:t>
      </w:r>
      <w:r w:rsidR="00833550" w:rsidRPr="001A1EEE">
        <w:rPr>
          <w:rFonts w:cs="Tahoma"/>
          <w:spacing w:val="-6"/>
          <w:sz w:val="24"/>
        </w:rPr>
        <w:t xml:space="preserve"> su origen</w:t>
      </w:r>
      <w:r w:rsidRPr="001A1EEE">
        <w:rPr>
          <w:rFonts w:cs="Tahoma"/>
          <w:spacing w:val="-6"/>
          <w:sz w:val="24"/>
        </w:rPr>
        <w:t xml:space="preserve"> desde luego</w:t>
      </w:r>
      <w:r w:rsidR="00833550" w:rsidRPr="001A1EEE">
        <w:rPr>
          <w:rFonts w:cs="Tahoma"/>
          <w:spacing w:val="-6"/>
          <w:sz w:val="24"/>
        </w:rPr>
        <w:t xml:space="preserve"> en el accionar del hoy acusado</w:t>
      </w:r>
      <w:r w:rsidRPr="001A1EEE">
        <w:rPr>
          <w:rFonts w:cs="Tahoma"/>
          <w:spacing w:val="-6"/>
          <w:sz w:val="24"/>
        </w:rPr>
        <w:t xml:space="preserve"> quien promovió intencionalmente tal situación, tal proceder contó con la previa intermediación ingenua e inocente</w:t>
      </w:r>
      <w:r w:rsidR="00833550" w:rsidRPr="001A1EEE">
        <w:rPr>
          <w:rFonts w:cs="Tahoma"/>
          <w:spacing w:val="-6"/>
          <w:sz w:val="24"/>
        </w:rPr>
        <w:t xml:space="preserve"> de los</w:t>
      </w:r>
      <w:r w:rsidRPr="001A1EEE">
        <w:rPr>
          <w:rFonts w:cs="Tahoma"/>
          <w:spacing w:val="-6"/>
          <w:sz w:val="24"/>
        </w:rPr>
        <w:t xml:space="preserve"> padres</w:t>
      </w:r>
      <w:r w:rsidR="00833550" w:rsidRPr="001A1EEE">
        <w:rPr>
          <w:rFonts w:cs="Tahoma"/>
          <w:spacing w:val="-6"/>
          <w:sz w:val="24"/>
        </w:rPr>
        <w:t>,</w:t>
      </w:r>
      <w:r w:rsidRPr="001A1EEE">
        <w:rPr>
          <w:rFonts w:cs="Tahoma"/>
          <w:spacing w:val="-6"/>
          <w:sz w:val="24"/>
        </w:rPr>
        <w:t xml:space="preserve"> quienes sin proponérselo propiciaron que esa situación anómala se diera porque </w:t>
      </w:r>
      <w:r w:rsidR="00833550" w:rsidRPr="001A1EEE">
        <w:rPr>
          <w:rFonts w:cs="Tahoma"/>
          <w:spacing w:val="-6"/>
          <w:sz w:val="24"/>
        </w:rPr>
        <w:t>la niña llegó condicionada mentalmente</w:t>
      </w:r>
      <w:r w:rsidRPr="001A1EEE">
        <w:rPr>
          <w:rFonts w:cs="Tahoma"/>
          <w:spacing w:val="-6"/>
          <w:sz w:val="24"/>
        </w:rPr>
        <w:t xml:space="preserve"> en el sentido que s</w:t>
      </w:r>
      <w:r w:rsidR="00833550" w:rsidRPr="001A1EEE">
        <w:rPr>
          <w:rFonts w:cs="Tahoma"/>
          <w:spacing w:val="-6"/>
          <w:sz w:val="24"/>
        </w:rPr>
        <w:t xml:space="preserve">e tenía que dejar realizar ese procedimiento. Así que definirse con respecto a si el estado de indefensión síquica en que se encontraba era previo o fue posterior, depende </w:t>
      </w:r>
      <w:r w:rsidRPr="001A1EEE">
        <w:rPr>
          <w:rFonts w:cs="Tahoma"/>
          <w:spacing w:val="-6"/>
          <w:sz w:val="24"/>
        </w:rPr>
        <w:t xml:space="preserve">esencialmente </w:t>
      </w:r>
      <w:r w:rsidR="00833550" w:rsidRPr="001A1EEE">
        <w:rPr>
          <w:rFonts w:cs="Tahoma"/>
          <w:spacing w:val="-6"/>
          <w:sz w:val="24"/>
        </w:rPr>
        <w:t>del</w:t>
      </w:r>
      <w:r w:rsidRPr="001A1EEE">
        <w:rPr>
          <w:rFonts w:cs="Tahoma"/>
          <w:spacing w:val="-6"/>
          <w:sz w:val="24"/>
        </w:rPr>
        <w:t xml:space="preserve"> prisma desde donde se mire</w:t>
      </w:r>
      <w:r w:rsidR="00833550" w:rsidRPr="001A1EEE">
        <w:rPr>
          <w:rFonts w:cs="Tahoma"/>
          <w:spacing w:val="-6"/>
          <w:sz w:val="24"/>
        </w:rPr>
        <w:t>.</w:t>
      </w:r>
    </w:p>
    <w:p w14:paraId="3D0DEF9C" w14:textId="77777777" w:rsidR="00833550" w:rsidRPr="001A1EEE" w:rsidRDefault="00833550" w:rsidP="001A1EEE">
      <w:pPr>
        <w:spacing w:line="288" w:lineRule="auto"/>
        <w:rPr>
          <w:rFonts w:cs="Tahoma"/>
          <w:spacing w:val="-6"/>
          <w:sz w:val="24"/>
        </w:rPr>
      </w:pPr>
    </w:p>
    <w:p w14:paraId="4A016EC9" w14:textId="50693302" w:rsidR="00687769" w:rsidRPr="001A1EEE" w:rsidRDefault="00833550" w:rsidP="001A1EEE">
      <w:pPr>
        <w:spacing w:line="288" w:lineRule="auto"/>
        <w:rPr>
          <w:rFonts w:cs="Tahoma"/>
          <w:spacing w:val="-6"/>
          <w:sz w:val="24"/>
        </w:rPr>
      </w:pPr>
      <w:r w:rsidRPr="001A1EEE">
        <w:rPr>
          <w:rFonts w:cs="Tahoma"/>
          <w:spacing w:val="-6"/>
          <w:sz w:val="24"/>
        </w:rPr>
        <w:t xml:space="preserve">Sea como fuere, de todas formas se puede </w:t>
      </w:r>
      <w:r w:rsidR="00FB2B52" w:rsidRPr="001A1EEE">
        <w:rPr>
          <w:rFonts w:cs="Tahoma"/>
          <w:spacing w:val="-6"/>
          <w:sz w:val="24"/>
        </w:rPr>
        <w:t>afirmar</w:t>
      </w:r>
      <w:r w:rsidR="004F2EA0" w:rsidRPr="001A1EEE">
        <w:rPr>
          <w:rFonts w:cs="Tahoma"/>
          <w:spacing w:val="-6"/>
          <w:sz w:val="24"/>
        </w:rPr>
        <w:t xml:space="preserve"> sin temor a equivocarnos,</w:t>
      </w:r>
      <w:r w:rsidR="00FB2B52" w:rsidRPr="001A1EEE">
        <w:rPr>
          <w:rFonts w:cs="Tahoma"/>
          <w:spacing w:val="-6"/>
          <w:sz w:val="24"/>
        </w:rPr>
        <w:t xml:space="preserve"> que todos los datos fácticos </w:t>
      </w:r>
      <w:r w:rsidR="004F2EA0" w:rsidRPr="001A1EEE">
        <w:rPr>
          <w:rFonts w:cs="Tahoma"/>
          <w:spacing w:val="-6"/>
          <w:sz w:val="24"/>
        </w:rPr>
        <w:t xml:space="preserve">de la investigación </w:t>
      </w:r>
      <w:r w:rsidR="00FB2B52" w:rsidRPr="001A1EEE">
        <w:rPr>
          <w:rFonts w:cs="Tahoma"/>
          <w:spacing w:val="-6"/>
          <w:sz w:val="24"/>
        </w:rPr>
        <w:t>se sabían y se le pusiero</w:t>
      </w:r>
      <w:r w:rsidR="004F2EA0" w:rsidRPr="001A1EEE">
        <w:rPr>
          <w:rFonts w:cs="Tahoma"/>
          <w:spacing w:val="-6"/>
          <w:sz w:val="24"/>
        </w:rPr>
        <w:t>n de presente al imputado en su debido</w:t>
      </w:r>
      <w:r w:rsidR="00FB2B52" w:rsidRPr="001A1EEE">
        <w:rPr>
          <w:rFonts w:cs="Tahoma"/>
          <w:spacing w:val="-6"/>
          <w:sz w:val="24"/>
        </w:rPr>
        <w:t xml:space="preserve"> momento</w:t>
      </w:r>
      <w:r w:rsidR="00FA7E12" w:rsidRPr="001A1EEE">
        <w:rPr>
          <w:rFonts w:cs="Tahoma"/>
          <w:spacing w:val="-6"/>
          <w:sz w:val="24"/>
        </w:rPr>
        <w:t>. Y</w:t>
      </w:r>
      <w:r w:rsidR="00FB2B52" w:rsidRPr="001A1EEE">
        <w:rPr>
          <w:rFonts w:cs="Tahoma"/>
          <w:spacing w:val="-6"/>
          <w:sz w:val="24"/>
        </w:rPr>
        <w:t xml:space="preserve"> lo que correspondía, </w:t>
      </w:r>
      <w:r w:rsidR="00FA7E12" w:rsidRPr="001A1EEE">
        <w:rPr>
          <w:rFonts w:cs="Tahoma"/>
          <w:spacing w:val="-6"/>
          <w:sz w:val="24"/>
        </w:rPr>
        <w:t>según lo ordena no solo la</w:t>
      </w:r>
      <w:r w:rsidR="00FB2B52" w:rsidRPr="001A1EEE">
        <w:rPr>
          <w:rFonts w:cs="Tahoma"/>
          <w:spacing w:val="-6"/>
          <w:sz w:val="24"/>
        </w:rPr>
        <w:t xml:space="preserve"> ley s</w:t>
      </w:r>
      <w:r w:rsidR="004F2EA0" w:rsidRPr="001A1EEE">
        <w:rPr>
          <w:rFonts w:cs="Tahoma"/>
          <w:spacing w:val="-6"/>
          <w:sz w:val="24"/>
        </w:rPr>
        <w:t>ino por la Carta Política</w:t>
      </w:r>
      <w:r w:rsidR="00FB2B52" w:rsidRPr="001A1EEE">
        <w:rPr>
          <w:rFonts w:cs="Tahoma"/>
          <w:spacing w:val="-6"/>
          <w:sz w:val="24"/>
        </w:rPr>
        <w:t xml:space="preserve">, </w:t>
      </w:r>
      <w:r w:rsidR="00274A16" w:rsidRPr="001A1EEE">
        <w:rPr>
          <w:rFonts w:cs="Tahoma"/>
          <w:spacing w:val="-6"/>
          <w:sz w:val="24"/>
        </w:rPr>
        <w:t>era</w:t>
      </w:r>
      <w:r w:rsidR="00CF4CED" w:rsidRPr="001A1EEE">
        <w:rPr>
          <w:rFonts w:cs="Tahoma"/>
          <w:spacing w:val="-6"/>
          <w:sz w:val="24"/>
        </w:rPr>
        <w:t xml:space="preserve"> hacer una adecuación jurídica acorde con esa imputación fáctica. </w:t>
      </w:r>
    </w:p>
    <w:p w14:paraId="192B1A5A" w14:textId="77777777" w:rsidR="00687769" w:rsidRPr="001A1EEE" w:rsidRDefault="00687769" w:rsidP="001A1EEE">
      <w:pPr>
        <w:spacing w:line="288" w:lineRule="auto"/>
        <w:rPr>
          <w:rFonts w:cs="Tahoma"/>
          <w:spacing w:val="-6"/>
          <w:sz w:val="24"/>
        </w:rPr>
      </w:pPr>
    </w:p>
    <w:p w14:paraId="0B4923C6" w14:textId="3C82B42D" w:rsidR="00687769" w:rsidRPr="001A1EEE" w:rsidRDefault="00CF4CED" w:rsidP="001A1EEE">
      <w:pPr>
        <w:spacing w:line="288" w:lineRule="auto"/>
        <w:rPr>
          <w:rFonts w:cs="Tahoma"/>
          <w:spacing w:val="-6"/>
          <w:sz w:val="24"/>
        </w:rPr>
      </w:pPr>
      <w:r w:rsidRPr="001A1EEE">
        <w:rPr>
          <w:rFonts w:cs="Tahoma"/>
          <w:spacing w:val="-6"/>
          <w:sz w:val="24"/>
        </w:rPr>
        <w:t xml:space="preserve">Lo </w:t>
      </w:r>
      <w:r w:rsidR="00FA7E12" w:rsidRPr="001A1EEE">
        <w:rPr>
          <w:rFonts w:cs="Tahoma"/>
          <w:spacing w:val="-6"/>
          <w:sz w:val="24"/>
        </w:rPr>
        <w:t xml:space="preserve">dicho </w:t>
      </w:r>
      <w:r w:rsidRPr="001A1EEE">
        <w:rPr>
          <w:rFonts w:cs="Tahoma"/>
          <w:spacing w:val="-6"/>
          <w:sz w:val="24"/>
        </w:rPr>
        <w:t>está soportado en la</w:t>
      </w:r>
      <w:r w:rsidR="00687769" w:rsidRPr="001A1EEE">
        <w:rPr>
          <w:rFonts w:cs="Tahoma"/>
          <w:spacing w:val="-6"/>
          <w:sz w:val="24"/>
        </w:rPr>
        <w:t xml:space="preserve"> jurisprudencia constitucional, como quiera que </w:t>
      </w:r>
      <w:r w:rsidR="00687769" w:rsidRPr="001A1EEE">
        <w:rPr>
          <w:rFonts w:cs="Tahoma"/>
          <w:spacing w:val="-6"/>
          <w:sz w:val="24"/>
          <w:lang w:val="es-ES_tradnl"/>
        </w:rPr>
        <w:t xml:space="preserve">en la Sentencia C-1260/05 se concluyó que la facultad otorgada </w:t>
      </w:r>
      <w:r w:rsidR="004F2EA0" w:rsidRPr="001A1EEE">
        <w:rPr>
          <w:rFonts w:cs="Tahoma"/>
          <w:spacing w:val="-6"/>
          <w:sz w:val="24"/>
          <w:lang w:val="es-ES_tradnl"/>
        </w:rPr>
        <w:t>por la ley al f</w:t>
      </w:r>
      <w:r w:rsidR="00687769" w:rsidRPr="001A1EEE">
        <w:rPr>
          <w:rFonts w:cs="Tahoma"/>
          <w:spacing w:val="-6"/>
          <w:sz w:val="24"/>
          <w:lang w:val="es-ES_tradnl"/>
        </w:rPr>
        <w:t xml:space="preserve">iscal, se refería a una operación de adecuación típica de la conducta, por medio de la cual los hechos objeto de investigación </w:t>
      </w:r>
      <w:r w:rsidR="00687769" w:rsidRPr="001A1EEE">
        <w:rPr>
          <w:rFonts w:ascii="Verdana" w:hAnsi="Verdana" w:cs="Tahoma"/>
          <w:spacing w:val="-6"/>
          <w:sz w:val="18"/>
          <w:lang w:val="es-ES_tradnl"/>
        </w:rPr>
        <w:t>(imputación fáctica)</w:t>
      </w:r>
      <w:r w:rsidR="00687769" w:rsidRPr="001A1EEE">
        <w:rPr>
          <w:rFonts w:cs="Tahoma"/>
          <w:spacing w:val="-6"/>
          <w:sz w:val="24"/>
          <w:lang w:val="es-ES_tradnl"/>
        </w:rPr>
        <w:t xml:space="preserve"> deben corresponder a la descripción de esa conducta que hace el legislador </w:t>
      </w:r>
      <w:r w:rsidR="00687769" w:rsidRPr="001A1EEE">
        <w:rPr>
          <w:rFonts w:ascii="Verdana" w:hAnsi="Verdana" w:cs="Tahoma"/>
          <w:spacing w:val="-6"/>
          <w:sz w:val="18"/>
          <w:lang w:val="es-ES_tradnl"/>
        </w:rPr>
        <w:t>(imputación jurídica)</w:t>
      </w:r>
      <w:r w:rsidR="00687769" w:rsidRPr="001A1EEE">
        <w:rPr>
          <w:rFonts w:cs="Tahoma"/>
          <w:spacing w:val="-6"/>
          <w:sz w:val="24"/>
          <w:lang w:val="es-ES_tradnl"/>
        </w:rPr>
        <w:t>, y en ese sentido el Fiscal no goza de discrecionalidad para configurar un tipo penal que no corresponda a los hechos atribuidos. Textualmente se dijo:</w:t>
      </w:r>
    </w:p>
    <w:p w14:paraId="0FEE2997" w14:textId="77777777" w:rsidR="00687769" w:rsidRPr="001A1EEE" w:rsidRDefault="00687769" w:rsidP="001A1EEE">
      <w:pPr>
        <w:spacing w:line="288" w:lineRule="auto"/>
        <w:ind w:right="618"/>
        <w:rPr>
          <w:rFonts w:ascii="Verdana" w:hAnsi="Verdana" w:cs="Tahoma"/>
          <w:spacing w:val="-6"/>
          <w:sz w:val="18"/>
          <w:lang w:val="es-ES_tradnl"/>
        </w:rPr>
      </w:pPr>
    </w:p>
    <w:p w14:paraId="3EBE4459" w14:textId="77777777" w:rsidR="00687769" w:rsidRPr="001A1EEE" w:rsidRDefault="00687769" w:rsidP="00687769">
      <w:pPr>
        <w:spacing w:line="276" w:lineRule="auto"/>
        <w:ind w:left="567" w:right="618"/>
        <w:rPr>
          <w:rFonts w:ascii="Verdana" w:hAnsi="Verdana" w:cs="Tahoma"/>
          <w:spacing w:val="-6"/>
          <w:sz w:val="18"/>
          <w:lang w:val="es-ES_tradnl"/>
        </w:rPr>
      </w:pPr>
      <w:r w:rsidRPr="001A1EEE">
        <w:rPr>
          <w:rFonts w:ascii="Verdana" w:hAnsi="Verdana" w:cs="Tahoma"/>
          <w:spacing w:val="-6"/>
          <w:sz w:val="18"/>
          <w:lang w:val="es-ES_tradnl"/>
        </w:rPr>
        <w:t xml:space="preserve">“[…] aquél -refiriéndose al Fiscal- </w:t>
      </w:r>
      <w:r w:rsidRPr="001A1EEE">
        <w:rPr>
          <w:rFonts w:ascii="Verdana" w:hAnsi="Verdana" w:cs="Tahoma"/>
          <w:b/>
          <w:spacing w:val="-6"/>
          <w:sz w:val="16"/>
          <w:szCs w:val="18"/>
          <w:lang w:val="es-ES_tradnl"/>
        </w:rPr>
        <w:t>no tiene plena libertad para hacer la adecuación típica de la conducta, pues se encuentra limitado por las circunstancias fácticas y jurídicas que resultan del caso</w:t>
      </w:r>
      <w:r w:rsidRPr="001A1EEE">
        <w:rPr>
          <w:rFonts w:ascii="Verdana" w:hAnsi="Verdana" w:cs="Tahoma"/>
          <w:spacing w:val="-6"/>
          <w:sz w:val="18"/>
          <w:lang w:val="es-ES_tradnl"/>
        </w:rPr>
        <w:t xml:space="preserve">. Por lo que, </w:t>
      </w:r>
      <w:proofErr w:type="spellStart"/>
      <w:r w:rsidRPr="001A1EEE">
        <w:rPr>
          <w:rFonts w:ascii="Verdana" w:hAnsi="Verdana" w:cs="Tahoma"/>
          <w:spacing w:val="-6"/>
          <w:sz w:val="18"/>
          <w:lang w:val="es-ES_tradnl"/>
        </w:rPr>
        <w:t>aún</w:t>
      </w:r>
      <w:proofErr w:type="spellEnd"/>
      <w:r w:rsidRPr="001A1EEE">
        <w:rPr>
          <w:rFonts w:ascii="Verdana" w:hAnsi="Verdana" w:cs="Tahoma"/>
          <w:spacing w:val="-6"/>
          <w:sz w:val="18"/>
          <w:lang w:val="es-ES_tradnl"/>
        </w:rPr>
        <w:t xml:space="preserve"> mediando una negociación entre el fiscal y el imputado, en la alegación conclusiva</w:t>
      </w:r>
      <w:r w:rsidRPr="001A1EEE">
        <w:rPr>
          <w:rFonts w:ascii="Verdana" w:hAnsi="Verdana" w:cs="Tahoma"/>
          <w:spacing w:val="-6"/>
          <w:sz w:val="16"/>
          <w:szCs w:val="18"/>
          <w:lang w:val="es-ES_tradnl"/>
        </w:rPr>
        <w:t xml:space="preserve"> </w:t>
      </w:r>
      <w:r w:rsidRPr="001A1EEE">
        <w:rPr>
          <w:rFonts w:ascii="Verdana" w:hAnsi="Verdana" w:cs="Tahoma"/>
          <w:b/>
          <w:spacing w:val="-6"/>
          <w:sz w:val="16"/>
          <w:szCs w:val="18"/>
          <w:lang w:val="es-ES_tradnl"/>
        </w:rPr>
        <w:t>debe presentarse la adecuación típica de la conducta según los hechos que correspondan a la descripción que previamente ha realizado el legislador en el Código penal.</w:t>
      </w:r>
    </w:p>
    <w:p w14:paraId="2450D08B" w14:textId="77777777" w:rsidR="00687769" w:rsidRPr="001A1EEE" w:rsidRDefault="00687769" w:rsidP="00687769">
      <w:pPr>
        <w:spacing w:line="276" w:lineRule="auto"/>
        <w:ind w:left="567" w:right="618"/>
        <w:rPr>
          <w:rFonts w:ascii="Verdana" w:hAnsi="Verdana" w:cs="Tahoma"/>
          <w:spacing w:val="-6"/>
          <w:sz w:val="18"/>
          <w:lang w:val="es-ES_tradnl"/>
        </w:rPr>
      </w:pPr>
    </w:p>
    <w:p w14:paraId="4B5D1F8A" w14:textId="57E8AFE1" w:rsidR="00687769" w:rsidRPr="001A1EEE" w:rsidRDefault="00687769" w:rsidP="00687769">
      <w:pPr>
        <w:spacing w:line="276" w:lineRule="auto"/>
        <w:ind w:left="567" w:right="618"/>
        <w:rPr>
          <w:rFonts w:ascii="Verdana" w:hAnsi="Verdana" w:cs="Tahoma"/>
          <w:spacing w:val="-6"/>
          <w:sz w:val="18"/>
          <w:lang w:val="es-ES_tradnl"/>
        </w:rPr>
      </w:pPr>
      <w:r w:rsidRPr="001A1EEE">
        <w:rPr>
          <w:rFonts w:ascii="Verdana" w:hAnsi="Verdana" w:cs="Tahoma"/>
          <w:spacing w:val="-6"/>
          <w:sz w:val="18"/>
          <w:lang w:val="es-ES_tradnl"/>
        </w:rPr>
        <w:t xml:space="preserve">Lo dicho es concluyente en el sentido de que </w:t>
      </w:r>
      <w:r w:rsidRPr="001A1EEE">
        <w:rPr>
          <w:rFonts w:ascii="Verdana" w:hAnsi="Verdana" w:cs="Tahoma"/>
          <w:b/>
          <w:spacing w:val="-6"/>
          <w:sz w:val="16"/>
          <w:szCs w:val="18"/>
          <w:lang w:val="es-ES_tradnl"/>
        </w:rPr>
        <w:t>al Fiscal le corresponde hacer coincidir lo fáctico con lo jurídico. Si falla en ese cometido, al Juez le corresponde ordenar la corrección</w:t>
      </w:r>
      <w:r w:rsidR="004F2EA0" w:rsidRPr="001A1EEE">
        <w:rPr>
          <w:rFonts w:ascii="Verdana" w:hAnsi="Verdana" w:cs="Tahoma"/>
          <w:spacing w:val="-6"/>
          <w:sz w:val="18"/>
          <w:lang w:val="es-ES_tradnl"/>
        </w:rPr>
        <w:t>” –negrillas excluidas-</w:t>
      </w:r>
    </w:p>
    <w:p w14:paraId="5E1AB26F" w14:textId="77777777" w:rsidR="00121164" w:rsidRPr="001A1EEE" w:rsidRDefault="00121164" w:rsidP="001A1EEE">
      <w:pPr>
        <w:spacing w:line="288" w:lineRule="auto"/>
        <w:rPr>
          <w:rFonts w:cs="Tahoma"/>
          <w:spacing w:val="-6"/>
          <w:sz w:val="24"/>
        </w:rPr>
      </w:pPr>
    </w:p>
    <w:p w14:paraId="2000FFE4" w14:textId="00653113" w:rsidR="00BC6DA2" w:rsidRPr="001A1EEE" w:rsidRDefault="00DD2498" w:rsidP="001A1EEE">
      <w:pPr>
        <w:spacing w:line="288" w:lineRule="auto"/>
        <w:rPr>
          <w:rFonts w:cs="Tahoma"/>
          <w:spacing w:val="-6"/>
          <w:sz w:val="24"/>
        </w:rPr>
      </w:pPr>
      <w:r w:rsidRPr="001A1EEE">
        <w:rPr>
          <w:rFonts w:cs="Tahoma"/>
          <w:spacing w:val="-6"/>
          <w:sz w:val="24"/>
        </w:rPr>
        <w:t xml:space="preserve">Siendo así como en efecto lo es, lo jurídicamente procedente no es decretar una nulidad </w:t>
      </w:r>
      <w:r w:rsidR="00EB1FC8" w:rsidRPr="001A1EEE">
        <w:rPr>
          <w:rFonts w:cs="Tahoma"/>
          <w:spacing w:val="-6"/>
          <w:sz w:val="24"/>
        </w:rPr>
        <w:t xml:space="preserve">o absolver </w:t>
      </w:r>
      <w:r w:rsidRPr="001A1EEE">
        <w:rPr>
          <w:rFonts w:cs="Tahoma"/>
          <w:spacing w:val="-6"/>
          <w:sz w:val="24"/>
        </w:rPr>
        <w:t>con fundamento en que hubo una equivocación única y exclusivamente en la</w:t>
      </w:r>
      <w:r w:rsidR="00EB1FC8" w:rsidRPr="001A1EEE">
        <w:rPr>
          <w:rFonts w:cs="Tahoma"/>
          <w:spacing w:val="-6"/>
          <w:sz w:val="24"/>
        </w:rPr>
        <w:t xml:space="preserve"> imputación jurídica</w:t>
      </w:r>
      <w:r w:rsidRPr="001A1EEE">
        <w:rPr>
          <w:rFonts w:cs="Tahoma"/>
          <w:spacing w:val="-6"/>
          <w:sz w:val="24"/>
        </w:rPr>
        <w:t xml:space="preserve">, </w:t>
      </w:r>
      <w:r w:rsidR="00541F93" w:rsidRPr="001A1EEE">
        <w:rPr>
          <w:rFonts w:cs="Tahoma"/>
          <w:spacing w:val="-6"/>
          <w:sz w:val="24"/>
        </w:rPr>
        <w:t>que si bien pudo haber sido advertida por el señor defensor cuando en la audiencia de formulación de imputación señaló que no estaba de acuerdo con</w:t>
      </w:r>
      <w:r w:rsidR="00EB1FC8" w:rsidRPr="001A1EEE">
        <w:rPr>
          <w:rFonts w:cs="Tahoma"/>
          <w:spacing w:val="-6"/>
          <w:sz w:val="24"/>
        </w:rPr>
        <w:t xml:space="preserve"> los términos de esa imputación</w:t>
      </w:r>
      <w:r w:rsidR="00541F93" w:rsidRPr="001A1EEE">
        <w:rPr>
          <w:rFonts w:cs="Tahoma"/>
          <w:spacing w:val="-6"/>
          <w:sz w:val="24"/>
        </w:rPr>
        <w:t xml:space="preserve">, tampoco indicó cuál era el yerro que había cometido la representante de la Fiscalía. Y es que bajo la anterior regla jurisprudencial puede distinguirse que los hechos calificados como </w:t>
      </w:r>
      <w:r w:rsidR="005746BF" w:rsidRPr="001A1EEE">
        <w:rPr>
          <w:rFonts w:cs="Tahoma"/>
          <w:spacing w:val="-6"/>
          <w:sz w:val="24"/>
        </w:rPr>
        <w:t xml:space="preserve">acceso carnal o acto sexual abusivos </w:t>
      </w:r>
      <w:r w:rsidR="00EB1FC8" w:rsidRPr="001A1EEE">
        <w:rPr>
          <w:rFonts w:cs="Tahoma"/>
          <w:spacing w:val="-6"/>
          <w:sz w:val="24"/>
        </w:rPr>
        <w:t>“</w:t>
      </w:r>
      <w:r w:rsidR="005746BF" w:rsidRPr="001A1EEE">
        <w:rPr>
          <w:rFonts w:cs="Tahoma"/>
          <w:spacing w:val="-6"/>
          <w:sz w:val="24"/>
        </w:rPr>
        <w:t>con incapaz de resistir</w:t>
      </w:r>
      <w:r w:rsidR="00EB1FC8" w:rsidRPr="001A1EEE">
        <w:rPr>
          <w:rFonts w:cs="Tahoma"/>
          <w:spacing w:val="-6"/>
          <w:sz w:val="24"/>
        </w:rPr>
        <w:t>”</w:t>
      </w:r>
      <w:r w:rsidR="005746BF" w:rsidRPr="001A1EEE">
        <w:rPr>
          <w:rFonts w:cs="Tahoma"/>
          <w:spacing w:val="-6"/>
          <w:sz w:val="24"/>
        </w:rPr>
        <w:t xml:space="preserve">, siempre fueron los mismos tanto en la imputación como en la acusación, </w:t>
      </w:r>
      <w:r w:rsidR="00296FC7" w:rsidRPr="001A1EEE">
        <w:rPr>
          <w:rFonts w:cs="Tahoma"/>
          <w:spacing w:val="-6"/>
          <w:sz w:val="24"/>
        </w:rPr>
        <w:t xml:space="preserve">y </w:t>
      </w:r>
      <w:r w:rsidR="005D071E" w:rsidRPr="001A1EEE">
        <w:rPr>
          <w:rFonts w:cs="Tahoma"/>
          <w:spacing w:val="-6"/>
          <w:sz w:val="24"/>
        </w:rPr>
        <w:t>el</w:t>
      </w:r>
      <w:r w:rsidR="005746BF" w:rsidRPr="001A1EEE">
        <w:rPr>
          <w:rFonts w:cs="Tahoma"/>
          <w:spacing w:val="-6"/>
          <w:sz w:val="24"/>
        </w:rPr>
        <w:t xml:space="preserve"> núcleo esencial fáctico no fue alterado</w:t>
      </w:r>
      <w:r w:rsidR="00BC6DA2" w:rsidRPr="001A1EEE">
        <w:rPr>
          <w:rFonts w:cs="Tahoma"/>
          <w:spacing w:val="-6"/>
          <w:sz w:val="24"/>
        </w:rPr>
        <w:t>.</w:t>
      </w:r>
    </w:p>
    <w:p w14:paraId="0E647F7C" w14:textId="77777777" w:rsidR="00EB1FC8" w:rsidRPr="001A1EEE" w:rsidRDefault="00EB1FC8" w:rsidP="001A1EEE">
      <w:pPr>
        <w:spacing w:line="288" w:lineRule="auto"/>
        <w:rPr>
          <w:rFonts w:cs="Tahoma"/>
          <w:spacing w:val="-6"/>
          <w:sz w:val="24"/>
        </w:rPr>
      </w:pPr>
    </w:p>
    <w:p w14:paraId="18EAAFF3" w14:textId="2B1ED0A3" w:rsidR="00DD2498" w:rsidRPr="001A1EEE" w:rsidRDefault="00EB1FC8" w:rsidP="001A1EEE">
      <w:pPr>
        <w:spacing w:line="288" w:lineRule="auto"/>
        <w:rPr>
          <w:rFonts w:cs="Tahoma"/>
          <w:spacing w:val="-6"/>
          <w:sz w:val="24"/>
        </w:rPr>
      </w:pPr>
      <w:r w:rsidRPr="001A1EEE">
        <w:rPr>
          <w:rFonts w:cs="Tahoma"/>
          <w:spacing w:val="-6"/>
          <w:sz w:val="24"/>
        </w:rPr>
        <w:t>En síntesis</w:t>
      </w:r>
      <w:r w:rsidR="00BC6DA2" w:rsidRPr="001A1EEE">
        <w:rPr>
          <w:rFonts w:cs="Tahoma"/>
          <w:spacing w:val="-6"/>
          <w:sz w:val="24"/>
        </w:rPr>
        <w:t xml:space="preserve">, </w:t>
      </w:r>
      <w:r w:rsidRPr="001A1EEE">
        <w:rPr>
          <w:rFonts w:cs="Tahoma"/>
          <w:spacing w:val="-6"/>
          <w:sz w:val="24"/>
        </w:rPr>
        <w:t>al no haber</w:t>
      </w:r>
      <w:r w:rsidR="00BC6DA2" w:rsidRPr="001A1EEE">
        <w:rPr>
          <w:rFonts w:cs="Tahoma"/>
          <w:spacing w:val="-6"/>
          <w:sz w:val="24"/>
        </w:rPr>
        <w:t xml:space="preserve"> ningún </w:t>
      </w:r>
      <w:proofErr w:type="spellStart"/>
      <w:r w:rsidR="00BC6DA2" w:rsidRPr="001A1EEE">
        <w:rPr>
          <w:rFonts w:cs="Tahoma"/>
          <w:spacing w:val="-6"/>
          <w:sz w:val="24"/>
        </w:rPr>
        <w:t>sorprendimiento</w:t>
      </w:r>
      <w:proofErr w:type="spellEnd"/>
      <w:r w:rsidR="00BC6DA2" w:rsidRPr="001A1EEE">
        <w:rPr>
          <w:rFonts w:cs="Tahoma"/>
          <w:spacing w:val="-6"/>
          <w:sz w:val="24"/>
        </w:rPr>
        <w:t>, ni tampoco una afectación potencial o real al derecho de contradicción y defensa, ni mucho menos una violación al principio de favorabilidad porque</w:t>
      </w:r>
      <w:r w:rsidR="00296FC7" w:rsidRPr="001A1EEE">
        <w:rPr>
          <w:rFonts w:cs="Tahoma"/>
          <w:spacing w:val="-6"/>
          <w:sz w:val="24"/>
        </w:rPr>
        <w:t xml:space="preserve"> no solo la punibilidad en ambos tipos penales es exactamente la misma, sino que,</w:t>
      </w:r>
      <w:r w:rsidR="00BC6DA2" w:rsidRPr="001A1EEE">
        <w:rPr>
          <w:rFonts w:cs="Tahoma"/>
          <w:spacing w:val="-6"/>
          <w:sz w:val="24"/>
        </w:rPr>
        <w:t xml:space="preserve"> entre otras cosas</w:t>
      </w:r>
      <w:r w:rsidR="00296FC7" w:rsidRPr="001A1EEE">
        <w:rPr>
          <w:rFonts w:cs="Tahoma"/>
          <w:spacing w:val="-6"/>
          <w:sz w:val="24"/>
        </w:rPr>
        <w:t xml:space="preserve"> como es sabido,</w:t>
      </w:r>
      <w:r w:rsidR="00BC6DA2" w:rsidRPr="001A1EEE">
        <w:rPr>
          <w:rFonts w:cs="Tahoma"/>
          <w:spacing w:val="-6"/>
          <w:sz w:val="24"/>
        </w:rPr>
        <w:t xml:space="preserve"> </w:t>
      </w:r>
      <w:r w:rsidR="00F462DB" w:rsidRPr="001A1EEE">
        <w:rPr>
          <w:rFonts w:cs="Tahoma"/>
          <w:spacing w:val="-6"/>
          <w:sz w:val="24"/>
        </w:rPr>
        <w:t xml:space="preserve">en los punibles donde figuran afectados en su </w:t>
      </w:r>
      <w:r w:rsidR="00F462DB" w:rsidRPr="001A1EEE">
        <w:rPr>
          <w:rFonts w:cs="Tahoma"/>
          <w:spacing w:val="-6"/>
          <w:sz w:val="24"/>
        </w:rPr>
        <w:lastRenderedPageBreak/>
        <w:t>integridad sexual menores de edad no es posible la terminación anormal del proceso por vía unilateral ni bilateral con miras</w:t>
      </w:r>
      <w:r w:rsidR="00296FC7" w:rsidRPr="001A1EEE">
        <w:rPr>
          <w:rFonts w:cs="Tahoma"/>
          <w:spacing w:val="-6"/>
          <w:sz w:val="24"/>
        </w:rPr>
        <w:t xml:space="preserve"> a obtener beneficios punitivos; luego entonces,</w:t>
      </w:r>
      <w:r w:rsidR="00F462DB" w:rsidRPr="001A1EEE">
        <w:rPr>
          <w:rFonts w:cs="Tahoma"/>
          <w:spacing w:val="-6"/>
          <w:sz w:val="24"/>
        </w:rPr>
        <w:t xml:space="preserve"> lo que corresponde es avalar el trámite procesal ante la no infracción a los principios de coherencia y congruencia.</w:t>
      </w:r>
    </w:p>
    <w:p w14:paraId="7C3648F1" w14:textId="77777777" w:rsidR="00697DE6" w:rsidRPr="001A1EEE" w:rsidRDefault="00697DE6" w:rsidP="001A1EEE">
      <w:pPr>
        <w:spacing w:line="288" w:lineRule="auto"/>
        <w:rPr>
          <w:rFonts w:cs="Tahoma"/>
          <w:spacing w:val="-6"/>
          <w:sz w:val="24"/>
        </w:rPr>
      </w:pPr>
    </w:p>
    <w:p w14:paraId="7F8ADA01" w14:textId="412D309C" w:rsidR="0030198E" w:rsidRPr="001A1EEE" w:rsidRDefault="00F7715D" w:rsidP="001A1EEE">
      <w:pPr>
        <w:spacing w:line="288" w:lineRule="auto"/>
        <w:rPr>
          <w:rFonts w:cs="Tahoma"/>
          <w:b/>
          <w:spacing w:val="-6"/>
          <w:sz w:val="22"/>
          <w:szCs w:val="24"/>
        </w:rPr>
      </w:pPr>
      <w:r w:rsidRPr="001A1EEE">
        <w:rPr>
          <w:rFonts w:cs="Tahoma"/>
          <w:b/>
          <w:spacing w:val="-6"/>
          <w:sz w:val="22"/>
          <w:szCs w:val="24"/>
        </w:rPr>
        <w:t>3.3.3.-</w:t>
      </w:r>
      <w:r w:rsidR="0030198E" w:rsidRPr="001A1EEE">
        <w:rPr>
          <w:rFonts w:cs="Tahoma"/>
          <w:b/>
          <w:spacing w:val="-6"/>
          <w:sz w:val="22"/>
          <w:szCs w:val="24"/>
        </w:rPr>
        <w:t xml:space="preserve"> </w:t>
      </w:r>
      <w:r w:rsidR="0030198E" w:rsidRPr="001A1EEE">
        <w:rPr>
          <w:i/>
          <w:spacing w:val="-6"/>
          <w:sz w:val="24"/>
          <w:lang w:val="es-ES_tradnl"/>
        </w:rPr>
        <w:t>Ponderación del conjunto probatorio</w:t>
      </w:r>
      <w:r w:rsidR="00C26534" w:rsidRPr="001A1EEE">
        <w:rPr>
          <w:i/>
          <w:spacing w:val="-6"/>
          <w:sz w:val="24"/>
          <w:lang w:val="es-ES_tradnl"/>
        </w:rPr>
        <w:t xml:space="preserve"> frente a la ocurrencia de los hechos</w:t>
      </w:r>
    </w:p>
    <w:p w14:paraId="10278EC1" w14:textId="77777777" w:rsidR="00F07511" w:rsidRPr="001A1EEE" w:rsidRDefault="00F07511" w:rsidP="001A1EEE">
      <w:pPr>
        <w:spacing w:line="288" w:lineRule="auto"/>
        <w:rPr>
          <w:rFonts w:eastAsia="Calibri"/>
          <w:b/>
          <w:spacing w:val="-6"/>
          <w:sz w:val="22"/>
          <w:szCs w:val="24"/>
          <w:lang w:eastAsia="es-ES"/>
        </w:rPr>
      </w:pPr>
    </w:p>
    <w:p w14:paraId="589C40C1" w14:textId="0056A91C" w:rsidR="00F07511" w:rsidRPr="001A1EEE" w:rsidRDefault="00F07511" w:rsidP="001A1EEE">
      <w:pPr>
        <w:spacing w:line="288" w:lineRule="auto"/>
        <w:rPr>
          <w:rFonts w:eastAsia="Calibri"/>
          <w:spacing w:val="-6"/>
          <w:sz w:val="24"/>
          <w:lang w:eastAsia="es-ES"/>
        </w:rPr>
      </w:pPr>
      <w:r w:rsidRPr="001A1EEE">
        <w:rPr>
          <w:rFonts w:eastAsia="Calibri"/>
          <w:spacing w:val="-6"/>
          <w:sz w:val="24"/>
          <w:lang w:eastAsia="es-ES"/>
        </w:rPr>
        <w:t>Una de las discrepancias que en la alzada han sido propuestas por el apelante en co</w:t>
      </w:r>
      <w:r w:rsidR="00493B85" w:rsidRPr="001A1EEE">
        <w:rPr>
          <w:rFonts w:eastAsia="Calibri"/>
          <w:spacing w:val="-6"/>
          <w:sz w:val="24"/>
          <w:lang w:eastAsia="es-ES"/>
        </w:rPr>
        <w:t>ntra del fallo opugnado, radica</w:t>
      </w:r>
      <w:r w:rsidRPr="001A1EEE">
        <w:rPr>
          <w:rFonts w:eastAsia="Calibri"/>
          <w:spacing w:val="-6"/>
          <w:sz w:val="24"/>
          <w:lang w:eastAsia="es-ES"/>
        </w:rPr>
        <w:t xml:space="preserve"> en exponer que</w:t>
      </w:r>
      <w:r w:rsidR="00046C54" w:rsidRPr="001A1EEE">
        <w:rPr>
          <w:rFonts w:eastAsia="Calibri"/>
          <w:spacing w:val="-6"/>
          <w:sz w:val="24"/>
          <w:lang w:eastAsia="es-ES"/>
        </w:rPr>
        <w:t xml:space="preserve"> en el proceso no se acreditó</w:t>
      </w:r>
      <w:r w:rsidRPr="001A1EEE">
        <w:rPr>
          <w:rFonts w:eastAsia="Calibri"/>
          <w:spacing w:val="-6"/>
          <w:sz w:val="24"/>
          <w:lang w:eastAsia="es-ES"/>
        </w:rPr>
        <w:t xml:space="preserve"> plenam</w:t>
      </w:r>
      <w:r w:rsidR="00884C6F" w:rsidRPr="001A1EEE">
        <w:rPr>
          <w:rFonts w:eastAsia="Calibri"/>
          <w:spacing w:val="-6"/>
          <w:sz w:val="24"/>
          <w:lang w:eastAsia="es-ES"/>
        </w:rPr>
        <w:t>ente la ocurrencia de estos acontecimientos</w:t>
      </w:r>
      <w:r w:rsidRPr="001A1EEE">
        <w:rPr>
          <w:rFonts w:eastAsia="Calibri"/>
          <w:spacing w:val="-6"/>
          <w:sz w:val="24"/>
          <w:lang w:eastAsia="es-ES"/>
        </w:rPr>
        <w:t xml:space="preserve">, </w:t>
      </w:r>
      <w:r w:rsidR="00884C6F" w:rsidRPr="001A1EEE">
        <w:rPr>
          <w:rFonts w:eastAsia="Calibri"/>
          <w:spacing w:val="-6"/>
          <w:sz w:val="24"/>
          <w:lang w:eastAsia="es-ES"/>
        </w:rPr>
        <w:t>es decir que los mismos se efectuaran p</w:t>
      </w:r>
      <w:r w:rsidR="00493B85" w:rsidRPr="001A1EEE">
        <w:rPr>
          <w:rFonts w:eastAsia="Calibri"/>
          <w:spacing w:val="-6"/>
          <w:sz w:val="24"/>
          <w:lang w:eastAsia="es-ES"/>
        </w:rPr>
        <w:t xml:space="preserve">ara satisfacer </w:t>
      </w:r>
      <w:r w:rsidR="00884C6F" w:rsidRPr="001A1EEE">
        <w:rPr>
          <w:rFonts w:eastAsia="Calibri"/>
          <w:spacing w:val="-6"/>
          <w:sz w:val="24"/>
          <w:lang w:eastAsia="es-ES"/>
        </w:rPr>
        <w:t xml:space="preserve">los apetitos </w:t>
      </w:r>
      <w:r w:rsidR="00493B85" w:rsidRPr="001A1EEE">
        <w:rPr>
          <w:rFonts w:eastAsia="Calibri"/>
          <w:spacing w:val="-6"/>
          <w:sz w:val="24"/>
          <w:lang w:eastAsia="es-ES"/>
        </w:rPr>
        <w:t>sexuales, cuando la actividad que desarrollaba su prohijado era propiamente de medicina alternativa</w:t>
      </w:r>
      <w:r w:rsidRPr="001A1EEE">
        <w:rPr>
          <w:rFonts w:eastAsia="Calibri"/>
          <w:spacing w:val="-6"/>
          <w:sz w:val="24"/>
          <w:lang w:eastAsia="es-ES"/>
        </w:rPr>
        <w:t>.</w:t>
      </w:r>
    </w:p>
    <w:p w14:paraId="7D6D0041" w14:textId="77777777" w:rsidR="00F07511" w:rsidRPr="001A1EEE" w:rsidRDefault="00F07511" w:rsidP="001A1EEE">
      <w:pPr>
        <w:spacing w:line="288" w:lineRule="auto"/>
        <w:rPr>
          <w:rFonts w:eastAsia="Calibri"/>
          <w:spacing w:val="-6"/>
          <w:sz w:val="24"/>
          <w:lang w:eastAsia="es-ES"/>
        </w:rPr>
      </w:pPr>
    </w:p>
    <w:p w14:paraId="27B5C64B" w14:textId="77777777" w:rsidR="00884C6F" w:rsidRPr="001A1EEE" w:rsidRDefault="00F07511" w:rsidP="001A1EEE">
      <w:pPr>
        <w:pStyle w:val="Textoindependiente2"/>
        <w:spacing w:line="288" w:lineRule="auto"/>
        <w:rPr>
          <w:rFonts w:ascii="Tahoma" w:eastAsia="Calibri" w:hAnsi="Tahoma" w:cs="Tahoma"/>
          <w:spacing w:val="-6"/>
          <w:lang w:eastAsia="es-ES"/>
        </w:rPr>
      </w:pPr>
      <w:r w:rsidRPr="001A1EEE">
        <w:rPr>
          <w:rFonts w:ascii="Tahoma" w:eastAsia="Calibri" w:hAnsi="Tahoma" w:cs="Tahoma"/>
          <w:spacing w:val="-6"/>
          <w:lang w:eastAsia="es-ES"/>
        </w:rPr>
        <w:t xml:space="preserve">Frente a lo anterior, la Sala dirá que no pueden ser de recibo los reproches formulados por el apelante para cuestionar </w:t>
      </w:r>
      <w:r w:rsidR="00884C6F" w:rsidRPr="001A1EEE">
        <w:rPr>
          <w:rFonts w:ascii="Tahoma" w:eastAsia="Calibri" w:hAnsi="Tahoma" w:cs="Tahoma"/>
          <w:spacing w:val="-6"/>
          <w:lang w:eastAsia="es-ES"/>
        </w:rPr>
        <w:t>la real ocurrencia de estos episodios abusivos</w:t>
      </w:r>
      <w:r w:rsidRPr="001A1EEE">
        <w:rPr>
          <w:rFonts w:ascii="Tahoma" w:eastAsia="Calibri" w:hAnsi="Tahoma" w:cs="Tahoma"/>
          <w:spacing w:val="-6"/>
          <w:lang w:eastAsia="es-ES"/>
        </w:rPr>
        <w:t xml:space="preserve">, </w:t>
      </w:r>
      <w:r w:rsidR="00884C6F" w:rsidRPr="001A1EEE">
        <w:rPr>
          <w:rFonts w:ascii="Tahoma" w:eastAsia="Calibri" w:hAnsi="Tahoma" w:cs="Tahoma"/>
          <w:spacing w:val="-6"/>
          <w:lang w:eastAsia="es-ES"/>
        </w:rPr>
        <w:t>bajo el entendido que se trató de</w:t>
      </w:r>
      <w:r w:rsidRPr="001A1EEE">
        <w:rPr>
          <w:rFonts w:ascii="Tahoma" w:eastAsia="Calibri" w:hAnsi="Tahoma" w:cs="Tahoma"/>
          <w:spacing w:val="-6"/>
          <w:lang w:eastAsia="es-ES"/>
        </w:rPr>
        <w:t xml:space="preserve"> simples y meras especulaciones carentes de respaldo probatorio, </w:t>
      </w:r>
      <w:r w:rsidR="00323147" w:rsidRPr="001A1EEE">
        <w:rPr>
          <w:rFonts w:ascii="Tahoma" w:eastAsia="Calibri" w:hAnsi="Tahoma" w:cs="Tahoma"/>
          <w:spacing w:val="-6"/>
          <w:lang w:eastAsia="es-ES"/>
        </w:rPr>
        <w:t xml:space="preserve">toda vez que </w:t>
      </w:r>
      <w:r w:rsidR="00493B85" w:rsidRPr="001A1EEE">
        <w:rPr>
          <w:rFonts w:ascii="Tahoma" w:eastAsia="Calibri" w:hAnsi="Tahoma" w:cs="Tahoma"/>
          <w:spacing w:val="-6"/>
          <w:lang w:eastAsia="es-ES"/>
        </w:rPr>
        <w:t xml:space="preserve">quedó plenamente </w:t>
      </w:r>
      <w:r w:rsidR="00884C6F" w:rsidRPr="001A1EEE">
        <w:rPr>
          <w:rFonts w:ascii="Tahoma" w:eastAsia="Calibri" w:hAnsi="Tahoma" w:cs="Tahoma"/>
          <w:spacing w:val="-6"/>
          <w:lang w:eastAsia="es-ES"/>
        </w:rPr>
        <w:t>acreditado</w:t>
      </w:r>
      <w:r w:rsidR="00323147" w:rsidRPr="001A1EEE">
        <w:rPr>
          <w:rFonts w:ascii="Tahoma" w:eastAsia="Calibri" w:hAnsi="Tahoma" w:cs="Tahoma"/>
          <w:spacing w:val="-6"/>
          <w:lang w:eastAsia="es-ES"/>
        </w:rPr>
        <w:t xml:space="preserve"> con los testimonios de</w:t>
      </w:r>
      <w:r w:rsidR="00884C6F" w:rsidRPr="001A1EEE">
        <w:rPr>
          <w:rFonts w:ascii="Tahoma" w:eastAsia="Calibri" w:hAnsi="Tahoma" w:cs="Tahoma"/>
          <w:spacing w:val="-6"/>
          <w:lang w:eastAsia="es-ES"/>
        </w:rPr>
        <w:t xml:space="preserve"> cargo aportados por</w:t>
      </w:r>
      <w:r w:rsidR="00323147" w:rsidRPr="001A1EEE">
        <w:rPr>
          <w:rFonts w:ascii="Tahoma" w:eastAsia="Calibri" w:hAnsi="Tahoma" w:cs="Tahoma"/>
          <w:spacing w:val="-6"/>
          <w:lang w:eastAsia="es-ES"/>
        </w:rPr>
        <w:t xml:space="preserve"> la Fiscalía</w:t>
      </w:r>
      <w:r w:rsidR="00884C6F" w:rsidRPr="001A1EEE">
        <w:rPr>
          <w:rFonts w:ascii="Tahoma" w:eastAsia="Calibri" w:hAnsi="Tahoma" w:cs="Tahoma"/>
          <w:spacing w:val="-6"/>
          <w:lang w:eastAsia="es-ES"/>
        </w:rPr>
        <w:t>,</w:t>
      </w:r>
      <w:r w:rsidR="00323147" w:rsidRPr="001A1EEE">
        <w:rPr>
          <w:rFonts w:ascii="Tahoma" w:eastAsia="Calibri" w:hAnsi="Tahoma" w:cs="Tahoma"/>
          <w:spacing w:val="-6"/>
          <w:lang w:eastAsia="es-ES"/>
        </w:rPr>
        <w:t xml:space="preserve"> </w:t>
      </w:r>
      <w:r w:rsidR="00493B85" w:rsidRPr="001A1EEE">
        <w:rPr>
          <w:rFonts w:ascii="Tahoma" w:eastAsia="Calibri" w:hAnsi="Tahoma" w:cs="Tahoma"/>
          <w:spacing w:val="-6"/>
          <w:lang w:eastAsia="es-ES"/>
        </w:rPr>
        <w:t xml:space="preserve">que la víctima visitó en varias oportunidades la vivienda del señor </w:t>
      </w:r>
      <w:r w:rsidR="00493B85" w:rsidRPr="001A1EEE">
        <w:rPr>
          <w:rFonts w:ascii="Tahoma" w:eastAsia="Calibri" w:hAnsi="Tahoma" w:cs="Tahoma"/>
          <w:b/>
          <w:spacing w:val="-6"/>
          <w:sz w:val="20"/>
          <w:szCs w:val="22"/>
          <w:lang w:eastAsia="es-ES"/>
        </w:rPr>
        <w:t>JESÚS ÁLVAREZ</w:t>
      </w:r>
      <w:r w:rsidR="00884C6F" w:rsidRPr="001A1EEE">
        <w:rPr>
          <w:rFonts w:ascii="Tahoma" w:eastAsia="Calibri" w:hAnsi="Tahoma" w:cs="Tahoma"/>
          <w:b/>
          <w:spacing w:val="-6"/>
          <w:sz w:val="20"/>
          <w:szCs w:val="22"/>
          <w:lang w:eastAsia="es-ES"/>
        </w:rPr>
        <w:t>;</w:t>
      </w:r>
      <w:r w:rsidR="00884C6F" w:rsidRPr="001A1EEE">
        <w:rPr>
          <w:rFonts w:ascii="Tahoma" w:eastAsia="Calibri" w:hAnsi="Tahoma" w:cs="Tahoma"/>
          <w:spacing w:val="-6"/>
          <w:lang w:eastAsia="es-ES"/>
        </w:rPr>
        <w:t xml:space="preserve"> y si bien</w:t>
      </w:r>
      <w:r w:rsidR="00493B85" w:rsidRPr="001A1EEE">
        <w:rPr>
          <w:rFonts w:ascii="Tahoma" w:eastAsia="Calibri" w:hAnsi="Tahoma" w:cs="Tahoma"/>
          <w:spacing w:val="-6"/>
          <w:lang w:eastAsia="es-ES"/>
        </w:rPr>
        <w:t xml:space="preserve"> ningún testimonio observó lo que sucedía en la habitación</w:t>
      </w:r>
      <w:r w:rsidR="008D7187" w:rsidRPr="001A1EEE">
        <w:rPr>
          <w:rFonts w:ascii="Tahoma" w:eastAsia="Calibri" w:hAnsi="Tahoma" w:cs="Tahoma"/>
          <w:spacing w:val="-6"/>
          <w:lang w:eastAsia="es-ES"/>
        </w:rPr>
        <w:t>,</w:t>
      </w:r>
      <w:r w:rsidR="008D7187" w:rsidRPr="001A1EEE">
        <w:rPr>
          <w:rFonts w:ascii="Tahoma" w:eastAsia="Calibri" w:hAnsi="Tahoma" w:cs="Tahoma"/>
          <w:color w:val="FF0000"/>
          <w:spacing w:val="-6"/>
          <w:lang w:eastAsia="es-ES"/>
        </w:rPr>
        <w:t xml:space="preserve"> </w:t>
      </w:r>
      <w:r w:rsidR="008D7187" w:rsidRPr="001A1EEE">
        <w:rPr>
          <w:rFonts w:ascii="Tahoma" w:eastAsia="Calibri" w:hAnsi="Tahoma" w:cs="Tahoma"/>
          <w:spacing w:val="-6"/>
          <w:lang w:eastAsia="es-ES"/>
        </w:rPr>
        <w:t>la víctima si es contundente en su decla</w:t>
      </w:r>
      <w:r w:rsidR="00884C6F" w:rsidRPr="001A1EEE">
        <w:rPr>
          <w:rFonts w:ascii="Tahoma" w:eastAsia="Calibri" w:hAnsi="Tahoma" w:cs="Tahoma"/>
          <w:spacing w:val="-6"/>
          <w:lang w:eastAsia="es-ES"/>
        </w:rPr>
        <w:t xml:space="preserve">ración al afirmar cómo se desarrollaron los hechos </w:t>
      </w:r>
      <w:r w:rsidR="008D7187" w:rsidRPr="001A1EEE">
        <w:rPr>
          <w:rFonts w:ascii="Tahoma" w:eastAsia="Calibri" w:hAnsi="Tahoma" w:cs="Tahoma"/>
          <w:spacing w:val="-6"/>
          <w:lang w:eastAsia="es-ES"/>
        </w:rPr>
        <w:t xml:space="preserve">y </w:t>
      </w:r>
      <w:r w:rsidR="0048265D" w:rsidRPr="001A1EEE">
        <w:rPr>
          <w:rFonts w:ascii="Tahoma" w:hAnsi="Tahoma" w:cs="Tahoma"/>
          <w:spacing w:val="-6"/>
        </w:rPr>
        <w:t>la existencia de motivos l</w:t>
      </w:r>
      <w:r w:rsidR="00884C6F" w:rsidRPr="001A1EEE">
        <w:rPr>
          <w:rFonts w:ascii="Tahoma" w:hAnsi="Tahoma" w:cs="Tahoma"/>
          <w:spacing w:val="-6"/>
        </w:rPr>
        <w:t xml:space="preserve">ibidinosos o de placer sexual que animaron la actividad </w:t>
      </w:r>
      <w:r w:rsidR="007D3E8A" w:rsidRPr="001A1EEE">
        <w:rPr>
          <w:rFonts w:ascii="Tahoma" w:hAnsi="Tahoma" w:cs="Tahoma"/>
          <w:spacing w:val="-6"/>
        </w:rPr>
        <w:t>del procesado</w:t>
      </w:r>
      <w:r w:rsidR="00C84A81" w:rsidRPr="001A1EEE">
        <w:rPr>
          <w:rFonts w:ascii="Tahoma" w:eastAsia="Calibri" w:hAnsi="Tahoma" w:cs="Tahoma"/>
          <w:spacing w:val="-6"/>
          <w:lang w:eastAsia="es-ES"/>
        </w:rPr>
        <w:t xml:space="preserve">. </w:t>
      </w:r>
    </w:p>
    <w:p w14:paraId="20FB9059" w14:textId="77777777" w:rsidR="00884C6F" w:rsidRPr="001A1EEE" w:rsidRDefault="00884C6F" w:rsidP="001A1EEE">
      <w:pPr>
        <w:pStyle w:val="Textoindependiente2"/>
        <w:spacing w:line="288" w:lineRule="auto"/>
        <w:rPr>
          <w:rFonts w:ascii="Tahoma" w:eastAsia="Calibri" w:hAnsi="Tahoma" w:cs="Tahoma"/>
          <w:spacing w:val="-6"/>
          <w:lang w:eastAsia="es-ES"/>
        </w:rPr>
      </w:pPr>
    </w:p>
    <w:p w14:paraId="6DCBBA91" w14:textId="50D1ABBB" w:rsidR="00323147" w:rsidRPr="001A1EEE" w:rsidRDefault="00884C6F" w:rsidP="001A1EEE">
      <w:pPr>
        <w:pStyle w:val="Textoindependiente2"/>
        <w:spacing w:line="288" w:lineRule="auto"/>
        <w:rPr>
          <w:rFonts w:ascii="Tahoma" w:eastAsia="Calibri" w:hAnsi="Tahoma" w:cs="Tahoma"/>
          <w:spacing w:val="-6"/>
          <w:lang w:eastAsia="es-ES"/>
        </w:rPr>
      </w:pPr>
      <w:r w:rsidRPr="001A1EEE">
        <w:rPr>
          <w:rFonts w:ascii="Tahoma" w:eastAsia="Calibri" w:hAnsi="Tahoma" w:cs="Tahoma"/>
          <w:spacing w:val="-6"/>
          <w:lang w:eastAsia="es-ES"/>
        </w:rPr>
        <w:t xml:space="preserve">Existe </w:t>
      </w:r>
      <w:r w:rsidR="00C84A81" w:rsidRPr="001A1EEE">
        <w:rPr>
          <w:rFonts w:ascii="Tahoma" w:eastAsia="Calibri" w:hAnsi="Tahoma" w:cs="Tahoma"/>
          <w:spacing w:val="-6"/>
          <w:lang w:eastAsia="es-ES"/>
        </w:rPr>
        <w:t>claridad</w:t>
      </w:r>
      <w:r w:rsidRPr="001A1EEE">
        <w:rPr>
          <w:rFonts w:ascii="Tahoma" w:eastAsia="Calibri" w:hAnsi="Tahoma" w:cs="Tahoma"/>
          <w:spacing w:val="-6"/>
          <w:lang w:eastAsia="es-ES"/>
        </w:rPr>
        <w:t xml:space="preserve"> respecto a que la adolescente a</w:t>
      </w:r>
      <w:r w:rsidR="00C84A81" w:rsidRPr="001A1EEE">
        <w:rPr>
          <w:rFonts w:ascii="Tahoma" w:eastAsia="Calibri" w:hAnsi="Tahoma" w:cs="Tahoma"/>
          <w:spacing w:val="-6"/>
          <w:lang w:eastAsia="es-ES"/>
        </w:rPr>
        <w:t xml:space="preserve">cudió ante el </w:t>
      </w:r>
      <w:r w:rsidRPr="001A1EEE">
        <w:rPr>
          <w:rFonts w:ascii="Tahoma" w:eastAsia="Calibri" w:hAnsi="Tahoma" w:cs="Tahoma"/>
          <w:spacing w:val="-6"/>
          <w:lang w:eastAsia="es-ES"/>
        </w:rPr>
        <w:t>curandero por recomendación expresa de sus padres,</w:t>
      </w:r>
      <w:r w:rsidR="00C84A81" w:rsidRPr="001A1EEE">
        <w:rPr>
          <w:rFonts w:ascii="Tahoma" w:eastAsia="Calibri" w:hAnsi="Tahoma" w:cs="Tahoma"/>
          <w:spacing w:val="-6"/>
          <w:lang w:eastAsia="es-ES"/>
        </w:rPr>
        <w:t xml:space="preserve"> como quiera que éste ofrecía </w:t>
      </w:r>
      <w:r w:rsidR="007D3E8A" w:rsidRPr="001A1EEE">
        <w:rPr>
          <w:rFonts w:ascii="Tahoma" w:eastAsia="Calibri" w:hAnsi="Tahoma" w:cs="Tahoma"/>
          <w:spacing w:val="-6"/>
          <w:lang w:eastAsia="es-ES"/>
        </w:rPr>
        <w:t>los</w:t>
      </w:r>
      <w:r w:rsidR="00C84A81" w:rsidRPr="001A1EEE">
        <w:rPr>
          <w:rFonts w:ascii="Tahoma" w:eastAsia="Calibri" w:hAnsi="Tahoma" w:cs="Tahoma"/>
          <w:spacing w:val="-6"/>
          <w:lang w:eastAsia="es-ES"/>
        </w:rPr>
        <w:t xml:space="preserve"> servicios </w:t>
      </w:r>
      <w:r w:rsidRPr="001A1EEE">
        <w:rPr>
          <w:rFonts w:ascii="Tahoma" w:eastAsia="Calibri" w:hAnsi="Tahoma" w:cs="Tahoma"/>
          <w:spacing w:val="-6"/>
          <w:lang w:eastAsia="es-ES"/>
        </w:rPr>
        <w:t xml:space="preserve">médicos porque presentaba </w:t>
      </w:r>
      <w:r w:rsidR="00C84A81" w:rsidRPr="001A1EEE">
        <w:rPr>
          <w:rFonts w:ascii="Tahoma" w:eastAsia="Calibri" w:hAnsi="Tahoma" w:cs="Tahoma"/>
          <w:spacing w:val="-6"/>
          <w:lang w:eastAsia="es-ES"/>
        </w:rPr>
        <w:t>fuertes dolores de es</w:t>
      </w:r>
      <w:r w:rsidRPr="001A1EEE">
        <w:rPr>
          <w:rFonts w:ascii="Tahoma" w:eastAsia="Calibri" w:hAnsi="Tahoma" w:cs="Tahoma"/>
          <w:spacing w:val="-6"/>
          <w:lang w:eastAsia="es-ES"/>
        </w:rPr>
        <w:t>tómago, situación que incluso es ratificada</w:t>
      </w:r>
      <w:r w:rsidR="00C84A81" w:rsidRPr="001A1EEE">
        <w:rPr>
          <w:rFonts w:ascii="Tahoma" w:eastAsia="Calibri" w:hAnsi="Tahoma" w:cs="Tahoma"/>
          <w:spacing w:val="-6"/>
          <w:lang w:eastAsia="es-ES"/>
        </w:rPr>
        <w:t xml:space="preserve"> con los testimonios de la defensa,</w:t>
      </w:r>
      <w:r w:rsidRPr="001A1EEE">
        <w:rPr>
          <w:rFonts w:ascii="Tahoma" w:eastAsia="Calibri" w:hAnsi="Tahoma" w:cs="Tahoma"/>
          <w:spacing w:val="-6"/>
          <w:lang w:eastAsia="es-ES"/>
        </w:rPr>
        <w:t xml:space="preserve"> concretamente</w:t>
      </w:r>
      <w:r w:rsidR="00C84A81" w:rsidRPr="001A1EEE">
        <w:rPr>
          <w:rFonts w:ascii="Tahoma" w:eastAsia="Calibri" w:hAnsi="Tahoma" w:cs="Tahoma"/>
          <w:spacing w:val="-6"/>
          <w:lang w:eastAsia="es-ES"/>
        </w:rPr>
        <w:t xml:space="preserve"> lo</w:t>
      </w:r>
      <w:r w:rsidR="007D3E8A" w:rsidRPr="001A1EEE">
        <w:rPr>
          <w:rFonts w:ascii="Tahoma" w:eastAsia="Calibri" w:hAnsi="Tahoma" w:cs="Tahoma"/>
          <w:spacing w:val="-6"/>
          <w:lang w:eastAsia="es-ES"/>
        </w:rPr>
        <w:t>s</w:t>
      </w:r>
      <w:r w:rsidR="00D558BF" w:rsidRPr="001A1EEE">
        <w:rPr>
          <w:rFonts w:ascii="Tahoma" w:eastAsia="Calibri" w:hAnsi="Tahoma" w:cs="Tahoma"/>
          <w:spacing w:val="-6"/>
          <w:lang w:eastAsia="es-ES"/>
        </w:rPr>
        <w:t xml:space="preserve"> señores Ó</w:t>
      </w:r>
      <w:r w:rsidR="00C84A81" w:rsidRPr="001A1EEE">
        <w:rPr>
          <w:rFonts w:ascii="Tahoma" w:eastAsia="Calibri" w:hAnsi="Tahoma" w:cs="Tahoma"/>
          <w:spacing w:val="-6"/>
          <w:lang w:eastAsia="es-ES"/>
        </w:rPr>
        <w:t>SCAR EDISON RIVERA BERMÚDEZ y JOSÉ ARIEL ALZATE HERNÁNDEZ</w:t>
      </w:r>
      <w:r w:rsidR="00323147" w:rsidRPr="001A1EEE">
        <w:rPr>
          <w:rFonts w:ascii="Tahoma" w:eastAsia="Calibri" w:hAnsi="Tahoma" w:cs="Tahoma"/>
          <w:spacing w:val="-6"/>
          <w:lang w:eastAsia="es-ES"/>
        </w:rPr>
        <w:t xml:space="preserve">, cuando señalan </w:t>
      </w:r>
      <w:r w:rsidR="008D7187" w:rsidRPr="001A1EEE">
        <w:rPr>
          <w:rFonts w:ascii="Tahoma" w:eastAsia="Calibri" w:hAnsi="Tahoma" w:cs="Tahoma"/>
          <w:spacing w:val="-6"/>
          <w:lang w:eastAsia="es-ES"/>
        </w:rPr>
        <w:t>que la menor si frecuentó</w:t>
      </w:r>
      <w:r w:rsidRPr="001A1EEE">
        <w:rPr>
          <w:rFonts w:ascii="Tahoma" w:eastAsia="Calibri" w:hAnsi="Tahoma" w:cs="Tahoma"/>
          <w:spacing w:val="-6"/>
          <w:lang w:eastAsia="es-ES"/>
        </w:rPr>
        <w:t xml:space="preserve"> el lugar. Y</w:t>
      </w:r>
      <w:r w:rsidR="00E930EE" w:rsidRPr="001A1EEE">
        <w:rPr>
          <w:rFonts w:ascii="Tahoma" w:eastAsia="Calibri" w:hAnsi="Tahoma" w:cs="Tahoma"/>
          <w:spacing w:val="-6"/>
          <w:lang w:eastAsia="es-ES"/>
        </w:rPr>
        <w:t xml:space="preserve"> aunque los testigos no observaron lo que sucedía en la habitación donde el acusado acostumbra realizar su trabajo</w:t>
      </w:r>
      <w:r w:rsidRPr="001A1EEE">
        <w:rPr>
          <w:rFonts w:ascii="Tahoma" w:eastAsia="Calibri" w:hAnsi="Tahoma" w:cs="Tahoma"/>
          <w:spacing w:val="-6"/>
          <w:lang w:eastAsia="es-ES"/>
        </w:rPr>
        <w:t>,</w:t>
      </w:r>
      <w:r w:rsidR="00E930EE" w:rsidRPr="001A1EEE">
        <w:rPr>
          <w:rFonts w:ascii="Tahoma" w:eastAsia="Calibri" w:hAnsi="Tahoma" w:cs="Tahoma"/>
          <w:spacing w:val="-6"/>
          <w:lang w:eastAsia="es-ES"/>
        </w:rPr>
        <w:t xml:space="preserve"> si son medios de prueba indirectos en los cuales se encuentra respaldo </w:t>
      </w:r>
      <w:r w:rsidR="007D3E8A" w:rsidRPr="001A1EEE">
        <w:rPr>
          <w:rFonts w:ascii="Tahoma" w:eastAsia="Calibri" w:hAnsi="Tahoma" w:cs="Tahoma"/>
          <w:spacing w:val="-6"/>
          <w:lang w:eastAsia="es-ES"/>
        </w:rPr>
        <w:t xml:space="preserve">de la versión de la víctima, </w:t>
      </w:r>
      <w:r w:rsidRPr="001A1EEE">
        <w:rPr>
          <w:rFonts w:ascii="Tahoma" w:eastAsia="Calibri" w:hAnsi="Tahoma" w:cs="Tahoma"/>
          <w:spacing w:val="-6"/>
          <w:lang w:eastAsia="es-ES"/>
        </w:rPr>
        <w:t>en cuanto</w:t>
      </w:r>
      <w:r w:rsidR="007D3E8A" w:rsidRPr="001A1EEE">
        <w:rPr>
          <w:rFonts w:ascii="Tahoma" w:eastAsia="Calibri" w:hAnsi="Tahoma" w:cs="Tahoma"/>
          <w:spacing w:val="-6"/>
          <w:lang w:eastAsia="es-ES"/>
        </w:rPr>
        <w:t xml:space="preserve"> el señor JOSÉ ARIEL </w:t>
      </w:r>
      <w:r w:rsidR="00D558BF" w:rsidRPr="001A1EEE">
        <w:rPr>
          <w:rFonts w:ascii="Verdana" w:eastAsia="Calibri" w:hAnsi="Verdana" w:cs="Tahoma"/>
          <w:spacing w:val="-6"/>
          <w:sz w:val="18"/>
          <w:szCs w:val="20"/>
          <w:lang w:eastAsia="es-ES"/>
        </w:rPr>
        <w:t>-</w:t>
      </w:r>
      <w:r w:rsidR="007D3E8A" w:rsidRPr="001A1EEE">
        <w:rPr>
          <w:rFonts w:ascii="Verdana" w:eastAsia="Calibri" w:hAnsi="Verdana" w:cs="Tahoma"/>
          <w:spacing w:val="-6"/>
          <w:sz w:val="18"/>
          <w:szCs w:val="20"/>
          <w:lang w:eastAsia="es-ES"/>
        </w:rPr>
        <w:t>yerno del acusado-</w:t>
      </w:r>
      <w:r w:rsidR="007D3E8A" w:rsidRPr="001A1EEE">
        <w:rPr>
          <w:rFonts w:ascii="Tahoma" w:eastAsia="Calibri" w:hAnsi="Tahoma" w:cs="Tahoma"/>
          <w:spacing w:val="-6"/>
          <w:lang w:eastAsia="es-ES"/>
        </w:rPr>
        <w:t xml:space="preserve"> en la declaración señal</w:t>
      </w:r>
      <w:r w:rsidR="00AF21E8" w:rsidRPr="001A1EEE">
        <w:rPr>
          <w:rFonts w:ascii="Tahoma" w:eastAsia="Calibri" w:hAnsi="Tahoma" w:cs="Tahoma"/>
          <w:spacing w:val="-6"/>
          <w:lang w:eastAsia="es-ES"/>
        </w:rPr>
        <w:t>a</w:t>
      </w:r>
      <w:r w:rsidRPr="001A1EEE">
        <w:rPr>
          <w:rFonts w:ascii="Tahoma" w:eastAsia="Calibri" w:hAnsi="Tahoma" w:cs="Tahoma"/>
          <w:spacing w:val="-6"/>
          <w:lang w:eastAsia="es-ES"/>
        </w:rPr>
        <w:t xml:space="preserve"> que sí</w:t>
      </w:r>
      <w:r w:rsidR="007D3E8A" w:rsidRPr="001A1EEE">
        <w:rPr>
          <w:rFonts w:ascii="Tahoma" w:eastAsia="Calibri" w:hAnsi="Tahoma" w:cs="Tahoma"/>
          <w:spacing w:val="-6"/>
          <w:lang w:eastAsia="es-ES"/>
        </w:rPr>
        <w:t xml:space="preserve"> vio a la menor en la vivienda y </w:t>
      </w:r>
      <w:r w:rsidRPr="001A1EEE">
        <w:rPr>
          <w:rFonts w:ascii="Tahoma" w:eastAsia="Calibri" w:hAnsi="Tahoma" w:cs="Tahoma"/>
          <w:spacing w:val="-6"/>
          <w:lang w:eastAsia="es-ES"/>
        </w:rPr>
        <w:t>q</w:t>
      </w:r>
      <w:r w:rsidR="007D3E8A" w:rsidRPr="001A1EEE">
        <w:rPr>
          <w:rFonts w:ascii="Tahoma" w:eastAsia="Calibri" w:hAnsi="Tahoma" w:cs="Tahoma"/>
          <w:spacing w:val="-6"/>
          <w:lang w:eastAsia="es-ES"/>
        </w:rPr>
        <w:t>ue la habitación</w:t>
      </w:r>
      <w:r w:rsidR="007A0400" w:rsidRPr="001A1EEE">
        <w:rPr>
          <w:rFonts w:ascii="Tahoma" w:eastAsia="Calibri" w:hAnsi="Tahoma" w:cs="Tahoma"/>
          <w:spacing w:val="-6"/>
          <w:lang w:eastAsia="es-ES"/>
        </w:rPr>
        <w:t xml:space="preserve"> donde fue atendida</w:t>
      </w:r>
      <w:r w:rsidR="007D3E8A" w:rsidRPr="001A1EEE">
        <w:rPr>
          <w:rFonts w:ascii="Tahoma" w:eastAsia="Calibri" w:hAnsi="Tahoma" w:cs="Tahoma"/>
          <w:spacing w:val="-6"/>
          <w:lang w:eastAsia="es-ES"/>
        </w:rPr>
        <w:t xml:space="preserve"> se encontraba con la puerta entreabierta,</w:t>
      </w:r>
      <w:r w:rsidRPr="001A1EEE">
        <w:rPr>
          <w:rFonts w:ascii="Tahoma" w:eastAsia="Calibri" w:hAnsi="Tahoma" w:cs="Tahoma"/>
          <w:spacing w:val="-6"/>
          <w:lang w:eastAsia="es-ES"/>
        </w:rPr>
        <w:t xml:space="preserve"> para posteriormente ver</w:t>
      </w:r>
      <w:r w:rsidR="007D3E8A" w:rsidRPr="001A1EEE">
        <w:rPr>
          <w:rFonts w:ascii="Tahoma" w:eastAsia="Calibri" w:hAnsi="Tahoma" w:cs="Tahoma"/>
          <w:spacing w:val="-6"/>
          <w:lang w:eastAsia="es-ES"/>
        </w:rPr>
        <w:t xml:space="preserve"> salir a la menor</w:t>
      </w:r>
      <w:r w:rsidR="00AF21E8" w:rsidRPr="001A1EEE">
        <w:rPr>
          <w:rFonts w:ascii="Tahoma" w:eastAsia="Calibri" w:hAnsi="Tahoma" w:cs="Tahoma"/>
          <w:spacing w:val="-6"/>
          <w:lang w:eastAsia="es-ES"/>
        </w:rPr>
        <w:t xml:space="preserve"> del domicilio</w:t>
      </w:r>
      <w:r w:rsidR="007D3E8A" w:rsidRPr="001A1EEE">
        <w:rPr>
          <w:rFonts w:ascii="Tahoma" w:eastAsia="Calibri" w:hAnsi="Tahoma" w:cs="Tahoma"/>
          <w:spacing w:val="-6"/>
          <w:lang w:eastAsia="es-ES"/>
        </w:rPr>
        <w:t>.</w:t>
      </w:r>
      <w:r w:rsidRPr="001A1EEE">
        <w:rPr>
          <w:rFonts w:ascii="Tahoma" w:eastAsia="Calibri" w:hAnsi="Tahoma" w:cs="Tahoma"/>
          <w:spacing w:val="-6"/>
          <w:lang w:eastAsia="es-ES"/>
        </w:rPr>
        <w:t xml:space="preserve"> Pero</w:t>
      </w:r>
      <w:r w:rsidR="005C4633" w:rsidRPr="001A1EEE">
        <w:rPr>
          <w:rFonts w:ascii="Tahoma" w:eastAsia="Calibri" w:hAnsi="Tahoma" w:cs="Tahoma"/>
          <w:spacing w:val="-6"/>
          <w:lang w:eastAsia="es-ES"/>
        </w:rPr>
        <w:t xml:space="preserve"> es de entenderse que el señor </w:t>
      </w:r>
      <w:r w:rsidR="005C4633" w:rsidRPr="001A1EEE">
        <w:rPr>
          <w:rFonts w:ascii="Tahoma" w:eastAsia="Calibri" w:hAnsi="Tahoma" w:cs="Tahoma"/>
          <w:b/>
          <w:spacing w:val="-6"/>
          <w:sz w:val="20"/>
          <w:szCs w:val="22"/>
          <w:lang w:eastAsia="es-ES"/>
        </w:rPr>
        <w:t>JESÚS ÁLVAREZ</w:t>
      </w:r>
      <w:r w:rsidR="005C4633" w:rsidRPr="001A1EEE">
        <w:rPr>
          <w:rFonts w:ascii="Tahoma" w:eastAsia="Calibri" w:hAnsi="Tahoma" w:cs="Tahoma"/>
          <w:spacing w:val="-6"/>
          <w:sz w:val="20"/>
          <w:szCs w:val="22"/>
          <w:lang w:eastAsia="es-ES"/>
        </w:rPr>
        <w:t xml:space="preserve"> </w:t>
      </w:r>
      <w:r w:rsidR="005C4633" w:rsidRPr="001A1EEE">
        <w:rPr>
          <w:rFonts w:ascii="Tahoma" w:eastAsia="Calibri" w:hAnsi="Tahoma" w:cs="Tahoma"/>
          <w:spacing w:val="-6"/>
          <w:lang w:eastAsia="es-ES"/>
        </w:rPr>
        <w:t xml:space="preserve">realizaba las consultas a puerta cerrada, </w:t>
      </w:r>
      <w:r w:rsidRPr="001A1EEE">
        <w:rPr>
          <w:rFonts w:ascii="Tahoma" w:eastAsia="Calibri" w:hAnsi="Tahoma" w:cs="Tahoma"/>
          <w:spacing w:val="-6"/>
          <w:lang w:eastAsia="es-ES"/>
        </w:rPr>
        <w:t xml:space="preserve">porque </w:t>
      </w:r>
      <w:r w:rsidR="005C4633" w:rsidRPr="001A1EEE">
        <w:rPr>
          <w:rFonts w:ascii="Tahoma" w:eastAsia="Calibri" w:hAnsi="Tahoma" w:cs="Tahoma"/>
          <w:spacing w:val="-6"/>
          <w:lang w:eastAsia="es-ES"/>
        </w:rPr>
        <w:t>inclus</w:t>
      </w:r>
      <w:r w:rsidRPr="001A1EEE">
        <w:rPr>
          <w:rFonts w:ascii="Tahoma" w:eastAsia="Calibri" w:hAnsi="Tahoma" w:cs="Tahoma"/>
          <w:spacing w:val="-6"/>
          <w:lang w:eastAsia="es-ES"/>
        </w:rPr>
        <w:t>o la mamá de la afectada</w:t>
      </w:r>
      <w:r w:rsidR="005C4633" w:rsidRPr="001A1EEE">
        <w:rPr>
          <w:rFonts w:ascii="Tahoma" w:eastAsia="Calibri" w:hAnsi="Tahoma" w:cs="Tahoma"/>
          <w:spacing w:val="-6"/>
          <w:lang w:eastAsia="es-ES"/>
        </w:rPr>
        <w:t xml:space="preserve"> siempre esperaba a su hija </w:t>
      </w:r>
      <w:r w:rsidR="00251847" w:rsidRPr="001A1EEE">
        <w:rPr>
          <w:rFonts w:ascii="Tahoma" w:eastAsia="Calibri" w:hAnsi="Tahoma" w:cs="Tahoma"/>
          <w:spacing w:val="-6"/>
          <w:lang w:eastAsia="es-ES"/>
        </w:rPr>
        <w:t>fuera</w:t>
      </w:r>
      <w:r w:rsidR="005C4633" w:rsidRPr="001A1EEE">
        <w:rPr>
          <w:rFonts w:ascii="Tahoma" w:eastAsia="Calibri" w:hAnsi="Tahoma" w:cs="Tahoma"/>
          <w:spacing w:val="-6"/>
          <w:lang w:eastAsia="es-ES"/>
        </w:rPr>
        <w:t xml:space="preserve"> de la habitación.</w:t>
      </w:r>
    </w:p>
    <w:p w14:paraId="7F50A0B2" w14:textId="77777777" w:rsidR="00323147" w:rsidRPr="001A1EEE" w:rsidRDefault="00323147" w:rsidP="001A1EEE">
      <w:pPr>
        <w:spacing w:line="288" w:lineRule="auto"/>
        <w:rPr>
          <w:rFonts w:eastAsia="Calibri"/>
          <w:spacing w:val="-6"/>
          <w:sz w:val="24"/>
          <w:lang w:eastAsia="es-ES"/>
        </w:rPr>
      </w:pPr>
    </w:p>
    <w:p w14:paraId="7434DBA7" w14:textId="75A1717E" w:rsidR="00F07511" w:rsidRPr="001A1EEE" w:rsidRDefault="00884C6F" w:rsidP="001A1EEE">
      <w:pPr>
        <w:spacing w:line="288" w:lineRule="auto"/>
        <w:rPr>
          <w:rFonts w:eastAsia="Calibri"/>
          <w:spacing w:val="-6"/>
          <w:sz w:val="24"/>
          <w:lang w:eastAsia="es-ES"/>
        </w:rPr>
      </w:pPr>
      <w:r w:rsidRPr="001A1EEE">
        <w:rPr>
          <w:rFonts w:eastAsia="Calibri"/>
          <w:spacing w:val="-6"/>
          <w:sz w:val="24"/>
          <w:lang w:eastAsia="es-ES"/>
        </w:rPr>
        <w:t>En esos términos</w:t>
      </w:r>
      <w:r w:rsidR="00323147" w:rsidRPr="001A1EEE">
        <w:rPr>
          <w:rFonts w:eastAsia="Calibri"/>
          <w:spacing w:val="-6"/>
          <w:sz w:val="24"/>
          <w:lang w:eastAsia="es-ES"/>
        </w:rPr>
        <w:t>, son veraces los dep</w:t>
      </w:r>
      <w:r w:rsidRPr="001A1EEE">
        <w:rPr>
          <w:rFonts w:eastAsia="Calibri"/>
          <w:spacing w:val="-6"/>
          <w:sz w:val="24"/>
          <w:lang w:eastAsia="es-ES"/>
        </w:rPr>
        <w:t>onentes en afirmar que el aquí procesado</w:t>
      </w:r>
      <w:r w:rsidR="00323147" w:rsidRPr="001A1EEE">
        <w:rPr>
          <w:rFonts w:eastAsia="Calibri"/>
          <w:spacing w:val="-6"/>
          <w:sz w:val="24"/>
          <w:lang w:eastAsia="es-ES"/>
        </w:rPr>
        <w:t xml:space="preserve"> efectivamente ejercía la actividad </w:t>
      </w:r>
      <w:r w:rsidR="00E6148C" w:rsidRPr="001A1EEE">
        <w:rPr>
          <w:rFonts w:eastAsia="Calibri"/>
          <w:spacing w:val="-6"/>
          <w:sz w:val="24"/>
          <w:lang w:eastAsia="es-ES"/>
        </w:rPr>
        <w:t>como curandero</w:t>
      </w:r>
      <w:r w:rsidR="00323147" w:rsidRPr="001A1EEE">
        <w:rPr>
          <w:rFonts w:eastAsia="Calibri"/>
          <w:spacing w:val="-6"/>
          <w:sz w:val="24"/>
          <w:lang w:eastAsia="es-ES"/>
        </w:rPr>
        <w:t xml:space="preserve"> </w:t>
      </w:r>
      <w:r w:rsidR="00E6148C" w:rsidRPr="001A1EEE">
        <w:rPr>
          <w:rFonts w:eastAsia="Calibri"/>
          <w:spacing w:val="-6"/>
          <w:sz w:val="24"/>
          <w:lang w:eastAsia="es-ES"/>
        </w:rPr>
        <w:t>e</w:t>
      </w:r>
      <w:r w:rsidR="007A0400" w:rsidRPr="001A1EEE">
        <w:rPr>
          <w:rFonts w:eastAsia="Calibri"/>
          <w:spacing w:val="-6"/>
          <w:sz w:val="24"/>
          <w:lang w:eastAsia="es-ES"/>
        </w:rPr>
        <w:t>n una</w:t>
      </w:r>
      <w:r w:rsidRPr="001A1EEE">
        <w:rPr>
          <w:rFonts w:eastAsia="Calibri"/>
          <w:spacing w:val="-6"/>
          <w:sz w:val="24"/>
          <w:lang w:eastAsia="es-ES"/>
        </w:rPr>
        <w:t xml:space="preserve"> V</w:t>
      </w:r>
      <w:r w:rsidR="00E6148C" w:rsidRPr="001A1EEE">
        <w:rPr>
          <w:rFonts w:eastAsia="Calibri"/>
          <w:spacing w:val="-6"/>
          <w:sz w:val="24"/>
          <w:lang w:eastAsia="es-ES"/>
        </w:rPr>
        <w:t xml:space="preserve">erada de </w:t>
      </w:r>
      <w:r w:rsidRPr="001A1EEE">
        <w:rPr>
          <w:rFonts w:eastAsia="Calibri"/>
          <w:spacing w:val="-6"/>
          <w:sz w:val="24"/>
          <w:lang w:eastAsia="es-ES"/>
        </w:rPr>
        <w:t xml:space="preserve">municipio de </w:t>
      </w:r>
      <w:r w:rsidR="00E6148C" w:rsidRPr="001A1EEE">
        <w:rPr>
          <w:rFonts w:eastAsia="Calibri"/>
          <w:spacing w:val="-6"/>
          <w:sz w:val="24"/>
          <w:lang w:eastAsia="es-ES"/>
        </w:rPr>
        <w:t xml:space="preserve">Mistrató </w:t>
      </w:r>
      <w:r w:rsidR="007A0400" w:rsidRPr="001A1EEE">
        <w:rPr>
          <w:rFonts w:eastAsia="Calibri"/>
          <w:spacing w:val="-6"/>
          <w:sz w:val="24"/>
          <w:lang w:eastAsia="es-ES"/>
        </w:rPr>
        <w:t>(Rda.)</w:t>
      </w:r>
      <w:r w:rsidR="00323147" w:rsidRPr="001A1EEE">
        <w:rPr>
          <w:rFonts w:eastAsia="Calibri"/>
          <w:spacing w:val="-6"/>
          <w:sz w:val="24"/>
          <w:lang w:eastAsia="es-ES"/>
        </w:rPr>
        <w:t xml:space="preserve">, pero además que en varias oportunidades recibió en su casa a la menor </w:t>
      </w:r>
      <w:r w:rsidR="007A0400" w:rsidRPr="001A1EEE">
        <w:rPr>
          <w:rFonts w:eastAsia="Calibri"/>
          <w:spacing w:val="-6"/>
          <w:sz w:val="24"/>
          <w:lang w:eastAsia="es-ES"/>
        </w:rPr>
        <w:t>Y.M.Y.R.</w:t>
      </w:r>
      <w:r w:rsidR="00323147" w:rsidRPr="001A1EEE">
        <w:rPr>
          <w:rFonts w:eastAsia="Calibri"/>
          <w:spacing w:val="-6"/>
          <w:sz w:val="24"/>
          <w:lang w:eastAsia="es-ES"/>
        </w:rPr>
        <w:t xml:space="preserve"> con el fin de </w:t>
      </w:r>
      <w:r w:rsidR="00F94971" w:rsidRPr="001A1EEE">
        <w:rPr>
          <w:rFonts w:eastAsia="Calibri"/>
          <w:spacing w:val="-6"/>
          <w:sz w:val="24"/>
          <w:lang w:eastAsia="es-ES"/>
        </w:rPr>
        <w:t xml:space="preserve">emplear </w:t>
      </w:r>
      <w:r w:rsidR="008D7187" w:rsidRPr="001A1EEE">
        <w:rPr>
          <w:rFonts w:eastAsia="Calibri"/>
          <w:spacing w:val="-6"/>
          <w:sz w:val="24"/>
          <w:lang w:eastAsia="es-ES"/>
        </w:rPr>
        <w:t xml:space="preserve">su </w:t>
      </w:r>
      <w:r w:rsidR="00E6148C" w:rsidRPr="001A1EEE">
        <w:rPr>
          <w:rFonts w:eastAsia="Calibri"/>
          <w:spacing w:val="-6"/>
          <w:sz w:val="24"/>
          <w:lang w:eastAsia="es-ES"/>
        </w:rPr>
        <w:t>destreza</w:t>
      </w:r>
      <w:r w:rsidR="008D7187" w:rsidRPr="001A1EEE">
        <w:rPr>
          <w:rFonts w:eastAsia="Calibri"/>
          <w:spacing w:val="-6"/>
          <w:sz w:val="24"/>
          <w:lang w:eastAsia="es-ES"/>
        </w:rPr>
        <w:t xml:space="preserve"> como yerbatero</w:t>
      </w:r>
      <w:r w:rsidR="00F07511" w:rsidRPr="001A1EEE">
        <w:rPr>
          <w:spacing w:val="-6"/>
          <w:sz w:val="24"/>
        </w:rPr>
        <w:t>.</w:t>
      </w:r>
      <w:r w:rsidR="00E6148C" w:rsidRPr="001A1EEE">
        <w:rPr>
          <w:spacing w:val="-6"/>
          <w:sz w:val="24"/>
        </w:rPr>
        <w:t xml:space="preserve"> Por su parte</w:t>
      </w:r>
      <w:r w:rsidRPr="001A1EEE">
        <w:rPr>
          <w:spacing w:val="-6"/>
          <w:sz w:val="24"/>
        </w:rPr>
        <w:t>, la víctima también fue veraz</w:t>
      </w:r>
      <w:r w:rsidR="00E6148C" w:rsidRPr="001A1EEE">
        <w:rPr>
          <w:spacing w:val="-6"/>
          <w:sz w:val="24"/>
        </w:rPr>
        <w:t xml:space="preserve"> </w:t>
      </w:r>
      <w:r w:rsidRPr="001A1EEE">
        <w:rPr>
          <w:spacing w:val="-6"/>
          <w:sz w:val="24"/>
        </w:rPr>
        <w:t>al</w:t>
      </w:r>
      <w:r w:rsidR="00D558BF" w:rsidRPr="001A1EEE">
        <w:rPr>
          <w:spacing w:val="-6"/>
          <w:sz w:val="24"/>
        </w:rPr>
        <w:t xml:space="preserve"> dar a conocer </w:t>
      </w:r>
      <w:r w:rsidR="00E6148C" w:rsidRPr="001A1EEE">
        <w:rPr>
          <w:spacing w:val="-6"/>
          <w:sz w:val="24"/>
        </w:rPr>
        <w:t xml:space="preserve">que </w:t>
      </w:r>
      <w:r w:rsidR="00AF21E8" w:rsidRPr="001A1EEE">
        <w:rPr>
          <w:b/>
          <w:spacing w:val="-6"/>
          <w:sz w:val="20"/>
          <w:szCs w:val="22"/>
        </w:rPr>
        <w:t>en</w:t>
      </w:r>
      <w:r w:rsidRPr="001A1EEE">
        <w:rPr>
          <w:b/>
          <w:spacing w:val="-6"/>
          <w:sz w:val="20"/>
          <w:szCs w:val="22"/>
        </w:rPr>
        <w:t xml:space="preserve"> un</w:t>
      </w:r>
      <w:r w:rsidR="00AF21E8" w:rsidRPr="001A1EEE">
        <w:rPr>
          <w:b/>
          <w:spacing w:val="-6"/>
          <w:sz w:val="20"/>
          <w:szCs w:val="22"/>
        </w:rPr>
        <w:t xml:space="preserve"> principio creyó que </w:t>
      </w:r>
      <w:r w:rsidR="00E6148C" w:rsidRPr="001A1EEE">
        <w:rPr>
          <w:b/>
          <w:spacing w:val="-6"/>
          <w:sz w:val="20"/>
          <w:szCs w:val="22"/>
        </w:rPr>
        <w:t xml:space="preserve">los hechos </w:t>
      </w:r>
      <w:r w:rsidR="00AF21E8" w:rsidRPr="001A1EEE">
        <w:rPr>
          <w:b/>
          <w:spacing w:val="-6"/>
          <w:sz w:val="20"/>
          <w:szCs w:val="22"/>
        </w:rPr>
        <w:t>con</w:t>
      </w:r>
      <w:r w:rsidR="00E6148C" w:rsidRPr="001A1EEE">
        <w:rPr>
          <w:b/>
          <w:spacing w:val="-6"/>
          <w:sz w:val="20"/>
          <w:szCs w:val="22"/>
        </w:rPr>
        <w:t xml:space="preserve"> fin</w:t>
      </w:r>
      <w:r w:rsidR="00AF21E8" w:rsidRPr="001A1EEE">
        <w:rPr>
          <w:b/>
          <w:spacing w:val="-6"/>
          <w:sz w:val="20"/>
          <w:szCs w:val="22"/>
        </w:rPr>
        <w:t>es</w:t>
      </w:r>
      <w:r w:rsidR="00E6148C" w:rsidRPr="001A1EEE">
        <w:rPr>
          <w:b/>
          <w:spacing w:val="-6"/>
          <w:sz w:val="20"/>
          <w:szCs w:val="22"/>
        </w:rPr>
        <w:t xml:space="preserve"> libidinoso</w:t>
      </w:r>
      <w:r w:rsidR="00AF21E8" w:rsidRPr="001A1EEE">
        <w:rPr>
          <w:b/>
          <w:spacing w:val="-6"/>
          <w:sz w:val="20"/>
          <w:szCs w:val="22"/>
        </w:rPr>
        <w:t>s</w:t>
      </w:r>
      <w:r w:rsidR="007A0400" w:rsidRPr="001A1EEE">
        <w:rPr>
          <w:b/>
          <w:spacing w:val="-6"/>
          <w:sz w:val="20"/>
          <w:szCs w:val="22"/>
        </w:rPr>
        <w:t xml:space="preserve"> o de placer sexual </w:t>
      </w:r>
      <w:r w:rsidR="00AF21E8" w:rsidRPr="001A1EEE">
        <w:rPr>
          <w:b/>
          <w:spacing w:val="-6"/>
          <w:sz w:val="20"/>
          <w:szCs w:val="22"/>
        </w:rPr>
        <w:t>que realizó el acusado eran para sanar su malestar estomacal</w:t>
      </w:r>
      <w:r w:rsidR="00D558BF" w:rsidRPr="001A1EEE">
        <w:rPr>
          <w:b/>
          <w:spacing w:val="-6"/>
          <w:sz w:val="20"/>
          <w:szCs w:val="22"/>
        </w:rPr>
        <w:t>, lo que traduce en su caso singular una incapacidad síquica de comprender lo que realmente sucedía.</w:t>
      </w:r>
    </w:p>
    <w:p w14:paraId="749DA7D2" w14:textId="77777777" w:rsidR="00A146EC" w:rsidRPr="001A1EEE" w:rsidRDefault="00A146EC" w:rsidP="001A1EEE">
      <w:pPr>
        <w:spacing w:line="288" w:lineRule="auto"/>
        <w:rPr>
          <w:b/>
          <w:spacing w:val="-6"/>
          <w:sz w:val="24"/>
        </w:rPr>
      </w:pPr>
    </w:p>
    <w:p w14:paraId="5F3C292F" w14:textId="54BA0CE9" w:rsidR="00A146EC" w:rsidRPr="001A1EEE" w:rsidRDefault="00A146EC" w:rsidP="001A1EEE">
      <w:pPr>
        <w:spacing w:line="288" w:lineRule="auto"/>
        <w:rPr>
          <w:rFonts w:cs="Tahoma"/>
          <w:b/>
          <w:spacing w:val="-6"/>
          <w:sz w:val="22"/>
          <w:szCs w:val="24"/>
        </w:rPr>
      </w:pPr>
      <w:r w:rsidRPr="001A1EEE">
        <w:rPr>
          <w:rFonts w:cs="Tahoma"/>
          <w:b/>
          <w:spacing w:val="-6"/>
          <w:sz w:val="22"/>
          <w:szCs w:val="24"/>
        </w:rPr>
        <w:t xml:space="preserve">3.3.4.- </w:t>
      </w:r>
      <w:r w:rsidRPr="001A1EEE">
        <w:rPr>
          <w:i/>
          <w:spacing w:val="-6"/>
          <w:sz w:val="24"/>
          <w:lang w:val="es-ES_tradnl"/>
        </w:rPr>
        <w:t>Ponderación del conjunto probatorio frente a la responsabilidad penal</w:t>
      </w:r>
    </w:p>
    <w:p w14:paraId="5B9B6406" w14:textId="77777777" w:rsidR="00E75720" w:rsidRPr="001A1EEE" w:rsidRDefault="00E75720" w:rsidP="001A1EEE">
      <w:pPr>
        <w:spacing w:line="288" w:lineRule="auto"/>
        <w:rPr>
          <w:spacing w:val="-6"/>
          <w:sz w:val="24"/>
          <w:lang w:val="es-ES_tradnl"/>
        </w:rPr>
      </w:pPr>
    </w:p>
    <w:p w14:paraId="73591C8F" w14:textId="62398348" w:rsidR="00E75720" w:rsidRPr="001A1EEE" w:rsidRDefault="00DB2B09" w:rsidP="001A1EEE">
      <w:pPr>
        <w:spacing w:line="288" w:lineRule="auto"/>
        <w:rPr>
          <w:spacing w:val="-6"/>
          <w:sz w:val="24"/>
          <w:lang w:val="es-ES_tradnl"/>
        </w:rPr>
      </w:pPr>
      <w:r w:rsidRPr="001A1EEE">
        <w:rPr>
          <w:spacing w:val="-6"/>
          <w:sz w:val="24"/>
          <w:lang w:val="es-ES_tradnl"/>
        </w:rPr>
        <w:t xml:space="preserve">El señor defensor en sus argumentos señaló que no se pudo demostrar por parte del ente persecutor que en realidad la víctima fue </w:t>
      </w:r>
      <w:r w:rsidR="00F53132" w:rsidRPr="001A1EEE">
        <w:rPr>
          <w:spacing w:val="-6"/>
          <w:sz w:val="24"/>
          <w:lang w:val="es-ES_tradnl"/>
        </w:rPr>
        <w:t>“</w:t>
      </w:r>
      <w:r w:rsidRPr="001A1EEE">
        <w:rPr>
          <w:spacing w:val="-6"/>
          <w:sz w:val="24"/>
          <w:lang w:val="es-ES_tradnl"/>
        </w:rPr>
        <w:t>puesta en incapacidad de resistir por parte de su prohijado</w:t>
      </w:r>
      <w:r w:rsidR="00F53132" w:rsidRPr="001A1EEE">
        <w:rPr>
          <w:spacing w:val="-6"/>
          <w:sz w:val="24"/>
          <w:lang w:val="es-ES_tradnl"/>
        </w:rPr>
        <w:t>”</w:t>
      </w:r>
      <w:r w:rsidR="00A13838" w:rsidRPr="001A1EEE">
        <w:rPr>
          <w:spacing w:val="-6"/>
          <w:sz w:val="24"/>
          <w:lang w:val="es-ES_tradnl"/>
        </w:rPr>
        <w:t xml:space="preserve"> y </w:t>
      </w:r>
      <w:r w:rsidRPr="001A1EEE">
        <w:rPr>
          <w:spacing w:val="-6"/>
          <w:sz w:val="24"/>
          <w:lang w:val="es-ES_tradnl"/>
        </w:rPr>
        <w:t xml:space="preserve">que los actos cometidos fueron </w:t>
      </w:r>
      <w:r w:rsidR="007A0400" w:rsidRPr="001A1EEE">
        <w:rPr>
          <w:spacing w:val="-6"/>
          <w:sz w:val="24"/>
          <w:lang w:val="es-ES_tradnl"/>
        </w:rPr>
        <w:t>con ocasión a un impulso sexual</w:t>
      </w:r>
      <w:r w:rsidR="00F53132" w:rsidRPr="001A1EEE">
        <w:rPr>
          <w:spacing w:val="-6"/>
          <w:sz w:val="24"/>
          <w:lang w:val="es-ES_tradnl"/>
        </w:rPr>
        <w:t>;</w:t>
      </w:r>
      <w:r w:rsidR="00A13838" w:rsidRPr="001A1EEE">
        <w:rPr>
          <w:spacing w:val="-6"/>
          <w:sz w:val="24"/>
          <w:lang w:val="es-ES_tradnl"/>
        </w:rPr>
        <w:t xml:space="preserve"> sin embargo</w:t>
      </w:r>
      <w:r w:rsidR="00E75720" w:rsidRPr="001A1EEE">
        <w:rPr>
          <w:spacing w:val="-6"/>
          <w:sz w:val="24"/>
          <w:lang w:val="es-ES_tradnl"/>
        </w:rPr>
        <w:t xml:space="preserve">, como ya se anunció en el capítulo anterior, para todos está claro que el hecho sí existió, que el mismo es de contenido erótico sexual, y que quien lo ejecutó no fue nadie distinto al señor </w:t>
      </w:r>
      <w:r w:rsidR="00A13838" w:rsidRPr="001A1EEE">
        <w:rPr>
          <w:b/>
          <w:spacing w:val="-6"/>
          <w:sz w:val="20"/>
          <w:szCs w:val="22"/>
          <w:lang w:val="es-ES_tradnl"/>
        </w:rPr>
        <w:t>JESÚS ÁLVAREZ</w:t>
      </w:r>
      <w:r w:rsidR="00E75720" w:rsidRPr="001A1EEE">
        <w:rPr>
          <w:spacing w:val="-6"/>
          <w:sz w:val="24"/>
          <w:lang w:val="es-ES_tradnl"/>
        </w:rPr>
        <w:t>, de todo lo cual no cabe la menor duda</w:t>
      </w:r>
      <w:r w:rsidR="00F53132" w:rsidRPr="001A1EEE">
        <w:rPr>
          <w:spacing w:val="-6"/>
          <w:sz w:val="24"/>
          <w:lang w:val="es-ES_tradnl"/>
        </w:rPr>
        <w:t>, porque</w:t>
      </w:r>
      <w:r w:rsidR="00E75720" w:rsidRPr="001A1EEE">
        <w:rPr>
          <w:spacing w:val="-6"/>
          <w:sz w:val="24"/>
          <w:lang w:val="es-ES_tradnl"/>
        </w:rPr>
        <w:t xml:space="preserve">: (i) </w:t>
      </w:r>
      <w:r w:rsidR="00E6148C" w:rsidRPr="001A1EEE">
        <w:rPr>
          <w:spacing w:val="-6"/>
          <w:sz w:val="24"/>
          <w:lang w:val="es-ES_tradnl"/>
        </w:rPr>
        <w:t>la</w:t>
      </w:r>
      <w:r w:rsidR="00E75720" w:rsidRPr="001A1EEE">
        <w:rPr>
          <w:spacing w:val="-6"/>
          <w:sz w:val="24"/>
          <w:lang w:val="es-ES_tradnl"/>
        </w:rPr>
        <w:t xml:space="preserve"> menor así lo aseguró; (ii) en </w:t>
      </w:r>
      <w:r w:rsidR="007A0400" w:rsidRPr="001A1EEE">
        <w:rPr>
          <w:spacing w:val="-6"/>
          <w:sz w:val="24"/>
          <w:lang w:val="es-ES_tradnl"/>
        </w:rPr>
        <w:t>la habitación donde el acusado acostumbraba realizar su actividad como curandero</w:t>
      </w:r>
      <w:r w:rsidR="00E75720" w:rsidRPr="001A1EEE">
        <w:rPr>
          <w:spacing w:val="-6"/>
          <w:sz w:val="24"/>
          <w:lang w:val="es-ES_tradnl"/>
        </w:rPr>
        <w:t xml:space="preserve"> solo estaban ellos dos; (iii)</w:t>
      </w:r>
      <w:r w:rsidR="00F53132" w:rsidRPr="001A1EEE">
        <w:rPr>
          <w:spacing w:val="-6"/>
          <w:sz w:val="24"/>
          <w:lang w:val="es-ES_tradnl"/>
        </w:rPr>
        <w:t xml:space="preserve"> </w:t>
      </w:r>
      <w:r w:rsidR="00A13838" w:rsidRPr="001A1EEE">
        <w:rPr>
          <w:spacing w:val="-6"/>
          <w:sz w:val="24"/>
          <w:lang w:val="es-ES_tradnl"/>
        </w:rPr>
        <w:t xml:space="preserve">hasta la vivienda donde </w:t>
      </w:r>
      <w:r w:rsidR="007A0400" w:rsidRPr="001A1EEE">
        <w:rPr>
          <w:spacing w:val="-6"/>
          <w:sz w:val="24"/>
          <w:lang w:val="es-ES_tradnl"/>
        </w:rPr>
        <w:t xml:space="preserve">el señor </w:t>
      </w:r>
      <w:r w:rsidR="007A0400" w:rsidRPr="001A1EEE">
        <w:rPr>
          <w:b/>
          <w:spacing w:val="-6"/>
          <w:sz w:val="20"/>
          <w:szCs w:val="22"/>
          <w:lang w:val="es-ES_tradnl"/>
        </w:rPr>
        <w:t>ÁLVAREZ</w:t>
      </w:r>
      <w:r w:rsidR="00A13838" w:rsidRPr="001A1EEE">
        <w:rPr>
          <w:spacing w:val="-6"/>
          <w:sz w:val="24"/>
          <w:lang w:val="es-ES_tradnl"/>
        </w:rPr>
        <w:t xml:space="preserve"> tenía su consultorio era acompañada la menor por sus familiares</w:t>
      </w:r>
      <w:r w:rsidR="0070133F" w:rsidRPr="001A1EEE">
        <w:rPr>
          <w:spacing w:val="-6"/>
          <w:sz w:val="24"/>
          <w:lang w:val="es-ES_tradnl"/>
        </w:rPr>
        <w:t>;</w:t>
      </w:r>
      <w:r w:rsidR="00E75720" w:rsidRPr="001A1EEE">
        <w:rPr>
          <w:spacing w:val="-6"/>
          <w:sz w:val="24"/>
          <w:lang w:val="es-ES_tradnl"/>
        </w:rPr>
        <w:t xml:space="preserve"> y</w:t>
      </w:r>
      <w:r w:rsidR="006C08A3" w:rsidRPr="001A1EEE">
        <w:rPr>
          <w:spacing w:val="-6"/>
          <w:sz w:val="24"/>
          <w:lang w:val="es-ES_tradnl"/>
        </w:rPr>
        <w:t>,</w:t>
      </w:r>
      <w:r w:rsidR="00E75720" w:rsidRPr="001A1EEE">
        <w:rPr>
          <w:spacing w:val="-6"/>
          <w:sz w:val="24"/>
          <w:lang w:val="es-ES_tradnl"/>
        </w:rPr>
        <w:t xml:space="preserve"> fina</w:t>
      </w:r>
      <w:r w:rsidR="006C08A3" w:rsidRPr="001A1EEE">
        <w:rPr>
          <w:spacing w:val="-6"/>
          <w:sz w:val="24"/>
          <w:lang w:val="es-ES_tradnl"/>
        </w:rPr>
        <w:t xml:space="preserve">lmente (iv) </w:t>
      </w:r>
      <w:r w:rsidR="00E75720" w:rsidRPr="001A1EEE">
        <w:rPr>
          <w:spacing w:val="-6"/>
          <w:sz w:val="24"/>
          <w:lang w:val="es-ES_tradnl"/>
        </w:rPr>
        <w:t>como lo dio a conocer</w:t>
      </w:r>
      <w:r w:rsidR="000B05DB" w:rsidRPr="001A1EEE">
        <w:rPr>
          <w:spacing w:val="-6"/>
          <w:sz w:val="24"/>
          <w:lang w:val="es-ES_tradnl"/>
        </w:rPr>
        <w:t xml:space="preserve"> el psicólogo forense</w:t>
      </w:r>
      <w:r w:rsidR="00F53132" w:rsidRPr="001A1EEE">
        <w:rPr>
          <w:spacing w:val="-6"/>
          <w:sz w:val="24"/>
          <w:lang w:val="es-ES_tradnl"/>
        </w:rPr>
        <w:t>, las versiones que ofreció</w:t>
      </w:r>
      <w:r w:rsidR="000B05DB" w:rsidRPr="001A1EEE">
        <w:rPr>
          <w:spacing w:val="-6"/>
          <w:sz w:val="24"/>
          <w:lang w:val="es-ES_tradnl"/>
        </w:rPr>
        <w:t xml:space="preserve"> la adolescente en relación con los hechos m</w:t>
      </w:r>
      <w:r w:rsidR="00F53132" w:rsidRPr="001A1EEE">
        <w:rPr>
          <w:spacing w:val="-6"/>
          <w:sz w:val="24"/>
          <w:lang w:val="es-ES_tradnl"/>
        </w:rPr>
        <w:t>ateria de investigación fueron</w:t>
      </w:r>
      <w:r w:rsidR="000B05DB" w:rsidRPr="001A1EEE">
        <w:rPr>
          <w:spacing w:val="-6"/>
          <w:sz w:val="24"/>
          <w:lang w:val="es-ES_tradnl"/>
        </w:rPr>
        <w:t xml:space="preserve"> lógicas y coherentes.</w:t>
      </w:r>
    </w:p>
    <w:p w14:paraId="2F76F4F8" w14:textId="77777777" w:rsidR="00E75720" w:rsidRPr="001A1EEE" w:rsidRDefault="00E75720" w:rsidP="001A1EEE">
      <w:pPr>
        <w:spacing w:line="288" w:lineRule="auto"/>
        <w:rPr>
          <w:spacing w:val="-6"/>
          <w:sz w:val="24"/>
          <w:lang w:val="es-ES_tradnl"/>
        </w:rPr>
      </w:pPr>
    </w:p>
    <w:p w14:paraId="66C5A80B" w14:textId="7CCC509C" w:rsidR="00A44499" w:rsidRPr="001A1EEE" w:rsidRDefault="000B05DB" w:rsidP="001A1EEE">
      <w:pPr>
        <w:spacing w:line="288" w:lineRule="auto"/>
        <w:rPr>
          <w:spacing w:val="-6"/>
          <w:sz w:val="24"/>
          <w:lang w:val="es-ES_tradnl"/>
        </w:rPr>
      </w:pPr>
      <w:r w:rsidRPr="001A1EEE">
        <w:rPr>
          <w:spacing w:val="-6"/>
          <w:sz w:val="24"/>
          <w:lang w:val="es-ES_tradnl"/>
        </w:rPr>
        <w:t xml:space="preserve">Y es que en </w:t>
      </w:r>
      <w:r w:rsidR="001E3871" w:rsidRPr="001A1EEE">
        <w:rPr>
          <w:spacing w:val="-6"/>
          <w:sz w:val="24"/>
          <w:lang w:val="es-ES_tradnl"/>
        </w:rPr>
        <w:t xml:space="preserve">el </w:t>
      </w:r>
      <w:r w:rsidRPr="001A1EEE">
        <w:rPr>
          <w:spacing w:val="-6"/>
          <w:sz w:val="24"/>
          <w:lang w:val="es-ES_tradnl"/>
        </w:rPr>
        <w:t xml:space="preserve">presente asunto se le debe creer a la menor, </w:t>
      </w:r>
      <w:r w:rsidR="00F53132" w:rsidRPr="001A1EEE">
        <w:rPr>
          <w:spacing w:val="-6"/>
          <w:sz w:val="24"/>
          <w:lang w:val="es-ES_tradnl"/>
        </w:rPr>
        <w:t>no solo por su condición de tal, sino porque en su</w:t>
      </w:r>
      <w:r w:rsidRPr="001A1EEE">
        <w:rPr>
          <w:spacing w:val="-6"/>
          <w:sz w:val="24"/>
          <w:lang w:val="es-ES_tradnl"/>
        </w:rPr>
        <w:t xml:space="preserve"> declaración en audiencia siempre fue </w:t>
      </w:r>
      <w:r w:rsidR="00FD7C5D" w:rsidRPr="001A1EEE">
        <w:rPr>
          <w:spacing w:val="-6"/>
          <w:sz w:val="24"/>
          <w:lang w:val="es-ES_tradnl"/>
        </w:rPr>
        <w:t xml:space="preserve">afín </w:t>
      </w:r>
      <w:r w:rsidR="006B7AA6" w:rsidRPr="001A1EEE">
        <w:rPr>
          <w:spacing w:val="-6"/>
          <w:sz w:val="24"/>
          <w:lang w:val="es-ES_tradnl"/>
        </w:rPr>
        <w:t>con lo que</w:t>
      </w:r>
      <w:r w:rsidR="00FD7C5D" w:rsidRPr="001A1EEE">
        <w:rPr>
          <w:spacing w:val="-6"/>
          <w:sz w:val="24"/>
          <w:lang w:val="es-ES_tradnl"/>
        </w:rPr>
        <w:t xml:space="preserve"> </w:t>
      </w:r>
      <w:r w:rsidR="00F53132" w:rsidRPr="001A1EEE">
        <w:rPr>
          <w:spacing w:val="-6"/>
          <w:sz w:val="24"/>
          <w:lang w:val="es-ES_tradnl"/>
        </w:rPr>
        <w:t>narró desde un</w:t>
      </w:r>
      <w:r w:rsidR="006B7AA6" w:rsidRPr="001A1EEE">
        <w:rPr>
          <w:spacing w:val="-6"/>
          <w:sz w:val="24"/>
          <w:lang w:val="es-ES_tradnl"/>
        </w:rPr>
        <w:t xml:space="preserve"> principio</w:t>
      </w:r>
      <w:r w:rsidR="00F53132" w:rsidRPr="001A1EEE">
        <w:rPr>
          <w:spacing w:val="-6"/>
          <w:sz w:val="24"/>
          <w:lang w:val="es-ES_tradnl"/>
        </w:rPr>
        <w:t xml:space="preserve"> ante la Defensora de F</w:t>
      </w:r>
      <w:r w:rsidR="004755E3" w:rsidRPr="001A1EEE">
        <w:rPr>
          <w:spacing w:val="-6"/>
          <w:sz w:val="24"/>
          <w:lang w:val="es-ES_tradnl"/>
        </w:rPr>
        <w:t>amilia y</w:t>
      </w:r>
      <w:r w:rsidR="00F53132" w:rsidRPr="001A1EEE">
        <w:rPr>
          <w:spacing w:val="-6"/>
          <w:sz w:val="24"/>
          <w:lang w:val="es-ES_tradnl"/>
        </w:rPr>
        <w:t xml:space="preserve"> ante</w:t>
      </w:r>
      <w:r w:rsidR="004755E3" w:rsidRPr="001A1EEE">
        <w:rPr>
          <w:spacing w:val="-6"/>
          <w:sz w:val="24"/>
          <w:lang w:val="es-ES_tradnl"/>
        </w:rPr>
        <w:t xml:space="preserve"> los forenses en psicología y sexolog</w:t>
      </w:r>
      <w:r w:rsidR="001E3871" w:rsidRPr="001A1EEE">
        <w:rPr>
          <w:spacing w:val="-6"/>
          <w:sz w:val="24"/>
          <w:lang w:val="es-ES_tradnl"/>
        </w:rPr>
        <w:t>ía</w:t>
      </w:r>
      <w:r w:rsidR="00F53132" w:rsidRPr="001A1EEE">
        <w:rPr>
          <w:spacing w:val="-6"/>
          <w:sz w:val="24"/>
          <w:lang w:val="es-ES_tradnl"/>
        </w:rPr>
        <w:t>. N</w:t>
      </w:r>
      <w:r w:rsidR="001E3871" w:rsidRPr="001A1EEE">
        <w:rPr>
          <w:spacing w:val="-6"/>
          <w:sz w:val="24"/>
          <w:lang w:val="es-ES_tradnl"/>
        </w:rPr>
        <w:t>o existe ningún indicio que demuestre por parte de la menor algún tipo de resen</w:t>
      </w:r>
      <w:r w:rsidR="005770F7" w:rsidRPr="001A1EEE">
        <w:rPr>
          <w:spacing w:val="-6"/>
          <w:sz w:val="24"/>
          <w:lang w:val="es-ES_tradnl"/>
        </w:rPr>
        <w:t xml:space="preserve">timiento, enemista u odio que </w:t>
      </w:r>
      <w:proofErr w:type="gramStart"/>
      <w:r w:rsidR="005770F7" w:rsidRPr="001A1EEE">
        <w:rPr>
          <w:spacing w:val="-6"/>
          <w:sz w:val="24"/>
          <w:lang w:val="es-ES_tradnl"/>
        </w:rPr>
        <w:t>le</w:t>
      </w:r>
      <w:proofErr w:type="gramEnd"/>
      <w:r w:rsidR="001E3871" w:rsidRPr="001A1EEE">
        <w:rPr>
          <w:spacing w:val="-6"/>
          <w:sz w:val="24"/>
          <w:lang w:val="es-ES_tradnl"/>
        </w:rPr>
        <w:t xml:space="preserve"> re</w:t>
      </w:r>
      <w:r w:rsidR="005770F7" w:rsidRPr="001A1EEE">
        <w:rPr>
          <w:spacing w:val="-6"/>
          <w:sz w:val="24"/>
          <w:lang w:val="es-ES_tradnl"/>
        </w:rPr>
        <w:t>ste</w:t>
      </w:r>
      <w:r w:rsidR="00F53132" w:rsidRPr="001A1EEE">
        <w:rPr>
          <w:spacing w:val="-6"/>
          <w:sz w:val="24"/>
          <w:lang w:val="es-ES_tradnl"/>
        </w:rPr>
        <w:t xml:space="preserve"> credibilidad a sus manifestaciones</w:t>
      </w:r>
      <w:r w:rsidR="00A44499" w:rsidRPr="001A1EEE">
        <w:rPr>
          <w:spacing w:val="-6"/>
          <w:sz w:val="24"/>
          <w:lang w:val="es-ES_tradnl"/>
        </w:rPr>
        <w:t xml:space="preserve">. </w:t>
      </w:r>
    </w:p>
    <w:p w14:paraId="5FE2FD53" w14:textId="77777777" w:rsidR="00CB68D8" w:rsidRPr="001A1EEE" w:rsidRDefault="00CB68D8" w:rsidP="001A1EEE">
      <w:pPr>
        <w:spacing w:line="288" w:lineRule="auto"/>
        <w:rPr>
          <w:spacing w:val="-6"/>
          <w:sz w:val="24"/>
          <w:lang w:val="es-ES_tradnl"/>
        </w:rPr>
      </w:pPr>
    </w:p>
    <w:p w14:paraId="4E0639C4" w14:textId="18480D4C" w:rsidR="00CB68D8" w:rsidRPr="001A1EEE" w:rsidRDefault="00CB68D8" w:rsidP="001A1EEE">
      <w:pPr>
        <w:spacing w:line="288" w:lineRule="auto"/>
        <w:rPr>
          <w:spacing w:val="-2"/>
          <w:sz w:val="24"/>
          <w:lang w:val="es-ES_tradnl"/>
        </w:rPr>
      </w:pPr>
      <w:r w:rsidRPr="001A1EEE">
        <w:rPr>
          <w:spacing w:val="-2"/>
          <w:sz w:val="24"/>
          <w:lang w:val="es-ES_tradnl"/>
        </w:rPr>
        <w:t>Se puede indicar que tanto en la entrevist</w:t>
      </w:r>
      <w:r w:rsidR="009A318C" w:rsidRPr="001A1EEE">
        <w:rPr>
          <w:spacing w:val="-2"/>
          <w:sz w:val="24"/>
          <w:lang w:val="es-ES_tradnl"/>
        </w:rPr>
        <w:t>a ante la defensora de familia como</w:t>
      </w:r>
      <w:r w:rsidRPr="001A1EEE">
        <w:rPr>
          <w:spacing w:val="-2"/>
          <w:sz w:val="24"/>
          <w:lang w:val="es-ES_tradnl"/>
        </w:rPr>
        <w:t xml:space="preserve"> en las declaraciones ante los forenses, </w:t>
      </w:r>
      <w:r w:rsidR="009A318C" w:rsidRPr="001A1EEE">
        <w:rPr>
          <w:spacing w:val="-2"/>
          <w:sz w:val="24"/>
          <w:lang w:val="es-ES_tradnl"/>
        </w:rPr>
        <w:t xml:space="preserve">la niña </w:t>
      </w:r>
      <w:r w:rsidRPr="001A1EEE">
        <w:rPr>
          <w:spacing w:val="-2"/>
          <w:sz w:val="24"/>
          <w:lang w:val="es-ES_tradnl"/>
        </w:rPr>
        <w:t xml:space="preserve">contó el episodio con más detalles que en otros, pero siempre conservando el mismo hilo conductor de su narrativa, de todo lo cual se extrae en forma diáfana que: </w:t>
      </w:r>
      <w:r w:rsidRPr="001A1EEE">
        <w:rPr>
          <w:rFonts w:ascii="Verdana" w:hAnsi="Verdana"/>
          <w:spacing w:val="-2"/>
          <w:sz w:val="18"/>
          <w:szCs w:val="20"/>
          <w:lang w:val="es-ES_tradnl"/>
        </w:rPr>
        <w:t>“UNA VEZ ME AGARRARON UNOS CÓLICOS… MI MAMÁ ME LLEVÓ DONDE UN MEDIQUILLO...EL MEDIQUILLO ME DIJO QUE EL TRATAMIENTO DURABA POR UN MES, YO IBA LOS MARTES Y LOS VIERNES, LA PRIMERA VEZ QUE FUI ME DIJO QUE ME EMPELOTARA, ME ACOSTÉ, ME ECHÓ RON CON RUDA, ME ACOSTÉ, ME PARECIÓ RARO QUE ME DIJERA QUE ME EMPELOTARA, LE HICE CASO PORQUE ERA UN REMEDIO, AL MARTE VOLVÍ, ÉL EMPEZÓ A TOCARME LOS SENOS, LA VAGINA, ME EMPEZÓ A METENER EL DEDO POR LA VAGINA, EL EMPEZÓ A ECHARSE UN ACEITICO EN EL DEDO Y SACARLO, A MI SE ME HIZO MUY RARO, YO CERRABA LAS PIERNAS, ÉL ME DECIA QUE YA IBA A ACABAR, YO LLEGUÉ A MI CASA Y ME SENTIA MUY FASTIDIOSA, ME MIRÉ LOS CALZONES Y TENÍA SANGRE”</w:t>
      </w:r>
      <w:r w:rsidRPr="001A1EEE">
        <w:rPr>
          <w:spacing w:val="-2"/>
          <w:sz w:val="24"/>
          <w:lang w:val="es-ES_tradnl"/>
        </w:rPr>
        <w:t>.</w:t>
      </w:r>
    </w:p>
    <w:p w14:paraId="5E5F643A" w14:textId="77777777" w:rsidR="00833163" w:rsidRPr="001A1EEE" w:rsidRDefault="00833163" w:rsidP="001A1EEE">
      <w:pPr>
        <w:spacing w:line="288" w:lineRule="auto"/>
        <w:rPr>
          <w:spacing w:val="-2"/>
          <w:sz w:val="24"/>
          <w:lang w:val="es-ES_tradnl"/>
        </w:rPr>
      </w:pPr>
    </w:p>
    <w:p w14:paraId="48902EC7" w14:textId="640E3C11" w:rsidR="00833163" w:rsidRPr="001A1EEE" w:rsidRDefault="00833163" w:rsidP="001A1EEE">
      <w:pPr>
        <w:spacing w:line="288" w:lineRule="auto"/>
        <w:rPr>
          <w:spacing w:val="-2"/>
          <w:sz w:val="24"/>
          <w:lang w:val="es-ES_tradnl"/>
        </w:rPr>
      </w:pPr>
      <w:r w:rsidRPr="001A1EEE">
        <w:rPr>
          <w:spacing w:val="-2"/>
          <w:sz w:val="24"/>
          <w:lang w:val="es-ES_tradnl"/>
        </w:rPr>
        <w:t>Queda claro que lo narrado por la víctima desde los inicios del proceso no ha presentado ningún tipo de alteración, de ahí que el mismo pe</w:t>
      </w:r>
      <w:r w:rsidR="00E46441" w:rsidRPr="001A1EEE">
        <w:rPr>
          <w:spacing w:val="-2"/>
          <w:sz w:val="24"/>
          <w:lang w:val="es-ES_tradnl"/>
        </w:rPr>
        <w:t>rito en psicología forense haya concluido</w:t>
      </w:r>
      <w:r w:rsidRPr="001A1EEE">
        <w:rPr>
          <w:spacing w:val="-2"/>
          <w:sz w:val="24"/>
          <w:lang w:val="es-ES_tradnl"/>
        </w:rPr>
        <w:t xml:space="preserve"> que las versiones de la adolescente Y.M.Y.R en relación con </w:t>
      </w:r>
      <w:r w:rsidR="00E46441" w:rsidRPr="001A1EEE">
        <w:rPr>
          <w:spacing w:val="-2"/>
          <w:sz w:val="24"/>
          <w:lang w:val="es-ES_tradnl"/>
        </w:rPr>
        <w:t>los hechos que se investigan eran lógico</w:t>
      </w:r>
      <w:r w:rsidRPr="001A1EEE">
        <w:rPr>
          <w:spacing w:val="-2"/>
          <w:sz w:val="24"/>
          <w:lang w:val="es-ES_tradnl"/>
        </w:rPr>
        <w:t>s y coherentes.</w:t>
      </w:r>
    </w:p>
    <w:p w14:paraId="71CC871A" w14:textId="77777777" w:rsidR="00CB68D8" w:rsidRPr="001A1EEE" w:rsidRDefault="00CB68D8" w:rsidP="001A1EEE">
      <w:pPr>
        <w:spacing w:line="288" w:lineRule="auto"/>
        <w:rPr>
          <w:spacing w:val="-6"/>
          <w:sz w:val="24"/>
          <w:lang w:val="es-ES_tradnl"/>
        </w:rPr>
      </w:pPr>
    </w:p>
    <w:p w14:paraId="7B40F9CD" w14:textId="112353E3" w:rsidR="00833163" w:rsidRPr="001A1EEE" w:rsidRDefault="00833163" w:rsidP="001A1EEE">
      <w:pPr>
        <w:spacing w:line="288" w:lineRule="auto"/>
        <w:rPr>
          <w:sz w:val="24"/>
          <w:lang w:val="es-ES_tradnl"/>
        </w:rPr>
      </w:pPr>
      <w:r w:rsidRPr="001A1EEE">
        <w:rPr>
          <w:sz w:val="24"/>
          <w:lang w:val="es-ES_tradnl"/>
        </w:rPr>
        <w:t xml:space="preserve">Recuérdese que en el contexto propio de los delitos sexuales contra menores de edad, la Corte Suprema ha señalado que se admite la denominada </w:t>
      </w:r>
      <w:r w:rsidRPr="001A1EEE">
        <w:rPr>
          <w:i/>
          <w:sz w:val="24"/>
          <w:lang w:val="es-ES_tradnl"/>
        </w:rPr>
        <w:t>corroboración periférica</w:t>
      </w:r>
      <w:r w:rsidRPr="001A1EEE">
        <w:rPr>
          <w:sz w:val="24"/>
          <w:lang w:val="es-ES_tradnl"/>
        </w:rPr>
        <w:t xml:space="preserve"> frente al relato de las circunstancias de tiempo, modo y lugar en que ocurrieron los hechos.</w:t>
      </w:r>
      <w:r w:rsidR="009A318C" w:rsidRPr="001A1EEE">
        <w:rPr>
          <w:sz w:val="24"/>
          <w:lang w:val="es-ES_tradnl"/>
        </w:rPr>
        <w:t xml:space="preserve"> Y e</w:t>
      </w:r>
      <w:r w:rsidRPr="001A1EEE">
        <w:rPr>
          <w:sz w:val="24"/>
          <w:lang w:val="es-ES_tradnl"/>
        </w:rPr>
        <w:t xml:space="preserve">n ese sentido se tiene que los testigos fueron igualmente claros en sus declaraciones, </w:t>
      </w:r>
      <w:r w:rsidR="009A318C" w:rsidRPr="001A1EEE">
        <w:rPr>
          <w:sz w:val="24"/>
          <w:lang w:val="es-ES_tradnl"/>
        </w:rPr>
        <w:t xml:space="preserve">porque </w:t>
      </w:r>
      <w:r w:rsidRPr="001A1EEE">
        <w:rPr>
          <w:sz w:val="24"/>
          <w:lang w:val="es-ES_tradnl"/>
        </w:rPr>
        <w:t xml:space="preserve">el señor URIEL ANTONIO YARCE LÓPEZ dijo que se enteró de lo sucedido por intermedio de su cuñada y que su hija </w:t>
      </w:r>
      <w:r w:rsidR="009A318C" w:rsidRPr="001A1EEE">
        <w:rPr>
          <w:sz w:val="24"/>
          <w:lang w:val="es-ES_tradnl"/>
        </w:rPr>
        <w:t>igualmente se lo contó</w:t>
      </w:r>
      <w:r w:rsidRPr="001A1EEE">
        <w:rPr>
          <w:sz w:val="24"/>
          <w:lang w:val="es-ES_tradnl"/>
        </w:rPr>
        <w:t>,</w:t>
      </w:r>
      <w:r w:rsidR="009A318C" w:rsidRPr="001A1EEE">
        <w:rPr>
          <w:sz w:val="24"/>
          <w:lang w:val="es-ES_tradnl"/>
        </w:rPr>
        <w:t xml:space="preserve"> a cuyo efecto aclara</w:t>
      </w:r>
      <w:r w:rsidRPr="001A1EEE">
        <w:rPr>
          <w:sz w:val="24"/>
          <w:lang w:val="es-ES_tradnl"/>
        </w:rPr>
        <w:t xml:space="preserve"> que a la menor la llevó a dicho lugar por la buena reputación del señor </w:t>
      </w:r>
      <w:r w:rsidRPr="001A1EEE">
        <w:rPr>
          <w:b/>
          <w:sz w:val="20"/>
          <w:szCs w:val="22"/>
          <w:lang w:val="es-ES_tradnl"/>
        </w:rPr>
        <w:t>JESÚS ÁLVAREZ</w:t>
      </w:r>
      <w:r w:rsidRPr="001A1EEE">
        <w:rPr>
          <w:sz w:val="24"/>
          <w:lang w:val="es-ES_tradnl"/>
        </w:rPr>
        <w:t xml:space="preserve"> como curandero. Y en igual sentido la madre de la menor, la señora </w:t>
      </w:r>
      <w:r w:rsidRPr="001A1EEE">
        <w:rPr>
          <w:sz w:val="24"/>
          <w:lang w:val="es-ES_tradnl"/>
        </w:rPr>
        <w:lastRenderedPageBreak/>
        <w:t>LUZ DARY RIVERA GÓMEZ</w:t>
      </w:r>
      <w:r w:rsidR="009A318C" w:rsidRPr="001A1EEE">
        <w:rPr>
          <w:sz w:val="24"/>
          <w:lang w:val="es-ES_tradnl"/>
        </w:rPr>
        <w:t>, puso de presente</w:t>
      </w:r>
      <w:r w:rsidRPr="001A1EEE">
        <w:rPr>
          <w:sz w:val="24"/>
          <w:lang w:val="es-ES_tradnl"/>
        </w:rPr>
        <w:t xml:space="preserve"> que su hija le había contado los vejámenes que realizaba el procesado, pero ella confió </w:t>
      </w:r>
      <w:r w:rsidR="00E46441" w:rsidRPr="001A1EEE">
        <w:rPr>
          <w:sz w:val="24"/>
          <w:lang w:val="es-ES_tradnl"/>
        </w:rPr>
        <w:t xml:space="preserve">en </w:t>
      </w:r>
      <w:r w:rsidRPr="001A1EEE">
        <w:rPr>
          <w:sz w:val="24"/>
          <w:lang w:val="es-ES_tradnl"/>
        </w:rPr>
        <w:t xml:space="preserve">que se trataba del trabajo médico que se comprometió a realizar el señor </w:t>
      </w:r>
      <w:r w:rsidRPr="001A1EEE">
        <w:rPr>
          <w:b/>
          <w:sz w:val="20"/>
          <w:szCs w:val="22"/>
          <w:lang w:val="es-ES_tradnl"/>
        </w:rPr>
        <w:t>ÁLVAREZ</w:t>
      </w:r>
      <w:r w:rsidRPr="001A1EEE">
        <w:rPr>
          <w:sz w:val="24"/>
          <w:lang w:val="es-ES_tradnl"/>
        </w:rPr>
        <w:t xml:space="preserve">. </w:t>
      </w:r>
    </w:p>
    <w:p w14:paraId="07B9D490" w14:textId="77777777" w:rsidR="00833163" w:rsidRPr="001A1EEE" w:rsidRDefault="00833163" w:rsidP="001A1EEE">
      <w:pPr>
        <w:spacing w:line="288" w:lineRule="auto"/>
        <w:rPr>
          <w:spacing w:val="-6"/>
          <w:sz w:val="24"/>
          <w:lang w:val="es-ES_tradnl"/>
        </w:rPr>
      </w:pPr>
    </w:p>
    <w:p w14:paraId="1B1148BD" w14:textId="015B9E5D" w:rsidR="005770F7" w:rsidRPr="001A1EEE" w:rsidRDefault="00833163" w:rsidP="001A1EEE">
      <w:pPr>
        <w:spacing w:line="288" w:lineRule="auto"/>
        <w:rPr>
          <w:spacing w:val="-4"/>
          <w:sz w:val="24"/>
          <w:lang w:val="es-ES_tradnl"/>
        </w:rPr>
      </w:pPr>
      <w:r w:rsidRPr="001A1EEE">
        <w:rPr>
          <w:spacing w:val="-4"/>
          <w:sz w:val="24"/>
          <w:lang w:val="es-ES_tradnl"/>
        </w:rPr>
        <w:t xml:space="preserve">El relato de la víctima </w:t>
      </w:r>
      <w:r w:rsidR="001E3871" w:rsidRPr="001A1EEE">
        <w:rPr>
          <w:spacing w:val="-4"/>
          <w:sz w:val="24"/>
          <w:lang w:val="es-ES_tradnl"/>
        </w:rPr>
        <w:t xml:space="preserve">se </w:t>
      </w:r>
      <w:r w:rsidRPr="001A1EEE">
        <w:rPr>
          <w:spacing w:val="-4"/>
          <w:sz w:val="24"/>
          <w:lang w:val="es-ES_tradnl"/>
        </w:rPr>
        <w:t>corrobora</w:t>
      </w:r>
      <w:r w:rsidR="009A318C" w:rsidRPr="001A1EEE">
        <w:rPr>
          <w:spacing w:val="-4"/>
          <w:sz w:val="24"/>
          <w:lang w:val="es-ES_tradnl"/>
        </w:rPr>
        <w:t xml:space="preserve"> también</w:t>
      </w:r>
      <w:r w:rsidR="001E3871" w:rsidRPr="001A1EEE">
        <w:rPr>
          <w:spacing w:val="-4"/>
          <w:sz w:val="24"/>
          <w:lang w:val="es-ES_tradnl"/>
        </w:rPr>
        <w:t xml:space="preserve"> con </w:t>
      </w:r>
      <w:r w:rsidR="00057442" w:rsidRPr="001A1EEE">
        <w:rPr>
          <w:spacing w:val="-4"/>
          <w:sz w:val="24"/>
          <w:lang w:val="es-ES_tradnl"/>
        </w:rPr>
        <w:t>el testimonio de la señora DOLLY RIVERA GÓMEZ</w:t>
      </w:r>
      <w:r w:rsidR="007136D2" w:rsidRPr="001A1EEE">
        <w:rPr>
          <w:spacing w:val="-4"/>
          <w:sz w:val="24"/>
          <w:lang w:val="es-ES_tradnl"/>
        </w:rPr>
        <w:t xml:space="preserve"> </w:t>
      </w:r>
      <w:r w:rsidR="007136D2" w:rsidRPr="001A1EEE">
        <w:rPr>
          <w:rFonts w:ascii="Verdana" w:hAnsi="Verdana"/>
          <w:spacing w:val="-4"/>
          <w:sz w:val="18"/>
          <w:szCs w:val="20"/>
          <w:lang w:val="es-ES_tradnl"/>
        </w:rPr>
        <w:t>–tía de la víctima-</w:t>
      </w:r>
      <w:r w:rsidR="00057442" w:rsidRPr="001A1EEE">
        <w:rPr>
          <w:spacing w:val="-4"/>
          <w:sz w:val="24"/>
          <w:lang w:val="es-ES_tradnl"/>
        </w:rPr>
        <w:t xml:space="preserve"> cuando señaló que la menor le cont</w:t>
      </w:r>
      <w:r w:rsidR="007136D2" w:rsidRPr="001A1EEE">
        <w:rPr>
          <w:spacing w:val="-4"/>
          <w:sz w:val="24"/>
          <w:lang w:val="es-ES_tradnl"/>
        </w:rPr>
        <w:t>ó lo sucedido</w:t>
      </w:r>
      <w:r w:rsidR="005770F7" w:rsidRPr="001A1EEE">
        <w:rPr>
          <w:spacing w:val="-4"/>
          <w:sz w:val="24"/>
          <w:lang w:val="es-ES_tradnl"/>
        </w:rPr>
        <w:t xml:space="preserve"> y le dijo</w:t>
      </w:r>
      <w:r w:rsidR="00057442" w:rsidRPr="001A1EEE">
        <w:rPr>
          <w:spacing w:val="-4"/>
          <w:sz w:val="24"/>
          <w:lang w:val="es-ES_tradnl"/>
        </w:rPr>
        <w:t xml:space="preserve"> </w:t>
      </w:r>
      <w:r w:rsidR="007136D2" w:rsidRPr="001A1EEE">
        <w:rPr>
          <w:spacing w:val="-4"/>
          <w:sz w:val="24"/>
          <w:lang w:val="es-ES_tradnl"/>
        </w:rPr>
        <w:t>que</w:t>
      </w:r>
      <w:r w:rsidR="00057442" w:rsidRPr="001A1EEE">
        <w:rPr>
          <w:spacing w:val="-4"/>
          <w:sz w:val="24"/>
          <w:lang w:val="es-ES_tradnl"/>
        </w:rPr>
        <w:t xml:space="preserve"> su mamá</w:t>
      </w:r>
      <w:r w:rsidR="001E3871" w:rsidRPr="001A1EEE">
        <w:rPr>
          <w:spacing w:val="-4"/>
          <w:sz w:val="24"/>
          <w:lang w:val="es-ES_tradnl"/>
        </w:rPr>
        <w:t xml:space="preserve"> no </w:t>
      </w:r>
      <w:r w:rsidR="00AF21E8" w:rsidRPr="001A1EEE">
        <w:rPr>
          <w:spacing w:val="-4"/>
          <w:sz w:val="24"/>
          <w:lang w:val="es-ES_tradnl"/>
        </w:rPr>
        <w:t>le</w:t>
      </w:r>
      <w:r w:rsidR="005770F7" w:rsidRPr="001A1EEE">
        <w:rPr>
          <w:spacing w:val="-4"/>
          <w:sz w:val="24"/>
          <w:lang w:val="es-ES_tradnl"/>
        </w:rPr>
        <w:t xml:space="preserve"> había creído porque</w:t>
      </w:r>
      <w:r w:rsidR="001E3871" w:rsidRPr="001A1EEE">
        <w:rPr>
          <w:spacing w:val="-4"/>
          <w:sz w:val="24"/>
          <w:lang w:val="es-ES_tradnl"/>
        </w:rPr>
        <w:t xml:space="preserve"> predicaba que el señor </w:t>
      </w:r>
      <w:r w:rsidR="001E3871" w:rsidRPr="001A1EEE">
        <w:rPr>
          <w:b/>
          <w:spacing w:val="-4"/>
          <w:sz w:val="20"/>
          <w:szCs w:val="22"/>
          <w:lang w:val="es-ES_tradnl"/>
        </w:rPr>
        <w:t>JESÚS ÁLVAREZ</w:t>
      </w:r>
      <w:r w:rsidR="001E3871" w:rsidRPr="001A1EEE">
        <w:rPr>
          <w:spacing w:val="-4"/>
          <w:sz w:val="24"/>
          <w:lang w:val="es-ES_tradnl"/>
        </w:rPr>
        <w:t xml:space="preserve"> se encontraba realizando su labor como médico naturista. </w:t>
      </w:r>
    </w:p>
    <w:p w14:paraId="4CA7AE97" w14:textId="77777777" w:rsidR="005770F7" w:rsidRPr="001A1EEE" w:rsidRDefault="005770F7" w:rsidP="001A1EEE">
      <w:pPr>
        <w:spacing w:line="288" w:lineRule="auto"/>
        <w:rPr>
          <w:spacing w:val="-4"/>
          <w:sz w:val="24"/>
          <w:lang w:val="es-ES_tradnl"/>
        </w:rPr>
      </w:pPr>
    </w:p>
    <w:p w14:paraId="59BB08A7" w14:textId="3D8A7147" w:rsidR="00833163" w:rsidRPr="001A1EEE" w:rsidRDefault="001E3871" w:rsidP="001A1EEE">
      <w:pPr>
        <w:spacing w:line="288" w:lineRule="auto"/>
        <w:rPr>
          <w:spacing w:val="-4"/>
          <w:sz w:val="24"/>
          <w:lang w:val="es-ES_tradnl"/>
        </w:rPr>
      </w:pPr>
      <w:r w:rsidRPr="001A1EEE">
        <w:rPr>
          <w:spacing w:val="-4"/>
          <w:sz w:val="24"/>
          <w:lang w:val="es-ES_tradnl"/>
        </w:rPr>
        <w:t>Ob</w:t>
      </w:r>
      <w:r w:rsidR="009A318C" w:rsidRPr="001A1EEE">
        <w:rPr>
          <w:spacing w:val="-4"/>
          <w:sz w:val="24"/>
          <w:lang w:val="es-ES_tradnl"/>
        </w:rPr>
        <w:t>sérvese que la mamá reconoce</w:t>
      </w:r>
      <w:r w:rsidRPr="001A1EEE">
        <w:rPr>
          <w:spacing w:val="-4"/>
          <w:sz w:val="24"/>
          <w:lang w:val="es-ES_tradnl"/>
        </w:rPr>
        <w:t xml:space="preserve"> que su hija </w:t>
      </w:r>
      <w:r w:rsidR="009A318C" w:rsidRPr="001A1EEE">
        <w:rPr>
          <w:spacing w:val="-4"/>
          <w:sz w:val="24"/>
          <w:lang w:val="es-ES_tradnl"/>
        </w:rPr>
        <w:t>sí se atrevió a contarle,</w:t>
      </w:r>
      <w:r w:rsidRPr="001A1EEE">
        <w:rPr>
          <w:spacing w:val="-4"/>
          <w:sz w:val="24"/>
          <w:lang w:val="es-ES_tradnl"/>
        </w:rPr>
        <w:t xml:space="preserve"> pero</w:t>
      </w:r>
      <w:r w:rsidR="009A318C" w:rsidRPr="001A1EEE">
        <w:rPr>
          <w:spacing w:val="-4"/>
          <w:sz w:val="24"/>
          <w:lang w:val="es-ES_tradnl"/>
        </w:rPr>
        <w:t xml:space="preserve"> lamentablemente en su condición de madre</w:t>
      </w:r>
      <w:r w:rsidRPr="001A1EEE">
        <w:rPr>
          <w:spacing w:val="-4"/>
          <w:sz w:val="24"/>
          <w:lang w:val="es-ES_tradnl"/>
        </w:rPr>
        <w:t xml:space="preserve"> fue insistente en que debía continuar el tratamiento con el acusado</w:t>
      </w:r>
      <w:r w:rsidR="009A318C" w:rsidRPr="001A1EEE">
        <w:rPr>
          <w:spacing w:val="-4"/>
          <w:sz w:val="24"/>
          <w:lang w:val="es-ES_tradnl"/>
        </w:rPr>
        <w:t xml:space="preserve"> para poderse curar</w:t>
      </w:r>
      <w:r w:rsidRPr="001A1EEE">
        <w:rPr>
          <w:spacing w:val="-4"/>
          <w:sz w:val="24"/>
          <w:lang w:val="es-ES_tradnl"/>
        </w:rPr>
        <w:t>, situ</w:t>
      </w:r>
      <w:r w:rsidR="005770F7" w:rsidRPr="001A1EEE">
        <w:rPr>
          <w:spacing w:val="-4"/>
          <w:sz w:val="24"/>
          <w:lang w:val="es-ES_tradnl"/>
        </w:rPr>
        <w:t xml:space="preserve">ación que sin duda alguna </w:t>
      </w:r>
      <w:r w:rsidR="009A318C" w:rsidRPr="001A1EEE">
        <w:rPr>
          <w:spacing w:val="-4"/>
          <w:sz w:val="24"/>
          <w:lang w:val="es-ES_tradnl"/>
        </w:rPr>
        <w:t>dejó a</w:t>
      </w:r>
      <w:r w:rsidR="005770F7" w:rsidRPr="001A1EEE">
        <w:rPr>
          <w:spacing w:val="-4"/>
          <w:sz w:val="24"/>
          <w:lang w:val="es-ES_tradnl"/>
        </w:rPr>
        <w:t xml:space="preserve"> su hija e</w:t>
      </w:r>
      <w:r w:rsidRPr="001A1EEE">
        <w:rPr>
          <w:spacing w:val="-4"/>
          <w:sz w:val="24"/>
          <w:lang w:val="es-ES_tradnl"/>
        </w:rPr>
        <w:t>n</w:t>
      </w:r>
      <w:r w:rsidR="009A318C" w:rsidRPr="001A1EEE">
        <w:rPr>
          <w:spacing w:val="-4"/>
          <w:sz w:val="24"/>
          <w:lang w:val="es-ES_tradnl"/>
        </w:rPr>
        <w:t xml:space="preserve"> una situación difícil porque a raíz de las</w:t>
      </w:r>
      <w:r w:rsidR="00C00BB9" w:rsidRPr="001A1EEE">
        <w:rPr>
          <w:spacing w:val="-4"/>
          <w:sz w:val="24"/>
          <w:lang w:val="es-ES_tradnl"/>
        </w:rPr>
        <w:t xml:space="preserve"> maniobras engañosas del curandero</w:t>
      </w:r>
      <w:r w:rsidR="009A318C" w:rsidRPr="001A1EEE">
        <w:rPr>
          <w:spacing w:val="-4"/>
          <w:sz w:val="24"/>
          <w:lang w:val="es-ES_tradnl"/>
        </w:rPr>
        <w:t xml:space="preserve"> quien les inculcó la necesidad de llevar a cabo esos actos en pro de la salud de la hija, creó un entramado complejo con </w:t>
      </w:r>
      <w:r w:rsidR="00C00BB9" w:rsidRPr="001A1EEE">
        <w:rPr>
          <w:spacing w:val="-4"/>
          <w:sz w:val="24"/>
          <w:lang w:val="es-ES_tradnl"/>
        </w:rPr>
        <w:t>respecto de lo cual esta</w:t>
      </w:r>
      <w:r w:rsidR="009A318C" w:rsidRPr="001A1EEE">
        <w:rPr>
          <w:spacing w:val="-4"/>
          <w:sz w:val="24"/>
          <w:lang w:val="es-ES_tradnl"/>
        </w:rPr>
        <w:t xml:space="preserve"> no podía oponerse ya que se entendía que se hacían para favorecerla, cuando en realidad se programaron para aprovechar el episodio con un fin diferente</w:t>
      </w:r>
      <w:r w:rsidR="00C00BB9" w:rsidRPr="001A1EEE">
        <w:rPr>
          <w:spacing w:val="-4"/>
          <w:sz w:val="24"/>
          <w:lang w:val="es-ES_tradnl"/>
        </w:rPr>
        <w:t xml:space="preserve"> al margen de la ley</w:t>
      </w:r>
      <w:r w:rsidR="009A318C" w:rsidRPr="001A1EEE">
        <w:rPr>
          <w:spacing w:val="-4"/>
          <w:sz w:val="24"/>
          <w:lang w:val="es-ES_tradnl"/>
        </w:rPr>
        <w:t xml:space="preserve">. Se extracta entonces la inferioridad </w:t>
      </w:r>
      <w:r w:rsidR="007136D2" w:rsidRPr="001A1EEE">
        <w:rPr>
          <w:spacing w:val="-4"/>
          <w:sz w:val="24"/>
          <w:lang w:val="es-ES_tradnl"/>
        </w:rPr>
        <w:t xml:space="preserve">psíquica </w:t>
      </w:r>
      <w:r w:rsidR="009A318C" w:rsidRPr="001A1EEE">
        <w:rPr>
          <w:spacing w:val="-4"/>
          <w:sz w:val="24"/>
          <w:lang w:val="es-ES_tradnl"/>
        </w:rPr>
        <w:t>de comprensión en la que fue ubicada la niña que le imped</w:t>
      </w:r>
      <w:r w:rsidR="00C00BB9" w:rsidRPr="001A1EEE">
        <w:rPr>
          <w:spacing w:val="-4"/>
          <w:sz w:val="24"/>
          <w:lang w:val="es-ES_tradnl"/>
        </w:rPr>
        <w:t xml:space="preserve">ían entender </w:t>
      </w:r>
      <w:r w:rsidR="009A318C" w:rsidRPr="001A1EEE">
        <w:rPr>
          <w:spacing w:val="-4"/>
          <w:sz w:val="24"/>
          <w:lang w:val="es-ES_tradnl"/>
        </w:rPr>
        <w:t xml:space="preserve">lo que realmente se estaba realizando sobre </w:t>
      </w:r>
      <w:r w:rsidR="005770F7" w:rsidRPr="001A1EEE">
        <w:rPr>
          <w:spacing w:val="-4"/>
          <w:sz w:val="24"/>
          <w:lang w:val="es-ES_tradnl"/>
        </w:rPr>
        <w:t xml:space="preserve">su cuerpo, y precisamente tal situación no </w:t>
      </w:r>
      <w:r w:rsidR="007136D2" w:rsidRPr="001A1EEE">
        <w:rPr>
          <w:spacing w:val="-4"/>
          <w:sz w:val="24"/>
          <w:lang w:val="es-ES_tradnl"/>
        </w:rPr>
        <w:t xml:space="preserve">le permitió </w:t>
      </w:r>
      <w:r w:rsidR="00C00BB9" w:rsidRPr="001A1EEE">
        <w:rPr>
          <w:spacing w:val="-4"/>
          <w:sz w:val="24"/>
          <w:lang w:val="es-ES_tradnl"/>
        </w:rPr>
        <w:t>consta</w:t>
      </w:r>
      <w:r w:rsidR="00F91DAB" w:rsidRPr="001A1EEE">
        <w:rPr>
          <w:spacing w:val="-4"/>
          <w:sz w:val="24"/>
          <w:lang w:val="es-ES_tradnl"/>
        </w:rPr>
        <w:t>ta</w:t>
      </w:r>
      <w:r w:rsidR="00C00BB9" w:rsidRPr="001A1EEE">
        <w:rPr>
          <w:spacing w:val="-4"/>
          <w:sz w:val="24"/>
          <w:lang w:val="es-ES_tradnl"/>
        </w:rPr>
        <w:t xml:space="preserve">r el </w:t>
      </w:r>
      <w:r w:rsidR="005770F7" w:rsidRPr="001A1EEE">
        <w:rPr>
          <w:spacing w:val="-4"/>
          <w:sz w:val="24"/>
          <w:lang w:val="es-ES_tradnl"/>
        </w:rPr>
        <w:t xml:space="preserve">abuso </w:t>
      </w:r>
      <w:r w:rsidR="00F91DAB" w:rsidRPr="001A1EEE">
        <w:rPr>
          <w:spacing w:val="-4"/>
          <w:sz w:val="24"/>
          <w:lang w:val="es-ES_tradnl"/>
        </w:rPr>
        <w:t>y a raíz de ello tuvo que dar su consentimiento viciado</w:t>
      </w:r>
      <w:r w:rsidR="005770F7" w:rsidRPr="001A1EEE">
        <w:rPr>
          <w:spacing w:val="-4"/>
          <w:sz w:val="24"/>
          <w:lang w:val="es-ES_tradnl"/>
        </w:rPr>
        <w:t xml:space="preserve"> </w:t>
      </w:r>
      <w:r w:rsidR="007136D2" w:rsidRPr="001A1EEE">
        <w:rPr>
          <w:spacing w:val="-4"/>
          <w:sz w:val="24"/>
          <w:lang w:val="es-ES_tradnl"/>
        </w:rPr>
        <w:t>sobre los mismos</w:t>
      </w:r>
      <w:r w:rsidRPr="001A1EEE">
        <w:rPr>
          <w:spacing w:val="-4"/>
          <w:sz w:val="24"/>
          <w:lang w:val="es-ES_tradnl"/>
        </w:rPr>
        <w:t>.</w:t>
      </w:r>
    </w:p>
    <w:p w14:paraId="000C4FB0" w14:textId="77777777" w:rsidR="009A318C" w:rsidRPr="001A1EEE" w:rsidRDefault="009A318C" w:rsidP="001A1EEE">
      <w:pPr>
        <w:spacing w:line="288" w:lineRule="auto"/>
        <w:rPr>
          <w:spacing w:val="-4"/>
          <w:sz w:val="24"/>
          <w:lang w:val="es-ES_tradnl"/>
        </w:rPr>
      </w:pPr>
    </w:p>
    <w:p w14:paraId="5908CB8C" w14:textId="77C49E60" w:rsidR="00833163" w:rsidRPr="001A1EEE" w:rsidRDefault="00833163" w:rsidP="001A1EEE">
      <w:pPr>
        <w:spacing w:line="288" w:lineRule="auto"/>
        <w:rPr>
          <w:spacing w:val="-4"/>
          <w:sz w:val="24"/>
          <w:lang w:val="es-ES_tradnl"/>
        </w:rPr>
      </w:pPr>
      <w:r w:rsidRPr="001A1EEE">
        <w:rPr>
          <w:spacing w:val="-4"/>
          <w:sz w:val="24"/>
          <w:lang w:val="es-ES_tradnl"/>
        </w:rPr>
        <w:t>Es que incluso, los testigos de la defensa ratificaron que la víctima visitó al acus</w:t>
      </w:r>
      <w:r w:rsidR="009A318C" w:rsidRPr="001A1EEE">
        <w:rPr>
          <w:spacing w:val="-4"/>
          <w:sz w:val="24"/>
          <w:lang w:val="es-ES_tradnl"/>
        </w:rPr>
        <w:t>ado en su vivienda</w:t>
      </w:r>
      <w:r w:rsidRPr="001A1EEE">
        <w:rPr>
          <w:spacing w:val="-4"/>
          <w:sz w:val="24"/>
          <w:lang w:val="es-ES_tradnl"/>
        </w:rPr>
        <w:t xml:space="preserve"> con el fin de que él realizara un tratamiento para el dolor de estómago que presentaba. </w:t>
      </w:r>
      <w:r w:rsidR="009A318C" w:rsidRPr="001A1EEE">
        <w:rPr>
          <w:spacing w:val="-4"/>
          <w:sz w:val="24"/>
          <w:lang w:val="es-ES_tradnl"/>
        </w:rPr>
        <w:t>Y e</w:t>
      </w:r>
      <w:r w:rsidR="00F91DAB" w:rsidRPr="001A1EEE">
        <w:rPr>
          <w:spacing w:val="-4"/>
          <w:sz w:val="24"/>
          <w:lang w:val="es-ES_tradnl"/>
        </w:rPr>
        <w:t>l señor Ó</w:t>
      </w:r>
      <w:r w:rsidRPr="001A1EEE">
        <w:rPr>
          <w:spacing w:val="-4"/>
          <w:sz w:val="24"/>
          <w:lang w:val="es-ES_tradnl"/>
        </w:rPr>
        <w:t xml:space="preserve">SCAR EDISON RIVERA BERMÚDEZ </w:t>
      </w:r>
      <w:r w:rsidRPr="001A1EEE">
        <w:rPr>
          <w:spacing w:val="-4"/>
          <w:sz w:val="20"/>
          <w:szCs w:val="22"/>
          <w:lang w:val="es-ES_tradnl"/>
        </w:rPr>
        <w:t xml:space="preserve">–primo de la víctima- </w:t>
      </w:r>
      <w:r w:rsidRPr="001A1EEE">
        <w:rPr>
          <w:spacing w:val="-4"/>
          <w:sz w:val="24"/>
          <w:lang w:val="es-ES_tradnl"/>
        </w:rPr>
        <w:t xml:space="preserve">fue claro en señalar que él acompañó por primera vez a la menor a la vivienda del señor </w:t>
      </w:r>
      <w:r w:rsidRPr="001A1EEE">
        <w:rPr>
          <w:b/>
          <w:spacing w:val="-4"/>
          <w:sz w:val="20"/>
          <w:szCs w:val="22"/>
          <w:lang w:val="es-ES_tradnl"/>
        </w:rPr>
        <w:t>ÁLVAREZ</w:t>
      </w:r>
      <w:r w:rsidRPr="001A1EEE">
        <w:rPr>
          <w:spacing w:val="-4"/>
          <w:sz w:val="24"/>
          <w:lang w:val="es-ES_tradnl"/>
        </w:rPr>
        <w:t xml:space="preserve"> como quiera que aquél realizaba sanaciones y lo conocían en la Vereda por dedicarse</w:t>
      </w:r>
      <w:r w:rsidR="00C00BB9" w:rsidRPr="001A1EEE">
        <w:rPr>
          <w:spacing w:val="-4"/>
          <w:sz w:val="24"/>
          <w:lang w:val="es-ES_tradnl"/>
        </w:rPr>
        <w:t xml:space="preserve"> con éxito</w:t>
      </w:r>
      <w:r w:rsidRPr="001A1EEE">
        <w:rPr>
          <w:spacing w:val="-4"/>
          <w:sz w:val="24"/>
          <w:lang w:val="es-ES_tradnl"/>
        </w:rPr>
        <w:t xml:space="preserve"> a estas prácticas con hierbas.</w:t>
      </w:r>
    </w:p>
    <w:p w14:paraId="59582CD0" w14:textId="07918D0D" w:rsidR="00E75720" w:rsidRPr="001A1EEE" w:rsidRDefault="00E75720" w:rsidP="001A1EEE">
      <w:pPr>
        <w:spacing w:line="288" w:lineRule="auto"/>
        <w:rPr>
          <w:spacing w:val="-4"/>
          <w:sz w:val="24"/>
          <w:lang w:val="es-ES_tradnl"/>
        </w:rPr>
      </w:pPr>
    </w:p>
    <w:p w14:paraId="5439DFD1" w14:textId="78C5D05E" w:rsidR="000A2967" w:rsidRPr="001A1EEE" w:rsidRDefault="005770F7" w:rsidP="001A1EEE">
      <w:pPr>
        <w:spacing w:line="288" w:lineRule="auto"/>
        <w:rPr>
          <w:spacing w:val="-4"/>
          <w:sz w:val="24"/>
          <w:lang w:val="es-ES_tradnl"/>
        </w:rPr>
      </w:pPr>
      <w:r w:rsidRPr="001A1EEE">
        <w:rPr>
          <w:spacing w:val="-4"/>
          <w:sz w:val="24"/>
          <w:lang w:val="es-ES_tradnl"/>
        </w:rPr>
        <w:t>E</w:t>
      </w:r>
      <w:r w:rsidR="001E3871" w:rsidRPr="001A1EEE">
        <w:rPr>
          <w:spacing w:val="-4"/>
          <w:sz w:val="24"/>
          <w:lang w:val="es-ES_tradnl"/>
        </w:rPr>
        <w:t>l señor defensor discute que la víctima ya tenía</w:t>
      </w:r>
      <w:r w:rsidR="000A2967" w:rsidRPr="001A1EEE">
        <w:rPr>
          <w:spacing w:val="-4"/>
          <w:sz w:val="24"/>
          <w:lang w:val="es-ES_tradnl"/>
        </w:rPr>
        <w:t xml:space="preserve"> una</w:t>
      </w:r>
      <w:r w:rsidR="001E3871" w:rsidRPr="001A1EEE">
        <w:rPr>
          <w:spacing w:val="-4"/>
          <w:sz w:val="24"/>
          <w:lang w:val="es-ES_tradnl"/>
        </w:rPr>
        <w:t xml:space="preserve"> actividad sexual </w:t>
      </w:r>
      <w:r w:rsidR="000A2967" w:rsidRPr="001A1EEE">
        <w:rPr>
          <w:spacing w:val="-4"/>
          <w:sz w:val="24"/>
          <w:lang w:val="es-ES_tradnl"/>
        </w:rPr>
        <w:t>previa a los hechos por los cuales fue vinculado en este proceso,</w:t>
      </w:r>
      <w:r w:rsidR="003C29F2" w:rsidRPr="001A1EEE">
        <w:rPr>
          <w:spacing w:val="-4"/>
          <w:sz w:val="24"/>
          <w:lang w:val="es-ES_tradnl"/>
        </w:rPr>
        <w:t xml:space="preserve"> como queriéndose indicar que si así fue entonces lo ocurrido pierde toda connotación delictual, cuando obviamente eso no es así, porque el aprovechamiento de estas circunstancias por parte del curandero no se torna delictual porque se haya asegurado que ella sea </w:t>
      </w:r>
      <w:r w:rsidR="00461B68" w:rsidRPr="001A1EEE">
        <w:rPr>
          <w:spacing w:val="-4"/>
          <w:sz w:val="24"/>
          <w:lang w:val="es-ES_tradnl"/>
        </w:rPr>
        <w:t xml:space="preserve">casta y aún conservara su doncellez que se la hizo perder el yerbatero, sino porque </w:t>
      </w:r>
      <w:r w:rsidR="00F02351" w:rsidRPr="001A1EEE">
        <w:rPr>
          <w:spacing w:val="-4"/>
          <w:sz w:val="24"/>
          <w:lang w:val="es-ES_tradnl"/>
        </w:rPr>
        <w:t>en las circunstancias particulares en las que la adolescente se encontraba le impedían comprender si lo que estaba pasando era en verdad un abuso sexual al cual tuviera que oponerse.</w:t>
      </w:r>
    </w:p>
    <w:p w14:paraId="5FD79CE2" w14:textId="77777777" w:rsidR="00C00BB9" w:rsidRPr="001A1EEE" w:rsidRDefault="00C00BB9" w:rsidP="001A1EEE">
      <w:pPr>
        <w:spacing w:line="288" w:lineRule="auto"/>
        <w:rPr>
          <w:spacing w:val="-4"/>
          <w:sz w:val="24"/>
          <w:lang w:val="es-ES_tradnl"/>
        </w:rPr>
      </w:pPr>
    </w:p>
    <w:p w14:paraId="2095CF95" w14:textId="77777777" w:rsidR="003A13F7" w:rsidRPr="001A1EEE" w:rsidRDefault="00C00BB9" w:rsidP="001A1EEE">
      <w:pPr>
        <w:spacing w:line="288" w:lineRule="auto"/>
        <w:rPr>
          <w:spacing w:val="-4"/>
          <w:sz w:val="24"/>
          <w:lang w:val="es-ES_tradnl"/>
        </w:rPr>
      </w:pPr>
      <w:r w:rsidRPr="001A1EEE">
        <w:rPr>
          <w:spacing w:val="-4"/>
          <w:sz w:val="24"/>
          <w:lang w:val="es-ES_tradnl"/>
        </w:rPr>
        <w:t xml:space="preserve">De igual modo </w:t>
      </w:r>
      <w:r w:rsidR="003A13F7" w:rsidRPr="001A1EEE">
        <w:rPr>
          <w:spacing w:val="-4"/>
          <w:sz w:val="24"/>
          <w:lang w:val="es-ES_tradnl"/>
        </w:rPr>
        <w:t>el letrado</w:t>
      </w:r>
      <w:r w:rsidR="001659B3" w:rsidRPr="001A1EEE">
        <w:rPr>
          <w:spacing w:val="-4"/>
          <w:sz w:val="24"/>
          <w:lang w:val="es-ES_tradnl"/>
        </w:rPr>
        <w:t xml:space="preserve"> señala que </w:t>
      </w:r>
      <w:r w:rsidR="00E6148C" w:rsidRPr="001A1EEE">
        <w:rPr>
          <w:spacing w:val="-4"/>
          <w:sz w:val="24"/>
          <w:lang w:val="es-ES_tradnl"/>
        </w:rPr>
        <w:t xml:space="preserve">no se acreditó </w:t>
      </w:r>
      <w:r w:rsidR="001659B3" w:rsidRPr="001A1EEE">
        <w:rPr>
          <w:spacing w:val="-4"/>
          <w:sz w:val="24"/>
          <w:lang w:val="es-ES_tradnl"/>
        </w:rPr>
        <w:t xml:space="preserve">que la víctima </w:t>
      </w:r>
      <w:r w:rsidR="003A13F7" w:rsidRPr="001A1EEE">
        <w:rPr>
          <w:spacing w:val="-4"/>
          <w:sz w:val="24"/>
          <w:lang w:val="es-ES_tradnl"/>
        </w:rPr>
        <w:t>“</w:t>
      </w:r>
      <w:r w:rsidR="001659B3" w:rsidRPr="001A1EEE">
        <w:rPr>
          <w:spacing w:val="-4"/>
          <w:sz w:val="24"/>
          <w:lang w:val="es-ES_tradnl"/>
        </w:rPr>
        <w:t>fue puesta en incapacidad de resistir</w:t>
      </w:r>
      <w:r w:rsidR="003A13F7" w:rsidRPr="001A1EEE">
        <w:rPr>
          <w:spacing w:val="-4"/>
          <w:sz w:val="24"/>
          <w:lang w:val="es-ES_tradnl"/>
        </w:rPr>
        <w:t>”</w:t>
      </w:r>
      <w:r w:rsidR="001659B3" w:rsidRPr="001A1EEE">
        <w:rPr>
          <w:spacing w:val="-4"/>
          <w:sz w:val="24"/>
          <w:lang w:val="es-ES_tradnl"/>
        </w:rPr>
        <w:t>, toda vez que con</w:t>
      </w:r>
      <w:r w:rsidR="00E6148C" w:rsidRPr="001A1EEE">
        <w:rPr>
          <w:spacing w:val="-4"/>
          <w:sz w:val="24"/>
          <w:lang w:val="es-ES_tradnl"/>
        </w:rPr>
        <w:t xml:space="preserve"> las pruebas allegadas al juicio no se pudo establecer si el ungüento que utilizó el acusado provoca</w:t>
      </w:r>
      <w:r w:rsidR="003A13F7" w:rsidRPr="001A1EEE">
        <w:rPr>
          <w:spacing w:val="-4"/>
          <w:sz w:val="24"/>
          <w:lang w:val="es-ES_tradnl"/>
        </w:rPr>
        <w:t>ba algún tipo de sedación. Y eso es cierto,</w:t>
      </w:r>
      <w:r w:rsidR="00E6148C" w:rsidRPr="001A1EEE">
        <w:rPr>
          <w:spacing w:val="-4"/>
          <w:sz w:val="24"/>
          <w:lang w:val="es-ES_tradnl"/>
        </w:rPr>
        <w:t xml:space="preserve"> </w:t>
      </w:r>
      <w:r w:rsidR="003A13F7" w:rsidRPr="001A1EEE">
        <w:rPr>
          <w:spacing w:val="-4"/>
          <w:sz w:val="24"/>
          <w:lang w:val="es-ES_tradnl"/>
        </w:rPr>
        <w:t>pero</w:t>
      </w:r>
      <w:r w:rsidR="00E6148C" w:rsidRPr="001A1EEE">
        <w:rPr>
          <w:spacing w:val="-4"/>
          <w:sz w:val="24"/>
          <w:lang w:val="es-ES_tradnl"/>
        </w:rPr>
        <w:t xml:space="preserve"> </w:t>
      </w:r>
      <w:r w:rsidR="003A13F7" w:rsidRPr="001A1EEE">
        <w:rPr>
          <w:spacing w:val="-4"/>
          <w:sz w:val="24"/>
          <w:lang w:val="es-ES_tradnl"/>
        </w:rPr>
        <w:t xml:space="preserve">debe </w:t>
      </w:r>
      <w:r w:rsidR="00E6148C" w:rsidRPr="001A1EEE">
        <w:rPr>
          <w:spacing w:val="-4"/>
          <w:sz w:val="24"/>
          <w:lang w:val="es-ES_tradnl"/>
        </w:rPr>
        <w:t xml:space="preserve">decirse que </w:t>
      </w:r>
      <w:r w:rsidR="001659B3" w:rsidRPr="001A1EEE">
        <w:rPr>
          <w:spacing w:val="-4"/>
          <w:sz w:val="24"/>
          <w:lang w:val="es-ES_tradnl"/>
        </w:rPr>
        <w:t>la</w:t>
      </w:r>
      <w:r w:rsidR="00E6148C" w:rsidRPr="001A1EEE">
        <w:rPr>
          <w:spacing w:val="-4"/>
          <w:sz w:val="24"/>
          <w:lang w:val="es-ES_tradnl"/>
        </w:rPr>
        <w:t xml:space="preserve"> condición </w:t>
      </w:r>
      <w:r w:rsidR="003A13F7" w:rsidRPr="001A1EEE">
        <w:rPr>
          <w:spacing w:val="-4"/>
          <w:sz w:val="24"/>
          <w:lang w:val="es-ES_tradnl"/>
        </w:rPr>
        <w:t xml:space="preserve">de </w:t>
      </w:r>
      <w:proofErr w:type="spellStart"/>
      <w:r w:rsidR="003A13F7" w:rsidRPr="001A1EEE">
        <w:rPr>
          <w:spacing w:val="-4"/>
          <w:sz w:val="24"/>
          <w:lang w:val="es-ES_tradnl"/>
        </w:rPr>
        <w:t>irresistibilidad</w:t>
      </w:r>
      <w:proofErr w:type="spellEnd"/>
      <w:r w:rsidR="003A13F7" w:rsidRPr="001A1EEE">
        <w:rPr>
          <w:spacing w:val="-4"/>
          <w:sz w:val="24"/>
          <w:lang w:val="es-ES_tradnl"/>
        </w:rPr>
        <w:t xml:space="preserve"> en el caso concreto no</w:t>
      </w:r>
      <w:r w:rsidR="001659B3" w:rsidRPr="001A1EEE">
        <w:rPr>
          <w:spacing w:val="-4"/>
          <w:sz w:val="24"/>
          <w:lang w:val="es-ES_tradnl"/>
        </w:rPr>
        <w:t xml:space="preserve"> </w:t>
      </w:r>
      <w:r w:rsidR="007B10BA" w:rsidRPr="001A1EEE">
        <w:rPr>
          <w:spacing w:val="-4"/>
          <w:sz w:val="24"/>
          <w:lang w:val="es-ES_tradnl"/>
        </w:rPr>
        <w:t xml:space="preserve">radica </w:t>
      </w:r>
      <w:r w:rsidR="003A13F7" w:rsidRPr="001A1EEE">
        <w:rPr>
          <w:spacing w:val="-4"/>
          <w:sz w:val="24"/>
          <w:lang w:val="es-ES_tradnl"/>
        </w:rPr>
        <w:t>en una puesta en inferioridad física sino SÍQUICA,</w:t>
      </w:r>
      <w:r w:rsidR="007B10BA" w:rsidRPr="001A1EEE">
        <w:rPr>
          <w:spacing w:val="-4"/>
          <w:sz w:val="24"/>
          <w:lang w:val="es-ES_tradnl"/>
        </w:rPr>
        <w:t xml:space="preserve"> como</w:t>
      </w:r>
      <w:r w:rsidR="003A13F7" w:rsidRPr="001A1EEE">
        <w:rPr>
          <w:spacing w:val="-4"/>
          <w:sz w:val="24"/>
          <w:lang w:val="es-ES_tradnl"/>
        </w:rPr>
        <w:t xml:space="preserve"> que </w:t>
      </w:r>
      <w:r w:rsidR="003A13F7" w:rsidRPr="001A1EEE">
        <w:rPr>
          <w:rFonts w:ascii="Verdana" w:hAnsi="Verdana"/>
          <w:spacing w:val="-4"/>
          <w:sz w:val="18"/>
          <w:szCs w:val="20"/>
          <w:lang w:val="es-ES_tradnl"/>
        </w:rPr>
        <w:t>-se repite-</w:t>
      </w:r>
      <w:r w:rsidR="007B10BA" w:rsidRPr="001A1EEE">
        <w:rPr>
          <w:spacing w:val="-4"/>
          <w:sz w:val="24"/>
          <w:lang w:val="es-ES_tradnl"/>
        </w:rPr>
        <w:t xml:space="preserve"> el señor </w:t>
      </w:r>
      <w:r w:rsidR="007B10BA" w:rsidRPr="001A1EEE">
        <w:rPr>
          <w:b/>
          <w:spacing w:val="-4"/>
          <w:sz w:val="20"/>
          <w:szCs w:val="22"/>
          <w:lang w:val="es-ES_tradnl"/>
        </w:rPr>
        <w:t>JESÚS</w:t>
      </w:r>
      <w:r w:rsidR="006F6EBB" w:rsidRPr="001A1EEE">
        <w:rPr>
          <w:b/>
          <w:spacing w:val="-4"/>
          <w:sz w:val="20"/>
          <w:szCs w:val="22"/>
          <w:lang w:val="es-ES_tradnl"/>
        </w:rPr>
        <w:t xml:space="preserve"> ÁLVAREZ</w:t>
      </w:r>
      <w:r w:rsidR="006F6EBB" w:rsidRPr="001A1EEE">
        <w:rPr>
          <w:spacing w:val="-4"/>
          <w:sz w:val="24"/>
          <w:lang w:val="es-ES_tradnl"/>
        </w:rPr>
        <w:t xml:space="preserve"> utilizó su condición de curandero para</w:t>
      </w:r>
      <w:r w:rsidR="003A13F7" w:rsidRPr="001A1EEE">
        <w:rPr>
          <w:spacing w:val="-4"/>
          <w:sz w:val="24"/>
          <w:lang w:val="es-ES_tradnl"/>
        </w:rPr>
        <w:t xml:space="preserve"> crear una escena ficticia por medio de la </w:t>
      </w:r>
      <w:r w:rsidR="003A13F7" w:rsidRPr="001A1EEE">
        <w:rPr>
          <w:spacing w:val="-4"/>
          <w:sz w:val="24"/>
          <w:lang w:val="es-ES_tradnl"/>
        </w:rPr>
        <w:lastRenderedPageBreak/>
        <w:t xml:space="preserve">cual </w:t>
      </w:r>
      <w:r w:rsidR="006F6EBB" w:rsidRPr="001A1EEE">
        <w:rPr>
          <w:spacing w:val="-4"/>
          <w:sz w:val="24"/>
          <w:lang w:val="es-ES_tradnl"/>
        </w:rPr>
        <w:t>somet</w:t>
      </w:r>
      <w:r w:rsidR="003A13F7" w:rsidRPr="001A1EEE">
        <w:rPr>
          <w:spacing w:val="-4"/>
          <w:sz w:val="24"/>
          <w:lang w:val="es-ES_tradnl"/>
        </w:rPr>
        <w:t>ió a la niña, incluso con el patrocinio ingenuo de los padres,</w:t>
      </w:r>
      <w:r w:rsidR="006F6EBB" w:rsidRPr="001A1EEE">
        <w:rPr>
          <w:spacing w:val="-4"/>
          <w:sz w:val="24"/>
          <w:lang w:val="es-ES_tradnl"/>
        </w:rPr>
        <w:t xml:space="preserve"> a sus instintos</w:t>
      </w:r>
      <w:r w:rsidR="003A13F7" w:rsidRPr="001A1EEE">
        <w:rPr>
          <w:spacing w:val="-4"/>
          <w:sz w:val="24"/>
          <w:lang w:val="es-ES_tradnl"/>
        </w:rPr>
        <w:t xml:space="preserve"> carnales</w:t>
      </w:r>
      <w:r w:rsidR="006F6EBB" w:rsidRPr="001A1EEE">
        <w:rPr>
          <w:spacing w:val="-4"/>
          <w:sz w:val="24"/>
          <w:lang w:val="es-ES_tradnl"/>
        </w:rPr>
        <w:t xml:space="preserve">. </w:t>
      </w:r>
    </w:p>
    <w:p w14:paraId="4DBB570E" w14:textId="77777777" w:rsidR="003A13F7" w:rsidRPr="001A1EEE" w:rsidRDefault="003A13F7" w:rsidP="001A1EEE">
      <w:pPr>
        <w:spacing w:line="288" w:lineRule="auto"/>
        <w:rPr>
          <w:spacing w:val="-4"/>
          <w:sz w:val="24"/>
          <w:lang w:val="es-ES_tradnl"/>
        </w:rPr>
      </w:pPr>
    </w:p>
    <w:p w14:paraId="1A5367D9" w14:textId="732F68DB" w:rsidR="00E75720" w:rsidRPr="001A1EEE" w:rsidRDefault="003A13F7" w:rsidP="001A1EEE">
      <w:pPr>
        <w:spacing w:line="288" w:lineRule="auto"/>
        <w:rPr>
          <w:rFonts w:ascii="Verdana" w:hAnsi="Verdana"/>
          <w:spacing w:val="-4"/>
          <w:sz w:val="18"/>
          <w:szCs w:val="20"/>
          <w:lang w:val="es-ES_tradnl"/>
        </w:rPr>
      </w:pPr>
      <w:r w:rsidRPr="001A1EEE">
        <w:rPr>
          <w:spacing w:val="-4"/>
          <w:sz w:val="24"/>
          <w:lang w:val="es-ES_tradnl"/>
        </w:rPr>
        <w:t>Nótese que e</w:t>
      </w:r>
      <w:r w:rsidR="00C51716" w:rsidRPr="001A1EEE">
        <w:rPr>
          <w:spacing w:val="-4"/>
          <w:sz w:val="24"/>
          <w:lang w:val="es-ES_tradnl"/>
        </w:rPr>
        <w:t xml:space="preserve">n la declaración ante el psicólogo forense </w:t>
      </w:r>
      <w:r w:rsidR="00C51716" w:rsidRPr="001A1EEE">
        <w:rPr>
          <w:rFonts w:ascii="Verdana" w:hAnsi="Verdana"/>
          <w:spacing w:val="-4"/>
          <w:sz w:val="18"/>
          <w:szCs w:val="20"/>
          <w:lang w:val="es-ES_tradnl"/>
        </w:rPr>
        <w:t xml:space="preserve">–informe </w:t>
      </w:r>
      <w:r w:rsidR="009F429B" w:rsidRPr="001A1EEE">
        <w:rPr>
          <w:rFonts w:ascii="Verdana" w:hAnsi="Verdana"/>
          <w:spacing w:val="-4"/>
          <w:sz w:val="18"/>
          <w:szCs w:val="20"/>
          <w:lang w:val="es-ES_tradnl"/>
        </w:rPr>
        <w:t xml:space="preserve">que fue </w:t>
      </w:r>
      <w:r w:rsidR="00C51716" w:rsidRPr="001A1EEE">
        <w:rPr>
          <w:rFonts w:ascii="Verdana" w:hAnsi="Verdana"/>
          <w:spacing w:val="-4"/>
          <w:sz w:val="18"/>
          <w:szCs w:val="20"/>
          <w:lang w:val="es-ES_tradnl"/>
        </w:rPr>
        <w:t>estipulado-</w:t>
      </w:r>
      <w:r w:rsidR="006F6EBB" w:rsidRPr="001A1EEE">
        <w:rPr>
          <w:spacing w:val="-4"/>
          <w:sz w:val="24"/>
          <w:lang w:val="es-ES_tradnl"/>
        </w:rPr>
        <w:t xml:space="preserve"> la víctima </w:t>
      </w:r>
      <w:r w:rsidR="00C51716" w:rsidRPr="001A1EEE">
        <w:rPr>
          <w:spacing w:val="-4"/>
          <w:sz w:val="24"/>
          <w:lang w:val="es-ES_tradnl"/>
        </w:rPr>
        <w:t xml:space="preserve">narró: </w:t>
      </w:r>
      <w:r w:rsidR="006F6EBB" w:rsidRPr="001A1EEE">
        <w:rPr>
          <w:rFonts w:ascii="Verdana" w:hAnsi="Verdana"/>
          <w:spacing w:val="-4"/>
          <w:sz w:val="18"/>
          <w:szCs w:val="20"/>
          <w:lang w:val="es-ES_tradnl"/>
        </w:rPr>
        <w:t>“[…] me dijo que mi suegra me había dado un sudado y me había echado una cosa, no me dijo que, que una carne molida, babas de sapo</w:t>
      </w:r>
      <w:r w:rsidR="00C51716" w:rsidRPr="001A1EEE">
        <w:rPr>
          <w:rFonts w:ascii="Verdana" w:hAnsi="Verdana"/>
          <w:spacing w:val="-4"/>
          <w:sz w:val="18"/>
          <w:szCs w:val="20"/>
          <w:lang w:val="es-ES_tradnl"/>
        </w:rPr>
        <w:t xml:space="preserve">, y que eso era lo que me había </w:t>
      </w:r>
      <w:r w:rsidRPr="001A1EEE">
        <w:rPr>
          <w:rFonts w:ascii="Verdana" w:hAnsi="Verdana"/>
          <w:spacing w:val="-4"/>
          <w:sz w:val="18"/>
          <w:szCs w:val="20"/>
          <w:lang w:val="es-ES_tradnl"/>
        </w:rPr>
        <w:t xml:space="preserve">inflado y me había puesto gorda […] </w:t>
      </w:r>
      <w:r w:rsidR="00C51716" w:rsidRPr="001A1EEE">
        <w:rPr>
          <w:rFonts w:ascii="Verdana" w:hAnsi="Verdana"/>
          <w:spacing w:val="-4"/>
          <w:sz w:val="18"/>
          <w:szCs w:val="20"/>
          <w:lang w:val="es-ES_tradnl"/>
        </w:rPr>
        <w:t>La primera vez que fui me dijo que me empelotara, le hice caso porque era un remedio […]”</w:t>
      </w:r>
      <w:r w:rsidRPr="001A1EEE">
        <w:rPr>
          <w:rFonts w:ascii="Verdana" w:hAnsi="Verdana"/>
          <w:spacing w:val="-4"/>
          <w:sz w:val="18"/>
          <w:szCs w:val="20"/>
          <w:lang w:val="es-ES_tradnl"/>
        </w:rPr>
        <w:t>.</w:t>
      </w:r>
      <w:r w:rsidR="00C51716" w:rsidRPr="001A1EEE">
        <w:rPr>
          <w:rFonts w:cs="Tahoma"/>
          <w:spacing w:val="-4"/>
          <w:sz w:val="24"/>
          <w:lang w:val="es-ES_tradnl"/>
        </w:rPr>
        <w:t xml:space="preserve"> </w:t>
      </w:r>
      <w:r w:rsidRPr="001A1EEE">
        <w:rPr>
          <w:rFonts w:cs="Tahoma"/>
          <w:spacing w:val="-4"/>
          <w:sz w:val="24"/>
          <w:lang w:val="es-ES_tradnl"/>
        </w:rPr>
        <w:t>Es evidente q</w:t>
      </w:r>
      <w:r w:rsidR="000673FE" w:rsidRPr="001A1EEE">
        <w:rPr>
          <w:rFonts w:cs="Tahoma"/>
          <w:spacing w:val="-4"/>
          <w:sz w:val="24"/>
          <w:lang w:val="es-ES_tradnl"/>
        </w:rPr>
        <w:t xml:space="preserve">ue la menor siempre acudió ante el señor </w:t>
      </w:r>
      <w:r w:rsidR="000673FE" w:rsidRPr="001A1EEE">
        <w:rPr>
          <w:rFonts w:cs="Tahoma"/>
          <w:b/>
          <w:spacing w:val="-4"/>
          <w:sz w:val="20"/>
          <w:szCs w:val="22"/>
          <w:lang w:val="es-ES_tradnl"/>
        </w:rPr>
        <w:t>ÁLVAREZ</w:t>
      </w:r>
      <w:r w:rsidR="000673FE" w:rsidRPr="001A1EEE">
        <w:rPr>
          <w:rFonts w:cs="Tahoma"/>
          <w:spacing w:val="-4"/>
          <w:sz w:val="24"/>
          <w:lang w:val="es-ES_tradnl"/>
        </w:rPr>
        <w:t xml:space="preserve"> con el </w:t>
      </w:r>
      <w:r w:rsidR="009F429B" w:rsidRPr="001A1EEE">
        <w:rPr>
          <w:rFonts w:cs="Tahoma"/>
          <w:spacing w:val="-4"/>
          <w:sz w:val="24"/>
          <w:lang w:val="es-ES_tradnl"/>
        </w:rPr>
        <w:t xml:space="preserve">pleno </w:t>
      </w:r>
      <w:r w:rsidR="000673FE" w:rsidRPr="001A1EEE">
        <w:rPr>
          <w:rFonts w:cs="Tahoma"/>
          <w:spacing w:val="-4"/>
          <w:sz w:val="24"/>
          <w:lang w:val="es-ES_tradnl"/>
        </w:rPr>
        <w:t xml:space="preserve">convencimiento que lo que </w:t>
      </w:r>
      <w:r w:rsidR="00C5090C" w:rsidRPr="001A1EEE">
        <w:rPr>
          <w:rFonts w:cs="Tahoma"/>
          <w:spacing w:val="-4"/>
          <w:sz w:val="24"/>
          <w:lang w:val="es-ES_tradnl"/>
        </w:rPr>
        <w:t>é</w:t>
      </w:r>
      <w:r w:rsidR="000673FE" w:rsidRPr="001A1EEE">
        <w:rPr>
          <w:rFonts w:cs="Tahoma"/>
          <w:spacing w:val="-4"/>
          <w:sz w:val="24"/>
          <w:lang w:val="es-ES_tradnl"/>
        </w:rPr>
        <w:t>l realizaba era p</w:t>
      </w:r>
      <w:r w:rsidR="00AF21E8" w:rsidRPr="001A1EEE">
        <w:rPr>
          <w:rFonts w:cs="Tahoma"/>
          <w:spacing w:val="-4"/>
          <w:sz w:val="24"/>
          <w:lang w:val="es-ES_tradnl"/>
        </w:rPr>
        <w:t>ara sanar el malestar que presenta</w:t>
      </w:r>
      <w:r w:rsidR="00C5090C" w:rsidRPr="001A1EEE">
        <w:rPr>
          <w:rFonts w:cs="Tahoma"/>
          <w:spacing w:val="-4"/>
          <w:sz w:val="24"/>
          <w:lang w:val="es-ES_tradnl"/>
        </w:rPr>
        <w:t>ba</w:t>
      </w:r>
      <w:r w:rsidR="00167916" w:rsidRPr="001A1EEE">
        <w:rPr>
          <w:rFonts w:cs="Tahoma"/>
          <w:spacing w:val="-4"/>
          <w:sz w:val="24"/>
          <w:lang w:val="es-ES_tradnl"/>
        </w:rPr>
        <w:t xml:space="preserve">; no obstante, tuvieron que pasar </w:t>
      </w:r>
      <w:r w:rsidR="007B10BA" w:rsidRPr="001A1EEE">
        <w:rPr>
          <w:spacing w:val="-4"/>
          <w:sz w:val="24"/>
          <w:lang w:val="es-ES_tradnl"/>
        </w:rPr>
        <w:t xml:space="preserve">varias sesiones para que la víctima terminara </w:t>
      </w:r>
      <w:r w:rsidR="000673FE" w:rsidRPr="001A1EEE">
        <w:rPr>
          <w:spacing w:val="-4"/>
          <w:sz w:val="24"/>
          <w:lang w:val="es-ES_tradnl"/>
        </w:rPr>
        <w:t>entendiendo</w:t>
      </w:r>
      <w:r w:rsidR="007B10BA" w:rsidRPr="001A1EEE">
        <w:rPr>
          <w:spacing w:val="-4"/>
          <w:sz w:val="24"/>
          <w:lang w:val="es-ES_tradnl"/>
        </w:rPr>
        <w:t xml:space="preserve"> que </w:t>
      </w:r>
      <w:r w:rsidR="000673FE" w:rsidRPr="001A1EEE">
        <w:rPr>
          <w:spacing w:val="-4"/>
          <w:sz w:val="24"/>
          <w:lang w:val="es-ES_tradnl"/>
        </w:rPr>
        <w:t xml:space="preserve">el acusado </w:t>
      </w:r>
      <w:r w:rsidR="007B10BA" w:rsidRPr="001A1EEE">
        <w:rPr>
          <w:spacing w:val="-4"/>
          <w:sz w:val="24"/>
          <w:lang w:val="es-ES_tradnl"/>
        </w:rPr>
        <w:t xml:space="preserve">no estaba realizando </w:t>
      </w:r>
      <w:r w:rsidR="00167916" w:rsidRPr="001A1EEE">
        <w:rPr>
          <w:spacing w:val="-4"/>
          <w:sz w:val="24"/>
          <w:lang w:val="es-ES_tradnl"/>
        </w:rPr>
        <w:t>ninguna</w:t>
      </w:r>
      <w:r w:rsidR="007B10BA" w:rsidRPr="001A1EEE">
        <w:rPr>
          <w:spacing w:val="-4"/>
          <w:sz w:val="24"/>
          <w:lang w:val="es-ES_tradnl"/>
        </w:rPr>
        <w:t xml:space="preserve"> curación, sino por el contrario unos actos de </w:t>
      </w:r>
      <w:r w:rsidR="00186BB6" w:rsidRPr="001A1EEE">
        <w:rPr>
          <w:spacing w:val="-4"/>
          <w:sz w:val="24"/>
          <w:lang w:val="es-ES_tradnl"/>
        </w:rPr>
        <w:t>contenido erótico</w:t>
      </w:r>
      <w:r w:rsidR="007B10BA" w:rsidRPr="001A1EEE">
        <w:rPr>
          <w:spacing w:val="-4"/>
          <w:sz w:val="24"/>
          <w:lang w:val="es-ES_tradnl"/>
        </w:rPr>
        <w:t xml:space="preserve"> </w:t>
      </w:r>
      <w:r w:rsidR="00186BB6" w:rsidRPr="001A1EEE">
        <w:rPr>
          <w:spacing w:val="-4"/>
          <w:sz w:val="24"/>
          <w:lang w:val="es-ES_tradnl"/>
        </w:rPr>
        <w:t>que</w:t>
      </w:r>
      <w:r w:rsidR="009F429B" w:rsidRPr="001A1EEE">
        <w:rPr>
          <w:spacing w:val="-4"/>
          <w:sz w:val="24"/>
          <w:lang w:val="es-ES_tradnl"/>
        </w:rPr>
        <w:t xml:space="preserve"> vulneraban</w:t>
      </w:r>
      <w:r w:rsidR="007B10BA" w:rsidRPr="001A1EEE">
        <w:rPr>
          <w:spacing w:val="-4"/>
          <w:sz w:val="24"/>
          <w:lang w:val="es-ES_tradnl"/>
        </w:rPr>
        <w:t xml:space="preserve"> su integridad sexual.</w:t>
      </w:r>
    </w:p>
    <w:p w14:paraId="141F0A58" w14:textId="77777777" w:rsidR="007B10BA" w:rsidRPr="001A1EEE" w:rsidRDefault="007B10BA" w:rsidP="001A1EEE">
      <w:pPr>
        <w:spacing w:line="288" w:lineRule="auto"/>
        <w:rPr>
          <w:spacing w:val="-4"/>
          <w:sz w:val="24"/>
          <w:lang w:val="es-ES_tradnl"/>
        </w:rPr>
      </w:pPr>
    </w:p>
    <w:p w14:paraId="0CC39F1E" w14:textId="77777777" w:rsidR="00E75720" w:rsidRPr="001A1EEE" w:rsidRDefault="00E75720" w:rsidP="001A1EEE">
      <w:pPr>
        <w:spacing w:line="288" w:lineRule="auto"/>
        <w:rPr>
          <w:spacing w:val="-4"/>
          <w:sz w:val="24"/>
          <w:lang w:val="es-ES_tradnl"/>
        </w:rPr>
      </w:pPr>
      <w:r w:rsidRPr="001A1EEE">
        <w:rPr>
          <w:spacing w:val="-4"/>
          <w:sz w:val="24"/>
          <w:lang w:val="es-ES_tradnl"/>
        </w:rPr>
        <w:t xml:space="preserve">- Lo que se acaba de expresar resulta compatible con lo existente a nivel de las reglas del Estatuto de Roma en esta materia, porque la regla 70 enseña: </w:t>
      </w:r>
    </w:p>
    <w:p w14:paraId="47BBE69D" w14:textId="77777777" w:rsidR="00E75720" w:rsidRPr="001A1EEE" w:rsidRDefault="00E75720" w:rsidP="001A1EEE">
      <w:pPr>
        <w:spacing w:line="288" w:lineRule="auto"/>
        <w:rPr>
          <w:spacing w:val="-4"/>
          <w:sz w:val="24"/>
          <w:lang w:val="es-ES_tradnl"/>
        </w:rPr>
      </w:pPr>
    </w:p>
    <w:p w14:paraId="0E8AEF07" w14:textId="77777777" w:rsidR="00E75720" w:rsidRPr="001A1EEE" w:rsidRDefault="00E75720" w:rsidP="00E75720">
      <w:pPr>
        <w:widowControl w:val="0"/>
        <w:autoSpaceDE w:val="0"/>
        <w:autoSpaceDN w:val="0"/>
        <w:adjustRightInd w:val="0"/>
        <w:spacing w:after="240" w:line="240" w:lineRule="auto"/>
        <w:ind w:left="709" w:right="504"/>
        <w:rPr>
          <w:rFonts w:ascii="Verdana" w:eastAsia="Batang" w:hAnsi="Verdana" w:cs="Times"/>
          <w:spacing w:val="-4"/>
          <w:sz w:val="18"/>
          <w:szCs w:val="20"/>
          <w:lang w:eastAsia="es-ES"/>
        </w:rPr>
      </w:pPr>
      <w:r w:rsidRPr="001A1EEE">
        <w:rPr>
          <w:rFonts w:ascii="Verdana" w:eastAsia="Batang" w:hAnsi="Verdana" w:cs="Palatino"/>
          <w:b/>
          <w:bCs/>
          <w:spacing w:val="-4"/>
          <w:sz w:val="18"/>
          <w:szCs w:val="20"/>
          <w:lang w:eastAsia="es-ES"/>
        </w:rPr>
        <w:t>“</w:t>
      </w:r>
      <w:r w:rsidRPr="001A1EEE">
        <w:rPr>
          <w:rFonts w:ascii="Verdana" w:eastAsia="Batang" w:hAnsi="Verdana" w:cs="Palatino"/>
          <w:b/>
          <w:bCs/>
          <w:spacing w:val="-4"/>
          <w:sz w:val="16"/>
          <w:szCs w:val="18"/>
          <w:lang w:eastAsia="es-ES"/>
        </w:rPr>
        <w:t>Regla 70 Principios de la prueba en casos de violencia sexual</w:t>
      </w:r>
      <w:r w:rsidRPr="001A1EEE">
        <w:rPr>
          <w:rFonts w:ascii="Verdana" w:eastAsia="Batang" w:hAnsi="Verdana" w:cs="Palatino"/>
          <w:b/>
          <w:bCs/>
          <w:spacing w:val="-4"/>
          <w:sz w:val="18"/>
          <w:szCs w:val="20"/>
          <w:lang w:eastAsia="es-ES"/>
        </w:rPr>
        <w:t xml:space="preserve"> </w:t>
      </w:r>
    </w:p>
    <w:p w14:paraId="030098CB" w14:textId="77777777" w:rsidR="00E75720" w:rsidRPr="001A1EEE" w:rsidRDefault="00E75720" w:rsidP="00E75720">
      <w:pPr>
        <w:widowControl w:val="0"/>
        <w:autoSpaceDE w:val="0"/>
        <w:autoSpaceDN w:val="0"/>
        <w:adjustRightInd w:val="0"/>
        <w:spacing w:after="240" w:line="240" w:lineRule="auto"/>
        <w:ind w:left="709" w:right="504"/>
        <w:rPr>
          <w:rFonts w:ascii="Verdana" w:eastAsia="Batang" w:hAnsi="Verdana" w:cs="Palatino"/>
          <w:spacing w:val="-4"/>
          <w:sz w:val="18"/>
          <w:szCs w:val="20"/>
          <w:lang w:eastAsia="es-ES"/>
        </w:rPr>
      </w:pPr>
      <w:r w:rsidRPr="001A1EEE">
        <w:rPr>
          <w:rFonts w:ascii="Verdana" w:eastAsia="Batang" w:hAnsi="Verdana" w:cs="Palatino"/>
          <w:spacing w:val="-4"/>
          <w:sz w:val="18"/>
          <w:szCs w:val="20"/>
          <w:lang w:eastAsia="es-ES"/>
        </w:rPr>
        <w:t xml:space="preserve">En casos de violencia sexual, la Corte se guiará por los siguientes principios y, cuando proceda, los aplicará: </w:t>
      </w:r>
    </w:p>
    <w:p w14:paraId="3C6D3453" w14:textId="77777777" w:rsidR="00C430DD" w:rsidRPr="001A1EEE" w:rsidRDefault="00E75720" w:rsidP="00C430DD">
      <w:pPr>
        <w:widowControl w:val="0"/>
        <w:tabs>
          <w:tab w:val="left" w:pos="220"/>
          <w:tab w:val="left" w:pos="720"/>
        </w:tabs>
        <w:autoSpaceDE w:val="0"/>
        <w:autoSpaceDN w:val="0"/>
        <w:adjustRightInd w:val="0"/>
        <w:spacing w:after="240" w:line="240" w:lineRule="auto"/>
        <w:ind w:left="709" w:right="504"/>
        <w:rPr>
          <w:rFonts w:ascii="Verdana" w:eastAsia="Batang" w:hAnsi="Verdana" w:cs="Times"/>
          <w:b/>
          <w:spacing w:val="-4"/>
          <w:sz w:val="16"/>
          <w:szCs w:val="18"/>
          <w:lang w:eastAsia="es-ES"/>
        </w:rPr>
      </w:pPr>
      <w:r w:rsidRPr="001A1EEE">
        <w:rPr>
          <w:rFonts w:ascii="Verdana" w:eastAsia="Batang" w:hAnsi="Verdana" w:cs="Palatino"/>
          <w:b/>
          <w:spacing w:val="-4"/>
          <w:sz w:val="16"/>
          <w:szCs w:val="18"/>
          <w:lang w:eastAsia="es-ES"/>
        </w:rPr>
        <w:t xml:space="preserve">a)  El consentimiento no podrá inferirse de ninguna palabra o conducta de la víctima cuando la fuerza, la amenaza de la fuerza, la coacción o el aprovechamiento de un entorno coercitivo hayan disminuido su capacidad para dar un consentimiento voluntario y libre; </w:t>
      </w:r>
      <w:r w:rsidRPr="001A1EEE">
        <w:rPr>
          <w:rFonts w:ascii="Verdana" w:eastAsia="Batang" w:hAnsi="Verdana" w:cs="Times"/>
          <w:b/>
          <w:spacing w:val="-4"/>
          <w:sz w:val="16"/>
          <w:szCs w:val="18"/>
          <w:lang w:eastAsia="es-ES"/>
        </w:rPr>
        <w:t> </w:t>
      </w:r>
    </w:p>
    <w:p w14:paraId="12BB8663" w14:textId="447D1C88" w:rsidR="00E75720" w:rsidRPr="001A1EEE" w:rsidRDefault="00E75720" w:rsidP="00C430DD">
      <w:pPr>
        <w:widowControl w:val="0"/>
        <w:tabs>
          <w:tab w:val="left" w:pos="220"/>
          <w:tab w:val="left" w:pos="720"/>
        </w:tabs>
        <w:autoSpaceDE w:val="0"/>
        <w:autoSpaceDN w:val="0"/>
        <w:adjustRightInd w:val="0"/>
        <w:spacing w:after="240" w:line="240" w:lineRule="auto"/>
        <w:ind w:left="709" w:right="504"/>
        <w:rPr>
          <w:rFonts w:ascii="Verdana" w:eastAsia="Batang" w:hAnsi="Verdana" w:cs="Times"/>
          <w:b/>
          <w:spacing w:val="-4"/>
          <w:sz w:val="16"/>
          <w:szCs w:val="18"/>
          <w:lang w:eastAsia="es-ES"/>
        </w:rPr>
      </w:pPr>
      <w:r w:rsidRPr="001A1EEE">
        <w:rPr>
          <w:rFonts w:ascii="Verdana" w:eastAsia="Batang" w:hAnsi="Verdana" w:cs="Palatino"/>
          <w:spacing w:val="-4"/>
          <w:sz w:val="18"/>
          <w:szCs w:val="20"/>
          <w:lang w:eastAsia="es-ES"/>
        </w:rPr>
        <w:t xml:space="preserve">b)  El consentimiento no podrá inferirse de ninguna palabra o conducta de la víctima cuando ésta sea incapaz de dar un consentimiento libre; </w:t>
      </w:r>
      <w:r w:rsidRPr="001A1EEE">
        <w:rPr>
          <w:rFonts w:ascii="Verdana" w:eastAsia="Batang" w:hAnsi="Verdana" w:cs="Times"/>
          <w:spacing w:val="-4"/>
          <w:sz w:val="18"/>
          <w:szCs w:val="20"/>
          <w:lang w:eastAsia="es-ES"/>
        </w:rPr>
        <w:t> </w:t>
      </w:r>
    </w:p>
    <w:p w14:paraId="3F1F3950" w14:textId="77777777" w:rsidR="00E75720" w:rsidRPr="001A1EEE" w:rsidRDefault="00E75720" w:rsidP="00E75720">
      <w:pPr>
        <w:widowControl w:val="0"/>
        <w:tabs>
          <w:tab w:val="left" w:pos="220"/>
          <w:tab w:val="left" w:pos="720"/>
        </w:tabs>
        <w:autoSpaceDE w:val="0"/>
        <w:autoSpaceDN w:val="0"/>
        <w:adjustRightInd w:val="0"/>
        <w:spacing w:after="240" w:line="240" w:lineRule="auto"/>
        <w:ind w:left="709" w:right="504"/>
        <w:rPr>
          <w:rFonts w:ascii="Verdana" w:eastAsia="Batang" w:hAnsi="Verdana" w:cs="Times"/>
          <w:b/>
          <w:spacing w:val="-4"/>
          <w:sz w:val="16"/>
          <w:szCs w:val="18"/>
          <w:lang w:eastAsia="es-ES"/>
        </w:rPr>
      </w:pPr>
      <w:r w:rsidRPr="001A1EEE">
        <w:rPr>
          <w:rFonts w:ascii="Verdana" w:eastAsia="Batang" w:hAnsi="Verdana" w:cs="Palatino"/>
          <w:b/>
          <w:spacing w:val="-4"/>
          <w:sz w:val="16"/>
          <w:szCs w:val="18"/>
          <w:lang w:eastAsia="es-ES"/>
        </w:rPr>
        <w:t xml:space="preserve">c)  El consentimiento no podrá inferirse del silencio o de la falta de resistencia de la víctima a la supuesta violencia sexual; </w:t>
      </w:r>
      <w:r w:rsidRPr="001A1EEE">
        <w:rPr>
          <w:rFonts w:ascii="Verdana" w:eastAsia="Batang" w:hAnsi="Verdana" w:cs="Times"/>
          <w:b/>
          <w:spacing w:val="-4"/>
          <w:sz w:val="16"/>
          <w:szCs w:val="18"/>
          <w:lang w:eastAsia="es-ES"/>
        </w:rPr>
        <w:t> </w:t>
      </w:r>
    </w:p>
    <w:p w14:paraId="3E86CB52" w14:textId="57D7AAB2" w:rsidR="00F576DE" w:rsidRPr="001A1EEE" w:rsidRDefault="00E75720" w:rsidP="00F91DAB">
      <w:pPr>
        <w:widowControl w:val="0"/>
        <w:tabs>
          <w:tab w:val="left" w:pos="220"/>
          <w:tab w:val="left" w:pos="720"/>
        </w:tabs>
        <w:autoSpaceDE w:val="0"/>
        <w:autoSpaceDN w:val="0"/>
        <w:adjustRightInd w:val="0"/>
        <w:spacing w:after="240" w:line="240" w:lineRule="auto"/>
        <w:ind w:left="709" w:right="504"/>
        <w:rPr>
          <w:rFonts w:ascii="Verdana" w:eastAsia="Batang" w:hAnsi="Verdana" w:cs="Times"/>
          <w:spacing w:val="-4"/>
          <w:sz w:val="18"/>
          <w:szCs w:val="20"/>
          <w:lang w:eastAsia="es-ES"/>
        </w:rPr>
      </w:pPr>
      <w:r w:rsidRPr="001A1EEE">
        <w:rPr>
          <w:rFonts w:ascii="Verdana" w:eastAsia="Batang" w:hAnsi="Verdana" w:cs="Palatino"/>
          <w:spacing w:val="-4"/>
          <w:sz w:val="18"/>
          <w:szCs w:val="20"/>
          <w:lang w:eastAsia="es-ES"/>
        </w:rPr>
        <w:t xml:space="preserve">d)  La credibilidad, la honorabilidad o </w:t>
      </w:r>
      <w:r w:rsidRPr="001A1EEE">
        <w:rPr>
          <w:rFonts w:ascii="Verdana" w:eastAsia="Batang" w:hAnsi="Verdana" w:cs="Palatino"/>
          <w:b/>
          <w:spacing w:val="-4"/>
          <w:sz w:val="16"/>
          <w:szCs w:val="18"/>
          <w:lang w:eastAsia="es-ES"/>
        </w:rPr>
        <w:t>la disponibilidad sexual de la víctima</w:t>
      </w:r>
      <w:r w:rsidRPr="001A1EEE">
        <w:rPr>
          <w:rFonts w:ascii="Verdana" w:eastAsia="Batang" w:hAnsi="Verdana" w:cs="Palatino"/>
          <w:spacing w:val="-4"/>
          <w:sz w:val="18"/>
          <w:szCs w:val="20"/>
          <w:lang w:eastAsia="es-ES"/>
        </w:rPr>
        <w:t xml:space="preserve"> o de un testigo </w:t>
      </w:r>
      <w:r w:rsidRPr="001A1EEE">
        <w:rPr>
          <w:rFonts w:ascii="Verdana" w:eastAsia="Batang" w:hAnsi="Verdana" w:cs="Palatino"/>
          <w:b/>
          <w:spacing w:val="-4"/>
          <w:sz w:val="16"/>
          <w:szCs w:val="18"/>
          <w:lang w:eastAsia="es-ES"/>
        </w:rPr>
        <w:t>no podrán inferirse de la naturaleza sexual del comportamiento anterior o posterior de la víctima</w:t>
      </w:r>
      <w:r w:rsidRPr="001A1EEE">
        <w:rPr>
          <w:rFonts w:ascii="Verdana" w:eastAsia="Batang" w:hAnsi="Verdana" w:cs="Palatino"/>
          <w:spacing w:val="-4"/>
          <w:sz w:val="18"/>
          <w:szCs w:val="20"/>
          <w:lang w:eastAsia="es-ES"/>
        </w:rPr>
        <w:t xml:space="preserve"> o de un testigo. (</w:t>
      </w:r>
      <w:proofErr w:type="gramStart"/>
      <w:r w:rsidRPr="001A1EEE">
        <w:rPr>
          <w:rFonts w:ascii="Verdana" w:eastAsia="Batang" w:hAnsi="Verdana" w:cs="Palatino"/>
          <w:spacing w:val="-4"/>
          <w:sz w:val="18"/>
          <w:szCs w:val="20"/>
          <w:lang w:eastAsia="es-ES"/>
        </w:rPr>
        <w:t>negrillas</w:t>
      </w:r>
      <w:proofErr w:type="gramEnd"/>
      <w:r w:rsidRPr="001A1EEE">
        <w:rPr>
          <w:rFonts w:ascii="Verdana" w:eastAsia="Batang" w:hAnsi="Verdana" w:cs="Palatino"/>
          <w:spacing w:val="-4"/>
          <w:sz w:val="18"/>
          <w:szCs w:val="20"/>
          <w:lang w:eastAsia="es-ES"/>
        </w:rPr>
        <w:t xml:space="preserve"> de la Sala Mayoritaria) </w:t>
      </w:r>
      <w:r w:rsidRPr="001A1EEE">
        <w:rPr>
          <w:rFonts w:ascii="Verdana" w:eastAsia="Batang" w:hAnsi="Verdana" w:cs="Times"/>
          <w:spacing w:val="-4"/>
          <w:sz w:val="18"/>
          <w:szCs w:val="20"/>
          <w:lang w:eastAsia="es-ES"/>
        </w:rPr>
        <w:t> </w:t>
      </w:r>
    </w:p>
    <w:p w14:paraId="07BC54F2" w14:textId="77777777" w:rsidR="00F91DAB" w:rsidRPr="001A1EEE" w:rsidRDefault="00F91DAB" w:rsidP="001A1EEE">
      <w:pPr>
        <w:widowControl w:val="0"/>
        <w:tabs>
          <w:tab w:val="left" w:pos="220"/>
          <w:tab w:val="left" w:pos="720"/>
        </w:tabs>
        <w:autoSpaceDE w:val="0"/>
        <w:autoSpaceDN w:val="0"/>
        <w:adjustRightInd w:val="0"/>
        <w:spacing w:after="240" w:line="288" w:lineRule="auto"/>
        <w:ind w:left="709" w:right="504"/>
        <w:rPr>
          <w:rFonts w:ascii="Verdana" w:eastAsia="Batang" w:hAnsi="Verdana" w:cs="Times"/>
          <w:spacing w:val="-4"/>
          <w:sz w:val="18"/>
          <w:szCs w:val="20"/>
          <w:lang w:eastAsia="es-ES"/>
        </w:rPr>
      </w:pPr>
    </w:p>
    <w:p w14:paraId="2BC3CD48" w14:textId="0D196D13" w:rsidR="00E75720" w:rsidRPr="001A1EEE" w:rsidRDefault="00E75720" w:rsidP="001A1EEE">
      <w:pPr>
        <w:spacing w:line="288" w:lineRule="auto"/>
        <w:rPr>
          <w:spacing w:val="-4"/>
          <w:sz w:val="24"/>
          <w:lang w:val="es-ES_tradnl"/>
        </w:rPr>
      </w:pPr>
      <w:r w:rsidRPr="001A1EEE">
        <w:rPr>
          <w:spacing w:val="-4"/>
          <w:sz w:val="24"/>
          <w:lang w:val="es-ES_tradnl"/>
        </w:rPr>
        <w:t xml:space="preserve">E igualmente es coincidente con la jurisprudencia nacional, que en ese ámbito ha expresado: </w:t>
      </w:r>
    </w:p>
    <w:p w14:paraId="11A70625" w14:textId="77777777" w:rsidR="00E75720" w:rsidRPr="001A1EEE" w:rsidRDefault="00E75720" w:rsidP="001A1EEE">
      <w:pPr>
        <w:spacing w:line="288" w:lineRule="auto"/>
        <w:rPr>
          <w:rFonts w:cs="Tahoma"/>
          <w:spacing w:val="-4"/>
          <w:sz w:val="24"/>
        </w:rPr>
      </w:pPr>
    </w:p>
    <w:p w14:paraId="4FA37BC1" w14:textId="77777777" w:rsidR="00E75720" w:rsidRPr="001A1EEE" w:rsidRDefault="00E75720" w:rsidP="00E75720">
      <w:pPr>
        <w:spacing w:line="240" w:lineRule="auto"/>
        <w:ind w:left="851" w:right="646"/>
        <w:rPr>
          <w:rFonts w:ascii="Verdana" w:hAnsi="Verdana" w:cs="Tahoma"/>
          <w:spacing w:val="-4"/>
          <w:sz w:val="18"/>
          <w:szCs w:val="20"/>
        </w:rPr>
      </w:pPr>
      <w:r w:rsidRPr="001A1EEE">
        <w:rPr>
          <w:rFonts w:ascii="Verdana" w:hAnsi="Verdana" w:cs="Tahoma"/>
          <w:spacing w:val="-4"/>
          <w:sz w:val="18"/>
          <w:szCs w:val="20"/>
        </w:rPr>
        <w:t xml:space="preserve">“[…] la persona debe estar exenta de cualquier interferencia que pueda anular o diezmar severamente su capacidad de decisión, o de cualquier situación que la coloque en imposibilidad de otorgarlo con total conciencia y libertad, condición que resulta exigible tanto para el consentimiento expreso como para el sobreentendido, tácito o inferido, pues también éste presupone capacidad y libertad de decisión. </w:t>
      </w:r>
    </w:p>
    <w:p w14:paraId="4DCF6B70" w14:textId="77777777" w:rsidR="00E75720" w:rsidRPr="001A1EEE" w:rsidRDefault="00E75720" w:rsidP="00E75720">
      <w:pPr>
        <w:spacing w:line="240" w:lineRule="auto"/>
        <w:ind w:left="851" w:right="646"/>
        <w:rPr>
          <w:rFonts w:ascii="Verdana" w:hAnsi="Verdana" w:cs="Tahoma"/>
          <w:spacing w:val="-4"/>
          <w:sz w:val="18"/>
          <w:szCs w:val="20"/>
        </w:rPr>
      </w:pPr>
    </w:p>
    <w:p w14:paraId="295976BD" w14:textId="05CF237C" w:rsidR="00E75720" w:rsidRPr="001A1EEE" w:rsidRDefault="00E75720" w:rsidP="00E75720">
      <w:pPr>
        <w:spacing w:line="240" w:lineRule="auto"/>
        <w:ind w:left="851" w:right="646"/>
        <w:rPr>
          <w:rFonts w:ascii="Verdana" w:hAnsi="Verdana" w:cs="Tahoma"/>
          <w:spacing w:val="-4"/>
          <w:sz w:val="18"/>
          <w:szCs w:val="20"/>
        </w:rPr>
      </w:pPr>
      <w:r w:rsidRPr="001A1EEE">
        <w:rPr>
          <w:rFonts w:ascii="Verdana" w:hAnsi="Verdana" w:cs="Tahoma"/>
          <w:spacing w:val="-4"/>
          <w:sz w:val="18"/>
          <w:szCs w:val="20"/>
        </w:rPr>
        <w:t xml:space="preserve">Plantear, por tanto, </w:t>
      </w:r>
      <w:r w:rsidRPr="001A1EEE">
        <w:rPr>
          <w:rFonts w:ascii="Verdana" w:hAnsi="Verdana" w:cs="Tahoma"/>
          <w:b/>
          <w:spacing w:val="-4"/>
          <w:sz w:val="16"/>
          <w:szCs w:val="18"/>
        </w:rPr>
        <w:t>un error sobre el otorgamiento del consentimiento de una persona que no se encuentra en capacidad de concederlo, cuando el sujeto agente conoce esta situación, carece de sentido, porque cualquier actitud o manifestación suya en este estado, dirigidas a disponer de su sexualidad, han de entenderse inexistentes</w:t>
      </w:r>
      <w:r w:rsidRPr="001A1EEE">
        <w:rPr>
          <w:rFonts w:ascii="Verdana" w:hAnsi="Verdana" w:cs="Tahoma"/>
          <w:spacing w:val="-4"/>
          <w:sz w:val="18"/>
          <w:szCs w:val="20"/>
        </w:rPr>
        <w:t xml:space="preserve">, principio que es hoy reconocido por instrumentos internacionales de los cuales Colombia hace parte, como las Reglas de Procedimiento y Prueba para la aplicación del Estatuto de Roma </w:t>
      </w:r>
      <w:r w:rsidRPr="001A1EEE">
        <w:rPr>
          <w:rFonts w:ascii="Verdana" w:hAnsi="Verdana" w:cs="Tahoma"/>
          <w:spacing w:val="-4"/>
          <w:sz w:val="18"/>
          <w:szCs w:val="20"/>
        </w:rPr>
        <w:lastRenderedPageBreak/>
        <w:t>de la Corte Penal Internacional</w:t>
      </w:r>
      <w:r w:rsidRPr="001A1EEE">
        <w:rPr>
          <w:rStyle w:val="Refdenotaalpie"/>
          <w:spacing w:val="-4"/>
          <w:sz w:val="18"/>
          <w:szCs w:val="20"/>
        </w:rPr>
        <w:footnoteReference w:id="5"/>
      </w:r>
      <w:r w:rsidRPr="001A1EEE">
        <w:rPr>
          <w:rFonts w:ascii="Verdana" w:hAnsi="Verdana"/>
          <w:spacing w:val="-4"/>
          <w:sz w:val="18"/>
          <w:szCs w:val="20"/>
        </w:rPr>
        <w:t xml:space="preserve"> </w:t>
      </w:r>
      <w:r w:rsidRPr="001A1EEE">
        <w:rPr>
          <w:rFonts w:ascii="Verdana" w:hAnsi="Verdana" w:cs="Tahoma"/>
          <w:spacing w:val="-4"/>
          <w:sz w:val="18"/>
          <w:szCs w:val="20"/>
        </w:rPr>
        <w:t>de necesaria consulta en el derecho interno, según lo ha precisado la Corte Constitucional y esta Sala en otras oportunidades</w:t>
      </w:r>
      <w:r w:rsidRPr="001A1EEE">
        <w:rPr>
          <w:rStyle w:val="Refdenotaalpie"/>
          <w:spacing w:val="-4"/>
          <w:sz w:val="18"/>
          <w:szCs w:val="20"/>
        </w:rPr>
        <w:footnoteReference w:id="6"/>
      </w:r>
      <w:r w:rsidRPr="001A1EEE">
        <w:rPr>
          <w:rFonts w:ascii="Verdana" w:hAnsi="Verdana" w:cs="Tahoma"/>
          <w:spacing w:val="-4"/>
          <w:sz w:val="18"/>
          <w:szCs w:val="20"/>
        </w:rPr>
        <w:t>[…]</w:t>
      </w:r>
      <w:r w:rsidR="00F576DE" w:rsidRPr="001A1EEE">
        <w:rPr>
          <w:rStyle w:val="Refdenotaalpie"/>
          <w:rFonts w:cs="Tahoma"/>
          <w:spacing w:val="-4"/>
          <w:sz w:val="18"/>
          <w:szCs w:val="20"/>
        </w:rPr>
        <w:footnoteReference w:id="7"/>
      </w:r>
      <w:r w:rsidRPr="001A1EEE">
        <w:rPr>
          <w:rFonts w:ascii="Verdana" w:hAnsi="Verdana" w:cs="Tahoma"/>
          <w:spacing w:val="-4"/>
          <w:sz w:val="18"/>
          <w:szCs w:val="20"/>
        </w:rPr>
        <w:t xml:space="preserve"> </w:t>
      </w:r>
      <w:r w:rsidR="00F576DE" w:rsidRPr="001A1EEE">
        <w:rPr>
          <w:rFonts w:ascii="Verdana" w:hAnsi="Verdana" w:cs="Tahoma"/>
          <w:spacing w:val="-4"/>
          <w:sz w:val="18"/>
          <w:szCs w:val="20"/>
        </w:rPr>
        <w:t>–negrillas excluidas-</w:t>
      </w:r>
    </w:p>
    <w:p w14:paraId="06EF31A2" w14:textId="77777777" w:rsidR="00E75720" w:rsidRPr="001A1EEE" w:rsidRDefault="00E75720" w:rsidP="001A1EEE">
      <w:pPr>
        <w:widowControl w:val="0"/>
        <w:spacing w:line="288" w:lineRule="auto"/>
        <w:rPr>
          <w:rFonts w:ascii="Bookman Old Style" w:hAnsi="Bookman Old Style"/>
          <w:bCs/>
          <w:spacing w:val="-4"/>
          <w:sz w:val="24"/>
        </w:rPr>
      </w:pPr>
    </w:p>
    <w:p w14:paraId="1E1A93D5" w14:textId="76AC5B06" w:rsidR="00FD6124" w:rsidRPr="001A1EEE" w:rsidRDefault="00E75720" w:rsidP="001A1EEE">
      <w:pPr>
        <w:spacing w:line="288" w:lineRule="auto"/>
        <w:rPr>
          <w:spacing w:val="-4"/>
          <w:sz w:val="24"/>
          <w:lang w:val="es-ES_tradnl"/>
        </w:rPr>
      </w:pPr>
      <w:r w:rsidRPr="001A1EEE">
        <w:rPr>
          <w:spacing w:val="-4"/>
          <w:sz w:val="24"/>
          <w:lang w:val="es-ES_tradnl"/>
        </w:rPr>
        <w:t xml:space="preserve">Queda claro por tanto que en relación con la prueba de cargo la secuencia de lo acaecido es contundente en el sentido que se trató de un </w:t>
      </w:r>
      <w:r w:rsidR="00245A99" w:rsidRPr="001A1EEE">
        <w:rPr>
          <w:spacing w:val="-4"/>
          <w:sz w:val="24"/>
          <w:lang w:val="es-ES_tradnl"/>
        </w:rPr>
        <w:t>acceso carnal en persona puesta en inca</w:t>
      </w:r>
      <w:r w:rsidR="00F94971" w:rsidRPr="001A1EEE">
        <w:rPr>
          <w:spacing w:val="-4"/>
          <w:sz w:val="24"/>
          <w:lang w:val="es-ES_tradnl"/>
        </w:rPr>
        <w:t xml:space="preserve">pacidad de resistir, ante </w:t>
      </w:r>
      <w:r w:rsidR="007E2B1F" w:rsidRPr="001A1EEE">
        <w:rPr>
          <w:spacing w:val="-4"/>
          <w:sz w:val="24"/>
          <w:lang w:val="es-ES_tradnl"/>
        </w:rPr>
        <w:t>la condición de inferioridad psíquic</w:t>
      </w:r>
      <w:r w:rsidR="00F576DE" w:rsidRPr="001A1EEE">
        <w:rPr>
          <w:spacing w:val="-4"/>
          <w:sz w:val="24"/>
          <w:lang w:val="es-ES_tradnl"/>
        </w:rPr>
        <w:t>a que tenía la víctima frente a las actividades que desarrollaba el acusado</w:t>
      </w:r>
      <w:r w:rsidR="007E2B1F" w:rsidRPr="001A1EEE">
        <w:rPr>
          <w:spacing w:val="-4"/>
          <w:sz w:val="24"/>
          <w:lang w:val="es-ES_tradnl"/>
        </w:rPr>
        <w:t xml:space="preserve">. </w:t>
      </w:r>
    </w:p>
    <w:p w14:paraId="235057F3" w14:textId="77777777" w:rsidR="00FA4E77" w:rsidRPr="001A1EEE" w:rsidRDefault="00FA4E77" w:rsidP="001A1EEE">
      <w:pPr>
        <w:spacing w:line="288" w:lineRule="auto"/>
        <w:rPr>
          <w:spacing w:val="-6"/>
          <w:sz w:val="24"/>
        </w:rPr>
      </w:pPr>
    </w:p>
    <w:p w14:paraId="518FB9A7" w14:textId="77777777" w:rsidR="00FA4E77" w:rsidRPr="001A1EEE" w:rsidRDefault="00FA4E77" w:rsidP="001A1EEE">
      <w:pPr>
        <w:spacing w:line="288" w:lineRule="auto"/>
        <w:rPr>
          <w:rFonts w:eastAsia="Adobe Gothic Std B"/>
          <w:spacing w:val="-6"/>
          <w:sz w:val="24"/>
        </w:rPr>
      </w:pPr>
      <w:r w:rsidRPr="001A1EEE">
        <w:rPr>
          <w:rFonts w:eastAsia="Adobe Gothic Std B"/>
          <w:spacing w:val="-6"/>
          <w:sz w:val="24"/>
        </w:rPr>
        <w:t>En mérito de todo lo antes lo expuesto, la Sala Penal de Decisión del Tribunal Superior del Distrito Judicial de Pereira, administrando justicia en nombre de la República y por autoridad de la ley,</w:t>
      </w:r>
    </w:p>
    <w:p w14:paraId="43BDEBD4" w14:textId="117FEA06" w:rsidR="00FA4E77" w:rsidRPr="001A1EEE" w:rsidRDefault="00FA4E77" w:rsidP="001A1EEE">
      <w:pPr>
        <w:spacing w:line="288" w:lineRule="auto"/>
        <w:rPr>
          <w:rFonts w:eastAsia="Adobe Gothic Std B"/>
          <w:b/>
          <w:spacing w:val="-6"/>
          <w:sz w:val="24"/>
        </w:rPr>
      </w:pPr>
    </w:p>
    <w:p w14:paraId="7341B235" w14:textId="634B3A60" w:rsidR="00F224AF" w:rsidRPr="001A1EEE" w:rsidRDefault="00F224AF" w:rsidP="001A1EEE">
      <w:pPr>
        <w:spacing w:line="288" w:lineRule="auto"/>
        <w:rPr>
          <w:rFonts w:ascii="Algerian" w:hAnsi="Algerian"/>
          <w:spacing w:val="-6"/>
          <w:sz w:val="28"/>
          <w:szCs w:val="30"/>
        </w:rPr>
      </w:pPr>
      <w:r w:rsidRPr="001A1EEE">
        <w:rPr>
          <w:rFonts w:ascii="Algerian" w:hAnsi="Algerian"/>
          <w:spacing w:val="-6"/>
          <w:sz w:val="28"/>
          <w:szCs w:val="30"/>
        </w:rPr>
        <w:t>FALLA</w:t>
      </w:r>
    </w:p>
    <w:p w14:paraId="680D0831" w14:textId="77777777" w:rsidR="00FA4E77" w:rsidRPr="001A1EEE" w:rsidRDefault="00FA4E77" w:rsidP="001A1EEE">
      <w:pPr>
        <w:spacing w:line="288" w:lineRule="auto"/>
        <w:jc w:val="center"/>
        <w:rPr>
          <w:rFonts w:eastAsia="Adobe Gothic Std B"/>
          <w:spacing w:val="-6"/>
          <w:sz w:val="24"/>
        </w:rPr>
      </w:pPr>
    </w:p>
    <w:p w14:paraId="759DD92E" w14:textId="29BF7698" w:rsidR="008F01B0" w:rsidRPr="001A1EEE" w:rsidRDefault="00FA4E77" w:rsidP="001A1EEE">
      <w:pPr>
        <w:spacing w:line="288" w:lineRule="auto"/>
        <w:rPr>
          <w:rFonts w:cs="Tahoma"/>
          <w:spacing w:val="-6"/>
          <w:sz w:val="24"/>
        </w:rPr>
      </w:pPr>
      <w:r w:rsidRPr="001A1EEE">
        <w:rPr>
          <w:rFonts w:eastAsia="Adobe Gothic Std B"/>
          <w:b/>
          <w:spacing w:val="-6"/>
          <w:sz w:val="20"/>
          <w:szCs w:val="22"/>
        </w:rPr>
        <w:t>PRIMERO:</w:t>
      </w:r>
      <w:r w:rsidRPr="001A1EEE">
        <w:rPr>
          <w:rFonts w:eastAsia="Adobe Gothic Std B"/>
          <w:b/>
          <w:spacing w:val="-6"/>
          <w:sz w:val="24"/>
        </w:rPr>
        <w:t xml:space="preserve"> </w:t>
      </w:r>
      <w:r w:rsidR="008F01B0" w:rsidRPr="001A1EEE">
        <w:rPr>
          <w:rFonts w:eastAsia="Adobe Gothic Std B"/>
          <w:b/>
          <w:spacing w:val="-6"/>
          <w:sz w:val="20"/>
          <w:szCs w:val="22"/>
        </w:rPr>
        <w:t xml:space="preserve">SE </w:t>
      </w:r>
      <w:r w:rsidR="008F01B0" w:rsidRPr="001A1EEE">
        <w:rPr>
          <w:rFonts w:cs="Tahoma"/>
          <w:b/>
          <w:spacing w:val="-6"/>
          <w:sz w:val="20"/>
          <w:szCs w:val="22"/>
        </w:rPr>
        <w:t>CONFIRMA</w:t>
      </w:r>
      <w:r w:rsidR="008F01B0" w:rsidRPr="001A1EEE">
        <w:rPr>
          <w:rFonts w:cs="Tahoma"/>
          <w:spacing w:val="-6"/>
          <w:sz w:val="24"/>
        </w:rPr>
        <w:t xml:space="preserve"> la sentencia de condena emitida por el Juzgado </w:t>
      </w:r>
      <w:r w:rsidR="00245A99" w:rsidRPr="001A1EEE">
        <w:rPr>
          <w:rFonts w:cs="Tahoma"/>
          <w:spacing w:val="-6"/>
          <w:sz w:val="24"/>
        </w:rPr>
        <w:t>Promiscuo del Circuito de Belén de Umbría</w:t>
      </w:r>
      <w:r w:rsidR="008F01B0" w:rsidRPr="001A1EEE">
        <w:rPr>
          <w:rFonts w:cs="Tahoma"/>
          <w:spacing w:val="-6"/>
          <w:sz w:val="24"/>
        </w:rPr>
        <w:t xml:space="preserve"> (Rda.) en contra del señor </w:t>
      </w:r>
      <w:r w:rsidR="00245A99" w:rsidRPr="001A1EEE">
        <w:rPr>
          <w:rFonts w:cs="Tahoma"/>
          <w:b/>
          <w:spacing w:val="-6"/>
          <w:sz w:val="20"/>
          <w:szCs w:val="22"/>
        </w:rPr>
        <w:t>JESÚS MARÍA AUGUSTO ÁLVAREZ SÁNCHEZ</w:t>
      </w:r>
      <w:r w:rsidR="008F01B0" w:rsidRPr="001A1EEE">
        <w:rPr>
          <w:rFonts w:cs="Tahoma"/>
          <w:spacing w:val="-6"/>
          <w:sz w:val="24"/>
        </w:rPr>
        <w:t xml:space="preserve">. </w:t>
      </w:r>
    </w:p>
    <w:p w14:paraId="3ECCA1BC" w14:textId="77777777" w:rsidR="00FA4E77" w:rsidRPr="001A1EEE" w:rsidRDefault="00FA4E77" w:rsidP="001A1EEE">
      <w:pPr>
        <w:spacing w:line="288" w:lineRule="auto"/>
        <w:rPr>
          <w:rFonts w:eastAsia="Adobe Gothic Std B"/>
          <w:spacing w:val="-6"/>
          <w:sz w:val="24"/>
        </w:rPr>
      </w:pPr>
    </w:p>
    <w:p w14:paraId="68C9DDD6" w14:textId="6E7B7593" w:rsidR="00FA4E77" w:rsidRPr="001A1EEE" w:rsidRDefault="00FA4E77" w:rsidP="001A1EEE">
      <w:pPr>
        <w:spacing w:line="288" w:lineRule="auto"/>
        <w:rPr>
          <w:rFonts w:eastAsia="Calibri"/>
          <w:spacing w:val="-6"/>
          <w:sz w:val="24"/>
        </w:rPr>
      </w:pPr>
      <w:r w:rsidRPr="001A1EEE">
        <w:rPr>
          <w:rFonts w:eastAsia="Adobe Gothic Std B"/>
          <w:b/>
          <w:spacing w:val="-6"/>
          <w:sz w:val="20"/>
          <w:szCs w:val="22"/>
        </w:rPr>
        <w:t>SEGUNDO:</w:t>
      </w:r>
      <w:r w:rsidR="00D97D35" w:rsidRPr="001A1EEE">
        <w:rPr>
          <w:rFonts w:eastAsia="Adobe Gothic Std B"/>
          <w:b/>
          <w:spacing w:val="-6"/>
          <w:sz w:val="20"/>
          <w:szCs w:val="22"/>
        </w:rPr>
        <w:t xml:space="preserve"> </w:t>
      </w:r>
      <w:r w:rsidRPr="001A1EEE">
        <w:rPr>
          <w:rFonts w:eastAsia="Adobe Gothic Std B"/>
          <w:spacing w:val="-6"/>
          <w:sz w:val="24"/>
        </w:rPr>
        <w:t>Declarar que en cont</w:t>
      </w:r>
      <w:r w:rsidR="00405415" w:rsidRPr="001A1EEE">
        <w:rPr>
          <w:rFonts w:eastAsia="Adobe Gothic Std B"/>
          <w:spacing w:val="-6"/>
          <w:sz w:val="24"/>
        </w:rPr>
        <w:t xml:space="preserve">ra de la presente decisión de segunda </w:t>
      </w:r>
      <w:r w:rsidRPr="001A1EEE">
        <w:rPr>
          <w:rFonts w:eastAsia="Adobe Gothic Std B"/>
          <w:spacing w:val="-6"/>
          <w:sz w:val="24"/>
        </w:rPr>
        <w:t xml:space="preserve">instancia </w:t>
      </w:r>
      <w:r w:rsidRPr="001A1EEE">
        <w:rPr>
          <w:rFonts w:eastAsia="Calibri"/>
          <w:spacing w:val="-6"/>
          <w:sz w:val="24"/>
        </w:rPr>
        <w:t>procede el recurso</w:t>
      </w:r>
      <w:r w:rsidR="00405415" w:rsidRPr="001A1EEE">
        <w:rPr>
          <w:rFonts w:eastAsia="Calibri"/>
          <w:spacing w:val="-6"/>
          <w:sz w:val="24"/>
        </w:rPr>
        <w:t xml:space="preserve"> extraordinario de c</w:t>
      </w:r>
      <w:r w:rsidRPr="001A1EEE">
        <w:rPr>
          <w:rFonts w:eastAsia="Calibri"/>
          <w:spacing w:val="-6"/>
          <w:sz w:val="24"/>
        </w:rPr>
        <w:t xml:space="preserve">asación, </w:t>
      </w:r>
      <w:r w:rsidR="00405415" w:rsidRPr="001A1EEE">
        <w:rPr>
          <w:rFonts w:eastAsia="Calibri"/>
          <w:spacing w:val="-6"/>
          <w:sz w:val="24"/>
        </w:rPr>
        <w:t>que de interponerse deberá hacerse dentro del término de ley</w:t>
      </w:r>
      <w:r w:rsidRPr="001A1EEE">
        <w:rPr>
          <w:rFonts w:eastAsia="Calibri"/>
          <w:spacing w:val="-6"/>
          <w:sz w:val="24"/>
        </w:rPr>
        <w:t>.</w:t>
      </w:r>
    </w:p>
    <w:p w14:paraId="7FAB6658" w14:textId="77777777" w:rsidR="00BD5437" w:rsidRPr="001A1EEE" w:rsidRDefault="00BD5437" w:rsidP="001A1EEE">
      <w:pPr>
        <w:spacing w:line="288" w:lineRule="auto"/>
        <w:rPr>
          <w:spacing w:val="-6"/>
          <w:sz w:val="24"/>
        </w:rPr>
      </w:pPr>
    </w:p>
    <w:p w14:paraId="6D82400B" w14:textId="77777777" w:rsidR="00B01B87" w:rsidRPr="001A1EEE" w:rsidRDefault="00B01B87" w:rsidP="001A1EEE">
      <w:pPr>
        <w:spacing w:line="288" w:lineRule="auto"/>
        <w:rPr>
          <w:spacing w:val="-6"/>
          <w:sz w:val="24"/>
        </w:rPr>
      </w:pPr>
      <w:r w:rsidRPr="001A1EEE">
        <w:rPr>
          <w:spacing w:val="-6"/>
          <w:sz w:val="24"/>
        </w:rPr>
        <w:t xml:space="preserve">Los Magistrados, </w:t>
      </w:r>
    </w:p>
    <w:p w14:paraId="7CB230C2" w14:textId="77777777" w:rsidR="00D5274F" w:rsidRPr="001A1EEE" w:rsidRDefault="00D5274F" w:rsidP="001A1EEE">
      <w:pPr>
        <w:spacing w:line="288" w:lineRule="auto"/>
        <w:rPr>
          <w:spacing w:val="-4"/>
          <w:sz w:val="24"/>
        </w:rPr>
      </w:pPr>
    </w:p>
    <w:p w14:paraId="46C664F5" w14:textId="77777777" w:rsidR="00772F23" w:rsidRPr="001A1EEE" w:rsidRDefault="00772F23" w:rsidP="001A1EEE">
      <w:pPr>
        <w:spacing w:line="288" w:lineRule="auto"/>
        <w:rPr>
          <w:spacing w:val="-4"/>
          <w:sz w:val="24"/>
        </w:rPr>
      </w:pPr>
    </w:p>
    <w:p w14:paraId="5B058766" w14:textId="77777777" w:rsidR="00A05C39" w:rsidRPr="001A1EEE" w:rsidRDefault="00A05C39" w:rsidP="001A1EEE">
      <w:pPr>
        <w:spacing w:line="288" w:lineRule="auto"/>
        <w:rPr>
          <w:spacing w:val="-4"/>
          <w:sz w:val="24"/>
          <w:lang w:val="es-ES_tradnl"/>
        </w:rPr>
      </w:pPr>
      <w:r w:rsidRPr="001A1EEE">
        <w:rPr>
          <w:spacing w:val="-4"/>
          <w:sz w:val="24"/>
          <w:lang w:val="es-ES_tradnl"/>
        </w:rPr>
        <w:t>JORGE ARTURO CASTAÑO DUQUE</w:t>
      </w:r>
      <w:r w:rsidRPr="001A1EEE">
        <w:rPr>
          <w:spacing w:val="-4"/>
          <w:sz w:val="24"/>
          <w:lang w:val="es-ES_tradnl"/>
        </w:rPr>
        <w:tab/>
      </w:r>
      <w:r w:rsidR="00E52363" w:rsidRPr="001A1EEE">
        <w:rPr>
          <w:spacing w:val="-4"/>
          <w:sz w:val="24"/>
          <w:lang w:val="es-ES_tradnl"/>
        </w:rPr>
        <w:t xml:space="preserve">        </w:t>
      </w:r>
      <w:r w:rsidRPr="001A1EEE">
        <w:rPr>
          <w:spacing w:val="-4"/>
          <w:sz w:val="24"/>
          <w:lang w:val="es-ES_tradnl"/>
        </w:rPr>
        <w:t>JAIRO ERNESTO ESCOBAR SANZ</w:t>
      </w:r>
    </w:p>
    <w:p w14:paraId="315E67D6" w14:textId="77777777" w:rsidR="005F6ECD" w:rsidRPr="001A1EEE" w:rsidRDefault="005F6ECD" w:rsidP="001A1EEE">
      <w:pPr>
        <w:spacing w:line="288" w:lineRule="auto"/>
        <w:jc w:val="center"/>
        <w:rPr>
          <w:spacing w:val="-4"/>
          <w:sz w:val="24"/>
          <w:lang w:val="es-ES_tradnl"/>
        </w:rPr>
      </w:pPr>
    </w:p>
    <w:p w14:paraId="0097063C" w14:textId="77777777" w:rsidR="008F5928" w:rsidRPr="001A1EEE" w:rsidRDefault="008F5928" w:rsidP="001A1EEE">
      <w:pPr>
        <w:spacing w:line="288" w:lineRule="auto"/>
        <w:jc w:val="center"/>
        <w:rPr>
          <w:spacing w:val="-4"/>
          <w:sz w:val="24"/>
          <w:lang w:val="es-ES_tradnl"/>
        </w:rPr>
      </w:pPr>
    </w:p>
    <w:p w14:paraId="751F49B3" w14:textId="77777777" w:rsidR="00A05C39" w:rsidRPr="001A1EEE" w:rsidRDefault="00571F62" w:rsidP="001A1EEE">
      <w:pPr>
        <w:spacing w:line="288" w:lineRule="auto"/>
        <w:jc w:val="center"/>
        <w:rPr>
          <w:spacing w:val="-4"/>
          <w:sz w:val="24"/>
          <w:lang w:val="es-ES_tradnl"/>
        </w:rPr>
      </w:pPr>
      <w:r w:rsidRPr="001A1EEE">
        <w:rPr>
          <w:spacing w:val="-4"/>
          <w:sz w:val="24"/>
          <w:lang w:val="es-ES_tradnl"/>
        </w:rPr>
        <w:t>MANUEL YARZAGARAY BANDERA</w:t>
      </w:r>
    </w:p>
    <w:p w14:paraId="137ED61F" w14:textId="57D67424" w:rsidR="00FF12A7" w:rsidRPr="001A1EEE" w:rsidRDefault="005834F9" w:rsidP="001A1EEE">
      <w:pPr>
        <w:spacing w:line="288" w:lineRule="auto"/>
        <w:rPr>
          <w:spacing w:val="-4"/>
          <w:sz w:val="24"/>
        </w:rPr>
      </w:pPr>
      <w:r w:rsidRPr="001A1EEE">
        <w:rPr>
          <w:spacing w:val="-4"/>
          <w:sz w:val="24"/>
        </w:rPr>
        <w:t xml:space="preserve">                                               </w:t>
      </w:r>
    </w:p>
    <w:p w14:paraId="68AAB1DD" w14:textId="1A955882" w:rsidR="0045574D" w:rsidRPr="001A1EEE" w:rsidRDefault="00FF12A7" w:rsidP="001A1EEE">
      <w:pPr>
        <w:spacing w:line="288" w:lineRule="auto"/>
        <w:rPr>
          <w:spacing w:val="-4"/>
          <w:sz w:val="24"/>
        </w:rPr>
      </w:pPr>
      <w:r w:rsidRPr="001A1EEE">
        <w:rPr>
          <w:spacing w:val="-4"/>
          <w:sz w:val="24"/>
        </w:rPr>
        <w:t>El</w:t>
      </w:r>
      <w:r w:rsidR="004A5984" w:rsidRPr="001A1EEE">
        <w:rPr>
          <w:spacing w:val="-4"/>
          <w:sz w:val="24"/>
        </w:rPr>
        <w:t xml:space="preserve"> Secretari</w:t>
      </w:r>
      <w:r w:rsidRPr="001A1EEE">
        <w:rPr>
          <w:spacing w:val="-4"/>
          <w:sz w:val="24"/>
        </w:rPr>
        <w:t>o</w:t>
      </w:r>
      <w:r w:rsidR="001140D0" w:rsidRPr="001A1EEE">
        <w:rPr>
          <w:spacing w:val="-4"/>
          <w:sz w:val="24"/>
        </w:rPr>
        <w:t xml:space="preserve"> de la Sala,</w:t>
      </w:r>
    </w:p>
    <w:p w14:paraId="441BEE22" w14:textId="77777777" w:rsidR="00772F23" w:rsidRPr="001A1EEE" w:rsidRDefault="00772F23" w:rsidP="001A1EEE">
      <w:pPr>
        <w:spacing w:line="288" w:lineRule="auto"/>
        <w:jc w:val="center"/>
        <w:rPr>
          <w:spacing w:val="-4"/>
          <w:sz w:val="24"/>
          <w:lang w:val="es-ES_tradnl"/>
        </w:rPr>
      </w:pPr>
    </w:p>
    <w:p w14:paraId="73B372FB" w14:textId="434DBE34" w:rsidR="009428CD" w:rsidRPr="001A1EEE" w:rsidRDefault="00FF12A7" w:rsidP="001A1EEE">
      <w:pPr>
        <w:spacing w:line="288" w:lineRule="auto"/>
        <w:jc w:val="center"/>
        <w:rPr>
          <w:spacing w:val="-4"/>
          <w:sz w:val="24"/>
          <w:lang w:val="es-ES_tradnl"/>
        </w:rPr>
      </w:pPr>
      <w:r w:rsidRPr="001A1EEE">
        <w:rPr>
          <w:spacing w:val="-4"/>
          <w:sz w:val="24"/>
          <w:lang w:val="es-ES_tradnl"/>
        </w:rPr>
        <w:t>WILSON FREDY LÓPEZ</w:t>
      </w:r>
    </w:p>
    <w:p w14:paraId="06844E1F" w14:textId="77777777" w:rsidR="009428CD" w:rsidRPr="001A1EEE" w:rsidRDefault="009428CD" w:rsidP="001A1EEE">
      <w:pPr>
        <w:spacing w:line="288" w:lineRule="auto"/>
        <w:rPr>
          <w:spacing w:val="-4"/>
          <w:sz w:val="24"/>
          <w:lang w:val="es-ES_tradnl"/>
        </w:rPr>
      </w:pPr>
    </w:p>
    <w:sectPr w:rsidR="009428CD" w:rsidRPr="001A1EEE" w:rsidSect="00B82A1D">
      <w:headerReference w:type="default" r:id="rId9"/>
      <w:footerReference w:type="default" r:id="rId10"/>
      <w:pgSz w:w="12242" w:h="18722" w:code="14"/>
      <w:pgMar w:top="1701" w:right="1361" w:bottom="1361" w:left="1701" w:header="454" w:footer="567" w:gutter="0"/>
      <w:cols w:space="708"/>
      <w:docGrid w:linePitch="2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5914E2" w14:textId="77777777" w:rsidR="000120E7" w:rsidRDefault="000120E7">
      <w:r>
        <w:separator/>
      </w:r>
    </w:p>
    <w:p w14:paraId="1A831844" w14:textId="77777777" w:rsidR="000120E7" w:rsidRDefault="000120E7"/>
  </w:endnote>
  <w:endnote w:type="continuationSeparator" w:id="0">
    <w:p w14:paraId="5C74A4C4" w14:textId="77777777" w:rsidR="000120E7" w:rsidRDefault="000120E7">
      <w:r>
        <w:continuationSeparator/>
      </w:r>
    </w:p>
    <w:p w14:paraId="01E1DBF5" w14:textId="77777777" w:rsidR="000120E7" w:rsidRDefault="000120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Microsoft Sans Serif">
    <w:panose1 w:val="020B0604020202020204"/>
    <w:charset w:val="00"/>
    <w:family w:val="swiss"/>
    <w:pitch w:val="variable"/>
    <w:sig w:usb0="E1002AFF" w:usb1="C0000002" w:usb2="00000008" w:usb3="00000000" w:csb0="000101F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w:charset w:val="00"/>
    <w:family w:val="auto"/>
    <w:pitch w:val="variable"/>
    <w:sig w:usb0="A00002FF" w:usb1="7800205A" w:usb2="14600000" w:usb3="00000000" w:csb0="00000193" w:csb1="00000000"/>
  </w:font>
  <w:font w:name="Times">
    <w:panose1 w:val="02020603050405020304"/>
    <w:charset w:val="00"/>
    <w:family w:val="roman"/>
    <w:pitch w:val="variable"/>
    <w:sig w:usb0="E0002EFF" w:usb1="C0007843" w:usb2="00000009" w:usb3="00000000" w:csb0="000001FF" w:csb1="00000000"/>
  </w:font>
  <w:font w:name="Adobe Gothic Std B">
    <w:altName w:val="MS Gothic"/>
    <w:panose1 w:val="00000000000000000000"/>
    <w:charset w:val="80"/>
    <w:family w:val="swiss"/>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57F210" w14:textId="77777777" w:rsidR="00833163" w:rsidRDefault="00833163">
    <w:pPr>
      <w:pStyle w:val="Piedepgina"/>
    </w:pPr>
    <w:r>
      <w:t xml:space="preserve">Página </w:t>
    </w:r>
    <w:r>
      <w:fldChar w:fldCharType="begin"/>
    </w:r>
    <w:r>
      <w:instrText xml:space="preserve"> PAGE </w:instrText>
    </w:r>
    <w:r>
      <w:fldChar w:fldCharType="separate"/>
    </w:r>
    <w:r w:rsidR="00FC6693">
      <w:rPr>
        <w:noProof/>
      </w:rPr>
      <w:t>16</w:t>
    </w:r>
    <w:r>
      <w:fldChar w:fldCharType="end"/>
    </w:r>
    <w:r>
      <w:t xml:space="preserve"> de </w:t>
    </w:r>
    <w:r>
      <w:fldChar w:fldCharType="begin"/>
    </w:r>
    <w:r>
      <w:instrText xml:space="preserve"> NUMPAGES </w:instrText>
    </w:r>
    <w:r>
      <w:fldChar w:fldCharType="separate"/>
    </w:r>
    <w:r w:rsidR="00FC6693">
      <w:rPr>
        <w:noProof/>
      </w:rPr>
      <w:t>16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455C8C" w14:textId="77777777" w:rsidR="000120E7" w:rsidRDefault="000120E7">
      <w:r>
        <w:separator/>
      </w:r>
    </w:p>
    <w:p w14:paraId="00FC6724" w14:textId="77777777" w:rsidR="000120E7" w:rsidRDefault="000120E7"/>
  </w:footnote>
  <w:footnote w:type="continuationSeparator" w:id="0">
    <w:p w14:paraId="174EB255" w14:textId="77777777" w:rsidR="000120E7" w:rsidRDefault="000120E7">
      <w:r>
        <w:continuationSeparator/>
      </w:r>
    </w:p>
    <w:p w14:paraId="411C1AA8" w14:textId="77777777" w:rsidR="000120E7" w:rsidRDefault="000120E7"/>
  </w:footnote>
  <w:footnote w:id="1">
    <w:p w14:paraId="0DEFFFD3" w14:textId="628D8865" w:rsidR="00833163" w:rsidRPr="00FC6693" w:rsidRDefault="00833163" w:rsidP="00F80D49">
      <w:pPr>
        <w:spacing w:line="240" w:lineRule="auto"/>
        <w:rPr>
          <w:rFonts w:ascii="Verdana" w:hAnsi="Verdana" w:cs="Microsoft Sans Serif"/>
          <w:sz w:val="18"/>
          <w:szCs w:val="20"/>
        </w:rPr>
      </w:pPr>
      <w:r w:rsidRPr="00FE581E">
        <w:rPr>
          <w:rStyle w:val="Refdenotaalpie"/>
          <w:rFonts w:cs="Microsoft Sans Serif"/>
          <w:szCs w:val="20"/>
        </w:rPr>
        <w:footnoteRef/>
      </w:r>
      <w:r w:rsidRPr="00FE581E">
        <w:rPr>
          <w:rFonts w:ascii="Verdana" w:hAnsi="Verdana" w:cs="Microsoft Sans Serif"/>
          <w:sz w:val="20"/>
          <w:szCs w:val="20"/>
        </w:rPr>
        <w:t xml:space="preserve"> </w:t>
      </w:r>
      <w:r w:rsidRPr="00FC6693">
        <w:rPr>
          <w:rFonts w:ascii="Verdana" w:hAnsi="Verdana" w:cs="Microsoft Sans Serif"/>
          <w:sz w:val="18"/>
          <w:szCs w:val="20"/>
        </w:rPr>
        <w:t xml:space="preserve">CSJ, </w:t>
      </w:r>
      <w:proofErr w:type="spellStart"/>
      <w:r w:rsidRPr="00FC6693">
        <w:rPr>
          <w:rFonts w:ascii="Verdana" w:hAnsi="Verdana" w:cs="Microsoft Sans Serif"/>
          <w:sz w:val="18"/>
          <w:szCs w:val="20"/>
        </w:rPr>
        <w:t>SP</w:t>
      </w:r>
      <w:proofErr w:type="spellEnd"/>
      <w:r w:rsidRPr="00FC6693">
        <w:rPr>
          <w:rFonts w:ascii="Verdana" w:hAnsi="Verdana" w:cs="Microsoft Sans Serif"/>
          <w:sz w:val="18"/>
          <w:szCs w:val="20"/>
        </w:rPr>
        <w:t xml:space="preserve"> 08 julio 2009, rad. 31280</w:t>
      </w:r>
    </w:p>
  </w:footnote>
  <w:footnote w:id="2">
    <w:p w14:paraId="6DF31CB6" w14:textId="77777777" w:rsidR="00833163" w:rsidRPr="00FC6693" w:rsidRDefault="00833163" w:rsidP="00B8500A">
      <w:pPr>
        <w:pStyle w:val="Textonotapie"/>
        <w:rPr>
          <w:sz w:val="18"/>
          <w:lang w:eastAsia="es-MX"/>
        </w:rPr>
      </w:pPr>
      <w:r w:rsidRPr="00FE581E">
        <w:rPr>
          <w:rStyle w:val="Refdenotaalpie"/>
        </w:rPr>
        <w:footnoteRef/>
      </w:r>
      <w:r w:rsidRPr="00FE581E">
        <w:rPr>
          <w:sz w:val="20"/>
        </w:rPr>
        <w:t xml:space="preserve"> </w:t>
      </w:r>
      <w:r w:rsidRPr="00FC6693">
        <w:rPr>
          <w:sz w:val="18"/>
          <w:lang w:eastAsia="es-MX"/>
        </w:rPr>
        <w:t>Sobre estos principios, se pueden consultar las siguientes sentencias: La del 18 de diciembre del 2.001. Rad. # 15547; la del 25 de abril del 2.007. Rad. # # 26309 y la del 26 de octubre del 2.011.</w:t>
      </w:r>
    </w:p>
  </w:footnote>
  <w:footnote w:id="3">
    <w:p w14:paraId="267D879B" w14:textId="103BA029" w:rsidR="00833163" w:rsidRPr="00FC6693" w:rsidRDefault="00833163" w:rsidP="001F6175">
      <w:pPr>
        <w:spacing w:line="240" w:lineRule="auto"/>
        <w:rPr>
          <w:rFonts w:ascii="Verdana" w:hAnsi="Verdana" w:cs="Microsoft Sans Serif"/>
          <w:sz w:val="18"/>
          <w:szCs w:val="20"/>
        </w:rPr>
      </w:pPr>
      <w:r w:rsidRPr="00FE581E">
        <w:rPr>
          <w:rStyle w:val="Refdenotaalpie"/>
          <w:rFonts w:cs="Microsoft Sans Serif"/>
          <w:szCs w:val="20"/>
        </w:rPr>
        <w:footnoteRef/>
      </w:r>
      <w:r w:rsidRPr="00FE581E">
        <w:rPr>
          <w:rFonts w:ascii="Verdana" w:hAnsi="Verdana" w:cs="Microsoft Sans Serif"/>
          <w:sz w:val="20"/>
          <w:szCs w:val="20"/>
        </w:rPr>
        <w:t xml:space="preserve"> </w:t>
      </w:r>
      <w:r w:rsidRPr="00FC6693">
        <w:rPr>
          <w:rFonts w:ascii="Verdana" w:hAnsi="Verdana" w:cs="Microsoft Sans Serif"/>
          <w:sz w:val="18"/>
          <w:szCs w:val="20"/>
        </w:rPr>
        <w:t>Lo que es viable si partimos del supuesto consistente en que las audiencias preliminares no hacen tránsito de cosa juzgada material sino formal.</w:t>
      </w:r>
    </w:p>
  </w:footnote>
  <w:footnote w:id="4">
    <w:p w14:paraId="6D4F71F6" w14:textId="16819445" w:rsidR="00833163" w:rsidRPr="00FC6693" w:rsidRDefault="00833163" w:rsidP="00706EC3">
      <w:pPr>
        <w:spacing w:line="240" w:lineRule="auto"/>
        <w:rPr>
          <w:rFonts w:ascii="Verdana" w:hAnsi="Verdana" w:cs="Microsoft Sans Serif"/>
          <w:sz w:val="18"/>
          <w:szCs w:val="20"/>
        </w:rPr>
      </w:pPr>
      <w:r w:rsidRPr="001E5E79">
        <w:rPr>
          <w:rStyle w:val="Refdenotaalpie"/>
        </w:rPr>
        <w:footnoteRef/>
      </w:r>
      <w:r>
        <w:rPr>
          <w:rFonts w:ascii="Verdana" w:hAnsi="Verdana" w:cs="Microsoft Sans Serif"/>
          <w:sz w:val="20"/>
          <w:szCs w:val="20"/>
        </w:rPr>
        <w:t xml:space="preserve"> </w:t>
      </w:r>
      <w:r w:rsidRPr="00FC6693">
        <w:rPr>
          <w:rFonts w:ascii="Verdana" w:hAnsi="Verdana" w:cs="Microsoft Sans Serif"/>
          <w:sz w:val="18"/>
          <w:szCs w:val="20"/>
        </w:rPr>
        <w:t xml:space="preserve">CSJ, SP 07 de julio 2007, rad. 26468. </w:t>
      </w:r>
    </w:p>
    <w:p w14:paraId="4BA5EDB4" w14:textId="19F1672D" w:rsidR="00833163" w:rsidRPr="00706EC3" w:rsidRDefault="00833163">
      <w:pPr>
        <w:pStyle w:val="Textonotapie"/>
        <w:rPr>
          <w:lang w:val="es-CO"/>
        </w:rPr>
      </w:pPr>
    </w:p>
  </w:footnote>
  <w:footnote w:id="5">
    <w:p w14:paraId="14D7B4F4" w14:textId="77777777" w:rsidR="00833163" w:rsidRPr="00FC6693" w:rsidRDefault="00833163" w:rsidP="00B8500A">
      <w:pPr>
        <w:pStyle w:val="Textonotapie"/>
        <w:rPr>
          <w:sz w:val="18"/>
          <w:lang w:eastAsia="es-MX"/>
        </w:rPr>
      </w:pPr>
      <w:r w:rsidRPr="00E75720">
        <w:rPr>
          <w:rStyle w:val="Refdenotaalpie"/>
        </w:rPr>
        <w:footnoteRef/>
      </w:r>
      <w:r w:rsidRPr="00E75720">
        <w:t xml:space="preserve"> </w:t>
      </w:r>
      <w:r w:rsidRPr="00FC6693">
        <w:rPr>
          <w:sz w:val="18"/>
          <w:lang w:eastAsia="es-MX"/>
        </w:rPr>
        <w:t>Aprobado por la Asamblea de los Estados parte del Estatuto de Roma realizada en Nueva York entre el 3 y el 10 de septiembre de 2002 y por el Congreso de Colombia mediante Ley 1268 de 31 de diciembre de 2008.</w:t>
      </w:r>
    </w:p>
  </w:footnote>
  <w:footnote w:id="6">
    <w:p w14:paraId="3245A93E" w14:textId="77777777" w:rsidR="00833163" w:rsidRPr="00FC6693" w:rsidRDefault="00833163" w:rsidP="00B8500A">
      <w:pPr>
        <w:pStyle w:val="Textonotapie"/>
        <w:rPr>
          <w:sz w:val="18"/>
          <w:lang w:eastAsia="es-MX"/>
        </w:rPr>
      </w:pPr>
      <w:r w:rsidRPr="00FD7EDF">
        <w:rPr>
          <w:rStyle w:val="Refdenotaalpie"/>
        </w:rPr>
        <w:footnoteRef/>
      </w:r>
      <w:r w:rsidRPr="00FD7EDF">
        <w:rPr>
          <w:sz w:val="20"/>
        </w:rPr>
        <w:t xml:space="preserve"> </w:t>
      </w:r>
      <w:r w:rsidRPr="00FC6693">
        <w:rPr>
          <w:sz w:val="18"/>
          <w:lang w:eastAsia="es-MX"/>
        </w:rPr>
        <w:t xml:space="preserve">Confrontar tutelas T554 de 2003 y T458 de 2007. También Casación 29053 de esta Sala, sentencia de 5 de noviembre de 2008. </w:t>
      </w:r>
    </w:p>
  </w:footnote>
  <w:footnote w:id="7">
    <w:p w14:paraId="7690F10F" w14:textId="558F51F4" w:rsidR="00F576DE" w:rsidRPr="00FC6693" w:rsidRDefault="00F576DE">
      <w:pPr>
        <w:pStyle w:val="Textonotapie"/>
        <w:rPr>
          <w:sz w:val="18"/>
          <w:lang w:eastAsia="es-MX"/>
        </w:rPr>
      </w:pPr>
      <w:r>
        <w:rPr>
          <w:rStyle w:val="Refdenotaalpie"/>
        </w:rPr>
        <w:footnoteRef/>
      </w:r>
      <w:r>
        <w:t xml:space="preserve"> </w:t>
      </w:r>
      <w:r w:rsidRPr="00FC6693">
        <w:rPr>
          <w:sz w:val="18"/>
          <w:lang w:eastAsia="es-MX"/>
        </w:rPr>
        <w:t>CSJ, octubre 31 de 2012, radicado 34494</w:t>
      </w:r>
      <w:bookmarkStart w:id="0" w:name="_GoBack"/>
      <w:bookmarkEnd w:id="0"/>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1EAD50" w14:textId="77777777" w:rsidR="00833163" w:rsidRPr="003B4C3C" w:rsidRDefault="00833163" w:rsidP="00C379F4">
    <w:pPr>
      <w:pStyle w:val="Encabezado"/>
      <w:spacing w:line="240" w:lineRule="auto"/>
      <w:jc w:val="right"/>
      <w:rPr>
        <w:rFonts w:ascii="Courier New" w:hAnsi="Courier New" w:cs="Courier New"/>
        <w:sz w:val="16"/>
        <w:lang w:val="es-MX"/>
      </w:rPr>
    </w:pPr>
    <w:r w:rsidRPr="003B4C3C">
      <w:rPr>
        <w:rFonts w:ascii="Courier New" w:hAnsi="Courier New" w:cs="Courier New"/>
        <w:sz w:val="14"/>
      </w:rPr>
      <w:t xml:space="preserve">  </w:t>
    </w:r>
  </w:p>
  <w:p w14:paraId="28E6475D" w14:textId="02F7B1F1" w:rsidR="00833163" w:rsidRDefault="00833163" w:rsidP="00C379F4">
    <w:pPr>
      <w:pStyle w:val="Encabezado"/>
      <w:spacing w:line="240" w:lineRule="auto"/>
      <w:jc w:val="right"/>
      <w:rPr>
        <w:rFonts w:ascii="Courier New" w:hAnsi="Courier New"/>
        <w:sz w:val="16"/>
        <w:lang w:val="es-MX"/>
      </w:rPr>
    </w:pPr>
    <w:r>
      <w:rPr>
        <w:rFonts w:ascii="Courier New" w:hAnsi="Courier New"/>
        <w:sz w:val="16"/>
        <w:lang w:val="es-MX"/>
      </w:rPr>
      <w:t>ACCESO CARNAL EN PERSONA</w:t>
    </w:r>
  </w:p>
  <w:p w14:paraId="12EBD751" w14:textId="254C80D8" w:rsidR="00833163" w:rsidRDefault="00833163" w:rsidP="00C379F4">
    <w:pPr>
      <w:pStyle w:val="Encabezado"/>
      <w:spacing w:line="240" w:lineRule="auto"/>
      <w:jc w:val="right"/>
      <w:rPr>
        <w:rFonts w:ascii="Courier New" w:hAnsi="Courier New"/>
        <w:sz w:val="16"/>
        <w:lang w:val="es-MX"/>
      </w:rPr>
    </w:pPr>
    <w:r>
      <w:rPr>
        <w:rFonts w:ascii="Courier New" w:hAnsi="Courier New"/>
        <w:sz w:val="16"/>
        <w:lang w:val="es-MX"/>
      </w:rPr>
      <w:t xml:space="preserve"> PUESTA EN INCAPACIDAD DE RESISTIR </w:t>
    </w:r>
  </w:p>
  <w:p w14:paraId="7CAFFEA3" w14:textId="67B2CE11" w:rsidR="00833163" w:rsidRDefault="00833163" w:rsidP="00C379F4">
    <w:pPr>
      <w:pStyle w:val="Encabezado"/>
      <w:spacing w:line="240" w:lineRule="auto"/>
      <w:jc w:val="right"/>
      <w:rPr>
        <w:rFonts w:ascii="Courier New" w:hAnsi="Courier New"/>
        <w:sz w:val="16"/>
        <w:lang w:val="es-MX"/>
      </w:rPr>
    </w:pPr>
    <w:r>
      <w:rPr>
        <w:rFonts w:ascii="Courier New" w:hAnsi="Courier New"/>
        <w:sz w:val="16"/>
        <w:lang w:val="es-MX"/>
      </w:rPr>
      <w:t>RADICACIÓN: 660886000062 2012 00556-01</w:t>
    </w:r>
  </w:p>
  <w:p w14:paraId="06C8A69C" w14:textId="24816A68" w:rsidR="00833163" w:rsidRDefault="00833163" w:rsidP="00C379F4">
    <w:pPr>
      <w:pStyle w:val="Encabezado"/>
      <w:spacing w:line="240" w:lineRule="auto"/>
      <w:jc w:val="right"/>
      <w:rPr>
        <w:rFonts w:ascii="Courier New" w:hAnsi="Courier New"/>
        <w:sz w:val="16"/>
        <w:lang w:val="es-MX"/>
      </w:rPr>
    </w:pPr>
    <w:r>
      <w:rPr>
        <w:rFonts w:ascii="Courier New" w:hAnsi="Courier New"/>
        <w:sz w:val="16"/>
        <w:lang w:val="es-MX"/>
      </w:rPr>
      <w:t>PROCESADOS: JESÚS MARÍA AUGUSTO ÁLVAREZ SÁNCHEZ</w:t>
    </w:r>
  </w:p>
  <w:p w14:paraId="5AAC57A8" w14:textId="7B2631C1" w:rsidR="00833163" w:rsidRDefault="00833163" w:rsidP="00C379F4">
    <w:pPr>
      <w:pStyle w:val="Encabezado"/>
      <w:spacing w:line="240" w:lineRule="auto"/>
      <w:jc w:val="right"/>
      <w:rPr>
        <w:rFonts w:ascii="Courier New" w:hAnsi="Courier New"/>
        <w:sz w:val="16"/>
        <w:lang w:val="es-MX"/>
      </w:rPr>
    </w:pPr>
    <w:r>
      <w:rPr>
        <w:rFonts w:ascii="Courier New" w:hAnsi="Courier New"/>
        <w:sz w:val="16"/>
        <w:lang w:val="es-MX"/>
      </w:rPr>
      <w:t xml:space="preserve">  CONFIRMA </w:t>
    </w:r>
  </w:p>
  <w:p w14:paraId="20ABAF96" w14:textId="42FAD092" w:rsidR="00833163" w:rsidRDefault="00747BD0" w:rsidP="00C379F4">
    <w:pPr>
      <w:pStyle w:val="Encabezado"/>
      <w:spacing w:line="240" w:lineRule="auto"/>
      <w:jc w:val="right"/>
      <w:rPr>
        <w:rFonts w:ascii="Courier New" w:hAnsi="Courier New"/>
        <w:sz w:val="16"/>
        <w:lang w:val="es-MX"/>
      </w:rPr>
    </w:pPr>
    <w:r w:rsidRPr="00747BD0">
      <w:rPr>
        <w:rFonts w:ascii="Courier New" w:hAnsi="Courier New"/>
        <w:sz w:val="16"/>
        <w:lang w:val="es-MX"/>
      </w:rPr>
      <w:t>S. N°044</w:t>
    </w:r>
  </w:p>
  <w:p w14:paraId="757BC204" w14:textId="77777777" w:rsidR="00833163" w:rsidRDefault="00833163" w:rsidP="00C379F4">
    <w:pPr>
      <w:pStyle w:val="Encabezado"/>
      <w:spacing w:line="240" w:lineRule="auto"/>
      <w:jc w:val="right"/>
      <w:rPr>
        <w:lang w:val="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BC2EAC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7503F31"/>
    <w:multiLevelType w:val="hybridMultilevel"/>
    <w:tmpl w:val="E14CBEC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0B49240A"/>
    <w:multiLevelType w:val="hybridMultilevel"/>
    <w:tmpl w:val="C3145BD6"/>
    <w:lvl w:ilvl="0" w:tplc="DA8E0E8E">
      <w:start w:val="1"/>
      <w:numFmt w:val="bullet"/>
      <w:lvlText w:val="-"/>
      <w:lvlJc w:val="left"/>
      <w:pPr>
        <w:ind w:left="720" w:hanging="360"/>
      </w:pPr>
      <w:rPr>
        <w:rFonts w:ascii="Tahoma" w:eastAsia="Times New Roman" w:hAnsi="Tahoma" w:cs="Tahoma"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0F833649"/>
    <w:multiLevelType w:val="hybridMultilevel"/>
    <w:tmpl w:val="91CCEC72"/>
    <w:lvl w:ilvl="0" w:tplc="F21EFD28">
      <w:start w:val="2"/>
      <w:numFmt w:val="bullet"/>
      <w:lvlText w:val="-"/>
      <w:lvlJc w:val="left"/>
      <w:pPr>
        <w:ind w:left="720" w:hanging="360"/>
      </w:pPr>
      <w:rPr>
        <w:rFonts w:ascii="Tahoma" w:eastAsia="Times New Roman"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0FC35076"/>
    <w:multiLevelType w:val="hybridMultilevel"/>
    <w:tmpl w:val="3EEC4684"/>
    <w:lvl w:ilvl="0" w:tplc="F2B23D4E">
      <w:start w:val="1"/>
      <w:numFmt w:val="bullet"/>
      <w:lvlText w:val="-"/>
      <w:lvlJc w:val="left"/>
      <w:pPr>
        <w:ind w:left="720" w:hanging="360"/>
      </w:pPr>
      <w:rPr>
        <w:rFonts w:ascii="Tahoma" w:eastAsia="Times New Roman" w:hAnsi="Tahoma" w:cs="Tahoma" w:hint="default"/>
        <w:sz w:val="26"/>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1AAB3C8F"/>
    <w:multiLevelType w:val="hybridMultilevel"/>
    <w:tmpl w:val="7BE232EE"/>
    <w:lvl w:ilvl="0" w:tplc="C1207B7A">
      <w:start w:val="5"/>
      <w:numFmt w:val="bullet"/>
      <w:lvlText w:val="-"/>
      <w:lvlJc w:val="left"/>
      <w:pPr>
        <w:ind w:left="720" w:hanging="360"/>
      </w:pPr>
      <w:rPr>
        <w:rFonts w:ascii="Tahoma" w:eastAsia="Times New Roman" w:hAnsi="Tahoma" w:cs="Tahoma"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1DC07B6A"/>
    <w:multiLevelType w:val="multilevel"/>
    <w:tmpl w:val="DCB24C94"/>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8">
    <w:nsid w:val="1E6E13D4"/>
    <w:multiLevelType w:val="hybridMultilevel"/>
    <w:tmpl w:val="A7BC515C"/>
    <w:lvl w:ilvl="0" w:tplc="9C6AFD22">
      <w:start w:val="2"/>
      <w:numFmt w:val="bullet"/>
      <w:lvlText w:val="-"/>
      <w:lvlJc w:val="left"/>
      <w:pPr>
        <w:ind w:left="720" w:hanging="360"/>
      </w:pPr>
      <w:rPr>
        <w:rFonts w:ascii="Tahoma" w:eastAsia="Times New Roman" w:hAnsi="Tahoma" w:cs="Times New Roman"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23ED646E"/>
    <w:multiLevelType w:val="hybridMultilevel"/>
    <w:tmpl w:val="17B49F5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253403B8"/>
    <w:multiLevelType w:val="hybridMultilevel"/>
    <w:tmpl w:val="BF406DB8"/>
    <w:lvl w:ilvl="0" w:tplc="930E0BE6">
      <w:start w:val="1"/>
      <w:numFmt w:val="lowerRoman"/>
      <w:lvlText w:val="(%1)"/>
      <w:lvlJc w:val="left"/>
      <w:pPr>
        <w:ind w:left="1440" w:hanging="108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27220649"/>
    <w:multiLevelType w:val="hybridMultilevel"/>
    <w:tmpl w:val="96E2EA50"/>
    <w:lvl w:ilvl="0" w:tplc="986A9C82">
      <w:start w:val="33"/>
      <w:numFmt w:val="bullet"/>
      <w:lvlText w:val="-"/>
      <w:lvlJc w:val="left"/>
      <w:pPr>
        <w:ind w:left="720" w:hanging="360"/>
      </w:pPr>
      <w:rPr>
        <w:rFonts w:ascii="Tahoma" w:eastAsia="Times New Roman"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2CD76CA2"/>
    <w:multiLevelType w:val="hybridMultilevel"/>
    <w:tmpl w:val="BF406DB8"/>
    <w:lvl w:ilvl="0" w:tplc="930E0BE6">
      <w:start w:val="1"/>
      <w:numFmt w:val="lowerRoman"/>
      <w:lvlText w:val="(%1)"/>
      <w:lvlJc w:val="left"/>
      <w:pPr>
        <w:ind w:left="1440" w:hanging="108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2E7625A2"/>
    <w:multiLevelType w:val="hybridMultilevel"/>
    <w:tmpl w:val="A760926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34F71431"/>
    <w:multiLevelType w:val="multilevel"/>
    <w:tmpl w:val="A500A270"/>
    <w:lvl w:ilvl="0">
      <w:start w:val="4"/>
      <w:numFmt w:val="decimal"/>
      <w:lvlText w:val="%1"/>
      <w:lvlJc w:val="left"/>
      <w:pPr>
        <w:ind w:left="525" w:hanging="525"/>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5">
    <w:nsid w:val="370D2192"/>
    <w:multiLevelType w:val="hybridMultilevel"/>
    <w:tmpl w:val="70028824"/>
    <w:lvl w:ilvl="0" w:tplc="08D6418E">
      <w:start w:val="1"/>
      <w:numFmt w:val="bullet"/>
      <w:lvlText w:val="-"/>
      <w:lvlJc w:val="left"/>
      <w:pPr>
        <w:ind w:left="720" w:hanging="360"/>
      </w:pPr>
      <w:rPr>
        <w:rFonts w:ascii="Tahoma" w:eastAsia="Times New Roman"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nsid w:val="37445ECD"/>
    <w:multiLevelType w:val="hybridMultilevel"/>
    <w:tmpl w:val="6CDCA030"/>
    <w:lvl w:ilvl="0" w:tplc="57DC0984">
      <w:start w:val="2"/>
      <w:numFmt w:val="bullet"/>
      <w:lvlText w:val="-"/>
      <w:lvlJc w:val="left"/>
      <w:pPr>
        <w:ind w:left="720" w:hanging="360"/>
      </w:pPr>
      <w:rPr>
        <w:rFonts w:ascii="Tahoma" w:eastAsia="Times New Roman"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4C220269"/>
    <w:multiLevelType w:val="hybridMultilevel"/>
    <w:tmpl w:val="3FECBC0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nsid w:val="4E37579C"/>
    <w:multiLevelType w:val="hybridMultilevel"/>
    <w:tmpl w:val="44524D34"/>
    <w:lvl w:ilvl="0" w:tplc="A8740676">
      <w:start w:val="2"/>
      <w:numFmt w:val="bullet"/>
      <w:lvlText w:val="-"/>
      <w:lvlJc w:val="left"/>
      <w:pPr>
        <w:ind w:left="720" w:hanging="360"/>
      </w:pPr>
      <w:rPr>
        <w:rFonts w:ascii="Tahoma" w:eastAsia="Times New Roman"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nsid w:val="557521EC"/>
    <w:multiLevelType w:val="hybridMultilevel"/>
    <w:tmpl w:val="373A0C90"/>
    <w:lvl w:ilvl="0" w:tplc="915C0070">
      <w:start w:val="2"/>
      <w:numFmt w:val="bullet"/>
      <w:lvlText w:val="-"/>
      <w:lvlJc w:val="left"/>
      <w:pPr>
        <w:ind w:left="720" w:hanging="360"/>
      </w:pPr>
      <w:rPr>
        <w:rFonts w:ascii="Tahoma" w:eastAsia="Times New Roman"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nsid w:val="55D814CC"/>
    <w:multiLevelType w:val="hybridMultilevel"/>
    <w:tmpl w:val="BF406DB8"/>
    <w:lvl w:ilvl="0" w:tplc="930E0BE6">
      <w:start w:val="1"/>
      <w:numFmt w:val="lowerRoman"/>
      <w:lvlText w:val="(%1)"/>
      <w:lvlJc w:val="left"/>
      <w:pPr>
        <w:ind w:left="1440" w:hanging="108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nsid w:val="57D5606E"/>
    <w:multiLevelType w:val="multilevel"/>
    <w:tmpl w:val="4B1017B4"/>
    <w:lvl w:ilvl="0">
      <w:start w:val="4"/>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280" w:hanging="2520"/>
      </w:pPr>
      <w:rPr>
        <w:rFonts w:hint="default"/>
      </w:rPr>
    </w:lvl>
  </w:abstractNum>
  <w:abstractNum w:abstractNumId="22">
    <w:nsid w:val="58253905"/>
    <w:multiLevelType w:val="hybridMultilevel"/>
    <w:tmpl w:val="66404556"/>
    <w:lvl w:ilvl="0" w:tplc="6540A766">
      <w:start w:val="2"/>
      <w:numFmt w:val="bullet"/>
      <w:lvlText w:val="-"/>
      <w:lvlJc w:val="left"/>
      <w:pPr>
        <w:ind w:left="720" w:hanging="360"/>
      </w:pPr>
      <w:rPr>
        <w:rFonts w:ascii="Tahoma" w:eastAsia="Times New Roman"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nsid w:val="58AF6846"/>
    <w:multiLevelType w:val="hybridMultilevel"/>
    <w:tmpl w:val="DDA4936A"/>
    <w:lvl w:ilvl="0" w:tplc="A98A8C04">
      <w:numFmt w:val="bullet"/>
      <w:lvlText w:val="-"/>
      <w:lvlJc w:val="left"/>
      <w:pPr>
        <w:ind w:left="720" w:hanging="360"/>
      </w:pPr>
      <w:rPr>
        <w:rFonts w:ascii="Tahoma" w:eastAsiaTheme="minorHAnsi" w:hAnsi="Tahoma" w:cs="Tahoma"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5DDB60A2"/>
    <w:multiLevelType w:val="hybridMultilevel"/>
    <w:tmpl w:val="50EC00D8"/>
    <w:lvl w:ilvl="0" w:tplc="304E65CA">
      <w:start w:val="1"/>
      <w:numFmt w:val="bullet"/>
      <w:lvlText w:val="-"/>
      <w:lvlJc w:val="left"/>
      <w:pPr>
        <w:ind w:left="720" w:hanging="360"/>
      </w:pPr>
      <w:rPr>
        <w:rFonts w:ascii="Tahoma" w:eastAsia="Times New Roman"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nsid w:val="69BC2125"/>
    <w:multiLevelType w:val="hybridMultilevel"/>
    <w:tmpl w:val="E33AC6A2"/>
    <w:lvl w:ilvl="0" w:tplc="B2FE507A">
      <w:start w:val="2"/>
      <w:numFmt w:val="bullet"/>
      <w:lvlText w:val="-"/>
      <w:lvlJc w:val="left"/>
      <w:pPr>
        <w:ind w:left="720" w:hanging="360"/>
      </w:pPr>
      <w:rPr>
        <w:rFonts w:ascii="Tahoma" w:eastAsia="Times New Roman"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nsid w:val="6C704520"/>
    <w:multiLevelType w:val="hybridMultilevel"/>
    <w:tmpl w:val="016E5518"/>
    <w:lvl w:ilvl="0" w:tplc="9BA8FA1E">
      <w:start w:val="2"/>
      <w:numFmt w:val="bullet"/>
      <w:lvlText w:val="-"/>
      <w:lvlJc w:val="left"/>
      <w:pPr>
        <w:ind w:left="720" w:hanging="360"/>
      </w:pPr>
      <w:rPr>
        <w:rFonts w:ascii="Tahoma" w:eastAsia="Times New Roman"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nsid w:val="6CC801A5"/>
    <w:multiLevelType w:val="hybridMultilevel"/>
    <w:tmpl w:val="976C89C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8"/>
  </w:num>
  <w:num w:numId="2">
    <w:abstractNumId w:val="25"/>
  </w:num>
  <w:num w:numId="3">
    <w:abstractNumId w:val="19"/>
  </w:num>
  <w:num w:numId="4">
    <w:abstractNumId w:val="16"/>
  </w:num>
  <w:num w:numId="5">
    <w:abstractNumId w:val="11"/>
  </w:num>
  <w:num w:numId="6">
    <w:abstractNumId w:val="4"/>
  </w:num>
  <w:num w:numId="7">
    <w:abstractNumId w:val="24"/>
  </w:num>
  <w:num w:numId="8">
    <w:abstractNumId w:val="26"/>
  </w:num>
  <w:num w:numId="9">
    <w:abstractNumId w:val="22"/>
  </w:num>
  <w:num w:numId="10">
    <w:abstractNumId w:val="15"/>
  </w:num>
  <w:num w:numId="11">
    <w:abstractNumId w:val="20"/>
  </w:num>
  <w:num w:numId="12">
    <w:abstractNumId w:val="12"/>
  </w:num>
  <w:num w:numId="13">
    <w:abstractNumId w:val="10"/>
  </w:num>
  <w:num w:numId="14">
    <w:abstractNumId w:val="0"/>
  </w:num>
  <w:num w:numId="15">
    <w:abstractNumId w:val="6"/>
  </w:num>
  <w:num w:numId="16">
    <w:abstractNumId w:val="9"/>
  </w:num>
  <w:num w:numId="17">
    <w:abstractNumId w:val="3"/>
  </w:num>
  <w:num w:numId="18">
    <w:abstractNumId w:val="2"/>
  </w:num>
  <w:num w:numId="19">
    <w:abstractNumId w:val="13"/>
  </w:num>
  <w:num w:numId="20">
    <w:abstractNumId w:val="17"/>
  </w:num>
  <w:num w:numId="21">
    <w:abstractNumId w:val="27"/>
  </w:num>
  <w:num w:numId="22">
    <w:abstractNumId w:val="8"/>
  </w:num>
  <w:num w:numId="23">
    <w:abstractNumId w:val="1"/>
  </w:num>
  <w:num w:numId="24">
    <w:abstractNumId w:val="23"/>
  </w:num>
  <w:num w:numId="25">
    <w:abstractNumId w:val="21"/>
  </w:num>
  <w:num w:numId="26">
    <w:abstractNumId w:val="14"/>
  </w:num>
  <w:num w:numId="27">
    <w:abstractNumId w:val="7"/>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78"/>
  <w:drawingGridVerticalSpacing w:val="106"/>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B87"/>
    <w:rsid w:val="0000213F"/>
    <w:rsid w:val="0000285F"/>
    <w:rsid w:val="000032C3"/>
    <w:rsid w:val="00003AE6"/>
    <w:rsid w:val="000046B1"/>
    <w:rsid w:val="000049EB"/>
    <w:rsid w:val="0000528A"/>
    <w:rsid w:val="00005615"/>
    <w:rsid w:val="00005F7E"/>
    <w:rsid w:val="00006595"/>
    <w:rsid w:val="000066C0"/>
    <w:rsid w:val="00006C8A"/>
    <w:rsid w:val="000073F5"/>
    <w:rsid w:val="0001114A"/>
    <w:rsid w:val="000120E7"/>
    <w:rsid w:val="00014E38"/>
    <w:rsid w:val="00017AB4"/>
    <w:rsid w:val="00017DB0"/>
    <w:rsid w:val="00017E36"/>
    <w:rsid w:val="00020026"/>
    <w:rsid w:val="00021718"/>
    <w:rsid w:val="00021772"/>
    <w:rsid w:val="00022720"/>
    <w:rsid w:val="00023364"/>
    <w:rsid w:val="00024030"/>
    <w:rsid w:val="0002492B"/>
    <w:rsid w:val="00025706"/>
    <w:rsid w:val="00025AF6"/>
    <w:rsid w:val="00025FA4"/>
    <w:rsid w:val="000270B0"/>
    <w:rsid w:val="000276AD"/>
    <w:rsid w:val="00027B24"/>
    <w:rsid w:val="00027F65"/>
    <w:rsid w:val="00031C11"/>
    <w:rsid w:val="0003415C"/>
    <w:rsid w:val="00034736"/>
    <w:rsid w:val="00036D8C"/>
    <w:rsid w:val="00041556"/>
    <w:rsid w:val="00041D86"/>
    <w:rsid w:val="00043DB2"/>
    <w:rsid w:val="00045E77"/>
    <w:rsid w:val="00046C54"/>
    <w:rsid w:val="000471E8"/>
    <w:rsid w:val="000472A6"/>
    <w:rsid w:val="000525AA"/>
    <w:rsid w:val="0005287B"/>
    <w:rsid w:val="000538AC"/>
    <w:rsid w:val="00053AFB"/>
    <w:rsid w:val="00053ECE"/>
    <w:rsid w:val="00054605"/>
    <w:rsid w:val="00054D7D"/>
    <w:rsid w:val="000552DE"/>
    <w:rsid w:val="00055B05"/>
    <w:rsid w:val="0005627F"/>
    <w:rsid w:val="00057442"/>
    <w:rsid w:val="00057581"/>
    <w:rsid w:val="00057780"/>
    <w:rsid w:val="000600D9"/>
    <w:rsid w:val="000606EF"/>
    <w:rsid w:val="00061D3A"/>
    <w:rsid w:val="00062C9C"/>
    <w:rsid w:val="00062ED2"/>
    <w:rsid w:val="00063B15"/>
    <w:rsid w:val="000640F7"/>
    <w:rsid w:val="000655E3"/>
    <w:rsid w:val="00065756"/>
    <w:rsid w:val="0006592F"/>
    <w:rsid w:val="00066BC4"/>
    <w:rsid w:val="00066D8A"/>
    <w:rsid w:val="000673FE"/>
    <w:rsid w:val="00070EEE"/>
    <w:rsid w:val="00073452"/>
    <w:rsid w:val="000741E2"/>
    <w:rsid w:val="000750DF"/>
    <w:rsid w:val="00076B0E"/>
    <w:rsid w:val="000803C2"/>
    <w:rsid w:val="0008068F"/>
    <w:rsid w:val="00083315"/>
    <w:rsid w:val="000844B4"/>
    <w:rsid w:val="00084641"/>
    <w:rsid w:val="00084716"/>
    <w:rsid w:val="000849CA"/>
    <w:rsid w:val="00084C2B"/>
    <w:rsid w:val="00085661"/>
    <w:rsid w:val="00085720"/>
    <w:rsid w:val="000857C9"/>
    <w:rsid w:val="00085BA8"/>
    <w:rsid w:val="00085DE2"/>
    <w:rsid w:val="00092F3C"/>
    <w:rsid w:val="00093500"/>
    <w:rsid w:val="000948FF"/>
    <w:rsid w:val="000957E0"/>
    <w:rsid w:val="00096F7E"/>
    <w:rsid w:val="000971CC"/>
    <w:rsid w:val="000A01F2"/>
    <w:rsid w:val="000A232D"/>
    <w:rsid w:val="000A2967"/>
    <w:rsid w:val="000A2C31"/>
    <w:rsid w:val="000A6CE2"/>
    <w:rsid w:val="000A7628"/>
    <w:rsid w:val="000B05DB"/>
    <w:rsid w:val="000B0FBA"/>
    <w:rsid w:val="000B2812"/>
    <w:rsid w:val="000B28F6"/>
    <w:rsid w:val="000B3150"/>
    <w:rsid w:val="000B397C"/>
    <w:rsid w:val="000B55AB"/>
    <w:rsid w:val="000B7324"/>
    <w:rsid w:val="000B7FA2"/>
    <w:rsid w:val="000C02CF"/>
    <w:rsid w:val="000C0487"/>
    <w:rsid w:val="000C1B8C"/>
    <w:rsid w:val="000C33A9"/>
    <w:rsid w:val="000C4BC4"/>
    <w:rsid w:val="000C55F6"/>
    <w:rsid w:val="000C6017"/>
    <w:rsid w:val="000C60BD"/>
    <w:rsid w:val="000C6B25"/>
    <w:rsid w:val="000D1A6D"/>
    <w:rsid w:val="000D1FAF"/>
    <w:rsid w:val="000D2AFB"/>
    <w:rsid w:val="000D2F74"/>
    <w:rsid w:val="000D32E6"/>
    <w:rsid w:val="000D5394"/>
    <w:rsid w:val="000D6AF1"/>
    <w:rsid w:val="000D6FCC"/>
    <w:rsid w:val="000D6FE1"/>
    <w:rsid w:val="000D70D9"/>
    <w:rsid w:val="000D7ABF"/>
    <w:rsid w:val="000E111B"/>
    <w:rsid w:val="000E1C2D"/>
    <w:rsid w:val="000E39FC"/>
    <w:rsid w:val="000E5371"/>
    <w:rsid w:val="000E6376"/>
    <w:rsid w:val="000E6ED4"/>
    <w:rsid w:val="000F06BA"/>
    <w:rsid w:val="000F1A7D"/>
    <w:rsid w:val="000F21EF"/>
    <w:rsid w:val="000F22D7"/>
    <w:rsid w:val="000F2B9A"/>
    <w:rsid w:val="000F3874"/>
    <w:rsid w:val="000F39E3"/>
    <w:rsid w:val="000F465A"/>
    <w:rsid w:val="000F51EF"/>
    <w:rsid w:val="000F5226"/>
    <w:rsid w:val="000F5348"/>
    <w:rsid w:val="000F6174"/>
    <w:rsid w:val="001016E6"/>
    <w:rsid w:val="00101B88"/>
    <w:rsid w:val="001023F6"/>
    <w:rsid w:val="001029FA"/>
    <w:rsid w:val="001040B2"/>
    <w:rsid w:val="001044B0"/>
    <w:rsid w:val="001045A2"/>
    <w:rsid w:val="00104D94"/>
    <w:rsid w:val="00105D53"/>
    <w:rsid w:val="00105DDA"/>
    <w:rsid w:val="00105F14"/>
    <w:rsid w:val="001063A3"/>
    <w:rsid w:val="00106D7C"/>
    <w:rsid w:val="00107EF8"/>
    <w:rsid w:val="001106E5"/>
    <w:rsid w:val="001111AD"/>
    <w:rsid w:val="0011174B"/>
    <w:rsid w:val="00112743"/>
    <w:rsid w:val="001138C5"/>
    <w:rsid w:val="00113EBE"/>
    <w:rsid w:val="001140D0"/>
    <w:rsid w:val="00116DD8"/>
    <w:rsid w:val="00120377"/>
    <w:rsid w:val="00121164"/>
    <w:rsid w:val="00121E6E"/>
    <w:rsid w:val="001220BD"/>
    <w:rsid w:val="00124332"/>
    <w:rsid w:val="00124496"/>
    <w:rsid w:val="0012557E"/>
    <w:rsid w:val="00126A41"/>
    <w:rsid w:val="0013155F"/>
    <w:rsid w:val="00131F14"/>
    <w:rsid w:val="001336E3"/>
    <w:rsid w:val="00134407"/>
    <w:rsid w:val="00134FD9"/>
    <w:rsid w:val="001371C9"/>
    <w:rsid w:val="00140A41"/>
    <w:rsid w:val="001421DF"/>
    <w:rsid w:val="00142356"/>
    <w:rsid w:val="0014355D"/>
    <w:rsid w:val="001442A7"/>
    <w:rsid w:val="001445A9"/>
    <w:rsid w:val="00144D44"/>
    <w:rsid w:val="00145B06"/>
    <w:rsid w:val="001462AB"/>
    <w:rsid w:val="00150017"/>
    <w:rsid w:val="001503B3"/>
    <w:rsid w:val="001507D7"/>
    <w:rsid w:val="0015242A"/>
    <w:rsid w:val="00152531"/>
    <w:rsid w:val="00152921"/>
    <w:rsid w:val="00153EED"/>
    <w:rsid w:val="00154491"/>
    <w:rsid w:val="00154922"/>
    <w:rsid w:val="00155F9C"/>
    <w:rsid w:val="00161997"/>
    <w:rsid w:val="00162830"/>
    <w:rsid w:val="0016359A"/>
    <w:rsid w:val="00163877"/>
    <w:rsid w:val="00163E4C"/>
    <w:rsid w:val="001640F0"/>
    <w:rsid w:val="00164E86"/>
    <w:rsid w:val="00165664"/>
    <w:rsid w:val="0016582C"/>
    <w:rsid w:val="001659B3"/>
    <w:rsid w:val="00165C07"/>
    <w:rsid w:val="001671E9"/>
    <w:rsid w:val="001675AF"/>
    <w:rsid w:val="00167916"/>
    <w:rsid w:val="00171209"/>
    <w:rsid w:val="00171258"/>
    <w:rsid w:val="00173314"/>
    <w:rsid w:val="00173BD8"/>
    <w:rsid w:val="00174AAB"/>
    <w:rsid w:val="00174AE0"/>
    <w:rsid w:val="001758EB"/>
    <w:rsid w:val="001826FD"/>
    <w:rsid w:val="00182967"/>
    <w:rsid w:val="00184783"/>
    <w:rsid w:val="00185684"/>
    <w:rsid w:val="00186BB6"/>
    <w:rsid w:val="0018760F"/>
    <w:rsid w:val="00187A9D"/>
    <w:rsid w:val="00190F97"/>
    <w:rsid w:val="00191D9A"/>
    <w:rsid w:val="00192DB6"/>
    <w:rsid w:val="00193AB4"/>
    <w:rsid w:val="001941AC"/>
    <w:rsid w:val="00195EBC"/>
    <w:rsid w:val="00197442"/>
    <w:rsid w:val="00197D9B"/>
    <w:rsid w:val="001A1EEE"/>
    <w:rsid w:val="001A5F5A"/>
    <w:rsid w:val="001A67C5"/>
    <w:rsid w:val="001A67D0"/>
    <w:rsid w:val="001A7BA5"/>
    <w:rsid w:val="001A7E53"/>
    <w:rsid w:val="001B1982"/>
    <w:rsid w:val="001B2C45"/>
    <w:rsid w:val="001B33F1"/>
    <w:rsid w:val="001B359E"/>
    <w:rsid w:val="001B42A8"/>
    <w:rsid w:val="001B61A0"/>
    <w:rsid w:val="001B6F00"/>
    <w:rsid w:val="001B7954"/>
    <w:rsid w:val="001C2941"/>
    <w:rsid w:val="001C3E6A"/>
    <w:rsid w:val="001C7387"/>
    <w:rsid w:val="001C76A1"/>
    <w:rsid w:val="001C7EED"/>
    <w:rsid w:val="001D10F2"/>
    <w:rsid w:val="001D1328"/>
    <w:rsid w:val="001D1355"/>
    <w:rsid w:val="001D46E5"/>
    <w:rsid w:val="001D6FA4"/>
    <w:rsid w:val="001E0461"/>
    <w:rsid w:val="001E0DF8"/>
    <w:rsid w:val="001E1844"/>
    <w:rsid w:val="001E2EDE"/>
    <w:rsid w:val="001E32D7"/>
    <w:rsid w:val="001E3871"/>
    <w:rsid w:val="001E3B31"/>
    <w:rsid w:val="001E3B9F"/>
    <w:rsid w:val="001E5E79"/>
    <w:rsid w:val="001E67B6"/>
    <w:rsid w:val="001E6894"/>
    <w:rsid w:val="001E6FF1"/>
    <w:rsid w:val="001E70E4"/>
    <w:rsid w:val="001F0770"/>
    <w:rsid w:val="001F08DD"/>
    <w:rsid w:val="001F0A85"/>
    <w:rsid w:val="001F0D84"/>
    <w:rsid w:val="001F17E0"/>
    <w:rsid w:val="001F1A50"/>
    <w:rsid w:val="001F29BC"/>
    <w:rsid w:val="001F59E7"/>
    <w:rsid w:val="001F5B37"/>
    <w:rsid w:val="001F6175"/>
    <w:rsid w:val="001F67DC"/>
    <w:rsid w:val="002023C9"/>
    <w:rsid w:val="00203B25"/>
    <w:rsid w:val="00205145"/>
    <w:rsid w:val="00207E65"/>
    <w:rsid w:val="00207EDB"/>
    <w:rsid w:val="00211D7D"/>
    <w:rsid w:val="002129BD"/>
    <w:rsid w:val="00214FDC"/>
    <w:rsid w:val="00215B66"/>
    <w:rsid w:val="00215B8A"/>
    <w:rsid w:val="00215DA1"/>
    <w:rsid w:val="0021600C"/>
    <w:rsid w:val="00216337"/>
    <w:rsid w:val="00216346"/>
    <w:rsid w:val="0021699A"/>
    <w:rsid w:val="00216B2B"/>
    <w:rsid w:val="00216CBC"/>
    <w:rsid w:val="00220903"/>
    <w:rsid w:val="00220F61"/>
    <w:rsid w:val="002216AA"/>
    <w:rsid w:val="00221890"/>
    <w:rsid w:val="0022355D"/>
    <w:rsid w:val="00223EC1"/>
    <w:rsid w:val="00227D9A"/>
    <w:rsid w:val="002305B6"/>
    <w:rsid w:val="002308FC"/>
    <w:rsid w:val="00230E6D"/>
    <w:rsid w:val="002330FE"/>
    <w:rsid w:val="00234785"/>
    <w:rsid w:val="00234A08"/>
    <w:rsid w:val="00234F4F"/>
    <w:rsid w:val="00236D01"/>
    <w:rsid w:val="00237F40"/>
    <w:rsid w:val="002400A4"/>
    <w:rsid w:val="002402BB"/>
    <w:rsid w:val="00241524"/>
    <w:rsid w:val="002417B7"/>
    <w:rsid w:val="00242728"/>
    <w:rsid w:val="002429A9"/>
    <w:rsid w:val="00243052"/>
    <w:rsid w:val="00243EBD"/>
    <w:rsid w:val="00244AEA"/>
    <w:rsid w:val="00245A99"/>
    <w:rsid w:val="00245FF9"/>
    <w:rsid w:val="002466EA"/>
    <w:rsid w:val="00247822"/>
    <w:rsid w:val="00247BA4"/>
    <w:rsid w:val="0025011A"/>
    <w:rsid w:val="002501A2"/>
    <w:rsid w:val="0025054A"/>
    <w:rsid w:val="0025082D"/>
    <w:rsid w:val="00251847"/>
    <w:rsid w:val="00251DCB"/>
    <w:rsid w:val="00253B5F"/>
    <w:rsid w:val="0025465D"/>
    <w:rsid w:val="00255806"/>
    <w:rsid w:val="0025740D"/>
    <w:rsid w:val="002611EC"/>
    <w:rsid w:val="00261266"/>
    <w:rsid w:val="00262FE9"/>
    <w:rsid w:val="002643A9"/>
    <w:rsid w:val="00264CD7"/>
    <w:rsid w:val="00264F7C"/>
    <w:rsid w:val="00265048"/>
    <w:rsid w:val="00265671"/>
    <w:rsid w:val="00265706"/>
    <w:rsid w:val="002668BB"/>
    <w:rsid w:val="00270053"/>
    <w:rsid w:val="00274A16"/>
    <w:rsid w:val="00274CFC"/>
    <w:rsid w:val="002750BD"/>
    <w:rsid w:val="00275E3E"/>
    <w:rsid w:val="00275E76"/>
    <w:rsid w:val="00276137"/>
    <w:rsid w:val="00276F3A"/>
    <w:rsid w:val="00277F99"/>
    <w:rsid w:val="00280812"/>
    <w:rsid w:val="002823AB"/>
    <w:rsid w:val="002823C8"/>
    <w:rsid w:val="00282A60"/>
    <w:rsid w:val="00283B46"/>
    <w:rsid w:val="00283F6E"/>
    <w:rsid w:val="002849AB"/>
    <w:rsid w:val="00284B99"/>
    <w:rsid w:val="00286774"/>
    <w:rsid w:val="00286994"/>
    <w:rsid w:val="00287E1D"/>
    <w:rsid w:val="00290BBC"/>
    <w:rsid w:val="00291A4C"/>
    <w:rsid w:val="00291B50"/>
    <w:rsid w:val="00292544"/>
    <w:rsid w:val="00292786"/>
    <w:rsid w:val="0029320F"/>
    <w:rsid w:val="00293A70"/>
    <w:rsid w:val="002946D1"/>
    <w:rsid w:val="002957D9"/>
    <w:rsid w:val="0029619B"/>
    <w:rsid w:val="00296561"/>
    <w:rsid w:val="00296D6A"/>
    <w:rsid w:val="00296FC7"/>
    <w:rsid w:val="002979D9"/>
    <w:rsid w:val="00297A1D"/>
    <w:rsid w:val="002A091D"/>
    <w:rsid w:val="002A3101"/>
    <w:rsid w:val="002A3D3B"/>
    <w:rsid w:val="002A42EA"/>
    <w:rsid w:val="002A4471"/>
    <w:rsid w:val="002A65BA"/>
    <w:rsid w:val="002A7335"/>
    <w:rsid w:val="002B0A71"/>
    <w:rsid w:val="002B12CE"/>
    <w:rsid w:val="002B16B2"/>
    <w:rsid w:val="002B2273"/>
    <w:rsid w:val="002B3A01"/>
    <w:rsid w:val="002B41C4"/>
    <w:rsid w:val="002B4CC0"/>
    <w:rsid w:val="002B5526"/>
    <w:rsid w:val="002B6360"/>
    <w:rsid w:val="002B7301"/>
    <w:rsid w:val="002C0AE9"/>
    <w:rsid w:val="002C14D1"/>
    <w:rsid w:val="002C221F"/>
    <w:rsid w:val="002C2680"/>
    <w:rsid w:val="002C2F7A"/>
    <w:rsid w:val="002C30D9"/>
    <w:rsid w:val="002C361E"/>
    <w:rsid w:val="002C3CA4"/>
    <w:rsid w:val="002C3D79"/>
    <w:rsid w:val="002C4B12"/>
    <w:rsid w:val="002C6223"/>
    <w:rsid w:val="002C705D"/>
    <w:rsid w:val="002C78D9"/>
    <w:rsid w:val="002C7ADF"/>
    <w:rsid w:val="002D076B"/>
    <w:rsid w:val="002D08E2"/>
    <w:rsid w:val="002D1C67"/>
    <w:rsid w:val="002D3836"/>
    <w:rsid w:val="002D4BEE"/>
    <w:rsid w:val="002D66D8"/>
    <w:rsid w:val="002E1013"/>
    <w:rsid w:val="002E1102"/>
    <w:rsid w:val="002E1AF3"/>
    <w:rsid w:val="002E1B56"/>
    <w:rsid w:val="002E357C"/>
    <w:rsid w:val="002E44D3"/>
    <w:rsid w:val="002E566F"/>
    <w:rsid w:val="002E578A"/>
    <w:rsid w:val="002E68E1"/>
    <w:rsid w:val="002E6E7E"/>
    <w:rsid w:val="002F0C34"/>
    <w:rsid w:val="002F1C19"/>
    <w:rsid w:val="002F3337"/>
    <w:rsid w:val="002F5F44"/>
    <w:rsid w:val="002F7AF0"/>
    <w:rsid w:val="0030027A"/>
    <w:rsid w:val="0030198E"/>
    <w:rsid w:val="00301BFB"/>
    <w:rsid w:val="00302EB0"/>
    <w:rsid w:val="00303AA8"/>
    <w:rsid w:val="00304DEB"/>
    <w:rsid w:val="0030598B"/>
    <w:rsid w:val="003061D7"/>
    <w:rsid w:val="0030737B"/>
    <w:rsid w:val="003110E6"/>
    <w:rsid w:val="003134E2"/>
    <w:rsid w:val="003145FF"/>
    <w:rsid w:val="003157B5"/>
    <w:rsid w:val="00315CA6"/>
    <w:rsid w:val="00316BFB"/>
    <w:rsid w:val="00321B80"/>
    <w:rsid w:val="00323147"/>
    <w:rsid w:val="003232BF"/>
    <w:rsid w:val="00323690"/>
    <w:rsid w:val="00327108"/>
    <w:rsid w:val="00327195"/>
    <w:rsid w:val="003276B3"/>
    <w:rsid w:val="00327E21"/>
    <w:rsid w:val="00330853"/>
    <w:rsid w:val="00330D69"/>
    <w:rsid w:val="00331881"/>
    <w:rsid w:val="003326F6"/>
    <w:rsid w:val="00332819"/>
    <w:rsid w:val="00332D19"/>
    <w:rsid w:val="00333B04"/>
    <w:rsid w:val="00336952"/>
    <w:rsid w:val="00336C25"/>
    <w:rsid w:val="003371C8"/>
    <w:rsid w:val="00337AE7"/>
    <w:rsid w:val="00341653"/>
    <w:rsid w:val="00342C58"/>
    <w:rsid w:val="003439B5"/>
    <w:rsid w:val="00343EAB"/>
    <w:rsid w:val="003446E6"/>
    <w:rsid w:val="003455E8"/>
    <w:rsid w:val="003459AF"/>
    <w:rsid w:val="003479AD"/>
    <w:rsid w:val="00351062"/>
    <w:rsid w:val="0035565D"/>
    <w:rsid w:val="0035583B"/>
    <w:rsid w:val="00355849"/>
    <w:rsid w:val="00356D49"/>
    <w:rsid w:val="00356F98"/>
    <w:rsid w:val="00360676"/>
    <w:rsid w:val="00361380"/>
    <w:rsid w:val="003618B3"/>
    <w:rsid w:val="00364796"/>
    <w:rsid w:val="00364A0A"/>
    <w:rsid w:val="00366003"/>
    <w:rsid w:val="003677C9"/>
    <w:rsid w:val="00367C03"/>
    <w:rsid w:val="003706CF"/>
    <w:rsid w:val="0037124C"/>
    <w:rsid w:val="00371D84"/>
    <w:rsid w:val="0037237E"/>
    <w:rsid w:val="00372F0D"/>
    <w:rsid w:val="00373D32"/>
    <w:rsid w:val="00373E49"/>
    <w:rsid w:val="00374146"/>
    <w:rsid w:val="00374B21"/>
    <w:rsid w:val="003760C8"/>
    <w:rsid w:val="00376AD5"/>
    <w:rsid w:val="003801CD"/>
    <w:rsid w:val="003801DC"/>
    <w:rsid w:val="00381090"/>
    <w:rsid w:val="00381ADC"/>
    <w:rsid w:val="0038330A"/>
    <w:rsid w:val="003839C7"/>
    <w:rsid w:val="00384201"/>
    <w:rsid w:val="00384705"/>
    <w:rsid w:val="00385542"/>
    <w:rsid w:val="003860E9"/>
    <w:rsid w:val="0038683B"/>
    <w:rsid w:val="00387727"/>
    <w:rsid w:val="00390FE2"/>
    <w:rsid w:val="0039348A"/>
    <w:rsid w:val="0039391E"/>
    <w:rsid w:val="00393BDE"/>
    <w:rsid w:val="00394431"/>
    <w:rsid w:val="0039495F"/>
    <w:rsid w:val="00394E91"/>
    <w:rsid w:val="00394F68"/>
    <w:rsid w:val="00397E87"/>
    <w:rsid w:val="003A13F7"/>
    <w:rsid w:val="003A1CE0"/>
    <w:rsid w:val="003A2B44"/>
    <w:rsid w:val="003A4A6F"/>
    <w:rsid w:val="003A58C4"/>
    <w:rsid w:val="003A641F"/>
    <w:rsid w:val="003A67CB"/>
    <w:rsid w:val="003B067B"/>
    <w:rsid w:val="003B0760"/>
    <w:rsid w:val="003B0C94"/>
    <w:rsid w:val="003B0F23"/>
    <w:rsid w:val="003B1421"/>
    <w:rsid w:val="003B2445"/>
    <w:rsid w:val="003B2965"/>
    <w:rsid w:val="003B2BD7"/>
    <w:rsid w:val="003B4C3C"/>
    <w:rsid w:val="003B52C2"/>
    <w:rsid w:val="003B5D87"/>
    <w:rsid w:val="003B7CDD"/>
    <w:rsid w:val="003C16BA"/>
    <w:rsid w:val="003C29F2"/>
    <w:rsid w:val="003C35BF"/>
    <w:rsid w:val="003C5503"/>
    <w:rsid w:val="003C6368"/>
    <w:rsid w:val="003C69B6"/>
    <w:rsid w:val="003C6F49"/>
    <w:rsid w:val="003C7087"/>
    <w:rsid w:val="003C71B6"/>
    <w:rsid w:val="003C7430"/>
    <w:rsid w:val="003C771F"/>
    <w:rsid w:val="003C7B07"/>
    <w:rsid w:val="003D008D"/>
    <w:rsid w:val="003D2BC7"/>
    <w:rsid w:val="003D2C81"/>
    <w:rsid w:val="003D2EEA"/>
    <w:rsid w:val="003D4D4E"/>
    <w:rsid w:val="003D669E"/>
    <w:rsid w:val="003D7BF5"/>
    <w:rsid w:val="003D7D09"/>
    <w:rsid w:val="003D7DCE"/>
    <w:rsid w:val="003E05B6"/>
    <w:rsid w:val="003E4F96"/>
    <w:rsid w:val="003E51CA"/>
    <w:rsid w:val="003E584A"/>
    <w:rsid w:val="003E79BD"/>
    <w:rsid w:val="003F2C3C"/>
    <w:rsid w:val="003F634E"/>
    <w:rsid w:val="003F7E4F"/>
    <w:rsid w:val="00400662"/>
    <w:rsid w:val="0040074E"/>
    <w:rsid w:val="00402E0B"/>
    <w:rsid w:val="004047E7"/>
    <w:rsid w:val="00405415"/>
    <w:rsid w:val="00405F8A"/>
    <w:rsid w:val="00406C6F"/>
    <w:rsid w:val="004073F8"/>
    <w:rsid w:val="00407C3B"/>
    <w:rsid w:val="00407EC1"/>
    <w:rsid w:val="00410695"/>
    <w:rsid w:val="0041192C"/>
    <w:rsid w:val="00412C31"/>
    <w:rsid w:val="004132BB"/>
    <w:rsid w:val="00413B17"/>
    <w:rsid w:val="00417298"/>
    <w:rsid w:val="00417C2F"/>
    <w:rsid w:val="004204D3"/>
    <w:rsid w:val="00420CB2"/>
    <w:rsid w:val="00421D5B"/>
    <w:rsid w:val="0042236D"/>
    <w:rsid w:val="00422389"/>
    <w:rsid w:val="0042465E"/>
    <w:rsid w:val="00424867"/>
    <w:rsid w:val="00424903"/>
    <w:rsid w:val="0042536D"/>
    <w:rsid w:val="00425BB0"/>
    <w:rsid w:val="004273CF"/>
    <w:rsid w:val="0042742D"/>
    <w:rsid w:val="004274AD"/>
    <w:rsid w:val="00427B79"/>
    <w:rsid w:val="00431891"/>
    <w:rsid w:val="0043291B"/>
    <w:rsid w:val="00433A1B"/>
    <w:rsid w:val="00433B83"/>
    <w:rsid w:val="004354BC"/>
    <w:rsid w:val="004368F5"/>
    <w:rsid w:val="00436F63"/>
    <w:rsid w:val="00440A56"/>
    <w:rsid w:val="00440C82"/>
    <w:rsid w:val="00442243"/>
    <w:rsid w:val="004424BD"/>
    <w:rsid w:val="00442CA9"/>
    <w:rsid w:val="00443753"/>
    <w:rsid w:val="00445A62"/>
    <w:rsid w:val="00446760"/>
    <w:rsid w:val="0044685D"/>
    <w:rsid w:val="00446EBE"/>
    <w:rsid w:val="00446F84"/>
    <w:rsid w:val="00447D4A"/>
    <w:rsid w:val="00452A1D"/>
    <w:rsid w:val="00454DC2"/>
    <w:rsid w:val="0045559A"/>
    <w:rsid w:val="0045574D"/>
    <w:rsid w:val="00456B51"/>
    <w:rsid w:val="004571A9"/>
    <w:rsid w:val="00457298"/>
    <w:rsid w:val="00457C26"/>
    <w:rsid w:val="00457EDA"/>
    <w:rsid w:val="00457F84"/>
    <w:rsid w:val="0046019D"/>
    <w:rsid w:val="00461263"/>
    <w:rsid w:val="00461B68"/>
    <w:rsid w:val="00462787"/>
    <w:rsid w:val="00464FDF"/>
    <w:rsid w:val="0046593B"/>
    <w:rsid w:val="00466B28"/>
    <w:rsid w:val="00467104"/>
    <w:rsid w:val="0046737D"/>
    <w:rsid w:val="00471C1B"/>
    <w:rsid w:val="0047236D"/>
    <w:rsid w:val="00472472"/>
    <w:rsid w:val="0047336F"/>
    <w:rsid w:val="00473426"/>
    <w:rsid w:val="00473DEF"/>
    <w:rsid w:val="00474496"/>
    <w:rsid w:val="004755E3"/>
    <w:rsid w:val="00476B06"/>
    <w:rsid w:val="00476D1C"/>
    <w:rsid w:val="00476FC6"/>
    <w:rsid w:val="00481FB6"/>
    <w:rsid w:val="00481FD9"/>
    <w:rsid w:val="0048265D"/>
    <w:rsid w:val="004828F9"/>
    <w:rsid w:val="00483503"/>
    <w:rsid w:val="004837C0"/>
    <w:rsid w:val="00485460"/>
    <w:rsid w:val="00486387"/>
    <w:rsid w:val="0048656D"/>
    <w:rsid w:val="0048656F"/>
    <w:rsid w:val="0048672F"/>
    <w:rsid w:val="00487BF7"/>
    <w:rsid w:val="00490722"/>
    <w:rsid w:val="0049091A"/>
    <w:rsid w:val="00492127"/>
    <w:rsid w:val="00492273"/>
    <w:rsid w:val="00492AFB"/>
    <w:rsid w:val="00493B85"/>
    <w:rsid w:val="0049543F"/>
    <w:rsid w:val="00496BAA"/>
    <w:rsid w:val="00496BAB"/>
    <w:rsid w:val="004A0794"/>
    <w:rsid w:val="004A1DF7"/>
    <w:rsid w:val="004A2F93"/>
    <w:rsid w:val="004A4006"/>
    <w:rsid w:val="004A4250"/>
    <w:rsid w:val="004A42CF"/>
    <w:rsid w:val="004A4AF1"/>
    <w:rsid w:val="004A5984"/>
    <w:rsid w:val="004A5A78"/>
    <w:rsid w:val="004A6317"/>
    <w:rsid w:val="004A63E0"/>
    <w:rsid w:val="004B1338"/>
    <w:rsid w:val="004B184A"/>
    <w:rsid w:val="004B33E7"/>
    <w:rsid w:val="004B4534"/>
    <w:rsid w:val="004B4948"/>
    <w:rsid w:val="004B4E55"/>
    <w:rsid w:val="004B6002"/>
    <w:rsid w:val="004B7A08"/>
    <w:rsid w:val="004C07E9"/>
    <w:rsid w:val="004C147B"/>
    <w:rsid w:val="004C21CB"/>
    <w:rsid w:val="004C2D23"/>
    <w:rsid w:val="004C2DF3"/>
    <w:rsid w:val="004C3F98"/>
    <w:rsid w:val="004C4CD0"/>
    <w:rsid w:val="004C59AD"/>
    <w:rsid w:val="004C620C"/>
    <w:rsid w:val="004D0AC1"/>
    <w:rsid w:val="004D0BDB"/>
    <w:rsid w:val="004D0C9E"/>
    <w:rsid w:val="004D1B83"/>
    <w:rsid w:val="004D1BF0"/>
    <w:rsid w:val="004D2655"/>
    <w:rsid w:val="004D330A"/>
    <w:rsid w:val="004D3D8E"/>
    <w:rsid w:val="004D56A2"/>
    <w:rsid w:val="004D5DB0"/>
    <w:rsid w:val="004D65E8"/>
    <w:rsid w:val="004E070B"/>
    <w:rsid w:val="004E0B59"/>
    <w:rsid w:val="004E154D"/>
    <w:rsid w:val="004E1F64"/>
    <w:rsid w:val="004E35FB"/>
    <w:rsid w:val="004E4343"/>
    <w:rsid w:val="004E63BD"/>
    <w:rsid w:val="004E6722"/>
    <w:rsid w:val="004E7737"/>
    <w:rsid w:val="004F01B7"/>
    <w:rsid w:val="004F0550"/>
    <w:rsid w:val="004F1A49"/>
    <w:rsid w:val="004F246F"/>
    <w:rsid w:val="004F2543"/>
    <w:rsid w:val="004F2EA0"/>
    <w:rsid w:val="004F42E4"/>
    <w:rsid w:val="004F49DD"/>
    <w:rsid w:val="004F552C"/>
    <w:rsid w:val="004F5543"/>
    <w:rsid w:val="004F69E0"/>
    <w:rsid w:val="004F6A4A"/>
    <w:rsid w:val="004F6AD6"/>
    <w:rsid w:val="004F6CAD"/>
    <w:rsid w:val="004F6DA3"/>
    <w:rsid w:val="0050794F"/>
    <w:rsid w:val="005130CD"/>
    <w:rsid w:val="0051371F"/>
    <w:rsid w:val="00514214"/>
    <w:rsid w:val="005160CA"/>
    <w:rsid w:val="00516391"/>
    <w:rsid w:val="00517167"/>
    <w:rsid w:val="00522C41"/>
    <w:rsid w:val="005237AC"/>
    <w:rsid w:val="00523A06"/>
    <w:rsid w:val="00523A3E"/>
    <w:rsid w:val="00523E54"/>
    <w:rsid w:val="005254BE"/>
    <w:rsid w:val="00525E69"/>
    <w:rsid w:val="00526F9A"/>
    <w:rsid w:val="005279F8"/>
    <w:rsid w:val="005300AB"/>
    <w:rsid w:val="00531269"/>
    <w:rsid w:val="00532576"/>
    <w:rsid w:val="00534F66"/>
    <w:rsid w:val="00535175"/>
    <w:rsid w:val="005352F1"/>
    <w:rsid w:val="005406C4"/>
    <w:rsid w:val="00540BF9"/>
    <w:rsid w:val="00541189"/>
    <w:rsid w:val="0054191E"/>
    <w:rsid w:val="00541F93"/>
    <w:rsid w:val="00542A22"/>
    <w:rsid w:val="00543631"/>
    <w:rsid w:val="005436D6"/>
    <w:rsid w:val="00543EFD"/>
    <w:rsid w:val="00544163"/>
    <w:rsid w:val="00545503"/>
    <w:rsid w:val="00545F18"/>
    <w:rsid w:val="00546093"/>
    <w:rsid w:val="00546907"/>
    <w:rsid w:val="00547CB5"/>
    <w:rsid w:val="00550014"/>
    <w:rsid w:val="00552AB3"/>
    <w:rsid w:val="00554549"/>
    <w:rsid w:val="00555CF4"/>
    <w:rsid w:val="00556489"/>
    <w:rsid w:val="00556F76"/>
    <w:rsid w:val="00557FC7"/>
    <w:rsid w:val="00562988"/>
    <w:rsid w:val="00562F2D"/>
    <w:rsid w:val="00563733"/>
    <w:rsid w:val="00564141"/>
    <w:rsid w:val="005647CE"/>
    <w:rsid w:val="00564F21"/>
    <w:rsid w:val="00565EFA"/>
    <w:rsid w:val="005666DF"/>
    <w:rsid w:val="00566ADA"/>
    <w:rsid w:val="00566F8C"/>
    <w:rsid w:val="00567CE3"/>
    <w:rsid w:val="00571630"/>
    <w:rsid w:val="00571957"/>
    <w:rsid w:val="00571F62"/>
    <w:rsid w:val="00572B45"/>
    <w:rsid w:val="00572D58"/>
    <w:rsid w:val="00572FEA"/>
    <w:rsid w:val="00573E0A"/>
    <w:rsid w:val="00573F26"/>
    <w:rsid w:val="005746BF"/>
    <w:rsid w:val="0057536D"/>
    <w:rsid w:val="0057574B"/>
    <w:rsid w:val="005757E6"/>
    <w:rsid w:val="00576C72"/>
    <w:rsid w:val="005770F7"/>
    <w:rsid w:val="00581569"/>
    <w:rsid w:val="00582094"/>
    <w:rsid w:val="00582956"/>
    <w:rsid w:val="00582B17"/>
    <w:rsid w:val="00582BD1"/>
    <w:rsid w:val="00582C7B"/>
    <w:rsid w:val="005834F9"/>
    <w:rsid w:val="005841DE"/>
    <w:rsid w:val="00586013"/>
    <w:rsid w:val="005862E4"/>
    <w:rsid w:val="00586699"/>
    <w:rsid w:val="0059164B"/>
    <w:rsid w:val="00593482"/>
    <w:rsid w:val="005938AA"/>
    <w:rsid w:val="00593993"/>
    <w:rsid w:val="00594947"/>
    <w:rsid w:val="005954AC"/>
    <w:rsid w:val="00596507"/>
    <w:rsid w:val="005A018B"/>
    <w:rsid w:val="005A32C6"/>
    <w:rsid w:val="005A3564"/>
    <w:rsid w:val="005A4C88"/>
    <w:rsid w:val="005A4DCC"/>
    <w:rsid w:val="005A4ECF"/>
    <w:rsid w:val="005A531C"/>
    <w:rsid w:val="005A62DE"/>
    <w:rsid w:val="005B0F37"/>
    <w:rsid w:val="005B1128"/>
    <w:rsid w:val="005B16AF"/>
    <w:rsid w:val="005B17FF"/>
    <w:rsid w:val="005B1F88"/>
    <w:rsid w:val="005B4CF5"/>
    <w:rsid w:val="005B584C"/>
    <w:rsid w:val="005B5B22"/>
    <w:rsid w:val="005B61D6"/>
    <w:rsid w:val="005B7533"/>
    <w:rsid w:val="005B7E09"/>
    <w:rsid w:val="005C0301"/>
    <w:rsid w:val="005C071C"/>
    <w:rsid w:val="005C284E"/>
    <w:rsid w:val="005C3D7E"/>
    <w:rsid w:val="005C4633"/>
    <w:rsid w:val="005C6C2D"/>
    <w:rsid w:val="005C7A98"/>
    <w:rsid w:val="005C7B7F"/>
    <w:rsid w:val="005D071E"/>
    <w:rsid w:val="005D0925"/>
    <w:rsid w:val="005D0929"/>
    <w:rsid w:val="005D15D7"/>
    <w:rsid w:val="005D3289"/>
    <w:rsid w:val="005D4169"/>
    <w:rsid w:val="005D4A9D"/>
    <w:rsid w:val="005D5BAB"/>
    <w:rsid w:val="005D6B30"/>
    <w:rsid w:val="005D6BE2"/>
    <w:rsid w:val="005D6DDC"/>
    <w:rsid w:val="005D71AC"/>
    <w:rsid w:val="005D723B"/>
    <w:rsid w:val="005E09FD"/>
    <w:rsid w:val="005E0FB3"/>
    <w:rsid w:val="005E1A73"/>
    <w:rsid w:val="005E41DB"/>
    <w:rsid w:val="005E42DB"/>
    <w:rsid w:val="005E4E0B"/>
    <w:rsid w:val="005E5AFD"/>
    <w:rsid w:val="005F35D8"/>
    <w:rsid w:val="005F60E2"/>
    <w:rsid w:val="005F6ECD"/>
    <w:rsid w:val="005F7495"/>
    <w:rsid w:val="005F7AD2"/>
    <w:rsid w:val="00600791"/>
    <w:rsid w:val="00600EDE"/>
    <w:rsid w:val="006013A2"/>
    <w:rsid w:val="00601561"/>
    <w:rsid w:val="00602C3D"/>
    <w:rsid w:val="00603259"/>
    <w:rsid w:val="006057F4"/>
    <w:rsid w:val="00605AF0"/>
    <w:rsid w:val="006074B9"/>
    <w:rsid w:val="00610D94"/>
    <w:rsid w:val="00610F21"/>
    <w:rsid w:val="00611A57"/>
    <w:rsid w:val="00612DDE"/>
    <w:rsid w:val="00613098"/>
    <w:rsid w:val="00613390"/>
    <w:rsid w:val="00614677"/>
    <w:rsid w:val="00615159"/>
    <w:rsid w:val="00615612"/>
    <w:rsid w:val="006225AC"/>
    <w:rsid w:val="00622A46"/>
    <w:rsid w:val="006247AD"/>
    <w:rsid w:val="00624DE0"/>
    <w:rsid w:val="006267B7"/>
    <w:rsid w:val="00626A13"/>
    <w:rsid w:val="00627FE9"/>
    <w:rsid w:val="006309B3"/>
    <w:rsid w:val="00630CDA"/>
    <w:rsid w:val="0063151D"/>
    <w:rsid w:val="00631E9A"/>
    <w:rsid w:val="00632ED2"/>
    <w:rsid w:val="006332B2"/>
    <w:rsid w:val="00633B37"/>
    <w:rsid w:val="0063408E"/>
    <w:rsid w:val="00634796"/>
    <w:rsid w:val="00635B63"/>
    <w:rsid w:val="006364EA"/>
    <w:rsid w:val="0064361D"/>
    <w:rsid w:val="00643C25"/>
    <w:rsid w:val="00646F59"/>
    <w:rsid w:val="00650163"/>
    <w:rsid w:val="00650B00"/>
    <w:rsid w:val="00652D00"/>
    <w:rsid w:val="00653785"/>
    <w:rsid w:val="006541FC"/>
    <w:rsid w:val="0065547B"/>
    <w:rsid w:val="00655858"/>
    <w:rsid w:val="00655B95"/>
    <w:rsid w:val="00655F2E"/>
    <w:rsid w:val="00656938"/>
    <w:rsid w:val="006569ED"/>
    <w:rsid w:val="00656D8D"/>
    <w:rsid w:val="00657AC7"/>
    <w:rsid w:val="00660BD9"/>
    <w:rsid w:val="006625C8"/>
    <w:rsid w:val="006632C3"/>
    <w:rsid w:val="006636D0"/>
    <w:rsid w:val="00663D0A"/>
    <w:rsid w:val="00664AA4"/>
    <w:rsid w:val="00665235"/>
    <w:rsid w:val="00666A0B"/>
    <w:rsid w:val="00671F10"/>
    <w:rsid w:val="00674221"/>
    <w:rsid w:val="006754FE"/>
    <w:rsid w:val="00675981"/>
    <w:rsid w:val="00675985"/>
    <w:rsid w:val="00676040"/>
    <w:rsid w:val="00676710"/>
    <w:rsid w:val="006767BD"/>
    <w:rsid w:val="006775A6"/>
    <w:rsid w:val="006778A0"/>
    <w:rsid w:val="00677D41"/>
    <w:rsid w:val="00680AA6"/>
    <w:rsid w:val="00680E2F"/>
    <w:rsid w:val="00681285"/>
    <w:rsid w:val="00681411"/>
    <w:rsid w:val="0068194E"/>
    <w:rsid w:val="0068565D"/>
    <w:rsid w:val="0068572E"/>
    <w:rsid w:val="00685739"/>
    <w:rsid w:val="00685864"/>
    <w:rsid w:val="0068615D"/>
    <w:rsid w:val="0068624A"/>
    <w:rsid w:val="0068650D"/>
    <w:rsid w:val="00687765"/>
    <w:rsid w:val="00687769"/>
    <w:rsid w:val="006902EA"/>
    <w:rsid w:val="0069135D"/>
    <w:rsid w:val="00691F6C"/>
    <w:rsid w:val="00693FFA"/>
    <w:rsid w:val="006945C5"/>
    <w:rsid w:val="006953E4"/>
    <w:rsid w:val="00697DE6"/>
    <w:rsid w:val="006A00DD"/>
    <w:rsid w:val="006A1844"/>
    <w:rsid w:val="006A2365"/>
    <w:rsid w:val="006A3DE6"/>
    <w:rsid w:val="006A3F21"/>
    <w:rsid w:val="006A516F"/>
    <w:rsid w:val="006A76D4"/>
    <w:rsid w:val="006A7B48"/>
    <w:rsid w:val="006B05CD"/>
    <w:rsid w:val="006B10B5"/>
    <w:rsid w:val="006B2FC1"/>
    <w:rsid w:val="006B34A7"/>
    <w:rsid w:val="006B36D4"/>
    <w:rsid w:val="006B477E"/>
    <w:rsid w:val="006B52C9"/>
    <w:rsid w:val="006B67E0"/>
    <w:rsid w:val="006B6A18"/>
    <w:rsid w:val="006B6E04"/>
    <w:rsid w:val="006B7AA6"/>
    <w:rsid w:val="006C08A3"/>
    <w:rsid w:val="006C2A93"/>
    <w:rsid w:val="006C38DE"/>
    <w:rsid w:val="006C3AED"/>
    <w:rsid w:val="006C476D"/>
    <w:rsid w:val="006C4C63"/>
    <w:rsid w:val="006C5269"/>
    <w:rsid w:val="006C58BC"/>
    <w:rsid w:val="006C6488"/>
    <w:rsid w:val="006C6875"/>
    <w:rsid w:val="006C6E39"/>
    <w:rsid w:val="006D08F8"/>
    <w:rsid w:val="006D1D35"/>
    <w:rsid w:val="006D2339"/>
    <w:rsid w:val="006D281A"/>
    <w:rsid w:val="006D3AB5"/>
    <w:rsid w:val="006D4B49"/>
    <w:rsid w:val="006D5CE9"/>
    <w:rsid w:val="006D5F09"/>
    <w:rsid w:val="006D6E39"/>
    <w:rsid w:val="006D76D9"/>
    <w:rsid w:val="006E1055"/>
    <w:rsid w:val="006E1198"/>
    <w:rsid w:val="006E1BA3"/>
    <w:rsid w:val="006E342E"/>
    <w:rsid w:val="006E38D3"/>
    <w:rsid w:val="006E3D4A"/>
    <w:rsid w:val="006E3D8E"/>
    <w:rsid w:val="006E4A55"/>
    <w:rsid w:val="006F0E6E"/>
    <w:rsid w:val="006F15D5"/>
    <w:rsid w:val="006F25C3"/>
    <w:rsid w:val="006F4F6E"/>
    <w:rsid w:val="006F51D6"/>
    <w:rsid w:val="006F61E5"/>
    <w:rsid w:val="006F644D"/>
    <w:rsid w:val="006F6DA8"/>
    <w:rsid w:val="006F6EBB"/>
    <w:rsid w:val="00700D46"/>
    <w:rsid w:val="0070133F"/>
    <w:rsid w:val="00701362"/>
    <w:rsid w:val="00701A20"/>
    <w:rsid w:val="00702056"/>
    <w:rsid w:val="00704F4D"/>
    <w:rsid w:val="0070514B"/>
    <w:rsid w:val="00705661"/>
    <w:rsid w:val="00706CB3"/>
    <w:rsid w:val="00706EC3"/>
    <w:rsid w:val="00706FC1"/>
    <w:rsid w:val="007070A4"/>
    <w:rsid w:val="00707C3D"/>
    <w:rsid w:val="00711815"/>
    <w:rsid w:val="00712876"/>
    <w:rsid w:val="00713413"/>
    <w:rsid w:val="007136D2"/>
    <w:rsid w:val="00713B1F"/>
    <w:rsid w:val="007145F7"/>
    <w:rsid w:val="00714F3C"/>
    <w:rsid w:val="007159B2"/>
    <w:rsid w:val="00715B56"/>
    <w:rsid w:val="007163EC"/>
    <w:rsid w:val="00722543"/>
    <w:rsid w:val="00722F2B"/>
    <w:rsid w:val="00726068"/>
    <w:rsid w:val="007307E7"/>
    <w:rsid w:val="00730852"/>
    <w:rsid w:val="00730DF7"/>
    <w:rsid w:val="0073107F"/>
    <w:rsid w:val="007321EC"/>
    <w:rsid w:val="007342B3"/>
    <w:rsid w:val="00735209"/>
    <w:rsid w:val="00735C9B"/>
    <w:rsid w:val="00735E3A"/>
    <w:rsid w:val="00737492"/>
    <w:rsid w:val="00740B51"/>
    <w:rsid w:val="00741792"/>
    <w:rsid w:val="00742776"/>
    <w:rsid w:val="007430F3"/>
    <w:rsid w:val="007431E7"/>
    <w:rsid w:val="00744BC9"/>
    <w:rsid w:val="00744D97"/>
    <w:rsid w:val="00744F88"/>
    <w:rsid w:val="007458B2"/>
    <w:rsid w:val="00745EE1"/>
    <w:rsid w:val="007460D0"/>
    <w:rsid w:val="007471B2"/>
    <w:rsid w:val="00747BD0"/>
    <w:rsid w:val="007502B7"/>
    <w:rsid w:val="00750AF2"/>
    <w:rsid w:val="007515A2"/>
    <w:rsid w:val="007526B1"/>
    <w:rsid w:val="00753E73"/>
    <w:rsid w:val="00757096"/>
    <w:rsid w:val="00757162"/>
    <w:rsid w:val="007603AF"/>
    <w:rsid w:val="00760A89"/>
    <w:rsid w:val="00760D08"/>
    <w:rsid w:val="007611AD"/>
    <w:rsid w:val="00762A93"/>
    <w:rsid w:val="00764A76"/>
    <w:rsid w:val="0076554B"/>
    <w:rsid w:val="00765D42"/>
    <w:rsid w:val="0076658A"/>
    <w:rsid w:val="00766FC7"/>
    <w:rsid w:val="00770478"/>
    <w:rsid w:val="00770671"/>
    <w:rsid w:val="00770E49"/>
    <w:rsid w:val="007720E9"/>
    <w:rsid w:val="00772F23"/>
    <w:rsid w:val="00774695"/>
    <w:rsid w:val="0077571A"/>
    <w:rsid w:val="00776756"/>
    <w:rsid w:val="00777F17"/>
    <w:rsid w:val="0078009B"/>
    <w:rsid w:val="00780991"/>
    <w:rsid w:val="00781B84"/>
    <w:rsid w:val="0078206A"/>
    <w:rsid w:val="007858E8"/>
    <w:rsid w:val="00787323"/>
    <w:rsid w:val="007874FB"/>
    <w:rsid w:val="007911EC"/>
    <w:rsid w:val="007924E4"/>
    <w:rsid w:val="00793E9F"/>
    <w:rsid w:val="00795183"/>
    <w:rsid w:val="00795AAA"/>
    <w:rsid w:val="00795AED"/>
    <w:rsid w:val="007A0400"/>
    <w:rsid w:val="007A0A06"/>
    <w:rsid w:val="007A0A8E"/>
    <w:rsid w:val="007A0F6A"/>
    <w:rsid w:val="007A1AA9"/>
    <w:rsid w:val="007A2719"/>
    <w:rsid w:val="007A4AA6"/>
    <w:rsid w:val="007A4CFD"/>
    <w:rsid w:val="007A52E0"/>
    <w:rsid w:val="007A57A7"/>
    <w:rsid w:val="007B1065"/>
    <w:rsid w:val="007B10BA"/>
    <w:rsid w:val="007B1450"/>
    <w:rsid w:val="007B1583"/>
    <w:rsid w:val="007B18BB"/>
    <w:rsid w:val="007B4F49"/>
    <w:rsid w:val="007B6C68"/>
    <w:rsid w:val="007B7551"/>
    <w:rsid w:val="007C054B"/>
    <w:rsid w:val="007C11EC"/>
    <w:rsid w:val="007C1DED"/>
    <w:rsid w:val="007C2683"/>
    <w:rsid w:val="007C2891"/>
    <w:rsid w:val="007C2C0B"/>
    <w:rsid w:val="007C4C2D"/>
    <w:rsid w:val="007C5804"/>
    <w:rsid w:val="007C60F4"/>
    <w:rsid w:val="007C63E2"/>
    <w:rsid w:val="007C7228"/>
    <w:rsid w:val="007C731F"/>
    <w:rsid w:val="007D1CC8"/>
    <w:rsid w:val="007D2586"/>
    <w:rsid w:val="007D2D8D"/>
    <w:rsid w:val="007D336A"/>
    <w:rsid w:val="007D3D09"/>
    <w:rsid w:val="007D3E8A"/>
    <w:rsid w:val="007D48A3"/>
    <w:rsid w:val="007D50C4"/>
    <w:rsid w:val="007D5882"/>
    <w:rsid w:val="007D6ECF"/>
    <w:rsid w:val="007D772B"/>
    <w:rsid w:val="007E0DDA"/>
    <w:rsid w:val="007E17C5"/>
    <w:rsid w:val="007E1C5A"/>
    <w:rsid w:val="007E2B1F"/>
    <w:rsid w:val="007E3CFD"/>
    <w:rsid w:val="007E4A7E"/>
    <w:rsid w:val="007E4EB4"/>
    <w:rsid w:val="007E61F0"/>
    <w:rsid w:val="007E661B"/>
    <w:rsid w:val="007E6745"/>
    <w:rsid w:val="007F050D"/>
    <w:rsid w:val="007F0D05"/>
    <w:rsid w:val="007F122E"/>
    <w:rsid w:val="007F1C17"/>
    <w:rsid w:val="007F1D10"/>
    <w:rsid w:val="007F23AE"/>
    <w:rsid w:val="007F286F"/>
    <w:rsid w:val="007F4EA9"/>
    <w:rsid w:val="007F569C"/>
    <w:rsid w:val="007F68B5"/>
    <w:rsid w:val="007F764B"/>
    <w:rsid w:val="00800A82"/>
    <w:rsid w:val="00801103"/>
    <w:rsid w:val="0080252B"/>
    <w:rsid w:val="00802EE5"/>
    <w:rsid w:val="008035FE"/>
    <w:rsid w:val="0080478A"/>
    <w:rsid w:val="0080485D"/>
    <w:rsid w:val="00805005"/>
    <w:rsid w:val="00805D1C"/>
    <w:rsid w:val="008065C7"/>
    <w:rsid w:val="008069E0"/>
    <w:rsid w:val="008073E8"/>
    <w:rsid w:val="00810CF6"/>
    <w:rsid w:val="00813C37"/>
    <w:rsid w:val="00813EEF"/>
    <w:rsid w:val="00814126"/>
    <w:rsid w:val="0081420C"/>
    <w:rsid w:val="00814C19"/>
    <w:rsid w:val="0081591F"/>
    <w:rsid w:val="008162C3"/>
    <w:rsid w:val="0081662C"/>
    <w:rsid w:val="00816D65"/>
    <w:rsid w:val="00816DFC"/>
    <w:rsid w:val="008173C5"/>
    <w:rsid w:val="00817426"/>
    <w:rsid w:val="0081771D"/>
    <w:rsid w:val="00817DA7"/>
    <w:rsid w:val="008206E3"/>
    <w:rsid w:val="008208FE"/>
    <w:rsid w:val="00822334"/>
    <w:rsid w:val="00822D3B"/>
    <w:rsid w:val="00823AB4"/>
    <w:rsid w:val="00824A59"/>
    <w:rsid w:val="00824C46"/>
    <w:rsid w:val="00826177"/>
    <w:rsid w:val="00826ADC"/>
    <w:rsid w:val="0083046D"/>
    <w:rsid w:val="00830623"/>
    <w:rsid w:val="008315F5"/>
    <w:rsid w:val="00831CE9"/>
    <w:rsid w:val="00832238"/>
    <w:rsid w:val="0083300B"/>
    <w:rsid w:val="00833163"/>
    <w:rsid w:val="00833227"/>
    <w:rsid w:val="00833550"/>
    <w:rsid w:val="008336AB"/>
    <w:rsid w:val="00833F0B"/>
    <w:rsid w:val="00834EA3"/>
    <w:rsid w:val="00836050"/>
    <w:rsid w:val="00837DD9"/>
    <w:rsid w:val="00841AF8"/>
    <w:rsid w:val="00843D8B"/>
    <w:rsid w:val="008456E2"/>
    <w:rsid w:val="008465D7"/>
    <w:rsid w:val="00850028"/>
    <w:rsid w:val="00850728"/>
    <w:rsid w:val="0085104D"/>
    <w:rsid w:val="00852600"/>
    <w:rsid w:val="00853E7E"/>
    <w:rsid w:val="0085489E"/>
    <w:rsid w:val="00854E5E"/>
    <w:rsid w:val="00856261"/>
    <w:rsid w:val="00857183"/>
    <w:rsid w:val="00857A7B"/>
    <w:rsid w:val="00857F49"/>
    <w:rsid w:val="00860772"/>
    <w:rsid w:val="00860945"/>
    <w:rsid w:val="00860CAA"/>
    <w:rsid w:val="00861DE6"/>
    <w:rsid w:val="00861DFB"/>
    <w:rsid w:val="008624D3"/>
    <w:rsid w:val="00866888"/>
    <w:rsid w:val="00867D63"/>
    <w:rsid w:val="008723EC"/>
    <w:rsid w:val="008727E0"/>
    <w:rsid w:val="00872B91"/>
    <w:rsid w:val="00876824"/>
    <w:rsid w:val="00877B30"/>
    <w:rsid w:val="0088102F"/>
    <w:rsid w:val="008815B2"/>
    <w:rsid w:val="008817CF"/>
    <w:rsid w:val="008818DA"/>
    <w:rsid w:val="00882226"/>
    <w:rsid w:val="008833A1"/>
    <w:rsid w:val="00884C6F"/>
    <w:rsid w:val="00884CC2"/>
    <w:rsid w:val="00885190"/>
    <w:rsid w:val="0088539A"/>
    <w:rsid w:val="0088751A"/>
    <w:rsid w:val="00887AC2"/>
    <w:rsid w:val="008925CC"/>
    <w:rsid w:val="00892FD4"/>
    <w:rsid w:val="00893052"/>
    <w:rsid w:val="0089331F"/>
    <w:rsid w:val="0089332B"/>
    <w:rsid w:val="0089406D"/>
    <w:rsid w:val="0089423D"/>
    <w:rsid w:val="00894B6A"/>
    <w:rsid w:val="008958B8"/>
    <w:rsid w:val="0089624D"/>
    <w:rsid w:val="008972BD"/>
    <w:rsid w:val="008976D3"/>
    <w:rsid w:val="008A049F"/>
    <w:rsid w:val="008A162B"/>
    <w:rsid w:val="008A1647"/>
    <w:rsid w:val="008A23BA"/>
    <w:rsid w:val="008A4267"/>
    <w:rsid w:val="008A5C7D"/>
    <w:rsid w:val="008A5F64"/>
    <w:rsid w:val="008A62E5"/>
    <w:rsid w:val="008A658D"/>
    <w:rsid w:val="008A68DD"/>
    <w:rsid w:val="008A73AC"/>
    <w:rsid w:val="008B05E6"/>
    <w:rsid w:val="008B07C0"/>
    <w:rsid w:val="008B1F6F"/>
    <w:rsid w:val="008B3C21"/>
    <w:rsid w:val="008B420F"/>
    <w:rsid w:val="008B49C6"/>
    <w:rsid w:val="008B4C72"/>
    <w:rsid w:val="008B579A"/>
    <w:rsid w:val="008B75C9"/>
    <w:rsid w:val="008C0B38"/>
    <w:rsid w:val="008C0C1E"/>
    <w:rsid w:val="008C13F0"/>
    <w:rsid w:val="008C64FC"/>
    <w:rsid w:val="008C7152"/>
    <w:rsid w:val="008D1F1C"/>
    <w:rsid w:val="008D2F14"/>
    <w:rsid w:val="008D621C"/>
    <w:rsid w:val="008D7187"/>
    <w:rsid w:val="008E0256"/>
    <w:rsid w:val="008E0582"/>
    <w:rsid w:val="008E0E7D"/>
    <w:rsid w:val="008E0ECF"/>
    <w:rsid w:val="008E0ED0"/>
    <w:rsid w:val="008E2971"/>
    <w:rsid w:val="008E2FAE"/>
    <w:rsid w:val="008E3240"/>
    <w:rsid w:val="008E3F77"/>
    <w:rsid w:val="008E52E1"/>
    <w:rsid w:val="008E69B1"/>
    <w:rsid w:val="008F01B0"/>
    <w:rsid w:val="008F01F1"/>
    <w:rsid w:val="008F0AE6"/>
    <w:rsid w:val="008F16CF"/>
    <w:rsid w:val="008F18AA"/>
    <w:rsid w:val="008F1F77"/>
    <w:rsid w:val="008F239B"/>
    <w:rsid w:val="008F2B8F"/>
    <w:rsid w:val="008F41FF"/>
    <w:rsid w:val="008F4547"/>
    <w:rsid w:val="008F5216"/>
    <w:rsid w:val="008F5928"/>
    <w:rsid w:val="008F5BAD"/>
    <w:rsid w:val="00902941"/>
    <w:rsid w:val="00902B6B"/>
    <w:rsid w:val="00904E0E"/>
    <w:rsid w:val="00905272"/>
    <w:rsid w:val="00905B56"/>
    <w:rsid w:val="00907787"/>
    <w:rsid w:val="00910237"/>
    <w:rsid w:val="00912776"/>
    <w:rsid w:val="0091311E"/>
    <w:rsid w:val="00913902"/>
    <w:rsid w:val="009145B5"/>
    <w:rsid w:val="00914AFC"/>
    <w:rsid w:val="00915079"/>
    <w:rsid w:val="0091530A"/>
    <w:rsid w:val="00915A14"/>
    <w:rsid w:val="009200CC"/>
    <w:rsid w:val="0092037D"/>
    <w:rsid w:val="00920D6E"/>
    <w:rsid w:val="00921E68"/>
    <w:rsid w:val="00923209"/>
    <w:rsid w:val="00924C61"/>
    <w:rsid w:val="009256F7"/>
    <w:rsid w:val="009258DC"/>
    <w:rsid w:val="00926029"/>
    <w:rsid w:val="00926523"/>
    <w:rsid w:val="00926598"/>
    <w:rsid w:val="00926CD6"/>
    <w:rsid w:val="009277EE"/>
    <w:rsid w:val="00931297"/>
    <w:rsid w:val="0093248C"/>
    <w:rsid w:val="00932F04"/>
    <w:rsid w:val="0093391C"/>
    <w:rsid w:val="009341CB"/>
    <w:rsid w:val="00934AC0"/>
    <w:rsid w:val="00936748"/>
    <w:rsid w:val="0093746E"/>
    <w:rsid w:val="0094082D"/>
    <w:rsid w:val="00941491"/>
    <w:rsid w:val="009428CD"/>
    <w:rsid w:val="00943475"/>
    <w:rsid w:val="00943A4E"/>
    <w:rsid w:val="00945862"/>
    <w:rsid w:val="00946074"/>
    <w:rsid w:val="009460C9"/>
    <w:rsid w:val="00946335"/>
    <w:rsid w:val="00946DF8"/>
    <w:rsid w:val="00947141"/>
    <w:rsid w:val="00947510"/>
    <w:rsid w:val="00947DDD"/>
    <w:rsid w:val="00950729"/>
    <w:rsid w:val="00950CE4"/>
    <w:rsid w:val="00952618"/>
    <w:rsid w:val="009526EC"/>
    <w:rsid w:val="009528E6"/>
    <w:rsid w:val="00952E3B"/>
    <w:rsid w:val="00953979"/>
    <w:rsid w:val="00953B5D"/>
    <w:rsid w:val="009549FF"/>
    <w:rsid w:val="009550FB"/>
    <w:rsid w:val="0095680F"/>
    <w:rsid w:val="0096031C"/>
    <w:rsid w:val="00960BB5"/>
    <w:rsid w:val="00961013"/>
    <w:rsid w:val="00961488"/>
    <w:rsid w:val="009639AB"/>
    <w:rsid w:val="0096463E"/>
    <w:rsid w:val="009652C0"/>
    <w:rsid w:val="009654A5"/>
    <w:rsid w:val="0097184F"/>
    <w:rsid w:val="00972F4A"/>
    <w:rsid w:val="0097394C"/>
    <w:rsid w:val="00973B45"/>
    <w:rsid w:val="00973B89"/>
    <w:rsid w:val="00974C22"/>
    <w:rsid w:val="0097603A"/>
    <w:rsid w:val="0097717E"/>
    <w:rsid w:val="0098008C"/>
    <w:rsid w:val="00982661"/>
    <w:rsid w:val="009827F7"/>
    <w:rsid w:val="009835D0"/>
    <w:rsid w:val="009837B9"/>
    <w:rsid w:val="00984233"/>
    <w:rsid w:val="009852D6"/>
    <w:rsid w:val="00986286"/>
    <w:rsid w:val="0098678B"/>
    <w:rsid w:val="009871B9"/>
    <w:rsid w:val="00987CF9"/>
    <w:rsid w:val="009900CE"/>
    <w:rsid w:val="00990755"/>
    <w:rsid w:val="00990B5A"/>
    <w:rsid w:val="00991989"/>
    <w:rsid w:val="00992D0E"/>
    <w:rsid w:val="009944D4"/>
    <w:rsid w:val="009946C3"/>
    <w:rsid w:val="009977AD"/>
    <w:rsid w:val="00997806"/>
    <w:rsid w:val="00997FD3"/>
    <w:rsid w:val="009A0926"/>
    <w:rsid w:val="009A1124"/>
    <w:rsid w:val="009A1215"/>
    <w:rsid w:val="009A1346"/>
    <w:rsid w:val="009A1384"/>
    <w:rsid w:val="009A1F10"/>
    <w:rsid w:val="009A262C"/>
    <w:rsid w:val="009A318C"/>
    <w:rsid w:val="009A45B2"/>
    <w:rsid w:val="009A4E21"/>
    <w:rsid w:val="009A70E5"/>
    <w:rsid w:val="009B0AF8"/>
    <w:rsid w:val="009B2B9B"/>
    <w:rsid w:val="009B33C7"/>
    <w:rsid w:val="009B3920"/>
    <w:rsid w:val="009B4C3E"/>
    <w:rsid w:val="009B4F9B"/>
    <w:rsid w:val="009B52BB"/>
    <w:rsid w:val="009B5B19"/>
    <w:rsid w:val="009B6644"/>
    <w:rsid w:val="009B6988"/>
    <w:rsid w:val="009C0F56"/>
    <w:rsid w:val="009C158D"/>
    <w:rsid w:val="009C4031"/>
    <w:rsid w:val="009C501D"/>
    <w:rsid w:val="009C53B1"/>
    <w:rsid w:val="009C78F6"/>
    <w:rsid w:val="009D0302"/>
    <w:rsid w:val="009D0C8E"/>
    <w:rsid w:val="009D2861"/>
    <w:rsid w:val="009D2F05"/>
    <w:rsid w:val="009D2FC5"/>
    <w:rsid w:val="009D35E9"/>
    <w:rsid w:val="009D3DE3"/>
    <w:rsid w:val="009D477A"/>
    <w:rsid w:val="009D4D2E"/>
    <w:rsid w:val="009D4FE0"/>
    <w:rsid w:val="009D5BD9"/>
    <w:rsid w:val="009D61CD"/>
    <w:rsid w:val="009D6D3D"/>
    <w:rsid w:val="009D7DF7"/>
    <w:rsid w:val="009E226B"/>
    <w:rsid w:val="009E241B"/>
    <w:rsid w:val="009E26F0"/>
    <w:rsid w:val="009E39E5"/>
    <w:rsid w:val="009E4AAF"/>
    <w:rsid w:val="009E5B6A"/>
    <w:rsid w:val="009E6128"/>
    <w:rsid w:val="009E636D"/>
    <w:rsid w:val="009F3935"/>
    <w:rsid w:val="009F429B"/>
    <w:rsid w:val="009F4D54"/>
    <w:rsid w:val="009F6E9C"/>
    <w:rsid w:val="009F70FF"/>
    <w:rsid w:val="009F7937"/>
    <w:rsid w:val="009F7F54"/>
    <w:rsid w:val="00A007D6"/>
    <w:rsid w:val="00A0464E"/>
    <w:rsid w:val="00A04D3D"/>
    <w:rsid w:val="00A05C39"/>
    <w:rsid w:val="00A06E88"/>
    <w:rsid w:val="00A07722"/>
    <w:rsid w:val="00A10667"/>
    <w:rsid w:val="00A10854"/>
    <w:rsid w:val="00A11938"/>
    <w:rsid w:val="00A132D3"/>
    <w:rsid w:val="00A13838"/>
    <w:rsid w:val="00A146EC"/>
    <w:rsid w:val="00A17B46"/>
    <w:rsid w:val="00A20083"/>
    <w:rsid w:val="00A20D6D"/>
    <w:rsid w:val="00A22A72"/>
    <w:rsid w:val="00A2408A"/>
    <w:rsid w:val="00A241D7"/>
    <w:rsid w:val="00A25092"/>
    <w:rsid w:val="00A26F09"/>
    <w:rsid w:val="00A27887"/>
    <w:rsid w:val="00A279DF"/>
    <w:rsid w:val="00A30343"/>
    <w:rsid w:val="00A30A98"/>
    <w:rsid w:val="00A319E1"/>
    <w:rsid w:val="00A31D78"/>
    <w:rsid w:val="00A32E5C"/>
    <w:rsid w:val="00A344D9"/>
    <w:rsid w:val="00A3519A"/>
    <w:rsid w:val="00A35367"/>
    <w:rsid w:val="00A3538C"/>
    <w:rsid w:val="00A36314"/>
    <w:rsid w:val="00A367CF"/>
    <w:rsid w:val="00A36D1E"/>
    <w:rsid w:val="00A37558"/>
    <w:rsid w:val="00A41001"/>
    <w:rsid w:val="00A42129"/>
    <w:rsid w:val="00A43F4C"/>
    <w:rsid w:val="00A44499"/>
    <w:rsid w:val="00A44D34"/>
    <w:rsid w:val="00A45819"/>
    <w:rsid w:val="00A4593D"/>
    <w:rsid w:val="00A45DF2"/>
    <w:rsid w:val="00A5183A"/>
    <w:rsid w:val="00A51B4D"/>
    <w:rsid w:val="00A51BFF"/>
    <w:rsid w:val="00A51CDC"/>
    <w:rsid w:val="00A52554"/>
    <w:rsid w:val="00A5338A"/>
    <w:rsid w:val="00A53996"/>
    <w:rsid w:val="00A54156"/>
    <w:rsid w:val="00A57379"/>
    <w:rsid w:val="00A5771C"/>
    <w:rsid w:val="00A57970"/>
    <w:rsid w:val="00A57F29"/>
    <w:rsid w:val="00A61E55"/>
    <w:rsid w:val="00A61ED0"/>
    <w:rsid w:val="00A63434"/>
    <w:rsid w:val="00A64EBD"/>
    <w:rsid w:val="00A65009"/>
    <w:rsid w:val="00A6522C"/>
    <w:rsid w:val="00A65CD8"/>
    <w:rsid w:val="00A6670C"/>
    <w:rsid w:val="00A66D02"/>
    <w:rsid w:val="00A72396"/>
    <w:rsid w:val="00A74088"/>
    <w:rsid w:val="00A75635"/>
    <w:rsid w:val="00A75A34"/>
    <w:rsid w:val="00A768EC"/>
    <w:rsid w:val="00A81E75"/>
    <w:rsid w:val="00A8284F"/>
    <w:rsid w:val="00A84AC5"/>
    <w:rsid w:val="00A85433"/>
    <w:rsid w:val="00A86234"/>
    <w:rsid w:val="00A86EFE"/>
    <w:rsid w:val="00A877B4"/>
    <w:rsid w:val="00A916EE"/>
    <w:rsid w:val="00A91B6D"/>
    <w:rsid w:val="00A92CAA"/>
    <w:rsid w:val="00A94153"/>
    <w:rsid w:val="00A95DD1"/>
    <w:rsid w:val="00AA0016"/>
    <w:rsid w:val="00AA01E7"/>
    <w:rsid w:val="00AA1612"/>
    <w:rsid w:val="00AA1AE9"/>
    <w:rsid w:val="00AA2075"/>
    <w:rsid w:val="00AA307E"/>
    <w:rsid w:val="00AA36FD"/>
    <w:rsid w:val="00AA43F6"/>
    <w:rsid w:val="00AA4EA6"/>
    <w:rsid w:val="00AA5B76"/>
    <w:rsid w:val="00AA6230"/>
    <w:rsid w:val="00AA66B2"/>
    <w:rsid w:val="00AB0B8C"/>
    <w:rsid w:val="00AB124E"/>
    <w:rsid w:val="00AB26AF"/>
    <w:rsid w:val="00AB276D"/>
    <w:rsid w:val="00AB2FBC"/>
    <w:rsid w:val="00AB36EB"/>
    <w:rsid w:val="00AB4F38"/>
    <w:rsid w:val="00AB53DD"/>
    <w:rsid w:val="00AB5F0B"/>
    <w:rsid w:val="00AB76E5"/>
    <w:rsid w:val="00AB7FF0"/>
    <w:rsid w:val="00AC02F1"/>
    <w:rsid w:val="00AC03A2"/>
    <w:rsid w:val="00AC0410"/>
    <w:rsid w:val="00AC0EE9"/>
    <w:rsid w:val="00AC110A"/>
    <w:rsid w:val="00AC1C40"/>
    <w:rsid w:val="00AD19BC"/>
    <w:rsid w:val="00AD3B57"/>
    <w:rsid w:val="00AD3BF2"/>
    <w:rsid w:val="00AD5AC8"/>
    <w:rsid w:val="00AD5BAF"/>
    <w:rsid w:val="00AD71C0"/>
    <w:rsid w:val="00AE035B"/>
    <w:rsid w:val="00AE3B7F"/>
    <w:rsid w:val="00AE3E77"/>
    <w:rsid w:val="00AE53DF"/>
    <w:rsid w:val="00AE56D2"/>
    <w:rsid w:val="00AE5A47"/>
    <w:rsid w:val="00AE5F14"/>
    <w:rsid w:val="00AE6E48"/>
    <w:rsid w:val="00AE6EBC"/>
    <w:rsid w:val="00AF185F"/>
    <w:rsid w:val="00AF1894"/>
    <w:rsid w:val="00AF1B87"/>
    <w:rsid w:val="00AF1FDF"/>
    <w:rsid w:val="00AF21E8"/>
    <w:rsid w:val="00AF3C1A"/>
    <w:rsid w:val="00AF58B7"/>
    <w:rsid w:val="00AF5EE6"/>
    <w:rsid w:val="00B01290"/>
    <w:rsid w:val="00B01B87"/>
    <w:rsid w:val="00B01C5E"/>
    <w:rsid w:val="00B02260"/>
    <w:rsid w:val="00B04669"/>
    <w:rsid w:val="00B05397"/>
    <w:rsid w:val="00B0539A"/>
    <w:rsid w:val="00B05817"/>
    <w:rsid w:val="00B05CF1"/>
    <w:rsid w:val="00B0639C"/>
    <w:rsid w:val="00B10236"/>
    <w:rsid w:val="00B11070"/>
    <w:rsid w:val="00B129B8"/>
    <w:rsid w:val="00B13454"/>
    <w:rsid w:val="00B14677"/>
    <w:rsid w:val="00B17591"/>
    <w:rsid w:val="00B226E7"/>
    <w:rsid w:val="00B23195"/>
    <w:rsid w:val="00B23639"/>
    <w:rsid w:val="00B254A7"/>
    <w:rsid w:val="00B25DDF"/>
    <w:rsid w:val="00B301F9"/>
    <w:rsid w:val="00B30C47"/>
    <w:rsid w:val="00B315DC"/>
    <w:rsid w:val="00B316BE"/>
    <w:rsid w:val="00B31BB3"/>
    <w:rsid w:val="00B31DED"/>
    <w:rsid w:val="00B32B08"/>
    <w:rsid w:val="00B330C0"/>
    <w:rsid w:val="00B33D4A"/>
    <w:rsid w:val="00B348B8"/>
    <w:rsid w:val="00B359CD"/>
    <w:rsid w:val="00B37357"/>
    <w:rsid w:val="00B374E5"/>
    <w:rsid w:val="00B378A8"/>
    <w:rsid w:val="00B37A2A"/>
    <w:rsid w:val="00B37C9E"/>
    <w:rsid w:val="00B4078B"/>
    <w:rsid w:val="00B40C53"/>
    <w:rsid w:val="00B40EEB"/>
    <w:rsid w:val="00B415D9"/>
    <w:rsid w:val="00B41A5C"/>
    <w:rsid w:val="00B435BC"/>
    <w:rsid w:val="00B43D4F"/>
    <w:rsid w:val="00B45FB5"/>
    <w:rsid w:val="00B5045D"/>
    <w:rsid w:val="00B505A3"/>
    <w:rsid w:val="00B507AE"/>
    <w:rsid w:val="00B50A9B"/>
    <w:rsid w:val="00B511A6"/>
    <w:rsid w:val="00B516C5"/>
    <w:rsid w:val="00B55963"/>
    <w:rsid w:val="00B56099"/>
    <w:rsid w:val="00B574D6"/>
    <w:rsid w:val="00B57831"/>
    <w:rsid w:val="00B60F86"/>
    <w:rsid w:val="00B61007"/>
    <w:rsid w:val="00B61160"/>
    <w:rsid w:val="00B6196C"/>
    <w:rsid w:val="00B61A6E"/>
    <w:rsid w:val="00B61BE5"/>
    <w:rsid w:val="00B61E7B"/>
    <w:rsid w:val="00B61F77"/>
    <w:rsid w:val="00B62C34"/>
    <w:rsid w:val="00B62F74"/>
    <w:rsid w:val="00B63ECB"/>
    <w:rsid w:val="00B63FC4"/>
    <w:rsid w:val="00B67732"/>
    <w:rsid w:val="00B677D4"/>
    <w:rsid w:val="00B67B6F"/>
    <w:rsid w:val="00B70D9F"/>
    <w:rsid w:val="00B72C0D"/>
    <w:rsid w:val="00B732FE"/>
    <w:rsid w:val="00B73549"/>
    <w:rsid w:val="00B75A50"/>
    <w:rsid w:val="00B80A27"/>
    <w:rsid w:val="00B81049"/>
    <w:rsid w:val="00B82A1D"/>
    <w:rsid w:val="00B82B6A"/>
    <w:rsid w:val="00B83F3B"/>
    <w:rsid w:val="00B8500A"/>
    <w:rsid w:val="00B85B28"/>
    <w:rsid w:val="00B866A2"/>
    <w:rsid w:val="00B86D5B"/>
    <w:rsid w:val="00B86E70"/>
    <w:rsid w:val="00B86E77"/>
    <w:rsid w:val="00B90A3B"/>
    <w:rsid w:val="00B911DD"/>
    <w:rsid w:val="00B91AF6"/>
    <w:rsid w:val="00BA0120"/>
    <w:rsid w:val="00BA0331"/>
    <w:rsid w:val="00BA1495"/>
    <w:rsid w:val="00BA19C9"/>
    <w:rsid w:val="00BA3507"/>
    <w:rsid w:val="00BA5AF3"/>
    <w:rsid w:val="00BA6344"/>
    <w:rsid w:val="00BA6898"/>
    <w:rsid w:val="00BA7214"/>
    <w:rsid w:val="00BB187B"/>
    <w:rsid w:val="00BB19B8"/>
    <w:rsid w:val="00BB1A6F"/>
    <w:rsid w:val="00BB2156"/>
    <w:rsid w:val="00BB2E7F"/>
    <w:rsid w:val="00BB4060"/>
    <w:rsid w:val="00BB4D0F"/>
    <w:rsid w:val="00BB4DD4"/>
    <w:rsid w:val="00BB593D"/>
    <w:rsid w:val="00BB5A82"/>
    <w:rsid w:val="00BB5D47"/>
    <w:rsid w:val="00BB785F"/>
    <w:rsid w:val="00BC0E99"/>
    <w:rsid w:val="00BC1464"/>
    <w:rsid w:val="00BC1C68"/>
    <w:rsid w:val="00BC2728"/>
    <w:rsid w:val="00BC2BC0"/>
    <w:rsid w:val="00BC45F0"/>
    <w:rsid w:val="00BC5395"/>
    <w:rsid w:val="00BC5D2B"/>
    <w:rsid w:val="00BC6DA2"/>
    <w:rsid w:val="00BC6F7C"/>
    <w:rsid w:val="00BC77E2"/>
    <w:rsid w:val="00BC7DB1"/>
    <w:rsid w:val="00BD0DA1"/>
    <w:rsid w:val="00BD18CE"/>
    <w:rsid w:val="00BD1AF3"/>
    <w:rsid w:val="00BD26DB"/>
    <w:rsid w:val="00BD2AE4"/>
    <w:rsid w:val="00BD44B9"/>
    <w:rsid w:val="00BD4E9F"/>
    <w:rsid w:val="00BD4F15"/>
    <w:rsid w:val="00BD5437"/>
    <w:rsid w:val="00BD7FD7"/>
    <w:rsid w:val="00BE294E"/>
    <w:rsid w:val="00BE33EE"/>
    <w:rsid w:val="00BE3B58"/>
    <w:rsid w:val="00BE45F9"/>
    <w:rsid w:val="00BE4978"/>
    <w:rsid w:val="00BE5779"/>
    <w:rsid w:val="00BE7756"/>
    <w:rsid w:val="00BF09CF"/>
    <w:rsid w:val="00BF265A"/>
    <w:rsid w:val="00BF28AD"/>
    <w:rsid w:val="00BF69E4"/>
    <w:rsid w:val="00BF71D1"/>
    <w:rsid w:val="00C00125"/>
    <w:rsid w:val="00C003F1"/>
    <w:rsid w:val="00C00975"/>
    <w:rsid w:val="00C00BB9"/>
    <w:rsid w:val="00C018A7"/>
    <w:rsid w:val="00C01E44"/>
    <w:rsid w:val="00C02830"/>
    <w:rsid w:val="00C02919"/>
    <w:rsid w:val="00C02937"/>
    <w:rsid w:val="00C02E06"/>
    <w:rsid w:val="00C042E0"/>
    <w:rsid w:val="00C0564B"/>
    <w:rsid w:val="00C05821"/>
    <w:rsid w:val="00C0652A"/>
    <w:rsid w:val="00C06566"/>
    <w:rsid w:val="00C07639"/>
    <w:rsid w:val="00C11E7C"/>
    <w:rsid w:val="00C1382E"/>
    <w:rsid w:val="00C13C30"/>
    <w:rsid w:val="00C154EA"/>
    <w:rsid w:val="00C1581A"/>
    <w:rsid w:val="00C16387"/>
    <w:rsid w:val="00C17B90"/>
    <w:rsid w:val="00C17DD5"/>
    <w:rsid w:val="00C224F0"/>
    <w:rsid w:val="00C2295E"/>
    <w:rsid w:val="00C239B6"/>
    <w:rsid w:val="00C23B17"/>
    <w:rsid w:val="00C23EA7"/>
    <w:rsid w:val="00C24299"/>
    <w:rsid w:val="00C2431A"/>
    <w:rsid w:val="00C246D3"/>
    <w:rsid w:val="00C24813"/>
    <w:rsid w:val="00C26534"/>
    <w:rsid w:val="00C2748F"/>
    <w:rsid w:val="00C30FAA"/>
    <w:rsid w:val="00C31AB0"/>
    <w:rsid w:val="00C3302C"/>
    <w:rsid w:val="00C34258"/>
    <w:rsid w:val="00C34291"/>
    <w:rsid w:val="00C34798"/>
    <w:rsid w:val="00C34874"/>
    <w:rsid w:val="00C34D3E"/>
    <w:rsid w:val="00C35B7E"/>
    <w:rsid w:val="00C374DC"/>
    <w:rsid w:val="00C379F4"/>
    <w:rsid w:val="00C37B8E"/>
    <w:rsid w:val="00C37EDF"/>
    <w:rsid w:val="00C40B61"/>
    <w:rsid w:val="00C41554"/>
    <w:rsid w:val="00C42A2B"/>
    <w:rsid w:val="00C430DD"/>
    <w:rsid w:val="00C43F9F"/>
    <w:rsid w:val="00C4544C"/>
    <w:rsid w:val="00C45D6C"/>
    <w:rsid w:val="00C4603E"/>
    <w:rsid w:val="00C5032A"/>
    <w:rsid w:val="00C5090C"/>
    <w:rsid w:val="00C51716"/>
    <w:rsid w:val="00C5175B"/>
    <w:rsid w:val="00C5175E"/>
    <w:rsid w:val="00C53050"/>
    <w:rsid w:val="00C53D4E"/>
    <w:rsid w:val="00C54065"/>
    <w:rsid w:val="00C540CE"/>
    <w:rsid w:val="00C5426A"/>
    <w:rsid w:val="00C57223"/>
    <w:rsid w:val="00C572AB"/>
    <w:rsid w:val="00C60741"/>
    <w:rsid w:val="00C61BC0"/>
    <w:rsid w:val="00C61E19"/>
    <w:rsid w:val="00C62F03"/>
    <w:rsid w:val="00C63529"/>
    <w:rsid w:val="00C642C8"/>
    <w:rsid w:val="00C65232"/>
    <w:rsid w:val="00C67CEF"/>
    <w:rsid w:val="00C67E14"/>
    <w:rsid w:val="00C700CB"/>
    <w:rsid w:val="00C70526"/>
    <w:rsid w:val="00C70DB9"/>
    <w:rsid w:val="00C71D24"/>
    <w:rsid w:val="00C73D10"/>
    <w:rsid w:val="00C73D34"/>
    <w:rsid w:val="00C74E4E"/>
    <w:rsid w:val="00C74E5C"/>
    <w:rsid w:val="00C75BE6"/>
    <w:rsid w:val="00C760CB"/>
    <w:rsid w:val="00C807A9"/>
    <w:rsid w:val="00C8185E"/>
    <w:rsid w:val="00C81C5A"/>
    <w:rsid w:val="00C83AA8"/>
    <w:rsid w:val="00C84974"/>
    <w:rsid w:val="00C84A81"/>
    <w:rsid w:val="00C84B44"/>
    <w:rsid w:val="00C84BA2"/>
    <w:rsid w:val="00C856E0"/>
    <w:rsid w:val="00C86B93"/>
    <w:rsid w:val="00C91F37"/>
    <w:rsid w:val="00C921C7"/>
    <w:rsid w:val="00C92552"/>
    <w:rsid w:val="00C93F72"/>
    <w:rsid w:val="00C9698D"/>
    <w:rsid w:val="00C96D2D"/>
    <w:rsid w:val="00C971C3"/>
    <w:rsid w:val="00C97413"/>
    <w:rsid w:val="00C9782C"/>
    <w:rsid w:val="00CA03CF"/>
    <w:rsid w:val="00CA117C"/>
    <w:rsid w:val="00CA1DD1"/>
    <w:rsid w:val="00CA2198"/>
    <w:rsid w:val="00CA27F4"/>
    <w:rsid w:val="00CA2C18"/>
    <w:rsid w:val="00CA380D"/>
    <w:rsid w:val="00CA4A31"/>
    <w:rsid w:val="00CA5699"/>
    <w:rsid w:val="00CA67F2"/>
    <w:rsid w:val="00CA6AD9"/>
    <w:rsid w:val="00CA7039"/>
    <w:rsid w:val="00CB0297"/>
    <w:rsid w:val="00CB1370"/>
    <w:rsid w:val="00CB2670"/>
    <w:rsid w:val="00CB3B06"/>
    <w:rsid w:val="00CB3E67"/>
    <w:rsid w:val="00CB510E"/>
    <w:rsid w:val="00CB5299"/>
    <w:rsid w:val="00CB68D8"/>
    <w:rsid w:val="00CB6A02"/>
    <w:rsid w:val="00CB7A66"/>
    <w:rsid w:val="00CC084F"/>
    <w:rsid w:val="00CC2122"/>
    <w:rsid w:val="00CC291A"/>
    <w:rsid w:val="00CC37F2"/>
    <w:rsid w:val="00CC42BB"/>
    <w:rsid w:val="00CC478D"/>
    <w:rsid w:val="00CC4D49"/>
    <w:rsid w:val="00CC6A7D"/>
    <w:rsid w:val="00CC744F"/>
    <w:rsid w:val="00CD17E0"/>
    <w:rsid w:val="00CD1C0E"/>
    <w:rsid w:val="00CD218F"/>
    <w:rsid w:val="00CD2D86"/>
    <w:rsid w:val="00CD3AE1"/>
    <w:rsid w:val="00CD3B1D"/>
    <w:rsid w:val="00CD5360"/>
    <w:rsid w:val="00CD7DC4"/>
    <w:rsid w:val="00CE13A5"/>
    <w:rsid w:val="00CE1730"/>
    <w:rsid w:val="00CE303F"/>
    <w:rsid w:val="00CE3AFF"/>
    <w:rsid w:val="00CE3DC7"/>
    <w:rsid w:val="00CE48B7"/>
    <w:rsid w:val="00CE6535"/>
    <w:rsid w:val="00CF0D7A"/>
    <w:rsid w:val="00CF0F87"/>
    <w:rsid w:val="00CF1FC8"/>
    <w:rsid w:val="00CF32D5"/>
    <w:rsid w:val="00CF4C9C"/>
    <w:rsid w:val="00CF4CED"/>
    <w:rsid w:val="00CF5EEE"/>
    <w:rsid w:val="00CF684D"/>
    <w:rsid w:val="00CF6D4D"/>
    <w:rsid w:val="00D00637"/>
    <w:rsid w:val="00D03CEC"/>
    <w:rsid w:val="00D05DAF"/>
    <w:rsid w:val="00D07573"/>
    <w:rsid w:val="00D0757D"/>
    <w:rsid w:val="00D07698"/>
    <w:rsid w:val="00D101A1"/>
    <w:rsid w:val="00D10345"/>
    <w:rsid w:val="00D12CDC"/>
    <w:rsid w:val="00D13AAC"/>
    <w:rsid w:val="00D13ED7"/>
    <w:rsid w:val="00D14480"/>
    <w:rsid w:val="00D14FF7"/>
    <w:rsid w:val="00D15007"/>
    <w:rsid w:val="00D150F8"/>
    <w:rsid w:val="00D15A73"/>
    <w:rsid w:val="00D175CF"/>
    <w:rsid w:val="00D22121"/>
    <w:rsid w:val="00D2267A"/>
    <w:rsid w:val="00D22870"/>
    <w:rsid w:val="00D26FA3"/>
    <w:rsid w:val="00D31109"/>
    <w:rsid w:val="00D32EB6"/>
    <w:rsid w:val="00D33A71"/>
    <w:rsid w:val="00D33AA7"/>
    <w:rsid w:val="00D34687"/>
    <w:rsid w:val="00D347C2"/>
    <w:rsid w:val="00D34E27"/>
    <w:rsid w:val="00D3586F"/>
    <w:rsid w:val="00D36AF7"/>
    <w:rsid w:val="00D37166"/>
    <w:rsid w:val="00D405C5"/>
    <w:rsid w:val="00D42C09"/>
    <w:rsid w:val="00D43CAF"/>
    <w:rsid w:val="00D44893"/>
    <w:rsid w:val="00D44D78"/>
    <w:rsid w:val="00D45829"/>
    <w:rsid w:val="00D465D5"/>
    <w:rsid w:val="00D50234"/>
    <w:rsid w:val="00D5039D"/>
    <w:rsid w:val="00D5053F"/>
    <w:rsid w:val="00D50702"/>
    <w:rsid w:val="00D522BD"/>
    <w:rsid w:val="00D52452"/>
    <w:rsid w:val="00D5274F"/>
    <w:rsid w:val="00D53851"/>
    <w:rsid w:val="00D546F4"/>
    <w:rsid w:val="00D558BF"/>
    <w:rsid w:val="00D612B9"/>
    <w:rsid w:val="00D61398"/>
    <w:rsid w:val="00D6147B"/>
    <w:rsid w:val="00D61B03"/>
    <w:rsid w:val="00D61D1B"/>
    <w:rsid w:val="00D62300"/>
    <w:rsid w:val="00D62880"/>
    <w:rsid w:val="00D65675"/>
    <w:rsid w:val="00D657BE"/>
    <w:rsid w:val="00D66488"/>
    <w:rsid w:val="00D67B33"/>
    <w:rsid w:val="00D67D04"/>
    <w:rsid w:val="00D713E1"/>
    <w:rsid w:val="00D72257"/>
    <w:rsid w:val="00D723CC"/>
    <w:rsid w:val="00D73DB5"/>
    <w:rsid w:val="00D75547"/>
    <w:rsid w:val="00D76FDF"/>
    <w:rsid w:val="00D80F81"/>
    <w:rsid w:val="00D82CC6"/>
    <w:rsid w:val="00D82FA8"/>
    <w:rsid w:val="00D83690"/>
    <w:rsid w:val="00D836B2"/>
    <w:rsid w:val="00D83946"/>
    <w:rsid w:val="00D849C8"/>
    <w:rsid w:val="00D857BA"/>
    <w:rsid w:val="00D86158"/>
    <w:rsid w:val="00D876FD"/>
    <w:rsid w:val="00D90C6A"/>
    <w:rsid w:val="00D92991"/>
    <w:rsid w:val="00D94744"/>
    <w:rsid w:val="00D956D3"/>
    <w:rsid w:val="00D95B59"/>
    <w:rsid w:val="00D97596"/>
    <w:rsid w:val="00D97985"/>
    <w:rsid w:val="00D97D35"/>
    <w:rsid w:val="00DA06E8"/>
    <w:rsid w:val="00DA2F1C"/>
    <w:rsid w:val="00DA3153"/>
    <w:rsid w:val="00DA38C2"/>
    <w:rsid w:val="00DA3BA8"/>
    <w:rsid w:val="00DA448A"/>
    <w:rsid w:val="00DA63B8"/>
    <w:rsid w:val="00DA6C1C"/>
    <w:rsid w:val="00DA711A"/>
    <w:rsid w:val="00DB095D"/>
    <w:rsid w:val="00DB2B09"/>
    <w:rsid w:val="00DB3F2A"/>
    <w:rsid w:val="00DB4257"/>
    <w:rsid w:val="00DB4F61"/>
    <w:rsid w:val="00DB5375"/>
    <w:rsid w:val="00DB5CB4"/>
    <w:rsid w:val="00DB6A26"/>
    <w:rsid w:val="00DB6D09"/>
    <w:rsid w:val="00DB7250"/>
    <w:rsid w:val="00DC146C"/>
    <w:rsid w:val="00DC1861"/>
    <w:rsid w:val="00DC283B"/>
    <w:rsid w:val="00DC2B5D"/>
    <w:rsid w:val="00DC4C31"/>
    <w:rsid w:val="00DC4CF8"/>
    <w:rsid w:val="00DC4F47"/>
    <w:rsid w:val="00DC5361"/>
    <w:rsid w:val="00DC6998"/>
    <w:rsid w:val="00DC6A24"/>
    <w:rsid w:val="00DC6A2F"/>
    <w:rsid w:val="00DC76DB"/>
    <w:rsid w:val="00DC7A86"/>
    <w:rsid w:val="00DD02B2"/>
    <w:rsid w:val="00DD146C"/>
    <w:rsid w:val="00DD245F"/>
    <w:rsid w:val="00DD2498"/>
    <w:rsid w:val="00DD2A9C"/>
    <w:rsid w:val="00DD34FA"/>
    <w:rsid w:val="00DD45AB"/>
    <w:rsid w:val="00DD46C0"/>
    <w:rsid w:val="00DD4B7B"/>
    <w:rsid w:val="00DD59B7"/>
    <w:rsid w:val="00DD5DF3"/>
    <w:rsid w:val="00DD60C5"/>
    <w:rsid w:val="00DD63EA"/>
    <w:rsid w:val="00DD6C0A"/>
    <w:rsid w:val="00DD70FC"/>
    <w:rsid w:val="00DD7370"/>
    <w:rsid w:val="00DE1ACC"/>
    <w:rsid w:val="00DE2B3A"/>
    <w:rsid w:val="00DE585A"/>
    <w:rsid w:val="00DE692E"/>
    <w:rsid w:val="00DE72B9"/>
    <w:rsid w:val="00DE7802"/>
    <w:rsid w:val="00DF03D6"/>
    <w:rsid w:val="00DF096E"/>
    <w:rsid w:val="00DF0C22"/>
    <w:rsid w:val="00DF10BB"/>
    <w:rsid w:val="00DF1514"/>
    <w:rsid w:val="00DF16CC"/>
    <w:rsid w:val="00DF1755"/>
    <w:rsid w:val="00DF2150"/>
    <w:rsid w:val="00DF2B2F"/>
    <w:rsid w:val="00DF317C"/>
    <w:rsid w:val="00DF49CE"/>
    <w:rsid w:val="00DF53A8"/>
    <w:rsid w:val="00DF5A63"/>
    <w:rsid w:val="00DF5D74"/>
    <w:rsid w:val="00DF6C7D"/>
    <w:rsid w:val="00DF7C7C"/>
    <w:rsid w:val="00E00095"/>
    <w:rsid w:val="00E004EC"/>
    <w:rsid w:val="00E02B36"/>
    <w:rsid w:val="00E03512"/>
    <w:rsid w:val="00E035CD"/>
    <w:rsid w:val="00E03AFA"/>
    <w:rsid w:val="00E05639"/>
    <w:rsid w:val="00E0742A"/>
    <w:rsid w:val="00E07501"/>
    <w:rsid w:val="00E100C5"/>
    <w:rsid w:val="00E15569"/>
    <w:rsid w:val="00E1629D"/>
    <w:rsid w:val="00E1656C"/>
    <w:rsid w:val="00E20B8D"/>
    <w:rsid w:val="00E22355"/>
    <w:rsid w:val="00E238B0"/>
    <w:rsid w:val="00E23F48"/>
    <w:rsid w:val="00E25977"/>
    <w:rsid w:val="00E25BBD"/>
    <w:rsid w:val="00E25C2A"/>
    <w:rsid w:val="00E26740"/>
    <w:rsid w:val="00E2693F"/>
    <w:rsid w:val="00E27A8F"/>
    <w:rsid w:val="00E32A3D"/>
    <w:rsid w:val="00E32CB8"/>
    <w:rsid w:val="00E3323C"/>
    <w:rsid w:val="00E34450"/>
    <w:rsid w:val="00E34696"/>
    <w:rsid w:val="00E34CB9"/>
    <w:rsid w:val="00E354E5"/>
    <w:rsid w:val="00E3575B"/>
    <w:rsid w:val="00E35E54"/>
    <w:rsid w:val="00E36295"/>
    <w:rsid w:val="00E37285"/>
    <w:rsid w:val="00E375FD"/>
    <w:rsid w:val="00E37C15"/>
    <w:rsid w:val="00E37C81"/>
    <w:rsid w:val="00E410A7"/>
    <w:rsid w:val="00E42128"/>
    <w:rsid w:val="00E45457"/>
    <w:rsid w:val="00E45695"/>
    <w:rsid w:val="00E46441"/>
    <w:rsid w:val="00E47026"/>
    <w:rsid w:val="00E50599"/>
    <w:rsid w:val="00E5229E"/>
    <w:rsid w:val="00E5232D"/>
    <w:rsid w:val="00E52363"/>
    <w:rsid w:val="00E52411"/>
    <w:rsid w:val="00E52B04"/>
    <w:rsid w:val="00E52FFD"/>
    <w:rsid w:val="00E54F48"/>
    <w:rsid w:val="00E56D29"/>
    <w:rsid w:val="00E575BC"/>
    <w:rsid w:val="00E577FB"/>
    <w:rsid w:val="00E57E08"/>
    <w:rsid w:val="00E60BA6"/>
    <w:rsid w:val="00E6148C"/>
    <w:rsid w:val="00E61BE0"/>
    <w:rsid w:val="00E62D5D"/>
    <w:rsid w:val="00E63050"/>
    <w:rsid w:val="00E633BA"/>
    <w:rsid w:val="00E64E2D"/>
    <w:rsid w:val="00E652EF"/>
    <w:rsid w:val="00E6788C"/>
    <w:rsid w:val="00E704C0"/>
    <w:rsid w:val="00E71E1B"/>
    <w:rsid w:val="00E72465"/>
    <w:rsid w:val="00E72EEA"/>
    <w:rsid w:val="00E737D0"/>
    <w:rsid w:val="00E74E0B"/>
    <w:rsid w:val="00E75720"/>
    <w:rsid w:val="00E75A26"/>
    <w:rsid w:val="00E76DBA"/>
    <w:rsid w:val="00E7746F"/>
    <w:rsid w:val="00E77A19"/>
    <w:rsid w:val="00E77D3A"/>
    <w:rsid w:val="00E80AF7"/>
    <w:rsid w:val="00E82268"/>
    <w:rsid w:val="00E82485"/>
    <w:rsid w:val="00E82FEA"/>
    <w:rsid w:val="00E83FD3"/>
    <w:rsid w:val="00E844BD"/>
    <w:rsid w:val="00E84C4D"/>
    <w:rsid w:val="00E8524C"/>
    <w:rsid w:val="00E858FA"/>
    <w:rsid w:val="00E86581"/>
    <w:rsid w:val="00E8794F"/>
    <w:rsid w:val="00E907DE"/>
    <w:rsid w:val="00E91A01"/>
    <w:rsid w:val="00E922A8"/>
    <w:rsid w:val="00E92304"/>
    <w:rsid w:val="00E930EE"/>
    <w:rsid w:val="00E94755"/>
    <w:rsid w:val="00E94972"/>
    <w:rsid w:val="00E956A4"/>
    <w:rsid w:val="00E95F28"/>
    <w:rsid w:val="00E972DE"/>
    <w:rsid w:val="00E97A3F"/>
    <w:rsid w:val="00EA101F"/>
    <w:rsid w:val="00EA2815"/>
    <w:rsid w:val="00EA2F74"/>
    <w:rsid w:val="00EA3712"/>
    <w:rsid w:val="00EA55C3"/>
    <w:rsid w:val="00EA635C"/>
    <w:rsid w:val="00EA6FE1"/>
    <w:rsid w:val="00EB097F"/>
    <w:rsid w:val="00EB0A09"/>
    <w:rsid w:val="00EB1FC8"/>
    <w:rsid w:val="00EB200E"/>
    <w:rsid w:val="00EB29C5"/>
    <w:rsid w:val="00EB6AEB"/>
    <w:rsid w:val="00EB6D4A"/>
    <w:rsid w:val="00EB7223"/>
    <w:rsid w:val="00EC19C0"/>
    <w:rsid w:val="00EC26D0"/>
    <w:rsid w:val="00EC399A"/>
    <w:rsid w:val="00EC4C47"/>
    <w:rsid w:val="00EC649D"/>
    <w:rsid w:val="00EC7538"/>
    <w:rsid w:val="00EC7E86"/>
    <w:rsid w:val="00ED08A2"/>
    <w:rsid w:val="00ED2D17"/>
    <w:rsid w:val="00ED3729"/>
    <w:rsid w:val="00ED3D7D"/>
    <w:rsid w:val="00ED4174"/>
    <w:rsid w:val="00ED481C"/>
    <w:rsid w:val="00ED4AD9"/>
    <w:rsid w:val="00ED5B10"/>
    <w:rsid w:val="00ED63B1"/>
    <w:rsid w:val="00ED6BF1"/>
    <w:rsid w:val="00ED722D"/>
    <w:rsid w:val="00EE1B1A"/>
    <w:rsid w:val="00EE1DF9"/>
    <w:rsid w:val="00EE2D15"/>
    <w:rsid w:val="00EE42E1"/>
    <w:rsid w:val="00EE5EA2"/>
    <w:rsid w:val="00EE6C66"/>
    <w:rsid w:val="00EF0103"/>
    <w:rsid w:val="00EF0468"/>
    <w:rsid w:val="00EF2258"/>
    <w:rsid w:val="00EF2C30"/>
    <w:rsid w:val="00EF388A"/>
    <w:rsid w:val="00EF4086"/>
    <w:rsid w:val="00EF51DB"/>
    <w:rsid w:val="00EF52BD"/>
    <w:rsid w:val="00EF5435"/>
    <w:rsid w:val="00EF597C"/>
    <w:rsid w:val="00EF713D"/>
    <w:rsid w:val="00EF7EC0"/>
    <w:rsid w:val="00F02000"/>
    <w:rsid w:val="00F02351"/>
    <w:rsid w:val="00F02499"/>
    <w:rsid w:val="00F02867"/>
    <w:rsid w:val="00F03F35"/>
    <w:rsid w:val="00F04391"/>
    <w:rsid w:val="00F06CE0"/>
    <w:rsid w:val="00F07511"/>
    <w:rsid w:val="00F07772"/>
    <w:rsid w:val="00F07D96"/>
    <w:rsid w:val="00F100A6"/>
    <w:rsid w:val="00F101E7"/>
    <w:rsid w:val="00F10FF4"/>
    <w:rsid w:val="00F11769"/>
    <w:rsid w:val="00F15A47"/>
    <w:rsid w:val="00F15ECD"/>
    <w:rsid w:val="00F15FC5"/>
    <w:rsid w:val="00F16574"/>
    <w:rsid w:val="00F1684B"/>
    <w:rsid w:val="00F16E9C"/>
    <w:rsid w:val="00F1707D"/>
    <w:rsid w:val="00F17FEE"/>
    <w:rsid w:val="00F21205"/>
    <w:rsid w:val="00F2143D"/>
    <w:rsid w:val="00F21BA0"/>
    <w:rsid w:val="00F224AF"/>
    <w:rsid w:val="00F224C8"/>
    <w:rsid w:val="00F23B1D"/>
    <w:rsid w:val="00F2742D"/>
    <w:rsid w:val="00F27E8D"/>
    <w:rsid w:val="00F311D2"/>
    <w:rsid w:val="00F3309A"/>
    <w:rsid w:val="00F33E8C"/>
    <w:rsid w:val="00F34590"/>
    <w:rsid w:val="00F348E2"/>
    <w:rsid w:val="00F34C74"/>
    <w:rsid w:val="00F3508A"/>
    <w:rsid w:val="00F3599C"/>
    <w:rsid w:val="00F35D0F"/>
    <w:rsid w:val="00F36760"/>
    <w:rsid w:val="00F37671"/>
    <w:rsid w:val="00F40438"/>
    <w:rsid w:val="00F41C71"/>
    <w:rsid w:val="00F42AE6"/>
    <w:rsid w:val="00F42B57"/>
    <w:rsid w:val="00F4385F"/>
    <w:rsid w:val="00F44539"/>
    <w:rsid w:val="00F4506C"/>
    <w:rsid w:val="00F4565F"/>
    <w:rsid w:val="00F45B0D"/>
    <w:rsid w:val="00F462DB"/>
    <w:rsid w:val="00F46F80"/>
    <w:rsid w:val="00F50871"/>
    <w:rsid w:val="00F520F7"/>
    <w:rsid w:val="00F52C66"/>
    <w:rsid w:val="00F53132"/>
    <w:rsid w:val="00F543CE"/>
    <w:rsid w:val="00F54D4F"/>
    <w:rsid w:val="00F55E44"/>
    <w:rsid w:val="00F576DE"/>
    <w:rsid w:val="00F602B4"/>
    <w:rsid w:val="00F6135E"/>
    <w:rsid w:val="00F6288B"/>
    <w:rsid w:val="00F63A5A"/>
    <w:rsid w:val="00F6409A"/>
    <w:rsid w:val="00F65FE6"/>
    <w:rsid w:val="00F6767B"/>
    <w:rsid w:val="00F70632"/>
    <w:rsid w:val="00F70866"/>
    <w:rsid w:val="00F71529"/>
    <w:rsid w:val="00F717D6"/>
    <w:rsid w:val="00F71C5F"/>
    <w:rsid w:val="00F73130"/>
    <w:rsid w:val="00F736E8"/>
    <w:rsid w:val="00F76F97"/>
    <w:rsid w:val="00F7710E"/>
    <w:rsid w:val="00F7715D"/>
    <w:rsid w:val="00F77751"/>
    <w:rsid w:val="00F80B82"/>
    <w:rsid w:val="00F80D49"/>
    <w:rsid w:val="00F80FE5"/>
    <w:rsid w:val="00F81A0C"/>
    <w:rsid w:val="00F81B05"/>
    <w:rsid w:val="00F824A5"/>
    <w:rsid w:val="00F82D4C"/>
    <w:rsid w:val="00F83113"/>
    <w:rsid w:val="00F84EFA"/>
    <w:rsid w:val="00F85907"/>
    <w:rsid w:val="00F859D8"/>
    <w:rsid w:val="00F8641A"/>
    <w:rsid w:val="00F909DD"/>
    <w:rsid w:val="00F91640"/>
    <w:rsid w:val="00F91DAB"/>
    <w:rsid w:val="00F91F51"/>
    <w:rsid w:val="00F92582"/>
    <w:rsid w:val="00F93D0C"/>
    <w:rsid w:val="00F94971"/>
    <w:rsid w:val="00F94EE5"/>
    <w:rsid w:val="00F9557B"/>
    <w:rsid w:val="00F96236"/>
    <w:rsid w:val="00F96777"/>
    <w:rsid w:val="00FA23A0"/>
    <w:rsid w:val="00FA3D44"/>
    <w:rsid w:val="00FA4E77"/>
    <w:rsid w:val="00FA58F5"/>
    <w:rsid w:val="00FA7E12"/>
    <w:rsid w:val="00FB0099"/>
    <w:rsid w:val="00FB0E5D"/>
    <w:rsid w:val="00FB1CA5"/>
    <w:rsid w:val="00FB22F8"/>
    <w:rsid w:val="00FB27F8"/>
    <w:rsid w:val="00FB2B52"/>
    <w:rsid w:val="00FB31A9"/>
    <w:rsid w:val="00FB3414"/>
    <w:rsid w:val="00FB3A82"/>
    <w:rsid w:val="00FB49DD"/>
    <w:rsid w:val="00FB4BCB"/>
    <w:rsid w:val="00FB61E9"/>
    <w:rsid w:val="00FB7DD7"/>
    <w:rsid w:val="00FC1665"/>
    <w:rsid w:val="00FC19A5"/>
    <w:rsid w:val="00FC342A"/>
    <w:rsid w:val="00FC4639"/>
    <w:rsid w:val="00FC5CF0"/>
    <w:rsid w:val="00FC6693"/>
    <w:rsid w:val="00FC6B02"/>
    <w:rsid w:val="00FC6E80"/>
    <w:rsid w:val="00FD0568"/>
    <w:rsid w:val="00FD094F"/>
    <w:rsid w:val="00FD0C4A"/>
    <w:rsid w:val="00FD117D"/>
    <w:rsid w:val="00FD326B"/>
    <w:rsid w:val="00FD3936"/>
    <w:rsid w:val="00FD456E"/>
    <w:rsid w:val="00FD5166"/>
    <w:rsid w:val="00FD5E7B"/>
    <w:rsid w:val="00FD6124"/>
    <w:rsid w:val="00FD7C5D"/>
    <w:rsid w:val="00FD7EDF"/>
    <w:rsid w:val="00FE3519"/>
    <w:rsid w:val="00FE51E7"/>
    <w:rsid w:val="00FE581E"/>
    <w:rsid w:val="00FE6EB0"/>
    <w:rsid w:val="00FE70FF"/>
    <w:rsid w:val="00FE78D2"/>
    <w:rsid w:val="00FE7AA3"/>
    <w:rsid w:val="00FF006F"/>
    <w:rsid w:val="00FF12A7"/>
    <w:rsid w:val="00FF1ABF"/>
    <w:rsid w:val="00FF5771"/>
    <w:rsid w:val="00FF5FFF"/>
    <w:rsid w:val="00FF7529"/>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EFCF190"/>
  <w15:docId w15:val="{B114720E-2959-4A46-84CF-020426EAB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s-CO"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B87"/>
    <w:pPr>
      <w:spacing w:line="360" w:lineRule="auto"/>
      <w:jc w:val="both"/>
    </w:pPr>
    <w:rPr>
      <w:rFonts w:ascii="Tahoma" w:eastAsia="Times New Roman" w:hAnsi="Tahoma"/>
      <w:sz w:val="26"/>
      <w:szCs w:val="26"/>
      <w:lang w:val="es-ES" w:eastAsia="es-MX"/>
    </w:rPr>
  </w:style>
  <w:style w:type="paragraph" w:styleId="Ttulo1">
    <w:name w:val="heading 1"/>
    <w:basedOn w:val="Normal"/>
    <w:next w:val="Normal"/>
    <w:link w:val="Ttulo1Car"/>
    <w:qFormat/>
    <w:rsid w:val="000F1A7D"/>
    <w:pPr>
      <w:keepNext/>
      <w:spacing w:before="240" w:after="60"/>
      <w:outlineLvl w:val="0"/>
    </w:pPr>
    <w:rPr>
      <w:b/>
      <w:bCs/>
      <w:kern w:val="32"/>
      <w:sz w:val="24"/>
      <w:szCs w:val="32"/>
    </w:rPr>
  </w:style>
  <w:style w:type="paragraph" w:styleId="Ttulo2">
    <w:name w:val="heading 2"/>
    <w:basedOn w:val="Normal"/>
    <w:next w:val="Normal"/>
    <w:link w:val="Ttulo2Car"/>
    <w:unhideWhenUsed/>
    <w:qFormat/>
    <w:rsid w:val="007A4CFD"/>
    <w:pPr>
      <w:keepNext/>
      <w:keepLines/>
      <w:spacing w:before="40"/>
      <w:outlineLvl w:val="1"/>
    </w:pPr>
    <w:rPr>
      <w:rFonts w:asciiTheme="majorHAnsi" w:eastAsiaTheme="majorEastAsia" w:hAnsiTheme="majorHAnsi" w:cstheme="majorBidi"/>
      <w:color w:val="365F91" w:themeColor="accent1" w:themeShade="BF"/>
    </w:rPr>
  </w:style>
  <w:style w:type="paragraph" w:styleId="Ttulo6">
    <w:name w:val="heading 6"/>
    <w:basedOn w:val="Normal"/>
    <w:next w:val="Normal"/>
    <w:link w:val="Ttulo6Car"/>
    <w:qFormat/>
    <w:rsid w:val="00C379F4"/>
    <w:pPr>
      <w:spacing w:before="240" w:after="60"/>
      <w:outlineLvl w:val="5"/>
    </w:pPr>
    <w:rPr>
      <w:rFonts w:ascii="Calibri" w:eastAsia="Batang" w:hAnsi="Calibri"/>
      <w:b/>
      <w:bCs/>
      <w:sz w:val="22"/>
      <w:szCs w:val="22"/>
    </w:rPr>
  </w:style>
  <w:style w:type="paragraph" w:styleId="Ttulo9">
    <w:name w:val="heading 9"/>
    <w:basedOn w:val="Normal"/>
    <w:next w:val="Normal"/>
    <w:qFormat/>
    <w:rsid w:val="00B01B87"/>
    <w:pPr>
      <w:keepNext/>
      <w:overflowPunct w:val="0"/>
      <w:autoSpaceDE w:val="0"/>
      <w:autoSpaceDN w:val="0"/>
      <w:adjustRightInd w:val="0"/>
      <w:jc w:val="center"/>
      <w:outlineLvl w:val="8"/>
    </w:pPr>
    <w:rPr>
      <w:rFonts w:ascii="Bookman Old Style" w:hAnsi="Bookman Old Style"/>
      <w:b/>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autoRedefine/>
    <w:rsid w:val="00615612"/>
    <w:pPr>
      <w:tabs>
        <w:tab w:val="center" w:pos="4252"/>
        <w:tab w:val="right" w:pos="8504"/>
      </w:tabs>
      <w:overflowPunct w:val="0"/>
      <w:autoSpaceDE w:val="0"/>
      <w:autoSpaceDN w:val="0"/>
      <w:adjustRightInd w:val="0"/>
      <w:textAlignment w:val="baseline"/>
    </w:pPr>
    <w:rPr>
      <w:rFonts w:ascii="Courier New" w:eastAsia="Times New Roman" w:hAnsi="Courier New"/>
      <w:sz w:val="16"/>
      <w:lang w:val="es-ES"/>
    </w:rPr>
  </w:style>
  <w:style w:type="paragraph" w:styleId="Textonotapie">
    <w:name w:val="footnote text"/>
    <w:aliases w:val="Footnote Text Char Char Char Char Char,Footnote Text Char Char Char Char,Footnote reference,FA Fu,Texto nota pie Car,FA Fu Car Car Car Car Car Car Car Car,FA Fu Car,FA Fu Car Car Car Car Car,Footnote Text Char Char Char,texto de nota al p"/>
    <w:basedOn w:val="Normal"/>
    <w:link w:val="TextonotapieCar1"/>
    <w:autoRedefine/>
    <w:qFormat/>
    <w:rsid w:val="00B8500A"/>
    <w:pPr>
      <w:overflowPunct w:val="0"/>
      <w:autoSpaceDE w:val="0"/>
      <w:autoSpaceDN w:val="0"/>
      <w:adjustRightInd w:val="0"/>
      <w:spacing w:line="240" w:lineRule="auto"/>
      <w:textAlignment w:val="baseline"/>
    </w:pPr>
    <w:rPr>
      <w:rFonts w:ascii="Verdana" w:hAnsi="Verdana" w:cs="Microsoft Sans Serif"/>
      <w:sz w:val="22"/>
      <w:szCs w:val="20"/>
      <w:lang w:eastAsia="es-ES"/>
    </w:rPr>
  </w:style>
  <w:style w:type="paragraph" w:customStyle="1" w:styleId="Citajurisprudencial">
    <w:name w:val="Cita jurisprudencial"/>
    <w:autoRedefine/>
    <w:rsid w:val="00F15FC5"/>
    <w:pPr>
      <w:tabs>
        <w:tab w:val="left" w:pos="8460"/>
      </w:tabs>
      <w:spacing w:line="360" w:lineRule="auto"/>
      <w:ind w:left="709" w:right="709"/>
      <w:jc w:val="both"/>
    </w:pPr>
    <w:rPr>
      <w:rFonts w:ascii="Verdana" w:eastAsia="Times New Roman" w:hAnsi="Verdana"/>
      <w:szCs w:val="28"/>
      <w:lang w:val="es-ES"/>
    </w:rPr>
  </w:style>
  <w:style w:type="character" w:customStyle="1" w:styleId="Nombreprincipal">
    <w:name w:val="Nombre principal"/>
    <w:rsid w:val="00615612"/>
    <w:rPr>
      <w:rFonts w:ascii="Tahoma" w:hAnsi="Tahoma"/>
      <w:b/>
      <w:smallCaps/>
      <w:sz w:val="22"/>
    </w:rPr>
  </w:style>
  <w:style w:type="character" w:styleId="Refdenotaalpie">
    <w:name w:val="footnote reference"/>
    <w:aliases w:val="FC,Texto de nota al pie,Appel note de bas de page,referencia nota al pie,BVI fnr,Footnote symbol,Footnote,Ref. de nota al pie2,Nota de pie,Ref,de nota al pie,Pie de pagina,Ref. ...,Ref1,Footnotes refss,Footnote number,f,4_G,16 Point"/>
    <w:qFormat/>
    <w:rsid w:val="00214FDC"/>
    <w:rPr>
      <w:rFonts w:ascii="Verdana" w:hAnsi="Verdana"/>
      <w:sz w:val="20"/>
      <w:vertAlign w:val="superscript"/>
    </w:rPr>
  </w:style>
  <w:style w:type="character" w:customStyle="1" w:styleId="Algerian">
    <w:name w:val="Algerian"/>
    <w:rsid w:val="00C86B93"/>
    <w:rPr>
      <w:rFonts w:ascii="Algerian" w:hAnsi="Algerian"/>
      <w:sz w:val="30"/>
    </w:rPr>
  </w:style>
  <w:style w:type="paragraph" w:styleId="Encabezado">
    <w:name w:val="header"/>
    <w:basedOn w:val="Normal"/>
    <w:link w:val="EncabezadoCar"/>
    <w:rsid w:val="00B01B87"/>
    <w:pPr>
      <w:tabs>
        <w:tab w:val="center" w:pos="4252"/>
        <w:tab w:val="right" w:pos="8504"/>
      </w:tabs>
    </w:pPr>
    <w:rPr>
      <w:rFonts w:eastAsia="Batang"/>
    </w:rPr>
  </w:style>
  <w:style w:type="paragraph" w:styleId="Textoindependiente2">
    <w:name w:val="Body Text 2"/>
    <w:basedOn w:val="Normal"/>
    <w:semiHidden/>
    <w:rsid w:val="00B01B87"/>
    <w:pPr>
      <w:overflowPunct w:val="0"/>
      <w:autoSpaceDE w:val="0"/>
      <w:autoSpaceDN w:val="0"/>
      <w:adjustRightInd w:val="0"/>
    </w:pPr>
    <w:rPr>
      <w:rFonts w:ascii="Bookman Old Style" w:hAnsi="Bookman Old Style"/>
      <w:sz w:val="24"/>
      <w:lang w:val="es-CO"/>
    </w:rPr>
  </w:style>
  <w:style w:type="paragraph" w:customStyle="1" w:styleId="Tablaidentificadora">
    <w:name w:val="Tabla identificadora"/>
    <w:basedOn w:val="Normal"/>
    <w:uiPriority w:val="99"/>
    <w:rsid w:val="00B01B87"/>
    <w:pPr>
      <w:spacing w:line="240" w:lineRule="auto"/>
    </w:pPr>
    <w:rPr>
      <w:sz w:val="24"/>
    </w:rPr>
  </w:style>
  <w:style w:type="paragraph" w:styleId="Textoindependiente3">
    <w:name w:val="Body Text 3"/>
    <w:basedOn w:val="Normal"/>
    <w:link w:val="Textoindependiente3Car"/>
    <w:uiPriority w:val="99"/>
    <w:rsid w:val="00C379F4"/>
    <w:pPr>
      <w:spacing w:after="120"/>
    </w:pPr>
    <w:rPr>
      <w:sz w:val="16"/>
      <w:szCs w:val="16"/>
    </w:rPr>
  </w:style>
  <w:style w:type="character" w:customStyle="1" w:styleId="Ttulo6Car">
    <w:name w:val="Título 6 Car"/>
    <w:link w:val="Ttulo6"/>
    <w:rsid w:val="00C379F4"/>
    <w:rPr>
      <w:rFonts w:ascii="Calibri" w:hAnsi="Calibri"/>
      <w:b/>
      <w:bCs/>
      <w:sz w:val="22"/>
      <w:szCs w:val="22"/>
      <w:lang w:val="es-ES" w:eastAsia="es-MX" w:bidi="ar-SA"/>
    </w:rPr>
  </w:style>
  <w:style w:type="character" w:customStyle="1" w:styleId="EncabezadoCar">
    <w:name w:val="Encabezado Car"/>
    <w:link w:val="Encabezado"/>
    <w:rsid w:val="00C379F4"/>
    <w:rPr>
      <w:rFonts w:ascii="Tahoma" w:hAnsi="Tahoma"/>
      <w:sz w:val="26"/>
      <w:szCs w:val="26"/>
      <w:lang w:val="es-ES" w:eastAsia="es-MX" w:bidi="ar-SA"/>
    </w:rPr>
  </w:style>
  <w:style w:type="character" w:customStyle="1" w:styleId="Numeracinttulo">
    <w:name w:val="Numeración título"/>
    <w:rsid w:val="00A5338A"/>
    <w:rPr>
      <w:rFonts w:ascii="Tahoma" w:hAnsi="Tahoma"/>
      <w:b/>
      <w:sz w:val="24"/>
    </w:rPr>
  </w:style>
  <w:style w:type="paragraph" w:customStyle="1" w:styleId="AlgerianTtulo">
    <w:name w:val="Algerian Título"/>
    <w:next w:val="Normal"/>
    <w:link w:val="AlgerianTtuloCar"/>
    <w:rsid w:val="0089624D"/>
    <w:pPr>
      <w:tabs>
        <w:tab w:val="left" w:pos="1202"/>
      </w:tabs>
      <w:spacing w:line="360" w:lineRule="auto"/>
      <w:jc w:val="both"/>
    </w:pPr>
    <w:rPr>
      <w:rFonts w:ascii="Algerian" w:eastAsia="Tahoma" w:hAnsi="Algerian" w:cs="Tahoma"/>
      <w:sz w:val="30"/>
      <w:szCs w:val="26"/>
      <w:lang w:val="es-ES"/>
    </w:rPr>
  </w:style>
  <w:style w:type="character" w:customStyle="1" w:styleId="AlgerianTtuloCar">
    <w:name w:val="Algerian Título Car"/>
    <w:link w:val="AlgerianTtulo"/>
    <w:rsid w:val="0089624D"/>
    <w:rPr>
      <w:rFonts w:ascii="Algerian" w:eastAsia="Tahoma" w:hAnsi="Algerian" w:cs="Tahoma"/>
      <w:sz w:val="30"/>
      <w:szCs w:val="26"/>
      <w:lang w:val="es-ES" w:eastAsia="es-ES" w:bidi="ar-SA"/>
    </w:rPr>
  </w:style>
  <w:style w:type="character" w:customStyle="1" w:styleId="Ttulo1Car">
    <w:name w:val="Título 1 Car"/>
    <w:link w:val="Ttulo1"/>
    <w:rsid w:val="00197D9B"/>
    <w:rPr>
      <w:rFonts w:ascii="Tahoma" w:eastAsia="Times New Roman" w:hAnsi="Tahoma" w:cs="Arial"/>
      <w:b/>
      <w:bCs/>
      <w:kern w:val="32"/>
      <w:sz w:val="24"/>
      <w:szCs w:val="32"/>
      <w:lang w:val="es-ES" w:eastAsia="es-MX"/>
    </w:rPr>
  </w:style>
  <w:style w:type="character" w:customStyle="1" w:styleId="Textoindependiente3Car">
    <w:name w:val="Texto independiente 3 Car"/>
    <w:link w:val="Textoindependiente3"/>
    <w:uiPriority w:val="99"/>
    <w:rsid w:val="00B25DDF"/>
    <w:rPr>
      <w:rFonts w:ascii="Tahoma" w:eastAsia="Times New Roman" w:hAnsi="Tahoma"/>
      <w:sz w:val="16"/>
      <w:szCs w:val="16"/>
      <w:lang w:val="es-ES" w:eastAsia="es-MX"/>
    </w:rPr>
  </w:style>
  <w:style w:type="paragraph" w:styleId="Textoindependiente">
    <w:name w:val="Body Text"/>
    <w:basedOn w:val="Normal"/>
    <w:link w:val="TextoindependienteCar"/>
    <w:rsid w:val="007A1AA9"/>
    <w:pPr>
      <w:spacing w:after="120" w:line="240" w:lineRule="auto"/>
      <w:jc w:val="left"/>
    </w:pPr>
    <w:rPr>
      <w:rFonts w:ascii="Times New Roman" w:hAnsi="Times New Roman"/>
      <w:sz w:val="24"/>
      <w:szCs w:val="24"/>
      <w:lang w:val="es-MX"/>
    </w:rPr>
  </w:style>
  <w:style w:type="character" w:customStyle="1" w:styleId="TextoindependienteCar">
    <w:name w:val="Texto independiente Car"/>
    <w:link w:val="Textoindependiente"/>
    <w:rsid w:val="007A1AA9"/>
    <w:rPr>
      <w:rFonts w:eastAsia="Times New Roman"/>
      <w:sz w:val="24"/>
      <w:szCs w:val="24"/>
      <w:lang w:val="es-MX" w:eastAsia="es-MX"/>
    </w:rPr>
  </w:style>
  <w:style w:type="character" w:customStyle="1" w:styleId="TextonotapieCar1">
    <w:name w:val="Texto nota pie Car1"/>
    <w:aliases w:val="Footnote Text Char Char Char Char Char Car,Footnote Text Char Char Char Char Car,Footnote reference Car,FA Fu Car1,Texto nota pie Car Car,FA Fu Car Car Car Car Car Car Car Car Car,FA Fu Car Car,FA Fu Car Car Car Car Car Car"/>
    <w:link w:val="Textonotapie"/>
    <w:locked/>
    <w:rsid w:val="00B8500A"/>
    <w:rPr>
      <w:rFonts w:ascii="Verdana" w:eastAsia="Times New Roman" w:hAnsi="Verdana" w:cs="Microsoft Sans Serif"/>
      <w:sz w:val="22"/>
      <w:lang w:val="es-ES"/>
    </w:rPr>
  </w:style>
  <w:style w:type="paragraph" w:customStyle="1" w:styleId="Profesin">
    <w:name w:val="ProfesiÛn"/>
    <w:basedOn w:val="Normal"/>
    <w:rsid w:val="006D6E39"/>
    <w:pPr>
      <w:tabs>
        <w:tab w:val="left" w:pos="1134"/>
      </w:tabs>
      <w:spacing w:line="360" w:lineRule="atLeast"/>
      <w:jc w:val="center"/>
    </w:pPr>
    <w:rPr>
      <w:rFonts w:ascii="Arial" w:hAnsi="Arial"/>
      <w:b/>
      <w:sz w:val="32"/>
      <w:szCs w:val="20"/>
      <w:lang w:val="es-CO" w:eastAsia="es-ES"/>
    </w:rPr>
  </w:style>
  <w:style w:type="paragraph" w:styleId="NormalWeb">
    <w:name w:val="Normal (Web)"/>
    <w:basedOn w:val="Normal"/>
    <w:uiPriority w:val="99"/>
    <w:unhideWhenUsed/>
    <w:rsid w:val="00B62C34"/>
    <w:pPr>
      <w:spacing w:before="100" w:beforeAutospacing="1" w:after="100" w:afterAutospacing="1" w:line="240" w:lineRule="auto"/>
      <w:jc w:val="left"/>
    </w:pPr>
    <w:rPr>
      <w:rFonts w:ascii="Times New Roman" w:hAnsi="Times New Roman"/>
      <w:sz w:val="24"/>
      <w:szCs w:val="24"/>
      <w:lang w:val="es-CO" w:eastAsia="es-CO"/>
    </w:rPr>
  </w:style>
  <w:style w:type="paragraph" w:styleId="Textodebloque">
    <w:name w:val="Block Text"/>
    <w:basedOn w:val="Normal"/>
    <w:rsid w:val="00193AB4"/>
    <w:pPr>
      <w:widowControl w:val="0"/>
      <w:tabs>
        <w:tab w:val="left" w:pos="-720"/>
      </w:tabs>
      <w:suppressAutoHyphens/>
      <w:spacing w:line="240" w:lineRule="auto"/>
      <w:ind w:left="720" w:right="1185"/>
    </w:pPr>
    <w:rPr>
      <w:rFonts w:ascii="Arial" w:hAnsi="Arial"/>
      <w:spacing w:val="-3"/>
      <w:sz w:val="28"/>
      <w:szCs w:val="20"/>
      <w:lang w:val="es-CO" w:eastAsia="es-ES"/>
    </w:rPr>
  </w:style>
  <w:style w:type="paragraph" w:styleId="Textosinformato">
    <w:name w:val="Plain Text"/>
    <w:basedOn w:val="Normal"/>
    <w:link w:val="TextosinformatoCar"/>
    <w:rsid w:val="00664AA4"/>
    <w:pPr>
      <w:spacing w:line="240" w:lineRule="auto"/>
      <w:jc w:val="left"/>
    </w:pPr>
    <w:rPr>
      <w:rFonts w:ascii="Courier New" w:hAnsi="Courier New" w:cs="Courier New"/>
      <w:sz w:val="20"/>
      <w:szCs w:val="20"/>
      <w:lang w:eastAsia="es-ES"/>
    </w:rPr>
  </w:style>
  <w:style w:type="character" w:customStyle="1" w:styleId="TextosinformatoCar">
    <w:name w:val="Texto sin formato Car"/>
    <w:link w:val="Textosinformato"/>
    <w:rsid w:val="00664AA4"/>
    <w:rPr>
      <w:rFonts w:ascii="Courier New" w:eastAsia="Times New Roman" w:hAnsi="Courier New" w:cs="Courier New"/>
      <w:lang w:val="es-ES" w:eastAsia="es-ES"/>
    </w:rPr>
  </w:style>
  <w:style w:type="character" w:customStyle="1" w:styleId="ya-q-full-text">
    <w:name w:val="ya-q-full-text"/>
    <w:rsid w:val="00C34798"/>
  </w:style>
  <w:style w:type="character" w:styleId="Textoennegrita">
    <w:name w:val="Strong"/>
    <w:uiPriority w:val="22"/>
    <w:qFormat/>
    <w:rsid w:val="00EC649D"/>
    <w:rPr>
      <w:b/>
      <w:bCs/>
    </w:rPr>
  </w:style>
  <w:style w:type="paragraph" w:customStyle="1" w:styleId="Nueve">
    <w:name w:val="Nueve"/>
    <w:uiPriority w:val="99"/>
    <w:rsid w:val="00BE4978"/>
    <w:pPr>
      <w:widowControl w:val="0"/>
      <w:autoSpaceDE w:val="0"/>
      <w:autoSpaceDN w:val="0"/>
      <w:adjustRightInd w:val="0"/>
      <w:spacing w:before="113"/>
      <w:ind w:firstLine="283"/>
      <w:jc w:val="both"/>
    </w:pPr>
    <w:rPr>
      <w:rFonts w:ascii="Arial" w:eastAsia="Times New Roman" w:hAnsi="Arial" w:cs="Arial"/>
      <w:color w:val="000000"/>
      <w:sz w:val="24"/>
      <w:szCs w:val="24"/>
      <w:lang w:val="es-ES"/>
    </w:rPr>
  </w:style>
  <w:style w:type="character" w:customStyle="1" w:styleId="FootnoteTextCharCar">
    <w:name w:val="Footnote Text Char Car"/>
    <w:aliases w:val="Footnote Text Char Char Char Char Car1,Footnote Text Char Char Char Char Char Char Char Char Car,Footnote Text Char Char Char Char Char Char1 Car,Footnote Text Char Char Char Char Char Char Char1 Car"/>
    <w:locked/>
    <w:rsid w:val="0042465E"/>
    <w:rPr>
      <w:rFonts w:eastAsia="Times New Roman"/>
      <w:lang w:val="es-ES" w:eastAsia="es-ES"/>
    </w:rPr>
  </w:style>
  <w:style w:type="paragraph" w:customStyle="1" w:styleId="Car4">
    <w:name w:val="Car4"/>
    <w:basedOn w:val="Normal"/>
    <w:rsid w:val="0042465E"/>
    <w:pPr>
      <w:spacing w:after="160" w:line="240" w:lineRule="exact"/>
    </w:pPr>
    <w:rPr>
      <w:rFonts w:cs="Tahoma"/>
      <w:sz w:val="20"/>
      <w:szCs w:val="20"/>
      <w:lang w:val="en-US" w:eastAsia="en-US"/>
    </w:rPr>
  </w:style>
  <w:style w:type="paragraph" w:styleId="Sinespaciado">
    <w:name w:val="No Spacing"/>
    <w:link w:val="SinespaciadoCar"/>
    <w:uiPriority w:val="1"/>
    <w:qFormat/>
    <w:rsid w:val="00CC6A7D"/>
    <w:pPr>
      <w:jc w:val="both"/>
    </w:pPr>
    <w:rPr>
      <w:rFonts w:ascii="Verdana" w:eastAsia="Calibri" w:hAnsi="Verdana" w:cs="Verdana"/>
      <w:sz w:val="28"/>
      <w:szCs w:val="28"/>
      <w:lang w:eastAsia="en-US"/>
    </w:rPr>
  </w:style>
  <w:style w:type="character" w:customStyle="1" w:styleId="SinespaciadoCar">
    <w:name w:val="Sin espaciado Car"/>
    <w:link w:val="Sinespaciado"/>
    <w:uiPriority w:val="1"/>
    <w:locked/>
    <w:rsid w:val="00CC6A7D"/>
    <w:rPr>
      <w:rFonts w:ascii="Verdana" w:eastAsia="Calibri" w:hAnsi="Verdana" w:cs="Verdana"/>
      <w:sz w:val="28"/>
      <w:szCs w:val="28"/>
      <w:lang w:eastAsia="en-US"/>
    </w:rPr>
  </w:style>
  <w:style w:type="paragraph" w:styleId="Textodeglobo">
    <w:name w:val="Balloon Text"/>
    <w:basedOn w:val="Normal"/>
    <w:link w:val="TextodegloboCar"/>
    <w:rsid w:val="00CC6A7D"/>
    <w:pPr>
      <w:spacing w:line="240" w:lineRule="auto"/>
    </w:pPr>
    <w:rPr>
      <w:rFonts w:ascii="Segoe UI" w:hAnsi="Segoe UI" w:cs="Segoe UI"/>
      <w:sz w:val="18"/>
      <w:szCs w:val="18"/>
    </w:rPr>
  </w:style>
  <w:style w:type="character" w:customStyle="1" w:styleId="TextodegloboCar">
    <w:name w:val="Texto de globo Car"/>
    <w:link w:val="Textodeglobo"/>
    <w:rsid w:val="00CC6A7D"/>
    <w:rPr>
      <w:rFonts w:ascii="Segoe UI" w:eastAsia="Times New Roman" w:hAnsi="Segoe UI" w:cs="Segoe UI"/>
      <w:sz w:val="18"/>
      <w:szCs w:val="18"/>
      <w:lang w:val="es-ES" w:eastAsia="es-MX"/>
    </w:rPr>
  </w:style>
  <w:style w:type="character" w:customStyle="1" w:styleId="Refdenotaalpie1Car">
    <w:name w:val="Ref. de nota al pie1 Car"/>
    <w:aliases w:val="Texto de nota al pie Car,referencia nota al pie Car"/>
    <w:uiPriority w:val="99"/>
    <w:semiHidden/>
    <w:locked/>
    <w:rsid w:val="00CA27F4"/>
    <w:rPr>
      <w:lang w:val="es-ES" w:eastAsia="es-ES"/>
    </w:rPr>
  </w:style>
  <w:style w:type="paragraph" w:styleId="Sangradetextonormal">
    <w:name w:val="Body Text Indent"/>
    <w:basedOn w:val="Normal"/>
    <w:link w:val="SangradetextonormalCar"/>
    <w:rsid w:val="003E05B6"/>
    <w:pPr>
      <w:spacing w:after="120"/>
      <w:ind w:left="283"/>
    </w:pPr>
    <w:rPr>
      <w:szCs w:val="20"/>
    </w:rPr>
  </w:style>
  <w:style w:type="character" w:customStyle="1" w:styleId="SangradetextonormalCar">
    <w:name w:val="Sangría de texto normal Car"/>
    <w:link w:val="Sangradetextonormal"/>
    <w:rsid w:val="003E05B6"/>
    <w:rPr>
      <w:rFonts w:ascii="Tahoma" w:eastAsia="Times New Roman" w:hAnsi="Tahoma"/>
      <w:sz w:val="26"/>
      <w:lang w:val="es-ES" w:eastAsia="es-MX"/>
    </w:rPr>
  </w:style>
  <w:style w:type="paragraph" w:styleId="Textonotaalfinal">
    <w:name w:val="endnote text"/>
    <w:basedOn w:val="Normal"/>
    <w:link w:val="TextonotaalfinalCar"/>
    <w:rsid w:val="00C53D4E"/>
    <w:rPr>
      <w:sz w:val="20"/>
      <w:szCs w:val="20"/>
    </w:rPr>
  </w:style>
  <w:style w:type="character" w:customStyle="1" w:styleId="TextonotaalfinalCar">
    <w:name w:val="Texto nota al final Car"/>
    <w:link w:val="Textonotaalfinal"/>
    <w:rsid w:val="00C53D4E"/>
    <w:rPr>
      <w:rFonts w:ascii="Tahoma" w:eastAsia="Times New Roman" w:hAnsi="Tahoma"/>
      <w:lang w:val="es-ES" w:eastAsia="es-MX"/>
    </w:rPr>
  </w:style>
  <w:style w:type="character" w:styleId="Refdenotaalfinal">
    <w:name w:val="endnote reference"/>
    <w:rsid w:val="00C53D4E"/>
    <w:rPr>
      <w:vertAlign w:val="superscript"/>
    </w:rPr>
  </w:style>
  <w:style w:type="paragraph" w:styleId="Prrafodelista">
    <w:name w:val="List Paragraph"/>
    <w:basedOn w:val="Normal"/>
    <w:uiPriority w:val="34"/>
    <w:unhideWhenUsed/>
    <w:qFormat/>
    <w:rsid w:val="00572D58"/>
    <w:pPr>
      <w:ind w:left="720"/>
      <w:contextualSpacing/>
    </w:pPr>
  </w:style>
  <w:style w:type="character" w:styleId="nfasis">
    <w:name w:val="Emphasis"/>
    <w:qFormat/>
    <w:rsid w:val="00563733"/>
    <w:rPr>
      <w:i/>
      <w:iCs/>
    </w:rPr>
  </w:style>
  <w:style w:type="character" w:customStyle="1" w:styleId="Ttulo2Car">
    <w:name w:val="Título 2 Car"/>
    <w:basedOn w:val="Fuentedeprrafopredeter"/>
    <w:link w:val="Ttulo2"/>
    <w:rsid w:val="007A4CFD"/>
    <w:rPr>
      <w:rFonts w:asciiTheme="majorHAnsi" w:eastAsiaTheme="majorEastAsia" w:hAnsiTheme="majorHAnsi" w:cstheme="majorBidi"/>
      <w:color w:val="365F91" w:themeColor="accent1" w:themeShade="BF"/>
      <w:sz w:val="26"/>
      <w:szCs w:val="26"/>
      <w:lang w:val="es-ES"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377240">
      <w:bodyDiv w:val="1"/>
      <w:marLeft w:val="0"/>
      <w:marRight w:val="0"/>
      <w:marTop w:val="0"/>
      <w:marBottom w:val="0"/>
      <w:divBdr>
        <w:top w:val="none" w:sz="0" w:space="0" w:color="auto"/>
        <w:left w:val="none" w:sz="0" w:space="0" w:color="auto"/>
        <w:bottom w:val="none" w:sz="0" w:space="0" w:color="auto"/>
        <w:right w:val="none" w:sz="0" w:space="0" w:color="auto"/>
      </w:divBdr>
      <w:divsChild>
        <w:div w:id="203175910">
          <w:marLeft w:val="0"/>
          <w:marRight w:val="0"/>
          <w:marTop w:val="0"/>
          <w:marBottom w:val="0"/>
          <w:divBdr>
            <w:top w:val="none" w:sz="0" w:space="0" w:color="auto"/>
            <w:left w:val="none" w:sz="0" w:space="0" w:color="auto"/>
            <w:bottom w:val="none" w:sz="0" w:space="0" w:color="auto"/>
            <w:right w:val="none" w:sz="0" w:space="0" w:color="auto"/>
          </w:divBdr>
          <w:divsChild>
            <w:div w:id="1118182866">
              <w:marLeft w:val="0"/>
              <w:marRight w:val="0"/>
              <w:marTop w:val="0"/>
              <w:marBottom w:val="0"/>
              <w:divBdr>
                <w:top w:val="none" w:sz="0" w:space="0" w:color="auto"/>
                <w:left w:val="none" w:sz="0" w:space="0" w:color="auto"/>
                <w:bottom w:val="none" w:sz="0" w:space="0" w:color="auto"/>
                <w:right w:val="none" w:sz="0" w:space="0" w:color="auto"/>
              </w:divBdr>
              <w:divsChild>
                <w:div w:id="2002585806">
                  <w:marLeft w:val="0"/>
                  <w:marRight w:val="0"/>
                  <w:marTop w:val="0"/>
                  <w:marBottom w:val="0"/>
                  <w:divBdr>
                    <w:top w:val="none" w:sz="0" w:space="0" w:color="auto"/>
                    <w:left w:val="none" w:sz="0" w:space="0" w:color="auto"/>
                    <w:bottom w:val="none" w:sz="0" w:space="0" w:color="auto"/>
                    <w:right w:val="none" w:sz="0" w:space="0" w:color="auto"/>
                  </w:divBdr>
                  <w:divsChild>
                    <w:div w:id="604465753">
                      <w:marLeft w:val="0"/>
                      <w:marRight w:val="0"/>
                      <w:marTop w:val="0"/>
                      <w:marBottom w:val="0"/>
                      <w:divBdr>
                        <w:top w:val="none" w:sz="0" w:space="0" w:color="auto"/>
                        <w:left w:val="none" w:sz="0" w:space="0" w:color="auto"/>
                        <w:bottom w:val="none" w:sz="0" w:space="0" w:color="auto"/>
                        <w:right w:val="none" w:sz="0" w:space="0" w:color="auto"/>
                      </w:divBdr>
                      <w:divsChild>
                        <w:div w:id="354814454">
                          <w:marLeft w:val="0"/>
                          <w:marRight w:val="0"/>
                          <w:marTop w:val="0"/>
                          <w:marBottom w:val="0"/>
                          <w:divBdr>
                            <w:top w:val="none" w:sz="0" w:space="0" w:color="auto"/>
                            <w:left w:val="none" w:sz="0" w:space="0" w:color="auto"/>
                            <w:bottom w:val="none" w:sz="0" w:space="0" w:color="auto"/>
                            <w:right w:val="none" w:sz="0" w:space="0" w:color="auto"/>
                          </w:divBdr>
                          <w:divsChild>
                            <w:div w:id="812137477">
                              <w:marLeft w:val="0"/>
                              <w:marRight w:val="0"/>
                              <w:marTop w:val="0"/>
                              <w:marBottom w:val="0"/>
                              <w:divBdr>
                                <w:top w:val="none" w:sz="0" w:space="0" w:color="auto"/>
                                <w:left w:val="none" w:sz="0" w:space="0" w:color="auto"/>
                                <w:bottom w:val="none" w:sz="0" w:space="0" w:color="auto"/>
                                <w:right w:val="none" w:sz="0" w:space="0" w:color="auto"/>
                              </w:divBdr>
                              <w:divsChild>
                                <w:div w:id="1581131960">
                                  <w:marLeft w:val="0"/>
                                  <w:marRight w:val="0"/>
                                  <w:marTop w:val="0"/>
                                  <w:marBottom w:val="0"/>
                                  <w:divBdr>
                                    <w:top w:val="none" w:sz="0" w:space="0" w:color="auto"/>
                                    <w:left w:val="none" w:sz="0" w:space="0" w:color="auto"/>
                                    <w:bottom w:val="none" w:sz="0" w:space="0" w:color="auto"/>
                                    <w:right w:val="none" w:sz="0" w:space="0" w:color="auto"/>
                                  </w:divBdr>
                                  <w:divsChild>
                                    <w:div w:id="935140350">
                                      <w:marLeft w:val="0"/>
                                      <w:marRight w:val="0"/>
                                      <w:marTop w:val="0"/>
                                      <w:marBottom w:val="0"/>
                                      <w:divBdr>
                                        <w:top w:val="none" w:sz="0" w:space="0" w:color="auto"/>
                                        <w:left w:val="none" w:sz="0" w:space="0" w:color="auto"/>
                                        <w:bottom w:val="none" w:sz="0" w:space="0" w:color="auto"/>
                                        <w:right w:val="none" w:sz="0" w:space="0" w:color="auto"/>
                                      </w:divBdr>
                                      <w:divsChild>
                                        <w:div w:id="1264535585">
                                          <w:marLeft w:val="0"/>
                                          <w:marRight w:val="0"/>
                                          <w:marTop w:val="0"/>
                                          <w:marBottom w:val="0"/>
                                          <w:divBdr>
                                            <w:top w:val="none" w:sz="0" w:space="0" w:color="auto"/>
                                            <w:left w:val="none" w:sz="0" w:space="0" w:color="auto"/>
                                            <w:bottom w:val="none" w:sz="0" w:space="0" w:color="auto"/>
                                            <w:right w:val="none" w:sz="0" w:space="0" w:color="auto"/>
                                          </w:divBdr>
                                          <w:divsChild>
                                            <w:div w:id="1021205719">
                                              <w:marLeft w:val="0"/>
                                              <w:marRight w:val="0"/>
                                              <w:marTop w:val="0"/>
                                              <w:marBottom w:val="0"/>
                                              <w:divBdr>
                                                <w:top w:val="none" w:sz="0" w:space="0" w:color="auto"/>
                                                <w:left w:val="none" w:sz="0" w:space="0" w:color="auto"/>
                                                <w:bottom w:val="none" w:sz="0" w:space="0" w:color="auto"/>
                                                <w:right w:val="none" w:sz="0" w:space="0" w:color="auto"/>
                                              </w:divBdr>
                                              <w:divsChild>
                                                <w:div w:id="434132586">
                                                  <w:marLeft w:val="0"/>
                                                  <w:marRight w:val="0"/>
                                                  <w:marTop w:val="0"/>
                                                  <w:marBottom w:val="0"/>
                                                  <w:divBdr>
                                                    <w:top w:val="none" w:sz="0" w:space="0" w:color="auto"/>
                                                    <w:left w:val="none" w:sz="0" w:space="0" w:color="auto"/>
                                                    <w:bottom w:val="none" w:sz="0" w:space="0" w:color="auto"/>
                                                    <w:right w:val="none" w:sz="0" w:space="0" w:color="auto"/>
                                                  </w:divBdr>
                                                  <w:divsChild>
                                                    <w:div w:id="2055502070">
                                                      <w:marLeft w:val="0"/>
                                                      <w:marRight w:val="0"/>
                                                      <w:marTop w:val="0"/>
                                                      <w:marBottom w:val="0"/>
                                                      <w:divBdr>
                                                        <w:top w:val="none" w:sz="0" w:space="0" w:color="auto"/>
                                                        <w:left w:val="none" w:sz="0" w:space="0" w:color="auto"/>
                                                        <w:bottom w:val="none" w:sz="0" w:space="0" w:color="auto"/>
                                                        <w:right w:val="none" w:sz="0" w:space="0" w:color="auto"/>
                                                      </w:divBdr>
                                                      <w:divsChild>
                                                        <w:div w:id="1749501006">
                                                          <w:marLeft w:val="0"/>
                                                          <w:marRight w:val="0"/>
                                                          <w:marTop w:val="450"/>
                                                          <w:marBottom w:val="450"/>
                                                          <w:divBdr>
                                                            <w:top w:val="none" w:sz="0" w:space="0" w:color="auto"/>
                                                            <w:left w:val="none" w:sz="0" w:space="0" w:color="auto"/>
                                                            <w:bottom w:val="none" w:sz="0" w:space="0" w:color="auto"/>
                                                            <w:right w:val="none" w:sz="0" w:space="0" w:color="auto"/>
                                                          </w:divBdr>
                                                          <w:divsChild>
                                                            <w:div w:id="938559182">
                                                              <w:marLeft w:val="0"/>
                                                              <w:marRight w:val="0"/>
                                                              <w:marTop w:val="0"/>
                                                              <w:marBottom w:val="0"/>
                                                              <w:divBdr>
                                                                <w:top w:val="none" w:sz="0" w:space="0" w:color="auto"/>
                                                                <w:left w:val="none" w:sz="0" w:space="0" w:color="auto"/>
                                                                <w:bottom w:val="none" w:sz="0" w:space="0" w:color="auto"/>
                                                                <w:right w:val="none" w:sz="0" w:space="0" w:color="auto"/>
                                                              </w:divBdr>
                                                              <w:divsChild>
                                                                <w:div w:id="78336007">
                                                                  <w:marLeft w:val="0"/>
                                                                  <w:marRight w:val="0"/>
                                                                  <w:marTop w:val="0"/>
                                                                  <w:marBottom w:val="0"/>
                                                                  <w:divBdr>
                                                                    <w:top w:val="none" w:sz="0" w:space="0" w:color="auto"/>
                                                                    <w:left w:val="none" w:sz="0" w:space="0" w:color="auto"/>
                                                                    <w:bottom w:val="none" w:sz="0" w:space="0" w:color="auto"/>
                                                                    <w:right w:val="none" w:sz="0" w:space="0" w:color="auto"/>
                                                                  </w:divBdr>
                                                                  <w:divsChild>
                                                                    <w:div w:id="1437940083">
                                                                      <w:marLeft w:val="0"/>
                                                                      <w:marRight w:val="0"/>
                                                                      <w:marTop w:val="0"/>
                                                                      <w:marBottom w:val="0"/>
                                                                      <w:divBdr>
                                                                        <w:top w:val="none" w:sz="0" w:space="0" w:color="auto"/>
                                                                        <w:left w:val="none" w:sz="0" w:space="0" w:color="auto"/>
                                                                        <w:bottom w:val="none" w:sz="0" w:space="0" w:color="auto"/>
                                                                        <w:right w:val="none" w:sz="0" w:space="0" w:color="auto"/>
                                                                      </w:divBdr>
                                                                      <w:divsChild>
                                                                        <w:div w:id="577402981">
                                                                          <w:marLeft w:val="0"/>
                                                                          <w:marRight w:val="0"/>
                                                                          <w:marTop w:val="0"/>
                                                                          <w:marBottom w:val="0"/>
                                                                          <w:divBdr>
                                                                            <w:top w:val="none" w:sz="0" w:space="0" w:color="auto"/>
                                                                            <w:left w:val="none" w:sz="0" w:space="0" w:color="auto"/>
                                                                            <w:bottom w:val="none" w:sz="0" w:space="0" w:color="auto"/>
                                                                            <w:right w:val="none" w:sz="0" w:space="0" w:color="auto"/>
                                                                          </w:divBdr>
                                                                          <w:divsChild>
                                                                            <w:div w:id="1083336939">
                                                                              <w:marLeft w:val="0"/>
                                                                              <w:marRight w:val="0"/>
                                                                              <w:marTop w:val="0"/>
                                                                              <w:marBottom w:val="0"/>
                                                                              <w:divBdr>
                                                                                <w:top w:val="none" w:sz="0" w:space="0" w:color="auto"/>
                                                                                <w:left w:val="none" w:sz="0" w:space="0" w:color="auto"/>
                                                                                <w:bottom w:val="none" w:sz="0" w:space="0" w:color="auto"/>
                                                                                <w:right w:val="none" w:sz="0" w:space="0" w:color="auto"/>
                                                                              </w:divBdr>
                                                                              <w:divsChild>
                                                                                <w:div w:id="180912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9721101">
      <w:bodyDiv w:val="1"/>
      <w:marLeft w:val="0"/>
      <w:marRight w:val="0"/>
      <w:marTop w:val="0"/>
      <w:marBottom w:val="0"/>
      <w:divBdr>
        <w:top w:val="none" w:sz="0" w:space="0" w:color="auto"/>
        <w:left w:val="none" w:sz="0" w:space="0" w:color="auto"/>
        <w:bottom w:val="none" w:sz="0" w:space="0" w:color="auto"/>
        <w:right w:val="none" w:sz="0" w:space="0" w:color="auto"/>
      </w:divBdr>
    </w:div>
    <w:div w:id="874196044">
      <w:bodyDiv w:val="1"/>
      <w:marLeft w:val="0"/>
      <w:marRight w:val="0"/>
      <w:marTop w:val="0"/>
      <w:marBottom w:val="0"/>
      <w:divBdr>
        <w:top w:val="none" w:sz="0" w:space="0" w:color="auto"/>
        <w:left w:val="none" w:sz="0" w:space="0" w:color="auto"/>
        <w:bottom w:val="none" w:sz="0" w:space="0" w:color="auto"/>
        <w:right w:val="none" w:sz="0" w:space="0" w:color="auto"/>
      </w:divBdr>
    </w:div>
    <w:div w:id="1293899321">
      <w:bodyDiv w:val="1"/>
      <w:marLeft w:val="0"/>
      <w:marRight w:val="0"/>
      <w:marTop w:val="0"/>
      <w:marBottom w:val="0"/>
      <w:divBdr>
        <w:top w:val="none" w:sz="0" w:space="0" w:color="auto"/>
        <w:left w:val="none" w:sz="0" w:space="0" w:color="auto"/>
        <w:bottom w:val="none" w:sz="0" w:space="0" w:color="auto"/>
        <w:right w:val="none" w:sz="0" w:space="0" w:color="auto"/>
      </w:divBdr>
    </w:div>
    <w:div w:id="1299342537">
      <w:bodyDiv w:val="1"/>
      <w:marLeft w:val="0"/>
      <w:marRight w:val="0"/>
      <w:marTop w:val="0"/>
      <w:marBottom w:val="0"/>
      <w:divBdr>
        <w:top w:val="none" w:sz="0" w:space="0" w:color="auto"/>
        <w:left w:val="none" w:sz="0" w:space="0" w:color="auto"/>
        <w:bottom w:val="none" w:sz="0" w:space="0" w:color="auto"/>
        <w:right w:val="none" w:sz="0" w:space="0" w:color="auto"/>
      </w:divBdr>
    </w:div>
    <w:div w:id="1494448950">
      <w:bodyDiv w:val="1"/>
      <w:marLeft w:val="0"/>
      <w:marRight w:val="0"/>
      <w:marTop w:val="0"/>
      <w:marBottom w:val="0"/>
      <w:divBdr>
        <w:top w:val="none" w:sz="0" w:space="0" w:color="auto"/>
        <w:left w:val="none" w:sz="0" w:space="0" w:color="auto"/>
        <w:bottom w:val="none" w:sz="0" w:space="0" w:color="auto"/>
        <w:right w:val="none" w:sz="0" w:space="0" w:color="auto"/>
      </w:divBdr>
    </w:div>
    <w:div w:id="1931305759">
      <w:bodyDiv w:val="1"/>
      <w:marLeft w:val="0"/>
      <w:marRight w:val="0"/>
      <w:marTop w:val="0"/>
      <w:marBottom w:val="0"/>
      <w:divBdr>
        <w:top w:val="none" w:sz="0" w:space="0" w:color="auto"/>
        <w:left w:val="none" w:sz="0" w:space="0" w:color="auto"/>
        <w:bottom w:val="none" w:sz="0" w:space="0" w:color="auto"/>
        <w:right w:val="none" w:sz="0" w:space="0" w:color="auto"/>
      </w:divBdr>
    </w:div>
    <w:div w:id="1987393767">
      <w:bodyDiv w:val="1"/>
      <w:marLeft w:val="0"/>
      <w:marRight w:val="0"/>
      <w:marTop w:val="0"/>
      <w:marBottom w:val="0"/>
      <w:divBdr>
        <w:top w:val="none" w:sz="0" w:space="0" w:color="auto"/>
        <w:left w:val="none" w:sz="0" w:space="0" w:color="auto"/>
        <w:bottom w:val="none" w:sz="0" w:space="0" w:color="auto"/>
        <w:right w:val="none" w:sz="0" w:space="0" w:color="auto"/>
      </w:divBdr>
      <w:divsChild>
        <w:div w:id="267352362">
          <w:marLeft w:val="0"/>
          <w:marRight w:val="0"/>
          <w:marTop w:val="0"/>
          <w:marBottom w:val="0"/>
          <w:divBdr>
            <w:top w:val="none" w:sz="0" w:space="0" w:color="auto"/>
            <w:left w:val="none" w:sz="0" w:space="0" w:color="auto"/>
            <w:bottom w:val="none" w:sz="0" w:space="0" w:color="auto"/>
            <w:right w:val="none" w:sz="0" w:space="0" w:color="auto"/>
          </w:divBdr>
          <w:divsChild>
            <w:div w:id="138153468">
              <w:marLeft w:val="150"/>
              <w:marRight w:val="150"/>
              <w:marTop w:val="0"/>
              <w:marBottom w:val="0"/>
              <w:divBdr>
                <w:top w:val="none" w:sz="0" w:space="0" w:color="auto"/>
                <w:left w:val="none" w:sz="0" w:space="0" w:color="auto"/>
                <w:bottom w:val="none" w:sz="0" w:space="0" w:color="auto"/>
                <w:right w:val="none" w:sz="0" w:space="0" w:color="auto"/>
              </w:divBdr>
              <w:divsChild>
                <w:div w:id="97330856">
                  <w:marLeft w:val="0"/>
                  <w:marRight w:val="0"/>
                  <w:marTop w:val="0"/>
                  <w:marBottom w:val="0"/>
                  <w:divBdr>
                    <w:top w:val="none" w:sz="0" w:space="0" w:color="auto"/>
                    <w:left w:val="none" w:sz="0" w:space="0" w:color="auto"/>
                    <w:bottom w:val="none" w:sz="0" w:space="0" w:color="auto"/>
                    <w:right w:val="none" w:sz="0" w:space="0" w:color="auto"/>
                  </w:divBdr>
                  <w:divsChild>
                    <w:div w:id="253634032">
                      <w:marLeft w:val="0"/>
                      <w:marRight w:val="0"/>
                      <w:marTop w:val="0"/>
                      <w:marBottom w:val="0"/>
                      <w:divBdr>
                        <w:top w:val="none" w:sz="0" w:space="0" w:color="auto"/>
                        <w:left w:val="none" w:sz="0" w:space="0" w:color="auto"/>
                        <w:bottom w:val="none" w:sz="0" w:space="0" w:color="auto"/>
                        <w:right w:val="none" w:sz="0" w:space="0" w:color="auto"/>
                      </w:divBdr>
                      <w:divsChild>
                        <w:div w:id="28909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1146068">
      <w:bodyDiv w:val="1"/>
      <w:marLeft w:val="0"/>
      <w:marRight w:val="0"/>
      <w:marTop w:val="0"/>
      <w:marBottom w:val="0"/>
      <w:divBdr>
        <w:top w:val="none" w:sz="0" w:space="0" w:color="auto"/>
        <w:left w:val="none" w:sz="0" w:space="0" w:color="auto"/>
        <w:bottom w:val="none" w:sz="0" w:space="0" w:color="auto"/>
        <w:right w:val="none" w:sz="0" w:space="0" w:color="auto"/>
      </w:divBdr>
      <w:divsChild>
        <w:div w:id="2077892930">
          <w:marLeft w:val="0"/>
          <w:marRight w:val="0"/>
          <w:marTop w:val="0"/>
          <w:marBottom w:val="0"/>
          <w:divBdr>
            <w:top w:val="none" w:sz="0" w:space="0" w:color="auto"/>
            <w:left w:val="none" w:sz="0" w:space="0" w:color="auto"/>
            <w:bottom w:val="none" w:sz="0" w:space="0" w:color="auto"/>
            <w:right w:val="none" w:sz="0" w:space="0" w:color="auto"/>
          </w:divBdr>
          <w:divsChild>
            <w:div w:id="1428647934">
              <w:marLeft w:val="150"/>
              <w:marRight w:val="150"/>
              <w:marTop w:val="0"/>
              <w:marBottom w:val="0"/>
              <w:divBdr>
                <w:top w:val="none" w:sz="0" w:space="0" w:color="auto"/>
                <w:left w:val="none" w:sz="0" w:space="0" w:color="auto"/>
                <w:bottom w:val="none" w:sz="0" w:space="0" w:color="auto"/>
                <w:right w:val="none" w:sz="0" w:space="0" w:color="auto"/>
              </w:divBdr>
              <w:divsChild>
                <w:div w:id="542521233">
                  <w:marLeft w:val="0"/>
                  <w:marRight w:val="0"/>
                  <w:marTop w:val="0"/>
                  <w:marBottom w:val="0"/>
                  <w:divBdr>
                    <w:top w:val="none" w:sz="0" w:space="0" w:color="auto"/>
                    <w:left w:val="none" w:sz="0" w:space="0" w:color="auto"/>
                    <w:bottom w:val="none" w:sz="0" w:space="0" w:color="auto"/>
                    <w:right w:val="none" w:sz="0" w:space="0" w:color="auto"/>
                  </w:divBdr>
                  <w:divsChild>
                    <w:div w:id="857894530">
                      <w:marLeft w:val="0"/>
                      <w:marRight w:val="0"/>
                      <w:marTop w:val="0"/>
                      <w:marBottom w:val="0"/>
                      <w:divBdr>
                        <w:top w:val="none" w:sz="0" w:space="0" w:color="auto"/>
                        <w:left w:val="none" w:sz="0" w:space="0" w:color="auto"/>
                        <w:bottom w:val="none" w:sz="0" w:space="0" w:color="auto"/>
                        <w:right w:val="none" w:sz="0" w:space="0" w:color="auto"/>
                      </w:divBdr>
                      <w:divsChild>
                        <w:div w:id="167819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E4132A-ADE9-4CDF-BFB8-C4AE24290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441</TotalTime>
  <Pages>16</Pages>
  <Words>7367</Words>
  <Characters>40519</Characters>
  <Application>Microsoft Office Word</Application>
  <DocSecurity>0</DocSecurity>
  <Lines>337</Lines>
  <Paragraphs>95</Paragraphs>
  <ScaleCrop>false</ScaleCrop>
  <HeadingPairs>
    <vt:vector size="2" baseType="variant">
      <vt:variant>
        <vt:lpstr>Título</vt:lpstr>
      </vt:variant>
      <vt:variant>
        <vt:i4>1</vt:i4>
      </vt:variant>
    </vt:vector>
  </HeadingPairs>
  <TitlesOfParts>
    <vt:vector size="1" baseType="lpstr">
      <vt:lpstr>TRIBUNAL SUPERIOR DEL DISTRITO JUDICIAL</vt:lpstr>
    </vt:vector>
  </TitlesOfParts>
  <Company/>
  <LinksUpToDate>false</LinksUpToDate>
  <CharactersWithSpaces>47791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 SUPERIOR DEL DISTRITO JUDICIAL</dc:title>
  <dc:creator>Usuario</dc:creator>
  <cp:lastModifiedBy>Henry Lora Rodriguez</cp:lastModifiedBy>
  <cp:revision>92</cp:revision>
  <cp:lastPrinted>2018-10-17T13:26:00Z</cp:lastPrinted>
  <dcterms:created xsi:type="dcterms:W3CDTF">2018-10-08T18:19:00Z</dcterms:created>
  <dcterms:modified xsi:type="dcterms:W3CDTF">2018-11-23T20:22:00Z</dcterms:modified>
</cp:coreProperties>
</file>