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DD" w:rsidRPr="00CA6EDD" w:rsidRDefault="00CA6EDD" w:rsidP="00CA6EDD">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sidRPr="00CA6EDD">
        <w:rPr>
          <w:rFonts w:ascii="Calibri" w:hAnsi="Calibri" w:cs="Calibri"/>
          <w:color w:val="FF0000"/>
          <w:sz w:val="18"/>
          <w:szCs w:val="22"/>
          <w:lang w:eastAsia="fr-FR"/>
        </w:rPr>
        <w:t>El siguiente es el documento presentado por el Magistrado Ponente que sirvió de base para proferir la providencia dentro del presente proceso.</w:t>
      </w:r>
    </w:p>
    <w:p w:rsidR="00CA6EDD" w:rsidRPr="00CA6EDD" w:rsidRDefault="00CA6EDD" w:rsidP="00CA6EDD">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sidRPr="00CA6EDD">
        <w:rPr>
          <w:rFonts w:ascii="Calibri" w:hAnsi="Calibri" w:cs="Calibri"/>
          <w:color w:val="FF0000"/>
          <w:sz w:val="18"/>
          <w:szCs w:val="22"/>
          <w:lang w:eastAsia="fr-FR"/>
        </w:rPr>
        <w:t>El contenido total y fiel de la decisión debe ser verificado en la Secretaría de esta Sala.</w:t>
      </w:r>
    </w:p>
    <w:p w:rsidR="00CA6EDD" w:rsidRPr="00CA6EDD" w:rsidRDefault="00CA6EDD" w:rsidP="00CA6EDD">
      <w:pPr>
        <w:shd w:val="clear" w:color="auto" w:fill="FFFFFF"/>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Providencia:</w:t>
      </w:r>
      <w:r w:rsidRPr="00CA6EDD">
        <w:rPr>
          <w:rFonts w:ascii="Calibri" w:hAnsi="Calibri" w:cs="Calibri"/>
          <w:sz w:val="18"/>
          <w:szCs w:val="22"/>
          <w:lang w:eastAsia="fr-FR"/>
        </w:rPr>
        <w:tab/>
      </w:r>
      <w:proofErr w:type="gramStart"/>
      <w:r>
        <w:rPr>
          <w:rFonts w:ascii="Calibri" w:hAnsi="Calibri" w:cs="Calibri"/>
          <w:sz w:val="18"/>
          <w:szCs w:val="22"/>
          <w:lang w:eastAsia="fr-FR"/>
        </w:rPr>
        <w:t>Auto</w:t>
      </w:r>
      <w:r w:rsidRPr="00CA6EDD">
        <w:rPr>
          <w:rFonts w:ascii="Calibri" w:hAnsi="Calibri" w:cs="Calibri"/>
          <w:sz w:val="18"/>
          <w:szCs w:val="22"/>
          <w:lang w:eastAsia="fr-FR"/>
        </w:rPr>
        <w:t xml:space="preserve">  –</w:t>
      </w:r>
      <w:proofErr w:type="gramEnd"/>
      <w:r w:rsidRPr="00CA6EDD">
        <w:rPr>
          <w:rFonts w:ascii="Calibri" w:hAnsi="Calibri" w:cs="Calibri"/>
          <w:sz w:val="18"/>
          <w:szCs w:val="22"/>
          <w:lang w:eastAsia="fr-FR"/>
        </w:rPr>
        <w:t xml:space="preserve"> 2ª instancia – 27 de febrero de 2018</w:t>
      </w:r>
    </w:p>
    <w:p w:rsidR="00CA6EDD" w:rsidRPr="00CA6EDD" w:rsidRDefault="00CA6EDD" w:rsidP="00CA6EDD">
      <w:pPr>
        <w:shd w:val="clear" w:color="auto" w:fill="FFFFFF"/>
        <w:tabs>
          <w:tab w:val="left" w:pos="1843"/>
          <w:tab w:val="left" w:pos="4755"/>
        </w:tabs>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Proceso:    </w:t>
      </w:r>
      <w:r w:rsidRPr="00CA6EDD">
        <w:rPr>
          <w:rFonts w:ascii="Calibri" w:hAnsi="Calibri" w:cs="Calibri"/>
          <w:sz w:val="18"/>
          <w:szCs w:val="22"/>
          <w:lang w:eastAsia="fr-FR"/>
        </w:rPr>
        <w:tab/>
        <w:t xml:space="preserve">Acción de Tutela – </w:t>
      </w:r>
      <w:bookmarkStart w:id="0" w:name="_GoBack"/>
      <w:bookmarkEnd w:id="0"/>
      <w:r>
        <w:rPr>
          <w:rFonts w:ascii="Calibri" w:hAnsi="Calibri" w:cs="Calibri"/>
          <w:sz w:val="18"/>
          <w:szCs w:val="22"/>
          <w:lang w:eastAsia="fr-FR"/>
        </w:rPr>
        <w:t>Decreta Nulidad</w:t>
      </w:r>
      <w:r w:rsidRPr="00CA6EDD">
        <w:rPr>
          <w:rFonts w:ascii="Calibri" w:hAnsi="Calibri" w:cs="Calibri"/>
          <w:sz w:val="18"/>
          <w:szCs w:val="22"/>
          <w:lang w:eastAsia="fr-FR"/>
        </w:rPr>
        <w:t xml:space="preserve"> </w:t>
      </w:r>
    </w:p>
    <w:p w:rsidR="00CA6EDD" w:rsidRPr="00CA6EDD" w:rsidRDefault="00CA6EDD" w:rsidP="00CA6EDD">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 xml:space="preserve">Radicación </w:t>
      </w:r>
      <w:proofErr w:type="gramStart"/>
      <w:r w:rsidRPr="00CA6EDD">
        <w:rPr>
          <w:rFonts w:ascii="Calibri" w:hAnsi="Calibri" w:cs="Calibri"/>
          <w:sz w:val="18"/>
          <w:szCs w:val="22"/>
          <w:lang w:eastAsia="fr-FR"/>
        </w:rPr>
        <w:t>Nro. :</w:t>
      </w:r>
      <w:proofErr w:type="gramEnd"/>
      <w:r w:rsidRPr="00CA6EDD">
        <w:rPr>
          <w:rFonts w:ascii="Calibri" w:hAnsi="Calibri" w:cs="Calibri"/>
          <w:sz w:val="18"/>
          <w:szCs w:val="22"/>
          <w:lang w:eastAsia="fr-FR"/>
        </w:rPr>
        <w:tab/>
      </w:r>
      <w:r w:rsidRPr="00CA6EDD">
        <w:rPr>
          <w:rFonts w:ascii="Calibri" w:hAnsi="Calibri" w:cs="Calibri"/>
          <w:sz w:val="18"/>
          <w:szCs w:val="22"/>
          <w:lang w:eastAsia="fr-FR"/>
        </w:rPr>
        <w:tab/>
        <w:t xml:space="preserve"> </w:t>
      </w:r>
      <w:r w:rsidRPr="00CA6EDD">
        <w:rPr>
          <w:rFonts w:ascii="Calibri" w:hAnsi="Calibri" w:cs="Calibri"/>
          <w:sz w:val="18"/>
          <w:szCs w:val="22"/>
          <w:lang w:eastAsia="fr-FR"/>
        </w:rPr>
        <w:t>66001 31 87 001 2017 00130 01</w:t>
      </w:r>
    </w:p>
    <w:p w:rsidR="00CA6EDD" w:rsidRPr="00CA6EDD" w:rsidRDefault="00CA6EDD" w:rsidP="00CA6EDD">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 xml:space="preserve">Accionante: </w:t>
      </w:r>
      <w:r w:rsidRPr="00CA6EDD">
        <w:rPr>
          <w:rFonts w:ascii="Calibri" w:hAnsi="Calibri" w:cs="Calibri"/>
          <w:sz w:val="18"/>
          <w:szCs w:val="22"/>
          <w:lang w:eastAsia="fr-FR"/>
        </w:rPr>
        <w:tab/>
      </w:r>
      <w:r w:rsidRPr="00CA6EDD">
        <w:rPr>
          <w:rFonts w:ascii="Calibri" w:hAnsi="Calibri" w:cs="Calibri"/>
          <w:sz w:val="18"/>
          <w:szCs w:val="22"/>
          <w:lang w:eastAsia="fr-FR"/>
        </w:rPr>
        <w:tab/>
      </w:r>
      <w:r>
        <w:rPr>
          <w:rFonts w:ascii="Calibri" w:hAnsi="Calibri" w:cs="Calibri"/>
          <w:sz w:val="18"/>
          <w:szCs w:val="22"/>
          <w:lang w:eastAsia="fr-FR"/>
        </w:rPr>
        <w:t>JVQV</w:t>
      </w:r>
    </w:p>
    <w:p w:rsidR="00CA6EDD" w:rsidRPr="00CA6EDD" w:rsidRDefault="00CA6EDD" w:rsidP="00CA6EDD">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Accionado:</w:t>
      </w:r>
      <w:r w:rsidRPr="00CA6EDD">
        <w:rPr>
          <w:rFonts w:ascii="Calibri" w:hAnsi="Calibri" w:cs="Calibri"/>
          <w:sz w:val="18"/>
          <w:szCs w:val="22"/>
          <w:lang w:eastAsia="fr-FR"/>
        </w:rPr>
        <w:tab/>
        <w:t xml:space="preserve"> </w:t>
      </w:r>
      <w:r>
        <w:rPr>
          <w:rFonts w:ascii="Calibri" w:hAnsi="Calibri" w:cs="Calibri"/>
          <w:sz w:val="18"/>
          <w:szCs w:val="22"/>
          <w:lang w:eastAsia="fr-FR"/>
        </w:rPr>
        <w:t>USPEC Y OTROS</w:t>
      </w:r>
    </w:p>
    <w:p w:rsidR="00CA6EDD" w:rsidRPr="00CA6EDD" w:rsidRDefault="00CA6EDD" w:rsidP="00CA6EDD">
      <w:pPr>
        <w:shd w:val="clear" w:color="auto" w:fill="FFFFFF"/>
        <w:tabs>
          <w:tab w:val="left" w:pos="1843"/>
          <w:tab w:val="left" w:pos="4755"/>
        </w:tabs>
        <w:spacing w:line="240" w:lineRule="auto"/>
        <w:ind w:left="1843" w:hanging="1843"/>
        <w:rPr>
          <w:rFonts w:ascii="Calibri" w:hAnsi="Calibri" w:cs="Calibri"/>
          <w:sz w:val="18"/>
          <w:szCs w:val="22"/>
          <w:lang w:eastAsia="fr-FR"/>
        </w:rPr>
      </w:pPr>
      <w:r w:rsidRPr="00CA6EDD">
        <w:rPr>
          <w:rFonts w:ascii="Calibri" w:hAnsi="Calibri" w:cs="Calibri"/>
          <w:sz w:val="18"/>
          <w:szCs w:val="22"/>
          <w:lang w:eastAsia="fr-FR"/>
        </w:rPr>
        <w:t xml:space="preserve">Magistrado Ponente: </w:t>
      </w:r>
      <w:r w:rsidRPr="00CA6EDD">
        <w:rPr>
          <w:rFonts w:ascii="Calibri" w:hAnsi="Calibri" w:cs="Calibri"/>
          <w:sz w:val="18"/>
          <w:szCs w:val="22"/>
          <w:lang w:eastAsia="fr-FR"/>
        </w:rPr>
        <w:tab/>
        <w:t>JAIRO ERNESTO ESCOBAR SANZ</w:t>
      </w:r>
    </w:p>
    <w:p w:rsidR="00CA6EDD" w:rsidRDefault="00CA6EDD" w:rsidP="00CA6EDD">
      <w:pPr>
        <w:shd w:val="clear" w:color="auto" w:fill="FFFFFF"/>
        <w:tabs>
          <w:tab w:val="left" w:pos="1843"/>
          <w:tab w:val="left" w:pos="4755"/>
        </w:tabs>
        <w:spacing w:line="240" w:lineRule="auto"/>
        <w:ind w:left="1843" w:hanging="1843"/>
        <w:rPr>
          <w:rFonts w:ascii="Times New Roman" w:hAnsi="Times New Roman" w:cs="Times New Roman"/>
          <w:sz w:val="16"/>
          <w:szCs w:val="16"/>
          <w:lang w:eastAsia="fr-FR"/>
        </w:rPr>
      </w:pPr>
    </w:p>
    <w:p w:rsidR="00CA6EDD" w:rsidRDefault="00CA6EDD" w:rsidP="00CA6EDD">
      <w:pPr>
        <w:pStyle w:val="Sinespaciado"/>
        <w:jc w:val="both"/>
        <w:rPr>
          <w:sz w:val="18"/>
          <w:lang w:val="es-ES" w:eastAsia="fr-FR"/>
        </w:rPr>
      </w:pPr>
      <w:r>
        <w:rPr>
          <w:b/>
          <w:sz w:val="18"/>
          <w:lang w:eastAsia="fr-FR"/>
        </w:rPr>
        <w:t xml:space="preserve">Temas: </w:t>
      </w:r>
      <w:r>
        <w:rPr>
          <w:b/>
          <w:sz w:val="18"/>
          <w:lang w:eastAsia="fr-FR"/>
        </w:rPr>
        <w:tab/>
        <w:t xml:space="preserve">DERECHO </w:t>
      </w:r>
      <w:r w:rsidR="00A12A15">
        <w:rPr>
          <w:b/>
          <w:sz w:val="18"/>
          <w:lang w:eastAsia="fr-FR"/>
        </w:rPr>
        <w:t>A LA SALUD</w:t>
      </w:r>
      <w:r>
        <w:rPr>
          <w:b/>
          <w:sz w:val="18"/>
          <w:lang w:eastAsia="fr-FR"/>
        </w:rPr>
        <w:t xml:space="preserve"> / </w:t>
      </w:r>
      <w:r w:rsidR="00A12A15">
        <w:rPr>
          <w:b/>
          <w:sz w:val="18"/>
          <w:lang w:eastAsia="fr-FR"/>
        </w:rPr>
        <w:t>ASIGNACIÓN DE CITAS MÉDICAS</w:t>
      </w:r>
      <w:r>
        <w:rPr>
          <w:b/>
          <w:sz w:val="18"/>
          <w:lang w:eastAsia="fr-FR"/>
        </w:rPr>
        <w:t xml:space="preserve"> / </w:t>
      </w:r>
      <w:r w:rsidR="00A12A15">
        <w:rPr>
          <w:b/>
          <w:sz w:val="18"/>
          <w:lang w:eastAsia="fr-FR"/>
        </w:rPr>
        <w:t>NO SE VINCULÓ A IPS</w:t>
      </w:r>
      <w:r>
        <w:rPr>
          <w:b/>
          <w:sz w:val="18"/>
          <w:lang w:val="es-ES" w:eastAsia="fr-FR"/>
        </w:rPr>
        <w:t xml:space="preserve"> / </w:t>
      </w:r>
      <w:r w:rsidR="00A12A15">
        <w:rPr>
          <w:b/>
          <w:sz w:val="18"/>
          <w:lang w:val="es-ES" w:eastAsia="fr-FR"/>
        </w:rPr>
        <w:t>CAUSAL DE NULIDAD</w:t>
      </w:r>
      <w:r>
        <w:rPr>
          <w:b/>
          <w:sz w:val="18"/>
          <w:lang w:val="es-ES" w:eastAsia="fr-FR"/>
        </w:rPr>
        <w:t xml:space="preserve"> / </w:t>
      </w:r>
      <w:r w:rsidR="00A12A15" w:rsidRPr="00A12A15">
        <w:rPr>
          <w:sz w:val="18"/>
          <w:lang w:val="es-ES" w:eastAsia="fr-FR"/>
        </w:rPr>
        <w:t>En el caso sub examine, la Sala observa que el Director del Establecimiento Penitenciario de Mediana Seguridad y Carcelaria de Pereira desde la contestación a la demanda de amparo informó que con relación a la atención por parte de la especialidad de neurología y oftalmología reclamadas por el accionante, ese centro había realizado el trámite ante la IPS Hospital Universitario San Jorge de Pereira desde el mes de noviembre que llegaron las autorizaciones, sin que a la fecha se asignaran las citas</w:t>
      </w:r>
      <w:r w:rsidR="00A12A15">
        <w:rPr>
          <w:sz w:val="18"/>
          <w:lang w:val="es-ES" w:eastAsia="fr-FR"/>
        </w:rPr>
        <w:t>..</w:t>
      </w:r>
      <w:r>
        <w:rPr>
          <w:sz w:val="18"/>
          <w:lang w:val="es-ES" w:eastAsia="fr-FR"/>
        </w:rPr>
        <w:t>.</w:t>
      </w:r>
    </w:p>
    <w:p w:rsidR="00A12A15" w:rsidRDefault="00A12A15" w:rsidP="00CA6EDD">
      <w:pPr>
        <w:pStyle w:val="Sinespaciado"/>
        <w:jc w:val="both"/>
        <w:rPr>
          <w:sz w:val="18"/>
          <w:lang w:val="es-ES" w:eastAsia="fr-FR"/>
        </w:rPr>
      </w:pPr>
      <w:r>
        <w:rPr>
          <w:sz w:val="18"/>
          <w:lang w:val="es-ES" w:eastAsia="fr-FR"/>
        </w:rPr>
        <w:t>(…)</w:t>
      </w:r>
    </w:p>
    <w:p w:rsidR="00A12A15" w:rsidRDefault="00A12A15" w:rsidP="00CA6EDD">
      <w:pPr>
        <w:pStyle w:val="Sinespaciado"/>
        <w:jc w:val="both"/>
        <w:rPr>
          <w:sz w:val="18"/>
          <w:lang w:val="es-ES" w:eastAsia="fr-FR"/>
        </w:rPr>
      </w:pPr>
      <w:r w:rsidRPr="00A12A15">
        <w:rPr>
          <w:sz w:val="18"/>
          <w:lang w:val="es-ES" w:eastAsia="fr-FR"/>
        </w:rPr>
        <w:t>Como consecuencia de lo anteriormente expuesto, se declarará la nulidad a partir del fallo dictado el 3 de enero de 2018, a efectos de que el juez de primer grado proceda a vincular a la ESE HOSPITAL UNIVERSITARIO SAN JORGE DE PEREIRA con el fin de garantizar sus derechos de contradicción y de defensa dentro de este trámite, toda vez que su actuación puede tener injerencia ante la eventual afectación de los derechos invocados</w:t>
      </w:r>
      <w:r>
        <w:rPr>
          <w:sz w:val="18"/>
          <w:lang w:val="es-ES" w:eastAsia="fr-FR"/>
        </w:rPr>
        <w:t>.</w:t>
      </w:r>
    </w:p>
    <w:p w:rsidR="00A12A15" w:rsidRDefault="00A12A15" w:rsidP="00CA6EDD">
      <w:pPr>
        <w:pStyle w:val="Sinespaciado"/>
        <w:jc w:val="both"/>
        <w:rPr>
          <w:sz w:val="18"/>
          <w:lang w:val="es-ES" w:eastAsia="fr-FR"/>
        </w:rPr>
      </w:pPr>
    </w:p>
    <w:p w:rsidR="00CA6EDD" w:rsidRDefault="00CA6EDD" w:rsidP="00CA6EDD">
      <w:pPr>
        <w:pStyle w:val="Sinespaciado"/>
        <w:jc w:val="both"/>
        <w:rPr>
          <w:sz w:val="18"/>
          <w:lang w:val="es-ES" w:eastAsia="fr-FR"/>
        </w:rPr>
      </w:pPr>
    </w:p>
    <w:p w:rsidR="00CA6EDD" w:rsidRPr="00CA6EDD" w:rsidRDefault="00CA6EDD" w:rsidP="00CA6EDD"/>
    <w:p w:rsidR="0076065E" w:rsidRPr="00C64B37" w:rsidRDefault="0076065E" w:rsidP="008B7BD7">
      <w:pPr>
        <w:spacing w:line="240" w:lineRule="auto"/>
        <w:jc w:val="center"/>
        <w:rPr>
          <w:rFonts w:ascii="Arial" w:hAnsi="Arial" w:cs="Arial"/>
        </w:rPr>
      </w:pPr>
      <w:r w:rsidRPr="00C64B37">
        <w:rPr>
          <w:rFonts w:ascii="Arial" w:hAnsi="Arial" w:cs="Arial"/>
        </w:rPr>
        <w:t>RAMA JUDICIAL DEL PODER PÚBLI</w:t>
      </w:r>
      <w:r w:rsidR="001C6FA7" w:rsidRPr="00C64B37">
        <w:rPr>
          <w:rFonts w:ascii="Arial" w:hAnsi="Arial" w:cs="Arial"/>
        </w:rPr>
        <w:t>CO</w:t>
      </w:r>
    </w:p>
    <w:p w:rsidR="0076065E" w:rsidRPr="00C64B37" w:rsidRDefault="00930C3E" w:rsidP="008B7BD7">
      <w:pPr>
        <w:spacing w:line="240" w:lineRule="auto"/>
        <w:jc w:val="center"/>
        <w:rPr>
          <w:rFonts w:ascii="Arial" w:hAnsi="Arial" w:cs="Arial"/>
        </w:rPr>
      </w:pPr>
      <w:r w:rsidRPr="00C64B37">
        <w:rPr>
          <w:rFonts w:ascii="Arial" w:hAnsi="Arial" w:cs="Arial"/>
          <w:noProof/>
        </w:rPr>
        <w:drawing>
          <wp:inline distT="0" distB="0" distL="0" distR="0" wp14:anchorId="04E2C91E" wp14:editId="0B4A361B">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C64B37" w:rsidRDefault="0076065E" w:rsidP="008B7BD7">
      <w:pPr>
        <w:spacing w:line="240" w:lineRule="auto"/>
        <w:jc w:val="center"/>
        <w:rPr>
          <w:rFonts w:ascii="Arial" w:hAnsi="Arial" w:cs="Arial"/>
        </w:rPr>
      </w:pPr>
      <w:r w:rsidRPr="00C64B37">
        <w:rPr>
          <w:rFonts w:ascii="Arial" w:hAnsi="Arial" w:cs="Arial"/>
        </w:rPr>
        <w:t>TRIBUNAL SUPERIOR DEL DISTRITO JUDICIAL DE PEREIRA - RISARALDA</w:t>
      </w:r>
    </w:p>
    <w:p w:rsidR="0076065E" w:rsidRPr="00C64B37" w:rsidRDefault="0076065E" w:rsidP="008B7BD7">
      <w:pPr>
        <w:pStyle w:val="Ttulo4"/>
        <w:spacing w:line="240" w:lineRule="auto"/>
        <w:jc w:val="center"/>
        <w:rPr>
          <w:rFonts w:ascii="Arial" w:hAnsi="Arial" w:cs="Arial"/>
          <w:b w:val="0"/>
          <w:sz w:val="26"/>
          <w:szCs w:val="26"/>
        </w:rPr>
      </w:pPr>
      <w:r w:rsidRPr="00C64B37">
        <w:rPr>
          <w:rFonts w:ascii="Arial" w:hAnsi="Arial" w:cs="Arial"/>
          <w:b w:val="0"/>
          <w:sz w:val="26"/>
          <w:szCs w:val="26"/>
        </w:rPr>
        <w:t xml:space="preserve">SALA </w:t>
      </w:r>
      <w:r w:rsidR="00107D7A" w:rsidRPr="00C64B37">
        <w:rPr>
          <w:rFonts w:ascii="Arial" w:hAnsi="Arial" w:cs="Arial"/>
          <w:b w:val="0"/>
          <w:sz w:val="26"/>
          <w:szCs w:val="26"/>
        </w:rPr>
        <w:t>DE DECISIÓ</w:t>
      </w:r>
      <w:r w:rsidR="00C017F6" w:rsidRPr="00C64B37">
        <w:rPr>
          <w:rFonts w:ascii="Arial" w:hAnsi="Arial" w:cs="Arial"/>
          <w:b w:val="0"/>
          <w:sz w:val="26"/>
          <w:szCs w:val="26"/>
        </w:rPr>
        <w:t>N PENAL</w:t>
      </w:r>
    </w:p>
    <w:p w:rsidR="0076065E" w:rsidRPr="00C64B37" w:rsidRDefault="0076065E" w:rsidP="00C64B37">
      <w:pPr>
        <w:pStyle w:val="Textoindependiente"/>
        <w:spacing w:line="240" w:lineRule="auto"/>
        <w:jc w:val="center"/>
        <w:rPr>
          <w:rFonts w:ascii="Arial" w:hAnsi="Arial" w:cs="Arial"/>
          <w:sz w:val="26"/>
          <w:szCs w:val="26"/>
        </w:rPr>
      </w:pPr>
      <w:r w:rsidRPr="00C64B37">
        <w:rPr>
          <w:rFonts w:ascii="Arial" w:hAnsi="Arial" w:cs="Arial"/>
          <w:sz w:val="26"/>
          <w:szCs w:val="26"/>
        </w:rPr>
        <w:t>M.P. JAIRO ERNESTO ESCOBAR SANZ</w:t>
      </w:r>
    </w:p>
    <w:p w:rsidR="0076065E" w:rsidRPr="00C64B37" w:rsidRDefault="0076065E" w:rsidP="008B7BD7">
      <w:pPr>
        <w:pStyle w:val="Textoindependiente"/>
        <w:spacing w:line="240" w:lineRule="auto"/>
        <w:ind w:left="2124"/>
        <w:jc w:val="center"/>
        <w:rPr>
          <w:rFonts w:ascii="Arial" w:hAnsi="Arial" w:cs="Arial"/>
          <w:sz w:val="26"/>
          <w:szCs w:val="26"/>
        </w:rPr>
      </w:pPr>
    </w:p>
    <w:p w:rsidR="00876291" w:rsidRPr="00C64B37" w:rsidRDefault="00FB6B0F" w:rsidP="008B7BD7">
      <w:pPr>
        <w:pStyle w:val="Sinespaciado"/>
        <w:jc w:val="both"/>
        <w:rPr>
          <w:rFonts w:ascii="Arial" w:hAnsi="Arial" w:cs="Arial"/>
          <w:sz w:val="26"/>
          <w:szCs w:val="26"/>
          <w:lang w:val="es-MX"/>
        </w:rPr>
      </w:pPr>
      <w:r w:rsidRPr="00C64B37">
        <w:rPr>
          <w:rFonts w:ascii="Arial" w:hAnsi="Arial" w:cs="Arial"/>
          <w:sz w:val="26"/>
          <w:szCs w:val="26"/>
          <w:lang w:val="es-MX"/>
        </w:rPr>
        <w:t>Pereira,</w:t>
      </w:r>
      <w:r w:rsidR="00287843">
        <w:rPr>
          <w:rFonts w:ascii="Arial" w:hAnsi="Arial" w:cs="Arial"/>
          <w:sz w:val="26"/>
          <w:szCs w:val="26"/>
          <w:lang w:val="es-MX"/>
        </w:rPr>
        <w:t xml:space="preserve"> veintisiete (27) de febrero de dos mil dieciocho (2018)</w:t>
      </w:r>
    </w:p>
    <w:p w:rsidR="00553E0A" w:rsidRPr="00C64B37" w:rsidRDefault="00876291" w:rsidP="008B7BD7">
      <w:pPr>
        <w:pStyle w:val="Sinespaciado"/>
        <w:jc w:val="both"/>
        <w:rPr>
          <w:rFonts w:ascii="Arial" w:hAnsi="Arial" w:cs="Arial"/>
          <w:sz w:val="26"/>
          <w:szCs w:val="26"/>
          <w:lang w:val="es-ES"/>
        </w:rPr>
      </w:pPr>
      <w:r w:rsidRPr="00C64B37">
        <w:rPr>
          <w:rFonts w:ascii="Arial" w:hAnsi="Arial" w:cs="Arial"/>
          <w:sz w:val="26"/>
          <w:szCs w:val="26"/>
          <w:lang w:val="es-ES"/>
        </w:rPr>
        <w:t>Aprobado por Acta No.</w:t>
      </w:r>
      <w:r w:rsidR="00287843">
        <w:rPr>
          <w:rFonts w:ascii="Arial" w:hAnsi="Arial" w:cs="Arial"/>
          <w:sz w:val="26"/>
          <w:szCs w:val="26"/>
          <w:lang w:val="es-ES"/>
        </w:rPr>
        <w:t>0200</w:t>
      </w:r>
    </w:p>
    <w:p w:rsidR="005E0B8B" w:rsidRPr="00C64B37" w:rsidRDefault="00AD1184" w:rsidP="008B7BD7">
      <w:pPr>
        <w:pStyle w:val="Sinespaciado"/>
        <w:jc w:val="both"/>
        <w:rPr>
          <w:rFonts w:ascii="Arial" w:hAnsi="Arial" w:cs="Arial"/>
          <w:sz w:val="26"/>
          <w:szCs w:val="26"/>
          <w:lang w:val="es-ES"/>
        </w:rPr>
      </w:pPr>
      <w:r w:rsidRPr="00C64B37">
        <w:rPr>
          <w:rFonts w:ascii="Arial" w:hAnsi="Arial" w:cs="Arial"/>
          <w:sz w:val="26"/>
          <w:szCs w:val="26"/>
          <w:lang w:val="es-ES"/>
        </w:rPr>
        <w:t>Hora:</w:t>
      </w:r>
      <w:r w:rsidR="00287843">
        <w:rPr>
          <w:rFonts w:ascii="Arial" w:hAnsi="Arial" w:cs="Arial"/>
          <w:sz w:val="26"/>
          <w:szCs w:val="26"/>
          <w:lang w:val="es-ES"/>
        </w:rPr>
        <w:t xml:space="preserve"> 1:30 p.m.</w:t>
      </w:r>
    </w:p>
    <w:p w:rsidR="0076065E" w:rsidRPr="00C64B37" w:rsidRDefault="0076065E" w:rsidP="008B7BD7">
      <w:pPr>
        <w:tabs>
          <w:tab w:val="left" w:pos="2410"/>
          <w:tab w:val="left" w:pos="2835"/>
        </w:tabs>
        <w:spacing w:line="240" w:lineRule="auto"/>
        <w:jc w:val="center"/>
        <w:rPr>
          <w:rFonts w:ascii="Arial" w:hAnsi="Arial" w:cs="Arial"/>
        </w:rPr>
      </w:pPr>
    </w:p>
    <w:p w:rsidR="0076065E" w:rsidRPr="00C64B37" w:rsidRDefault="0076065E" w:rsidP="008B7BD7">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C64B37">
        <w:rPr>
          <w:rFonts w:ascii="Arial" w:hAnsi="Arial" w:cs="Arial"/>
        </w:rPr>
        <w:t>1. ASUNTO A DECIDIR</w:t>
      </w:r>
    </w:p>
    <w:p w:rsidR="0076065E" w:rsidRPr="00C64B37" w:rsidRDefault="0076065E" w:rsidP="008B7BD7">
      <w:pPr>
        <w:spacing w:line="240" w:lineRule="auto"/>
        <w:rPr>
          <w:rFonts w:ascii="Arial" w:hAnsi="Arial" w:cs="Arial"/>
        </w:rPr>
      </w:pPr>
    </w:p>
    <w:p w:rsidR="00A55EF8" w:rsidRPr="00C64B37" w:rsidRDefault="004A3493" w:rsidP="008B7BD7">
      <w:pPr>
        <w:spacing w:line="240" w:lineRule="auto"/>
        <w:rPr>
          <w:rFonts w:ascii="Arial" w:hAnsi="Arial" w:cs="Arial"/>
        </w:rPr>
      </w:pPr>
      <w:r w:rsidRPr="00C64B37">
        <w:rPr>
          <w:rFonts w:ascii="Arial" w:hAnsi="Arial" w:cs="Arial"/>
        </w:rPr>
        <w:t xml:space="preserve">Corresponde a la </w:t>
      </w:r>
      <w:r w:rsidR="003D3765" w:rsidRPr="00C64B37">
        <w:rPr>
          <w:rFonts w:ascii="Arial" w:hAnsi="Arial" w:cs="Arial"/>
        </w:rPr>
        <w:t>Sala res</w:t>
      </w:r>
      <w:r w:rsidR="002811A4" w:rsidRPr="00C64B37">
        <w:rPr>
          <w:rFonts w:ascii="Arial" w:hAnsi="Arial" w:cs="Arial"/>
        </w:rPr>
        <w:t xml:space="preserve">olver la impugnación presentada </w:t>
      </w:r>
      <w:r w:rsidR="00700F03" w:rsidRPr="00C64B37">
        <w:rPr>
          <w:rFonts w:ascii="Arial" w:hAnsi="Arial" w:cs="Arial"/>
        </w:rPr>
        <w:t xml:space="preserve">por el representante legal de la Unidad de Servicios Penitenciarios y Carcelarios-USPEC </w:t>
      </w:r>
      <w:r w:rsidR="00C530FA" w:rsidRPr="00C64B37">
        <w:rPr>
          <w:rFonts w:ascii="Arial" w:hAnsi="Arial" w:cs="Arial"/>
        </w:rPr>
        <w:t>frente a</w:t>
      </w:r>
      <w:r w:rsidR="00CE7B47" w:rsidRPr="00C64B37">
        <w:rPr>
          <w:rFonts w:ascii="Arial" w:hAnsi="Arial" w:cs="Arial"/>
        </w:rPr>
        <w:t xml:space="preserve">l fallo </w:t>
      </w:r>
      <w:r w:rsidR="0046048A" w:rsidRPr="00C64B37">
        <w:rPr>
          <w:rFonts w:ascii="Arial" w:hAnsi="Arial" w:cs="Arial"/>
        </w:rPr>
        <w:t xml:space="preserve">proferido </w:t>
      </w:r>
      <w:r w:rsidR="00AF50D7" w:rsidRPr="00C64B37">
        <w:rPr>
          <w:rFonts w:ascii="Arial" w:hAnsi="Arial" w:cs="Arial"/>
        </w:rPr>
        <w:t>por el Juzgado</w:t>
      </w:r>
      <w:r w:rsidR="00FB6B0F" w:rsidRPr="00C64B37">
        <w:rPr>
          <w:rFonts w:ascii="Arial" w:hAnsi="Arial" w:cs="Arial"/>
        </w:rPr>
        <w:t xml:space="preserve"> </w:t>
      </w:r>
      <w:r w:rsidR="002811A4" w:rsidRPr="00C64B37">
        <w:rPr>
          <w:rFonts w:ascii="Arial" w:hAnsi="Arial" w:cs="Arial"/>
        </w:rPr>
        <w:t>1</w:t>
      </w:r>
      <w:r w:rsidR="00026CC4" w:rsidRPr="00C64B37">
        <w:rPr>
          <w:rFonts w:ascii="Arial" w:hAnsi="Arial" w:cs="Arial"/>
        </w:rPr>
        <w:t xml:space="preserve">º </w:t>
      </w:r>
      <w:r w:rsidR="00CE5D17" w:rsidRPr="00C64B37">
        <w:rPr>
          <w:rFonts w:ascii="Arial" w:hAnsi="Arial" w:cs="Arial"/>
        </w:rPr>
        <w:t xml:space="preserve">de </w:t>
      </w:r>
      <w:r w:rsidR="00227184" w:rsidRPr="00C64B37">
        <w:rPr>
          <w:rFonts w:ascii="Arial" w:hAnsi="Arial" w:cs="Arial"/>
        </w:rPr>
        <w:t>E</w:t>
      </w:r>
      <w:r w:rsidR="00CE5D17" w:rsidRPr="00C64B37">
        <w:rPr>
          <w:rFonts w:ascii="Arial" w:hAnsi="Arial" w:cs="Arial"/>
        </w:rPr>
        <w:t>jecución de Penas y Medidas de Seguridad</w:t>
      </w:r>
      <w:r w:rsidR="00576611" w:rsidRPr="00C64B37">
        <w:rPr>
          <w:rFonts w:ascii="Arial" w:hAnsi="Arial" w:cs="Arial"/>
        </w:rPr>
        <w:t xml:space="preserve"> de </w:t>
      </w:r>
      <w:r w:rsidR="00026CC4" w:rsidRPr="00C64B37">
        <w:rPr>
          <w:rFonts w:ascii="Arial" w:hAnsi="Arial" w:cs="Arial"/>
        </w:rPr>
        <w:t>Pereira,</w:t>
      </w:r>
      <w:r w:rsidR="007E47D9" w:rsidRPr="00C64B37">
        <w:rPr>
          <w:rFonts w:ascii="Arial" w:hAnsi="Arial" w:cs="Arial"/>
        </w:rPr>
        <w:t xml:space="preserve"> Risaralda</w:t>
      </w:r>
      <w:r w:rsidR="006F2969" w:rsidRPr="00C64B37">
        <w:rPr>
          <w:rFonts w:ascii="Arial" w:hAnsi="Arial" w:cs="Arial"/>
        </w:rPr>
        <w:t>, dentro de la</w:t>
      </w:r>
      <w:r w:rsidR="0046048A" w:rsidRPr="00C64B37">
        <w:rPr>
          <w:rFonts w:ascii="Arial" w:hAnsi="Arial" w:cs="Arial"/>
        </w:rPr>
        <w:t xml:space="preserve"> acción de </w:t>
      </w:r>
      <w:r w:rsidR="006F2969" w:rsidRPr="00C64B37">
        <w:rPr>
          <w:rFonts w:ascii="Arial" w:hAnsi="Arial" w:cs="Arial"/>
        </w:rPr>
        <w:t xml:space="preserve">tutela instaurada por </w:t>
      </w:r>
      <w:r w:rsidR="002811A4" w:rsidRPr="00C64B37">
        <w:rPr>
          <w:rFonts w:ascii="Arial" w:hAnsi="Arial" w:cs="Arial"/>
        </w:rPr>
        <w:t>el</w:t>
      </w:r>
      <w:r w:rsidR="00227184" w:rsidRPr="00C64B37">
        <w:rPr>
          <w:rFonts w:ascii="Arial" w:hAnsi="Arial" w:cs="Arial"/>
        </w:rPr>
        <w:t xml:space="preserve"> </w:t>
      </w:r>
      <w:r w:rsidR="00026CC4" w:rsidRPr="00C64B37">
        <w:rPr>
          <w:rFonts w:ascii="Arial" w:hAnsi="Arial" w:cs="Arial"/>
        </w:rPr>
        <w:t xml:space="preserve">señor </w:t>
      </w:r>
      <w:r w:rsidR="00CA6EDD">
        <w:rPr>
          <w:rFonts w:ascii="Arial" w:hAnsi="Arial" w:cs="Arial"/>
        </w:rPr>
        <w:t>JVQV</w:t>
      </w:r>
      <w:r w:rsidR="00227184" w:rsidRPr="00C64B37">
        <w:rPr>
          <w:rFonts w:ascii="Arial" w:hAnsi="Arial" w:cs="Arial"/>
        </w:rPr>
        <w:t xml:space="preserve"> </w:t>
      </w:r>
      <w:r w:rsidR="00CE5D17" w:rsidRPr="00C64B37">
        <w:rPr>
          <w:rFonts w:ascii="Arial" w:hAnsi="Arial" w:cs="Arial"/>
        </w:rPr>
        <w:t>en contra de la</w:t>
      </w:r>
      <w:r w:rsidR="002811A4" w:rsidRPr="00C64B37">
        <w:rPr>
          <w:rFonts w:ascii="Arial" w:hAnsi="Arial" w:cs="Arial"/>
        </w:rPr>
        <w:t xml:space="preserve"> entidad suscrita y otros.</w:t>
      </w:r>
    </w:p>
    <w:p w:rsidR="0076065E" w:rsidRPr="00C64B37" w:rsidRDefault="0076065E" w:rsidP="008B7BD7">
      <w:pPr>
        <w:pStyle w:val="Sangradetextonormal"/>
        <w:tabs>
          <w:tab w:val="left" w:pos="-1701"/>
        </w:tabs>
        <w:spacing w:line="240" w:lineRule="auto"/>
        <w:rPr>
          <w:rFonts w:ascii="Arial" w:hAnsi="Arial" w:cs="Arial"/>
          <w:bCs/>
        </w:rPr>
      </w:pPr>
    </w:p>
    <w:p w:rsidR="0053744A" w:rsidRPr="00C64B37" w:rsidRDefault="0076065E" w:rsidP="008B7BD7">
      <w:pPr>
        <w:pStyle w:val="Sangradetextonormal"/>
        <w:tabs>
          <w:tab w:val="left" w:pos="-1701"/>
        </w:tabs>
        <w:spacing w:line="240" w:lineRule="auto"/>
        <w:jc w:val="center"/>
        <w:rPr>
          <w:rFonts w:ascii="Arial" w:hAnsi="Arial" w:cs="Arial"/>
        </w:rPr>
      </w:pPr>
      <w:r w:rsidRPr="00C64B37">
        <w:rPr>
          <w:rFonts w:ascii="Arial" w:hAnsi="Arial" w:cs="Arial"/>
        </w:rPr>
        <w:t xml:space="preserve">2. </w:t>
      </w:r>
      <w:r w:rsidR="005E0B8B" w:rsidRPr="00C64B37">
        <w:rPr>
          <w:rFonts w:ascii="Arial" w:hAnsi="Arial" w:cs="Arial"/>
        </w:rPr>
        <w:t xml:space="preserve">RESUMEN DE LOS HECHOS </w:t>
      </w:r>
    </w:p>
    <w:p w:rsidR="00FB6B0F" w:rsidRPr="00C64B37" w:rsidRDefault="00FB6B0F" w:rsidP="008B7BD7">
      <w:pPr>
        <w:pStyle w:val="Sangradetextonormal"/>
        <w:tabs>
          <w:tab w:val="left" w:pos="-1701"/>
        </w:tabs>
        <w:spacing w:line="240" w:lineRule="auto"/>
        <w:jc w:val="center"/>
        <w:rPr>
          <w:rFonts w:ascii="Arial" w:hAnsi="Arial" w:cs="Arial"/>
        </w:rPr>
      </w:pPr>
    </w:p>
    <w:p w:rsidR="009D43BE" w:rsidRPr="00C64B37" w:rsidRDefault="001865D8" w:rsidP="008B7BD7">
      <w:pPr>
        <w:spacing w:line="240" w:lineRule="auto"/>
        <w:rPr>
          <w:rFonts w:ascii="Arial" w:hAnsi="Arial" w:cs="Arial"/>
          <w:lang w:val="es-MX"/>
        </w:rPr>
      </w:pPr>
      <w:r w:rsidRPr="00C64B37">
        <w:rPr>
          <w:rFonts w:ascii="Arial" w:hAnsi="Arial" w:cs="Arial"/>
          <w:lang w:val="es-MX"/>
        </w:rPr>
        <w:t>2.1</w:t>
      </w:r>
      <w:r w:rsidR="00576611" w:rsidRPr="00C64B37">
        <w:rPr>
          <w:rFonts w:ascii="Arial" w:hAnsi="Arial" w:cs="Arial"/>
          <w:lang w:val="es-MX"/>
        </w:rPr>
        <w:t xml:space="preserve">. </w:t>
      </w:r>
      <w:r w:rsidR="006F2969" w:rsidRPr="00C64B37">
        <w:rPr>
          <w:rFonts w:ascii="Arial" w:hAnsi="Arial" w:cs="Arial"/>
          <w:lang w:val="es-MX"/>
        </w:rPr>
        <w:t>Informó</w:t>
      </w:r>
      <w:r w:rsidR="00026CC4" w:rsidRPr="00C64B37">
        <w:rPr>
          <w:rFonts w:ascii="Arial" w:hAnsi="Arial" w:cs="Arial"/>
          <w:lang w:val="es-MX"/>
        </w:rPr>
        <w:t xml:space="preserve"> </w:t>
      </w:r>
      <w:r w:rsidR="00524A10" w:rsidRPr="00C64B37">
        <w:rPr>
          <w:rFonts w:ascii="Arial" w:hAnsi="Arial" w:cs="Arial"/>
          <w:lang w:val="es-MX"/>
        </w:rPr>
        <w:t xml:space="preserve">el señor </w:t>
      </w:r>
      <w:r w:rsidR="00CA6EDD">
        <w:rPr>
          <w:rFonts w:ascii="Arial" w:hAnsi="Arial" w:cs="Arial"/>
          <w:lang w:val="es-MX"/>
        </w:rPr>
        <w:t>JVQV</w:t>
      </w:r>
      <w:r w:rsidR="00524A10" w:rsidRPr="00C64B37">
        <w:rPr>
          <w:rFonts w:ascii="Arial" w:hAnsi="Arial" w:cs="Arial"/>
          <w:lang w:val="es-MX"/>
        </w:rPr>
        <w:t xml:space="preserve"> que tiene una</w:t>
      </w:r>
      <w:r w:rsidR="00C27D0D" w:rsidRPr="00C64B37">
        <w:rPr>
          <w:rFonts w:ascii="Arial" w:hAnsi="Arial" w:cs="Arial"/>
          <w:lang w:val="es-MX"/>
        </w:rPr>
        <w:t>s</w:t>
      </w:r>
      <w:r w:rsidR="00524A10" w:rsidRPr="00C64B37">
        <w:rPr>
          <w:rFonts w:ascii="Arial" w:hAnsi="Arial" w:cs="Arial"/>
          <w:lang w:val="es-MX"/>
        </w:rPr>
        <w:t xml:space="preserve"> </w:t>
      </w:r>
      <w:r w:rsidR="00C27D0D" w:rsidRPr="00C64B37">
        <w:rPr>
          <w:rFonts w:ascii="Arial" w:hAnsi="Arial" w:cs="Arial"/>
          <w:lang w:val="es-MX"/>
        </w:rPr>
        <w:t>ó</w:t>
      </w:r>
      <w:r w:rsidR="00524A10" w:rsidRPr="00C64B37">
        <w:rPr>
          <w:rFonts w:ascii="Arial" w:hAnsi="Arial" w:cs="Arial"/>
          <w:lang w:val="es-MX"/>
        </w:rPr>
        <w:t xml:space="preserve">rdenes médicas </w:t>
      </w:r>
      <w:r w:rsidR="00C27D0D" w:rsidRPr="00C64B37">
        <w:rPr>
          <w:rFonts w:ascii="Arial" w:hAnsi="Arial" w:cs="Arial"/>
          <w:lang w:val="es-MX"/>
        </w:rPr>
        <w:t xml:space="preserve">pendientes por </w:t>
      </w:r>
      <w:proofErr w:type="gramStart"/>
      <w:r w:rsidR="00C27D0D" w:rsidRPr="00C64B37">
        <w:rPr>
          <w:rFonts w:ascii="Arial" w:hAnsi="Arial" w:cs="Arial"/>
          <w:lang w:val="es-MX"/>
        </w:rPr>
        <w:t xml:space="preserve">cuanto </w:t>
      </w:r>
      <w:r w:rsidR="00524A10" w:rsidRPr="00C64B37">
        <w:rPr>
          <w:rFonts w:ascii="Arial" w:hAnsi="Arial" w:cs="Arial"/>
          <w:lang w:val="es-MX"/>
        </w:rPr>
        <w:t xml:space="preserve"> tiene</w:t>
      </w:r>
      <w:proofErr w:type="gramEnd"/>
      <w:r w:rsidR="00524A10" w:rsidRPr="00C64B37">
        <w:rPr>
          <w:rFonts w:ascii="Arial" w:hAnsi="Arial" w:cs="Arial"/>
          <w:lang w:val="es-MX"/>
        </w:rPr>
        <w:t xml:space="preserve"> pérdida de la visión y de la memoria y en </w:t>
      </w:r>
      <w:r w:rsidR="00C27D0D" w:rsidRPr="00C64B37">
        <w:rPr>
          <w:rFonts w:ascii="Arial" w:hAnsi="Arial" w:cs="Arial"/>
          <w:lang w:val="es-MX"/>
        </w:rPr>
        <w:t>S</w:t>
      </w:r>
      <w:r w:rsidR="00524A10" w:rsidRPr="00C64B37">
        <w:rPr>
          <w:rFonts w:ascii="Arial" w:hAnsi="Arial" w:cs="Arial"/>
          <w:lang w:val="es-MX"/>
        </w:rPr>
        <w:t>anidad no le suministraron el medicamento que nece</w:t>
      </w:r>
      <w:r w:rsidR="00590380" w:rsidRPr="00C64B37">
        <w:rPr>
          <w:rFonts w:ascii="Arial" w:hAnsi="Arial" w:cs="Arial"/>
          <w:lang w:val="es-MX"/>
        </w:rPr>
        <w:t xml:space="preserve">sita que se llama </w:t>
      </w:r>
      <w:r w:rsidR="00C27D0D" w:rsidRPr="00C64B37">
        <w:rPr>
          <w:rFonts w:ascii="Arial" w:hAnsi="Arial" w:cs="Arial"/>
          <w:lang w:val="es-MX"/>
        </w:rPr>
        <w:t>C</w:t>
      </w:r>
      <w:proofErr w:type="spellStart"/>
      <w:r w:rsidR="00590380" w:rsidRPr="00C64B37">
        <w:rPr>
          <w:rStyle w:val="CuerpodeltextoNegrita"/>
          <w:b w:val="0"/>
          <w:color w:val="auto"/>
          <w:sz w:val="26"/>
          <w:szCs w:val="26"/>
        </w:rPr>
        <w:t>arbamazepina</w:t>
      </w:r>
      <w:proofErr w:type="spellEnd"/>
      <w:r w:rsidR="00590380" w:rsidRPr="00C64B37">
        <w:rPr>
          <w:rStyle w:val="CuerpodeltextoNegrita"/>
          <w:b w:val="0"/>
          <w:color w:val="auto"/>
          <w:sz w:val="26"/>
          <w:szCs w:val="26"/>
        </w:rPr>
        <w:t>.</w:t>
      </w:r>
    </w:p>
    <w:p w:rsidR="00CC1D80" w:rsidRPr="00C64B37" w:rsidRDefault="00CC1D80" w:rsidP="008B7BD7">
      <w:pPr>
        <w:spacing w:line="240" w:lineRule="auto"/>
        <w:rPr>
          <w:rFonts w:ascii="Arial" w:hAnsi="Arial" w:cs="Arial"/>
          <w:lang w:val="es-MX"/>
        </w:rPr>
      </w:pPr>
    </w:p>
    <w:p w:rsidR="00CC1D80" w:rsidRPr="00C64B37" w:rsidRDefault="00CC1D80" w:rsidP="008B7BD7">
      <w:pPr>
        <w:spacing w:line="240" w:lineRule="auto"/>
        <w:rPr>
          <w:rFonts w:ascii="Arial" w:hAnsi="Arial" w:cs="Arial"/>
          <w:lang w:val="es-MX"/>
        </w:rPr>
      </w:pPr>
      <w:r w:rsidRPr="00C64B37">
        <w:rPr>
          <w:rFonts w:ascii="Arial" w:hAnsi="Arial" w:cs="Arial"/>
          <w:lang w:val="es-MX"/>
        </w:rPr>
        <w:t xml:space="preserve">Por lo cual, solicitó que se le </w:t>
      </w:r>
      <w:r w:rsidR="00524A10" w:rsidRPr="00C64B37">
        <w:rPr>
          <w:rFonts w:ascii="Arial" w:hAnsi="Arial" w:cs="Arial"/>
          <w:lang w:val="es-MX"/>
        </w:rPr>
        <w:t>suministre la medicina que necesita y que le autoricen la salida al neurólogo por el proyectil que tiene en la cabeza</w:t>
      </w:r>
      <w:r w:rsidR="00C27D0D" w:rsidRPr="00C64B37">
        <w:rPr>
          <w:rFonts w:ascii="Arial" w:hAnsi="Arial" w:cs="Arial"/>
          <w:lang w:val="es-MX"/>
        </w:rPr>
        <w:t xml:space="preserve"> </w:t>
      </w:r>
      <w:r w:rsidR="00C41A96" w:rsidRPr="00C64B37">
        <w:rPr>
          <w:rFonts w:ascii="Arial" w:hAnsi="Arial" w:cs="Arial"/>
          <w:lang w:val="es-MX"/>
        </w:rPr>
        <w:t>(Fl.1)</w:t>
      </w:r>
      <w:r w:rsidR="00C27D0D" w:rsidRPr="00C64B37">
        <w:rPr>
          <w:rFonts w:ascii="Arial" w:hAnsi="Arial" w:cs="Arial"/>
          <w:lang w:val="es-MX"/>
        </w:rPr>
        <w:t>.</w:t>
      </w:r>
    </w:p>
    <w:p w:rsidR="00C27D0D" w:rsidRPr="00C64B37" w:rsidRDefault="00C27D0D" w:rsidP="008B7BD7">
      <w:pPr>
        <w:spacing w:line="240" w:lineRule="auto"/>
        <w:rPr>
          <w:rFonts w:ascii="Arial" w:hAnsi="Arial" w:cs="Arial"/>
          <w:lang w:val="es-MX"/>
        </w:rPr>
      </w:pPr>
    </w:p>
    <w:p w:rsidR="00C27D0D" w:rsidRPr="00C64B37" w:rsidRDefault="00C27D0D" w:rsidP="008B7BD7">
      <w:pPr>
        <w:spacing w:line="240" w:lineRule="auto"/>
        <w:rPr>
          <w:rFonts w:ascii="Arial" w:hAnsi="Arial" w:cs="Arial"/>
          <w:lang w:val="es-MX"/>
        </w:rPr>
      </w:pPr>
      <w:r w:rsidRPr="00C64B37">
        <w:rPr>
          <w:rFonts w:ascii="Arial" w:hAnsi="Arial" w:cs="Arial"/>
          <w:lang w:val="es-MX"/>
        </w:rPr>
        <w:t>2.2. Mediante auto del 18 de diciembre de 2017 el juez de primer grado avocó el conocimiento de la presente acción de tutela, ordenó correr traslado de la misma a la Fiduprevisora y vinculó a la UPEC y al Director de la cárcel de varones de esta ciudad (</w:t>
      </w:r>
      <w:proofErr w:type="spellStart"/>
      <w:r w:rsidRPr="00C64B37">
        <w:rPr>
          <w:rFonts w:ascii="Arial" w:hAnsi="Arial" w:cs="Arial"/>
          <w:lang w:val="es-MX"/>
        </w:rPr>
        <w:t>Fl</w:t>
      </w:r>
      <w:proofErr w:type="spellEnd"/>
      <w:r w:rsidRPr="00C64B37">
        <w:rPr>
          <w:rFonts w:ascii="Arial" w:hAnsi="Arial" w:cs="Arial"/>
          <w:lang w:val="es-MX"/>
        </w:rPr>
        <w:t>. 3).  Así mismo, ordenó el 2 de enero de 2018 vincular al Consorcio Fondo de Atención en Salud PPL 2015 (</w:t>
      </w:r>
      <w:proofErr w:type="spellStart"/>
      <w:r w:rsidRPr="00C64B37">
        <w:rPr>
          <w:rFonts w:ascii="Arial" w:hAnsi="Arial" w:cs="Arial"/>
          <w:lang w:val="es-MX"/>
        </w:rPr>
        <w:t>Fl</w:t>
      </w:r>
      <w:proofErr w:type="spellEnd"/>
      <w:r w:rsidRPr="00C64B37">
        <w:rPr>
          <w:rFonts w:ascii="Arial" w:hAnsi="Arial" w:cs="Arial"/>
          <w:lang w:val="es-MX"/>
        </w:rPr>
        <w:t>. 24).</w:t>
      </w:r>
    </w:p>
    <w:p w:rsidR="00E51A84" w:rsidRPr="00C64B37" w:rsidRDefault="00E51A84" w:rsidP="008B7BD7">
      <w:pPr>
        <w:spacing w:line="240" w:lineRule="auto"/>
        <w:rPr>
          <w:rFonts w:ascii="Arial" w:hAnsi="Arial" w:cs="Arial"/>
          <w:lang w:val="es-MX"/>
        </w:rPr>
      </w:pPr>
    </w:p>
    <w:p w:rsidR="001F3AD7" w:rsidRPr="00C64B37" w:rsidRDefault="001F3AD7" w:rsidP="008B7BD7">
      <w:pPr>
        <w:spacing w:line="240" w:lineRule="auto"/>
        <w:jc w:val="center"/>
        <w:rPr>
          <w:rFonts w:ascii="Arial" w:hAnsi="Arial" w:cs="Arial"/>
        </w:rPr>
      </w:pPr>
      <w:r w:rsidRPr="00C64B37">
        <w:rPr>
          <w:rFonts w:ascii="Arial" w:hAnsi="Arial" w:cs="Arial"/>
        </w:rPr>
        <w:t>3. RESPUESTA DE LAS ENTIDADES ACCIONADAS</w:t>
      </w:r>
    </w:p>
    <w:p w:rsidR="0009677C" w:rsidRPr="00C64B37" w:rsidRDefault="0009677C" w:rsidP="008B7BD7">
      <w:pPr>
        <w:spacing w:line="240" w:lineRule="auto"/>
        <w:rPr>
          <w:rFonts w:ascii="Arial" w:hAnsi="Arial" w:cs="Arial"/>
          <w:lang w:val="es-MX"/>
        </w:rPr>
      </w:pPr>
    </w:p>
    <w:p w:rsidR="00326562" w:rsidRPr="00C64B37" w:rsidRDefault="00326562" w:rsidP="008B7BD7">
      <w:pPr>
        <w:spacing w:line="240" w:lineRule="auto"/>
        <w:rPr>
          <w:rFonts w:ascii="Arial" w:hAnsi="Arial" w:cs="Arial"/>
          <w:lang w:val="es-MX"/>
        </w:rPr>
      </w:pPr>
    </w:p>
    <w:p w:rsidR="00B238D7" w:rsidRPr="00C64B37" w:rsidRDefault="00B238D7"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3.1.</w:t>
      </w:r>
      <w:r w:rsidR="00734B06" w:rsidRPr="00C64B37">
        <w:rPr>
          <w:rStyle w:val="CuerpodeltextoNegrita"/>
          <w:b w:val="0"/>
          <w:color w:val="auto"/>
          <w:sz w:val="26"/>
          <w:szCs w:val="26"/>
        </w:rPr>
        <w:t xml:space="preserve"> </w:t>
      </w:r>
      <w:r w:rsidR="00BA2329" w:rsidRPr="00C64B37">
        <w:rPr>
          <w:rFonts w:cs="Arial"/>
          <w:sz w:val="26"/>
          <w:szCs w:val="26"/>
        </w:rPr>
        <w:t>UNIDAD DE SERVICIOS PENITENCIARIOS-</w:t>
      </w:r>
      <w:r w:rsidR="00BA2329" w:rsidRPr="00C64B37">
        <w:rPr>
          <w:rStyle w:val="CuerpodeltextoNegrita"/>
          <w:b w:val="0"/>
          <w:color w:val="auto"/>
          <w:sz w:val="26"/>
          <w:szCs w:val="26"/>
        </w:rPr>
        <w:t>USPEC</w:t>
      </w:r>
    </w:p>
    <w:p w:rsidR="0060687D" w:rsidRPr="00C64B37" w:rsidRDefault="00C27D0D"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 xml:space="preserve">Informó </w:t>
      </w:r>
      <w:r w:rsidR="00082008" w:rsidRPr="00C64B37">
        <w:rPr>
          <w:rStyle w:val="CuerpodeltextoNegrita"/>
          <w:b w:val="0"/>
          <w:color w:val="auto"/>
          <w:sz w:val="26"/>
          <w:szCs w:val="26"/>
        </w:rPr>
        <w:t xml:space="preserve">que la asistencia en salud que está solicitando el accionante corresponde garantizarla al Consorcio Fondo de Atención en Salud PPL 2017, </w:t>
      </w:r>
      <w:r w:rsidRPr="00C64B37">
        <w:rPr>
          <w:rStyle w:val="CuerpodeltextoNegrita"/>
          <w:b w:val="0"/>
          <w:color w:val="auto"/>
          <w:sz w:val="26"/>
          <w:szCs w:val="26"/>
        </w:rPr>
        <w:t xml:space="preserve">en </w:t>
      </w:r>
      <w:r w:rsidR="00082008" w:rsidRPr="00C64B37">
        <w:rPr>
          <w:rStyle w:val="CuerpodeltextoNegrita"/>
          <w:b w:val="0"/>
          <w:color w:val="auto"/>
          <w:sz w:val="26"/>
          <w:szCs w:val="26"/>
        </w:rPr>
        <w:t>quien está en la obligación de adoptar todas las medidas pertinentes tendientes a velar por pronta prestación del servicio salud a la población carcelaria, motivo por el cual no es procedente la vinculación de la Unidad de Servicios Penitenciarios y Carcelarios-USPEC.</w:t>
      </w:r>
    </w:p>
    <w:p w:rsidR="00082008" w:rsidRPr="00C64B37" w:rsidRDefault="00C27D0D"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 xml:space="preserve">Informó que se </w:t>
      </w:r>
      <w:r w:rsidR="006538F3" w:rsidRPr="00C64B37">
        <w:rPr>
          <w:rStyle w:val="CuerpodeltextoNegrita"/>
          <w:b w:val="0"/>
          <w:color w:val="auto"/>
          <w:sz w:val="26"/>
          <w:szCs w:val="26"/>
        </w:rPr>
        <w:t>suscribió contrato de fiducia mercantil No.331 de 2016, entre la Unidad de Servicios Penitenciarios y Carcelarios-USPEC y el Consorcio Fondo de Atención en Salud PPL 2017, la cual se encarga de administrar los dineros y garantizar los pagos dispuestos para la atención integral en salud y la prevención en enfermedad de la población privada de la libertad, con esto se garantiza la continuidad de la prestación de los servicios médicos a los internos, con lo cual se va a mejorar ostensiblemente la prestación del servicio, igualmente el fideicomiso tiene la facultad de suscribir contratos con las IPS y EPS, los cuales colaboraban con la prestación eficaz de los servicios de salud.</w:t>
      </w:r>
    </w:p>
    <w:p w:rsidR="00CD2B1A" w:rsidRPr="00C64B37" w:rsidRDefault="00C27D0D"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Por lo anterior, solicitó a</w:t>
      </w:r>
      <w:r w:rsidR="00BF6F3C" w:rsidRPr="00C64B37">
        <w:rPr>
          <w:rStyle w:val="CuerpodeltextoNegrita"/>
          <w:b w:val="0"/>
          <w:color w:val="auto"/>
          <w:sz w:val="26"/>
          <w:szCs w:val="26"/>
        </w:rPr>
        <w:t>l Consorcio Fondo de Atención en Salud PPL 2017</w:t>
      </w:r>
      <w:r w:rsidRPr="00C64B37">
        <w:rPr>
          <w:rStyle w:val="CuerpodeltextoNegrita"/>
          <w:b w:val="0"/>
          <w:color w:val="auto"/>
          <w:sz w:val="26"/>
          <w:szCs w:val="26"/>
        </w:rPr>
        <w:t xml:space="preserve"> que con carácter urgente, brindara </w:t>
      </w:r>
      <w:r w:rsidR="00BF6F3C" w:rsidRPr="00C64B37">
        <w:rPr>
          <w:rStyle w:val="CuerpodeltextoNegrita"/>
          <w:b w:val="0"/>
          <w:color w:val="auto"/>
          <w:sz w:val="26"/>
          <w:szCs w:val="26"/>
        </w:rPr>
        <w:t>el servicio de salud al actor y remit</w:t>
      </w:r>
      <w:r w:rsidRPr="00C64B37">
        <w:rPr>
          <w:rStyle w:val="CuerpodeltextoNegrita"/>
          <w:b w:val="0"/>
          <w:color w:val="auto"/>
          <w:sz w:val="26"/>
          <w:szCs w:val="26"/>
        </w:rPr>
        <w:t>ieran</w:t>
      </w:r>
      <w:r w:rsidR="00BF6F3C" w:rsidRPr="00C64B37">
        <w:rPr>
          <w:rStyle w:val="CuerpodeltextoNegrita"/>
          <w:b w:val="0"/>
          <w:color w:val="auto"/>
          <w:sz w:val="26"/>
          <w:szCs w:val="26"/>
        </w:rPr>
        <w:t xml:space="preserve"> los documentos que acrediten la garantía de sus derechos fundamentales.</w:t>
      </w:r>
    </w:p>
    <w:p w:rsidR="0048764F" w:rsidRPr="00C64B37" w:rsidRDefault="00C27D0D"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S</w:t>
      </w:r>
      <w:r w:rsidR="006538F3" w:rsidRPr="00C64B37">
        <w:rPr>
          <w:rStyle w:val="CuerpodeltextoNegrita"/>
          <w:b w:val="0"/>
          <w:color w:val="auto"/>
          <w:sz w:val="26"/>
          <w:szCs w:val="26"/>
        </w:rPr>
        <w:t>olicit</w:t>
      </w:r>
      <w:r w:rsidR="00D23194" w:rsidRPr="00C64B37">
        <w:rPr>
          <w:rStyle w:val="CuerpodeltextoNegrita"/>
          <w:b w:val="0"/>
          <w:color w:val="auto"/>
          <w:sz w:val="26"/>
          <w:szCs w:val="26"/>
        </w:rPr>
        <w:t>ó la desvinculación de la acción constitucional</w:t>
      </w:r>
      <w:r w:rsidRPr="00C64B37">
        <w:rPr>
          <w:rStyle w:val="CuerpodeltextoNegrita"/>
          <w:b w:val="0"/>
          <w:color w:val="auto"/>
          <w:sz w:val="26"/>
          <w:szCs w:val="26"/>
        </w:rPr>
        <w:t xml:space="preserve"> ante la ausencia de </w:t>
      </w:r>
      <w:r w:rsidR="00D23194" w:rsidRPr="00C64B37">
        <w:rPr>
          <w:rStyle w:val="CuerpodeltextoNegrita"/>
          <w:b w:val="0"/>
          <w:color w:val="auto"/>
          <w:sz w:val="26"/>
          <w:szCs w:val="26"/>
        </w:rPr>
        <w:t>vulnera</w:t>
      </w:r>
      <w:r w:rsidRPr="00C64B37">
        <w:rPr>
          <w:rStyle w:val="CuerpodeltextoNegrita"/>
          <w:b w:val="0"/>
          <w:color w:val="auto"/>
          <w:sz w:val="26"/>
          <w:szCs w:val="26"/>
        </w:rPr>
        <w:t xml:space="preserve">ción de </w:t>
      </w:r>
      <w:r w:rsidR="00D23194" w:rsidRPr="00C64B37">
        <w:rPr>
          <w:rStyle w:val="CuerpodeltextoNegrita"/>
          <w:b w:val="0"/>
          <w:color w:val="auto"/>
          <w:sz w:val="26"/>
          <w:szCs w:val="26"/>
        </w:rPr>
        <w:t xml:space="preserve">derechos </w:t>
      </w:r>
      <w:r w:rsidRPr="00C64B37">
        <w:rPr>
          <w:rStyle w:val="CuerpodeltextoNegrita"/>
          <w:b w:val="0"/>
          <w:color w:val="auto"/>
          <w:sz w:val="26"/>
          <w:szCs w:val="26"/>
        </w:rPr>
        <w:t xml:space="preserve">al actor </w:t>
      </w:r>
      <w:r w:rsidR="00873FFE" w:rsidRPr="00C64B37">
        <w:rPr>
          <w:rStyle w:val="CuerpodeltextoNegrita"/>
          <w:b w:val="0"/>
          <w:color w:val="auto"/>
          <w:sz w:val="26"/>
          <w:szCs w:val="26"/>
        </w:rPr>
        <w:t>(</w:t>
      </w:r>
      <w:proofErr w:type="spellStart"/>
      <w:r w:rsidR="00873FFE" w:rsidRPr="00C64B37">
        <w:rPr>
          <w:rStyle w:val="CuerpodeltextoNegrita"/>
          <w:b w:val="0"/>
          <w:color w:val="auto"/>
          <w:sz w:val="26"/>
          <w:szCs w:val="26"/>
        </w:rPr>
        <w:t>Fls</w:t>
      </w:r>
      <w:proofErr w:type="spellEnd"/>
      <w:r w:rsidR="00873FFE" w:rsidRPr="00C64B37">
        <w:rPr>
          <w:rStyle w:val="CuerpodeltextoNegrita"/>
          <w:b w:val="0"/>
          <w:color w:val="auto"/>
          <w:sz w:val="26"/>
          <w:szCs w:val="26"/>
        </w:rPr>
        <w:t xml:space="preserve">. </w:t>
      </w:r>
      <w:r w:rsidR="00FE1B22" w:rsidRPr="00C64B37">
        <w:rPr>
          <w:rStyle w:val="CuerpodeltextoNegrita"/>
          <w:b w:val="0"/>
          <w:color w:val="auto"/>
          <w:sz w:val="26"/>
          <w:szCs w:val="26"/>
        </w:rPr>
        <w:t>7</w:t>
      </w:r>
      <w:r w:rsidR="00671EBF" w:rsidRPr="00C64B37">
        <w:rPr>
          <w:rStyle w:val="CuerpodeltextoNegrita"/>
          <w:b w:val="0"/>
          <w:color w:val="auto"/>
          <w:sz w:val="26"/>
          <w:szCs w:val="26"/>
        </w:rPr>
        <w:t>-</w:t>
      </w:r>
      <w:r w:rsidR="00FE1B22" w:rsidRPr="00C64B37">
        <w:rPr>
          <w:rStyle w:val="CuerpodeltextoNegrita"/>
          <w:b w:val="0"/>
          <w:color w:val="auto"/>
          <w:sz w:val="26"/>
          <w:szCs w:val="26"/>
        </w:rPr>
        <w:t>10</w:t>
      </w:r>
      <w:r w:rsidR="00873FFE" w:rsidRPr="00C64B37">
        <w:rPr>
          <w:rStyle w:val="CuerpodeltextoNegrita"/>
          <w:b w:val="0"/>
          <w:color w:val="auto"/>
          <w:sz w:val="26"/>
          <w:szCs w:val="26"/>
        </w:rPr>
        <w:t>)</w:t>
      </w:r>
    </w:p>
    <w:p w:rsidR="00FE1B22" w:rsidRPr="00C64B37" w:rsidRDefault="00C27D0D"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Adjuntó los documentos a los que hizo referencia en la contestación  (</w:t>
      </w:r>
      <w:proofErr w:type="spellStart"/>
      <w:r w:rsidRPr="00C64B37">
        <w:rPr>
          <w:rStyle w:val="CuerpodeltextoNegrita"/>
          <w:b w:val="0"/>
          <w:color w:val="auto"/>
          <w:sz w:val="26"/>
          <w:szCs w:val="26"/>
        </w:rPr>
        <w:t>Fls</w:t>
      </w:r>
      <w:proofErr w:type="spellEnd"/>
      <w:r w:rsidRPr="00C64B37">
        <w:rPr>
          <w:rStyle w:val="CuerpodeltextoNegrita"/>
          <w:b w:val="0"/>
          <w:color w:val="auto"/>
          <w:sz w:val="26"/>
          <w:szCs w:val="26"/>
        </w:rPr>
        <w:t>. 1</w:t>
      </w:r>
      <w:r w:rsidR="00495C49" w:rsidRPr="00C64B37">
        <w:rPr>
          <w:rStyle w:val="CuerpodeltextoNegrita"/>
          <w:b w:val="0"/>
          <w:color w:val="auto"/>
          <w:sz w:val="26"/>
          <w:szCs w:val="26"/>
        </w:rPr>
        <w:t>1</w:t>
      </w:r>
      <w:r w:rsidRPr="00C64B37">
        <w:rPr>
          <w:rStyle w:val="CuerpodeltextoNegrita"/>
          <w:b w:val="0"/>
          <w:color w:val="auto"/>
          <w:sz w:val="26"/>
          <w:szCs w:val="26"/>
        </w:rPr>
        <w:t>-18)</w:t>
      </w:r>
      <w:r w:rsidR="00495C49" w:rsidRPr="00C64B37">
        <w:rPr>
          <w:rStyle w:val="CuerpodeltextoNegrita"/>
          <w:b w:val="0"/>
          <w:color w:val="auto"/>
          <w:sz w:val="26"/>
          <w:szCs w:val="26"/>
        </w:rPr>
        <w:t>.</w:t>
      </w:r>
    </w:p>
    <w:p w:rsidR="00E42DFF" w:rsidRPr="00C64B37" w:rsidRDefault="00E42DFF" w:rsidP="008B7BD7">
      <w:pPr>
        <w:pStyle w:val="Cuerpodeltexto0"/>
        <w:shd w:val="clear" w:color="auto" w:fill="auto"/>
        <w:spacing w:before="0" w:line="240" w:lineRule="auto"/>
        <w:ind w:left="20" w:right="1020"/>
        <w:rPr>
          <w:rStyle w:val="CuerpodeltextoNegrita"/>
          <w:b w:val="0"/>
          <w:color w:val="auto"/>
          <w:sz w:val="26"/>
          <w:szCs w:val="26"/>
        </w:rPr>
      </w:pPr>
      <w:r w:rsidRPr="00C64B37">
        <w:rPr>
          <w:rStyle w:val="CuerpodeltextoNegrita"/>
          <w:b w:val="0"/>
          <w:color w:val="auto"/>
          <w:sz w:val="26"/>
          <w:szCs w:val="26"/>
        </w:rPr>
        <w:t xml:space="preserve">3.2. </w:t>
      </w:r>
      <w:r w:rsidR="004B3041" w:rsidRPr="00C64B37">
        <w:rPr>
          <w:rStyle w:val="CuerpodeltextoNegrita"/>
          <w:b w:val="0"/>
          <w:color w:val="auto"/>
          <w:sz w:val="26"/>
          <w:szCs w:val="26"/>
        </w:rPr>
        <w:t>ESTABLECIMIENTO</w:t>
      </w:r>
      <w:r w:rsidR="00B96F86" w:rsidRPr="00C64B37">
        <w:rPr>
          <w:rStyle w:val="CuerpodeltextoNegrita"/>
          <w:b w:val="0"/>
          <w:color w:val="auto"/>
          <w:sz w:val="26"/>
          <w:szCs w:val="26"/>
        </w:rPr>
        <w:t xml:space="preserve"> PENITENCIARIO Y CARCELARIO</w:t>
      </w:r>
      <w:r w:rsidR="004B3041" w:rsidRPr="00C64B37">
        <w:rPr>
          <w:rStyle w:val="CuerpodeltextoNegrita"/>
          <w:b w:val="0"/>
          <w:color w:val="auto"/>
          <w:sz w:val="26"/>
          <w:szCs w:val="26"/>
        </w:rPr>
        <w:t xml:space="preserve"> LA 40</w:t>
      </w:r>
      <w:r w:rsidR="00B96F86" w:rsidRPr="00C64B37">
        <w:rPr>
          <w:rStyle w:val="CuerpodeltextoNegrita"/>
          <w:b w:val="0"/>
          <w:color w:val="auto"/>
          <w:sz w:val="26"/>
          <w:szCs w:val="26"/>
        </w:rPr>
        <w:t>-INPEC</w:t>
      </w:r>
    </w:p>
    <w:p w:rsidR="0093398B" w:rsidRPr="00C64B37" w:rsidRDefault="006C2F57"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 xml:space="preserve">Señaló que conforme al </w:t>
      </w:r>
      <w:r w:rsidR="0093398B" w:rsidRPr="00C64B37">
        <w:rPr>
          <w:rStyle w:val="CuerpodeltextoNegrita"/>
          <w:b w:val="0"/>
          <w:color w:val="auto"/>
          <w:sz w:val="26"/>
          <w:szCs w:val="26"/>
        </w:rPr>
        <w:t xml:space="preserve">informe rendido por el área de </w:t>
      </w:r>
      <w:r w:rsidRPr="00C64B37">
        <w:rPr>
          <w:rStyle w:val="CuerpodeltextoNegrita"/>
          <w:b w:val="0"/>
          <w:color w:val="auto"/>
          <w:sz w:val="26"/>
          <w:szCs w:val="26"/>
        </w:rPr>
        <w:t>S</w:t>
      </w:r>
      <w:r w:rsidR="0093398B" w:rsidRPr="00C64B37">
        <w:rPr>
          <w:rStyle w:val="CuerpodeltextoNegrita"/>
          <w:b w:val="0"/>
          <w:color w:val="auto"/>
          <w:sz w:val="26"/>
          <w:szCs w:val="26"/>
        </w:rPr>
        <w:t>anidad</w:t>
      </w:r>
      <w:r w:rsidRPr="00C64B37">
        <w:rPr>
          <w:rStyle w:val="CuerpodeltextoNegrita"/>
          <w:b w:val="0"/>
          <w:color w:val="auto"/>
          <w:sz w:val="26"/>
          <w:szCs w:val="26"/>
        </w:rPr>
        <w:t>, se tiene que el medi</w:t>
      </w:r>
      <w:r w:rsidR="0093398B" w:rsidRPr="00C64B37">
        <w:rPr>
          <w:rStyle w:val="CuerpodeltextoNegrita"/>
          <w:b w:val="0"/>
          <w:color w:val="auto"/>
          <w:sz w:val="26"/>
          <w:szCs w:val="26"/>
        </w:rPr>
        <w:t xml:space="preserve">camento de control Carbamazepina, no se viene suministrando al interno </w:t>
      </w:r>
      <w:r w:rsidR="00CA6EDD">
        <w:rPr>
          <w:rStyle w:val="CuerpodeltextoNegrita"/>
          <w:b w:val="0"/>
          <w:color w:val="auto"/>
          <w:sz w:val="26"/>
          <w:szCs w:val="26"/>
        </w:rPr>
        <w:t>JVQV</w:t>
      </w:r>
      <w:r w:rsidR="0093398B" w:rsidRPr="00C64B37">
        <w:rPr>
          <w:rStyle w:val="CuerpodeltextoNegrita"/>
          <w:b w:val="0"/>
          <w:color w:val="auto"/>
          <w:sz w:val="26"/>
          <w:szCs w:val="26"/>
        </w:rPr>
        <w:t xml:space="preserve"> debido a la no exist</w:t>
      </w:r>
      <w:r w:rsidRPr="00C64B37">
        <w:rPr>
          <w:rStyle w:val="CuerpodeltextoNegrita"/>
          <w:b w:val="0"/>
          <w:color w:val="auto"/>
          <w:sz w:val="26"/>
          <w:szCs w:val="26"/>
        </w:rPr>
        <w:t xml:space="preserve">encia de este en la farmacia </w:t>
      </w:r>
      <w:proofErr w:type="gramStart"/>
      <w:r w:rsidRPr="00C64B37">
        <w:rPr>
          <w:rStyle w:val="CuerpodeltextoNegrita"/>
          <w:b w:val="0"/>
          <w:color w:val="auto"/>
          <w:sz w:val="26"/>
          <w:szCs w:val="26"/>
        </w:rPr>
        <w:t xml:space="preserve">del </w:t>
      </w:r>
      <w:r w:rsidR="00995E80" w:rsidRPr="00C64B37">
        <w:rPr>
          <w:rStyle w:val="CuerpodeltextoNegrita"/>
          <w:b w:val="0"/>
          <w:color w:val="auto"/>
          <w:sz w:val="26"/>
          <w:szCs w:val="26"/>
        </w:rPr>
        <w:t xml:space="preserve"> establecimiento</w:t>
      </w:r>
      <w:proofErr w:type="gramEnd"/>
      <w:r w:rsidRPr="00C64B37">
        <w:rPr>
          <w:rStyle w:val="CuerpodeltextoNegrita"/>
          <w:b w:val="0"/>
          <w:color w:val="auto"/>
          <w:sz w:val="26"/>
          <w:szCs w:val="26"/>
        </w:rPr>
        <w:t xml:space="preserve"> carcelario y que </w:t>
      </w:r>
      <w:r w:rsidR="00995E80" w:rsidRPr="00C64B37">
        <w:rPr>
          <w:rStyle w:val="CuerpodeltextoNegrita"/>
          <w:b w:val="0"/>
          <w:color w:val="auto"/>
          <w:sz w:val="26"/>
          <w:szCs w:val="26"/>
        </w:rPr>
        <w:t>en su lugar</w:t>
      </w:r>
      <w:r w:rsidRPr="00C64B37">
        <w:rPr>
          <w:rStyle w:val="CuerpodeltextoNegrita"/>
          <w:b w:val="0"/>
          <w:color w:val="auto"/>
          <w:sz w:val="26"/>
          <w:szCs w:val="26"/>
        </w:rPr>
        <w:t>,</w:t>
      </w:r>
      <w:r w:rsidR="00995E80" w:rsidRPr="00C64B37">
        <w:rPr>
          <w:rStyle w:val="CuerpodeltextoNegrita"/>
          <w:b w:val="0"/>
          <w:color w:val="auto"/>
          <w:sz w:val="26"/>
          <w:szCs w:val="26"/>
        </w:rPr>
        <w:t xml:space="preserve"> se le está suministrando </w:t>
      </w:r>
      <w:proofErr w:type="spellStart"/>
      <w:r w:rsidR="00995E80" w:rsidRPr="00C64B37">
        <w:rPr>
          <w:rStyle w:val="CuerpodeltextoNegrita"/>
          <w:b w:val="0"/>
          <w:color w:val="auto"/>
          <w:sz w:val="26"/>
          <w:szCs w:val="26"/>
        </w:rPr>
        <w:t>Fenitoina</w:t>
      </w:r>
      <w:proofErr w:type="spellEnd"/>
      <w:r w:rsidR="00995E80" w:rsidRPr="00C64B37">
        <w:rPr>
          <w:rStyle w:val="CuerpodeltextoNegrita"/>
          <w:b w:val="0"/>
          <w:color w:val="auto"/>
          <w:sz w:val="26"/>
          <w:szCs w:val="26"/>
        </w:rPr>
        <w:t xml:space="preserve"> la cual fue donada por particulares</w:t>
      </w:r>
      <w:r w:rsidRPr="00C64B37">
        <w:rPr>
          <w:rStyle w:val="CuerpodeltextoNegrita"/>
          <w:b w:val="0"/>
          <w:color w:val="auto"/>
          <w:sz w:val="26"/>
          <w:szCs w:val="26"/>
        </w:rPr>
        <w:t>.  Indicó</w:t>
      </w:r>
      <w:r w:rsidR="00995E80" w:rsidRPr="00C64B37">
        <w:rPr>
          <w:rStyle w:val="CuerpodeltextoNegrita"/>
          <w:b w:val="0"/>
          <w:color w:val="auto"/>
          <w:sz w:val="26"/>
          <w:szCs w:val="26"/>
        </w:rPr>
        <w:t>,</w:t>
      </w:r>
      <w:r w:rsidRPr="00C64B37">
        <w:rPr>
          <w:rStyle w:val="CuerpodeltextoNegrita"/>
          <w:b w:val="0"/>
          <w:color w:val="auto"/>
          <w:sz w:val="26"/>
          <w:szCs w:val="26"/>
        </w:rPr>
        <w:t xml:space="preserve"> que </w:t>
      </w:r>
      <w:r w:rsidR="00995E80" w:rsidRPr="00C64B37">
        <w:rPr>
          <w:rStyle w:val="CuerpodeltextoNegrita"/>
          <w:b w:val="0"/>
          <w:color w:val="auto"/>
          <w:sz w:val="26"/>
          <w:szCs w:val="26"/>
        </w:rPr>
        <w:t>mensualmente se han solicitado los medicamentos de control a la Fiduprevisora para la cantidad que recibieron es mínima.</w:t>
      </w:r>
    </w:p>
    <w:p w:rsidR="00EC6139" w:rsidRPr="00C64B37" w:rsidRDefault="00995E80" w:rsidP="008B7BD7">
      <w:pPr>
        <w:pStyle w:val="Cuerpodeltexto0"/>
        <w:shd w:val="clear" w:color="auto" w:fill="auto"/>
        <w:spacing w:before="0" w:line="240" w:lineRule="auto"/>
        <w:ind w:left="20" w:right="51"/>
        <w:rPr>
          <w:rStyle w:val="CuerpodeltextoNegrita"/>
          <w:b w:val="0"/>
          <w:color w:val="auto"/>
          <w:sz w:val="26"/>
          <w:szCs w:val="26"/>
        </w:rPr>
      </w:pPr>
      <w:r w:rsidRPr="00C64B37">
        <w:rPr>
          <w:rStyle w:val="CuerpodeltextoNegrita"/>
          <w:b w:val="0"/>
          <w:color w:val="auto"/>
          <w:sz w:val="26"/>
          <w:szCs w:val="26"/>
        </w:rPr>
        <w:t xml:space="preserve">En relación a la atención por parte de la especialidad de Neurología y Oftalmología, el establecimiento ha realizado el trámite ante IPS Hospital San </w:t>
      </w:r>
      <w:r w:rsidRPr="00C64B37">
        <w:rPr>
          <w:rStyle w:val="CuerpodeltextoNegrita"/>
          <w:b w:val="0"/>
          <w:color w:val="auto"/>
          <w:sz w:val="26"/>
          <w:szCs w:val="26"/>
        </w:rPr>
        <w:lastRenderedPageBreak/>
        <w:t>Jorge de Pereira desde el mes de noviembre que llegaron las autorizaciones; sin que a la fecha se asignaran por parte de IPS Hospital San Jorge Pereira</w:t>
      </w:r>
      <w:r w:rsidR="006C2F57" w:rsidRPr="00C64B37">
        <w:rPr>
          <w:rStyle w:val="CuerpodeltextoNegrita"/>
          <w:b w:val="0"/>
          <w:color w:val="auto"/>
          <w:sz w:val="26"/>
          <w:szCs w:val="26"/>
        </w:rPr>
        <w:t>, según documentos que se anexan</w:t>
      </w:r>
      <w:r w:rsidR="004B3041" w:rsidRPr="00C64B37">
        <w:rPr>
          <w:rStyle w:val="CuerpodeltextoNegrita"/>
          <w:b w:val="0"/>
          <w:color w:val="auto"/>
          <w:sz w:val="26"/>
          <w:szCs w:val="26"/>
        </w:rPr>
        <w:t xml:space="preserve"> </w:t>
      </w:r>
      <w:r w:rsidR="00873FFE" w:rsidRPr="00C64B37">
        <w:rPr>
          <w:rStyle w:val="CuerpodeltextoNegrita"/>
          <w:b w:val="0"/>
          <w:color w:val="auto"/>
          <w:sz w:val="26"/>
          <w:szCs w:val="26"/>
        </w:rPr>
        <w:t>(</w:t>
      </w:r>
      <w:proofErr w:type="spellStart"/>
      <w:r w:rsidR="00873FFE" w:rsidRPr="00C64B37">
        <w:rPr>
          <w:rStyle w:val="CuerpodeltextoNegrita"/>
          <w:b w:val="0"/>
          <w:color w:val="auto"/>
          <w:sz w:val="26"/>
          <w:szCs w:val="26"/>
        </w:rPr>
        <w:t>Fls</w:t>
      </w:r>
      <w:proofErr w:type="spellEnd"/>
      <w:r w:rsidR="00873FFE" w:rsidRPr="00C64B37">
        <w:rPr>
          <w:rStyle w:val="CuerpodeltextoNegrita"/>
          <w:b w:val="0"/>
          <w:color w:val="auto"/>
          <w:sz w:val="26"/>
          <w:szCs w:val="26"/>
        </w:rPr>
        <w:t xml:space="preserve">. </w:t>
      </w:r>
      <w:r w:rsidR="004B3041" w:rsidRPr="00C64B37">
        <w:rPr>
          <w:rStyle w:val="CuerpodeltextoNegrita"/>
          <w:b w:val="0"/>
          <w:color w:val="auto"/>
          <w:sz w:val="26"/>
          <w:szCs w:val="26"/>
        </w:rPr>
        <w:t>19</w:t>
      </w:r>
      <w:r w:rsidR="00873FFE" w:rsidRPr="00C64B37">
        <w:rPr>
          <w:rStyle w:val="CuerpodeltextoNegrita"/>
          <w:b w:val="0"/>
          <w:color w:val="auto"/>
          <w:sz w:val="26"/>
          <w:szCs w:val="26"/>
        </w:rPr>
        <w:t>-</w:t>
      </w:r>
      <w:r w:rsidR="004B3041" w:rsidRPr="00C64B37">
        <w:rPr>
          <w:rStyle w:val="CuerpodeltextoNegrita"/>
          <w:b w:val="0"/>
          <w:color w:val="auto"/>
          <w:sz w:val="26"/>
          <w:szCs w:val="26"/>
        </w:rPr>
        <w:t>23</w:t>
      </w:r>
      <w:r w:rsidR="00873FFE" w:rsidRPr="00C64B37">
        <w:rPr>
          <w:rStyle w:val="CuerpodeltextoNegrita"/>
          <w:b w:val="0"/>
          <w:color w:val="auto"/>
          <w:sz w:val="26"/>
          <w:szCs w:val="26"/>
        </w:rPr>
        <w:t>)</w:t>
      </w:r>
    </w:p>
    <w:p w:rsidR="00BF45A6" w:rsidRPr="00C64B37" w:rsidRDefault="00873FFE" w:rsidP="008B7BD7">
      <w:pPr>
        <w:pStyle w:val="Cuerpodeltexto0"/>
        <w:shd w:val="clear" w:color="auto" w:fill="auto"/>
        <w:spacing w:before="0" w:line="240" w:lineRule="auto"/>
        <w:ind w:left="20" w:right="51"/>
        <w:rPr>
          <w:rFonts w:cs="Arial"/>
          <w:bCs/>
          <w:sz w:val="26"/>
          <w:szCs w:val="26"/>
        </w:rPr>
      </w:pPr>
      <w:r w:rsidRPr="00C64B37">
        <w:rPr>
          <w:rStyle w:val="CuerpodeltextoNegrita"/>
          <w:b w:val="0"/>
          <w:color w:val="auto"/>
          <w:sz w:val="26"/>
          <w:szCs w:val="26"/>
        </w:rPr>
        <w:t>3.3.</w:t>
      </w:r>
      <w:r w:rsidR="006C2F57" w:rsidRPr="00C64B37">
        <w:rPr>
          <w:rStyle w:val="CuerpodeltextoNegrita"/>
          <w:b w:val="0"/>
          <w:color w:val="auto"/>
          <w:sz w:val="26"/>
          <w:szCs w:val="26"/>
        </w:rPr>
        <w:t xml:space="preserve"> El </w:t>
      </w:r>
      <w:r w:rsidRPr="00C64B37">
        <w:rPr>
          <w:rStyle w:val="CuerpodeltextoNegrita"/>
          <w:b w:val="0"/>
          <w:color w:val="auto"/>
          <w:sz w:val="26"/>
          <w:szCs w:val="26"/>
        </w:rPr>
        <w:t xml:space="preserve"> </w:t>
      </w:r>
      <w:r w:rsidR="006C2F57" w:rsidRPr="00C64B37">
        <w:rPr>
          <w:rStyle w:val="CuerpodeltextoNegrita"/>
          <w:b w:val="0"/>
          <w:color w:val="auto"/>
          <w:sz w:val="26"/>
          <w:szCs w:val="26"/>
        </w:rPr>
        <w:t xml:space="preserve">Consorcio Fondo De Atención En Salud </w:t>
      </w:r>
      <w:r w:rsidR="00BA2329" w:rsidRPr="00C64B37">
        <w:rPr>
          <w:rStyle w:val="CuerpodeltextoNegrita"/>
          <w:b w:val="0"/>
          <w:color w:val="auto"/>
          <w:sz w:val="26"/>
          <w:szCs w:val="26"/>
        </w:rPr>
        <w:t>PPL-FIDUPREVISORA</w:t>
      </w:r>
      <w:r w:rsidR="006C2F57" w:rsidRPr="00C64B37">
        <w:rPr>
          <w:rStyle w:val="CuerpodeltextoNegrita"/>
          <w:b w:val="0"/>
          <w:color w:val="auto"/>
          <w:sz w:val="26"/>
          <w:szCs w:val="26"/>
        </w:rPr>
        <w:t xml:space="preserve"> dio respuesta luego de que se dictara la sentencia de primer grado; por lo tanto, no se tendrá en cuenta la misma, por ser e</w:t>
      </w:r>
      <w:r w:rsidR="00A67177" w:rsidRPr="00C64B37">
        <w:rPr>
          <w:rStyle w:val="CuerpodeltextoNegrita"/>
          <w:b w:val="0"/>
          <w:color w:val="auto"/>
          <w:sz w:val="26"/>
          <w:szCs w:val="26"/>
        </w:rPr>
        <w:t>xtemporánea</w:t>
      </w:r>
      <w:r w:rsidR="006C2F57" w:rsidRPr="00C64B37">
        <w:rPr>
          <w:rStyle w:val="CuerpodeltextoNegrita"/>
          <w:b w:val="0"/>
          <w:color w:val="auto"/>
          <w:sz w:val="26"/>
          <w:szCs w:val="26"/>
        </w:rPr>
        <w:t xml:space="preserve"> (</w:t>
      </w:r>
      <w:proofErr w:type="spellStart"/>
      <w:r w:rsidR="006C2F57" w:rsidRPr="00C64B37">
        <w:rPr>
          <w:rStyle w:val="CuerpodeltextoNegrita"/>
          <w:b w:val="0"/>
          <w:color w:val="auto"/>
          <w:sz w:val="26"/>
          <w:szCs w:val="26"/>
        </w:rPr>
        <w:t>Fls</w:t>
      </w:r>
      <w:proofErr w:type="spellEnd"/>
      <w:r w:rsidR="006C2F57" w:rsidRPr="00C64B37">
        <w:rPr>
          <w:rStyle w:val="CuerpodeltextoNegrita"/>
          <w:b w:val="0"/>
          <w:color w:val="auto"/>
          <w:sz w:val="26"/>
          <w:szCs w:val="26"/>
        </w:rPr>
        <w:t xml:space="preserve">. </w:t>
      </w:r>
      <w:r w:rsidR="003B4C51" w:rsidRPr="00C64B37">
        <w:rPr>
          <w:rStyle w:val="CuerpodeltextoNegrita"/>
          <w:b w:val="0"/>
          <w:color w:val="auto"/>
          <w:sz w:val="26"/>
          <w:szCs w:val="26"/>
        </w:rPr>
        <w:t>35 al 40</w:t>
      </w:r>
      <w:r w:rsidR="006C2F57" w:rsidRPr="00C64B37">
        <w:rPr>
          <w:rStyle w:val="CuerpodeltextoNegrita"/>
          <w:b w:val="0"/>
          <w:color w:val="auto"/>
          <w:sz w:val="26"/>
          <w:szCs w:val="26"/>
        </w:rPr>
        <w:t>)</w:t>
      </w:r>
      <w:r w:rsidR="003B4C51" w:rsidRPr="00C64B37">
        <w:rPr>
          <w:rStyle w:val="CuerpodeltextoNegrita"/>
          <w:b w:val="0"/>
          <w:color w:val="auto"/>
          <w:sz w:val="26"/>
          <w:szCs w:val="26"/>
        </w:rPr>
        <w:t>.</w:t>
      </w:r>
    </w:p>
    <w:p w:rsidR="008D5A19" w:rsidRPr="00C64B37" w:rsidRDefault="00A95A8C" w:rsidP="008B7BD7">
      <w:pPr>
        <w:tabs>
          <w:tab w:val="left" w:pos="6660"/>
        </w:tabs>
        <w:spacing w:line="240" w:lineRule="auto"/>
        <w:jc w:val="center"/>
        <w:rPr>
          <w:rFonts w:ascii="Arial" w:hAnsi="Arial" w:cs="Arial"/>
        </w:rPr>
      </w:pPr>
      <w:r w:rsidRPr="00C64B37">
        <w:rPr>
          <w:rFonts w:ascii="Arial" w:hAnsi="Arial" w:cs="Arial"/>
        </w:rPr>
        <w:t xml:space="preserve">4. </w:t>
      </w:r>
      <w:r w:rsidR="008D5A19" w:rsidRPr="00C64B37">
        <w:rPr>
          <w:rFonts w:ascii="Arial" w:hAnsi="Arial" w:cs="Arial"/>
        </w:rPr>
        <w:t>DECISIÓN DE PRIMERA INSTANCIA</w:t>
      </w:r>
    </w:p>
    <w:p w:rsidR="001D5670" w:rsidRPr="00C64B37" w:rsidRDefault="001D5670" w:rsidP="008B7BD7">
      <w:pPr>
        <w:spacing w:line="240" w:lineRule="auto"/>
        <w:rPr>
          <w:rFonts w:ascii="Arial" w:hAnsi="Arial" w:cs="Arial"/>
        </w:rPr>
      </w:pPr>
    </w:p>
    <w:p w:rsidR="00C56E9A" w:rsidRPr="00C64B37" w:rsidRDefault="003D3D1B" w:rsidP="008B7BD7">
      <w:pPr>
        <w:spacing w:line="240" w:lineRule="auto"/>
        <w:rPr>
          <w:rFonts w:ascii="Arial" w:hAnsi="Arial" w:cs="Arial"/>
          <w:i/>
        </w:rPr>
      </w:pPr>
      <w:r w:rsidRPr="00C64B37">
        <w:rPr>
          <w:rFonts w:ascii="Arial" w:hAnsi="Arial" w:cs="Arial"/>
        </w:rPr>
        <w:t>Mediante</w:t>
      </w:r>
      <w:r w:rsidR="00532527" w:rsidRPr="00C64B37">
        <w:rPr>
          <w:rFonts w:ascii="Arial" w:hAnsi="Arial" w:cs="Arial"/>
        </w:rPr>
        <w:t xml:space="preserve"> sentencia</w:t>
      </w:r>
      <w:r w:rsidR="008D5A19" w:rsidRPr="00C64B37">
        <w:rPr>
          <w:rFonts w:ascii="Arial" w:hAnsi="Arial" w:cs="Arial"/>
        </w:rPr>
        <w:t xml:space="preserve"> del</w:t>
      </w:r>
      <w:r w:rsidR="008419A5" w:rsidRPr="00C64B37">
        <w:rPr>
          <w:rFonts w:ascii="Arial" w:hAnsi="Arial" w:cs="Arial"/>
        </w:rPr>
        <w:t xml:space="preserve"> </w:t>
      </w:r>
      <w:r w:rsidR="00147161">
        <w:rPr>
          <w:rFonts w:ascii="Arial" w:hAnsi="Arial" w:cs="Arial"/>
        </w:rPr>
        <w:t>3</w:t>
      </w:r>
      <w:r w:rsidR="008419A5" w:rsidRPr="00C64B37">
        <w:rPr>
          <w:rFonts w:ascii="Arial" w:hAnsi="Arial" w:cs="Arial"/>
        </w:rPr>
        <w:t xml:space="preserve"> de </w:t>
      </w:r>
      <w:r w:rsidR="005B2E2E" w:rsidRPr="00C64B37">
        <w:rPr>
          <w:rFonts w:ascii="Arial" w:hAnsi="Arial" w:cs="Arial"/>
        </w:rPr>
        <w:t>enero</w:t>
      </w:r>
      <w:r w:rsidR="008419A5" w:rsidRPr="00C64B37">
        <w:rPr>
          <w:rFonts w:ascii="Arial" w:hAnsi="Arial" w:cs="Arial"/>
        </w:rPr>
        <w:t xml:space="preserve"> de 201</w:t>
      </w:r>
      <w:r w:rsidR="005B2E2E" w:rsidRPr="00C64B37">
        <w:rPr>
          <w:rFonts w:ascii="Arial" w:hAnsi="Arial" w:cs="Arial"/>
        </w:rPr>
        <w:t>8</w:t>
      </w:r>
      <w:r w:rsidR="00252A27" w:rsidRPr="00C64B37">
        <w:rPr>
          <w:rFonts w:ascii="Arial" w:hAnsi="Arial" w:cs="Arial"/>
        </w:rPr>
        <w:t xml:space="preserve"> </w:t>
      </w:r>
      <w:r w:rsidR="00027190" w:rsidRPr="00C64B37">
        <w:rPr>
          <w:rFonts w:ascii="Arial" w:hAnsi="Arial" w:cs="Arial"/>
        </w:rPr>
        <w:t xml:space="preserve">el </w:t>
      </w:r>
      <w:r w:rsidR="009767B7" w:rsidRPr="00C64B37">
        <w:rPr>
          <w:rFonts w:ascii="Arial" w:hAnsi="Arial" w:cs="Arial"/>
        </w:rPr>
        <w:t>J</w:t>
      </w:r>
      <w:r w:rsidR="00027190" w:rsidRPr="00C64B37">
        <w:rPr>
          <w:rFonts w:ascii="Arial" w:hAnsi="Arial" w:cs="Arial"/>
        </w:rPr>
        <w:t xml:space="preserve">uzgado </w:t>
      </w:r>
      <w:r w:rsidR="00BA2329" w:rsidRPr="00C64B37">
        <w:rPr>
          <w:rFonts w:ascii="Arial" w:hAnsi="Arial" w:cs="Arial"/>
        </w:rPr>
        <w:t>1</w:t>
      </w:r>
      <w:r w:rsidR="008419A5" w:rsidRPr="00C64B37">
        <w:rPr>
          <w:rFonts w:ascii="Arial" w:hAnsi="Arial" w:cs="Arial"/>
        </w:rPr>
        <w:t xml:space="preserve">º </w:t>
      </w:r>
      <w:r w:rsidR="005561E4" w:rsidRPr="00C64B37">
        <w:rPr>
          <w:rFonts w:ascii="Arial" w:hAnsi="Arial" w:cs="Arial"/>
        </w:rPr>
        <w:t xml:space="preserve">de Ejecución de Penas y Medidas de Seguridad </w:t>
      </w:r>
      <w:r w:rsidR="00027190" w:rsidRPr="00C64B37">
        <w:rPr>
          <w:rFonts w:ascii="Arial" w:hAnsi="Arial" w:cs="Arial"/>
        </w:rPr>
        <w:t xml:space="preserve">de </w:t>
      </w:r>
      <w:r w:rsidR="008419A5" w:rsidRPr="00C64B37">
        <w:rPr>
          <w:rFonts w:ascii="Arial" w:hAnsi="Arial" w:cs="Arial"/>
        </w:rPr>
        <w:t>Pereira</w:t>
      </w:r>
      <w:r w:rsidR="00027190" w:rsidRPr="00C64B37">
        <w:rPr>
          <w:rFonts w:ascii="Arial" w:hAnsi="Arial" w:cs="Arial"/>
        </w:rPr>
        <w:t xml:space="preserve">, Risaralda, resolvió </w:t>
      </w:r>
      <w:r w:rsidR="0061656E" w:rsidRPr="00C64B37">
        <w:rPr>
          <w:rFonts w:ascii="Arial" w:hAnsi="Arial" w:cs="Arial"/>
        </w:rPr>
        <w:t xml:space="preserve">tutelar </w:t>
      </w:r>
      <w:r w:rsidR="0075093F" w:rsidRPr="00C64B37">
        <w:rPr>
          <w:rFonts w:ascii="Arial" w:hAnsi="Arial" w:cs="Arial"/>
        </w:rPr>
        <w:t>los</w:t>
      </w:r>
      <w:r w:rsidR="008419A5" w:rsidRPr="00C64B37">
        <w:rPr>
          <w:rFonts w:ascii="Arial" w:hAnsi="Arial" w:cs="Arial"/>
        </w:rPr>
        <w:t xml:space="preserve"> derecho</w:t>
      </w:r>
      <w:r w:rsidR="0075093F" w:rsidRPr="00C64B37">
        <w:rPr>
          <w:rFonts w:ascii="Arial" w:hAnsi="Arial" w:cs="Arial"/>
        </w:rPr>
        <w:t>s fundamentales</w:t>
      </w:r>
      <w:r w:rsidR="008419A5" w:rsidRPr="00C64B37">
        <w:rPr>
          <w:rFonts w:ascii="Arial" w:hAnsi="Arial" w:cs="Arial"/>
        </w:rPr>
        <w:t xml:space="preserve"> a</w:t>
      </w:r>
      <w:r w:rsidR="00B4365B" w:rsidRPr="00C64B37">
        <w:rPr>
          <w:rFonts w:ascii="Arial" w:hAnsi="Arial" w:cs="Arial"/>
        </w:rPr>
        <w:t xml:space="preserve"> la salud en conexidad con la vida </w:t>
      </w:r>
      <w:r w:rsidR="003719E4" w:rsidRPr="00C64B37">
        <w:rPr>
          <w:rFonts w:ascii="Arial" w:hAnsi="Arial" w:cs="Arial"/>
        </w:rPr>
        <w:t>en condiciones dignas</w:t>
      </w:r>
      <w:r w:rsidR="0075093F" w:rsidRPr="00C64B37">
        <w:rPr>
          <w:rFonts w:ascii="Arial" w:hAnsi="Arial" w:cs="Arial"/>
        </w:rPr>
        <w:t xml:space="preserve"> </w:t>
      </w:r>
      <w:r w:rsidR="008419A5" w:rsidRPr="00C64B37">
        <w:rPr>
          <w:rFonts w:ascii="Arial" w:hAnsi="Arial" w:cs="Arial"/>
        </w:rPr>
        <w:t>de</w:t>
      </w:r>
      <w:r w:rsidR="00BF45A6" w:rsidRPr="00C64B37">
        <w:rPr>
          <w:rFonts w:ascii="Arial" w:hAnsi="Arial" w:cs="Arial"/>
        </w:rPr>
        <w:t xml:space="preserve">l </w:t>
      </w:r>
      <w:r w:rsidR="008419A5" w:rsidRPr="00C64B37">
        <w:rPr>
          <w:rFonts w:ascii="Arial" w:hAnsi="Arial" w:cs="Arial"/>
        </w:rPr>
        <w:t>señor</w:t>
      </w:r>
      <w:r w:rsidR="00BF45A6" w:rsidRPr="00C64B37">
        <w:rPr>
          <w:rFonts w:ascii="Arial" w:hAnsi="Arial" w:cs="Arial"/>
        </w:rPr>
        <w:t xml:space="preserve"> </w:t>
      </w:r>
      <w:r w:rsidR="00CA6EDD">
        <w:rPr>
          <w:rFonts w:ascii="Arial" w:hAnsi="Arial" w:cs="Arial"/>
        </w:rPr>
        <w:t>JVQV</w:t>
      </w:r>
      <w:r w:rsidR="00C52EE2" w:rsidRPr="00C64B37">
        <w:rPr>
          <w:rFonts w:ascii="Arial" w:hAnsi="Arial" w:cs="Arial"/>
        </w:rPr>
        <w:t xml:space="preserve"> </w:t>
      </w:r>
      <w:proofErr w:type="gramStart"/>
      <w:r w:rsidR="008419A5" w:rsidRPr="00C64B37">
        <w:rPr>
          <w:rFonts w:ascii="Arial" w:hAnsi="Arial" w:cs="Arial"/>
        </w:rPr>
        <w:t>y</w:t>
      </w:r>
      <w:proofErr w:type="gramEnd"/>
      <w:r w:rsidR="008419A5" w:rsidRPr="00C64B37">
        <w:rPr>
          <w:rFonts w:ascii="Arial" w:hAnsi="Arial" w:cs="Arial"/>
        </w:rPr>
        <w:t xml:space="preserve"> en consecuencia</w:t>
      </w:r>
      <w:r w:rsidR="00D55848" w:rsidRPr="00C64B37">
        <w:rPr>
          <w:rFonts w:ascii="Arial" w:hAnsi="Arial" w:cs="Arial"/>
        </w:rPr>
        <w:t>,</w:t>
      </w:r>
      <w:r w:rsidR="003719E4" w:rsidRPr="00C64B37">
        <w:rPr>
          <w:rFonts w:ascii="Arial" w:hAnsi="Arial" w:cs="Arial"/>
        </w:rPr>
        <w:t xml:space="preserve"> </w:t>
      </w:r>
      <w:r w:rsidR="006C2F57" w:rsidRPr="00C64B37">
        <w:rPr>
          <w:rFonts w:ascii="Arial" w:hAnsi="Arial" w:cs="Arial"/>
        </w:rPr>
        <w:t>dispuso lo siguiente</w:t>
      </w:r>
      <w:r w:rsidR="00C56E9A" w:rsidRPr="00C64B37">
        <w:rPr>
          <w:rFonts w:ascii="Arial" w:hAnsi="Arial" w:cs="Arial"/>
        </w:rPr>
        <w:t xml:space="preserve"> </w:t>
      </w:r>
      <w:r w:rsidR="00C56E9A" w:rsidRPr="00C64B37">
        <w:rPr>
          <w:rFonts w:ascii="Arial" w:hAnsi="Arial" w:cs="Arial"/>
          <w:i/>
        </w:rPr>
        <w:t>(</w:t>
      </w:r>
      <w:proofErr w:type="spellStart"/>
      <w:r w:rsidR="00C56E9A" w:rsidRPr="00C64B37">
        <w:rPr>
          <w:rFonts w:ascii="Arial" w:hAnsi="Arial" w:cs="Arial"/>
        </w:rPr>
        <w:t>Fls</w:t>
      </w:r>
      <w:proofErr w:type="spellEnd"/>
      <w:r w:rsidR="00C56E9A" w:rsidRPr="00C64B37">
        <w:rPr>
          <w:rFonts w:ascii="Arial" w:hAnsi="Arial" w:cs="Arial"/>
        </w:rPr>
        <w:t>. 26-28):</w:t>
      </w:r>
    </w:p>
    <w:p w:rsidR="006C2F57" w:rsidRPr="00C64B37" w:rsidRDefault="006C2F57" w:rsidP="008B7BD7">
      <w:pPr>
        <w:spacing w:line="240" w:lineRule="auto"/>
        <w:rPr>
          <w:rFonts w:ascii="Arial" w:hAnsi="Arial" w:cs="Arial"/>
        </w:rPr>
      </w:pPr>
    </w:p>
    <w:p w:rsidR="006C2F57" w:rsidRPr="00C64B37" w:rsidRDefault="003719E4" w:rsidP="008B7BD7">
      <w:pPr>
        <w:spacing w:line="240" w:lineRule="auto"/>
        <w:ind w:left="567" w:right="618"/>
        <w:rPr>
          <w:rFonts w:ascii="Arial" w:hAnsi="Arial" w:cs="Arial"/>
          <w:i/>
          <w:sz w:val="24"/>
          <w:szCs w:val="24"/>
        </w:rPr>
      </w:pPr>
      <w:r w:rsidRPr="00C64B37">
        <w:rPr>
          <w:rFonts w:ascii="Arial" w:hAnsi="Arial" w:cs="Arial"/>
          <w:i/>
          <w:sz w:val="24"/>
          <w:szCs w:val="24"/>
        </w:rPr>
        <w:t>“</w:t>
      </w:r>
      <w:r w:rsidR="006C2F57" w:rsidRPr="00C64B37">
        <w:rPr>
          <w:rFonts w:ascii="Arial" w:hAnsi="Arial" w:cs="Arial"/>
          <w:i/>
          <w:sz w:val="24"/>
          <w:szCs w:val="24"/>
        </w:rPr>
        <w:t>SEGUNDO: ORDENAR al</w:t>
      </w:r>
      <w:r w:rsidR="00D92466" w:rsidRPr="00C64B37">
        <w:rPr>
          <w:rFonts w:ascii="Arial" w:hAnsi="Arial" w:cs="Arial"/>
          <w:i/>
          <w:sz w:val="24"/>
          <w:szCs w:val="24"/>
        </w:rPr>
        <w:t xml:space="preserve"> INPEC en coordinación con el USPEC y el Consorcio Fondo para la Atención en Salud PPL 2017 que en el término de cuarenta y ocho horas (48) siguientes a la notificación de la presente providencia, realicen lo pertinente para la valoración del señor </w:t>
      </w:r>
      <w:r w:rsidR="00CA6EDD">
        <w:rPr>
          <w:rFonts w:ascii="Arial" w:hAnsi="Arial" w:cs="Arial"/>
          <w:i/>
          <w:sz w:val="24"/>
          <w:szCs w:val="24"/>
        </w:rPr>
        <w:t>JVQV</w:t>
      </w:r>
      <w:r w:rsidR="00D92466" w:rsidRPr="00C64B37">
        <w:rPr>
          <w:rFonts w:ascii="Arial" w:hAnsi="Arial" w:cs="Arial"/>
          <w:i/>
          <w:sz w:val="24"/>
          <w:szCs w:val="24"/>
        </w:rPr>
        <w:t>, por las especialidades de neurología y oftalmolog</w:t>
      </w:r>
      <w:r w:rsidR="00C52EE2" w:rsidRPr="00C64B37">
        <w:rPr>
          <w:rFonts w:ascii="Arial" w:hAnsi="Arial" w:cs="Arial"/>
          <w:i/>
          <w:sz w:val="24"/>
          <w:szCs w:val="24"/>
        </w:rPr>
        <w:t>ía</w:t>
      </w:r>
      <w:r w:rsidR="006C2F57" w:rsidRPr="00C64B37">
        <w:rPr>
          <w:rFonts w:ascii="Arial" w:hAnsi="Arial" w:cs="Arial"/>
          <w:i/>
          <w:sz w:val="24"/>
          <w:szCs w:val="24"/>
        </w:rPr>
        <w:t>.</w:t>
      </w:r>
    </w:p>
    <w:p w:rsidR="006C2F57" w:rsidRPr="00C64B37" w:rsidRDefault="006C2F57" w:rsidP="008B7BD7">
      <w:pPr>
        <w:spacing w:line="240" w:lineRule="auto"/>
        <w:ind w:left="567" w:right="618"/>
        <w:rPr>
          <w:rFonts w:ascii="Arial" w:hAnsi="Arial" w:cs="Arial"/>
          <w:i/>
          <w:sz w:val="24"/>
          <w:szCs w:val="24"/>
        </w:rPr>
      </w:pPr>
    </w:p>
    <w:p w:rsidR="00BC6147" w:rsidRPr="00C64B37" w:rsidRDefault="006C2F57" w:rsidP="008B7BD7">
      <w:pPr>
        <w:spacing w:line="240" w:lineRule="auto"/>
        <w:ind w:left="567" w:right="618"/>
        <w:rPr>
          <w:rFonts w:ascii="Arial" w:hAnsi="Arial" w:cs="Arial"/>
          <w:i/>
          <w:sz w:val="24"/>
          <w:szCs w:val="24"/>
        </w:rPr>
      </w:pPr>
      <w:r w:rsidRPr="00C64B37">
        <w:rPr>
          <w:rFonts w:ascii="Arial" w:hAnsi="Arial" w:cs="Arial"/>
          <w:i/>
          <w:sz w:val="24"/>
          <w:szCs w:val="24"/>
        </w:rPr>
        <w:t xml:space="preserve">TERCERO: ORDENAR al INPEC en coordinación con el UPEC </w:t>
      </w:r>
      <w:proofErr w:type="gramStart"/>
      <w:r w:rsidRPr="00C64B37">
        <w:rPr>
          <w:rFonts w:ascii="Arial" w:hAnsi="Arial" w:cs="Arial"/>
          <w:i/>
          <w:sz w:val="24"/>
          <w:szCs w:val="24"/>
        </w:rPr>
        <w:t>y  el</w:t>
      </w:r>
      <w:proofErr w:type="gramEnd"/>
      <w:r w:rsidRPr="00C64B37">
        <w:rPr>
          <w:rFonts w:ascii="Arial" w:hAnsi="Arial" w:cs="Arial"/>
          <w:i/>
          <w:sz w:val="24"/>
          <w:szCs w:val="24"/>
        </w:rPr>
        <w:t xml:space="preserve"> Consorcio Fondo para la Atención en Salud PPL 2017</w:t>
      </w:r>
      <w:r w:rsidR="00C56E9A" w:rsidRPr="00C64B37">
        <w:rPr>
          <w:rFonts w:ascii="Arial" w:hAnsi="Arial" w:cs="Arial"/>
          <w:i/>
          <w:sz w:val="24"/>
          <w:szCs w:val="24"/>
        </w:rPr>
        <w:t xml:space="preserve"> disponer </w:t>
      </w:r>
      <w:r w:rsidR="00C52EE2" w:rsidRPr="00C64B37">
        <w:rPr>
          <w:rFonts w:ascii="Arial" w:hAnsi="Arial" w:cs="Arial"/>
          <w:i/>
          <w:sz w:val="24"/>
          <w:szCs w:val="24"/>
        </w:rPr>
        <w:t xml:space="preserve">lo necesario para la valoración inmediata de señor </w:t>
      </w:r>
      <w:r w:rsidR="00CA6EDD">
        <w:rPr>
          <w:rFonts w:ascii="Arial" w:hAnsi="Arial" w:cs="Arial"/>
          <w:i/>
          <w:sz w:val="24"/>
          <w:szCs w:val="24"/>
        </w:rPr>
        <w:t>JVQV</w:t>
      </w:r>
      <w:r w:rsidR="003719E4" w:rsidRPr="00C64B37">
        <w:rPr>
          <w:rFonts w:ascii="Arial" w:hAnsi="Arial" w:cs="Arial"/>
          <w:i/>
          <w:sz w:val="24"/>
          <w:szCs w:val="24"/>
        </w:rPr>
        <w:t xml:space="preserve"> </w:t>
      </w:r>
      <w:r w:rsidR="00C52EE2" w:rsidRPr="00C64B37">
        <w:rPr>
          <w:rFonts w:ascii="Arial" w:hAnsi="Arial" w:cs="Arial"/>
          <w:i/>
          <w:sz w:val="24"/>
          <w:szCs w:val="24"/>
        </w:rPr>
        <w:t>por un médico bien sea general o especialista, que determine y ordene la clase de medicamento que se debe suministrar, la cantidad y la dosis pertinente</w:t>
      </w:r>
      <w:r w:rsidR="00C56E9A" w:rsidRPr="00C64B37">
        <w:rPr>
          <w:rFonts w:ascii="Arial" w:hAnsi="Arial" w:cs="Arial"/>
          <w:i/>
          <w:sz w:val="24"/>
          <w:szCs w:val="24"/>
        </w:rPr>
        <w:t>”</w:t>
      </w:r>
      <w:r w:rsidR="00C52EE2" w:rsidRPr="00C64B37">
        <w:rPr>
          <w:rFonts w:ascii="Arial" w:hAnsi="Arial" w:cs="Arial"/>
          <w:i/>
          <w:sz w:val="24"/>
          <w:szCs w:val="24"/>
        </w:rPr>
        <w:t>.</w:t>
      </w:r>
      <w:r w:rsidR="00C56E9A" w:rsidRPr="00C64B37">
        <w:rPr>
          <w:rFonts w:ascii="Arial" w:hAnsi="Arial" w:cs="Arial"/>
          <w:i/>
          <w:sz w:val="24"/>
          <w:szCs w:val="24"/>
        </w:rPr>
        <w:t xml:space="preserve"> </w:t>
      </w:r>
    </w:p>
    <w:p w:rsidR="00C56E9A" w:rsidRPr="00C64B37" w:rsidRDefault="00C56E9A" w:rsidP="008B7BD7">
      <w:pPr>
        <w:spacing w:line="240" w:lineRule="auto"/>
        <w:ind w:left="567" w:right="618"/>
        <w:rPr>
          <w:rFonts w:ascii="Arial" w:hAnsi="Arial" w:cs="Arial"/>
          <w:i/>
        </w:rPr>
      </w:pPr>
    </w:p>
    <w:p w:rsidR="00765AB6" w:rsidRPr="00C64B37" w:rsidRDefault="00C56E9A" w:rsidP="008B7BD7">
      <w:pPr>
        <w:spacing w:line="240" w:lineRule="auto"/>
        <w:rPr>
          <w:rFonts w:ascii="Arial" w:hAnsi="Arial" w:cs="Arial"/>
        </w:rPr>
      </w:pPr>
      <w:r w:rsidRPr="00C64B37">
        <w:rPr>
          <w:rFonts w:ascii="Arial" w:hAnsi="Arial" w:cs="Arial"/>
        </w:rPr>
        <w:t xml:space="preserve">La USPEC </w:t>
      </w:r>
      <w:r w:rsidR="00F51684" w:rsidRPr="00C64B37">
        <w:rPr>
          <w:rFonts w:ascii="Arial" w:hAnsi="Arial" w:cs="Arial"/>
        </w:rPr>
        <w:t>fue</w:t>
      </w:r>
      <w:r w:rsidR="00944030" w:rsidRPr="00C64B37">
        <w:rPr>
          <w:rFonts w:ascii="Arial" w:hAnsi="Arial" w:cs="Arial"/>
        </w:rPr>
        <w:t xml:space="preserve"> notificada del fallo anterior mediante </w:t>
      </w:r>
      <w:r w:rsidR="00C33B44" w:rsidRPr="00C64B37">
        <w:rPr>
          <w:rFonts w:ascii="Arial" w:hAnsi="Arial" w:cs="Arial"/>
        </w:rPr>
        <w:t>c</w:t>
      </w:r>
      <w:r w:rsidR="00920096" w:rsidRPr="00C64B37">
        <w:rPr>
          <w:rFonts w:ascii="Arial" w:hAnsi="Arial" w:cs="Arial"/>
        </w:rPr>
        <w:t xml:space="preserve">orreo electrónico </w:t>
      </w:r>
      <w:r w:rsidR="00C33B44" w:rsidRPr="00C64B37">
        <w:rPr>
          <w:rFonts w:ascii="Arial" w:hAnsi="Arial" w:cs="Arial"/>
        </w:rPr>
        <w:t xml:space="preserve">el </w:t>
      </w:r>
      <w:r w:rsidR="00D92466" w:rsidRPr="00C64B37">
        <w:rPr>
          <w:rFonts w:ascii="Arial" w:hAnsi="Arial" w:cs="Arial"/>
        </w:rPr>
        <w:t>24</w:t>
      </w:r>
      <w:r w:rsidR="00F52B78" w:rsidRPr="00C64B37">
        <w:rPr>
          <w:rFonts w:ascii="Arial" w:hAnsi="Arial" w:cs="Arial"/>
        </w:rPr>
        <w:t xml:space="preserve"> de </w:t>
      </w:r>
      <w:r w:rsidR="00747C36" w:rsidRPr="00C64B37">
        <w:rPr>
          <w:rFonts w:ascii="Arial" w:hAnsi="Arial" w:cs="Arial"/>
        </w:rPr>
        <w:t>enero</w:t>
      </w:r>
      <w:r w:rsidR="00C33B44" w:rsidRPr="00C64B37">
        <w:rPr>
          <w:rFonts w:ascii="Arial" w:hAnsi="Arial" w:cs="Arial"/>
        </w:rPr>
        <w:t xml:space="preserve"> de 201</w:t>
      </w:r>
      <w:r w:rsidR="00747C36" w:rsidRPr="00C64B37">
        <w:rPr>
          <w:rFonts w:ascii="Arial" w:hAnsi="Arial" w:cs="Arial"/>
        </w:rPr>
        <w:t>8</w:t>
      </w:r>
      <w:r w:rsidR="00F52B78" w:rsidRPr="00C64B37">
        <w:rPr>
          <w:rFonts w:ascii="Arial" w:hAnsi="Arial" w:cs="Arial"/>
        </w:rPr>
        <w:t xml:space="preserve"> </w:t>
      </w:r>
      <w:r w:rsidR="00765AB6" w:rsidRPr="00C64B37">
        <w:rPr>
          <w:rFonts w:ascii="Arial" w:hAnsi="Arial" w:cs="Arial"/>
        </w:rPr>
        <w:t>(</w:t>
      </w:r>
      <w:proofErr w:type="spellStart"/>
      <w:r w:rsidR="00747C36" w:rsidRPr="00C64B37">
        <w:rPr>
          <w:rFonts w:ascii="Arial" w:hAnsi="Arial" w:cs="Arial"/>
        </w:rPr>
        <w:t>Fl</w:t>
      </w:r>
      <w:proofErr w:type="spellEnd"/>
      <w:r w:rsidR="00747C36" w:rsidRPr="00C64B37">
        <w:rPr>
          <w:rFonts w:ascii="Arial" w:hAnsi="Arial" w:cs="Arial"/>
        </w:rPr>
        <w:t>.</w:t>
      </w:r>
      <w:r w:rsidRPr="00C64B37">
        <w:rPr>
          <w:rFonts w:ascii="Arial" w:hAnsi="Arial" w:cs="Arial"/>
        </w:rPr>
        <w:t xml:space="preserve"> </w:t>
      </w:r>
      <w:r w:rsidR="00D92466" w:rsidRPr="00C64B37">
        <w:rPr>
          <w:rFonts w:ascii="Arial" w:hAnsi="Arial" w:cs="Arial"/>
        </w:rPr>
        <w:t>34</w:t>
      </w:r>
      <w:r w:rsidR="00765AB6" w:rsidRPr="00C64B37">
        <w:rPr>
          <w:rFonts w:ascii="Arial" w:hAnsi="Arial" w:cs="Arial"/>
        </w:rPr>
        <w:t>).</w:t>
      </w:r>
    </w:p>
    <w:p w:rsidR="0061656E" w:rsidRPr="00C64B37" w:rsidRDefault="0061656E" w:rsidP="008B7BD7">
      <w:pPr>
        <w:spacing w:line="240" w:lineRule="auto"/>
        <w:rPr>
          <w:rFonts w:ascii="Arial" w:hAnsi="Arial" w:cs="Arial"/>
        </w:rPr>
      </w:pPr>
    </w:p>
    <w:p w:rsidR="008D5A19" w:rsidRPr="00C64B37" w:rsidRDefault="00421CB8" w:rsidP="008B7BD7">
      <w:pPr>
        <w:tabs>
          <w:tab w:val="left" w:pos="6660"/>
        </w:tabs>
        <w:spacing w:line="240" w:lineRule="auto"/>
        <w:jc w:val="center"/>
        <w:rPr>
          <w:rFonts w:ascii="Arial" w:hAnsi="Arial" w:cs="Arial"/>
        </w:rPr>
      </w:pPr>
      <w:r w:rsidRPr="00C64B37">
        <w:rPr>
          <w:rFonts w:ascii="Arial" w:hAnsi="Arial" w:cs="Arial"/>
        </w:rPr>
        <w:t>5</w:t>
      </w:r>
      <w:r w:rsidR="008D5A19" w:rsidRPr="00C64B37">
        <w:rPr>
          <w:rFonts w:ascii="Arial" w:hAnsi="Arial" w:cs="Arial"/>
        </w:rPr>
        <w:t>. FUNDAMENTOS DE LA IMPUGNACIÓN</w:t>
      </w:r>
    </w:p>
    <w:p w:rsidR="0028394B" w:rsidRPr="00C64B37" w:rsidRDefault="0028394B" w:rsidP="008B7BD7">
      <w:pPr>
        <w:spacing w:line="240" w:lineRule="auto"/>
        <w:rPr>
          <w:rFonts w:ascii="Arial" w:hAnsi="Arial" w:cs="Arial"/>
        </w:rPr>
      </w:pPr>
    </w:p>
    <w:p w:rsidR="008D3468" w:rsidRPr="00C64B37" w:rsidRDefault="009E4BB3" w:rsidP="008B7BD7">
      <w:pPr>
        <w:spacing w:line="240" w:lineRule="auto"/>
        <w:rPr>
          <w:rFonts w:ascii="Arial" w:hAnsi="Arial" w:cs="Arial"/>
          <w:lang w:val="es-MX"/>
        </w:rPr>
      </w:pPr>
      <w:r w:rsidRPr="00C64B37">
        <w:rPr>
          <w:rFonts w:ascii="Arial" w:hAnsi="Arial" w:cs="Arial"/>
          <w:lang w:val="es-MX"/>
        </w:rPr>
        <w:t>Dentro del término legal par</w:t>
      </w:r>
      <w:r w:rsidR="00765AB6" w:rsidRPr="00C64B37">
        <w:rPr>
          <w:rFonts w:ascii="Arial" w:hAnsi="Arial" w:cs="Arial"/>
          <w:lang w:val="es-MX"/>
        </w:rPr>
        <w:t xml:space="preserve">a presentar la impugnación, el </w:t>
      </w:r>
      <w:r w:rsidR="00241E95" w:rsidRPr="00C64B37">
        <w:rPr>
          <w:rFonts w:ascii="Arial" w:hAnsi="Arial" w:cs="Arial"/>
          <w:lang w:val="es-MX"/>
        </w:rPr>
        <w:t>29</w:t>
      </w:r>
      <w:r w:rsidR="00F52B78" w:rsidRPr="00C64B37">
        <w:rPr>
          <w:rFonts w:ascii="Arial" w:hAnsi="Arial" w:cs="Arial"/>
          <w:lang w:val="es-MX"/>
        </w:rPr>
        <w:t xml:space="preserve"> de </w:t>
      </w:r>
      <w:r w:rsidR="006F3346" w:rsidRPr="00C64B37">
        <w:rPr>
          <w:rFonts w:ascii="Arial" w:hAnsi="Arial" w:cs="Arial"/>
          <w:lang w:val="es-MX"/>
        </w:rPr>
        <w:t>enero</w:t>
      </w:r>
      <w:r w:rsidR="00013F06" w:rsidRPr="00C64B37">
        <w:rPr>
          <w:rFonts w:ascii="Arial" w:hAnsi="Arial" w:cs="Arial"/>
          <w:lang w:val="es-MX"/>
        </w:rPr>
        <w:t xml:space="preserve"> de </w:t>
      </w:r>
      <w:r w:rsidR="00111A75" w:rsidRPr="00C64B37">
        <w:rPr>
          <w:rFonts w:ascii="Arial" w:hAnsi="Arial" w:cs="Arial"/>
          <w:lang w:val="es-MX"/>
        </w:rPr>
        <w:t>2</w:t>
      </w:r>
      <w:r w:rsidR="00013F06" w:rsidRPr="00C64B37">
        <w:rPr>
          <w:rFonts w:ascii="Arial" w:hAnsi="Arial" w:cs="Arial"/>
          <w:lang w:val="es-MX"/>
        </w:rPr>
        <w:t>01</w:t>
      </w:r>
      <w:r w:rsidR="006F3346" w:rsidRPr="00C64B37">
        <w:rPr>
          <w:rFonts w:ascii="Arial" w:hAnsi="Arial" w:cs="Arial"/>
          <w:lang w:val="es-MX"/>
        </w:rPr>
        <w:t>8</w:t>
      </w:r>
      <w:r w:rsidR="00765AB6" w:rsidRPr="00C64B37">
        <w:rPr>
          <w:rFonts w:ascii="Arial" w:hAnsi="Arial" w:cs="Arial"/>
          <w:lang w:val="es-MX"/>
        </w:rPr>
        <w:t>,</w:t>
      </w:r>
      <w:r w:rsidR="00013F06" w:rsidRPr="00C64B37">
        <w:rPr>
          <w:rFonts w:ascii="Arial" w:hAnsi="Arial" w:cs="Arial"/>
          <w:lang w:val="es-MX"/>
        </w:rPr>
        <w:t xml:space="preserve"> </w:t>
      </w:r>
      <w:r w:rsidR="00241E95" w:rsidRPr="00C64B37">
        <w:rPr>
          <w:rFonts w:ascii="Arial" w:hAnsi="Arial" w:cs="Arial"/>
          <w:lang w:val="es-MX"/>
        </w:rPr>
        <w:t xml:space="preserve">el representante judicial de la USPEC </w:t>
      </w:r>
      <w:r w:rsidR="00CC55B8" w:rsidRPr="00C64B37">
        <w:rPr>
          <w:rFonts w:ascii="Arial" w:hAnsi="Arial" w:cs="Arial"/>
          <w:lang w:val="es-MX"/>
        </w:rPr>
        <w:t xml:space="preserve">precisó que no </w:t>
      </w:r>
      <w:r w:rsidR="00910E15" w:rsidRPr="00C64B37">
        <w:rPr>
          <w:rFonts w:ascii="Arial" w:hAnsi="Arial" w:cs="Arial"/>
          <w:lang w:val="es-MX"/>
        </w:rPr>
        <w:t xml:space="preserve">tiene la competencia </w:t>
      </w:r>
      <w:r w:rsidR="00C56E9A" w:rsidRPr="00C64B37">
        <w:rPr>
          <w:rFonts w:ascii="Arial" w:hAnsi="Arial" w:cs="Arial"/>
          <w:lang w:val="es-MX"/>
        </w:rPr>
        <w:t xml:space="preserve">para realizar los trámites dispuestos en el fallo, toda vez que </w:t>
      </w:r>
      <w:r w:rsidR="00910E15" w:rsidRPr="00C64B37">
        <w:rPr>
          <w:rFonts w:ascii="Arial" w:hAnsi="Arial" w:cs="Arial"/>
          <w:lang w:val="es-MX"/>
        </w:rPr>
        <w:t xml:space="preserve">la </w:t>
      </w:r>
      <w:r w:rsidR="00C56E9A" w:rsidRPr="00C64B37">
        <w:rPr>
          <w:rFonts w:ascii="Arial" w:hAnsi="Arial" w:cs="Arial"/>
          <w:lang w:val="es-MX"/>
        </w:rPr>
        <w:t>L</w:t>
      </w:r>
      <w:r w:rsidR="00910E15" w:rsidRPr="00C64B37">
        <w:rPr>
          <w:rFonts w:ascii="Arial" w:hAnsi="Arial" w:cs="Arial"/>
          <w:lang w:val="es-MX"/>
        </w:rPr>
        <w:t>ey 1709 de 2014</w:t>
      </w:r>
      <w:r w:rsidR="00C56E9A" w:rsidRPr="00C64B37">
        <w:rPr>
          <w:rFonts w:ascii="Arial" w:hAnsi="Arial" w:cs="Arial"/>
          <w:lang w:val="es-MX"/>
        </w:rPr>
        <w:t xml:space="preserve"> l</w:t>
      </w:r>
      <w:r w:rsidR="00910E15" w:rsidRPr="00C64B37">
        <w:rPr>
          <w:rFonts w:ascii="Arial" w:hAnsi="Arial" w:cs="Arial"/>
          <w:lang w:val="es-MX"/>
        </w:rPr>
        <w:t xml:space="preserve">e confirió </w:t>
      </w:r>
      <w:r w:rsidR="00C56E9A" w:rsidRPr="00C64B37">
        <w:rPr>
          <w:rFonts w:ascii="Arial" w:hAnsi="Arial" w:cs="Arial"/>
          <w:lang w:val="es-MX"/>
        </w:rPr>
        <w:t xml:space="preserve">únicamente </w:t>
      </w:r>
      <w:r w:rsidR="00910E15" w:rsidRPr="00C64B37">
        <w:rPr>
          <w:rFonts w:ascii="Arial" w:hAnsi="Arial" w:cs="Arial"/>
          <w:lang w:val="es-MX"/>
        </w:rPr>
        <w:t xml:space="preserve">el deber de suscribir el contrato de fiducia, el cual ha venido suscribiendo en debida y oportuna forma, </w:t>
      </w:r>
      <w:r w:rsidR="00C56E9A" w:rsidRPr="00C64B37">
        <w:rPr>
          <w:rFonts w:ascii="Arial" w:hAnsi="Arial" w:cs="Arial"/>
          <w:lang w:val="es-MX"/>
        </w:rPr>
        <w:t xml:space="preserve">tal como ha </w:t>
      </w:r>
      <w:r w:rsidR="00910E15" w:rsidRPr="00C64B37">
        <w:rPr>
          <w:rFonts w:ascii="Arial" w:hAnsi="Arial" w:cs="Arial"/>
          <w:lang w:val="es-MX"/>
        </w:rPr>
        <w:t>quedado demostrado</w:t>
      </w:r>
      <w:r w:rsidR="00C56E9A" w:rsidRPr="00C64B37">
        <w:rPr>
          <w:rFonts w:ascii="Arial" w:hAnsi="Arial" w:cs="Arial"/>
          <w:lang w:val="es-MX"/>
        </w:rPr>
        <w:t xml:space="preserve"> y por tal motivo, considera que s</w:t>
      </w:r>
      <w:r w:rsidR="00E15374" w:rsidRPr="00C64B37">
        <w:rPr>
          <w:rFonts w:ascii="Arial" w:hAnsi="Arial" w:cs="Arial"/>
          <w:lang w:val="es-MX"/>
        </w:rPr>
        <w:t>e configura una falta de legitimación en la causa por pasiva.</w:t>
      </w:r>
    </w:p>
    <w:p w:rsidR="00E15374" w:rsidRPr="00C64B37" w:rsidRDefault="00E15374" w:rsidP="008B7BD7">
      <w:pPr>
        <w:spacing w:line="240" w:lineRule="auto"/>
        <w:rPr>
          <w:rFonts w:ascii="Arial" w:hAnsi="Arial" w:cs="Arial"/>
          <w:lang w:val="es-MX"/>
        </w:rPr>
      </w:pPr>
    </w:p>
    <w:p w:rsidR="00FB58BA" w:rsidRPr="00C64B37" w:rsidRDefault="00C56E9A" w:rsidP="008B7BD7">
      <w:pPr>
        <w:spacing w:line="240" w:lineRule="auto"/>
        <w:rPr>
          <w:rFonts w:ascii="Arial" w:hAnsi="Arial" w:cs="Arial"/>
          <w:lang w:val="es-MX"/>
        </w:rPr>
      </w:pPr>
      <w:r w:rsidRPr="00C64B37">
        <w:rPr>
          <w:rFonts w:ascii="Arial" w:hAnsi="Arial" w:cs="Arial"/>
          <w:lang w:val="es-MX"/>
        </w:rPr>
        <w:t>A</w:t>
      </w:r>
      <w:r w:rsidR="00E15374" w:rsidRPr="00C64B37">
        <w:rPr>
          <w:rFonts w:ascii="Arial" w:hAnsi="Arial" w:cs="Arial"/>
          <w:lang w:val="es-MX"/>
        </w:rPr>
        <w:t xml:space="preserve">dujo que para el caso concreto solamente tendría que vincularse a las autoridades que les corresponde prestar el servicio de salud al accionante, </w:t>
      </w:r>
      <w:r w:rsidR="00F43EA0" w:rsidRPr="00C64B37">
        <w:rPr>
          <w:rFonts w:ascii="Arial" w:hAnsi="Arial" w:cs="Arial"/>
          <w:lang w:val="es-MX"/>
        </w:rPr>
        <w:t>ya que la U</w:t>
      </w:r>
      <w:r w:rsidR="00E15374" w:rsidRPr="00C64B37">
        <w:rPr>
          <w:rFonts w:ascii="Arial" w:hAnsi="Arial" w:cs="Arial"/>
          <w:lang w:val="es-MX"/>
        </w:rPr>
        <w:t>SPEC</w:t>
      </w:r>
      <w:r w:rsidR="00F43EA0" w:rsidRPr="00C64B37">
        <w:rPr>
          <w:rFonts w:ascii="Arial" w:hAnsi="Arial" w:cs="Arial"/>
          <w:lang w:val="es-MX"/>
        </w:rPr>
        <w:t xml:space="preserve"> no tiene</w:t>
      </w:r>
      <w:r w:rsidR="00E15374" w:rsidRPr="00C64B37">
        <w:rPr>
          <w:rFonts w:ascii="Arial" w:hAnsi="Arial" w:cs="Arial"/>
          <w:lang w:val="es-MX"/>
        </w:rPr>
        <w:t xml:space="preserve"> competencia funcional, tal y como lo consagra el Decreto 4150 de 2011.</w:t>
      </w:r>
      <w:r w:rsidR="00F43EA0" w:rsidRPr="00C64B37">
        <w:rPr>
          <w:rFonts w:ascii="Arial" w:hAnsi="Arial" w:cs="Arial"/>
          <w:lang w:val="es-MX"/>
        </w:rPr>
        <w:t xml:space="preserve">  Por lo tanto, solicitó que r</w:t>
      </w:r>
      <w:r w:rsidR="008B4C49" w:rsidRPr="00C64B37">
        <w:rPr>
          <w:rFonts w:ascii="Arial" w:hAnsi="Arial" w:cs="Arial"/>
          <w:lang w:val="es-MX"/>
        </w:rPr>
        <w:t xml:space="preserve">evoque el numeral segundo y tercero </w:t>
      </w:r>
      <w:r w:rsidR="00F43EA0" w:rsidRPr="00C64B37">
        <w:rPr>
          <w:rFonts w:ascii="Arial" w:hAnsi="Arial" w:cs="Arial"/>
          <w:lang w:val="es-MX"/>
        </w:rPr>
        <w:t>de la providencia</w:t>
      </w:r>
      <w:r w:rsidR="00837ADD" w:rsidRPr="00C64B37">
        <w:rPr>
          <w:rFonts w:ascii="Arial" w:hAnsi="Arial" w:cs="Arial"/>
          <w:lang w:val="es-MX"/>
        </w:rPr>
        <w:t xml:space="preserve"> </w:t>
      </w:r>
      <w:r w:rsidR="008D3468" w:rsidRPr="00C64B37">
        <w:rPr>
          <w:rFonts w:ascii="Arial" w:hAnsi="Arial" w:cs="Arial"/>
          <w:lang w:val="es-MX"/>
        </w:rPr>
        <w:t>(</w:t>
      </w:r>
      <w:r w:rsidR="000E097C" w:rsidRPr="00C64B37">
        <w:rPr>
          <w:rFonts w:ascii="Arial" w:hAnsi="Arial" w:cs="Arial"/>
          <w:lang w:val="es-MX"/>
        </w:rPr>
        <w:t>Fls.</w:t>
      </w:r>
      <w:r w:rsidR="00837ADD" w:rsidRPr="00C64B37">
        <w:rPr>
          <w:rFonts w:ascii="Arial" w:hAnsi="Arial" w:cs="Arial"/>
          <w:lang w:val="es-MX"/>
        </w:rPr>
        <w:t>51</w:t>
      </w:r>
      <w:r w:rsidR="000E097C" w:rsidRPr="00C64B37">
        <w:rPr>
          <w:rFonts w:ascii="Arial" w:hAnsi="Arial" w:cs="Arial"/>
          <w:lang w:val="es-MX"/>
        </w:rPr>
        <w:t>-</w:t>
      </w:r>
      <w:r w:rsidR="00837ADD" w:rsidRPr="00C64B37">
        <w:rPr>
          <w:rFonts w:ascii="Arial" w:hAnsi="Arial" w:cs="Arial"/>
          <w:lang w:val="es-MX"/>
        </w:rPr>
        <w:t>54</w:t>
      </w:r>
      <w:r w:rsidR="000E097C" w:rsidRPr="00C64B37">
        <w:rPr>
          <w:rFonts w:ascii="Arial" w:hAnsi="Arial" w:cs="Arial"/>
          <w:lang w:val="es-MX"/>
        </w:rPr>
        <w:t>)</w:t>
      </w:r>
    </w:p>
    <w:p w:rsidR="0009144F" w:rsidRPr="00C64B37" w:rsidRDefault="0009144F" w:rsidP="008B7BD7">
      <w:pPr>
        <w:spacing w:line="240" w:lineRule="auto"/>
        <w:rPr>
          <w:rFonts w:ascii="Arial" w:hAnsi="Arial" w:cs="Arial"/>
          <w:lang w:val="es-MX"/>
        </w:rPr>
      </w:pPr>
    </w:p>
    <w:p w:rsidR="0009144F" w:rsidRPr="00C64B37" w:rsidRDefault="00F43EA0" w:rsidP="008B7BD7">
      <w:pPr>
        <w:spacing w:line="240" w:lineRule="auto"/>
        <w:rPr>
          <w:rFonts w:ascii="Arial" w:hAnsi="Arial" w:cs="Arial"/>
          <w:lang w:val="es-MX"/>
        </w:rPr>
      </w:pPr>
      <w:r w:rsidRPr="00C64B37">
        <w:rPr>
          <w:rFonts w:ascii="Arial" w:hAnsi="Arial" w:cs="Arial"/>
          <w:lang w:val="es-MX"/>
        </w:rPr>
        <w:t>Adjuntó copia de las autorizaciones  médicas expedidas al accionante (</w:t>
      </w:r>
      <w:proofErr w:type="spellStart"/>
      <w:r w:rsidRPr="00C64B37">
        <w:rPr>
          <w:rFonts w:ascii="Arial" w:hAnsi="Arial" w:cs="Arial"/>
          <w:lang w:val="es-MX"/>
        </w:rPr>
        <w:t>Fls</w:t>
      </w:r>
      <w:proofErr w:type="spellEnd"/>
      <w:r w:rsidRPr="00C64B37">
        <w:rPr>
          <w:rFonts w:ascii="Arial" w:hAnsi="Arial" w:cs="Arial"/>
          <w:lang w:val="es-MX"/>
        </w:rPr>
        <w:t xml:space="preserve">. </w:t>
      </w:r>
      <w:r w:rsidR="00837ADD" w:rsidRPr="00C64B37">
        <w:rPr>
          <w:rFonts w:ascii="Arial" w:hAnsi="Arial" w:cs="Arial"/>
          <w:lang w:val="es-MX"/>
        </w:rPr>
        <w:t>54</w:t>
      </w:r>
      <w:r w:rsidRPr="00C64B37">
        <w:rPr>
          <w:rFonts w:ascii="Arial" w:hAnsi="Arial" w:cs="Arial"/>
          <w:lang w:val="es-MX"/>
        </w:rPr>
        <w:t>-</w:t>
      </w:r>
      <w:r w:rsidR="00837ADD" w:rsidRPr="00C64B37">
        <w:rPr>
          <w:rFonts w:ascii="Arial" w:hAnsi="Arial" w:cs="Arial"/>
          <w:lang w:val="es-MX"/>
        </w:rPr>
        <w:t xml:space="preserve"> 58</w:t>
      </w:r>
      <w:r w:rsidRPr="00C64B37">
        <w:rPr>
          <w:rFonts w:ascii="Arial" w:hAnsi="Arial" w:cs="Arial"/>
          <w:lang w:val="es-MX"/>
        </w:rPr>
        <w:t>)</w:t>
      </w:r>
      <w:r w:rsidR="0009144F" w:rsidRPr="00C64B37">
        <w:rPr>
          <w:rFonts w:ascii="Arial" w:hAnsi="Arial" w:cs="Arial"/>
          <w:lang w:val="es-MX"/>
        </w:rPr>
        <w:t xml:space="preserve">. </w:t>
      </w:r>
    </w:p>
    <w:p w:rsidR="00FB58BA" w:rsidRPr="00C64B37" w:rsidRDefault="00FB58BA" w:rsidP="008B7BD7">
      <w:pPr>
        <w:spacing w:line="240" w:lineRule="auto"/>
        <w:rPr>
          <w:rFonts w:ascii="Arial" w:hAnsi="Arial" w:cs="Arial"/>
          <w:lang w:val="es-MX"/>
        </w:rPr>
      </w:pPr>
    </w:p>
    <w:p w:rsidR="00147161" w:rsidRPr="009C030A" w:rsidRDefault="00147161" w:rsidP="00147161">
      <w:pPr>
        <w:spacing w:line="240" w:lineRule="auto"/>
        <w:jc w:val="center"/>
        <w:rPr>
          <w:rFonts w:ascii="Arial" w:hAnsi="Arial" w:cs="Arial"/>
        </w:rPr>
      </w:pPr>
      <w:r w:rsidRPr="009C030A">
        <w:rPr>
          <w:rFonts w:ascii="Arial" w:hAnsi="Arial" w:cs="Arial"/>
        </w:rPr>
        <w:t>6. CONSIDERACIONES DE LA SALA</w:t>
      </w:r>
    </w:p>
    <w:p w:rsidR="00147161" w:rsidRPr="009C030A" w:rsidRDefault="00147161" w:rsidP="00147161">
      <w:pPr>
        <w:spacing w:line="240" w:lineRule="auto"/>
        <w:jc w:val="center"/>
        <w:rPr>
          <w:rFonts w:ascii="Arial" w:hAnsi="Arial" w:cs="Arial"/>
        </w:rPr>
      </w:pPr>
    </w:p>
    <w:p w:rsidR="00147161" w:rsidRPr="009C030A" w:rsidRDefault="00147161" w:rsidP="00147161">
      <w:pPr>
        <w:spacing w:line="240" w:lineRule="auto"/>
        <w:rPr>
          <w:rFonts w:ascii="Arial" w:hAnsi="Arial" w:cs="Arial"/>
        </w:rPr>
      </w:pPr>
      <w:r w:rsidRPr="009C030A">
        <w:rPr>
          <w:rFonts w:ascii="Arial" w:hAnsi="Arial" w:cs="Arial"/>
        </w:rPr>
        <w:lastRenderedPageBreak/>
        <w:t>6.1. Esta Sala es competente para conocer de la presente acción, de conformidad con lo  establecido en el artículo 32 del Decreto 2591 de 1991 reglamentario del artículo 86 de la C.N.</w:t>
      </w:r>
    </w:p>
    <w:p w:rsidR="00147161" w:rsidRPr="009C030A" w:rsidRDefault="00147161" w:rsidP="00147161">
      <w:pPr>
        <w:spacing w:line="240" w:lineRule="auto"/>
        <w:rPr>
          <w:rFonts w:ascii="Arial" w:hAnsi="Arial" w:cs="Arial"/>
        </w:rPr>
      </w:pPr>
    </w:p>
    <w:p w:rsidR="00147161" w:rsidRPr="009C030A" w:rsidRDefault="00147161" w:rsidP="00147161">
      <w:pPr>
        <w:tabs>
          <w:tab w:val="left" w:pos="1701"/>
          <w:tab w:val="left" w:pos="4320"/>
        </w:tabs>
        <w:spacing w:line="240" w:lineRule="auto"/>
        <w:rPr>
          <w:rFonts w:ascii="Arial" w:hAnsi="Arial" w:cs="Arial"/>
        </w:rPr>
      </w:pPr>
      <w:r w:rsidRPr="009C030A">
        <w:rPr>
          <w:rFonts w:ascii="Arial" w:hAnsi="Arial" w:cs="Arial"/>
          <w:lang w:val="es-MX"/>
        </w:rPr>
        <w:t>6.2. Legitimación en la causa por pasiva. Debida integración del contradictorio por parte del juez de tutela</w:t>
      </w:r>
      <w:r w:rsidRPr="009C030A">
        <w:rPr>
          <w:rFonts w:ascii="Arial" w:hAnsi="Arial" w:cs="Arial"/>
        </w:rPr>
        <w:t xml:space="preserve">. </w:t>
      </w:r>
    </w:p>
    <w:p w:rsidR="00147161" w:rsidRPr="009C030A" w:rsidRDefault="00147161" w:rsidP="00147161">
      <w:pPr>
        <w:tabs>
          <w:tab w:val="left" w:pos="1701"/>
        </w:tabs>
        <w:spacing w:line="240" w:lineRule="auto"/>
        <w:ind w:right="51"/>
        <w:rPr>
          <w:rFonts w:ascii="Arial" w:hAnsi="Arial" w:cs="Arial"/>
        </w:rPr>
      </w:pPr>
    </w:p>
    <w:p w:rsidR="00147161" w:rsidRPr="009C030A" w:rsidRDefault="00147161" w:rsidP="00147161">
      <w:pPr>
        <w:tabs>
          <w:tab w:val="left" w:pos="1701"/>
        </w:tabs>
        <w:spacing w:line="240" w:lineRule="auto"/>
        <w:ind w:right="51"/>
        <w:rPr>
          <w:rFonts w:ascii="Arial" w:hAnsi="Arial" w:cs="Arial"/>
        </w:rPr>
      </w:pPr>
      <w:r w:rsidRPr="009C030A">
        <w:rPr>
          <w:rFonts w:ascii="Arial" w:hAnsi="Arial" w:cs="Arial"/>
        </w:rPr>
        <w:t xml:space="preserve">En diversas ocasiones la jurisprudencia de la Corte Constitucional ha estimado que la </w:t>
      </w:r>
      <w:r w:rsidRPr="009C030A">
        <w:rPr>
          <w:rFonts w:ascii="Arial" w:hAnsi="Arial" w:cs="Arial"/>
          <w:i/>
        </w:rPr>
        <w:t>informalidad</w:t>
      </w:r>
      <w:r w:rsidRPr="009C030A">
        <w:rPr>
          <w:rFonts w:ascii="Arial" w:hAnsi="Arial" w:cs="Arial"/>
        </w:rPr>
        <w:t xml:space="preserve"> de que está revestido el trámite de tutela no puede implicar el quebrantamiento del debido proceso a que por expreso mandato constitucional están sometidas las actuaciones administrativas y judiciales (art. </w:t>
      </w:r>
      <w:smartTag w:uri="urn:schemas-microsoft-com:office:smarttags" w:element="metricconverter">
        <w:smartTagPr>
          <w:attr w:name="ProductID" w:val="29 C"/>
        </w:smartTagPr>
        <w:r w:rsidRPr="009C030A">
          <w:rPr>
            <w:rFonts w:ascii="Arial" w:hAnsi="Arial" w:cs="Arial"/>
          </w:rPr>
          <w:t>29 C</w:t>
        </w:r>
      </w:smartTag>
      <w:r w:rsidRPr="009C030A">
        <w:rPr>
          <w:rFonts w:ascii="Arial" w:hAnsi="Arial" w:cs="Arial"/>
        </w:rPr>
        <w:t>.P.)</w:t>
      </w:r>
      <w:r w:rsidRPr="009C030A">
        <w:rPr>
          <w:rFonts w:ascii="Arial" w:hAnsi="Arial" w:cs="Arial"/>
          <w:vertAlign w:val="superscript"/>
        </w:rPr>
        <w:footnoteReference w:id="1"/>
      </w:r>
      <w:r w:rsidRPr="009C030A">
        <w:rPr>
          <w:rFonts w:ascii="Arial" w:hAnsi="Arial" w:cs="Arial"/>
        </w:rPr>
        <w:t>,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litis</w:t>
      </w:r>
      <w:r w:rsidRPr="009C030A">
        <w:rPr>
          <w:rFonts w:ascii="Arial" w:hAnsi="Arial" w:cs="Arial"/>
          <w:vertAlign w:val="superscript"/>
        </w:rPr>
        <w:footnoteReference w:id="2"/>
      </w:r>
      <w:r w:rsidRPr="009C030A">
        <w:rPr>
          <w:rFonts w:ascii="Arial" w:hAnsi="Arial" w:cs="Arial"/>
        </w:rPr>
        <w:t>.</w:t>
      </w:r>
    </w:p>
    <w:p w:rsidR="00147161" w:rsidRPr="009C030A" w:rsidRDefault="00147161" w:rsidP="00147161">
      <w:pPr>
        <w:tabs>
          <w:tab w:val="left" w:pos="1701"/>
        </w:tabs>
        <w:spacing w:line="240" w:lineRule="auto"/>
        <w:ind w:right="51"/>
        <w:rPr>
          <w:rFonts w:ascii="Arial" w:hAnsi="Arial" w:cs="Arial"/>
        </w:rPr>
      </w:pPr>
    </w:p>
    <w:p w:rsidR="00147161" w:rsidRPr="009C030A" w:rsidRDefault="00147161" w:rsidP="00147161">
      <w:pPr>
        <w:tabs>
          <w:tab w:val="left" w:pos="1701"/>
        </w:tabs>
        <w:spacing w:line="240" w:lineRule="auto"/>
        <w:ind w:right="51"/>
        <w:rPr>
          <w:rFonts w:ascii="Arial" w:hAnsi="Arial" w:cs="Arial"/>
        </w:rPr>
      </w:pPr>
      <w:r w:rsidRPr="009C030A">
        <w:rPr>
          <w:rFonts w:ascii="Arial" w:hAnsi="Arial" w:cs="Arial"/>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9C030A">
        <w:rPr>
          <w:rFonts w:ascii="Arial" w:hAnsi="Arial" w:cs="Arial"/>
          <w:i/>
        </w:rPr>
        <w:t xml:space="preserve"> </w:t>
      </w:r>
      <w:proofErr w:type="spellStart"/>
      <w:r w:rsidRPr="009C030A">
        <w:rPr>
          <w:rFonts w:ascii="Arial" w:hAnsi="Arial" w:cs="Arial"/>
          <w:i/>
        </w:rPr>
        <w:t>iusfundamental</w:t>
      </w:r>
      <w:proofErr w:type="spellEnd"/>
      <w:r w:rsidRPr="009C030A">
        <w:rPr>
          <w:rFonts w:ascii="Arial" w:hAnsi="Arial" w:cs="Arial"/>
        </w:rPr>
        <w:t xml:space="preserve"> y en el cumplimiento de una eventual orden de amparo, para que en ejercicio de la garantía consagrada en el artículo 29 </w:t>
      </w:r>
      <w:r w:rsidRPr="009C030A">
        <w:rPr>
          <w:rFonts w:ascii="Arial" w:hAnsi="Arial" w:cs="Arial"/>
          <w:i/>
        </w:rPr>
        <w:t>superior</w:t>
      </w:r>
      <w:r w:rsidRPr="009C030A">
        <w:rPr>
          <w:rFonts w:ascii="Arial" w:hAnsi="Arial" w:cs="Arial"/>
        </w:rPr>
        <w:t>, puedan intervenir en el trámite, pronunciarse sobre las pretensiones de la demanda, aportar y solicitar las pruebas que consideren pertinentes, y en fin, hacer uso del arsenal defensivo que ofrece el ordenamiento jurídico.</w:t>
      </w:r>
    </w:p>
    <w:p w:rsidR="00147161" w:rsidRPr="009C030A" w:rsidRDefault="00147161" w:rsidP="00147161">
      <w:pPr>
        <w:tabs>
          <w:tab w:val="left" w:pos="1701"/>
        </w:tabs>
        <w:spacing w:line="240" w:lineRule="auto"/>
        <w:ind w:right="51"/>
        <w:rPr>
          <w:rFonts w:ascii="Arial" w:hAnsi="Arial" w:cs="Arial"/>
        </w:rPr>
      </w:pPr>
    </w:p>
    <w:p w:rsidR="00147161" w:rsidRPr="009C030A" w:rsidRDefault="00147161" w:rsidP="00147161">
      <w:pPr>
        <w:tabs>
          <w:tab w:val="left" w:pos="1701"/>
        </w:tabs>
        <w:spacing w:line="240" w:lineRule="auto"/>
        <w:rPr>
          <w:rFonts w:ascii="Arial" w:hAnsi="Arial" w:cs="Arial"/>
        </w:rPr>
      </w:pPr>
      <w:r w:rsidRPr="009C030A">
        <w:rPr>
          <w:rFonts w:ascii="Arial" w:hAnsi="Arial" w:cs="Arial"/>
        </w:rPr>
        <w:t>6.3.1. En tal sentido debe recordarse el contenido del artículo 13 del Decreto 2591 de 1991, el cual reza de la siguiente manera:</w:t>
      </w:r>
    </w:p>
    <w:p w:rsidR="00147161" w:rsidRPr="009C030A" w:rsidRDefault="00147161" w:rsidP="00147161">
      <w:pPr>
        <w:tabs>
          <w:tab w:val="left" w:pos="1701"/>
        </w:tabs>
        <w:spacing w:line="240" w:lineRule="auto"/>
        <w:ind w:left="567" w:right="334"/>
        <w:rPr>
          <w:rFonts w:ascii="Arial" w:hAnsi="Arial" w:cs="Arial"/>
          <w:i/>
          <w:sz w:val="22"/>
          <w:szCs w:val="22"/>
        </w:rPr>
      </w:pPr>
    </w:p>
    <w:p w:rsidR="00147161" w:rsidRPr="009C030A" w:rsidRDefault="00147161" w:rsidP="00147161">
      <w:pPr>
        <w:tabs>
          <w:tab w:val="left" w:pos="1701"/>
        </w:tabs>
        <w:spacing w:line="240" w:lineRule="auto"/>
        <w:ind w:left="567" w:right="334"/>
        <w:rPr>
          <w:rFonts w:ascii="Arial" w:hAnsi="Arial" w:cs="Arial"/>
          <w:i/>
          <w:sz w:val="22"/>
          <w:szCs w:val="22"/>
        </w:rPr>
      </w:pPr>
      <w:r w:rsidRPr="009C030A">
        <w:rPr>
          <w:rFonts w:ascii="Arial" w:hAnsi="Arial" w:cs="Arial"/>
          <w:i/>
          <w:sz w:val="22"/>
          <w:szCs w:val="22"/>
        </w:rPr>
        <w:t xml:space="preserve">“ARTÍCULO 13. PERSONAS CONTRA QUIEN SE DIRIGE LA ACCION E INTERVINIENTES. </w:t>
      </w:r>
      <w:r w:rsidRPr="009C030A">
        <w:rPr>
          <w:rFonts w:ascii="Arial" w:hAnsi="Arial" w:cs="Arial"/>
          <w:i/>
          <w:sz w:val="22"/>
          <w:szCs w:val="22"/>
          <w:u w:val="single"/>
        </w:rPr>
        <w:t>La acción se dirigirá contra la autoridad pública o el representante del órgano que presuntamente violó o amenazó el derecho fundamental</w:t>
      </w:r>
      <w:r w:rsidRPr="009C030A">
        <w:rPr>
          <w:rFonts w:ascii="Arial" w:hAnsi="Arial" w:cs="Arial"/>
          <w:i/>
          <w:sz w:val="22"/>
          <w:szCs w:val="22"/>
        </w:rPr>
        <w:t xml:space="preserve">.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147161" w:rsidRPr="009C030A" w:rsidRDefault="00147161" w:rsidP="00147161">
      <w:pPr>
        <w:tabs>
          <w:tab w:val="left" w:pos="1701"/>
        </w:tabs>
        <w:spacing w:line="240" w:lineRule="auto"/>
        <w:ind w:left="567" w:right="334"/>
        <w:rPr>
          <w:rFonts w:ascii="Arial" w:hAnsi="Arial" w:cs="Arial"/>
          <w:i/>
          <w:sz w:val="22"/>
          <w:szCs w:val="22"/>
        </w:rPr>
      </w:pPr>
    </w:p>
    <w:p w:rsidR="00147161" w:rsidRPr="009C030A" w:rsidRDefault="00147161" w:rsidP="00147161">
      <w:pPr>
        <w:tabs>
          <w:tab w:val="left" w:pos="1701"/>
        </w:tabs>
        <w:spacing w:line="240" w:lineRule="auto"/>
        <w:ind w:left="567" w:right="334"/>
        <w:rPr>
          <w:rFonts w:ascii="Arial" w:hAnsi="Arial" w:cs="Arial"/>
        </w:rPr>
      </w:pPr>
      <w:r w:rsidRPr="009C030A">
        <w:rPr>
          <w:rFonts w:ascii="Arial" w:hAnsi="Arial" w:cs="Arial"/>
          <w:i/>
          <w:sz w:val="22"/>
          <w:szCs w:val="22"/>
        </w:rPr>
        <w:t xml:space="preserve">Quien tuviere un interés legítimo en el resultado del proceso podrá intervenir en él como coadyuvante del actor o de la persona o autoridad pública contra quien se hubiere hecho la solicitud.” </w:t>
      </w:r>
      <w:r w:rsidRPr="009C030A">
        <w:rPr>
          <w:rFonts w:ascii="Arial" w:hAnsi="Arial" w:cs="Arial"/>
        </w:rPr>
        <w:t>(Subrayado y negrilla fuera de texto).</w:t>
      </w:r>
    </w:p>
    <w:p w:rsidR="00147161" w:rsidRPr="009C030A" w:rsidRDefault="00147161" w:rsidP="00147161">
      <w:pPr>
        <w:tabs>
          <w:tab w:val="left" w:pos="284"/>
          <w:tab w:val="left" w:pos="567"/>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ind w:right="51"/>
        <w:rPr>
          <w:rFonts w:ascii="Arial" w:hAnsi="Arial" w:cs="Arial"/>
        </w:rPr>
      </w:pPr>
    </w:p>
    <w:p w:rsidR="00147161" w:rsidRPr="009C030A" w:rsidRDefault="00147161" w:rsidP="00147161">
      <w:pPr>
        <w:tabs>
          <w:tab w:val="left" w:pos="1701"/>
        </w:tabs>
        <w:spacing w:line="240" w:lineRule="auto"/>
        <w:ind w:right="51"/>
        <w:rPr>
          <w:rFonts w:ascii="Arial" w:hAnsi="Arial" w:cs="Arial"/>
        </w:rPr>
      </w:pPr>
    </w:p>
    <w:p w:rsidR="00147161" w:rsidRDefault="00147161" w:rsidP="00147161">
      <w:pPr>
        <w:tabs>
          <w:tab w:val="left" w:pos="1701"/>
        </w:tabs>
        <w:spacing w:line="240" w:lineRule="auto"/>
        <w:ind w:right="51"/>
        <w:rPr>
          <w:rFonts w:ascii="Arial" w:hAnsi="Arial" w:cs="Arial"/>
        </w:rPr>
      </w:pPr>
      <w:r w:rsidRPr="009C030A">
        <w:rPr>
          <w:rFonts w:ascii="Arial" w:hAnsi="Arial" w:cs="Arial"/>
        </w:rPr>
        <w:t>6.3.2. En armonía con lo anterior, en Auto 09 de 1994 la Corte puntualizó:</w:t>
      </w:r>
    </w:p>
    <w:p w:rsidR="00147161" w:rsidRDefault="00147161" w:rsidP="00147161">
      <w:pPr>
        <w:tabs>
          <w:tab w:val="left" w:pos="1701"/>
        </w:tabs>
        <w:spacing w:line="240" w:lineRule="auto"/>
        <w:ind w:right="51"/>
        <w:rPr>
          <w:rFonts w:ascii="Arial" w:hAnsi="Arial" w:cs="Arial"/>
        </w:rPr>
      </w:pPr>
    </w:p>
    <w:p w:rsidR="00147161" w:rsidRPr="009C030A" w:rsidRDefault="00147161" w:rsidP="00147161">
      <w:pPr>
        <w:tabs>
          <w:tab w:val="left" w:pos="1701"/>
        </w:tabs>
        <w:spacing w:line="240" w:lineRule="auto"/>
        <w:ind w:right="51"/>
        <w:rPr>
          <w:rFonts w:ascii="Arial" w:hAnsi="Arial" w:cs="Arial"/>
          <w:i/>
          <w:sz w:val="22"/>
          <w:szCs w:val="22"/>
        </w:rPr>
      </w:pPr>
      <w:r w:rsidRPr="009C030A">
        <w:rPr>
          <w:rFonts w:ascii="Arial" w:hAnsi="Arial" w:cs="Arial"/>
          <w:i/>
          <w:sz w:val="22"/>
          <w:szCs w:val="22"/>
        </w:rPr>
        <w:t xml:space="preserve">“La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w:t>
      </w:r>
      <w:r w:rsidRPr="009C030A">
        <w:rPr>
          <w:rFonts w:ascii="Arial" w:hAnsi="Arial" w:cs="Arial"/>
          <w:i/>
          <w:sz w:val="22"/>
          <w:szCs w:val="22"/>
        </w:rPr>
        <w:lastRenderedPageBreak/>
        <w:t>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147161" w:rsidRPr="009C030A" w:rsidRDefault="00147161" w:rsidP="00147161">
      <w:pPr>
        <w:tabs>
          <w:tab w:val="left" w:pos="1701"/>
        </w:tabs>
        <w:spacing w:line="240" w:lineRule="auto"/>
        <w:ind w:right="618"/>
        <w:rPr>
          <w:rFonts w:ascii="Arial" w:hAnsi="Arial" w:cs="Arial"/>
        </w:rPr>
      </w:pPr>
    </w:p>
    <w:p w:rsidR="00147161" w:rsidRPr="009C030A" w:rsidRDefault="00147161" w:rsidP="00147161">
      <w:pPr>
        <w:tabs>
          <w:tab w:val="left" w:pos="1701"/>
        </w:tabs>
        <w:spacing w:line="240" w:lineRule="auto"/>
        <w:ind w:right="26"/>
        <w:rPr>
          <w:rFonts w:ascii="Arial" w:hAnsi="Arial" w:cs="Arial"/>
        </w:rPr>
      </w:pPr>
      <w:r w:rsidRPr="009C030A">
        <w:rPr>
          <w:rFonts w:ascii="Arial" w:hAnsi="Arial" w:cs="Arial"/>
        </w:rPr>
        <w:t>6.3.3.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147161" w:rsidRPr="00D241B8" w:rsidRDefault="00147161" w:rsidP="00F43E5B">
      <w:pPr>
        <w:tabs>
          <w:tab w:val="left" w:pos="1701"/>
        </w:tabs>
        <w:spacing w:before="100" w:beforeAutospacing="1" w:after="100" w:afterAutospacing="1" w:line="240" w:lineRule="auto"/>
        <w:ind w:left="567" w:right="618"/>
        <w:rPr>
          <w:rFonts w:ascii="Arial" w:hAnsi="Arial" w:cs="Arial"/>
          <w:bCs/>
          <w:i/>
          <w:sz w:val="22"/>
          <w:szCs w:val="22"/>
        </w:rPr>
      </w:pPr>
      <w:r w:rsidRPr="00D241B8">
        <w:rPr>
          <w:rFonts w:ascii="Arial" w:hAnsi="Arial" w:cs="Arial"/>
          <w:i/>
          <w:sz w:val="22"/>
          <w:szCs w:val="22"/>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r w:rsidRPr="00D241B8">
        <w:rPr>
          <w:rFonts w:ascii="Arial" w:hAnsi="Arial" w:cs="Arial"/>
          <w:i/>
          <w:iCs/>
          <w:sz w:val="22"/>
          <w:szCs w:val="22"/>
        </w:rPr>
        <w:t xml:space="preserve">  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F43E5B" w:rsidRDefault="00147161" w:rsidP="00F43E5B">
      <w:pPr>
        <w:pStyle w:val="Textoindependiente2"/>
        <w:shd w:val="clear" w:color="auto" w:fill="FFFFFF"/>
        <w:spacing w:after="0" w:line="240" w:lineRule="auto"/>
        <w:ind w:right="-91"/>
        <w:jc w:val="both"/>
        <w:textAlignment w:val="baseline"/>
        <w:rPr>
          <w:rFonts w:ascii="Arial" w:hAnsi="Arial" w:cs="Arial"/>
          <w:bCs/>
          <w:lang w:val="es-ES_tradnl"/>
        </w:rPr>
      </w:pPr>
      <w:r w:rsidRPr="009C030A">
        <w:rPr>
          <w:rFonts w:ascii="Arial" w:hAnsi="Arial" w:cs="Arial"/>
        </w:rPr>
        <w:t xml:space="preserve">6.4. </w:t>
      </w:r>
      <w:bookmarkStart w:id="1" w:name="_Hlk509217832"/>
      <w:r w:rsidRPr="009C030A">
        <w:rPr>
          <w:rFonts w:ascii="Arial" w:hAnsi="Arial" w:cs="Arial"/>
          <w:bCs/>
          <w:lang w:val="es-ES_tradnl"/>
        </w:rPr>
        <w:t xml:space="preserve">En el caso </w:t>
      </w:r>
      <w:r w:rsidRPr="009C030A">
        <w:rPr>
          <w:rFonts w:ascii="Arial" w:hAnsi="Arial" w:cs="Arial"/>
          <w:bCs/>
          <w:i/>
          <w:lang w:val="es-ES_tradnl"/>
        </w:rPr>
        <w:t>sub examine</w:t>
      </w:r>
      <w:r w:rsidRPr="009C030A">
        <w:rPr>
          <w:rFonts w:ascii="Arial" w:hAnsi="Arial" w:cs="Arial"/>
          <w:bCs/>
          <w:lang w:val="es-ES_tradnl"/>
        </w:rPr>
        <w:t>, la Sala observa que</w:t>
      </w:r>
      <w:r>
        <w:rPr>
          <w:rFonts w:ascii="Arial" w:hAnsi="Arial" w:cs="Arial"/>
          <w:bCs/>
          <w:lang w:val="es-ES_tradnl"/>
        </w:rPr>
        <w:t xml:space="preserve"> el Director del Establecimiento Penitenciario de Mediana Seguridad y Carcelaria de Pereira </w:t>
      </w:r>
      <w:r w:rsidRPr="009C030A">
        <w:rPr>
          <w:rFonts w:ascii="Arial" w:hAnsi="Arial" w:cs="Arial"/>
          <w:bCs/>
          <w:lang w:val="es-ES_tradnl"/>
        </w:rPr>
        <w:t>desde la contestación a la demand</w:t>
      </w:r>
      <w:r>
        <w:rPr>
          <w:rFonts w:ascii="Arial" w:hAnsi="Arial" w:cs="Arial"/>
          <w:bCs/>
          <w:lang w:val="es-ES_tradnl"/>
        </w:rPr>
        <w:t>a de amparo informó que con relación a la atención por parte de la especialidad de neurología y oftalmología</w:t>
      </w:r>
      <w:r w:rsidR="00F43E5B">
        <w:rPr>
          <w:rFonts w:ascii="Arial" w:hAnsi="Arial" w:cs="Arial"/>
          <w:bCs/>
          <w:lang w:val="es-ES_tradnl"/>
        </w:rPr>
        <w:t xml:space="preserve"> reclamadas por el accionante</w:t>
      </w:r>
      <w:r>
        <w:rPr>
          <w:rFonts w:ascii="Arial" w:hAnsi="Arial" w:cs="Arial"/>
          <w:bCs/>
          <w:lang w:val="es-ES_tradnl"/>
        </w:rPr>
        <w:t>, ese centro había realizado el trámite ante la IPS Hospital Universitario San Jorge de Pereira desde el mes de noviembre que llegaron las autorizaciones, sin que a la fecha se asignaran las citas</w:t>
      </w:r>
      <w:bookmarkEnd w:id="1"/>
      <w:r>
        <w:rPr>
          <w:rFonts w:ascii="Arial" w:hAnsi="Arial" w:cs="Arial"/>
          <w:bCs/>
          <w:lang w:val="es-ES_tradnl"/>
        </w:rPr>
        <w:t xml:space="preserve"> por parte de esa IPS (</w:t>
      </w:r>
      <w:proofErr w:type="spellStart"/>
      <w:r>
        <w:rPr>
          <w:rFonts w:ascii="Arial" w:hAnsi="Arial" w:cs="Arial"/>
          <w:bCs/>
          <w:lang w:val="es-ES_tradnl"/>
        </w:rPr>
        <w:t>Fl</w:t>
      </w:r>
      <w:proofErr w:type="spellEnd"/>
      <w:r>
        <w:rPr>
          <w:rFonts w:ascii="Arial" w:hAnsi="Arial" w:cs="Arial"/>
          <w:bCs/>
          <w:lang w:val="es-ES_tradnl"/>
        </w:rPr>
        <w:t>. 19).  Al respecto, se observa el oficio emitido por la Coordinación de Sanidad del INPEC del 27 de noviembre de 2017 por medio del cual solicitó a la señora Yudy Castaño, Coordinadora de Consulta Externa del HUSJ de Pereira que se dieran las citas a los internos para las diferentes especialidades (</w:t>
      </w:r>
      <w:proofErr w:type="spellStart"/>
      <w:r>
        <w:rPr>
          <w:rFonts w:ascii="Arial" w:hAnsi="Arial" w:cs="Arial"/>
          <w:bCs/>
          <w:lang w:val="es-ES_tradnl"/>
        </w:rPr>
        <w:t>Fl</w:t>
      </w:r>
      <w:proofErr w:type="spellEnd"/>
      <w:r>
        <w:rPr>
          <w:rFonts w:ascii="Arial" w:hAnsi="Arial" w:cs="Arial"/>
          <w:bCs/>
          <w:lang w:val="es-ES_tradnl"/>
        </w:rPr>
        <w:t xml:space="preserve">. 20) para lo cual adjuntó la lista de los mismos, donde aparece relacionado el señor </w:t>
      </w:r>
      <w:r w:rsidR="00CA6EDD">
        <w:rPr>
          <w:rFonts w:ascii="Arial" w:hAnsi="Arial" w:cs="Arial"/>
          <w:bCs/>
          <w:lang w:val="es-ES_tradnl"/>
        </w:rPr>
        <w:t>JVQV</w:t>
      </w:r>
      <w:r>
        <w:rPr>
          <w:rFonts w:ascii="Arial" w:hAnsi="Arial" w:cs="Arial"/>
          <w:bCs/>
          <w:lang w:val="es-ES_tradnl"/>
        </w:rPr>
        <w:t xml:space="preserve"> (</w:t>
      </w:r>
      <w:proofErr w:type="spellStart"/>
      <w:r>
        <w:rPr>
          <w:rFonts w:ascii="Arial" w:hAnsi="Arial" w:cs="Arial"/>
          <w:bCs/>
          <w:lang w:val="es-ES_tradnl"/>
        </w:rPr>
        <w:t>Fl</w:t>
      </w:r>
      <w:proofErr w:type="spellEnd"/>
      <w:r>
        <w:rPr>
          <w:rFonts w:ascii="Arial" w:hAnsi="Arial" w:cs="Arial"/>
          <w:bCs/>
          <w:lang w:val="es-ES_tradnl"/>
        </w:rPr>
        <w:t>. 21</w:t>
      </w:r>
      <w:proofErr w:type="gramStart"/>
      <w:r>
        <w:rPr>
          <w:rFonts w:ascii="Arial" w:hAnsi="Arial" w:cs="Arial"/>
          <w:bCs/>
          <w:lang w:val="es-ES_tradnl"/>
        </w:rPr>
        <w:t xml:space="preserve">) </w:t>
      </w:r>
      <w:r w:rsidR="00F43E5B">
        <w:rPr>
          <w:rFonts w:ascii="Arial" w:hAnsi="Arial" w:cs="Arial"/>
          <w:bCs/>
          <w:lang w:val="es-ES_tradnl"/>
        </w:rPr>
        <w:t xml:space="preserve"> y</w:t>
      </w:r>
      <w:proofErr w:type="gramEnd"/>
      <w:r w:rsidR="00F43E5B">
        <w:rPr>
          <w:rFonts w:ascii="Arial" w:hAnsi="Arial" w:cs="Arial"/>
          <w:bCs/>
          <w:lang w:val="es-ES_tradnl"/>
        </w:rPr>
        <w:t xml:space="preserve"> las autorizaciones expedidas para consulta con oftalmología y neurología (</w:t>
      </w:r>
      <w:proofErr w:type="spellStart"/>
      <w:r w:rsidR="00F43E5B">
        <w:rPr>
          <w:rFonts w:ascii="Arial" w:hAnsi="Arial" w:cs="Arial"/>
          <w:bCs/>
          <w:lang w:val="es-ES_tradnl"/>
        </w:rPr>
        <w:t>Fls</w:t>
      </w:r>
      <w:proofErr w:type="spellEnd"/>
      <w:r w:rsidR="00F43E5B">
        <w:rPr>
          <w:rFonts w:ascii="Arial" w:hAnsi="Arial" w:cs="Arial"/>
          <w:bCs/>
          <w:lang w:val="es-ES_tradnl"/>
        </w:rPr>
        <w:t>. 22 y 23).</w:t>
      </w:r>
    </w:p>
    <w:p w:rsidR="00147161" w:rsidRPr="009C030A" w:rsidRDefault="00147161" w:rsidP="00F43E5B">
      <w:pPr>
        <w:pStyle w:val="Textoindependiente2"/>
        <w:shd w:val="clear" w:color="auto" w:fill="FFFFFF"/>
        <w:spacing w:after="0" w:line="240" w:lineRule="auto"/>
        <w:ind w:right="-91"/>
        <w:jc w:val="both"/>
        <w:textAlignment w:val="baseline"/>
        <w:rPr>
          <w:rFonts w:ascii="Arial" w:hAnsi="Arial" w:cs="Arial"/>
          <w:bCs/>
          <w:lang w:val="es-ES_tradnl"/>
        </w:rPr>
      </w:pPr>
      <w:r w:rsidRPr="009C030A">
        <w:rPr>
          <w:rFonts w:ascii="Arial" w:hAnsi="Arial" w:cs="Arial"/>
          <w:bCs/>
          <w:lang w:val="es-ES_tradnl"/>
        </w:rPr>
        <w:t xml:space="preserve"> </w:t>
      </w:r>
    </w:p>
    <w:p w:rsidR="00147161" w:rsidRDefault="00147161" w:rsidP="00147161">
      <w:pPr>
        <w:tabs>
          <w:tab w:val="left" w:pos="1701"/>
        </w:tabs>
        <w:spacing w:line="240" w:lineRule="auto"/>
        <w:rPr>
          <w:rFonts w:ascii="Arial" w:hAnsi="Arial" w:cs="Arial"/>
        </w:rPr>
      </w:pPr>
      <w:r w:rsidRPr="009C030A">
        <w:rPr>
          <w:rFonts w:ascii="Arial" w:hAnsi="Arial" w:cs="Arial"/>
        </w:rPr>
        <w:t xml:space="preserve">6.5. </w:t>
      </w:r>
      <w:bookmarkStart w:id="2" w:name="_Hlk509217881"/>
      <w:r w:rsidRPr="009C030A">
        <w:rPr>
          <w:rFonts w:ascii="Arial" w:hAnsi="Arial" w:cs="Arial"/>
        </w:rPr>
        <w:t xml:space="preserve">Como consecuencia de lo anteriormente expuesto, se declarará la nulidad a partir del fallo dictado el </w:t>
      </w:r>
      <w:r w:rsidR="00F43E5B">
        <w:rPr>
          <w:rFonts w:ascii="Arial" w:hAnsi="Arial" w:cs="Arial"/>
        </w:rPr>
        <w:t>3</w:t>
      </w:r>
      <w:r>
        <w:rPr>
          <w:rFonts w:ascii="Arial" w:hAnsi="Arial" w:cs="Arial"/>
        </w:rPr>
        <w:t xml:space="preserve"> de </w:t>
      </w:r>
      <w:r w:rsidR="00F43E5B">
        <w:rPr>
          <w:rFonts w:ascii="Arial" w:hAnsi="Arial" w:cs="Arial"/>
        </w:rPr>
        <w:t>enero de 2018</w:t>
      </w:r>
      <w:r w:rsidRPr="009C030A">
        <w:rPr>
          <w:rFonts w:ascii="Arial" w:hAnsi="Arial" w:cs="Arial"/>
        </w:rPr>
        <w:t xml:space="preserve">, a efectos de que </w:t>
      </w:r>
      <w:r w:rsidR="00F43E5B">
        <w:rPr>
          <w:rFonts w:ascii="Arial" w:hAnsi="Arial" w:cs="Arial"/>
        </w:rPr>
        <w:t xml:space="preserve">el juez de primer grado </w:t>
      </w:r>
      <w:r w:rsidRPr="009C030A">
        <w:rPr>
          <w:rFonts w:ascii="Arial" w:hAnsi="Arial" w:cs="Arial"/>
        </w:rPr>
        <w:t>proceda a vincular a</w:t>
      </w:r>
      <w:r w:rsidRPr="009C030A">
        <w:rPr>
          <w:rFonts w:ascii="Arial" w:hAnsi="Arial" w:cs="Arial"/>
          <w:bCs/>
          <w:lang w:val="es-ES_tradnl"/>
        </w:rPr>
        <w:t xml:space="preserve"> </w:t>
      </w:r>
      <w:r>
        <w:rPr>
          <w:rFonts w:ascii="Arial" w:hAnsi="Arial" w:cs="Arial"/>
          <w:bCs/>
          <w:lang w:val="es-ES_tradnl"/>
        </w:rPr>
        <w:t xml:space="preserve">la </w:t>
      </w:r>
      <w:r w:rsidR="00F43E5B">
        <w:rPr>
          <w:rFonts w:ascii="Arial" w:hAnsi="Arial" w:cs="Arial"/>
          <w:bCs/>
          <w:lang w:val="es-ES_tradnl"/>
        </w:rPr>
        <w:t xml:space="preserve">ESE HOSPITAL UNIVERSITARIO SAN JORGE DE PEREIRA </w:t>
      </w:r>
      <w:r w:rsidRPr="009C030A">
        <w:rPr>
          <w:rFonts w:ascii="Arial" w:hAnsi="Arial" w:cs="Arial"/>
        </w:rPr>
        <w:t>con el fin de garantizar sus derechos de</w:t>
      </w:r>
      <w:r>
        <w:rPr>
          <w:rFonts w:ascii="Arial" w:hAnsi="Arial" w:cs="Arial"/>
        </w:rPr>
        <w:t xml:space="preserve"> contradicción y de defensa dentro de este trámite, </w:t>
      </w:r>
      <w:r w:rsidRPr="009C030A">
        <w:rPr>
          <w:rFonts w:ascii="Arial" w:hAnsi="Arial" w:cs="Arial"/>
        </w:rPr>
        <w:t>toda vez que su actuación puede tener injerencia ante la eventual afectación de los derechos invocados</w:t>
      </w:r>
      <w:bookmarkEnd w:id="2"/>
      <w:r w:rsidRPr="009C030A">
        <w:rPr>
          <w:rFonts w:ascii="Arial" w:hAnsi="Arial" w:cs="Arial"/>
        </w:rPr>
        <w:t xml:space="preserve"> por</w:t>
      </w:r>
      <w:r>
        <w:rPr>
          <w:rFonts w:ascii="Arial" w:hAnsi="Arial" w:cs="Arial"/>
        </w:rPr>
        <w:t xml:space="preserve"> el señor </w:t>
      </w:r>
      <w:r w:rsidR="00CA6EDD">
        <w:rPr>
          <w:rFonts w:ascii="Arial" w:hAnsi="Arial" w:cs="Arial"/>
        </w:rPr>
        <w:t>JVQV</w:t>
      </w:r>
      <w:bookmarkStart w:id="3" w:name="13"/>
      <w:bookmarkEnd w:id="3"/>
      <w:r w:rsidRPr="009C030A">
        <w:rPr>
          <w:rFonts w:ascii="Arial" w:hAnsi="Arial" w:cs="Arial"/>
        </w:rPr>
        <w:t>.</w:t>
      </w:r>
    </w:p>
    <w:p w:rsidR="00147161" w:rsidRPr="009C030A" w:rsidRDefault="00147161" w:rsidP="00147161">
      <w:pPr>
        <w:tabs>
          <w:tab w:val="left" w:pos="1701"/>
        </w:tabs>
        <w:spacing w:line="240" w:lineRule="auto"/>
        <w:rPr>
          <w:rFonts w:ascii="Arial" w:hAnsi="Arial" w:cs="Arial"/>
        </w:rPr>
      </w:pPr>
    </w:p>
    <w:p w:rsidR="00147161" w:rsidRPr="009C030A" w:rsidRDefault="00147161" w:rsidP="00147161">
      <w:pPr>
        <w:tabs>
          <w:tab w:val="left" w:pos="1701"/>
        </w:tabs>
        <w:spacing w:line="240" w:lineRule="auto"/>
        <w:rPr>
          <w:rFonts w:ascii="Arial" w:hAnsi="Arial" w:cs="Arial"/>
        </w:rPr>
      </w:pPr>
      <w:r w:rsidRPr="009C030A">
        <w:rPr>
          <w:rFonts w:ascii="Arial" w:hAnsi="Arial" w:cs="Arial"/>
        </w:rPr>
        <w:t>Lo anterior</w:t>
      </w:r>
      <w:r w:rsidR="00F43E5B">
        <w:rPr>
          <w:rFonts w:ascii="Arial" w:hAnsi="Arial" w:cs="Arial"/>
        </w:rPr>
        <w:t>,</w:t>
      </w:r>
      <w:r w:rsidRPr="009C030A">
        <w:rPr>
          <w:rFonts w:ascii="Arial" w:hAnsi="Arial" w:cs="Arial"/>
        </w:rPr>
        <w:t xml:space="preserve"> no afecta la validez de la prueba practicada durante el trámite de tutela. </w:t>
      </w:r>
    </w:p>
    <w:p w:rsidR="00147161" w:rsidRPr="009C030A" w:rsidRDefault="00147161" w:rsidP="00147161">
      <w:pPr>
        <w:tabs>
          <w:tab w:val="left" w:pos="1701"/>
        </w:tabs>
        <w:spacing w:line="240" w:lineRule="auto"/>
        <w:jc w:val="center"/>
        <w:rPr>
          <w:rFonts w:ascii="Arial" w:hAnsi="Arial" w:cs="Arial"/>
          <w:lang w:val="es-ES_tradnl"/>
        </w:rPr>
      </w:pPr>
    </w:p>
    <w:p w:rsidR="00147161" w:rsidRPr="009C030A" w:rsidRDefault="00147161" w:rsidP="00147161">
      <w:pPr>
        <w:tabs>
          <w:tab w:val="left" w:pos="1701"/>
        </w:tabs>
        <w:spacing w:line="240" w:lineRule="auto"/>
        <w:jc w:val="center"/>
        <w:rPr>
          <w:rFonts w:ascii="Arial" w:hAnsi="Arial" w:cs="Arial"/>
          <w:lang w:val="es-ES_tradnl"/>
        </w:rPr>
      </w:pPr>
      <w:r w:rsidRPr="009C030A">
        <w:rPr>
          <w:rFonts w:ascii="Arial" w:hAnsi="Arial" w:cs="Arial"/>
          <w:lang w:val="es-ES_tradnl"/>
        </w:rPr>
        <w:t>DECISIÓN</w:t>
      </w:r>
    </w:p>
    <w:p w:rsidR="00147161" w:rsidRDefault="00147161" w:rsidP="00147161">
      <w:pPr>
        <w:tabs>
          <w:tab w:val="left" w:pos="1701"/>
          <w:tab w:val="left" w:pos="9200"/>
        </w:tabs>
        <w:spacing w:line="240" w:lineRule="auto"/>
        <w:ind w:right="46"/>
        <w:rPr>
          <w:rFonts w:ascii="Arial" w:hAnsi="Arial" w:cs="Arial"/>
        </w:rPr>
      </w:pPr>
    </w:p>
    <w:p w:rsidR="00147161" w:rsidRPr="009C030A" w:rsidRDefault="00147161" w:rsidP="00147161">
      <w:pPr>
        <w:tabs>
          <w:tab w:val="left" w:pos="1701"/>
          <w:tab w:val="left" w:pos="9200"/>
        </w:tabs>
        <w:spacing w:line="240" w:lineRule="auto"/>
        <w:ind w:right="46"/>
        <w:rPr>
          <w:rFonts w:ascii="Arial" w:hAnsi="Arial" w:cs="Arial"/>
        </w:rPr>
      </w:pPr>
      <w:r w:rsidRPr="009C030A">
        <w:rPr>
          <w:rFonts w:ascii="Arial" w:hAnsi="Arial" w:cs="Arial"/>
        </w:rPr>
        <w:t xml:space="preserve">Por lo expuesto, la Sala de Decisión Penal del Tribunal Superior del Distrito Judicial de Pereira, Risaralda, </w:t>
      </w:r>
    </w:p>
    <w:p w:rsidR="00147161" w:rsidRPr="009C030A" w:rsidRDefault="00147161" w:rsidP="00147161">
      <w:pPr>
        <w:tabs>
          <w:tab w:val="left" w:pos="1701"/>
          <w:tab w:val="left" w:pos="9200"/>
        </w:tabs>
        <w:spacing w:line="240" w:lineRule="auto"/>
        <w:ind w:right="46"/>
        <w:jc w:val="center"/>
        <w:rPr>
          <w:rFonts w:ascii="Arial" w:hAnsi="Arial" w:cs="Arial"/>
          <w:bCs/>
          <w:spacing w:val="-4"/>
        </w:rPr>
      </w:pPr>
    </w:p>
    <w:p w:rsidR="00147161" w:rsidRPr="009C030A" w:rsidRDefault="00147161" w:rsidP="00147161">
      <w:pPr>
        <w:tabs>
          <w:tab w:val="left" w:pos="1701"/>
          <w:tab w:val="left" w:pos="9200"/>
        </w:tabs>
        <w:spacing w:line="240" w:lineRule="auto"/>
        <w:ind w:right="46"/>
        <w:jc w:val="center"/>
        <w:rPr>
          <w:rFonts w:ascii="Arial" w:hAnsi="Arial" w:cs="Arial"/>
          <w:bCs/>
          <w:spacing w:val="-4"/>
        </w:rPr>
      </w:pPr>
      <w:r w:rsidRPr="009C030A">
        <w:rPr>
          <w:rFonts w:ascii="Arial" w:hAnsi="Arial" w:cs="Arial"/>
          <w:bCs/>
          <w:spacing w:val="-4"/>
        </w:rPr>
        <w:t>RESUELVE</w:t>
      </w:r>
    </w:p>
    <w:p w:rsidR="00147161" w:rsidRPr="009C030A" w:rsidRDefault="00147161" w:rsidP="00147161">
      <w:pPr>
        <w:tabs>
          <w:tab w:val="left" w:pos="1701"/>
        </w:tabs>
        <w:spacing w:line="240" w:lineRule="auto"/>
        <w:rPr>
          <w:rFonts w:ascii="Arial" w:hAnsi="Arial" w:cs="Arial"/>
          <w:bCs/>
          <w:spacing w:val="-4"/>
        </w:rPr>
      </w:pPr>
    </w:p>
    <w:p w:rsidR="00147161" w:rsidRDefault="00147161" w:rsidP="00147161">
      <w:pPr>
        <w:tabs>
          <w:tab w:val="left" w:pos="1701"/>
        </w:tabs>
        <w:spacing w:line="240" w:lineRule="auto"/>
        <w:rPr>
          <w:rFonts w:ascii="Arial" w:hAnsi="Arial" w:cs="Arial"/>
        </w:rPr>
      </w:pPr>
      <w:r w:rsidRPr="009C030A">
        <w:rPr>
          <w:rFonts w:ascii="Arial" w:hAnsi="Arial" w:cs="Arial"/>
          <w:bCs/>
          <w:spacing w:val="-4"/>
        </w:rPr>
        <w:t xml:space="preserve">PRIMERO: DECLARAR LA NULIDAD </w:t>
      </w:r>
      <w:r w:rsidRPr="009C030A">
        <w:rPr>
          <w:rFonts w:ascii="Arial" w:hAnsi="Arial" w:cs="Arial"/>
          <w:iCs/>
        </w:rPr>
        <w:t xml:space="preserve">de lo actuado dentro de este trámite de tutela adelantado por </w:t>
      </w:r>
      <w:r w:rsidRPr="009C030A">
        <w:rPr>
          <w:rFonts w:ascii="Arial" w:hAnsi="Arial" w:cs="Arial"/>
        </w:rPr>
        <w:t xml:space="preserve">el Juzgado </w:t>
      </w:r>
      <w:r w:rsidR="00F43E5B">
        <w:rPr>
          <w:rFonts w:ascii="Arial" w:hAnsi="Arial" w:cs="Arial"/>
        </w:rPr>
        <w:t>1</w:t>
      </w:r>
      <w:r w:rsidRPr="009C030A">
        <w:rPr>
          <w:rFonts w:ascii="Arial" w:hAnsi="Arial" w:cs="Arial"/>
        </w:rPr>
        <w:t xml:space="preserve">º </w:t>
      </w:r>
      <w:r>
        <w:rPr>
          <w:rFonts w:ascii="Arial" w:hAnsi="Arial" w:cs="Arial"/>
        </w:rPr>
        <w:t xml:space="preserve">de Ejecución de Penas y Medidas de Seguridad de </w:t>
      </w:r>
      <w:r w:rsidRPr="009C030A">
        <w:rPr>
          <w:rFonts w:ascii="Arial" w:hAnsi="Arial" w:cs="Arial"/>
        </w:rPr>
        <w:t xml:space="preserve">Pereira </w:t>
      </w:r>
      <w:r w:rsidRPr="009C030A">
        <w:rPr>
          <w:rFonts w:ascii="Arial" w:hAnsi="Arial" w:cs="Arial"/>
          <w:iCs/>
        </w:rPr>
        <w:t>a partir del fallo calendado el</w:t>
      </w:r>
      <w:r w:rsidR="00F43E5B">
        <w:rPr>
          <w:rFonts w:ascii="Arial" w:hAnsi="Arial" w:cs="Arial"/>
          <w:iCs/>
        </w:rPr>
        <w:t xml:space="preserve"> 3 de enero de 2018</w:t>
      </w:r>
      <w:r w:rsidRPr="009C030A">
        <w:rPr>
          <w:rFonts w:ascii="Arial" w:hAnsi="Arial" w:cs="Arial"/>
        </w:rPr>
        <w:t xml:space="preserve">, a efectos de que se proceda </w:t>
      </w:r>
      <w:r w:rsidR="00F43E5B" w:rsidRPr="009C030A">
        <w:rPr>
          <w:rFonts w:ascii="Arial" w:hAnsi="Arial" w:cs="Arial"/>
        </w:rPr>
        <w:t>a vincular a</w:t>
      </w:r>
      <w:r w:rsidR="00F43E5B" w:rsidRPr="009C030A">
        <w:rPr>
          <w:rFonts w:ascii="Arial" w:hAnsi="Arial" w:cs="Arial"/>
          <w:bCs/>
          <w:lang w:val="es-ES_tradnl"/>
        </w:rPr>
        <w:t xml:space="preserve"> </w:t>
      </w:r>
      <w:r w:rsidR="00F43E5B">
        <w:rPr>
          <w:rFonts w:ascii="Arial" w:hAnsi="Arial" w:cs="Arial"/>
          <w:bCs/>
          <w:lang w:val="es-ES_tradnl"/>
        </w:rPr>
        <w:t xml:space="preserve">la ESE HOSPITAL UNIVERSITARIO SAN JORGE DE PEREIRA </w:t>
      </w:r>
      <w:r w:rsidR="00F43E5B" w:rsidRPr="009C030A">
        <w:rPr>
          <w:rFonts w:ascii="Arial" w:hAnsi="Arial" w:cs="Arial"/>
        </w:rPr>
        <w:t>con el fin de garantizar sus derechos de</w:t>
      </w:r>
      <w:r w:rsidR="00F43E5B">
        <w:rPr>
          <w:rFonts w:ascii="Arial" w:hAnsi="Arial" w:cs="Arial"/>
        </w:rPr>
        <w:t xml:space="preserve"> contradicción y de defensa dentro de este trámite, </w:t>
      </w:r>
      <w:r w:rsidR="00F43E5B" w:rsidRPr="009C030A">
        <w:rPr>
          <w:rFonts w:ascii="Arial" w:hAnsi="Arial" w:cs="Arial"/>
        </w:rPr>
        <w:t>toda vez que su actuación puede tener injerencia ante la eventual afectación de los derechos invocados por</w:t>
      </w:r>
      <w:r w:rsidR="00F43E5B">
        <w:rPr>
          <w:rFonts w:ascii="Arial" w:hAnsi="Arial" w:cs="Arial"/>
        </w:rPr>
        <w:t xml:space="preserve"> el señor </w:t>
      </w:r>
      <w:r w:rsidR="00CA6EDD">
        <w:rPr>
          <w:rFonts w:ascii="Arial" w:hAnsi="Arial" w:cs="Arial"/>
        </w:rPr>
        <w:t>JVQV</w:t>
      </w:r>
      <w:r w:rsidR="00F43E5B" w:rsidRPr="009C030A">
        <w:rPr>
          <w:rFonts w:ascii="Arial" w:hAnsi="Arial" w:cs="Arial"/>
        </w:rPr>
        <w:t>.</w:t>
      </w:r>
    </w:p>
    <w:p w:rsidR="00F43E5B" w:rsidRDefault="00F43E5B" w:rsidP="00147161">
      <w:pPr>
        <w:tabs>
          <w:tab w:val="left" w:pos="1701"/>
        </w:tabs>
        <w:spacing w:line="240" w:lineRule="auto"/>
        <w:rPr>
          <w:rFonts w:ascii="Arial" w:hAnsi="Arial" w:cs="Arial"/>
        </w:rPr>
      </w:pPr>
    </w:p>
    <w:p w:rsidR="00147161" w:rsidRPr="009C030A" w:rsidRDefault="00147161" w:rsidP="00147161">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r w:rsidRPr="009C030A">
        <w:rPr>
          <w:rFonts w:ascii="Arial" w:hAnsi="Arial" w:cs="Arial"/>
          <w:spacing w:val="-3"/>
          <w:lang w:val="es-ES_tradnl"/>
        </w:rPr>
        <w:t xml:space="preserve">SEGUNDO: Devolver </w:t>
      </w:r>
      <w:r w:rsidRPr="009C030A">
        <w:rPr>
          <w:rFonts w:ascii="Arial" w:hAnsi="Arial" w:cs="Arial"/>
        </w:rPr>
        <w:t>la actuación al Juzgado de origen para que se subsane la irregularidad advertida.</w:t>
      </w:r>
    </w:p>
    <w:p w:rsidR="00147161" w:rsidRPr="009C030A" w:rsidRDefault="00147161" w:rsidP="00147161">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147161" w:rsidRPr="009C030A" w:rsidRDefault="00147161" w:rsidP="00147161">
      <w:pPr>
        <w:pStyle w:val="Ttulo1"/>
        <w:tabs>
          <w:tab w:val="left" w:pos="1701"/>
        </w:tabs>
        <w:spacing w:after="0" w:line="240" w:lineRule="auto"/>
        <w:jc w:val="center"/>
        <w:rPr>
          <w:rFonts w:ascii="Arial" w:hAnsi="Arial" w:cs="Arial"/>
          <w:b w:val="0"/>
          <w:sz w:val="26"/>
          <w:szCs w:val="26"/>
        </w:rPr>
      </w:pPr>
      <w:r w:rsidRPr="009C030A">
        <w:rPr>
          <w:rFonts w:ascii="Arial" w:hAnsi="Arial" w:cs="Arial"/>
          <w:b w:val="0"/>
          <w:sz w:val="26"/>
          <w:szCs w:val="26"/>
        </w:rPr>
        <w:t>CÓPIESE, NOTIFÍQUESE Y CÚMPLASE</w:t>
      </w:r>
    </w:p>
    <w:p w:rsidR="00147161" w:rsidRDefault="00147161" w:rsidP="00147161">
      <w:pPr>
        <w:tabs>
          <w:tab w:val="left" w:pos="1701"/>
        </w:tabs>
        <w:spacing w:line="240" w:lineRule="auto"/>
        <w:jc w:val="center"/>
        <w:rPr>
          <w:rFonts w:ascii="Arial" w:hAnsi="Arial" w:cs="Arial"/>
          <w:bCs/>
        </w:rPr>
      </w:pPr>
    </w:p>
    <w:p w:rsidR="00F43E5B" w:rsidRPr="009C030A" w:rsidRDefault="00F43E5B" w:rsidP="00147161">
      <w:pPr>
        <w:tabs>
          <w:tab w:val="left" w:pos="1701"/>
        </w:tabs>
        <w:spacing w:line="240" w:lineRule="auto"/>
        <w:jc w:val="center"/>
        <w:rPr>
          <w:rFonts w:ascii="Arial" w:hAnsi="Arial" w:cs="Arial"/>
          <w:bCs/>
        </w:rPr>
      </w:pPr>
    </w:p>
    <w:p w:rsidR="00147161" w:rsidRPr="009C030A" w:rsidRDefault="00147161" w:rsidP="00147161">
      <w:pPr>
        <w:tabs>
          <w:tab w:val="left" w:pos="1701"/>
        </w:tabs>
        <w:spacing w:line="240" w:lineRule="auto"/>
        <w:jc w:val="center"/>
        <w:rPr>
          <w:rFonts w:ascii="Arial" w:hAnsi="Arial" w:cs="Arial"/>
          <w:bCs/>
        </w:rPr>
      </w:pPr>
    </w:p>
    <w:p w:rsidR="00147161" w:rsidRPr="009C030A" w:rsidRDefault="00147161" w:rsidP="00147161">
      <w:pPr>
        <w:tabs>
          <w:tab w:val="left" w:pos="1701"/>
        </w:tabs>
        <w:spacing w:line="240" w:lineRule="auto"/>
        <w:jc w:val="center"/>
        <w:rPr>
          <w:rFonts w:ascii="Arial" w:hAnsi="Arial" w:cs="Arial"/>
          <w:bCs/>
        </w:rPr>
      </w:pPr>
    </w:p>
    <w:p w:rsidR="00147161" w:rsidRPr="009C030A" w:rsidRDefault="00147161" w:rsidP="00147161">
      <w:pPr>
        <w:tabs>
          <w:tab w:val="left" w:pos="1701"/>
        </w:tabs>
        <w:spacing w:line="240" w:lineRule="auto"/>
        <w:jc w:val="center"/>
        <w:rPr>
          <w:rFonts w:ascii="Arial" w:hAnsi="Arial" w:cs="Arial"/>
          <w:bCs/>
        </w:rPr>
      </w:pPr>
      <w:r w:rsidRPr="009C030A">
        <w:rPr>
          <w:rFonts w:ascii="Arial" w:hAnsi="Arial" w:cs="Arial"/>
          <w:bCs/>
        </w:rPr>
        <w:t>JAIRO ERNESTO ESCOBAR SANZ</w:t>
      </w:r>
    </w:p>
    <w:p w:rsidR="00147161" w:rsidRPr="009C030A" w:rsidRDefault="00147161" w:rsidP="00147161">
      <w:pPr>
        <w:tabs>
          <w:tab w:val="left" w:pos="1701"/>
        </w:tabs>
        <w:spacing w:line="240" w:lineRule="auto"/>
        <w:jc w:val="center"/>
        <w:rPr>
          <w:rFonts w:ascii="Arial" w:hAnsi="Arial" w:cs="Arial"/>
          <w:bCs/>
          <w:lang w:val="pt-BR"/>
        </w:rPr>
      </w:pPr>
      <w:r w:rsidRPr="009C030A">
        <w:rPr>
          <w:rFonts w:ascii="Arial" w:hAnsi="Arial" w:cs="Arial"/>
          <w:bCs/>
          <w:lang w:val="pt-BR"/>
        </w:rPr>
        <w:t>Magistrado</w:t>
      </w:r>
    </w:p>
    <w:p w:rsidR="00147161" w:rsidRPr="009C030A" w:rsidRDefault="00147161" w:rsidP="00147161">
      <w:pPr>
        <w:tabs>
          <w:tab w:val="left" w:pos="1701"/>
        </w:tabs>
        <w:spacing w:line="240" w:lineRule="auto"/>
        <w:jc w:val="center"/>
        <w:rPr>
          <w:rFonts w:ascii="Arial" w:hAnsi="Arial" w:cs="Arial"/>
          <w:bCs/>
          <w:lang w:val="pt-BR"/>
        </w:rPr>
      </w:pPr>
    </w:p>
    <w:p w:rsidR="00147161" w:rsidRDefault="00147161" w:rsidP="00147161">
      <w:pPr>
        <w:tabs>
          <w:tab w:val="left" w:pos="1701"/>
        </w:tabs>
        <w:spacing w:line="240" w:lineRule="auto"/>
        <w:jc w:val="center"/>
        <w:rPr>
          <w:rFonts w:ascii="Arial" w:hAnsi="Arial" w:cs="Arial"/>
          <w:bCs/>
          <w:lang w:val="pt-BR"/>
        </w:rPr>
      </w:pPr>
    </w:p>
    <w:p w:rsidR="00F43E5B" w:rsidRPr="009C030A" w:rsidRDefault="00F43E5B" w:rsidP="00147161">
      <w:pPr>
        <w:tabs>
          <w:tab w:val="left" w:pos="1701"/>
        </w:tabs>
        <w:spacing w:line="240" w:lineRule="auto"/>
        <w:jc w:val="center"/>
        <w:rPr>
          <w:rFonts w:ascii="Arial" w:hAnsi="Arial" w:cs="Arial"/>
          <w:bCs/>
          <w:lang w:val="pt-BR"/>
        </w:rPr>
      </w:pPr>
    </w:p>
    <w:p w:rsidR="00147161" w:rsidRPr="009C030A" w:rsidRDefault="00147161" w:rsidP="00147161">
      <w:pPr>
        <w:tabs>
          <w:tab w:val="left" w:pos="1701"/>
        </w:tabs>
        <w:spacing w:line="240" w:lineRule="auto"/>
        <w:jc w:val="center"/>
        <w:rPr>
          <w:rFonts w:ascii="Arial" w:hAnsi="Arial" w:cs="Arial"/>
          <w:bCs/>
          <w:lang w:val="pt-BR"/>
        </w:rPr>
      </w:pPr>
    </w:p>
    <w:p w:rsidR="00147161" w:rsidRPr="009C030A" w:rsidRDefault="00147161" w:rsidP="00147161">
      <w:pPr>
        <w:tabs>
          <w:tab w:val="left" w:pos="1701"/>
        </w:tabs>
        <w:spacing w:line="240" w:lineRule="auto"/>
        <w:jc w:val="center"/>
        <w:rPr>
          <w:rFonts w:ascii="Arial" w:hAnsi="Arial" w:cs="Arial"/>
          <w:bCs/>
          <w:lang w:val="pt-BR"/>
        </w:rPr>
      </w:pPr>
      <w:r w:rsidRPr="009C030A">
        <w:rPr>
          <w:rFonts w:ascii="Arial" w:hAnsi="Arial" w:cs="Arial"/>
          <w:bCs/>
          <w:lang w:val="pt-BR"/>
        </w:rPr>
        <w:t>MANUEL YARZAGARAY BANDERA</w:t>
      </w:r>
    </w:p>
    <w:p w:rsidR="00147161" w:rsidRPr="009C030A" w:rsidRDefault="00147161" w:rsidP="00147161">
      <w:pPr>
        <w:tabs>
          <w:tab w:val="left" w:pos="1701"/>
        </w:tabs>
        <w:spacing w:line="240" w:lineRule="auto"/>
        <w:jc w:val="center"/>
        <w:rPr>
          <w:rFonts w:ascii="Arial" w:hAnsi="Arial" w:cs="Arial"/>
          <w:bCs/>
          <w:lang w:val="pt-BR"/>
        </w:rPr>
      </w:pPr>
      <w:r w:rsidRPr="009C030A">
        <w:rPr>
          <w:rFonts w:ascii="Arial" w:hAnsi="Arial" w:cs="Arial"/>
          <w:bCs/>
          <w:lang w:val="pt-BR"/>
        </w:rPr>
        <w:t>Magistrado</w:t>
      </w:r>
    </w:p>
    <w:p w:rsidR="00147161" w:rsidRPr="009C030A" w:rsidRDefault="00147161" w:rsidP="00147161">
      <w:pPr>
        <w:tabs>
          <w:tab w:val="left" w:pos="1701"/>
        </w:tabs>
        <w:spacing w:line="240" w:lineRule="auto"/>
        <w:jc w:val="center"/>
        <w:rPr>
          <w:rFonts w:ascii="Arial" w:hAnsi="Arial" w:cs="Arial"/>
          <w:bCs/>
          <w:lang w:val="pt-BR"/>
        </w:rPr>
      </w:pPr>
    </w:p>
    <w:p w:rsidR="00147161" w:rsidRDefault="00147161" w:rsidP="00147161">
      <w:pPr>
        <w:tabs>
          <w:tab w:val="left" w:pos="1701"/>
        </w:tabs>
        <w:spacing w:line="240" w:lineRule="auto"/>
        <w:jc w:val="center"/>
        <w:rPr>
          <w:rFonts w:ascii="Arial" w:hAnsi="Arial" w:cs="Arial"/>
          <w:bCs/>
          <w:lang w:val="pt-BR"/>
        </w:rPr>
      </w:pPr>
    </w:p>
    <w:p w:rsidR="00F43E5B" w:rsidRPr="009C030A" w:rsidRDefault="00F43E5B" w:rsidP="00147161">
      <w:pPr>
        <w:tabs>
          <w:tab w:val="left" w:pos="1701"/>
        </w:tabs>
        <w:spacing w:line="240" w:lineRule="auto"/>
        <w:jc w:val="center"/>
        <w:rPr>
          <w:rFonts w:ascii="Arial" w:hAnsi="Arial" w:cs="Arial"/>
          <w:bCs/>
          <w:lang w:val="pt-BR"/>
        </w:rPr>
      </w:pPr>
    </w:p>
    <w:p w:rsidR="00147161" w:rsidRPr="009C030A" w:rsidRDefault="00147161" w:rsidP="00147161">
      <w:pPr>
        <w:tabs>
          <w:tab w:val="left" w:pos="1701"/>
        </w:tabs>
        <w:spacing w:line="240" w:lineRule="auto"/>
        <w:jc w:val="center"/>
        <w:rPr>
          <w:rFonts w:ascii="Arial" w:hAnsi="Arial" w:cs="Arial"/>
          <w:bCs/>
          <w:lang w:val="pt-BR"/>
        </w:rPr>
      </w:pPr>
    </w:p>
    <w:p w:rsidR="00147161" w:rsidRPr="009C030A" w:rsidRDefault="00147161" w:rsidP="00147161">
      <w:pPr>
        <w:tabs>
          <w:tab w:val="left" w:pos="1701"/>
        </w:tabs>
        <w:spacing w:line="240" w:lineRule="auto"/>
        <w:jc w:val="center"/>
        <w:rPr>
          <w:rFonts w:ascii="Arial" w:hAnsi="Arial" w:cs="Arial"/>
          <w:bCs/>
          <w:lang w:val="pt-BR"/>
        </w:rPr>
      </w:pPr>
      <w:r w:rsidRPr="009C030A">
        <w:rPr>
          <w:rFonts w:ascii="Arial" w:hAnsi="Arial" w:cs="Arial"/>
          <w:bCs/>
          <w:lang w:val="pt-BR"/>
        </w:rPr>
        <w:t>JORGE ARTURO CASTAÑO DUQUE</w:t>
      </w:r>
    </w:p>
    <w:p w:rsidR="00147161" w:rsidRDefault="00147161" w:rsidP="00147161">
      <w:pPr>
        <w:tabs>
          <w:tab w:val="left" w:pos="1701"/>
        </w:tabs>
        <w:spacing w:line="240" w:lineRule="auto"/>
        <w:jc w:val="center"/>
        <w:rPr>
          <w:rFonts w:ascii="Arial" w:hAnsi="Arial" w:cs="Arial"/>
          <w:bCs/>
          <w:lang w:val="pt-BR"/>
        </w:rPr>
      </w:pPr>
      <w:r w:rsidRPr="009C030A">
        <w:rPr>
          <w:rFonts w:ascii="Arial" w:hAnsi="Arial" w:cs="Arial"/>
          <w:bCs/>
          <w:lang w:val="pt-BR"/>
        </w:rPr>
        <w:t>Magistrado</w:t>
      </w:r>
    </w:p>
    <w:p w:rsidR="00147161" w:rsidRDefault="00147161" w:rsidP="00147161">
      <w:pPr>
        <w:tabs>
          <w:tab w:val="left" w:pos="1701"/>
        </w:tabs>
        <w:spacing w:line="240" w:lineRule="auto"/>
        <w:jc w:val="center"/>
        <w:rPr>
          <w:rFonts w:ascii="Arial" w:hAnsi="Arial" w:cs="Arial"/>
          <w:bCs/>
          <w:lang w:val="pt-BR"/>
        </w:rPr>
      </w:pPr>
    </w:p>
    <w:p w:rsidR="00147161" w:rsidRDefault="00147161" w:rsidP="00147161">
      <w:pPr>
        <w:tabs>
          <w:tab w:val="left" w:pos="1701"/>
        </w:tabs>
        <w:spacing w:line="240" w:lineRule="auto"/>
        <w:jc w:val="center"/>
        <w:rPr>
          <w:rFonts w:ascii="Arial" w:hAnsi="Arial" w:cs="Arial"/>
          <w:bCs/>
          <w:lang w:val="pt-BR"/>
        </w:rPr>
      </w:pPr>
    </w:p>
    <w:p w:rsidR="00F43E5B" w:rsidRDefault="00F43E5B" w:rsidP="00147161">
      <w:pPr>
        <w:tabs>
          <w:tab w:val="left" w:pos="1701"/>
        </w:tabs>
        <w:spacing w:line="240" w:lineRule="auto"/>
        <w:jc w:val="center"/>
        <w:rPr>
          <w:rFonts w:ascii="Arial" w:hAnsi="Arial" w:cs="Arial"/>
          <w:bCs/>
          <w:lang w:val="pt-BR"/>
        </w:rPr>
      </w:pPr>
    </w:p>
    <w:p w:rsidR="00147161" w:rsidRDefault="00147161" w:rsidP="00147161">
      <w:pPr>
        <w:tabs>
          <w:tab w:val="left" w:pos="1701"/>
        </w:tabs>
        <w:spacing w:line="240" w:lineRule="auto"/>
        <w:jc w:val="center"/>
        <w:rPr>
          <w:rFonts w:ascii="Arial" w:hAnsi="Arial" w:cs="Arial"/>
          <w:bCs/>
          <w:lang w:val="pt-BR"/>
        </w:rPr>
      </w:pPr>
    </w:p>
    <w:p w:rsidR="00147161" w:rsidRDefault="00147161" w:rsidP="00147161">
      <w:pPr>
        <w:tabs>
          <w:tab w:val="left" w:pos="1701"/>
        </w:tabs>
        <w:spacing w:line="240" w:lineRule="auto"/>
        <w:jc w:val="center"/>
        <w:rPr>
          <w:rFonts w:ascii="Arial" w:hAnsi="Arial" w:cs="Arial"/>
          <w:bCs/>
          <w:lang w:val="pt-BR"/>
        </w:rPr>
      </w:pPr>
      <w:r>
        <w:rPr>
          <w:rFonts w:ascii="Arial" w:hAnsi="Arial" w:cs="Arial"/>
          <w:bCs/>
          <w:lang w:val="pt-BR"/>
        </w:rPr>
        <w:t>WILSON FREDY LÓPEZ</w:t>
      </w:r>
    </w:p>
    <w:p w:rsidR="00147161" w:rsidRPr="009C030A" w:rsidRDefault="00147161" w:rsidP="00147161">
      <w:pPr>
        <w:tabs>
          <w:tab w:val="left" w:pos="1701"/>
        </w:tabs>
        <w:spacing w:line="240" w:lineRule="auto"/>
        <w:jc w:val="center"/>
        <w:rPr>
          <w:rFonts w:ascii="Arial" w:hAnsi="Arial" w:cs="Arial"/>
          <w:bCs/>
          <w:lang w:val="es-ES_tradnl"/>
        </w:rPr>
      </w:pPr>
      <w:r>
        <w:rPr>
          <w:rFonts w:ascii="Arial" w:hAnsi="Arial" w:cs="Arial"/>
          <w:bCs/>
          <w:lang w:val="pt-BR"/>
        </w:rPr>
        <w:t>Secretario</w:t>
      </w:r>
    </w:p>
    <w:sectPr w:rsidR="00147161" w:rsidRPr="009C030A" w:rsidSect="00F43E5B">
      <w:headerReference w:type="default" r:id="rId10"/>
      <w:footerReference w:type="default" r:id="rId11"/>
      <w:pgSz w:w="12242" w:h="18722" w:code="14"/>
      <w:pgMar w:top="1758" w:right="1418" w:bottom="1758" w:left="1758" w:header="851" w:footer="851"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4F3" w:rsidRDefault="006B74F3">
      <w:r>
        <w:separator/>
      </w:r>
    </w:p>
  </w:endnote>
  <w:endnote w:type="continuationSeparator" w:id="0">
    <w:p w:rsidR="006B74F3" w:rsidRDefault="006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287843">
      <w:rPr>
        <w:noProof/>
      </w:rPr>
      <w:t>6</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287843">
      <w:rPr>
        <w:noProof/>
      </w:rPr>
      <w:t>6</w:t>
    </w:r>
    <w:r w:rsidR="006728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4F3" w:rsidRDefault="006B74F3">
      <w:r>
        <w:separator/>
      </w:r>
    </w:p>
  </w:footnote>
  <w:footnote w:type="continuationSeparator" w:id="0">
    <w:p w:rsidR="006B74F3" w:rsidRDefault="006B74F3">
      <w:r>
        <w:continuationSeparator/>
      </w:r>
    </w:p>
  </w:footnote>
  <w:footnote w:id="1">
    <w:p w:rsidR="00147161" w:rsidRDefault="00147161" w:rsidP="00147161">
      <w:pPr>
        <w:pStyle w:val="Textonotapie"/>
      </w:pPr>
      <w:r>
        <w:rPr>
          <w:rFonts w:ascii="Verdana" w:hAnsi="Verdana"/>
          <w:vertAlign w:val="superscript"/>
        </w:rPr>
        <w:footnoteRef/>
      </w:r>
      <w:r>
        <w:rPr>
          <w:lang w:val="pt-BR"/>
        </w:rPr>
        <w:t xml:space="preserve"> Corte Constitucional, Auto 021 de 2000.</w:t>
      </w:r>
    </w:p>
  </w:footnote>
  <w:footnote w:id="2">
    <w:p w:rsidR="00147161" w:rsidRDefault="00147161" w:rsidP="00147161">
      <w:pPr>
        <w:pStyle w:val="Textonotapie"/>
      </w:pPr>
      <w:r>
        <w:rPr>
          <w:rFonts w:ascii="Verdana" w:hAnsi="Verdana"/>
          <w:vertAlign w:val="superscript"/>
        </w:rPr>
        <w:footnoteRef/>
      </w:r>
      <w:r>
        <w:rPr>
          <w:lang w:val="pt-BR"/>
        </w:rPr>
        <w:t xml:space="preserve"> Corte Constitucional, Auto 115A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6D32A3" w:rsidRDefault="005F0EC4" w:rsidP="00A62954">
    <w:pPr>
      <w:spacing w:line="240" w:lineRule="auto"/>
      <w:ind w:left="708"/>
      <w:jc w:val="right"/>
      <w:rPr>
        <w:rFonts w:ascii="Arial" w:hAnsi="Arial" w:cs="Arial"/>
        <w:i/>
        <w:sz w:val="14"/>
        <w:szCs w:val="14"/>
        <w:lang w:val="es-MX"/>
      </w:rPr>
    </w:pPr>
    <w:r w:rsidRPr="006D32A3">
      <w:rPr>
        <w:rFonts w:ascii="Arial" w:hAnsi="Arial" w:cs="Arial"/>
        <w:i/>
        <w:sz w:val="14"/>
        <w:szCs w:val="14"/>
        <w:lang w:val="es-MX"/>
      </w:rPr>
      <w:t>A</w:t>
    </w:r>
    <w:r w:rsidR="009514BB" w:rsidRPr="006D32A3">
      <w:rPr>
        <w:rFonts w:ascii="Arial" w:hAnsi="Arial" w:cs="Arial"/>
        <w:i/>
        <w:sz w:val="14"/>
        <w:szCs w:val="14"/>
        <w:lang w:val="es-MX"/>
      </w:rPr>
      <w:t>CCIÓ</w:t>
    </w:r>
    <w:r w:rsidRPr="006D32A3">
      <w:rPr>
        <w:rFonts w:ascii="Arial" w:hAnsi="Arial" w:cs="Arial"/>
        <w:i/>
        <w:sz w:val="14"/>
        <w:szCs w:val="14"/>
        <w:lang w:val="es-MX"/>
      </w:rPr>
      <w:t xml:space="preserve">N DE TUTELA SEGUNDA INSTANCIA                               </w:t>
    </w:r>
  </w:p>
  <w:p w:rsidR="005F0EC4" w:rsidRPr="006D32A3" w:rsidRDefault="005F0EC4" w:rsidP="00A62954">
    <w:pPr>
      <w:pStyle w:val="Encabezado"/>
      <w:jc w:val="right"/>
      <w:rPr>
        <w:rFonts w:ascii="Arial" w:hAnsi="Arial" w:cs="Arial"/>
        <w:i/>
        <w:sz w:val="14"/>
        <w:szCs w:val="14"/>
        <w:lang w:val="es-MX"/>
      </w:rPr>
    </w:pPr>
    <w:r w:rsidRPr="006D32A3">
      <w:rPr>
        <w:rFonts w:ascii="Arial" w:hAnsi="Arial" w:cs="Arial"/>
        <w:i/>
        <w:sz w:val="14"/>
        <w:szCs w:val="14"/>
        <w:lang w:val="es-MX"/>
      </w:rPr>
      <w:t xml:space="preserve">                                                       RADICACIÓN: </w:t>
    </w:r>
    <w:bookmarkStart w:id="4" w:name="_Hlk509217521"/>
    <w:r w:rsidRPr="006D32A3">
      <w:rPr>
        <w:rFonts w:ascii="Arial" w:hAnsi="Arial" w:cs="Arial"/>
        <w:i/>
        <w:sz w:val="14"/>
        <w:szCs w:val="14"/>
        <w:lang w:val="es-MX"/>
      </w:rPr>
      <w:t>66</w:t>
    </w:r>
    <w:r w:rsidR="00026CC4" w:rsidRPr="006D32A3">
      <w:rPr>
        <w:rFonts w:ascii="Arial" w:hAnsi="Arial" w:cs="Arial"/>
        <w:i/>
        <w:sz w:val="14"/>
        <w:szCs w:val="14"/>
        <w:lang w:val="es-MX"/>
      </w:rPr>
      <w:t>001</w:t>
    </w:r>
    <w:r w:rsidR="00AD1184" w:rsidRPr="006D32A3">
      <w:rPr>
        <w:rFonts w:ascii="Arial" w:hAnsi="Arial" w:cs="Arial"/>
        <w:i/>
        <w:sz w:val="14"/>
        <w:szCs w:val="14"/>
        <w:lang w:val="es-MX"/>
      </w:rPr>
      <w:t xml:space="preserve"> 31 </w:t>
    </w:r>
    <w:r w:rsidR="00706366" w:rsidRPr="006D32A3">
      <w:rPr>
        <w:rFonts w:ascii="Arial" w:hAnsi="Arial" w:cs="Arial"/>
        <w:i/>
        <w:sz w:val="14"/>
        <w:szCs w:val="14"/>
        <w:lang w:val="es-MX"/>
      </w:rPr>
      <w:t>87</w:t>
    </w:r>
    <w:r w:rsidR="00AD1184" w:rsidRPr="006D32A3">
      <w:rPr>
        <w:rFonts w:ascii="Arial" w:hAnsi="Arial" w:cs="Arial"/>
        <w:i/>
        <w:sz w:val="14"/>
        <w:szCs w:val="14"/>
        <w:lang w:val="es-MX"/>
      </w:rPr>
      <w:t xml:space="preserve"> 00</w:t>
    </w:r>
    <w:r w:rsidR="00785AD2" w:rsidRPr="006D32A3">
      <w:rPr>
        <w:rFonts w:ascii="Arial" w:hAnsi="Arial" w:cs="Arial"/>
        <w:i/>
        <w:sz w:val="14"/>
        <w:szCs w:val="14"/>
        <w:lang w:val="es-MX"/>
      </w:rPr>
      <w:t>1</w:t>
    </w:r>
    <w:r w:rsidR="00AD1184" w:rsidRPr="006D32A3">
      <w:rPr>
        <w:rFonts w:ascii="Arial" w:hAnsi="Arial" w:cs="Arial"/>
        <w:i/>
        <w:sz w:val="14"/>
        <w:szCs w:val="14"/>
        <w:lang w:val="es-MX"/>
      </w:rPr>
      <w:t xml:space="preserve"> 2017</w:t>
    </w:r>
    <w:r w:rsidR="00811E49" w:rsidRPr="006D32A3">
      <w:rPr>
        <w:rFonts w:ascii="Arial" w:hAnsi="Arial" w:cs="Arial"/>
        <w:i/>
        <w:sz w:val="14"/>
        <w:szCs w:val="14"/>
        <w:lang w:val="es-MX"/>
      </w:rPr>
      <w:t xml:space="preserve"> </w:t>
    </w:r>
    <w:r w:rsidR="006D32A3" w:rsidRPr="006D32A3">
      <w:rPr>
        <w:rFonts w:ascii="Arial" w:hAnsi="Arial" w:cs="Arial"/>
        <w:i/>
        <w:sz w:val="14"/>
        <w:szCs w:val="14"/>
        <w:lang w:val="es-MX"/>
      </w:rPr>
      <w:t>00130 01</w:t>
    </w:r>
    <w:bookmarkEnd w:id="4"/>
  </w:p>
  <w:p w:rsidR="00026CC4" w:rsidRPr="006D32A3" w:rsidRDefault="005F0EC4" w:rsidP="00A62954">
    <w:pPr>
      <w:pStyle w:val="Encabezado"/>
      <w:jc w:val="right"/>
      <w:rPr>
        <w:rFonts w:ascii="Arial" w:hAnsi="Arial" w:cs="Arial"/>
        <w:i/>
        <w:sz w:val="14"/>
        <w:szCs w:val="14"/>
        <w:lang w:val="es-MX"/>
      </w:rPr>
    </w:pPr>
    <w:r w:rsidRPr="006D32A3">
      <w:rPr>
        <w:rFonts w:ascii="Arial" w:hAnsi="Arial" w:cs="Arial"/>
        <w:i/>
        <w:sz w:val="14"/>
        <w:szCs w:val="14"/>
        <w:lang w:val="es-MX"/>
      </w:rPr>
      <w:t xml:space="preserve">                                                                ACCIONANTE: </w:t>
    </w:r>
    <w:r w:rsidR="00405C9C">
      <w:rPr>
        <w:rFonts w:ascii="Arial" w:hAnsi="Arial" w:cs="Arial"/>
        <w:i/>
        <w:sz w:val="14"/>
        <w:szCs w:val="14"/>
        <w:lang w:val="es-MX"/>
      </w:rPr>
      <w:t>JVQV</w:t>
    </w:r>
    <w:r w:rsidR="00785AD2" w:rsidRPr="006D32A3">
      <w:rPr>
        <w:rFonts w:ascii="Arial" w:hAnsi="Arial" w:cs="Arial"/>
        <w:i/>
        <w:sz w:val="14"/>
        <w:szCs w:val="14"/>
        <w:lang w:val="es-MX"/>
      </w:rPr>
      <w:t xml:space="preserve"> </w:t>
    </w:r>
    <w:r w:rsidR="00B7617B" w:rsidRPr="006D32A3">
      <w:rPr>
        <w:rFonts w:ascii="Arial" w:hAnsi="Arial" w:cs="Arial"/>
        <w:i/>
        <w:sz w:val="14"/>
        <w:szCs w:val="14"/>
        <w:lang w:val="es-MX"/>
      </w:rPr>
      <w:t xml:space="preserve">VS. </w:t>
    </w:r>
    <w:r w:rsidR="00811E49" w:rsidRPr="006D32A3">
      <w:rPr>
        <w:rFonts w:ascii="Arial" w:hAnsi="Arial" w:cs="Arial"/>
        <w:i/>
        <w:sz w:val="14"/>
        <w:szCs w:val="14"/>
        <w:lang w:val="es-MX"/>
      </w:rPr>
      <w:t>USPEC</w:t>
    </w:r>
    <w:r w:rsidR="00706366" w:rsidRPr="006D32A3">
      <w:rPr>
        <w:rFonts w:ascii="Arial" w:hAnsi="Arial" w:cs="Arial"/>
        <w:i/>
        <w:sz w:val="14"/>
        <w:szCs w:val="14"/>
        <w:lang w:val="es-MX"/>
      </w:rPr>
      <w:t xml:space="preserve"> Y OTROS</w:t>
    </w:r>
  </w:p>
  <w:p w:rsidR="005F0EC4" w:rsidRPr="006D32A3" w:rsidRDefault="00B7617B" w:rsidP="00A62954">
    <w:pPr>
      <w:pStyle w:val="Encabezado"/>
      <w:jc w:val="right"/>
      <w:rPr>
        <w:rFonts w:ascii="Arial" w:hAnsi="Arial" w:cs="Arial"/>
        <w:i/>
        <w:sz w:val="14"/>
        <w:szCs w:val="14"/>
        <w:lang w:val="es-MX"/>
      </w:rPr>
    </w:pPr>
    <w:r w:rsidRPr="006D32A3">
      <w:rPr>
        <w:rFonts w:ascii="Arial" w:hAnsi="Arial" w:cs="Arial"/>
        <w:i/>
        <w:sz w:val="14"/>
        <w:szCs w:val="14"/>
        <w:lang w:val="es-MX"/>
      </w:rPr>
      <w:t>ASUNTO:</w:t>
    </w:r>
    <w:r w:rsidR="00AD1184" w:rsidRPr="006D32A3">
      <w:rPr>
        <w:rFonts w:ascii="Arial" w:hAnsi="Arial" w:cs="Arial"/>
        <w:i/>
        <w:sz w:val="14"/>
        <w:szCs w:val="14"/>
        <w:lang w:val="es-MX"/>
      </w:rPr>
      <w:t xml:space="preserve"> </w:t>
    </w:r>
    <w:r w:rsidR="00F43E5B">
      <w:rPr>
        <w:rFonts w:ascii="Arial" w:hAnsi="Arial" w:cs="Arial"/>
        <w:i/>
        <w:sz w:val="14"/>
        <w:szCs w:val="14"/>
        <w:lang w:val="es-MX"/>
      </w:rPr>
      <w:t>DECRETA LA NULIDAD</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15:restartNumberingAfterBreak="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50393"/>
    <w:rsid w:val="00051407"/>
    <w:rsid w:val="000518B8"/>
    <w:rsid w:val="00052DBE"/>
    <w:rsid w:val="00055223"/>
    <w:rsid w:val="000554EE"/>
    <w:rsid w:val="000555EA"/>
    <w:rsid w:val="000615E0"/>
    <w:rsid w:val="0006183F"/>
    <w:rsid w:val="0006200F"/>
    <w:rsid w:val="0006233D"/>
    <w:rsid w:val="00062EFC"/>
    <w:rsid w:val="00063DCC"/>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5DEF"/>
    <w:rsid w:val="000A67B8"/>
    <w:rsid w:val="000A7025"/>
    <w:rsid w:val="000A74C5"/>
    <w:rsid w:val="000B0BC9"/>
    <w:rsid w:val="000B4382"/>
    <w:rsid w:val="000B5205"/>
    <w:rsid w:val="000B604C"/>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237A"/>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161"/>
    <w:rsid w:val="0014740E"/>
    <w:rsid w:val="00147E15"/>
    <w:rsid w:val="0015315A"/>
    <w:rsid w:val="001537A1"/>
    <w:rsid w:val="001606B0"/>
    <w:rsid w:val="001620B2"/>
    <w:rsid w:val="00162494"/>
    <w:rsid w:val="001637BA"/>
    <w:rsid w:val="00164EE2"/>
    <w:rsid w:val="001666BA"/>
    <w:rsid w:val="001701EF"/>
    <w:rsid w:val="00170E71"/>
    <w:rsid w:val="00172BB0"/>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1785"/>
    <w:rsid w:val="001A26B4"/>
    <w:rsid w:val="001A4C2D"/>
    <w:rsid w:val="001A5925"/>
    <w:rsid w:val="001A778B"/>
    <w:rsid w:val="001A7B96"/>
    <w:rsid w:val="001B0222"/>
    <w:rsid w:val="001B10B1"/>
    <w:rsid w:val="001B1A73"/>
    <w:rsid w:val="001B26A7"/>
    <w:rsid w:val="001B2833"/>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6E3"/>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27184"/>
    <w:rsid w:val="002303EA"/>
    <w:rsid w:val="002325AE"/>
    <w:rsid w:val="00232789"/>
    <w:rsid w:val="00233EFC"/>
    <w:rsid w:val="002349EB"/>
    <w:rsid w:val="00241E95"/>
    <w:rsid w:val="00243E3A"/>
    <w:rsid w:val="00244034"/>
    <w:rsid w:val="002449A7"/>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66A0B"/>
    <w:rsid w:val="00270D89"/>
    <w:rsid w:val="002737E3"/>
    <w:rsid w:val="0027390E"/>
    <w:rsid w:val="00273C15"/>
    <w:rsid w:val="00274FBC"/>
    <w:rsid w:val="002807F5"/>
    <w:rsid w:val="00280855"/>
    <w:rsid w:val="00280A43"/>
    <w:rsid w:val="00280ED6"/>
    <w:rsid w:val="002811A4"/>
    <w:rsid w:val="00282093"/>
    <w:rsid w:val="002823AB"/>
    <w:rsid w:val="00282D5A"/>
    <w:rsid w:val="0028394B"/>
    <w:rsid w:val="00284C93"/>
    <w:rsid w:val="00285290"/>
    <w:rsid w:val="00286F05"/>
    <w:rsid w:val="00287843"/>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6EF1"/>
    <w:rsid w:val="002E79ED"/>
    <w:rsid w:val="002F0B76"/>
    <w:rsid w:val="002F0EC9"/>
    <w:rsid w:val="002F287F"/>
    <w:rsid w:val="002F3598"/>
    <w:rsid w:val="002F36A2"/>
    <w:rsid w:val="002F44EF"/>
    <w:rsid w:val="002F4987"/>
    <w:rsid w:val="002F6907"/>
    <w:rsid w:val="002F69EE"/>
    <w:rsid w:val="002F7DF6"/>
    <w:rsid w:val="0030114C"/>
    <w:rsid w:val="003019A3"/>
    <w:rsid w:val="0030269E"/>
    <w:rsid w:val="00302E11"/>
    <w:rsid w:val="00302F46"/>
    <w:rsid w:val="003033BC"/>
    <w:rsid w:val="003044BA"/>
    <w:rsid w:val="00311BB3"/>
    <w:rsid w:val="00311C26"/>
    <w:rsid w:val="00311FD7"/>
    <w:rsid w:val="003124C6"/>
    <w:rsid w:val="00312B95"/>
    <w:rsid w:val="00313115"/>
    <w:rsid w:val="00313E2E"/>
    <w:rsid w:val="00314C97"/>
    <w:rsid w:val="003156B9"/>
    <w:rsid w:val="00316CDA"/>
    <w:rsid w:val="0032004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37AFB"/>
    <w:rsid w:val="00340608"/>
    <w:rsid w:val="00340E7D"/>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E4"/>
    <w:rsid w:val="00373A64"/>
    <w:rsid w:val="00375BD7"/>
    <w:rsid w:val="00375D62"/>
    <w:rsid w:val="00376440"/>
    <w:rsid w:val="00377531"/>
    <w:rsid w:val="00382A4D"/>
    <w:rsid w:val="00382EF5"/>
    <w:rsid w:val="0038411D"/>
    <w:rsid w:val="00386407"/>
    <w:rsid w:val="003874F5"/>
    <w:rsid w:val="00390BA0"/>
    <w:rsid w:val="00391B1A"/>
    <w:rsid w:val="003924D5"/>
    <w:rsid w:val="00392D9B"/>
    <w:rsid w:val="003948F9"/>
    <w:rsid w:val="003951AE"/>
    <w:rsid w:val="00396D06"/>
    <w:rsid w:val="00396F55"/>
    <w:rsid w:val="003A0C27"/>
    <w:rsid w:val="003A0F00"/>
    <w:rsid w:val="003A4BF6"/>
    <w:rsid w:val="003A6330"/>
    <w:rsid w:val="003A68B6"/>
    <w:rsid w:val="003B0D67"/>
    <w:rsid w:val="003B1F66"/>
    <w:rsid w:val="003B2445"/>
    <w:rsid w:val="003B31A1"/>
    <w:rsid w:val="003B398B"/>
    <w:rsid w:val="003B39EC"/>
    <w:rsid w:val="003B4C51"/>
    <w:rsid w:val="003B542A"/>
    <w:rsid w:val="003B6C4F"/>
    <w:rsid w:val="003B6FBE"/>
    <w:rsid w:val="003B7A44"/>
    <w:rsid w:val="003B7D00"/>
    <w:rsid w:val="003C12B2"/>
    <w:rsid w:val="003C1407"/>
    <w:rsid w:val="003C2A73"/>
    <w:rsid w:val="003C4082"/>
    <w:rsid w:val="003C6E8A"/>
    <w:rsid w:val="003D0B10"/>
    <w:rsid w:val="003D0D4C"/>
    <w:rsid w:val="003D32F1"/>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5C9C"/>
    <w:rsid w:val="004066DE"/>
    <w:rsid w:val="00407D1E"/>
    <w:rsid w:val="00410502"/>
    <w:rsid w:val="00410A33"/>
    <w:rsid w:val="00413200"/>
    <w:rsid w:val="004158CB"/>
    <w:rsid w:val="00416882"/>
    <w:rsid w:val="00416C0F"/>
    <w:rsid w:val="00421CB8"/>
    <w:rsid w:val="004237D5"/>
    <w:rsid w:val="0042459D"/>
    <w:rsid w:val="00424AFD"/>
    <w:rsid w:val="00427515"/>
    <w:rsid w:val="00431082"/>
    <w:rsid w:val="004320CB"/>
    <w:rsid w:val="00433238"/>
    <w:rsid w:val="004347BF"/>
    <w:rsid w:val="004362EF"/>
    <w:rsid w:val="0044012C"/>
    <w:rsid w:val="004408A4"/>
    <w:rsid w:val="00441208"/>
    <w:rsid w:val="004416F6"/>
    <w:rsid w:val="00442CB9"/>
    <w:rsid w:val="00443E33"/>
    <w:rsid w:val="0044449D"/>
    <w:rsid w:val="00444B75"/>
    <w:rsid w:val="00444F80"/>
    <w:rsid w:val="0044728F"/>
    <w:rsid w:val="00447494"/>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3041"/>
    <w:rsid w:val="004B4B7B"/>
    <w:rsid w:val="004B5822"/>
    <w:rsid w:val="004C1679"/>
    <w:rsid w:val="004C256F"/>
    <w:rsid w:val="004C30BC"/>
    <w:rsid w:val="004C3698"/>
    <w:rsid w:val="004C467E"/>
    <w:rsid w:val="004D001F"/>
    <w:rsid w:val="004D0049"/>
    <w:rsid w:val="004D24C0"/>
    <w:rsid w:val="004D4C69"/>
    <w:rsid w:val="004D4D6F"/>
    <w:rsid w:val="004D5D4F"/>
    <w:rsid w:val="004D6A1B"/>
    <w:rsid w:val="004E0006"/>
    <w:rsid w:val="004E1378"/>
    <w:rsid w:val="004E1BBD"/>
    <w:rsid w:val="004E2327"/>
    <w:rsid w:val="004E2F41"/>
    <w:rsid w:val="004E3547"/>
    <w:rsid w:val="004E3866"/>
    <w:rsid w:val="004E4C59"/>
    <w:rsid w:val="004F1080"/>
    <w:rsid w:val="004F218A"/>
    <w:rsid w:val="004F3C49"/>
    <w:rsid w:val="004F42EE"/>
    <w:rsid w:val="004F4BC5"/>
    <w:rsid w:val="004F5C4D"/>
    <w:rsid w:val="004F69D1"/>
    <w:rsid w:val="004F76CB"/>
    <w:rsid w:val="004F7A71"/>
    <w:rsid w:val="00500B33"/>
    <w:rsid w:val="00501B83"/>
    <w:rsid w:val="00503EA9"/>
    <w:rsid w:val="00505D89"/>
    <w:rsid w:val="0050660A"/>
    <w:rsid w:val="005067BD"/>
    <w:rsid w:val="00510C72"/>
    <w:rsid w:val="00510E7D"/>
    <w:rsid w:val="005111A5"/>
    <w:rsid w:val="00511E28"/>
    <w:rsid w:val="0051312C"/>
    <w:rsid w:val="00516EAC"/>
    <w:rsid w:val="005172EE"/>
    <w:rsid w:val="005172FC"/>
    <w:rsid w:val="0051793D"/>
    <w:rsid w:val="00517EE3"/>
    <w:rsid w:val="00522718"/>
    <w:rsid w:val="00522948"/>
    <w:rsid w:val="0052346F"/>
    <w:rsid w:val="00523759"/>
    <w:rsid w:val="00524A10"/>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5728"/>
    <w:rsid w:val="0056591D"/>
    <w:rsid w:val="0056775D"/>
    <w:rsid w:val="00571994"/>
    <w:rsid w:val="0057212F"/>
    <w:rsid w:val="005729E3"/>
    <w:rsid w:val="00572B99"/>
    <w:rsid w:val="00574FEF"/>
    <w:rsid w:val="005759BC"/>
    <w:rsid w:val="00576611"/>
    <w:rsid w:val="00580812"/>
    <w:rsid w:val="0058111B"/>
    <w:rsid w:val="005815A3"/>
    <w:rsid w:val="005826D1"/>
    <w:rsid w:val="00583D27"/>
    <w:rsid w:val="00584EB4"/>
    <w:rsid w:val="00585FCB"/>
    <w:rsid w:val="0058614A"/>
    <w:rsid w:val="0058734E"/>
    <w:rsid w:val="00590380"/>
    <w:rsid w:val="00591508"/>
    <w:rsid w:val="00591D05"/>
    <w:rsid w:val="005938EA"/>
    <w:rsid w:val="00594482"/>
    <w:rsid w:val="00594A5C"/>
    <w:rsid w:val="00595E54"/>
    <w:rsid w:val="00596B5F"/>
    <w:rsid w:val="00597CA9"/>
    <w:rsid w:val="005A10DC"/>
    <w:rsid w:val="005A1F8F"/>
    <w:rsid w:val="005A2328"/>
    <w:rsid w:val="005A4065"/>
    <w:rsid w:val="005A512E"/>
    <w:rsid w:val="005A571B"/>
    <w:rsid w:val="005A5EE6"/>
    <w:rsid w:val="005A6903"/>
    <w:rsid w:val="005B21A8"/>
    <w:rsid w:val="005B28B5"/>
    <w:rsid w:val="005B2E2E"/>
    <w:rsid w:val="005B2FE9"/>
    <w:rsid w:val="005B4A9E"/>
    <w:rsid w:val="005B52E8"/>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513"/>
    <w:rsid w:val="005E2986"/>
    <w:rsid w:val="005E2CDE"/>
    <w:rsid w:val="005E2DFE"/>
    <w:rsid w:val="005E423D"/>
    <w:rsid w:val="005E54DB"/>
    <w:rsid w:val="005E68EB"/>
    <w:rsid w:val="005E7417"/>
    <w:rsid w:val="005F0DD8"/>
    <w:rsid w:val="005F0EC4"/>
    <w:rsid w:val="005F19D8"/>
    <w:rsid w:val="005F1F94"/>
    <w:rsid w:val="005F4BAE"/>
    <w:rsid w:val="005F5087"/>
    <w:rsid w:val="005F53E0"/>
    <w:rsid w:val="005F5F71"/>
    <w:rsid w:val="005F7E69"/>
    <w:rsid w:val="006007AC"/>
    <w:rsid w:val="006009FA"/>
    <w:rsid w:val="0060260C"/>
    <w:rsid w:val="00602C10"/>
    <w:rsid w:val="00603A8B"/>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4CA5"/>
    <w:rsid w:val="00645EAD"/>
    <w:rsid w:val="0065001A"/>
    <w:rsid w:val="00650663"/>
    <w:rsid w:val="00650F70"/>
    <w:rsid w:val="00651768"/>
    <w:rsid w:val="00653525"/>
    <w:rsid w:val="006538AA"/>
    <w:rsid w:val="006538F3"/>
    <w:rsid w:val="0065689E"/>
    <w:rsid w:val="00656AA0"/>
    <w:rsid w:val="006572C3"/>
    <w:rsid w:val="00663CEB"/>
    <w:rsid w:val="00665A05"/>
    <w:rsid w:val="00665F48"/>
    <w:rsid w:val="006663D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B74F3"/>
    <w:rsid w:val="006C0454"/>
    <w:rsid w:val="006C0914"/>
    <w:rsid w:val="006C2F26"/>
    <w:rsid w:val="006C2F57"/>
    <w:rsid w:val="006C41BB"/>
    <w:rsid w:val="006C51B6"/>
    <w:rsid w:val="006C6CE1"/>
    <w:rsid w:val="006D0C75"/>
    <w:rsid w:val="006D110A"/>
    <w:rsid w:val="006D32A3"/>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13DE"/>
    <w:rsid w:val="0073206C"/>
    <w:rsid w:val="007330DE"/>
    <w:rsid w:val="0073315F"/>
    <w:rsid w:val="00733F52"/>
    <w:rsid w:val="00734B06"/>
    <w:rsid w:val="0073542B"/>
    <w:rsid w:val="007362B9"/>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AB6"/>
    <w:rsid w:val="00770BD0"/>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85AD2"/>
    <w:rsid w:val="007905F7"/>
    <w:rsid w:val="00793D73"/>
    <w:rsid w:val="00794D32"/>
    <w:rsid w:val="00795931"/>
    <w:rsid w:val="007966B8"/>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749"/>
    <w:rsid w:val="007C1907"/>
    <w:rsid w:val="007C3E07"/>
    <w:rsid w:val="007C5DE0"/>
    <w:rsid w:val="007C67E2"/>
    <w:rsid w:val="007C6AC5"/>
    <w:rsid w:val="007C6D8C"/>
    <w:rsid w:val="007D1338"/>
    <w:rsid w:val="007D1DBA"/>
    <w:rsid w:val="007D37AD"/>
    <w:rsid w:val="007D44CA"/>
    <w:rsid w:val="007D6EC5"/>
    <w:rsid w:val="007D7D29"/>
    <w:rsid w:val="007E0DED"/>
    <w:rsid w:val="007E27A8"/>
    <w:rsid w:val="007E3166"/>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37ADD"/>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5656B"/>
    <w:rsid w:val="008607FC"/>
    <w:rsid w:val="00861531"/>
    <w:rsid w:val="00861829"/>
    <w:rsid w:val="00861FCF"/>
    <w:rsid w:val="008633B5"/>
    <w:rsid w:val="00863595"/>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C49"/>
    <w:rsid w:val="008B4E44"/>
    <w:rsid w:val="008B5151"/>
    <w:rsid w:val="008B7A72"/>
    <w:rsid w:val="008B7AA5"/>
    <w:rsid w:val="008B7BD7"/>
    <w:rsid w:val="008C0591"/>
    <w:rsid w:val="008C0601"/>
    <w:rsid w:val="008C2AC8"/>
    <w:rsid w:val="008C324F"/>
    <w:rsid w:val="008C357E"/>
    <w:rsid w:val="008C483B"/>
    <w:rsid w:val="008C6DD3"/>
    <w:rsid w:val="008D32B1"/>
    <w:rsid w:val="008D3468"/>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C3E"/>
    <w:rsid w:val="00932256"/>
    <w:rsid w:val="00932D11"/>
    <w:rsid w:val="0093398B"/>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394"/>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5E80"/>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5510"/>
    <w:rsid w:val="009C6475"/>
    <w:rsid w:val="009C71F2"/>
    <w:rsid w:val="009C74B1"/>
    <w:rsid w:val="009D0409"/>
    <w:rsid w:val="009D43BE"/>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2A15"/>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2085"/>
    <w:rsid w:val="00A34326"/>
    <w:rsid w:val="00A3474E"/>
    <w:rsid w:val="00A35C49"/>
    <w:rsid w:val="00A36379"/>
    <w:rsid w:val="00A378A4"/>
    <w:rsid w:val="00A3797F"/>
    <w:rsid w:val="00A415BF"/>
    <w:rsid w:val="00A4201E"/>
    <w:rsid w:val="00A44706"/>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67177"/>
    <w:rsid w:val="00A739A2"/>
    <w:rsid w:val="00A749EC"/>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91F"/>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6F07"/>
    <w:rsid w:val="00B0742C"/>
    <w:rsid w:val="00B0748F"/>
    <w:rsid w:val="00B10BB2"/>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5510"/>
    <w:rsid w:val="00B40726"/>
    <w:rsid w:val="00B40727"/>
    <w:rsid w:val="00B41206"/>
    <w:rsid w:val="00B42F46"/>
    <w:rsid w:val="00B4365B"/>
    <w:rsid w:val="00B44F84"/>
    <w:rsid w:val="00B45273"/>
    <w:rsid w:val="00B466AC"/>
    <w:rsid w:val="00B50A5F"/>
    <w:rsid w:val="00B51FE2"/>
    <w:rsid w:val="00B53218"/>
    <w:rsid w:val="00B547D9"/>
    <w:rsid w:val="00B55612"/>
    <w:rsid w:val="00B5567C"/>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A3B"/>
    <w:rsid w:val="00B91FA8"/>
    <w:rsid w:val="00B9212B"/>
    <w:rsid w:val="00B924CF"/>
    <w:rsid w:val="00B92D9C"/>
    <w:rsid w:val="00B946E7"/>
    <w:rsid w:val="00B94A82"/>
    <w:rsid w:val="00B94A9D"/>
    <w:rsid w:val="00B96F86"/>
    <w:rsid w:val="00BA024C"/>
    <w:rsid w:val="00BA0487"/>
    <w:rsid w:val="00BA2329"/>
    <w:rsid w:val="00BA26C2"/>
    <w:rsid w:val="00BA2A80"/>
    <w:rsid w:val="00BA369A"/>
    <w:rsid w:val="00BA43E0"/>
    <w:rsid w:val="00BA45DD"/>
    <w:rsid w:val="00BA7B46"/>
    <w:rsid w:val="00BB0196"/>
    <w:rsid w:val="00BB0408"/>
    <w:rsid w:val="00BB1F62"/>
    <w:rsid w:val="00BB2392"/>
    <w:rsid w:val="00BB28D9"/>
    <w:rsid w:val="00BB3384"/>
    <w:rsid w:val="00BB416C"/>
    <w:rsid w:val="00BB6B3F"/>
    <w:rsid w:val="00BB757A"/>
    <w:rsid w:val="00BC1BC9"/>
    <w:rsid w:val="00BC1D6F"/>
    <w:rsid w:val="00BC1F19"/>
    <w:rsid w:val="00BC6147"/>
    <w:rsid w:val="00BD3169"/>
    <w:rsid w:val="00BD37A9"/>
    <w:rsid w:val="00BD3819"/>
    <w:rsid w:val="00BD3B25"/>
    <w:rsid w:val="00BD4391"/>
    <w:rsid w:val="00BD5214"/>
    <w:rsid w:val="00BD673D"/>
    <w:rsid w:val="00BE3151"/>
    <w:rsid w:val="00BE37A5"/>
    <w:rsid w:val="00BE67FB"/>
    <w:rsid w:val="00BE7952"/>
    <w:rsid w:val="00BE7C6C"/>
    <w:rsid w:val="00BF1BD1"/>
    <w:rsid w:val="00BF2483"/>
    <w:rsid w:val="00BF418D"/>
    <w:rsid w:val="00BF45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5B57"/>
    <w:rsid w:val="00C17B66"/>
    <w:rsid w:val="00C17DD5"/>
    <w:rsid w:val="00C200D0"/>
    <w:rsid w:val="00C2295E"/>
    <w:rsid w:val="00C22F59"/>
    <w:rsid w:val="00C23B47"/>
    <w:rsid w:val="00C24745"/>
    <w:rsid w:val="00C2514C"/>
    <w:rsid w:val="00C25CE9"/>
    <w:rsid w:val="00C2798C"/>
    <w:rsid w:val="00C27D0D"/>
    <w:rsid w:val="00C301DD"/>
    <w:rsid w:val="00C317B0"/>
    <w:rsid w:val="00C33239"/>
    <w:rsid w:val="00C33B44"/>
    <w:rsid w:val="00C33B8F"/>
    <w:rsid w:val="00C363A0"/>
    <w:rsid w:val="00C374BE"/>
    <w:rsid w:val="00C404C4"/>
    <w:rsid w:val="00C41A96"/>
    <w:rsid w:val="00C41BEB"/>
    <w:rsid w:val="00C43BD1"/>
    <w:rsid w:val="00C45747"/>
    <w:rsid w:val="00C4604C"/>
    <w:rsid w:val="00C47BD5"/>
    <w:rsid w:val="00C52EE2"/>
    <w:rsid w:val="00C530FA"/>
    <w:rsid w:val="00C54F9D"/>
    <w:rsid w:val="00C56E9A"/>
    <w:rsid w:val="00C60921"/>
    <w:rsid w:val="00C61EAB"/>
    <w:rsid w:val="00C6360D"/>
    <w:rsid w:val="00C6380D"/>
    <w:rsid w:val="00C64838"/>
    <w:rsid w:val="00C64B37"/>
    <w:rsid w:val="00C66553"/>
    <w:rsid w:val="00C66ADD"/>
    <w:rsid w:val="00C671BF"/>
    <w:rsid w:val="00C6764A"/>
    <w:rsid w:val="00C676B0"/>
    <w:rsid w:val="00C703ED"/>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DD6"/>
    <w:rsid w:val="00CA6C9E"/>
    <w:rsid w:val="00CA6EDD"/>
    <w:rsid w:val="00CB0DCE"/>
    <w:rsid w:val="00CB1087"/>
    <w:rsid w:val="00CB3647"/>
    <w:rsid w:val="00CB4FF8"/>
    <w:rsid w:val="00CB52FD"/>
    <w:rsid w:val="00CB609B"/>
    <w:rsid w:val="00CB7EC9"/>
    <w:rsid w:val="00CC035F"/>
    <w:rsid w:val="00CC1D80"/>
    <w:rsid w:val="00CC31EE"/>
    <w:rsid w:val="00CC51BC"/>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6C7"/>
    <w:rsid w:val="00D65063"/>
    <w:rsid w:val="00D65123"/>
    <w:rsid w:val="00D711B3"/>
    <w:rsid w:val="00D73101"/>
    <w:rsid w:val="00D7336D"/>
    <w:rsid w:val="00D734C5"/>
    <w:rsid w:val="00D7399A"/>
    <w:rsid w:val="00D7466A"/>
    <w:rsid w:val="00D75257"/>
    <w:rsid w:val="00D759A8"/>
    <w:rsid w:val="00D75AD0"/>
    <w:rsid w:val="00D76A29"/>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C07EE"/>
    <w:rsid w:val="00DC14A0"/>
    <w:rsid w:val="00DC31F1"/>
    <w:rsid w:val="00DC452D"/>
    <w:rsid w:val="00DC5177"/>
    <w:rsid w:val="00DC56D1"/>
    <w:rsid w:val="00DC5F2F"/>
    <w:rsid w:val="00DC692C"/>
    <w:rsid w:val="00DC70E9"/>
    <w:rsid w:val="00DC7A28"/>
    <w:rsid w:val="00DD35A5"/>
    <w:rsid w:val="00DD3E47"/>
    <w:rsid w:val="00DD46A2"/>
    <w:rsid w:val="00DD56B2"/>
    <w:rsid w:val="00DD7038"/>
    <w:rsid w:val="00DD71D8"/>
    <w:rsid w:val="00DE1BEC"/>
    <w:rsid w:val="00DE3591"/>
    <w:rsid w:val="00DE46EB"/>
    <w:rsid w:val="00DE6977"/>
    <w:rsid w:val="00DF23F0"/>
    <w:rsid w:val="00DF2C0C"/>
    <w:rsid w:val="00DF2E9D"/>
    <w:rsid w:val="00DF31FA"/>
    <w:rsid w:val="00DF37ED"/>
    <w:rsid w:val="00DF3B9F"/>
    <w:rsid w:val="00DF402F"/>
    <w:rsid w:val="00DF4B62"/>
    <w:rsid w:val="00DF75FC"/>
    <w:rsid w:val="00DF7955"/>
    <w:rsid w:val="00DF7FD7"/>
    <w:rsid w:val="00E0079E"/>
    <w:rsid w:val="00E01566"/>
    <w:rsid w:val="00E048E5"/>
    <w:rsid w:val="00E04B43"/>
    <w:rsid w:val="00E04D98"/>
    <w:rsid w:val="00E069BF"/>
    <w:rsid w:val="00E07F3C"/>
    <w:rsid w:val="00E11114"/>
    <w:rsid w:val="00E11309"/>
    <w:rsid w:val="00E12365"/>
    <w:rsid w:val="00E12457"/>
    <w:rsid w:val="00E13B7C"/>
    <w:rsid w:val="00E15374"/>
    <w:rsid w:val="00E200D0"/>
    <w:rsid w:val="00E2171C"/>
    <w:rsid w:val="00E21CC2"/>
    <w:rsid w:val="00E2509A"/>
    <w:rsid w:val="00E25249"/>
    <w:rsid w:val="00E2589D"/>
    <w:rsid w:val="00E2596E"/>
    <w:rsid w:val="00E265D6"/>
    <w:rsid w:val="00E273B3"/>
    <w:rsid w:val="00E27A6A"/>
    <w:rsid w:val="00E27AF0"/>
    <w:rsid w:val="00E31E20"/>
    <w:rsid w:val="00E325C4"/>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0617"/>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5AEB"/>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430D"/>
    <w:rsid w:val="00EB56E0"/>
    <w:rsid w:val="00EC1908"/>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F1843"/>
    <w:rsid w:val="00EF1C12"/>
    <w:rsid w:val="00EF3522"/>
    <w:rsid w:val="00EF370A"/>
    <w:rsid w:val="00EF38E9"/>
    <w:rsid w:val="00EF4301"/>
    <w:rsid w:val="00EF4D17"/>
    <w:rsid w:val="00EF5961"/>
    <w:rsid w:val="00EF5FF8"/>
    <w:rsid w:val="00F007E1"/>
    <w:rsid w:val="00F00DD1"/>
    <w:rsid w:val="00F00E53"/>
    <w:rsid w:val="00F02000"/>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6C5"/>
    <w:rsid w:val="00F34F6C"/>
    <w:rsid w:val="00F36A88"/>
    <w:rsid w:val="00F36ACC"/>
    <w:rsid w:val="00F37309"/>
    <w:rsid w:val="00F37AC0"/>
    <w:rsid w:val="00F40ADD"/>
    <w:rsid w:val="00F43E5B"/>
    <w:rsid w:val="00F43EA0"/>
    <w:rsid w:val="00F44539"/>
    <w:rsid w:val="00F463C2"/>
    <w:rsid w:val="00F46E0D"/>
    <w:rsid w:val="00F471CF"/>
    <w:rsid w:val="00F472E7"/>
    <w:rsid w:val="00F47D2C"/>
    <w:rsid w:val="00F50666"/>
    <w:rsid w:val="00F51684"/>
    <w:rsid w:val="00F52B78"/>
    <w:rsid w:val="00F52CA9"/>
    <w:rsid w:val="00F52F49"/>
    <w:rsid w:val="00F53958"/>
    <w:rsid w:val="00F55951"/>
    <w:rsid w:val="00F55A9C"/>
    <w:rsid w:val="00F56BFA"/>
    <w:rsid w:val="00F56EFF"/>
    <w:rsid w:val="00F577D7"/>
    <w:rsid w:val="00F57D4E"/>
    <w:rsid w:val="00F60347"/>
    <w:rsid w:val="00F62EA5"/>
    <w:rsid w:val="00F63508"/>
    <w:rsid w:val="00F6577F"/>
    <w:rsid w:val="00F70D70"/>
    <w:rsid w:val="00F71943"/>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8BA"/>
    <w:rsid w:val="00FB5A2E"/>
    <w:rsid w:val="00FB6B0F"/>
    <w:rsid w:val="00FC0287"/>
    <w:rsid w:val="00FC0382"/>
    <w:rsid w:val="00FC0AFF"/>
    <w:rsid w:val="00FC1665"/>
    <w:rsid w:val="00FC3ED9"/>
    <w:rsid w:val="00FC41D9"/>
    <w:rsid w:val="00FC492E"/>
    <w:rsid w:val="00FC6963"/>
    <w:rsid w:val="00FC706D"/>
    <w:rsid w:val="00FC737C"/>
    <w:rsid w:val="00FC7A5A"/>
    <w:rsid w:val="00FD01FE"/>
    <w:rsid w:val="00FD04AC"/>
    <w:rsid w:val="00FD0DEB"/>
    <w:rsid w:val="00FD122B"/>
    <w:rsid w:val="00FD1803"/>
    <w:rsid w:val="00FD4C0A"/>
    <w:rsid w:val="00FD513C"/>
    <w:rsid w:val="00FE0921"/>
    <w:rsid w:val="00FE19C9"/>
    <w:rsid w:val="00FE1B22"/>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B0126C"/>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02993833">
      <w:bodyDiv w:val="1"/>
      <w:marLeft w:val="0"/>
      <w:marRight w:val="0"/>
      <w:marTop w:val="0"/>
      <w:marBottom w:val="0"/>
      <w:divBdr>
        <w:top w:val="none" w:sz="0" w:space="0" w:color="auto"/>
        <w:left w:val="none" w:sz="0" w:space="0" w:color="auto"/>
        <w:bottom w:val="none" w:sz="0" w:space="0" w:color="auto"/>
        <w:right w:val="none" w:sz="0" w:space="0" w:color="auto"/>
      </w:divBdr>
    </w:div>
    <w:div w:id="965162162">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094596864">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079A-9AEA-4B52-94B2-C49B55BB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22</TotalTime>
  <Pages>6</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14977</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WALTER MAURICIO ZULUAGA MEJIA</cp:lastModifiedBy>
  <cp:revision>5</cp:revision>
  <cp:lastPrinted>2018-02-28T14:34:00Z</cp:lastPrinted>
  <dcterms:created xsi:type="dcterms:W3CDTF">2018-02-27T14:25:00Z</dcterms:created>
  <dcterms:modified xsi:type="dcterms:W3CDTF">2018-03-19T15:17:00Z</dcterms:modified>
</cp:coreProperties>
</file>