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16" w:rsidRPr="002B695D" w:rsidRDefault="003A6916" w:rsidP="003A6916">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8"/>
          <w:sz w:val="16"/>
          <w:szCs w:val="16"/>
          <w:lang w:eastAsia="fr-FR"/>
        </w:rPr>
      </w:pPr>
      <w:r w:rsidRPr="002B695D">
        <w:rPr>
          <w:rFonts w:cs="Calibri"/>
          <w:color w:val="FF0000"/>
          <w:spacing w:val="-8"/>
          <w:sz w:val="16"/>
          <w:szCs w:val="16"/>
          <w:lang w:eastAsia="fr-FR"/>
        </w:rPr>
        <w:t>El siguiente es el documento presentado por el Magistrado Ponente que sirvió de base para proferir la providencia dentro del presente proceso.</w:t>
      </w:r>
    </w:p>
    <w:p w:rsidR="003A6916" w:rsidRPr="002B695D" w:rsidRDefault="003A6916" w:rsidP="003A6916">
      <w:pPr>
        <w:pBdr>
          <w:top w:val="single" w:sz="4" w:space="1" w:color="auto"/>
          <w:left w:val="single" w:sz="4" w:space="4" w:color="auto"/>
          <w:bottom w:val="single" w:sz="4" w:space="1" w:color="auto"/>
          <w:right w:val="single" w:sz="4" w:space="4" w:color="auto"/>
        </w:pBdr>
        <w:shd w:val="clear" w:color="auto" w:fill="FFFFFF"/>
        <w:jc w:val="center"/>
        <w:rPr>
          <w:rFonts w:cs="Calibri"/>
          <w:sz w:val="18"/>
          <w:szCs w:val="18"/>
          <w:lang w:eastAsia="fr-FR"/>
        </w:rPr>
      </w:pPr>
      <w:r w:rsidRPr="002B695D">
        <w:rPr>
          <w:rFonts w:cs="Calibri"/>
          <w:color w:val="FF0000"/>
          <w:sz w:val="16"/>
          <w:szCs w:val="16"/>
          <w:lang w:eastAsia="fr-FR"/>
        </w:rPr>
        <w:t>El contenido total y fiel de la decisión debe ser verificado en la Secretaría de esta Sala.</w:t>
      </w:r>
    </w:p>
    <w:p w:rsidR="003A6916" w:rsidRDefault="003A6916" w:rsidP="003A6916">
      <w:pPr>
        <w:pStyle w:val="Sinespaciado"/>
        <w:rPr>
          <w:sz w:val="18"/>
          <w:szCs w:val="18"/>
          <w:lang w:eastAsia="fr-FR"/>
        </w:rPr>
      </w:pPr>
    </w:p>
    <w:p w:rsidR="003A6916" w:rsidRPr="00D0459C" w:rsidRDefault="003A6916" w:rsidP="003A6916">
      <w:pPr>
        <w:pStyle w:val="Sinespaciado"/>
        <w:rPr>
          <w:sz w:val="18"/>
          <w:szCs w:val="18"/>
          <w:lang w:eastAsia="fr-FR"/>
        </w:rPr>
      </w:pPr>
      <w:r w:rsidRPr="00D0459C">
        <w:rPr>
          <w:sz w:val="18"/>
          <w:szCs w:val="18"/>
          <w:lang w:eastAsia="fr-FR"/>
        </w:rPr>
        <w:t>Providencia:</w:t>
      </w:r>
      <w:r w:rsidRPr="00D0459C">
        <w:rPr>
          <w:sz w:val="18"/>
          <w:szCs w:val="18"/>
          <w:lang w:eastAsia="fr-FR"/>
        </w:rPr>
        <w:tab/>
      </w:r>
      <w:r>
        <w:rPr>
          <w:sz w:val="18"/>
          <w:szCs w:val="18"/>
          <w:lang w:eastAsia="fr-FR"/>
        </w:rPr>
        <w:tab/>
        <w:t>Sentencia  – 2ª instancia – 27</w:t>
      </w:r>
      <w:r w:rsidRPr="00D0459C">
        <w:rPr>
          <w:sz w:val="18"/>
          <w:szCs w:val="18"/>
          <w:lang w:eastAsia="fr-FR"/>
        </w:rPr>
        <w:t xml:space="preserve"> de abril de 2018</w:t>
      </w:r>
    </w:p>
    <w:p w:rsidR="003A6916" w:rsidRPr="00D0459C" w:rsidRDefault="003A6916" w:rsidP="003A6916">
      <w:pPr>
        <w:pStyle w:val="Sinespaciado"/>
        <w:rPr>
          <w:rFonts w:eastAsia="Calibri"/>
          <w:sz w:val="18"/>
          <w:szCs w:val="18"/>
          <w:lang w:eastAsia="fr-FR"/>
        </w:rPr>
      </w:pPr>
      <w:r w:rsidRPr="00D0459C">
        <w:rPr>
          <w:rFonts w:eastAsia="Calibri"/>
          <w:sz w:val="18"/>
          <w:szCs w:val="18"/>
          <w:lang w:eastAsia="fr-FR"/>
        </w:rPr>
        <w:t>Proceso:    </w:t>
      </w:r>
      <w:r w:rsidRPr="00D0459C">
        <w:rPr>
          <w:rFonts w:eastAsia="Calibri"/>
          <w:sz w:val="18"/>
          <w:szCs w:val="18"/>
          <w:lang w:eastAsia="fr-FR"/>
        </w:rPr>
        <w:tab/>
      </w:r>
      <w:r>
        <w:rPr>
          <w:rFonts w:eastAsia="Calibri"/>
          <w:sz w:val="18"/>
          <w:szCs w:val="18"/>
          <w:lang w:eastAsia="fr-FR"/>
        </w:rPr>
        <w:tab/>
      </w:r>
      <w:r w:rsidRPr="00D0459C">
        <w:rPr>
          <w:rFonts w:eastAsia="Calibri"/>
          <w:sz w:val="18"/>
          <w:szCs w:val="18"/>
          <w:lang w:eastAsia="fr-FR"/>
        </w:rPr>
        <w:t>Acción de Tutela –</w:t>
      </w:r>
      <w:r>
        <w:rPr>
          <w:rFonts w:eastAsia="Calibri"/>
          <w:sz w:val="18"/>
          <w:szCs w:val="18"/>
          <w:lang w:eastAsia="fr-FR"/>
        </w:rPr>
        <w:t>Diversas peticiones – Hecho superado</w:t>
      </w:r>
    </w:p>
    <w:p w:rsidR="003A6916" w:rsidRPr="00D0459C" w:rsidRDefault="003A6916" w:rsidP="003A6916">
      <w:pPr>
        <w:pStyle w:val="Sinespaciado"/>
        <w:rPr>
          <w:rFonts w:eastAsia="Calibri"/>
          <w:bCs/>
          <w:sz w:val="18"/>
          <w:szCs w:val="18"/>
          <w:lang w:eastAsia="fr-FR"/>
        </w:rPr>
      </w:pPr>
      <w:r w:rsidRPr="00D0459C">
        <w:rPr>
          <w:rFonts w:eastAsia="Calibri"/>
          <w:sz w:val="18"/>
          <w:szCs w:val="18"/>
          <w:lang w:eastAsia="fr-FR"/>
        </w:rPr>
        <w:t>Radicación Nro. :</w:t>
      </w:r>
      <w:r w:rsidRPr="00D0459C">
        <w:rPr>
          <w:rFonts w:eastAsia="Calibri"/>
          <w:sz w:val="18"/>
          <w:szCs w:val="18"/>
          <w:lang w:eastAsia="fr-FR"/>
        </w:rPr>
        <w:tab/>
      </w:r>
      <w:r>
        <w:rPr>
          <w:rFonts w:eastAsia="Calibri"/>
          <w:sz w:val="18"/>
          <w:szCs w:val="18"/>
          <w:lang w:eastAsia="fr-FR"/>
        </w:rPr>
        <w:tab/>
      </w:r>
      <w:r w:rsidRPr="003A6916">
        <w:rPr>
          <w:rFonts w:eastAsia="Calibri"/>
          <w:sz w:val="18"/>
          <w:szCs w:val="18"/>
          <w:lang w:eastAsia="fr-FR"/>
        </w:rPr>
        <w:t>66001 31 09 007 2018 00013 01</w:t>
      </w:r>
    </w:p>
    <w:p w:rsidR="003A6916" w:rsidRPr="00D0459C" w:rsidRDefault="003A6916" w:rsidP="003A6916">
      <w:pPr>
        <w:pStyle w:val="Sinespaciado"/>
        <w:rPr>
          <w:rFonts w:eastAsia="Calibri"/>
          <w:bCs/>
          <w:iCs/>
          <w:sz w:val="18"/>
          <w:szCs w:val="18"/>
          <w:u w:val="double"/>
          <w:lang w:eastAsia="fr-FR"/>
        </w:rPr>
      </w:pPr>
      <w:r w:rsidRPr="00D0459C">
        <w:rPr>
          <w:rFonts w:eastAsia="Calibri"/>
          <w:bCs/>
          <w:iCs/>
          <w:sz w:val="18"/>
          <w:szCs w:val="18"/>
          <w:lang w:eastAsia="fr-FR"/>
        </w:rPr>
        <w:t xml:space="preserve">Accionante: </w:t>
      </w:r>
      <w:r w:rsidRPr="00D0459C">
        <w:rPr>
          <w:rFonts w:eastAsia="Calibri"/>
          <w:bCs/>
          <w:iCs/>
          <w:sz w:val="18"/>
          <w:szCs w:val="18"/>
          <w:lang w:eastAsia="fr-FR"/>
        </w:rPr>
        <w:tab/>
      </w:r>
      <w:r w:rsidRPr="00D0459C">
        <w:rPr>
          <w:rFonts w:eastAsia="Calibri"/>
          <w:bCs/>
          <w:iCs/>
          <w:sz w:val="18"/>
          <w:szCs w:val="18"/>
          <w:lang w:eastAsia="fr-FR"/>
        </w:rPr>
        <w:tab/>
      </w:r>
      <w:r w:rsidRPr="003A6916">
        <w:rPr>
          <w:rFonts w:eastAsia="Calibri"/>
          <w:bCs/>
          <w:iCs/>
          <w:sz w:val="18"/>
          <w:szCs w:val="18"/>
          <w:lang w:eastAsia="fr-FR"/>
        </w:rPr>
        <w:t>Daniel Alejandro Londoño</w:t>
      </w:r>
    </w:p>
    <w:p w:rsidR="003A6916" w:rsidRPr="00D0459C" w:rsidRDefault="003A6916" w:rsidP="003A6916">
      <w:pPr>
        <w:pStyle w:val="Sinespaciado"/>
        <w:rPr>
          <w:rFonts w:eastAsia="Calibri"/>
          <w:bCs/>
          <w:iCs/>
          <w:sz w:val="18"/>
          <w:szCs w:val="18"/>
          <w:u w:val="double"/>
          <w:lang w:eastAsia="fr-FR"/>
        </w:rPr>
      </w:pPr>
      <w:r w:rsidRPr="00D0459C">
        <w:rPr>
          <w:rFonts w:eastAsia="Calibri"/>
          <w:sz w:val="18"/>
          <w:szCs w:val="18"/>
          <w:lang w:eastAsia="fr-FR"/>
        </w:rPr>
        <w:t>Accionado:</w:t>
      </w:r>
      <w:r w:rsidRPr="00D0459C">
        <w:rPr>
          <w:rFonts w:eastAsia="Calibri"/>
          <w:sz w:val="18"/>
          <w:szCs w:val="18"/>
          <w:lang w:eastAsia="fr-FR"/>
        </w:rPr>
        <w:tab/>
      </w:r>
      <w:r>
        <w:rPr>
          <w:rFonts w:eastAsia="Calibri"/>
          <w:sz w:val="18"/>
          <w:szCs w:val="18"/>
          <w:lang w:eastAsia="fr-FR"/>
        </w:rPr>
        <w:tab/>
      </w:r>
      <w:r w:rsidRPr="003A6916">
        <w:rPr>
          <w:rFonts w:eastAsia="Calibri"/>
          <w:sz w:val="18"/>
          <w:szCs w:val="18"/>
          <w:lang w:eastAsia="fr-FR"/>
        </w:rPr>
        <w:t>Ministerio de Defensa Nacional - Comando General de las Fuerzas Militares –Fuerza Aérea Colombiana</w:t>
      </w:r>
      <w:r w:rsidRPr="00D0459C">
        <w:rPr>
          <w:rFonts w:eastAsia="Calibri"/>
          <w:spacing w:val="-6"/>
          <w:sz w:val="18"/>
          <w:szCs w:val="18"/>
          <w:lang w:val="es-ES_tradnl" w:eastAsia="fr-FR"/>
        </w:rPr>
        <w:t>.</w:t>
      </w:r>
    </w:p>
    <w:p w:rsidR="003A6916" w:rsidRPr="00D0459C" w:rsidRDefault="003A6916" w:rsidP="003A6916">
      <w:pPr>
        <w:pStyle w:val="Sinespaciado"/>
        <w:rPr>
          <w:rFonts w:eastAsia="Calibri"/>
          <w:b/>
          <w:bCs/>
          <w:iCs/>
          <w:sz w:val="18"/>
          <w:szCs w:val="18"/>
          <w:lang w:eastAsia="fr-FR"/>
        </w:rPr>
      </w:pPr>
      <w:r w:rsidRPr="00D0459C">
        <w:rPr>
          <w:rFonts w:eastAsia="Calibri"/>
          <w:sz w:val="18"/>
          <w:szCs w:val="18"/>
          <w:lang w:eastAsia="fr-FR"/>
        </w:rPr>
        <w:t xml:space="preserve">Magistrado Ponente: </w:t>
      </w:r>
      <w:r w:rsidRPr="00D0459C">
        <w:rPr>
          <w:rFonts w:eastAsia="Calibri"/>
          <w:sz w:val="18"/>
          <w:szCs w:val="18"/>
          <w:lang w:eastAsia="fr-FR"/>
        </w:rPr>
        <w:tab/>
      </w:r>
      <w:r w:rsidRPr="00D0459C">
        <w:rPr>
          <w:rFonts w:eastAsia="Calibri"/>
          <w:bCs/>
          <w:iCs/>
          <w:sz w:val="18"/>
          <w:szCs w:val="18"/>
          <w:lang w:eastAsia="fr-FR"/>
        </w:rPr>
        <w:t>JAIRO ERNESTO ESCOBAR SANZ</w:t>
      </w:r>
    </w:p>
    <w:p w:rsidR="003A6916" w:rsidRPr="00D0459C" w:rsidRDefault="003A6916" w:rsidP="003A6916">
      <w:pPr>
        <w:pStyle w:val="Sinespaciado"/>
        <w:rPr>
          <w:rFonts w:eastAsia="Calibri"/>
          <w:sz w:val="18"/>
          <w:szCs w:val="18"/>
          <w:lang w:eastAsia="fr-FR"/>
        </w:rPr>
      </w:pPr>
    </w:p>
    <w:p w:rsidR="003A6916" w:rsidRDefault="003A6916" w:rsidP="003A6916">
      <w:pPr>
        <w:pStyle w:val="Sinespaciado"/>
        <w:jc w:val="both"/>
        <w:rPr>
          <w:sz w:val="18"/>
          <w:szCs w:val="18"/>
          <w:lang w:eastAsia="fr-FR"/>
        </w:rPr>
      </w:pPr>
      <w:r w:rsidRPr="00D0459C">
        <w:rPr>
          <w:b/>
          <w:sz w:val="18"/>
          <w:szCs w:val="18"/>
          <w:lang w:eastAsia="fr-FR"/>
        </w:rPr>
        <w:t xml:space="preserve">Temas: </w:t>
      </w:r>
      <w:r w:rsidRPr="00D0459C">
        <w:rPr>
          <w:b/>
          <w:sz w:val="18"/>
          <w:szCs w:val="18"/>
          <w:lang w:eastAsia="fr-FR"/>
        </w:rPr>
        <w:tab/>
      </w:r>
      <w:r w:rsidRPr="00D0459C">
        <w:rPr>
          <w:b/>
          <w:sz w:val="18"/>
          <w:szCs w:val="18"/>
          <w:lang w:eastAsia="fr-FR"/>
        </w:rPr>
        <w:tab/>
      </w:r>
      <w:r w:rsidRPr="00D0459C">
        <w:rPr>
          <w:b/>
          <w:sz w:val="18"/>
          <w:szCs w:val="18"/>
          <w:lang w:eastAsia="fr-FR"/>
        </w:rPr>
        <w:tab/>
      </w:r>
      <w:r w:rsidR="00533871">
        <w:rPr>
          <w:b/>
          <w:sz w:val="18"/>
          <w:szCs w:val="18"/>
          <w:lang w:eastAsia="fr-FR"/>
        </w:rPr>
        <w:t xml:space="preserve">DIVERSAS PETICIONES </w:t>
      </w:r>
      <w:r w:rsidR="00533871" w:rsidRPr="004776DC">
        <w:rPr>
          <w:b/>
          <w:sz w:val="18"/>
          <w:szCs w:val="18"/>
          <w:lang w:eastAsia="fr-FR"/>
        </w:rPr>
        <w:t xml:space="preserve">/ </w:t>
      </w:r>
      <w:r w:rsidR="00533871">
        <w:rPr>
          <w:b/>
          <w:sz w:val="18"/>
          <w:szCs w:val="18"/>
          <w:lang w:eastAsia="fr-FR"/>
        </w:rPr>
        <w:t>HISTORIA CLÍNICA / FICHA DE INGRESO / HOJA DE VIDA / HECHO SUPERADO</w:t>
      </w:r>
      <w:r w:rsidR="00533871" w:rsidRPr="004776DC">
        <w:rPr>
          <w:b/>
          <w:sz w:val="18"/>
          <w:szCs w:val="18"/>
          <w:lang w:eastAsia="fr-FR"/>
        </w:rPr>
        <w:t xml:space="preserve"> </w:t>
      </w:r>
      <w:r>
        <w:rPr>
          <w:b/>
          <w:sz w:val="18"/>
          <w:szCs w:val="18"/>
          <w:lang w:eastAsia="fr-FR"/>
        </w:rPr>
        <w:t xml:space="preserve">- </w:t>
      </w:r>
      <w:r w:rsidRPr="003A6916">
        <w:rPr>
          <w:sz w:val="18"/>
          <w:szCs w:val="18"/>
          <w:lang w:eastAsia="fr-FR"/>
        </w:rPr>
        <w:t xml:space="preserve">En el caso bajo estudio,  esta Sala observa que el señor Daniel Alejandro Londoño acudió al juez de tutela invocando el  amparo del derecho fundamental de petición por considerar que las autoridades accionadas no habían dado respuesta a su solicitud del 18 de enero de 2018, tendiente a que le respondieran sobre lo siguiente: i) copia de exámenes de ingreso a la Fuerza Aérea Colombiana el del 3 de agosto de 2016 donde se incorporó a prestar servicio militar obligatorio, ii) respuesta a los oficios del 27 de julio de 2017 en donde reporta una pérdida del 45% de su visión, los cuales fueron dirigidos el teniente Díaz López Juan David comandante de Escuadrón 652 Tres Esquinas, Caquetá y a la teniente Gómez Posada Mónica Johana, Jefe de establecimiento de Sanidad Militar 3042 del mismo distrito; iii) copia de su hoja de vida donde conste su historia clínica y iv) solicitud de valoración del médico laboral. </w:t>
      </w:r>
    </w:p>
    <w:p w:rsidR="003A6916" w:rsidRDefault="003A6916" w:rsidP="003A6916">
      <w:pPr>
        <w:pStyle w:val="Sinespaciado"/>
        <w:jc w:val="both"/>
        <w:rPr>
          <w:sz w:val="18"/>
          <w:szCs w:val="18"/>
          <w:lang w:eastAsia="fr-FR"/>
        </w:rPr>
      </w:pPr>
      <w:r w:rsidRPr="004776DC">
        <w:rPr>
          <w:sz w:val="18"/>
          <w:szCs w:val="18"/>
          <w:lang w:eastAsia="fr-FR"/>
        </w:rPr>
        <w:t>(…)</w:t>
      </w:r>
    </w:p>
    <w:p w:rsidR="003A6916" w:rsidRDefault="003A6916" w:rsidP="003A6916">
      <w:pPr>
        <w:pStyle w:val="Sinespaciado"/>
        <w:jc w:val="both"/>
        <w:rPr>
          <w:sz w:val="18"/>
          <w:szCs w:val="18"/>
          <w:lang w:eastAsia="fr-FR"/>
        </w:rPr>
      </w:pPr>
      <w:r w:rsidRPr="003A6916">
        <w:rPr>
          <w:sz w:val="18"/>
          <w:szCs w:val="18"/>
          <w:lang w:eastAsia="fr-FR"/>
        </w:rPr>
        <w:t>Así las cosas,  esta Colegiatura considera que si bien es cierto en u</w:t>
      </w:r>
      <w:bookmarkStart w:id="0" w:name="_GoBack"/>
      <w:bookmarkEnd w:id="0"/>
      <w:r w:rsidRPr="003A6916">
        <w:rPr>
          <w:sz w:val="18"/>
          <w:szCs w:val="18"/>
          <w:lang w:eastAsia="fr-FR"/>
        </w:rPr>
        <w:t>n principio las entidades demandadas y vinculadas habían omitido dar respuesta de fondo a lo pedido por el señor Londoño, también lo es que dentro del presente  trámite se ha materializado el derecho fundamental de petición del actor, en el sentido de haber recibido una respuesta que fue comunicada del mismo.  Por lo tanto, en este asunto en concreto se puede concluir que se ha configurado una carencia actual de objeto por hecho superado, y por ende, la Sala no encuentra orden alguna que deba proferir en aras de proteger los derechos fundamentales invocados por el accionante.</w:t>
      </w:r>
    </w:p>
    <w:p w:rsidR="003A6916" w:rsidRDefault="003A6916" w:rsidP="003A6916">
      <w:pPr>
        <w:pStyle w:val="Sinespaciado"/>
        <w:jc w:val="both"/>
        <w:rPr>
          <w:sz w:val="18"/>
          <w:szCs w:val="18"/>
          <w:lang w:eastAsia="fr-FR"/>
        </w:rPr>
      </w:pPr>
    </w:p>
    <w:p w:rsidR="003A6916" w:rsidRDefault="003A6916" w:rsidP="00926ED5">
      <w:pPr>
        <w:spacing w:line="240" w:lineRule="auto"/>
        <w:jc w:val="center"/>
        <w:rPr>
          <w:rFonts w:ascii="Arial" w:hAnsi="Arial" w:cs="Arial"/>
        </w:rPr>
      </w:pPr>
    </w:p>
    <w:p w:rsidR="0076065E" w:rsidRPr="00D7399A" w:rsidRDefault="0076065E" w:rsidP="00926ED5">
      <w:pPr>
        <w:spacing w:line="240" w:lineRule="auto"/>
        <w:jc w:val="center"/>
        <w:rPr>
          <w:rFonts w:ascii="Arial" w:hAnsi="Arial" w:cs="Arial"/>
        </w:rPr>
      </w:pPr>
      <w:r w:rsidRPr="00D7399A">
        <w:rPr>
          <w:rFonts w:ascii="Arial" w:hAnsi="Arial" w:cs="Arial"/>
        </w:rPr>
        <w:t>RAMA JUDICIAL DEL PODER PÚBLI</w:t>
      </w:r>
      <w:r w:rsidR="001C6FA7" w:rsidRPr="00D7399A">
        <w:rPr>
          <w:rFonts w:ascii="Arial" w:hAnsi="Arial" w:cs="Arial"/>
        </w:rPr>
        <w:t>CO</w:t>
      </w:r>
    </w:p>
    <w:p w:rsidR="0076065E" w:rsidRPr="00D7399A" w:rsidRDefault="00930C3E" w:rsidP="00926ED5">
      <w:pPr>
        <w:spacing w:line="240" w:lineRule="auto"/>
        <w:jc w:val="center"/>
        <w:rPr>
          <w:rFonts w:ascii="Arial" w:hAnsi="Arial" w:cs="Arial"/>
        </w:rPr>
      </w:pPr>
      <w:r w:rsidRPr="00D7399A">
        <w:rPr>
          <w:rFonts w:ascii="Arial" w:hAnsi="Arial" w:cs="Arial"/>
          <w:noProof/>
        </w:rPr>
        <w:drawing>
          <wp:inline distT="0" distB="0" distL="0" distR="0">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D7399A" w:rsidRDefault="0076065E" w:rsidP="00926ED5">
      <w:pPr>
        <w:spacing w:line="240" w:lineRule="auto"/>
        <w:jc w:val="center"/>
        <w:rPr>
          <w:rFonts w:ascii="Arial" w:hAnsi="Arial" w:cs="Arial"/>
        </w:rPr>
      </w:pPr>
      <w:r w:rsidRPr="00D7399A">
        <w:rPr>
          <w:rFonts w:ascii="Arial" w:hAnsi="Arial" w:cs="Arial"/>
        </w:rPr>
        <w:t>TRIBUNAL SUPERIOR DEL DISTRITO JUDICIAL DE PEREIRA - RISARALDA</w:t>
      </w:r>
    </w:p>
    <w:p w:rsidR="0076065E" w:rsidRDefault="0076065E" w:rsidP="00926ED5">
      <w:pPr>
        <w:pStyle w:val="Ttulo4"/>
        <w:spacing w:line="240" w:lineRule="auto"/>
        <w:jc w:val="center"/>
        <w:rPr>
          <w:rFonts w:ascii="Arial" w:hAnsi="Arial" w:cs="Arial"/>
          <w:b w:val="0"/>
          <w:sz w:val="26"/>
          <w:szCs w:val="26"/>
        </w:rPr>
      </w:pPr>
      <w:r w:rsidRPr="00D7399A">
        <w:rPr>
          <w:rFonts w:ascii="Arial" w:hAnsi="Arial" w:cs="Arial"/>
          <w:b w:val="0"/>
          <w:sz w:val="26"/>
          <w:szCs w:val="26"/>
        </w:rPr>
        <w:t xml:space="preserve">SALA </w:t>
      </w:r>
      <w:r w:rsidR="00107D7A" w:rsidRPr="00D7399A">
        <w:rPr>
          <w:rFonts w:ascii="Arial" w:hAnsi="Arial" w:cs="Arial"/>
          <w:b w:val="0"/>
          <w:sz w:val="26"/>
          <w:szCs w:val="26"/>
        </w:rPr>
        <w:t>DE DECISIÓ</w:t>
      </w:r>
      <w:r w:rsidR="00C017F6" w:rsidRPr="00D7399A">
        <w:rPr>
          <w:rFonts w:ascii="Arial" w:hAnsi="Arial" w:cs="Arial"/>
          <w:b w:val="0"/>
          <w:sz w:val="26"/>
          <w:szCs w:val="26"/>
        </w:rPr>
        <w:t>N PENAL</w:t>
      </w:r>
    </w:p>
    <w:p w:rsidR="0076065E" w:rsidRPr="00D7399A" w:rsidRDefault="0076065E" w:rsidP="008B746A">
      <w:pPr>
        <w:pStyle w:val="Textoindependiente"/>
        <w:spacing w:line="240" w:lineRule="auto"/>
        <w:jc w:val="center"/>
        <w:rPr>
          <w:rFonts w:ascii="Arial" w:hAnsi="Arial" w:cs="Arial"/>
          <w:sz w:val="26"/>
          <w:szCs w:val="26"/>
        </w:rPr>
      </w:pPr>
      <w:r w:rsidRPr="00D7399A">
        <w:rPr>
          <w:rFonts w:ascii="Arial" w:hAnsi="Arial" w:cs="Arial"/>
          <w:sz w:val="26"/>
          <w:szCs w:val="26"/>
        </w:rPr>
        <w:t>M.P. JAIRO ERNESTO ESCOBAR SANZ</w:t>
      </w:r>
    </w:p>
    <w:p w:rsidR="0076065E" w:rsidRPr="00D7399A" w:rsidRDefault="0076065E" w:rsidP="00926ED5">
      <w:pPr>
        <w:pStyle w:val="Textoindependiente"/>
        <w:spacing w:line="240" w:lineRule="auto"/>
        <w:ind w:left="2124"/>
        <w:jc w:val="center"/>
        <w:rPr>
          <w:rFonts w:ascii="Arial" w:hAnsi="Arial" w:cs="Arial"/>
          <w:sz w:val="26"/>
          <w:szCs w:val="26"/>
        </w:rPr>
      </w:pPr>
    </w:p>
    <w:p w:rsidR="00876291" w:rsidRPr="00D7399A" w:rsidRDefault="00FB6B0F" w:rsidP="00926ED5">
      <w:pPr>
        <w:pStyle w:val="Sinespaciado"/>
        <w:jc w:val="both"/>
        <w:rPr>
          <w:rFonts w:ascii="Arial" w:hAnsi="Arial" w:cs="Arial"/>
          <w:sz w:val="26"/>
          <w:szCs w:val="26"/>
          <w:lang w:val="es-MX"/>
        </w:rPr>
      </w:pPr>
      <w:r>
        <w:rPr>
          <w:rFonts w:ascii="Arial" w:hAnsi="Arial" w:cs="Arial"/>
          <w:sz w:val="26"/>
          <w:szCs w:val="26"/>
          <w:lang w:val="es-MX"/>
        </w:rPr>
        <w:t>Pereira,</w:t>
      </w:r>
      <w:r w:rsidR="00255FDB">
        <w:rPr>
          <w:rFonts w:ascii="Arial" w:hAnsi="Arial" w:cs="Arial"/>
          <w:sz w:val="26"/>
          <w:szCs w:val="26"/>
          <w:lang w:val="es-MX"/>
        </w:rPr>
        <w:t xml:space="preserve"> veintisiete (27) de abril de dos mil dieciocho (2018)</w:t>
      </w:r>
    </w:p>
    <w:p w:rsidR="00553E0A" w:rsidRPr="00D7399A" w:rsidRDefault="00876291" w:rsidP="00926ED5">
      <w:pPr>
        <w:pStyle w:val="Sinespaciado"/>
        <w:jc w:val="both"/>
        <w:rPr>
          <w:rFonts w:ascii="Arial" w:hAnsi="Arial" w:cs="Arial"/>
          <w:sz w:val="26"/>
          <w:szCs w:val="26"/>
          <w:lang w:val="es-ES"/>
        </w:rPr>
      </w:pPr>
      <w:r w:rsidRPr="00D7399A">
        <w:rPr>
          <w:rFonts w:ascii="Arial" w:hAnsi="Arial" w:cs="Arial"/>
          <w:sz w:val="26"/>
          <w:szCs w:val="26"/>
          <w:lang w:val="es-ES"/>
        </w:rPr>
        <w:t>Aprobado por Acta No.</w:t>
      </w:r>
      <w:r w:rsidR="00255FDB">
        <w:rPr>
          <w:rFonts w:ascii="Arial" w:hAnsi="Arial" w:cs="Arial"/>
          <w:sz w:val="26"/>
          <w:szCs w:val="26"/>
          <w:lang w:val="es-ES"/>
        </w:rPr>
        <w:t>0362</w:t>
      </w:r>
    </w:p>
    <w:p w:rsidR="005E0B8B" w:rsidRPr="00D7399A" w:rsidRDefault="00AD1184" w:rsidP="00926ED5">
      <w:pPr>
        <w:pStyle w:val="Sinespaciado"/>
        <w:jc w:val="both"/>
        <w:rPr>
          <w:rFonts w:ascii="Arial" w:hAnsi="Arial" w:cs="Arial"/>
          <w:sz w:val="26"/>
          <w:szCs w:val="26"/>
          <w:lang w:val="es-ES"/>
        </w:rPr>
      </w:pPr>
      <w:r w:rsidRPr="00D7399A">
        <w:rPr>
          <w:rFonts w:ascii="Arial" w:hAnsi="Arial" w:cs="Arial"/>
          <w:sz w:val="26"/>
          <w:szCs w:val="26"/>
          <w:lang w:val="es-ES"/>
        </w:rPr>
        <w:t>Hora:</w:t>
      </w:r>
      <w:r w:rsidR="00255FDB">
        <w:rPr>
          <w:rFonts w:ascii="Arial" w:hAnsi="Arial" w:cs="Arial"/>
          <w:sz w:val="26"/>
          <w:szCs w:val="26"/>
          <w:lang w:val="es-ES"/>
        </w:rPr>
        <w:t xml:space="preserve"> 10:10 a.m.</w:t>
      </w:r>
    </w:p>
    <w:p w:rsidR="0076065E" w:rsidRPr="00D7399A" w:rsidRDefault="0076065E" w:rsidP="00926ED5">
      <w:pPr>
        <w:tabs>
          <w:tab w:val="left" w:pos="2410"/>
          <w:tab w:val="left" w:pos="2835"/>
        </w:tabs>
        <w:spacing w:line="240" w:lineRule="auto"/>
        <w:jc w:val="center"/>
        <w:rPr>
          <w:rFonts w:ascii="Arial" w:hAnsi="Arial" w:cs="Arial"/>
        </w:rPr>
      </w:pPr>
    </w:p>
    <w:p w:rsidR="0076065E" w:rsidRPr="00D7399A" w:rsidRDefault="0076065E" w:rsidP="00926ED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D7399A">
        <w:rPr>
          <w:rFonts w:ascii="Arial" w:hAnsi="Arial" w:cs="Arial"/>
        </w:rPr>
        <w:t>1. ASUNTO A DECIDIR</w:t>
      </w:r>
    </w:p>
    <w:p w:rsidR="0076065E" w:rsidRPr="00D7399A" w:rsidRDefault="0076065E" w:rsidP="00926ED5">
      <w:pPr>
        <w:spacing w:line="240" w:lineRule="auto"/>
        <w:rPr>
          <w:rFonts w:ascii="Arial" w:hAnsi="Arial" w:cs="Arial"/>
        </w:rPr>
      </w:pPr>
    </w:p>
    <w:p w:rsidR="0076065E" w:rsidRDefault="004A3493" w:rsidP="008B746A">
      <w:pPr>
        <w:spacing w:line="240" w:lineRule="auto"/>
        <w:rPr>
          <w:rFonts w:ascii="Arial" w:hAnsi="Arial" w:cs="Arial"/>
        </w:rPr>
      </w:pPr>
      <w:r w:rsidRPr="00D7399A">
        <w:rPr>
          <w:rFonts w:ascii="Arial" w:hAnsi="Arial" w:cs="Arial"/>
        </w:rPr>
        <w:t xml:space="preserve">Corresponde a la </w:t>
      </w:r>
      <w:r w:rsidR="003D3765" w:rsidRPr="00D7399A">
        <w:rPr>
          <w:rFonts w:ascii="Arial" w:hAnsi="Arial" w:cs="Arial"/>
        </w:rPr>
        <w:t xml:space="preserve">Sala resolver la impugnación presentada </w:t>
      </w:r>
      <w:r w:rsidR="00CE7B47" w:rsidRPr="00D7399A">
        <w:rPr>
          <w:rFonts w:ascii="Arial" w:hAnsi="Arial" w:cs="Arial"/>
        </w:rPr>
        <w:t>por</w:t>
      </w:r>
      <w:r w:rsidR="00026CC4">
        <w:rPr>
          <w:rFonts w:ascii="Arial" w:hAnsi="Arial" w:cs="Arial"/>
        </w:rPr>
        <w:t xml:space="preserve"> </w:t>
      </w:r>
      <w:r w:rsidR="008B746A">
        <w:rPr>
          <w:rFonts w:ascii="Arial" w:hAnsi="Arial" w:cs="Arial"/>
        </w:rPr>
        <w:t>el</w:t>
      </w:r>
      <w:r w:rsidR="0004291A">
        <w:rPr>
          <w:rFonts w:ascii="Arial" w:hAnsi="Arial" w:cs="Arial"/>
        </w:rPr>
        <w:t xml:space="preserve"> Comando Aéreo de Combate No.6 de la Fuerza Aérea Colombiana </w:t>
      </w:r>
      <w:r w:rsidR="00C530FA">
        <w:rPr>
          <w:rFonts w:ascii="Arial" w:hAnsi="Arial" w:cs="Arial"/>
        </w:rPr>
        <w:t>frente a</w:t>
      </w:r>
      <w:r w:rsidR="00CE7B47" w:rsidRPr="00D7399A">
        <w:rPr>
          <w:rFonts w:ascii="Arial" w:hAnsi="Arial" w:cs="Arial"/>
        </w:rPr>
        <w:t xml:space="preserve">l fallo </w:t>
      </w:r>
      <w:r w:rsidR="0046048A" w:rsidRPr="00D7399A">
        <w:rPr>
          <w:rFonts w:ascii="Arial" w:hAnsi="Arial" w:cs="Arial"/>
        </w:rPr>
        <w:t xml:space="preserve">proferido </w:t>
      </w:r>
      <w:r w:rsidR="0004291A">
        <w:rPr>
          <w:rFonts w:ascii="Arial" w:hAnsi="Arial" w:cs="Arial"/>
        </w:rPr>
        <w:t xml:space="preserve">el 2 de marzo de 2018 </w:t>
      </w:r>
      <w:r w:rsidR="00AF50D7" w:rsidRPr="00D7399A">
        <w:rPr>
          <w:rFonts w:ascii="Arial" w:hAnsi="Arial" w:cs="Arial"/>
        </w:rPr>
        <w:t>por el Juzgado</w:t>
      </w:r>
      <w:r w:rsidR="00161E6D">
        <w:rPr>
          <w:rFonts w:ascii="Arial" w:hAnsi="Arial" w:cs="Arial"/>
        </w:rPr>
        <w:t xml:space="preserve"> </w:t>
      </w:r>
      <w:r w:rsidR="008B746A">
        <w:rPr>
          <w:rFonts w:ascii="Arial" w:hAnsi="Arial" w:cs="Arial"/>
        </w:rPr>
        <w:t>7</w:t>
      </w:r>
      <w:r w:rsidR="00026CC4">
        <w:rPr>
          <w:rFonts w:ascii="Arial" w:hAnsi="Arial" w:cs="Arial"/>
        </w:rPr>
        <w:t xml:space="preserve">º </w:t>
      </w:r>
      <w:r w:rsidR="00161E6D">
        <w:rPr>
          <w:rFonts w:ascii="Arial" w:hAnsi="Arial" w:cs="Arial"/>
        </w:rPr>
        <w:t>Pe</w:t>
      </w:r>
      <w:r w:rsidR="008B746A">
        <w:rPr>
          <w:rFonts w:ascii="Arial" w:hAnsi="Arial" w:cs="Arial"/>
        </w:rPr>
        <w:t>nal del Circuito de Pereira</w:t>
      </w:r>
      <w:r w:rsidR="00026CC4">
        <w:rPr>
          <w:rFonts w:ascii="Arial" w:hAnsi="Arial" w:cs="Arial"/>
        </w:rPr>
        <w:t>,</w:t>
      </w:r>
      <w:r w:rsidR="007E47D9" w:rsidRPr="00D7399A">
        <w:rPr>
          <w:rFonts w:ascii="Arial" w:hAnsi="Arial" w:cs="Arial"/>
        </w:rPr>
        <w:t xml:space="preserve"> Risaralda</w:t>
      </w:r>
      <w:r w:rsidR="006F2969" w:rsidRPr="00D7399A">
        <w:rPr>
          <w:rFonts w:ascii="Arial" w:hAnsi="Arial" w:cs="Arial"/>
        </w:rPr>
        <w:t>, dentro de la</w:t>
      </w:r>
      <w:r w:rsidR="0046048A" w:rsidRPr="00D7399A">
        <w:rPr>
          <w:rFonts w:ascii="Arial" w:hAnsi="Arial" w:cs="Arial"/>
        </w:rPr>
        <w:t xml:space="preserve"> acción de </w:t>
      </w:r>
      <w:r w:rsidR="006F2969" w:rsidRPr="00D7399A">
        <w:rPr>
          <w:rFonts w:ascii="Arial" w:hAnsi="Arial" w:cs="Arial"/>
        </w:rPr>
        <w:t xml:space="preserve">tutela instaurada por </w:t>
      </w:r>
      <w:r w:rsidR="007E47D9" w:rsidRPr="00D7399A">
        <w:rPr>
          <w:rFonts w:ascii="Arial" w:hAnsi="Arial" w:cs="Arial"/>
        </w:rPr>
        <w:t>el</w:t>
      </w:r>
      <w:r w:rsidR="00026CC4">
        <w:rPr>
          <w:rFonts w:ascii="Arial" w:hAnsi="Arial" w:cs="Arial"/>
        </w:rPr>
        <w:t xml:space="preserve"> </w:t>
      </w:r>
      <w:r w:rsidR="008B746A">
        <w:rPr>
          <w:rFonts w:ascii="Arial" w:hAnsi="Arial" w:cs="Arial"/>
        </w:rPr>
        <w:t xml:space="preserve">señor Daniel Alejandro Londoño. </w:t>
      </w:r>
    </w:p>
    <w:p w:rsidR="008B746A" w:rsidRPr="00D7399A" w:rsidRDefault="008B746A" w:rsidP="008B746A">
      <w:pPr>
        <w:spacing w:line="240" w:lineRule="auto"/>
        <w:rPr>
          <w:rFonts w:ascii="Arial" w:hAnsi="Arial" w:cs="Arial"/>
          <w:bCs/>
        </w:rPr>
      </w:pPr>
    </w:p>
    <w:p w:rsidR="0053744A" w:rsidRDefault="0076065E" w:rsidP="00926ED5">
      <w:pPr>
        <w:pStyle w:val="Sangradetextonormal"/>
        <w:tabs>
          <w:tab w:val="left" w:pos="-1701"/>
        </w:tabs>
        <w:spacing w:line="240" w:lineRule="auto"/>
        <w:jc w:val="center"/>
        <w:rPr>
          <w:rFonts w:ascii="Arial" w:hAnsi="Arial" w:cs="Arial"/>
        </w:rPr>
      </w:pPr>
      <w:r w:rsidRPr="00D7399A">
        <w:rPr>
          <w:rFonts w:ascii="Arial" w:hAnsi="Arial" w:cs="Arial"/>
        </w:rPr>
        <w:t xml:space="preserve">2. </w:t>
      </w:r>
      <w:r w:rsidR="005E0B8B" w:rsidRPr="00D7399A">
        <w:rPr>
          <w:rFonts w:ascii="Arial" w:hAnsi="Arial" w:cs="Arial"/>
        </w:rPr>
        <w:t xml:space="preserve">RESUMEN DE LOS HECHOS </w:t>
      </w:r>
    </w:p>
    <w:p w:rsidR="00CA34D0" w:rsidRDefault="001865D8" w:rsidP="00A944F8">
      <w:pPr>
        <w:spacing w:line="240" w:lineRule="auto"/>
        <w:rPr>
          <w:rFonts w:ascii="Arial" w:hAnsi="Arial" w:cs="Arial"/>
          <w:lang w:val="es-MX"/>
        </w:rPr>
      </w:pPr>
      <w:r w:rsidRPr="00D7399A">
        <w:rPr>
          <w:rFonts w:ascii="Arial" w:hAnsi="Arial" w:cs="Arial"/>
          <w:lang w:val="es-MX"/>
        </w:rPr>
        <w:t>2.1</w:t>
      </w:r>
      <w:r w:rsidR="00576611" w:rsidRPr="00D7399A">
        <w:rPr>
          <w:rFonts w:ascii="Arial" w:hAnsi="Arial" w:cs="Arial"/>
          <w:lang w:val="es-MX"/>
        </w:rPr>
        <w:t xml:space="preserve">. </w:t>
      </w:r>
      <w:r w:rsidR="0004291A">
        <w:rPr>
          <w:rFonts w:ascii="Arial" w:hAnsi="Arial" w:cs="Arial"/>
          <w:lang w:val="es-MX"/>
        </w:rPr>
        <w:t xml:space="preserve"> Indicó el se</w:t>
      </w:r>
      <w:r w:rsidR="008B746A">
        <w:rPr>
          <w:rFonts w:ascii="Arial" w:hAnsi="Arial" w:cs="Arial"/>
          <w:lang w:val="es-MX"/>
        </w:rPr>
        <w:t>ño</w:t>
      </w:r>
      <w:r w:rsidR="00652776">
        <w:rPr>
          <w:rFonts w:ascii="Arial" w:hAnsi="Arial" w:cs="Arial"/>
          <w:lang w:val="es-MX"/>
        </w:rPr>
        <w:t xml:space="preserve">r Daniel Alejandro Londoño </w:t>
      </w:r>
      <w:r w:rsidR="0004291A">
        <w:rPr>
          <w:rFonts w:ascii="Arial" w:hAnsi="Arial" w:cs="Arial"/>
          <w:lang w:val="es-MX"/>
        </w:rPr>
        <w:t xml:space="preserve">que </w:t>
      </w:r>
      <w:r w:rsidR="00652776">
        <w:rPr>
          <w:rFonts w:ascii="Arial" w:hAnsi="Arial" w:cs="Arial"/>
          <w:lang w:val="es-MX"/>
        </w:rPr>
        <w:t>el 18</w:t>
      </w:r>
      <w:r w:rsidR="008B746A">
        <w:rPr>
          <w:rFonts w:ascii="Arial" w:hAnsi="Arial" w:cs="Arial"/>
          <w:lang w:val="es-MX"/>
        </w:rPr>
        <w:t xml:space="preserve"> de enero de 2018</w:t>
      </w:r>
      <w:r w:rsidR="00311550">
        <w:rPr>
          <w:rFonts w:ascii="Arial" w:hAnsi="Arial" w:cs="Arial"/>
          <w:lang w:val="es-MX"/>
        </w:rPr>
        <w:t xml:space="preserve"> </w:t>
      </w:r>
      <w:r w:rsidR="008B746A">
        <w:rPr>
          <w:rFonts w:ascii="Arial" w:hAnsi="Arial" w:cs="Arial"/>
          <w:lang w:val="es-MX"/>
        </w:rPr>
        <w:t>radic</w:t>
      </w:r>
      <w:r w:rsidR="0004291A">
        <w:rPr>
          <w:rFonts w:ascii="Arial" w:hAnsi="Arial" w:cs="Arial"/>
          <w:lang w:val="es-MX"/>
        </w:rPr>
        <w:t xml:space="preserve">ó un </w:t>
      </w:r>
      <w:r w:rsidR="008B746A">
        <w:rPr>
          <w:rFonts w:ascii="Arial" w:hAnsi="Arial" w:cs="Arial"/>
          <w:lang w:val="es-MX"/>
        </w:rPr>
        <w:t>derecho de petición ante el Ministerio de Defensa Nacional</w:t>
      </w:r>
      <w:r w:rsidR="0004291A">
        <w:rPr>
          <w:rFonts w:ascii="Arial" w:hAnsi="Arial" w:cs="Arial"/>
          <w:lang w:val="es-MX"/>
        </w:rPr>
        <w:t xml:space="preserve"> </w:t>
      </w:r>
      <w:r w:rsidR="008B746A">
        <w:rPr>
          <w:rFonts w:ascii="Arial" w:hAnsi="Arial" w:cs="Arial"/>
          <w:lang w:val="es-MX"/>
        </w:rPr>
        <w:t>-</w:t>
      </w:r>
      <w:r w:rsidR="0004291A">
        <w:rPr>
          <w:rFonts w:ascii="Arial" w:hAnsi="Arial" w:cs="Arial"/>
          <w:lang w:val="es-MX"/>
        </w:rPr>
        <w:t xml:space="preserve"> </w:t>
      </w:r>
      <w:r w:rsidR="008B746A">
        <w:rPr>
          <w:rFonts w:ascii="Arial" w:hAnsi="Arial" w:cs="Arial"/>
          <w:lang w:val="es-MX"/>
        </w:rPr>
        <w:t xml:space="preserve">Comando General de las Fuerzas Militares –Fuerza </w:t>
      </w:r>
      <w:r w:rsidR="002B4E2D">
        <w:rPr>
          <w:rFonts w:ascii="Arial" w:hAnsi="Arial" w:cs="Arial"/>
          <w:lang w:val="es-MX"/>
        </w:rPr>
        <w:t>Aérea</w:t>
      </w:r>
      <w:r w:rsidR="008B746A">
        <w:rPr>
          <w:rFonts w:ascii="Arial" w:hAnsi="Arial" w:cs="Arial"/>
          <w:lang w:val="es-MX"/>
        </w:rPr>
        <w:t xml:space="preserve"> Colombiana </w:t>
      </w:r>
      <w:r w:rsidR="0004291A">
        <w:rPr>
          <w:rFonts w:ascii="Arial" w:hAnsi="Arial" w:cs="Arial"/>
          <w:lang w:val="es-MX"/>
        </w:rPr>
        <w:t>en el cual solicitó lo siguiente</w:t>
      </w:r>
      <w:r w:rsidR="008B746A">
        <w:rPr>
          <w:rFonts w:ascii="Arial" w:hAnsi="Arial" w:cs="Arial"/>
          <w:lang w:val="es-MX"/>
        </w:rPr>
        <w:t>:</w:t>
      </w:r>
    </w:p>
    <w:p w:rsidR="008B746A" w:rsidRDefault="008B746A" w:rsidP="00A944F8">
      <w:pPr>
        <w:spacing w:line="240" w:lineRule="auto"/>
        <w:rPr>
          <w:rFonts w:ascii="Arial" w:hAnsi="Arial" w:cs="Arial"/>
          <w:lang w:val="es-MX"/>
        </w:rPr>
      </w:pPr>
    </w:p>
    <w:p w:rsidR="008B746A" w:rsidRDefault="008B746A" w:rsidP="008B746A">
      <w:pPr>
        <w:pStyle w:val="Prrafodelista"/>
        <w:numPr>
          <w:ilvl w:val="0"/>
          <w:numId w:val="8"/>
        </w:numPr>
        <w:spacing w:line="240" w:lineRule="auto"/>
        <w:rPr>
          <w:rFonts w:ascii="Arial" w:hAnsi="Arial" w:cs="Arial"/>
          <w:lang w:val="es-MX"/>
        </w:rPr>
      </w:pPr>
      <w:r>
        <w:rPr>
          <w:rFonts w:ascii="Arial" w:hAnsi="Arial" w:cs="Arial"/>
          <w:lang w:val="es-MX"/>
        </w:rPr>
        <w:t xml:space="preserve">Copia de exámenes </w:t>
      </w:r>
      <w:r w:rsidR="002B4E2D">
        <w:rPr>
          <w:rFonts w:ascii="Arial" w:hAnsi="Arial" w:cs="Arial"/>
          <w:lang w:val="es-MX"/>
        </w:rPr>
        <w:t xml:space="preserve">de ingreso a la Fuerza Aérea Colombiana el </w:t>
      </w:r>
      <w:r w:rsidR="0004291A">
        <w:rPr>
          <w:rFonts w:ascii="Arial" w:hAnsi="Arial" w:cs="Arial"/>
          <w:lang w:val="es-MX"/>
        </w:rPr>
        <w:t xml:space="preserve">del </w:t>
      </w:r>
      <w:r w:rsidR="002B4E2D">
        <w:rPr>
          <w:rFonts w:ascii="Arial" w:hAnsi="Arial" w:cs="Arial"/>
          <w:lang w:val="es-MX"/>
        </w:rPr>
        <w:t>3 de agosto de 2016 donde se incorporó a prestar servicio militar obligatorio.</w:t>
      </w:r>
    </w:p>
    <w:p w:rsidR="002B4E2D" w:rsidRDefault="002B4E2D" w:rsidP="008B746A">
      <w:pPr>
        <w:pStyle w:val="Prrafodelista"/>
        <w:numPr>
          <w:ilvl w:val="0"/>
          <w:numId w:val="8"/>
        </w:numPr>
        <w:spacing w:line="240" w:lineRule="auto"/>
        <w:rPr>
          <w:rFonts w:ascii="Arial" w:hAnsi="Arial" w:cs="Arial"/>
          <w:lang w:val="es-MX"/>
        </w:rPr>
      </w:pPr>
      <w:r>
        <w:rPr>
          <w:rFonts w:ascii="Arial" w:hAnsi="Arial" w:cs="Arial"/>
          <w:lang w:val="es-MX"/>
        </w:rPr>
        <w:t>Respuesta a los oficios del 27 de julio de 2017 en donde report</w:t>
      </w:r>
      <w:r w:rsidR="0004291A">
        <w:rPr>
          <w:rFonts w:ascii="Arial" w:hAnsi="Arial" w:cs="Arial"/>
          <w:lang w:val="es-MX"/>
        </w:rPr>
        <w:t>a</w:t>
      </w:r>
      <w:r>
        <w:rPr>
          <w:rFonts w:ascii="Arial" w:hAnsi="Arial" w:cs="Arial"/>
          <w:lang w:val="es-MX"/>
        </w:rPr>
        <w:t xml:space="preserve"> una pérdida del 45% de su visión, </w:t>
      </w:r>
      <w:r w:rsidR="0004291A">
        <w:rPr>
          <w:rFonts w:ascii="Arial" w:hAnsi="Arial" w:cs="Arial"/>
          <w:lang w:val="es-MX"/>
        </w:rPr>
        <w:t xml:space="preserve">los cuales fueron </w:t>
      </w:r>
      <w:r>
        <w:rPr>
          <w:rFonts w:ascii="Arial" w:hAnsi="Arial" w:cs="Arial"/>
          <w:lang w:val="es-MX"/>
        </w:rPr>
        <w:t xml:space="preserve">dirigidos el teniente Díaz López Juan David comandante de Escuadrón 652 tres esquinas Caquetá y a la señora teniente Gómez Posada Mónica Johana, jefe de establecimiento de </w:t>
      </w:r>
      <w:r w:rsidR="0004291A">
        <w:rPr>
          <w:rFonts w:ascii="Arial" w:hAnsi="Arial" w:cs="Arial"/>
          <w:lang w:val="es-MX"/>
        </w:rPr>
        <w:t>S</w:t>
      </w:r>
      <w:r>
        <w:rPr>
          <w:rFonts w:ascii="Arial" w:hAnsi="Arial" w:cs="Arial"/>
          <w:lang w:val="es-MX"/>
        </w:rPr>
        <w:t xml:space="preserve">anidad </w:t>
      </w:r>
      <w:r w:rsidR="0004291A">
        <w:rPr>
          <w:rFonts w:ascii="Arial" w:hAnsi="Arial" w:cs="Arial"/>
          <w:lang w:val="es-MX"/>
        </w:rPr>
        <w:t>M</w:t>
      </w:r>
      <w:r>
        <w:rPr>
          <w:rFonts w:ascii="Arial" w:hAnsi="Arial" w:cs="Arial"/>
          <w:lang w:val="es-MX"/>
        </w:rPr>
        <w:t>ilitar 3042 del mismo distrito.</w:t>
      </w:r>
    </w:p>
    <w:p w:rsidR="002B4E2D" w:rsidRDefault="002B4E2D" w:rsidP="008B746A">
      <w:pPr>
        <w:pStyle w:val="Prrafodelista"/>
        <w:numPr>
          <w:ilvl w:val="0"/>
          <w:numId w:val="8"/>
        </w:numPr>
        <w:spacing w:line="240" w:lineRule="auto"/>
        <w:rPr>
          <w:rFonts w:ascii="Arial" w:hAnsi="Arial" w:cs="Arial"/>
          <w:lang w:val="es-MX"/>
        </w:rPr>
      </w:pPr>
      <w:r>
        <w:rPr>
          <w:rFonts w:ascii="Arial" w:hAnsi="Arial" w:cs="Arial"/>
          <w:lang w:val="es-MX"/>
        </w:rPr>
        <w:t>Copia completa de folio de su hoja de vida donde conste su historia clínica.</w:t>
      </w:r>
    </w:p>
    <w:p w:rsidR="002B4E2D" w:rsidRDefault="002B4E2D" w:rsidP="008B746A">
      <w:pPr>
        <w:pStyle w:val="Prrafodelista"/>
        <w:numPr>
          <w:ilvl w:val="0"/>
          <w:numId w:val="8"/>
        </w:numPr>
        <w:spacing w:line="240" w:lineRule="auto"/>
        <w:rPr>
          <w:rFonts w:ascii="Arial" w:hAnsi="Arial" w:cs="Arial"/>
          <w:lang w:val="es-MX"/>
        </w:rPr>
      </w:pPr>
      <w:r>
        <w:rPr>
          <w:rFonts w:ascii="Arial" w:hAnsi="Arial" w:cs="Arial"/>
          <w:lang w:val="es-MX"/>
        </w:rPr>
        <w:t xml:space="preserve">Solicitud de valoración del médico laboral. </w:t>
      </w:r>
    </w:p>
    <w:p w:rsidR="002B4E2D" w:rsidRDefault="002B4E2D" w:rsidP="002B4E2D">
      <w:pPr>
        <w:spacing w:line="240" w:lineRule="auto"/>
        <w:rPr>
          <w:rFonts w:ascii="Arial" w:hAnsi="Arial" w:cs="Arial"/>
          <w:lang w:val="es-MX"/>
        </w:rPr>
      </w:pPr>
    </w:p>
    <w:p w:rsidR="0004291A" w:rsidRDefault="0004291A" w:rsidP="0004291A">
      <w:pPr>
        <w:spacing w:line="240" w:lineRule="auto"/>
        <w:rPr>
          <w:rFonts w:ascii="Arial" w:hAnsi="Arial" w:cs="Arial"/>
          <w:lang w:val="es-MX"/>
        </w:rPr>
      </w:pPr>
      <w:r>
        <w:rPr>
          <w:rFonts w:ascii="Arial" w:hAnsi="Arial" w:cs="Arial"/>
          <w:lang w:val="es-MX"/>
        </w:rPr>
        <w:t>Ante la ausencia de respuesta, el accionante consideró vulnerado su derecho fundamental  de petición, del que invocó su amparo para lo cual allegó copia del escrito mencionado.</w:t>
      </w:r>
    </w:p>
    <w:p w:rsidR="00456043" w:rsidRDefault="00456043" w:rsidP="0004291A">
      <w:pPr>
        <w:spacing w:line="240" w:lineRule="auto"/>
        <w:rPr>
          <w:rFonts w:ascii="Arial" w:hAnsi="Arial" w:cs="Arial"/>
          <w:lang w:val="es-MX"/>
        </w:rPr>
      </w:pPr>
    </w:p>
    <w:p w:rsidR="00456043" w:rsidRDefault="00456043" w:rsidP="0004291A">
      <w:pPr>
        <w:spacing w:line="240" w:lineRule="auto"/>
        <w:rPr>
          <w:rFonts w:ascii="Arial" w:hAnsi="Arial" w:cs="Arial"/>
          <w:lang w:val="es-MX"/>
        </w:rPr>
      </w:pPr>
      <w:r>
        <w:rPr>
          <w:rFonts w:ascii="Arial" w:hAnsi="Arial" w:cs="Arial"/>
          <w:lang w:val="es-MX"/>
        </w:rPr>
        <w:t>2.</w:t>
      </w:r>
      <w:r w:rsidR="00BD7510">
        <w:rPr>
          <w:rFonts w:ascii="Arial" w:hAnsi="Arial" w:cs="Arial"/>
          <w:lang w:val="es-MX"/>
        </w:rPr>
        <w:t>2</w:t>
      </w:r>
      <w:r>
        <w:rPr>
          <w:rFonts w:ascii="Arial" w:hAnsi="Arial" w:cs="Arial"/>
          <w:lang w:val="es-MX"/>
        </w:rPr>
        <w:t>. Mediante auto del  16 de febrero de 2018 el juzgado de primer grado avocó el conocimiento de la acción de tutela, corrió traslado de la misma al Ministerio de Defensa Nacional – Comando General de las Fuerzas Militares – Fuerza Aérea Colombiana (Fl. 9)</w:t>
      </w:r>
      <w:r w:rsidR="00BD7510">
        <w:rPr>
          <w:rFonts w:ascii="Arial" w:hAnsi="Arial" w:cs="Arial"/>
          <w:lang w:val="es-MX"/>
        </w:rPr>
        <w:t>.</w:t>
      </w:r>
    </w:p>
    <w:p w:rsidR="00BD7510" w:rsidRDefault="00BD7510" w:rsidP="0004291A">
      <w:pPr>
        <w:spacing w:line="240" w:lineRule="auto"/>
        <w:rPr>
          <w:rFonts w:ascii="Arial" w:hAnsi="Arial" w:cs="Arial"/>
          <w:lang w:val="es-MX"/>
        </w:rPr>
      </w:pPr>
      <w:r>
        <w:rPr>
          <w:rFonts w:ascii="Arial" w:hAnsi="Arial" w:cs="Arial"/>
          <w:lang w:val="es-MX"/>
        </w:rPr>
        <w:t>2.3.  Mediante auto del 23 de febrero de 2018 se vinculó al trámite al Comando Aéreo de Combate No.6 (Fl. 16), el cual no contestó a la demanda luego de fallada la acción de tutela (Fls. 27-34)</w:t>
      </w:r>
    </w:p>
    <w:p w:rsidR="00E51A84" w:rsidRPr="00D7399A" w:rsidRDefault="0004291A" w:rsidP="00CA34D0">
      <w:pPr>
        <w:spacing w:line="240" w:lineRule="auto"/>
        <w:rPr>
          <w:rFonts w:ascii="Arial" w:hAnsi="Arial" w:cs="Arial"/>
          <w:lang w:val="es-MX"/>
        </w:rPr>
      </w:pPr>
      <w:r w:rsidRPr="00D7399A">
        <w:rPr>
          <w:rFonts w:ascii="Arial" w:hAnsi="Arial" w:cs="Arial"/>
          <w:lang w:val="es-MX"/>
        </w:rPr>
        <w:t xml:space="preserve"> </w:t>
      </w:r>
    </w:p>
    <w:p w:rsidR="001F3AD7" w:rsidRPr="00D7399A" w:rsidRDefault="001F3AD7" w:rsidP="00926ED5">
      <w:pPr>
        <w:spacing w:line="240" w:lineRule="auto"/>
        <w:jc w:val="center"/>
        <w:rPr>
          <w:rFonts w:ascii="Arial" w:hAnsi="Arial" w:cs="Arial"/>
        </w:rPr>
      </w:pPr>
      <w:r w:rsidRPr="00D7399A">
        <w:rPr>
          <w:rFonts w:ascii="Arial" w:hAnsi="Arial" w:cs="Arial"/>
        </w:rPr>
        <w:t>3. RESPUESTA DE LAS ENTIDADES ACCIONADAS</w:t>
      </w:r>
    </w:p>
    <w:p w:rsidR="0009677C" w:rsidRPr="00D7399A" w:rsidRDefault="0009677C" w:rsidP="00926ED5">
      <w:pPr>
        <w:spacing w:line="240" w:lineRule="auto"/>
        <w:rPr>
          <w:rFonts w:ascii="Arial" w:hAnsi="Arial" w:cs="Arial"/>
          <w:lang w:val="es-MX"/>
        </w:rPr>
      </w:pPr>
    </w:p>
    <w:p w:rsidR="0004291A" w:rsidRDefault="00B238D7" w:rsidP="00C91F52">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 xml:space="preserve">3.1. </w:t>
      </w:r>
      <w:r w:rsidR="0004291A">
        <w:rPr>
          <w:rStyle w:val="CuerpodeltextoNegrita"/>
          <w:b w:val="0"/>
          <w:color w:val="auto"/>
          <w:sz w:val="26"/>
          <w:szCs w:val="26"/>
        </w:rPr>
        <w:t>DIRECCIÓN DE SANIDAD DE LA FUERZA AÉREA COLOMBIANA –COMANDO GENERAL DE LAS FUERZAS</w:t>
      </w:r>
      <w:r w:rsidR="00D52D06">
        <w:rPr>
          <w:rStyle w:val="CuerpodeltextoNegrita"/>
          <w:b w:val="0"/>
          <w:color w:val="auto"/>
          <w:sz w:val="26"/>
          <w:szCs w:val="26"/>
        </w:rPr>
        <w:t xml:space="preserve"> MILITARES</w:t>
      </w:r>
    </w:p>
    <w:p w:rsidR="00456043" w:rsidRDefault="0004291A" w:rsidP="00D6659B">
      <w:pPr>
        <w:pStyle w:val="Cuerpodeltexto0"/>
        <w:shd w:val="clear" w:color="auto" w:fill="auto"/>
        <w:spacing w:before="0" w:line="240" w:lineRule="auto"/>
        <w:ind w:left="20" w:right="51"/>
        <w:rPr>
          <w:rStyle w:val="CuerpodeltextoNegrita"/>
          <w:b w:val="0"/>
          <w:color w:val="auto"/>
          <w:sz w:val="26"/>
          <w:szCs w:val="26"/>
        </w:rPr>
      </w:pPr>
      <w:r>
        <w:rPr>
          <w:rStyle w:val="CuerpodeltextoNegrita"/>
          <w:b w:val="0"/>
          <w:color w:val="auto"/>
          <w:sz w:val="26"/>
          <w:szCs w:val="26"/>
        </w:rPr>
        <w:t xml:space="preserve">Señaló que el </w:t>
      </w:r>
      <w:r w:rsidR="00D6659B">
        <w:rPr>
          <w:rStyle w:val="CuerpodeltextoNegrita"/>
          <w:b w:val="0"/>
          <w:color w:val="auto"/>
          <w:sz w:val="26"/>
          <w:szCs w:val="26"/>
        </w:rPr>
        <w:t xml:space="preserve">derecho de petición </w:t>
      </w:r>
      <w:r>
        <w:rPr>
          <w:rStyle w:val="CuerpodeltextoNegrita"/>
          <w:b w:val="0"/>
          <w:color w:val="auto"/>
          <w:sz w:val="26"/>
          <w:szCs w:val="26"/>
        </w:rPr>
        <w:t xml:space="preserve">referido por el accionante </w:t>
      </w:r>
      <w:r w:rsidR="00D6659B">
        <w:rPr>
          <w:rStyle w:val="CuerpodeltextoNegrita"/>
          <w:b w:val="0"/>
          <w:color w:val="auto"/>
          <w:sz w:val="26"/>
          <w:szCs w:val="26"/>
        </w:rPr>
        <w:t xml:space="preserve">fue recibido </w:t>
      </w:r>
      <w:r w:rsidR="00456043">
        <w:rPr>
          <w:rStyle w:val="CuerpodeltextoNegrita"/>
          <w:b w:val="0"/>
          <w:color w:val="auto"/>
          <w:sz w:val="26"/>
          <w:szCs w:val="26"/>
        </w:rPr>
        <w:t xml:space="preserve">en esa dependencia a </w:t>
      </w:r>
      <w:r w:rsidR="00D6659B">
        <w:rPr>
          <w:rStyle w:val="CuerpodeltextoNegrita"/>
          <w:b w:val="0"/>
          <w:color w:val="auto"/>
          <w:sz w:val="26"/>
          <w:szCs w:val="26"/>
        </w:rPr>
        <w:t xml:space="preserve">través de la Jefatura de Desarrollo FAC el día 7 de febrero de </w:t>
      </w:r>
      <w:r w:rsidR="00456043">
        <w:rPr>
          <w:rStyle w:val="CuerpodeltextoNegrita"/>
          <w:b w:val="0"/>
          <w:color w:val="auto"/>
          <w:sz w:val="26"/>
          <w:szCs w:val="26"/>
        </w:rPr>
        <w:t xml:space="preserve">2018, por lo que consideró que no se había vencido el término para responderlo.  </w:t>
      </w:r>
    </w:p>
    <w:p w:rsidR="00987ED8" w:rsidRDefault="00456043" w:rsidP="00456043">
      <w:pPr>
        <w:pStyle w:val="Cuerpodeltexto0"/>
        <w:shd w:val="clear" w:color="auto" w:fill="auto"/>
        <w:spacing w:before="0" w:line="240" w:lineRule="auto"/>
        <w:ind w:right="51"/>
        <w:rPr>
          <w:rStyle w:val="CuerpodeltextoNegrita"/>
          <w:b w:val="0"/>
          <w:color w:val="auto"/>
          <w:sz w:val="26"/>
          <w:szCs w:val="26"/>
        </w:rPr>
      </w:pPr>
      <w:r>
        <w:rPr>
          <w:rStyle w:val="CuerpodeltextoNegrita"/>
          <w:b w:val="0"/>
          <w:color w:val="auto"/>
          <w:sz w:val="26"/>
          <w:szCs w:val="26"/>
        </w:rPr>
        <w:t xml:space="preserve">Explicó que por el contenido de la solicitud, se remitió por </w:t>
      </w:r>
      <w:r w:rsidR="00D6659B">
        <w:rPr>
          <w:rStyle w:val="CuerpodeltextoNegrita"/>
          <w:b w:val="0"/>
          <w:color w:val="auto"/>
          <w:sz w:val="26"/>
          <w:szCs w:val="26"/>
        </w:rPr>
        <w:t xml:space="preserve">competencia al Comando </w:t>
      </w:r>
      <w:r>
        <w:rPr>
          <w:rStyle w:val="CuerpodeltextoNegrita"/>
          <w:b w:val="0"/>
          <w:color w:val="auto"/>
          <w:sz w:val="26"/>
          <w:szCs w:val="26"/>
        </w:rPr>
        <w:t>A</w:t>
      </w:r>
      <w:r w:rsidR="00D6659B">
        <w:rPr>
          <w:rStyle w:val="CuerpodeltextoNegrita"/>
          <w:b w:val="0"/>
          <w:color w:val="auto"/>
          <w:sz w:val="26"/>
          <w:szCs w:val="26"/>
        </w:rPr>
        <w:t xml:space="preserve">éreo de </w:t>
      </w:r>
      <w:r>
        <w:rPr>
          <w:rStyle w:val="CuerpodeltextoNegrita"/>
          <w:b w:val="0"/>
          <w:color w:val="auto"/>
          <w:sz w:val="26"/>
          <w:szCs w:val="26"/>
        </w:rPr>
        <w:t>C</w:t>
      </w:r>
      <w:r w:rsidR="00D6659B">
        <w:rPr>
          <w:rStyle w:val="CuerpodeltextoNegrita"/>
          <w:b w:val="0"/>
          <w:color w:val="auto"/>
          <w:sz w:val="26"/>
          <w:szCs w:val="26"/>
        </w:rPr>
        <w:t>ombate No. 6 para que se brindara respuesta de manera directa</w:t>
      </w:r>
      <w:r>
        <w:rPr>
          <w:rStyle w:val="CuerpodeltextoNegrita"/>
          <w:b w:val="0"/>
          <w:color w:val="auto"/>
          <w:sz w:val="26"/>
          <w:szCs w:val="26"/>
        </w:rPr>
        <w:t>. No</w:t>
      </w:r>
      <w:r w:rsidR="00D6659B">
        <w:rPr>
          <w:rStyle w:val="CuerpodeltextoNegrita"/>
          <w:b w:val="0"/>
          <w:color w:val="auto"/>
          <w:sz w:val="26"/>
          <w:szCs w:val="26"/>
        </w:rPr>
        <w:t xml:space="preserve"> obstante</w:t>
      </w:r>
      <w:r>
        <w:rPr>
          <w:rStyle w:val="CuerpodeltextoNegrita"/>
          <w:b w:val="0"/>
          <w:color w:val="auto"/>
          <w:sz w:val="26"/>
          <w:szCs w:val="26"/>
        </w:rPr>
        <w:t xml:space="preserve">, se recibió de dicha unidad la </w:t>
      </w:r>
      <w:r w:rsidR="00D6659B">
        <w:rPr>
          <w:rStyle w:val="CuerpodeltextoNegrita"/>
          <w:b w:val="0"/>
          <w:color w:val="auto"/>
          <w:sz w:val="26"/>
          <w:szCs w:val="26"/>
        </w:rPr>
        <w:t>copia de la historia clínica, ficha m</w:t>
      </w:r>
      <w:r>
        <w:rPr>
          <w:rStyle w:val="CuerpodeltextoNegrita"/>
          <w:b w:val="0"/>
          <w:color w:val="auto"/>
          <w:sz w:val="26"/>
          <w:szCs w:val="26"/>
        </w:rPr>
        <w:t>é</w:t>
      </w:r>
      <w:r w:rsidR="00D6659B">
        <w:rPr>
          <w:rStyle w:val="CuerpodeltextoNegrita"/>
          <w:b w:val="0"/>
          <w:color w:val="auto"/>
          <w:sz w:val="26"/>
          <w:szCs w:val="26"/>
        </w:rPr>
        <w:t>dica de ingreso y desacuartelamiento de soldados y desacuartelamiento o licenciamiento,</w:t>
      </w:r>
      <w:r>
        <w:rPr>
          <w:rStyle w:val="CuerpodeltextoNegrita"/>
          <w:b w:val="0"/>
          <w:color w:val="auto"/>
          <w:sz w:val="26"/>
          <w:szCs w:val="26"/>
        </w:rPr>
        <w:t xml:space="preserve"> lo cual fue</w:t>
      </w:r>
      <w:r w:rsidR="00D6659B">
        <w:rPr>
          <w:rStyle w:val="CuerpodeltextoNegrita"/>
          <w:b w:val="0"/>
          <w:color w:val="auto"/>
          <w:sz w:val="26"/>
          <w:szCs w:val="26"/>
        </w:rPr>
        <w:t xml:space="preserve"> remitido al accionante en sobre sellado a la dirección física registrada en su petición con el oficio No.20185370030451 del 20 de febrero de 2018, emitiendo respuesta a su petición.</w:t>
      </w:r>
      <w:r>
        <w:rPr>
          <w:rStyle w:val="CuerpodeltextoNegrita"/>
          <w:b w:val="0"/>
          <w:color w:val="auto"/>
          <w:sz w:val="26"/>
          <w:szCs w:val="26"/>
        </w:rPr>
        <w:t xml:space="preserve">   </w:t>
      </w:r>
      <w:r w:rsidR="00D6659B">
        <w:rPr>
          <w:rStyle w:val="CuerpodeltextoNegrita"/>
          <w:b w:val="0"/>
          <w:color w:val="auto"/>
          <w:sz w:val="26"/>
          <w:szCs w:val="26"/>
        </w:rPr>
        <w:t>En virtud de lo anterior, solicit</w:t>
      </w:r>
      <w:r>
        <w:rPr>
          <w:rStyle w:val="CuerpodeltextoNegrita"/>
          <w:b w:val="0"/>
          <w:color w:val="auto"/>
          <w:sz w:val="26"/>
          <w:szCs w:val="26"/>
        </w:rPr>
        <w:t>ó</w:t>
      </w:r>
      <w:r w:rsidR="00D6659B">
        <w:rPr>
          <w:rStyle w:val="CuerpodeltextoNegrita"/>
          <w:b w:val="0"/>
          <w:color w:val="auto"/>
          <w:sz w:val="26"/>
          <w:szCs w:val="26"/>
        </w:rPr>
        <w:t xml:space="preserve"> que se declare improcedente </w:t>
      </w:r>
      <w:r w:rsidR="003D3653">
        <w:rPr>
          <w:rStyle w:val="CuerpodeltextoNegrita"/>
          <w:b w:val="0"/>
          <w:color w:val="auto"/>
          <w:sz w:val="26"/>
          <w:szCs w:val="26"/>
        </w:rPr>
        <w:t xml:space="preserve">la presente acción de tutela al existir hecho </w:t>
      </w:r>
      <w:r>
        <w:rPr>
          <w:rStyle w:val="CuerpodeltextoNegrita"/>
          <w:b w:val="0"/>
          <w:color w:val="auto"/>
          <w:sz w:val="26"/>
          <w:szCs w:val="26"/>
        </w:rPr>
        <w:t xml:space="preserve">un </w:t>
      </w:r>
      <w:r w:rsidR="003D3653">
        <w:rPr>
          <w:rStyle w:val="CuerpodeltextoNegrita"/>
          <w:b w:val="0"/>
          <w:color w:val="auto"/>
          <w:sz w:val="26"/>
          <w:szCs w:val="26"/>
        </w:rPr>
        <w:t>superado (F</w:t>
      </w:r>
      <w:r>
        <w:rPr>
          <w:rStyle w:val="CuerpodeltextoNegrita"/>
          <w:b w:val="0"/>
          <w:color w:val="auto"/>
          <w:sz w:val="26"/>
          <w:szCs w:val="26"/>
        </w:rPr>
        <w:t>l.</w:t>
      </w:r>
      <w:r w:rsidR="003D3653">
        <w:rPr>
          <w:rStyle w:val="CuerpodeltextoNegrita"/>
          <w:b w:val="0"/>
          <w:color w:val="auto"/>
          <w:sz w:val="26"/>
          <w:szCs w:val="26"/>
        </w:rPr>
        <w:t xml:space="preserve"> 12)</w:t>
      </w:r>
      <w:r w:rsidR="00311A36">
        <w:rPr>
          <w:rStyle w:val="CuerpodeltextoNegrita"/>
          <w:b w:val="0"/>
          <w:color w:val="auto"/>
          <w:sz w:val="26"/>
          <w:szCs w:val="26"/>
        </w:rPr>
        <w:t>.</w:t>
      </w:r>
    </w:p>
    <w:p w:rsidR="00456043" w:rsidRDefault="00456043" w:rsidP="00311A36">
      <w:pPr>
        <w:pStyle w:val="Cuerpodeltexto0"/>
        <w:shd w:val="clear" w:color="auto" w:fill="auto"/>
        <w:spacing w:before="0" w:line="240" w:lineRule="auto"/>
        <w:ind w:left="20" w:right="51"/>
        <w:rPr>
          <w:rStyle w:val="CuerpodeltextoNegrita"/>
          <w:b w:val="0"/>
          <w:color w:val="auto"/>
          <w:sz w:val="26"/>
          <w:szCs w:val="26"/>
        </w:rPr>
      </w:pPr>
      <w:r>
        <w:rPr>
          <w:rStyle w:val="CuerpodeltextoNegrita"/>
          <w:b w:val="0"/>
          <w:color w:val="auto"/>
          <w:sz w:val="26"/>
          <w:szCs w:val="26"/>
        </w:rPr>
        <w:t>Adjuntó copia de los  documentos antes referidos  (Fls. 13-15)</w:t>
      </w:r>
    </w:p>
    <w:p w:rsidR="008D5A19" w:rsidRPr="00D7399A" w:rsidRDefault="00A95A8C" w:rsidP="003D3653">
      <w:pPr>
        <w:tabs>
          <w:tab w:val="left" w:pos="6660"/>
        </w:tabs>
        <w:spacing w:line="240" w:lineRule="auto"/>
        <w:jc w:val="center"/>
        <w:rPr>
          <w:rFonts w:ascii="Arial" w:hAnsi="Arial" w:cs="Arial"/>
        </w:rPr>
      </w:pPr>
      <w:r w:rsidRPr="00D7399A">
        <w:rPr>
          <w:rFonts w:ascii="Arial" w:hAnsi="Arial" w:cs="Arial"/>
        </w:rPr>
        <w:t xml:space="preserve">4. </w:t>
      </w:r>
      <w:r w:rsidR="008D5A19" w:rsidRPr="00D7399A">
        <w:rPr>
          <w:rFonts w:ascii="Arial" w:hAnsi="Arial" w:cs="Arial"/>
        </w:rPr>
        <w:t>DECISIÓN DE PRIMERA INSTANCIA</w:t>
      </w:r>
    </w:p>
    <w:p w:rsidR="001D5670" w:rsidRPr="00D7399A" w:rsidRDefault="001D5670" w:rsidP="00926ED5">
      <w:pPr>
        <w:spacing w:line="240" w:lineRule="auto"/>
        <w:rPr>
          <w:rFonts w:ascii="Arial" w:hAnsi="Arial" w:cs="Arial"/>
        </w:rPr>
      </w:pPr>
    </w:p>
    <w:p w:rsidR="00765AB6" w:rsidRPr="00BD7510" w:rsidRDefault="003D3D1B" w:rsidP="00926ED5">
      <w:pPr>
        <w:spacing w:line="240" w:lineRule="auto"/>
        <w:rPr>
          <w:rFonts w:ascii="Arial" w:hAnsi="Arial" w:cs="Arial"/>
        </w:rPr>
      </w:pPr>
      <w:r w:rsidRPr="00D7399A">
        <w:rPr>
          <w:rFonts w:ascii="Arial" w:hAnsi="Arial" w:cs="Arial"/>
        </w:rPr>
        <w:t>Mediante</w:t>
      </w:r>
      <w:r w:rsidR="00532527" w:rsidRPr="00D7399A">
        <w:rPr>
          <w:rFonts w:ascii="Arial" w:hAnsi="Arial" w:cs="Arial"/>
        </w:rPr>
        <w:t xml:space="preserve"> sentencia</w:t>
      </w:r>
      <w:r w:rsidR="008D5A19" w:rsidRPr="00D7399A">
        <w:rPr>
          <w:rFonts w:ascii="Arial" w:hAnsi="Arial" w:cs="Arial"/>
        </w:rPr>
        <w:t xml:space="preserve"> del</w:t>
      </w:r>
      <w:r w:rsidR="008419A5">
        <w:rPr>
          <w:rFonts w:ascii="Arial" w:hAnsi="Arial" w:cs="Arial"/>
        </w:rPr>
        <w:t xml:space="preserve"> </w:t>
      </w:r>
      <w:r w:rsidR="003D3653">
        <w:rPr>
          <w:rFonts w:ascii="Arial" w:hAnsi="Arial" w:cs="Arial"/>
        </w:rPr>
        <w:t>2</w:t>
      </w:r>
      <w:r w:rsidR="008419A5">
        <w:rPr>
          <w:rFonts w:ascii="Arial" w:hAnsi="Arial" w:cs="Arial"/>
        </w:rPr>
        <w:t xml:space="preserve"> de </w:t>
      </w:r>
      <w:r w:rsidR="003D3653">
        <w:rPr>
          <w:rFonts w:ascii="Arial" w:hAnsi="Arial" w:cs="Arial"/>
        </w:rPr>
        <w:t>marzo</w:t>
      </w:r>
      <w:r w:rsidR="008419A5">
        <w:rPr>
          <w:rFonts w:ascii="Arial" w:hAnsi="Arial" w:cs="Arial"/>
        </w:rPr>
        <w:t xml:space="preserve"> de 201</w:t>
      </w:r>
      <w:r w:rsidR="003D3653">
        <w:rPr>
          <w:rFonts w:ascii="Arial" w:hAnsi="Arial" w:cs="Arial"/>
        </w:rPr>
        <w:t>8</w:t>
      </w:r>
      <w:r w:rsidR="00252A27" w:rsidRPr="00D7399A">
        <w:rPr>
          <w:rFonts w:ascii="Arial" w:hAnsi="Arial" w:cs="Arial"/>
        </w:rPr>
        <w:t xml:space="preserve"> </w:t>
      </w:r>
      <w:r w:rsidR="00027190" w:rsidRPr="00D7399A">
        <w:rPr>
          <w:rFonts w:ascii="Arial" w:hAnsi="Arial" w:cs="Arial"/>
        </w:rPr>
        <w:t xml:space="preserve">el </w:t>
      </w:r>
      <w:r w:rsidR="009767B7" w:rsidRPr="00D7399A">
        <w:rPr>
          <w:rFonts w:ascii="Arial" w:hAnsi="Arial" w:cs="Arial"/>
        </w:rPr>
        <w:t>J</w:t>
      </w:r>
      <w:r w:rsidR="00027190" w:rsidRPr="00D7399A">
        <w:rPr>
          <w:rFonts w:ascii="Arial" w:hAnsi="Arial" w:cs="Arial"/>
        </w:rPr>
        <w:t xml:space="preserve">uzgado </w:t>
      </w:r>
      <w:r w:rsidR="003D3653">
        <w:rPr>
          <w:rFonts w:ascii="Arial" w:hAnsi="Arial" w:cs="Arial"/>
        </w:rPr>
        <w:t>7</w:t>
      </w:r>
      <w:r w:rsidR="008419A5">
        <w:rPr>
          <w:rFonts w:ascii="Arial" w:hAnsi="Arial" w:cs="Arial"/>
        </w:rPr>
        <w:t xml:space="preserve">º </w:t>
      </w:r>
      <w:r w:rsidR="003D3653">
        <w:rPr>
          <w:rFonts w:ascii="Arial" w:hAnsi="Arial" w:cs="Arial"/>
        </w:rPr>
        <w:t xml:space="preserve">Penal del Circuito de </w:t>
      </w:r>
      <w:r w:rsidR="008419A5">
        <w:rPr>
          <w:rFonts w:ascii="Arial" w:hAnsi="Arial" w:cs="Arial"/>
        </w:rPr>
        <w:t>Pereira</w:t>
      </w:r>
      <w:r w:rsidR="00027190" w:rsidRPr="00D7399A">
        <w:rPr>
          <w:rFonts w:ascii="Arial" w:hAnsi="Arial" w:cs="Arial"/>
        </w:rPr>
        <w:t xml:space="preserve">, resolvió </w:t>
      </w:r>
      <w:r w:rsidR="0061656E" w:rsidRPr="00D7399A">
        <w:rPr>
          <w:rFonts w:ascii="Arial" w:hAnsi="Arial" w:cs="Arial"/>
        </w:rPr>
        <w:t xml:space="preserve">tutelar </w:t>
      </w:r>
      <w:r w:rsidR="003D3653">
        <w:rPr>
          <w:rFonts w:ascii="Arial" w:hAnsi="Arial" w:cs="Arial"/>
        </w:rPr>
        <w:t>el</w:t>
      </w:r>
      <w:r w:rsidR="008419A5">
        <w:rPr>
          <w:rFonts w:ascii="Arial" w:hAnsi="Arial" w:cs="Arial"/>
        </w:rPr>
        <w:t xml:space="preserve"> derecho</w:t>
      </w:r>
      <w:r w:rsidR="003D3653">
        <w:rPr>
          <w:rFonts w:ascii="Arial" w:hAnsi="Arial" w:cs="Arial"/>
        </w:rPr>
        <w:t xml:space="preserve"> fundamental de petición</w:t>
      </w:r>
      <w:r w:rsidR="0075093F">
        <w:rPr>
          <w:rFonts w:ascii="Arial" w:hAnsi="Arial" w:cs="Arial"/>
        </w:rPr>
        <w:t xml:space="preserve"> </w:t>
      </w:r>
      <w:r w:rsidR="008419A5">
        <w:rPr>
          <w:rFonts w:ascii="Arial" w:hAnsi="Arial" w:cs="Arial"/>
        </w:rPr>
        <w:t xml:space="preserve">del señor </w:t>
      </w:r>
      <w:r w:rsidR="003D3653">
        <w:rPr>
          <w:rFonts w:ascii="Arial" w:hAnsi="Arial" w:cs="Arial"/>
        </w:rPr>
        <w:t>David Alejandro Londoño</w:t>
      </w:r>
      <w:r w:rsidR="0075093F">
        <w:rPr>
          <w:rFonts w:ascii="Arial" w:hAnsi="Arial" w:cs="Arial"/>
        </w:rPr>
        <w:t xml:space="preserve"> </w:t>
      </w:r>
      <w:r w:rsidR="008419A5">
        <w:rPr>
          <w:rFonts w:ascii="Arial" w:hAnsi="Arial" w:cs="Arial"/>
        </w:rPr>
        <w:t>y en consecuencia</w:t>
      </w:r>
      <w:r w:rsidR="003D3653">
        <w:rPr>
          <w:rFonts w:ascii="Arial" w:hAnsi="Arial" w:cs="Arial"/>
        </w:rPr>
        <w:t xml:space="preserve">, </w:t>
      </w:r>
      <w:r w:rsidR="00BD7510">
        <w:rPr>
          <w:rFonts w:ascii="Arial" w:hAnsi="Arial" w:cs="Arial"/>
        </w:rPr>
        <w:t>ordenó</w:t>
      </w:r>
      <w:r w:rsidR="00BD7510" w:rsidRPr="00BD7510">
        <w:rPr>
          <w:rFonts w:ascii="Arial" w:hAnsi="Arial" w:cs="Arial"/>
        </w:rPr>
        <w:t xml:space="preserve"> </w:t>
      </w:r>
      <w:r w:rsidR="003D3653" w:rsidRPr="00BD7510">
        <w:rPr>
          <w:rFonts w:ascii="Arial" w:hAnsi="Arial" w:cs="Arial"/>
        </w:rPr>
        <w:t xml:space="preserve">al Ministerio de Defensa Nacional-Comando General de las Fuerzas Militares-Fuerza </w:t>
      </w:r>
      <w:r w:rsidR="00652776" w:rsidRPr="00BD7510">
        <w:rPr>
          <w:rFonts w:ascii="Arial" w:hAnsi="Arial" w:cs="Arial"/>
        </w:rPr>
        <w:t>Aérea</w:t>
      </w:r>
      <w:r w:rsidR="00BD7510">
        <w:rPr>
          <w:rFonts w:ascii="Arial" w:hAnsi="Arial" w:cs="Arial"/>
        </w:rPr>
        <w:t xml:space="preserve"> Colombiana </w:t>
      </w:r>
      <w:r w:rsidR="00BD7510">
        <w:rPr>
          <w:rFonts w:ascii="Arial" w:hAnsi="Arial" w:cs="Arial"/>
        </w:rPr>
        <w:lastRenderedPageBreak/>
        <w:t>y a</w:t>
      </w:r>
      <w:r w:rsidR="003D3653" w:rsidRPr="00BD7510">
        <w:rPr>
          <w:rFonts w:ascii="Arial" w:hAnsi="Arial" w:cs="Arial"/>
        </w:rPr>
        <w:t>l Comando A</w:t>
      </w:r>
      <w:r w:rsidR="00BD7510">
        <w:rPr>
          <w:rFonts w:ascii="Arial" w:hAnsi="Arial" w:cs="Arial"/>
        </w:rPr>
        <w:t>é</w:t>
      </w:r>
      <w:r w:rsidR="003D3653" w:rsidRPr="00BD7510">
        <w:rPr>
          <w:rFonts w:ascii="Arial" w:hAnsi="Arial" w:cs="Arial"/>
        </w:rPr>
        <w:t xml:space="preserve">reo de Combate Nº 6 que en el término de cuarenta y ocho (48) horas, contadas a partir de la notificación de este </w:t>
      </w:r>
      <w:r w:rsidR="00652776" w:rsidRPr="00BD7510">
        <w:rPr>
          <w:rFonts w:ascii="Arial" w:hAnsi="Arial" w:cs="Arial"/>
        </w:rPr>
        <w:t>proveído</w:t>
      </w:r>
      <w:r w:rsidR="003D3653" w:rsidRPr="00BD7510">
        <w:rPr>
          <w:rFonts w:ascii="Arial" w:hAnsi="Arial" w:cs="Arial"/>
        </w:rPr>
        <w:t>, d</w:t>
      </w:r>
      <w:r w:rsidR="00BD7510">
        <w:rPr>
          <w:rFonts w:ascii="Arial" w:hAnsi="Arial" w:cs="Arial"/>
        </w:rPr>
        <w:t xml:space="preserve">ieran </w:t>
      </w:r>
      <w:r w:rsidR="003D3653" w:rsidRPr="00BD7510">
        <w:rPr>
          <w:rFonts w:ascii="Arial" w:hAnsi="Arial" w:cs="Arial"/>
        </w:rPr>
        <w:t>respuesta de fondo, de manera clara, precisa y congruente a la solicitud elevada por el señor Daniel Alejandro Londoño el 18 de enero de 2018</w:t>
      </w:r>
      <w:r w:rsidR="00BD7510">
        <w:rPr>
          <w:rFonts w:ascii="Arial" w:hAnsi="Arial" w:cs="Arial"/>
        </w:rPr>
        <w:t xml:space="preserve"> </w:t>
      </w:r>
      <w:r w:rsidR="00F51684" w:rsidRPr="00BD7510">
        <w:rPr>
          <w:rFonts w:ascii="Arial" w:hAnsi="Arial" w:cs="Arial"/>
        </w:rPr>
        <w:t>(</w:t>
      </w:r>
      <w:r w:rsidR="00765AB6" w:rsidRPr="00BD7510">
        <w:rPr>
          <w:rFonts w:ascii="Arial" w:hAnsi="Arial" w:cs="Arial"/>
        </w:rPr>
        <w:t xml:space="preserve">Fls. </w:t>
      </w:r>
      <w:r w:rsidR="00BD7510">
        <w:rPr>
          <w:rFonts w:ascii="Arial" w:hAnsi="Arial" w:cs="Arial"/>
        </w:rPr>
        <w:t>18-21</w:t>
      </w:r>
      <w:r w:rsidR="00765AB6" w:rsidRPr="00BD7510">
        <w:rPr>
          <w:rFonts w:ascii="Arial" w:hAnsi="Arial" w:cs="Arial"/>
        </w:rPr>
        <w:t>)</w:t>
      </w:r>
      <w:r w:rsidR="00BD7510">
        <w:rPr>
          <w:rFonts w:ascii="Arial" w:hAnsi="Arial" w:cs="Arial"/>
        </w:rPr>
        <w:t>.</w:t>
      </w:r>
    </w:p>
    <w:p w:rsidR="00BC6147" w:rsidRPr="00BD7510" w:rsidRDefault="00BC6147" w:rsidP="00926ED5">
      <w:pPr>
        <w:spacing w:line="240" w:lineRule="auto"/>
        <w:rPr>
          <w:rFonts w:ascii="Arial" w:hAnsi="Arial" w:cs="Arial"/>
        </w:rPr>
      </w:pPr>
    </w:p>
    <w:p w:rsidR="00765AB6" w:rsidRPr="00D7399A" w:rsidRDefault="00F51684" w:rsidP="00926ED5">
      <w:pPr>
        <w:spacing w:line="240" w:lineRule="auto"/>
        <w:rPr>
          <w:rFonts w:ascii="Arial" w:hAnsi="Arial" w:cs="Arial"/>
        </w:rPr>
      </w:pPr>
      <w:r>
        <w:rPr>
          <w:rFonts w:ascii="Arial" w:hAnsi="Arial" w:cs="Arial"/>
        </w:rPr>
        <w:t>Las entidades accionadas fueron</w:t>
      </w:r>
      <w:r w:rsidR="00944030" w:rsidRPr="00D7399A">
        <w:rPr>
          <w:rFonts w:ascii="Arial" w:hAnsi="Arial" w:cs="Arial"/>
        </w:rPr>
        <w:t xml:space="preserve"> notificada</w:t>
      </w:r>
      <w:r>
        <w:rPr>
          <w:rFonts w:ascii="Arial" w:hAnsi="Arial" w:cs="Arial"/>
        </w:rPr>
        <w:t>s</w:t>
      </w:r>
      <w:r w:rsidR="00944030" w:rsidRPr="00D7399A">
        <w:rPr>
          <w:rFonts w:ascii="Arial" w:hAnsi="Arial" w:cs="Arial"/>
        </w:rPr>
        <w:t xml:space="preserve"> del fallo anterior mediante </w:t>
      </w:r>
      <w:r w:rsidR="00C33B44" w:rsidRPr="00D7399A">
        <w:rPr>
          <w:rFonts w:ascii="Arial" w:hAnsi="Arial" w:cs="Arial"/>
        </w:rPr>
        <w:t>c</w:t>
      </w:r>
      <w:r w:rsidR="00920096">
        <w:rPr>
          <w:rFonts w:ascii="Arial" w:hAnsi="Arial" w:cs="Arial"/>
        </w:rPr>
        <w:t xml:space="preserve">orreo electrónico </w:t>
      </w:r>
      <w:r w:rsidR="00C33B44" w:rsidRPr="00D7399A">
        <w:rPr>
          <w:rFonts w:ascii="Arial" w:hAnsi="Arial" w:cs="Arial"/>
        </w:rPr>
        <w:t xml:space="preserve">el </w:t>
      </w:r>
      <w:r w:rsidR="0048117D">
        <w:rPr>
          <w:rFonts w:ascii="Arial" w:hAnsi="Arial" w:cs="Arial"/>
        </w:rPr>
        <w:t>5</w:t>
      </w:r>
      <w:r w:rsidR="00F52B78">
        <w:rPr>
          <w:rFonts w:ascii="Arial" w:hAnsi="Arial" w:cs="Arial"/>
        </w:rPr>
        <w:t xml:space="preserve"> de </w:t>
      </w:r>
      <w:r w:rsidR="0048117D">
        <w:rPr>
          <w:rFonts w:ascii="Arial" w:hAnsi="Arial" w:cs="Arial"/>
        </w:rPr>
        <w:t>marzo de 2018</w:t>
      </w:r>
      <w:r w:rsidR="00F52B78">
        <w:rPr>
          <w:rFonts w:ascii="Arial" w:hAnsi="Arial" w:cs="Arial"/>
        </w:rPr>
        <w:t xml:space="preserve"> </w:t>
      </w:r>
      <w:r w:rsidR="00765AB6" w:rsidRPr="00D7399A">
        <w:rPr>
          <w:rFonts w:ascii="Arial" w:hAnsi="Arial" w:cs="Arial"/>
        </w:rPr>
        <w:t>(</w:t>
      </w:r>
      <w:r w:rsidR="0048117D">
        <w:rPr>
          <w:rFonts w:ascii="Arial" w:hAnsi="Arial" w:cs="Arial"/>
        </w:rPr>
        <w:t>Fls. 24-26</w:t>
      </w:r>
      <w:r w:rsidR="00765AB6" w:rsidRPr="00D7399A">
        <w:rPr>
          <w:rFonts w:ascii="Arial" w:hAnsi="Arial" w:cs="Arial"/>
        </w:rPr>
        <w:t>).</w:t>
      </w:r>
    </w:p>
    <w:p w:rsidR="0061656E" w:rsidRPr="00D7399A" w:rsidRDefault="0061656E" w:rsidP="00926ED5">
      <w:pPr>
        <w:spacing w:line="240" w:lineRule="auto"/>
        <w:rPr>
          <w:rFonts w:ascii="Arial" w:hAnsi="Arial" w:cs="Arial"/>
        </w:rPr>
      </w:pPr>
    </w:p>
    <w:p w:rsidR="008D5A19" w:rsidRPr="00D7399A" w:rsidRDefault="00421CB8" w:rsidP="00926ED5">
      <w:pPr>
        <w:tabs>
          <w:tab w:val="left" w:pos="6660"/>
        </w:tabs>
        <w:spacing w:line="240" w:lineRule="auto"/>
        <w:jc w:val="center"/>
        <w:rPr>
          <w:rFonts w:ascii="Arial" w:hAnsi="Arial" w:cs="Arial"/>
        </w:rPr>
      </w:pPr>
      <w:r w:rsidRPr="00D7399A">
        <w:rPr>
          <w:rFonts w:ascii="Arial" w:hAnsi="Arial" w:cs="Arial"/>
        </w:rPr>
        <w:t>5</w:t>
      </w:r>
      <w:r w:rsidR="008D5A19" w:rsidRPr="00D7399A">
        <w:rPr>
          <w:rFonts w:ascii="Arial" w:hAnsi="Arial" w:cs="Arial"/>
        </w:rPr>
        <w:t>. FUNDAMENTOS DE LA IMPUGNACIÓN</w:t>
      </w:r>
    </w:p>
    <w:p w:rsidR="0028394B" w:rsidRPr="00D7399A" w:rsidRDefault="0028394B" w:rsidP="00926ED5">
      <w:pPr>
        <w:spacing w:line="240" w:lineRule="auto"/>
        <w:rPr>
          <w:rFonts w:ascii="Arial" w:hAnsi="Arial" w:cs="Arial"/>
        </w:rPr>
      </w:pPr>
    </w:p>
    <w:p w:rsidR="00572DE1" w:rsidRDefault="009E4BB3" w:rsidP="002B3DF6">
      <w:pPr>
        <w:spacing w:line="240" w:lineRule="auto"/>
        <w:rPr>
          <w:rFonts w:ascii="Arial" w:hAnsi="Arial" w:cs="Arial"/>
          <w:lang w:val="es-MX"/>
        </w:rPr>
      </w:pPr>
      <w:r w:rsidRPr="00D7399A">
        <w:rPr>
          <w:rFonts w:ascii="Arial" w:hAnsi="Arial" w:cs="Arial"/>
          <w:lang w:val="es-MX"/>
        </w:rPr>
        <w:t>Dentro del término legal par</w:t>
      </w:r>
      <w:r w:rsidR="00765AB6" w:rsidRPr="00D7399A">
        <w:rPr>
          <w:rFonts w:ascii="Arial" w:hAnsi="Arial" w:cs="Arial"/>
          <w:lang w:val="es-MX"/>
        </w:rPr>
        <w:t xml:space="preserve">a presentar la impugnación, el </w:t>
      </w:r>
      <w:r w:rsidR="00572DE1">
        <w:rPr>
          <w:rFonts w:ascii="Arial" w:hAnsi="Arial" w:cs="Arial"/>
          <w:lang w:val="es-MX"/>
        </w:rPr>
        <w:t>6</w:t>
      </w:r>
      <w:r w:rsidR="00F52B78">
        <w:rPr>
          <w:rFonts w:ascii="Arial" w:hAnsi="Arial" w:cs="Arial"/>
          <w:lang w:val="es-MX"/>
        </w:rPr>
        <w:t xml:space="preserve"> de </w:t>
      </w:r>
      <w:r w:rsidR="00572DE1">
        <w:rPr>
          <w:rFonts w:ascii="Arial" w:hAnsi="Arial" w:cs="Arial"/>
          <w:lang w:val="es-MX"/>
        </w:rPr>
        <w:t>marzo</w:t>
      </w:r>
      <w:r w:rsidR="00013F06" w:rsidRPr="00D7399A">
        <w:rPr>
          <w:rFonts w:ascii="Arial" w:hAnsi="Arial" w:cs="Arial"/>
          <w:lang w:val="es-MX"/>
        </w:rPr>
        <w:t xml:space="preserve"> de </w:t>
      </w:r>
      <w:r w:rsidR="00111A75" w:rsidRPr="00D7399A">
        <w:rPr>
          <w:rFonts w:ascii="Arial" w:hAnsi="Arial" w:cs="Arial"/>
          <w:lang w:val="es-MX"/>
        </w:rPr>
        <w:t>2</w:t>
      </w:r>
      <w:r w:rsidR="00013F06" w:rsidRPr="00D7399A">
        <w:rPr>
          <w:rFonts w:ascii="Arial" w:hAnsi="Arial" w:cs="Arial"/>
          <w:lang w:val="es-MX"/>
        </w:rPr>
        <w:t>01</w:t>
      </w:r>
      <w:r w:rsidR="006F3346">
        <w:rPr>
          <w:rFonts w:ascii="Arial" w:hAnsi="Arial" w:cs="Arial"/>
          <w:lang w:val="es-MX"/>
        </w:rPr>
        <w:t>8</w:t>
      </w:r>
      <w:r w:rsidR="00765AB6" w:rsidRPr="00D7399A">
        <w:rPr>
          <w:rFonts w:ascii="Arial" w:hAnsi="Arial" w:cs="Arial"/>
          <w:lang w:val="es-MX"/>
        </w:rPr>
        <w:t>,</w:t>
      </w:r>
      <w:r w:rsidR="00013F06" w:rsidRPr="00D7399A">
        <w:rPr>
          <w:rFonts w:ascii="Arial" w:hAnsi="Arial" w:cs="Arial"/>
          <w:lang w:val="es-MX"/>
        </w:rPr>
        <w:t xml:space="preserve"> </w:t>
      </w:r>
      <w:r w:rsidR="00572DE1">
        <w:rPr>
          <w:rFonts w:ascii="Arial" w:hAnsi="Arial" w:cs="Arial"/>
          <w:lang w:val="es-MX"/>
        </w:rPr>
        <w:t xml:space="preserve">el Comandante del Comando Aéreo de Combate No. 6 de la Fuerza Aérea Colombiana, aclaró que con antelación a la sentencia del 2 de marzo de 2018, la pretensión </w:t>
      </w:r>
      <w:r w:rsidR="004E16F3">
        <w:rPr>
          <w:rFonts w:ascii="Arial" w:hAnsi="Arial" w:cs="Arial"/>
          <w:lang w:val="es-MX"/>
        </w:rPr>
        <w:t xml:space="preserve">del accionante </w:t>
      </w:r>
      <w:r w:rsidR="00572DE1">
        <w:rPr>
          <w:rFonts w:ascii="Arial" w:hAnsi="Arial" w:cs="Arial"/>
          <w:lang w:val="es-MX"/>
        </w:rPr>
        <w:t>ya había sido satisfech</w:t>
      </w:r>
      <w:r w:rsidR="004E16F3">
        <w:rPr>
          <w:rFonts w:ascii="Arial" w:hAnsi="Arial" w:cs="Arial"/>
          <w:lang w:val="es-MX"/>
        </w:rPr>
        <w:t>a</w:t>
      </w:r>
      <w:r w:rsidR="00572DE1">
        <w:rPr>
          <w:rFonts w:ascii="Arial" w:hAnsi="Arial" w:cs="Arial"/>
          <w:lang w:val="es-MX"/>
        </w:rPr>
        <w:t xml:space="preserve"> por parte de la Unidad Militar, mediante respuesta que brindaron al </w:t>
      </w:r>
      <w:r w:rsidR="004E16F3">
        <w:rPr>
          <w:rFonts w:ascii="Arial" w:hAnsi="Arial" w:cs="Arial"/>
          <w:lang w:val="es-MX"/>
        </w:rPr>
        <w:t>mismo</w:t>
      </w:r>
      <w:r w:rsidR="00572DE1">
        <w:rPr>
          <w:rFonts w:ascii="Arial" w:hAnsi="Arial" w:cs="Arial"/>
          <w:lang w:val="es-MX"/>
        </w:rPr>
        <w:t xml:space="preserve">. </w:t>
      </w:r>
      <w:r w:rsidR="004E16F3">
        <w:rPr>
          <w:rFonts w:ascii="Arial" w:hAnsi="Arial" w:cs="Arial"/>
          <w:lang w:val="es-MX"/>
        </w:rPr>
        <w:t xml:space="preserve"> Por lo tanto, consideró que se había configurado una carencia a</w:t>
      </w:r>
      <w:r w:rsidR="00572DE1">
        <w:rPr>
          <w:rFonts w:ascii="Arial" w:hAnsi="Arial" w:cs="Arial"/>
          <w:lang w:val="es-MX"/>
        </w:rPr>
        <w:t>ctual de objeto</w:t>
      </w:r>
      <w:r w:rsidR="004E16F3">
        <w:rPr>
          <w:rFonts w:ascii="Arial" w:hAnsi="Arial" w:cs="Arial"/>
          <w:lang w:val="es-MX"/>
        </w:rPr>
        <w:t xml:space="preserve"> por hecho superado</w:t>
      </w:r>
      <w:r w:rsidR="00572DE1">
        <w:rPr>
          <w:rFonts w:ascii="Arial" w:hAnsi="Arial" w:cs="Arial"/>
          <w:lang w:val="es-MX"/>
        </w:rPr>
        <w:t xml:space="preserve">. </w:t>
      </w:r>
    </w:p>
    <w:p w:rsidR="00572DE1" w:rsidRDefault="00572DE1" w:rsidP="002B3DF6">
      <w:pPr>
        <w:spacing w:line="240" w:lineRule="auto"/>
        <w:rPr>
          <w:rFonts w:ascii="Arial" w:hAnsi="Arial" w:cs="Arial"/>
          <w:lang w:val="es-MX"/>
        </w:rPr>
      </w:pPr>
    </w:p>
    <w:p w:rsidR="00765AB6" w:rsidRDefault="004E16F3" w:rsidP="009E4BB3">
      <w:pPr>
        <w:spacing w:line="240" w:lineRule="auto"/>
        <w:rPr>
          <w:rFonts w:ascii="Arial" w:hAnsi="Arial" w:cs="Arial"/>
          <w:lang w:val="es-MX"/>
        </w:rPr>
      </w:pPr>
      <w:r>
        <w:rPr>
          <w:rFonts w:ascii="Arial" w:hAnsi="Arial" w:cs="Arial"/>
          <w:lang w:val="es-MX"/>
        </w:rPr>
        <w:t xml:space="preserve">Solicitó que se revocara la decisión de primer grado y </w:t>
      </w:r>
      <w:r w:rsidR="00572DE1">
        <w:rPr>
          <w:rFonts w:ascii="Arial" w:hAnsi="Arial" w:cs="Arial"/>
          <w:lang w:val="es-MX"/>
        </w:rPr>
        <w:t xml:space="preserve"> en consecuencia</w:t>
      </w:r>
      <w:r>
        <w:rPr>
          <w:rFonts w:ascii="Arial" w:hAnsi="Arial" w:cs="Arial"/>
          <w:lang w:val="es-MX"/>
        </w:rPr>
        <w:t xml:space="preserve">, </w:t>
      </w:r>
      <w:r w:rsidR="00572DE1">
        <w:rPr>
          <w:rFonts w:ascii="Arial" w:hAnsi="Arial" w:cs="Arial"/>
          <w:lang w:val="es-MX"/>
        </w:rPr>
        <w:t>se declare el amparo constitucional improcedente</w:t>
      </w:r>
      <w:r>
        <w:rPr>
          <w:rFonts w:ascii="Arial" w:hAnsi="Arial" w:cs="Arial"/>
          <w:lang w:val="es-MX"/>
        </w:rPr>
        <w:t xml:space="preserve"> (Fls. 27 y 28).</w:t>
      </w:r>
    </w:p>
    <w:p w:rsidR="004E16F3" w:rsidRDefault="004E16F3" w:rsidP="009E4BB3">
      <w:pPr>
        <w:spacing w:line="240" w:lineRule="auto"/>
        <w:rPr>
          <w:rFonts w:ascii="Arial" w:hAnsi="Arial" w:cs="Arial"/>
          <w:lang w:val="es-MX"/>
        </w:rPr>
      </w:pPr>
    </w:p>
    <w:p w:rsidR="004E16F3" w:rsidRPr="00D7399A" w:rsidRDefault="004E16F3" w:rsidP="009E4BB3">
      <w:pPr>
        <w:spacing w:line="240" w:lineRule="auto"/>
        <w:rPr>
          <w:rFonts w:ascii="Arial" w:hAnsi="Arial" w:cs="Arial"/>
          <w:lang w:val="es-MX"/>
        </w:rPr>
      </w:pPr>
      <w:r>
        <w:rPr>
          <w:rFonts w:ascii="Arial" w:hAnsi="Arial" w:cs="Arial"/>
          <w:lang w:val="es-MX"/>
        </w:rPr>
        <w:t>Adjuntó copia de las respuesta emitida al señor Londoño Bedoya mediante la comunicación No.20184860001351 del 20 de febrero de 2018 (Fls. 31 vuelto al al 33).</w:t>
      </w:r>
    </w:p>
    <w:p w:rsidR="00696B18" w:rsidRPr="00D7399A" w:rsidRDefault="00696B18" w:rsidP="00926ED5">
      <w:pPr>
        <w:pStyle w:val="Normalcomics"/>
        <w:rPr>
          <w:rFonts w:ascii="Arial" w:hAnsi="Arial" w:cs="Arial"/>
          <w:bCs/>
          <w:sz w:val="26"/>
          <w:szCs w:val="26"/>
        </w:rPr>
      </w:pPr>
      <w:r w:rsidRPr="00D7399A">
        <w:rPr>
          <w:rFonts w:ascii="Arial" w:hAnsi="Arial" w:cs="Arial"/>
          <w:bCs/>
          <w:sz w:val="26"/>
          <w:szCs w:val="26"/>
        </w:rPr>
        <w:t>6. CONSIDERACIONES DE LA SALA</w:t>
      </w:r>
    </w:p>
    <w:p w:rsidR="00696B18" w:rsidRPr="00D7399A" w:rsidRDefault="00696B18" w:rsidP="00926ED5">
      <w:pPr>
        <w:pStyle w:val="Normalcomics"/>
        <w:jc w:val="both"/>
        <w:rPr>
          <w:rFonts w:ascii="Arial" w:hAnsi="Arial" w:cs="Arial"/>
          <w:sz w:val="26"/>
          <w:szCs w:val="26"/>
        </w:rPr>
      </w:pPr>
    </w:p>
    <w:p w:rsidR="00696B18" w:rsidRPr="00D7399A" w:rsidRDefault="00696B18" w:rsidP="00926ED5">
      <w:pPr>
        <w:pStyle w:val="Normalcomics"/>
        <w:jc w:val="both"/>
        <w:rPr>
          <w:rFonts w:ascii="Arial" w:hAnsi="Arial" w:cs="Arial"/>
          <w:sz w:val="26"/>
          <w:szCs w:val="26"/>
        </w:rPr>
      </w:pPr>
      <w:r w:rsidRPr="00D7399A">
        <w:rPr>
          <w:rFonts w:ascii="Arial" w:hAnsi="Arial" w:cs="Arial"/>
          <w:sz w:val="26"/>
          <w:szCs w:val="26"/>
        </w:rPr>
        <w:t>6.1</w:t>
      </w:r>
      <w:r w:rsidR="002C3F7D" w:rsidRPr="00D7399A">
        <w:rPr>
          <w:rFonts w:ascii="Arial" w:hAnsi="Arial" w:cs="Arial"/>
          <w:sz w:val="26"/>
          <w:szCs w:val="26"/>
        </w:rPr>
        <w:t>.</w:t>
      </w:r>
      <w:r w:rsidRPr="00D7399A">
        <w:rPr>
          <w:rFonts w:ascii="Arial" w:hAnsi="Arial" w:cs="Arial"/>
          <w:sz w:val="26"/>
          <w:szCs w:val="26"/>
        </w:rPr>
        <w:t xml:space="preserve">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r w:rsidR="005639D8">
        <w:rPr>
          <w:rFonts w:ascii="Arial" w:hAnsi="Arial" w:cs="Arial"/>
          <w:sz w:val="26"/>
          <w:szCs w:val="26"/>
        </w:rPr>
        <w:t xml:space="preserve">   </w:t>
      </w:r>
    </w:p>
    <w:p w:rsidR="00696B18" w:rsidRPr="00D7399A" w:rsidRDefault="00696B18" w:rsidP="00926ED5">
      <w:pPr>
        <w:pStyle w:val="Normalcomics"/>
        <w:jc w:val="both"/>
        <w:rPr>
          <w:rFonts w:ascii="Arial" w:hAnsi="Arial" w:cs="Arial"/>
          <w:sz w:val="26"/>
          <w:szCs w:val="26"/>
        </w:rPr>
      </w:pPr>
    </w:p>
    <w:p w:rsidR="002C3F7D" w:rsidRPr="00D7399A" w:rsidRDefault="002C3F7D" w:rsidP="00926ED5">
      <w:pPr>
        <w:overflowPunct w:val="0"/>
        <w:autoSpaceDE w:val="0"/>
        <w:adjustRightInd w:val="0"/>
        <w:spacing w:after="120" w:line="240" w:lineRule="auto"/>
        <w:rPr>
          <w:rFonts w:ascii="Arial" w:hAnsi="Arial" w:cs="Arial"/>
        </w:rPr>
      </w:pPr>
      <w:r w:rsidRPr="00D7399A">
        <w:rPr>
          <w:rFonts w:ascii="Arial" w:hAnsi="Arial" w:cs="Arial"/>
        </w:rPr>
        <w:t>6.2. Problema jurídico y solución al caso en concreto</w:t>
      </w:r>
    </w:p>
    <w:p w:rsidR="002C3F7D" w:rsidRDefault="002C3F7D" w:rsidP="00926ED5">
      <w:pPr>
        <w:spacing w:line="240" w:lineRule="auto"/>
        <w:rPr>
          <w:rFonts w:ascii="Arial" w:hAnsi="Arial" w:cs="Arial"/>
        </w:rPr>
      </w:pPr>
      <w:r w:rsidRPr="00D7399A">
        <w:rPr>
          <w:rFonts w:ascii="Arial" w:hAnsi="Arial" w:cs="Arial"/>
        </w:rPr>
        <w:t xml:space="preserve">6.2.1. </w:t>
      </w:r>
      <w:r w:rsidR="00696B18" w:rsidRPr="00D7399A">
        <w:rPr>
          <w:rFonts w:ascii="Arial" w:hAnsi="Arial" w:cs="Arial"/>
        </w:rPr>
        <w:t>Le corresponde determinar a esta Corporación</w:t>
      </w:r>
      <w:r w:rsidR="009B0C2F" w:rsidRPr="00D7399A">
        <w:rPr>
          <w:rFonts w:ascii="Arial" w:hAnsi="Arial" w:cs="Arial"/>
        </w:rPr>
        <w:t xml:space="preserve"> si la decisión adoptada en primera instancia </w:t>
      </w:r>
      <w:r w:rsidRPr="00D7399A">
        <w:rPr>
          <w:rFonts w:ascii="Arial" w:hAnsi="Arial" w:cs="Arial"/>
        </w:rPr>
        <w:t>fue acorde a los preceptos legales y jurisprudenciales o si por el contrario</w:t>
      </w:r>
      <w:r w:rsidR="009B0C2F" w:rsidRPr="00D7399A">
        <w:rPr>
          <w:rFonts w:ascii="Arial" w:hAnsi="Arial" w:cs="Arial"/>
        </w:rPr>
        <w:t>,</w:t>
      </w:r>
      <w:r w:rsidRPr="00D7399A">
        <w:rPr>
          <w:rFonts w:ascii="Arial" w:hAnsi="Arial" w:cs="Arial"/>
        </w:rPr>
        <w:t xml:space="preserve"> hay lugar a revocar</w:t>
      </w:r>
      <w:r w:rsidR="009B0C2F" w:rsidRPr="00D7399A">
        <w:rPr>
          <w:rFonts w:ascii="Arial" w:hAnsi="Arial" w:cs="Arial"/>
        </w:rPr>
        <w:t xml:space="preserve">la de acuerdo a los </w:t>
      </w:r>
      <w:r w:rsidR="008A4CA1" w:rsidRPr="00D7399A">
        <w:rPr>
          <w:rFonts w:ascii="Arial" w:hAnsi="Arial" w:cs="Arial"/>
        </w:rPr>
        <w:t xml:space="preserve">planteamientos </w:t>
      </w:r>
      <w:r w:rsidRPr="00D7399A">
        <w:rPr>
          <w:rFonts w:ascii="Arial" w:hAnsi="Arial" w:cs="Arial"/>
        </w:rPr>
        <w:t>expuestos por la parte impugnante.</w:t>
      </w:r>
    </w:p>
    <w:p w:rsidR="00ED7F66" w:rsidRDefault="00ED7F66" w:rsidP="00ED7F66">
      <w:pPr>
        <w:overflowPunct w:val="0"/>
        <w:autoSpaceDE w:val="0"/>
        <w:adjustRightInd w:val="0"/>
        <w:spacing w:before="360" w:after="120" w:line="240" w:lineRule="auto"/>
        <w:ind w:left="-11"/>
        <w:rPr>
          <w:rFonts w:ascii="Arial" w:hAnsi="Arial" w:cs="Arial"/>
        </w:rPr>
      </w:pPr>
      <w:r w:rsidRPr="00DC56D1">
        <w:rPr>
          <w:rFonts w:ascii="Arial" w:hAnsi="Arial" w:cs="Arial"/>
        </w:rPr>
        <w:t>6.3. Para arribar a cualquier conclusión, debe señalarse que la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187B39" w:rsidRPr="00D94628" w:rsidRDefault="00187B39" w:rsidP="00714520">
      <w:pPr>
        <w:shd w:val="clear" w:color="auto" w:fill="FFFFFF"/>
        <w:spacing w:line="240" w:lineRule="auto"/>
        <w:ind w:left="708" w:right="476"/>
        <w:textAlignment w:val="baseline"/>
        <w:rPr>
          <w:rFonts w:ascii="Times New Roman" w:eastAsia="Times New Roman" w:hAnsi="Times New Roman" w:cs="Times New Roman"/>
          <w:color w:val="2D2D2D"/>
          <w:sz w:val="22"/>
          <w:szCs w:val="22"/>
          <w:u w:val="single"/>
        </w:rPr>
      </w:pPr>
    </w:p>
    <w:p w:rsidR="00E21004" w:rsidRPr="00762441" w:rsidRDefault="005639D8" w:rsidP="00E21004">
      <w:pPr>
        <w:shd w:val="clear" w:color="auto" w:fill="FFFFFF"/>
        <w:spacing w:line="240" w:lineRule="auto"/>
        <w:rPr>
          <w:rFonts w:ascii="Arial" w:hAnsi="Arial" w:cs="Arial"/>
        </w:rPr>
      </w:pPr>
      <w:r>
        <w:rPr>
          <w:rFonts w:ascii="Arial" w:hAnsi="Arial" w:cs="Arial"/>
        </w:rPr>
        <w:t>6</w:t>
      </w:r>
      <w:r w:rsidRPr="005639D8">
        <w:rPr>
          <w:rFonts w:ascii="Arial" w:hAnsi="Arial" w:cs="Arial"/>
        </w:rPr>
        <w:t>.</w:t>
      </w:r>
      <w:r>
        <w:rPr>
          <w:rFonts w:ascii="Arial" w:hAnsi="Arial" w:cs="Arial"/>
        </w:rPr>
        <w:t>4</w:t>
      </w:r>
      <w:r w:rsidRPr="005639D8">
        <w:rPr>
          <w:rFonts w:ascii="Arial" w:hAnsi="Arial" w:cs="Arial"/>
        </w:rPr>
        <w:t xml:space="preserve">. </w:t>
      </w:r>
      <w:r w:rsidR="00E21004" w:rsidRPr="00762441">
        <w:rPr>
          <w:rFonts w:ascii="Arial" w:hAnsi="Arial" w:cs="Arial"/>
        </w:rPr>
        <w:t>De acuerdo a lo anterior es necesario recalcar lo que en la Sentencia T-146 de 2012</w:t>
      </w:r>
      <w:r w:rsidR="00E21004" w:rsidRPr="00762441">
        <w:rPr>
          <w:rStyle w:val="Refdenotaalpie"/>
          <w:rFonts w:ascii="Arial" w:hAnsi="Arial" w:cs="Arial"/>
        </w:rPr>
        <w:footnoteReference w:id="1"/>
      </w:r>
      <w:r w:rsidR="00E21004" w:rsidRPr="00762441">
        <w:rPr>
          <w:rFonts w:ascii="Arial" w:hAnsi="Arial" w:cs="Arial"/>
        </w:rPr>
        <w:t>, se reiteró lo establecido por la Corte Constitucional en la Sentencia T-377 de 2000, con respecto al derecho de petición, lo siguiente:</w:t>
      </w:r>
    </w:p>
    <w:p w:rsidR="00E21004" w:rsidRPr="00E21004" w:rsidRDefault="00E21004" w:rsidP="00E21004">
      <w:pPr>
        <w:shd w:val="clear" w:color="auto" w:fill="FFFFFF"/>
        <w:tabs>
          <w:tab w:val="left" w:pos="1091"/>
        </w:tabs>
        <w:spacing w:line="240" w:lineRule="auto"/>
        <w:ind w:left="567" w:right="618"/>
        <w:rPr>
          <w:rFonts w:ascii="Arial" w:hAnsi="Arial" w:cs="Arial"/>
          <w:i/>
          <w:iCs/>
          <w:sz w:val="22"/>
          <w:szCs w:val="22"/>
        </w:rPr>
      </w:pPr>
      <w:r>
        <w:rPr>
          <w:rFonts w:ascii="Arial" w:hAnsi="Arial" w:cs="Arial"/>
          <w:i/>
          <w:iCs/>
          <w:sz w:val="24"/>
          <w:szCs w:val="24"/>
        </w:rPr>
        <w:tab/>
      </w:r>
    </w:p>
    <w:p w:rsidR="00E21004" w:rsidRPr="00E21004" w:rsidRDefault="00E21004" w:rsidP="00E21004">
      <w:pPr>
        <w:shd w:val="clear" w:color="auto" w:fill="FFFFFF"/>
        <w:tabs>
          <w:tab w:val="left" w:pos="7655"/>
        </w:tabs>
        <w:spacing w:line="240" w:lineRule="auto"/>
        <w:ind w:left="567" w:right="618"/>
        <w:rPr>
          <w:rFonts w:ascii="Arial" w:hAnsi="Arial" w:cs="Arial"/>
          <w:i/>
          <w:sz w:val="22"/>
          <w:szCs w:val="22"/>
        </w:rPr>
      </w:pPr>
      <w:r w:rsidRPr="00E21004">
        <w:rPr>
          <w:rFonts w:ascii="Arial" w:hAnsi="Arial" w:cs="Arial"/>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w:t>
      </w:r>
    </w:p>
    <w:p w:rsidR="00E21004" w:rsidRPr="00E21004" w:rsidRDefault="00E21004" w:rsidP="00E21004">
      <w:pPr>
        <w:shd w:val="clear" w:color="auto" w:fill="FFFFFF"/>
        <w:tabs>
          <w:tab w:val="left" w:pos="7655"/>
        </w:tabs>
        <w:spacing w:line="240" w:lineRule="auto"/>
        <w:ind w:left="567" w:right="618"/>
        <w:rPr>
          <w:rFonts w:ascii="Arial" w:hAnsi="Arial" w:cs="Arial"/>
          <w:i/>
          <w:sz w:val="22"/>
          <w:szCs w:val="22"/>
        </w:rPr>
      </w:pPr>
      <w:r w:rsidRPr="00E21004">
        <w:rPr>
          <w:rFonts w:ascii="Arial" w:hAnsi="Arial" w:cs="Arial"/>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 </w:t>
      </w:r>
    </w:p>
    <w:p w:rsidR="00E21004" w:rsidRPr="00E21004" w:rsidRDefault="00E21004" w:rsidP="00E21004">
      <w:pPr>
        <w:shd w:val="clear" w:color="auto" w:fill="FFFFFF"/>
        <w:tabs>
          <w:tab w:val="left" w:pos="7655"/>
        </w:tabs>
        <w:spacing w:line="240" w:lineRule="auto"/>
        <w:ind w:left="567" w:right="618"/>
        <w:rPr>
          <w:rFonts w:ascii="Arial" w:hAnsi="Arial" w:cs="Arial"/>
          <w:i/>
          <w:sz w:val="22"/>
          <w:szCs w:val="22"/>
          <w:u w:val="single"/>
        </w:rPr>
      </w:pPr>
      <w:r w:rsidRPr="00E21004">
        <w:rPr>
          <w:rFonts w:ascii="Arial" w:hAnsi="Arial" w:cs="Arial"/>
          <w:i/>
          <w:iCs/>
          <w:sz w:val="22"/>
          <w:szCs w:val="22"/>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sidRPr="00E21004">
        <w:rPr>
          <w:rFonts w:ascii="Arial" w:hAnsi="Arial" w:cs="Arial"/>
          <w:i/>
          <w:iCs/>
          <w:sz w:val="22"/>
          <w:szCs w:val="22"/>
          <w:u w:val="single"/>
        </w:rPr>
        <w:t> </w:t>
      </w:r>
    </w:p>
    <w:p w:rsidR="00E21004" w:rsidRPr="00E21004" w:rsidRDefault="00E21004" w:rsidP="00E21004">
      <w:pPr>
        <w:shd w:val="clear" w:color="auto" w:fill="FFFFFF"/>
        <w:tabs>
          <w:tab w:val="left" w:pos="7655"/>
        </w:tabs>
        <w:spacing w:line="240" w:lineRule="auto"/>
        <w:ind w:left="567" w:right="618"/>
        <w:rPr>
          <w:rFonts w:ascii="Arial" w:hAnsi="Arial" w:cs="Arial"/>
          <w:i/>
          <w:sz w:val="22"/>
          <w:szCs w:val="22"/>
        </w:rPr>
      </w:pPr>
      <w:r w:rsidRPr="00E21004">
        <w:rPr>
          <w:rFonts w:ascii="Arial" w:hAnsi="Arial" w:cs="Arial"/>
          <w:i/>
          <w:iCs/>
          <w:sz w:val="22"/>
          <w:szCs w:val="22"/>
        </w:rPr>
        <w:t>d) Por lo anterior, la respuesta no implica aceptación de lo solicitado ni tampoco se concreta siempre en una respuesta escrita.</w:t>
      </w:r>
    </w:p>
    <w:p w:rsidR="00E21004" w:rsidRPr="00E21004" w:rsidRDefault="00E21004" w:rsidP="00E21004">
      <w:pPr>
        <w:shd w:val="clear" w:color="auto" w:fill="FFFFFF"/>
        <w:tabs>
          <w:tab w:val="left" w:pos="7655"/>
        </w:tabs>
        <w:spacing w:line="240" w:lineRule="auto"/>
        <w:ind w:left="567" w:right="618"/>
        <w:rPr>
          <w:rFonts w:ascii="Arial" w:hAnsi="Arial" w:cs="Arial"/>
          <w:i/>
          <w:sz w:val="22"/>
          <w:szCs w:val="22"/>
        </w:rPr>
      </w:pPr>
      <w:r w:rsidRPr="00E21004">
        <w:rPr>
          <w:rFonts w:ascii="Arial" w:hAnsi="Arial" w:cs="Arial"/>
          <w:i/>
          <w:iCs/>
          <w:sz w:val="22"/>
          <w:szCs w:val="22"/>
        </w:rPr>
        <w:t>e) Este derecho, por regla general, se aplica a entidades estatales, esto es, a quienes ejercen autoridad. Pero, la Constitución lo extendió a las organizaciones privadas cuando la ley así lo determine.</w:t>
      </w:r>
    </w:p>
    <w:p w:rsidR="00E21004" w:rsidRPr="00E21004" w:rsidRDefault="00E21004" w:rsidP="00E21004">
      <w:pPr>
        <w:shd w:val="clear" w:color="auto" w:fill="FFFFFF"/>
        <w:tabs>
          <w:tab w:val="left" w:pos="7655"/>
        </w:tabs>
        <w:spacing w:line="240" w:lineRule="auto"/>
        <w:ind w:left="567" w:right="618"/>
        <w:rPr>
          <w:rFonts w:ascii="Arial" w:hAnsi="Arial" w:cs="Arial"/>
          <w:i/>
          <w:sz w:val="22"/>
          <w:szCs w:val="22"/>
        </w:rPr>
      </w:pPr>
      <w:r w:rsidRPr="00E21004">
        <w:rPr>
          <w:rFonts w:ascii="Arial" w:hAnsi="Arial" w:cs="Arial"/>
          <w:i/>
          <w:iCs/>
          <w:sz w:val="22"/>
          <w:szCs w:val="22"/>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E21004" w:rsidRPr="00E21004" w:rsidRDefault="00E21004" w:rsidP="00E21004">
      <w:pPr>
        <w:shd w:val="clear" w:color="auto" w:fill="FFFFFF"/>
        <w:tabs>
          <w:tab w:val="left" w:pos="7655"/>
        </w:tabs>
        <w:spacing w:line="240" w:lineRule="auto"/>
        <w:ind w:left="567" w:right="618"/>
        <w:rPr>
          <w:rFonts w:ascii="Arial" w:hAnsi="Arial" w:cs="Arial"/>
          <w:i/>
          <w:sz w:val="22"/>
          <w:szCs w:val="22"/>
        </w:rPr>
      </w:pPr>
      <w:r w:rsidRPr="00E21004">
        <w:rPr>
          <w:rFonts w:ascii="Arial" w:hAnsi="Arial" w:cs="Arial"/>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E21004" w:rsidRPr="00E21004" w:rsidRDefault="00E21004" w:rsidP="00E21004">
      <w:pPr>
        <w:shd w:val="clear" w:color="auto" w:fill="FFFFFF"/>
        <w:tabs>
          <w:tab w:val="left" w:pos="7655"/>
        </w:tabs>
        <w:spacing w:line="240" w:lineRule="auto"/>
        <w:ind w:left="567" w:right="618"/>
        <w:rPr>
          <w:rFonts w:ascii="Arial" w:hAnsi="Arial" w:cs="Arial"/>
          <w:i/>
          <w:iCs/>
          <w:sz w:val="22"/>
          <w:szCs w:val="22"/>
        </w:rPr>
      </w:pPr>
      <w:r w:rsidRPr="00E21004">
        <w:rPr>
          <w:rFonts w:ascii="Arial" w:hAnsi="Arial" w:cs="Arial"/>
          <w:i/>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E21004" w:rsidRPr="00E21004" w:rsidRDefault="00E21004" w:rsidP="00E21004">
      <w:pPr>
        <w:shd w:val="clear" w:color="auto" w:fill="FFFFFF"/>
        <w:tabs>
          <w:tab w:val="left" w:pos="7655"/>
        </w:tabs>
        <w:spacing w:line="240" w:lineRule="auto"/>
        <w:ind w:left="567" w:right="618"/>
        <w:rPr>
          <w:rFonts w:ascii="Arial" w:hAnsi="Arial" w:cs="Arial"/>
          <w:i/>
          <w:iCs/>
          <w:sz w:val="22"/>
          <w:szCs w:val="22"/>
        </w:rPr>
      </w:pPr>
      <w:r w:rsidRPr="00E21004">
        <w:rPr>
          <w:rFonts w:ascii="Arial" w:hAnsi="Arial" w:cs="Arial"/>
          <w:i/>
          <w:iCs/>
          <w:sz w:val="22"/>
          <w:szCs w:val="22"/>
        </w:rPr>
        <w:t>i) El derecho de petición también es aplicable en la vía gubernativa, por ser ésta una expresión más del derecho consagrado en el artículo 23 de la Carta. Sentencias T-294 de 1997 y T-457 de 1994.</w:t>
      </w:r>
    </w:p>
    <w:p w:rsidR="00E21004" w:rsidRPr="00E21004" w:rsidRDefault="00E21004" w:rsidP="00E21004">
      <w:pPr>
        <w:shd w:val="clear" w:color="auto" w:fill="FFFFFF"/>
        <w:tabs>
          <w:tab w:val="left" w:pos="7655"/>
        </w:tabs>
        <w:spacing w:line="240" w:lineRule="auto"/>
        <w:ind w:left="567" w:right="618"/>
        <w:rPr>
          <w:rFonts w:ascii="Arial" w:hAnsi="Arial" w:cs="Arial"/>
          <w:i/>
          <w:iCs/>
          <w:sz w:val="22"/>
          <w:szCs w:val="22"/>
        </w:rPr>
      </w:pPr>
      <w:r w:rsidRPr="00E21004">
        <w:rPr>
          <w:rFonts w:ascii="Arial" w:hAnsi="Arial" w:cs="Arial"/>
          <w:i/>
          <w:sz w:val="22"/>
          <w:szCs w:val="22"/>
        </w:rPr>
        <w:t>En consecuencia, ha entendido la jurisprudencia de la Corte que, se vulnera el derecho fundamental de petición al omitir dar resolución pronta y oportuna de la cuestión. Esto ocurre cuando se presenta una de dos circunstancias:</w:t>
      </w:r>
      <w:r w:rsidRPr="00E21004">
        <w:rPr>
          <w:rFonts w:ascii="Arial" w:hAnsi="Arial" w:cs="Arial"/>
          <w:i/>
          <w:iCs/>
          <w:sz w:val="22"/>
          <w:szCs w:val="22"/>
        </w:rPr>
        <w:t xml:space="preserve"> “(i) que al accionante no se le permita presentar petición, o (ii) que exista presentación de una solicitud por parte del accionante. En este sentido, la vulneración del derecho de petición se presentará o bien por la negativa de un agente de recibir la respectiva petición o frustrar su presentación – circunstancia (i)-; o bien que </w:t>
      </w:r>
      <w:r w:rsidRPr="00E21004">
        <w:rPr>
          <w:rFonts w:ascii="Arial" w:hAnsi="Arial" w:cs="Arial"/>
          <w:i/>
          <w:iCs/>
          <w:sz w:val="22"/>
          <w:szCs w:val="22"/>
        </w:rPr>
        <w:lastRenderedPageBreak/>
        <w:t>habiendo presentado una petición respetuosa no ha obtenido respuesta, o que la solicitud presentada no fue atendida debidamente –circunstancia (ii).”</w:t>
      </w:r>
    </w:p>
    <w:p w:rsidR="00E21004" w:rsidRPr="00E21004" w:rsidRDefault="00E21004" w:rsidP="000A1342">
      <w:pPr>
        <w:tabs>
          <w:tab w:val="left" w:pos="7655"/>
        </w:tabs>
        <w:spacing w:before="100" w:beforeAutospacing="1" w:after="100" w:afterAutospacing="1" w:line="240" w:lineRule="auto"/>
        <w:ind w:left="567" w:right="618"/>
        <w:rPr>
          <w:rFonts w:ascii="Arial" w:hAnsi="Arial" w:cs="Arial"/>
          <w:i/>
          <w:sz w:val="22"/>
          <w:szCs w:val="22"/>
        </w:rPr>
      </w:pPr>
      <w:r w:rsidRPr="00E21004">
        <w:rPr>
          <w:rFonts w:ascii="Arial" w:hAnsi="Arial" w:cs="Arial"/>
          <w:i/>
          <w:sz w:val="22"/>
          <w:szCs w:val="22"/>
        </w:rPr>
        <w:t>En lo que tiene que ver con la segunda circunstancia, referente a la falta de respuesta por parte de la entidad, la jurisprudencia constitucional, ha establecido que el derecho de petición supone un resultado, que se manifiesta en la obtención de la pronta resolución de la petición.</w:t>
      </w:r>
    </w:p>
    <w:p w:rsidR="00E21004" w:rsidRPr="00E21004" w:rsidRDefault="00E21004" w:rsidP="000A1342">
      <w:pPr>
        <w:tabs>
          <w:tab w:val="left" w:pos="7655"/>
        </w:tabs>
        <w:spacing w:before="100" w:beforeAutospacing="1" w:after="100" w:afterAutospacing="1" w:line="240" w:lineRule="auto"/>
        <w:ind w:left="567" w:right="618"/>
        <w:rPr>
          <w:rFonts w:ascii="Arial" w:hAnsi="Arial" w:cs="Arial"/>
          <w:sz w:val="22"/>
          <w:szCs w:val="22"/>
        </w:rPr>
      </w:pPr>
      <w:r w:rsidRPr="00E21004">
        <w:rPr>
          <w:rFonts w:ascii="Arial" w:hAnsi="Arial" w:cs="Arial"/>
          <w:i/>
          <w:sz w:val="22"/>
          <w:szCs w:val="22"/>
        </w:rPr>
        <w:t>Sin embargo, se debe aclarar que , 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al peticionario, aunque la respuesta sea negativa”.</w:t>
      </w:r>
    </w:p>
    <w:p w:rsidR="005639D8" w:rsidRDefault="00E21004" w:rsidP="005639D8">
      <w:pPr>
        <w:shd w:val="clear" w:color="auto" w:fill="FFFFFF"/>
        <w:spacing w:line="240" w:lineRule="auto"/>
        <w:ind w:right="22"/>
        <w:rPr>
          <w:rFonts w:ascii="Arial" w:hAnsi="Arial" w:cs="Arial"/>
        </w:rPr>
      </w:pPr>
      <w:r>
        <w:rPr>
          <w:rFonts w:ascii="Arial" w:hAnsi="Arial" w:cs="Arial"/>
        </w:rPr>
        <w:t xml:space="preserve">6.5. </w:t>
      </w:r>
      <w:r w:rsidR="005639D8" w:rsidRPr="005639D8">
        <w:rPr>
          <w:rFonts w:ascii="Arial" w:hAnsi="Arial" w:cs="Arial"/>
        </w:rPr>
        <w:t>DEL CASO EN CONCRETO</w:t>
      </w:r>
    </w:p>
    <w:p w:rsidR="005639D8" w:rsidRPr="005639D8" w:rsidRDefault="005639D8" w:rsidP="005639D8">
      <w:pPr>
        <w:shd w:val="clear" w:color="auto" w:fill="FFFFFF"/>
        <w:spacing w:line="240" w:lineRule="auto"/>
        <w:ind w:right="22"/>
        <w:rPr>
          <w:rFonts w:ascii="Arial" w:hAnsi="Arial" w:cs="Arial"/>
        </w:rPr>
      </w:pPr>
    </w:p>
    <w:p w:rsidR="006B2E7C" w:rsidRPr="006B2E7C" w:rsidRDefault="005639D8" w:rsidP="006B2E7C">
      <w:pPr>
        <w:spacing w:line="240" w:lineRule="auto"/>
        <w:rPr>
          <w:rFonts w:ascii="Arial" w:hAnsi="Arial" w:cs="Arial"/>
          <w:lang w:val="es-MX"/>
        </w:rPr>
      </w:pPr>
      <w:r w:rsidRPr="006B2E7C">
        <w:rPr>
          <w:rFonts w:ascii="Arial" w:hAnsi="Arial" w:cs="Arial"/>
        </w:rPr>
        <w:t>6.</w:t>
      </w:r>
      <w:r w:rsidR="00E21004">
        <w:rPr>
          <w:rFonts w:ascii="Arial" w:hAnsi="Arial" w:cs="Arial"/>
        </w:rPr>
        <w:t>5</w:t>
      </w:r>
      <w:r w:rsidRPr="006B2E7C">
        <w:rPr>
          <w:rFonts w:ascii="Arial" w:hAnsi="Arial" w:cs="Arial"/>
        </w:rPr>
        <w:t xml:space="preserve">.1. En el caso bajo estudio,  esta Sala observa que el señor Daniel Alejandro Londoño </w:t>
      </w:r>
      <w:r w:rsidR="006B2E7C" w:rsidRPr="006B2E7C">
        <w:rPr>
          <w:rFonts w:ascii="Arial" w:hAnsi="Arial" w:cs="Arial"/>
        </w:rPr>
        <w:t xml:space="preserve">acudió al juez de tutela invocando el </w:t>
      </w:r>
      <w:r w:rsidRPr="006B2E7C">
        <w:rPr>
          <w:rFonts w:ascii="Arial" w:hAnsi="Arial" w:cs="Arial"/>
        </w:rPr>
        <w:t xml:space="preserve"> amparo del derecho fundamental de petición por considerar que </w:t>
      </w:r>
      <w:r w:rsidR="006B2E7C" w:rsidRPr="006B2E7C">
        <w:rPr>
          <w:rFonts w:ascii="Arial" w:hAnsi="Arial" w:cs="Arial"/>
        </w:rPr>
        <w:t>las autoridades accionadas no habían dado respuesta a su solicitud del 18 de enero de 2018, tendiente a que</w:t>
      </w:r>
      <w:r w:rsidR="00E21004">
        <w:rPr>
          <w:rFonts w:ascii="Arial" w:hAnsi="Arial" w:cs="Arial"/>
        </w:rPr>
        <w:t xml:space="preserve"> le respondieran sobre lo siguiente: i) c</w:t>
      </w:r>
      <w:r w:rsidR="006B2E7C" w:rsidRPr="006B2E7C">
        <w:rPr>
          <w:rFonts w:ascii="Arial" w:hAnsi="Arial" w:cs="Arial"/>
          <w:lang w:val="es-MX"/>
        </w:rPr>
        <w:t>opia de exámenes de ingreso a la Fuerza Aérea Colombiana el del 3 de agosto de 2016 donde se incorporó a prestar servicio militar obligatorio</w:t>
      </w:r>
      <w:r w:rsidR="00E21004">
        <w:rPr>
          <w:rFonts w:ascii="Arial" w:hAnsi="Arial" w:cs="Arial"/>
          <w:lang w:val="es-MX"/>
        </w:rPr>
        <w:t>, ii) r</w:t>
      </w:r>
      <w:r w:rsidR="006B2E7C" w:rsidRPr="006B2E7C">
        <w:rPr>
          <w:rFonts w:ascii="Arial" w:hAnsi="Arial" w:cs="Arial"/>
          <w:lang w:val="es-MX"/>
        </w:rPr>
        <w:t xml:space="preserve">espuesta a los oficios del 27 de julio de 2017 en donde reporta una pérdida del 45% de su visión, los cuales fueron dirigidos el teniente Díaz López Juan David comandante de Escuadrón 652 </w:t>
      </w:r>
      <w:r w:rsidR="00E21004">
        <w:rPr>
          <w:rFonts w:ascii="Arial" w:hAnsi="Arial" w:cs="Arial"/>
          <w:lang w:val="es-MX"/>
        </w:rPr>
        <w:t>T</w:t>
      </w:r>
      <w:r w:rsidR="006B2E7C" w:rsidRPr="006B2E7C">
        <w:rPr>
          <w:rFonts w:ascii="Arial" w:hAnsi="Arial" w:cs="Arial"/>
          <w:lang w:val="es-MX"/>
        </w:rPr>
        <w:t xml:space="preserve">res </w:t>
      </w:r>
      <w:r w:rsidR="00E21004">
        <w:rPr>
          <w:rFonts w:ascii="Arial" w:hAnsi="Arial" w:cs="Arial"/>
          <w:lang w:val="es-MX"/>
        </w:rPr>
        <w:t>E</w:t>
      </w:r>
      <w:r w:rsidR="006B2E7C" w:rsidRPr="006B2E7C">
        <w:rPr>
          <w:rFonts w:ascii="Arial" w:hAnsi="Arial" w:cs="Arial"/>
          <w:lang w:val="es-MX"/>
        </w:rPr>
        <w:t>squinas</w:t>
      </w:r>
      <w:r w:rsidR="00E21004">
        <w:rPr>
          <w:rFonts w:ascii="Arial" w:hAnsi="Arial" w:cs="Arial"/>
          <w:lang w:val="es-MX"/>
        </w:rPr>
        <w:t>,</w:t>
      </w:r>
      <w:r w:rsidR="006B2E7C" w:rsidRPr="006B2E7C">
        <w:rPr>
          <w:rFonts w:ascii="Arial" w:hAnsi="Arial" w:cs="Arial"/>
          <w:lang w:val="es-MX"/>
        </w:rPr>
        <w:t xml:space="preserve"> Caquetá y a la teniente Gómez Posada Mónica Johana,</w:t>
      </w:r>
      <w:r w:rsidR="00E21004">
        <w:rPr>
          <w:rFonts w:ascii="Arial" w:hAnsi="Arial" w:cs="Arial"/>
          <w:lang w:val="es-MX"/>
        </w:rPr>
        <w:t xml:space="preserve"> J</w:t>
      </w:r>
      <w:r w:rsidR="006B2E7C" w:rsidRPr="006B2E7C">
        <w:rPr>
          <w:rFonts w:ascii="Arial" w:hAnsi="Arial" w:cs="Arial"/>
          <w:lang w:val="es-MX"/>
        </w:rPr>
        <w:t>efe de establecimiento de Sanidad Militar 3042 del mismo distrito</w:t>
      </w:r>
      <w:r w:rsidR="00E21004">
        <w:rPr>
          <w:rFonts w:ascii="Arial" w:hAnsi="Arial" w:cs="Arial"/>
          <w:lang w:val="es-MX"/>
        </w:rPr>
        <w:t xml:space="preserve">; iii) copia de </w:t>
      </w:r>
      <w:r w:rsidR="006B2E7C" w:rsidRPr="006B2E7C">
        <w:rPr>
          <w:rFonts w:ascii="Arial" w:hAnsi="Arial" w:cs="Arial"/>
          <w:lang w:val="es-MX"/>
        </w:rPr>
        <w:t>su hoja de vida d</w:t>
      </w:r>
      <w:r w:rsidR="00E21004">
        <w:rPr>
          <w:rFonts w:ascii="Arial" w:hAnsi="Arial" w:cs="Arial"/>
          <w:lang w:val="es-MX"/>
        </w:rPr>
        <w:t>onde conste su historia clínica y iv) s</w:t>
      </w:r>
      <w:r w:rsidR="006B2E7C" w:rsidRPr="006B2E7C">
        <w:rPr>
          <w:rFonts w:ascii="Arial" w:hAnsi="Arial" w:cs="Arial"/>
          <w:lang w:val="es-MX"/>
        </w:rPr>
        <w:t xml:space="preserve">olicitud de valoración del médico laboral. </w:t>
      </w:r>
    </w:p>
    <w:p w:rsidR="006B2E7C" w:rsidRDefault="006B2E7C" w:rsidP="006B2E7C">
      <w:pPr>
        <w:spacing w:line="240" w:lineRule="auto"/>
        <w:rPr>
          <w:rFonts w:ascii="Arial" w:hAnsi="Arial" w:cs="Arial"/>
          <w:lang w:val="es-MX"/>
        </w:rPr>
      </w:pPr>
    </w:p>
    <w:p w:rsidR="005639D8" w:rsidRDefault="00E21004" w:rsidP="00302984">
      <w:pPr>
        <w:shd w:val="clear" w:color="auto" w:fill="FFFFFF"/>
        <w:spacing w:line="240" w:lineRule="auto"/>
        <w:ind w:right="22"/>
        <w:rPr>
          <w:rFonts w:ascii="Arial" w:hAnsi="Arial" w:cs="Arial"/>
        </w:rPr>
      </w:pPr>
      <w:r>
        <w:rPr>
          <w:rFonts w:ascii="Arial" w:hAnsi="Arial" w:cs="Arial"/>
        </w:rPr>
        <w:t>6.5.2.</w:t>
      </w:r>
      <w:r w:rsidR="005639D8" w:rsidRPr="005639D8">
        <w:rPr>
          <w:rFonts w:ascii="Arial" w:hAnsi="Arial" w:cs="Arial"/>
        </w:rPr>
        <w:t xml:space="preserve"> </w:t>
      </w:r>
      <w:r>
        <w:rPr>
          <w:rFonts w:ascii="Arial" w:hAnsi="Arial" w:cs="Arial"/>
        </w:rPr>
        <w:t xml:space="preserve">Lo anterior, </w:t>
      </w:r>
      <w:r w:rsidR="005639D8" w:rsidRPr="005639D8">
        <w:rPr>
          <w:rFonts w:ascii="Arial" w:hAnsi="Arial" w:cs="Arial"/>
        </w:rPr>
        <w:t>significa que el accionante verificó el presupuesto indicado por la jurisprudencia de la Corte Constitucional desde la Sentencia T-010 de 1998 y que se refiere a la carga de la prueba que le asiste de haber elevado un derecho de petición con el fin de requerir la respuesta a la autoridad competente, en este precedente dicho Tribunal indicó lo siguiente:</w:t>
      </w:r>
    </w:p>
    <w:p w:rsidR="00B72E07" w:rsidRPr="005639D8" w:rsidRDefault="00B72E07" w:rsidP="00302984">
      <w:pPr>
        <w:shd w:val="clear" w:color="auto" w:fill="FFFFFF"/>
        <w:spacing w:line="240" w:lineRule="auto"/>
        <w:ind w:right="22"/>
        <w:rPr>
          <w:rFonts w:ascii="Arial" w:hAnsi="Arial" w:cs="Arial"/>
        </w:rPr>
      </w:pPr>
    </w:p>
    <w:p w:rsidR="005639D8" w:rsidRPr="005639D8" w:rsidRDefault="005639D8" w:rsidP="00E21004">
      <w:pPr>
        <w:shd w:val="clear" w:color="auto" w:fill="FFFFFF"/>
        <w:spacing w:line="240" w:lineRule="auto"/>
        <w:ind w:left="567" w:right="618"/>
        <w:rPr>
          <w:rFonts w:ascii="Arial" w:hAnsi="Arial" w:cs="Arial"/>
        </w:rPr>
      </w:pPr>
      <w:r w:rsidRPr="00E21004">
        <w:rPr>
          <w:rFonts w:ascii="Arial" w:hAnsi="Arial" w:cs="Arial"/>
          <w:i/>
          <w:sz w:val="22"/>
          <w:szCs w:val="22"/>
        </w:rPr>
        <w:t>“La carga de la prueba en uno y otro momento del análisis corresponde a las partes enfrentadas: debe el solicitante aportar prueba en el sentido de que elevó la petición y de la fecha en la cual lo hizo, y la autoridad, por su parte, debe probar que respondió oportunamente. La prueba de la petición y de su fecha traslada a la entidad demandada la carga procesal de demostrar, para defenderse, que, al contrario de lo afirmado por el actor, la petición sí fue contestada, resolviendo de fondo y oportunamente. Pero si ante el juez no ha sido probada la presentación de la solicitud, mal puede ser condenada la autoridad destinataria de la misma, pues procesalmente no existe el presupuesto del cual se deduzca que, en tal evento, estaba en la obligación constitucional de responder</w:t>
      </w:r>
      <w:r w:rsidRPr="005639D8">
        <w:rPr>
          <w:rFonts w:ascii="Arial" w:hAnsi="Arial" w:cs="Arial"/>
        </w:rPr>
        <w:t>” (Subrayas nuestras).</w:t>
      </w:r>
    </w:p>
    <w:p w:rsidR="005639D8" w:rsidRPr="005639D8" w:rsidRDefault="00E21004" w:rsidP="00E21004">
      <w:pPr>
        <w:shd w:val="clear" w:color="auto" w:fill="FFFFFF"/>
        <w:tabs>
          <w:tab w:val="left" w:pos="1257"/>
        </w:tabs>
        <w:spacing w:line="240" w:lineRule="auto"/>
        <w:ind w:right="22"/>
        <w:rPr>
          <w:rFonts w:ascii="Arial" w:hAnsi="Arial" w:cs="Arial"/>
        </w:rPr>
      </w:pPr>
      <w:r>
        <w:rPr>
          <w:rFonts w:ascii="Arial" w:hAnsi="Arial" w:cs="Arial"/>
        </w:rPr>
        <w:tab/>
      </w:r>
    </w:p>
    <w:p w:rsidR="006B2E7C" w:rsidRDefault="005639D8" w:rsidP="005639D8">
      <w:pPr>
        <w:shd w:val="clear" w:color="auto" w:fill="FFFFFF"/>
        <w:spacing w:line="240" w:lineRule="auto"/>
        <w:ind w:right="22"/>
        <w:rPr>
          <w:rFonts w:ascii="Arial" w:hAnsi="Arial" w:cs="Arial"/>
        </w:rPr>
      </w:pPr>
      <w:r w:rsidRPr="005639D8">
        <w:rPr>
          <w:rFonts w:ascii="Arial" w:hAnsi="Arial" w:cs="Arial"/>
        </w:rPr>
        <w:t>6.</w:t>
      </w:r>
      <w:r w:rsidR="00E21004">
        <w:rPr>
          <w:rFonts w:ascii="Arial" w:hAnsi="Arial" w:cs="Arial"/>
        </w:rPr>
        <w:t>5.3.</w:t>
      </w:r>
      <w:r w:rsidRPr="005639D8">
        <w:rPr>
          <w:rFonts w:ascii="Arial" w:hAnsi="Arial" w:cs="Arial"/>
        </w:rPr>
        <w:t xml:space="preserve">  </w:t>
      </w:r>
      <w:r w:rsidR="00E21004">
        <w:rPr>
          <w:rFonts w:ascii="Arial" w:hAnsi="Arial" w:cs="Arial"/>
        </w:rPr>
        <w:t xml:space="preserve">Por su parte, en el escrito de impugnación, se observa que el Departamento Jurídico y Derechos Humanos del Comando Aéreo de Combate No.6 </w:t>
      </w:r>
      <w:r w:rsidRPr="005639D8">
        <w:rPr>
          <w:rFonts w:ascii="Arial" w:hAnsi="Arial" w:cs="Arial"/>
        </w:rPr>
        <w:t xml:space="preserve"> </w:t>
      </w:r>
      <w:r w:rsidR="00E21004">
        <w:rPr>
          <w:rFonts w:ascii="Arial" w:hAnsi="Arial" w:cs="Arial"/>
        </w:rPr>
        <w:t xml:space="preserve">de la </w:t>
      </w:r>
      <w:r w:rsidR="00B72E07">
        <w:rPr>
          <w:rFonts w:ascii="Arial" w:hAnsi="Arial" w:cs="Arial"/>
        </w:rPr>
        <w:t xml:space="preserve"> Fuerza Aérea Colombiana </w:t>
      </w:r>
      <w:r w:rsidRPr="005639D8">
        <w:rPr>
          <w:rFonts w:ascii="Arial" w:hAnsi="Arial" w:cs="Arial"/>
        </w:rPr>
        <w:t>informó que mediante la expedición del oficio de</w:t>
      </w:r>
      <w:r w:rsidR="00E21004">
        <w:rPr>
          <w:rFonts w:ascii="Arial" w:hAnsi="Arial" w:cs="Arial"/>
        </w:rPr>
        <w:t>l</w:t>
      </w:r>
      <w:r w:rsidRPr="005639D8">
        <w:rPr>
          <w:rFonts w:ascii="Arial" w:hAnsi="Arial" w:cs="Arial"/>
        </w:rPr>
        <w:t xml:space="preserve"> </w:t>
      </w:r>
      <w:r w:rsidR="00B72E07">
        <w:rPr>
          <w:rFonts w:ascii="Arial" w:hAnsi="Arial" w:cs="Arial"/>
        </w:rPr>
        <w:t>20</w:t>
      </w:r>
      <w:r w:rsidRPr="005639D8">
        <w:rPr>
          <w:rFonts w:ascii="Arial" w:hAnsi="Arial" w:cs="Arial"/>
        </w:rPr>
        <w:t xml:space="preserve"> de </w:t>
      </w:r>
      <w:r w:rsidR="00B72E07">
        <w:rPr>
          <w:rFonts w:ascii="Arial" w:hAnsi="Arial" w:cs="Arial"/>
        </w:rPr>
        <w:t>febrero</w:t>
      </w:r>
      <w:r w:rsidRPr="005639D8">
        <w:rPr>
          <w:rFonts w:ascii="Arial" w:hAnsi="Arial" w:cs="Arial"/>
        </w:rPr>
        <w:t xml:space="preserve"> de 201</w:t>
      </w:r>
      <w:r w:rsidR="00B72E07">
        <w:rPr>
          <w:rFonts w:ascii="Arial" w:hAnsi="Arial" w:cs="Arial"/>
        </w:rPr>
        <w:t>8</w:t>
      </w:r>
      <w:r w:rsidR="00E21004">
        <w:rPr>
          <w:rFonts w:ascii="Arial" w:hAnsi="Arial" w:cs="Arial"/>
        </w:rPr>
        <w:t>,</w:t>
      </w:r>
      <w:r w:rsidR="00F96ED7">
        <w:rPr>
          <w:rFonts w:ascii="Arial" w:hAnsi="Arial" w:cs="Arial"/>
        </w:rPr>
        <w:t xml:space="preserve"> radicado No. 20186350088703</w:t>
      </w:r>
      <w:r w:rsidRPr="005639D8">
        <w:rPr>
          <w:rFonts w:ascii="Arial" w:hAnsi="Arial" w:cs="Arial"/>
        </w:rPr>
        <w:t xml:space="preserve">, dio respuesta a lo solicitado por el accionante, </w:t>
      </w:r>
      <w:r w:rsidR="00E21004">
        <w:rPr>
          <w:rFonts w:ascii="Arial" w:hAnsi="Arial" w:cs="Arial"/>
        </w:rPr>
        <w:t xml:space="preserve">el cual fue </w:t>
      </w:r>
      <w:r w:rsidR="00F96ED7">
        <w:rPr>
          <w:rFonts w:ascii="Arial" w:hAnsi="Arial" w:cs="Arial"/>
        </w:rPr>
        <w:t>notificado el 21</w:t>
      </w:r>
      <w:r w:rsidRPr="005639D8">
        <w:rPr>
          <w:rFonts w:ascii="Arial" w:hAnsi="Arial" w:cs="Arial"/>
        </w:rPr>
        <w:t xml:space="preserve"> de </w:t>
      </w:r>
      <w:r w:rsidR="00F96ED7">
        <w:rPr>
          <w:rFonts w:ascii="Arial" w:hAnsi="Arial" w:cs="Arial"/>
        </w:rPr>
        <w:t>febrero</w:t>
      </w:r>
      <w:r w:rsidRPr="005639D8">
        <w:rPr>
          <w:rFonts w:ascii="Arial" w:hAnsi="Arial" w:cs="Arial"/>
        </w:rPr>
        <w:t xml:space="preserve"> de 201</w:t>
      </w:r>
      <w:r w:rsidR="00F96ED7">
        <w:rPr>
          <w:rFonts w:ascii="Arial" w:hAnsi="Arial" w:cs="Arial"/>
        </w:rPr>
        <w:t>8</w:t>
      </w:r>
      <w:r w:rsidRPr="005639D8">
        <w:rPr>
          <w:rFonts w:ascii="Arial" w:hAnsi="Arial" w:cs="Arial"/>
        </w:rPr>
        <w:t xml:space="preserve"> </w:t>
      </w:r>
      <w:r w:rsidR="00F96ED7">
        <w:rPr>
          <w:rFonts w:ascii="Arial" w:hAnsi="Arial" w:cs="Arial"/>
        </w:rPr>
        <w:t xml:space="preserve">a través de correo electrónico </w:t>
      </w:r>
      <w:hyperlink r:id="rId10" w:history="1">
        <w:r w:rsidR="00F96ED7" w:rsidRPr="00211CCD">
          <w:rPr>
            <w:rStyle w:val="Hipervnculo"/>
            <w:rFonts w:ascii="Arial" w:hAnsi="Arial" w:cs="Arial"/>
          </w:rPr>
          <w:t>asovipaz2016@gmail.com</w:t>
        </w:r>
      </w:hyperlink>
      <w:r w:rsidR="00F96ED7">
        <w:rPr>
          <w:rFonts w:ascii="Arial" w:hAnsi="Arial" w:cs="Arial"/>
        </w:rPr>
        <w:t xml:space="preserve"> </w:t>
      </w:r>
      <w:r w:rsidRPr="005639D8">
        <w:rPr>
          <w:rFonts w:ascii="Arial" w:hAnsi="Arial" w:cs="Arial"/>
        </w:rPr>
        <w:t>(Fls.</w:t>
      </w:r>
      <w:r w:rsidR="00F96ED7">
        <w:rPr>
          <w:rFonts w:ascii="Arial" w:hAnsi="Arial" w:cs="Arial"/>
        </w:rPr>
        <w:t>32 al reverso, al 34</w:t>
      </w:r>
      <w:r w:rsidRPr="005639D8">
        <w:rPr>
          <w:rFonts w:ascii="Arial" w:hAnsi="Arial" w:cs="Arial"/>
        </w:rPr>
        <w:t>).</w:t>
      </w:r>
      <w:r w:rsidR="006B2E7C">
        <w:rPr>
          <w:rFonts w:ascii="Arial" w:hAnsi="Arial" w:cs="Arial"/>
        </w:rPr>
        <w:t xml:space="preserve">  </w:t>
      </w:r>
    </w:p>
    <w:p w:rsidR="006B2E7C" w:rsidRDefault="006B2E7C" w:rsidP="005639D8">
      <w:pPr>
        <w:shd w:val="clear" w:color="auto" w:fill="FFFFFF"/>
        <w:spacing w:line="240" w:lineRule="auto"/>
        <w:ind w:right="22"/>
        <w:rPr>
          <w:rFonts w:ascii="Arial" w:hAnsi="Arial" w:cs="Arial"/>
        </w:rPr>
      </w:pPr>
    </w:p>
    <w:p w:rsidR="002F00D3" w:rsidRDefault="00E21004" w:rsidP="005639D8">
      <w:pPr>
        <w:shd w:val="clear" w:color="auto" w:fill="FFFFFF"/>
        <w:spacing w:line="240" w:lineRule="auto"/>
        <w:ind w:right="22"/>
        <w:rPr>
          <w:rFonts w:ascii="Arial" w:hAnsi="Arial" w:cs="Arial"/>
        </w:rPr>
      </w:pPr>
      <w:r>
        <w:rPr>
          <w:rFonts w:ascii="Arial" w:hAnsi="Arial" w:cs="Arial"/>
        </w:rPr>
        <w:t xml:space="preserve">6.5.4.  Aunado a lo anterior, obra en la foliatura una constancia de la Auxiliar de Magistrado quien se comunicó al celular que registró el accionante en el escrito introductorio de la demanda, siendo atendida por el abogado Johan Steven García, quien manifestó ser la persona que </w:t>
      </w:r>
      <w:r w:rsidR="002F00D3">
        <w:rPr>
          <w:rFonts w:ascii="Arial" w:hAnsi="Arial" w:cs="Arial"/>
        </w:rPr>
        <w:t xml:space="preserve">le </w:t>
      </w:r>
      <w:r>
        <w:rPr>
          <w:rFonts w:ascii="Arial" w:hAnsi="Arial" w:cs="Arial"/>
        </w:rPr>
        <w:t xml:space="preserve">elaboró </w:t>
      </w:r>
      <w:r w:rsidR="002F00D3">
        <w:rPr>
          <w:rFonts w:ascii="Arial" w:hAnsi="Arial" w:cs="Arial"/>
        </w:rPr>
        <w:t>la demanda de amparo al señor Londoño e indicó que ya se había recibido respuesta esperada por parte de las entidades accionadas (Fl. 3 del cuaderno de segunda instancia).</w:t>
      </w:r>
    </w:p>
    <w:p w:rsidR="005639D8" w:rsidRPr="005639D8" w:rsidRDefault="002F00D3" w:rsidP="005639D8">
      <w:pPr>
        <w:shd w:val="clear" w:color="auto" w:fill="FFFFFF"/>
        <w:spacing w:line="240" w:lineRule="auto"/>
        <w:ind w:right="22"/>
        <w:rPr>
          <w:rFonts w:ascii="Arial" w:hAnsi="Arial" w:cs="Arial"/>
        </w:rPr>
      </w:pPr>
      <w:r w:rsidRPr="005639D8">
        <w:rPr>
          <w:rFonts w:ascii="Arial" w:hAnsi="Arial" w:cs="Arial"/>
        </w:rPr>
        <w:t xml:space="preserve"> </w:t>
      </w:r>
    </w:p>
    <w:p w:rsidR="005639D8" w:rsidRPr="005639D8" w:rsidRDefault="005639D8" w:rsidP="005639D8">
      <w:pPr>
        <w:shd w:val="clear" w:color="auto" w:fill="FFFFFF"/>
        <w:spacing w:line="240" w:lineRule="auto"/>
        <w:ind w:right="22"/>
        <w:rPr>
          <w:rFonts w:ascii="Arial" w:hAnsi="Arial" w:cs="Arial"/>
        </w:rPr>
      </w:pPr>
      <w:r w:rsidRPr="005639D8">
        <w:rPr>
          <w:rFonts w:ascii="Arial" w:hAnsi="Arial" w:cs="Arial"/>
        </w:rPr>
        <w:t>6.</w:t>
      </w:r>
      <w:r w:rsidR="002F00D3">
        <w:rPr>
          <w:rFonts w:ascii="Arial" w:hAnsi="Arial" w:cs="Arial"/>
        </w:rPr>
        <w:t>5.5</w:t>
      </w:r>
      <w:r w:rsidRPr="005639D8">
        <w:rPr>
          <w:rFonts w:ascii="Arial" w:hAnsi="Arial" w:cs="Arial"/>
        </w:rPr>
        <w:t xml:space="preserve">. </w:t>
      </w:r>
      <w:r w:rsidR="002F00D3">
        <w:rPr>
          <w:rFonts w:ascii="Arial" w:hAnsi="Arial" w:cs="Arial"/>
        </w:rPr>
        <w:t xml:space="preserve">Así las cosas, </w:t>
      </w:r>
      <w:r w:rsidRPr="005639D8">
        <w:rPr>
          <w:rFonts w:ascii="Arial" w:hAnsi="Arial" w:cs="Arial"/>
        </w:rPr>
        <w:t xml:space="preserve"> est</w:t>
      </w:r>
      <w:r w:rsidR="002F00D3">
        <w:rPr>
          <w:rFonts w:ascii="Arial" w:hAnsi="Arial" w:cs="Arial"/>
        </w:rPr>
        <w:t>a</w:t>
      </w:r>
      <w:r w:rsidRPr="005639D8">
        <w:rPr>
          <w:rFonts w:ascii="Arial" w:hAnsi="Arial" w:cs="Arial"/>
        </w:rPr>
        <w:t xml:space="preserve"> </w:t>
      </w:r>
      <w:r w:rsidR="002F00D3">
        <w:rPr>
          <w:rFonts w:ascii="Arial" w:hAnsi="Arial" w:cs="Arial"/>
        </w:rPr>
        <w:t>Colegiatura</w:t>
      </w:r>
      <w:r w:rsidRPr="005639D8">
        <w:rPr>
          <w:rFonts w:ascii="Arial" w:hAnsi="Arial" w:cs="Arial"/>
        </w:rPr>
        <w:t xml:space="preserve"> considera que </w:t>
      </w:r>
      <w:r w:rsidR="002F00D3">
        <w:rPr>
          <w:rFonts w:ascii="Arial" w:hAnsi="Arial" w:cs="Arial"/>
        </w:rPr>
        <w:t xml:space="preserve">si bien es cierto en </w:t>
      </w:r>
      <w:r w:rsidRPr="005639D8">
        <w:rPr>
          <w:rFonts w:ascii="Arial" w:hAnsi="Arial" w:cs="Arial"/>
        </w:rPr>
        <w:t xml:space="preserve">un principio </w:t>
      </w:r>
      <w:r w:rsidR="002F00D3">
        <w:rPr>
          <w:rFonts w:ascii="Arial" w:hAnsi="Arial" w:cs="Arial"/>
        </w:rPr>
        <w:t xml:space="preserve">las entidades demandadas y vinculadas habían omitido dar respuesta de fondo a lo pedido por el señor Londoño, también lo es que dentro del presente  trámite se ha materializado el derecho fundamental de petición del actor, en el sentido de haber recibido una respuesta que fue comunicada </w:t>
      </w:r>
      <w:r w:rsidRPr="005639D8">
        <w:rPr>
          <w:rFonts w:ascii="Arial" w:hAnsi="Arial" w:cs="Arial"/>
        </w:rPr>
        <w:t>del mismo.  Por lo tanto, en este asunto en concreto se puede concluir que se ha configurado una carencia actual de objeto por hecho superado, y por ende, la Sala no encuentra orden alguna que deba proferir en aras de proteger los derechos fundamentales invocados por el accionante.</w:t>
      </w:r>
    </w:p>
    <w:p w:rsidR="005639D8" w:rsidRPr="005639D8" w:rsidRDefault="005639D8" w:rsidP="005639D8">
      <w:pPr>
        <w:shd w:val="clear" w:color="auto" w:fill="FFFFFF"/>
        <w:spacing w:line="240" w:lineRule="auto"/>
        <w:ind w:right="22"/>
        <w:rPr>
          <w:rFonts w:ascii="Arial" w:hAnsi="Arial" w:cs="Arial"/>
        </w:rPr>
      </w:pPr>
    </w:p>
    <w:p w:rsidR="005639D8" w:rsidRDefault="002F00D3" w:rsidP="005639D8">
      <w:pPr>
        <w:shd w:val="clear" w:color="auto" w:fill="FFFFFF"/>
        <w:spacing w:line="240" w:lineRule="auto"/>
        <w:ind w:right="22"/>
        <w:rPr>
          <w:rFonts w:ascii="Arial" w:hAnsi="Arial" w:cs="Arial"/>
        </w:rPr>
      </w:pPr>
      <w:r>
        <w:rPr>
          <w:rFonts w:ascii="Arial" w:hAnsi="Arial" w:cs="Arial"/>
        </w:rPr>
        <w:t>6.5.6.</w:t>
      </w:r>
      <w:r w:rsidR="005639D8" w:rsidRPr="005639D8">
        <w:rPr>
          <w:rFonts w:ascii="Arial" w:hAnsi="Arial" w:cs="Arial"/>
        </w:rPr>
        <w:t xml:space="preserve"> Con respecto a la figura del hecho superado, la Corte Constitucional en sentencia T-358 de 2014 reiteró lo siguiente:  </w:t>
      </w:r>
    </w:p>
    <w:p w:rsidR="005F4BDA" w:rsidRPr="005639D8" w:rsidRDefault="005F4BDA" w:rsidP="005639D8">
      <w:pPr>
        <w:shd w:val="clear" w:color="auto" w:fill="FFFFFF"/>
        <w:spacing w:line="240" w:lineRule="auto"/>
        <w:ind w:right="22"/>
        <w:rPr>
          <w:rFonts w:ascii="Arial" w:hAnsi="Arial" w:cs="Arial"/>
        </w:rPr>
      </w:pPr>
    </w:p>
    <w:p w:rsidR="005639D8" w:rsidRPr="002F00D3" w:rsidRDefault="005639D8" w:rsidP="002F00D3">
      <w:pPr>
        <w:shd w:val="clear" w:color="auto" w:fill="FFFFFF"/>
        <w:spacing w:line="240" w:lineRule="auto"/>
        <w:ind w:left="567" w:right="759"/>
        <w:rPr>
          <w:rFonts w:ascii="Arial" w:hAnsi="Arial" w:cs="Arial"/>
          <w:i/>
          <w:sz w:val="22"/>
          <w:szCs w:val="22"/>
        </w:rPr>
      </w:pPr>
      <w:r w:rsidRPr="002F00D3">
        <w:rPr>
          <w:rFonts w:ascii="Arial" w:hAnsi="Arial" w:cs="Arial"/>
          <w:i/>
          <w:sz w:val="22"/>
          <w:szCs w:val="22"/>
        </w:rPr>
        <w:t xml:space="preserve">“La naturaleza de la acción de tutela estriba en garantizar la protección inmediata de los derechos fundamentales. Entonces, cuando cesa la amenaza a los derechos fundamentales de quien invoca su protección, ya sea porque la situación que propiciaba dicha amenaza desapareció o fue superada, esta Corporación ha considerado que la acción de tutela pierde su razón de ser como mecanismo de protección judicial, en la medida en que cualquier decisión que el juez de tutela pueda adoptar frente al caso concreto carecerá de fundamento fáctico. En este sentir,  el juez de tutela queda imposibilitado para emitir orden alguna de protección del derecho fundamental invocado, de suerte que la Corte ha entendido que una decisión judicial bajo estas condiciones resulta inocua y contraria al objetivo constitucionalmente previsto para la acción de tutela[2]. </w:t>
      </w:r>
    </w:p>
    <w:p w:rsidR="005639D8" w:rsidRPr="002F00D3" w:rsidRDefault="005639D8" w:rsidP="002F00D3">
      <w:pPr>
        <w:shd w:val="clear" w:color="auto" w:fill="FFFFFF"/>
        <w:spacing w:line="240" w:lineRule="auto"/>
        <w:ind w:left="567" w:right="759"/>
        <w:rPr>
          <w:rFonts w:ascii="Arial" w:hAnsi="Arial" w:cs="Arial"/>
          <w:i/>
          <w:sz w:val="22"/>
          <w:szCs w:val="22"/>
        </w:rPr>
      </w:pPr>
      <w:r w:rsidRPr="002F00D3">
        <w:rPr>
          <w:rFonts w:ascii="Arial" w:hAnsi="Arial" w:cs="Arial"/>
          <w:i/>
          <w:sz w:val="22"/>
          <w:szCs w:val="22"/>
        </w:rPr>
        <w:t>(…)  El fenómeno de la carencia actual de objeto tiene como característica esencial que la orden del juez de tutela relativa a lo solicitado en la demanda de amparo no surtiría ningún efecto, esto es, caería en el vacío[4]. Lo anterior se presenta, generalmente, a partir de dos eventos: el hecho superado o el daño consumado.</w:t>
      </w:r>
    </w:p>
    <w:p w:rsidR="005639D8" w:rsidRPr="002F00D3" w:rsidRDefault="005639D8" w:rsidP="002F00D3">
      <w:pPr>
        <w:shd w:val="clear" w:color="auto" w:fill="FFFFFF"/>
        <w:spacing w:line="240" w:lineRule="auto"/>
        <w:ind w:left="567" w:right="759"/>
        <w:rPr>
          <w:rFonts w:ascii="Arial" w:hAnsi="Arial" w:cs="Arial"/>
          <w:i/>
          <w:sz w:val="22"/>
          <w:szCs w:val="22"/>
        </w:rPr>
      </w:pPr>
      <w:r w:rsidRPr="002F00D3">
        <w:rPr>
          <w:rFonts w:ascii="Arial" w:hAnsi="Arial" w:cs="Arial"/>
          <w:i/>
          <w:sz w:val="22"/>
          <w:szCs w:val="22"/>
        </w:rPr>
        <w:t xml:space="preserve">2.3.3.  Por un lado, la carencia actual de objeto por hecho superado se da cuando entre el momento de la interposición de la acción de tutela y el momento del fallo se satisface por completo la pretensión contenida en la demanda de amparo, razón por la cual cualquier orden judicial en tal sentido se torna innecesaria. En otras palabras, aquello que se pretendía lograr mediante la orden del juez de tutela ha acaecido antes de que el mismo diera orden alguna. </w:t>
      </w:r>
    </w:p>
    <w:p w:rsidR="005639D8" w:rsidRPr="002F00D3" w:rsidRDefault="005639D8" w:rsidP="002F00D3">
      <w:pPr>
        <w:shd w:val="clear" w:color="auto" w:fill="FFFFFF"/>
        <w:spacing w:line="240" w:lineRule="auto"/>
        <w:ind w:left="567" w:right="759"/>
        <w:rPr>
          <w:rFonts w:ascii="Arial" w:hAnsi="Arial" w:cs="Arial"/>
          <w:i/>
          <w:sz w:val="22"/>
          <w:szCs w:val="22"/>
        </w:rPr>
      </w:pPr>
      <w:r w:rsidRPr="002F00D3">
        <w:rPr>
          <w:rFonts w:ascii="Arial" w:hAnsi="Arial" w:cs="Arial"/>
          <w:i/>
          <w:sz w:val="22"/>
          <w:szCs w:val="22"/>
        </w:rPr>
        <w:t>Respecto a la carencia actual de objeto por hecho superado, la Corte ha indicado que el propósito de la acción de tutela se limita a la protección inmediata y actual de los derechos fundamentales, cuando éstos resulten vulnerados o amenazados por la acción u omisión de las autoridades públicas, o de los particulares en los casos expresamente consagrados en la ley.</w:t>
      </w:r>
    </w:p>
    <w:p w:rsidR="005639D8" w:rsidRPr="005639D8" w:rsidRDefault="005639D8" w:rsidP="002F00D3">
      <w:pPr>
        <w:shd w:val="clear" w:color="auto" w:fill="FFFFFF"/>
        <w:spacing w:line="240" w:lineRule="auto"/>
        <w:ind w:left="567" w:right="759"/>
        <w:rPr>
          <w:rFonts w:ascii="Arial" w:hAnsi="Arial" w:cs="Arial"/>
        </w:rPr>
      </w:pPr>
      <w:r w:rsidRPr="002F00D3">
        <w:rPr>
          <w:rFonts w:ascii="Arial" w:hAnsi="Arial" w:cs="Arial"/>
          <w:i/>
          <w:sz w:val="22"/>
          <w:szCs w:val="22"/>
        </w:rPr>
        <w:t xml:space="preserve">(..) El hecho superado se presenta cuando, por la acción u omisión (según sea el requerimiento del actor en la tutela) del obligado, se supera la afectación de tal manera que “carece” de objeto el pronunciamiento del juez. La jurisprudencia de la Corte ha comprendido la expresión hecho superado en el sentido obvio de las palabras que componen la expresión, es decir, dentro del contexto de la satisfacción de lo pedido en la tutela”[7]. </w:t>
      </w:r>
      <w:r w:rsidRPr="005639D8">
        <w:rPr>
          <w:rFonts w:ascii="Arial" w:hAnsi="Arial" w:cs="Arial"/>
        </w:rPr>
        <w:t xml:space="preserve"> (Subrayas nuestras)</w:t>
      </w:r>
    </w:p>
    <w:p w:rsidR="005639D8" w:rsidRPr="005639D8" w:rsidRDefault="005639D8" w:rsidP="005639D8">
      <w:pPr>
        <w:shd w:val="clear" w:color="auto" w:fill="FFFFFF"/>
        <w:spacing w:line="240" w:lineRule="auto"/>
        <w:ind w:right="22"/>
        <w:rPr>
          <w:rFonts w:ascii="Arial" w:hAnsi="Arial" w:cs="Arial"/>
        </w:rPr>
      </w:pPr>
    </w:p>
    <w:p w:rsidR="00FA14C7" w:rsidRDefault="00FA14C7" w:rsidP="005639D8">
      <w:pPr>
        <w:shd w:val="clear" w:color="auto" w:fill="FFFFFF"/>
        <w:spacing w:line="240" w:lineRule="auto"/>
        <w:ind w:right="22"/>
        <w:rPr>
          <w:rFonts w:ascii="Arial" w:hAnsi="Arial" w:cs="Arial"/>
        </w:rPr>
      </w:pPr>
      <w:r>
        <w:rPr>
          <w:rFonts w:ascii="Arial" w:hAnsi="Arial" w:cs="Arial"/>
        </w:rPr>
        <w:t xml:space="preserve">Consecuente con lo anterior, </w:t>
      </w:r>
      <w:r w:rsidR="002F00D3">
        <w:rPr>
          <w:rFonts w:ascii="Arial" w:hAnsi="Arial" w:cs="Arial"/>
        </w:rPr>
        <w:t>sin desconocer que el fallo de primer nivel se encuentra ajustado a derecho</w:t>
      </w:r>
      <w:r>
        <w:rPr>
          <w:rFonts w:ascii="Arial" w:hAnsi="Arial" w:cs="Arial"/>
        </w:rPr>
        <w:t xml:space="preserve"> </w:t>
      </w:r>
      <w:r w:rsidR="002F00D3">
        <w:rPr>
          <w:rFonts w:ascii="Arial" w:hAnsi="Arial" w:cs="Arial"/>
        </w:rPr>
        <w:t xml:space="preserve">y a las normas constitucionales que hacen referencia al derecho fundamental de petición, </w:t>
      </w:r>
      <w:r w:rsidR="005639D8" w:rsidRPr="005639D8">
        <w:rPr>
          <w:rFonts w:ascii="Arial" w:hAnsi="Arial" w:cs="Arial"/>
        </w:rPr>
        <w:t>frente a la actuación de la entidad demandada, esta Sala concluye, que en este asunto específico se ha configurado una carencia actual de objeto por hecho superado; en tal sentido, el propósito de la acción de tutela  pierde su razón de ser, toda vez que su objeto es la protección inmediata y actual de los derechos fundamentales cuando éstos resulten vulnerados o amenazados por la acción u omisión de las autoridades públicas, o de los particulares en los casos expresamente consagrados en la ley y en el caso sub examine la situación de hecho que originó la supuesta vulneración del derecho reclamado por el actor desapareci</w:t>
      </w:r>
      <w:r w:rsidR="005F4BDA">
        <w:rPr>
          <w:rFonts w:ascii="Arial" w:hAnsi="Arial" w:cs="Arial"/>
        </w:rPr>
        <w:t xml:space="preserve">ó.  </w:t>
      </w:r>
    </w:p>
    <w:p w:rsidR="00FA14C7" w:rsidRDefault="00FA14C7" w:rsidP="005639D8">
      <w:pPr>
        <w:shd w:val="clear" w:color="auto" w:fill="FFFFFF"/>
        <w:spacing w:line="240" w:lineRule="auto"/>
        <w:ind w:right="22"/>
        <w:rPr>
          <w:rFonts w:ascii="Arial" w:hAnsi="Arial" w:cs="Arial"/>
        </w:rPr>
      </w:pPr>
    </w:p>
    <w:p w:rsidR="005639D8" w:rsidRPr="005639D8" w:rsidRDefault="00FA14C7" w:rsidP="005639D8">
      <w:pPr>
        <w:shd w:val="clear" w:color="auto" w:fill="FFFFFF"/>
        <w:spacing w:line="240" w:lineRule="auto"/>
        <w:ind w:right="22"/>
        <w:rPr>
          <w:rFonts w:ascii="Arial" w:hAnsi="Arial" w:cs="Arial"/>
        </w:rPr>
      </w:pPr>
      <w:r>
        <w:rPr>
          <w:rFonts w:ascii="Arial" w:hAnsi="Arial" w:cs="Arial"/>
        </w:rPr>
        <w:t>Por lo tanto, se confirmará la sentencia estudiada y se declarará un hecho superado conforme a lo analizado.</w:t>
      </w:r>
    </w:p>
    <w:p w:rsidR="002E3055" w:rsidRDefault="002E3055" w:rsidP="005F4BDA">
      <w:pPr>
        <w:tabs>
          <w:tab w:val="left" w:pos="1701"/>
        </w:tabs>
        <w:spacing w:line="240" w:lineRule="auto"/>
        <w:rPr>
          <w:rFonts w:ascii="Arial" w:hAnsi="Arial" w:cs="Arial"/>
          <w:lang w:val="es-ES_tradnl"/>
        </w:rPr>
      </w:pPr>
    </w:p>
    <w:p w:rsidR="005F53E0" w:rsidRPr="00D7399A" w:rsidRDefault="005F53E0" w:rsidP="005F53E0">
      <w:pPr>
        <w:tabs>
          <w:tab w:val="left" w:pos="1701"/>
        </w:tabs>
        <w:spacing w:line="240" w:lineRule="auto"/>
        <w:jc w:val="center"/>
        <w:rPr>
          <w:rFonts w:ascii="Arial" w:hAnsi="Arial" w:cs="Arial"/>
          <w:lang w:val="es-ES_tradnl"/>
        </w:rPr>
      </w:pPr>
      <w:r w:rsidRPr="00D7399A">
        <w:rPr>
          <w:rFonts w:ascii="Arial" w:hAnsi="Arial" w:cs="Arial"/>
          <w:lang w:val="es-ES_tradnl"/>
        </w:rPr>
        <w:t xml:space="preserve">DECISIÓN </w:t>
      </w:r>
    </w:p>
    <w:p w:rsidR="005F53E0" w:rsidRPr="00D7399A" w:rsidRDefault="005F53E0" w:rsidP="005F53E0">
      <w:pPr>
        <w:tabs>
          <w:tab w:val="left" w:pos="1701"/>
          <w:tab w:val="left" w:pos="9200"/>
        </w:tabs>
        <w:spacing w:line="240" w:lineRule="auto"/>
        <w:ind w:right="46"/>
        <w:rPr>
          <w:rFonts w:ascii="Arial" w:hAnsi="Arial" w:cs="Arial"/>
        </w:rPr>
      </w:pPr>
    </w:p>
    <w:p w:rsidR="002E3055" w:rsidRPr="00CF3028" w:rsidRDefault="002E3055" w:rsidP="002E305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CF3028">
        <w:rPr>
          <w:rFonts w:ascii="Arial" w:hAnsi="Arial" w:cs="Arial"/>
        </w:rPr>
        <w:t xml:space="preserve">En mérito de lo expuesto, el Tribunal Superior del Distrito Judicial de Pereira, Sala de Decisión Penal, administrando justicia en nombre de la República y por mandato de la Constitución y la ley.  </w:t>
      </w:r>
    </w:p>
    <w:p w:rsidR="00FA14C7" w:rsidRDefault="00FA14C7" w:rsidP="005F53E0">
      <w:pPr>
        <w:tabs>
          <w:tab w:val="left" w:pos="1701"/>
          <w:tab w:val="left" w:pos="9200"/>
        </w:tabs>
        <w:spacing w:line="240" w:lineRule="auto"/>
        <w:ind w:right="46"/>
        <w:jc w:val="center"/>
        <w:rPr>
          <w:rFonts w:ascii="Arial" w:hAnsi="Arial" w:cs="Arial"/>
          <w:bCs/>
          <w:spacing w:val="-4"/>
        </w:rPr>
      </w:pPr>
    </w:p>
    <w:p w:rsidR="005F53E0" w:rsidRPr="00D7399A" w:rsidRDefault="005F53E0" w:rsidP="005F53E0">
      <w:pPr>
        <w:tabs>
          <w:tab w:val="left" w:pos="1701"/>
          <w:tab w:val="left" w:pos="9200"/>
        </w:tabs>
        <w:spacing w:line="240" w:lineRule="auto"/>
        <w:ind w:right="46"/>
        <w:jc w:val="center"/>
        <w:rPr>
          <w:rFonts w:ascii="Arial" w:hAnsi="Arial" w:cs="Arial"/>
          <w:bCs/>
          <w:spacing w:val="-4"/>
        </w:rPr>
      </w:pPr>
      <w:r w:rsidRPr="00D7399A">
        <w:rPr>
          <w:rFonts w:ascii="Arial" w:hAnsi="Arial" w:cs="Arial"/>
          <w:bCs/>
          <w:spacing w:val="-4"/>
        </w:rPr>
        <w:t>RESUELVE</w:t>
      </w:r>
    </w:p>
    <w:p w:rsidR="005F53E0" w:rsidRPr="00D7399A" w:rsidRDefault="005F53E0" w:rsidP="005F53E0">
      <w:pPr>
        <w:tabs>
          <w:tab w:val="left" w:pos="1701"/>
        </w:tabs>
        <w:spacing w:line="240" w:lineRule="auto"/>
        <w:rPr>
          <w:rFonts w:ascii="Arial" w:hAnsi="Arial" w:cs="Arial"/>
          <w:bCs/>
          <w:spacing w:val="-4"/>
        </w:rPr>
      </w:pPr>
    </w:p>
    <w:p w:rsidR="00FA14C7" w:rsidRPr="00A27ECD" w:rsidRDefault="005F53E0" w:rsidP="00FA14C7">
      <w:pPr>
        <w:overflowPunct w:val="0"/>
        <w:autoSpaceDE w:val="0"/>
        <w:autoSpaceDN w:val="0"/>
        <w:adjustRightInd w:val="0"/>
        <w:spacing w:line="240" w:lineRule="auto"/>
        <w:textAlignment w:val="baseline"/>
        <w:rPr>
          <w:rFonts w:ascii="Arial" w:hAnsi="Arial" w:cs="Arial"/>
          <w:bCs/>
          <w:lang w:val="es-ES_tradnl"/>
        </w:rPr>
      </w:pPr>
      <w:r w:rsidRPr="00D7399A">
        <w:rPr>
          <w:rFonts w:ascii="Arial" w:hAnsi="Arial" w:cs="Arial"/>
          <w:bCs/>
          <w:spacing w:val="-4"/>
        </w:rPr>
        <w:t xml:space="preserve">PRIMERO: </w:t>
      </w:r>
      <w:r w:rsidR="00FA14C7">
        <w:rPr>
          <w:rFonts w:ascii="Arial" w:hAnsi="Arial" w:cs="Arial"/>
          <w:bCs/>
          <w:spacing w:val="-4"/>
        </w:rPr>
        <w:t xml:space="preserve">CONFIRMAR </w:t>
      </w:r>
      <w:r w:rsidR="006A4E08">
        <w:rPr>
          <w:rFonts w:ascii="Arial" w:hAnsi="Arial" w:cs="Arial"/>
          <w:bCs/>
          <w:spacing w:val="-4"/>
        </w:rPr>
        <w:t xml:space="preserve"> la sentencia del</w:t>
      </w:r>
      <w:r w:rsidR="00FA14C7">
        <w:rPr>
          <w:rFonts w:ascii="Arial" w:hAnsi="Arial" w:cs="Arial"/>
          <w:bCs/>
          <w:spacing w:val="-4"/>
        </w:rPr>
        <w:t xml:space="preserve"> </w:t>
      </w:r>
      <w:r w:rsidR="005F4BDA">
        <w:rPr>
          <w:rFonts w:ascii="Arial" w:hAnsi="Arial" w:cs="Arial"/>
          <w:bCs/>
          <w:spacing w:val="-4"/>
        </w:rPr>
        <w:t>2</w:t>
      </w:r>
      <w:r w:rsidR="006A4E08">
        <w:rPr>
          <w:rFonts w:ascii="Arial" w:hAnsi="Arial" w:cs="Arial"/>
          <w:bCs/>
          <w:spacing w:val="-4"/>
        </w:rPr>
        <w:t xml:space="preserve"> de </w:t>
      </w:r>
      <w:r w:rsidR="005F4BDA">
        <w:rPr>
          <w:rFonts w:ascii="Arial" w:hAnsi="Arial" w:cs="Arial"/>
          <w:bCs/>
          <w:spacing w:val="-4"/>
        </w:rPr>
        <w:t>marzo</w:t>
      </w:r>
      <w:r w:rsidR="006A4E08">
        <w:rPr>
          <w:rFonts w:ascii="Arial" w:hAnsi="Arial" w:cs="Arial"/>
          <w:bCs/>
          <w:spacing w:val="-4"/>
        </w:rPr>
        <w:t xml:space="preserve"> de 201</w:t>
      </w:r>
      <w:r w:rsidR="005F4BDA">
        <w:rPr>
          <w:rFonts w:ascii="Arial" w:hAnsi="Arial" w:cs="Arial"/>
          <w:bCs/>
          <w:spacing w:val="-4"/>
        </w:rPr>
        <w:t>8</w:t>
      </w:r>
      <w:r w:rsidR="006A4E08">
        <w:rPr>
          <w:rFonts w:ascii="Arial" w:hAnsi="Arial" w:cs="Arial"/>
          <w:bCs/>
          <w:spacing w:val="-4"/>
        </w:rPr>
        <w:t xml:space="preserve">, proferida por el Juzgado </w:t>
      </w:r>
      <w:r w:rsidR="005F4BDA">
        <w:rPr>
          <w:rFonts w:ascii="Arial" w:hAnsi="Arial" w:cs="Arial"/>
          <w:bCs/>
          <w:spacing w:val="-4"/>
        </w:rPr>
        <w:t>7</w:t>
      </w:r>
      <w:r w:rsidR="006A4E08">
        <w:rPr>
          <w:rFonts w:ascii="Arial" w:hAnsi="Arial" w:cs="Arial"/>
          <w:bCs/>
          <w:spacing w:val="-4"/>
        </w:rPr>
        <w:t xml:space="preserve">º </w:t>
      </w:r>
      <w:r w:rsidR="005F4BDA">
        <w:rPr>
          <w:rFonts w:ascii="Arial" w:hAnsi="Arial" w:cs="Arial"/>
          <w:bCs/>
          <w:spacing w:val="-4"/>
        </w:rPr>
        <w:t xml:space="preserve">Penal del Circuito de </w:t>
      </w:r>
      <w:r w:rsidR="006A4E08">
        <w:rPr>
          <w:rFonts w:ascii="Arial" w:hAnsi="Arial" w:cs="Arial"/>
          <w:bCs/>
          <w:spacing w:val="-4"/>
        </w:rPr>
        <w:t>Pereira, Risaralda</w:t>
      </w:r>
      <w:r w:rsidR="002E3055">
        <w:rPr>
          <w:rFonts w:ascii="Arial" w:hAnsi="Arial" w:cs="Arial"/>
        </w:rPr>
        <w:t>, dentro de la acción de tutela instaurada por el señor</w:t>
      </w:r>
      <w:r w:rsidR="00FD0DEB">
        <w:rPr>
          <w:rFonts w:ascii="Arial" w:hAnsi="Arial" w:cs="Arial"/>
        </w:rPr>
        <w:t xml:space="preserve"> </w:t>
      </w:r>
      <w:r w:rsidR="005F4BDA">
        <w:rPr>
          <w:rFonts w:ascii="Arial" w:hAnsi="Arial" w:cs="Arial"/>
        </w:rPr>
        <w:t xml:space="preserve">Daniel Alejandro Londoño </w:t>
      </w:r>
      <w:r w:rsidR="00FD0DEB">
        <w:rPr>
          <w:rFonts w:ascii="Arial" w:hAnsi="Arial" w:cs="Arial"/>
        </w:rPr>
        <w:t xml:space="preserve">en contra </w:t>
      </w:r>
      <w:r w:rsidR="005F4BDA">
        <w:rPr>
          <w:rFonts w:ascii="Arial" w:hAnsi="Arial" w:cs="Arial"/>
        </w:rPr>
        <w:t>del Ministerio de Defensa Nacional – Comando General de las Fuerzas Militares- Fuerza Aérea Colombiana y otro</w:t>
      </w:r>
      <w:r w:rsidR="00FA14C7">
        <w:rPr>
          <w:rFonts w:ascii="Arial" w:hAnsi="Arial" w:cs="Arial"/>
        </w:rPr>
        <w:t xml:space="preserve">. </w:t>
      </w:r>
      <w:r w:rsidR="00FA14C7" w:rsidRPr="00A27ECD">
        <w:rPr>
          <w:rFonts w:ascii="Arial" w:hAnsi="Arial" w:cs="Arial"/>
          <w:bCs/>
          <w:lang w:val="es-ES_tradnl"/>
        </w:rPr>
        <w:t xml:space="preserve">SE DECLARA </w:t>
      </w:r>
      <w:r w:rsidR="00FA14C7">
        <w:rPr>
          <w:rFonts w:ascii="Arial" w:hAnsi="Arial" w:cs="Arial"/>
          <w:bCs/>
          <w:lang w:val="es-ES_tradnl"/>
        </w:rPr>
        <w:t>UN</w:t>
      </w:r>
      <w:r w:rsidR="00FA14C7" w:rsidRPr="00A27ECD">
        <w:rPr>
          <w:rFonts w:ascii="Arial" w:hAnsi="Arial" w:cs="Arial"/>
          <w:bCs/>
          <w:lang w:val="es-ES_tradnl"/>
        </w:rPr>
        <w:t xml:space="preserve"> HECHO SUPERADO por carencia actual de objeto con base a lo expuesto en la parte motiva de esta providencia.</w:t>
      </w:r>
    </w:p>
    <w:p w:rsidR="005F53E0" w:rsidRPr="00D7399A"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spacing w:val="-3"/>
          <w:lang w:val="es-ES_tradnl"/>
        </w:rPr>
      </w:pPr>
    </w:p>
    <w:p w:rsidR="002E3055" w:rsidRPr="00957421" w:rsidRDefault="005F53E0" w:rsidP="002E3055">
      <w:pPr>
        <w:spacing w:line="240" w:lineRule="auto"/>
        <w:ind w:right="51"/>
        <w:rPr>
          <w:rFonts w:ascii="Arial" w:hAnsi="Arial" w:cs="Arial"/>
        </w:rPr>
      </w:pPr>
      <w:r w:rsidRPr="00D7399A">
        <w:rPr>
          <w:rFonts w:ascii="Arial" w:hAnsi="Arial" w:cs="Arial"/>
          <w:spacing w:val="-3"/>
          <w:lang w:val="es-ES_tradnl"/>
        </w:rPr>
        <w:t>SEGUNDO:</w:t>
      </w:r>
      <w:r w:rsidR="002E3055">
        <w:rPr>
          <w:rFonts w:ascii="Arial" w:hAnsi="Arial" w:cs="Arial"/>
          <w:spacing w:val="-3"/>
          <w:lang w:val="es-ES_tradnl"/>
        </w:rPr>
        <w:t xml:space="preserve"> </w:t>
      </w:r>
      <w:r w:rsidR="002E3055" w:rsidRPr="00957421">
        <w:rPr>
          <w:rFonts w:ascii="Arial" w:hAnsi="Arial" w:cs="Arial"/>
        </w:rPr>
        <w:t>Notificar a las partes por el medio más expedito posible y remitir la actuación a la Honorable Corte Constitucional, para su eventual revisión.</w:t>
      </w:r>
    </w:p>
    <w:p w:rsidR="005F53E0" w:rsidRPr="00D7399A"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D7399A"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D7399A" w:rsidRDefault="005F53E0" w:rsidP="005F53E0">
      <w:pPr>
        <w:pStyle w:val="Ttulo1"/>
        <w:tabs>
          <w:tab w:val="left" w:pos="1701"/>
        </w:tabs>
        <w:spacing w:after="0" w:line="240" w:lineRule="auto"/>
        <w:jc w:val="center"/>
        <w:rPr>
          <w:rFonts w:ascii="Arial" w:hAnsi="Arial"/>
          <w:b w:val="0"/>
          <w:sz w:val="26"/>
          <w:szCs w:val="26"/>
        </w:rPr>
      </w:pPr>
      <w:r w:rsidRPr="00D7399A">
        <w:rPr>
          <w:rFonts w:ascii="Arial" w:hAnsi="Arial"/>
          <w:b w:val="0"/>
          <w:sz w:val="26"/>
          <w:szCs w:val="26"/>
        </w:rPr>
        <w:t>CÓPIESE, NOTIFÍQUESE Y CÚMPLASE</w:t>
      </w:r>
    </w:p>
    <w:p w:rsidR="005F53E0" w:rsidRPr="00D7399A" w:rsidRDefault="005F53E0"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r w:rsidRPr="00D7399A">
        <w:rPr>
          <w:rFonts w:ascii="Arial" w:hAnsi="Arial" w:cs="Arial"/>
          <w:bCs/>
        </w:rPr>
        <w:t>JAIRO ERNESTO ESCOBAR SANZ</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MANUEL YARZAGARAY BANDERA</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JORGE ARTURO CASTAÑO DUQUE</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03417" w:rsidP="005F53E0">
      <w:pPr>
        <w:tabs>
          <w:tab w:val="left" w:pos="1701"/>
        </w:tabs>
        <w:spacing w:line="240" w:lineRule="auto"/>
        <w:jc w:val="center"/>
        <w:rPr>
          <w:rFonts w:ascii="Arial" w:hAnsi="Arial" w:cs="Arial"/>
          <w:bCs/>
        </w:rPr>
      </w:pPr>
      <w:r>
        <w:rPr>
          <w:rFonts w:ascii="Arial" w:hAnsi="Arial" w:cs="Arial"/>
          <w:bCs/>
        </w:rPr>
        <w:t>WILSON FREDY LÓPEZ</w:t>
      </w:r>
    </w:p>
    <w:p w:rsidR="005F53E0" w:rsidRPr="00D7399A" w:rsidRDefault="00503417" w:rsidP="005F53E0">
      <w:pPr>
        <w:tabs>
          <w:tab w:val="left" w:pos="1701"/>
        </w:tabs>
        <w:spacing w:line="240" w:lineRule="auto"/>
        <w:jc w:val="center"/>
        <w:rPr>
          <w:rFonts w:ascii="Arial" w:hAnsi="Arial" w:cs="Arial"/>
        </w:rPr>
      </w:pPr>
      <w:r>
        <w:rPr>
          <w:rFonts w:ascii="Arial" w:hAnsi="Arial" w:cs="Arial"/>
        </w:rPr>
        <w:t>Secretario</w:t>
      </w:r>
    </w:p>
    <w:p w:rsidR="00686404" w:rsidRPr="00D7399A" w:rsidRDefault="00686404" w:rsidP="005F53E0">
      <w:pPr>
        <w:autoSpaceDE w:val="0"/>
        <w:autoSpaceDN w:val="0"/>
        <w:spacing w:line="240" w:lineRule="auto"/>
        <w:ind w:right="51"/>
        <w:rPr>
          <w:rFonts w:ascii="Arial" w:hAnsi="Arial" w:cs="Arial"/>
        </w:rPr>
      </w:pPr>
    </w:p>
    <w:sectPr w:rsidR="00686404" w:rsidRPr="00D7399A" w:rsidSect="00FA14C7">
      <w:headerReference w:type="default" r:id="rId11"/>
      <w:footerReference w:type="default" r:id="rId12"/>
      <w:pgSz w:w="12242" w:h="18722" w:code="14"/>
      <w:pgMar w:top="1758" w:right="1418" w:bottom="1758" w:left="1758"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2B" w:rsidRDefault="00D6232B">
      <w:r>
        <w:separator/>
      </w:r>
    </w:p>
  </w:endnote>
  <w:endnote w:type="continuationSeparator" w:id="0">
    <w:p w:rsidR="00D6232B" w:rsidRDefault="00D6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9767B7" w:rsidRDefault="005F0EC4" w:rsidP="009767B7">
    <w:pPr>
      <w:pStyle w:val="Piedepgina"/>
    </w:pPr>
    <w:r w:rsidRPr="009767B7">
      <w:t xml:space="preserve">Página </w:t>
    </w:r>
    <w:r w:rsidR="00672876" w:rsidRPr="009767B7">
      <w:fldChar w:fldCharType="begin"/>
    </w:r>
    <w:r w:rsidR="00FE707B" w:rsidRPr="009767B7">
      <w:instrText xml:space="preserve"> PAGE </w:instrText>
    </w:r>
    <w:r w:rsidR="00672876" w:rsidRPr="009767B7">
      <w:fldChar w:fldCharType="separate"/>
    </w:r>
    <w:r w:rsidR="00533871">
      <w:rPr>
        <w:noProof/>
      </w:rPr>
      <w:t>8</w:t>
    </w:r>
    <w:r w:rsidR="00672876" w:rsidRPr="009767B7">
      <w:rPr>
        <w:noProof/>
      </w:rPr>
      <w:fldChar w:fldCharType="end"/>
    </w:r>
    <w:r w:rsidRPr="009767B7">
      <w:t xml:space="preserve"> de </w:t>
    </w:r>
    <w:r w:rsidR="00672876">
      <w:fldChar w:fldCharType="begin"/>
    </w:r>
    <w:r w:rsidR="00B0748F">
      <w:instrText xml:space="preserve"> NUMPAGES </w:instrText>
    </w:r>
    <w:r w:rsidR="00672876">
      <w:fldChar w:fldCharType="separate"/>
    </w:r>
    <w:r w:rsidR="00533871">
      <w:rPr>
        <w:noProof/>
      </w:rPr>
      <w:t>8</w:t>
    </w:r>
    <w:r w:rsidR="006728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2B" w:rsidRDefault="00D6232B">
      <w:r>
        <w:separator/>
      </w:r>
    </w:p>
  </w:footnote>
  <w:footnote w:type="continuationSeparator" w:id="0">
    <w:p w:rsidR="00D6232B" w:rsidRDefault="00D6232B">
      <w:r>
        <w:continuationSeparator/>
      </w:r>
    </w:p>
  </w:footnote>
  <w:footnote w:id="1">
    <w:p w:rsidR="00E21004" w:rsidRPr="00A26422" w:rsidRDefault="00E21004" w:rsidP="00E21004">
      <w:pPr>
        <w:pStyle w:val="Textonotapie"/>
        <w:rPr>
          <w:rFonts w:ascii="Arial" w:hAnsi="Arial" w:cs="Arial"/>
        </w:rPr>
      </w:pPr>
      <w:r w:rsidRPr="00A26422">
        <w:rPr>
          <w:rStyle w:val="Refdenotaalpie"/>
        </w:rPr>
        <w:footnoteRef/>
      </w:r>
      <w:r w:rsidRPr="00A26422">
        <w:t xml:space="preserve"> </w:t>
      </w:r>
      <w:r w:rsidRPr="00A26422">
        <w:rPr>
          <w:rFonts w:ascii="Arial" w:hAnsi="Arial" w:cs="Arial"/>
        </w:rPr>
        <w:t xml:space="preserve">M.P. Dr. </w:t>
      </w:r>
      <w:r>
        <w:rPr>
          <w:rFonts w:ascii="Arial" w:hAnsi="Arial" w:cs="Arial"/>
          <w:lang w:val="es-CO"/>
        </w:rPr>
        <w:t>Jorge Pretelt Chaljub</w:t>
      </w:r>
      <w:r w:rsidRPr="00A26422">
        <w:rPr>
          <w:rFonts w:ascii="Arial" w:hAnsi="Arial" w:cs="Arial"/>
        </w:rPr>
        <w:t xml:space="preserve"> </w:t>
      </w:r>
    </w:p>
    <w:p w:rsidR="00E21004" w:rsidRPr="00A26422" w:rsidRDefault="00E21004" w:rsidP="00E21004">
      <w:pPr>
        <w:pStyle w:val="Textonotapie"/>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9514BB" w:rsidRDefault="009629B0" w:rsidP="00A62954">
    <w:pPr>
      <w:spacing w:line="240" w:lineRule="auto"/>
      <w:ind w:left="708"/>
      <w:jc w:val="right"/>
      <w:rPr>
        <w:rFonts w:ascii="Arial" w:hAnsi="Arial" w:cs="Arial"/>
        <w:i/>
        <w:sz w:val="14"/>
        <w:szCs w:val="14"/>
        <w:lang w:val="es-MX"/>
      </w:rPr>
    </w:pPr>
    <w:r>
      <w:rPr>
        <w:rFonts w:ascii="Arial" w:hAnsi="Arial" w:cs="Arial"/>
        <w:i/>
        <w:sz w:val="14"/>
        <w:szCs w:val="14"/>
        <w:lang w:val="es-MX"/>
      </w:rPr>
      <w:t xml:space="preserve"> </w:t>
    </w:r>
    <w:r w:rsidR="005F0EC4" w:rsidRPr="009514BB">
      <w:rPr>
        <w:rFonts w:ascii="Arial" w:hAnsi="Arial" w:cs="Arial"/>
        <w:i/>
        <w:sz w:val="14"/>
        <w:szCs w:val="14"/>
        <w:lang w:val="es-MX"/>
      </w:rPr>
      <w:t>A</w:t>
    </w:r>
    <w:r w:rsidR="009514BB" w:rsidRPr="009514BB">
      <w:rPr>
        <w:rFonts w:ascii="Arial" w:hAnsi="Arial" w:cs="Arial"/>
        <w:i/>
        <w:sz w:val="14"/>
        <w:szCs w:val="14"/>
        <w:lang w:val="es-MX"/>
      </w:rPr>
      <w:t>CCIÓ</w:t>
    </w:r>
    <w:r w:rsidR="005F0EC4" w:rsidRPr="009514BB">
      <w:rPr>
        <w:rFonts w:ascii="Arial" w:hAnsi="Arial" w:cs="Arial"/>
        <w:i/>
        <w:sz w:val="14"/>
        <w:szCs w:val="14"/>
        <w:lang w:val="es-MX"/>
      </w:rPr>
      <w:t xml:space="preserve">N DE TUTELA SEGUNDA INSTANCIA                               </w:t>
    </w:r>
  </w:p>
  <w:p w:rsidR="005F0EC4" w:rsidRPr="009514BB"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RADICACIÓN: 66</w:t>
    </w:r>
    <w:r w:rsidR="00F56075">
      <w:rPr>
        <w:rFonts w:ascii="Arial" w:hAnsi="Arial" w:cs="Arial"/>
        <w:i/>
        <w:sz w:val="14"/>
        <w:szCs w:val="14"/>
        <w:lang w:val="es-MX"/>
      </w:rPr>
      <w:t>001</w:t>
    </w:r>
    <w:r w:rsidR="00AD1184">
      <w:rPr>
        <w:rFonts w:ascii="Arial" w:hAnsi="Arial" w:cs="Arial"/>
        <w:i/>
        <w:sz w:val="14"/>
        <w:szCs w:val="14"/>
        <w:lang w:val="es-MX"/>
      </w:rPr>
      <w:t xml:space="preserve"> 31 </w:t>
    </w:r>
    <w:r w:rsidR="008D4589">
      <w:rPr>
        <w:rFonts w:ascii="Arial" w:hAnsi="Arial" w:cs="Arial"/>
        <w:i/>
        <w:sz w:val="14"/>
        <w:szCs w:val="14"/>
        <w:lang w:val="es-MX"/>
      </w:rPr>
      <w:t>0</w:t>
    </w:r>
    <w:r w:rsidR="00F56075">
      <w:rPr>
        <w:rFonts w:ascii="Arial" w:hAnsi="Arial" w:cs="Arial"/>
        <w:i/>
        <w:sz w:val="14"/>
        <w:szCs w:val="14"/>
        <w:lang w:val="es-MX"/>
      </w:rPr>
      <w:t>9</w:t>
    </w:r>
    <w:r w:rsidR="00AD1184">
      <w:rPr>
        <w:rFonts w:ascii="Arial" w:hAnsi="Arial" w:cs="Arial"/>
        <w:i/>
        <w:sz w:val="14"/>
        <w:szCs w:val="14"/>
        <w:lang w:val="es-MX"/>
      </w:rPr>
      <w:t xml:space="preserve"> 00</w:t>
    </w:r>
    <w:r w:rsidR="00F56075">
      <w:rPr>
        <w:rFonts w:ascii="Arial" w:hAnsi="Arial" w:cs="Arial"/>
        <w:i/>
        <w:sz w:val="14"/>
        <w:szCs w:val="14"/>
        <w:lang w:val="es-MX"/>
      </w:rPr>
      <w:t>7</w:t>
    </w:r>
    <w:r w:rsidR="00AD1184">
      <w:rPr>
        <w:rFonts w:ascii="Arial" w:hAnsi="Arial" w:cs="Arial"/>
        <w:i/>
        <w:sz w:val="14"/>
        <w:szCs w:val="14"/>
        <w:lang w:val="es-MX"/>
      </w:rPr>
      <w:t xml:space="preserve"> 201</w:t>
    </w:r>
    <w:r w:rsidR="008D4589">
      <w:rPr>
        <w:rFonts w:ascii="Arial" w:hAnsi="Arial" w:cs="Arial"/>
        <w:i/>
        <w:sz w:val="14"/>
        <w:szCs w:val="14"/>
        <w:lang w:val="es-MX"/>
      </w:rPr>
      <w:t>8</w:t>
    </w:r>
    <w:r w:rsidR="00AD1184">
      <w:rPr>
        <w:rFonts w:ascii="Arial" w:hAnsi="Arial" w:cs="Arial"/>
        <w:i/>
        <w:sz w:val="14"/>
        <w:szCs w:val="14"/>
        <w:lang w:val="es-MX"/>
      </w:rPr>
      <w:t xml:space="preserve"> </w:t>
    </w:r>
    <w:r w:rsidR="008D4589">
      <w:rPr>
        <w:rFonts w:ascii="Arial" w:hAnsi="Arial" w:cs="Arial"/>
        <w:i/>
        <w:sz w:val="14"/>
        <w:szCs w:val="14"/>
        <w:lang w:val="es-MX"/>
      </w:rPr>
      <w:t>000</w:t>
    </w:r>
    <w:r w:rsidR="00F56075">
      <w:rPr>
        <w:rFonts w:ascii="Arial" w:hAnsi="Arial" w:cs="Arial"/>
        <w:i/>
        <w:sz w:val="14"/>
        <w:szCs w:val="14"/>
        <w:lang w:val="es-MX"/>
      </w:rPr>
      <w:t>13</w:t>
    </w:r>
    <w:r w:rsidR="00AD1184">
      <w:rPr>
        <w:rFonts w:ascii="Arial" w:hAnsi="Arial" w:cs="Arial"/>
        <w:i/>
        <w:sz w:val="14"/>
        <w:szCs w:val="14"/>
        <w:lang w:val="es-MX"/>
      </w:rPr>
      <w:t xml:space="preserve"> 0</w:t>
    </w:r>
    <w:r w:rsidR="0004291A">
      <w:rPr>
        <w:rFonts w:ascii="Arial" w:hAnsi="Arial" w:cs="Arial"/>
        <w:i/>
        <w:sz w:val="14"/>
        <w:szCs w:val="14"/>
        <w:lang w:val="es-MX"/>
      </w:rPr>
      <w:t>1</w:t>
    </w:r>
  </w:p>
  <w:p w:rsidR="00026CC4"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ACCIONANT</w:t>
    </w:r>
    <w:r w:rsidR="00255FDB">
      <w:rPr>
        <w:rFonts w:ascii="Arial" w:hAnsi="Arial" w:cs="Arial"/>
        <w:i/>
        <w:sz w:val="14"/>
        <w:szCs w:val="14"/>
        <w:lang w:val="es-MX"/>
      </w:rPr>
      <w:t>E</w:t>
    </w:r>
    <w:r w:rsidRPr="009514BB">
      <w:rPr>
        <w:rFonts w:ascii="Arial" w:hAnsi="Arial" w:cs="Arial"/>
        <w:i/>
        <w:sz w:val="14"/>
        <w:szCs w:val="14"/>
        <w:lang w:val="es-MX"/>
      </w:rPr>
      <w:t>:</w:t>
    </w:r>
    <w:r w:rsidR="00255FDB">
      <w:rPr>
        <w:rFonts w:ascii="Arial" w:hAnsi="Arial" w:cs="Arial"/>
        <w:i/>
        <w:sz w:val="14"/>
        <w:szCs w:val="14"/>
        <w:lang w:val="es-MX"/>
      </w:rPr>
      <w:t xml:space="preserve"> DANIEL</w:t>
    </w:r>
    <w:r w:rsidR="00F56075">
      <w:rPr>
        <w:rFonts w:ascii="Arial" w:hAnsi="Arial" w:cs="Arial"/>
        <w:i/>
        <w:sz w:val="14"/>
        <w:szCs w:val="14"/>
        <w:lang w:val="es-MX"/>
      </w:rPr>
      <w:t xml:space="preserve"> ALEJANDRO LONDOÑO</w:t>
    </w:r>
    <w:r w:rsidR="00026B5B">
      <w:rPr>
        <w:rFonts w:ascii="Arial" w:hAnsi="Arial" w:cs="Arial"/>
        <w:i/>
        <w:sz w:val="14"/>
        <w:szCs w:val="14"/>
        <w:lang w:val="es-MX"/>
      </w:rPr>
      <w:t xml:space="preserve"> </w:t>
    </w:r>
    <w:r w:rsidR="00B7617B" w:rsidRPr="009514BB">
      <w:rPr>
        <w:rFonts w:ascii="Arial" w:hAnsi="Arial" w:cs="Arial"/>
        <w:i/>
        <w:sz w:val="14"/>
        <w:szCs w:val="14"/>
        <w:lang w:val="es-MX"/>
      </w:rPr>
      <w:t xml:space="preserve">VS. </w:t>
    </w:r>
    <w:r w:rsidR="00F56075">
      <w:rPr>
        <w:rFonts w:ascii="Arial" w:hAnsi="Arial" w:cs="Arial"/>
        <w:i/>
        <w:sz w:val="14"/>
        <w:szCs w:val="14"/>
        <w:lang w:val="es-MX"/>
      </w:rPr>
      <w:t>MINISTERIO DE DEFENSA</w:t>
    </w:r>
    <w:r w:rsidR="009629B0">
      <w:rPr>
        <w:rFonts w:ascii="Arial" w:hAnsi="Arial" w:cs="Arial"/>
        <w:i/>
        <w:sz w:val="14"/>
        <w:szCs w:val="14"/>
        <w:lang w:val="es-MX"/>
      </w:rPr>
      <w:t xml:space="preserve"> Y OTROS</w:t>
    </w:r>
  </w:p>
  <w:p w:rsidR="005F0EC4" w:rsidRPr="009514BB" w:rsidRDefault="00B7617B" w:rsidP="00A62954">
    <w:pPr>
      <w:pStyle w:val="Encabezado"/>
      <w:jc w:val="right"/>
      <w:rPr>
        <w:rFonts w:ascii="Arial" w:hAnsi="Arial" w:cs="Arial"/>
        <w:i/>
        <w:sz w:val="14"/>
        <w:szCs w:val="14"/>
        <w:lang w:val="es-MX"/>
      </w:rPr>
    </w:pPr>
    <w:r w:rsidRPr="009514BB">
      <w:rPr>
        <w:rFonts w:ascii="Arial" w:hAnsi="Arial" w:cs="Arial"/>
        <w:i/>
        <w:sz w:val="14"/>
        <w:szCs w:val="14"/>
        <w:lang w:val="es-MX"/>
      </w:rPr>
      <w:t>ASUNTO:</w:t>
    </w:r>
    <w:r w:rsidR="00AD1184">
      <w:rPr>
        <w:rFonts w:ascii="Arial" w:hAnsi="Arial" w:cs="Arial"/>
        <w:i/>
        <w:sz w:val="14"/>
        <w:szCs w:val="14"/>
        <w:lang w:val="es-MX"/>
      </w:rPr>
      <w:t xml:space="preserve"> </w:t>
    </w:r>
    <w:r w:rsidR="00026CC4">
      <w:rPr>
        <w:rFonts w:ascii="Arial" w:hAnsi="Arial" w:cs="Arial"/>
        <w:i/>
        <w:sz w:val="14"/>
        <w:szCs w:val="14"/>
        <w:lang w:val="es-MX"/>
      </w:rPr>
      <w:t>CONFIRMA</w:t>
    </w:r>
    <w:r w:rsidR="0004291A">
      <w:rPr>
        <w:rFonts w:ascii="Arial" w:hAnsi="Arial" w:cs="Arial"/>
        <w:i/>
        <w:sz w:val="14"/>
        <w:szCs w:val="14"/>
        <w:lang w:val="es-MX"/>
      </w:rPr>
      <w:t>- HECHO SUPERADO</w:t>
    </w:r>
  </w:p>
  <w:p w:rsidR="005F0EC4" w:rsidRPr="0000585B" w:rsidRDefault="005F0EC4"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nsid w:val="487F6DC8"/>
    <w:multiLevelType w:val="hybridMultilevel"/>
    <w:tmpl w:val="D460F4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6">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6"/>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771"/>
    <w:rsid w:val="0000585B"/>
    <w:rsid w:val="00006071"/>
    <w:rsid w:val="000077B2"/>
    <w:rsid w:val="000106C7"/>
    <w:rsid w:val="00013F06"/>
    <w:rsid w:val="0002083D"/>
    <w:rsid w:val="0002181A"/>
    <w:rsid w:val="00021EBC"/>
    <w:rsid w:val="00023315"/>
    <w:rsid w:val="00024710"/>
    <w:rsid w:val="00026B5B"/>
    <w:rsid w:val="00026CC4"/>
    <w:rsid w:val="00027190"/>
    <w:rsid w:val="0003142E"/>
    <w:rsid w:val="00033EE8"/>
    <w:rsid w:val="0003504B"/>
    <w:rsid w:val="00036882"/>
    <w:rsid w:val="000369EB"/>
    <w:rsid w:val="00040217"/>
    <w:rsid w:val="00041B89"/>
    <w:rsid w:val="00042063"/>
    <w:rsid w:val="0004291A"/>
    <w:rsid w:val="00043B3C"/>
    <w:rsid w:val="00051407"/>
    <w:rsid w:val="000518B8"/>
    <w:rsid w:val="00052DBE"/>
    <w:rsid w:val="00055223"/>
    <w:rsid w:val="000554EE"/>
    <w:rsid w:val="000555EA"/>
    <w:rsid w:val="000615E0"/>
    <w:rsid w:val="0006183F"/>
    <w:rsid w:val="0006200F"/>
    <w:rsid w:val="00062EFC"/>
    <w:rsid w:val="00063DCC"/>
    <w:rsid w:val="00066C9D"/>
    <w:rsid w:val="00072E89"/>
    <w:rsid w:val="00073CB7"/>
    <w:rsid w:val="00074152"/>
    <w:rsid w:val="00075E44"/>
    <w:rsid w:val="00077028"/>
    <w:rsid w:val="000807FB"/>
    <w:rsid w:val="0008117B"/>
    <w:rsid w:val="000815B8"/>
    <w:rsid w:val="00081EE9"/>
    <w:rsid w:val="00082A38"/>
    <w:rsid w:val="00082B2B"/>
    <w:rsid w:val="000832B6"/>
    <w:rsid w:val="000841BC"/>
    <w:rsid w:val="000849CA"/>
    <w:rsid w:val="00085C5C"/>
    <w:rsid w:val="00086D64"/>
    <w:rsid w:val="000930BF"/>
    <w:rsid w:val="00095C95"/>
    <w:rsid w:val="00096465"/>
    <w:rsid w:val="0009677C"/>
    <w:rsid w:val="00096EF7"/>
    <w:rsid w:val="000A0461"/>
    <w:rsid w:val="000A0BCB"/>
    <w:rsid w:val="000A0BDF"/>
    <w:rsid w:val="000A0D31"/>
    <w:rsid w:val="000A10A7"/>
    <w:rsid w:val="000A1342"/>
    <w:rsid w:val="000A15B6"/>
    <w:rsid w:val="000A24D2"/>
    <w:rsid w:val="000A2A6A"/>
    <w:rsid w:val="000A46BA"/>
    <w:rsid w:val="000A48BC"/>
    <w:rsid w:val="000A67B8"/>
    <w:rsid w:val="000A7025"/>
    <w:rsid w:val="000A74C5"/>
    <w:rsid w:val="000B0BC9"/>
    <w:rsid w:val="000B4382"/>
    <w:rsid w:val="000B5205"/>
    <w:rsid w:val="000C0E14"/>
    <w:rsid w:val="000C2077"/>
    <w:rsid w:val="000C2984"/>
    <w:rsid w:val="000C4916"/>
    <w:rsid w:val="000C50FB"/>
    <w:rsid w:val="000C56DD"/>
    <w:rsid w:val="000C5D6B"/>
    <w:rsid w:val="000C6187"/>
    <w:rsid w:val="000C7E96"/>
    <w:rsid w:val="000D0A3D"/>
    <w:rsid w:val="000D0C11"/>
    <w:rsid w:val="000D18DD"/>
    <w:rsid w:val="000D27E1"/>
    <w:rsid w:val="000D3C1B"/>
    <w:rsid w:val="000D3F43"/>
    <w:rsid w:val="000D5BC2"/>
    <w:rsid w:val="000D774C"/>
    <w:rsid w:val="000E0AB2"/>
    <w:rsid w:val="000E0AC9"/>
    <w:rsid w:val="000E115C"/>
    <w:rsid w:val="000E1FE3"/>
    <w:rsid w:val="000E316D"/>
    <w:rsid w:val="000E3401"/>
    <w:rsid w:val="000E4EB3"/>
    <w:rsid w:val="000E53B4"/>
    <w:rsid w:val="000E563B"/>
    <w:rsid w:val="000F1A7D"/>
    <w:rsid w:val="000F2DA1"/>
    <w:rsid w:val="000F36A0"/>
    <w:rsid w:val="000F4666"/>
    <w:rsid w:val="000F4685"/>
    <w:rsid w:val="000F7034"/>
    <w:rsid w:val="000F78FB"/>
    <w:rsid w:val="00100EDE"/>
    <w:rsid w:val="0010121B"/>
    <w:rsid w:val="001017E8"/>
    <w:rsid w:val="00101863"/>
    <w:rsid w:val="00101F6D"/>
    <w:rsid w:val="00101F95"/>
    <w:rsid w:val="00103276"/>
    <w:rsid w:val="00105715"/>
    <w:rsid w:val="00105840"/>
    <w:rsid w:val="00106025"/>
    <w:rsid w:val="001069F3"/>
    <w:rsid w:val="00107D7A"/>
    <w:rsid w:val="00111363"/>
    <w:rsid w:val="00111A75"/>
    <w:rsid w:val="00111A77"/>
    <w:rsid w:val="001127E7"/>
    <w:rsid w:val="00112FA8"/>
    <w:rsid w:val="0011315E"/>
    <w:rsid w:val="00114003"/>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F0F"/>
    <w:rsid w:val="001401D3"/>
    <w:rsid w:val="00140872"/>
    <w:rsid w:val="001418BF"/>
    <w:rsid w:val="00143223"/>
    <w:rsid w:val="0014382D"/>
    <w:rsid w:val="0014740E"/>
    <w:rsid w:val="00147E15"/>
    <w:rsid w:val="0015315A"/>
    <w:rsid w:val="001537A1"/>
    <w:rsid w:val="00154042"/>
    <w:rsid w:val="001606B0"/>
    <w:rsid w:val="00161E6D"/>
    <w:rsid w:val="001620B2"/>
    <w:rsid w:val="00162494"/>
    <w:rsid w:val="001637BA"/>
    <w:rsid w:val="00164EE2"/>
    <w:rsid w:val="001666BA"/>
    <w:rsid w:val="001701EF"/>
    <w:rsid w:val="00170E71"/>
    <w:rsid w:val="001736C1"/>
    <w:rsid w:val="00175151"/>
    <w:rsid w:val="00175957"/>
    <w:rsid w:val="001762A0"/>
    <w:rsid w:val="00177D34"/>
    <w:rsid w:val="001810F4"/>
    <w:rsid w:val="0018179A"/>
    <w:rsid w:val="00184DD4"/>
    <w:rsid w:val="00185B6F"/>
    <w:rsid w:val="00185B7C"/>
    <w:rsid w:val="001865D8"/>
    <w:rsid w:val="00187065"/>
    <w:rsid w:val="00187B39"/>
    <w:rsid w:val="001901D4"/>
    <w:rsid w:val="00190F23"/>
    <w:rsid w:val="00193899"/>
    <w:rsid w:val="001939D1"/>
    <w:rsid w:val="00194303"/>
    <w:rsid w:val="0019573B"/>
    <w:rsid w:val="001966DD"/>
    <w:rsid w:val="00196917"/>
    <w:rsid w:val="00196A15"/>
    <w:rsid w:val="001A0757"/>
    <w:rsid w:val="001A0A5B"/>
    <w:rsid w:val="001A0D53"/>
    <w:rsid w:val="001A26B4"/>
    <w:rsid w:val="001A4C2D"/>
    <w:rsid w:val="001A5925"/>
    <w:rsid w:val="001A7B96"/>
    <w:rsid w:val="001B0222"/>
    <w:rsid w:val="001B10B1"/>
    <w:rsid w:val="001B1A73"/>
    <w:rsid w:val="001B26A7"/>
    <w:rsid w:val="001B2833"/>
    <w:rsid w:val="001B4188"/>
    <w:rsid w:val="001B4622"/>
    <w:rsid w:val="001B5C36"/>
    <w:rsid w:val="001B5D15"/>
    <w:rsid w:val="001B5F90"/>
    <w:rsid w:val="001B6911"/>
    <w:rsid w:val="001C1A19"/>
    <w:rsid w:val="001C37FD"/>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E07F3"/>
    <w:rsid w:val="001E5079"/>
    <w:rsid w:val="001E6261"/>
    <w:rsid w:val="001F02CE"/>
    <w:rsid w:val="001F0A21"/>
    <w:rsid w:val="001F0B26"/>
    <w:rsid w:val="001F0EFE"/>
    <w:rsid w:val="001F15DA"/>
    <w:rsid w:val="001F1A70"/>
    <w:rsid w:val="001F1D25"/>
    <w:rsid w:val="001F313C"/>
    <w:rsid w:val="001F34EA"/>
    <w:rsid w:val="001F3AD7"/>
    <w:rsid w:val="001F3B7E"/>
    <w:rsid w:val="001F46E7"/>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1B3"/>
    <w:rsid w:val="00217557"/>
    <w:rsid w:val="00220D6A"/>
    <w:rsid w:val="00221934"/>
    <w:rsid w:val="002249BC"/>
    <w:rsid w:val="00224A84"/>
    <w:rsid w:val="00226507"/>
    <w:rsid w:val="0022658C"/>
    <w:rsid w:val="00227054"/>
    <w:rsid w:val="002303EA"/>
    <w:rsid w:val="002325AE"/>
    <w:rsid w:val="00232789"/>
    <w:rsid w:val="00233EFC"/>
    <w:rsid w:val="002349EB"/>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5FDB"/>
    <w:rsid w:val="00256DB7"/>
    <w:rsid w:val="002575EA"/>
    <w:rsid w:val="0025764C"/>
    <w:rsid w:val="00260987"/>
    <w:rsid w:val="0026115B"/>
    <w:rsid w:val="00264847"/>
    <w:rsid w:val="00270D89"/>
    <w:rsid w:val="002737E3"/>
    <w:rsid w:val="0027390E"/>
    <w:rsid w:val="00273C15"/>
    <w:rsid w:val="00274FBC"/>
    <w:rsid w:val="002807F5"/>
    <w:rsid w:val="00280855"/>
    <w:rsid w:val="00280A43"/>
    <w:rsid w:val="00280ED6"/>
    <w:rsid w:val="00282093"/>
    <w:rsid w:val="002823AB"/>
    <w:rsid w:val="00282D5A"/>
    <w:rsid w:val="0028394B"/>
    <w:rsid w:val="00284C93"/>
    <w:rsid w:val="00285290"/>
    <w:rsid w:val="00286F05"/>
    <w:rsid w:val="002908A1"/>
    <w:rsid w:val="002912BC"/>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2652"/>
    <w:rsid w:val="002B2DED"/>
    <w:rsid w:val="002B3DF6"/>
    <w:rsid w:val="002B48A7"/>
    <w:rsid w:val="002B4E2D"/>
    <w:rsid w:val="002B6C6C"/>
    <w:rsid w:val="002C0209"/>
    <w:rsid w:val="002C0915"/>
    <w:rsid w:val="002C1880"/>
    <w:rsid w:val="002C3F7D"/>
    <w:rsid w:val="002C7624"/>
    <w:rsid w:val="002C7BC5"/>
    <w:rsid w:val="002C7C87"/>
    <w:rsid w:val="002D0577"/>
    <w:rsid w:val="002D2E70"/>
    <w:rsid w:val="002D4F50"/>
    <w:rsid w:val="002D6D01"/>
    <w:rsid w:val="002D6E00"/>
    <w:rsid w:val="002D7AC2"/>
    <w:rsid w:val="002E1B2D"/>
    <w:rsid w:val="002E23D9"/>
    <w:rsid w:val="002E3055"/>
    <w:rsid w:val="002E37B5"/>
    <w:rsid w:val="002E597C"/>
    <w:rsid w:val="002E6C78"/>
    <w:rsid w:val="002E79ED"/>
    <w:rsid w:val="002F00D3"/>
    <w:rsid w:val="002F0B76"/>
    <w:rsid w:val="002F0EC9"/>
    <w:rsid w:val="002F287F"/>
    <w:rsid w:val="002F3598"/>
    <w:rsid w:val="002F36A2"/>
    <w:rsid w:val="002F44EF"/>
    <w:rsid w:val="002F4987"/>
    <w:rsid w:val="002F6907"/>
    <w:rsid w:val="002F69EE"/>
    <w:rsid w:val="002F7DF6"/>
    <w:rsid w:val="0030114C"/>
    <w:rsid w:val="003019A3"/>
    <w:rsid w:val="00302984"/>
    <w:rsid w:val="00302E11"/>
    <w:rsid w:val="00302F46"/>
    <w:rsid w:val="003033BC"/>
    <w:rsid w:val="003044BA"/>
    <w:rsid w:val="00311550"/>
    <w:rsid w:val="00311A36"/>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40608"/>
    <w:rsid w:val="00340E7D"/>
    <w:rsid w:val="003435C7"/>
    <w:rsid w:val="00345ACA"/>
    <w:rsid w:val="00345DD4"/>
    <w:rsid w:val="00347B6C"/>
    <w:rsid w:val="003513F2"/>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BD7"/>
    <w:rsid w:val="00375D62"/>
    <w:rsid w:val="00376440"/>
    <w:rsid w:val="00377531"/>
    <w:rsid w:val="00382EF5"/>
    <w:rsid w:val="0038411D"/>
    <w:rsid w:val="00386407"/>
    <w:rsid w:val="003874F5"/>
    <w:rsid w:val="00390BA0"/>
    <w:rsid w:val="00391B1A"/>
    <w:rsid w:val="003924D5"/>
    <w:rsid w:val="00392D9B"/>
    <w:rsid w:val="003948F9"/>
    <w:rsid w:val="00394EAA"/>
    <w:rsid w:val="00396D06"/>
    <w:rsid w:val="003A0C27"/>
    <w:rsid w:val="003A0F00"/>
    <w:rsid w:val="003A4BF6"/>
    <w:rsid w:val="003A6330"/>
    <w:rsid w:val="003A68B6"/>
    <w:rsid w:val="003A691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653"/>
    <w:rsid w:val="003D3765"/>
    <w:rsid w:val="003D3D1B"/>
    <w:rsid w:val="003D42A0"/>
    <w:rsid w:val="003D505F"/>
    <w:rsid w:val="003D51DA"/>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38A7"/>
    <w:rsid w:val="004158CB"/>
    <w:rsid w:val="00416882"/>
    <w:rsid w:val="00416C0F"/>
    <w:rsid w:val="00421CB8"/>
    <w:rsid w:val="004237D5"/>
    <w:rsid w:val="0042459D"/>
    <w:rsid w:val="00424AFD"/>
    <w:rsid w:val="00427515"/>
    <w:rsid w:val="00431082"/>
    <w:rsid w:val="004320CB"/>
    <w:rsid w:val="00433238"/>
    <w:rsid w:val="004347BF"/>
    <w:rsid w:val="004362EF"/>
    <w:rsid w:val="0044012C"/>
    <w:rsid w:val="00441208"/>
    <w:rsid w:val="004416F6"/>
    <w:rsid w:val="00442CB9"/>
    <w:rsid w:val="00443E33"/>
    <w:rsid w:val="0044449D"/>
    <w:rsid w:val="00444B75"/>
    <w:rsid w:val="00444F80"/>
    <w:rsid w:val="0044728F"/>
    <w:rsid w:val="00447494"/>
    <w:rsid w:val="0045414B"/>
    <w:rsid w:val="004555BC"/>
    <w:rsid w:val="004557C2"/>
    <w:rsid w:val="00456043"/>
    <w:rsid w:val="0045644B"/>
    <w:rsid w:val="004603EC"/>
    <w:rsid w:val="0046048A"/>
    <w:rsid w:val="00460EC1"/>
    <w:rsid w:val="00461BEF"/>
    <w:rsid w:val="00461E5F"/>
    <w:rsid w:val="00463324"/>
    <w:rsid w:val="00463BF4"/>
    <w:rsid w:val="004641BA"/>
    <w:rsid w:val="00464225"/>
    <w:rsid w:val="00467140"/>
    <w:rsid w:val="00467512"/>
    <w:rsid w:val="00470ABA"/>
    <w:rsid w:val="00471DB2"/>
    <w:rsid w:val="00476898"/>
    <w:rsid w:val="00477D7E"/>
    <w:rsid w:val="0048117D"/>
    <w:rsid w:val="00482B11"/>
    <w:rsid w:val="00484D1C"/>
    <w:rsid w:val="00486037"/>
    <w:rsid w:val="00486A14"/>
    <w:rsid w:val="0048764F"/>
    <w:rsid w:val="00487FE2"/>
    <w:rsid w:val="00490164"/>
    <w:rsid w:val="0049204E"/>
    <w:rsid w:val="00492F0D"/>
    <w:rsid w:val="00493A52"/>
    <w:rsid w:val="0049497E"/>
    <w:rsid w:val="00495D08"/>
    <w:rsid w:val="00496D1B"/>
    <w:rsid w:val="0049700F"/>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4B7B"/>
    <w:rsid w:val="004B5822"/>
    <w:rsid w:val="004C256F"/>
    <w:rsid w:val="004C30BC"/>
    <w:rsid w:val="004C3698"/>
    <w:rsid w:val="004C467E"/>
    <w:rsid w:val="004D001F"/>
    <w:rsid w:val="004D0049"/>
    <w:rsid w:val="004D24C0"/>
    <w:rsid w:val="004D4D6F"/>
    <w:rsid w:val="004D5837"/>
    <w:rsid w:val="004D5D4F"/>
    <w:rsid w:val="004D6A1B"/>
    <w:rsid w:val="004E0006"/>
    <w:rsid w:val="004E1378"/>
    <w:rsid w:val="004E16F3"/>
    <w:rsid w:val="004E1BBD"/>
    <w:rsid w:val="004E2327"/>
    <w:rsid w:val="004E2F41"/>
    <w:rsid w:val="004E3547"/>
    <w:rsid w:val="004E3866"/>
    <w:rsid w:val="004E4C59"/>
    <w:rsid w:val="004F1080"/>
    <w:rsid w:val="004F218A"/>
    <w:rsid w:val="004F3C49"/>
    <w:rsid w:val="004F42EE"/>
    <w:rsid w:val="004F4BC5"/>
    <w:rsid w:val="004F5C4D"/>
    <w:rsid w:val="004F69D1"/>
    <w:rsid w:val="004F76CB"/>
    <w:rsid w:val="004F7A71"/>
    <w:rsid w:val="00500B33"/>
    <w:rsid w:val="00501B83"/>
    <w:rsid w:val="00503417"/>
    <w:rsid w:val="00503EA9"/>
    <w:rsid w:val="00505D89"/>
    <w:rsid w:val="0050660A"/>
    <w:rsid w:val="00510C72"/>
    <w:rsid w:val="00510E7D"/>
    <w:rsid w:val="005111A5"/>
    <w:rsid w:val="00511E28"/>
    <w:rsid w:val="0051312C"/>
    <w:rsid w:val="00516EAC"/>
    <w:rsid w:val="005172EE"/>
    <w:rsid w:val="005172FC"/>
    <w:rsid w:val="0051793D"/>
    <w:rsid w:val="00517EE3"/>
    <w:rsid w:val="00522718"/>
    <w:rsid w:val="0052346F"/>
    <w:rsid w:val="00523759"/>
    <w:rsid w:val="00525F45"/>
    <w:rsid w:val="0052670E"/>
    <w:rsid w:val="00526A5B"/>
    <w:rsid w:val="00531A2F"/>
    <w:rsid w:val="00532527"/>
    <w:rsid w:val="005325D4"/>
    <w:rsid w:val="00532945"/>
    <w:rsid w:val="00533871"/>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561E4"/>
    <w:rsid w:val="005602D6"/>
    <w:rsid w:val="00560701"/>
    <w:rsid w:val="00560899"/>
    <w:rsid w:val="005615BE"/>
    <w:rsid w:val="00563976"/>
    <w:rsid w:val="005639D8"/>
    <w:rsid w:val="00564349"/>
    <w:rsid w:val="00565728"/>
    <w:rsid w:val="0056591D"/>
    <w:rsid w:val="0056775D"/>
    <w:rsid w:val="00571994"/>
    <w:rsid w:val="0057212F"/>
    <w:rsid w:val="005729E3"/>
    <w:rsid w:val="00572B99"/>
    <w:rsid w:val="00572DE1"/>
    <w:rsid w:val="00574FEF"/>
    <w:rsid w:val="005759BC"/>
    <w:rsid w:val="00576611"/>
    <w:rsid w:val="00580812"/>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2328"/>
    <w:rsid w:val="005A4065"/>
    <w:rsid w:val="005A512E"/>
    <w:rsid w:val="005A571B"/>
    <w:rsid w:val="005A5EE6"/>
    <w:rsid w:val="005B21A8"/>
    <w:rsid w:val="005B28B5"/>
    <w:rsid w:val="005B2FE9"/>
    <w:rsid w:val="005B4A9E"/>
    <w:rsid w:val="005B6541"/>
    <w:rsid w:val="005B6776"/>
    <w:rsid w:val="005B7FB6"/>
    <w:rsid w:val="005C12E3"/>
    <w:rsid w:val="005C2187"/>
    <w:rsid w:val="005C75A2"/>
    <w:rsid w:val="005C7757"/>
    <w:rsid w:val="005D08D6"/>
    <w:rsid w:val="005D1AF3"/>
    <w:rsid w:val="005D210D"/>
    <w:rsid w:val="005D3490"/>
    <w:rsid w:val="005D5762"/>
    <w:rsid w:val="005D6626"/>
    <w:rsid w:val="005D71A9"/>
    <w:rsid w:val="005E0B8B"/>
    <w:rsid w:val="005E2986"/>
    <w:rsid w:val="005E2DFE"/>
    <w:rsid w:val="005E423D"/>
    <w:rsid w:val="005E68EB"/>
    <w:rsid w:val="005E7417"/>
    <w:rsid w:val="005F0DD8"/>
    <w:rsid w:val="005F0EC4"/>
    <w:rsid w:val="005F19D8"/>
    <w:rsid w:val="005F1F94"/>
    <w:rsid w:val="005F4BAE"/>
    <w:rsid w:val="005F4BDA"/>
    <w:rsid w:val="005F4E28"/>
    <w:rsid w:val="005F5087"/>
    <w:rsid w:val="005F53E0"/>
    <w:rsid w:val="005F7E69"/>
    <w:rsid w:val="006007AC"/>
    <w:rsid w:val="006009FA"/>
    <w:rsid w:val="0060260C"/>
    <w:rsid w:val="00602C10"/>
    <w:rsid w:val="00602C8D"/>
    <w:rsid w:val="00603A8B"/>
    <w:rsid w:val="006058EB"/>
    <w:rsid w:val="00610430"/>
    <w:rsid w:val="00610851"/>
    <w:rsid w:val="0061126F"/>
    <w:rsid w:val="006119B9"/>
    <w:rsid w:val="00614A01"/>
    <w:rsid w:val="00615612"/>
    <w:rsid w:val="006163EB"/>
    <w:rsid w:val="0061656E"/>
    <w:rsid w:val="00620A95"/>
    <w:rsid w:val="006219E8"/>
    <w:rsid w:val="0062492A"/>
    <w:rsid w:val="006253B8"/>
    <w:rsid w:val="0062679C"/>
    <w:rsid w:val="0062705C"/>
    <w:rsid w:val="00631BC9"/>
    <w:rsid w:val="00633078"/>
    <w:rsid w:val="00633410"/>
    <w:rsid w:val="0063408E"/>
    <w:rsid w:val="00636895"/>
    <w:rsid w:val="0064332B"/>
    <w:rsid w:val="00643C95"/>
    <w:rsid w:val="00644AA0"/>
    <w:rsid w:val="00644B5A"/>
    <w:rsid w:val="00645EAD"/>
    <w:rsid w:val="0065001A"/>
    <w:rsid w:val="00650663"/>
    <w:rsid w:val="00650F70"/>
    <w:rsid w:val="00651768"/>
    <w:rsid w:val="00652776"/>
    <w:rsid w:val="00653525"/>
    <w:rsid w:val="006538AA"/>
    <w:rsid w:val="00655DE0"/>
    <w:rsid w:val="0065689E"/>
    <w:rsid w:val="00656AA0"/>
    <w:rsid w:val="006572C3"/>
    <w:rsid w:val="00663CEB"/>
    <w:rsid w:val="00665A05"/>
    <w:rsid w:val="00665F48"/>
    <w:rsid w:val="006663D0"/>
    <w:rsid w:val="006700FD"/>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4B1"/>
    <w:rsid w:val="006A128D"/>
    <w:rsid w:val="006A13EE"/>
    <w:rsid w:val="006A1F85"/>
    <w:rsid w:val="006A20DB"/>
    <w:rsid w:val="006A4E08"/>
    <w:rsid w:val="006A5F97"/>
    <w:rsid w:val="006A7EFE"/>
    <w:rsid w:val="006B00DD"/>
    <w:rsid w:val="006B1187"/>
    <w:rsid w:val="006B1347"/>
    <w:rsid w:val="006B1538"/>
    <w:rsid w:val="006B2E6A"/>
    <w:rsid w:val="006B2E7C"/>
    <w:rsid w:val="006B3D4C"/>
    <w:rsid w:val="006B3DCC"/>
    <w:rsid w:val="006B46BE"/>
    <w:rsid w:val="006B46C3"/>
    <w:rsid w:val="006B74A5"/>
    <w:rsid w:val="006C0454"/>
    <w:rsid w:val="006C0914"/>
    <w:rsid w:val="006C2F26"/>
    <w:rsid w:val="006C41BB"/>
    <w:rsid w:val="006C51B6"/>
    <w:rsid w:val="006C6CE1"/>
    <w:rsid w:val="006D0C75"/>
    <w:rsid w:val="006D110A"/>
    <w:rsid w:val="006D67C3"/>
    <w:rsid w:val="006D7C90"/>
    <w:rsid w:val="006D7F69"/>
    <w:rsid w:val="006E0DF8"/>
    <w:rsid w:val="006E1B95"/>
    <w:rsid w:val="006E2B16"/>
    <w:rsid w:val="006E2EC6"/>
    <w:rsid w:val="006E3AF3"/>
    <w:rsid w:val="006E5344"/>
    <w:rsid w:val="006E66CE"/>
    <w:rsid w:val="006F08D3"/>
    <w:rsid w:val="006F0B4D"/>
    <w:rsid w:val="006F1997"/>
    <w:rsid w:val="006F2969"/>
    <w:rsid w:val="006F3346"/>
    <w:rsid w:val="006F3531"/>
    <w:rsid w:val="006F37BA"/>
    <w:rsid w:val="006F381C"/>
    <w:rsid w:val="006F54BD"/>
    <w:rsid w:val="006F6FAC"/>
    <w:rsid w:val="00701452"/>
    <w:rsid w:val="00701A45"/>
    <w:rsid w:val="00703CD8"/>
    <w:rsid w:val="00704246"/>
    <w:rsid w:val="007043CC"/>
    <w:rsid w:val="007048A5"/>
    <w:rsid w:val="00704CD4"/>
    <w:rsid w:val="00706366"/>
    <w:rsid w:val="0070658D"/>
    <w:rsid w:val="00711C43"/>
    <w:rsid w:val="00712469"/>
    <w:rsid w:val="007124E6"/>
    <w:rsid w:val="00712B9E"/>
    <w:rsid w:val="00712E54"/>
    <w:rsid w:val="00714520"/>
    <w:rsid w:val="00714A1B"/>
    <w:rsid w:val="00715229"/>
    <w:rsid w:val="00715388"/>
    <w:rsid w:val="007156C2"/>
    <w:rsid w:val="00720155"/>
    <w:rsid w:val="00720C2C"/>
    <w:rsid w:val="00721D12"/>
    <w:rsid w:val="00722758"/>
    <w:rsid w:val="00723C5B"/>
    <w:rsid w:val="007240B4"/>
    <w:rsid w:val="007246C0"/>
    <w:rsid w:val="00725205"/>
    <w:rsid w:val="0072529D"/>
    <w:rsid w:val="007254F9"/>
    <w:rsid w:val="00727459"/>
    <w:rsid w:val="007277B2"/>
    <w:rsid w:val="00727FC2"/>
    <w:rsid w:val="00730195"/>
    <w:rsid w:val="007306BA"/>
    <w:rsid w:val="00730E72"/>
    <w:rsid w:val="0073206C"/>
    <w:rsid w:val="007330DE"/>
    <w:rsid w:val="0073315F"/>
    <w:rsid w:val="00733F52"/>
    <w:rsid w:val="0073542B"/>
    <w:rsid w:val="007362B9"/>
    <w:rsid w:val="0073774B"/>
    <w:rsid w:val="00741014"/>
    <w:rsid w:val="007444C9"/>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971"/>
    <w:rsid w:val="007641D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93D73"/>
    <w:rsid w:val="00794D32"/>
    <w:rsid w:val="00795931"/>
    <w:rsid w:val="0079739C"/>
    <w:rsid w:val="00797E9F"/>
    <w:rsid w:val="007A08B1"/>
    <w:rsid w:val="007A2498"/>
    <w:rsid w:val="007A71CA"/>
    <w:rsid w:val="007A746C"/>
    <w:rsid w:val="007B2492"/>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1338"/>
    <w:rsid w:val="007D37AD"/>
    <w:rsid w:val="007D44CA"/>
    <w:rsid w:val="007D6EC5"/>
    <w:rsid w:val="007D7D29"/>
    <w:rsid w:val="007E27A8"/>
    <w:rsid w:val="007E3CE2"/>
    <w:rsid w:val="007E47D9"/>
    <w:rsid w:val="007E7987"/>
    <w:rsid w:val="007F0CFA"/>
    <w:rsid w:val="007F1E9F"/>
    <w:rsid w:val="007F439C"/>
    <w:rsid w:val="007F53A4"/>
    <w:rsid w:val="007F5B1C"/>
    <w:rsid w:val="00802946"/>
    <w:rsid w:val="00802D5B"/>
    <w:rsid w:val="00802E92"/>
    <w:rsid w:val="00803A86"/>
    <w:rsid w:val="00803DC7"/>
    <w:rsid w:val="00804C14"/>
    <w:rsid w:val="00805526"/>
    <w:rsid w:val="008069C2"/>
    <w:rsid w:val="00814D3E"/>
    <w:rsid w:val="00815806"/>
    <w:rsid w:val="008167A4"/>
    <w:rsid w:val="008174D2"/>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459AA"/>
    <w:rsid w:val="00850CA5"/>
    <w:rsid w:val="00851A80"/>
    <w:rsid w:val="00853868"/>
    <w:rsid w:val="00853FF1"/>
    <w:rsid w:val="00854075"/>
    <w:rsid w:val="00854A6F"/>
    <w:rsid w:val="00854CB8"/>
    <w:rsid w:val="00855462"/>
    <w:rsid w:val="00855483"/>
    <w:rsid w:val="00855E05"/>
    <w:rsid w:val="00855F56"/>
    <w:rsid w:val="008607FC"/>
    <w:rsid w:val="00861531"/>
    <w:rsid w:val="00861829"/>
    <w:rsid w:val="00861FCF"/>
    <w:rsid w:val="008633B5"/>
    <w:rsid w:val="00863595"/>
    <w:rsid w:val="008635C9"/>
    <w:rsid w:val="00866137"/>
    <w:rsid w:val="008667E2"/>
    <w:rsid w:val="00870FE3"/>
    <w:rsid w:val="00873FFE"/>
    <w:rsid w:val="0087415C"/>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2DD6"/>
    <w:rsid w:val="0089332B"/>
    <w:rsid w:val="00893555"/>
    <w:rsid w:val="00893DBC"/>
    <w:rsid w:val="008947C6"/>
    <w:rsid w:val="008970E5"/>
    <w:rsid w:val="00897AE3"/>
    <w:rsid w:val="008A05A1"/>
    <w:rsid w:val="008A1C79"/>
    <w:rsid w:val="008A1EA1"/>
    <w:rsid w:val="008A2877"/>
    <w:rsid w:val="008A2EDF"/>
    <w:rsid w:val="008A352F"/>
    <w:rsid w:val="008A3799"/>
    <w:rsid w:val="008A4CA1"/>
    <w:rsid w:val="008A5FDB"/>
    <w:rsid w:val="008A6C8B"/>
    <w:rsid w:val="008B0243"/>
    <w:rsid w:val="008B03EF"/>
    <w:rsid w:val="008B2AD6"/>
    <w:rsid w:val="008B33E1"/>
    <w:rsid w:val="008B36AB"/>
    <w:rsid w:val="008B4E44"/>
    <w:rsid w:val="008B5151"/>
    <w:rsid w:val="008B746A"/>
    <w:rsid w:val="008B7A72"/>
    <w:rsid w:val="008B7AA5"/>
    <w:rsid w:val="008C0591"/>
    <w:rsid w:val="008C2AC8"/>
    <w:rsid w:val="008C324F"/>
    <w:rsid w:val="008C357E"/>
    <w:rsid w:val="008C483B"/>
    <w:rsid w:val="008C6DD3"/>
    <w:rsid w:val="008D32B1"/>
    <w:rsid w:val="008D364F"/>
    <w:rsid w:val="008D4589"/>
    <w:rsid w:val="008D54BC"/>
    <w:rsid w:val="008D5A19"/>
    <w:rsid w:val="008E1C58"/>
    <w:rsid w:val="008E1E17"/>
    <w:rsid w:val="008E2A59"/>
    <w:rsid w:val="008E3104"/>
    <w:rsid w:val="008E3E89"/>
    <w:rsid w:val="008E6564"/>
    <w:rsid w:val="008E6AAC"/>
    <w:rsid w:val="008E72D3"/>
    <w:rsid w:val="008F14F0"/>
    <w:rsid w:val="008F36D4"/>
    <w:rsid w:val="0090059E"/>
    <w:rsid w:val="00900657"/>
    <w:rsid w:val="00901820"/>
    <w:rsid w:val="00903A55"/>
    <w:rsid w:val="00904CF8"/>
    <w:rsid w:val="00906CE5"/>
    <w:rsid w:val="009074A2"/>
    <w:rsid w:val="00910FC1"/>
    <w:rsid w:val="009111D5"/>
    <w:rsid w:val="009118CA"/>
    <w:rsid w:val="00911CDC"/>
    <w:rsid w:val="00913AEB"/>
    <w:rsid w:val="00916F72"/>
    <w:rsid w:val="0091765A"/>
    <w:rsid w:val="00920096"/>
    <w:rsid w:val="00920418"/>
    <w:rsid w:val="00920DEF"/>
    <w:rsid w:val="009210DC"/>
    <w:rsid w:val="0092302B"/>
    <w:rsid w:val="00925D98"/>
    <w:rsid w:val="00926ED5"/>
    <w:rsid w:val="0092704C"/>
    <w:rsid w:val="00927C97"/>
    <w:rsid w:val="00930C3E"/>
    <w:rsid w:val="00932256"/>
    <w:rsid w:val="00932D11"/>
    <w:rsid w:val="009339A1"/>
    <w:rsid w:val="00933FF6"/>
    <w:rsid w:val="009407CC"/>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19B8"/>
    <w:rsid w:val="0096251E"/>
    <w:rsid w:val="009629B0"/>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A0A"/>
    <w:rsid w:val="00983FB7"/>
    <w:rsid w:val="009847D4"/>
    <w:rsid w:val="00985598"/>
    <w:rsid w:val="00985FA2"/>
    <w:rsid w:val="00987A03"/>
    <w:rsid w:val="00987ED8"/>
    <w:rsid w:val="00990720"/>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6BD0"/>
    <w:rsid w:val="009A7E87"/>
    <w:rsid w:val="009B08C1"/>
    <w:rsid w:val="009B0C2F"/>
    <w:rsid w:val="009B2AE5"/>
    <w:rsid w:val="009B405E"/>
    <w:rsid w:val="009B4EFE"/>
    <w:rsid w:val="009B50F4"/>
    <w:rsid w:val="009C0041"/>
    <w:rsid w:val="009C1975"/>
    <w:rsid w:val="009C27A6"/>
    <w:rsid w:val="009C5510"/>
    <w:rsid w:val="009C621C"/>
    <w:rsid w:val="009C71F2"/>
    <w:rsid w:val="009C74B1"/>
    <w:rsid w:val="009D0409"/>
    <w:rsid w:val="009D758E"/>
    <w:rsid w:val="009E22E9"/>
    <w:rsid w:val="009E43F6"/>
    <w:rsid w:val="009E4AF4"/>
    <w:rsid w:val="009E4BB3"/>
    <w:rsid w:val="009E611F"/>
    <w:rsid w:val="009E64C5"/>
    <w:rsid w:val="009E72FE"/>
    <w:rsid w:val="009F1B85"/>
    <w:rsid w:val="009F1ED0"/>
    <w:rsid w:val="009F278E"/>
    <w:rsid w:val="009F39C0"/>
    <w:rsid w:val="009F493D"/>
    <w:rsid w:val="009F6C20"/>
    <w:rsid w:val="009F6E6D"/>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4C19"/>
    <w:rsid w:val="00A14D9F"/>
    <w:rsid w:val="00A14DAE"/>
    <w:rsid w:val="00A15DFA"/>
    <w:rsid w:val="00A20D79"/>
    <w:rsid w:val="00A20F03"/>
    <w:rsid w:val="00A21759"/>
    <w:rsid w:val="00A22179"/>
    <w:rsid w:val="00A22D9C"/>
    <w:rsid w:val="00A2416C"/>
    <w:rsid w:val="00A243FA"/>
    <w:rsid w:val="00A24FDA"/>
    <w:rsid w:val="00A250B3"/>
    <w:rsid w:val="00A2553E"/>
    <w:rsid w:val="00A30171"/>
    <w:rsid w:val="00A30F77"/>
    <w:rsid w:val="00A34326"/>
    <w:rsid w:val="00A3474E"/>
    <w:rsid w:val="00A35C49"/>
    <w:rsid w:val="00A36379"/>
    <w:rsid w:val="00A378A4"/>
    <w:rsid w:val="00A3797F"/>
    <w:rsid w:val="00A415BF"/>
    <w:rsid w:val="00A4201E"/>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09E"/>
    <w:rsid w:val="00A66807"/>
    <w:rsid w:val="00A66AC4"/>
    <w:rsid w:val="00A739A2"/>
    <w:rsid w:val="00A81CDE"/>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5D76"/>
    <w:rsid w:val="00AB5FC3"/>
    <w:rsid w:val="00AB65C5"/>
    <w:rsid w:val="00AB72C7"/>
    <w:rsid w:val="00AC0FEC"/>
    <w:rsid w:val="00AC35C5"/>
    <w:rsid w:val="00AC3E7E"/>
    <w:rsid w:val="00AC4244"/>
    <w:rsid w:val="00AC4FC9"/>
    <w:rsid w:val="00AC5C0E"/>
    <w:rsid w:val="00AC6FD7"/>
    <w:rsid w:val="00AC765B"/>
    <w:rsid w:val="00AD1184"/>
    <w:rsid w:val="00AD11E7"/>
    <w:rsid w:val="00AD18CC"/>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9A1"/>
    <w:rsid w:val="00B10BB2"/>
    <w:rsid w:val="00B13CBA"/>
    <w:rsid w:val="00B13D9A"/>
    <w:rsid w:val="00B1561F"/>
    <w:rsid w:val="00B17E45"/>
    <w:rsid w:val="00B204BF"/>
    <w:rsid w:val="00B2066D"/>
    <w:rsid w:val="00B238D7"/>
    <w:rsid w:val="00B27107"/>
    <w:rsid w:val="00B27EDA"/>
    <w:rsid w:val="00B30475"/>
    <w:rsid w:val="00B30D13"/>
    <w:rsid w:val="00B31059"/>
    <w:rsid w:val="00B3166F"/>
    <w:rsid w:val="00B32DF4"/>
    <w:rsid w:val="00B34838"/>
    <w:rsid w:val="00B35510"/>
    <w:rsid w:val="00B40726"/>
    <w:rsid w:val="00B40727"/>
    <w:rsid w:val="00B41206"/>
    <w:rsid w:val="00B42F46"/>
    <w:rsid w:val="00B44F84"/>
    <w:rsid w:val="00B45273"/>
    <w:rsid w:val="00B466AC"/>
    <w:rsid w:val="00B50A5F"/>
    <w:rsid w:val="00B51FE2"/>
    <w:rsid w:val="00B53218"/>
    <w:rsid w:val="00B547D9"/>
    <w:rsid w:val="00B55612"/>
    <w:rsid w:val="00B5567C"/>
    <w:rsid w:val="00B55FDA"/>
    <w:rsid w:val="00B56025"/>
    <w:rsid w:val="00B56428"/>
    <w:rsid w:val="00B56B18"/>
    <w:rsid w:val="00B6396F"/>
    <w:rsid w:val="00B63C43"/>
    <w:rsid w:val="00B66394"/>
    <w:rsid w:val="00B6648D"/>
    <w:rsid w:val="00B66ED9"/>
    <w:rsid w:val="00B71FD7"/>
    <w:rsid w:val="00B72E07"/>
    <w:rsid w:val="00B73F86"/>
    <w:rsid w:val="00B7513C"/>
    <w:rsid w:val="00B75D74"/>
    <w:rsid w:val="00B7617B"/>
    <w:rsid w:val="00B76FA7"/>
    <w:rsid w:val="00B842B8"/>
    <w:rsid w:val="00B854D6"/>
    <w:rsid w:val="00B8561B"/>
    <w:rsid w:val="00B8643E"/>
    <w:rsid w:val="00B9001F"/>
    <w:rsid w:val="00B908FF"/>
    <w:rsid w:val="00B91A3B"/>
    <w:rsid w:val="00B91FA8"/>
    <w:rsid w:val="00B9212B"/>
    <w:rsid w:val="00B92D9C"/>
    <w:rsid w:val="00B946E7"/>
    <w:rsid w:val="00B94A82"/>
    <w:rsid w:val="00B94A9D"/>
    <w:rsid w:val="00BA024C"/>
    <w:rsid w:val="00BA0487"/>
    <w:rsid w:val="00BA26C2"/>
    <w:rsid w:val="00BA2A80"/>
    <w:rsid w:val="00BA369A"/>
    <w:rsid w:val="00BA43E0"/>
    <w:rsid w:val="00BA45DD"/>
    <w:rsid w:val="00BA7B46"/>
    <w:rsid w:val="00BB0196"/>
    <w:rsid w:val="00BB0408"/>
    <w:rsid w:val="00BB1F62"/>
    <w:rsid w:val="00BB2392"/>
    <w:rsid w:val="00BB28D9"/>
    <w:rsid w:val="00BB3384"/>
    <w:rsid w:val="00BB416C"/>
    <w:rsid w:val="00BB757A"/>
    <w:rsid w:val="00BC1BC9"/>
    <w:rsid w:val="00BC1D6F"/>
    <w:rsid w:val="00BC1F19"/>
    <w:rsid w:val="00BC6147"/>
    <w:rsid w:val="00BD3169"/>
    <w:rsid w:val="00BD37A9"/>
    <w:rsid w:val="00BD3819"/>
    <w:rsid w:val="00BD3B25"/>
    <w:rsid w:val="00BD4391"/>
    <w:rsid w:val="00BD5214"/>
    <w:rsid w:val="00BD673D"/>
    <w:rsid w:val="00BD7510"/>
    <w:rsid w:val="00BE3151"/>
    <w:rsid w:val="00BE37A5"/>
    <w:rsid w:val="00BE67FB"/>
    <w:rsid w:val="00BE7952"/>
    <w:rsid w:val="00BE7C6C"/>
    <w:rsid w:val="00BF1BD1"/>
    <w:rsid w:val="00BF2483"/>
    <w:rsid w:val="00BF418D"/>
    <w:rsid w:val="00BF4A82"/>
    <w:rsid w:val="00BF4C7F"/>
    <w:rsid w:val="00BF51CE"/>
    <w:rsid w:val="00BF522D"/>
    <w:rsid w:val="00BF63D7"/>
    <w:rsid w:val="00BF7977"/>
    <w:rsid w:val="00C00466"/>
    <w:rsid w:val="00C0051C"/>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7B66"/>
    <w:rsid w:val="00C17DD5"/>
    <w:rsid w:val="00C2295E"/>
    <w:rsid w:val="00C22F59"/>
    <w:rsid w:val="00C23B47"/>
    <w:rsid w:val="00C24745"/>
    <w:rsid w:val="00C2514C"/>
    <w:rsid w:val="00C25CE9"/>
    <w:rsid w:val="00C27402"/>
    <w:rsid w:val="00C2798C"/>
    <w:rsid w:val="00C301DD"/>
    <w:rsid w:val="00C317B0"/>
    <w:rsid w:val="00C33239"/>
    <w:rsid w:val="00C33B44"/>
    <w:rsid w:val="00C33B8F"/>
    <w:rsid w:val="00C343C7"/>
    <w:rsid w:val="00C363A0"/>
    <w:rsid w:val="00C374BE"/>
    <w:rsid w:val="00C404C4"/>
    <w:rsid w:val="00C41BEB"/>
    <w:rsid w:val="00C43BD1"/>
    <w:rsid w:val="00C45747"/>
    <w:rsid w:val="00C4604C"/>
    <w:rsid w:val="00C47BD5"/>
    <w:rsid w:val="00C530FA"/>
    <w:rsid w:val="00C54F9D"/>
    <w:rsid w:val="00C60921"/>
    <w:rsid w:val="00C61EAB"/>
    <w:rsid w:val="00C6360D"/>
    <w:rsid w:val="00C6380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BBE"/>
    <w:rsid w:val="00C8170D"/>
    <w:rsid w:val="00C84BDF"/>
    <w:rsid w:val="00C84C9C"/>
    <w:rsid w:val="00C850C4"/>
    <w:rsid w:val="00C87162"/>
    <w:rsid w:val="00C87CA3"/>
    <w:rsid w:val="00C91F52"/>
    <w:rsid w:val="00C921C7"/>
    <w:rsid w:val="00C93257"/>
    <w:rsid w:val="00C9379E"/>
    <w:rsid w:val="00C966BC"/>
    <w:rsid w:val="00C96AE6"/>
    <w:rsid w:val="00C97154"/>
    <w:rsid w:val="00CA0153"/>
    <w:rsid w:val="00CA0F7C"/>
    <w:rsid w:val="00CA168A"/>
    <w:rsid w:val="00CA271B"/>
    <w:rsid w:val="00CA2F47"/>
    <w:rsid w:val="00CA34D0"/>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1EE6"/>
    <w:rsid w:val="00CD24B1"/>
    <w:rsid w:val="00CD2611"/>
    <w:rsid w:val="00CD462A"/>
    <w:rsid w:val="00CD4ABF"/>
    <w:rsid w:val="00CD5644"/>
    <w:rsid w:val="00CD62C1"/>
    <w:rsid w:val="00CE4A52"/>
    <w:rsid w:val="00CE5746"/>
    <w:rsid w:val="00CE5CDA"/>
    <w:rsid w:val="00CE5D17"/>
    <w:rsid w:val="00CE7B47"/>
    <w:rsid w:val="00CF00EB"/>
    <w:rsid w:val="00CF065D"/>
    <w:rsid w:val="00CF15B0"/>
    <w:rsid w:val="00CF166F"/>
    <w:rsid w:val="00CF1E70"/>
    <w:rsid w:val="00CF2E37"/>
    <w:rsid w:val="00CF4593"/>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3ACE"/>
    <w:rsid w:val="00D142D8"/>
    <w:rsid w:val="00D1448A"/>
    <w:rsid w:val="00D14DDA"/>
    <w:rsid w:val="00D14DEF"/>
    <w:rsid w:val="00D22795"/>
    <w:rsid w:val="00D23705"/>
    <w:rsid w:val="00D247DE"/>
    <w:rsid w:val="00D24AC6"/>
    <w:rsid w:val="00D26908"/>
    <w:rsid w:val="00D278E8"/>
    <w:rsid w:val="00D27CF2"/>
    <w:rsid w:val="00D30546"/>
    <w:rsid w:val="00D31AE7"/>
    <w:rsid w:val="00D332FA"/>
    <w:rsid w:val="00D33314"/>
    <w:rsid w:val="00D34648"/>
    <w:rsid w:val="00D43439"/>
    <w:rsid w:val="00D43A33"/>
    <w:rsid w:val="00D45A22"/>
    <w:rsid w:val="00D464D6"/>
    <w:rsid w:val="00D508FB"/>
    <w:rsid w:val="00D516C3"/>
    <w:rsid w:val="00D51CEC"/>
    <w:rsid w:val="00D51FB0"/>
    <w:rsid w:val="00D5265A"/>
    <w:rsid w:val="00D52D06"/>
    <w:rsid w:val="00D5564E"/>
    <w:rsid w:val="00D55848"/>
    <w:rsid w:val="00D55B79"/>
    <w:rsid w:val="00D568D9"/>
    <w:rsid w:val="00D57391"/>
    <w:rsid w:val="00D57E51"/>
    <w:rsid w:val="00D60DC3"/>
    <w:rsid w:val="00D6232B"/>
    <w:rsid w:val="00D636C7"/>
    <w:rsid w:val="00D64565"/>
    <w:rsid w:val="00D65063"/>
    <w:rsid w:val="00D65123"/>
    <w:rsid w:val="00D6659B"/>
    <w:rsid w:val="00D711B3"/>
    <w:rsid w:val="00D73101"/>
    <w:rsid w:val="00D7336D"/>
    <w:rsid w:val="00D734C5"/>
    <w:rsid w:val="00D7399A"/>
    <w:rsid w:val="00D7466A"/>
    <w:rsid w:val="00D75257"/>
    <w:rsid w:val="00D759A8"/>
    <w:rsid w:val="00D75AD0"/>
    <w:rsid w:val="00D76A29"/>
    <w:rsid w:val="00D854D8"/>
    <w:rsid w:val="00D85B3C"/>
    <w:rsid w:val="00D90B2B"/>
    <w:rsid w:val="00D91873"/>
    <w:rsid w:val="00D94628"/>
    <w:rsid w:val="00D95662"/>
    <w:rsid w:val="00D96B6F"/>
    <w:rsid w:val="00D96E32"/>
    <w:rsid w:val="00D97D3C"/>
    <w:rsid w:val="00DA1081"/>
    <w:rsid w:val="00DA3050"/>
    <w:rsid w:val="00DA3EB7"/>
    <w:rsid w:val="00DA4C5B"/>
    <w:rsid w:val="00DA4DF6"/>
    <w:rsid w:val="00DB426E"/>
    <w:rsid w:val="00DB4365"/>
    <w:rsid w:val="00DB503D"/>
    <w:rsid w:val="00DB5BF9"/>
    <w:rsid w:val="00DB5D48"/>
    <w:rsid w:val="00DB650C"/>
    <w:rsid w:val="00DC07EE"/>
    <w:rsid w:val="00DC14A0"/>
    <w:rsid w:val="00DC31F1"/>
    <w:rsid w:val="00DC452D"/>
    <w:rsid w:val="00DC5177"/>
    <w:rsid w:val="00DC56D1"/>
    <w:rsid w:val="00DC5F2F"/>
    <w:rsid w:val="00DC692C"/>
    <w:rsid w:val="00DC70E9"/>
    <w:rsid w:val="00DC7A28"/>
    <w:rsid w:val="00DD35A5"/>
    <w:rsid w:val="00DD3E47"/>
    <w:rsid w:val="00DD46A2"/>
    <w:rsid w:val="00DD7038"/>
    <w:rsid w:val="00DD71D8"/>
    <w:rsid w:val="00DE1BEC"/>
    <w:rsid w:val="00DE3591"/>
    <w:rsid w:val="00DE37C3"/>
    <w:rsid w:val="00DE46EB"/>
    <w:rsid w:val="00DE6977"/>
    <w:rsid w:val="00DF23F0"/>
    <w:rsid w:val="00DF2C0C"/>
    <w:rsid w:val="00DF2E9D"/>
    <w:rsid w:val="00DF31FA"/>
    <w:rsid w:val="00DF37ED"/>
    <w:rsid w:val="00DF3B9F"/>
    <w:rsid w:val="00DF402F"/>
    <w:rsid w:val="00DF75FC"/>
    <w:rsid w:val="00DF7FD7"/>
    <w:rsid w:val="00E0079E"/>
    <w:rsid w:val="00E01566"/>
    <w:rsid w:val="00E048E5"/>
    <w:rsid w:val="00E04B43"/>
    <w:rsid w:val="00E04D98"/>
    <w:rsid w:val="00E069BF"/>
    <w:rsid w:val="00E07F3C"/>
    <w:rsid w:val="00E11114"/>
    <w:rsid w:val="00E12365"/>
    <w:rsid w:val="00E12457"/>
    <w:rsid w:val="00E13B7C"/>
    <w:rsid w:val="00E200D0"/>
    <w:rsid w:val="00E21004"/>
    <w:rsid w:val="00E2171C"/>
    <w:rsid w:val="00E21CC2"/>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5027E"/>
    <w:rsid w:val="00E512F5"/>
    <w:rsid w:val="00E513A8"/>
    <w:rsid w:val="00E51A84"/>
    <w:rsid w:val="00E53301"/>
    <w:rsid w:val="00E536BF"/>
    <w:rsid w:val="00E55E1D"/>
    <w:rsid w:val="00E6129B"/>
    <w:rsid w:val="00E6429B"/>
    <w:rsid w:val="00E643D2"/>
    <w:rsid w:val="00E65B3D"/>
    <w:rsid w:val="00E708BF"/>
    <w:rsid w:val="00E71929"/>
    <w:rsid w:val="00E7237B"/>
    <w:rsid w:val="00E72465"/>
    <w:rsid w:val="00E72534"/>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C1908"/>
    <w:rsid w:val="00EC1D12"/>
    <w:rsid w:val="00EC2283"/>
    <w:rsid w:val="00EC22AF"/>
    <w:rsid w:val="00EC2936"/>
    <w:rsid w:val="00EC31A6"/>
    <w:rsid w:val="00EC37E0"/>
    <w:rsid w:val="00EC40AD"/>
    <w:rsid w:val="00EC472D"/>
    <w:rsid w:val="00EC4C80"/>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53"/>
    <w:rsid w:val="00F02000"/>
    <w:rsid w:val="00F03328"/>
    <w:rsid w:val="00F03CE4"/>
    <w:rsid w:val="00F0579B"/>
    <w:rsid w:val="00F05CB0"/>
    <w:rsid w:val="00F07083"/>
    <w:rsid w:val="00F10130"/>
    <w:rsid w:val="00F126E7"/>
    <w:rsid w:val="00F12DB8"/>
    <w:rsid w:val="00F15FC5"/>
    <w:rsid w:val="00F164A7"/>
    <w:rsid w:val="00F16D8B"/>
    <w:rsid w:val="00F179FF"/>
    <w:rsid w:val="00F207E0"/>
    <w:rsid w:val="00F20DC8"/>
    <w:rsid w:val="00F22FE0"/>
    <w:rsid w:val="00F23E4A"/>
    <w:rsid w:val="00F25062"/>
    <w:rsid w:val="00F26447"/>
    <w:rsid w:val="00F30468"/>
    <w:rsid w:val="00F3107D"/>
    <w:rsid w:val="00F3138E"/>
    <w:rsid w:val="00F3185E"/>
    <w:rsid w:val="00F32685"/>
    <w:rsid w:val="00F34F6C"/>
    <w:rsid w:val="00F36A88"/>
    <w:rsid w:val="00F36ACC"/>
    <w:rsid w:val="00F37309"/>
    <w:rsid w:val="00F37AC0"/>
    <w:rsid w:val="00F40ADD"/>
    <w:rsid w:val="00F44539"/>
    <w:rsid w:val="00F463C2"/>
    <w:rsid w:val="00F46E0D"/>
    <w:rsid w:val="00F471CF"/>
    <w:rsid w:val="00F472E7"/>
    <w:rsid w:val="00F47D2C"/>
    <w:rsid w:val="00F50666"/>
    <w:rsid w:val="00F51684"/>
    <w:rsid w:val="00F52B78"/>
    <w:rsid w:val="00F52CA9"/>
    <w:rsid w:val="00F52F49"/>
    <w:rsid w:val="00F53958"/>
    <w:rsid w:val="00F55951"/>
    <w:rsid w:val="00F55A9C"/>
    <w:rsid w:val="00F56075"/>
    <w:rsid w:val="00F56BFA"/>
    <w:rsid w:val="00F56EFF"/>
    <w:rsid w:val="00F577D7"/>
    <w:rsid w:val="00F57D4E"/>
    <w:rsid w:val="00F60347"/>
    <w:rsid w:val="00F62EA5"/>
    <w:rsid w:val="00F63508"/>
    <w:rsid w:val="00F6577F"/>
    <w:rsid w:val="00F71943"/>
    <w:rsid w:val="00F74A38"/>
    <w:rsid w:val="00F754D2"/>
    <w:rsid w:val="00F75A53"/>
    <w:rsid w:val="00F75D57"/>
    <w:rsid w:val="00F7644B"/>
    <w:rsid w:val="00F76A73"/>
    <w:rsid w:val="00F771BD"/>
    <w:rsid w:val="00F77904"/>
    <w:rsid w:val="00F77B40"/>
    <w:rsid w:val="00F849ED"/>
    <w:rsid w:val="00F84BF9"/>
    <w:rsid w:val="00F85526"/>
    <w:rsid w:val="00F862DB"/>
    <w:rsid w:val="00F862EF"/>
    <w:rsid w:val="00F8730E"/>
    <w:rsid w:val="00F91461"/>
    <w:rsid w:val="00F91DD9"/>
    <w:rsid w:val="00F9244A"/>
    <w:rsid w:val="00F9343A"/>
    <w:rsid w:val="00F934A1"/>
    <w:rsid w:val="00F939CE"/>
    <w:rsid w:val="00F9611D"/>
    <w:rsid w:val="00F96D51"/>
    <w:rsid w:val="00F96ED7"/>
    <w:rsid w:val="00F9722F"/>
    <w:rsid w:val="00FA03EA"/>
    <w:rsid w:val="00FA0571"/>
    <w:rsid w:val="00FA14C7"/>
    <w:rsid w:val="00FA7645"/>
    <w:rsid w:val="00FA7B5A"/>
    <w:rsid w:val="00FB0D72"/>
    <w:rsid w:val="00FB5A2E"/>
    <w:rsid w:val="00FB6B0F"/>
    <w:rsid w:val="00FC0287"/>
    <w:rsid w:val="00FC0382"/>
    <w:rsid w:val="00FC1665"/>
    <w:rsid w:val="00FC3ED9"/>
    <w:rsid w:val="00FC41D9"/>
    <w:rsid w:val="00FC492E"/>
    <w:rsid w:val="00FC6963"/>
    <w:rsid w:val="00FC706D"/>
    <w:rsid w:val="00FC737C"/>
    <w:rsid w:val="00FC7A5A"/>
    <w:rsid w:val="00FD04AC"/>
    <w:rsid w:val="00FD0DEB"/>
    <w:rsid w:val="00FD122B"/>
    <w:rsid w:val="00FD1803"/>
    <w:rsid w:val="00FD4C0A"/>
    <w:rsid w:val="00FD513C"/>
    <w:rsid w:val="00FE0921"/>
    <w:rsid w:val="00FE19C9"/>
    <w:rsid w:val="00FE3B80"/>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character" w:customStyle="1" w:styleId="Refdenotaalpie1Car1">
    <w:name w:val="Ref. de nota al pie1 Car1"/>
    <w:aliases w:val="texto de nota al pie Car Car,Texto nota pie Car Car Car,Texto de nota al pie Car,referencia nota al pie Car,Footnotes refss Car,Ref. de nota al pie 2 Car,Fago Fußnotenzeichen Car,Appel note de bas de page Car"/>
    <w:basedOn w:val="Fuentedeprrafopredeter"/>
    <w:uiPriority w:val="99"/>
    <w:rsid w:val="00E21004"/>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ovipaz2016@gmail.com"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B921-5515-4B3C-A467-2DD92598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17</TotalTime>
  <Pages>8</Pages>
  <Words>3345</Words>
  <Characters>18398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21700</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Henry Lora Rodriguez</cp:lastModifiedBy>
  <cp:revision>9</cp:revision>
  <cp:lastPrinted>2018-04-30T13:12:00Z</cp:lastPrinted>
  <dcterms:created xsi:type="dcterms:W3CDTF">2018-04-26T14:10:00Z</dcterms:created>
  <dcterms:modified xsi:type="dcterms:W3CDTF">2018-05-11T21:40:00Z</dcterms:modified>
</cp:coreProperties>
</file>