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4E8" w:rsidRPr="002B695D" w:rsidRDefault="001F14E8" w:rsidP="001F14E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r w:rsidRPr="002B695D">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1F14E8" w:rsidRPr="002B695D" w:rsidRDefault="001F14E8" w:rsidP="001F14E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sz w:val="18"/>
          <w:szCs w:val="18"/>
          <w:lang w:val="es-CO" w:eastAsia="fr-FR"/>
        </w:rPr>
      </w:pPr>
      <w:r w:rsidRPr="002B695D">
        <w:rPr>
          <w:rFonts w:ascii="Calibri" w:eastAsia="Calibri" w:hAnsi="Calibri" w:cs="Calibri"/>
          <w:color w:val="FF0000"/>
          <w:sz w:val="16"/>
          <w:szCs w:val="16"/>
          <w:lang w:val="es-CO" w:eastAsia="fr-FR"/>
        </w:rPr>
        <w:t>El contenido total y fiel de la decisión debe ser verificado en la Secretaría de esta Sala.</w:t>
      </w:r>
    </w:p>
    <w:p w:rsidR="001F14E8" w:rsidRPr="00A75DD9" w:rsidRDefault="001F14E8" w:rsidP="001F14E8">
      <w:pPr>
        <w:pStyle w:val="Sinespaciado"/>
        <w:jc w:val="both"/>
        <w:rPr>
          <w:sz w:val="18"/>
          <w:szCs w:val="18"/>
        </w:rPr>
      </w:pPr>
      <w:r w:rsidRPr="00A75DD9">
        <w:rPr>
          <w:sz w:val="18"/>
          <w:szCs w:val="18"/>
        </w:rPr>
        <w:t>Providencia:</w:t>
      </w:r>
      <w:r w:rsidRPr="00A75DD9">
        <w:rPr>
          <w:sz w:val="18"/>
          <w:szCs w:val="18"/>
        </w:rPr>
        <w:tab/>
      </w:r>
      <w:r w:rsidRPr="00A75DD9">
        <w:rPr>
          <w:sz w:val="18"/>
          <w:szCs w:val="18"/>
        </w:rPr>
        <w:tab/>
      </w:r>
      <w:r>
        <w:rPr>
          <w:sz w:val="18"/>
          <w:szCs w:val="18"/>
        </w:rPr>
        <w:t>Sentencia  – 2</w:t>
      </w:r>
      <w:r>
        <w:rPr>
          <w:sz w:val="18"/>
          <w:szCs w:val="18"/>
        </w:rPr>
        <w:t>ª instancia – 02</w:t>
      </w:r>
      <w:r w:rsidRPr="00A75DD9">
        <w:rPr>
          <w:sz w:val="18"/>
          <w:szCs w:val="18"/>
        </w:rPr>
        <w:t xml:space="preserve"> de mayo de 2018</w:t>
      </w:r>
    </w:p>
    <w:p w:rsidR="001F14E8" w:rsidRPr="00A75DD9" w:rsidRDefault="001F14E8" w:rsidP="001F14E8">
      <w:pPr>
        <w:pStyle w:val="Sinespaciado"/>
        <w:jc w:val="both"/>
        <w:rPr>
          <w:sz w:val="18"/>
          <w:szCs w:val="18"/>
        </w:rPr>
      </w:pPr>
      <w:r w:rsidRPr="00A75DD9">
        <w:rPr>
          <w:sz w:val="18"/>
          <w:szCs w:val="18"/>
        </w:rPr>
        <w:t>Proceso:    </w:t>
      </w:r>
      <w:r w:rsidRPr="00A75DD9">
        <w:rPr>
          <w:sz w:val="18"/>
          <w:szCs w:val="18"/>
        </w:rPr>
        <w:tab/>
      </w:r>
      <w:r w:rsidRPr="00A75DD9">
        <w:rPr>
          <w:sz w:val="18"/>
          <w:szCs w:val="18"/>
        </w:rPr>
        <w:tab/>
        <w:t xml:space="preserve">Acción de Tutela – </w:t>
      </w:r>
      <w:r>
        <w:rPr>
          <w:sz w:val="18"/>
          <w:szCs w:val="18"/>
        </w:rPr>
        <w:t>Pensión invalidez – Improcedente – Confirma</w:t>
      </w:r>
    </w:p>
    <w:p w:rsidR="001F14E8" w:rsidRPr="00A75DD9" w:rsidRDefault="001F14E8" w:rsidP="001F14E8">
      <w:pPr>
        <w:pStyle w:val="Sinespaciado"/>
        <w:jc w:val="both"/>
        <w:rPr>
          <w:sz w:val="18"/>
          <w:szCs w:val="18"/>
        </w:rPr>
      </w:pPr>
      <w:r w:rsidRPr="00A75DD9">
        <w:rPr>
          <w:sz w:val="18"/>
          <w:szCs w:val="18"/>
        </w:rPr>
        <w:t>Radicación Nro. :</w:t>
      </w:r>
      <w:r w:rsidRPr="00A75DD9">
        <w:rPr>
          <w:sz w:val="18"/>
          <w:szCs w:val="18"/>
        </w:rPr>
        <w:tab/>
      </w:r>
      <w:r w:rsidRPr="00A75DD9">
        <w:rPr>
          <w:sz w:val="18"/>
          <w:szCs w:val="18"/>
        </w:rPr>
        <w:tab/>
      </w:r>
      <w:r w:rsidRPr="001F14E8">
        <w:rPr>
          <w:sz w:val="18"/>
          <w:szCs w:val="18"/>
        </w:rPr>
        <w:t>66001 31 09 001 2018 00025 010</w:t>
      </w:r>
    </w:p>
    <w:p w:rsidR="001F14E8" w:rsidRPr="00A75DD9" w:rsidRDefault="001F14E8" w:rsidP="001F14E8">
      <w:pPr>
        <w:pStyle w:val="Sinespaciado"/>
        <w:jc w:val="both"/>
        <w:rPr>
          <w:sz w:val="18"/>
          <w:szCs w:val="18"/>
        </w:rPr>
      </w:pPr>
      <w:r w:rsidRPr="00A75DD9">
        <w:rPr>
          <w:sz w:val="18"/>
          <w:szCs w:val="18"/>
        </w:rPr>
        <w:t xml:space="preserve">Accionante: </w:t>
      </w:r>
      <w:r w:rsidRPr="00A75DD9">
        <w:rPr>
          <w:sz w:val="18"/>
          <w:szCs w:val="18"/>
        </w:rPr>
        <w:tab/>
      </w:r>
      <w:r w:rsidRPr="00A75DD9">
        <w:rPr>
          <w:sz w:val="18"/>
          <w:szCs w:val="18"/>
        </w:rPr>
        <w:tab/>
      </w:r>
      <w:r w:rsidRPr="001F14E8">
        <w:rPr>
          <w:sz w:val="18"/>
          <w:szCs w:val="18"/>
        </w:rPr>
        <w:t>Luis Guillermo Zapata</w:t>
      </w:r>
    </w:p>
    <w:p w:rsidR="001F14E8" w:rsidRPr="00A75DD9" w:rsidRDefault="001F14E8" w:rsidP="001F14E8">
      <w:pPr>
        <w:pStyle w:val="Sinespaciado"/>
        <w:jc w:val="both"/>
        <w:rPr>
          <w:sz w:val="18"/>
          <w:szCs w:val="18"/>
        </w:rPr>
      </w:pPr>
      <w:r w:rsidRPr="00A75DD9">
        <w:rPr>
          <w:sz w:val="18"/>
          <w:szCs w:val="18"/>
        </w:rPr>
        <w:t>Accionado:</w:t>
      </w:r>
      <w:r w:rsidRPr="00A75DD9">
        <w:rPr>
          <w:sz w:val="18"/>
          <w:szCs w:val="18"/>
        </w:rPr>
        <w:tab/>
      </w:r>
      <w:r w:rsidRPr="00A75DD9">
        <w:rPr>
          <w:sz w:val="18"/>
          <w:szCs w:val="18"/>
        </w:rPr>
        <w:tab/>
      </w:r>
      <w:r w:rsidRPr="001F14E8">
        <w:rPr>
          <w:sz w:val="18"/>
          <w:szCs w:val="18"/>
        </w:rPr>
        <w:t xml:space="preserve">Administradora Colombiana de Pensiones – </w:t>
      </w:r>
      <w:proofErr w:type="spellStart"/>
      <w:r w:rsidRPr="001F14E8">
        <w:rPr>
          <w:sz w:val="18"/>
          <w:szCs w:val="18"/>
        </w:rPr>
        <w:t>COLPE</w:t>
      </w:r>
      <w:r>
        <w:rPr>
          <w:sz w:val="18"/>
          <w:szCs w:val="18"/>
        </w:rPr>
        <w:t>NSIONES</w:t>
      </w:r>
      <w:proofErr w:type="spellEnd"/>
      <w:r w:rsidRPr="00A75DD9">
        <w:rPr>
          <w:sz w:val="18"/>
          <w:szCs w:val="18"/>
        </w:rPr>
        <w:t>.</w:t>
      </w:r>
    </w:p>
    <w:p w:rsidR="001F14E8" w:rsidRPr="00A75DD9" w:rsidRDefault="001F14E8" w:rsidP="001F14E8">
      <w:pPr>
        <w:pStyle w:val="Sinespaciado"/>
        <w:jc w:val="both"/>
        <w:rPr>
          <w:sz w:val="18"/>
          <w:szCs w:val="18"/>
        </w:rPr>
      </w:pPr>
      <w:r w:rsidRPr="00A75DD9">
        <w:rPr>
          <w:sz w:val="18"/>
          <w:szCs w:val="18"/>
        </w:rPr>
        <w:t xml:space="preserve">Magistrado Ponente: </w:t>
      </w:r>
      <w:r w:rsidRPr="00A75DD9">
        <w:rPr>
          <w:sz w:val="18"/>
          <w:szCs w:val="18"/>
        </w:rPr>
        <w:tab/>
        <w:t>JAIRO ERNESTO ESCOBAR SANZ</w:t>
      </w:r>
    </w:p>
    <w:p w:rsidR="001F14E8" w:rsidRPr="00A75DD9" w:rsidRDefault="001F14E8" w:rsidP="001F14E8">
      <w:pPr>
        <w:pStyle w:val="Sinespaciado"/>
        <w:jc w:val="both"/>
        <w:rPr>
          <w:sz w:val="18"/>
          <w:szCs w:val="18"/>
        </w:rPr>
      </w:pPr>
    </w:p>
    <w:p w:rsidR="006D2D41" w:rsidRPr="006D2D41" w:rsidRDefault="001F14E8" w:rsidP="006D2D41">
      <w:pPr>
        <w:pStyle w:val="Sinespaciado"/>
        <w:jc w:val="both"/>
        <w:rPr>
          <w:sz w:val="18"/>
          <w:szCs w:val="18"/>
        </w:rPr>
      </w:pPr>
      <w:r w:rsidRPr="00A75DD9">
        <w:rPr>
          <w:sz w:val="18"/>
          <w:szCs w:val="18"/>
        </w:rPr>
        <w:t xml:space="preserve">Temas: </w:t>
      </w:r>
      <w:r w:rsidRPr="00A75DD9">
        <w:rPr>
          <w:sz w:val="18"/>
          <w:szCs w:val="18"/>
        </w:rPr>
        <w:tab/>
      </w:r>
      <w:r w:rsidRPr="00A75DD9">
        <w:rPr>
          <w:sz w:val="18"/>
          <w:szCs w:val="18"/>
        </w:rPr>
        <w:tab/>
      </w:r>
      <w:r w:rsidRPr="00A75DD9">
        <w:rPr>
          <w:sz w:val="18"/>
          <w:szCs w:val="18"/>
        </w:rPr>
        <w:tab/>
      </w:r>
      <w:r w:rsidR="006D2D41" w:rsidRPr="006D2D41">
        <w:rPr>
          <w:b/>
          <w:sz w:val="18"/>
          <w:szCs w:val="18"/>
        </w:rPr>
        <w:t>CONFIANZA LEGITIMA / SEGURIDAD SOCIAL / IGUALDAD / PENSIÓN DE INVALIDEZ / GLAUCOMA / NO HAY DEBILIDAD MANIFIESTA / IMPROCEDENTE / CONFIRMA</w:t>
      </w:r>
      <w:r w:rsidR="006D2D41">
        <w:rPr>
          <w:sz w:val="18"/>
          <w:szCs w:val="18"/>
        </w:rPr>
        <w:t xml:space="preserve"> - </w:t>
      </w:r>
      <w:r>
        <w:rPr>
          <w:b/>
          <w:sz w:val="18"/>
          <w:szCs w:val="18"/>
        </w:rPr>
        <w:t xml:space="preserve"> </w:t>
      </w:r>
      <w:r w:rsidR="006D2D41" w:rsidRPr="006D2D41">
        <w:rPr>
          <w:sz w:val="18"/>
          <w:szCs w:val="18"/>
        </w:rPr>
        <w:t xml:space="preserve">Por su parte,  </w:t>
      </w:r>
      <w:proofErr w:type="spellStart"/>
      <w:r w:rsidR="006D2D41" w:rsidRPr="006D2D41">
        <w:rPr>
          <w:sz w:val="18"/>
          <w:szCs w:val="18"/>
        </w:rPr>
        <w:t>COLPENSIONES</w:t>
      </w:r>
      <w:proofErr w:type="spellEnd"/>
      <w:r w:rsidR="006D2D41" w:rsidRPr="006D2D41">
        <w:rPr>
          <w:sz w:val="18"/>
          <w:szCs w:val="18"/>
        </w:rPr>
        <w:t xml:space="preserve"> en sus actos administrativos negó al señor  Zapata Muñoz el reconocimiento de la pensión de invalidez por considerar que no cuenta con los requisitos dispuestos en la Ley 860 de 2003, tales como acreditar 50 semanas cotizadas al sistema con anterioridad a la fecha de la estructuración de la invalidez ni reunir los presupuestos de la norma anterior, Ley 100 de 1993. </w:t>
      </w:r>
    </w:p>
    <w:p w:rsidR="006D2D41" w:rsidRDefault="006D2D41" w:rsidP="006D2D41">
      <w:pPr>
        <w:pStyle w:val="Sinespaciado"/>
        <w:jc w:val="both"/>
        <w:rPr>
          <w:sz w:val="18"/>
          <w:szCs w:val="18"/>
        </w:rPr>
      </w:pPr>
    </w:p>
    <w:p w:rsidR="006D2D41" w:rsidRPr="006D2D41" w:rsidRDefault="006D2D41" w:rsidP="006D2D41">
      <w:pPr>
        <w:pStyle w:val="Sinespaciado"/>
        <w:jc w:val="both"/>
        <w:rPr>
          <w:sz w:val="18"/>
          <w:szCs w:val="18"/>
        </w:rPr>
      </w:pPr>
      <w:r w:rsidRPr="006D2D41">
        <w:rPr>
          <w:sz w:val="18"/>
          <w:szCs w:val="18"/>
        </w:rPr>
        <w:t xml:space="preserve">Es pertinente aclarar que si bien es cierto esta Sala se ha referido en otros pronunciamientos a lo dispuesto en la jurisprudencia de la Corte Constitucional en la Sentencia SU-442 de 2016, a la cual hizo mención el abogado del accionante en su impugnación, cuando se trata de  asegurados que solicitan que se reconozca su pensión de  invalidez bajo la ley más favorable o beneficiosa, en el sentido que puede aplicarse cualquier normativa anterior a la que se encuentra vigente en el momento que se causa el derecho, también es cierto que dicho precedente jurisprudencial se ha aplicado cuando en el caso en concreto el </w:t>
      </w:r>
      <w:proofErr w:type="spellStart"/>
      <w:r w:rsidRPr="006D2D41">
        <w:rPr>
          <w:sz w:val="18"/>
          <w:szCs w:val="18"/>
        </w:rPr>
        <w:t>tutelante</w:t>
      </w:r>
      <w:proofErr w:type="spellEnd"/>
      <w:r w:rsidRPr="006D2D41">
        <w:rPr>
          <w:sz w:val="18"/>
          <w:szCs w:val="18"/>
        </w:rPr>
        <w:t xml:space="preserve"> es una persona que por su salud se encuentra en circunstancias de debilidad manifiesta. Sin embargo, en este asunto en particular esta Colegiatura considera que no están dados los presupuestos legales y jurisprudenciales para concluir que el señor Zapata Muñoz no puede promover el proceso ordinario laboral que debe surtirse en esta clase de debates como el planteado, pues pese a tener una </w:t>
      </w:r>
      <w:proofErr w:type="spellStart"/>
      <w:r w:rsidRPr="006D2D41">
        <w:rPr>
          <w:sz w:val="18"/>
          <w:szCs w:val="18"/>
        </w:rPr>
        <w:t>PCL</w:t>
      </w:r>
      <w:proofErr w:type="spellEnd"/>
      <w:r w:rsidRPr="006D2D41">
        <w:rPr>
          <w:sz w:val="18"/>
          <w:szCs w:val="18"/>
        </w:rPr>
        <w:t xml:space="preserve"> del 51.73%, no obra dentro del plenario prueba alguna que el mismo se encuentre frente a un riesgo inminente o perjuicio irremediable de sus derechos fundamentales.  </w:t>
      </w:r>
    </w:p>
    <w:p w:rsidR="006D2D41" w:rsidRPr="006D2D41" w:rsidRDefault="006D2D41" w:rsidP="006D2D41">
      <w:pPr>
        <w:pStyle w:val="Sinespaciado"/>
        <w:jc w:val="both"/>
        <w:rPr>
          <w:sz w:val="18"/>
          <w:szCs w:val="18"/>
        </w:rPr>
      </w:pPr>
    </w:p>
    <w:p w:rsidR="001F14E8" w:rsidRDefault="006D2D41" w:rsidP="006D2D41">
      <w:pPr>
        <w:pStyle w:val="Sinespaciado"/>
        <w:jc w:val="both"/>
        <w:rPr>
          <w:sz w:val="18"/>
          <w:szCs w:val="18"/>
        </w:rPr>
      </w:pPr>
      <w:r w:rsidRPr="006D2D41">
        <w:rPr>
          <w:sz w:val="18"/>
          <w:szCs w:val="18"/>
        </w:rPr>
        <w:t>Así las cosas, la acción de tutela no procede cuando existan otros recursos o medios de defensa judicial, salvo que se use como mecanismo transitorio para evitar un perjuicio irremediable, a consecuencia de lo cual se debe demostrar la urgencia de la situación y la necesidad de la protección constitucional.  Al respecto, la Corte Constitucional en sentencia T-629 de 2008</w:t>
      </w:r>
    </w:p>
    <w:p w:rsidR="001F14E8" w:rsidRDefault="006D2D41" w:rsidP="006D2D41">
      <w:pPr>
        <w:pStyle w:val="Sinespaciado"/>
        <w:jc w:val="both"/>
        <w:rPr>
          <w:sz w:val="18"/>
          <w:szCs w:val="18"/>
        </w:rPr>
      </w:pPr>
      <w:r>
        <w:rPr>
          <w:sz w:val="18"/>
          <w:szCs w:val="18"/>
        </w:rPr>
        <w:t>(…)</w:t>
      </w:r>
    </w:p>
    <w:bookmarkEnd w:id="0"/>
    <w:p w:rsidR="001F14E8" w:rsidRDefault="006D2D41" w:rsidP="006D2D41">
      <w:pPr>
        <w:pStyle w:val="Sinespaciado"/>
        <w:jc w:val="both"/>
        <w:rPr>
          <w:sz w:val="18"/>
          <w:szCs w:val="18"/>
        </w:rPr>
      </w:pPr>
      <w:r w:rsidRPr="006D2D41">
        <w:rPr>
          <w:sz w:val="18"/>
          <w:szCs w:val="18"/>
        </w:rPr>
        <w:t>Por lo tanto, lo pretendido por el actor tiene carácter litigioso y prestacional, lo que hace improcedente  la acción de tutela por la existencia de otros mecanismos para los cuales el legislador estableció que este tipo de asuntos pueden y deben ser ventilados ante la justicia ordinaria laboral donde se tiene la capacidad de resolver con más precisión el conflicto propuesto.  Por lo tanto, la Sala observa que el juez de tutela no es el llamado a proteger o pronunciarse sobre la presunta vulneración de los derechos fundamentales invocados por el accionante, quien no ha acudido a la jurisdicción antes referida, pues de ello no quedó constancia en el expediente.  Por lo tanto, a la tutela se debe acudir como último recurso a no ser que se instaure de manera transitoria con el fin de evitar que se configure un perjuicio irremediable, situación que tampoco quedó evidenciada en este trámite, tal como se concluyó en el numeral anterior de este proveído.</w:t>
      </w:r>
    </w:p>
    <w:p w:rsidR="001F14E8" w:rsidRDefault="001F14E8" w:rsidP="006D2D41">
      <w:pPr>
        <w:pStyle w:val="Sinespaciado"/>
        <w:jc w:val="both"/>
        <w:rPr>
          <w:sz w:val="18"/>
          <w:szCs w:val="18"/>
        </w:rPr>
      </w:pPr>
    </w:p>
    <w:p w:rsidR="001F14E8" w:rsidRPr="008C1EE3" w:rsidRDefault="001F14E8" w:rsidP="006D2D41">
      <w:pPr>
        <w:pStyle w:val="Sinespaciado"/>
        <w:jc w:val="both"/>
        <w:rPr>
          <w:sz w:val="18"/>
          <w:szCs w:val="18"/>
        </w:rPr>
      </w:pPr>
    </w:p>
    <w:p w:rsidR="0076065E" w:rsidRPr="00441B2D" w:rsidRDefault="0076065E" w:rsidP="00441B2D">
      <w:pPr>
        <w:spacing w:line="240" w:lineRule="auto"/>
        <w:jc w:val="center"/>
        <w:rPr>
          <w:rFonts w:ascii="Arial" w:hAnsi="Arial" w:cs="Arial"/>
        </w:rPr>
      </w:pPr>
      <w:r w:rsidRPr="00441B2D">
        <w:rPr>
          <w:rFonts w:ascii="Arial" w:hAnsi="Arial" w:cs="Arial"/>
        </w:rPr>
        <w:t>RAMA JUDICIAL DEL PODER PÚBLI</w:t>
      </w:r>
      <w:r w:rsidR="001C6FA7" w:rsidRPr="00441B2D">
        <w:rPr>
          <w:rFonts w:ascii="Arial" w:hAnsi="Arial" w:cs="Arial"/>
        </w:rPr>
        <w:t>CO</w:t>
      </w:r>
    </w:p>
    <w:p w:rsidR="0076065E" w:rsidRPr="00441B2D" w:rsidRDefault="00930C3E" w:rsidP="00441B2D">
      <w:pPr>
        <w:spacing w:line="240" w:lineRule="auto"/>
        <w:jc w:val="center"/>
        <w:rPr>
          <w:rFonts w:ascii="Arial" w:hAnsi="Arial" w:cs="Arial"/>
        </w:rPr>
      </w:pPr>
      <w:r w:rsidRPr="00441B2D">
        <w:rPr>
          <w:rFonts w:ascii="Arial" w:hAnsi="Arial" w:cs="Arial"/>
          <w:noProof/>
        </w:rPr>
        <w:drawing>
          <wp:inline distT="0" distB="0" distL="0" distR="0" wp14:anchorId="02F4DF83" wp14:editId="072F4BA2">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441B2D" w:rsidRDefault="0076065E" w:rsidP="00441B2D">
      <w:pPr>
        <w:spacing w:line="240" w:lineRule="auto"/>
        <w:jc w:val="center"/>
        <w:rPr>
          <w:rFonts w:ascii="Arial" w:hAnsi="Arial" w:cs="Arial"/>
        </w:rPr>
      </w:pPr>
      <w:r w:rsidRPr="00441B2D">
        <w:rPr>
          <w:rFonts w:ascii="Arial" w:hAnsi="Arial" w:cs="Arial"/>
        </w:rPr>
        <w:t>TRIBUNAL SUPERIOR DEL DISTRITO JUDICIAL DE PEREIRA - RISARALDA</w:t>
      </w:r>
    </w:p>
    <w:p w:rsidR="0076065E" w:rsidRPr="00441B2D" w:rsidRDefault="0076065E" w:rsidP="00441B2D">
      <w:pPr>
        <w:pStyle w:val="Ttulo4"/>
        <w:spacing w:line="240" w:lineRule="auto"/>
        <w:jc w:val="center"/>
        <w:rPr>
          <w:rFonts w:ascii="Arial" w:hAnsi="Arial" w:cs="Arial"/>
          <w:b w:val="0"/>
          <w:sz w:val="26"/>
          <w:szCs w:val="26"/>
        </w:rPr>
      </w:pPr>
      <w:r w:rsidRPr="00441B2D">
        <w:rPr>
          <w:rFonts w:ascii="Arial" w:hAnsi="Arial" w:cs="Arial"/>
          <w:b w:val="0"/>
          <w:sz w:val="26"/>
          <w:szCs w:val="26"/>
        </w:rPr>
        <w:t xml:space="preserve">SALA </w:t>
      </w:r>
      <w:r w:rsidR="00107D7A" w:rsidRPr="00441B2D">
        <w:rPr>
          <w:rFonts w:ascii="Arial" w:hAnsi="Arial" w:cs="Arial"/>
          <w:b w:val="0"/>
          <w:sz w:val="26"/>
          <w:szCs w:val="26"/>
        </w:rPr>
        <w:t>DE DECISIÓ</w:t>
      </w:r>
      <w:r w:rsidR="00C017F6" w:rsidRPr="00441B2D">
        <w:rPr>
          <w:rFonts w:ascii="Arial" w:hAnsi="Arial" w:cs="Arial"/>
          <w:b w:val="0"/>
          <w:sz w:val="26"/>
          <w:szCs w:val="26"/>
        </w:rPr>
        <w:t>N PENAL</w:t>
      </w:r>
    </w:p>
    <w:p w:rsidR="0076065E" w:rsidRPr="00441B2D" w:rsidRDefault="0076065E" w:rsidP="00441B2D">
      <w:pPr>
        <w:pStyle w:val="Textoindependiente"/>
        <w:spacing w:line="240" w:lineRule="auto"/>
        <w:jc w:val="center"/>
        <w:rPr>
          <w:rFonts w:ascii="Arial" w:hAnsi="Arial" w:cs="Arial"/>
          <w:sz w:val="26"/>
          <w:szCs w:val="26"/>
        </w:rPr>
      </w:pPr>
      <w:r w:rsidRPr="00441B2D">
        <w:rPr>
          <w:rFonts w:ascii="Arial" w:hAnsi="Arial" w:cs="Arial"/>
          <w:sz w:val="26"/>
          <w:szCs w:val="26"/>
        </w:rPr>
        <w:t>M.P. JAIRO ERNESTO ESCOBAR SANZ</w:t>
      </w:r>
    </w:p>
    <w:p w:rsidR="0076065E" w:rsidRPr="00441B2D" w:rsidRDefault="0076065E" w:rsidP="00441B2D">
      <w:pPr>
        <w:pStyle w:val="Textoindependiente"/>
        <w:spacing w:line="240" w:lineRule="auto"/>
        <w:ind w:left="2124"/>
        <w:jc w:val="center"/>
        <w:rPr>
          <w:rFonts w:ascii="Arial" w:hAnsi="Arial" w:cs="Arial"/>
          <w:sz w:val="26"/>
          <w:szCs w:val="26"/>
        </w:rPr>
      </w:pPr>
    </w:p>
    <w:p w:rsidR="00876291" w:rsidRPr="00441B2D" w:rsidRDefault="00FB6B0F" w:rsidP="00441B2D">
      <w:pPr>
        <w:pStyle w:val="Sinespaciado"/>
        <w:jc w:val="both"/>
        <w:rPr>
          <w:rFonts w:ascii="Arial" w:hAnsi="Arial" w:cs="Arial"/>
          <w:sz w:val="26"/>
          <w:szCs w:val="26"/>
          <w:lang w:val="es-MX"/>
        </w:rPr>
      </w:pPr>
      <w:r w:rsidRPr="00441B2D">
        <w:rPr>
          <w:rFonts w:ascii="Arial" w:hAnsi="Arial" w:cs="Arial"/>
          <w:sz w:val="26"/>
          <w:szCs w:val="26"/>
          <w:lang w:val="es-MX"/>
        </w:rPr>
        <w:t>Pereira,</w:t>
      </w:r>
      <w:r w:rsidR="00642E2C">
        <w:rPr>
          <w:rFonts w:ascii="Arial" w:hAnsi="Arial" w:cs="Arial"/>
          <w:sz w:val="26"/>
          <w:szCs w:val="26"/>
          <w:lang w:val="es-MX"/>
        </w:rPr>
        <w:t xml:space="preserve"> dos (2) de mayo de dos mil dieciocho (2018)</w:t>
      </w:r>
    </w:p>
    <w:p w:rsidR="00553E0A" w:rsidRPr="00441B2D" w:rsidRDefault="00876291" w:rsidP="00441B2D">
      <w:pPr>
        <w:pStyle w:val="Sinespaciado"/>
        <w:jc w:val="both"/>
        <w:rPr>
          <w:rFonts w:ascii="Arial" w:hAnsi="Arial" w:cs="Arial"/>
          <w:sz w:val="26"/>
          <w:szCs w:val="26"/>
          <w:lang w:val="es-ES"/>
        </w:rPr>
      </w:pPr>
      <w:r w:rsidRPr="00441B2D">
        <w:rPr>
          <w:rFonts w:ascii="Arial" w:hAnsi="Arial" w:cs="Arial"/>
          <w:sz w:val="26"/>
          <w:szCs w:val="26"/>
          <w:lang w:val="es-ES"/>
        </w:rPr>
        <w:t>Aprobado por Acta No.</w:t>
      </w:r>
      <w:r w:rsidR="00642E2C">
        <w:rPr>
          <w:rFonts w:ascii="Arial" w:hAnsi="Arial" w:cs="Arial"/>
          <w:sz w:val="26"/>
          <w:szCs w:val="26"/>
          <w:lang w:val="es-ES"/>
        </w:rPr>
        <w:t>0379</w:t>
      </w:r>
    </w:p>
    <w:p w:rsidR="005E0B8B" w:rsidRPr="00441B2D" w:rsidRDefault="00AD1184" w:rsidP="00441B2D">
      <w:pPr>
        <w:pStyle w:val="Sinespaciado"/>
        <w:jc w:val="both"/>
        <w:rPr>
          <w:rFonts w:ascii="Arial" w:hAnsi="Arial" w:cs="Arial"/>
          <w:sz w:val="26"/>
          <w:szCs w:val="26"/>
          <w:lang w:val="es-ES"/>
        </w:rPr>
      </w:pPr>
      <w:r w:rsidRPr="00441B2D">
        <w:rPr>
          <w:rFonts w:ascii="Arial" w:hAnsi="Arial" w:cs="Arial"/>
          <w:sz w:val="26"/>
          <w:szCs w:val="26"/>
          <w:lang w:val="es-ES"/>
        </w:rPr>
        <w:t>Hora:</w:t>
      </w:r>
      <w:r w:rsidR="00642E2C">
        <w:rPr>
          <w:rFonts w:ascii="Arial" w:hAnsi="Arial" w:cs="Arial"/>
          <w:sz w:val="26"/>
          <w:szCs w:val="26"/>
          <w:lang w:val="es-ES"/>
        </w:rPr>
        <w:t xml:space="preserve"> 2:00 p.m.</w:t>
      </w:r>
    </w:p>
    <w:p w:rsidR="0076065E" w:rsidRPr="00441B2D" w:rsidRDefault="0076065E" w:rsidP="00441B2D">
      <w:pPr>
        <w:tabs>
          <w:tab w:val="left" w:pos="2410"/>
          <w:tab w:val="left" w:pos="2835"/>
        </w:tabs>
        <w:spacing w:line="240" w:lineRule="auto"/>
        <w:jc w:val="center"/>
        <w:rPr>
          <w:rFonts w:ascii="Arial" w:hAnsi="Arial" w:cs="Arial"/>
        </w:rPr>
      </w:pPr>
    </w:p>
    <w:p w:rsidR="0076065E" w:rsidRPr="00441B2D" w:rsidRDefault="0076065E" w:rsidP="00441B2D">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441B2D">
        <w:rPr>
          <w:rFonts w:ascii="Arial" w:hAnsi="Arial" w:cs="Arial"/>
        </w:rPr>
        <w:t>1. ASUNTO A DECIDIR</w:t>
      </w:r>
    </w:p>
    <w:p w:rsidR="0076065E" w:rsidRPr="00441B2D" w:rsidRDefault="0076065E" w:rsidP="00441B2D">
      <w:pPr>
        <w:spacing w:line="240" w:lineRule="auto"/>
        <w:rPr>
          <w:rFonts w:ascii="Arial" w:hAnsi="Arial" w:cs="Arial"/>
        </w:rPr>
      </w:pPr>
    </w:p>
    <w:p w:rsidR="00A55EF8" w:rsidRPr="00441B2D" w:rsidRDefault="004A3493" w:rsidP="00441B2D">
      <w:pPr>
        <w:spacing w:line="240" w:lineRule="auto"/>
        <w:rPr>
          <w:rFonts w:ascii="Arial" w:hAnsi="Arial" w:cs="Arial"/>
        </w:rPr>
      </w:pPr>
      <w:r w:rsidRPr="00441B2D">
        <w:rPr>
          <w:rFonts w:ascii="Arial" w:hAnsi="Arial" w:cs="Arial"/>
        </w:rPr>
        <w:t xml:space="preserve">Corresponde a la </w:t>
      </w:r>
      <w:r w:rsidR="003D3765" w:rsidRPr="00441B2D">
        <w:rPr>
          <w:rFonts w:ascii="Arial" w:hAnsi="Arial" w:cs="Arial"/>
        </w:rPr>
        <w:t xml:space="preserve">Sala resolver la impugnación presentada </w:t>
      </w:r>
      <w:r w:rsidR="00CE7B47" w:rsidRPr="00441B2D">
        <w:rPr>
          <w:rFonts w:ascii="Arial" w:hAnsi="Arial" w:cs="Arial"/>
        </w:rPr>
        <w:t>por</w:t>
      </w:r>
      <w:r w:rsidR="00026CC4" w:rsidRPr="00441B2D">
        <w:rPr>
          <w:rFonts w:ascii="Arial" w:hAnsi="Arial" w:cs="Arial"/>
        </w:rPr>
        <w:t xml:space="preserve"> </w:t>
      </w:r>
      <w:r w:rsidR="00F642AE" w:rsidRPr="00441B2D">
        <w:rPr>
          <w:rFonts w:ascii="Arial" w:hAnsi="Arial" w:cs="Arial"/>
        </w:rPr>
        <w:t xml:space="preserve">el apoderado judicial del señor </w:t>
      </w:r>
      <w:r w:rsidR="006736B3" w:rsidRPr="00441B2D">
        <w:rPr>
          <w:rFonts w:ascii="Arial" w:hAnsi="Arial" w:cs="Arial"/>
        </w:rPr>
        <w:t>Luis Guillermo Zapata</w:t>
      </w:r>
      <w:r w:rsidR="00F642AE" w:rsidRPr="00441B2D">
        <w:rPr>
          <w:rFonts w:ascii="Arial" w:hAnsi="Arial" w:cs="Arial"/>
        </w:rPr>
        <w:t xml:space="preserve"> </w:t>
      </w:r>
      <w:r w:rsidR="00C530FA" w:rsidRPr="00441B2D">
        <w:rPr>
          <w:rFonts w:ascii="Arial" w:hAnsi="Arial" w:cs="Arial"/>
        </w:rPr>
        <w:t>frente a</w:t>
      </w:r>
      <w:r w:rsidR="00CE7B47" w:rsidRPr="00441B2D">
        <w:rPr>
          <w:rFonts w:ascii="Arial" w:hAnsi="Arial" w:cs="Arial"/>
        </w:rPr>
        <w:t xml:space="preserve">l fallo </w:t>
      </w:r>
      <w:r w:rsidR="002923F7" w:rsidRPr="00441B2D">
        <w:rPr>
          <w:rFonts w:ascii="Arial" w:hAnsi="Arial" w:cs="Arial"/>
        </w:rPr>
        <w:t xml:space="preserve">de tutela </w:t>
      </w:r>
      <w:r w:rsidR="0046048A" w:rsidRPr="00441B2D">
        <w:rPr>
          <w:rFonts w:ascii="Arial" w:hAnsi="Arial" w:cs="Arial"/>
        </w:rPr>
        <w:t xml:space="preserve">proferido </w:t>
      </w:r>
      <w:r w:rsidR="00BD5FB0" w:rsidRPr="00441B2D">
        <w:rPr>
          <w:rFonts w:ascii="Arial" w:hAnsi="Arial" w:cs="Arial"/>
        </w:rPr>
        <w:t xml:space="preserve">el 14 de marzo de 2018 </w:t>
      </w:r>
      <w:r w:rsidR="00AF50D7" w:rsidRPr="00441B2D">
        <w:rPr>
          <w:rFonts w:ascii="Arial" w:hAnsi="Arial" w:cs="Arial"/>
        </w:rPr>
        <w:t>por el Juzgado</w:t>
      </w:r>
      <w:r w:rsidR="00FB6B0F" w:rsidRPr="00441B2D">
        <w:rPr>
          <w:rFonts w:ascii="Arial" w:hAnsi="Arial" w:cs="Arial"/>
        </w:rPr>
        <w:t xml:space="preserve"> </w:t>
      </w:r>
      <w:r w:rsidR="006736B3" w:rsidRPr="00441B2D">
        <w:rPr>
          <w:rFonts w:ascii="Arial" w:hAnsi="Arial" w:cs="Arial"/>
        </w:rPr>
        <w:t>1</w:t>
      </w:r>
      <w:r w:rsidR="00026CC4" w:rsidRPr="00441B2D">
        <w:rPr>
          <w:rFonts w:ascii="Arial" w:hAnsi="Arial" w:cs="Arial"/>
        </w:rPr>
        <w:t xml:space="preserve">º </w:t>
      </w:r>
      <w:r w:rsidR="00377C7E" w:rsidRPr="00441B2D">
        <w:rPr>
          <w:rFonts w:ascii="Arial" w:hAnsi="Arial" w:cs="Arial"/>
        </w:rPr>
        <w:t xml:space="preserve">Penal del Circuito con funciones de </w:t>
      </w:r>
      <w:r w:rsidR="00377C7E" w:rsidRPr="00441B2D">
        <w:rPr>
          <w:rFonts w:ascii="Arial" w:hAnsi="Arial" w:cs="Arial"/>
        </w:rPr>
        <w:lastRenderedPageBreak/>
        <w:t>conocimiento</w:t>
      </w:r>
      <w:r w:rsidR="00576611" w:rsidRPr="00441B2D">
        <w:rPr>
          <w:rFonts w:ascii="Arial" w:hAnsi="Arial" w:cs="Arial"/>
        </w:rPr>
        <w:t xml:space="preserve"> de </w:t>
      </w:r>
      <w:r w:rsidR="00026CC4" w:rsidRPr="00441B2D">
        <w:rPr>
          <w:rFonts w:ascii="Arial" w:hAnsi="Arial" w:cs="Arial"/>
        </w:rPr>
        <w:t>Pereira,</w:t>
      </w:r>
      <w:r w:rsidR="007E47D9" w:rsidRPr="00441B2D">
        <w:rPr>
          <w:rFonts w:ascii="Arial" w:hAnsi="Arial" w:cs="Arial"/>
        </w:rPr>
        <w:t xml:space="preserve"> </w:t>
      </w:r>
      <w:r w:rsidR="00BD5FB0" w:rsidRPr="00441B2D">
        <w:rPr>
          <w:rFonts w:ascii="Arial" w:hAnsi="Arial" w:cs="Arial"/>
        </w:rPr>
        <w:t>dentro de la acción de tutela instaura</w:t>
      </w:r>
      <w:r w:rsidR="006F2969" w:rsidRPr="00441B2D">
        <w:rPr>
          <w:rFonts w:ascii="Arial" w:hAnsi="Arial" w:cs="Arial"/>
        </w:rPr>
        <w:t xml:space="preserve"> </w:t>
      </w:r>
      <w:r w:rsidR="004A10CD" w:rsidRPr="00441B2D">
        <w:rPr>
          <w:rFonts w:ascii="Arial" w:hAnsi="Arial" w:cs="Arial"/>
        </w:rPr>
        <w:t xml:space="preserve">en contra </w:t>
      </w:r>
      <w:r w:rsidR="006E1174" w:rsidRPr="00441B2D">
        <w:rPr>
          <w:rFonts w:ascii="Arial" w:hAnsi="Arial" w:cs="Arial"/>
        </w:rPr>
        <w:t xml:space="preserve">la Administradora Colombiana de Pensiones – COLPENSIONES. </w:t>
      </w:r>
    </w:p>
    <w:p w:rsidR="0076065E" w:rsidRPr="00441B2D" w:rsidRDefault="0076065E" w:rsidP="00441B2D">
      <w:pPr>
        <w:pStyle w:val="Sangradetextonormal"/>
        <w:tabs>
          <w:tab w:val="left" w:pos="-1701"/>
        </w:tabs>
        <w:spacing w:line="240" w:lineRule="auto"/>
        <w:rPr>
          <w:rFonts w:ascii="Arial" w:hAnsi="Arial" w:cs="Arial"/>
          <w:bCs/>
        </w:rPr>
      </w:pPr>
    </w:p>
    <w:p w:rsidR="0053744A" w:rsidRPr="00441B2D" w:rsidRDefault="0076065E" w:rsidP="00441B2D">
      <w:pPr>
        <w:pStyle w:val="Sangradetextonormal"/>
        <w:tabs>
          <w:tab w:val="left" w:pos="-1701"/>
        </w:tabs>
        <w:spacing w:line="240" w:lineRule="auto"/>
        <w:jc w:val="center"/>
        <w:rPr>
          <w:rFonts w:ascii="Arial" w:hAnsi="Arial" w:cs="Arial"/>
        </w:rPr>
      </w:pPr>
      <w:r w:rsidRPr="00441B2D">
        <w:rPr>
          <w:rFonts w:ascii="Arial" w:hAnsi="Arial" w:cs="Arial"/>
        </w:rPr>
        <w:t xml:space="preserve">2. </w:t>
      </w:r>
      <w:r w:rsidR="005E0B8B" w:rsidRPr="00441B2D">
        <w:rPr>
          <w:rFonts w:ascii="Arial" w:hAnsi="Arial" w:cs="Arial"/>
        </w:rPr>
        <w:t xml:space="preserve">RESUMEN DE LOS HECHOS </w:t>
      </w:r>
    </w:p>
    <w:p w:rsidR="00D06474" w:rsidRPr="00441B2D" w:rsidRDefault="001865D8" w:rsidP="00441B2D">
      <w:pPr>
        <w:spacing w:line="240" w:lineRule="auto"/>
        <w:rPr>
          <w:rFonts w:ascii="Arial" w:hAnsi="Arial" w:cs="Arial"/>
          <w:lang w:val="es-MX"/>
        </w:rPr>
      </w:pPr>
      <w:r w:rsidRPr="00441B2D">
        <w:rPr>
          <w:rFonts w:ascii="Arial" w:hAnsi="Arial" w:cs="Arial"/>
          <w:lang w:val="es-MX"/>
        </w:rPr>
        <w:t>2.1</w:t>
      </w:r>
      <w:r w:rsidR="00576611" w:rsidRPr="00441B2D">
        <w:rPr>
          <w:rFonts w:ascii="Arial" w:hAnsi="Arial" w:cs="Arial"/>
          <w:lang w:val="es-MX"/>
        </w:rPr>
        <w:t xml:space="preserve">. </w:t>
      </w:r>
      <w:r w:rsidR="005001DE" w:rsidRPr="00441B2D">
        <w:rPr>
          <w:rFonts w:ascii="Arial" w:hAnsi="Arial" w:cs="Arial"/>
          <w:lang w:val="es-MX"/>
        </w:rPr>
        <w:t>El ap</w:t>
      </w:r>
      <w:r w:rsidR="00250DC3" w:rsidRPr="00441B2D">
        <w:rPr>
          <w:rFonts w:ascii="Arial" w:hAnsi="Arial" w:cs="Arial"/>
          <w:lang w:val="es-MX"/>
        </w:rPr>
        <w:t>oderado del señor Luis Guillermo Zapata Muñoz</w:t>
      </w:r>
      <w:r w:rsidR="005001DE" w:rsidRPr="00441B2D">
        <w:rPr>
          <w:rFonts w:ascii="Arial" w:hAnsi="Arial" w:cs="Arial"/>
          <w:lang w:val="es-MX"/>
        </w:rPr>
        <w:t xml:space="preserve">, indicó que </w:t>
      </w:r>
      <w:r w:rsidR="00BD5FB0" w:rsidRPr="00441B2D">
        <w:rPr>
          <w:rFonts w:ascii="Arial" w:hAnsi="Arial" w:cs="Arial"/>
          <w:lang w:val="es-MX"/>
        </w:rPr>
        <w:t>su poderdante tiene</w:t>
      </w:r>
      <w:r w:rsidR="00250DC3" w:rsidRPr="00441B2D">
        <w:rPr>
          <w:rFonts w:ascii="Arial" w:hAnsi="Arial" w:cs="Arial"/>
          <w:lang w:val="es-MX"/>
        </w:rPr>
        <w:t xml:space="preserve"> 67 años de edad, fue diagnosticado con “</w:t>
      </w:r>
      <w:r w:rsidR="000F5936" w:rsidRPr="00441B2D">
        <w:rPr>
          <w:rFonts w:ascii="Arial" w:hAnsi="Arial" w:cs="Arial"/>
          <w:lang w:val="es-MX"/>
        </w:rPr>
        <w:t xml:space="preserve">H543 </w:t>
      </w:r>
      <w:r w:rsidR="00250DC3" w:rsidRPr="00441B2D">
        <w:rPr>
          <w:rFonts w:ascii="Arial" w:hAnsi="Arial" w:cs="Arial"/>
          <w:lang w:val="es-MX"/>
        </w:rPr>
        <w:t xml:space="preserve">disminución indeterminada de la agudeza visual en ambos ojos, </w:t>
      </w:r>
      <w:r w:rsidR="000F5936" w:rsidRPr="00441B2D">
        <w:rPr>
          <w:rFonts w:ascii="Arial" w:hAnsi="Arial" w:cs="Arial"/>
          <w:lang w:val="es-MX"/>
        </w:rPr>
        <w:t xml:space="preserve">H409 </w:t>
      </w:r>
      <w:r w:rsidR="00250DC3" w:rsidRPr="00441B2D">
        <w:rPr>
          <w:rFonts w:ascii="Arial" w:hAnsi="Arial" w:cs="Arial"/>
          <w:lang w:val="es-MX"/>
        </w:rPr>
        <w:t xml:space="preserve">glaucoma y </w:t>
      </w:r>
      <w:r w:rsidR="000F5936" w:rsidRPr="00441B2D">
        <w:rPr>
          <w:rFonts w:ascii="Arial" w:hAnsi="Arial" w:cs="Arial"/>
          <w:lang w:val="es-MX"/>
        </w:rPr>
        <w:t xml:space="preserve">F432 </w:t>
      </w:r>
      <w:r w:rsidR="00BD5FB0" w:rsidRPr="00441B2D">
        <w:rPr>
          <w:rFonts w:ascii="Arial" w:hAnsi="Arial" w:cs="Arial"/>
          <w:lang w:val="es-MX"/>
        </w:rPr>
        <w:t xml:space="preserve">trastornos de adaptación”. En razón a que toda </w:t>
      </w:r>
      <w:r w:rsidR="00250DC3" w:rsidRPr="00441B2D">
        <w:rPr>
          <w:rFonts w:ascii="Arial" w:hAnsi="Arial" w:cs="Arial"/>
          <w:lang w:val="es-MX"/>
        </w:rPr>
        <w:t>su vida laboral realiz</w:t>
      </w:r>
      <w:r w:rsidR="00BD5FB0" w:rsidRPr="00441B2D">
        <w:rPr>
          <w:rFonts w:ascii="Arial" w:hAnsi="Arial" w:cs="Arial"/>
          <w:lang w:val="es-MX"/>
        </w:rPr>
        <w:t>ó</w:t>
      </w:r>
      <w:r w:rsidR="00250DC3" w:rsidRPr="00441B2D">
        <w:rPr>
          <w:rFonts w:ascii="Arial" w:hAnsi="Arial" w:cs="Arial"/>
          <w:lang w:val="es-MX"/>
        </w:rPr>
        <w:t xml:space="preserve"> aportes al ISS hoy Colpensione</w:t>
      </w:r>
      <w:r w:rsidR="00C36337" w:rsidRPr="00441B2D">
        <w:rPr>
          <w:rFonts w:ascii="Arial" w:hAnsi="Arial" w:cs="Arial"/>
          <w:lang w:val="es-MX"/>
        </w:rPr>
        <w:t>s, desde el 20 de marzo de 1973</w:t>
      </w:r>
      <w:r w:rsidR="00250DC3" w:rsidRPr="00441B2D">
        <w:rPr>
          <w:rFonts w:ascii="Arial" w:hAnsi="Arial" w:cs="Arial"/>
          <w:lang w:val="es-MX"/>
        </w:rPr>
        <w:t xml:space="preserve"> hasta el 31 de mayo de 2010 </w:t>
      </w:r>
      <w:r w:rsidR="00BD5FB0" w:rsidRPr="00441B2D">
        <w:rPr>
          <w:rFonts w:ascii="Arial" w:hAnsi="Arial" w:cs="Arial"/>
          <w:lang w:val="es-MX"/>
        </w:rPr>
        <w:t>encuentra acreditado</w:t>
      </w:r>
      <w:r w:rsidR="00250DC3" w:rsidRPr="00441B2D">
        <w:rPr>
          <w:rFonts w:ascii="Arial" w:hAnsi="Arial" w:cs="Arial"/>
          <w:lang w:val="es-MX"/>
        </w:rPr>
        <w:t xml:space="preserve"> un total de 697 semanas</w:t>
      </w:r>
      <w:r w:rsidR="00D06474" w:rsidRPr="00441B2D">
        <w:rPr>
          <w:rFonts w:ascii="Arial" w:hAnsi="Arial" w:cs="Arial"/>
          <w:lang w:val="es-MX"/>
        </w:rPr>
        <w:t>.</w:t>
      </w:r>
    </w:p>
    <w:p w:rsidR="00D06474" w:rsidRPr="00441B2D" w:rsidRDefault="00D06474" w:rsidP="00441B2D">
      <w:pPr>
        <w:spacing w:line="240" w:lineRule="auto"/>
        <w:rPr>
          <w:rFonts w:ascii="Arial" w:hAnsi="Arial" w:cs="Arial"/>
          <w:lang w:val="es-MX"/>
        </w:rPr>
      </w:pPr>
    </w:p>
    <w:p w:rsidR="00C36337" w:rsidRPr="00441B2D" w:rsidRDefault="00D06474" w:rsidP="00441B2D">
      <w:pPr>
        <w:spacing w:line="240" w:lineRule="auto"/>
        <w:rPr>
          <w:rFonts w:ascii="Arial" w:hAnsi="Arial" w:cs="Arial"/>
          <w:lang w:val="es-MX"/>
        </w:rPr>
      </w:pPr>
      <w:r w:rsidRPr="00441B2D">
        <w:rPr>
          <w:rFonts w:ascii="Arial" w:hAnsi="Arial" w:cs="Arial"/>
          <w:lang w:val="es-MX"/>
        </w:rPr>
        <w:t xml:space="preserve">Refirió que el señor Zapata Muñoz </w:t>
      </w:r>
      <w:r w:rsidR="00C36337" w:rsidRPr="00441B2D">
        <w:rPr>
          <w:rFonts w:ascii="Arial" w:hAnsi="Arial" w:cs="Arial"/>
          <w:lang w:val="es-MX"/>
        </w:rPr>
        <w:t>no siguió cotizando debido a sus limitaciones médicas, como ceguera visual</w:t>
      </w:r>
      <w:r w:rsidRPr="00441B2D">
        <w:rPr>
          <w:rFonts w:ascii="Arial" w:hAnsi="Arial" w:cs="Arial"/>
          <w:lang w:val="es-MX"/>
        </w:rPr>
        <w:t xml:space="preserve"> por un ojo y por </w:t>
      </w:r>
      <w:r w:rsidR="00CD05D0" w:rsidRPr="00441B2D">
        <w:rPr>
          <w:rFonts w:ascii="Arial" w:hAnsi="Arial" w:cs="Arial"/>
          <w:lang w:val="es-MX"/>
        </w:rPr>
        <w:t xml:space="preserve">el hecho de ser de avanzada edad, </w:t>
      </w:r>
      <w:r w:rsidRPr="00441B2D">
        <w:rPr>
          <w:rFonts w:ascii="Arial" w:hAnsi="Arial" w:cs="Arial"/>
          <w:lang w:val="es-MX"/>
        </w:rPr>
        <w:t xml:space="preserve">siendo </w:t>
      </w:r>
      <w:r w:rsidR="00CD05D0" w:rsidRPr="00441B2D">
        <w:rPr>
          <w:rFonts w:ascii="Arial" w:hAnsi="Arial" w:cs="Arial"/>
          <w:lang w:val="es-MX"/>
        </w:rPr>
        <w:t>discriminado para laborar en ventas, actividad económica que</w:t>
      </w:r>
      <w:r w:rsidRPr="00441B2D">
        <w:rPr>
          <w:rFonts w:ascii="Arial" w:hAnsi="Arial" w:cs="Arial"/>
          <w:lang w:val="es-MX"/>
        </w:rPr>
        <w:t xml:space="preserve"> antes realizaba</w:t>
      </w:r>
      <w:r w:rsidR="00CD05D0" w:rsidRPr="00441B2D">
        <w:rPr>
          <w:rFonts w:ascii="Arial" w:hAnsi="Arial" w:cs="Arial"/>
          <w:lang w:val="es-MX"/>
        </w:rPr>
        <w:t xml:space="preserve">. </w:t>
      </w:r>
    </w:p>
    <w:p w:rsidR="00D06474" w:rsidRPr="00441B2D" w:rsidRDefault="00D06474" w:rsidP="00441B2D">
      <w:pPr>
        <w:spacing w:line="240" w:lineRule="auto"/>
        <w:rPr>
          <w:rFonts w:ascii="Arial" w:hAnsi="Arial" w:cs="Arial"/>
          <w:lang w:val="es-MX"/>
        </w:rPr>
      </w:pPr>
    </w:p>
    <w:p w:rsidR="00FA1C89" w:rsidRDefault="00D06474" w:rsidP="00441B2D">
      <w:pPr>
        <w:spacing w:line="240" w:lineRule="auto"/>
        <w:rPr>
          <w:rFonts w:ascii="Arial" w:hAnsi="Arial" w:cs="Arial"/>
          <w:lang w:val="es-MX"/>
        </w:rPr>
      </w:pPr>
      <w:r w:rsidRPr="00441B2D">
        <w:rPr>
          <w:rFonts w:ascii="Arial" w:hAnsi="Arial" w:cs="Arial"/>
          <w:lang w:val="es-MX"/>
        </w:rPr>
        <w:t>Informó que e</w:t>
      </w:r>
      <w:r w:rsidR="00250DC3" w:rsidRPr="00441B2D">
        <w:rPr>
          <w:rFonts w:ascii="Arial" w:hAnsi="Arial" w:cs="Arial"/>
          <w:lang w:val="es-MX"/>
        </w:rPr>
        <w:t xml:space="preserve">l 20 de septiembre de 2017 la </w:t>
      </w:r>
      <w:r w:rsidRPr="00441B2D">
        <w:rPr>
          <w:rFonts w:ascii="Arial" w:hAnsi="Arial" w:cs="Arial"/>
          <w:lang w:val="es-MX"/>
        </w:rPr>
        <w:t>J</w:t>
      </w:r>
      <w:r w:rsidR="00250DC3" w:rsidRPr="00441B2D">
        <w:rPr>
          <w:rFonts w:ascii="Arial" w:hAnsi="Arial" w:cs="Arial"/>
          <w:lang w:val="es-MX"/>
        </w:rPr>
        <w:t xml:space="preserve">unta </w:t>
      </w:r>
      <w:r w:rsidRPr="00441B2D">
        <w:rPr>
          <w:rFonts w:ascii="Arial" w:hAnsi="Arial" w:cs="Arial"/>
          <w:lang w:val="es-MX"/>
        </w:rPr>
        <w:t>R</w:t>
      </w:r>
      <w:r w:rsidR="00250DC3" w:rsidRPr="00441B2D">
        <w:rPr>
          <w:rFonts w:ascii="Arial" w:hAnsi="Arial" w:cs="Arial"/>
          <w:lang w:val="es-MX"/>
        </w:rPr>
        <w:t xml:space="preserve">egional de </w:t>
      </w:r>
      <w:r w:rsidRPr="00441B2D">
        <w:rPr>
          <w:rFonts w:ascii="Arial" w:hAnsi="Arial" w:cs="Arial"/>
          <w:lang w:val="es-MX"/>
        </w:rPr>
        <w:t>C</w:t>
      </w:r>
      <w:r w:rsidR="00250DC3" w:rsidRPr="00441B2D">
        <w:rPr>
          <w:rFonts w:ascii="Arial" w:hAnsi="Arial" w:cs="Arial"/>
          <w:lang w:val="es-MX"/>
        </w:rPr>
        <w:t xml:space="preserve">alificación de </w:t>
      </w:r>
      <w:r w:rsidRPr="00441B2D">
        <w:rPr>
          <w:rFonts w:ascii="Arial" w:hAnsi="Arial" w:cs="Arial"/>
          <w:lang w:val="es-MX"/>
        </w:rPr>
        <w:t>I</w:t>
      </w:r>
      <w:r w:rsidR="00250DC3" w:rsidRPr="00441B2D">
        <w:rPr>
          <w:rFonts w:ascii="Arial" w:hAnsi="Arial" w:cs="Arial"/>
          <w:lang w:val="es-MX"/>
        </w:rPr>
        <w:t>nvalidez de Risaralda</w:t>
      </w:r>
      <w:r w:rsidR="00CD05D0" w:rsidRPr="00441B2D">
        <w:rPr>
          <w:rFonts w:ascii="Arial" w:hAnsi="Arial" w:cs="Arial"/>
          <w:lang w:val="es-MX"/>
        </w:rPr>
        <w:t xml:space="preserve"> mediante </w:t>
      </w:r>
      <w:r w:rsidRPr="00441B2D">
        <w:rPr>
          <w:rFonts w:ascii="Arial" w:hAnsi="Arial" w:cs="Arial"/>
          <w:lang w:val="es-MX"/>
        </w:rPr>
        <w:t xml:space="preserve">el </w:t>
      </w:r>
      <w:r w:rsidR="00CD05D0" w:rsidRPr="00441B2D">
        <w:rPr>
          <w:rFonts w:ascii="Arial" w:hAnsi="Arial" w:cs="Arial"/>
          <w:lang w:val="es-MX"/>
        </w:rPr>
        <w:t xml:space="preserve">dictamen No.1135 </w:t>
      </w:r>
      <w:r w:rsidR="0021783C" w:rsidRPr="00441B2D">
        <w:rPr>
          <w:rFonts w:ascii="Arial" w:hAnsi="Arial" w:cs="Arial"/>
          <w:lang w:val="es-MX"/>
        </w:rPr>
        <w:t>determin</w:t>
      </w:r>
      <w:r w:rsidRPr="00441B2D">
        <w:rPr>
          <w:rFonts w:ascii="Arial" w:hAnsi="Arial" w:cs="Arial"/>
          <w:lang w:val="es-MX"/>
        </w:rPr>
        <w:t xml:space="preserve">ó al accionante </w:t>
      </w:r>
      <w:r w:rsidR="0021783C" w:rsidRPr="00441B2D">
        <w:rPr>
          <w:rFonts w:ascii="Arial" w:hAnsi="Arial" w:cs="Arial"/>
          <w:lang w:val="es-MX"/>
        </w:rPr>
        <w:t xml:space="preserve"> una pérdida de capacidad laboral del 51.73% por enfermedad de origen común, estructurada el 26 de mayo de 2017.</w:t>
      </w:r>
      <w:r w:rsidRPr="00441B2D">
        <w:rPr>
          <w:rFonts w:ascii="Arial" w:hAnsi="Arial" w:cs="Arial"/>
          <w:lang w:val="es-MX"/>
        </w:rPr>
        <w:t xml:space="preserve">  Por lo tanto, el 27 de</w:t>
      </w:r>
      <w:r w:rsidR="0021783C" w:rsidRPr="00441B2D">
        <w:rPr>
          <w:rFonts w:ascii="Arial" w:hAnsi="Arial" w:cs="Arial"/>
          <w:lang w:val="es-MX"/>
        </w:rPr>
        <w:t xml:space="preserve"> octubre de 2017</w:t>
      </w:r>
      <w:r w:rsidRPr="00441B2D">
        <w:rPr>
          <w:rFonts w:ascii="Arial" w:hAnsi="Arial" w:cs="Arial"/>
          <w:lang w:val="es-MX"/>
        </w:rPr>
        <w:t>, b</w:t>
      </w:r>
      <w:r w:rsidR="00574314" w:rsidRPr="00441B2D">
        <w:rPr>
          <w:rFonts w:ascii="Arial" w:hAnsi="Arial" w:cs="Arial"/>
          <w:lang w:val="es-MX"/>
        </w:rPr>
        <w:t xml:space="preserve">ajo el radicado No. 2017_11420349 </w:t>
      </w:r>
      <w:r w:rsidR="0021783C" w:rsidRPr="00441B2D">
        <w:rPr>
          <w:rFonts w:ascii="Arial" w:hAnsi="Arial" w:cs="Arial"/>
          <w:lang w:val="es-MX"/>
        </w:rPr>
        <w:t>solicit</w:t>
      </w:r>
      <w:r w:rsidRPr="00441B2D">
        <w:rPr>
          <w:rFonts w:ascii="Arial" w:hAnsi="Arial" w:cs="Arial"/>
          <w:lang w:val="es-MX"/>
        </w:rPr>
        <w:t>ó</w:t>
      </w:r>
      <w:r w:rsidR="0021783C" w:rsidRPr="00441B2D">
        <w:rPr>
          <w:rFonts w:ascii="Arial" w:hAnsi="Arial" w:cs="Arial"/>
          <w:lang w:val="es-MX"/>
        </w:rPr>
        <w:t xml:space="preserve"> ante Colpensiones</w:t>
      </w:r>
      <w:r w:rsidR="004E3D2C" w:rsidRPr="00441B2D">
        <w:rPr>
          <w:rFonts w:ascii="Arial" w:hAnsi="Arial" w:cs="Arial"/>
          <w:lang w:val="es-MX"/>
        </w:rPr>
        <w:t xml:space="preserve"> el reconocimiento de pensión de invalidez, prestación que fue negada </w:t>
      </w:r>
      <w:r w:rsidR="0031252B" w:rsidRPr="00441B2D">
        <w:rPr>
          <w:rFonts w:ascii="Arial" w:hAnsi="Arial" w:cs="Arial"/>
          <w:lang w:val="es-MX"/>
        </w:rPr>
        <w:t xml:space="preserve">mediante </w:t>
      </w:r>
      <w:r w:rsidRPr="00441B2D">
        <w:rPr>
          <w:rFonts w:ascii="Arial" w:hAnsi="Arial" w:cs="Arial"/>
          <w:lang w:val="es-MX"/>
        </w:rPr>
        <w:t>la R</w:t>
      </w:r>
      <w:r w:rsidR="0031252B" w:rsidRPr="00441B2D">
        <w:rPr>
          <w:rFonts w:ascii="Arial" w:hAnsi="Arial" w:cs="Arial"/>
          <w:lang w:val="es-MX"/>
        </w:rPr>
        <w:t>esolución SUB264604 del 23 de noviembre de 2</w:t>
      </w:r>
      <w:r w:rsidR="00695165" w:rsidRPr="00441B2D">
        <w:rPr>
          <w:rFonts w:ascii="Arial" w:hAnsi="Arial" w:cs="Arial"/>
          <w:lang w:val="es-MX"/>
        </w:rPr>
        <w:t>017</w:t>
      </w:r>
      <w:r w:rsidRPr="00441B2D">
        <w:rPr>
          <w:rFonts w:ascii="Arial" w:hAnsi="Arial" w:cs="Arial"/>
          <w:lang w:val="es-MX"/>
        </w:rPr>
        <w:t xml:space="preserve"> con fundamento en que </w:t>
      </w:r>
      <w:r w:rsidR="00695165" w:rsidRPr="00441B2D">
        <w:rPr>
          <w:rFonts w:ascii="Arial" w:hAnsi="Arial" w:cs="Arial"/>
          <w:lang w:val="es-MX"/>
        </w:rPr>
        <w:t xml:space="preserve">el asegurado entre los últimos tres años contados a partir de </w:t>
      </w:r>
      <w:r w:rsidR="0031252B" w:rsidRPr="00441B2D">
        <w:rPr>
          <w:rFonts w:ascii="Arial" w:hAnsi="Arial" w:cs="Arial"/>
          <w:lang w:val="es-MX"/>
        </w:rPr>
        <w:t xml:space="preserve">la fecha de estructuración </w:t>
      </w:r>
      <w:r w:rsidR="00A6702E" w:rsidRPr="00441B2D">
        <w:rPr>
          <w:rFonts w:ascii="Arial" w:hAnsi="Arial" w:cs="Arial"/>
          <w:lang w:val="es-MX"/>
        </w:rPr>
        <w:t>de invalidez no acreditó</w:t>
      </w:r>
      <w:r w:rsidR="0031252B" w:rsidRPr="00441B2D">
        <w:rPr>
          <w:rFonts w:ascii="Arial" w:hAnsi="Arial" w:cs="Arial"/>
          <w:lang w:val="es-MX"/>
        </w:rPr>
        <w:t xml:space="preserve"> las 50 semanas exigidas en el artículo 1 de la ley 860 de 2003 por la cual se modificó el artículo 39 de la ley 100 de 1993. </w:t>
      </w:r>
    </w:p>
    <w:p w:rsidR="00FA1C89" w:rsidRDefault="00FA1C89" w:rsidP="00441B2D">
      <w:pPr>
        <w:spacing w:line="240" w:lineRule="auto"/>
        <w:rPr>
          <w:rFonts w:ascii="Arial" w:hAnsi="Arial" w:cs="Arial"/>
          <w:lang w:val="es-MX"/>
        </w:rPr>
      </w:pPr>
    </w:p>
    <w:p w:rsidR="0031252B" w:rsidRPr="00441B2D" w:rsidRDefault="00FA1C89" w:rsidP="00441B2D">
      <w:pPr>
        <w:spacing w:line="240" w:lineRule="auto"/>
        <w:rPr>
          <w:rFonts w:ascii="Arial" w:hAnsi="Arial" w:cs="Arial"/>
          <w:lang w:val="es-MX"/>
        </w:rPr>
      </w:pPr>
      <w:r>
        <w:rPr>
          <w:rFonts w:ascii="Arial" w:hAnsi="Arial" w:cs="Arial"/>
          <w:lang w:val="es-MX"/>
        </w:rPr>
        <w:t xml:space="preserve">Así mismo, </w:t>
      </w:r>
      <w:r w:rsidR="0031252B" w:rsidRPr="00441B2D">
        <w:rPr>
          <w:rFonts w:ascii="Arial" w:hAnsi="Arial" w:cs="Arial"/>
          <w:lang w:val="es-MX"/>
        </w:rPr>
        <w:t>realiz</w:t>
      </w:r>
      <w:r>
        <w:rPr>
          <w:rFonts w:ascii="Arial" w:hAnsi="Arial" w:cs="Arial"/>
          <w:lang w:val="es-MX"/>
        </w:rPr>
        <w:t>ó</w:t>
      </w:r>
      <w:r w:rsidR="0031252B" w:rsidRPr="00441B2D">
        <w:rPr>
          <w:rFonts w:ascii="Arial" w:hAnsi="Arial" w:cs="Arial"/>
          <w:lang w:val="es-MX"/>
        </w:rPr>
        <w:t xml:space="preserve"> el estudio con el fin de dar aplicación a la condición más beneficiosa sin que fuera procedente.</w:t>
      </w:r>
      <w:r w:rsidR="00D06474" w:rsidRPr="00441B2D">
        <w:rPr>
          <w:rFonts w:ascii="Arial" w:hAnsi="Arial" w:cs="Arial"/>
          <w:lang w:val="es-MX"/>
        </w:rPr>
        <w:t xml:space="preserve">  Dicha decisión fue recurrida y confirmada mediante la R</w:t>
      </w:r>
      <w:r w:rsidR="0031252B" w:rsidRPr="00441B2D">
        <w:rPr>
          <w:rFonts w:ascii="Arial" w:hAnsi="Arial" w:cs="Arial"/>
          <w:lang w:val="es-MX"/>
        </w:rPr>
        <w:t xml:space="preserve">esolución DIR307 del 9 de enero de 2018 </w:t>
      </w:r>
      <w:r w:rsidR="00D06474" w:rsidRPr="00441B2D">
        <w:rPr>
          <w:rFonts w:ascii="Arial" w:hAnsi="Arial" w:cs="Arial"/>
          <w:lang w:val="es-MX"/>
        </w:rPr>
        <w:t xml:space="preserve">en la que la entidad precisó además, que </w:t>
      </w:r>
      <w:r w:rsidR="00A6702E" w:rsidRPr="00441B2D">
        <w:rPr>
          <w:rFonts w:ascii="Arial" w:hAnsi="Arial" w:cs="Arial"/>
          <w:lang w:val="es-MX"/>
        </w:rPr>
        <w:t xml:space="preserve">el </w:t>
      </w:r>
      <w:r w:rsidR="0031252B" w:rsidRPr="00441B2D">
        <w:rPr>
          <w:rFonts w:ascii="Arial" w:hAnsi="Arial" w:cs="Arial"/>
          <w:lang w:val="es-MX"/>
        </w:rPr>
        <w:t xml:space="preserve">demandante </w:t>
      </w:r>
      <w:r w:rsidR="00A6702E" w:rsidRPr="00441B2D">
        <w:rPr>
          <w:rFonts w:ascii="Arial" w:hAnsi="Arial" w:cs="Arial"/>
          <w:lang w:val="es-MX"/>
        </w:rPr>
        <w:t xml:space="preserve">podía </w:t>
      </w:r>
      <w:r w:rsidR="0031252B" w:rsidRPr="00441B2D">
        <w:rPr>
          <w:rFonts w:ascii="Arial" w:hAnsi="Arial" w:cs="Arial"/>
          <w:lang w:val="es-MX"/>
        </w:rPr>
        <w:t xml:space="preserve">solicitar la indemnización sustitutiva prevista en el artículo 45 de la ley 100 de 1993, previa manifestación de la imposibilidad de continuar cotizando al sistema. </w:t>
      </w:r>
    </w:p>
    <w:p w:rsidR="0031252B" w:rsidRPr="00441B2D" w:rsidRDefault="0031252B" w:rsidP="00441B2D">
      <w:pPr>
        <w:spacing w:line="240" w:lineRule="auto"/>
        <w:rPr>
          <w:rFonts w:ascii="Arial" w:hAnsi="Arial" w:cs="Arial"/>
          <w:lang w:val="es-MX"/>
        </w:rPr>
      </w:pPr>
    </w:p>
    <w:p w:rsidR="00E51A84" w:rsidRPr="00441B2D" w:rsidRDefault="00D06474" w:rsidP="00441B2D">
      <w:pPr>
        <w:spacing w:line="240" w:lineRule="auto"/>
        <w:rPr>
          <w:rFonts w:ascii="Arial" w:hAnsi="Arial" w:cs="Arial"/>
          <w:lang w:val="es-MX"/>
        </w:rPr>
      </w:pPr>
      <w:r w:rsidRPr="00441B2D">
        <w:rPr>
          <w:rFonts w:ascii="Arial" w:hAnsi="Arial" w:cs="Arial"/>
          <w:lang w:val="es-MX"/>
        </w:rPr>
        <w:t>A</w:t>
      </w:r>
      <w:r w:rsidR="0031252B" w:rsidRPr="00441B2D">
        <w:rPr>
          <w:rFonts w:ascii="Arial" w:hAnsi="Arial" w:cs="Arial"/>
          <w:lang w:val="es-MX"/>
        </w:rPr>
        <w:t>firm</w:t>
      </w:r>
      <w:r w:rsidRPr="00441B2D">
        <w:rPr>
          <w:rFonts w:ascii="Arial" w:hAnsi="Arial" w:cs="Arial"/>
          <w:lang w:val="es-MX"/>
        </w:rPr>
        <w:t>ó</w:t>
      </w:r>
      <w:r w:rsidR="0031252B" w:rsidRPr="00441B2D">
        <w:rPr>
          <w:rFonts w:ascii="Arial" w:hAnsi="Arial" w:cs="Arial"/>
          <w:lang w:val="es-MX"/>
        </w:rPr>
        <w:t xml:space="preserve"> que su mandante desde la última fecha de cotización de pensión</w:t>
      </w:r>
      <w:r w:rsidR="00A6702E" w:rsidRPr="00441B2D">
        <w:rPr>
          <w:rFonts w:ascii="Arial" w:hAnsi="Arial" w:cs="Arial"/>
          <w:lang w:val="es-MX"/>
        </w:rPr>
        <w:t xml:space="preserve"> </w:t>
      </w:r>
      <w:r w:rsidRPr="00441B2D">
        <w:rPr>
          <w:rFonts w:ascii="Arial" w:hAnsi="Arial" w:cs="Arial"/>
          <w:lang w:val="es-MX"/>
        </w:rPr>
        <w:t xml:space="preserve">desde entre mayo de 2007 y </w:t>
      </w:r>
      <w:r w:rsidR="00B62DF9" w:rsidRPr="00441B2D">
        <w:rPr>
          <w:rFonts w:ascii="Arial" w:hAnsi="Arial" w:cs="Arial"/>
          <w:lang w:val="es-MX"/>
        </w:rPr>
        <w:t xml:space="preserve">mayo de 2010, 3 años atrás, </w:t>
      </w:r>
      <w:r w:rsidR="0031252B" w:rsidRPr="00441B2D">
        <w:rPr>
          <w:rFonts w:ascii="Arial" w:hAnsi="Arial" w:cs="Arial"/>
          <w:lang w:val="es-MX"/>
        </w:rPr>
        <w:t xml:space="preserve">acreditó 50 semanas cotizadas requisito exigido por la </w:t>
      </w:r>
      <w:r w:rsidR="00B62DF9" w:rsidRPr="00441B2D">
        <w:rPr>
          <w:rFonts w:ascii="Arial" w:hAnsi="Arial" w:cs="Arial"/>
          <w:lang w:val="es-MX"/>
        </w:rPr>
        <w:t>L</w:t>
      </w:r>
      <w:r w:rsidR="0031252B" w:rsidRPr="00441B2D">
        <w:rPr>
          <w:rFonts w:ascii="Arial" w:hAnsi="Arial" w:cs="Arial"/>
          <w:lang w:val="es-MX"/>
        </w:rPr>
        <w:t>e</w:t>
      </w:r>
      <w:r w:rsidR="00A6702E" w:rsidRPr="00441B2D">
        <w:rPr>
          <w:rFonts w:ascii="Arial" w:hAnsi="Arial" w:cs="Arial"/>
          <w:lang w:val="es-MX"/>
        </w:rPr>
        <w:t>y 860 de 2003</w:t>
      </w:r>
      <w:r w:rsidR="00B62DF9" w:rsidRPr="00441B2D">
        <w:rPr>
          <w:rFonts w:ascii="Arial" w:hAnsi="Arial" w:cs="Arial"/>
          <w:lang w:val="es-MX"/>
        </w:rPr>
        <w:t xml:space="preserve">; así mismo, tiene </w:t>
      </w:r>
      <w:r w:rsidR="0031252B" w:rsidRPr="00441B2D">
        <w:rPr>
          <w:rFonts w:ascii="Arial" w:hAnsi="Arial" w:cs="Arial"/>
          <w:lang w:val="es-MX"/>
        </w:rPr>
        <w:t xml:space="preserve">26 semanas en el último año desde la última cotización, requisito establecido </w:t>
      </w:r>
      <w:r w:rsidR="00C3627B" w:rsidRPr="00441B2D">
        <w:rPr>
          <w:rFonts w:ascii="Arial" w:hAnsi="Arial" w:cs="Arial"/>
          <w:lang w:val="es-MX"/>
        </w:rPr>
        <w:t>por la ley 100 de 1993 original para el reconocimiento de la pensión de invalidez.</w:t>
      </w:r>
    </w:p>
    <w:p w:rsidR="0038125F" w:rsidRPr="00441B2D" w:rsidRDefault="0038125F" w:rsidP="00441B2D">
      <w:pPr>
        <w:spacing w:line="240" w:lineRule="auto"/>
        <w:rPr>
          <w:rFonts w:ascii="Arial" w:hAnsi="Arial" w:cs="Arial"/>
          <w:lang w:val="es-MX"/>
        </w:rPr>
      </w:pPr>
    </w:p>
    <w:p w:rsidR="0038125F" w:rsidRPr="00441B2D" w:rsidRDefault="00B62DF9" w:rsidP="00441B2D">
      <w:pPr>
        <w:spacing w:line="240" w:lineRule="auto"/>
        <w:rPr>
          <w:rFonts w:ascii="Arial" w:hAnsi="Arial" w:cs="Arial"/>
          <w:lang w:val="es-MX"/>
        </w:rPr>
      </w:pPr>
      <w:r w:rsidRPr="00441B2D">
        <w:rPr>
          <w:rFonts w:ascii="Arial" w:hAnsi="Arial" w:cs="Arial"/>
          <w:lang w:val="es-MX"/>
        </w:rPr>
        <w:t xml:space="preserve">Insiste que </w:t>
      </w:r>
      <w:r w:rsidR="0038125F" w:rsidRPr="00441B2D">
        <w:rPr>
          <w:rFonts w:ascii="Arial" w:hAnsi="Arial" w:cs="Arial"/>
          <w:lang w:val="es-MX"/>
        </w:rPr>
        <w:t xml:space="preserve">su mandante padece </w:t>
      </w:r>
      <w:r w:rsidRPr="00441B2D">
        <w:rPr>
          <w:rFonts w:ascii="Arial" w:hAnsi="Arial" w:cs="Arial"/>
          <w:lang w:val="es-MX"/>
        </w:rPr>
        <w:t>una e</w:t>
      </w:r>
      <w:r w:rsidR="0038125F" w:rsidRPr="00441B2D">
        <w:rPr>
          <w:rFonts w:ascii="Arial" w:hAnsi="Arial" w:cs="Arial"/>
          <w:lang w:val="es-MX"/>
        </w:rPr>
        <w:t>nfermeda</w:t>
      </w:r>
      <w:r w:rsidRPr="00441B2D">
        <w:rPr>
          <w:rFonts w:ascii="Arial" w:hAnsi="Arial" w:cs="Arial"/>
          <w:lang w:val="es-MX"/>
        </w:rPr>
        <w:t xml:space="preserve">d </w:t>
      </w:r>
      <w:r w:rsidR="0038125F" w:rsidRPr="00441B2D">
        <w:rPr>
          <w:rFonts w:ascii="Arial" w:hAnsi="Arial" w:cs="Arial"/>
          <w:lang w:val="es-MX"/>
        </w:rPr>
        <w:t xml:space="preserve">crónica </w:t>
      </w:r>
      <w:r w:rsidRPr="00441B2D">
        <w:rPr>
          <w:rFonts w:ascii="Arial" w:hAnsi="Arial" w:cs="Arial"/>
          <w:lang w:val="es-MX"/>
        </w:rPr>
        <w:t xml:space="preserve">de </w:t>
      </w:r>
      <w:r w:rsidR="0038125F" w:rsidRPr="00441B2D">
        <w:rPr>
          <w:rFonts w:ascii="Arial" w:hAnsi="Arial" w:cs="Arial"/>
          <w:lang w:val="es-MX"/>
        </w:rPr>
        <w:t>glaucoma</w:t>
      </w:r>
      <w:r w:rsidRPr="00441B2D">
        <w:rPr>
          <w:rFonts w:ascii="Arial" w:hAnsi="Arial" w:cs="Arial"/>
          <w:lang w:val="es-MX"/>
        </w:rPr>
        <w:t xml:space="preserve">, con un </w:t>
      </w:r>
      <w:r w:rsidR="0038125F" w:rsidRPr="00441B2D">
        <w:rPr>
          <w:rFonts w:ascii="Arial" w:hAnsi="Arial" w:cs="Arial"/>
          <w:lang w:val="es-MX"/>
        </w:rPr>
        <w:t xml:space="preserve"> grado de invalidez superior al 50%</w:t>
      </w:r>
      <w:r w:rsidRPr="00441B2D">
        <w:rPr>
          <w:rFonts w:ascii="Arial" w:hAnsi="Arial" w:cs="Arial"/>
          <w:lang w:val="es-MX"/>
        </w:rPr>
        <w:t>, por lo que la que debe ser considerado un sujeto de especial protección por parte del Estado, por lo que someterlo a un proceso ordinario, sería infructuoso.</w:t>
      </w:r>
      <w:r w:rsidR="00E2456C" w:rsidRPr="00441B2D">
        <w:rPr>
          <w:rFonts w:ascii="Arial" w:hAnsi="Arial" w:cs="Arial"/>
          <w:lang w:val="es-MX"/>
        </w:rPr>
        <w:t xml:space="preserve"> </w:t>
      </w:r>
    </w:p>
    <w:p w:rsidR="00C3627B" w:rsidRPr="00441B2D" w:rsidRDefault="00C3627B" w:rsidP="00441B2D">
      <w:pPr>
        <w:spacing w:line="240" w:lineRule="auto"/>
        <w:rPr>
          <w:rFonts w:ascii="Arial" w:hAnsi="Arial" w:cs="Arial"/>
          <w:lang w:val="es-MX"/>
        </w:rPr>
      </w:pPr>
    </w:p>
    <w:p w:rsidR="00C3627B" w:rsidRPr="00441B2D" w:rsidRDefault="00B62DF9" w:rsidP="00441B2D">
      <w:pPr>
        <w:spacing w:line="240" w:lineRule="auto"/>
        <w:rPr>
          <w:rFonts w:ascii="Arial" w:hAnsi="Arial" w:cs="Arial"/>
          <w:lang w:val="es-MX"/>
        </w:rPr>
      </w:pPr>
      <w:r w:rsidRPr="00441B2D">
        <w:rPr>
          <w:rFonts w:ascii="Arial" w:hAnsi="Arial" w:cs="Arial"/>
          <w:lang w:val="es-MX"/>
        </w:rPr>
        <w:t xml:space="preserve">Señaló que se debe aplicar </w:t>
      </w:r>
      <w:r w:rsidR="00C3627B" w:rsidRPr="00441B2D">
        <w:rPr>
          <w:rFonts w:ascii="Arial" w:hAnsi="Arial" w:cs="Arial"/>
          <w:lang w:val="es-MX"/>
        </w:rPr>
        <w:t>la condición más beneficiosa</w:t>
      </w:r>
      <w:r w:rsidRPr="00441B2D">
        <w:rPr>
          <w:rFonts w:ascii="Arial" w:hAnsi="Arial" w:cs="Arial"/>
          <w:lang w:val="es-MX"/>
        </w:rPr>
        <w:t xml:space="preserve"> según lo dispuesto en </w:t>
      </w:r>
      <w:r w:rsidR="00C3627B" w:rsidRPr="00441B2D">
        <w:rPr>
          <w:rFonts w:ascii="Arial" w:hAnsi="Arial" w:cs="Arial"/>
          <w:lang w:val="es-MX"/>
        </w:rPr>
        <w:t xml:space="preserve"> la Corte Constitucional </w:t>
      </w:r>
      <w:r w:rsidR="005676F0" w:rsidRPr="00441B2D">
        <w:rPr>
          <w:rFonts w:ascii="Arial" w:hAnsi="Arial" w:cs="Arial"/>
          <w:lang w:val="es-MX"/>
        </w:rPr>
        <w:t xml:space="preserve">en sentencia T-068 de 2017 </w:t>
      </w:r>
      <w:r w:rsidRPr="00441B2D">
        <w:rPr>
          <w:rFonts w:ascii="Arial" w:hAnsi="Arial" w:cs="Arial"/>
          <w:lang w:val="es-MX"/>
        </w:rPr>
        <w:t>en la que se h</w:t>
      </w:r>
      <w:r w:rsidR="00C3627B" w:rsidRPr="00441B2D">
        <w:rPr>
          <w:rFonts w:ascii="Arial" w:hAnsi="Arial" w:cs="Arial"/>
          <w:lang w:val="es-MX"/>
        </w:rPr>
        <w:t xml:space="preserve">a reconocido el beneficio pensional si se acredita el estado de invalidez </w:t>
      </w:r>
      <w:r w:rsidR="005676F0" w:rsidRPr="00441B2D">
        <w:rPr>
          <w:rFonts w:ascii="Arial" w:hAnsi="Arial" w:cs="Arial"/>
          <w:lang w:val="es-MX"/>
        </w:rPr>
        <w:t xml:space="preserve">superior al 50% </w:t>
      </w:r>
      <w:r w:rsidR="00C3627B" w:rsidRPr="00441B2D">
        <w:rPr>
          <w:rFonts w:ascii="Arial" w:hAnsi="Arial" w:cs="Arial"/>
          <w:lang w:val="es-MX"/>
        </w:rPr>
        <w:t>y</w:t>
      </w:r>
      <w:r w:rsidR="005676F0" w:rsidRPr="00441B2D">
        <w:rPr>
          <w:rFonts w:ascii="Arial" w:hAnsi="Arial" w:cs="Arial"/>
          <w:lang w:val="es-MX"/>
        </w:rPr>
        <w:t xml:space="preserve"> 300 semanas cotizadas en</w:t>
      </w:r>
      <w:r w:rsidR="00C3627B" w:rsidRPr="00441B2D">
        <w:rPr>
          <w:rFonts w:ascii="Arial" w:hAnsi="Arial" w:cs="Arial"/>
          <w:lang w:val="es-MX"/>
        </w:rPr>
        <w:t xml:space="preserve"> cualquier tiempo anterior</w:t>
      </w:r>
      <w:r w:rsidR="005676F0" w:rsidRPr="00441B2D">
        <w:rPr>
          <w:rFonts w:ascii="Arial" w:hAnsi="Arial" w:cs="Arial"/>
          <w:lang w:val="es-MX"/>
        </w:rPr>
        <w:t>es</w:t>
      </w:r>
      <w:r w:rsidR="00C3627B" w:rsidRPr="00441B2D">
        <w:rPr>
          <w:rFonts w:ascii="Arial" w:hAnsi="Arial" w:cs="Arial"/>
          <w:lang w:val="es-MX"/>
        </w:rPr>
        <w:t xml:space="preserve"> a la fecha de estructuración</w:t>
      </w:r>
      <w:r w:rsidR="005676F0" w:rsidRPr="00441B2D">
        <w:rPr>
          <w:rFonts w:ascii="Arial" w:hAnsi="Arial" w:cs="Arial"/>
          <w:lang w:val="es-MX"/>
        </w:rPr>
        <w:t xml:space="preserve">, </w:t>
      </w:r>
      <w:r w:rsidR="005676F0" w:rsidRPr="00441B2D">
        <w:rPr>
          <w:rFonts w:ascii="Arial" w:hAnsi="Arial" w:cs="Arial"/>
          <w:lang w:val="es-MX"/>
        </w:rPr>
        <w:lastRenderedPageBreak/>
        <w:t xml:space="preserve">ordenando a Colpensiones en dicha oportunidad a pagar la pensión de invalidez desde la fecha de estructuración con su respectivo retroactivo pensional. </w:t>
      </w:r>
    </w:p>
    <w:p w:rsidR="00C3627B" w:rsidRPr="00441B2D" w:rsidRDefault="00C3627B" w:rsidP="00441B2D">
      <w:pPr>
        <w:spacing w:line="240" w:lineRule="auto"/>
        <w:rPr>
          <w:rFonts w:ascii="Arial" w:hAnsi="Arial" w:cs="Arial"/>
          <w:lang w:val="es-MX"/>
        </w:rPr>
      </w:pPr>
    </w:p>
    <w:p w:rsidR="00C3627B" w:rsidRPr="00441B2D" w:rsidRDefault="00C3627B" w:rsidP="00441B2D">
      <w:pPr>
        <w:spacing w:line="240" w:lineRule="auto"/>
        <w:rPr>
          <w:rFonts w:ascii="Arial" w:hAnsi="Arial" w:cs="Arial"/>
          <w:lang w:val="es-MX"/>
        </w:rPr>
      </w:pPr>
      <w:r w:rsidRPr="00441B2D">
        <w:rPr>
          <w:rFonts w:ascii="Arial" w:hAnsi="Arial" w:cs="Arial"/>
          <w:lang w:val="es-MX"/>
        </w:rPr>
        <w:t>Indicó que las enfermedades padecidas por su mandante son crónicas, presentándose múltiples dific</w:t>
      </w:r>
      <w:r w:rsidR="00F56D0E" w:rsidRPr="00441B2D">
        <w:rPr>
          <w:rFonts w:ascii="Arial" w:hAnsi="Arial" w:cs="Arial"/>
          <w:lang w:val="es-MX"/>
        </w:rPr>
        <w:t xml:space="preserve">ultades, habida cuenta que vive en una habitación alquilada </w:t>
      </w:r>
      <w:r w:rsidR="00B62DF9" w:rsidRPr="00441B2D">
        <w:rPr>
          <w:rFonts w:ascii="Arial" w:hAnsi="Arial" w:cs="Arial"/>
          <w:lang w:val="es-MX"/>
        </w:rPr>
        <w:t xml:space="preserve">con su esposa, de quien </w:t>
      </w:r>
      <w:r w:rsidRPr="00441B2D">
        <w:rPr>
          <w:rFonts w:ascii="Arial" w:hAnsi="Arial" w:cs="Arial"/>
          <w:lang w:val="es-MX"/>
        </w:rPr>
        <w:t xml:space="preserve">derivan </w:t>
      </w:r>
      <w:r w:rsidR="00B62DF9" w:rsidRPr="00441B2D">
        <w:rPr>
          <w:rFonts w:ascii="Arial" w:hAnsi="Arial" w:cs="Arial"/>
          <w:lang w:val="es-MX"/>
        </w:rPr>
        <w:t xml:space="preserve">su sustento a partir de </w:t>
      </w:r>
      <w:r w:rsidRPr="00441B2D">
        <w:rPr>
          <w:rFonts w:ascii="Arial" w:hAnsi="Arial" w:cs="Arial"/>
          <w:lang w:val="es-MX"/>
        </w:rPr>
        <w:t>las labores de modistería</w:t>
      </w:r>
      <w:r w:rsidR="00B9672F" w:rsidRPr="00441B2D">
        <w:rPr>
          <w:rFonts w:ascii="Arial" w:hAnsi="Arial" w:cs="Arial"/>
          <w:lang w:val="es-MX"/>
        </w:rPr>
        <w:t xml:space="preserve">, de ello da cuenta una declaración juramentada No. 276 del 8 de febrero de 2018. </w:t>
      </w:r>
    </w:p>
    <w:p w:rsidR="00C3627B" w:rsidRPr="00441B2D" w:rsidRDefault="00C3627B" w:rsidP="00441B2D">
      <w:pPr>
        <w:spacing w:line="240" w:lineRule="auto"/>
        <w:rPr>
          <w:rFonts w:ascii="Arial" w:hAnsi="Arial" w:cs="Arial"/>
          <w:lang w:val="es-MX"/>
        </w:rPr>
      </w:pPr>
    </w:p>
    <w:p w:rsidR="00C3627B" w:rsidRPr="00441B2D" w:rsidRDefault="00B62DF9" w:rsidP="00441B2D">
      <w:pPr>
        <w:spacing w:line="240" w:lineRule="auto"/>
        <w:rPr>
          <w:rFonts w:ascii="Arial" w:hAnsi="Arial" w:cs="Arial"/>
          <w:lang w:val="es-MX"/>
        </w:rPr>
      </w:pPr>
      <w:r w:rsidRPr="00441B2D">
        <w:rPr>
          <w:rFonts w:ascii="Arial" w:hAnsi="Arial" w:cs="Arial"/>
          <w:lang w:val="es-MX"/>
        </w:rPr>
        <w:t>So</w:t>
      </w:r>
      <w:r w:rsidR="00B137A8" w:rsidRPr="00441B2D">
        <w:rPr>
          <w:rFonts w:ascii="Arial" w:hAnsi="Arial" w:cs="Arial"/>
          <w:lang w:val="es-MX"/>
        </w:rPr>
        <w:t>licitó tutelar en favor de su mandante</w:t>
      </w:r>
      <w:r w:rsidR="00C3627B" w:rsidRPr="00441B2D">
        <w:rPr>
          <w:rFonts w:ascii="Arial" w:hAnsi="Arial" w:cs="Arial"/>
          <w:lang w:val="es-MX"/>
        </w:rPr>
        <w:t xml:space="preserve"> los derechos fundamentales </w:t>
      </w:r>
      <w:r w:rsidR="00B137A8" w:rsidRPr="00441B2D">
        <w:rPr>
          <w:rFonts w:ascii="Arial" w:hAnsi="Arial" w:cs="Arial"/>
          <w:lang w:val="es-MX"/>
        </w:rPr>
        <w:t>a la confianza legítima, acceso a la seguridad social, a la vida en conexidad con la salud, la dignidad humana y el derecho a la igualdad</w:t>
      </w:r>
      <w:r w:rsidR="00C3627B" w:rsidRPr="00441B2D">
        <w:rPr>
          <w:rFonts w:ascii="Arial" w:hAnsi="Arial" w:cs="Arial"/>
          <w:lang w:val="es-MX"/>
        </w:rPr>
        <w:t xml:space="preserve"> y en </w:t>
      </w:r>
      <w:r w:rsidR="00B137A8" w:rsidRPr="00441B2D">
        <w:rPr>
          <w:rFonts w:ascii="Arial" w:hAnsi="Arial" w:cs="Arial"/>
          <w:lang w:val="es-MX"/>
        </w:rPr>
        <w:t>ese sentido</w:t>
      </w:r>
      <w:r w:rsidR="00F3683C" w:rsidRPr="00441B2D">
        <w:rPr>
          <w:rFonts w:ascii="Arial" w:hAnsi="Arial" w:cs="Arial"/>
          <w:lang w:val="es-MX"/>
        </w:rPr>
        <w:t>,</w:t>
      </w:r>
      <w:r w:rsidR="00C3627B" w:rsidRPr="00441B2D">
        <w:rPr>
          <w:rFonts w:ascii="Arial" w:hAnsi="Arial" w:cs="Arial"/>
          <w:lang w:val="es-MX"/>
        </w:rPr>
        <w:t xml:space="preserve"> ordene a Colpensiones reconozca </w:t>
      </w:r>
      <w:r w:rsidR="00080B53" w:rsidRPr="00441B2D">
        <w:rPr>
          <w:rFonts w:ascii="Arial" w:hAnsi="Arial" w:cs="Arial"/>
          <w:lang w:val="es-MX"/>
        </w:rPr>
        <w:t xml:space="preserve">y pague </w:t>
      </w:r>
      <w:r w:rsidR="00C3627B" w:rsidRPr="00441B2D">
        <w:rPr>
          <w:rFonts w:ascii="Arial" w:hAnsi="Arial" w:cs="Arial"/>
          <w:lang w:val="es-MX"/>
        </w:rPr>
        <w:t xml:space="preserve">la pensión de invalidez </w:t>
      </w:r>
      <w:r w:rsidR="00F3683C" w:rsidRPr="00441B2D">
        <w:rPr>
          <w:rFonts w:ascii="Arial" w:hAnsi="Arial" w:cs="Arial"/>
          <w:lang w:val="es-MX"/>
        </w:rPr>
        <w:t xml:space="preserve">al señor Luis Guillermo Zapata Muñoz </w:t>
      </w:r>
      <w:r w:rsidR="00080B53" w:rsidRPr="00441B2D">
        <w:rPr>
          <w:rFonts w:ascii="Arial" w:hAnsi="Arial" w:cs="Arial"/>
          <w:lang w:val="es-MX"/>
        </w:rPr>
        <w:t xml:space="preserve">dentro de las 48 horas siguientes a la notificación del fallo de tutela </w:t>
      </w:r>
      <w:r w:rsidR="00C3627B" w:rsidRPr="00441B2D">
        <w:rPr>
          <w:rFonts w:ascii="Arial" w:hAnsi="Arial" w:cs="Arial"/>
          <w:lang w:val="es-MX"/>
        </w:rPr>
        <w:t xml:space="preserve">y </w:t>
      </w:r>
      <w:r w:rsidR="00080B53" w:rsidRPr="00441B2D">
        <w:rPr>
          <w:rFonts w:ascii="Arial" w:hAnsi="Arial" w:cs="Arial"/>
          <w:lang w:val="es-MX"/>
        </w:rPr>
        <w:t xml:space="preserve">así mismo </w:t>
      </w:r>
      <w:r w:rsidR="00C3627B" w:rsidRPr="00441B2D">
        <w:rPr>
          <w:rFonts w:ascii="Arial" w:hAnsi="Arial" w:cs="Arial"/>
          <w:lang w:val="es-MX"/>
        </w:rPr>
        <w:t>le sean pagadas las mesadas pensionales causadas desde el 26 de mayo de 201</w:t>
      </w:r>
      <w:r w:rsidR="00080B53" w:rsidRPr="00441B2D">
        <w:rPr>
          <w:rFonts w:ascii="Arial" w:hAnsi="Arial" w:cs="Arial"/>
          <w:lang w:val="es-MX"/>
        </w:rPr>
        <w:t xml:space="preserve">7 a la fecha de reconocimiento y pago </w:t>
      </w:r>
      <w:r w:rsidR="00B137A8" w:rsidRPr="00441B2D">
        <w:rPr>
          <w:rFonts w:ascii="Arial" w:hAnsi="Arial" w:cs="Arial"/>
          <w:lang w:val="es-MX"/>
        </w:rPr>
        <w:t>(</w:t>
      </w:r>
      <w:proofErr w:type="spellStart"/>
      <w:r w:rsidR="00B137A8" w:rsidRPr="00441B2D">
        <w:rPr>
          <w:rFonts w:ascii="Arial" w:hAnsi="Arial" w:cs="Arial"/>
          <w:lang w:val="es-MX"/>
        </w:rPr>
        <w:t>Fls</w:t>
      </w:r>
      <w:proofErr w:type="spellEnd"/>
      <w:r w:rsidR="00B137A8" w:rsidRPr="00441B2D">
        <w:rPr>
          <w:rFonts w:ascii="Arial" w:hAnsi="Arial" w:cs="Arial"/>
          <w:lang w:val="es-MX"/>
        </w:rPr>
        <w:t xml:space="preserve">. </w:t>
      </w:r>
      <w:r w:rsidR="00080B53" w:rsidRPr="00441B2D">
        <w:rPr>
          <w:rFonts w:ascii="Arial" w:hAnsi="Arial" w:cs="Arial"/>
          <w:lang w:val="es-MX"/>
        </w:rPr>
        <w:t>1-7)</w:t>
      </w:r>
    </w:p>
    <w:p w:rsidR="00080B53" w:rsidRPr="00441B2D" w:rsidRDefault="00080B53" w:rsidP="00441B2D">
      <w:pPr>
        <w:spacing w:line="240" w:lineRule="auto"/>
        <w:rPr>
          <w:rFonts w:ascii="Arial" w:hAnsi="Arial" w:cs="Arial"/>
          <w:lang w:val="es-MX"/>
        </w:rPr>
      </w:pPr>
    </w:p>
    <w:p w:rsidR="00080B53" w:rsidRPr="00441B2D" w:rsidRDefault="00080B53" w:rsidP="00441B2D">
      <w:pPr>
        <w:spacing w:line="240" w:lineRule="auto"/>
        <w:rPr>
          <w:rFonts w:ascii="Arial" w:hAnsi="Arial" w:cs="Arial"/>
          <w:lang w:val="es-MX"/>
        </w:rPr>
      </w:pPr>
      <w:r w:rsidRPr="00441B2D">
        <w:rPr>
          <w:rFonts w:ascii="Arial" w:hAnsi="Arial" w:cs="Arial"/>
          <w:lang w:val="es-MX"/>
        </w:rPr>
        <w:t>Las pruebas allegadas son las visibles en los folios 8 al 26.</w:t>
      </w:r>
    </w:p>
    <w:p w:rsidR="00F42DFB" w:rsidRPr="00441B2D" w:rsidRDefault="00F42DFB" w:rsidP="00441B2D">
      <w:pPr>
        <w:spacing w:line="240" w:lineRule="auto"/>
        <w:rPr>
          <w:rFonts w:ascii="Arial" w:hAnsi="Arial" w:cs="Arial"/>
          <w:lang w:val="es-MX"/>
        </w:rPr>
      </w:pPr>
    </w:p>
    <w:p w:rsidR="001F3AD7" w:rsidRPr="00441B2D" w:rsidRDefault="001F3AD7" w:rsidP="00441B2D">
      <w:pPr>
        <w:spacing w:line="240" w:lineRule="auto"/>
        <w:jc w:val="center"/>
        <w:rPr>
          <w:rFonts w:ascii="Arial" w:hAnsi="Arial" w:cs="Arial"/>
        </w:rPr>
      </w:pPr>
      <w:r w:rsidRPr="00441B2D">
        <w:rPr>
          <w:rFonts w:ascii="Arial" w:hAnsi="Arial" w:cs="Arial"/>
        </w:rPr>
        <w:t xml:space="preserve">3. RESPUESTA </w:t>
      </w:r>
      <w:r w:rsidR="00F3683C" w:rsidRPr="00441B2D">
        <w:rPr>
          <w:rFonts w:ascii="Arial" w:hAnsi="Arial" w:cs="Arial"/>
        </w:rPr>
        <w:t xml:space="preserve">A LA DEMANDA </w:t>
      </w:r>
    </w:p>
    <w:p w:rsidR="00326562" w:rsidRPr="00441B2D" w:rsidRDefault="00326562" w:rsidP="00441B2D">
      <w:pPr>
        <w:spacing w:line="240" w:lineRule="auto"/>
        <w:rPr>
          <w:rFonts w:ascii="Arial" w:hAnsi="Arial" w:cs="Arial"/>
          <w:lang w:val="es-MX"/>
        </w:rPr>
      </w:pPr>
    </w:p>
    <w:p w:rsidR="00B238D7" w:rsidRPr="00441B2D" w:rsidRDefault="00B238D7" w:rsidP="00441B2D">
      <w:pPr>
        <w:pStyle w:val="Cuerpodeltexto0"/>
        <w:shd w:val="clear" w:color="auto" w:fill="auto"/>
        <w:spacing w:before="0" w:line="240" w:lineRule="auto"/>
        <w:ind w:left="20" w:right="51"/>
        <w:rPr>
          <w:rStyle w:val="CuerpodeltextoNegrita"/>
          <w:b w:val="0"/>
          <w:color w:val="auto"/>
          <w:sz w:val="26"/>
          <w:szCs w:val="26"/>
        </w:rPr>
      </w:pPr>
      <w:r w:rsidRPr="00441B2D">
        <w:rPr>
          <w:rStyle w:val="CuerpodeltextoNegrita"/>
          <w:b w:val="0"/>
          <w:color w:val="auto"/>
          <w:sz w:val="26"/>
          <w:szCs w:val="26"/>
        </w:rPr>
        <w:t xml:space="preserve">3.1. </w:t>
      </w:r>
      <w:r w:rsidR="00DB6F0B" w:rsidRPr="00441B2D">
        <w:rPr>
          <w:rStyle w:val="CuerpodeltextoNegrita"/>
          <w:b w:val="0"/>
          <w:color w:val="auto"/>
          <w:sz w:val="26"/>
          <w:szCs w:val="26"/>
        </w:rPr>
        <w:t>ADMINISTRADORA COLOMBIANA DE PENSIONES - COLPENSIONES</w:t>
      </w:r>
    </w:p>
    <w:p w:rsidR="004B2FF6" w:rsidRPr="00441B2D" w:rsidRDefault="00F3683C" w:rsidP="00441B2D">
      <w:pPr>
        <w:pStyle w:val="Cuerpodeltexto0"/>
        <w:shd w:val="clear" w:color="auto" w:fill="auto"/>
        <w:spacing w:before="0" w:line="240" w:lineRule="auto"/>
        <w:ind w:left="20" w:right="51"/>
        <w:rPr>
          <w:rStyle w:val="CuerpodeltextoNegrita"/>
          <w:b w:val="0"/>
          <w:color w:val="auto"/>
          <w:sz w:val="26"/>
          <w:szCs w:val="26"/>
        </w:rPr>
      </w:pPr>
      <w:r w:rsidRPr="00441B2D">
        <w:rPr>
          <w:rStyle w:val="CuerpodeltextoNegrita"/>
          <w:b w:val="0"/>
          <w:color w:val="auto"/>
          <w:sz w:val="26"/>
          <w:szCs w:val="26"/>
        </w:rPr>
        <w:t xml:space="preserve">Consideró que </w:t>
      </w:r>
      <w:r w:rsidR="00472424" w:rsidRPr="00441B2D">
        <w:rPr>
          <w:rStyle w:val="CuerpodeltextoNegrita"/>
          <w:b w:val="0"/>
          <w:color w:val="auto"/>
          <w:sz w:val="26"/>
          <w:szCs w:val="26"/>
        </w:rPr>
        <w:t xml:space="preserve">de acuerdo con el </w:t>
      </w:r>
      <w:r w:rsidR="000151C5" w:rsidRPr="00441B2D">
        <w:rPr>
          <w:rStyle w:val="CuerpodeltextoNegrita"/>
          <w:b w:val="0"/>
          <w:color w:val="auto"/>
          <w:sz w:val="26"/>
          <w:szCs w:val="26"/>
        </w:rPr>
        <w:t xml:space="preserve">artículo </w:t>
      </w:r>
      <w:r w:rsidR="00472424" w:rsidRPr="00441B2D">
        <w:rPr>
          <w:rStyle w:val="CuerpodeltextoNegrita"/>
          <w:b w:val="0"/>
          <w:color w:val="auto"/>
          <w:sz w:val="26"/>
          <w:szCs w:val="26"/>
        </w:rPr>
        <w:t xml:space="preserve">6 del decreto 2591 de 1991 la acción de tutela </w:t>
      </w:r>
      <w:r w:rsidRPr="00441B2D">
        <w:rPr>
          <w:rStyle w:val="CuerpodeltextoNegrita"/>
          <w:b w:val="0"/>
          <w:color w:val="auto"/>
          <w:sz w:val="26"/>
          <w:szCs w:val="26"/>
        </w:rPr>
        <w:t>es</w:t>
      </w:r>
      <w:r w:rsidR="00472424" w:rsidRPr="00441B2D">
        <w:rPr>
          <w:rStyle w:val="CuerpodeltextoNegrita"/>
          <w:b w:val="0"/>
          <w:color w:val="auto"/>
          <w:sz w:val="26"/>
          <w:szCs w:val="26"/>
        </w:rPr>
        <w:t xml:space="preserve"> improcedente cuando exist</w:t>
      </w:r>
      <w:r w:rsidRPr="00441B2D">
        <w:rPr>
          <w:rStyle w:val="CuerpodeltextoNegrita"/>
          <w:b w:val="0"/>
          <w:color w:val="auto"/>
          <w:sz w:val="26"/>
          <w:szCs w:val="26"/>
        </w:rPr>
        <w:t>e</w:t>
      </w:r>
      <w:r w:rsidR="00472424" w:rsidRPr="00441B2D">
        <w:rPr>
          <w:rStyle w:val="CuerpodeltextoNegrita"/>
          <w:b w:val="0"/>
          <w:color w:val="auto"/>
          <w:sz w:val="26"/>
          <w:szCs w:val="26"/>
        </w:rPr>
        <w:t xml:space="preserve">n otros medios de defensa judicial, razón por la cual en concordancia con el numeral 4 del artículo 2 del Código Procesal del Trabajo, toda controversia que se presente en el marco del Sistema de Seguridad Social entre afiliados, beneficiarios o usuarios, empleadores y entidades administradoras deberá ser conocida por la jurisdicción ordinaria laboral. </w:t>
      </w:r>
    </w:p>
    <w:p w:rsidR="00C22B17" w:rsidRPr="00441B2D" w:rsidRDefault="00C22B17" w:rsidP="00441B2D">
      <w:pPr>
        <w:pStyle w:val="Cuerpodeltexto0"/>
        <w:shd w:val="clear" w:color="auto" w:fill="auto"/>
        <w:spacing w:before="0" w:line="240" w:lineRule="auto"/>
        <w:ind w:left="20" w:right="51"/>
        <w:rPr>
          <w:rStyle w:val="CuerpodeltextoNegrita"/>
          <w:b w:val="0"/>
          <w:i/>
          <w:color w:val="auto"/>
          <w:sz w:val="24"/>
          <w:szCs w:val="24"/>
        </w:rPr>
      </w:pPr>
      <w:r w:rsidRPr="00441B2D">
        <w:rPr>
          <w:rStyle w:val="CuerpodeltextoNegrita"/>
          <w:b w:val="0"/>
          <w:color w:val="auto"/>
          <w:sz w:val="26"/>
          <w:szCs w:val="26"/>
        </w:rPr>
        <w:t xml:space="preserve">Indicó que le fue negada el reconocimiento y el pago de la pensión de vejez al actor por la siguiente razón: </w:t>
      </w:r>
      <w:r w:rsidRPr="00441B2D">
        <w:rPr>
          <w:rStyle w:val="CuerpodeltextoNegrita"/>
          <w:b w:val="0"/>
          <w:i/>
          <w:color w:val="auto"/>
          <w:sz w:val="24"/>
          <w:szCs w:val="24"/>
        </w:rPr>
        <w:t xml:space="preserve">“(…) que una vez consultada la historia laboral del señor Zapata Muñoz Luis Guillermo, se evidencia que no cumple con el requisito de los cincuenta (50) semanas cotizadas dentro de los últimos tres (3) años inmediatamente anteriores a la fecha de estructuración, esto es, del 26 de mayo de 2014 al 26 de mayo de 2017, teniendo en cuenta que a la fecha no reúne semanas cotizadas en dicho periodo, registrando como último periodo cotizado el mes de octubre de 2010 y la estructuración de la invalidez </w:t>
      </w:r>
      <w:r w:rsidR="00007829" w:rsidRPr="00441B2D">
        <w:rPr>
          <w:rStyle w:val="CuerpodeltextoNegrita"/>
          <w:b w:val="0"/>
          <w:i/>
          <w:color w:val="auto"/>
          <w:sz w:val="24"/>
          <w:szCs w:val="24"/>
        </w:rPr>
        <w:t>es el 26 de mayo de 2017”.</w:t>
      </w:r>
    </w:p>
    <w:p w:rsidR="00F84B99" w:rsidRPr="00441B2D" w:rsidRDefault="000151C5" w:rsidP="00441B2D">
      <w:pPr>
        <w:pStyle w:val="Cuerpodeltexto0"/>
        <w:shd w:val="clear" w:color="auto" w:fill="auto"/>
        <w:spacing w:before="0" w:line="240" w:lineRule="auto"/>
        <w:ind w:left="20" w:right="51"/>
        <w:rPr>
          <w:rStyle w:val="CuerpodeltextoNegrita"/>
          <w:b w:val="0"/>
          <w:color w:val="auto"/>
          <w:sz w:val="26"/>
          <w:szCs w:val="26"/>
        </w:rPr>
      </w:pPr>
      <w:r w:rsidRPr="00441B2D">
        <w:rPr>
          <w:rStyle w:val="CuerpodeltextoNegrita"/>
          <w:b w:val="0"/>
          <w:color w:val="auto"/>
          <w:sz w:val="26"/>
          <w:szCs w:val="26"/>
        </w:rPr>
        <w:t>Sumado a lo anterior, de los documentos que obran en la presente acción se vislumbra que el actor no ha demostrado la amenaza de un eventual perjuicio irremediable, por lo que tampoco ser</w:t>
      </w:r>
      <w:r w:rsidR="00F3683C" w:rsidRPr="00441B2D">
        <w:rPr>
          <w:rStyle w:val="CuerpodeltextoNegrita"/>
          <w:b w:val="0"/>
          <w:color w:val="auto"/>
          <w:sz w:val="26"/>
          <w:szCs w:val="26"/>
        </w:rPr>
        <w:t>í</w:t>
      </w:r>
      <w:r w:rsidRPr="00441B2D">
        <w:rPr>
          <w:rStyle w:val="CuerpodeltextoNegrita"/>
          <w:b w:val="0"/>
          <w:color w:val="auto"/>
          <w:sz w:val="26"/>
          <w:szCs w:val="26"/>
        </w:rPr>
        <w:t xml:space="preserve">a </w:t>
      </w:r>
      <w:r w:rsidR="001462C7" w:rsidRPr="00441B2D">
        <w:rPr>
          <w:rStyle w:val="CuerpodeltextoNegrita"/>
          <w:b w:val="0"/>
          <w:color w:val="auto"/>
          <w:sz w:val="26"/>
          <w:szCs w:val="26"/>
        </w:rPr>
        <w:t>posible acceder vía tutela a una protección transitoria</w:t>
      </w:r>
      <w:r w:rsidR="0048764F" w:rsidRPr="00441B2D">
        <w:rPr>
          <w:rStyle w:val="CuerpodeltextoNegrita"/>
          <w:b w:val="0"/>
          <w:color w:val="auto"/>
          <w:sz w:val="26"/>
          <w:szCs w:val="26"/>
        </w:rPr>
        <w:t>.</w:t>
      </w:r>
    </w:p>
    <w:p w:rsidR="0048764F" w:rsidRPr="00441B2D" w:rsidRDefault="00F84B99" w:rsidP="00441B2D">
      <w:pPr>
        <w:pStyle w:val="Cuerpodeltexto0"/>
        <w:shd w:val="clear" w:color="auto" w:fill="auto"/>
        <w:spacing w:before="0" w:line="240" w:lineRule="auto"/>
        <w:ind w:left="20" w:right="51"/>
        <w:rPr>
          <w:rStyle w:val="CuerpodeltextoNegrita"/>
          <w:b w:val="0"/>
          <w:color w:val="auto"/>
          <w:sz w:val="26"/>
          <w:szCs w:val="26"/>
        </w:rPr>
      </w:pPr>
      <w:r w:rsidRPr="00441B2D">
        <w:rPr>
          <w:rStyle w:val="CuerpodeltextoNegrita"/>
          <w:b w:val="0"/>
          <w:color w:val="auto"/>
          <w:sz w:val="26"/>
          <w:szCs w:val="26"/>
        </w:rPr>
        <w:t>En esos términos, la entidad solicit</w:t>
      </w:r>
      <w:r w:rsidR="00F3683C" w:rsidRPr="00441B2D">
        <w:rPr>
          <w:rStyle w:val="CuerpodeltextoNegrita"/>
          <w:b w:val="0"/>
          <w:color w:val="auto"/>
          <w:sz w:val="26"/>
          <w:szCs w:val="26"/>
        </w:rPr>
        <w:t>ó</w:t>
      </w:r>
      <w:r w:rsidRPr="00441B2D">
        <w:rPr>
          <w:rStyle w:val="CuerpodeltextoNegrita"/>
          <w:b w:val="0"/>
          <w:color w:val="auto"/>
          <w:sz w:val="26"/>
          <w:szCs w:val="26"/>
        </w:rPr>
        <w:t xml:space="preserve"> la impro</w:t>
      </w:r>
      <w:r w:rsidR="00F3683C" w:rsidRPr="00441B2D">
        <w:rPr>
          <w:rStyle w:val="CuerpodeltextoNegrita"/>
          <w:b w:val="0"/>
          <w:color w:val="auto"/>
          <w:sz w:val="26"/>
          <w:szCs w:val="26"/>
        </w:rPr>
        <w:t xml:space="preserve">cedencia de la acción de tutela y en tal virtud, </w:t>
      </w:r>
      <w:r w:rsidRPr="00441B2D">
        <w:rPr>
          <w:rStyle w:val="CuerpodeltextoNegrita"/>
          <w:b w:val="0"/>
          <w:color w:val="auto"/>
          <w:sz w:val="26"/>
          <w:szCs w:val="26"/>
        </w:rPr>
        <w:t xml:space="preserve"> se ordene el archivo definitivo de la presente acción </w:t>
      </w:r>
      <w:r w:rsidR="00873FFE" w:rsidRPr="00441B2D">
        <w:rPr>
          <w:rStyle w:val="CuerpodeltextoNegrita"/>
          <w:b w:val="0"/>
          <w:color w:val="auto"/>
          <w:sz w:val="26"/>
          <w:szCs w:val="26"/>
        </w:rPr>
        <w:t>(</w:t>
      </w:r>
      <w:proofErr w:type="spellStart"/>
      <w:r w:rsidR="00873FFE" w:rsidRPr="00441B2D">
        <w:rPr>
          <w:rStyle w:val="CuerpodeltextoNegrita"/>
          <w:b w:val="0"/>
          <w:color w:val="auto"/>
          <w:sz w:val="26"/>
          <w:szCs w:val="26"/>
        </w:rPr>
        <w:t>Fls</w:t>
      </w:r>
      <w:proofErr w:type="spellEnd"/>
      <w:r w:rsidR="00873FFE" w:rsidRPr="00441B2D">
        <w:rPr>
          <w:rStyle w:val="CuerpodeltextoNegrita"/>
          <w:b w:val="0"/>
          <w:color w:val="auto"/>
          <w:sz w:val="26"/>
          <w:szCs w:val="26"/>
        </w:rPr>
        <w:t xml:space="preserve">. </w:t>
      </w:r>
      <w:r w:rsidR="00E01683" w:rsidRPr="00441B2D">
        <w:rPr>
          <w:rStyle w:val="CuerpodeltextoNegrita"/>
          <w:b w:val="0"/>
          <w:color w:val="auto"/>
          <w:sz w:val="26"/>
          <w:szCs w:val="26"/>
        </w:rPr>
        <w:t>31</w:t>
      </w:r>
      <w:r w:rsidR="00873FFE" w:rsidRPr="00441B2D">
        <w:rPr>
          <w:rStyle w:val="CuerpodeltextoNegrita"/>
          <w:b w:val="0"/>
          <w:color w:val="auto"/>
          <w:sz w:val="26"/>
          <w:szCs w:val="26"/>
        </w:rPr>
        <w:t>-</w:t>
      </w:r>
      <w:r w:rsidR="009112DF" w:rsidRPr="00441B2D">
        <w:rPr>
          <w:rStyle w:val="CuerpodeltextoNegrita"/>
          <w:b w:val="0"/>
          <w:color w:val="auto"/>
          <w:sz w:val="26"/>
          <w:szCs w:val="26"/>
        </w:rPr>
        <w:t>36</w:t>
      </w:r>
      <w:r w:rsidR="00873FFE" w:rsidRPr="00441B2D">
        <w:rPr>
          <w:rStyle w:val="CuerpodeltextoNegrita"/>
          <w:b w:val="0"/>
          <w:color w:val="auto"/>
          <w:sz w:val="26"/>
          <w:szCs w:val="26"/>
        </w:rPr>
        <w:t>)</w:t>
      </w:r>
      <w:r w:rsidR="00FE5E18" w:rsidRPr="00441B2D">
        <w:rPr>
          <w:rStyle w:val="CuerpodeltextoNegrita"/>
          <w:b w:val="0"/>
          <w:color w:val="auto"/>
          <w:sz w:val="26"/>
          <w:szCs w:val="26"/>
        </w:rPr>
        <w:t>.</w:t>
      </w:r>
    </w:p>
    <w:p w:rsidR="009112DF" w:rsidRPr="00441B2D" w:rsidRDefault="009112DF" w:rsidP="00441B2D">
      <w:pPr>
        <w:pStyle w:val="Cuerpodeltexto0"/>
        <w:shd w:val="clear" w:color="auto" w:fill="auto"/>
        <w:spacing w:before="0" w:line="240" w:lineRule="auto"/>
        <w:ind w:left="20" w:right="51"/>
        <w:rPr>
          <w:rStyle w:val="CuerpodeltextoNegrita"/>
          <w:b w:val="0"/>
          <w:color w:val="auto"/>
          <w:sz w:val="26"/>
          <w:szCs w:val="26"/>
        </w:rPr>
      </w:pPr>
      <w:r w:rsidRPr="00441B2D">
        <w:rPr>
          <w:rStyle w:val="CuerpodeltextoNegrita"/>
          <w:b w:val="0"/>
          <w:color w:val="auto"/>
          <w:sz w:val="26"/>
          <w:szCs w:val="26"/>
        </w:rPr>
        <w:t>Alleg</w:t>
      </w:r>
      <w:r w:rsidR="00FE5E18" w:rsidRPr="00441B2D">
        <w:rPr>
          <w:rStyle w:val="CuerpodeltextoNegrita"/>
          <w:b w:val="0"/>
          <w:color w:val="auto"/>
          <w:sz w:val="26"/>
          <w:szCs w:val="26"/>
        </w:rPr>
        <w:t>ó</w:t>
      </w:r>
      <w:r w:rsidRPr="00441B2D">
        <w:rPr>
          <w:rStyle w:val="CuerpodeltextoNegrita"/>
          <w:b w:val="0"/>
          <w:color w:val="auto"/>
          <w:sz w:val="26"/>
          <w:szCs w:val="26"/>
        </w:rPr>
        <w:t xml:space="preserve"> como pruebas las visibles en los folios 37</w:t>
      </w:r>
      <w:r w:rsidR="006C7F81" w:rsidRPr="00441B2D">
        <w:rPr>
          <w:rStyle w:val="CuerpodeltextoNegrita"/>
          <w:b w:val="0"/>
          <w:color w:val="auto"/>
          <w:sz w:val="26"/>
          <w:szCs w:val="26"/>
        </w:rPr>
        <w:t xml:space="preserve"> al 46</w:t>
      </w:r>
      <w:r w:rsidR="00FE5E18" w:rsidRPr="00441B2D">
        <w:rPr>
          <w:rStyle w:val="CuerpodeltextoNegrita"/>
          <w:b w:val="0"/>
          <w:color w:val="auto"/>
          <w:sz w:val="26"/>
          <w:szCs w:val="26"/>
        </w:rPr>
        <w:t>.</w:t>
      </w:r>
    </w:p>
    <w:p w:rsidR="008D5A19" w:rsidRPr="00441B2D" w:rsidRDefault="00A95A8C" w:rsidP="00441B2D">
      <w:pPr>
        <w:tabs>
          <w:tab w:val="left" w:pos="6660"/>
        </w:tabs>
        <w:spacing w:line="240" w:lineRule="auto"/>
        <w:jc w:val="center"/>
        <w:rPr>
          <w:rFonts w:ascii="Arial" w:hAnsi="Arial" w:cs="Arial"/>
        </w:rPr>
      </w:pPr>
      <w:r w:rsidRPr="00441B2D">
        <w:rPr>
          <w:rFonts w:ascii="Arial" w:hAnsi="Arial" w:cs="Arial"/>
        </w:rPr>
        <w:t xml:space="preserve">4. </w:t>
      </w:r>
      <w:r w:rsidR="008D5A19" w:rsidRPr="00441B2D">
        <w:rPr>
          <w:rFonts w:ascii="Arial" w:hAnsi="Arial" w:cs="Arial"/>
        </w:rPr>
        <w:t>DECISIÓN DE PRIMERA INSTANCIA</w:t>
      </w:r>
    </w:p>
    <w:p w:rsidR="001D5670" w:rsidRPr="00441B2D" w:rsidRDefault="001D5670" w:rsidP="00441B2D">
      <w:pPr>
        <w:spacing w:line="240" w:lineRule="auto"/>
        <w:rPr>
          <w:rFonts w:ascii="Arial" w:hAnsi="Arial" w:cs="Arial"/>
        </w:rPr>
      </w:pPr>
    </w:p>
    <w:p w:rsidR="00765AB6" w:rsidRPr="00441B2D" w:rsidRDefault="003D3D1B" w:rsidP="00441B2D">
      <w:pPr>
        <w:spacing w:line="240" w:lineRule="auto"/>
        <w:rPr>
          <w:rFonts w:ascii="Arial" w:hAnsi="Arial" w:cs="Arial"/>
          <w:i/>
        </w:rPr>
      </w:pPr>
      <w:r w:rsidRPr="00441B2D">
        <w:rPr>
          <w:rFonts w:ascii="Arial" w:hAnsi="Arial" w:cs="Arial"/>
        </w:rPr>
        <w:lastRenderedPageBreak/>
        <w:t>Mediante</w:t>
      </w:r>
      <w:r w:rsidR="00532527" w:rsidRPr="00441B2D">
        <w:rPr>
          <w:rFonts w:ascii="Arial" w:hAnsi="Arial" w:cs="Arial"/>
        </w:rPr>
        <w:t xml:space="preserve"> sentencia</w:t>
      </w:r>
      <w:r w:rsidR="008D5A19" w:rsidRPr="00441B2D">
        <w:rPr>
          <w:rFonts w:ascii="Arial" w:hAnsi="Arial" w:cs="Arial"/>
        </w:rPr>
        <w:t xml:space="preserve"> del</w:t>
      </w:r>
      <w:r w:rsidR="008419A5" w:rsidRPr="00441B2D">
        <w:rPr>
          <w:rFonts w:ascii="Arial" w:hAnsi="Arial" w:cs="Arial"/>
        </w:rPr>
        <w:t xml:space="preserve"> </w:t>
      </w:r>
      <w:r w:rsidR="003B0B2B" w:rsidRPr="00441B2D">
        <w:rPr>
          <w:rFonts w:ascii="Arial" w:hAnsi="Arial" w:cs="Arial"/>
        </w:rPr>
        <w:t>14</w:t>
      </w:r>
      <w:r w:rsidR="008419A5" w:rsidRPr="00441B2D">
        <w:rPr>
          <w:rFonts w:ascii="Arial" w:hAnsi="Arial" w:cs="Arial"/>
        </w:rPr>
        <w:t xml:space="preserve"> de </w:t>
      </w:r>
      <w:r w:rsidR="003B0B2B" w:rsidRPr="00441B2D">
        <w:rPr>
          <w:rFonts w:ascii="Arial" w:hAnsi="Arial" w:cs="Arial"/>
        </w:rPr>
        <w:t>marzo</w:t>
      </w:r>
      <w:r w:rsidR="008419A5" w:rsidRPr="00441B2D">
        <w:rPr>
          <w:rFonts w:ascii="Arial" w:hAnsi="Arial" w:cs="Arial"/>
        </w:rPr>
        <w:t xml:space="preserve"> de 201</w:t>
      </w:r>
      <w:r w:rsidR="00635688" w:rsidRPr="00441B2D">
        <w:rPr>
          <w:rFonts w:ascii="Arial" w:hAnsi="Arial" w:cs="Arial"/>
        </w:rPr>
        <w:t>8</w:t>
      </w:r>
      <w:r w:rsidR="00252A27" w:rsidRPr="00441B2D">
        <w:rPr>
          <w:rFonts w:ascii="Arial" w:hAnsi="Arial" w:cs="Arial"/>
        </w:rPr>
        <w:t xml:space="preserve"> </w:t>
      </w:r>
      <w:r w:rsidR="00027190" w:rsidRPr="00441B2D">
        <w:rPr>
          <w:rFonts w:ascii="Arial" w:hAnsi="Arial" w:cs="Arial"/>
        </w:rPr>
        <w:t xml:space="preserve">el </w:t>
      </w:r>
      <w:r w:rsidR="009767B7" w:rsidRPr="00441B2D">
        <w:rPr>
          <w:rFonts w:ascii="Arial" w:hAnsi="Arial" w:cs="Arial"/>
        </w:rPr>
        <w:t>J</w:t>
      </w:r>
      <w:r w:rsidR="00027190" w:rsidRPr="00441B2D">
        <w:rPr>
          <w:rFonts w:ascii="Arial" w:hAnsi="Arial" w:cs="Arial"/>
        </w:rPr>
        <w:t xml:space="preserve">uzgado </w:t>
      </w:r>
      <w:r w:rsidR="003B0B2B" w:rsidRPr="00441B2D">
        <w:rPr>
          <w:rFonts w:ascii="Arial" w:hAnsi="Arial" w:cs="Arial"/>
        </w:rPr>
        <w:t>1</w:t>
      </w:r>
      <w:r w:rsidR="008419A5" w:rsidRPr="00441B2D">
        <w:rPr>
          <w:rFonts w:ascii="Arial" w:hAnsi="Arial" w:cs="Arial"/>
        </w:rPr>
        <w:t xml:space="preserve">º </w:t>
      </w:r>
      <w:r w:rsidR="005561E4" w:rsidRPr="00441B2D">
        <w:rPr>
          <w:rFonts w:ascii="Arial" w:hAnsi="Arial" w:cs="Arial"/>
        </w:rPr>
        <w:t>Pena</w:t>
      </w:r>
      <w:r w:rsidR="00CF417E" w:rsidRPr="00441B2D">
        <w:rPr>
          <w:rFonts w:ascii="Arial" w:hAnsi="Arial" w:cs="Arial"/>
        </w:rPr>
        <w:t xml:space="preserve">l del Circuito </w:t>
      </w:r>
      <w:r w:rsidR="00027190" w:rsidRPr="00441B2D">
        <w:rPr>
          <w:rFonts w:ascii="Arial" w:hAnsi="Arial" w:cs="Arial"/>
        </w:rPr>
        <w:t xml:space="preserve">de </w:t>
      </w:r>
      <w:r w:rsidR="008419A5" w:rsidRPr="00441B2D">
        <w:rPr>
          <w:rFonts w:ascii="Arial" w:hAnsi="Arial" w:cs="Arial"/>
        </w:rPr>
        <w:t>Pereira</w:t>
      </w:r>
      <w:r w:rsidR="00027190" w:rsidRPr="00441B2D">
        <w:rPr>
          <w:rFonts w:ascii="Arial" w:hAnsi="Arial" w:cs="Arial"/>
        </w:rPr>
        <w:t xml:space="preserve">, Risaralda, </w:t>
      </w:r>
      <w:r w:rsidR="003B0B2B" w:rsidRPr="00441B2D">
        <w:rPr>
          <w:rFonts w:ascii="Arial" w:hAnsi="Arial" w:cs="Arial"/>
        </w:rPr>
        <w:t>resolvió</w:t>
      </w:r>
      <w:r w:rsidR="00EC2960" w:rsidRPr="00441B2D">
        <w:rPr>
          <w:rFonts w:ascii="Arial" w:hAnsi="Arial" w:cs="Arial"/>
        </w:rPr>
        <w:t xml:space="preserve"> </w:t>
      </w:r>
      <w:r w:rsidR="003B0B2B" w:rsidRPr="00441B2D">
        <w:rPr>
          <w:rFonts w:ascii="Arial" w:hAnsi="Arial" w:cs="Arial"/>
        </w:rPr>
        <w:t>declarar improcedente la acción de tutela que promovió, a través de apoderado judicial el se</w:t>
      </w:r>
      <w:r w:rsidR="00EC2960" w:rsidRPr="00441B2D">
        <w:rPr>
          <w:rFonts w:ascii="Arial" w:hAnsi="Arial" w:cs="Arial"/>
        </w:rPr>
        <w:t xml:space="preserve">ñor Luis Guillermo Zapata Muñoz, al considerar que el mismo contaba con otros medios judiciales ordinarios para su defensa y que no había probado un perjuicio irremediable.  </w:t>
      </w:r>
      <w:r w:rsidR="00F51684" w:rsidRPr="00441B2D">
        <w:rPr>
          <w:rFonts w:ascii="Arial" w:hAnsi="Arial" w:cs="Arial"/>
          <w:i/>
        </w:rPr>
        <w:t>(</w:t>
      </w:r>
      <w:proofErr w:type="spellStart"/>
      <w:r w:rsidR="00765AB6" w:rsidRPr="00441B2D">
        <w:rPr>
          <w:rFonts w:ascii="Arial" w:hAnsi="Arial" w:cs="Arial"/>
        </w:rPr>
        <w:t>Fls</w:t>
      </w:r>
      <w:proofErr w:type="spellEnd"/>
      <w:r w:rsidR="00765AB6" w:rsidRPr="00441B2D">
        <w:rPr>
          <w:rFonts w:ascii="Arial" w:hAnsi="Arial" w:cs="Arial"/>
        </w:rPr>
        <w:t xml:space="preserve">. </w:t>
      </w:r>
      <w:r w:rsidR="003B0B2B" w:rsidRPr="00441B2D">
        <w:rPr>
          <w:rFonts w:ascii="Arial" w:hAnsi="Arial" w:cs="Arial"/>
        </w:rPr>
        <w:t>47</w:t>
      </w:r>
      <w:r w:rsidR="00F52B78" w:rsidRPr="00441B2D">
        <w:rPr>
          <w:rFonts w:ascii="Arial" w:hAnsi="Arial" w:cs="Arial"/>
        </w:rPr>
        <w:t>-</w:t>
      </w:r>
      <w:r w:rsidR="003B0B2B" w:rsidRPr="00441B2D">
        <w:rPr>
          <w:rFonts w:ascii="Arial" w:hAnsi="Arial" w:cs="Arial"/>
        </w:rPr>
        <w:t>49</w:t>
      </w:r>
      <w:r w:rsidR="00765AB6" w:rsidRPr="00441B2D">
        <w:rPr>
          <w:rFonts w:ascii="Arial" w:hAnsi="Arial" w:cs="Arial"/>
        </w:rPr>
        <w:t>)</w:t>
      </w:r>
    </w:p>
    <w:p w:rsidR="00BC6147" w:rsidRPr="00441B2D" w:rsidRDefault="00BC6147" w:rsidP="00441B2D">
      <w:pPr>
        <w:spacing w:line="240" w:lineRule="auto"/>
        <w:rPr>
          <w:rFonts w:ascii="Arial" w:hAnsi="Arial" w:cs="Arial"/>
        </w:rPr>
      </w:pPr>
    </w:p>
    <w:p w:rsidR="00765AB6" w:rsidRPr="00441B2D" w:rsidRDefault="008B51BF" w:rsidP="00441B2D">
      <w:pPr>
        <w:spacing w:line="240" w:lineRule="auto"/>
        <w:rPr>
          <w:rFonts w:ascii="Arial" w:hAnsi="Arial" w:cs="Arial"/>
        </w:rPr>
      </w:pPr>
      <w:r w:rsidRPr="00441B2D">
        <w:rPr>
          <w:rFonts w:ascii="Arial" w:hAnsi="Arial" w:cs="Arial"/>
        </w:rPr>
        <w:t>El accionante y Colpensiones fueron</w:t>
      </w:r>
      <w:r w:rsidR="00944030" w:rsidRPr="00441B2D">
        <w:rPr>
          <w:rFonts w:ascii="Arial" w:hAnsi="Arial" w:cs="Arial"/>
        </w:rPr>
        <w:t xml:space="preserve"> notifi</w:t>
      </w:r>
      <w:r w:rsidRPr="00441B2D">
        <w:rPr>
          <w:rFonts w:ascii="Arial" w:hAnsi="Arial" w:cs="Arial"/>
        </w:rPr>
        <w:t>cado</w:t>
      </w:r>
      <w:r w:rsidR="00F51684" w:rsidRPr="00441B2D">
        <w:rPr>
          <w:rFonts w:ascii="Arial" w:hAnsi="Arial" w:cs="Arial"/>
        </w:rPr>
        <w:t>s</w:t>
      </w:r>
      <w:r w:rsidR="00944030" w:rsidRPr="00441B2D">
        <w:rPr>
          <w:rFonts w:ascii="Arial" w:hAnsi="Arial" w:cs="Arial"/>
        </w:rPr>
        <w:t xml:space="preserve"> del fallo anterior mediante </w:t>
      </w:r>
      <w:r w:rsidR="00C33B44" w:rsidRPr="00441B2D">
        <w:rPr>
          <w:rFonts w:ascii="Arial" w:hAnsi="Arial" w:cs="Arial"/>
        </w:rPr>
        <w:t>c</w:t>
      </w:r>
      <w:r w:rsidR="00920096" w:rsidRPr="00441B2D">
        <w:rPr>
          <w:rFonts w:ascii="Arial" w:hAnsi="Arial" w:cs="Arial"/>
        </w:rPr>
        <w:t xml:space="preserve">orreo electrónico </w:t>
      </w:r>
      <w:r w:rsidR="00C33B44" w:rsidRPr="00441B2D">
        <w:rPr>
          <w:rFonts w:ascii="Arial" w:hAnsi="Arial" w:cs="Arial"/>
        </w:rPr>
        <w:t xml:space="preserve">el </w:t>
      </w:r>
      <w:r w:rsidRPr="00441B2D">
        <w:rPr>
          <w:rFonts w:ascii="Arial" w:hAnsi="Arial" w:cs="Arial"/>
        </w:rPr>
        <w:t>14</w:t>
      </w:r>
      <w:r w:rsidR="00F52B78" w:rsidRPr="00441B2D">
        <w:rPr>
          <w:rFonts w:ascii="Arial" w:hAnsi="Arial" w:cs="Arial"/>
        </w:rPr>
        <w:t xml:space="preserve"> de </w:t>
      </w:r>
      <w:r w:rsidRPr="00441B2D">
        <w:rPr>
          <w:rFonts w:ascii="Arial" w:hAnsi="Arial" w:cs="Arial"/>
        </w:rPr>
        <w:t>marzo</w:t>
      </w:r>
      <w:r w:rsidR="00C33B44" w:rsidRPr="00441B2D">
        <w:rPr>
          <w:rFonts w:ascii="Arial" w:hAnsi="Arial" w:cs="Arial"/>
        </w:rPr>
        <w:t xml:space="preserve"> de 201</w:t>
      </w:r>
      <w:r w:rsidRPr="00441B2D">
        <w:rPr>
          <w:rFonts w:ascii="Arial" w:hAnsi="Arial" w:cs="Arial"/>
        </w:rPr>
        <w:t>8</w:t>
      </w:r>
      <w:r w:rsidR="00F52B78" w:rsidRPr="00441B2D">
        <w:rPr>
          <w:rFonts w:ascii="Arial" w:hAnsi="Arial" w:cs="Arial"/>
        </w:rPr>
        <w:t xml:space="preserve"> </w:t>
      </w:r>
      <w:r w:rsidR="00765AB6" w:rsidRPr="00441B2D">
        <w:rPr>
          <w:rFonts w:ascii="Arial" w:hAnsi="Arial" w:cs="Arial"/>
        </w:rPr>
        <w:t>(</w:t>
      </w:r>
      <w:proofErr w:type="spellStart"/>
      <w:r w:rsidR="005F3350" w:rsidRPr="00441B2D">
        <w:rPr>
          <w:rFonts w:ascii="Arial" w:hAnsi="Arial" w:cs="Arial"/>
        </w:rPr>
        <w:t>Fls</w:t>
      </w:r>
      <w:proofErr w:type="spellEnd"/>
      <w:r w:rsidR="005F3350" w:rsidRPr="00441B2D">
        <w:rPr>
          <w:rFonts w:ascii="Arial" w:hAnsi="Arial" w:cs="Arial"/>
        </w:rPr>
        <w:t>. 51-52</w:t>
      </w:r>
      <w:r w:rsidR="00EC2960" w:rsidRPr="00441B2D">
        <w:rPr>
          <w:rFonts w:ascii="Arial" w:hAnsi="Arial" w:cs="Arial"/>
        </w:rPr>
        <w:t xml:space="preserve"> vueltos</w:t>
      </w:r>
      <w:r w:rsidR="00765AB6" w:rsidRPr="00441B2D">
        <w:rPr>
          <w:rFonts w:ascii="Arial" w:hAnsi="Arial" w:cs="Arial"/>
        </w:rPr>
        <w:t>).</w:t>
      </w:r>
    </w:p>
    <w:p w:rsidR="0061656E" w:rsidRPr="00441B2D" w:rsidRDefault="0061656E" w:rsidP="00441B2D">
      <w:pPr>
        <w:spacing w:line="240" w:lineRule="auto"/>
        <w:rPr>
          <w:rFonts w:ascii="Arial" w:hAnsi="Arial" w:cs="Arial"/>
        </w:rPr>
      </w:pPr>
    </w:p>
    <w:p w:rsidR="008D5A19" w:rsidRPr="00441B2D" w:rsidRDefault="00421CB8" w:rsidP="00441B2D">
      <w:pPr>
        <w:tabs>
          <w:tab w:val="left" w:pos="6660"/>
        </w:tabs>
        <w:spacing w:line="240" w:lineRule="auto"/>
        <w:jc w:val="center"/>
        <w:rPr>
          <w:rFonts w:ascii="Arial" w:hAnsi="Arial" w:cs="Arial"/>
        </w:rPr>
      </w:pPr>
      <w:r w:rsidRPr="00441B2D">
        <w:rPr>
          <w:rFonts w:ascii="Arial" w:hAnsi="Arial" w:cs="Arial"/>
        </w:rPr>
        <w:t>5</w:t>
      </w:r>
      <w:r w:rsidR="008D5A19" w:rsidRPr="00441B2D">
        <w:rPr>
          <w:rFonts w:ascii="Arial" w:hAnsi="Arial" w:cs="Arial"/>
        </w:rPr>
        <w:t>. FUNDAMENTOS DE LA IMPUGNACIÓN</w:t>
      </w:r>
    </w:p>
    <w:p w:rsidR="0028394B" w:rsidRPr="00441B2D" w:rsidRDefault="0028394B" w:rsidP="00441B2D">
      <w:pPr>
        <w:spacing w:line="240" w:lineRule="auto"/>
        <w:rPr>
          <w:rFonts w:ascii="Arial" w:hAnsi="Arial" w:cs="Arial"/>
        </w:rPr>
      </w:pPr>
    </w:p>
    <w:p w:rsidR="008072D0" w:rsidRPr="00441B2D" w:rsidRDefault="009E4BB3" w:rsidP="00441B2D">
      <w:pPr>
        <w:spacing w:line="240" w:lineRule="auto"/>
        <w:rPr>
          <w:rFonts w:ascii="Arial" w:hAnsi="Arial" w:cs="Arial"/>
          <w:lang w:val="es-MX"/>
        </w:rPr>
      </w:pPr>
      <w:r w:rsidRPr="00441B2D">
        <w:rPr>
          <w:rFonts w:ascii="Arial" w:hAnsi="Arial" w:cs="Arial"/>
          <w:lang w:val="es-MX"/>
        </w:rPr>
        <w:t>Dentro del término legal par</w:t>
      </w:r>
      <w:r w:rsidR="00765AB6" w:rsidRPr="00441B2D">
        <w:rPr>
          <w:rFonts w:ascii="Arial" w:hAnsi="Arial" w:cs="Arial"/>
          <w:lang w:val="es-MX"/>
        </w:rPr>
        <w:t xml:space="preserve">a presentar la impugnación, el </w:t>
      </w:r>
      <w:r w:rsidR="00683979" w:rsidRPr="00441B2D">
        <w:rPr>
          <w:rFonts w:ascii="Arial" w:hAnsi="Arial" w:cs="Arial"/>
          <w:lang w:val="es-MX"/>
        </w:rPr>
        <w:t>20</w:t>
      </w:r>
      <w:r w:rsidR="00F52B78" w:rsidRPr="00441B2D">
        <w:rPr>
          <w:rFonts w:ascii="Arial" w:hAnsi="Arial" w:cs="Arial"/>
          <w:lang w:val="es-MX"/>
        </w:rPr>
        <w:t xml:space="preserve"> de </w:t>
      </w:r>
      <w:r w:rsidR="00683979" w:rsidRPr="00441B2D">
        <w:rPr>
          <w:rFonts w:ascii="Arial" w:hAnsi="Arial" w:cs="Arial"/>
          <w:lang w:val="es-MX"/>
        </w:rPr>
        <w:t>marzo</w:t>
      </w:r>
      <w:r w:rsidR="00013F06" w:rsidRPr="00441B2D">
        <w:rPr>
          <w:rFonts w:ascii="Arial" w:hAnsi="Arial" w:cs="Arial"/>
          <w:lang w:val="es-MX"/>
        </w:rPr>
        <w:t xml:space="preserve"> de </w:t>
      </w:r>
      <w:r w:rsidR="00111A75" w:rsidRPr="00441B2D">
        <w:rPr>
          <w:rFonts w:ascii="Arial" w:hAnsi="Arial" w:cs="Arial"/>
          <w:lang w:val="es-MX"/>
        </w:rPr>
        <w:t>2</w:t>
      </w:r>
      <w:r w:rsidR="00013F06" w:rsidRPr="00441B2D">
        <w:rPr>
          <w:rFonts w:ascii="Arial" w:hAnsi="Arial" w:cs="Arial"/>
          <w:lang w:val="es-MX"/>
        </w:rPr>
        <w:t>01</w:t>
      </w:r>
      <w:r w:rsidR="006F3346" w:rsidRPr="00441B2D">
        <w:rPr>
          <w:rFonts w:ascii="Arial" w:hAnsi="Arial" w:cs="Arial"/>
          <w:lang w:val="es-MX"/>
        </w:rPr>
        <w:t>8</w:t>
      </w:r>
      <w:r w:rsidR="00765AB6" w:rsidRPr="00441B2D">
        <w:rPr>
          <w:rFonts w:ascii="Arial" w:hAnsi="Arial" w:cs="Arial"/>
          <w:lang w:val="es-MX"/>
        </w:rPr>
        <w:t>,</w:t>
      </w:r>
      <w:r w:rsidR="00013F06" w:rsidRPr="00441B2D">
        <w:rPr>
          <w:rFonts w:ascii="Arial" w:hAnsi="Arial" w:cs="Arial"/>
          <w:lang w:val="es-MX"/>
        </w:rPr>
        <w:t xml:space="preserve"> </w:t>
      </w:r>
      <w:r w:rsidR="008072D0" w:rsidRPr="00441B2D">
        <w:rPr>
          <w:rFonts w:ascii="Arial" w:hAnsi="Arial" w:cs="Arial"/>
          <w:lang w:val="es-MX"/>
        </w:rPr>
        <w:t>el apoderado judicial del señor Luis Guillermo Zapata señaló que su p</w:t>
      </w:r>
      <w:r w:rsidR="0070025D" w:rsidRPr="00441B2D">
        <w:rPr>
          <w:rFonts w:ascii="Arial" w:hAnsi="Arial" w:cs="Arial"/>
          <w:lang w:val="es-MX"/>
        </w:rPr>
        <w:t xml:space="preserve">oderdante tiene 67 años de edad, </w:t>
      </w:r>
      <w:r w:rsidR="008072D0" w:rsidRPr="00441B2D">
        <w:rPr>
          <w:rFonts w:ascii="Arial" w:hAnsi="Arial" w:cs="Arial"/>
          <w:lang w:val="es-MX"/>
        </w:rPr>
        <w:t xml:space="preserve">tiene una pérdida de capacidad laboral del 51.73%, lo cual indica que no es apto para </w:t>
      </w:r>
      <w:r w:rsidR="00EC2960" w:rsidRPr="00441B2D">
        <w:rPr>
          <w:rFonts w:ascii="Arial" w:hAnsi="Arial" w:cs="Arial"/>
          <w:lang w:val="es-MX"/>
        </w:rPr>
        <w:t>trabajar</w:t>
      </w:r>
      <w:r w:rsidR="0070025D" w:rsidRPr="00441B2D">
        <w:rPr>
          <w:rFonts w:ascii="Arial" w:hAnsi="Arial" w:cs="Arial"/>
          <w:lang w:val="es-MX"/>
        </w:rPr>
        <w:t xml:space="preserve"> y</w:t>
      </w:r>
      <w:r w:rsidR="00EC2960" w:rsidRPr="00441B2D">
        <w:rPr>
          <w:rFonts w:ascii="Arial" w:hAnsi="Arial" w:cs="Arial"/>
          <w:lang w:val="es-MX"/>
        </w:rPr>
        <w:t xml:space="preserve"> </w:t>
      </w:r>
      <w:r w:rsidR="008072D0" w:rsidRPr="00441B2D">
        <w:rPr>
          <w:rFonts w:ascii="Arial" w:hAnsi="Arial" w:cs="Arial"/>
          <w:lang w:val="es-MX"/>
        </w:rPr>
        <w:t xml:space="preserve">debido a sus patologías </w:t>
      </w:r>
      <w:r w:rsidR="0070025D" w:rsidRPr="00441B2D">
        <w:rPr>
          <w:rFonts w:ascii="Arial" w:hAnsi="Arial" w:cs="Arial"/>
          <w:lang w:val="es-MX"/>
        </w:rPr>
        <w:t>“</w:t>
      </w:r>
      <w:r w:rsidR="008072D0" w:rsidRPr="00441B2D">
        <w:rPr>
          <w:rFonts w:ascii="Arial" w:hAnsi="Arial" w:cs="Arial"/>
          <w:lang w:val="es-MX"/>
        </w:rPr>
        <w:t>H543 disminución indeterminada de la agudeza visual en ambos ojos, H409 Glaucoma y trastornos de adaptación</w:t>
      </w:r>
      <w:r w:rsidR="0070025D" w:rsidRPr="00441B2D">
        <w:rPr>
          <w:rFonts w:ascii="Arial" w:hAnsi="Arial" w:cs="Arial"/>
          <w:lang w:val="es-MX"/>
        </w:rPr>
        <w:t>”</w:t>
      </w:r>
      <w:r w:rsidR="008072D0" w:rsidRPr="00441B2D">
        <w:rPr>
          <w:rFonts w:ascii="Arial" w:hAnsi="Arial" w:cs="Arial"/>
          <w:lang w:val="es-MX"/>
        </w:rPr>
        <w:t xml:space="preserve">, situación que torna al actor en un sujeto de especial protección. </w:t>
      </w:r>
    </w:p>
    <w:p w:rsidR="008072D0" w:rsidRPr="00441B2D" w:rsidRDefault="008072D0" w:rsidP="00441B2D">
      <w:pPr>
        <w:spacing w:line="240" w:lineRule="auto"/>
        <w:rPr>
          <w:rFonts w:ascii="Arial" w:hAnsi="Arial" w:cs="Arial"/>
          <w:lang w:val="es-MX"/>
        </w:rPr>
      </w:pPr>
    </w:p>
    <w:p w:rsidR="00683979" w:rsidRPr="00441B2D" w:rsidRDefault="0070025D" w:rsidP="00441B2D">
      <w:pPr>
        <w:spacing w:line="240" w:lineRule="auto"/>
        <w:rPr>
          <w:rFonts w:ascii="Arial" w:hAnsi="Arial" w:cs="Arial"/>
          <w:lang w:val="es-MX"/>
        </w:rPr>
      </w:pPr>
      <w:r w:rsidRPr="00441B2D">
        <w:rPr>
          <w:rFonts w:ascii="Arial" w:hAnsi="Arial" w:cs="Arial"/>
          <w:lang w:val="es-MX"/>
        </w:rPr>
        <w:t xml:space="preserve">Insistió que </w:t>
      </w:r>
      <w:r w:rsidR="00166E78" w:rsidRPr="00441B2D">
        <w:rPr>
          <w:rFonts w:ascii="Arial" w:hAnsi="Arial" w:cs="Arial"/>
          <w:lang w:val="es-MX"/>
        </w:rPr>
        <w:t xml:space="preserve">la Corte Constitucional ha ordenado la aplicación del acuerdo 049 de 1990 en casos en los cuales la invalidez se dio en vigencia de la ley 860 de 2003 como en el presente asunto, aduciendo que cuando una disposición ha establecido nuevos requisitos a los aportantes al sistema sin que se haya establecido </w:t>
      </w:r>
      <w:r w:rsidRPr="00441B2D">
        <w:rPr>
          <w:rFonts w:ascii="Arial" w:hAnsi="Arial" w:cs="Arial"/>
          <w:lang w:val="es-MX"/>
        </w:rPr>
        <w:t>el</w:t>
      </w:r>
      <w:r w:rsidR="00166E78" w:rsidRPr="00441B2D">
        <w:rPr>
          <w:rFonts w:ascii="Arial" w:hAnsi="Arial" w:cs="Arial"/>
          <w:lang w:val="es-MX"/>
        </w:rPr>
        <w:t xml:space="preserve"> régimen de transición en relación con las pensiones de invalidez, lo procedente es aplicar el régimen anterior que result</w:t>
      </w:r>
      <w:r w:rsidRPr="00441B2D">
        <w:rPr>
          <w:rFonts w:ascii="Arial" w:hAnsi="Arial" w:cs="Arial"/>
          <w:lang w:val="es-MX"/>
        </w:rPr>
        <w:t>e</w:t>
      </w:r>
      <w:r w:rsidR="00166E78" w:rsidRPr="00441B2D">
        <w:rPr>
          <w:rFonts w:ascii="Arial" w:hAnsi="Arial" w:cs="Arial"/>
          <w:lang w:val="es-MX"/>
        </w:rPr>
        <w:t xml:space="preserve"> más favorable</w:t>
      </w:r>
      <w:r w:rsidRPr="00441B2D">
        <w:rPr>
          <w:rFonts w:ascii="Arial" w:hAnsi="Arial" w:cs="Arial"/>
          <w:lang w:val="es-MX"/>
        </w:rPr>
        <w:t xml:space="preserve"> y para el caso la regla l</w:t>
      </w:r>
      <w:r w:rsidR="00166E78" w:rsidRPr="00441B2D">
        <w:rPr>
          <w:rFonts w:ascii="Arial" w:hAnsi="Arial" w:cs="Arial"/>
          <w:lang w:val="es-MX"/>
        </w:rPr>
        <w:t xml:space="preserve">egal vigente para la fecha de estructuración. </w:t>
      </w:r>
    </w:p>
    <w:p w:rsidR="00AA2DB6" w:rsidRPr="00441B2D" w:rsidRDefault="00AA2DB6" w:rsidP="00441B2D">
      <w:pPr>
        <w:spacing w:line="240" w:lineRule="auto"/>
        <w:rPr>
          <w:rFonts w:ascii="Arial" w:hAnsi="Arial" w:cs="Arial"/>
          <w:lang w:val="es-MX"/>
        </w:rPr>
      </w:pPr>
    </w:p>
    <w:p w:rsidR="00D8197F" w:rsidRPr="00441B2D" w:rsidRDefault="00AA2DB6" w:rsidP="00441B2D">
      <w:pPr>
        <w:spacing w:line="240" w:lineRule="auto"/>
        <w:rPr>
          <w:rFonts w:ascii="Arial" w:hAnsi="Arial" w:cs="Arial"/>
          <w:lang w:val="es-MX"/>
        </w:rPr>
      </w:pPr>
      <w:r w:rsidRPr="00441B2D">
        <w:rPr>
          <w:rFonts w:ascii="Arial" w:hAnsi="Arial" w:cs="Arial"/>
          <w:lang w:val="es-MX"/>
        </w:rPr>
        <w:t xml:space="preserve">Advirtió que su poderdante tiene más de 50 semanas cotizadas en los últimos tres años anteriores a la última fecha de cotización, exigencia de la ley 860 de 2003, de igual manera acredita 26 semanas en el último año de cotización requisito exigido por la ley 100 de 1993, sin ninguna modificación o reforma, para el reconocimiento de la pensión de invalidez. </w:t>
      </w:r>
      <w:r w:rsidR="0033443D" w:rsidRPr="00441B2D">
        <w:rPr>
          <w:rFonts w:ascii="Arial" w:hAnsi="Arial" w:cs="Arial"/>
          <w:lang w:val="es-MX"/>
        </w:rPr>
        <w:t xml:space="preserve"> Por lo tanto, se debe considerar lo dispuesto en la S</w:t>
      </w:r>
      <w:r w:rsidR="0077784B" w:rsidRPr="00441B2D">
        <w:rPr>
          <w:rFonts w:ascii="Arial" w:hAnsi="Arial" w:cs="Arial"/>
          <w:lang w:val="es-MX"/>
        </w:rPr>
        <w:t xml:space="preserve">entencia SU 442 de 2016 </w:t>
      </w:r>
      <w:r w:rsidR="0033443D" w:rsidRPr="00441B2D">
        <w:rPr>
          <w:rFonts w:ascii="Arial" w:hAnsi="Arial" w:cs="Arial"/>
          <w:lang w:val="es-MX"/>
        </w:rPr>
        <w:t xml:space="preserve"> de</w:t>
      </w:r>
      <w:r w:rsidR="0077784B" w:rsidRPr="00441B2D">
        <w:rPr>
          <w:rFonts w:ascii="Arial" w:hAnsi="Arial" w:cs="Arial"/>
          <w:lang w:val="es-MX"/>
        </w:rPr>
        <w:t xml:space="preserve"> la Corte Constitucional es aplicable al caso objeto de estudio, ya que </w:t>
      </w:r>
      <w:r w:rsidR="0033443D" w:rsidRPr="00441B2D">
        <w:rPr>
          <w:rFonts w:ascii="Arial" w:hAnsi="Arial" w:cs="Arial"/>
          <w:lang w:val="es-MX"/>
        </w:rPr>
        <w:t xml:space="preserve">el actor </w:t>
      </w:r>
      <w:r w:rsidR="0077784B" w:rsidRPr="00441B2D">
        <w:rPr>
          <w:rFonts w:ascii="Arial" w:hAnsi="Arial" w:cs="Arial"/>
          <w:lang w:val="es-MX"/>
        </w:rPr>
        <w:t xml:space="preserve">acredita un total de 697 semanas cotizadas con una pérdida de capacidad laboral de 51.73% con fecha de estructuración del 26 de mayo de 2017 bajo el principio de la condición </w:t>
      </w:r>
      <w:r w:rsidR="00D8197F" w:rsidRPr="00441B2D">
        <w:rPr>
          <w:rFonts w:ascii="Arial" w:hAnsi="Arial" w:cs="Arial"/>
          <w:lang w:val="es-MX"/>
        </w:rPr>
        <w:t>más</w:t>
      </w:r>
      <w:r w:rsidR="0077784B" w:rsidRPr="00441B2D">
        <w:rPr>
          <w:rFonts w:ascii="Arial" w:hAnsi="Arial" w:cs="Arial"/>
          <w:lang w:val="es-MX"/>
        </w:rPr>
        <w:t xml:space="preserve"> beneficiosa</w:t>
      </w:r>
    </w:p>
    <w:p w:rsidR="0033443D" w:rsidRPr="00441B2D" w:rsidRDefault="0033443D" w:rsidP="00441B2D">
      <w:pPr>
        <w:spacing w:line="240" w:lineRule="auto"/>
        <w:rPr>
          <w:rFonts w:ascii="Arial" w:hAnsi="Arial" w:cs="Arial"/>
          <w:lang w:val="es-MX"/>
        </w:rPr>
      </w:pPr>
    </w:p>
    <w:p w:rsidR="0033443D" w:rsidRPr="00441B2D" w:rsidRDefault="00F76142" w:rsidP="00441B2D">
      <w:pPr>
        <w:spacing w:line="240" w:lineRule="auto"/>
        <w:rPr>
          <w:rFonts w:ascii="Arial" w:hAnsi="Arial" w:cs="Arial"/>
          <w:lang w:val="es-MX"/>
        </w:rPr>
      </w:pPr>
      <w:r w:rsidRPr="00441B2D">
        <w:rPr>
          <w:rFonts w:ascii="Arial" w:hAnsi="Arial" w:cs="Arial"/>
          <w:lang w:val="es-MX"/>
        </w:rPr>
        <w:t>C</w:t>
      </w:r>
      <w:r w:rsidR="0033443D" w:rsidRPr="00441B2D">
        <w:rPr>
          <w:rFonts w:ascii="Arial" w:hAnsi="Arial" w:cs="Arial"/>
          <w:lang w:val="es-MX"/>
        </w:rPr>
        <w:t>onsideró además que como su mandante aportó</w:t>
      </w:r>
      <w:r w:rsidRPr="00441B2D">
        <w:rPr>
          <w:rFonts w:ascii="Arial" w:hAnsi="Arial" w:cs="Arial"/>
          <w:lang w:val="es-MX"/>
        </w:rPr>
        <w:t xml:space="preserve"> un total de 697 semanas </w:t>
      </w:r>
      <w:r w:rsidR="0033443D" w:rsidRPr="00441B2D">
        <w:rPr>
          <w:rFonts w:ascii="Arial" w:hAnsi="Arial" w:cs="Arial"/>
          <w:lang w:val="es-MX"/>
        </w:rPr>
        <w:t xml:space="preserve">según </w:t>
      </w:r>
      <w:r w:rsidRPr="00441B2D">
        <w:rPr>
          <w:rFonts w:ascii="Arial" w:hAnsi="Arial" w:cs="Arial"/>
          <w:lang w:val="es-MX"/>
        </w:rPr>
        <w:t xml:space="preserve">su historia laboral, </w:t>
      </w:r>
      <w:r w:rsidR="0033443D" w:rsidRPr="00441B2D">
        <w:rPr>
          <w:rFonts w:ascii="Arial" w:hAnsi="Arial" w:cs="Arial"/>
          <w:lang w:val="es-MX"/>
        </w:rPr>
        <w:t>no</w:t>
      </w:r>
      <w:r w:rsidRPr="00441B2D">
        <w:rPr>
          <w:rFonts w:ascii="Arial" w:hAnsi="Arial" w:cs="Arial"/>
          <w:lang w:val="es-MX"/>
        </w:rPr>
        <w:t xml:space="preserve"> puede hablarse de un detrimento para la sostenibilidad financiera del sistema pensional, </w:t>
      </w:r>
      <w:r w:rsidR="0033443D" w:rsidRPr="00441B2D">
        <w:rPr>
          <w:rFonts w:ascii="Arial" w:hAnsi="Arial" w:cs="Arial"/>
          <w:lang w:val="es-MX"/>
        </w:rPr>
        <w:t xml:space="preserve">y </w:t>
      </w:r>
      <w:r w:rsidRPr="00441B2D">
        <w:rPr>
          <w:rFonts w:ascii="Arial" w:hAnsi="Arial" w:cs="Arial"/>
          <w:lang w:val="es-MX"/>
        </w:rPr>
        <w:t>negarle la pensión supone no solo desconocer su derecho a la seguridad social, a la igualdad y a su mínimo vital, sino además su legitima confianza.</w:t>
      </w:r>
    </w:p>
    <w:p w:rsidR="0033443D" w:rsidRPr="00441B2D" w:rsidRDefault="0033443D" w:rsidP="00441B2D">
      <w:pPr>
        <w:spacing w:line="240" w:lineRule="auto"/>
        <w:rPr>
          <w:rFonts w:ascii="Arial" w:hAnsi="Arial" w:cs="Arial"/>
          <w:lang w:val="es-MX"/>
        </w:rPr>
      </w:pPr>
    </w:p>
    <w:p w:rsidR="00204E50" w:rsidRPr="00441B2D" w:rsidRDefault="0033443D" w:rsidP="00441B2D">
      <w:pPr>
        <w:spacing w:line="240" w:lineRule="auto"/>
        <w:rPr>
          <w:rFonts w:ascii="Arial" w:hAnsi="Arial" w:cs="Arial"/>
          <w:lang w:val="es-MX"/>
        </w:rPr>
      </w:pPr>
      <w:r w:rsidRPr="00441B2D">
        <w:rPr>
          <w:rFonts w:ascii="Arial" w:hAnsi="Arial" w:cs="Arial"/>
          <w:lang w:val="es-MX"/>
        </w:rPr>
        <w:t>S</w:t>
      </w:r>
      <w:r w:rsidR="00F76142" w:rsidRPr="00441B2D">
        <w:rPr>
          <w:rFonts w:ascii="Arial" w:hAnsi="Arial" w:cs="Arial"/>
          <w:lang w:val="es-MX"/>
        </w:rPr>
        <w:t>olicitó se revoque la sentencia de primera instancia y en su lugar le sea</w:t>
      </w:r>
      <w:r w:rsidRPr="00441B2D">
        <w:rPr>
          <w:rFonts w:ascii="Arial" w:hAnsi="Arial" w:cs="Arial"/>
          <w:lang w:val="es-MX"/>
        </w:rPr>
        <w:t>n</w:t>
      </w:r>
      <w:r w:rsidR="00F76142" w:rsidRPr="00441B2D">
        <w:rPr>
          <w:rFonts w:ascii="Arial" w:hAnsi="Arial" w:cs="Arial"/>
          <w:lang w:val="es-MX"/>
        </w:rPr>
        <w:t xml:space="preserve"> tutelados los derechos fundamentales invocados para que se le ordena a Colpensiones el reconocimiento y pago de la pensión de invalidez del señor Luis Guillermo Zapata Muñoz </w:t>
      </w:r>
      <w:r w:rsidR="004E1BBD" w:rsidRPr="00441B2D">
        <w:rPr>
          <w:rFonts w:ascii="Arial" w:hAnsi="Arial" w:cs="Arial"/>
          <w:lang w:val="es-MX"/>
        </w:rPr>
        <w:t>(</w:t>
      </w:r>
      <w:proofErr w:type="spellStart"/>
      <w:r w:rsidR="004E1BBD" w:rsidRPr="00441B2D">
        <w:rPr>
          <w:rFonts w:ascii="Arial" w:hAnsi="Arial" w:cs="Arial"/>
          <w:lang w:val="es-MX"/>
        </w:rPr>
        <w:t>Fls</w:t>
      </w:r>
      <w:proofErr w:type="spellEnd"/>
      <w:r w:rsidR="004E1BBD" w:rsidRPr="00441B2D">
        <w:rPr>
          <w:rFonts w:ascii="Arial" w:hAnsi="Arial" w:cs="Arial"/>
          <w:lang w:val="es-MX"/>
        </w:rPr>
        <w:t>. 5</w:t>
      </w:r>
      <w:r w:rsidR="00AE36D2" w:rsidRPr="00441B2D">
        <w:rPr>
          <w:rFonts w:ascii="Arial" w:hAnsi="Arial" w:cs="Arial"/>
          <w:lang w:val="es-MX"/>
        </w:rPr>
        <w:t>3</w:t>
      </w:r>
      <w:r w:rsidR="004E1BBD" w:rsidRPr="00441B2D">
        <w:rPr>
          <w:rFonts w:ascii="Arial" w:hAnsi="Arial" w:cs="Arial"/>
          <w:lang w:val="es-MX"/>
        </w:rPr>
        <w:t>-</w:t>
      </w:r>
      <w:r w:rsidR="00AE36D2" w:rsidRPr="00441B2D">
        <w:rPr>
          <w:rFonts w:ascii="Arial" w:hAnsi="Arial" w:cs="Arial"/>
          <w:lang w:val="es-MX"/>
        </w:rPr>
        <w:t>55</w:t>
      </w:r>
      <w:r w:rsidR="004E1BBD" w:rsidRPr="00441B2D">
        <w:rPr>
          <w:rFonts w:ascii="Arial" w:hAnsi="Arial" w:cs="Arial"/>
          <w:lang w:val="es-MX"/>
        </w:rPr>
        <w:t>)</w:t>
      </w:r>
    </w:p>
    <w:p w:rsidR="00765AB6" w:rsidRPr="00441B2D" w:rsidRDefault="00765AB6" w:rsidP="00441B2D">
      <w:pPr>
        <w:spacing w:line="240" w:lineRule="auto"/>
        <w:rPr>
          <w:rFonts w:ascii="Arial" w:hAnsi="Arial" w:cs="Arial"/>
          <w:lang w:val="es-MX"/>
        </w:rPr>
      </w:pPr>
    </w:p>
    <w:p w:rsidR="00696B18" w:rsidRPr="00441B2D" w:rsidRDefault="00696B18" w:rsidP="00441B2D">
      <w:pPr>
        <w:pStyle w:val="Normalcomics"/>
        <w:rPr>
          <w:rFonts w:ascii="Arial" w:hAnsi="Arial" w:cs="Arial"/>
          <w:bCs/>
          <w:sz w:val="26"/>
          <w:szCs w:val="26"/>
        </w:rPr>
      </w:pPr>
      <w:r w:rsidRPr="00441B2D">
        <w:rPr>
          <w:rFonts w:ascii="Arial" w:hAnsi="Arial" w:cs="Arial"/>
          <w:bCs/>
          <w:sz w:val="26"/>
          <w:szCs w:val="26"/>
        </w:rPr>
        <w:t>6. CONSIDERACIONES DE LA SALA</w:t>
      </w:r>
    </w:p>
    <w:p w:rsidR="00696B18" w:rsidRPr="00441B2D" w:rsidRDefault="00696B18" w:rsidP="00441B2D">
      <w:pPr>
        <w:pStyle w:val="Normalcomics"/>
        <w:jc w:val="both"/>
        <w:rPr>
          <w:rFonts w:ascii="Arial" w:hAnsi="Arial" w:cs="Arial"/>
          <w:sz w:val="26"/>
          <w:szCs w:val="26"/>
        </w:rPr>
      </w:pPr>
    </w:p>
    <w:p w:rsidR="00696B18" w:rsidRPr="00441B2D" w:rsidRDefault="00696B18" w:rsidP="00441B2D">
      <w:pPr>
        <w:pStyle w:val="Normalcomics"/>
        <w:jc w:val="both"/>
        <w:rPr>
          <w:rFonts w:ascii="Arial" w:hAnsi="Arial" w:cs="Arial"/>
          <w:sz w:val="26"/>
          <w:szCs w:val="26"/>
        </w:rPr>
      </w:pPr>
      <w:r w:rsidRPr="00441B2D">
        <w:rPr>
          <w:rFonts w:ascii="Arial" w:hAnsi="Arial" w:cs="Arial"/>
          <w:sz w:val="26"/>
          <w:szCs w:val="26"/>
        </w:rPr>
        <w:lastRenderedPageBreak/>
        <w:t>6.1</w:t>
      </w:r>
      <w:r w:rsidR="002C3F7D" w:rsidRPr="00441B2D">
        <w:rPr>
          <w:rFonts w:ascii="Arial" w:hAnsi="Arial" w:cs="Arial"/>
          <w:sz w:val="26"/>
          <w:szCs w:val="26"/>
        </w:rPr>
        <w:t>.</w:t>
      </w:r>
      <w:r w:rsidRPr="00441B2D">
        <w:rPr>
          <w:rFonts w:ascii="Arial" w:hAnsi="Arial" w:cs="Arial"/>
          <w:sz w:val="26"/>
          <w:szCs w:val="26"/>
        </w:rPr>
        <w:t xml:space="preserve">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696B18" w:rsidRPr="00441B2D" w:rsidRDefault="00696B18" w:rsidP="00441B2D">
      <w:pPr>
        <w:pStyle w:val="Normalcomics"/>
        <w:jc w:val="both"/>
        <w:rPr>
          <w:rFonts w:ascii="Arial" w:hAnsi="Arial" w:cs="Arial"/>
          <w:sz w:val="26"/>
          <w:szCs w:val="26"/>
        </w:rPr>
      </w:pPr>
    </w:p>
    <w:p w:rsidR="002C3F7D" w:rsidRPr="00441B2D" w:rsidRDefault="002C3F7D" w:rsidP="00441B2D">
      <w:pPr>
        <w:overflowPunct w:val="0"/>
        <w:autoSpaceDE w:val="0"/>
        <w:adjustRightInd w:val="0"/>
        <w:spacing w:after="120" w:line="240" w:lineRule="auto"/>
        <w:rPr>
          <w:rFonts w:ascii="Arial" w:hAnsi="Arial" w:cs="Arial"/>
        </w:rPr>
      </w:pPr>
      <w:r w:rsidRPr="00441B2D">
        <w:rPr>
          <w:rFonts w:ascii="Arial" w:hAnsi="Arial" w:cs="Arial"/>
        </w:rPr>
        <w:t>6.2. Problema jurídico y solución al caso en concreto</w:t>
      </w:r>
    </w:p>
    <w:p w:rsidR="002C3F7D" w:rsidRPr="00441B2D" w:rsidRDefault="002C3F7D" w:rsidP="00441B2D">
      <w:pPr>
        <w:pStyle w:val="Normalcomics"/>
        <w:jc w:val="both"/>
        <w:rPr>
          <w:rFonts w:ascii="Arial" w:hAnsi="Arial" w:cs="Arial"/>
          <w:sz w:val="26"/>
          <w:szCs w:val="26"/>
        </w:rPr>
      </w:pPr>
    </w:p>
    <w:p w:rsidR="002C3F7D" w:rsidRPr="00441B2D" w:rsidRDefault="002C3F7D" w:rsidP="00441B2D">
      <w:pPr>
        <w:spacing w:line="240" w:lineRule="auto"/>
        <w:rPr>
          <w:rFonts w:ascii="Arial" w:hAnsi="Arial" w:cs="Arial"/>
        </w:rPr>
      </w:pPr>
      <w:r w:rsidRPr="00441B2D">
        <w:rPr>
          <w:rFonts w:ascii="Arial" w:hAnsi="Arial" w:cs="Arial"/>
        </w:rPr>
        <w:t xml:space="preserve">6.2.1. </w:t>
      </w:r>
      <w:r w:rsidR="00696B18" w:rsidRPr="00441B2D">
        <w:rPr>
          <w:rFonts w:ascii="Arial" w:hAnsi="Arial" w:cs="Arial"/>
        </w:rPr>
        <w:t>Le corresponde determinar a esta Corporación</w:t>
      </w:r>
      <w:r w:rsidR="009B0C2F" w:rsidRPr="00441B2D">
        <w:rPr>
          <w:rFonts w:ascii="Arial" w:hAnsi="Arial" w:cs="Arial"/>
        </w:rPr>
        <w:t xml:space="preserve"> si la decisión adoptada en primera instancia </w:t>
      </w:r>
      <w:r w:rsidRPr="00441B2D">
        <w:rPr>
          <w:rFonts w:ascii="Arial" w:hAnsi="Arial" w:cs="Arial"/>
        </w:rPr>
        <w:t>fue acorde a los preceptos legales y jurisprudenciales o si por el contrario</w:t>
      </w:r>
      <w:r w:rsidR="009B0C2F" w:rsidRPr="00441B2D">
        <w:rPr>
          <w:rFonts w:ascii="Arial" w:hAnsi="Arial" w:cs="Arial"/>
        </w:rPr>
        <w:t>,</w:t>
      </w:r>
      <w:r w:rsidRPr="00441B2D">
        <w:rPr>
          <w:rFonts w:ascii="Arial" w:hAnsi="Arial" w:cs="Arial"/>
        </w:rPr>
        <w:t xml:space="preserve"> hay lugar a revocar</w:t>
      </w:r>
      <w:r w:rsidR="009B0C2F" w:rsidRPr="00441B2D">
        <w:rPr>
          <w:rFonts w:ascii="Arial" w:hAnsi="Arial" w:cs="Arial"/>
        </w:rPr>
        <w:t xml:space="preserve">la de acuerdo a los </w:t>
      </w:r>
      <w:r w:rsidR="008A4CA1" w:rsidRPr="00441B2D">
        <w:rPr>
          <w:rFonts w:ascii="Arial" w:hAnsi="Arial" w:cs="Arial"/>
        </w:rPr>
        <w:t xml:space="preserve">planteamientos </w:t>
      </w:r>
      <w:r w:rsidRPr="00441B2D">
        <w:rPr>
          <w:rFonts w:ascii="Arial" w:hAnsi="Arial" w:cs="Arial"/>
        </w:rPr>
        <w:t>expuestos por la parte impugnante.</w:t>
      </w:r>
    </w:p>
    <w:p w:rsidR="00AE36D2" w:rsidRPr="00441B2D" w:rsidRDefault="00AE36D2" w:rsidP="00441B2D">
      <w:pPr>
        <w:tabs>
          <w:tab w:val="left" w:pos="2805"/>
          <w:tab w:val="left" w:pos="9360"/>
        </w:tabs>
        <w:spacing w:line="240" w:lineRule="auto"/>
        <w:ind w:right="47"/>
        <w:rPr>
          <w:rFonts w:ascii="Arial" w:hAnsi="Arial" w:cs="Arial"/>
        </w:rPr>
      </w:pPr>
    </w:p>
    <w:p w:rsidR="00AE36D2" w:rsidRPr="00441B2D" w:rsidRDefault="00AE36D2" w:rsidP="00441B2D">
      <w:pPr>
        <w:tabs>
          <w:tab w:val="left" w:pos="2805"/>
          <w:tab w:val="left" w:pos="9360"/>
        </w:tabs>
        <w:spacing w:line="240" w:lineRule="auto"/>
        <w:ind w:right="47"/>
        <w:rPr>
          <w:rFonts w:ascii="Arial" w:hAnsi="Arial" w:cs="Arial"/>
        </w:rPr>
      </w:pPr>
      <w:r w:rsidRPr="00441B2D">
        <w:rPr>
          <w:rFonts w:ascii="Arial" w:hAnsi="Arial" w:cs="Arial"/>
        </w:rPr>
        <w:t>6.3.  La Constitución Política Colombiana consagró la acción de tutela en su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o la omisión de cualquier autoridad pública, o de particulares en su caso, protección que consistirá en una orden para que aquel respecto de quien se solicita la tutela, actúe o se abstenga de hacerlo, fallo que será de inmediato cumplimiento; pero esta acción solo es procedente cuando el afectado no disponga de otro medio de defensa judicial, salvo que ella se utilice como mecanismo transitorio para evitar un perjuicio irremediable.</w:t>
      </w:r>
    </w:p>
    <w:p w:rsidR="00AE36D2" w:rsidRPr="00441B2D" w:rsidRDefault="00AE36D2" w:rsidP="00441B2D">
      <w:pPr>
        <w:tabs>
          <w:tab w:val="left" w:pos="2805"/>
          <w:tab w:val="left" w:pos="9360"/>
        </w:tabs>
        <w:spacing w:line="240" w:lineRule="auto"/>
        <w:ind w:right="47"/>
        <w:rPr>
          <w:rFonts w:ascii="Arial" w:hAnsi="Arial" w:cs="Arial"/>
        </w:rPr>
      </w:pPr>
    </w:p>
    <w:p w:rsidR="00AE36D2" w:rsidRPr="00441B2D" w:rsidRDefault="00AE36D2" w:rsidP="00441B2D">
      <w:pPr>
        <w:tabs>
          <w:tab w:val="left" w:pos="2805"/>
          <w:tab w:val="left" w:pos="9360"/>
        </w:tabs>
        <w:spacing w:line="240" w:lineRule="auto"/>
        <w:ind w:right="47"/>
        <w:rPr>
          <w:rFonts w:ascii="Arial" w:hAnsi="Arial" w:cs="Arial"/>
        </w:rPr>
      </w:pPr>
      <w:r w:rsidRPr="00441B2D">
        <w:rPr>
          <w:rFonts w:ascii="Arial" w:hAnsi="Arial" w:cs="Arial"/>
        </w:rPr>
        <w:t>6.4. Sea  lo primero indicar que la Corte Constitucional ha identificado seis causales  específicas de  improcedencia de la tutela, que son las siguientes:</w:t>
      </w:r>
    </w:p>
    <w:p w:rsidR="00AE36D2" w:rsidRPr="00441B2D" w:rsidRDefault="00AE36D2" w:rsidP="00441B2D">
      <w:pPr>
        <w:tabs>
          <w:tab w:val="left" w:pos="9360"/>
        </w:tabs>
        <w:spacing w:line="240" w:lineRule="auto"/>
        <w:ind w:right="47"/>
        <w:rPr>
          <w:rFonts w:ascii="Arial" w:hAnsi="Arial" w:cs="Arial"/>
        </w:rPr>
      </w:pPr>
    </w:p>
    <w:p w:rsidR="00AE36D2" w:rsidRPr="00441B2D" w:rsidRDefault="00AE36D2" w:rsidP="00441B2D">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441B2D">
        <w:rPr>
          <w:rFonts w:ascii="Arial" w:hAnsi="Arial" w:cs="Arial"/>
          <w:i/>
          <w:sz w:val="22"/>
          <w:szCs w:val="22"/>
        </w:rPr>
        <w:t>Existencia de otro medio de defensa judicial.</w:t>
      </w:r>
      <w:r w:rsidRPr="00441B2D">
        <w:rPr>
          <w:rFonts w:ascii="Arial" w:hAnsi="Arial" w:cs="Arial"/>
          <w:i/>
          <w:sz w:val="22"/>
          <w:szCs w:val="22"/>
          <w:vertAlign w:val="superscript"/>
        </w:rPr>
        <w:footnoteReference w:id="1"/>
      </w:r>
    </w:p>
    <w:p w:rsidR="00AE36D2" w:rsidRPr="00441B2D" w:rsidRDefault="00AE36D2" w:rsidP="00441B2D">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441B2D">
        <w:rPr>
          <w:rFonts w:ascii="Arial" w:hAnsi="Arial" w:cs="Arial"/>
          <w:i/>
          <w:sz w:val="22"/>
          <w:szCs w:val="22"/>
        </w:rPr>
        <w:t>Existencia del Habeas Corpus.</w:t>
      </w:r>
      <w:r w:rsidRPr="00441B2D">
        <w:rPr>
          <w:rFonts w:ascii="Arial" w:hAnsi="Arial" w:cs="Arial"/>
          <w:i/>
          <w:sz w:val="22"/>
          <w:szCs w:val="22"/>
          <w:vertAlign w:val="superscript"/>
        </w:rPr>
        <w:footnoteReference w:id="2"/>
      </w:r>
    </w:p>
    <w:p w:rsidR="00AE36D2" w:rsidRPr="00441B2D" w:rsidRDefault="00AE36D2" w:rsidP="00441B2D">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441B2D">
        <w:rPr>
          <w:rFonts w:ascii="Arial" w:hAnsi="Arial" w:cs="Arial"/>
          <w:i/>
          <w:sz w:val="22"/>
          <w:szCs w:val="22"/>
        </w:rPr>
        <w:t>Protección de derechos colectivos.</w:t>
      </w:r>
      <w:r w:rsidRPr="00441B2D">
        <w:rPr>
          <w:rFonts w:ascii="Arial" w:hAnsi="Arial" w:cs="Arial"/>
          <w:i/>
          <w:sz w:val="22"/>
          <w:szCs w:val="22"/>
          <w:vertAlign w:val="superscript"/>
        </w:rPr>
        <w:footnoteReference w:id="3"/>
      </w:r>
    </w:p>
    <w:p w:rsidR="00AE36D2" w:rsidRPr="00441B2D" w:rsidRDefault="00AE36D2" w:rsidP="00441B2D">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441B2D">
        <w:rPr>
          <w:rFonts w:ascii="Arial" w:hAnsi="Arial" w:cs="Arial"/>
          <w:i/>
          <w:sz w:val="22"/>
          <w:szCs w:val="22"/>
        </w:rPr>
        <w:t>Casos de daño consumado.</w:t>
      </w:r>
      <w:r w:rsidRPr="00441B2D">
        <w:rPr>
          <w:rFonts w:ascii="Arial" w:hAnsi="Arial" w:cs="Arial"/>
          <w:i/>
          <w:sz w:val="22"/>
          <w:szCs w:val="22"/>
          <w:vertAlign w:val="superscript"/>
        </w:rPr>
        <w:footnoteReference w:id="4"/>
      </w:r>
    </w:p>
    <w:p w:rsidR="00AE36D2" w:rsidRPr="00441B2D" w:rsidRDefault="00AE36D2" w:rsidP="00441B2D">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441B2D">
        <w:rPr>
          <w:rFonts w:ascii="Arial" w:hAnsi="Arial" w:cs="Arial"/>
          <w:i/>
          <w:sz w:val="22"/>
          <w:szCs w:val="22"/>
        </w:rPr>
        <w:t>Tutela frente a actos de carácter general, impersonal y  abstracto.</w:t>
      </w:r>
      <w:r w:rsidRPr="00441B2D">
        <w:rPr>
          <w:rFonts w:ascii="Arial" w:hAnsi="Arial" w:cs="Arial"/>
          <w:i/>
          <w:sz w:val="22"/>
          <w:szCs w:val="22"/>
          <w:vertAlign w:val="superscript"/>
        </w:rPr>
        <w:footnoteReference w:id="5"/>
      </w:r>
    </w:p>
    <w:p w:rsidR="00AE36D2" w:rsidRPr="00441B2D" w:rsidRDefault="00AE36D2" w:rsidP="00441B2D">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441B2D">
        <w:rPr>
          <w:rFonts w:ascii="Arial" w:hAnsi="Arial" w:cs="Arial"/>
          <w:i/>
          <w:sz w:val="22"/>
          <w:szCs w:val="22"/>
        </w:rPr>
        <w:t>A su vez se han considerado como causales de improcedencia de la tutela, el incumplimiento del principio de inmediatez</w:t>
      </w:r>
      <w:r w:rsidRPr="00441B2D">
        <w:rPr>
          <w:rFonts w:ascii="Arial" w:hAnsi="Arial" w:cs="Arial"/>
          <w:i/>
          <w:sz w:val="22"/>
          <w:szCs w:val="22"/>
          <w:vertAlign w:val="superscript"/>
        </w:rPr>
        <w:footnoteReference w:id="6"/>
      </w:r>
      <w:r w:rsidRPr="00441B2D">
        <w:rPr>
          <w:rFonts w:ascii="Arial" w:hAnsi="Arial" w:cs="Arial"/>
          <w:i/>
          <w:sz w:val="22"/>
          <w:szCs w:val="22"/>
        </w:rPr>
        <w:t>;  la  tutela contra sentencias de tutela</w:t>
      </w:r>
      <w:r w:rsidRPr="00441B2D">
        <w:rPr>
          <w:rFonts w:ascii="Arial" w:hAnsi="Arial" w:cs="Arial"/>
          <w:i/>
          <w:sz w:val="22"/>
          <w:szCs w:val="22"/>
          <w:vertAlign w:val="superscript"/>
        </w:rPr>
        <w:footnoteReference w:id="7"/>
      </w:r>
      <w:r w:rsidRPr="00441B2D">
        <w:rPr>
          <w:rFonts w:ascii="Arial" w:hAnsi="Arial" w:cs="Arial"/>
          <w:i/>
          <w:sz w:val="22"/>
          <w:szCs w:val="22"/>
        </w:rPr>
        <w:t xml:space="preserve"> y la tutela temeraria</w:t>
      </w:r>
      <w:r w:rsidRPr="00441B2D">
        <w:rPr>
          <w:rFonts w:ascii="Arial" w:hAnsi="Arial" w:cs="Arial"/>
          <w:i/>
          <w:sz w:val="22"/>
          <w:szCs w:val="22"/>
          <w:vertAlign w:val="superscript"/>
        </w:rPr>
        <w:footnoteReference w:id="8"/>
      </w:r>
      <w:r w:rsidRPr="00441B2D">
        <w:rPr>
          <w:rFonts w:ascii="Arial" w:hAnsi="Arial" w:cs="Arial"/>
          <w:i/>
          <w:sz w:val="22"/>
          <w:szCs w:val="22"/>
        </w:rPr>
        <w:t>.</w:t>
      </w:r>
    </w:p>
    <w:p w:rsidR="00AE36D2" w:rsidRPr="00441B2D" w:rsidRDefault="00AE36D2" w:rsidP="00441B2D">
      <w:pPr>
        <w:tabs>
          <w:tab w:val="left" w:pos="9360"/>
        </w:tabs>
        <w:overflowPunct w:val="0"/>
        <w:autoSpaceDE w:val="0"/>
        <w:autoSpaceDN w:val="0"/>
        <w:adjustRightInd w:val="0"/>
        <w:spacing w:line="240" w:lineRule="auto"/>
        <w:ind w:right="47"/>
        <w:textAlignment w:val="baseline"/>
        <w:rPr>
          <w:rFonts w:ascii="Arial" w:hAnsi="Arial" w:cs="Arial"/>
          <w:sz w:val="22"/>
          <w:szCs w:val="22"/>
        </w:rPr>
      </w:pPr>
    </w:p>
    <w:p w:rsidR="00AE36D2" w:rsidRPr="00441B2D" w:rsidRDefault="00AE36D2" w:rsidP="00441B2D">
      <w:pPr>
        <w:tabs>
          <w:tab w:val="left" w:pos="9360"/>
        </w:tabs>
        <w:spacing w:line="240" w:lineRule="auto"/>
        <w:ind w:right="47"/>
        <w:rPr>
          <w:rFonts w:ascii="Arial" w:eastAsia="Times New Roman" w:hAnsi="Arial" w:cs="Arial"/>
          <w:iCs/>
          <w:lang w:eastAsia="es-CO"/>
        </w:rPr>
      </w:pPr>
      <w:r w:rsidRPr="00441B2D">
        <w:rPr>
          <w:rFonts w:ascii="Arial" w:hAnsi="Arial" w:cs="Arial"/>
        </w:rPr>
        <w:t xml:space="preserve">6.5. La acción de amparo se encuentra regida por el principio de </w:t>
      </w:r>
      <w:r w:rsidRPr="00441B2D">
        <w:rPr>
          <w:rFonts w:ascii="Arial" w:hAnsi="Arial" w:cs="Arial"/>
          <w:i/>
          <w:iCs/>
        </w:rPr>
        <w:t xml:space="preserve">subsidiariedad, </w:t>
      </w:r>
      <w:r w:rsidRPr="00441B2D">
        <w:rPr>
          <w:rFonts w:ascii="Arial" w:hAnsi="Arial" w:cs="Arial"/>
        </w:rPr>
        <w:t>ya que no se puede acudir a la tutela para suplantar los medios judiciales existentes</w:t>
      </w:r>
      <w:r w:rsidRPr="00441B2D">
        <w:rPr>
          <w:rFonts w:ascii="Arial" w:hAnsi="Arial" w:cs="Arial"/>
          <w:vertAlign w:val="superscript"/>
        </w:rPr>
        <w:footnoteReference w:id="9"/>
      </w:r>
      <w:r w:rsidRPr="00441B2D">
        <w:rPr>
          <w:rFonts w:ascii="Arial" w:hAnsi="Arial" w:cs="Arial"/>
        </w:rPr>
        <w:t>, lo cual  obliga al juez a verificar si el medio ordinario resulta idóneo y eficaz para proteger las garantías del actor, con el fin de establecer la procedencia de la tutela.</w:t>
      </w:r>
      <w:r w:rsidRPr="00441B2D">
        <w:rPr>
          <w:rFonts w:ascii="Arial" w:hAnsi="Arial" w:cs="Arial"/>
          <w:vertAlign w:val="superscript"/>
        </w:rPr>
        <w:footnoteReference w:id="10"/>
      </w:r>
      <w:r w:rsidRPr="00441B2D">
        <w:rPr>
          <w:rFonts w:ascii="Arial" w:hAnsi="Arial" w:cs="Arial"/>
        </w:rPr>
        <w:t xml:space="preserve"> </w:t>
      </w:r>
      <w:r w:rsidRPr="00441B2D">
        <w:rPr>
          <w:rFonts w:ascii="Arial" w:eastAsia="Times New Roman" w:hAnsi="Arial" w:cs="Arial"/>
          <w:iCs/>
          <w:lang w:eastAsia="es-CO"/>
        </w:rPr>
        <w:t xml:space="preserve">De acuerdo con este requisito, la acción de tutela solo será procedente cuando: </w:t>
      </w:r>
      <w:r w:rsidRPr="00441B2D">
        <w:rPr>
          <w:rFonts w:ascii="Arial" w:eastAsia="Times New Roman" w:hAnsi="Arial" w:cs="Arial"/>
          <w:i/>
          <w:iCs/>
          <w:sz w:val="22"/>
          <w:szCs w:val="22"/>
          <w:lang w:eastAsia="es-CO"/>
        </w:rPr>
        <w:t xml:space="preserve">“(i) no exista en el ordenamiento jurídico un mecanismo </w:t>
      </w:r>
      <w:r w:rsidRPr="00441B2D">
        <w:rPr>
          <w:rFonts w:ascii="Arial" w:eastAsia="Times New Roman" w:hAnsi="Arial" w:cs="Arial"/>
          <w:i/>
          <w:iCs/>
          <w:sz w:val="22"/>
          <w:szCs w:val="22"/>
          <w:lang w:eastAsia="es-CO"/>
        </w:rPr>
        <w:lastRenderedPageBreak/>
        <w:t>judicial, o (ii) existiendo sea ineficaz y/o (iii) inidóneo. En todo caso, (iv) será procedente de manera transitoria cuando se constate la existencia de un perjuicio irremediable. Pues bien, en materia laboral el requisito de subsidiariedad adquiere una connotación particular. La Corte ha sostenido que cuando se trate de controversias relativas al derecho al trabajo, la acción de tutela en principio no es el mecanismo adecuado para debatirlas pues en </w:t>
      </w:r>
      <w:r w:rsidRPr="00441B2D">
        <w:rPr>
          <w:rFonts w:ascii="Arial" w:eastAsia="Times New Roman" w:hAnsi="Arial" w:cs="Arial"/>
          <w:i/>
          <w:iCs/>
          <w:sz w:val="22"/>
          <w:szCs w:val="22"/>
          <w:u w:val="single"/>
          <w:lang w:eastAsia="es-CO"/>
        </w:rPr>
        <w:t>“el ordenamiento jurídico colombiano prevé para el efecto acciones judiciales específicas cuyo conocimiento ha sido atribuido a la jurisdicción ordinaria laboral y a la de lo contencioso administrativo, según la forma de vinculación de que se trate, y afirmar lo contrario sería desnaturalizar la acción de tutela, concretamente su carácter subsidiario y residual</w:t>
      </w:r>
      <w:r w:rsidRPr="00441B2D">
        <w:rPr>
          <w:rFonts w:ascii="Arial" w:eastAsia="Times New Roman" w:hAnsi="Arial" w:cs="Arial"/>
          <w:i/>
          <w:iCs/>
          <w:sz w:val="22"/>
          <w:szCs w:val="22"/>
          <w:lang w:eastAsia="es-CO"/>
        </w:rPr>
        <w:t>”.</w:t>
      </w:r>
      <w:r w:rsidRPr="00441B2D">
        <w:rPr>
          <w:rFonts w:ascii="Arial" w:eastAsia="Times New Roman" w:hAnsi="Arial" w:cs="Arial"/>
          <w:i/>
          <w:iCs/>
          <w:lang w:eastAsia="es-CO"/>
        </w:rPr>
        <w:t xml:space="preserve"> </w:t>
      </w:r>
      <w:r w:rsidRPr="00441B2D">
        <w:rPr>
          <w:rFonts w:ascii="Arial" w:eastAsia="Times New Roman" w:hAnsi="Arial" w:cs="Arial"/>
          <w:iCs/>
          <w:lang w:eastAsia="es-CO"/>
        </w:rPr>
        <w:t>(Subrayas nuestras)</w:t>
      </w:r>
    </w:p>
    <w:p w:rsidR="00F51C68" w:rsidRPr="00441B2D" w:rsidRDefault="00F51C68" w:rsidP="00441B2D">
      <w:pPr>
        <w:tabs>
          <w:tab w:val="left" w:pos="9360"/>
        </w:tabs>
        <w:spacing w:line="240" w:lineRule="auto"/>
        <w:ind w:right="47"/>
        <w:rPr>
          <w:rFonts w:ascii="Arial" w:eastAsia="Times New Roman" w:hAnsi="Arial" w:cs="Arial"/>
          <w:i/>
          <w:iCs/>
          <w:lang w:eastAsia="es-CO"/>
        </w:rPr>
      </w:pPr>
    </w:p>
    <w:p w:rsidR="00AE36D2" w:rsidRPr="00441B2D" w:rsidRDefault="00AE36D2" w:rsidP="00441B2D">
      <w:pPr>
        <w:tabs>
          <w:tab w:val="left" w:pos="9360"/>
        </w:tabs>
        <w:spacing w:after="120" w:line="240" w:lineRule="auto"/>
        <w:ind w:right="47"/>
        <w:rPr>
          <w:rFonts w:ascii="Arial" w:eastAsia="Times New Roman" w:hAnsi="Arial" w:cs="Arial"/>
          <w:lang w:val="es-MX" w:eastAsia="es-CO"/>
        </w:rPr>
      </w:pPr>
      <w:r w:rsidRPr="00441B2D">
        <w:rPr>
          <w:rFonts w:ascii="Arial" w:eastAsia="Times New Roman" w:hAnsi="Arial" w:cs="Arial"/>
          <w:iCs/>
          <w:lang w:eastAsia="es-CO"/>
        </w:rPr>
        <w:t xml:space="preserve">6.6. </w:t>
      </w:r>
      <w:r w:rsidRPr="00441B2D">
        <w:rPr>
          <w:rFonts w:ascii="Arial" w:eastAsia="Times New Roman" w:hAnsi="Arial" w:cs="Arial"/>
          <w:bCs/>
          <w:lang w:val="es-MX" w:eastAsia="es-CO"/>
        </w:rPr>
        <w:t>La seguridad social como derecho constitucional fundamental y su protección por medio de la acción de tutela (SU-060 de 2010):</w:t>
      </w:r>
    </w:p>
    <w:p w:rsidR="00AE36D2" w:rsidRPr="00441B2D" w:rsidRDefault="00AE36D2" w:rsidP="00441B2D">
      <w:pPr>
        <w:spacing w:after="100" w:afterAutospacing="1" w:line="240" w:lineRule="auto"/>
        <w:ind w:left="567" w:right="476"/>
        <w:rPr>
          <w:rFonts w:ascii="Arial" w:eastAsia="Times New Roman" w:hAnsi="Arial" w:cs="Arial"/>
          <w:i/>
          <w:sz w:val="22"/>
          <w:szCs w:val="22"/>
          <w:lang w:eastAsia="es-CO"/>
        </w:rPr>
      </w:pPr>
      <w:r w:rsidRPr="00441B2D">
        <w:rPr>
          <w:rFonts w:ascii="Arial" w:eastAsia="Times New Roman" w:hAnsi="Arial" w:cs="Arial"/>
          <w:bCs/>
          <w:lang w:eastAsia="es-CO"/>
        </w:rPr>
        <w:t> </w:t>
      </w:r>
      <w:r w:rsidRPr="00441B2D">
        <w:rPr>
          <w:rFonts w:ascii="Arial" w:eastAsia="Times New Roman" w:hAnsi="Arial" w:cs="Arial"/>
          <w:bCs/>
          <w:i/>
          <w:sz w:val="22"/>
          <w:szCs w:val="22"/>
          <w:lang w:eastAsia="es-CO"/>
        </w:rPr>
        <w:t>“</w:t>
      </w:r>
      <w:r w:rsidRPr="00441B2D">
        <w:rPr>
          <w:rFonts w:ascii="Arial" w:eastAsia="Times New Roman" w:hAnsi="Arial" w:cs="Arial"/>
          <w:i/>
          <w:sz w:val="22"/>
          <w:szCs w:val="22"/>
          <w:lang w:eastAsia="es-CO"/>
        </w:rPr>
        <w:t>4.- La seguridad social se erige en nuestro ordenamiento jurídico como un derecho constitucional a cuyo cumplimiento se compromete el Estado, según se sigue de la lectura del artículo 48 superior, el cual prescribe lo siguiente: “</w:t>
      </w:r>
      <w:r w:rsidRPr="00441B2D">
        <w:rPr>
          <w:rFonts w:ascii="Arial" w:eastAsia="Times New Roman" w:hAnsi="Arial" w:cs="Arial"/>
          <w:i/>
          <w:iCs/>
          <w:sz w:val="22"/>
          <w:szCs w:val="22"/>
          <w:lang w:eastAsia="es-CO"/>
        </w:rPr>
        <w:t>Se garantiza a todos los habitantes el derecho irrenunciable a la seguridad social</w:t>
      </w:r>
      <w:r w:rsidRPr="00441B2D">
        <w:rPr>
          <w:rFonts w:ascii="Arial" w:eastAsia="Times New Roman" w:hAnsi="Arial" w:cs="Arial"/>
          <w:i/>
          <w:sz w:val="22"/>
          <w:szCs w:val="22"/>
          <w:lang w:eastAsia="es-CO"/>
        </w:rPr>
        <w:t>”</w:t>
      </w:r>
      <w:bookmarkStart w:id="1" w:name="_ftnref2"/>
      <w:r w:rsidRPr="00441B2D">
        <w:rPr>
          <w:rFonts w:ascii="Arial" w:eastAsia="Times New Roman" w:hAnsi="Arial" w:cs="Arial"/>
          <w:i/>
          <w:sz w:val="22"/>
          <w:szCs w:val="22"/>
          <w:lang w:eastAsia="es-CO"/>
        </w:rPr>
        <w:fldChar w:fldCharType="begin"/>
      </w:r>
      <w:r w:rsidRPr="00441B2D">
        <w:rPr>
          <w:rFonts w:ascii="Arial" w:eastAsia="Times New Roman" w:hAnsi="Arial" w:cs="Arial"/>
          <w:i/>
          <w:sz w:val="22"/>
          <w:szCs w:val="22"/>
          <w:lang w:eastAsia="es-CO"/>
        </w:rPr>
        <w:instrText xml:space="preserve"> HYPERLINK "http://www.corteconstitucional.gov.co/relatoria/2010/su062-10.htm" \l "_ftn2" \o "" </w:instrText>
      </w:r>
      <w:r w:rsidRPr="00441B2D">
        <w:rPr>
          <w:rFonts w:ascii="Arial" w:eastAsia="Times New Roman" w:hAnsi="Arial" w:cs="Arial"/>
          <w:i/>
          <w:sz w:val="22"/>
          <w:szCs w:val="22"/>
          <w:lang w:eastAsia="es-CO"/>
        </w:rPr>
        <w:fldChar w:fldCharType="separate"/>
      </w:r>
      <w:r w:rsidRPr="00441B2D">
        <w:rPr>
          <w:rFonts w:ascii="Arial" w:eastAsia="Times New Roman" w:hAnsi="Arial" w:cs="Arial"/>
          <w:i/>
          <w:sz w:val="22"/>
          <w:szCs w:val="22"/>
          <w:lang w:eastAsia="es-CO"/>
        </w:rPr>
        <w:t>[2]</w:t>
      </w:r>
      <w:r w:rsidRPr="00441B2D">
        <w:rPr>
          <w:rFonts w:ascii="Arial" w:eastAsia="Times New Roman" w:hAnsi="Arial" w:cs="Arial"/>
          <w:i/>
          <w:sz w:val="22"/>
          <w:szCs w:val="22"/>
          <w:lang w:eastAsia="es-CO"/>
        </w:rPr>
        <w:fldChar w:fldCharType="end"/>
      </w:r>
      <w:bookmarkEnd w:id="1"/>
      <w:r w:rsidRPr="00441B2D">
        <w:rPr>
          <w:rFonts w:ascii="Arial" w:eastAsia="Times New Roman" w:hAnsi="Arial" w:cs="Arial"/>
          <w:i/>
          <w:sz w:val="22"/>
          <w:szCs w:val="22"/>
          <w:lang w:eastAsia="es-CO"/>
        </w:rPr>
        <w:t xml:space="preserve">. </w:t>
      </w:r>
    </w:p>
    <w:p w:rsidR="00AE36D2" w:rsidRPr="00441B2D" w:rsidRDefault="00AE36D2" w:rsidP="00441B2D">
      <w:pPr>
        <w:spacing w:after="100" w:afterAutospacing="1" w:line="240" w:lineRule="auto"/>
        <w:ind w:left="567" w:right="476"/>
        <w:rPr>
          <w:rFonts w:ascii="Arial" w:eastAsia="Times New Roman" w:hAnsi="Arial" w:cs="Arial"/>
          <w:i/>
          <w:iCs/>
          <w:sz w:val="22"/>
          <w:szCs w:val="22"/>
          <w:lang w:eastAsia="es-CO"/>
        </w:rPr>
      </w:pPr>
      <w:r w:rsidRPr="00441B2D">
        <w:rPr>
          <w:rFonts w:ascii="Arial" w:eastAsia="Times New Roman" w:hAnsi="Arial" w:cs="Arial"/>
          <w:i/>
          <w:sz w:val="22"/>
          <w:szCs w:val="22"/>
          <w:lang w:eastAsia="es-CO"/>
        </w:rPr>
        <w:t> La protección que le otorga el ordenamiento constitucional al derecho a la seguridad social se complementa y fortalece por lo dispuesto en el ámbito internacional pues son varios los instrumentos internacionales que reconocen el derecho de las personas a la seguridad social</w:t>
      </w:r>
      <w:bookmarkStart w:id="2" w:name="_ftnref3"/>
      <w:r w:rsidRPr="00441B2D">
        <w:rPr>
          <w:rFonts w:ascii="Arial" w:eastAsia="Times New Roman" w:hAnsi="Arial" w:cs="Arial"/>
          <w:i/>
          <w:sz w:val="22"/>
          <w:szCs w:val="22"/>
          <w:lang w:eastAsia="es-CO"/>
        </w:rPr>
        <w:fldChar w:fldCharType="begin"/>
      </w:r>
      <w:r w:rsidRPr="00441B2D">
        <w:rPr>
          <w:rFonts w:ascii="Arial" w:eastAsia="Times New Roman" w:hAnsi="Arial" w:cs="Arial"/>
          <w:i/>
          <w:sz w:val="22"/>
          <w:szCs w:val="22"/>
          <w:lang w:eastAsia="es-CO"/>
        </w:rPr>
        <w:instrText xml:space="preserve"> HYPERLINK "http://www.corteconstitucional.gov.co/relatoria/2010/su062-10.htm" \l "_ftn3" \o "" </w:instrText>
      </w:r>
      <w:r w:rsidRPr="00441B2D">
        <w:rPr>
          <w:rFonts w:ascii="Arial" w:eastAsia="Times New Roman" w:hAnsi="Arial" w:cs="Arial"/>
          <w:i/>
          <w:sz w:val="22"/>
          <w:szCs w:val="22"/>
          <w:lang w:eastAsia="es-CO"/>
        </w:rPr>
        <w:fldChar w:fldCharType="separate"/>
      </w:r>
      <w:r w:rsidRPr="00441B2D">
        <w:rPr>
          <w:rFonts w:ascii="Arial" w:eastAsia="Times New Roman" w:hAnsi="Arial" w:cs="Arial"/>
          <w:i/>
          <w:sz w:val="22"/>
          <w:szCs w:val="22"/>
          <w:lang w:eastAsia="es-CO"/>
        </w:rPr>
        <w:t>[3]</w:t>
      </w:r>
      <w:r w:rsidRPr="00441B2D">
        <w:rPr>
          <w:rFonts w:ascii="Arial" w:eastAsia="Times New Roman" w:hAnsi="Arial" w:cs="Arial"/>
          <w:i/>
          <w:sz w:val="22"/>
          <w:szCs w:val="22"/>
          <w:lang w:eastAsia="es-CO"/>
        </w:rPr>
        <w:fldChar w:fldCharType="end"/>
      </w:r>
      <w:bookmarkEnd w:id="2"/>
      <w:r w:rsidRPr="00441B2D">
        <w:rPr>
          <w:rFonts w:ascii="Arial" w:eastAsia="Times New Roman" w:hAnsi="Arial" w:cs="Arial"/>
          <w:i/>
          <w:sz w:val="22"/>
          <w:szCs w:val="22"/>
          <w:lang w:eastAsia="es-CO"/>
        </w:rPr>
        <w:t>. El artículo 16 de la Declaración Americana de los Derechos de la Persona afirma que</w:t>
      </w:r>
      <w:proofErr w:type="gramStart"/>
      <w:r w:rsidRPr="00441B2D">
        <w:rPr>
          <w:rFonts w:ascii="Arial" w:eastAsia="Times New Roman" w:hAnsi="Arial" w:cs="Arial"/>
          <w:i/>
          <w:sz w:val="22"/>
          <w:szCs w:val="22"/>
          <w:lang w:eastAsia="es-CO"/>
        </w:rPr>
        <w:t>:  </w:t>
      </w:r>
      <w:r w:rsidRPr="00441B2D">
        <w:rPr>
          <w:rFonts w:ascii="Arial" w:eastAsia="Times New Roman" w:hAnsi="Arial" w:cs="Arial"/>
          <w:i/>
          <w:iCs/>
          <w:sz w:val="22"/>
          <w:szCs w:val="22"/>
          <w:lang w:eastAsia="es-CO"/>
        </w:rPr>
        <w:t>“</w:t>
      </w:r>
      <w:proofErr w:type="gramEnd"/>
      <w:r w:rsidRPr="00441B2D">
        <w:rPr>
          <w:rFonts w:ascii="Arial" w:eastAsia="Times New Roman" w:hAnsi="Arial" w:cs="Arial"/>
          <w:i/>
          <w:iCs/>
          <w:sz w:val="22"/>
          <w:szCs w:val="22"/>
          <w:lang w:eastAsia="es-CO"/>
        </w:rPr>
        <w:t xml:space="preserve">Artículo XVI. Toda persona tiene derecho a la seguridad social que le proteja contra las consecuencias de la desocupación, de la vejez y de la incapacidad que, proveniente de cualquier otra causa ajena a su voluntad, la imposibilite física o mentalmente para obtener los medios de subsistencia”. </w:t>
      </w:r>
    </w:p>
    <w:p w:rsidR="00AE36D2" w:rsidRPr="00441B2D" w:rsidRDefault="00AE36D2" w:rsidP="00441B2D">
      <w:pPr>
        <w:spacing w:after="100" w:afterAutospacing="1" w:line="240" w:lineRule="auto"/>
        <w:ind w:left="567" w:right="476"/>
        <w:rPr>
          <w:rFonts w:ascii="Arial" w:eastAsia="Times New Roman" w:hAnsi="Arial" w:cs="Arial"/>
          <w:i/>
          <w:lang w:eastAsia="es-CO"/>
        </w:rPr>
      </w:pPr>
      <w:r w:rsidRPr="00441B2D">
        <w:rPr>
          <w:rFonts w:ascii="Arial" w:eastAsia="Times New Roman" w:hAnsi="Arial" w:cs="Arial"/>
          <w:i/>
          <w:sz w:val="22"/>
          <w:szCs w:val="22"/>
          <w:lang w:eastAsia="es-CO"/>
        </w:rPr>
        <w:t>De manera similar, el artículo 9 del Protocolo Adicional a la Convención Americana sobre Derechos Humanos en Materia de Derechos Económicos, Sociales y Culturales prescribe:   “</w:t>
      </w:r>
      <w:r w:rsidRPr="00441B2D">
        <w:rPr>
          <w:rFonts w:ascii="Arial" w:eastAsia="Times New Roman" w:hAnsi="Arial" w:cs="Arial"/>
          <w:i/>
          <w:iCs/>
          <w:sz w:val="22"/>
          <w:szCs w:val="22"/>
          <w:lang w:eastAsia="es-CO"/>
        </w:rPr>
        <w:t>Artículo 9. Derecho a la Seguridad Social. 1.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w:t>
      </w:r>
      <w:r w:rsidRPr="00441B2D">
        <w:rPr>
          <w:rFonts w:ascii="Arial" w:eastAsia="Times New Roman" w:hAnsi="Arial" w:cs="Arial"/>
          <w:i/>
          <w:sz w:val="22"/>
          <w:szCs w:val="22"/>
          <w:lang w:eastAsia="es-CO"/>
        </w:rPr>
        <w:t>. (…)”</w:t>
      </w:r>
    </w:p>
    <w:p w:rsidR="00AE36D2" w:rsidRPr="00441B2D" w:rsidRDefault="0033443D" w:rsidP="00441B2D">
      <w:pPr>
        <w:pStyle w:val="Textoindependiente"/>
        <w:spacing w:line="240" w:lineRule="auto"/>
        <w:rPr>
          <w:rFonts w:ascii="Arial" w:hAnsi="Arial" w:cs="Arial"/>
          <w:bCs/>
          <w:sz w:val="26"/>
          <w:szCs w:val="26"/>
          <w:lang w:val="es-ES_tradnl"/>
        </w:rPr>
      </w:pPr>
      <w:r w:rsidRPr="00441B2D">
        <w:rPr>
          <w:rFonts w:ascii="Arial" w:hAnsi="Arial" w:cs="Arial"/>
          <w:bCs/>
          <w:sz w:val="26"/>
          <w:szCs w:val="26"/>
          <w:lang w:val="es-ES_tradnl"/>
        </w:rPr>
        <w:t>6.</w:t>
      </w:r>
      <w:r w:rsidR="00AE36D2" w:rsidRPr="00441B2D">
        <w:rPr>
          <w:rFonts w:ascii="Arial" w:hAnsi="Arial" w:cs="Arial"/>
          <w:bCs/>
          <w:sz w:val="26"/>
          <w:szCs w:val="26"/>
          <w:lang w:val="es-ES_tradnl"/>
        </w:rPr>
        <w:t>7. SOLUCIÓN AL CASO EN CONCRETO</w:t>
      </w:r>
    </w:p>
    <w:p w:rsidR="00AE36D2" w:rsidRPr="00441B2D" w:rsidRDefault="0033443D" w:rsidP="00441B2D">
      <w:pPr>
        <w:pStyle w:val="Textonotapie"/>
        <w:rPr>
          <w:rFonts w:ascii="Arial" w:hAnsi="Arial" w:cs="Arial"/>
          <w:sz w:val="26"/>
          <w:szCs w:val="26"/>
          <w:lang w:val="es-ES_tradnl"/>
        </w:rPr>
      </w:pPr>
      <w:r w:rsidRPr="00441B2D">
        <w:rPr>
          <w:rFonts w:ascii="Arial" w:hAnsi="Arial" w:cs="Arial"/>
          <w:sz w:val="26"/>
          <w:szCs w:val="26"/>
          <w:lang w:val="es-CO"/>
        </w:rPr>
        <w:t>6.</w:t>
      </w:r>
      <w:r w:rsidR="00AE36D2" w:rsidRPr="00441B2D">
        <w:rPr>
          <w:rFonts w:ascii="Arial" w:hAnsi="Arial" w:cs="Arial"/>
          <w:sz w:val="26"/>
          <w:szCs w:val="26"/>
          <w:lang w:val="es-CO"/>
        </w:rPr>
        <w:t xml:space="preserve">7.1. </w:t>
      </w:r>
      <w:r w:rsidR="005F6003">
        <w:rPr>
          <w:rFonts w:ascii="Arial" w:hAnsi="Arial" w:cs="Arial"/>
          <w:sz w:val="26"/>
          <w:szCs w:val="26"/>
          <w:lang w:val="es-CO"/>
        </w:rPr>
        <w:t>D</w:t>
      </w:r>
      <w:proofErr w:type="spellStart"/>
      <w:r w:rsidR="00AE36D2" w:rsidRPr="00441B2D">
        <w:rPr>
          <w:rFonts w:ascii="Arial" w:hAnsi="Arial" w:cs="Arial"/>
          <w:sz w:val="26"/>
          <w:szCs w:val="26"/>
          <w:lang w:val="es-ES_tradnl"/>
        </w:rPr>
        <w:t>e</w:t>
      </w:r>
      <w:proofErr w:type="spellEnd"/>
      <w:r w:rsidR="00AE36D2" w:rsidRPr="00441B2D">
        <w:rPr>
          <w:rFonts w:ascii="Arial" w:hAnsi="Arial" w:cs="Arial"/>
          <w:sz w:val="26"/>
          <w:szCs w:val="26"/>
          <w:lang w:val="es-ES_tradnl"/>
        </w:rPr>
        <w:t xml:space="preserve"> conformidad con las pruebas que obran en la foliatura, esta Colegiatura </w:t>
      </w:r>
      <w:r w:rsidR="000A1A42" w:rsidRPr="00441B2D">
        <w:rPr>
          <w:rFonts w:ascii="Arial" w:hAnsi="Arial" w:cs="Arial"/>
          <w:sz w:val="26"/>
          <w:szCs w:val="26"/>
          <w:lang w:val="es-ES_tradnl"/>
        </w:rPr>
        <w:t xml:space="preserve">encuentra probado que </w:t>
      </w:r>
      <w:r w:rsidR="00CB523B" w:rsidRPr="00441B2D">
        <w:rPr>
          <w:rFonts w:ascii="Arial" w:hAnsi="Arial" w:cs="Arial"/>
          <w:sz w:val="26"/>
          <w:szCs w:val="26"/>
          <w:lang w:val="es-ES_tradnl"/>
        </w:rPr>
        <w:t>el 20</w:t>
      </w:r>
      <w:r w:rsidR="00AE36D2" w:rsidRPr="00441B2D">
        <w:rPr>
          <w:rFonts w:ascii="Arial" w:hAnsi="Arial" w:cs="Arial"/>
          <w:sz w:val="26"/>
          <w:szCs w:val="26"/>
          <w:lang w:val="es-ES_tradnl"/>
        </w:rPr>
        <w:t xml:space="preserve"> de </w:t>
      </w:r>
      <w:r w:rsidR="00CB523B" w:rsidRPr="00441B2D">
        <w:rPr>
          <w:rFonts w:ascii="Arial" w:hAnsi="Arial" w:cs="Arial"/>
          <w:sz w:val="26"/>
          <w:szCs w:val="26"/>
          <w:lang w:val="es-ES_tradnl"/>
        </w:rPr>
        <w:t>septiembre</w:t>
      </w:r>
      <w:r w:rsidR="00AE36D2" w:rsidRPr="00441B2D">
        <w:rPr>
          <w:rFonts w:ascii="Arial" w:hAnsi="Arial" w:cs="Arial"/>
          <w:sz w:val="26"/>
          <w:szCs w:val="26"/>
          <w:lang w:val="es-ES_tradnl"/>
        </w:rPr>
        <w:t xml:space="preserve"> de 201</w:t>
      </w:r>
      <w:r w:rsidR="00CB523B" w:rsidRPr="00441B2D">
        <w:rPr>
          <w:rFonts w:ascii="Arial" w:hAnsi="Arial" w:cs="Arial"/>
          <w:sz w:val="26"/>
          <w:szCs w:val="26"/>
          <w:lang w:val="es-ES_tradnl"/>
        </w:rPr>
        <w:t>7</w:t>
      </w:r>
      <w:r w:rsidR="00AE36D2" w:rsidRPr="00441B2D">
        <w:rPr>
          <w:rFonts w:ascii="Arial" w:hAnsi="Arial" w:cs="Arial"/>
          <w:sz w:val="26"/>
          <w:szCs w:val="26"/>
          <w:lang w:val="es-ES_tradnl"/>
        </w:rPr>
        <w:t xml:space="preserve"> la Junta </w:t>
      </w:r>
      <w:r w:rsidR="00CB523B" w:rsidRPr="00441B2D">
        <w:rPr>
          <w:rFonts w:ascii="Arial" w:hAnsi="Arial" w:cs="Arial"/>
          <w:sz w:val="26"/>
          <w:szCs w:val="26"/>
          <w:lang w:val="es-ES_tradnl"/>
        </w:rPr>
        <w:t>Regional</w:t>
      </w:r>
      <w:r w:rsidR="00811041" w:rsidRPr="00441B2D">
        <w:rPr>
          <w:rFonts w:ascii="Arial" w:hAnsi="Arial" w:cs="Arial"/>
          <w:sz w:val="26"/>
          <w:szCs w:val="26"/>
          <w:lang w:val="es-ES_tradnl"/>
        </w:rPr>
        <w:t xml:space="preserve"> de Calificación de Invalidez con base en los diagnósticos “”disminución indeterminada de la agudeza visual en ambos ojos, glaucoma no especificada y trastornos de adaptación”, l</w:t>
      </w:r>
      <w:r w:rsidR="00AE36D2" w:rsidRPr="00441B2D">
        <w:rPr>
          <w:rFonts w:ascii="Arial" w:hAnsi="Arial" w:cs="Arial"/>
          <w:sz w:val="26"/>
          <w:szCs w:val="26"/>
          <w:lang w:val="es-ES_tradnl"/>
        </w:rPr>
        <w:t xml:space="preserve">e otorgó al señor </w:t>
      </w:r>
      <w:r w:rsidR="00CB523B" w:rsidRPr="00441B2D">
        <w:rPr>
          <w:rFonts w:ascii="Arial" w:hAnsi="Arial" w:cs="Arial"/>
          <w:sz w:val="26"/>
          <w:szCs w:val="26"/>
          <w:lang w:val="es-ES_tradnl"/>
        </w:rPr>
        <w:t>Luis Guillermo Zapata</w:t>
      </w:r>
      <w:r w:rsidR="00AE36D2" w:rsidRPr="00441B2D">
        <w:rPr>
          <w:rFonts w:ascii="Arial" w:hAnsi="Arial" w:cs="Arial"/>
          <w:sz w:val="26"/>
          <w:szCs w:val="26"/>
          <w:lang w:val="es-ES_tradnl"/>
        </w:rPr>
        <w:t xml:space="preserve"> un porcentaje de pérdida de capacidad laboral del 5</w:t>
      </w:r>
      <w:r w:rsidR="00CB523B" w:rsidRPr="00441B2D">
        <w:rPr>
          <w:rFonts w:ascii="Arial" w:hAnsi="Arial" w:cs="Arial"/>
          <w:sz w:val="26"/>
          <w:szCs w:val="26"/>
          <w:lang w:val="es-ES_tradnl"/>
        </w:rPr>
        <w:t>1.73</w:t>
      </w:r>
      <w:r w:rsidR="00AE36D2" w:rsidRPr="00441B2D">
        <w:rPr>
          <w:rFonts w:ascii="Arial" w:hAnsi="Arial" w:cs="Arial"/>
          <w:sz w:val="26"/>
          <w:szCs w:val="26"/>
          <w:lang w:val="es-ES_tradnl"/>
        </w:rPr>
        <w:t xml:space="preserve">%  con fecha de estructuración el </w:t>
      </w:r>
      <w:r w:rsidR="00CB523B" w:rsidRPr="00441B2D">
        <w:rPr>
          <w:rFonts w:ascii="Arial" w:hAnsi="Arial" w:cs="Arial"/>
          <w:sz w:val="26"/>
          <w:szCs w:val="26"/>
          <w:lang w:val="es-ES_tradnl"/>
        </w:rPr>
        <w:t>25</w:t>
      </w:r>
      <w:r w:rsidR="00AE36D2" w:rsidRPr="00441B2D">
        <w:rPr>
          <w:rFonts w:ascii="Arial" w:hAnsi="Arial" w:cs="Arial"/>
          <w:sz w:val="26"/>
          <w:szCs w:val="26"/>
          <w:lang w:val="es-ES_tradnl"/>
        </w:rPr>
        <w:t>/</w:t>
      </w:r>
      <w:r w:rsidR="00CB523B" w:rsidRPr="00441B2D">
        <w:rPr>
          <w:rFonts w:ascii="Arial" w:hAnsi="Arial" w:cs="Arial"/>
          <w:sz w:val="26"/>
          <w:szCs w:val="26"/>
          <w:lang w:val="es-ES_tradnl"/>
        </w:rPr>
        <w:t>05</w:t>
      </w:r>
      <w:r w:rsidR="00AE36D2" w:rsidRPr="00441B2D">
        <w:rPr>
          <w:rFonts w:ascii="Arial" w:hAnsi="Arial" w:cs="Arial"/>
          <w:sz w:val="26"/>
          <w:szCs w:val="26"/>
          <w:lang w:val="es-ES_tradnl"/>
        </w:rPr>
        <w:t>/20</w:t>
      </w:r>
      <w:r w:rsidR="00CB523B" w:rsidRPr="00441B2D">
        <w:rPr>
          <w:rFonts w:ascii="Arial" w:hAnsi="Arial" w:cs="Arial"/>
          <w:sz w:val="26"/>
          <w:szCs w:val="26"/>
          <w:lang w:val="es-ES_tradnl"/>
        </w:rPr>
        <w:t>17</w:t>
      </w:r>
      <w:r w:rsidR="00AE36D2" w:rsidRPr="00441B2D">
        <w:rPr>
          <w:rFonts w:ascii="Arial" w:hAnsi="Arial" w:cs="Arial"/>
          <w:sz w:val="26"/>
          <w:szCs w:val="26"/>
          <w:lang w:val="es-ES_tradnl"/>
        </w:rPr>
        <w:t xml:space="preserve"> (</w:t>
      </w:r>
      <w:proofErr w:type="spellStart"/>
      <w:r w:rsidR="00AE36D2" w:rsidRPr="00441B2D">
        <w:rPr>
          <w:rFonts w:ascii="Arial" w:hAnsi="Arial" w:cs="Arial"/>
          <w:sz w:val="26"/>
          <w:szCs w:val="26"/>
          <w:lang w:val="es-ES_tradnl"/>
        </w:rPr>
        <w:t>Fls</w:t>
      </w:r>
      <w:proofErr w:type="spellEnd"/>
      <w:r w:rsidR="00AE36D2" w:rsidRPr="00441B2D">
        <w:rPr>
          <w:rFonts w:ascii="Arial" w:hAnsi="Arial" w:cs="Arial"/>
          <w:sz w:val="26"/>
          <w:szCs w:val="26"/>
          <w:lang w:val="es-ES_tradnl"/>
        </w:rPr>
        <w:t xml:space="preserve">. </w:t>
      </w:r>
      <w:r w:rsidR="00B54341" w:rsidRPr="00441B2D">
        <w:rPr>
          <w:rFonts w:ascii="Arial" w:hAnsi="Arial" w:cs="Arial"/>
          <w:sz w:val="26"/>
          <w:szCs w:val="26"/>
          <w:lang w:val="es-ES_tradnl"/>
        </w:rPr>
        <w:t>11</w:t>
      </w:r>
      <w:r w:rsidR="00AE36D2" w:rsidRPr="00441B2D">
        <w:rPr>
          <w:rFonts w:ascii="Arial" w:hAnsi="Arial" w:cs="Arial"/>
          <w:sz w:val="26"/>
          <w:szCs w:val="26"/>
          <w:lang w:val="es-ES_tradnl"/>
        </w:rPr>
        <w:t xml:space="preserve"> </w:t>
      </w:r>
      <w:r w:rsidR="00B54341" w:rsidRPr="00441B2D">
        <w:rPr>
          <w:rFonts w:ascii="Arial" w:hAnsi="Arial" w:cs="Arial"/>
          <w:sz w:val="26"/>
          <w:szCs w:val="26"/>
          <w:lang w:val="es-ES_tradnl"/>
        </w:rPr>
        <w:t>al 15</w:t>
      </w:r>
      <w:r w:rsidR="00AE36D2" w:rsidRPr="00441B2D">
        <w:rPr>
          <w:rFonts w:ascii="Arial" w:hAnsi="Arial" w:cs="Arial"/>
          <w:sz w:val="26"/>
          <w:szCs w:val="26"/>
          <w:lang w:val="es-ES_tradnl"/>
        </w:rPr>
        <w:t xml:space="preserve">), por lo que el accionante solicitó el reconocimiento de la pensión de invalidez, la cual fue negada por COLPENSIONES mediante la Resolución </w:t>
      </w:r>
      <w:r w:rsidR="00B54341" w:rsidRPr="00441B2D">
        <w:rPr>
          <w:rFonts w:ascii="Arial" w:hAnsi="Arial" w:cs="Arial"/>
          <w:sz w:val="26"/>
          <w:szCs w:val="26"/>
          <w:lang w:val="es-ES_tradnl"/>
        </w:rPr>
        <w:t>SUB 264604</w:t>
      </w:r>
      <w:r w:rsidR="00AE36D2" w:rsidRPr="00441B2D">
        <w:rPr>
          <w:rFonts w:ascii="Arial" w:hAnsi="Arial" w:cs="Arial"/>
          <w:sz w:val="26"/>
          <w:szCs w:val="26"/>
          <w:lang w:val="es-ES_tradnl"/>
        </w:rPr>
        <w:t xml:space="preserve"> del </w:t>
      </w:r>
      <w:r w:rsidR="00B54341" w:rsidRPr="00441B2D">
        <w:rPr>
          <w:rFonts w:ascii="Arial" w:hAnsi="Arial" w:cs="Arial"/>
          <w:sz w:val="26"/>
          <w:szCs w:val="26"/>
          <w:lang w:val="es-ES_tradnl"/>
        </w:rPr>
        <w:t>23 de noviembre</w:t>
      </w:r>
      <w:r w:rsidR="00AE36D2" w:rsidRPr="00441B2D">
        <w:rPr>
          <w:rFonts w:ascii="Arial" w:hAnsi="Arial" w:cs="Arial"/>
          <w:sz w:val="26"/>
          <w:szCs w:val="26"/>
          <w:lang w:val="es-ES_tradnl"/>
        </w:rPr>
        <w:t xml:space="preserve"> de 20</w:t>
      </w:r>
      <w:r w:rsidR="00B54341" w:rsidRPr="00441B2D">
        <w:rPr>
          <w:rFonts w:ascii="Arial" w:hAnsi="Arial" w:cs="Arial"/>
          <w:sz w:val="26"/>
          <w:szCs w:val="26"/>
          <w:lang w:val="es-ES_tradnl"/>
        </w:rPr>
        <w:t>17</w:t>
      </w:r>
      <w:r w:rsidR="00AE36D2" w:rsidRPr="00441B2D">
        <w:rPr>
          <w:rFonts w:ascii="Arial" w:hAnsi="Arial" w:cs="Arial"/>
          <w:sz w:val="26"/>
          <w:szCs w:val="26"/>
          <w:lang w:val="es-ES_tradnl"/>
        </w:rPr>
        <w:t xml:space="preserve"> </w:t>
      </w:r>
      <w:r w:rsidR="00F3683C" w:rsidRPr="00441B2D">
        <w:rPr>
          <w:rFonts w:ascii="Arial" w:hAnsi="Arial" w:cs="Arial"/>
          <w:sz w:val="26"/>
          <w:szCs w:val="26"/>
          <w:lang w:val="es-ES_tradnl"/>
        </w:rPr>
        <w:t>al</w:t>
      </w:r>
      <w:r w:rsidR="00AE36D2" w:rsidRPr="00441B2D">
        <w:rPr>
          <w:rFonts w:ascii="Arial" w:hAnsi="Arial" w:cs="Arial"/>
          <w:sz w:val="26"/>
          <w:szCs w:val="26"/>
          <w:lang w:val="es-ES_tradnl"/>
        </w:rPr>
        <w:t xml:space="preserve"> no acreditar el requisito de las 50 semanas cotizadas dentro de los (3) años anteriores a la fecha de estructuración de la invalidez, según los hechos de la demanda</w:t>
      </w:r>
      <w:r w:rsidR="00F3683C" w:rsidRPr="00441B2D">
        <w:rPr>
          <w:rFonts w:ascii="Arial" w:hAnsi="Arial" w:cs="Arial"/>
          <w:sz w:val="26"/>
          <w:szCs w:val="26"/>
          <w:lang w:val="es-ES_tradnl"/>
        </w:rPr>
        <w:t xml:space="preserve">  (Fls.18-20).  Dicha decisión fue objeto del </w:t>
      </w:r>
      <w:r w:rsidR="00971CB4" w:rsidRPr="00441B2D">
        <w:rPr>
          <w:rFonts w:ascii="Arial" w:hAnsi="Arial" w:cs="Arial"/>
          <w:sz w:val="26"/>
          <w:szCs w:val="26"/>
          <w:lang w:val="es-ES_tradnl"/>
        </w:rPr>
        <w:t>recurso de apel</w:t>
      </w:r>
      <w:r w:rsidR="00F3683C" w:rsidRPr="00441B2D">
        <w:rPr>
          <w:rFonts w:ascii="Arial" w:hAnsi="Arial" w:cs="Arial"/>
          <w:sz w:val="26"/>
          <w:szCs w:val="26"/>
          <w:lang w:val="es-ES_tradnl"/>
        </w:rPr>
        <w:t xml:space="preserve">ación que presentó el apoderado </w:t>
      </w:r>
      <w:r w:rsidR="00971CB4" w:rsidRPr="00441B2D">
        <w:rPr>
          <w:rFonts w:ascii="Arial" w:hAnsi="Arial" w:cs="Arial"/>
          <w:sz w:val="26"/>
          <w:szCs w:val="26"/>
          <w:lang w:val="es-ES_tradnl"/>
        </w:rPr>
        <w:t>del actor</w:t>
      </w:r>
      <w:r w:rsidR="00F3683C" w:rsidRPr="00441B2D">
        <w:rPr>
          <w:rFonts w:ascii="Arial" w:hAnsi="Arial" w:cs="Arial"/>
          <w:sz w:val="26"/>
          <w:szCs w:val="26"/>
          <w:lang w:val="es-ES_tradnl"/>
        </w:rPr>
        <w:t xml:space="preserve"> </w:t>
      </w:r>
      <w:r w:rsidR="00074DDE" w:rsidRPr="00441B2D">
        <w:rPr>
          <w:rFonts w:ascii="Arial" w:hAnsi="Arial" w:cs="Arial"/>
          <w:sz w:val="26"/>
          <w:szCs w:val="26"/>
          <w:lang w:val="es-ES_tradnl"/>
        </w:rPr>
        <w:t>sustentando que se debía reconocer</w:t>
      </w:r>
      <w:r w:rsidR="00432BF7" w:rsidRPr="00441B2D">
        <w:rPr>
          <w:rFonts w:ascii="Arial" w:hAnsi="Arial" w:cs="Arial"/>
          <w:sz w:val="26"/>
          <w:szCs w:val="26"/>
          <w:lang w:val="es-ES_tradnl"/>
        </w:rPr>
        <w:t xml:space="preserve"> y pagar la pensión de invalidez bajo los principios de favorabilidad y condición más beneficiosa desde el 26 de mayo de 2017 con su correspondiente re</w:t>
      </w:r>
      <w:r w:rsidR="00971CB4" w:rsidRPr="00441B2D">
        <w:rPr>
          <w:rFonts w:ascii="Arial" w:hAnsi="Arial" w:cs="Arial"/>
          <w:sz w:val="26"/>
          <w:szCs w:val="26"/>
          <w:lang w:val="es-ES_tradnl"/>
        </w:rPr>
        <w:t>troactivo debidamente indexado</w:t>
      </w:r>
      <w:r w:rsidR="00074DDE" w:rsidRPr="00441B2D">
        <w:rPr>
          <w:rFonts w:ascii="Arial" w:hAnsi="Arial" w:cs="Arial"/>
          <w:sz w:val="26"/>
          <w:szCs w:val="26"/>
          <w:lang w:val="es-ES_tradnl"/>
        </w:rPr>
        <w:t xml:space="preserve"> (</w:t>
      </w:r>
      <w:proofErr w:type="spellStart"/>
      <w:r w:rsidR="00074DDE" w:rsidRPr="00441B2D">
        <w:rPr>
          <w:rFonts w:ascii="Arial" w:hAnsi="Arial" w:cs="Arial"/>
          <w:sz w:val="26"/>
          <w:szCs w:val="26"/>
          <w:lang w:val="es-ES_tradnl"/>
        </w:rPr>
        <w:t>Fls</w:t>
      </w:r>
      <w:proofErr w:type="spellEnd"/>
      <w:r w:rsidR="00074DDE" w:rsidRPr="00441B2D">
        <w:rPr>
          <w:rFonts w:ascii="Arial" w:hAnsi="Arial" w:cs="Arial"/>
          <w:sz w:val="26"/>
          <w:szCs w:val="26"/>
          <w:lang w:val="es-ES_tradnl"/>
        </w:rPr>
        <w:t>. 21-24)</w:t>
      </w:r>
      <w:r w:rsidR="00971CB4" w:rsidRPr="00441B2D">
        <w:rPr>
          <w:rFonts w:ascii="Arial" w:hAnsi="Arial" w:cs="Arial"/>
          <w:sz w:val="26"/>
          <w:szCs w:val="26"/>
          <w:lang w:val="es-ES_tradnl"/>
        </w:rPr>
        <w:t>,</w:t>
      </w:r>
      <w:r w:rsidR="00074DDE" w:rsidRPr="00441B2D">
        <w:rPr>
          <w:rFonts w:ascii="Arial" w:hAnsi="Arial" w:cs="Arial"/>
          <w:sz w:val="26"/>
          <w:szCs w:val="26"/>
          <w:lang w:val="es-ES_tradnl"/>
        </w:rPr>
        <w:t xml:space="preserve"> la cual fue confirmada por la entidad accionada </w:t>
      </w:r>
      <w:r w:rsidR="00971CB4" w:rsidRPr="00441B2D">
        <w:rPr>
          <w:rFonts w:ascii="Arial" w:hAnsi="Arial" w:cs="Arial"/>
          <w:sz w:val="26"/>
          <w:szCs w:val="26"/>
          <w:lang w:val="es-ES_tradnl"/>
        </w:rPr>
        <w:t xml:space="preserve">mediante </w:t>
      </w:r>
      <w:r w:rsidR="00074DDE" w:rsidRPr="00441B2D">
        <w:rPr>
          <w:rFonts w:ascii="Arial" w:hAnsi="Arial" w:cs="Arial"/>
          <w:sz w:val="26"/>
          <w:szCs w:val="26"/>
          <w:lang w:val="es-ES_tradnl"/>
        </w:rPr>
        <w:t>la R</w:t>
      </w:r>
      <w:r w:rsidR="00971CB4" w:rsidRPr="00441B2D">
        <w:rPr>
          <w:rFonts w:ascii="Arial" w:hAnsi="Arial" w:cs="Arial"/>
          <w:sz w:val="26"/>
          <w:szCs w:val="26"/>
          <w:lang w:val="es-ES_tradnl"/>
        </w:rPr>
        <w:t>esolución DIR 307 del 9 de enero de 2018</w:t>
      </w:r>
      <w:r w:rsidR="005574FA" w:rsidRPr="00441B2D">
        <w:rPr>
          <w:rFonts w:ascii="Arial" w:hAnsi="Arial" w:cs="Arial"/>
          <w:sz w:val="26"/>
          <w:szCs w:val="26"/>
          <w:lang w:val="es-ES_tradnl"/>
        </w:rPr>
        <w:t xml:space="preserve"> </w:t>
      </w:r>
      <w:r w:rsidR="000F5298" w:rsidRPr="00441B2D">
        <w:rPr>
          <w:rFonts w:ascii="Arial" w:hAnsi="Arial" w:cs="Arial"/>
          <w:sz w:val="26"/>
          <w:szCs w:val="26"/>
          <w:lang w:val="es-ES_tradnl"/>
        </w:rPr>
        <w:t>(</w:t>
      </w:r>
      <w:proofErr w:type="spellStart"/>
      <w:r w:rsidR="000F5298" w:rsidRPr="00441B2D">
        <w:rPr>
          <w:rFonts w:ascii="Arial" w:hAnsi="Arial" w:cs="Arial"/>
          <w:sz w:val="26"/>
          <w:szCs w:val="26"/>
          <w:lang w:val="es-ES_tradnl"/>
        </w:rPr>
        <w:t>Fls</w:t>
      </w:r>
      <w:proofErr w:type="spellEnd"/>
      <w:r w:rsidR="000F5298" w:rsidRPr="00441B2D">
        <w:rPr>
          <w:rFonts w:ascii="Arial" w:hAnsi="Arial" w:cs="Arial"/>
          <w:sz w:val="26"/>
          <w:szCs w:val="26"/>
          <w:lang w:val="es-ES_tradnl"/>
        </w:rPr>
        <w:t>. 23-24)</w:t>
      </w:r>
      <w:r w:rsidR="00EC2960" w:rsidRPr="00441B2D">
        <w:rPr>
          <w:rFonts w:ascii="Arial" w:hAnsi="Arial" w:cs="Arial"/>
          <w:sz w:val="26"/>
          <w:szCs w:val="26"/>
          <w:lang w:val="es-ES_tradnl"/>
        </w:rPr>
        <w:t xml:space="preserve">. Así mismo, </w:t>
      </w:r>
      <w:r w:rsidRPr="00441B2D">
        <w:rPr>
          <w:rFonts w:ascii="Arial" w:hAnsi="Arial" w:cs="Arial"/>
          <w:sz w:val="26"/>
          <w:szCs w:val="26"/>
          <w:lang w:val="es-ES_tradnl"/>
        </w:rPr>
        <w:t xml:space="preserve">el señor Zapata Muñoz allegó la declaración que rindió ante </w:t>
      </w:r>
      <w:r w:rsidRPr="00441B2D">
        <w:rPr>
          <w:rFonts w:ascii="Arial" w:hAnsi="Arial" w:cs="Arial"/>
          <w:sz w:val="26"/>
          <w:szCs w:val="26"/>
          <w:lang w:val="es-ES_tradnl"/>
        </w:rPr>
        <w:lastRenderedPageBreak/>
        <w:t>el Notario 2º del Círculo de Pereira del 8 de febrero de 2018 en la que manifestó que desde hace 40 años vive con su cónyuge en una habitación al</w:t>
      </w:r>
      <w:r w:rsidR="000A1A42" w:rsidRPr="00441B2D">
        <w:rPr>
          <w:rFonts w:ascii="Arial" w:hAnsi="Arial" w:cs="Arial"/>
          <w:sz w:val="26"/>
          <w:szCs w:val="26"/>
          <w:lang w:val="es-ES_tradnl"/>
        </w:rPr>
        <w:t>quilada dentro de una casa que comparten con otra persona, además, indicó que no tiene trabajo, ni recibe pensión alguna y que sobrevive de lo que su esposa obtiene con arreglos de modistería (</w:t>
      </w:r>
      <w:proofErr w:type="spellStart"/>
      <w:r w:rsidR="000A1A42" w:rsidRPr="00441B2D">
        <w:rPr>
          <w:rFonts w:ascii="Arial" w:hAnsi="Arial" w:cs="Arial"/>
          <w:sz w:val="26"/>
          <w:szCs w:val="26"/>
          <w:lang w:val="es-ES_tradnl"/>
        </w:rPr>
        <w:t>Fl</w:t>
      </w:r>
      <w:proofErr w:type="spellEnd"/>
      <w:r w:rsidR="000A1A42" w:rsidRPr="00441B2D">
        <w:rPr>
          <w:rFonts w:ascii="Arial" w:hAnsi="Arial" w:cs="Arial"/>
          <w:sz w:val="26"/>
          <w:szCs w:val="26"/>
          <w:lang w:val="es-ES_tradnl"/>
        </w:rPr>
        <w:t>. 25).</w:t>
      </w:r>
    </w:p>
    <w:p w:rsidR="00AE36D2" w:rsidRPr="00441B2D" w:rsidRDefault="00AE36D2" w:rsidP="00441B2D">
      <w:pPr>
        <w:pStyle w:val="Textonotapie"/>
        <w:rPr>
          <w:rFonts w:ascii="Arial" w:hAnsi="Arial" w:cs="Arial"/>
          <w:sz w:val="26"/>
          <w:szCs w:val="26"/>
          <w:lang w:val="es-CO"/>
        </w:rPr>
      </w:pPr>
    </w:p>
    <w:p w:rsidR="005F6003" w:rsidRPr="00441B2D" w:rsidRDefault="000A1A42" w:rsidP="005F6003">
      <w:pPr>
        <w:pStyle w:val="Textonotapie"/>
        <w:rPr>
          <w:rFonts w:ascii="Arial" w:hAnsi="Arial" w:cs="Arial"/>
          <w:sz w:val="26"/>
          <w:szCs w:val="26"/>
        </w:rPr>
      </w:pPr>
      <w:r w:rsidRPr="00441B2D">
        <w:rPr>
          <w:rFonts w:ascii="Arial" w:hAnsi="Arial" w:cs="Arial"/>
          <w:sz w:val="26"/>
          <w:szCs w:val="26"/>
          <w:lang w:val="es-CO"/>
        </w:rPr>
        <w:t>6.</w:t>
      </w:r>
      <w:r w:rsidR="00AE36D2" w:rsidRPr="00441B2D">
        <w:rPr>
          <w:rFonts w:ascii="Arial" w:hAnsi="Arial" w:cs="Arial"/>
          <w:sz w:val="26"/>
          <w:szCs w:val="26"/>
          <w:lang w:val="es-CO"/>
        </w:rPr>
        <w:t>7</w:t>
      </w:r>
      <w:r w:rsidR="000F5298" w:rsidRPr="00441B2D">
        <w:rPr>
          <w:rFonts w:ascii="Arial" w:hAnsi="Arial" w:cs="Arial"/>
          <w:sz w:val="26"/>
          <w:szCs w:val="26"/>
          <w:lang w:val="es-CO"/>
        </w:rPr>
        <w:t>.</w:t>
      </w:r>
      <w:r w:rsidR="00FA1C89">
        <w:rPr>
          <w:rFonts w:ascii="Arial" w:hAnsi="Arial" w:cs="Arial"/>
          <w:sz w:val="26"/>
          <w:szCs w:val="26"/>
          <w:lang w:val="es-CO"/>
        </w:rPr>
        <w:t>2</w:t>
      </w:r>
      <w:r w:rsidR="000F5298" w:rsidRPr="00441B2D">
        <w:rPr>
          <w:rFonts w:ascii="Arial" w:hAnsi="Arial" w:cs="Arial"/>
          <w:sz w:val="26"/>
          <w:szCs w:val="26"/>
          <w:lang w:val="es-CO"/>
        </w:rPr>
        <w:t>.</w:t>
      </w:r>
      <w:r w:rsidR="006F525C" w:rsidRPr="00441B2D">
        <w:rPr>
          <w:rFonts w:ascii="Arial" w:hAnsi="Arial" w:cs="Arial"/>
          <w:bCs/>
        </w:rPr>
        <w:t xml:space="preserve"> </w:t>
      </w:r>
      <w:r w:rsidR="005F6003" w:rsidRPr="00441B2D">
        <w:rPr>
          <w:rFonts w:ascii="Arial" w:hAnsi="Arial" w:cs="Arial"/>
          <w:sz w:val="26"/>
          <w:szCs w:val="26"/>
          <w:lang w:val="es-CO"/>
        </w:rPr>
        <w:t xml:space="preserve">En el caso sub examine, el apoderado del señor Zapata Muñoz reiteró en el escrito de impugnación que el hecho de acudir a las vías ordinarias para dirimir el presente caso sería infructuoso, por lo </w:t>
      </w:r>
      <w:r w:rsidR="005F6003">
        <w:rPr>
          <w:rFonts w:ascii="Arial" w:hAnsi="Arial" w:cs="Arial"/>
          <w:sz w:val="26"/>
          <w:szCs w:val="26"/>
          <w:lang w:val="es-CO"/>
        </w:rPr>
        <w:t xml:space="preserve">tanto, solicitó que se amparen los </w:t>
      </w:r>
      <w:r w:rsidR="005F6003" w:rsidRPr="00441B2D">
        <w:rPr>
          <w:rFonts w:ascii="Arial" w:hAnsi="Arial" w:cs="Arial"/>
          <w:sz w:val="26"/>
          <w:szCs w:val="26"/>
        </w:rPr>
        <w:t>derechos fundamentales a la seguridad social integral, mínimo vital, la confianza legítima, el acceso a la seguridad social, a la vida en conexión con la salud, dignidad humana y el derecho a la igualdad de su mandante</w:t>
      </w:r>
      <w:r w:rsidR="005F6003" w:rsidRPr="00441B2D">
        <w:rPr>
          <w:rFonts w:ascii="Arial" w:hAnsi="Arial" w:cs="Arial"/>
          <w:sz w:val="26"/>
          <w:szCs w:val="26"/>
          <w:lang w:val="es-CO"/>
        </w:rPr>
        <w:t>.</w:t>
      </w:r>
      <w:r w:rsidR="005F6003" w:rsidRPr="00441B2D">
        <w:rPr>
          <w:rFonts w:ascii="Arial" w:hAnsi="Arial" w:cs="Arial"/>
          <w:sz w:val="26"/>
          <w:szCs w:val="26"/>
        </w:rPr>
        <w:t xml:space="preserve"> </w:t>
      </w:r>
    </w:p>
    <w:p w:rsidR="006F525C" w:rsidRPr="00441B2D" w:rsidRDefault="005F6003" w:rsidP="00441B2D">
      <w:pPr>
        <w:spacing w:before="100" w:beforeAutospacing="1" w:after="100" w:afterAutospacing="1" w:line="240" w:lineRule="auto"/>
        <w:rPr>
          <w:rFonts w:ascii="Arial" w:hAnsi="Arial" w:cs="Arial"/>
          <w:bCs/>
        </w:rPr>
      </w:pPr>
      <w:r>
        <w:rPr>
          <w:rFonts w:ascii="Arial" w:hAnsi="Arial" w:cs="Arial"/>
          <w:bCs/>
        </w:rPr>
        <w:t>6.7.</w:t>
      </w:r>
      <w:r w:rsidR="00FA1C89">
        <w:rPr>
          <w:rFonts w:ascii="Arial" w:hAnsi="Arial" w:cs="Arial"/>
          <w:bCs/>
        </w:rPr>
        <w:t>3</w:t>
      </w:r>
      <w:r>
        <w:rPr>
          <w:rFonts w:ascii="Arial" w:hAnsi="Arial" w:cs="Arial"/>
          <w:bCs/>
        </w:rPr>
        <w:t xml:space="preserve">. </w:t>
      </w:r>
      <w:r w:rsidR="006F525C" w:rsidRPr="00441B2D">
        <w:rPr>
          <w:rFonts w:ascii="Arial" w:hAnsi="Arial" w:cs="Arial"/>
          <w:bCs/>
        </w:rPr>
        <w:t xml:space="preserve">Por su parte,  COLPENSIONES en sus actos administrativos negó al señor  Zapata Muñoz el reconocimiento de la pensión de invalidez por considerar que no cuenta con los requisitos dispuestos en la </w:t>
      </w:r>
      <w:r w:rsidR="006F525C" w:rsidRPr="00441B2D">
        <w:rPr>
          <w:rFonts w:ascii="Arial" w:hAnsi="Arial" w:cs="Arial"/>
        </w:rPr>
        <w:t xml:space="preserve">Ley 860 de 2003, tales como acreditar 50 semanas cotizadas al sistema con anterioridad a la fecha de la estructuración de la invalidez ni reunir los presupuestos de la norma anterior, Ley 100 de 1993. </w:t>
      </w:r>
    </w:p>
    <w:p w:rsidR="00441B2D" w:rsidRDefault="006F525C" w:rsidP="005F6003">
      <w:pPr>
        <w:spacing w:line="240" w:lineRule="auto"/>
        <w:rPr>
          <w:rFonts w:ascii="Arial" w:hAnsi="Arial" w:cs="Arial"/>
        </w:rPr>
      </w:pPr>
      <w:r w:rsidRPr="00441B2D">
        <w:rPr>
          <w:rFonts w:ascii="Arial" w:hAnsi="Arial" w:cs="Arial"/>
          <w:lang w:val="es-CO"/>
        </w:rPr>
        <w:t xml:space="preserve">6.7.4. </w:t>
      </w:r>
      <w:r w:rsidR="000F5298" w:rsidRPr="00441B2D">
        <w:rPr>
          <w:rFonts w:ascii="Arial" w:hAnsi="Arial" w:cs="Arial"/>
          <w:lang w:val="es-CO"/>
        </w:rPr>
        <w:t xml:space="preserve"> </w:t>
      </w:r>
      <w:r w:rsidRPr="00441B2D">
        <w:rPr>
          <w:rFonts w:ascii="Arial" w:hAnsi="Arial" w:cs="Arial"/>
        </w:rPr>
        <w:t xml:space="preserve">Es pertinente aclarar que si bien es cierto esta Sala se ha referido en otros pronunciamientos a lo dispuesto en la jurisprudencia de la Corte Constitucional en la Sentencia SU-442 de 2016, a la cual hizo mención el abogado del accionante en su impugnación, </w:t>
      </w:r>
      <w:r w:rsidR="00441B2D" w:rsidRPr="00441B2D">
        <w:rPr>
          <w:rFonts w:ascii="Arial" w:hAnsi="Arial" w:cs="Arial"/>
        </w:rPr>
        <w:t xml:space="preserve">cuando se trata de </w:t>
      </w:r>
      <w:r w:rsidRPr="00441B2D">
        <w:rPr>
          <w:rFonts w:ascii="Arial" w:hAnsi="Arial" w:cs="Arial"/>
          <w:spacing w:val="-2"/>
        </w:rPr>
        <w:t xml:space="preserve"> asegurados que solicitan que se reconozca su pensión de  invalidez</w:t>
      </w:r>
      <w:r w:rsidR="00441B2D" w:rsidRPr="00441B2D">
        <w:rPr>
          <w:rFonts w:ascii="Arial" w:hAnsi="Arial" w:cs="Arial"/>
          <w:spacing w:val="-2"/>
        </w:rPr>
        <w:t xml:space="preserve"> bajo la ley más favorable o beneficiosa</w:t>
      </w:r>
      <w:r w:rsidRPr="00441B2D">
        <w:rPr>
          <w:rFonts w:ascii="Arial" w:hAnsi="Arial" w:cs="Arial"/>
          <w:spacing w:val="-2"/>
        </w:rPr>
        <w:t>, en el sentido que puede aplicarse cualquier normativa anterior a la que se encuentra vigente en el momento que se causa el derecho,</w:t>
      </w:r>
      <w:r w:rsidR="00441B2D" w:rsidRPr="00441B2D">
        <w:rPr>
          <w:rFonts w:ascii="Arial" w:hAnsi="Arial" w:cs="Arial"/>
          <w:spacing w:val="-2"/>
        </w:rPr>
        <w:t xml:space="preserve"> también es cierto que dicho precedente jurisprudencial se ha aplicado cuando en el caso en concreto el tutelante es una persona que por su salud se encuentra en</w:t>
      </w:r>
      <w:r w:rsidR="00441B2D" w:rsidRPr="00441B2D">
        <w:rPr>
          <w:rFonts w:ascii="Arial" w:hAnsi="Arial" w:cs="Arial"/>
          <w:iCs/>
          <w:color w:val="000000"/>
          <w:bdr w:val="none" w:sz="0" w:space="0" w:color="auto" w:frame="1"/>
          <w:shd w:val="clear" w:color="auto" w:fill="FFFFFF"/>
        </w:rPr>
        <w:t xml:space="preserve"> circunstancias de debilidad manifiesta. </w:t>
      </w:r>
      <w:r w:rsidR="00441B2D" w:rsidRPr="00377AAF">
        <w:rPr>
          <w:rFonts w:ascii="Arial" w:hAnsi="Arial" w:cs="Arial"/>
        </w:rPr>
        <w:t xml:space="preserve">Sin embargo, </w:t>
      </w:r>
      <w:r w:rsidR="00E37096">
        <w:rPr>
          <w:rFonts w:ascii="Arial" w:hAnsi="Arial" w:cs="Arial"/>
        </w:rPr>
        <w:t xml:space="preserve">en este asunto en particular esta Colegiatura considera que </w:t>
      </w:r>
      <w:r w:rsidR="00FA1C89">
        <w:rPr>
          <w:rFonts w:ascii="Arial" w:hAnsi="Arial" w:cs="Arial"/>
        </w:rPr>
        <w:t xml:space="preserve">no </w:t>
      </w:r>
      <w:r w:rsidR="00E37096">
        <w:rPr>
          <w:rFonts w:ascii="Arial" w:hAnsi="Arial" w:cs="Arial"/>
        </w:rPr>
        <w:t xml:space="preserve">están dados los presupuestos legales y jurisprudenciales para concluir que el señor Zapata Muñoz </w:t>
      </w:r>
      <w:r w:rsidR="007C0367">
        <w:rPr>
          <w:rFonts w:ascii="Arial" w:hAnsi="Arial" w:cs="Arial"/>
        </w:rPr>
        <w:t xml:space="preserve">no </w:t>
      </w:r>
      <w:r w:rsidR="00E37096">
        <w:rPr>
          <w:rFonts w:ascii="Arial" w:hAnsi="Arial" w:cs="Arial"/>
        </w:rPr>
        <w:t xml:space="preserve">puede </w:t>
      </w:r>
      <w:r w:rsidR="007C0367">
        <w:rPr>
          <w:rFonts w:ascii="Arial" w:hAnsi="Arial" w:cs="Arial"/>
        </w:rPr>
        <w:t>promover</w:t>
      </w:r>
      <w:r w:rsidR="00E37096">
        <w:rPr>
          <w:rFonts w:ascii="Arial" w:hAnsi="Arial" w:cs="Arial"/>
        </w:rPr>
        <w:t xml:space="preserve"> el </w:t>
      </w:r>
      <w:r w:rsidR="00E37096" w:rsidRPr="00377AAF">
        <w:rPr>
          <w:rFonts w:ascii="Arial" w:hAnsi="Arial" w:cs="Arial"/>
        </w:rPr>
        <w:t>proceso ordinario labo</w:t>
      </w:r>
      <w:r w:rsidR="005F6003">
        <w:rPr>
          <w:rFonts w:ascii="Arial" w:hAnsi="Arial" w:cs="Arial"/>
        </w:rPr>
        <w:t>ral que debe surtirse en esta clase de de</w:t>
      </w:r>
      <w:r w:rsidR="00E37096">
        <w:rPr>
          <w:rFonts w:ascii="Arial" w:hAnsi="Arial" w:cs="Arial"/>
        </w:rPr>
        <w:t>bate</w:t>
      </w:r>
      <w:r w:rsidR="005F6003">
        <w:rPr>
          <w:rFonts w:ascii="Arial" w:hAnsi="Arial" w:cs="Arial"/>
        </w:rPr>
        <w:t>s</w:t>
      </w:r>
      <w:r w:rsidR="00E37096">
        <w:rPr>
          <w:rFonts w:ascii="Arial" w:hAnsi="Arial" w:cs="Arial"/>
        </w:rPr>
        <w:t xml:space="preserve"> como el planteado, pues pese a tener una PCL del 51.73%, no obra dentro del plenario prueba alguna que el mismo se encuentre frente a un ri</w:t>
      </w:r>
      <w:r w:rsidR="00E37096" w:rsidRPr="00377AAF">
        <w:rPr>
          <w:rFonts w:ascii="Arial" w:hAnsi="Arial" w:cs="Arial"/>
        </w:rPr>
        <w:t>esgo inminente o perjuicio irremediable de sus derechos fundamentales.</w:t>
      </w:r>
      <w:r w:rsidR="00E37096">
        <w:rPr>
          <w:rFonts w:ascii="Arial" w:hAnsi="Arial" w:cs="Arial"/>
        </w:rPr>
        <w:t xml:space="preserve">  </w:t>
      </w:r>
    </w:p>
    <w:p w:rsidR="00441B2D" w:rsidRDefault="00441B2D" w:rsidP="00441B2D">
      <w:pPr>
        <w:spacing w:line="240" w:lineRule="auto"/>
        <w:rPr>
          <w:rFonts w:ascii="Arial" w:hAnsi="Arial" w:cs="Arial"/>
        </w:rPr>
      </w:pPr>
    </w:p>
    <w:p w:rsidR="00441B2D" w:rsidRPr="00377AAF" w:rsidRDefault="005F6003" w:rsidP="00441B2D">
      <w:pPr>
        <w:spacing w:line="240" w:lineRule="auto"/>
        <w:rPr>
          <w:rFonts w:ascii="Arial" w:hAnsi="Arial" w:cs="Arial"/>
        </w:rPr>
      </w:pPr>
      <w:r>
        <w:rPr>
          <w:rFonts w:ascii="Arial" w:hAnsi="Arial" w:cs="Arial"/>
        </w:rPr>
        <w:t xml:space="preserve">6.7.5.  Así las cosas, </w:t>
      </w:r>
      <w:r w:rsidR="00441B2D">
        <w:rPr>
          <w:spacing w:val="-4"/>
        </w:rPr>
        <w:t xml:space="preserve">la </w:t>
      </w:r>
      <w:r>
        <w:rPr>
          <w:spacing w:val="-4"/>
        </w:rPr>
        <w:t>acción de tu</w:t>
      </w:r>
      <w:r w:rsidR="00441B2D" w:rsidRPr="00DD0DF9">
        <w:rPr>
          <w:spacing w:val="-4"/>
        </w:rPr>
        <w:t xml:space="preserve">tela no procede cuando existan otros recursos o medios de defensa judicial, salvo que se use como mecanismo transitorio para evitar un perjuicio irremediable, </w:t>
      </w:r>
      <w:r w:rsidR="00441B2D">
        <w:rPr>
          <w:spacing w:val="-4"/>
        </w:rPr>
        <w:t>a consecuencia de lo cual se debe d</w:t>
      </w:r>
      <w:r w:rsidR="00441B2D" w:rsidRPr="00DD0DF9">
        <w:rPr>
          <w:spacing w:val="-4"/>
        </w:rPr>
        <w:t xml:space="preserve">emostrar la </w:t>
      </w:r>
      <w:r>
        <w:rPr>
          <w:spacing w:val="-4"/>
        </w:rPr>
        <w:t xml:space="preserve">urgencia </w:t>
      </w:r>
      <w:r w:rsidR="00441B2D" w:rsidRPr="00DD0DF9">
        <w:rPr>
          <w:spacing w:val="-4"/>
        </w:rPr>
        <w:t>de la situación y la</w:t>
      </w:r>
      <w:r>
        <w:rPr>
          <w:spacing w:val="-4"/>
        </w:rPr>
        <w:t xml:space="preserve"> necesidad de la protección </w:t>
      </w:r>
      <w:r w:rsidR="00441B2D" w:rsidRPr="00DD0DF9">
        <w:rPr>
          <w:spacing w:val="-4"/>
        </w:rPr>
        <w:t>constitucional</w:t>
      </w:r>
      <w:r>
        <w:rPr>
          <w:spacing w:val="-4"/>
        </w:rPr>
        <w:t>.</w:t>
      </w:r>
      <w:r w:rsidR="00441B2D" w:rsidRPr="00DD0DF9">
        <w:rPr>
          <w:spacing w:val="-4"/>
        </w:rPr>
        <w:t xml:space="preserve"> </w:t>
      </w:r>
      <w:r w:rsidR="00441B2D" w:rsidRPr="00377AAF">
        <w:rPr>
          <w:rFonts w:ascii="Arial" w:hAnsi="Arial" w:cs="Arial"/>
        </w:rPr>
        <w:t xml:space="preserve"> </w:t>
      </w:r>
      <w:r w:rsidR="00441B2D" w:rsidRPr="00377AAF">
        <w:rPr>
          <w:rFonts w:ascii="Arial" w:hAnsi="Arial" w:cs="Arial"/>
          <w:spacing w:val="-4"/>
        </w:rPr>
        <w:t xml:space="preserve">Al respecto, la Corte Constitucional en sentencia T-629 de 2008 expresó: </w:t>
      </w:r>
    </w:p>
    <w:p w:rsidR="00441B2D" w:rsidRDefault="00441B2D" w:rsidP="00441B2D">
      <w:pPr>
        <w:spacing w:line="240" w:lineRule="auto"/>
        <w:ind w:left="510" w:right="510"/>
        <w:rPr>
          <w:rFonts w:ascii="Arial" w:hAnsi="Arial" w:cs="Arial"/>
          <w:i/>
          <w:spacing w:val="-4"/>
        </w:rPr>
      </w:pPr>
    </w:p>
    <w:p w:rsidR="00441B2D" w:rsidRDefault="00441B2D" w:rsidP="00441B2D">
      <w:pPr>
        <w:spacing w:line="240" w:lineRule="auto"/>
        <w:ind w:left="510" w:right="510"/>
        <w:rPr>
          <w:rFonts w:ascii="Arial" w:hAnsi="Arial" w:cs="Arial"/>
          <w:i/>
          <w:spacing w:val="-4"/>
        </w:rPr>
      </w:pPr>
    </w:p>
    <w:p w:rsidR="00441B2D" w:rsidRPr="005F6003" w:rsidRDefault="00441B2D" w:rsidP="00441B2D">
      <w:pPr>
        <w:spacing w:line="240" w:lineRule="auto"/>
        <w:ind w:left="510" w:right="510"/>
        <w:rPr>
          <w:rFonts w:ascii="Arial" w:hAnsi="Arial" w:cs="Arial"/>
          <w:i/>
          <w:spacing w:val="-4"/>
          <w:sz w:val="22"/>
          <w:szCs w:val="22"/>
        </w:rPr>
      </w:pPr>
      <w:r w:rsidRPr="005F6003">
        <w:rPr>
          <w:rFonts w:ascii="Arial" w:hAnsi="Arial" w:cs="Arial"/>
          <w:i/>
          <w:spacing w:val="-4"/>
          <w:sz w:val="22"/>
          <w:szCs w:val="22"/>
        </w:rPr>
        <w:t xml:space="preserve">“(…) </w:t>
      </w:r>
      <w:r w:rsidRPr="005F6003">
        <w:rPr>
          <w:rFonts w:ascii="Arial" w:hAnsi="Arial" w:cs="Arial"/>
          <w:bCs/>
          <w:i/>
          <w:spacing w:val="-4"/>
          <w:sz w:val="22"/>
          <w:szCs w:val="22"/>
        </w:rPr>
        <w:t>4.2</w:t>
      </w:r>
      <w:r w:rsidRPr="005F6003">
        <w:rPr>
          <w:rFonts w:ascii="Arial" w:hAnsi="Arial" w:cs="Arial"/>
          <w:i/>
          <w:spacing w:val="-4"/>
          <w:sz w:val="22"/>
          <w:szCs w:val="22"/>
        </w:rPr>
        <w:t xml:space="preserve"> </w:t>
      </w:r>
      <w:r w:rsidRPr="005F6003">
        <w:rPr>
          <w:rFonts w:ascii="Arial" w:hAnsi="Arial" w:cs="Arial"/>
          <w:i/>
          <w:spacing w:val="-4"/>
          <w:sz w:val="22"/>
          <w:szCs w:val="22"/>
          <w:u w:val="single"/>
        </w:rPr>
        <w:t>Partiendo del principio de subsidiariedad que caracteriza a la acción de tutela, la procedencia de esta vía judicial excepcional está supeditada al agotamiento previo de las otras vías judiciales ordinarias con que cuente el interesado, y que sólo ante la inexistencia o inoperancia de esas vías judiciales, es posible acudir a la acción constitucional para evitar la ocurrencia de un perjuicio irremediable</w:t>
      </w:r>
      <w:r w:rsidRPr="005F6003">
        <w:rPr>
          <w:rFonts w:ascii="Arial" w:hAnsi="Arial" w:cs="Arial"/>
          <w:i/>
          <w:spacing w:val="-4"/>
          <w:sz w:val="22"/>
          <w:szCs w:val="22"/>
        </w:rPr>
        <w:t>.</w:t>
      </w:r>
    </w:p>
    <w:p w:rsidR="005F6003" w:rsidRPr="005F6003" w:rsidRDefault="005F6003" w:rsidP="00441B2D">
      <w:pPr>
        <w:spacing w:line="240" w:lineRule="auto"/>
        <w:ind w:left="567" w:right="618"/>
        <w:rPr>
          <w:rFonts w:ascii="Arial" w:hAnsi="Arial" w:cs="Arial"/>
          <w:i/>
          <w:spacing w:val="-4"/>
          <w:sz w:val="22"/>
          <w:szCs w:val="22"/>
        </w:rPr>
      </w:pPr>
    </w:p>
    <w:p w:rsidR="007C0367" w:rsidRDefault="00441B2D" w:rsidP="00441B2D">
      <w:pPr>
        <w:spacing w:line="240" w:lineRule="auto"/>
        <w:ind w:left="567" w:right="618"/>
        <w:rPr>
          <w:rFonts w:ascii="Arial" w:hAnsi="Arial" w:cs="Arial"/>
          <w:i/>
          <w:spacing w:val="-4"/>
          <w:sz w:val="22"/>
          <w:szCs w:val="22"/>
        </w:rPr>
      </w:pPr>
      <w:r w:rsidRPr="005F6003">
        <w:rPr>
          <w:rFonts w:ascii="Arial" w:hAnsi="Arial" w:cs="Arial"/>
          <w:i/>
          <w:spacing w:val="-4"/>
          <w:sz w:val="22"/>
          <w:szCs w:val="22"/>
        </w:rPr>
        <w:t xml:space="preserve">“El sentido de la norma es el de subrayar el carácter supletorio del mecanismo, es decir, que la acción de tutela como mecanismo de protección inmediata de los </w:t>
      </w:r>
      <w:r w:rsidRPr="005F6003">
        <w:rPr>
          <w:rFonts w:ascii="Arial" w:hAnsi="Arial" w:cs="Arial"/>
          <w:i/>
          <w:spacing w:val="-4"/>
          <w:sz w:val="22"/>
          <w:szCs w:val="22"/>
        </w:rPr>
        <w:lastRenderedPageBreak/>
        <w:t xml:space="preserve">derechos constitucionales fundamentales debe ser entendida como un instrumento integrado al ordenamiento jurídico, de manera que su efectiva aplicación sólo tiene lugar cuando dentro de los diversos medios que aquél ofrece para la realización de los derechos, no exista alguno que resulte idóneo para proteger instantánea y objetivamente el que aparece vulnerado o es objeto de amenaza por virtud de una conducta positiva o negativa de una autoridad pública o de particulares en los casos señalados por la ley, a través de una valoración que siempre se hace en concreto, tomando en consideración las circunstancias del caso y la situación de la persona, eventualmente afectada con la acción u omisión. </w:t>
      </w:r>
      <w:r w:rsidRPr="005F6003">
        <w:rPr>
          <w:rFonts w:ascii="Arial" w:hAnsi="Arial" w:cs="Arial"/>
          <w:i/>
          <w:spacing w:val="-4"/>
          <w:sz w:val="22"/>
          <w:szCs w:val="22"/>
          <w:u w:val="single"/>
        </w:rPr>
        <w:t>No puede existir concurrencia de medios judiciales, pues siempre prevalece la acción ordinaria; de ahí que se afirme que la tutela no es un medio adicional o complementario, pues su carácter y esencia es ser único medio de protección que, al afectado en sus derechos fundamentales, brinda el ordenamiento jurídic</w:t>
      </w:r>
      <w:r w:rsidR="005F6003">
        <w:rPr>
          <w:rFonts w:ascii="Arial" w:hAnsi="Arial" w:cs="Arial"/>
          <w:i/>
          <w:spacing w:val="-4"/>
          <w:sz w:val="22"/>
          <w:szCs w:val="22"/>
        </w:rPr>
        <w:t>o”.(</w:t>
      </w:r>
      <w:r w:rsidR="007C0367">
        <w:rPr>
          <w:rFonts w:ascii="Arial" w:hAnsi="Arial" w:cs="Arial"/>
          <w:i/>
          <w:spacing w:val="-4"/>
          <w:sz w:val="22"/>
          <w:szCs w:val="22"/>
        </w:rPr>
        <w:t>…)</w:t>
      </w:r>
      <w:r w:rsidRPr="005F6003">
        <w:rPr>
          <w:rFonts w:ascii="Arial" w:hAnsi="Arial" w:cs="Arial"/>
          <w:i/>
          <w:spacing w:val="-4"/>
          <w:sz w:val="22"/>
          <w:szCs w:val="22"/>
        </w:rPr>
        <w:t>”</w:t>
      </w:r>
    </w:p>
    <w:p w:rsidR="00441B2D" w:rsidRPr="00377AAF" w:rsidRDefault="00441B2D" w:rsidP="00441B2D">
      <w:pPr>
        <w:spacing w:line="240" w:lineRule="auto"/>
        <w:ind w:left="567" w:right="618"/>
        <w:rPr>
          <w:rFonts w:ascii="Verdana" w:hAnsi="Verdana"/>
          <w:spacing w:val="-4"/>
        </w:rPr>
      </w:pPr>
      <w:r w:rsidRPr="00377AAF">
        <w:rPr>
          <w:rFonts w:ascii="Arial" w:hAnsi="Arial" w:cs="Arial"/>
          <w:i/>
          <w:spacing w:val="-4"/>
        </w:rPr>
        <w:t xml:space="preserve"> </w:t>
      </w:r>
      <w:r w:rsidRPr="00377AAF">
        <w:rPr>
          <w:rFonts w:ascii="Arial" w:hAnsi="Arial" w:cs="Arial"/>
          <w:spacing w:val="-4"/>
        </w:rPr>
        <w:t>(Subrayas nuestras).</w:t>
      </w:r>
    </w:p>
    <w:p w:rsidR="00441B2D" w:rsidRPr="00377AAF" w:rsidRDefault="005F6003" w:rsidP="00441B2D">
      <w:pPr>
        <w:overflowPunct w:val="0"/>
        <w:autoSpaceDE w:val="0"/>
        <w:adjustRightInd w:val="0"/>
        <w:spacing w:before="360" w:after="120" w:line="240" w:lineRule="auto"/>
        <w:rPr>
          <w:rFonts w:ascii="Arial" w:hAnsi="Arial" w:cs="Arial"/>
        </w:rPr>
      </w:pPr>
      <w:r>
        <w:rPr>
          <w:rFonts w:ascii="Arial" w:hAnsi="Arial" w:cs="Arial"/>
        </w:rPr>
        <w:t>6.7.6</w:t>
      </w:r>
      <w:r w:rsidR="00441B2D" w:rsidRPr="00377AAF">
        <w:rPr>
          <w:rFonts w:ascii="Arial" w:hAnsi="Arial" w:cs="Arial"/>
        </w:rPr>
        <w:t xml:space="preserve">.  </w:t>
      </w:r>
      <w:r w:rsidR="00642E2C">
        <w:rPr>
          <w:rFonts w:ascii="Arial" w:hAnsi="Arial" w:cs="Arial"/>
        </w:rPr>
        <w:t xml:space="preserve">Por lo tanto, </w:t>
      </w:r>
      <w:r w:rsidR="00441B2D" w:rsidRPr="00377AAF">
        <w:rPr>
          <w:rFonts w:ascii="Arial" w:hAnsi="Arial" w:cs="Arial"/>
        </w:rPr>
        <w:t xml:space="preserve">lo pretendido por el actor tiene carácter litigioso y prestacional, lo que hace improcedente  la acción de tutela por la existencia de otros mecanismos para los cuales el legislador estableció que este tipo de asuntos pueden y deben ser ventilados ante la justicia ordinaria laboral donde se tiene la capacidad de resolver con más precisión el conflicto propuesto.  Por lo tanto, la Sala observa que el juez de tutela no es el llamado a proteger o pronunciarse sobre la presunta vulneración de los derechos fundamentales invocados por el accionante, quien no ha acudido a la jurisdicción antes referida, pues de ello no quedó constancia en el expediente.  Por lo tanto, a la tutela se debe acudir como último recurso a no ser que se instaure de manera transitoria con el fin de evitar que se configure un perjuicio irremediable, situación que tampoco quedó evidenciada en este trámite, tal como se concluyó en el numeral anterior de este proveído. Frente al tema del daño irreparable como condición para que se amparen los derechos fundamentales, la Corte Constitucional señaló lo siguiente: </w:t>
      </w:r>
    </w:p>
    <w:p w:rsidR="00441B2D" w:rsidRPr="00377AAF" w:rsidRDefault="00441B2D" w:rsidP="00441B2D">
      <w:pPr>
        <w:spacing w:line="240" w:lineRule="auto"/>
        <w:rPr>
          <w:rFonts w:ascii="Arial" w:hAnsi="Arial" w:cs="Arial"/>
        </w:rPr>
      </w:pPr>
    </w:p>
    <w:p w:rsidR="00441B2D" w:rsidRPr="005F6003" w:rsidRDefault="00441B2D" w:rsidP="00441B2D">
      <w:pPr>
        <w:shd w:val="clear" w:color="auto" w:fill="FFFFFF"/>
        <w:spacing w:line="240" w:lineRule="auto"/>
        <w:ind w:left="454" w:right="454"/>
        <w:rPr>
          <w:rFonts w:ascii="Arial" w:hAnsi="Arial" w:cs="Arial"/>
          <w:i/>
          <w:color w:val="000000"/>
          <w:sz w:val="22"/>
          <w:szCs w:val="22"/>
        </w:rPr>
      </w:pPr>
      <w:r w:rsidRPr="005F6003">
        <w:rPr>
          <w:rFonts w:ascii="Arial" w:hAnsi="Arial" w:cs="Arial"/>
          <w:i/>
          <w:color w:val="000000"/>
          <w:sz w:val="22"/>
          <w:szCs w:val="22"/>
        </w:rPr>
        <w:t>“Entendida de otra manera, la acción de tutela se convertiría en un escenario de debate y decisión de litigios, y no de protección de los derechos fundamentales. Al respecto, en la sentencia T-406 de 2005, la Corte indicó:</w:t>
      </w:r>
    </w:p>
    <w:p w:rsidR="00FA1C89" w:rsidRDefault="00FA1C89" w:rsidP="00441B2D">
      <w:pPr>
        <w:shd w:val="clear" w:color="auto" w:fill="FFFFFF"/>
        <w:spacing w:line="240" w:lineRule="auto"/>
        <w:ind w:left="454" w:right="454"/>
        <w:rPr>
          <w:rFonts w:ascii="Arial" w:hAnsi="Arial" w:cs="Arial"/>
          <w:i/>
          <w:iCs/>
          <w:color w:val="000000"/>
          <w:sz w:val="22"/>
          <w:szCs w:val="22"/>
        </w:rPr>
      </w:pPr>
    </w:p>
    <w:p w:rsidR="00441B2D" w:rsidRPr="005F6003" w:rsidRDefault="00441B2D" w:rsidP="00441B2D">
      <w:pPr>
        <w:shd w:val="clear" w:color="auto" w:fill="FFFFFF"/>
        <w:spacing w:line="240" w:lineRule="auto"/>
        <w:ind w:left="454" w:right="454"/>
        <w:rPr>
          <w:rFonts w:ascii="Arial" w:hAnsi="Arial" w:cs="Arial"/>
          <w:i/>
          <w:iCs/>
          <w:color w:val="000000"/>
          <w:sz w:val="22"/>
          <w:szCs w:val="22"/>
        </w:rPr>
      </w:pPr>
      <w:r w:rsidRPr="005F6003">
        <w:rPr>
          <w:rFonts w:ascii="Arial" w:hAnsi="Arial" w:cs="Arial"/>
          <w:i/>
          <w:iCs/>
          <w:color w:val="000000"/>
          <w:sz w:val="22"/>
          <w:szCs w:val="22"/>
        </w:rPr>
        <w:t>“Según esta exigencia, entonces, si existen otros medios de defensa judicial, se debe recurrir a ellos pues de lo contrario la acción de tutela dejaría de ser un mecanismo de defensa de los derechos fundamentales y se convertiría en un recurso expedito para vaciar la competencia ordinaria de los jueces y tribunales.  De igual manera, de perderse de vista el carácter subsidiario de la tutela, el juez constitucional, en este ámbito, no circunscribiría su obrar a la protección de los derechos fundamentales sino que se convertiría en una instancia de decisión de conflictos legales.  Nótese cómo de desconocerse el carácter subsidiario de la acción de tutela se distorsionaría la índole que le asignó el constituyente y se deslegitimaría la función del juez de amparo.”</w:t>
      </w:r>
    </w:p>
    <w:p w:rsidR="00FA1C89" w:rsidRDefault="00FA1C89" w:rsidP="00441B2D">
      <w:pPr>
        <w:shd w:val="clear" w:color="auto" w:fill="FFFFFF"/>
        <w:spacing w:line="240" w:lineRule="auto"/>
        <w:ind w:left="454" w:right="454"/>
        <w:rPr>
          <w:rFonts w:ascii="Arial" w:hAnsi="Arial" w:cs="Arial"/>
          <w:i/>
          <w:color w:val="000000"/>
          <w:sz w:val="22"/>
          <w:szCs w:val="22"/>
        </w:rPr>
      </w:pPr>
    </w:p>
    <w:p w:rsidR="00441B2D" w:rsidRPr="005F6003" w:rsidRDefault="00441B2D" w:rsidP="00441B2D">
      <w:pPr>
        <w:shd w:val="clear" w:color="auto" w:fill="FFFFFF"/>
        <w:spacing w:line="240" w:lineRule="auto"/>
        <w:ind w:left="454" w:right="454"/>
        <w:rPr>
          <w:rFonts w:ascii="Arial" w:hAnsi="Arial" w:cs="Arial"/>
          <w:i/>
          <w:color w:val="000000"/>
          <w:sz w:val="22"/>
          <w:szCs w:val="22"/>
        </w:rPr>
      </w:pPr>
      <w:r w:rsidRPr="005F6003">
        <w:rPr>
          <w:rFonts w:ascii="Arial" w:hAnsi="Arial" w:cs="Arial"/>
          <w:i/>
          <w:color w:val="000000"/>
          <w:sz w:val="22"/>
          <w:szCs w:val="22"/>
        </w:rPr>
        <w:t>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Pr="005F6003">
        <w:rPr>
          <w:rStyle w:val="apple-converted-space"/>
          <w:rFonts w:ascii="Arial" w:hAnsi="Arial" w:cs="Arial"/>
          <w:color w:val="000000"/>
          <w:sz w:val="22"/>
          <w:szCs w:val="22"/>
        </w:rPr>
        <w:t> </w:t>
      </w:r>
      <w:r w:rsidRPr="005F6003">
        <w:rPr>
          <w:rFonts w:ascii="Arial" w:hAnsi="Arial" w:cs="Arial"/>
          <w:bCs/>
          <w:i/>
          <w:iCs/>
          <w:color w:val="000000"/>
          <w:sz w:val="22"/>
          <w:szCs w:val="22"/>
        </w:rPr>
        <w:t>(i)</w:t>
      </w:r>
      <w:r w:rsidRPr="005F6003">
        <w:rPr>
          <w:rStyle w:val="apple-converted-space"/>
          <w:rFonts w:ascii="Arial" w:hAnsi="Arial" w:cs="Arial"/>
          <w:color w:val="000000"/>
          <w:sz w:val="22"/>
          <w:szCs w:val="22"/>
        </w:rPr>
        <w:t> </w:t>
      </w:r>
      <w:r w:rsidRPr="005F6003">
        <w:rPr>
          <w:rFonts w:ascii="Arial" w:hAnsi="Arial" w:cs="Arial"/>
          <w:i/>
          <w:color w:val="000000"/>
          <w:sz w:val="22"/>
          <w:szCs w:val="22"/>
        </w:rPr>
        <w:t>los mecanismos y recursos ordinarios de defensa no son suficientemente idóneos y eficaces para garantizar la protección de los derechos presuntamente vulnerados o amenazados;</w:t>
      </w:r>
      <w:r w:rsidRPr="005F6003">
        <w:rPr>
          <w:rStyle w:val="apple-converted-space"/>
          <w:rFonts w:ascii="Arial" w:hAnsi="Arial" w:cs="Arial"/>
          <w:color w:val="000000"/>
          <w:sz w:val="22"/>
          <w:szCs w:val="22"/>
        </w:rPr>
        <w:t> </w:t>
      </w:r>
      <w:r w:rsidRPr="005F6003">
        <w:rPr>
          <w:rFonts w:ascii="Arial" w:hAnsi="Arial" w:cs="Arial"/>
          <w:bCs/>
          <w:i/>
          <w:iCs/>
          <w:color w:val="000000"/>
          <w:sz w:val="22"/>
          <w:szCs w:val="22"/>
        </w:rPr>
        <w:t>(ii)</w:t>
      </w:r>
      <w:r w:rsidRPr="005F6003">
        <w:rPr>
          <w:rStyle w:val="apple-converted-space"/>
          <w:rFonts w:ascii="Arial" w:hAnsi="Arial" w:cs="Arial"/>
          <w:color w:val="000000"/>
          <w:sz w:val="22"/>
          <w:szCs w:val="22"/>
        </w:rPr>
        <w:t> </w:t>
      </w:r>
      <w:r w:rsidRPr="005F6003">
        <w:rPr>
          <w:rFonts w:ascii="Arial" w:hAnsi="Arial" w:cs="Arial"/>
          <w:i/>
          <w:color w:val="000000"/>
          <w:sz w:val="22"/>
          <w:szCs w:val="22"/>
        </w:rPr>
        <w:t xml:space="preserve">se requiere el amparo constitucional como mecanismo transitorio, pues, de lo contrario, el actor se vería frente a la ocurrencia inminente de un perjuicio irremediable frente a sus derechos </w:t>
      </w:r>
      <w:r w:rsidRPr="005F6003">
        <w:rPr>
          <w:rFonts w:ascii="Arial" w:hAnsi="Arial" w:cs="Arial"/>
          <w:i/>
          <w:color w:val="000000"/>
          <w:sz w:val="22"/>
          <w:szCs w:val="22"/>
        </w:rPr>
        <w:lastRenderedPageBreak/>
        <w:t>fundamentales; y,</w:t>
      </w:r>
      <w:r w:rsidRPr="005F6003">
        <w:rPr>
          <w:rStyle w:val="apple-converted-space"/>
          <w:rFonts w:ascii="Arial" w:hAnsi="Arial" w:cs="Arial"/>
          <w:color w:val="000000"/>
          <w:sz w:val="22"/>
          <w:szCs w:val="22"/>
        </w:rPr>
        <w:t> </w:t>
      </w:r>
      <w:r w:rsidRPr="005F6003">
        <w:rPr>
          <w:rFonts w:ascii="Arial" w:hAnsi="Arial" w:cs="Arial"/>
          <w:bCs/>
          <w:i/>
          <w:iCs/>
          <w:color w:val="000000"/>
          <w:sz w:val="22"/>
          <w:szCs w:val="22"/>
        </w:rPr>
        <w:t>(iii)</w:t>
      </w:r>
      <w:r w:rsidRPr="005F6003">
        <w:rPr>
          <w:rStyle w:val="apple-converted-space"/>
          <w:rFonts w:ascii="Arial" w:hAnsi="Arial" w:cs="Arial"/>
          <w:color w:val="000000"/>
          <w:sz w:val="22"/>
          <w:szCs w:val="22"/>
        </w:rPr>
        <w:t> </w:t>
      </w:r>
      <w:r w:rsidRPr="005F6003">
        <w:rPr>
          <w:rFonts w:ascii="Arial" w:hAnsi="Arial" w:cs="Arial"/>
          <w:i/>
          <w:color w:val="000000"/>
          <w:sz w:val="22"/>
          <w:szCs w:val="22"/>
        </w:rPr>
        <w:t>el titular de los derechos fundamentales amenazados o vulnerados es sujeto de especial protección constitucional.</w:t>
      </w:r>
    </w:p>
    <w:p w:rsidR="00FA1C89" w:rsidRDefault="00FA1C89" w:rsidP="00441B2D">
      <w:pPr>
        <w:shd w:val="clear" w:color="auto" w:fill="FFFFFF"/>
        <w:spacing w:line="240" w:lineRule="auto"/>
        <w:ind w:left="454" w:right="454"/>
        <w:rPr>
          <w:rFonts w:ascii="Arial" w:hAnsi="Arial" w:cs="Arial"/>
          <w:i/>
          <w:color w:val="000000"/>
          <w:sz w:val="22"/>
          <w:szCs w:val="22"/>
          <w:u w:val="single"/>
        </w:rPr>
      </w:pPr>
    </w:p>
    <w:p w:rsidR="00441B2D" w:rsidRDefault="00441B2D" w:rsidP="00441B2D">
      <w:pPr>
        <w:shd w:val="clear" w:color="auto" w:fill="FFFFFF"/>
        <w:spacing w:line="240" w:lineRule="auto"/>
        <w:ind w:left="454" w:right="454"/>
        <w:rPr>
          <w:rFonts w:ascii="Arial" w:hAnsi="Arial" w:cs="Arial"/>
          <w:i/>
          <w:color w:val="000000"/>
          <w:sz w:val="22"/>
          <w:szCs w:val="22"/>
        </w:rPr>
      </w:pPr>
      <w:r w:rsidRPr="005F6003">
        <w:rPr>
          <w:rFonts w:ascii="Arial" w:hAnsi="Arial" w:cs="Arial"/>
          <w:i/>
          <w:color w:val="000000"/>
          <w:sz w:val="22"/>
          <w:szCs w:val="22"/>
          <w:u w:val="single"/>
        </w:rPr>
        <w:t>La jurisprudencia constitucional, al respecto, ha indicado que el perjuicio ha de ser</w:t>
      </w:r>
      <w:r w:rsidRPr="005F6003">
        <w:rPr>
          <w:rStyle w:val="apple-converted-space"/>
          <w:rFonts w:ascii="Arial" w:hAnsi="Arial" w:cs="Arial"/>
          <w:color w:val="000000"/>
          <w:sz w:val="22"/>
          <w:szCs w:val="22"/>
          <w:u w:val="single"/>
        </w:rPr>
        <w:t> </w:t>
      </w:r>
      <w:r w:rsidRPr="005F6003">
        <w:rPr>
          <w:rFonts w:ascii="Arial" w:hAnsi="Arial" w:cs="Arial"/>
          <w:i/>
          <w:iCs/>
          <w:color w:val="000000"/>
          <w:sz w:val="22"/>
          <w:szCs w:val="22"/>
          <w:u w:val="single"/>
        </w:rPr>
        <w:t>inminente</w:t>
      </w:r>
      <w:r w:rsidRPr="005F6003">
        <w:rPr>
          <w:rFonts w:ascii="Arial" w:hAnsi="Arial" w:cs="Arial"/>
          <w:i/>
          <w:color w:val="000000"/>
          <w:sz w:val="22"/>
          <w:szCs w:val="22"/>
          <w:u w:val="single"/>
        </w:rPr>
        <w:t>, esto es, que amenaza o está por suceder prontamente; las medidas que se requieren para conjurar el perjuicio irremediable han de ser</w:t>
      </w:r>
      <w:r w:rsidRPr="005F6003">
        <w:rPr>
          <w:rStyle w:val="apple-converted-space"/>
          <w:rFonts w:ascii="Arial" w:hAnsi="Arial" w:cs="Arial"/>
          <w:color w:val="000000"/>
          <w:sz w:val="22"/>
          <w:szCs w:val="22"/>
          <w:u w:val="single"/>
        </w:rPr>
        <w:t> </w:t>
      </w:r>
      <w:r w:rsidRPr="005F6003">
        <w:rPr>
          <w:rFonts w:ascii="Arial" w:hAnsi="Arial" w:cs="Arial"/>
          <w:i/>
          <w:iCs/>
          <w:color w:val="000000"/>
          <w:sz w:val="22"/>
          <w:szCs w:val="22"/>
          <w:u w:val="single"/>
        </w:rPr>
        <w:t>urgentes</w:t>
      </w:r>
      <w:r w:rsidRPr="005F6003">
        <w:rPr>
          <w:rFonts w:ascii="Arial" w:hAnsi="Arial" w:cs="Arial"/>
          <w:i/>
          <w:color w:val="000000"/>
          <w:sz w:val="22"/>
          <w:szCs w:val="22"/>
          <w:u w:val="single"/>
        </w:rPr>
        <w:t>; no basta cualquier perjuicio, se requiere que este sea</w:t>
      </w:r>
      <w:r w:rsidRPr="005F6003">
        <w:rPr>
          <w:rStyle w:val="apple-converted-space"/>
          <w:rFonts w:ascii="Arial" w:hAnsi="Arial" w:cs="Arial"/>
          <w:color w:val="000000"/>
          <w:sz w:val="22"/>
          <w:szCs w:val="22"/>
          <w:u w:val="single"/>
        </w:rPr>
        <w:t> </w:t>
      </w:r>
      <w:r w:rsidRPr="005F6003">
        <w:rPr>
          <w:rFonts w:ascii="Arial" w:hAnsi="Arial" w:cs="Arial"/>
          <w:i/>
          <w:iCs/>
          <w:color w:val="000000"/>
          <w:sz w:val="22"/>
          <w:szCs w:val="22"/>
          <w:u w:val="single"/>
        </w:rPr>
        <w:t>grave</w:t>
      </w:r>
      <w:r w:rsidRPr="005F6003">
        <w:rPr>
          <w:rFonts w:ascii="Arial" w:hAnsi="Arial" w:cs="Arial"/>
          <w:i/>
          <w:color w:val="000000"/>
          <w:sz w:val="22"/>
          <w:szCs w:val="22"/>
          <w:u w:val="single"/>
        </w:rPr>
        <w:t xml:space="preserve">, lo que equivale a una gran intensidad del daño o menoscabo material o moral en el haber jurídico de la persona; la urgencia y la gravedad determinan que la acción de tutela sea </w:t>
      </w:r>
      <w:r w:rsidRPr="005F6003">
        <w:rPr>
          <w:rFonts w:ascii="Arial" w:hAnsi="Arial" w:cs="Arial"/>
          <w:i/>
          <w:iCs/>
          <w:color w:val="000000"/>
          <w:sz w:val="22"/>
          <w:szCs w:val="22"/>
          <w:u w:val="single"/>
        </w:rPr>
        <w:t>impostergable</w:t>
      </w:r>
      <w:r w:rsidRPr="005F6003">
        <w:rPr>
          <w:rFonts w:ascii="Arial" w:hAnsi="Arial" w:cs="Arial"/>
          <w:i/>
          <w:color w:val="000000"/>
          <w:sz w:val="22"/>
          <w:szCs w:val="22"/>
          <w:u w:val="single"/>
        </w:rPr>
        <w:t>, ya que tiene que ser adecuada para restablecer el orden social justo en toda su integridad</w:t>
      </w:r>
      <w:r w:rsidRPr="005F6003">
        <w:rPr>
          <w:rFonts w:ascii="Arial" w:hAnsi="Arial" w:cs="Arial"/>
          <w:i/>
          <w:color w:val="000000"/>
          <w:sz w:val="22"/>
          <w:szCs w:val="22"/>
        </w:rPr>
        <w:t>.”</w:t>
      </w:r>
      <w:r w:rsidRPr="005F6003">
        <w:rPr>
          <w:rStyle w:val="Refdenotaalpie"/>
          <w:rFonts w:ascii="Arial" w:hAnsi="Arial" w:cs="Arial"/>
          <w:i/>
          <w:color w:val="000000"/>
          <w:sz w:val="22"/>
          <w:szCs w:val="22"/>
        </w:rPr>
        <w:footnoteReference w:id="11"/>
      </w:r>
    </w:p>
    <w:p w:rsidR="005F6003" w:rsidRPr="005F6003" w:rsidRDefault="005F6003" w:rsidP="00441B2D">
      <w:pPr>
        <w:shd w:val="clear" w:color="auto" w:fill="FFFFFF"/>
        <w:spacing w:line="240" w:lineRule="auto"/>
        <w:ind w:left="454" w:right="454"/>
        <w:rPr>
          <w:rFonts w:ascii="Arial" w:hAnsi="Arial" w:cs="Arial"/>
          <w:color w:val="000000"/>
        </w:rPr>
      </w:pPr>
    </w:p>
    <w:p w:rsidR="005F6003" w:rsidRPr="005F6003" w:rsidRDefault="005F6003" w:rsidP="00441B2D">
      <w:pPr>
        <w:shd w:val="clear" w:color="auto" w:fill="FFFFFF"/>
        <w:spacing w:line="240" w:lineRule="auto"/>
        <w:ind w:left="454" w:right="454"/>
        <w:rPr>
          <w:rFonts w:ascii="Arial" w:hAnsi="Arial" w:cs="Arial"/>
          <w:color w:val="000000"/>
        </w:rPr>
      </w:pPr>
      <w:r w:rsidRPr="005F6003">
        <w:rPr>
          <w:rFonts w:ascii="Arial" w:hAnsi="Arial" w:cs="Arial"/>
          <w:color w:val="000000"/>
        </w:rPr>
        <w:t>(Subrayas por fuera del texto original)</w:t>
      </w:r>
    </w:p>
    <w:p w:rsidR="00441B2D" w:rsidRPr="005F6003" w:rsidRDefault="00441B2D" w:rsidP="00441B2D">
      <w:pPr>
        <w:shd w:val="clear" w:color="auto" w:fill="FFFFFF"/>
        <w:tabs>
          <w:tab w:val="left" w:pos="7200"/>
        </w:tabs>
        <w:spacing w:line="240" w:lineRule="auto"/>
        <w:ind w:left="454" w:right="454"/>
        <w:rPr>
          <w:rFonts w:ascii="Arial" w:hAnsi="Arial" w:cs="Arial"/>
          <w:i/>
          <w:color w:val="000000"/>
          <w:sz w:val="22"/>
          <w:szCs w:val="22"/>
        </w:rPr>
      </w:pPr>
      <w:r w:rsidRPr="005F6003">
        <w:rPr>
          <w:rFonts w:ascii="Arial" w:hAnsi="Arial" w:cs="Arial"/>
          <w:i/>
          <w:color w:val="000000"/>
          <w:sz w:val="22"/>
          <w:szCs w:val="22"/>
        </w:rPr>
        <w:tab/>
      </w:r>
    </w:p>
    <w:p w:rsidR="00441B2D" w:rsidRPr="00377AAF" w:rsidRDefault="00441B2D" w:rsidP="00441B2D">
      <w:pPr>
        <w:pStyle w:val="Textonotapie"/>
        <w:rPr>
          <w:rFonts w:ascii="Arial" w:hAnsi="Arial" w:cs="Arial"/>
          <w:iCs/>
          <w:sz w:val="26"/>
          <w:szCs w:val="26"/>
          <w:lang w:val="es-CO"/>
        </w:rPr>
      </w:pPr>
      <w:r w:rsidRPr="00377AAF">
        <w:rPr>
          <w:rFonts w:ascii="Arial" w:hAnsi="Arial" w:cs="Arial"/>
          <w:iCs/>
          <w:sz w:val="26"/>
          <w:szCs w:val="26"/>
          <w:lang w:val="es-CO"/>
        </w:rPr>
        <w:t>6.7.</w:t>
      </w:r>
      <w:r w:rsidR="00FA1C89">
        <w:rPr>
          <w:rFonts w:ascii="Arial" w:hAnsi="Arial" w:cs="Arial"/>
          <w:iCs/>
          <w:sz w:val="26"/>
          <w:szCs w:val="26"/>
          <w:lang w:val="es-CO"/>
        </w:rPr>
        <w:t>7</w:t>
      </w:r>
      <w:r w:rsidRPr="00377AAF">
        <w:rPr>
          <w:rFonts w:ascii="Arial" w:hAnsi="Arial" w:cs="Arial"/>
          <w:iCs/>
          <w:sz w:val="26"/>
          <w:szCs w:val="26"/>
          <w:lang w:val="es-CO"/>
        </w:rPr>
        <w:t>. Por lo discurrido y con fundamento en lo dispuesto en el artículo 6º del Decreto 2591 de 199</w:t>
      </w:r>
      <w:r>
        <w:rPr>
          <w:rFonts w:ascii="Arial" w:hAnsi="Arial" w:cs="Arial"/>
          <w:iCs/>
          <w:sz w:val="26"/>
          <w:szCs w:val="26"/>
          <w:lang w:val="es-CO"/>
        </w:rPr>
        <w:t>1</w:t>
      </w:r>
      <w:r w:rsidRPr="00377AAF">
        <w:rPr>
          <w:rFonts w:ascii="Arial" w:hAnsi="Arial" w:cs="Arial"/>
          <w:iCs/>
          <w:sz w:val="26"/>
          <w:szCs w:val="26"/>
          <w:lang w:val="es-CO"/>
        </w:rPr>
        <w:t xml:space="preserve"> y </w:t>
      </w:r>
      <w:r>
        <w:rPr>
          <w:rFonts w:ascii="Arial" w:hAnsi="Arial" w:cs="Arial"/>
          <w:iCs/>
          <w:sz w:val="26"/>
          <w:szCs w:val="26"/>
          <w:lang w:val="es-CO"/>
        </w:rPr>
        <w:t xml:space="preserve">en </w:t>
      </w:r>
      <w:r w:rsidRPr="00377AAF">
        <w:rPr>
          <w:rFonts w:ascii="Arial" w:hAnsi="Arial" w:cs="Arial"/>
          <w:iCs/>
          <w:sz w:val="26"/>
          <w:szCs w:val="26"/>
          <w:lang w:val="es-CO"/>
        </w:rPr>
        <w:t xml:space="preserve">la jurisprudencia </w:t>
      </w:r>
      <w:r>
        <w:rPr>
          <w:rFonts w:ascii="Arial" w:hAnsi="Arial" w:cs="Arial"/>
          <w:iCs/>
          <w:sz w:val="26"/>
          <w:szCs w:val="26"/>
          <w:lang w:val="es-CO"/>
        </w:rPr>
        <w:t>C</w:t>
      </w:r>
      <w:r w:rsidRPr="00377AAF">
        <w:rPr>
          <w:rFonts w:ascii="Arial" w:hAnsi="Arial" w:cs="Arial"/>
          <w:iCs/>
          <w:sz w:val="26"/>
          <w:szCs w:val="26"/>
          <w:lang w:val="es-CO"/>
        </w:rPr>
        <w:t>onstitucional</w:t>
      </w:r>
      <w:r>
        <w:rPr>
          <w:rFonts w:ascii="Arial" w:hAnsi="Arial" w:cs="Arial"/>
          <w:iCs/>
          <w:sz w:val="26"/>
          <w:szCs w:val="26"/>
          <w:lang w:val="es-CO"/>
        </w:rPr>
        <w:t xml:space="preserve"> a la que se hizo mención en esta providencia</w:t>
      </w:r>
      <w:r w:rsidRPr="00377AAF">
        <w:rPr>
          <w:rFonts w:ascii="Arial" w:hAnsi="Arial" w:cs="Arial"/>
          <w:iCs/>
          <w:sz w:val="26"/>
          <w:szCs w:val="26"/>
          <w:lang w:val="es-CO"/>
        </w:rPr>
        <w:t>, esta Colegiatura concluye, tal como lo hizo la A quo, que no p</w:t>
      </w:r>
      <w:proofErr w:type="spellStart"/>
      <w:r w:rsidRPr="00377AAF">
        <w:rPr>
          <w:rFonts w:ascii="Arial" w:hAnsi="Arial" w:cs="Arial"/>
          <w:iCs/>
          <w:sz w:val="26"/>
          <w:szCs w:val="26"/>
        </w:rPr>
        <w:t>rocede</w:t>
      </w:r>
      <w:proofErr w:type="spellEnd"/>
      <w:r w:rsidRPr="00377AAF">
        <w:rPr>
          <w:rFonts w:ascii="Arial" w:hAnsi="Arial" w:cs="Arial"/>
          <w:iCs/>
          <w:sz w:val="26"/>
          <w:szCs w:val="26"/>
        </w:rPr>
        <w:t xml:space="preserve"> la acción de tutela por la existencia de mecanismos judiciales </w:t>
      </w:r>
      <w:r w:rsidR="007C0367">
        <w:rPr>
          <w:rFonts w:ascii="Arial" w:hAnsi="Arial" w:cs="Arial"/>
          <w:iCs/>
          <w:sz w:val="26"/>
          <w:szCs w:val="26"/>
        </w:rPr>
        <w:t xml:space="preserve">previstos </w:t>
      </w:r>
      <w:r w:rsidRPr="00377AAF">
        <w:rPr>
          <w:rFonts w:ascii="Arial" w:hAnsi="Arial" w:cs="Arial"/>
          <w:iCs/>
          <w:sz w:val="26"/>
          <w:szCs w:val="26"/>
        </w:rPr>
        <w:t xml:space="preserve">para debatir un litigio de índole laboral y pensional, donde el accionante pueda allegar las pruebas que considere pertinentes </w:t>
      </w:r>
      <w:r w:rsidRPr="00377AAF">
        <w:rPr>
          <w:rFonts w:ascii="Arial" w:hAnsi="Arial" w:cs="Arial"/>
          <w:iCs/>
          <w:sz w:val="26"/>
          <w:szCs w:val="26"/>
          <w:lang w:val="es-CO"/>
        </w:rPr>
        <w:t>y sea en dicho escenario en donde se le protejan sus derechos.</w:t>
      </w:r>
    </w:p>
    <w:p w:rsidR="00441B2D" w:rsidRPr="00377AAF" w:rsidRDefault="00441B2D" w:rsidP="00441B2D">
      <w:pPr>
        <w:pStyle w:val="Textonotapie"/>
        <w:rPr>
          <w:rFonts w:ascii="Arial" w:hAnsi="Arial" w:cs="Arial"/>
          <w:sz w:val="26"/>
          <w:szCs w:val="26"/>
        </w:rPr>
      </w:pPr>
    </w:p>
    <w:p w:rsidR="00441B2D" w:rsidRPr="00377AAF" w:rsidRDefault="00441B2D" w:rsidP="00441B2D">
      <w:pPr>
        <w:pStyle w:val="Textonotapie"/>
        <w:rPr>
          <w:rFonts w:ascii="Arial" w:hAnsi="Arial" w:cs="Arial"/>
          <w:sz w:val="26"/>
          <w:szCs w:val="26"/>
        </w:rPr>
      </w:pPr>
      <w:r w:rsidRPr="00377AAF">
        <w:rPr>
          <w:rFonts w:ascii="Arial" w:hAnsi="Arial" w:cs="Arial"/>
          <w:sz w:val="26"/>
          <w:szCs w:val="26"/>
        </w:rPr>
        <w:t xml:space="preserve">En esos términos, se confirmará la sentencia de primer grado. </w:t>
      </w:r>
    </w:p>
    <w:p w:rsidR="00441B2D" w:rsidRPr="00377AAF" w:rsidRDefault="00441B2D" w:rsidP="00441B2D">
      <w:pPr>
        <w:spacing w:line="240" w:lineRule="auto"/>
        <w:rPr>
          <w:rFonts w:eastAsia="Times New Roman"/>
          <w:spacing w:val="-4"/>
          <w:lang w:val="es-MX" w:eastAsia="es-MX"/>
        </w:rPr>
      </w:pPr>
    </w:p>
    <w:p w:rsidR="00441B2D" w:rsidRPr="00377AAF" w:rsidRDefault="00441B2D" w:rsidP="00441B2D">
      <w:pPr>
        <w:pStyle w:val="Textoindependiente2"/>
        <w:spacing w:line="240" w:lineRule="auto"/>
        <w:jc w:val="center"/>
        <w:rPr>
          <w:rFonts w:ascii="Arial" w:hAnsi="Arial" w:cs="Arial"/>
          <w:iCs/>
          <w:lang w:val="es-CO"/>
        </w:rPr>
      </w:pPr>
      <w:r w:rsidRPr="00377AAF">
        <w:rPr>
          <w:rFonts w:ascii="Arial" w:hAnsi="Arial" w:cs="Arial"/>
          <w:iCs/>
        </w:rPr>
        <w:t xml:space="preserve">DECISIÓN </w:t>
      </w:r>
    </w:p>
    <w:p w:rsidR="00441B2D" w:rsidRPr="00377AAF" w:rsidRDefault="00441B2D" w:rsidP="00441B2D">
      <w:pPr>
        <w:tabs>
          <w:tab w:val="left" w:pos="9200"/>
        </w:tabs>
        <w:spacing w:line="240" w:lineRule="auto"/>
        <w:ind w:right="46"/>
        <w:rPr>
          <w:rFonts w:ascii="Arial" w:hAnsi="Arial" w:cs="Arial"/>
          <w:color w:val="000000"/>
          <w:lang w:val="es-ES_tradnl"/>
        </w:rPr>
      </w:pPr>
      <w:r w:rsidRPr="00377AAF">
        <w:rPr>
          <w:rFonts w:ascii="Arial" w:hAnsi="Arial" w:cs="Arial"/>
          <w:color w:val="000000"/>
          <w:lang w:val="es-ES_tradnl"/>
        </w:rPr>
        <w:t xml:space="preserve">Con base en lo expuesto en precedencia, </w:t>
      </w:r>
      <w:smartTag w:uri="urn:schemas-microsoft-com:office:smarttags" w:element="PersonName">
        <w:smartTagPr>
          <w:attr w:name="ProductID" w:val="la Sala"/>
        </w:smartTagPr>
        <w:r w:rsidRPr="00377AAF">
          <w:rPr>
            <w:rFonts w:ascii="Arial" w:hAnsi="Arial" w:cs="Arial"/>
            <w:color w:val="000000"/>
            <w:lang w:val="es-ES_tradnl"/>
          </w:rPr>
          <w:t>la Sala</w:t>
        </w:r>
      </w:smartTag>
      <w:r w:rsidRPr="00377AAF">
        <w:rPr>
          <w:rFonts w:ascii="Arial" w:hAnsi="Arial" w:cs="Arial"/>
          <w:color w:val="000000"/>
          <w:lang w:val="es-ES_tradnl"/>
        </w:rPr>
        <w:t xml:space="preserve"> de Decisión Penal del Tribunal Superior de Pereira, administrando justicia en nombre de la República y por mandato de </w:t>
      </w:r>
      <w:smartTag w:uri="urn:schemas-microsoft-com:office:smarttags" w:element="PersonName">
        <w:smartTagPr>
          <w:attr w:name="ProductID" w:val="la Constituci￳n"/>
        </w:smartTagPr>
        <w:r w:rsidRPr="00377AAF">
          <w:rPr>
            <w:rFonts w:ascii="Arial" w:hAnsi="Arial" w:cs="Arial"/>
            <w:color w:val="000000"/>
            <w:lang w:val="es-ES_tradnl"/>
          </w:rPr>
          <w:t>la Constitución</w:t>
        </w:r>
      </w:smartTag>
      <w:r w:rsidRPr="00377AAF">
        <w:rPr>
          <w:rFonts w:ascii="Arial" w:hAnsi="Arial" w:cs="Arial"/>
          <w:color w:val="000000"/>
          <w:lang w:val="es-ES_tradnl"/>
        </w:rPr>
        <w:t xml:space="preserve"> y la ley.</w:t>
      </w:r>
    </w:p>
    <w:p w:rsidR="00FA1C89" w:rsidRDefault="00FA1C89" w:rsidP="00441B2D">
      <w:pPr>
        <w:pStyle w:val="Normalcomics"/>
        <w:rPr>
          <w:rFonts w:ascii="Arial" w:hAnsi="Arial" w:cs="Arial"/>
          <w:sz w:val="26"/>
          <w:szCs w:val="26"/>
        </w:rPr>
      </w:pPr>
    </w:p>
    <w:p w:rsidR="00441B2D" w:rsidRPr="00377AAF" w:rsidRDefault="00441B2D" w:rsidP="00441B2D">
      <w:pPr>
        <w:pStyle w:val="Normalcomics"/>
        <w:rPr>
          <w:rFonts w:ascii="Arial" w:hAnsi="Arial" w:cs="Arial"/>
          <w:sz w:val="26"/>
          <w:szCs w:val="26"/>
        </w:rPr>
      </w:pPr>
      <w:r w:rsidRPr="00377AAF">
        <w:rPr>
          <w:rFonts w:ascii="Arial" w:hAnsi="Arial" w:cs="Arial"/>
          <w:sz w:val="26"/>
          <w:szCs w:val="26"/>
        </w:rPr>
        <w:t>RESUELVE</w:t>
      </w:r>
    </w:p>
    <w:p w:rsidR="005F6003" w:rsidRDefault="005F6003" w:rsidP="00441B2D">
      <w:pPr>
        <w:tabs>
          <w:tab w:val="left" w:pos="1701"/>
        </w:tabs>
        <w:spacing w:line="240" w:lineRule="auto"/>
        <w:rPr>
          <w:rFonts w:ascii="Arial" w:hAnsi="Arial" w:cs="Arial"/>
          <w:bCs/>
          <w:spacing w:val="-4"/>
        </w:rPr>
      </w:pPr>
    </w:p>
    <w:p w:rsidR="005F53E0" w:rsidRPr="00441B2D" w:rsidRDefault="005F53E0" w:rsidP="00441B2D">
      <w:pPr>
        <w:tabs>
          <w:tab w:val="left" w:pos="1701"/>
        </w:tabs>
        <w:spacing w:line="240" w:lineRule="auto"/>
        <w:rPr>
          <w:rFonts w:ascii="Arial" w:hAnsi="Arial" w:cs="Arial"/>
          <w:spacing w:val="-3"/>
        </w:rPr>
      </w:pPr>
      <w:r w:rsidRPr="00441B2D">
        <w:rPr>
          <w:rFonts w:ascii="Arial" w:hAnsi="Arial" w:cs="Arial"/>
          <w:bCs/>
          <w:spacing w:val="-4"/>
        </w:rPr>
        <w:t xml:space="preserve">PRIMERO: </w:t>
      </w:r>
      <w:r w:rsidR="005F6003">
        <w:rPr>
          <w:rFonts w:ascii="Arial" w:hAnsi="Arial" w:cs="Arial"/>
          <w:bCs/>
          <w:spacing w:val="-4"/>
        </w:rPr>
        <w:t>CONFIRMAR</w:t>
      </w:r>
      <w:r w:rsidR="006A4E08" w:rsidRPr="00441B2D">
        <w:rPr>
          <w:rFonts w:ascii="Arial" w:hAnsi="Arial" w:cs="Arial"/>
          <w:bCs/>
          <w:spacing w:val="-4"/>
        </w:rPr>
        <w:t xml:space="preserve"> la sentencia del </w:t>
      </w:r>
      <w:r w:rsidR="00051447" w:rsidRPr="00441B2D">
        <w:rPr>
          <w:rFonts w:ascii="Arial" w:hAnsi="Arial" w:cs="Arial"/>
          <w:bCs/>
          <w:spacing w:val="-4"/>
        </w:rPr>
        <w:t xml:space="preserve">14 </w:t>
      </w:r>
      <w:r w:rsidR="006A4E08" w:rsidRPr="00441B2D">
        <w:rPr>
          <w:rFonts w:ascii="Arial" w:hAnsi="Arial" w:cs="Arial"/>
          <w:bCs/>
          <w:spacing w:val="-4"/>
        </w:rPr>
        <w:t xml:space="preserve">de </w:t>
      </w:r>
      <w:r w:rsidR="00051447" w:rsidRPr="00441B2D">
        <w:rPr>
          <w:rFonts w:ascii="Arial" w:hAnsi="Arial" w:cs="Arial"/>
          <w:bCs/>
          <w:spacing w:val="-4"/>
        </w:rPr>
        <w:t>marzo</w:t>
      </w:r>
      <w:r w:rsidR="006A4E08" w:rsidRPr="00441B2D">
        <w:rPr>
          <w:rFonts w:ascii="Arial" w:hAnsi="Arial" w:cs="Arial"/>
          <w:bCs/>
          <w:spacing w:val="-4"/>
        </w:rPr>
        <w:t xml:space="preserve"> de 201</w:t>
      </w:r>
      <w:r w:rsidR="00051447" w:rsidRPr="00441B2D">
        <w:rPr>
          <w:rFonts w:ascii="Arial" w:hAnsi="Arial" w:cs="Arial"/>
          <w:bCs/>
          <w:spacing w:val="-4"/>
        </w:rPr>
        <w:t>8</w:t>
      </w:r>
      <w:r w:rsidR="006A4E08" w:rsidRPr="00441B2D">
        <w:rPr>
          <w:rFonts w:ascii="Arial" w:hAnsi="Arial" w:cs="Arial"/>
          <w:bCs/>
          <w:spacing w:val="-4"/>
        </w:rPr>
        <w:t xml:space="preserve"> proferida por el Juzgado </w:t>
      </w:r>
      <w:r w:rsidR="00051447" w:rsidRPr="00441B2D">
        <w:rPr>
          <w:rFonts w:ascii="Arial" w:hAnsi="Arial" w:cs="Arial"/>
          <w:bCs/>
          <w:spacing w:val="-4"/>
        </w:rPr>
        <w:t>1</w:t>
      </w:r>
      <w:r w:rsidR="006A4E08" w:rsidRPr="00441B2D">
        <w:rPr>
          <w:rFonts w:ascii="Arial" w:hAnsi="Arial" w:cs="Arial"/>
          <w:bCs/>
          <w:spacing w:val="-4"/>
        </w:rPr>
        <w:t xml:space="preserve">º </w:t>
      </w:r>
      <w:r w:rsidR="00051447" w:rsidRPr="00441B2D">
        <w:rPr>
          <w:rFonts w:ascii="Arial" w:hAnsi="Arial" w:cs="Arial"/>
          <w:bCs/>
          <w:spacing w:val="-4"/>
        </w:rPr>
        <w:t>Penal del Circuito de</w:t>
      </w:r>
      <w:r w:rsidR="006A4E08" w:rsidRPr="00441B2D">
        <w:rPr>
          <w:rFonts w:ascii="Arial" w:hAnsi="Arial" w:cs="Arial"/>
          <w:bCs/>
          <w:spacing w:val="-4"/>
        </w:rPr>
        <w:t xml:space="preserve"> Pereira, Risaralda</w:t>
      </w:r>
      <w:r w:rsidR="002E3055" w:rsidRPr="00441B2D">
        <w:rPr>
          <w:rFonts w:ascii="Arial" w:hAnsi="Arial" w:cs="Arial"/>
        </w:rPr>
        <w:t>, dentro de la acción de tutela instaurada por el</w:t>
      </w:r>
      <w:r w:rsidR="008915E4" w:rsidRPr="00441B2D">
        <w:rPr>
          <w:rFonts w:ascii="Arial" w:hAnsi="Arial" w:cs="Arial"/>
        </w:rPr>
        <w:t xml:space="preserve"> apoderado del</w:t>
      </w:r>
      <w:r w:rsidR="002E3055" w:rsidRPr="00441B2D">
        <w:rPr>
          <w:rFonts w:ascii="Arial" w:hAnsi="Arial" w:cs="Arial"/>
        </w:rPr>
        <w:t xml:space="preserve"> señor</w:t>
      </w:r>
      <w:r w:rsidR="00FD0DEB" w:rsidRPr="00441B2D">
        <w:rPr>
          <w:rFonts w:ascii="Arial" w:hAnsi="Arial" w:cs="Arial"/>
        </w:rPr>
        <w:t xml:space="preserve"> </w:t>
      </w:r>
      <w:r w:rsidR="008915E4" w:rsidRPr="00441B2D">
        <w:rPr>
          <w:rFonts w:ascii="Arial" w:hAnsi="Arial" w:cs="Arial"/>
          <w:spacing w:val="-6"/>
        </w:rPr>
        <w:t>Luis Guillermo Zapata Muñoz</w:t>
      </w:r>
      <w:r w:rsidR="008915E4" w:rsidRPr="00441B2D">
        <w:rPr>
          <w:rFonts w:ascii="Arial" w:hAnsi="Arial" w:cs="Arial"/>
        </w:rPr>
        <w:t xml:space="preserve"> en contra Colpensiones. </w:t>
      </w:r>
    </w:p>
    <w:p w:rsidR="005F53E0" w:rsidRPr="00441B2D" w:rsidRDefault="005F53E0" w:rsidP="00441B2D">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spacing w:val="-3"/>
          <w:lang w:val="es-ES_tradnl"/>
        </w:rPr>
      </w:pPr>
    </w:p>
    <w:p w:rsidR="002E3055" w:rsidRPr="00441B2D" w:rsidRDefault="005F53E0" w:rsidP="00441B2D">
      <w:pPr>
        <w:spacing w:line="240" w:lineRule="auto"/>
        <w:ind w:right="51"/>
        <w:rPr>
          <w:rFonts w:ascii="Arial" w:hAnsi="Arial" w:cs="Arial"/>
        </w:rPr>
      </w:pPr>
      <w:r w:rsidRPr="00441B2D">
        <w:rPr>
          <w:rFonts w:ascii="Arial" w:hAnsi="Arial" w:cs="Arial"/>
          <w:spacing w:val="-3"/>
          <w:lang w:val="es-ES_tradnl"/>
        </w:rPr>
        <w:t>SEGUNDO:</w:t>
      </w:r>
      <w:r w:rsidR="00585D34" w:rsidRPr="00441B2D">
        <w:rPr>
          <w:rFonts w:ascii="Arial" w:hAnsi="Arial" w:cs="Arial"/>
          <w:spacing w:val="-3"/>
          <w:lang w:val="es-ES_tradnl"/>
        </w:rPr>
        <w:t xml:space="preserve"> </w:t>
      </w:r>
      <w:r w:rsidR="002E3055" w:rsidRPr="00441B2D">
        <w:rPr>
          <w:rFonts w:ascii="Arial" w:hAnsi="Arial" w:cs="Arial"/>
        </w:rPr>
        <w:t>Notificar a las partes por el medio más expedito posible y remitir la actuación a la Honorable Corte Constitucional, para su eventual revisión.</w:t>
      </w:r>
    </w:p>
    <w:p w:rsidR="005F53E0" w:rsidRPr="00441B2D" w:rsidRDefault="005F53E0" w:rsidP="00441B2D">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441B2D" w:rsidRDefault="005F53E0" w:rsidP="00441B2D">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441B2D" w:rsidRDefault="005F53E0" w:rsidP="00441B2D">
      <w:pPr>
        <w:pStyle w:val="Ttulo1"/>
        <w:tabs>
          <w:tab w:val="left" w:pos="1701"/>
        </w:tabs>
        <w:spacing w:after="0" w:line="240" w:lineRule="auto"/>
        <w:jc w:val="center"/>
        <w:rPr>
          <w:rFonts w:ascii="Arial" w:hAnsi="Arial" w:cs="Arial"/>
          <w:b w:val="0"/>
          <w:sz w:val="26"/>
          <w:szCs w:val="26"/>
        </w:rPr>
      </w:pPr>
      <w:r w:rsidRPr="00441B2D">
        <w:rPr>
          <w:rFonts w:ascii="Arial" w:hAnsi="Arial" w:cs="Arial"/>
          <w:b w:val="0"/>
          <w:sz w:val="26"/>
          <w:szCs w:val="26"/>
        </w:rPr>
        <w:t>CÓPIESE, NOTIFÍQUESE Y CÚMPLASE</w:t>
      </w:r>
    </w:p>
    <w:p w:rsidR="005F53E0" w:rsidRPr="00441B2D" w:rsidRDefault="005F53E0" w:rsidP="00441B2D">
      <w:pPr>
        <w:tabs>
          <w:tab w:val="left" w:pos="1701"/>
        </w:tabs>
        <w:spacing w:line="240" w:lineRule="auto"/>
        <w:jc w:val="center"/>
        <w:rPr>
          <w:rFonts w:ascii="Arial" w:hAnsi="Arial" w:cs="Arial"/>
          <w:bCs/>
        </w:rPr>
      </w:pPr>
    </w:p>
    <w:p w:rsidR="005F53E0" w:rsidRPr="00441B2D" w:rsidRDefault="005F53E0" w:rsidP="00441B2D">
      <w:pPr>
        <w:tabs>
          <w:tab w:val="left" w:pos="1701"/>
        </w:tabs>
        <w:spacing w:line="240" w:lineRule="auto"/>
        <w:jc w:val="center"/>
        <w:rPr>
          <w:rFonts w:ascii="Arial" w:hAnsi="Arial" w:cs="Arial"/>
          <w:bCs/>
        </w:rPr>
      </w:pPr>
    </w:p>
    <w:p w:rsidR="005F53E0" w:rsidRPr="00441B2D" w:rsidRDefault="005F53E0" w:rsidP="00441B2D">
      <w:pPr>
        <w:tabs>
          <w:tab w:val="left" w:pos="1701"/>
        </w:tabs>
        <w:spacing w:line="240" w:lineRule="auto"/>
        <w:jc w:val="center"/>
        <w:rPr>
          <w:rFonts w:ascii="Arial" w:hAnsi="Arial" w:cs="Arial"/>
          <w:bCs/>
        </w:rPr>
      </w:pPr>
    </w:p>
    <w:p w:rsidR="005F53E0" w:rsidRPr="00441B2D" w:rsidRDefault="005F53E0" w:rsidP="00441B2D">
      <w:pPr>
        <w:tabs>
          <w:tab w:val="left" w:pos="1701"/>
        </w:tabs>
        <w:spacing w:line="240" w:lineRule="auto"/>
        <w:jc w:val="center"/>
        <w:rPr>
          <w:rFonts w:ascii="Arial" w:hAnsi="Arial" w:cs="Arial"/>
          <w:bCs/>
        </w:rPr>
      </w:pPr>
    </w:p>
    <w:p w:rsidR="005F53E0" w:rsidRPr="00441B2D" w:rsidRDefault="005F53E0" w:rsidP="00441B2D">
      <w:pPr>
        <w:tabs>
          <w:tab w:val="left" w:pos="1701"/>
        </w:tabs>
        <w:spacing w:line="240" w:lineRule="auto"/>
        <w:jc w:val="center"/>
        <w:rPr>
          <w:rFonts w:ascii="Arial" w:hAnsi="Arial" w:cs="Arial"/>
          <w:bCs/>
        </w:rPr>
      </w:pPr>
      <w:r w:rsidRPr="00441B2D">
        <w:rPr>
          <w:rFonts w:ascii="Arial" w:hAnsi="Arial" w:cs="Arial"/>
          <w:bCs/>
        </w:rPr>
        <w:t>JAIRO ERNESTO ESCOBAR SANZ</w:t>
      </w:r>
    </w:p>
    <w:p w:rsidR="005F53E0" w:rsidRPr="00441B2D" w:rsidRDefault="005F53E0" w:rsidP="00441B2D">
      <w:pPr>
        <w:tabs>
          <w:tab w:val="left" w:pos="1701"/>
        </w:tabs>
        <w:spacing w:line="240" w:lineRule="auto"/>
        <w:jc w:val="center"/>
        <w:rPr>
          <w:rFonts w:ascii="Arial" w:hAnsi="Arial" w:cs="Arial"/>
          <w:bCs/>
          <w:lang w:val="pt-BR"/>
        </w:rPr>
      </w:pPr>
      <w:r w:rsidRPr="00441B2D">
        <w:rPr>
          <w:rFonts w:ascii="Arial" w:hAnsi="Arial" w:cs="Arial"/>
          <w:bCs/>
          <w:lang w:val="pt-BR"/>
        </w:rPr>
        <w:t>Magistrado</w:t>
      </w:r>
    </w:p>
    <w:p w:rsidR="005F53E0" w:rsidRPr="00441B2D" w:rsidRDefault="005F53E0" w:rsidP="00441B2D">
      <w:pPr>
        <w:tabs>
          <w:tab w:val="left" w:pos="1701"/>
        </w:tabs>
        <w:spacing w:line="240" w:lineRule="auto"/>
        <w:jc w:val="center"/>
        <w:rPr>
          <w:rFonts w:ascii="Arial" w:hAnsi="Arial" w:cs="Arial"/>
          <w:bCs/>
          <w:lang w:val="pt-BR"/>
        </w:rPr>
      </w:pPr>
    </w:p>
    <w:p w:rsidR="005F53E0" w:rsidRPr="00441B2D" w:rsidRDefault="005F53E0" w:rsidP="00441B2D">
      <w:pPr>
        <w:tabs>
          <w:tab w:val="left" w:pos="1701"/>
        </w:tabs>
        <w:spacing w:line="240" w:lineRule="auto"/>
        <w:jc w:val="center"/>
        <w:rPr>
          <w:rFonts w:ascii="Arial" w:hAnsi="Arial" w:cs="Arial"/>
          <w:bCs/>
          <w:lang w:val="pt-BR"/>
        </w:rPr>
      </w:pPr>
    </w:p>
    <w:p w:rsidR="005F53E0" w:rsidRPr="00441B2D" w:rsidRDefault="005F53E0" w:rsidP="00441B2D">
      <w:pPr>
        <w:tabs>
          <w:tab w:val="left" w:pos="1701"/>
        </w:tabs>
        <w:spacing w:line="240" w:lineRule="auto"/>
        <w:jc w:val="center"/>
        <w:rPr>
          <w:rFonts w:ascii="Arial" w:hAnsi="Arial" w:cs="Arial"/>
          <w:bCs/>
          <w:lang w:val="pt-BR"/>
        </w:rPr>
      </w:pPr>
    </w:p>
    <w:p w:rsidR="005F53E0" w:rsidRPr="00441B2D" w:rsidRDefault="005F53E0" w:rsidP="00441B2D">
      <w:pPr>
        <w:tabs>
          <w:tab w:val="left" w:pos="1701"/>
        </w:tabs>
        <w:spacing w:line="240" w:lineRule="auto"/>
        <w:jc w:val="center"/>
        <w:rPr>
          <w:rFonts w:ascii="Arial" w:hAnsi="Arial" w:cs="Arial"/>
          <w:bCs/>
          <w:lang w:val="pt-BR"/>
        </w:rPr>
      </w:pPr>
    </w:p>
    <w:p w:rsidR="005F53E0" w:rsidRPr="00441B2D" w:rsidRDefault="005F53E0" w:rsidP="00441B2D">
      <w:pPr>
        <w:tabs>
          <w:tab w:val="left" w:pos="1701"/>
        </w:tabs>
        <w:spacing w:line="240" w:lineRule="auto"/>
        <w:jc w:val="center"/>
        <w:rPr>
          <w:rFonts w:ascii="Arial" w:hAnsi="Arial" w:cs="Arial"/>
          <w:bCs/>
          <w:lang w:val="pt-BR"/>
        </w:rPr>
      </w:pPr>
      <w:r w:rsidRPr="00441B2D">
        <w:rPr>
          <w:rFonts w:ascii="Arial" w:hAnsi="Arial" w:cs="Arial"/>
          <w:bCs/>
          <w:lang w:val="pt-BR"/>
        </w:rPr>
        <w:t>MANUEL YARZAGARAY BANDERA</w:t>
      </w:r>
    </w:p>
    <w:p w:rsidR="005F53E0" w:rsidRPr="00441B2D" w:rsidRDefault="005F53E0" w:rsidP="00441B2D">
      <w:pPr>
        <w:tabs>
          <w:tab w:val="left" w:pos="1701"/>
        </w:tabs>
        <w:spacing w:line="240" w:lineRule="auto"/>
        <w:jc w:val="center"/>
        <w:rPr>
          <w:rFonts w:ascii="Arial" w:hAnsi="Arial" w:cs="Arial"/>
          <w:bCs/>
          <w:lang w:val="pt-BR"/>
        </w:rPr>
      </w:pPr>
      <w:r w:rsidRPr="00441B2D">
        <w:rPr>
          <w:rFonts w:ascii="Arial" w:hAnsi="Arial" w:cs="Arial"/>
          <w:bCs/>
          <w:lang w:val="pt-BR"/>
        </w:rPr>
        <w:t>Magistrado</w:t>
      </w:r>
    </w:p>
    <w:p w:rsidR="005F53E0" w:rsidRPr="00441B2D" w:rsidRDefault="005F53E0" w:rsidP="00441B2D">
      <w:pPr>
        <w:tabs>
          <w:tab w:val="left" w:pos="1701"/>
        </w:tabs>
        <w:spacing w:line="240" w:lineRule="auto"/>
        <w:jc w:val="center"/>
        <w:rPr>
          <w:rFonts w:ascii="Arial" w:hAnsi="Arial" w:cs="Arial"/>
          <w:bCs/>
          <w:lang w:val="pt-BR"/>
        </w:rPr>
      </w:pPr>
    </w:p>
    <w:p w:rsidR="005F53E0" w:rsidRPr="00441B2D" w:rsidRDefault="005F53E0" w:rsidP="00441B2D">
      <w:pPr>
        <w:tabs>
          <w:tab w:val="left" w:pos="1701"/>
        </w:tabs>
        <w:spacing w:line="240" w:lineRule="auto"/>
        <w:rPr>
          <w:rFonts w:ascii="Arial" w:hAnsi="Arial" w:cs="Arial"/>
          <w:bCs/>
          <w:lang w:val="pt-BR"/>
        </w:rPr>
      </w:pPr>
    </w:p>
    <w:p w:rsidR="005F53E0" w:rsidRPr="00441B2D" w:rsidRDefault="005F53E0" w:rsidP="00441B2D">
      <w:pPr>
        <w:tabs>
          <w:tab w:val="left" w:pos="1701"/>
        </w:tabs>
        <w:spacing w:line="240" w:lineRule="auto"/>
        <w:jc w:val="center"/>
        <w:rPr>
          <w:rFonts w:ascii="Arial" w:hAnsi="Arial" w:cs="Arial"/>
          <w:bCs/>
          <w:lang w:val="pt-BR"/>
        </w:rPr>
      </w:pPr>
    </w:p>
    <w:p w:rsidR="00763739" w:rsidRPr="00441B2D" w:rsidRDefault="00763739" w:rsidP="00441B2D">
      <w:pPr>
        <w:tabs>
          <w:tab w:val="left" w:pos="1701"/>
        </w:tabs>
        <w:spacing w:line="240" w:lineRule="auto"/>
        <w:jc w:val="center"/>
        <w:rPr>
          <w:rFonts w:ascii="Arial" w:hAnsi="Arial" w:cs="Arial"/>
          <w:bCs/>
          <w:lang w:val="pt-BR"/>
        </w:rPr>
      </w:pPr>
    </w:p>
    <w:p w:rsidR="005F53E0" w:rsidRPr="00441B2D" w:rsidRDefault="005F53E0" w:rsidP="00441B2D">
      <w:pPr>
        <w:tabs>
          <w:tab w:val="left" w:pos="1701"/>
        </w:tabs>
        <w:spacing w:line="240" w:lineRule="auto"/>
        <w:jc w:val="center"/>
        <w:rPr>
          <w:rFonts w:ascii="Arial" w:hAnsi="Arial" w:cs="Arial"/>
          <w:bCs/>
          <w:lang w:val="pt-BR"/>
        </w:rPr>
      </w:pPr>
      <w:r w:rsidRPr="00441B2D">
        <w:rPr>
          <w:rFonts w:ascii="Arial" w:hAnsi="Arial" w:cs="Arial"/>
          <w:bCs/>
          <w:lang w:val="pt-BR"/>
        </w:rPr>
        <w:t>JORGE ARTURO CASTAÑO DUQUE</w:t>
      </w:r>
    </w:p>
    <w:p w:rsidR="005F53E0" w:rsidRPr="00441B2D" w:rsidRDefault="005F53E0" w:rsidP="00441B2D">
      <w:pPr>
        <w:tabs>
          <w:tab w:val="left" w:pos="1701"/>
        </w:tabs>
        <w:spacing w:line="240" w:lineRule="auto"/>
        <w:jc w:val="center"/>
        <w:rPr>
          <w:rFonts w:ascii="Arial" w:hAnsi="Arial" w:cs="Arial"/>
          <w:bCs/>
          <w:lang w:val="pt-BR"/>
        </w:rPr>
      </w:pPr>
      <w:r w:rsidRPr="00441B2D">
        <w:rPr>
          <w:rFonts w:ascii="Arial" w:hAnsi="Arial" w:cs="Arial"/>
          <w:bCs/>
          <w:lang w:val="pt-BR"/>
        </w:rPr>
        <w:t>Magistrado</w:t>
      </w:r>
    </w:p>
    <w:p w:rsidR="005F53E0" w:rsidRPr="00441B2D" w:rsidRDefault="005F53E0" w:rsidP="00441B2D">
      <w:pPr>
        <w:tabs>
          <w:tab w:val="left" w:pos="1701"/>
        </w:tabs>
        <w:spacing w:line="240" w:lineRule="auto"/>
        <w:jc w:val="center"/>
        <w:rPr>
          <w:rFonts w:ascii="Arial" w:hAnsi="Arial" w:cs="Arial"/>
          <w:bCs/>
          <w:lang w:val="pt-BR"/>
        </w:rPr>
      </w:pPr>
    </w:p>
    <w:p w:rsidR="005F53E0" w:rsidRPr="00441B2D" w:rsidRDefault="005F53E0" w:rsidP="00441B2D">
      <w:pPr>
        <w:tabs>
          <w:tab w:val="left" w:pos="1701"/>
        </w:tabs>
        <w:spacing w:line="240" w:lineRule="auto"/>
        <w:jc w:val="center"/>
        <w:rPr>
          <w:rFonts w:ascii="Arial" w:hAnsi="Arial" w:cs="Arial"/>
          <w:bCs/>
          <w:lang w:val="pt-BR"/>
        </w:rPr>
      </w:pPr>
    </w:p>
    <w:p w:rsidR="005F53E0" w:rsidRPr="00441B2D" w:rsidRDefault="005F53E0" w:rsidP="00441B2D">
      <w:pPr>
        <w:tabs>
          <w:tab w:val="left" w:pos="1701"/>
        </w:tabs>
        <w:spacing w:line="240" w:lineRule="auto"/>
        <w:jc w:val="center"/>
        <w:rPr>
          <w:rFonts w:ascii="Arial" w:hAnsi="Arial" w:cs="Arial"/>
          <w:bCs/>
          <w:lang w:val="pt-BR"/>
        </w:rPr>
      </w:pPr>
    </w:p>
    <w:p w:rsidR="00763739" w:rsidRPr="00441B2D" w:rsidRDefault="00763739" w:rsidP="00441B2D">
      <w:pPr>
        <w:tabs>
          <w:tab w:val="left" w:pos="1701"/>
        </w:tabs>
        <w:spacing w:line="240" w:lineRule="auto"/>
        <w:jc w:val="center"/>
        <w:rPr>
          <w:rFonts w:ascii="Arial" w:hAnsi="Arial" w:cs="Arial"/>
          <w:bCs/>
        </w:rPr>
      </w:pPr>
    </w:p>
    <w:p w:rsidR="00585D34" w:rsidRPr="00441B2D" w:rsidRDefault="00585D34" w:rsidP="00441B2D">
      <w:pPr>
        <w:tabs>
          <w:tab w:val="left" w:pos="1701"/>
        </w:tabs>
        <w:spacing w:line="240" w:lineRule="auto"/>
        <w:jc w:val="center"/>
        <w:rPr>
          <w:rFonts w:ascii="Arial" w:hAnsi="Arial" w:cs="Arial"/>
          <w:bCs/>
        </w:rPr>
      </w:pPr>
      <w:r w:rsidRPr="00441B2D">
        <w:rPr>
          <w:rFonts w:ascii="Arial" w:hAnsi="Arial" w:cs="Arial"/>
          <w:bCs/>
        </w:rPr>
        <w:t>WILSON FREDY LÓPEZ</w:t>
      </w:r>
    </w:p>
    <w:p w:rsidR="005F53E0" w:rsidRPr="00441B2D" w:rsidRDefault="005F53E0" w:rsidP="00441B2D">
      <w:pPr>
        <w:tabs>
          <w:tab w:val="left" w:pos="1701"/>
        </w:tabs>
        <w:spacing w:line="240" w:lineRule="auto"/>
        <w:jc w:val="center"/>
        <w:rPr>
          <w:rFonts w:ascii="Arial" w:hAnsi="Arial" w:cs="Arial"/>
        </w:rPr>
      </w:pPr>
      <w:r w:rsidRPr="00441B2D">
        <w:rPr>
          <w:rFonts w:ascii="Arial" w:hAnsi="Arial" w:cs="Arial"/>
        </w:rPr>
        <w:t>Secretari</w:t>
      </w:r>
      <w:r w:rsidR="00585D34" w:rsidRPr="00441B2D">
        <w:rPr>
          <w:rFonts w:ascii="Arial" w:hAnsi="Arial" w:cs="Arial"/>
        </w:rPr>
        <w:t>o</w:t>
      </w:r>
    </w:p>
    <w:p w:rsidR="00686404" w:rsidRPr="00441B2D" w:rsidRDefault="00686404" w:rsidP="00441B2D">
      <w:pPr>
        <w:autoSpaceDE w:val="0"/>
        <w:autoSpaceDN w:val="0"/>
        <w:spacing w:line="240" w:lineRule="auto"/>
        <w:ind w:right="51"/>
        <w:rPr>
          <w:rFonts w:ascii="Arial" w:hAnsi="Arial" w:cs="Arial"/>
        </w:rPr>
      </w:pPr>
    </w:p>
    <w:sectPr w:rsidR="00686404" w:rsidRPr="00441B2D" w:rsidSect="00763739">
      <w:headerReference w:type="default" r:id="rId10"/>
      <w:footerReference w:type="default" r:id="rId11"/>
      <w:pgSz w:w="12242" w:h="18722" w:code="120"/>
      <w:pgMar w:top="1758"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F8" w:rsidRDefault="00F250F8">
      <w:r>
        <w:separator/>
      </w:r>
    </w:p>
  </w:endnote>
  <w:endnote w:type="continuationSeparator" w:id="0">
    <w:p w:rsidR="00F250F8" w:rsidRDefault="00F2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l">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98" w:rsidRPr="009767B7" w:rsidRDefault="000F5298" w:rsidP="009767B7">
    <w:pPr>
      <w:pStyle w:val="Piedepgina"/>
    </w:pPr>
    <w:r w:rsidRPr="009767B7">
      <w:t xml:space="preserve">Página </w:t>
    </w:r>
    <w:r w:rsidRPr="009767B7">
      <w:fldChar w:fldCharType="begin"/>
    </w:r>
    <w:r w:rsidRPr="009767B7">
      <w:instrText xml:space="preserve"> PAGE </w:instrText>
    </w:r>
    <w:r w:rsidRPr="009767B7">
      <w:fldChar w:fldCharType="separate"/>
    </w:r>
    <w:r w:rsidR="006D2D41">
      <w:rPr>
        <w:noProof/>
      </w:rPr>
      <w:t>2</w:t>
    </w:r>
    <w:r w:rsidRPr="009767B7">
      <w:rPr>
        <w:noProof/>
      </w:rPr>
      <w:fldChar w:fldCharType="end"/>
    </w:r>
    <w:r w:rsidRPr="009767B7">
      <w:t xml:space="preserve"> de </w:t>
    </w:r>
    <w:fldSimple w:instr=" NUMPAGES ">
      <w:r w:rsidR="006D2D41">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F8" w:rsidRDefault="00F250F8">
      <w:r>
        <w:separator/>
      </w:r>
    </w:p>
  </w:footnote>
  <w:footnote w:type="continuationSeparator" w:id="0">
    <w:p w:rsidR="00F250F8" w:rsidRDefault="00F250F8">
      <w:r>
        <w:continuationSeparator/>
      </w:r>
    </w:p>
  </w:footnote>
  <w:footnote w:id="1">
    <w:p w:rsidR="000F5298" w:rsidRPr="00FE5E18" w:rsidRDefault="000F5298" w:rsidP="00585D34">
      <w:pPr>
        <w:pStyle w:val="Textonotapie"/>
        <w:rPr>
          <w:rFonts w:ascii="Aril" w:hAnsi="Aril"/>
        </w:rPr>
      </w:pPr>
      <w:r w:rsidRPr="00FE182F">
        <w:rPr>
          <w:rStyle w:val="Refdenotaalpie"/>
          <w:rFonts w:ascii="Arial" w:hAnsi="Arial" w:cs="Arial"/>
        </w:rPr>
        <w:footnoteRef/>
      </w:r>
      <w:r w:rsidRPr="00FE182F">
        <w:t xml:space="preserve"> </w:t>
      </w:r>
      <w:r w:rsidRPr="00FE5E18">
        <w:rPr>
          <w:rFonts w:ascii="Aril" w:hAnsi="Aril"/>
        </w:rPr>
        <w:t>Decreto 2591 de 1991, artículo 6-1.</w:t>
      </w:r>
    </w:p>
  </w:footnote>
  <w:footnote w:id="2">
    <w:p w:rsidR="000F5298" w:rsidRPr="00FE5E18" w:rsidRDefault="000F5298" w:rsidP="00585D34">
      <w:pPr>
        <w:pStyle w:val="Textonotapie"/>
        <w:rPr>
          <w:rFonts w:ascii="Aril" w:hAnsi="Aril"/>
        </w:rPr>
      </w:pPr>
      <w:r w:rsidRPr="00FE5E18">
        <w:rPr>
          <w:rStyle w:val="Refdenotaalpie"/>
          <w:rFonts w:ascii="Aril" w:hAnsi="Aril" w:cs="Arial"/>
          <w:sz w:val="16"/>
        </w:rPr>
        <w:footnoteRef/>
      </w:r>
      <w:r w:rsidRPr="00FE5E18">
        <w:rPr>
          <w:rFonts w:ascii="Aril" w:hAnsi="Aril"/>
        </w:rPr>
        <w:t xml:space="preserve"> Decreto 2591 de 1991, artículo 6-2.</w:t>
      </w:r>
    </w:p>
  </w:footnote>
  <w:footnote w:id="3">
    <w:p w:rsidR="000F5298" w:rsidRPr="00FE5E18" w:rsidRDefault="000F5298" w:rsidP="00585D34">
      <w:pPr>
        <w:pStyle w:val="Textonotapie"/>
        <w:rPr>
          <w:rFonts w:ascii="Aril" w:hAnsi="Aril"/>
        </w:rPr>
      </w:pPr>
      <w:r w:rsidRPr="00FE5E18">
        <w:rPr>
          <w:rStyle w:val="Refdenotaalpie"/>
          <w:rFonts w:ascii="Aril" w:hAnsi="Aril" w:cs="Arial"/>
          <w:sz w:val="16"/>
        </w:rPr>
        <w:footnoteRef/>
      </w:r>
      <w:r w:rsidRPr="00FE5E18">
        <w:rPr>
          <w:rFonts w:ascii="Aril" w:hAnsi="Aril"/>
        </w:rPr>
        <w:t xml:space="preserve"> Decreto 2591 de 1991, artículo 6-3.</w:t>
      </w:r>
    </w:p>
  </w:footnote>
  <w:footnote w:id="4">
    <w:p w:rsidR="000F5298" w:rsidRPr="00FE5E18" w:rsidRDefault="000F5298" w:rsidP="00585D34">
      <w:pPr>
        <w:pStyle w:val="Textonotapie"/>
        <w:rPr>
          <w:rFonts w:ascii="Aril" w:hAnsi="Aril"/>
        </w:rPr>
      </w:pPr>
      <w:r w:rsidRPr="00FE5E18">
        <w:rPr>
          <w:rStyle w:val="Refdenotaalpie"/>
          <w:rFonts w:ascii="Aril" w:hAnsi="Aril" w:cs="Arial"/>
          <w:sz w:val="16"/>
        </w:rPr>
        <w:footnoteRef/>
      </w:r>
      <w:r w:rsidRPr="00FE5E18">
        <w:rPr>
          <w:rFonts w:ascii="Aril" w:hAnsi="Aril"/>
        </w:rPr>
        <w:t xml:space="preserve"> Decreto 2591 de 1991, artículo 6-4.</w:t>
      </w:r>
    </w:p>
  </w:footnote>
  <w:footnote w:id="5">
    <w:p w:rsidR="000F5298" w:rsidRPr="00FE5E18" w:rsidRDefault="000F5298" w:rsidP="00585D34">
      <w:pPr>
        <w:pStyle w:val="Textonotapie"/>
        <w:rPr>
          <w:rFonts w:ascii="Aril" w:hAnsi="Aril"/>
        </w:rPr>
      </w:pPr>
      <w:r w:rsidRPr="00FE5E18">
        <w:rPr>
          <w:rStyle w:val="Refdenotaalpie"/>
          <w:rFonts w:ascii="Aril" w:hAnsi="Aril" w:cs="Arial"/>
          <w:sz w:val="16"/>
        </w:rPr>
        <w:footnoteRef/>
      </w:r>
      <w:r w:rsidRPr="00FE5E18">
        <w:rPr>
          <w:rFonts w:ascii="Aril" w:hAnsi="Aril"/>
        </w:rPr>
        <w:t xml:space="preserve"> Decreto 2591 de 1991, artículo 6-5.</w:t>
      </w:r>
    </w:p>
  </w:footnote>
  <w:footnote w:id="6">
    <w:p w:rsidR="000F5298" w:rsidRPr="00FE5E18" w:rsidRDefault="000F5298" w:rsidP="00585D34">
      <w:pPr>
        <w:pStyle w:val="Textonotapie"/>
        <w:rPr>
          <w:rFonts w:ascii="Aril" w:hAnsi="Aril"/>
        </w:rPr>
      </w:pPr>
      <w:r w:rsidRPr="00FE5E18">
        <w:rPr>
          <w:rStyle w:val="Refdenotaalpie"/>
          <w:rFonts w:ascii="Aril" w:hAnsi="Aril" w:cs="Arial"/>
          <w:sz w:val="16"/>
        </w:rPr>
        <w:footnoteRef/>
      </w:r>
      <w:r w:rsidRPr="00FE5E18">
        <w:rPr>
          <w:rFonts w:ascii="Aril" w:hAnsi="Aril"/>
        </w:rPr>
        <w:t xml:space="preserve"> Sentencia T - 903 de 2008 entre otras.</w:t>
      </w:r>
    </w:p>
  </w:footnote>
  <w:footnote w:id="7">
    <w:p w:rsidR="000F5298" w:rsidRPr="00FE5E18" w:rsidRDefault="000F5298" w:rsidP="00585D34">
      <w:pPr>
        <w:pStyle w:val="Textonotapie"/>
        <w:rPr>
          <w:rFonts w:ascii="Aril" w:hAnsi="Aril"/>
        </w:rPr>
      </w:pPr>
      <w:r w:rsidRPr="00FE5E18">
        <w:rPr>
          <w:rStyle w:val="Refdenotaalpie"/>
          <w:rFonts w:ascii="Aril" w:hAnsi="Aril" w:cs="Arial"/>
          <w:sz w:val="16"/>
        </w:rPr>
        <w:footnoteRef/>
      </w:r>
      <w:r w:rsidRPr="00FE5E18">
        <w:rPr>
          <w:rFonts w:ascii="Aril" w:hAnsi="Aril"/>
        </w:rPr>
        <w:t xml:space="preserve"> Sentencia T - 1219 de 2001</w:t>
      </w:r>
    </w:p>
  </w:footnote>
  <w:footnote w:id="8">
    <w:p w:rsidR="000F5298" w:rsidRPr="00FE5E18" w:rsidRDefault="000F5298" w:rsidP="00585D34">
      <w:pPr>
        <w:pStyle w:val="Textonotapie"/>
        <w:rPr>
          <w:rFonts w:ascii="Aril" w:hAnsi="Aril"/>
        </w:rPr>
      </w:pPr>
      <w:r w:rsidRPr="00FE5E18">
        <w:rPr>
          <w:rStyle w:val="Refdenotaalpie"/>
          <w:rFonts w:ascii="Aril" w:hAnsi="Aril" w:cs="Arial"/>
          <w:sz w:val="16"/>
        </w:rPr>
        <w:footnoteRef/>
      </w:r>
      <w:r w:rsidRPr="00FE5E18">
        <w:rPr>
          <w:rFonts w:ascii="Aril" w:hAnsi="Aril"/>
        </w:rPr>
        <w:t xml:space="preserve"> Decreto 2591 de 1991, artículo 38. Sentencia T-407 de 2005 entre otras.</w:t>
      </w:r>
    </w:p>
  </w:footnote>
  <w:footnote w:id="9">
    <w:p w:rsidR="000F5298" w:rsidRPr="00FE5E18" w:rsidRDefault="000F5298" w:rsidP="00585D34">
      <w:pPr>
        <w:pStyle w:val="Textonotapie"/>
        <w:rPr>
          <w:rFonts w:ascii="Aril" w:hAnsi="Aril"/>
        </w:rPr>
      </w:pPr>
      <w:r w:rsidRPr="00FE5E18">
        <w:rPr>
          <w:rStyle w:val="Refdenotaalpie"/>
          <w:rFonts w:ascii="Aril" w:hAnsi="Aril" w:cs="Arial"/>
          <w:sz w:val="16"/>
        </w:rPr>
        <w:footnoteRef/>
      </w:r>
      <w:r w:rsidRPr="00FE5E18">
        <w:rPr>
          <w:rFonts w:ascii="Aril" w:hAnsi="Aril"/>
        </w:rPr>
        <w:t xml:space="preserve"> Sentencia T-409 de 2008 </w:t>
      </w:r>
    </w:p>
  </w:footnote>
  <w:footnote w:id="10">
    <w:p w:rsidR="000F5298" w:rsidRPr="00FE5E18" w:rsidRDefault="000F5298" w:rsidP="00585D34">
      <w:pPr>
        <w:pStyle w:val="Textonotapie"/>
        <w:rPr>
          <w:rFonts w:ascii="Aril" w:hAnsi="Aril"/>
        </w:rPr>
      </w:pPr>
      <w:r w:rsidRPr="00FE5E18">
        <w:rPr>
          <w:rStyle w:val="Refdenotaalpie"/>
          <w:rFonts w:ascii="Aril" w:hAnsi="Aril" w:cs="Arial"/>
          <w:sz w:val="16"/>
        </w:rPr>
        <w:footnoteRef/>
      </w:r>
      <w:r w:rsidRPr="00FE5E18">
        <w:rPr>
          <w:rFonts w:ascii="Aril" w:hAnsi="Aril"/>
        </w:rPr>
        <w:t xml:space="preserve"> Sentencia T-011 de 1997 entre otras.</w:t>
      </w:r>
    </w:p>
  </w:footnote>
  <w:footnote w:id="11">
    <w:p w:rsidR="00441B2D" w:rsidRPr="00D53B63" w:rsidRDefault="00441B2D" w:rsidP="00441B2D">
      <w:pPr>
        <w:pStyle w:val="Textonotapie"/>
        <w:rPr>
          <w:rFonts w:ascii="Corbel" w:hAnsi="Corbel"/>
        </w:rPr>
      </w:pPr>
      <w:r w:rsidRPr="00D53B63">
        <w:rPr>
          <w:rStyle w:val="Refdenotaalpie"/>
          <w:rFonts w:ascii="Corbel" w:hAnsi="Corbel"/>
        </w:rPr>
        <w:footnoteRef/>
      </w:r>
      <w:r w:rsidRPr="00D53B63">
        <w:rPr>
          <w:rFonts w:ascii="Corbel" w:hAnsi="Corbel"/>
        </w:rPr>
        <w:t xml:space="preserve"> Corte Constitucional, sentencia T-177 de </w:t>
      </w:r>
      <w:smartTag w:uri="urn:schemas-microsoft-com:office:smarttags" w:element="metricconverter">
        <w:smartTagPr>
          <w:attr w:name="ProductID" w:val="2011, M"/>
        </w:smartTagPr>
        <w:r w:rsidRPr="00D53B63">
          <w:rPr>
            <w:rFonts w:ascii="Corbel" w:hAnsi="Corbel"/>
          </w:rPr>
          <w:t>2011, M</w:t>
        </w:r>
      </w:smartTag>
      <w:r w:rsidRPr="00D53B63">
        <w:rPr>
          <w:rFonts w:ascii="Corbel" w:hAnsi="Corbel"/>
        </w:rPr>
        <w:t xml:space="preserve">.P. Dr. Gabriel Eduardo Mendoza Martelo.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98" w:rsidRPr="00585D34" w:rsidRDefault="00FE5E18" w:rsidP="00A62954">
    <w:pPr>
      <w:spacing w:line="240" w:lineRule="auto"/>
      <w:ind w:left="708"/>
      <w:jc w:val="right"/>
      <w:rPr>
        <w:rFonts w:ascii="Arial" w:hAnsi="Arial" w:cs="Arial"/>
        <w:i/>
        <w:sz w:val="14"/>
        <w:szCs w:val="14"/>
        <w:lang w:val="es-MX"/>
      </w:rPr>
    </w:pPr>
    <w:r>
      <w:rPr>
        <w:rFonts w:ascii="Arial" w:hAnsi="Arial" w:cs="Arial"/>
        <w:i/>
        <w:sz w:val="14"/>
        <w:szCs w:val="14"/>
        <w:lang w:val="es-MX"/>
      </w:rPr>
      <w:t xml:space="preserve"> </w:t>
    </w:r>
    <w:r w:rsidR="000F5298" w:rsidRPr="00585D34">
      <w:rPr>
        <w:rFonts w:ascii="Arial" w:hAnsi="Arial" w:cs="Arial"/>
        <w:i/>
        <w:sz w:val="14"/>
        <w:szCs w:val="14"/>
        <w:lang w:val="es-MX"/>
      </w:rPr>
      <w:t xml:space="preserve">ACCIÓN DE TUTELA SEGUNDA INSTANCIA                               </w:t>
    </w:r>
  </w:p>
  <w:p w:rsidR="000F5298" w:rsidRPr="00585D34" w:rsidRDefault="000F5298" w:rsidP="00A62954">
    <w:pPr>
      <w:pStyle w:val="Encabezado"/>
      <w:jc w:val="right"/>
      <w:rPr>
        <w:rFonts w:ascii="Arial" w:hAnsi="Arial" w:cs="Arial"/>
        <w:i/>
        <w:sz w:val="14"/>
        <w:szCs w:val="14"/>
        <w:lang w:val="es-MX"/>
      </w:rPr>
    </w:pPr>
    <w:r w:rsidRPr="00585D34">
      <w:rPr>
        <w:rFonts w:ascii="Arial" w:hAnsi="Arial" w:cs="Arial"/>
        <w:i/>
        <w:sz w:val="14"/>
        <w:szCs w:val="14"/>
        <w:lang w:val="es-MX"/>
      </w:rPr>
      <w:t xml:space="preserve">                                                       RADICACIÓN: 66001 31 09 001 2018 00025 0</w:t>
    </w:r>
    <w:r w:rsidR="00BD5FB0" w:rsidRPr="00585D34">
      <w:rPr>
        <w:rFonts w:ascii="Arial" w:hAnsi="Arial" w:cs="Arial"/>
        <w:i/>
        <w:sz w:val="14"/>
        <w:szCs w:val="14"/>
        <w:lang w:val="es-MX"/>
      </w:rPr>
      <w:t>1</w:t>
    </w:r>
    <w:r w:rsidRPr="00585D34">
      <w:rPr>
        <w:rFonts w:ascii="Arial" w:hAnsi="Arial" w:cs="Arial"/>
        <w:i/>
        <w:sz w:val="14"/>
        <w:szCs w:val="14"/>
        <w:lang w:val="es-MX"/>
      </w:rPr>
      <w:t>0</w:t>
    </w:r>
  </w:p>
  <w:p w:rsidR="000F5298" w:rsidRPr="00585D34" w:rsidRDefault="000F5298" w:rsidP="00A62954">
    <w:pPr>
      <w:pStyle w:val="Encabezado"/>
      <w:jc w:val="right"/>
      <w:rPr>
        <w:rFonts w:ascii="Arial" w:hAnsi="Arial" w:cs="Arial"/>
        <w:i/>
        <w:sz w:val="14"/>
        <w:szCs w:val="14"/>
        <w:lang w:val="es-MX"/>
      </w:rPr>
    </w:pPr>
    <w:r w:rsidRPr="00585D34">
      <w:rPr>
        <w:rFonts w:ascii="Arial" w:hAnsi="Arial" w:cs="Arial"/>
        <w:i/>
        <w:sz w:val="14"/>
        <w:szCs w:val="14"/>
        <w:lang w:val="es-MX"/>
      </w:rPr>
      <w:t xml:space="preserve">                                                                ACCIONANTE: LUIS GUILLERMO ZAPATA MUÑOZ</w:t>
    </w:r>
    <w:r w:rsidR="00FE5E18">
      <w:rPr>
        <w:rFonts w:ascii="Arial" w:hAnsi="Arial" w:cs="Arial"/>
        <w:i/>
        <w:sz w:val="14"/>
        <w:szCs w:val="14"/>
        <w:lang w:val="es-MX"/>
      </w:rPr>
      <w:t xml:space="preserve"> VS.</w:t>
    </w:r>
    <w:r w:rsidR="00BD5FB0" w:rsidRPr="00585D34">
      <w:rPr>
        <w:rFonts w:ascii="Arial" w:hAnsi="Arial" w:cs="Arial"/>
        <w:i/>
        <w:sz w:val="14"/>
        <w:szCs w:val="14"/>
        <w:lang w:val="es-MX"/>
      </w:rPr>
      <w:t xml:space="preserve"> </w:t>
    </w:r>
    <w:r w:rsidRPr="00585D34">
      <w:rPr>
        <w:rFonts w:ascii="Arial" w:hAnsi="Arial" w:cs="Arial"/>
        <w:i/>
        <w:sz w:val="14"/>
        <w:szCs w:val="14"/>
        <w:lang w:val="es-MX"/>
      </w:rPr>
      <w:t>COLPENSIONES</w:t>
    </w:r>
  </w:p>
  <w:p w:rsidR="000F5298" w:rsidRPr="0000585B" w:rsidRDefault="000F5298" w:rsidP="00A62954">
    <w:pPr>
      <w:pStyle w:val="Encabezado"/>
      <w:jc w:val="right"/>
      <w:rPr>
        <w:rFonts w:ascii="Comic Sans MS" w:hAnsi="Comic Sans MS" w:cs="Arial"/>
        <w:b/>
        <w:sz w:val="16"/>
        <w:szCs w:val="16"/>
        <w:lang w:val="es-MX"/>
      </w:rPr>
    </w:pPr>
    <w:r w:rsidRPr="00585D34">
      <w:rPr>
        <w:rFonts w:ascii="Arial" w:hAnsi="Arial" w:cs="Arial"/>
        <w:i/>
        <w:sz w:val="14"/>
        <w:szCs w:val="14"/>
        <w:lang w:val="es-MX"/>
      </w:rPr>
      <w:t>ASUNTO:</w:t>
    </w:r>
    <w:r w:rsidR="005F6003">
      <w:rPr>
        <w:rFonts w:ascii="Arial" w:hAnsi="Arial" w:cs="Arial"/>
        <w:i/>
        <w:sz w:val="14"/>
        <w:szCs w:val="14"/>
        <w:lang w:val="es-MX"/>
      </w:rPr>
      <w:t xml:space="preserve"> CONFIRMA DECISIÓN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D335FD5"/>
    <w:multiLevelType w:val="hybridMultilevel"/>
    <w:tmpl w:val="6F744FE8"/>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7">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6"/>
  </w:num>
  <w:num w:numId="2">
    <w:abstractNumId w:val="4"/>
  </w:num>
  <w:num w:numId="3">
    <w:abstractNumId w:val="1"/>
  </w:num>
  <w:num w:numId="4">
    <w:abstractNumId w:val="2"/>
  </w:num>
  <w:num w:numId="5">
    <w:abstractNumId w:val="8"/>
  </w:num>
  <w:num w:numId="6">
    <w:abstractNumId w:val="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771"/>
    <w:rsid w:val="0000585B"/>
    <w:rsid w:val="00006071"/>
    <w:rsid w:val="000077B2"/>
    <w:rsid w:val="00007829"/>
    <w:rsid w:val="000106C7"/>
    <w:rsid w:val="00013F06"/>
    <w:rsid w:val="000151C5"/>
    <w:rsid w:val="0002083D"/>
    <w:rsid w:val="0002181A"/>
    <w:rsid w:val="00021EBC"/>
    <w:rsid w:val="00023315"/>
    <w:rsid w:val="00024710"/>
    <w:rsid w:val="00026CC4"/>
    <w:rsid w:val="00027190"/>
    <w:rsid w:val="0003142E"/>
    <w:rsid w:val="00033EE8"/>
    <w:rsid w:val="0003504B"/>
    <w:rsid w:val="00035DBF"/>
    <w:rsid w:val="00036882"/>
    <w:rsid w:val="000369EB"/>
    <w:rsid w:val="00040217"/>
    <w:rsid w:val="00041B89"/>
    <w:rsid w:val="00042063"/>
    <w:rsid w:val="00043B3C"/>
    <w:rsid w:val="00051407"/>
    <w:rsid w:val="00051447"/>
    <w:rsid w:val="000518B8"/>
    <w:rsid w:val="00052DBE"/>
    <w:rsid w:val="00055223"/>
    <w:rsid w:val="000554EE"/>
    <w:rsid w:val="000555EA"/>
    <w:rsid w:val="000615E0"/>
    <w:rsid w:val="0006183F"/>
    <w:rsid w:val="0006200F"/>
    <w:rsid w:val="00062EFC"/>
    <w:rsid w:val="00063DCC"/>
    <w:rsid w:val="00066C9D"/>
    <w:rsid w:val="00072E89"/>
    <w:rsid w:val="00073CB7"/>
    <w:rsid w:val="00074152"/>
    <w:rsid w:val="00074DDE"/>
    <w:rsid w:val="00075E44"/>
    <w:rsid w:val="00077028"/>
    <w:rsid w:val="000807FB"/>
    <w:rsid w:val="00080B53"/>
    <w:rsid w:val="0008117B"/>
    <w:rsid w:val="000815B8"/>
    <w:rsid w:val="00081EE9"/>
    <w:rsid w:val="00082B2B"/>
    <w:rsid w:val="000832B6"/>
    <w:rsid w:val="000841BC"/>
    <w:rsid w:val="000849CA"/>
    <w:rsid w:val="00085C5C"/>
    <w:rsid w:val="00086D64"/>
    <w:rsid w:val="000930BF"/>
    <w:rsid w:val="00095C95"/>
    <w:rsid w:val="00096465"/>
    <w:rsid w:val="0009677C"/>
    <w:rsid w:val="00096EF7"/>
    <w:rsid w:val="000A0461"/>
    <w:rsid w:val="000A0BCB"/>
    <w:rsid w:val="000A0BDF"/>
    <w:rsid w:val="000A0D31"/>
    <w:rsid w:val="000A10A7"/>
    <w:rsid w:val="000A15B6"/>
    <w:rsid w:val="000A1A42"/>
    <w:rsid w:val="000A24D2"/>
    <w:rsid w:val="000A2A6A"/>
    <w:rsid w:val="000A46BA"/>
    <w:rsid w:val="000A48BC"/>
    <w:rsid w:val="000A67B8"/>
    <w:rsid w:val="000A7025"/>
    <w:rsid w:val="000A74C5"/>
    <w:rsid w:val="000B0BC9"/>
    <w:rsid w:val="000B4382"/>
    <w:rsid w:val="000B5205"/>
    <w:rsid w:val="000C0E14"/>
    <w:rsid w:val="000C2077"/>
    <w:rsid w:val="000C2984"/>
    <w:rsid w:val="000C4916"/>
    <w:rsid w:val="000C50FB"/>
    <w:rsid w:val="000C56DD"/>
    <w:rsid w:val="000C5D6B"/>
    <w:rsid w:val="000C6187"/>
    <w:rsid w:val="000C7E96"/>
    <w:rsid w:val="000D0A3D"/>
    <w:rsid w:val="000D0C11"/>
    <w:rsid w:val="000D18DD"/>
    <w:rsid w:val="000D27E1"/>
    <w:rsid w:val="000D3C1B"/>
    <w:rsid w:val="000D3F43"/>
    <w:rsid w:val="000D5BC2"/>
    <w:rsid w:val="000D774C"/>
    <w:rsid w:val="000E0AB2"/>
    <w:rsid w:val="000E0AC9"/>
    <w:rsid w:val="000E115C"/>
    <w:rsid w:val="000E1FE3"/>
    <w:rsid w:val="000E316D"/>
    <w:rsid w:val="000E3401"/>
    <w:rsid w:val="000E4EB3"/>
    <w:rsid w:val="000E563B"/>
    <w:rsid w:val="000F1A7D"/>
    <w:rsid w:val="000F2DA1"/>
    <w:rsid w:val="000F36A0"/>
    <w:rsid w:val="000F4666"/>
    <w:rsid w:val="000F5298"/>
    <w:rsid w:val="000F5936"/>
    <w:rsid w:val="000F7034"/>
    <w:rsid w:val="000F78FB"/>
    <w:rsid w:val="00100EDE"/>
    <w:rsid w:val="0010121B"/>
    <w:rsid w:val="001017E8"/>
    <w:rsid w:val="00101863"/>
    <w:rsid w:val="00101F6D"/>
    <w:rsid w:val="00101F95"/>
    <w:rsid w:val="00103276"/>
    <w:rsid w:val="00105715"/>
    <w:rsid w:val="00105840"/>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10D"/>
    <w:rsid w:val="00130974"/>
    <w:rsid w:val="001335C3"/>
    <w:rsid w:val="00136F0F"/>
    <w:rsid w:val="001401D3"/>
    <w:rsid w:val="00140872"/>
    <w:rsid w:val="001418BF"/>
    <w:rsid w:val="00143223"/>
    <w:rsid w:val="0014382D"/>
    <w:rsid w:val="001462C7"/>
    <w:rsid w:val="0014740E"/>
    <w:rsid w:val="00147E15"/>
    <w:rsid w:val="0015315A"/>
    <w:rsid w:val="001537A1"/>
    <w:rsid w:val="001606B0"/>
    <w:rsid w:val="001620B2"/>
    <w:rsid w:val="00162494"/>
    <w:rsid w:val="001637BA"/>
    <w:rsid w:val="00164EE2"/>
    <w:rsid w:val="001666BA"/>
    <w:rsid w:val="00166E78"/>
    <w:rsid w:val="001701EF"/>
    <w:rsid w:val="00170E71"/>
    <w:rsid w:val="001736C1"/>
    <w:rsid w:val="00175151"/>
    <w:rsid w:val="00175957"/>
    <w:rsid w:val="001762A0"/>
    <w:rsid w:val="00177D34"/>
    <w:rsid w:val="001810F4"/>
    <w:rsid w:val="0018179A"/>
    <w:rsid w:val="00185B6F"/>
    <w:rsid w:val="00185B7C"/>
    <w:rsid w:val="001865D8"/>
    <w:rsid w:val="00187065"/>
    <w:rsid w:val="00187B39"/>
    <w:rsid w:val="001901D4"/>
    <w:rsid w:val="00190F23"/>
    <w:rsid w:val="00193899"/>
    <w:rsid w:val="001939D1"/>
    <w:rsid w:val="00194303"/>
    <w:rsid w:val="0019573B"/>
    <w:rsid w:val="001966DD"/>
    <w:rsid w:val="00196917"/>
    <w:rsid w:val="00196A15"/>
    <w:rsid w:val="001A0757"/>
    <w:rsid w:val="001A0A5B"/>
    <w:rsid w:val="001A0D53"/>
    <w:rsid w:val="001A26B4"/>
    <w:rsid w:val="001A4C2D"/>
    <w:rsid w:val="001A5925"/>
    <w:rsid w:val="001A7B96"/>
    <w:rsid w:val="001B0222"/>
    <w:rsid w:val="001B10B1"/>
    <w:rsid w:val="001B1A73"/>
    <w:rsid w:val="001B26A7"/>
    <w:rsid w:val="001B2833"/>
    <w:rsid w:val="001B4188"/>
    <w:rsid w:val="001B4622"/>
    <w:rsid w:val="001B5C36"/>
    <w:rsid w:val="001B5D15"/>
    <w:rsid w:val="001B5F90"/>
    <w:rsid w:val="001B6911"/>
    <w:rsid w:val="001C1A19"/>
    <w:rsid w:val="001C37FD"/>
    <w:rsid w:val="001C3C9A"/>
    <w:rsid w:val="001C58E8"/>
    <w:rsid w:val="001C69F8"/>
    <w:rsid w:val="001C6FA7"/>
    <w:rsid w:val="001D0B2A"/>
    <w:rsid w:val="001D0E83"/>
    <w:rsid w:val="001D1DE9"/>
    <w:rsid w:val="001D3007"/>
    <w:rsid w:val="001D303A"/>
    <w:rsid w:val="001D412E"/>
    <w:rsid w:val="001D5299"/>
    <w:rsid w:val="001D5670"/>
    <w:rsid w:val="001D76DC"/>
    <w:rsid w:val="001D7B61"/>
    <w:rsid w:val="001E07F3"/>
    <w:rsid w:val="001E5079"/>
    <w:rsid w:val="001E6261"/>
    <w:rsid w:val="001E7155"/>
    <w:rsid w:val="001F02CE"/>
    <w:rsid w:val="001F0A21"/>
    <w:rsid w:val="001F0B26"/>
    <w:rsid w:val="001F0EFE"/>
    <w:rsid w:val="001F14E8"/>
    <w:rsid w:val="001F15DA"/>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1B3"/>
    <w:rsid w:val="00217557"/>
    <w:rsid w:val="0021783C"/>
    <w:rsid w:val="00220D6A"/>
    <w:rsid w:val="00221934"/>
    <w:rsid w:val="002249BC"/>
    <w:rsid w:val="00224A84"/>
    <w:rsid w:val="00226507"/>
    <w:rsid w:val="0022658C"/>
    <w:rsid w:val="00227054"/>
    <w:rsid w:val="00227184"/>
    <w:rsid w:val="002303EA"/>
    <w:rsid w:val="002325AE"/>
    <w:rsid w:val="00232789"/>
    <w:rsid w:val="00233EFC"/>
    <w:rsid w:val="002349EB"/>
    <w:rsid w:val="00243E3A"/>
    <w:rsid w:val="00244034"/>
    <w:rsid w:val="00244CF4"/>
    <w:rsid w:val="0024541A"/>
    <w:rsid w:val="00246DE4"/>
    <w:rsid w:val="00247BE5"/>
    <w:rsid w:val="0025019E"/>
    <w:rsid w:val="00250DC3"/>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37E3"/>
    <w:rsid w:val="0027390E"/>
    <w:rsid w:val="00273C15"/>
    <w:rsid w:val="00274FBC"/>
    <w:rsid w:val="002807F5"/>
    <w:rsid w:val="00280855"/>
    <w:rsid w:val="00280A43"/>
    <w:rsid w:val="00280ED6"/>
    <w:rsid w:val="00282093"/>
    <w:rsid w:val="002823AB"/>
    <w:rsid w:val="00282D5A"/>
    <w:rsid w:val="0028394B"/>
    <w:rsid w:val="00284C93"/>
    <w:rsid w:val="00285290"/>
    <w:rsid w:val="00286F05"/>
    <w:rsid w:val="002908A1"/>
    <w:rsid w:val="002912BC"/>
    <w:rsid w:val="002923F7"/>
    <w:rsid w:val="00294036"/>
    <w:rsid w:val="00294937"/>
    <w:rsid w:val="00295530"/>
    <w:rsid w:val="002961FE"/>
    <w:rsid w:val="0029680C"/>
    <w:rsid w:val="00296C56"/>
    <w:rsid w:val="00297D66"/>
    <w:rsid w:val="002A0CB0"/>
    <w:rsid w:val="002A0D62"/>
    <w:rsid w:val="002A3007"/>
    <w:rsid w:val="002A4B76"/>
    <w:rsid w:val="002A6E76"/>
    <w:rsid w:val="002B0628"/>
    <w:rsid w:val="002B0D69"/>
    <w:rsid w:val="002B1426"/>
    <w:rsid w:val="002B2586"/>
    <w:rsid w:val="002B2652"/>
    <w:rsid w:val="002B2DED"/>
    <w:rsid w:val="002B3DF6"/>
    <w:rsid w:val="002B48A7"/>
    <w:rsid w:val="002B6C6C"/>
    <w:rsid w:val="002C0209"/>
    <w:rsid w:val="002C0915"/>
    <w:rsid w:val="002C1880"/>
    <w:rsid w:val="002C3F7D"/>
    <w:rsid w:val="002C7624"/>
    <w:rsid w:val="002C7BC5"/>
    <w:rsid w:val="002C7C87"/>
    <w:rsid w:val="002D0577"/>
    <w:rsid w:val="002D2E70"/>
    <w:rsid w:val="002D4F50"/>
    <w:rsid w:val="002D6D01"/>
    <w:rsid w:val="002D6E00"/>
    <w:rsid w:val="002D7AC2"/>
    <w:rsid w:val="002E1B2D"/>
    <w:rsid w:val="002E23D9"/>
    <w:rsid w:val="002E3055"/>
    <w:rsid w:val="002E37B5"/>
    <w:rsid w:val="002E597C"/>
    <w:rsid w:val="002E6C78"/>
    <w:rsid w:val="002E7280"/>
    <w:rsid w:val="002E79ED"/>
    <w:rsid w:val="002F0B76"/>
    <w:rsid w:val="002F0EC9"/>
    <w:rsid w:val="002F287F"/>
    <w:rsid w:val="002F3598"/>
    <w:rsid w:val="002F36A2"/>
    <w:rsid w:val="002F44EF"/>
    <w:rsid w:val="002F4987"/>
    <w:rsid w:val="002F6907"/>
    <w:rsid w:val="002F69EE"/>
    <w:rsid w:val="002F7DF6"/>
    <w:rsid w:val="0030114C"/>
    <w:rsid w:val="003019A3"/>
    <w:rsid w:val="00302E11"/>
    <w:rsid w:val="00302F46"/>
    <w:rsid w:val="003033BC"/>
    <w:rsid w:val="003044BA"/>
    <w:rsid w:val="00311BB3"/>
    <w:rsid w:val="00311C26"/>
    <w:rsid w:val="00311FD7"/>
    <w:rsid w:val="003124C6"/>
    <w:rsid w:val="0031252B"/>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443D"/>
    <w:rsid w:val="00335037"/>
    <w:rsid w:val="0033538C"/>
    <w:rsid w:val="00340608"/>
    <w:rsid w:val="00340E7D"/>
    <w:rsid w:val="003435C7"/>
    <w:rsid w:val="00345ACA"/>
    <w:rsid w:val="00345DD4"/>
    <w:rsid w:val="00347B6C"/>
    <w:rsid w:val="003513F2"/>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3A64"/>
    <w:rsid w:val="00375BD7"/>
    <w:rsid w:val="00375D62"/>
    <w:rsid w:val="00376440"/>
    <w:rsid w:val="00377531"/>
    <w:rsid w:val="00377C7E"/>
    <w:rsid w:val="0038125F"/>
    <w:rsid w:val="00382EF5"/>
    <w:rsid w:val="0038411D"/>
    <w:rsid w:val="00386407"/>
    <w:rsid w:val="00386576"/>
    <w:rsid w:val="003874F5"/>
    <w:rsid w:val="00387C03"/>
    <w:rsid w:val="00390BA0"/>
    <w:rsid w:val="00391B1A"/>
    <w:rsid w:val="003924D5"/>
    <w:rsid w:val="00392D9B"/>
    <w:rsid w:val="003948F9"/>
    <w:rsid w:val="00396D06"/>
    <w:rsid w:val="003A0C27"/>
    <w:rsid w:val="003A0F00"/>
    <w:rsid w:val="003A4BF6"/>
    <w:rsid w:val="003A6330"/>
    <w:rsid w:val="003A68B6"/>
    <w:rsid w:val="003B0B2B"/>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51DA"/>
    <w:rsid w:val="003D76C2"/>
    <w:rsid w:val="003E0BB4"/>
    <w:rsid w:val="003E1F7B"/>
    <w:rsid w:val="003E27ED"/>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9D4"/>
    <w:rsid w:val="00402EFD"/>
    <w:rsid w:val="004054FB"/>
    <w:rsid w:val="004066DE"/>
    <w:rsid w:val="00407D1E"/>
    <w:rsid w:val="00410502"/>
    <w:rsid w:val="00410A33"/>
    <w:rsid w:val="004158CB"/>
    <w:rsid w:val="00416882"/>
    <w:rsid w:val="00416C0F"/>
    <w:rsid w:val="00421CB8"/>
    <w:rsid w:val="004237D5"/>
    <w:rsid w:val="0042459D"/>
    <w:rsid w:val="00424AFD"/>
    <w:rsid w:val="00427515"/>
    <w:rsid w:val="00431082"/>
    <w:rsid w:val="004320CB"/>
    <w:rsid w:val="00432BF7"/>
    <w:rsid w:val="00433238"/>
    <w:rsid w:val="004347BF"/>
    <w:rsid w:val="004362EF"/>
    <w:rsid w:val="0044012C"/>
    <w:rsid w:val="00441208"/>
    <w:rsid w:val="004416F6"/>
    <w:rsid w:val="00441B2D"/>
    <w:rsid w:val="00442CB9"/>
    <w:rsid w:val="00443E33"/>
    <w:rsid w:val="0044449D"/>
    <w:rsid w:val="00444B75"/>
    <w:rsid w:val="00444F80"/>
    <w:rsid w:val="0044728F"/>
    <w:rsid w:val="00447494"/>
    <w:rsid w:val="0045414B"/>
    <w:rsid w:val="004555BC"/>
    <w:rsid w:val="004557C2"/>
    <w:rsid w:val="0045644B"/>
    <w:rsid w:val="004603EC"/>
    <w:rsid w:val="0046048A"/>
    <w:rsid w:val="00460EC1"/>
    <w:rsid w:val="00461BEF"/>
    <w:rsid w:val="00461E5F"/>
    <w:rsid w:val="00463324"/>
    <w:rsid w:val="00463BF4"/>
    <w:rsid w:val="004641BA"/>
    <w:rsid w:val="00464225"/>
    <w:rsid w:val="00467140"/>
    <w:rsid w:val="00467512"/>
    <w:rsid w:val="00470ABA"/>
    <w:rsid w:val="00471DB2"/>
    <w:rsid w:val="00472424"/>
    <w:rsid w:val="00476898"/>
    <w:rsid w:val="00477D7E"/>
    <w:rsid w:val="00482B11"/>
    <w:rsid w:val="00484D1C"/>
    <w:rsid w:val="00486037"/>
    <w:rsid w:val="00486A14"/>
    <w:rsid w:val="0048764F"/>
    <w:rsid w:val="00487FE2"/>
    <w:rsid w:val="00490164"/>
    <w:rsid w:val="0049204E"/>
    <w:rsid w:val="00492F0D"/>
    <w:rsid w:val="00493A52"/>
    <w:rsid w:val="0049497E"/>
    <w:rsid w:val="00495D08"/>
    <w:rsid w:val="00496D1B"/>
    <w:rsid w:val="004976C9"/>
    <w:rsid w:val="00497E94"/>
    <w:rsid w:val="004A10CD"/>
    <w:rsid w:val="004A188F"/>
    <w:rsid w:val="004A256A"/>
    <w:rsid w:val="004A2570"/>
    <w:rsid w:val="004A3493"/>
    <w:rsid w:val="004A3F76"/>
    <w:rsid w:val="004A4006"/>
    <w:rsid w:val="004A558B"/>
    <w:rsid w:val="004A5821"/>
    <w:rsid w:val="004A6173"/>
    <w:rsid w:val="004A661A"/>
    <w:rsid w:val="004A73D8"/>
    <w:rsid w:val="004B1B12"/>
    <w:rsid w:val="004B2379"/>
    <w:rsid w:val="004B2FF6"/>
    <w:rsid w:val="004B4B7B"/>
    <w:rsid w:val="004B5822"/>
    <w:rsid w:val="004C256F"/>
    <w:rsid w:val="004C30BC"/>
    <w:rsid w:val="004C3698"/>
    <w:rsid w:val="004C467E"/>
    <w:rsid w:val="004D001F"/>
    <w:rsid w:val="004D0049"/>
    <w:rsid w:val="004D24C0"/>
    <w:rsid w:val="004D4D6F"/>
    <w:rsid w:val="004D5D4F"/>
    <w:rsid w:val="004D6A1B"/>
    <w:rsid w:val="004E0006"/>
    <w:rsid w:val="004E1378"/>
    <w:rsid w:val="004E1BBD"/>
    <w:rsid w:val="004E2327"/>
    <w:rsid w:val="004E2F41"/>
    <w:rsid w:val="004E3547"/>
    <w:rsid w:val="004E3866"/>
    <w:rsid w:val="004E3D2C"/>
    <w:rsid w:val="004E4C59"/>
    <w:rsid w:val="004F1080"/>
    <w:rsid w:val="004F218A"/>
    <w:rsid w:val="004F3C49"/>
    <w:rsid w:val="004F42EE"/>
    <w:rsid w:val="004F4BC5"/>
    <w:rsid w:val="004F5C4D"/>
    <w:rsid w:val="004F69D1"/>
    <w:rsid w:val="004F76CB"/>
    <w:rsid w:val="004F7A71"/>
    <w:rsid w:val="005001DE"/>
    <w:rsid w:val="00500B33"/>
    <w:rsid w:val="00501B83"/>
    <w:rsid w:val="00503EA9"/>
    <w:rsid w:val="00505D89"/>
    <w:rsid w:val="0050660A"/>
    <w:rsid w:val="00510C72"/>
    <w:rsid w:val="00510E7D"/>
    <w:rsid w:val="005111A5"/>
    <w:rsid w:val="00511E28"/>
    <w:rsid w:val="0051312C"/>
    <w:rsid w:val="00516EAC"/>
    <w:rsid w:val="005172EE"/>
    <w:rsid w:val="005172FC"/>
    <w:rsid w:val="0051793D"/>
    <w:rsid w:val="00517EE3"/>
    <w:rsid w:val="00522718"/>
    <w:rsid w:val="0052346F"/>
    <w:rsid w:val="00523759"/>
    <w:rsid w:val="00525F45"/>
    <w:rsid w:val="0052670E"/>
    <w:rsid w:val="00526A5B"/>
    <w:rsid w:val="00531A2F"/>
    <w:rsid w:val="00532527"/>
    <w:rsid w:val="005325D4"/>
    <w:rsid w:val="00532945"/>
    <w:rsid w:val="00534DE0"/>
    <w:rsid w:val="0053596C"/>
    <w:rsid w:val="00535B6B"/>
    <w:rsid w:val="00535E5F"/>
    <w:rsid w:val="005365CA"/>
    <w:rsid w:val="0053744A"/>
    <w:rsid w:val="00537A9D"/>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33C"/>
    <w:rsid w:val="00555E44"/>
    <w:rsid w:val="005561E4"/>
    <w:rsid w:val="005574FA"/>
    <w:rsid w:val="005602D6"/>
    <w:rsid w:val="00560701"/>
    <w:rsid w:val="00560899"/>
    <w:rsid w:val="005615BE"/>
    <w:rsid w:val="00561F47"/>
    <w:rsid w:val="00563976"/>
    <w:rsid w:val="00564349"/>
    <w:rsid w:val="00565728"/>
    <w:rsid w:val="0056591D"/>
    <w:rsid w:val="005676F0"/>
    <w:rsid w:val="0056775D"/>
    <w:rsid w:val="00571994"/>
    <w:rsid w:val="0057212F"/>
    <w:rsid w:val="005729E3"/>
    <w:rsid w:val="00572B99"/>
    <w:rsid w:val="00574314"/>
    <w:rsid w:val="00574FEF"/>
    <w:rsid w:val="005759BC"/>
    <w:rsid w:val="00576611"/>
    <w:rsid w:val="00580812"/>
    <w:rsid w:val="0058111B"/>
    <w:rsid w:val="005815A3"/>
    <w:rsid w:val="005826D1"/>
    <w:rsid w:val="00583D27"/>
    <w:rsid w:val="00584EB4"/>
    <w:rsid w:val="00585D34"/>
    <w:rsid w:val="00585FCB"/>
    <w:rsid w:val="0058614A"/>
    <w:rsid w:val="0058734E"/>
    <w:rsid w:val="00591508"/>
    <w:rsid w:val="00591D05"/>
    <w:rsid w:val="005938EA"/>
    <w:rsid w:val="00594482"/>
    <w:rsid w:val="00594A5C"/>
    <w:rsid w:val="00595E54"/>
    <w:rsid w:val="00596B5F"/>
    <w:rsid w:val="00597CA9"/>
    <w:rsid w:val="005A0EA0"/>
    <w:rsid w:val="005A10DC"/>
    <w:rsid w:val="005A1F8F"/>
    <w:rsid w:val="005A2328"/>
    <w:rsid w:val="005A4065"/>
    <w:rsid w:val="005A512E"/>
    <w:rsid w:val="005A571B"/>
    <w:rsid w:val="005A5EE6"/>
    <w:rsid w:val="005B21A8"/>
    <w:rsid w:val="005B28B5"/>
    <w:rsid w:val="005B2FE9"/>
    <w:rsid w:val="005B4A9E"/>
    <w:rsid w:val="005B6541"/>
    <w:rsid w:val="005B6776"/>
    <w:rsid w:val="005B7FB6"/>
    <w:rsid w:val="005C12E3"/>
    <w:rsid w:val="005C2187"/>
    <w:rsid w:val="005C75A2"/>
    <w:rsid w:val="005C7757"/>
    <w:rsid w:val="005D08D6"/>
    <w:rsid w:val="005D1AF3"/>
    <w:rsid w:val="005D210D"/>
    <w:rsid w:val="005D3490"/>
    <w:rsid w:val="005D5762"/>
    <w:rsid w:val="005D6626"/>
    <w:rsid w:val="005D71A9"/>
    <w:rsid w:val="005E0B8B"/>
    <w:rsid w:val="005E2986"/>
    <w:rsid w:val="005E2DFE"/>
    <w:rsid w:val="005E423D"/>
    <w:rsid w:val="005E68EB"/>
    <w:rsid w:val="005E7417"/>
    <w:rsid w:val="005F0DD8"/>
    <w:rsid w:val="005F0EC4"/>
    <w:rsid w:val="005F19D8"/>
    <w:rsid w:val="005F1F94"/>
    <w:rsid w:val="005F3350"/>
    <w:rsid w:val="005F4BAE"/>
    <w:rsid w:val="005F5087"/>
    <w:rsid w:val="005F53E0"/>
    <w:rsid w:val="005F6003"/>
    <w:rsid w:val="005F7E69"/>
    <w:rsid w:val="006007AC"/>
    <w:rsid w:val="006009FA"/>
    <w:rsid w:val="0060260C"/>
    <w:rsid w:val="00602C10"/>
    <w:rsid w:val="00603A8B"/>
    <w:rsid w:val="006058EB"/>
    <w:rsid w:val="00610430"/>
    <w:rsid w:val="00610851"/>
    <w:rsid w:val="0061126F"/>
    <w:rsid w:val="006119B9"/>
    <w:rsid w:val="00614A01"/>
    <w:rsid w:val="00615612"/>
    <w:rsid w:val="006163EB"/>
    <w:rsid w:val="0061656E"/>
    <w:rsid w:val="00620091"/>
    <w:rsid w:val="00620A95"/>
    <w:rsid w:val="006219E8"/>
    <w:rsid w:val="0062492A"/>
    <w:rsid w:val="006253B8"/>
    <w:rsid w:val="0062679C"/>
    <w:rsid w:val="0062705C"/>
    <w:rsid w:val="00631BC9"/>
    <w:rsid w:val="00633078"/>
    <w:rsid w:val="00633410"/>
    <w:rsid w:val="0063408E"/>
    <w:rsid w:val="00635688"/>
    <w:rsid w:val="00636895"/>
    <w:rsid w:val="00642E2C"/>
    <w:rsid w:val="006432FF"/>
    <w:rsid w:val="0064332B"/>
    <w:rsid w:val="00643C95"/>
    <w:rsid w:val="00644AA0"/>
    <w:rsid w:val="00644B5A"/>
    <w:rsid w:val="00645D10"/>
    <w:rsid w:val="00645EAD"/>
    <w:rsid w:val="0065001A"/>
    <w:rsid w:val="00650663"/>
    <w:rsid w:val="00650F70"/>
    <w:rsid w:val="00651768"/>
    <w:rsid w:val="00653525"/>
    <w:rsid w:val="006538AA"/>
    <w:rsid w:val="0065689E"/>
    <w:rsid w:val="00656AA0"/>
    <w:rsid w:val="006572C3"/>
    <w:rsid w:val="00663CEB"/>
    <w:rsid w:val="00665A05"/>
    <w:rsid w:val="00665F48"/>
    <w:rsid w:val="006663D0"/>
    <w:rsid w:val="006700FD"/>
    <w:rsid w:val="00671EEE"/>
    <w:rsid w:val="00672876"/>
    <w:rsid w:val="00672E78"/>
    <w:rsid w:val="006736B3"/>
    <w:rsid w:val="00674609"/>
    <w:rsid w:val="00674A78"/>
    <w:rsid w:val="00677204"/>
    <w:rsid w:val="006802BA"/>
    <w:rsid w:val="0068067D"/>
    <w:rsid w:val="00681372"/>
    <w:rsid w:val="00681461"/>
    <w:rsid w:val="00683979"/>
    <w:rsid w:val="0068492E"/>
    <w:rsid w:val="00684DA1"/>
    <w:rsid w:val="0068510B"/>
    <w:rsid w:val="006856EC"/>
    <w:rsid w:val="00685BF4"/>
    <w:rsid w:val="00686404"/>
    <w:rsid w:val="00686516"/>
    <w:rsid w:val="006869F6"/>
    <w:rsid w:val="00687A6C"/>
    <w:rsid w:val="006935AF"/>
    <w:rsid w:val="006937A4"/>
    <w:rsid w:val="00693DC2"/>
    <w:rsid w:val="00695165"/>
    <w:rsid w:val="0069656E"/>
    <w:rsid w:val="00696B18"/>
    <w:rsid w:val="00697265"/>
    <w:rsid w:val="006A04B1"/>
    <w:rsid w:val="006A128D"/>
    <w:rsid w:val="006A13EE"/>
    <w:rsid w:val="006A20DB"/>
    <w:rsid w:val="006A4E08"/>
    <w:rsid w:val="006A52AC"/>
    <w:rsid w:val="006A5F97"/>
    <w:rsid w:val="006B00DD"/>
    <w:rsid w:val="006B1187"/>
    <w:rsid w:val="006B1347"/>
    <w:rsid w:val="006B1538"/>
    <w:rsid w:val="006B2E6A"/>
    <w:rsid w:val="006B3D4C"/>
    <w:rsid w:val="006B3DCC"/>
    <w:rsid w:val="006B46BE"/>
    <w:rsid w:val="006B46C3"/>
    <w:rsid w:val="006B74A5"/>
    <w:rsid w:val="006C0454"/>
    <w:rsid w:val="006C0914"/>
    <w:rsid w:val="006C2F26"/>
    <w:rsid w:val="006C41BB"/>
    <w:rsid w:val="006C51B6"/>
    <w:rsid w:val="006C6CE1"/>
    <w:rsid w:val="006C7F81"/>
    <w:rsid w:val="006D0C75"/>
    <w:rsid w:val="006D110A"/>
    <w:rsid w:val="006D2D41"/>
    <w:rsid w:val="006D7C90"/>
    <w:rsid w:val="006D7F69"/>
    <w:rsid w:val="006E0DF8"/>
    <w:rsid w:val="006E1174"/>
    <w:rsid w:val="006E1B95"/>
    <w:rsid w:val="006E2B16"/>
    <w:rsid w:val="006E2EC6"/>
    <w:rsid w:val="006E3AF3"/>
    <w:rsid w:val="006E4D15"/>
    <w:rsid w:val="006E5344"/>
    <w:rsid w:val="006E66CE"/>
    <w:rsid w:val="006F08D3"/>
    <w:rsid w:val="006F0B4D"/>
    <w:rsid w:val="006F1997"/>
    <w:rsid w:val="006F2969"/>
    <w:rsid w:val="006F3346"/>
    <w:rsid w:val="006F3531"/>
    <w:rsid w:val="006F37BA"/>
    <w:rsid w:val="006F381C"/>
    <w:rsid w:val="006F525C"/>
    <w:rsid w:val="006F54BD"/>
    <w:rsid w:val="006F6FAC"/>
    <w:rsid w:val="0070025D"/>
    <w:rsid w:val="00700F03"/>
    <w:rsid w:val="00701452"/>
    <w:rsid w:val="00701A45"/>
    <w:rsid w:val="00703CD8"/>
    <w:rsid w:val="00704246"/>
    <w:rsid w:val="007043CC"/>
    <w:rsid w:val="007048A5"/>
    <w:rsid w:val="00704CD4"/>
    <w:rsid w:val="00706366"/>
    <w:rsid w:val="0070658D"/>
    <w:rsid w:val="00711C43"/>
    <w:rsid w:val="00712469"/>
    <w:rsid w:val="007124E6"/>
    <w:rsid w:val="00712B9E"/>
    <w:rsid w:val="00712E54"/>
    <w:rsid w:val="00714520"/>
    <w:rsid w:val="00714A1B"/>
    <w:rsid w:val="00715229"/>
    <w:rsid w:val="00715388"/>
    <w:rsid w:val="007156C2"/>
    <w:rsid w:val="00720155"/>
    <w:rsid w:val="00720C2C"/>
    <w:rsid w:val="00721D12"/>
    <w:rsid w:val="00722758"/>
    <w:rsid w:val="00723C5B"/>
    <w:rsid w:val="007240B4"/>
    <w:rsid w:val="00725205"/>
    <w:rsid w:val="0072529D"/>
    <w:rsid w:val="007254F9"/>
    <w:rsid w:val="00727459"/>
    <w:rsid w:val="007277B2"/>
    <w:rsid w:val="00727FC2"/>
    <w:rsid w:val="00730195"/>
    <w:rsid w:val="007306BA"/>
    <w:rsid w:val="00730E72"/>
    <w:rsid w:val="0073206C"/>
    <w:rsid w:val="007330DE"/>
    <w:rsid w:val="0073315F"/>
    <w:rsid w:val="00733F52"/>
    <w:rsid w:val="0073542B"/>
    <w:rsid w:val="007362B9"/>
    <w:rsid w:val="0073774B"/>
    <w:rsid w:val="00741014"/>
    <w:rsid w:val="007444C9"/>
    <w:rsid w:val="00747F1D"/>
    <w:rsid w:val="0075079D"/>
    <w:rsid w:val="0075093F"/>
    <w:rsid w:val="00750F84"/>
    <w:rsid w:val="00752C6B"/>
    <w:rsid w:val="00753668"/>
    <w:rsid w:val="007547DD"/>
    <w:rsid w:val="00754D89"/>
    <w:rsid w:val="00756F05"/>
    <w:rsid w:val="00757591"/>
    <w:rsid w:val="007604F3"/>
    <w:rsid w:val="0076065E"/>
    <w:rsid w:val="00763007"/>
    <w:rsid w:val="00763477"/>
    <w:rsid w:val="00763739"/>
    <w:rsid w:val="00763971"/>
    <w:rsid w:val="00765AB6"/>
    <w:rsid w:val="00770BD0"/>
    <w:rsid w:val="00771397"/>
    <w:rsid w:val="007714F0"/>
    <w:rsid w:val="00771C38"/>
    <w:rsid w:val="0077219B"/>
    <w:rsid w:val="00774550"/>
    <w:rsid w:val="00774B6F"/>
    <w:rsid w:val="00774C22"/>
    <w:rsid w:val="007761BD"/>
    <w:rsid w:val="0077784B"/>
    <w:rsid w:val="00777A10"/>
    <w:rsid w:val="00777CAA"/>
    <w:rsid w:val="00777FF0"/>
    <w:rsid w:val="00780B15"/>
    <w:rsid w:val="00780CAB"/>
    <w:rsid w:val="00780ED4"/>
    <w:rsid w:val="007817C4"/>
    <w:rsid w:val="00781AA9"/>
    <w:rsid w:val="0078473D"/>
    <w:rsid w:val="00784B36"/>
    <w:rsid w:val="0078529B"/>
    <w:rsid w:val="00785A90"/>
    <w:rsid w:val="00793D73"/>
    <w:rsid w:val="00793FE7"/>
    <w:rsid w:val="00794D32"/>
    <w:rsid w:val="00795931"/>
    <w:rsid w:val="0079739C"/>
    <w:rsid w:val="00797E9F"/>
    <w:rsid w:val="007A08B1"/>
    <w:rsid w:val="007A2498"/>
    <w:rsid w:val="007A71CA"/>
    <w:rsid w:val="007A746C"/>
    <w:rsid w:val="007B2492"/>
    <w:rsid w:val="007B4373"/>
    <w:rsid w:val="007B4835"/>
    <w:rsid w:val="007B5326"/>
    <w:rsid w:val="007B5666"/>
    <w:rsid w:val="007B61B4"/>
    <w:rsid w:val="007B6BB5"/>
    <w:rsid w:val="007B7D93"/>
    <w:rsid w:val="007C031D"/>
    <w:rsid w:val="007C0367"/>
    <w:rsid w:val="007C0821"/>
    <w:rsid w:val="007C0E8F"/>
    <w:rsid w:val="007C1907"/>
    <w:rsid w:val="007C3E07"/>
    <w:rsid w:val="007C5DE0"/>
    <w:rsid w:val="007C67E2"/>
    <w:rsid w:val="007C6D8C"/>
    <w:rsid w:val="007D1338"/>
    <w:rsid w:val="007D1DBA"/>
    <w:rsid w:val="007D37AD"/>
    <w:rsid w:val="007D44CA"/>
    <w:rsid w:val="007D6EC5"/>
    <w:rsid w:val="007D7D29"/>
    <w:rsid w:val="007E27A8"/>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072D0"/>
    <w:rsid w:val="00811041"/>
    <w:rsid w:val="00811E49"/>
    <w:rsid w:val="00814D3E"/>
    <w:rsid w:val="00815806"/>
    <w:rsid w:val="008167A4"/>
    <w:rsid w:val="008174D2"/>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459AA"/>
    <w:rsid w:val="00850CA5"/>
    <w:rsid w:val="00851A80"/>
    <w:rsid w:val="00853868"/>
    <w:rsid w:val="00853FF1"/>
    <w:rsid w:val="00854075"/>
    <w:rsid w:val="00854A6F"/>
    <w:rsid w:val="00854CB8"/>
    <w:rsid w:val="00855462"/>
    <w:rsid w:val="00855483"/>
    <w:rsid w:val="00855E05"/>
    <w:rsid w:val="00855F56"/>
    <w:rsid w:val="008607FC"/>
    <w:rsid w:val="00861531"/>
    <w:rsid w:val="00861829"/>
    <w:rsid w:val="00861FCF"/>
    <w:rsid w:val="00862BEA"/>
    <w:rsid w:val="008633B5"/>
    <w:rsid w:val="00863595"/>
    <w:rsid w:val="00866137"/>
    <w:rsid w:val="008667E2"/>
    <w:rsid w:val="00870FE3"/>
    <w:rsid w:val="00873FFE"/>
    <w:rsid w:val="0087415C"/>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5E4"/>
    <w:rsid w:val="00891B04"/>
    <w:rsid w:val="00892137"/>
    <w:rsid w:val="008929B8"/>
    <w:rsid w:val="00892DD6"/>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16E9"/>
    <w:rsid w:val="008B24FA"/>
    <w:rsid w:val="008B2AD6"/>
    <w:rsid w:val="008B33E1"/>
    <w:rsid w:val="008B36AB"/>
    <w:rsid w:val="008B4E44"/>
    <w:rsid w:val="008B5151"/>
    <w:rsid w:val="008B51BF"/>
    <w:rsid w:val="008B7A72"/>
    <w:rsid w:val="008B7A99"/>
    <w:rsid w:val="008B7AA5"/>
    <w:rsid w:val="008C0591"/>
    <w:rsid w:val="008C2AC8"/>
    <w:rsid w:val="008C324F"/>
    <w:rsid w:val="008C357E"/>
    <w:rsid w:val="008C483B"/>
    <w:rsid w:val="008C6DD3"/>
    <w:rsid w:val="008D32B1"/>
    <w:rsid w:val="008D364F"/>
    <w:rsid w:val="008D3A5B"/>
    <w:rsid w:val="008D54BC"/>
    <w:rsid w:val="008D5A19"/>
    <w:rsid w:val="008E1C58"/>
    <w:rsid w:val="008E1E17"/>
    <w:rsid w:val="008E2A59"/>
    <w:rsid w:val="008E3104"/>
    <w:rsid w:val="008E3E89"/>
    <w:rsid w:val="008E6564"/>
    <w:rsid w:val="008E6AAC"/>
    <w:rsid w:val="008E72D3"/>
    <w:rsid w:val="008F14F0"/>
    <w:rsid w:val="008F36D4"/>
    <w:rsid w:val="0090059E"/>
    <w:rsid w:val="00900657"/>
    <w:rsid w:val="00901820"/>
    <w:rsid w:val="00903A55"/>
    <w:rsid w:val="00904CF8"/>
    <w:rsid w:val="00906CE5"/>
    <w:rsid w:val="009074A2"/>
    <w:rsid w:val="00910FC1"/>
    <w:rsid w:val="009111D5"/>
    <w:rsid w:val="009112DF"/>
    <w:rsid w:val="009118CA"/>
    <w:rsid w:val="00911CDC"/>
    <w:rsid w:val="00913AEB"/>
    <w:rsid w:val="00916F72"/>
    <w:rsid w:val="0091765A"/>
    <w:rsid w:val="00920096"/>
    <w:rsid w:val="00920418"/>
    <w:rsid w:val="00920DEF"/>
    <w:rsid w:val="009210DC"/>
    <w:rsid w:val="0092302B"/>
    <w:rsid w:val="00925D98"/>
    <w:rsid w:val="00926ED5"/>
    <w:rsid w:val="0092704C"/>
    <w:rsid w:val="00927C97"/>
    <w:rsid w:val="00930C3E"/>
    <w:rsid w:val="00932256"/>
    <w:rsid w:val="00932D11"/>
    <w:rsid w:val="009339A1"/>
    <w:rsid w:val="00933FF6"/>
    <w:rsid w:val="009407CC"/>
    <w:rsid w:val="00943A1F"/>
    <w:rsid w:val="00943ED0"/>
    <w:rsid w:val="00944030"/>
    <w:rsid w:val="009440F9"/>
    <w:rsid w:val="00944725"/>
    <w:rsid w:val="009464DE"/>
    <w:rsid w:val="00946973"/>
    <w:rsid w:val="00946EF7"/>
    <w:rsid w:val="00947713"/>
    <w:rsid w:val="00947895"/>
    <w:rsid w:val="00950FDF"/>
    <w:rsid w:val="009514BB"/>
    <w:rsid w:val="009539F1"/>
    <w:rsid w:val="00955183"/>
    <w:rsid w:val="00956CA7"/>
    <w:rsid w:val="00957748"/>
    <w:rsid w:val="0096019F"/>
    <w:rsid w:val="00960F29"/>
    <w:rsid w:val="009612A6"/>
    <w:rsid w:val="009619B8"/>
    <w:rsid w:val="0096251E"/>
    <w:rsid w:val="00962E05"/>
    <w:rsid w:val="0096321B"/>
    <w:rsid w:val="0096511E"/>
    <w:rsid w:val="00965ADE"/>
    <w:rsid w:val="009667C3"/>
    <w:rsid w:val="0096686D"/>
    <w:rsid w:val="00966EA0"/>
    <w:rsid w:val="00967080"/>
    <w:rsid w:val="009673A7"/>
    <w:rsid w:val="00971AC5"/>
    <w:rsid w:val="00971CB4"/>
    <w:rsid w:val="00972555"/>
    <w:rsid w:val="00972AC8"/>
    <w:rsid w:val="009731B4"/>
    <w:rsid w:val="00974E4D"/>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6BD0"/>
    <w:rsid w:val="009A6BEF"/>
    <w:rsid w:val="009A7E87"/>
    <w:rsid w:val="009B08C1"/>
    <w:rsid w:val="009B0C2F"/>
    <w:rsid w:val="009B2AE5"/>
    <w:rsid w:val="009B405E"/>
    <w:rsid w:val="009B4EFE"/>
    <w:rsid w:val="009B50F4"/>
    <w:rsid w:val="009C0041"/>
    <w:rsid w:val="009C114A"/>
    <w:rsid w:val="009C1975"/>
    <w:rsid w:val="009C27A6"/>
    <w:rsid w:val="009C5510"/>
    <w:rsid w:val="009C71F2"/>
    <w:rsid w:val="009C74B1"/>
    <w:rsid w:val="009D0409"/>
    <w:rsid w:val="009D43BE"/>
    <w:rsid w:val="009D758E"/>
    <w:rsid w:val="009E22E9"/>
    <w:rsid w:val="009E43F6"/>
    <w:rsid w:val="009E4AF4"/>
    <w:rsid w:val="009E4BB3"/>
    <w:rsid w:val="009E4C5C"/>
    <w:rsid w:val="009E611F"/>
    <w:rsid w:val="009E64C5"/>
    <w:rsid w:val="009E72FE"/>
    <w:rsid w:val="009F1B85"/>
    <w:rsid w:val="009F1ED0"/>
    <w:rsid w:val="009F278E"/>
    <w:rsid w:val="009F2E9A"/>
    <w:rsid w:val="009F39C0"/>
    <w:rsid w:val="009F493D"/>
    <w:rsid w:val="009F6C20"/>
    <w:rsid w:val="009F6E6D"/>
    <w:rsid w:val="009F780E"/>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4C19"/>
    <w:rsid w:val="00A14D9F"/>
    <w:rsid w:val="00A14DAE"/>
    <w:rsid w:val="00A15DFA"/>
    <w:rsid w:val="00A20D79"/>
    <w:rsid w:val="00A20F03"/>
    <w:rsid w:val="00A21759"/>
    <w:rsid w:val="00A22179"/>
    <w:rsid w:val="00A22D9C"/>
    <w:rsid w:val="00A2416C"/>
    <w:rsid w:val="00A243FA"/>
    <w:rsid w:val="00A24FDA"/>
    <w:rsid w:val="00A250B3"/>
    <w:rsid w:val="00A2553E"/>
    <w:rsid w:val="00A30171"/>
    <w:rsid w:val="00A30F77"/>
    <w:rsid w:val="00A34326"/>
    <w:rsid w:val="00A3474E"/>
    <w:rsid w:val="00A35C49"/>
    <w:rsid w:val="00A36379"/>
    <w:rsid w:val="00A378A4"/>
    <w:rsid w:val="00A3797F"/>
    <w:rsid w:val="00A415BF"/>
    <w:rsid w:val="00A4201E"/>
    <w:rsid w:val="00A46CE6"/>
    <w:rsid w:val="00A46EE0"/>
    <w:rsid w:val="00A478BB"/>
    <w:rsid w:val="00A5267E"/>
    <w:rsid w:val="00A52FBF"/>
    <w:rsid w:val="00A54C76"/>
    <w:rsid w:val="00A551C9"/>
    <w:rsid w:val="00A55849"/>
    <w:rsid w:val="00A55EF8"/>
    <w:rsid w:val="00A5618D"/>
    <w:rsid w:val="00A6038E"/>
    <w:rsid w:val="00A62954"/>
    <w:rsid w:val="00A63647"/>
    <w:rsid w:val="00A647D9"/>
    <w:rsid w:val="00A64BCB"/>
    <w:rsid w:val="00A6609E"/>
    <w:rsid w:val="00A66807"/>
    <w:rsid w:val="00A66AC4"/>
    <w:rsid w:val="00A6702E"/>
    <w:rsid w:val="00A71E5B"/>
    <w:rsid w:val="00A739A2"/>
    <w:rsid w:val="00A81CDE"/>
    <w:rsid w:val="00A82642"/>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719"/>
    <w:rsid w:val="00AA2DB6"/>
    <w:rsid w:val="00AA4142"/>
    <w:rsid w:val="00AA4207"/>
    <w:rsid w:val="00AA5D2A"/>
    <w:rsid w:val="00AA6678"/>
    <w:rsid w:val="00AA752F"/>
    <w:rsid w:val="00AB18C4"/>
    <w:rsid w:val="00AB2C89"/>
    <w:rsid w:val="00AB5D76"/>
    <w:rsid w:val="00AB5FC3"/>
    <w:rsid w:val="00AB65C5"/>
    <w:rsid w:val="00AB72C7"/>
    <w:rsid w:val="00AC0FEC"/>
    <w:rsid w:val="00AC35C5"/>
    <w:rsid w:val="00AC3E7E"/>
    <w:rsid w:val="00AC4244"/>
    <w:rsid w:val="00AC4FC9"/>
    <w:rsid w:val="00AC5C0E"/>
    <w:rsid w:val="00AC6FD7"/>
    <w:rsid w:val="00AC765B"/>
    <w:rsid w:val="00AD1184"/>
    <w:rsid w:val="00AD11E7"/>
    <w:rsid w:val="00AD18CC"/>
    <w:rsid w:val="00AD19C8"/>
    <w:rsid w:val="00AD2277"/>
    <w:rsid w:val="00AD3799"/>
    <w:rsid w:val="00AD5346"/>
    <w:rsid w:val="00AD6E4B"/>
    <w:rsid w:val="00AD7D6B"/>
    <w:rsid w:val="00AD7E56"/>
    <w:rsid w:val="00AE0527"/>
    <w:rsid w:val="00AE28FA"/>
    <w:rsid w:val="00AE36D2"/>
    <w:rsid w:val="00AE5D58"/>
    <w:rsid w:val="00AE6FF2"/>
    <w:rsid w:val="00AE702C"/>
    <w:rsid w:val="00AF001E"/>
    <w:rsid w:val="00AF2575"/>
    <w:rsid w:val="00AF25BC"/>
    <w:rsid w:val="00AF2F9E"/>
    <w:rsid w:val="00AF4715"/>
    <w:rsid w:val="00AF50D7"/>
    <w:rsid w:val="00AF5E3D"/>
    <w:rsid w:val="00B007FC"/>
    <w:rsid w:val="00B00FC3"/>
    <w:rsid w:val="00B026DD"/>
    <w:rsid w:val="00B03B5B"/>
    <w:rsid w:val="00B06F07"/>
    <w:rsid w:val="00B0742C"/>
    <w:rsid w:val="00B0748F"/>
    <w:rsid w:val="00B10BB2"/>
    <w:rsid w:val="00B137A8"/>
    <w:rsid w:val="00B13CBA"/>
    <w:rsid w:val="00B13D9A"/>
    <w:rsid w:val="00B1561F"/>
    <w:rsid w:val="00B17E45"/>
    <w:rsid w:val="00B204BF"/>
    <w:rsid w:val="00B2066D"/>
    <w:rsid w:val="00B238D7"/>
    <w:rsid w:val="00B27107"/>
    <w:rsid w:val="00B27EDA"/>
    <w:rsid w:val="00B30475"/>
    <w:rsid w:val="00B31059"/>
    <w:rsid w:val="00B3166F"/>
    <w:rsid w:val="00B32DF4"/>
    <w:rsid w:val="00B34838"/>
    <w:rsid w:val="00B35510"/>
    <w:rsid w:val="00B40726"/>
    <w:rsid w:val="00B40727"/>
    <w:rsid w:val="00B41206"/>
    <w:rsid w:val="00B42F46"/>
    <w:rsid w:val="00B44F84"/>
    <w:rsid w:val="00B45273"/>
    <w:rsid w:val="00B466AC"/>
    <w:rsid w:val="00B50A5F"/>
    <w:rsid w:val="00B51FE2"/>
    <w:rsid w:val="00B53218"/>
    <w:rsid w:val="00B54341"/>
    <w:rsid w:val="00B547D9"/>
    <w:rsid w:val="00B55612"/>
    <w:rsid w:val="00B5567C"/>
    <w:rsid w:val="00B55FDA"/>
    <w:rsid w:val="00B56025"/>
    <w:rsid w:val="00B56428"/>
    <w:rsid w:val="00B56B18"/>
    <w:rsid w:val="00B5764D"/>
    <w:rsid w:val="00B62DF9"/>
    <w:rsid w:val="00B6396F"/>
    <w:rsid w:val="00B63C43"/>
    <w:rsid w:val="00B66394"/>
    <w:rsid w:val="00B6648D"/>
    <w:rsid w:val="00B66ED9"/>
    <w:rsid w:val="00B71FD7"/>
    <w:rsid w:val="00B73F86"/>
    <w:rsid w:val="00B7513C"/>
    <w:rsid w:val="00B75D74"/>
    <w:rsid w:val="00B7617B"/>
    <w:rsid w:val="00B76FA7"/>
    <w:rsid w:val="00B842B8"/>
    <w:rsid w:val="00B854D6"/>
    <w:rsid w:val="00B8561B"/>
    <w:rsid w:val="00B8643E"/>
    <w:rsid w:val="00B87292"/>
    <w:rsid w:val="00B9001F"/>
    <w:rsid w:val="00B908FF"/>
    <w:rsid w:val="00B91A3B"/>
    <w:rsid w:val="00B91FA8"/>
    <w:rsid w:val="00B9212B"/>
    <w:rsid w:val="00B92D9C"/>
    <w:rsid w:val="00B946E7"/>
    <w:rsid w:val="00B94A82"/>
    <w:rsid w:val="00B94A9D"/>
    <w:rsid w:val="00B94F45"/>
    <w:rsid w:val="00B9672F"/>
    <w:rsid w:val="00BA024C"/>
    <w:rsid w:val="00BA0487"/>
    <w:rsid w:val="00BA26C2"/>
    <w:rsid w:val="00BA2A80"/>
    <w:rsid w:val="00BA369A"/>
    <w:rsid w:val="00BA43E0"/>
    <w:rsid w:val="00BA45DD"/>
    <w:rsid w:val="00BA7B46"/>
    <w:rsid w:val="00BB0196"/>
    <w:rsid w:val="00BB0408"/>
    <w:rsid w:val="00BB1F62"/>
    <w:rsid w:val="00BB2392"/>
    <w:rsid w:val="00BB28D9"/>
    <w:rsid w:val="00BB3384"/>
    <w:rsid w:val="00BB416C"/>
    <w:rsid w:val="00BB757A"/>
    <w:rsid w:val="00BC1BC9"/>
    <w:rsid w:val="00BC1D6F"/>
    <w:rsid w:val="00BC1F19"/>
    <w:rsid w:val="00BC6147"/>
    <w:rsid w:val="00BD3169"/>
    <w:rsid w:val="00BD37A9"/>
    <w:rsid w:val="00BD3819"/>
    <w:rsid w:val="00BD3B25"/>
    <w:rsid w:val="00BD4391"/>
    <w:rsid w:val="00BD5214"/>
    <w:rsid w:val="00BD5FB0"/>
    <w:rsid w:val="00BD673D"/>
    <w:rsid w:val="00BE1810"/>
    <w:rsid w:val="00BE3151"/>
    <w:rsid w:val="00BE37A5"/>
    <w:rsid w:val="00BE67FB"/>
    <w:rsid w:val="00BE7952"/>
    <w:rsid w:val="00BE7C6C"/>
    <w:rsid w:val="00BF1BD1"/>
    <w:rsid w:val="00BF2483"/>
    <w:rsid w:val="00BF418D"/>
    <w:rsid w:val="00BF4A82"/>
    <w:rsid w:val="00BF4C7F"/>
    <w:rsid w:val="00BF51CE"/>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7B66"/>
    <w:rsid w:val="00C17DD5"/>
    <w:rsid w:val="00C2295E"/>
    <w:rsid w:val="00C22B17"/>
    <w:rsid w:val="00C22F59"/>
    <w:rsid w:val="00C23B47"/>
    <w:rsid w:val="00C24745"/>
    <w:rsid w:val="00C2514C"/>
    <w:rsid w:val="00C25CE9"/>
    <w:rsid w:val="00C2798C"/>
    <w:rsid w:val="00C301DD"/>
    <w:rsid w:val="00C317B0"/>
    <w:rsid w:val="00C33239"/>
    <w:rsid w:val="00C33B44"/>
    <w:rsid w:val="00C33B8F"/>
    <w:rsid w:val="00C3627B"/>
    <w:rsid w:val="00C36337"/>
    <w:rsid w:val="00C363A0"/>
    <w:rsid w:val="00C3691C"/>
    <w:rsid w:val="00C374BE"/>
    <w:rsid w:val="00C404C4"/>
    <w:rsid w:val="00C41B05"/>
    <w:rsid w:val="00C41BEB"/>
    <w:rsid w:val="00C43BD1"/>
    <w:rsid w:val="00C45747"/>
    <w:rsid w:val="00C4604C"/>
    <w:rsid w:val="00C47BD5"/>
    <w:rsid w:val="00C530FA"/>
    <w:rsid w:val="00C54F9D"/>
    <w:rsid w:val="00C60921"/>
    <w:rsid w:val="00C61EAB"/>
    <w:rsid w:val="00C6360D"/>
    <w:rsid w:val="00C6380D"/>
    <w:rsid w:val="00C64838"/>
    <w:rsid w:val="00C66553"/>
    <w:rsid w:val="00C66ADD"/>
    <w:rsid w:val="00C671BF"/>
    <w:rsid w:val="00C6764A"/>
    <w:rsid w:val="00C676B0"/>
    <w:rsid w:val="00C703ED"/>
    <w:rsid w:val="00C719AE"/>
    <w:rsid w:val="00C7228F"/>
    <w:rsid w:val="00C739B6"/>
    <w:rsid w:val="00C7414D"/>
    <w:rsid w:val="00C75200"/>
    <w:rsid w:val="00C75564"/>
    <w:rsid w:val="00C777FE"/>
    <w:rsid w:val="00C80175"/>
    <w:rsid w:val="00C80590"/>
    <w:rsid w:val="00C80BBE"/>
    <w:rsid w:val="00C8170D"/>
    <w:rsid w:val="00C84BDF"/>
    <w:rsid w:val="00C84C9C"/>
    <w:rsid w:val="00C850C4"/>
    <w:rsid w:val="00C86227"/>
    <w:rsid w:val="00C87162"/>
    <w:rsid w:val="00C87CA3"/>
    <w:rsid w:val="00C90AB1"/>
    <w:rsid w:val="00C91F52"/>
    <w:rsid w:val="00C921C7"/>
    <w:rsid w:val="00C93257"/>
    <w:rsid w:val="00C9379E"/>
    <w:rsid w:val="00C966BC"/>
    <w:rsid w:val="00C96AE6"/>
    <w:rsid w:val="00C97154"/>
    <w:rsid w:val="00CA0153"/>
    <w:rsid w:val="00CA0F7C"/>
    <w:rsid w:val="00CA168A"/>
    <w:rsid w:val="00CA271B"/>
    <w:rsid w:val="00CA34D0"/>
    <w:rsid w:val="00CA5DD6"/>
    <w:rsid w:val="00CA6C9E"/>
    <w:rsid w:val="00CB0DCE"/>
    <w:rsid w:val="00CB1087"/>
    <w:rsid w:val="00CB3647"/>
    <w:rsid w:val="00CB4FF8"/>
    <w:rsid w:val="00CB523B"/>
    <w:rsid w:val="00CB52FD"/>
    <w:rsid w:val="00CB609B"/>
    <w:rsid w:val="00CB7EC9"/>
    <w:rsid w:val="00CC035F"/>
    <w:rsid w:val="00CC1D80"/>
    <w:rsid w:val="00CC31EE"/>
    <w:rsid w:val="00CC51BC"/>
    <w:rsid w:val="00CC630A"/>
    <w:rsid w:val="00CC6A88"/>
    <w:rsid w:val="00CC7692"/>
    <w:rsid w:val="00CC7B21"/>
    <w:rsid w:val="00CD05D0"/>
    <w:rsid w:val="00CD136A"/>
    <w:rsid w:val="00CD1C80"/>
    <w:rsid w:val="00CD1EE6"/>
    <w:rsid w:val="00CD24B1"/>
    <w:rsid w:val="00CD2611"/>
    <w:rsid w:val="00CD462A"/>
    <w:rsid w:val="00CD4ABF"/>
    <w:rsid w:val="00CD5644"/>
    <w:rsid w:val="00CD62C1"/>
    <w:rsid w:val="00CE4A52"/>
    <w:rsid w:val="00CE5746"/>
    <w:rsid w:val="00CE5CDA"/>
    <w:rsid w:val="00CE5D17"/>
    <w:rsid w:val="00CE7B47"/>
    <w:rsid w:val="00CF00EB"/>
    <w:rsid w:val="00CF065D"/>
    <w:rsid w:val="00CF15B0"/>
    <w:rsid w:val="00CF166F"/>
    <w:rsid w:val="00CF1E70"/>
    <w:rsid w:val="00CF2E37"/>
    <w:rsid w:val="00CF417E"/>
    <w:rsid w:val="00CF4593"/>
    <w:rsid w:val="00D0106F"/>
    <w:rsid w:val="00D02153"/>
    <w:rsid w:val="00D0263D"/>
    <w:rsid w:val="00D0325B"/>
    <w:rsid w:val="00D051AB"/>
    <w:rsid w:val="00D05CD8"/>
    <w:rsid w:val="00D05DE4"/>
    <w:rsid w:val="00D05FB1"/>
    <w:rsid w:val="00D06474"/>
    <w:rsid w:val="00D06549"/>
    <w:rsid w:val="00D0691C"/>
    <w:rsid w:val="00D06F75"/>
    <w:rsid w:val="00D07574"/>
    <w:rsid w:val="00D10542"/>
    <w:rsid w:val="00D1069C"/>
    <w:rsid w:val="00D13ACE"/>
    <w:rsid w:val="00D142D8"/>
    <w:rsid w:val="00D1448A"/>
    <w:rsid w:val="00D14DDA"/>
    <w:rsid w:val="00D14DEF"/>
    <w:rsid w:val="00D22795"/>
    <w:rsid w:val="00D23705"/>
    <w:rsid w:val="00D247DE"/>
    <w:rsid w:val="00D24AC6"/>
    <w:rsid w:val="00D26908"/>
    <w:rsid w:val="00D278E8"/>
    <w:rsid w:val="00D27CF2"/>
    <w:rsid w:val="00D30546"/>
    <w:rsid w:val="00D31AE7"/>
    <w:rsid w:val="00D332FA"/>
    <w:rsid w:val="00D33314"/>
    <w:rsid w:val="00D34648"/>
    <w:rsid w:val="00D43439"/>
    <w:rsid w:val="00D43A33"/>
    <w:rsid w:val="00D45A22"/>
    <w:rsid w:val="00D464D6"/>
    <w:rsid w:val="00D508FB"/>
    <w:rsid w:val="00D51CEC"/>
    <w:rsid w:val="00D51FB0"/>
    <w:rsid w:val="00D5265A"/>
    <w:rsid w:val="00D5564E"/>
    <w:rsid w:val="00D55848"/>
    <w:rsid w:val="00D55B74"/>
    <w:rsid w:val="00D55B79"/>
    <w:rsid w:val="00D568D9"/>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8197F"/>
    <w:rsid w:val="00D854D8"/>
    <w:rsid w:val="00D85B3C"/>
    <w:rsid w:val="00D90B2B"/>
    <w:rsid w:val="00D91873"/>
    <w:rsid w:val="00D94628"/>
    <w:rsid w:val="00D95662"/>
    <w:rsid w:val="00D96B6F"/>
    <w:rsid w:val="00D96E32"/>
    <w:rsid w:val="00D97D3C"/>
    <w:rsid w:val="00DA1081"/>
    <w:rsid w:val="00DA3050"/>
    <w:rsid w:val="00DA3EB7"/>
    <w:rsid w:val="00DA4C5B"/>
    <w:rsid w:val="00DA4DF6"/>
    <w:rsid w:val="00DA5A6C"/>
    <w:rsid w:val="00DB426E"/>
    <w:rsid w:val="00DB4365"/>
    <w:rsid w:val="00DB503D"/>
    <w:rsid w:val="00DB5BF9"/>
    <w:rsid w:val="00DB5D48"/>
    <w:rsid w:val="00DB650C"/>
    <w:rsid w:val="00DB6F0B"/>
    <w:rsid w:val="00DC07EE"/>
    <w:rsid w:val="00DC14A0"/>
    <w:rsid w:val="00DC31F1"/>
    <w:rsid w:val="00DC452D"/>
    <w:rsid w:val="00DC5177"/>
    <w:rsid w:val="00DC56D1"/>
    <w:rsid w:val="00DC5F2F"/>
    <w:rsid w:val="00DC692C"/>
    <w:rsid w:val="00DC70E9"/>
    <w:rsid w:val="00DC7A28"/>
    <w:rsid w:val="00DD35A5"/>
    <w:rsid w:val="00DD3E47"/>
    <w:rsid w:val="00DD46A2"/>
    <w:rsid w:val="00DD7038"/>
    <w:rsid w:val="00DD71D8"/>
    <w:rsid w:val="00DE1BEC"/>
    <w:rsid w:val="00DE3591"/>
    <w:rsid w:val="00DE46EB"/>
    <w:rsid w:val="00DE6977"/>
    <w:rsid w:val="00DF23F0"/>
    <w:rsid w:val="00DF2C0C"/>
    <w:rsid w:val="00DF2E9D"/>
    <w:rsid w:val="00DF31FA"/>
    <w:rsid w:val="00DF37ED"/>
    <w:rsid w:val="00DF3B9F"/>
    <w:rsid w:val="00DF402F"/>
    <w:rsid w:val="00DF70B7"/>
    <w:rsid w:val="00DF75FC"/>
    <w:rsid w:val="00DF7FD7"/>
    <w:rsid w:val="00E0079E"/>
    <w:rsid w:val="00E01566"/>
    <w:rsid w:val="00E01683"/>
    <w:rsid w:val="00E048E5"/>
    <w:rsid w:val="00E04B43"/>
    <w:rsid w:val="00E04D98"/>
    <w:rsid w:val="00E069BF"/>
    <w:rsid w:val="00E07F3C"/>
    <w:rsid w:val="00E11114"/>
    <w:rsid w:val="00E12365"/>
    <w:rsid w:val="00E12457"/>
    <w:rsid w:val="00E13B7C"/>
    <w:rsid w:val="00E173A7"/>
    <w:rsid w:val="00E200D0"/>
    <w:rsid w:val="00E2171C"/>
    <w:rsid w:val="00E21CC2"/>
    <w:rsid w:val="00E21E7B"/>
    <w:rsid w:val="00E2456C"/>
    <w:rsid w:val="00E2509A"/>
    <w:rsid w:val="00E25249"/>
    <w:rsid w:val="00E2589D"/>
    <w:rsid w:val="00E2596E"/>
    <w:rsid w:val="00E25AD2"/>
    <w:rsid w:val="00E265D6"/>
    <w:rsid w:val="00E273B3"/>
    <w:rsid w:val="00E27A6A"/>
    <w:rsid w:val="00E27AF0"/>
    <w:rsid w:val="00E31E20"/>
    <w:rsid w:val="00E32EF2"/>
    <w:rsid w:val="00E331A6"/>
    <w:rsid w:val="00E33EB7"/>
    <w:rsid w:val="00E34445"/>
    <w:rsid w:val="00E35F80"/>
    <w:rsid w:val="00E367FE"/>
    <w:rsid w:val="00E36AA7"/>
    <w:rsid w:val="00E37096"/>
    <w:rsid w:val="00E37A9D"/>
    <w:rsid w:val="00E42DFF"/>
    <w:rsid w:val="00E435A7"/>
    <w:rsid w:val="00E457DC"/>
    <w:rsid w:val="00E45A42"/>
    <w:rsid w:val="00E45F2A"/>
    <w:rsid w:val="00E4659E"/>
    <w:rsid w:val="00E5027E"/>
    <w:rsid w:val="00E50834"/>
    <w:rsid w:val="00E512F5"/>
    <w:rsid w:val="00E513A8"/>
    <w:rsid w:val="00E51A84"/>
    <w:rsid w:val="00E53301"/>
    <w:rsid w:val="00E536BF"/>
    <w:rsid w:val="00E55E1D"/>
    <w:rsid w:val="00E6129B"/>
    <w:rsid w:val="00E6429B"/>
    <w:rsid w:val="00E643D2"/>
    <w:rsid w:val="00E65B3D"/>
    <w:rsid w:val="00E708BF"/>
    <w:rsid w:val="00E71929"/>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5DEA"/>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C1908"/>
    <w:rsid w:val="00EC1D12"/>
    <w:rsid w:val="00EC2283"/>
    <w:rsid w:val="00EC22AF"/>
    <w:rsid w:val="00EC2936"/>
    <w:rsid w:val="00EC2960"/>
    <w:rsid w:val="00EC31A6"/>
    <w:rsid w:val="00EC37E0"/>
    <w:rsid w:val="00EC40AD"/>
    <w:rsid w:val="00EC472D"/>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E1"/>
    <w:rsid w:val="00F00E53"/>
    <w:rsid w:val="00F02000"/>
    <w:rsid w:val="00F03CE4"/>
    <w:rsid w:val="00F0579B"/>
    <w:rsid w:val="00F05CB0"/>
    <w:rsid w:val="00F07083"/>
    <w:rsid w:val="00F10130"/>
    <w:rsid w:val="00F126E7"/>
    <w:rsid w:val="00F12DB8"/>
    <w:rsid w:val="00F15FC5"/>
    <w:rsid w:val="00F164A7"/>
    <w:rsid w:val="00F16D8B"/>
    <w:rsid w:val="00F179FF"/>
    <w:rsid w:val="00F207E0"/>
    <w:rsid w:val="00F20DC8"/>
    <w:rsid w:val="00F22FE0"/>
    <w:rsid w:val="00F23E4A"/>
    <w:rsid w:val="00F25062"/>
    <w:rsid w:val="00F250F8"/>
    <w:rsid w:val="00F26447"/>
    <w:rsid w:val="00F30468"/>
    <w:rsid w:val="00F3107D"/>
    <w:rsid w:val="00F3138E"/>
    <w:rsid w:val="00F3185E"/>
    <w:rsid w:val="00F32685"/>
    <w:rsid w:val="00F34B93"/>
    <w:rsid w:val="00F34F6C"/>
    <w:rsid w:val="00F3683C"/>
    <w:rsid w:val="00F36A88"/>
    <w:rsid w:val="00F36ACC"/>
    <w:rsid w:val="00F37309"/>
    <w:rsid w:val="00F37AC0"/>
    <w:rsid w:val="00F40ADD"/>
    <w:rsid w:val="00F42DFB"/>
    <w:rsid w:val="00F44539"/>
    <w:rsid w:val="00F463C2"/>
    <w:rsid w:val="00F46E0D"/>
    <w:rsid w:val="00F471CF"/>
    <w:rsid w:val="00F472E7"/>
    <w:rsid w:val="00F47D2C"/>
    <w:rsid w:val="00F50666"/>
    <w:rsid w:val="00F51684"/>
    <w:rsid w:val="00F51C68"/>
    <w:rsid w:val="00F52B78"/>
    <w:rsid w:val="00F52CA9"/>
    <w:rsid w:val="00F52F49"/>
    <w:rsid w:val="00F53958"/>
    <w:rsid w:val="00F55951"/>
    <w:rsid w:val="00F55A9C"/>
    <w:rsid w:val="00F56BFA"/>
    <w:rsid w:val="00F56D0E"/>
    <w:rsid w:val="00F56EFF"/>
    <w:rsid w:val="00F577D7"/>
    <w:rsid w:val="00F57D4E"/>
    <w:rsid w:val="00F57EBC"/>
    <w:rsid w:val="00F60347"/>
    <w:rsid w:val="00F62EA5"/>
    <w:rsid w:val="00F63508"/>
    <w:rsid w:val="00F642AE"/>
    <w:rsid w:val="00F6577F"/>
    <w:rsid w:val="00F664DC"/>
    <w:rsid w:val="00F71943"/>
    <w:rsid w:val="00F74A38"/>
    <w:rsid w:val="00F754D2"/>
    <w:rsid w:val="00F75A53"/>
    <w:rsid w:val="00F75D57"/>
    <w:rsid w:val="00F76142"/>
    <w:rsid w:val="00F7644B"/>
    <w:rsid w:val="00F76A73"/>
    <w:rsid w:val="00F771BD"/>
    <w:rsid w:val="00F77B40"/>
    <w:rsid w:val="00F849ED"/>
    <w:rsid w:val="00F84B99"/>
    <w:rsid w:val="00F84BF9"/>
    <w:rsid w:val="00F85526"/>
    <w:rsid w:val="00F862DB"/>
    <w:rsid w:val="00F862EF"/>
    <w:rsid w:val="00F8730E"/>
    <w:rsid w:val="00F91461"/>
    <w:rsid w:val="00F91DD9"/>
    <w:rsid w:val="00F9244A"/>
    <w:rsid w:val="00F9343A"/>
    <w:rsid w:val="00F934A1"/>
    <w:rsid w:val="00F939CE"/>
    <w:rsid w:val="00F9611D"/>
    <w:rsid w:val="00F96D51"/>
    <w:rsid w:val="00F9722F"/>
    <w:rsid w:val="00FA03EA"/>
    <w:rsid w:val="00FA0571"/>
    <w:rsid w:val="00FA1C89"/>
    <w:rsid w:val="00FA7645"/>
    <w:rsid w:val="00FA7B5A"/>
    <w:rsid w:val="00FB0D72"/>
    <w:rsid w:val="00FB5A2E"/>
    <w:rsid w:val="00FB6B0F"/>
    <w:rsid w:val="00FC0287"/>
    <w:rsid w:val="00FC0382"/>
    <w:rsid w:val="00FC1665"/>
    <w:rsid w:val="00FC3ED9"/>
    <w:rsid w:val="00FC41D9"/>
    <w:rsid w:val="00FC492E"/>
    <w:rsid w:val="00FC6963"/>
    <w:rsid w:val="00FC706D"/>
    <w:rsid w:val="00FC737C"/>
    <w:rsid w:val="00FC7A5A"/>
    <w:rsid w:val="00FD04AC"/>
    <w:rsid w:val="00FD0DEB"/>
    <w:rsid w:val="00FD122B"/>
    <w:rsid w:val="00FD1803"/>
    <w:rsid w:val="00FD1E65"/>
    <w:rsid w:val="00FD4C0A"/>
    <w:rsid w:val="00FD513C"/>
    <w:rsid w:val="00FE0921"/>
    <w:rsid w:val="00FE19C9"/>
    <w:rsid w:val="00FE3C23"/>
    <w:rsid w:val="00FE46B9"/>
    <w:rsid w:val="00FE5165"/>
    <w:rsid w:val="00FE5E18"/>
    <w:rsid w:val="00FE6F18"/>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F6064C2E-C87C-441D-801B-95E49B8A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qFormat/>
    <w:rsid w:val="00585D34"/>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R,4_G"/>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85D34"/>
    <w:rPr>
      <w:rFonts w:ascii="Comic Sans MS" w:eastAsia="Times New Roman" w:hAnsi="Comic Sans MS" w:cs="Tahoma"/>
      <w:sz w:val="16"/>
      <w:szCs w:val="16"/>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1"/>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1"/>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character" w:customStyle="1" w:styleId="Refdenotaalpie1Car1">
    <w:name w:val="Ref. de nota al pie1 Car1"/>
    <w:aliases w:val="texto de nota al pie Car Car,Texto nota pie Car Car Car,Texto de nota al pie Car,referencia nota al pie Car,Footnotes refss Car,Ref. de nota al pie 2 Car,Fago Fußnotenzeichen Car,Appel note de bas de page Car,FA Fu Car2,f Car"/>
    <w:basedOn w:val="Fuentedeprrafopredeter"/>
    <w:rsid w:val="00AE36D2"/>
    <w:rPr>
      <w:lang w:val="x-none" w:eastAsia="x-none"/>
    </w:rPr>
  </w:style>
  <w:style w:type="character" w:styleId="Nmerodepgina">
    <w:name w:val="page number"/>
    <w:uiPriority w:val="99"/>
    <w:rsid w:val="00AE36D2"/>
    <w:rPr>
      <w:lang w:val="es-ES_tradnl" w:eastAsia="x-none"/>
    </w:rPr>
  </w:style>
  <w:style w:type="paragraph" w:styleId="Continuarlista">
    <w:name w:val="List Continue"/>
    <w:basedOn w:val="Normal"/>
    <w:uiPriority w:val="99"/>
    <w:unhideWhenUsed/>
    <w:rsid w:val="0076373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3ADD-0A4F-4580-B360-2C95B312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1088</TotalTime>
  <Pages>10</Pages>
  <Words>4463</Words>
  <Characters>24547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28953</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dc:description/>
  <cp:lastModifiedBy>Henry Lora Rodriguez</cp:lastModifiedBy>
  <cp:revision>84</cp:revision>
  <cp:lastPrinted>2018-05-02T19:33:00Z</cp:lastPrinted>
  <dcterms:created xsi:type="dcterms:W3CDTF">2018-02-05T20:45:00Z</dcterms:created>
  <dcterms:modified xsi:type="dcterms:W3CDTF">2018-06-22T15:39:00Z</dcterms:modified>
</cp:coreProperties>
</file>