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9A" w:rsidRPr="006019E6" w:rsidRDefault="00F86D9A" w:rsidP="00F86D9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eastAsia="fr-FR"/>
        </w:rPr>
      </w:pPr>
      <w:r w:rsidRPr="006019E6">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6019E6">
        <w:rPr>
          <w:rFonts w:ascii="Arial" w:hAnsi="Arial" w:cs="Arial"/>
          <w:color w:val="FF0000"/>
          <w:sz w:val="18"/>
          <w:szCs w:val="18"/>
          <w:lang w:eastAsia="fr-FR"/>
        </w:rPr>
        <w:t>El contenido total y fiel de la decisión debe ser verificado en la Secretaría de esta Sala.</w:t>
      </w:r>
    </w:p>
    <w:p w:rsidR="00F86D9A" w:rsidRPr="006019E6" w:rsidRDefault="00F86D9A" w:rsidP="00F86D9A">
      <w:pPr>
        <w:shd w:val="clear" w:color="auto" w:fill="FFFFFF"/>
        <w:spacing w:after="0" w:line="240" w:lineRule="auto"/>
        <w:jc w:val="both"/>
        <w:rPr>
          <w:rFonts w:ascii="Arial" w:hAnsi="Arial" w:cs="Arial"/>
          <w:sz w:val="18"/>
          <w:szCs w:val="18"/>
          <w:lang w:eastAsia="fr-FR"/>
        </w:rPr>
      </w:pPr>
    </w:p>
    <w:p w:rsidR="00F86D9A" w:rsidRPr="006019E6" w:rsidRDefault="00F86D9A" w:rsidP="00F86D9A">
      <w:pPr>
        <w:shd w:val="clear" w:color="auto" w:fill="FFFFFF"/>
        <w:spacing w:after="0" w:line="240" w:lineRule="auto"/>
        <w:jc w:val="both"/>
        <w:rPr>
          <w:rFonts w:ascii="Arial" w:hAnsi="Arial" w:cs="Arial"/>
          <w:sz w:val="18"/>
          <w:szCs w:val="18"/>
          <w:lang w:eastAsia="fr-FR"/>
        </w:rPr>
      </w:pPr>
      <w:r w:rsidRPr="006019E6">
        <w:rPr>
          <w:rFonts w:ascii="Arial" w:hAnsi="Arial" w:cs="Arial"/>
          <w:sz w:val="18"/>
          <w:szCs w:val="18"/>
          <w:lang w:eastAsia="fr-FR"/>
        </w:rPr>
        <w:t>Providencia:</w:t>
      </w:r>
      <w:r w:rsidRPr="006019E6">
        <w:rPr>
          <w:rFonts w:ascii="Arial" w:hAnsi="Arial" w:cs="Arial"/>
          <w:sz w:val="18"/>
          <w:szCs w:val="18"/>
          <w:lang w:eastAsia="fr-FR"/>
        </w:rPr>
        <w:tab/>
      </w:r>
      <w:r w:rsidRPr="006019E6">
        <w:rPr>
          <w:rFonts w:ascii="Arial" w:hAnsi="Arial" w:cs="Arial"/>
          <w:sz w:val="18"/>
          <w:szCs w:val="18"/>
          <w:lang w:eastAsia="fr-FR"/>
        </w:rPr>
        <w:tab/>
        <w:t>Sentencia – 2ª instancia – 2</w:t>
      </w:r>
      <w:r w:rsidRPr="006019E6">
        <w:rPr>
          <w:rFonts w:ascii="Arial" w:hAnsi="Arial" w:cs="Arial"/>
          <w:sz w:val="18"/>
          <w:szCs w:val="18"/>
          <w:lang w:eastAsia="fr-FR"/>
        </w:rPr>
        <w:t>7</w:t>
      </w:r>
      <w:r w:rsidRPr="006019E6">
        <w:rPr>
          <w:rFonts w:ascii="Arial" w:hAnsi="Arial" w:cs="Arial"/>
          <w:sz w:val="18"/>
          <w:szCs w:val="18"/>
          <w:lang w:eastAsia="fr-FR"/>
        </w:rPr>
        <w:t xml:space="preserve"> de junio de 2018</w:t>
      </w:r>
    </w:p>
    <w:p w:rsidR="00F86D9A" w:rsidRPr="006019E6" w:rsidRDefault="00F86D9A" w:rsidP="00F86D9A">
      <w:pPr>
        <w:shd w:val="clear" w:color="auto" w:fill="FFFFFF"/>
        <w:tabs>
          <w:tab w:val="left" w:pos="1418"/>
        </w:tabs>
        <w:spacing w:after="0" w:line="240" w:lineRule="auto"/>
        <w:jc w:val="both"/>
        <w:rPr>
          <w:rFonts w:ascii="Arial" w:hAnsi="Arial" w:cs="Arial"/>
          <w:sz w:val="18"/>
          <w:szCs w:val="18"/>
          <w:lang w:eastAsia="fr-FR"/>
        </w:rPr>
      </w:pPr>
      <w:r w:rsidRPr="006019E6">
        <w:rPr>
          <w:rFonts w:ascii="Arial" w:hAnsi="Arial" w:cs="Arial"/>
          <w:sz w:val="18"/>
          <w:szCs w:val="18"/>
          <w:lang w:eastAsia="fr-FR"/>
        </w:rPr>
        <w:t>Proceso:                </w:t>
      </w:r>
      <w:r w:rsidRPr="006019E6">
        <w:rPr>
          <w:rFonts w:ascii="Arial" w:hAnsi="Arial" w:cs="Arial"/>
          <w:sz w:val="18"/>
          <w:szCs w:val="18"/>
          <w:lang w:eastAsia="fr-FR"/>
        </w:rPr>
        <w:tab/>
        <w:t xml:space="preserve">Penal </w:t>
      </w:r>
      <w:r w:rsidRPr="006019E6">
        <w:rPr>
          <w:rFonts w:ascii="Arial" w:hAnsi="Arial" w:cs="Arial"/>
          <w:spacing w:val="-20"/>
          <w:sz w:val="18"/>
          <w:szCs w:val="18"/>
          <w:lang w:eastAsia="fr-FR"/>
        </w:rPr>
        <w:t xml:space="preserve">-  </w:t>
      </w:r>
      <w:r w:rsidRPr="006019E6">
        <w:rPr>
          <w:rFonts w:ascii="Arial" w:hAnsi="Arial" w:cs="Arial"/>
          <w:sz w:val="18"/>
          <w:szCs w:val="18"/>
          <w:lang w:eastAsia="fr-FR"/>
        </w:rPr>
        <w:t xml:space="preserve">Confirma </w:t>
      </w:r>
      <w:r w:rsidRPr="006019E6">
        <w:rPr>
          <w:rFonts w:ascii="Arial" w:hAnsi="Arial" w:cs="Arial"/>
          <w:sz w:val="18"/>
          <w:szCs w:val="18"/>
          <w:lang w:eastAsia="fr-FR"/>
        </w:rPr>
        <w:t>Absuelve</w:t>
      </w:r>
    </w:p>
    <w:p w:rsidR="00F86D9A" w:rsidRPr="006019E6" w:rsidRDefault="00F86D9A" w:rsidP="00F86D9A">
      <w:pPr>
        <w:shd w:val="clear" w:color="auto" w:fill="FFFFFF"/>
        <w:tabs>
          <w:tab w:val="left" w:pos="1418"/>
        </w:tabs>
        <w:spacing w:after="0" w:line="240" w:lineRule="auto"/>
        <w:jc w:val="both"/>
        <w:rPr>
          <w:rFonts w:ascii="Arial" w:hAnsi="Arial" w:cs="Arial"/>
          <w:bCs/>
          <w:iCs/>
          <w:sz w:val="18"/>
          <w:szCs w:val="18"/>
          <w:lang w:eastAsia="fr-FR"/>
        </w:rPr>
      </w:pPr>
      <w:r w:rsidRPr="006019E6">
        <w:rPr>
          <w:rFonts w:ascii="Arial" w:hAnsi="Arial" w:cs="Arial"/>
          <w:sz w:val="18"/>
          <w:szCs w:val="18"/>
          <w:lang w:eastAsia="fr-FR"/>
        </w:rPr>
        <w:t>Radicación Nro. :</w:t>
      </w:r>
      <w:r w:rsidRPr="006019E6">
        <w:rPr>
          <w:rFonts w:ascii="Arial" w:hAnsi="Arial" w:cs="Arial"/>
          <w:sz w:val="18"/>
          <w:szCs w:val="18"/>
          <w:lang w:eastAsia="fr-FR"/>
        </w:rPr>
        <w:tab/>
        <w:t xml:space="preserve">  </w:t>
      </w:r>
      <w:r w:rsidRPr="006019E6">
        <w:rPr>
          <w:rFonts w:ascii="Arial" w:hAnsi="Arial" w:cs="Arial"/>
          <w:sz w:val="18"/>
          <w:szCs w:val="18"/>
          <w:lang w:eastAsia="fr-FR"/>
        </w:rPr>
        <w:tab/>
      </w:r>
      <w:r w:rsidR="00394318" w:rsidRPr="006019E6">
        <w:rPr>
          <w:rFonts w:ascii="Arial" w:hAnsi="Arial" w:cs="Arial"/>
          <w:bCs/>
          <w:iCs/>
          <w:sz w:val="18"/>
          <w:szCs w:val="18"/>
          <w:lang w:val="es-MX" w:eastAsia="fr-FR"/>
        </w:rPr>
        <w:t>66001 60 00 036 2011 04761 01</w:t>
      </w:r>
    </w:p>
    <w:p w:rsidR="00F86D9A" w:rsidRPr="006019E6" w:rsidRDefault="00F86D9A" w:rsidP="00F86D9A">
      <w:pPr>
        <w:shd w:val="clear" w:color="auto" w:fill="FFFFFF"/>
        <w:tabs>
          <w:tab w:val="left" w:pos="1418"/>
        </w:tabs>
        <w:spacing w:after="0" w:line="240" w:lineRule="auto"/>
        <w:jc w:val="both"/>
        <w:rPr>
          <w:rFonts w:ascii="Arial" w:eastAsia="Batang" w:hAnsi="Arial" w:cs="Arial"/>
          <w:b/>
          <w:bCs/>
          <w:sz w:val="18"/>
          <w:szCs w:val="18"/>
          <w:lang w:eastAsia="es-ES"/>
        </w:rPr>
      </w:pPr>
      <w:r w:rsidRPr="006019E6">
        <w:rPr>
          <w:rFonts w:ascii="Arial" w:eastAsia="Batang" w:hAnsi="Arial" w:cs="Arial"/>
          <w:bCs/>
          <w:sz w:val="18"/>
          <w:szCs w:val="18"/>
          <w:lang w:eastAsia="es-ES"/>
        </w:rPr>
        <w:t xml:space="preserve">Procesado:   </w:t>
      </w:r>
      <w:r w:rsidRPr="006019E6">
        <w:rPr>
          <w:rFonts w:ascii="Arial" w:eastAsia="Batang" w:hAnsi="Arial" w:cs="Arial"/>
          <w:bCs/>
          <w:sz w:val="18"/>
          <w:szCs w:val="18"/>
          <w:lang w:eastAsia="es-ES"/>
        </w:rPr>
        <w:tab/>
      </w:r>
      <w:r w:rsidRPr="006019E6">
        <w:rPr>
          <w:rFonts w:ascii="Arial" w:eastAsia="Batang" w:hAnsi="Arial" w:cs="Arial"/>
          <w:bCs/>
          <w:sz w:val="18"/>
          <w:szCs w:val="18"/>
          <w:lang w:eastAsia="es-ES"/>
        </w:rPr>
        <w:tab/>
      </w:r>
      <w:proofErr w:type="spellStart"/>
      <w:r w:rsidR="00394318" w:rsidRPr="006019E6">
        <w:rPr>
          <w:rFonts w:ascii="Arial" w:eastAsia="Batang" w:hAnsi="Arial" w:cs="Arial"/>
          <w:bCs/>
          <w:sz w:val="18"/>
          <w:szCs w:val="18"/>
          <w:lang w:eastAsia="es-ES"/>
        </w:rPr>
        <w:t>GRG</w:t>
      </w:r>
      <w:proofErr w:type="spellEnd"/>
    </w:p>
    <w:p w:rsidR="00F86D9A" w:rsidRPr="006019E6" w:rsidRDefault="00F86D9A" w:rsidP="00F86D9A">
      <w:pPr>
        <w:shd w:val="clear" w:color="auto" w:fill="FFFFFF"/>
        <w:tabs>
          <w:tab w:val="left" w:pos="1418"/>
        </w:tabs>
        <w:spacing w:after="0" w:line="240" w:lineRule="auto"/>
        <w:jc w:val="both"/>
        <w:rPr>
          <w:rFonts w:ascii="Arial" w:hAnsi="Arial" w:cs="Arial"/>
          <w:bCs/>
          <w:iCs/>
          <w:sz w:val="18"/>
          <w:szCs w:val="18"/>
          <w:lang w:eastAsia="fr-FR"/>
        </w:rPr>
      </w:pPr>
      <w:r w:rsidRPr="006019E6">
        <w:rPr>
          <w:rFonts w:ascii="Arial" w:hAnsi="Arial" w:cs="Arial"/>
          <w:sz w:val="18"/>
          <w:szCs w:val="18"/>
          <w:lang w:eastAsia="fr-FR"/>
        </w:rPr>
        <w:t>Magistrado Ponente: </w:t>
      </w:r>
      <w:r w:rsidRPr="006019E6">
        <w:rPr>
          <w:rFonts w:ascii="Arial" w:hAnsi="Arial" w:cs="Arial"/>
          <w:sz w:val="18"/>
          <w:szCs w:val="18"/>
          <w:lang w:eastAsia="fr-FR"/>
        </w:rPr>
        <w:tab/>
        <w:t>JAIRO ERNESTO ESCOBAR SANZ</w:t>
      </w:r>
    </w:p>
    <w:p w:rsidR="00F86D9A" w:rsidRPr="006019E6" w:rsidRDefault="00F86D9A" w:rsidP="00F86D9A">
      <w:pPr>
        <w:shd w:val="clear" w:color="auto" w:fill="FFFFFF"/>
        <w:tabs>
          <w:tab w:val="left" w:pos="1418"/>
        </w:tabs>
        <w:spacing w:after="0" w:line="240" w:lineRule="auto"/>
        <w:jc w:val="both"/>
        <w:rPr>
          <w:rFonts w:ascii="Arial" w:hAnsi="Arial" w:cs="Arial"/>
          <w:bCs/>
          <w:iCs/>
          <w:sz w:val="18"/>
          <w:szCs w:val="18"/>
          <w:lang w:eastAsia="fr-FR"/>
        </w:rPr>
      </w:pPr>
    </w:p>
    <w:p w:rsidR="00F86D9A" w:rsidRPr="006019E6" w:rsidRDefault="00F86D9A" w:rsidP="00F86D9A">
      <w:pPr>
        <w:shd w:val="clear" w:color="auto" w:fill="FFFFFF"/>
        <w:tabs>
          <w:tab w:val="left" w:pos="1418"/>
        </w:tabs>
        <w:spacing w:after="0" w:line="240" w:lineRule="auto"/>
        <w:jc w:val="both"/>
        <w:rPr>
          <w:rFonts w:ascii="Arial" w:hAnsi="Arial" w:cs="Arial"/>
          <w:bCs/>
          <w:iCs/>
          <w:sz w:val="18"/>
          <w:szCs w:val="18"/>
          <w:lang w:eastAsia="fr-FR"/>
        </w:rPr>
      </w:pPr>
      <w:bookmarkStart w:id="0" w:name="_GoBack"/>
      <w:bookmarkEnd w:id="0"/>
    </w:p>
    <w:p w:rsidR="00D443E7" w:rsidRPr="006019E6" w:rsidRDefault="00F86D9A" w:rsidP="00D443E7">
      <w:pPr>
        <w:spacing w:after="0" w:line="240" w:lineRule="auto"/>
        <w:jc w:val="both"/>
        <w:rPr>
          <w:rFonts w:ascii="Arial" w:hAnsi="Arial" w:cs="Arial"/>
          <w:bCs/>
          <w:iCs/>
          <w:sz w:val="18"/>
          <w:szCs w:val="18"/>
          <w:lang w:eastAsia="fr-FR"/>
        </w:rPr>
      </w:pPr>
      <w:r w:rsidRPr="006019E6">
        <w:rPr>
          <w:rFonts w:ascii="Arial" w:hAnsi="Arial" w:cs="Arial"/>
          <w:b/>
          <w:bCs/>
          <w:iCs/>
          <w:sz w:val="18"/>
          <w:szCs w:val="18"/>
          <w:lang w:eastAsia="fr-FR"/>
        </w:rPr>
        <w:t xml:space="preserve">TEMA: </w:t>
      </w:r>
      <w:r w:rsidRPr="006019E6">
        <w:rPr>
          <w:rFonts w:ascii="Arial" w:hAnsi="Arial" w:cs="Arial"/>
          <w:b/>
          <w:bCs/>
          <w:iCs/>
          <w:sz w:val="18"/>
          <w:szCs w:val="18"/>
          <w:lang w:eastAsia="fr-FR"/>
        </w:rPr>
        <w:tab/>
      </w:r>
      <w:r w:rsidRPr="006019E6">
        <w:rPr>
          <w:rFonts w:ascii="Arial" w:hAnsi="Arial" w:cs="Arial"/>
          <w:b/>
          <w:bCs/>
          <w:iCs/>
          <w:sz w:val="18"/>
          <w:szCs w:val="18"/>
          <w:lang w:eastAsia="fr-FR"/>
        </w:rPr>
        <w:tab/>
      </w:r>
      <w:r w:rsidRPr="006019E6">
        <w:rPr>
          <w:rFonts w:ascii="Arial" w:hAnsi="Arial" w:cs="Arial"/>
          <w:b/>
          <w:bCs/>
          <w:iCs/>
          <w:sz w:val="18"/>
          <w:szCs w:val="18"/>
          <w:lang w:eastAsia="fr-FR"/>
        </w:rPr>
        <w:tab/>
      </w:r>
      <w:r w:rsidR="00394318" w:rsidRPr="006019E6">
        <w:rPr>
          <w:rFonts w:ascii="Arial" w:hAnsi="Arial" w:cs="Arial"/>
          <w:b/>
          <w:bCs/>
          <w:iCs/>
          <w:sz w:val="18"/>
          <w:szCs w:val="18"/>
          <w:lang w:eastAsia="fr-FR"/>
        </w:rPr>
        <w:t>ESTAFA</w:t>
      </w:r>
      <w:r w:rsidRPr="006019E6">
        <w:rPr>
          <w:rFonts w:ascii="Arial" w:hAnsi="Arial" w:cs="Arial"/>
          <w:b/>
          <w:bCs/>
          <w:iCs/>
          <w:sz w:val="18"/>
          <w:szCs w:val="18"/>
          <w:lang w:eastAsia="fr-FR"/>
        </w:rPr>
        <w:t xml:space="preserve"> / </w:t>
      </w:r>
      <w:r w:rsidR="00D443E7" w:rsidRPr="006019E6">
        <w:rPr>
          <w:rFonts w:ascii="Arial" w:hAnsi="Arial" w:cs="Arial"/>
          <w:b/>
          <w:bCs/>
          <w:iCs/>
          <w:sz w:val="18"/>
          <w:szCs w:val="18"/>
          <w:lang w:eastAsia="fr-FR"/>
        </w:rPr>
        <w:t xml:space="preserve">REQUISITOS PARA SU CONSUMACIÓN / NO SE ACREDITÓ PARTICIPACIÓN DIRECTA DEL REPRESENTANTE LEGAL EN EL NEGOCIO INCUMPLIDO / </w:t>
      </w:r>
      <w:r w:rsidR="00394318" w:rsidRPr="006019E6">
        <w:rPr>
          <w:rFonts w:ascii="Arial" w:hAnsi="Arial" w:cs="Arial"/>
          <w:b/>
          <w:bCs/>
          <w:iCs/>
          <w:sz w:val="18"/>
          <w:szCs w:val="18"/>
          <w:lang w:eastAsia="fr-FR"/>
        </w:rPr>
        <w:t>CONFIRMA /</w:t>
      </w:r>
      <w:r w:rsidRPr="006019E6">
        <w:rPr>
          <w:rFonts w:ascii="Arial" w:hAnsi="Arial" w:cs="Arial"/>
          <w:b/>
          <w:bCs/>
          <w:iCs/>
          <w:sz w:val="18"/>
          <w:szCs w:val="18"/>
          <w:lang w:eastAsia="fr-FR"/>
        </w:rPr>
        <w:t xml:space="preserve"> </w:t>
      </w:r>
      <w:r w:rsidR="00394318" w:rsidRPr="006019E6">
        <w:rPr>
          <w:rFonts w:ascii="Arial" w:hAnsi="Arial" w:cs="Arial"/>
          <w:b/>
          <w:bCs/>
          <w:iCs/>
          <w:sz w:val="18"/>
          <w:szCs w:val="18"/>
          <w:lang w:eastAsia="fr-FR"/>
        </w:rPr>
        <w:t>ABSUELVE</w:t>
      </w:r>
      <w:r w:rsidRPr="006019E6">
        <w:rPr>
          <w:rFonts w:ascii="Arial" w:hAnsi="Arial" w:cs="Arial"/>
          <w:b/>
          <w:bCs/>
          <w:iCs/>
          <w:sz w:val="18"/>
          <w:szCs w:val="18"/>
          <w:lang w:eastAsia="fr-FR"/>
        </w:rPr>
        <w:t xml:space="preserve"> / </w:t>
      </w:r>
      <w:r w:rsidR="00D443E7" w:rsidRPr="006019E6">
        <w:rPr>
          <w:rFonts w:ascii="Arial" w:hAnsi="Arial" w:cs="Arial"/>
          <w:bCs/>
          <w:iCs/>
          <w:sz w:val="18"/>
          <w:szCs w:val="18"/>
          <w:lang w:eastAsia="fr-FR"/>
        </w:rPr>
        <w:t xml:space="preserve">Con base en este recuento probatorio, para la Sala no queda duda de la existencia de la negociación referida por el denunciante sobre el equipo que adquirió en la empresa Elite </w:t>
      </w:r>
      <w:proofErr w:type="spellStart"/>
      <w:r w:rsidR="00D443E7" w:rsidRPr="006019E6">
        <w:rPr>
          <w:rFonts w:ascii="Arial" w:hAnsi="Arial" w:cs="Arial"/>
          <w:bCs/>
          <w:iCs/>
          <w:sz w:val="18"/>
          <w:szCs w:val="18"/>
          <w:lang w:eastAsia="fr-FR"/>
        </w:rPr>
        <w:t>Xports</w:t>
      </w:r>
      <w:proofErr w:type="spellEnd"/>
      <w:r w:rsidR="00D443E7" w:rsidRPr="006019E6">
        <w:rPr>
          <w:rFonts w:ascii="Arial" w:hAnsi="Arial" w:cs="Arial"/>
          <w:bCs/>
          <w:iCs/>
          <w:sz w:val="18"/>
          <w:szCs w:val="18"/>
          <w:lang w:eastAsia="fr-FR"/>
        </w:rPr>
        <w:t xml:space="preserve">; sobre el pago que hizo del valor de ese bien,  independientemente de que lo hubiera hecho mediante una consignación en la cuenta de </w:t>
      </w:r>
      <w:proofErr w:type="spellStart"/>
      <w:r w:rsidR="00D443E7" w:rsidRPr="006019E6">
        <w:rPr>
          <w:rFonts w:ascii="Arial" w:hAnsi="Arial" w:cs="Arial"/>
          <w:bCs/>
          <w:iCs/>
          <w:sz w:val="18"/>
          <w:szCs w:val="18"/>
          <w:lang w:eastAsia="fr-FR"/>
        </w:rPr>
        <w:t>GRD</w:t>
      </w:r>
      <w:proofErr w:type="spellEnd"/>
      <w:r w:rsidR="00D443E7" w:rsidRPr="006019E6">
        <w:rPr>
          <w:rFonts w:ascii="Arial" w:hAnsi="Arial" w:cs="Arial"/>
          <w:bCs/>
          <w:iCs/>
          <w:sz w:val="18"/>
          <w:szCs w:val="18"/>
          <w:lang w:eastAsia="fr-FR"/>
        </w:rPr>
        <w:t xml:space="preserve"> y sobre el incumplimiento de la compañía Elite </w:t>
      </w:r>
      <w:proofErr w:type="spellStart"/>
      <w:r w:rsidR="00D443E7" w:rsidRPr="006019E6">
        <w:rPr>
          <w:rFonts w:ascii="Arial" w:hAnsi="Arial" w:cs="Arial"/>
          <w:bCs/>
          <w:iCs/>
          <w:sz w:val="18"/>
          <w:szCs w:val="18"/>
          <w:lang w:eastAsia="fr-FR"/>
        </w:rPr>
        <w:t>Xports</w:t>
      </w:r>
      <w:proofErr w:type="spellEnd"/>
      <w:r w:rsidR="00D443E7" w:rsidRPr="006019E6">
        <w:rPr>
          <w:rFonts w:ascii="Arial" w:hAnsi="Arial" w:cs="Arial"/>
          <w:bCs/>
          <w:iCs/>
          <w:sz w:val="18"/>
          <w:szCs w:val="18"/>
          <w:lang w:eastAsia="fr-FR"/>
        </w:rPr>
        <w:t>, de la cual era gerente el acusado, en lo relativo a la entrega del computador o la devolución del dinero que consignó como pago del bien adquirido.</w:t>
      </w:r>
    </w:p>
    <w:p w:rsidR="00F86D9A" w:rsidRPr="006019E6" w:rsidRDefault="00D443E7" w:rsidP="00D443E7">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 xml:space="preserve">6.6 Sin embargo hay que manifestar que pese a haberse establecido esas situaciones, la </w:t>
      </w:r>
      <w:proofErr w:type="spellStart"/>
      <w:r w:rsidRPr="006019E6">
        <w:rPr>
          <w:rFonts w:ascii="Arial" w:hAnsi="Arial" w:cs="Arial"/>
          <w:bCs/>
          <w:iCs/>
          <w:sz w:val="18"/>
          <w:szCs w:val="18"/>
          <w:lang w:eastAsia="fr-FR"/>
        </w:rPr>
        <w:t>FGN</w:t>
      </w:r>
      <w:proofErr w:type="spellEnd"/>
      <w:r w:rsidRPr="006019E6">
        <w:rPr>
          <w:rFonts w:ascii="Arial" w:hAnsi="Arial" w:cs="Arial"/>
          <w:bCs/>
          <w:iCs/>
          <w:sz w:val="18"/>
          <w:szCs w:val="18"/>
          <w:lang w:eastAsia="fr-FR"/>
        </w:rPr>
        <w:t xml:space="preserve"> como órgano requirente de la acusación penal y de acuerdo al inciso 2º del artículo 7º del </w:t>
      </w:r>
      <w:proofErr w:type="spellStart"/>
      <w:r w:rsidRPr="006019E6">
        <w:rPr>
          <w:rFonts w:ascii="Arial" w:hAnsi="Arial" w:cs="Arial"/>
          <w:bCs/>
          <w:iCs/>
          <w:sz w:val="18"/>
          <w:szCs w:val="18"/>
          <w:lang w:eastAsia="fr-FR"/>
        </w:rPr>
        <w:t>CPP</w:t>
      </w:r>
      <w:proofErr w:type="spellEnd"/>
      <w:r w:rsidRPr="006019E6">
        <w:rPr>
          <w:rFonts w:ascii="Arial" w:hAnsi="Arial" w:cs="Arial"/>
          <w:bCs/>
          <w:iCs/>
          <w:sz w:val="18"/>
          <w:szCs w:val="18"/>
          <w:lang w:eastAsia="fr-FR"/>
        </w:rPr>
        <w:t xml:space="preserve">, tenía la carga de la prueba de demostrar que el acusado, actuando como representante legal de la firma en mención, fue la persona que realizó los actos que hacen parte del componente descriptivo o supuesto de hecho del artículo 246 del </w:t>
      </w:r>
      <w:proofErr w:type="spellStart"/>
      <w:r w:rsidRPr="006019E6">
        <w:rPr>
          <w:rFonts w:ascii="Arial" w:hAnsi="Arial" w:cs="Arial"/>
          <w:bCs/>
          <w:iCs/>
          <w:sz w:val="18"/>
          <w:szCs w:val="18"/>
          <w:lang w:eastAsia="fr-FR"/>
        </w:rPr>
        <w:t>CP</w:t>
      </w:r>
      <w:proofErr w:type="spellEnd"/>
      <w:r w:rsidRPr="006019E6">
        <w:rPr>
          <w:rFonts w:ascii="Arial" w:hAnsi="Arial" w:cs="Arial"/>
          <w:bCs/>
          <w:iCs/>
          <w:sz w:val="18"/>
          <w:szCs w:val="18"/>
          <w:lang w:eastAsia="fr-FR"/>
        </w:rPr>
        <w:t>…</w:t>
      </w:r>
    </w:p>
    <w:p w:rsidR="00224C4D"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w:t>
      </w:r>
    </w:p>
    <w:p w:rsidR="00224C4D"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 xml:space="preserve">En ese sentido hay que manifestar que precisamente uno de los argumentos centrales del fallo absolutorio de primera instancia, consistió en el hecho de que la víctima Andrés Felipe Valencia Marín no hizo ninguna negociación directa con el acusado sobre el equipo en mención, sino que esa transacción fue realizada con unos empleados de la empresa Elite </w:t>
      </w:r>
      <w:proofErr w:type="spellStart"/>
      <w:r w:rsidRPr="006019E6">
        <w:rPr>
          <w:rFonts w:ascii="Arial" w:hAnsi="Arial" w:cs="Arial"/>
          <w:bCs/>
          <w:iCs/>
          <w:sz w:val="18"/>
          <w:szCs w:val="18"/>
          <w:lang w:eastAsia="fr-FR"/>
        </w:rPr>
        <w:t>Xports</w:t>
      </w:r>
      <w:proofErr w:type="spellEnd"/>
      <w:r w:rsidRPr="006019E6">
        <w:rPr>
          <w:rFonts w:ascii="Arial" w:hAnsi="Arial" w:cs="Arial"/>
          <w:bCs/>
          <w:iCs/>
          <w:sz w:val="18"/>
          <w:szCs w:val="18"/>
          <w:lang w:eastAsia="fr-FR"/>
        </w:rPr>
        <w:t xml:space="preserve"> en esta ciudad, lo que en principio descarta la intervención del acusado como autor de la conducta punible investigada.</w:t>
      </w:r>
    </w:p>
    <w:p w:rsidR="00224C4D"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w:t>
      </w:r>
    </w:p>
    <w:p w:rsidR="00224C4D"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 xml:space="preserve">En ese sentido hay que manifestar que una cosa es que una persona actuando dolosamente induzca a otra en error por medio de artificios o engaños, para obtener provecho para sí o para un tercero, situación que en este evento sería predicable en principio de los empleados de la firma  Elite </w:t>
      </w:r>
      <w:proofErr w:type="spellStart"/>
      <w:r w:rsidRPr="006019E6">
        <w:rPr>
          <w:rFonts w:ascii="Arial" w:hAnsi="Arial" w:cs="Arial"/>
          <w:bCs/>
          <w:iCs/>
          <w:sz w:val="18"/>
          <w:szCs w:val="18"/>
          <w:lang w:eastAsia="fr-FR"/>
        </w:rPr>
        <w:t>Xports</w:t>
      </w:r>
      <w:proofErr w:type="spellEnd"/>
      <w:r w:rsidRPr="006019E6">
        <w:rPr>
          <w:rFonts w:ascii="Arial" w:hAnsi="Arial" w:cs="Arial"/>
          <w:bCs/>
          <w:iCs/>
          <w:sz w:val="18"/>
          <w:szCs w:val="18"/>
          <w:lang w:eastAsia="fr-FR"/>
        </w:rPr>
        <w:t>, que negociaron directamente el equipo con el afectado y otra diversa la responsabilidad penal del representante legal de esa empresa por el incumplimiento de un contrato de compraventa en el cual no intervino.</w:t>
      </w:r>
    </w:p>
    <w:p w:rsidR="00F86D9A" w:rsidRPr="006019E6" w:rsidRDefault="00F86D9A"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w:t>
      </w:r>
    </w:p>
    <w:p w:rsidR="00F86D9A"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 xml:space="preserve">Se afirma lo anterior porque la aplicación de la norma citada exige que quien actúa en alguna de esas calidades realice la conducta punible, lo que indica que se debe contar con pruebas que permitan subsumir la conducta atribuida a una persona, dentro de una norma de prohibición o de mandato, que en el caso sub examen, obligaba a la </w:t>
      </w:r>
      <w:proofErr w:type="spellStart"/>
      <w:r w:rsidRPr="006019E6">
        <w:rPr>
          <w:rFonts w:ascii="Arial" w:hAnsi="Arial" w:cs="Arial"/>
          <w:bCs/>
          <w:iCs/>
          <w:sz w:val="18"/>
          <w:szCs w:val="18"/>
          <w:lang w:eastAsia="fr-FR"/>
        </w:rPr>
        <w:t>FGN</w:t>
      </w:r>
      <w:proofErr w:type="spellEnd"/>
      <w:r w:rsidRPr="006019E6">
        <w:rPr>
          <w:rFonts w:ascii="Arial" w:hAnsi="Arial" w:cs="Arial"/>
          <w:bCs/>
          <w:iCs/>
          <w:sz w:val="18"/>
          <w:szCs w:val="18"/>
          <w:lang w:eastAsia="fr-FR"/>
        </w:rPr>
        <w:t xml:space="preserve"> a demostrar que el señor </w:t>
      </w:r>
      <w:proofErr w:type="spellStart"/>
      <w:r w:rsidR="00D443E7" w:rsidRPr="006019E6">
        <w:rPr>
          <w:rFonts w:ascii="Arial" w:hAnsi="Arial" w:cs="Arial"/>
          <w:bCs/>
          <w:iCs/>
          <w:sz w:val="18"/>
          <w:szCs w:val="18"/>
          <w:lang w:eastAsia="fr-FR"/>
        </w:rPr>
        <w:t>GRG</w:t>
      </w:r>
      <w:proofErr w:type="spellEnd"/>
      <w:r w:rsidRPr="006019E6">
        <w:rPr>
          <w:rFonts w:ascii="Arial" w:hAnsi="Arial" w:cs="Arial"/>
          <w:bCs/>
          <w:iCs/>
          <w:sz w:val="18"/>
          <w:szCs w:val="18"/>
          <w:lang w:eastAsia="fr-FR"/>
        </w:rPr>
        <w:t xml:space="preserve"> fue quien realizó los actos que se podían subsumir en el tipo de estafa, de acuerdo al componente descriptivo y el ingrediente subjetivo del tipo de artículo 246 del C.P., ya que las conductas atribuidas al procesado (todas ellas realizadas con posterioridad a la negociación que celebró el afectado con los empleados de la empresa que este representaba), no permiten considerarlo como autor de ese comportamiento punible.</w:t>
      </w:r>
    </w:p>
    <w:p w:rsidR="00F86D9A" w:rsidRPr="006019E6" w:rsidRDefault="00F86D9A"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w:t>
      </w:r>
    </w:p>
    <w:p w:rsidR="00F86D9A" w:rsidRPr="006019E6" w:rsidRDefault="00224C4D" w:rsidP="00F86D9A">
      <w:pPr>
        <w:spacing w:after="0" w:line="240" w:lineRule="auto"/>
        <w:jc w:val="both"/>
        <w:rPr>
          <w:rFonts w:ascii="Arial" w:hAnsi="Arial" w:cs="Arial"/>
          <w:bCs/>
          <w:iCs/>
          <w:sz w:val="18"/>
          <w:szCs w:val="18"/>
          <w:lang w:eastAsia="fr-FR"/>
        </w:rPr>
      </w:pPr>
      <w:r w:rsidRPr="006019E6">
        <w:rPr>
          <w:rFonts w:ascii="Arial" w:hAnsi="Arial" w:cs="Arial"/>
          <w:bCs/>
          <w:iCs/>
          <w:sz w:val="18"/>
          <w:szCs w:val="18"/>
          <w:lang w:eastAsia="fr-FR"/>
        </w:rPr>
        <w:t xml:space="preserve">En ese sentido, al no haber intervenido en la negociación que hizo el señor Valencia para adquirir el equipo de cómputo, salta a la vista que la conducta del procesado </w:t>
      </w:r>
      <w:proofErr w:type="spellStart"/>
      <w:r w:rsidRPr="006019E6">
        <w:rPr>
          <w:rFonts w:ascii="Arial" w:hAnsi="Arial" w:cs="Arial"/>
          <w:bCs/>
          <w:iCs/>
          <w:sz w:val="18"/>
          <w:szCs w:val="18"/>
          <w:lang w:eastAsia="fr-FR"/>
        </w:rPr>
        <w:t>GRG</w:t>
      </w:r>
      <w:proofErr w:type="spellEnd"/>
      <w:r w:rsidRPr="006019E6">
        <w:rPr>
          <w:rFonts w:ascii="Arial" w:hAnsi="Arial" w:cs="Arial"/>
          <w:bCs/>
          <w:iCs/>
          <w:sz w:val="18"/>
          <w:szCs w:val="18"/>
          <w:lang w:eastAsia="fr-FR"/>
        </w:rPr>
        <w:t xml:space="preserve"> no se puede adecuar al supuesto de hecho del tipo de estafa, y por ende no podría ser considerado como autor de ese comportamiento punible, siguiendo la jurisprudencia pertinente sobre la materia, como la sentencia CSJ </w:t>
      </w:r>
      <w:proofErr w:type="spellStart"/>
      <w:r w:rsidRPr="006019E6">
        <w:rPr>
          <w:rFonts w:ascii="Arial" w:hAnsi="Arial" w:cs="Arial"/>
          <w:bCs/>
          <w:iCs/>
          <w:sz w:val="18"/>
          <w:szCs w:val="18"/>
          <w:lang w:eastAsia="fr-FR"/>
        </w:rPr>
        <w:t>SP</w:t>
      </w:r>
      <w:proofErr w:type="spellEnd"/>
      <w:r w:rsidRPr="006019E6">
        <w:rPr>
          <w:rFonts w:ascii="Arial" w:hAnsi="Arial" w:cs="Arial"/>
          <w:bCs/>
          <w:iCs/>
          <w:sz w:val="18"/>
          <w:szCs w:val="18"/>
          <w:lang w:eastAsia="fr-FR"/>
        </w:rPr>
        <w:t xml:space="preserve"> del 8 de junio de 2006, radicado 24729, ya referida, ya que no se cumpliría el requisito cronológico deducido en ese fallo, que exige inicialmente “que el sujeto agente emplee artificios o engaños sobre la víctima”, lo que debe generar en un sentido causal: i) la inducción en error de afectado; ii) la obtención del provecho ilícito para sí o para un tercero; y iii) la afectación patrimonial de la víctima.</w:t>
      </w:r>
    </w:p>
    <w:p w:rsidR="00F86D9A" w:rsidRPr="006019E6" w:rsidRDefault="00F86D9A" w:rsidP="00E2059E">
      <w:pPr>
        <w:tabs>
          <w:tab w:val="left" w:pos="893"/>
          <w:tab w:val="center" w:pos="4420"/>
        </w:tabs>
        <w:spacing w:after="0" w:line="360" w:lineRule="auto"/>
        <w:jc w:val="center"/>
        <w:rPr>
          <w:rFonts w:ascii="Arial" w:hAnsi="Arial" w:cs="Arial"/>
          <w:b/>
          <w:sz w:val="24"/>
          <w:szCs w:val="24"/>
        </w:rPr>
      </w:pPr>
    </w:p>
    <w:p w:rsidR="00F86D9A" w:rsidRPr="006019E6" w:rsidRDefault="00F86D9A" w:rsidP="00E2059E">
      <w:pPr>
        <w:tabs>
          <w:tab w:val="left" w:pos="893"/>
          <w:tab w:val="center" w:pos="4420"/>
        </w:tabs>
        <w:spacing w:after="0" w:line="360" w:lineRule="auto"/>
        <w:jc w:val="center"/>
        <w:rPr>
          <w:rFonts w:ascii="Arial" w:hAnsi="Arial" w:cs="Arial"/>
          <w:b/>
          <w:sz w:val="24"/>
          <w:szCs w:val="24"/>
        </w:rPr>
      </w:pPr>
    </w:p>
    <w:p w:rsidR="00F86D9A" w:rsidRPr="006019E6" w:rsidRDefault="00F86D9A" w:rsidP="00E2059E">
      <w:pPr>
        <w:tabs>
          <w:tab w:val="left" w:pos="893"/>
          <w:tab w:val="center" w:pos="4420"/>
        </w:tabs>
        <w:spacing w:after="0" w:line="360" w:lineRule="auto"/>
        <w:jc w:val="center"/>
        <w:rPr>
          <w:rFonts w:ascii="Arial" w:hAnsi="Arial" w:cs="Arial"/>
          <w:b/>
          <w:sz w:val="24"/>
          <w:szCs w:val="24"/>
        </w:rPr>
      </w:pPr>
    </w:p>
    <w:p w:rsidR="00E2059E" w:rsidRPr="006019E6" w:rsidRDefault="00E2059E" w:rsidP="00E2059E">
      <w:pPr>
        <w:tabs>
          <w:tab w:val="left" w:pos="893"/>
          <w:tab w:val="center" w:pos="4420"/>
        </w:tabs>
        <w:spacing w:after="0" w:line="360" w:lineRule="auto"/>
        <w:jc w:val="center"/>
        <w:rPr>
          <w:rFonts w:ascii="Arial" w:hAnsi="Arial" w:cs="Arial"/>
          <w:b/>
          <w:sz w:val="24"/>
          <w:szCs w:val="24"/>
        </w:rPr>
      </w:pPr>
      <w:r w:rsidRPr="006019E6">
        <w:rPr>
          <w:rFonts w:ascii="Arial" w:hAnsi="Arial" w:cs="Arial"/>
          <w:b/>
          <w:sz w:val="24"/>
          <w:szCs w:val="24"/>
        </w:rPr>
        <w:t>RAMA JUDICIAL DEL PODER PÚBLICO</w:t>
      </w:r>
    </w:p>
    <w:p w:rsidR="00E2059E" w:rsidRPr="006019E6" w:rsidRDefault="00E2059E" w:rsidP="00E2059E">
      <w:pPr>
        <w:spacing w:after="0" w:line="360" w:lineRule="auto"/>
        <w:jc w:val="center"/>
        <w:rPr>
          <w:rFonts w:ascii="Arial" w:hAnsi="Arial" w:cs="Arial"/>
          <w:b/>
          <w:sz w:val="24"/>
          <w:szCs w:val="24"/>
        </w:rPr>
      </w:pPr>
      <w:r w:rsidRPr="006019E6">
        <w:rPr>
          <w:rFonts w:ascii="Arial" w:hAnsi="Arial" w:cs="Arial"/>
          <w:b/>
          <w:noProof/>
          <w:sz w:val="24"/>
          <w:szCs w:val="24"/>
          <w:lang w:eastAsia="es-ES"/>
        </w:rPr>
        <w:drawing>
          <wp:anchor distT="0" distB="0" distL="114300" distR="114300" simplePos="0" relativeHeight="251659264" behindDoc="0" locked="0" layoutInCell="1" allowOverlap="1" wp14:anchorId="01905B89" wp14:editId="1A1444DA">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6019E6">
        <w:rPr>
          <w:rFonts w:ascii="Arial" w:hAnsi="Arial" w:cs="Arial"/>
          <w:b/>
          <w:sz w:val="24"/>
          <w:szCs w:val="24"/>
        </w:rPr>
        <w:br w:type="textWrapping" w:clear="all"/>
      </w:r>
    </w:p>
    <w:p w:rsidR="00E2059E" w:rsidRPr="006019E6" w:rsidRDefault="00E2059E" w:rsidP="00E2059E">
      <w:pPr>
        <w:spacing w:after="0" w:line="360" w:lineRule="auto"/>
        <w:jc w:val="center"/>
        <w:rPr>
          <w:rFonts w:ascii="Arial" w:hAnsi="Arial" w:cs="Arial"/>
          <w:b/>
          <w:sz w:val="24"/>
          <w:szCs w:val="24"/>
        </w:rPr>
      </w:pPr>
      <w:r w:rsidRPr="006019E6">
        <w:rPr>
          <w:rFonts w:ascii="Arial" w:hAnsi="Arial" w:cs="Arial"/>
          <w:b/>
          <w:sz w:val="24"/>
          <w:szCs w:val="24"/>
        </w:rPr>
        <w:t>TRIBUNAL SUPERIOR DEL DISTRITO JUDICIAL DE PEREIRA – RISARALDA</w:t>
      </w:r>
    </w:p>
    <w:p w:rsidR="00E2059E" w:rsidRPr="006019E6" w:rsidRDefault="00E2059E" w:rsidP="00E2059E">
      <w:pPr>
        <w:spacing w:after="0" w:line="360" w:lineRule="auto"/>
        <w:jc w:val="center"/>
        <w:rPr>
          <w:rFonts w:ascii="Arial" w:eastAsia="Times New Roman" w:hAnsi="Arial" w:cs="Arial"/>
          <w:b/>
          <w:spacing w:val="-3"/>
          <w:sz w:val="24"/>
          <w:szCs w:val="24"/>
          <w:lang w:val="es-ES_tradnl" w:eastAsia="es-ES"/>
        </w:rPr>
      </w:pPr>
      <w:r w:rsidRPr="006019E6">
        <w:rPr>
          <w:rFonts w:ascii="Arial" w:eastAsia="Times New Roman" w:hAnsi="Arial" w:cs="Arial"/>
          <w:b/>
          <w:spacing w:val="-3"/>
          <w:sz w:val="24"/>
          <w:szCs w:val="24"/>
          <w:lang w:val="es-ES_tradnl" w:eastAsia="es-ES"/>
        </w:rPr>
        <w:t>SALA DE DECISIÓN PENAL</w:t>
      </w:r>
    </w:p>
    <w:p w:rsidR="00E2059E" w:rsidRPr="006019E6" w:rsidRDefault="00E2059E" w:rsidP="00E2059E">
      <w:pPr>
        <w:spacing w:after="0" w:line="360" w:lineRule="auto"/>
        <w:jc w:val="center"/>
        <w:rPr>
          <w:rFonts w:ascii="Arial" w:eastAsia="Times New Roman" w:hAnsi="Arial" w:cs="Arial"/>
          <w:b/>
          <w:sz w:val="24"/>
          <w:szCs w:val="24"/>
          <w:lang w:val="es-ES_tradnl" w:eastAsia="es-ES"/>
        </w:rPr>
      </w:pPr>
      <w:r w:rsidRPr="006019E6">
        <w:rPr>
          <w:rFonts w:ascii="Arial" w:eastAsia="Times New Roman" w:hAnsi="Arial" w:cs="Arial"/>
          <w:b/>
          <w:sz w:val="24"/>
          <w:szCs w:val="24"/>
          <w:lang w:val="es-ES_tradnl" w:eastAsia="es-ES"/>
        </w:rPr>
        <w:t>M.P. JAIRO ERNESTO ESCOBAR SANZ</w:t>
      </w:r>
    </w:p>
    <w:p w:rsidR="00E2059E" w:rsidRPr="006019E6" w:rsidRDefault="00E2059E" w:rsidP="00E2059E">
      <w:pPr>
        <w:spacing w:after="0" w:line="360" w:lineRule="auto"/>
        <w:jc w:val="both"/>
        <w:rPr>
          <w:rFonts w:ascii="Arial" w:hAnsi="Arial" w:cs="Arial"/>
          <w:sz w:val="24"/>
          <w:szCs w:val="24"/>
        </w:rPr>
      </w:pPr>
    </w:p>
    <w:p w:rsidR="00877CB0" w:rsidRPr="006019E6" w:rsidRDefault="00877CB0" w:rsidP="00877CB0">
      <w:pPr>
        <w:spacing w:after="0" w:line="360" w:lineRule="auto"/>
        <w:jc w:val="both"/>
        <w:rPr>
          <w:rFonts w:ascii="Arial" w:hAnsi="Arial" w:cs="Arial"/>
          <w:sz w:val="24"/>
          <w:szCs w:val="24"/>
        </w:rPr>
      </w:pPr>
      <w:r w:rsidRPr="006019E6">
        <w:rPr>
          <w:rFonts w:ascii="Arial" w:hAnsi="Arial" w:cs="Arial"/>
          <w:sz w:val="24"/>
          <w:szCs w:val="24"/>
        </w:rPr>
        <w:t>Proyecto aprobado mediante acta Nro. 520 del veintiuno (21) de junio de dos mil dieciocho (2018)</w:t>
      </w:r>
    </w:p>
    <w:p w:rsidR="00E2059E" w:rsidRPr="006019E6" w:rsidRDefault="00877CB0" w:rsidP="00877CB0">
      <w:pPr>
        <w:spacing w:after="0" w:line="360" w:lineRule="auto"/>
        <w:jc w:val="both"/>
        <w:rPr>
          <w:rFonts w:ascii="Arial" w:hAnsi="Arial" w:cs="Arial"/>
          <w:sz w:val="24"/>
          <w:szCs w:val="24"/>
        </w:rPr>
      </w:pPr>
      <w:r w:rsidRPr="006019E6">
        <w:rPr>
          <w:rFonts w:ascii="Arial" w:hAnsi="Arial" w:cs="Arial"/>
          <w:sz w:val="24"/>
          <w:szCs w:val="24"/>
        </w:rPr>
        <w:t>Pereira, veintisiete (27) de junio de dos mil dieciocho (2018)</w:t>
      </w:r>
      <w:r w:rsidR="00E2059E" w:rsidRPr="006019E6">
        <w:rPr>
          <w:rFonts w:ascii="Arial" w:hAnsi="Arial" w:cs="Arial"/>
          <w:sz w:val="24"/>
          <w:szCs w:val="24"/>
        </w:rPr>
        <w:t xml:space="preserve"> </w:t>
      </w:r>
    </w:p>
    <w:p w:rsidR="00E2059E" w:rsidRPr="006019E6" w:rsidRDefault="00E2059E" w:rsidP="00E2059E">
      <w:pPr>
        <w:spacing w:after="0" w:line="360" w:lineRule="auto"/>
        <w:jc w:val="both"/>
        <w:rPr>
          <w:rFonts w:ascii="Arial" w:hAnsi="Arial" w:cs="Arial"/>
          <w:sz w:val="24"/>
          <w:szCs w:val="24"/>
        </w:rPr>
      </w:pPr>
      <w:r w:rsidRPr="006019E6">
        <w:rPr>
          <w:rFonts w:ascii="Arial" w:hAnsi="Arial" w:cs="Arial"/>
          <w:sz w:val="24"/>
          <w:szCs w:val="24"/>
        </w:rPr>
        <w:t xml:space="preserve">Hora: </w:t>
      </w:r>
      <w:r w:rsidR="00877CB0" w:rsidRPr="006019E6">
        <w:rPr>
          <w:rFonts w:ascii="Arial" w:hAnsi="Arial" w:cs="Arial"/>
          <w:sz w:val="24"/>
          <w:szCs w:val="24"/>
        </w:rPr>
        <w:t xml:space="preserve">8:40 a.m. </w:t>
      </w:r>
    </w:p>
    <w:p w:rsidR="00E2059E" w:rsidRPr="006019E6" w:rsidRDefault="00E2059E" w:rsidP="00E2059E">
      <w:pPr>
        <w:spacing w:after="0" w:line="360" w:lineRule="auto"/>
        <w:jc w:val="both"/>
        <w:rPr>
          <w:rFonts w:ascii="Arial" w:hAnsi="Arial" w:cs="Arial"/>
          <w:sz w:val="24"/>
          <w:szCs w:val="24"/>
        </w:rPr>
      </w:pP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237"/>
      </w:tblGrid>
      <w:tr w:rsidR="006019E6" w:rsidRPr="006019E6" w:rsidTr="005676B3">
        <w:trPr>
          <w:trHeight w:val="316"/>
        </w:trPr>
        <w:tc>
          <w:tcPr>
            <w:tcW w:w="2223" w:type="dxa"/>
            <w:tcBorders>
              <w:top w:val="thinThickSmallGap" w:sz="24" w:space="0" w:color="auto"/>
              <w:left w:val="thinThickSmallGap" w:sz="24" w:space="0" w:color="auto"/>
              <w:bottom w:val="single" w:sz="4" w:space="0" w:color="auto"/>
              <w:right w:val="single" w:sz="4" w:space="0" w:color="auto"/>
            </w:tcBorders>
          </w:tcPr>
          <w:p w:rsidR="00E2059E" w:rsidRPr="006019E6" w:rsidRDefault="00E2059E" w:rsidP="00442770">
            <w:pPr>
              <w:spacing w:after="0" w:line="240" w:lineRule="auto"/>
              <w:jc w:val="both"/>
              <w:rPr>
                <w:rFonts w:ascii="Arial" w:hAnsi="Arial" w:cs="Arial"/>
                <w:b/>
                <w:sz w:val="24"/>
                <w:szCs w:val="24"/>
              </w:rPr>
            </w:pPr>
            <w:r w:rsidRPr="006019E6">
              <w:rPr>
                <w:rFonts w:ascii="Arial" w:hAnsi="Arial" w:cs="Arial"/>
                <w:b/>
                <w:sz w:val="24"/>
                <w:szCs w:val="24"/>
              </w:rPr>
              <w:t>Radicación</w:t>
            </w:r>
          </w:p>
        </w:tc>
        <w:tc>
          <w:tcPr>
            <w:tcW w:w="6237" w:type="dxa"/>
            <w:tcBorders>
              <w:top w:val="thinThickSmallGap" w:sz="24" w:space="0" w:color="auto"/>
              <w:left w:val="single" w:sz="4" w:space="0" w:color="auto"/>
              <w:bottom w:val="single" w:sz="4" w:space="0" w:color="auto"/>
              <w:right w:val="thickThinSmallGap" w:sz="24" w:space="0" w:color="auto"/>
            </w:tcBorders>
          </w:tcPr>
          <w:p w:rsidR="00E2059E" w:rsidRPr="006019E6" w:rsidRDefault="00F85E86" w:rsidP="00442770">
            <w:pPr>
              <w:spacing w:after="0" w:line="240" w:lineRule="auto"/>
              <w:jc w:val="both"/>
              <w:rPr>
                <w:rFonts w:ascii="Arial" w:hAnsi="Arial" w:cs="Arial"/>
                <w:b/>
                <w:sz w:val="24"/>
                <w:szCs w:val="24"/>
              </w:rPr>
            </w:pPr>
            <w:r w:rsidRPr="006019E6">
              <w:rPr>
                <w:rFonts w:ascii="Arial" w:hAnsi="Arial" w:cs="Arial"/>
                <w:b/>
                <w:sz w:val="24"/>
                <w:szCs w:val="24"/>
              </w:rPr>
              <w:t xml:space="preserve">66001 60 00 036 2011 04761 01 </w:t>
            </w:r>
          </w:p>
        </w:tc>
      </w:tr>
      <w:tr w:rsidR="006019E6" w:rsidRPr="006019E6" w:rsidTr="005676B3">
        <w:trPr>
          <w:trHeight w:val="195"/>
        </w:trPr>
        <w:tc>
          <w:tcPr>
            <w:tcW w:w="2223" w:type="dxa"/>
            <w:tcBorders>
              <w:top w:val="single" w:sz="4" w:space="0" w:color="auto"/>
              <w:left w:val="thinThickSmallGap" w:sz="24" w:space="0" w:color="auto"/>
              <w:bottom w:val="single" w:sz="4" w:space="0" w:color="auto"/>
              <w:right w:val="single" w:sz="4" w:space="0" w:color="auto"/>
            </w:tcBorders>
          </w:tcPr>
          <w:p w:rsidR="00E2059E" w:rsidRPr="006019E6" w:rsidRDefault="00E2059E" w:rsidP="00442770">
            <w:pPr>
              <w:spacing w:after="0" w:line="240" w:lineRule="auto"/>
              <w:jc w:val="both"/>
              <w:rPr>
                <w:rFonts w:ascii="Arial" w:hAnsi="Arial" w:cs="Arial"/>
                <w:b/>
                <w:sz w:val="24"/>
                <w:szCs w:val="24"/>
              </w:rPr>
            </w:pPr>
            <w:r w:rsidRPr="006019E6">
              <w:rPr>
                <w:rFonts w:ascii="Arial" w:hAnsi="Arial" w:cs="Arial"/>
                <w:b/>
                <w:sz w:val="24"/>
                <w:szCs w:val="24"/>
              </w:rPr>
              <w:t>Procesado</w:t>
            </w:r>
          </w:p>
        </w:tc>
        <w:tc>
          <w:tcPr>
            <w:tcW w:w="6237" w:type="dxa"/>
            <w:tcBorders>
              <w:top w:val="single" w:sz="4" w:space="0" w:color="auto"/>
              <w:left w:val="single" w:sz="4" w:space="0" w:color="auto"/>
              <w:bottom w:val="single" w:sz="4" w:space="0" w:color="auto"/>
              <w:right w:val="thickThinSmallGap" w:sz="24" w:space="0" w:color="auto"/>
            </w:tcBorders>
          </w:tcPr>
          <w:p w:rsidR="00E2059E" w:rsidRPr="006019E6" w:rsidRDefault="00F26B78" w:rsidP="00442770">
            <w:pPr>
              <w:spacing w:after="0" w:line="240" w:lineRule="auto"/>
              <w:jc w:val="both"/>
              <w:rPr>
                <w:rFonts w:ascii="Arial" w:hAnsi="Arial" w:cs="Arial"/>
                <w:b/>
                <w:sz w:val="24"/>
                <w:szCs w:val="24"/>
              </w:rPr>
            </w:pPr>
            <w:proofErr w:type="spellStart"/>
            <w:r w:rsidRPr="006019E6">
              <w:rPr>
                <w:rFonts w:ascii="Arial" w:hAnsi="Arial" w:cs="Arial"/>
                <w:b/>
                <w:sz w:val="24"/>
                <w:szCs w:val="24"/>
              </w:rPr>
              <w:t>GRG</w:t>
            </w:r>
            <w:proofErr w:type="spellEnd"/>
          </w:p>
        </w:tc>
      </w:tr>
      <w:tr w:rsidR="006019E6" w:rsidRPr="006019E6" w:rsidTr="005676B3">
        <w:trPr>
          <w:trHeight w:val="186"/>
        </w:trPr>
        <w:tc>
          <w:tcPr>
            <w:tcW w:w="2223" w:type="dxa"/>
            <w:tcBorders>
              <w:top w:val="single" w:sz="4" w:space="0" w:color="auto"/>
              <w:left w:val="thinThickSmallGap" w:sz="24" w:space="0" w:color="auto"/>
              <w:bottom w:val="single" w:sz="4" w:space="0" w:color="auto"/>
              <w:right w:val="single" w:sz="4" w:space="0" w:color="auto"/>
            </w:tcBorders>
          </w:tcPr>
          <w:p w:rsidR="00E2059E" w:rsidRPr="006019E6" w:rsidRDefault="00E2059E" w:rsidP="00442770">
            <w:pPr>
              <w:spacing w:after="0" w:line="240" w:lineRule="auto"/>
              <w:jc w:val="both"/>
              <w:rPr>
                <w:rFonts w:ascii="Arial" w:hAnsi="Arial" w:cs="Arial"/>
                <w:b/>
                <w:sz w:val="24"/>
                <w:szCs w:val="24"/>
              </w:rPr>
            </w:pPr>
            <w:r w:rsidRPr="006019E6">
              <w:rPr>
                <w:rFonts w:ascii="Arial" w:hAnsi="Arial" w:cs="Arial"/>
                <w:b/>
                <w:sz w:val="24"/>
                <w:szCs w:val="24"/>
              </w:rPr>
              <w:t>Delito</w:t>
            </w:r>
          </w:p>
        </w:tc>
        <w:tc>
          <w:tcPr>
            <w:tcW w:w="6237" w:type="dxa"/>
            <w:tcBorders>
              <w:top w:val="single" w:sz="4" w:space="0" w:color="auto"/>
              <w:left w:val="single" w:sz="4" w:space="0" w:color="auto"/>
              <w:bottom w:val="single" w:sz="4" w:space="0" w:color="auto"/>
              <w:right w:val="thickThinSmallGap" w:sz="24" w:space="0" w:color="auto"/>
            </w:tcBorders>
          </w:tcPr>
          <w:p w:rsidR="00E2059E" w:rsidRPr="006019E6" w:rsidRDefault="005676B3" w:rsidP="00442770">
            <w:pPr>
              <w:spacing w:after="0" w:line="240" w:lineRule="auto"/>
              <w:jc w:val="both"/>
              <w:rPr>
                <w:rFonts w:ascii="Arial" w:hAnsi="Arial" w:cs="Arial"/>
                <w:b/>
                <w:sz w:val="24"/>
                <w:szCs w:val="24"/>
              </w:rPr>
            </w:pPr>
            <w:r w:rsidRPr="006019E6">
              <w:rPr>
                <w:rFonts w:ascii="Arial" w:hAnsi="Arial" w:cs="Arial"/>
                <w:b/>
                <w:sz w:val="24"/>
                <w:szCs w:val="24"/>
              </w:rPr>
              <w:t xml:space="preserve">Estafa </w:t>
            </w:r>
          </w:p>
        </w:tc>
      </w:tr>
      <w:tr w:rsidR="006019E6" w:rsidRPr="006019E6" w:rsidTr="005676B3">
        <w:trPr>
          <w:trHeight w:val="473"/>
        </w:trPr>
        <w:tc>
          <w:tcPr>
            <w:tcW w:w="2223" w:type="dxa"/>
            <w:tcBorders>
              <w:top w:val="single" w:sz="4" w:space="0" w:color="auto"/>
              <w:left w:val="thinThickSmallGap" w:sz="24" w:space="0" w:color="auto"/>
              <w:bottom w:val="single" w:sz="4" w:space="0" w:color="auto"/>
              <w:right w:val="single" w:sz="4" w:space="0" w:color="auto"/>
            </w:tcBorders>
          </w:tcPr>
          <w:p w:rsidR="00E2059E" w:rsidRPr="006019E6" w:rsidRDefault="00E2059E" w:rsidP="00442770">
            <w:pPr>
              <w:spacing w:after="0" w:line="240" w:lineRule="auto"/>
              <w:jc w:val="both"/>
              <w:rPr>
                <w:rFonts w:ascii="Arial" w:hAnsi="Arial" w:cs="Arial"/>
                <w:b/>
                <w:sz w:val="24"/>
                <w:szCs w:val="24"/>
              </w:rPr>
            </w:pPr>
            <w:r w:rsidRPr="006019E6">
              <w:rPr>
                <w:rFonts w:ascii="Arial" w:hAnsi="Arial" w:cs="Arial"/>
                <w:b/>
                <w:sz w:val="24"/>
                <w:szCs w:val="24"/>
              </w:rPr>
              <w:t>Juzgado de conocimiento</w:t>
            </w:r>
          </w:p>
        </w:tc>
        <w:tc>
          <w:tcPr>
            <w:tcW w:w="6237" w:type="dxa"/>
            <w:tcBorders>
              <w:top w:val="single" w:sz="4" w:space="0" w:color="auto"/>
              <w:left w:val="single" w:sz="4" w:space="0" w:color="auto"/>
              <w:bottom w:val="single" w:sz="4" w:space="0" w:color="auto"/>
              <w:right w:val="thickThinSmallGap" w:sz="24" w:space="0" w:color="auto"/>
            </w:tcBorders>
          </w:tcPr>
          <w:p w:rsidR="00E2059E" w:rsidRPr="006019E6" w:rsidRDefault="00E2059E" w:rsidP="000D5E20">
            <w:pPr>
              <w:spacing w:after="0" w:line="240" w:lineRule="auto"/>
              <w:jc w:val="both"/>
              <w:rPr>
                <w:rFonts w:ascii="Arial" w:hAnsi="Arial" w:cs="Arial"/>
                <w:b/>
                <w:sz w:val="24"/>
                <w:szCs w:val="24"/>
              </w:rPr>
            </w:pPr>
            <w:r w:rsidRPr="006019E6">
              <w:rPr>
                <w:rFonts w:ascii="Arial" w:hAnsi="Arial" w:cs="Arial"/>
                <w:b/>
                <w:sz w:val="24"/>
                <w:szCs w:val="24"/>
              </w:rPr>
              <w:t xml:space="preserve">Juzgado </w:t>
            </w:r>
            <w:r w:rsidR="000D5E20" w:rsidRPr="006019E6">
              <w:rPr>
                <w:rFonts w:ascii="Arial" w:hAnsi="Arial" w:cs="Arial"/>
                <w:b/>
                <w:sz w:val="24"/>
                <w:szCs w:val="24"/>
              </w:rPr>
              <w:t>Segundo Penal Municipal de Pereira</w:t>
            </w:r>
            <w:r w:rsidRPr="006019E6">
              <w:rPr>
                <w:rFonts w:ascii="Arial" w:hAnsi="Arial" w:cs="Arial"/>
                <w:b/>
                <w:sz w:val="24"/>
                <w:szCs w:val="24"/>
              </w:rPr>
              <w:t xml:space="preserve"> </w:t>
            </w:r>
          </w:p>
        </w:tc>
      </w:tr>
      <w:tr w:rsidR="006019E6" w:rsidRPr="006019E6" w:rsidTr="005676B3">
        <w:trPr>
          <w:trHeight w:val="581"/>
        </w:trPr>
        <w:tc>
          <w:tcPr>
            <w:tcW w:w="2223" w:type="dxa"/>
            <w:tcBorders>
              <w:top w:val="single" w:sz="4" w:space="0" w:color="auto"/>
              <w:left w:val="thinThickSmallGap" w:sz="24" w:space="0" w:color="auto"/>
              <w:bottom w:val="thickThinSmallGap" w:sz="24" w:space="0" w:color="auto"/>
              <w:right w:val="single" w:sz="4" w:space="0" w:color="auto"/>
            </w:tcBorders>
          </w:tcPr>
          <w:p w:rsidR="00E2059E" w:rsidRPr="006019E6" w:rsidRDefault="00E2059E" w:rsidP="00442770">
            <w:pPr>
              <w:spacing w:after="0" w:line="240" w:lineRule="auto"/>
              <w:jc w:val="both"/>
              <w:rPr>
                <w:rFonts w:ascii="Arial" w:hAnsi="Arial" w:cs="Arial"/>
                <w:b/>
                <w:sz w:val="24"/>
                <w:szCs w:val="24"/>
              </w:rPr>
            </w:pPr>
            <w:r w:rsidRPr="006019E6">
              <w:rPr>
                <w:rFonts w:ascii="Arial" w:hAnsi="Arial" w:cs="Arial"/>
                <w:b/>
                <w:sz w:val="24"/>
                <w:szCs w:val="24"/>
              </w:rPr>
              <w:t>Asunto</w:t>
            </w:r>
          </w:p>
        </w:tc>
        <w:tc>
          <w:tcPr>
            <w:tcW w:w="6237" w:type="dxa"/>
            <w:tcBorders>
              <w:top w:val="single" w:sz="4" w:space="0" w:color="auto"/>
              <w:left w:val="single" w:sz="4" w:space="0" w:color="auto"/>
              <w:bottom w:val="thickThinSmallGap" w:sz="24" w:space="0" w:color="auto"/>
              <w:right w:val="thickThinSmallGap" w:sz="24" w:space="0" w:color="auto"/>
            </w:tcBorders>
          </w:tcPr>
          <w:p w:rsidR="00E2059E" w:rsidRPr="006019E6" w:rsidRDefault="00E2059E" w:rsidP="00E25015">
            <w:pPr>
              <w:spacing w:after="0" w:line="240" w:lineRule="auto"/>
              <w:jc w:val="both"/>
              <w:rPr>
                <w:rFonts w:ascii="Arial" w:hAnsi="Arial" w:cs="Arial"/>
                <w:b/>
                <w:sz w:val="24"/>
                <w:szCs w:val="24"/>
              </w:rPr>
            </w:pPr>
            <w:r w:rsidRPr="006019E6">
              <w:rPr>
                <w:rFonts w:ascii="Arial" w:hAnsi="Arial" w:cs="Arial"/>
                <w:b/>
                <w:sz w:val="24"/>
                <w:szCs w:val="24"/>
              </w:rPr>
              <w:t xml:space="preserve">Resolver la apelación interpuesta en contra de la sentencia emitida el </w:t>
            </w:r>
            <w:r w:rsidR="005676B3" w:rsidRPr="006019E6">
              <w:rPr>
                <w:rFonts w:ascii="Arial" w:hAnsi="Arial" w:cs="Arial"/>
                <w:b/>
                <w:sz w:val="24"/>
                <w:szCs w:val="24"/>
              </w:rPr>
              <w:t xml:space="preserve">27 de </w:t>
            </w:r>
            <w:r w:rsidR="00E25015" w:rsidRPr="006019E6">
              <w:rPr>
                <w:rFonts w:ascii="Arial" w:hAnsi="Arial" w:cs="Arial"/>
                <w:b/>
                <w:sz w:val="24"/>
                <w:szCs w:val="24"/>
              </w:rPr>
              <w:t>septiembre</w:t>
            </w:r>
            <w:r w:rsidR="005676B3" w:rsidRPr="006019E6">
              <w:rPr>
                <w:rFonts w:ascii="Arial" w:hAnsi="Arial" w:cs="Arial"/>
                <w:b/>
                <w:sz w:val="24"/>
                <w:szCs w:val="24"/>
              </w:rPr>
              <w:t xml:space="preserve"> 2017</w:t>
            </w:r>
          </w:p>
        </w:tc>
      </w:tr>
    </w:tbl>
    <w:p w:rsidR="00E2059E" w:rsidRPr="006019E6" w:rsidRDefault="00E2059E" w:rsidP="00E2059E">
      <w:pPr>
        <w:spacing w:after="0" w:line="360" w:lineRule="auto"/>
        <w:jc w:val="both"/>
        <w:rPr>
          <w:rFonts w:ascii="Arial" w:hAnsi="Arial" w:cs="Arial"/>
          <w:sz w:val="24"/>
          <w:szCs w:val="24"/>
        </w:rPr>
      </w:pPr>
    </w:p>
    <w:p w:rsidR="00E2059E" w:rsidRPr="006019E6" w:rsidRDefault="00E2059E" w:rsidP="00E2059E">
      <w:pPr>
        <w:spacing w:after="0" w:line="360" w:lineRule="auto"/>
        <w:jc w:val="both"/>
        <w:rPr>
          <w:rFonts w:ascii="Arial" w:hAnsi="Arial" w:cs="Arial"/>
          <w:sz w:val="24"/>
          <w:szCs w:val="24"/>
        </w:rPr>
      </w:pPr>
    </w:p>
    <w:p w:rsidR="005676B3" w:rsidRPr="006019E6" w:rsidRDefault="005676B3" w:rsidP="00E2059E">
      <w:pPr>
        <w:spacing w:after="0" w:line="360" w:lineRule="auto"/>
        <w:jc w:val="both"/>
        <w:rPr>
          <w:rFonts w:ascii="Arial" w:hAnsi="Arial" w:cs="Arial"/>
          <w:sz w:val="24"/>
          <w:szCs w:val="24"/>
        </w:rPr>
      </w:pPr>
    </w:p>
    <w:p w:rsidR="005676B3" w:rsidRPr="006019E6" w:rsidRDefault="005676B3" w:rsidP="005676B3">
      <w:pPr>
        <w:spacing w:after="0" w:line="360" w:lineRule="auto"/>
        <w:jc w:val="center"/>
        <w:rPr>
          <w:rFonts w:ascii="Arial" w:hAnsi="Arial" w:cs="Arial"/>
          <w:b/>
          <w:sz w:val="24"/>
          <w:szCs w:val="24"/>
        </w:rPr>
      </w:pPr>
      <w:r w:rsidRPr="006019E6">
        <w:rPr>
          <w:rFonts w:ascii="Arial" w:hAnsi="Arial" w:cs="Arial"/>
          <w:b/>
          <w:sz w:val="24"/>
          <w:szCs w:val="24"/>
        </w:rPr>
        <w:t>1. ASUNTO A DECIDIR</w:t>
      </w:r>
    </w:p>
    <w:p w:rsidR="005676B3" w:rsidRPr="006019E6" w:rsidRDefault="005676B3" w:rsidP="005676B3">
      <w:pPr>
        <w:spacing w:after="0" w:line="360" w:lineRule="auto"/>
        <w:jc w:val="both"/>
        <w:rPr>
          <w:rFonts w:ascii="Arial" w:hAnsi="Arial" w:cs="Arial"/>
          <w:sz w:val="24"/>
          <w:szCs w:val="24"/>
        </w:rPr>
      </w:pPr>
    </w:p>
    <w:p w:rsidR="00E2059E" w:rsidRPr="006019E6" w:rsidRDefault="005676B3" w:rsidP="005676B3">
      <w:pPr>
        <w:pStyle w:val="Sinespaciado"/>
        <w:spacing w:line="360" w:lineRule="auto"/>
        <w:jc w:val="both"/>
        <w:rPr>
          <w:rFonts w:ascii="Arial" w:hAnsi="Arial" w:cs="Arial"/>
          <w:sz w:val="24"/>
          <w:szCs w:val="24"/>
        </w:rPr>
      </w:pPr>
      <w:r w:rsidRPr="006019E6">
        <w:rPr>
          <w:rFonts w:ascii="Arial" w:eastAsiaTheme="minorHAnsi" w:hAnsi="Arial" w:cs="Arial"/>
          <w:sz w:val="24"/>
          <w:szCs w:val="24"/>
          <w:lang w:val="es-ES"/>
        </w:rPr>
        <w:t xml:space="preserve">Se procede a resolver lo concerniente al recurso de apelación interpuesto por el delegado de la </w:t>
      </w:r>
      <w:proofErr w:type="spellStart"/>
      <w:r w:rsidRPr="006019E6">
        <w:rPr>
          <w:rFonts w:ascii="Arial" w:eastAsiaTheme="minorHAnsi" w:hAnsi="Arial" w:cs="Arial"/>
          <w:sz w:val="24"/>
          <w:szCs w:val="24"/>
          <w:lang w:val="es-ES"/>
        </w:rPr>
        <w:t>FGN</w:t>
      </w:r>
      <w:proofErr w:type="spellEnd"/>
      <w:r w:rsidRPr="006019E6">
        <w:rPr>
          <w:rFonts w:ascii="Arial" w:eastAsiaTheme="minorHAnsi" w:hAnsi="Arial" w:cs="Arial"/>
          <w:sz w:val="24"/>
          <w:szCs w:val="24"/>
          <w:lang w:val="es-ES"/>
        </w:rPr>
        <w:t xml:space="preserve"> contra la sentencia del 2</w:t>
      </w:r>
      <w:r w:rsidR="00E25015" w:rsidRPr="006019E6">
        <w:rPr>
          <w:rFonts w:ascii="Arial" w:eastAsiaTheme="minorHAnsi" w:hAnsi="Arial" w:cs="Arial"/>
          <w:sz w:val="24"/>
          <w:szCs w:val="24"/>
          <w:lang w:val="es-ES"/>
        </w:rPr>
        <w:t>7</w:t>
      </w:r>
      <w:r w:rsidRPr="006019E6">
        <w:rPr>
          <w:rFonts w:ascii="Arial" w:eastAsiaTheme="minorHAnsi" w:hAnsi="Arial" w:cs="Arial"/>
          <w:sz w:val="24"/>
          <w:szCs w:val="24"/>
          <w:lang w:val="es-ES"/>
        </w:rPr>
        <w:t xml:space="preserve"> de </w:t>
      </w:r>
      <w:r w:rsidR="00E25015" w:rsidRPr="006019E6">
        <w:rPr>
          <w:rFonts w:ascii="Arial" w:eastAsiaTheme="minorHAnsi" w:hAnsi="Arial" w:cs="Arial"/>
          <w:sz w:val="24"/>
          <w:szCs w:val="24"/>
          <w:lang w:val="es-ES"/>
        </w:rPr>
        <w:t xml:space="preserve">septiembre de 2017, </w:t>
      </w:r>
      <w:r w:rsidR="001852D6" w:rsidRPr="006019E6">
        <w:rPr>
          <w:rFonts w:ascii="Arial" w:eastAsiaTheme="minorHAnsi" w:hAnsi="Arial" w:cs="Arial"/>
          <w:sz w:val="24"/>
          <w:szCs w:val="24"/>
          <w:lang w:val="es-ES"/>
        </w:rPr>
        <w:t xml:space="preserve">proferida por el </w:t>
      </w:r>
      <w:r w:rsidR="00E25015" w:rsidRPr="006019E6">
        <w:rPr>
          <w:rFonts w:ascii="Arial" w:eastAsiaTheme="minorHAnsi" w:hAnsi="Arial" w:cs="Arial"/>
          <w:sz w:val="24"/>
          <w:szCs w:val="24"/>
          <w:lang w:val="es-ES"/>
        </w:rPr>
        <w:t>juzgado 2</w:t>
      </w:r>
      <w:r w:rsidRPr="006019E6">
        <w:rPr>
          <w:rFonts w:ascii="Arial" w:eastAsiaTheme="minorHAnsi" w:hAnsi="Arial" w:cs="Arial"/>
          <w:sz w:val="24"/>
          <w:szCs w:val="24"/>
          <w:lang w:val="es-ES"/>
        </w:rPr>
        <w:t xml:space="preserve">º penal </w:t>
      </w:r>
      <w:r w:rsidR="00E25015" w:rsidRPr="006019E6">
        <w:rPr>
          <w:rFonts w:ascii="Arial" w:eastAsiaTheme="minorHAnsi" w:hAnsi="Arial" w:cs="Arial"/>
          <w:sz w:val="24"/>
          <w:szCs w:val="24"/>
          <w:lang w:val="es-ES"/>
        </w:rPr>
        <w:t>municipal</w:t>
      </w:r>
      <w:r w:rsidR="00CF503C" w:rsidRPr="006019E6">
        <w:rPr>
          <w:rFonts w:ascii="Arial" w:eastAsiaTheme="minorHAnsi" w:hAnsi="Arial" w:cs="Arial"/>
          <w:sz w:val="24"/>
          <w:szCs w:val="24"/>
          <w:lang w:val="es-ES"/>
        </w:rPr>
        <w:t xml:space="preserve"> de</w:t>
      </w:r>
      <w:r w:rsidRPr="006019E6">
        <w:rPr>
          <w:rFonts w:ascii="Arial" w:eastAsiaTheme="minorHAnsi" w:hAnsi="Arial" w:cs="Arial"/>
          <w:sz w:val="24"/>
          <w:szCs w:val="24"/>
          <w:lang w:val="es-ES"/>
        </w:rPr>
        <w:t xml:space="preserve"> Pereira, en la cual se absolvió </w:t>
      </w:r>
      <w:r w:rsidR="00CF503C" w:rsidRPr="006019E6">
        <w:rPr>
          <w:rFonts w:ascii="Arial" w:eastAsiaTheme="minorHAnsi" w:hAnsi="Arial" w:cs="Arial"/>
          <w:sz w:val="24"/>
          <w:szCs w:val="24"/>
          <w:lang w:val="es-ES"/>
        </w:rPr>
        <w:t>al procesado</w:t>
      </w:r>
      <w:r w:rsidRPr="006019E6">
        <w:rPr>
          <w:rFonts w:ascii="Arial" w:eastAsiaTheme="minorHAnsi" w:hAnsi="Arial" w:cs="Arial"/>
          <w:sz w:val="24"/>
          <w:szCs w:val="24"/>
          <w:lang w:val="es-ES"/>
        </w:rPr>
        <w:t xml:space="preserve"> </w:t>
      </w:r>
      <w:proofErr w:type="spellStart"/>
      <w:r w:rsidR="00F26B78" w:rsidRPr="006019E6">
        <w:rPr>
          <w:rFonts w:ascii="Arial" w:hAnsi="Arial" w:cs="Arial"/>
          <w:sz w:val="24"/>
          <w:szCs w:val="24"/>
        </w:rPr>
        <w:t>GRG</w:t>
      </w:r>
      <w:proofErr w:type="spellEnd"/>
      <w:r w:rsidR="00033861" w:rsidRPr="006019E6">
        <w:rPr>
          <w:rFonts w:ascii="Arial" w:eastAsiaTheme="minorHAnsi" w:hAnsi="Arial" w:cs="Arial"/>
          <w:sz w:val="24"/>
          <w:szCs w:val="24"/>
          <w:lang w:val="es-ES"/>
        </w:rPr>
        <w:t>.</w:t>
      </w:r>
    </w:p>
    <w:p w:rsidR="00E2059E" w:rsidRPr="006019E6" w:rsidRDefault="00E2059E" w:rsidP="00E2059E">
      <w:pPr>
        <w:pStyle w:val="Sinespaciado"/>
        <w:spacing w:line="360" w:lineRule="auto"/>
        <w:jc w:val="both"/>
        <w:rPr>
          <w:rFonts w:ascii="Arial" w:hAnsi="Arial" w:cs="Arial"/>
          <w:sz w:val="24"/>
          <w:szCs w:val="24"/>
        </w:rPr>
      </w:pPr>
    </w:p>
    <w:p w:rsidR="00E2059E" w:rsidRPr="006019E6" w:rsidRDefault="00E2059E" w:rsidP="00E2059E">
      <w:pPr>
        <w:pStyle w:val="Sinespaciado"/>
        <w:spacing w:line="360" w:lineRule="auto"/>
        <w:jc w:val="both"/>
        <w:rPr>
          <w:rFonts w:ascii="Arial" w:hAnsi="Arial" w:cs="Arial"/>
          <w:sz w:val="24"/>
          <w:szCs w:val="24"/>
        </w:rPr>
      </w:pPr>
    </w:p>
    <w:p w:rsidR="00E2059E" w:rsidRPr="006019E6" w:rsidRDefault="004431AD" w:rsidP="004431AD">
      <w:pPr>
        <w:pStyle w:val="Sinespaciado"/>
        <w:spacing w:line="360" w:lineRule="auto"/>
        <w:jc w:val="center"/>
        <w:rPr>
          <w:rFonts w:ascii="Arial" w:hAnsi="Arial" w:cs="Arial"/>
          <w:b/>
          <w:sz w:val="24"/>
          <w:szCs w:val="24"/>
        </w:rPr>
      </w:pPr>
      <w:r w:rsidRPr="006019E6">
        <w:rPr>
          <w:rFonts w:ascii="Arial" w:hAnsi="Arial" w:cs="Arial"/>
          <w:b/>
          <w:sz w:val="24"/>
          <w:szCs w:val="24"/>
        </w:rPr>
        <w:t>2. ANTECEDENTES</w:t>
      </w:r>
    </w:p>
    <w:p w:rsidR="004431AD" w:rsidRPr="006019E6" w:rsidRDefault="004431AD" w:rsidP="00E2059E">
      <w:pPr>
        <w:pStyle w:val="Sinespaciado"/>
        <w:spacing w:line="360" w:lineRule="auto"/>
        <w:jc w:val="both"/>
        <w:rPr>
          <w:rFonts w:ascii="Arial" w:hAnsi="Arial" w:cs="Arial"/>
          <w:sz w:val="24"/>
          <w:szCs w:val="24"/>
        </w:rPr>
      </w:pPr>
    </w:p>
    <w:p w:rsidR="004431AD" w:rsidRPr="006019E6" w:rsidRDefault="004431AD"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2.1 </w:t>
      </w:r>
      <w:r w:rsidR="004D0487" w:rsidRPr="006019E6">
        <w:rPr>
          <w:rFonts w:ascii="Arial" w:hAnsi="Arial" w:cs="Arial"/>
          <w:sz w:val="24"/>
          <w:szCs w:val="24"/>
        </w:rPr>
        <w:t xml:space="preserve">El supuesto fáctico del escrito de acusación es el siguiente: </w:t>
      </w:r>
    </w:p>
    <w:p w:rsidR="004431AD" w:rsidRPr="006019E6" w:rsidRDefault="004431AD" w:rsidP="00E2059E">
      <w:pPr>
        <w:pStyle w:val="Sinespaciado"/>
        <w:spacing w:line="360" w:lineRule="auto"/>
        <w:jc w:val="both"/>
        <w:rPr>
          <w:rFonts w:ascii="Arial" w:hAnsi="Arial" w:cs="Arial"/>
          <w:sz w:val="24"/>
          <w:szCs w:val="24"/>
        </w:rPr>
      </w:pPr>
    </w:p>
    <w:p w:rsidR="00DE409B" w:rsidRPr="006019E6" w:rsidRDefault="004D0487" w:rsidP="004D0487">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w:t>
      </w:r>
      <w:r w:rsidR="00DE409B" w:rsidRPr="006019E6">
        <w:rPr>
          <w:rFonts w:ascii="Arial" w:hAnsi="Arial" w:cs="Arial"/>
          <w:i/>
          <w:sz w:val="20"/>
          <w:szCs w:val="20"/>
        </w:rPr>
        <w:t>Los hechos -fueron dados a conocer mediante denuncia penal que formulara el señor Andrés Felipe Valencia Marín, quien dio cuenta que el día 8 de julio de 20</w:t>
      </w:r>
      <w:r w:rsidRPr="006019E6">
        <w:rPr>
          <w:rFonts w:ascii="Arial" w:hAnsi="Arial" w:cs="Arial"/>
          <w:i/>
          <w:sz w:val="20"/>
          <w:szCs w:val="20"/>
        </w:rPr>
        <w:t xml:space="preserve">11 se acercó a la empresa ELIT </w:t>
      </w:r>
      <w:r w:rsidR="00DE409B" w:rsidRPr="006019E6">
        <w:rPr>
          <w:rFonts w:ascii="Arial" w:hAnsi="Arial" w:cs="Arial"/>
          <w:i/>
          <w:sz w:val="20"/>
          <w:szCs w:val="20"/>
        </w:rPr>
        <w:t>XPORTS INC E.U</w:t>
      </w:r>
      <w:r w:rsidR="006C156A" w:rsidRPr="006019E6">
        <w:rPr>
          <w:rFonts w:ascii="Arial" w:hAnsi="Arial" w:cs="Arial"/>
          <w:i/>
          <w:sz w:val="20"/>
          <w:szCs w:val="20"/>
        </w:rPr>
        <w:t xml:space="preserve"> , ubicada en el cuarto piso del</w:t>
      </w:r>
      <w:r w:rsidR="00DE409B" w:rsidRPr="006019E6">
        <w:rPr>
          <w:rFonts w:ascii="Arial" w:hAnsi="Arial" w:cs="Arial"/>
          <w:i/>
          <w:sz w:val="20"/>
          <w:szCs w:val="20"/>
        </w:rPr>
        <w:t xml:space="preserve"> edificio Antonio Correa de esta ciudad, con el fin de comprar un computador portátil marca Dell, </w:t>
      </w:r>
      <w:r w:rsidR="006C156A" w:rsidRPr="006019E6">
        <w:rPr>
          <w:rFonts w:ascii="Arial" w:hAnsi="Arial" w:cs="Arial"/>
          <w:i/>
          <w:sz w:val="20"/>
          <w:szCs w:val="20"/>
        </w:rPr>
        <w:t>efectivamente concretó el valor del equipo en la suma de $2.193.000</w:t>
      </w:r>
      <w:r w:rsidR="00DE409B" w:rsidRPr="006019E6">
        <w:rPr>
          <w:rFonts w:ascii="Arial" w:hAnsi="Arial" w:cs="Arial"/>
          <w:i/>
          <w:sz w:val="20"/>
          <w:szCs w:val="20"/>
        </w:rPr>
        <w:t xml:space="preserve"> dinero que consigno en la</w:t>
      </w:r>
      <w:r w:rsidR="006C156A" w:rsidRPr="006019E6">
        <w:rPr>
          <w:rFonts w:ascii="Arial" w:hAnsi="Arial" w:cs="Arial"/>
          <w:i/>
          <w:sz w:val="20"/>
          <w:szCs w:val="20"/>
        </w:rPr>
        <w:t xml:space="preserve"> cuenta No 85754222957 de Bancolombi</w:t>
      </w:r>
      <w:r w:rsidR="00DE409B" w:rsidRPr="006019E6">
        <w:rPr>
          <w:rFonts w:ascii="Arial" w:hAnsi="Arial" w:cs="Arial"/>
          <w:i/>
          <w:sz w:val="20"/>
          <w:szCs w:val="20"/>
        </w:rPr>
        <w:t>a a nomb</w:t>
      </w:r>
      <w:r w:rsidR="006C156A" w:rsidRPr="006019E6">
        <w:rPr>
          <w:rFonts w:ascii="Arial" w:hAnsi="Arial" w:cs="Arial"/>
          <w:i/>
          <w:sz w:val="20"/>
          <w:szCs w:val="20"/>
        </w:rPr>
        <w:t xml:space="preserve">re de </w:t>
      </w:r>
      <w:proofErr w:type="spellStart"/>
      <w:r w:rsidR="00F26B78" w:rsidRPr="006019E6">
        <w:rPr>
          <w:rFonts w:ascii="Arial" w:hAnsi="Arial" w:cs="Arial"/>
          <w:i/>
          <w:sz w:val="20"/>
          <w:szCs w:val="20"/>
        </w:rPr>
        <w:t>GRG</w:t>
      </w:r>
      <w:proofErr w:type="spellEnd"/>
      <w:r w:rsidR="006C156A" w:rsidRPr="006019E6">
        <w:rPr>
          <w:rFonts w:ascii="Arial" w:hAnsi="Arial" w:cs="Arial"/>
          <w:i/>
          <w:sz w:val="20"/>
          <w:szCs w:val="20"/>
        </w:rPr>
        <w:t xml:space="preserve"> (</w:t>
      </w:r>
      <w:r w:rsidR="00DE409B" w:rsidRPr="006019E6">
        <w:rPr>
          <w:rFonts w:ascii="Arial" w:hAnsi="Arial" w:cs="Arial"/>
          <w:i/>
          <w:sz w:val="20"/>
          <w:szCs w:val="20"/>
        </w:rPr>
        <w:t>asegurándosele que el equipo lo recibiría en un lapso de 15 días</w:t>
      </w:r>
      <w:r w:rsidR="006C156A" w:rsidRPr="006019E6">
        <w:rPr>
          <w:rFonts w:ascii="Arial" w:hAnsi="Arial" w:cs="Arial"/>
          <w:i/>
          <w:sz w:val="20"/>
          <w:szCs w:val="20"/>
        </w:rPr>
        <w:t>)</w:t>
      </w:r>
      <w:r w:rsidR="00DE409B" w:rsidRPr="006019E6">
        <w:rPr>
          <w:rFonts w:ascii="Arial" w:hAnsi="Arial" w:cs="Arial"/>
          <w:i/>
          <w:sz w:val="20"/>
          <w:szCs w:val="20"/>
        </w:rPr>
        <w:t>.</w:t>
      </w:r>
    </w:p>
    <w:p w:rsidR="00DE409B" w:rsidRPr="006019E6" w:rsidRDefault="00DE409B" w:rsidP="004D0487">
      <w:pPr>
        <w:pStyle w:val="Sinespaciado"/>
        <w:spacing w:line="360" w:lineRule="auto"/>
        <w:ind w:left="567" w:right="616"/>
        <w:jc w:val="both"/>
        <w:rPr>
          <w:rFonts w:ascii="Arial" w:hAnsi="Arial" w:cs="Arial"/>
          <w:i/>
          <w:sz w:val="20"/>
          <w:szCs w:val="20"/>
        </w:rPr>
      </w:pPr>
    </w:p>
    <w:p w:rsidR="00DE409B" w:rsidRPr="006019E6" w:rsidRDefault="006C156A" w:rsidP="004D0487">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Como quiera que el</w:t>
      </w:r>
      <w:r w:rsidR="00DE409B" w:rsidRPr="006019E6">
        <w:rPr>
          <w:rFonts w:ascii="Arial" w:hAnsi="Arial" w:cs="Arial"/>
          <w:i/>
          <w:sz w:val="20"/>
          <w:szCs w:val="20"/>
        </w:rPr>
        <w:t xml:space="preserve"> equipo portátil no fue entre</w:t>
      </w:r>
      <w:r w:rsidRPr="006019E6">
        <w:rPr>
          <w:rFonts w:ascii="Arial" w:hAnsi="Arial" w:cs="Arial"/>
          <w:i/>
          <w:sz w:val="20"/>
          <w:szCs w:val="20"/>
        </w:rPr>
        <w:t>gado en la fecha acordada, la ví</w:t>
      </w:r>
      <w:r w:rsidR="00DE409B" w:rsidRPr="006019E6">
        <w:rPr>
          <w:rFonts w:ascii="Arial" w:hAnsi="Arial" w:cs="Arial"/>
          <w:i/>
          <w:sz w:val="20"/>
          <w:szCs w:val="20"/>
        </w:rPr>
        <w:t>ctima acudió en diver</w:t>
      </w:r>
      <w:r w:rsidRPr="006019E6">
        <w:rPr>
          <w:rFonts w:ascii="Arial" w:hAnsi="Arial" w:cs="Arial"/>
          <w:i/>
          <w:sz w:val="20"/>
          <w:szCs w:val="20"/>
        </w:rPr>
        <w:t>sas ocasiones a l</w:t>
      </w:r>
      <w:r w:rsidR="00DE409B" w:rsidRPr="006019E6">
        <w:rPr>
          <w:rFonts w:ascii="Arial" w:hAnsi="Arial" w:cs="Arial"/>
          <w:i/>
          <w:sz w:val="20"/>
          <w:szCs w:val="20"/>
        </w:rPr>
        <w:t xml:space="preserve">as instalaciones de la empresa, recibiendo distintas excusas por parte de los asesores de dicho establecimiento comercial, dando incluso fechas de entrega que nunca se cumplieron e inclusive, suministrando números de </w:t>
      </w:r>
      <w:r w:rsidR="00DE409B" w:rsidRPr="006019E6">
        <w:rPr>
          <w:rFonts w:ascii="Arial" w:hAnsi="Arial" w:cs="Arial"/>
          <w:i/>
          <w:sz w:val="20"/>
          <w:szCs w:val="20"/>
        </w:rPr>
        <w:lastRenderedPageBreak/>
        <w:t>guías de transporte falsos a fin de mantenerlo en la falsa esperanz</w:t>
      </w:r>
      <w:r w:rsidRPr="006019E6">
        <w:rPr>
          <w:rFonts w:ascii="Arial" w:hAnsi="Arial" w:cs="Arial"/>
          <w:i/>
          <w:sz w:val="20"/>
          <w:szCs w:val="20"/>
        </w:rPr>
        <w:t>a de recibir su equipo portátil.</w:t>
      </w:r>
    </w:p>
    <w:p w:rsidR="00DE409B" w:rsidRPr="006019E6" w:rsidRDefault="00DE409B" w:rsidP="004D0487">
      <w:pPr>
        <w:pStyle w:val="Sinespaciado"/>
        <w:spacing w:line="360" w:lineRule="auto"/>
        <w:ind w:left="567" w:right="616"/>
        <w:jc w:val="both"/>
        <w:rPr>
          <w:rFonts w:ascii="Arial" w:hAnsi="Arial" w:cs="Arial"/>
          <w:i/>
          <w:sz w:val="20"/>
          <w:szCs w:val="20"/>
        </w:rPr>
      </w:pPr>
    </w:p>
    <w:p w:rsidR="00DE409B" w:rsidRPr="006019E6" w:rsidRDefault="00DE409B" w:rsidP="004D0487">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Se pudo establecer que efectivamente el señor Gemían Ramírez González es el Representante Legal del establecimiento c</w:t>
      </w:r>
      <w:r w:rsidR="006C156A" w:rsidRPr="006019E6">
        <w:rPr>
          <w:rFonts w:ascii="Arial" w:hAnsi="Arial" w:cs="Arial"/>
          <w:i/>
          <w:sz w:val="20"/>
          <w:szCs w:val="20"/>
        </w:rPr>
        <w:t>omercial ELITE XPORTS INC E.U el</w:t>
      </w:r>
      <w:r w:rsidRPr="006019E6">
        <w:rPr>
          <w:rFonts w:ascii="Arial" w:hAnsi="Arial" w:cs="Arial"/>
          <w:i/>
          <w:sz w:val="20"/>
          <w:szCs w:val="20"/>
        </w:rPr>
        <w:t xml:space="preserve"> cual se encuentra debidamente registrado en Cámara de Comercio con el </w:t>
      </w:r>
      <w:proofErr w:type="spellStart"/>
      <w:r w:rsidRPr="006019E6">
        <w:rPr>
          <w:rFonts w:ascii="Arial" w:hAnsi="Arial" w:cs="Arial"/>
          <w:i/>
          <w:sz w:val="20"/>
          <w:szCs w:val="20"/>
        </w:rPr>
        <w:t>Nit</w:t>
      </w:r>
      <w:proofErr w:type="spellEnd"/>
      <w:r w:rsidRPr="006019E6">
        <w:rPr>
          <w:rFonts w:ascii="Arial" w:hAnsi="Arial" w:cs="Arial"/>
          <w:i/>
          <w:sz w:val="20"/>
          <w:szCs w:val="20"/>
        </w:rPr>
        <w:t xml:space="preserve"> 90022831</w:t>
      </w:r>
      <w:r w:rsidR="006C156A" w:rsidRPr="006019E6">
        <w:rPr>
          <w:rFonts w:ascii="Arial" w:hAnsi="Arial" w:cs="Arial"/>
          <w:i/>
          <w:sz w:val="20"/>
          <w:szCs w:val="20"/>
        </w:rPr>
        <w:t xml:space="preserve">7- 5 y fue quien directamente </w:t>
      </w:r>
      <w:r w:rsidRPr="006019E6">
        <w:rPr>
          <w:rFonts w:ascii="Arial" w:hAnsi="Arial" w:cs="Arial"/>
          <w:i/>
          <w:sz w:val="20"/>
          <w:szCs w:val="20"/>
        </w:rPr>
        <w:t xml:space="preserve">atendió </w:t>
      </w:r>
      <w:r w:rsidR="006C156A" w:rsidRPr="006019E6">
        <w:rPr>
          <w:rFonts w:ascii="Arial" w:hAnsi="Arial" w:cs="Arial"/>
          <w:i/>
          <w:sz w:val="20"/>
          <w:szCs w:val="20"/>
        </w:rPr>
        <w:t>al quejoso en la negociación del</w:t>
      </w:r>
      <w:r w:rsidRPr="006019E6">
        <w:rPr>
          <w:rFonts w:ascii="Arial" w:hAnsi="Arial" w:cs="Arial"/>
          <w:i/>
          <w:sz w:val="20"/>
          <w:szCs w:val="20"/>
        </w:rPr>
        <w:t xml:space="preserve"> equipo electrónico -</w:t>
      </w:r>
    </w:p>
    <w:p w:rsidR="006C156A" w:rsidRPr="006019E6" w:rsidRDefault="006C156A" w:rsidP="004D0487">
      <w:pPr>
        <w:pStyle w:val="Sinespaciado"/>
        <w:spacing w:line="360" w:lineRule="auto"/>
        <w:ind w:left="567" w:right="616"/>
        <w:jc w:val="both"/>
        <w:rPr>
          <w:rFonts w:ascii="Arial" w:hAnsi="Arial" w:cs="Arial"/>
          <w:i/>
          <w:sz w:val="20"/>
          <w:szCs w:val="20"/>
        </w:rPr>
      </w:pPr>
    </w:p>
    <w:p w:rsidR="00DE409B" w:rsidRPr="006019E6" w:rsidRDefault="006C156A" w:rsidP="004D0487">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Indicó el</w:t>
      </w:r>
      <w:r w:rsidR="001852D6" w:rsidRPr="006019E6">
        <w:rPr>
          <w:rFonts w:ascii="Arial" w:hAnsi="Arial" w:cs="Arial"/>
          <w:i/>
          <w:sz w:val="20"/>
          <w:szCs w:val="20"/>
        </w:rPr>
        <w:t xml:space="preserve"> afectado que el</w:t>
      </w:r>
      <w:r w:rsidR="00DE409B" w:rsidRPr="006019E6">
        <w:rPr>
          <w:rFonts w:ascii="Arial" w:hAnsi="Arial" w:cs="Arial"/>
          <w:i/>
          <w:sz w:val="20"/>
          <w:szCs w:val="20"/>
        </w:rPr>
        <w:t xml:space="preserve"> señor </w:t>
      </w:r>
      <w:proofErr w:type="spellStart"/>
      <w:r w:rsidR="00F26B78" w:rsidRPr="006019E6">
        <w:rPr>
          <w:rFonts w:ascii="Arial" w:hAnsi="Arial" w:cs="Arial"/>
          <w:i/>
          <w:sz w:val="20"/>
          <w:szCs w:val="20"/>
        </w:rPr>
        <w:t>GRG</w:t>
      </w:r>
      <w:proofErr w:type="spellEnd"/>
      <w:r w:rsidR="00F26B78" w:rsidRPr="006019E6">
        <w:rPr>
          <w:rFonts w:ascii="Arial" w:hAnsi="Arial" w:cs="Arial"/>
          <w:i/>
          <w:sz w:val="20"/>
          <w:szCs w:val="20"/>
        </w:rPr>
        <w:t xml:space="preserve"> </w:t>
      </w:r>
      <w:r w:rsidR="00DE409B" w:rsidRPr="006019E6">
        <w:rPr>
          <w:rFonts w:ascii="Arial" w:hAnsi="Arial" w:cs="Arial"/>
          <w:i/>
          <w:sz w:val="20"/>
          <w:szCs w:val="20"/>
        </w:rPr>
        <w:t>se comprometió en entregar el equipo</w:t>
      </w:r>
      <w:r w:rsidRPr="006019E6">
        <w:rPr>
          <w:rFonts w:ascii="Arial" w:hAnsi="Arial" w:cs="Arial"/>
          <w:i/>
          <w:sz w:val="20"/>
          <w:szCs w:val="20"/>
        </w:rPr>
        <w:t xml:space="preserve"> portátil el</w:t>
      </w:r>
      <w:r w:rsidR="00DE409B" w:rsidRPr="006019E6">
        <w:rPr>
          <w:rFonts w:ascii="Arial" w:hAnsi="Arial" w:cs="Arial"/>
          <w:i/>
          <w:sz w:val="20"/>
          <w:szCs w:val="20"/>
        </w:rPr>
        <w:t xml:space="preserve"> día 13 de septiembre de 2011, sin embargo, el denunciado tampoco dio</w:t>
      </w:r>
      <w:r w:rsidRPr="006019E6">
        <w:rPr>
          <w:rFonts w:ascii="Arial" w:hAnsi="Arial" w:cs="Arial"/>
          <w:i/>
          <w:sz w:val="20"/>
          <w:szCs w:val="20"/>
        </w:rPr>
        <w:t xml:space="preserve"> </w:t>
      </w:r>
      <w:r w:rsidR="00DE409B" w:rsidRPr="006019E6">
        <w:rPr>
          <w:rFonts w:ascii="Arial" w:hAnsi="Arial" w:cs="Arial"/>
          <w:i/>
          <w:sz w:val="20"/>
          <w:szCs w:val="20"/>
        </w:rPr>
        <w:t>cumplimiento a ese</w:t>
      </w:r>
      <w:r w:rsidRPr="006019E6">
        <w:rPr>
          <w:rFonts w:ascii="Arial" w:hAnsi="Arial" w:cs="Arial"/>
          <w:i/>
          <w:sz w:val="20"/>
          <w:szCs w:val="20"/>
        </w:rPr>
        <w:t xml:space="preserve"> compromiso, cuando se acercó al establecimiento comercial el</w:t>
      </w:r>
      <w:r w:rsidR="00DE409B" w:rsidRPr="006019E6">
        <w:rPr>
          <w:rFonts w:ascii="Arial" w:hAnsi="Arial" w:cs="Arial"/>
          <w:i/>
          <w:sz w:val="20"/>
          <w:szCs w:val="20"/>
        </w:rPr>
        <w:t xml:space="preserve"> día 15 de</w:t>
      </w:r>
      <w:r w:rsidRPr="006019E6">
        <w:rPr>
          <w:rFonts w:ascii="Arial" w:hAnsi="Arial" w:cs="Arial"/>
          <w:i/>
          <w:sz w:val="20"/>
          <w:szCs w:val="20"/>
        </w:rPr>
        <w:t xml:space="preserve"> </w:t>
      </w:r>
      <w:r w:rsidR="00DE409B" w:rsidRPr="006019E6">
        <w:rPr>
          <w:rFonts w:ascii="Arial" w:hAnsi="Arial" w:cs="Arial"/>
          <w:i/>
          <w:sz w:val="20"/>
          <w:szCs w:val="20"/>
        </w:rPr>
        <w:t>septiembre del citado año se llevó la sorpresa que este se encontraba cerrado y</w:t>
      </w:r>
    </w:p>
    <w:p w:rsidR="006C156A" w:rsidRPr="006019E6" w:rsidRDefault="006C156A" w:rsidP="006C156A">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 xml:space="preserve">Desocupado. </w:t>
      </w:r>
    </w:p>
    <w:p w:rsidR="006C156A" w:rsidRPr="006019E6" w:rsidRDefault="006C156A" w:rsidP="006C156A">
      <w:pPr>
        <w:pStyle w:val="Sinespaciado"/>
        <w:spacing w:line="360" w:lineRule="auto"/>
        <w:ind w:left="567" w:right="616"/>
        <w:jc w:val="both"/>
        <w:rPr>
          <w:rFonts w:ascii="Arial" w:hAnsi="Arial" w:cs="Arial"/>
          <w:i/>
          <w:sz w:val="20"/>
          <w:szCs w:val="20"/>
        </w:rPr>
      </w:pPr>
    </w:p>
    <w:p w:rsidR="00DE409B" w:rsidRPr="006019E6" w:rsidRDefault="006C156A" w:rsidP="004D0487">
      <w:pPr>
        <w:pStyle w:val="Sinespaciado"/>
        <w:spacing w:line="360" w:lineRule="auto"/>
        <w:ind w:left="567" w:right="616"/>
        <w:jc w:val="both"/>
        <w:rPr>
          <w:rFonts w:ascii="Arial" w:hAnsi="Arial" w:cs="Arial"/>
          <w:i/>
          <w:sz w:val="20"/>
          <w:szCs w:val="20"/>
        </w:rPr>
      </w:pPr>
      <w:r w:rsidRPr="006019E6">
        <w:rPr>
          <w:rFonts w:ascii="Arial" w:hAnsi="Arial" w:cs="Arial"/>
          <w:i/>
          <w:sz w:val="20"/>
          <w:szCs w:val="20"/>
        </w:rPr>
        <w:t>I</w:t>
      </w:r>
      <w:r w:rsidR="00DE409B" w:rsidRPr="006019E6">
        <w:rPr>
          <w:rFonts w:ascii="Arial" w:hAnsi="Arial" w:cs="Arial"/>
          <w:i/>
          <w:sz w:val="20"/>
          <w:szCs w:val="20"/>
        </w:rPr>
        <w:t>gualmente los element</w:t>
      </w:r>
      <w:r w:rsidRPr="006019E6">
        <w:rPr>
          <w:rFonts w:ascii="Arial" w:hAnsi="Arial" w:cs="Arial"/>
          <w:i/>
          <w:sz w:val="20"/>
          <w:szCs w:val="20"/>
        </w:rPr>
        <w:t>os probatorios dan cuenta que el</w:t>
      </w:r>
      <w:r w:rsidR="00DE409B" w:rsidRPr="006019E6">
        <w:rPr>
          <w:rFonts w:ascii="Arial" w:hAnsi="Arial" w:cs="Arial"/>
          <w:i/>
          <w:sz w:val="20"/>
          <w:szCs w:val="20"/>
        </w:rPr>
        <w:t xml:space="preserve"> señor </w:t>
      </w:r>
      <w:proofErr w:type="spellStart"/>
      <w:r w:rsidR="00F26B78" w:rsidRPr="006019E6">
        <w:rPr>
          <w:rFonts w:ascii="Arial" w:hAnsi="Arial" w:cs="Arial"/>
          <w:i/>
          <w:sz w:val="20"/>
          <w:szCs w:val="20"/>
        </w:rPr>
        <w:t>GRG</w:t>
      </w:r>
      <w:proofErr w:type="spellEnd"/>
      <w:r w:rsidR="00F26B78" w:rsidRPr="006019E6">
        <w:rPr>
          <w:rFonts w:ascii="Arial" w:hAnsi="Arial" w:cs="Arial"/>
          <w:i/>
          <w:sz w:val="20"/>
          <w:szCs w:val="20"/>
        </w:rPr>
        <w:t xml:space="preserve"> </w:t>
      </w:r>
      <w:r w:rsidR="00DE409B" w:rsidRPr="006019E6">
        <w:rPr>
          <w:rFonts w:ascii="Arial" w:hAnsi="Arial" w:cs="Arial"/>
          <w:i/>
          <w:sz w:val="20"/>
          <w:szCs w:val="20"/>
        </w:rPr>
        <w:t>en forma</w:t>
      </w:r>
      <w:r w:rsidRPr="006019E6">
        <w:rPr>
          <w:rFonts w:ascii="Arial" w:hAnsi="Arial" w:cs="Arial"/>
          <w:i/>
          <w:sz w:val="20"/>
          <w:szCs w:val="20"/>
        </w:rPr>
        <w:t xml:space="preserve"> </w:t>
      </w:r>
      <w:r w:rsidR="00DE409B" w:rsidRPr="006019E6">
        <w:rPr>
          <w:rFonts w:ascii="Arial" w:hAnsi="Arial" w:cs="Arial"/>
          <w:i/>
          <w:sz w:val="20"/>
          <w:szCs w:val="20"/>
        </w:rPr>
        <w:t>sorpresiva cerró su establecimiento comercial, constatánd</w:t>
      </w:r>
      <w:r w:rsidRPr="006019E6">
        <w:rPr>
          <w:rFonts w:ascii="Arial" w:hAnsi="Arial" w:cs="Arial"/>
          <w:i/>
          <w:sz w:val="20"/>
          <w:szCs w:val="20"/>
        </w:rPr>
        <w:t xml:space="preserve">ose que en horas de la noche del día 12 de septiembre retiraron </w:t>
      </w:r>
      <w:r w:rsidR="00AD490E" w:rsidRPr="006019E6">
        <w:rPr>
          <w:rFonts w:ascii="Arial" w:hAnsi="Arial" w:cs="Arial"/>
          <w:i/>
          <w:sz w:val="20"/>
          <w:szCs w:val="20"/>
        </w:rPr>
        <w:t>l</w:t>
      </w:r>
      <w:r w:rsidR="00DE409B" w:rsidRPr="006019E6">
        <w:rPr>
          <w:rFonts w:ascii="Arial" w:hAnsi="Arial" w:cs="Arial"/>
          <w:i/>
          <w:sz w:val="20"/>
          <w:szCs w:val="20"/>
        </w:rPr>
        <w:t>os m</w:t>
      </w:r>
      <w:r w:rsidR="00AD490E" w:rsidRPr="006019E6">
        <w:rPr>
          <w:rFonts w:ascii="Arial" w:hAnsi="Arial" w:cs="Arial"/>
          <w:i/>
          <w:sz w:val="20"/>
          <w:szCs w:val="20"/>
        </w:rPr>
        <w:t xml:space="preserve">uebles y enseres de dicho lugar. </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AD490E"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2.2 </w:t>
      </w:r>
      <w:r w:rsidR="00DE409B" w:rsidRPr="006019E6">
        <w:rPr>
          <w:rFonts w:ascii="Arial" w:hAnsi="Arial" w:cs="Arial"/>
          <w:sz w:val="24"/>
          <w:szCs w:val="24"/>
        </w:rPr>
        <w:t xml:space="preserve">El día 31 de julio </w:t>
      </w:r>
      <w:r w:rsidR="00442D3F" w:rsidRPr="006019E6">
        <w:rPr>
          <w:rFonts w:ascii="Arial" w:hAnsi="Arial" w:cs="Arial"/>
          <w:sz w:val="24"/>
          <w:szCs w:val="24"/>
        </w:rPr>
        <w:t>de 2015</w:t>
      </w:r>
      <w:r w:rsidR="00DE409B" w:rsidRPr="006019E6">
        <w:rPr>
          <w:rFonts w:ascii="Arial" w:hAnsi="Arial" w:cs="Arial"/>
          <w:sz w:val="24"/>
          <w:szCs w:val="24"/>
        </w:rPr>
        <w:t xml:space="preserve"> se r</w:t>
      </w:r>
      <w:r w:rsidR="00BD4190" w:rsidRPr="006019E6">
        <w:rPr>
          <w:rFonts w:ascii="Arial" w:hAnsi="Arial" w:cs="Arial"/>
          <w:sz w:val="24"/>
          <w:szCs w:val="24"/>
        </w:rPr>
        <w:t>ealizó audiencia preliminar de d</w:t>
      </w:r>
      <w:r w:rsidR="00442D3F" w:rsidRPr="006019E6">
        <w:rPr>
          <w:rFonts w:ascii="Arial" w:hAnsi="Arial" w:cs="Arial"/>
          <w:sz w:val="24"/>
          <w:szCs w:val="24"/>
        </w:rPr>
        <w:t>eclaratoria de persona</w:t>
      </w:r>
      <w:r w:rsidR="00955462" w:rsidRPr="006019E6">
        <w:rPr>
          <w:rFonts w:ascii="Arial" w:hAnsi="Arial" w:cs="Arial"/>
          <w:sz w:val="24"/>
          <w:szCs w:val="24"/>
        </w:rPr>
        <w:t xml:space="preserve"> ausente y formulación de i</w:t>
      </w:r>
      <w:r w:rsidR="00DE409B" w:rsidRPr="006019E6">
        <w:rPr>
          <w:rFonts w:ascii="Arial" w:hAnsi="Arial" w:cs="Arial"/>
          <w:sz w:val="24"/>
          <w:szCs w:val="24"/>
        </w:rPr>
        <w:t>mputación ante el Juz</w:t>
      </w:r>
      <w:r w:rsidR="00955462" w:rsidRPr="006019E6">
        <w:rPr>
          <w:rFonts w:ascii="Arial" w:hAnsi="Arial" w:cs="Arial"/>
          <w:sz w:val="24"/>
          <w:szCs w:val="24"/>
        </w:rPr>
        <w:t>gado Segundo Penal con Funcio</w:t>
      </w:r>
      <w:r w:rsidR="00DE409B" w:rsidRPr="006019E6">
        <w:rPr>
          <w:rFonts w:ascii="Arial" w:hAnsi="Arial" w:cs="Arial"/>
          <w:sz w:val="24"/>
          <w:szCs w:val="24"/>
        </w:rPr>
        <w:t>n</w:t>
      </w:r>
      <w:r w:rsidR="00955462" w:rsidRPr="006019E6">
        <w:rPr>
          <w:rFonts w:ascii="Arial" w:hAnsi="Arial" w:cs="Arial"/>
          <w:sz w:val="24"/>
          <w:szCs w:val="24"/>
        </w:rPr>
        <w:t>es</w:t>
      </w:r>
      <w:r w:rsidR="00DE409B" w:rsidRPr="006019E6">
        <w:rPr>
          <w:rFonts w:ascii="Arial" w:hAnsi="Arial" w:cs="Arial"/>
          <w:sz w:val="24"/>
          <w:szCs w:val="24"/>
        </w:rPr>
        <w:t xml:space="preserve"> de Control de Garantías donde </w:t>
      </w:r>
      <w:r w:rsidR="00955462" w:rsidRPr="006019E6">
        <w:rPr>
          <w:rFonts w:ascii="Arial" w:hAnsi="Arial" w:cs="Arial"/>
          <w:sz w:val="24"/>
          <w:szCs w:val="24"/>
        </w:rPr>
        <w:t xml:space="preserve">la FGN imputó cargos por el delito de estafa (folio 7). </w:t>
      </w:r>
    </w:p>
    <w:p w:rsidR="00955462" w:rsidRPr="006019E6" w:rsidRDefault="00955462" w:rsidP="00E2059E">
      <w:pPr>
        <w:pStyle w:val="Sinespaciado"/>
        <w:spacing w:line="360" w:lineRule="auto"/>
        <w:jc w:val="both"/>
        <w:rPr>
          <w:rFonts w:ascii="Arial" w:hAnsi="Arial" w:cs="Arial"/>
          <w:sz w:val="24"/>
          <w:szCs w:val="24"/>
        </w:rPr>
      </w:pPr>
    </w:p>
    <w:p w:rsidR="00955462" w:rsidRPr="006019E6" w:rsidRDefault="00955462" w:rsidP="00E2059E">
      <w:pPr>
        <w:pStyle w:val="Sinespaciado"/>
        <w:spacing w:line="360" w:lineRule="auto"/>
        <w:jc w:val="both"/>
        <w:rPr>
          <w:rFonts w:ascii="Arial" w:hAnsi="Arial" w:cs="Arial"/>
          <w:sz w:val="24"/>
          <w:szCs w:val="24"/>
        </w:rPr>
      </w:pPr>
      <w:r w:rsidRPr="006019E6">
        <w:rPr>
          <w:rFonts w:ascii="Arial" w:hAnsi="Arial" w:cs="Arial"/>
          <w:sz w:val="24"/>
          <w:szCs w:val="24"/>
        </w:rPr>
        <w:t>2.3 El Juzgado Segundo Penal Municipal de esta ciudad asumió el conocimiento de la causa (folio 8). El 18 de octubre de 2016 se celebró la audiencia de formulación de acusación (folio 15-16). La audiencia preparatoria se llevó a cabo el 27 de marzo de 2017 (folio 19). El juicio oral se desarrolló en sesiones del 25 de agosto de 2017 (folio 46-47), y 11 de septiembre de 2017 (folio 48). La sentencia absolutoria fue proferida el 27 de septiembre de 2017 (folio 49 a 55).</w:t>
      </w:r>
    </w:p>
    <w:p w:rsidR="00955462" w:rsidRPr="006019E6" w:rsidRDefault="00955462" w:rsidP="00E2059E">
      <w:pPr>
        <w:pStyle w:val="Sinespaciado"/>
        <w:spacing w:line="360" w:lineRule="auto"/>
        <w:jc w:val="both"/>
        <w:rPr>
          <w:rFonts w:ascii="Arial" w:hAnsi="Arial" w:cs="Arial"/>
          <w:sz w:val="24"/>
          <w:szCs w:val="24"/>
        </w:rPr>
      </w:pPr>
    </w:p>
    <w:p w:rsidR="00955462" w:rsidRPr="006019E6" w:rsidRDefault="00955462" w:rsidP="00E2059E">
      <w:pPr>
        <w:pStyle w:val="Sinespaciado"/>
        <w:spacing w:line="360" w:lineRule="auto"/>
        <w:jc w:val="both"/>
        <w:rPr>
          <w:rFonts w:ascii="Arial" w:hAnsi="Arial" w:cs="Arial"/>
          <w:sz w:val="24"/>
          <w:szCs w:val="24"/>
        </w:rPr>
      </w:pPr>
      <w:r w:rsidRPr="006019E6">
        <w:rPr>
          <w:rFonts w:ascii="Arial" w:hAnsi="Arial" w:cs="Arial"/>
          <w:sz w:val="24"/>
          <w:szCs w:val="24"/>
        </w:rPr>
        <w:t>2.4</w:t>
      </w:r>
      <w:r w:rsidR="00EB0EFB" w:rsidRPr="006019E6">
        <w:rPr>
          <w:rFonts w:ascii="Arial" w:hAnsi="Arial" w:cs="Arial"/>
          <w:sz w:val="24"/>
          <w:szCs w:val="24"/>
        </w:rPr>
        <w:t xml:space="preserve"> El delegado de la FGN apeló la decisión de primera instancia </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DE409B" w:rsidP="00E2059E">
      <w:pPr>
        <w:pStyle w:val="Sinespaciado"/>
        <w:spacing w:line="360" w:lineRule="auto"/>
        <w:jc w:val="both"/>
        <w:rPr>
          <w:rFonts w:ascii="Arial" w:hAnsi="Arial" w:cs="Arial"/>
          <w:sz w:val="24"/>
          <w:szCs w:val="24"/>
        </w:rPr>
      </w:pPr>
    </w:p>
    <w:p w:rsidR="00BD4190" w:rsidRPr="006019E6" w:rsidRDefault="00BD4190" w:rsidP="00EB0EFB">
      <w:pPr>
        <w:pStyle w:val="Sinespaciado"/>
        <w:spacing w:line="360" w:lineRule="auto"/>
        <w:jc w:val="center"/>
        <w:rPr>
          <w:rFonts w:ascii="Arial" w:hAnsi="Arial" w:cs="Arial"/>
          <w:b/>
          <w:sz w:val="24"/>
          <w:szCs w:val="24"/>
        </w:rPr>
      </w:pPr>
      <w:r w:rsidRPr="006019E6">
        <w:rPr>
          <w:rFonts w:ascii="Arial" w:hAnsi="Arial" w:cs="Arial"/>
          <w:b/>
          <w:sz w:val="24"/>
          <w:szCs w:val="24"/>
        </w:rPr>
        <w:t>3. IDENTIDAD DEL ACUSADO</w:t>
      </w:r>
    </w:p>
    <w:p w:rsidR="00BD4190" w:rsidRPr="006019E6" w:rsidRDefault="00BD4190" w:rsidP="00E2059E">
      <w:pPr>
        <w:pStyle w:val="Sinespaciado"/>
        <w:spacing w:line="360" w:lineRule="auto"/>
        <w:jc w:val="both"/>
        <w:rPr>
          <w:rFonts w:ascii="Arial" w:hAnsi="Arial" w:cs="Arial"/>
          <w:sz w:val="24"/>
          <w:szCs w:val="24"/>
        </w:rPr>
      </w:pPr>
    </w:p>
    <w:p w:rsidR="00EB0EFB" w:rsidRPr="006019E6" w:rsidRDefault="00EB0EFB"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Se trata de </w:t>
      </w:r>
      <w:proofErr w:type="spellStart"/>
      <w:r w:rsidR="00F26B78" w:rsidRPr="006019E6">
        <w:rPr>
          <w:rFonts w:ascii="Arial" w:hAnsi="Arial" w:cs="Arial"/>
          <w:sz w:val="24"/>
          <w:szCs w:val="24"/>
        </w:rPr>
        <w:t>GRG</w:t>
      </w:r>
      <w:proofErr w:type="spellEnd"/>
      <w:r w:rsidRPr="006019E6">
        <w:rPr>
          <w:rFonts w:ascii="Arial" w:hAnsi="Arial" w:cs="Arial"/>
          <w:sz w:val="24"/>
          <w:szCs w:val="24"/>
        </w:rPr>
        <w:t xml:space="preserve">, identificado con cédula de ciudadanía Nro. 9.860.259 de Pereira, nacido el 44 de abril de 1982 en Florida, Estados Unidos, es hijo de Martha Cecilia y Germán, de ocupación comerciante. </w:t>
      </w:r>
    </w:p>
    <w:p w:rsidR="00EB0EFB" w:rsidRPr="006019E6" w:rsidRDefault="00EB0EFB" w:rsidP="00E2059E">
      <w:pPr>
        <w:pStyle w:val="Sinespaciado"/>
        <w:spacing w:line="360" w:lineRule="auto"/>
        <w:jc w:val="both"/>
        <w:rPr>
          <w:rFonts w:ascii="Arial" w:hAnsi="Arial" w:cs="Arial"/>
          <w:sz w:val="24"/>
          <w:szCs w:val="24"/>
        </w:rPr>
      </w:pPr>
    </w:p>
    <w:p w:rsidR="00BD4190" w:rsidRPr="006019E6" w:rsidRDefault="00BD4190" w:rsidP="00E2059E">
      <w:pPr>
        <w:pStyle w:val="Sinespaciado"/>
        <w:spacing w:line="360" w:lineRule="auto"/>
        <w:jc w:val="both"/>
        <w:rPr>
          <w:rFonts w:ascii="Arial" w:hAnsi="Arial" w:cs="Arial"/>
          <w:sz w:val="24"/>
          <w:szCs w:val="24"/>
        </w:rPr>
      </w:pPr>
    </w:p>
    <w:p w:rsidR="006C0CFF" w:rsidRPr="006019E6" w:rsidRDefault="0037066A" w:rsidP="00EB0EFB">
      <w:pPr>
        <w:pStyle w:val="Sinespaciado"/>
        <w:spacing w:line="360" w:lineRule="auto"/>
        <w:jc w:val="center"/>
        <w:rPr>
          <w:rFonts w:ascii="Arial" w:hAnsi="Arial" w:cs="Arial"/>
          <w:bCs/>
          <w:sz w:val="24"/>
          <w:szCs w:val="24"/>
        </w:rPr>
      </w:pPr>
      <w:r w:rsidRPr="006019E6">
        <w:rPr>
          <w:rFonts w:ascii="Arial" w:hAnsi="Arial" w:cs="Arial"/>
          <w:b/>
          <w:bCs/>
          <w:sz w:val="24"/>
          <w:szCs w:val="24"/>
        </w:rPr>
        <w:t xml:space="preserve">4. </w:t>
      </w:r>
      <w:r w:rsidR="006C0CFF" w:rsidRPr="006019E6">
        <w:rPr>
          <w:rFonts w:ascii="Arial" w:hAnsi="Arial" w:cs="Arial"/>
          <w:b/>
          <w:bCs/>
          <w:sz w:val="24"/>
          <w:szCs w:val="24"/>
        </w:rPr>
        <w:t>SOBRE LA DECISION QUE FUE OBJETO DEL RECURSO</w:t>
      </w:r>
    </w:p>
    <w:p w:rsidR="006C0CFF" w:rsidRPr="006019E6" w:rsidRDefault="006C0CFF" w:rsidP="00E2059E">
      <w:pPr>
        <w:pStyle w:val="Sinespaciado"/>
        <w:spacing w:line="360" w:lineRule="auto"/>
        <w:jc w:val="both"/>
        <w:rPr>
          <w:rFonts w:ascii="Arial" w:hAnsi="Arial" w:cs="Arial"/>
          <w:bCs/>
          <w:sz w:val="24"/>
          <w:szCs w:val="24"/>
        </w:rPr>
      </w:pPr>
    </w:p>
    <w:p w:rsidR="00DE409B" w:rsidRPr="006019E6" w:rsidRDefault="009B6B6A" w:rsidP="00EB0EFB">
      <w:pPr>
        <w:pStyle w:val="Sinespaciado"/>
        <w:numPr>
          <w:ilvl w:val="0"/>
          <w:numId w:val="24"/>
        </w:numPr>
        <w:spacing w:line="360" w:lineRule="auto"/>
        <w:jc w:val="both"/>
        <w:rPr>
          <w:rFonts w:ascii="Arial" w:hAnsi="Arial" w:cs="Arial"/>
          <w:sz w:val="24"/>
          <w:szCs w:val="24"/>
        </w:rPr>
      </w:pPr>
      <w:r w:rsidRPr="006019E6">
        <w:rPr>
          <w:rFonts w:ascii="Arial" w:hAnsi="Arial" w:cs="Arial"/>
          <w:bCs/>
          <w:sz w:val="24"/>
          <w:szCs w:val="24"/>
        </w:rPr>
        <w:t xml:space="preserve">El </w:t>
      </w:r>
      <w:r w:rsidR="007D7403" w:rsidRPr="006019E6">
        <w:rPr>
          <w:rFonts w:ascii="Arial" w:hAnsi="Arial" w:cs="Arial"/>
          <w:bCs/>
          <w:sz w:val="24"/>
          <w:szCs w:val="24"/>
        </w:rPr>
        <w:t>artículo 381 del CPP, exige que</w:t>
      </w:r>
      <w:r w:rsidRPr="006019E6">
        <w:rPr>
          <w:rFonts w:ascii="Arial" w:hAnsi="Arial" w:cs="Arial"/>
          <w:bCs/>
          <w:sz w:val="24"/>
          <w:szCs w:val="24"/>
        </w:rPr>
        <w:t xml:space="preserve"> la prueba practicada en el juicio genere en el juez la</w:t>
      </w:r>
      <w:r w:rsidR="007D7403" w:rsidRPr="006019E6">
        <w:rPr>
          <w:rFonts w:ascii="Arial" w:hAnsi="Arial" w:cs="Arial"/>
          <w:bCs/>
          <w:sz w:val="24"/>
          <w:szCs w:val="24"/>
        </w:rPr>
        <w:t xml:space="preserve"> convicción suficiente sobre la</w:t>
      </w:r>
      <w:r w:rsidR="00DE409B" w:rsidRPr="006019E6">
        <w:rPr>
          <w:rFonts w:ascii="Arial" w:hAnsi="Arial" w:cs="Arial"/>
          <w:sz w:val="24"/>
          <w:szCs w:val="24"/>
        </w:rPr>
        <w:t xml:space="preserve"> existencia de la conducta punible y de la responsabilidad del acusado frente a ella. </w:t>
      </w:r>
      <w:r w:rsidRPr="006019E6">
        <w:rPr>
          <w:rFonts w:ascii="Arial" w:hAnsi="Arial" w:cs="Arial"/>
          <w:sz w:val="24"/>
          <w:szCs w:val="24"/>
        </w:rPr>
        <w:t xml:space="preserve">Su segundo inciso dispone que una </w:t>
      </w:r>
      <w:r w:rsidR="00DE409B" w:rsidRPr="006019E6">
        <w:rPr>
          <w:rFonts w:ascii="Arial" w:hAnsi="Arial" w:cs="Arial"/>
          <w:sz w:val="24"/>
          <w:szCs w:val="24"/>
        </w:rPr>
        <w:t>sentencia de condena no p</w:t>
      </w:r>
      <w:r w:rsidR="00421198" w:rsidRPr="006019E6">
        <w:rPr>
          <w:rFonts w:ascii="Arial" w:hAnsi="Arial" w:cs="Arial"/>
          <w:sz w:val="24"/>
          <w:szCs w:val="24"/>
        </w:rPr>
        <w:t xml:space="preserve">uede </w:t>
      </w:r>
      <w:r w:rsidR="00DE409B" w:rsidRPr="006019E6">
        <w:rPr>
          <w:rFonts w:ascii="Arial" w:hAnsi="Arial" w:cs="Arial"/>
          <w:sz w:val="24"/>
          <w:szCs w:val="24"/>
        </w:rPr>
        <w:t>fundamentarse exclusivamente en pruebas de referencia.</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421198"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El artículo 7º del mismo estatuto estable</w:t>
      </w:r>
      <w:r w:rsidR="007D7403" w:rsidRPr="006019E6">
        <w:rPr>
          <w:rFonts w:ascii="Arial" w:hAnsi="Arial" w:cs="Arial"/>
          <w:sz w:val="24"/>
          <w:szCs w:val="24"/>
        </w:rPr>
        <w:t>ce los principios de presunción</w:t>
      </w:r>
      <w:r w:rsidRPr="006019E6">
        <w:rPr>
          <w:rFonts w:ascii="Arial" w:hAnsi="Arial" w:cs="Arial"/>
          <w:sz w:val="24"/>
          <w:szCs w:val="24"/>
        </w:rPr>
        <w:t xml:space="preserve"> de inocencia y de </w:t>
      </w:r>
      <w:r w:rsidR="007D7403" w:rsidRPr="006019E6">
        <w:rPr>
          <w:rFonts w:ascii="Arial" w:hAnsi="Arial" w:cs="Arial"/>
          <w:i/>
          <w:sz w:val="24"/>
          <w:szCs w:val="24"/>
        </w:rPr>
        <w:t>In Dubio Pro Reo,</w:t>
      </w:r>
      <w:r w:rsidRPr="006019E6">
        <w:rPr>
          <w:rFonts w:ascii="Arial" w:hAnsi="Arial" w:cs="Arial"/>
          <w:sz w:val="24"/>
          <w:szCs w:val="24"/>
        </w:rPr>
        <w:t xml:space="preserve"> que solo se pueden desv</w:t>
      </w:r>
      <w:r w:rsidR="00596CD2" w:rsidRPr="006019E6">
        <w:rPr>
          <w:rFonts w:ascii="Arial" w:hAnsi="Arial" w:cs="Arial"/>
          <w:sz w:val="24"/>
          <w:szCs w:val="24"/>
        </w:rPr>
        <w:t>irtuar con las prueba</w:t>
      </w:r>
      <w:r w:rsidR="00A46DC0" w:rsidRPr="006019E6">
        <w:rPr>
          <w:rFonts w:ascii="Arial" w:hAnsi="Arial" w:cs="Arial"/>
          <w:sz w:val="24"/>
          <w:szCs w:val="24"/>
        </w:rPr>
        <w:t>s</w:t>
      </w:r>
      <w:r w:rsidR="00596CD2" w:rsidRPr="006019E6">
        <w:rPr>
          <w:rFonts w:ascii="Arial" w:hAnsi="Arial" w:cs="Arial"/>
          <w:sz w:val="24"/>
          <w:szCs w:val="24"/>
        </w:rPr>
        <w:t xml:space="preserve"> que presente la FGN en el juicio oral</w:t>
      </w:r>
      <w:r w:rsidR="00A46DC0" w:rsidRPr="006019E6">
        <w:rPr>
          <w:rFonts w:ascii="Arial" w:hAnsi="Arial" w:cs="Arial"/>
          <w:sz w:val="24"/>
          <w:szCs w:val="24"/>
        </w:rPr>
        <w:t>, en aplicación de las reglas sobre necesidad de prueba que se despren</w:t>
      </w:r>
      <w:r w:rsidR="00AC1873" w:rsidRPr="006019E6">
        <w:rPr>
          <w:rFonts w:ascii="Arial" w:hAnsi="Arial" w:cs="Arial"/>
          <w:sz w:val="24"/>
          <w:szCs w:val="24"/>
        </w:rPr>
        <w:t xml:space="preserve">den del </w:t>
      </w:r>
      <w:r w:rsidR="00DE409B" w:rsidRPr="006019E6">
        <w:rPr>
          <w:rFonts w:ascii="Arial" w:hAnsi="Arial" w:cs="Arial"/>
          <w:sz w:val="24"/>
          <w:szCs w:val="24"/>
        </w:rPr>
        <w:t>artículo 372 del</w:t>
      </w:r>
      <w:r w:rsidR="00AC1873" w:rsidRPr="006019E6">
        <w:rPr>
          <w:rFonts w:ascii="Arial" w:hAnsi="Arial" w:cs="Arial"/>
          <w:sz w:val="24"/>
          <w:szCs w:val="24"/>
        </w:rPr>
        <w:t xml:space="preserve"> CPP y los medios de conocimiento que enuncia el </w:t>
      </w:r>
      <w:r w:rsidR="00DE409B" w:rsidRPr="006019E6">
        <w:rPr>
          <w:rFonts w:ascii="Arial" w:hAnsi="Arial" w:cs="Arial"/>
          <w:sz w:val="24"/>
          <w:szCs w:val="24"/>
        </w:rPr>
        <w:t xml:space="preserve"> artículo 382 </w:t>
      </w:r>
      <w:r w:rsidR="00DE409B" w:rsidRPr="006019E6">
        <w:rPr>
          <w:rFonts w:ascii="Arial" w:hAnsi="Arial" w:cs="Arial"/>
          <w:i/>
          <w:sz w:val="24"/>
          <w:szCs w:val="24"/>
        </w:rPr>
        <w:t>ídem</w:t>
      </w:r>
      <w:r w:rsidR="00AC1873" w:rsidRPr="006019E6">
        <w:rPr>
          <w:rFonts w:ascii="Arial" w:hAnsi="Arial" w:cs="Arial"/>
          <w:i/>
          <w:sz w:val="24"/>
          <w:szCs w:val="24"/>
        </w:rPr>
        <w:t>.</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AC1873"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En el presente caso, según el testimonio del denunciante, presunt</w:t>
      </w:r>
      <w:r w:rsidR="00931B90" w:rsidRPr="006019E6">
        <w:rPr>
          <w:rFonts w:ascii="Arial" w:hAnsi="Arial" w:cs="Arial"/>
          <w:sz w:val="24"/>
          <w:szCs w:val="24"/>
        </w:rPr>
        <w:t xml:space="preserve">amente el acusado, a través de </w:t>
      </w:r>
      <w:r w:rsidRPr="006019E6">
        <w:rPr>
          <w:rFonts w:ascii="Arial" w:hAnsi="Arial" w:cs="Arial"/>
          <w:sz w:val="24"/>
          <w:szCs w:val="24"/>
        </w:rPr>
        <w:t xml:space="preserve">una </w:t>
      </w:r>
      <w:r w:rsidR="00DE409B" w:rsidRPr="006019E6">
        <w:rPr>
          <w:rFonts w:ascii="Arial" w:hAnsi="Arial" w:cs="Arial"/>
          <w:sz w:val="24"/>
          <w:szCs w:val="24"/>
        </w:rPr>
        <w:t>empresa que se dedicaba a la importación de mercancía, se comprometió a conseguir</w:t>
      </w:r>
      <w:r w:rsidRPr="006019E6">
        <w:rPr>
          <w:rFonts w:ascii="Arial" w:hAnsi="Arial" w:cs="Arial"/>
          <w:sz w:val="24"/>
          <w:szCs w:val="24"/>
        </w:rPr>
        <w:t xml:space="preserve">le un </w:t>
      </w:r>
      <w:r w:rsidR="00DE409B" w:rsidRPr="006019E6">
        <w:rPr>
          <w:rFonts w:ascii="Arial" w:hAnsi="Arial" w:cs="Arial"/>
          <w:sz w:val="24"/>
          <w:szCs w:val="24"/>
        </w:rPr>
        <w:t>computador</w:t>
      </w:r>
      <w:r w:rsidRPr="006019E6">
        <w:rPr>
          <w:rFonts w:ascii="Arial" w:hAnsi="Arial" w:cs="Arial"/>
          <w:sz w:val="24"/>
          <w:szCs w:val="24"/>
        </w:rPr>
        <w:t xml:space="preserve"> </w:t>
      </w:r>
      <w:r w:rsidR="00DE409B" w:rsidRPr="006019E6">
        <w:rPr>
          <w:rFonts w:ascii="Arial" w:hAnsi="Arial" w:cs="Arial"/>
          <w:sz w:val="24"/>
          <w:szCs w:val="24"/>
        </w:rPr>
        <w:t xml:space="preserve">de alta gama, </w:t>
      </w:r>
      <w:r w:rsidRPr="006019E6">
        <w:rPr>
          <w:rFonts w:ascii="Arial" w:hAnsi="Arial" w:cs="Arial"/>
          <w:sz w:val="24"/>
          <w:szCs w:val="24"/>
        </w:rPr>
        <w:t xml:space="preserve">que en ese </w:t>
      </w:r>
      <w:r w:rsidR="00931B90" w:rsidRPr="006019E6">
        <w:rPr>
          <w:rFonts w:ascii="Arial" w:hAnsi="Arial" w:cs="Arial"/>
          <w:sz w:val="24"/>
          <w:szCs w:val="24"/>
        </w:rPr>
        <w:t>e</w:t>
      </w:r>
      <w:r w:rsidR="00DE409B" w:rsidRPr="006019E6">
        <w:rPr>
          <w:rFonts w:ascii="Arial" w:hAnsi="Arial" w:cs="Arial"/>
          <w:sz w:val="24"/>
          <w:szCs w:val="24"/>
        </w:rPr>
        <w:t xml:space="preserve">ntonces no </w:t>
      </w:r>
      <w:r w:rsidRPr="006019E6">
        <w:rPr>
          <w:rFonts w:ascii="Arial" w:hAnsi="Arial" w:cs="Arial"/>
          <w:sz w:val="24"/>
          <w:szCs w:val="24"/>
        </w:rPr>
        <w:t>e</w:t>
      </w:r>
      <w:r w:rsidR="00931B90" w:rsidRPr="006019E6">
        <w:rPr>
          <w:rFonts w:ascii="Arial" w:hAnsi="Arial" w:cs="Arial"/>
          <w:sz w:val="24"/>
          <w:szCs w:val="24"/>
        </w:rPr>
        <w:t xml:space="preserve">staba disponible en el país, y </w:t>
      </w:r>
      <w:r w:rsidRPr="006019E6">
        <w:rPr>
          <w:rFonts w:ascii="Arial" w:hAnsi="Arial" w:cs="Arial"/>
          <w:sz w:val="24"/>
          <w:szCs w:val="24"/>
        </w:rPr>
        <w:t>se quedó con el dinero que consignó el señor Valencia Marí</w:t>
      </w:r>
      <w:r w:rsidR="00F01E86" w:rsidRPr="006019E6">
        <w:rPr>
          <w:rFonts w:ascii="Arial" w:hAnsi="Arial" w:cs="Arial"/>
          <w:sz w:val="24"/>
          <w:szCs w:val="24"/>
        </w:rPr>
        <w:t>n</w:t>
      </w:r>
      <w:r w:rsidRPr="006019E6">
        <w:rPr>
          <w:rFonts w:ascii="Arial" w:hAnsi="Arial" w:cs="Arial"/>
          <w:sz w:val="24"/>
          <w:szCs w:val="24"/>
        </w:rPr>
        <w:t>, con lo cual obtuvo un lucro indebido</w:t>
      </w:r>
      <w:r w:rsidR="00395757" w:rsidRPr="006019E6">
        <w:rPr>
          <w:rFonts w:ascii="Arial" w:hAnsi="Arial" w:cs="Arial"/>
          <w:sz w:val="24"/>
          <w:szCs w:val="24"/>
        </w:rPr>
        <w:t xml:space="preserve">, ya que no se le hizo entrega del equipo acudiendo a diversas evasivas, </w:t>
      </w:r>
      <w:r w:rsidR="00DE409B" w:rsidRPr="006019E6">
        <w:rPr>
          <w:rFonts w:ascii="Arial" w:hAnsi="Arial" w:cs="Arial"/>
          <w:sz w:val="24"/>
          <w:szCs w:val="24"/>
        </w:rPr>
        <w:t xml:space="preserve">hasta que </w:t>
      </w:r>
      <w:r w:rsidR="00395757" w:rsidRPr="006019E6">
        <w:rPr>
          <w:rFonts w:ascii="Arial" w:hAnsi="Arial" w:cs="Arial"/>
          <w:sz w:val="24"/>
          <w:szCs w:val="24"/>
        </w:rPr>
        <w:t xml:space="preserve">esa </w:t>
      </w:r>
      <w:r w:rsidR="00DE409B" w:rsidRPr="006019E6">
        <w:rPr>
          <w:rFonts w:ascii="Arial" w:hAnsi="Arial" w:cs="Arial"/>
          <w:sz w:val="24"/>
          <w:szCs w:val="24"/>
        </w:rPr>
        <w:t xml:space="preserve">compañía desapareció de su lugar </w:t>
      </w:r>
      <w:r w:rsidR="00931B90" w:rsidRPr="006019E6">
        <w:rPr>
          <w:rFonts w:ascii="Arial" w:hAnsi="Arial" w:cs="Arial"/>
          <w:sz w:val="24"/>
          <w:szCs w:val="24"/>
        </w:rPr>
        <w:t xml:space="preserve">de funcionamiento súbitamente. </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395757"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El delito de estafa descrito en el artículo 246 del C.P., tiene </w:t>
      </w:r>
      <w:r w:rsidR="00DE409B" w:rsidRPr="006019E6">
        <w:rPr>
          <w:rFonts w:ascii="Arial" w:hAnsi="Arial" w:cs="Arial"/>
          <w:sz w:val="24"/>
          <w:szCs w:val="24"/>
        </w:rPr>
        <w:t xml:space="preserve">varios componentes, los cuales vale la pena analizar en detalle haciendo uso de fuentes como la jurisprudencia y la doctrina. </w:t>
      </w:r>
      <w:r w:rsidR="00F01E86" w:rsidRPr="006019E6">
        <w:rPr>
          <w:rFonts w:ascii="Arial" w:hAnsi="Arial" w:cs="Arial"/>
          <w:sz w:val="24"/>
          <w:szCs w:val="24"/>
        </w:rPr>
        <w:t>En ese sentido ci</w:t>
      </w:r>
      <w:r w:rsidRPr="006019E6">
        <w:rPr>
          <w:rFonts w:ascii="Arial" w:hAnsi="Arial" w:cs="Arial"/>
          <w:sz w:val="24"/>
          <w:szCs w:val="24"/>
        </w:rPr>
        <w:t>tó jurisprudencia pertinente de la SP de la CSJ, sobre el delito de estafa</w:t>
      </w:r>
      <w:r w:rsidR="00DE409B" w:rsidRPr="006019E6">
        <w:rPr>
          <w:rFonts w:ascii="Arial" w:hAnsi="Arial" w:cs="Arial"/>
          <w:sz w:val="24"/>
          <w:szCs w:val="24"/>
          <w:vertAlign w:val="superscript"/>
        </w:rPr>
        <w:footnoteReference w:id="1"/>
      </w:r>
      <w:r w:rsidR="00931B90" w:rsidRPr="006019E6">
        <w:rPr>
          <w:rFonts w:ascii="Arial" w:hAnsi="Arial" w:cs="Arial"/>
          <w:sz w:val="24"/>
          <w:szCs w:val="24"/>
        </w:rPr>
        <w:t>.</w:t>
      </w:r>
    </w:p>
    <w:p w:rsidR="00DE409B" w:rsidRPr="006019E6" w:rsidRDefault="00DE409B" w:rsidP="00E2059E">
      <w:pPr>
        <w:pStyle w:val="Sinespaciado"/>
        <w:spacing w:line="360" w:lineRule="auto"/>
        <w:jc w:val="both"/>
        <w:rPr>
          <w:rFonts w:ascii="Arial" w:hAnsi="Arial" w:cs="Arial"/>
          <w:sz w:val="24"/>
          <w:szCs w:val="24"/>
        </w:rPr>
      </w:pPr>
    </w:p>
    <w:p w:rsidR="00395757" w:rsidRPr="006019E6" w:rsidRDefault="00DE409B"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La presunta responsabilidad del acusado se le endil</w:t>
      </w:r>
      <w:r w:rsidR="00395757" w:rsidRPr="006019E6">
        <w:rPr>
          <w:rFonts w:ascii="Arial" w:hAnsi="Arial" w:cs="Arial"/>
          <w:sz w:val="24"/>
          <w:szCs w:val="24"/>
        </w:rPr>
        <w:t xml:space="preserve">gó a </w:t>
      </w:r>
      <w:r w:rsidR="00151BDD" w:rsidRPr="006019E6">
        <w:rPr>
          <w:rFonts w:ascii="Arial" w:hAnsi="Arial" w:cs="Arial"/>
          <w:sz w:val="24"/>
          <w:szCs w:val="24"/>
        </w:rPr>
        <w:t>título de autor,</w:t>
      </w:r>
      <w:r w:rsidRPr="006019E6">
        <w:rPr>
          <w:rFonts w:ascii="Arial" w:hAnsi="Arial" w:cs="Arial"/>
          <w:sz w:val="24"/>
          <w:szCs w:val="24"/>
        </w:rPr>
        <w:t xml:space="preserve"> por ser el representante legal de la empresa en la que la víctima supuestamente adquirió dicho equipo</w:t>
      </w:r>
      <w:r w:rsidR="00395757" w:rsidRPr="006019E6">
        <w:rPr>
          <w:rFonts w:ascii="Arial" w:hAnsi="Arial" w:cs="Arial"/>
          <w:sz w:val="24"/>
          <w:szCs w:val="24"/>
        </w:rPr>
        <w:t>.</w:t>
      </w:r>
    </w:p>
    <w:p w:rsidR="00151BDD" w:rsidRPr="006019E6" w:rsidRDefault="00151BDD" w:rsidP="00151BDD">
      <w:pPr>
        <w:pStyle w:val="Sinespaciado"/>
        <w:spacing w:line="360" w:lineRule="auto"/>
        <w:jc w:val="both"/>
        <w:rPr>
          <w:rFonts w:ascii="Arial" w:hAnsi="Arial" w:cs="Arial"/>
          <w:sz w:val="24"/>
          <w:szCs w:val="24"/>
        </w:rPr>
      </w:pPr>
    </w:p>
    <w:p w:rsidR="0012729A" w:rsidRPr="006019E6" w:rsidRDefault="00151BDD" w:rsidP="00E2059E">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lastRenderedPageBreak/>
        <w:t>Se debe partir de un</w:t>
      </w:r>
      <w:r w:rsidR="00DE409B" w:rsidRPr="006019E6">
        <w:rPr>
          <w:rFonts w:ascii="Arial" w:hAnsi="Arial" w:cs="Arial"/>
          <w:sz w:val="24"/>
          <w:szCs w:val="24"/>
        </w:rPr>
        <w:t xml:space="preserve"> principio básico </w:t>
      </w:r>
      <w:r w:rsidR="00395757" w:rsidRPr="006019E6">
        <w:rPr>
          <w:rFonts w:ascii="Arial" w:hAnsi="Arial" w:cs="Arial"/>
          <w:sz w:val="24"/>
          <w:szCs w:val="24"/>
        </w:rPr>
        <w:t>del derecho penal</w:t>
      </w:r>
      <w:r w:rsidR="0012729A" w:rsidRPr="006019E6">
        <w:rPr>
          <w:rFonts w:ascii="Arial" w:hAnsi="Arial" w:cs="Arial"/>
          <w:sz w:val="24"/>
          <w:szCs w:val="24"/>
        </w:rPr>
        <w:t xml:space="preserve">, según el cual las </w:t>
      </w:r>
      <w:r w:rsidR="00DE409B" w:rsidRPr="006019E6">
        <w:rPr>
          <w:rFonts w:ascii="Arial" w:hAnsi="Arial" w:cs="Arial"/>
          <w:sz w:val="24"/>
          <w:szCs w:val="24"/>
        </w:rPr>
        <w:t xml:space="preserve">personas jurídicas, </w:t>
      </w:r>
      <w:r w:rsidR="0012729A" w:rsidRPr="006019E6">
        <w:rPr>
          <w:rFonts w:ascii="Arial" w:hAnsi="Arial" w:cs="Arial"/>
          <w:sz w:val="24"/>
          <w:szCs w:val="24"/>
        </w:rPr>
        <w:t xml:space="preserve">entre ellas las </w:t>
      </w:r>
      <w:r w:rsidR="00DE409B" w:rsidRPr="006019E6">
        <w:rPr>
          <w:rFonts w:ascii="Arial" w:hAnsi="Arial" w:cs="Arial"/>
          <w:sz w:val="24"/>
          <w:szCs w:val="24"/>
        </w:rPr>
        <w:t xml:space="preserve">sociedades, no tienen capacidad para ser responsables penalmente. </w:t>
      </w:r>
    </w:p>
    <w:p w:rsidR="00151BDD" w:rsidRPr="006019E6" w:rsidRDefault="00151BDD" w:rsidP="00151BDD">
      <w:pPr>
        <w:pStyle w:val="Sinespaciado"/>
        <w:spacing w:line="360" w:lineRule="auto"/>
        <w:jc w:val="both"/>
        <w:rPr>
          <w:rFonts w:ascii="Arial" w:hAnsi="Arial" w:cs="Arial"/>
          <w:sz w:val="24"/>
          <w:szCs w:val="24"/>
        </w:rPr>
      </w:pPr>
    </w:p>
    <w:p w:rsidR="00A82BEC" w:rsidRPr="006019E6" w:rsidRDefault="0012729A"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En nuestro ordenamiento se tiene que aplicar </w:t>
      </w:r>
      <w:r w:rsidR="00151BDD" w:rsidRPr="006019E6">
        <w:rPr>
          <w:rFonts w:ascii="Arial" w:hAnsi="Arial" w:cs="Arial"/>
          <w:sz w:val="24"/>
          <w:szCs w:val="24"/>
        </w:rPr>
        <w:t xml:space="preserve">el principio de culpabilidad unas de cuyas formas son el </w:t>
      </w:r>
      <w:r w:rsidRPr="006019E6">
        <w:rPr>
          <w:rFonts w:ascii="Arial" w:hAnsi="Arial" w:cs="Arial"/>
          <w:sz w:val="24"/>
          <w:szCs w:val="24"/>
        </w:rPr>
        <w:t>dolo y la culpa, en los casos expresamente previstos en la ley</w:t>
      </w:r>
      <w:r w:rsidR="00A82BEC" w:rsidRPr="006019E6">
        <w:rPr>
          <w:rFonts w:ascii="Arial" w:hAnsi="Arial" w:cs="Arial"/>
          <w:sz w:val="24"/>
          <w:szCs w:val="24"/>
        </w:rPr>
        <w:t>.</w:t>
      </w:r>
    </w:p>
    <w:p w:rsidR="00A82BEC" w:rsidRPr="006019E6" w:rsidRDefault="00A82BEC" w:rsidP="00E2059E">
      <w:pPr>
        <w:pStyle w:val="Sinespaciado"/>
        <w:spacing w:line="360" w:lineRule="auto"/>
        <w:jc w:val="both"/>
        <w:rPr>
          <w:rFonts w:ascii="Arial" w:hAnsi="Arial" w:cs="Arial"/>
          <w:sz w:val="24"/>
          <w:szCs w:val="24"/>
        </w:rPr>
      </w:pPr>
    </w:p>
    <w:p w:rsidR="00DE409B" w:rsidRPr="006019E6" w:rsidRDefault="00F01E86"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El principio de </w:t>
      </w:r>
      <w:r w:rsidR="00A82BEC" w:rsidRPr="006019E6">
        <w:rPr>
          <w:rFonts w:ascii="Arial" w:hAnsi="Arial" w:cs="Arial"/>
          <w:sz w:val="24"/>
          <w:szCs w:val="24"/>
        </w:rPr>
        <w:t xml:space="preserve">responsabilidad personal enseña que se debe responder por actos propios, es </w:t>
      </w:r>
      <w:r w:rsidR="00DE409B" w:rsidRPr="006019E6">
        <w:rPr>
          <w:rFonts w:ascii="Arial" w:hAnsi="Arial" w:cs="Arial"/>
          <w:sz w:val="24"/>
          <w:szCs w:val="24"/>
        </w:rPr>
        <w:t>decir, que</w:t>
      </w:r>
      <w:r w:rsidRPr="006019E6">
        <w:rPr>
          <w:rFonts w:ascii="Arial" w:hAnsi="Arial" w:cs="Arial"/>
          <w:sz w:val="24"/>
          <w:szCs w:val="24"/>
        </w:rPr>
        <w:t xml:space="preserve"> la </w:t>
      </w:r>
      <w:r w:rsidR="00DE409B" w:rsidRPr="006019E6">
        <w:rPr>
          <w:rFonts w:ascii="Arial" w:hAnsi="Arial" w:cs="Arial"/>
          <w:sz w:val="24"/>
          <w:szCs w:val="24"/>
        </w:rPr>
        <w:t xml:space="preserve">responsabilidad </w:t>
      </w:r>
      <w:r w:rsidRPr="006019E6">
        <w:rPr>
          <w:rFonts w:ascii="Arial" w:hAnsi="Arial" w:cs="Arial"/>
          <w:sz w:val="24"/>
          <w:szCs w:val="24"/>
        </w:rPr>
        <w:t xml:space="preserve">debe ser </w:t>
      </w:r>
      <w:r w:rsidR="00DE409B" w:rsidRPr="006019E6">
        <w:rPr>
          <w:rFonts w:ascii="Arial" w:hAnsi="Arial" w:cs="Arial"/>
          <w:sz w:val="24"/>
          <w:szCs w:val="24"/>
        </w:rPr>
        <w:t>individualizada</w:t>
      </w:r>
      <w:r w:rsidR="00A82BEC" w:rsidRPr="006019E6">
        <w:rPr>
          <w:rFonts w:ascii="Arial" w:hAnsi="Arial" w:cs="Arial"/>
          <w:sz w:val="24"/>
          <w:szCs w:val="24"/>
        </w:rPr>
        <w:t xml:space="preserve"> y las </w:t>
      </w:r>
      <w:r w:rsidR="00DE409B" w:rsidRPr="006019E6">
        <w:rPr>
          <w:rFonts w:ascii="Arial" w:hAnsi="Arial" w:cs="Arial"/>
          <w:sz w:val="24"/>
          <w:szCs w:val="24"/>
        </w:rPr>
        <w:t xml:space="preserve">personas físicas que </w:t>
      </w:r>
      <w:r w:rsidR="00A82BEC" w:rsidRPr="006019E6">
        <w:rPr>
          <w:rFonts w:ascii="Arial" w:hAnsi="Arial" w:cs="Arial"/>
          <w:sz w:val="24"/>
          <w:szCs w:val="24"/>
        </w:rPr>
        <w:t xml:space="preserve">se encuentran detrás de una sociedad deben </w:t>
      </w:r>
      <w:r w:rsidR="00DE409B" w:rsidRPr="006019E6">
        <w:rPr>
          <w:rFonts w:ascii="Arial" w:hAnsi="Arial" w:cs="Arial"/>
          <w:sz w:val="24"/>
          <w:szCs w:val="24"/>
        </w:rPr>
        <w:t>responder penalmente conforme a los preceptos generales del C</w:t>
      </w:r>
      <w:r w:rsidR="00A82BEC" w:rsidRPr="006019E6">
        <w:rPr>
          <w:rFonts w:ascii="Arial" w:hAnsi="Arial" w:cs="Arial"/>
          <w:sz w:val="24"/>
          <w:szCs w:val="24"/>
        </w:rPr>
        <w:t xml:space="preserve">.P., salvo en el delito de </w:t>
      </w:r>
      <w:r w:rsidR="00DE409B" w:rsidRPr="006019E6">
        <w:rPr>
          <w:rFonts w:ascii="Arial" w:hAnsi="Arial" w:cs="Arial"/>
          <w:sz w:val="24"/>
          <w:szCs w:val="24"/>
        </w:rPr>
        <w:t>Omisión del Agente Retenedor o Recaudador (art. 402 C.P.) por expreso mandato de la Ley.</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A82BEC"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Según las pruebas presentadas por la FGN se cuenta con las siguientes evidencias: i) u</w:t>
      </w:r>
      <w:r w:rsidR="00DE409B" w:rsidRPr="006019E6">
        <w:rPr>
          <w:rFonts w:ascii="Arial" w:hAnsi="Arial" w:cs="Arial"/>
          <w:sz w:val="24"/>
          <w:szCs w:val="24"/>
        </w:rPr>
        <w:t>n recibo de consignación elaborado por la víctima dirigido a “</w:t>
      </w:r>
      <w:r w:rsidR="00F26B78" w:rsidRPr="006019E6">
        <w:rPr>
          <w:rFonts w:ascii="Arial" w:hAnsi="Arial" w:cs="Arial"/>
          <w:sz w:val="24"/>
          <w:szCs w:val="24"/>
        </w:rPr>
        <w:t>GR</w:t>
      </w:r>
      <w:r w:rsidR="00DE409B" w:rsidRPr="006019E6">
        <w:rPr>
          <w:rFonts w:ascii="Arial" w:hAnsi="Arial" w:cs="Arial"/>
          <w:sz w:val="24"/>
          <w:szCs w:val="24"/>
        </w:rPr>
        <w:t>”</w:t>
      </w:r>
      <w:r w:rsidRPr="006019E6">
        <w:rPr>
          <w:rFonts w:ascii="Arial" w:hAnsi="Arial" w:cs="Arial"/>
          <w:sz w:val="24"/>
          <w:szCs w:val="24"/>
        </w:rPr>
        <w:t xml:space="preserve">; ii) </w:t>
      </w:r>
      <w:r w:rsidR="00DE409B" w:rsidRPr="006019E6">
        <w:rPr>
          <w:rFonts w:ascii="Arial" w:hAnsi="Arial" w:cs="Arial"/>
          <w:sz w:val="24"/>
          <w:szCs w:val="24"/>
        </w:rPr>
        <w:t xml:space="preserve">el certificado de existencia y representación de la empresa </w:t>
      </w:r>
      <w:r w:rsidRPr="006019E6">
        <w:rPr>
          <w:rFonts w:ascii="Arial" w:hAnsi="Arial" w:cs="Arial"/>
          <w:sz w:val="24"/>
          <w:szCs w:val="24"/>
        </w:rPr>
        <w:t xml:space="preserve">de la cual era </w:t>
      </w:r>
      <w:r w:rsidR="00DE409B" w:rsidRPr="006019E6">
        <w:rPr>
          <w:rFonts w:ascii="Arial" w:hAnsi="Arial" w:cs="Arial"/>
          <w:sz w:val="24"/>
          <w:szCs w:val="24"/>
        </w:rPr>
        <w:t>representante legal</w:t>
      </w:r>
      <w:r w:rsidRPr="006019E6">
        <w:rPr>
          <w:rFonts w:ascii="Arial" w:hAnsi="Arial" w:cs="Arial"/>
          <w:sz w:val="24"/>
          <w:szCs w:val="24"/>
        </w:rPr>
        <w:t xml:space="preserve"> el acusado</w:t>
      </w:r>
      <w:r w:rsidR="00151BDD" w:rsidRPr="006019E6">
        <w:rPr>
          <w:rFonts w:ascii="Arial" w:hAnsi="Arial" w:cs="Arial"/>
          <w:sz w:val="24"/>
          <w:szCs w:val="24"/>
        </w:rPr>
        <w:t>;</w:t>
      </w:r>
      <w:r w:rsidRPr="006019E6">
        <w:rPr>
          <w:rFonts w:ascii="Arial" w:hAnsi="Arial" w:cs="Arial"/>
          <w:sz w:val="24"/>
          <w:szCs w:val="24"/>
        </w:rPr>
        <w:t xml:space="preserve"> y iii) </w:t>
      </w:r>
      <w:r w:rsidR="00DE409B" w:rsidRPr="006019E6">
        <w:rPr>
          <w:rFonts w:ascii="Arial" w:hAnsi="Arial" w:cs="Arial"/>
          <w:sz w:val="24"/>
          <w:szCs w:val="24"/>
        </w:rPr>
        <w:t xml:space="preserve">unos extractos bancarios que introdujo </w:t>
      </w:r>
      <w:r w:rsidR="00151BDD" w:rsidRPr="006019E6">
        <w:rPr>
          <w:rFonts w:ascii="Arial" w:hAnsi="Arial" w:cs="Arial"/>
          <w:sz w:val="24"/>
          <w:szCs w:val="24"/>
        </w:rPr>
        <w:t>una</w:t>
      </w:r>
      <w:r w:rsidR="00DE409B" w:rsidRPr="006019E6">
        <w:rPr>
          <w:rFonts w:ascii="Arial" w:hAnsi="Arial" w:cs="Arial"/>
          <w:sz w:val="24"/>
          <w:szCs w:val="24"/>
        </w:rPr>
        <w:t xml:space="preserve"> investigadora</w:t>
      </w:r>
      <w:r w:rsidR="00F01E86" w:rsidRPr="006019E6">
        <w:rPr>
          <w:rFonts w:ascii="Arial" w:hAnsi="Arial" w:cs="Arial"/>
          <w:sz w:val="24"/>
          <w:szCs w:val="24"/>
        </w:rPr>
        <w:t xml:space="preserve">, </w:t>
      </w:r>
      <w:r w:rsidR="00DE409B" w:rsidRPr="006019E6">
        <w:rPr>
          <w:rFonts w:ascii="Arial" w:hAnsi="Arial" w:cs="Arial"/>
          <w:sz w:val="24"/>
          <w:szCs w:val="24"/>
        </w:rPr>
        <w:t xml:space="preserve">donde se ingresa una suma de dinero a un homónimo del acusado de nombre </w:t>
      </w:r>
      <w:proofErr w:type="spellStart"/>
      <w:r w:rsidR="00F26B78" w:rsidRPr="006019E6">
        <w:rPr>
          <w:rFonts w:ascii="Arial" w:hAnsi="Arial" w:cs="Arial"/>
          <w:sz w:val="24"/>
          <w:szCs w:val="24"/>
        </w:rPr>
        <w:t>GRD</w:t>
      </w:r>
      <w:proofErr w:type="spellEnd"/>
      <w:r w:rsidR="00DE409B" w:rsidRPr="006019E6">
        <w:rPr>
          <w:rFonts w:ascii="Arial" w:hAnsi="Arial" w:cs="Arial"/>
          <w:sz w:val="24"/>
          <w:szCs w:val="24"/>
        </w:rPr>
        <w:t xml:space="preserve">, </w:t>
      </w:r>
      <w:r w:rsidRPr="006019E6">
        <w:rPr>
          <w:rFonts w:ascii="Arial" w:hAnsi="Arial" w:cs="Arial"/>
          <w:sz w:val="24"/>
          <w:szCs w:val="24"/>
        </w:rPr>
        <w:t xml:space="preserve">que </w:t>
      </w:r>
      <w:r w:rsidR="00DE409B" w:rsidRPr="006019E6">
        <w:rPr>
          <w:rFonts w:ascii="Arial" w:hAnsi="Arial" w:cs="Arial"/>
          <w:sz w:val="24"/>
          <w:szCs w:val="24"/>
        </w:rPr>
        <w:t xml:space="preserve">presuntamente </w:t>
      </w:r>
      <w:r w:rsidRPr="006019E6">
        <w:rPr>
          <w:rFonts w:ascii="Arial" w:hAnsi="Arial" w:cs="Arial"/>
          <w:sz w:val="24"/>
          <w:szCs w:val="24"/>
        </w:rPr>
        <w:t xml:space="preserve">era </w:t>
      </w:r>
      <w:r w:rsidR="00DE409B" w:rsidRPr="006019E6">
        <w:rPr>
          <w:rFonts w:ascii="Arial" w:hAnsi="Arial" w:cs="Arial"/>
          <w:sz w:val="24"/>
          <w:szCs w:val="24"/>
        </w:rPr>
        <w:t>su padre, situación que</w:t>
      </w:r>
      <w:r w:rsidRPr="006019E6">
        <w:rPr>
          <w:rFonts w:ascii="Arial" w:hAnsi="Arial" w:cs="Arial"/>
          <w:sz w:val="24"/>
          <w:szCs w:val="24"/>
        </w:rPr>
        <w:t xml:space="preserve"> no se </w:t>
      </w:r>
      <w:r w:rsidR="00DE409B" w:rsidRPr="006019E6">
        <w:rPr>
          <w:rFonts w:ascii="Arial" w:hAnsi="Arial" w:cs="Arial"/>
          <w:sz w:val="24"/>
          <w:szCs w:val="24"/>
        </w:rPr>
        <w:t>probó</w:t>
      </w:r>
      <w:r w:rsidRPr="006019E6">
        <w:rPr>
          <w:rFonts w:ascii="Arial" w:hAnsi="Arial" w:cs="Arial"/>
          <w:sz w:val="24"/>
          <w:szCs w:val="24"/>
        </w:rPr>
        <w:t xml:space="preserve"> en el juicio.</w:t>
      </w:r>
      <w:r w:rsidR="00DE409B" w:rsidRPr="006019E6">
        <w:rPr>
          <w:rFonts w:ascii="Arial" w:hAnsi="Arial" w:cs="Arial"/>
          <w:sz w:val="24"/>
          <w:szCs w:val="24"/>
        </w:rPr>
        <w:t xml:space="preserve"> </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DE409B" w:rsidP="00EB0EFB">
      <w:pPr>
        <w:pStyle w:val="Sinespaciado"/>
        <w:numPr>
          <w:ilvl w:val="0"/>
          <w:numId w:val="24"/>
        </w:numPr>
        <w:spacing w:line="360" w:lineRule="auto"/>
        <w:jc w:val="both"/>
        <w:rPr>
          <w:rFonts w:ascii="Arial" w:hAnsi="Arial" w:cs="Arial"/>
          <w:i/>
          <w:sz w:val="24"/>
          <w:szCs w:val="24"/>
        </w:rPr>
      </w:pPr>
      <w:r w:rsidRPr="006019E6">
        <w:rPr>
          <w:rFonts w:ascii="Arial" w:hAnsi="Arial" w:cs="Arial"/>
          <w:sz w:val="24"/>
          <w:szCs w:val="24"/>
        </w:rPr>
        <w:t>La conducta del estafador, y de la víctima, está concatenada en una serie de pasos de los que no puede prescindirse para que se configure el delito</w:t>
      </w:r>
      <w:r w:rsidR="001E54C9" w:rsidRPr="006019E6">
        <w:rPr>
          <w:rFonts w:ascii="Arial" w:hAnsi="Arial" w:cs="Arial"/>
          <w:sz w:val="24"/>
          <w:szCs w:val="24"/>
        </w:rPr>
        <w:t xml:space="preserve"> y que se deben precisar</w:t>
      </w:r>
      <w:r w:rsidR="00CE228A" w:rsidRPr="006019E6">
        <w:rPr>
          <w:rFonts w:ascii="Arial" w:hAnsi="Arial" w:cs="Arial"/>
          <w:sz w:val="24"/>
          <w:szCs w:val="24"/>
        </w:rPr>
        <w:t xml:space="preserve">, ya que en la doctrina pertinente se ha expuesto: </w:t>
      </w:r>
      <w:r w:rsidRPr="006019E6">
        <w:rPr>
          <w:rFonts w:ascii="Arial" w:hAnsi="Arial" w:cs="Arial"/>
          <w:sz w:val="24"/>
          <w:szCs w:val="24"/>
        </w:rPr>
        <w:t>“</w:t>
      </w:r>
      <w:r w:rsidRPr="006019E6">
        <w:rPr>
          <w:rFonts w:ascii="Arial" w:hAnsi="Arial" w:cs="Arial"/>
          <w:i/>
          <w:sz w:val="24"/>
          <w:szCs w:val="24"/>
        </w:rPr>
        <w:t>al realizarse el acto de disposición patrimonial el estafador obtiene el provecho ilícito que buscaba se consuma el atentado contra el patrimonio económico sin que importe para este efecto que quien lo realice tenga capacidad jurídica para ello. El acto de disposición no es un negocio jurídico y por tanto no es necesario que quien lo realiza tenga la facultad para ejecutarlo.”</w:t>
      </w:r>
      <w:r w:rsidRPr="006019E6">
        <w:rPr>
          <w:rFonts w:ascii="Arial" w:hAnsi="Arial" w:cs="Arial"/>
          <w:i/>
          <w:sz w:val="24"/>
          <w:szCs w:val="24"/>
          <w:vertAlign w:val="superscript"/>
        </w:rPr>
        <w:t xml:space="preserve"> </w:t>
      </w:r>
      <w:r w:rsidRPr="006019E6">
        <w:rPr>
          <w:rFonts w:ascii="Arial" w:hAnsi="Arial" w:cs="Arial"/>
          <w:i/>
          <w:sz w:val="24"/>
          <w:szCs w:val="24"/>
          <w:vertAlign w:val="superscript"/>
        </w:rPr>
        <w:footnoteReference w:id="2"/>
      </w:r>
      <w:r w:rsidRPr="006019E6">
        <w:rPr>
          <w:rFonts w:ascii="Arial" w:hAnsi="Arial" w:cs="Arial"/>
          <w:i/>
          <w:sz w:val="24"/>
          <w:szCs w:val="24"/>
        </w:rPr>
        <w:t xml:space="preserve">   </w:t>
      </w:r>
    </w:p>
    <w:p w:rsidR="001E54C9" w:rsidRPr="006019E6" w:rsidRDefault="00CE228A" w:rsidP="0016532F">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La estafa no puede</w:t>
      </w:r>
      <w:r w:rsidR="00DE0CFF" w:rsidRPr="006019E6">
        <w:rPr>
          <w:rFonts w:ascii="Arial" w:hAnsi="Arial" w:cs="Arial"/>
          <w:sz w:val="24"/>
          <w:szCs w:val="24"/>
        </w:rPr>
        <w:t xml:space="preserve"> presentarse simplemente en virtud de un contrato, sino que exige la </w:t>
      </w:r>
      <w:r w:rsidR="00DE409B" w:rsidRPr="006019E6">
        <w:rPr>
          <w:rFonts w:ascii="Arial" w:hAnsi="Arial" w:cs="Arial"/>
          <w:sz w:val="24"/>
          <w:szCs w:val="24"/>
        </w:rPr>
        <w:t xml:space="preserve">obtención de un provecho ilícito que se logra a través de </w:t>
      </w:r>
      <w:r w:rsidR="001E54C9" w:rsidRPr="006019E6">
        <w:rPr>
          <w:rFonts w:ascii="Arial" w:hAnsi="Arial" w:cs="Arial"/>
          <w:sz w:val="24"/>
          <w:szCs w:val="24"/>
        </w:rPr>
        <w:t>la</w:t>
      </w:r>
      <w:r w:rsidR="00DE409B" w:rsidRPr="006019E6">
        <w:rPr>
          <w:rFonts w:ascii="Arial" w:hAnsi="Arial" w:cs="Arial"/>
          <w:sz w:val="24"/>
          <w:szCs w:val="24"/>
        </w:rPr>
        <w:t xml:space="preserve"> inducción </w:t>
      </w:r>
      <w:r w:rsidR="00DE0CFF" w:rsidRPr="006019E6">
        <w:rPr>
          <w:rFonts w:ascii="Arial" w:hAnsi="Arial" w:cs="Arial"/>
          <w:sz w:val="24"/>
          <w:szCs w:val="24"/>
        </w:rPr>
        <w:t>en</w:t>
      </w:r>
      <w:r w:rsidR="00DE409B" w:rsidRPr="006019E6">
        <w:rPr>
          <w:rFonts w:ascii="Arial" w:hAnsi="Arial" w:cs="Arial"/>
          <w:sz w:val="24"/>
          <w:szCs w:val="24"/>
        </w:rPr>
        <w:t xml:space="preserve"> error</w:t>
      </w:r>
      <w:r w:rsidR="001E54C9" w:rsidRPr="006019E6">
        <w:rPr>
          <w:rFonts w:ascii="Arial" w:hAnsi="Arial" w:cs="Arial"/>
          <w:sz w:val="24"/>
          <w:szCs w:val="24"/>
        </w:rPr>
        <w:t xml:space="preserve"> a la víctima</w:t>
      </w:r>
      <w:r w:rsidR="00DE409B" w:rsidRPr="006019E6">
        <w:rPr>
          <w:rFonts w:ascii="Arial" w:hAnsi="Arial" w:cs="Arial"/>
          <w:sz w:val="24"/>
          <w:szCs w:val="24"/>
        </w:rPr>
        <w:t xml:space="preserve">. </w:t>
      </w:r>
      <w:r w:rsidR="00DE0CFF" w:rsidRPr="006019E6">
        <w:rPr>
          <w:rFonts w:ascii="Arial" w:hAnsi="Arial" w:cs="Arial"/>
          <w:sz w:val="24"/>
          <w:szCs w:val="24"/>
        </w:rPr>
        <w:t>Al respecto citó al mismo autor referido anteriormente</w:t>
      </w:r>
      <w:r w:rsidR="001E54C9" w:rsidRPr="006019E6">
        <w:rPr>
          <w:rFonts w:ascii="Arial" w:hAnsi="Arial" w:cs="Arial"/>
          <w:sz w:val="24"/>
          <w:szCs w:val="24"/>
        </w:rPr>
        <w:t>.</w:t>
      </w:r>
    </w:p>
    <w:p w:rsidR="001E54C9" w:rsidRPr="006019E6" w:rsidRDefault="001E54C9" w:rsidP="001E54C9">
      <w:pPr>
        <w:pStyle w:val="Sinespaciado"/>
        <w:spacing w:line="360" w:lineRule="auto"/>
        <w:ind w:left="720"/>
        <w:jc w:val="both"/>
        <w:rPr>
          <w:rFonts w:ascii="Arial" w:hAnsi="Arial" w:cs="Arial"/>
          <w:sz w:val="24"/>
          <w:szCs w:val="24"/>
        </w:rPr>
      </w:pPr>
    </w:p>
    <w:p w:rsidR="00DE409B" w:rsidRPr="006019E6" w:rsidRDefault="001E54C9" w:rsidP="0016532F">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Los elementos</w:t>
      </w:r>
      <w:r w:rsidR="00DE409B" w:rsidRPr="006019E6">
        <w:rPr>
          <w:rFonts w:ascii="Arial" w:hAnsi="Arial" w:cs="Arial"/>
          <w:sz w:val="24"/>
          <w:szCs w:val="24"/>
        </w:rPr>
        <w:t xml:space="preserve"> expuestos</w:t>
      </w:r>
      <w:r w:rsidR="00DE0CFF" w:rsidRPr="006019E6">
        <w:rPr>
          <w:rFonts w:ascii="Arial" w:hAnsi="Arial" w:cs="Arial"/>
          <w:sz w:val="24"/>
          <w:szCs w:val="24"/>
        </w:rPr>
        <w:t xml:space="preserve"> por el autor citado deben </w:t>
      </w:r>
      <w:r w:rsidR="00DE409B" w:rsidRPr="006019E6">
        <w:rPr>
          <w:rFonts w:ascii="Arial" w:hAnsi="Arial" w:cs="Arial"/>
          <w:sz w:val="24"/>
          <w:szCs w:val="24"/>
        </w:rPr>
        <w:t>concurri</w:t>
      </w:r>
      <w:r w:rsidRPr="006019E6">
        <w:rPr>
          <w:rFonts w:ascii="Arial" w:hAnsi="Arial" w:cs="Arial"/>
          <w:sz w:val="24"/>
          <w:szCs w:val="24"/>
        </w:rPr>
        <w:t>r</w:t>
      </w:r>
      <w:r w:rsidR="00DE0CFF" w:rsidRPr="006019E6">
        <w:rPr>
          <w:rFonts w:ascii="Arial" w:hAnsi="Arial" w:cs="Arial"/>
          <w:sz w:val="24"/>
          <w:szCs w:val="24"/>
        </w:rPr>
        <w:t xml:space="preserve"> ne</w:t>
      </w:r>
      <w:r w:rsidRPr="006019E6">
        <w:rPr>
          <w:rFonts w:ascii="Arial" w:hAnsi="Arial" w:cs="Arial"/>
          <w:sz w:val="24"/>
          <w:szCs w:val="24"/>
        </w:rPr>
        <w:t>cesariamente, so pena de que la</w:t>
      </w:r>
      <w:r w:rsidR="00DE409B" w:rsidRPr="006019E6">
        <w:rPr>
          <w:rFonts w:ascii="Arial" w:hAnsi="Arial" w:cs="Arial"/>
          <w:sz w:val="24"/>
          <w:szCs w:val="24"/>
        </w:rPr>
        <w:t xml:space="preserve"> conducta sea atípica o constituya otro delito, </w:t>
      </w:r>
      <w:r w:rsidR="008A7763" w:rsidRPr="006019E6">
        <w:rPr>
          <w:rFonts w:ascii="Arial" w:hAnsi="Arial" w:cs="Arial"/>
          <w:sz w:val="24"/>
          <w:szCs w:val="24"/>
        </w:rPr>
        <w:t>como lo expone el tratadista Gus</w:t>
      </w:r>
      <w:r w:rsidRPr="006019E6">
        <w:rPr>
          <w:rFonts w:ascii="Arial" w:hAnsi="Arial" w:cs="Arial"/>
          <w:sz w:val="24"/>
          <w:szCs w:val="24"/>
        </w:rPr>
        <w:t>tavo Balmaceda Hoyos, en su obra “El</w:t>
      </w:r>
      <w:r w:rsidR="00DE409B" w:rsidRPr="006019E6">
        <w:rPr>
          <w:rFonts w:ascii="Arial" w:hAnsi="Arial" w:cs="Arial"/>
          <w:sz w:val="24"/>
          <w:szCs w:val="24"/>
        </w:rPr>
        <w:t xml:space="preserve"> delito de la estafa</w:t>
      </w:r>
      <w:proofErr w:type="gramStart"/>
      <w:r w:rsidR="00DE409B" w:rsidRPr="006019E6">
        <w:rPr>
          <w:rFonts w:ascii="Arial" w:hAnsi="Arial" w:cs="Arial"/>
          <w:sz w:val="24"/>
          <w:szCs w:val="24"/>
        </w:rPr>
        <w:t>”</w:t>
      </w:r>
      <w:r w:rsidRPr="006019E6">
        <w:rPr>
          <w:rFonts w:ascii="Arial" w:hAnsi="Arial" w:cs="Arial"/>
          <w:sz w:val="24"/>
          <w:szCs w:val="24"/>
        </w:rPr>
        <w:t>(</w:t>
      </w:r>
      <w:proofErr w:type="gramEnd"/>
      <w:r w:rsidRPr="006019E6">
        <w:rPr>
          <w:rFonts w:ascii="Arial" w:hAnsi="Arial" w:cs="Arial"/>
          <w:sz w:val="24"/>
          <w:szCs w:val="24"/>
        </w:rPr>
        <w:t>cita sus apartes relevantes)</w:t>
      </w:r>
      <w:r w:rsidR="00DE409B" w:rsidRPr="006019E6">
        <w:rPr>
          <w:rFonts w:ascii="Arial" w:hAnsi="Arial" w:cs="Arial"/>
          <w:sz w:val="24"/>
          <w:szCs w:val="24"/>
          <w:vertAlign w:val="superscript"/>
        </w:rPr>
        <w:footnoteReference w:id="3"/>
      </w:r>
      <w:r w:rsidRPr="006019E6">
        <w:rPr>
          <w:rFonts w:ascii="Arial" w:hAnsi="Arial" w:cs="Arial"/>
          <w:sz w:val="24"/>
          <w:szCs w:val="24"/>
        </w:rPr>
        <w:t>.</w:t>
      </w:r>
    </w:p>
    <w:p w:rsidR="00DE409B" w:rsidRPr="006019E6" w:rsidRDefault="00DE409B" w:rsidP="00E2059E">
      <w:pPr>
        <w:pStyle w:val="Sinespaciado"/>
        <w:spacing w:line="360" w:lineRule="auto"/>
        <w:jc w:val="both"/>
        <w:rPr>
          <w:rFonts w:ascii="Arial" w:hAnsi="Arial" w:cs="Arial"/>
          <w:sz w:val="24"/>
          <w:szCs w:val="24"/>
        </w:rPr>
      </w:pPr>
    </w:p>
    <w:p w:rsidR="00F82572" w:rsidRPr="006019E6" w:rsidRDefault="003946F9"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Se presentan inconsistencias relevantes en el test</w:t>
      </w:r>
      <w:r w:rsidR="001E54C9" w:rsidRPr="006019E6">
        <w:rPr>
          <w:rFonts w:ascii="Arial" w:hAnsi="Arial" w:cs="Arial"/>
          <w:sz w:val="24"/>
          <w:szCs w:val="24"/>
        </w:rPr>
        <w:t>imonio del denunciante, así: i)</w:t>
      </w:r>
      <w:r w:rsidRPr="006019E6">
        <w:rPr>
          <w:rFonts w:ascii="Arial" w:hAnsi="Arial" w:cs="Arial"/>
          <w:sz w:val="24"/>
          <w:szCs w:val="24"/>
        </w:rPr>
        <w:t xml:space="preserve"> manifestó que en </w:t>
      </w:r>
      <w:r w:rsidR="00DE409B" w:rsidRPr="006019E6">
        <w:rPr>
          <w:rFonts w:ascii="Arial" w:hAnsi="Arial" w:cs="Arial"/>
          <w:sz w:val="24"/>
          <w:szCs w:val="24"/>
        </w:rPr>
        <w:t xml:space="preserve">ningún momento tuvo contacto </w:t>
      </w:r>
      <w:r w:rsidRPr="006019E6">
        <w:rPr>
          <w:rFonts w:ascii="Arial" w:hAnsi="Arial" w:cs="Arial"/>
          <w:sz w:val="24"/>
          <w:szCs w:val="24"/>
        </w:rPr>
        <w:t xml:space="preserve">personal con el acusado, por lo cual no quedan claras las razones por las cuales lo pudo reconocer a través de fotografías; ii) dijo que </w:t>
      </w:r>
      <w:r w:rsidR="00DE409B" w:rsidRPr="006019E6">
        <w:rPr>
          <w:rFonts w:ascii="Arial" w:hAnsi="Arial" w:cs="Arial"/>
          <w:sz w:val="24"/>
          <w:szCs w:val="24"/>
        </w:rPr>
        <w:t xml:space="preserve">quienes se encargaron de realizar la venta </w:t>
      </w:r>
      <w:r w:rsidRPr="006019E6">
        <w:rPr>
          <w:rFonts w:ascii="Arial" w:hAnsi="Arial" w:cs="Arial"/>
          <w:sz w:val="24"/>
          <w:szCs w:val="24"/>
        </w:rPr>
        <w:t xml:space="preserve">del equipo fueron los </w:t>
      </w:r>
      <w:r w:rsidR="00DE409B" w:rsidRPr="006019E6">
        <w:rPr>
          <w:rFonts w:ascii="Arial" w:hAnsi="Arial" w:cs="Arial"/>
          <w:sz w:val="24"/>
          <w:szCs w:val="24"/>
        </w:rPr>
        <w:t>empleados</w:t>
      </w:r>
      <w:r w:rsidRPr="006019E6">
        <w:rPr>
          <w:rFonts w:ascii="Arial" w:hAnsi="Arial" w:cs="Arial"/>
          <w:sz w:val="24"/>
          <w:szCs w:val="24"/>
        </w:rPr>
        <w:t xml:space="preserve"> del acusado; ii) a pesar de haber afirmado que se </w:t>
      </w:r>
      <w:r w:rsidR="00DE409B" w:rsidRPr="006019E6">
        <w:rPr>
          <w:rFonts w:ascii="Arial" w:hAnsi="Arial" w:cs="Arial"/>
          <w:sz w:val="24"/>
          <w:szCs w:val="24"/>
        </w:rPr>
        <w:t xml:space="preserve">comunicó por correo electrónico con el </w:t>
      </w:r>
      <w:r w:rsidR="00F82572" w:rsidRPr="006019E6">
        <w:rPr>
          <w:rFonts w:ascii="Arial" w:hAnsi="Arial" w:cs="Arial"/>
          <w:sz w:val="24"/>
          <w:szCs w:val="24"/>
        </w:rPr>
        <w:t xml:space="preserve">señor Ramírez, </w:t>
      </w:r>
      <w:r w:rsidR="00DE409B" w:rsidRPr="006019E6">
        <w:rPr>
          <w:rFonts w:ascii="Arial" w:hAnsi="Arial" w:cs="Arial"/>
          <w:sz w:val="24"/>
          <w:szCs w:val="24"/>
        </w:rPr>
        <w:t>no hay prueba</w:t>
      </w:r>
      <w:r w:rsidR="00F82572" w:rsidRPr="006019E6">
        <w:rPr>
          <w:rFonts w:ascii="Arial" w:hAnsi="Arial" w:cs="Arial"/>
          <w:sz w:val="24"/>
          <w:szCs w:val="24"/>
        </w:rPr>
        <w:t xml:space="preserve">s como </w:t>
      </w:r>
      <w:r w:rsidR="00DE409B" w:rsidRPr="006019E6">
        <w:rPr>
          <w:rFonts w:ascii="Arial" w:hAnsi="Arial" w:cs="Arial"/>
          <w:sz w:val="24"/>
          <w:szCs w:val="24"/>
        </w:rPr>
        <w:t>registros</w:t>
      </w:r>
      <w:r w:rsidR="001E54C9" w:rsidRPr="006019E6">
        <w:rPr>
          <w:rFonts w:ascii="Arial" w:hAnsi="Arial" w:cs="Arial"/>
          <w:sz w:val="24"/>
          <w:szCs w:val="24"/>
        </w:rPr>
        <w:t>, “</w:t>
      </w:r>
      <w:r w:rsidR="00DE409B" w:rsidRPr="006019E6">
        <w:rPr>
          <w:rFonts w:ascii="Arial" w:hAnsi="Arial" w:cs="Arial"/>
          <w:sz w:val="24"/>
          <w:szCs w:val="24"/>
        </w:rPr>
        <w:t>pantallazo</w:t>
      </w:r>
      <w:r w:rsidR="00F01E86" w:rsidRPr="006019E6">
        <w:rPr>
          <w:rFonts w:ascii="Arial" w:hAnsi="Arial" w:cs="Arial"/>
          <w:sz w:val="24"/>
          <w:szCs w:val="24"/>
        </w:rPr>
        <w:t>s</w:t>
      </w:r>
      <w:r w:rsidR="00F82572" w:rsidRPr="006019E6">
        <w:rPr>
          <w:rFonts w:ascii="Arial" w:hAnsi="Arial" w:cs="Arial"/>
          <w:sz w:val="24"/>
          <w:szCs w:val="24"/>
        </w:rPr>
        <w:t xml:space="preserve">” </w:t>
      </w:r>
      <w:r w:rsidR="001E54C9" w:rsidRPr="006019E6">
        <w:rPr>
          <w:rFonts w:ascii="Arial" w:hAnsi="Arial" w:cs="Arial"/>
          <w:sz w:val="24"/>
          <w:szCs w:val="24"/>
        </w:rPr>
        <w:t>d</w:t>
      </w:r>
      <w:r w:rsidR="00DE409B" w:rsidRPr="006019E6">
        <w:rPr>
          <w:rFonts w:ascii="Arial" w:hAnsi="Arial" w:cs="Arial"/>
          <w:sz w:val="24"/>
          <w:szCs w:val="24"/>
        </w:rPr>
        <w:t>e computador o impresiones de los mismos- que d</w:t>
      </w:r>
      <w:r w:rsidR="00F82572" w:rsidRPr="006019E6">
        <w:rPr>
          <w:rFonts w:ascii="Arial" w:hAnsi="Arial" w:cs="Arial"/>
          <w:sz w:val="24"/>
          <w:szCs w:val="24"/>
        </w:rPr>
        <w:t xml:space="preserve">en cuenta de alguna comunicación que haya sostenido con el acusado, ni de su contenido o de las </w:t>
      </w:r>
      <w:r w:rsidR="00DE409B" w:rsidRPr="006019E6">
        <w:rPr>
          <w:rFonts w:ascii="Arial" w:hAnsi="Arial" w:cs="Arial"/>
          <w:sz w:val="24"/>
          <w:szCs w:val="24"/>
        </w:rPr>
        <w:t>supuestas evasivas o excusas para no hacerle entrega del equipo o la devolución del dinero</w:t>
      </w:r>
      <w:r w:rsidR="00F82572" w:rsidRPr="006019E6">
        <w:rPr>
          <w:rFonts w:ascii="Arial" w:hAnsi="Arial" w:cs="Arial"/>
          <w:sz w:val="24"/>
          <w:szCs w:val="24"/>
        </w:rPr>
        <w:t xml:space="preserve"> que entregó.</w:t>
      </w:r>
    </w:p>
    <w:p w:rsidR="00F82572" w:rsidRPr="006019E6" w:rsidRDefault="00F82572" w:rsidP="00E2059E">
      <w:pPr>
        <w:pStyle w:val="Sinespaciado"/>
        <w:spacing w:line="360" w:lineRule="auto"/>
        <w:jc w:val="both"/>
        <w:rPr>
          <w:rFonts w:ascii="Arial" w:hAnsi="Arial" w:cs="Arial"/>
          <w:sz w:val="24"/>
          <w:szCs w:val="24"/>
        </w:rPr>
      </w:pPr>
    </w:p>
    <w:p w:rsidR="00DE409B" w:rsidRPr="006019E6" w:rsidRDefault="00F82572"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En consecuencia surgen dudas respecto a la </w:t>
      </w:r>
      <w:r w:rsidR="00DE409B" w:rsidRPr="006019E6">
        <w:rPr>
          <w:rFonts w:ascii="Arial" w:hAnsi="Arial" w:cs="Arial"/>
          <w:sz w:val="24"/>
          <w:szCs w:val="24"/>
        </w:rPr>
        <w:t xml:space="preserve">responsabilidad </w:t>
      </w:r>
      <w:r w:rsidRPr="006019E6">
        <w:rPr>
          <w:rFonts w:ascii="Arial" w:hAnsi="Arial" w:cs="Arial"/>
          <w:sz w:val="24"/>
          <w:szCs w:val="24"/>
        </w:rPr>
        <w:t>del acusado por las siguientes razones</w:t>
      </w:r>
      <w:r w:rsidR="00FE4AB1" w:rsidRPr="006019E6">
        <w:rPr>
          <w:rFonts w:ascii="Arial" w:hAnsi="Arial" w:cs="Arial"/>
          <w:sz w:val="24"/>
          <w:szCs w:val="24"/>
        </w:rPr>
        <w:t>: i</w:t>
      </w:r>
      <w:r w:rsidR="00C5347A" w:rsidRPr="006019E6">
        <w:rPr>
          <w:rFonts w:ascii="Arial" w:hAnsi="Arial" w:cs="Arial"/>
          <w:sz w:val="24"/>
          <w:szCs w:val="24"/>
        </w:rPr>
        <w:t>) no se p</w:t>
      </w:r>
      <w:r w:rsidR="00DE409B" w:rsidRPr="006019E6">
        <w:rPr>
          <w:rFonts w:ascii="Arial" w:hAnsi="Arial" w:cs="Arial"/>
          <w:sz w:val="24"/>
          <w:szCs w:val="24"/>
        </w:rPr>
        <w:t xml:space="preserve">robó </w:t>
      </w:r>
      <w:r w:rsidR="00C5347A" w:rsidRPr="006019E6">
        <w:rPr>
          <w:rFonts w:ascii="Arial" w:hAnsi="Arial" w:cs="Arial"/>
          <w:sz w:val="24"/>
          <w:szCs w:val="24"/>
        </w:rPr>
        <w:t xml:space="preserve">el </w:t>
      </w:r>
      <w:r w:rsidR="00DE409B" w:rsidRPr="006019E6">
        <w:rPr>
          <w:rFonts w:ascii="Arial" w:hAnsi="Arial" w:cs="Arial"/>
          <w:sz w:val="24"/>
          <w:szCs w:val="24"/>
        </w:rPr>
        <w:t xml:space="preserve">empleo de artificios o engaños, con respecto a la compañía </w:t>
      </w:r>
      <w:r w:rsidR="00C5347A" w:rsidRPr="006019E6">
        <w:rPr>
          <w:rFonts w:ascii="Arial" w:hAnsi="Arial" w:cs="Arial"/>
          <w:sz w:val="24"/>
          <w:szCs w:val="24"/>
        </w:rPr>
        <w:t xml:space="preserve">que vendió el computador y los servicios que prestaba, ya que se trataba de una </w:t>
      </w:r>
      <w:r w:rsidR="00DE409B" w:rsidRPr="006019E6">
        <w:rPr>
          <w:rFonts w:ascii="Arial" w:hAnsi="Arial" w:cs="Arial"/>
          <w:sz w:val="24"/>
          <w:szCs w:val="24"/>
        </w:rPr>
        <w:t xml:space="preserve">empresa </w:t>
      </w:r>
      <w:r w:rsidR="00C5347A" w:rsidRPr="006019E6">
        <w:rPr>
          <w:rFonts w:ascii="Arial" w:hAnsi="Arial" w:cs="Arial"/>
          <w:sz w:val="24"/>
          <w:szCs w:val="24"/>
        </w:rPr>
        <w:t xml:space="preserve">que </w:t>
      </w:r>
      <w:r w:rsidR="00DE409B" w:rsidRPr="006019E6">
        <w:rPr>
          <w:rFonts w:ascii="Arial" w:hAnsi="Arial" w:cs="Arial"/>
          <w:sz w:val="24"/>
          <w:szCs w:val="24"/>
        </w:rPr>
        <w:t>estaba legalmente constituida como lo acredita el certificado de existencia y representación</w:t>
      </w:r>
      <w:r w:rsidR="00C5347A" w:rsidRPr="006019E6">
        <w:rPr>
          <w:rFonts w:ascii="Arial" w:hAnsi="Arial" w:cs="Arial"/>
          <w:sz w:val="24"/>
          <w:szCs w:val="24"/>
        </w:rPr>
        <w:t xml:space="preserve">; ii) se pudo haber </w:t>
      </w:r>
      <w:r w:rsidR="00DE409B" w:rsidRPr="006019E6">
        <w:rPr>
          <w:rFonts w:ascii="Arial" w:hAnsi="Arial" w:cs="Arial"/>
          <w:sz w:val="24"/>
          <w:szCs w:val="24"/>
        </w:rPr>
        <w:t xml:space="preserve">inducido al error a la víctima en el sentido de hacer que consignara el dinero en </w:t>
      </w:r>
      <w:r w:rsidR="00C5347A" w:rsidRPr="006019E6">
        <w:rPr>
          <w:rFonts w:ascii="Arial" w:hAnsi="Arial" w:cs="Arial"/>
          <w:sz w:val="24"/>
          <w:szCs w:val="24"/>
        </w:rPr>
        <w:t xml:space="preserve">la </w:t>
      </w:r>
      <w:r w:rsidR="00DE409B" w:rsidRPr="006019E6">
        <w:rPr>
          <w:rFonts w:ascii="Arial" w:hAnsi="Arial" w:cs="Arial"/>
          <w:sz w:val="24"/>
          <w:szCs w:val="24"/>
        </w:rPr>
        <w:t>cuenta de un homónimo del representante legal de dicha compañía</w:t>
      </w:r>
      <w:r w:rsidR="00C5347A" w:rsidRPr="006019E6">
        <w:rPr>
          <w:rFonts w:ascii="Arial" w:hAnsi="Arial" w:cs="Arial"/>
          <w:sz w:val="24"/>
          <w:szCs w:val="24"/>
        </w:rPr>
        <w:t>; ii</w:t>
      </w:r>
      <w:r w:rsidR="00FE4AB1" w:rsidRPr="006019E6">
        <w:rPr>
          <w:rFonts w:ascii="Arial" w:hAnsi="Arial" w:cs="Arial"/>
          <w:sz w:val="24"/>
          <w:szCs w:val="24"/>
        </w:rPr>
        <w:t>i) no quedó claro quié</w:t>
      </w:r>
      <w:r w:rsidR="00C5347A" w:rsidRPr="006019E6">
        <w:rPr>
          <w:rFonts w:ascii="Arial" w:hAnsi="Arial" w:cs="Arial"/>
          <w:sz w:val="24"/>
          <w:szCs w:val="24"/>
        </w:rPr>
        <w:t xml:space="preserve">n pudo haber </w:t>
      </w:r>
      <w:r w:rsidR="00DE409B" w:rsidRPr="006019E6">
        <w:rPr>
          <w:rFonts w:ascii="Arial" w:hAnsi="Arial" w:cs="Arial"/>
          <w:sz w:val="24"/>
          <w:szCs w:val="24"/>
        </w:rPr>
        <w:t>dispuesto de la suma de dinero consignada, y en caso de que h</w:t>
      </w:r>
      <w:r w:rsidR="00C5347A" w:rsidRPr="006019E6">
        <w:rPr>
          <w:rFonts w:ascii="Arial" w:hAnsi="Arial" w:cs="Arial"/>
          <w:sz w:val="24"/>
          <w:szCs w:val="24"/>
        </w:rPr>
        <w:t xml:space="preserve">ubiera sido ese </w:t>
      </w:r>
      <w:r w:rsidR="00DE409B" w:rsidRPr="006019E6">
        <w:rPr>
          <w:rFonts w:ascii="Arial" w:hAnsi="Arial" w:cs="Arial"/>
          <w:sz w:val="24"/>
          <w:szCs w:val="24"/>
        </w:rPr>
        <w:t xml:space="preserve">homónimo este no </w:t>
      </w:r>
      <w:r w:rsidR="00C5347A" w:rsidRPr="006019E6">
        <w:rPr>
          <w:rFonts w:ascii="Arial" w:hAnsi="Arial" w:cs="Arial"/>
          <w:sz w:val="24"/>
          <w:szCs w:val="24"/>
        </w:rPr>
        <w:t xml:space="preserve">fue </w:t>
      </w:r>
      <w:r w:rsidR="00DE409B" w:rsidRPr="006019E6">
        <w:rPr>
          <w:rFonts w:ascii="Arial" w:hAnsi="Arial" w:cs="Arial"/>
          <w:sz w:val="24"/>
          <w:szCs w:val="24"/>
        </w:rPr>
        <w:t>vincul</w:t>
      </w:r>
      <w:r w:rsidR="00C5347A" w:rsidRPr="006019E6">
        <w:rPr>
          <w:rFonts w:ascii="Arial" w:hAnsi="Arial" w:cs="Arial"/>
          <w:sz w:val="24"/>
          <w:szCs w:val="24"/>
        </w:rPr>
        <w:t xml:space="preserve">ado como </w:t>
      </w:r>
      <w:r w:rsidR="00DE409B" w:rsidRPr="006019E6">
        <w:rPr>
          <w:rFonts w:ascii="Arial" w:hAnsi="Arial" w:cs="Arial"/>
          <w:sz w:val="24"/>
          <w:szCs w:val="24"/>
        </w:rPr>
        <w:t>acusado dentro del presente juicio</w:t>
      </w:r>
      <w:r w:rsidR="00FE4AB1" w:rsidRPr="006019E6">
        <w:rPr>
          <w:rFonts w:ascii="Arial" w:hAnsi="Arial" w:cs="Arial"/>
          <w:sz w:val="24"/>
          <w:szCs w:val="24"/>
        </w:rPr>
        <w:t>; iv) tampoco se estableció quié</w:t>
      </w:r>
      <w:r w:rsidR="00C5347A" w:rsidRPr="006019E6">
        <w:rPr>
          <w:rFonts w:ascii="Arial" w:hAnsi="Arial" w:cs="Arial"/>
          <w:sz w:val="24"/>
          <w:szCs w:val="24"/>
        </w:rPr>
        <w:t xml:space="preserve">n obtuvo el provecho </w:t>
      </w:r>
      <w:r w:rsidR="00DE409B" w:rsidRPr="006019E6">
        <w:rPr>
          <w:rFonts w:ascii="Arial" w:hAnsi="Arial" w:cs="Arial"/>
          <w:sz w:val="24"/>
          <w:szCs w:val="24"/>
        </w:rPr>
        <w:t xml:space="preserve">ilícito </w:t>
      </w:r>
      <w:r w:rsidR="00C5347A" w:rsidRPr="006019E6">
        <w:rPr>
          <w:rFonts w:ascii="Arial" w:hAnsi="Arial" w:cs="Arial"/>
          <w:sz w:val="24"/>
          <w:szCs w:val="24"/>
        </w:rPr>
        <w:t>con la conducta denunciada</w:t>
      </w:r>
      <w:r w:rsidR="0047634C" w:rsidRPr="006019E6">
        <w:rPr>
          <w:rFonts w:ascii="Arial" w:hAnsi="Arial" w:cs="Arial"/>
          <w:sz w:val="24"/>
          <w:szCs w:val="24"/>
        </w:rPr>
        <w:t>;</w:t>
      </w:r>
      <w:r w:rsidR="00C5347A" w:rsidRPr="006019E6">
        <w:rPr>
          <w:rFonts w:ascii="Arial" w:hAnsi="Arial" w:cs="Arial"/>
          <w:sz w:val="24"/>
          <w:szCs w:val="24"/>
        </w:rPr>
        <w:t xml:space="preserve"> y v) no existió desmedro </w:t>
      </w:r>
      <w:r w:rsidR="00DE409B" w:rsidRPr="006019E6">
        <w:rPr>
          <w:rFonts w:ascii="Arial" w:hAnsi="Arial" w:cs="Arial"/>
          <w:sz w:val="24"/>
          <w:szCs w:val="24"/>
        </w:rPr>
        <w:t xml:space="preserve">patrimonial en la víctima, pues si bien se probó </w:t>
      </w:r>
      <w:r w:rsidR="00C5347A" w:rsidRPr="006019E6">
        <w:rPr>
          <w:rFonts w:ascii="Arial" w:hAnsi="Arial" w:cs="Arial"/>
          <w:sz w:val="24"/>
          <w:szCs w:val="24"/>
        </w:rPr>
        <w:t xml:space="preserve">que </w:t>
      </w:r>
      <w:r w:rsidR="00DE409B" w:rsidRPr="006019E6">
        <w:rPr>
          <w:rFonts w:ascii="Arial" w:hAnsi="Arial" w:cs="Arial"/>
          <w:sz w:val="24"/>
          <w:szCs w:val="24"/>
        </w:rPr>
        <w:t>realizó la consignación no está clar</w:t>
      </w:r>
      <w:r w:rsidR="00C5347A" w:rsidRPr="006019E6">
        <w:rPr>
          <w:rFonts w:ascii="Arial" w:hAnsi="Arial" w:cs="Arial"/>
          <w:sz w:val="24"/>
          <w:szCs w:val="24"/>
        </w:rPr>
        <w:t xml:space="preserve">a la </w:t>
      </w:r>
      <w:proofErr w:type="spellStart"/>
      <w:r w:rsidR="00C5347A" w:rsidRPr="006019E6">
        <w:rPr>
          <w:rFonts w:ascii="Arial" w:hAnsi="Arial" w:cs="Arial"/>
          <w:sz w:val="24"/>
          <w:szCs w:val="24"/>
        </w:rPr>
        <w:t>lesividad</w:t>
      </w:r>
      <w:proofErr w:type="spellEnd"/>
      <w:r w:rsidR="00C5347A" w:rsidRPr="006019E6">
        <w:rPr>
          <w:rFonts w:ascii="Arial" w:hAnsi="Arial" w:cs="Arial"/>
          <w:sz w:val="24"/>
          <w:szCs w:val="24"/>
        </w:rPr>
        <w:t xml:space="preserve"> del acto, circunscrita a una</w:t>
      </w:r>
      <w:r w:rsidR="00DE409B" w:rsidRPr="006019E6">
        <w:rPr>
          <w:rFonts w:ascii="Arial" w:hAnsi="Arial" w:cs="Arial"/>
          <w:sz w:val="24"/>
          <w:szCs w:val="24"/>
        </w:rPr>
        <w:t xml:space="preserve"> disminución cuantificable de su patrimonio. </w:t>
      </w:r>
    </w:p>
    <w:p w:rsidR="00F3538E" w:rsidRPr="006019E6" w:rsidRDefault="00C5347A"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No se puede tener como</w:t>
      </w:r>
      <w:r w:rsidR="0047634C" w:rsidRPr="006019E6">
        <w:rPr>
          <w:rFonts w:ascii="Arial" w:hAnsi="Arial" w:cs="Arial"/>
          <w:sz w:val="24"/>
          <w:szCs w:val="24"/>
        </w:rPr>
        <w:t xml:space="preserve"> un hecho en </w:t>
      </w:r>
      <w:r w:rsidR="00F3538E" w:rsidRPr="006019E6">
        <w:rPr>
          <w:rFonts w:ascii="Arial" w:hAnsi="Arial" w:cs="Arial"/>
          <w:sz w:val="24"/>
          <w:szCs w:val="24"/>
        </w:rPr>
        <w:t>contra del acusado, el poder que l</w:t>
      </w:r>
      <w:r w:rsidR="0047634C" w:rsidRPr="006019E6">
        <w:rPr>
          <w:rFonts w:ascii="Arial" w:hAnsi="Arial" w:cs="Arial"/>
          <w:sz w:val="24"/>
          <w:szCs w:val="24"/>
        </w:rPr>
        <w:t>e otorgó a un abogado para que lo representara en una</w:t>
      </w:r>
      <w:r w:rsidR="00DE409B" w:rsidRPr="006019E6">
        <w:rPr>
          <w:rFonts w:ascii="Arial" w:hAnsi="Arial" w:cs="Arial"/>
          <w:sz w:val="24"/>
          <w:szCs w:val="24"/>
        </w:rPr>
        <w:t xml:space="preserve"> diligencia de conciliación, </w:t>
      </w:r>
      <w:r w:rsidR="00F118E5" w:rsidRPr="006019E6">
        <w:rPr>
          <w:rFonts w:ascii="Arial" w:hAnsi="Arial" w:cs="Arial"/>
          <w:sz w:val="24"/>
          <w:szCs w:val="24"/>
        </w:rPr>
        <w:t xml:space="preserve">para considerarlo como un </w:t>
      </w:r>
      <w:r w:rsidR="00DE409B" w:rsidRPr="006019E6">
        <w:rPr>
          <w:rFonts w:ascii="Arial" w:hAnsi="Arial" w:cs="Arial"/>
          <w:sz w:val="24"/>
          <w:szCs w:val="24"/>
        </w:rPr>
        <w:t xml:space="preserve">indicio o una manifestación expresa o tácita de la comisión del delito, como efectivamente lo señaló el defensor </w:t>
      </w:r>
      <w:r w:rsidR="00DE409B" w:rsidRPr="006019E6">
        <w:rPr>
          <w:rFonts w:ascii="Arial" w:hAnsi="Arial" w:cs="Arial"/>
          <w:sz w:val="24"/>
          <w:szCs w:val="24"/>
        </w:rPr>
        <w:lastRenderedPageBreak/>
        <w:t xml:space="preserve">en sus alegatos, </w:t>
      </w:r>
      <w:r w:rsidR="00F3538E" w:rsidRPr="006019E6">
        <w:rPr>
          <w:rFonts w:ascii="Arial" w:hAnsi="Arial" w:cs="Arial"/>
          <w:sz w:val="24"/>
          <w:szCs w:val="24"/>
        </w:rPr>
        <w:t xml:space="preserve">ya que el artículo 8º, literal D) del CP proscribe ese </w:t>
      </w:r>
      <w:r w:rsidR="00DE409B" w:rsidRPr="006019E6">
        <w:rPr>
          <w:rFonts w:ascii="Arial" w:hAnsi="Arial" w:cs="Arial"/>
          <w:sz w:val="24"/>
          <w:szCs w:val="24"/>
        </w:rPr>
        <w:t>proceder</w:t>
      </w:r>
      <w:r w:rsidR="00F3538E" w:rsidRPr="006019E6">
        <w:rPr>
          <w:rFonts w:ascii="Arial" w:hAnsi="Arial" w:cs="Arial"/>
          <w:sz w:val="24"/>
          <w:szCs w:val="24"/>
        </w:rPr>
        <w:t xml:space="preserve">, máxime si </w:t>
      </w:r>
      <w:r w:rsidR="00F118E5" w:rsidRPr="006019E6">
        <w:rPr>
          <w:rFonts w:ascii="Arial" w:hAnsi="Arial" w:cs="Arial"/>
          <w:sz w:val="24"/>
          <w:szCs w:val="24"/>
        </w:rPr>
        <w:t xml:space="preserve">esa </w:t>
      </w:r>
      <w:r w:rsidR="00F3538E" w:rsidRPr="006019E6">
        <w:rPr>
          <w:rFonts w:ascii="Arial" w:hAnsi="Arial" w:cs="Arial"/>
          <w:sz w:val="24"/>
          <w:szCs w:val="24"/>
        </w:rPr>
        <w:t xml:space="preserve"> </w:t>
      </w:r>
      <w:proofErr w:type="spellStart"/>
      <w:r w:rsidR="00DE409B" w:rsidRPr="006019E6">
        <w:rPr>
          <w:rFonts w:ascii="Arial" w:hAnsi="Arial" w:cs="Arial"/>
          <w:sz w:val="24"/>
          <w:szCs w:val="24"/>
        </w:rPr>
        <w:t>onciliación</w:t>
      </w:r>
      <w:proofErr w:type="spellEnd"/>
      <w:r w:rsidR="00DE409B" w:rsidRPr="006019E6">
        <w:rPr>
          <w:rFonts w:ascii="Arial" w:hAnsi="Arial" w:cs="Arial"/>
          <w:sz w:val="24"/>
          <w:szCs w:val="24"/>
        </w:rPr>
        <w:t xml:space="preserve"> </w:t>
      </w:r>
      <w:r w:rsidR="00F3538E" w:rsidRPr="006019E6">
        <w:rPr>
          <w:rFonts w:ascii="Arial" w:hAnsi="Arial" w:cs="Arial"/>
          <w:sz w:val="24"/>
          <w:szCs w:val="24"/>
        </w:rPr>
        <w:t>no se hizo efectiva.</w:t>
      </w:r>
    </w:p>
    <w:p w:rsidR="00F3538E" w:rsidRPr="006019E6" w:rsidRDefault="00F3538E" w:rsidP="00E2059E">
      <w:pPr>
        <w:pStyle w:val="Sinespaciado"/>
        <w:spacing w:line="360" w:lineRule="auto"/>
        <w:jc w:val="both"/>
        <w:rPr>
          <w:rFonts w:ascii="Arial" w:hAnsi="Arial" w:cs="Arial"/>
          <w:sz w:val="24"/>
          <w:szCs w:val="24"/>
        </w:rPr>
      </w:pPr>
    </w:p>
    <w:p w:rsidR="00DE409B" w:rsidRPr="006019E6" w:rsidRDefault="00F3538E"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En consecuencia, </w:t>
      </w:r>
      <w:r w:rsidR="00DE409B" w:rsidRPr="006019E6">
        <w:rPr>
          <w:rFonts w:ascii="Arial" w:hAnsi="Arial" w:cs="Arial"/>
          <w:sz w:val="24"/>
          <w:szCs w:val="24"/>
        </w:rPr>
        <w:t>si bien podría</w:t>
      </w:r>
      <w:r w:rsidRPr="006019E6">
        <w:rPr>
          <w:rFonts w:ascii="Arial" w:hAnsi="Arial" w:cs="Arial"/>
          <w:sz w:val="24"/>
          <w:szCs w:val="24"/>
        </w:rPr>
        <w:t xml:space="preserve">n </w:t>
      </w:r>
      <w:r w:rsidR="00DE409B" w:rsidRPr="006019E6">
        <w:rPr>
          <w:rFonts w:ascii="Arial" w:hAnsi="Arial" w:cs="Arial"/>
          <w:sz w:val="24"/>
          <w:szCs w:val="24"/>
        </w:rPr>
        <w:t>haber méritos suficientes para un reproche por la vía civil en términos de garantías, reembolsos o pretensiones de naturaleza contractual, esta pertenece a otra jurisdicción</w:t>
      </w:r>
      <w:r w:rsidRPr="006019E6">
        <w:rPr>
          <w:rFonts w:ascii="Arial" w:hAnsi="Arial" w:cs="Arial"/>
          <w:sz w:val="24"/>
          <w:szCs w:val="24"/>
        </w:rPr>
        <w:t>.</w:t>
      </w:r>
      <w:r w:rsidR="00DE409B" w:rsidRPr="006019E6">
        <w:rPr>
          <w:rFonts w:ascii="Arial" w:hAnsi="Arial" w:cs="Arial"/>
          <w:sz w:val="24"/>
          <w:szCs w:val="24"/>
        </w:rPr>
        <w:t xml:space="preserve"> </w:t>
      </w:r>
    </w:p>
    <w:p w:rsidR="00DE409B" w:rsidRPr="006019E6" w:rsidRDefault="00DE409B" w:rsidP="00E2059E">
      <w:pPr>
        <w:pStyle w:val="Sinespaciado"/>
        <w:spacing w:line="360" w:lineRule="auto"/>
        <w:jc w:val="both"/>
        <w:rPr>
          <w:rFonts w:ascii="Arial" w:hAnsi="Arial" w:cs="Arial"/>
          <w:sz w:val="24"/>
          <w:szCs w:val="24"/>
        </w:rPr>
      </w:pPr>
    </w:p>
    <w:p w:rsidR="0037066A" w:rsidRPr="006019E6" w:rsidRDefault="00F3538E" w:rsidP="00EB0EFB">
      <w:pPr>
        <w:pStyle w:val="Sinespaciado"/>
        <w:numPr>
          <w:ilvl w:val="0"/>
          <w:numId w:val="24"/>
        </w:numPr>
        <w:spacing w:line="360" w:lineRule="auto"/>
        <w:jc w:val="both"/>
        <w:rPr>
          <w:rFonts w:ascii="Arial" w:hAnsi="Arial" w:cs="Arial"/>
          <w:sz w:val="24"/>
          <w:szCs w:val="24"/>
        </w:rPr>
      </w:pPr>
      <w:r w:rsidRPr="006019E6">
        <w:rPr>
          <w:rFonts w:ascii="Arial" w:hAnsi="Arial" w:cs="Arial"/>
          <w:sz w:val="24"/>
          <w:szCs w:val="24"/>
        </w:rPr>
        <w:t xml:space="preserve">En el presente caso existen dudas sobre la identidad del autor de la conducta y sobre </w:t>
      </w:r>
      <w:r w:rsidR="0047634C" w:rsidRPr="006019E6">
        <w:rPr>
          <w:rFonts w:ascii="Arial" w:hAnsi="Arial" w:cs="Arial"/>
          <w:sz w:val="24"/>
          <w:szCs w:val="24"/>
        </w:rPr>
        <w:t>cuáles</w:t>
      </w:r>
      <w:r w:rsidRPr="006019E6">
        <w:rPr>
          <w:rFonts w:ascii="Arial" w:hAnsi="Arial" w:cs="Arial"/>
          <w:sz w:val="24"/>
          <w:szCs w:val="24"/>
        </w:rPr>
        <w:t xml:space="preserve"> </w:t>
      </w:r>
      <w:r w:rsidR="00DE409B" w:rsidRPr="006019E6">
        <w:rPr>
          <w:rFonts w:ascii="Arial" w:hAnsi="Arial" w:cs="Arial"/>
          <w:sz w:val="24"/>
          <w:szCs w:val="24"/>
        </w:rPr>
        <w:t xml:space="preserve">fueron las estratagemas utilizadas </w:t>
      </w:r>
      <w:r w:rsidRPr="006019E6">
        <w:rPr>
          <w:rFonts w:ascii="Arial" w:hAnsi="Arial" w:cs="Arial"/>
          <w:sz w:val="24"/>
          <w:szCs w:val="24"/>
        </w:rPr>
        <w:t xml:space="preserve">para </w:t>
      </w:r>
      <w:r w:rsidR="00DE409B" w:rsidRPr="006019E6">
        <w:rPr>
          <w:rFonts w:ascii="Arial" w:hAnsi="Arial" w:cs="Arial"/>
          <w:sz w:val="24"/>
          <w:szCs w:val="24"/>
        </w:rPr>
        <w:t xml:space="preserve">hacer incurrir a la víctima en error y </w:t>
      </w:r>
      <w:r w:rsidRPr="006019E6">
        <w:rPr>
          <w:rFonts w:ascii="Arial" w:hAnsi="Arial" w:cs="Arial"/>
          <w:sz w:val="24"/>
          <w:szCs w:val="24"/>
        </w:rPr>
        <w:t xml:space="preserve">afectar su </w:t>
      </w:r>
      <w:r w:rsidR="00DE409B" w:rsidRPr="006019E6">
        <w:rPr>
          <w:rFonts w:ascii="Arial" w:hAnsi="Arial" w:cs="Arial"/>
          <w:sz w:val="24"/>
          <w:szCs w:val="24"/>
        </w:rPr>
        <w:t>patrimonio</w:t>
      </w:r>
      <w:r w:rsidR="0047634C" w:rsidRPr="006019E6">
        <w:rPr>
          <w:rFonts w:ascii="Arial" w:hAnsi="Arial" w:cs="Arial"/>
          <w:sz w:val="24"/>
          <w:szCs w:val="24"/>
        </w:rPr>
        <w:t xml:space="preserve"> económico, </w:t>
      </w:r>
      <w:r w:rsidR="0037066A" w:rsidRPr="006019E6">
        <w:rPr>
          <w:rFonts w:ascii="Arial" w:hAnsi="Arial" w:cs="Arial"/>
          <w:sz w:val="24"/>
          <w:szCs w:val="24"/>
        </w:rPr>
        <w:t xml:space="preserve">por lo cual no se demostró la </w:t>
      </w:r>
      <w:r w:rsidR="00DE409B" w:rsidRPr="006019E6">
        <w:rPr>
          <w:rFonts w:ascii="Arial" w:hAnsi="Arial" w:cs="Arial"/>
          <w:sz w:val="24"/>
          <w:szCs w:val="24"/>
        </w:rPr>
        <w:t>materialidad de la conducta</w:t>
      </w:r>
      <w:r w:rsidR="0037066A" w:rsidRPr="006019E6">
        <w:rPr>
          <w:rFonts w:ascii="Arial" w:hAnsi="Arial" w:cs="Arial"/>
          <w:sz w:val="24"/>
          <w:szCs w:val="24"/>
        </w:rPr>
        <w:t xml:space="preserve"> investigada, ni se </w:t>
      </w:r>
      <w:r w:rsidR="00DE409B" w:rsidRPr="006019E6">
        <w:rPr>
          <w:rFonts w:ascii="Arial" w:hAnsi="Arial" w:cs="Arial"/>
          <w:sz w:val="24"/>
          <w:szCs w:val="24"/>
        </w:rPr>
        <w:t>desvirtu</w:t>
      </w:r>
      <w:r w:rsidR="0037066A" w:rsidRPr="006019E6">
        <w:rPr>
          <w:rFonts w:ascii="Arial" w:hAnsi="Arial" w:cs="Arial"/>
          <w:sz w:val="24"/>
          <w:szCs w:val="24"/>
        </w:rPr>
        <w:t xml:space="preserve">ó la </w:t>
      </w:r>
      <w:r w:rsidR="00DE409B" w:rsidRPr="006019E6">
        <w:rPr>
          <w:rFonts w:ascii="Arial" w:hAnsi="Arial" w:cs="Arial"/>
          <w:sz w:val="24"/>
          <w:szCs w:val="24"/>
        </w:rPr>
        <w:t xml:space="preserve">presunción de inocencia que ampara </w:t>
      </w:r>
      <w:r w:rsidR="0037066A" w:rsidRPr="006019E6">
        <w:rPr>
          <w:rFonts w:ascii="Arial" w:hAnsi="Arial" w:cs="Arial"/>
          <w:sz w:val="24"/>
          <w:szCs w:val="24"/>
        </w:rPr>
        <w:t xml:space="preserve">al acusado, </w:t>
      </w:r>
      <w:r w:rsidR="00F118E5" w:rsidRPr="006019E6">
        <w:rPr>
          <w:rFonts w:ascii="Arial" w:hAnsi="Arial" w:cs="Arial"/>
          <w:sz w:val="24"/>
          <w:szCs w:val="24"/>
        </w:rPr>
        <w:t xml:space="preserve">lo que ameritaba proferir una </w:t>
      </w:r>
      <w:r w:rsidR="0037066A" w:rsidRPr="006019E6">
        <w:rPr>
          <w:rFonts w:ascii="Arial" w:hAnsi="Arial" w:cs="Arial"/>
          <w:sz w:val="24"/>
          <w:szCs w:val="24"/>
        </w:rPr>
        <w:t>sentencia absolutoria.</w:t>
      </w:r>
    </w:p>
    <w:p w:rsidR="0037066A" w:rsidRPr="006019E6" w:rsidRDefault="0037066A" w:rsidP="00E2059E">
      <w:pPr>
        <w:pStyle w:val="Sinespaciado"/>
        <w:spacing w:line="360" w:lineRule="auto"/>
        <w:jc w:val="both"/>
        <w:rPr>
          <w:rFonts w:ascii="Arial" w:hAnsi="Arial" w:cs="Arial"/>
          <w:sz w:val="24"/>
          <w:szCs w:val="24"/>
        </w:rPr>
      </w:pPr>
    </w:p>
    <w:p w:rsidR="0037066A" w:rsidRPr="006019E6" w:rsidRDefault="0037066A" w:rsidP="00E2059E">
      <w:pPr>
        <w:pStyle w:val="Sinespaciado"/>
        <w:spacing w:line="360" w:lineRule="auto"/>
        <w:jc w:val="both"/>
        <w:rPr>
          <w:rFonts w:ascii="Arial" w:hAnsi="Arial" w:cs="Arial"/>
          <w:sz w:val="24"/>
          <w:szCs w:val="24"/>
        </w:rPr>
      </w:pPr>
      <w:r w:rsidRPr="006019E6">
        <w:rPr>
          <w:rFonts w:ascii="Arial" w:hAnsi="Arial" w:cs="Arial"/>
          <w:sz w:val="24"/>
          <w:szCs w:val="24"/>
        </w:rPr>
        <w:t>4.1 La decisión fue recurrida por el delegado de la FGN.</w:t>
      </w:r>
    </w:p>
    <w:p w:rsidR="0037066A" w:rsidRPr="006019E6" w:rsidRDefault="0037066A" w:rsidP="00E2059E">
      <w:pPr>
        <w:pStyle w:val="Sinespaciado"/>
        <w:spacing w:line="360" w:lineRule="auto"/>
        <w:jc w:val="both"/>
        <w:rPr>
          <w:rFonts w:ascii="Arial" w:hAnsi="Arial" w:cs="Arial"/>
          <w:sz w:val="24"/>
          <w:szCs w:val="24"/>
        </w:rPr>
      </w:pP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591334" w:rsidP="00591334">
      <w:pPr>
        <w:pStyle w:val="Sinespaciado"/>
        <w:spacing w:line="360" w:lineRule="auto"/>
        <w:jc w:val="center"/>
        <w:rPr>
          <w:rFonts w:ascii="Arial" w:hAnsi="Arial" w:cs="Arial"/>
          <w:b/>
          <w:sz w:val="24"/>
          <w:szCs w:val="24"/>
        </w:rPr>
      </w:pPr>
      <w:r w:rsidRPr="006019E6">
        <w:rPr>
          <w:rFonts w:ascii="Arial" w:hAnsi="Arial" w:cs="Arial"/>
          <w:b/>
          <w:sz w:val="24"/>
          <w:szCs w:val="24"/>
        </w:rPr>
        <w:t>5. SOBRE EL</w:t>
      </w:r>
      <w:r w:rsidR="0037066A" w:rsidRPr="006019E6">
        <w:rPr>
          <w:rFonts w:ascii="Arial" w:hAnsi="Arial" w:cs="Arial"/>
          <w:b/>
          <w:sz w:val="24"/>
          <w:szCs w:val="24"/>
        </w:rPr>
        <w:t xml:space="preserve"> </w:t>
      </w:r>
      <w:r w:rsidR="00DE409B" w:rsidRPr="006019E6">
        <w:rPr>
          <w:rFonts w:ascii="Arial" w:hAnsi="Arial" w:cs="Arial"/>
          <w:b/>
          <w:sz w:val="24"/>
          <w:szCs w:val="24"/>
        </w:rPr>
        <w:t>RECURSO</w:t>
      </w:r>
      <w:r w:rsidR="0037066A" w:rsidRPr="006019E6">
        <w:rPr>
          <w:rFonts w:ascii="Arial" w:hAnsi="Arial" w:cs="Arial"/>
          <w:b/>
          <w:sz w:val="24"/>
          <w:szCs w:val="24"/>
        </w:rPr>
        <w:t xml:space="preserve"> PROPUESTO</w:t>
      </w:r>
    </w:p>
    <w:p w:rsidR="00DE409B" w:rsidRPr="006019E6" w:rsidRDefault="00DE409B" w:rsidP="00E2059E">
      <w:pPr>
        <w:pStyle w:val="Sinespaciado"/>
        <w:spacing w:line="360" w:lineRule="auto"/>
        <w:jc w:val="both"/>
        <w:rPr>
          <w:rFonts w:ascii="Arial" w:hAnsi="Arial" w:cs="Arial"/>
          <w:sz w:val="24"/>
          <w:szCs w:val="24"/>
        </w:rPr>
      </w:pPr>
    </w:p>
    <w:p w:rsidR="00744D22" w:rsidRPr="006019E6" w:rsidRDefault="00591334" w:rsidP="00591334">
      <w:pPr>
        <w:pStyle w:val="Sinespaciado"/>
        <w:numPr>
          <w:ilvl w:val="1"/>
          <w:numId w:val="26"/>
        </w:numPr>
        <w:spacing w:line="360" w:lineRule="auto"/>
        <w:jc w:val="both"/>
        <w:rPr>
          <w:rFonts w:ascii="Arial" w:eastAsia="SimSun" w:hAnsi="Arial" w:cs="Arial"/>
          <w:sz w:val="24"/>
          <w:szCs w:val="24"/>
          <w:u w:val="single"/>
          <w:lang w:val="es-ES_tradnl" w:eastAsia="es-ES_tradnl"/>
        </w:rPr>
      </w:pPr>
      <w:r w:rsidRPr="006019E6">
        <w:rPr>
          <w:rFonts w:ascii="Arial" w:eastAsia="SimSun" w:hAnsi="Arial" w:cs="Arial"/>
          <w:sz w:val="24"/>
          <w:szCs w:val="24"/>
          <w:u w:val="single"/>
          <w:lang w:val="es-ES_tradnl" w:eastAsia="es-ES_tradnl"/>
        </w:rPr>
        <w:t>Delegado FGN (recurrente</w:t>
      </w:r>
      <w:r w:rsidR="00744D22" w:rsidRPr="006019E6">
        <w:rPr>
          <w:rFonts w:ascii="Arial" w:eastAsia="SimSun" w:hAnsi="Arial" w:cs="Arial"/>
          <w:sz w:val="24"/>
          <w:szCs w:val="24"/>
          <w:u w:val="single"/>
          <w:lang w:val="es-ES_tradnl" w:eastAsia="es-ES_tradnl"/>
        </w:rPr>
        <w:t xml:space="preserve">) </w:t>
      </w:r>
    </w:p>
    <w:p w:rsidR="00591334" w:rsidRPr="006019E6" w:rsidRDefault="00591334" w:rsidP="00E2059E">
      <w:pPr>
        <w:pStyle w:val="Sinespaciado"/>
        <w:spacing w:line="360" w:lineRule="auto"/>
        <w:jc w:val="both"/>
        <w:rPr>
          <w:rFonts w:ascii="Arial" w:eastAsia="SimSun" w:hAnsi="Arial" w:cs="Arial"/>
          <w:sz w:val="24"/>
          <w:szCs w:val="24"/>
          <w:u w:val="single"/>
          <w:lang w:val="es-ES_tradnl" w:eastAsia="es-ES_tradnl"/>
        </w:rPr>
      </w:pPr>
    </w:p>
    <w:p w:rsidR="00591334" w:rsidRPr="006019E6" w:rsidRDefault="00DE409B"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 xml:space="preserve">El delito </w:t>
      </w:r>
      <w:r w:rsidR="00591334" w:rsidRPr="006019E6">
        <w:rPr>
          <w:rFonts w:ascii="Arial" w:eastAsia="SimSun" w:hAnsi="Arial" w:cs="Arial"/>
          <w:sz w:val="24"/>
          <w:szCs w:val="24"/>
          <w:lang w:val="es-ES_tradnl" w:eastAsia="es-ES_tradnl"/>
        </w:rPr>
        <w:t xml:space="preserve">de estafa </w:t>
      </w:r>
      <w:r w:rsidRPr="006019E6">
        <w:rPr>
          <w:rFonts w:ascii="Arial" w:eastAsia="SimSun" w:hAnsi="Arial" w:cs="Arial"/>
          <w:sz w:val="24"/>
          <w:szCs w:val="24"/>
          <w:lang w:val="es-ES_tradnl" w:eastAsia="es-ES_tradnl"/>
        </w:rPr>
        <w:t xml:space="preserve">por el cual se acusó a </w:t>
      </w:r>
      <w:proofErr w:type="spellStart"/>
      <w:r w:rsidR="00F26B78" w:rsidRPr="006019E6">
        <w:rPr>
          <w:rFonts w:ascii="Arial" w:hAnsi="Arial" w:cs="Arial"/>
          <w:sz w:val="24"/>
          <w:szCs w:val="24"/>
        </w:rPr>
        <w:t>GRG</w:t>
      </w:r>
      <w:proofErr w:type="spellEnd"/>
      <w:r w:rsidRPr="006019E6">
        <w:rPr>
          <w:rFonts w:ascii="Arial" w:eastAsia="SimSun" w:hAnsi="Arial" w:cs="Arial"/>
          <w:sz w:val="24"/>
          <w:szCs w:val="24"/>
          <w:lang w:val="es-ES_tradnl" w:eastAsia="es-ES_tradnl"/>
        </w:rPr>
        <w:t xml:space="preserve">, estuvo representado en la creación de una empresa importadora y distribuidora de computadores llamada Elite </w:t>
      </w:r>
      <w:proofErr w:type="spellStart"/>
      <w:r w:rsidRPr="006019E6">
        <w:rPr>
          <w:rFonts w:ascii="Arial" w:eastAsia="SimSun" w:hAnsi="Arial" w:cs="Arial"/>
          <w:sz w:val="24"/>
          <w:szCs w:val="24"/>
          <w:lang w:val="es-ES_tradnl" w:eastAsia="es-ES_tradnl"/>
        </w:rPr>
        <w:t>Xpo</w:t>
      </w:r>
      <w:r w:rsidR="00F118E5" w:rsidRPr="006019E6">
        <w:rPr>
          <w:rFonts w:ascii="Arial" w:eastAsia="SimSun" w:hAnsi="Arial" w:cs="Arial"/>
          <w:sz w:val="24"/>
          <w:szCs w:val="24"/>
          <w:lang w:val="es-ES_tradnl" w:eastAsia="es-ES_tradnl"/>
        </w:rPr>
        <w:t>rts</w:t>
      </w:r>
      <w:proofErr w:type="spellEnd"/>
      <w:r w:rsidR="00F118E5" w:rsidRPr="006019E6">
        <w:rPr>
          <w:rFonts w:ascii="Arial" w:eastAsia="SimSun" w:hAnsi="Arial" w:cs="Arial"/>
          <w:sz w:val="24"/>
          <w:szCs w:val="24"/>
          <w:lang w:val="es-ES_tradnl" w:eastAsia="es-ES_tradnl"/>
        </w:rPr>
        <w:t xml:space="preserve">, </w:t>
      </w:r>
      <w:r w:rsidRPr="006019E6">
        <w:rPr>
          <w:rFonts w:ascii="Arial" w:eastAsia="SimSun" w:hAnsi="Arial" w:cs="Arial"/>
          <w:sz w:val="24"/>
          <w:szCs w:val="24"/>
          <w:lang w:val="es-ES_tradnl" w:eastAsia="es-ES_tradnl"/>
        </w:rPr>
        <w:t xml:space="preserve">con sede en la ciudad de Pereira (según el certificado de la Cámara de comercio de esta ciudad), cuyo representante legal para la fecha de los acontecimientos denunciados era el </w:t>
      </w:r>
      <w:r w:rsidR="00744D22" w:rsidRPr="006019E6">
        <w:rPr>
          <w:rFonts w:ascii="Arial" w:eastAsia="SimSun" w:hAnsi="Arial" w:cs="Arial"/>
          <w:sz w:val="24"/>
          <w:szCs w:val="24"/>
          <w:lang w:val="es-ES_tradnl" w:eastAsia="es-ES_tradnl"/>
        </w:rPr>
        <w:t>procesado</w:t>
      </w:r>
      <w:r w:rsidR="00591334" w:rsidRPr="006019E6">
        <w:rPr>
          <w:rFonts w:ascii="Arial" w:eastAsia="SimSun" w:hAnsi="Arial" w:cs="Arial"/>
          <w:sz w:val="24"/>
          <w:szCs w:val="24"/>
          <w:lang w:val="es-ES_tradnl" w:eastAsia="es-ES_tradnl"/>
        </w:rPr>
        <w:t>.</w:t>
      </w:r>
    </w:p>
    <w:p w:rsidR="00591334" w:rsidRPr="006019E6" w:rsidRDefault="00591334" w:rsidP="00591334">
      <w:pPr>
        <w:pStyle w:val="Sinespaciado"/>
        <w:spacing w:line="360" w:lineRule="auto"/>
        <w:ind w:left="720"/>
        <w:jc w:val="both"/>
        <w:rPr>
          <w:rFonts w:ascii="Arial" w:eastAsia="SimSun" w:hAnsi="Arial" w:cs="Arial"/>
          <w:sz w:val="24"/>
          <w:szCs w:val="24"/>
          <w:lang w:val="es-ES_tradnl" w:eastAsia="es-ES_tradnl"/>
        </w:rPr>
      </w:pPr>
    </w:p>
    <w:p w:rsidR="00DE409B" w:rsidRPr="006019E6" w:rsidRDefault="00744D22"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La víctima fue</w:t>
      </w:r>
      <w:r w:rsidR="00591334" w:rsidRPr="006019E6">
        <w:rPr>
          <w:rFonts w:ascii="Arial" w:eastAsia="SimSun" w:hAnsi="Arial" w:cs="Arial"/>
          <w:sz w:val="24"/>
          <w:szCs w:val="24"/>
          <w:lang w:val="es-ES_tradnl" w:eastAsia="es-ES_tradnl"/>
        </w:rPr>
        <w:t xml:space="preserve"> a esa empresa con el ánimo de</w:t>
      </w:r>
      <w:r w:rsidR="00DE409B" w:rsidRPr="006019E6">
        <w:rPr>
          <w:rFonts w:ascii="Arial" w:eastAsia="SimSun" w:hAnsi="Arial" w:cs="Arial"/>
          <w:sz w:val="24"/>
          <w:szCs w:val="24"/>
          <w:lang w:val="es-ES_tradnl" w:eastAsia="es-ES_tradnl"/>
        </w:rPr>
        <w:t xml:space="preserve"> adquirir un computador especializado, </w:t>
      </w:r>
      <w:r w:rsidRPr="006019E6">
        <w:rPr>
          <w:rFonts w:ascii="Arial" w:eastAsia="SimSun" w:hAnsi="Arial" w:cs="Arial"/>
          <w:sz w:val="24"/>
          <w:szCs w:val="24"/>
          <w:lang w:val="es-ES_tradnl" w:eastAsia="es-ES_tradnl"/>
        </w:rPr>
        <w:t xml:space="preserve">para emplearlo en sus </w:t>
      </w:r>
      <w:r w:rsidR="00DE409B" w:rsidRPr="006019E6">
        <w:rPr>
          <w:rFonts w:ascii="Arial" w:eastAsia="SimSun" w:hAnsi="Arial" w:cs="Arial"/>
          <w:sz w:val="24"/>
          <w:szCs w:val="24"/>
          <w:lang w:val="es-ES_tradnl" w:eastAsia="es-ES_tradnl"/>
        </w:rPr>
        <w:t>labores como músico electrónico</w:t>
      </w:r>
      <w:r w:rsidRPr="006019E6">
        <w:rPr>
          <w:rFonts w:ascii="Arial" w:eastAsia="SimSun" w:hAnsi="Arial" w:cs="Arial"/>
          <w:sz w:val="24"/>
          <w:szCs w:val="24"/>
          <w:lang w:val="es-ES_tradnl" w:eastAsia="es-ES_tradnl"/>
        </w:rPr>
        <w:t xml:space="preserve">. Como el equipo no estaba disponible </w:t>
      </w:r>
      <w:r w:rsidR="00923335" w:rsidRPr="006019E6">
        <w:rPr>
          <w:rFonts w:ascii="Arial" w:eastAsia="SimSun" w:hAnsi="Arial" w:cs="Arial"/>
          <w:sz w:val="24"/>
          <w:szCs w:val="24"/>
          <w:lang w:val="es-ES_tradnl" w:eastAsia="es-ES_tradnl"/>
        </w:rPr>
        <w:t>r</w:t>
      </w:r>
      <w:r w:rsidR="00DE409B" w:rsidRPr="006019E6">
        <w:rPr>
          <w:rFonts w:ascii="Arial" w:eastAsia="SimSun" w:hAnsi="Arial" w:cs="Arial"/>
          <w:sz w:val="24"/>
          <w:szCs w:val="24"/>
          <w:lang w:val="es-ES_tradnl" w:eastAsia="es-ES_tradnl"/>
        </w:rPr>
        <w:t xml:space="preserve">ecibió la cotización (en dólares) </w:t>
      </w:r>
      <w:r w:rsidR="00923335" w:rsidRPr="006019E6">
        <w:rPr>
          <w:rFonts w:ascii="Arial" w:eastAsia="SimSun" w:hAnsi="Arial" w:cs="Arial"/>
          <w:sz w:val="24"/>
          <w:szCs w:val="24"/>
          <w:lang w:val="es-ES_tradnl" w:eastAsia="es-ES_tradnl"/>
        </w:rPr>
        <w:t xml:space="preserve">y </w:t>
      </w:r>
      <w:r w:rsidR="00DE409B" w:rsidRPr="006019E6">
        <w:rPr>
          <w:rFonts w:ascii="Arial" w:eastAsia="SimSun" w:hAnsi="Arial" w:cs="Arial"/>
          <w:sz w:val="24"/>
          <w:szCs w:val="24"/>
          <w:lang w:val="es-ES_tradnl" w:eastAsia="es-ES_tradnl"/>
        </w:rPr>
        <w:t>procedi</w:t>
      </w:r>
      <w:r w:rsidR="00591334" w:rsidRPr="006019E6">
        <w:rPr>
          <w:rFonts w:ascii="Arial" w:eastAsia="SimSun" w:hAnsi="Arial" w:cs="Arial"/>
          <w:sz w:val="24"/>
          <w:szCs w:val="24"/>
          <w:lang w:val="es-ES_tradnl" w:eastAsia="es-ES_tradnl"/>
        </w:rPr>
        <w:t>ó a hacer</w:t>
      </w:r>
      <w:r w:rsidR="00923335" w:rsidRPr="006019E6">
        <w:rPr>
          <w:rFonts w:ascii="Arial" w:eastAsia="SimSun" w:hAnsi="Arial" w:cs="Arial"/>
          <w:sz w:val="24"/>
          <w:szCs w:val="24"/>
          <w:lang w:val="es-ES_tradnl" w:eastAsia="es-ES_tradnl"/>
        </w:rPr>
        <w:t xml:space="preserve"> la </w:t>
      </w:r>
      <w:r w:rsidR="00DE409B" w:rsidRPr="006019E6">
        <w:rPr>
          <w:rFonts w:ascii="Arial" w:eastAsia="SimSun" w:hAnsi="Arial" w:cs="Arial"/>
          <w:sz w:val="24"/>
          <w:szCs w:val="24"/>
          <w:lang w:val="es-ES_tradnl" w:eastAsia="es-ES_tradnl"/>
        </w:rPr>
        <w:t>consignación en pesos colombianos por valor de $2.193.000.oo para la fecha</w:t>
      </w:r>
      <w:r w:rsidR="00923335" w:rsidRPr="006019E6">
        <w:rPr>
          <w:rFonts w:ascii="Arial" w:eastAsia="SimSun" w:hAnsi="Arial" w:cs="Arial"/>
          <w:sz w:val="24"/>
          <w:szCs w:val="24"/>
          <w:lang w:val="es-ES_tradnl" w:eastAsia="es-ES_tradnl"/>
        </w:rPr>
        <w:t xml:space="preserve"> de los hec</w:t>
      </w:r>
      <w:r w:rsidR="00DE409B" w:rsidRPr="006019E6">
        <w:rPr>
          <w:rFonts w:ascii="Arial" w:eastAsia="SimSun" w:hAnsi="Arial" w:cs="Arial"/>
          <w:sz w:val="24"/>
          <w:szCs w:val="24"/>
          <w:lang w:val="es-ES_tradnl" w:eastAsia="es-ES_tradnl"/>
        </w:rPr>
        <w:t xml:space="preserve">hos, sin que le hubieran entregado el equipo ni le </w:t>
      </w:r>
      <w:r w:rsidR="00923335" w:rsidRPr="006019E6">
        <w:rPr>
          <w:rFonts w:ascii="Arial" w:eastAsia="SimSun" w:hAnsi="Arial" w:cs="Arial"/>
          <w:sz w:val="24"/>
          <w:szCs w:val="24"/>
          <w:lang w:val="es-ES_tradnl" w:eastAsia="es-ES_tradnl"/>
        </w:rPr>
        <w:t xml:space="preserve">devolvieran su </w:t>
      </w:r>
      <w:r w:rsidR="00DE409B" w:rsidRPr="006019E6">
        <w:rPr>
          <w:rFonts w:ascii="Arial" w:eastAsia="SimSun" w:hAnsi="Arial" w:cs="Arial"/>
          <w:sz w:val="24"/>
          <w:szCs w:val="24"/>
          <w:lang w:val="es-ES_tradnl" w:eastAsia="es-ES_tradnl"/>
        </w:rPr>
        <w:t>dinero.</w:t>
      </w:r>
    </w:p>
    <w:p w:rsidR="00DE409B" w:rsidRPr="006019E6" w:rsidRDefault="00DE409B" w:rsidP="00E2059E">
      <w:pPr>
        <w:pStyle w:val="Sinespaciado"/>
        <w:spacing w:line="360" w:lineRule="auto"/>
        <w:jc w:val="both"/>
        <w:rPr>
          <w:rFonts w:ascii="Arial" w:eastAsia="SimSun" w:hAnsi="Arial" w:cs="Arial"/>
          <w:sz w:val="24"/>
          <w:szCs w:val="24"/>
          <w:lang w:eastAsia="es-ES"/>
        </w:rPr>
      </w:pPr>
    </w:p>
    <w:p w:rsidR="00DE409B" w:rsidRPr="006019E6" w:rsidRDefault="00DE409B"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Cumpliendo co</w:t>
      </w:r>
      <w:r w:rsidR="00591334" w:rsidRPr="006019E6">
        <w:rPr>
          <w:rFonts w:ascii="Arial" w:eastAsia="SimSun" w:hAnsi="Arial" w:cs="Arial"/>
          <w:sz w:val="24"/>
          <w:szCs w:val="24"/>
          <w:lang w:val="es-ES_tradnl" w:eastAsia="es-ES_tradnl"/>
        </w:rPr>
        <w:t xml:space="preserve">n las indicaciones del almacén (que se entienden como </w:t>
      </w:r>
      <w:r w:rsidRPr="006019E6">
        <w:rPr>
          <w:rFonts w:ascii="Arial" w:eastAsia="SimSun" w:hAnsi="Arial" w:cs="Arial"/>
          <w:sz w:val="24"/>
          <w:szCs w:val="24"/>
          <w:lang w:val="es-ES_tradnl" w:eastAsia="es-ES_tradnl"/>
        </w:rPr>
        <w:t>políticas de</w:t>
      </w:r>
      <w:r w:rsidR="00591334" w:rsidRPr="006019E6">
        <w:rPr>
          <w:rFonts w:ascii="Arial" w:eastAsia="SimSun" w:hAnsi="Arial" w:cs="Arial"/>
          <w:sz w:val="24"/>
          <w:szCs w:val="24"/>
          <w:lang w:val="es-ES_tradnl" w:eastAsia="es-ES_tradnl"/>
        </w:rPr>
        <w:t xml:space="preserve"> su gerente</w:t>
      </w:r>
      <w:r w:rsidR="00DD7555" w:rsidRPr="006019E6">
        <w:rPr>
          <w:rFonts w:ascii="Arial" w:eastAsia="SimSun" w:hAnsi="Arial" w:cs="Arial"/>
          <w:sz w:val="24"/>
          <w:szCs w:val="24"/>
          <w:lang w:val="es-ES_tradnl" w:eastAsia="es-ES_tradnl"/>
        </w:rPr>
        <w:t xml:space="preserve">), el </w:t>
      </w:r>
      <w:r w:rsidR="00591334" w:rsidRPr="006019E6">
        <w:rPr>
          <w:rFonts w:ascii="Arial" w:eastAsia="SimSun" w:hAnsi="Arial" w:cs="Arial"/>
          <w:sz w:val="24"/>
          <w:szCs w:val="24"/>
          <w:lang w:val="es-ES_tradnl" w:eastAsia="es-ES_tradnl"/>
        </w:rPr>
        <w:t>afectado procedió a realizar la</w:t>
      </w:r>
      <w:r w:rsidRPr="006019E6">
        <w:rPr>
          <w:rFonts w:ascii="Arial" w:eastAsia="SimSun" w:hAnsi="Arial" w:cs="Arial"/>
          <w:sz w:val="24"/>
          <w:szCs w:val="24"/>
          <w:lang w:val="es-ES_tradnl" w:eastAsia="es-ES_tradnl"/>
        </w:rPr>
        <w:t xml:space="preserve"> consignaci</w:t>
      </w:r>
      <w:r w:rsidR="00591334" w:rsidRPr="006019E6">
        <w:rPr>
          <w:rFonts w:ascii="Arial" w:eastAsia="SimSun" w:hAnsi="Arial" w:cs="Arial"/>
          <w:sz w:val="24"/>
          <w:szCs w:val="24"/>
          <w:lang w:val="es-ES_tradnl" w:eastAsia="es-ES_tradnl"/>
        </w:rPr>
        <w:t xml:space="preserve">ón en la </w:t>
      </w:r>
      <w:r w:rsidR="00591334" w:rsidRPr="006019E6">
        <w:rPr>
          <w:rFonts w:ascii="Arial" w:eastAsia="SimSun" w:hAnsi="Arial" w:cs="Arial"/>
          <w:sz w:val="24"/>
          <w:szCs w:val="24"/>
          <w:lang w:val="es-ES_tradnl" w:eastAsia="es-ES_tradnl"/>
        </w:rPr>
        <w:lastRenderedPageBreak/>
        <w:t>cuenta de Bancolombia N</w:t>
      </w:r>
      <w:r w:rsidRPr="006019E6">
        <w:rPr>
          <w:rFonts w:ascii="Arial" w:eastAsia="SimSun" w:hAnsi="Arial" w:cs="Arial"/>
          <w:sz w:val="24"/>
          <w:szCs w:val="24"/>
          <w:lang w:val="es-ES_tradnl" w:eastAsia="es-ES_tradnl"/>
        </w:rPr>
        <w:t xml:space="preserve">ro. 85754222951 el 2011-07-05, con el nombre de </w:t>
      </w:r>
      <w:r w:rsidR="00F26B78" w:rsidRPr="006019E6">
        <w:rPr>
          <w:rFonts w:ascii="Arial" w:eastAsia="SimSun" w:hAnsi="Arial" w:cs="Arial"/>
          <w:sz w:val="24"/>
          <w:szCs w:val="24"/>
          <w:lang w:val="es-ES_tradnl" w:eastAsia="es-ES_tradnl"/>
        </w:rPr>
        <w:t>GR</w:t>
      </w:r>
      <w:r w:rsidRPr="006019E6">
        <w:rPr>
          <w:rFonts w:ascii="Arial" w:eastAsia="SimSun" w:hAnsi="Arial" w:cs="Arial"/>
          <w:sz w:val="24"/>
          <w:szCs w:val="24"/>
          <w:lang w:val="es-ES_tradnl" w:eastAsia="es-ES_tradnl"/>
        </w:rPr>
        <w:t xml:space="preserve"> como beneficiario.</w:t>
      </w:r>
    </w:p>
    <w:p w:rsidR="00DE409B" w:rsidRPr="006019E6" w:rsidRDefault="00DE409B" w:rsidP="00E2059E">
      <w:pPr>
        <w:pStyle w:val="Sinespaciado"/>
        <w:spacing w:line="360" w:lineRule="auto"/>
        <w:jc w:val="both"/>
        <w:rPr>
          <w:rFonts w:ascii="Arial" w:eastAsia="SimSun" w:hAnsi="Arial" w:cs="Arial"/>
          <w:sz w:val="24"/>
          <w:szCs w:val="24"/>
          <w:lang w:eastAsia="es-ES"/>
        </w:rPr>
      </w:pPr>
    </w:p>
    <w:p w:rsidR="00DE409B" w:rsidRPr="006019E6" w:rsidRDefault="00DD7555" w:rsidP="00591334">
      <w:pPr>
        <w:pStyle w:val="Sinespaciado"/>
        <w:numPr>
          <w:ilvl w:val="0"/>
          <w:numId w:val="25"/>
        </w:numPr>
        <w:spacing w:line="360" w:lineRule="auto"/>
        <w:jc w:val="both"/>
        <w:rPr>
          <w:rFonts w:ascii="Arial" w:eastAsia="SimSun" w:hAnsi="Arial" w:cs="Arial"/>
          <w:sz w:val="24"/>
          <w:szCs w:val="24"/>
          <w:lang w:eastAsia="es-ES"/>
        </w:rPr>
      </w:pPr>
      <w:r w:rsidRPr="006019E6">
        <w:rPr>
          <w:rFonts w:ascii="Arial" w:eastAsia="SimSun" w:hAnsi="Arial" w:cs="Arial"/>
          <w:sz w:val="24"/>
          <w:szCs w:val="24"/>
          <w:lang w:val="es-ES_tradnl" w:eastAsia="es-ES_tradnl"/>
        </w:rPr>
        <w:t xml:space="preserve">Al no recibir el bien adquirido y después de un término </w:t>
      </w:r>
      <w:r w:rsidR="00DE409B" w:rsidRPr="006019E6">
        <w:rPr>
          <w:rFonts w:ascii="Arial" w:eastAsia="SimSun" w:hAnsi="Arial" w:cs="Arial"/>
          <w:sz w:val="24"/>
          <w:szCs w:val="24"/>
          <w:lang w:val="es-ES_tradnl" w:eastAsia="es-ES_tradnl"/>
        </w:rPr>
        <w:t xml:space="preserve">considerable, </w:t>
      </w:r>
      <w:r w:rsidRPr="006019E6">
        <w:rPr>
          <w:rFonts w:ascii="Arial" w:eastAsia="SimSun" w:hAnsi="Arial" w:cs="Arial"/>
          <w:sz w:val="24"/>
          <w:szCs w:val="24"/>
          <w:lang w:val="es-ES_tradnl" w:eastAsia="es-ES_tradnl"/>
        </w:rPr>
        <w:t xml:space="preserve">el afectado hizo </w:t>
      </w:r>
      <w:r w:rsidR="00DE409B" w:rsidRPr="006019E6">
        <w:rPr>
          <w:rFonts w:ascii="Arial" w:eastAsia="SimSun" w:hAnsi="Arial" w:cs="Arial"/>
          <w:sz w:val="24"/>
          <w:szCs w:val="24"/>
          <w:lang w:val="es-ES_tradnl" w:eastAsia="es-ES_tradnl"/>
        </w:rPr>
        <w:t>reclamaciones y presentaciones en el almacén encontrando evasivas</w:t>
      </w:r>
      <w:r w:rsidRPr="006019E6">
        <w:rPr>
          <w:rFonts w:ascii="Arial" w:eastAsia="SimSun" w:hAnsi="Arial" w:cs="Arial"/>
          <w:sz w:val="24"/>
          <w:szCs w:val="24"/>
          <w:lang w:val="es-ES_tradnl" w:eastAsia="es-ES_tradnl"/>
        </w:rPr>
        <w:t xml:space="preserve"> </w:t>
      </w:r>
      <w:r w:rsidR="00DE409B" w:rsidRPr="006019E6">
        <w:rPr>
          <w:rFonts w:ascii="Arial" w:eastAsia="SimSun" w:hAnsi="Arial" w:cs="Arial"/>
          <w:sz w:val="24"/>
          <w:szCs w:val="24"/>
          <w:lang w:val="es-ES_tradnl" w:eastAsia="es-ES_tradnl"/>
        </w:rPr>
        <w:t>sobre el envío del equipo</w:t>
      </w:r>
      <w:r w:rsidRPr="006019E6">
        <w:rPr>
          <w:rFonts w:ascii="Arial" w:eastAsia="SimSun" w:hAnsi="Arial" w:cs="Arial"/>
          <w:sz w:val="24"/>
          <w:szCs w:val="24"/>
          <w:lang w:val="es-ES_tradnl" w:eastAsia="es-ES_tradnl"/>
        </w:rPr>
        <w:t xml:space="preserve"> y</w:t>
      </w:r>
      <w:r w:rsidR="00DE409B" w:rsidRPr="006019E6">
        <w:rPr>
          <w:rFonts w:ascii="Arial" w:eastAsia="SimSun" w:hAnsi="Arial" w:cs="Arial"/>
          <w:sz w:val="24"/>
          <w:szCs w:val="24"/>
          <w:lang w:val="es-ES_tradnl" w:eastAsia="es-ES_tradnl"/>
        </w:rPr>
        <w:t xml:space="preserve"> promesas de entregárselo en fechas posteriores, hasta el día en que la víctima se presentó a la sede y encontró el local desocupado, </w:t>
      </w:r>
      <w:r w:rsidRPr="006019E6">
        <w:rPr>
          <w:rFonts w:ascii="Arial" w:eastAsia="SimSun" w:hAnsi="Arial" w:cs="Arial"/>
          <w:sz w:val="24"/>
          <w:szCs w:val="24"/>
          <w:lang w:val="es-ES_tradnl" w:eastAsia="es-ES_tradnl"/>
        </w:rPr>
        <w:t>lo que le generó desmedro patrimonial.</w:t>
      </w:r>
    </w:p>
    <w:p w:rsidR="00591334" w:rsidRPr="006019E6" w:rsidRDefault="00591334" w:rsidP="00591334">
      <w:pPr>
        <w:pStyle w:val="Sinespaciado"/>
        <w:spacing w:line="360" w:lineRule="auto"/>
        <w:jc w:val="both"/>
        <w:rPr>
          <w:rFonts w:ascii="Arial" w:eastAsia="SimSun" w:hAnsi="Arial" w:cs="Arial"/>
          <w:sz w:val="24"/>
          <w:szCs w:val="24"/>
          <w:lang w:eastAsia="es-ES"/>
        </w:rPr>
      </w:pPr>
    </w:p>
    <w:p w:rsidR="00DE409B" w:rsidRPr="006019E6" w:rsidRDefault="00591334"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El acusado</w:t>
      </w:r>
      <w:r w:rsidR="00DE409B" w:rsidRPr="006019E6">
        <w:rPr>
          <w:rFonts w:ascii="Arial" w:eastAsia="SimSun" w:hAnsi="Arial" w:cs="Arial"/>
          <w:sz w:val="24"/>
          <w:szCs w:val="24"/>
          <w:lang w:val="es-ES_tradnl" w:eastAsia="es-ES_tradnl"/>
        </w:rPr>
        <w:t xml:space="preserve"> </w:t>
      </w:r>
      <w:proofErr w:type="spellStart"/>
      <w:r w:rsidR="00F26B78" w:rsidRPr="006019E6">
        <w:rPr>
          <w:rFonts w:ascii="Arial" w:hAnsi="Arial" w:cs="Arial"/>
          <w:sz w:val="24"/>
          <w:szCs w:val="24"/>
        </w:rPr>
        <w:t>GRG</w:t>
      </w:r>
      <w:proofErr w:type="spellEnd"/>
      <w:r w:rsidR="00DD7555" w:rsidRPr="006019E6">
        <w:rPr>
          <w:rFonts w:ascii="Arial" w:eastAsia="SimSun" w:hAnsi="Arial" w:cs="Arial"/>
          <w:sz w:val="24"/>
          <w:szCs w:val="24"/>
          <w:lang w:val="es-ES_tradnl" w:eastAsia="es-ES_tradnl"/>
        </w:rPr>
        <w:t>, debe responder por el hecho investigado</w:t>
      </w:r>
      <w:r w:rsidR="003C4BEE" w:rsidRPr="006019E6">
        <w:rPr>
          <w:rFonts w:ascii="Arial" w:eastAsia="SimSun" w:hAnsi="Arial" w:cs="Arial"/>
          <w:sz w:val="24"/>
          <w:szCs w:val="24"/>
          <w:lang w:val="es-ES_tradnl" w:eastAsia="es-ES_tradnl"/>
        </w:rPr>
        <w:t xml:space="preserve">, ya que como </w:t>
      </w:r>
      <w:r w:rsidR="00DE409B" w:rsidRPr="006019E6">
        <w:rPr>
          <w:rFonts w:ascii="Arial" w:eastAsia="SimSun" w:hAnsi="Arial" w:cs="Arial"/>
          <w:sz w:val="24"/>
          <w:szCs w:val="24"/>
          <w:lang w:val="es-ES_tradnl" w:eastAsia="es-ES_tradnl"/>
        </w:rPr>
        <w:t xml:space="preserve">representante legal de ese almacén, era </w:t>
      </w:r>
      <w:r w:rsidR="003C4BEE" w:rsidRPr="006019E6">
        <w:rPr>
          <w:rFonts w:ascii="Arial" w:eastAsia="SimSun" w:hAnsi="Arial" w:cs="Arial"/>
          <w:sz w:val="24"/>
          <w:szCs w:val="24"/>
          <w:lang w:val="es-ES_tradnl" w:eastAsia="es-ES_tradnl"/>
        </w:rPr>
        <w:t xml:space="preserve">su </w:t>
      </w:r>
      <w:r w:rsidR="00DE409B" w:rsidRPr="006019E6">
        <w:rPr>
          <w:rFonts w:ascii="Arial" w:eastAsia="SimSun" w:hAnsi="Arial" w:cs="Arial"/>
          <w:sz w:val="24"/>
          <w:szCs w:val="24"/>
          <w:lang w:val="es-ES_tradnl" w:eastAsia="es-ES_tradnl"/>
        </w:rPr>
        <w:t xml:space="preserve">cabeza visible y tenía que estar al tanto de </w:t>
      </w:r>
      <w:r w:rsidR="003C4BEE" w:rsidRPr="006019E6">
        <w:rPr>
          <w:rFonts w:ascii="Arial" w:eastAsia="SimSun" w:hAnsi="Arial" w:cs="Arial"/>
          <w:sz w:val="24"/>
          <w:szCs w:val="24"/>
          <w:lang w:val="es-ES_tradnl" w:eastAsia="es-ES_tradnl"/>
        </w:rPr>
        <w:t xml:space="preserve">sus </w:t>
      </w:r>
      <w:r w:rsidR="00DE409B" w:rsidRPr="006019E6">
        <w:rPr>
          <w:rFonts w:ascii="Arial" w:eastAsia="SimSun" w:hAnsi="Arial" w:cs="Arial"/>
          <w:sz w:val="24"/>
          <w:szCs w:val="24"/>
          <w:lang w:val="es-ES_tradnl" w:eastAsia="es-ES_tradnl"/>
        </w:rPr>
        <w:t>acree</w:t>
      </w:r>
      <w:r w:rsidRPr="006019E6">
        <w:rPr>
          <w:rFonts w:ascii="Arial" w:eastAsia="SimSun" w:hAnsi="Arial" w:cs="Arial"/>
          <w:sz w:val="24"/>
          <w:szCs w:val="24"/>
          <w:lang w:val="es-ES_tradnl" w:eastAsia="es-ES_tradnl"/>
        </w:rPr>
        <w:t xml:space="preserve">dores, deudores, compradores y </w:t>
      </w:r>
      <w:r w:rsidR="00DE409B" w:rsidRPr="006019E6">
        <w:rPr>
          <w:rFonts w:ascii="Arial" w:eastAsia="SimSun" w:hAnsi="Arial" w:cs="Arial"/>
          <w:sz w:val="24"/>
          <w:szCs w:val="24"/>
          <w:lang w:val="es-ES_tradnl" w:eastAsia="es-ES_tradnl"/>
        </w:rPr>
        <w:t>enterarse si habían personas a las que no se les hubiera c</w:t>
      </w:r>
      <w:r w:rsidR="003C4BEE" w:rsidRPr="006019E6">
        <w:rPr>
          <w:rFonts w:ascii="Arial" w:eastAsia="SimSun" w:hAnsi="Arial" w:cs="Arial"/>
          <w:sz w:val="24"/>
          <w:szCs w:val="24"/>
          <w:lang w:val="es-ES_tradnl" w:eastAsia="es-ES_tradnl"/>
        </w:rPr>
        <w:t xml:space="preserve">umplido a </w:t>
      </w:r>
      <w:r w:rsidR="00DE409B" w:rsidRPr="006019E6">
        <w:rPr>
          <w:rFonts w:ascii="Arial" w:eastAsia="SimSun" w:hAnsi="Arial" w:cs="Arial"/>
          <w:sz w:val="24"/>
          <w:szCs w:val="24"/>
          <w:lang w:val="es-ES_tradnl" w:eastAsia="es-ES_tradnl"/>
        </w:rPr>
        <w:t>cabalidad con la</w:t>
      </w:r>
      <w:r w:rsidR="00153C4B" w:rsidRPr="006019E6">
        <w:rPr>
          <w:rFonts w:ascii="Arial" w:eastAsia="SimSun" w:hAnsi="Arial" w:cs="Arial"/>
          <w:sz w:val="24"/>
          <w:szCs w:val="24"/>
          <w:lang w:val="es-ES_tradnl" w:eastAsia="es-ES_tradnl"/>
        </w:rPr>
        <w:t>s</w:t>
      </w:r>
      <w:r w:rsidR="00DE409B" w:rsidRPr="006019E6">
        <w:rPr>
          <w:rFonts w:ascii="Arial" w:eastAsia="SimSun" w:hAnsi="Arial" w:cs="Arial"/>
          <w:sz w:val="24"/>
          <w:szCs w:val="24"/>
          <w:lang w:val="es-ES_tradnl" w:eastAsia="es-ES_tradnl"/>
        </w:rPr>
        <w:t xml:space="preserve"> entregas de mercancía</w:t>
      </w:r>
      <w:r w:rsidR="003C4BEE" w:rsidRPr="006019E6">
        <w:rPr>
          <w:rFonts w:ascii="Arial" w:eastAsia="SimSun" w:hAnsi="Arial" w:cs="Arial"/>
          <w:sz w:val="24"/>
          <w:szCs w:val="24"/>
          <w:lang w:val="es-ES_tradnl" w:eastAsia="es-ES_tradnl"/>
        </w:rPr>
        <w:t>s.</w:t>
      </w:r>
    </w:p>
    <w:p w:rsidR="00DE409B" w:rsidRPr="006019E6" w:rsidRDefault="00DE409B" w:rsidP="00E2059E">
      <w:pPr>
        <w:pStyle w:val="Sinespaciado"/>
        <w:spacing w:line="360" w:lineRule="auto"/>
        <w:jc w:val="both"/>
        <w:rPr>
          <w:rFonts w:ascii="Arial" w:eastAsia="SimSun" w:hAnsi="Arial" w:cs="Arial"/>
          <w:sz w:val="24"/>
          <w:szCs w:val="24"/>
          <w:lang w:eastAsia="es-ES"/>
        </w:rPr>
      </w:pPr>
    </w:p>
    <w:p w:rsidR="00DE409B" w:rsidRPr="006019E6" w:rsidRDefault="00DE409B" w:rsidP="00591334">
      <w:pPr>
        <w:pStyle w:val="Sinespaciado"/>
        <w:numPr>
          <w:ilvl w:val="0"/>
          <w:numId w:val="25"/>
        </w:numPr>
        <w:spacing w:line="360" w:lineRule="auto"/>
        <w:jc w:val="both"/>
        <w:rPr>
          <w:rFonts w:ascii="Arial" w:eastAsia="SimSun" w:hAnsi="Arial" w:cs="Arial"/>
          <w:sz w:val="24"/>
          <w:szCs w:val="24"/>
          <w:lang w:eastAsia="es-ES"/>
        </w:rPr>
      </w:pPr>
      <w:r w:rsidRPr="006019E6">
        <w:rPr>
          <w:rFonts w:ascii="Arial" w:eastAsia="SimSun" w:hAnsi="Arial" w:cs="Arial"/>
          <w:sz w:val="24"/>
          <w:szCs w:val="24"/>
          <w:lang w:val="es-ES_tradnl" w:eastAsia="es-ES_tradnl"/>
        </w:rPr>
        <w:t xml:space="preserve">No </w:t>
      </w:r>
      <w:r w:rsidR="003C4BEE" w:rsidRPr="006019E6">
        <w:rPr>
          <w:rFonts w:ascii="Arial" w:eastAsia="SimSun" w:hAnsi="Arial" w:cs="Arial"/>
          <w:sz w:val="24"/>
          <w:szCs w:val="24"/>
          <w:lang w:val="es-ES_tradnl" w:eastAsia="es-ES_tradnl"/>
        </w:rPr>
        <w:t>comparte el argumento de que en este caso el gerente de la cita</w:t>
      </w:r>
      <w:r w:rsidR="00F118E5" w:rsidRPr="006019E6">
        <w:rPr>
          <w:rFonts w:ascii="Arial" w:eastAsia="SimSun" w:hAnsi="Arial" w:cs="Arial"/>
          <w:sz w:val="24"/>
          <w:szCs w:val="24"/>
          <w:lang w:val="es-ES_tradnl" w:eastAsia="es-ES_tradnl"/>
        </w:rPr>
        <w:t xml:space="preserve">da </w:t>
      </w:r>
      <w:r w:rsidR="003C4BEE" w:rsidRPr="006019E6">
        <w:rPr>
          <w:rFonts w:ascii="Arial" w:eastAsia="SimSun" w:hAnsi="Arial" w:cs="Arial"/>
          <w:sz w:val="24"/>
          <w:szCs w:val="24"/>
          <w:lang w:val="es-ES_tradnl" w:eastAsia="es-ES_tradnl"/>
        </w:rPr>
        <w:t>sociedad no deb</w:t>
      </w:r>
      <w:r w:rsidR="00F118E5" w:rsidRPr="006019E6">
        <w:rPr>
          <w:rFonts w:ascii="Arial" w:eastAsia="SimSun" w:hAnsi="Arial" w:cs="Arial"/>
          <w:sz w:val="24"/>
          <w:szCs w:val="24"/>
          <w:lang w:val="es-ES_tradnl" w:eastAsia="es-ES_tradnl"/>
        </w:rPr>
        <w:t>e</w:t>
      </w:r>
      <w:r w:rsidR="00591334" w:rsidRPr="006019E6">
        <w:rPr>
          <w:rFonts w:ascii="Arial" w:eastAsia="SimSun" w:hAnsi="Arial" w:cs="Arial"/>
          <w:sz w:val="24"/>
          <w:szCs w:val="24"/>
          <w:lang w:val="es-ES_tradnl" w:eastAsia="es-ES_tradnl"/>
        </w:rPr>
        <w:t xml:space="preserve"> responder penalmente</w:t>
      </w:r>
      <w:r w:rsidRPr="006019E6">
        <w:rPr>
          <w:rFonts w:ascii="Arial" w:eastAsia="SimSun" w:hAnsi="Arial" w:cs="Arial"/>
          <w:sz w:val="24"/>
          <w:szCs w:val="24"/>
          <w:lang w:val="es-ES_tradnl" w:eastAsia="es-ES_tradnl"/>
        </w:rPr>
        <w:t xml:space="preserve"> por lo que ocurr</w:t>
      </w:r>
      <w:r w:rsidR="003C4BEE" w:rsidRPr="006019E6">
        <w:rPr>
          <w:rFonts w:ascii="Arial" w:eastAsia="SimSun" w:hAnsi="Arial" w:cs="Arial"/>
          <w:sz w:val="24"/>
          <w:szCs w:val="24"/>
          <w:lang w:val="es-ES_tradnl" w:eastAsia="es-ES_tradnl"/>
        </w:rPr>
        <w:t>ió en esa e</w:t>
      </w:r>
      <w:r w:rsidRPr="006019E6">
        <w:rPr>
          <w:rFonts w:ascii="Arial" w:eastAsia="SimSun" w:hAnsi="Arial" w:cs="Arial"/>
          <w:sz w:val="24"/>
          <w:szCs w:val="24"/>
          <w:lang w:val="es-ES_tradnl" w:eastAsia="es-ES_tradnl"/>
        </w:rPr>
        <w:t>mpresa y que solamente en los delitos de omisión de agente retenedor responde el gerente o representante legal a título personal</w:t>
      </w:r>
      <w:r w:rsidR="003C4BEE" w:rsidRPr="006019E6">
        <w:rPr>
          <w:rFonts w:ascii="Arial" w:eastAsia="SimSun" w:hAnsi="Arial" w:cs="Arial"/>
          <w:sz w:val="24"/>
          <w:szCs w:val="24"/>
          <w:lang w:val="es-ES_tradnl" w:eastAsia="es-ES_tradnl"/>
        </w:rPr>
        <w:t>. Para el efecto trae a colación lo sucedido con la empresa DMG, que estaba en cabeza de David Murcia Guzmán, quien fue enjuiciado por la defraudación de miles de</w:t>
      </w:r>
      <w:r w:rsidR="00591334" w:rsidRPr="006019E6">
        <w:rPr>
          <w:rFonts w:ascii="Arial" w:eastAsia="SimSun" w:hAnsi="Arial" w:cs="Arial"/>
          <w:sz w:val="24"/>
          <w:szCs w:val="24"/>
          <w:lang w:val="es-ES_tradnl" w:eastAsia="es-ES_tradnl"/>
        </w:rPr>
        <w:t xml:space="preserve"> personas, y nunca se le exigió</w:t>
      </w:r>
      <w:r w:rsidRPr="006019E6">
        <w:rPr>
          <w:rFonts w:ascii="Arial" w:eastAsia="SimSun" w:hAnsi="Arial" w:cs="Arial"/>
          <w:sz w:val="24"/>
          <w:szCs w:val="24"/>
          <w:lang w:val="es-ES_tradnl" w:eastAsia="es-ES_tradnl"/>
        </w:rPr>
        <w:t xml:space="preserve"> jurídicamente un vínculo directo con las víctimas, es decir, que ellos lo conocieran personalmente para </w:t>
      </w:r>
      <w:r w:rsidR="003C4BEE" w:rsidRPr="006019E6">
        <w:rPr>
          <w:rFonts w:ascii="Arial" w:eastAsia="SimSun" w:hAnsi="Arial" w:cs="Arial"/>
          <w:sz w:val="24"/>
          <w:szCs w:val="24"/>
          <w:lang w:val="es-ES_tradnl" w:eastAsia="es-ES_tradnl"/>
        </w:rPr>
        <w:t xml:space="preserve">establecer su </w:t>
      </w:r>
      <w:r w:rsidRPr="006019E6">
        <w:rPr>
          <w:rFonts w:ascii="Arial" w:eastAsia="SimSun" w:hAnsi="Arial" w:cs="Arial"/>
          <w:sz w:val="24"/>
          <w:szCs w:val="24"/>
          <w:lang w:val="es-ES_tradnl" w:eastAsia="es-ES_tradnl"/>
        </w:rPr>
        <w:t>responsabilidad</w:t>
      </w:r>
      <w:r w:rsidR="003C4BEE" w:rsidRPr="006019E6">
        <w:rPr>
          <w:rFonts w:ascii="Arial" w:eastAsia="SimSun" w:hAnsi="Arial" w:cs="Arial"/>
          <w:sz w:val="24"/>
          <w:szCs w:val="24"/>
          <w:lang w:val="es-ES_tradnl" w:eastAsia="es-ES_tradnl"/>
        </w:rPr>
        <w:t>.</w:t>
      </w:r>
    </w:p>
    <w:p w:rsidR="003C4BEE" w:rsidRPr="006019E6" w:rsidRDefault="003C4BEE" w:rsidP="00E2059E">
      <w:pPr>
        <w:pStyle w:val="Sinespaciado"/>
        <w:spacing w:line="360" w:lineRule="auto"/>
        <w:jc w:val="both"/>
        <w:rPr>
          <w:rFonts w:ascii="Arial" w:eastAsia="SimSun" w:hAnsi="Arial" w:cs="Arial"/>
          <w:sz w:val="24"/>
          <w:szCs w:val="24"/>
          <w:lang w:eastAsia="es-ES"/>
        </w:rPr>
      </w:pPr>
    </w:p>
    <w:p w:rsidR="00DE409B" w:rsidRPr="006019E6" w:rsidRDefault="00DE409B"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 xml:space="preserve">El delito de estafa es de resultado y se probó el apoderamiento del dinero desde el momento en que </w:t>
      </w:r>
      <w:r w:rsidR="00C665F9" w:rsidRPr="006019E6">
        <w:rPr>
          <w:rFonts w:ascii="Arial" w:eastAsia="SimSun" w:hAnsi="Arial" w:cs="Arial"/>
          <w:sz w:val="24"/>
          <w:szCs w:val="24"/>
          <w:lang w:val="es-ES_tradnl" w:eastAsia="es-ES_tradnl"/>
        </w:rPr>
        <w:t>la víctima hizo la c</w:t>
      </w:r>
      <w:r w:rsidRPr="006019E6">
        <w:rPr>
          <w:rFonts w:ascii="Arial" w:eastAsia="SimSun" w:hAnsi="Arial" w:cs="Arial"/>
          <w:sz w:val="24"/>
          <w:szCs w:val="24"/>
          <w:lang w:val="es-ES_tradnl" w:eastAsia="es-ES_tradnl"/>
        </w:rPr>
        <w:t>onsign</w:t>
      </w:r>
      <w:r w:rsidR="00591334" w:rsidRPr="006019E6">
        <w:rPr>
          <w:rFonts w:ascii="Arial" w:eastAsia="SimSun" w:hAnsi="Arial" w:cs="Arial"/>
          <w:sz w:val="24"/>
          <w:szCs w:val="24"/>
          <w:lang w:val="es-ES_tradnl" w:eastAsia="es-ES_tradnl"/>
        </w:rPr>
        <w:t>ación en la cuenta de un</w:t>
      </w:r>
      <w:r w:rsidR="00C665F9" w:rsidRPr="006019E6">
        <w:rPr>
          <w:rFonts w:ascii="Arial" w:eastAsia="SimSun" w:hAnsi="Arial" w:cs="Arial"/>
          <w:sz w:val="24"/>
          <w:szCs w:val="24"/>
          <w:lang w:val="es-ES_tradnl" w:eastAsia="es-ES_tradnl"/>
        </w:rPr>
        <w:t xml:space="preserve"> tercero llamado </w:t>
      </w:r>
      <w:proofErr w:type="spellStart"/>
      <w:r w:rsidR="00F26B78" w:rsidRPr="006019E6">
        <w:rPr>
          <w:rFonts w:ascii="Arial" w:eastAsia="SimSun" w:hAnsi="Arial" w:cs="Arial"/>
          <w:sz w:val="24"/>
          <w:szCs w:val="24"/>
          <w:lang w:val="es-ES_tradnl" w:eastAsia="es-ES_tradnl"/>
        </w:rPr>
        <w:t>GGD</w:t>
      </w:r>
      <w:proofErr w:type="spellEnd"/>
      <w:r w:rsidR="00F118E5" w:rsidRPr="006019E6">
        <w:rPr>
          <w:rFonts w:ascii="Arial" w:eastAsia="SimSun" w:hAnsi="Arial" w:cs="Arial"/>
          <w:sz w:val="24"/>
          <w:szCs w:val="24"/>
          <w:lang w:val="es-ES_tradnl" w:eastAsia="es-ES_tradnl"/>
        </w:rPr>
        <w:t xml:space="preserve">. </w:t>
      </w:r>
      <w:r w:rsidR="00C665F9" w:rsidRPr="006019E6">
        <w:rPr>
          <w:rFonts w:ascii="Arial" w:eastAsia="SimSun" w:hAnsi="Arial" w:cs="Arial"/>
          <w:sz w:val="24"/>
          <w:szCs w:val="24"/>
          <w:lang w:val="es-ES_tradnl" w:eastAsia="es-ES_tradnl"/>
        </w:rPr>
        <w:t xml:space="preserve"> La norma </w:t>
      </w:r>
      <w:r w:rsidRPr="006019E6">
        <w:rPr>
          <w:rFonts w:ascii="Arial" w:eastAsia="SimSun" w:hAnsi="Arial" w:cs="Arial"/>
          <w:sz w:val="24"/>
          <w:szCs w:val="24"/>
          <w:lang w:val="es-ES_tradnl" w:eastAsia="es-ES_tradnl"/>
        </w:rPr>
        <w:t>destaca que el provecho ilícito sería para sí (</w:t>
      </w:r>
      <w:proofErr w:type="spellStart"/>
      <w:r w:rsidR="00F26B78" w:rsidRPr="006019E6">
        <w:rPr>
          <w:rFonts w:ascii="Arial" w:eastAsia="SimSun" w:hAnsi="Arial" w:cs="Arial"/>
          <w:sz w:val="24"/>
          <w:szCs w:val="24"/>
          <w:lang w:val="es-ES_tradnl" w:eastAsia="es-ES_tradnl"/>
        </w:rPr>
        <w:t>GGR</w:t>
      </w:r>
      <w:proofErr w:type="spellEnd"/>
      <w:r w:rsidRPr="006019E6">
        <w:rPr>
          <w:rFonts w:ascii="Arial" w:eastAsia="SimSun" w:hAnsi="Arial" w:cs="Arial"/>
          <w:sz w:val="24"/>
          <w:szCs w:val="24"/>
          <w:lang w:val="es-ES_tradnl" w:eastAsia="es-ES_tradnl"/>
        </w:rPr>
        <w:t>) o para otro</w:t>
      </w:r>
      <w:r w:rsidR="00C665F9" w:rsidRPr="006019E6">
        <w:rPr>
          <w:rFonts w:ascii="Arial" w:eastAsia="SimSun" w:hAnsi="Arial" w:cs="Arial"/>
          <w:sz w:val="24"/>
          <w:szCs w:val="24"/>
          <w:lang w:val="es-ES_tradnl" w:eastAsia="es-ES_tradnl"/>
        </w:rPr>
        <w:t xml:space="preserve"> que será el </w:t>
      </w:r>
      <w:r w:rsidRPr="006019E6">
        <w:rPr>
          <w:rFonts w:ascii="Arial" w:eastAsia="SimSun" w:hAnsi="Arial" w:cs="Arial"/>
          <w:sz w:val="24"/>
          <w:szCs w:val="24"/>
          <w:lang w:val="es-ES_tradnl" w:eastAsia="es-ES_tradnl"/>
        </w:rPr>
        <w:t>tercero (</w:t>
      </w:r>
      <w:proofErr w:type="spellStart"/>
      <w:r w:rsidR="00F26B78" w:rsidRPr="006019E6">
        <w:rPr>
          <w:rFonts w:ascii="Arial" w:eastAsia="SimSun" w:hAnsi="Arial" w:cs="Arial"/>
          <w:sz w:val="24"/>
          <w:szCs w:val="24"/>
          <w:lang w:val="es-ES_tradnl" w:eastAsia="es-ES_tradnl"/>
        </w:rPr>
        <w:t>GGD</w:t>
      </w:r>
      <w:proofErr w:type="spellEnd"/>
      <w:r w:rsidRPr="006019E6">
        <w:rPr>
          <w:rFonts w:ascii="Arial" w:eastAsia="SimSun" w:hAnsi="Arial" w:cs="Arial"/>
          <w:sz w:val="24"/>
          <w:szCs w:val="24"/>
          <w:lang w:val="es-ES_tradnl" w:eastAsia="es-ES_tradnl"/>
        </w:rPr>
        <w:t xml:space="preserve">), pero </w:t>
      </w:r>
      <w:r w:rsidR="00C665F9" w:rsidRPr="006019E6">
        <w:rPr>
          <w:rFonts w:ascii="Arial" w:eastAsia="SimSun" w:hAnsi="Arial" w:cs="Arial"/>
          <w:sz w:val="24"/>
          <w:szCs w:val="24"/>
          <w:lang w:val="es-ES_tradnl" w:eastAsia="es-ES_tradnl"/>
        </w:rPr>
        <w:t>d</w:t>
      </w:r>
      <w:r w:rsidRPr="006019E6">
        <w:rPr>
          <w:rFonts w:ascii="Arial" w:eastAsia="SimSun" w:hAnsi="Arial" w:cs="Arial"/>
          <w:sz w:val="24"/>
          <w:szCs w:val="24"/>
          <w:lang w:val="es-ES_tradnl" w:eastAsia="es-ES_tradnl"/>
        </w:rPr>
        <w:t xml:space="preserve">entro de las maquinaciones del gerente </w:t>
      </w:r>
      <w:r w:rsidR="00C665F9" w:rsidRPr="006019E6">
        <w:rPr>
          <w:rFonts w:ascii="Arial" w:eastAsia="SimSun" w:hAnsi="Arial" w:cs="Arial"/>
          <w:sz w:val="24"/>
          <w:szCs w:val="24"/>
          <w:lang w:val="es-ES_tradnl" w:eastAsia="es-ES_tradnl"/>
        </w:rPr>
        <w:t xml:space="preserve">de la citada sociedad estuvo que </w:t>
      </w:r>
      <w:r w:rsidR="00F118E5" w:rsidRPr="006019E6">
        <w:rPr>
          <w:rFonts w:ascii="Arial" w:eastAsia="SimSun" w:hAnsi="Arial" w:cs="Arial"/>
          <w:sz w:val="24"/>
          <w:szCs w:val="24"/>
          <w:lang w:val="es-ES_tradnl" w:eastAsia="es-ES_tradnl"/>
        </w:rPr>
        <w:t xml:space="preserve">el hecho de que la víctima tuviera que </w:t>
      </w:r>
      <w:r w:rsidRPr="006019E6">
        <w:rPr>
          <w:rFonts w:ascii="Arial" w:eastAsia="SimSun" w:hAnsi="Arial" w:cs="Arial"/>
          <w:sz w:val="24"/>
          <w:szCs w:val="24"/>
          <w:lang w:val="es-ES_tradnl" w:eastAsia="es-ES_tradnl"/>
        </w:rPr>
        <w:t>consignar el dinero en la cuenta que le dieron en el almacén.</w:t>
      </w:r>
    </w:p>
    <w:p w:rsidR="00F118E5" w:rsidRPr="006019E6" w:rsidRDefault="00DE409B"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 xml:space="preserve">No se le </w:t>
      </w:r>
      <w:r w:rsidR="00C665F9" w:rsidRPr="006019E6">
        <w:rPr>
          <w:rFonts w:ascii="Arial" w:eastAsia="SimSun" w:hAnsi="Arial" w:cs="Arial"/>
          <w:sz w:val="24"/>
          <w:szCs w:val="24"/>
          <w:lang w:val="es-ES_tradnl" w:eastAsia="es-ES_tradnl"/>
        </w:rPr>
        <w:t xml:space="preserve">otorgó el </w:t>
      </w:r>
      <w:r w:rsidRPr="006019E6">
        <w:rPr>
          <w:rFonts w:ascii="Arial" w:eastAsia="SimSun" w:hAnsi="Arial" w:cs="Arial"/>
          <w:sz w:val="24"/>
          <w:szCs w:val="24"/>
          <w:lang w:val="es-ES_tradnl" w:eastAsia="es-ES_tradnl"/>
        </w:rPr>
        <w:t xml:space="preserve">suficiente valor probatorio al testimonio del afectado cuando declaró </w:t>
      </w:r>
      <w:r w:rsidR="00C665F9" w:rsidRPr="006019E6">
        <w:rPr>
          <w:rFonts w:ascii="Arial" w:eastAsia="SimSun" w:hAnsi="Arial" w:cs="Arial"/>
          <w:sz w:val="24"/>
          <w:szCs w:val="24"/>
          <w:lang w:val="es-ES_tradnl" w:eastAsia="es-ES_tradnl"/>
        </w:rPr>
        <w:t xml:space="preserve">sobre las </w:t>
      </w:r>
      <w:r w:rsidRPr="006019E6">
        <w:rPr>
          <w:rFonts w:ascii="Arial" w:eastAsia="SimSun" w:hAnsi="Arial" w:cs="Arial"/>
          <w:sz w:val="24"/>
          <w:szCs w:val="24"/>
          <w:lang w:val="es-ES_tradnl" w:eastAsia="es-ES_tradnl"/>
        </w:rPr>
        <w:t xml:space="preserve">expectativas que </w:t>
      </w:r>
      <w:r w:rsidR="00C665F9" w:rsidRPr="006019E6">
        <w:rPr>
          <w:rFonts w:ascii="Arial" w:eastAsia="SimSun" w:hAnsi="Arial" w:cs="Arial"/>
          <w:sz w:val="24"/>
          <w:szCs w:val="24"/>
          <w:lang w:val="es-ES_tradnl" w:eastAsia="es-ES_tradnl"/>
        </w:rPr>
        <w:t xml:space="preserve">le generó la empresa </w:t>
      </w:r>
      <w:r w:rsidRPr="006019E6">
        <w:rPr>
          <w:rFonts w:ascii="Arial" w:eastAsia="SimSun" w:hAnsi="Arial" w:cs="Arial"/>
          <w:sz w:val="24"/>
          <w:szCs w:val="24"/>
          <w:lang w:val="es-ES_tradnl" w:eastAsia="es-ES_tradnl"/>
        </w:rPr>
        <w:t xml:space="preserve">Elite </w:t>
      </w:r>
      <w:proofErr w:type="spellStart"/>
      <w:r w:rsidRPr="006019E6">
        <w:rPr>
          <w:rFonts w:ascii="Arial" w:eastAsia="SimSun" w:hAnsi="Arial" w:cs="Arial"/>
          <w:sz w:val="24"/>
          <w:szCs w:val="24"/>
          <w:lang w:val="es-ES_tradnl" w:eastAsia="es-ES_tradnl"/>
        </w:rPr>
        <w:t>Xport</w:t>
      </w:r>
      <w:proofErr w:type="spellEnd"/>
      <w:r w:rsidR="00F118E5" w:rsidRPr="006019E6">
        <w:rPr>
          <w:rFonts w:ascii="Arial" w:eastAsia="SimSun" w:hAnsi="Arial" w:cs="Arial"/>
          <w:sz w:val="24"/>
          <w:szCs w:val="24"/>
          <w:lang w:val="es-ES_tradnl" w:eastAsia="es-ES_tradnl"/>
        </w:rPr>
        <w:t xml:space="preserve"> sobre la entrega del bien adquirido.</w:t>
      </w:r>
    </w:p>
    <w:p w:rsidR="00C665F9" w:rsidRPr="006019E6" w:rsidRDefault="00C665F9" w:rsidP="00591334">
      <w:pPr>
        <w:pStyle w:val="Sinespaciado"/>
        <w:spacing w:line="360" w:lineRule="auto"/>
        <w:ind w:firstLine="60"/>
        <w:jc w:val="both"/>
        <w:rPr>
          <w:rFonts w:ascii="Arial" w:eastAsia="SimSun" w:hAnsi="Arial" w:cs="Arial"/>
          <w:sz w:val="24"/>
          <w:szCs w:val="24"/>
          <w:lang w:val="es-ES_tradnl" w:eastAsia="es-ES_tradnl"/>
        </w:rPr>
      </w:pPr>
    </w:p>
    <w:p w:rsidR="00C665F9" w:rsidRPr="006019E6" w:rsidRDefault="00C665F9"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lastRenderedPageBreak/>
        <w:t xml:space="preserve">No está de acuerdo con lo manifestado en la sentencia </w:t>
      </w:r>
      <w:r w:rsidR="00F118E5" w:rsidRPr="006019E6">
        <w:rPr>
          <w:rFonts w:ascii="Arial" w:eastAsia="SimSun" w:hAnsi="Arial" w:cs="Arial"/>
          <w:sz w:val="24"/>
          <w:szCs w:val="24"/>
          <w:lang w:val="es-ES_tradnl" w:eastAsia="es-ES_tradnl"/>
        </w:rPr>
        <w:t xml:space="preserve">como fundamento de la absolución, en el </w:t>
      </w:r>
      <w:r w:rsidRPr="006019E6">
        <w:rPr>
          <w:rFonts w:ascii="Arial" w:eastAsia="SimSun" w:hAnsi="Arial" w:cs="Arial"/>
          <w:sz w:val="24"/>
          <w:szCs w:val="24"/>
          <w:lang w:val="es-ES_tradnl" w:eastAsia="es-ES_tradnl"/>
        </w:rPr>
        <w:t xml:space="preserve">sentido de que la víctima no </w:t>
      </w:r>
      <w:r w:rsidR="00DE409B" w:rsidRPr="006019E6">
        <w:rPr>
          <w:rFonts w:ascii="Arial" w:eastAsia="SimSun" w:hAnsi="Arial" w:cs="Arial"/>
          <w:sz w:val="24"/>
          <w:szCs w:val="24"/>
          <w:lang w:val="es-ES_tradnl" w:eastAsia="es-ES_tradnl"/>
        </w:rPr>
        <w:t>tuvo contacto directo con el dueño del negocio</w:t>
      </w:r>
      <w:r w:rsidRPr="006019E6">
        <w:rPr>
          <w:rFonts w:ascii="Arial" w:eastAsia="SimSun" w:hAnsi="Arial" w:cs="Arial"/>
          <w:sz w:val="24"/>
          <w:szCs w:val="24"/>
          <w:lang w:val="es-ES_tradnl" w:eastAsia="es-ES_tradnl"/>
        </w:rPr>
        <w:t xml:space="preserve">; que no se </w:t>
      </w:r>
      <w:r w:rsidR="00DE409B" w:rsidRPr="006019E6">
        <w:rPr>
          <w:rFonts w:ascii="Arial" w:eastAsia="SimSun" w:hAnsi="Arial" w:cs="Arial"/>
          <w:sz w:val="24"/>
          <w:szCs w:val="24"/>
          <w:lang w:val="es-ES_tradnl" w:eastAsia="es-ES_tradnl"/>
        </w:rPr>
        <w:t xml:space="preserve">probaron los artificios o engaños, </w:t>
      </w:r>
      <w:r w:rsidRPr="006019E6">
        <w:rPr>
          <w:rFonts w:ascii="Arial" w:eastAsia="SimSun" w:hAnsi="Arial" w:cs="Arial"/>
          <w:sz w:val="24"/>
          <w:szCs w:val="24"/>
          <w:lang w:val="es-ES_tradnl" w:eastAsia="es-ES_tradnl"/>
        </w:rPr>
        <w:t xml:space="preserve">y </w:t>
      </w:r>
      <w:r w:rsidR="00DE409B" w:rsidRPr="006019E6">
        <w:rPr>
          <w:rFonts w:ascii="Arial" w:eastAsia="SimSun" w:hAnsi="Arial" w:cs="Arial"/>
          <w:sz w:val="24"/>
          <w:szCs w:val="24"/>
          <w:lang w:val="es-ES_tradnl" w:eastAsia="es-ES_tradnl"/>
        </w:rPr>
        <w:t>que el dinero</w:t>
      </w:r>
      <w:r w:rsidRPr="006019E6">
        <w:rPr>
          <w:rFonts w:ascii="Arial" w:eastAsia="SimSun" w:hAnsi="Arial" w:cs="Arial"/>
          <w:sz w:val="24"/>
          <w:szCs w:val="24"/>
          <w:lang w:val="es-ES_tradnl" w:eastAsia="es-ES_tradnl"/>
        </w:rPr>
        <w:t xml:space="preserve"> no lo recibió el acusado, sino un </w:t>
      </w:r>
      <w:r w:rsidR="00DE409B" w:rsidRPr="006019E6">
        <w:rPr>
          <w:rFonts w:ascii="Arial" w:eastAsia="SimSun" w:hAnsi="Arial" w:cs="Arial"/>
          <w:sz w:val="24"/>
          <w:szCs w:val="24"/>
          <w:lang w:val="es-ES_tradnl" w:eastAsia="es-ES_tradnl"/>
        </w:rPr>
        <w:t xml:space="preserve">tercero </w:t>
      </w:r>
      <w:r w:rsidR="007A6423" w:rsidRPr="006019E6">
        <w:rPr>
          <w:rFonts w:ascii="Arial" w:eastAsia="SimSun" w:hAnsi="Arial" w:cs="Arial"/>
          <w:sz w:val="24"/>
          <w:szCs w:val="24"/>
          <w:lang w:val="es-ES_tradnl" w:eastAsia="es-ES_tradnl"/>
        </w:rPr>
        <w:t>a través de una</w:t>
      </w:r>
      <w:r w:rsidRPr="006019E6">
        <w:rPr>
          <w:rFonts w:ascii="Arial" w:eastAsia="SimSun" w:hAnsi="Arial" w:cs="Arial"/>
          <w:sz w:val="24"/>
          <w:szCs w:val="24"/>
          <w:lang w:val="es-ES_tradnl" w:eastAsia="es-ES_tradnl"/>
        </w:rPr>
        <w:t xml:space="preserve"> c</w:t>
      </w:r>
      <w:r w:rsidR="00DE409B" w:rsidRPr="006019E6">
        <w:rPr>
          <w:rFonts w:ascii="Arial" w:eastAsia="SimSun" w:hAnsi="Arial" w:cs="Arial"/>
          <w:sz w:val="24"/>
          <w:szCs w:val="24"/>
          <w:lang w:val="es-ES_tradnl" w:eastAsia="es-ES_tradnl"/>
        </w:rPr>
        <w:t>uenta de Bancolombia</w:t>
      </w:r>
      <w:r w:rsidRPr="006019E6">
        <w:rPr>
          <w:rFonts w:ascii="Arial" w:eastAsia="SimSun" w:hAnsi="Arial" w:cs="Arial"/>
          <w:sz w:val="24"/>
          <w:szCs w:val="24"/>
          <w:lang w:val="es-ES_tradnl" w:eastAsia="es-ES_tradnl"/>
        </w:rPr>
        <w:t>.</w:t>
      </w:r>
    </w:p>
    <w:p w:rsidR="007A6423" w:rsidRPr="006019E6" w:rsidRDefault="007A6423" w:rsidP="007A6423">
      <w:pPr>
        <w:pStyle w:val="Sinespaciado"/>
        <w:spacing w:line="360" w:lineRule="auto"/>
        <w:jc w:val="both"/>
        <w:rPr>
          <w:rFonts w:ascii="Arial" w:eastAsia="SimSun" w:hAnsi="Arial" w:cs="Arial"/>
          <w:sz w:val="24"/>
          <w:szCs w:val="24"/>
          <w:lang w:val="es-ES_tradnl" w:eastAsia="es-ES_tradnl"/>
        </w:rPr>
      </w:pPr>
    </w:p>
    <w:p w:rsidR="00262D80" w:rsidRPr="006019E6" w:rsidRDefault="00C665F9"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 xml:space="preserve">La ley no hace </w:t>
      </w:r>
      <w:r w:rsidR="00DE409B" w:rsidRPr="006019E6">
        <w:rPr>
          <w:rFonts w:ascii="Arial" w:eastAsia="SimSun" w:hAnsi="Arial" w:cs="Arial"/>
          <w:sz w:val="24"/>
          <w:szCs w:val="24"/>
          <w:lang w:val="es-ES_tradnl" w:eastAsia="es-ES_tradnl"/>
        </w:rPr>
        <w:t>diferenciación en el sujeto activo que obtiene el provecho ilícito</w:t>
      </w:r>
      <w:r w:rsidR="00262D80" w:rsidRPr="006019E6">
        <w:rPr>
          <w:rFonts w:ascii="Arial" w:eastAsia="SimSun" w:hAnsi="Arial" w:cs="Arial"/>
          <w:sz w:val="24"/>
          <w:szCs w:val="24"/>
          <w:lang w:val="es-ES_tradnl" w:eastAsia="es-ES_tradnl"/>
        </w:rPr>
        <w:t xml:space="preserve">, </w:t>
      </w:r>
      <w:r w:rsidR="00DE409B" w:rsidRPr="006019E6">
        <w:rPr>
          <w:rFonts w:ascii="Arial" w:eastAsia="SimSun" w:hAnsi="Arial" w:cs="Arial"/>
          <w:sz w:val="24"/>
          <w:szCs w:val="24"/>
          <w:lang w:val="es-ES_tradnl" w:eastAsia="es-ES_tradnl"/>
        </w:rPr>
        <w:t xml:space="preserve">que actúa en segundo plano, es decir, del tercero, es un sujeto activo neutro o sea cualquiera, como ocurrió en el </w:t>
      </w:r>
      <w:r w:rsidR="007A6423" w:rsidRPr="006019E6">
        <w:rPr>
          <w:rFonts w:ascii="Arial" w:eastAsia="SimSun" w:hAnsi="Arial" w:cs="Arial"/>
          <w:sz w:val="24"/>
          <w:szCs w:val="24"/>
          <w:lang w:val="es-ES_tradnl" w:eastAsia="es-ES_tradnl"/>
        </w:rPr>
        <w:t>presente caso, donde ese</w:t>
      </w:r>
      <w:r w:rsidR="00DE409B" w:rsidRPr="006019E6">
        <w:rPr>
          <w:rFonts w:ascii="Arial" w:eastAsia="SimSun" w:hAnsi="Arial" w:cs="Arial"/>
          <w:sz w:val="24"/>
          <w:szCs w:val="24"/>
          <w:lang w:val="es-ES_tradnl" w:eastAsia="es-ES_tradnl"/>
        </w:rPr>
        <w:t xml:space="preserve"> tercero se apoderó del dinero del </w:t>
      </w:r>
      <w:r w:rsidR="00262D80" w:rsidRPr="006019E6">
        <w:rPr>
          <w:rFonts w:ascii="Arial" w:eastAsia="SimSun" w:hAnsi="Arial" w:cs="Arial"/>
          <w:sz w:val="24"/>
          <w:szCs w:val="24"/>
          <w:lang w:val="es-ES_tradnl" w:eastAsia="es-ES_tradnl"/>
        </w:rPr>
        <w:t xml:space="preserve">cual se </w:t>
      </w:r>
      <w:r w:rsidR="00DE409B" w:rsidRPr="006019E6">
        <w:rPr>
          <w:rFonts w:ascii="Arial" w:eastAsia="SimSun" w:hAnsi="Arial" w:cs="Arial"/>
          <w:sz w:val="24"/>
          <w:szCs w:val="24"/>
          <w:lang w:val="es-ES_tradnl" w:eastAsia="es-ES_tradnl"/>
        </w:rPr>
        <w:t>despojó la víctima</w:t>
      </w:r>
      <w:r w:rsidR="00262D80" w:rsidRPr="006019E6">
        <w:rPr>
          <w:rFonts w:ascii="Arial" w:eastAsia="SimSun" w:hAnsi="Arial" w:cs="Arial"/>
          <w:sz w:val="24"/>
          <w:szCs w:val="24"/>
          <w:lang w:val="es-ES_tradnl" w:eastAsia="es-ES_tradnl"/>
        </w:rPr>
        <w:t xml:space="preserve">, quien </w:t>
      </w:r>
      <w:r w:rsidR="00DE409B" w:rsidRPr="006019E6">
        <w:rPr>
          <w:rFonts w:ascii="Arial" w:eastAsia="SimSun" w:hAnsi="Arial" w:cs="Arial"/>
          <w:sz w:val="24"/>
          <w:szCs w:val="24"/>
          <w:lang w:val="es-ES_tradnl" w:eastAsia="es-ES_tradnl"/>
        </w:rPr>
        <w:t xml:space="preserve">creyó que </w:t>
      </w:r>
      <w:r w:rsidR="00262D80" w:rsidRPr="006019E6">
        <w:rPr>
          <w:rFonts w:ascii="Arial" w:eastAsia="SimSun" w:hAnsi="Arial" w:cs="Arial"/>
          <w:sz w:val="24"/>
          <w:szCs w:val="24"/>
          <w:lang w:val="es-ES_tradnl" w:eastAsia="es-ES_tradnl"/>
        </w:rPr>
        <w:t xml:space="preserve">se lo estaba </w:t>
      </w:r>
      <w:r w:rsidR="00DE409B" w:rsidRPr="006019E6">
        <w:rPr>
          <w:rFonts w:ascii="Arial" w:eastAsia="SimSun" w:hAnsi="Arial" w:cs="Arial"/>
          <w:sz w:val="24"/>
          <w:szCs w:val="24"/>
          <w:lang w:val="es-ES_tradnl" w:eastAsia="es-ES_tradnl"/>
        </w:rPr>
        <w:t xml:space="preserve">consignando </w:t>
      </w:r>
      <w:r w:rsidR="00262D80" w:rsidRPr="006019E6">
        <w:rPr>
          <w:rFonts w:ascii="Arial" w:eastAsia="SimSun" w:hAnsi="Arial" w:cs="Arial"/>
          <w:sz w:val="24"/>
          <w:szCs w:val="24"/>
          <w:lang w:val="es-ES_tradnl" w:eastAsia="es-ES_tradnl"/>
        </w:rPr>
        <w:t xml:space="preserve">al </w:t>
      </w:r>
      <w:r w:rsidR="00DE409B" w:rsidRPr="006019E6">
        <w:rPr>
          <w:rFonts w:ascii="Arial" w:eastAsia="SimSun" w:hAnsi="Arial" w:cs="Arial"/>
          <w:sz w:val="24"/>
          <w:szCs w:val="24"/>
          <w:lang w:val="es-ES_tradnl" w:eastAsia="es-ES_tradnl"/>
        </w:rPr>
        <w:t>representante legal del almacén</w:t>
      </w:r>
      <w:r w:rsidR="00262D80" w:rsidRPr="006019E6">
        <w:rPr>
          <w:rFonts w:ascii="Arial" w:eastAsia="SimSun" w:hAnsi="Arial" w:cs="Arial"/>
          <w:sz w:val="24"/>
          <w:szCs w:val="24"/>
          <w:lang w:val="es-ES_tradnl" w:eastAsia="es-ES_tradnl"/>
        </w:rPr>
        <w:t>, ya que las i</w:t>
      </w:r>
      <w:r w:rsidR="00DE409B" w:rsidRPr="006019E6">
        <w:rPr>
          <w:rFonts w:ascii="Arial" w:eastAsia="SimSun" w:hAnsi="Arial" w:cs="Arial"/>
          <w:sz w:val="24"/>
          <w:szCs w:val="24"/>
          <w:lang w:val="es-ES_tradnl" w:eastAsia="es-ES_tradnl"/>
        </w:rPr>
        <w:t>ndicaciones que le dieron en e</w:t>
      </w:r>
      <w:r w:rsidR="00262D80" w:rsidRPr="006019E6">
        <w:rPr>
          <w:rFonts w:ascii="Arial" w:eastAsia="SimSun" w:hAnsi="Arial" w:cs="Arial"/>
          <w:sz w:val="24"/>
          <w:szCs w:val="24"/>
          <w:lang w:val="es-ES_tradnl" w:eastAsia="es-ES_tradnl"/>
        </w:rPr>
        <w:t xml:space="preserve">se establecimiento lo </w:t>
      </w:r>
      <w:r w:rsidR="00DE409B" w:rsidRPr="006019E6">
        <w:rPr>
          <w:rFonts w:ascii="Arial" w:eastAsia="SimSun" w:hAnsi="Arial" w:cs="Arial"/>
          <w:sz w:val="24"/>
          <w:szCs w:val="24"/>
          <w:lang w:val="es-ES_tradnl" w:eastAsia="es-ES_tradnl"/>
        </w:rPr>
        <w:t xml:space="preserve">llevaron al engaño de consignar en la </w:t>
      </w:r>
      <w:r w:rsidR="00262D80" w:rsidRPr="006019E6">
        <w:rPr>
          <w:rFonts w:ascii="Arial" w:eastAsia="SimSun" w:hAnsi="Arial" w:cs="Arial"/>
          <w:sz w:val="24"/>
          <w:szCs w:val="24"/>
          <w:lang w:val="es-ES_tradnl" w:eastAsia="es-ES_tradnl"/>
        </w:rPr>
        <w:t xml:space="preserve">referida </w:t>
      </w:r>
      <w:r w:rsidR="00DE409B" w:rsidRPr="006019E6">
        <w:rPr>
          <w:rFonts w:ascii="Arial" w:eastAsia="SimSun" w:hAnsi="Arial" w:cs="Arial"/>
          <w:sz w:val="24"/>
          <w:szCs w:val="24"/>
          <w:lang w:val="es-ES_tradnl" w:eastAsia="es-ES_tradnl"/>
        </w:rPr>
        <w:t>cuenta de Bancolombia</w:t>
      </w:r>
      <w:r w:rsidR="00262D80" w:rsidRPr="006019E6">
        <w:rPr>
          <w:rFonts w:ascii="Arial" w:eastAsia="SimSun" w:hAnsi="Arial" w:cs="Arial"/>
          <w:sz w:val="24"/>
          <w:szCs w:val="24"/>
          <w:lang w:val="es-ES_tradnl" w:eastAsia="es-ES_tradnl"/>
        </w:rPr>
        <w:t xml:space="preserve">, con el </w:t>
      </w:r>
      <w:r w:rsidR="00DE409B" w:rsidRPr="006019E6">
        <w:rPr>
          <w:rFonts w:ascii="Arial" w:eastAsia="SimSun" w:hAnsi="Arial" w:cs="Arial"/>
          <w:sz w:val="24"/>
          <w:szCs w:val="24"/>
          <w:lang w:val="es-ES_tradnl" w:eastAsia="es-ES_tradnl"/>
        </w:rPr>
        <w:t xml:space="preserve">número ya señalado y con el nombre genérico de </w:t>
      </w:r>
      <w:r w:rsidR="00F26B78" w:rsidRPr="006019E6">
        <w:rPr>
          <w:rFonts w:ascii="Arial" w:eastAsia="SimSun" w:hAnsi="Arial" w:cs="Arial"/>
          <w:sz w:val="24"/>
          <w:szCs w:val="24"/>
          <w:lang w:val="es-ES_tradnl" w:eastAsia="es-ES_tradnl"/>
        </w:rPr>
        <w:t>GR</w:t>
      </w:r>
      <w:r w:rsidR="00262D80" w:rsidRPr="006019E6">
        <w:rPr>
          <w:rFonts w:ascii="Arial" w:eastAsia="SimSun" w:hAnsi="Arial" w:cs="Arial"/>
          <w:sz w:val="24"/>
          <w:szCs w:val="24"/>
          <w:lang w:val="es-ES_tradnl" w:eastAsia="es-ES_tradnl"/>
        </w:rPr>
        <w:t>.</w:t>
      </w:r>
    </w:p>
    <w:p w:rsidR="00262D80" w:rsidRPr="006019E6" w:rsidRDefault="00262D80" w:rsidP="00E2059E">
      <w:pPr>
        <w:pStyle w:val="Sinespaciado"/>
        <w:spacing w:line="360" w:lineRule="auto"/>
        <w:jc w:val="both"/>
        <w:rPr>
          <w:rFonts w:ascii="Arial" w:eastAsia="SimSun" w:hAnsi="Arial" w:cs="Arial"/>
          <w:sz w:val="24"/>
          <w:szCs w:val="24"/>
          <w:lang w:val="es-ES_tradnl" w:eastAsia="es-ES_tradnl"/>
        </w:rPr>
      </w:pPr>
    </w:p>
    <w:p w:rsidR="00DE409B" w:rsidRPr="006019E6" w:rsidRDefault="00262D80" w:rsidP="007A6423">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No queda duda de que un tercero fu</w:t>
      </w:r>
      <w:r w:rsidR="007A6423" w:rsidRPr="006019E6">
        <w:rPr>
          <w:rFonts w:ascii="Arial" w:eastAsia="SimSun" w:hAnsi="Arial" w:cs="Arial"/>
          <w:sz w:val="24"/>
          <w:szCs w:val="24"/>
          <w:lang w:val="es-ES_tradnl" w:eastAsia="es-ES_tradnl"/>
        </w:rPr>
        <w:t>e el que se apropió del dinero,</w:t>
      </w:r>
      <w:r w:rsidRPr="006019E6">
        <w:rPr>
          <w:rFonts w:ascii="Arial" w:eastAsia="SimSun" w:hAnsi="Arial" w:cs="Arial"/>
          <w:sz w:val="24"/>
          <w:szCs w:val="24"/>
          <w:lang w:val="es-ES_tradnl" w:eastAsia="es-ES_tradnl"/>
        </w:rPr>
        <w:t xml:space="preserve"> siguiendo órdenes de </w:t>
      </w:r>
      <w:proofErr w:type="spellStart"/>
      <w:r w:rsidR="00F26B78" w:rsidRPr="006019E6">
        <w:rPr>
          <w:rFonts w:ascii="Arial" w:hAnsi="Arial" w:cs="Arial"/>
          <w:sz w:val="24"/>
          <w:szCs w:val="24"/>
        </w:rPr>
        <w:t>GRG</w:t>
      </w:r>
      <w:proofErr w:type="spellEnd"/>
      <w:r w:rsidR="00F26B78" w:rsidRPr="006019E6">
        <w:rPr>
          <w:rFonts w:ascii="Arial" w:eastAsia="SimSun" w:hAnsi="Arial" w:cs="Arial"/>
          <w:sz w:val="24"/>
          <w:szCs w:val="24"/>
          <w:lang w:val="es-ES_tradnl" w:eastAsia="es-ES_tradnl"/>
        </w:rPr>
        <w:t xml:space="preserve"> </w:t>
      </w:r>
      <w:r w:rsidRPr="006019E6">
        <w:rPr>
          <w:rFonts w:ascii="Arial" w:eastAsia="SimSun" w:hAnsi="Arial" w:cs="Arial"/>
          <w:sz w:val="24"/>
          <w:szCs w:val="24"/>
          <w:lang w:val="es-ES_tradnl" w:eastAsia="es-ES_tradnl"/>
        </w:rPr>
        <w:t xml:space="preserve">quien siempre actuó como </w:t>
      </w:r>
      <w:r w:rsidR="00DE409B" w:rsidRPr="006019E6">
        <w:rPr>
          <w:rFonts w:ascii="Arial" w:eastAsia="SimSun" w:hAnsi="Arial" w:cs="Arial"/>
          <w:sz w:val="24"/>
          <w:szCs w:val="24"/>
          <w:lang w:val="es-ES_tradnl" w:eastAsia="es-ES_tradnl"/>
        </w:rPr>
        <w:t xml:space="preserve">representante legal de la </w:t>
      </w:r>
      <w:r w:rsidRPr="006019E6">
        <w:rPr>
          <w:rFonts w:ascii="Arial" w:eastAsia="SimSun" w:hAnsi="Arial" w:cs="Arial"/>
          <w:sz w:val="24"/>
          <w:szCs w:val="24"/>
          <w:lang w:val="es-ES_tradnl" w:eastAsia="es-ES_tradnl"/>
        </w:rPr>
        <w:t xml:space="preserve">empresa, lo que comprueba que la víctima fue inducida en error, </w:t>
      </w:r>
      <w:r w:rsidR="007A6423" w:rsidRPr="006019E6">
        <w:rPr>
          <w:rFonts w:ascii="Arial" w:eastAsia="SimSun" w:hAnsi="Arial" w:cs="Arial"/>
          <w:sz w:val="24"/>
          <w:szCs w:val="24"/>
          <w:lang w:val="es-ES_tradnl" w:eastAsia="es-ES_tradnl"/>
        </w:rPr>
        <w:t>porque</w:t>
      </w:r>
      <w:r w:rsidR="00DE409B" w:rsidRPr="006019E6">
        <w:rPr>
          <w:rFonts w:ascii="Arial" w:eastAsia="SimSun" w:hAnsi="Arial" w:cs="Arial"/>
          <w:sz w:val="24"/>
          <w:szCs w:val="24"/>
          <w:lang w:val="es-ES_tradnl" w:eastAsia="es-ES_tradnl"/>
        </w:rPr>
        <w:t xml:space="preserve"> creyó que estaba consignando el dinero en la cuenta de </w:t>
      </w:r>
      <w:r w:rsidR="00F26B78" w:rsidRPr="006019E6">
        <w:rPr>
          <w:rFonts w:ascii="Arial" w:eastAsia="SimSun" w:hAnsi="Arial" w:cs="Arial"/>
          <w:sz w:val="24"/>
          <w:szCs w:val="24"/>
          <w:lang w:val="es-ES_tradnl" w:eastAsia="es-ES_tradnl"/>
        </w:rPr>
        <w:t>GR</w:t>
      </w:r>
      <w:r w:rsidR="00DE409B" w:rsidRPr="006019E6">
        <w:rPr>
          <w:rFonts w:ascii="Arial" w:eastAsia="SimSun" w:hAnsi="Arial" w:cs="Arial"/>
          <w:sz w:val="24"/>
          <w:szCs w:val="24"/>
          <w:lang w:val="es-ES_tradnl" w:eastAsia="es-ES_tradnl"/>
        </w:rPr>
        <w:t xml:space="preserve">, dinero que reposaría en las arcas de Elite </w:t>
      </w:r>
      <w:proofErr w:type="spellStart"/>
      <w:r w:rsidR="00DE409B" w:rsidRPr="006019E6">
        <w:rPr>
          <w:rFonts w:ascii="Arial" w:eastAsia="SimSun" w:hAnsi="Arial" w:cs="Arial"/>
          <w:sz w:val="24"/>
          <w:szCs w:val="24"/>
          <w:lang w:val="es-ES_tradnl" w:eastAsia="es-ES_tradnl"/>
        </w:rPr>
        <w:t>Xport</w:t>
      </w:r>
      <w:proofErr w:type="spellEnd"/>
      <w:r w:rsidR="00DE409B" w:rsidRPr="006019E6">
        <w:rPr>
          <w:rFonts w:ascii="Arial" w:eastAsia="SimSun" w:hAnsi="Arial" w:cs="Arial"/>
          <w:sz w:val="24"/>
          <w:szCs w:val="24"/>
          <w:lang w:val="es-ES_tradnl" w:eastAsia="es-ES_tradnl"/>
        </w:rPr>
        <w:t xml:space="preserve"> y que como contraprestación recibiría el computador.</w:t>
      </w:r>
    </w:p>
    <w:p w:rsidR="007A6423" w:rsidRPr="006019E6" w:rsidRDefault="007A6423" w:rsidP="007A6423">
      <w:pPr>
        <w:pStyle w:val="Sinespaciado"/>
        <w:spacing w:line="360" w:lineRule="auto"/>
        <w:jc w:val="both"/>
        <w:rPr>
          <w:rFonts w:ascii="Arial" w:eastAsia="SimSun" w:hAnsi="Arial" w:cs="Arial"/>
          <w:sz w:val="24"/>
          <w:szCs w:val="24"/>
          <w:lang w:val="es-ES_tradnl" w:eastAsia="es-ES_tradnl"/>
        </w:rPr>
      </w:pPr>
    </w:p>
    <w:p w:rsidR="003C6323" w:rsidRPr="006019E6" w:rsidRDefault="00DE409B"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Para que se configure el delito de estafa no necesariamente se tiene que constituir una empresa de pape</w:t>
      </w:r>
      <w:r w:rsidR="007A6423" w:rsidRPr="006019E6">
        <w:rPr>
          <w:rFonts w:ascii="Arial" w:eastAsia="SimSun" w:hAnsi="Arial" w:cs="Arial"/>
          <w:sz w:val="24"/>
          <w:szCs w:val="24"/>
          <w:lang w:val="es-ES_tradnl" w:eastAsia="es-ES_tradnl"/>
        </w:rPr>
        <w:t xml:space="preserve">l, </w:t>
      </w:r>
      <w:r w:rsidRPr="006019E6">
        <w:rPr>
          <w:rFonts w:ascii="Arial" w:eastAsia="SimSun" w:hAnsi="Arial" w:cs="Arial"/>
          <w:sz w:val="24"/>
          <w:szCs w:val="24"/>
          <w:lang w:val="es-ES_tradnl" w:eastAsia="es-ES_tradnl"/>
        </w:rPr>
        <w:t xml:space="preserve">de manera ilegal, porque en la práctica se han </w:t>
      </w:r>
      <w:r w:rsidR="00A53978" w:rsidRPr="006019E6">
        <w:rPr>
          <w:rFonts w:ascii="Arial" w:eastAsia="SimSun" w:hAnsi="Arial" w:cs="Arial"/>
          <w:sz w:val="24"/>
          <w:szCs w:val="24"/>
          <w:lang w:val="es-ES_tradnl" w:eastAsia="es-ES_tradnl"/>
        </w:rPr>
        <w:t xml:space="preserve">formado </w:t>
      </w:r>
      <w:r w:rsidRPr="006019E6">
        <w:rPr>
          <w:rFonts w:ascii="Arial" w:eastAsia="SimSun" w:hAnsi="Arial" w:cs="Arial"/>
          <w:sz w:val="24"/>
          <w:szCs w:val="24"/>
          <w:lang w:val="es-ES_tradnl" w:eastAsia="es-ES_tradnl"/>
        </w:rPr>
        <w:t xml:space="preserve">empresas </w:t>
      </w:r>
      <w:r w:rsidR="003C6323" w:rsidRPr="006019E6">
        <w:rPr>
          <w:rFonts w:ascii="Arial" w:eastAsia="SimSun" w:hAnsi="Arial" w:cs="Arial"/>
          <w:sz w:val="24"/>
          <w:szCs w:val="24"/>
          <w:lang w:val="es-ES_tradnl" w:eastAsia="es-ES_tradnl"/>
        </w:rPr>
        <w:t xml:space="preserve">que cumplen </w:t>
      </w:r>
      <w:r w:rsidRPr="006019E6">
        <w:rPr>
          <w:rFonts w:ascii="Arial" w:eastAsia="SimSun" w:hAnsi="Arial" w:cs="Arial"/>
          <w:sz w:val="24"/>
          <w:szCs w:val="24"/>
          <w:lang w:val="es-ES_tradnl" w:eastAsia="es-ES_tradnl"/>
        </w:rPr>
        <w:t>todos los requisitos legales y han timado a muchos incautos</w:t>
      </w:r>
      <w:r w:rsidR="003C6323" w:rsidRPr="006019E6">
        <w:rPr>
          <w:rFonts w:ascii="Arial" w:eastAsia="SimSun" w:hAnsi="Arial" w:cs="Arial"/>
          <w:sz w:val="24"/>
          <w:szCs w:val="24"/>
          <w:lang w:val="es-ES_tradnl" w:eastAsia="es-ES_tradnl"/>
        </w:rPr>
        <w:t>.</w:t>
      </w:r>
    </w:p>
    <w:p w:rsidR="003C6323" w:rsidRPr="006019E6" w:rsidRDefault="003C6323" w:rsidP="00E2059E">
      <w:pPr>
        <w:pStyle w:val="Sinespaciado"/>
        <w:spacing w:line="360" w:lineRule="auto"/>
        <w:jc w:val="both"/>
        <w:rPr>
          <w:rFonts w:ascii="Arial" w:eastAsia="SimSun" w:hAnsi="Arial" w:cs="Arial"/>
          <w:sz w:val="24"/>
          <w:szCs w:val="24"/>
          <w:lang w:val="es-ES_tradnl" w:eastAsia="es-ES_tradnl"/>
        </w:rPr>
      </w:pPr>
    </w:p>
    <w:p w:rsidR="00DE409B" w:rsidRPr="006019E6" w:rsidRDefault="003C6323" w:rsidP="00591334">
      <w:pPr>
        <w:pStyle w:val="Sinespaciado"/>
        <w:numPr>
          <w:ilvl w:val="0"/>
          <w:numId w:val="25"/>
        </w:numPr>
        <w:spacing w:line="360" w:lineRule="auto"/>
        <w:jc w:val="both"/>
        <w:rPr>
          <w:rFonts w:ascii="Arial" w:eastAsia="SimSun" w:hAnsi="Arial" w:cs="Arial"/>
          <w:sz w:val="24"/>
          <w:szCs w:val="24"/>
          <w:lang w:val="es-ES_tradnl" w:eastAsia="es-ES_tradnl"/>
        </w:rPr>
      </w:pPr>
      <w:r w:rsidRPr="006019E6">
        <w:rPr>
          <w:rFonts w:ascii="Arial" w:eastAsia="SimSun" w:hAnsi="Arial" w:cs="Arial"/>
          <w:sz w:val="24"/>
          <w:szCs w:val="24"/>
          <w:lang w:val="es-ES_tradnl" w:eastAsia="es-ES_tradnl"/>
        </w:rPr>
        <w:t xml:space="preserve">Por lo tanto solicita que se </w:t>
      </w:r>
      <w:r w:rsidR="00DE409B" w:rsidRPr="006019E6">
        <w:rPr>
          <w:rFonts w:ascii="Arial" w:eastAsia="SimSun" w:hAnsi="Arial" w:cs="Arial"/>
          <w:sz w:val="24"/>
          <w:szCs w:val="24"/>
          <w:lang w:val="es-ES_tradnl" w:eastAsia="es-ES_tradnl"/>
        </w:rPr>
        <w:t xml:space="preserve">revoque la sentencia de primera instancia y se condene a </w:t>
      </w:r>
      <w:proofErr w:type="spellStart"/>
      <w:r w:rsidR="00F26B78" w:rsidRPr="006019E6">
        <w:rPr>
          <w:rFonts w:ascii="Arial" w:hAnsi="Arial" w:cs="Arial"/>
          <w:sz w:val="24"/>
          <w:szCs w:val="24"/>
        </w:rPr>
        <w:t>GRG</w:t>
      </w:r>
      <w:proofErr w:type="spellEnd"/>
      <w:r w:rsidR="00DE409B" w:rsidRPr="006019E6">
        <w:rPr>
          <w:rFonts w:ascii="Arial" w:eastAsia="SimSun" w:hAnsi="Arial" w:cs="Arial"/>
          <w:sz w:val="24"/>
          <w:szCs w:val="24"/>
          <w:lang w:val="es-ES_tradnl" w:eastAsia="es-ES_tradnl"/>
        </w:rPr>
        <w:t>, como autor de la conducta de estafa en perjuicio de Andrés Felipe Valencia Marín.</w:t>
      </w: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DE409B" w:rsidP="00E2059E">
      <w:pPr>
        <w:pStyle w:val="Sinespaciado"/>
        <w:spacing w:line="360" w:lineRule="auto"/>
        <w:jc w:val="both"/>
        <w:rPr>
          <w:rFonts w:ascii="Arial" w:hAnsi="Arial" w:cs="Arial"/>
          <w:sz w:val="24"/>
          <w:szCs w:val="24"/>
        </w:rPr>
      </w:pPr>
    </w:p>
    <w:p w:rsidR="00DE409B" w:rsidRPr="006019E6" w:rsidRDefault="003C6323" w:rsidP="007A6423">
      <w:pPr>
        <w:pStyle w:val="Sinespaciado"/>
        <w:spacing w:line="360" w:lineRule="auto"/>
        <w:jc w:val="center"/>
        <w:rPr>
          <w:rFonts w:ascii="Arial" w:hAnsi="Arial" w:cs="Arial"/>
          <w:b/>
          <w:sz w:val="24"/>
          <w:szCs w:val="24"/>
        </w:rPr>
      </w:pPr>
      <w:r w:rsidRPr="006019E6">
        <w:rPr>
          <w:rFonts w:ascii="Arial" w:hAnsi="Arial" w:cs="Arial"/>
          <w:b/>
          <w:sz w:val="24"/>
          <w:szCs w:val="24"/>
        </w:rPr>
        <w:t>6. CONSIDERACIONES DE LA SALA.</w:t>
      </w:r>
    </w:p>
    <w:p w:rsidR="007A6423" w:rsidRPr="006019E6" w:rsidRDefault="007A6423" w:rsidP="007A6423">
      <w:pPr>
        <w:pStyle w:val="Sinespaciado"/>
        <w:spacing w:line="360" w:lineRule="auto"/>
        <w:jc w:val="center"/>
        <w:rPr>
          <w:rFonts w:ascii="Arial" w:hAnsi="Arial" w:cs="Arial"/>
          <w:b/>
          <w:sz w:val="24"/>
          <w:szCs w:val="24"/>
        </w:rPr>
      </w:pPr>
    </w:p>
    <w:p w:rsidR="007A6423" w:rsidRPr="006019E6" w:rsidRDefault="007A6423" w:rsidP="007A6423">
      <w:pPr>
        <w:pStyle w:val="Sinespaciado"/>
        <w:spacing w:line="360" w:lineRule="auto"/>
        <w:jc w:val="both"/>
        <w:rPr>
          <w:rFonts w:ascii="Arial" w:hAnsi="Arial" w:cs="Arial"/>
          <w:b/>
          <w:sz w:val="24"/>
          <w:szCs w:val="24"/>
        </w:rPr>
      </w:pPr>
      <w:r w:rsidRPr="006019E6">
        <w:rPr>
          <w:rFonts w:ascii="Arial" w:hAnsi="Arial" w:cs="Arial"/>
          <w:b/>
          <w:sz w:val="24"/>
          <w:szCs w:val="24"/>
        </w:rPr>
        <w:t xml:space="preserve">6.1 Competencia </w:t>
      </w:r>
    </w:p>
    <w:p w:rsidR="007A6423" w:rsidRPr="006019E6" w:rsidRDefault="007A6423" w:rsidP="00E2059E">
      <w:pPr>
        <w:pStyle w:val="Sinespaciado"/>
        <w:spacing w:line="360" w:lineRule="auto"/>
        <w:jc w:val="both"/>
        <w:rPr>
          <w:rFonts w:ascii="Arial" w:hAnsi="Arial" w:cs="Arial"/>
          <w:sz w:val="24"/>
          <w:szCs w:val="24"/>
        </w:rPr>
      </w:pPr>
    </w:p>
    <w:p w:rsidR="00EA15A3" w:rsidRPr="006019E6" w:rsidRDefault="00EA15A3" w:rsidP="00E2059E">
      <w:pPr>
        <w:pStyle w:val="Sinespaciado"/>
        <w:spacing w:line="360" w:lineRule="auto"/>
        <w:jc w:val="both"/>
        <w:rPr>
          <w:rFonts w:ascii="Arial" w:hAnsi="Arial" w:cs="Arial"/>
          <w:sz w:val="24"/>
          <w:szCs w:val="24"/>
        </w:rPr>
      </w:pPr>
      <w:r w:rsidRPr="006019E6">
        <w:rPr>
          <w:rFonts w:ascii="Arial" w:hAnsi="Arial" w:cs="Arial"/>
          <w:sz w:val="24"/>
          <w:szCs w:val="24"/>
        </w:rPr>
        <w:lastRenderedPageBreak/>
        <w:t xml:space="preserve">Esta Colegiatura es competente para resolver el recurso propuesto, en atención a lo dispuesto en el artículo 34 del CPP. </w:t>
      </w:r>
    </w:p>
    <w:p w:rsidR="007A6423" w:rsidRPr="006019E6" w:rsidRDefault="007A6423" w:rsidP="00E2059E">
      <w:pPr>
        <w:pStyle w:val="Sinespaciado"/>
        <w:spacing w:line="360" w:lineRule="auto"/>
        <w:jc w:val="both"/>
        <w:rPr>
          <w:rFonts w:ascii="Arial" w:hAnsi="Arial" w:cs="Arial"/>
          <w:sz w:val="24"/>
          <w:szCs w:val="24"/>
          <w:u w:val="single"/>
        </w:rPr>
      </w:pPr>
    </w:p>
    <w:p w:rsidR="007A6423" w:rsidRPr="006019E6" w:rsidRDefault="00EA15A3" w:rsidP="00E2059E">
      <w:pPr>
        <w:pStyle w:val="Sinespaciado"/>
        <w:spacing w:line="360" w:lineRule="auto"/>
        <w:jc w:val="both"/>
        <w:rPr>
          <w:rFonts w:ascii="Arial" w:hAnsi="Arial" w:cs="Arial"/>
          <w:b/>
          <w:sz w:val="24"/>
          <w:szCs w:val="24"/>
        </w:rPr>
      </w:pPr>
      <w:r w:rsidRPr="006019E6">
        <w:rPr>
          <w:rFonts w:ascii="Arial" w:hAnsi="Arial" w:cs="Arial"/>
          <w:b/>
          <w:sz w:val="24"/>
          <w:szCs w:val="24"/>
        </w:rPr>
        <w:t>6.2 Problema jurídico a resolver</w:t>
      </w:r>
    </w:p>
    <w:p w:rsidR="007A6423" w:rsidRPr="006019E6" w:rsidRDefault="007A6423" w:rsidP="00E2059E">
      <w:pPr>
        <w:pStyle w:val="Sinespaciado"/>
        <w:spacing w:line="360" w:lineRule="auto"/>
        <w:jc w:val="both"/>
        <w:rPr>
          <w:rFonts w:ascii="Arial" w:hAnsi="Arial" w:cs="Arial"/>
          <w:sz w:val="24"/>
          <w:szCs w:val="24"/>
        </w:rPr>
      </w:pPr>
    </w:p>
    <w:p w:rsidR="004557A1" w:rsidRPr="006019E6" w:rsidRDefault="007A6423"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En atención a </w:t>
      </w:r>
      <w:r w:rsidR="00EA15A3" w:rsidRPr="006019E6">
        <w:rPr>
          <w:rFonts w:ascii="Arial" w:hAnsi="Arial" w:cs="Arial"/>
          <w:sz w:val="24"/>
          <w:szCs w:val="24"/>
        </w:rPr>
        <w:t xml:space="preserve">la argumentación del recurrente, se debe decidir lo concerniente al grado de acierto de la decisión de primera instancia, en la cual se absolvió al procesado </w:t>
      </w:r>
      <w:proofErr w:type="spellStart"/>
      <w:r w:rsidR="00F26B78" w:rsidRPr="006019E6">
        <w:rPr>
          <w:rFonts w:ascii="Arial" w:hAnsi="Arial" w:cs="Arial"/>
          <w:sz w:val="24"/>
          <w:szCs w:val="24"/>
        </w:rPr>
        <w:t>GRG</w:t>
      </w:r>
      <w:proofErr w:type="spellEnd"/>
      <w:r w:rsidR="00EA15A3" w:rsidRPr="006019E6">
        <w:rPr>
          <w:rFonts w:ascii="Arial" w:hAnsi="Arial" w:cs="Arial"/>
          <w:sz w:val="24"/>
          <w:szCs w:val="24"/>
        </w:rPr>
        <w:t>, por la conducta punible de estafa, con base en la argumentación referida en el apartado</w:t>
      </w:r>
      <w:r w:rsidR="004557A1" w:rsidRPr="006019E6">
        <w:rPr>
          <w:rFonts w:ascii="Arial" w:hAnsi="Arial" w:cs="Arial"/>
          <w:sz w:val="24"/>
          <w:szCs w:val="24"/>
        </w:rPr>
        <w:t xml:space="preserve"> 4 de esta decisión.</w:t>
      </w:r>
    </w:p>
    <w:p w:rsidR="004557A1" w:rsidRPr="006019E6" w:rsidRDefault="004557A1" w:rsidP="00E2059E">
      <w:pPr>
        <w:pStyle w:val="Sinespaciado"/>
        <w:spacing w:line="360" w:lineRule="auto"/>
        <w:jc w:val="both"/>
        <w:rPr>
          <w:rFonts w:ascii="Arial" w:hAnsi="Arial" w:cs="Arial"/>
          <w:sz w:val="24"/>
          <w:szCs w:val="24"/>
        </w:rPr>
      </w:pPr>
    </w:p>
    <w:p w:rsidR="000E3DAF" w:rsidRPr="006019E6" w:rsidRDefault="004557A1"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6.3 En el caso </w:t>
      </w:r>
      <w:r w:rsidRPr="006019E6">
        <w:rPr>
          <w:rFonts w:ascii="Arial" w:hAnsi="Arial" w:cs="Arial"/>
          <w:i/>
          <w:sz w:val="24"/>
          <w:szCs w:val="24"/>
        </w:rPr>
        <w:t xml:space="preserve">sub examen, </w:t>
      </w:r>
      <w:r w:rsidRPr="006019E6">
        <w:rPr>
          <w:rFonts w:ascii="Arial" w:hAnsi="Arial" w:cs="Arial"/>
          <w:sz w:val="24"/>
          <w:szCs w:val="24"/>
        </w:rPr>
        <w:t xml:space="preserve">la FGN acusó al señor </w:t>
      </w:r>
      <w:proofErr w:type="spellStart"/>
      <w:r w:rsidR="00F26B78" w:rsidRPr="006019E6">
        <w:rPr>
          <w:rFonts w:ascii="Arial" w:hAnsi="Arial" w:cs="Arial"/>
          <w:sz w:val="24"/>
          <w:szCs w:val="24"/>
        </w:rPr>
        <w:t>GRG</w:t>
      </w:r>
      <w:proofErr w:type="spellEnd"/>
      <w:r w:rsidRPr="006019E6">
        <w:rPr>
          <w:rFonts w:ascii="Arial" w:hAnsi="Arial" w:cs="Arial"/>
          <w:sz w:val="24"/>
          <w:szCs w:val="24"/>
        </w:rPr>
        <w:t xml:space="preserve">, como </w:t>
      </w:r>
      <w:r w:rsidRPr="006019E6">
        <w:rPr>
          <w:rFonts w:ascii="Arial" w:hAnsi="Arial" w:cs="Arial"/>
          <w:sz w:val="24"/>
          <w:szCs w:val="24"/>
          <w:u w:val="single"/>
        </w:rPr>
        <w:t>autor</w:t>
      </w:r>
      <w:r w:rsidRPr="006019E6">
        <w:rPr>
          <w:rFonts w:ascii="Arial" w:hAnsi="Arial" w:cs="Arial"/>
          <w:sz w:val="24"/>
          <w:szCs w:val="24"/>
        </w:rPr>
        <w:t xml:space="preserve"> de la conducta punible de estafa, descrita y sancionada en el artículo 246 del CP</w:t>
      </w:r>
      <w:r w:rsidR="00253AE2" w:rsidRPr="006019E6">
        <w:rPr>
          <w:rFonts w:ascii="Arial" w:hAnsi="Arial" w:cs="Arial"/>
          <w:sz w:val="24"/>
          <w:szCs w:val="24"/>
        </w:rPr>
        <w:t>, con base en el contexto f</w:t>
      </w:r>
      <w:r w:rsidR="00F35498" w:rsidRPr="006019E6">
        <w:rPr>
          <w:rFonts w:ascii="Arial" w:hAnsi="Arial" w:cs="Arial"/>
          <w:sz w:val="24"/>
          <w:szCs w:val="24"/>
        </w:rPr>
        <w:t>áctico del escrito de acusación.</w:t>
      </w:r>
      <w:r w:rsidR="00253AE2" w:rsidRPr="006019E6">
        <w:rPr>
          <w:rStyle w:val="Refdenotaalpie"/>
          <w:rFonts w:ascii="Arial" w:hAnsi="Arial" w:cs="Arial"/>
          <w:sz w:val="24"/>
          <w:szCs w:val="24"/>
        </w:rPr>
        <w:footnoteReference w:id="4"/>
      </w:r>
      <w:r w:rsidR="00253AE2" w:rsidRPr="006019E6">
        <w:rPr>
          <w:rFonts w:ascii="Arial" w:hAnsi="Arial" w:cs="Arial"/>
          <w:sz w:val="24"/>
          <w:szCs w:val="24"/>
        </w:rPr>
        <w:t xml:space="preserve"> </w:t>
      </w:r>
      <w:r w:rsidRPr="006019E6">
        <w:rPr>
          <w:rFonts w:ascii="Arial" w:hAnsi="Arial" w:cs="Arial"/>
          <w:sz w:val="24"/>
          <w:szCs w:val="24"/>
        </w:rPr>
        <w:t>En</w:t>
      </w:r>
      <w:r w:rsidR="000E3DAF" w:rsidRPr="006019E6">
        <w:rPr>
          <w:rFonts w:ascii="Arial" w:hAnsi="Arial" w:cs="Arial"/>
          <w:sz w:val="24"/>
          <w:szCs w:val="24"/>
        </w:rPr>
        <w:t xml:space="preserve"> este caso, </w:t>
      </w:r>
      <w:r w:rsidR="00F35498" w:rsidRPr="006019E6">
        <w:rPr>
          <w:rFonts w:ascii="Arial" w:hAnsi="Arial" w:cs="Arial"/>
          <w:sz w:val="24"/>
          <w:szCs w:val="24"/>
        </w:rPr>
        <w:t xml:space="preserve">la consecuencia jurídica viene </w:t>
      </w:r>
      <w:r w:rsidRPr="006019E6">
        <w:rPr>
          <w:rFonts w:ascii="Arial" w:hAnsi="Arial" w:cs="Arial"/>
          <w:sz w:val="24"/>
          <w:szCs w:val="24"/>
        </w:rPr>
        <w:t>a ser la fijada en el inciso 2º del artículo 246 del C.P., que contempla una pena de 16 a 36 meses de prisión y multa de 13.33 SMLMV</w:t>
      </w:r>
      <w:r w:rsidR="000E3DAF" w:rsidRPr="006019E6">
        <w:rPr>
          <w:rFonts w:ascii="Arial" w:hAnsi="Arial" w:cs="Arial"/>
          <w:sz w:val="24"/>
          <w:szCs w:val="24"/>
        </w:rPr>
        <w:t>, cuando el valor del objeto material del delito no excede de 10 SMLMV.</w:t>
      </w:r>
    </w:p>
    <w:p w:rsidR="000E3DAF" w:rsidRPr="006019E6" w:rsidRDefault="000E3DAF" w:rsidP="00E2059E">
      <w:pPr>
        <w:pStyle w:val="Sinespaciado"/>
        <w:spacing w:line="360" w:lineRule="auto"/>
        <w:jc w:val="both"/>
        <w:rPr>
          <w:rFonts w:ascii="Arial" w:hAnsi="Arial" w:cs="Arial"/>
          <w:sz w:val="24"/>
          <w:szCs w:val="24"/>
        </w:rPr>
      </w:pPr>
    </w:p>
    <w:p w:rsidR="000E3DAF" w:rsidRPr="006019E6" w:rsidRDefault="000E3DAF"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6.4 Para efectos de la decisión que se debe adoptar </w:t>
      </w:r>
      <w:r w:rsidR="00F35498" w:rsidRPr="006019E6">
        <w:rPr>
          <w:rFonts w:ascii="Arial" w:hAnsi="Arial" w:cs="Arial"/>
          <w:sz w:val="24"/>
          <w:szCs w:val="24"/>
        </w:rPr>
        <w:t xml:space="preserve">en sede de segunda instancia, </w:t>
      </w:r>
      <w:r w:rsidRPr="006019E6">
        <w:rPr>
          <w:rFonts w:ascii="Arial" w:hAnsi="Arial" w:cs="Arial"/>
          <w:sz w:val="24"/>
          <w:szCs w:val="24"/>
        </w:rPr>
        <w:t>se parte de l</w:t>
      </w:r>
      <w:r w:rsidR="0070227A" w:rsidRPr="006019E6">
        <w:rPr>
          <w:rFonts w:ascii="Arial" w:hAnsi="Arial" w:cs="Arial"/>
          <w:sz w:val="24"/>
          <w:szCs w:val="24"/>
        </w:rPr>
        <w:t xml:space="preserve">as </w:t>
      </w:r>
      <w:r w:rsidRPr="006019E6">
        <w:rPr>
          <w:rFonts w:ascii="Arial" w:hAnsi="Arial" w:cs="Arial"/>
          <w:sz w:val="24"/>
          <w:szCs w:val="24"/>
        </w:rPr>
        <w:t xml:space="preserve">siguientes </w:t>
      </w:r>
      <w:r w:rsidR="00F35498" w:rsidRPr="006019E6">
        <w:rPr>
          <w:rFonts w:ascii="Arial" w:hAnsi="Arial" w:cs="Arial"/>
          <w:sz w:val="24"/>
          <w:szCs w:val="24"/>
        </w:rPr>
        <w:t>pruebas</w:t>
      </w:r>
      <w:r w:rsidRPr="006019E6">
        <w:rPr>
          <w:rFonts w:ascii="Arial" w:hAnsi="Arial" w:cs="Arial"/>
          <w:sz w:val="24"/>
          <w:szCs w:val="24"/>
        </w:rPr>
        <w:t>:</w:t>
      </w:r>
    </w:p>
    <w:p w:rsidR="00F35498" w:rsidRPr="006019E6" w:rsidRDefault="00F35498" w:rsidP="00E2059E">
      <w:pPr>
        <w:pStyle w:val="Sinespaciado"/>
        <w:spacing w:line="360" w:lineRule="auto"/>
        <w:jc w:val="both"/>
        <w:rPr>
          <w:rFonts w:ascii="Arial" w:hAnsi="Arial" w:cs="Arial"/>
          <w:sz w:val="24"/>
          <w:szCs w:val="24"/>
        </w:rPr>
      </w:pPr>
    </w:p>
    <w:p w:rsidR="003E61E2" w:rsidRPr="006019E6" w:rsidRDefault="000E3DAF"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6.4.1 </w:t>
      </w:r>
      <w:r w:rsidR="00253AE2" w:rsidRPr="006019E6">
        <w:rPr>
          <w:rFonts w:ascii="Arial" w:hAnsi="Arial" w:cs="Arial"/>
          <w:sz w:val="24"/>
          <w:szCs w:val="24"/>
        </w:rPr>
        <w:t xml:space="preserve">El señor Andrés Felipe Valencia Marín, rindió declaración en el proceso, cuyos apartes </w:t>
      </w:r>
      <w:r w:rsidR="00F35498" w:rsidRPr="006019E6">
        <w:rPr>
          <w:rFonts w:ascii="Arial" w:hAnsi="Arial" w:cs="Arial"/>
          <w:sz w:val="24"/>
          <w:szCs w:val="24"/>
        </w:rPr>
        <w:t>más</w:t>
      </w:r>
      <w:r w:rsidR="00253AE2" w:rsidRPr="006019E6">
        <w:rPr>
          <w:rFonts w:ascii="Arial" w:hAnsi="Arial" w:cs="Arial"/>
          <w:sz w:val="24"/>
          <w:szCs w:val="24"/>
        </w:rPr>
        <w:t xml:space="preserve"> relevantes son los siguientes:</w:t>
      </w:r>
      <w:r w:rsidR="00F35498" w:rsidRPr="006019E6">
        <w:rPr>
          <w:rFonts w:ascii="Arial" w:hAnsi="Arial" w:cs="Arial"/>
          <w:sz w:val="24"/>
          <w:szCs w:val="24"/>
        </w:rPr>
        <w:t xml:space="preserve"> i) en el mes de mayo de 2011 estaba buscando dó</w:t>
      </w:r>
      <w:r w:rsidR="00115A99" w:rsidRPr="006019E6">
        <w:rPr>
          <w:rFonts w:ascii="Arial" w:hAnsi="Arial" w:cs="Arial"/>
          <w:sz w:val="24"/>
          <w:szCs w:val="24"/>
        </w:rPr>
        <w:t>nde comprar un computador</w:t>
      </w:r>
      <w:r w:rsidR="00120CE3" w:rsidRPr="006019E6">
        <w:rPr>
          <w:rFonts w:ascii="Arial" w:hAnsi="Arial" w:cs="Arial"/>
          <w:sz w:val="24"/>
          <w:szCs w:val="24"/>
        </w:rPr>
        <w:t xml:space="preserve"> </w:t>
      </w:r>
      <w:r w:rsidR="00F35498" w:rsidRPr="006019E6">
        <w:rPr>
          <w:rFonts w:ascii="Arial" w:hAnsi="Arial" w:cs="Arial"/>
          <w:sz w:val="24"/>
          <w:szCs w:val="24"/>
        </w:rPr>
        <w:t>que no se encontraba en el país</w:t>
      </w:r>
      <w:r w:rsidR="00120CE3" w:rsidRPr="006019E6">
        <w:rPr>
          <w:rFonts w:ascii="Arial" w:hAnsi="Arial" w:cs="Arial"/>
          <w:sz w:val="24"/>
          <w:szCs w:val="24"/>
        </w:rPr>
        <w:t xml:space="preserve">; </w:t>
      </w:r>
      <w:r w:rsidR="00F35498" w:rsidRPr="006019E6">
        <w:rPr>
          <w:rFonts w:ascii="Arial" w:hAnsi="Arial" w:cs="Arial"/>
          <w:sz w:val="24"/>
          <w:szCs w:val="24"/>
        </w:rPr>
        <w:t>i</w:t>
      </w:r>
      <w:r w:rsidR="00120CE3" w:rsidRPr="006019E6">
        <w:rPr>
          <w:rFonts w:ascii="Arial" w:hAnsi="Arial" w:cs="Arial"/>
          <w:sz w:val="24"/>
          <w:szCs w:val="24"/>
        </w:rPr>
        <w:t xml:space="preserve">i) </w:t>
      </w:r>
      <w:r w:rsidR="00C90AD8" w:rsidRPr="006019E6">
        <w:rPr>
          <w:rFonts w:ascii="Arial" w:hAnsi="Arial" w:cs="Arial"/>
          <w:sz w:val="24"/>
          <w:szCs w:val="24"/>
        </w:rPr>
        <w:t xml:space="preserve">en las redes sociales </w:t>
      </w:r>
      <w:r w:rsidR="00115A99" w:rsidRPr="006019E6">
        <w:rPr>
          <w:rFonts w:ascii="Arial" w:hAnsi="Arial" w:cs="Arial"/>
          <w:sz w:val="24"/>
          <w:szCs w:val="24"/>
        </w:rPr>
        <w:t xml:space="preserve">encontró una empresa </w:t>
      </w:r>
      <w:r w:rsidR="00F35498" w:rsidRPr="006019E6">
        <w:rPr>
          <w:rFonts w:ascii="Arial" w:hAnsi="Arial" w:cs="Arial"/>
          <w:sz w:val="24"/>
          <w:szCs w:val="24"/>
        </w:rPr>
        <w:t xml:space="preserve">llamada “Elite </w:t>
      </w:r>
      <w:proofErr w:type="spellStart"/>
      <w:r w:rsidR="00F35498" w:rsidRPr="006019E6">
        <w:rPr>
          <w:rFonts w:ascii="Arial" w:hAnsi="Arial" w:cs="Arial"/>
          <w:sz w:val="24"/>
          <w:szCs w:val="24"/>
        </w:rPr>
        <w:t>Xports</w:t>
      </w:r>
      <w:proofErr w:type="spellEnd"/>
      <w:r w:rsidR="00F35498" w:rsidRPr="006019E6">
        <w:rPr>
          <w:rFonts w:ascii="Arial" w:hAnsi="Arial" w:cs="Arial"/>
          <w:sz w:val="24"/>
          <w:szCs w:val="24"/>
        </w:rPr>
        <w:t>”</w:t>
      </w:r>
      <w:r w:rsidR="00D85A89" w:rsidRPr="006019E6">
        <w:rPr>
          <w:rFonts w:ascii="Arial" w:hAnsi="Arial" w:cs="Arial"/>
          <w:sz w:val="24"/>
          <w:szCs w:val="24"/>
        </w:rPr>
        <w:t xml:space="preserve"> </w:t>
      </w:r>
      <w:r w:rsidR="00115A99" w:rsidRPr="006019E6">
        <w:rPr>
          <w:rFonts w:ascii="Arial" w:hAnsi="Arial" w:cs="Arial"/>
          <w:sz w:val="24"/>
          <w:szCs w:val="24"/>
        </w:rPr>
        <w:t>que hacia importaciones desde E</w:t>
      </w:r>
      <w:r w:rsidR="00120CE3" w:rsidRPr="006019E6">
        <w:rPr>
          <w:rFonts w:ascii="Arial" w:hAnsi="Arial" w:cs="Arial"/>
          <w:sz w:val="24"/>
          <w:szCs w:val="24"/>
        </w:rPr>
        <w:t>E.UU</w:t>
      </w:r>
      <w:r w:rsidR="00C90AD8" w:rsidRPr="006019E6">
        <w:rPr>
          <w:rFonts w:ascii="Arial" w:hAnsi="Arial" w:cs="Arial"/>
          <w:sz w:val="24"/>
          <w:szCs w:val="24"/>
        </w:rPr>
        <w:t>. a la cual ya le había hecho unas compras por sumas menores; iii)</w:t>
      </w:r>
      <w:r w:rsidR="00D85A89" w:rsidRPr="006019E6">
        <w:rPr>
          <w:rFonts w:ascii="Arial" w:hAnsi="Arial" w:cs="Arial"/>
          <w:sz w:val="24"/>
          <w:szCs w:val="24"/>
        </w:rPr>
        <w:t xml:space="preserve">) esa compañía le envió una </w:t>
      </w:r>
      <w:r w:rsidR="00115A99" w:rsidRPr="006019E6">
        <w:rPr>
          <w:rFonts w:ascii="Arial" w:hAnsi="Arial" w:cs="Arial"/>
          <w:sz w:val="24"/>
          <w:szCs w:val="24"/>
        </w:rPr>
        <w:t xml:space="preserve">cotización, </w:t>
      </w:r>
      <w:r w:rsidR="00F35498" w:rsidRPr="006019E6">
        <w:rPr>
          <w:rFonts w:ascii="Arial" w:hAnsi="Arial" w:cs="Arial"/>
          <w:sz w:val="24"/>
          <w:szCs w:val="24"/>
        </w:rPr>
        <w:t>por un valor de US 1.246</w:t>
      </w:r>
      <w:r w:rsidR="00115A99" w:rsidRPr="006019E6">
        <w:rPr>
          <w:rFonts w:ascii="Arial" w:hAnsi="Arial" w:cs="Arial"/>
          <w:sz w:val="24"/>
          <w:szCs w:val="24"/>
        </w:rPr>
        <w:t xml:space="preserve"> dólares por un equipo portátil de marca LG de última generación</w:t>
      </w:r>
      <w:r w:rsidR="00F35498" w:rsidRPr="006019E6">
        <w:rPr>
          <w:rFonts w:ascii="Arial" w:hAnsi="Arial" w:cs="Arial"/>
          <w:sz w:val="24"/>
          <w:szCs w:val="24"/>
        </w:rPr>
        <w:t xml:space="preserve">; iv) le pidieron que hiciera una </w:t>
      </w:r>
      <w:r w:rsidR="00115A99" w:rsidRPr="006019E6">
        <w:rPr>
          <w:rFonts w:ascii="Arial" w:hAnsi="Arial" w:cs="Arial"/>
          <w:sz w:val="24"/>
          <w:szCs w:val="24"/>
        </w:rPr>
        <w:t>consignación a una cuenta de ahorros de Bancolombia a nombre del representante legal</w:t>
      </w:r>
      <w:r w:rsidR="00D85A89" w:rsidRPr="006019E6">
        <w:rPr>
          <w:rFonts w:ascii="Arial" w:hAnsi="Arial" w:cs="Arial"/>
          <w:sz w:val="24"/>
          <w:szCs w:val="24"/>
        </w:rPr>
        <w:t xml:space="preserve"> de esa empresa, q</w:t>
      </w:r>
      <w:r w:rsidR="00F35498" w:rsidRPr="006019E6">
        <w:rPr>
          <w:rFonts w:ascii="Arial" w:hAnsi="Arial" w:cs="Arial"/>
          <w:sz w:val="24"/>
          <w:szCs w:val="24"/>
        </w:rPr>
        <w:t>ue en ese momento equivalía a $</w:t>
      </w:r>
      <w:r w:rsidR="00115A99" w:rsidRPr="006019E6">
        <w:rPr>
          <w:rFonts w:ascii="Arial" w:hAnsi="Arial" w:cs="Arial"/>
          <w:sz w:val="24"/>
          <w:szCs w:val="24"/>
        </w:rPr>
        <w:t>2.193.000 mil pesos</w:t>
      </w:r>
      <w:r w:rsidR="00D85A89" w:rsidRPr="006019E6">
        <w:rPr>
          <w:rFonts w:ascii="Arial" w:hAnsi="Arial" w:cs="Arial"/>
          <w:sz w:val="24"/>
          <w:szCs w:val="24"/>
        </w:rPr>
        <w:t xml:space="preserve">; v) el </w:t>
      </w:r>
      <w:r w:rsidR="00115A99" w:rsidRPr="006019E6">
        <w:rPr>
          <w:rFonts w:ascii="Arial" w:hAnsi="Arial" w:cs="Arial"/>
          <w:sz w:val="24"/>
          <w:szCs w:val="24"/>
        </w:rPr>
        <w:t xml:space="preserve">compromiso era traer el equipo en menos de dos semanas, </w:t>
      </w:r>
      <w:r w:rsidR="00D85A89" w:rsidRPr="006019E6">
        <w:rPr>
          <w:rFonts w:ascii="Arial" w:hAnsi="Arial" w:cs="Arial"/>
          <w:sz w:val="24"/>
          <w:szCs w:val="24"/>
        </w:rPr>
        <w:t xml:space="preserve">lo cual </w:t>
      </w:r>
      <w:r w:rsidR="00115A99" w:rsidRPr="006019E6">
        <w:rPr>
          <w:rFonts w:ascii="Arial" w:hAnsi="Arial" w:cs="Arial"/>
          <w:sz w:val="24"/>
          <w:szCs w:val="24"/>
        </w:rPr>
        <w:t xml:space="preserve">nunca se dio, por lo cual </w:t>
      </w:r>
      <w:r w:rsidR="00D85A89" w:rsidRPr="006019E6">
        <w:rPr>
          <w:rFonts w:ascii="Arial" w:hAnsi="Arial" w:cs="Arial"/>
          <w:sz w:val="24"/>
          <w:szCs w:val="24"/>
        </w:rPr>
        <w:t>iba frecuente</w:t>
      </w:r>
      <w:r w:rsidR="00115A99" w:rsidRPr="006019E6">
        <w:rPr>
          <w:rFonts w:ascii="Arial" w:hAnsi="Arial" w:cs="Arial"/>
          <w:sz w:val="24"/>
          <w:szCs w:val="24"/>
        </w:rPr>
        <w:t xml:space="preserve">mente a </w:t>
      </w:r>
      <w:r w:rsidR="00D85A89" w:rsidRPr="006019E6">
        <w:rPr>
          <w:rFonts w:ascii="Arial" w:hAnsi="Arial" w:cs="Arial"/>
          <w:sz w:val="24"/>
          <w:szCs w:val="24"/>
        </w:rPr>
        <w:t>la oficina de los importadores</w:t>
      </w:r>
      <w:r w:rsidR="00FA3BCF" w:rsidRPr="006019E6">
        <w:rPr>
          <w:rFonts w:ascii="Arial" w:hAnsi="Arial" w:cs="Arial"/>
          <w:sz w:val="24"/>
          <w:szCs w:val="24"/>
        </w:rPr>
        <w:t xml:space="preserve">, donde </w:t>
      </w:r>
      <w:r w:rsidR="00F35498" w:rsidRPr="006019E6">
        <w:rPr>
          <w:rFonts w:ascii="Arial" w:hAnsi="Arial" w:cs="Arial"/>
          <w:sz w:val="24"/>
          <w:szCs w:val="24"/>
        </w:rPr>
        <w:t xml:space="preserve">le daban diferentes excusas </w:t>
      </w:r>
      <w:r w:rsidR="00FA3BCF" w:rsidRPr="006019E6">
        <w:rPr>
          <w:rFonts w:ascii="Arial" w:hAnsi="Arial" w:cs="Arial"/>
          <w:sz w:val="24"/>
          <w:szCs w:val="24"/>
        </w:rPr>
        <w:t xml:space="preserve">para explicar la </w:t>
      </w:r>
      <w:r w:rsidR="00A53978" w:rsidRPr="006019E6">
        <w:rPr>
          <w:rFonts w:ascii="Arial" w:hAnsi="Arial" w:cs="Arial"/>
          <w:sz w:val="24"/>
          <w:szCs w:val="24"/>
        </w:rPr>
        <w:t xml:space="preserve">falta de </w:t>
      </w:r>
      <w:r w:rsidR="00F35498" w:rsidRPr="006019E6">
        <w:rPr>
          <w:rFonts w:ascii="Arial" w:hAnsi="Arial" w:cs="Arial"/>
          <w:sz w:val="24"/>
          <w:szCs w:val="24"/>
        </w:rPr>
        <w:t>entrega del equipo</w:t>
      </w:r>
      <w:r w:rsidR="00FA3BCF" w:rsidRPr="006019E6">
        <w:rPr>
          <w:rFonts w:ascii="Arial" w:hAnsi="Arial" w:cs="Arial"/>
          <w:sz w:val="24"/>
          <w:szCs w:val="24"/>
        </w:rPr>
        <w:t xml:space="preserve">; vi) le dieron varios </w:t>
      </w:r>
      <w:r w:rsidR="00115A99" w:rsidRPr="006019E6">
        <w:rPr>
          <w:rFonts w:ascii="Arial" w:hAnsi="Arial" w:cs="Arial"/>
          <w:sz w:val="24"/>
          <w:szCs w:val="24"/>
        </w:rPr>
        <w:t xml:space="preserve">números de guía de envíos falsos, </w:t>
      </w:r>
      <w:r w:rsidR="00FA3BCF" w:rsidRPr="006019E6">
        <w:rPr>
          <w:rFonts w:ascii="Arial" w:hAnsi="Arial" w:cs="Arial"/>
          <w:sz w:val="24"/>
          <w:szCs w:val="24"/>
        </w:rPr>
        <w:t>lo cual pudo verificar por internet ya que el p</w:t>
      </w:r>
      <w:r w:rsidR="00115A99" w:rsidRPr="006019E6">
        <w:rPr>
          <w:rFonts w:ascii="Arial" w:hAnsi="Arial" w:cs="Arial"/>
          <w:sz w:val="24"/>
          <w:szCs w:val="24"/>
        </w:rPr>
        <w:t xml:space="preserve">aquete </w:t>
      </w:r>
      <w:r w:rsidR="00FA3BCF" w:rsidRPr="006019E6">
        <w:rPr>
          <w:rFonts w:ascii="Arial" w:hAnsi="Arial" w:cs="Arial"/>
          <w:sz w:val="24"/>
          <w:szCs w:val="24"/>
        </w:rPr>
        <w:t>le correspondía a otra persona</w:t>
      </w:r>
      <w:r w:rsidR="00C90AD8" w:rsidRPr="006019E6">
        <w:rPr>
          <w:rFonts w:ascii="Arial" w:hAnsi="Arial" w:cs="Arial"/>
          <w:sz w:val="24"/>
          <w:szCs w:val="24"/>
        </w:rPr>
        <w:t xml:space="preserve">; vii) al acudir nuevamente a </w:t>
      </w:r>
      <w:r w:rsidR="00115A99" w:rsidRPr="006019E6">
        <w:rPr>
          <w:rFonts w:ascii="Arial" w:hAnsi="Arial" w:cs="Arial"/>
          <w:sz w:val="24"/>
          <w:szCs w:val="24"/>
        </w:rPr>
        <w:t xml:space="preserve"> hacer </w:t>
      </w:r>
      <w:r w:rsidR="00C90AD8" w:rsidRPr="006019E6">
        <w:rPr>
          <w:rFonts w:ascii="Arial" w:hAnsi="Arial" w:cs="Arial"/>
          <w:sz w:val="24"/>
          <w:szCs w:val="24"/>
        </w:rPr>
        <w:t>su reclam</w:t>
      </w:r>
      <w:r w:rsidR="00A53978" w:rsidRPr="006019E6">
        <w:rPr>
          <w:rFonts w:ascii="Arial" w:hAnsi="Arial" w:cs="Arial"/>
          <w:sz w:val="24"/>
          <w:szCs w:val="24"/>
        </w:rPr>
        <w:t>o</w:t>
      </w:r>
      <w:r w:rsidR="00C90AD8" w:rsidRPr="006019E6">
        <w:rPr>
          <w:rFonts w:ascii="Arial" w:hAnsi="Arial" w:cs="Arial"/>
          <w:sz w:val="24"/>
          <w:szCs w:val="24"/>
        </w:rPr>
        <w:t xml:space="preserve"> fue informado por el portero de ese edificio, de que </w:t>
      </w:r>
      <w:r w:rsidR="00A53978" w:rsidRPr="006019E6">
        <w:rPr>
          <w:rFonts w:ascii="Arial" w:hAnsi="Arial" w:cs="Arial"/>
          <w:sz w:val="24"/>
          <w:szCs w:val="24"/>
        </w:rPr>
        <w:t xml:space="preserve"> esa oficina </w:t>
      </w:r>
      <w:r w:rsidR="00C90AD8" w:rsidRPr="006019E6">
        <w:rPr>
          <w:rFonts w:ascii="Arial" w:hAnsi="Arial" w:cs="Arial"/>
          <w:sz w:val="24"/>
          <w:szCs w:val="24"/>
        </w:rPr>
        <w:t xml:space="preserve">la habían </w:t>
      </w:r>
      <w:r w:rsidR="00C90AD8" w:rsidRPr="006019E6">
        <w:rPr>
          <w:rFonts w:ascii="Arial" w:hAnsi="Arial" w:cs="Arial"/>
          <w:sz w:val="24"/>
          <w:szCs w:val="24"/>
        </w:rPr>
        <w:lastRenderedPageBreak/>
        <w:t xml:space="preserve">cerrado hacía 3 días; viii) el </w:t>
      </w:r>
      <w:r w:rsidR="00115A99" w:rsidRPr="006019E6">
        <w:rPr>
          <w:rFonts w:ascii="Arial" w:hAnsi="Arial" w:cs="Arial"/>
          <w:sz w:val="24"/>
          <w:szCs w:val="24"/>
        </w:rPr>
        <w:t>equipo lo negoci</w:t>
      </w:r>
      <w:r w:rsidR="00C90AD8" w:rsidRPr="006019E6">
        <w:rPr>
          <w:rFonts w:ascii="Arial" w:hAnsi="Arial" w:cs="Arial"/>
          <w:sz w:val="24"/>
          <w:szCs w:val="24"/>
        </w:rPr>
        <w:t xml:space="preserve">ó con unos </w:t>
      </w:r>
      <w:r w:rsidR="00115A99" w:rsidRPr="006019E6">
        <w:rPr>
          <w:rFonts w:ascii="Arial" w:hAnsi="Arial" w:cs="Arial"/>
          <w:sz w:val="24"/>
          <w:szCs w:val="24"/>
        </w:rPr>
        <w:t xml:space="preserve">empleados de la empresa </w:t>
      </w:r>
      <w:r w:rsidR="00F35498" w:rsidRPr="006019E6">
        <w:rPr>
          <w:rFonts w:ascii="Arial" w:hAnsi="Arial" w:cs="Arial"/>
          <w:sz w:val="24"/>
          <w:szCs w:val="24"/>
        </w:rPr>
        <w:t>(</w:t>
      </w:r>
      <w:r w:rsidR="00C90AD8" w:rsidRPr="006019E6">
        <w:rPr>
          <w:rFonts w:ascii="Arial" w:hAnsi="Arial" w:cs="Arial"/>
          <w:sz w:val="24"/>
          <w:szCs w:val="24"/>
        </w:rPr>
        <w:t xml:space="preserve">los cuales no identificó) , quienes </w:t>
      </w:r>
      <w:r w:rsidR="00115A99" w:rsidRPr="006019E6">
        <w:rPr>
          <w:rFonts w:ascii="Arial" w:hAnsi="Arial" w:cs="Arial"/>
          <w:sz w:val="24"/>
          <w:szCs w:val="24"/>
        </w:rPr>
        <w:t>act</w:t>
      </w:r>
      <w:r w:rsidR="00C90AD8" w:rsidRPr="006019E6">
        <w:rPr>
          <w:rFonts w:ascii="Arial" w:hAnsi="Arial" w:cs="Arial"/>
          <w:sz w:val="24"/>
          <w:szCs w:val="24"/>
        </w:rPr>
        <w:t xml:space="preserve">uaban a </w:t>
      </w:r>
      <w:r w:rsidR="00115A99" w:rsidRPr="006019E6">
        <w:rPr>
          <w:rFonts w:ascii="Arial" w:hAnsi="Arial" w:cs="Arial"/>
          <w:sz w:val="24"/>
          <w:szCs w:val="24"/>
        </w:rPr>
        <w:t xml:space="preserve">nombre del señor </w:t>
      </w:r>
      <w:proofErr w:type="spellStart"/>
      <w:r w:rsidR="00F26B78" w:rsidRPr="006019E6">
        <w:rPr>
          <w:rFonts w:ascii="Arial" w:hAnsi="Arial" w:cs="Arial"/>
          <w:sz w:val="24"/>
          <w:szCs w:val="24"/>
        </w:rPr>
        <w:t>GRG</w:t>
      </w:r>
      <w:proofErr w:type="spellEnd"/>
      <w:r w:rsidR="00246CEE" w:rsidRPr="006019E6">
        <w:rPr>
          <w:rFonts w:ascii="Arial" w:hAnsi="Arial" w:cs="Arial"/>
          <w:sz w:val="24"/>
          <w:szCs w:val="24"/>
        </w:rPr>
        <w:t xml:space="preserve">, </w:t>
      </w:r>
      <w:r w:rsidR="00F35498" w:rsidRPr="006019E6">
        <w:rPr>
          <w:rFonts w:ascii="Arial" w:hAnsi="Arial" w:cs="Arial"/>
          <w:sz w:val="24"/>
          <w:szCs w:val="24"/>
        </w:rPr>
        <w:t xml:space="preserve">aunque en la cotización estaba </w:t>
      </w:r>
      <w:r w:rsidR="00246CEE" w:rsidRPr="006019E6">
        <w:rPr>
          <w:rFonts w:ascii="Arial" w:hAnsi="Arial" w:cs="Arial"/>
          <w:sz w:val="24"/>
          <w:szCs w:val="24"/>
        </w:rPr>
        <w:t>el nombre del empleado que le envió la información sobre el valor del equipo y el número de la cuenta don</w:t>
      </w:r>
      <w:r w:rsidR="00F35498" w:rsidRPr="006019E6">
        <w:rPr>
          <w:rFonts w:ascii="Arial" w:hAnsi="Arial" w:cs="Arial"/>
          <w:sz w:val="24"/>
          <w:szCs w:val="24"/>
        </w:rPr>
        <w:t>de debía hacer la consignación;</w:t>
      </w:r>
      <w:r w:rsidR="00C90AD8" w:rsidRPr="006019E6">
        <w:rPr>
          <w:rFonts w:ascii="Arial" w:hAnsi="Arial" w:cs="Arial"/>
          <w:sz w:val="24"/>
          <w:szCs w:val="24"/>
        </w:rPr>
        <w:t xml:space="preserve"> ix) la consignación la hizo en una </w:t>
      </w:r>
      <w:r w:rsidR="00115A99" w:rsidRPr="006019E6">
        <w:rPr>
          <w:rFonts w:ascii="Arial" w:hAnsi="Arial" w:cs="Arial"/>
          <w:sz w:val="24"/>
          <w:szCs w:val="24"/>
        </w:rPr>
        <w:t>cuenta de Bancolombia que pertenec</w:t>
      </w:r>
      <w:r w:rsidR="00F35498" w:rsidRPr="006019E6">
        <w:rPr>
          <w:rFonts w:ascii="Arial" w:hAnsi="Arial" w:cs="Arial"/>
          <w:sz w:val="24"/>
          <w:szCs w:val="24"/>
        </w:rPr>
        <w:t>ía al mismo</w:t>
      </w:r>
      <w:r w:rsidR="00115A99" w:rsidRPr="006019E6">
        <w:rPr>
          <w:rFonts w:ascii="Arial" w:hAnsi="Arial" w:cs="Arial"/>
          <w:sz w:val="24"/>
          <w:szCs w:val="24"/>
        </w:rPr>
        <w:t xml:space="preserve"> </w:t>
      </w:r>
      <w:proofErr w:type="spellStart"/>
      <w:r w:rsidR="00F26B78" w:rsidRPr="006019E6">
        <w:rPr>
          <w:rFonts w:ascii="Arial" w:hAnsi="Arial" w:cs="Arial"/>
          <w:sz w:val="24"/>
          <w:szCs w:val="24"/>
        </w:rPr>
        <w:t>GRG</w:t>
      </w:r>
      <w:proofErr w:type="spellEnd"/>
      <w:r w:rsidR="001B18EE" w:rsidRPr="006019E6">
        <w:rPr>
          <w:rFonts w:ascii="Arial" w:hAnsi="Arial" w:cs="Arial"/>
          <w:sz w:val="24"/>
          <w:szCs w:val="24"/>
        </w:rPr>
        <w:t>, cuyo n</w:t>
      </w:r>
      <w:r w:rsidR="00246CEE" w:rsidRPr="006019E6">
        <w:rPr>
          <w:rFonts w:ascii="Arial" w:hAnsi="Arial" w:cs="Arial"/>
          <w:sz w:val="24"/>
          <w:szCs w:val="24"/>
        </w:rPr>
        <w:t>ú</w:t>
      </w:r>
      <w:r w:rsidR="001B18EE" w:rsidRPr="006019E6">
        <w:rPr>
          <w:rFonts w:ascii="Arial" w:hAnsi="Arial" w:cs="Arial"/>
          <w:sz w:val="24"/>
          <w:szCs w:val="24"/>
        </w:rPr>
        <w:t xml:space="preserve">mero se lo suministraron </w:t>
      </w:r>
      <w:r w:rsidR="001A717E" w:rsidRPr="006019E6">
        <w:rPr>
          <w:rFonts w:ascii="Arial" w:hAnsi="Arial" w:cs="Arial"/>
          <w:sz w:val="24"/>
          <w:szCs w:val="24"/>
        </w:rPr>
        <w:t xml:space="preserve">quienes trabajaban en “Elite </w:t>
      </w:r>
      <w:proofErr w:type="spellStart"/>
      <w:r w:rsidR="001A717E" w:rsidRPr="006019E6">
        <w:rPr>
          <w:rFonts w:ascii="Arial" w:hAnsi="Arial" w:cs="Arial"/>
          <w:sz w:val="24"/>
          <w:szCs w:val="24"/>
        </w:rPr>
        <w:t>Xports</w:t>
      </w:r>
      <w:proofErr w:type="spellEnd"/>
      <w:r w:rsidR="001A717E" w:rsidRPr="006019E6">
        <w:rPr>
          <w:rFonts w:ascii="Arial" w:hAnsi="Arial" w:cs="Arial"/>
          <w:sz w:val="24"/>
          <w:szCs w:val="24"/>
        </w:rPr>
        <w:t xml:space="preserve">”; </w:t>
      </w:r>
      <w:r w:rsidR="001B18EE" w:rsidRPr="006019E6">
        <w:rPr>
          <w:rFonts w:ascii="Arial" w:hAnsi="Arial" w:cs="Arial"/>
          <w:sz w:val="24"/>
          <w:szCs w:val="24"/>
        </w:rPr>
        <w:t>x) con pos</w:t>
      </w:r>
      <w:r w:rsidR="00115A99" w:rsidRPr="006019E6">
        <w:rPr>
          <w:rFonts w:ascii="Arial" w:hAnsi="Arial" w:cs="Arial"/>
          <w:sz w:val="24"/>
          <w:szCs w:val="24"/>
        </w:rPr>
        <w:t xml:space="preserve">terioridad </w:t>
      </w:r>
      <w:r w:rsidR="001B18EE" w:rsidRPr="006019E6">
        <w:rPr>
          <w:rFonts w:ascii="Arial" w:hAnsi="Arial" w:cs="Arial"/>
          <w:sz w:val="24"/>
          <w:szCs w:val="24"/>
        </w:rPr>
        <w:t xml:space="preserve">hizo la reclamación al representante legal de la citada empresa por </w:t>
      </w:r>
      <w:r w:rsidR="00115A99" w:rsidRPr="006019E6">
        <w:rPr>
          <w:rFonts w:ascii="Arial" w:hAnsi="Arial" w:cs="Arial"/>
          <w:sz w:val="24"/>
          <w:szCs w:val="24"/>
        </w:rPr>
        <w:t>medio de correo</w:t>
      </w:r>
      <w:r w:rsidR="001B18EE" w:rsidRPr="006019E6">
        <w:rPr>
          <w:rFonts w:ascii="Arial" w:hAnsi="Arial" w:cs="Arial"/>
          <w:sz w:val="24"/>
          <w:szCs w:val="24"/>
        </w:rPr>
        <w:t>s</w:t>
      </w:r>
      <w:r w:rsidR="00115A99" w:rsidRPr="006019E6">
        <w:rPr>
          <w:rFonts w:ascii="Arial" w:hAnsi="Arial" w:cs="Arial"/>
          <w:sz w:val="24"/>
          <w:szCs w:val="24"/>
        </w:rPr>
        <w:t xml:space="preserve"> electrónico</w:t>
      </w:r>
      <w:r w:rsidR="001B18EE" w:rsidRPr="006019E6">
        <w:rPr>
          <w:rFonts w:ascii="Arial" w:hAnsi="Arial" w:cs="Arial"/>
          <w:sz w:val="24"/>
          <w:szCs w:val="24"/>
        </w:rPr>
        <w:t xml:space="preserve">s y </w:t>
      </w:r>
      <w:r w:rsidR="00115A99" w:rsidRPr="006019E6">
        <w:rPr>
          <w:rFonts w:ascii="Arial" w:hAnsi="Arial" w:cs="Arial"/>
          <w:sz w:val="24"/>
          <w:szCs w:val="24"/>
        </w:rPr>
        <w:t xml:space="preserve">llamadas telefónicas, </w:t>
      </w:r>
      <w:r w:rsidR="001B18EE" w:rsidRPr="006019E6">
        <w:rPr>
          <w:rFonts w:ascii="Arial" w:hAnsi="Arial" w:cs="Arial"/>
          <w:sz w:val="24"/>
          <w:szCs w:val="24"/>
        </w:rPr>
        <w:t xml:space="preserve">fuera de que estuvo varias veces en esa oficina buscando la entrega </w:t>
      </w:r>
      <w:r w:rsidR="001A717E" w:rsidRPr="006019E6">
        <w:rPr>
          <w:rFonts w:ascii="Arial" w:hAnsi="Arial" w:cs="Arial"/>
          <w:sz w:val="24"/>
          <w:szCs w:val="24"/>
        </w:rPr>
        <w:t>del computador que había pagado; xi)</w:t>
      </w:r>
      <w:r w:rsidR="00115A99" w:rsidRPr="006019E6">
        <w:rPr>
          <w:rFonts w:ascii="Arial" w:hAnsi="Arial" w:cs="Arial"/>
          <w:sz w:val="24"/>
          <w:szCs w:val="24"/>
        </w:rPr>
        <w:t xml:space="preserve"> </w:t>
      </w:r>
      <w:r w:rsidR="003E61E2" w:rsidRPr="006019E6">
        <w:rPr>
          <w:rFonts w:ascii="Arial" w:hAnsi="Arial" w:cs="Arial"/>
          <w:sz w:val="24"/>
          <w:szCs w:val="24"/>
        </w:rPr>
        <w:t>i</w:t>
      </w:r>
      <w:r w:rsidR="00115A99" w:rsidRPr="006019E6">
        <w:rPr>
          <w:rFonts w:ascii="Arial" w:hAnsi="Arial" w:cs="Arial"/>
          <w:sz w:val="24"/>
          <w:szCs w:val="24"/>
        </w:rPr>
        <w:t xml:space="preserve">dentificó a </w:t>
      </w:r>
      <w:proofErr w:type="spellStart"/>
      <w:r w:rsidR="00F26B78" w:rsidRPr="006019E6">
        <w:rPr>
          <w:rFonts w:ascii="Arial" w:hAnsi="Arial" w:cs="Arial"/>
          <w:sz w:val="24"/>
          <w:szCs w:val="24"/>
        </w:rPr>
        <w:t>GRG</w:t>
      </w:r>
      <w:proofErr w:type="spellEnd"/>
      <w:r w:rsidR="00F26B78" w:rsidRPr="006019E6">
        <w:rPr>
          <w:rFonts w:ascii="Arial" w:hAnsi="Arial" w:cs="Arial"/>
          <w:sz w:val="24"/>
          <w:szCs w:val="24"/>
        </w:rPr>
        <w:t xml:space="preserve"> </w:t>
      </w:r>
      <w:r w:rsidR="00115A99" w:rsidRPr="006019E6">
        <w:rPr>
          <w:rFonts w:ascii="Arial" w:hAnsi="Arial" w:cs="Arial"/>
          <w:sz w:val="24"/>
          <w:szCs w:val="24"/>
        </w:rPr>
        <w:t xml:space="preserve">mediante un álbum fotográfico de reconocimiento que le puso de presente la </w:t>
      </w:r>
      <w:r w:rsidR="001B18EE" w:rsidRPr="006019E6">
        <w:rPr>
          <w:rFonts w:ascii="Arial" w:hAnsi="Arial" w:cs="Arial"/>
          <w:sz w:val="24"/>
          <w:szCs w:val="24"/>
        </w:rPr>
        <w:t>FGN</w:t>
      </w:r>
      <w:r w:rsidR="00876C6B" w:rsidRPr="006019E6">
        <w:rPr>
          <w:rStyle w:val="Refdenotaalpie"/>
          <w:rFonts w:ascii="Arial" w:hAnsi="Arial" w:cs="Arial"/>
          <w:sz w:val="24"/>
          <w:szCs w:val="24"/>
        </w:rPr>
        <w:footnoteReference w:id="5"/>
      </w:r>
      <w:r w:rsidR="001B18EE" w:rsidRPr="006019E6">
        <w:rPr>
          <w:rFonts w:ascii="Arial" w:hAnsi="Arial" w:cs="Arial"/>
          <w:sz w:val="24"/>
          <w:szCs w:val="24"/>
        </w:rPr>
        <w:t>; xii) el ente acusador había investigado previamente sobre la ide</w:t>
      </w:r>
      <w:r w:rsidR="001A717E" w:rsidRPr="006019E6">
        <w:rPr>
          <w:rFonts w:ascii="Arial" w:hAnsi="Arial" w:cs="Arial"/>
          <w:sz w:val="24"/>
          <w:szCs w:val="24"/>
        </w:rPr>
        <w:t>ntidad del</w:t>
      </w:r>
      <w:r w:rsidR="00115A99" w:rsidRPr="006019E6">
        <w:rPr>
          <w:rFonts w:ascii="Arial" w:hAnsi="Arial" w:cs="Arial"/>
          <w:sz w:val="24"/>
          <w:szCs w:val="24"/>
        </w:rPr>
        <w:t xml:space="preserve"> representante de</w:t>
      </w:r>
      <w:r w:rsidR="001A717E" w:rsidRPr="006019E6">
        <w:rPr>
          <w:rFonts w:ascii="Arial" w:hAnsi="Arial" w:cs="Arial"/>
          <w:sz w:val="24"/>
          <w:szCs w:val="24"/>
        </w:rPr>
        <w:t xml:space="preserve"> “Elite </w:t>
      </w:r>
      <w:proofErr w:type="spellStart"/>
      <w:r w:rsidR="001A717E" w:rsidRPr="006019E6">
        <w:rPr>
          <w:rFonts w:ascii="Arial" w:hAnsi="Arial" w:cs="Arial"/>
          <w:sz w:val="24"/>
          <w:szCs w:val="24"/>
        </w:rPr>
        <w:t>Xports</w:t>
      </w:r>
      <w:proofErr w:type="spellEnd"/>
      <w:r w:rsidR="001A717E" w:rsidRPr="006019E6">
        <w:rPr>
          <w:rFonts w:ascii="Arial" w:hAnsi="Arial" w:cs="Arial"/>
          <w:sz w:val="24"/>
          <w:szCs w:val="24"/>
        </w:rPr>
        <w:t>”; xiii) en el</w:t>
      </w:r>
      <w:r w:rsidR="00115A99" w:rsidRPr="006019E6">
        <w:rPr>
          <w:rFonts w:ascii="Arial" w:hAnsi="Arial" w:cs="Arial"/>
          <w:sz w:val="24"/>
          <w:szCs w:val="24"/>
        </w:rPr>
        <w:t xml:space="preserve"> primer semestre del 2012 </w:t>
      </w:r>
      <w:r w:rsidR="003E61E2" w:rsidRPr="006019E6">
        <w:rPr>
          <w:rFonts w:ascii="Arial" w:hAnsi="Arial" w:cs="Arial"/>
          <w:sz w:val="24"/>
          <w:szCs w:val="24"/>
        </w:rPr>
        <w:t xml:space="preserve">fue citado a una </w:t>
      </w:r>
      <w:r w:rsidR="00115A99" w:rsidRPr="006019E6">
        <w:rPr>
          <w:rFonts w:ascii="Arial" w:hAnsi="Arial" w:cs="Arial"/>
          <w:sz w:val="24"/>
          <w:szCs w:val="24"/>
        </w:rPr>
        <w:t xml:space="preserve">audiencia de conciliación, </w:t>
      </w:r>
      <w:r w:rsidR="003E61E2" w:rsidRPr="006019E6">
        <w:rPr>
          <w:rFonts w:ascii="Arial" w:hAnsi="Arial" w:cs="Arial"/>
          <w:sz w:val="24"/>
          <w:szCs w:val="24"/>
        </w:rPr>
        <w:t xml:space="preserve">donde llegó a un acuerdo con el abogado del señor Germán y se pactó que el acusado a través de su </w:t>
      </w:r>
      <w:r w:rsidR="00115A99" w:rsidRPr="006019E6">
        <w:rPr>
          <w:rFonts w:ascii="Arial" w:hAnsi="Arial" w:cs="Arial"/>
          <w:sz w:val="24"/>
          <w:szCs w:val="24"/>
        </w:rPr>
        <w:t xml:space="preserve">representante </w:t>
      </w:r>
      <w:r w:rsidR="003E61E2" w:rsidRPr="006019E6">
        <w:rPr>
          <w:rFonts w:ascii="Arial" w:hAnsi="Arial" w:cs="Arial"/>
          <w:sz w:val="24"/>
          <w:szCs w:val="24"/>
        </w:rPr>
        <w:t xml:space="preserve">le iba a </w:t>
      </w:r>
      <w:r w:rsidR="00115A99" w:rsidRPr="006019E6">
        <w:rPr>
          <w:rFonts w:ascii="Arial" w:hAnsi="Arial" w:cs="Arial"/>
          <w:sz w:val="24"/>
          <w:szCs w:val="24"/>
        </w:rPr>
        <w:t xml:space="preserve">hacer una consignación en una cuenta de ahorros </w:t>
      </w:r>
      <w:r w:rsidR="003E61E2" w:rsidRPr="006019E6">
        <w:rPr>
          <w:rFonts w:ascii="Arial" w:hAnsi="Arial" w:cs="Arial"/>
          <w:sz w:val="24"/>
          <w:szCs w:val="24"/>
        </w:rPr>
        <w:t>suya para devolverle el dinero que había pagado por el equipo</w:t>
      </w:r>
      <w:r w:rsidR="00A53978" w:rsidRPr="006019E6">
        <w:rPr>
          <w:rFonts w:ascii="Arial" w:hAnsi="Arial" w:cs="Arial"/>
          <w:sz w:val="24"/>
          <w:szCs w:val="24"/>
        </w:rPr>
        <w:t xml:space="preserve">; </w:t>
      </w:r>
      <w:r w:rsidR="00E35A68" w:rsidRPr="006019E6">
        <w:rPr>
          <w:rFonts w:ascii="Arial" w:hAnsi="Arial" w:cs="Arial"/>
          <w:sz w:val="24"/>
          <w:szCs w:val="24"/>
        </w:rPr>
        <w:t>xiv) se comunicaba por medio del correo de la empresa y cree que quien le contestaba era el acusado porque aparecía su firma como gerente</w:t>
      </w:r>
      <w:r w:rsidR="001A717E" w:rsidRPr="006019E6">
        <w:rPr>
          <w:rFonts w:ascii="Arial" w:hAnsi="Arial" w:cs="Arial"/>
          <w:sz w:val="24"/>
          <w:szCs w:val="24"/>
        </w:rPr>
        <w:t>;</w:t>
      </w:r>
      <w:r w:rsidR="00E35A68" w:rsidRPr="006019E6">
        <w:rPr>
          <w:rFonts w:ascii="Arial" w:hAnsi="Arial" w:cs="Arial"/>
          <w:sz w:val="24"/>
          <w:szCs w:val="24"/>
        </w:rPr>
        <w:t xml:space="preserve"> y xv</w:t>
      </w:r>
      <w:r w:rsidR="00A53978" w:rsidRPr="006019E6">
        <w:rPr>
          <w:rFonts w:ascii="Arial" w:hAnsi="Arial" w:cs="Arial"/>
          <w:sz w:val="24"/>
          <w:szCs w:val="24"/>
        </w:rPr>
        <w:t>i</w:t>
      </w:r>
      <w:r w:rsidR="00E35A68" w:rsidRPr="006019E6">
        <w:rPr>
          <w:rFonts w:ascii="Arial" w:hAnsi="Arial" w:cs="Arial"/>
          <w:sz w:val="24"/>
          <w:szCs w:val="24"/>
        </w:rPr>
        <w:t xml:space="preserve">i) nunca tuvo contacto personal con el señor </w:t>
      </w:r>
      <w:proofErr w:type="spellStart"/>
      <w:r w:rsidR="00F26B78" w:rsidRPr="006019E6">
        <w:rPr>
          <w:rFonts w:ascii="Arial" w:hAnsi="Arial" w:cs="Arial"/>
          <w:sz w:val="24"/>
          <w:szCs w:val="24"/>
        </w:rPr>
        <w:t>GRG</w:t>
      </w:r>
      <w:proofErr w:type="spellEnd"/>
      <w:r w:rsidR="00E35A68" w:rsidRPr="006019E6">
        <w:rPr>
          <w:rFonts w:ascii="Arial" w:hAnsi="Arial" w:cs="Arial"/>
          <w:sz w:val="24"/>
          <w:szCs w:val="24"/>
        </w:rPr>
        <w:t>, p</w:t>
      </w:r>
      <w:r w:rsidR="001A717E" w:rsidRPr="006019E6">
        <w:rPr>
          <w:rFonts w:ascii="Arial" w:hAnsi="Arial" w:cs="Arial"/>
          <w:sz w:val="24"/>
          <w:szCs w:val="24"/>
        </w:rPr>
        <w:t>orque este permanecía en EE.UU</w:t>
      </w:r>
      <w:r w:rsidR="003E61E2" w:rsidRPr="006019E6">
        <w:rPr>
          <w:rFonts w:ascii="Arial" w:hAnsi="Arial" w:cs="Arial"/>
          <w:sz w:val="24"/>
          <w:szCs w:val="24"/>
        </w:rPr>
        <w:t>.</w:t>
      </w:r>
    </w:p>
    <w:p w:rsidR="003E61E2" w:rsidRPr="006019E6" w:rsidRDefault="003E61E2" w:rsidP="00E2059E">
      <w:pPr>
        <w:pStyle w:val="Sinespaciado"/>
        <w:spacing w:line="360" w:lineRule="auto"/>
        <w:jc w:val="both"/>
        <w:rPr>
          <w:rFonts w:ascii="Arial" w:hAnsi="Arial" w:cs="Arial"/>
          <w:sz w:val="24"/>
          <w:szCs w:val="24"/>
        </w:rPr>
      </w:pPr>
    </w:p>
    <w:p w:rsidR="003E2B42" w:rsidRPr="006019E6" w:rsidRDefault="001A717E" w:rsidP="00E2059E">
      <w:pPr>
        <w:pStyle w:val="Sinespaciado"/>
        <w:spacing w:line="360" w:lineRule="auto"/>
        <w:jc w:val="both"/>
        <w:rPr>
          <w:rFonts w:ascii="Arial" w:hAnsi="Arial" w:cs="Arial"/>
          <w:i/>
          <w:sz w:val="24"/>
          <w:szCs w:val="24"/>
        </w:rPr>
      </w:pPr>
      <w:r w:rsidRPr="006019E6">
        <w:rPr>
          <w:rFonts w:ascii="Arial" w:hAnsi="Arial" w:cs="Arial"/>
          <w:sz w:val="24"/>
          <w:szCs w:val="24"/>
        </w:rPr>
        <w:t>Con el testigo</w:t>
      </w:r>
      <w:r w:rsidR="003E61E2" w:rsidRPr="006019E6">
        <w:rPr>
          <w:rFonts w:ascii="Arial" w:hAnsi="Arial" w:cs="Arial"/>
          <w:sz w:val="24"/>
          <w:szCs w:val="24"/>
        </w:rPr>
        <w:t xml:space="preserve"> – </w:t>
      </w:r>
      <w:proofErr w:type="spellStart"/>
      <w:r w:rsidR="003E61E2" w:rsidRPr="006019E6">
        <w:rPr>
          <w:rFonts w:ascii="Arial" w:hAnsi="Arial" w:cs="Arial"/>
          <w:sz w:val="24"/>
          <w:szCs w:val="24"/>
        </w:rPr>
        <w:t>victima</w:t>
      </w:r>
      <w:proofErr w:type="spellEnd"/>
      <w:r w:rsidR="003E61E2" w:rsidRPr="006019E6">
        <w:rPr>
          <w:rFonts w:ascii="Arial" w:hAnsi="Arial" w:cs="Arial"/>
          <w:sz w:val="24"/>
          <w:szCs w:val="24"/>
        </w:rPr>
        <w:t xml:space="preserve"> se introdujeron diversos documentos</w:t>
      </w:r>
      <w:r w:rsidRPr="006019E6">
        <w:rPr>
          <w:rFonts w:ascii="Arial" w:hAnsi="Arial" w:cs="Arial"/>
          <w:sz w:val="24"/>
          <w:szCs w:val="24"/>
        </w:rPr>
        <w:t xml:space="preserve"> relevante así</w:t>
      </w:r>
      <w:r w:rsidR="00E35A68" w:rsidRPr="006019E6">
        <w:rPr>
          <w:rFonts w:ascii="Arial" w:hAnsi="Arial" w:cs="Arial"/>
          <w:sz w:val="24"/>
          <w:szCs w:val="24"/>
        </w:rPr>
        <w:t>: i) la denuncia que formuló en la</w:t>
      </w:r>
      <w:r w:rsidRPr="006019E6">
        <w:rPr>
          <w:rFonts w:ascii="Arial" w:hAnsi="Arial" w:cs="Arial"/>
          <w:sz w:val="24"/>
          <w:szCs w:val="24"/>
        </w:rPr>
        <w:t xml:space="preserve"> FGN el 16 de septiembre de 2011</w:t>
      </w:r>
      <w:r w:rsidR="00E35A68" w:rsidRPr="006019E6">
        <w:rPr>
          <w:rStyle w:val="Refdenotaalpie"/>
          <w:rFonts w:ascii="Arial" w:hAnsi="Arial" w:cs="Arial"/>
          <w:sz w:val="24"/>
          <w:szCs w:val="24"/>
        </w:rPr>
        <w:footnoteReference w:id="6"/>
      </w:r>
      <w:r w:rsidR="00E35A68" w:rsidRPr="006019E6">
        <w:rPr>
          <w:rFonts w:ascii="Arial" w:hAnsi="Arial" w:cs="Arial"/>
          <w:sz w:val="24"/>
          <w:szCs w:val="24"/>
        </w:rPr>
        <w:t>; ii) la coti</w:t>
      </w:r>
      <w:r w:rsidRPr="006019E6">
        <w:rPr>
          <w:rFonts w:ascii="Arial" w:hAnsi="Arial" w:cs="Arial"/>
          <w:sz w:val="24"/>
          <w:szCs w:val="24"/>
        </w:rPr>
        <w:t>zación que le hizo la empresa “</w:t>
      </w:r>
      <w:r w:rsidR="00E35A68" w:rsidRPr="006019E6">
        <w:rPr>
          <w:rFonts w:ascii="Arial" w:hAnsi="Arial" w:cs="Arial"/>
          <w:sz w:val="24"/>
          <w:szCs w:val="24"/>
        </w:rPr>
        <w:t xml:space="preserve">Elite </w:t>
      </w:r>
      <w:proofErr w:type="spellStart"/>
      <w:r w:rsidR="003E2B42" w:rsidRPr="006019E6">
        <w:rPr>
          <w:rFonts w:ascii="Arial" w:hAnsi="Arial" w:cs="Arial"/>
          <w:sz w:val="24"/>
          <w:szCs w:val="24"/>
        </w:rPr>
        <w:t>X</w:t>
      </w:r>
      <w:r w:rsidR="00E35A68" w:rsidRPr="006019E6">
        <w:rPr>
          <w:rFonts w:ascii="Arial" w:hAnsi="Arial" w:cs="Arial"/>
          <w:sz w:val="24"/>
          <w:szCs w:val="24"/>
        </w:rPr>
        <w:t>por</w:t>
      </w:r>
      <w:r w:rsidR="003E2B42" w:rsidRPr="006019E6">
        <w:rPr>
          <w:rFonts w:ascii="Arial" w:hAnsi="Arial" w:cs="Arial"/>
          <w:sz w:val="24"/>
          <w:szCs w:val="24"/>
        </w:rPr>
        <w:t>t</w:t>
      </w:r>
      <w:r w:rsidRPr="006019E6">
        <w:rPr>
          <w:rFonts w:ascii="Arial" w:hAnsi="Arial" w:cs="Arial"/>
          <w:sz w:val="24"/>
          <w:szCs w:val="24"/>
        </w:rPr>
        <w:t>s</w:t>
      </w:r>
      <w:proofErr w:type="spellEnd"/>
      <w:r w:rsidRPr="006019E6">
        <w:rPr>
          <w:rFonts w:ascii="Arial" w:hAnsi="Arial" w:cs="Arial"/>
          <w:sz w:val="24"/>
          <w:szCs w:val="24"/>
        </w:rPr>
        <w:t>”</w:t>
      </w:r>
      <w:r w:rsidR="00E35A68" w:rsidRPr="006019E6">
        <w:rPr>
          <w:rFonts w:ascii="Arial" w:hAnsi="Arial" w:cs="Arial"/>
          <w:sz w:val="24"/>
          <w:szCs w:val="24"/>
        </w:rPr>
        <w:t xml:space="preserve"> del</w:t>
      </w:r>
      <w:r w:rsidR="0070227A" w:rsidRPr="006019E6">
        <w:rPr>
          <w:rFonts w:ascii="Arial" w:hAnsi="Arial" w:cs="Arial"/>
          <w:sz w:val="24"/>
          <w:szCs w:val="24"/>
        </w:rPr>
        <w:t xml:space="preserve"> precio </w:t>
      </w:r>
      <w:r w:rsidR="00E35A68" w:rsidRPr="006019E6">
        <w:rPr>
          <w:rFonts w:ascii="Arial" w:hAnsi="Arial" w:cs="Arial"/>
          <w:sz w:val="24"/>
          <w:szCs w:val="24"/>
        </w:rPr>
        <w:t>computador en mención</w:t>
      </w:r>
      <w:r w:rsidR="003E2B42" w:rsidRPr="006019E6">
        <w:rPr>
          <w:rStyle w:val="Refdenotaalpie"/>
          <w:rFonts w:ascii="Arial" w:hAnsi="Arial" w:cs="Arial"/>
          <w:sz w:val="24"/>
          <w:szCs w:val="24"/>
        </w:rPr>
        <w:footnoteReference w:id="7"/>
      </w:r>
      <w:r w:rsidRPr="006019E6">
        <w:rPr>
          <w:rFonts w:ascii="Arial" w:hAnsi="Arial" w:cs="Arial"/>
          <w:sz w:val="24"/>
          <w:szCs w:val="24"/>
        </w:rPr>
        <w:t>;</w:t>
      </w:r>
      <w:r w:rsidR="00E35A68" w:rsidRPr="006019E6">
        <w:rPr>
          <w:rFonts w:ascii="Arial" w:hAnsi="Arial" w:cs="Arial"/>
          <w:sz w:val="24"/>
          <w:szCs w:val="24"/>
        </w:rPr>
        <w:t xml:space="preserve"> y iii)</w:t>
      </w:r>
      <w:r w:rsidR="003E2B42" w:rsidRPr="006019E6">
        <w:rPr>
          <w:rFonts w:ascii="Arial" w:hAnsi="Arial" w:cs="Arial"/>
          <w:sz w:val="24"/>
          <w:szCs w:val="24"/>
        </w:rPr>
        <w:t xml:space="preserve"> el</w:t>
      </w:r>
      <w:r w:rsidR="00266D93" w:rsidRPr="006019E6">
        <w:rPr>
          <w:rFonts w:ascii="Arial" w:hAnsi="Arial" w:cs="Arial"/>
          <w:sz w:val="24"/>
          <w:szCs w:val="24"/>
        </w:rPr>
        <w:t xml:space="preserve"> </w:t>
      </w:r>
      <w:r w:rsidR="003E61E2" w:rsidRPr="006019E6">
        <w:rPr>
          <w:rFonts w:ascii="Arial" w:hAnsi="Arial" w:cs="Arial"/>
          <w:sz w:val="24"/>
          <w:szCs w:val="24"/>
        </w:rPr>
        <w:t>acta de reconoci</w:t>
      </w:r>
      <w:r w:rsidR="00266D93" w:rsidRPr="006019E6">
        <w:rPr>
          <w:rFonts w:ascii="Arial" w:hAnsi="Arial" w:cs="Arial"/>
          <w:sz w:val="24"/>
          <w:szCs w:val="24"/>
        </w:rPr>
        <w:t>miento</w:t>
      </w:r>
      <w:r w:rsidR="005B5201" w:rsidRPr="006019E6">
        <w:rPr>
          <w:rFonts w:ascii="Arial" w:hAnsi="Arial" w:cs="Arial"/>
          <w:sz w:val="24"/>
          <w:szCs w:val="24"/>
        </w:rPr>
        <w:t xml:space="preserve"> donde señaló a </w:t>
      </w:r>
      <w:proofErr w:type="spellStart"/>
      <w:r w:rsidR="00F26B78" w:rsidRPr="006019E6">
        <w:rPr>
          <w:rFonts w:ascii="Arial" w:hAnsi="Arial" w:cs="Arial"/>
          <w:sz w:val="24"/>
          <w:szCs w:val="24"/>
        </w:rPr>
        <w:t>GRG</w:t>
      </w:r>
      <w:proofErr w:type="spellEnd"/>
      <w:r w:rsidR="00266D93" w:rsidRPr="006019E6">
        <w:rPr>
          <w:rFonts w:ascii="Arial" w:hAnsi="Arial" w:cs="Arial"/>
          <w:sz w:val="24"/>
          <w:szCs w:val="24"/>
        </w:rPr>
        <w:t xml:space="preserve">, identificado con C.C. </w:t>
      </w:r>
      <w:proofErr w:type="gramStart"/>
      <w:r w:rsidR="00266D93" w:rsidRPr="006019E6">
        <w:rPr>
          <w:rFonts w:ascii="Arial" w:hAnsi="Arial" w:cs="Arial"/>
          <w:sz w:val="24"/>
          <w:szCs w:val="24"/>
        </w:rPr>
        <w:t>9.</w:t>
      </w:r>
      <w:r w:rsidR="001E3A50" w:rsidRPr="006019E6">
        <w:rPr>
          <w:rFonts w:ascii="Arial" w:hAnsi="Arial" w:cs="Arial"/>
          <w:sz w:val="24"/>
          <w:szCs w:val="24"/>
        </w:rPr>
        <w:t xml:space="preserve">860.259 </w:t>
      </w:r>
      <w:proofErr w:type="gramEnd"/>
      <w:r w:rsidR="001E3A50" w:rsidRPr="006019E6">
        <w:rPr>
          <w:rStyle w:val="Refdenotaalpie"/>
          <w:rFonts w:ascii="Arial" w:hAnsi="Arial" w:cs="Arial"/>
          <w:sz w:val="24"/>
          <w:szCs w:val="24"/>
        </w:rPr>
        <w:footnoteReference w:id="8"/>
      </w:r>
      <w:r w:rsidR="001E3A50" w:rsidRPr="006019E6">
        <w:rPr>
          <w:rFonts w:ascii="Arial" w:hAnsi="Arial" w:cs="Arial"/>
          <w:sz w:val="24"/>
          <w:szCs w:val="24"/>
        </w:rPr>
        <w:t>. Según e</w:t>
      </w:r>
      <w:r w:rsidR="00A53978" w:rsidRPr="006019E6">
        <w:rPr>
          <w:rFonts w:ascii="Arial" w:hAnsi="Arial" w:cs="Arial"/>
          <w:sz w:val="24"/>
          <w:szCs w:val="24"/>
        </w:rPr>
        <w:t xml:space="preserve">se documento el señor Valencia Marín lo </w:t>
      </w:r>
      <w:r w:rsidR="001E3A50" w:rsidRPr="006019E6">
        <w:rPr>
          <w:rFonts w:ascii="Arial" w:hAnsi="Arial" w:cs="Arial"/>
          <w:sz w:val="24"/>
          <w:szCs w:val="24"/>
        </w:rPr>
        <w:t xml:space="preserve"> reconoció: </w:t>
      </w:r>
      <w:r w:rsidR="001E3A50" w:rsidRPr="006019E6">
        <w:rPr>
          <w:rFonts w:ascii="Arial" w:hAnsi="Arial" w:cs="Arial"/>
          <w:i/>
          <w:sz w:val="24"/>
          <w:szCs w:val="24"/>
        </w:rPr>
        <w:t xml:space="preserve"> “</w:t>
      </w:r>
      <w:r w:rsidR="00246CEE" w:rsidRPr="006019E6">
        <w:rPr>
          <w:rFonts w:ascii="Arial" w:hAnsi="Arial" w:cs="Arial"/>
          <w:i/>
          <w:sz w:val="24"/>
          <w:szCs w:val="24"/>
        </w:rPr>
        <w:t>...</w:t>
      </w:r>
      <w:r w:rsidR="001E3A50" w:rsidRPr="006019E6">
        <w:rPr>
          <w:rFonts w:ascii="Arial" w:hAnsi="Arial" w:cs="Arial"/>
          <w:i/>
          <w:sz w:val="24"/>
          <w:szCs w:val="24"/>
        </w:rPr>
        <w:t xml:space="preserve"> t</w:t>
      </w:r>
      <w:r w:rsidR="00266D93" w:rsidRPr="006019E6">
        <w:rPr>
          <w:rFonts w:ascii="Arial" w:hAnsi="Arial" w:cs="Arial"/>
          <w:i/>
          <w:sz w:val="24"/>
          <w:szCs w:val="24"/>
        </w:rPr>
        <w:t>oda vez que tuvo contacto visual</w:t>
      </w:r>
      <w:r w:rsidR="001E3A50" w:rsidRPr="006019E6">
        <w:rPr>
          <w:rFonts w:ascii="Arial" w:hAnsi="Arial" w:cs="Arial"/>
          <w:i/>
          <w:sz w:val="24"/>
          <w:szCs w:val="24"/>
        </w:rPr>
        <w:t xml:space="preserve">, ya que en la oficina de </w:t>
      </w:r>
      <w:r w:rsidR="00266D93" w:rsidRPr="006019E6">
        <w:rPr>
          <w:rFonts w:ascii="Arial" w:hAnsi="Arial" w:cs="Arial"/>
          <w:i/>
          <w:sz w:val="24"/>
          <w:szCs w:val="24"/>
        </w:rPr>
        <w:t>él, carrera 7ª con calle 18</w:t>
      </w:r>
      <w:r w:rsidR="00246CEE" w:rsidRPr="006019E6">
        <w:rPr>
          <w:rFonts w:ascii="Arial" w:hAnsi="Arial" w:cs="Arial"/>
          <w:i/>
          <w:sz w:val="24"/>
          <w:szCs w:val="24"/>
        </w:rPr>
        <w:t xml:space="preserve">, mientras hacíamos el trámite de una supuesta compra de un equipo de computación él estaba ahí en ese momento ya que era </w:t>
      </w:r>
      <w:r w:rsidR="00266D93" w:rsidRPr="006019E6">
        <w:rPr>
          <w:rFonts w:ascii="Arial" w:hAnsi="Arial" w:cs="Arial"/>
          <w:i/>
          <w:sz w:val="24"/>
          <w:szCs w:val="24"/>
        </w:rPr>
        <w:t xml:space="preserve">el gerente de la empresa Elite </w:t>
      </w:r>
      <w:proofErr w:type="spellStart"/>
      <w:r w:rsidR="00266D93" w:rsidRPr="006019E6">
        <w:rPr>
          <w:rFonts w:ascii="Arial" w:hAnsi="Arial" w:cs="Arial"/>
          <w:i/>
          <w:sz w:val="24"/>
          <w:szCs w:val="24"/>
        </w:rPr>
        <w:t>X</w:t>
      </w:r>
      <w:r w:rsidR="00246CEE" w:rsidRPr="006019E6">
        <w:rPr>
          <w:rFonts w:ascii="Arial" w:hAnsi="Arial" w:cs="Arial"/>
          <w:i/>
          <w:sz w:val="24"/>
          <w:szCs w:val="24"/>
        </w:rPr>
        <w:t>port</w:t>
      </w:r>
      <w:proofErr w:type="spellEnd"/>
      <w:r w:rsidR="00246CEE" w:rsidRPr="006019E6">
        <w:rPr>
          <w:rFonts w:ascii="Arial" w:hAnsi="Arial" w:cs="Arial"/>
          <w:i/>
          <w:sz w:val="24"/>
          <w:szCs w:val="24"/>
        </w:rPr>
        <w:t>”</w:t>
      </w:r>
      <w:r w:rsidR="00266D93" w:rsidRPr="006019E6">
        <w:rPr>
          <w:rFonts w:ascii="Arial" w:hAnsi="Arial" w:cs="Arial"/>
          <w:i/>
          <w:sz w:val="24"/>
          <w:szCs w:val="24"/>
        </w:rPr>
        <w:t>.</w:t>
      </w:r>
    </w:p>
    <w:p w:rsidR="00266D93" w:rsidRPr="006019E6" w:rsidRDefault="00266D93" w:rsidP="00E2059E">
      <w:pPr>
        <w:pStyle w:val="Sinespaciado"/>
        <w:spacing w:line="360" w:lineRule="auto"/>
        <w:jc w:val="both"/>
        <w:rPr>
          <w:rFonts w:ascii="Arial" w:hAnsi="Arial" w:cs="Arial"/>
          <w:i/>
          <w:sz w:val="24"/>
          <w:szCs w:val="24"/>
        </w:rPr>
      </w:pPr>
    </w:p>
    <w:p w:rsidR="00266D93" w:rsidRPr="006019E6" w:rsidRDefault="003E2B42"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70227A" w:rsidRPr="006019E6">
        <w:rPr>
          <w:rFonts w:ascii="Arial" w:hAnsi="Arial" w:cs="Arial"/>
          <w:sz w:val="24"/>
          <w:szCs w:val="24"/>
        </w:rPr>
        <w:t xml:space="preserve">4.2 </w:t>
      </w:r>
      <w:r w:rsidR="000615DC" w:rsidRPr="006019E6">
        <w:rPr>
          <w:rFonts w:ascii="Arial" w:hAnsi="Arial" w:cs="Arial"/>
          <w:sz w:val="24"/>
          <w:szCs w:val="24"/>
        </w:rPr>
        <w:t>La existencia de la negociación referida por el</w:t>
      </w:r>
      <w:r w:rsidR="00266D93" w:rsidRPr="006019E6">
        <w:rPr>
          <w:rFonts w:ascii="Arial" w:hAnsi="Arial" w:cs="Arial"/>
          <w:sz w:val="24"/>
          <w:szCs w:val="24"/>
        </w:rPr>
        <w:t xml:space="preserve"> denunciante fue confirmada así</w:t>
      </w:r>
      <w:r w:rsidR="000615DC" w:rsidRPr="006019E6">
        <w:rPr>
          <w:rFonts w:ascii="Arial" w:hAnsi="Arial" w:cs="Arial"/>
          <w:sz w:val="24"/>
          <w:szCs w:val="24"/>
        </w:rPr>
        <w:t>:</w:t>
      </w:r>
    </w:p>
    <w:p w:rsidR="000615DC" w:rsidRPr="006019E6" w:rsidRDefault="000615DC"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 </w:t>
      </w:r>
    </w:p>
    <w:p w:rsidR="009532AE" w:rsidRPr="006019E6" w:rsidRDefault="00876C6B" w:rsidP="00E2059E">
      <w:pPr>
        <w:pStyle w:val="Sinespaciado"/>
        <w:spacing w:line="360" w:lineRule="auto"/>
        <w:jc w:val="both"/>
        <w:rPr>
          <w:rFonts w:ascii="Arial" w:hAnsi="Arial" w:cs="Arial"/>
          <w:sz w:val="24"/>
          <w:szCs w:val="24"/>
        </w:rPr>
      </w:pPr>
      <w:r w:rsidRPr="006019E6">
        <w:rPr>
          <w:rFonts w:ascii="Arial" w:hAnsi="Arial" w:cs="Arial"/>
          <w:sz w:val="24"/>
          <w:szCs w:val="24"/>
        </w:rPr>
        <w:lastRenderedPageBreak/>
        <w:t>Con el i</w:t>
      </w:r>
      <w:r w:rsidR="00266D93" w:rsidRPr="006019E6">
        <w:rPr>
          <w:rFonts w:ascii="Arial" w:hAnsi="Arial" w:cs="Arial"/>
          <w:sz w:val="24"/>
          <w:szCs w:val="24"/>
        </w:rPr>
        <w:t>nvestigador Fabián Antonio</w:t>
      </w:r>
      <w:r w:rsidR="00555C19" w:rsidRPr="006019E6">
        <w:rPr>
          <w:rFonts w:ascii="Arial" w:hAnsi="Arial" w:cs="Arial"/>
          <w:sz w:val="24"/>
          <w:szCs w:val="24"/>
        </w:rPr>
        <w:t xml:space="preserve"> Pinilla Romero se introduj</w:t>
      </w:r>
      <w:r w:rsidR="009532AE" w:rsidRPr="006019E6">
        <w:rPr>
          <w:rFonts w:ascii="Arial" w:hAnsi="Arial" w:cs="Arial"/>
          <w:sz w:val="24"/>
          <w:szCs w:val="24"/>
        </w:rPr>
        <w:t>eron o</w:t>
      </w:r>
      <w:r w:rsidR="00555C19" w:rsidRPr="006019E6">
        <w:rPr>
          <w:rFonts w:ascii="Arial" w:hAnsi="Arial" w:cs="Arial"/>
          <w:sz w:val="24"/>
          <w:szCs w:val="24"/>
        </w:rPr>
        <w:t>tros documentos como: i) el r</w:t>
      </w:r>
      <w:r w:rsidR="00CE4C77" w:rsidRPr="006019E6">
        <w:rPr>
          <w:rFonts w:ascii="Arial" w:hAnsi="Arial" w:cs="Arial"/>
          <w:sz w:val="24"/>
          <w:szCs w:val="24"/>
        </w:rPr>
        <w:t xml:space="preserve">ecibo </w:t>
      </w:r>
      <w:r w:rsidR="00BC30A1" w:rsidRPr="006019E6">
        <w:rPr>
          <w:rFonts w:ascii="Arial" w:hAnsi="Arial" w:cs="Arial"/>
          <w:sz w:val="24"/>
          <w:szCs w:val="24"/>
        </w:rPr>
        <w:t xml:space="preserve">de consignación original con el cual </w:t>
      </w:r>
      <w:r w:rsidR="00CE4C77" w:rsidRPr="006019E6">
        <w:rPr>
          <w:rFonts w:ascii="Arial" w:hAnsi="Arial" w:cs="Arial"/>
          <w:sz w:val="24"/>
          <w:szCs w:val="24"/>
        </w:rPr>
        <w:t>soportaba</w:t>
      </w:r>
      <w:r w:rsidR="00555C19" w:rsidRPr="006019E6">
        <w:rPr>
          <w:rFonts w:ascii="Arial" w:hAnsi="Arial" w:cs="Arial"/>
          <w:sz w:val="24"/>
          <w:szCs w:val="24"/>
        </w:rPr>
        <w:t xml:space="preserve"> </w:t>
      </w:r>
      <w:r w:rsidR="00CE4C77" w:rsidRPr="006019E6">
        <w:rPr>
          <w:rFonts w:ascii="Arial" w:hAnsi="Arial" w:cs="Arial"/>
          <w:sz w:val="24"/>
          <w:szCs w:val="24"/>
        </w:rPr>
        <w:t>la denuncia</w:t>
      </w:r>
      <w:r w:rsidR="00266D93" w:rsidRPr="006019E6">
        <w:rPr>
          <w:rFonts w:ascii="Arial" w:hAnsi="Arial" w:cs="Arial"/>
          <w:sz w:val="24"/>
          <w:szCs w:val="24"/>
        </w:rPr>
        <w:t xml:space="preserve"> presentada por el afectado</w:t>
      </w:r>
      <w:r w:rsidR="00555C19" w:rsidRPr="006019E6">
        <w:rPr>
          <w:rFonts w:ascii="Arial" w:hAnsi="Arial" w:cs="Arial"/>
          <w:sz w:val="24"/>
          <w:szCs w:val="24"/>
        </w:rPr>
        <w:t xml:space="preserve"> </w:t>
      </w:r>
      <w:r w:rsidR="002A50B4" w:rsidRPr="006019E6">
        <w:rPr>
          <w:rFonts w:ascii="Arial" w:hAnsi="Arial" w:cs="Arial"/>
          <w:sz w:val="24"/>
          <w:szCs w:val="24"/>
        </w:rPr>
        <w:t>(</w:t>
      </w:r>
      <w:r w:rsidR="002A50B4" w:rsidRPr="006019E6">
        <w:rPr>
          <w:rFonts w:ascii="Arial" w:hAnsi="Arial" w:cs="Arial"/>
          <w:i/>
          <w:sz w:val="24"/>
          <w:szCs w:val="24"/>
        </w:rPr>
        <w:t>incorporado en el sobre folio Nro. 40</w:t>
      </w:r>
      <w:r w:rsidR="00266D93" w:rsidRPr="006019E6">
        <w:rPr>
          <w:rFonts w:ascii="Arial" w:hAnsi="Arial" w:cs="Arial"/>
          <w:sz w:val="24"/>
          <w:szCs w:val="24"/>
        </w:rPr>
        <w:t>;</w:t>
      </w:r>
      <w:r w:rsidR="00555C19" w:rsidRPr="006019E6">
        <w:rPr>
          <w:rFonts w:ascii="Arial" w:hAnsi="Arial" w:cs="Arial"/>
          <w:sz w:val="24"/>
          <w:szCs w:val="24"/>
        </w:rPr>
        <w:t xml:space="preserve"> ii) un </w:t>
      </w:r>
      <w:r w:rsidR="00BC30A1" w:rsidRPr="006019E6">
        <w:rPr>
          <w:rFonts w:ascii="Arial" w:hAnsi="Arial" w:cs="Arial"/>
          <w:sz w:val="24"/>
          <w:szCs w:val="24"/>
        </w:rPr>
        <w:t xml:space="preserve">certificado de </w:t>
      </w:r>
      <w:r w:rsidR="00555C19" w:rsidRPr="006019E6">
        <w:rPr>
          <w:rFonts w:ascii="Arial" w:hAnsi="Arial" w:cs="Arial"/>
          <w:sz w:val="24"/>
          <w:szCs w:val="24"/>
        </w:rPr>
        <w:t>la C</w:t>
      </w:r>
      <w:r w:rsidR="00266D93" w:rsidRPr="006019E6">
        <w:rPr>
          <w:rFonts w:ascii="Arial" w:hAnsi="Arial" w:cs="Arial"/>
          <w:sz w:val="24"/>
          <w:szCs w:val="24"/>
        </w:rPr>
        <w:t>ámara</w:t>
      </w:r>
      <w:r w:rsidR="00555C19" w:rsidRPr="006019E6">
        <w:rPr>
          <w:rFonts w:ascii="Arial" w:hAnsi="Arial" w:cs="Arial"/>
          <w:sz w:val="24"/>
          <w:szCs w:val="24"/>
        </w:rPr>
        <w:t xml:space="preserve"> de C</w:t>
      </w:r>
      <w:r w:rsidR="00BC30A1" w:rsidRPr="006019E6">
        <w:rPr>
          <w:rFonts w:ascii="Arial" w:hAnsi="Arial" w:cs="Arial"/>
          <w:sz w:val="24"/>
          <w:szCs w:val="24"/>
        </w:rPr>
        <w:t>omercio</w:t>
      </w:r>
      <w:r w:rsidR="00555C19" w:rsidRPr="006019E6">
        <w:rPr>
          <w:rFonts w:ascii="Arial" w:hAnsi="Arial" w:cs="Arial"/>
          <w:sz w:val="24"/>
          <w:szCs w:val="24"/>
        </w:rPr>
        <w:t xml:space="preserve"> de esta ciudad, d</w:t>
      </w:r>
      <w:r w:rsidR="00BC30A1" w:rsidRPr="006019E6">
        <w:rPr>
          <w:rFonts w:ascii="Arial" w:hAnsi="Arial" w:cs="Arial"/>
          <w:sz w:val="24"/>
          <w:szCs w:val="24"/>
        </w:rPr>
        <w:t xml:space="preserve">onde figuraba el señor </w:t>
      </w:r>
      <w:proofErr w:type="spellStart"/>
      <w:r w:rsidR="00F26B78" w:rsidRPr="006019E6">
        <w:rPr>
          <w:rFonts w:ascii="Arial" w:hAnsi="Arial" w:cs="Arial"/>
          <w:sz w:val="24"/>
          <w:szCs w:val="24"/>
        </w:rPr>
        <w:t>GRG</w:t>
      </w:r>
      <w:proofErr w:type="spellEnd"/>
      <w:r w:rsidR="00BC30A1" w:rsidRPr="006019E6">
        <w:rPr>
          <w:rFonts w:ascii="Arial" w:hAnsi="Arial" w:cs="Arial"/>
          <w:sz w:val="24"/>
          <w:szCs w:val="24"/>
        </w:rPr>
        <w:t xml:space="preserve"> como representante de la empresa </w:t>
      </w:r>
      <w:r w:rsidR="00266D93" w:rsidRPr="006019E6">
        <w:rPr>
          <w:rFonts w:ascii="Arial" w:hAnsi="Arial" w:cs="Arial"/>
          <w:sz w:val="24"/>
          <w:szCs w:val="24"/>
        </w:rPr>
        <w:t>“</w:t>
      </w:r>
      <w:r w:rsidR="00555C19" w:rsidRPr="006019E6">
        <w:rPr>
          <w:rFonts w:ascii="Arial" w:hAnsi="Arial" w:cs="Arial"/>
          <w:sz w:val="24"/>
          <w:szCs w:val="24"/>
        </w:rPr>
        <w:t xml:space="preserve">Elite </w:t>
      </w:r>
      <w:proofErr w:type="spellStart"/>
      <w:r w:rsidR="00555C19" w:rsidRPr="006019E6">
        <w:rPr>
          <w:rFonts w:ascii="Arial" w:hAnsi="Arial" w:cs="Arial"/>
          <w:sz w:val="24"/>
          <w:szCs w:val="24"/>
        </w:rPr>
        <w:t>Xports</w:t>
      </w:r>
      <w:proofErr w:type="spellEnd"/>
      <w:r w:rsidR="00555C19" w:rsidRPr="006019E6">
        <w:rPr>
          <w:rFonts w:ascii="Arial" w:hAnsi="Arial" w:cs="Arial"/>
          <w:sz w:val="24"/>
          <w:szCs w:val="24"/>
        </w:rPr>
        <w:t xml:space="preserve"> INC. E.U</w:t>
      </w:r>
      <w:r w:rsidR="00266D93" w:rsidRPr="006019E6">
        <w:rPr>
          <w:rFonts w:ascii="Arial" w:hAnsi="Arial" w:cs="Arial"/>
          <w:sz w:val="24"/>
          <w:szCs w:val="24"/>
        </w:rPr>
        <w:t>.”</w:t>
      </w:r>
      <w:r w:rsidR="00555C19" w:rsidRPr="006019E6">
        <w:rPr>
          <w:rStyle w:val="Refdenotaalpie"/>
          <w:rFonts w:ascii="Arial" w:hAnsi="Arial" w:cs="Arial"/>
          <w:sz w:val="24"/>
          <w:szCs w:val="24"/>
        </w:rPr>
        <w:footnoteReference w:id="9"/>
      </w:r>
      <w:r w:rsidR="00266D93" w:rsidRPr="006019E6">
        <w:rPr>
          <w:rFonts w:ascii="Arial" w:hAnsi="Arial" w:cs="Arial"/>
          <w:sz w:val="24"/>
          <w:szCs w:val="24"/>
        </w:rPr>
        <w:t>;</w:t>
      </w:r>
      <w:r w:rsidR="00A53978" w:rsidRPr="006019E6">
        <w:rPr>
          <w:rFonts w:ascii="Arial" w:hAnsi="Arial" w:cs="Arial"/>
          <w:sz w:val="24"/>
          <w:szCs w:val="24"/>
        </w:rPr>
        <w:t xml:space="preserve"> </w:t>
      </w:r>
      <w:r w:rsidR="00BD75BC" w:rsidRPr="006019E6">
        <w:rPr>
          <w:rFonts w:ascii="Arial" w:hAnsi="Arial" w:cs="Arial"/>
          <w:sz w:val="24"/>
          <w:szCs w:val="24"/>
        </w:rPr>
        <w:t xml:space="preserve">y </w:t>
      </w:r>
      <w:r w:rsidR="003F19CE" w:rsidRPr="006019E6">
        <w:rPr>
          <w:rFonts w:ascii="Arial" w:hAnsi="Arial" w:cs="Arial"/>
          <w:sz w:val="24"/>
          <w:szCs w:val="24"/>
        </w:rPr>
        <w:t xml:space="preserve"> iii) registros de movimiento de la cuenta banc</w:t>
      </w:r>
      <w:r w:rsidR="00266D93" w:rsidRPr="006019E6">
        <w:rPr>
          <w:rFonts w:ascii="Arial" w:hAnsi="Arial" w:cs="Arial"/>
          <w:sz w:val="24"/>
          <w:szCs w:val="24"/>
        </w:rPr>
        <w:t xml:space="preserve">aria del señor </w:t>
      </w:r>
      <w:proofErr w:type="spellStart"/>
      <w:r w:rsidR="00F26B78" w:rsidRPr="006019E6">
        <w:rPr>
          <w:rFonts w:ascii="Arial" w:hAnsi="Arial" w:cs="Arial"/>
          <w:sz w:val="24"/>
          <w:szCs w:val="24"/>
        </w:rPr>
        <w:t>GRD</w:t>
      </w:r>
      <w:proofErr w:type="spellEnd"/>
      <w:r w:rsidR="003F19CE" w:rsidRPr="006019E6">
        <w:rPr>
          <w:rFonts w:ascii="Arial" w:hAnsi="Arial" w:cs="Arial"/>
          <w:sz w:val="24"/>
          <w:szCs w:val="24"/>
        </w:rPr>
        <w:t>, portador de la C.C. 10.060,437 de la entidad Bancolombia del 30 de junio de 2011, hasta el 30 de septiembre del mismo año</w:t>
      </w:r>
      <w:r w:rsidR="00BD75BC" w:rsidRPr="006019E6">
        <w:rPr>
          <w:rFonts w:ascii="Arial" w:hAnsi="Arial" w:cs="Arial"/>
          <w:sz w:val="24"/>
          <w:szCs w:val="24"/>
        </w:rPr>
        <w:t xml:space="preserve">. </w:t>
      </w:r>
      <w:r w:rsidR="00A53978" w:rsidRPr="006019E6">
        <w:rPr>
          <w:rFonts w:ascii="Arial" w:hAnsi="Arial" w:cs="Arial"/>
          <w:sz w:val="24"/>
          <w:szCs w:val="24"/>
        </w:rPr>
        <w:t>El citado investigador a</w:t>
      </w:r>
      <w:r w:rsidR="00BD75BC" w:rsidRPr="006019E6">
        <w:rPr>
          <w:rFonts w:ascii="Arial" w:hAnsi="Arial" w:cs="Arial"/>
          <w:sz w:val="24"/>
          <w:szCs w:val="24"/>
        </w:rPr>
        <w:t>claró que no había verificado si esa c</w:t>
      </w:r>
      <w:r w:rsidR="00A741F2" w:rsidRPr="006019E6">
        <w:rPr>
          <w:rFonts w:ascii="Arial" w:hAnsi="Arial" w:cs="Arial"/>
          <w:sz w:val="24"/>
          <w:szCs w:val="24"/>
        </w:rPr>
        <w:t>uenta le pertenecía al acusado.</w:t>
      </w:r>
      <w:r w:rsidR="009532AE" w:rsidRPr="006019E6">
        <w:rPr>
          <w:rStyle w:val="Refdenotaalpie"/>
          <w:rFonts w:ascii="Arial" w:hAnsi="Arial" w:cs="Arial"/>
          <w:sz w:val="24"/>
          <w:szCs w:val="24"/>
        </w:rPr>
        <w:footnoteReference w:id="10"/>
      </w:r>
      <w:r w:rsidR="003F19CE" w:rsidRPr="006019E6">
        <w:rPr>
          <w:rFonts w:ascii="Arial" w:hAnsi="Arial" w:cs="Arial"/>
          <w:sz w:val="24"/>
          <w:szCs w:val="24"/>
        </w:rPr>
        <w:t xml:space="preserve"> </w:t>
      </w:r>
    </w:p>
    <w:p w:rsidR="009532AE" w:rsidRPr="006019E6" w:rsidRDefault="009532AE" w:rsidP="00E2059E">
      <w:pPr>
        <w:pStyle w:val="Sinespaciado"/>
        <w:spacing w:line="360" w:lineRule="auto"/>
        <w:jc w:val="both"/>
        <w:rPr>
          <w:rFonts w:ascii="Arial" w:hAnsi="Arial" w:cs="Arial"/>
          <w:sz w:val="24"/>
          <w:szCs w:val="24"/>
        </w:rPr>
      </w:pPr>
    </w:p>
    <w:p w:rsidR="009C17F0" w:rsidRPr="006019E6" w:rsidRDefault="009532AE"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El mismo </w:t>
      </w:r>
      <w:r w:rsidR="00A741F2" w:rsidRPr="006019E6">
        <w:rPr>
          <w:rFonts w:ascii="Arial" w:hAnsi="Arial" w:cs="Arial"/>
          <w:sz w:val="24"/>
          <w:szCs w:val="24"/>
        </w:rPr>
        <w:t>funcionario</w:t>
      </w:r>
      <w:r w:rsidRPr="006019E6">
        <w:rPr>
          <w:rFonts w:ascii="Arial" w:hAnsi="Arial" w:cs="Arial"/>
          <w:sz w:val="24"/>
          <w:szCs w:val="24"/>
        </w:rPr>
        <w:t xml:space="preserve"> expuso que hab</w:t>
      </w:r>
      <w:r w:rsidR="00A53978" w:rsidRPr="006019E6">
        <w:rPr>
          <w:rFonts w:ascii="Arial" w:hAnsi="Arial" w:cs="Arial"/>
          <w:sz w:val="24"/>
          <w:szCs w:val="24"/>
        </w:rPr>
        <w:t>ía</w:t>
      </w:r>
      <w:r w:rsidR="00A741F2" w:rsidRPr="006019E6">
        <w:rPr>
          <w:rFonts w:ascii="Arial" w:hAnsi="Arial" w:cs="Arial"/>
          <w:sz w:val="24"/>
          <w:szCs w:val="24"/>
        </w:rPr>
        <w:t xml:space="preserve"> obtenido el recibo</w:t>
      </w:r>
      <w:r w:rsidR="00AF285B" w:rsidRPr="006019E6">
        <w:rPr>
          <w:rFonts w:ascii="Arial" w:hAnsi="Arial" w:cs="Arial"/>
          <w:sz w:val="24"/>
          <w:szCs w:val="24"/>
        </w:rPr>
        <w:t xml:space="preserve"> original del</w:t>
      </w:r>
      <w:r w:rsidR="00C8439C" w:rsidRPr="006019E6">
        <w:rPr>
          <w:rFonts w:ascii="Arial" w:hAnsi="Arial" w:cs="Arial"/>
          <w:sz w:val="24"/>
          <w:szCs w:val="24"/>
        </w:rPr>
        <w:t xml:space="preserve"> denunciante</w:t>
      </w:r>
      <w:r w:rsidR="00BD75BC" w:rsidRPr="006019E6">
        <w:rPr>
          <w:rFonts w:ascii="Arial" w:hAnsi="Arial" w:cs="Arial"/>
          <w:sz w:val="24"/>
          <w:szCs w:val="24"/>
        </w:rPr>
        <w:t xml:space="preserve"> que fue sometido a las reglas de cadena de custodia</w:t>
      </w:r>
      <w:r w:rsidR="009C17F0" w:rsidRPr="006019E6">
        <w:rPr>
          <w:rFonts w:ascii="Arial" w:hAnsi="Arial" w:cs="Arial"/>
          <w:sz w:val="24"/>
          <w:szCs w:val="24"/>
        </w:rPr>
        <w:t xml:space="preserve">. </w:t>
      </w:r>
    </w:p>
    <w:p w:rsidR="00A741F2" w:rsidRPr="006019E6" w:rsidRDefault="00A741F2" w:rsidP="00E2059E">
      <w:pPr>
        <w:pStyle w:val="Sinespaciado"/>
        <w:spacing w:line="360" w:lineRule="auto"/>
        <w:jc w:val="both"/>
        <w:rPr>
          <w:rFonts w:ascii="Arial" w:hAnsi="Arial" w:cs="Arial"/>
          <w:sz w:val="24"/>
          <w:szCs w:val="24"/>
        </w:rPr>
      </w:pPr>
    </w:p>
    <w:p w:rsidR="00435DEB" w:rsidRPr="006019E6" w:rsidRDefault="00BD75BC"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Expuso que se había comunicado con el señor </w:t>
      </w:r>
      <w:r w:rsidR="00F26B78" w:rsidRPr="006019E6">
        <w:rPr>
          <w:rFonts w:ascii="Arial" w:hAnsi="Arial" w:cs="Arial"/>
          <w:sz w:val="24"/>
          <w:szCs w:val="24"/>
        </w:rPr>
        <w:t>GR</w:t>
      </w:r>
      <w:r w:rsidR="00A53978" w:rsidRPr="006019E6">
        <w:rPr>
          <w:rFonts w:ascii="Arial" w:hAnsi="Arial" w:cs="Arial"/>
          <w:sz w:val="24"/>
          <w:szCs w:val="24"/>
        </w:rPr>
        <w:t>,</w:t>
      </w:r>
      <w:r w:rsidR="00A741F2" w:rsidRPr="006019E6">
        <w:rPr>
          <w:rFonts w:ascii="Arial" w:hAnsi="Arial" w:cs="Arial"/>
          <w:sz w:val="24"/>
          <w:szCs w:val="24"/>
        </w:rPr>
        <w:t xml:space="preserve"> quien había quedado de</w:t>
      </w:r>
      <w:r w:rsidR="009C17F0" w:rsidRPr="006019E6">
        <w:rPr>
          <w:rFonts w:ascii="Arial" w:hAnsi="Arial" w:cs="Arial"/>
          <w:sz w:val="24"/>
          <w:szCs w:val="24"/>
        </w:rPr>
        <w:t xml:space="preserve"> solucionarle la situación al denunciante</w:t>
      </w:r>
      <w:r w:rsidR="0067615D" w:rsidRPr="006019E6">
        <w:rPr>
          <w:rFonts w:ascii="Arial" w:hAnsi="Arial" w:cs="Arial"/>
          <w:sz w:val="24"/>
          <w:szCs w:val="24"/>
        </w:rPr>
        <w:t xml:space="preserve">; </w:t>
      </w:r>
      <w:r w:rsidRPr="006019E6">
        <w:rPr>
          <w:rFonts w:ascii="Arial" w:hAnsi="Arial" w:cs="Arial"/>
          <w:sz w:val="24"/>
          <w:szCs w:val="24"/>
        </w:rPr>
        <w:t>que esa persona le dijo</w:t>
      </w:r>
      <w:r w:rsidR="000615DC" w:rsidRPr="006019E6">
        <w:rPr>
          <w:rFonts w:ascii="Arial" w:hAnsi="Arial" w:cs="Arial"/>
          <w:sz w:val="24"/>
          <w:szCs w:val="24"/>
        </w:rPr>
        <w:t xml:space="preserve"> </w:t>
      </w:r>
      <w:r w:rsidRPr="006019E6">
        <w:rPr>
          <w:rFonts w:ascii="Arial" w:hAnsi="Arial" w:cs="Arial"/>
          <w:sz w:val="24"/>
          <w:szCs w:val="24"/>
        </w:rPr>
        <w:t xml:space="preserve">que </w:t>
      </w:r>
      <w:r w:rsidR="000615DC" w:rsidRPr="006019E6">
        <w:rPr>
          <w:rFonts w:ascii="Arial" w:hAnsi="Arial" w:cs="Arial"/>
          <w:sz w:val="24"/>
          <w:szCs w:val="24"/>
        </w:rPr>
        <w:t xml:space="preserve">la </w:t>
      </w:r>
      <w:r w:rsidR="009C17F0" w:rsidRPr="006019E6">
        <w:rPr>
          <w:rFonts w:ascii="Arial" w:hAnsi="Arial" w:cs="Arial"/>
          <w:sz w:val="24"/>
          <w:szCs w:val="24"/>
        </w:rPr>
        <w:t xml:space="preserve">empresa </w:t>
      </w:r>
      <w:r w:rsidR="000615DC" w:rsidRPr="006019E6">
        <w:rPr>
          <w:rFonts w:ascii="Arial" w:hAnsi="Arial" w:cs="Arial"/>
          <w:sz w:val="24"/>
          <w:szCs w:val="24"/>
        </w:rPr>
        <w:t xml:space="preserve">Elite </w:t>
      </w:r>
      <w:proofErr w:type="spellStart"/>
      <w:r w:rsidR="000615DC" w:rsidRPr="006019E6">
        <w:rPr>
          <w:rFonts w:ascii="Arial" w:hAnsi="Arial" w:cs="Arial"/>
          <w:sz w:val="24"/>
          <w:szCs w:val="24"/>
        </w:rPr>
        <w:t>Xports</w:t>
      </w:r>
      <w:proofErr w:type="spellEnd"/>
      <w:r w:rsidR="000615DC" w:rsidRPr="006019E6">
        <w:rPr>
          <w:rFonts w:ascii="Arial" w:hAnsi="Arial" w:cs="Arial"/>
          <w:sz w:val="24"/>
          <w:szCs w:val="24"/>
        </w:rPr>
        <w:t xml:space="preserve"> </w:t>
      </w:r>
      <w:r w:rsidR="009C17F0" w:rsidRPr="006019E6">
        <w:rPr>
          <w:rFonts w:ascii="Arial" w:hAnsi="Arial" w:cs="Arial"/>
          <w:sz w:val="24"/>
          <w:szCs w:val="24"/>
        </w:rPr>
        <w:t>estaba ubicada en Miami con punto</w:t>
      </w:r>
      <w:r w:rsidR="000615DC" w:rsidRPr="006019E6">
        <w:rPr>
          <w:rFonts w:ascii="Arial" w:hAnsi="Arial" w:cs="Arial"/>
          <w:sz w:val="24"/>
          <w:szCs w:val="24"/>
        </w:rPr>
        <w:t>s</w:t>
      </w:r>
      <w:r w:rsidR="009C17F0" w:rsidRPr="006019E6">
        <w:rPr>
          <w:rFonts w:ascii="Arial" w:hAnsi="Arial" w:cs="Arial"/>
          <w:sz w:val="24"/>
          <w:szCs w:val="24"/>
        </w:rPr>
        <w:t xml:space="preserve"> en Medellín</w:t>
      </w:r>
      <w:r w:rsidR="00A741F2" w:rsidRPr="006019E6">
        <w:rPr>
          <w:rFonts w:ascii="Arial" w:hAnsi="Arial" w:cs="Arial"/>
          <w:sz w:val="24"/>
          <w:szCs w:val="24"/>
        </w:rPr>
        <w:t xml:space="preserve"> y</w:t>
      </w:r>
      <w:r w:rsidR="009C17F0" w:rsidRPr="006019E6">
        <w:rPr>
          <w:rFonts w:ascii="Arial" w:hAnsi="Arial" w:cs="Arial"/>
          <w:sz w:val="24"/>
          <w:szCs w:val="24"/>
        </w:rPr>
        <w:t xml:space="preserve"> Cali</w:t>
      </w:r>
      <w:r w:rsidR="000615DC" w:rsidRPr="006019E6">
        <w:rPr>
          <w:rFonts w:ascii="Arial" w:hAnsi="Arial" w:cs="Arial"/>
          <w:sz w:val="24"/>
          <w:szCs w:val="24"/>
        </w:rPr>
        <w:t xml:space="preserve"> y finalmente se refirió a las labores adelantadas para establecer la plena identidad del acusado</w:t>
      </w:r>
      <w:r w:rsidR="00435DEB" w:rsidRPr="006019E6">
        <w:rPr>
          <w:rFonts w:ascii="Arial" w:hAnsi="Arial" w:cs="Arial"/>
          <w:sz w:val="24"/>
          <w:szCs w:val="24"/>
        </w:rPr>
        <w:t xml:space="preserve">.  </w:t>
      </w:r>
    </w:p>
    <w:p w:rsidR="00435DEB" w:rsidRPr="006019E6" w:rsidRDefault="00435DEB" w:rsidP="00E2059E">
      <w:pPr>
        <w:pStyle w:val="Sinespaciado"/>
        <w:spacing w:line="360" w:lineRule="auto"/>
        <w:jc w:val="both"/>
        <w:rPr>
          <w:rFonts w:ascii="Arial" w:hAnsi="Arial" w:cs="Arial"/>
          <w:sz w:val="24"/>
          <w:szCs w:val="24"/>
        </w:rPr>
      </w:pPr>
    </w:p>
    <w:p w:rsidR="0070227A" w:rsidRPr="006019E6" w:rsidRDefault="00435DEB"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70227A" w:rsidRPr="006019E6">
        <w:rPr>
          <w:rFonts w:ascii="Arial" w:hAnsi="Arial" w:cs="Arial"/>
          <w:sz w:val="24"/>
          <w:szCs w:val="24"/>
        </w:rPr>
        <w:t xml:space="preserve">4.3 </w:t>
      </w:r>
      <w:r w:rsidRPr="006019E6">
        <w:rPr>
          <w:rFonts w:ascii="Arial" w:hAnsi="Arial" w:cs="Arial"/>
          <w:sz w:val="24"/>
          <w:szCs w:val="24"/>
        </w:rPr>
        <w:t>Por su parte la investigadora del CTI Diana Carolin</w:t>
      </w:r>
      <w:r w:rsidR="00A741F2" w:rsidRPr="006019E6">
        <w:rPr>
          <w:rFonts w:ascii="Arial" w:hAnsi="Arial" w:cs="Arial"/>
          <w:sz w:val="24"/>
          <w:szCs w:val="24"/>
        </w:rPr>
        <w:t>a Arango Leal manifestó que: i)</w:t>
      </w:r>
      <w:r w:rsidRPr="006019E6">
        <w:rPr>
          <w:rFonts w:ascii="Arial" w:hAnsi="Arial" w:cs="Arial"/>
          <w:sz w:val="24"/>
          <w:szCs w:val="24"/>
        </w:rPr>
        <w:t xml:space="preserve"> había recibido una orden de Policía Judicial, </w:t>
      </w:r>
      <w:r w:rsidR="009A4F37" w:rsidRPr="006019E6">
        <w:rPr>
          <w:rFonts w:ascii="Arial" w:hAnsi="Arial" w:cs="Arial"/>
          <w:sz w:val="24"/>
          <w:szCs w:val="24"/>
        </w:rPr>
        <w:t>donde le solicitaban pedir una información de Bancolombia sobre una cuent</w:t>
      </w:r>
      <w:r w:rsidRPr="006019E6">
        <w:rPr>
          <w:rFonts w:ascii="Arial" w:hAnsi="Arial" w:cs="Arial"/>
          <w:sz w:val="24"/>
          <w:szCs w:val="24"/>
        </w:rPr>
        <w:t>a; ii) c</w:t>
      </w:r>
      <w:r w:rsidR="009A4F37" w:rsidRPr="006019E6">
        <w:rPr>
          <w:rFonts w:ascii="Arial" w:hAnsi="Arial" w:cs="Arial"/>
          <w:sz w:val="24"/>
          <w:szCs w:val="24"/>
        </w:rPr>
        <w:t>uando recibió el oficio verificó que hubo una transacción la cual fue motivo de investigación en la cuenta que se solicitó</w:t>
      </w:r>
      <w:r w:rsidR="00A741F2" w:rsidRPr="006019E6">
        <w:rPr>
          <w:rFonts w:ascii="Arial" w:hAnsi="Arial" w:cs="Arial"/>
          <w:sz w:val="24"/>
          <w:szCs w:val="24"/>
        </w:rPr>
        <w:t xml:space="preserve"> sin que recordara la fecha;</w:t>
      </w:r>
      <w:r w:rsidRPr="006019E6">
        <w:rPr>
          <w:rFonts w:ascii="Arial" w:hAnsi="Arial" w:cs="Arial"/>
          <w:sz w:val="24"/>
          <w:szCs w:val="24"/>
        </w:rPr>
        <w:t xml:space="preserve"> iii) esa </w:t>
      </w:r>
      <w:r w:rsidR="009A4F37" w:rsidRPr="006019E6">
        <w:rPr>
          <w:rFonts w:ascii="Arial" w:hAnsi="Arial" w:cs="Arial"/>
          <w:sz w:val="24"/>
          <w:szCs w:val="24"/>
        </w:rPr>
        <w:t>información</w:t>
      </w:r>
      <w:r w:rsidR="00AC242F" w:rsidRPr="006019E6">
        <w:rPr>
          <w:rFonts w:ascii="Arial" w:hAnsi="Arial" w:cs="Arial"/>
          <w:sz w:val="24"/>
          <w:szCs w:val="24"/>
        </w:rPr>
        <w:t xml:space="preserve"> quedó </w:t>
      </w:r>
      <w:r w:rsidR="009A4F37" w:rsidRPr="006019E6">
        <w:rPr>
          <w:rFonts w:ascii="Arial" w:hAnsi="Arial" w:cs="Arial"/>
          <w:sz w:val="24"/>
          <w:szCs w:val="24"/>
        </w:rPr>
        <w:t>plasmada en un informe de campo</w:t>
      </w:r>
      <w:r w:rsidR="0070227A" w:rsidRPr="006019E6">
        <w:rPr>
          <w:rFonts w:ascii="Arial" w:hAnsi="Arial" w:cs="Arial"/>
          <w:sz w:val="24"/>
          <w:szCs w:val="24"/>
        </w:rPr>
        <w:t>; iv) Bancol</w:t>
      </w:r>
      <w:r w:rsidR="00A741F2" w:rsidRPr="006019E6">
        <w:rPr>
          <w:rFonts w:ascii="Arial" w:hAnsi="Arial" w:cs="Arial"/>
          <w:sz w:val="24"/>
          <w:szCs w:val="24"/>
        </w:rPr>
        <w:t>ombia le informó el</w:t>
      </w:r>
      <w:r w:rsidR="009655FF" w:rsidRPr="006019E6">
        <w:rPr>
          <w:rFonts w:ascii="Arial" w:hAnsi="Arial" w:cs="Arial"/>
          <w:sz w:val="24"/>
          <w:szCs w:val="24"/>
        </w:rPr>
        <w:t xml:space="preserve"> nombre del portador de </w:t>
      </w:r>
      <w:r w:rsidR="009A4F37" w:rsidRPr="006019E6">
        <w:rPr>
          <w:rFonts w:ascii="Arial" w:hAnsi="Arial" w:cs="Arial"/>
          <w:sz w:val="24"/>
          <w:szCs w:val="24"/>
        </w:rPr>
        <w:t xml:space="preserve">la cuenta con </w:t>
      </w:r>
      <w:r w:rsidR="00A741F2" w:rsidRPr="006019E6">
        <w:rPr>
          <w:rFonts w:ascii="Arial" w:hAnsi="Arial" w:cs="Arial"/>
          <w:sz w:val="24"/>
          <w:szCs w:val="24"/>
        </w:rPr>
        <w:t>sus</w:t>
      </w:r>
      <w:r w:rsidR="009A4F37" w:rsidRPr="006019E6">
        <w:rPr>
          <w:rFonts w:ascii="Arial" w:hAnsi="Arial" w:cs="Arial"/>
          <w:sz w:val="24"/>
          <w:szCs w:val="24"/>
        </w:rPr>
        <w:t xml:space="preserve"> movimientos </w:t>
      </w:r>
      <w:r w:rsidR="00735B01" w:rsidRPr="006019E6">
        <w:rPr>
          <w:rFonts w:ascii="Arial" w:hAnsi="Arial" w:cs="Arial"/>
          <w:sz w:val="24"/>
          <w:szCs w:val="24"/>
        </w:rPr>
        <w:t>de ciertas fechas que no recuerda</w:t>
      </w:r>
      <w:r w:rsidR="0070227A" w:rsidRPr="006019E6">
        <w:rPr>
          <w:rFonts w:ascii="Arial" w:hAnsi="Arial" w:cs="Arial"/>
          <w:sz w:val="24"/>
          <w:szCs w:val="24"/>
        </w:rPr>
        <w:t xml:space="preserve">; v) la citada cuenta </w:t>
      </w:r>
      <w:r w:rsidR="0067615D" w:rsidRPr="006019E6">
        <w:rPr>
          <w:rFonts w:ascii="Arial" w:hAnsi="Arial" w:cs="Arial"/>
          <w:sz w:val="24"/>
          <w:szCs w:val="24"/>
        </w:rPr>
        <w:t>le per</w:t>
      </w:r>
      <w:r w:rsidR="002F221C" w:rsidRPr="006019E6">
        <w:rPr>
          <w:rFonts w:ascii="Arial" w:hAnsi="Arial" w:cs="Arial"/>
          <w:sz w:val="24"/>
          <w:szCs w:val="24"/>
        </w:rPr>
        <w:t>tenec</w:t>
      </w:r>
      <w:r w:rsidR="0070227A" w:rsidRPr="006019E6">
        <w:rPr>
          <w:rFonts w:ascii="Arial" w:hAnsi="Arial" w:cs="Arial"/>
          <w:sz w:val="24"/>
          <w:szCs w:val="24"/>
        </w:rPr>
        <w:t xml:space="preserve">ía </w:t>
      </w:r>
      <w:r w:rsidR="002F221C" w:rsidRPr="006019E6">
        <w:rPr>
          <w:rFonts w:ascii="Arial" w:hAnsi="Arial" w:cs="Arial"/>
          <w:sz w:val="24"/>
          <w:szCs w:val="24"/>
        </w:rPr>
        <w:t xml:space="preserve">al señor </w:t>
      </w:r>
      <w:proofErr w:type="spellStart"/>
      <w:r w:rsidR="00F26B78" w:rsidRPr="006019E6">
        <w:rPr>
          <w:rFonts w:ascii="Arial" w:hAnsi="Arial" w:cs="Arial"/>
          <w:sz w:val="24"/>
          <w:szCs w:val="24"/>
        </w:rPr>
        <w:t>GRG</w:t>
      </w:r>
      <w:proofErr w:type="spellEnd"/>
      <w:r w:rsidR="00A741F2" w:rsidRPr="006019E6">
        <w:rPr>
          <w:rFonts w:ascii="Arial" w:hAnsi="Arial" w:cs="Arial"/>
          <w:sz w:val="24"/>
          <w:szCs w:val="24"/>
        </w:rPr>
        <w:t>;</w:t>
      </w:r>
      <w:r w:rsidR="0070227A" w:rsidRPr="006019E6">
        <w:rPr>
          <w:rFonts w:ascii="Arial" w:hAnsi="Arial" w:cs="Arial"/>
          <w:sz w:val="24"/>
          <w:szCs w:val="24"/>
        </w:rPr>
        <w:t xml:space="preserve"> vi) para el </w:t>
      </w:r>
      <w:r w:rsidR="00653FF5" w:rsidRPr="006019E6">
        <w:rPr>
          <w:rFonts w:ascii="Arial" w:hAnsi="Arial" w:cs="Arial"/>
          <w:sz w:val="24"/>
          <w:szCs w:val="24"/>
        </w:rPr>
        <w:t xml:space="preserve">a 08 de julio de 2011 certificaron ese movimiento según la orden de policía judicial </w:t>
      </w:r>
      <w:r w:rsidR="007E10B5" w:rsidRPr="006019E6">
        <w:rPr>
          <w:rFonts w:ascii="Arial" w:hAnsi="Arial" w:cs="Arial"/>
          <w:sz w:val="24"/>
          <w:szCs w:val="24"/>
        </w:rPr>
        <w:t>por un valor de $</w:t>
      </w:r>
      <w:r w:rsidR="00653FF5" w:rsidRPr="006019E6">
        <w:rPr>
          <w:rFonts w:ascii="Arial" w:hAnsi="Arial" w:cs="Arial"/>
          <w:sz w:val="24"/>
          <w:szCs w:val="24"/>
        </w:rPr>
        <w:t>2</w:t>
      </w:r>
      <w:r w:rsidR="005E05C3" w:rsidRPr="006019E6">
        <w:rPr>
          <w:rFonts w:ascii="Arial" w:hAnsi="Arial" w:cs="Arial"/>
          <w:sz w:val="24"/>
          <w:szCs w:val="24"/>
        </w:rPr>
        <w:t>.19</w:t>
      </w:r>
      <w:r w:rsidR="00653FF5" w:rsidRPr="006019E6">
        <w:rPr>
          <w:rFonts w:ascii="Arial" w:hAnsi="Arial" w:cs="Arial"/>
          <w:sz w:val="24"/>
          <w:szCs w:val="24"/>
        </w:rPr>
        <w:t>3</w:t>
      </w:r>
      <w:r w:rsidR="00AC242F" w:rsidRPr="006019E6">
        <w:rPr>
          <w:rFonts w:ascii="Arial" w:hAnsi="Arial" w:cs="Arial"/>
          <w:sz w:val="24"/>
          <w:szCs w:val="24"/>
        </w:rPr>
        <w:t>.000</w:t>
      </w:r>
      <w:r w:rsidR="0070227A" w:rsidRPr="006019E6">
        <w:rPr>
          <w:rFonts w:ascii="Arial" w:hAnsi="Arial" w:cs="Arial"/>
          <w:sz w:val="24"/>
          <w:szCs w:val="24"/>
        </w:rPr>
        <w:t xml:space="preserve">; vii) la verificación la hizo sobre la cuenta bancaria No. </w:t>
      </w:r>
      <w:r w:rsidR="00336F2B" w:rsidRPr="006019E6">
        <w:rPr>
          <w:rFonts w:ascii="Arial" w:hAnsi="Arial" w:cs="Arial"/>
          <w:sz w:val="24"/>
          <w:szCs w:val="24"/>
        </w:rPr>
        <w:t>8575</w:t>
      </w:r>
      <w:r w:rsidR="00AC242F" w:rsidRPr="006019E6">
        <w:rPr>
          <w:rFonts w:ascii="Arial" w:hAnsi="Arial" w:cs="Arial"/>
          <w:sz w:val="24"/>
          <w:szCs w:val="24"/>
        </w:rPr>
        <w:t>4222951</w:t>
      </w:r>
      <w:r w:rsidR="0070227A" w:rsidRPr="006019E6">
        <w:rPr>
          <w:rFonts w:ascii="Arial" w:hAnsi="Arial" w:cs="Arial"/>
          <w:sz w:val="24"/>
          <w:szCs w:val="24"/>
        </w:rPr>
        <w:t xml:space="preserve"> y viii) finalmente aclaró que el tit</w:t>
      </w:r>
      <w:r w:rsidR="00A741F2" w:rsidRPr="006019E6">
        <w:rPr>
          <w:rFonts w:ascii="Arial" w:hAnsi="Arial" w:cs="Arial"/>
          <w:sz w:val="24"/>
          <w:szCs w:val="24"/>
        </w:rPr>
        <w:t>ular de esa cuenta era el señor</w:t>
      </w:r>
      <w:r w:rsidR="00336F2B" w:rsidRPr="006019E6">
        <w:rPr>
          <w:rFonts w:ascii="Arial" w:hAnsi="Arial" w:cs="Arial"/>
          <w:sz w:val="24"/>
          <w:szCs w:val="24"/>
        </w:rPr>
        <w:t xml:space="preserve"> </w:t>
      </w:r>
      <w:proofErr w:type="spellStart"/>
      <w:r w:rsidR="00F26B78" w:rsidRPr="006019E6">
        <w:rPr>
          <w:rFonts w:ascii="Arial" w:hAnsi="Arial" w:cs="Arial"/>
          <w:sz w:val="24"/>
          <w:szCs w:val="24"/>
        </w:rPr>
        <w:t>GRD</w:t>
      </w:r>
      <w:proofErr w:type="spellEnd"/>
      <w:r w:rsidR="00CD6C94" w:rsidRPr="006019E6">
        <w:rPr>
          <w:rFonts w:ascii="Arial" w:hAnsi="Arial" w:cs="Arial"/>
          <w:sz w:val="24"/>
          <w:szCs w:val="24"/>
        </w:rPr>
        <w:t>.</w:t>
      </w:r>
    </w:p>
    <w:p w:rsidR="00A741F2" w:rsidRPr="006019E6" w:rsidRDefault="00A741F2" w:rsidP="00E2059E">
      <w:pPr>
        <w:pStyle w:val="Sinespaciado"/>
        <w:spacing w:line="360" w:lineRule="auto"/>
        <w:jc w:val="both"/>
        <w:rPr>
          <w:rFonts w:ascii="Arial" w:hAnsi="Arial" w:cs="Arial"/>
          <w:sz w:val="24"/>
          <w:szCs w:val="24"/>
        </w:rPr>
      </w:pPr>
    </w:p>
    <w:p w:rsidR="00207A53" w:rsidRPr="006019E6" w:rsidRDefault="0070227A"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207A53" w:rsidRPr="006019E6">
        <w:rPr>
          <w:rFonts w:ascii="Arial" w:hAnsi="Arial" w:cs="Arial"/>
          <w:sz w:val="24"/>
          <w:szCs w:val="24"/>
        </w:rPr>
        <w:t>5</w:t>
      </w:r>
      <w:r w:rsidRPr="006019E6">
        <w:rPr>
          <w:rFonts w:ascii="Arial" w:hAnsi="Arial" w:cs="Arial"/>
          <w:sz w:val="24"/>
          <w:szCs w:val="24"/>
        </w:rPr>
        <w:t xml:space="preserve"> </w:t>
      </w:r>
      <w:r w:rsidR="0067615D" w:rsidRPr="006019E6">
        <w:rPr>
          <w:rFonts w:ascii="Arial" w:hAnsi="Arial" w:cs="Arial"/>
          <w:sz w:val="24"/>
          <w:szCs w:val="24"/>
        </w:rPr>
        <w:t>Con base en este recuento probatorio, para la S</w:t>
      </w:r>
      <w:r w:rsidRPr="006019E6">
        <w:rPr>
          <w:rFonts w:ascii="Arial" w:hAnsi="Arial" w:cs="Arial"/>
          <w:sz w:val="24"/>
          <w:szCs w:val="24"/>
        </w:rPr>
        <w:t>ala no queda duda de la existenc</w:t>
      </w:r>
      <w:r w:rsidR="00CB7004" w:rsidRPr="006019E6">
        <w:rPr>
          <w:rFonts w:ascii="Arial" w:hAnsi="Arial" w:cs="Arial"/>
          <w:sz w:val="24"/>
          <w:szCs w:val="24"/>
        </w:rPr>
        <w:t xml:space="preserve">ia de </w:t>
      </w:r>
      <w:r w:rsidR="005434D1" w:rsidRPr="006019E6">
        <w:rPr>
          <w:rFonts w:ascii="Arial" w:hAnsi="Arial" w:cs="Arial"/>
          <w:sz w:val="24"/>
          <w:szCs w:val="24"/>
        </w:rPr>
        <w:t xml:space="preserve">la </w:t>
      </w:r>
      <w:r w:rsidR="003835E3" w:rsidRPr="006019E6">
        <w:rPr>
          <w:rFonts w:ascii="Arial" w:hAnsi="Arial" w:cs="Arial"/>
          <w:sz w:val="24"/>
          <w:szCs w:val="24"/>
        </w:rPr>
        <w:t xml:space="preserve">negociación referida por el denunciante sobre el equipo que adquirió en </w:t>
      </w:r>
      <w:r w:rsidR="00A741F2" w:rsidRPr="006019E6">
        <w:rPr>
          <w:rFonts w:ascii="Arial" w:hAnsi="Arial" w:cs="Arial"/>
          <w:sz w:val="24"/>
          <w:szCs w:val="24"/>
        </w:rPr>
        <w:t xml:space="preserve">la empresa Elite </w:t>
      </w:r>
      <w:proofErr w:type="spellStart"/>
      <w:r w:rsidR="00A741F2" w:rsidRPr="006019E6">
        <w:rPr>
          <w:rFonts w:ascii="Arial" w:hAnsi="Arial" w:cs="Arial"/>
          <w:sz w:val="24"/>
          <w:szCs w:val="24"/>
        </w:rPr>
        <w:t>X</w:t>
      </w:r>
      <w:r w:rsidR="005434D1" w:rsidRPr="006019E6">
        <w:rPr>
          <w:rFonts w:ascii="Arial" w:hAnsi="Arial" w:cs="Arial"/>
          <w:sz w:val="24"/>
          <w:szCs w:val="24"/>
        </w:rPr>
        <w:t>ports</w:t>
      </w:r>
      <w:proofErr w:type="spellEnd"/>
      <w:r w:rsidR="005434D1" w:rsidRPr="006019E6">
        <w:rPr>
          <w:rFonts w:ascii="Arial" w:hAnsi="Arial" w:cs="Arial"/>
          <w:sz w:val="24"/>
          <w:szCs w:val="24"/>
        </w:rPr>
        <w:t xml:space="preserve">; sobre el pago que hizo del valor de ese </w:t>
      </w:r>
      <w:r w:rsidR="0067615D" w:rsidRPr="006019E6">
        <w:rPr>
          <w:rFonts w:ascii="Arial" w:hAnsi="Arial" w:cs="Arial"/>
          <w:sz w:val="24"/>
          <w:szCs w:val="24"/>
        </w:rPr>
        <w:t xml:space="preserve">bien, </w:t>
      </w:r>
      <w:r w:rsidR="005434D1" w:rsidRPr="006019E6">
        <w:rPr>
          <w:rFonts w:ascii="Arial" w:hAnsi="Arial" w:cs="Arial"/>
          <w:sz w:val="24"/>
          <w:szCs w:val="24"/>
        </w:rPr>
        <w:t xml:space="preserve"> independientemente de que lo hubiera hecho mediante una consignación en la cuenta de </w:t>
      </w:r>
      <w:proofErr w:type="spellStart"/>
      <w:r w:rsidR="00F26B78" w:rsidRPr="006019E6">
        <w:rPr>
          <w:rFonts w:ascii="Arial" w:hAnsi="Arial" w:cs="Arial"/>
          <w:sz w:val="24"/>
          <w:szCs w:val="24"/>
        </w:rPr>
        <w:t>GRD</w:t>
      </w:r>
      <w:proofErr w:type="spellEnd"/>
      <w:r w:rsidR="00207A53" w:rsidRPr="006019E6">
        <w:rPr>
          <w:rFonts w:ascii="Arial" w:hAnsi="Arial" w:cs="Arial"/>
          <w:sz w:val="24"/>
          <w:szCs w:val="24"/>
        </w:rPr>
        <w:t xml:space="preserve"> y </w:t>
      </w:r>
      <w:r w:rsidR="005434D1" w:rsidRPr="006019E6">
        <w:rPr>
          <w:rFonts w:ascii="Arial" w:hAnsi="Arial" w:cs="Arial"/>
          <w:sz w:val="24"/>
          <w:szCs w:val="24"/>
        </w:rPr>
        <w:t>sobre el</w:t>
      </w:r>
      <w:r w:rsidR="008F763D" w:rsidRPr="006019E6">
        <w:rPr>
          <w:rFonts w:ascii="Arial" w:hAnsi="Arial" w:cs="Arial"/>
          <w:sz w:val="24"/>
          <w:szCs w:val="24"/>
        </w:rPr>
        <w:t xml:space="preserve"> incumplimiento de la compañía Elite </w:t>
      </w:r>
      <w:proofErr w:type="spellStart"/>
      <w:r w:rsidR="008F763D" w:rsidRPr="006019E6">
        <w:rPr>
          <w:rFonts w:ascii="Arial" w:hAnsi="Arial" w:cs="Arial"/>
          <w:sz w:val="24"/>
          <w:szCs w:val="24"/>
        </w:rPr>
        <w:t>X</w:t>
      </w:r>
      <w:r w:rsidR="005434D1" w:rsidRPr="006019E6">
        <w:rPr>
          <w:rFonts w:ascii="Arial" w:hAnsi="Arial" w:cs="Arial"/>
          <w:sz w:val="24"/>
          <w:szCs w:val="24"/>
        </w:rPr>
        <w:t>ports</w:t>
      </w:r>
      <w:proofErr w:type="spellEnd"/>
      <w:r w:rsidR="005434D1" w:rsidRPr="006019E6">
        <w:rPr>
          <w:rFonts w:ascii="Arial" w:hAnsi="Arial" w:cs="Arial"/>
          <w:sz w:val="24"/>
          <w:szCs w:val="24"/>
        </w:rPr>
        <w:t xml:space="preserve">, de la cual </w:t>
      </w:r>
      <w:r w:rsidR="005434D1" w:rsidRPr="006019E6">
        <w:rPr>
          <w:rFonts w:ascii="Arial" w:hAnsi="Arial" w:cs="Arial"/>
          <w:sz w:val="24"/>
          <w:szCs w:val="24"/>
        </w:rPr>
        <w:lastRenderedPageBreak/>
        <w:t>era gerente el ac</w:t>
      </w:r>
      <w:r w:rsidR="008F763D" w:rsidRPr="006019E6">
        <w:rPr>
          <w:rFonts w:ascii="Arial" w:hAnsi="Arial" w:cs="Arial"/>
          <w:sz w:val="24"/>
          <w:szCs w:val="24"/>
        </w:rPr>
        <w:t xml:space="preserve">usado, en lo relativo a la </w:t>
      </w:r>
      <w:r w:rsidR="00207A53" w:rsidRPr="006019E6">
        <w:rPr>
          <w:rFonts w:ascii="Arial" w:hAnsi="Arial" w:cs="Arial"/>
          <w:sz w:val="24"/>
          <w:szCs w:val="24"/>
        </w:rPr>
        <w:t xml:space="preserve">entrega del </w:t>
      </w:r>
      <w:r w:rsidR="0067615D" w:rsidRPr="006019E6">
        <w:rPr>
          <w:rFonts w:ascii="Arial" w:hAnsi="Arial" w:cs="Arial"/>
          <w:sz w:val="24"/>
          <w:szCs w:val="24"/>
        </w:rPr>
        <w:t>computador o la</w:t>
      </w:r>
      <w:r w:rsidR="00207A53" w:rsidRPr="006019E6">
        <w:rPr>
          <w:rFonts w:ascii="Arial" w:hAnsi="Arial" w:cs="Arial"/>
          <w:sz w:val="24"/>
          <w:szCs w:val="24"/>
        </w:rPr>
        <w:t xml:space="preserve"> devolución del dinero que consignó como pago del bien adquirido.</w:t>
      </w:r>
    </w:p>
    <w:p w:rsidR="00207A53" w:rsidRPr="006019E6" w:rsidRDefault="00207A53" w:rsidP="00E2059E">
      <w:pPr>
        <w:pStyle w:val="Sinespaciado"/>
        <w:spacing w:line="360" w:lineRule="auto"/>
        <w:jc w:val="both"/>
        <w:rPr>
          <w:rFonts w:ascii="Arial" w:hAnsi="Arial" w:cs="Arial"/>
          <w:sz w:val="24"/>
          <w:szCs w:val="24"/>
        </w:rPr>
      </w:pPr>
    </w:p>
    <w:p w:rsidR="00925BF7" w:rsidRPr="006019E6" w:rsidRDefault="0067615D"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043A6A" w:rsidRPr="006019E6">
        <w:rPr>
          <w:rFonts w:ascii="Arial" w:hAnsi="Arial" w:cs="Arial"/>
          <w:sz w:val="24"/>
          <w:szCs w:val="24"/>
        </w:rPr>
        <w:t xml:space="preserve">6 </w:t>
      </w:r>
      <w:r w:rsidR="00207A53" w:rsidRPr="006019E6">
        <w:rPr>
          <w:rFonts w:ascii="Arial" w:hAnsi="Arial" w:cs="Arial"/>
          <w:sz w:val="24"/>
          <w:szCs w:val="24"/>
        </w:rPr>
        <w:t xml:space="preserve">Sin embargo hay que manifestar que pese a haberse establecido esas situaciones, </w:t>
      </w:r>
      <w:r w:rsidR="00100EBD" w:rsidRPr="006019E6">
        <w:rPr>
          <w:rFonts w:ascii="Arial" w:hAnsi="Arial" w:cs="Arial"/>
          <w:sz w:val="24"/>
          <w:szCs w:val="24"/>
        </w:rPr>
        <w:t>la FGN como órgano requirente de la acusación penal</w:t>
      </w:r>
      <w:r w:rsidRPr="006019E6">
        <w:rPr>
          <w:rFonts w:ascii="Arial" w:hAnsi="Arial" w:cs="Arial"/>
          <w:sz w:val="24"/>
          <w:szCs w:val="24"/>
        </w:rPr>
        <w:t xml:space="preserve"> y</w:t>
      </w:r>
      <w:r w:rsidR="00100EBD" w:rsidRPr="006019E6">
        <w:rPr>
          <w:rFonts w:ascii="Arial" w:hAnsi="Arial" w:cs="Arial"/>
          <w:sz w:val="24"/>
          <w:szCs w:val="24"/>
        </w:rPr>
        <w:t xml:space="preserve"> </w:t>
      </w:r>
      <w:r w:rsidR="00925BF7" w:rsidRPr="006019E6">
        <w:rPr>
          <w:rFonts w:ascii="Arial" w:hAnsi="Arial" w:cs="Arial"/>
          <w:sz w:val="24"/>
          <w:szCs w:val="24"/>
        </w:rPr>
        <w:t>de acuerdo al inciso 2º del artículo 7º del CPP, tenía la carga de la prueba de demostrar que el acusado, actuando como representante legal de la firma en mención, fue la persona que realizó los actos que hacen parte del componente descriptivo o supuesto de hecho del artículo 246 del CP, frente a lo cual hay que hacer las siguientes precisiones :</w:t>
      </w:r>
    </w:p>
    <w:p w:rsidR="00925BF7" w:rsidRPr="006019E6" w:rsidRDefault="00925BF7" w:rsidP="00E2059E">
      <w:pPr>
        <w:pStyle w:val="Sinespaciado"/>
        <w:spacing w:line="360" w:lineRule="auto"/>
        <w:jc w:val="both"/>
        <w:rPr>
          <w:rFonts w:ascii="Arial" w:hAnsi="Arial" w:cs="Arial"/>
          <w:sz w:val="24"/>
          <w:szCs w:val="24"/>
        </w:rPr>
      </w:pPr>
    </w:p>
    <w:p w:rsidR="003835E3" w:rsidRPr="006019E6" w:rsidRDefault="000158F0"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8F763D" w:rsidRPr="006019E6">
        <w:rPr>
          <w:rFonts w:ascii="Arial" w:hAnsi="Arial" w:cs="Arial"/>
          <w:sz w:val="24"/>
          <w:szCs w:val="24"/>
        </w:rPr>
        <w:t>6.1</w:t>
      </w:r>
      <w:r w:rsidR="003835E3" w:rsidRPr="006019E6">
        <w:rPr>
          <w:rFonts w:ascii="Arial" w:hAnsi="Arial" w:cs="Arial"/>
          <w:sz w:val="24"/>
          <w:szCs w:val="24"/>
        </w:rPr>
        <w:t xml:space="preserve"> </w:t>
      </w:r>
      <w:r w:rsidRPr="006019E6">
        <w:rPr>
          <w:rFonts w:ascii="Arial" w:hAnsi="Arial" w:cs="Arial"/>
          <w:sz w:val="24"/>
          <w:szCs w:val="24"/>
        </w:rPr>
        <w:t>En este caso se presenta una contradicción entre las manifestaciones del denunciante, ya que en el acta de reconocimiento fotográfico del procesado, dijo que lo había identificado porque tuvo contacto visual con el señor Ramírez González, cuando celebró la negociación del computador, situación que no fue confirmada durante el juicio or</w:t>
      </w:r>
      <w:r w:rsidR="009456CD" w:rsidRPr="006019E6">
        <w:rPr>
          <w:rFonts w:ascii="Arial" w:hAnsi="Arial" w:cs="Arial"/>
          <w:sz w:val="24"/>
          <w:szCs w:val="24"/>
        </w:rPr>
        <w:t xml:space="preserve">al por el médico Andrés Felipe Valencia Marín, ya que en esa oportunidad expuso que el </w:t>
      </w:r>
      <w:r w:rsidR="003835E3" w:rsidRPr="006019E6">
        <w:rPr>
          <w:rFonts w:ascii="Arial" w:hAnsi="Arial" w:cs="Arial"/>
          <w:sz w:val="24"/>
          <w:szCs w:val="24"/>
        </w:rPr>
        <w:t xml:space="preserve">ordenador </w:t>
      </w:r>
      <w:r w:rsidR="009456CD" w:rsidRPr="006019E6">
        <w:rPr>
          <w:rFonts w:ascii="Arial" w:hAnsi="Arial" w:cs="Arial"/>
          <w:sz w:val="24"/>
          <w:szCs w:val="24"/>
        </w:rPr>
        <w:t xml:space="preserve">se lo </w:t>
      </w:r>
      <w:r w:rsidR="003835E3" w:rsidRPr="006019E6">
        <w:rPr>
          <w:rFonts w:ascii="Arial" w:hAnsi="Arial" w:cs="Arial"/>
          <w:sz w:val="24"/>
          <w:szCs w:val="24"/>
        </w:rPr>
        <w:t>vendieron unos empleados de la citada compañía</w:t>
      </w:r>
      <w:r w:rsidR="002A455B" w:rsidRPr="006019E6">
        <w:rPr>
          <w:rFonts w:ascii="Arial" w:hAnsi="Arial" w:cs="Arial"/>
          <w:sz w:val="24"/>
          <w:szCs w:val="24"/>
        </w:rPr>
        <w:t xml:space="preserve"> Elite</w:t>
      </w:r>
      <w:r w:rsidR="008F763D" w:rsidRPr="006019E6">
        <w:rPr>
          <w:rFonts w:ascii="Arial" w:hAnsi="Arial" w:cs="Arial"/>
          <w:sz w:val="24"/>
          <w:szCs w:val="24"/>
        </w:rPr>
        <w:t xml:space="preserve"> </w:t>
      </w:r>
      <w:proofErr w:type="spellStart"/>
      <w:r w:rsidR="008F763D" w:rsidRPr="006019E6">
        <w:rPr>
          <w:rFonts w:ascii="Arial" w:hAnsi="Arial" w:cs="Arial"/>
          <w:sz w:val="24"/>
          <w:szCs w:val="24"/>
        </w:rPr>
        <w:t>X</w:t>
      </w:r>
      <w:r w:rsidR="009456CD" w:rsidRPr="006019E6">
        <w:rPr>
          <w:rFonts w:ascii="Arial" w:hAnsi="Arial" w:cs="Arial"/>
          <w:sz w:val="24"/>
          <w:szCs w:val="24"/>
        </w:rPr>
        <w:t>ports</w:t>
      </w:r>
      <w:proofErr w:type="spellEnd"/>
      <w:r w:rsidR="009456CD" w:rsidRPr="006019E6">
        <w:rPr>
          <w:rFonts w:ascii="Arial" w:hAnsi="Arial" w:cs="Arial"/>
          <w:sz w:val="24"/>
          <w:szCs w:val="24"/>
        </w:rPr>
        <w:t xml:space="preserve">; que </w:t>
      </w:r>
      <w:r w:rsidR="003835E3" w:rsidRPr="006019E6">
        <w:rPr>
          <w:rFonts w:ascii="Arial" w:hAnsi="Arial" w:cs="Arial"/>
          <w:sz w:val="24"/>
          <w:szCs w:val="24"/>
        </w:rPr>
        <w:t xml:space="preserve">nunca tuvo trato personal con el acusado y que solamente tuvo comunicaciones con el </w:t>
      </w:r>
      <w:r w:rsidR="009456CD" w:rsidRPr="006019E6">
        <w:rPr>
          <w:rFonts w:ascii="Arial" w:hAnsi="Arial" w:cs="Arial"/>
          <w:sz w:val="24"/>
          <w:szCs w:val="24"/>
        </w:rPr>
        <w:t>señor Ramírez, para hacer la reclamación por el incumplimiento en la entrega del equipo, a través de correos electrónicos, ya que este</w:t>
      </w:r>
      <w:r w:rsidR="009562FF" w:rsidRPr="006019E6">
        <w:rPr>
          <w:rFonts w:ascii="Arial" w:hAnsi="Arial" w:cs="Arial"/>
          <w:sz w:val="24"/>
          <w:szCs w:val="24"/>
        </w:rPr>
        <w:t xml:space="preserve"> permanecía en los EE.</w:t>
      </w:r>
      <w:r w:rsidR="009456CD" w:rsidRPr="006019E6">
        <w:rPr>
          <w:rFonts w:ascii="Arial" w:hAnsi="Arial" w:cs="Arial"/>
          <w:sz w:val="24"/>
          <w:szCs w:val="24"/>
        </w:rPr>
        <w:t>UU.</w:t>
      </w:r>
    </w:p>
    <w:p w:rsidR="003835E3" w:rsidRPr="006019E6" w:rsidRDefault="003835E3" w:rsidP="00E2059E">
      <w:pPr>
        <w:pStyle w:val="Sinespaciado"/>
        <w:spacing w:line="360" w:lineRule="auto"/>
        <w:jc w:val="both"/>
        <w:rPr>
          <w:rFonts w:ascii="Arial" w:hAnsi="Arial" w:cs="Arial"/>
          <w:sz w:val="24"/>
          <w:szCs w:val="24"/>
        </w:rPr>
      </w:pPr>
    </w:p>
    <w:p w:rsidR="003835E3" w:rsidRPr="006019E6" w:rsidRDefault="009456CD"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043A6A" w:rsidRPr="006019E6">
        <w:rPr>
          <w:rFonts w:ascii="Arial" w:hAnsi="Arial" w:cs="Arial"/>
          <w:sz w:val="24"/>
          <w:szCs w:val="24"/>
        </w:rPr>
        <w:t>6</w:t>
      </w:r>
      <w:r w:rsidRPr="006019E6">
        <w:rPr>
          <w:rFonts w:ascii="Arial" w:hAnsi="Arial" w:cs="Arial"/>
          <w:sz w:val="24"/>
          <w:szCs w:val="24"/>
        </w:rPr>
        <w:t xml:space="preserve">.2 </w:t>
      </w:r>
      <w:r w:rsidR="003835E3" w:rsidRPr="006019E6">
        <w:rPr>
          <w:rFonts w:ascii="Arial" w:hAnsi="Arial" w:cs="Arial"/>
          <w:sz w:val="24"/>
          <w:szCs w:val="24"/>
        </w:rPr>
        <w:t>En el sentido hay que preguntarse desde la teoría del domin</w:t>
      </w:r>
      <w:r w:rsidRPr="006019E6">
        <w:rPr>
          <w:rFonts w:ascii="Arial" w:hAnsi="Arial" w:cs="Arial"/>
          <w:sz w:val="24"/>
          <w:szCs w:val="24"/>
        </w:rPr>
        <w:t xml:space="preserve">io del </w:t>
      </w:r>
      <w:r w:rsidR="003835E3" w:rsidRPr="006019E6">
        <w:rPr>
          <w:rFonts w:ascii="Arial" w:hAnsi="Arial" w:cs="Arial"/>
          <w:sz w:val="24"/>
          <w:szCs w:val="24"/>
        </w:rPr>
        <w:t xml:space="preserve">hecho si señor </w:t>
      </w:r>
      <w:proofErr w:type="spellStart"/>
      <w:r w:rsidR="00F26B78" w:rsidRPr="006019E6">
        <w:rPr>
          <w:rFonts w:ascii="Arial" w:hAnsi="Arial" w:cs="Arial"/>
          <w:sz w:val="24"/>
          <w:szCs w:val="24"/>
        </w:rPr>
        <w:t>GRG</w:t>
      </w:r>
      <w:proofErr w:type="spellEnd"/>
      <w:r w:rsidR="00F26B78" w:rsidRPr="006019E6">
        <w:rPr>
          <w:rFonts w:ascii="Arial" w:hAnsi="Arial" w:cs="Arial"/>
          <w:sz w:val="24"/>
          <w:szCs w:val="24"/>
        </w:rPr>
        <w:t xml:space="preserve"> </w:t>
      </w:r>
      <w:r w:rsidR="003835E3" w:rsidRPr="006019E6">
        <w:rPr>
          <w:rFonts w:ascii="Arial" w:hAnsi="Arial" w:cs="Arial"/>
          <w:sz w:val="24"/>
          <w:szCs w:val="24"/>
        </w:rPr>
        <w:t xml:space="preserve">realizó los actos constitutivos del delito </w:t>
      </w:r>
      <w:r w:rsidR="00AA4A1A" w:rsidRPr="006019E6">
        <w:rPr>
          <w:rFonts w:ascii="Arial" w:hAnsi="Arial" w:cs="Arial"/>
          <w:sz w:val="24"/>
          <w:szCs w:val="24"/>
        </w:rPr>
        <w:t>de estafa,</w:t>
      </w:r>
      <w:r w:rsidRPr="006019E6">
        <w:rPr>
          <w:rFonts w:ascii="Arial" w:hAnsi="Arial" w:cs="Arial"/>
          <w:sz w:val="24"/>
          <w:szCs w:val="24"/>
        </w:rPr>
        <w:t xml:space="preserve"> que se han </w:t>
      </w:r>
      <w:r w:rsidR="003835E3" w:rsidRPr="006019E6">
        <w:rPr>
          <w:rFonts w:ascii="Arial" w:hAnsi="Arial" w:cs="Arial"/>
          <w:sz w:val="24"/>
          <w:szCs w:val="24"/>
        </w:rPr>
        <w:t>definido</w:t>
      </w:r>
      <w:r w:rsidRPr="006019E6">
        <w:rPr>
          <w:rFonts w:ascii="Arial" w:hAnsi="Arial" w:cs="Arial"/>
          <w:sz w:val="24"/>
          <w:szCs w:val="24"/>
        </w:rPr>
        <w:t xml:space="preserve"> de la siguiente manera en la </w:t>
      </w:r>
      <w:r w:rsidR="003835E3" w:rsidRPr="006019E6">
        <w:rPr>
          <w:rFonts w:ascii="Arial" w:hAnsi="Arial" w:cs="Arial"/>
          <w:sz w:val="24"/>
          <w:szCs w:val="24"/>
        </w:rPr>
        <w:t xml:space="preserve">jurisprudencia tradicional de la </w:t>
      </w:r>
      <w:r w:rsidRPr="006019E6">
        <w:rPr>
          <w:rFonts w:ascii="Arial" w:hAnsi="Arial" w:cs="Arial"/>
          <w:sz w:val="24"/>
          <w:szCs w:val="24"/>
        </w:rPr>
        <w:t xml:space="preserve">SP de la CSJ:  </w:t>
      </w:r>
    </w:p>
    <w:p w:rsidR="003835E3" w:rsidRPr="006019E6" w:rsidRDefault="003835E3" w:rsidP="00E2059E">
      <w:pPr>
        <w:pStyle w:val="Sinespaciado"/>
        <w:spacing w:line="360" w:lineRule="auto"/>
        <w:jc w:val="both"/>
        <w:rPr>
          <w:rFonts w:ascii="Arial" w:hAnsi="Arial" w:cs="Arial"/>
          <w:sz w:val="24"/>
          <w:szCs w:val="24"/>
        </w:rPr>
      </w:pPr>
    </w:p>
    <w:p w:rsidR="003835E3" w:rsidRPr="006019E6" w:rsidRDefault="003835E3" w:rsidP="00E2059E">
      <w:pPr>
        <w:pStyle w:val="Sinespaciado"/>
        <w:spacing w:line="360" w:lineRule="auto"/>
        <w:jc w:val="both"/>
        <w:rPr>
          <w:rFonts w:ascii="Arial" w:hAnsi="Arial" w:cs="Arial"/>
          <w:sz w:val="24"/>
          <w:szCs w:val="24"/>
        </w:rPr>
      </w:pP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“i) Que el sujeto agente emplee artificios o engaños sobre la víctima.</w:t>
      </w: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ii) Que la víctima incurra en error por virtud de la actividad del sujeto agente.</w:t>
      </w: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iii) Que debido a esta falsa representación de la realidad (error) el sujeto agente obtenga un provecho económico ilícito para sí o para un tercero, y,</w:t>
      </w: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iv) Que este desplazamiento patrimonial cause un perjuicio ajeno correlativo.</w:t>
      </w: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 xml:space="preserve">El precepto además de exigir la presencia de ciertas modalidades conductuales previas a la obtención del resultado (provecho ilícito), requiere que las mismas se presenten en específico orden cronológico (primero el artificio, luego el error y después el desplazamiento patrimonial), y que entre ellas exista un encadenamiento causal inequívoco, es decir que el uno conduzca necesariamente al otro, de suerte que si estos </w:t>
      </w:r>
      <w:r w:rsidRPr="006019E6">
        <w:rPr>
          <w:rFonts w:ascii="Arial" w:hAnsi="Arial" w:cs="Arial"/>
          <w:i/>
          <w:sz w:val="20"/>
          <w:szCs w:val="20"/>
        </w:rPr>
        <w:lastRenderedPageBreak/>
        <w:t>presupuestos no se dan, o presentándose concurren en desorden, o la cadena causal se rompe, trastoca o invierte, no podrá hablarse de delito de estafa…”</w:t>
      </w:r>
      <w:r w:rsidRPr="006019E6">
        <w:rPr>
          <w:rStyle w:val="Refdenotaalpie"/>
          <w:rFonts w:ascii="Arial" w:hAnsi="Arial" w:cs="Arial"/>
          <w:i/>
          <w:sz w:val="20"/>
          <w:szCs w:val="20"/>
        </w:rPr>
        <w:footnoteReference w:id="11"/>
      </w:r>
      <w:r w:rsidRPr="006019E6">
        <w:rPr>
          <w:rFonts w:ascii="Arial" w:hAnsi="Arial" w:cs="Arial"/>
          <w:i/>
          <w:sz w:val="20"/>
          <w:szCs w:val="20"/>
        </w:rPr>
        <w:t>.</w:t>
      </w:r>
    </w:p>
    <w:p w:rsidR="00BE6F5B" w:rsidRPr="006019E6" w:rsidRDefault="00BE6F5B" w:rsidP="00BE6F5B">
      <w:pPr>
        <w:spacing w:after="0"/>
        <w:ind w:right="616"/>
        <w:jc w:val="both"/>
        <w:rPr>
          <w:rFonts w:ascii="Arial" w:hAnsi="Arial" w:cs="Arial"/>
          <w:sz w:val="24"/>
          <w:szCs w:val="24"/>
        </w:rPr>
      </w:pPr>
    </w:p>
    <w:p w:rsidR="00F21024" w:rsidRPr="006019E6" w:rsidRDefault="00F21024" w:rsidP="000F20C6">
      <w:pPr>
        <w:spacing w:after="0"/>
        <w:ind w:right="616"/>
        <w:jc w:val="both"/>
        <w:rPr>
          <w:rFonts w:ascii="Arial" w:hAnsi="Arial" w:cs="Arial"/>
          <w:sz w:val="24"/>
          <w:szCs w:val="24"/>
        </w:rPr>
      </w:pPr>
      <w:r w:rsidRPr="006019E6">
        <w:rPr>
          <w:rFonts w:ascii="Arial" w:hAnsi="Arial" w:cs="Arial"/>
          <w:sz w:val="24"/>
          <w:szCs w:val="24"/>
        </w:rPr>
        <w:t>6.</w:t>
      </w:r>
      <w:r w:rsidR="00043A6A" w:rsidRPr="006019E6">
        <w:rPr>
          <w:rFonts w:ascii="Arial" w:hAnsi="Arial" w:cs="Arial"/>
          <w:sz w:val="24"/>
          <w:szCs w:val="24"/>
        </w:rPr>
        <w:t>6</w:t>
      </w:r>
      <w:r w:rsidRPr="006019E6">
        <w:rPr>
          <w:rFonts w:ascii="Arial" w:hAnsi="Arial" w:cs="Arial"/>
          <w:sz w:val="24"/>
          <w:szCs w:val="24"/>
        </w:rPr>
        <w:t>.3 Sobre el tema hay que manifestar que en decisión de esta Sala de</w:t>
      </w:r>
      <w:r w:rsidR="00AA4A1A" w:rsidRPr="006019E6">
        <w:rPr>
          <w:rFonts w:ascii="Arial" w:hAnsi="Arial" w:cs="Arial"/>
          <w:sz w:val="24"/>
          <w:szCs w:val="24"/>
        </w:rPr>
        <w:t xml:space="preserve">l 30 de mayo de 2018, </w:t>
      </w:r>
      <w:r w:rsidRPr="006019E6">
        <w:rPr>
          <w:rFonts w:ascii="Arial" w:hAnsi="Arial" w:cs="Arial"/>
          <w:sz w:val="24"/>
          <w:szCs w:val="24"/>
        </w:rPr>
        <w:t xml:space="preserve">.adoptada dentro del proceso tramitado contra </w:t>
      </w:r>
      <w:r w:rsidR="00C92CAC" w:rsidRPr="006019E6">
        <w:rPr>
          <w:rFonts w:ascii="Arial" w:hAnsi="Arial" w:cs="Arial"/>
          <w:sz w:val="24"/>
          <w:szCs w:val="24"/>
        </w:rPr>
        <w:t>Luz Mary Cañaveral Ramírez, M</w:t>
      </w:r>
      <w:r w:rsidRPr="006019E6">
        <w:rPr>
          <w:rFonts w:ascii="Arial" w:hAnsi="Arial" w:cs="Arial"/>
          <w:sz w:val="24"/>
          <w:szCs w:val="24"/>
        </w:rPr>
        <w:t xml:space="preserve">.P.  Manuel </w:t>
      </w:r>
      <w:proofErr w:type="spellStart"/>
      <w:r w:rsidRPr="006019E6">
        <w:rPr>
          <w:rFonts w:ascii="Arial" w:hAnsi="Arial" w:cs="Arial"/>
          <w:sz w:val="24"/>
          <w:szCs w:val="24"/>
        </w:rPr>
        <w:t>Yarzagaray</w:t>
      </w:r>
      <w:proofErr w:type="spellEnd"/>
      <w:r w:rsidRPr="006019E6">
        <w:rPr>
          <w:rFonts w:ascii="Arial" w:hAnsi="Arial" w:cs="Arial"/>
          <w:sz w:val="24"/>
          <w:szCs w:val="24"/>
        </w:rPr>
        <w:t xml:space="preserve"> Bandera, </w:t>
      </w:r>
      <w:r w:rsidR="00C92CAC" w:rsidRPr="006019E6">
        <w:rPr>
          <w:rFonts w:ascii="Arial" w:hAnsi="Arial" w:cs="Arial"/>
          <w:sz w:val="24"/>
          <w:szCs w:val="24"/>
        </w:rPr>
        <w:t>por una conducta similar, se hi</w:t>
      </w:r>
      <w:r w:rsidRPr="006019E6">
        <w:rPr>
          <w:rFonts w:ascii="Arial" w:hAnsi="Arial" w:cs="Arial"/>
          <w:sz w:val="24"/>
          <w:szCs w:val="24"/>
        </w:rPr>
        <w:t>ci</w:t>
      </w:r>
      <w:r w:rsidR="00AA4A1A" w:rsidRPr="006019E6">
        <w:rPr>
          <w:rFonts w:ascii="Arial" w:hAnsi="Arial" w:cs="Arial"/>
          <w:sz w:val="24"/>
          <w:szCs w:val="24"/>
        </w:rPr>
        <w:t>eron las siguientes precisiones</w:t>
      </w:r>
      <w:r w:rsidRPr="006019E6">
        <w:rPr>
          <w:rFonts w:ascii="Arial" w:hAnsi="Arial" w:cs="Arial"/>
          <w:sz w:val="24"/>
          <w:szCs w:val="24"/>
        </w:rPr>
        <w:t>:</w:t>
      </w:r>
    </w:p>
    <w:p w:rsidR="00F21024" w:rsidRPr="006019E6" w:rsidRDefault="00F21024" w:rsidP="00AA4A1A">
      <w:pPr>
        <w:pStyle w:val="Sinespaciado"/>
        <w:jc w:val="both"/>
        <w:rPr>
          <w:rFonts w:ascii="Arial" w:hAnsi="Arial" w:cs="Arial"/>
          <w:sz w:val="20"/>
          <w:szCs w:val="20"/>
        </w:rPr>
      </w:pPr>
    </w:p>
    <w:p w:rsidR="00815F00" w:rsidRPr="006019E6" w:rsidRDefault="00F21024" w:rsidP="00AA4A1A">
      <w:pPr>
        <w:pStyle w:val="Sinespaciado"/>
        <w:ind w:left="567" w:right="616"/>
        <w:jc w:val="both"/>
        <w:rPr>
          <w:rFonts w:ascii="Arial" w:hAnsi="Arial" w:cs="Arial"/>
          <w:i/>
          <w:sz w:val="20"/>
          <w:szCs w:val="20"/>
        </w:rPr>
      </w:pPr>
      <w:r w:rsidRPr="006019E6">
        <w:rPr>
          <w:rFonts w:ascii="Arial" w:hAnsi="Arial" w:cs="Arial"/>
          <w:i/>
          <w:sz w:val="20"/>
          <w:szCs w:val="20"/>
        </w:rPr>
        <w:t xml:space="preserve">“... </w:t>
      </w:r>
      <w:r w:rsidR="00815F00" w:rsidRPr="006019E6">
        <w:rPr>
          <w:rFonts w:ascii="Arial" w:hAnsi="Arial" w:cs="Arial"/>
          <w:i/>
          <w:sz w:val="20"/>
          <w:szCs w:val="20"/>
        </w:rPr>
        <w:t xml:space="preserve">En lo que corresponde con el requisito de la inducción en error, mediante el empleo de artificios o engaños, </w:t>
      </w:r>
      <w:r w:rsidR="00815F00" w:rsidRPr="006019E6">
        <w:rPr>
          <w:rFonts w:ascii="Arial" w:hAnsi="Arial" w:cs="Arial"/>
          <w:i/>
          <w:sz w:val="20"/>
          <w:szCs w:val="20"/>
          <w:u w:val="single"/>
        </w:rPr>
        <w:t xml:space="preserve">de igual forma se debe tener en cuenta que tanto la jurisprudencia como la doctrina han  establecido que el reato de estafa no puede tener ocurrencia con cualquier tipo de actos mendaces suscitados durante una relación contractual, pues se requiere que esas falacias sean aptas e idóneas para poder inducir en error a una persona del común, quien en consecuencia deberá sufrir un detrimento patrimonial. Dichos requisitos de idoneidad y de aptitud que se le exige a los actos engañosos, son resultados de la denominada teoría de la mentira eficaz, la cual, según algunos doctrinantes, se torna en una especie de línea intermedia entre las teorías del mero y simple engaño y la de la mise en </w:t>
      </w:r>
      <w:proofErr w:type="spellStart"/>
      <w:r w:rsidR="00815F00" w:rsidRPr="006019E6">
        <w:rPr>
          <w:rFonts w:ascii="Arial" w:hAnsi="Arial" w:cs="Arial"/>
          <w:i/>
          <w:sz w:val="20"/>
          <w:szCs w:val="20"/>
          <w:u w:val="single"/>
        </w:rPr>
        <w:t>scéne</w:t>
      </w:r>
      <w:proofErr w:type="spellEnd"/>
      <w:r w:rsidR="00815F00" w:rsidRPr="006019E6">
        <w:rPr>
          <w:rFonts w:ascii="Arial" w:hAnsi="Arial" w:cs="Arial"/>
          <w:i/>
          <w:sz w:val="20"/>
          <w:szCs w:val="20"/>
        </w:rPr>
        <w:t xml:space="preserve">. </w:t>
      </w:r>
    </w:p>
    <w:p w:rsidR="00815F00" w:rsidRPr="006019E6" w:rsidRDefault="00815F00" w:rsidP="00AA4A1A">
      <w:pPr>
        <w:pStyle w:val="Sinespaciado"/>
        <w:ind w:left="567" w:right="616"/>
        <w:jc w:val="both"/>
        <w:rPr>
          <w:rFonts w:ascii="Arial" w:hAnsi="Arial" w:cs="Arial"/>
          <w:i/>
          <w:sz w:val="20"/>
          <w:szCs w:val="20"/>
        </w:rPr>
      </w:pPr>
    </w:p>
    <w:p w:rsidR="00815F00" w:rsidRPr="006019E6" w:rsidRDefault="00815F00" w:rsidP="00AA4A1A">
      <w:pPr>
        <w:pStyle w:val="Sinespaciado"/>
        <w:ind w:left="567" w:right="616"/>
        <w:jc w:val="both"/>
        <w:rPr>
          <w:rFonts w:ascii="Arial" w:hAnsi="Arial" w:cs="Arial"/>
          <w:i/>
          <w:sz w:val="20"/>
          <w:szCs w:val="20"/>
        </w:rPr>
      </w:pPr>
      <w:r w:rsidRPr="006019E6">
        <w:rPr>
          <w:rFonts w:ascii="Arial" w:hAnsi="Arial" w:cs="Arial"/>
          <w:i/>
          <w:sz w:val="20"/>
          <w:szCs w:val="20"/>
        </w:rPr>
        <w:t>Para la Sala por mentira eficaz, debe entenderse aquella que con visos de certidumbre ha sido “tendenciosamente elaborada hacia un fin…..”</w:t>
      </w:r>
      <w:r w:rsidRPr="006019E6">
        <w:rPr>
          <w:rStyle w:val="Refdenotaalpie"/>
          <w:rFonts w:ascii="Arial" w:hAnsi="Arial" w:cs="Arial"/>
          <w:i/>
          <w:sz w:val="20"/>
          <w:szCs w:val="20"/>
        </w:rPr>
        <w:footnoteReference w:id="12"/>
      </w:r>
      <w:r w:rsidRPr="006019E6">
        <w:rPr>
          <w:rFonts w:ascii="Arial" w:hAnsi="Arial" w:cs="Arial"/>
          <w:i/>
          <w:sz w:val="20"/>
          <w:szCs w:val="20"/>
        </w:rPr>
        <w:t>.</w:t>
      </w:r>
      <w:r w:rsidRPr="006019E6">
        <w:rPr>
          <w:rFonts w:ascii="Arial" w:hAnsi="Arial" w:cs="Arial"/>
          <w:sz w:val="20"/>
          <w:szCs w:val="20"/>
        </w:rPr>
        <w:t xml:space="preserve"> </w:t>
      </w:r>
      <w:r w:rsidRPr="006019E6">
        <w:rPr>
          <w:rFonts w:ascii="Arial" w:hAnsi="Arial" w:cs="Arial"/>
          <w:i/>
          <w:sz w:val="20"/>
          <w:szCs w:val="20"/>
        </w:rPr>
        <w:t>O aquella que esta “acompañada de hechos externos que la hagan digna de crédito…”</w:t>
      </w:r>
      <w:r w:rsidRPr="006019E6">
        <w:rPr>
          <w:rStyle w:val="Refdenotaalpie"/>
          <w:rFonts w:ascii="Arial" w:hAnsi="Arial" w:cs="Arial"/>
          <w:i/>
          <w:sz w:val="20"/>
          <w:szCs w:val="20"/>
        </w:rPr>
        <w:footnoteReference w:id="13"/>
      </w:r>
      <w:r w:rsidRPr="006019E6">
        <w:rPr>
          <w:rFonts w:ascii="Arial" w:hAnsi="Arial" w:cs="Arial"/>
          <w:i/>
          <w:sz w:val="20"/>
          <w:szCs w:val="20"/>
        </w:rPr>
        <w:t>. Razón por la que se puede colegir que no se estaría en presencia del delito de estafa en aquellas hipótesis contractuales o negóciales en las cuales los comportamientos falaces o torticeros de un tercero carezcan de la idoneidad o de la aptitud que se considere como suficiente o necesaria como para poder inducir en error o engañar a una persona del común, y en consecuencia la víctima sería la única</w:t>
      </w:r>
      <w:r w:rsidRPr="006019E6">
        <w:rPr>
          <w:rFonts w:ascii="Arial" w:hAnsi="Arial" w:cs="Arial"/>
          <w:sz w:val="20"/>
          <w:szCs w:val="20"/>
        </w:rPr>
        <w:t xml:space="preserve"> </w:t>
      </w:r>
      <w:r w:rsidRPr="006019E6">
        <w:rPr>
          <w:rFonts w:ascii="Arial" w:hAnsi="Arial" w:cs="Arial"/>
          <w:i/>
          <w:sz w:val="20"/>
          <w:szCs w:val="20"/>
        </w:rPr>
        <w:t xml:space="preserve">responsable de su incuria o torpeza al incumplir con el deber que le correspondía de activar los correspondientes mecanismos de </w:t>
      </w:r>
      <w:proofErr w:type="spellStart"/>
      <w:r w:rsidRPr="006019E6">
        <w:rPr>
          <w:rFonts w:ascii="Arial" w:hAnsi="Arial" w:cs="Arial"/>
          <w:i/>
          <w:sz w:val="20"/>
          <w:szCs w:val="20"/>
        </w:rPr>
        <w:t>autotutela</w:t>
      </w:r>
      <w:proofErr w:type="spellEnd"/>
      <w:r w:rsidRPr="006019E6">
        <w:rPr>
          <w:rFonts w:ascii="Arial" w:hAnsi="Arial" w:cs="Arial"/>
          <w:i/>
          <w:sz w:val="20"/>
          <w:szCs w:val="20"/>
        </w:rPr>
        <w:t xml:space="preserve"> o autoprotección que estaban a su alcance a fin de evitar un perjuicio económico. En suma, se puede concluir que en aquellos eventos en los que el resultado: el detrimento patrimonial que sufrió la víctima, sea una consecuencia de su torpeza, acorde con el principio de la </w:t>
      </w:r>
      <w:proofErr w:type="spellStart"/>
      <w:r w:rsidRPr="006019E6">
        <w:rPr>
          <w:rFonts w:ascii="Arial" w:hAnsi="Arial" w:cs="Arial"/>
          <w:i/>
          <w:sz w:val="20"/>
          <w:szCs w:val="20"/>
        </w:rPr>
        <w:t>autopuesta</w:t>
      </w:r>
      <w:proofErr w:type="spellEnd"/>
      <w:r w:rsidRPr="006019E6">
        <w:rPr>
          <w:rFonts w:ascii="Arial" w:hAnsi="Arial" w:cs="Arial"/>
          <w:i/>
          <w:sz w:val="20"/>
          <w:szCs w:val="20"/>
        </w:rPr>
        <w:t xml:space="preserve"> en peligro o acciones a propio riesgo, proclamado por la teoría de la imputación objetiva, no puede serle imputado al accionar del sujeto agente porque si el perjudicado de manera irresponsable asumió bajo su propio riesgo cierto comportamiento que le podía generar un perjuicio patrimonial, solamente el agraviado sería el único quien deba responder como consecuencia de su incuria o negligencia.</w:t>
      </w:r>
      <w:r w:rsidR="00F21024" w:rsidRPr="006019E6">
        <w:rPr>
          <w:rFonts w:ascii="Arial" w:hAnsi="Arial" w:cs="Arial"/>
          <w:i/>
          <w:sz w:val="20"/>
          <w:szCs w:val="20"/>
        </w:rPr>
        <w:t xml:space="preserve">..” </w:t>
      </w:r>
      <w:r w:rsidR="009D629C" w:rsidRPr="006019E6">
        <w:rPr>
          <w:rFonts w:ascii="Arial" w:hAnsi="Arial" w:cs="Arial"/>
          <w:i/>
          <w:sz w:val="20"/>
          <w:szCs w:val="20"/>
        </w:rPr>
        <w:t xml:space="preserve"> (Subrayas Ex –texto)</w:t>
      </w:r>
      <w:r w:rsidR="00554AA5" w:rsidRPr="006019E6">
        <w:rPr>
          <w:rFonts w:ascii="Arial" w:hAnsi="Arial" w:cs="Arial"/>
          <w:i/>
          <w:sz w:val="20"/>
          <w:szCs w:val="20"/>
        </w:rPr>
        <w:t>.</w:t>
      </w:r>
    </w:p>
    <w:p w:rsidR="00AA4A1A" w:rsidRPr="006019E6" w:rsidRDefault="00AA4A1A" w:rsidP="00AA4A1A">
      <w:pPr>
        <w:pStyle w:val="Sinespaciado"/>
        <w:spacing w:line="360" w:lineRule="auto"/>
        <w:ind w:left="567" w:right="616"/>
        <w:jc w:val="both"/>
        <w:rPr>
          <w:rFonts w:ascii="Arial" w:hAnsi="Arial" w:cs="Arial"/>
          <w:i/>
          <w:sz w:val="24"/>
          <w:szCs w:val="24"/>
        </w:rPr>
      </w:pPr>
    </w:p>
    <w:p w:rsidR="00BE6F5B" w:rsidRPr="006019E6" w:rsidRDefault="00BE6F5B" w:rsidP="00E2059E">
      <w:pPr>
        <w:pStyle w:val="Sinespaciado"/>
        <w:spacing w:line="360" w:lineRule="auto"/>
        <w:jc w:val="both"/>
        <w:rPr>
          <w:rFonts w:ascii="Arial" w:hAnsi="Arial" w:cs="Arial"/>
          <w:sz w:val="24"/>
          <w:szCs w:val="24"/>
        </w:rPr>
      </w:pPr>
    </w:p>
    <w:p w:rsidR="00BE6F5B" w:rsidRPr="006019E6" w:rsidRDefault="00BE6F5B" w:rsidP="00E2059E">
      <w:pPr>
        <w:pStyle w:val="Sinespaciado"/>
        <w:spacing w:line="360" w:lineRule="auto"/>
        <w:jc w:val="both"/>
        <w:rPr>
          <w:rFonts w:ascii="Arial" w:hAnsi="Arial" w:cs="Arial"/>
          <w:sz w:val="24"/>
          <w:szCs w:val="24"/>
        </w:rPr>
      </w:pPr>
    </w:p>
    <w:p w:rsidR="00BE6F5B" w:rsidRPr="006019E6" w:rsidRDefault="00BE6F5B" w:rsidP="00E2059E">
      <w:pPr>
        <w:pStyle w:val="Sinespaciado"/>
        <w:spacing w:line="360" w:lineRule="auto"/>
        <w:jc w:val="both"/>
        <w:rPr>
          <w:rFonts w:ascii="Arial" w:hAnsi="Arial" w:cs="Arial"/>
          <w:sz w:val="24"/>
          <w:szCs w:val="24"/>
        </w:rPr>
      </w:pPr>
    </w:p>
    <w:p w:rsidR="00BE6F5B" w:rsidRPr="006019E6" w:rsidRDefault="00BE6F5B" w:rsidP="00E2059E">
      <w:pPr>
        <w:pStyle w:val="Sinespaciado"/>
        <w:spacing w:line="360" w:lineRule="auto"/>
        <w:jc w:val="both"/>
        <w:rPr>
          <w:rFonts w:ascii="Arial" w:hAnsi="Arial" w:cs="Arial"/>
          <w:sz w:val="24"/>
          <w:szCs w:val="24"/>
        </w:rPr>
      </w:pPr>
    </w:p>
    <w:p w:rsidR="00BE6F5B" w:rsidRPr="006019E6" w:rsidRDefault="00BE6F5B" w:rsidP="00E2059E">
      <w:pPr>
        <w:pStyle w:val="Sinespaciado"/>
        <w:spacing w:line="360" w:lineRule="auto"/>
        <w:jc w:val="both"/>
        <w:rPr>
          <w:rFonts w:ascii="Arial" w:hAnsi="Arial" w:cs="Arial"/>
          <w:sz w:val="24"/>
          <w:szCs w:val="24"/>
        </w:rPr>
      </w:pPr>
    </w:p>
    <w:p w:rsidR="00A93392" w:rsidRPr="006019E6" w:rsidRDefault="00F21024"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A93392" w:rsidRPr="006019E6">
        <w:rPr>
          <w:rFonts w:ascii="Arial" w:hAnsi="Arial" w:cs="Arial"/>
          <w:sz w:val="24"/>
          <w:szCs w:val="24"/>
        </w:rPr>
        <w:t>.</w:t>
      </w:r>
      <w:r w:rsidR="00043A6A" w:rsidRPr="006019E6">
        <w:rPr>
          <w:rFonts w:ascii="Arial" w:hAnsi="Arial" w:cs="Arial"/>
          <w:sz w:val="24"/>
          <w:szCs w:val="24"/>
        </w:rPr>
        <w:t xml:space="preserve">6.4 </w:t>
      </w:r>
      <w:r w:rsidR="005434D1" w:rsidRPr="006019E6">
        <w:rPr>
          <w:rFonts w:ascii="Arial" w:hAnsi="Arial" w:cs="Arial"/>
          <w:sz w:val="24"/>
          <w:szCs w:val="24"/>
        </w:rPr>
        <w:t xml:space="preserve">En ese sentido hay que manifestar que precisamente uno de los argumentos centrales del fallo </w:t>
      </w:r>
      <w:r w:rsidR="00A93392" w:rsidRPr="006019E6">
        <w:rPr>
          <w:rFonts w:ascii="Arial" w:hAnsi="Arial" w:cs="Arial"/>
          <w:sz w:val="24"/>
          <w:szCs w:val="24"/>
        </w:rPr>
        <w:t xml:space="preserve">absolutorio de </w:t>
      </w:r>
      <w:r w:rsidR="005434D1" w:rsidRPr="006019E6">
        <w:rPr>
          <w:rFonts w:ascii="Arial" w:hAnsi="Arial" w:cs="Arial"/>
          <w:sz w:val="24"/>
          <w:szCs w:val="24"/>
        </w:rPr>
        <w:t>primera instancia</w:t>
      </w:r>
      <w:r w:rsidR="00A93392" w:rsidRPr="006019E6">
        <w:rPr>
          <w:rFonts w:ascii="Arial" w:hAnsi="Arial" w:cs="Arial"/>
          <w:sz w:val="24"/>
          <w:szCs w:val="24"/>
        </w:rPr>
        <w:t xml:space="preserve">, consistió en el hecho de que la víctima </w:t>
      </w:r>
      <w:r w:rsidR="005434D1" w:rsidRPr="006019E6">
        <w:rPr>
          <w:rFonts w:ascii="Arial" w:hAnsi="Arial" w:cs="Arial"/>
          <w:sz w:val="24"/>
          <w:szCs w:val="24"/>
        </w:rPr>
        <w:t xml:space="preserve">Andrés Felipe Valencia </w:t>
      </w:r>
      <w:r w:rsidR="00A93392" w:rsidRPr="006019E6">
        <w:rPr>
          <w:rFonts w:ascii="Arial" w:hAnsi="Arial" w:cs="Arial"/>
          <w:sz w:val="24"/>
          <w:szCs w:val="24"/>
        </w:rPr>
        <w:t xml:space="preserve">Marín </w:t>
      </w:r>
      <w:r w:rsidR="005434D1" w:rsidRPr="006019E6">
        <w:rPr>
          <w:rFonts w:ascii="Arial" w:hAnsi="Arial" w:cs="Arial"/>
          <w:sz w:val="24"/>
          <w:szCs w:val="24"/>
        </w:rPr>
        <w:t>no</w:t>
      </w:r>
      <w:r w:rsidR="00A93392" w:rsidRPr="006019E6">
        <w:rPr>
          <w:rFonts w:ascii="Arial" w:hAnsi="Arial" w:cs="Arial"/>
          <w:sz w:val="24"/>
          <w:szCs w:val="24"/>
        </w:rPr>
        <w:t xml:space="preserve"> hizo ninguna negociación directa con el acusado sobre el equipo en mención, sino que esa transacción fue realizada co</w:t>
      </w:r>
      <w:r w:rsidR="002E7611" w:rsidRPr="006019E6">
        <w:rPr>
          <w:rFonts w:ascii="Arial" w:hAnsi="Arial" w:cs="Arial"/>
          <w:sz w:val="24"/>
          <w:szCs w:val="24"/>
        </w:rPr>
        <w:t xml:space="preserve">n </w:t>
      </w:r>
      <w:r w:rsidR="002E7611" w:rsidRPr="006019E6">
        <w:rPr>
          <w:rFonts w:ascii="Arial" w:hAnsi="Arial" w:cs="Arial"/>
          <w:sz w:val="24"/>
          <w:szCs w:val="24"/>
        </w:rPr>
        <w:lastRenderedPageBreak/>
        <w:t xml:space="preserve">unos empleados de la empresa Elite </w:t>
      </w:r>
      <w:proofErr w:type="spellStart"/>
      <w:r w:rsidR="002E7611" w:rsidRPr="006019E6">
        <w:rPr>
          <w:rFonts w:ascii="Arial" w:hAnsi="Arial" w:cs="Arial"/>
          <w:sz w:val="24"/>
          <w:szCs w:val="24"/>
        </w:rPr>
        <w:t>X</w:t>
      </w:r>
      <w:r w:rsidR="00A93392" w:rsidRPr="006019E6">
        <w:rPr>
          <w:rFonts w:ascii="Arial" w:hAnsi="Arial" w:cs="Arial"/>
          <w:sz w:val="24"/>
          <w:szCs w:val="24"/>
        </w:rPr>
        <w:t>ports</w:t>
      </w:r>
      <w:proofErr w:type="spellEnd"/>
      <w:r w:rsidR="00A93392" w:rsidRPr="006019E6">
        <w:rPr>
          <w:rFonts w:ascii="Arial" w:hAnsi="Arial" w:cs="Arial"/>
          <w:sz w:val="24"/>
          <w:szCs w:val="24"/>
        </w:rPr>
        <w:t xml:space="preserve"> en esta ciudad, lo que en principio descarta la intervención del acusado como </w:t>
      </w:r>
      <w:r w:rsidR="00A93392" w:rsidRPr="006019E6">
        <w:rPr>
          <w:rFonts w:ascii="Arial" w:hAnsi="Arial" w:cs="Arial"/>
          <w:sz w:val="24"/>
          <w:szCs w:val="24"/>
          <w:u w:val="single"/>
        </w:rPr>
        <w:t>autor</w:t>
      </w:r>
      <w:r w:rsidR="00A93392" w:rsidRPr="006019E6">
        <w:rPr>
          <w:rFonts w:ascii="Arial" w:hAnsi="Arial" w:cs="Arial"/>
          <w:sz w:val="24"/>
          <w:szCs w:val="24"/>
        </w:rPr>
        <w:t xml:space="preserve"> de la conducta punible investigada.</w:t>
      </w:r>
    </w:p>
    <w:p w:rsidR="00A93392" w:rsidRPr="006019E6" w:rsidRDefault="00A93392" w:rsidP="00E2059E">
      <w:pPr>
        <w:pStyle w:val="Sinespaciado"/>
        <w:spacing w:line="360" w:lineRule="auto"/>
        <w:jc w:val="both"/>
        <w:rPr>
          <w:rFonts w:ascii="Arial" w:hAnsi="Arial" w:cs="Arial"/>
          <w:sz w:val="24"/>
          <w:szCs w:val="24"/>
        </w:rPr>
      </w:pPr>
    </w:p>
    <w:p w:rsidR="00096C17" w:rsidRPr="006019E6" w:rsidRDefault="00043A6A"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6.6.5 </w:t>
      </w:r>
      <w:r w:rsidR="00A93392" w:rsidRPr="006019E6">
        <w:rPr>
          <w:rFonts w:ascii="Arial" w:hAnsi="Arial" w:cs="Arial"/>
          <w:sz w:val="24"/>
          <w:szCs w:val="24"/>
        </w:rPr>
        <w:t xml:space="preserve">Por lo tanto, y pese a que otorga credibilidad a todas las manifestaciones del denunciante, </w:t>
      </w:r>
      <w:r w:rsidR="005434D1" w:rsidRPr="006019E6">
        <w:rPr>
          <w:rFonts w:ascii="Arial" w:hAnsi="Arial" w:cs="Arial"/>
          <w:sz w:val="24"/>
          <w:szCs w:val="24"/>
        </w:rPr>
        <w:t xml:space="preserve">en el sentido de que </w:t>
      </w:r>
      <w:r w:rsidR="00A93392" w:rsidRPr="006019E6">
        <w:rPr>
          <w:rFonts w:ascii="Arial" w:hAnsi="Arial" w:cs="Arial"/>
          <w:sz w:val="24"/>
          <w:szCs w:val="24"/>
        </w:rPr>
        <w:t xml:space="preserve">con posterioridad a la transacción tuvo comunicación con el </w:t>
      </w:r>
      <w:r w:rsidR="005434D1" w:rsidRPr="006019E6">
        <w:rPr>
          <w:rFonts w:ascii="Arial" w:hAnsi="Arial" w:cs="Arial"/>
          <w:sz w:val="24"/>
          <w:szCs w:val="24"/>
        </w:rPr>
        <w:t xml:space="preserve">señor Ramírez </w:t>
      </w:r>
      <w:r w:rsidR="00A93392" w:rsidRPr="006019E6">
        <w:rPr>
          <w:rFonts w:ascii="Arial" w:hAnsi="Arial" w:cs="Arial"/>
          <w:sz w:val="24"/>
          <w:szCs w:val="24"/>
        </w:rPr>
        <w:t>González, quien p</w:t>
      </w:r>
      <w:r w:rsidR="005434D1" w:rsidRPr="006019E6">
        <w:rPr>
          <w:rFonts w:ascii="Arial" w:hAnsi="Arial" w:cs="Arial"/>
          <w:sz w:val="24"/>
          <w:szCs w:val="24"/>
        </w:rPr>
        <w:t>ermanecía generalmente en los E</w:t>
      </w:r>
      <w:r w:rsidR="00A93392" w:rsidRPr="006019E6">
        <w:rPr>
          <w:rFonts w:ascii="Arial" w:hAnsi="Arial" w:cs="Arial"/>
          <w:sz w:val="24"/>
          <w:szCs w:val="24"/>
        </w:rPr>
        <w:t xml:space="preserve">E.UU, </w:t>
      </w:r>
      <w:r w:rsidR="005434D1" w:rsidRPr="006019E6">
        <w:rPr>
          <w:rFonts w:ascii="Arial" w:hAnsi="Arial" w:cs="Arial"/>
          <w:sz w:val="24"/>
          <w:szCs w:val="24"/>
        </w:rPr>
        <w:t xml:space="preserve">para </w:t>
      </w:r>
      <w:r w:rsidR="00625E24" w:rsidRPr="006019E6">
        <w:rPr>
          <w:rFonts w:ascii="Arial" w:hAnsi="Arial" w:cs="Arial"/>
          <w:sz w:val="24"/>
          <w:szCs w:val="24"/>
        </w:rPr>
        <w:t xml:space="preserve">reclamar el cumplimiento del </w:t>
      </w:r>
      <w:r w:rsidR="002E7611" w:rsidRPr="006019E6">
        <w:rPr>
          <w:rFonts w:ascii="Arial" w:hAnsi="Arial" w:cs="Arial"/>
          <w:sz w:val="24"/>
          <w:szCs w:val="24"/>
        </w:rPr>
        <w:t xml:space="preserve">contrato o la devolución de su </w:t>
      </w:r>
      <w:r w:rsidR="00625E24" w:rsidRPr="006019E6">
        <w:rPr>
          <w:rFonts w:ascii="Arial" w:hAnsi="Arial" w:cs="Arial"/>
          <w:sz w:val="24"/>
          <w:szCs w:val="24"/>
        </w:rPr>
        <w:t>dinero, fuera de que se acreditó que el acusado dio poder a un profesional del derecho para que lo representara en la audiencia de conciliación que se celebró el 26 de enero de 2012, ante la FGN, donde se le promet</w:t>
      </w:r>
      <w:r w:rsidR="006D5D5B" w:rsidRPr="006019E6">
        <w:rPr>
          <w:rFonts w:ascii="Arial" w:hAnsi="Arial" w:cs="Arial"/>
          <w:sz w:val="24"/>
          <w:szCs w:val="24"/>
        </w:rPr>
        <w:t>ió el reembolso de la suma de $</w:t>
      </w:r>
      <w:r w:rsidR="00625E24" w:rsidRPr="006019E6">
        <w:rPr>
          <w:rFonts w:ascii="Arial" w:hAnsi="Arial" w:cs="Arial"/>
          <w:sz w:val="24"/>
          <w:szCs w:val="24"/>
        </w:rPr>
        <w:t>2.200.000, promesa que no se cumplió</w:t>
      </w:r>
      <w:r w:rsidR="00625E24" w:rsidRPr="006019E6">
        <w:rPr>
          <w:rStyle w:val="Refdenotaalpie"/>
          <w:rFonts w:ascii="Arial" w:hAnsi="Arial" w:cs="Arial"/>
          <w:sz w:val="24"/>
          <w:szCs w:val="24"/>
        </w:rPr>
        <w:footnoteReference w:id="14"/>
      </w:r>
      <w:r w:rsidR="00625E24" w:rsidRPr="006019E6">
        <w:rPr>
          <w:rFonts w:ascii="Arial" w:hAnsi="Arial" w:cs="Arial"/>
          <w:sz w:val="24"/>
          <w:szCs w:val="24"/>
        </w:rPr>
        <w:t xml:space="preserve">, lo real es que las situaciones antes referidas fueron </w:t>
      </w:r>
      <w:r w:rsidR="005434D1" w:rsidRPr="006019E6">
        <w:rPr>
          <w:rFonts w:ascii="Arial" w:hAnsi="Arial" w:cs="Arial"/>
          <w:sz w:val="24"/>
          <w:szCs w:val="24"/>
        </w:rPr>
        <w:t>posteriores a la transacción que hizo el denunciant</w:t>
      </w:r>
      <w:r w:rsidR="006D5D5B" w:rsidRPr="006019E6">
        <w:rPr>
          <w:rFonts w:ascii="Arial" w:hAnsi="Arial" w:cs="Arial"/>
          <w:sz w:val="24"/>
          <w:szCs w:val="24"/>
        </w:rPr>
        <w:t xml:space="preserve">e con los empleados de la firma Elite </w:t>
      </w:r>
      <w:proofErr w:type="spellStart"/>
      <w:r w:rsidR="006D5D5B" w:rsidRPr="006019E6">
        <w:rPr>
          <w:rFonts w:ascii="Arial" w:hAnsi="Arial" w:cs="Arial"/>
          <w:sz w:val="24"/>
          <w:szCs w:val="24"/>
        </w:rPr>
        <w:t>Xport</w:t>
      </w:r>
      <w:proofErr w:type="spellEnd"/>
      <w:r w:rsidR="006D5D5B" w:rsidRPr="006019E6">
        <w:rPr>
          <w:rFonts w:ascii="Arial" w:hAnsi="Arial" w:cs="Arial"/>
          <w:sz w:val="24"/>
          <w:szCs w:val="24"/>
        </w:rPr>
        <w:t xml:space="preserve"> (que no</w:t>
      </w:r>
      <w:r w:rsidR="005434D1" w:rsidRPr="006019E6">
        <w:rPr>
          <w:rFonts w:ascii="Arial" w:hAnsi="Arial" w:cs="Arial"/>
          <w:sz w:val="24"/>
          <w:szCs w:val="24"/>
        </w:rPr>
        <w:t xml:space="preserve"> fueron identificados en el proceso</w:t>
      </w:r>
      <w:r w:rsidR="006D5D5B" w:rsidRPr="006019E6">
        <w:rPr>
          <w:rFonts w:ascii="Arial" w:hAnsi="Arial" w:cs="Arial"/>
          <w:sz w:val="24"/>
          <w:szCs w:val="24"/>
        </w:rPr>
        <w:t>),</w:t>
      </w:r>
      <w:r w:rsidR="005434D1" w:rsidRPr="006019E6">
        <w:rPr>
          <w:rFonts w:ascii="Arial" w:hAnsi="Arial" w:cs="Arial"/>
          <w:sz w:val="24"/>
          <w:szCs w:val="24"/>
        </w:rPr>
        <w:t xml:space="preserve"> y </w:t>
      </w:r>
      <w:r w:rsidR="00625E24" w:rsidRPr="006019E6">
        <w:rPr>
          <w:rFonts w:ascii="Arial" w:hAnsi="Arial" w:cs="Arial"/>
          <w:sz w:val="24"/>
          <w:szCs w:val="24"/>
        </w:rPr>
        <w:t xml:space="preserve">por tal razón no resulta posible </w:t>
      </w:r>
      <w:r w:rsidR="005434D1" w:rsidRPr="006019E6">
        <w:rPr>
          <w:rFonts w:ascii="Arial" w:hAnsi="Arial" w:cs="Arial"/>
          <w:sz w:val="24"/>
          <w:szCs w:val="24"/>
        </w:rPr>
        <w:t>atribuirle al señor Ramírez González l</w:t>
      </w:r>
      <w:r w:rsidR="00096C17" w:rsidRPr="006019E6">
        <w:rPr>
          <w:rFonts w:ascii="Arial" w:hAnsi="Arial" w:cs="Arial"/>
          <w:sz w:val="24"/>
          <w:szCs w:val="24"/>
        </w:rPr>
        <w:t xml:space="preserve">os actos </w:t>
      </w:r>
      <w:r w:rsidR="005434D1" w:rsidRPr="006019E6">
        <w:rPr>
          <w:rFonts w:ascii="Arial" w:hAnsi="Arial" w:cs="Arial"/>
          <w:sz w:val="24"/>
          <w:szCs w:val="24"/>
        </w:rPr>
        <w:t>constitutiv</w:t>
      </w:r>
      <w:r w:rsidR="006D5D5B" w:rsidRPr="006019E6">
        <w:rPr>
          <w:rFonts w:ascii="Arial" w:hAnsi="Arial" w:cs="Arial"/>
          <w:sz w:val="24"/>
          <w:szCs w:val="24"/>
        </w:rPr>
        <w:t>os del tipo de estafa</w:t>
      </w:r>
      <w:r w:rsidR="00096C17" w:rsidRPr="006019E6">
        <w:rPr>
          <w:rFonts w:ascii="Arial" w:hAnsi="Arial" w:cs="Arial"/>
          <w:sz w:val="24"/>
          <w:szCs w:val="24"/>
        </w:rPr>
        <w:t xml:space="preserve">, que </w:t>
      </w:r>
      <w:r w:rsidR="005434D1" w:rsidRPr="006019E6">
        <w:rPr>
          <w:rFonts w:ascii="Arial" w:hAnsi="Arial" w:cs="Arial"/>
          <w:sz w:val="24"/>
          <w:szCs w:val="24"/>
        </w:rPr>
        <w:t xml:space="preserve">fueron </w:t>
      </w:r>
      <w:r w:rsidR="006D5D5B" w:rsidRPr="006019E6">
        <w:rPr>
          <w:rFonts w:ascii="Arial" w:hAnsi="Arial" w:cs="Arial"/>
          <w:sz w:val="24"/>
          <w:szCs w:val="24"/>
        </w:rPr>
        <w:t>referidos en las</w:t>
      </w:r>
      <w:r w:rsidR="005434D1" w:rsidRPr="006019E6">
        <w:rPr>
          <w:rFonts w:ascii="Arial" w:hAnsi="Arial" w:cs="Arial"/>
          <w:sz w:val="24"/>
          <w:szCs w:val="24"/>
        </w:rPr>
        <w:t xml:space="preserve"> provi</w:t>
      </w:r>
      <w:r w:rsidR="00096C17" w:rsidRPr="006019E6">
        <w:rPr>
          <w:rFonts w:ascii="Arial" w:hAnsi="Arial" w:cs="Arial"/>
          <w:sz w:val="24"/>
          <w:szCs w:val="24"/>
        </w:rPr>
        <w:t>dencias antes citadas.</w:t>
      </w:r>
    </w:p>
    <w:p w:rsidR="00096C17" w:rsidRPr="006019E6" w:rsidRDefault="00096C17" w:rsidP="00E2059E">
      <w:pPr>
        <w:pStyle w:val="Sinespaciado"/>
        <w:spacing w:line="360" w:lineRule="auto"/>
        <w:jc w:val="both"/>
        <w:rPr>
          <w:rFonts w:ascii="Arial" w:hAnsi="Arial" w:cs="Arial"/>
          <w:sz w:val="24"/>
          <w:szCs w:val="24"/>
        </w:rPr>
      </w:pPr>
    </w:p>
    <w:p w:rsidR="00096C17" w:rsidRPr="006019E6" w:rsidRDefault="00096C17"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043A6A" w:rsidRPr="006019E6">
        <w:rPr>
          <w:rFonts w:ascii="Arial" w:hAnsi="Arial" w:cs="Arial"/>
          <w:sz w:val="24"/>
          <w:szCs w:val="24"/>
        </w:rPr>
        <w:t xml:space="preserve">6.6 </w:t>
      </w:r>
      <w:r w:rsidRPr="006019E6">
        <w:rPr>
          <w:rFonts w:ascii="Arial" w:hAnsi="Arial" w:cs="Arial"/>
          <w:sz w:val="24"/>
          <w:szCs w:val="24"/>
        </w:rPr>
        <w:t xml:space="preserve">En ese sentido hay que manifestar que una </w:t>
      </w:r>
      <w:r w:rsidR="005434D1" w:rsidRPr="006019E6">
        <w:rPr>
          <w:rFonts w:ascii="Arial" w:hAnsi="Arial" w:cs="Arial"/>
          <w:sz w:val="24"/>
          <w:szCs w:val="24"/>
        </w:rPr>
        <w:t xml:space="preserve">cosa es que una persona actuando dolosamente </w:t>
      </w:r>
      <w:r w:rsidRPr="006019E6">
        <w:rPr>
          <w:rFonts w:ascii="Arial" w:hAnsi="Arial" w:cs="Arial"/>
          <w:sz w:val="24"/>
          <w:szCs w:val="24"/>
        </w:rPr>
        <w:t xml:space="preserve">induzca a otra en error por medio de artificios o engaños, para obtener provecho para </w:t>
      </w:r>
      <w:r w:rsidR="006D5D5B" w:rsidRPr="006019E6">
        <w:rPr>
          <w:rFonts w:ascii="Arial" w:hAnsi="Arial" w:cs="Arial"/>
          <w:sz w:val="24"/>
          <w:szCs w:val="24"/>
        </w:rPr>
        <w:t>sí o para un tercero, situación</w:t>
      </w:r>
      <w:r w:rsidRPr="006019E6">
        <w:rPr>
          <w:rFonts w:ascii="Arial" w:hAnsi="Arial" w:cs="Arial"/>
          <w:sz w:val="24"/>
          <w:szCs w:val="24"/>
        </w:rPr>
        <w:t xml:space="preserve"> que en este evento sería predicable en principi</w:t>
      </w:r>
      <w:r w:rsidR="006D5D5B" w:rsidRPr="006019E6">
        <w:rPr>
          <w:rFonts w:ascii="Arial" w:hAnsi="Arial" w:cs="Arial"/>
          <w:sz w:val="24"/>
          <w:szCs w:val="24"/>
        </w:rPr>
        <w:t xml:space="preserve">o de los empleados de la firma  Elite </w:t>
      </w:r>
      <w:proofErr w:type="spellStart"/>
      <w:r w:rsidR="006D5D5B" w:rsidRPr="006019E6">
        <w:rPr>
          <w:rFonts w:ascii="Arial" w:hAnsi="Arial" w:cs="Arial"/>
          <w:sz w:val="24"/>
          <w:szCs w:val="24"/>
        </w:rPr>
        <w:t>X</w:t>
      </w:r>
      <w:r w:rsidRPr="006019E6">
        <w:rPr>
          <w:rFonts w:ascii="Arial" w:hAnsi="Arial" w:cs="Arial"/>
          <w:sz w:val="24"/>
          <w:szCs w:val="24"/>
        </w:rPr>
        <w:t>ports</w:t>
      </w:r>
      <w:proofErr w:type="spellEnd"/>
      <w:r w:rsidRPr="006019E6">
        <w:rPr>
          <w:rFonts w:ascii="Arial" w:hAnsi="Arial" w:cs="Arial"/>
          <w:sz w:val="24"/>
          <w:szCs w:val="24"/>
        </w:rPr>
        <w:t>, que negociaron directamente el equipo con el afectado y otra diversa la responsabilidad penal del representante legal de esa empresa por el incumplimiento de un contrato de compraventa en el cual no intervino.</w:t>
      </w:r>
    </w:p>
    <w:p w:rsidR="00096C17" w:rsidRPr="006019E6" w:rsidRDefault="00096C17" w:rsidP="00E2059E">
      <w:pPr>
        <w:pStyle w:val="Sinespaciado"/>
        <w:spacing w:line="360" w:lineRule="auto"/>
        <w:jc w:val="both"/>
        <w:rPr>
          <w:rFonts w:ascii="Arial" w:hAnsi="Arial" w:cs="Arial"/>
          <w:sz w:val="24"/>
          <w:szCs w:val="24"/>
        </w:rPr>
      </w:pPr>
    </w:p>
    <w:p w:rsidR="005434D1" w:rsidRPr="006019E6" w:rsidRDefault="005C3518" w:rsidP="00E2059E">
      <w:pPr>
        <w:pStyle w:val="Sinespaciado"/>
        <w:spacing w:line="360" w:lineRule="auto"/>
        <w:jc w:val="both"/>
        <w:rPr>
          <w:rFonts w:ascii="Arial" w:hAnsi="Arial" w:cs="Arial"/>
          <w:sz w:val="24"/>
          <w:szCs w:val="24"/>
        </w:rPr>
      </w:pPr>
      <w:r w:rsidRPr="006019E6">
        <w:rPr>
          <w:rFonts w:ascii="Arial" w:hAnsi="Arial" w:cs="Arial"/>
          <w:sz w:val="24"/>
          <w:szCs w:val="24"/>
        </w:rPr>
        <w:t>6</w:t>
      </w:r>
      <w:r w:rsidR="006D5D5B" w:rsidRPr="006019E6">
        <w:rPr>
          <w:rFonts w:ascii="Arial" w:hAnsi="Arial" w:cs="Arial"/>
          <w:sz w:val="24"/>
          <w:szCs w:val="24"/>
        </w:rPr>
        <w:t xml:space="preserve"> 6.7</w:t>
      </w:r>
      <w:r w:rsidRPr="006019E6">
        <w:rPr>
          <w:rFonts w:ascii="Arial" w:hAnsi="Arial" w:cs="Arial"/>
          <w:sz w:val="24"/>
          <w:szCs w:val="24"/>
        </w:rPr>
        <w:t xml:space="preserve"> </w:t>
      </w:r>
      <w:r w:rsidR="00B54645" w:rsidRPr="006019E6">
        <w:rPr>
          <w:rFonts w:ascii="Arial" w:hAnsi="Arial" w:cs="Arial"/>
          <w:sz w:val="24"/>
          <w:szCs w:val="24"/>
        </w:rPr>
        <w:t xml:space="preserve">Sobre ese punto hay que </w:t>
      </w:r>
      <w:r w:rsidR="000410EC" w:rsidRPr="006019E6">
        <w:rPr>
          <w:rFonts w:ascii="Arial" w:hAnsi="Arial" w:cs="Arial"/>
          <w:sz w:val="24"/>
          <w:szCs w:val="24"/>
        </w:rPr>
        <w:t>indicar</w:t>
      </w:r>
      <w:r w:rsidR="00B54645" w:rsidRPr="006019E6">
        <w:rPr>
          <w:rFonts w:ascii="Arial" w:hAnsi="Arial" w:cs="Arial"/>
          <w:sz w:val="24"/>
          <w:szCs w:val="24"/>
        </w:rPr>
        <w:t xml:space="preserve"> que si bien es cierto el s</w:t>
      </w:r>
      <w:r w:rsidR="005434D1" w:rsidRPr="006019E6">
        <w:rPr>
          <w:rFonts w:ascii="Arial" w:hAnsi="Arial" w:cs="Arial"/>
          <w:sz w:val="24"/>
          <w:szCs w:val="24"/>
        </w:rPr>
        <w:t xml:space="preserve">eñor </w:t>
      </w:r>
      <w:r w:rsidR="00B54645" w:rsidRPr="006019E6">
        <w:rPr>
          <w:rFonts w:ascii="Arial" w:hAnsi="Arial" w:cs="Arial"/>
          <w:sz w:val="24"/>
          <w:szCs w:val="24"/>
        </w:rPr>
        <w:t xml:space="preserve">Ramírez </w:t>
      </w:r>
      <w:r w:rsidR="005434D1" w:rsidRPr="006019E6">
        <w:rPr>
          <w:rFonts w:ascii="Arial" w:hAnsi="Arial" w:cs="Arial"/>
          <w:sz w:val="24"/>
          <w:szCs w:val="24"/>
        </w:rPr>
        <w:t>González</w:t>
      </w:r>
      <w:r w:rsidR="00B54645" w:rsidRPr="006019E6">
        <w:rPr>
          <w:rFonts w:ascii="Arial" w:hAnsi="Arial" w:cs="Arial"/>
          <w:sz w:val="24"/>
          <w:szCs w:val="24"/>
        </w:rPr>
        <w:t>, como representante de la compañía vendedora</w:t>
      </w:r>
      <w:r w:rsidR="006D5D5B" w:rsidRPr="006019E6">
        <w:rPr>
          <w:rFonts w:ascii="Arial" w:hAnsi="Arial" w:cs="Arial"/>
          <w:sz w:val="24"/>
          <w:szCs w:val="24"/>
        </w:rPr>
        <w:t xml:space="preserve"> de ordenador estaba obligado a</w:t>
      </w:r>
      <w:r w:rsidR="005434D1" w:rsidRPr="006019E6">
        <w:rPr>
          <w:rFonts w:ascii="Arial" w:hAnsi="Arial" w:cs="Arial"/>
          <w:sz w:val="24"/>
          <w:szCs w:val="24"/>
        </w:rPr>
        <w:t xml:space="preserve"> cumplir con la entrega del equipo</w:t>
      </w:r>
      <w:r w:rsidR="006D5D5B" w:rsidRPr="006019E6">
        <w:rPr>
          <w:rFonts w:ascii="Arial" w:hAnsi="Arial" w:cs="Arial"/>
          <w:sz w:val="24"/>
          <w:szCs w:val="24"/>
        </w:rPr>
        <w:t xml:space="preserve">, o en su defecto, con </w:t>
      </w:r>
      <w:r w:rsidR="00B54645" w:rsidRPr="006019E6">
        <w:rPr>
          <w:rFonts w:ascii="Arial" w:hAnsi="Arial" w:cs="Arial"/>
          <w:sz w:val="24"/>
          <w:szCs w:val="24"/>
        </w:rPr>
        <w:t>la de</w:t>
      </w:r>
      <w:r w:rsidR="005434D1" w:rsidRPr="006019E6">
        <w:rPr>
          <w:rFonts w:ascii="Arial" w:hAnsi="Arial" w:cs="Arial"/>
          <w:sz w:val="24"/>
          <w:szCs w:val="24"/>
        </w:rPr>
        <w:t xml:space="preserve">volución </w:t>
      </w:r>
      <w:r w:rsidR="00B54645" w:rsidRPr="006019E6">
        <w:rPr>
          <w:rFonts w:ascii="Arial" w:hAnsi="Arial" w:cs="Arial"/>
          <w:sz w:val="24"/>
          <w:szCs w:val="24"/>
        </w:rPr>
        <w:t>al adquirente del dinero consignado por el valor del bien, lo real es que no se le puede at</w:t>
      </w:r>
      <w:r w:rsidR="005434D1" w:rsidRPr="006019E6">
        <w:rPr>
          <w:rFonts w:ascii="Arial" w:hAnsi="Arial" w:cs="Arial"/>
          <w:sz w:val="24"/>
          <w:szCs w:val="24"/>
        </w:rPr>
        <w:t>ribuir la realización de</w:t>
      </w:r>
      <w:r w:rsidR="00B54645" w:rsidRPr="006019E6">
        <w:rPr>
          <w:rFonts w:ascii="Arial" w:hAnsi="Arial" w:cs="Arial"/>
          <w:sz w:val="24"/>
          <w:szCs w:val="24"/>
        </w:rPr>
        <w:t>l acto que fue denunciado, ya que el mismo delegado de la FGN, que funge como recurrente acepta que la información que recibió el afectado en las o</w:t>
      </w:r>
      <w:r w:rsidR="005434D1" w:rsidRPr="006019E6">
        <w:rPr>
          <w:rFonts w:ascii="Arial" w:hAnsi="Arial" w:cs="Arial"/>
          <w:sz w:val="24"/>
          <w:szCs w:val="24"/>
        </w:rPr>
        <w:t>ficina</w:t>
      </w:r>
      <w:r w:rsidRPr="006019E6">
        <w:rPr>
          <w:rFonts w:ascii="Arial" w:hAnsi="Arial" w:cs="Arial"/>
          <w:sz w:val="24"/>
          <w:szCs w:val="24"/>
        </w:rPr>
        <w:t>s</w:t>
      </w:r>
      <w:r w:rsidR="005434D1" w:rsidRPr="006019E6">
        <w:rPr>
          <w:rFonts w:ascii="Arial" w:hAnsi="Arial" w:cs="Arial"/>
          <w:sz w:val="24"/>
          <w:szCs w:val="24"/>
        </w:rPr>
        <w:t xml:space="preserve"> de la empresa</w:t>
      </w:r>
      <w:r w:rsidR="006D5D5B" w:rsidRPr="006019E6">
        <w:rPr>
          <w:rFonts w:ascii="Arial" w:hAnsi="Arial" w:cs="Arial"/>
          <w:sz w:val="24"/>
          <w:szCs w:val="24"/>
        </w:rPr>
        <w:t xml:space="preserve"> Elite </w:t>
      </w:r>
      <w:proofErr w:type="spellStart"/>
      <w:r w:rsidR="006D5D5B" w:rsidRPr="006019E6">
        <w:rPr>
          <w:rFonts w:ascii="Arial" w:hAnsi="Arial" w:cs="Arial"/>
          <w:sz w:val="24"/>
          <w:szCs w:val="24"/>
        </w:rPr>
        <w:t>X</w:t>
      </w:r>
      <w:r w:rsidR="00B54645" w:rsidRPr="006019E6">
        <w:rPr>
          <w:rFonts w:ascii="Arial" w:hAnsi="Arial" w:cs="Arial"/>
          <w:sz w:val="24"/>
          <w:szCs w:val="24"/>
        </w:rPr>
        <w:t>ports</w:t>
      </w:r>
      <w:proofErr w:type="spellEnd"/>
      <w:r w:rsidR="00B54645" w:rsidRPr="006019E6">
        <w:rPr>
          <w:rFonts w:ascii="Arial" w:hAnsi="Arial" w:cs="Arial"/>
          <w:sz w:val="24"/>
          <w:szCs w:val="24"/>
        </w:rPr>
        <w:t xml:space="preserve"> de esta ciudad</w:t>
      </w:r>
      <w:r w:rsidRPr="006019E6">
        <w:rPr>
          <w:rFonts w:ascii="Arial" w:hAnsi="Arial" w:cs="Arial"/>
          <w:sz w:val="24"/>
          <w:szCs w:val="24"/>
        </w:rPr>
        <w:t xml:space="preserve"> por parte de sus empleados, </w:t>
      </w:r>
      <w:r w:rsidR="00B54645" w:rsidRPr="006019E6">
        <w:rPr>
          <w:rFonts w:ascii="Arial" w:hAnsi="Arial" w:cs="Arial"/>
          <w:sz w:val="24"/>
          <w:szCs w:val="24"/>
        </w:rPr>
        <w:t>fue la que lo llevó a hacer la consignación en una cuenta de Bancolomb</w:t>
      </w:r>
      <w:r w:rsidRPr="006019E6">
        <w:rPr>
          <w:rFonts w:ascii="Arial" w:hAnsi="Arial" w:cs="Arial"/>
          <w:sz w:val="24"/>
          <w:szCs w:val="24"/>
        </w:rPr>
        <w:t>ia en la creencia fundada de que iba a recibir el</w:t>
      </w:r>
      <w:r w:rsidR="006D5D5B" w:rsidRPr="006019E6">
        <w:rPr>
          <w:rFonts w:ascii="Arial" w:hAnsi="Arial" w:cs="Arial"/>
          <w:sz w:val="24"/>
          <w:szCs w:val="24"/>
        </w:rPr>
        <w:t xml:space="preserve"> bien, y al haberse acreditado </w:t>
      </w:r>
      <w:r w:rsidRPr="006019E6">
        <w:rPr>
          <w:rFonts w:ascii="Arial" w:hAnsi="Arial" w:cs="Arial"/>
          <w:sz w:val="24"/>
          <w:szCs w:val="24"/>
        </w:rPr>
        <w:t xml:space="preserve">que el </w:t>
      </w:r>
      <w:r w:rsidR="005434D1" w:rsidRPr="006019E6">
        <w:rPr>
          <w:rFonts w:ascii="Arial" w:hAnsi="Arial" w:cs="Arial"/>
          <w:sz w:val="24"/>
          <w:szCs w:val="24"/>
        </w:rPr>
        <w:t xml:space="preserve">señor Ramírez González </w:t>
      </w:r>
      <w:r w:rsidRPr="006019E6">
        <w:rPr>
          <w:rFonts w:ascii="Arial" w:hAnsi="Arial" w:cs="Arial"/>
          <w:sz w:val="24"/>
          <w:szCs w:val="24"/>
        </w:rPr>
        <w:t xml:space="preserve">no intervino </w:t>
      </w:r>
      <w:r w:rsidR="005434D1" w:rsidRPr="006019E6">
        <w:rPr>
          <w:rFonts w:ascii="Arial" w:hAnsi="Arial" w:cs="Arial"/>
          <w:sz w:val="24"/>
          <w:szCs w:val="24"/>
        </w:rPr>
        <w:t xml:space="preserve">directamente en </w:t>
      </w:r>
      <w:r w:rsidRPr="006019E6">
        <w:rPr>
          <w:rFonts w:ascii="Arial" w:hAnsi="Arial" w:cs="Arial"/>
          <w:sz w:val="24"/>
          <w:szCs w:val="24"/>
        </w:rPr>
        <w:t xml:space="preserve">esa negociación, la </w:t>
      </w:r>
      <w:r w:rsidR="005434D1" w:rsidRPr="006019E6">
        <w:rPr>
          <w:rFonts w:ascii="Arial" w:hAnsi="Arial" w:cs="Arial"/>
          <w:sz w:val="24"/>
          <w:szCs w:val="24"/>
        </w:rPr>
        <w:t xml:space="preserve">única posibilidad que tenía la </w:t>
      </w:r>
      <w:r w:rsidR="006D5D5B" w:rsidRPr="006019E6">
        <w:rPr>
          <w:rFonts w:ascii="Arial" w:hAnsi="Arial" w:cs="Arial"/>
          <w:sz w:val="24"/>
          <w:szCs w:val="24"/>
        </w:rPr>
        <w:t>FGN para</w:t>
      </w:r>
      <w:r w:rsidR="005434D1" w:rsidRPr="006019E6">
        <w:rPr>
          <w:rFonts w:ascii="Arial" w:hAnsi="Arial" w:cs="Arial"/>
          <w:sz w:val="24"/>
          <w:szCs w:val="24"/>
        </w:rPr>
        <w:t xml:space="preserve"> demostrar su </w:t>
      </w:r>
      <w:r w:rsidR="005434D1" w:rsidRPr="006019E6">
        <w:rPr>
          <w:rFonts w:ascii="Arial" w:hAnsi="Arial" w:cs="Arial"/>
          <w:sz w:val="24"/>
          <w:szCs w:val="24"/>
        </w:rPr>
        <w:lastRenderedPageBreak/>
        <w:t xml:space="preserve">responsabilidad por los hechos era </w:t>
      </w:r>
      <w:r w:rsidR="006D5D5B" w:rsidRPr="006019E6">
        <w:rPr>
          <w:rFonts w:ascii="Arial" w:hAnsi="Arial" w:cs="Arial"/>
          <w:sz w:val="24"/>
          <w:szCs w:val="24"/>
        </w:rPr>
        <w:t>haberlo</w:t>
      </w:r>
      <w:r w:rsidR="005434D1" w:rsidRPr="006019E6">
        <w:rPr>
          <w:rFonts w:ascii="Arial" w:hAnsi="Arial" w:cs="Arial"/>
          <w:sz w:val="24"/>
          <w:szCs w:val="24"/>
        </w:rPr>
        <w:t xml:space="preserve"> acusado como </w:t>
      </w:r>
      <w:r w:rsidR="005434D1" w:rsidRPr="006019E6">
        <w:rPr>
          <w:rFonts w:ascii="Arial" w:hAnsi="Arial" w:cs="Arial"/>
          <w:sz w:val="24"/>
          <w:szCs w:val="24"/>
          <w:u w:val="single"/>
        </w:rPr>
        <w:t>determinado</w:t>
      </w:r>
      <w:r w:rsidRPr="006019E6">
        <w:rPr>
          <w:rFonts w:ascii="Arial" w:hAnsi="Arial" w:cs="Arial"/>
          <w:sz w:val="24"/>
          <w:szCs w:val="24"/>
          <w:u w:val="single"/>
        </w:rPr>
        <w:t xml:space="preserve">r </w:t>
      </w:r>
      <w:r w:rsidRPr="006019E6">
        <w:rPr>
          <w:rFonts w:ascii="Arial" w:hAnsi="Arial" w:cs="Arial"/>
          <w:sz w:val="24"/>
          <w:szCs w:val="24"/>
        </w:rPr>
        <w:t xml:space="preserve">de la </w:t>
      </w:r>
      <w:r w:rsidR="005434D1" w:rsidRPr="006019E6">
        <w:rPr>
          <w:rFonts w:ascii="Arial" w:hAnsi="Arial" w:cs="Arial"/>
          <w:sz w:val="24"/>
          <w:szCs w:val="24"/>
        </w:rPr>
        <w:t>conducta realizada por las personas que</w:t>
      </w:r>
      <w:r w:rsidRPr="006019E6">
        <w:rPr>
          <w:rFonts w:ascii="Arial" w:hAnsi="Arial" w:cs="Arial"/>
          <w:sz w:val="24"/>
          <w:szCs w:val="24"/>
        </w:rPr>
        <w:t xml:space="preserve"> estaban bajo su mando, en el entendido de que el representante de la citada empresa hubiera tenido el propósito de estafar a sus clientes, situación que podría deducirse de actos posteriores como el cierre de sus oficinas en esta ciudad</w:t>
      </w:r>
      <w:r w:rsidR="00B360C9" w:rsidRPr="006019E6">
        <w:rPr>
          <w:rFonts w:ascii="Arial" w:hAnsi="Arial" w:cs="Arial"/>
          <w:sz w:val="24"/>
          <w:szCs w:val="24"/>
        </w:rPr>
        <w:t>, circunstancia</w:t>
      </w:r>
      <w:r w:rsidR="00C94726" w:rsidRPr="006019E6">
        <w:rPr>
          <w:rFonts w:ascii="Arial" w:hAnsi="Arial" w:cs="Arial"/>
          <w:sz w:val="24"/>
          <w:szCs w:val="24"/>
        </w:rPr>
        <w:t xml:space="preserve"> que no </w:t>
      </w:r>
      <w:r w:rsidR="005434D1" w:rsidRPr="006019E6">
        <w:rPr>
          <w:rFonts w:ascii="Arial" w:hAnsi="Arial" w:cs="Arial"/>
          <w:sz w:val="24"/>
          <w:szCs w:val="24"/>
        </w:rPr>
        <w:t>hace parte de la narrativa del escrito acusación</w:t>
      </w:r>
      <w:r w:rsidR="00C94726" w:rsidRPr="006019E6">
        <w:rPr>
          <w:rFonts w:ascii="Arial" w:hAnsi="Arial" w:cs="Arial"/>
          <w:sz w:val="24"/>
          <w:szCs w:val="24"/>
        </w:rPr>
        <w:t>,</w:t>
      </w:r>
      <w:r w:rsidR="005434D1" w:rsidRPr="006019E6">
        <w:rPr>
          <w:rFonts w:ascii="Arial" w:hAnsi="Arial" w:cs="Arial"/>
          <w:sz w:val="24"/>
          <w:szCs w:val="24"/>
        </w:rPr>
        <w:t xml:space="preserve"> </w:t>
      </w:r>
      <w:r w:rsidR="00C94726" w:rsidRPr="006019E6">
        <w:rPr>
          <w:rFonts w:ascii="Arial" w:hAnsi="Arial" w:cs="Arial"/>
          <w:sz w:val="24"/>
          <w:szCs w:val="24"/>
        </w:rPr>
        <w:t xml:space="preserve">donde se convocó a juicio al procesado como </w:t>
      </w:r>
      <w:r w:rsidR="00C94726" w:rsidRPr="006019E6">
        <w:rPr>
          <w:rFonts w:ascii="Arial" w:hAnsi="Arial" w:cs="Arial"/>
          <w:sz w:val="24"/>
          <w:szCs w:val="24"/>
          <w:u w:val="single"/>
        </w:rPr>
        <w:t>autor</w:t>
      </w:r>
      <w:r w:rsidR="00C94726" w:rsidRPr="006019E6">
        <w:rPr>
          <w:rFonts w:ascii="Arial" w:hAnsi="Arial" w:cs="Arial"/>
          <w:sz w:val="24"/>
          <w:szCs w:val="24"/>
        </w:rPr>
        <w:t xml:space="preserve"> del tipo de estafa, por lo cual no podría ser condenado como partícipe del hecho punible, de acuerdo al análisis reali</w:t>
      </w:r>
      <w:r w:rsidR="00043A6A" w:rsidRPr="006019E6">
        <w:rPr>
          <w:rFonts w:ascii="Arial" w:hAnsi="Arial" w:cs="Arial"/>
          <w:sz w:val="24"/>
          <w:szCs w:val="24"/>
        </w:rPr>
        <w:t xml:space="preserve">zado </w:t>
      </w:r>
      <w:r w:rsidR="00C94726" w:rsidRPr="006019E6">
        <w:rPr>
          <w:rFonts w:ascii="Arial" w:hAnsi="Arial" w:cs="Arial"/>
          <w:sz w:val="24"/>
          <w:szCs w:val="24"/>
        </w:rPr>
        <w:t xml:space="preserve">ya que se violaría la regla de </w:t>
      </w:r>
      <w:r w:rsidR="005434D1" w:rsidRPr="006019E6">
        <w:rPr>
          <w:rFonts w:ascii="Arial" w:hAnsi="Arial" w:cs="Arial"/>
          <w:sz w:val="24"/>
          <w:szCs w:val="24"/>
        </w:rPr>
        <w:t xml:space="preserve">congruencia entre </w:t>
      </w:r>
      <w:r w:rsidR="00C94726" w:rsidRPr="006019E6">
        <w:rPr>
          <w:rFonts w:ascii="Arial" w:hAnsi="Arial" w:cs="Arial"/>
          <w:sz w:val="24"/>
          <w:szCs w:val="24"/>
        </w:rPr>
        <w:t>acusación y sentenci</w:t>
      </w:r>
      <w:r w:rsidR="00B360C9" w:rsidRPr="006019E6">
        <w:rPr>
          <w:rFonts w:ascii="Arial" w:hAnsi="Arial" w:cs="Arial"/>
          <w:sz w:val="24"/>
          <w:szCs w:val="24"/>
        </w:rPr>
        <w:t>a, según lo dispuesto en el artíc</w:t>
      </w:r>
      <w:r w:rsidR="00C94726" w:rsidRPr="006019E6">
        <w:rPr>
          <w:rFonts w:ascii="Arial" w:hAnsi="Arial" w:cs="Arial"/>
          <w:sz w:val="24"/>
          <w:szCs w:val="24"/>
        </w:rPr>
        <w:t>ulo 448 del CPP.</w:t>
      </w:r>
    </w:p>
    <w:p w:rsidR="00B360C9" w:rsidRPr="006019E6" w:rsidRDefault="00B360C9" w:rsidP="00E2059E">
      <w:pPr>
        <w:pStyle w:val="Sinespaciado"/>
        <w:spacing w:line="360" w:lineRule="auto"/>
        <w:jc w:val="both"/>
        <w:rPr>
          <w:rFonts w:ascii="Arial" w:hAnsi="Arial" w:cs="Arial"/>
          <w:sz w:val="24"/>
          <w:szCs w:val="24"/>
        </w:rPr>
      </w:pPr>
    </w:p>
    <w:p w:rsidR="00EE049D" w:rsidRPr="006019E6" w:rsidRDefault="00C94726" w:rsidP="00E2059E">
      <w:pPr>
        <w:pStyle w:val="Sinespaciado"/>
        <w:spacing w:line="360" w:lineRule="auto"/>
        <w:jc w:val="both"/>
        <w:rPr>
          <w:rFonts w:ascii="Arial" w:hAnsi="Arial" w:cs="Arial"/>
          <w:i/>
          <w:sz w:val="24"/>
          <w:szCs w:val="24"/>
        </w:rPr>
      </w:pPr>
      <w:r w:rsidRPr="006019E6">
        <w:rPr>
          <w:rFonts w:ascii="Arial" w:hAnsi="Arial" w:cs="Arial"/>
          <w:sz w:val="24"/>
          <w:szCs w:val="24"/>
        </w:rPr>
        <w:t>6.</w:t>
      </w:r>
      <w:r w:rsidR="00B360C9" w:rsidRPr="006019E6">
        <w:rPr>
          <w:rFonts w:ascii="Arial" w:hAnsi="Arial" w:cs="Arial"/>
          <w:sz w:val="24"/>
          <w:szCs w:val="24"/>
        </w:rPr>
        <w:t>6.8</w:t>
      </w:r>
      <w:r w:rsidRPr="006019E6">
        <w:rPr>
          <w:rFonts w:ascii="Arial" w:hAnsi="Arial" w:cs="Arial"/>
          <w:sz w:val="24"/>
          <w:szCs w:val="24"/>
        </w:rPr>
        <w:t xml:space="preserve"> A su vez tampoco resulta </w:t>
      </w:r>
      <w:r w:rsidR="003E630F" w:rsidRPr="006019E6">
        <w:rPr>
          <w:rFonts w:ascii="Arial" w:hAnsi="Arial" w:cs="Arial"/>
          <w:sz w:val="24"/>
          <w:szCs w:val="24"/>
        </w:rPr>
        <w:t xml:space="preserve">aplicable al caso en estudio, el inciso </w:t>
      </w:r>
      <w:r w:rsidR="00B665BC" w:rsidRPr="006019E6">
        <w:rPr>
          <w:rFonts w:ascii="Arial" w:hAnsi="Arial" w:cs="Arial"/>
          <w:sz w:val="24"/>
          <w:szCs w:val="24"/>
        </w:rPr>
        <w:t xml:space="preserve">3º </w:t>
      </w:r>
      <w:r w:rsidR="003E630F" w:rsidRPr="006019E6">
        <w:rPr>
          <w:rFonts w:ascii="Arial" w:hAnsi="Arial" w:cs="Arial"/>
          <w:sz w:val="24"/>
          <w:szCs w:val="24"/>
        </w:rPr>
        <w:t xml:space="preserve">º </w:t>
      </w:r>
      <w:r w:rsidR="00B665BC" w:rsidRPr="006019E6">
        <w:rPr>
          <w:rFonts w:ascii="Arial" w:hAnsi="Arial" w:cs="Arial"/>
          <w:sz w:val="24"/>
          <w:szCs w:val="24"/>
        </w:rPr>
        <w:t xml:space="preserve">del artículo 29 del C.P., que dispone lo siguiente: </w:t>
      </w:r>
      <w:r w:rsidR="00B360C9" w:rsidRPr="006019E6">
        <w:rPr>
          <w:rFonts w:ascii="Arial" w:hAnsi="Arial" w:cs="Arial"/>
          <w:i/>
          <w:sz w:val="24"/>
          <w:szCs w:val="24"/>
        </w:rPr>
        <w:t>“</w:t>
      </w:r>
      <w:r w:rsidR="00B665BC" w:rsidRPr="006019E6">
        <w:rPr>
          <w:rFonts w:ascii="Arial" w:hAnsi="Arial" w:cs="Arial"/>
          <w:i/>
          <w:sz w:val="24"/>
          <w:szCs w:val="24"/>
        </w:rPr>
        <w:t>También es autor quien actúa como miembro u órgano de representación autorizado o de hecho de una persona jurídica, de un ente colectivo sin tal atributo, o de una persona natural cuya representación voluntaria se dete</w:t>
      </w:r>
      <w:r w:rsidR="00EE049D" w:rsidRPr="006019E6">
        <w:rPr>
          <w:rFonts w:ascii="Arial" w:hAnsi="Arial" w:cs="Arial"/>
          <w:i/>
          <w:sz w:val="24"/>
          <w:szCs w:val="24"/>
        </w:rPr>
        <w:t xml:space="preserve">nte </w:t>
      </w:r>
      <w:r w:rsidR="00EE049D" w:rsidRPr="006019E6">
        <w:rPr>
          <w:rFonts w:ascii="Arial" w:hAnsi="Arial" w:cs="Arial"/>
          <w:i/>
          <w:sz w:val="24"/>
          <w:szCs w:val="24"/>
          <w:u w:val="single"/>
        </w:rPr>
        <w:t>y realiza la conducta punible</w:t>
      </w:r>
      <w:r w:rsidR="00EE049D" w:rsidRPr="006019E6">
        <w:rPr>
          <w:rFonts w:ascii="Arial" w:hAnsi="Arial" w:cs="Arial"/>
          <w:i/>
          <w:sz w:val="24"/>
          <w:szCs w:val="24"/>
        </w:rPr>
        <w:t xml:space="preserve">, aunque los elementos especiales que fundamentan la penalidad de la figura </w:t>
      </w:r>
      <w:r w:rsidR="00B360C9" w:rsidRPr="006019E6">
        <w:rPr>
          <w:rFonts w:ascii="Arial" w:hAnsi="Arial" w:cs="Arial"/>
          <w:i/>
          <w:sz w:val="24"/>
          <w:szCs w:val="24"/>
        </w:rPr>
        <w:t>punible respectiva no concurran</w:t>
      </w:r>
      <w:r w:rsidR="00EE049D" w:rsidRPr="006019E6">
        <w:rPr>
          <w:rFonts w:ascii="Arial" w:hAnsi="Arial" w:cs="Arial"/>
          <w:i/>
          <w:sz w:val="24"/>
          <w:szCs w:val="24"/>
        </w:rPr>
        <w:t xml:space="preserve"> en él, pero si en la persona</w:t>
      </w:r>
      <w:r w:rsidR="00B360C9" w:rsidRPr="006019E6">
        <w:rPr>
          <w:rFonts w:ascii="Arial" w:hAnsi="Arial" w:cs="Arial"/>
          <w:i/>
          <w:sz w:val="24"/>
          <w:szCs w:val="24"/>
        </w:rPr>
        <w:t xml:space="preserve"> o ente colectivo representado”.</w:t>
      </w:r>
      <w:r w:rsidR="00EE049D" w:rsidRPr="006019E6">
        <w:rPr>
          <w:rFonts w:ascii="Arial" w:hAnsi="Arial" w:cs="Arial"/>
          <w:i/>
          <w:sz w:val="24"/>
          <w:szCs w:val="24"/>
        </w:rPr>
        <w:t xml:space="preserve"> </w:t>
      </w:r>
    </w:p>
    <w:p w:rsidR="00EE049D" w:rsidRPr="006019E6" w:rsidRDefault="00EE049D" w:rsidP="00E2059E">
      <w:pPr>
        <w:pStyle w:val="Sinespaciado"/>
        <w:spacing w:line="360" w:lineRule="auto"/>
        <w:jc w:val="both"/>
        <w:rPr>
          <w:rFonts w:ascii="Arial" w:hAnsi="Arial" w:cs="Arial"/>
          <w:i/>
          <w:sz w:val="24"/>
          <w:szCs w:val="24"/>
        </w:rPr>
      </w:pPr>
    </w:p>
    <w:p w:rsidR="00A50DC6" w:rsidRPr="006019E6" w:rsidRDefault="00EE049D" w:rsidP="00E2059E">
      <w:pPr>
        <w:pStyle w:val="Sinespaciado"/>
        <w:spacing w:line="360" w:lineRule="auto"/>
        <w:jc w:val="both"/>
        <w:rPr>
          <w:rFonts w:ascii="Arial" w:hAnsi="Arial" w:cs="Arial"/>
          <w:sz w:val="24"/>
          <w:szCs w:val="24"/>
          <w:highlight w:val="yellow"/>
        </w:rPr>
      </w:pPr>
      <w:r w:rsidRPr="006019E6">
        <w:rPr>
          <w:rFonts w:ascii="Arial" w:hAnsi="Arial" w:cs="Arial"/>
          <w:sz w:val="24"/>
          <w:szCs w:val="24"/>
        </w:rPr>
        <w:t xml:space="preserve">Se afirma lo anterior porque la aplicación de la norma citada exige que quien actúa en alguna de esas calidades </w:t>
      </w:r>
      <w:r w:rsidRPr="006019E6">
        <w:rPr>
          <w:rFonts w:ascii="Arial" w:hAnsi="Arial" w:cs="Arial"/>
          <w:sz w:val="24"/>
          <w:szCs w:val="24"/>
          <w:u w:val="single"/>
        </w:rPr>
        <w:t xml:space="preserve">realice la conducta punible, </w:t>
      </w:r>
      <w:r w:rsidRPr="006019E6">
        <w:rPr>
          <w:rFonts w:ascii="Arial" w:hAnsi="Arial" w:cs="Arial"/>
          <w:sz w:val="24"/>
          <w:szCs w:val="24"/>
        </w:rPr>
        <w:t xml:space="preserve">lo que indica </w:t>
      </w:r>
      <w:r w:rsidR="00891CAD" w:rsidRPr="006019E6">
        <w:rPr>
          <w:rFonts w:ascii="Arial" w:hAnsi="Arial" w:cs="Arial"/>
          <w:sz w:val="24"/>
          <w:szCs w:val="24"/>
        </w:rPr>
        <w:t xml:space="preserve">que se </w:t>
      </w:r>
      <w:r w:rsidRPr="006019E6">
        <w:rPr>
          <w:rFonts w:ascii="Arial" w:hAnsi="Arial" w:cs="Arial"/>
          <w:sz w:val="24"/>
          <w:szCs w:val="24"/>
        </w:rPr>
        <w:t>debe contar con pruebas que permi</w:t>
      </w:r>
      <w:r w:rsidR="00B360C9" w:rsidRPr="006019E6">
        <w:rPr>
          <w:rFonts w:ascii="Arial" w:hAnsi="Arial" w:cs="Arial"/>
          <w:sz w:val="24"/>
          <w:szCs w:val="24"/>
        </w:rPr>
        <w:t>tan</w:t>
      </w:r>
      <w:r w:rsidRPr="006019E6">
        <w:rPr>
          <w:rFonts w:ascii="Arial" w:hAnsi="Arial" w:cs="Arial"/>
          <w:sz w:val="24"/>
          <w:szCs w:val="24"/>
        </w:rPr>
        <w:t xml:space="preserve"> subsumir la conducta atribui</w:t>
      </w:r>
      <w:r w:rsidR="00B360C9" w:rsidRPr="006019E6">
        <w:rPr>
          <w:rFonts w:ascii="Arial" w:hAnsi="Arial" w:cs="Arial"/>
          <w:sz w:val="24"/>
          <w:szCs w:val="24"/>
        </w:rPr>
        <w:t>da a una persona, dentro de una</w:t>
      </w:r>
      <w:r w:rsidRPr="006019E6">
        <w:rPr>
          <w:rFonts w:ascii="Arial" w:hAnsi="Arial" w:cs="Arial"/>
          <w:sz w:val="24"/>
          <w:szCs w:val="24"/>
        </w:rPr>
        <w:t xml:space="preserve"> norma de prohibición o de mandato, que en el caso </w:t>
      </w:r>
      <w:r w:rsidRPr="006019E6">
        <w:rPr>
          <w:rFonts w:ascii="Arial" w:hAnsi="Arial" w:cs="Arial"/>
          <w:i/>
          <w:sz w:val="24"/>
          <w:szCs w:val="24"/>
        </w:rPr>
        <w:t xml:space="preserve">sub examen, </w:t>
      </w:r>
      <w:r w:rsidRPr="006019E6">
        <w:rPr>
          <w:rFonts w:ascii="Arial" w:hAnsi="Arial" w:cs="Arial"/>
          <w:sz w:val="24"/>
          <w:szCs w:val="24"/>
        </w:rPr>
        <w:t xml:space="preserve">obligaba a la FGN a </w:t>
      </w:r>
      <w:r w:rsidR="00CF2C0D" w:rsidRPr="006019E6">
        <w:rPr>
          <w:rFonts w:ascii="Arial" w:hAnsi="Arial" w:cs="Arial"/>
          <w:sz w:val="24"/>
          <w:szCs w:val="24"/>
        </w:rPr>
        <w:t>demostrar que el señor Ramírez González fue quien realizó los actos que se podía</w:t>
      </w:r>
      <w:r w:rsidR="00B360C9" w:rsidRPr="006019E6">
        <w:rPr>
          <w:rFonts w:ascii="Arial" w:hAnsi="Arial" w:cs="Arial"/>
          <w:sz w:val="24"/>
          <w:szCs w:val="24"/>
        </w:rPr>
        <w:t>n subsumir en el tipo de estafa</w:t>
      </w:r>
      <w:r w:rsidR="00CF2C0D" w:rsidRPr="006019E6">
        <w:rPr>
          <w:rFonts w:ascii="Arial" w:hAnsi="Arial" w:cs="Arial"/>
          <w:sz w:val="24"/>
          <w:szCs w:val="24"/>
        </w:rPr>
        <w:t>, de acuerdo al componente descriptivo y el ingrediente subjetivo del tipo de artículo 246 del C.P., ya que l</w:t>
      </w:r>
      <w:r w:rsidR="00043A6A" w:rsidRPr="006019E6">
        <w:rPr>
          <w:rFonts w:ascii="Arial" w:hAnsi="Arial" w:cs="Arial"/>
          <w:sz w:val="24"/>
          <w:szCs w:val="24"/>
        </w:rPr>
        <w:t xml:space="preserve">as conductas </w:t>
      </w:r>
      <w:r w:rsidR="00CF2C0D" w:rsidRPr="006019E6">
        <w:rPr>
          <w:rFonts w:ascii="Arial" w:hAnsi="Arial" w:cs="Arial"/>
          <w:sz w:val="24"/>
          <w:szCs w:val="24"/>
        </w:rPr>
        <w:t>atribuid</w:t>
      </w:r>
      <w:r w:rsidR="00043A6A" w:rsidRPr="006019E6">
        <w:rPr>
          <w:rFonts w:ascii="Arial" w:hAnsi="Arial" w:cs="Arial"/>
          <w:sz w:val="24"/>
          <w:szCs w:val="24"/>
        </w:rPr>
        <w:t>as</w:t>
      </w:r>
      <w:r w:rsidR="00B360C9" w:rsidRPr="006019E6">
        <w:rPr>
          <w:rFonts w:ascii="Arial" w:hAnsi="Arial" w:cs="Arial"/>
          <w:sz w:val="24"/>
          <w:szCs w:val="24"/>
        </w:rPr>
        <w:t xml:space="preserve"> al procesado (</w:t>
      </w:r>
      <w:r w:rsidR="00CF2C0D" w:rsidRPr="006019E6">
        <w:rPr>
          <w:rFonts w:ascii="Arial" w:hAnsi="Arial" w:cs="Arial"/>
          <w:sz w:val="24"/>
          <w:szCs w:val="24"/>
        </w:rPr>
        <w:t>tod</w:t>
      </w:r>
      <w:r w:rsidR="00043A6A" w:rsidRPr="006019E6">
        <w:rPr>
          <w:rFonts w:ascii="Arial" w:hAnsi="Arial" w:cs="Arial"/>
          <w:sz w:val="24"/>
          <w:szCs w:val="24"/>
        </w:rPr>
        <w:t xml:space="preserve">as ellas realizadas con posterioridad a la </w:t>
      </w:r>
      <w:r w:rsidR="00CF2C0D" w:rsidRPr="006019E6">
        <w:rPr>
          <w:rFonts w:ascii="Arial" w:hAnsi="Arial" w:cs="Arial"/>
          <w:sz w:val="24"/>
          <w:szCs w:val="24"/>
        </w:rPr>
        <w:t>negociación que celebró el afectado con los empleados de l</w:t>
      </w:r>
      <w:r w:rsidR="00B360C9" w:rsidRPr="006019E6">
        <w:rPr>
          <w:rFonts w:ascii="Arial" w:hAnsi="Arial" w:cs="Arial"/>
          <w:sz w:val="24"/>
          <w:szCs w:val="24"/>
        </w:rPr>
        <w:t>a empresa que este representaba</w:t>
      </w:r>
      <w:r w:rsidR="00891CAD" w:rsidRPr="006019E6">
        <w:rPr>
          <w:rFonts w:ascii="Arial" w:hAnsi="Arial" w:cs="Arial"/>
          <w:sz w:val="24"/>
          <w:szCs w:val="24"/>
        </w:rPr>
        <w:t>)</w:t>
      </w:r>
      <w:r w:rsidR="00043A6A" w:rsidRPr="006019E6">
        <w:rPr>
          <w:rFonts w:ascii="Arial" w:hAnsi="Arial" w:cs="Arial"/>
          <w:sz w:val="24"/>
          <w:szCs w:val="24"/>
        </w:rPr>
        <w:t xml:space="preserve">, </w:t>
      </w:r>
      <w:r w:rsidR="00CF2C0D" w:rsidRPr="006019E6">
        <w:rPr>
          <w:rFonts w:ascii="Arial" w:hAnsi="Arial" w:cs="Arial"/>
          <w:sz w:val="24"/>
          <w:szCs w:val="24"/>
        </w:rPr>
        <w:t>no permiten considerarlo como autor de ese comportamiento punible, por no reunir esa calidad jurídica que fu</w:t>
      </w:r>
      <w:r w:rsidR="00891CAD" w:rsidRPr="006019E6">
        <w:rPr>
          <w:rFonts w:ascii="Arial" w:hAnsi="Arial" w:cs="Arial"/>
          <w:sz w:val="24"/>
          <w:szCs w:val="24"/>
        </w:rPr>
        <w:t>e examina</w:t>
      </w:r>
      <w:r w:rsidR="00B360C9" w:rsidRPr="006019E6">
        <w:rPr>
          <w:rFonts w:ascii="Arial" w:hAnsi="Arial" w:cs="Arial"/>
          <w:sz w:val="24"/>
          <w:szCs w:val="24"/>
        </w:rPr>
        <w:t xml:space="preserve">da puntualmente en la sentencia </w:t>
      </w:r>
      <w:r w:rsidR="00A50DC6" w:rsidRPr="006019E6">
        <w:rPr>
          <w:rFonts w:ascii="Arial" w:hAnsi="Arial" w:cs="Arial"/>
          <w:sz w:val="24"/>
          <w:szCs w:val="24"/>
        </w:rPr>
        <w:t>CSJ SP del 2 de septiembre de 2009, radicado 29221, donde se dijo lo siguiente:</w:t>
      </w:r>
    </w:p>
    <w:p w:rsidR="00891CAD" w:rsidRPr="006019E6" w:rsidRDefault="00891CAD" w:rsidP="00E2059E">
      <w:pPr>
        <w:pStyle w:val="Sinespaciado"/>
        <w:spacing w:line="360" w:lineRule="auto"/>
        <w:jc w:val="both"/>
        <w:rPr>
          <w:rFonts w:ascii="Arial" w:hAnsi="Arial" w:cs="Arial"/>
          <w:sz w:val="24"/>
          <w:szCs w:val="24"/>
        </w:rPr>
      </w:pPr>
    </w:p>
    <w:p w:rsidR="00A50DC6" w:rsidRPr="006019E6" w:rsidRDefault="004F58E6" w:rsidP="00806DF7">
      <w:pPr>
        <w:pStyle w:val="Sinespaciado"/>
        <w:ind w:left="567" w:right="616"/>
        <w:jc w:val="both"/>
        <w:rPr>
          <w:rFonts w:ascii="Arial" w:hAnsi="Arial" w:cs="Arial"/>
          <w:i/>
          <w:sz w:val="20"/>
          <w:szCs w:val="20"/>
        </w:rPr>
      </w:pPr>
      <w:r w:rsidRPr="006019E6">
        <w:rPr>
          <w:rFonts w:ascii="Arial" w:hAnsi="Arial" w:cs="Arial"/>
          <w:i/>
          <w:sz w:val="20"/>
          <w:szCs w:val="20"/>
        </w:rPr>
        <w:t xml:space="preserve"> </w:t>
      </w:r>
      <w:r w:rsidR="00A50DC6" w:rsidRPr="006019E6">
        <w:rPr>
          <w:rFonts w:ascii="Arial" w:hAnsi="Arial" w:cs="Arial"/>
          <w:i/>
          <w:sz w:val="20"/>
          <w:szCs w:val="20"/>
        </w:rPr>
        <w:t>“·...De acuerdo con los artículos 29 y 30 de la ley 599 de 2000, es dable identificar las siguientes formas de intervención en el delito:</w:t>
      </w:r>
    </w:p>
    <w:p w:rsidR="00A50DC6" w:rsidRPr="006019E6" w:rsidRDefault="00A50DC6" w:rsidP="00806DF7">
      <w:pPr>
        <w:pStyle w:val="Sinespaciado"/>
        <w:ind w:left="567" w:right="616"/>
        <w:jc w:val="both"/>
        <w:rPr>
          <w:rFonts w:ascii="Arial" w:hAnsi="Arial" w:cs="Arial"/>
          <w:i/>
          <w:sz w:val="20"/>
          <w:szCs w:val="20"/>
        </w:rPr>
      </w:pPr>
    </w:p>
    <w:p w:rsidR="00A50DC6" w:rsidRPr="006019E6" w:rsidRDefault="00A50DC6" w:rsidP="00806DF7">
      <w:pPr>
        <w:pStyle w:val="Sinespaciado"/>
        <w:ind w:left="567" w:right="616"/>
        <w:jc w:val="both"/>
        <w:rPr>
          <w:rFonts w:ascii="Arial" w:hAnsi="Arial" w:cs="Arial"/>
          <w:i/>
          <w:sz w:val="20"/>
          <w:szCs w:val="20"/>
        </w:rPr>
      </w:pPr>
      <w:r w:rsidRPr="006019E6">
        <w:rPr>
          <w:rFonts w:ascii="Arial" w:hAnsi="Arial" w:cs="Arial"/>
          <w:i/>
          <w:sz w:val="20"/>
          <w:szCs w:val="20"/>
        </w:rPr>
        <w:t>(i).- Autor.-</w:t>
      </w:r>
    </w:p>
    <w:p w:rsidR="00A50DC6" w:rsidRPr="006019E6" w:rsidRDefault="00A50DC6" w:rsidP="00806DF7">
      <w:pPr>
        <w:pStyle w:val="Sinespaciado"/>
        <w:ind w:left="567" w:right="616"/>
        <w:jc w:val="both"/>
        <w:rPr>
          <w:rFonts w:ascii="Arial" w:hAnsi="Arial" w:cs="Arial"/>
          <w:i/>
          <w:sz w:val="20"/>
          <w:szCs w:val="20"/>
        </w:rPr>
      </w:pPr>
    </w:p>
    <w:p w:rsidR="00A50DC6" w:rsidRPr="006019E6" w:rsidRDefault="00A50DC6" w:rsidP="00806DF7">
      <w:pPr>
        <w:pStyle w:val="Sinespaciado"/>
        <w:ind w:left="567" w:right="616"/>
        <w:jc w:val="both"/>
        <w:rPr>
          <w:rFonts w:ascii="Arial" w:hAnsi="Arial" w:cs="Arial"/>
          <w:i/>
          <w:sz w:val="20"/>
          <w:szCs w:val="20"/>
        </w:rPr>
      </w:pPr>
      <w:r w:rsidRPr="006019E6">
        <w:rPr>
          <w:rFonts w:ascii="Arial" w:hAnsi="Arial" w:cs="Arial"/>
          <w:i/>
          <w:sz w:val="20"/>
          <w:szCs w:val="20"/>
        </w:rPr>
        <w:t>“Es quien realice la conducta punible por sí mismo (...). Se trata de aquella persona que se constituye en el protagonista central del comportamiento delictivo, quien de manera directa y propia mano lo ejecuta en forma consciente y voluntaria.</w:t>
      </w:r>
    </w:p>
    <w:p w:rsidR="00A50DC6" w:rsidRPr="006019E6" w:rsidRDefault="00A50DC6" w:rsidP="00806DF7">
      <w:pPr>
        <w:pStyle w:val="Sinespaciado"/>
        <w:ind w:left="567" w:right="616"/>
        <w:jc w:val="both"/>
        <w:rPr>
          <w:rFonts w:ascii="Arial" w:hAnsi="Arial" w:cs="Arial"/>
          <w:sz w:val="20"/>
          <w:szCs w:val="20"/>
        </w:rPr>
      </w:pPr>
    </w:p>
    <w:p w:rsidR="00A50DC6" w:rsidRPr="006019E6" w:rsidRDefault="00A50DC6" w:rsidP="00806DF7">
      <w:pPr>
        <w:pStyle w:val="Sinespaciado"/>
        <w:ind w:left="567" w:right="616"/>
        <w:jc w:val="both"/>
        <w:rPr>
          <w:rFonts w:ascii="Arial" w:hAnsi="Arial" w:cs="Arial"/>
          <w:i/>
          <w:sz w:val="20"/>
          <w:szCs w:val="20"/>
        </w:rPr>
      </w:pPr>
      <w:proofErr w:type="spellStart"/>
      <w:r w:rsidRPr="006019E6">
        <w:rPr>
          <w:rFonts w:ascii="Arial" w:hAnsi="Arial" w:cs="Arial"/>
          <w:i/>
          <w:sz w:val="20"/>
          <w:szCs w:val="20"/>
        </w:rPr>
        <w:t>Roxin</w:t>
      </w:r>
      <w:proofErr w:type="spellEnd"/>
      <w:r w:rsidRPr="006019E6">
        <w:rPr>
          <w:rFonts w:ascii="Arial" w:hAnsi="Arial" w:cs="Arial"/>
          <w:i/>
          <w:sz w:val="20"/>
          <w:szCs w:val="20"/>
        </w:rPr>
        <w:t xml:space="preserve"> al respecto dice:</w:t>
      </w:r>
    </w:p>
    <w:p w:rsidR="00A50DC6" w:rsidRPr="006019E6" w:rsidRDefault="00A50DC6" w:rsidP="00806DF7">
      <w:pPr>
        <w:pStyle w:val="Sinespaciado"/>
        <w:ind w:left="567" w:right="616"/>
        <w:jc w:val="both"/>
        <w:rPr>
          <w:rFonts w:ascii="Arial" w:hAnsi="Arial" w:cs="Arial"/>
          <w:i/>
          <w:sz w:val="20"/>
          <w:szCs w:val="20"/>
        </w:rPr>
      </w:pPr>
    </w:p>
    <w:p w:rsidR="00A50DC6" w:rsidRPr="006019E6" w:rsidRDefault="00A50DC6" w:rsidP="00806DF7">
      <w:pPr>
        <w:pStyle w:val="Sinespaciado"/>
        <w:ind w:left="567" w:right="616"/>
        <w:jc w:val="both"/>
        <w:rPr>
          <w:rFonts w:ascii="Arial" w:hAnsi="Arial" w:cs="Arial"/>
          <w:i/>
          <w:sz w:val="20"/>
          <w:szCs w:val="20"/>
        </w:rPr>
      </w:pPr>
      <w:r w:rsidRPr="006019E6">
        <w:rPr>
          <w:rFonts w:ascii="Arial" w:hAnsi="Arial" w:cs="Arial"/>
          <w:i/>
          <w:sz w:val="20"/>
          <w:szCs w:val="20"/>
        </w:rPr>
        <w:t>Se trata aquí del prototipo de la autoría, de la manifestación más evidente de la figura central, de un supuesto en el que coinciden incuestionablemente la “concepción natural de la vida” y la valoración del legislador. No puede dominarse un hecho de manera</w:t>
      </w:r>
      <w:r w:rsidRPr="006019E6">
        <w:rPr>
          <w:rFonts w:ascii="Arial" w:hAnsi="Arial" w:cs="Arial"/>
          <w:sz w:val="20"/>
          <w:szCs w:val="20"/>
        </w:rPr>
        <w:t xml:space="preserve"> </w:t>
      </w:r>
      <w:r w:rsidRPr="006019E6">
        <w:rPr>
          <w:rFonts w:ascii="Arial" w:hAnsi="Arial" w:cs="Arial"/>
          <w:i/>
          <w:sz w:val="20"/>
          <w:szCs w:val="20"/>
        </w:rPr>
        <w:t>más clara que cuando lo realiza uno mismo; no se puede mantener en las propias manos de modo más firme que cuando se actúa de propia mano.</w:t>
      </w:r>
    </w:p>
    <w:p w:rsidR="00A50DC6" w:rsidRPr="006019E6" w:rsidRDefault="00A50DC6" w:rsidP="00806DF7">
      <w:pPr>
        <w:pStyle w:val="Sinespaciado"/>
        <w:ind w:left="567" w:right="616"/>
        <w:jc w:val="both"/>
        <w:rPr>
          <w:rFonts w:ascii="Arial" w:hAnsi="Arial" w:cs="Arial"/>
          <w:sz w:val="20"/>
          <w:szCs w:val="20"/>
        </w:rPr>
      </w:pPr>
    </w:p>
    <w:p w:rsidR="00A50DC6" w:rsidRPr="006019E6" w:rsidRDefault="00A50DC6" w:rsidP="00806DF7">
      <w:pPr>
        <w:pStyle w:val="Sinespaciado"/>
        <w:ind w:left="567" w:right="616"/>
        <w:jc w:val="both"/>
        <w:rPr>
          <w:rFonts w:ascii="Arial" w:hAnsi="Arial" w:cs="Arial"/>
          <w:i/>
          <w:sz w:val="20"/>
          <w:szCs w:val="20"/>
        </w:rPr>
      </w:pPr>
    </w:p>
    <w:p w:rsidR="00A50DC6" w:rsidRPr="006019E6" w:rsidRDefault="00A50DC6" w:rsidP="00806DF7">
      <w:pPr>
        <w:pStyle w:val="Sinespaciado"/>
        <w:ind w:left="567" w:right="616"/>
        <w:jc w:val="both"/>
        <w:rPr>
          <w:rFonts w:ascii="Arial" w:hAnsi="Arial" w:cs="Arial"/>
          <w:i/>
          <w:sz w:val="20"/>
          <w:szCs w:val="20"/>
        </w:rPr>
      </w:pPr>
      <w:r w:rsidRPr="006019E6">
        <w:rPr>
          <w:rFonts w:ascii="Arial" w:hAnsi="Arial" w:cs="Arial"/>
          <w:i/>
          <w:sz w:val="20"/>
          <w:szCs w:val="20"/>
        </w:rPr>
        <w:t>La obviedad de esta idea se basa no sólo en la evidencia no reflexiva de un aserto así, sino que cabe fundamentarla también, en términos puramente dogmáticos, por la seguridad con la que se puede indagar la naturaleza de la autoría individual a partir de la ley. Pues teniendo en mente al autor individual, no cabe discutir que el legislador, en sus descripciones típicas describe también al autor. Solo aquel que realiza todos los presupuestos del injusto allí establecidos es autor, y cuando los realiza lo es sin excepción (…)”</w:t>
      </w:r>
    </w:p>
    <w:p w:rsidR="00A50DC6" w:rsidRPr="006019E6" w:rsidRDefault="00A50DC6" w:rsidP="00E2059E">
      <w:pPr>
        <w:pStyle w:val="Sinespaciado"/>
        <w:spacing w:line="360" w:lineRule="auto"/>
        <w:jc w:val="both"/>
        <w:rPr>
          <w:rFonts w:ascii="Arial" w:hAnsi="Arial" w:cs="Arial"/>
          <w:sz w:val="24"/>
          <w:szCs w:val="24"/>
        </w:rPr>
      </w:pPr>
    </w:p>
    <w:p w:rsidR="005434D1" w:rsidRPr="006019E6" w:rsidRDefault="00891CAD" w:rsidP="00E2059E">
      <w:pPr>
        <w:pStyle w:val="Sinespaciado"/>
        <w:spacing w:line="360" w:lineRule="auto"/>
        <w:jc w:val="both"/>
        <w:rPr>
          <w:rFonts w:ascii="Arial" w:hAnsi="Arial" w:cs="Arial"/>
          <w:i/>
          <w:sz w:val="24"/>
          <w:szCs w:val="24"/>
        </w:rPr>
      </w:pPr>
      <w:r w:rsidRPr="006019E6">
        <w:rPr>
          <w:rFonts w:ascii="Arial" w:hAnsi="Arial" w:cs="Arial"/>
          <w:sz w:val="24"/>
          <w:szCs w:val="24"/>
        </w:rPr>
        <w:t>6.</w:t>
      </w:r>
      <w:r w:rsidR="00043A6A" w:rsidRPr="006019E6">
        <w:rPr>
          <w:rFonts w:ascii="Arial" w:hAnsi="Arial" w:cs="Arial"/>
          <w:sz w:val="24"/>
          <w:szCs w:val="24"/>
        </w:rPr>
        <w:t xml:space="preserve">6.9 </w:t>
      </w:r>
      <w:r w:rsidRPr="006019E6">
        <w:rPr>
          <w:rFonts w:ascii="Arial" w:hAnsi="Arial" w:cs="Arial"/>
          <w:sz w:val="24"/>
          <w:szCs w:val="24"/>
        </w:rPr>
        <w:t xml:space="preserve">En ese sentido, al no haber intervenido en la negociación que hizo el señor Valencia para adquirir el equipo de cómputo, salta a la vista que </w:t>
      </w:r>
      <w:r w:rsidR="00806DF7" w:rsidRPr="006019E6">
        <w:rPr>
          <w:rFonts w:ascii="Arial" w:hAnsi="Arial" w:cs="Arial"/>
          <w:sz w:val="24"/>
          <w:szCs w:val="24"/>
        </w:rPr>
        <w:t>la conducta del</w:t>
      </w:r>
      <w:r w:rsidRPr="006019E6">
        <w:rPr>
          <w:rFonts w:ascii="Arial" w:hAnsi="Arial" w:cs="Arial"/>
          <w:sz w:val="24"/>
          <w:szCs w:val="24"/>
        </w:rPr>
        <w:t xml:space="preserve"> procesado </w:t>
      </w:r>
      <w:proofErr w:type="spellStart"/>
      <w:r w:rsidR="00F26B78" w:rsidRPr="006019E6">
        <w:rPr>
          <w:rFonts w:ascii="Arial" w:hAnsi="Arial" w:cs="Arial"/>
          <w:sz w:val="24"/>
          <w:szCs w:val="24"/>
        </w:rPr>
        <w:t>GRG</w:t>
      </w:r>
      <w:proofErr w:type="spellEnd"/>
      <w:r w:rsidR="00F26B78" w:rsidRPr="006019E6">
        <w:rPr>
          <w:rFonts w:ascii="Arial" w:hAnsi="Arial" w:cs="Arial"/>
          <w:sz w:val="24"/>
          <w:szCs w:val="24"/>
        </w:rPr>
        <w:t xml:space="preserve"> </w:t>
      </w:r>
      <w:r w:rsidR="006C05FA" w:rsidRPr="006019E6">
        <w:rPr>
          <w:rFonts w:ascii="Arial" w:hAnsi="Arial" w:cs="Arial"/>
          <w:sz w:val="24"/>
          <w:szCs w:val="24"/>
        </w:rPr>
        <w:t>no se puede adecuar al</w:t>
      </w:r>
      <w:r w:rsidR="00806DF7" w:rsidRPr="006019E6">
        <w:rPr>
          <w:rFonts w:ascii="Arial" w:hAnsi="Arial" w:cs="Arial"/>
          <w:sz w:val="24"/>
          <w:szCs w:val="24"/>
        </w:rPr>
        <w:t xml:space="preserve"> supuesto de hecho del tipo de </w:t>
      </w:r>
      <w:r w:rsidR="006C05FA" w:rsidRPr="006019E6">
        <w:rPr>
          <w:rFonts w:ascii="Arial" w:hAnsi="Arial" w:cs="Arial"/>
          <w:sz w:val="24"/>
          <w:szCs w:val="24"/>
        </w:rPr>
        <w:t xml:space="preserve">estafa, y por ende no podría ser considerado como autor de ese comportamiento punible, siguiendo la jurisprudencia pertinente sobre la materia, como la sentencia CSJ SP del 8 de </w:t>
      </w:r>
      <w:r w:rsidR="00806DF7" w:rsidRPr="006019E6">
        <w:rPr>
          <w:rFonts w:ascii="Arial" w:hAnsi="Arial" w:cs="Arial"/>
          <w:sz w:val="24"/>
          <w:szCs w:val="24"/>
        </w:rPr>
        <w:t>junio de 2006</w:t>
      </w:r>
      <w:r w:rsidR="006C05FA" w:rsidRPr="006019E6">
        <w:rPr>
          <w:rFonts w:ascii="Arial" w:hAnsi="Arial" w:cs="Arial"/>
          <w:sz w:val="24"/>
          <w:szCs w:val="24"/>
        </w:rPr>
        <w:t xml:space="preserve">, radicado 24729, </w:t>
      </w:r>
      <w:r w:rsidR="00043A6A" w:rsidRPr="006019E6">
        <w:rPr>
          <w:rFonts w:ascii="Arial" w:hAnsi="Arial" w:cs="Arial"/>
          <w:sz w:val="24"/>
          <w:szCs w:val="24"/>
        </w:rPr>
        <w:t>ya r</w:t>
      </w:r>
      <w:r w:rsidR="002428FA" w:rsidRPr="006019E6">
        <w:rPr>
          <w:rFonts w:ascii="Arial" w:hAnsi="Arial" w:cs="Arial"/>
          <w:sz w:val="24"/>
          <w:szCs w:val="24"/>
        </w:rPr>
        <w:t>eferida, ya que no se cumpliría</w:t>
      </w:r>
      <w:r w:rsidR="00043A6A" w:rsidRPr="006019E6">
        <w:rPr>
          <w:rFonts w:ascii="Arial" w:hAnsi="Arial" w:cs="Arial"/>
          <w:sz w:val="24"/>
          <w:szCs w:val="24"/>
        </w:rPr>
        <w:t xml:space="preserve"> el requisito cronológico deducido en ese fallo, que exige inicialmente </w:t>
      </w:r>
      <w:r w:rsidR="00806DF7" w:rsidRPr="006019E6">
        <w:rPr>
          <w:rFonts w:ascii="Arial" w:hAnsi="Arial" w:cs="Arial"/>
          <w:i/>
          <w:sz w:val="24"/>
          <w:szCs w:val="24"/>
        </w:rPr>
        <w:t>“</w:t>
      </w:r>
      <w:r w:rsidR="00043A6A" w:rsidRPr="006019E6">
        <w:rPr>
          <w:rFonts w:ascii="Arial" w:hAnsi="Arial" w:cs="Arial"/>
          <w:i/>
          <w:sz w:val="24"/>
          <w:szCs w:val="24"/>
        </w:rPr>
        <w:t xml:space="preserve">que el sujeto agente emplee artificios o engaños </w:t>
      </w:r>
      <w:r w:rsidR="00806DF7" w:rsidRPr="006019E6">
        <w:rPr>
          <w:rFonts w:ascii="Arial" w:hAnsi="Arial" w:cs="Arial"/>
          <w:i/>
          <w:sz w:val="24"/>
          <w:szCs w:val="24"/>
        </w:rPr>
        <w:t>sobre la víctima”</w:t>
      </w:r>
      <w:r w:rsidR="00360388" w:rsidRPr="006019E6">
        <w:rPr>
          <w:rFonts w:ascii="Arial" w:hAnsi="Arial" w:cs="Arial"/>
          <w:sz w:val="24"/>
          <w:szCs w:val="24"/>
        </w:rPr>
        <w:t>, lo que debe generar en un sentido causal: i) la inducción en error de afectado; ii) la obtenc</w:t>
      </w:r>
      <w:r w:rsidR="00806DF7" w:rsidRPr="006019E6">
        <w:rPr>
          <w:rFonts w:ascii="Arial" w:hAnsi="Arial" w:cs="Arial"/>
          <w:sz w:val="24"/>
          <w:szCs w:val="24"/>
        </w:rPr>
        <w:t>ión del provecho ilícito para sí</w:t>
      </w:r>
      <w:r w:rsidR="00360388" w:rsidRPr="006019E6">
        <w:rPr>
          <w:rFonts w:ascii="Arial" w:hAnsi="Arial" w:cs="Arial"/>
          <w:sz w:val="24"/>
          <w:szCs w:val="24"/>
        </w:rPr>
        <w:t xml:space="preserve"> o para un tercero</w:t>
      </w:r>
      <w:r w:rsidR="00806DF7" w:rsidRPr="006019E6">
        <w:rPr>
          <w:rFonts w:ascii="Arial" w:hAnsi="Arial" w:cs="Arial"/>
          <w:sz w:val="24"/>
          <w:szCs w:val="24"/>
        </w:rPr>
        <w:t>;</w:t>
      </w:r>
      <w:r w:rsidR="00360388" w:rsidRPr="006019E6">
        <w:rPr>
          <w:rFonts w:ascii="Arial" w:hAnsi="Arial" w:cs="Arial"/>
          <w:sz w:val="24"/>
          <w:szCs w:val="24"/>
        </w:rPr>
        <w:t xml:space="preserve"> y iii) la afectación patrimonial de la víctima.</w:t>
      </w:r>
    </w:p>
    <w:p w:rsidR="000F20C6" w:rsidRPr="006019E6" w:rsidRDefault="000F20C6" w:rsidP="00E2059E">
      <w:pPr>
        <w:pStyle w:val="Sinespaciado"/>
        <w:spacing w:line="360" w:lineRule="auto"/>
        <w:jc w:val="both"/>
        <w:rPr>
          <w:rFonts w:ascii="Arial" w:hAnsi="Arial" w:cs="Arial"/>
          <w:i/>
          <w:sz w:val="24"/>
          <w:szCs w:val="24"/>
        </w:rPr>
      </w:pPr>
    </w:p>
    <w:p w:rsidR="000F20C6" w:rsidRPr="006019E6" w:rsidRDefault="000F20C6" w:rsidP="000F20C6">
      <w:pPr>
        <w:spacing w:after="0"/>
        <w:ind w:right="49"/>
        <w:jc w:val="both"/>
        <w:rPr>
          <w:rFonts w:ascii="Arial" w:hAnsi="Arial" w:cs="Arial"/>
          <w:sz w:val="24"/>
          <w:szCs w:val="24"/>
        </w:rPr>
      </w:pPr>
      <w:r w:rsidRPr="006019E6">
        <w:rPr>
          <w:rFonts w:ascii="Arial" w:hAnsi="Arial" w:cs="Arial"/>
          <w:sz w:val="24"/>
          <w:szCs w:val="24"/>
        </w:rPr>
        <w:t xml:space="preserve">En ese sentido la SP de la CSJ, en providencia SP11839-2017, radicado 44071 del 9 de agosto de 2017, expuso lo siguiente: </w:t>
      </w:r>
    </w:p>
    <w:p w:rsidR="000F20C6" w:rsidRPr="006019E6" w:rsidRDefault="000F20C6" w:rsidP="000F20C6">
      <w:pPr>
        <w:spacing w:after="0"/>
        <w:ind w:right="616"/>
        <w:jc w:val="both"/>
        <w:rPr>
          <w:rFonts w:ascii="Arial" w:hAnsi="Arial" w:cs="Arial"/>
          <w:sz w:val="24"/>
          <w:szCs w:val="24"/>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i/>
          <w:sz w:val="20"/>
          <w:szCs w:val="20"/>
          <w:lang w:val="es-ES_tradnl" w:eastAsia="es-ES"/>
        </w:rPr>
      </w:pPr>
      <w:r w:rsidRPr="006019E6">
        <w:rPr>
          <w:rFonts w:ascii="Arial" w:eastAsia="Times New Roman" w:hAnsi="Arial" w:cs="Arial"/>
          <w:i/>
          <w:sz w:val="20"/>
          <w:szCs w:val="20"/>
          <w:lang w:val="es-ES_tradnl" w:eastAsia="es-ES"/>
        </w:rPr>
        <w:t xml:space="preserve">“Entonces, la inducción en error exige una serie de </w:t>
      </w:r>
      <w:r w:rsidRPr="006019E6">
        <w:rPr>
          <w:rFonts w:ascii="Arial" w:eastAsia="Times New Roman" w:hAnsi="Arial" w:cs="Arial"/>
          <w:i/>
          <w:sz w:val="20"/>
          <w:szCs w:val="20"/>
          <w:u w:val="single"/>
          <w:lang w:val="es-ES_tradnl" w:eastAsia="es-ES"/>
        </w:rPr>
        <w:t>maquinaciones fraudulentas previas</w:t>
      </w:r>
      <w:r w:rsidRPr="006019E6">
        <w:rPr>
          <w:rFonts w:ascii="Arial" w:eastAsia="Times New Roman" w:hAnsi="Arial" w:cs="Arial"/>
          <w:i/>
          <w:sz w:val="20"/>
          <w:szCs w:val="20"/>
          <w:lang w:val="es-ES_tradnl" w:eastAsia="es-ES"/>
        </w:rPr>
        <w:t xml:space="preserve"> –cuando no se trata de aprovechar el anterior error ajeno- las cuales deben estar plenamente acreditadas. No puede hablarse de estafa en donde no se dé esa condición. Así como </w:t>
      </w:r>
      <w:r w:rsidRPr="006019E6">
        <w:rPr>
          <w:rFonts w:ascii="Arial" w:eastAsia="Times New Roman" w:hAnsi="Arial" w:cs="Arial"/>
          <w:i/>
          <w:sz w:val="20"/>
          <w:szCs w:val="20"/>
          <w:u w:val="single"/>
          <w:lang w:val="es-ES_tradnl" w:eastAsia="es-ES"/>
        </w:rPr>
        <w:t>tampoco puede hablarse de este delito cuando con posterioridad a la obtención del bien patrimonial, surge el artificio o el engaño tendiente a otros fines</w:t>
      </w:r>
      <w:r w:rsidRPr="006019E6">
        <w:rPr>
          <w:rFonts w:ascii="Arial" w:eastAsia="Times New Roman" w:hAnsi="Arial" w:cs="Arial"/>
          <w:i/>
          <w:sz w:val="20"/>
          <w:szCs w:val="20"/>
          <w:lang w:val="es-ES_tradnl" w:eastAsia="es-ES"/>
        </w:rPr>
        <w:t xml:space="preserve">”. CORTE SUPREMA DE JUSTICIA, Cas. </w:t>
      </w:r>
      <w:proofErr w:type="gramStart"/>
      <w:r w:rsidRPr="006019E6">
        <w:rPr>
          <w:rFonts w:ascii="Arial" w:eastAsia="Times New Roman" w:hAnsi="Arial" w:cs="Arial"/>
          <w:i/>
          <w:sz w:val="20"/>
          <w:szCs w:val="20"/>
          <w:lang w:val="es-ES_tradnl" w:eastAsia="es-ES"/>
        </w:rPr>
        <w:t>feb</w:t>
      </w:r>
      <w:proofErr w:type="gramEnd"/>
      <w:r w:rsidRPr="006019E6">
        <w:rPr>
          <w:rFonts w:ascii="Arial" w:eastAsia="Times New Roman" w:hAnsi="Arial" w:cs="Arial"/>
          <w:i/>
          <w:sz w:val="20"/>
          <w:szCs w:val="20"/>
          <w:lang w:val="es-ES_tradnl" w:eastAsia="es-ES"/>
        </w:rPr>
        <w:t>. 22 de 1972. (Resaltado fuera del texto original)</w:t>
      </w:r>
    </w:p>
    <w:p w:rsidR="000F20C6" w:rsidRPr="006019E6" w:rsidRDefault="000F20C6" w:rsidP="000F20C6">
      <w:pPr>
        <w:tabs>
          <w:tab w:val="left" w:pos="3544"/>
          <w:tab w:val="left" w:pos="8222"/>
        </w:tabs>
        <w:spacing w:after="0" w:line="240" w:lineRule="auto"/>
        <w:ind w:left="567" w:right="616" w:firstLine="708"/>
        <w:jc w:val="both"/>
        <w:rPr>
          <w:rFonts w:ascii="Arial" w:eastAsia="Times New Roman" w:hAnsi="Arial" w:cs="Arial"/>
          <w:i/>
          <w:sz w:val="20"/>
          <w:szCs w:val="20"/>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i/>
          <w:sz w:val="20"/>
          <w:szCs w:val="20"/>
          <w:lang w:val="es-ES_tradnl" w:eastAsia="es-ES"/>
        </w:rPr>
      </w:pPr>
      <w:r w:rsidRPr="006019E6">
        <w:rPr>
          <w:rFonts w:ascii="Arial" w:eastAsia="Times New Roman" w:hAnsi="Arial" w:cs="Arial"/>
          <w:i/>
          <w:sz w:val="20"/>
          <w:szCs w:val="20"/>
          <w:lang w:val="es-ES_tradnl" w:eastAsia="es-ES"/>
        </w:rPr>
        <w:t>En decisión más reciente</w:t>
      </w:r>
      <w:r w:rsidRPr="006019E6">
        <w:rPr>
          <w:rFonts w:ascii="Arial" w:eastAsia="Times New Roman" w:hAnsi="Arial" w:cs="Arial"/>
          <w:i/>
          <w:sz w:val="20"/>
          <w:szCs w:val="20"/>
          <w:vertAlign w:val="superscript"/>
          <w:lang w:val="es-ES_tradnl" w:eastAsia="es-ES"/>
        </w:rPr>
        <w:footnoteReference w:id="15"/>
      </w:r>
      <w:r w:rsidRPr="006019E6">
        <w:rPr>
          <w:rFonts w:ascii="Arial" w:eastAsia="Times New Roman" w:hAnsi="Arial" w:cs="Arial"/>
          <w:i/>
          <w:sz w:val="20"/>
          <w:szCs w:val="20"/>
          <w:lang w:val="es-ES_tradnl" w:eastAsia="es-ES"/>
        </w:rPr>
        <w:t xml:space="preserve"> se reiteraron los mismos elementos del tipo, precisándose que éstos deben suceder en orden cronológico y guardando una secuencia causal inequívoca hasta la obtención del beneficio patrimonial así: (i) empleo de artificios y engaños sobre la víctima; (ii) que ésta incurra en un error como consecuencia directa de la maniobra engañosa; (iii) como efecto de la treta el afectado voluntariamente se desprenda de su patrimonio o de parte de éste y, (iv) quien desplegó el fraude, logre para sí o para otro, un beneficio económico. La ausencia de alguna de estas características impide la adecuación de un hecho concreto dentro del tipo penal de estafa. </w:t>
      </w:r>
    </w:p>
    <w:p w:rsidR="000F20C6" w:rsidRPr="006019E6" w:rsidRDefault="000F20C6" w:rsidP="000F20C6">
      <w:pPr>
        <w:tabs>
          <w:tab w:val="left" w:pos="3544"/>
          <w:tab w:val="left" w:pos="8222"/>
        </w:tabs>
        <w:spacing w:after="0" w:line="240" w:lineRule="auto"/>
        <w:ind w:left="567" w:right="616" w:firstLine="708"/>
        <w:jc w:val="both"/>
        <w:rPr>
          <w:rFonts w:ascii="Arial" w:eastAsia="Times New Roman" w:hAnsi="Arial" w:cs="Arial"/>
          <w:i/>
          <w:sz w:val="20"/>
          <w:szCs w:val="20"/>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i/>
          <w:sz w:val="20"/>
          <w:szCs w:val="20"/>
          <w:lang w:val="es-ES_tradnl" w:eastAsia="es-ES"/>
        </w:rPr>
      </w:pPr>
      <w:r w:rsidRPr="006019E6">
        <w:rPr>
          <w:rFonts w:ascii="Arial" w:eastAsia="Times New Roman" w:hAnsi="Arial" w:cs="Arial"/>
          <w:i/>
          <w:sz w:val="20"/>
          <w:szCs w:val="20"/>
          <w:lang w:val="es-ES_tradnl" w:eastAsia="es-ES"/>
        </w:rPr>
        <w:t xml:space="preserve">Valga resaltar que si los actos previos a la obtención del provecho patrimonial no conducen de manera incuestionable y concatenada, uno al otro, o se presentan en un </w:t>
      </w:r>
      <w:r w:rsidRPr="006019E6">
        <w:rPr>
          <w:rFonts w:ascii="Arial" w:eastAsia="Times New Roman" w:hAnsi="Arial" w:cs="Arial"/>
          <w:i/>
          <w:sz w:val="20"/>
          <w:szCs w:val="20"/>
          <w:lang w:val="es-ES_tradnl" w:eastAsia="es-ES"/>
        </w:rPr>
        <w:lastRenderedPageBreak/>
        <w:t>orden distinto al relacionado, o la cadena causal se rompe, trastoca o invierte no podrá hablarse del delito de estafa</w:t>
      </w:r>
      <w:r w:rsidRPr="006019E6">
        <w:rPr>
          <w:rFonts w:ascii="Arial" w:eastAsia="Times New Roman" w:hAnsi="Arial" w:cs="Arial"/>
          <w:i/>
          <w:sz w:val="20"/>
          <w:szCs w:val="20"/>
          <w:vertAlign w:val="superscript"/>
          <w:lang w:val="es-ES_tradnl" w:eastAsia="es-ES"/>
        </w:rPr>
        <w:footnoteReference w:id="16"/>
      </w:r>
      <w:r w:rsidRPr="006019E6">
        <w:rPr>
          <w:rFonts w:ascii="Arial" w:eastAsia="Times New Roman" w:hAnsi="Arial" w:cs="Arial"/>
          <w:i/>
          <w:sz w:val="20"/>
          <w:szCs w:val="20"/>
          <w:lang w:val="es-ES_tradnl" w:eastAsia="es-ES"/>
        </w:rPr>
        <w:t>.</w:t>
      </w:r>
    </w:p>
    <w:p w:rsidR="000F20C6" w:rsidRPr="006019E6" w:rsidRDefault="000F20C6" w:rsidP="000F20C6">
      <w:pPr>
        <w:tabs>
          <w:tab w:val="left" w:pos="3544"/>
          <w:tab w:val="left" w:pos="8222"/>
        </w:tabs>
        <w:spacing w:after="0" w:line="240" w:lineRule="auto"/>
        <w:ind w:left="567" w:right="616" w:firstLine="708"/>
        <w:jc w:val="both"/>
        <w:rPr>
          <w:rFonts w:ascii="Arial" w:eastAsia="Times New Roman" w:hAnsi="Arial" w:cs="Arial"/>
          <w:i/>
          <w:sz w:val="20"/>
          <w:szCs w:val="20"/>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En esa medida, la conducta en cuestión implica prácticamente un vicio del consentimiento de la víctima como producto de una concepción errada de la realidad, la que a su vez ha sido consecuencia del engaño por parte del agente que ejecuta la maniobra encaminada a ese fin. Lo anterior implica que el engaño debe anteceder o ser concurrente con el desprendimiento patrimonial del afectado y no sobreviniente a éste.</w:t>
      </w:r>
    </w:p>
    <w:p w:rsidR="000F20C6" w:rsidRPr="006019E6" w:rsidRDefault="000F20C6" w:rsidP="000F20C6">
      <w:pPr>
        <w:tabs>
          <w:tab w:val="left" w:pos="3544"/>
          <w:tab w:val="left" w:pos="8222"/>
        </w:tabs>
        <w:spacing w:after="0" w:line="240" w:lineRule="auto"/>
        <w:ind w:left="567" w:right="616" w:firstLine="708"/>
        <w:jc w:val="both"/>
        <w:rPr>
          <w:rFonts w:ascii="Arial" w:eastAsia="Times New Roman" w:hAnsi="Arial" w:cs="Arial"/>
          <w:b/>
          <w:i/>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sz w:val="20"/>
          <w:szCs w:val="20"/>
          <w:u w:val="single"/>
          <w:lang w:val="es-ES_tradnl" w:eastAsia="es-ES"/>
        </w:rPr>
      </w:pPr>
      <w:r w:rsidRPr="006019E6">
        <w:rPr>
          <w:rFonts w:ascii="Arial" w:eastAsia="Times New Roman" w:hAnsi="Arial" w:cs="Arial"/>
          <w:b/>
          <w:i/>
          <w:sz w:val="20"/>
          <w:szCs w:val="20"/>
          <w:u w:val="single"/>
          <w:lang w:val="es-ES_tradnl" w:eastAsia="es-ES"/>
        </w:rPr>
        <w:t>Se tiene entonces que la imputación objetiva de este delito solo es posible siempre que se despliegue un engaño precedente o concurrente, idóneo para lograr que la víctima caiga en una visión equivocada de la realidad que la lleve a ejecutar un acto dispositivo sobre su patrimonio, generador de un perjuicio para sí y, coetáneamente, de un beneficio de la misma índole para quien la induce en error».</w:t>
      </w:r>
      <w:r w:rsidRPr="006019E6">
        <w:rPr>
          <w:rFonts w:ascii="Arial" w:eastAsia="Times New Roman" w:hAnsi="Arial" w:cs="Arial"/>
          <w:b/>
          <w:sz w:val="20"/>
          <w:szCs w:val="20"/>
          <w:u w:val="single"/>
          <w:lang w:val="es-ES_tradnl" w:eastAsia="es-ES"/>
        </w:rPr>
        <w:t xml:space="preserve"> </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2. Una de las modalidades usuales de engaño es la que se despliega a través de la celebración de un contrato revestido de legalidad, circunstancia que no descarta que se configure la estafa pese a que dichos acuerdos se rijan por el principio de buena fe, puesto que una de las partes puede inducir en error a la otra, frente a cualquiera de los elementos de la obligación, esto es, la capacidad, el consentimiento, el objeto y la causa del contrato, artificio que se configura en el momento de su celebración con el objeto de defraudar –obtener un provecho indebido-.</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i/>
          <w:sz w:val="20"/>
          <w:szCs w:val="20"/>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i/>
          <w:sz w:val="20"/>
          <w:szCs w:val="20"/>
          <w:lang w:val="es-ES_tradnl" w:eastAsia="es-ES"/>
        </w:rPr>
      </w:pPr>
      <w:r w:rsidRPr="006019E6">
        <w:rPr>
          <w:rFonts w:ascii="Arial" w:eastAsia="Times New Roman" w:hAnsi="Arial" w:cs="Arial"/>
          <w:i/>
          <w:sz w:val="20"/>
          <w:szCs w:val="20"/>
          <w:lang w:val="es-ES_tradnl" w:eastAsia="es-ES"/>
        </w:rPr>
        <w:t>(…)</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i/>
          <w:sz w:val="20"/>
          <w:szCs w:val="20"/>
          <w:lang w:val="es-ES_tradnl" w:eastAsia="es-ES"/>
        </w:rPr>
        <w:t xml:space="preserve"> </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Situación distinta se presenta cuando no habiendo engaño sobre los elementos del contrato, una de las partes se sustrae a su cumplimiento, lo cual sucede en una fase posterior a la contractual y puede obedecer a varias causas no necesariamente vinculadas al delito de estafa pero sí con consecuencias adversas en el ámbito civil, en tanto no siempre el incumplimiento malicioso o voluntario de una obligación comporta el delito de estafa, puesto que puede estar ausente el ánimo engañoso y fraudulento.</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Así lo ha entendido la Corte:</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 xml:space="preserve">Resulta diáfano que bajo la óptica penal y civil se presenta una acción del contratante al incumplir lo pactado que acarrea perjuicio para el otro, sin embargo, en sede penal el análisis ha de ser cuidadoso ya que no se trata de confirmar el simple nexo causal entre el incumplimiento con el consecuente daño como para predicar el ilícito, sino que es necesario para verificar la existencia de la inducción en error por la prestación </w:t>
      </w:r>
      <w:proofErr w:type="spellStart"/>
      <w:r w:rsidRPr="006019E6">
        <w:rPr>
          <w:rFonts w:ascii="Arial" w:eastAsia="Times New Roman" w:hAnsi="Arial" w:cs="Arial"/>
          <w:b/>
          <w:i/>
          <w:sz w:val="20"/>
          <w:szCs w:val="20"/>
          <w:u w:val="single"/>
          <w:lang w:val="es-ES_tradnl" w:eastAsia="es-ES"/>
        </w:rPr>
        <w:t>negocial</w:t>
      </w:r>
      <w:proofErr w:type="spellEnd"/>
      <w:r w:rsidRPr="006019E6">
        <w:rPr>
          <w:rFonts w:ascii="Arial" w:eastAsia="Times New Roman" w:hAnsi="Arial" w:cs="Arial"/>
          <w:b/>
          <w:i/>
          <w:sz w:val="20"/>
          <w:szCs w:val="20"/>
          <w:u w:val="single"/>
          <w:lang w:val="es-ES_tradnl" w:eastAsia="es-ES"/>
        </w:rPr>
        <w:t xml:space="preserve"> del agente sea a la postre la motivadora de la desposesión patrimonial de la víctima. (CSJ SP 30 nov 2006, rad. 21902)</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r w:rsidRPr="006019E6">
        <w:rPr>
          <w:rFonts w:ascii="Arial" w:eastAsia="Times New Roman" w:hAnsi="Arial" w:cs="Arial"/>
          <w:b/>
          <w:i/>
          <w:sz w:val="20"/>
          <w:szCs w:val="20"/>
          <w:u w:val="single"/>
          <w:lang w:val="es-ES_tradnl" w:eastAsia="es-ES"/>
        </w:rPr>
        <w:t xml:space="preserve">Es claro que al incumplir lo pactado el contratante realiza un proceder antijurídico en cuanto el contrato el ley de las partes pero dado el carácter subsidiario y de ultima ratio del derecho penal, tales incumplimientos no ingresan en la órbita protectora del </w:t>
      </w:r>
      <w:proofErr w:type="spellStart"/>
      <w:r w:rsidRPr="006019E6">
        <w:rPr>
          <w:rFonts w:ascii="Arial" w:eastAsia="Times New Roman" w:hAnsi="Arial" w:cs="Arial"/>
          <w:b/>
          <w:i/>
          <w:sz w:val="20"/>
          <w:szCs w:val="20"/>
          <w:u w:val="single"/>
          <w:lang w:val="es-ES_tradnl" w:eastAsia="es-ES"/>
        </w:rPr>
        <w:t>ius</w:t>
      </w:r>
      <w:proofErr w:type="spellEnd"/>
      <w:r w:rsidRPr="006019E6">
        <w:rPr>
          <w:rFonts w:ascii="Arial" w:eastAsia="Times New Roman" w:hAnsi="Arial" w:cs="Arial"/>
          <w:b/>
          <w:i/>
          <w:sz w:val="20"/>
          <w:szCs w:val="20"/>
          <w:u w:val="single"/>
          <w:lang w:val="es-ES_tradnl" w:eastAsia="es-ES"/>
        </w:rPr>
        <w:t xml:space="preserve"> </w:t>
      </w:r>
      <w:proofErr w:type="spellStart"/>
      <w:r w:rsidRPr="006019E6">
        <w:rPr>
          <w:rFonts w:ascii="Arial" w:eastAsia="Times New Roman" w:hAnsi="Arial" w:cs="Arial"/>
          <w:b/>
          <w:i/>
          <w:sz w:val="20"/>
          <w:szCs w:val="20"/>
          <w:u w:val="single"/>
          <w:lang w:val="es-ES_tradnl" w:eastAsia="es-ES"/>
        </w:rPr>
        <w:t>puniendi</w:t>
      </w:r>
      <w:proofErr w:type="spellEnd"/>
      <w:r w:rsidRPr="006019E6">
        <w:rPr>
          <w:rFonts w:ascii="Arial" w:eastAsia="Times New Roman" w:hAnsi="Arial" w:cs="Arial"/>
          <w:b/>
          <w:i/>
          <w:sz w:val="20"/>
          <w:szCs w:val="20"/>
          <w:u w:val="single"/>
          <w:lang w:val="es-ES_tradnl" w:eastAsia="es-ES"/>
        </w:rPr>
        <w:t xml:space="preserve"> del Estado y en ese orden de ideas, no se debe confundir el nexo de causalidad (engaño o inducción en error y provecho ilícito) que se debe dar entre los elementos configuradores de la estafa, con la existente entre el incumplimiento del deudor y el consecuente daño para el acreedor.  (CSJ SP, 8 oct 2014, rad. 44504).</w:t>
      </w: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b/>
          <w:i/>
          <w:sz w:val="20"/>
          <w:szCs w:val="20"/>
          <w:u w:val="single"/>
          <w:lang w:val="es-ES_tradnl" w:eastAsia="es-ES"/>
        </w:rPr>
      </w:pPr>
    </w:p>
    <w:p w:rsidR="000F20C6" w:rsidRPr="006019E6" w:rsidRDefault="000F20C6" w:rsidP="000F20C6">
      <w:pPr>
        <w:tabs>
          <w:tab w:val="left" w:pos="3544"/>
          <w:tab w:val="left" w:pos="8222"/>
        </w:tabs>
        <w:spacing w:after="0" w:line="240" w:lineRule="auto"/>
        <w:ind w:left="567" w:right="616"/>
        <w:jc w:val="both"/>
        <w:rPr>
          <w:rFonts w:ascii="Arial" w:eastAsia="Times New Roman" w:hAnsi="Arial" w:cs="Arial"/>
          <w:sz w:val="20"/>
          <w:szCs w:val="20"/>
          <w:lang w:val="es-ES_tradnl" w:eastAsia="es-ES"/>
        </w:rPr>
      </w:pPr>
      <w:r w:rsidRPr="006019E6">
        <w:rPr>
          <w:rFonts w:ascii="Arial" w:eastAsia="Times New Roman" w:hAnsi="Arial" w:cs="Arial"/>
          <w:b/>
          <w:i/>
          <w:sz w:val="20"/>
          <w:szCs w:val="20"/>
          <w:u w:val="single"/>
          <w:lang w:val="es-ES_tradnl" w:eastAsia="es-ES"/>
        </w:rPr>
        <w:t xml:space="preserve">El incumplimiento de las obligaciones contractuales trasciende la responsabilidad civil cuando una de las partes al momento de adquirir el compromiso, engaña a la otra sobre su capacidad de pagar, haciéndole creer que si está en condiciones de hacerlo, circunstancia que de haber sido conocida por la contraparte, lo hubiera llevado a desistir del negocio».  </w:t>
      </w:r>
      <w:r w:rsidRPr="006019E6">
        <w:rPr>
          <w:rFonts w:ascii="Arial" w:eastAsia="Times New Roman" w:hAnsi="Arial" w:cs="Arial"/>
          <w:sz w:val="20"/>
          <w:szCs w:val="20"/>
          <w:lang w:val="es-ES_tradnl" w:eastAsia="es-ES"/>
        </w:rPr>
        <w:t xml:space="preserve">(Subraya </w:t>
      </w:r>
      <w:proofErr w:type="spellStart"/>
      <w:r w:rsidRPr="006019E6">
        <w:rPr>
          <w:rFonts w:ascii="Arial" w:eastAsia="Times New Roman" w:hAnsi="Arial" w:cs="Arial"/>
          <w:sz w:val="20"/>
          <w:szCs w:val="20"/>
          <w:lang w:val="es-ES_tradnl" w:eastAsia="es-ES"/>
        </w:rPr>
        <w:t>extexto</w:t>
      </w:r>
      <w:proofErr w:type="spellEnd"/>
      <w:r w:rsidRPr="006019E6">
        <w:rPr>
          <w:rFonts w:ascii="Arial" w:eastAsia="Times New Roman" w:hAnsi="Arial" w:cs="Arial"/>
          <w:sz w:val="20"/>
          <w:szCs w:val="20"/>
          <w:lang w:val="es-ES_tradnl" w:eastAsia="es-ES"/>
        </w:rPr>
        <w:t>)</w:t>
      </w:r>
    </w:p>
    <w:p w:rsidR="000F20C6" w:rsidRPr="006019E6" w:rsidRDefault="000F20C6" w:rsidP="00E2059E">
      <w:pPr>
        <w:pStyle w:val="Sinespaciado"/>
        <w:spacing w:line="360" w:lineRule="auto"/>
        <w:jc w:val="both"/>
        <w:rPr>
          <w:rFonts w:ascii="Arial" w:hAnsi="Arial" w:cs="Arial"/>
          <w:i/>
          <w:sz w:val="24"/>
          <w:szCs w:val="24"/>
        </w:rPr>
      </w:pPr>
    </w:p>
    <w:p w:rsidR="00045A2D" w:rsidRPr="006019E6" w:rsidRDefault="004050B2" w:rsidP="00E2059E">
      <w:pPr>
        <w:pStyle w:val="Sinespaciado"/>
        <w:spacing w:line="360" w:lineRule="auto"/>
        <w:jc w:val="both"/>
        <w:rPr>
          <w:rFonts w:ascii="Arial" w:hAnsi="Arial" w:cs="Arial"/>
          <w:sz w:val="24"/>
          <w:szCs w:val="24"/>
        </w:rPr>
      </w:pPr>
      <w:r w:rsidRPr="006019E6">
        <w:rPr>
          <w:rFonts w:ascii="Arial" w:hAnsi="Arial" w:cs="Arial"/>
          <w:sz w:val="24"/>
          <w:szCs w:val="24"/>
        </w:rPr>
        <w:lastRenderedPageBreak/>
        <w:t>6.</w:t>
      </w:r>
      <w:r w:rsidR="00360388" w:rsidRPr="006019E6">
        <w:rPr>
          <w:rFonts w:ascii="Arial" w:hAnsi="Arial" w:cs="Arial"/>
          <w:sz w:val="24"/>
          <w:szCs w:val="24"/>
        </w:rPr>
        <w:t xml:space="preserve">7 </w:t>
      </w:r>
      <w:r w:rsidRPr="006019E6">
        <w:rPr>
          <w:rFonts w:ascii="Arial" w:hAnsi="Arial" w:cs="Arial"/>
          <w:sz w:val="24"/>
          <w:szCs w:val="24"/>
        </w:rPr>
        <w:t>En a</w:t>
      </w:r>
      <w:r w:rsidR="005434D1" w:rsidRPr="006019E6">
        <w:rPr>
          <w:rFonts w:ascii="Arial" w:hAnsi="Arial" w:cs="Arial"/>
          <w:sz w:val="24"/>
          <w:szCs w:val="24"/>
        </w:rPr>
        <w:t xml:space="preserve">tención a </w:t>
      </w:r>
      <w:r w:rsidRPr="006019E6">
        <w:rPr>
          <w:rFonts w:ascii="Arial" w:hAnsi="Arial" w:cs="Arial"/>
          <w:sz w:val="24"/>
          <w:szCs w:val="24"/>
        </w:rPr>
        <w:t xml:space="preserve">los anteriores </w:t>
      </w:r>
      <w:r w:rsidR="005434D1" w:rsidRPr="006019E6">
        <w:rPr>
          <w:rFonts w:ascii="Arial" w:hAnsi="Arial" w:cs="Arial"/>
          <w:sz w:val="24"/>
          <w:szCs w:val="24"/>
        </w:rPr>
        <w:t xml:space="preserve">razonamientos queda claro que si el señor </w:t>
      </w:r>
      <w:proofErr w:type="spellStart"/>
      <w:r w:rsidR="00224C4D" w:rsidRPr="006019E6">
        <w:rPr>
          <w:rFonts w:ascii="Arial" w:hAnsi="Arial" w:cs="Arial"/>
          <w:sz w:val="24"/>
          <w:szCs w:val="24"/>
        </w:rPr>
        <w:t>GRG</w:t>
      </w:r>
      <w:proofErr w:type="spellEnd"/>
      <w:r w:rsidR="005434D1" w:rsidRPr="006019E6">
        <w:rPr>
          <w:rFonts w:ascii="Arial" w:hAnsi="Arial" w:cs="Arial"/>
          <w:sz w:val="24"/>
          <w:szCs w:val="24"/>
        </w:rPr>
        <w:t xml:space="preserve"> no intervino directamente en la negociación inicial</w:t>
      </w:r>
      <w:r w:rsidRPr="006019E6">
        <w:rPr>
          <w:rFonts w:ascii="Arial" w:hAnsi="Arial" w:cs="Arial"/>
          <w:sz w:val="24"/>
          <w:szCs w:val="24"/>
        </w:rPr>
        <w:t xml:space="preserve">, </w:t>
      </w:r>
      <w:r w:rsidR="005434D1" w:rsidRPr="006019E6">
        <w:rPr>
          <w:rFonts w:ascii="Arial" w:hAnsi="Arial" w:cs="Arial"/>
          <w:sz w:val="24"/>
          <w:szCs w:val="24"/>
        </w:rPr>
        <w:t xml:space="preserve">donde se le hizo creer </w:t>
      </w:r>
      <w:r w:rsidRPr="006019E6">
        <w:rPr>
          <w:rFonts w:ascii="Arial" w:hAnsi="Arial" w:cs="Arial"/>
          <w:sz w:val="24"/>
          <w:szCs w:val="24"/>
        </w:rPr>
        <w:t xml:space="preserve">al </w:t>
      </w:r>
      <w:r w:rsidR="005434D1" w:rsidRPr="006019E6">
        <w:rPr>
          <w:rFonts w:ascii="Arial" w:hAnsi="Arial" w:cs="Arial"/>
          <w:sz w:val="24"/>
          <w:szCs w:val="24"/>
        </w:rPr>
        <w:t xml:space="preserve">afectado que iba a recibir el equipo en los días siguientes a aquellos a los que hizo </w:t>
      </w:r>
      <w:r w:rsidRPr="006019E6">
        <w:rPr>
          <w:rFonts w:ascii="Arial" w:hAnsi="Arial" w:cs="Arial"/>
          <w:sz w:val="24"/>
          <w:szCs w:val="24"/>
        </w:rPr>
        <w:t xml:space="preserve">la </w:t>
      </w:r>
      <w:r w:rsidR="005434D1" w:rsidRPr="006019E6">
        <w:rPr>
          <w:rFonts w:ascii="Arial" w:hAnsi="Arial" w:cs="Arial"/>
          <w:sz w:val="24"/>
          <w:szCs w:val="24"/>
        </w:rPr>
        <w:t>consignación</w:t>
      </w:r>
      <w:r w:rsidRPr="006019E6">
        <w:rPr>
          <w:rFonts w:ascii="Arial" w:hAnsi="Arial" w:cs="Arial"/>
          <w:sz w:val="24"/>
          <w:szCs w:val="24"/>
        </w:rPr>
        <w:t xml:space="preserve"> de su valor, no resulta posible señalarlo como autor material del </w:t>
      </w:r>
      <w:r w:rsidRPr="006019E6">
        <w:rPr>
          <w:rFonts w:ascii="Arial" w:hAnsi="Arial" w:cs="Arial"/>
          <w:i/>
          <w:sz w:val="24"/>
          <w:szCs w:val="24"/>
        </w:rPr>
        <w:t xml:space="preserve">contra </w:t>
      </w:r>
      <w:proofErr w:type="spellStart"/>
      <w:r w:rsidRPr="006019E6">
        <w:rPr>
          <w:rFonts w:ascii="Arial" w:hAnsi="Arial" w:cs="Arial"/>
          <w:i/>
          <w:sz w:val="24"/>
          <w:szCs w:val="24"/>
        </w:rPr>
        <w:t>jus</w:t>
      </w:r>
      <w:proofErr w:type="spellEnd"/>
      <w:r w:rsidRPr="006019E6">
        <w:rPr>
          <w:rFonts w:ascii="Arial" w:hAnsi="Arial" w:cs="Arial"/>
          <w:i/>
          <w:sz w:val="24"/>
          <w:szCs w:val="24"/>
        </w:rPr>
        <w:t xml:space="preserve"> </w:t>
      </w:r>
      <w:r w:rsidRPr="006019E6">
        <w:rPr>
          <w:rFonts w:ascii="Arial" w:hAnsi="Arial" w:cs="Arial"/>
          <w:sz w:val="24"/>
          <w:szCs w:val="24"/>
        </w:rPr>
        <w:t>de estafa que se le atribuyó en la acusación</w:t>
      </w:r>
      <w:r w:rsidR="00831705" w:rsidRPr="006019E6">
        <w:rPr>
          <w:rFonts w:ascii="Arial" w:hAnsi="Arial" w:cs="Arial"/>
          <w:sz w:val="24"/>
          <w:szCs w:val="24"/>
        </w:rPr>
        <w:t xml:space="preserve">, para lo cual se debe tener en cuenta lo manifestado por el querellante durante el juicio oral, </w:t>
      </w:r>
      <w:r w:rsidR="005434D1" w:rsidRPr="006019E6">
        <w:rPr>
          <w:rFonts w:ascii="Arial" w:hAnsi="Arial" w:cs="Arial"/>
          <w:sz w:val="24"/>
          <w:szCs w:val="24"/>
        </w:rPr>
        <w:t>en el sentido de que nunca tuvo contacto personal con e</w:t>
      </w:r>
      <w:r w:rsidR="00806DF7" w:rsidRPr="006019E6">
        <w:rPr>
          <w:rFonts w:ascii="Arial" w:hAnsi="Arial" w:cs="Arial"/>
          <w:sz w:val="24"/>
          <w:szCs w:val="24"/>
        </w:rPr>
        <w:t xml:space="preserve">l señor </w:t>
      </w:r>
      <w:proofErr w:type="spellStart"/>
      <w:r w:rsidR="00F26B78" w:rsidRPr="006019E6">
        <w:rPr>
          <w:rFonts w:ascii="Arial" w:hAnsi="Arial" w:cs="Arial"/>
          <w:sz w:val="24"/>
          <w:szCs w:val="24"/>
        </w:rPr>
        <w:t>GRG</w:t>
      </w:r>
      <w:proofErr w:type="spellEnd"/>
      <w:r w:rsidR="00806DF7" w:rsidRPr="006019E6">
        <w:rPr>
          <w:rFonts w:ascii="Arial" w:hAnsi="Arial" w:cs="Arial"/>
          <w:sz w:val="24"/>
          <w:szCs w:val="24"/>
        </w:rPr>
        <w:t>, (</w:t>
      </w:r>
      <w:r w:rsidR="00831705" w:rsidRPr="006019E6">
        <w:rPr>
          <w:rFonts w:ascii="Arial" w:hAnsi="Arial" w:cs="Arial"/>
          <w:sz w:val="24"/>
          <w:szCs w:val="24"/>
        </w:rPr>
        <w:t>lo que descarta</w:t>
      </w:r>
      <w:r w:rsidR="00806DF7" w:rsidRPr="006019E6">
        <w:rPr>
          <w:rFonts w:ascii="Arial" w:hAnsi="Arial" w:cs="Arial"/>
          <w:sz w:val="24"/>
          <w:szCs w:val="24"/>
        </w:rPr>
        <w:t xml:space="preserve"> de plano su dominio del hecho)</w:t>
      </w:r>
      <w:r w:rsidR="00831705" w:rsidRPr="006019E6">
        <w:rPr>
          <w:rFonts w:ascii="Arial" w:hAnsi="Arial" w:cs="Arial"/>
          <w:sz w:val="24"/>
          <w:szCs w:val="24"/>
        </w:rPr>
        <w:t xml:space="preserve">, por lo cual resulta evidente que no se acreditó la existencia de una relación causal entre un acto del procesado y la </w:t>
      </w:r>
      <w:r w:rsidR="005434D1" w:rsidRPr="006019E6">
        <w:rPr>
          <w:rFonts w:ascii="Arial" w:hAnsi="Arial" w:cs="Arial"/>
          <w:sz w:val="24"/>
          <w:szCs w:val="24"/>
        </w:rPr>
        <w:t xml:space="preserve">conducta de la víctima </w:t>
      </w:r>
      <w:r w:rsidR="00831705" w:rsidRPr="006019E6">
        <w:rPr>
          <w:rFonts w:ascii="Arial" w:hAnsi="Arial" w:cs="Arial"/>
          <w:sz w:val="24"/>
          <w:szCs w:val="24"/>
        </w:rPr>
        <w:t xml:space="preserve">de </w:t>
      </w:r>
      <w:r w:rsidR="005434D1" w:rsidRPr="006019E6">
        <w:rPr>
          <w:rFonts w:ascii="Arial" w:hAnsi="Arial" w:cs="Arial"/>
          <w:sz w:val="24"/>
          <w:szCs w:val="24"/>
        </w:rPr>
        <w:t>entrega</w:t>
      </w:r>
      <w:r w:rsidR="00831705" w:rsidRPr="006019E6">
        <w:rPr>
          <w:rFonts w:ascii="Arial" w:hAnsi="Arial" w:cs="Arial"/>
          <w:sz w:val="24"/>
          <w:szCs w:val="24"/>
        </w:rPr>
        <w:t>r</w:t>
      </w:r>
      <w:r w:rsidR="005434D1" w:rsidRPr="006019E6">
        <w:rPr>
          <w:rFonts w:ascii="Arial" w:hAnsi="Arial" w:cs="Arial"/>
          <w:sz w:val="24"/>
          <w:szCs w:val="24"/>
        </w:rPr>
        <w:t xml:space="preserve"> </w:t>
      </w:r>
      <w:r w:rsidR="00831705" w:rsidRPr="006019E6">
        <w:rPr>
          <w:rFonts w:ascii="Arial" w:hAnsi="Arial" w:cs="Arial"/>
          <w:sz w:val="24"/>
          <w:szCs w:val="24"/>
        </w:rPr>
        <w:t>su d</w:t>
      </w:r>
      <w:r w:rsidR="005434D1" w:rsidRPr="006019E6">
        <w:rPr>
          <w:rFonts w:ascii="Arial" w:hAnsi="Arial" w:cs="Arial"/>
          <w:sz w:val="24"/>
          <w:szCs w:val="24"/>
        </w:rPr>
        <w:t>inero bajo la falsa promesa de recibir el equipo</w:t>
      </w:r>
      <w:r w:rsidR="00831705" w:rsidRPr="006019E6">
        <w:rPr>
          <w:rFonts w:ascii="Arial" w:hAnsi="Arial" w:cs="Arial"/>
          <w:sz w:val="24"/>
          <w:szCs w:val="24"/>
        </w:rPr>
        <w:t xml:space="preserve">, </w:t>
      </w:r>
      <w:r w:rsidR="00FD5145" w:rsidRPr="006019E6">
        <w:rPr>
          <w:rFonts w:ascii="Arial" w:hAnsi="Arial" w:cs="Arial"/>
          <w:sz w:val="24"/>
          <w:szCs w:val="24"/>
        </w:rPr>
        <w:t xml:space="preserve">y no por ello </w:t>
      </w:r>
      <w:r w:rsidR="00806DF7" w:rsidRPr="006019E6">
        <w:rPr>
          <w:rFonts w:ascii="Arial" w:hAnsi="Arial" w:cs="Arial"/>
          <w:sz w:val="24"/>
          <w:szCs w:val="24"/>
        </w:rPr>
        <w:t xml:space="preserve">resulta posible </w:t>
      </w:r>
      <w:r w:rsidR="00831705" w:rsidRPr="006019E6">
        <w:rPr>
          <w:rFonts w:ascii="Arial" w:hAnsi="Arial" w:cs="Arial"/>
          <w:sz w:val="24"/>
          <w:szCs w:val="24"/>
        </w:rPr>
        <w:t>determinar la responsabilidad el acusa</w:t>
      </w:r>
      <w:r w:rsidR="00806DF7" w:rsidRPr="006019E6">
        <w:rPr>
          <w:rFonts w:ascii="Arial" w:hAnsi="Arial" w:cs="Arial"/>
          <w:sz w:val="24"/>
          <w:szCs w:val="24"/>
        </w:rPr>
        <w:t xml:space="preserve">do con base en su actuación en </w:t>
      </w:r>
      <w:r w:rsidR="00831705" w:rsidRPr="006019E6">
        <w:rPr>
          <w:rFonts w:ascii="Arial" w:hAnsi="Arial" w:cs="Arial"/>
          <w:sz w:val="24"/>
          <w:szCs w:val="24"/>
        </w:rPr>
        <w:t xml:space="preserve">actos posteriores a la negociación </w:t>
      </w:r>
      <w:r w:rsidR="00806DF7" w:rsidRPr="006019E6">
        <w:rPr>
          <w:rFonts w:ascii="Arial" w:hAnsi="Arial" w:cs="Arial"/>
          <w:sz w:val="24"/>
          <w:szCs w:val="24"/>
        </w:rPr>
        <w:t xml:space="preserve">incumplida que </w:t>
      </w:r>
      <w:r w:rsidR="00045A2D" w:rsidRPr="006019E6">
        <w:rPr>
          <w:rFonts w:ascii="Arial" w:hAnsi="Arial" w:cs="Arial"/>
          <w:sz w:val="24"/>
          <w:szCs w:val="24"/>
        </w:rPr>
        <w:t xml:space="preserve">generó desmedro patrimonial para el señor Valencia Rincón, como las manifestaciones sobre el interés por resarcir al denunciante según comunicaciones que sostuvo el acusado con la víctima, o lo pactado en la </w:t>
      </w:r>
      <w:r w:rsidR="005434D1" w:rsidRPr="006019E6">
        <w:rPr>
          <w:rFonts w:ascii="Arial" w:hAnsi="Arial" w:cs="Arial"/>
          <w:sz w:val="24"/>
          <w:szCs w:val="24"/>
        </w:rPr>
        <w:t xml:space="preserve">audiencia de conciliación </w:t>
      </w:r>
      <w:r w:rsidR="00045A2D" w:rsidRPr="006019E6">
        <w:rPr>
          <w:rFonts w:ascii="Arial" w:hAnsi="Arial" w:cs="Arial"/>
          <w:sz w:val="24"/>
          <w:szCs w:val="24"/>
        </w:rPr>
        <w:t xml:space="preserve">con el apoderado que constituyó </w:t>
      </w:r>
      <w:proofErr w:type="spellStart"/>
      <w:r w:rsidR="00F26B78" w:rsidRPr="006019E6">
        <w:rPr>
          <w:rFonts w:ascii="Arial" w:hAnsi="Arial" w:cs="Arial"/>
          <w:sz w:val="24"/>
          <w:szCs w:val="24"/>
        </w:rPr>
        <w:t>GRG</w:t>
      </w:r>
      <w:proofErr w:type="spellEnd"/>
      <w:r w:rsidR="00F26B78" w:rsidRPr="006019E6">
        <w:rPr>
          <w:rFonts w:ascii="Arial" w:hAnsi="Arial" w:cs="Arial"/>
          <w:sz w:val="24"/>
          <w:szCs w:val="24"/>
        </w:rPr>
        <w:t xml:space="preserve"> </w:t>
      </w:r>
      <w:r w:rsidR="00045A2D" w:rsidRPr="006019E6">
        <w:rPr>
          <w:rFonts w:ascii="Arial" w:hAnsi="Arial" w:cs="Arial"/>
          <w:sz w:val="24"/>
          <w:szCs w:val="24"/>
        </w:rPr>
        <w:t>para ese efecto</w:t>
      </w:r>
      <w:r w:rsidR="00360388" w:rsidRPr="006019E6">
        <w:rPr>
          <w:rFonts w:ascii="Arial" w:hAnsi="Arial" w:cs="Arial"/>
          <w:sz w:val="24"/>
          <w:szCs w:val="24"/>
        </w:rPr>
        <w:t>, que tampoco fue cumplido.</w:t>
      </w:r>
    </w:p>
    <w:p w:rsidR="00045A2D" w:rsidRPr="006019E6" w:rsidRDefault="00045A2D" w:rsidP="00E2059E">
      <w:pPr>
        <w:pStyle w:val="Sinespaciado"/>
        <w:spacing w:line="360" w:lineRule="auto"/>
        <w:jc w:val="both"/>
        <w:rPr>
          <w:rFonts w:ascii="Arial" w:hAnsi="Arial" w:cs="Arial"/>
          <w:sz w:val="24"/>
          <w:szCs w:val="24"/>
        </w:rPr>
      </w:pPr>
    </w:p>
    <w:p w:rsidR="00B40B8A" w:rsidRPr="006019E6" w:rsidRDefault="00360388" w:rsidP="00E2059E">
      <w:pPr>
        <w:pStyle w:val="Sinespaciado"/>
        <w:spacing w:line="360" w:lineRule="auto"/>
        <w:jc w:val="both"/>
        <w:rPr>
          <w:rFonts w:ascii="Arial" w:hAnsi="Arial" w:cs="Arial"/>
          <w:i/>
          <w:sz w:val="24"/>
          <w:szCs w:val="24"/>
        </w:rPr>
      </w:pPr>
      <w:r w:rsidRPr="006019E6">
        <w:rPr>
          <w:rFonts w:ascii="Arial" w:hAnsi="Arial" w:cs="Arial"/>
          <w:sz w:val="24"/>
          <w:szCs w:val="24"/>
        </w:rPr>
        <w:t xml:space="preserve">6.8 </w:t>
      </w:r>
      <w:r w:rsidR="00045A2D" w:rsidRPr="006019E6">
        <w:rPr>
          <w:rFonts w:ascii="Arial" w:hAnsi="Arial" w:cs="Arial"/>
          <w:sz w:val="24"/>
          <w:szCs w:val="24"/>
        </w:rPr>
        <w:t xml:space="preserve">Para ahondar más en razones, debe decirse que incluso en el </w:t>
      </w:r>
      <w:r w:rsidR="005434D1" w:rsidRPr="006019E6">
        <w:rPr>
          <w:rFonts w:ascii="Arial" w:hAnsi="Arial" w:cs="Arial"/>
          <w:sz w:val="24"/>
          <w:szCs w:val="24"/>
        </w:rPr>
        <w:t xml:space="preserve">evento de que se </w:t>
      </w:r>
      <w:r w:rsidR="00806DF7" w:rsidRPr="006019E6">
        <w:rPr>
          <w:rFonts w:ascii="Arial" w:hAnsi="Arial" w:cs="Arial"/>
          <w:sz w:val="24"/>
          <w:szCs w:val="24"/>
        </w:rPr>
        <w:t>hubiera demostrado que esa</w:t>
      </w:r>
      <w:r w:rsidR="005434D1" w:rsidRPr="006019E6">
        <w:rPr>
          <w:rFonts w:ascii="Arial" w:hAnsi="Arial" w:cs="Arial"/>
          <w:sz w:val="24"/>
          <w:szCs w:val="24"/>
        </w:rPr>
        <w:t xml:space="preserve"> práctica de recibir dineros</w:t>
      </w:r>
      <w:r w:rsidR="00045A2D" w:rsidRPr="006019E6">
        <w:rPr>
          <w:rFonts w:ascii="Arial" w:hAnsi="Arial" w:cs="Arial"/>
          <w:sz w:val="24"/>
          <w:szCs w:val="24"/>
        </w:rPr>
        <w:t xml:space="preserve"> por concepto de compraventa de bienes que luego no iban a ser entregad</w:t>
      </w:r>
      <w:r w:rsidR="00806DF7" w:rsidRPr="006019E6">
        <w:rPr>
          <w:rFonts w:ascii="Arial" w:hAnsi="Arial" w:cs="Arial"/>
          <w:sz w:val="24"/>
          <w:szCs w:val="24"/>
        </w:rPr>
        <w:t xml:space="preserve">os era usual dentro de las actividades de X Elite </w:t>
      </w:r>
      <w:proofErr w:type="spellStart"/>
      <w:r w:rsidR="00806DF7" w:rsidRPr="006019E6">
        <w:rPr>
          <w:rFonts w:ascii="Arial" w:hAnsi="Arial" w:cs="Arial"/>
          <w:sz w:val="24"/>
          <w:szCs w:val="24"/>
        </w:rPr>
        <w:t>Sports</w:t>
      </w:r>
      <w:proofErr w:type="spellEnd"/>
      <w:r w:rsidR="00806DF7" w:rsidRPr="006019E6">
        <w:rPr>
          <w:rFonts w:ascii="Arial" w:hAnsi="Arial" w:cs="Arial"/>
          <w:sz w:val="24"/>
          <w:szCs w:val="24"/>
        </w:rPr>
        <w:t>,</w:t>
      </w:r>
      <w:r w:rsidR="00F0267F" w:rsidRPr="006019E6">
        <w:rPr>
          <w:rFonts w:ascii="Arial" w:hAnsi="Arial" w:cs="Arial"/>
          <w:sz w:val="24"/>
          <w:szCs w:val="24"/>
        </w:rPr>
        <w:t xml:space="preserve"> y que la misma era realizada por los empleados de esa empresa, siguiendo directrices del acusado, lo que debió hacer la FGN era haber enfocado la acusación contra el señor </w:t>
      </w:r>
      <w:proofErr w:type="spellStart"/>
      <w:r w:rsidR="00224C4D" w:rsidRPr="006019E6">
        <w:rPr>
          <w:rFonts w:ascii="Arial" w:hAnsi="Arial" w:cs="Arial"/>
          <w:sz w:val="24"/>
          <w:szCs w:val="24"/>
        </w:rPr>
        <w:t>GRG</w:t>
      </w:r>
      <w:proofErr w:type="spellEnd"/>
      <w:r w:rsidR="00806DF7" w:rsidRPr="006019E6">
        <w:rPr>
          <w:rFonts w:ascii="Arial" w:hAnsi="Arial" w:cs="Arial"/>
          <w:sz w:val="24"/>
          <w:szCs w:val="24"/>
        </w:rPr>
        <w:t>, b</w:t>
      </w:r>
      <w:r w:rsidR="00F0267F" w:rsidRPr="006019E6">
        <w:rPr>
          <w:rFonts w:ascii="Arial" w:hAnsi="Arial" w:cs="Arial"/>
          <w:sz w:val="24"/>
          <w:szCs w:val="24"/>
        </w:rPr>
        <w:t>ajo un supuesto de determinación a otros para realizar actos constitutivos de estafa, si</w:t>
      </w:r>
      <w:r w:rsidR="005434D1" w:rsidRPr="006019E6">
        <w:rPr>
          <w:rFonts w:ascii="Arial" w:hAnsi="Arial" w:cs="Arial"/>
          <w:sz w:val="24"/>
          <w:szCs w:val="24"/>
        </w:rPr>
        <w:t xml:space="preserve">guiendo lo dispuesto en el segundo inciso del artículo 30 del </w:t>
      </w:r>
      <w:r w:rsidR="00806DF7" w:rsidRPr="006019E6">
        <w:rPr>
          <w:rFonts w:ascii="Arial" w:hAnsi="Arial" w:cs="Arial"/>
          <w:sz w:val="24"/>
          <w:szCs w:val="24"/>
        </w:rPr>
        <w:t>C.P.,</w:t>
      </w:r>
      <w:r w:rsidR="005434D1" w:rsidRPr="006019E6">
        <w:rPr>
          <w:rFonts w:ascii="Arial" w:hAnsi="Arial" w:cs="Arial"/>
          <w:sz w:val="24"/>
          <w:szCs w:val="24"/>
        </w:rPr>
        <w:t xml:space="preserve"> situación que no fue referida por la </w:t>
      </w:r>
      <w:r w:rsidR="00F0267F" w:rsidRPr="006019E6">
        <w:rPr>
          <w:rFonts w:ascii="Arial" w:hAnsi="Arial" w:cs="Arial"/>
          <w:sz w:val="24"/>
          <w:szCs w:val="24"/>
        </w:rPr>
        <w:t>FGN al realizar la imputación jurídica al</w:t>
      </w:r>
      <w:r w:rsidR="00806DF7" w:rsidRPr="006019E6">
        <w:rPr>
          <w:rFonts w:ascii="Arial" w:hAnsi="Arial" w:cs="Arial"/>
          <w:sz w:val="24"/>
          <w:szCs w:val="24"/>
        </w:rPr>
        <w:t xml:space="preserve"> procesado, quien no podría ser</w:t>
      </w:r>
      <w:r w:rsidR="005434D1" w:rsidRPr="006019E6">
        <w:rPr>
          <w:rFonts w:ascii="Arial" w:hAnsi="Arial" w:cs="Arial"/>
          <w:sz w:val="24"/>
          <w:szCs w:val="24"/>
        </w:rPr>
        <w:t xml:space="preserve"> con</w:t>
      </w:r>
      <w:r w:rsidR="00F0267F" w:rsidRPr="006019E6">
        <w:rPr>
          <w:rFonts w:ascii="Arial" w:hAnsi="Arial" w:cs="Arial"/>
          <w:sz w:val="24"/>
          <w:szCs w:val="24"/>
        </w:rPr>
        <w:t xml:space="preserve">denado por esa </w:t>
      </w:r>
      <w:r w:rsidR="005434D1" w:rsidRPr="006019E6">
        <w:rPr>
          <w:rFonts w:ascii="Arial" w:hAnsi="Arial" w:cs="Arial"/>
          <w:sz w:val="24"/>
          <w:szCs w:val="24"/>
        </w:rPr>
        <w:t xml:space="preserve">forma de participación en </w:t>
      </w:r>
      <w:r w:rsidR="00F0267F" w:rsidRPr="006019E6">
        <w:rPr>
          <w:rFonts w:ascii="Arial" w:hAnsi="Arial" w:cs="Arial"/>
          <w:sz w:val="24"/>
          <w:szCs w:val="24"/>
        </w:rPr>
        <w:t xml:space="preserve">el delito de estafa, ya que se violaría el principio de </w:t>
      </w:r>
      <w:r w:rsidR="005434D1" w:rsidRPr="006019E6">
        <w:rPr>
          <w:rFonts w:ascii="Arial" w:hAnsi="Arial" w:cs="Arial"/>
          <w:sz w:val="24"/>
          <w:szCs w:val="24"/>
        </w:rPr>
        <w:t>congruencia que establece el artículo</w:t>
      </w:r>
      <w:r w:rsidR="00B40B8A" w:rsidRPr="006019E6">
        <w:rPr>
          <w:rFonts w:ascii="Arial" w:hAnsi="Arial" w:cs="Arial"/>
          <w:sz w:val="24"/>
          <w:szCs w:val="24"/>
        </w:rPr>
        <w:t xml:space="preserve"> 448 del CPP que dispone lo siguiente:</w:t>
      </w:r>
      <w:r w:rsidR="00806DF7" w:rsidRPr="006019E6">
        <w:rPr>
          <w:rFonts w:ascii="Arial" w:hAnsi="Arial" w:cs="Arial"/>
          <w:i/>
          <w:sz w:val="24"/>
          <w:szCs w:val="24"/>
        </w:rPr>
        <w:t xml:space="preserve"> “</w:t>
      </w:r>
      <w:r w:rsidR="00B40B8A" w:rsidRPr="006019E6">
        <w:rPr>
          <w:rFonts w:ascii="Arial" w:hAnsi="Arial" w:cs="Arial"/>
          <w:i/>
          <w:sz w:val="24"/>
          <w:szCs w:val="24"/>
          <w:u w:val="single"/>
        </w:rPr>
        <w:t>El acusado no podrá ser declarado culpable por hechos que no consten en la acusación</w:t>
      </w:r>
      <w:r w:rsidR="00B40B8A" w:rsidRPr="006019E6">
        <w:rPr>
          <w:rFonts w:ascii="Arial" w:hAnsi="Arial" w:cs="Arial"/>
          <w:i/>
          <w:sz w:val="24"/>
          <w:szCs w:val="24"/>
        </w:rPr>
        <w:t>, ni por delitos por los cua</w:t>
      </w:r>
      <w:r w:rsidR="00806DF7" w:rsidRPr="006019E6">
        <w:rPr>
          <w:rFonts w:ascii="Arial" w:hAnsi="Arial" w:cs="Arial"/>
          <w:i/>
          <w:sz w:val="24"/>
          <w:szCs w:val="24"/>
        </w:rPr>
        <w:t>les no se ha solicitado condena”</w:t>
      </w:r>
      <w:r w:rsidRPr="006019E6">
        <w:rPr>
          <w:rFonts w:ascii="Arial" w:hAnsi="Arial" w:cs="Arial"/>
          <w:i/>
          <w:sz w:val="24"/>
          <w:szCs w:val="24"/>
        </w:rPr>
        <w:t xml:space="preserve">, </w:t>
      </w:r>
      <w:r w:rsidRPr="006019E6">
        <w:rPr>
          <w:rFonts w:ascii="Arial" w:hAnsi="Arial" w:cs="Arial"/>
          <w:sz w:val="24"/>
          <w:szCs w:val="24"/>
        </w:rPr>
        <w:t xml:space="preserve">como se expuso anteriormente. </w:t>
      </w:r>
      <w:r w:rsidRPr="006019E6">
        <w:rPr>
          <w:rFonts w:ascii="Arial" w:hAnsi="Arial" w:cs="Arial"/>
          <w:i/>
          <w:sz w:val="24"/>
          <w:szCs w:val="24"/>
        </w:rPr>
        <w:t xml:space="preserve"> </w:t>
      </w:r>
    </w:p>
    <w:p w:rsidR="00D23293" w:rsidRPr="006019E6" w:rsidRDefault="00D23293" w:rsidP="00E2059E">
      <w:pPr>
        <w:pStyle w:val="Sinespaciado"/>
        <w:spacing w:line="360" w:lineRule="auto"/>
        <w:jc w:val="both"/>
        <w:rPr>
          <w:rFonts w:ascii="Arial" w:hAnsi="Arial" w:cs="Arial"/>
          <w:sz w:val="24"/>
          <w:szCs w:val="24"/>
        </w:rPr>
      </w:pPr>
    </w:p>
    <w:p w:rsidR="00815F00" w:rsidRPr="006019E6" w:rsidRDefault="00B40B8A" w:rsidP="00E2059E">
      <w:pPr>
        <w:pStyle w:val="Sinespaciado"/>
        <w:spacing w:line="360" w:lineRule="auto"/>
        <w:jc w:val="both"/>
        <w:rPr>
          <w:rFonts w:ascii="Arial" w:hAnsi="Arial" w:cs="Arial"/>
          <w:sz w:val="24"/>
          <w:szCs w:val="24"/>
        </w:rPr>
      </w:pPr>
      <w:r w:rsidRPr="006019E6">
        <w:rPr>
          <w:rFonts w:ascii="Arial" w:hAnsi="Arial" w:cs="Arial"/>
          <w:sz w:val="24"/>
          <w:szCs w:val="24"/>
        </w:rPr>
        <w:t xml:space="preserve">En atención a lo expuesto anteriormente la Sala de Decisión Penal del </w:t>
      </w:r>
      <w:r w:rsidR="00815F00" w:rsidRPr="006019E6">
        <w:rPr>
          <w:rFonts w:ascii="Arial" w:hAnsi="Arial" w:cs="Arial"/>
          <w:sz w:val="24"/>
          <w:szCs w:val="24"/>
        </w:rPr>
        <w:t>Tribunal Superior del Distrito Judicial de Pereira, Administrando Justicia en nombre de la República y por autoridad de la ley,</w:t>
      </w:r>
    </w:p>
    <w:p w:rsidR="00815F00" w:rsidRPr="006019E6" w:rsidRDefault="00815F00" w:rsidP="00E2059E">
      <w:pPr>
        <w:pStyle w:val="Sinespaciado"/>
        <w:spacing w:line="360" w:lineRule="auto"/>
        <w:jc w:val="both"/>
        <w:rPr>
          <w:rFonts w:ascii="Arial" w:hAnsi="Arial" w:cs="Arial"/>
          <w:sz w:val="24"/>
          <w:szCs w:val="24"/>
        </w:rPr>
      </w:pPr>
    </w:p>
    <w:p w:rsidR="005B6C63" w:rsidRPr="006019E6" w:rsidRDefault="005B6C63" w:rsidP="00E2059E">
      <w:pPr>
        <w:pStyle w:val="Sinespaciado"/>
        <w:spacing w:line="360" w:lineRule="auto"/>
        <w:jc w:val="both"/>
        <w:rPr>
          <w:rFonts w:ascii="Arial" w:hAnsi="Arial" w:cs="Arial"/>
          <w:sz w:val="24"/>
          <w:szCs w:val="24"/>
        </w:rPr>
      </w:pPr>
    </w:p>
    <w:p w:rsidR="00815F00" w:rsidRPr="006019E6" w:rsidRDefault="00806DF7" w:rsidP="00806DF7">
      <w:pPr>
        <w:pStyle w:val="Sinespaciado"/>
        <w:spacing w:line="360" w:lineRule="auto"/>
        <w:jc w:val="center"/>
        <w:rPr>
          <w:rFonts w:ascii="Arial" w:hAnsi="Arial" w:cs="Arial"/>
          <w:b/>
          <w:sz w:val="24"/>
          <w:szCs w:val="24"/>
        </w:rPr>
      </w:pPr>
      <w:r w:rsidRPr="006019E6">
        <w:rPr>
          <w:rFonts w:ascii="Arial" w:hAnsi="Arial" w:cs="Arial"/>
          <w:b/>
          <w:sz w:val="24"/>
          <w:szCs w:val="24"/>
        </w:rPr>
        <w:t>RESUELVE</w:t>
      </w:r>
    </w:p>
    <w:p w:rsidR="00815F00" w:rsidRPr="006019E6" w:rsidRDefault="00815F00" w:rsidP="00E2059E">
      <w:pPr>
        <w:pStyle w:val="Sinespaciado"/>
        <w:spacing w:line="360" w:lineRule="auto"/>
        <w:jc w:val="both"/>
        <w:rPr>
          <w:rFonts w:ascii="Arial" w:hAnsi="Arial" w:cs="Arial"/>
          <w:sz w:val="24"/>
          <w:szCs w:val="24"/>
        </w:rPr>
      </w:pPr>
    </w:p>
    <w:p w:rsidR="00815F00" w:rsidRPr="006019E6" w:rsidRDefault="00815F00" w:rsidP="00E2059E">
      <w:pPr>
        <w:pStyle w:val="Sinespaciado"/>
        <w:spacing w:line="360" w:lineRule="auto"/>
        <w:jc w:val="both"/>
        <w:rPr>
          <w:rFonts w:ascii="Arial" w:hAnsi="Arial" w:cs="Arial"/>
          <w:sz w:val="24"/>
          <w:szCs w:val="24"/>
        </w:rPr>
      </w:pPr>
      <w:r w:rsidRPr="006019E6">
        <w:rPr>
          <w:rFonts w:ascii="Arial" w:hAnsi="Arial" w:cs="Arial"/>
          <w:b/>
          <w:sz w:val="24"/>
          <w:szCs w:val="24"/>
        </w:rPr>
        <w:t xml:space="preserve">PRIMERO: </w:t>
      </w:r>
      <w:r w:rsidR="00B40B8A" w:rsidRPr="006019E6">
        <w:rPr>
          <w:rFonts w:ascii="Arial" w:hAnsi="Arial" w:cs="Arial"/>
          <w:b/>
          <w:sz w:val="24"/>
          <w:szCs w:val="24"/>
        </w:rPr>
        <w:t>CONFIRMAR</w:t>
      </w:r>
      <w:r w:rsidR="00B40B8A" w:rsidRPr="006019E6">
        <w:rPr>
          <w:rFonts w:ascii="Arial" w:hAnsi="Arial" w:cs="Arial"/>
          <w:sz w:val="24"/>
          <w:szCs w:val="24"/>
        </w:rPr>
        <w:t xml:space="preserve"> la </w:t>
      </w:r>
      <w:r w:rsidRPr="006019E6">
        <w:rPr>
          <w:rFonts w:ascii="Arial" w:hAnsi="Arial" w:cs="Arial"/>
          <w:sz w:val="24"/>
          <w:szCs w:val="24"/>
        </w:rPr>
        <w:t xml:space="preserve">sentencia proferida el </w:t>
      </w:r>
      <w:r w:rsidR="00B40B8A" w:rsidRPr="006019E6">
        <w:rPr>
          <w:rFonts w:ascii="Arial" w:hAnsi="Arial" w:cs="Arial"/>
          <w:sz w:val="24"/>
          <w:szCs w:val="24"/>
        </w:rPr>
        <w:t xml:space="preserve">27 de septiembre de 2017, </w:t>
      </w:r>
      <w:r w:rsidRPr="006019E6">
        <w:rPr>
          <w:rFonts w:ascii="Arial" w:hAnsi="Arial" w:cs="Arial"/>
          <w:sz w:val="24"/>
          <w:szCs w:val="24"/>
        </w:rPr>
        <w:t>por parte del Juzgado 2º Penal Municipal de Pereira, con funciones de Conocimiento, en la cual se absolvió a</w:t>
      </w:r>
      <w:r w:rsidR="00B40B8A" w:rsidRPr="006019E6">
        <w:rPr>
          <w:rFonts w:ascii="Arial" w:hAnsi="Arial" w:cs="Arial"/>
          <w:sz w:val="24"/>
          <w:szCs w:val="24"/>
        </w:rPr>
        <w:t xml:space="preserve">l procesado </w:t>
      </w:r>
      <w:proofErr w:type="spellStart"/>
      <w:r w:rsidR="00F26B78" w:rsidRPr="006019E6">
        <w:rPr>
          <w:rFonts w:ascii="Arial" w:hAnsi="Arial" w:cs="Arial"/>
          <w:sz w:val="24"/>
          <w:szCs w:val="24"/>
        </w:rPr>
        <w:t>GRG</w:t>
      </w:r>
      <w:proofErr w:type="spellEnd"/>
      <w:r w:rsidR="00B40B8A" w:rsidRPr="006019E6">
        <w:rPr>
          <w:rFonts w:ascii="Arial" w:hAnsi="Arial" w:cs="Arial"/>
          <w:sz w:val="24"/>
          <w:szCs w:val="24"/>
        </w:rPr>
        <w:t>, por la conducta punible de estafa por la cual fue convocado a juicio.</w:t>
      </w:r>
    </w:p>
    <w:p w:rsidR="00806DF7" w:rsidRPr="006019E6" w:rsidRDefault="00806DF7" w:rsidP="00E2059E">
      <w:pPr>
        <w:pStyle w:val="Sinespaciado"/>
        <w:spacing w:line="360" w:lineRule="auto"/>
        <w:jc w:val="both"/>
        <w:rPr>
          <w:rFonts w:ascii="Arial" w:hAnsi="Arial" w:cs="Arial"/>
          <w:sz w:val="24"/>
          <w:szCs w:val="24"/>
        </w:rPr>
      </w:pPr>
    </w:p>
    <w:p w:rsidR="00815F00" w:rsidRPr="006019E6" w:rsidRDefault="00815F00" w:rsidP="00E2059E">
      <w:pPr>
        <w:pStyle w:val="Sinespaciado"/>
        <w:spacing w:line="360" w:lineRule="auto"/>
        <w:jc w:val="both"/>
        <w:rPr>
          <w:rFonts w:ascii="Arial" w:hAnsi="Arial" w:cs="Arial"/>
          <w:sz w:val="24"/>
          <w:szCs w:val="24"/>
        </w:rPr>
      </w:pPr>
      <w:r w:rsidRPr="006019E6">
        <w:rPr>
          <w:rFonts w:ascii="Arial" w:hAnsi="Arial" w:cs="Arial"/>
          <w:b/>
          <w:sz w:val="24"/>
          <w:szCs w:val="24"/>
        </w:rPr>
        <w:t>S</w:t>
      </w:r>
      <w:r w:rsidR="00982FD1" w:rsidRPr="006019E6">
        <w:rPr>
          <w:rFonts w:ascii="Arial" w:hAnsi="Arial" w:cs="Arial"/>
          <w:b/>
          <w:sz w:val="24"/>
          <w:szCs w:val="24"/>
        </w:rPr>
        <w:t>EGUND</w:t>
      </w:r>
      <w:r w:rsidR="00806DF7" w:rsidRPr="006019E6">
        <w:rPr>
          <w:rFonts w:ascii="Arial" w:hAnsi="Arial" w:cs="Arial"/>
          <w:b/>
          <w:sz w:val="24"/>
          <w:szCs w:val="24"/>
        </w:rPr>
        <w:t>O</w:t>
      </w:r>
      <w:r w:rsidRPr="006019E6">
        <w:rPr>
          <w:rFonts w:ascii="Arial" w:hAnsi="Arial" w:cs="Arial"/>
          <w:sz w:val="24"/>
          <w:szCs w:val="24"/>
        </w:rPr>
        <w:t xml:space="preserve">: </w:t>
      </w:r>
      <w:r w:rsidR="00982FD1" w:rsidRPr="006019E6">
        <w:rPr>
          <w:rFonts w:ascii="Arial" w:hAnsi="Arial" w:cs="Arial"/>
          <w:sz w:val="24"/>
          <w:szCs w:val="24"/>
        </w:rPr>
        <w:t xml:space="preserve">La presente decisión queda notificada en estrados y contra ella procede el </w:t>
      </w:r>
      <w:r w:rsidRPr="006019E6">
        <w:rPr>
          <w:rFonts w:ascii="Arial" w:hAnsi="Arial" w:cs="Arial"/>
          <w:sz w:val="24"/>
          <w:szCs w:val="24"/>
        </w:rPr>
        <w:t xml:space="preserve">recurso de casación, el cual deberá ser interpuesto y sustentado dentro de los términos de ley. </w:t>
      </w:r>
    </w:p>
    <w:p w:rsidR="00815F00" w:rsidRPr="006019E6" w:rsidRDefault="00815F00" w:rsidP="00806DF7">
      <w:pPr>
        <w:pStyle w:val="Sinespaciado"/>
        <w:jc w:val="center"/>
        <w:rPr>
          <w:rFonts w:ascii="Arial" w:hAnsi="Arial" w:cs="Arial"/>
          <w:b/>
          <w:sz w:val="24"/>
          <w:szCs w:val="24"/>
          <w:lang w:eastAsia="es-ES"/>
        </w:rPr>
      </w:pPr>
    </w:p>
    <w:p w:rsidR="00806DF7" w:rsidRPr="006019E6" w:rsidRDefault="00806DF7" w:rsidP="00806DF7">
      <w:pPr>
        <w:pStyle w:val="Sinespaciado"/>
        <w:jc w:val="center"/>
        <w:rPr>
          <w:rFonts w:ascii="Arial" w:hAnsi="Arial" w:cs="Arial"/>
          <w:b/>
          <w:sz w:val="24"/>
          <w:szCs w:val="24"/>
          <w:lang w:eastAsia="es-ES"/>
        </w:rPr>
      </w:pPr>
    </w:p>
    <w:p w:rsidR="00815F00" w:rsidRPr="006019E6" w:rsidRDefault="00815F00" w:rsidP="00806DF7">
      <w:pPr>
        <w:pStyle w:val="Sinespaciado"/>
        <w:jc w:val="center"/>
        <w:rPr>
          <w:rFonts w:ascii="Arial" w:hAnsi="Arial" w:cs="Arial"/>
          <w:b/>
          <w:sz w:val="24"/>
          <w:szCs w:val="24"/>
          <w:lang w:eastAsia="es-ES"/>
        </w:rPr>
      </w:pPr>
      <w:r w:rsidRPr="006019E6">
        <w:rPr>
          <w:rFonts w:ascii="Arial" w:hAnsi="Arial" w:cs="Arial"/>
          <w:b/>
          <w:sz w:val="24"/>
          <w:szCs w:val="24"/>
          <w:lang w:eastAsia="es-ES"/>
        </w:rPr>
        <w:t>NOTIFÍQUESE Y CÚMPLASE.</w:t>
      </w:r>
    </w:p>
    <w:p w:rsidR="00815F00" w:rsidRPr="006019E6" w:rsidRDefault="00815F00" w:rsidP="00806DF7">
      <w:pPr>
        <w:pStyle w:val="Sinespaciado"/>
        <w:jc w:val="center"/>
        <w:rPr>
          <w:rFonts w:ascii="Arial" w:hAnsi="Arial" w:cs="Arial"/>
          <w:b/>
          <w:sz w:val="24"/>
          <w:szCs w:val="24"/>
          <w:lang w:eastAsia="es-ES"/>
        </w:rPr>
      </w:pPr>
    </w:p>
    <w:p w:rsidR="00806DF7" w:rsidRPr="006019E6" w:rsidRDefault="00806DF7" w:rsidP="00806DF7">
      <w:pPr>
        <w:pStyle w:val="Sinespaciado"/>
        <w:jc w:val="center"/>
        <w:rPr>
          <w:rFonts w:ascii="Arial" w:hAnsi="Arial" w:cs="Arial"/>
          <w:b/>
          <w:sz w:val="24"/>
          <w:szCs w:val="24"/>
          <w:lang w:eastAsia="es-ES"/>
        </w:rPr>
      </w:pPr>
    </w:p>
    <w:p w:rsidR="00806DF7" w:rsidRPr="006019E6" w:rsidRDefault="00806DF7" w:rsidP="00806DF7">
      <w:pPr>
        <w:pStyle w:val="Sinespaciado"/>
        <w:jc w:val="center"/>
        <w:rPr>
          <w:rFonts w:ascii="Arial" w:hAnsi="Arial" w:cs="Arial"/>
          <w:b/>
          <w:sz w:val="24"/>
          <w:szCs w:val="24"/>
          <w:lang w:eastAsia="es-ES"/>
        </w:rPr>
      </w:pPr>
    </w:p>
    <w:p w:rsidR="00806DF7" w:rsidRPr="006019E6" w:rsidRDefault="00806DF7" w:rsidP="00806DF7">
      <w:pPr>
        <w:pStyle w:val="Sinespaciado"/>
        <w:jc w:val="center"/>
        <w:rPr>
          <w:rFonts w:ascii="Arial" w:hAnsi="Arial" w:cs="Arial"/>
          <w:b/>
          <w:sz w:val="24"/>
          <w:szCs w:val="24"/>
          <w:lang w:eastAsia="es-ES"/>
        </w:rPr>
      </w:pPr>
    </w:p>
    <w:p w:rsidR="00815F00" w:rsidRPr="006019E6" w:rsidRDefault="00982FD1" w:rsidP="00806DF7">
      <w:pPr>
        <w:pStyle w:val="Sinespaciado"/>
        <w:jc w:val="center"/>
        <w:rPr>
          <w:rFonts w:ascii="Arial" w:hAnsi="Arial" w:cs="Arial"/>
          <w:b/>
          <w:sz w:val="24"/>
          <w:szCs w:val="24"/>
          <w:lang w:eastAsia="es-ES"/>
        </w:rPr>
      </w:pPr>
      <w:r w:rsidRPr="006019E6">
        <w:rPr>
          <w:rFonts w:ascii="Arial" w:hAnsi="Arial" w:cs="Arial"/>
          <w:b/>
          <w:sz w:val="24"/>
          <w:szCs w:val="24"/>
          <w:lang w:eastAsia="es-ES"/>
        </w:rPr>
        <w:t>JAIRO ERNESTO ESCOBAR SANZ</w:t>
      </w:r>
    </w:p>
    <w:p w:rsidR="00982FD1" w:rsidRPr="006019E6" w:rsidRDefault="00982FD1" w:rsidP="00806DF7">
      <w:pPr>
        <w:pStyle w:val="Sinespaciado"/>
        <w:jc w:val="center"/>
        <w:rPr>
          <w:rFonts w:ascii="Arial" w:hAnsi="Arial" w:cs="Arial"/>
          <w:b/>
          <w:sz w:val="24"/>
          <w:szCs w:val="24"/>
          <w:lang w:eastAsia="es-ES"/>
        </w:rPr>
      </w:pPr>
      <w:r w:rsidRPr="006019E6">
        <w:rPr>
          <w:rFonts w:ascii="Arial" w:hAnsi="Arial" w:cs="Arial"/>
          <w:b/>
          <w:sz w:val="24"/>
          <w:szCs w:val="24"/>
          <w:lang w:eastAsia="es-ES"/>
        </w:rPr>
        <w:t>Magistrado</w:t>
      </w:r>
    </w:p>
    <w:p w:rsidR="00815F00" w:rsidRPr="006019E6" w:rsidRDefault="00815F00" w:rsidP="00806DF7">
      <w:pPr>
        <w:pStyle w:val="Sinespaciado"/>
        <w:jc w:val="center"/>
        <w:rPr>
          <w:rFonts w:ascii="Arial" w:hAnsi="Arial" w:cs="Arial"/>
          <w:b/>
          <w:sz w:val="24"/>
          <w:szCs w:val="24"/>
          <w:lang w:eastAsia="es-ES"/>
        </w:rPr>
      </w:pPr>
    </w:p>
    <w:p w:rsidR="00815F00" w:rsidRPr="006019E6" w:rsidRDefault="00815F00" w:rsidP="00806DF7">
      <w:pPr>
        <w:pStyle w:val="Sinespaciado"/>
        <w:jc w:val="center"/>
        <w:rPr>
          <w:rFonts w:ascii="Arial" w:hAnsi="Arial" w:cs="Arial"/>
          <w:b/>
          <w:sz w:val="24"/>
          <w:szCs w:val="24"/>
          <w:lang w:eastAsia="es-ES"/>
        </w:rPr>
      </w:pPr>
    </w:p>
    <w:p w:rsidR="00806DF7" w:rsidRPr="006019E6" w:rsidRDefault="00806DF7" w:rsidP="00806DF7">
      <w:pPr>
        <w:pStyle w:val="Sinespaciado"/>
        <w:jc w:val="center"/>
        <w:rPr>
          <w:rFonts w:ascii="Arial" w:hAnsi="Arial" w:cs="Arial"/>
          <w:b/>
          <w:sz w:val="24"/>
          <w:szCs w:val="24"/>
          <w:lang w:eastAsia="es-ES"/>
        </w:rPr>
      </w:pPr>
    </w:p>
    <w:p w:rsidR="00815F00" w:rsidRPr="006019E6" w:rsidRDefault="00815F00" w:rsidP="00806DF7">
      <w:pPr>
        <w:pStyle w:val="Sinespaciado"/>
        <w:jc w:val="center"/>
        <w:rPr>
          <w:rFonts w:ascii="Arial" w:hAnsi="Arial" w:cs="Arial"/>
          <w:b/>
          <w:sz w:val="24"/>
          <w:szCs w:val="24"/>
          <w:lang w:eastAsia="es-ES"/>
        </w:rPr>
      </w:pPr>
    </w:p>
    <w:p w:rsidR="00815F00" w:rsidRPr="006019E6" w:rsidRDefault="00815F00" w:rsidP="00806DF7">
      <w:pPr>
        <w:pStyle w:val="Sinespaciado"/>
        <w:jc w:val="center"/>
        <w:rPr>
          <w:rFonts w:ascii="Arial" w:hAnsi="Arial" w:cs="Arial"/>
          <w:b/>
          <w:sz w:val="24"/>
          <w:szCs w:val="24"/>
        </w:rPr>
      </w:pPr>
      <w:r w:rsidRPr="006019E6">
        <w:rPr>
          <w:rFonts w:ascii="Arial" w:hAnsi="Arial" w:cs="Arial"/>
          <w:b/>
          <w:sz w:val="24"/>
          <w:szCs w:val="24"/>
        </w:rPr>
        <w:t>MANUEL YARZAGARAY BANDERA</w:t>
      </w:r>
    </w:p>
    <w:p w:rsidR="00815F00" w:rsidRPr="006019E6" w:rsidRDefault="00815F00" w:rsidP="00806DF7">
      <w:pPr>
        <w:pStyle w:val="Sinespaciado"/>
        <w:jc w:val="center"/>
        <w:rPr>
          <w:rFonts w:ascii="Arial" w:hAnsi="Arial" w:cs="Arial"/>
          <w:b/>
          <w:sz w:val="24"/>
          <w:szCs w:val="24"/>
        </w:rPr>
      </w:pPr>
      <w:r w:rsidRPr="006019E6">
        <w:rPr>
          <w:rFonts w:ascii="Arial" w:hAnsi="Arial" w:cs="Arial"/>
          <w:b/>
          <w:sz w:val="24"/>
          <w:szCs w:val="24"/>
        </w:rPr>
        <w:t>Magistrado</w:t>
      </w:r>
    </w:p>
    <w:p w:rsidR="00815F00" w:rsidRPr="006019E6" w:rsidRDefault="00815F00" w:rsidP="00806DF7">
      <w:pPr>
        <w:pStyle w:val="Sinespaciado"/>
        <w:rPr>
          <w:rFonts w:ascii="Arial" w:hAnsi="Arial" w:cs="Arial"/>
          <w:b/>
          <w:sz w:val="24"/>
          <w:szCs w:val="24"/>
        </w:rPr>
      </w:pPr>
    </w:p>
    <w:p w:rsidR="00815F00" w:rsidRPr="006019E6" w:rsidRDefault="00815F00" w:rsidP="00806DF7">
      <w:pPr>
        <w:pStyle w:val="Sinespaciado"/>
        <w:jc w:val="center"/>
        <w:rPr>
          <w:rFonts w:ascii="Arial" w:hAnsi="Arial" w:cs="Arial"/>
          <w:b/>
          <w:sz w:val="24"/>
          <w:szCs w:val="24"/>
        </w:rPr>
      </w:pPr>
    </w:p>
    <w:p w:rsidR="00806DF7" w:rsidRPr="006019E6" w:rsidRDefault="00806DF7" w:rsidP="00806DF7">
      <w:pPr>
        <w:pStyle w:val="Sinespaciado"/>
        <w:jc w:val="center"/>
        <w:rPr>
          <w:rFonts w:ascii="Arial" w:hAnsi="Arial" w:cs="Arial"/>
          <w:b/>
          <w:sz w:val="24"/>
          <w:szCs w:val="24"/>
        </w:rPr>
      </w:pPr>
    </w:p>
    <w:p w:rsidR="00815F00" w:rsidRPr="006019E6" w:rsidRDefault="00815F00" w:rsidP="00806DF7">
      <w:pPr>
        <w:pStyle w:val="Sinespaciado"/>
        <w:jc w:val="center"/>
        <w:rPr>
          <w:rFonts w:ascii="Arial" w:hAnsi="Arial" w:cs="Arial"/>
          <w:b/>
          <w:sz w:val="24"/>
          <w:szCs w:val="24"/>
        </w:rPr>
      </w:pPr>
    </w:p>
    <w:p w:rsidR="00815F00" w:rsidRPr="006019E6" w:rsidRDefault="00815F00" w:rsidP="00806DF7">
      <w:pPr>
        <w:pStyle w:val="Sinespaciado"/>
        <w:jc w:val="center"/>
        <w:rPr>
          <w:rFonts w:ascii="Arial" w:hAnsi="Arial" w:cs="Arial"/>
          <w:b/>
          <w:sz w:val="24"/>
          <w:szCs w:val="24"/>
        </w:rPr>
      </w:pPr>
      <w:r w:rsidRPr="006019E6">
        <w:rPr>
          <w:rFonts w:ascii="Arial" w:hAnsi="Arial" w:cs="Arial"/>
          <w:b/>
          <w:sz w:val="24"/>
          <w:szCs w:val="24"/>
        </w:rPr>
        <w:t>JORGE ARTURO CASTAÑO DUQUE</w:t>
      </w:r>
    </w:p>
    <w:p w:rsidR="005434D1" w:rsidRPr="006019E6" w:rsidRDefault="00815F00" w:rsidP="0097756B">
      <w:pPr>
        <w:pStyle w:val="Sinespaciado"/>
        <w:jc w:val="center"/>
        <w:rPr>
          <w:rFonts w:ascii="Arial" w:hAnsi="Arial" w:cs="Arial"/>
          <w:b/>
          <w:sz w:val="24"/>
          <w:szCs w:val="24"/>
        </w:rPr>
      </w:pPr>
      <w:r w:rsidRPr="006019E6">
        <w:rPr>
          <w:rFonts w:ascii="Arial" w:hAnsi="Arial" w:cs="Arial"/>
          <w:b/>
          <w:sz w:val="24"/>
          <w:szCs w:val="24"/>
        </w:rPr>
        <w:t>Magistrado</w:t>
      </w:r>
    </w:p>
    <w:sectPr w:rsidR="005434D1" w:rsidRPr="006019E6" w:rsidSect="005676B3">
      <w:headerReference w:type="default" r:id="rId10"/>
      <w:footerReference w:type="default" r:id="rId11"/>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C0" w:rsidRDefault="00C930C0" w:rsidP="00DE409B">
      <w:pPr>
        <w:spacing w:after="0" w:line="240" w:lineRule="auto"/>
      </w:pPr>
      <w:r>
        <w:separator/>
      </w:r>
    </w:p>
  </w:endnote>
  <w:endnote w:type="continuationSeparator" w:id="0">
    <w:p w:rsidR="00C930C0" w:rsidRDefault="00C930C0" w:rsidP="00DE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Batang">
    <w:altName w:val="¹ÙÅÁ"/>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940897"/>
      <w:docPartObj>
        <w:docPartGallery w:val="Page Numbers (Bottom of Page)"/>
        <w:docPartUnique/>
      </w:docPartObj>
    </w:sdtPr>
    <w:sdtEndPr/>
    <w:sdtContent>
      <w:sdt>
        <w:sdtPr>
          <w:id w:val="-1705238520"/>
          <w:docPartObj>
            <w:docPartGallery w:val="Page Numbers (Top of Page)"/>
            <w:docPartUnique/>
          </w:docPartObj>
        </w:sdtPr>
        <w:sdtEndPr/>
        <w:sdtContent>
          <w:p w:rsidR="005676B3" w:rsidRDefault="005676B3">
            <w:pPr>
              <w:pStyle w:val="Piedepgina"/>
            </w:pPr>
            <w:r w:rsidRPr="005676B3">
              <w:rPr>
                <w:rFonts w:ascii="Arial" w:hAnsi="Arial" w:cs="Arial"/>
                <w:sz w:val="16"/>
                <w:szCs w:val="16"/>
              </w:rPr>
              <w:t xml:space="preserve">Página </w:t>
            </w:r>
            <w:r w:rsidRPr="005676B3">
              <w:rPr>
                <w:rFonts w:ascii="Arial" w:hAnsi="Arial" w:cs="Arial"/>
                <w:b/>
                <w:bCs/>
                <w:sz w:val="16"/>
                <w:szCs w:val="16"/>
              </w:rPr>
              <w:fldChar w:fldCharType="begin"/>
            </w:r>
            <w:r w:rsidRPr="005676B3">
              <w:rPr>
                <w:rFonts w:ascii="Arial" w:hAnsi="Arial" w:cs="Arial"/>
                <w:b/>
                <w:bCs/>
                <w:sz w:val="16"/>
                <w:szCs w:val="16"/>
              </w:rPr>
              <w:instrText>PAGE</w:instrText>
            </w:r>
            <w:r w:rsidRPr="005676B3">
              <w:rPr>
                <w:rFonts w:ascii="Arial" w:hAnsi="Arial" w:cs="Arial"/>
                <w:b/>
                <w:bCs/>
                <w:sz w:val="16"/>
                <w:szCs w:val="16"/>
              </w:rPr>
              <w:fldChar w:fldCharType="separate"/>
            </w:r>
            <w:r w:rsidR="006019E6">
              <w:rPr>
                <w:rFonts w:ascii="Arial" w:hAnsi="Arial" w:cs="Arial"/>
                <w:b/>
                <w:bCs/>
                <w:noProof/>
                <w:sz w:val="16"/>
                <w:szCs w:val="16"/>
              </w:rPr>
              <w:t>20</w:t>
            </w:r>
            <w:r w:rsidRPr="005676B3">
              <w:rPr>
                <w:rFonts w:ascii="Arial" w:hAnsi="Arial" w:cs="Arial"/>
                <w:b/>
                <w:bCs/>
                <w:sz w:val="16"/>
                <w:szCs w:val="16"/>
              </w:rPr>
              <w:fldChar w:fldCharType="end"/>
            </w:r>
            <w:r w:rsidRPr="005676B3">
              <w:rPr>
                <w:rFonts w:ascii="Arial" w:hAnsi="Arial" w:cs="Arial"/>
                <w:sz w:val="16"/>
                <w:szCs w:val="16"/>
              </w:rPr>
              <w:t xml:space="preserve"> de </w:t>
            </w:r>
            <w:r w:rsidRPr="005676B3">
              <w:rPr>
                <w:rFonts w:ascii="Arial" w:hAnsi="Arial" w:cs="Arial"/>
                <w:b/>
                <w:bCs/>
                <w:sz w:val="16"/>
                <w:szCs w:val="16"/>
              </w:rPr>
              <w:fldChar w:fldCharType="begin"/>
            </w:r>
            <w:r w:rsidRPr="005676B3">
              <w:rPr>
                <w:rFonts w:ascii="Arial" w:hAnsi="Arial" w:cs="Arial"/>
                <w:b/>
                <w:bCs/>
                <w:sz w:val="16"/>
                <w:szCs w:val="16"/>
              </w:rPr>
              <w:instrText>NUMPAGES</w:instrText>
            </w:r>
            <w:r w:rsidRPr="005676B3">
              <w:rPr>
                <w:rFonts w:ascii="Arial" w:hAnsi="Arial" w:cs="Arial"/>
                <w:b/>
                <w:bCs/>
                <w:sz w:val="16"/>
                <w:szCs w:val="16"/>
              </w:rPr>
              <w:fldChar w:fldCharType="separate"/>
            </w:r>
            <w:r w:rsidR="006019E6">
              <w:rPr>
                <w:rFonts w:ascii="Arial" w:hAnsi="Arial" w:cs="Arial"/>
                <w:b/>
                <w:bCs/>
                <w:noProof/>
                <w:sz w:val="16"/>
                <w:szCs w:val="16"/>
              </w:rPr>
              <w:t>20</w:t>
            </w:r>
            <w:r w:rsidRPr="005676B3">
              <w:rPr>
                <w:rFonts w:ascii="Arial" w:hAnsi="Arial" w:cs="Arial"/>
                <w:b/>
                <w:bCs/>
                <w:sz w:val="16"/>
                <w:szCs w:val="16"/>
              </w:rPr>
              <w:fldChar w:fldCharType="end"/>
            </w:r>
          </w:p>
        </w:sdtContent>
      </w:sdt>
    </w:sdtContent>
  </w:sdt>
  <w:p w:rsidR="005676B3" w:rsidRDefault="00567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C0" w:rsidRDefault="00C930C0" w:rsidP="00DE409B">
      <w:pPr>
        <w:spacing w:after="0" w:line="240" w:lineRule="auto"/>
      </w:pPr>
      <w:r>
        <w:separator/>
      </w:r>
    </w:p>
  </w:footnote>
  <w:footnote w:type="continuationSeparator" w:id="0">
    <w:p w:rsidR="00C930C0" w:rsidRDefault="00C930C0" w:rsidP="00DE409B">
      <w:pPr>
        <w:spacing w:after="0" w:line="240" w:lineRule="auto"/>
      </w:pPr>
      <w:r>
        <w:continuationSeparator/>
      </w:r>
    </w:p>
  </w:footnote>
  <w:footnote w:id="1">
    <w:p w:rsidR="00B665BC" w:rsidRPr="00931B90" w:rsidRDefault="00B665BC" w:rsidP="00931B90">
      <w:pPr>
        <w:pStyle w:val="Textonotapie"/>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CORTE SUP</w:t>
      </w:r>
      <w:r w:rsidR="00151BDD">
        <w:rPr>
          <w:rFonts w:ascii="Arial" w:hAnsi="Arial" w:cs="Arial"/>
          <w:sz w:val="16"/>
          <w:szCs w:val="16"/>
        </w:rPr>
        <w:t>REMA DE JUSTICIA SALA DE CASACIÓ</w:t>
      </w:r>
      <w:r w:rsidRPr="00931B90">
        <w:rPr>
          <w:rFonts w:ascii="Arial" w:hAnsi="Arial" w:cs="Arial"/>
          <w:sz w:val="16"/>
          <w:szCs w:val="16"/>
        </w:rPr>
        <w:t>N PENAL,</w:t>
      </w:r>
      <w:r w:rsidR="00F01E86" w:rsidRPr="00931B90">
        <w:rPr>
          <w:rFonts w:ascii="Arial" w:hAnsi="Arial" w:cs="Arial"/>
          <w:sz w:val="16"/>
          <w:szCs w:val="16"/>
        </w:rPr>
        <w:t xml:space="preserve"> </w:t>
      </w:r>
      <w:r w:rsidRPr="00931B90">
        <w:rPr>
          <w:rFonts w:ascii="Arial" w:hAnsi="Arial" w:cs="Arial"/>
          <w:sz w:val="16"/>
          <w:szCs w:val="16"/>
        </w:rPr>
        <w:t>Magistrado Ponente: Dr. MAURO SOLARTE PORTILLA, Bogotá, D. C., ocho de junio de dos mil seis. Proceso No 24729.</w:t>
      </w:r>
    </w:p>
  </w:footnote>
  <w:footnote w:id="2">
    <w:p w:rsidR="00B665BC" w:rsidRPr="00931B90" w:rsidRDefault="00B665BC" w:rsidP="00931B90">
      <w:pPr>
        <w:pStyle w:val="Textonotapie"/>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DUQUE RUIZ, GUILLERMO, “Delitos contra el patrimonio económico”, Ed. Señal Editora, 2015, p.142.</w:t>
      </w:r>
    </w:p>
  </w:footnote>
  <w:footnote w:id="3">
    <w:p w:rsidR="00B665BC" w:rsidRPr="00931B90" w:rsidRDefault="00B665BC" w:rsidP="00931B90">
      <w:pPr>
        <w:pStyle w:val="Textonotapie"/>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BALMACEDA HOYOS, GUSTAVO, “El delito de la estafa”, Ed. </w:t>
      </w:r>
      <w:proofErr w:type="spellStart"/>
      <w:r w:rsidRPr="00931B90">
        <w:rPr>
          <w:rFonts w:ascii="Arial" w:hAnsi="Arial" w:cs="Arial"/>
          <w:sz w:val="16"/>
          <w:szCs w:val="16"/>
        </w:rPr>
        <w:t>Ibañez</w:t>
      </w:r>
      <w:proofErr w:type="spellEnd"/>
      <w:r w:rsidRPr="00931B90">
        <w:rPr>
          <w:rFonts w:ascii="Arial" w:hAnsi="Arial" w:cs="Arial"/>
          <w:sz w:val="16"/>
          <w:szCs w:val="16"/>
        </w:rPr>
        <w:t>, 2016.</w:t>
      </w:r>
    </w:p>
  </w:footnote>
  <w:footnote w:id="4">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Folio 2 </w:t>
      </w:r>
    </w:p>
  </w:footnote>
  <w:footnote w:id="5">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El Patrullero </w:t>
      </w:r>
      <w:proofErr w:type="spellStart"/>
      <w:r w:rsidRPr="00931B90">
        <w:rPr>
          <w:rFonts w:ascii="Arial" w:hAnsi="Arial" w:cs="Arial"/>
          <w:sz w:val="16"/>
          <w:szCs w:val="16"/>
          <w:lang w:val="es-CO"/>
        </w:rPr>
        <w:t>Edirman</w:t>
      </w:r>
      <w:proofErr w:type="spellEnd"/>
      <w:r w:rsidRPr="00931B90">
        <w:rPr>
          <w:rFonts w:ascii="Arial" w:hAnsi="Arial" w:cs="Arial"/>
          <w:sz w:val="16"/>
          <w:szCs w:val="16"/>
          <w:lang w:val="es-CO"/>
        </w:rPr>
        <w:t xml:space="preserve"> Valencia hizo referencia a lo sucedido en ese acto de investigación, manifestando que la víctima había identificado en esa diligencia al señor </w:t>
      </w:r>
      <w:proofErr w:type="spellStart"/>
      <w:r w:rsidR="00F26B78" w:rsidRPr="00F26B78">
        <w:rPr>
          <w:rFonts w:ascii="Arial" w:hAnsi="Arial" w:cs="Arial"/>
          <w:sz w:val="16"/>
          <w:szCs w:val="16"/>
          <w:lang w:val="es-CO"/>
        </w:rPr>
        <w:t>GRG</w:t>
      </w:r>
      <w:proofErr w:type="spellEnd"/>
      <w:r w:rsidRPr="00931B90">
        <w:rPr>
          <w:rFonts w:ascii="Arial" w:hAnsi="Arial" w:cs="Arial"/>
          <w:sz w:val="16"/>
          <w:szCs w:val="16"/>
          <w:lang w:val="es-CO"/>
        </w:rPr>
        <w:t xml:space="preserve">, indicando que tuvo contacto visual con esa persona quien era el gerente de la empresa X Elite </w:t>
      </w:r>
      <w:proofErr w:type="spellStart"/>
      <w:r w:rsidRPr="00931B90">
        <w:rPr>
          <w:rFonts w:ascii="Arial" w:hAnsi="Arial" w:cs="Arial"/>
          <w:sz w:val="16"/>
          <w:szCs w:val="16"/>
          <w:lang w:val="es-CO"/>
        </w:rPr>
        <w:t>Sports</w:t>
      </w:r>
      <w:proofErr w:type="spellEnd"/>
      <w:r w:rsidRPr="00931B90">
        <w:rPr>
          <w:rFonts w:ascii="Arial" w:hAnsi="Arial" w:cs="Arial"/>
          <w:sz w:val="16"/>
          <w:szCs w:val="16"/>
          <w:lang w:val="es-CO"/>
        </w:rPr>
        <w:t xml:space="preserve">, en </w:t>
      </w:r>
      <w:proofErr w:type="spellStart"/>
      <w:r w:rsidRPr="00931B90">
        <w:rPr>
          <w:rFonts w:ascii="Arial" w:hAnsi="Arial" w:cs="Arial"/>
          <w:sz w:val="16"/>
          <w:szCs w:val="16"/>
          <w:lang w:val="es-CO"/>
        </w:rPr>
        <w:t>laa</w:t>
      </w:r>
      <w:proofErr w:type="spellEnd"/>
      <w:r w:rsidRPr="00931B90">
        <w:rPr>
          <w:rFonts w:ascii="Arial" w:hAnsi="Arial" w:cs="Arial"/>
          <w:sz w:val="16"/>
          <w:szCs w:val="16"/>
          <w:lang w:val="es-CO"/>
        </w:rPr>
        <w:t xml:space="preserve"> oficina de la carrera 7ª con calle 18 de esta ciudad, mientras hacía la compra de un computador. El testimonio del señor Fredy Hernán Gañán </w:t>
      </w:r>
      <w:proofErr w:type="spellStart"/>
      <w:r w:rsidRPr="00931B90">
        <w:rPr>
          <w:rFonts w:ascii="Arial" w:hAnsi="Arial" w:cs="Arial"/>
          <w:sz w:val="16"/>
          <w:szCs w:val="16"/>
          <w:lang w:val="es-CO"/>
        </w:rPr>
        <w:t>Andica</w:t>
      </w:r>
      <w:proofErr w:type="spellEnd"/>
      <w:r w:rsidRPr="00931B90">
        <w:rPr>
          <w:rFonts w:ascii="Arial" w:hAnsi="Arial" w:cs="Arial"/>
          <w:sz w:val="16"/>
          <w:szCs w:val="16"/>
          <w:lang w:val="es-CO"/>
        </w:rPr>
        <w:t xml:space="preserve"> solamente versó sobre el procedimiento usado para elaborar el álbum fotográfico con base en el cual se hizo el reconocimiento del procesado. </w:t>
      </w:r>
    </w:p>
  </w:footnote>
  <w:footnote w:id="6">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Folios 42 a 43 </w:t>
      </w:r>
    </w:p>
  </w:footnote>
  <w:footnote w:id="7">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Folios 44 y 45 </w:t>
      </w:r>
    </w:p>
  </w:footnote>
  <w:footnote w:id="8">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Folios 37 y 38 </w:t>
      </w:r>
    </w:p>
  </w:footnote>
  <w:footnote w:id="9">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w:t>
      </w:r>
      <w:r w:rsidRPr="00931B90">
        <w:rPr>
          <w:rFonts w:ascii="Arial" w:hAnsi="Arial" w:cs="Arial"/>
          <w:sz w:val="16"/>
          <w:szCs w:val="16"/>
          <w:lang w:val="es-CO"/>
        </w:rPr>
        <w:t xml:space="preserve">Folios 22 a 25 </w:t>
      </w:r>
    </w:p>
  </w:footnote>
  <w:footnote w:id="10">
    <w:p w:rsidR="00B665BC" w:rsidRPr="00931B90" w:rsidRDefault="00B665BC" w:rsidP="00931B90">
      <w:pPr>
        <w:pStyle w:val="Textonotapie"/>
        <w:jc w:val="both"/>
        <w:rPr>
          <w:rFonts w:ascii="Arial" w:hAnsi="Arial" w:cs="Arial"/>
          <w:sz w:val="16"/>
          <w:szCs w:val="16"/>
          <w:lang w:val="es-CO"/>
        </w:rPr>
      </w:pPr>
      <w:r w:rsidRPr="00931B90">
        <w:rPr>
          <w:rStyle w:val="Refdenotaalpie"/>
          <w:rFonts w:ascii="Arial" w:hAnsi="Arial" w:cs="Arial"/>
          <w:sz w:val="16"/>
          <w:szCs w:val="16"/>
        </w:rPr>
        <w:footnoteRef/>
      </w:r>
      <w:r w:rsidRPr="00931B90">
        <w:rPr>
          <w:rFonts w:ascii="Arial" w:hAnsi="Arial" w:cs="Arial"/>
          <w:sz w:val="16"/>
          <w:szCs w:val="16"/>
        </w:rPr>
        <w:t xml:space="preserve"> Folios 28 a 34</w:t>
      </w:r>
    </w:p>
  </w:footnote>
  <w:footnote w:id="11">
    <w:p w:rsidR="00B665BC" w:rsidRPr="00931B90" w:rsidRDefault="00B665BC" w:rsidP="00931B90">
      <w:pPr>
        <w:pStyle w:val="Textonotapie"/>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Corte Suprema de Justicia, Sala de Casación Penal: Sentencia del 12 octubre de 2011. Rad. # 27460. M.P. JULIO ENRIQUE SOCHA SALAMANCA.</w:t>
      </w:r>
    </w:p>
  </w:footnote>
  <w:footnote w:id="12">
    <w:p w:rsidR="00B665BC" w:rsidRPr="00931B90" w:rsidRDefault="00B665BC" w:rsidP="00931B90">
      <w:pPr>
        <w:pStyle w:val="Textonotapie"/>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PÉREZ, LUIS CARLOS: Derecho Penal. Tomo V. Página # 385. 2ª Edición. 1.991. Editorial Temis.</w:t>
      </w:r>
    </w:p>
  </w:footnote>
  <w:footnote w:id="13">
    <w:p w:rsidR="00B665BC" w:rsidRPr="00931B90" w:rsidRDefault="00B665BC" w:rsidP="00931B90">
      <w:pPr>
        <w:jc w:val="both"/>
        <w:rPr>
          <w:rFonts w:ascii="Arial" w:hAnsi="Arial" w:cs="Arial"/>
          <w:sz w:val="16"/>
          <w:szCs w:val="16"/>
        </w:rPr>
      </w:pPr>
      <w:r w:rsidRPr="00931B90">
        <w:rPr>
          <w:rStyle w:val="Refdenotaalpie"/>
          <w:rFonts w:ascii="Arial" w:hAnsi="Arial" w:cs="Arial"/>
          <w:sz w:val="16"/>
          <w:szCs w:val="16"/>
        </w:rPr>
        <w:footnoteRef/>
      </w:r>
      <w:r w:rsidRPr="00931B90">
        <w:rPr>
          <w:rFonts w:ascii="Arial" w:hAnsi="Arial" w:cs="Arial"/>
          <w:sz w:val="16"/>
          <w:szCs w:val="16"/>
        </w:rPr>
        <w:t xml:space="preserve"> ARENAS, ANTONIO VICENTE: Comentarios al Código Penal. Tomo II. Parte Especial. Página # 514. 6ª Edición. 1.986. Editorial Temis.</w:t>
      </w:r>
    </w:p>
  </w:footnote>
  <w:footnote w:id="14">
    <w:p w:rsidR="00B665BC" w:rsidRPr="00625E24" w:rsidRDefault="00B665BC">
      <w:pPr>
        <w:pStyle w:val="Textonotapie"/>
        <w:rPr>
          <w:lang w:val="es-CO"/>
        </w:rPr>
      </w:pPr>
      <w:r>
        <w:rPr>
          <w:rStyle w:val="Refdenotaalpie"/>
        </w:rPr>
        <w:footnoteRef/>
      </w:r>
      <w:r>
        <w:t xml:space="preserve"> </w:t>
      </w:r>
      <w:r>
        <w:rPr>
          <w:lang w:val="es-CO"/>
        </w:rPr>
        <w:t xml:space="preserve">Folios 39 a 41 </w:t>
      </w:r>
    </w:p>
  </w:footnote>
  <w:footnote w:id="15">
    <w:p w:rsidR="000F20C6" w:rsidRPr="00816256" w:rsidRDefault="000F20C6" w:rsidP="000F20C6">
      <w:pPr>
        <w:pStyle w:val="Textonotapie"/>
        <w:jc w:val="both"/>
        <w:rPr>
          <w:rFonts w:ascii="Times New Roman" w:hAnsi="Times New Roman"/>
          <w:sz w:val="22"/>
          <w:szCs w:val="22"/>
        </w:rPr>
      </w:pPr>
      <w:r w:rsidRPr="00816256">
        <w:rPr>
          <w:rStyle w:val="Refdenotaalpie"/>
          <w:sz w:val="22"/>
          <w:szCs w:val="22"/>
        </w:rPr>
        <w:footnoteRef/>
      </w:r>
      <w:r w:rsidRPr="00816256">
        <w:rPr>
          <w:rFonts w:ascii="Times New Roman" w:hAnsi="Times New Roman"/>
          <w:sz w:val="22"/>
          <w:szCs w:val="22"/>
        </w:rPr>
        <w:t xml:space="preserve"> CSJ SP 125 oct. 2012, rad. 27460</w:t>
      </w:r>
      <w:r>
        <w:rPr>
          <w:rFonts w:ascii="Times New Roman" w:hAnsi="Times New Roman"/>
          <w:sz w:val="22"/>
          <w:szCs w:val="22"/>
        </w:rPr>
        <w:t>.</w:t>
      </w:r>
    </w:p>
  </w:footnote>
  <w:footnote w:id="16">
    <w:p w:rsidR="000F20C6" w:rsidRPr="00816256" w:rsidRDefault="000F20C6" w:rsidP="000F20C6">
      <w:pPr>
        <w:pStyle w:val="Textonotapie"/>
        <w:jc w:val="both"/>
        <w:rPr>
          <w:rFonts w:ascii="Times New Roman" w:hAnsi="Times New Roman"/>
          <w:sz w:val="22"/>
          <w:szCs w:val="22"/>
        </w:rPr>
      </w:pPr>
      <w:r w:rsidRPr="00816256">
        <w:rPr>
          <w:rStyle w:val="Refdenotaalpie"/>
          <w:sz w:val="22"/>
          <w:szCs w:val="22"/>
        </w:rPr>
        <w:footnoteRef/>
      </w:r>
      <w:r w:rsidRPr="00816256">
        <w:rPr>
          <w:rFonts w:ascii="Times New Roman" w:hAnsi="Times New Roman"/>
          <w:sz w:val="22"/>
          <w:szCs w:val="22"/>
        </w:rPr>
        <w:t xml:space="preserve"> CSJ SP, 8 jun 2006. rad. 24729</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9E" w:rsidRPr="00442770" w:rsidRDefault="00E2059E" w:rsidP="006B2A3E">
    <w:pPr>
      <w:pStyle w:val="Encabezado"/>
      <w:jc w:val="right"/>
      <w:rPr>
        <w:rFonts w:ascii="Arial" w:hAnsi="Arial" w:cs="Arial"/>
        <w:b/>
        <w:sz w:val="20"/>
        <w:szCs w:val="20"/>
        <w:lang w:val="es-CO"/>
      </w:rPr>
    </w:pPr>
    <w:r w:rsidRPr="00442770">
      <w:rPr>
        <w:rFonts w:ascii="Arial" w:hAnsi="Arial" w:cs="Arial"/>
        <w:b/>
        <w:sz w:val="20"/>
        <w:szCs w:val="20"/>
        <w:lang w:val="es-CO"/>
      </w:rPr>
      <w:t xml:space="preserve">Radicado: </w:t>
    </w:r>
    <w:r w:rsidR="00442770" w:rsidRPr="00442770">
      <w:rPr>
        <w:rFonts w:ascii="Arial" w:hAnsi="Arial" w:cs="Arial"/>
        <w:b/>
        <w:sz w:val="20"/>
        <w:szCs w:val="20"/>
        <w:lang w:val="es-CO"/>
      </w:rPr>
      <w:t>660001 60 00 036 2011 04761 01</w:t>
    </w:r>
  </w:p>
  <w:p w:rsidR="00442770" w:rsidRPr="00442770" w:rsidRDefault="00442770" w:rsidP="006B2A3E">
    <w:pPr>
      <w:pStyle w:val="Encabezado"/>
      <w:jc w:val="right"/>
      <w:rPr>
        <w:rFonts w:ascii="Arial" w:hAnsi="Arial" w:cs="Arial"/>
        <w:b/>
        <w:sz w:val="20"/>
        <w:szCs w:val="20"/>
        <w:lang w:val="es-CO"/>
      </w:rPr>
    </w:pPr>
    <w:r w:rsidRPr="00442770">
      <w:rPr>
        <w:rFonts w:ascii="Arial" w:hAnsi="Arial" w:cs="Arial"/>
        <w:b/>
        <w:sz w:val="20"/>
        <w:szCs w:val="20"/>
        <w:lang w:val="es-CO"/>
      </w:rPr>
      <w:t xml:space="preserve">Acusado: </w:t>
    </w:r>
    <w:proofErr w:type="spellStart"/>
    <w:r w:rsidR="00394318" w:rsidRPr="00394318">
      <w:rPr>
        <w:rFonts w:ascii="Arial" w:hAnsi="Arial" w:cs="Arial"/>
        <w:b/>
        <w:sz w:val="20"/>
        <w:szCs w:val="20"/>
        <w:lang w:val="es-CO"/>
      </w:rPr>
      <w:t>GRG</w:t>
    </w:r>
    <w:proofErr w:type="spellEnd"/>
  </w:p>
  <w:p w:rsidR="00442770" w:rsidRPr="00442770" w:rsidRDefault="00442770" w:rsidP="006B2A3E">
    <w:pPr>
      <w:pStyle w:val="Encabezado"/>
      <w:jc w:val="right"/>
      <w:rPr>
        <w:rFonts w:ascii="Arial" w:hAnsi="Arial" w:cs="Arial"/>
        <w:b/>
        <w:sz w:val="20"/>
        <w:szCs w:val="20"/>
        <w:lang w:val="es-CO"/>
      </w:rPr>
    </w:pPr>
    <w:r w:rsidRPr="00442770">
      <w:rPr>
        <w:rFonts w:ascii="Arial" w:hAnsi="Arial" w:cs="Arial"/>
        <w:b/>
        <w:sz w:val="20"/>
        <w:szCs w:val="20"/>
        <w:lang w:val="es-CO"/>
      </w:rPr>
      <w:t xml:space="preserve">Delito: Estafa </w:t>
    </w:r>
  </w:p>
  <w:p w:rsidR="00442770" w:rsidRPr="00442770" w:rsidRDefault="00442770" w:rsidP="00442770">
    <w:pPr>
      <w:pStyle w:val="Encabezado"/>
      <w:jc w:val="right"/>
      <w:rPr>
        <w:rFonts w:ascii="Arial" w:hAnsi="Arial" w:cs="Arial"/>
        <w:b/>
        <w:sz w:val="20"/>
        <w:szCs w:val="20"/>
        <w:lang w:val="es-CO"/>
      </w:rPr>
    </w:pPr>
    <w:r w:rsidRPr="00442770">
      <w:rPr>
        <w:rFonts w:ascii="Arial" w:hAnsi="Arial" w:cs="Arial"/>
        <w:b/>
        <w:sz w:val="20"/>
        <w:szCs w:val="20"/>
        <w:lang w:val="es-CO"/>
      </w:rPr>
      <w:t xml:space="preserve">Asunto: Confirma sentencia de primera instancia </w:t>
    </w:r>
  </w:p>
  <w:p w:rsidR="00442770" w:rsidRPr="005676B3" w:rsidRDefault="00442770" w:rsidP="00442770">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1D7085"/>
    <w:multiLevelType w:val="hybridMultilevel"/>
    <w:tmpl w:val="F878B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F02252"/>
    <w:multiLevelType w:val="hybridMultilevel"/>
    <w:tmpl w:val="C960F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635E54"/>
    <w:multiLevelType w:val="hybridMultilevel"/>
    <w:tmpl w:val="20EE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C273CF"/>
    <w:multiLevelType w:val="hybridMultilevel"/>
    <w:tmpl w:val="581CBD50"/>
    <w:lvl w:ilvl="0" w:tplc="A992BCE6">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1A403384"/>
    <w:multiLevelType w:val="hybridMultilevel"/>
    <w:tmpl w:val="07E2B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13048"/>
    <w:multiLevelType w:val="hybridMultilevel"/>
    <w:tmpl w:val="100A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F21CC4"/>
    <w:multiLevelType w:val="hybridMultilevel"/>
    <w:tmpl w:val="94CE4EF0"/>
    <w:lvl w:ilvl="0" w:tplc="9BE2C04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1D51E8"/>
    <w:multiLevelType w:val="hybridMultilevel"/>
    <w:tmpl w:val="028E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E982FD3"/>
    <w:multiLevelType w:val="multilevel"/>
    <w:tmpl w:val="A1A8598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3192" w:hanging="1440"/>
      </w:pPr>
      <w:rPr>
        <w:rFonts w:hint="default"/>
        <w:b/>
      </w:rPr>
    </w:lvl>
    <w:lvl w:ilvl="5">
      <w:start w:val="1"/>
      <w:numFmt w:val="decimal"/>
      <w:isLgl/>
      <w:lvlText w:val="%1.%2.%3.%4.%5.%6"/>
      <w:lvlJc w:val="left"/>
      <w:pPr>
        <w:ind w:left="3900" w:hanging="180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956" w:hanging="2160"/>
      </w:pPr>
      <w:rPr>
        <w:rFonts w:hint="default"/>
        <w:b/>
      </w:rPr>
    </w:lvl>
    <w:lvl w:ilvl="8">
      <w:start w:val="1"/>
      <w:numFmt w:val="decimal"/>
      <w:isLgl/>
      <w:lvlText w:val="%1.%2.%3.%4.%5.%6.%7.%8.%9"/>
      <w:lvlJc w:val="left"/>
      <w:pPr>
        <w:ind w:left="5664" w:hanging="2520"/>
      </w:pPr>
      <w:rPr>
        <w:rFonts w:hint="default"/>
        <w:b/>
      </w:rPr>
    </w:lvl>
  </w:abstractNum>
  <w:abstractNum w:abstractNumId="10">
    <w:nsid w:val="329361FD"/>
    <w:multiLevelType w:val="hybridMultilevel"/>
    <w:tmpl w:val="D0D4D5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1D66F7"/>
    <w:multiLevelType w:val="multilevel"/>
    <w:tmpl w:val="DEA27F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D925CB1"/>
    <w:multiLevelType w:val="hybridMultilevel"/>
    <w:tmpl w:val="AF12D79C"/>
    <w:lvl w:ilvl="0" w:tplc="642EAD10">
      <w:start w:val="6"/>
      <w:numFmt w:val="bullet"/>
      <w:lvlText w:val="-"/>
      <w:lvlJc w:val="left"/>
      <w:pPr>
        <w:ind w:left="720" w:hanging="360"/>
      </w:pPr>
      <w:rPr>
        <w:rFonts w:ascii="Arial" w:eastAsiaTheme="minorHAnsi" w:hAnsi="Arial" w:cs="Arial" w:hint="default"/>
        <w:color w:val="00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E552C8"/>
    <w:multiLevelType w:val="hybridMultilevel"/>
    <w:tmpl w:val="F78A2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2846A8A"/>
    <w:multiLevelType w:val="hybridMultilevel"/>
    <w:tmpl w:val="08864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D12308"/>
    <w:multiLevelType w:val="hybridMultilevel"/>
    <w:tmpl w:val="3E5EE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724A97"/>
    <w:multiLevelType w:val="hybridMultilevel"/>
    <w:tmpl w:val="B0789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9D1133"/>
    <w:multiLevelType w:val="hybridMultilevel"/>
    <w:tmpl w:val="EF4AB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C97165"/>
    <w:multiLevelType w:val="hybridMultilevel"/>
    <w:tmpl w:val="D9C03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F2F6B05"/>
    <w:multiLevelType w:val="hybridMultilevel"/>
    <w:tmpl w:val="FABEF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7E1F23"/>
    <w:multiLevelType w:val="hybridMultilevel"/>
    <w:tmpl w:val="F08CB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14564E6"/>
    <w:multiLevelType w:val="hybridMultilevel"/>
    <w:tmpl w:val="3CE22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2D7F81"/>
    <w:multiLevelType w:val="hybridMultilevel"/>
    <w:tmpl w:val="88800FF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3D62504"/>
    <w:multiLevelType w:val="hybridMultilevel"/>
    <w:tmpl w:val="F460BD84"/>
    <w:lvl w:ilvl="0" w:tplc="4E3E37E0">
      <w:start w:val="6"/>
      <w:numFmt w:val="bullet"/>
      <w:lvlText w:val="-"/>
      <w:lvlJc w:val="left"/>
      <w:pPr>
        <w:ind w:left="720" w:hanging="360"/>
      </w:pPr>
      <w:rPr>
        <w:rFonts w:ascii="Arial" w:eastAsiaTheme="minorHAnsi" w:hAnsi="Arial" w:cs="Arial" w:hint="default"/>
        <w:color w:val="00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64444A"/>
    <w:multiLevelType w:val="hybridMultilevel"/>
    <w:tmpl w:val="0D0A8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653585"/>
    <w:multiLevelType w:val="hybridMultilevel"/>
    <w:tmpl w:val="D8B8B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3"/>
  </w:num>
  <w:num w:numId="5">
    <w:abstractNumId w:val="14"/>
  </w:num>
  <w:num w:numId="6">
    <w:abstractNumId w:val="6"/>
  </w:num>
  <w:num w:numId="7">
    <w:abstractNumId w:val="17"/>
  </w:num>
  <w:num w:numId="8">
    <w:abstractNumId w:val="13"/>
  </w:num>
  <w:num w:numId="9">
    <w:abstractNumId w:val="16"/>
  </w:num>
  <w:num w:numId="10">
    <w:abstractNumId w:val="20"/>
  </w:num>
  <w:num w:numId="11">
    <w:abstractNumId w:val="5"/>
  </w:num>
  <w:num w:numId="12">
    <w:abstractNumId w:val="7"/>
  </w:num>
  <w:num w:numId="13">
    <w:abstractNumId w:val="21"/>
  </w:num>
  <w:num w:numId="14">
    <w:abstractNumId w:val="12"/>
  </w:num>
  <w:num w:numId="15">
    <w:abstractNumId w:val="23"/>
  </w:num>
  <w:num w:numId="16">
    <w:abstractNumId w:val="1"/>
  </w:num>
  <w:num w:numId="17">
    <w:abstractNumId w:val="0"/>
  </w:num>
  <w:num w:numId="18">
    <w:abstractNumId w:val="10"/>
  </w:num>
  <w:num w:numId="19">
    <w:abstractNumId w:val="24"/>
  </w:num>
  <w:num w:numId="20">
    <w:abstractNumId w:val="4"/>
  </w:num>
  <w:num w:numId="21">
    <w:abstractNumId w:val="9"/>
  </w:num>
  <w:num w:numId="22">
    <w:abstractNumId w:val="19"/>
  </w:num>
  <w:num w:numId="23">
    <w:abstractNumId w:val="2"/>
  </w:num>
  <w:num w:numId="24">
    <w:abstractNumId w:val="15"/>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3"/>
    <w:rsid w:val="000158F0"/>
    <w:rsid w:val="00033861"/>
    <w:rsid w:val="000410EC"/>
    <w:rsid w:val="00041206"/>
    <w:rsid w:val="000436C1"/>
    <w:rsid w:val="00043A6A"/>
    <w:rsid w:val="00045A2D"/>
    <w:rsid w:val="00056BE8"/>
    <w:rsid w:val="000614BC"/>
    <w:rsid w:val="000615DC"/>
    <w:rsid w:val="000624DD"/>
    <w:rsid w:val="00063859"/>
    <w:rsid w:val="00071070"/>
    <w:rsid w:val="00096C17"/>
    <w:rsid w:val="000A01E6"/>
    <w:rsid w:val="000C1D90"/>
    <w:rsid w:val="000D06FD"/>
    <w:rsid w:val="000D5E20"/>
    <w:rsid w:val="000E3DAF"/>
    <w:rsid w:val="000F20C6"/>
    <w:rsid w:val="00100EBD"/>
    <w:rsid w:val="00115A99"/>
    <w:rsid w:val="00120CE3"/>
    <w:rsid w:val="0012729A"/>
    <w:rsid w:val="00151BDD"/>
    <w:rsid w:val="00153C4B"/>
    <w:rsid w:val="00155593"/>
    <w:rsid w:val="0015739C"/>
    <w:rsid w:val="00163420"/>
    <w:rsid w:val="001852D6"/>
    <w:rsid w:val="00185A55"/>
    <w:rsid w:val="001A717E"/>
    <w:rsid w:val="001A7960"/>
    <w:rsid w:val="001B18EE"/>
    <w:rsid w:val="001B6CD0"/>
    <w:rsid w:val="001E0845"/>
    <w:rsid w:val="001E3A50"/>
    <w:rsid w:val="001E54C9"/>
    <w:rsid w:val="00207A53"/>
    <w:rsid w:val="00212D94"/>
    <w:rsid w:val="00224C4D"/>
    <w:rsid w:val="002428FA"/>
    <w:rsid w:val="002451A6"/>
    <w:rsid w:val="00246CEE"/>
    <w:rsid w:val="00253AE2"/>
    <w:rsid w:val="00262D80"/>
    <w:rsid w:val="00266D93"/>
    <w:rsid w:val="00281568"/>
    <w:rsid w:val="0028183C"/>
    <w:rsid w:val="002A455B"/>
    <w:rsid w:val="002A474B"/>
    <w:rsid w:val="002A50B4"/>
    <w:rsid w:val="002C0E54"/>
    <w:rsid w:val="002D78D8"/>
    <w:rsid w:val="002E7611"/>
    <w:rsid w:val="002F221C"/>
    <w:rsid w:val="002F2230"/>
    <w:rsid w:val="002F64E7"/>
    <w:rsid w:val="00336F2B"/>
    <w:rsid w:val="0034508A"/>
    <w:rsid w:val="00360388"/>
    <w:rsid w:val="0037066A"/>
    <w:rsid w:val="00373DF2"/>
    <w:rsid w:val="003835E3"/>
    <w:rsid w:val="00386555"/>
    <w:rsid w:val="00394318"/>
    <w:rsid w:val="003946F9"/>
    <w:rsid w:val="00395757"/>
    <w:rsid w:val="003A37F2"/>
    <w:rsid w:val="003C4BEE"/>
    <w:rsid w:val="003C6323"/>
    <w:rsid w:val="003E04F3"/>
    <w:rsid w:val="003E2B42"/>
    <w:rsid w:val="003E61E2"/>
    <w:rsid w:val="003E630F"/>
    <w:rsid w:val="003F19CE"/>
    <w:rsid w:val="004050B2"/>
    <w:rsid w:val="004111AF"/>
    <w:rsid w:val="00412EDE"/>
    <w:rsid w:val="00421198"/>
    <w:rsid w:val="00424C7D"/>
    <w:rsid w:val="00426A77"/>
    <w:rsid w:val="00435DEB"/>
    <w:rsid w:val="004414CA"/>
    <w:rsid w:val="00442770"/>
    <w:rsid w:val="00442D3F"/>
    <w:rsid w:val="004431AD"/>
    <w:rsid w:val="004557A1"/>
    <w:rsid w:val="0047634C"/>
    <w:rsid w:val="00486C2A"/>
    <w:rsid w:val="00492B97"/>
    <w:rsid w:val="004B5D47"/>
    <w:rsid w:val="004D0487"/>
    <w:rsid w:val="004D773A"/>
    <w:rsid w:val="004F58E6"/>
    <w:rsid w:val="00513380"/>
    <w:rsid w:val="00524D2C"/>
    <w:rsid w:val="00534FC6"/>
    <w:rsid w:val="00535B93"/>
    <w:rsid w:val="005434D1"/>
    <w:rsid w:val="00553A65"/>
    <w:rsid w:val="00554AA5"/>
    <w:rsid w:val="00555C19"/>
    <w:rsid w:val="00560FA0"/>
    <w:rsid w:val="005676B3"/>
    <w:rsid w:val="00574088"/>
    <w:rsid w:val="005833C3"/>
    <w:rsid w:val="00591334"/>
    <w:rsid w:val="00596CD2"/>
    <w:rsid w:val="005B5201"/>
    <w:rsid w:val="005B6C63"/>
    <w:rsid w:val="005C3518"/>
    <w:rsid w:val="005D3ABA"/>
    <w:rsid w:val="005E05C3"/>
    <w:rsid w:val="006019E6"/>
    <w:rsid w:val="00625E24"/>
    <w:rsid w:val="00653FF5"/>
    <w:rsid w:val="00675117"/>
    <w:rsid w:val="0067615D"/>
    <w:rsid w:val="00682F0B"/>
    <w:rsid w:val="006830D0"/>
    <w:rsid w:val="006845AD"/>
    <w:rsid w:val="006866EB"/>
    <w:rsid w:val="00694468"/>
    <w:rsid w:val="00697D11"/>
    <w:rsid w:val="006A1B7E"/>
    <w:rsid w:val="006B2A3E"/>
    <w:rsid w:val="006C05FA"/>
    <w:rsid w:val="006C0CFF"/>
    <w:rsid w:val="006C156A"/>
    <w:rsid w:val="006C2B4D"/>
    <w:rsid w:val="006D103F"/>
    <w:rsid w:val="006D5D5B"/>
    <w:rsid w:val="006E35BE"/>
    <w:rsid w:val="006F1335"/>
    <w:rsid w:val="006F6288"/>
    <w:rsid w:val="0070227A"/>
    <w:rsid w:val="00734903"/>
    <w:rsid w:val="00735B01"/>
    <w:rsid w:val="00744D22"/>
    <w:rsid w:val="00746B99"/>
    <w:rsid w:val="007521A2"/>
    <w:rsid w:val="00756F3D"/>
    <w:rsid w:val="00757F04"/>
    <w:rsid w:val="007663BF"/>
    <w:rsid w:val="0077091D"/>
    <w:rsid w:val="00792AC4"/>
    <w:rsid w:val="007A6423"/>
    <w:rsid w:val="007D7403"/>
    <w:rsid w:val="007E10B5"/>
    <w:rsid w:val="007E1B30"/>
    <w:rsid w:val="007E6BC8"/>
    <w:rsid w:val="00806DF7"/>
    <w:rsid w:val="00815F00"/>
    <w:rsid w:val="008221EE"/>
    <w:rsid w:val="00831705"/>
    <w:rsid w:val="00835992"/>
    <w:rsid w:val="00871964"/>
    <w:rsid w:val="00876C6B"/>
    <w:rsid w:val="00877512"/>
    <w:rsid w:val="00877CB0"/>
    <w:rsid w:val="00891CAD"/>
    <w:rsid w:val="008A7763"/>
    <w:rsid w:val="008D3F09"/>
    <w:rsid w:val="008D6AC2"/>
    <w:rsid w:val="008E0C09"/>
    <w:rsid w:val="008E1FD7"/>
    <w:rsid w:val="008F763D"/>
    <w:rsid w:val="00906378"/>
    <w:rsid w:val="00911F6A"/>
    <w:rsid w:val="00923335"/>
    <w:rsid w:val="00925BF7"/>
    <w:rsid w:val="00931B90"/>
    <w:rsid w:val="009456CD"/>
    <w:rsid w:val="009532AE"/>
    <w:rsid w:val="00955462"/>
    <w:rsid w:val="009562FF"/>
    <w:rsid w:val="009655FF"/>
    <w:rsid w:val="0097756B"/>
    <w:rsid w:val="00982FD1"/>
    <w:rsid w:val="00993489"/>
    <w:rsid w:val="009A4F37"/>
    <w:rsid w:val="009B6B6A"/>
    <w:rsid w:val="009C17F0"/>
    <w:rsid w:val="009D629C"/>
    <w:rsid w:val="009E1CC8"/>
    <w:rsid w:val="009E50F1"/>
    <w:rsid w:val="00A01AE3"/>
    <w:rsid w:val="00A22497"/>
    <w:rsid w:val="00A46DC0"/>
    <w:rsid w:val="00A50DC6"/>
    <w:rsid w:val="00A53978"/>
    <w:rsid w:val="00A740F0"/>
    <w:rsid w:val="00A741F2"/>
    <w:rsid w:val="00A82BEC"/>
    <w:rsid w:val="00A93392"/>
    <w:rsid w:val="00A96A47"/>
    <w:rsid w:val="00AA0806"/>
    <w:rsid w:val="00AA4A1A"/>
    <w:rsid w:val="00AC1873"/>
    <w:rsid w:val="00AC242F"/>
    <w:rsid w:val="00AD1CA3"/>
    <w:rsid w:val="00AD490E"/>
    <w:rsid w:val="00AF285B"/>
    <w:rsid w:val="00AF4979"/>
    <w:rsid w:val="00B06473"/>
    <w:rsid w:val="00B17DBE"/>
    <w:rsid w:val="00B360C9"/>
    <w:rsid w:val="00B40B8A"/>
    <w:rsid w:val="00B41290"/>
    <w:rsid w:val="00B4142D"/>
    <w:rsid w:val="00B54645"/>
    <w:rsid w:val="00B665BC"/>
    <w:rsid w:val="00B70031"/>
    <w:rsid w:val="00B72EDB"/>
    <w:rsid w:val="00B76D83"/>
    <w:rsid w:val="00B93E8B"/>
    <w:rsid w:val="00BC30A1"/>
    <w:rsid w:val="00BC3DA6"/>
    <w:rsid w:val="00BD4190"/>
    <w:rsid w:val="00BD75BC"/>
    <w:rsid w:val="00BE6F5B"/>
    <w:rsid w:val="00C5347A"/>
    <w:rsid w:val="00C665F9"/>
    <w:rsid w:val="00C8439C"/>
    <w:rsid w:val="00C90AD8"/>
    <w:rsid w:val="00C92CAC"/>
    <w:rsid w:val="00C930C0"/>
    <w:rsid w:val="00C94726"/>
    <w:rsid w:val="00C96C0E"/>
    <w:rsid w:val="00CB7004"/>
    <w:rsid w:val="00CD0D6B"/>
    <w:rsid w:val="00CD6C94"/>
    <w:rsid w:val="00CE0214"/>
    <w:rsid w:val="00CE228A"/>
    <w:rsid w:val="00CE4C77"/>
    <w:rsid w:val="00CF2C0D"/>
    <w:rsid w:val="00CF503C"/>
    <w:rsid w:val="00D23293"/>
    <w:rsid w:val="00D23EAB"/>
    <w:rsid w:val="00D443E7"/>
    <w:rsid w:val="00D73839"/>
    <w:rsid w:val="00D821B1"/>
    <w:rsid w:val="00D84C41"/>
    <w:rsid w:val="00D85A89"/>
    <w:rsid w:val="00DA6AEA"/>
    <w:rsid w:val="00DD7555"/>
    <w:rsid w:val="00DE0CFF"/>
    <w:rsid w:val="00DE409B"/>
    <w:rsid w:val="00E2059E"/>
    <w:rsid w:val="00E24CB3"/>
    <w:rsid w:val="00E25015"/>
    <w:rsid w:val="00E35A68"/>
    <w:rsid w:val="00E70D7B"/>
    <w:rsid w:val="00EA15A3"/>
    <w:rsid w:val="00EB0EFB"/>
    <w:rsid w:val="00EC3918"/>
    <w:rsid w:val="00ED10ED"/>
    <w:rsid w:val="00ED590A"/>
    <w:rsid w:val="00EE049D"/>
    <w:rsid w:val="00EF1758"/>
    <w:rsid w:val="00F01E86"/>
    <w:rsid w:val="00F0267F"/>
    <w:rsid w:val="00F118E5"/>
    <w:rsid w:val="00F21024"/>
    <w:rsid w:val="00F26B78"/>
    <w:rsid w:val="00F3538E"/>
    <w:rsid w:val="00F35498"/>
    <w:rsid w:val="00F40555"/>
    <w:rsid w:val="00F82572"/>
    <w:rsid w:val="00F85E86"/>
    <w:rsid w:val="00F86D9A"/>
    <w:rsid w:val="00FA03FD"/>
    <w:rsid w:val="00FA3BCF"/>
    <w:rsid w:val="00FC07DF"/>
    <w:rsid w:val="00FD2AE7"/>
    <w:rsid w:val="00FD5145"/>
    <w:rsid w:val="00FD6EB3"/>
    <w:rsid w:val="00FE4AB1"/>
    <w:rsid w:val="00FE4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E2F764-A0D9-463B-A013-CC35CB12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0DC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CO"/>
    </w:rPr>
  </w:style>
  <w:style w:type="paragraph" w:styleId="Ttulo2">
    <w:name w:val="heading 2"/>
    <w:basedOn w:val="Normal"/>
    <w:next w:val="Normal"/>
    <w:link w:val="Ttulo2Car"/>
    <w:uiPriority w:val="9"/>
    <w:unhideWhenUsed/>
    <w:qFormat/>
    <w:rsid w:val="00A50DC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CO"/>
    </w:rPr>
  </w:style>
  <w:style w:type="paragraph" w:styleId="Ttulo3">
    <w:name w:val="heading 3"/>
    <w:basedOn w:val="Normal"/>
    <w:next w:val="Normal"/>
    <w:link w:val="Ttulo3Car"/>
    <w:uiPriority w:val="9"/>
    <w:unhideWhenUsed/>
    <w:qFormat/>
    <w:rsid w:val="00A50DC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s-CO"/>
    </w:rPr>
  </w:style>
  <w:style w:type="paragraph" w:styleId="Ttulo4">
    <w:name w:val="heading 4"/>
    <w:basedOn w:val="Normal"/>
    <w:next w:val="Normal"/>
    <w:link w:val="Ttulo4Car"/>
    <w:qFormat/>
    <w:rsid w:val="00A50DC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semiHidden/>
    <w:unhideWhenUsed/>
    <w:qFormat/>
    <w:rsid w:val="00A50DC6"/>
    <w:pPr>
      <w:keepNext/>
      <w:keepLines/>
      <w:spacing w:before="40" w:after="0" w:line="276" w:lineRule="auto"/>
      <w:outlineLvl w:val="4"/>
    </w:pPr>
    <w:rPr>
      <w:rFonts w:asciiTheme="majorHAnsi" w:eastAsiaTheme="majorEastAsia" w:hAnsiTheme="majorHAnsi" w:cstheme="majorBidi"/>
      <w:color w:val="2E74B5" w:themeColor="accent1" w:themeShade="BF"/>
      <w:lang w:val="es-CO"/>
    </w:rPr>
  </w:style>
  <w:style w:type="paragraph" w:styleId="Ttulo6">
    <w:name w:val="heading 6"/>
    <w:basedOn w:val="Normal"/>
    <w:next w:val="Normal"/>
    <w:link w:val="Ttulo6Car"/>
    <w:uiPriority w:val="9"/>
    <w:unhideWhenUsed/>
    <w:qFormat/>
    <w:rsid w:val="00A50DC6"/>
    <w:pPr>
      <w:keepNext/>
      <w:keepLines/>
      <w:spacing w:before="40" w:after="0" w:line="276" w:lineRule="auto"/>
      <w:outlineLvl w:val="5"/>
    </w:pPr>
    <w:rPr>
      <w:rFonts w:asciiTheme="majorHAnsi" w:eastAsiaTheme="majorEastAsia" w:hAnsiTheme="majorHAnsi" w:cstheme="majorBidi"/>
      <w:color w:val="1F4D78" w:themeColor="accent1" w:themeShade="7F"/>
      <w:lang w:val="es-CO"/>
    </w:rPr>
  </w:style>
  <w:style w:type="paragraph" w:styleId="Ttulo7">
    <w:name w:val="heading 7"/>
    <w:basedOn w:val="Normal"/>
    <w:next w:val="Normal"/>
    <w:link w:val="Ttulo7Car"/>
    <w:unhideWhenUsed/>
    <w:qFormat/>
    <w:rsid w:val="00A50DC6"/>
    <w:pPr>
      <w:keepNext/>
      <w:keepLines/>
      <w:spacing w:before="40" w:after="0" w:line="276" w:lineRule="auto"/>
      <w:outlineLvl w:val="6"/>
    </w:pPr>
    <w:rPr>
      <w:rFonts w:asciiTheme="majorHAnsi" w:eastAsiaTheme="majorEastAsia" w:hAnsiTheme="majorHAnsi" w:cstheme="majorBidi"/>
      <w:i/>
      <w:iCs/>
      <w:color w:val="1F4D78" w:themeColor="accent1" w:themeShade="7F"/>
      <w:lang w:val="es-CO"/>
    </w:rPr>
  </w:style>
  <w:style w:type="paragraph" w:styleId="Ttulo8">
    <w:name w:val="heading 8"/>
    <w:basedOn w:val="Normal"/>
    <w:next w:val="Normal"/>
    <w:link w:val="Ttulo8Car"/>
    <w:uiPriority w:val="9"/>
    <w:unhideWhenUsed/>
    <w:qFormat/>
    <w:rsid w:val="00A50DC6"/>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nhideWhenUsed/>
    <w:qFormat/>
    <w:rsid w:val="00A50DC6"/>
    <w:pPr>
      <w:spacing w:before="240" w:after="60" w:line="240" w:lineRule="auto"/>
      <w:outlineLvl w:val="8"/>
    </w:pPr>
    <w:rPr>
      <w:rFonts w:asciiTheme="majorHAnsi" w:eastAsiaTheme="majorEastAsia" w:hAnsiTheme="majorHAnsi" w:cstheme="majorBid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 Car,FA Fu Car Car,FA Fu Car Car Car Car Car Car Car Car,FA Fu Car Car Car Car Car,FA Fu Car Car Car Car Car Car Car,FA "/>
    <w:basedOn w:val="Normal"/>
    <w:link w:val="TextonotapieCar"/>
    <w:unhideWhenUsed/>
    <w:qFormat/>
    <w:rsid w:val="00DE409B"/>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 Car1,FA Fu Car Car Car,FA Fu Car Car Car Car Car Car Car Car Car,FA Fu Car Car Car Car Car Car"/>
    <w:basedOn w:val="Fuentedeprrafopredeter"/>
    <w:link w:val="Textonotapie"/>
    <w:rsid w:val="00DE409B"/>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basedOn w:val="Fuentedeprrafopredeter"/>
    <w:unhideWhenUsed/>
    <w:qFormat/>
    <w:rsid w:val="00DE409B"/>
    <w:rPr>
      <w:rFonts w:ascii="Times New Roman" w:hAnsi="Times New Roman" w:cs="Times New Roman" w:hint="default"/>
      <w:vertAlign w:val="superscript"/>
    </w:rPr>
  </w:style>
  <w:style w:type="paragraph" w:styleId="Prrafodelista">
    <w:name w:val="List Paragraph"/>
    <w:basedOn w:val="Normal"/>
    <w:uiPriority w:val="99"/>
    <w:qFormat/>
    <w:rsid w:val="00815F00"/>
    <w:pPr>
      <w:spacing w:after="0" w:line="240" w:lineRule="auto"/>
      <w:ind w:left="720"/>
      <w:contextualSpacing/>
      <w:jc w:val="both"/>
    </w:pPr>
    <w:rPr>
      <w:rFonts w:ascii="Verdana" w:eastAsia="Calibri" w:hAnsi="Verdana" w:cs="Verdana"/>
      <w:sz w:val="28"/>
      <w:szCs w:val="28"/>
      <w:lang w:val="es-CO"/>
    </w:rPr>
  </w:style>
  <w:style w:type="character" w:customStyle="1" w:styleId="Ttulo1Car">
    <w:name w:val="Título 1 Car"/>
    <w:basedOn w:val="Fuentedeprrafopredeter"/>
    <w:link w:val="Ttulo1"/>
    <w:uiPriority w:val="9"/>
    <w:rsid w:val="00A50DC6"/>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A50DC6"/>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A50DC6"/>
    <w:rPr>
      <w:rFonts w:asciiTheme="majorHAnsi" w:eastAsiaTheme="majorEastAsia" w:hAnsiTheme="majorHAnsi" w:cstheme="majorBidi"/>
      <w:color w:val="1F4D78" w:themeColor="accent1" w:themeShade="7F"/>
      <w:sz w:val="24"/>
      <w:szCs w:val="24"/>
      <w:lang w:val="es-CO"/>
    </w:rPr>
  </w:style>
  <w:style w:type="character" w:customStyle="1" w:styleId="Ttulo4Car">
    <w:name w:val="Título 4 Car"/>
    <w:basedOn w:val="Fuentedeprrafopredeter"/>
    <w:link w:val="Ttulo4"/>
    <w:rsid w:val="00A50DC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A50DC6"/>
    <w:rPr>
      <w:rFonts w:asciiTheme="majorHAnsi" w:eastAsiaTheme="majorEastAsia" w:hAnsiTheme="majorHAnsi" w:cstheme="majorBidi"/>
      <w:color w:val="2E74B5" w:themeColor="accent1" w:themeShade="BF"/>
      <w:lang w:val="es-CO"/>
    </w:rPr>
  </w:style>
  <w:style w:type="character" w:customStyle="1" w:styleId="Ttulo6Car">
    <w:name w:val="Título 6 Car"/>
    <w:basedOn w:val="Fuentedeprrafopredeter"/>
    <w:link w:val="Ttulo6"/>
    <w:uiPriority w:val="9"/>
    <w:rsid w:val="00A50DC6"/>
    <w:rPr>
      <w:rFonts w:asciiTheme="majorHAnsi" w:eastAsiaTheme="majorEastAsia" w:hAnsiTheme="majorHAnsi" w:cstheme="majorBidi"/>
      <w:color w:val="1F4D78" w:themeColor="accent1" w:themeShade="7F"/>
      <w:lang w:val="es-CO"/>
    </w:rPr>
  </w:style>
  <w:style w:type="character" w:customStyle="1" w:styleId="Ttulo7Car">
    <w:name w:val="Título 7 Car"/>
    <w:basedOn w:val="Fuentedeprrafopredeter"/>
    <w:link w:val="Ttulo7"/>
    <w:rsid w:val="00A50DC6"/>
    <w:rPr>
      <w:rFonts w:asciiTheme="majorHAnsi" w:eastAsiaTheme="majorEastAsia" w:hAnsiTheme="majorHAnsi" w:cstheme="majorBidi"/>
      <w:i/>
      <w:iCs/>
      <w:color w:val="1F4D78" w:themeColor="accent1" w:themeShade="7F"/>
      <w:lang w:val="es-CO"/>
    </w:rPr>
  </w:style>
  <w:style w:type="character" w:customStyle="1" w:styleId="Ttulo8Car">
    <w:name w:val="Título 8 Car"/>
    <w:basedOn w:val="Fuentedeprrafopredeter"/>
    <w:link w:val="Ttulo8"/>
    <w:uiPriority w:val="9"/>
    <w:rsid w:val="00A50DC6"/>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rsid w:val="00A50DC6"/>
    <w:rPr>
      <w:rFonts w:asciiTheme="majorHAnsi" w:eastAsiaTheme="majorEastAsia" w:hAnsiTheme="majorHAnsi" w:cstheme="majorBidi"/>
      <w:lang w:eastAsia="es-ES"/>
    </w:rPr>
  </w:style>
  <w:style w:type="paragraph" w:customStyle="1" w:styleId="xmsonospacing">
    <w:name w:val="x_msonospacing"/>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cuerpodeltexto4sinnegrita">
    <w:name w:val="x_cuerpodeltexto4sinnegrita"/>
    <w:basedOn w:val="Fuentedeprrafopredeter"/>
    <w:rsid w:val="00A50DC6"/>
  </w:style>
  <w:style w:type="paragraph" w:customStyle="1" w:styleId="xmsonormal">
    <w:name w:val="x_msonormal"/>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msofootnotereference">
    <w:name w:val="x_msofootnotereference"/>
    <w:basedOn w:val="Fuentedeprrafopredeter"/>
    <w:rsid w:val="00A50DC6"/>
  </w:style>
  <w:style w:type="numbering" w:customStyle="1" w:styleId="Sinlista1">
    <w:name w:val="Sin lista1"/>
    <w:next w:val="Sinlista"/>
    <w:uiPriority w:val="99"/>
    <w:semiHidden/>
    <w:unhideWhenUsed/>
    <w:rsid w:val="00A50DC6"/>
  </w:style>
  <w:style w:type="character" w:styleId="Hipervnculo">
    <w:name w:val="Hyperlink"/>
    <w:basedOn w:val="Fuentedeprrafopredeter"/>
    <w:uiPriority w:val="99"/>
    <w:unhideWhenUsed/>
    <w:rsid w:val="00A50DC6"/>
    <w:rPr>
      <w:color w:val="0000FF"/>
      <w:u w:val="single"/>
    </w:rPr>
  </w:style>
  <w:style w:type="character" w:styleId="Hipervnculovisitado">
    <w:name w:val="FollowedHyperlink"/>
    <w:basedOn w:val="Fuentedeprrafopredeter"/>
    <w:uiPriority w:val="99"/>
    <w:semiHidden/>
    <w:unhideWhenUsed/>
    <w:rsid w:val="00A50DC6"/>
    <w:rPr>
      <w:color w:val="800080"/>
      <w:u w:val="single"/>
    </w:rPr>
  </w:style>
  <w:style w:type="paragraph" w:customStyle="1" w:styleId="xmsoheader">
    <w:name w:val="x_msoheader"/>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A50DC6"/>
    <w:pPr>
      <w:tabs>
        <w:tab w:val="center" w:pos="4252"/>
        <w:tab w:val="right" w:pos="8504"/>
      </w:tabs>
      <w:spacing w:after="0" w:line="240" w:lineRule="auto"/>
    </w:pPr>
  </w:style>
  <w:style w:type="character" w:customStyle="1" w:styleId="EncabezadoCar">
    <w:name w:val="Encabezado Car"/>
    <w:basedOn w:val="Fuentedeprrafopredeter"/>
    <w:link w:val="Encabezado"/>
    <w:rsid w:val="00A50DC6"/>
  </w:style>
  <w:style w:type="paragraph" w:styleId="Piedepgina">
    <w:name w:val="footer"/>
    <w:basedOn w:val="Normal"/>
    <w:link w:val="PiedepginaCar"/>
    <w:uiPriority w:val="99"/>
    <w:unhideWhenUsed/>
    <w:rsid w:val="00A50D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DC6"/>
  </w:style>
  <w:style w:type="paragraph" w:styleId="Textoindependiente">
    <w:name w:val="Body Text"/>
    <w:basedOn w:val="Normal"/>
    <w:link w:val="TextoindependienteCar"/>
    <w:rsid w:val="00A50DC6"/>
    <w:pPr>
      <w:spacing w:after="0" w:line="360" w:lineRule="auto"/>
      <w:jc w:val="both"/>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link w:val="Textoindependiente"/>
    <w:rsid w:val="00A50DC6"/>
    <w:rPr>
      <w:rFonts w:ascii="Arial" w:eastAsia="Times New Roman" w:hAnsi="Arial" w:cs="Times New Roman"/>
      <w:sz w:val="28"/>
      <w:szCs w:val="20"/>
      <w:lang w:eastAsia="es-ES"/>
    </w:rPr>
  </w:style>
  <w:style w:type="paragraph" w:styleId="Textoindependiente2">
    <w:name w:val="Body Text 2"/>
    <w:basedOn w:val="Normal"/>
    <w:link w:val="Textoindependiente2Car"/>
    <w:uiPriority w:val="99"/>
    <w:unhideWhenUsed/>
    <w:rsid w:val="00A50DC6"/>
    <w:pPr>
      <w:spacing w:after="120" w:line="480" w:lineRule="auto"/>
    </w:pPr>
  </w:style>
  <w:style w:type="character" w:customStyle="1" w:styleId="Textoindependiente2Car">
    <w:name w:val="Texto independiente 2 Car"/>
    <w:basedOn w:val="Fuentedeprrafopredeter"/>
    <w:link w:val="Textoindependiente2"/>
    <w:uiPriority w:val="99"/>
    <w:rsid w:val="00A50DC6"/>
  </w:style>
  <w:style w:type="character" w:customStyle="1" w:styleId="apple-converted-space">
    <w:name w:val="apple-converted-space"/>
    <w:rsid w:val="00A50DC6"/>
  </w:style>
  <w:style w:type="paragraph" w:styleId="Textodeglobo">
    <w:name w:val="Balloon Text"/>
    <w:basedOn w:val="Normal"/>
    <w:link w:val="TextodegloboCar"/>
    <w:unhideWhenUsed/>
    <w:rsid w:val="00A50DC6"/>
    <w:pPr>
      <w:spacing w:after="0" w:line="240" w:lineRule="auto"/>
    </w:pPr>
    <w:rPr>
      <w:rFonts w:ascii="Tahoma" w:eastAsia="Times New Roman" w:hAnsi="Tahoma" w:cs="Tahoma"/>
      <w:sz w:val="16"/>
      <w:szCs w:val="16"/>
      <w:lang w:val="es-CO"/>
    </w:rPr>
  </w:style>
  <w:style w:type="character" w:customStyle="1" w:styleId="TextodegloboCar">
    <w:name w:val="Texto de globo Car"/>
    <w:basedOn w:val="Fuentedeprrafopredeter"/>
    <w:link w:val="Textodeglobo"/>
    <w:rsid w:val="00A50DC6"/>
    <w:rPr>
      <w:rFonts w:ascii="Tahoma" w:eastAsia="Times New Roman" w:hAnsi="Tahoma" w:cs="Tahoma"/>
      <w:sz w:val="16"/>
      <w:szCs w:val="16"/>
      <w:lang w:val="es-CO"/>
    </w:rPr>
  </w:style>
  <w:style w:type="paragraph" w:styleId="NormalWeb">
    <w:name w:val="Normal (Web)"/>
    <w:basedOn w:val="Normal"/>
    <w:uiPriority w:val="99"/>
    <w:unhideWhenUsed/>
    <w:rsid w:val="00A50DC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rrafodelista1">
    <w:name w:val="Párrafo de lista1"/>
    <w:basedOn w:val="Normal"/>
    <w:rsid w:val="00A50DC6"/>
    <w:pPr>
      <w:ind w:left="720"/>
      <w:contextualSpacing/>
    </w:pPr>
    <w:rPr>
      <w:rFonts w:ascii="Calibri" w:eastAsia="Times New Roman" w:hAnsi="Calibri" w:cs="Times New Roman"/>
    </w:rPr>
  </w:style>
  <w:style w:type="paragraph" w:styleId="Textoindependiente3">
    <w:name w:val="Body Text 3"/>
    <w:basedOn w:val="Normal"/>
    <w:link w:val="Textoindependiente3Car"/>
    <w:uiPriority w:val="99"/>
    <w:unhideWhenUsed/>
    <w:rsid w:val="00A50DC6"/>
    <w:pPr>
      <w:spacing w:after="120" w:line="276" w:lineRule="auto"/>
    </w:pPr>
    <w:rPr>
      <w:rFonts w:ascii="Calibri" w:eastAsia="Times New Roman" w:hAnsi="Calibri" w:cs="Calibri"/>
      <w:sz w:val="16"/>
      <w:szCs w:val="16"/>
      <w:lang w:val="es-CO"/>
    </w:rPr>
  </w:style>
  <w:style w:type="character" w:customStyle="1" w:styleId="Textoindependiente3Car">
    <w:name w:val="Texto independiente 3 Car"/>
    <w:basedOn w:val="Fuentedeprrafopredeter"/>
    <w:link w:val="Textoindependiente3"/>
    <w:uiPriority w:val="99"/>
    <w:rsid w:val="00A50DC6"/>
    <w:rPr>
      <w:rFonts w:ascii="Calibri" w:eastAsia="Times New Roman" w:hAnsi="Calibri" w:cs="Calibri"/>
      <w:sz w:val="16"/>
      <w:szCs w:val="16"/>
      <w:lang w:val="es-CO"/>
    </w:rPr>
  </w:style>
  <w:style w:type="paragraph" w:customStyle="1" w:styleId="Sinespaciado1">
    <w:name w:val="Sin espaciado1"/>
    <w:uiPriority w:val="99"/>
    <w:rsid w:val="00A50DC6"/>
    <w:pPr>
      <w:spacing w:after="0" w:line="240" w:lineRule="auto"/>
    </w:pPr>
    <w:rPr>
      <w:rFonts w:ascii="Calibri" w:eastAsia="Times New Roman" w:hAnsi="Calibri" w:cs="Calibri"/>
      <w:lang w:val="es-CO"/>
    </w:rPr>
  </w:style>
  <w:style w:type="character" w:customStyle="1" w:styleId="iaj">
    <w:name w:val="i_aj"/>
    <w:basedOn w:val="Fuentedeprrafopredeter"/>
    <w:rsid w:val="00A50DC6"/>
  </w:style>
  <w:style w:type="character" w:customStyle="1" w:styleId="baj">
    <w:name w:val="b_aj"/>
    <w:basedOn w:val="Fuentedeprrafopredeter"/>
    <w:rsid w:val="00A50DC6"/>
  </w:style>
  <w:style w:type="table" w:styleId="Tablaconcuadrcula">
    <w:name w:val="Table Grid"/>
    <w:basedOn w:val="Tablanormal"/>
    <w:uiPriority w:val="59"/>
    <w:rsid w:val="00A50DC6"/>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uerpodeltexto">
    <w:name w:val="Cuerpo del texto"/>
    <w:rsid w:val="00A50DC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6punto0">
    <w:name w:val="margen_izq_6punto0"/>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1punto0">
    <w:name w:val="margen_izq_1punto0"/>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dentfl1punto5">
    <w:name w:val="indent_fl_1punto5"/>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rgenizq1punto0margender0punto5">
    <w:name w:val="margen_izq_1punto0_margen_der_0punto5"/>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uesto">
    <w:name w:val="Title"/>
    <w:basedOn w:val="Normal"/>
    <w:link w:val="PuestoCar"/>
    <w:qFormat/>
    <w:rsid w:val="00A50DC6"/>
    <w:pPr>
      <w:spacing w:after="0" w:line="360" w:lineRule="auto"/>
      <w:jc w:val="center"/>
    </w:pPr>
    <w:rPr>
      <w:rFonts w:ascii="Arial" w:eastAsia="Times New Roman" w:hAnsi="Arial" w:cs="Times New Roman"/>
      <w:b/>
      <w:sz w:val="28"/>
      <w:szCs w:val="20"/>
      <w:lang w:eastAsia="es-ES"/>
    </w:rPr>
  </w:style>
  <w:style w:type="character" w:customStyle="1" w:styleId="PuestoCar">
    <w:name w:val="Puesto Car"/>
    <w:basedOn w:val="Fuentedeprrafopredeter"/>
    <w:link w:val="Puesto"/>
    <w:rsid w:val="00A50DC6"/>
    <w:rPr>
      <w:rFonts w:ascii="Arial" w:eastAsia="Times New Roman" w:hAnsi="Arial" w:cs="Times New Roman"/>
      <w:b/>
      <w:sz w:val="28"/>
      <w:szCs w:val="20"/>
      <w:lang w:eastAsia="es-ES"/>
    </w:rPr>
  </w:style>
  <w:style w:type="paragraph" w:customStyle="1" w:styleId="texto">
    <w:name w:val="texto"/>
    <w:basedOn w:val="Normal"/>
    <w:rsid w:val="00A50DC6"/>
    <w:pPr>
      <w:spacing w:before="100" w:beforeAutospacing="1" w:after="100" w:afterAutospacing="1" w:line="240" w:lineRule="auto"/>
    </w:pPr>
    <w:rPr>
      <w:rFonts w:ascii="Verdana" w:eastAsia="Times New Roman" w:hAnsi="Verdana" w:cs="Times New Roman"/>
      <w:color w:val="000000"/>
      <w:sz w:val="17"/>
      <w:szCs w:val="17"/>
      <w:lang w:eastAsia="es-ES"/>
    </w:rPr>
  </w:style>
  <w:style w:type="character" w:styleId="Textoennegrita">
    <w:name w:val="Strong"/>
    <w:basedOn w:val="Fuentedeprrafopredeter"/>
    <w:uiPriority w:val="22"/>
    <w:qFormat/>
    <w:rsid w:val="00A50DC6"/>
    <w:rPr>
      <w:b/>
      <w:bCs/>
    </w:rPr>
  </w:style>
  <w:style w:type="character" w:customStyle="1" w:styleId="antetitulo1">
    <w:name w:val="antetitulo1"/>
    <w:basedOn w:val="Fuentedeprrafopredeter"/>
    <w:rsid w:val="00A50DC6"/>
    <w:rPr>
      <w:rFonts w:ascii="Verdana" w:hAnsi="Verdana" w:hint="default"/>
      <w:b w:val="0"/>
      <w:bCs w:val="0"/>
      <w:strike w:val="0"/>
      <w:dstrike w:val="0"/>
      <w:color w:val="CC0000"/>
      <w:sz w:val="15"/>
      <w:szCs w:val="15"/>
      <w:u w:val="none"/>
      <w:effect w:val="none"/>
    </w:rPr>
  </w:style>
  <w:style w:type="paragraph" w:styleId="Sinespaciado">
    <w:name w:val="No Spacing"/>
    <w:link w:val="SinespaciadoCar"/>
    <w:qFormat/>
    <w:rsid w:val="00A50DC6"/>
    <w:pPr>
      <w:spacing w:after="0" w:line="240" w:lineRule="auto"/>
    </w:pPr>
    <w:rPr>
      <w:rFonts w:ascii="Calibri" w:eastAsia="Times New Roman" w:hAnsi="Calibri" w:cs="Calibri"/>
      <w:lang w:val="es-CO"/>
    </w:rPr>
  </w:style>
  <w:style w:type="character" w:customStyle="1" w:styleId="Cuerpodeltexto0">
    <w:name w:val="Cuerpo del texto_"/>
    <w:rsid w:val="00A50DC6"/>
    <w:rPr>
      <w:rFonts w:ascii="Arial" w:eastAsia="Arial" w:hAnsi="Arial" w:cs="Arial"/>
      <w:spacing w:val="-10"/>
      <w:shd w:val="clear" w:color="auto" w:fill="FFFFFF"/>
    </w:rPr>
  </w:style>
  <w:style w:type="character" w:customStyle="1" w:styleId="Ttulo20">
    <w:name w:val="Título #2_"/>
    <w:link w:val="Ttulo21"/>
    <w:rsid w:val="00A50DC6"/>
    <w:rPr>
      <w:rFonts w:ascii="Arial" w:eastAsia="Arial" w:hAnsi="Arial" w:cs="Arial"/>
      <w:b/>
      <w:bCs/>
      <w:spacing w:val="-10"/>
      <w:shd w:val="clear" w:color="auto" w:fill="FFFFFF"/>
    </w:rPr>
  </w:style>
  <w:style w:type="paragraph" w:customStyle="1" w:styleId="Ttulo21">
    <w:name w:val="Título #2"/>
    <w:basedOn w:val="Normal"/>
    <w:link w:val="Ttulo20"/>
    <w:rsid w:val="00A50DC6"/>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A50DC6"/>
    <w:rPr>
      <w:rFonts w:ascii="Arial" w:eastAsia="Arial" w:hAnsi="Arial" w:cs="Arial"/>
      <w:b/>
      <w:bCs/>
      <w:spacing w:val="-10"/>
      <w:shd w:val="clear" w:color="auto" w:fill="FFFFFF"/>
    </w:rPr>
  </w:style>
  <w:style w:type="character" w:customStyle="1" w:styleId="Cuerpodeltexto3">
    <w:name w:val="Cuerpo del texto (3)_"/>
    <w:link w:val="Cuerpodeltexto30"/>
    <w:rsid w:val="00A50DC6"/>
    <w:rPr>
      <w:rFonts w:ascii="Arial" w:eastAsia="Arial" w:hAnsi="Arial" w:cs="Arial"/>
      <w:spacing w:val="-10"/>
      <w:shd w:val="clear" w:color="auto" w:fill="FFFFFF"/>
    </w:rPr>
  </w:style>
  <w:style w:type="paragraph" w:customStyle="1" w:styleId="Ttulo31">
    <w:name w:val="Título #3"/>
    <w:basedOn w:val="Normal"/>
    <w:link w:val="Ttulo30"/>
    <w:rsid w:val="00A50DC6"/>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A50DC6"/>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A50DC6"/>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A50DC6"/>
    <w:rPr>
      <w:rFonts w:ascii="Arial" w:eastAsia="Arial" w:hAnsi="Arial" w:cs="Arial"/>
      <w:b/>
      <w:bCs/>
      <w:i/>
      <w:iCs/>
      <w:shd w:val="clear" w:color="auto" w:fill="FFFFFF"/>
    </w:rPr>
  </w:style>
  <w:style w:type="character" w:customStyle="1" w:styleId="Cuerpodeltexto5">
    <w:name w:val="Cuerpo del texto (5)_"/>
    <w:link w:val="Cuerpodeltexto50"/>
    <w:rsid w:val="00A50DC6"/>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A50DC6"/>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A50DC6"/>
    <w:pPr>
      <w:widowControl w:val="0"/>
      <w:shd w:val="clear" w:color="auto" w:fill="FFFFFF"/>
      <w:spacing w:after="180" w:line="0" w:lineRule="atLeast"/>
      <w:jc w:val="both"/>
    </w:pPr>
    <w:rPr>
      <w:rFonts w:ascii="Times New Roman" w:eastAsia="Times New Roman" w:hAnsi="Times New Roman" w:cs="Times New Roman"/>
      <w:b/>
      <w:bCs/>
      <w:i/>
      <w:iCs/>
      <w:sz w:val="19"/>
      <w:szCs w:val="19"/>
    </w:rPr>
  </w:style>
  <w:style w:type="character" w:customStyle="1" w:styleId="Cuerpodeltexto6">
    <w:name w:val="Cuerpo del texto (6)_"/>
    <w:link w:val="Cuerpodeltexto60"/>
    <w:rsid w:val="00A50DC6"/>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A50DC6"/>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A50DC6"/>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A50DC6"/>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A50DC6"/>
    <w:rPr>
      <w:rFonts w:ascii="Arial" w:eastAsia="Arial" w:hAnsi="Arial" w:cs="Arial"/>
      <w:b/>
      <w:bCs/>
      <w:sz w:val="26"/>
      <w:szCs w:val="26"/>
      <w:shd w:val="clear" w:color="auto" w:fill="FFFFFF"/>
    </w:rPr>
  </w:style>
  <w:style w:type="character" w:customStyle="1" w:styleId="Cuerpodeltexto914pto">
    <w:name w:val="Cuerpo del texto (9) + 14 pto"/>
    <w:rsid w:val="00A50DC6"/>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A50DC6"/>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A50DC6"/>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A50DC6"/>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A50DC6"/>
    <w:rPr>
      <w:rFonts w:ascii="Arial" w:eastAsia="Arial" w:hAnsi="Arial" w:cs="Arial"/>
      <w:b/>
      <w:bCs/>
      <w:spacing w:val="-10"/>
      <w:sz w:val="26"/>
      <w:szCs w:val="26"/>
      <w:shd w:val="clear" w:color="auto" w:fill="FFFFFF"/>
    </w:rPr>
  </w:style>
  <w:style w:type="character" w:customStyle="1" w:styleId="Cuerpodeltexto12Cursiva">
    <w:name w:val="Cuerpo del texto (12) + Cursiva"/>
    <w:rsid w:val="00A50DC6"/>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A50DC6"/>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A50DC6"/>
    <w:pPr>
      <w:widowControl w:val="0"/>
      <w:shd w:val="clear" w:color="auto" w:fill="FFFFFF"/>
      <w:spacing w:after="420" w:line="482" w:lineRule="exact"/>
      <w:jc w:val="both"/>
    </w:pPr>
    <w:rPr>
      <w:rFonts w:ascii="Arial" w:eastAsia="Arial" w:hAnsi="Arial" w:cs="Arial"/>
      <w:b/>
      <w:bCs/>
      <w:spacing w:val="-10"/>
      <w:sz w:val="26"/>
      <w:szCs w:val="26"/>
    </w:rPr>
  </w:style>
  <w:style w:type="paragraph" w:customStyle="1" w:styleId="Profesin">
    <w:name w:val="ProfesiÛn"/>
    <w:basedOn w:val="Normal"/>
    <w:rsid w:val="00A50DC6"/>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Sangradetextonormal">
    <w:name w:val="Body Text Indent"/>
    <w:basedOn w:val="Normal"/>
    <w:link w:val="SangradetextonormalCar"/>
    <w:uiPriority w:val="99"/>
    <w:unhideWhenUsed/>
    <w:rsid w:val="00A50DC6"/>
    <w:pPr>
      <w:spacing w:after="120" w:line="276" w:lineRule="auto"/>
      <w:ind w:left="283"/>
    </w:pPr>
    <w:rPr>
      <w:rFonts w:ascii="Calibri" w:eastAsia="Times New Roman" w:hAnsi="Calibri" w:cs="Calibri"/>
      <w:lang w:val="es-CO"/>
    </w:rPr>
  </w:style>
  <w:style w:type="character" w:customStyle="1" w:styleId="SangradetextonormalCar">
    <w:name w:val="Sangría de texto normal Car"/>
    <w:basedOn w:val="Fuentedeprrafopredeter"/>
    <w:link w:val="Sangradetextonormal"/>
    <w:uiPriority w:val="99"/>
    <w:rsid w:val="00A50DC6"/>
    <w:rPr>
      <w:rFonts w:ascii="Calibri" w:eastAsia="Times New Roman" w:hAnsi="Calibri" w:cs="Calibri"/>
      <w:lang w:val="es-CO"/>
    </w:rPr>
  </w:style>
  <w:style w:type="paragraph" w:styleId="Sangra3detindependiente">
    <w:name w:val="Body Text Indent 3"/>
    <w:basedOn w:val="Normal"/>
    <w:link w:val="Sangra3detindependienteCar"/>
    <w:uiPriority w:val="99"/>
    <w:unhideWhenUsed/>
    <w:rsid w:val="00A50DC6"/>
    <w:pPr>
      <w:spacing w:after="120" w:line="276" w:lineRule="auto"/>
      <w:ind w:left="283"/>
    </w:pPr>
    <w:rPr>
      <w:rFonts w:ascii="Calibri" w:eastAsia="Times New Roman" w:hAnsi="Calibri" w:cs="Calibri"/>
      <w:sz w:val="16"/>
      <w:szCs w:val="16"/>
      <w:lang w:val="es-CO"/>
    </w:rPr>
  </w:style>
  <w:style w:type="character" w:customStyle="1" w:styleId="Sangra3detindependienteCar">
    <w:name w:val="Sangría 3 de t. independiente Car"/>
    <w:basedOn w:val="Fuentedeprrafopredeter"/>
    <w:link w:val="Sangra3detindependiente"/>
    <w:uiPriority w:val="99"/>
    <w:rsid w:val="00A50DC6"/>
    <w:rPr>
      <w:rFonts w:ascii="Calibri" w:eastAsia="Times New Roman" w:hAnsi="Calibri" w:cs="Calibri"/>
      <w:sz w:val="16"/>
      <w:szCs w:val="16"/>
      <w:lang w:val="es-CO"/>
    </w:rPr>
  </w:style>
  <w:style w:type="paragraph" w:customStyle="1" w:styleId="1">
    <w:name w:val="1"/>
    <w:basedOn w:val="Normal"/>
    <w:next w:val="Normal"/>
    <w:link w:val="TtuloCar"/>
    <w:qFormat/>
    <w:rsid w:val="00A50DC6"/>
    <w:pPr>
      <w:spacing w:after="0" w:line="240" w:lineRule="auto"/>
      <w:jc w:val="both"/>
    </w:pPr>
    <w:rPr>
      <w:rFonts w:ascii="Arial" w:eastAsia="Times New Roman" w:hAnsi="Arial" w:cs="Times New Roman"/>
      <w:b/>
      <w:sz w:val="32"/>
      <w:szCs w:val="24"/>
      <w:lang w:eastAsia="es-ES"/>
    </w:rPr>
  </w:style>
  <w:style w:type="character" w:customStyle="1" w:styleId="TtuloCar">
    <w:name w:val="Título Car"/>
    <w:link w:val="1"/>
    <w:rsid w:val="00A50DC6"/>
    <w:rPr>
      <w:rFonts w:ascii="Arial" w:eastAsia="Times New Roman" w:hAnsi="Arial" w:cs="Times New Roman"/>
      <w:b/>
      <w:sz w:val="32"/>
      <w:szCs w:val="24"/>
      <w:lang w:eastAsia="es-ES"/>
    </w:rPr>
  </w:style>
  <w:style w:type="paragraph" w:customStyle="1" w:styleId="Textosinformato1">
    <w:name w:val="Texto sin formato1"/>
    <w:basedOn w:val="Normal"/>
    <w:rsid w:val="00A50DC6"/>
    <w:pPr>
      <w:spacing w:after="0" w:line="240" w:lineRule="auto"/>
    </w:pPr>
    <w:rPr>
      <w:rFonts w:ascii="Courier New" w:eastAsia="Times New Roman" w:hAnsi="Courier New" w:cs="Times New Roman"/>
      <w:sz w:val="20"/>
      <w:szCs w:val="20"/>
      <w:lang w:eastAsia="es-ES"/>
    </w:rPr>
  </w:style>
  <w:style w:type="character" w:customStyle="1" w:styleId="Cuerpodeltexto14">
    <w:name w:val="Cuerpo del texto (14)_"/>
    <w:link w:val="Cuerpodeltexto140"/>
    <w:rsid w:val="00A50DC6"/>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A50DC6"/>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A50DC6"/>
    <w:pPr>
      <w:widowControl w:val="0"/>
      <w:shd w:val="clear" w:color="auto" w:fill="FFFFFF"/>
      <w:spacing w:before="540" w:after="360" w:line="382" w:lineRule="exact"/>
      <w:jc w:val="both"/>
    </w:pPr>
    <w:rPr>
      <w:rFonts w:ascii="Times New Roman" w:eastAsia="Times New Roman" w:hAnsi="Times New Roman" w:cs="Times New Roman"/>
      <w:i/>
      <w:iCs/>
      <w:sz w:val="21"/>
      <w:szCs w:val="21"/>
    </w:rPr>
  </w:style>
  <w:style w:type="character" w:customStyle="1" w:styleId="Ttulo2Espaciado1pto">
    <w:name w:val="Título #2 + Espaciado 1 pto"/>
    <w:rsid w:val="00A50DC6"/>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A50DC6"/>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A50DC6"/>
    <w:pPr>
      <w:widowControl w:val="0"/>
      <w:shd w:val="clear" w:color="auto" w:fill="FFFFFF"/>
      <w:spacing w:after="1440" w:line="0" w:lineRule="atLeast"/>
    </w:pPr>
    <w:rPr>
      <w:rFonts w:ascii="Times New Roman" w:eastAsia="Times New Roman" w:hAnsi="Times New Roman" w:cs="Times New Roman"/>
      <w:sz w:val="26"/>
      <w:szCs w:val="26"/>
    </w:rPr>
  </w:style>
  <w:style w:type="character" w:customStyle="1" w:styleId="Cuerpodeltexto16">
    <w:name w:val="Cuerpo del texto (16)_"/>
    <w:link w:val="Cuerpodeltexto160"/>
    <w:rsid w:val="00A50DC6"/>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A50DC6"/>
    <w:pPr>
      <w:widowControl w:val="0"/>
      <w:shd w:val="clear" w:color="auto" w:fill="FFFFFF"/>
      <w:spacing w:before="180" w:after="0" w:line="0" w:lineRule="atLeast"/>
      <w:jc w:val="both"/>
    </w:pPr>
    <w:rPr>
      <w:rFonts w:ascii="Times New Roman" w:eastAsia="Times New Roman" w:hAnsi="Times New Roman" w:cs="Times New Roman"/>
      <w:sz w:val="20"/>
      <w:szCs w:val="20"/>
    </w:rPr>
  </w:style>
  <w:style w:type="paragraph" w:styleId="Textosinformato">
    <w:name w:val="Plain Text"/>
    <w:basedOn w:val="Normal"/>
    <w:link w:val="TextosinformatoCar"/>
    <w:uiPriority w:val="99"/>
    <w:rsid w:val="00A50DC6"/>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A50DC6"/>
    <w:rPr>
      <w:rFonts w:ascii="Courier New" w:eastAsia="Times New Roman" w:hAnsi="Courier New" w:cs="Courier New"/>
      <w:sz w:val="20"/>
      <w:szCs w:val="20"/>
      <w:lang w:val="es-CO" w:eastAsia="es-ES"/>
    </w:rPr>
  </w:style>
  <w:style w:type="character" w:customStyle="1" w:styleId="CuerpodeltextoVersales">
    <w:name w:val="Cuerpo del texto + Versales"/>
    <w:rsid w:val="00A50DC6"/>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A50DC6"/>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A50DC6"/>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50DC6"/>
  </w:style>
  <w:style w:type="paragraph" w:styleId="Textonotaalfinal">
    <w:name w:val="endnote text"/>
    <w:basedOn w:val="Normal"/>
    <w:link w:val="TextonotaalfinalCar"/>
    <w:rsid w:val="00A50DC6"/>
    <w:pPr>
      <w:spacing w:after="0" w:line="240" w:lineRule="auto"/>
    </w:pPr>
    <w:rPr>
      <w:rFonts w:ascii="Times New Roman" w:eastAsia="Times New Roman" w:hAnsi="Times New Roman" w:cs="Times New Roman"/>
      <w:sz w:val="20"/>
      <w:szCs w:val="20"/>
      <w:lang w:val="es-CO" w:eastAsia="es-ES"/>
    </w:rPr>
  </w:style>
  <w:style w:type="character" w:customStyle="1" w:styleId="TextonotaalfinalCar">
    <w:name w:val="Texto nota al final Car"/>
    <w:basedOn w:val="Fuentedeprrafopredeter"/>
    <w:link w:val="Textonotaalfinal"/>
    <w:rsid w:val="00A50DC6"/>
    <w:rPr>
      <w:rFonts w:ascii="Times New Roman" w:eastAsia="Times New Roman" w:hAnsi="Times New Roman" w:cs="Times New Roman"/>
      <w:sz w:val="20"/>
      <w:szCs w:val="20"/>
      <w:lang w:val="es-CO" w:eastAsia="es-ES"/>
    </w:rPr>
  </w:style>
  <w:style w:type="character" w:styleId="Refdenotaalfinal">
    <w:name w:val="endnote reference"/>
    <w:rsid w:val="00A50DC6"/>
    <w:rPr>
      <w:vertAlign w:val="superscript"/>
    </w:rPr>
  </w:style>
  <w:style w:type="paragraph" w:styleId="Sangra2detindependiente">
    <w:name w:val="Body Text Indent 2"/>
    <w:basedOn w:val="Normal"/>
    <w:link w:val="Sangra2detindependienteCar"/>
    <w:uiPriority w:val="99"/>
    <w:rsid w:val="00A50DC6"/>
    <w:pPr>
      <w:spacing w:after="120" w:line="480" w:lineRule="auto"/>
      <w:ind w:left="283"/>
    </w:pPr>
    <w:rPr>
      <w:rFonts w:ascii="Times New Roman" w:eastAsia="Times New Roman" w:hAnsi="Times New Roman" w:cs="Times New Roman"/>
      <w:sz w:val="20"/>
      <w:szCs w:val="20"/>
      <w:lang w:val="es-CO" w:eastAsia="es-ES"/>
    </w:rPr>
  </w:style>
  <w:style w:type="character" w:customStyle="1" w:styleId="Sangra2detindependienteCar">
    <w:name w:val="Sangría 2 de t. independiente Car"/>
    <w:basedOn w:val="Fuentedeprrafopredeter"/>
    <w:link w:val="Sangra2detindependiente"/>
    <w:uiPriority w:val="99"/>
    <w:rsid w:val="00A50DC6"/>
    <w:rPr>
      <w:rFonts w:ascii="Times New Roman" w:eastAsia="Times New Roman" w:hAnsi="Times New Roman" w:cs="Times New Roman"/>
      <w:sz w:val="20"/>
      <w:szCs w:val="20"/>
      <w:lang w:val="es-CO" w:eastAsia="es-ES"/>
    </w:rPr>
  </w:style>
  <w:style w:type="paragraph" w:customStyle="1" w:styleId="BodyTextIndent1">
    <w:name w:val="Body Text Indent1"/>
    <w:basedOn w:val="Normal"/>
    <w:rsid w:val="00A50DC6"/>
    <w:pPr>
      <w:autoSpaceDE w:val="0"/>
      <w:autoSpaceDN w:val="0"/>
      <w:spacing w:after="0" w:line="360" w:lineRule="auto"/>
      <w:jc w:val="both"/>
    </w:pPr>
    <w:rPr>
      <w:rFonts w:ascii="Arial" w:eastAsia="Times New Roman" w:hAnsi="Arial" w:cs="Arial"/>
      <w:sz w:val="26"/>
      <w:szCs w:val="26"/>
      <w:lang w:val="es-CO" w:eastAsia="es-ES"/>
    </w:rPr>
  </w:style>
  <w:style w:type="character" w:styleId="nfasis">
    <w:name w:val="Emphasis"/>
    <w:qFormat/>
    <w:rsid w:val="00A50DC6"/>
    <w:rPr>
      <w:i/>
      <w:iCs/>
    </w:rPr>
  </w:style>
  <w:style w:type="character" w:customStyle="1" w:styleId="SinespaciadoCar">
    <w:name w:val="Sin espaciado Car"/>
    <w:link w:val="Sinespaciado"/>
    <w:locked/>
    <w:rsid w:val="00A50DC6"/>
    <w:rPr>
      <w:rFonts w:ascii="Calibri" w:eastAsia="Times New Roman" w:hAnsi="Calibri" w:cs="Calibri"/>
      <w:lang w:val="es-CO"/>
    </w:rPr>
  </w:style>
  <w:style w:type="paragraph" w:styleId="Lista">
    <w:name w:val="List"/>
    <w:basedOn w:val="Normal"/>
    <w:uiPriority w:val="99"/>
    <w:unhideWhenUsed/>
    <w:rsid w:val="00A50DC6"/>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unhideWhenUsed/>
    <w:rsid w:val="00A50DC6"/>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3">
    <w:name w:val="List 3"/>
    <w:basedOn w:val="Normal"/>
    <w:uiPriority w:val="99"/>
    <w:unhideWhenUsed/>
    <w:rsid w:val="00A50DC6"/>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A50DC6"/>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A50DC6"/>
    <w:rPr>
      <w:rFonts w:ascii="Times New Roman" w:eastAsia="Times New Roman" w:hAnsi="Times New Roman" w:cs="Times New Roman"/>
      <w:sz w:val="24"/>
      <w:szCs w:val="24"/>
      <w:lang w:eastAsia="es-ES"/>
    </w:rPr>
  </w:style>
  <w:style w:type="paragraph" w:customStyle="1" w:styleId="ListaCC">
    <w:name w:val="Lista CC."/>
    <w:basedOn w:val="Normal"/>
    <w:rsid w:val="00A50DC6"/>
    <w:pPr>
      <w:spacing w:after="0" w:line="240" w:lineRule="auto"/>
    </w:pPr>
    <w:rPr>
      <w:rFonts w:ascii="Times New Roman" w:eastAsia="Times New Roman" w:hAnsi="Times New Roman" w:cs="Times New Roman"/>
      <w:sz w:val="24"/>
      <w:szCs w:val="24"/>
      <w:lang w:eastAsia="es-ES"/>
    </w:rPr>
  </w:style>
  <w:style w:type="paragraph" w:styleId="Continuarlista">
    <w:name w:val="List Continue"/>
    <w:basedOn w:val="Normal"/>
    <w:uiPriority w:val="99"/>
    <w:unhideWhenUsed/>
    <w:rsid w:val="00A50DC6"/>
    <w:pPr>
      <w:spacing w:after="120" w:line="240" w:lineRule="auto"/>
      <w:ind w:left="283"/>
      <w:contextualSpacing/>
    </w:pPr>
    <w:rPr>
      <w:rFonts w:ascii="Times New Roman" w:eastAsia="Times New Roman" w:hAnsi="Times New Roman" w:cs="Times New Roman"/>
      <w:sz w:val="24"/>
      <w:szCs w:val="24"/>
      <w:lang w:eastAsia="es-ES"/>
    </w:rPr>
  </w:style>
  <w:style w:type="paragraph" w:styleId="Continuarlista2">
    <w:name w:val="List Continue 2"/>
    <w:basedOn w:val="Normal"/>
    <w:uiPriority w:val="99"/>
    <w:unhideWhenUsed/>
    <w:rsid w:val="00A50DC6"/>
    <w:pPr>
      <w:spacing w:after="120" w:line="240" w:lineRule="auto"/>
      <w:ind w:left="566"/>
      <w:contextualSpacing/>
    </w:pPr>
    <w:rPr>
      <w:rFonts w:ascii="Times New Roman" w:eastAsia="Times New Roman" w:hAnsi="Times New Roman" w:cs="Times New Roman"/>
      <w:sz w:val="24"/>
      <w:szCs w:val="24"/>
      <w:lang w:eastAsia="es-ES"/>
    </w:rPr>
  </w:style>
  <w:style w:type="paragraph" w:styleId="Continuarlista3">
    <w:name w:val="List Continue 3"/>
    <w:basedOn w:val="Normal"/>
    <w:uiPriority w:val="99"/>
    <w:unhideWhenUsed/>
    <w:rsid w:val="00A50DC6"/>
    <w:pPr>
      <w:spacing w:after="120" w:line="240" w:lineRule="auto"/>
      <w:ind w:left="849"/>
      <w:contextualSpacing/>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A50DC6"/>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rsid w:val="00A50DC6"/>
    <w:rPr>
      <w:rFonts w:ascii="Cambria" w:eastAsia="Times New Roman" w:hAnsi="Cambria" w:cs="Times New Roman"/>
      <w:i/>
      <w:iCs/>
      <w:color w:val="4F81BD"/>
      <w:spacing w:val="15"/>
      <w:sz w:val="24"/>
      <w:szCs w:val="24"/>
      <w:lang w:eastAsia="es-ES"/>
    </w:rPr>
  </w:style>
  <w:style w:type="paragraph" w:customStyle="1" w:styleId="Lneadeasunto">
    <w:name w:val="Línea de asunto"/>
    <w:basedOn w:val="Normal"/>
    <w:rsid w:val="00A50DC6"/>
    <w:pPr>
      <w:spacing w:after="0" w:line="240" w:lineRule="auto"/>
    </w:pPr>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A50DC6"/>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A50DC6"/>
    <w:rPr>
      <w:rFonts w:ascii="Times New Roman" w:eastAsia="Times New Roman" w:hAnsi="Times New Roman" w:cs="Times New Roman"/>
      <w:sz w:val="24"/>
      <w:szCs w:val="24"/>
      <w:lang w:val="es-CO" w:eastAsia="es-ES"/>
    </w:rPr>
  </w:style>
  <w:style w:type="numbering" w:customStyle="1" w:styleId="Sinlista11">
    <w:name w:val="Sin lista11"/>
    <w:next w:val="Sinlista"/>
    <w:uiPriority w:val="99"/>
    <w:semiHidden/>
    <w:unhideWhenUsed/>
    <w:rsid w:val="00A50DC6"/>
  </w:style>
  <w:style w:type="paragraph" w:customStyle="1" w:styleId="Textodenotaalfinal">
    <w:name w:val="Texto de nota al final"/>
    <w:basedOn w:val="Normal"/>
    <w:rsid w:val="00A50DC6"/>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A50DC6"/>
    <w:rPr>
      <w:rFonts w:ascii="Arial" w:hAnsi="Arial"/>
      <w:b/>
      <w:spacing w:val="-3"/>
      <w:sz w:val="28"/>
      <w:lang w:val="es-ES_tradnl" w:eastAsia="es-ES" w:bidi="ar-SA"/>
    </w:rPr>
  </w:style>
  <w:style w:type="paragraph" w:styleId="Textodebloque">
    <w:name w:val="Block Text"/>
    <w:basedOn w:val="Normal"/>
    <w:uiPriority w:val="99"/>
    <w:rsid w:val="00A50DC6"/>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ES_tradnl" w:eastAsia="es-ES"/>
    </w:rPr>
  </w:style>
  <w:style w:type="paragraph" w:customStyle="1" w:styleId="Normal13">
    <w:name w:val="Normal 13"/>
    <w:basedOn w:val="Normal"/>
    <w:link w:val="Normal13Car"/>
    <w:autoRedefine/>
    <w:rsid w:val="00A50DC6"/>
    <w:pPr>
      <w:spacing w:after="0" w:line="360" w:lineRule="auto"/>
      <w:ind w:right="32" w:firstLine="540"/>
      <w:jc w:val="both"/>
    </w:pPr>
    <w:rPr>
      <w:rFonts w:ascii="Arial" w:eastAsia="Times New Roman" w:hAnsi="Arial" w:cs="Arial"/>
      <w:sz w:val="28"/>
      <w:szCs w:val="28"/>
      <w:lang w:val="es-ES_tradnl" w:eastAsia="es-CO"/>
    </w:rPr>
  </w:style>
  <w:style w:type="character" w:customStyle="1" w:styleId="Normal13Car">
    <w:name w:val="Normal 13 Car"/>
    <w:link w:val="Normal13"/>
    <w:rsid w:val="00A50DC6"/>
    <w:rPr>
      <w:rFonts w:ascii="Arial" w:eastAsia="Times New Roman" w:hAnsi="Arial" w:cs="Arial"/>
      <w:sz w:val="28"/>
      <w:szCs w:val="28"/>
      <w:lang w:val="es-ES_tradnl" w:eastAsia="es-CO"/>
    </w:rPr>
  </w:style>
  <w:style w:type="paragraph" w:customStyle="1" w:styleId="Style1">
    <w:name w:val="Style1"/>
    <w:basedOn w:val="Normal"/>
    <w:uiPriority w:val="99"/>
    <w:rsid w:val="00A50DC6"/>
    <w:pPr>
      <w:widowControl w:val="0"/>
      <w:autoSpaceDE w:val="0"/>
      <w:autoSpaceDN w:val="0"/>
      <w:adjustRightInd w:val="0"/>
      <w:spacing w:after="0" w:line="278" w:lineRule="exact"/>
      <w:jc w:val="both"/>
    </w:pPr>
    <w:rPr>
      <w:rFonts w:ascii="Arial" w:eastAsia="MS Mincho" w:hAnsi="Arial" w:cs="Arial"/>
      <w:sz w:val="24"/>
      <w:szCs w:val="24"/>
      <w:lang w:eastAsia="es-ES"/>
    </w:rPr>
  </w:style>
  <w:style w:type="character" w:customStyle="1" w:styleId="FontStyle11">
    <w:name w:val="Font Style11"/>
    <w:uiPriority w:val="99"/>
    <w:rsid w:val="00A50DC6"/>
    <w:rPr>
      <w:rFonts w:ascii="Arial" w:hAnsi="Arial" w:cs="Arial"/>
      <w:b/>
      <w:bCs/>
      <w:sz w:val="24"/>
      <w:szCs w:val="24"/>
    </w:rPr>
  </w:style>
  <w:style w:type="character" w:customStyle="1" w:styleId="FontStyle12">
    <w:name w:val="Font Style12"/>
    <w:uiPriority w:val="99"/>
    <w:rsid w:val="00A50DC6"/>
    <w:rPr>
      <w:rFonts w:ascii="Arial" w:hAnsi="Arial" w:cs="Arial"/>
      <w:sz w:val="24"/>
      <w:szCs w:val="24"/>
    </w:rPr>
  </w:style>
  <w:style w:type="paragraph" w:customStyle="1" w:styleId="Style3">
    <w:name w:val="Style3"/>
    <w:basedOn w:val="Normal"/>
    <w:uiPriority w:val="99"/>
    <w:rsid w:val="00A50DC6"/>
    <w:pPr>
      <w:widowControl w:val="0"/>
      <w:autoSpaceDE w:val="0"/>
      <w:autoSpaceDN w:val="0"/>
      <w:adjustRightInd w:val="0"/>
      <w:spacing w:after="0" w:line="275" w:lineRule="exact"/>
      <w:jc w:val="both"/>
    </w:pPr>
    <w:rPr>
      <w:rFonts w:ascii="Arial" w:eastAsia="MS Mincho" w:hAnsi="Arial" w:cs="Arial"/>
      <w:sz w:val="24"/>
      <w:szCs w:val="24"/>
      <w:lang w:eastAsia="es-ES"/>
    </w:rPr>
  </w:style>
  <w:style w:type="character" w:customStyle="1" w:styleId="FontStyle14">
    <w:name w:val="Font Style14"/>
    <w:uiPriority w:val="99"/>
    <w:rsid w:val="00A50DC6"/>
    <w:rPr>
      <w:rFonts w:ascii="Arial" w:hAnsi="Arial" w:cs="Arial"/>
      <w:sz w:val="20"/>
      <w:szCs w:val="20"/>
    </w:rPr>
  </w:style>
  <w:style w:type="paragraph" w:customStyle="1" w:styleId="Style7">
    <w:name w:val="Style7"/>
    <w:basedOn w:val="Normal"/>
    <w:uiPriority w:val="99"/>
    <w:rsid w:val="00A50DC6"/>
    <w:pPr>
      <w:widowControl w:val="0"/>
      <w:autoSpaceDE w:val="0"/>
      <w:autoSpaceDN w:val="0"/>
      <w:adjustRightInd w:val="0"/>
      <w:spacing w:after="0" w:line="240" w:lineRule="auto"/>
    </w:pPr>
    <w:rPr>
      <w:rFonts w:ascii="Arial" w:eastAsia="MS Mincho" w:hAnsi="Arial" w:cs="Arial"/>
      <w:sz w:val="24"/>
      <w:szCs w:val="24"/>
      <w:lang w:eastAsia="es-ES"/>
    </w:rPr>
  </w:style>
  <w:style w:type="character" w:customStyle="1" w:styleId="FontStyle17">
    <w:name w:val="Font Style17"/>
    <w:uiPriority w:val="99"/>
    <w:rsid w:val="00A50DC6"/>
    <w:rPr>
      <w:rFonts w:ascii="Microsoft Sans Serif" w:hAnsi="Microsoft Sans Serif" w:cs="Microsoft Sans Serif"/>
      <w:b/>
      <w:bCs/>
      <w:i/>
      <w:iCs/>
      <w:sz w:val="24"/>
      <w:szCs w:val="24"/>
    </w:rPr>
  </w:style>
  <w:style w:type="character" w:styleId="Refdecomentario">
    <w:name w:val="annotation reference"/>
    <w:uiPriority w:val="99"/>
    <w:unhideWhenUsed/>
    <w:rsid w:val="00A50DC6"/>
    <w:rPr>
      <w:sz w:val="16"/>
      <w:szCs w:val="16"/>
    </w:rPr>
  </w:style>
  <w:style w:type="paragraph" w:styleId="Textocomentario">
    <w:name w:val="annotation text"/>
    <w:basedOn w:val="Normal"/>
    <w:link w:val="TextocomentarioCar"/>
    <w:uiPriority w:val="99"/>
    <w:unhideWhenUsed/>
    <w:rsid w:val="00A50DC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A50DC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50DC6"/>
    <w:rPr>
      <w:b/>
      <w:bCs/>
    </w:rPr>
  </w:style>
  <w:style w:type="character" w:customStyle="1" w:styleId="AsuntodelcomentarioCar">
    <w:name w:val="Asunto del comentario Car"/>
    <w:basedOn w:val="TextocomentarioCar"/>
    <w:link w:val="Asuntodelcomentario"/>
    <w:uiPriority w:val="99"/>
    <w:rsid w:val="00A50DC6"/>
    <w:rPr>
      <w:rFonts w:ascii="Times New Roman" w:eastAsia="Times New Roman" w:hAnsi="Times New Roman" w:cs="Times New Roman"/>
      <w:b/>
      <w:bCs/>
      <w:sz w:val="20"/>
      <w:szCs w:val="20"/>
      <w:lang w:eastAsia="es-ES"/>
    </w:rPr>
  </w:style>
  <w:style w:type="paragraph" w:customStyle="1" w:styleId="Ttulo10">
    <w:name w:val="Título1"/>
    <w:basedOn w:val="Normal"/>
    <w:uiPriority w:val="99"/>
    <w:rsid w:val="00A50DC6"/>
    <w:pPr>
      <w:widowControl w:val="0"/>
      <w:autoSpaceDE w:val="0"/>
      <w:autoSpaceDN w:val="0"/>
      <w:adjustRightInd w:val="0"/>
      <w:spacing w:after="0" w:line="360" w:lineRule="auto"/>
      <w:jc w:val="center"/>
    </w:pPr>
    <w:rPr>
      <w:rFonts w:ascii="Arial" w:eastAsiaTheme="minorEastAsia" w:hAnsi="Arial" w:cs="Arial"/>
      <w:b/>
      <w:bCs/>
      <w:sz w:val="32"/>
      <w:szCs w:val="32"/>
      <w:lang w:eastAsia="es-ES"/>
    </w:rPr>
  </w:style>
  <w:style w:type="paragraph" w:customStyle="1" w:styleId="BodyText21">
    <w:name w:val="Body Text 21"/>
    <w:basedOn w:val="Normal"/>
    <w:rsid w:val="00A50DC6"/>
    <w:pPr>
      <w:spacing w:after="0" w:line="480" w:lineRule="auto"/>
      <w:jc w:val="both"/>
    </w:pPr>
    <w:rPr>
      <w:rFonts w:ascii="Arial" w:eastAsia="Times New Roman" w:hAnsi="Arial" w:cs="Times New Roman"/>
      <w:sz w:val="24"/>
      <w:szCs w:val="20"/>
      <w:lang w:val="es-ES_tradnl" w:eastAsia="es-ES"/>
    </w:rPr>
  </w:style>
  <w:style w:type="character" w:customStyle="1" w:styleId="textonavy1">
    <w:name w:val="texto_navy1"/>
    <w:rsid w:val="00A50DC6"/>
    <w:rPr>
      <w:color w:val="000080"/>
    </w:rPr>
  </w:style>
  <w:style w:type="paragraph" w:customStyle="1" w:styleId="listparagraph1">
    <w:name w:val="listparagraph1"/>
    <w:basedOn w:val="Normal"/>
    <w:rsid w:val="00A50DC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Lista4">
    <w:name w:val="List 4"/>
    <w:basedOn w:val="Normal"/>
    <w:uiPriority w:val="99"/>
    <w:unhideWhenUsed/>
    <w:rsid w:val="00A50DC6"/>
    <w:pPr>
      <w:spacing w:after="200" w:line="276" w:lineRule="auto"/>
      <w:ind w:left="1132" w:hanging="283"/>
      <w:contextualSpacing/>
    </w:pPr>
    <w:rPr>
      <w:rFonts w:ascii="Calibri" w:eastAsia="Times New Roman" w:hAnsi="Calibri" w:cs="Calibri"/>
      <w:lang w:val="es-CO"/>
    </w:rPr>
  </w:style>
  <w:style w:type="paragraph" w:styleId="Lista5">
    <w:name w:val="List 5"/>
    <w:basedOn w:val="Normal"/>
    <w:uiPriority w:val="99"/>
    <w:unhideWhenUsed/>
    <w:rsid w:val="00A50DC6"/>
    <w:pPr>
      <w:spacing w:after="200" w:line="276" w:lineRule="auto"/>
      <w:ind w:left="1415" w:hanging="283"/>
      <w:contextualSpacing/>
    </w:pPr>
    <w:rPr>
      <w:rFonts w:ascii="Calibri" w:eastAsia="Times New Roman" w:hAnsi="Calibri" w:cs="Calibri"/>
      <w:lang w:val="es-CO"/>
    </w:rPr>
  </w:style>
  <w:style w:type="character" w:customStyle="1" w:styleId="Cuerpodeltexto34">
    <w:name w:val="Cuerpo del texto (34)_"/>
    <w:basedOn w:val="Fuentedeprrafopredeter"/>
    <w:link w:val="Cuerpodeltexto340"/>
    <w:rsid w:val="00A50DC6"/>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A50DC6"/>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rPr>
  </w:style>
  <w:style w:type="character" w:customStyle="1" w:styleId="Cuerpodeltexto10pto">
    <w:name w:val="Cuerpo del texto + 10 pto"/>
    <w:basedOn w:val="Cuerpodeltexto0"/>
    <w:rsid w:val="00A50DC6"/>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Fuentedeprrafopredeter"/>
    <w:link w:val="Cuerpodeltexto320"/>
    <w:rsid w:val="00A50DC6"/>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A50DC6"/>
    <w:pPr>
      <w:widowControl w:val="0"/>
      <w:shd w:val="clear" w:color="auto" w:fill="FFFFFF"/>
      <w:spacing w:before="60" w:after="240" w:line="0" w:lineRule="atLeast"/>
      <w:jc w:val="both"/>
    </w:pPr>
    <w:rPr>
      <w:rFonts w:ascii="Tahoma" w:eastAsia="Tahoma" w:hAnsi="Tahoma" w:cs="Tahoma"/>
      <w:b/>
      <w:bCs/>
      <w:sz w:val="26"/>
      <w:szCs w:val="26"/>
    </w:rPr>
  </w:style>
  <w:style w:type="character" w:customStyle="1" w:styleId="Cuerpodeltexto32Sinnegrita">
    <w:name w:val="Cuerpo del texto (32) + Sin negrita"/>
    <w:basedOn w:val="Cuerpodeltexto32"/>
    <w:rsid w:val="00A50DC6"/>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A50DC6"/>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Fuentedeprrafopredeter"/>
    <w:link w:val="Cuerpodeltexto350"/>
    <w:rsid w:val="00A50DC6"/>
    <w:rPr>
      <w:rFonts w:ascii="Tahoma" w:eastAsia="Tahoma" w:hAnsi="Tahoma" w:cs="Tahoma"/>
      <w:shd w:val="clear" w:color="auto" w:fill="FFFFFF"/>
    </w:rPr>
  </w:style>
  <w:style w:type="paragraph" w:customStyle="1" w:styleId="Cuerpodeltexto350">
    <w:name w:val="Cuerpo del texto (35)"/>
    <w:basedOn w:val="Normal"/>
    <w:link w:val="Cuerpodeltexto35"/>
    <w:rsid w:val="00A50DC6"/>
    <w:pPr>
      <w:widowControl w:val="0"/>
      <w:shd w:val="clear" w:color="auto" w:fill="FFFFFF"/>
      <w:spacing w:after="180" w:line="0" w:lineRule="atLeast"/>
      <w:jc w:val="both"/>
    </w:pPr>
    <w:rPr>
      <w:rFonts w:ascii="Tahoma" w:eastAsia="Tahoma" w:hAnsi="Tahoma" w:cs="Tahoma"/>
    </w:rPr>
  </w:style>
  <w:style w:type="character" w:customStyle="1" w:styleId="Cuerpodeltexto41">
    <w:name w:val="Cuerpo del texto (41)_"/>
    <w:basedOn w:val="Fuentedeprrafopredeter"/>
    <w:rsid w:val="00A50DC6"/>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A50DC6"/>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Fuentedeprrafopredeter"/>
    <w:rsid w:val="00A50DC6"/>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A50DC6"/>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Fuentedeprrafopredeter"/>
    <w:rsid w:val="00A50DC6"/>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A50DC6"/>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Fuentedeprrafopredeter"/>
    <w:link w:val="Cuerpodeltexto80"/>
    <w:rsid w:val="00A50DC6"/>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A50DC6"/>
    <w:pPr>
      <w:widowControl w:val="0"/>
      <w:shd w:val="clear" w:color="auto" w:fill="FFFFFF"/>
      <w:spacing w:after="1080" w:line="0" w:lineRule="atLeast"/>
    </w:pPr>
    <w:rPr>
      <w:rFonts w:ascii="Verdana" w:eastAsia="Verdana" w:hAnsi="Verdana" w:cs="Verdana"/>
      <w:spacing w:val="-30"/>
      <w:sz w:val="28"/>
      <w:szCs w:val="28"/>
    </w:rPr>
  </w:style>
  <w:style w:type="paragraph" w:customStyle="1" w:styleId="CUERPODETEXTO">
    <w:name w:val="CUERPO DE TEXTO"/>
    <w:rsid w:val="00A50DC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eastAsia="es-ES"/>
    </w:rPr>
  </w:style>
  <w:style w:type="paragraph" w:customStyle="1" w:styleId="FIRMAS">
    <w:name w:val="FIRMAS"/>
    <w:basedOn w:val="Normal"/>
    <w:rsid w:val="00A50DC6"/>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eastAsia="es-ES"/>
    </w:rPr>
  </w:style>
  <w:style w:type="paragraph" w:customStyle="1" w:styleId="Textoindependiente21">
    <w:name w:val="Texto independiente 21"/>
    <w:basedOn w:val="Normal"/>
    <w:rsid w:val="00A50DC6"/>
    <w:pPr>
      <w:overflowPunct w:val="0"/>
      <w:autoSpaceDE w:val="0"/>
      <w:autoSpaceDN w:val="0"/>
      <w:adjustRightInd w:val="0"/>
      <w:spacing w:after="0" w:line="360" w:lineRule="auto"/>
      <w:ind w:firstLine="708"/>
      <w:jc w:val="both"/>
      <w:textAlignment w:val="baseline"/>
    </w:pPr>
    <w:rPr>
      <w:rFonts w:ascii="Arial" w:eastAsia="Times New Roman" w:hAnsi="Arial" w:cs="Times New Roman"/>
      <w:spacing w:val="-3"/>
      <w:sz w:val="26"/>
      <w:szCs w:val="20"/>
      <w:lang w:val="es-ES_tradnl" w:eastAsia="es-ES"/>
    </w:rPr>
  </w:style>
  <w:style w:type="paragraph" w:customStyle="1" w:styleId="cita">
    <w:name w:val="cita"/>
    <w:basedOn w:val="Normal"/>
    <w:rsid w:val="00A50D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A50DC6"/>
    <w:pPr>
      <w:spacing w:after="0" w:line="360" w:lineRule="auto"/>
      <w:ind w:right="51"/>
      <w:jc w:val="both"/>
    </w:pPr>
    <w:rPr>
      <w:rFonts w:ascii="Times New Roman" w:eastAsia="Times New Roman" w:hAnsi="Times New Roman" w:cs="Times New Roman"/>
      <w:sz w:val="28"/>
      <w:szCs w:val="20"/>
      <w:lang w:val="es-ES_tradnl" w:eastAsia="es-ES"/>
    </w:rPr>
  </w:style>
  <w:style w:type="paragraph" w:styleId="Descripcin">
    <w:name w:val="caption"/>
    <w:basedOn w:val="Normal"/>
    <w:next w:val="Normal"/>
    <w:qFormat/>
    <w:rsid w:val="00A50DC6"/>
    <w:pPr>
      <w:spacing w:after="0" w:line="240" w:lineRule="auto"/>
      <w:jc w:val="both"/>
    </w:pPr>
    <w:rPr>
      <w:rFonts w:ascii="Monotype Corsiva" w:eastAsia="Times New Roman" w:hAnsi="Monotype Corsiva" w:cs="Times New Roman"/>
      <w:b/>
      <w:i/>
      <w:sz w:val="24"/>
      <w:szCs w:val="20"/>
      <w:lang w:val="es-CO" w:eastAsia="es-ES"/>
    </w:rPr>
  </w:style>
  <w:style w:type="paragraph" w:styleId="Listaconvietas2">
    <w:name w:val="List Bullet 2"/>
    <w:basedOn w:val="Normal"/>
    <w:uiPriority w:val="99"/>
    <w:unhideWhenUsed/>
    <w:rsid w:val="00A50DC6"/>
    <w:pPr>
      <w:numPr>
        <w:numId w:val="17"/>
      </w:numPr>
      <w:spacing w:after="200" w:line="276" w:lineRule="auto"/>
      <w:contextualSpacing/>
    </w:pPr>
    <w:rPr>
      <w:rFonts w:ascii="Calibri" w:eastAsia="Times New Roman" w:hAnsi="Calibri" w:cs="Calibri"/>
      <w:lang w:val="es-CO"/>
    </w:rPr>
  </w:style>
  <w:style w:type="paragraph" w:customStyle="1" w:styleId="Lneadereferencia">
    <w:name w:val="Línea de referencia"/>
    <w:basedOn w:val="Textoindependiente"/>
    <w:rsid w:val="00A50DC6"/>
    <w:pPr>
      <w:autoSpaceDE w:val="0"/>
      <w:autoSpaceDN w:val="0"/>
      <w:spacing w:line="240" w:lineRule="auto"/>
    </w:pPr>
    <w:rPr>
      <w:rFonts w:ascii="Bookman Old Style" w:hAnsi="Bookman Old Style" w:cs="Bookman Old Style"/>
      <w:szCs w:val="28"/>
    </w:rPr>
  </w:style>
  <w:style w:type="paragraph" w:customStyle="1" w:styleId="Sinespaciado2">
    <w:name w:val="Sin espaciado2"/>
    <w:uiPriority w:val="99"/>
    <w:rsid w:val="00A50DC6"/>
    <w:pPr>
      <w:spacing w:after="0" w:line="240" w:lineRule="auto"/>
    </w:pPr>
    <w:rPr>
      <w:rFonts w:ascii="Verdana" w:eastAsia="Times New Roman" w:hAnsi="Verdana" w:cs="Verdana"/>
      <w:sz w:val="28"/>
      <w:szCs w:val="28"/>
    </w:rPr>
  </w:style>
  <w:style w:type="paragraph" w:customStyle="1" w:styleId="Style9">
    <w:name w:val="Style9"/>
    <w:basedOn w:val="Normal"/>
    <w:uiPriority w:val="99"/>
    <w:rsid w:val="00A50DC6"/>
    <w:pPr>
      <w:widowControl w:val="0"/>
      <w:autoSpaceDE w:val="0"/>
      <w:autoSpaceDN w:val="0"/>
      <w:adjustRightInd w:val="0"/>
      <w:spacing w:after="0" w:line="436" w:lineRule="exact"/>
      <w:jc w:val="both"/>
    </w:pPr>
    <w:rPr>
      <w:rFonts w:ascii="FrankRuehl" w:eastAsiaTheme="minorEastAsia" w:hAnsi="FrankRuehl" w:cs="Times New Roman"/>
      <w:sz w:val="24"/>
      <w:szCs w:val="24"/>
      <w:lang w:eastAsia="es-ES"/>
    </w:rPr>
  </w:style>
  <w:style w:type="paragraph" w:customStyle="1" w:styleId="Style12">
    <w:name w:val="Style12"/>
    <w:basedOn w:val="Normal"/>
    <w:uiPriority w:val="99"/>
    <w:rsid w:val="00A50DC6"/>
    <w:pPr>
      <w:widowControl w:val="0"/>
      <w:autoSpaceDE w:val="0"/>
      <w:autoSpaceDN w:val="0"/>
      <w:adjustRightInd w:val="0"/>
      <w:spacing w:after="0" w:line="266" w:lineRule="exact"/>
      <w:jc w:val="both"/>
    </w:pPr>
    <w:rPr>
      <w:rFonts w:ascii="FrankRuehl" w:eastAsiaTheme="minorEastAsia" w:hAnsi="FrankRuehl" w:cs="Times New Roman"/>
      <w:sz w:val="24"/>
      <w:szCs w:val="24"/>
      <w:lang w:eastAsia="es-ES"/>
    </w:rPr>
  </w:style>
  <w:style w:type="character" w:customStyle="1" w:styleId="FontStyle26">
    <w:name w:val="Font Style26"/>
    <w:basedOn w:val="Fuentedeprrafopredeter"/>
    <w:uiPriority w:val="99"/>
    <w:rsid w:val="00A50DC6"/>
    <w:rPr>
      <w:rFonts w:ascii="Verdana" w:hAnsi="Verdana" w:cs="Verdana"/>
      <w:color w:val="000000"/>
      <w:spacing w:val="-20"/>
      <w:sz w:val="24"/>
      <w:szCs w:val="24"/>
    </w:rPr>
  </w:style>
  <w:style w:type="character" w:customStyle="1" w:styleId="FontStyle32">
    <w:name w:val="Font Style32"/>
    <w:basedOn w:val="Fuentedeprrafopredeter"/>
    <w:uiPriority w:val="99"/>
    <w:rsid w:val="00A50DC6"/>
    <w:rPr>
      <w:rFonts w:ascii="Verdana" w:hAnsi="Verdana" w:cs="Verdana"/>
      <w:b/>
      <w:bCs/>
      <w:i/>
      <w:iCs/>
      <w:color w:val="000000"/>
      <w:spacing w:val="-20"/>
      <w:sz w:val="24"/>
      <w:szCs w:val="24"/>
    </w:rPr>
  </w:style>
  <w:style w:type="character" w:customStyle="1" w:styleId="FontStyle33">
    <w:name w:val="Font Style33"/>
    <w:basedOn w:val="Fuentedeprrafopredeter"/>
    <w:uiPriority w:val="99"/>
    <w:rsid w:val="00A50DC6"/>
    <w:rPr>
      <w:rFonts w:ascii="Verdana" w:hAnsi="Verdana" w:cs="Verdana"/>
      <w:b/>
      <w:bCs/>
      <w:color w:val="000000"/>
      <w:spacing w:val="-20"/>
      <w:sz w:val="24"/>
      <w:szCs w:val="24"/>
    </w:rPr>
  </w:style>
  <w:style w:type="character" w:customStyle="1" w:styleId="FontStyle35">
    <w:name w:val="Font Style35"/>
    <w:basedOn w:val="Fuentedeprrafopredeter"/>
    <w:uiPriority w:val="99"/>
    <w:rsid w:val="00A50DC6"/>
    <w:rPr>
      <w:rFonts w:ascii="Bookman Old Style" w:hAnsi="Bookman Old Style" w:cs="Bookman Old Style"/>
      <w:b/>
      <w:bCs/>
      <w:i/>
      <w:iCs/>
      <w:color w:val="000000"/>
      <w:spacing w:val="-20"/>
      <w:sz w:val="20"/>
      <w:szCs w:val="20"/>
    </w:rPr>
  </w:style>
  <w:style w:type="paragraph" w:customStyle="1" w:styleId="CarCar1CarCarCarCar">
    <w:name w:val="Car Car1 Car Car Car Car"/>
    <w:basedOn w:val="Normal"/>
    <w:uiPriority w:val="99"/>
    <w:rsid w:val="00A50DC6"/>
    <w:pPr>
      <w:spacing w:line="240" w:lineRule="exact"/>
    </w:pPr>
    <w:rPr>
      <w:rFonts w:ascii="Times New Roman" w:eastAsia="Times New Roman" w:hAnsi="Times New Roman" w:cs="Times New Roman"/>
      <w:noProof/>
      <w:color w:val="000000"/>
      <w:sz w:val="20"/>
      <w:szCs w:val="20"/>
      <w:lang w:val="es-CO" w:eastAsia="es-ES"/>
    </w:rPr>
  </w:style>
  <w:style w:type="character" w:customStyle="1" w:styleId="TextonotapieCar1">
    <w:name w:val="Texto nota pie Car1"/>
    <w:aliases w:val="Texto nota pie Car Car,Texto nota pie Car Car1,Footnote Text Char Char Char Char Char Car1,Footnote Text Char Char Char Char Car1,Footnote reference Car1,Car Car,Texto nota pie Car Car Car Car Car Car Car Car Car Car Car Car"/>
    <w:rsid w:val="00A50DC6"/>
    <w:rPr>
      <w:rFonts w:ascii="Arial" w:hAnsi="Arial"/>
      <w:lang w:val="es-ES_tradnl"/>
    </w:rPr>
  </w:style>
  <w:style w:type="paragraph" w:styleId="Textoindependienteprimerasangra">
    <w:name w:val="Body Text First Indent"/>
    <w:basedOn w:val="Textoindependiente"/>
    <w:link w:val="TextoindependienteprimerasangraCar"/>
    <w:uiPriority w:val="99"/>
    <w:unhideWhenUsed/>
    <w:rsid w:val="00A50DC6"/>
    <w:pPr>
      <w:overflowPunct w:val="0"/>
      <w:autoSpaceDE w:val="0"/>
      <w:autoSpaceDN w:val="0"/>
      <w:adjustRightInd w:val="0"/>
      <w:spacing w:after="120" w:line="240" w:lineRule="auto"/>
      <w:ind w:firstLine="210"/>
      <w:jc w:val="left"/>
    </w:pPr>
    <w:rPr>
      <w:rFonts w:ascii="Times New Roman" w:hAnsi="Times New Roman"/>
      <w:sz w:val="20"/>
      <w:lang w:val="es-ES_tradnl" w:eastAsia="es-CO"/>
    </w:rPr>
  </w:style>
  <w:style w:type="character" w:customStyle="1" w:styleId="TextoindependienteprimerasangraCar">
    <w:name w:val="Texto independiente primera sangría Car"/>
    <w:basedOn w:val="TextoindependienteCar"/>
    <w:link w:val="Textoindependienteprimerasangra"/>
    <w:uiPriority w:val="99"/>
    <w:rsid w:val="00A50DC6"/>
    <w:rPr>
      <w:rFonts w:ascii="Times New Roman" w:eastAsia="Times New Roman" w:hAnsi="Times New Roman" w:cs="Times New Roman"/>
      <w:sz w:val="20"/>
      <w:szCs w:val="20"/>
      <w:lang w:val="es-ES_tradnl" w:eastAsia="es-CO"/>
    </w:rPr>
  </w:style>
  <w:style w:type="character" w:customStyle="1" w:styleId="apple-style-span">
    <w:name w:val="apple-style-span"/>
    <w:rsid w:val="00A50DC6"/>
  </w:style>
  <w:style w:type="character" w:customStyle="1" w:styleId="Smbolodenotaalpie">
    <w:name w:val="Símbolo de nota al pie"/>
    <w:rsid w:val="00A50DC6"/>
    <w:rPr>
      <w:vertAlign w:val="superscript"/>
    </w:rPr>
  </w:style>
  <w:style w:type="character" w:customStyle="1" w:styleId="Sangra2detindependienteCar1">
    <w:name w:val="Sangría 2 de t. independiente Car1"/>
    <w:uiPriority w:val="99"/>
    <w:semiHidden/>
    <w:rsid w:val="00A50DC6"/>
    <w:rPr>
      <w:sz w:val="22"/>
      <w:szCs w:val="22"/>
      <w:lang w:val="es-CO" w:eastAsia="en-US"/>
    </w:rPr>
  </w:style>
  <w:style w:type="character" w:customStyle="1" w:styleId="Cuerpodeltexto2">
    <w:name w:val="Cuerpo del texto (2)"/>
    <w:rsid w:val="005676B3"/>
    <w:rPr>
      <w:rFonts w:ascii="Times New Roman" w:eastAsia="Times New Roman" w:hAnsi="Times New Roman" w:cs="Times New Roman"/>
      <w:b/>
      <w:bCs/>
      <w:i w:val="0"/>
      <w:iCs w:val="0"/>
      <w:smallCaps w:val="0"/>
      <w:strike w:val="0"/>
      <w:color w:val="000000"/>
      <w:spacing w:val="0"/>
      <w:w w:val="100"/>
      <w:position w:val="0"/>
      <w:sz w:val="23"/>
      <w:szCs w:val="23"/>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E39F-A6F3-40D9-AC11-6D6A9B2F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7219</Words>
  <Characters>39705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59</cp:revision>
  <dcterms:created xsi:type="dcterms:W3CDTF">2018-06-20T13:33:00Z</dcterms:created>
  <dcterms:modified xsi:type="dcterms:W3CDTF">2018-07-10T21:02:00Z</dcterms:modified>
</cp:coreProperties>
</file>