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EC" w:rsidRPr="008C4F22" w:rsidRDefault="007477EC" w:rsidP="007477E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hAnsi="Arial" w:cs="Arial"/>
          <w:color w:val="FF0000"/>
          <w:spacing w:val="-8"/>
          <w:sz w:val="18"/>
          <w:szCs w:val="18"/>
          <w:lang w:eastAsia="fr-FR"/>
        </w:rPr>
      </w:pPr>
      <w:r w:rsidRPr="008C4F22">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8C4F22">
        <w:rPr>
          <w:rFonts w:ascii="Arial" w:hAnsi="Arial" w:cs="Arial"/>
          <w:color w:val="FF0000"/>
          <w:sz w:val="18"/>
          <w:szCs w:val="18"/>
          <w:lang w:eastAsia="fr-FR"/>
        </w:rPr>
        <w:t>El contenido total y fiel de la decisión debe ser verificado en la Secretaría de esta Sala.</w:t>
      </w:r>
    </w:p>
    <w:p w:rsidR="007477EC" w:rsidRPr="008C4F22" w:rsidRDefault="007477EC" w:rsidP="007477EC">
      <w:pPr>
        <w:shd w:val="clear" w:color="auto" w:fill="FFFFFF"/>
        <w:spacing w:line="240" w:lineRule="auto"/>
        <w:jc w:val="both"/>
        <w:rPr>
          <w:rFonts w:ascii="Arial" w:hAnsi="Arial" w:cs="Arial"/>
          <w:sz w:val="18"/>
          <w:szCs w:val="18"/>
          <w:lang w:eastAsia="fr-FR"/>
        </w:rPr>
      </w:pPr>
      <w:r w:rsidRPr="008C4F22">
        <w:rPr>
          <w:rFonts w:ascii="Arial" w:hAnsi="Arial" w:cs="Arial"/>
          <w:sz w:val="18"/>
          <w:szCs w:val="18"/>
          <w:lang w:eastAsia="fr-FR"/>
        </w:rPr>
        <w:t>Providencia:</w:t>
      </w:r>
      <w:r w:rsidRPr="008C4F22">
        <w:rPr>
          <w:rFonts w:ascii="Arial" w:hAnsi="Arial" w:cs="Arial"/>
          <w:sz w:val="18"/>
          <w:szCs w:val="18"/>
          <w:lang w:eastAsia="fr-FR"/>
        </w:rPr>
        <w:tab/>
      </w:r>
      <w:r w:rsidRPr="008C4F22">
        <w:rPr>
          <w:rFonts w:ascii="Arial" w:hAnsi="Arial" w:cs="Arial"/>
          <w:sz w:val="18"/>
          <w:szCs w:val="18"/>
          <w:lang w:eastAsia="fr-FR"/>
        </w:rPr>
        <w:tab/>
        <w:t xml:space="preserve">Auto </w:t>
      </w:r>
      <w:r w:rsidRPr="00BE2FD0">
        <w:rPr>
          <w:rFonts w:ascii="Arial" w:hAnsi="Arial" w:cs="Arial"/>
          <w:sz w:val="18"/>
          <w:szCs w:val="18"/>
          <w:lang w:eastAsia="fr-FR"/>
        </w:rPr>
        <w:t xml:space="preserve">– </w:t>
      </w:r>
      <w:r>
        <w:rPr>
          <w:rFonts w:ascii="Arial" w:hAnsi="Arial" w:cs="Arial"/>
          <w:sz w:val="18"/>
          <w:szCs w:val="18"/>
          <w:lang w:eastAsia="fr-FR"/>
        </w:rPr>
        <w:t>1</w:t>
      </w:r>
      <w:r>
        <w:rPr>
          <w:rFonts w:ascii="Arial" w:hAnsi="Arial" w:cs="Arial"/>
          <w:sz w:val="18"/>
          <w:szCs w:val="18"/>
          <w:lang w:eastAsia="fr-FR"/>
        </w:rPr>
        <w:t>8</w:t>
      </w:r>
      <w:r>
        <w:rPr>
          <w:rFonts w:ascii="Arial" w:hAnsi="Arial" w:cs="Arial"/>
          <w:sz w:val="18"/>
          <w:szCs w:val="18"/>
          <w:lang w:eastAsia="fr-FR"/>
        </w:rPr>
        <w:t xml:space="preserve"> de julio</w:t>
      </w:r>
      <w:r w:rsidRPr="008C4F22">
        <w:rPr>
          <w:rFonts w:ascii="Arial" w:hAnsi="Arial" w:cs="Arial"/>
          <w:sz w:val="18"/>
          <w:szCs w:val="18"/>
          <w:lang w:eastAsia="fr-FR"/>
        </w:rPr>
        <w:t xml:space="preserve"> de 2018</w:t>
      </w:r>
    </w:p>
    <w:p w:rsidR="007477EC" w:rsidRPr="008C4F22" w:rsidRDefault="007477EC" w:rsidP="007477EC">
      <w:pPr>
        <w:shd w:val="clear" w:color="auto" w:fill="FFFFFF"/>
        <w:tabs>
          <w:tab w:val="left" w:pos="1418"/>
        </w:tabs>
        <w:spacing w:line="240" w:lineRule="auto"/>
        <w:jc w:val="both"/>
        <w:rPr>
          <w:rFonts w:ascii="Arial" w:hAnsi="Arial" w:cs="Arial"/>
          <w:sz w:val="18"/>
          <w:szCs w:val="18"/>
          <w:lang w:eastAsia="fr-FR"/>
        </w:rPr>
      </w:pPr>
      <w:r w:rsidRPr="00BE2FD0">
        <w:rPr>
          <w:rFonts w:ascii="Arial" w:hAnsi="Arial" w:cs="Arial"/>
          <w:sz w:val="18"/>
          <w:szCs w:val="18"/>
          <w:lang w:eastAsia="fr-FR"/>
        </w:rPr>
        <w:t>Proceso:                </w:t>
      </w:r>
      <w:r w:rsidRPr="00BE2FD0">
        <w:rPr>
          <w:rFonts w:ascii="Arial" w:hAnsi="Arial" w:cs="Arial"/>
          <w:sz w:val="18"/>
          <w:szCs w:val="18"/>
          <w:lang w:eastAsia="fr-FR"/>
        </w:rPr>
        <w:tab/>
      </w:r>
      <w:r w:rsidRPr="008C4F22">
        <w:rPr>
          <w:rFonts w:ascii="Arial" w:hAnsi="Arial" w:cs="Arial"/>
          <w:sz w:val="18"/>
          <w:szCs w:val="18"/>
          <w:lang w:eastAsia="fr-FR"/>
        </w:rPr>
        <w:t xml:space="preserve">Penal </w:t>
      </w:r>
    </w:p>
    <w:p w:rsidR="007477EC" w:rsidRPr="008C4F22" w:rsidRDefault="007477EC" w:rsidP="007477EC">
      <w:pPr>
        <w:shd w:val="clear" w:color="auto" w:fill="FFFFFF"/>
        <w:tabs>
          <w:tab w:val="left" w:pos="1418"/>
          <w:tab w:val="left" w:pos="2115"/>
        </w:tabs>
        <w:spacing w:line="240" w:lineRule="auto"/>
        <w:jc w:val="both"/>
        <w:rPr>
          <w:rFonts w:ascii="Arial" w:hAnsi="Arial" w:cs="Arial"/>
          <w:bCs/>
          <w:iCs/>
          <w:sz w:val="18"/>
          <w:szCs w:val="18"/>
          <w:lang w:eastAsia="fr-FR"/>
        </w:rPr>
      </w:pPr>
      <w:r w:rsidRPr="008C4F22">
        <w:rPr>
          <w:rFonts w:ascii="Arial" w:hAnsi="Arial" w:cs="Arial"/>
          <w:sz w:val="18"/>
          <w:szCs w:val="18"/>
          <w:lang w:eastAsia="fr-FR"/>
        </w:rPr>
        <w:t>Radicación Nro.:</w:t>
      </w:r>
      <w:r w:rsidRPr="008C4F22">
        <w:rPr>
          <w:rFonts w:ascii="Arial" w:hAnsi="Arial" w:cs="Arial"/>
          <w:sz w:val="18"/>
          <w:szCs w:val="18"/>
          <w:lang w:eastAsia="fr-FR"/>
        </w:rPr>
        <w:tab/>
        <w:t xml:space="preserve">  </w:t>
      </w:r>
      <w:r w:rsidRPr="008C4F22">
        <w:rPr>
          <w:rFonts w:ascii="Arial" w:hAnsi="Arial" w:cs="Arial"/>
          <w:sz w:val="18"/>
          <w:szCs w:val="18"/>
          <w:lang w:eastAsia="fr-FR"/>
        </w:rPr>
        <w:tab/>
      </w:r>
      <w:r w:rsidRPr="007477EC">
        <w:rPr>
          <w:rFonts w:ascii="Arial" w:hAnsi="Arial" w:cs="Arial"/>
          <w:sz w:val="18"/>
          <w:szCs w:val="18"/>
          <w:lang w:eastAsia="fr-FR"/>
        </w:rPr>
        <w:t>666826 0000 48 2012 00426 03</w:t>
      </w:r>
    </w:p>
    <w:p w:rsidR="007477EC" w:rsidRDefault="007477EC" w:rsidP="007477EC">
      <w:pPr>
        <w:shd w:val="clear" w:color="auto" w:fill="FFFFFF"/>
        <w:tabs>
          <w:tab w:val="left" w:pos="1418"/>
        </w:tabs>
        <w:spacing w:line="240" w:lineRule="auto"/>
        <w:jc w:val="both"/>
        <w:rPr>
          <w:rFonts w:ascii="Arial" w:eastAsia="Batang" w:hAnsi="Arial" w:cs="Arial"/>
          <w:bCs/>
          <w:sz w:val="18"/>
          <w:szCs w:val="18"/>
        </w:rPr>
      </w:pPr>
      <w:r>
        <w:rPr>
          <w:rFonts w:ascii="Arial" w:eastAsia="Batang" w:hAnsi="Arial" w:cs="Arial"/>
          <w:bCs/>
          <w:sz w:val="18"/>
          <w:szCs w:val="18"/>
        </w:rPr>
        <w:t>Delito:</w:t>
      </w:r>
      <w:r>
        <w:rPr>
          <w:rFonts w:ascii="Arial" w:eastAsia="Batang" w:hAnsi="Arial" w:cs="Arial"/>
          <w:bCs/>
          <w:sz w:val="18"/>
          <w:szCs w:val="18"/>
        </w:rPr>
        <w:tab/>
      </w:r>
      <w:r>
        <w:rPr>
          <w:rFonts w:ascii="Arial" w:eastAsia="Batang" w:hAnsi="Arial" w:cs="Arial"/>
          <w:bCs/>
          <w:sz w:val="18"/>
          <w:szCs w:val="18"/>
        </w:rPr>
        <w:tab/>
      </w:r>
      <w:r w:rsidRPr="007477EC">
        <w:rPr>
          <w:rFonts w:ascii="Arial" w:eastAsia="Batang" w:hAnsi="Arial" w:cs="Arial"/>
          <w:bCs/>
          <w:sz w:val="18"/>
          <w:szCs w:val="18"/>
        </w:rPr>
        <w:t>Hurto calificado y agravado</w:t>
      </w:r>
    </w:p>
    <w:p w:rsidR="007477EC" w:rsidRPr="008C4F22" w:rsidRDefault="007477EC" w:rsidP="007477EC">
      <w:pPr>
        <w:shd w:val="clear" w:color="auto" w:fill="FFFFFF"/>
        <w:tabs>
          <w:tab w:val="left" w:pos="1418"/>
        </w:tabs>
        <w:spacing w:line="240" w:lineRule="auto"/>
        <w:jc w:val="both"/>
        <w:rPr>
          <w:rFonts w:ascii="Arial" w:eastAsia="Batang" w:hAnsi="Arial" w:cs="Arial"/>
          <w:b/>
          <w:bCs/>
          <w:sz w:val="18"/>
          <w:szCs w:val="18"/>
        </w:rPr>
      </w:pPr>
      <w:r w:rsidRPr="008C4F22">
        <w:rPr>
          <w:rFonts w:ascii="Arial" w:eastAsia="Batang" w:hAnsi="Arial" w:cs="Arial"/>
          <w:bCs/>
          <w:sz w:val="18"/>
          <w:szCs w:val="18"/>
        </w:rPr>
        <w:t xml:space="preserve">Procesado:   </w:t>
      </w:r>
      <w:r w:rsidRPr="008C4F22">
        <w:rPr>
          <w:rFonts w:ascii="Arial" w:eastAsia="Batang" w:hAnsi="Arial" w:cs="Arial"/>
          <w:bCs/>
          <w:sz w:val="18"/>
          <w:szCs w:val="18"/>
        </w:rPr>
        <w:tab/>
      </w:r>
      <w:r w:rsidRPr="008C4F22">
        <w:rPr>
          <w:rFonts w:ascii="Arial" w:eastAsia="Batang" w:hAnsi="Arial" w:cs="Arial"/>
          <w:bCs/>
          <w:sz w:val="18"/>
          <w:szCs w:val="18"/>
        </w:rPr>
        <w:tab/>
      </w:r>
      <w:r w:rsidRPr="007477EC">
        <w:rPr>
          <w:rFonts w:ascii="Arial" w:eastAsia="Batang" w:hAnsi="Arial" w:cs="Arial"/>
          <w:bCs/>
          <w:sz w:val="18"/>
          <w:szCs w:val="18"/>
        </w:rPr>
        <w:t>RUBÉN DARÍO HERNÁNDEZ RESTREPO</w:t>
      </w:r>
    </w:p>
    <w:p w:rsidR="007477EC" w:rsidRPr="008C4F22" w:rsidRDefault="007477EC" w:rsidP="007477EC">
      <w:pPr>
        <w:shd w:val="clear" w:color="auto" w:fill="FFFFFF"/>
        <w:tabs>
          <w:tab w:val="left" w:pos="1418"/>
        </w:tabs>
        <w:spacing w:line="240" w:lineRule="auto"/>
        <w:jc w:val="both"/>
        <w:rPr>
          <w:rFonts w:ascii="Arial" w:hAnsi="Arial" w:cs="Arial"/>
          <w:sz w:val="18"/>
          <w:szCs w:val="18"/>
          <w:lang w:eastAsia="fr-FR"/>
        </w:rPr>
      </w:pPr>
      <w:r w:rsidRPr="008C4F22">
        <w:rPr>
          <w:rFonts w:ascii="Arial" w:hAnsi="Arial" w:cs="Arial"/>
          <w:sz w:val="18"/>
          <w:szCs w:val="18"/>
          <w:lang w:eastAsia="fr-FR"/>
        </w:rPr>
        <w:t>Magistrado Ponente: </w:t>
      </w:r>
      <w:r w:rsidRPr="008C4F22">
        <w:rPr>
          <w:rFonts w:ascii="Arial" w:hAnsi="Arial" w:cs="Arial"/>
          <w:sz w:val="18"/>
          <w:szCs w:val="18"/>
          <w:lang w:eastAsia="fr-FR"/>
        </w:rPr>
        <w:tab/>
        <w:t>JAIRO ERNESTO ESCOBAR SANZ</w:t>
      </w:r>
    </w:p>
    <w:p w:rsidR="007477EC" w:rsidRPr="00BE2FD0" w:rsidRDefault="007477EC" w:rsidP="007477EC">
      <w:pPr>
        <w:shd w:val="clear" w:color="auto" w:fill="FFFFFF"/>
        <w:tabs>
          <w:tab w:val="left" w:pos="1418"/>
        </w:tabs>
        <w:spacing w:line="240" w:lineRule="auto"/>
        <w:jc w:val="both"/>
        <w:rPr>
          <w:rFonts w:ascii="Arial" w:hAnsi="Arial" w:cs="Arial"/>
          <w:sz w:val="18"/>
          <w:szCs w:val="18"/>
          <w:lang w:eastAsia="fr-FR"/>
        </w:rPr>
      </w:pPr>
    </w:p>
    <w:p w:rsidR="007477EC" w:rsidRPr="008C4F22" w:rsidRDefault="007477EC" w:rsidP="007477EC">
      <w:pPr>
        <w:shd w:val="clear" w:color="auto" w:fill="FFFFFF"/>
        <w:tabs>
          <w:tab w:val="left" w:pos="1418"/>
        </w:tabs>
        <w:spacing w:line="240" w:lineRule="auto"/>
        <w:jc w:val="both"/>
        <w:rPr>
          <w:rFonts w:ascii="Arial" w:hAnsi="Arial" w:cs="Arial"/>
          <w:sz w:val="18"/>
          <w:szCs w:val="18"/>
          <w:lang w:eastAsia="fr-FR"/>
        </w:rPr>
      </w:pPr>
    </w:p>
    <w:p w:rsidR="007477EC" w:rsidRDefault="007477EC" w:rsidP="007477EC">
      <w:pPr>
        <w:spacing w:line="240" w:lineRule="auto"/>
        <w:jc w:val="both"/>
        <w:rPr>
          <w:rFonts w:ascii="Arial" w:hAnsi="Arial" w:cs="Arial"/>
          <w:b/>
          <w:bCs/>
          <w:iCs/>
          <w:sz w:val="18"/>
          <w:szCs w:val="18"/>
          <w:lang w:eastAsia="fr-FR"/>
        </w:rPr>
      </w:pPr>
      <w:r>
        <w:rPr>
          <w:rFonts w:ascii="Arial" w:hAnsi="Arial" w:cs="Arial"/>
          <w:b/>
          <w:bCs/>
          <w:iCs/>
          <w:sz w:val="18"/>
          <w:szCs w:val="18"/>
          <w:lang w:eastAsia="fr-FR"/>
        </w:rPr>
        <w:t xml:space="preserve">TEMA: </w:t>
      </w:r>
      <w:r>
        <w:rPr>
          <w:rFonts w:ascii="Arial" w:hAnsi="Arial" w:cs="Arial"/>
          <w:b/>
          <w:bCs/>
          <w:iCs/>
          <w:sz w:val="18"/>
          <w:szCs w:val="18"/>
          <w:lang w:eastAsia="fr-FR"/>
        </w:rPr>
        <w:tab/>
      </w:r>
      <w:r>
        <w:rPr>
          <w:rFonts w:ascii="Arial" w:hAnsi="Arial" w:cs="Arial"/>
          <w:b/>
          <w:bCs/>
          <w:iCs/>
          <w:sz w:val="18"/>
          <w:szCs w:val="18"/>
          <w:lang w:eastAsia="fr-FR"/>
        </w:rPr>
        <w:tab/>
        <w:t>HURTO CALIFICADO Y AGRAVADO</w:t>
      </w:r>
      <w:r>
        <w:rPr>
          <w:rFonts w:ascii="Arial" w:hAnsi="Arial" w:cs="Arial"/>
          <w:b/>
          <w:bCs/>
          <w:iCs/>
          <w:sz w:val="18"/>
          <w:szCs w:val="18"/>
          <w:lang w:eastAsia="fr-FR"/>
        </w:rPr>
        <w:t xml:space="preserve"> / </w:t>
      </w:r>
      <w:r w:rsidR="004061A0">
        <w:rPr>
          <w:rFonts w:ascii="Arial" w:hAnsi="Arial" w:cs="Arial"/>
          <w:b/>
          <w:bCs/>
          <w:iCs/>
          <w:sz w:val="18"/>
          <w:szCs w:val="18"/>
          <w:lang w:eastAsia="fr-FR"/>
        </w:rPr>
        <w:t xml:space="preserve">APELACIÓN / CARGA DE SUSTENTACIÓN / PRINCIPIO DE CARIDAD / ACUMULACIÓN JURÍDICA DE PENAS / ES PROCEDENTE PARA </w:t>
      </w:r>
      <w:r w:rsidR="006413E8">
        <w:rPr>
          <w:rFonts w:ascii="Arial" w:hAnsi="Arial" w:cs="Arial"/>
          <w:b/>
          <w:bCs/>
          <w:iCs/>
          <w:sz w:val="18"/>
          <w:szCs w:val="18"/>
          <w:lang w:eastAsia="fr-FR"/>
        </w:rPr>
        <w:t>CONDENA DE</w:t>
      </w:r>
      <w:r w:rsidR="004061A0">
        <w:rPr>
          <w:rFonts w:ascii="Arial" w:hAnsi="Arial" w:cs="Arial"/>
          <w:b/>
          <w:bCs/>
          <w:iCs/>
          <w:sz w:val="18"/>
          <w:szCs w:val="18"/>
          <w:lang w:eastAsia="fr-FR"/>
        </w:rPr>
        <w:t xml:space="preserve"> EJECUCI</w:t>
      </w:r>
      <w:r w:rsidR="006413E8">
        <w:rPr>
          <w:rFonts w:ascii="Arial" w:hAnsi="Arial" w:cs="Arial"/>
          <w:b/>
          <w:bCs/>
          <w:iCs/>
          <w:sz w:val="18"/>
          <w:szCs w:val="18"/>
          <w:lang w:eastAsia="fr-FR"/>
        </w:rPr>
        <w:t xml:space="preserve">ÓN CONDICIONAL </w:t>
      </w:r>
      <w:bookmarkStart w:id="0" w:name="_GoBack"/>
      <w:bookmarkEnd w:id="0"/>
      <w:r w:rsidR="006413E8">
        <w:rPr>
          <w:rFonts w:ascii="Arial" w:hAnsi="Arial" w:cs="Arial"/>
          <w:b/>
          <w:bCs/>
          <w:iCs/>
          <w:sz w:val="18"/>
          <w:szCs w:val="18"/>
          <w:lang w:eastAsia="fr-FR"/>
        </w:rPr>
        <w:t xml:space="preserve">EN PERIODO DE PRUEBA /  </w:t>
      </w:r>
      <w:r w:rsidR="004061A0">
        <w:rPr>
          <w:rFonts w:ascii="Arial" w:hAnsi="Arial" w:cs="Arial"/>
          <w:b/>
          <w:bCs/>
          <w:iCs/>
          <w:sz w:val="18"/>
          <w:szCs w:val="18"/>
          <w:lang w:eastAsia="fr-FR"/>
        </w:rPr>
        <w:t xml:space="preserve"> </w:t>
      </w:r>
    </w:p>
    <w:p w:rsidR="007477EC" w:rsidRDefault="007477EC" w:rsidP="007477EC">
      <w:pPr>
        <w:spacing w:line="240" w:lineRule="auto"/>
        <w:jc w:val="both"/>
        <w:rPr>
          <w:rFonts w:ascii="Arial" w:hAnsi="Arial" w:cs="Arial"/>
          <w:b/>
          <w:bCs/>
          <w:iCs/>
          <w:sz w:val="18"/>
          <w:szCs w:val="18"/>
          <w:lang w:eastAsia="fr-FR"/>
        </w:rPr>
      </w:pPr>
    </w:p>
    <w:p w:rsidR="007477EC" w:rsidRPr="007477EC" w:rsidRDefault="007477EC" w:rsidP="007477EC">
      <w:pPr>
        <w:jc w:val="both"/>
        <w:rPr>
          <w:rFonts w:ascii="Arial" w:hAnsi="Arial" w:cs="Arial"/>
          <w:bCs/>
          <w:iCs/>
          <w:sz w:val="18"/>
          <w:szCs w:val="18"/>
          <w:lang w:eastAsia="fr-FR"/>
        </w:rPr>
      </w:pPr>
      <w:r w:rsidRPr="007477EC">
        <w:rPr>
          <w:rFonts w:ascii="Arial" w:hAnsi="Arial" w:cs="Arial"/>
          <w:bCs/>
          <w:iCs/>
          <w:sz w:val="18"/>
          <w:szCs w:val="18"/>
          <w:lang w:eastAsia="fr-FR"/>
        </w:rPr>
        <w:t xml:space="preserve">El artículo 179 de la Ley 906 de 2004 establece la obligación de los recurrentes de sustentar el recurso de apelación interpuesto, so pena de que el mismo sea declarado desierto, tal como lo enuncia el artículo 179A Ibídem. Tales disposiciones encuentran sentido, en el hecho de que es necesario que quien interpone el recurso exprese ante el superior jerárquico los motivos de inconformidad para objetar la decisión cuya revocatoria o modificación pretende. </w:t>
      </w:r>
    </w:p>
    <w:p w:rsidR="007477EC" w:rsidRDefault="007477EC" w:rsidP="007477EC">
      <w:pPr>
        <w:jc w:val="both"/>
        <w:rPr>
          <w:rFonts w:ascii="Arial" w:hAnsi="Arial" w:cs="Arial"/>
          <w:bCs/>
          <w:iCs/>
          <w:sz w:val="18"/>
          <w:szCs w:val="18"/>
          <w:lang w:eastAsia="fr-FR"/>
        </w:rPr>
      </w:pPr>
      <w:r w:rsidRPr="007477EC">
        <w:rPr>
          <w:rFonts w:ascii="Arial" w:hAnsi="Arial" w:cs="Arial"/>
          <w:bCs/>
          <w:iCs/>
          <w:sz w:val="18"/>
          <w:szCs w:val="18"/>
          <w:lang w:eastAsia="fr-FR"/>
        </w:rPr>
        <w:t>5.4 La jurisprudencia constitucional ha dejado sentado que la exigencia de la debida sustentación del recurso de apelación no impide el acceso a la administración de justicia, sino que, contrario sensu confiere al apelante la oportunidad de explicitar sus argumentos para que la segunda instancia efectúe el análisis del contenido de su pretensión, haciendo que ineludiblemente, la decisión del Ad-</w:t>
      </w:r>
      <w:proofErr w:type="spellStart"/>
      <w:r w:rsidRPr="007477EC">
        <w:rPr>
          <w:rFonts w:ascii="Arial" w:hAnsi="Arial" w:cs="Arial"/>
          <w:bCs/>
          <w:iCs/>
          <w:sz w:val="18"/>
          <w:szCs w:val="18"/>
          <w:lang w:eastAsia="fr-FR"/>
        </w:rPr>
        <w:t>quem</w:t>
      </w:r>
      <w:proofErr w:type="spellEnd"/>
      <w:r w:rsidRPr="007477EC">
        <w:rPr>
          <w:rFonts w:ascii="Arial" w:hAnsi="Arial" w:cs="Arial"/>
          <w:bCs/>
          <w:iCs/>
          <w:sz w:val="18"/>
          <w:szCs w:val="18"/>
          <w:lang w:eastAsia="fr-FR"/>
        </w:rPr>
        <w:t xml:space="preserve"> se base en las consideraciones a que den lugar los argumentos propuestos.</w:t>
      </w:r>
    </w:p>
    <w:p w:rsidR="007477EC" w:rsidRDefault="007477EC" w:rsidP="007477EC">
      <w:pPr>
        <w:jc w:val="both"/>
        <w:rPr>
          <w:rFonts w:ascii="Arial" w:hAnsi="Arial" w:cs="Arial"/>
          <w:bCs/>
          <w:iCs/>
          <w:sz w:val="18"/>
          <w:szCs w:val="18"/>
          <w:lang w:eastAsia="fr-FR"/>
        </w:rPr>
      </w:pPr>
      <w:r>
        <w:rPr>
          <w:rFonts w:ascii="Arial" w:hAnsi="Arial" w:cs="Arial"/>
          <w:bCs/>
          <w:iCs/>
          <w:sz w:val="18"/>
          <w:szCs w:val="18"/>
          <w:lang w:eastAsia="fr-FR"/>
        </w:rPr>
        <w:t>(…)</w:t>
      </w:r>
    </w:p>
    <w:p w:rsidR="007477EC" w:rsidRDefault="007477EC" w:rsidP="007477EC">
      <w:pPr>
        <w:jc w:val="both"/>
        <w:rPr>
          <w:rFonts w:ascii="Arial" w:hAnsi="Arial" w:cs="Arial"/>
          <w:bCs/>
          <w:iCs/>
          <w:sz w:val="18"/>
          <w:szCs w:val="18"/>
          <w:lang w:eastAsia="fr-FR"/>
        </w:rPr>
      </w:pPr>
      <w:r w:rsidRPr="007477EC">
        <w:rPr>
          <w:rFonts w:ascii="Arial" w:hAnsi="Arial" w:cs="Arial"/>
          <w:bCs/>
          <w:iCs/>
          <w:sz w:val="18"/>
          <w:szCs w:val="18"/>
          <w:lang w:eastAsia="fr-FR"/>
        </w:rPr>
        <w:t xml:space="preserve">Sin embargo, al invocar el recurrente que por vía de segunda instancia: </w:t>
      </w:r>
      <w:r w:rsidRPr="007477EC">
        <w:rPr>
          <w:rFonts w:ascii="Arial" w:hAnsi="Arial" w:cs="Arial"/>
          <w:bCs/>
          <w:i/>
          <w:iCs/>
          <w:sz w:val="18"/>
          <w:szCs w:val="18"/>
          <w:lang w:eastAsia="fr-FR"/>
        </w:rPr>
        <w:t xml:space="preserve">“se dosifique hasta en otro tanto el proceso </w:t>
      </w:r>
      <w:proofErr w:type="spellStart"/>
      <w:r w:rsidRPr="007477EC">
        <w:rPr>
          <w:rFonts w:ascii="Arial" w:hAnsi="Arial" w:cs="Arial"/>
          <w:bCs/>
          <w:i/>
          <w:iCs/>
          <w:sz w:val="18"/>
          <w:szCs w:val="18"/>
          <w:lang w:eastAsia="fr-FR"/>
        </w:rPr>
        <w:t>acumulatorio</w:t>
      </w:r>
      <w:proofErr w:type="spellEnd"/>
      <w:r w:rsidRPr="007477EC">
        <w:rPr>
          <w:rFonts w:ascii="Arial" w:hAnsi="Arial" w:cs="Arial"/>
          <w:bCs/>
          <w:i/>
          <w:iCs/>
          <w:sz w:val="18"/>
          <w:szCs w:val="18"/>
          <w:lang w:eastAsia="fr-FR"/>
        </w:rPr>
        <w:t xml:space="preserve"> de las dos condenas”</w:t>
      </w:r>
      <w:r w:rsidRPr="007477EC">
        <w:rPr>
          <w:rFonts w:ascii="Arial" w:hAnsi="Arial" w:cs="Arial"/>
          <w:bCs/>
          <w:iCs/>
          <w:sz w:val="18"/>
          <w:szCs w:val="18"/>
          <w:lang w:eastAsia="fr-FR"/>
        </w:rPr>
        <w:t xml:space="preserve">, se puede entender aplicando el </w:t>
      </w:r>
      <w:r w:rsidRPr="007477EC">
        <w:rPr>
          <w:rFonts w:ascii="Arial" w:hAnsi="Arial" w:cs="Arial"/>
          <w:bCs/>
          <w:i/>
          <w:iCs/>
          <w:sz w:val="18"/>
          <w:szCs w:val="18"/>
          <w:lang w:eastAsia="fr-FR"/>
        </w:rPr>
        <w:t>“principio de caridad”</w:t>
      </w:r>
      <w:r w:rsidRPr="007477EC">
        <w:rPr>
          <w:rFonts w:ascii="Arial" w:hAnsi="Arial" w:cs="Arial"/>
          <w:bCs/>
          <w:iCs/>
          <w:sz w:val="18"/>
          <w:szCs w:val="18"/>
          <w:lang w:eastAsia="fr-FR"/>
        </w:rPr>
        <w:t>, que el censor considera que el juez de primer grado le debió haber aplicado un incremento de 36 meses de prisión, equivalente a la mitad de la pena que se le fijó por el delito de hurto calificado, y no de 47 meses, como se señaló en la providencia recurrida y podría considerarse que por su situación de lego en materias jurídicas, tal afirmación podría ser tomada como la argumentación del recurso propuesto contra la providencia en mención, donde se le fijó una pena definitiva de 185 meses de prisión por los dos procesos en los que fue sentenciado</w:t>
      </w:r>
      <w:r>
        <w:rPr>
          <w:rFonts w:ascii="Arial" w:hAnsi="Arial" w:cs="Arial"/>
          <w:bCs/>
          <w:iCs/>
          <w:sz w:val="18"/>
          <w:szCs w:val="18"/>
          <w:lang w:eastAsia="fr-FR"/>
        </w:rPr>
        <w:t>…</w:t>
      </w:r>
    </w:p>
    <w:p w:rsidR="007477EC" w:rsidRDefault="007477EC" w:rsidP="007477EC">
      <w:pPr>
        <w:jc w:val="both"/>
        <w:rPr>
          <w:rFonts w:ascii="Arial" w:hAnsi="Arial" w:cs="Arial"/>
          <w:bCs/>
          <w:iCs/>
          <w:sz w:val="18"/>
          <w:szCs w:val="18"/>
          <w:lang w:eastAsia="fr-FR"/>
        </w:rPr>
      </w:pPr>
      <w:r>
        <w:rPr>
          <w:rFonts w:ascii="Arial" w:hAnsi="Arial" w:cs="Arial"/>
          <w:bCs/>
          <w:iCs/>
          <w:sz w:val="18"/>
          <w:szCs w:val="18"/>
          <w:lang w:eastAsia="fr-FR"/>
        </w:rPr>
        <w:t>(…)</w:t>
      </w:r>
    </w:p>
    <w:p w:rsidR="004061A0" w:rsidRDefault="004061A0" w:rsidP="007477EC">
      <w:pPr>
        <w:jc w:val="both"/>
        <w:rPr>
          <w:rFonts w:ascii="Arial" w:hAnsi="Arial" w:cs="Arial"/>
          <w:bCs/>
          <w:iCs/>
          <w:sz w:val="18"/>
          <w:szCs w:val="18"/>
          <w:lang w:eastAsia="fr-FR"/>
        </w:rPr>
      </w:pPr>
      <w:r w:rsidRPr="004061A0">
        <w:rPr>
          <w:rFonts w:ascii="Arial" w:hAnsi="Arial" w:cs="Arial"/>
          <w:bCs/>
          <w:iCs/>
          <w:sz w:val="18"/>
          <w:szCs w:val="18"/>
          <w:lang w:eastAsia="fr-FR"/>
        </w:rPr>
        <w:t>Sin embargo, se puede considerar que en virtud del período de prueba otorgado para el cumplimiento definitivo de la citada pena, esta no se puede considerar como “ejecutada”, para los efectos previstos en el artículo 460 del C .P., por lo cual era procedente la decisión de acumulación que adoptó el A quo, para fijar la pena definitiva por vía de acumulación en 185 meses de prisión (incluyendo el proceso referido por el cual ya fue excarcelado el señor Hernández), que fue incrementada en 47 meses de prisión, invocando para el efecto las reglas del artículo 31 del C.P., lo que significó una disminución de la sanción en 25 meses que se considera proporcional por esta Colegiatura, teniendo en cuenta que el segundo delito (hurto calificado agravado), fue cometido con posterioridad a la comisión de las conductas punibles de porte ilegal de armas y falsedad material en documento público, por las cuales fue sentenciado el señor Hernández el  18 de marzo de 2014, por el Juzgado 3º Penal del Circuito de esta ciudad.</w:t>
      </w:r>
    </w:p>
    <w:p w:rsidR="007477EC" w:rsidRDefault="007477EC" w:rsidP="007477EC">
      <w:pPr>
        <w:jc w:val="both"/>
        <w:rPr>
          <w:rFonts w:ascii="Arial" w:hAnsi="Arial" w:cs="Arial"/>
          <w:bCs/>
          <w:iCs/>
          <w:sz w:val="18"/>
          <w:szCs w:val="18"/>
          <w:lang w:eastAsia="fr-FR"/>
        </w:rPr>
      </w:pPr>
    </w:p>
    <w:p w:rsidR="007477EC" w:rsidRDefault="007477EC" w:rsidP="007477EC">
      <w:pPr>
        <w:jc w:val="both"/>
        <w:rPr>
          <w:rFonts w:ascii="Arial" w:hAnsi="Arial" w:cs="Arial"/>
          <w:bCs/>
          <w:iCs/>
          <w:sz w:val="18"/>
          <w:szCs w:val="18"/>
          <w:lang w:eastAsia="fr-FR"/>
        </w:rPr>
      </w:pPr>
    </w:p>
    <w:p w:rsidR="007477EC" w:rsidRPr="00512BDC" w:rsidRDefault="007477EC" w:rsidP="007477EC">
      <w:pPr>
        <w:jc w:val="both"/>
        <w:rPr>
          <w:rFonts w:ascii="Arial" w:hAnsi="Arial" w:cs="Arial"/>
          <w:bCs/>
          <w:iCs/>
          <w:sz w:val="18"/>
          <w:szCs w:val="18"/>
          <w:lang w:eastAsia="fr-FR"/>
        </w:rPr>
      </w:pPr>
    </w:p>
    <w:p w:rsidR="007477EC" w:rsidRDefault="007477EC" w:rsidP="00404859">
      <w:pPr>
        <w:pStyle w:val="Sinespaciado"/>
        <w:spacing w:line="360" w:lineRule="auto"/>
        <w:jc w:val="center"/>
        <w:rPr>
          <w:rFonts w:ascii="Arial" w:hAnsi="Arial" w:cs="Arial"/>
          <w:b/>
          <w:sz w:val="24"/>
          <w:szCs w:val="24"/>
        </w:rPr>
      </w:pPr>
    </w:p>
    <w:p w:rsidR="007477EC" w:rsidRDefault="007477EC" w:rsidP="00404859">
      <w:pPr>
        <w:pStyle w:val="Sinespaciado"/>
        <w:spacing w:line="360" w:lineRule="auto"/>
        <w:jc w:val="center"/>
        <w:rPr>
          <w:rFonts w:ascii="Arial" w:hAnsi="Arial" w:cs="Arial"/>
          <w:b/>
          <w:sz w:val="24"/>
          <w:szCs w:val="24"/>
        </w:rPr>
      </w:pPr>
    </w:p>
    <w:p w:rsidR="007477EC" w:rsidRDefault="007477EC" w:rsidP="00404859">
      <w:pPr>
        <w:pStyle w:val="Sinespaciado"/>
        <w:spacing w:line="360" w:lineRule="auto"/>
        <w:jc w:val="center"/>
        <w:rPr>
          <w:rFonts w:ascii="Arial" w:hAnsi="Arial" w:cs="Arial"/>
          <w:b/>
          <w:sz w:val="24"/>
          <w:szCs w:val="24"/>
        </w:rPr>
      </w:pPr>
    </w:p>
    <w:p w:rsidR="00D705E7" w:rsidRPr="00F54599" w:rsidRDefault="00D705E7" w:rsidP="00404859">
      <w:pPr>
        <w:pStyle w:val="Sinespaciado"/>
        <w:spacing w:line="360" w:lineRule="auto"/>
        <w:jc w:val="center"/>
        <w:rPr>
          <w:rFonts w:ascii="Arial" w:hAnsi="Arial" w:cs="Arial"/>
          <w:b/>
          <w:sz w:val="24"/>
          <w:szCs w:val="24"/>
        </w:rPr>
      </w:pPr>
      <w:r w:rsidRPr="00F54599">
        <w:rPr>
          <w:rFonts w:ascii="Arial" w:hAnsi="Arial" w:cs="Arial"/>
          <w:b/>
          <w:sz w:val="24"/>
          <w:szCs w:val="24"/>
        </w:rPr>
        <w:t>REPÚBLICA DE COLOMBIA</w:t>
      </w:r>
    </w:p>
    <w:p w:rsidR="00D705E7" w:rsidRPr="00F54599" w:rsidRDefault="00D705E7" w:rsidP="00404859">
      <w:pPr>
        <w:pStyle w:val="Sinespaciado"/>
        <w:spacing w:line="360" w:lineRule="auto"/>
        <w:jc w:val="center"/>
        <w:rPr>
          <w:rFonts w:ascii="Arial" w:hAnsi="Arial" w:cs="Arial"/>
          <w:b/>
          <w:sz w:val="24"/>
          <w:szCs w:val="24"/>
        </w:rPr>
      </w:pPr>
      <w:r w:rsidRPr="00F54599">
        <w:rPr>
          <w:rFonts w:ascii="Arial" w:hAnsi="Arial" w:cs="Arial"/>
          <w:b/>
          <w:sz w:val="24"/>
          <w:szCs w:val="24"/>
        </w:rPr>
        <w:t>RAMA JUDICIAL DEL PODER PÚBLICO</w:t>
      </w:r>
    </w:p>
    <w:p w:rsidR="00D705E7" w:rsidRPr="00F54599" w:rsidRDefault="00D705E7" w:rsidP="00404859">
      <w:pPr>
        <w:pStyle w:val="Sinespaciado"/>
        <w:spacing w:line="360" w:lineRule="auto"/>
        <w:jc w:val="center"/>
        <w:rPr>
          <w:rFonts w:ascii="Arial" w:hAnsi="Arial" w:cs="Arial"/>
          <w:b/>
          <w:sz w:val="24"/>
          <w:szCs w:val="24"/>
        </w:rPr>
      </w:pPr>
      <w:r w:rsidRPr="00F54599">
        <w:rPr>
          <w:rFonts w:ascii="Arial" w:hAnsi="Arial" w:cs="Arial"/>
          <w:b/>
          <w:noProof/>
          <w:sz w:val="24"/>
          <w:szCs w:val="24"/>
          <w:lang w:val="es-ES" w:eastAsia="es-ES"/>
        </w:rPr>
        <w:drawing>
          <wp:inline distT="0" distB="0" distL="0" distR="0" wp14:anchorId="49880255" wp14:editId="01CE4050">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F54599" w:rsidRDefault="00D705E7" w:rsidP="00404859">
      <w:pPr>
        <w:pStyle w:val="Sinespaciado"/>
        <w:spacing w:line="360" w:lineRule="auto"/>
        <w:jc w:val="center"/>
        <w:rPr>
          <w:rFonts w:ascii="Arial" w:hAnsi="Arial" w:cs="Arial"/>
          <w:b/>
          <w:sz w:val="24"/>
          <w:szCs w:val="24"/>
        </w:rPr>
      </w:pPr>
      <w:r w:rsidRPr="00F54599">
        <w:rPr>
          <w:rFonts w:ascii="Arial" w:hAnsi="Arial" w:cs="Arial"/>
          <w:b/>
          <w:sz w:val="24"/>
          <w:szCs w:val="24"/>
        </w:rPr>
        <w:t>TRIBUNAL SUPERIOR DEL DISTRITO JUDICIAL DE PEREIRA</w:t>
      </w:r>
    </w:p>
    <w:p w:rsidR="00D705E7" w:rsidRPr="00F54599" w:rsidRDefault="00D705E7" w:rsidP="00404859">
      <w:pPr>
        <w:pStyle w:val="Sinespaciado"/>
        <w:spacing w:line="360" w:lineRule="auto"/>
        <w:jc w:val="center"/>
        <w:rPr>
          <w:rFonts w:ascii="Arial" w:hAnsi="Arial" w:cs="Arial"/>
          <w:b/>
          <w:sz w:val="24"/>
          <w:szCs w:val="24"/>
        </w:rPr>
      </w:pPr>
      <w:r w:rsidRPr="00F54599">
        <w:rPr>
          <w:rFonts w:ascii="Arial" w:hAnsi="Arial" w:cs="Arial"/>
          <w:b/>
          <w:sz w:val="24"/>
          <w:szCs w:val="24"/>
        </w:rPr>
        <w:t>SALA DE DECISIÓN PENAL</w:t>
      </w:r>
    </w:p>
    <w:p w:rsidR="00D705E7" w:rsidRPr="00F54599" w:rsidRDefault="00D705E7" w:rsidP="00404859">
      <w:pPr>
        <w:pStyle w:val="Sinespaciado"/>
        <w:spacing w:line="360" w:lineRule="auto"/>
        <w:jc w:val="center"/>
        <w:rPr>
          <w:rFonts w:ascii="Arial" w:hAnsi="Arial" w:cs="Arial"/>
          <w:b/>
          <w:sz w:val="24"/>
          <w:szCs w:val="24"/>
        </w:rPr>
      </w:pPr>
    </w:p>
    <w:p w:rsidR="00D81A53" w:rsidRPr="00F54599" w:rsidRDefault="00D705E7" w:rsidP="00404859">
      <w:pPr>
        <w:pStyle w:val="Sinespaciado"/>
        <w:spacing w:line="360" w:lineRule="auto"/>
        <w:jc w:val="center"/>
        <w:rPr>
          <w:rFonts w:ascii="Arial" w:hAnsi="Arial" w:cs="Arial"/>
          <w:b/>
          <w:sz w:val="24"/>
          <w:szCs w:val="24"/>
        </w:rPr>
      </w:pPr>
      <w:r w:rsidRPr="00F54599">
        <w:rPr>
          <w:rFonts w:ascii="Arial" w:hAnsi="Arial" w:cs="Arial"/>
          <w:b/>
          <w:sz w:val="24"/>
          <w:szCs w:val="24"/>
        </w:rPr>
        <w:t xml:space="preserve">M.P. </w:t>
      </w:r>
      <w:r w:rsidR="00D81A53" w:rsidRPr="00F54599">
        <w:rPr>
          <w:rFonts w:ascii="Arial" w:hAnsi="Arial" w:cs="Arial"/>
          <w:b/>
          <w:sz w:val="24"/>
          <w:szCs w:val="24"/>
        </w:rPr>
        <w:t>JAIRO ERNESTO ESCOBAR SANZ</w:t>
      </w:r>
    </w:p>
    <w:p w:rsidR="00D81A53" w:rsidRPr="00F54599" w:rsidRDefault="00D81A53" w:rsidP="00404859">
      <w:pPr>
        <w:pStyle w:val="Sinespaciado"/>
        <w:spacing w:line="360" w:lineRule="auto"/>
        <w:jc w:val="both"/>
        <w:rPr>
          <w:rFonts w:ascii="Arial" w:hAnsi="Arial" w:cs="Arial"/>
          <w:sz w:val="24"/>
          <w:szCs w:val="24"/>
        </w:rPr>
      </w:pPr>
    </w:p>
    <w:p w:rsidR="00D81A53" w:rsidRPr="00F54599" w:rsidRDefault="00D81A53" w:rsidP="00404859">
      <w:pPr>
        <w:pStyle w:val="Sinespaciado"/>
        <w:spacing w:line="360" w:lineRule="auto"/>
        <w:jc w:val="both"/>
        <w:rPr>
          <w:rFonts w:ascii="Arial" w:hAnsi="Arial" w:cs="Arial"/>
          <w:sz w:val="24"/>
          <w:szCs w:val="24"/>
        </w:rPr>
      </w:pPr>
    </w:p>
    <w:p w:rsidR="00C52E97" w:rsidRPr="00F54599" w:rsidRDefault="00CA5293" w:rsidP="00404859">
      <w:pPr>
        <w:pStyle w:val="Sinespaciado"/>
        <w:spacing w:line="360" w:lineRule="auto"/>
        <w:jc w:val="both"/>
        <w:rPr>
          <w:rFonts w:ascii="Arial" w:hAnsi="Arial" w:cs="Arial"/>
          <w:sz w:val="24"/>
          <w:szCs w:val="24"/>
        </w:rPr>
      </w:pPr>
      <w:r w:rsidRPr="00F54599">
        <w:rPr>
          <w:rFonts w:ascii="Arial" w:hAnsi="Arial" w:cs="Arial"/>
          <w:sz w:val="24"/>
          <w:szCs w:val="24"/>
        </w:rPr>
        <w:t xml:space="preserve">Pereira, </w:t>
      </w:r>
      <w:r w:rsidR="00C52E97">
        <w:rPr>
          <w:rFonts w:ascii="Arial" w:hAnsi="Arial" w:cs="Arial"/>
          <w:sz w:val="24"/>
          <w:szCs w:val="24"/>
        </w:rPr>
        <w:t>dieciocho (18) de julio de dos mil dieciocho (2018)</w:t>
      </w:r>
    </w:p>
    <w:p w:rsidR="00D705E7" w:rsidRPr="00F54599" w:rsidRDefault="00CA5293" w:rsidP="00404859">
      <w:pPr>
        <w:pStyle w:val="Sinespaciado"/>
        <w:spacing w:line="360" w:lineRule="auto"/>
        <w:jc w:val="both"/>
        <w:rPr>
          <w:rFonts w:ascii="Arial" w:hAnsi="Arial" w:cs="Arial"/>
          <w:sz w:val="24"/>
          <w:szCs w:val="24"/>
        </w:rPr>
      </w:pPr>
      <w:r w:rsidRPr="00F54599">
        <w:rPr>
          <w:rFonts w:ascii="Arial" w:hAnsi="Arial" w:cs="Arial"/>
          <w:sz w:val="24"/>
          <w:szCs w:val="24"/>
        </w:rPr>
        <w:t xml:space="preserve">Acta Nro. </w:t>
      </w:r>
      <w:r w:rsidR="00C52E97">
        <w:rPr>
          <w:rFonts w:ascii="Arial" w:hAnsi="Arial" w:cs="Arial"/>
          <w:sz w:val="24"/>
          <w:szCs w:val="24"/>
        </w:rPr>
        <w:t>592</w:t>
      </w:r>
    </w:p>
    <w:p w:rsidR="00643D3D" w:rsidRPr="00F54599" w:rsidRDefault="008D52ED" w:rsidP="00404859">
      <w:pPr>
        <w:pStyle w:val="Sinespaciado"/>
        <w:spacing w:line="360" w:lineRule="auto"/>
        <w:jc w:val="both"/>
        <w:rPr>
          <w:rFonts w:ascii="Arial" w:hAnsi="Arial" w:cs="Arial"/>
          <w:sz w:val="24"/>
          <w:szCs w:val="24"/>
        </w:rPr>
      </w:pPr>
      <w:r w:rsidRPr="00F54599">
        <w:rPr>
          <w:rFonts w:ascii="Arial" w:hAnsi="Arial" w:cs="Arial"/>
          <w:sz w:val="24"/>
          <w:szCs w:val="24"/>
        </w:rPr>
        <w:t>Hora:</w:t>
      </w:r>
      <w:r w:rsidR="00C07B08" w:rsidRPr="00F54599">
        <w:rPr>
          <w:rFonts w:ascii="Arial" w:hAnsi="Arial" w:cs="Arial"/>
          <w:sz w:val="24"/>
          <w:szCs w:val="24"/>
        </w:rPr>
        <w:t xml:space="preserve"> </w:t>
      </w:r>
      <w:r w:rsidR="00C52E97">
        <w:rPr>
          <w:rFonts w:ascii="Arial" w:hAnsi="Arial" w:cs="Arial"/>
          <w:sz w:val="24"/>
          <w:szCs w:val="24"/>
        </w:rPr>
        <w:t>3:50</w:t>
      </w:r>
    </w:p>
    <w:p w:rsidR="00CA5293" w:rsidRPr="00F54599" w:rsidRDefault="00CA5293" w:rsidP="00404859">
      <w:pPr>
        <w:pStyle w:val="Sinespaciado"/>
        <w:spacing w:line="360" w:lineRule="auto"/>
        <w:jc w:val="both"/>
        <w:rPr>
          <w:rFonts w:ascii="Arial" w:hAnsi="Arial" w:cs="Arial"/>
          <w:sz w:val="24"/>
          <w:szCs w:val="24"/>
        </w:rPr>
      </w:pPr>
    </w:p>
    <w:p w:rsidR="00D705E7" w:rsidRPr="00F54599" w:rsidRDefault="00D705E7" w:rsidP="00404859">
      <w:pPr>
        <w:pStyle w:val="Sinespaciado"/>
        <w:spacing w:line="360" w:lineRule="auto"/>
        <w:jc w:val="both"/>
        <w:rPr>
          <w:rFonts w:ascii="Arial" w:hAnsi="Arial" w:cs="Arial"/>
          <w:b/>
          <w:sz w:val="24"/>
          <w:szCs w:val="24"/>
          <w:u w:val="single"/>
        </w:rPr>
      </w:pPr>
    </w:p>
    <w:p w:rsidR="00D81A53" w:rsidRPr="00F54599" w:rsidRDefault="00D81A53" w:rsidP="00404859">
      <w:pPr>
        <w:pStyle w:val="Sinespaciado"/>
        <w:spacing w:line="360" w:lineRule="auto"/>
        <w:jc w:val="center"/>
        <w:rPr>
          <w:rFonts w:ascii="Arial" w:hAnsi="Arial" w:cs="Arial"/>
          <w:b/>
          <w:sz w:val="24"/>
          <w:szCs w:val="24"/>
        </w:rPr>
      </w:pPr>
      <w:r w:rsidRPr="00F54599">
        <w:rPr>
          <w:rFonts w:ascii="Arial" w:hAnsi="Arial" w:cs="Arial"/>
          <w:b/>
          <w:sz w:val="24"/>
          <w:szCs w:val="24"/>
        </w:rPr>
        <w:t>1. ASUNTO A DECIDIR</w:t>
      </w:r>
    </w:p>
    <w:p w:rsidR="00D705E7" w:rsidRPr="00F54599" w:rsidRDefault="00D705E7" w:rsidP="00404859">
      <w:pPr>
        <w:pStyle w:val="Sinespaciado"/>
        <w:spacing w:line="360" w:lineRule="auto"/>
        <w:jc w:val="both"/>
        <w:rPr>
          <w:rFonts w:ascii="Arial" w:hAnsi="Arial" w:cs="Arial"/>
          <w:sz w:val="24"/>
          <w:szCs w:val="24"/>
        </w:rPr>
      </w:pPr>
    </w:p>
    <w:p w:rsidR="00F87345" w:rsidRPr="00F54599" w:rsidRDefault="00F87345" w:rsidP="00404859">
      <w:pPr>
        <w:pStyle w:val="Sinespaciado"/>
        <w:spacing w:line="360" w:lineRule="auto"/>
        <w:jc w:val="both"/>
        <w:rPr>
          <w:rFonts w:ascii="Arial" w:hAnsi="Arial" w:cs="Arial"/>
          <w:sz w:val="24"/>
          <w:szCs w:val="24"/>
        </w:rPr>
      </w:pPr>
      <w:r w:rsidRPr="00F54599">
        <w:rPr>
          <w:rFonts w:ascii="Arial" w:hAnsi="Arial" w:cs="Arial"/>
          <w:sz w:val="24"/>
          <w:szCs w:val="24"/>
        </w:rPr>
        <w:t xml:space="preserve">Se entra a resolver lo concerniente al recurso de apelación interpuesto por el señor Rubén Darío Hernández Restrepo contra la decisión del </w:t>
      </w:r>
      <w:r w:rsidR="0066435B" w:rsidRPr="00F54599">
        <w:rPr>
          <w:rFonts w:ascii="Arial" w:hAnsi="Arial" w:cs="Arial"/>
          <w:sz w:val="24"/>
          <w:szCs w:val="24"/>
        </w:rPr>
        <w:t xml:space="preserve">10 de mayo de </w:t>
      </w:r>
      <w:r w:rsidR="00023C27" w:rsidRPr="00F54599">
        <w:rPr>
          <w:rFonts w:ascii="Arial" w:hAnsi="Arial" w:cs="Arial"/>
          <w:sz w:val="24"/>
          <w:szCs w:val="24"/>
        </w:rPr>
        <w:t xml:space="preserve">2017 del </w:t>
      </w:r>
      <w:r w:rsidRPr="00F54599">
        <w:rPr>
          <w:rFonts w:ascii="Arial" w:hAnsi="Arial" w:cs="Arial"/>
          <w:sz w:val="24"/>
          <w:szCs w:val="24"/>
        </w:rPr>
        <w:t xml:space="preserve">Juzgado </w:t>
      </w:r>
      <w:r w:rsidR="00AD6ECA" w:rsidRPr="00F54599">
        <w:rPr>
          <w:rFonts w:ascii="Arial" w:hAnsi="Arial" w:cs="Arial"/>
          <w:sz w:val="24"/>
          <w:szCs w:val="24"/>
        </w:rPr>
        <w:t>Cuarto</w:t>
      </w:r>
      <w:r w:rsidRPr="00F54599">
        <w:rPr>
          <w:rFonts w:ascii="Arial" w:hAnsi="Arial" w:cs="Arial"/>
          <w:sz w:val="24"/>
          <w:szCs w:val="24"/>
        </w:rPr>
        <w:t xml:space="preserve"> de Ejecución de Penas y Medidas de Seguridad de Pereira, que decidió su solicitud de acumulación jurídica de penas.</w:t>
      </w:r>
    </w:p>
    <w:p w:rsidR="00F87345" w:rsidRPr="00F54599" w:rsidRDefault="00F87345" w:rsidP="00404859">
      <w:pPr>
        <w:pStyle w:val="Sinespaciado"/>
        <w:spacing w:line="360" w:lineRule="auto"/>
        <w:jc w:val="both"/>
        <w:rPr>
          <w:rFonts w:ascii="Arial" w:hAnsi="Arial" w:cs="Arial"/>
          <w:sz w:val="24"/>
          <w:szCs w:val="24"/>
        </w:rPr>
      </w:pPr>
    </w:p>
    <w:p w:rsidR="00DF2075" w:rsidRPr="00F54599" w:rsidRDefault="00DF2075" w:rsidP="00404859">
      <w:pPr>
        <w:pStyle w:val="Sinespaciado"/>
        <w:spacing w:line="360" w:lineRule="auto"/>
        <w:jc w:val="both"/>
        <w:rPr>
          <w:rFonts w:ascii="Arial" w:hAnsi="Arial" w:cs="Arial"/>
          <w:sz w:val="24"/>
          <w:szCs w:val="24"/>
          <w:u w:val="single"/>
        </w:rPr>
      </w:pPr>
    </w:p>
    <w:p w:rsidR="00D81A53" w:rsidRPr="00F54599" w:rsidRDefault="004C0F59" w:rsidP="00404859">
      <w:pPr>
        <w:pStyle w:val="Sinespaciado"/>
        <w:spacing w:line="360" w:lineRule="auto"/>
        <w:jc w:val="center"/>
        <w:rPr>
          <w:rFonts w:ascii="Arial" w:hAnsi="Arial" w:cs="Arial"/>
          <w:b/>
          <w:sz w:val="24"/>
          <w:szCs w:val="24"/>
        </w:rPr>
      </w:pPr>
      <w:r w:rsidRPr="00F54599">
        <w:rPr>
          <w:rFonts w:ascii="Arial" w:hAnsi="Arial" w:cs="Arial"/>
          <w:b/>
          <w:sz w:val="24"/>
          <w:szCs w:val="24"/>
        </w:rPr>
        <w:t>2. ANTECEDENTES</w:t>
      </w:r>
    </w:p>
    <w:p w:rsidR="00D81A53" w:rsidRPr="00F54599" w:rsidRDefault="00D81A53" w:rsidP="00404859">
      <w:pPr>
        <w:pStyle w:val="Sinespaciado"/>
        <w:spacing w:line="360" w:lineRule="auto"/>
        <w:jc w:val="both"/>
        <w:rPr>
          <w:rFonts w:ascii="Arial" w:hAnsi="Arial" w:cs="Arial"/>
          <w:sz w:val="24"/>
          <w:szCs w:val="24"/>
        </w:rPr>
      </w:pPr>
    </w:p>
    <w:p w:rsidR="00AD6ECA" w:rsidRPr="00F54599" w:rsidRDefault="006B66D2" w:rsidP="00404859">
      <w:pPr>
        <w:tabs>
          <w:tab w:val="left" w:pos="8820"/>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rPr>
        <w:t>2.</w:t>
      </w:r>
      <w:r w:rsidR="00A939A8" w:rsidRPr="00F54599">
        <w:rPr>
          <w:rFonts w:ascii="Arial" w:hAnsi="Arial" w:cs="Arial"/>
        </w:rPr>
        <w:t>1</w:t>
      </w:r>
      <w:r w:rsidR="00AD6ECA" w:rsidRPr="00F54599">
        <w:rPr>
          <w:rFonts w:ascii="Arial" w:hAnsi="Arial" w:cs="Arial"/>
        </w:rPr>
        <w:t xml:space="preserve"> </w:t>
      </w:r>
      <w:r w:rsidR="009F4FD1" w:rsidRPr="00F54599">
        <w:rPr>
          <w:rFonts w:ascii="Arial" w:hAnsi="Arial" w:cs="Arial"/>
        </w:rPr>
        <w:t xml:space="preserve">Según el auto que fue objeto del presente recurso, señor </w:t>
      </w:r>
      <w:r w:rsidR="00AD6ECA" w:rsidRPr="00F54599">
        <w:rPr>
          <w:rFonts w:ascii="Arial" w:hAnsi="Arial" w:cs="Arial"/>
          <w:lang w:val="es-ES_tradnl"/>
        </w:rPr>
        <w:t xml:space="preserve">Rubén Darío Hernández Restrepo presenta </w:t>
      </w:r>
      <w:r w:rsidR="00612E12" w:rsidRPr="00F54599">
        <w:rPr>
          <w:rFonts w:ascii="Arial" w:hAnsi="Arial" w:cs="Arial"/>
          <w:lang w:val="es-ES_tradnl"/>
        </w:rPr>
        <w:t>dos</w:t>
      </w:r>
      <w:r w:rsidR="00AD6ECA" w:rsidRPr="00F54599">
        <w:rPr>
          <w:rFonts w:ascii="Arial" w:hAnsi="Arial" w:cs="Arial"/>
          <w:lang w:val="es-ES_tradnl"/>
        </w:rPr>
        <w:t xml:space="preserve"> sentencias condenatorias en su contra</w:t>
      </w:r>
      <w:r w:rsidR="00F54599">
        <w:rPr>
          <w:rFonts w:ascii="Arial" w:hAnsi="Arial" w:cs="Arial"/>
          <w:lang w:val="es-ES_tradnl"/>
        </w:rPr>
        <w:t>, así</w:t>
      </w:r>
      <w:r w:rsidR="00AD6ECA" w:rsidRPr="00F54599">
        <w:rPr>
          <w:rFonts w:ascii="Arial" w:hAnsi="Arial" w:cs="Arial"/>
          <w:lang w:val="es-ES_tradnl"/>
        </w:rPr>
        <w:t>:</w:t>
      </w:r>
    </w:p>
    <w:p w:rsidR="00AD6ECA" w:rsidRPr="00F54599" w:rsidRDefault="00AD6ECA" w:rsidP="00404859">
      <w:pPr>
        <w:tabs>
          <w:tab w:val="left" w:pos="8820"/>
        </w:tabs>
        <w:overflowPunct w:val="0"/>
        <w:autoSpaceDE w:val="0"/>
        <w:autoSpaceDN w:val="0"/>
        <w:adjustRightInd w:val="0"/>
        <w:spacing w:line="360" w:lineRule="auto"/>
        <w:ind w:right="141"/>
        <w:jc w:val="both"/>
        <w:textAlignment w:val="baseline"/>
        <w:rPr>
          <w:rFonts w:ascii="Arial" w:hAnsi="Arial" w:cs="Arial"/>
          <w:lang w:val="es-ES_tradnl"/>
        </w:rPr>
      </w:pPr>
    </w:p>
    <w:p w:rsidR="00AD6ECA" w:rsidRDefault="00AD6ECA" w:rsidP="00404859">
      <w:pPr>
        <w:tabs>
          <w:tab w:val="left" w:pos="8820"/>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bCs/>
          <w:lang w:val="es-ES_tradnl"/>
        </w:rPr>
        <w:t xml:space="preserve">2.1.1 </w:t>
      </w:r>
      <w:r w:rsidR="009F4FD1" w:rsidRPr="00F54599">
        <w:rPr>
          <w:rFonts w:ascii="Arial" w:hAnsi="Arial" w:cs="Arial"/>
          <w:bCs/>
          <w:lang w:val="es-ES_tradnl"/>
        </w:rPr>
        <w:t xml:space="preserve">Sentencia del </w:t>
      </w:r>
      <w:r w:rsidRPr="00F54599">
        <w:rPr>
          <w:rFonts w:ascii="Arial" w:hAnsi="Arial" w:cs="Arial"/>
          <w:lang w:val="es-ES_tradnl"/>
        </w:rPr>
        <w:t xml:space="preserve">18 de </w:t>
      </w:r>
      <w:r w:rsidR="00612E12" w:rsidRPr="00F54599">
        <w:rPr>
          <w:rFonts w:ascii="Arial" w:hAnsi="Arial" w:cs="Arial"/>
          <w:lang w:val="es-ES_tradnl"/>
        </w:rPr>
        <w:t xml:space="preserve">marzo de 2014 </w:t>
      </w:r>
      <w:r w:rsidRPr="00F54599">
        <w:rPr>
          <w:rFonts w:ascii="Arial" w:hAnsi="Arial" w:cs="Arial"/>
          <w:lang w:val="es-ES_tradnl"/>
        </w:rPr>
        <w:t xml:space="preserve">por el Juzgado </w:t>
      </w:r>
      <w:r w:rsidR="00612E12" w:rsidRPr="00F54599">
        <w:rPr>
          <w:rFonts w:ascii="Arial" w:hAnsi="Arial" w:cs="Arial"/>
          <w:lang w:val="es-ES_tradnl"/>
        </w:rPr>
        <w:t>Tercero Penal del Circuito de Pereira</w:t>
      </w:r>
      <w:r w:rsidRPr="00F54599">
        <w:rPr>
          <w:rFonts w:ascii="Arial" w:hAnsi="Arial" w:cs="Arial"/>
          <w:lang w:val="es-ES_tradnl"/>
        </w:rPr>
        <w:t xml:space="preserve">, </w:t>
      </w:r>
      <w:r w:rsidR="009F4FD1" w:rsidRPr="00F54599">
        <w:rPr>
          <w:rFonts w:ascii="Arial" w:hAnsi="Arial" w:cs="Arial"/>
          <w:lang w:val="es-ES_tradnl"/>
        </w:rPr>
        <w:t xml:space="preserve">por el delito de </w:t>
      </w:r>
      <w:r w:rsidR="00612E12" w:rsidRPr="00F54599">
        <w:rPr>
          <w:rFonts w:ascii="Arial" w:hAnsi="Arial" w:cs="Arial"/>
          <w:lang w:val="es-ES_tradnl"/>
        </w:rPr>
        <w:t xml:space="preserve"> fabricación, tráfico, porte o tenencia de armas de fuego, accesorios, partes o municiones</w:t>
      </w:r>
      <w:r w:rsidRPr="00F54599">
        <w:rPr>
          <w:rFonts w:ascii="Arial" w:hAnsi="Arial" w:cs="Arial"/>
          <w:lang w:val="es-ES_tradnl"/>
        </w:rPr>
        <w:t xml:space="preserve">, en la que se le impuso la pena principal de </w:t>
      </w:r>
      <w:r w:rsidR="001B74C3" w:rsidRPr="00F54599">
        <w:rPr>
          <w:rFonts w:ascii="Arial" w:hAnsi="Arial" w:cs="Arial"/>
          <w:lang w:val="es-ES_tradnl"/>
        </w:rPr>
        <w:t>138</w:t>
      </w:r>
      <w:r w:rsidRPr="00F54599">
        <w:rPr>
          <w:rFonts w:ascii="Arial" w:hAnsi="Arial" w:cs="Arial"/>
          <w:lang w:val="es-ES_tradnl"/>
        </w:rPr>
        <w:t xml:space="preserve"> meses de prisión</w:t>
      </w:r>
      <w:r w:rsidR="001708ED" w:rsidRPr="00F54599">
        <w:rPr>
          <w:rStyle w:val="Refdenotaalpie"/>
          <w:rFonts w:ascii="Arial" w:hAnsi="Arial" w:cs="Arial"/>
          <w:lang w:val="es-ES_tradnl"/>
        </w:rPr>
        <w:footnoteReference w:id="1"/>
      </w:r>
      <w:r w:rsidR="00F54599">
        <w:rPr>
          <w:rFonts w:ascii="Arial" w:hAnsi="Arial" w:cs="Arial"/>
          <w:lang w:val="es-ES_tradnl"/>
        </w:rPr>
        <w:t xml:space="preserve">. </w:t>
      </w:r>
    </w:p>
    <w:p w:rsidR="00F54599" w:rsidRPr="00F54599" w:rsidRDefault="00F54599" w:rsidP="00404859">
      <w:pPr>
        <w:tabs>
          <w:tab w:val="left" w:pos="8820"/>
        </w:tabs>
        <w:overflowPunct w:val="0"/>
        <w:autoSpaceDE w:val="0"/>
        <w:autoSpaceDN w:val="0"/>
        <w:adjustRightInd w:val="0"/>
        <w:spacing w:line="360" w:lineRule="auto"/>
        <w:ind w:right="141"/>
        <w:jc w:val="both"/>
        <w:textAlignment w:val="baseline"/>
        <w:rPr>
          <w:rFonts w:ascii="Arial" w:hAnsi="Arial" w:cs="Arial"/>
          <w:lang w:val="es-ES_tradnl"/>
        </w:rPr>
      </w:pPr>
    </w:p>
    <w:p w:rsidR="00AD6ECA" w:rsidRPr="00F54599" w:rsidRDefault="00AD6ECA" w:rsidP="00404859">
      <w:pPr>
        <w:tabs>
          <w:tab w:val="left" w:pos="8820"/>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 xml:space="preserve">2.1.2 Sentencia del </w:t>
      </w:r>
      <w:r w:rsidR="001B74C3" w:rsidRPr="00F54599">
        <w:rPr>
          <w:rFonts w:ascii="Arial" w:hAnsi="Arial" w:cs="Arial"/>
          <w:lang w:val="es-ES_tradnl"/>
        </w:rPr>
        <w:t>3 de febrero de 2014</w:t>
      </w:r>
      <w:r w:rsidRPr="00F54599">
        <w:rPr>
          <w:rFonts w:ascii="Arial" w:hAnsi="Arial" w:cs="Arial"/>
          <w:lang w:val="es-ES_tradnl"/>
        </w:rPr>
        <w:t xml:space="preserve"> proferida por el Juzgado Penal del Circuito de </w:t>
      </w:r>
      <w:r w:rsidR="001B74C3" w:rsidRPr="00F54599">
        <w:rPr>
          <w:rFonts w:ascii="Arial" w:hAnsi="Arial" w:cs="Arial"/>
          <w:lang w:val="es-ES_tradnl"/>
        </w:rPr>
        <w:t>Santa Rosa de Cabal</w:t>
      </w:r>
      <w:r w:rsidRPr="00F54599">
        <w:rPr>
          <w:rFonts w:ascii="Arial" w:hAnsi="Arial" w:cs="Arial"/>
          <w:lang w:val="es-ES_tradnl"/>
        </w:rPr>
        <w:t xml:space="preserve">, mediante la cual fue condenado por </w:t>
      </w:r>
      <w:r w:rsidR="001B74C3" w:rsidRPr="00F54599">
        <w:rPr>
          <w:rFonts w:ascii="Arial" w:hAnsi="Arial" w:cs="Arial"/>
          <w:lang w:val="es-ES_tradnl"/>
        </w:rPr>
        <w:t>los</w:t>
      </w:r>
      <w:r w:rsidRPr="00F54599">
        <w:rPr>
          <w:rFonts w:ascii="Arial" w:hAnsi="Arial" w:cs="Arial"/>
          <w:lang w:val="es-ES_tradnl"/>
        </w:rPr>
        <w:t xml:space="preserve"> punible</w:t>
      </w:r>
      <w:r w:rsidR="001B74C3" w:rsidRPr="00F54599">
        <w:rPr>
          <w:rFonts w:ascii="Arial" w:hAnsi="Arial" w:cs="Arial"/>
          <w:lang w:val="es-ES_tradnl"/>
        </w:rPr>
        <w:t>s d</w:t>
      </w:r>
      <w:r w:rsidR="00BC3BFB" w:rsidRPr="00F54599">
        <w:rPr>
          <w:rFonts w:ascii="Arial" w:hAnsi="Arial" w:cs="Arial"/>
          <w:lang w:val="es-ES_tradnl"/>
        </w:rPr>
        <w:t>e hurto calificado y agravado y</w:t>
      </w:r>
      <w:r w:rsidRPr="00F54599">
        <w:rPr>
          <w:rFonts w:ascii="Arial" w:hAnsi="Arial" w:cs="Arial"/>
          <w:lang w:val="es-ES_tradnl"/>
        </w:rPr>
        <w:t xml:space="preserve"> </w:t>
      </w:r>
      <w:r w:rsidR="00BC3BFB" w:rsidRPr="00F54599">
        <w:rPr>
          <w:rFonts w:ascii="Arial" w:hAnsi="Arial" w:cs="Arial"/>
          <w:lang w:val="es-ES_tradnl"/>
        </w:rPr>
        <w:t>fabricación, tráfico, porte o tenencia de armas de fuego, accesorios, partes o municiones</w:t>
      </w:r>
      <w:r w:rsidRPr="00F54599">
        <w:rPr>
          <w:rFonts w:ascii="Arial" w:hAnsi="Arial" w:cs="Arial"/>
          <w:lang w:val="es-ES_tradnl"/>
        </w:rPr>
        <w:t xml:space="preserve">, a la pena principal de </w:t>
      </w:r>
      <w:r w:rsidR="00BC3BFB" w:rsidRPr="00F54599">
        <w:rPr>
          <w:rFonts w:ascii="Arial" w:hAnsi="Arial" w:cs="Arial"/>
          <w:lang w:val="es-ES_tradnl"/>
        </w:rPr>
        <w:t>72 meses</w:t>
      </w:r>
      <w:r w:rsidRPr="00F54599">
        <w:rPr>
          <w:rFonts w:ascii="Arial" w:hAnsi="Arial" w:cs="Arial"/>
          <w:lang w:val="es-ES_tradnl"/>
        </w:rPr>
        <w:t xml:space="preserve"> de prisión</w:t>
      </w:r>
      <w:r w:rsidR="006C7C5F" w:rsidRPr="00F54599">
        <w:rPr>
          <w:rFonts w:ascii="Arial" w:hAnsi="Arial" w:cs="Arial"/>
          <w:lang w:val="es-ES_tradnl"/>
        </w:rPr>
        <w:t>.</w:t>
      </w:r>
      <w:r w:rsidR="00BC3BFB" w:rsidRPr="00F54599">
        <w:rPr>
          <w:rFonts w:ascii="Arial" w:hAnsi="Arial" w:cs="Arial"/>
          <w:lang w:val="es-ES_tradnl"/>
        </w:rPr>
        <w:t xml:space="preserve"> </w:t>
      </w:r>
      <w:r w:rsidR="00BA1BB4" w:rsidRPr="00F54599">
        <w:rPr>
          <w:rStyle w:val="Refdenotaalpie"/>
          <w:rFonts w:ascii="Arial" w:hAnsi="Arial" w:cs="Arial"/>
          <w:lang w:val="es-ES_tradnl"/>
        </w:rPr>
        <w:footnoteReference w:id="2"/>
      </w:r>
    </w:p>
    <w:p w:rsidR="00AD6ECA" w:rsidRPr="00F54599" w:rsidRDefault="00AD6ECA" w:rsidP="00404859">
      <w:pPr>
        <w:tabs>
          <w:tab w:val="left" w:pos="8820"/>
        </w:tabs>
        <w:overflowPunct w:val="0"/>
        <w:autoSpaceDE w:val="0"/>
        <w:autoSpaceDN w:val="0"/>
        <w:adjustRightInd w:val="0"/>
        <w:spacing w:line="360" w:lineRule="auto"/>
        <w:ind w:right="141"/>
        <w:jc w:val="both"/>
        <w:textAlignment w:val="baseline"/>
        <w:rPr>
          <w:rFonts w:ascii="Arial" w:hAnsi="Arial" w:cs="Arial"/>
          <w:lang w:val="es-ES_tradnl"/>
        </w:rPr>
      </w:pPr>
    </w:p>
    <w:p w:rsidR="006C7C5F" w:rsidRPr="00F54599" w:rsidRDefault="00AD6ECA" w:rsidP="006C7C5F">
      <w:pPr>
        <w:pStyle w:val="Sinespaciado"/>
        <w:spacing w:line="360" w:lineRule="auto"/>
        <w:jc w:val="both"/>
        <w:rPr>
          <w:rFonts w:ascii="Arial" w:hAnsi="Arial" w:cs="Arial"/>
          <w:sz w:val="24"/>
          <w:szCs w:val="24"/>
          <w:lang w:val="es-ES_tradnl"/>
        </w:rPr>
      </w:pPr>
      <w:r w:rsidRPr="00F54599">
        <w:rPr>
          <w:rFonts w:ascii="Arial" w:eastAsia="Times New Roman" w:hAnsi="Arial" w:cs="Arial"/>
          <w:sz w:val="24"/>
          <w:szCs w:val="24"/>
          <w:lang w:val="es-ES_tradnl" w:eastAsia="es-ES"/>
        </w:rPr>
        <w:t xml:space="preserve">2.2 </w:t>
      </w:r>
      <w:r w:rsidR="007D6BC1" w:rsidRPr="00F54599">
        <w:rPr>
          <w:rFonts w:ascii="Arial" w:hAnsi="Arial" w:cs="Arial"/>
          <w:sz w:val="24"/>
          <w:szCs w:val="24"/>
          <w:lang w:val="es-ES_tradnl"/>
        </w:rPr>
        <w:t>Mediante auto del 10 de mayo de 2017</w:t>
      </w:r>
      <w:r w:rsidR="006C7C5F" w:rsidRPr="00F54599">
        <w:rPr>
          <w:rStyle w:val="Refdenotaalpie"/>
          <w:rFonts w:ascii="Arial" w:hAnsi="Arial" w:cs="Arial"/>
          <w:sz w:val="24"/>
          <w:szCs w:val="24"/>
          <w:lang w:val="es-ES_tradnl"/>
        </w:rPr>
        <w:footnoteReference w:id="3"/>
      </w:r>
      <w:r w:rsidR="006C7C5F" w:rsidRPr="00F54599">
        <w:rPr>
          <w:rFonts w:ascii="Arial" w:hAnsi="Arial" w:cs="Arial"/>
          <w:sz w:val="24"/>
          <w:szCs w:val="24"/>
          <w:lang w:val="es-ES_tradnl"/>
        </w:rPr>
        <w:t xml:space="preserve">, </w:t>
      </w:r>
      <w:r w:rsidR="007D6BC1" w:rsidRPr="00F54599">
        <w:rPr>
          <w:rFonts w:ascii="Arial" w:hAnsi="Arial" w:cs="Arial"/>
          <w:sz w:val="24"/>
          <w:szCs w:val="24"/>
          <w:lang w:val="es-ES_tradnl"/>
        </w:rPr>
        <w:t xml:space="preserve">el Juzgado </w:t>
      </w:r>
      <w:r w:rsidR="00280184" w:rsidRPr="00F54599">
        <w:rPr>
          <w:rFonts w:ascii="Arial" w:hAnsi="Arial" w:cs="Arial"/>
          <w:sz w:val="24"/>
          <w:szCs w:val="24"/>
          <w:lang w:val="es-ES_tradnl"/>
        </w:rPr>
        <w:t>Cuarto</w:t>
      </w:r>
      <w:r w:rsidR="007D6BC1" w:rsidRPr="00F54599">
        <w:rPr>
          <w:rFonts w:ascii="Arial" w:hAnsi="Arial" w:cs="Arial"/>
          <w:sz w:val="24"/>
          <w:szCs w:val="24"/>
          <w:lang w:val="es-ES_tradnl"/>
        </w:rPr>
        <w:t xml:space="preserve"> de Ejecución de P</w:t>
      </w:r>
      <w:r w:rsidR="00F54599">
        <w:rPr>
          <w:rFonts w:ascii="Arial" w:hAnsi="Arial" w:cs="Arial"/>
          <w:sz w:val="24"/>
          <w:szCs w:val="24"/>
          <w:lang w:val="es-ES_tradnl"/>
        </w:rPr>
        <w:t>enas y Medidas de Seguridad de P</w:t>
      </w:r>
      <w:r w:rsidR="007D6BC1" w:rsidRPr="00F54599">
        <w:rPr>
          <w:rFonts w:ascii="Arial" w:hAnsi="Arial" w:cs="Arial"/>
          <w:sz w:val="24"/>
          <w:szCs w:val="24"/>
          <w:lang w:val="es-ES_tradnl"/>
        </w:rPr>
        <w:t xml:space="preserve">ereira, accedió a acumular jurídicamente las penas </w:t>
      </w:r>
      <w:r w:rsidR="006C7C5F" w:rsidRPr="00F54599">
        <w:rPr>
          <w:rFonts w:ascii="Arial" w:hAnsi="Arial" w:cs="Arial"/>
          <w:sz w:val="24"/>
          <w:szCs w:val="24"/>
          <w:lang w:val="es-ES_tradnl"/>
        </w:rPr>
        <w:t>antes referidas, correspondientes a los radicados 2-34009 y 2017 35435.</w:t>
      </w:r>
    </w:p>
    <w:p w:rsidR="006C7C5F" w:rsidRPr="00F54599" w:rsidRDefault="006C7C5F" w:rsidP="00404859">
      <w:pPr>
        <w:tabs>
          <w:tab w:val="left" w:pos="8820"/>
        </w:tabs>
        <w:spacing w:line="360" w:lineRule="auto"/>
        <w:ind w:right="141"/>
        <w:jc w:val="both"/>
        <w:rPr>
          <w:rFonts w:ascii="Arial" w:hAnsi="Arial" w:cs="Arial"/>
          <w:lang w:val="es-ES_tradnl"/>
        </w:rPr>
      </w:pPr>
    </w:p>
    <w:p w:rsidR="006C7C5F" w:rsidRPr="00F54599" w:rsidRDefault="006C7C5F" w:rsidP="00404859">
      <w:pPr>
        <w:tabs>
          <w:tab w:val="left" w:pos="8820"/>
        </w:tabs>
        <w:spacing w:line="360" w:lineRule="auto"/>
        <w:ind w:right="141"/>
        <w:jc w:val="both"/>
        <w:rPr>
          <w:rFonts w:ascii="Arial" w:hAnsi="Arial" w:cs="Arial"/>
          <w:lang w:val="es-ES_tradnl"/>
        </w:rPr>
      </w:pPr>
      <w:r w:rsidRPr="00F54599">
        <w:rPr>
          <w:rFonts w:ascii="Arial" w:hAnsi="Arial" w:cs="Arial"/>
          <w:lang w:val="es-ES_tradnl"/>
        </w:rPr>
        <w:t xml:space="preserve">En consecuencia le impuso una pena definitiva de 185 meses de prisión al </w:t>
      </w:r>
      <w:r w:rsidR="00F54599">
        <w:rPr>
          <w:rFonts w:ascii="Arial" w:hAnsi="Arial" w:cs="Arial"/>
          <w:lang w:val="es-ES_tradnl"/>
        </w:rPr>
        <w:t>señor</w:t>
      </w:r>
      <w:r w:rsidR="00280184" w:rsidRPr="00F54599">
        <w:rPr>
          <w:rFonts w:ascii="Arial" w:hAnsi="Arial" w:cs="Arial"/>
          <w:lang w:val="es-ES_tradnl"/>
        </w:rPr>
        <w:t xml:space="preserve"> Hernández Restrepo</w:t>
      </w:r>
      <w:r w:rsidR="007D6BC1" w:rsidRPr="00F54599">
        <w:rPr>
          <w:rFonts w:ascii="Arial" w:hAnsi="Arial" w:cs="Arial"/>
          <w:lang w:val="es-ES_tradnl"/>
        </w:rPr>
        <w:t xml:space="preserve">, </w:t>
      </w:r>
      <w:r w:rsidRPr="00F54599">
        <w:rPr>
          <w:rFonts w:ascii="Arial" w:hAnsi="Arial" w:cs="Arial"/>
          <w:lang w:val="es-ES_tradnl"/>
        </w:rPr>
        <w:t>quien interpuso el r</w:t>
      </w:r>
      <w:r w:rsidR="00280184" w:rsidRPr="00F54599">
        <w:rPr>
          <w:rFonts w:ascii="Arial" w:hAnsi="Arial" w:cs="Arial"/>
          <w:lang w:val="es-ES_tradnl"/>
        </w:rPr>
        <w:t xml:space="preserve">ecurso de </w:t>
      </w:r>
      <w:r w:rsidR="007D1441" w:rsidRPr="00F54599">
        <w:rPr>
          <w:rFonts w:ascii="Arial" w:hAnsi="Arial" w:cs="Arial"/>
          <w:lang w:val="es-ES_tradnl"/>
        </w:rPr>
        <w:t>reposición</w:t>
      </w:r>
      <w:r w:rsidR="00280184" w:rsidRPr="00F54599">
        <w:rPr>
          <w:rFonts w:ascii="Arial" w:hAnsi="Arial" w:cs="Arial"/>
          <w:lang w:val="es-ES_tradnl"/>
        </w:rPr>
        <w:t xml:space="preserve"> y en subsidio </w:t>
      </w:r>
      <w:r w:rsidRPr="00F54599">
        <w:rPr>
          <w:rFonts w:ascii="Arial" w:hAnsi="Arial" w:cs="Arial"/>
          <w:lang w:val="es-ES_tradnl"/>
        </w:rPr>
        <w:t xml:space="preserve">el de </w:t>
      </w:r>
      <w:r w:rsidR="00280184" w:rsidRPr="00F54599">
        <w:rPr>
          <w:rFonts w:ascii="Arial" w:hAnsi="Arial" w:cs="Arial"/>
          <w:lang w:val="es-ES_tradnl"/>
        </w:rPr>
        <w:t>apelación</w:t>
      </w:r>
      <w:r w:rsidRPr="00F54599">
        <w:rPr>
          <w:rFonts w:ascii="Arial" w:hAnsi="Arial" w:cs="Arial"/>
          <w:lang w:val="es-ES_tradnl"/>
        </w:rPr>
        <w:t xml:space="preserve"> contra esa providencia.</w:t>
      </w:r>
    </w:p>
    <w:p w:rsidR="006C7C5F" w:rsidRPr="00F54599" w:rsidRDefault="006C7C5F" w:rsidP="00404859">
      <w:pPr>
        <w:tabs>
          <w:tab w:val="left" w:pos="8820"/>
        </w:tabs>
        <w:spacing w:line="360" w:lineRule="auto"/>
        <w:ind w:right="141"/>
        <w:jc w:val="both"/>
        <w:rPr>
          <w:rFonts w:ascii="Arial" w:hAnsi="Arial" w:cs="Arial"/>
          <w:lang w:val="es-ES_tradnl"/>
        </w:rPr>
      </w:pPr>
    </w:p>
    <w:p w:rsidR="007D6BC1" w:rsidRPr="00F54599" w:rsidRDefault="006C7C5F" w:rsidP="00404859">
      <w:pPr>
        <w:tabs>
          <w:tab w:val="left" w:pos="8820"/>
        </w:tabs>
        <w:spacing w:line="360" w:lineRule="auto"/>
        <w:ind w:right="141"/>
        <w:jc w:val="both"/>
        <w:rPr>
          <w:rFonts w:ascii="Arial" w:hAnsi="Arial" w:cs="Arial"/>
          <w:lang w:val="es-ES_tradnl"/>
        </w:rPr>
      </w:pPr>
      <w:r w:rsidRPr="00F54599">
        <w:rPr>
          <w:rFonts w:ascii="Arial" w:hAnsi="Arial" w:cs="Arial"/>
          <w:lang w:val="es-ES_tradnl"/>
        </w:rPr>
        <w:t>2.3</w:t>
      </w:r>
      <w:r w:rsidR="002D3B42" w:rsidRPr="00F54599">
        <w:rPr>
          <w:rFonts w:ascii="Arial" w:hAnsi="Arial" w:cs="Arial"/>
          <w:lang w:val="es-ES_tradnl"/>
        </w:rPr>
        <w:t xml:space="preserve"> El recurso horizontal se decidió el 12 de julio de 2017. No se repuso la decisión recurrida y se concedió de manera subsidiaria el </w:t>
      </w:r>
      <w:r w:rsidR="00F54599" w:rsidRPr="00F54599">
        <w:rPr>
          <w:rFonts w:ascii="Arial" w:hAnsi="Arial" w:cs="Arial"/>
          <w:lang w:val="es-ES_tradnl"/>
        </w:rPr>
        <w:t>recurso</w:t>
      </w:r>
      <w:r w:rsidR="00F54599">
        <w:rPr>
          <w:rFonts w:ascii="Arial" w:hAnsi="Arial" w:cs="Arial"/>
          <w:lang w:val="es-ES_tradnl"/>
        </w:rPr>
        <w:t xml:space="preserve"> de apelación</w:t>
      </w:r>
      <w:r w:rsidR="002D3B42" w:rsidRPr="00F54599">
        <w:rPr>
          <w:rStyle w:val="Refdenotaalpie"/>
          <w:rFonts w:ascii="Arial" w:hAnsi="Arial" w:cs="Arial"/>
          <w:lang w:val="es-ES_tradnl"/>
        </w:rPr>
        <w:footnoteReference w:id="4"/>
      </w:r>
      <w:r w:rsidR="00280184" w:rsidRPr="00F54599">
        <w:rPr>
          <w:rFonts w:ascii="Arial" w:hAnsi="Arial" w:cs="Arial"/>
          <w:lang w:val="es-ES_tradnl"/>
        </w:rPr>
        <w:t xml:space="preserve">. </w:t>
      </w:r>
    </w:p>
    <w:p w:rsidR="007D6BC1" w:rsidRPr="00F54599" w:rsidRDefault="007D6BC1" w:rsidP="00404859">
      <w:pPr>
        <w:pStyle w:val="Sinespaciado"/>
        <w:spacing w:line="360" w:lineRule="auto"/>
        <w:jc w:val="both"/>
        <w:rPr>
          <w:rFonts w:ascii="Arial" w:hAnsi="Arial" w:cs="Arial"/>
          <w:sz w:val="24"/>
          <w:szCs w:val="24"/>
        </w:rPr>
      </w:pPr>
    </w:p>
    <w:p w:rsidR="007D6BC1" w:rsidRPr="00F54599" w:rsidRDefault="007D6BC1" w:rsidP="00404859">
      <w:pPr>
        <w:pStyle w:val="Sinespaciado"/>
        <w:spacing w:line="360" w:lineRule="auto"/>
        <w:jc w:val="both"/>
        <w:rPr>
          <w:rFonts w:ascii="Arial" w:hAnsi="Arial" w:cs="Arial"/>
          <w:sz w:val="24"/>
          <w:szCs w:val="24"/>
        </w:rPr>
      </w:pPr>
    </w:p>
    <w:p w:rsidR="002D3B42" w:rsidRPr="00F54599" w:rsidRDefault="00611852" w:rsidP="002D3B42">
      <w:pPr>
        <w:pStyle w:val="Sinespaciado"/>
        <w:spacing w:line="360" w:lineRule="auto"/>
        <w:jc w:val="center"/>
        <w:rPr>
          <w:rFonts w:ascii="Arial" w:hAnsi="Arial" w:cs="Arial"/>
          <w:b/>
          <w:sz w:val="24"/>
          <w:szCs w:val="24"/>
        </w:rPr>
      </w:pPr>
      <w:r w:rsidRPr="00F54599">
        <w:rPr>
          <w:rFonts w:ascii="Arial" w:hAnsi="Arial" w:cs="Arial"/>
          <w:b/>
          <w:sz w:val="24"/>
          <w:szCs w:val="24"/>
        </w:rPr>
        <w:t>3.</w:t>
      </w:r>
      <w:r w:rsidR="002D3B42" w:rsidRPr="00F54599">
        <w:rPr>
          <w:rFonts w:ascii="Arial" w:hAnsi="Arial" w:cs="Arial"/>
          <w:b/>
          <w:sz w:val="24"/>
          <w:szCs w:val="24"/>
        </w:rPr>
        <w:t xml:space="preserve"> SOBRE L</w:t>
      </w:r>
      <w:r w:rsidR="00F54599" w:rsidRPr="00F54599">
        <w:rPr>
          <w:rFonts w:ascii="Arial" w:hAnsi="Arial" w:cs="Arial"/>
          <w:b/>
          <w:sz w:val="24"/>
          <w:szCs w:val="24"/>
        </w:rPr>
        <w:t>A DECISION DE PRIMERA INSTANCIA</w:t>
      </w:r>
      <w:r w:rsidR="00E12CDE" w:rsidRPr="00F54599">
        <w:rPr>
          <w:rStyle w:val="Refdenotaalpie"/>
          <w:rFonts w:ascii="Arial" w:hAnsi="Arial" w:cs="Arial"/>
          <w:b/>
          <w:sz w:val="24"/>
          <w:szCs w:val="24"/>
        </w:rPr>
        <w:footnoteReference w:id="5"/>
      </w:r>
    </w:p>
    <w:p w:rsidR="002D3B42" w:rsidRPr="00F54599" w:rsidRDefault="00B03CA1" w:rsidP="002D3B42">
      <w:pPr>
        <w:pStyle w:val="Sinespaciado"/>
        <w:spacing w:line="360" w:lineRule="auto"/>
        <w:rPr>
          <w:rFonts w:ascii="Arial" w:hAnsi="Arial" w:cs="Arial"/>
          <w:sz w:val="24"/>
          <w:szCs w:val="24"/>
        </w:rPr>
      </w:pPr>
      <w:r>
        <w:rPr>
          <w:rFonts w:ascii="Arial" w:hAnsi="Arial" w:cs="Arial"/>
          <w:sz w:val="24"/>
          <w:szCs w:val="24"/>
        </w:rPr>
        <w:t xml:space="preserve">3.1 </w:t>
      </w:r>
      <w:r w:rsidR="00F54599">
        <w:rPr>
          <w:rFonts w:ascii="Arial" w:hAnsi="Arial" w:cs="Arial"/>
          <w:sz w:val="24"/>
          <w:szCs w:val="24"/>
        </w:rPr>
        <w:t>(</w:t>
      </w:r>
      <w:r w:rsidR="002D3B42" w:rsidRPr="00F54599">
        <w:rPr>
          <w:rFonts w:ascii="Arial" w:hAnsi="Arial" w:cs="Arial"/>
          <w:sz w:val="24"/>
          <w:szCs w:val="24"/>
        </w:rPr>
        <w:t>Sinopsis)</w:t>
      </w:r>
    </w:p>
    <w:p w:rsidR="002D3B42" w:rsidRPr="00F54599" w:rsidRDefault="002D3B42" w:rsidP="00404859">
      <w:pPr>
        <w:pStyle w:val="Sinespaciado"/>
        <w:spacing w:line="360" w:lineRule="auto"/>
        <w:jc w:val="center"/>
        <w:rPr>
          <w:rFonts w:ascii="Arial" w:hAnsi="Arial" w:cs="Arial"/>
          <w:sz w:val="24"/>
          <w:szCs w:val="24"/>
        </w:rPr>
      </w:pPr>
    </w:p>
    <w:p w:rsidR="00985E79" w:rsidRPr="00F54599" w:rsidRDefault="005E1CA2" w:rsidP="002D3B42">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 xml:space="preserve">La figura jurídica de </w:t>
      </w:r>
      <w:r w:rsidR="00985E79" w:rsidRPr="00F54599">
        <w:rPr>
          <w:rFonts w:ascii="Arial" w:hAnsi="Arial" w:cs="Arial"/>
          <w:sz w:val="24"/>
          <w:szCs w:val="24"/>
        </w:rPr>
        <w:t>la acumulación jurídica de penas está contemplada en el art</w:t>
      </w:r>
      <w:r w:rsidRPr="00F54599">
        <w:rPr>
          <w:rFonts w:ascii="Arial" w:hAnsi="Arial" w:cs="Arial"/>
          <w:sz w:val="24"/>
          <w:szCs w:val="24"/>
        </w:rPr>
        <w:t xml:space="preserve">ículo 460 de la ley 906 de 2004, y tiene como objetivo que </w:t>
      </w:r>
      <w:r w:rsidR="00985E79" w:rsidRPr="00F54599">
        <w:rPr>
          <w:rFonts w:ascii="Arial" w:hAnsi="Arial" w:cs="Arial"/>
          <w:sz w:val="24"/>
          <w:szCs w:val="24"/>
        </w:rPr>
        <w:t xml:space="preserve">el juez encargado </w:t>
      </w:r>
      <w:r w:rsidR="00F3036D" w:rsidRPr="00F54599">
        <w:rPr>
          <w:rFonts w:ascii="Arial" w:hAnsi="Arial" w:cs="Arial"/>
          <w:sz w:val="24"/>
          <w:szCs w:val="24"/>
        </w:rPr>
        <w:t xml:space="preserve">de la vigilancia </w:t>
      </w:r>
      <w:r w:rsidRPr="00F54599">
        <w:rPr>
          <w:rFonts w:ascii="Arial" w:hAnsi="Arial" w:cs="Arial"/>
          <w:sz w:val="24"/>
          <w:szCs w:val="24"/>
        </w:rPr>
        <w:t xml:space="preserve">de la </w:t>
      </w:r>
      <w:r w:rsidR="007E7BEE">
        <w:rPr>
          <w:rFonts w:ascii="Arial" w:hAnsi="Arial" w:cs="Arial"/>
          <w:sz w:val="24"/>
          <w:szCs w:val="24"/>
        </w:rPr>
        <w:t xml:space="preserve">sanción  realice una </w:t>
      </w:r>
      <w:proofErr w:type="spellStart"/>
      <w:r w:rsidR="007E7BEE">
        <w:rPr>
          <w:rFonts w:ascii="Arial" w:hAnsi="Arial" w:cs="Arial"/>
          <w:sz w:val="24"/>
          <w:szCs w:val="24"/>
        </w:rPr>
        <w:t>redosifica</w:t>
      </w:r>
      <w:r w:rsidRPr="00F54599">
        <w:rPr>
          <w:rFonts w:ascii="Arial" w:hAnsi="Arial" w:cs="Arial"/>
          <w:sz w:val="24"/>
          <w:szCs w:val="24"/>
        </w:rPr>
        <w:t>c</w:t>
      </w:r>
      <w:r w:rsidR="007E7BEE">
        <w:rPr>
          <w:rFonts w:ascii="Arial" w:hAnsi="Arial" w:cs="Arial"/>
          <w:sz w:val="24"/>
          <w:szCs w:val="24"/>
        </w:rPr>
        <w:t>I</w:t>
      </w:r>
      <w:r w:rsidRPr="00F54599">
        <w:rPr>
          <w:rFonts w:ascii="Arial" w:hAnsi="Arial" w:cs="Arial"/>
          <w:sz w:val="24"/>
          <w:szCs w:val="24"/>
        </w:rPr>
        <w:t>ón</w:t>
      </w:r>
      <w:proofErr w:type="spellEnd"/>
      <w:r w:rsidRPr="00F54599">
        <w:rPr>
          <w:rFonts w:ascii="Arial" w:hAnsi="Arial" w:cs="Arial"/>
          <w:sz w:val="24"/>
          <w:szCs w:val="24"/>
        </w:rPr>
        <w:t xml:space="preserve"> de las sanciones estableciendo una sola para todos los procesos</w:t>
      </w:r>
      <w:r w:rsidR="00F3036D" w:rsidRPr="00F54599">
        <w:rPr>
          <w:rFonts w:ascii="Arial" w:hAnsi="Arial" w:cs="Arial"/>
          <w:sz w:val="24"/>
          <w:szCs w:val="24"/>
        </w:rPr>
        <w:t xml:space="preserve">, siguiendo los lineamientos señalados </w:t>
      </w:r>
      <w:r w:rsidR="00BF1C27" w:rsidRPr="00F54599">
        <w:rPr>
          <w:rFonts w:ascii="Arial" w:hAnsi="Arial" w:cs="Arial"/>
          <w:sz w:val="24"/>
          <w:szCs w:val="24"/>
        </w:rPr>
        <w:t xml:space="preserve">para la cuantificación de la pena en los casos de concurso de conductas punibles (art. 31 Código Penal). </w:t>
      </w:r>
    </w:p>
    <w:p w:rsidR="00BF1C27" w:rsidRPr="00F54599" w:rsidRDefault="00BF1C27" w:rsidP="00404859">
      <w:pPr>
        <w:pStyle w:val="Sinespaciado"/>
        <w:spacing w:line="360" w:lineRule="auto"/>
        <w:jc w:val="both"/>
        <w:rPr>
          <w:rFonts w:ascii="Arial" w:hAnsi="Arial" w:cs="Arial"/>
          <w:sz w:val="24"/>
          <w:szCs w:val="24"/>
        </w:rPr>
      </w:pPr>
    </w:p>
    <w:p w:rsidR="00141C4B" w:rsidRPr="00F54599" w:rsidRDefault="00472E27" w:rsidP="002D3B42">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 xml:space="preserve">La acumulación </w:t>
      </w:r>
      <w:r w:rsidR="00141C4B" w:rsidRPr="00F54599">
        <w:rPr>
          <w:rFonts w:ascii="Arial" w:hAnsi="Arial" w:cs="Arial"/>
          <w:sz w:val="24"/>
          <w:szCs w:val="24"/>
        </w:rPr>
        <w:t>solicitada</w:t>
      </w:r>
      <w:r w:rsidRPr="00F54599">
        <w:rPr>
          <w:rFonts w:ascii="Arial" w:hAnsi="Arial" w:cs="Arial"/>
          <w:sz w:val="24"/>
          <w:szCs w:val="24"/>
        </w:rPr>
        <w:t xml:space="preserve"> </w:t>
      </w:r>
      <w:r w:rsidR="002D3B42" w:rsidRPr="00F54599">
        <w:rPr>
          <w:rFonts w:ascii="Arial" w:hAnsi="Arial" w:cs="Arial"/>
          <w:sz w:val="24"/>
          <w:szCs w:val="24"/>
        </w:rPr>
        <w:t xml:space="preserve">por el procesado resulta </w:t>
      </w:r>
      <w:r w:rsidRPr="00F54599">
        <w:rPr>
          <w:rFonts w:ascii="Arial" w:hAnsi="Arial" w:cs="Arial"/>
          <w:sz w:val="24"/>
          <w:szCs w:val="24"/>
        </w:rPr>
        <w:t xml:space="preserve">procedente </w:t>
      </w:r>
      <w:r w:rsidR="00141C4B" w:rsidRPr="00F54599">
        <w:rPr>
          <w:rFonts w:ascii="Arial" w:hAnsi="Arial" w:cs="Arial"/>
          <w:sz w:val="24"/>
          <w:szCs w:val="24"/>
        </w:rPr>
        <w:t>ya</w:t>
      </w:r>
      <w:r w:rsidRPr="00F54599">
        <w:rPr>
          <w:rFonts w:ascii="Arial" w:hAnsi="Arial" w:cs="Arial"/>
          <w:sz w:val="24"/>
          <w:szCs w:val="24"/>
        </w:rPr>
        <w:t xml:space="preserve"> que ninguno de los delitos por los que </w:t>
      </w:r>
      <w:r w:rsidR="00141C4B" w:rsidRPr="00F54599">
        <w:rPr>
          <w:rFonts w:ascii="Arial" w:hAnsi="Arial" w:cs="Arial"/>
          <w:sz w:val="24"/>
          <w:szCs w:val="24"/>
        </w:rPr>
        <w:t>fue</w:t>
      </w:r>
      <w:r w:rsidRPr="00F54599">
        <w:rPr>
          <w:rFonts w:ascii="Arial" w:hAnsi="Arial" w:cs="Arial"/>
          <w:sz w:val="24"/>
          <w:szCs w:val="24"/>
        </w:rPr>
        <w:t xml:space="preserve"> condenado</w:t>
      </w:r>
      <w:r w:rsidR="007E7BEE">
        <w:rPr>
          <w:rFonts w:ascii="Arial" w:hAnsi="Arial" w:cs="Arial"/>
          <w:sz w:val="24"/>
          <w:szCs w:val="24"/>
        </w:rPr>
        <w:t xml:space="preserve"> el señor</w:t>
      </w:r>
      <w:r w:rsidRPr="00F54599">
        <w:rPr>
          <w:rFonts w:ascii="Arial" w:hAnsi="Arial" w:cs="Arial"/>
          <w:sz w:val="24"/>
          <w:szCs w:val="24"/>
        </w:rPr>
        <w:t xml:space="preserve"> Hernández Restrepo fue cometido con posterioridad al </w:t>
      </w:r>
      <w:proofErr w:type="spellStart"/>
      <w:r w:rsidRPr="00F54599">
        <w:rPr>
          <w:rFonts w:ascii="Arial" w:hAnsi="Arial" w:cs="Arial"/>
          <w:sz w:val="24"/>
          <w:szCs w:val="24"/>
        </w:rPr>
        <w:t>proferimiento</w:t>
      </w:r>
      <w:proofErr w:type="spellEnd"/>
      <w:r w:rsidRPr="00F54599">
        <w:rPr>
          <w:rFonts w:ascii="Arial" w:hAnsi="Arial" w:cs="Arial"/>
          <w:sz w:val="24"/>
          <w:szCs w:val="24"/>
        </w:rPr>
        <w:t xml:space="preserve"> de alguna de las sentencias que se solicita acumular; </w:t>
      </w:r>
      <w:r w:rsidR="002D3B42" w:rsidRPr="00F54599">
        <w:rPr>
          <w:rFonts w:ascii="Arial" w:hAnsi="Arial" w:cs="Arial"/>
          <w:sz w:val="24"/>
          <w:szCs w:val="24"/>
        </w:rPr>
        <w:t xml:space="preserve">no se </w:t>
      </w:r>
      <w:r w:rsidRPr="00F54599">
        <w:rPr>
          <w:rFonts w:ascii="Arial" w:hAnsi="Arial" w:cs="Arial"/>
          <w:sz w:val="24"/>
          <w:szCs w:val="24"/>
        </w:rPr>
        <w:t>tr</w:t>
      </w:r>
      <w:r w:rsidR="007E7BEE">
        <w:rPr>
          <w:rFonts w:ascii="Arial" w:hAnsi="Arial" w:cs="Arial"/>
          <w:sz w:val="24"/>
          <w:szCs w:val="24"/>
        </w:rPr>
        <w:t>ata de penas que ya se encuentre</w:t>
      </w:r>
      <w:r w:rsidRPr="00F54599">
        <w:rPr>
          <w:rFonts w:ascii="Arial" w:hAnsi="Arial" w:cs="Arial"/>
          <w:sz w:val="24"/>
          <w:szCs w:val="24"/>
        </w:rPr>
        <w:t xml:space="preserve">n ejecutadas y las ilicitudes no se cometieron durante el tiempo que el condenado </w:t>
      </w:r>
      <w:r w:rsidR="002D3B42" w:rsidRPr="00F54599">
        <w:rPr>
          <w:rFonts w:ascii="Arial" w:hAnsi="Arial" w:cs="Arial"/>
          <w:sz w:val="24"/>
          <w:szCs w:val="24"/>
        </w:rPr>
        <w:t xml:space="preserve">ha estado </w:t>
      </w:r>
      <w:r w:rsidRPr="00F54599">
        <w:rPr>
          <w:rFonts w:ascii="Arial" w:hAnsi="Arial" w:cs="Arial"/>
          <w:sz w:val="24"/>
          <w:szCs w:val="24"/>
        </w:rPr>
        <w:t xml:space="preserve">privado de </w:t>
      </w:r>
      <w:r w:rsidR="002D3B42" w:rsidRPr="00F54599">
        <w:rPr>
          <w:rFonts w:ascii="Arial" w:hAnsi="Arial" w:cs="Arial"/>
          <w:sz w:val="24"/>
          <w:szCs w:val="24"/>
        </w:rPr>
        <w:t>su</w:t>
      </w:r>
      <w:r w:rsidRPr="00F54599">
        <w:rPr>
          <w:rFonts w:ascii="Arial" w:hAnsi="Arial" w:cs="Arial"/>
          <w:sz w:val="24"/>
          <w:szCs w:val="24"/>
        </w:rPr>
        <w:t xml:space="preserve"> libertad</w:t>
      </w:r>
      <w:r w:rsidR="00141C4B" w:rsidRPr="00F54599">
        <w:rPr>
          <w:rFonts w:ascii="Arial" w:hAnsi="Arial" w:cs="Arial"/>
          <w:sz w:val="24"/>
          <w:szCs w:val="24"/>
        </w:rPr>
        <w:t xml:space="preserve">. </w:t>
      </w:r>
    </w:p>
    <w:p w:rsidR="00141C4B" w:rsidRPr="00F54599" w:rsidRDefault="00141C4B" w:rsidP="00404859">
      <w:pPr>
        <w:pStyle w:val="Sinespaciado"/>
        <w:spacing w:line="360" w:lineRule="auto"/>
        <w:jc w:val="both"/>
        <w:rPr>
          <w:rFonts w:ascii="Arial" w:hAnsi="Arial" w:cs="Arial"/>
          <w:sz w:val="24"/>
          <w:szCs w:val="24"/>
        </w:rPr>
      </w:pPr>
    </w:p>
    <w:p w:rsidR="00450334" w:rsidRPr="00F54599" w:rsidRDefault="00141C4B" w:rsidP="002D3B42">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La</w:t>
      </w:r>
      <w:r w:rsidR="00472E27" w:rsidRPr="00F54599">
        <w:rPr>
          <w:rFonts w:ascii="Arial" w:hAnsi="Arial" w:cs="Arial"/>
          <w:sz w:val="24"/>
          <w:szCs w:val="24"/>
        </w:rPr>
        <w:t xml:space="preserve"> primera de la</w:t>
      </w:r>
      <w:r w:rsidR="00BA3971" w:rsidRPr="00F54599">
        <w:rPr>
          <w:rFonts w:ascii="Arial" w:hAnsi="Arial" w:cs="Arial"/>
          <w:sz w:val="24"/>
          <w:szCs w:val="24"/>
        </w:rPr>
        <w:t>s</w:t>
      </w:r>
      <w:r w:rsidR="00472E27" w:rsidRPr="00F54599">
        <w:rPr>
          <w:rFonts w:ascii="Arial" w:hAnsi="Arial" w:cs="Arial"/>
          <w:sz w:val="24"/>
          <w:szCs w:val="24"/>
        </w:rPr>
        <w:t xml:space="preserve"> decisiones proferidas contra el pr</w:t>
      </w:r>
      <w:r w:rsidR="003F6D24" w:rsidRPr="00F54599">
        <w:rPr>
          <w:rFonts w:ascii="Arial" w:hAnsi="Arial" w:cs="Arial"/>
          <w:sz w:val="24"/>
          <w:szCs w:val="24"/>
        </w:rPr>
        <w:t>ocesado</w:t>
      </w:r>
      <w:r w:rsidR="00A833E9">
        <w:rPr>
          <w:rFonts w:ascii="Arial" w:hAnsi="Arial" w:cs="Arial"/>
          <w:sz w:val="24"/>
          <w:szCs w:val="24"/>
        </w:rPr>
        <w:t xml:space="preserve"> (</w:t>
      </w:r>
      <w:r w:rsidR="001708ED" w:rsidRPr="00F54599">
        <w:rPr>
          <w:rFonts w:ascii="Arial" w:hAnsi="Arial" w:cs="Arial"/>
          <w:sz w:val="24"/>
          <w:szCs w:val="24"/>
        </w:rPr>
        <w:t xml:space="preserve">que se entiende es la sentencia dictada el </w:t>
      </w:r>
      <w:r w:rsidR="001E2E1C">
        <w:rPr>
          <w:rFonts w:ascii="Arial" w:hAnsi="Arial" w:cs="Arial"/>
          <w:sz w:val="24"/>
          <w:szCs w:val="24"/>
        </w:rPr>
        <w:t>3 de febrero de 2013</w:t>
      </w:r>
      <w:r w:rsidR="001708ED" w:rsidRPr="00F54599">
        <w:rPr>
          <w:rFonts w:ascii="Arial" w:hAnsi="Arial" w:cs="Arial"/>
          <w:sz w:val="24"/>
          <w:szCs w:val="24"/>
        </w:rPr>
        <w:t xml:space="preserve">, </w:t>
      </w:r>
      <w:r w:rsidR="00E12CDE" w:rsidRPr="00F54599">
        <w:rPr>
          <w:rFonts w:ascii="Arial" w:hAnsi="Arial" w:cs="Arial"/>
          <w:sz w:val="24"/>
          <w:szCs w:val="24"/>
        </w:rPr>
        <w:t xml:space="preserve">por el Juzgado  Penal del Circuito de </w:t>
      </w:r>
      <w:r w:rsidR="001E2E1C">
        <w:rPr>
          <w:rFonts w:ascii="Arial" w:hAnsi="Arial" w:cs="Arial"/>
          <w:sz w:val="24"/>
          <w:szCs w:val="24"/>
        </w:rPr>
        <w:t>Santa Rosa de Cabal</w:t>
      </w:r>
      <w:r w:rsidR="00B608FD">
        <w:rPr>
          <w:rFonts w:ascii="Arial" w:hAnsi="Arial" w:cs="Arial"/>
          <w:sz w:val="24"/>
          <w:szCs w:val="24"/>
        </w:rPr>
        <w:t>, por la conducta punible</w:t>
      </w:r>
      <w:r w:rsidR="00E12CDE" w:rsidRPr="00F54599">
        <w:rPr>
          <w:rFonts w:ascii="Arial" w:hAnsi="Arial" w:cs="Arial"/>
          <w:sz w:val="24"/>
          <w:szCs w:val="24"/>
        </w:rPr>
        <w:t xml:space="preserve"> </w:t>
      </w:r>
      <w:r w:rsidR="00B608FD">
        <w:rPr>
          <w:rFonts w:ascii="Arial" w:hAnsi="Arial" w:cs="Arial"/>
          <w:sz w:val="24"/>
          <w:szCs w:val="24"/>
        </w:rPr>
        <w:t>hurto calificado y agravado</w:t>
      </w:r>
      <w:r w:rsidR="00E12CDE" w:rsidRPr="00F54599">
        <w:rPr>
          <w:rFonts w:ascii="Arial" w:hAnsi="Arial" w:cs="Arial"/>
          <w:sz w:val="24"/>
          <w:szCs w:val="24"/>
        </w:rPr>
        <w:t xml:space="preserve">, </w:t>
      </w:r>
      <w:r w:rsidR="003F6D24" w:rsidRPr="00F54599">
        <w:rPr>
          <w:rFonts w:ascii="Arial" w:hAnsi="Arial" w:cs="Arial"/>
          <w:sz w:val="24"/>
          <w:szCs w:val="24"/>
        </w:rPr>
        <w:t xml:space="preserve">se encuentra suspendida, </w:t>
      </w:r>
      <w:r w:rsidR="006F2FF1" w:rsidRPr="00F54599">
        <w:rPr>
          <w:rFonts w:ascii="Arial" w:hAnsi="Arial" w:cs="Arial"/>
          <w:sz w:val="24"/>
          <w:szCs w:val="24"/>
        </w:rPr>
        <w:t xml:space="preserve">debido a que al procesado le fue concedida </w:t>
      </w:r>
      <w:r w:rsidR="003F6D24" w:rsidRPr="00F54599">
        <w:rPr>
          <w:rFonts w:ascii="Arial" w:hAnsi="Arial" w:cs="Arial"/>
          <w:sz w:val="24"/>
          <w:szCs w:val="24"/>
        </w:rPr>
        <w:t>la libertad condic</w:t>
      </w:r>
      <w:r w:rsidR="006F2FF1" w:rsidRPr="00F54599">
        <w:rPr>
          <w:rFonts w:ascii="Arial" w:hAnsi="Arial" w:cs="Arial"/>
          <w:sz w:val="24"/>
          <w:szCs w:val="24"/>
        </w:rPr>
        <w:t>ional el 9 de diciembre de 2016</w:t>
      </w:r>
      <w:r w:rsidR="00C7687C" w:rsidRPr="00F54599">
        <w:rPr>
          <w:rFonts w:ascii="Arial" w:hAnsi="Arial" w:cs="Arial"/>
          <w:sz w:val="24"/>
          <w:szCs w:val="24"/>
        </w:rPr>
        <w:t>, por lo cual se podría pensar que el pedimento de acumulación sería impropio, ya que el tiem</w:t>
      </w:r>
      <w:r w:rsidR="00AC73E5" w:rsidRPr="00F54599">
        <w:rPr>
          <w:rFonts w:ascii="Arial" w:hAnsi="Arial" w:cs="Arial"/>
          <w:sz w:val="24"/>
          <w:szCs w:val="24"/>
        </w:rPr>
        <w:t xml:space="preserve">po que le resta por descontar sería de 11 meses y 8.5 días, que no </w:t>
      </w:r>
      <w:r w:rsidR="00BA1BB4" w:rsidRPr="00F54599">
        <w:rPr>
          <w:rFonts w:ascii="Arial" w:hAnsi="Arial" w:cs="Arial"/>
          <w:sz w:val="24"/>
          <w:szCs w:val="24"/>
        </w:rPr>
        <w:t>debe</w:t>
      </w:r>
      <w:r w:rsidR="00AC73E5" w:rsidRPr="00F54599">
        <w:rPr>
          <w:rFonts w:ascii="Arial" w:hAnsi="Arial" w:cs="Arial"/>
          <w:sz w:val="24"/>
          <w:szCs w:val="24"/>
        </w:rPr>
        <w:t xml:space="preserve"> purgar de </w:t>
      </w:r>
      <w:r w:rsidR="00BA1BB4" w:rsidRPr="00F54599">
        <w:rPr>
          <w:rFonts w:ascii="Arial" w:hAnsi="Arial" w:cs="Arial"/>
          <w:sz w:val="24"/>
          <w:szCs w:val="24"/>
        </w:rPr>
        <w:t>manera física y efectuar la acumulación sería desfavorable para sus intereses, ya que al sumar las penas impuestas entraría el período de prueba que se le impuso, q</w:t>
      </w:r>
      <w:r w:rsidR="00D1644B">
        <w:rPr>
          <w:rFonts w:ascii="Arial" w:hAnsi="Arial" w:cs="Arial"/>
          <w:sz w:val="24"/>
          <w:szCs w:val="24"/>
        </w:rPr>
        <w:t>ue no debe descontar en prisión</w:t>
      </w:r>
      <w:r w:rsidR="00BA1BB4" w:rsidRPr="00F54599">
        <w:rPr>
          <w:rFonts w:ascii="Arial" w:hAnsi="Arial" w:cs="Arial"/>
          <w:sz w:val="24"/>
          <w:szCs w:val="24"/>
        </w:rPr>
        <w:t xml:space="preserve"> </w:t>
      </w:r>
      <w:proofErr w:type="spellStart"/>
      <w:r w:rsidR="00BA1BB4" w:rsidRPr="00F54599">
        <w:rPr>
          <w:rFonts w:ascii="Arial" w:hAnsi="Arial" w:cs="Arial"/>
          <w:sz w:val="24"/>
          <w:szCs w:val="24"/>
        </w:rPr>
        <w:t>intramu</w:t>
      </w:r>
      <w:r w:rsidR="00E12CDE" w:rsidRPr="00F54599">
        <w:rPr>
          <w:rFonts w:ascii="Arial" w:hAnsi="Arial" w:cs="Arial"/>
          <w:sz w:val="24"/>
          <w:szCs w:val="24"/>
        </w:rPr>
        <w:t>ral</w:t>
      </w:r>
      <w:proofErr w:type="spellEnd"/>
      <w:r w:rsidR="00E12CDE" w:rsidRPr="00F54599">
        <w:rPr>
          <w:rFonts w:ascii="Arial" w:hAnsi="Arial" w:cs="Arial"/>
          <w:sz w:val="24"/>
          <w:szCs w:val="24"/>
        </w:rPr>
        <w:t xml:space="preserve">. </w:t>
      </w:r>
    </w:p>
    <w:p w:rsidR="00450334" w:rsidRPr="00F54599" w:rsidRDefault="00450334" w:rsidP="00404859">
      <w:pPr>
        <w:pStyle w:val="Sinespaciado"/>
        <w:spacing w:line="360" w:lineRule="auto"/>
        <w:jc w:val="both"/>
        <w:rPr>
          <w:rFonts w:ascii="Arial" w:hAnsi="Arial" w:cs="Arial"/>
          <w:sz w:val="24"/>
          <w:szCs w:val="24"/>
        </w:rPr>
      </w:pPr>
    </w:p>
    <w:p w:rsidR="00CF60F3" w:rsidRPr="00F54599" w:rsidRDefault="00CF60F3" w:rsidP="00684D2D">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 xml:space="preserve">Para decidir si la </w:t>
      </w:r>
      <w:r w:rsidR="00450334" w:rsidRPr="00F54599">
        <w:rPr>
          <w:rFonts w:ascii="Arial" w:hAnsi="Arial" w:cs="Arial"/>
          <w:sz w:val="24"/>
          <w:szCs w:val="24"/>
        </w:rPr>
        <w:t xml:space="preserve">acumulación jurídica </w:t>
      </w:r>
      <w:r w:rsidRPr="00F54599">
        <w:rPr>
          <w:rFonts w:ascii="Arial" w:hAnsi="Arial" w:cs="Arial"/>
          <w:sz w:val="24"/>
          <w:szCs w:val="24"/>
        </w:rPr>
        <w:t>de penas que solicita el procesado resulta favorable a sus intereses, se debe tener en cuenta que la suma a</w:t>
      </w:r>
      <w:r w:rsidR="002462C9" w:rsidRPr="00F54599">
        <w:rPr>
          <w:rFonts w:ascii="Arial" w:hAnsi="Arial" w:cs="Arial"/>
          <w:sz w:val="24"/>
          <w:szCs w:val="24"/>
        </w:rPr>
        <w:t xml:space="preserve">ritmética de las sanciones impuestas al </w:t>
      </w:r>
      <w:r w:rsidR="00E952A7">
        <w:rPr>
          <w:rFonts w:ascii="Arial" w:hAnsi="Arial" w:cs="Arial"/>
          <w:sz w:val="24"/>
          <w:szCs w:val="24"/>
        </w:rPr>
        <w:t>sentenciado</w:t>
      </w:r>
      <w:r w:rsidR="002462C9" w:rsidRPr="00F54599">
        <w:rPr>
          <w:rFonts w:ascii="Arial" w:hAnsi="Arial" w:cs="Arial"/>
          <w:sz w:val="24"/>
          <w:szCs w:val="24"/>
        </w:rPr>
        <w:t xml:space="preserve"> arroja un total de 210 meses de prisi</w:t>
      </w:r>
      <w:r w:rsidR="00244251" w:rsidRPr="00F54599">
        <w:rPr>
          <w:rFonts w:ascii="Arial" w:hAnsi="Arial" w:cs="Arial"/>
          <w:sz w:val="24"/>
          <w:szCs w:val="24"/>
        </w:rPr>
        <w:t>ón, al que se le debe</w:t>
      </w:r>
      <w:r w:rsidRPr="00F54599">
        <w:rPr>
          <w:rFonts w:ascii="Arial" w:hAnsi="Arial" w:cs="Arial"/>
          <w:sz w:val="24"/>
          <w:szCs w:val="24"/>
        </w:rPr>
        <w:t xml:space="preserve">n </w:t>
      </w:r>
      <w:r w:rsidR="00244251" w:rsidRPr="00F54599">
        <w:rPr>
          <w:rFonts w:ascii="Arial" w:hAnsi="Arial" w:cs="Arial"/>
          <w:sz w:val="24"/>
          <w:szCs w:val="24"/>
        </w:rPr>
        <w:t>descontar</w:t>
      </w:r>
      <w:r w:rsidR="00E952A7">
        <w:rPr>
          <w:rFonts w:ascii="Arial" w:hAnsi="Arial" w:cs="Arial"/>
          <w:sz w:val="24"/>
          <w:szCs w:val="24"/>
        </w:rPr>
        <w:t>: i)</w:t>
      </w:r>
      <w:r w:rsidR="002462C9" w:rsidRPr="00F54599">
        <w:rPr>
          <w:rFonts w:ascii="Arial" w:hAnsi="Arial" w:cs="Arial"/>
          <w:sz w:val="24"/>
          <w:szCs w:val="24"/>
        </w:rPr>
        <w:t xml:space="preserve"> </w:t>
      </w:r>
      <w:r w:rsidR="00B608FD">
        <w:rPr>
          <w:rFonts w:ascii="Arial" w:hAnsi="Arial" w:cs="Arial"/>
          <w:sz w:val="24"/>
          <w:szCs w:val="24"/>
        </w:rPr>
        <w:t>60</w:t>
      </w:r>
      <w:r w:rsidR="006E6AF8" w:rsidRPr="00F54599">
        <w:rPr>
          <w:rFonts w:ascii="Arial" w:hAnsi="Arial" w:cs="Arial"/>
          <w:sz w:val="24"/>
          <w:szCs w:val="24"/>
        </w:rPr>
        <w:t xml:space="preserve"> meses y 2</w:t>
      </w:r>
      <w:r w:rsidR="00B608FD">
        <w:rPr>
          <w:rFonts w:ascii="Arial" w:hAnsi="Arial" w:cs="Arial"/>
          <w:sz w:val="24"/>
          <w:szCs w:val="24"/>
        </w:rPr>
        <w:t>1.5</w:t>
      </w:r>
      <w:r w:rsidR="006E6AF8" w:rsidRPr="00F54599">
        <w:rPr>
          <w:rFonts w:ascii="Arial" w:hAnsi="Arial" w:cs="Arial"/>
          <w:sz w:val="24"/>
          <w:szCs w:val="24"/>
        </w:rPr>
        <w:t xml:space="preserve"> días de prisión, correspondiente</w:t>
      </w:r>
      <w:r w:rsidR="00E952A7">
        <w:rPr>
          <w:rFonts w:ascii="Arial" w:hAnsi="Arial" w:cs="Arial"/>
          <w:sz w:val="24"/>
          <w:szCs w:val="24"/>
        </w:rPr>
        <w:t xml:space="preserve">s al tiempo de </w:t>
      </w:r>
      <w:r w:rsidR="00E952A7">
        <w:rPr>
          <w:rFonts w:ascii="Arial" w:hAnsi="Arial" w:cs="Arial"/>
          <w:sz w:val="24"/>
          <w:szCs w:val="24"/>
        </w:rPr>
        <w:lastRenderedPageBreak/>
        <w:t>detención física</w:t>
      </w:r>
      <w:r w:rsidRPr="00F54599">
        <w:rPr>
          <w:rFonts w:ascii="Arial" w:hAnsi="Arial" w:cs="Arial"/>
          <w:sz w:val="24"/>
          <w:szCs w:val="24"/>
        </w:rPr>
        <w:t xml:space="preserve"> del proceso con radicado 2016- 34009</w:t>
      </w:r>
      <w:r w:rsidR="00E952A7">
        <w:rPr>
          <w:rFonts w:ascii="Arial" w:hAnsi="Arial" w:cs="Arial"/>
          <w:sz w:val="24"/>
          <w:szCs w:val="24"/>
        </w:rPr>
        <w:t>;</w:t>
      </w:r>
      <w:r w:rsidRPr="00F54599">
        <w:rPr>
          <w:rFonts w:ascii="Arial" w:hAnsi="Arial" w:cs="Arial"/>
          <w:sz w:val="24"/>
          <w:szCs w:val="24"/>
        </w:rPr>
        <w:t xml:space="preserve"> y ii) 5 meses y un día, más 39.5 días reconocidos por redención de pena dentro del radicado 2017 -345435 61017. </w:t>
      </w:r>
    </w:p>
    <w:p w:rsidR="00CF60F3" w:rsidRPr="00F54599" w:rsidRDefault="00CF60F3" w:rsidP="00404859">
      <w:pPr>
        <w:pStyle w:val="Sinespaciado"/>
        <w:spacing w:line="360" w:lineRule="auto"/>
        <w:jc w:val="both"/>
        <w:rPr>
          <w:rFonts w:ascii="Arial" w:hAnsi="Arial" w:cs="Arial"/>
          <w:sz w:val="24"/>
          <w:szCs w:val="24"/>
        </w:rPr>
      </w:pPr>
    </w:p>
    <w:p w:rsidR="00BA4DC2" w:rsidRPr="00F54599" w:rsidRDefault="00CF60F3" w:rsidP="00684D2D">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De accederse a su solicitud</w:t>
      </w:r>
      <w:r w:rsidR="00BA4DC2" w:rsidRPr="00F54599">
        <w:rPr>
          <w:rFonts w:ascii="Arial" w:hAnsi="Arial" w:cs="Arial"/>
          <w:sz w:val="24"/>
          <w:szCs w:val="24"/>
        </w:rPr>
        <w:t xml:space="preserve">, la pena que debe descontar el incriminado </w:t>
      </w:r>
      <w:r w:rsidR="006E6AF8" w:rsidRPr="00F54599">
        <w:rPr>
          <w:rFonts w:ascii="Arial" w:hAnsi="Arial" w:cs="Arial"/>
          <w:sz w:val="24"/>
          <w:szCs w:val="24"/>
        </w:rPr>
        <w:t>sería</w:t>
      </w:r>
      <w:r w:rsidR="00166544" w:rsidRPr="00F54599">
        <w:rPr>
          <w:rFonts w:ascii="Arial" w:hAnsi="Arial" w:cs="Arial"/>
          <w:sz w:val="24"/>
          <w:szCs w:val="24"/>
        </w:rPr>
        <w:t xml:space="preserve"> </w:t>
      </w:r>
      <w:r w:rsidR="00BA4DC2" w:rsidRPr="00F54599">
        <w:rPr>
          <w:rFonts w:ascii="Arial" w:hAnsi="Arial" w:cs="Arial"/>
          <w:sz w:val="24"/>
          <w:szCs w:val="24"/>
        </w:rPr>
        <w:t xml:space="preserve">de </w:t>
      </w:r>
      <w:r w:rsidR="00166544" w:rsidRPr="00F54599">
        <w:rPr>
          <w:rFonts w:ascii="Arial" w:hAnsi="Arial" w:cs="Arial"/>
          <w:sz w:val="24"/>
          <w:szCs w:val="24"/>
        </w:rPr>
        <w:t xml:space="preserve">185 meses </w:t>
      </w:r>
      <w:r w:rsidR="00BA4DC2" w:rsidRPr="00F54599">
        <w:rPr>
          <w:rFonts w:ascii="Arial" w:hAnsi="Arial" w:cs="Arial"/>
          <w:sz w:val="24"/>
          <w:szCs w:val="24"/>
        </w:rPr>
        <w:t xml:space="preserve">de prisión </w:t>
      </w:r>
      <w:r w:rsidR="00166544" w:rsidRPr="00F54599">
        <w:rPr>
          <w:rFonts w:ascii="Arial" w:hAnsi="Arial" w:cs="Arial"/>
          <w:sz w:val="24"/>
          <w:szCs w:val="24"/>
        </w:rPr>
        <w:t xml:space="preserve">(138 </w:t>
      </w:r>
      <w:r w:rsidR="00BA4DC2" w:rsidRPr="00F54599">
        <w:rPr>
          <w:rFonts w:ascii="Arial" w:hAnsi="Arial" w:cs="Arial"/>
          <w:sz w:val="24"/>
          <w:szCs w:val="24"/>
        </w:rPr>
        <w:t xml:space="preserve">meses </w:t>
      </w:r>
      <w:r w:rsidR="00B608FD">
        <w:rPr>
          <w:rFonts w:ascii="Arial" w:hAnsi="Arial" w:cs="Arial"/>
          <w:sz w:val="24"/>
          <w:szCs w:val="24"/>
        </w:rPr>
        <w:t>por el proceso 2017-35435 y 47</w:t>
      </w:r>
      <w:r w:rsidR="00166544" w:rsidRPr="00F54599">
        <w:rPr>
          <w:rFonts w:ascii="Arial" w:hAnsi="Arial" w:cs="Arial"/>
          <w:sz w:val="24"/>
          <w:szCs w:val="24"/>
        </w:rPr>
        <w:t xml:space="preserve"> meses por la causa 2016-34009)</w:t>
      </w:r>
      <w:r w:rsidR="00BA4DC2" w:rsidRPr="00F54599">
        <w:rPr>
          <w:rFonts w:ascii="Arial" w:hAnsi="Arial" w:cs="Arial"/>
          <w:sz w:val="24"/>
          <w:szCs w:val="24"/>
        </w:rPr>
        <w:t>.</w:t>
      </w:r>
    </w:p>
    <w:p w:rsidR="00BA4DC2" w:rsidRPr="00F54599" w:rsidRDefault="00BA4DC2" w:rsidP="00404859">
      <w:pPr>
        <w:pStyle w:val="Sinespaciado"/>
        <w:spacing w:line="360" w:lineRule="auto"/>
        <w:jc w:val="both"/>
        <w:rPr>
          <w:rFonts w:ascii="Arial" w:hAnsi="Arial" w:cs="Arial"/>
          <w:sz w:val="24"/>
          <w:szCs w:val="24"/>
        </w:rPr>
      </w:pPr>
    </w:p>
    <w:p w:rsidR="00BA4DC2" w:rsidRPr="00F54599" w:rsidRDefault="00BA4DC2" w:rsidP="00684D2D">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 xml:space="preserve">A este guarismo se </w:t>
      </w:r>
      <w:r w:rsidR="00166544" w:rsidRPr="00F54599">
        <w:rPr>
          <w:rFonts w:ascii="Arial" w:hAnsi="Arial" w:cs="Arial"/>
          <w:sz w:val="24"/>
          <w:szCs w:val="24"/>
        </w:rPr>
        <w:t>le deben descontar los 67 meses y 2 días de redención</w:t>
      </w:r>
      <w:r w:rsidRPr="00F54599">
        <w:rPr>
          <w:rFonts w:ascii="Arial" w:hAnsi="Arial" w:cs="Arial"/>
          <w:sz w:val="24"/>
          <w:szCs w:val="24"/>
        </w:rPr>
        <w:t xml:space="preserve"> purgados a la fecha de la decisión, por lo cual el </w:t>
      </w:r>
      <w:r w:rsidR="00166544" w:rsidRPr="00F54599">
        <w:rPr>
          <w:rFonts w:ascii="Arial" w:hAnsi="Arial" w:cs="Arial"/>
          <w:sz w:val="24"/>
          <w:szCs w:val="24"/>
        </w:rPr>
        <w:t xml:space="preserve">período </w:t>
      </w:r>
      <w:r w:rsidRPr="00F54599">
        <w:rPr>
          <w:rFonts w:ascii="Arial" w:hAnsi="Arial" w:cs="Arial"/>
          <w:sz w:val="24"/>
          <w:szCs w:val="24"/>
        </w:rPr>
        <w:t xml:space="preserve">de pena pendiente de </w:t>
      </w:r>
      <w:r w:rsidR="00166544" w:rsidRPr="00F54599">
        <w:rPr>
          <w:rFonts w:ascii="Arial" w:hAnsi="Arial" w:cs="Arial"/>
          <w:sz w:val="24"/>
          <w:szCs w:val="24"/>
        </w:rPr>
        <w:t xml:space="preserve">ejecutar sería de 117 meses y 28 días, </w:t>
      </w:r>
      <w:r w:rsidR="00B03CA1">
        <w:rPr>
          <w:rFonts w:ascii="Arial" w:hAnsi="Arial" w:cs="Arial"/>
          <w:sz w:val="24"/>
          <w:szCs w:val="24"/>
        </w:rPr>
        <w:t>que es</w:t>
      </w:r>
      <w:r w:rsidR="00166544" w:rsidRPr="00F54599">
        <w:rPr>
          <w:rFonts w:ascii="Arial" w:hAnsi="Arial" w:cs="Arial"/>
          <w:sz w:val="24"/>
          <w:szCs w:val="24"/>
        </w:rPr>
        <w:t xml:space="preserve"> inferior a los 138 meses que tendía que purgar por la sentencia proferida dentro </w:t>
      </w:r>
      <w:r w:rsidR="00EE5222" w:rsidRPr="00F54599">
        <w:rPr>
          <w:rFonts w:ascii="Arial" w:hAnsi="Arial" w:cs="Arial"/>
          <w:sz w:val="24"/>
          <w:szCs w:val="24"/>
        </w:rPr>
        <w:t xml:space="preserve">del proceso 2017-35435, </w:t>
      </w:r>
      <w:r w:rsidRPr="00F54599">
        <w:rPr>
          <w:rFonts w:ascii="Arial" w:hAnsi="Arial" w:cs="Arial"/>
          <w:sz w:val="24"/>
          <w:szCs w:val="24"/>
        </w:rPr>
        <w:t>de no accederse a la acumulación.</w:t>
      </w:r>
    </w:p>
    <w:p w:rsidR="00BA4DC2" w:rsidRPr="00F54599" w:rsidRDefault="00BA4DC2" w:rsidP="00404859">
      <w:pPr>
        <w:pStyle w:val="Sinespaciado"/>
        <w:spacing w:line="360" w:lineRule="auto"/>
        <w:jc w:val="both"/>
        <w:rPr>
          <w:rFonts w:ascii="Arial" w:hAnsi="Arial" w:cs="Arial"/>
          <w:sz w:val="24"/>
          <w:szCs w:val="24"/>
        </w:rPr>
      </w:pPr>
    </w:p>
    <w:p w:rsidR="00EE5222" w:rsidRPr="00F54599" w:rsidRDefault="00B03CA1" w:rsidP="00684D2D">
      <w:pPr>
        <w:pStyle w:val="Sinespaciado"/>
        <w:numPr>
          <w:ilvl w:val="0"/>
          <w:numId w:val="32"/>
        </w:numPr>
        <w:spacing w:line="360" w:lineRule="auto"/>
        <w:jc w:val="both"/>
        <w:rPr>
          <w:rFonts w:ascii="Arial" w:hAnsi="Arial" w:cs="Arial"/>
          <w:sz w:val="24"/>
          <w:szCs w:val="24"/>
        </w:rPr>
      </w:pPr>
      <w:r>
        <w:rPr>
          <w:rFonts w:ascii="Arial" w:hAnsi="Arial" w:cs="Arial"/>
          <w:sz w:val="24"/>
          <w:szCs w:val="24"/>
        </w:rPr>
        <w:t>Así las cosas,</w:t>
      </w:r>
      <w:r w:rsidR="00BA4DC2" w:rsidRPr="00F54599">
        <w:rPr>
          <w:rFonts w:ascii="Arial" w:hAnsi="Arial" w:cs="Arial"/>
          <w:sz w:val="24"/>
          <w:szCs w:val="24"/>
        </w:rPr>
        <w:t xml:space="preserve"> </w:t>
      </w:r>
      <w:r w:rsidR="009E0D70" w:rsidRPr="00F54599">
        <w:rPr>
          <w:rFonts w:ascii="Arial" w:hAnsi="Arial" w:cs="Arial"/>
          <w:sz w:val="24"/>
          <w:szCs w:val="24"/>
        </w:rPr>
        <w:t>y pese a que en</w:t>
      </w:r>
      <w:r w:rsidR="007457C0" w:rsidRPr="00F54599">
        <w:rPr>
          <w:rFonts w:ascii="Arial" w:hAnsi="Arial" w:cs="Arial"/>
          <w:sz w:val="24"/>
          <w:szCs w:val="24"/>
        </w:rPr>
        <w:t xml:space="preserve"> la sumatoria se incluyó el período de 11 meses y 8.5 días, que el sentenciado no estaba obligado a purgar físicamente, en razón del proceso con radicado 2016-34009, le resulta más </w:t>
      </w:r>
      <w:r w:rsidR="00EE5222" w:rsidRPr="00F54599">
        <w:rPr>
          <w:rFonts w:ascii="Arial" w:hAnsi="Arial" w:cs="Arial"/>
          <w:sz w:val="24"/>
          <w:szCs w:val="24"/>
        </w:rPr>
        <w:t xml:space="preserve">favorable </w:t>
      </w:r>
      <w:r w:rsidR="007457C0" w:rsidRPr="00F54599">
        <w:rPr>
          <w:rFonts w:ascii="Arial" w:hAnsi="Arial" w:cs="Arial"/>
          <w:sz w:val="24"/>
          <w:szCs w:val="24"/>
        </w:rPr>
        <w:t>la opción de la acumulación jurídica de penas.</w:t>
      </w:r>
      <w:r w:rsidR="00EE5222" w:rsidRPr="00F54599">
        <w:rPr>
          <w:rFonts w:ascii="Arial" w:hAnsi="Arial" w:cs="Arial"/>
          <w:sz w:val="24"/>
          <w:szCs w:val="24"/>
        </w:rPr>
        <w:t xml:space="preserve"> </w:t>
      </w:r>
    </w:p>
    <w:p w:rsidR="00EE5222" w:rsidRPr="00F54599" w:rsidRDefault="00EE5222" w:rsidP="00404859">
      <w:pPr>
        <w:pStyle w:val="Sinespaciado"/>
        <w:spacing w:line="360" w:lineRule="auto"/>
        <w:jc w:val="both"/>
        <w:rPr>
          <w:rFonts w:ascii="Arial" w:hAnsi="Arial" w:cs="Arial"/>
          <w:sz w:val="24"/>
          <w:szCs w:val="24"/>
        </w:rPr>
      </w:pPr>
    </w:p>
    <w:p w:rsidR="00EF25D2" w:rsidRPr="00F54599" w:rsidRDefault="00EE5222" w:rsidP="00684D2D">
      <w:pPr>
        <w:pStyle w:val="Sinespaciado"/>
        <w:numPr>
          <w:ilvl w:val="0"/>
          <w:numId w:val="32"/>
        </w:numPr>
        <w:spacing w:line="360" w:lineRule="auto"/>
        <w:jc w:val="both"/>
        <w:rPr>
          <w:rFonts w:ascii="Arial" w:hAnsi="Arial" w:cs="Arial"/>
          <w:sz w:val="24"/>
          <w:szCs w:val="24"/>
        </w:rPr>
      </w:pPr>
      <w:r w:rsidRPr="00F54599">
        <w:rPr>
          <w:rFonts w:ascii="Arial" w:hAnsi="Arial" w:cs="Arial"/>
          <w:sz w:val="24"/>
          <w:szCs w:val="24"/>
        </w:rPr>
        <w:t xml:space="preserve">Para determinar la sanción a imponer, </w:t>
      </w:r>
      <w:r w:rsidR="007457C0" w:rsidRPr="00F54599">
        <w:rPr>
          <w:rFonts w:ascii="Arial" w:hAnsi="Arial" w:cs="Arial"/>
          <w:sz w:val="24"/>
          <w:szCs w:val="24"/>
        </w:rPr>
        <w:t xml:space="preserve">y con base en el artículo 31 del CP, el </w:t>
      </w:r>
      <w:r w:rsidR="007457C0" w:rsidRPr="00F54599">
        <w:rPr>
          <w:rFonts w:ascii="Arial" w:hAnsi="Arial" w:cs="Arial"/>
          <w:i/>
          <w:sz w:val="24"/>
          <w:szCs w:val="24"/>
        </w:rPr>
        <w:t xml:space="preserve">A quo </w:t>
      </w:r>
      <w:r w:rsidRPr="00F54599">
        <w:rPr>
          <w:rFonts w:ascii="Arial" w:hAnsi="Arial" w:cs="Arial"/>
          <w:sz w:val="24"/>
          <w:szCs w:val="24"/>
        </w:rPr>
        <w:t xml:space="preserve">partió de la pena más grave correspondiente a la de 138 meses de prisión, </w:t>
      </w:r>
      <w:r w:rsidR="007457C0" w:rsidRPr="00F54599">
        <w:rPr>
          <w:rFonts w:ascii="Arial" w:hAnsi="Arial" w:cs="Arial"/>
          <w:sz w:val="24"/>
          <w:szCs w:val="24"/>
        </w:rPr>
        <w:t xml:space="preserve">impuesta dentro del radicado 2017 – 35435 que fue de 138 meses de prisión, la </w:t>
      </w:r>
      <w:r w:rsidRPr="00F54599">
        <w:rPr>
          <w:rFonts w:ascii="Arial" w:hAnsi="Arial" w:cs="Arial"/>
          <w:sz w:val="24"/>
          <w:szCs w:val="24"/>
        </w:rPr>
        <w:t xml:space="preserve">cual aumentó en </w:t>
      </w:r>
      <w:r w:rsidR="000C6ED2" w:rsidRPr="00F54599">
        <w:rPr>
          <w:rFonts w:ascii="Arial" w:hAnsi="Arial" w:cs="Arial"/>
          <w:sz w:val="24"/>
          <w:szCs w:val="24"/>
        </w:rPr>
        <w:t>47 meses por la condena proferida dentro del proceso 2016-34009</w:t>
      </w:r>
      <w:r w:rsidR="00EF25D2" w:rsidRPr="00F54599">
        <w:rPr>
          <w:rFonts w:ascii="Arial" w:hAnsi="Arial" w:cs="Arial"/>
          <w:sz w:val="24"/>
          <w:szCs w:val="24"/>
        </w:rPr>
        <w:t xml:space="preserve">, arrojando un </w:t>
      </w:r>
      <w:r w:rsidR="00B03CA1" w:rsidRPr="00F54599">
        <w:rPr>
          <w:rFonts w:ascii="Arial" w:hAnsi="Arial" w:cs="Arial"/>
          <w:sz w:val="24"/>
          <w:szCs w:val="24"/>
        </w:rPr>
        <w:t>total</w:t>
      </w:r>
      <w:r w:rsidR="007457C0" w:rsidRPr="00F54599">
        <w:rPr>
          <w:rFonts w:ascii="Arial" w:hAnsi="Arial" w:cs="Arial"/>
          <w:sz w:val="24"/>
          <w:szCs w:val="24"/>
        </w:rPr>
        <w:t xml:space="preserve"> de </w:t>
      </w:r>
      <w:r w:rsidR="00EF25D2" w:rsidRPr="00F54599">
        <w:rPr>
          <w:rFonts w:ascii="Arial" w:hAnsi="Arial" w:cs="Arial"/>
          <w:sz w:val="24"/>
          <w:szCs w:val="24"/>
        </w:rPr>
        <w:t>185 meses de prisi</w:t>
      </w:r>
      <w:r w:rsidR="008520CB" w:rsidRPr="00F54599">
        <w:rPr>
          <w:rFonts w:ascii="Arial" w:hAnsi="Arial" w:cs="Arial"/>
          <w:sz w:val="24"/>
          <w:szCs w:val="24"/>
        </w:rPr>
        <w:t xml:space="preserve">ón, </w:t>
      </w:r>
      <w:r w:rsidR="007457C0" w:rsidRPr="00F54599">
        <w:rPr>
          <w:rFonts w:ascii="Arial" w:hAnsi="Arial" w:cs="Arial"/>
          <w:sz w:val="24"/>
          <w:szCs w:val="24"/>
        </w:rPr>
        <w:t xml:space="preserve">extensivo a la </w:t>
      </w:r>
      <w:r w:rsidR="008520CB" w:rsidRPr="00F54599">
        <w:rPr>
          <w:rFonts w:ascii="Arial" w:hAnsi="Arial" w:cs="Arial"/>
          <w:sz w:val="24"/>
          <w:szCs w:val="24"/>
        </w:rPr>
        <w:t xml:space="preserve">pena accesoria de inhabilitación de derechos y funciones públicas. </w:t>
      </w:r>
      <w:r w:rsidR="00EF25D2" w:rsidRPr="00F54599">
        <w:rPr>
          <w:rFonts w:ascii="Arial" w:hAnsi="Arial" w:cs="Arial"/>
          <w:sz w:val="24"/>
          <w:szCs w:val="24"/>
        </w:rPr>
        <w:t xml:space="preserve"> </w:t>
      </w:r>
    </w:p>
    <w:p w:rsidR="00684D2D" w:rsidRPr="00F54599" w:rsidRDefault="00684D2D" w:rsidP="00684D2D">
      <w:pPr>
        <w:pStyle w:val="Prrafodelista"/>
        <w:rPr>
          <w:rFonts w:ascii="Arial" w:hAnsi="Arial" w:cs="Arial"/>
        </w:rPr>
      </w:pPr>
    </w:p>
    <w:p w:rsidR="001F2E94" w:rsidRPr="00F54599" w:rsidRDefault="00B03CA1" w:rsidP="00404859">
      <w:pPr>
        <w:pStyle w:val="Sinespaciado"/>
        <w:spacing w:line="360" w:lineRule="auto"/>
        <w:jc w:val="both"/>
        <w:rPr>
          <w:rFonts w:ascii="Arial" w:hAnsi="Arial" w:cs="Arial"/>
          <w:sz w:val="24"/>
          <w:szCs w:val="24"/>
        </w:rPr>
      </w:pPr>
      <w:r>
        <w:rPr>
          <w:rFonts w:ascii="Arial" w:hAnsi="Arial" w:cs="Arial"/>
          <w:sz w:val="24"/>
          <w:szCs w:val="24"/>
        </w:rPr>
        <w:t xml:space="preserve">3.2 </w:t>
      </w:r>
      <w:r w:rsidR="00684D2D" w:rsidRPr="00F54599">
        <w:rPr>
          <w:rFonts w:ascii="Arial" w:hAnsi="Arial" w:cs="Arial"/>
          <w:sz w:val="24"/>
          <w:szCs w:val="24"/>
        </w:rPr>
        <w:t xml:space="preserve">Al </w:t>
      </w:r>
      <w:r>
        <w:rPr>
          <w:rFonts w:ascii="Arial" w:hAnsi="Arial" w:cs="Arial"/>
          <w:sz w:val="24"/>
          <w:szCs w:val="24"/>
        </w:rPr>
        <w:t>resolver el recurso horizontal</w:t>
      </w:r>
      <w:r w:rsidR="00944493" w:rsidRPr="00F54599">
        <w:rPr>
          <w:rStyle w:val="Refdenotaalpie"/>
          <w:rFonts w:ascii="Arial" w:hAnsi="Arial" w:cs="Arial"/>
          <w:sz w:val="24"/>
          <w:szCs w:val="24"/>
        </w:rPr>
        <w:footnoteReference w:id="6"/>
      </w:r>
      <w:r>
        <w:rPr>
          <w:rFonts w:ascii="Arial" w:hAnsi="Arial" w:cs="Arial"/>
          <w:sz w:val="24"/>
          <w:szCs w:val="24"/>
        </w:rPr>
        <w:t xml:space="preserve">, </w:t>
      </w:r>
      <w:r w:rsidR="00684D2D" w:rsidRPr="00F54599">
        <w:rPr>
          <w:rFonts w:ascii="Arial" w:hAnsi="Arial" w:cs="Arial"/>
          <w:sz w:val="24"/>
          <w:szCs w:val="24"/>
        </w:rPr>
        <w:t>el juez de conocim</w:t>
      </w:r>
      <w:r w:rsidR="00944493" w:rsidRPr="00F54599">
        <w:rPr>
          <w:rFonts w:ascii="Arial" w:hAnsi="Arial" w:cs="Arial"/>
          <w:sz w:val="24"/>
          <w:szCs w:val="24"/>
        </w:rPr>
        <w:t xml:space="preserve">iento </w:t>
      </w:r>
      <w:r>
        <w:rPr>
          <w:rFonts w:ascii="Arial" w:hAnsi="Arial" w:cs="Arial"/>
          <w:sz w:val="24"/>
          <w:szCs w:val="24"/>
        </w:rPr>
        <w:t xml:space="preserve">consideró: i) </w:t>
      </w:r>
      <w:r w:rsidR="00944493" w:rsidRPr="00F54599">
        <w:rPr>
          <w:rFonts w:ascii="Arial" w:hAnsi="Arial" w:cs="Arial"/>
          <w:sz w:val="24"/>
          <w:szCs w:val="24"/>
        </w:rPr>
        <w:t>que el procesado no había manifestado ningún argumento dirigido a controvertir lo decidido en materia de acumulación jurídica de penas</w:t>
      </w:r>
      <w:r>
        <w:rPr>
          <w:rFonts w:ascii="Arial" w:hAnsi="Arial" w:cs="Arial"/>
          <w:sz w:val="24"/>
          <w:szCs w:val="24"/>
        </w:rPr>
        <w:t>;</w:t>
      </w:r>
      <w:r w:rsidR="00944493" w:rsidRPr="00F54599">
        <w:rPr>
          <w:rFonts w:ascii="Arial" w:hAnsi="Arial" w:cs="Arial"/>
          <w:sz w:val="24"/>
          <w:szCs w:val="24"/>
        </w:rPr>
        <w:t xml:space="preserve"> y ii) no había lugar a pronunciarse sobre las solicitudes de prisión domiciliaria y concesión del permiso de 72 horas, que no fueron examina</w:t>
      </w:r>
      <w:r w:rsidR="007D3DB9">
        <w:rPr>
          <w:rFonts w:ascii="Arial" w:hAnsi="Arial" w:cs="Arial"/>
          <w:sz w:val="24"/>
          <w:szCs w:val="24"/>
        </w:rPr>
        <w:t>das en la providencia recurrida</w:t>
      </w:r>
      <w:r w:rsidR="00944493" w:rsidRPr="00F54599">
        <w:rPr>
          <w:rFonts w:ascii="Arial" w:hAnsi="Arial" w:cs="Arial"/>
          <w:sz w:val="24"/>
          <w:szCs w:val="24"/>
        </w:rPr>
        <w:t>.</w:t>
      </w:r>
      <w:r w:rsidR="00684D2D" w:rsidRPr="00F54599">
        <w:rPr>
          <w:rFonts w:ascii="Arial" w:hAnsi="Arial" w:cs="Arial"/>
          <w:sz w:val="24"/>
          <w:szCs w:val="24"/>
        </w:rPr>
        <w:t xml:space="preserve">  </w:t>
      </w:r>
      <w:r w:rsidR="00944493" w:rsidRPr="00F54599">
        <w:rPr>
          <w:rFonts w:ascii="Arial" w:hAnsi="Arial" w:cs="Arial"/>
          <w:sz w:val="24"/>
          <w:szCs w:val="24"/>
        </w:rPr>
        <w:t>En consecuencia no repuso su decisión inicial y concedió el rec</w:t>
      </w:r>
      <w:r w:rsidR="001373C0" w:rsidRPr="00F54599">
        <w:rPr>
          <w:rFonts w:ascii="Arial" w:hAnsi="Arial" w:cs="Arial"/>
          <w:sz w:val="24"/>
          <w:szCs w:val="24"/>
        </w:rPr>
        <w:t>urso vertical.</w:t>
      </w:r>
    </w:p>
    <w:p w:rsidR="001373C0" w:rsidRPr="00F54599" w:rsidRDefault="001373C0" w:rsidP="00404859">
      <w:pPr>
        <w:pStyle w:val="Sinespaciado"/>
        <w:spacing w:line="360" w:lineRule="auto"/>
        <w:jc w:val="both"/>
        <w:rPr>
          <w:rFonts w:ascii="Arial" w:hAnsi="Arial" w:cs="Arial"/>
          <w:sz w:val="24"/>
          <w:szCs w:val="24"/>
        </w:rPr>
      </w:pPr>
    </w:p>
    <w:p w:rsidR="001373C0" w:rsidRPr="00F54599" w:rsidRDefault="001373C0" w:rsidP="00404859">
      <w:pPr>
        <w:pStyle w:val="Sinespaciado"/>
        <w:spacing w:line="360" w:lineRule="auto"/>
        <w:jc w:val="both"/>
        <w:rPr>
          <w:rFonts w:ascii="Arial" w:hAnsi="Arial" w:cs="Arial"/>
          <w:sz w:val="24"/>
          <w:szCs w:val="24"/>
        </w:rPr>
      </w:pPr>
    </w:p>
    <w:p w:rsidR="007D3DB9" w:rsidRDefault="00B13EDF" w:rsidP="00404859">
      <w:pPr>
        <w:pStyle w:val="Sinespaciado"/>
        <w:spacing w:line="360" w:lineRule="auto"/>
        <w:jc w:val="center"/>
        <w:rPr>
          <w:rFonts w:ascii="Arial" w:hAnsi="Arial" w:cs="Arial"/>
          <w:sz w:val="24"/>
          <w:szCs w:val="24"/>
        </w:rPr>
      </w:pPr>
      <w:r w:rsidRPr="007D3DB9">
        <w:rPr>
          <w:rFonts w:ascii="Arial" w:hAnsi="Arial" w:cs="Arial"/>
          <w:b/>
          <w:sz w:val="24"/>
          <w:szCs w:val="24"/>
        </w:rPr>
        <w:t xml:space="preserve">4. SOBRE EL RECURSO </w:t>
      </w:r>
      <w:r w:rsidR="001712E7" w:rsidRPr="007D3DB9">
        <w:rPr>
          <w:rFonts w:ascii="Arial" w:hAnsi="Arial" w:cs="Arial"/>
          <w:b/>
          <w:sz w:val="24"/>
          <w:szCs w:val="24"/>
        </w:rPr>
        <w:t>INTER</w:t>
      </w:r>
      <w:r w:rsidRPr="007D3DB9">
        <w:rPr>
          <w:rFonts w:ascii="Arial" w:hAnsi="Arial" w:cs="Arial"/>
          <w:b/>
          <w:sz w:val="24"/>
          <w:szCs w:val="24"/>
        </w:rPr>
        <w:t>PUESTO</w:t>
      </w:r>
    </w:p>
    <w:p w:rsidR="00B13EDF" w:rsidRPr="007D3DB9" w:rsidRDefault="00B13EDF" w:rsidP="00404859">
      <w:pPr>
        <w:pStyle w:val="Sinespaciado"/>
        <w:spacing w:line="360" w:lineRule="auto"/>
        <w:jc w:val="center"/>
        <w:rPr>
          <w:rFonts w:ascii="Arial" w:hAnsi="Arial" w:cs="Arial"/>
          <w:sz w:val="24"/>
          <w:szCs w:val="24"/>
        </w:rPr>
      </w:pPr>
      <w:r w:rsidRPr="007D3DB9">
        <w:rPr>
          <w:rFonts w:ascii="Arial" w:hAnsi="Arial" w:cs="Arial"/>
          <w:sz w:val="24"/>
          <w:szCs w:val="24"/>
        </w:rPr>
        <w:t xml:space="preserve"> </w:t>
      </w:r>
    </w:p>
    <w:p w:rsidR="00684D2D" w:rsidRPr="00F54599" w:rsidRDefault="00684D2D" w:rsidP="00404859">
      <w:pPr>
        <w:pStyle w:val="Sinespaciado"/>
        <w:spacing w:line="360" w:lineRule="auto"/>
        <w:jc w:val="both"/>
        <w:rPr>
          <w:rFonts w:ascii="Arial" w:hAnsi="Arial" w:cs="Arial"/>
          <w:sz w:val="24"/>
          <w:szCs w:val="24"/>
        </w:rPr>
      </w:pPr>
      <w:r w:rsidRPr="00F54599">
        <w:rPr>
          <w:rFonts w:ascii="Arial" w:hAnsi="Arial" w:cs="Arial"/>
          <w:sz w:val="24"/>
          <w:szCs w:val="24"/>
        </w:rPr>
        <w:t xml:space="preserve">El señor </w:t>
      </w:r>
      <w:proofErr w:type="spellStart"/>
      <w:r w:rsidRPr="00F54599">
        <w:rPr>
          <w:rFonts w:ascii="Arial" w:hAnsi="Arial" w:cs="Arial"/>
          <w:sz w:val="24"/>
          <w:szCs w:val="24"/>
        </w:rPr>
        <w:t>Ruben</w:t>
      </w:r>
      <w:proofErr w:type="spellEnd"/>
      <w:r w:rsidRPr="00F54599">
        <w:rPr>
          <w:rFonts w:ascii="Arial" w:hAnsi="Arial" w:cs="Arial"/>
          <w:sz w:val="24"/>
          <w:szCs w:val="24"/>
        </w:rPr>
        <w:t xml:space="preserve"> Darío Hernánde</w:t>
      </w:r>
      <w:r w:rsidR="007D3DB9">
        <w:rPr>
          <w:rFonts w:ascii="Arial" w:hAnsi="Arial" w:cs="Arial"/>
          <w:sz w:val="24"/>
          <w:szCs w:val="24"/>
        </w:rPr>
        <w:t>z Restrepo interpuso el recurso</w:t>
      </w:r>
      <w:r w:rsidRPr="00F54599">
        <w:rPr>
          <w:rFonts w:ascii="Arial" w:hAnsi="Arial" w:cs="Arial"/>
          <w:sz w:val="24"/>
          <w:szCs w:val="24"/>
        </w:rPr>
        <w:t xml:space="preserve"> de reposición y en subsidio el de apelación, con base en los siguientes argumentos:</w:t>
      </w:r>
    </w:p>
    <w:p w:rsidR="00684D2D" w:rsidRPr="00F54599" w:rsidRDefault="00684D2D" w:rsidP="00404859">
      <w:pPr>
        <w:pStyle w:val="Sinespaciado"/>
        <w:spacing w:line="360" w:lineRule="auto"/>
        <w:jc w:val="both"/>
        <w:rPr>
          <w:rFonts w:ascii="Arial" w:hAnsi="Arial" w:cs="Arial"/>
          <w:sz w:val="24"/>
          <w:szCs w:val="24"/>
        </w:rPr>
      </w:pPr>
    </w:p>
    <w:p w:rsidR="00AC0B38" w:rsidRPr="00F54599" w:rsidRDefault="00684D2D" w:rsidP="007A3379">
      <w:pPr>
        <w:pStyle w:val="Sinespaciado"/>
        <w:numPr>
          <w:ilvl w:val="0"/>
          <w:numId w:val="31"/>
        </w:numPr>
        <w:spacing w:line="360" w:lineRule="auto"/>
        <w:jc w:val="both"/>
        <w:rPr>
          <w:rFonts w:ascii="Arial" w:hAnsi="Arial" w:cs="Arial"/>
          <w:sz w:val="24"/>
          <w:szCs w:val="24"/>
        </w:rPr>
      </w:pPr>
      <w:r w:rsidRPr="00F54599">
        <w:rPr>
          <w:rFonts w:ascii="Arial" w:hAnsi="Arial" w:cs="Arial"/>
          <w:sz w:val="24"/>
          <w:szCs w:val="24"/>
        </w:rPr>
        <w:t xml:space="preserve">Pidió que se </w:t>
      </w:r>
      <w:r w:rsidR="009C6C72" w:rsidRPr="00F54599">
        <w:rPr>
          <w:rFonts w:ascii="Arial" w:hAnsi="Arial" w:cs="Arial"/>
          <w:sz w:val="24"/>
          <w:szCs w:val="24"/>
        </w:rPr>
        <w:t>revisar</w:t>
      </w:r>
      <w:r w:rsidRPr="00F54599">
        <w:rPr>
          <w:rFonts w:ascii="Arial" w:hAnsi="Arial" w:cs="Arial"/>
          <w:sz w:val="24"/>
          <w:szCs w:val="24"/>
        </w:rPr>
        <w:t xml:space="preserve">a </w:t>
      </w:r>
      <w:r w:rsidR="009C6C72" w:rsidRPr="00F54599">
        <w:rPr>
          <w:rFonts w:ascii="Arial" w:hAnsi="Arial" w:cs="Arial"/>
          <w:sz w:val="24"/>
          <w:szCs w:val="24"/>
        </w:rPr>
        <w:t xml:space="preserve">con más detalle la dosificación </w:t>
      </w:r>
      <w:r w:rsidR="00F54F66" w:rsidRPr="00F54599">
        <w:rPr>
          <w:rFonts w:ascii="Arial" w:hAnsi="Arial" w:cs="Arial"/>
          <w:sz w:val="24"/>
          <w:szCs w:val="24"/>
        </w:rPr>
        <w:t>realizada mediante la acumula</w:t>
      </w:r>
      <w:r w:rsidRPr="00F54599">
        <w:rPr>
          <w:rFonts w:ascii="Arial" w:hAnsi="Arial" w:cs="Arial"/>
          <w:sz w:val="24"/>
          <w:szCs w:val="24"/>
        </w:rPr>
        <w:t>ción j</w:t>
      </w:r>
      <w:r w:rsidR="00F54F66" w:rsidRPr="00F54599">
        <w:rPr>
          <w:rFonts w:ascii="Arial" w:hAnsi="Arial" w:cs="Arial"/>
          <w:sz w:val="24"/>
          <w:szCs w:val="24"/>
        </w:rPr>
        <w:t>urídica de los procesos</w:t>
      </w:r>
      <w:r w:rsidR="009C6C72" w:rsidRPr="00F54599">
        <w:rPr>
          <w:rFonts w:ascii="Arial" w:hAnsi="Arial" w:cs="Arial"/>
          <w:sz w:val="24"/>
          <w:szCs w:val="24"/>
        </w:rPr>
        <w:t xml:space="preserve"> </w:t>
      </w:r>
      <w:r w:rsidR="007D3DB9">
        <w:rPr>
          <w:rFonts w:ascii="Arial" w:hAnsi="Arial" w:cs="Arial"/>
          <w:sz w:val="24"/>
          <w:szCs w:val="24"/>
        </w:rPr>
        <w:t>con</w:t>
      </w:r>
      <w:r w:rsidRPr="00F54599">
        <w:rPr>
          <w:rFonts w:ascii="Arial" w:hAnsi="Arial" w:cs="Arial"/>
          <w:sz w:val="24"/>
          <w:szCs w:val="24"/>
        </w:rPr>
        <w:t xml:space="preserve"> </w:t>
      </w:r>
      <w:r w:rsidR="009C6C72" w:rsidRPr="00F54599">
        <w:rPr>
          <w:rFonts w:ascii="Arial" w:hAnsi="Arial" w:cs="Arial"/>
          <w:sz w:val="24"/>
          <w:szCs w:val="24"/>
        </w:rPr>
        <w:t>radicados No. 2016-34009, No. 2017-35345</w:t>
      </w:r>
      <w:r w:rsidR="00F54F66" w:rsidRPr="00F54599">
        <w:rPr>
          <w:rFonts w:ascii="Arial" w:hAnsi="Arial" w:cs="Arial"/>
          <w:sz w:val="24"/>
          <w:szCs w:val="24"/>
        </w:rPr>
        <w:t xml:space="preserve">, ya que pese a que fue generosa la sanción que le fue impuesta por el A quo, se debe tener en cuenta </w:t>
      </w:r>
      <w:r w:rsidR="00AC0B38" w:rsidRPr="00F54599">
        <w:rPr>
          <w:rFonts w:ascii="Arial" w:hAnsi="Arial" w:cs="Arial"/>
          <w:sz w:val="24"/>
          <w:szCs w:val="24"/>
        </w:rPr>
        <w:t>la precaria situación económica por la que atraviesa, y</w:t>
      </w:r>
      <w:r w:rsidRPr="00F54599">
        <w:rPr>
          <w:rFonts w:ascii="Arial" w:hAnsi="Arial" w:cs="Arial"/>
          <w:sz w:val="24"/>
          <w:szCs w:val="24"/>
        </w:rPr>
        <w:t>a</w:t>
      </w:r>
      <w:r w:rsidR="00AC0B38" w:rsidRPr="00F54599">
        <w:rPr>
          <w:rFonts w:ascii="Arial" w:hAnsi="Arial" w:cs="Arial"/>
          <w:sz w:val="24"/>
          <w:szCs w:val="24"/>
        </w:rPr>
        <w:t xml:space="preserve"> que </w:t>
      </w:r>
      <w:r w:rsidR="00F54F66" w:rsidRPr="00F54599">
        <w:rPr>
          <w:rFonts w:ascii="Arial" w:hAnsi="Arial" w:cs="Arial"/>
          <w:sz w:val="24"/>
          <w:szCs w:val="24"/>
        </w:rPr>
        <w:t>tiene a su cargo a su padre</w:t>
      </w:r>
      <w:r w:rsidR="00AC0B38" w:rsidRPr="00F54599">
        <w:rPr>
          <w:rFonts w:ascii="Arial" w:hAnsi="Arial" w:cs="Arial"/>
          <w:sz w:val="24"/>
          <w:szCs w:val="24"/>
        </w:rPr>
        <w:t xml:space="preserve"> y sus dos hijos menores</w:t>
      </w:r>
      <w:r w:rsidR="00F54F66" w:rsidRPr="00F54599">
        <w:rPr>
          <w:rFonts w:ascii="Arial" w:hAnsi="Arial" w:cs="Arial"/>
          <w:sz w:val="24"/>
          <w:szCs w:val="24"/>
        </w:rPr>
        <w:t xml:space="preserve"> de edad</w:t>
      </w:r>
      <w:r w:rsidR="00AC0B38" w:rsidRPr="00F54599">
        <w:rPr>
          <w:rFonts w:ascii="Arial" w:hAnsi="Arial" w:cs="Arial"/>
          <w:sz w:val="24"/>
          <w:szCs w:val="24"/>
        </w:rPr>
        <w:t xml:space="preserve">. </w:t>
      </w:r>
    </w:p>
    <w:p w:rsidR="00AC0B38" w:rsidRPr="00F54599" w:rsidRDefault="00AC0B38" w:rsidP="00404859">
      <w:pPr>
        <w:pStyle w:val="Sinespaciado"/>
        <w:spacing w:line="360" w:lineRule="auto"/>
        <w:jc w:val="both"/>
        <w:rPr>
          <w:rFonts w:ascii="Arial" w:hAnsi="Arial" w:cs="Arial"/>
          <w:sz w:val="24"/>
          <w:szCs w:val="24"/>
        </w:rPr>
      </w:pPr>
    </w:p>
    <w:p w:rsidR="00AC0B38" w:rsidRPr="00F54599" w:rsidRDefault="00F54F66" w:rsidP="00404859">
      <w:pPr>
        <w:pStyle w:val="Sinespaciado"/>
        <w:numPr>
          <w:ilvl w:val="0"/>
          <w:numId w:val="31"/>
        </w:numPr>
        <w:spacing w:line="360" w:lineRule="auto"/>
        <w:jc w:val="both"/>
        <w:rPr>
          <w:rFonts w:ascii="Arial" w:hAnsi="Arial" w:cs="Arial"/>
          <w:sz w:val="24"/>
          <w:szCs w:val="24"/>
        </w:rPr>
      </w:pPr>
      <w:r w:rsidRPr="00F54599">
        <w:rPr>
          <w:rFonts w:ascii="Arial" w:hAnsi="Arial" w:cs="Arial"/>
          <w:sz w:val="24"/>
          <w:szCs w:val="24"/>
        </w:rPr>
        <w:t>Adujo que las</w:t>
      </w:r>
      <w:r w:rsidR="00AC0B38" w:rsidRPr="00F54599">
        <w:rPr>
          <w:rFonts w:ascii="Arial" w:hAnsi="Arial" w:cs="Arial"/>
          <w:sz w:val="24"/>
          <w:szCs w:val="24"/>
        </w:rPr>
        <w:t xml:space="preserve"> actuaciones </w:t>
      </w:r>
      <w:r w:rsidRPr="00F54599">
        <w:rPr>
          <w:rFonts w:ascii="Arial" w:hAnsi="Arial" w:cs="Arial"/>
          <w:sz w:val="24"/>
          <w:szCs w:val="24"/>
        </w:rPr>
        <w:t xml:space="preserve">que se adelantaron en su contra </w:t>
      </w:r>
      <w:r w:rsidR="00AC0B38" w:rsidRPr="00F54599">
        <w:rPr>
          <w:rFonts w:ascii="Arial" w:hAnsi="Arial" w:cs="Arial"/>
          <w:sz w:val="24"/>
          <w:szCs w:val="24"/>
        </w:rPr>
        <w:t>fueron anteriores a la entrada en v</w:t>
      </w:r>
      <w:r w:rsidRPr="00F54599">
        <w:rPr>
          <w:rFonts w:ascii="Arial" w:hAnsi="Arial" w:cs="Arial"/>
          <w:sz w:val="24"/>
          <w:szCs w:val="24"/>
        </w:rPr>
        <w:t xml:space="preserve">igencia de la ley 1709 de 2014, </w:t>
      </w:r>
      <w:r w:rsidR="00684D2D" w:rsidRPr="00F54599">
        <w:rPr>
          <w:rFonts w:ascii="Arial" w:hAnsi="Arial" w:cs="Arial"/>
          <w:sz w:val="24"/>
          <w:szCs w:val="24"/>
        </w:rPr>
        <w:t xml:space="preserve">y </w:t>
      </w:r>
      <w:r w:rsidRPr="00F54599">
        <w:rPr>
          <w:rFonts w:ascii="Arial" w:hAnsi="Arial" w:cs="Arial"/>
          <w:sz w:val="24"/>
          <w:szCs w:val="24"/>
        </w:rPr>
        <w:t xml:space="preserve">además presenta una conducta ejemplar en el proceso resocializador al interior del centro carcelario. </w:t>
      </w:r>
    </w:p>
    <w:p w:rsidR="00461C21" w:rsidRPr="00F54599" w:rsidRDefault="00461C21" w:rsidP="007D3DB9">
      <w:pPr>
        <w:pStyle w:val="Sinespaciado"/>
        <w:spacing w:line="360" w:lineRule="auto"/>
        <w:jc w:val="both"/>
        <w:rPr>
          <w:rFonts w:ascii="Arial" w:hAnsi="Arial" w:cs="Arial"/>
          <w:sz w:val="24"/>
          <w:szCs w:val="24"/>
        </w:rPr>
      </w:pPr>
    </w:p>
    <w:p w:rsidR="00AC0B38" w:rsidRPr="00F54599" w:rsidRDefault="00AC0B38" w:rsidP="00404859">
      <w:pPr>
        <w:pStyle w:val="Sinespaciado"/>
        <w:numPr>
          <w:ilvl w:val="0"/>
          <w:numId w:val="31"/>
        </w:numPr>
        <w:spacing w:line="360" w:lineRule="auto"/>
        <w:jc w:val="both"/>
        <w:rPr>
          <w:rFonts w:ascii="Arial" w:hAnsi="Arial" w:cs="Arial"/>
          <w:sz w:val="24"/>
          <w:szCs w:val="24"/>
        </w:rPr>
      </w:pPr>
      <w:r w:rsidRPr="00F54599">
        <w:rPr>
          <w:rFonts w:ascii="Arial" w:hAnsi="Arial" w:cs="Arial"/>
          <w:sz w:val="24"/>
          <w:szCs w:val="24"/>
        </w:rPr>
        <w:t xml:space="preserve">Solicitó que se </w:t>
      </w:r>
      <w:r w:rsidR="00087E1A" w:rsidRPr="00F54599">
        <w:rPr>
          <w:rFonts w:ascii="Arial" w:hAnsi="Arial" w:cs="Arial"/>
          <w:sz w:val="24"/>
          <w:szCs w:val="24"/>
        </w:rPr>
        <w:t xml:space="preserve">i) </w:t>
      </w:r>
      <w:r w:rsidRPr="00F54599">
        <w:rPr>
          <w:rFonts w:ascii="Arial" w:hAnsi="Arial" w:cs="Arial"/>
          <w:sz w:val="24"/>
          <w:szCs w:val="24"/>
        </w:rPr>
        <w:t>do</w:t>
      </w:r>
      <w:r w:rsidR="00087E1A" w:rsidRPr="00F54599">
        <w:rPr>
          <w:rFonts w:ascii="Arial" w:hAnsi="Arial" w:cs="Arial"/>
          <w:sz w:val="24"/>
          <w:szCs w:val="24"/>
        </w:rPr>
        <w:t>sifique hasta en otro tanto el proceso acumulativo de las dos condenas, a su vez, ii)</w:t>
      </w:r>
      <w:r w:rsidR="00AA2E59" w:rsidRPr="00F54599">
        <w:rPr>
          <w:rFonts w:ascii="Arial" w:hAnsi="Arial" w:cs="Arial"/>
          <w:sz w:val="24"/>
          <w:szCs w:val="24"/>
        </w:rPr>
        <w:t xml:space="preserve"> la posibilidad de </w:t>
      </w:r>
      <w:r w:rsidR="004E1CED" w:rsidRPr="00F54599">
        <w:rPr>
          <w:rFonts w:ascii="Arial" w:hAnsi="Arial" w:cs="Arial"/>
          <w:sz w:val="24"/>
          <w:szCs w:val="24"/>
        </w:rPr>
        <w:t>concederle</w:t>
      </w:r>
      <w:r w:rsidR="00AA2E59" w:rsidRPr="00F54599">
        <w:rPr>
          <w:rFonts w:ascii="Arial" w:hAnsi="Arial" w:cs="Arial"/>
          <w:sz w:val="24"/>
          <w:szCs w:val="24"/>
        </w:rPr>
        <w:t xml:space="preserve"> la sustitución de la medida por detención domiciliar</w:t>
      </w:r>
      <w:r w:rsidR="009F6698">
        <w:rPr>
          <w:rFonts w:ascii="Arial" w:hAnsi="Arial" w:cs="Arial"/>
          <w:sz w:val="24"/>
          <w:szCs w:val="24"/>
        </w:rPr>
        <w:t>i</w:t>
      </w:r>
      <w:r w:rsidR="00AA2E59" w:rsidRPr="00F54599">
        <w:rPr>
          <w:rFonts w:ascii="Arial" w:hAnsi="Arial" w:cs="Arial"/>
          <w:sz w:val="24"/>
          <w:szCs w:val="24"/>
        </w:rPr>
        <w:t xml:space="preserve">a </w:t>
      </w:r>
      <w:r w:rsidR="004E1CED" w:rsidRPr="00F54599">
        <w:rPr>
          <w:rFonts w:ascii="Arial" w:hAnsi="Arial" w:cs="Arial"/>
          <w:sz w:val="24"/>
          <w:szCs w:val="24"/>
        </w:rPr>
        <w:t>de conformidad con el articulo 314 numeral 5</w:t>
      </w:r>
      <w:r w:rsidR="00684D2D" w:rsidRPr="00F54599">
        <w:rPr>
          <w:rFonts w:ascii="Arial" w:hAnsi="Arial" w:cs="Arial"/>
          <w:sz w:val="24"/>
          <w:szCs w:val="24"/>
        </w:rPr>
        <w:t xml:space="preserve">º </w:t>
      </w:r>
      <w:r w:rsidR="004E1CED" w:rsidRPr="00F54599">
        <w:rPr>
          <w:rFonts w:ascii="Arial" w:hAnsi="Arial" w:cs="Arial"/>
          <w:sz w:val="24"/>
          <w:szCs w:val="24"/>
        </w:rPr>
        <w:t xml:space="preserve"> del C</w:t>
      </w:r>
      <w:r w:rsidR="00684D2D" w:rsidRPr="00F54599">
        <w:rPr>
          <w:rFonts w:ascii="Arial" w:hAnsi="Arial" w:cs="Arial"/>
          <w:sz w:val="24"/>
          <w:szCs w:val="24"/>
        </w:rPr>
        <w:t>PP</w:t>
      </w:r>
      <w:r w:rsidR="007D3DB9">
        <w:rPr>
          <w:rFonts w:ascii="Arial" w:hAnsi="Arial" w:cs="Arial"/>
          <w:sz w:val="24"/>
          <w:szCs w:val="24"/>
        </w:rPr>
        <w:t xml:space="preserve">; </w:t>
      </w:r>
      <w:r w:rsidR="00684D2D" w:rsidRPr="00F54599">
        <w:rPr>
          <w:rFonts w:ascii="Arial" w:hAnsi="Arial" w:cs="Arial"/>
          <w:sz w:val="24"/>
          <w:szCs w:val="24"/>
        </w:rPr>
        <w:t xml:space="preserve"> y iii) se le conceda el </w:t>
      </w:r>
      <w:r w:rsidR="00C7043E" w:rsidRPr="00F54599">
        <w:rPr>
          <w:rFonts w:ascii="Arial" w:hAnsi="Arial" w:cs="Arial"/>
          <w:sz w:val="24"/>
          <w:szCs w:val="24"/>
        </w:rPr>
        <w:t xml:space="preserve">beneficio administrativo que dispone el artículo 147 de la ley 65 de 1993 (el permiso de 72 horas). </w:t>
      </w:r>
    </w:p>
    <w:p w:rsidR="004E7107" w:rsidRPr="00F54599" w:rsidRDefault="004E7107" w:rsidP="00404859">
      <w:pPr>
        <w:pStyle w:val="Sinespaciado"/>
        <w:spacing w:line="360" w:lineRule="auto"/>
        <w:jc w:val="both"/>
        <w:rPr>
          <w:rFonts w:ascii="Arial" w:hAnsi="Arial" w:cs="Arial"/>
          <w:sz w:val="24"/>
          <w:szCs w:val="24"/>
        </w:rPr>
      </w:pPr>
    </w:p>
    <w:p w:rsidR="00C7043E" w:rsidRPr="00F54599" w:rsidRDefault="00C7043E" w:rsidP="00404859">
      <w:pPr>
        <w:pStyle w:val="Sinespaciado"/>
        <w:spacing w:line="360" w:lineRule="auto"/>
        <w:jc w:val="both"/>
        <w:rPr>
          <w:rFonts w:ascii="Arial" w:hAnsi="Arial" w:cs="Arial"/>
          <w:sz w:val="24"/>
          <w:szCs w:val="24"/>
        </w:rPr>
      </w:pPr>
    </w:p>
    <w:p w:rsidR="00CF2FFE" w:rsidRPr="007D3DB9" w:rsidRDefault="00CF2FFE" w:rsidP="00404859">
      <w:pPr>
        <w:spacing w:line="360" w:lineRule="auto"/>
        <w:jc w:val="center"/>
        <w:rPr>
          <w:rFonts w:ascii="Arial" w:hAnsi="Arial" w:cs="Arial"/>
          <w:b/>
        </w:rPr>
      </w:pPr>
      <w:r w:rsidRPr="007D3DB9">
        <w:rPr>
          <w:rFonts w:ascii="Arial" w:hAnsi="Arial" w:cs="Arial"/>
          <w:b/>
        </w:rPr>
        <w:t>5. CONSIDERACIONES DE LA SALA</w:t>
      </w:r>
    </w:p>
    <w:p w:rsidR="00CF2FFE" w:rsidRPr="007D3DB9" w:rsidRDefault="00CF2FFE" w:rsidP="00404859">
      <w:pPr>
        <w:spacing w:line="360" w:lineRule="auto"/>
        <w:rPr>
          <w:rFonts w:ascii="Arial" w:hAnsi="Arial" w:cs="Arial"/>
          <w:b/>
        </w:rPr>
      </w:pPr>
    </w:p>
    <w:p w:rsidR="00CF2FFE" w:rsidRPr="007D3DB9" w:rsidRDefault="00CF2FFE" w:rsidP="00404859">
      <w:pPr>
        <w:spacing w:line="360" w:lineRule="auto"/>
        <w:jc w:val="both"/>
        <w:rPr>
          <w:rFonts w:ascii="Arial" w:hAnsi="Arial" w:cs="Arial"/>
          <w:b/>
          <w:lang w:val="es-ES_tradnl"/>
        </w:rPr>
      </w:pPr>
      <w:r w:rsidRPr="007D3DB9">
        <w:rPr>
          <w:rFonts w:ascii="Arial" w:hAnsi="Arial" w:cs="Arial"/>
          <w:b/>
          <w:lang w:val="es-ES_tradnl"/>
        </w:rPr>
        <w:t xml:space="preserve">5.1 Competencia </w:t>
      </w:r>
    </w:p>
    <w:p w:rsidR="00CF2FFE" w:rsidRPr="00F54599" w:rsidRDefault="00CF2FFE" w:rsidP="00404859">
      <w:pPr>
        <w:spacing w:line="360" w:lineRule="auto"/>
        <w:jc w:val="both"/>
        <w:rPr>
          <w:rFonts w:ascii="Arial" w:hAnsi="Arial" w:cs="Arial"/>
          <w:lang w:val="es-ES_tradnl"/>
        </w:rPr>
      </w:pPr>
    </w:p>
    <w:p w:rsidR="00CF2FFE" w:rsidRPr="00F54599" w:rsidRDefault="00CF2FFE" w:rsidP="00404859">
      <w:pPr>
        <w:spacing w:line="360" w:lineRule="auto"/>
        <w:jc w:val="both"/>
        <w:rPr>
          <w:rFonts w:ascii="Arial" w:hAnsi="Arial" w:cs="Arial"/>
          <w:lang w:val="es-ES_tradnl"/>
        </w:rPr>
      </w:pPr>
      <w:r w:rsidRPr="00F54599">
        <w:rPr>
          <w:rFonts w:ascii="Arial" w:hAnsi="Arial" w:cs="Arial"/>
          <w:lang w:val="es-ES_tradnl"/>
        </w:rPr>
        <w:t>En términos de lo señalado en el artículo 34 numeral 6º de la Ley 906 de 2004 esta Corporación es competente para pronunciarse en segunda instancia en el presente asunto</w:t>
      </w:r>
      <w:r w:rsidR="001373C0" w:rsidRPr="00F54599">
        <w:rPr>
          <w:rFonts w:ascii="Arial" w:hAnsi="Arial" w:cs="Arial"/>
          <w:lang w:val="es-ES_tradnl"/>
        </w:rPr>
        <w:t>.</w:t>
      </w:r>
      <w:r w:rsidRPr="00F54599">
        <w:rPr>
          <w:rFonts w:ascii="Arial" w:hAnsi="Arial" w:cs="Arial"/>
          <w:lang w:val="es-ES_tradnl"/>
        </w:rPr>
        <w:t xml:space="preserve"> </w:t>
      </w:r>
    </w:p>
    <w:p w:rsidR="00CF2FFE" w:rsidRPr="007D3DB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b/>
          <w:bCs/>
          <w:lang w:val="es-ES_tradnl"/>
        </w:rPr>
      </w:pPr>
      <w:r w:rsidRPr="007D3DB9">
        <w:rPr>
          <w:rFonts w:ascii="Arial" w:hAnsi="Arial" w:cs="Arial"/>
          <w:b/>
          <w:bCs/>
          <w:lang w:val="es-ES_tradnl"/>
        </w:rPr>
        <w:t>5.2 Problema jurídico a resolver</w:t>
      </w: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bCs/>
          <w:lang w:val="es-ES_tradnl"/>
        </w:rPr>
      </w:pPr>
    </w:p>
    <w:p w:rsidR="00CD7A83"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 xml:space="preserve">La Sala debe ocuparse en primer lugar de analizar si el recurso propuesto por el señor </w:t>
      </w:r>
      <w:r w:rsidR="00CD7A83" w:rsidRPr="00F54599">
        <w:rPr>
          <w:rFonts w:ascii="Arial" w:hAnsi="Arial" w:cs="Arial"/>
          <w:lang w:val="es-ES_tradnl"/>
        </w:rPr>
        <w:t>Rubén Darío Hernández Restrepo</w:t>
      </w:r>
      <w:r w:rsidRPr="00F54599">
        <w:rPr>
          <w:rFonts w:ascii="Arial" w:hAnsi="Arial" w:cs="Arial"/>
          <w:lang w:val="es-ES_tradnl"/>
        </w:rPr>
        <w:t xml:space="preserve"> debe ser declarado desierto en razón a la deficiente argumentación con la que fue sustentado, y en caso de superar este examen, debe procederse a estudiar </w:t>
      </w:r>
      <w:r w:rsidR="00CD7A83" w:rsidRPr="00F54599">
        <w:rPr>
          <w:rFonts w:ascii="Arial" w:hAnsi="Arial" w:cs="Arial"/>
          <w:lang w:val="es-ES_tradnl"/>
        </w:rPr>
        <w:t xml:space="preserve">el grado de acierto de la decisión de primera instancia. </w:t>
      </w:r>
    </w:p>
    <w:p w:rsidR="00CD7A83" w:rsidRPr="00F54599" w:rsidRDefault="00CD7A83"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 xml:space="preserve">5.3 El artículo 179 de la Ley 906 de 2004 establece la obligación de los recurrentes de sustentar el recurso de apelación interpuesto, so pena de que el mismo sea declarado desierto, tal como lo enuncia el artículo 179A Ibídem. Tales disposiciones encuentran sentido, en el hecho de que es necesario que quien interpone el recurso exprese ante el superior jerárquico los motivos de inconformidad para objetar la decisión cuya revocatoria o modificación pretende. </w:t>
      </w: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lastRenderedPageBreak/>
        <w:t xml:space="preserve">5.4 La jurisprudencia constitucional ha dejado sentado que la exigencia de la debida sustentación del recurso de apelación no impide el acceso a la administración de justicia, sino que, </w:t>
      </w:r>
      <w:r w:rsidRPr="00F54599">
        <w:rPr>
          <w:rFonts w:ascii="Arial" w:hAnsi="Arial" w:cs="Arial"/>
          <w:i/>
          <w:lang w:val="es-ES_tradnl"/>
        </w:rPr>
        <w:t xml:space="preserve">contrario sensu </w:t>
      </w:r>
      <w:r w:rsidRPr="00F54599">
        <w:rPr>
          <w:rFonts w:ascii="Arial" w:hAnsi="Arial" w:cs="Arial"/>
          <w:lang w:val="es-ES_tradnl"/>
        </w:rPr>
        <w:t xml:space="preserve">confiere al apelante la oportunidad de explicitar sus argumentos para que la segunda instancia efectúe el análisis del contenido de su pretensión, haciendo que ineludiblemente, la decisión del </w:t>
      </w:r>
      <w:r w:rsidRPr="00F54599">
        <w:rPr>
          <w:rFonts w:ascii="Arial" w:hAnsi="Arial" w:cs="Arial"/>
          <w:i/>
          <w:lang w:val="es-ES_tradnl"/>
        </w:rPr>
        <w:t>Ad-</w:t>
      </w:r>
      <w:proofErr w:type="spellStart"/>
      <w:r w:rsidRPr="00F54599">
        <w:rPr>
          <w:rFonts w:ascii="Arial" w:hAnsi="Arial" w:cs="Arial"/>
          <w:i/>
          <w:lang w:val="es-ES_tradnl"/>
        </w:rPr>
        <w:t>quem</w:t>
      </w:r>
      <w:proofErr w:type="spellEnd"/>
      <w:r w:rsidRPr="00F54599">
        <w:rPr>
          <w:rFonts w:ascii="Arial" w:hAnsi="Arial" w:cs="Arial"/>
          <w:lang w:val="es-ES_tradnl"/>
        </w:rPr>
        <w:t xml:space="preserve"> se base en las consideraciones a que den lugar los argumentos propuestos.</w:t>
      </w: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Al analizar la constitucionalidad de la norma citada, la Corte Constitucional precisó lo siguiente:</w:t>
      </w:r>
    </w:p>
    <w:p w:rsidR="00CF2FFE" w:rsidRPr="00D00287"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“…Los recursos, concebidos como instrumentos de defensa mediante los cuales quien se considera afectado por una decisión judicial o administrativa la somete a nuevo estudio para obtener que se revoque, modifique o aclare, hacen parte de las garantías propias del debido proceso.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En efecto, el artículo 29 de la Constitución exige que todo juzgamiento se lleve a cabo con observancia de la plenitud de las formas propias de cada juicio. Entre éstas, que son señaladas por la ley, está la posibilidad de instaurar recursos contra las determinaciones que se van adoptando en el curso del trámite procesal o al finalizar el mismo.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El recurso de apelación, al cual se refiere la demanda, está </w:t>
      </w:r>
      <w:proofErr w:type="spellStart"/>
      <w:r w:rsidRPr="00D00287">
        <w:rPr>
          <w:rFonts w:ascii="Arial" w:hAnsi="Arial" w:cs="Arial"/>
          <w:i/>
          <w:sz w:val="20"/>
          <w:szCs w:val="20"/>
          <w:lang w:val="es-ES_tradnl"/>
        </w:rPr>
        <w:t>instituído</w:t>
      </w:r>
      <w:proofErr w:type="spellEnd"/>
      <w:r w:rsidRPr="00D00287">
        <w:rPr>
          <w:rFonts w:ascii="Arial" w:hAnsi="Arial" w:cs="Arial"/>
          <w:i/>
          <w:sz w:val="20"/>
          <w:szCs w:val="20"/>
          <w:lang w:val="es-ES_tradnl"/>
        </w:rPr>
        <w:t xml:space="preserve"> en materia penal como el procedimiento mediante el cual una providencia del juez inferior puede ser llevada a la consideración del superior con el indicado objeto. Se trata de mostrar ante el juez de segunda instancia en qué consisten los errores que se alega han sido cometidos por quien profirió el fallo materia de recurso.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Se apela porque no se considera justo lo resuelto y en tal sentido se confía en que una autoridad de mayor jerarquía habrá de remediar los males causados por la providencia equivocada, desde luego si se la logra convencer de que en realidad las equivocaciones existen.</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Si bien la Constitución prevé este recurso de manera expresa para las sentencias (artículos 29 y 31), puede el legislador establecerlo para otras providencias, bien con el fin de garantizar la defensa efectiva del procesado, ya con el propósito de proteger los intereses de la sociedad.</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Corresponde a la ley el señalamiento de todas las reglas referentes a los recursos: las clases de providencias contra las cuales proceden, los términos para interponerlos, la notificación y la ejecución de las providencias, entre otros aspectos, todos indispensables dentro de la concepción de un debido proceso.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También es de competencia del legislador la determinación acerca de si un recurso debe sustentarse o no.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El Decreto 181 de 1981 estableció en su artículo 159 que en la segunda instancia, durante el término de traslado, el recurrente debería sustentar, por escrito, el recurso. Aclaraba la norma que, cuando el apelante fuera el procesado, la sustentación debía hacerla su defensor y añadía que la falta de sustentación implicaba que el recurso fuera declarado desierto sin más trámites.</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Posteriormente, la Ley 2</w:t>
      </w:r>
      <w:r w:rsidRPr="00D00287">
        <w:rPr>
          <w:rFonts w:ascii="Arial" w:hAnsi="Arial" w:cs="Arial"/>
          <w:i/>
          <w:position w:val="6"/>
          <w:sz w:val="20"/>
          <w:szCs w:val="20"/>
          <w:lang w:val="es-ES_tradnl"/>
        </w:rPr>
        <w:t>a</w:t>
      </w:r>
      <w:r w:rsidRPr="00D00287">
        <w:rPr>
          <w:rFonts w:ascii="Arial" w:hAnsi="Arial" w:cs="Arial"/>
          <w:i/>
          <w:sz w:val="20"/>
          <w:szCs w:val="20"/>
          <w:lang w:val="es-ES_tradnl"/>
        </w:rPr>
        <w:t xml:space="preserve"> de 1984 estipuló en su artículo 57 que quien interpusiera el recurso de apelación en proceso civil, penal o laboral, debería sustentarlo por escrito ante el juez que hubiese proferido la decisión correspondiente, antes de que se venciera el término para resolver la petición de apelación. Según el precepto, si el recurrente no sustentaba la apelación en el término legal, el juez, mediante auto que sólo admitía el recurso de reposición, lo declaraba desierto. No obstante, la parte interesada podía recurrir de hecho. Si el recurso se sustentaba oportunamente, se concedía y se enviaba el proceso al superior para su conocimiento.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El Decreto 050 de 1987 disponía en su artículo 207 que, antes del vencimiento del término de ejecutoria de la providencia, quien interpusiera el recurso de apelación debía exponer por escrito las razones de la impugnación, ante el juez que profirió la providencia de primera instancia. En caso contrario, no se concedía. La misma norma disponía que cuando el recurso de apelación se interpusiera como subsidiario del de reposición, la apelación se entendería sustentada con los argumentos que hubieren servido de fundamento al recurso de reposición. El recurso de apelación contra los autos interlocutorios proferidos en audiencia o diligencia se interponía y sustentaba oralmente.</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El Decreto 2700 de 1991, artículo 215, ordenó que quien hubiere interpuesto el recurso de apelación debía sustentarlo. En los mismos términos en que lo hace ahora la norma acusada, el precepto señalaba que, si tal sustentación no se hacía, el funcionario lo declararía desierto mediante providencia de sustanciación contra la cual únicamente cabía el recurso de reposición.</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Como puede observarse, se trata de una exigencia que no es novedosa en nuestra legislación y respecto de la cual la ley puede contemplar, dentro del ámbito de su competencia, distintas reglas, pues es claro que éstas no han sido fijadas en norma constitucional.</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En el presente caso, el actor sostiene que, al consagrar la obligación de sustentar el recurso de apelación en materia penal, la norma legal acusada ha desconocido varios principios y preceptos constitucionales, de acuerdo con la argumentación a la cual ya se ha hecho referencia.</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A juicio de la Corte los cargos en cuestión son infundados por las siguientes razones:</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1. No se desconoce la garantía constitucional de la doble instancia en lo referente a sentencias (artículos 29 y </w:t>
      </w:r>
      <w:smartTag w:uri="urn:schemas-microsoft-com:office:smarttags" w:element="metricconverter">
        <w:smartTagPr>
          <w:attr w:name="ProductID" w:val="31 C"/>
        </w:smartTagPr>
        <w:r w:rsidRPr="00D00287">
          <w:rPr>
            <w:rFonts w:ascii="Arial" w:hAnsi="Arial" w:cs="Arial"/>
            <w:i/>
            <w:sz w:val="20"/>
            <w:szCs w:val="20"/>
            <w:lang w:val="es-ES_tradnl"/>
          </w:rPr>
          <w:t>31 C</w:t>
        </w:r>
      </w:smartTag>
      <w:r w:rsidRPr="00D00287">
        <w:rPr>
          <w:rFonts w:ascii="Arial" w:hAnsi="Arial" w:cs="Arial"/>
          <w:i/>
          <w:sz w:val="20"/>
          <w:szCs w:val="20"/>
          <w:lang w:val="es-ES_tradnl"/>
        </w:rPr>
        <w:t xml:space="preserve">.N.), por cuanto la exigencia de sustentación no implica negar el recurso o </w:t>
      </w:r>
      <w:proofErr w:type="spellStart"/>
      <w:r w:rsidRPr="00D00287">
        <w:rPr>
          <w:rFonts w:ascii="Arial" w:hAnsi="Arial" w:cs="Arial"/>
          <w:i/>
          <w:sz w:val="20"/>
          <w:szCs w:val="20"/>
          <w:lang w:val="es-ES_tradnl"/>
        </w:rPr>
        <w:t>excluír</w:t>
      </w:r>
      <w:proofErr w:type="spellEnd"/>
      <w:r w:rsidRPr="00D00287">
        <w:rPr>
          <w:rFonts w:ascii="Arial" w:hAnsi="Arial" w:cs="Arial"/>
          <w:i/>
          <w:sz w:val="20"/>
          <w:szCs w:val="20"/>
          <w:lang w:val="es-ES_tradnl"/>
        </w:rPr>
        <w:t xml:space="preserve"> toda posibilidad del mismo, como lo plantea la demanda. La norma no impide al afectado recurrir sino que, permitiendo que lo haga, establece una carga procesal en cabeza suya: la de señalar ante el superior los motivos que lo llevan a contradecir el fallo.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El apelante acude a una instancia superior con suficiente competencia para revisar lo actuado, y ante ella expone los motivos de hecho o de derecho que, según su criterio, deben conducir a que por parte del superior se enmiende lo dispuesto por la providencia apelada.</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Ahora bien, debe tenerse en cuenta que, en lo concerniente a los autos, no es la Constitución la que contempla la posibilidad de su apelación. Ello depende de la ley y, por tanto, cuando ésta crea el </w:t>
      </w:r>
      <w:r w:rsidRPr="00D00287">
        <w:rPr>
          <w:rFonts w:ascii="Arial" w:hAnsi="Arial" w:cs="Arial"/>
          <w:i/>
          <w:sz w:val="20"/>
          <w:szCs w:val="20"/>
          <w:lang w:val="es-ES_tradnl"/>
        </w:rPr>
        <w:lastRenderedPageBreak/>
        <w:t>recurso en relación con dichas providencias, señala los requisitos que debe cumplir el apelante para atacar el fallo.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2. No se niega el acceso a la administración de justicia (artículo </w:t>
      </w:r>
      <w:smartTag w:uri="urn:schemas-microsoft-com:office:smarttags" w:element="metricconverter">
        <w:smartTagPr>
          <w:attr w:name="ProductID" w:val="229 C"/>
        </w:smartTagPr>
        <w:r w:rsidRPr="00D00287">
          <w:rPr>
            <w:rFonts w:ascii="Arial" w:hAnsi="Arial" w:cs="Arial"/>
            <w:i/>
            <w:sz w:val="20"/>
            <w:szCs w:val="20"/>
            <w:lang w:val="es-ES_tradnl"/>
          </w:rPr>
          <w:t>229 C</w:t>
        </w:r>
      </w:smartTag>
      <w:r w:rsidRPr="00D00287">
        <w:rPr>
          <w:rFonts w:ascii="Arial" w:hAnsi="Arial" w:cs="Arial"/>
          <w:i/>
          <w:sz w:val="20"/>
          <w:szCs w:val="20"/>
          <w:lang w:val="es-ES_tradnl"/>
        </w:rPr>
        <w:t>.N.), ya que no se establecen obstáculos que hagan imposible llegar al juez, sino que, por el contrario, ello se facilita: mediante su alegato, quien apela tiene la oportunidad de hacer conocer al fallador de segundo grado los elementos de juicio en que se apoya su inconformidad.</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El acceso a la administración de justicia implica la certidumbre de que, cumplidas las exigencias previstas en la ley, se obtendrán decisiones relativas al asunto que ha sido llevado a los estrados judiciales. No comporta, entonces, la ausencia de requisitos o cargas, ya que unos y otras son inherentes al ejercicio del derecho.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3. Tampoco es cierto que mediante esta exigencia se haga prevalecer el procedimiento sobre el derecho sustancial, ya que la norma acusada no conduce a la </w:t>
      </w:r>
      <w:proofErr w:type="spellStart"/>
      <w:r w:rsidRPr="00D00287">
        <w:rPr>
          <w:rFonts w:ascii="Arial" w:hAnsi="Arial" w:cs="Arial"/>
          <w:i/>
          <w:sz w:val="20"/>
          <w:szCs w:val="20"/>
          <w:lang w:val="es-ES_tradnl"/>
        </w:rPr>
        <w:t>nugatoriedad</w:t>
      </w:r>
      <w:proofErr w:type="spellEnd"/>
      <w:r w:rsidRPr="00D00287">
        <w:rPr>
          <w:rFonts w:ascii="Arial" w:hAnsi="Arial" w:cs="Arial"/>
          <w:i/>
          <w:sz w:val="20"/>
          <w:szCs w:val="20"/>
          <w:lang w:val="es-ES_tradnl"/>
        </w:rPr>
        <w:t xml:space="preserve"> o al desconocimiento de los derechos que pueda tener el apelante. Más bien se trata de que éste los haga explícitos con miras a un mejor análisis acerca del contenido de sus pretensiones y de la providencia misma; al poner de relieve los motivos que llevan al descontento del apelante se obliga al juez de segunda instancia a fundar su decisión en las consideraciones de fondo a las que dé lugar el recurso.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Obsérvese que, existiendo la prohibición de la </w:t>
      </w:r>
      <w:proofErr w:type="spellStart"/>
      <w:r w:rsidRPr="00D00287">
        <w:rPr>
          <w:rFonts w:ascii="Arial" w:hAnsi="Arial" w:cs="Arial"/>
          <w:bCs/>
          <w:i/>
          <w:sz w:val="20"/>
          <w:szCs w:val="20"/>
          <w:lang w:val="es-ES_tradnl"/>
        </w:rPr>
        <w:t>reformatio</w:t>
      </w:r>
      <w:proofErr w:type="spellEnd"/>
      <w:r w:rsidRPr="00D00287">
        <w:rPr>
          <w:rFonts w:ascii="Arial" w:hAnsi="Arial" w:cs="Arial"/>
          <w:bCs/>
          <w:i/>
          <w:sz w:val="20"/>
          <w:szCs w:val="20"/>
          <w:lang w:val="es-ES_tradnl"/>
        </w:rPr>
        <w:t xml:space="preserve"> in </w:t>
      </w:r>
      <w:proofErr w:type="spellStart"/>
      <w:r w:rsidRPr="00D00287">
        <w:rPr>
          <w:rFonts w:ascii="Arial" w:hAnsi="Arial" w:cs="Arial"/>
          <w:bCs/>
          <w:i/>
          <w:sz w:val="20"/>
          <w:szCs w:val="20"/>
          <w:lang w:val="es-ES_tradnl"/>
        </w:rPr>
        <w:t>pejus</w:t>
      </w:r>
      <w:proofErr w:type="spellEnd"/>
      <w:r w:rsidRPr="00D00287">
        <w:rPr>
          <w:rFonts w:ascii="Arial" w:hAnsi="Arial" w:cs="Arial"/>
          <w:i/>
          <w:sz w:val="20"/>
          <w:szCs w:val="20"/>
          <w:lang w:val="es-ES_tradnl"/>
        </w:rPr>
        <w:t>, el apelante único conoce de antemano que, instaurado el recurso, la decisión del superior no podrá empeorar su situación, de tal manera que, si en tal caso no le fuera exigida la sustentación de aquél, se propiciaría el ejercicio irresponsable de este derecho, con la consiguiente dilación del proceso.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4. Razones de economía procesal y de mayor eficiencia en la administración de justicia aconsejan que el apelante indique las que, en su sentir, son falencias de la decisión impugnada, haciendo así que el juez superior concentre su análisis en los aspectos relevantes de la apelación, sin perjuicio de considerar aquellos otros factores que, en su sentir, deban tenerse en cuenta para resolver. Esto último siempre que no se vulnere el aludido principio, plasmado en el artículo 31 de la Constitución, a cuyo tenor no puede el superior agravar la pena impuesta al apelante único.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Debe recordarse, adicionalmente, que, a diferencia de lo que ocurre en otra clase de procesos, los recursos que en favor del procesado consagra la legislación penal buscan preservar ante todo la libertad del reo. Una referencia técnica y precisa sobre el punto que puede llevar a revocar, modificar o aclarar la providencia apelada permite una decisión más rápida al respecto, con lo cual se brinda una protección mayor a este valor constitucional…” </w:t>
      </w:r>
      <w:r w:rsidRPr="00D00287">
        <w:rPr>
          <w:rFonts w:ascii="Arial" w:hAnsi="Arial" w:cs="Arial"/>
          <w:i/>
          <w:sz w:val="20"/>
          <w:szCs w:val="20"/>
          <w:vertAlign w:val="superscript"/>
          <w:lang w:val="es-ES_tradnl"/>
        </w:rPr>
        <w:footnoteReference w:id="7"/>
      </w: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p>
    <w:p w:rsidR="00CF2FFE" w:rsidRPr="00F54599" w:rsidRDefault="00CF2FFE" w:rsidP="00404859">
      <w:pPr>
        <w:tabs>
          <w:tab w:val="left" w:pos="0"/>
          <w:tab w:val="left" w:pos="851"/>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 xml:space="preserve">Al respecto, la Sala de Casación Penal de la Corte Suprema de Justicia ha expuesto que: </w:t>
      </w:r>
    </w:p>
    <w:p w:rsidR="00CF2FFE" w:rsidRPr="00F54599" w:rsidRDefault="00CF2FFE" w:rsidP="00404859">
      <w:pPr>
        <w:tabs>
          <w:tab w:val="left" w:pos="0"/>
        </w:tabs>
        <w:overflowPunct w:val="0"/>
        <w:autoSpaceDE w:val="0"/>
        <w:autoSpaceDN w:val="0"/>
        <w:adjustRightInd w:val="0"/>
        <w:spacing w:line="360" w:lineRule="auto"/>
        <w:ind w:left="851" w:right="902"/>
        <w:jc w:val="both"/>
        <w:textAlignment w:val="baseline"/>
        <w:rPr>
          <w:rFonts w:ascii="Arial" w:hAnsi="Arial" w:cs="Arial"/>
          <w:i/>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“…Si bien el derecho fundamental al debido proceso de </w:t>
      </w:r>
      <w:proofErr w:type="spellStart"/>
      <w:r w:rsidRPr="00D00287">
        <w:rPr>
          <w:rFonts w:ascii="Arial" w:hAnsi="Arial" w:cs="Arial"/>
          <w:i/>
          <w:sz w:val="20"/>
          <w:szCs w:val="20"/>
          <w:lang w:val="es-ES_tradnl"/>
        </w:rPr>
        <w:t>que</w:t>
      </w:r>
      <w:proofErr w:type="spellEnd"/>
      <w:r w:rsidRPr="00D00287">
        <w:rPr>
          <w:rFonts w:ascii="Arial" w:hAnsi="Arial" w:cs="Arial"/>
          <w:i/>
          <w:sz w:val="20"/>
          <w:szCs w:val="20"/>
          <w:lang w:val="es-ES_tradnl"/>
        </w:rPr>
        <w:t xml:space="preserve"> trata el artículo 29 de la Carta se concibe como un conjunto de reglas y principios a los que debe someterse la acción del Estado, de modo que ésta no resulte arbitraria, no menos cierto es que la intervención y actividad de los sujetos </w:t>
      </w:r>
      <w:r w:rsidRPr="00D00287">
        <w:rPr>
          <w:rFonts w:ascii="Arial" w:hAnsi="Arial" w:cs="Arial"/>
          <w:i/>
          <w:sz w:val="20"/>
          <w:szCs w:val="20"/>
          <w:lang w:val="es-ES_tradnl"/>
        </w:rPr>
        <w:lastRenderedPageBreak/>
        <w:t>procesales y de terceros tampoco queda a la discrecionalidad de los mismos, pues es claro que varios de los elementos que hacen parte de dicha garantía, dada su estructura lógica, admiten limitaciones o condicionamientos que no tienen finalidad distinta que la de garantizar su vigencia y asegurar el equilibrio de los diversos intereses que se confrontan en el ámbito del proceso.</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r w:rsidRPr="00D00287">
        <w:rPr>
          <w:rFonts w:ascii="Arial" w:hAnsi="Arial" w:cs="Arial"/>
          <w:i/>
          <w:sz w:val="20"/>
          <w:szCs w:val="20"/>
          <w:lang w:val="es-ES_tradnl"/>
        </w:rPr>
        <w:t xml:space="preserve">Así, siendo que el proceso penal, según lo señaló la Sala en decisión del 15 de marzo de 1.999 con ponencia del Magistrado Dr. Carlos Eduardo Mejía, es, en esencia, un escenario de controversia, a través del cual el Estado ejercita su derecho de investigar, juzgar y penar las conductas prohibidas por el ordenamiento jurídico, no obstante lo cual, esa actividad, en virtud del principio de legalidad, no puede desarrollarse de manera arbitraria, es a la vez incuestionable que su adelantamiento se encuentra sometido a un conjunto de reglas determinadas por el legislador a las que también deben someter su actividad los sujetos procesales y los funcionarios judiciales“. (rad.18619, segunda instancia. 19 de noviembre de </w:t>
      </w:r>
      <w:smartTag w:uri="urn:schemas-microsoft-com:office:smarttags" w:element="metricconverter">
        <w:smartTagPr>
          <w:attr w:name="ProductID" w:val="2002. M"/>
        </w:smartTagPr>
        <w:r w:rsidRPr="00D00287">
          <w:rPr>
            <w:rFonts w:ascii="Arial" w:hAnsi="Arial" w:cs="Arial"/>
            <w:i/>
            <w:sz w:val="20"/>
            <w:szCs w:val="20"/>
            <w:lang w:val="es-ES_tradnl"/>
          </w:rPr>
          <w:t>2002. M</w:t>
        </w:r>
      </w:smartTag>
      <w:r w:rsidRPr="00D00287">
        <w:rPr>
          <w:rFonts w:ascii="Arial" w:hAnsi="Arial" w:cs="Arial"/>
          <w:i/>
          <w:sz w:val="20"/>
          <w:szCs w:val="20"/>
          <w:lang w:val="es-ES_tradnl"/>
        </w:rPr>
        <w:t xml:space="preserve">. P. Dr. Carlos Augusto Gálvez </w:t>
      </w:r>
      <w:proofErr w:type="spellStart"/>
      <w:r w:rsidRPr="00D00287">
        <w:rPr>
          <w:rFonts w:ascii="Arial" w:hAnsi="Arial" w:cs="Arial"/>
          <w:i/>
          <w:sz w:val="20"/>
          <w:szCs w:val="20"/>
          <w:lang w:val="es-ES_tradnl"/>
        </w:rPr>
        <w:t>Argote</w:t>
      </w:r>
      <w:proofErr w:type="spellEnd"/>
      <w:r w:rsidRPr="00D00287">
        <w:rPr>
          <w:rFonts w:ascii="Arial" w:hAnsi="Arial" w:cs="Arial"/>
          <w:i/>
          <w:sz w:val="20"/>
          <w:szCs w:val="20"/>
          <w:lang w:val="es-ES_tradnl"/>
        </w:rPr>
        <w:t>).</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pacing w:val="-3"/>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u w:val="single"/>
          <w:lang w:val="es-ES_tradnl"/>
        </w:rPr>
      </w:pPr>
      <w:r w:rsidRPr="00D00287">
        <w:rPr>
          <w:rFonts w:ascii="Arial" w:hAnsi="Arial" w:cs="Arial"/>
          <w:i/>
          <w:spacing w:val="-3"/>
          <w:sz w:val="20"/>
          <w:szCs w:val="20"/>
          <w:lang w:val="es-ES_tradnl"/>
        </w:rPr>
        <w:t>En el caso que ocupa la atención de la Sala, el impugnante no cumplió con la carga de señalar en concreto las razones de su inconformidad con la providencia recurrida, ya que en la primera parte de su escrito se limita a afirmar, genéricamente, que la funcionaria judicial debió ser condenada, al haber transgredido gravemente la ley penal, y que su comportamiento fue doloso, sin ni siquiera percatarse que fue absuelta por ausencia de tipicidad normativa, como quiera que el Tribunal consideró que las decisiones tomadas “si bien hipotéticamente” podrían ser contrarias a la ley no lo eran de manera ostensible, sin que el apelante hubiera dedicado un solo renglón a exponer porqué, en su criterio, sí lo eran.</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pacing w:val="-3"/>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pacing w:val="-3"/>
          <w:sz w:val="20"/>
          <w:szCs w:val="20"/>
          <w:lang w:val="es-ES_tradnl"/>
        </w:rPr>
      </w:pPr>
      <w:r w:rsidRPr="00D00287">
        <w:rPr>
          <w:rFonts w:ascii="Arial" w:hAnsi="Arial" w:cs="Arial"/>
          <w:i/>
          <w:spacing w:val="-3"/>
          <w:sz w:val="20"/>
          <w:szCs w:val="20"/>
          <w:lang w:val="es-ES_tradnl"/>
        </w:rPr>
        <w:t>En la última parte simplemente remite a los argumentos expuestos por el Fiscal y la Agente del Ministerio Público en el acto de la audiencia pública, como si ellos no hubieran sido analizados y no compartidos en la sentencia impugnada.</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pacing w:val="-3"/>
          <w:sz w:val="20"/>
          <w:szCs w:val="20"/>
          <w:lang w:val="es-ES_tradnl"/>
        </w:rPr>
      </w:pPr>
    </w:p>
    <w:p w:rsidR="00CF2FFE"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pacing w:val="-3"/>
          <w:sz w:val="20"/>
          <w:szCs w:val="20"/>
          <w:lang w:val="es-ES_tradnl"/>
        </w:rPr>
      </w:pPr>
      <w:r w:rsidRPr="00D00287">
        <w:rPr>
          <w:rFonts w:ascii="Arial" w:hAnsi="Arial" w:cs="Arial"/>
          <w:i/>
          <w:spacing w:val="-3"/>
          <w:sz w:val="20"/>
          <w:szCs w:val="20"/>
          <w:lang w:val="es-ES_tradnl"/>
        </w:rPr>
        <w:t>En otros términos, remitirse a lo expresado con antelación a la providencia que se recurre, no puede considerarse como sustentación, teniendo el recurrente el  deber de indicarle a la Sala, si estimaba que tales sujetos procesales tenían razón, los motivos concretos y precisos por los cuales han debido ser compartidos y, por lo tanto, por qué el Tribunal se equivocó”</w:t>
      </w:r>
      <w:r w:rsidRPr="00D00287">
        <w:rPr>
          <w:rFonts w:ascii="Arial" w:hAnsi="Arial" w:cs="Arial"/>
          <w:i/>
          <w:spacing w:val="-3"/>
          <w:sz w:val="20"/>
          <w:szCs w:val="20"/>
          <w:vertAlign w:val="superscript"/>
          <w:lang w:val="es-ES_tradnl"/>
        </w:rPr>
        <w:footnoteReference w:id="8"/>
      </w:r>
      <w:r w:rsidRPr="00D00287">
        <w:rPr>
          <w:rFonts w:ascii="Arial" w:hAnsi="Arial" w:cs="Arial"/>
          <w:i/>
          <w:spacing w:val="-3"/>
          <w:sz w:val="20"/>
          <w:szCs w:val="20"/>
          <w:lang w:val="es-ES_tradnl"/>
        </w:rPr>
        <w:t>.</w:t>
      </w:r>
    </w:p>
    <w:p w:rsidR="00D00287" w:rsidRPr="00D00287" w:rsidRDefault="00D00287"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pacing w:val="-3"/>
          <w:sz w:val="20"/>
          <w:szCs w:val="20"/>
          <w:lang w:val="es-ES_tradnl"/>
        </w:rPr>
      </w:pPr>
    </w:p>
    <w:p w:rsidR="00CF2FFE" w:rsidRPr="00F54599" w:rsidRDefault="00CF2FFE" w:rsidP="00404859">
      <w:pPr>
        <w:tabs>
          <w:tab w:val="left" w:pos="0"/>
        </w:tabs>
        <w:overflowPunct w:val="0"/>
        <w:autoSpaceDE w:val="0"/>
        <w:autoSpaceDN w:val="0"/>
        <w:adjustRightInd w:val="0"/>
        <w:spacing w:line="360" w:lineRule="auto"/>
        <w:ind w:right="728"/>
        <w:jc w:val="both"/>
        <w:textAlignment w:val="baseline"/>
        <w:rPr>
          <w:rFonts w:ascii="Arial" w:hAnsi="Arial" w:cs="Arial"/>
          <w:spacing w:val="-3"/>
          <w:lang w:val="es-ES_tradnl"/>
        </w:rPr>
      </w:pPr>
      <w:r w:rsidRPr="00F54599">
        <w:rPr>
          <w:rFonts w:ascii="Arial" w:hAnsi="Arial" w:cs="Arial"/>
          <w:spacing w:val="-3"/>
          <w:lang w:val="es-ES_tradnl"/>
        </w:rPr>
        <w:t xml:space="preserve">Esa misma Corporación indicó que: </w:t>
      </w:r>
    </w:p>
    <w:p w:rsidR="00CF2FFE" w:rsidRPr="00D00287" w:rsidRDefault="00CF2FFE" w:rsidP="00404859">
      <w:pPr>
        <w:tabs>
          <w:tab w:val="left" w:pos="0"/>
        </w:tabs>
        <w:overflowPunct w:val="0"/>
        <w:autoSpaceDE w:val="0"/>
        <w:autoSpaceDN w:val="0"/>
        <w:adjustRightInd w:val="0"/>
        <w:spacing w:line="360" w:lineRule="auto"/>
        <w:ind w:right="728"/>
        <w:jc w:val="both"/>
        <w:textAlignment w:val="baseline"/>
        <w:rPr>
          <w:rFonts w:ascii="Arial" w:hAnsi="Arial" w:cs="Arial"/>
          <w:spacing w:val="-3"/>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u w:val="single"/>
          <w:lang w:val="es-ES_tradnl"/>
        </w:rPr>
      </w:pPr>
      <w:r w:rsidRPr="00D00287">
        <w:rPr>
          <w:rFonts w:ascii="Arial" w:hAnsi="Arial" w:cs="Arial"/>
          <w:i/>
          <w:sz w:val="20"/>
          <w:szCs w:val="20"/>
          <w:u w:val="single"/>
          <w:lang w:val="es-ES_tradnl"/>
        </w:rPr>
        <w:t>“…Quien controvierte una decisión judicial tiene una carga argumentativa alta, pues debe exponer de manera clara las razones por las que no se comparte la providencia recurrida, indicando por qué razón se aparta de ella.</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u w:val="single"/>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u w:val="single"/>
          <w:lang w:val="es-ES_tradnl"/>
        </w:rPr>
      </w:pPr>
      <w:r w:rsidRPr="00D00287">
        <w:rPr>
          <w:rFonts w:ascii="Arial" w:hAnsi="Arial" w:cs="Arial"/>
          <w:i/>
          <w:sz w:val="20"/>
          <w:szCs w:val="20"/>
          <w:u w:val="single"/>
          <w:lang w:val="es-ES_tradnl"/>
        </w:rPr>
        <w:t>En ese orden de ideas se debe presentar un debate entre los fundamentos de la decisión y sus planteamientos, y la razón por la que se debe acoger la tesis propuesta, la que se opone a la decisión cuestionada, para que a partir de allí se trabe en debida forma el debate y tenga razón de ser el recurso, pues la finalidad del mismo no es otra que rebatir los asuntos allí consignados.</w:t>
      </w: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i/>
          <w:sz w:val="20"/>
          <w:szCs w:val="20"/>
          <w:lang w:val="es-ES_tradnl"/>
        </w:rPr>
      </w:pPr>
    </w:p>
    <w:p w:rsidR="00CF2FFE" w:rsidRPr="00D00287" w:rsidRDefault="00CF2FFE" w:rsidP="00404859">
      <w:pPr>
        <w:tabs>
          <w:tab w:val="left" w:pos="0"/>
        </w:tabs>
        <w:overflowPunct w:val="0"/>
        <w:autoSpaceDE w:val="0"/>
        <w:autoSpaceDN w:val="0"/>
        <w:adjustRightInd w:val="0"/>
        <w:spacing w:line="360" w:lineRule="auto"/>
        <w:ind w:left="567" w:right="618"/>
        <w:jc w:val="both"/>
        <w:textAlignment w:val="baseline"/>
        <w:rPr>
          <w:rFonts w:ascii="Arial" w:hAnsi="Arial" w:cs="Arial"/>
          <w:sz w:val="20"/>
          <w:szCs w:val="20"/>
          <w:lang w:val="es-ES_tradnl"/>
        </w:rPr>
      </w:pPr>
      <w:r w:rsidRPr="00D00287">
        <w:rPr>
          <w:rFonts w:ascii="Arial" w:hAnsi="Arial" w:cs="Arial"/>
          <w:i/>
          <w:sz w:val="20"/>
          <w:szCs w:val="20"/>
          <w:lang w:val="es-ES_tradnl"/>
        </w:rPr>
        <w:lastRenderedPageBreak/>
        <w:t>El recurso presentado por la víctima dista mucho de representar una verdadera controversia con lo decidido por el tribunal. Limitó su disertación a exponer nuevamente su particular postura sobre la forma en que han debido ser fallados los procesos ejecutivos adelantados en su contra y las graves faltas al debido proceso…”</w:t>
      </w:r>
      <w:r w:rsidRPr="00D00287">
        <w:rPr>
          <w:rFonts w:ascii="Arial" w:hAnsi="Arial" w:cs="Arial"/>
          <w:i/>
          <w:sz w:val="20"/>
          <w:szCs w:val="20"/>
          <w:vertAlign w:val="superscript"/>
          <w:lang w:val="es-ES_tradnl"/>
        </w:rPr>
        <w:footnoteReference w:id="9"/>
      </w:r>
      <w:r w:rsidRPr="00D00287">
        <w:rPr>
          <w:rFonts w:ascii="Arial" w:hAnsi="Arial" w:cs="Arial"/>
          <w:sz w:val="20"/>
          <w:szCs w:val="20"/>
          <w:lang w:val="es-ES_tradnl"/>
        </w:rPr>
        <w:t xml:space="preserve">(Subrayado fuera de texto). </w:t>
      </w:r>
    </w:p>
    <w:p w:rsidR="00CF2FFE" w:rsidRPr="00F54599" w:rsidRDefault="00CF2FFE" w:rsidP="00404859">
      <w:pPr>
        <w:tabs>
          <w:tab w:val="left" w:pos="0"/>
        </w:tabs>
        <w:overflowPunct w:val="0"/>
        <w:autoSpaceDE w:val="0"/>
        <w:autoSpaceDN w:val="0"/>
        <w:adjustRightInd w:val="0"/>
        <w:spacing w:line="360" w:lineRule="auto"/>
        <w:jc w:val="both"/>
        <w:textAlignment w:val="baseline"/>
        <w:rPr>
          <w:rFonts w:ascii="Arial" w:hAnsi="Arial" w:cs="Arial"/>
          <w:lang w:val="es-ES_tradnl"/>
        </w:rPr>
      </w:pPr>
    </w:p>
    <w:p w:rsidR="00CF2FFE" w:rsidRPr="00F54599" w:rsidRDefault="00CF2FFE" w:rsidP="00404859">
      <w:pPr>
        <w:tabs>
          <w:tab w:val="left" w:pos="0"/>
        </w:tabs>
        <w:overflowPunct w:val="0"/>
        <w:autoSpaceDE w:val="0"/>
        <w:autoSpaceDN w:val="0"/>
        <w:adjustRightInd w:val="0"/>
        <w:spacing w:line="360" w:lineRule="auto"/>
        <w:jc w:val="both"/>
        <w:textAlignment w:val="baseline"/>
        <w:rPr>
          <w:rFonts w:ascii="Arial" w:hAnsi="Arial" w:cs="Arial"/>
          <w:lang w:val="es-MX"/>
        </w:rPr>
      </w:pPr>
      <w:r w:rsidRPr="00F54599">
        <w:rPr>
          <w:rFonts w:ascii="Arial" w:hAnsi="Arial" w:cs="Arial"/>
          <w:lang w:val="es-MX"/>
        </w:rPr>
        <w:t>5.5 Del marco normativo y jurisprudencial citado, puede observarse la obligación que pesa sobre el recurrente de sustentar en debida forma el recurso de apelación, por l</w:t>
      </w:r>
      <w:r w:rsidR="006A3594">
        <w:rPr>
          <w:rFonts w:ascii="Arial" w:hAnsi="Arial" w:cs="Arial"/>
          <w:lang w:val="es-MX"/>
        </w:rPr>
        <w:t>o menos indicando claramente cuál o cuá</w:t>
      </w:r>
      <w:r w:rsidRPr="00F54599">
        <w:rPr>
          <w:rFonts w:ascii="Arial" w:hAnsi="Arial" w:cs="Arial"/>
          <w:lang w:val="es-MX"/>
        </w:rPr>
        <w:t xml:space="preserve">les son los errores en que incurrió el </w:t>
      </w:r>
      <w:r w:rsidRPr="00F54599">
        <w:rPr>
          <w:rFonts w:ascii="Arial" w:hAnsi="Arial" w:cs="Arial"/>
          <w:i/>
          <w:lang w:val="es-MX"/>
        </w:rPr>
        <w:t xml:space="preserve">A quo </w:t>
      </w:r>
      <w:r w:rsidRPr="00F54599">
        <w:rPr>
          <w:rFonts w:ascii="Arial" w:hAnsi="Arial" w:cs="Arial"/>
          <w:lang w:val="es-MX"/>
        </w:rPr>
        <w:t>y argumentando fáctica y jurídicamente una mejor solución a la controversia planteada por él.</w:t>
      </w:r>
    </w:p>
    <w:p w:rsidR="00CF2FFE" w:rsidRPr="00F54599" w:rsidRDefault="00CF2FFE" w:rsidP="00404859">
      <w:pPr>
        <w:tabs>
          <w:tab w:val="left" w:pos="0"/>
        </w:tabs>
        <w:overflowPunct w:val="0"/>
        <w:autoSpaceDE w:val="0"/>
        <w:autoSpaceDN w:val="0"/>
        <w:adjustRightInd w:val="0"/>
        <w:spacing w:line="360" w:lineRule="auto"/>
        <w:jc w:val="both"/>
        <w:textAlignment w:val="baseline"/>
        <w:rPr>
          <w:rFonts w:ascii="Arial" w:hAnsi="Arial" w:cs="Arial"/>
          <w:lang w:val="es-MX"/>
        </w:rPr>
      </w:pPr>
    </w:p>
    <w:p w:rsidR="00CF2FFE" w:rsidRPr="00F54599" w:rsidRDefault="00CF2FFE" w:rsidP="00404859">
      <w:pPr>
        <w:tabs>
          <w:tab w:val="left" w:pos="0"/>
        </w:tabs>
        <w:overflowPunct w:val="0"/>
        <w:autoSpaceDE w:val="0"/>
        <w:autoSpaceDN w:val="0"/>
        <w:adjustRightInd w:val="0"/>
        <w:spacing w:line="360" w:lineRule="auto"/>
        <w:jc w:val="both"/>
        <w:textAlignment w:val="baseline"/>
        <w:rPr>
          <w:rFonts w:ascii="Arial" w:hAnsi="Arial" w:cs="Arial"/>
          <w:lang w:val="es-MX"/>
        </w:rPr>
      </w:pPr>
      <w:r w:rsidRPr="00F54599">
        <w:rPr>
          <w:rFonts w:ascii="Arial" w:hAnsi="Arial" w:cs="Arial"/>
          <w:lang w:val="es-MX"/>
        </w:rPr>
        <w:t xml:space="preserve">Sin embargo, en el caso </w:t>
      </w:r>
      <w:r w:rsidRPr="00F54599">
        <w:rPr>
          <w:rFonts w:ascii="Arial" w:hAnsi="Arial" w:cs="Arial"/>
          <w:i/>
          <w:lang w:val="es-MX"/>
        </w:rPr>
        <w:t xml:space="preserve">sub-examine </w:t>
      </w:r>
      <w:r w:rsidRPr="00F54599">
        <w:rPr>
          <w:rFonts w:ascii="Arial" w:hAnsi="Arial" w:cs="Arial"/>
          <w:lang w:val="es-MX"/>
        </w:rPr>
        <w:t xml:space="preserve">se observa que el señor </w:t>
      </w:r>
      <w:r w:rsidR="00CD7A83" w:rsidRPr="00F54599">
        <w:rPr>
          <w:rFonts w:ascii="Arial" w:hAnsi="Arial" w:cs="Arial"/>
          <w:lang w:val="es-MX"/>
        </w:rPr>
        <w:t>Rubén Darío Hernández</w:t>
      </w:r>
      <w:r w:rsidRPr="00F54599">
        <w:rPr>
          <w:rFonts w:ascii="Arial" w:hAnsi="Arial" w:cs="Arial"/>
          <w:lang w:val="es-MX"/>
        </w:rPr>
        <w:t xml:space="preserve"> </w:t>
      </w:r>
      <w:r w:rsidR="009F6698">
        <w:rPr>
          <w:rFonts w:ascii="Arial" w:hAnsi="Arial" w:cs="Arial"/>
          <w:lang w:val="es-MX"/>
        </w:rPr>
        <w:t>menciona</w:t>
      </w:r>
      <w:r w:rsidRPr="00F54599">
        <w:rPr>
          <w:rFonts w:ascii="Arial" w:hAnsi="Arial" w:cs="Arial"/>
          <w:lang w:val="es-MX"/>
        </w:rPr>
        <w:t xml:space="preserve"> </w:t>
      </w:r>
      <w:r w:rsidR="00CD7A83" w:rsidRPr="00F54599">
        <w:rPr>
          <w:rFonts w:ascii="Arial" w:hAnsi="Arial" w:cs="Arial"/>
          <w:lang w:val="es-MX"/>
        </w:rPr>
        <w:t xml:space="preserve">las condiciones económicas de su hogar, lo relacionado con el estado de salud de su progenitor y la responsabilidad que tiene frente a sus hijos </w:t>
      </w:r>
      <w:r w:rsidR="00E72E1B" w:rsidRPr="00F54599">
        <w:rPr>
          <w:rFonts w:ascii="Arial" w:hAnsi="Arial" w:cs="Arial"/>
          <w:lang w:val="es-MX"/>
        </w:rPr>
        <w:t xml:space="preserve">y </w:t>
      </w:r>
      <w:r w:rsidRPr="00F54599">
        <w:rPr>
          <w:rFonts w:ascii="Arial" w:hAnsi="Arial" w:cs="Arial"/>
          <w:lang w:val="es-MX"/>
        </w:rPr>
        <w:t xml:space="preserve">que </w:t>
      </w:r>
      <w:r w:rsidR="00E72E1B" w:rsidRPr="00F54599">
        <w:rPr>
          <w:rFonts w:ascii="Arial" w:hAnsi="Arial" w:cs="Arial"/>
          <w:lang w:val="es-MX"/>
        </w:rPr>
        <w:t xml:space="preserve">ha contado con una conducta ejemplar durante el tiempo del proceso resocializador, realizando incluso solicitudes diferentes a la que era materia de estudio. </w:t>
      </w:r>
    </w:p>
    <w:p w:rsidR="00E72E1B" w:rsidRPr="00F54599" w:rsidRDefault="00E72E1B" w:rsidP="00404859">
      <w:pPr>
        <w:tabs>
          <w:tab w:val="left" w:pos="0"/>
        </w:tabs>
        <w:overflowPunct w:val="0"/>
        <w:autoSpaceDE w:val="0"/>
        <w:autoSpaceDN w:val="0"/>
        <w:adjustRightInd w:val="0"/>
        <w:spacing w:line="360" w:lineRule="auto"/>
        <w:jc w:val="both"/>
        <w:textAlignment w:val="baseline"/>
        <w:rPr>
          <w:rFonts w:ascii="Arial" w:hAnsi="Arial" w:cs="Arial"/>
          <w:lang w:val="es-MX"/>
        </w:rPr>
      </w:pPr>
    </w:p>
    <w:p w:rsidR="00932908" w:rsidRPr="00F54599" w:rsidRDefault="00E72E1B" w:rsidP="00404859">
      <w:pPr>
        <w:tabs>
          <w:tab w:val="left" w:pos="0"/>
        </w:tabs>
        <w:overflowPunct w:val="0"/>
        <w:autoSpaceDE w:val="0"/>
        <w:autoSpaceDN w:val="0"/>
        <w:adjustRightInd w:val="0"/>
        <w:spacing w:line="360" w:lineRule="auto"/>
        <w:jc w:val="both"/>
        <w:textAlignment w:val="baseline"/>
        <w:rPr>
          <w:rFonts w:ascii="Arial" w:hAnsi="Arial" w:cs="Arial"/>
          <w:lang w:val="es-MX"/>
        </w:rPr>
      </w:pPr>
      <w:r w:rsidRPr="00F54599">
        <w:rPr>
          <w:rFonts w:ascii="Arial" w:hAnsi="Arial" w:cs="Arial"/>
          <w:lang w:val="es-MX"/>
        </w:rPr>
        <w:t xml:space="preserve">Vale la pena señalar que el señor Hernández Restrepo dentro de sus argumentaciones incluso </w:t>
      </w:r>
      <w:r w:rsidR="00E01296">
        <w:rPr>
          <w:rFonts w:ascii="Arial" w:hAnsi="Arial" w:cs="Arial"/>
          <w:lang w:val="es-MX"/>
        </w:rPr>
        <w:t>reconoció</w:t>
      </w:r>
      <w:r w:rsidRPr="00F54599">
        <w:rPr>
          <w:rFonts w:ascii="Arial" w:hAnsi="Arial" w:cs="Arial"/>
          <w:lang w:val="es-MX"/>
        </w:rPr>
        <w:t xml:space="preserve"> que la pena impuesta por el </w:t>
      </w:r>
      <w:r w:rsidRPr="00F54599">
        <w:rPr>
          <w:rFonts w:ascii="Arial" w:hAnsi="Arial" w:cs="Arial"/>
          <w:i/>
          <w:lang w:val="es-MX"/>
        </w:rPr>
        <w:t>A quo</w:t>
      </w:r>
      <w:r w:rsidRPr="00F54599">
        <w:rPr>
          <w:rFonts w:ascii="Arial" w:hAnsi="Arial" w:cs="Arial"/>
          <w:lang w:val="es-MX"/>
        </w:rPr>
        <w:t xml:space="preserve"> mediante la acumulaci</w:t>
      </w:r>
      <w:r w:rsidR="00932908" w:rsidRPr="00F54599">
        <w:rPr>
          <w:rFonts w:ascii="Arial" w:hAnsi="Arial" w:cs="Arial"/>
          <w:lang w:val="es-MX"/>
        </w:rPr>
        <w:t xml:space="preserve">ón era generosa, y de las demás manifestaciones realizadas en el escrito de impugnación, no se desprenden </w:t>
      </w:r>
      <w:r w:rsidR="00C75761">
        <w:rPr>
          <w:rFonts w:ascii="Arial" w:hAnsi="Arial" w:cs="Arial"/>
          <w:lang w:val="es-MX"/>
        </w:rPr>
        <w:t>otros</w:t>
      </w:r>
      <w:r w:rsidR="00932908" w:rsidRPr="00F54599">
        <w:rPr>
          <w:rFonts w:ascii="Arial" w:hAnsi="Arial" w:cs="Arial"/>
          <w:lang w:val="es-MX"/>
        </w:rPr>
        <w:t xml:space="preserve"> motivos de inconformidad del procesado re</w:t>
      </w:r>
      <w:r w:rsidR="00C75761">
        <w:rPr>
          <w:rFonts w:ascii="Arial" w:hAnsi="Arial" w:cs="Arial"/>
          <w:lang w:val="es-MX"/>
        </w:rPr>
        <w:t>specto a la decisión recurrida, salvo su expresión en el sentido de que se “</w:t>
      </w:r>
      <w:r w:rsidR="00C75761" w:rsidRPr="00C75761">
        <w:rPr>
          <w:rFonts w:ascii="Arial" w:hAnsi="Arial" w:cs="Arial"/>
          <w:i/>
          <w:lang w:val="es-MX"/>
        </w:rPr>
        <w:t>dosifique hasta otro tanto el proceso acumulado de las dos condenadas</w:t>
      </w:r>
      <w:r w:rsidR="00C75761">
        <w:rPr>
          <w:rFonts w:ascii="Arial" w:hAnsi="Arial" w:cs="Arial"/>
          <w:lang w:val="es-MX"/>
        </w:rPr>
        <w:t>”,</w:t>
      </w:r>
    </w:p>
    <w:p w:rsidR="00932908" w:rsidRPr="00F54599" w:rsidRDefault="00932908" w:rsidP="00404859">
      <w:pPr>
        <w:tabs>
          <w:tab w:val="left" w:pos="0"/>
        </w:tabs>
        <w:overflowPunct w:val="0"/>
        <w:autoSpaceDE w:val="0"/>
        <w:autoSpaceDN w:val="0"/>
        <w:adjustRightInd w:val="0"/>
        <w:spacing w:line="360" w:lineRule="auto"/>
        <w:jc w:val="both"/>
        <w:textAlignment w:val="baseline"/>
        <w:rPr>
          <w:rFonts w:ascii="Arial" w:hAnsi="Arial" w:cs="Arial"/>
          <w:lang w:val="es-MX"/>
        </w:rPr>
      </w:pPr>
    </w:p>
    <w:p w:rsidR="00CF2FFE" w:rsidRPr="00F54599" w:rsidRDefault="001373C0" w:rsidP="00404859">
      <w:pPr>
        <w:tabs>
          <w:tab w:val="left" w:pos="0"/>
        </w:tabs>
        <w:overflowPunct w:val="0"/>
        <w:autoSpaceDE w:val="0"/>
        <w:autoSpaceDN w:val="0"/>
        <w:adjustRightInd w:val="0"/>
        <w:spacing w:line="360" w:lineRule="auto"/>
        <w:jc w:val="both"/>
        <w:textAlignment w:val="baseline"/>
        <w:rPr>
          <w:rFonts w:ascii="Arial" w:hAnsi="Arial" w:cs="Arial"/>
          <w:lang w:val="es-MX"/>
        </w:rPr>
      </w:pPr>
      <w:r w:rsidRPr="00F54599">
        <w:rPr>
          <w:rFonts w:ascii="Arial" w:hAnsi="Arial" w:cs="Arial"/>
          <w:lang w:val="es-MX"/>
        </w:rPr>
        <w:t xml:space="preserve">En consecuencia esta </w:t>
      </w:r>
      <w:r w:rsidR="00CF2FFE" w:rsidRPr="00F54599">
        <w:rPr>
          <w:rFonts w:ascii="Arial" w:hAnsi="Arial" w:cs="Arial"/>
          <w:lang w:val="es-MX"/>
        </w:rPr>
        <w:t xml:space="preserve">Colegiatura </w:t>
      </w:r>
      <w:r w:rsidRPr="00F54599">
        <w:rPr>
          <w:rFonts w:ascii="Arial" w:hAnsi="Arial" w:cs="Arial"/>
          <w:lang w:val="es-MX"/>
        </w:rPr>
        <w:t>en principio deber</w:t>
      </w:r>
      <w:r w:rsidR="00D42739" w:rsidRPr="00F54599">
        <w:rPr>
          <w:rFonts w:ascii="Arial" w:hAnsi="Arial" w:cs="Arial"/>
          <w:lang w:val="es-MX"/>
        </w:rPr>
        <w:t>ía</w:t>
      </w:r>
      <w:r w:rsidRPr="00F54599">
        <w:rPr>
          <w:rFonts w:ascii="Arial" w:hAnsi="Arial" w:cs="Arial"/>
          <w:lang w:val="es-MX"/>
        </w:rPr>
        <w:t xml:space="preserve"> declarar desierto el recurso propuesto por el </w:t>
      </w:r>
      <w:r w:rsidR="00CF2FFE" w:rsidRPr="00F54599">
        <w:rPr>
          <w:rFonts w:ascii="Arial" w:hAnsi="Arial" w:cs="Arial"/>
          <w:lang w:val="es-MX"/>
        </w:rPr>
        <w:t xml:space="preserve"> señor </w:t>
      </w:r>
      <w:r w:rsidR="006A3594">
        <w:rPr>
          <w:rFonts w:ascii="Arial" w:hAnsi="Arial" w:cs="Arial"/>
          <w:lang w:val="es-MX"/>
        </w:rPr>
        <w:t xml:space="preserve">Rubén </w:t>
      </w:r>
      <w:r w:rsidR="00932908" w:rsidRPr="00F54599">
        <w:rPr>
          <w:rFonts w:ascii="Arial" w:hAnsi="Arial" w:cs="Arial"/>
          <w:lang w:val="es-MX"/>
        </w:rPr>
        <w:t>Hernández Restrepo.</w:t>
      </w:r>
    </w:p>
    <w:p w:rsidR="00CF2FFE" w:rsidRPr="00F54599" w:rsidRDefault="00CF2FFE" w:rsidP="00404859">
      <w:pPr>
        <w:tabs>
          <w:tab w:val="left" w:pos="0"/>
        </w:tabs>
        <w:overflowPunct w:val="0"/>
        <w:autoSpaceDE w:val="0"/>
        <w:autoSpaceDN w:val="0"/>
        <w:adjustRightInd w:val="0"/>
        <w:spacing w:line="360" w:lineRule="auto"/>
        <w:jc w:val="both"/>
        <w:textAlignment w:val="baseline"/>
        <w:rPr>
          <w:rFonts w:ascii="Arial" w:hAnsi="Arial" w:cs="Arial"/>
          <w:i/>
          <w:lang w:val="es-MX"/>
        </w:rPr>
      </w:pPr>
    </w:p>
    <w:p w:rsidR="00D42739" w:rsidRPr="00F54599" w:rsidRDefault="006A3594"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5.6</w:t>
      </w:r>
      <w:r w:rsidR="003F2AAF" w:rsidRPr="00F54599">
        <w:rPr>
          <w:rFonts w:ascii="Arial" w:hAnsi="Arial" w:cs="Arial"/>
          <w:lang w:val="es-ES_tradnl"/>
        </w:rPr>
        <w:t xml:space="preserve"> </w:t>
      </w:r>
      <w:r w:rsidR="00D42739" w:rsidRPr="00F54599">
        <w:rPr>
          <w:rFonts w:ascii="Arial" w:hAnsi="Arial" w:cs="Arial"/>
          <w:lang w:val="es-ES_tradnl"/>
        </w:rPr>
        <w:t xml:space="preserve">Sin embargo, </w:t>
      </w:r>
      <w:r w:rsidR="003F2AAF" w:rsidRPr="00F54599">
        <w:rPr>
          <w:rFonts w:ascii="Arial" w:hAnsi="Arial" w:cs="Arial"/>
          <w:lang w:val="es-ES_tradnl"/>
        </w:rPr>
        <w:t xml:space="preserve">al invocar el recurrente que por vía de segunda instancia: </w:t>
      </w:r>
      <w:r>
        <w:rPr>
          <w:rFonts w:ascii="Arial" w:hAnsi="Arial" w:cs="Arial"/>
          <w:i/>
          <w:lang w:val="es-ES_tradnl"/>
        </w:rPr>
        <w:t>“</w:t>
      </w:r>
      <w:r w:rsidR="003F2AAF" w:rsidRPr="00F54599">
        <w:rPr>
          <w:rFonts w:ascii="Arial" w:hAnsi="Arial" w:cs="Arial"/>
          <w:i/>
          <w:lang w:val="es-ES_tradnl"/>
        </w:rPr>
        <w:t xml:space="preserve">se dosifique hasta en otro tanto el proceso </w:t>
      </w:r>
      <w:proofErr w:type="spellStart"/>
      <w:r w:rsidR="003F2AAF" w:rsidRPr="00F54599">
        <w:rPr>
          <w:rFonts w:ascii="Arial" w:hAnsi="Arial" w:cs="Arial"/>
          <w:i/>
          <w:lang w:val="es-ES_tradnl"/>
        </w:rPr>
        <w:t>acumulatorio</w:t>
      </w:r>
      <w:proofErr w:type="spellEnd"/>
      <w:r w:rsidR="003F2AAF" w:rsidRPr="00F54599">
        <w:rPr>
          <w:rFonts w:ascii="Arial" w:hAnsi="Arial" w:cs="Arial"/>
          <w:i/>
          <w:lang w:val="es-ES_tradnl"/>
        </w:rPr>
        <w:t xml:space="preserve"> de las dos condenas”, </w:t>
      </w:r>
      <w:r w:rsidR="003F2AAF" w:rsidRPr="00F54599">
        <w:rPr>
          <w:rFonts w:ascii="Arial" w:hAnsi="Arial" w:cs="Arial"/>
          <w:lang w:val="es-ES_tradnl"/>
        </w:rPr>
        <w:t>s</w:t>
      </w:r>
      <w:r>
        <w:rPr>
          <w:rFonts w:ascii="Arial" w:hAnsi="Arial" w:cs="Arial"/>
          <w:lang w:val="es-ES_tradnl"/>
        </w:rPr>
        <w:t>e puede entender aplicando el “principio de caridad”</w:t>
      </w:r>
      <w:r w:rsidR="003F2AAF" w:rsidRPr="00F54599">
        <w:rPr>
          <w:rFonts w:ascii="Arial" w:hAnsi="Arial" w:cs="Arial"/>
          <w:lang w:val="es-ES_tradnl"/>
        </w:rPr>
        <w:t>,</w:t>
      </w:r>
      <w:r>
        <w:rPr>
          <w:rFonts w:ascii="Arial" w:hAnsi="Arial" w:cs="Arial"/>
          <w:lang w:val="es-ES_tradnl"/>
        </w:rPr>
        <w:t xml:space="preserve"> </w:t>
      </w:r>
      <w:r w:rsidR="003F2AAF" w:rsidRPr="00F54599">
        <w:rPr>
          <w:rFonts w:ascii="Arial" w:hAnsi="Arial" w:cs="Arial"/>
          <w:lang w:val="es-ES_tradnl"/>
        </w:rPr>
        <w:t>que el censor consid</w:t>
      </w:r>
      <w:r>
        <w:rPr>
          <w:rFonts w:ascii="Arial" w:hAnsi="Arial" w:cs="Arial"/>
          <w:lang w:val="es-ES_tradnl"/>
        </w:rPr>
        <w:t>era que el juez de primer grado</w:t>
      </w:r>
      <w:r w:rsidR="003F2AAF" w:rsidRPr="00F54599">
        <w:rPr>
          <w:rFonts w:ascii="Arial" w:hAnsi="Arial" w:cs="Arial"/>
          <w:lang w:val="es-ES_tradnl"/>
        </w:rPr>
        <w:t xml:space="preserve"> le debió haber aplicado un incremento de 36 meses de </w:t>
      </w:r>
      <w:r>
        <w:rPr>
          <w:rFonts w:ascii="Arial" w:hAnsi="Arial" w:cs="Arial"/>
          <w:lang w:val="es-ES_tradnl"/>
        </w:rPr>
        <w:t>prisión, equivalente a la mitad</w:t>
      </w:r>
      <w:r w:rsidR="003F2AAF" w:rsidRPr="00F54599">
        <w:rPr>
          <w:rFonts w:ascii="Arial" w:hAnsi="Arial" w:cs="Arial"/>
          <w:lang w:val="es-ES_tradnl"/>
        </w:rPr>
        <w:t xml:space="preserve"> de la pena que se le fijó por el delito de hurto calificado, y no de 47 meses, como se señaló en la providencia recurrida</w:t>
      </w:r>
      <w:r w:rsidR="00F56F01" w:rsidRPr="00F54599">
        <w:rPr>
          <w:rFonts w:ascii="Arial" w:hAnsi="Arial" w:cs="Arial"/>
          <w:lang w:val="es-ES_tradnl"/>
        </w:rPr>
        <w:t xml:space="preserve"> y podría considerarse que por su situación de lego en materias jurídicas, tal afirmación podría ser tomada como la argumentación del recurso propuesto contra la providencia en mención, donde se le fijó una pena definitiva de </w:t>
      </w:r>
      <w:r w:rsidR="00D42739" w:rsidRPr="00F54599">
        <w:rPr>
          <w:rFonts w:ascii="Arial" w:hAnsi="Arial" w:cs="Arial"/>
          <w:lang w:val="es-ES_tradnl"/>
        </w:rPr>
        <w:t>185 meses de prisión</w:t>
      </w:r>
      <w:r w:rsidR="00F56F01" w:rsidRPr="00F54599">
        <w:rPr>
          <w:rFonts w:ascii="Arial" w:hAnsi="Arial" w:cs="Arial"/>
          <w:lang w:val="es-ES_tradnl"/>
        </w:rPr>
        <w:t xml:space="preserve"> por los dos procesos en los que fue sentenciado, lo que conduce a h</w:t>
      </w:r>
      <w:r>
        <w:rPr>
          <w:rFonts w:ascii="Arial" w:hAnsi="Arial" w:cs="Arial"/>
          <w:lang w:val="es-ES_tradnl"/>
        </w:rPr>
        <w:t>acer las siguientes precisiones</w:t>
      </w:r>
      <w:r w:rsidR="00F56F01" w:rsidRPr="00F54599">
        <w:rPr>
          <w:rFonts w:ascii="Arial" w:hAnsi="Arial" w:cs="Arial"/>
          <w:lang w:val="es-ES_tradnl"/>
        </w:rPr>
        <w:t>:</w:t>
      </w:r>
    </w:p>
    <w:p w:rsidR="00D42739" w:rsidRPr="00F54599" w:rsidRDefault="00D42739"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2C14AF" w:rsidRPr="00F54599" w:rsidRDefault="006A3594"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lastRenderedPageBreak/>
        <w:t>5.6.2</w:t>
      </w:r>
      <w:r w:rsidR="00D42739" w:rsidRPr="00F54599">
        <w:rPr>
          <w:rFonts w:ascii="Arial" w:hAnsi="Arial" w:cs="Arial"/>
          <w:lang w:val="es-ES_tradnl"/>
        </w:rPr>
        <w:t xml:space="preserve"> </w:t>
      </w:r>
      <w:r w:rsidR="002038B0" w:rsidRPr="00F54599">
        <w:rPr>
          <w:rFonts w:ascii="Arial" w:hAnsi="Arial" w:cs="Arial"/>
          <w:lang w:val="es-ES_tradnl"/>
        </w:rPr>
        <w:t>Al hab</w:t>
      </w:r>
      <w:r>
        <w:rPr>
          <w:rFonts w:ascii="Arial" w:hAnsi="Arial" w:cs="Arial"/>
          <w:lang w:val="es-ES_tradnl"/>
        </w:rPr>
        <w:t>erle</w:t>
      </w:r>
      <w:r w:rsidR="002038B0" w:rsidRPr="00F54599">
        <w:rPr>
          <w:rFonts w:ascii="Arial" w:hAnsi="Arial" w:cs="Arial"/>
          <w:lang w:val="es-ES_tradnl"/>
        </w:rPr>
        <w:t xml:space="preserve"> concedido libertad condicional</w:t>
      </w:r>
      <w:r w:rsidR="002C14AF" w:rsidRPr="00F54599">
        <w:rPr>
          <w:rFonts w:ascii="Arial" w:hAnsi="Arial" w:cs="Arial"/>
          <w:lang w:val="es-ES_tradnl"/>
        </w:rPr>
        <w:t xml:space="preserve"> al señor Hernández </w:t>
      </w:r>
      <w:r w:rsidR="002038B0" w:rsidRPr="00F54599">
        <w:rPr>
          <w:rFonts w:ascii="Arial" w:hAnsi="Arial" w:cs="Arial"/>
          <w:lang w:val="es-ES_tradnl"/>
        </w:rPr>
        <w:t xml:space="preserve">por el </w:t>
      </w:r>
      <w:r w:rsidR="00FB66B9" w:rsidRPr="00F54599">
        <w:rPr>
          <w:rFonts w:ascii="Arial" w:hAnsi="Arial" w:cs="Arial"/>
          <w:lang w:val="es-ES_tradnl"/>
        </w:rPr>
        <w:t xml:space="preserve">proceso tramitado en el </w:t>
      </w:r>
      <w:r>
        <w:rPr>
          <w:rFonts w:ascii="Arial" w:hAnsi="Arial" w:cs="Arial"/>
          <w:lang w:val="es-ES_tradnl"/>
        </w:rPr>
        <w:t>Juzgado</w:t>
      </w:r>
      <w:r w:rsidR="002038B0" w:rsidRPr="00F54599">
        <w:rPr>
          <w:rFonts w:ascii="Arial" w:hAnsi="Arial" w:cs="Arial"/>
          <w:lang w:val="es-ES_tradnl"/>
        </w:rPr>
        <w:t xml:space="preserve"> Penal del Circuito de </w:t>
      </w:r>
      <w:r>
        <w:rPr>
          <w:rFonts w:ascii="Arial" w:hAnsi="Arial" w:cs="Arial"/>
          <w:lang w:val="es-ES_tradnl"/>
        </w:rPr>
        <w:t>Santa Rosa de Cabal,</w:t>
      </w:r>
      <w:r w:rsidR="002038B0" w:rsidRPr="00F54599">
        <w:rPr>
          <w:rFonts w:ascii="Arial" w:hAnsi="Arial" w:cs="Arial"/>
          <w:lang w:val="es-ES_tradnl"/>
        </w:rPr>
        <w:t xml:space="preserve"> donde se le fijó una pena de </w:t>
      </w:r>
      <w:r w:rsidR="00FB66B9" w:rsidRPr="00F54599">
        <w:rPr>
          <w:rFonts w:ascii="Arial" w:hAnsi="Arial" w:cs="Arial"/>
          <w:lang w:val="es-ES_tradnl"/>
        </w:rPr>
        <w:t xml:space="preserve">72 </w:t>
      </w:r>
      <w:r w:rsidR="002038B0" w:rsidRPr="00F54599">
        <w:rPr>
          <w:rFonts w:ascii="Arial" w:hAnsi="Arial" w:cs="Arial"/>
          <w:lang w:val="es-ES_tradnl"/>
        </w:rPr>
        <w:t xml:space="preserve"> meses de prisión por los delitos de porte ilegal de armas y</w:t>
      </w:r>
      <w:r w:rsidR="00FB66B9" w:rsidRPr="00F54599">
        <w:rPr>
          <w:rFonts w:ascii="Arial" w:hAnsi="Arial" w:cs="Arial"/>
          <w:lang w:val="es-ES_tradnl"/>
        </w:rPr>
        <w:t xml:space="preserve"> hurto calificado agravado, </w:t>
      </w:r>
      <w:r w:rsidR="00FB66B9" w:rsidRPr="00F54599">
        <w:rPr>
          <w:rFonts w:ascii="Arial" w:hAnsi="Arial" w:cs="Arial"/>
          <w:u w:val="single"/>
          <w:lang w:val="es-ES_tradnl"/>
        </w:rPr>
        <w:t xml:space="preserve">bajo un período </w:t>
      </w:r>
      <w:r w:rsidR="00FB66B9" w:rsidRPr="006A3594">
        <w:rPr>
          <w:rFonts w:ascii="Arial" w:hAnsi="Arial" w:cs="Arial"/>
          <w:u w:val="single"/>
          <w:lang w:val="es-ES_tradnl"/>
        </w:rPr>
        <w:t>de prueba de 11 meses y 8.5 días</w:t>
      </w:r>
      <w:r w:rsidR="00FB66B9" w:rsidRPr="00F54599">
        <w:rPr>
          <w:rFonts w:ascii="Arial" w:hAnsi="Arial" w:cs="Arial"/>
          <w:u w:val="single"/>
          <w:lang w:val="es-ES_tradnl"/>
        </w:rPr>
        <w:t>,</w:t>
      </w:r>
      <w:r w:rsidR="00FB66B9" w:rsidRPr="00F54599">
        <w:rPr>
          <w:rFonts w:ascii="Arial" w:hAnsi="Arial" w:cs="Arial"/>
          <w:lang w:val="es-ES_tradnl"/>
        </w:rPr>
        <w:t xml:space="preserve"> se entiende que en sentido real la </w:t>
      </w:r>
      <w:r w:rsidR="00D42739" w:rsidRPr="00F54599">
        <w:rPr>
          <w:rFonts w:ascii="Arial" w:hAnsi="Arial" w:cs="Arial"/>
          <w:lang w:val="es-ES_tradnl"/>
        </w:rPr>
        <w:t xml:space="preserve">única pena que estaba descontando el </w:t>
      </w:r>
      <w:r w:rsidR="002038B0" w:rsidRPr="00F54599">
        <w:rPr>
          <w:rFonts w:ascii="Arial" w:hAnsi="Arial" w:cs="Arial"/>
          <w:lang w:val="es-ES_tradnl"/>
        </w:rPr>
        <w:t>procesado para l</w:t>
      </w:r>
      <w:r w:rsidR="00D42739" w:rsidRPr="00F54599">
        <w:rPr>
          <w:rFonts w:ascii="Arial" w:hAnsi="Arial" w:cs="Arial"/>
          <w:lang w:val="es-ES_tradnl"/>
        </w:rPr>
        <w:t>a fecha de la decisión rec</w:t>
      </w:r>
      <w:r w:rsidR="00BF7F23" w:rsidRPr="00F54599">
        <w:rPr>
          <w:rFonts w:ascii="Arial" w:hAnsi="Arial" w:cs="Arial"/>
          <w:lang w:val="es-ES_tradnl"/>
        </w:rPr>
        <w:t xml:space="preserve">urrida, era la de </w:t>
      </w:r>
      <w:r w:rsidR="003300BE">
        <w:rPr>
          <w:rFonts w:ascii="Arial" w:hAnsi="Arial" w:cs="Arial"/>
          <w:lang w:val="es-ES_tradnl"/>
        </w:rPr>
        <w:t>138</w:t>
      </w:r>
      <w:r w:rsidR="002C14AF" w:rsidRPr="00F54599">
        <w:rPr>
          <w:rFonts w:ascii="Arial" w:hAnsi="Arial" w:cs="Arial"/>
          <w:lang w:val="es-ES_tradnl"/>
        </w:rPr>
        <w:t xml:space="preserve"> meses de prisión, que le impuso el Juzgado 3º Penal del Circuito de Pereira el 18 de marzo de 2014, por las conductas punibles de porte ilegal de armas de fuego y falsedad material en documento público.</w:t>
      </w:r>
    </w:p>
    <w:p w:rsidR="002C14AF" w:rsidRPr="00F54599" w:rsidRDefault="002C14AF"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2038B0" w:rsidRPr="00F54599" w:rsidRDefault="002C14AF"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 xml:space="preserve">A esta </w:t>
      </w:r>
      <w:r w:rsidR="004A4CFA" w:rsidRPr="00F54599">
        <w:rPr>
          <w:rFonts w:ascii="Arial" w:hAnsi="Arial" w:cs="Arial"/>
          <w:lang w:val="es-ES_tradnl"/>
        </w:rPr>
        <w:t xml:space="preserve">sanción </w:t>
      </w:r>
      <w:r w:rsidRPr="00F54599">
        <w:rPr>
          <w:rFonts w:ascii="Arial" w:hAnsi="Arial" w:cs="Arial"/>
          <w:lang w:val="es-ES_tradnl"/>
        </w:rPr>
        <w:t xml:space="preserve">se le </w:t>
      </w:r>
      <w:r w:rsidR="003300BE">
        <w:rPr>
          <w:rFonts w:ascii="Arial" w:hAnsi="Arial" w:cs="Arial"/>
          <w:lang w:val="es-ES_tradnl"/>
        </w:rPr>
        <w:t xml:space="preserve">debían reducir </w:t>
      </w:r>
      <w:r w:rsidR="00BF7F23" w:rsidRPr="00F54599">
        <w:rPr>
          <w:rFonts w:ascii="Arial" w:hAnsi="Arial" w:cs="Arial"/>
          <w:lang w:val="es-ES_tradnl"/>
        </w:rPr>
        <w:t xml:space="preserve">6 meses 10.5 </w:t>
      </w:r>
      <w:r w:rsidR="003300BE" w:rsidRPr="00F54599">
        <w:rPr>
          <w:rFonts w:ascii="Arial" w:hAnsi="Arial" w:cs="Arial"/>
          <w:lang w:val="es-ES_tradnl"/>
        </w:rPr>
        <w:t>días</w:t>
      </w:r>
      <w:r w:rsidR="00BF7F23" w:rsidRPr="00F54599">
        <w:rPr>
          <w:rFonts w:ascii="Arial" w:hAnsi="Arial" w:cs="Arial"/>
          <w:lang w:val="es-ES_tradnl"/>
        </w:rPr>
        <w:t xml:space="preserve">, por razón del tiempo de internación </w:t>
      </w:r>
      <w:r w:rsidR="002038B0" w:rsidRPr="00F54599">
        <w:rPr>
          <w:rFonts w:ascii="Arial" w:hAnsi="Arial" w:cs="Arial"/>
          <w:lang w:val="es-ES_tradnl"/>
        </w:rPr>
        <w:t>y</w:t>
      </w:r>
      <w:r w:rsidR="003300BE">
        <w:rPr>
          <w:rFonts w:ascii="Arial" w:hAnsi="Arial" w:cs="Arial"/>
          <w:lang w:val="es-ES_tradnl"/>
        </w:rPr>
        <w:t xml:space="preserve"> por</w:t>
      </w:r>
      <w:r w:rsidR="002038B0" w:rsidRPr="00F54599">
        <w:rPr>
          <w:rFonts w:ascii="Arial" w:hAnsi="Arial" w:cs="Arial"/>
          <w:lang w:val="es-ES_tradnl"/>
        </w:rPr>
        <w:t xml:space="preserve"> </w:t>
      </w:r>
      <w:r w:rsidR="00BF7F23" w:rsidRPr="00F54599">
        <w:rPr>
          <w:rFonts w:ascii="Arial" w:hAnsi="Arial" w:cs="Arial"/>
          <w:lang w:val="es-ES_tradnl"/>
        </w:rPr>
        <w:t>redención de pena o sea que para ese</w:t>
      </w:r>
      <w:r w:rsidR="003300BE">
        <w:rPr>
          <w:rFonts w:ascii="Arial" w:hAnsi="Arial" w:cs="Arial"/>
          <w:lang w:val="es-ES_tradnl"/>
        </w:rPr>
        <w:t xml:space="preserve"> momento, el señor Hernández (salvo redenciones posteriores</w:t>
      </w:r>
      <w:r w:rsidR="00BF7F23" w:rsidRPr="00F54599">
        <w:rPr>
          <w:rFonts w:ascii="Arial" w:hAnsi="Arial" w:cs="Arial"/>
          <w:lang w:val="es-ES_tradnl"/>
        </w:rPr>
        <w:t xml:space="preserve">), debía </w:t>
      </w:r>
      <w:r w:rsidR="002038B0" w:rsidRPr="00F54599">
        <w:rPr>
          <w:rFonts w:ascii="Arial" w:hAnsi="Arial" w:cs="Arial"/>
          <w:lang w:val="es-ES_tradnl"/>
        </w:rPr>
        <w:t>p</w:t>
      </w:r>
      <w:r w:rsidR="00BF7F23" w:rsidRPr="00F54599">
        <w:rPr>
          <w:rFonts w:ascii="Arial" w:hAnsi="Arial" w:cs="Arial"/>
          <w:lang w:val="es-ES_tradnl"/>
        </w:rPr>
        <w:t>ermanec</w:t>
      </w:r>
      <w:r w:rsidR="002038B0" w:rsidRPr="00F54599">
        <w:rPr>
          <w:rFonts w:ascii="Arial" w:hAnsi="Arial" w:cs="Arial"/>
          <w:lang w:val="es-ES_tradnl"/>
        </w:rPr>
        <w:t xml:space="preserve">er en reclusión </w:t>
      </w:r>
      <w:r w:rsidRPr="00F54599">
        <w:rPr>
          <w:rFonts w:ascii="Arial" w:hAnsi="Arial" w:cs="Arial"/>
          <w:lang w:val="es-ES_tradnl"/>
        </w:rPr>
        <w:t>131 meses y 19.5 días.</w:t>
      </w:r>
    </w:p>
    <w:p w:rsidR="002038B0" w:rsidRPr="00F54599" w:rsidRDefault="002038B0"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483CE1" w:rsidRPr="00F54599" w:rsidRDefault="003300B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5.6.3</w:t>
      </w:r>
      <w:r w:rsidR="002038B0" w:rsidRPr="00F54599">
        <w:rPr>
          <w:rFonts w:ascii="Arial" w:hAnsi="Arial" w:cs="Arial"/>
          <w:lang w:val="es-ES_tradnl"/>
        </w:rPr>
        <w:t xml:space="preserve"> </w:t>
      </w:r>
      <w:r w:rsidR="007D1934" w:rsidRPr="00F54599">
        <w:rPr>
          <w:rFonts w:ascii="Arial" w:hAnsi="Arial" w:cs="Arial"/>
          <w:lang w:val="es-ES_tradnl"/>
        </w:rPr>
        <w:t>En ese sentido se debe entender que</w:t>
      </w:r>
      <w:r w:rsidR="006E0B74" w:rsidRPr="00F54599">
        <w:rPr>
          <w:rFonts w:ascii="Arial" w:hAnsi="Arial" w:cs="Arial"/>
          <w:lang w:val="es-ES_tradnl"/>
        </w:rPr>
        <w:t xml:space="preserve"> resulta necesario </w:t>
      </w:r>
      <w:r>
        <w:rPr>
          <w:rFonts w:ascii="Arial" w:hAnsi="Arial" w:cs="Arial"/>
          <w:lang w:val="es-ES_tradnl"/>
        </w:rPr>
        <w:t>el</w:t>
      </w:r>
      <w:r w:rsidR="006E0B74" w:rsidRPr="00F54599">
        <w:rPr>
          <w:rFonts w:ascii="Arial" w:hAnsi="Arial" w:cs="Arial"/>
          <w:lang w:val="es-ES_tradnl"/>
        </w:rPr>
        <w:t xml:space="preserve"> pronunciamiento</w:t>
      </w:r>
      <w:r w:rsidR="00483CE1" w:rsidRPr="00F54599">
        <w:rPr>
          <w:rFonts w:ascii="Arial" w:hAnsi="Arial" w:cs="Arial"/>
          <w:lang w:val="es-ES_tradnl"/>
        </w:rPr>
        <w:t xml:space="preserve"> de esta Sala, siendo flexible</w:t>
      </w:r>
      <w:r w:rsidR="00D01EAC" w:rsidRPr="00F54599">
        <w:rPr>
          <w:rFonts w:ascii="Arial" w:hAnsi="Arial" w:cs="Arial"/>
          <w:lang w:val="es-ES_tradnl"/>
        </w:rPr>
        <w:t>s</w:t>
      </w:r>
      <w:r w:rsidR="00483CE1" w:rsidRPr="00F54599">
        <w:rPr>
          <w:rFonts w:ascii="Arial" w:hAnsi="Arial" w:cs="Arial"/>
          <w:lang w:val="es-ES_tradnl"/>
        </w:rPr>
        <w:t xml:space="preserve"> en lo relativo a la sustentación del recurso propuesto, ya que en principio </w:t>
      </w:r>
      <w:r w:rsidR="00483CE1" w:rsidRPr="00F54599">
        <w:rPr>
          <w:rFonts w:ascii="Arial" w:hAnsi="Arial" w:cs="Arial"/>
          <w:u w:val="single"/>
          <w:lang w:val="es-ES_tradnl"/>
        </w:rPr>
        <w:t>puede aparecer ajeno a las normas que regulan la materia, que a una pena se le acumule otra que en sentido estricto no se está cumpliendo</w:t>
      </w:r>
      <w:r w:rsidR="00483CE1" w:rsidRPr="00F54599">
        <w:rPr>
          <w:rFonts w:ascii="Arial" w:hAnsi="Arial" w:cs="Arial"/>
          <w:lang w:val="es-ES_tradnl"/>
        </w:rPr>
        <w:t xml:space="preserve">, como ocurre en el presente caso con la sanción de pena de </w:t>
      </w:r>
      <w:r w:rsidR="002C14AF" w:rsidRPr="00F54599">
        <w:rPr>
          <w:rFonts w:ascii="Arial" w:hAnsi="Arial" w:cs="Arial"/>
          <w:lang w:val="es-ES_tradnl"/>
        </w:rPr>
        <w:t xml:space="preserve">72 </w:t>
      </w:r>
      <w:r w:rsidR="007D1934" w:rsidRPr="00F54599">
        <w:rPr>
          <w:rFonts w:ascii="Arial" w:hAnsi="Arial" w:cs="Arial"/>
          <w:lang w:val="es-ES_tradnl"/>
        </w:rPr>
        <w:t xml:space="preserve">meses </w:t>
      </w:r>
      <w:r w:rsidR="002802CC" w:rsidRPr="00F54599">
        <w:rPr>
          <w:rFonts w:ascii="Arial" w:hAnsi="Arial" w:cs="Arial"/>
          <w:lang w:val="es-ES_tradnl"/>
        </w:rPr>
        <w:t xml:space="preserve">de prisión que se había </w:t>
      </w:r>
      <w:r w:rsidR="007D1934" w:rsidRPr="00F54599">
        <w:rPr>
          <w:rFonts w:ascii="Arial" w:hAnsi="Arial" w:cs="Arial"/>
          <w:lang w:val="es-ES_tradnl"/>
        </w:rPr>
        <w:t>impuest</w:t>
      </w:r>
      <w:r w:rsidR="002802CC" w:rsidRPr="00F54599">
        <w:rPr>
          <w:rFonts w:ascii="Arial" w:hAnsi="Arial" w:cs="Arial"/>
          <w:lang w:val="es-ES_tradnl"/>
        </w:rPr>
        <w:t xml:space="preserve">o al </w:t>
      </w:r>
      <w:r w:rsidR="00D01EAC" w:rsidRPr="00F54599">
        <w:rPr>
          <w:rFonts w:ascii="Arial" w:hAnsi="Arial" w:cs="Arial"/>
          <w:lang w:val="es-ES_tradnl"/>
        </w:rPr>
        <w:t xml:space="preserve">señor </w:t>
      </w:r>
      <w:r w:rsidR="007C33BF" w:rsidRPr="00F54599">
        <w:rPr>
          <w:rFonts w:ascii="Arial" w:hAnsi="Arial" w:cs="Arial"/>
          <w:lang w:val="es-ES_tradnl"/>
        </w:rPr>
        <w:t>Hernández</w:t>
      </w:r>
      <w:r w:rsidR="00D01EAC" w:rsidRPr="00F54599">
        <w:rPr>
          <w:rFonts w:ascii="Arial" w:hAnsi="Arial" w:cs="Arial"/>
          <w:lang w:val="es-ES_tradnl"/>
        </w:rPr>
        <w:t xml:space="preserve"> </w:t>
      </w:r>
      <w:r w:rsidR="002C14AF" w:rsidRPr="00F54599">
        <w:rPr>
          <w:rFonts w:ascii="Arial" w:hAnsi="Arial" w:cs="Arial"/>
          <w:lang w:val="es-ES_tradnl"/>
        </w:rPr>
        <w:t xml:space="preserve">por la </w:t>
      </w:r>
      <w:r w:rsidR="002802CC" w:rsidRPr="00F54599">
        <w:rPr>
          <w:rFonts w:ascii="Arial" w:hAnsi="Arial" w:cs="Arial"/>
          <w:lang w:val="es-ES_tradnl"/>
        </w:rPr>
        <w:t>conducta de hurto calificado</w:t>
      </w:r>
      <w:r w:rsidR="007C33BF">
        <w:rPr>
          <w:rFonts w:ascii="Arial" w:hAnsi="Arial" w:cs="Arial"/>
          <w:lang w:val="es-ES_tradnl"/>
        </w:rPr>
        <w:t>,</w:t>
      </w:r>
      <w:r w:rsidR="002802CC" w:rsidRPr="00F54599">
        <w:rPr>
          <w:rFonts w:ascii="Arial" w:hAnsi="Arial" w:cs="Arial"/>
          <w:lang w:val="es-ES_tradnl"/>
        </w:rPr>
        <w:t xml:space="preserve"> por la cual </w:t>
      </w:r>
      <w:r w:rsidR="007C33BF">
        <w:rPr>
          <w:rFonts w:ascii="Arial" w:hAnsi="Arial" w:cs="Arial"/>
          <w:lang w:val="es-ES_tradnl"/>
        </w:rPr>
        <w:t>goza de</w:t>
      </w:r>
      <w:r w:rsidR="002802CC" w:rsidRPr="00F54599">
        <w:rPr>
          <w:rFonts w:ascii="Arial" w:hAnsi="Arial" w:cs="Arial"/>
          <w:lang w:val="es-ES_tradnl"/>
        </w:rPr>
        <w:t xml:space="preserve"> libertad condiciona</w:t>
      </w:r>
      <w:r w:rsidR="00483CE1" w:rsidRPr="00F54599">
        <w:rPr>
          <w:rFonts w:ascii="Arial" w:hAnsi="Arial" w:cs="Arial"/>
          <w:lang w:val="es-ES_tradnl"/>
        </w:rPr>
        <w:t xml:space="preserve">l </w:t>
      </w:r>
      <w:r w:rsidR="002802CC" w:rsidRPr="00F54599">
        <w:rPr>
          <w:rFonts w:ascii="Arial" w:hAnsi="Arial" w:cs="Arial"/>
          <w:lang w:val="es-ES_tradnl"/>
        </w:rPr>
        <w:t>desde el 9 de diciembre de 2016</w:t>
      </w:r>
      <w:r w:rsidR="00483CE1" w:rsidRPr="00F54599">
        <w:rPr>
          <w:rFonts w:ascii="Arial" w:hAnsi="Arial" w:cs="Arial"/>
          <w:lang w:val="es-ES_tradnl"/>
        </w:rPr>
        <w:t>.</w:t>
      </w:r>
    </w:p>
    <w:p w:rsidR="00483CE1" w:rsidRPr="00F54599" w:rsidRDefault="00483CE1"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6E3921" w:rsidRPr="00F54599" w:rsidRDefault="007C33BF"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5.6.4</w:t>
      </w:r>
      <w:r w:rsidR="00D01EAC" w:rsidRPr="00F54599">
        <w:rPr>
          <w:rFonts w:ascii="Arial" w:hAnsi="Arial" w:cs="Arial"/>
          <w:lang w:val="es-ES_tradnl"/>
        </w:rPr>
        <w:t xml:space="preserve"> Sin embargo, </w:t>
      </w:r>
      <w:r w:rsidR="002802CC" w:rsidRPr="00F54599">
        <w:rPr>
          <w:rFonts w:ascii="Arial" w:hAnsi="Arial" w:cs="Arial"/>
          <w:lang w:val="es-ES_tradnl"/>
        </w:rPr>
        <w:t>se puede considerar que en virtud del período de prueba otorgado</w:t>
      </w:r>
      <w:r w:rsidR="00D01EAC" w:rsidRPr="00F54599">
        <w:rPr>
          <w:rFonts w:ascii="Arial" w:hAnsi="Arial" w:cs="Arial"/>
          <w:lang w:val="es-ES_tradnl"/>
        </w:rPr>
        <w:t xml:space="preserve"> para el cumplimiento definitivo de la citada pena, esta no se </w:t>
      </w:r>
      <w:r w:rsidR="006E3921" w:rsidRPr="00F54599">
        <w:rPr>
          <w:rFonts w:ascii="Arial" w:hAnsi="Arial" w:cs="Arial"/>
          <w:lang w:val="es-ES_tradnl"/>
        </w:rPr>
        <w:t>p</w:t>
      </w:r>
      <w:r w:rsidR="004A4CFA" w:rsidRPr="00F54599">
        <w:rPr>
          <w:rFonts w:ascii="Arial" w:hAnsi="Arial" w:cs="Arial"/>
          <w:lang w:val="es-ES_tradnl"/>
        </w:rPr>
        <w:t>ued</w:t>
      </w:r>
      <w:r>
        <w:rPr>
          <w:rFonts w:ascii="Arial" w:hAnsi="Arial" w:cs="Arial"/>
          <w:lang w:val="es-ES_tradnl"/>
        </w:rPr>
        <w:t>e</w:t>
      </w:r>
      <w:r w:rsidR="006E3921" w:rsidRPr="00F54599">
        <w:rPr>
          <w:rFonts w:ascii="Arial" w:hAnsi="Arial" w:cs="Arial"/>
          <w:lang w:val="es-ES_tradnl"/>
        </w:rPr>
        <w:t xml:space="preserve"> </w:t>
      </w:r>
      <w:r w:rsidR="007D1934" w:rsidRPr="00F54599">
        <w:rPr>
          <w:rFonts w:ascii="Arial" w:hAnsi="Arial" w:cs="Arial"/>
          <w:lang w:val="es-ES_tradnl"/>
        </w:rPr>
        <w:t>considera</w:t>
      </w:r>
      <w:r w:rsidR="006E3921" w:rsidRPr="00F54599">
        <w:rPr>
          <w:rFonts w:ascii="Arial" w:hAnsi="Arial" w:cs="Arial"/>
          <w:lang w:val="es-ES_tradnl"/>
        </w:rPr>
        <w:t xml:space="preserve">r como </w:t>
      </w:r>
      <w:r>
        <w:rPr>
          <w:rFonts w:ascii="Arial" w:hAnsi="Arial" w:cs="Arial"/>
          <w:lang w:val="es-ES_tradnl"/>
        </w:rPr>
        <w:t>“ejecutada”</w:t>
      </w:r>
      <w:r w:rsidR="007D1934" w:rsidRPr="00F54599">
        <w:rPr>
          <w:rFonts w:ascii="Arial" w:hAnsi="Arial" w:cs="Arial"/>
          <w:lang w:val="es-ES_tradnl"/>
        </w:rPr>
        <w:t>, para los efectos previstos en el artículo 460 del C</w:t>
      </w:r>
      <w:r w:rsidR="002C14AF" w:rsidRPr="00F54599">
        <w:rPr>
          <w:rFonts w:ascii="Arial" w:hAnsi="Arial" w:cs="Arial"/>
          <w:lang w:val="es-ES_tradnl"/>
        </w:rPr>
        <w:t xml:space="preserve"> </w:t>
      </w:r>
      <w:r w:rsidR="007D1934" w:rsidRPr="00F54599">
        <w:rPr>
          <w:rFonts w:ascii="Arial" w:hAnsi="Arial" w:cs="Arial"/>
          <w:lang w:val="es-ES_tradnl"/>
        </w:rPr>
        <w:t>.P</w:t>
      </w:r>
      <w:r>
        <w:rPr>
          <w:rFonts w:ascii="Arial" w:hAnsi="Arial" w:cs="Arial"/>
          <w:lang w:val="es-ES_tradnl"/>
        </w:rPr>
        <w:t>.</w:t>
      </w:r>
      <w:r w:rsidR="002C14AF" w:rsidRPr="00F54599">
        <w:rPr>
          <w:rFonts w:ascii="Arial" w:hAnsi="Arial" w:cs="Arial"/>
          <w:lang w:val="es-ES_tradnl"/>
        </w:rPr>
        <w:t xml:space="preserve">, </w:t>
      </w:r>
      <w:r w:rsidR="004A4CFA" w:rsidRPr="00F54599">
        <w:rPr>
          <w:rFonts w:ascii="Arial" w:hAnsi="Arial" w:cs="Arial"/>
          <w:lang w:val="es-ES_tradnl"/>
        </w:rPr>
        <w:t>por lo c</w:t>
      </w:r>
      <w:r>
        <w:rPr>
          <w:rFonts w:ascii="Arial" w:hAnsi="Arial" w:cs="Arial"/>
          <w:lang w:val="es-ES_tradnl"/>
        </w:rPr>
        <w:t>ual era procedente la decisión de</w:t>
      </w:r>
      <w:r w:rsidR="00405637" w:rsidRPr="00F54599">
        <w:rPr>
          <w:rFonts w:ascii="Arial" w:hAnsi="Arial" w:cs="Arial"/>
          <w:lang w:val="es-ES_tradnl"/>
        </w:rPr>
        <w:t xml:space="preserve"> </w:t>
      </w:r>
      <w:r w:rsidR="002C14AF" w:rsidRPr="00F54599">
        <w:rPr>
          <w:rFonts w:ascii="Arial" w:hAnsi="Arial" w:cs="Arial"/>
          <w:lang w:val="es-ES_tradnl"/>
        </w:rPr>
        <w:t>acumulación</w:t>
      </w:r>
      <w:r w:rsidR="006E3921" w:rsidRPr="00F54599">
        <w:rPr>
          <w:rFonts w:ascii="Arial" w:hAnsi="Arial" w:cs="Arial"/>
          <w:lang w:val="es-ES_tradnl"/>
        </w:rPr>
        <w:t xml:space="preserve"> que adoptó el </w:t>
      </w:r>
      <w:r w:rsidR="006E3921" w:rsidRPr="00F54599">
        <w:rPr>
          <w:rFonts w:ascii="Arial" w:hAnsi="Arial" w:cs="Arial"/>
          <w:i/>
          <w:lang w:val="es-ES_tradnl"/>
        </w:rPr>
        <w:t xml:space="preserve">A quo, </w:t>
      </w:r>
      <w:r w:rsidR="004A4CFA" w:rsidRPr="00F54599">
        <w:rPr>
          <w:rFonts w:ascii="Arial" w:hAnsi="Arial" w:cs="Arial"/>
          <w:lang w:val="es-ES_tradnl"/>
        </w:rPr>
        <w:t xml:space="preserve">para </w:t>
      </w:r>
      <w:r w:rsidR="006E3921" w:rsidRPr="00F54599">
        <w:rPr>
          <w:rFonts w:ascii="Arial" w:hAnsi="Arial" w:cs="Arial"/>
          <w:lang w:val="es-ES_tradnl"/>
        </w:rPr>
        <w:t>fijar la pena definitiva por v</w:t>
      </w:r>
      <w:r w:rsidR="00740884">
        <w:rPr>
          <w:rFonts w:ascii="Arial" w:hAnsi="Arial" w:cs="Arial"/>
          <w:lang w:val="es-ES_tradnl"/>
        </w:rPr>
        <w:t>ía</w:t>
      </w:r>
      <w:r w:rsidR="006E3921" w:rsidRPr="00F54599">
        <w:rPr>
          <w:rFonts w:ascii="Arial" w:hAnsi="Arial" w:cs="Arial"/>
          <w:lang w:val="es-ES_tradnl"/>
        </w:rPr>
        <w:t xml:space="preserve"> de acum</w:t>
      </w:r>
      <w:r w:rsidR="00740884">
        <w:rPr>
          <w:rFonts w:ascii="Arial" w:hAnsi="Arial" w:cs="Arial"/>
          <w:lang w:val="es-ES_tradnl"/>
        </w:rPr>
        <w:t>ulación en 185 meses de prisión</w:t>
      </w:r>
      <w:r w:rsidR="006E3921" w:rsidRPr="00F54599">
        <w:rPr>
          <w:rFonts w:ascii="Arial" w:hAnsi="Arial" w:cs="Arial"/>
          <w:lang w:val="es-ES_tradnl"/>
        </w:rPr>
        <w:t xml:space="preserve"> </w:t>
      </w:r>
      <w:r w:rsidR="00D01EAC" w:rsidRPr="00F54599">
        <w:rPr>
          <w:rFonts w:ascii="Arial" w:hAnsi="Arial" w:cs="Arial"/>
          <w:lang w:val="es-ES_tradnl"/>
        </w:rPr>
        <w:t>(</w:t>
      </w:r>
      <w:r w:rsidR="006E3921" w:rsidRPr="00F54599">
        <w:rPr>
          <w:rFonts w:ascii="Arial" w:hAnsi="Arial" w:cs="Arial"/>
          <w:lang w:val="es-ES_tradnl"/>
        </w:rPr>
        <w:t>incluyendo el proceso</w:t>
      </w:r>
      <w:r w:rsidR="00D01EAC" w:rsidRPr="00F54599">
        <w:rPr>
          <w:rFonts w:ascii="Arial" w:hAnsi="Arial" w:cs="Arial"/>
          <w:lang w:val="es-ES_tradnl"/>
        </w:rPr>
        <w:t xml:space="preserve"> referido </w:t>
      </w:r>
      <w:r w:rsidR="006E3921" w:rsidRPr="00F54599">
        <w:rPr>
          <w:rFonts w:ascii="Arial" w:hAnsi="Arial" w:cs="Arial"/>
          <w:lang w:val="es-ES_tradnl"/>
        </w:rPr>
        <w:t xml:space="preserve">por el cual </w:t>
      </w:r>
      <w:r w:rsidR="00405637" w:rsidRPr="00F54599">
        <w:rPr>
          <w:rFonts w:ascii="Arial" w:hAnsi="Arial" w:cs="Arial"/>
          <w:lang w:val="es-ES_tradnl"/>
        </w:rPr>
        <w:t xml:space="preserve">ya fue excarcelado el </w:t>
      </w:r>
      <w:r w:rsidR="006E3921" w:rsidRPr="00F54599">
        <w:rPr>
          <w:rFonts w:ascii="Arial" w:hAnsi="Arial" w:cs="Arial"/>
          <w:lang w:val="es-ES_tradnl"/>
        </w:rPr>
        <w:t>señor Hernández</w:t>
      </w:r>
      <w:r w:rsidR="00740884">
        <w:rPr>
          <w:rFonts w:ascii="Arial" w:hAnsi="Arial" w:cs="Arial"/>
          <w:lang w:val="es-ES_tradnl"/>
        </w:rPr>
        <w:t>)</w:t>
      </w:r>
      <w:r w:rsidR="004A4CFA" w:rsidRPr="00F54599">
        <w:rPr>
          <w:rFonts w:ascii="Arial" w:hAnsi="Arial" w:cs="Arial"/>
          <w:lang w:val="es-ES_tradnl"/>
        </w:rPr>
        <w:t xml:space="preserve">, que fue incrementada en 47 meses de prisión, invocando para el efecto las </w:t>
      </w:r>
      <w:r w:rsidR="00740884">
        <w:rPr>
          <w:rFonts w:ascii="Arial" w:hAnsi="Arial" w:cs="Arial"/>
          <w:lang w:val="es-ES_tradnl"/>
        </w:rPr>
        <w:t>reglas del artículo 31 del C.P.</w:t>
      </w:r>
      <w:r w:rsidR="004A4CFA" w:rsidRPr="00F54599">
        <w:rPr>
          <w:rFonts w:ascii="Arial" w:hAnsi="Arial" w:cs="Arial"/>
          <w:lang w:val="es-ES_tradnl"/>
        </w:rPr>
        <w:t>, lo que significó</w:t>
      </w:r>
      <w:r w:rsidR="00740884">
        <w:rPr>
          <w:rFonts w:ascii="Arial" w:hAnsi="Arial" w:cs="Arial"/>
          <w:lang w:val="es-ES_tradnl"/>
        </w:rPr>
        <w:t xml:space="preserve"> una disminución de la sanción </w:t>
      </w:r>
      <w:r w:rsidR="00D01EAC" w:rsidRPr="00F54599">
        <w:rPr>
          <w:rFonts w:ascii="Arial" w:hAnsi="Arial" w:cs="Arial"/>
          <w:lang w:val="es-ES_tradnl"/>
        </w:rPr>
        <w:t xml:space="preserve">en </w:t>
      </w:r>
      <w:r w:rsidR="004A4CFA" w:rsidRPr="00F54599">
        <w:rPr>
          <w:rFonts w:ascii="Arial" w:hAnsi="Arial" w:cs="Arial"/>
          <w:lang w:val="es-ES_tradnl"/>
        </w:rPr>
        <w:t>25 meses que se considera proporcional</w:t>
      </w:r>
      <w:r w:rsidR="00740884">
        <w:rPr>
          <w:rFonts w:ascii="Arial" w:hAnsi="Arial" w:cs="Arial"/>
          <w:lang w:val="es-ES_tradnl"/>
        </w:rPr>
        <w:t xml:space="preserve"> por esta C</w:t>
      </w:r>
      <w:r w:rsidR="00D01EAC" w:rsidRPr="00F54599">
        <w:rPr>
          <w:rFonts w:ascii="Arial" w:hAnsi="Arial" w:cs="Arial"/>
          <w:lang w:val="es-ES_tradnl"/>
        </w:rPr>
        <w:t xml:space="preserve">olegiatura, </w:t>
      </w:r>
      <w:r w:rsidR="004A4CFA" w:rsidRPr="00F54599">
        <w:rPr>
          <w:rFonts w:ascii="Arial" w:hAnsi="Arial" w:cs="Arial"/>
          <w:lang w:val="es-ES_tradnl"/>
        </w:rPr>
        <w:t xml:space="preserve">teniendo en cuenta que el segundo delito </w:t>
      </w:r>
      <w:r w:rsidR="00AF206B" w:rsidRPr="00F54599">
        <w:rPr>
          <w:rFonts w:ascii="Arial" w:hAnsi="Arial" w:cs="Arial"/>
          <w:lang w:val="es-ES_tradnl"/>
        </w:rPr>
        <w:t>(</w:t>
      </w:r>
      <w:r w:rsidR="004A4CFA" w:rsidRPr="00F54599">
        <w:rPr>
          <w:rFonts w:ascii="Arial" w:hAnsi="Arial" w:cs="Arial"/>
          <w:lang w:val="es-ES_tradnl"/>
        </w:rPr>
        <w:t>hurto calificado</w:t>
      </w:r>
      <w:r w:rsidR="00740884">
        <w:rPr>
          <w:rFonts w:ascii="Arial" w:hAnsi="Arial" w:cs="Arial"/>
          <w:lang w:val="es-ES_tradnl"/>
        </w:rPr>
        <w:t xml:space="preserve"> agravado),</w:t>
      </w:r>
      <w:r w:rsidR="004A4CFA" w:rsidRPr="00F54599">
        <w:rPr>
          <w:rFonts w:ascii="Arial" w:hAnsi="Arial" w:cs="Arial"/>
          <w:lang w:val="es-ES_tradnl"/>
        </w:rPr>
        <w:t xml:space="preserve"> fue cometido con posterioridad a </w:t>
      </w:r>
      <w:r w:rsidR="0044396E" w:rsidRPr="00F54599">
        <w:rPr>
          <w:rFonts w:ascii="Arial" w:hAnsi="Arial" w:cs="Arial"/>
          <w:lang w:val="es-ES_tradnl"/>
        </w:rPr>
        <w:t>la comisión de las conductas punibles de porte ilegal de armas y falsedad material en documento público, por las cuales fue sentenciado</w:t>
      </w:r>
      <w:r w:rsidR="00AF206B" w:rsidRPr="00F54599">
        <w:rPr>
          <w:rFonts w:ascii="Arial" w:hAnsi="Arial" w:cs="Arial"/>
          <w:lang w:val="es-ES_tradnl"/>
        </w:rPr>
        <w:t xml:space="preserve"> el señor Hernández el </w:t>
      </w:r>
      <w:r w:rsidR="0044396E" w:rsidRPr="00F54599">
        <w:rPr>
          <w:rFonts w:ascii="Arial" w:hAnsi="Arial" w:cs="Arial"/>
          <w:lang w:val="es-ES_tradnl"/>
        </w:rPr>
        <w:t xml:space="preserve"> 18 de marzo de 2014, por el Juzgado 3º Penal del Circuito de esta ciudad</w:t>
      </w:r>
      <w:r w:rsidR="006E3921" w:rsidRPr="00F54599">
        <w:rPr>
          <w:rFonts w:ascii="Arial" w:hAnsi="Arial" w:cs="Arial"/>
          <w:lang w:val="es-ES_tradnl"/>
        </w:rPr>
        <w:t>.</w:t>
      </w:r>
    </w:p>
    <w:p w:rsidR="006E3921" w:rsidRPr="00F54599" w:rsidRDefault="006E3921"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D01EAC" w:rsidRPr="00F54599" w:rsidRDefault="00740884"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5.6.5</w:t>
      </w:r>
      <w:r w:rsidR="006E3921" w:rsidRPr="00F54599">
        <w:rPr>
          <w:rFonts w:ascii="Arial" w:hAnsi="Arial" w:cs="Arial"/>
          <w:lang w:val="es-ES_tradnl"/>
        </w:rPr>
        <w:t xml:space="preserve"> </w:t>
      </w:r>
      <w:r w:rsidR="00AF206B" w:rsidRPr="00F54599">
        <w:rPr>
          <w:rFonts w:ascii="Arial" w:hAnsi="Arial" w:cs="Arial"/>
          <w:lang w:val="es-ES_tradnl"/>
        </w:rPr>
        <w:t>Se afirma lo anterior porque de no haberse ordenado tal acumulaci</w:t>
      </w:r>
      <w:r w:rsidR="006B1B35">
        <w:rPr>
          <w:rFonts w:ascii="Arial" w:hAnsi="Arial" w:cs="Arial"/>
          <w:lang w:val="es-ES_tradnl"/>
        </w:rPr>
        <w:t xml:space="preserve">ón, quedaría vigente solamente </w:t>
      </w:r>
      <w:r w:rsidR="00AF206B" w:rsidRPr="00F54599">
        <w:rPr>
          <w:rFonts w:ascii="Arial" w:hAnsi="Arial" w:cs="Arial"/>
          <w:lang w:val="es-ES_tradnl"/>
        </w:rPr>
        <w:t>la pena que actualmente purga el señor Hernández de 138 meses de prisión por el concurso de delitos de porte ilegal de armas y falsedad en documento públic</w:t>
      </w:r>
      <w:r w:rsidR="00D01EAC" w:rsidRPr="00F54599">
        <w:rPr>
          <w:rFonts w:ascii="Arial" w:hAnsi="Arial" w:cs="Arial"/>
          <w:lang w:val="es-ES_tradnl"/>
        </w:rPr>
        <w:t>o, lo que implicaría un mayor tiempo de privación de la libertad del procesado para acceder a beneficios en la fase de ejecución de la pena, conforme al siguiente análisis:</w:t>
      </w:r>
    </w:p>
    <w:p w:rsidR="00D01EAC" w:rsidRPr="00F54599" w:rsidRDefault="00D01EAC"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7A3379" w:rsidRDefault="00C5255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lastRenderedPageBreak/>
        <w:t>5.6.6 El</w:t>
      </w:r>
      <w:r w:rsidR="006E3921" w:rsidRPr="00F54599">
        <w:rPr>
          <w:rFonts w:ascii="Arial" w:hAnsi="Arial" w:cs="Arial"/>
          <w:lang w:val="es-ES_tradnl"/>
        </w:rPr>
        <w:t xml:space="preserve"> artículo 38G del CP, adicionado por el artículo 28 de la Ley 1709 de 2014</w:t>
      </w:r>
      <w:r w:rsidR="003A0E8E" w:rsidRPr="00F54599">
        <w:rPr>
          <w:rFonts w:ascii="Arial" w:hAnsi="Arial" w:cs="Arial"/>
          <w:lang w:val="es-ES_tradnl"/>
        </w:rPr>
        <w:t xml:space="preserve">, permite sustituir la prisión </w:t>
      </w:r>
      <w:proofErr w:type="spellStart"/>
      <w:r w:rsidR="003A0E8E" w:rsidRPr="00F54599">
        <w:rPr>
          <w:rFonts w:ascii="Arial" w:hAnsi="Arial" w:cs="Arial"/>
          <w:lang w:val="es-ES_tradnl"/>
        </w:rPr>
        <w:t>intramural</w:t>
      </w:r>
      <w:proofErr w:type="spellEnd"/>
      <w:r w:rsidR="003A0E8E" w:rsidRPr="00F54599">
        <w:rPr>
          <w:rFonts w:ascii="Arial" w:hAnsi="Arial" w:cs="Arial"/>
          <w:lang w:val="es-ES_tradnl"/>
        </w:rPr>
        <w:t xml:space="preserve"> por la domi</w:t>
      </w:r>
      <w:r>
        <w:rPr>
          <w:rFonts w:ascii="Arial" w:hAnsi="Arial" w:cs="Arial"/>
          <w:lang w:val="es-ES_tradnl"/>
        </w:rPr>
        <w:t>ciliara cuando el sentenciado “</w:t>
      </w:r>
      <w:r w:rsidR="003A0E8E" w:rsidRPr="00F54599">
        <w:rPr>
          <w:rFonts w:ascii="Arial" w:hAnsi="Arial" w:cs="Arial"/>
          <w:i/>
          <w:lang w:val="es-ES_tradnl"/>
        </w:rPr>
        <w:t xml:space="preserve">haya cumplido la mitad de la pena”, </w:t>
      </w:r>
      <w:r w:rsidR="003A0E8E" w:rsidRPr="00F54599">
        <w:rPr>
          <w:rFonts w:ascii="Arial" w:hAnsi="Arial" w:cs="Arial"/>
          <w:lang w:val="es-ES_tradnl"/>
        </w:rPr>
        <w:t>y concurran los requisitos de los numerales 3º y 4º del artículo 38 B del mismo estatuto.</w:t>
      </w:r>
      <w:r w:rsidR="007A3379" w:rsidRPr="00F54599">
        <w:rPr>
          <w:rFonts w:ascii="Arial" w:hAnsi="Arial" w:cs="Arial"/>
          <w:lang w:val="es-ES_tradnl"/>
        </w:rPr>
        <w:t xml:space="preserve"> </w:t>
      </w:r>
    </w:p>
    <w:p w:rsidR="00C5255E" w:rsidRPr="00F54599" w:rsidRDefault="00C5255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FF11A5" w:rsidRPr="00F54599" w:rsidRDefault="00C5255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5.6.7</w:t>
      </w:r>
      <w:r w:rsidR="00D01EAC" w:rsidRPr="00F54599">
        <w:rPr>
          <w:rFonts w:ascii="Arial" w:hAnsi="Arial" w:cs="Arial"/>
          <w:lang w:val="es-ES_tradnl"/>
        </w:rPr>
        <w:t xml:space="preserve"> </w:t>
      </w:r>
      <w:r w:rsidR="007A3379" w:rsidRPr="00F54599">
        <w:rPr>
          <w:rFonts w:ascii="Arial" w:hAnsi="Arial" w:cs="Arial"/>
          <w:lang w:val="es-ES_tradnl"/>
        </w:rPr>
        <w:t xml:space="preserve">Por su parte el artículo 64 </w:t>
      </w:r>
      <w:r w:rsidR="007A3379" w:rsidRPr="00F54599">
        <w:rPr>
          <w:rFonts w:ascii="Arial" w:hAnsi="Arial" w:cs="Arial"/>
          <w:i/>
          <w:lang w:val="es-ES_tradnl"/>
        </w:rPr>
        <w:t xml:space="preserve">ibídem, </w:t>
      </w:r>
      <w:r w:rsidR="007A3379" w:rsidRPr="00F54599">
        <w:rPr>
          <w:rFonts w:ascii="Arial" w:hAnsi="Arial" w:cs="Arial"/>
          <w:lang w:val="es-ES_tradnl"/>
        </w:rPr>
        <w:t>otorga la oportunidad de acceder a la libertad condicional, cuando se han cumplido l</w:t>
      </w:r>
      <w:r w:rsidR="00FF11A5" w:rsidRPr="00F54599">
        <w:rPr>
          <w:rFonts w:ascii="Arial" w:hAnsi="Arial" w:cs="Arial"/>
          <w:lang w:val="es-ES_tradnl"/>
        </w:rPr>
        <w:t>a</w:t>
      </w:r>
      <w:r w:rsidR="007A3379" w:rsidRPr="00F54599">
        <w:rPr>
          <w:rFonts w:ascii="Arial" w:hAnsi="Arial" w:cs="Arial"/>
          <w:lang w:val="es-ES_tradnl"/>
        </w:rPr>
        <w:t xml:space="preserve">s 3/5 partes </w:t>
      </w:r>
      <w:r w:rsidR="00FF11A5" w:rsidRPr="00F54599">
        <w:rPr>
          <w:rFonts w:ascii="Arial" w:hAnsi="Arial" w:cs="Arial"/>
          <w:lang w:val="es-ES_tradnl"/>
        </w:rPr>
        <w:t>de la pena y se cumplen los demás requisitos previstos en esa norma.</w:t>
      </w:r>
    </w:p>
    <w:p w:rsidR="00FF11A5" w:rsidRPr="00F54599" w:rsidRDefault="00FF11A5"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1278E6" w:rsidRPr="00F54599" w:rsidRDefault="00C5255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5.7</w:t>
      </w:r>
      <w:r w:rsidR="003A0E8E" w:rsidRPr="00F54599">
        <w:rPr>
          <w:rFonts w:ascii="Arial" w:hAnsi="Arial" w:cs="Arial"/>
          <w:lang w:val="es-ES_tradnl"/>
        </w:rPr>
        <w:t xml:space="preserve"> En ese orden de ideas, como los delitos por los cuales se encuentra descontando pena actualmente el procesado</w:t>
      </w:r>
      <w:r w:rsidR="00FF11A5" w:rsidRPr="00F54599">
        <w:rPr>
          <w:rFonts w:ascii="Arial" w:hAnsi="Arial" w:cs="Arial"/>
          <w:lang w:val="es-ES_tradnl"/>
        </w:rPr>
        <w:t xml:space="preserve">, </w:t>
      </w:r>
      <w:r w:rsidR="003A0E8E" w:rsidRPr="00F54599">
        <w:rPr>
          <w:rFonts w:ascii="Arial" w:hAnsi="Arial" w:cs="Arial"/>
          <w:lang w:val="es-ES_tradnl"/>
        </w:rPr>
        <w:t xml:space="preserve">que son los de porte ilegal de armas y </w:t>
      </w:r>
      <w:r w:rsidR="007A3379" w:rsidRPr="00F54599">
        <w:rPr>
          <w:rFonts w:ascii="Arial" w:hAnsi="Arial" w:cs="Arial"/>
          <w:lang w:val="es-ES_tradnl"/>
        </w:rPr>
        <w:t>falsedad material en documen</w:t>
      </w:r>
      <w:r w:rsidR="00FF11A5" w:rsidRPr="00F54599">
        <w:rPr>
          <w:rFonts w:ascii="Arial" w:hAnsi="Arial" w:cs="Arial"/>
          <w:lang w:val="es-ES_tradnl"/>
        </w:rPr>
        <w:t>to público no se encuentran excluidos para la concesión de esos beneficio</w:t>
      </w:r>
      <w:r w:rsidR="00D6190F" w:rsidRPr="00F54599">
        <w:rPr>
          <w:rFonts w:ascii="Arial" w:hAnsi="Arial" w:cs="Arial"/>
          <w:lang w:val="es-ES_tradnl"/>
        </w:rPr>
        <w:t>s</w:t>
      </w:r>
      <w:r w:rsidR="00FF11A5" w:rsidRPr="00F54599">
        <w:rPr>
          <w:rFonts w:ascii="Arial" w:hAnsi="Arial" w:cs="Arial"/>
          <w:lang w:val="es-ES_tradnl"/>
        </w:rPr>
        <w:t xml:space="preserve">, lo que se desprende del tenor literal de los articulo 38G y 68 A del C.P., se puede concluir que </w:t>
      </w:r>
      <w:r w:rsidR="00D01EAC" w:rsidRPr="00F54599">
        <w:rPr>
          <w:rFonts w:ascii="Arial" w:hAnsi="Arial" w:cs="Arial"/>
          <w:lang w:val="es-ES_tradnl"/>
        </w:rPr>
        <w:t xml:space="preserve">de no haberse </w:t>
      </w:r>
      <w:r w:rsidR="00405637" w:rsidRPr="00F54599">
        <w:rPr>
          <w:rFonts w:ascii="Arial" w:hAnsi="Arial" w:cs="Arial"/>
          <w:lang w:val="es-ES_tradnl"/>
        </w:rPr>
        <w:t>acumula</w:t>
      </w:r>
      <w:r w:rsidR="00D01EAC" w:rsidRPr="00F54599">
        <w:rPr>
          <w:rFonts w:ascii="Arial" w:hAnsi="Arial" w:cs="Arial"/>
          <w:lang w:val="es-ES_tradnl"/>
        </w:rPr>
        <w:t xml:space="preserve">do las </w:t>
      </w:r>
      <w:r w:rsidR="00FF11A5" w:rsidRPr="00F54599">
        <w:rPr>
          <w:rFonts w:ascii="Arial" w:hAnsi="Arial" w:cs="Arial"/>
          <w:lang w:val="es-ES_tradnl"/>
        </w:rPr>
        <w:t xml:space="preserve">penas que </w:t>
      </w:r>
      <w:r w:rsidR="00D01EAC" w:rsidRPr="00F54599">
        <w:rPr>
          <w:rFonts w:ascii="Arial" w:hAnsi="Arial" w:cs="Arial"/>
          <w:lang w:val="es-ES_tradnl"/>
        </w:rPr>
        <w:t xml:space="preserve">debe </w:t>
      </w:r>
      <w:r w:rsidR="00FF11A5" w:rsidRPr="00F54599">
        <w:rPr>
          <w:rFonts w:ascii="Arial" w:hAnsi="Arial" w:cs="Arial"/>
          <w:lang w:val="es-ES_tradnl"/>
        </w:rPr>
        <w:t xml:space="preserve">descontar el ciudadano </w:t>
      </w:r>
      <w:r w:rsidRPr="00F54599">
        <w:rPr>
          <w:rFonts w:ascii="Arial" w:hAnsi="Arial" w:cs="Arial"/>
          <w:lang w:val="es-ES_tradnl"/>
        </w:rPr>
        <w:t>Hernández</w:t>
      </w:r>
      <w:r w:rsidR="00FF11A5" w:rsidRPr="00F54599">
        <w:rPr>
          <w:rFonts w:ascii="Arial" w:hAnsi="Arial" w:cs="Arial"/>
          <w:lang w:val="es-ES_tradnl"/>
        </w:rPr>
        <w:t>, este podrí</w:t>
      </w:r>
      <w:r>
        <w:rPr>
          <w:rFonts w:ascii="Arial" w:hAnsi="Arial" w:cs="Arial"/>
          <w:lang w:val="es-ES_tradnl"/>
        </w:rPr>
        <w:t>a acceder al primer beneficio (</w:t>
      </w:r>
      <w:r w:rsidR="00FF11A5" w:rsidRPr="00F54599">
        <w:rPr>
          <w:rFonts w:ascii="Arial" w:hAnsi="Arial" w:cs="Arial"/>
          <w:lang w:val="es-ES_tradnl"/>
        </w:rPr>
        <w:t>prisión domiciliar</w:t>
      </w:r>
      <w:r w:rsidR="001278E6" w:rsidRPr="00F54599">
        <w:rPr>
          <w:rFonts w:ascii="Arial" w:hAnsi="Arial" w:cs="Arial"/>
          <w:lang w:val="es-ES_tradnl"/>
        </w:rPr>
        <w:t>i</w:t>
      </w:r>
      <w:r>
        <w:rPr>
          <w:rFonts w:ascii="Arial" w:hAnsi="Arial" w:cs="Arial"/>
          <w:lang w:val="es-ES_tradnl"/>
        </w:rPr>
        <w:t>a</w:t>
      </w:r>
      <w:r w:rsidR="00FF11A5" w:rsidRPr="00F54599">
        <w:rPr>
          <w:rFonts w:ascii="Arial" w:hAnsi="Arial" w:cs="Arial"/>
          <w:lang w:val="es-ES_tradnl"/>
        </w:rPr>
        <w:t>)</w:t>
      </w:r>
      <w:r w:rsidR="001278E6" w:rsidRPr="00F54599">
        <w:rPr>
          <w:rFonts w:ascii="Arial" w:hAnsi="Arial" w:cs="Arial"/>
          <w:lang w:val="es-ES_tradnl"/>
        </w:rPr>
        <w:t>, al desconta</w:t>
      </w:r>
      <w:r w:rsidR="00405637" w:rsidRPr="00F54599">
        <w:rPr>
          <w:rFonts w:ascii="Arial" w:hAnsi="Arial" w:cs="Arial"/>
          <w:lang w:val="es-ES_tradnl"/>
        </w:rPr>
        <w:t xml:space="preserve">r la </w:t>
      </w:r>
      <w:r w:rsidR="001278E6" w:rsidRPr="00F54599">
        <w:rPr>
          <w:rFonts w:ascii="Arial" w:hAnsi="Arial" w:cs="Arial"/>
          <w:lang w:val="es-ES_tradnl"/>
        </w:rPr>
        <w:t>mitad de 138 meses de prisión, o sea 69 meses</w:t>
      </w:r>
      <w:r w:rsidR="00405637" w:rsidRPr="00F54599">
        <w:rPr>
          <w:rFonts w:ascii="Arial" w:hAnsi="Arial" w:cs="Arial"/>
          <w:lang w:val="es-ES_tradnl"/>
        </w:rPr>
        <w:t xml:space="preserve">, y al </w:t>
      </w:r>
      <w:r>
        <w:rPr>
          <w:rFonts w:ascii="Arial" w:hAnsi="Arial" w:cs="Arial"/>
          <w:lang w:val="es-ES_tradnl"/>
        </w:rPr>
        <w:t>segundo (</w:t>
      </w:r>
      <w:r w:rsidR="001278E6" w:rsidRPr="00F54599">
        <w:rPr>
          <w:rFonts w:ascii="Arial" w:hAnsi="Arial" w:cs="Arial"/>
          <w:lang w:val="es-ES_tradnl"/>
        </w:rPr>
        <w:t>libertad condicional)</w:t>
      </w:r>
      <w:r>
        <w:rPr>
          <w:rFonts w:ascii="Arial" w:hAnsi="Arial" w:cs="Arial"/>
          <w:lang w:val="es-ES_tradnl"/>
        </w:rPr>
        <w:t>, al alcanzar</w:t>
      </w:r>
      <w:r w:rsidR="001278E6" w:rsidRPr="00F54599">
        <w:rPr>
          <w:rFonts w:ascii="Arial" w:hAnsi="Arial" w:cs="Arial"/>
          <w:lang w:val="es-ES_tradnl"/>
        </w:rPr>
        <w:t xml:space="preserve"> 92 meses de prisión</w:t>
      </w:r>
      <w:r w:rsidR="00D6190F" w:rsidRPr="00F54599">
        <w:rPr>
          <w:rFonts w:ascii="Arial" w:hAnsi="Arial" w:cs="Arial"/>
          <w:lang w:val="es-ES_tradnl"/>
        </w:rPr>
        <w:t>, si se tiene en cuenta la sanción impuesta por las citadas conductas punibles.</w:t>
      </w:r>
    </w:p>
    <w:p w:rsidR="001278E6" w:rsidRPr="00F54599" w:rsidRDefault="001278E6" w:rsidP="00404859">
      <w:pPr>
        <w:tabs>
          <w:tab w:val="left" w:pos="0"/>
        </w:tabs>
        <w:overflowPunct w:val="0"/>
        <w:autoSpaceDE w:val="0"/>
        <w:autoSpaceDN w:val="0"/>
        <w:adjustRightInd w:val="0"/>
        <w:spacing w:line="360" w:lineRule="auto"/>
        <w:ind w:right="-141"/>
        <w:jc w:val="both"/>
        <w:textAlignment w:val="baseline"/>
        <w:rPr>
          <w:rFonts w:ascii="Arial" w:hAnsi="Arial" w:cs="Arial"/>
          <w:u w:val="single"/>
          <w:lang w:val="es-ES_tradnl"/>
        </w:rPr>
      </w:pPr>
    </w:p>
    <w:p w:rsidR="005108D2" w:rsidRPr="00F54599" w:rsidRDefault="00C5255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5.7</w:t>
      </w:r>
      <w:r w:rsidR="00D6190F" w:rsidRPr="00F54599">
        <w:rPr>
          <w:rFonts w:ascii="Arial" w:hAnsi="Arial" w:cs="Arial"/>
          <w:lang w:val="es-ES_tradnl"/>
        </w:rPr>
        <w:t xml:space="preserve">.1 </w:t>
      </w:r>
      <w:r w:rsidR="001278E6" w:rsidRPr="00F54599">
        <w:rPr>
          <w:rFonts w:ascii="Arial" w:hAnsi="Arial" w:cs="Arial"/>
          <w:lang w:val="es-ES_tradnl"/>
        </w:rPr>
        <w:t xml:space="preserve">Sin embargo si se mantiene vigente la tasación punitiva hecha en la providencia recurrida, </w:t>
      </w:r>
      <w:r w:rsidR="005108D2" w:rsidRPr="00F54599">
        <w:rPr>
          <w:rFonts w:ascii="Arial" w:hAnsi="Arial" w:cs="Arial"/>
          <w:lang w:val="es-ES_tradnl"/>
        </w:rPr>
        <w:t>y teniendo en cu</w:t>
      </w:r>
      <w:r>
        <w:rPr>
          <w:rFonts w:ascii="Arial" w:hAnsi="Arial" w:cs="Arial"/>
          <w:lang w:val="es-ES_tradnl"/>
        </w:rPr>
        <w:t xml:space="preserve">enta la fecha de esa decisión, </w:t>
      </w:r>
      <w:r w:rsidR="001278E6" w:rsidRPr="00F54599">
        <w:rPr>
          <w:rFonts w:ascii="Arial" w:hAnsi="Arial" w:cs="Arial"/>
          <w:lang w:val="es-ES_tradnl"/>
        </w:rPr>
        <w:t>para acceder a la prisión domiciliaria el señor Hernández debería</w:t>
      </w:r>
      <w:r w:rsidR="00405637" w:rsidRPr="00F54599">
        <w:rPr>
          <w:rFonts w:ascii="Arial" w:hAnsi="Arial" w:cs="Arial"/>
          <w:lang w:val="es-ES_tradnl"/>
        </w:rPr>
        <w:t xml:space="preserve"> permanecer en reclusión el equivalente a la </w:t>
      </w:r>
      <w:r w:rsidR="001278E6" w:rsidRPr="00F54599">
        <w:rPr>
          <w:rFonts w:ascii="Arial" w:hAnsi="Arial" w:cs="Arial"/>
          <w:lang w:val="es-ES_tradnl"/>
        </w:rPr>
        <w:t>mitad d</w:t>
      </w:r>
      <w:r>
        <w:rPr>
          <w:rFonts w:ascii="Arial" w:hAnsi="Arial" w:cs="Arial"/>
          <w:lang w:val="es-ES_tradnl"/>
        </w:rPr>
        <w:t xml:space="preserve">e 185 meses de prisión, o sea </w:t>
      </w:r>
      <w:r w:rsidR="001278E6" w:rsidRPr="00F54599">
        <w:rPr>
          <w:rFonts w:ascii="Arial" w:hAnsi="Arial" w:cs="Arial"/>
          <w:lang w:val="es-ES_tradnl"/>
        </w:rPr>
        <w:t>92 meses 15 días</w:t>
      </w:r>
      <w:r w:rsidR="00EE643D" w:rsidRPr="00F54599">
        <w:rPr>
          <w:rFonts w:ascii="Arial" w:hAnsi="Arial" w:cs="Arial"/>
          <w:lang w:val="es-ES_tradnl"/>
        </w:rPr>
        <w:t xml:space="preserve"> de los </w:t>
      </w:r>
      <w:r w:rsidR="00EE643D" w:rsidRPr="00F54599">
        <w:rPr>
          <w:rFonts w:ascii="Arial" w:hAnsi="Arial" w:cs="Arial"/>
          <w:u w:val="single"/>
          <w:lang w:val="es-ES_tradnl"/>
        </w:rPr>
        <w:t xml:space="preserve">cuales ha descontado 66 meses 24 días, por lo cual le </w:t>
      </w:r>
      <w:r>
        <w:rPr>
          <w:rFonts w:ascii="Arial" w:hAnsi="Arial" w:cs="Arial"/>
          <w:u w:val="single"/>
          <w:lang w:val="es-ES_tradnl"/>
        </w:rPr>
        <w:t xml:space="preserve">faltarían 25 meses con 24 días </w:t>
      </w:r>
      <w:r w:rsidR="00405637" w:rsidRPr="00F54599">
        <w:rPr>
          <w:rFonts w:ascii="Arial" w:hAnsi="Arial" w:cs="Arial"/>
          <w:u w:val="single"/>
          <w:lang w:val="es-ES_tradnl"/>
        </w:rPr>
        <w:t xml:space="preserve">para acceder a ese </w:t>
      </w:r>
      <w:r w:rsidR="00EE643D" w:rsidRPr="00F54599">
        <w:rPr>
          <w:rFonts w:ascii="Arial" w:hAnsi="Arial" w:cs="Arial"/>
          <w:u w:val="single"/>
          <w:lang w:val="es-ES_tradnl"/>
        </w:rPr>
        <w:t>benefi</w:t>
      </w:r>
      <w:r>
        <w:rPr>
          <w:rFonts w:ascii="Arial" w:hAnsi="Arial" w:cs="Arial"/>
          <w:u w:val="single"/>
          <w:lang w:val="es-ES_tradnl"/>
        </w:rPr>
        <w:t xml:space="preserve">cio </w:t>
      </w:r>
      <w:r w:rsidR="001278E6" w:rsidRPr="00F54599">
        <w:rPr>
          <w:rFonts w:ascii="Arial" w:hAnsi="Arial" w:cs="Arial"/>
          <w:u w:val="single"/>
          <w:lang w:val="es-ES_tradnl"/>
        </w:rPr>
        <w:t>y para la libertad condici</w:t>
      </w:r>
      <w:r w:rsidR="00C81497" w:rsidRPr="00F54599">
        <w:rPr>
          <w:rFonts w:ascii="Arial" w:hAnsi="Arial" w:cs="Arial"/>
          <w:u w:val="single"/>
          <w:lang w:val="es-ES_tradnl"/>
        </w:rPr>
        <w:t>onal</w:t>
      </w:r>
      <w:r w:rsidR="00405637" w:rsidRPr="00F54599">
        <w:rPr>
          <w:rFonts w:ascii="Arial" w:hAnsi="Arial" w:cs="Arial"/>
          <w:u w:val="single"/>
          <w:lang w:val="es-ES_tradnl"/>
        </w:rPr>
        <w:t xml:space="preserve"> debería cumplir </w:t>
      </w:r>
      <w:r w:rsidR="00C81497" w:rsidRPr="00F54599">
        <w:rPr>
          <w:rFonts w:ascii="Arial" w:hAnsi="Arial" w:cs="Arial"/>
          <w:u w:val="single"/>
          <w:lang w:val="es-ES_tradnl"/>
        </w:rPr>
        <w:t xml:space="preserve"> 123 meses 10 </w:t>
      </w:r>
      <w:r w:rsidRPr="00F54599">
        <w:rPr>
          <w:rFonts w:ascii="Arial" w:hAnsi="Arial" w:cs="Arial"/>
          <w:u w:val="single"/>
          <w:lang w:val="es-ES_tradnl"/>
        </w:rPr>
        <w:t>días</w:t>
      </w:r>
      <w:r w:rsidR="00C81497" w:rsidRPr="00F54599">
        <w:rPr>
          <w:rFonts w:ascii="Arial" w:hAnsi="Arial" w:cs="Arial"/>
          <w:u w:val="single"/>
          <w:lang w:val="es-ES_tradnl"/>
        </w:rPr>
        <w:t xml:space="preserve">, </w:t>
      </w:r>
      <w:r w:rsidR="00405637" w:rsidRPr="00F54599">
        <w:rPr>
          <w:rFonts w:ascii="Arial" w:hAnsi="Arial" w:cs="Arial"/>
          <w:u w:val="single"/>
          <w:lang w:val="es-ES_tradnl"/>
        </w:rPr>
        <w:t>pero al restar el tiempo de internación</w:t>
      </w:r>
      <w:r w:rsidR="005108D2" w:rsidRPr="00F54599">
        <w:rPr>
          <w:rFonts w:ascii="Arial" w:hAnsi="Arial" w:cs="Arial"/>
          <w:u w:val="single"/>
          <w:lang w:val="es-ES_tradnl"/>
        </w:rPr>
        <w:t xml:space="preserve"> le faltarían 56 meses y </w:t>
      </w:r>
      <w:r w:rsidR="00EE643D" w:rsidRPr="00F54599">
        <w:rPr>
          <w:rFonts w:ascii="Arial" w:hAnsi="Arial" w:cs="Arial"/>
          <w:u w:val="single"/>
          <w:lang w:val="es-ES_tradnl"/>
        </w:rPr>
        <w:t xml:space="preserve">16 </w:t>
      </w:r>
      <w:r w:rsidR="005108D2" w:rsidRPr="00F54599">
        <w:rPr>
          <w:rFonts w:ascii="Arial" w:hAnsi="Arial" w:cs="Arial"/>
          <w:u w:val="single"/>
          <w:lang w:val="es-ES_tradnl"/>
        </w:rPr>
        <w:t xml:space="preserve">para lograr su excarcelación, </w:t>
      </w:r>
      <w:r w:rsidR="005108D2" w:rsidRPr="00F54599">
        <w:rPr>
          <w:rFonts w:ascii="Arial" w:hAnsi="Arial" w:cs="Arial"/>
          <w:lang w:val="es-ES_tradnl"/>
        </w:rPr>
        <w:t xml:space="preserve">lo cual </w:t>
      </w:r>
      <w:r w:rsidR="005A72C9">
        <w:rPr>
          <w:rFonts w:ascii="Arial" w:hAnsi="Arial" w:cs="Arial"/>
          <w:lang w:val="es-ES_tradnl"/>
        </w:rPr>
        <w:t>resulta ser má</w:t>
      </w:r>
      <w:r w:rsidR="005108D2" w:rsidRPr="00F54599">
        <w:rPr>
          <w:rFonts w:ascii="Arial" w:hAnsi="Arial" w:cs="Arial"/>
          <w:lang w:val="es-ES_tradnl"/>
        </w:rPr>
        <w:t xml:space="preserve">s favorable para sus intereses. </w:t>
      </w:r>
    </w:p>
    <w:p w:rsidR="00C81497" w:rsidRPr="00F54599" w:rsidRDefault="00C81497"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4430F1" w:rsidRPr="00F54599" w:rsidRDefault="005A72C9"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Pr>
          <w:rFonts w:ascii="Arial" w:hAnsi="Arial" w:cs="Arial"/>
          <w:lang w:val="es-ES_tradnl"/>
        </w:rPr>
        <w:t>5.7.2</w:t>
      </w:r>
      <w:r w:rsidR="00C81497" w:rsidRPr="00F54599">
        <w:rPr>
          <w:rFonts w:ascii="Arial" w:hAnsi="Arial" w:cs="Arial"/>
          <w:lang w:val="es-ES_tradnl"/>
        </w:rPr>
        <w:t xml:space="preserve"> En atención a estas razones, la Sala </w:t>
      </w:r>
      <w:r w:rsidR="005108D2" w:rsidRPr="00F54599">
        <w:rPr>
          <w:rFonts w:ascii="Arial" w:hAnsi="Arial" w:cs="Arial"/>
          <w:lang w:val="es-ES_tradnl"/>
        </w:rPr>
        <w:t xml:space="preserve">confirmará la </w:t>
      </w:r>
      <w:r w:rsidR="00C81497" w:rsidRPr="00F54599">
        <w:rPr>
          <w:rFonts w:ascii="Arial" w:hAnsi="Arial" w:cs="Arial"/>
          <w:lang w:val="es-ES_tradnl"/>
        </w:rPr>
        <w:t>providencia recurrida</w:t>
      </w:r>
      <w:r w:rsidR="005108D2" w:rsidRPr="00F54599">
        <w:rPr>
          <w:rFonts w:ascii="Arial" w:hAnsi="Arial" w:cs="Arial"/>
          <w:lang w:val="es-ES_tradnl"/>
        </w:rPr>
        <w:t>, en lo que fue objeto de impugnación</w:t>
      </w:r>
      <w:r w:rsidR="004430F1" w:rsidRPr="00F54599">
        <w:rPr>
          <w:rFonts w:ascii="Arial" w:hAnsi="Arial" w:cs="Arial"/>
          <w:lang w:val="es-ES_tradnl"/>
        </w:rPr>
        <w:t xml:space="preserve">, </w:t>
      </w:r>
      <w:r w:rsidR="00D6190F" w:rsidRPr="00F54599">
        <w:rPr>
          <w:rFonts w:ascii="Arial" w:hAnsi="Arial" w:cs="Arial"/>
          <w:lang w:val="es-ES_tradnl"/>
        </w:rPr>
        <w:t>ya que pese al</w:t>
      </w:r>
      <w:r w:rsidR="004F18B7" w:rsidRPr="00F54599">
        <w:rPr>
          <w:rFonts w:ascii="Arial" w:hAnsi="Arial" w:cs="Arial"/>
          <w:lang w:val="es-ES_tradnl"/>
        </w:rPr>
        <w:t xml:space="preserve"> hecho de </w:t>
      </w:r>
      <w:r w:rsidR="00D6190F" w:rsidRPr="00F54599">
        <w:rPr>
          <w:rFonts w:ascii="Arial" w:hAnsi="Arial" w:cs="Arial"/>
          <w:lang w:val="es-ES_tradnl"/>
        </w:rPr>
        <w:t xml:space="preserve">haberse acumulado una pena que el procesado ya no estaba descontando, la decisión tomada por el </w:t>
      </w:r>
      <w:r w:rsidR="00D6190F" w:rsidRPr="00F54599">
        <w:rPr>
          <w:rFonts w:ascii="Arial" w:hAnsi="Arial" w:cs="Arial"/>
          <w:i/>
          <w:lang w:val="es-ES_tradnl"/>
        </w:rPr>
        <w:t xml:space="preserve">A quo, </w:t>
      </w:r>
      <w:r w:rsidR="00D6190F" w:rsidRPr="00F54599">
        <w:rPr>
          <w:rFonts w:ascii="Arial" w:hAnsi="Arial" w:cs="Arial"/>
          <w:lang w:val="es-ES_tradnl"/>
        </w:rPr>
        <w:t>en ese sentido result</w:t>
      </w:r>
      <w:r w:rsidR="004F18B7" w:rsidRPr="00F54599">
        <w:rPr>
          <w:rFonts w:ascii="Arial" w:hAnsi="Arial" w:cs="Arial"/>
          <w:lang w:val="es-ES_tradnl"/>
        </w:rPr>
        <w:t>ó</w:t>
      </w:r>
      <w:r w:rsidR="00D6190F" w:rsidRPr="00F54599">
        <w:rPr>
          <w:rFonts w:ascii="Arial" w:hAnsi="Arial" w:cs="Arial"/>
          <w:lang w:val="es-ES_tradnl"/>
        </w:rPr>
        <w:t xml:space="preserve"> ser favorable para los intereses del procesado y además se </w:t>
      </w:r>
      <w:r w:rsidR="004430F1" w:rsidRPr="00F54599">
        <w:rPr>
          <w:rFonts w:ascii="Arial" w:hAnsi="Arial" w:cs="Arial"/>
          <w:lang w:val="es-ES_tradnl"/>
        </w:rPr>
        <w:t xml:space="preserve">considera proporcional el incremento punitivo que hizo el </w:t>
      </w:r>
      <w:r w:rsidR="004F18B7" w:rsidRPr="00F54599">
        <w:rPr>
          <w:rFonts w:ascii="Arial" w:hAnsi="Arial" w:cs="Arial"/>
          <w:lang w:val="es-ES_tradnl"/>
        </w:rPr>
        <w:t>juez de primer grado, al unificar la pena que este debe cumplir.</w:t>
      </w:r>
    </w:p>
    <w:p w:rsidR="00C2508B" w:rsidRPr="00F54599" w:rsidRDefault="00C2508B"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p>
    <w:p w:rsidR="00CF2FFE" w:rsidRPr="00F54599" w:rsidRDefault="00CF2FFE" w:rsidP="00404859">
      <w:pPr>
        <w:tabs>
          <w:tab w:val="left" w:pos="0"/>
        </w:tabs>
        <w:overflowPunct w:val="0"/>
        <w:autoSpaceDE w:val="0"/>
        <w:autoSpaceDN w:val="0"/>
        <w:adjustRightInd w:val="0"/>
        <w:spacing w:line="360" w:lineRule="auto"/>
        <w:ind w:right="-141"/>
        <w:jc w:val="both"/>
        <w:textAlignment w:val="baseline"/>
        <w:rPr>
          <w:rFonts w:ascii="Arial" w:hAnsi="Arial" w:cs="Arial"/>
          <w:lang w:val="es-ES_tradnl"/>
        </w:rPr>
      </w:pPr>
      <w:r w:rsidRPr="00F54599">
        <w:rPr>
          <w:rFonts w:ascii="Arial" w:hAnsi="Arial" w:cs="Arial"/>
          <w:lang w:val="es-ES_tradnl"/>
        </w:rPr>
        <w:t>Con base en lo expuesto en precedencia, la Sala Penal del Tribunal Superior</w:t>
      </w:r>
      <w:r w:rsidRPr="00F54599">
        <w:rPr>
          <w:rFonts w:ascii="Arial" w:hAnsi="Arial" w:cs="Arial"/>
          <w:bCs/>
          <w:lang w:val="es-ES_tradnl"/>
        </w:rPr>
        <w:t xml:space="preserve"> </w:t>
      </w:r>
      <w:r w:rsidRPr="00F54599">
        <w:rPr>
          <w:rFonts w:ascii="Arial" w:hAnsi="Arial" w:cs="Arial"/>
          <w:lang w:val="es-ES_tradnl"/>
        </w:rPr>
        <w:t>de</w:t>
      </w:r>
      <w:r w:rsidRPr="00F54599">
        <w:rPr>
          <w:rFonts w:ascii="Arial" w:hAnsi="Arial" w:cs="Arial"/>
          <w:bCs/>
          <w:lang w:val="es-ES_tradnl"/>
        </w:rPr>
        <w:t xml:space="preserve"> </w:t>
      </w:r>
      <w:r w:rsidRPr="00F54599">
        <w:rPr>
          <w:rFonts w:ascii="Arial" w:hAnsi="Arial" w:cs="Arial"/>
          <w:lang w:val="es-ES_tradnl"/>
        </w:rPr>
        <w:t xml:space="preserve">Pereira,  </w:t>
      </w:r>
    </w:p>
    <w:p w:rsidR="00CF2FFE" w:rsidRPr="005A72C9" w:rsidRDefault="00CF2FFE" w:rsidP="005A72C9">
      <w:pPr>
        <w:tabs>
          <w:tab w:val="left" w:pos="0"/>
        </w:tabs>
        <w:overflowPunct w:val="0"/>
        <w:autoSpaceDE w:val="0"/>
        <w:autoSpaceDN w:val="0"/>
        <w:adjustRightInd w:val="0"/>
        <w:spacing w:line="360" w:lineRule="auto"/>
        <w:jc w:val="center"/>
        <w:textAlignment w:val="baseline"/>
        <w:rPr>
          <w:rFonts w:ascii="Arial" w:hAnsi="Arial" w:cs="Arial"/>
          <w:bCs/>
          <w:lang w:val="es-ES_tradnl"/>
        </w:rPr>
      </w:pPr>
    </w:p>
    <w:p w:rsidR="005A72C9" w:rsidRPr="005A72C9" w:rsidRDefault="005A72C9" w:rsidP="005A72C9">
      <w:pPr>
        <w:pStyle w:val="Sinespaciado"/>
        <w:spacing w:line="360" w:lineRule="auto"/>
        <w:rPr>
          <w:rFonts w:ascii="Arial" w:hAnsi="Arial" w:cs="Arial"/>
          <w:b/>
          <w:sz w:val="24"/>
          <w:szCs w:val="24"/>
        </w:rPr>
      </w:pPr>
    </w:p>
    <w:p w:rsidR="005A72C9" w:rsidRPr="005A72C9" w:rsidRDefault="005A72C9" w:rsidP="005A72C9">
      <w:pPr>
        <w:pStyle w:val="Sinespaciado"/>
        <w:spacing w:line="360" w:lineRule="auto"/>
        <w:jc w:val="center"/>
        <w:rPr>
          <w:rFonts w:ascii="Arial" w:hAnsi="Arial" w:cs="Arial"/>
          <w:b/>
          <w:sz w:val="24"/>
          <w:szCs w:val="24"/>
        </w:rPr>
      </w:pPr>
      <w:r w:rsidRPr="005A72C9">
        <w:rPr>
          <w:rFonts w:ascii="Arial" w:hAnsi="Arial" w:cs="Arial"/>
          <w:b/>
          <w:sz w:val="24"/>
          <w:szCs w:val="24"/>
        </w:rPr>
        <w:t>RESUELVE</w:t>
      </w:r>
    </w:p>
    <w:p w:rsidR="005A72C9" w:rsidRPr="005A72C9" w:rsidRDefault="005A72C9" w:rsidP="005A72C9">
      <w:pPr>
        <w:pStyle w:val="Sinespaciado"/>
        <w:spacing w:line="360" w:lineRule="auto"/>
        <w:jc w:val="both"/>
        <w:rPr>
          <w:rFonts w:ascii="Arial" w:hAnsi="Arial" w:cs="Arial"/>
          <w:b/>
          <w:sz w:val="24"/>
          <w:szCs w:val="24"/>
        </w:rPr>
      </w:pPr>
    </w:p>
    <w:p w:rsidR="005A72C9" w:rsidRPr="005A72C9" w:rsidRDefault="005A72C9" w:rsidP="005A72C9">
      <w:pPr>
        <w:pStyle w:val="Sinespaciado"/>
        <w:spacing w:line="360" w:lineRule="auto"/>
        <w:jc w:val="both"/>
        <w:rPr>
          <w:rFonts w:ascii="Arial" w:hAnsi="Arial" w:cs="Arial"/>
          <w:b/>
          <w:sz w:val="24"/>
          <w:szCs w:val="24"/>
        </w:rPr>
      </w:pPr>
      <w:r w:rsidRPr="005A72C9">
        <w:rPr>
          <w:rFonts w:ascii="Arial" w:hAnsi="Arial" w:cs="Arial"/>
          <w:b/>
          <w:sz w:val="24"/>
          <w:szCs w:val="24"/>
        </w:rPr>
        <w:lastRenderedPageBreak/>
        <w:t xml:space="preserve">PRIMERO: CONFIRMAR </w:t>
      </w:r>
      <w:r w:rsidRPr="005A72C9">
        <w:rPr>
          <w:rFonts w:ascii="Arial" w:hAnsi="Arial" w:cs="Arial"/>
          <w:sz w:val="24"/>
          <w:szCs w:val="24"/>
        </w:rPr>
        <w:t xml:space="preserve">la decisión proferida por </w:t>
      </w:r>
      <w:r>
        <w:rPr>
          <w:rFonts w:ascii="Arial" w:hAnsi="Arial" w:cs="Arial"/>
          <w:sz w:val="24"/>
          <w:szCs w:val="24"/>
        </w:rPr>
        <w:t>el juez cuarto de ejecución de penas y medidas de seguridad de Pereira</w:t>
      </w:r>
      <w:r w:rsidRPr="005A72C9">
        <w:rPr>
          <w:rFonts w:ascii="Arial" w:hAnsi="Arial" w:cs="Arial"/>
          <w:sz w:val="24"/>
          <w:szCs w:val="24"/>
        </w:rPr>
        <w:t xml:space="preserve"> dentro del presente proceso, en lo que fue objeto de impugnación.</w:t>
      </w:r>
    </w:p>
    <w:p w:rsidR="005A72C9" w:rsidRPr="005A72C9" w:rsidRDefault="005A72C9" w:rsidP="005A72C9">
      <w:pPr>
        <w:pStyle w:val="Sinespaciado"/>
        <w:spacing w:line="360" w:lineRule="auto"/>
        <w:jc w:val="both"/>
        <w:rPr>
          <w:rFonts w:ascii="Arial" w:hAnsi="Arial" w:cs="Arial"/>
          <w:b/>
          <w:sz w:val="24"/>
          <w:szCs w:val="24"/>
        </w:rPr>
      </w:pPr>
    </w:p>
    <w:p w:rsidR="005A72C9" w:rsidRPr="005A72C9" w:rsidRDefault="005A72C9" w:rsidP="005A72C9">
      <w:pPr>
        <w:pStyle w:val="Sinespaciado"/>
        <w:spacing w:line="360" w:lineRule="auto"/>
        <w:jc w:val="both"/>
        <w:rPr>
          <w:rFonts w:ascii="Arial" w:hAnsi="Arial" w:cs="Arial"/>
          <w:b/>
          <w:sz w:val="24"/>
          <w:szCs w:val="24"/>
        </w:rPr>
      </w:pPr>
      <w:r w:rsidRPr="005A72C9">
        <w:rPr>
          <w:rFonts w:ascii="Arial" w:hAnsi="Arial" w:cs="Arial"/>
          <w:b/>
          <w:sz w:val="24"/>
          <w:szCs w:val="24"/>
        </w:rPr>
        <w:t>SEGUNDO:</w:t>
      </w:r>
      <w:r w:rsidRPr="005A72C9">
        <w:rPr>
          <w:rFonts w:ascii="Arial" w:hAnsi="Arial" w:cs="Arial"/>
          <w:sz w:val="24"/>
          <w:szCs w:val="24"/>
        </w:rPr>
        <w:t xml:space="preserve"> </w:t>
      </w:r>
      <w:r>
        <w:rPr>
          <w:rFonts w:ascii="Arial" w:hAnsi="Arial" w:cs="Arial"/>
          <w:sz w:val="24"/>
          <w:szCs w:val="24"/>
        </w:rPr>
        <w:t xml:space="preserve">Contra la presente decisión no procede recurso alguno. </w:t>
      </w:r>
    </w:p>
    <w:p w:rsidR="005A72C9" w:rsidRPr="005A72C9" w:rsidRDefault="005A72C9" w:rsidP="005A72C9">
      <w:pPr>
        <w:pStyle w:val="Sinespaciado"/>
        <w:spacing w:line="360" w:lineRule="auto"/>
        <w:jc w:val="both"/>
        <w:rPr>
          <w:rFonts w:ascii="Arial" w:hAnsi="Arial" w:cs="Arial"/>
          <w:b/>
          <w:sz w:val="24"/>
          <w:szCs w:val="24"/>
        </w:rPr>
      </w:pPr>
    </w:p>
    <w:p w:rsidR="005A72C9" w:rsidRPr="005A72C9" w:rsidRDefault="005A72C9" w:rsidP="005A72C9">
      <w:pPr>
        <w:pStyle w:val="Sinespaciado"/>
        <w:spacing w:line="360" w:lineRule="auto"/>
        <w:rPr>
          <w:rFonts w:ascii="Arial" w:hAnsi="Arial" w:cs="Arial"/>
          <w:b/>
          <w:sz w:val="24"/>
          <w:szCs w:val="24"/>
        </w:rPr>
      </w:pPr>
    </w:p>
    <w:p w:rsidR="005A72C9" w:rsidRPr="005A72C9" w:rsidRDefault="005A72C9" w:rsidP="005A72C9">
      <w:pPr>
        <w:pStyle w:val="Sinespaciado"/>
        <w:jc w:val="center"/>
        <w:rPr>
          <w:b/>
          <w:sz w:val="24"/>
          <w:szCs w:val="24"/>
        </w:rPr>
      </w:pPr>
      <w:r w:rsidRPr="005A72C9">
        <w:rPr>
          <w:b/>
          <w:sz w:val="24"/>
          <w:szCs w:val="24"/>
        </w:rPr>
        <w:t>NOTIFÍQUESE Y CÚMPLASE</w:t>
      </w: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r w:rsidRPr="005A72C9">
        <w:rPr>
          <w:b/>
          <w:sz w:val="24"/>
          <w:szCs w:val="24"/>
        </w:rPr>
        <w:t>JAIRO ERNESTO ESCOBAR SANZ</w:t>
      </w:r>
    </w:p>
    <w:p w:rsidR="005A72C9" w:rsidRPr="005A72C9" w:rsidRDefault="005A72C9" w:rsidP="005A72C9">
      <w:pPr>
        <w:pStyle w:val="Sinespaciado"/>
        <w:jc w:val="center"/>
        <w:rPr>
          <w:b/>
          <w:sz w:val="24"/>
          <w:szCs w:val="24"/>
        </w:rPr>
      </w:pPr>
      <w:r w:rsidRPr="005A72C9">
        <w:rPr>
          <w:b/>
          <w:sz w:val="24"/>
          <w:szCs w:val="24"/>
        </w:rPr>
        <w:t>Magistrado</w:t>
      </w: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r w:rsidRPr="005A72C9">
        <w:rPr>
          <w:b/>
          <w:sz w:val="24"/>
          <w:szCs w:val="24"/>
        </w:rPr>
        <w:t>MANUEL YARZAGARAY BANDERA</w:t>
      </w:r>
    </w:p>
    <w:p w:rsidR="005A72C9" w:rsidRPr="005A72C9" w:rsidRDefault="005A72C9" w:rsidP="005A72C9">
      <w:pPr>
        <w:pStyle w:val="Sinespaciado"/>
        <w:jc w:val="center"/>
        <w:rPr>
          <w:b/>
          <w:sz w:val="24"/>
          <w:szCs w:val="24"/>
        </w:rPr>
      </w:pPr>
      <w:r w:rsidRPr="005A72C9">
        <w:rPr>
          <w:b/>
          <w:sz w:val="24"/>
          <w:szCs w:val="24"/>
        </w:rPr>
        <w:t>Magistrado</w:t>
      </w: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p>
    <w:p w:rsidR="005A72C9" w:rsidRPr="005A72C9" w:rsidRDefault="005A72C9" w:rsidP="005A72C9">
      <w:pPr>
        <w:pStyle w:val="Sinespaciado"/>
        <w:jc w:val="center"/>
        <w:rPr>
          <w:b/>
          <w:sz w:val="24"/>
          <w:szCs w:val="24"/>
        </w:rPr>
      </w:pPr>
      <w:r w:rsidRPr="005A72C9">
        <w:rPr>
          <w:b/>
          <w:sz w:val="24"/>
          <w:szCs w:val="24"/>
        </w:rPr>
        <w:t>JORGE ARTURO CASTAÑO DUQUE</w:t>
      </w:r>
    </w:p>
    <w:p w:rsidR="005A72C9" w:rsidRPr="005A72C9" w:rsidRDefault="005A72C9" w:rsidP="005A72C9">
      <w:pPr>
        <w:pStyle w:val="Sinespaciado"/>
        <w:jc w:val="center"/>
        <w:rPr>
          <w:b/>
          <w:sz w:val="24"/>
          <w:szCs w:val="24"/>
        </w:rPr>
      </w:pPr>
      <w:r w:rsidRPr="005A72C9">
        <w:rPr>
          <w:b/>
          <w:sz w:val="24"/>
          <w:szCs w:val="24"/>
        </w:rPr>
        <w:t>Magistrado</w:t>
      </w:r>
    </w:p>
    <w:p w:rsidR="005A72C9" w:rsidRPr="005A72C9" w:rsidRDefault="005A72C9" w:rsidP="005A72C9">
      <w:pPr>
        <w:pStyle w:val="Sinespaciado"/>
        <w:jc w:val="center"/>
        <w:rPr>
          <w:b/>
          <w:sz w:val="24"/>
          <w:szCs w:val="24"/>
        </w:rPr>
      </w:pPr>
    </w:p>
    <w:p w:rsidR="00404859" w:rsidRPr="00F54599" w:rsidRDefault="00404859" w:rsidP="00404859">
      <w:pPr>
        <w:pStyle w:val="Sinespaciado"/>
        <w:spacing w:line="360" w:lineRule="auto"/>
        <w:rPr>
          <w:rFonts w:ascii="Arial" w:hAnsi="Arial" w:cs="Arial"/>
          <w:sz w:val="24"/>
          <w:szCs w:val="24"/>
        </w:rPr>
      </w:pPr>
    </w:p>
    <w:sectPr w:rsidR="00404859" w:rsidRPr="00F54599" w:rsidSect="0096317E">
      <w:headerReference w:type="default" r:id="rId9"/>
      <w:footerReference w:type="default" r:id="rId10"/>
      <w:headerReference w:type="first" r:id="rId11"/>
      <w:pgSz w:w="12242" w:h="18722" w:code="14"/>
      <w:pgMar w:top="1134" w:right="1134" w:bottom="1134" w:left="113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EC" w:rsidRDefault="00AB5DEC" w:rsidP="00D705E7">
      <w:pPr>
        <w:spacing w:line="240" w:lineRule="auto"/>
      </w:pPr>
      <w:r>
        <w:separator/>
      </w:r>
    </w:p>
  </w:endnote>
  <w:endnote w:type="continuationSeparator" w:id="0">
    <w:p w:rsidR="00AB5DEC" w:rsidRDefault="00AB5DEC"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79" w:rsidRPr="00281A03" w:rsidRDefault="007A3379" w:rsidP="005C596F">
    <w:pPr>
      <w:pStyle w:val="Piedepgina"/>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6413E8">
      <w:rPr>
        <w:rFonts w:ascii="Arial" w:hAnsi="Arial" w:cs="Arial"/>
        <w:b/>
        <w:noProof/>
        <w:sz w:val="20"/>
        <w:szCs w:val="20"/>
      </w:rPr>
      <w:t>13</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6413E8">
      <w:rPr>
        <w:rFonts w:ascii="Arial" w:hAnsi="Arial" w:cs="Arial"/>
        <w:b/>
        <w:noProof/>
        <w:sz w:val="20"/>
        <w:szCs w:val="20"/>
      </w:rPr>
      <w:t>13</w:t>
    </w:r>
    <w:r w:rsidRPr="00281A03">
      <w:rPr>
        <w:rFonts w:ascii="Arial" w:hAnsi="Arial" w:cs="Arial"/>
        <w:b/>
        <w:sz w:val="20"/>
        <w:szCs w:val="20"/>
      </w:rPr>
      <w:fldChar w:fldCharType="end"/>
    </w:r>
  </w:p>
  <w:p w:rsidR="007A3379" w:rsidRDefault="007A33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EC" w:rsidRDefault="00AB5DEC" w:rsidP="00D705E7">
      <w:pPr>
        <w:spacing w:line="240" w:lineRule="auto"/>
      </w:pPr>
      <w:r>
        <w:separator/>
      </w:r>
    </w:p>
  </w:footnote>
  <w:footnote w:type="continuationSeparator" w:id="0">
    <w:p w:rsidR="00AB5DEC" w:rsidRDefault="00AB5DEC" w:rsidP="00D705E7">
      <w:pPr>
        <w:spacing w:line="240" w:lineRule="auto"/>
      </w:pPr>
      <w:r>
        <w:continuationSeparator/>
      </w:r>
    </w:p>
  </w:footnote>
  <w:footnote w:id="1">
    <w:p w:rsidR="007A3379" w:rsidRPr="00471E8A" w:rsidRDefault="007A3379">
      <w:pPr>
        <w:pStyle w:val="Textonotapie"/>
        <w:rPr>
          <w:rFonts w:ascii="Arial" w:hAnsi="Arial" w:cs="Arial"/>
          <w:lang w:val="es-CO"/>
        </w:rPr>
      </w:pPr>
      <w:r w:rsidRPr="00471E8A">
        <w:rPr>
          <w:rStyle w:val="Refdenotaalpie"/>
          <w:rFonts w:ascii="Arial" w:hAnsi="Arial" w:cs="Arial"/>
        </w:rPr>
        <w:footnoteRef/>
      </w:r>
      <w:r w:rsidRPr="00471E8A">
        <w:rPr>
          <w:rFonts w:ascii="Arial" w:hAnsi="Arial" w:cs="Arial"/>
        </w:rPr>
        <w:t xml:space="preserve"> Folios 2 a </w:t>
      </w:r>
      <w:r w:rsidR="007E7BEE" w:rsidRPr="00471E8A">
        <w:rPr>
          <w:rFonts w:ascii="Arial" w:hAnsi="Arial" w:cs="Arial"/>
        </w:rPr>
        <w:t>9</w:t>
      </w:r>
      <w:r w:rsidRPr="00471E8A">
        <w:rPr>
          <w:rFonts w:ascii="Arial" w:hAnsi="Arial" w:cs="Arial"/>
        </w:rPr>
        <w:t xml:space="preserve"> C. Original </w:t>
      </w:r>
    </w:p>
  </w:footnote>
  <w:footnote w:id="2">
    <w:p w:rsidR="007A3379" w:rsidRPr="00471E8A" w:rsidRDefault="007A3379">
      <w:pPr>
        <w:pStyle w:val="Textonotapie"/>
        <w:rPr>
          <w:rFonts w:ascii="Arial" w:hAnsi="Arial" w:cs="Arial"/>
          <w:lang w:val="es-CO"/>
        </w:rPr>
      </w:pPr>
      <w:r w:rsidRPr="00471E8A">
        <w:rPr>
          <w:rStyle w:val="Refdenotaalpie"/>
          <w:rFonts w:ascii="Arial" w:hAnsi="Arial" w:cs="Arial"/>
        </w:rPr>
        <w:footnoteRef/>
      </w:r>
      <w:r w:rsidRPr="00471E8A">
        <w:rPr>
          <w:rFonts w:ascii="Arial" w:hAnsi="Arial" w:cs="Arial"/>
        </w:rPr>
        <w:t xml:space="preserve"> </w:t>
      </w:r>
      <w:r w:rsidRPr="00471E8A">
        <w:rPr>
          <w:rFonts w:ascii="Arial" w:hAnsi="Arial" w:cs="Arial"/>
          <w:lang w:val="es-CO"/>
        </w:rPr>
        <w:t>Folios 1 a 15 C. Ejecución de Penas.</w:t>
      </w:r>
    </w:p>
  </w:footnote>
  <w:footnote w:id="3">
    <w:p w:rsidR="007A3379" w:rsidRPr="00471E8A" w:rsidRDefault="007A3379">
      <w:pPr>
        <w:pStyle w:val="Textonotapie"/>
        <w:rPr>
          <w:rFonts w:ascii="Arial" w:hAnsi="Arial" w:cs="Arial"/>
          <w:lang w:val="es-CO"/>
        </w:rPr>
      </w:pPr>
      <w:r w:rsidRPr="00471E8A">
        <w:rPr>
          <w:rStyle w:val="Refdenotaalpie"/>
          <w:rFonts w:ascii="Arial" w:hAnsi="Arial" w:cs="Arial"/>
        </w:rPr>
        <w:footnoteRef/>
      </w:r>
      <w:r w:rsidRPr="00471E8A">
        <w:rPr>
          <w:rFonts w:ascii="Arial" w:hAnsi="Arial" w:cs="Arial"/>
        </w:rPr>
        <w:t xml:space="preserve"> </w:t>
      </w:r>
      <w:r w:rsidRPr="00471E8A">
        <w:rPr>
          <w:rFonts w:ascii="Arial" w:hAnsi="Arial" w:cs="Arial"/>
          <w:lang w:val="es-CO"/>
        </w:rPr>
        <w:t>Folios 16 18 C. original.</w:t>
      </w:r>
    </w:p>
  </w:footnote>
  <w:footnote w:id="4">
    <w:p w:rsidR="007A3379" w:rsidRPr="00471E8A" w:rsidRDefault="007A3379">
      <w:pPr>
        <w:pStyle w:val="Textonotapie"/>
        <w:rPr>
          <w:rFonts w:ascii="Arial" w:hAnsi="Arial" w:cs="Arial"/>
          <w:lang w:val="es-CO"/>
        </w:rPr>
      </w:pPr>
      <w:r w:rsidRPr="00471E8A">
        <w:rPr>
          <w:rStyle w:val="Refdenotaalpie"/>
          <w:rFonts w:ascii="Arial" w:hAnsi="Arial" w:cs="Arial"/>
        </w:rPr>
        <w:footnoteRef/>
      </w:r>
      <w:r w:rsidRPr="00471E8A">
        <w:rPr>
          <w:rFonts w:ascii="Arial" w:hAnsi="Arial" w:cs="Arial"/>
        </w:rPr>
        <w:t xml:space="preserve"> C. Principal Folios 30 a 32 </w:t>
      </w:r>
    </w:p>
  </w:footnote>
  <w:footnote w:id="5">
    <w:p w:rsidR="007A3379" w:rsidRPr="00E12CDE" w:rsidRDefault="007A3379">
      <w:pPr>
        <w:pStyle w:val="Textonotapie"/>
        <w:rPr>
          <w:lang w:val="es-CO"/>
        </w:rPr>
      </w:pPr>
      <w:r w:rsidRPr="00471E8A">
        <w:rPr>
          <w:rStyle w:val="Refdenotaalpie"/>
          <w:rFonts w:ascii="Arial" w:hAnsi="Arial" w:cs="Arial"/>
        </w:rPr>
        <w:footnoteRef/>
      </w:r>
      <w:r w:rsidRPr="00471E8A">
        <w:rPr>
          <w:rFonts w:ascii="Arial" w:hAnsi="Arial" w:cs="Arial"/>
        </w:rPr>
        <w:t xml:space="preserve"> </w:t>
      </w:r>
      <w:r w:rsidRPr="00471E8A">
        <w:rPr>
          <w:rFonts w:ascii="Arial" w:hAnsi="Arial" w:cs="Arial"/>
          <w:lang w:val="es-CO"/>
        </w:rPr>
        <w:t>C. Original l Folios 17 a  18</w:t>
      </w:r>
      <w:r>
        <w:rPr>
          <w:lang w:val="es-CO"/>
        </w:rPr>
        <w:t xml:space="preserve">  </w:t>
      </w:r>
    </w:p>
  </w:footnote>
  <w:footnote w:id="6">
    <w:p w:rsidR="007A3379" w:rsidRPr="00944493" w:rsidRDefault="007A3379">
      <w:pPr>
        <w:pStyle w:val="Textonotapie"/>
        <w:rPr>
          <w:lang w:val="es-CO"/>
        </w:rPr>
      </w:pPr>
      <w:r>
        <w:rPr>
          <w:rStyle w:val="Refdenotaalpie"/>
        </w:rPr>
        <w:footnoteRef/>
      </w:r>
      <w:r>
        <w:t xml:space="preserve"> </w:t>
      </w:r>
      <w:r>
        <w:rPr>
          <w:lang w:val="es-CO"/>
        </w:rPr>
        <w:t>Folios 30 a 31 C, Original.</w:t>
      </w:r>
    </w:p>
  </w:footnote>
  <w:footnote w:id="7">
    <w:p w:rsidR="007A3379" w:rsidRPr="00254BE8" w:rsidRDefault="007A3379" w:rsidP="00CF2FFE">
      <w:pPr>
        <w:pStyle w:val="Textonotapie"/>
        <w:rPr>
          <w:rFonts w:ascii="Arial" w:hAnsi="Arial" w:cs="Arial"/>
          <w:lang w:val="pt-BR"/>
        </w:rPr>
      </w:pPr>
      <w:r w:rsidRPr="00254BE8">
        <w:rPr>
          <w:rStyle w:val="Refdenotaalpie"/>
          <w:rFonts w:ascii="Arial" w:hAnsi="Arial" w:cs="Arial"/>
        </w:rPr>
        <w:footnoteRef/>
      </w:r>
      <w:r w:rsidRPr="00254BE8">
        <w:rPr>
          <w:rFonts w:ascii="Arial" w:hAnsi="Arial" w:cs="Arial"/>
          <w:lang w:val="pt-BR"/>
        </w:rPr>
        <w:t xml:space="preserve"> Sentencia C- 365 de </w:t>
      </w:r>
      <w:smartTag w:uri="urn:schemas-microsoft-com:office:smarttags" w:element="metricconverter">
        <w:smartTagPr>
          <w:attr w:name="ProductID" w:val="1994. M"/>
        </w:smartTagPr>
        <w:r w:rsidRPr="00254BE8">
          <w:rPr>
            <w:rFonts w:ascii="Arial" w:hAnsi="Arial" w:cs="Arial"/>
            <w:lang w:val="pt-BR"/>
          </w:rPr>
          <w:t>1994. M</w:t>
        </w:r>
      </w:smartTag>
      <w:r w:rsidRPr="00254BE8">
        <w:rPr>
          <w:rFonts w:ascii="Arial" w:hAnsi="Arial" w:cs="Arial"/>
          <w:lang w:val="pt-BR"/>
        </w:rPr>
        <w:t xml:space="preserve">.P. José </w:t>
      </w:r>
      <w:proofErr w:type="spellStart"/>
      <w:r w:rsidRPr="00254BE8">
        <w:rPr>
          <w:rFonts w:ascii="Arial" w:hAnsi="Arial" w:cs="Arial"/>
          <w:lang w:val="pt-BR"/>
        </w:rPr>
        <w:t>Gregorio</w:t>
      </w:r>
      <w:proofErr w:type="spellEnd"/>
      <w:r w:rsidRPr="00254BE8">
        <w:rPr>
          <w:rFonts w:ascii="Arial" w:hAnsi="Arial" w:cs="Arial"/>
          <w:lang w:val="pt-BR"/>
        </w:rPr>
        <w:t xml:space="preserve"> Hernández Galindo</w:t>
      </w:r>
    </w:p>
  </w:footnote>
  <w:footnote w:id="8">
    <w:p w:rsidR="007A3379" w:rsidRPr="00254BE8" w:rsidRDefault="007A3379" w:rsidP="00CF2FFE">
      <w:pPr>
        <w:pStyle w:val="Textonotapie"/>
        <w:rPr>
          <w:rFonts w:ascii="Arial" w:hAnsi="Arial" w:cs="Arial"/>
        </w:rPr>
      </w:pPr>
      <w:r w:rsidRPr="00254BE8">
        <w:rPr>
          <w:rStyle w:val="Refdenotaalpie"/>
          <w:rFonts w:ascii="Arial" w:hAnsi="Arial" w:cs="Arial"/>
        </w:rPr>
        <w:footnoteRef/>
      </w:r>
      <w:r w:rsidRPr="00254BE8">
        <w:rPr>
          <w:rFonts w:ascii="Arial" w:hAnsi="Arial" w:cs="Arial"/>
        </w:rPr>
        <w:t xml:space="preserve"> Auto del 16 de enero de 2003, Radicado 18.665.</w:t>
      </w:r>
    </w:p>
  </w:footnote>
  <w:footnote w:id="9">
    <w:p w:rsidR="007A3379" w:rsidRDefault="007A3379" w:rsidP="00CF2FFE">
      <w:pPr>
        <w:pStyle w:val="Textonotapie"/>
      </w:pPr>
      <w:r w:rsidRPr="00254BE8">
        <w:rPr>
          <w:rStyle w:val="Refdenotaalpie"/>
          <w:rFonts w:ascii="Arial" w:hAnsi="Arial" w:cs="Arial"/>
        </w:rPr>
        <w:footnoteRef/>
      </w:r>
      <w:r w:rsidRPr="00254BE8">
        <w:rPr>
          <w:rFonts w:ascii="Arial" w:hAnsi="Arial" w:cs="Arial"/>
        </w:rPr>
        <w:t xml:space="preserve"> Sentencia del 8 de noviembre de 2011. Proceso Rad. 36.770. M.P. Augusto J. Ibáñez Guzmán.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41" w:rsidRPr="00CA5293" w:rsidRDefault="00552941" w:rsidP="00552941">
    <w:pPr>
      <w:pStyle w:val="Encabezado"/>
      <w:jc w:val="right"/>
      <w:rPr>
        <w:rFonts w:ascii="Arial" w:hAnsi="Arial" w:cs="Arial"/>
        <w:b/>
        <w:sz w:val="20"/>
        <w:szCs w:val="20"/>
        <w:lang w:val="es-CO"/>
      </w:rPr>
    </w:pPr>
    <w:r>
      <w:rPr>
        <w:rFonts w:ascii="Arial" w:hAnsi="Arial" w:cs="Arial"/>
        <w:b/>
        <w:sz w:val="20"/>
        <w:szCs w:val="20"/>
        <w:lang w:val="es-CO"/>
      </w:rPr>
      <w:t>Radicado: 666826 00</w:t>
    </w:r>
    <w:r w:rsidRPr="00CA5293">
      <w:rPr>
        <w:rFonts w:ascii="Arial" w:hAnsi="Arial" w:cs="Arial"/>
        <w:b/>
        <w:sz w:val="20"/>
        <w:szCs w:val="20"/>
        <w:lang w:val="es-CO"/>
      </w:rPr>
      <w:t xml:space="preserve">00 </w:t>
    </w:r>
    <w:r>
      <w:rPr>
        <w:rFonts w:ascii="Arial" w:hAnsi="Arial" w:cs="Arial"/>
        <w:b/>
        <w:sz w:val="20"/>
        <w:szCs w:val="20"/>
        <w:lang w:val="es-CO"/>
      </w:rPr>
      <w:t>48 2012</w:t>
    </w:r>
    <w:r w:rsidRPr="00CA5293">
      <w:rPr>
        <w:rFonts w:ascii="Arial" w:hAnsi="Arial" w:cs="Arial"/>
        <w:b/>
        <w:sz w:val="20"/>
        <w:szCs w:val="20"/>
        <w:lang w:val="es-CO"/>
      </w:rPr>
      <w:t xml:space="preserve"> 0</w:t>
    </w:r>
    <w:r>
      <w:rPr>
        <w:rFonts w:ascii="Arial" w:hAnsi="Arial" w:cs="Arial"/>
        <w:b/>
        <w:sz w:val="20"/>
        <w:szCs w:val="20"/>
        <w:lang w:val="es-CO"/>
      </w:rPr>
      <w:t>0426</w:t>
    </w:r>
    <w:r w:rsidRPr="00CA5293">
      <w:rPr>
        <w:rFonts w:ascii="Arial" w:hAnsi="Arial" w:cs="Arial"/>
        <w:b/>
        <w:sz w:val="20"/>
        <w:szCs w:val="20"/>
        <w:lang w:val="es-CO"/>
      </w:rPr>
      <w:t xml:space="preserve"> 0</w:t>
    </w:r>
    <w:r>
      <w:rPr>
        <w:rFonts w:ascii="Arial" w:hAnsi="Arial" w:cs="Arial"/>
        <w:b/>
        <w:sz w:val="20"/>
        <w:szCs w:val="20"/>
        <w:lang w:val="es-CO"/>
      </w:rPr>
      <w:t>3</w:t>
    </w:r>
  </w:p>
  <w:p w:rsidR="00552941" w:rsidRPr="00CA5293" w:rsidRDefault="00552941" w:rsidP="00552941">
    <w:pPr>
      <w:pStyle w:val="Encabezado"/>
      <w:jc w:val="right"/>
      <w:rPr>
        <w:rFonts w:ascii="Arial" w:hAnsi="Arial" w:cs="Arial"/>
        <w:b/>
        <w:sz w:val="20"/>
        <w:szCs w:val="20"/>
        <w:lang w:val="es-CO"/>
      </w:rPr>
    </w:pPr>
    <w:r>
      <w:rPr>
        <w:rFonts w:ascii="Arial" w:hAnsi="Arial" w:cs="Arial"/>
        <w:b/>
        <w:sz w:val="20"/>
        <w:szCs w:val="20"/>
        <w:lang w:val="es-CO"/>
      </w:rPr>
      <w:t>Acusado: Rubén Darío Hernández Restrepo</w:t>
    </w:r>
  </w:p>
  <w:p w:rsidR="00552941" w:rsidRPr="00CA5293" w:rsidRDefault="00552941" w:rsidP="00552941">
    <w:pPr>
      <w:pStyle w:val="Encabezado"/>
      <w:jc w:val="right"/>
      <w:rPr>
        <w:rFonts w:ascii="Arial" w:hAnsi="Arial" w:cs="Arial"/>
        <w:b/>
        <w:sz w:val="20"/>
        <w:szCs w:val="20"/>
        <w:lang w:val="es-CO"/>
      </w:rPr>
    </w:pPr>
    <w:r>
      <w:rPr>
        <w:rFonts w:ascii="Arial" w:hAnsi="Arial" w:cs="Arial"/>
        <w:b/>
        <w:sz w:val="20"/>
        <w:szCs w:val="20"/>
        <w:lang w:val="es-CO"/>
      </w:rPr>
      <w:t>Delito: Hurto calificado y agravado</w:t>
    </w:r>
  </w:p>
  <w:p w:rsidR="00552941" w:rsidRDefault="00552941" w:rsidP="00552941">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sidRPr="00D50E80">
      <w:rPr>
        <w:rFonts w:ascii="Arial" w:hAnsi="Arial" w:cs="Arial"/>
        <w:b/>
        <w:sz w:val="20"/>
        <w:szCs w:val="20"/>
        <w:lang w:val="es-CO"/>
      </w:rPr>
      <w:t>Confirma decisión de primera instancia</w:t>
    </w:r>
  </w:p>
  <w:p w:rsidR="007A3379" w:rsidRPr="00CA5293" w:rsidRDefault="00552941" w:rsidP="00552941">
    <w:pPr>
      <w:pStyle w:val="Encabezado"/>
      <w:tabs>
        <w:tab w:val="left" w:pos="9205"/>
      </w:tabs>
      <w:rPr>
        <w:rFonts w:ascii="Arial" w:hAnsi="Arial" w:cs="Arial"/>
        <w:b/>
        <w:sz w:val="20"/>
        <w:szCs w:val="20"/>
        <w:lang w:val="es-CO"/>
      </w:rPr>
    </w:pPr>
    <w:r>
      <w:rPr>
        <w:rFonts w:ascii="Arial" w:hAnsi="Arial" w:cs="Arial"/>
        <w:b/>
        <w:sz w:val="20"/>
        <w:szCs w:val="20"/>
        <w:lang w:val="es-CO"/>
      </w:rPr>
      <w:tab/>
    </w:r>
    <w:r>
      <w:rPr>
        <w:rFonts w:ascii="Arial" w:hAnsi="Arial" w:cs="Arial"/>
        <w:b/>
        <w:sz w:val="20"/>
        <w:szCs w:val="20"/>
        <w:lang w:val="es-CO"/>
      </w:rPr>
      <w:tab/>
    </w:r>
    <w:r>
      <w:rPr>
        <w:rFonts w:ascii="Arial" w:hAnsi="Arial" w:cs="Arial"/>
        <w:b/>
        <w:sz w:val="20"/>
        <w:szCs w:val="20"/>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79" w:rsidRPr="00CA5293" w:rsidRDefault="007A3379" w:rsidP="002E1E9F">
    <w:pPr>
      <w:pStyle w:val="Encabezado"/>
      <w:jc w:val="right"/>
      <w:rPr>
        <w:rFonts w:ascii="Arial" w:hAnsi="Arial" w:cs="Arial"/>
        <w:b/>
        <w:sz w:val="20"/>
        <w:szCs w:val="20"/>
        <w:lang w:val="es-CO"/>
      </w:rPr>
    </w:pPr>
    <w:r>
      <w:rPr>
        <w:rFonts w:ascii="Arial" w:hAnsi="Arial" w:cs="Arial"/>
        <w:b/>
        <w:sz w:val="20"/>
        <w:szCs w:val="20"/>
        <w:lang w:val="es-CO"/>
      </w:rPr>
      <w:t>Radicado: 666826 00</w:t>
    </w:r>
    <w:r w:rsidRPr="00CA5293">
      <w:rPr>
        <w:rFonts w:ascii="Arial" w:hAnsi="Arial" w:cs="Arial"/>
        <w:b/>
        <w:sz w:val="20"/>
        <w:szCs w:val="20"/>
        <w:lang w:val="es-CO"/>
      </w:rPr>
      <w:t xml:space="preserve">00 </w:t>
    </w:r>
    <w:r>
      <w:rPr>
        <w:rFonts w:ascii="Arial" w:hAnsi="Arial" w:cs="Arial"/>
        <w:b/>
        <w:sz w:val="20"/>
        <w:szCs w:val="20"/>
        <w:lang w:val="es-CO"/>
      </w:rPr>
      <w:t>48 2012</w:t>
    </w:r>
    <w:r w:rsidRPr="00CA5293">
      <w:rPr>
        <w:rFonts w:ascii="Arial" w:hAnsi="Arial" w:cs="Arial"/>
        <w:b/>
        <w:sz w:val="20"/>
        <w:szCs w:val="20"/>
        <w:lang w:val="es-CO"/>
      </w:rPr>
      <w:t xml:space="preserve"> 0</w:t>
    </w:r>
    <w:r>
      <w:rPr>
        <w:rFonts w:ascii="Arial" w:hAnsi="Arial" w:cs="Arial"/>
        <w:b/>
        <w:sz w:val="20"/>
        <w:szCs w:val="20"/>
        <w:lang w:val="es-CO"/>
      </w:rPr>
      <w:t>0426</w:t>
    </w:r>
    <w:r w:rsidRPr="00CA5293">
      <w:rPr>
        <w:rFonts w:ascii="Arial" w:hAnsi="Arial" w:cs="Arial"/>
        <w:b/>
        <w:sz w:val="20"/>
        <w:szCs w:val="20"/>
        <w:lang w:val="es-CO"/>
      </w:rPr>
      <w:t xml:space="preserve"> 0</w:t>
    </w:r>
    <w:r>
      <w:rPr>
        <w:rFonts w:ascii="Arial" w:hAnsi="Arial" w:cs="Arial"/>
        <w:b/>
        <w:sz w:val="20"/>
        <w:szCs w:val="20"/>
        <w:lang w:val="es-CO"/>
      </w:rPr>
      <w:t>3</w:t>
    </w:r>
  </w:p>
  <w:p w:rsidR="007A3379" w:rsidRPr="00CA5293" w:rsidRDefault="007A3379" w:rsidP="002E1E9F">
    <w:pPr>
      <w:pStyle w:val="Encabezado"/>
      <w:jc w:val="right"/>
      <w:rPr>
        <w:rFonts w:ascii="Arial" w:hAnsi="Arial" w:cs="Arial"/>
        <w:b/>
        <w:sz w:val="20"/>
        <w:szCs w:val="20"/>
        <w:lang w:val="es-CO"/>
      </w:rPr>
    </w:pPr>
    <w:r>
      <w:rPr>
        <w:rFonts w:ascii="Arial" w:hAnsi="Arial" w:cs="Arial"/>
        <w:b/>
        <w:sz w:val="20"/>
        <w:szCs w:val="20"/>
        <w:lang w:val="es-CO"/>
      </w:rPr>
      <w:t>Acusado: Rubén Darío Hernández Restrepo</w:t>
    </w:r>
  </w:p>
  <w:p w:rsidR="007A3379" w:rsidRPr="00CA5293" w:rsidRDefault="007A3379" w:rsidP="002E1E9F">
    <w:pPr>
      <w:pStyle w:val="Encabezado"/>
      <w:jc w:val="right"/>
      <w:rPr>
        <w:rFonts w:ascii="Arial" w:hAnsi="Arial" w:cs="Arial"/>
        <w:b/>
        <w:sz w:val="20"/>
        <w:szCs w:val="20"/>
        <w:lang w:val="es-CO"/>
      </w:rPr>
    </w:pPr>
    <w:r>
      <w:rPr>
        <w:rFonts w:ascii="Arial" w:hAnsi="Arial" w:cs="Arial"/>
        <w:b/>
        <w:sz w:val="20"/>
        <w:szCs w:val="20"/>
        <w:lang w:val="es-CO"/>
      </w:rPr>
      <w:t>Delito: Hurto calificado y agravado</w:t>
    </w:r>
  </w:p>
  <w:p w:rsidR="007A3379" w:rsidRDefault="007A3379"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sidRPr="00D50E80">
      <w:rPr>
        <w:rFonts w:ascii="Arial" w:hAnsi="Arial" w:cs="Arial"/>
        <w:b/>
        <w:sz w:val="20"/>
        <w:szCs w:val="20"/>
        <w:lang w:val="es-CO"/>
      </w:rPr>
      <w:t>Confirma decisión de primera instancia</w:t>
    </w:r>
  </w:p>
  <w:p w:rsidR="007A3379" w:rsidRPr="00CA5293" w:rsidRDefault="007A3379"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54335"/>
    <w:multiLevelType w:val="hybridMultilevel"/>
    <w:tmpl w:val="DCCAD22A"/>
    <w:lvl w:ilvl="0" w:tplc="E098B60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9925045"/>
    <w:multiLevelType w:val="hybridMultilevel"/>
    <w:tmpl w:val="AA980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425E8C"/>
    <w:multiLevelType w:val="hybridMultilevel"/>
    <w:tmpl w:val="EF50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3D469C"/>
    <w:multiLevelType w:val="hybridMultilevel"/>
    <w:tmpl w:val="0E8EB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87F10D8"/>
    <w:multiLevelType w:val="hybridMultilevel"/>
    <w:tmpl w:val="4ABA3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8">
    <w:nsid w:val="4BAD71CE"/>
    <w:multiLevelType w:val="multilevel"/>
    <w:tmpl w:val="7FE640E2"/>
    <w:lvl w:ilvl="0">
      <w:start w:val="2"/>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335091"/>
    <w:multiLevelType w:val="multilevel"/>
    <w:tmpl w:val="FF0899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B62015C"/>
    <w:multiLevelType w:val="hybridMultilevel"/>
    <w:tmpl w:val="9FC02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69638A"/>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6C1447C"/>
    <w:multiLevelType w:val="hybridMultilevel"/>
    <w:tmpl w:val="F1AAA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2420D8"/>
    <w:multiLevelType w:val="hybridMultilevel"/>
    <w:tmpl w:val="AF8873F8"/>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28">
    <w:nsid w:val="681D6E6D"/>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A72671"/>
    <w:multiLevelType w:val="multilevel"/>
    <w:tmpl w:val="D5A80DB6"/>
    <w:lvl w:ilvl="0">
      <w:start w:val="999"/>
      <w:numFmt w:val="decimal"/>
      <w:lvlText w:val="1.%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9312A40"/>
    <w:multiLevelType w:val="hybridMultilevel"/>
    <w:tmpl w:val="19C646B4"/>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2">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11"/>
  </w:num>
  <w:num w:numId="5">
    <w:abstractNumId w:val="16"/>
  </w:num>
  <w:num w:numId="6">
    <w:abstractNumId w:val="10"/>
  </w:num>
  <w:num w:numId="7">
    <w:abstractNumId w:val="22"/>
  </w:num>
  <w:num w:numId="8">
    <w:abstractNumId w:val="5"/>
  </w:num>
  <w:num w:numId="9">
    <w:abstractNumId w:val="15"/>
  </w:num>
  <w:num w:numId="10">
    <w:abstractNumId w:val="25"/>
  </w:num>
  <w:num w:numId="11">
    <w:abstractNumId w:val="30"/>
  </w:num>
  <w:num w:numId="12">
    <w:abstractNumId w:val="20"/>
  </w:num>
  <w:num w:numId="13">
    <w:abstractNumId w:val="3"/>
  </w:num>
  <w:num w:numId="14">
    <w:abstractNumId w:val="32"/>
  </w:num>
  <w:num w:numId="15">
    <w:abstractNumId w:val="4"/>
  </w:num>
  <w:num w:numId="16">
    <w:abstractNumId w:val="6"/>
  </w:num>
  <w:num w:numId="17">
    <w:abstractNumId w:val="8"/>
  </w:num>
  <w:num w:numId="18">
    <w:abstractNumId w:val="13"/>
  </w:num>
  <w:num w:numId="19">
    <w:abstractNumId w:val="0"/>
  </w:num>
  <w:num w:numId="20">
    <w:abstractNumId w:val="24"/>
  </w:num>
  <w:num w:numId="21">
    <w:abstractNumId w:val="28"/>
  </w:num>
  <w:num w:numId="22">
    <w:abstractNumId w:val="18"/>
  </w:num>
  <w:num w:numId="23">
    <w:abstractNumId w:val="19"/>
  </w:num>
  <w:num w:numId="24">
    <w:abstractNumId w:val="29"/>
  </w:num>
  <w:num w:numId="25">
    <w:abstractNumId w:val="7"/>
  </w:num>
  <w:num w:numId="26">
    <w:abstractNumId w:val="1"/>
  </w:num>
  <w:num w:numId="27">
    <w:abstractNumId w:val="26"/>
  </w:num>
  <w:num w:numId="28">
    <w:abstractNumId w:val="14"/>
  </w:num>
  <w:num w:numId="29">
    <w:abstractNumId w:val="2"/>
  </w:num>
  <w:num w:numId="30">
    <w:abstractNumId w:val="27"/>
  </w:num>
  <w:num w:numId="31">
    <w:abstractNumId w:val="23"/>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E7"/>
    <w:rsid w:val="00006BAB"/>
    <w:rsid w:val="00017A4E"/>
    <w:rsid w:val="000207D7"/>
    <w:rsid w:val="00023C27"/>
    <w:rsid w:val="00025B87"/>
    <w:rsid w:val="0003304B"/>
    <w:rsid w:val="000356B7"/>
    <w:rsid w:val="000358AA"/>
    <w:rsid w:val="000615B7"/>
    <w:rsid w:val="0007443A"/>
    <w:rsid w:val="00076B1D"/>
    <w:rsid w:val="000855C1"/>
    <w:rsid w:val="00087E1A"/>
    <w:rsid w:val="000905EB"/>
    <w:rsid w:val="000914D5"/>
    <w:rsid w:val="000968AA"/>
    <w:rsid w:val="000A1C86"/>
    <w:rsid w:val="000A1D25"/>
    <w:rsid w:val="000B4BD8"/>
    <w:rsid w:val="000B7F35"/>
    <w:rsid w:val="000C6ED2"/>
    <w:rsid w:val="000D2A2F"/>
    <w:rsid w:val="000D7161"/>
    <w:rsid w:val="000F192C"/>
    <w:rsid w:val="000F4FAC"/>
    <w:rsid w:val="000F5BB3"/>
    <w:rsid w:val="00105B98"/>
    <w:rsid w:val="00117408"/>
    <w:rsid w:val="00126CB3"/>
    <w:rsid w:val="001278E6"/>
    <w:rsid w:val="001373C0"/>
    <w:rsid w:val="001409CB"/>
    <w:rsid w:val="00141C4B"/>
    <w:rsid w:val="00166544"/>
    <w:rsid w:val="00166E97"/>
    <w:rsid w:val="001700E1"/>
    <w:rsid w:val="001708ED"/>
    <w:rsid w:val="001712E7"/>
    <w:rsid w:val="00176D0E"/>
    <w:rsid w:val="00181756"/>
    <w:rsid w:val="0019403B"/>
    <w:rsid w:val="001A14DD"/>
    <w:rsid w:val="001A2087"/>
    <w:rsid w:val="001A29DC"/>
    <w:rsid w:val="001B0139"/>
    <w:rsid w:val="001B4FC1"/>
    <w:rsid w:val="001B74C3"/>
    <w:rsid w:val="001B7B8E"/>
    <w:rsid w:val="001C3344"/>
    <w:rsid w:val="001C3D49"/>
    <w:rsid w:val="001D4FDE"/>
    <w:rsid w:val="001E2E1C"/>
    <w:rsid w:val="001E63BD"/>
    <w:rsid w:val="001E69F4"/>
    <w:rsid w:val="001F2E94"/>
    <w:rsid w:val="001F6DF2"/>
    <w:rsid w:val="002038B0"/>
    <w:rsid w:val="00207086"/>
    <w:rsid w:val="0020733F"/>
    <w:rsid w:val="00214AB1"/>
    <w:rsid w:val="002152DD"/>
    <w:rsid w:val="00216AD7"/>
    <w:rsid w:val="00223781"/>
    <w:rsid w:val="00232CFF"/>
    <w:rsid w:val="00243DFB"/>
    <w:rsid w:val="00244251"/>
    <w:rsid w:val="002462C9"/>
    <w:rsid w:val="00270112"/>
    <w:rsid w:val="00270FBF"/>
    <w:rsid w:val="00280184"/>
    <w:rsid w:val="002802CC"/>
    <w:rsid w:val="00280347"/>
    <w:rsid w:val="00281864"/>
    <w:rsid w:val="00291A84"/>
    <w:rsid w:val="002A1392"/>
    <w:rsid w:val="002A1984"/>
    <w:rsid w:val="002C14AF"/>
    <w:rsid w:val="002D0C13"/>
    <w:rsid w:val="002D1415"/>
    <w:rsid w:val="002D1515"/>
    <w:rsid w:val="002D2875"/>
    <w:rsid w:val="002D3B42"/>
    <w:rsid w:val="002E1E9F"/>
    <w:rsid w:val="002E204F"/>
    <w:rsid w:val="002E2298"/>
    <w:rsid w:val="002E25ED"/>
    <w:rsid w:val="002E7C4A"/>
    <w:rsid w:val="002E7F23"/>
    <w:rsid w:val="002F37C7"/>
    <w:rsid w:val="003045A0"/>
    <w:rsid w:val="00326E4B"/>
    <w:rsid w:val="003300BE"/>
    <w:rsid w:val="00332616"/>
    <w:rsid w:val="00344459"/>
    <w:rsid w:val="00345C7D"/>
    <w:rsid w:val="00362C02"/>
    <w:rsid w:val="00362FBD"/>
    <w:rsid w:val="003669F2"/>
    <w:rsid w:val="00383483"/>
    <w:rsid w:val="00384D02"/>
    <w:rsid w:val="00385DEE"/>
    <w:rsid w:val="00387EFC"/>
    <w:rsid w:val="003A0E8E"/>
    <w:rsid w:val="003B0103"/>
    <w:rsid w:val="003B1C9E"/>
    <w:rsid w:val="003B62AC"/>
    <w:rsid w:val="003B6F7E"/>
    <w:rsid w:val="003B7D7B"/>
    <w:rsid w:val="003C54AF"/>
    <w:rsid w:val="003D596F"/>
    <w:rsid w:val="003F2AAF"/>
    <w:rsid w:val="003F6A7D"/>
    <w:rsid w:val="003F6D24"/>
    <w:rsid w:val="003F7BC9"/>
    <w:rsid w:val="00404859"/>
    <w:rsid w:val="00405637"/>
    <w:rsid w:val="004061A0"/>
    <w:rsid w:val="00422A4B"/>
    <w:rsid w:val="004244E6"/>
    <w:rsid w:val="0042543F"/>
    <w:rsid w:val="00431A48"/>
    <w:rsid w:val="004321C6"/>
    <w:rsid w:val="00432FA9"/>
    <w:rsid w:val="0043663A"/>
    <w:rsid w:val="004430F1"/>
    <w:rsid w:val="0044396E"/>
    <w:rsid w:val="00447865"/>
    <w:rsid w:val="00447C94"/>
    <w:rsid w:val="00450334"/>
    <w:rsid w:val="00454DBE"/>
    <w:rsid w:val="00461C21"/>
    <w:rsid w:val="004647E5"/>
    <w:rsid w:val="00467E13"/>
    <w:rsid w:val="00470DB6"/>
    <w:rsid w:val="00471E8A"/>
    <w:rsid w:val="00472E27"/>
    <w:rsid w:val="00480B22"/>
    <w:rsid w:val="004823AA"/>
    <w:rsid w:val="00482575"/>
    <w:rsid w:val="00483CE1"/>
    <w:rsid w:val="0048485D"/>
    <w:rsid w:val="00484BEA"/>
    <w:rsid w:val="004947B0"/>
    <w:rsid w:val="004954D2"/>
    <w:rsid w:val="004A366B"/>
    <w:rsid w:val="004A4CFA"/>
    <w:rsid w:val="004B00F8"/>
    <w:rsid w:val="004B4E17"/>
    <w:rsid w:val="004C0F59"/>
    <w:rsid w:val="004D4A99"/>
    <w:rsid w:val="004D67FC"/>
    <w:rsid w:val="004E16EB"/>
    <w:rsid w:val="004E1CED"/>
    <w:rsid w:val="004E7107"/>
    <w:rsid w:val="004F18B7"/>
    <w:rsid w:val="004F1E3A"/>
    <w:rsid w:val="004F399B"/>
    <w:rsid w:val="004F4261"/>
    <w:rsid w:val="00507A7D"/>
    <w:rsid w:val="005108D2"/>
    <w:rsid w:val="00516B26"/>
    <w:rsid w:val="0051707C"/>
    <w:rsid w:val="0052310B"/>
    <w:rsid w:val="00526B43"/>
    <w:rsid w:val="005302F2"/>
    <w:rsid w:val="00552941"/>
    <w:rsid w:val="005546BF"/>
    <w:rsid w:val="00563A5D"/>
    <w:rsid w:val="00570ED5"/>
    <w:rsid w:val="00573972"/>
    <w:rsid w:val="00575EFE"/>
    <w:rsid w:val="00581715"/>
    <w:rsid w:val="00585EED"/>
    <w:rsid w:val="00586370"/>
    <w:rsid w:val="005925A5"/>
    <w:rsid w:val="00592B93"/>
    <w:rsid w:val="00595A98"/>
    <w:rsid w:val="005A72C9"/>
    <w:rsid w:val="005A7E42"/>
    <w:rsid w:val="005B3EDF"/>
    <w:rsid w:val="005C596F"/>
    <w:rsid w:val="005D32BB"/>
    <w:rsid w:val="005D332A"/>
    <w:rsid w:val="005D667B"/>
    <w:rsid w:val="005E1CA2"/>
    <w:rsid w:val="005E3EFD"/>
    <w:rsid w:val="00602101"/>
    <w:rsid w:val="00602256"/>
    <w:rsid w:val="00611852"/>
    <w:rsid w:val="00612E12"/>
    <w:rsid w:val="006202DF"/>
    <w:rsid w:val="00621552"/>
    <w:rsid w:val="0063336E"/>
    <w:rsid w:val="006413E8"/>
    <w:rsid w:val="00643D3D"/>
    <w:rsid w:val="006461E7"/>
    <w:rsid w:val="00656E75"/>
    <w:rsid w:val="0066204F"/>
    <w:rsid w:val="006635A6"/>
    <w:rsid w:val="0066435B"/>
    <w:rsid w:val="006729B3"/>
    <w:rsid w:val="00675DB9"/>
    <w:rsid w:val="00681DDB"/>
    <w:rsid w:val="00684D2D"/>
    <w:rsid w:val="006935D5"/>
    <w:rsid w:val="00696102"/>
    <w:rsid w:val="00697062"/>
    <w:rsid w:val="006A3594"/>
    <w:rsid w:val="006A5DEC"/>
    <w:rsid w:val="006A67E0"/>
    <w:rsid w:val="006B1B35"/>
    <w:rsid w:val="006B1EA1"/>
    <w:rsid w:val="006B66D2"/>
    <w:rsid w:val="006B74AE"/>
    <w:rsid w:val="006C7C5F"/>
    <w:rsid w:val="006D0A2C"/>
    <w:rsid w:val="006E0038"/>
    <w:rsid w:val="006E0B74"/>
    <w:rsid w:val="006E1587"/>
    <w:rsid w:val="006E3921"/>
    <w:rsid w:val="006E6AF8"/>
    <w:rsid w:val="006F16CE"/>
    <w:rsid w:val="006F2FF1"/>
    <w:rsid w:val="007124AA"/>
    <w:rsid w:val="00723BC5"/>
    <w:rsid w:val="00726A36"/>
    <w:rsid w:val="00734DC8"/>
    <w:rsid w:val="00736149"/>
    <w:rsid w:val="00740884"/>
    <w:rsid w:val="0074527C"/>
    <w:rsid w:val="007457C0"/>
    <w:rsid w:val="0074665B"/>
    <w:rsid w:val="007473A4"/>
    <w:rsid w:val="007477EC"/>
    <w:rsid w:val="0075466B"/>
    <w:rsid w:val="00754B22"/>
    <w:rsid w:val="00755BA9"/>
    <w:rsid w:val="00757341"/>
    <w:rsid w:val="007579D9"/>
    <w:rsid w:val="00760AA6"/>
    <w:rsid w:val="00766030"/>
    <w:rsid w:val="0077268D"/>
    <w:rsid w:val="007814D3"/>
    <w:rsid w:val="00781B77"/>
    <w:rsid w:val="00792116"/>
    <w:rsid w:val="00793EB8"/>
    <w:rsid w:val="007A3379"/>
    <w:rsid w:val="007B22E6"/>
    <w:rsid w:val="007B4445"/>
    <w:rsid w:val="007C116A"/>
    <w:rsid w:val="007C33BF"/>
    <w:rsid w:val="007D1441"/>
    <w:rsid w:val="007D1934"/>
    <w:rsid w:val="007D31DE"/>
    <w:rsid w:val="007D3DB9"/>
    <w:rsid w:val="007D4B05"/>
    <w:rsid w:val="007D6BC1"/>
    <w:rsid w:val="007E7BEE"/>
    <w:rsid w:val="007F378F"/>
    <w:rsid w:val="008000F9"/>
    <w:rsid w:val="00805B74"/>
    <w:rsid w:val="00821F1A"/>
    <w:rsid w:val="0083477C"/>
    <w:rsid w:val="00847FC5"/>
    <w:rsid w:val="00850697"/>
    <w:rsid w:val="008520CB"/>
    <w:rsid w:val="00856A74"/>
    <w:rsid w:val="00863D72"/>
    <w:rsid w:val="00864A0F"/>
    <w:rsid w:val="00871FB9"/>
    <w:rsid w:val="00884D07"/>
    <w:rsid w:val="00884F7A"/>
    <w:rsid w:val="00886709"/>
    <w:rsid w:val="008A4413"/>
    <w:rsid w:val="008A6999"/>
    <w:rsid w:val="008B2282"/>
    <w:rsid w:val="008B2B21"/>
    <w:rsid w:val="008B388F"/>
    <w:rsid w:val="008B4833"/>
    <w:rsid w:val="008B6FD3"/>
    <w:rsid w:val="008C3305"/>
    <w:rsid w:val="008C6453"/>
    <w:rsid w:val="008D1307"/>
    <w:rsid w:val="008D5094"/>
    <w:rsid w:val="008D52ED"/>
    <w:rsid w:val="008E15A4"/>
    <w:rsid w:val="008E420C"/>
    <w:rsid w:val="008E4D00"/>
    <w:rsid w:val="008E6798"/>
    <w:rsid w:val="00903A9C"/>
    <w:rsid w:val="00904D8A"/>
    <w:rsid w:val="0090589E"/>
    <w:rsid w:val="0091172B"/>
    <w:rsid w:val="00913E94"/>
    <w:rsid w:val="0092355D"/>
    <w:rsid w:val="00924417"/>
    <w:rsid w:val="00924E8A"/>
    <w:rsid w:val="00932908"/>
    <w:rsid w:val="00937014"/>
    <w:rsid w:val="00944493"/>
    <w:rsid w:val="00945862"/>
    <w:rsid w:val="0095456C"/>
    <w:rsid w:val="00956328"/>
    <w:rsid w:val="00957B53"/>
    <w:rsid w:val="0096033A"/>
    <w:rsid w:val="0096317E"/>
    <w:rsid w:val="00963544"/>
    <w:rsid w:val="0096368F"/>
    <w:rsid w:val="0098057E"/>
    <w:rsid w:val="00980F5D"/>
    <w:rsid w:val="00980F8A"/>
    <w:rsid w:val="00984441"/>
    <w:rsid w:val="00985E79"/>
    <w:rsid w:val="009A2CCC"/>
    <w:rsid w:val="009B100F"/>
    <w:rsid w:val="009B7E1F"/>
    <w:rsid w:val="009C6C72"/>
    <w:rsid w:val="009C77BC"/>
    <w:rsid w:val="009C7D78"/>
    <w:rsid w:val="009D5753"/>
    <w:rsid w:val="009E0D70"/>
    <w:rsid w:val="009E437D"/>
    <w:rsid w:val="009F35F7"/>
    <w:rsid w:val="009F3B2A"/>
    <w:rsid w:val="009F44BD"/>
    <w:rsid w:val="009F4FD1"/>
    <w:rsid w:val="009F6698"/>
    <w:rsid w:val="00A04696"/>
    <w:rsid w:val="00A11D0A"/>
    <w:rsid w:val="00A24731"/>
    <w:rsid w:val="00A27586"/>
    <w:rsid w:val="00A3108C"/>
    <w:rsid w:val="00A421DC"/>
    <w:rsid w:val="00A46157"/>
    <w:rsid w:val="00A71514"/>
    <w:rsid w:val="00A833E9"/>
    <w:rsid w:val="00A91014"/>
    <w:rsid w:val="00A939A8"/>
    <w:rsid w:val="00A93B45"/>
    <w:rsid w:val="00AA2E59"/>
    <w:rsid w:val="00AA3AF3"/>
    <w:rsid w:val="00AB5DEC"/>
    <w:rsid w:val="00AC0B38"/>
    <w:rsid w:val="00AC4EC4"/>
    <w:rsid w:val="00AC73E5"/>
    <w:rsid w:val="00AD6ECA"/>
    <w:rsid w:val="00AD7AC7"/>
    <w:rsid w:val="00AF206B"/>
    <w:rsid w:val="00AF3862"/>
    <w:rsid w:val="00AF4615"/>
    <w:rsid w:val="00AF5F28"/>
    <w:rsid w:val="00B03CA1"/>
    <w:rsid w:val="00B063DE"/>
    <w:rsid w:val="00B13983"/>
    <w:rsid w:val="00B13EDF"/>
    <w:rsid w:val="00B14A4B"/>
    <w:rsid w:val="00B36C6D"/>
    <w:rsid w:val="00B443F3"/>
    <w:rsid w:val="00B44AC4"/>
    <w:rsid w:val="00B5208B"/>
    <w:rsid w:val="00B608FD"/>
    <w:rsid w:val="00B67CF8"/>
    <w:rsid w:val="00B71C1F"/>
    <w:rsid w:val="00B71F32"/>
    <w:rsid w:val="00B840C8"/>
    <w:rsid w:val="00B90AC3"/>
    <w:rsid w:val="00B97EF5"/>
    <w:rsid w:val="00B97FCB"/>
    <w:rsid w:val="00BA1BB4"/>
    <w:rsid w:val="00BA357D"/>
    <w:rsid w:val="00BA3971"/>
    <w:rsid w:val="00BA4219"/>
    <w:rsid w:val="00BA4DC2"/>
    <w:rsid w:val="00BB3E7A"/>
    <w:rsid w:val="00BB5A37"/>
    <w:rsid w:val="00BC3BFB"/>
    <w:rsid w:val="00BD33AD"/>
    <w:rsid w:val="00BE36EB"/>
    <w:rsid w:val="00BF1C27"/>
    <w:rsid w:val="00BF625E"/>
    <w:rsid w:val="00BF7F23"/>
    <w:rsid w:val="00C03BBF"/>
    <w:rsid w:val="00C07B08"/>
    <w:rsid w:val="00C07D32"/>
    <w:rsid w:val="00C16FEA"/>
    <w:rsid w:val="00C213E6"/>
    <w:rsid w:val="00C23C39"/>
    <w:rsid w:val="00C24B45"/>
    <w:rsid w:val="00C2508B"/>
    <w:rsid w:val="00C32C79"/>
    <w:rsid w:val="00C5255E"/>
    <w:rsid w:val="00C52E97"/>
    <w:rsid w:val="00C7043E"/>
    <w:rsid w:val="00C70C80"/>
    <w:rsid w:val="00C75761"/>
    <w:rsid w:val="00C7687C"/>
    <w:rsid w:val="00C80D7E"/>
    <w:rsid w:val="00C81497"/>
    <w:rsid w:val="00C85C31"/>
    <w:rsid w:val="00C86C49"/>
    <w:rsid w:val="00C87041"/>
    <w:rsid w:val="00CA5293"/>
    <w:rsid w:val="00CA6520"/>
    <w:rsid w:val="00CC6138"/>
    <w:rsid w:val="00CD2902"/>
    <w:rsid w:val="00CD3943"/>
    <w:rsid w:val="00CD7A83"/>
    <w:rsid w:val="00CF2FFE"/>
    <w:rsid w:val="00CF60F3"/>
    <w:rsid w:val="00D00007"/>
    <w:rsid w:val="00D00287"/>
    <w:rsid w:val="00D01EAC"/>
    <w:rsid w:val="00D10C33"/>
    <w:rsid w:val="00D12CFF"/>
    <w:rsid w:val="00D131DC"/>
    <w:rsid w:val="00D1644B"/>
    <w:rsid w:val="00D20E9C"/>
    <w:rsid w:val="00D26245"/>
    <w:rsid w:val="00D274F0"/>
    <w:rsid w:val="00D33B2C"/>
    <w:rsid w:val="00D34BB1"/>
    <w:rsid w:val="00D42739"/>
    <w:rsid w:val="00D45A9B"/>
    <w:rsid w:val="00D50BC5"/>
    <w:rsid w:val="00D50E80"/>
    <w:rsid w:val="00D6190F"/>
    <w:rsid w:val="00D61935"/>
    <w:rsid w:val="00D647BA"/>
    <w:rsid w:val="00D6713F"/>
    <w:rsid w:val="00D705E7"/>
    <w:rsid w:val="00D72318"/>
    <w:rsid w:val="00D750D9"/>
    <w:rsid w:val="00D81A53"/>
    <w:rsid w:val="00D90E2B"/>
    <w:rsid w:val="00D948DC"/>
    <w:rsid w:val="00DA0E66"/>
    <w:rsid w:val="00DA4B3C"/>
    <w:rsid w:val="00DB3EB4"/>
    <w:rsid w:val="00DC6DFA"/>
    <w:rsid w:val="00DD577A"/>
    <w:rsid w:val="00DE73B3"/>
    <w:rsid w:val="00DF2075"/>
    <w:rsid w:val="00DF5CBB"/>
    <w:rsid w:val="00E00C15"/>
    <w:rsid w:val="00E01296"/>
    <w:rsid w:val="00E014DA"/>
    <w:rsid w:val="00E02227"/>
    <w:rsid w:val="00E12CDE"/>
    <w:rsid w:val="00E13A8E"/>
    <w:rsid w:val="00E16873"/>
    <w:rsid w:val="00E16AE8"/>
    <w:rsid w:val="00E16B12"/>
    <w:rsid w:val="00E275A1"/>
    <w:rsid w:val="00E27741"/>
    <w:rsid w:val="00E41272"/>
    <w:rsid w:val="00E42162"/>
    <w:rsid w:val="00E45AD8"/>
    <w:rsid w:val="00E5202F"/>
    <w:rsid w:val="00E72E1B"/>
    <w:rsid w:val="00E7483B"/>
    <w:rsid w:val="00E76407"/>
    <w:rsid w:val="00E80F52"/>
    <w:rsid w:val="00E83FD2"/>
    <w:rsid w:val="00E945F7"/>
    <w:rsid w:val="00E952A7"/>
    <w:rsid w:val="00EA71FB"/>
    <w:rsid w:val="00EA786E"/>
    <w:rsid w:val="00EB29C0"/>
    <w:rsid w:val="00EC5293"/>
    <w:rsid w:val="00ED1F1C"/>
    <w:rsid w:val="00ED2A89"/>
    <w:rsid w:val="00ED6BA4"/>
    <w:rsid w:val="00ED70A7"/>
    <w:rsid w:val="00EE5222"/>
    <w:rsid w:val="00EE59E1"/>
    <w:rsid w:val="00EE643D"/>
    <w:rsid w:val="00EF25D2"/>
    <w:rsid w:val="00EF7EA3"/>
    <w:rsid w:val="00F01884"/>
    <w:rsid w:val="00F03665"/>
    <w:rsid w:val="00F0367A"/>
    <w:rsid w:val="00F04F14"/>
    <w:rsid w:val="00F14601"/>
    <w:rsid w:val="00F15A2C"/>
    <w:rsid w:val="00F3036D"/>
    <w:rsid w:val="00F32676"/>
    <w:rsid w:val="00F32EEC"/>
    <w:rsid w:val="00F36FDE"/>
    <w:rsid w:val="00F514AF"/>
    <w:rsid w:val="00F518B6"/>
    <w:rsid w:val="00F52277"/>
    <w:rsid w:val="00F54599"/>
    <w:rsid w:val="00F54F66"/>
    <w:rsid w:val="00F5586B"/>
    <w:rsid w:val="00F56F01"/>
    <w:rsid w:val="00F70268"/>
    <w:rsid w:val="00F80680"/>
    <w:rsid w:val="00F83C3C"/>
    <w:rsid w:val="00F8553C"/>
    <w:rsid w:val="00F87345"/>
    <w:rsid w:val="00F957ED"/>
    <w:rsid w:val="00F97B8D"/>
    <w:rsid w:val="00FA5444"/>
    <w:rsid w:val="00FB66B9"/>
    <w:rsid w:val="00FB7CE3"/>
    <w:rsid w:val="00FC10EA"/>
    <w:rsid w:val="00FC4240"/>
    <w:rsid w:val="00FD23F3"/>
    <w:rsid w:val="00FE6ABA"/>
    <w:rsid w:val="00FF11A5"/>
    <w:rsid w:val="00FF242D"/>
    <w:rsid w:val="00FF5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DABFD2-0EA7-427D-999A-273E1D3C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tulo2">
    <w:name w:val="heading 2"/>
    <w:basedOn w:val="Normal"/>
    <w:next w:val="Normal"/>
    <w:link w:val="Ttulo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1Car">
    <w:name w:val="Título 1 Car"/>
    <w:basedOn w:val="Fuentedeprrafopredeter"/>
    <w:link w:val="Ttulo1"/>
    <w:uiPriority w:val="9"/>
    <w:rsid w:val="00D705E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D705E7"/>
    <w:rPr>
      <w:rFonts w:asciiTheme="majorHAnsi" w:eastAsiaTheme="majorEastAsia" w:hAnsiTheme="majorHAnsi" w:cs="Times New Roman"/>
      <w:b/>
      <w:bCs/>
      <w:i/>
      <w:iCs/>
      <w:lang w:val="es-ES" w:eastAsia="es-ES"/>
    </w:rPr>
  </w:style>
  <w:style w:type="character" w:customStyle="1" w:styleId="SinespaciadoCar">
    <w:name w:val="Sin espaciado Car"/>
    <w:link w:val="Sinespaciado"/>
    <w:uiPriority w:val="1"/>
    <w:locked/>
    <w:rsid w:val="00D705E7"/>
  </w:style>
  <w:style w:type="paragraph" w:styleId="Encabezado">
    <w:name w:val="header"/>
    <w:basedOn w:val="Normal"/>
    <w:link w:val="EncabezadoCar"/>
    <w:uiPriority w:val="99"/>
    <w:rsid w:val="00D705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705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705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05E7"/>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Puesto">
    <w:name w:val="Title"/>
    <w:basedOn w:val="Normal"/>
    <w:link w:val="PuestoCar"/>
    <w:uiPriority w:val="99"/>
    <w:qFormat/>
    <w:rsid w:val="00D705E7"/>
    <w:pPr>
      <w:spacing w:line="480" w:lineRule="auto"/>
      <w:jc w:val="center"/>
    </w:pPr>
    <w:rPr>
      <w:rFonts w:ascii="Arial" w:hAnsi="Arial" w:cs="Arial"/>
      <w:b/>
      <w:bCs/>
      <w:sz w:val="28"/>
      <w:szCs w:val="28"/>
      <w:lang w:val="es-CO"/>
    </w:rPr>
  </w:style>
  <w:style w:type="character" w:customStyle="1" w:styleId="PuestoCar">
    <w:name w:val="Puesto Car"/>
    <w:basedOn w:val="Fuentedeprrafopredeter"/>
    <w:link w:val="Puesto"/>
    <w:uiPriority w:val="99"/>
    <w:rsid w:val="00D705E7"/>
    <w:rPr>
      <w:rFonts w:ascii="Arial" w:eastAsia="Times New Roman" w:hAnsi="Arial" w:cs="Arial"/>
      <w:b/>
      <w:bCs/>
      <w:lang w:eastAsia="es-ES"/>
    </w:rPr>
  </w:style>
  <w:style w:type="paragraph" w:styleId="Textonotapie">
    <w:name w:val="footnote text"/>
    <w:aliases w:val="Footnote Text Char Char Char Char Char,Footnote Text Char Char Char Char,Ref. de nota al pie1,FA Fu,Ref. de nota al pie2,Appel note de bas de page,referencia nota al pie,BVI fnr,Footnote symbol,Footnote,Nota de pie,Re,Car"/>
    <w:basedOn w:val="Normal"/>
    <w:link w:val="TextonotapieCar"/>
    <w:qFormat/>
    <w:rsid w:val="00D705E7"/>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Ref. de nota al pie2 Car,Appel note de bas de page Car,referencia nota al pie Car,BVI fnr Car,Footnote symbol Car"/>
    <w:basedOn w:val="Fuentedeprrafopredeter"/>
    <w:link w:val="Textonotapie"/>
    <w:rsid w:val="00D705E7"/>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FC,Ref,de nota al pie,Pie de pagina,Ref. ...,Ref1,Ref. de nota al pie 2,Pie de Página,Texto de nota al pi,Ref. de nota al,F,Fago Fußnotenzeichen,4_G,16 Point,Superscript 6 Point,Texto nota al pie"/>
    <w:basedOn w:val="Fuentedeprrafopredeter"/>
    <w:qFormat/>
    <w:rsid w:val="00D705E7"/>
    <w:rPr>
      <w:rFonts w:cs="Times New Roman"/>
      <w:vertAlign w:val="superscript"/>
    </w:rPr>
  </w:style>
  <w:style w:type="character" w:customStyle="1" w:styleId="TextodegloboCar">
    <w:name w:val="Texto de globo Car"/>
    <w:basedOn w:val="Fuentedeprrafopredeter"/>
    <w:link w:val="Textodeglobo"/>
    <w:uiPriority w:val="99"/>
    <w:semiHidden/>
    <w:rsid w:val="00D705E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D705E7"/>
    <w:rPr>
      <w:rFonts w:ascii="Segoe UI" w:eastAsia="Times New Roman" w:hAnsi="Segoe UI" w:cs="Segoe UI"/>
      <w:sz w:val="18"/>
      <w:szCs w:val="18"/>
      <w:lang w:val="es-ES" w:eastAsia="es-ES"/>
    </w:rPr>
  </w:style>
  <w:style w:type="character" w:customStyle="1" w:styleId="Sangra3detindependienteCar">
    <w:name w:val="Sangría 3 de t. independiente Car"/>
    <w:basedOn w:val="Fuentedeprrafopredeter"/>
    <w:link w:val="Sangra3detindependiente"/>
    <w:uiPriority w:val="99"/>
    <w:semiHidden/>
    <w:rsid w:val="00D705E7"/>
    <w:rPr>
      <w:rFonts w:ascii="Arial" w:eastAsia="Times New Roman" w:hAnsi="Arial" w:cs="Arial"/>
      <w:spacing w:val="-3"/>
      <w:lang w:val="es-ES" w:eastAsia="es-ES"/>
    </w:rPr>
  </w:style>
  <w:style w:type="paragraph" w:styleId="Sangra3detindependiente">
    <w:name w:val="Body Text Indent 3"/>
    <w:basedOn w:val="Normal"/>
    <w:link w:val="Sangra3detindependiente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Fuentedeprrafopredeter"/>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nfasis">
    <w:name w:val="Emphasis"/>
    <w:basedOn w:val="Fuentedeprrafopredeter"/>
    <w:uiPriority w:val="20"/>
    <w:qFormat/>
    <w:rsid w:val="00D705E7"/>
    <w:rPr>
      <w:rFonts w:cs="Times New Roman"/>
      <w:i/>
    </w:rPr>
  </w:style>
  <w:style w:type="character" w:styleId="Hipervnculo">
    <w:name w:val="Hyperlink"/>
    <w:basedOn w:val="Fuentedeprrafopredeter"/>
    <w:uiPriority w:val="99"/>
    <w:semiHidden/>
    <w:unhideWhenUsed/>
    <w:rsid w:val="00D705E7"/>
    <w:rPr>
      <w:rFonts w:cs="Times New Roman"/>
      <w:color w:val="0000FF"/>
      <w:u w:val="single"/>
    </w:rPr>
  </w:style>
  <w:style w:type="character" w:customStyle="1" w:styleId="Textoindependiente2Car">
    <w:name w:val="Texto independiente 2 Car"/>
    <w:basedOn w:val="Fuentedeprrafopredeter"/>
    <w:link w:val="Textoindependiente2"/>
    <w:uiPriority w:val="99"/>
    <w:semiHidden/>
    <w:rsid w:val="00D705E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705E7"/>
    <w:pPr>
      <w:spacing w:after="120" w:line="480" w:lineRule="auto"/>
    </w:pPr>
  </w:style>
  <w:style w:type="character" w:customStyle="1" w:styleId="Textoindependiente2Car1">
    <w:name w:val="Texto independiente 2 Car1"/>
    <w:basedOn w:val="Fuentedeprrafopredeter"/>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Textoindependiente">
    <w:name w:val="Body Text"/>
    <w:basedOn w:val="Normal"/>
    <w:link w:val="TextoindependienteCar"/>
    <w:uiPriority w:val="99"/>
    <w:semiHidden/>
    <w:rsid w:val="00D705E7"/>
    <w:pPr>
      <w:spacing w:after="120" w:line="240" w:lineRule="auto"/>
    </w:pPr>
    <w:rPr>
      <w:lang w:val="es-CO"/>
    </w:rPr>
  </w:style>
  <w:style w:type="character" w:customStyle="1" w:styleId="TextoindependienteCar">
    <w:name w:val="Texto independiente Car"/>
    <w:basedOn w:val="Fuentedeprrafopredeter"/>
    <w:link w:val="Textoindependien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 w:type="paragraph" w:customStyle="1" w:styleId="SINESPACIADO0">
    <w:name w:val="SIN ESPACIADO"/>
    <w:basedOn w:val="Sinespaciado"/>
    <w:link w:val="SINESPACIADOCar0"/>
    <w:qFormat/>
    <w:rsid w:val="00D90E2B"/>
    <w:pPr>
      <w:widowControl w:val="0"/>
      <w:autoSpaceDE w:val="0"/>
      <w:autoSpaceDN w:val="0"/>
      <w:adjustRightInd w:val="0"/>
      <w:spacing w:line="360" w:lineRule="auto"/>
      <w:jc w:val="both"/>
    </w:pPr>
    <w:rPr>
      <w:rFonts w:ascii="Tahoma" w:eastAsia="Times New Roman" w:hAnsi="Tahoma" w:cs="Tahoma"/>
      <w:b/>
      <w:color w:val="0000CC"/>
      <w:lang w:val="es-ES" w:eastAsia="es-ES"/>
    </w:rPr>
  </w:style>
  <w:style w:type="character" w:customStyle="1" w:styleId="SINESPACIADOCar0">
    <w:name w:val="SIN ESPACIADO Car"/>
    <w:link w:val="SINESPACIADO0"/>
    <w:locked/>
    <w:rsid w:val="00D90E2B"/>
    <w:rPr>
      <w:rFonts w:ascii="Tahoma" w:eastAsia="Times New Roman" w:hAnsi="Tahoma" w:cs="Tahoma"/>
      <w:b/>
      <w:color w:val="0000CC"/>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66E2-6A05-4DD3-8F69-39CAE542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4954</Words>
  <Characters>27250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24</cp:revision>
  <cp:lastPrinted>2018-07-23T13:32:00Z</cp:lastPrinted>
  <dcterms:created xsi:type="dcterms:W3CDTF">2018-07-12T19:23:00Z</dcterms:created>
  <dcterms:modified xsi:type="dcterms:W3CDTF">2018-08-28T13:10:00Z</dcterms:modified>
</cp:coreProperties>
</file>