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7D" w:rsidRPr="00291AA8" w:rsidRDefault="009C757D" w:rsidP="009C757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sidRPr="00291AA8">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9C757D" w:rsidRPr="00291AA8" w:rsidRDefault="009C757D" w:rsidP="009C757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sidRPr="00291AA8">
        <w:rPr>
          <w:rFonts w:ascii="Arial" w:eastAsia="Times New Roman" w:hAnsi="Arial" w:cs="Arial"/>
          <w:color w:val="FF0000"/>
          <w:sz w:val="18"/>
          <w:szCs w:val="18"/>
          <w:lang w:eastAsia="fr-FR"/>
        </w:rPr>
        <w:t>El contenido total y fiel de la decisión debe ser verificado en la Secretaría de esta Sala.</w:t>
      </w:r>
    </w:p>
    <w:p w:rsidR="009C757D" w:rsidRPr="00291AA8" w:rsidRDefault="009C757D" w:rsidP="009C757D">
      <w:pPr>
        <w:shd w:val="clear" w:color="auto" w:fill="FFFFFF"/>
        <w:spacing w:line="240" w:lineRule="auto"/>
        <w:ind w:left="1843" w:hanging="1843"/>
        <w:rPr>
          <w:rFonts w:ascii="Arial" w:eastAsia="Times New Roman" w:hAnsi="Arial" w:cs="Arial"/>
          <w:sz w:val="18"/>
          <w:szCs w:val="18"/>
          <w:lang w:eastAsia="fr-FR"/>
        </w:rPr>
      </w:pPr>
      <w:r w:rsidRPr="00291AA8">
        <w:rPr>
          <w:rFonts w:ascii="Arial" w:eastAsia="Times New Roman" w:hAnsi="Arial" w:cs="Arial"/>
          <w:sz w:val="18"/>
          <w:szCs w:val="18"/>
          <w:lang w:eastAsia="fr-FR"/>
        </w:rPr>
        <w:t>Providencia:</w:t>
      </w:r>
      <w:r w:rsidRPr="00291AA8">
        <w:rPr>
          <w:rFonts w:ascii="Arial" w:eastAsia="Times New Roman" w:hAnsi="Arial" w:cs="Arial"/>
          <w:sz w:val="18"/>
          <w:szCs w:val="18"/>
          <w:lang w:eastAsia="fr-FR"/>
        </w:rPr>
        <w:tab/>
        <w:t>Sentenci</w:t>
      </w:r>
      <w:r>
        <w:rPr>
          <w:rFonts w:ascii="Arial" w:eastAsia="Times New Roman" w:hAnsi="Arial" w:cs="Arial"/>
          <w:sz w:val="18"/>
          <w:szCs w:val="18"/>
          <w:lang w:eastAsia="fr-FR"/>
        </w:rPr>
        <w:t xml:space="preserve">a  – 2ª instancia – </w:t>
      </w:r>
      <w:r>
        <w:rPr>
          <w:rFonts w:ascii="Arial" w:eastAsia="Times New Roman" w:hAnsi="Arial" w:cs="Arial"/>
          <w:sz w:val="18"/>
          <w:szCs w:val="18"/>
          <w:lang w:eastAsia="fr-FR"/>
        </w:rPr>
        <w:t>25</w:t>
      </w:r>
      <w:r>
        <w:rPr>
          <w:rFonts w:ascii="Arial" w:eastAsia="Times New Roman" w:hAnsi="Arial" w:cs="Arial"/>
          <w:sz w:val="18"/>
          <w:szCs w:val="18"/>
          <w:lang w:eastAsia="fr-FR"/>
        </w:rPr>
        <w:t xml:space="preserve"> de julio</w:t>
      </w:r>
      <w:r w:rsidRPr="00291AA8">
        <w:rPr>
          <w:rFonts w:ascii="Arial" w:eastAsia="Times New Roman" w:hAnsi="Arial" w:cs="Arial"/>
          <w:sz w:val="18"/>
          <w:szCs w:val="18"/>
          <w:lang w:eastAsia="fr-FR"/>
        </w:rPr>
        <w:t xml:space="preserve"> de 2018</w:t>
      </w:r>
    </w:p>
    <w:p w:rsidR="009C757D" w:rsidRPr="00291AA8" w:rsidRDefault="009C757D" w:rsidP="009C757D">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sidRPr="00291AA8">
        <w:rPr>
          <w:rFonts w:ascii="Arial" w:eastAsia="Times New Roman" w:hAnsi="Arial" w:cs="Arial"/>
          <w:sz w:val="18"/>
          <w:szCs w:val="18"/>
          <w:lang w:eastAsia="fr-FR"/>
        </w:rPr>
        <w:t>Proceso:  </w:t>
      </w:r>
      <w:r>
        <w:rPr>
          <w:rFonts w:ascii="Arial" w:eastAsia="Times New Roman" w:hAnsi="Arial" w:cs="Arial"/>
          <w:sz w:val="18"/>
          <w:szCs w:val="18"/>
          <w:lang w:eastAsia="fr-FR"/>
        </w:rPr>
        <w:t>  </w:t>
      </w:r>
      <w:r>
        <w:rPr>
          <w:rFonts w:ascii="Arial" w:eastAsia="Times New Roman" w:hAnsi="Arial" w:cs="Arial"/>
          <w:sz w:val="18"/>
          <w:szCs w:val="18"/>
          <w:lang w:eastAsia="fr-FR"/>
        </w:rPr>
        <w:tab/>
        <w:t>Acción de Tutela</w:t>
      </w:r>
    </w:p>
    <w:p w:rsidR="009C757D" w:rsidRPr="00291AA8" w:rsidRDefault="009C757D" w:rsidP="009C757D">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sidRPr="00291AA8">
        <w:rPr>
          <w:rFonts w:ascii="Arial" w:eastAsia="Times New Roman" w:hAnsi="Arial" w:cs="Arial"/>
          <w:sz w:val="18"/>
          <w:szCs w:val="18"/>
          <w:lang w:eastAsia="fr-FR"/>
        </w:rPr>
        <w:t>Radicación Nro. :</w:t>
      </w:r>
      <w:r w:rsidRPr="00291AA8">
        <w:rPr>
          <w:rFonts w:ascii="Arial" w:eastAsia="Times New Roman" w:hAnsi="Arial" w:cs="Arial"/>
          <w:sz w:val="18"/>
          <w:szCs w:val="18"/>
          <w:lang w:eastAsia="fr-FR"/>
        </w:rPr>
        <w:tab/>
      </w:r>
      <w:r w:rsidRPr="00291AA8">
        <w:rPr>
          <w:rFonts w:ascii="Arial" w:eastAsia="Times New Roman" w:hAnsi="Arial" w:cs="Arial"/>
          <w:sz w:val="18"/>
          <w:szCs w:val="18"/>
          <w:lang w:eastAsia="fr-FR"/>
        </w:rPr>
        <w:tab/>
      </w:r>
      <w:r>
        <w:rPr>
          <w:rFonts w:ascii="Arial" w:eastAsia="Times New Roman" w:hAnsi="Arial" w:cs="Arial"/>
          <w:sz w:val="18"/>
          <w:szCs w:val="18"/>
          <w:lang w:eastAsia="fr-FR"/>
        </w:rPr>
        <w:t xml:space="preserve"> </w:t>
      </w:r>
      <w:r w:rsidRPr="009C757D">
        <w:rPr>
          <w:rFonts w:ascii="Arial" w:eastAsia="Times New Roman" w:hAnsi="Arial" w:cs="Arial"/>
          <w:sz w:val="18"/>
          <w:szCs w:val="18"/>
          <w:lang w:eastAsia="fr-FR"/>
        </w:rPr>
        <w:t>66001 31 09 001 2018 00051 01</w:t>
      </w:r>
    </w:p>
    <w:p w:rsidR="009C757D" w:rsidRPr="00291AA8" w:rsidRDefault="009C757D" w:rsidP="009C757D">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291AA8">
        <w:rPr>
          <w:rFonts w:ascii="Arial" w:eastAsia="Times New Roman" w:hAnsi="Arial" w:cs="Arial"/>
          <w:bCs/>
          <w:iCs/>
          <w:sz w:val="18"/>
          <w:szCs w:val="18"/>
          <w:lang w:eastAsia="fr-FR"/>
        </w:rPr>
        <w:t xml:space="preserve">Accionante: </w:t>
      </w:r>
      <w:r w:rsidRPr="00291AA8">
        <w:rPr>
          <w:rFonts w:ascii="Arial" w:eastAsia="Times New Roman" w:hAnsi="Arial" w:cs="Arial"/>
          <w:bCs/>
          <w:iCs/>
          <w:sz w:val="18"/>
          <w:szCs w:val="18"/>
          <w:lang w:eastAsia="fr-FR"/>
        </w:rPr>
        <w:tab/>
      </w:r>
      <w:r w:rsidRPr="00291AA8">
        <w:rPr>
          <w:rFonts w:ascii="Arial" w:eastAsia="Times New Roman" w:hAnsi="Arial" w:cs="Arial"/>
          <w:bCs/>
          <w:iCs/>
          <w:sz w:val="18"/>
          <w:szCs w:val="18"/>
          <w:lang w:eastAsia="fr-FR"/>
        </w:rPr>
        <w:tab/>
      </w:r>
      <w:r w:rsidRPr="00B038B0">
        <w:rPr>
          <w:rFonts w:ascii="Arial" w:eastAsia="Times New Roman" w:hAnsi="Arial" w:cs="Arial"/>
          <w:bCs/>
          <w:iCs/>
          <w:sz w:val="18"/>
          <w:szCs w:val="18"/>
          <w:lang w:eastAsia="fr-FR"/>
        </w:rPr>
        <w:t xml:space="preserve"> </w:t>
      </w:r>
      <w:r w:rsidRPr="009C757D">
        <w:rPr>
          <w:rFonts w:ascii="Arial" w:eastAsia="Times New Roman" w:hAnsi="Arial" w:cs="Arial"/>
          <w:bCs/>
          <w:iCs/>
          <w:sz w:val="18"/>
          <w:szCs w:val="18"/>
          <w:lang w:eastAsia="fr-FR"/>
        </w:rPr>
        <w:t xml:space="preserve">LUZ </w:t>
      </w:r>
      <w:proofErr w:type="spellStart"/>
      <w:r w:rsidRPr="009C757D">
        <w:rPr>
          <w:rFonts w:ascii="Arial" w:eastAsia="Times New Roman" w:hAnsi="Arial" w:cs="Arial"/>
          <w:bCs/>
          <w:iCs/>
          <w:sz w:val="18"/>
          <w:szCs w:val="18"/>
          <w:lang w:eastAsia="fr-FR"/>
        </w:rPr>
        <w:t>AYIDE</w:t>
      </w:r>
      <w:proofErr w:type="spellEnd"/>
      <w:r w:rsidRPr="009C757D">
        <w:rPr>
          <w:rFonts w:ascii="Arial" w:eastAsia="Times New Roman" w:hAnsi="Arial" w:cs="Arial"/>
          <w:bCs/>
          <w:iCs/>
          <w:sz w:val="18"/>
          <w:szCs w:val="18"/>
          <w:lang w:eastAsia="fr-FR"/>
        </w:rPr>
        <w:t xml:space="preserve"> RUEDA VALENCIA</w:t>
      </w:r>
    </w:p>
    <w:p w:rsidR="009C757D" w:rsidRPr="00291AA8" w:rsidRDefault="009C757D" w:rsidP="009C757D">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291AA8">
        <w:rPr>
          <w:rFonts w:ascii="Arial" w:eastAsia="Times New Roman" w:hAnsi="Arial" w:cs="Arial"/>
          <w:sz w:val="18"/>
          <w:szCs w:val="18"/>
          <w:lang w:eastAsia="fr-FR"/>
        </w:rPr>
        <w:t>Accionado:</w:t>
      </w:r>
      <w:r w:rsidRPr="00291AA8">
        <w:rPr>
          <w:rFonts w:ascii="Arial" w:eastAsia="Times New Roman" w:hAnsi="Arial" w:cs="Arial"/>
          <w:sz w:val="18"/>
          <w:szCs w:val="18"/>
          <w:lang w:eastAsia="fr-FR"/>
        </w:rPr>
        <w:tab/>
        <w:t xml:space="preserve"> </w:t>
      </w:r>
      <w:proofErr w:type="spellStart"/>
      <w:r>
        <w:rPr>
          <w:rFonts w:ascii="Arial" w:eastAsia="Times New Roman" w:hAnsi="Arial" w:cs="Arial"/>
          <w:spacing w:val="-6"/>
          <w:sz w:val="18"/>
          <w:szCs w:val="18"/>
          <w:lang w:val="es-ES_tradnl" w:eastAsia="fr-FR"/>
        </w:rPr>
        <w:t>UARIV</w:t>
      </w:r>
      <w:proofErr w:type="spellEnd"/>
    </w:p>
    <w:p w:rsidR="009C757D" w:rsidRPr="00291AA8" w:rsidRDefault="009C757D" w:rsidP="009C757D">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sidRPr="00291AA8">
        <w:rPr>
          <w:rFonts w:ascii="Arial" w:eastAsia="Times New Roman" w:hAnsi="Arial" w:cs="Arial"/>
          <w:sz w:val="18"/>
          <w:szCs w:val="18"/>
          <w:lang w:eastAsia="fr-FR"/>
        </w:rPr>
        <w:t xml:space="preserve">Magistrado Ponente: </w:t>
      </w:r>
      <w:r w:rsidRPr="00291AA8">
        <w:rPr>
          <w:rFonts w:ascii="Arial" w:eastAsia="Times New Roman" w:hAnsi="Arial" w:cs="Arial"/>
          <w:sz w:val="18"/>
          <w:szCs w:val="18"/>
          <w:lang w:eastAsia="fr-FR"/>
        </w:rPr>
        <w:tab/>
      </w:r>
      <w:r w:rsidRPr="00291AA8">
        <w:rPr>
          <w:rFonts w:ascii="Arial" w:eastAsia="Times New Roman" w:hAnsi="Arial" w:cs="Arial"/>
          <w:bCs/>
          <w:iCs/>
          <w:sz w:val="18"/>
          <w:szCs w:val="18"/>
          <w:lang w:eastAsia="fr-FR"/>
        </w:rPr>
        <w:t>JAIRO ERNESTO ESCOBAR SANZ</w:t>
      </w:r>
    </w:p>
    <w:p w:rsidR="009C757D" w:rsidRPr="00291AA8" w:rsidRDefault="009C757D" w:rsidP="009C757D">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9C757D" w:rsidRPr="00291AA8" w:rsidRDefault="009C757D" w:rsidP="009C757D">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9C757D" w:rsidRDefault="009C757D" w:rsidP="009C757D">
      <w:pPr>
        <w:spacing w:line="240" w:lineRule="auto"/>
        <w:rPr>
          <w:rFonts w:ascii="Arial" w:hAnsi="Arial" w:cs="Arial"/>
          <w:b/>
          <w:sz w:val="18"/>
          <w:szCs w:val="18"/>
          <w:lang w:eastAsia="fr-FR"/>
        </w:rPr>
      </w:pPr>
      <w:r w:rsidRPr="00291AA8">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 xml:space="preserve">        DERECHO </w:t>
      </w:r>
      <w:r>
        <w:rPr>
          <w:rFonts w:ascii="Arial" w:hAnsi="Arial" w:cs="Arial"/>
          <w:b/>
          <w:sz w:val="18"/>
          <w:szCs w:val="18"/>
          <w:lang w:eastAsia="fr-FR"/>
        </w:rPr>
        <w:t>DE PETICIÓN</w:t>
      </w:r>
      <w:r w:rsidRPr="00291AA8">
        <w:rPr>
          <w:rFonts w:ascii="Arial" w:hAnsi="Arial" w:cs="Arial"/>
          <w:b/>
          <w:sz w:val="18"/>
          <w:szCs w:val="18"/>
          <w:lang w:eastAsia="fr-FR"/>
        </w:rPr>
        <w:t xml:space="preserve"> /</w:t>
      </w:r>
      <w:r>
        <w:rPr>
          <w:rFonts w:ascii="Arial" w:hAnsi="Arial" w:cs="Arial"/>
          <w:b/>
          <w:sz w:val="18"/>
          <w:szCs w:val="18"/>
          <w:lang w:eastAsia="fr-FR"/>
        </w:rPr>
        <w:t xml:space="preserve"> </w:t>
      </w:r>
      <w:r>
        <w:rPr>
          <w:rFonts w:ascii="Arial" w:hAnsi="Arial" w:cs="Arial"/>
          <w:b/>
          <w:sz w:val="18"/>
          <w:szCs w:val="18"/>
          <w:lang w:eastAsia="fr-FR"/>
        </w:rPr>
        <w:t>HUBO RESPUESTA DE FONDO</w:t>
      </w:r>
      <w:r w:rsidRPr="00291AA8">
        <w:rPr>
          <w:rFonts w:ascii="Arial" w:hAnsi="Arial" w:cs="Arial"/>
          <w:b/>
          <w:sz w:val="18"/>
          <w:szCs w:val="18"/>
          <w:lang w:eastAsia="fr-FR"/>
        </w:rPr>
        <w:t xml:space="preserve"> /</w:t>
      </w:r>
      <w:r>
        <w:rPr>
          <w:rFonts w:ascii="Arial" w:hAnsi="Arial" w:cs="Arial"/>
          <w:b/>
          <w:sz w:val="18"/>
          <w:szCs w:val="18"/>
          <w:lang w:eastAsia="fr-FR"/>
        </w:rPr>
        <w:t xml:space="preserve"> </w:t>
      </w:r>
      <w:r>
        <w:rPr>
          <w:rFonts w:ascii="Arial" w:hAnsi="Arial" w:cs="Arial"/>
          <w:b/>
          <w:sz w:val="18"/>
          <w:szCs w:val="18"/>
          <w:lang w:eastAsia="fr-FR"/>
        </w:rPr>
        <w:t>SUPUESTOS FÁCTICOS INEXISTENTES</w:t>
      </w:r>
      <w:r>
        <w:rPr>
          <w:rFonts w:ascii="Arial" w:hAnsi="Arial" w:cs="Arial"/>
          <w:b/>
          <w:sz w:val="18"/>
          <w:szCs w:val="18"/>
          <w:lang w:eastAsia="fr-FR"/>
        </w:rPr>
        <w:t xml:space="preserve"> / </w:t>
      </w:r>
      <w:r>
        <w:rPr>
          <w:rFonts w:ascii="Arial" w:hAnsi="Arial" w:cs="Arial"/>
          <w:b/>
          <w:sz w:val="18"/>
          <w:szCs w:val="18"/>
          <w:lang w:eastAsia="fr-FR"/>
        </w:rPr>
        <w:t>REVOCA</w:t>
      </w:r>
      <w:r>
        <w:rPr>
          <w:rFonts w:ascii="Arial" w:hAnsi="Arial" w:cs="Arial"/>
          <w:b/>
          <w:sz w:val="18"/>
          <w:szCs w:val="18"/>
          <w:lang w:eastAsia="fr-FR"/>
        </w:rPr>
        <w:t xml:space="preserve"> /</w:t>
      </w:r>
      <w:r w:rsidRPr="00291AA8">
        <w:rPr>
          <w:rFonts w:ascii="Arial" w:hAnsi="Arial" w:cs="Arial"/>
          <w:b/>
          <w:sz w:val="18"/>
          <w:szCs w:val="18"/>
          <w:lang w:eastAsia="fr-FR"/>
        </w:rPr>
        <w:t xml:space="preserve"> </w:t>
      </w:r>
      <w:r>
        <w:rPr>
          <w:rFonts w:ascii="Arial" w:hAnsi="Arial" w:cs="Arial"/>
          <w:b/>
          <w:sz w:val="18"/>
          <w:szCs w:val="18"/>
          <w:lang w:eastAsia="fr-FR"/>
        </w:rPr>
        <w:t>IMPROCEDENTE</w:t>
      </w:r>
      <w:r w:rsidRPr="00291AA8">
        <w:rPr>
          <w:rFonts w:ascii="Arial" w:hAnsi="Arial" w:cs="Arial"/>
          <w:b/>
          <w:sz w:val="18"/>
          <w:szCs w:val="18"/>
          <w:lang w:eastAsia="fr-FR"/>
        </w:rPr>
        <w:t xml:space="preserve"> / </w:t>
      </w:r>
    </w:p>
    <w:p w:rsidR="009C757D" w:rsidRDefault="009C757D" w:rsidP="009C757D">
      <w:pPr>
        <w:spacing w:line="240" w:lineRule="auto"/>
        <w:rPr>
          <w:rFonts w:ascii="Arial" w:hAnsi="Arial" w:cs="Arial"/>
          <w:b/>
          <w:sz w:val="18"/>
          <w:szCs w:val="18"/>
          <w:lang w:eastAsia="fr-FR"/>
        </w:rPr>
      </w:pPr>
    </w:p>
    <w:p w:rsidR="009C757D" w:rsidRPr="009C757D" w:rsidRDefault="009C757D" w:rsidP="009C757D">
      <w:pPr>
        <w:spacing w:line="240" w:lineRule="auto"/>
        <w:ind w:right="20"/>
        <w:rPr>
          <w:rFonts w:ascii="Arial" w:eastAsia="Times New Roman" w:hAnsi="Arial" w:cs="Arial"/>
          <w:sz w:val="18"/>
          <w:szCs w:val="18"/>
          <w:lang w:eastAsia="fr-FR"/>
        </w:rPr>
      </w:pPr>
      <w:r w:rsidRPr="009C757D">
        <w:rPr>
          <w:rFonts w:ascii="Arial" w:eastAsia="Times New Roman" w:hAnsi="Arial" w:cs="Arial"/>
          <w:sz w:val="18"/>
          <w:szCs w:val="18"/>
          <w:lang w:eastAsia="fr-FR"/>
        </w:rPr>
        <w:t xml:space="preserve">Así las cosas, esta Colegiatura encuentra que la </w:t>
      </w:r>
      <w:proofErr w:type="spellStart"/>
      <w:r w:rsidRPr="009C757D">
        <w:rPr>
          <w:rFonts w:ascii="Arial" w:eastAsia="Times New Roman" w:hAnsi="Arial" w:cs="Arial"/>
          <w:sz w:val="18"/>
          <w:szCs w:val="18"/>
          <w:lang w:eastAsia="fr-FR"/>
        </w:rPr>
        <w:t>UARIV</w:t>
      </w:r>
      <w:proofErr w:type="spellEnd"/>
      <w:r w:rsidRPr="009C757D">
        <w:rPr>
          <w:rFonts w:ascii="Arial" w:eastAsia="Times New Roman" w:hAnsi="Arial" w:cs="Arial"/>
          <w:sz w:val="18"/>
          <w:szCs w:val="18"/>
          <w:lang w:eastAsia="fr-FR"/>
        </w:rPr>
        <w:t xml:space="preserve"> había respondido  de fondo y de manera clara la  petición de la señora Rueda Valencia,  antes de que la misma instaurara la demanda de tutela y en la respuesta le explicaron los pormenores del trámite que debe realizar previo a la indemnización administrativa. Así las cosas, esta Colegiatura no observa una actuación u omisión por parte de la entidad accionada; de tal manera, que lo solicitado en la demanda no conlleva a la supuesta amenaza o vulneración del derecho fundamental de petición reclamado.  Al respecto, existe jurisprudencia de la Corte Constitucional que hace alusión a la improcedencia de la acción de tutela ante la inexiste</w:t>
      </w:r>
      <w:bookmarkStart w:id="0" w:name="_GoBack"/>
      <w:bookmarkEnd w:id="0"/>
      <w:r w:rsidRPr="009C757D">
        <w:rPr>
          <w:rFonts w:ascii="Arial" w:eastAsia="Times New Roman" w:hAnsi="Arial" w:cs="Arial"/>
          <w:sz w:val="18"/>
          <w:szCs w:val="18"/>
          <w:lang w:eastAsia="fr-FR"/>
        </w:rPr>
        <w:t>ncia de una conducta respecto de la cual se pueda efectuar el juicio sobre conculcación de garantías fundamentales, en tal sentido, en la Sentencia T-130 de 2014, se reiteró lo siguiente:</w:t>
      </w:r>
    </w:p>
    <w:p w:rsidR="009C757D" w:rsidRPr="009C757D" w:rsidRDefault="009C757D" w:rsidP="009C757D">
      <w:pPr>
        <w:spacing w:line="240" w:lineRule="auto"/>
        <w:ind w:right="20"/>
        <w:rPr>
          <w:rFonts w:ascii="Arial" w:eastAsia="Times New Roman" w:hAnsi="Arial" w:cs="Arial"/>
          <w:sz w:val="18"/>
          <w:szCs w:val="18"/>
          <w:lang w:eastAsia="fr-FR"/>
        </w:rPr>
      </w:pPr>
      <w:r>
        <w:rPr>
          <w:rFonts w:ascii="Arial" w:eastAsia="Times New Roman" w:hAnsi="Arial" w:cs="Arial"/>
          <w:sz w:val="18"/>
          <w:szCs w:val="18"/>
          <w:lang w:eastAsia="fr-FR"/>
        </w:rPr>
        <w:t>(…)</w:t>
      </w:r>
      <w:r w:rsidRPr="009C757D">
        <w:rPr>
          <w:rFonts w:ascii="Arial" w:eastAsia="Times New Roman" w:hAnsi="Arial" w:cs="Arial"/>
          <w:sz w:val="18"/>
          <w:szCs w:val="18"/>
          <w:lang w:eastAsia="fr-FR"/>
        </w:rPr>
        <w:t xml:space="preserve">   </w:t>
      </w:r>
    </w:p>
    <w:p w:rsidR="009C757D" w:rsidRDefault="009C757D" w:rsidP="009C757D">
      <w:pPr>
        <w:spacing w:line="240" w:lineRule="auto"/>
        <w:ind w:right="20"/>
        <w:rPr>
          <w:rFonts w:ascii="Arial" w:eastAsia="Times New Roman" w:hAnsi="Arial" w:cs="Arial"/>
          <w:sz w:val="18"/>
          <w:szCs w:val="18"/>
          <w:lang w:eastAsia="fr-FR"/>
        </w:rPr>
      </w:pPr>
      <w:r w:rsidRPr="009C757D">
        <w:rPr>
          <w:rFonts w:ascii="Arial" w:eastAsia="Times New Roman" w:hAnsi="Arial" w:cs="Arial"/>
          <w:sz w:val="18"/>
          <w:szCs w:val="18"/>
          <w:lang w:eastAsia="fr-FR"/>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9C757D">
        <w:rPr>
          <w:rFonts w:ascii="Arial" w:eastAsia="Times New Roman" w:hAnsi="Arial" w:cs="Arial"/>
          <w:i/>
          <w:sz w:val="18"/>
          <w:szCs w:val="18"/>
          <w:lang w:eastAsia="fr-FR"/>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9C757D">
        <w:rPr>
          <w:rFonts w:ascii="Arial" w:eastAsia="Times New Roman" w:hAnsi="Arial" w:cs="Arial"/>
          <w:sz w:val="18"/>
          <w:szCs w:val="18"/>
          <w:lang w:eastAsia="fr-FR"/>
        </w:rPr>
        <w:t xml:space="preserve">. </w:t>
      </w:r>
    </w:p>
    <w:p w:rsidR="009C757D" w:rsidRDefault="009C757D" w:rsidP="009C757D">
      <w:pPr>
        <w:spacing w:line="240" w:lineRule="auto"/>
        <w:ind w:right="20"/>
        <w:rPr>
          <w:rFonts w:ascii="Arial" w:eastAsia="Times New Roman" w:hAnsi="Arial" w:cs="Arial"/>
          <w:sz w:val="18"/>
          <w:szCs w:val="18"/>
          <w:lang w:eastAsia="fr-FR"/>
        </w:rPr>
      </w:pPr>
    </w:p>
    <w:p w:rsidR="009C757D" w:rsidRPr="00B850F0" w:rsidRDefault="009C757D" w:rsidP="009C757D">
      <w:pPr>
        <w:spacing w:line="240" w:lineRule="auto"/>
        <w:ind w:right="20"/>
        <w:rPr>
          <w:rFonts w:ascii="Arial" w:eastAsia="Times New Roman" w:hAnsi="Arial" w:cs="Arial"/>
          <w:sz w:val="18"/>
          <w:szCs w:val="18"/>
          <w:lang w:eastAsia="fr-FR"/>
        </w:rPr>
      </w:pPr>
      <w:r w:rsidRPr="009C757D">
        <w:rPr>
          <w:rFonts w:ascii="Arial" w:eastAsia="Times New Roman" w:hAnsi="Arial" w:cs="Arial"/>
          <w:sz w:val="18"/>
          <w:szCs w:val="18"/>
          <w:lang w:eastAsia="fr-FR"/>
        </w:rPr>
        <w:t xml:space="preserve">Por lo anterior y sin desconocer que el fallo estudiado se ajustó a los lineamientos jurisprudenciales para conceder el amparo invocado, por cuanto en dicha oportunidad no se tenía la certeza de que la </w:t>
      </w:r>
      <w:proofErr w:type="spellStart"/>
      <w:r w:rsidRPr="009C757D">
        <w:rPr>
          <w:rFonts w:ascii="Arial" w:eastAsia="Times New Roman" w:hAnsi="Arial" w:cs="Arial"/>
          <w:sz w:val="18"/>
          <w:szCs w:val="18"/>
          <w:lang w:eastAsia="fr-FR"/>
        </w:rPr>
        <w:t>UARIV</w:t>
      </w:r>
      <w:proofErr w:type="spellEnd"/>
      <w:r w:rsidRPr="009C757D">
        <w:rPr>
          <w:rFonts w:ascii="Arial" w:eastAsia="Times New Roman" w:hAnsi="Arial" w:cs="Arial"/>
          <w:sz w:val="18"/>
          <w:szCs w:val="18"/>
          <w:lang w:eastAsia="fr-FR"/>
        </w:rPr>
        <w:t xml:space="preserve"> hubiera absuelto las inquietudes a la actora, la Sala revocará el fallo estudiado y en su lugar, se declarará la improcedencia de la acción de tutela ante la ausencia de afectación a las garantías fundamentales de la señora Luz </w:t>
      </w:r>
      <w:proofErr w:type="spellStart"/>
      <w:r w:rsidRPr="009C757D">
        <w:rPr>
          <w:rFonts w:ascii="Arial" w:eastAsia="Times New Roman" w:hAnsi="Arial" w:cs="Arial"/>
          <w:sz w:val="18"/>
          <w:szCs w:val="18"/>
          <w:lang w:eastAsia="fr-FR"/>
        </w:rPr>
        <w:t>Ayde</w:t>
      </w:r>
      <w:proofErr w:type="spellEnd"/>
      <w:r w:rsidRPr="009C757D">
        <w:rPr>
          <w:rFonts w:ascii="Arial" w:eastAsia="Times New Roman" w:hAnsi="Arial" w:cs="Arial"/>
          <w:sz w:val="18"/>
          <w:szCs w:val="18"/>
          <w:lang w:eastAsia="fr-FR"/>
        </w:rPr>
        <w:t xml:space="preserve"> Rueda Valencia.</w:t>
      </w:r>
    </w:p>
    <w:p w:rsidR="009C757D" w:rsidRPr="00B850F0" w:rsidRDefault="009C757D" w:rsidP="009C757D">
      <w:pPr>
        <w:spacing w:line="240" w:lineRule="auto"/>
        <w:ind w:right="20"/>
        <w:rPr>
          <w:rFonts w:ascii="Arial" w:eastAsia="Times New Roman" w:hAnsi="Arial" w:cs="Arial"/>
          <w:sz w:val="18"/>
          <w:szCs w:val="18"/>
          <w:lang w:eastAsia="fr-FR"/>
        </w:rPr>
      </w:pPr>
    </w:p>
    <w:p w:rsidR="009C757D" w:rsidRDefault="009C757D" w:rsidP="00926ED5">
      <w:pPr>
        <w:spacing w:line="240" w:lineRule="auto"/>
        <w:jc w:val="center"/>
        <w:rPr>
          <w:rFonts w:ascii="Arial" w:hAnsi="Arial" w:cs="Arial"/>
        </w:rPr>
      </w:pPr>
    </w:p>
    <w:p w:rsidR="009C757D" w:rsidRDefault="009C757D" w:rsidP="00926ED5">
      <w:pPr>
        <w:spacing w:line="240" w:lineRule="auto"/>
        <w:jc w:val="center"/>
        <w:rPr>
          <w:rFonts w:ascii="Arial" w:hAnsi="Arial" w:cs="Arial"/>
        </w:rPr>
      </w:pPr>
    </w:p>
    <w:p w:rsidR="009C757D" w:rsidRDefault="009C757D" w:rsidP="00926ED5">
      <w:pPr>
        <w:spacing w:line="240" w:lineRule="auto"/>
        <w:jc w:val="center"/>
        <w:rPr>
          <w:rFonts w:ascii="Arial" w:hAnsi="Arial" w:cs="Arial"/>
        </w:rPr>
      </w:pPr>
    </w:p>
    <w:p w:rsidR="0076065E" w:rsidRDefault="0076065E" w:rsidP="00926ED5">
      <w:pPr>
        <w:spacing w:line="240" w:lineRule="auto"/>
        <w:jc w:val="center"/>
        <w:rPr>
          <w:rFonts w:ascii="Arial" w:hAnsi="Arial" w:cs="Arial"/>
        </w:rPr>
      </w:pPr>
      <w:r w:rsidRPr="00233BC7">
        <w:rPr>
          <w:rFonts w:ascii="Arial" w:hAnsi="Arial" w:cs="Arial"/>
        </w:rPr>
        <w:t>RAMA JUDICIAL DEL PODER PÚBLI</w:t>
      </w:r>
      <w:r w:rsidR="001C6FA7" w:rsidRPr="00233BC7">
        <w:rPr>
          <w:rFonts w:ascii="Arial" w:hAnsi="Arial" w:cs="Arial"/>
        </w:rPr>
        <w:t>CO</w:t>
      </w:r>
    </w:p>
    <w:p w:rsidR="007923A2" w:rsidRPr="00233BC7" w:rsidRDefault="007923A2" w:rsidP="00926ED5">
      <w:pPr>
        <w:spacing w:line="240" w:lineRule="auto"/>
        <w:jc w:val="center"/>
        <w:rPr>
          <w:rFonts w:ascii="Arial" w:hAnsi="Arial" w:cs="Arial"/>
        </w:rPr>
      </w:pPr>
    </w:p>
    <w:p w:rsidR="0076065E" w:rsidRPr="00233BC7" w:rsidRDefault="00930C3E" w:rsidP="00926ED5">
      <w:pPr>
        <w:spacing w:line="240" w:lineRule="auto"/>
        <w:jc w:val="center"/>
        <w:rPr>
          <w:rFonts w:ascii="Arial" w:hAnsi="Arial" w:cs="Arial"/>
        </w:rPr>
      </w:pPr>
      <w:r w:rsidRPr="00233BC7">
        <w:rPr>
          <w:rFonts w:ascii="Arial" w:hAnsi="Arial" w:cs="Arial"/>
          <w:noProof/>
        </w:rPr>
        <w:drawing>
          <wp:inline distT="0" distB="0" distL="0" distR="0" wp14:anchorId="5286512B" wp14:editId="05E4C7C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923A2" w:rsidRDefault="007923A2" w:rsidP="00926ED5">
      <w:pPr>
        <w:spacing w:line="240" w:lineRule="auto"/>
        <w:jc w:val="center"/>
        <w:rPr>
          <w:rFonts w:ascii="Arial" w:hAnsi="Arial" w:cs="Arial"/>
        </w:rPr>
      </w:pPr>
    </w:p>
    <w:p w:rsidR="0076065E" w:rsidRPr="00233BC7" w:rsidRDefault="0076065E" w:rsidP="00926ED5">
      <w:pPr>
        <w:spacing w:line="240" w:lineRule="auto"/>
        <w:jc w:val="center"/>
        <w:rPr>
          <w:rFonts w:ascii="Arial" w:hAnsi="Arial" w:cs="Arial"/>
        </w:rPr>
      </w:pPr>
      <w:r w:rsidRPr="00233BC7">
        <w:rPr>
          <w:rFonts w:ascii="Arial" w:hAnsi="Arial" w:cs="Arial"/>
        </w:rPr>
        <w:t>TRIBUNAL SUPERIOR DEL DISTRITO JUDICIAL DE PEREIRA - RISARALDA</w:t>
      </w:r>
    </w:p>
    <w:p w:rsidR="0076065E" w:rsidRDefault="0076065E" w:rsidP="00926ED5">
      <w:pPr>
        <w:pStyle w:val="Ttulo4"/>
        <w:spacing w:line="240" w:lineRule="auto"/>
        <w:jc w:val="center"/>
        <w:rPr>
          <w:rFonts w:ascii="Arial" w:hAnsi="Arial" w:cs="Arial"/>
          <w:b w:val="0"/>
          <w:sz w:val="26"/>
          <w:szCs w:val="26"/>
        </w:rPr>
      </w:pPr>
      <w:r w:rsidRPr="00233BC7">
        <w:rPr>
          <w:rFonts w:ascii="Arial" w:hAnsi="Arial" w:cs="Arial"/>
          <w:b w:val="0"/>
          <w:sz w:val="26"/>
          <w:szCs w:val="26"/>
        </w:rPr>
        <w:t xml:space="preserve">SALA </w:t>
      </w:r>
      <w:r w:rsidR="00107D7A" w:rsidRPr="00233BC7">
        <w:rPr>
          <w:rFonts w:ascii="Arial" w:hAnsi="Arial" w:cs="Arial"/>
          <w:b w:val="0"/>
          <w:sz w:val="26"/>
          <w:szCs w:val="26"/>
        </w:rPr>
        <w:t>DE DECISIÓ</w:t>
      </w:r>
      <w:r w:rsidR="00C017F6" w:rsidRPr="00233BC7">
        <w:rPr>
          <w:rFonts w:ascii="Arial" w:hAnsi="Arial" w:cs="Arial"/>
          <w:b w:val="0"/>
          <w:sz w:val="26"/>
          <w:szCs w:val="26"/>
        </w:rPr>
        <w:t>N PENAL</w:t>
      </w:r>
    </w:p>
    <w:p w:rsidR="0076065E" w:rsidRPr="00233BC7" w:rsidRDefault="0076065E" w:rsidP="007923A2">
      <w:pPr>
        <w:pStyle w:val="Textoindependiente"/>
        <w:spacing w:line="240" w:lineRule="auto"/>
        <w:jc w:val="center"/>
        <w:rPr>
          <w:rFonts w:ascii="Arial" w:hAnsi="Arial" w:cs="Arial"/>
          <w:sz w:val="26"/>
          <w:szCs w:val="26"/>
        </w:rPr>
      </w:pPr>
      <w:r w:rsidRPr="00233BC7">
        <w:rPr>
          <w:rFonts w:ascii="Arial" w:hAnsi="Arial" w:cs="Arial"/>
          <w:sz w:val="26"/>
          <w:szCs w:val="26"/>
        </w:rPr>
        <w:t>M.P. JAIRO ERNESTO ESCOBAR SANZ</w:t>
      </w:r>
    </w:p>
    <w:p w:rsidR="0076065E" w:rsidRPr="00233BC7" w:rsidRDefault="0076065E" w:rsidP="00926ED5">
      <w:pPr>
        <w:pStyle w:val="Textoindependiente"/>
        <w:spacing w:line="240" w:lineRule="auto"/>
        <w:ind w:left="2124"/>
        <w:jc w:val="center"/>
        <w:rPr>
          <w:rFonts w:ascii="Arial" w:hAnsi="Arial" w:cs="Arial"/>
          <w:sz w:val="26"/>
          <w:szCs w:val="26"/>
        </w:rPr>
      </w:pPr>
    </w:p>
    <w:p w:rsidR="00876291" w:rsidRPr="00233BC7" w:rsidRDefault="00FB6B0F" w:rsidP="00926ED5">
      <w:pPr>
        <w:pStyle w:val="Sinespaciado"/>
        <w:jc w:val="both"/>
        <w:rPr>
          <w:rFonts w:ascii="Arial" w:hAnsi="Arial" w:cs="Arial"/>
          <w:sz w:val="26"/>
          <w:szCs w:val="26"/>
          <w:lang w:val="es-MX"/>
        </w:rPr>
      </w:pPr>
      <w:r w:rsidRPr="00233BC7">
        <w:rPr>
          <w:rFonts w:ascii="Arial" w:hAnsi="Arial" w:cs="Arial"/>
          <w:sz w:val="26"/>
          <w:szCs w:val="26"/>
          <w:lang w:val="es-MX"/>
        </w:rPr>
        <w:t>Pereira,</w:t>
      </w:r>
      <w:r w:rsidR="007923A2">
        <w:rPr>
          <w:rFonts w:ascii="Arial" w:hAnsi="Arial" w:cs="Arial"/>
          <w:sz w:val="26"/>
          <w:szCs w:val="26"/>
          <w:lang w:val="es-MX"/>
        </w:rPr>
        <w:t xml:space="preserve"> veinticinco (25) de julio de dos mil dieciocho (2018)</w:t>
      </w:r>
    </w:p>
    <w:p w:rsidR="00553E0A" w:rsidRPr="00233BC7" w:rsidRDefault="00876291" w:rsidP="00926ED5">
      <w:pPr>
        <w:pStyle w:val="Sinespaciado"/>
        <w:jc w:val="both"/>
        <w:rPr>
          <w:rFonts w:ascii="Arial" w:hAnsi="Arial" w:cs="Arial"/>
          <w:sz w:val="26"/>
          <w:szCs w:val="26"/>
          <w:lang w:val="es-ES"/>
        </w:rPr>
      </w:pPr>
      <w:r w:rsidRPr="00233BC7">
        <w:rPr>
          <w:rFonts w:ascii="Arial" w:hAnsi="Arial" w:cs="Arial"/>
          <w:sz w:val="26"/>
          <w:szCs w:val="26"/>
          <w:lang w:val="es-ES"/>
        </w:rPr>
        <w:t>Aprobado por Acta No.</w:t>
      </w:r>
      <w:r w:rsidR="007923A2">
        <w:rPr>
          <w:rFonts w:ascii="Arial" w:hAnsi="Arial" w:cs="Arial"/>
          <w:sz w:val="26"/>
          <w:szCs w:val="26"/>
          <w:lang w:val="es-ES"/>
        </w:rPr>
        <w:t>0610</w:t>
      </w:r>
    </w:p>
    <w:p w:rsidR="005E0B8B" w:rsidRPr="00233BC7" w:rsidRDefault="00AD1184" w:rsidP="00926ED5">
      <w:pPr>
        <w:pStyle w:val="Sinespaciado"/>
        <w:jc w:val="both"/>
        <w:rPr>
          <w:rFonts w:ascii="Arial" w:hAnsi="Arial" w:cs="Arial"/>
          <w:sz w:val="26"/>
          <w:szCs w:val="26"/>
          <w:lang w:val="es-ES"/>
        </w:rPr>
      </w:pPr>
      <w:r w:rsidRPr="00233BC7">
        <w:rPr>
          <w:rFonts w:ascii="Arial" w:hAnsi="Arial" w:cs="Arial"/>
          <w:sz w:val="26"/>
          <w:szCs w:val="26"/>
          <w:lang w:val="es-ES"/>
        </w:rPr>
        <w:t>Hora:</w:t>
      </w:r>
      <w:r w:rsidR="007923A2">
        <w:rPr>
          <w:rFonts w:ascii="Arial" w:hAnsi="Arial" w:cs="Arial"/>
          <w:sz w:val="26"/>
          <w:szCs w:val="26"/>
          <w:lang w:val="es-ES"/>
        </w:rPr>
        <w:t xml:space="preserve"> 2:20 p.m.</w:t>
      </w:r>
    </w:p>
    <w:p w:rsidR="0076065E" w:rsidRPr="00233BC7" w:rsidRDefault="0076065E" w:rsidP="00926ED5">
      <w:pPr>
        <w:tabs>
          <w:tab w:val="left" w:pos="2410"/>
          <w:tab w:val="left" w:pos="2835"/>
        </w:tabs>
        <w:spacing w:line="240" w:lineRule="auto"/>
        <w:jc w:val="center"/>
        <w:rPr>
          <w:rFonts w:ascii="Arial" w:hAnsi="Arial" w:cs="Arial"/>
        </w:rPr>
      </w:pPr>
    </w:p>
    <w:p w:rsidR="0076065E" w:rsidRPr="00233BC7"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233BC7">
        <w:rPr>
          <w:rFonts w:ascii="Arial" w:hAnsi="Arial" w:cs="Arial"/>
        </w:rPr>
        <w:t>1. ASUNTO A DECIDIR</w:t>
      </w:r>
    </w:p>
    <w:p w:rsidR="0076065E" w:rsidRPr="00233BC7" w:rsidRDefault="0076065E" w:rsidP="00926ED5">
      <w:pPr>
        <w:spacing w:line="240" w:lineRule="auto"/>
        <w:rPr>
          <w:rFonts w:ascii="Arial" w:hAnsi="Arial" w:cs="Arial"/>
        </w:rPr>
      </w:pPr>
    </w:p>
    <w:p w:rsidR="00A55EF8" w:rsidRPr="00233BC7" w:rsidRDefault="004A3493" w:rsidP="00926ED5">
      <w:pPr>
        <w:spacing w:line="240" w:lineRule="auto"/>
        <w:rPr>
          <w:rFonts w:ascii="Arial" w:hAnsi="Arial" w:cs="Arial"/>
        </w:rPr>
      </w:pPr>
      <w:r w:rsidRPr="00233BC7">
        <w:rPr>
          <w:rFonts w:ascii="Arial" w:hAnsi="Arial" w:cs="Arial"/>
        </w:rPr>
        <w:t xml:space="preserve">Corresponde a la </w:t>
      </w:r>
      <w:r w:rsidR="003D3765" w:rsidRPr="00233BC7">
        <w:rPr>
          <w:rFonts w:ascii="Arial" w:hAnsi="Arial" w:cs="Arial"/>
        </w:rPr>
        <w:t>Sala res</w:t>
      </w:r>
      <w:r w:rsidR="002811A4" w:rsidRPr="00233BC7">
        <w:rPr>
          <w:rFonts w:ascii="Arial" w:hAnsi="Arial" w:cs="Arial"/>
        </w:rPr>
        <w:t xml:space="preserve">olver la impugnación presentada </w:t>
      </w:r>
      <w:r w:rsidR="00700F03" w:rsidRPr="00233BC7">
        <w:rPr>
          <w:rFonts w:ascii="Arial" w:hAnsi="Arial" w:cs="Arial"/>
        </w:rPr>
        <w:t xml:space="preserve">por </w:t>
      </w:r>
      <w:r w:rsidR="005D0A74" w:rsidRPr="00233BC7">
        <w:rPr>
          <w:rFonts w:ascii="Arial" w:hAnsi="Arial" w:cs="Arial"/>
        </w:rPr>
        <w:t>la Directora de la Dirección de Reparación de la Unidad de Victimas</w:t>
      </w:r>
      <w:r w:rsidR="00700F03" w:rsidRPr="00233BC7">
        <w:rPr>
          <w:rFonts w:ascii="Arial" w:hAnsi="Arial" w:cs="Arial"/>
        </w:rPr>
        <w:t xml:space="preserve"> </w:t>
      </w:r>
      <w:r w:rsidR="00C530FA" w:rsidRPr="00233BC7">
        <w:rPr>
          <w:rFonts w:ascii="Arial" w:hAnsi="Arial" w:cs="Arial"/>
        </w:rPr>
        <w:t>frente a</w:t>
      </w:r>
      <w:r w:rsidR="00CE7B47" w:rsidRPr="00233BC7">
        <w:rPr>
          <w:rFonts w:ascii="Arial" w:hAnsi="Arial" w:cs="Arial"/>
        </w:rPr>
        <w:t xml:space="preserve">l fallo </w:t>
      </w:r>
      <w:r w:rsidR="0046048A" w:rsidRPr="00233BC7">
        <w:rPr>
          <w:rFonts w:ascii="Arial" w:hAnsi="Arial" w:cs="Arial"/>
        </w:rPr>
        <w:t xml:space="preserve">proferido </w:t>
      </w:r>
      <w:r w:rsidR="00AF50D7" w:rsidRPr="00233BC7">
        <w:rPr>
          <w:rFonts w:ascii="Arial" w:hAnsi="Arial" w:cs="Arial"/>
        </w:rPr>
        <w:t>por el Juzgado</w:t>
      </w:r>
      <w:r w:rsidR="00FB6B0F" w:rsidRPr="00233BC7">
        <w:rPr>
          <w:rFonts w:ascii="Arial" w:hAnsi="Arial" w:cs="Arial"/>
        </w:rPr>
        <w:t xml:space="preserve"> </w:t>
      </w:r>
      <w:r w:rsidR="002811A4" w:rsidRPr="00233BC7">
        <w:rPr>
          <w:rFonts w:ascii="Arial" w:hAnsi="Arial" w:cs="Arial"/>
        </w:rPr>
        <w:t>1</w:t>
      </w:r>
      <w:r w:rsidR="00026CC4" w:rsidRPr="00233BC7">
        <w:rPr>
          <w:rFonts w:ascii="Arial" w:hAnsi="Arial" w:cs="Arial"/>
        </w:rPr>
        <w:t xml:space="preserve">º </w:t>
      </w:r>
      <w:r w:rsidR="005D0A74" w:rsidRPr="00233BC7">
        <w:rPr>
          <w:rFonts w:ascii="Arial" w:hAnsi="Arial" w:cs="Arial"/>
        </w:rPr>
        <w:t>Penal del Circuito</w:t>
      </w:r>
      <w:r w:rsidR="00576611" w:rsidRPr="00233BC7">
        <w:rPr>
          <w:rFonts w:ascii="Arial" w:hAnsi="Arial" w:cs="Arial"/>
        </w:rPr>
        <w:t xml:space="preserve"> de </w:t>
      </w:r>
      <w:r w:rsidR="00026CC4" w:rsidRPr="00233BC7">
        <w:rPr>
          <w:rFonts w:ascii="Arial" w:hAnsi="Arial" w:cs="Arial"/>
        </w:rPr>
        <w:t>Pereira,</w:t>
      </w:r>
      <w:r w:rsidR="007E47D9" w:rsidRPr="00233BC7">
        <w:rPr>
          <w:rFonts w:ascii="Arial" w:hAnsi="Arial" w:cs="Arial"/>
        </w:rPr>
        <w:t xml:space="preserve"> Risaralda</w:t>
      </w:r>
      <w:r w:rsidR="006F2969" w:rsidRPr="00233BC7">
        <w:rPr>
          <w:rFonts w:ascii="Arial" w:hAnsi="Arial" w:cs="Arial"/>
        </w:rPr>
        <w:t>, dentro de la</w:t>
      </w:r>
      <w:r w:rsidR="0046048A" w:rsidRPr="00233BC7">
        <w:rPr>
          <w:rFonts w:ascii="Arial" w:hAnsi="Arial" w:cs="Arial"/>
        </w:rPr>
        <w:t xml:space="preserve"> acción de </w:t>
      </w:r>
      <w:r w:rsidR="006F2969" w:rsidRPr="00233BC7">
        <w:rPr>
          <w:rFonts w:ascii="Arial" w:hAnsi="Arial" w:cs="Arial"/>
        </w:rPr>
        <w:t xml:space="preserve">tutela instaurada por </w:t>
      </w:r>
      <w:r w:rsidR="005D0A74" w:rsidRPr="00233BC7">
        <w:rPr>
          <w:rFonts w:ascii="Arial" w:hAnsi="Arial" w:cs="Arial"/>
        </w:rPr>
        <w:t>la s</w:t>
      </w:r>
      <w:r w:rsidR="00026CC4" w:rsidRPr="00233BC7">
        <w:rPr>
          <w:rFonts w:ascii="Arial" w:hAnsi="Arial" w:cs="Arial"/>
        </w:rPr>
        <w:t>eñor</w:t>
      </w:r>
      <w:r w:rsidR="005D0A74" w:rsidRPr="00233BC7">
        <w:rPr>
          <w:rFonts w:ascii="Arial" w:hAnsi="Arial" w:cs="Arial"/>
        </w:rPr>
        <w:t>a</w:t>
      </w:r>
      <w:r w:rsidR="00026CC4" w:rsidRPr="00233BC7">
        <w:rPr>
          <w:rFonts w:ascii="Arial" w:hAnsi="Arial" w:cs="Arial"/>
        </w:rPr>
        <w:t xml:space="preserve"> </w:t>
      </w:r>
      <w:r w:rsidR="005D0A74" w:rsidRPr="00233BC7">
        <w:rPr>
          <w:rFonts w:ascii="Arial" w:hAnsi="Arial" w:cs="Arial"/>
          <w:sz w:val="24"/>
          <w:szCs w:val="24"/>
          <w:lang w:val="es-MX"/>
        </w:rPr>
        <w:t xml:space="preserve">Luz </w:t>
      </w:r>
      <w:proofErr w:type="spellStart"/>
      <w:r w:rsidR="00B459A0" w:rsidRPr="00233BC7">
        <w:rPr>
          <w:rFonts w:ascii="Arial" w:hAnsi="Arial" w:cs="Arial"/>
          <w:sz w:val="24"/>
          <w:szCs w:val="24"/>
          <w:lang w:val="es-MX"/>
        </w:rPr>
        <w:t>Ayde</w:t>
      </w:r>
      <w:proofErr w:type="spellEnd"/>
      <w:r w:rsidR="00B459A0" w:rsidRPr="00233BC7">
        <w:rPr>
          <w:rFonts w:ascii="Arial" w:hAnsi="Arial" w:cs="Arial"/>
          <w:sz w:val="24"/>
          <w:szCs w:val="24"/>
          <w:lang w:val="es-MX"/>
        </w:rPr>
        <w:t xml:space="preserve"> </w:t>
      </w:r>
      <w:r w:rsidR="005D0A74" w:rsidRPr="00233BC7">
        <w:rPr>
          <w:rFonts w:ascii="Arial" w:hAnsi="Arial" w:cs="Arial"/>
          <w:sz w:val="24"/>
          <w:szCs w:val="24"/>
          <w:lang w:val="es-MX"/>
        </w:rPr>
        <w:t>Rueda Valencia</w:t>
      </w:r>
      <w:r w:rsidR="005D0A74" w:rsidRPr="00233BC7">
        <w:rPr>
          <w:rFonts w:ascii="Arial" w:hAnsi="Arial" w:cs="Arial"/>
          <w:i/>
          <w:sz w:val="24"/>
          <w:szCs w:val="24"/>
          <w:lang w:val="es-MX"/>
        </w:rPr>
        <w:t xml:space="preserve"> </w:t>
      </w:r>
      <w:r w:rsidR="005D0A74" w:rsidRPr="00233BC7">
        <w:rPr>
          <w:rFonts w:ascii="Arial" w:hAnsi="Arial" w:cs="Arial"/>
          <w:sz w:val="24"/>
          <w:szCs w:val="24"/>
        </w:rPr>
        <w:t>en</w:t>
      </w:r>
      <w:r w:rsidR="005D0A74" w:rsidRPr="00233BC7">
        <w:rPr>
          <w:rFonts w:ascii="Arial" w:hAnsi="Arial" w:cs="Arial"/>
        </w:rPr>
        <w:t xml:space="preserve"> </w:t>
      </w:r>
      <w:r w:rsidR="00CE5D17" w:rsidRPr="00233BC7">
        <w:rPr>
          <w:rFonts w:ascii="Arial" w:hAnsi="Arial" w:cs="Arial"/>
        </w:rPr>
        <w:t>contra de l</w:t>
      </w:r>
      <w:r w:rsidR="00155E0B" w:rsidRPr="00233BC7">
        <w:rPr>
          <w:rFonts w:ascii="Arial" w:hAnsi="Arial" w:cs="Arial"/>
        </w:rPr>
        <w:t xml:space="preserve">a UARIV. </w:t>
      </w:r>
    </w:p>
    <w:p w:rsidR="0076065E" w:rsidRPr="00233BC7" w:rsidRDefault="0076065E" w:rsidP="00926ED5">
      <w:pPr>
        <w:pStyle w:val="Sangradetextonormal"/>
        <w:tabs>
          <w:tab w:val="left" w:pos="-1701"/>
        </w:tabs>
        <w:spacing w:line="240" w:lineRule="auto"/>
        <w:rPr>
          <w:rFonts w:ascii="Arial" w:hAnsi="Arial" w:cs="Arial"/>
          <w:bCs/>
        </w:rPr>
      </w:pPr>
    </w:p>
    <w:p w:rsidR="0053744A" w:rsidRPr="00233BC7" w:rsidRDefault="0076065E" w:rsidP="00926ED5">
      <w:pPr>
        <w:pStyle w:val="Sangradetextonormal"/>
        <w:tabs>
          <w:tab w:val="left" w:pos="-1701"/>
        </w:tabs>
        <w:spacing w:line="240" w:lineRule="auto"/>
        <w:jc w:val="center"/>
        <w:rPr>
          <w:rFonts w:ascii="Arial" w:hAnsi="Arial" w:cs="Arial"/>
        </w:rPr>
      </w:pPr>
      <w:r w:rsidRPr="00233BC7">
        <w:rPr>
          <w:rFonts w:ascii="Arial" w:hAnsi="Arial" w:cs="Arial"/>
        </w:rPr>
        <w:t xml:space="preserve">2. </w:t>
      </w:r>
      <w:r w:rsidR="005E0B8B" w:rsidRPr="00233BC7">
        <w:rPr>
          <w:rFonts w:ascii="Arial" w:hAnsi="Arial" w:cs="Arial"/>
        </w:rPr>
        <w:t xml:space="preserve">RESUMEN DE LOS HECHOS </w:t>
      </w:r>
    </w:p>
    <w:p w:rsidR="00CC1D80" w:rsidRPr="00233BC7" w:rsidRDefault="001865D8" w:rsidP="009D43BE">
      <w:pPr>
        <w:spacing w:line="240" w:lineRule="auto"/>
        <w:rPr>
          <w:rFonts w:ascii="Arial" w:hAnsi="Arial" w:cs="Arial"/>
          <w:lang w:val="es-MX"/>
        </w:rPr>
      </w:pPr>
      <w:r w:rsidRPr="00233BC7">
        <w:rPr>
          <w:rFonts w:ascii="Arial" w:hAnsi="Arial" w:cs="Arial"/>
          <w:lang w:val="es-MX"/>
        </w:rPr>
        <w:t>2.1</w:t>
      </w:r>
      <w:r w:rsidR="00576611" w:rsidRPr="00233BC7">
        <w:rPr>
          <w:rFonts w:ascii="Arial" w:hAnsi="Arial" w:cs="Arial"/>
          <w:lang w:val="es-MX"/>
        </w:rPr>
        <w:t xml:space="preserve">. </w:t>
      </w:r>
      <w:r w:rsidR="00B459A0" w:rsidRPr="00233BC7">
        <w:rPr>
          <w:rFonts w:ascii="Arial" w:hAnsi="Arial" w:cs="Arial"/>
          <w:lang w:val="es-MX"/>
        </w:rPr>
        <w:t xml:space="preserve">Narró la señora Luz </w:t>
      </w:r>
      <w:proofErr w:type="spellStart"/>
      <w:r w:rsidR="00B459A0" w:rsidRPr="00233BC7">
        <w:rPr>
          <w:rFonts w:ascii="Arial" w:hAnsi="Arial" w:cs="Arial"/>
          <w:lang w:val="es-MX"/>
        </w:rPr>
        <w:t>Ayde</w:t>
      </w:r>
      <w:proofErr w:type="spellEnd"/>
      <w:r w:rsidR="00B459A0" w:rsidRPr="00233BC7">
        <w:rPr>
          <w:rFonts w:ascii="Arial" w:hAnsi="Arial" w:cs="Arial"/>
          <w:lang w:val="es-MX"/>
        </w:rPr>
        <w:t xml:space="preserve"> Rueda Valencia </w:t>
      </w:r>
      <w:r w:rsidR="0081225A" w:rsidRPr="00233BC7">
        <w:rPr>
          <w:rFonts w:ascii="Arial" w:hAnsi="Arial" w:cs="Arial"/>
          <w:lang w:val="es-MX"/>
        </w:rPr>
        <w:t xml:space="preserve">que es </w:t>
      </w:r>
      <w:r w:rsidR="0060561E" w:rsidRPr="00233BC7">
        <w:rPr>
          <w:rFonts w:ascii="Arial" w:hAnsi="Arial" w:cs="Arial"/>
          <w:lang w:val="es-MX"/>
        </w:rPr>
        <w:t>víctima</w:t>
      </w:r>
      <w:r w:rsidR="0081225A" w:rsidRPr="00233BC7">
        <w:rPr>
          <w:rFonts w:ascii="Arial" w:hAnsi="Arial" w:cs="Arial"/>
          <w:lang w:val="es-MX"/>
        </w:rPr>
        <w:t xml:space="preserve"> </w:t>
      </w:r>
      <w:r w:rsidR="0060561E" w:rsidRPr="00233BC7">
        <w:rPr>
          <w:rFonts w:ascii="Arial" w:hAnsi="Arial" w:cs="Arial"/>
          <w:lang w:val="es-MX"/>
        </w:rPr>
        <w:t xml:space="preserve">del conflicto armado interno colombiano desde 1988, por </w:t>
      </w:r>
      <w:r w:rsidR="00B459A0" w:rsidRPr="00233BC7">
        <w:rPr>
          <w:rFonts w:ascii="Arial" w:hAnsi="Arial" w:cs="Arial"/>
          <w:lang w:val="es-MX"/>
        </w:rPr>
        <w:t>los</w:t>
      </w:r>
      <w:r w:rsidR="0060561E" w:rsidRPr="00233BC7">
        <w:rPr>
          <w:rFonts w:ascii="Arial" w:hAnsi="Arial" w:cs="Arial"/>
          <w:lang w:val="es-MX"/>
        </w:rPr>
        <w:t xml:space="preserve"> hecho</w:t>
      </w:r>
      <w:r w:rsidR="00B459A0" w:rsidRPr="00233BC7">
        <w:rPr>
          <w:rFonts w:ascii="Arial" w:hAnsi="Arial" w:cs="Arial"/>
          <w:lang w:val="es-MX"/>
        </w:rPr>
        <w:t>s</w:t>
      </w:r>
      <w:r w:rsidR="0060561E" w:rsidRPr="00233BC7">
        <w:rPr>
          <w:rFonts w:ascii="Arial" w:hAnsi="Arial" w:cs="Arial"/>
          <w:lang w:val="es-MX"/>
        </w:rPr>
        <w:t xml:space="preserve"> </w:t>
      </w:r>
      <w:proofErr w:type="spellStart"/>
      <w:r w:rsidR="0060561E" w:rsidRPr="00233BC7">
        <w:rPr>
          <w:rFonts w:ascii="Arial" w:hAnsi="Arial" w:cs="Arial"/>
          <w:lang w:val="es-MX"/>
        </w:rPr>
        <w:t>victimizante</w:t>
      </w:r>
      <w:r w:rsidR="00B459A0" w:rsidRPr="00233BC7">
        <w:rPr>
          <w:rFonts w:ascii="Arial" w:hAnsi="Arial" w:cs="Arial"/>
          <w:lang w:val="es-MX"/>
        </w:rPr>
        <w:t>s</w:t>
      </w:r>
      <w:proofErr w:type="spellEnd"/>
      <w:r w:rsidR="0060561E" w:rsidRPr="00233BC7">
        <w:rPr>
          <w:rFonts w:ascii="Arial" w:hAnsi="Arial" w:cs="Arial"/>
          <w:lang w:val="es-MX"/>
        </w:rPr>
        <w:t xml:space="preserve"> de des</w:t>
      </w:r>
      <w:r w:rsidR="00B459A0" w:rsidRPr="00233BC7">
        <w:rPr>
          <w:rFonts w:ascii="Arial" w:hAnsi="Arial" w:cs="Arial"/>
          <w:lang w:val="es-MX"/>
        </w:rPr>
        <w:t xml:space="preserve">plazamiento forzado y homicidio, los cuales sufrió en </w:t>
      </w:r>
      <w:r w:rsidR="0060561E" w:rsidRPr="00233BC7">
        <w:rPr>
          <w:rFonts w:ascii="Arial" w:hAnsi="Arial" w:cs="Arial"/>
          <w:lang w:val="es-MX"/>
        </w:rPr>
        <w:t>la vereda Cuba del municipio de Neira</w:t>
      </w:r>
      <w:r w:rsidR="00B459A0" w:rsidRPr="00233BC7">
        <w:rPr>
          <w:rFonts w:ascii="Arial" w:hAnsi="Arial" w:cs="Arial"/>
          <w:lang w:val="es-MX"/>
        </w:rPr>
        <w:t>,</w:t>
      </w:r>
      <w:r w:rsidR="0060561E" w:rsidRPr="00233BC7">
        <w:rPr>
          <w:rFonts w:ascii="Arial" w:hAnsi="Arial" w:cs="Arial"/>
          <w:lang w:val="es-MX"/>
        </w:rPr>
        <w:t xml:space="preserve"> Caldas. </w:t>
      </w:r>
    </w:p>
    <w:p w:rsidR="0060561E" w:rsidRPr="00233BC7" w:rsidRDefault="0060561E" w:rsidP="009D43BE">
      <w:pPr>
        <w:spacing w:line="240" w:lineRule="auto"/>
        <w:rPr>
          <w:rFonts w:ascii="Arial" w:hAnsi="Arial" w:cs="Arial"/>
          <w:lang w:val="es-MX"/>
        </w:rPr>
      </w:pPr>
    </w:p>
    <w:p w:rsidR="0060561E" w:rsidRPr="00233BC7" w:rsidRDefault="0060561E" w:rsidP="009D43BE">
      <w:pPr>
        <w:spacing w:line="240" w:lineRule="auto"/>
        <w:rPr>
          <w:rFonts w:ascii="Arial" w:hAnsi="Arial" w:cs="Arial"/>
          <w:lang w:val="es-MX"/>
        </w:rPr>
      </w:pPr>
      <w:r w:rsidRPr="00233BC7">
        <w:rPr>
          <w:rFonts w:ascii="Arial" w:hAnsi="Arial" w:cs="Arial"/>
          <w:lang w:val="es-MX"/>
        </w:rPr>
        <w:t>Refirió que ya han</w:t>
      </w:r>
      <w:r w:rsidR="00B459A0" w:rsidRPr="00233BC7">
        <w:rPr>
          <w:rFonts w:ascii="Arial" w:hAnsi="Arial" w:cs="Arial"/>
          <w:lang w:val="es-MX"/>
        </w:rPr>
        <w:t xml:space="preserve"> transcurrido </w:t>
      </w:r>
      <w:r w:rsidRPr="00233BC7">
        <w:rPr>
          <w:rFonts w:ascii="Arial" w:hAnsi="Arial" w:cs="Arial"/>
          <w:lang w:val="es-MX"/>
        </w:rPr>
        <w:t xml:space="preserve"> más de </w:t>
      </w:r>
      <w:r w:rsidR="00F0658A">
        <w:rPr>
          <w:rFonts w:ascii="Arial" w:hAnsi="Arial" w:cs="Arial"/>
          <w:lang w:val="es-MX"/>
        </w:rPr>
        <w:t>cinco</w:t>
      </w:r>
      <w:r w:rsidRPr="00233BC7">
        <w:rPr>
          <w:rFonts w:ascii="Arial" w:hAnsi="Arial" w:cs="Arial"/>
          <w:lang w:val="es-MX"/>
        </w:rPr>
        <w:t xml:space="preserve"> años desde que le suspendieron de manera definitiva las ayudas humanitarias y aún no ha recibido la indemnización administrativa, la cua</w:t>
      </w:r>
      <w:r w:rsidR="00B459A0" w:rsidRPr="00233BC7">
        <w:rPr>
          <w:rFonts w:ascii="Arial" w:hAnsi="Arial" w:cs="Arial"/>
          <w:lang w:val="es-MX"/>
        </w:rPr>
        <w:t xml:space="preserve">l requiere para un negocio que </w:t>
      </w:r>
      <w:r w:rsidRPr="00233BC7">
        <w:rPr>
          <w:rFonts w:ascii="Arial" w:hAnsi="Arial" w:cs="Arial"/>
          <w:lang w:val="es-MX"/>
        </w:rPr>
        <w:t>le ayudaría</w:t>
      </w:r>
      <w:r w:rsidR="000E769F" w:rsidRPr="00233BC7">
        <w:rPr>
          <w:rFonts w:ascii="Arial" w:hAnsi="Arial" w:cs="Arial"/>
          <w:lang w:val="es-MX"/>
        </w:rPr>
        <w:t xml:space="preserve"> a mejor</w:t>
      </w:r>
      <w:r w:rsidRPr="00233BC7">
        <w:rPr>
          <w:rFonts w:ascii="Arial" w:hAnsi="Arial" w:cs="Arial"/>
          <w:lang w:val="es-MX"/>
        </w:rPr>
        <w:t>ar su calidad de vida.</w:t>
      </w:r>
    </w:p>
    <w:p w:rsidR="0060561E" w:rsidRPr="00233BC7" w:rsidRDefault="0060561E" w:rsidP="009D43BE">
      <w:pPr>
        <w:spacing w:line="240" w:lineRule="auto"/>
        <w:rPr>
          <w:rFonts w:ascii="Arial" w:hAnsi="Arial" w:cs="Arial"/>
          <w:lang w:val="es-MX"/>
        </w:rPr>
      </w:pPr>
    </w:p>
    <w:p w:rsidR="00CC1D80" w:rsidRPr="00233BC7" w:rsidRDefault="0060561E" w:rsidP="009D43BE">
      <w:pPr>
        <w:spacing w:line="240" w:lineRule="auto"/>
        <w:rPr>
          <w:rFonts w:ascii="Arial" w:hAnsi="Arial" w:cs="Arial"/>
          <w:lang w:val="es-MX"/>
        </w:rPr>
      </w:pPr>
      <w:r w:rsidRPr="00233BC7">
        <w:rPr>
          <w:rFonts w:ascii="Arial" w:hAnsi="Arial" w:cs="Arial"/>
          <w:lang w:val="es-MX"/>
        </w:rPr>
        <w:t xml:space="preserve">Radicó </w:t>
      </w:r>
      <w:r w:rsidR="00B459A0" w:rsidRPr="00233BC7">
        <w:rPr>
          <w:rFonts w:ascii="Arial" w:hAnsi="Arial" w:cs="Arial"/>
          <w:lang w:val="es-MX"/>
        </w:rPr>
        <w:t xml:space="preserve">un </w:t>
      </w:r>
      <w:r w:rsidRPr="00233BC7">
        <w:rPr>
          <w:rFonts w:ascii="Arial" w:hAnsi="Arial" w:cs="Arial"/>
          <w:lang w:val="es-MX"/>
        </w:rPr>
        <w:t>derecho de petición el 16 de mayo de 2018</w:t>
      </w:r>
      <w:r w:rsidR="00B459A0" w:rsidRPr="00233BC7">
        <w:rPr>
          <w:rFonts w:ascii="Arial" w:hAnsi="Arial" w:cs="Arial"/>
          <w:lang w:val="es-MX"/>
        </w:rPr>
        <w:t xml:space="preserve"> en la UARIV</w:t>
      </w:r>
      <w:r w:rsidRPr="00233BC7">
        <w:rPr>
          <w:rFonts w:ascii="Arial" w:hAnsi="Arial" w:cs="Arial"/>
          <w:lang w:val="es-MX"/>
        </w:rPr>
        <w:t xml:space="preserve"> solicitando </w:t>
      </w:r>
      <w:r w:rsidR="00B459A0" w:rsidRPr="00233BC7">
        <w:rPr>
          <w:rFonts w:ascii="Arial" w:hAnsi="Arial" w:cs="Arial"/>
          <w:lang w:val="es-MX"/>
        </w:rPr>
        <w:t xml:space="preserve"> que “</w:t>
      </w:r>
      <w:r w:rsidRPr="00233BC7">
        <w:rPr>
          <w:rFonts w:ascii="Arial" w:hAnsi="Arial" w:cs="Arial"/>
          <w:lang w:val="es-MX"/>
        </w:rPr>
        <w:t>cargue</w:t>
      </w:r>
      <w:r w:rsidR="00B459A0" w:rsidRPr="00233BC7">
        <w:rPr>
          <w:rFonts w:ascii="Arial" w:hAnsi="Arial" w:cs="Arial"/>
          <w:lang w:val="es-MX"/>
        </w:rPr>
        <w:t xml:space="preserve"> </w:t>
      </w:r>
      <w:r w:rsidRPr="00233BC7">
        <w:rPr>
          <w:rFonts w:ascii="Arial" w:hAnsi="Arial" w:cs="Arial"/>
          <w:lang w:val="es-MX"/>
        </w:rPr>
        <w:t>en la plataforma indemniza</w:t>
      </w:r>
      <w:r w:rsidR="00B459A0" w:rsidRPr="00233BC7">
        <w:rPr>
          <w:rFonts w:ascii="Arial" w:hAnsi="Arial" w:cs="Arial"/>
          <w:lang w:val="es-MX"/>
        </w:rPr>
        <w:t>” (sic)</w:t>
      </w:r>
      <w:r w:rsidRPr="00233BC7">
        <w:rPr>
          <w:rFonts w:ascii="Arial" w:hAnsi="Arial" w:cs="Arial"/>
          <w:lang w:val="es-MX"/>
        </w:rPr>
        <w:t xml:space="preserve"> por el hecho victimiz</w:t>
      </w:r>
      <w:r w:rsidR="00DD11E6" w:rsidRPr="00233BC7">
        <w:rPr>
          <w:rFonts w:ascii="Arial" w:hAnsi="Arial" w:cs="Arial"/>
          <w:lang w:val="es-MX"/>
        </w:rPr>
        <w:t>ante de desplazamiento forzado</w:t>
      </w:r>
      <w:r w:rsidR="007C5CB4" w:rsidRPr="00233BC7">
        <w:rPr>
          <w:rFonts w:ascii="Arial" w:hAnsi="Arial" w:cs="Arial"/>
          <w:lang w:val="es-MX"/>
        </w:rPr>
        <w:t xml:space="preserve">, pero la entidad no </w:t>
      </w:r>
      <w:r w:rsidR="00DD11E6" w:rsidRPr="00233BC7">
        <w:rPr>
          <w:rFonts w:ascii="Arial" w:hAnsi="Arial" w:cs="Arial"/>
          <w:lang w:val="es-MX"/>
        </w:rPr>
        <w:t xml:space="preserve">se pronunció </w:t>
      </w:r>
      <w:r w:rsidR="007C5CB4" w:rsidRPr="00233BC7">
        <w:rPr>
          <w:rFonts w:ascii="Arial" w:hAnsi="Arial" w:cs="Arial"/>
          <w:lang w:val="es-MX"/>
        </w:rPr>
        <w:t>al respecto.</w:t>
      </w:r>
      <w:r w:rsidR="00470348" w:rsidRPr="00233BC7">
        <w:rPr>
          <w:rFonts w:ascii="Arial" w:hAnsi="Arial" w:cs="Arial"/>
          <w:lang w:val="es-MX"/>
        </w:rPr>
        <w:t xml:space="preserve"> Posteriormente, volvió a radicar ante</w:t>
      </w:r>
      <w:r w:rsidR="000E769F" w:rsidRPr="00233BC7">
        <w:rPr>
          <w:rFonts w:ascii="Arial" w:hAnsi="Arial" w:cs="Arial"/>
        </w:rPr>
        <w:t xml:space="preserve"> la </w:t>
      </w:r>
      <w:r w:rsidR="007C5CB4" w:rsidRPr="00233BC7">
        <w:rPr>
          <w:rFonts w:ascii="Arial" w:hAnsi="Arial" w:cs="Arial"/>
        </w:rPr>
        <w:t xml:space="preserve">UARIV otro </w:t>
      </w:r>
      <w:r w:rsidR="000E769F" w:rsidRPr="00233BC7">
        <w:rPr>
          <w:rFonts w:ascii="Arial" w:hAnsi="Arial" w:cs="Arial"/>
        </w:rPr>
        <w:t xml:space="preserve">derecho de petición </w:t>
      </w:r>
      <w:r w:rsidR="00470348" w:rsidRPr="00233BC7">
        <w:rPr>
          <w:rFonts w:ascii="Arial" w:hAnsi="Arial" w:cs="Arial"/>
        </w:rPr>
        <w:t xml:space="preserve">en el que reiteró </w:t>
      </w:r>
      <w:r w:rsidR="000E769F" w:rsidRPr="00233BC7">
        <w:rPr>
          <w:rFonts w:ascii="Arial" w:hAnsi="Arial" w:cs="Arial"/>
        </w:rPr>
        <w:t xml:space="preserve">la misma solicitud </w:t>
      </w:r>
      <w:r w:rsidR="007C5CB4" w:rsidRPr="00233BC7">
        <w:rPr>
          <w:rFonts w:ascii="Arial" w:hAnsi="Arial" w:cs="Arial"/>
        </w:rPr>
        <w:t xml:space="preserve">antes </w:t>
      </w:r>
      <w:r w:rsidR="000E769F" w:rsidRPr="00233BC7">
        <w:rPr>
          <w:rFonts w:ascii="Arial" w:hAnsi="Arial" w:cs="Arial"/>
        </w:rPr>
        <w:t xml:space="preserve">aludida </w:t>
      </w:r>
      <w:r w:rsidR="007C5CB4" w:rsidRPr="00233BC7">
        <w:rPr>
          <w:rFonts w:ascii="Arial" w:hAnsi="Arial" w:cs="Arial"/>
        </w:rPr>
        <w:t xml:space="preserve">y además requirió </w:t>
      </w:r>
      <w:r w:rsidR="000E769F" w:rsidRPr="00233BC7">
        <w:rPr>
          <w:rFonts w:ascii="Arial" w:hAnsi="Arial" w:cs="Arial"/>
        </w:rPr>
        <w:t xml:space="preserve">información </w:t>
      </w:r>
      <w:r w:rsidR="00F0658A">
        <w:rPr>
          <w:rFonts w:ascii="Arial" w:hAnsi="Arial" w:cs="Arial"/>
        </w:rPr>
        <w:t>sobre</w:t>
      </w:r>
      <w:r w:rsidR="000E769F" w:rsidRPr="00233BC7">
        <w:rPr>
          <w:rFonts w:ascii="Arial" w:hAnsi="Arial" w:cs="Arial"/>
        </w:rPr>
        <w:t xml:space="preserve"> </w:t>
      </w:r>
      <w:r w:rsidR="00470348" w:rsidRPr="00233BC7">
        <w:rPr>
          <w:rFonts w:ascii="Arial" w:hAnsi="Arial" w:cs="Arial"/>
        </w:rPr>
        <w:t xml:space="preserve">la indemnización por </w:t>
      </w:r>
      <w:r w:rsidR="000E769F" w:rsidRPr="00233BC7">
        <w:rPr>
          <w:rFonts w:ascii="Arial" w:hAnsi="Arial" w:cs="Arial"/>
        </w:rPr>
        <w:t>vía administrativa, en el menor tiempo posible</w:t>
      </w:r>
      <w:r w:rsidR="00470348" w:rsidRPr="00233BC7">
        <w:rPr>
          <w:rFonts w:ascii="Arial" w:hAnsi="Arial" w:cs="Arial"/>
        </w:rPr>
        <w:t xml:space="preserve"> </w:t>
      </w:r>
      <w:r w:rsidR="00003E82" w:rsidRPr="00233BC7">
        <w:rPr>
          <w:rFonts w:ascii="Arial" w:hAnsi="Arial" w:cs="Arial"/>
          <w:lang w:val="es-MX"/>
        </w:rPr>
        <w:t>(</w:t>
      </w:r>
      <w:proofErr w:type="spellStart"/>
      <w:r w:rsidR="00003E82" w:rsidRPr="00233BC7">
        <w:rPr>
          <w:rFonts w:ascii="Arial" w:hAnsi="Arial" w:cs="Arial"/>
          <w:lang w:val="es-MX"/>
        </w:rPr>
        <w:t>Fls</w:t>
      </w:r>
      <w:proofErr w:type="spellEnd"/>
      <w:r w:rsidR="00003E82" w:rsidRPr="00233BC7">
        <w:rPr>
          <w:rFonts w:ascii="Arial" w:hAnsi="Arial" w:cs="Arial"/>
          <w:lang w:val="es-MX"/>
        </w:rPr>
        <w:t>. 2 y 3</w:t>
      </w:r>
      <w:r w:rsidR="00C41A96" w:rsidRPr="00233BC7">
        <w:rPr>
          <w:rFonts w:ascii="Arial" w:hAnsi="Arial" w:cs="Arial"/>
          <w:lang w:val="es-MX"/>
        </w:rPr>
        <w:t>)</w:t>
      </w:r>
      <w:r w:rsidR="00470348" w:rsidRPr="00233BC7">
        <w:rPr>
          <w:rFonts w:ascii="Arial" w:hAnsi="Arial" w:cs="Arial"/>
          <w:lang w:val="es-MX"/>
        </w:rPr>
        <w:t>.</w:t>
      </w:r>
    </w:p>
    <w:p w:rsidR="00E51A84" w:rsidRPr="00233BC7" w:rsidRDefault="00E51A84" w:rsidP="00CA34D0">
      <w:pPr>
        <w:spacing w:line="240" w:lineRule="auto"/>
        <w:rPr>
          <w:rFonts w:ascii="Arial" w:hAnsi="Arial" w:cs="Arial"/>
          <w:lang w:val="es-MX"/>
        </w:rPr>
      </w:pPr>
    </w:p>
    <w:p w:rsidR="00470348" w:rsidRPr="00233BC7" w:rsidRDefault="00470348" w:rsidP="00CA34D0">
      <w:pPr>
        <w:spacing w:line="240" w:lineRule="auto"/>
        <w:rPr>
          <w:rFonts w:ascii="Arial" w:hAnsi="Arial" w:cs="Arial"/>
          <w:lang w:val="es-MX"/>
        </w:rPr>
      </w:pPr>
      <w:r w:rsidRPr="00233BC7">
        <w:rPr>
          <w:rFonts w:ascii="Arial" w:hAnsi="Arial" w:cs="Arial"/>
          <w:lang w:val="es-MX"/>
        </w:rPr>
        <w:t>2.2. Allegó con la demanda copia de dos respuestas de los derechos de petición emitidos por la UARIV y de la cédula de ciudadanía  (</w:t>
      </w:r>
      <w:proofErr w:type="spellStart"/>
      <w:r w:rsidRPr="00233BC7">
        <w:rPr>
          <w:rFonts w:ascii="Arial" w:hAnsi="Arial" w:cs="Arial"/>
          <w:lang w:val="es-MX"/>
        </w:rPr>
        <w:t>Fls</w:t>
      </w:r>
      <w:proofErr w:type="spellEnd"/>
      <w:r w:rsidRPr="00233BC7">
        <w:rPr>
          <w:rFonts w:ascii="Arial" w:hAnsi="Arial" w:cs="Arial"/>
          <w:lang w:val="es-MX"/>
        </w:rPr>
        <w:t>. 3-7).</w:t>
      </w:r>
    </w:p>
    <w:p w:rsidR="00470348" w:rsidRDefault="00470348" w:rsidP="00CA34D0">
      <w:pPr>
        <w:spacing w:line="240" w:lineRule="auto"/>
        <w:rPr>
          <w:rFonts w:ascii="Arial" w:hAnsi="Arial" w:cs="Arial"/>
          <w:lang w:val="es-MX"/>
        </w:rPr>
      </w:pPr>
    </w:p>
    <w:p w:rsidR="00F0658A" w:rsidRDefault="00F0658A" w:rsidP="00CA34D0">
      <w:pPr>
        <w:spacing w:line="240" w:lineRule="auto"/>
        <w:rPr>
          <w:rFonts w:ascii="Arial" w:hAnsi="Arial" w:cs="Arial"/>
          <w:lang w:val="es-MX"/>
        </w:rPr>
      </w:pPr>
      <w:r>
        <w:rPr>
          <w:rFonts w:ascii="Arial" w:hAnsi="Arial" w:cs="Arial"/>
          <w:lang w:val="es-MX"/>
        </w:rPr>
        <w:t xml:space="preserve">2.3. Mediante auto del 14 de junio de 2014 el Juzgado 1º Penal del Circuito de esta ciudad avocó el conocimiento de la presente acción de tutela y ordenó dar traslado de la misma a la </w:t>
      </w:r>
      <w:proofErr w:type="spellStart"/>
      <w:r>
        <w:rPr>
          <w:rFonts w:ascii="Arial" w:hAnsi="Arial" w:cs="Arial"/>
          <w:lang w:val="es-MX"/>
        </w:rPr>
        <w:t>UARIV</w:t>
      </w:r>
      <w:proofErr w:type="spellEnd"/>
      <w:r>
        <w:rPr>
          <w:rFonts w:ascii="Arial" w:hAnsi="Arial" w:cs="Arial"/>
          <w:lang w:val="es-MX"/>
        </w:rPr>
        <w:t xml:space="preserve"> (</w:t>
      </w:r>
      <w:proofErr w:type="spellStart"/>
      <w:r>
        <w:rPr>
          <w:rFonts w:ascii="Arial" w:hAnsi="Arial" w:cs="Arial"/>
          <w:lang w:val="es-MX"/>
        </w:rPr>
        <w:t>Fl</w:t>
      </w:r>
      <w:proofErr w:type="spellEnd"/>
      <w:r>
        <w:rPr>
          <w:rFonts w:ascii="Arial" w:hAnsi="Arial" w:cs="Arial"/>
          <w:lang w:val="es-MX"/>
        </w:rPr>
        <w:t>. 9).</w:t>
      </w:r>
    </w:p>
    <w:p w:rsidR="00F0658A" w:rsidRDefault="00F0658A" w:rsidP="00CA34D0">
      <w:pPr>
        <w:spacing w:line="240" w:lineRule="auto"/>
        <w:rPr>
          <w:rFonts w:ascii="Arial" w:hAnsi="Arial" w:cs="Arial"/>
          <w:lang w:val="es-MX"/>
        </w:rPr>
      </w:pPr>
    </w:p>
    <w:p w:rsidR="00F0658A" w:rsidRDefault="00F0658A" w:rsidP="00CA34D0">
      <w:pPr>
        <w:spacing w:line="240" w:lineRule="auto"/>
        <w:rPr>
          <w:rFonts w:ascii="Arial" w:hAnsi="Arial" w:cs="Arial"/>
          <w:lang w:val="es-MX"/>
        </w:rPr>
      </w:pPr>
    </w:p>
    <w:p w:rsidR="00F0658A" w:rsidRDefault="00F0658A" w:rsidP="00F0658A">
      <w:pPr>
        <w:spacing w:line="240" w:lineRule="auto"/>
        <w:jc w:val="center"/>
        <w:rPr>
          <w:rFonts w:ascii="Arial" w:hAnsi="Arial" w:cs="Arial"/>
          <w:lang w:val="es-MX"/>
        </w:rPr>
      </w:pPr>
      <w:r>
        <w:rPr>
          <w:rFonts w:ascii="Arial" w:hAnsi="Arial" w:cs="Arial"/>
          <w:lang w:val="es-MX"/>
        </w:rPr>
        <w:t xml:space="preserve">3.  </w:t>
      </w:r>
      <w:r w:rsidR="00A21BC5">
        <w:rPr>
          <w:rFonts w:ascii="Arial" w:hAnsi="Arial" w:cs="Arial"/>
          <w:lang w:val="es-MX"/>
        </w:rPr>
        <w:t>RESPUESTA A LA DEMANDA DE TUTELA</w:t>
      </w:r>
    </w:p>
    <w:p w:rsidR="00F0658A" w:rsidRDefault="00F0658A" w:rsidP="00CA34D0">
      <w:pPr>
        <w:spacing w:line="240" w:lineRule="auto"/>
        <w:rPr>
          <w:rFonts w:ascii="Arial" w:hAnsi="Arial" w:cs="Arial"/>
          <w:lang w:val="es-MX"/>
        </w:rPr>
      </w:pPr>
    </w:p>
    <w:p w:rsidR="00A21BC5" w:rsidRDefault="00A21BC5" w:rsidP="00CA34D0">
      <w:pPr>
        <w:spacing w:line="240" w:lineRule="auto"/>
        <w:rPr>
          <w:rFonts w:ascii="Arial" w:hAnsi="Arial" w:cs="Arial"/>
          <w:lang w:val="es-MX"/>
        </w:rPr>
      </w:pPr>
    </w:p>
    <w:p w:rsidR="00F0658A" w:rsidRDefault="00F0658A" w:rsidP="00CA34D0">
      <w:pPr>
        <w:spacing w:line="240" w:lineRule="auto"/>
        <w:rPr>
          <w:rFonts w:ascii="Arial" w:hAnsi="Arial" w:cs="Arial"/>
          <w:lang w:val="es-MX"/>
        </w:rPr>
      </w:pPr>
      <w:r>
        <w:rPr>
          <w:rFonts w:ascii="Arial" w:hAnsi="Arial" w:cs="Arial"/>
          <w:lang w:val="es-MX"/>
        </w:rPr>
        <w:t xml:space="preserve">La </w:t>
      </w:r>
      <w:proofErr w:type="spellStart"/>
      <w:r>
        <w:rPr>
          <w:rFonts w:ascii="Arial" w:hAnsi="Arial" w:cs="Arial"/>
          <w:lang w:val="es-MX"/>
        </w:rPr>
        <w:t>UARIV</w:t>
      </w:r>
      <w:proofErr w:type="spellEnd"/>
      <w:r>
        <w:rPr>
          <w:rFonts w:ascii="Arial" w:hAnsi="Arial" w:cs="Arial"/>
          <w:lang w:val="es-MX"/>
        </w:rPr>
        <w:t xml:space="preserve"> </w:t>
      </w:r>
      <w:proofErr w:type="spellStart"/>
      <w:r>
        <w:rPr>
          <w:rFonts w:ascii="Arial" w:hAnsi="Arial" w:cs="Arial"/>
          <w:lang w:val="es-MX"/>
        </w:rPr>
        <w:t>allegó</w:t>
      </w:r>
      <w:proofErr w:type="spellEnd"/>
      <w:r>
        <w:rPr>
          <w:rFonts w:ascii="Arial" w:hAnsi="Arial" w:cs="Arial"/>
          <w:lang w:val="es-MX"/>
        </w:rPr>
        <w:t xml:space="preserve"> al juzgado de conocimiento un escrito en el que dio respuesta a la demanda de tutela, el cual fue recibido el 26 de junio de 2018 a la 1:58 p.m. (</w:t>
      </w:r>
      <w:proofErr w:type="spellStart"/>
      <w:r>
        <w:rPr>
          <w:rFonts w:ascii="Arial" w:hAnsi="Arial" w:cs="Arial"/>
          <w:lang w:val="es-MX"/>
        </w:rPr>
        <w:t>Fls</w:t>
      </w:r>
      <w:proofErr w:type="spellEnd"/>
      <w:r>
        <w:rPr>
          <w:rFonts w:ascii="Arial" w:hAnsi="Arial" w:cs="Arial"/>
          <w:lang w:val="es-MX"/>
        </w:rPr>
        <w:t>. 20-22).  Sin embargo, en esa misma fecha fue proferido el fallo de primera instancia a las 9:00 a.m., por lo que esta Sala considera que la respuesta fue extemporánea (</w:t>
      </w:r>
      <w:proofErr w:type="spellStart"/>
      <w:r>
        <w:rPr>
          <w:rFonts w:ascii="Arial" w:hAnsi="Arial" w:cs="Arial"/>
          <w:lang w:val="es-MX"/>
        </w:rPr>
        <w:t>Fls</w:t>
      </w:r>
      <w:proofErr w:type="spellEnd"/>
      <w:r>
        <w:rPr>
          <w:rFonts w:ascii="Arial" w:hAnsi="Arial" w:cs="Arial"/>
          <w:lang w:val="es-MX"/>
        </w:rPr>
        <w:t>. 14-16).</w:t>
      </w:r>
    </w:p>
    <w:p w:rsidR="00F0658A" w:rsidRDefault="00F0658A" w:rsidP="00926ED5">
      <w:pPr>
        <w:tabs>
          <w:tab w:val="left" w:pos="6660"/>
        </w:tabs>
        <w:spacing w:line="240" w:lineRule="auto"/>
        <w:jc w:val="center"/>
        <w:rPr>
          <w:rFonts w:ascii="Arial" w:hAnsi="Arial" w:cs="Arial"/>
        </w:rPr>
      </w:pPr>
    </w:p>
    <w:p w:rsidR="00A21BC5" w:rsidRDefault="00A21BC5" w:rsidP="00926ED5">
      <w:pPr>
        <w:tabs>
          <w:tab w:val="left" w:pos="6660"/>
        </w:tabs>
        <w:spacing w:line="240" w:lineRule="auto"/>
        <w:jc w:val="center"/>
        <w:rPr>
          <w:rFonts w:ascii="Arial" w:hAnsi="Arial" w:cs="Arial"/>
        </w:rPr>
      </w:pPr>
    </w:p>
    <w:p w:rsidR="008D5A19" w:rsidRPr="00233BC7" w:rsidRDefault="00F0658A" w:rsidP="00F0658A">
      <w:pPr>
        <w:tabs>
          <w:tab w:val="left" w:pos="2160"/>
          <w:tab w:val="center" w:pos="4561"/>
          <w:tab w:val="left" w:pos="6660"/>
        </w:tabs>
        <w:spacing w:line="240" w:lineRule="auto"/>
        <w:jc w:val="left"/>
        <w:rPr>
          <w:rFonts w:ascii="Arial" w:hAnsi="Arial" w:cs="Arial"/>
        </w:rPr>
      </w:pPr>
      <w:r>
        <w:rPr>
          <w:rFonts w:ascii="Arial" w:hAnsi="Arial" w:cs="Arial"/>
        </w:rPr>
        <w:tab/>
      </w:r>
      <w:r>
        <w:rPr>
          <w:rFonts w:ascii="Arial" w:hAnsi="Arial" w:cs="Arial"/>
        </w:rPr>
        <w:tab/>
        <w:t>4</w:t>
      </w:r>
      <w:r w:rsidR="00A95A8C" w:rsidRPr="00233BC7">
        <w:rPr>
          <w:rFonts w:ascii="Arial" w:hAnsi="Arial" w:cs="Arial"/>
        </w:rPr>
        <w:t xml:space="preserve">. </w:t>
      </w:r>
      <w:r w:rsidR="008D5A19" w:rsidRPr="00233BC7">
        <w:rPr>
          <w:rFonts w:ascii="Arial" w:hAnsi="Arial" w:cs="Arial"/>
        </w:rPr>
        <w:t>DECISIÓN DE PRIMERA INSTANCIA</w:t>
      </w:r>
    </w:p>
    <w:p w:rsidR="001D5670" w:rsidRPr="00233BC7" w:rsidRDefault="001D5670" w:rsidP="00926ED5">
      <w:pPr>
        <w:spacing w:line="240" w:lineRule="auto"/>
        <w:rPr>
          <w:rFonts w:ascii="Arial" w:hAnsi="Arial" w:cs="Arial"/>
        </w:rPr>
      </w:pPr>
    </w:p>
    <w:p w:rsidR="0014512E" w:rsidRPr="00233BC7" w:rsidRDefault="003D3D1B" w:rsidP="00926ED5">
      <w:pPr>
        <w:spacing w:line="240" w:lineRule="auto"/>
        <w:rPr>
          <w:rFonts w:ascii="Arial" w:hAnsi="Arial" w:cs="Arial"/>
        </w:rPr>
      </w:pPr>
      <w:r w:rsidRPr="00233BC7">
        <w:rPr>
          <w:rFonts w:ascii="Arial" w:hAnsi="Arial" w:cs="Arial"/>
        </w:rPr>
        <w:t>Mediante</w:t>
      </w:r>
      <w:r w:rsidR="00532527" w:rsidRPr="00233BC7">
        <w:rPr>
          <w:rFonts w:ascii="Arial" w:hAnsi="Arial" w:cs="Arial"/>
        </w:rPr>
        <w:t xml:space="preserve"> sentencia</w:t>
      </w:r>
      <w:r w:rsidR="008D5A19" w:rsidRPr="00233BC7">
        <w:rPr>
          <w:rFonts w:ascii="Arial" w:hAnsi="Arial" w:cs="Arial"/>
        </w:rPr>
        <w:t xml:space="preserve"> del</w:t>
      </w:r>
      <w:r w:rsidR="008419A5" w:rsidRPr="00233BC7">
        <w:rPr>
          <w:rFonts w:ascii="Arial" w:hAnsi="Arial" w:cs="Arial"/>
        </w:rPr>
        <w:t xml:space="preserve"> </w:t>
      </w:r>
      <w:r w:rsidR="0081225A" w:rsidRPr="00233BC7">
        <w:rPr>
          <w:rFonts w:ascii="Arial" w:hAnsi="Arial" w:cs="Arial"/>
        </w:rPr>
        <w:t xml:space="preserve">26 </w:t>
      </w:r>
      <w:r w:rsidR="008419A5" w:rsidRPr="00233BC7">
        <w:rPr>
          <w:rFonts w:ascii="Arial" w:hAnsi="Arial" w:cs="Arial"/>
        </w:rPr>
        <w:t xml:space="preserve">de </w:t>
      </w:r>
      <w:r w:rsidR="0081225A" w:rsidRPr="00233BC7">
        <w:rPr>
          <w:rFonts w:ascii="Arial" w:hAnsi="Arial" w:cs="Arial"/>
        </w:rPr>
        <w:t>junio</w:t>
      </w:r>
      <w:r w:rsidR="008419A5" w:rsidRPr="00233BC7">
        <w:rPr>
          <w:rFonts w:ascii="Arial" w:hAnsi="Arial" w:cs="Arial"/>
        </w:rPr>
        <w:t xml:space="preserve"> de 201</w:t>
      </w:r>
      <w:r w:rsidR="005B2E2E" w:rsidRPr="00233BC7">
        <w:rPr>
          <w:rFonts w:ascii="Arial" w:hAnsi="Arial" w:cs="Arial"/>
        </w:rPr>
        <w:t>8</w:t>
      </w:r>
      <w:r w:rsidR="00252A27" w:rsidRPr="00233BC7">
        <w:rPr>
          <w:rFonts w:ascii="Arial" w:hAnsi="Arial" w:cs="Arial"/>
        </w:rPr>
        <w:t xml:space="preserve"> </w:t>
      </w:r>
      <w:r w:rsidR="00027190" w:rsidRPr="00233BC7">
        <w:rPr>
          <w:rFonts w:ascii="Arial" w:hAnsi="Arial" w:cs="Arial"/>
        </w:rPr>
        <w:t xml:space="preserve">el </w:t>
      </w:r>
      <w:r w:rsidR="009767B7" w:rsidRPr="00233BC7">
        <w:rPr>
          <w:rFonts w:ascii="Arial" w:hAnsi="Arial" w:cs="Arial"/>
        </w:rPr>
        <w:t>J</w:t>
      </w:r>
      <w:r w:rsidR="00027190" w:rsidRPr="00233BC7">
        <w:rPr>
          <w:rFonts w:ascii="Arial" w:hAnsi="Arial" w:cs="Arial"/>
        </w:rPr>
        <w:t xml:space="preserve">uzgado </w:t>
      </w:r>
      <w:r w:rsidR="00BA2329" w:rsidRPr="00233BC7">
        <w:rPr>
          <w:rFonts w:ascii="Arial" w:hAnsi="Arial" w:cs="Arial"/>
        </w:rPr>
        <w:t>1</w:t>
      </w:r>
      <w:r w:rsidR="008419A5" w:rsidRPr="00233BC7">
        <w:rPr>
          <w:rFonts w:ascii="Arial" w:hAnsi="Arial" w:cs="Arial"/>
        </w:rPr>
        <w:t xml:space="preserve">º </w:t>
      </w:r>
      <w:r w:rsidR="0081225A" w:rsidRPr="00233BC7">
        <w:rPr>
          <w:rFonts w:ascii="Arial" w:hAnsi="Arial" w:cs="Arial"/>
        </w:rPr>
        <w:t>Penal del Circuito</w:t>
      </w:r>
      <w:r w:rsidR="005561E4" w:rsidRPr="00233BC7">
        <w:rPr>
          <w:rFonts w:ascii="Arial" w:hAnsi="Arial" w:cs="Arial"/>
        </w:rPr>
        <w:t xml:space="preserve"> </w:t>
      </w:r>
      <w:r w:rsidR="00027190" w:rsidRPr="00233BC7">
        <w:rPr>
          <w:rFonts w:ascii="Arial" w:hAnsi="Arial" w:cs="Arial"/>
        </w:rPr>
        <w:t xml:space="preserve">de </w:t>
      </w:r>
      <w:r w:rsidR="008419A5" w:rsidRPr="00233BC7">
        <w:rPr>
          <w:rFonts w:ascii="Arial" w:hAnsi="Arial" w:cs="Arial"/>
        </w:rPr>
        <w:t>Pereira</w:t>
      </w:r>
      <w:r w:rsidR="00027190" w:rsidRPr="00233BC7">
        <w:rPr>
          <w:rFonts w:ascii="Arial" w:hAnsi="Arial" w:cs="Arial"/>
        </w:rPr>
        <w:t xml:space="preserve">, Risaralda, resolvió </w:t>
      </w:r>
      <w:r w:rsidR="0014512E" w:rsidRPr="00233BC7">
        <w:rPr>
          <w:rFonts w:ascii="Arial" w:hAnsi="Arial" w:cs="Arial"/>
        </w:rPr>
        <w:t>lo siguiente</w:t>
      </w:r>
      <w:r w:rsidR="005A32EE" w:rsidRPr="00233BC7">
        <w:rPr>
          <w:rFonts w:ascii="Arial" w:hAnsi="Arial" w:cs="Arial"/>
        </w:rPr>
        <w:t xml:space="preserve"> </w:t>
      </w:r>
      <w:r w:rsidR="005A32EE" w:rsidRPr="00233BC7">
        <w:rPr>
          <w:rFonts w:ascii="Arial" w:hAnsi="Arial" w:cs="Arial"/>
          <w:i/>
        </w:rPr>
        <w:t>(</w:t>
      </w:r>
      <w:proofErr w:type="spellStart"/>
      <w:r w:rsidR="005A32EE" w:rsidRPr="00233BC7">
        <w:rPr>
          <w:rFonts w:ascii="Arial" w:hAnsi="Arial" w:cs="Arial"/>
        </w:rPr>
        <w:t>Fls</w:t>
      </w:r>
      <w:proofErr w:type="spellEnd"/>
      <w:r w:rsidR="005A32EE" w:rsidRPr="00233BC7">
        <w:rPr>
          <w:rFonts w:ascii="Arial" w:hAnsi="Arial" w:cs="Arial"/>
        </w:rPr>
        <w:t>. 26-28)</w:t>
      </w:r>
      <w:r w:rsidR="0014512E" w:rsidRPr="00233BC7">
        <w:rPr>
          <w:rFonts w:ascii="Arial" w:hAnsi="Arial" w:cs="Arial"/>
        </w:rPr>
        <w:t>:</w:t>
      </w:r>
    </w:p>
    <w:p w:rsidR="0014512E" w:rsidRPr="00233BC7" w:rsidRDefault="0014512E" w:rsidP="00926ED5">
      <w:pPr>
        <w:spacing w:line="240" w:lineRule="auto"/>
        <w:rPr>
          <w:rFonts w:ascii="Arial" w:hAnsi="Arial" w:cs="Arial"/>
        </w:rPr>
      </w:pPr>
    </w:p>
    <w:p w:rsidR="0081225A" w:rsidRPr="00233BC7" w:rsidRDefault="005A32EE" w:rsidP="00926ED5">
      <w:pPr>
        <w:spacing w:line="240" w:lineRule="auto"/>
        <w:rPr>
          <w:rFonts w:ascii="Arial" w:hAnsi="Arial" w:cs="Arial"/>
          <w:i/>
          <w:sz w:val="22"/>
          <w:szCs w:val="22"/>
        </w:rPr>
      </w:pPr>
      <w:r w:rsidRPr="00233BC7">
        <w:rPr>
          <w:rFonts w:ascii="Arial" w:hAnsi="Arial" w:cs="Arial"/>
          <w:i/>
          <w:sz w:val="22"/>
          <w:szCs w:val="22"/>
        </w:rPr>
        <w:t>“</w:t>
      </w:r>
      <w:r w:rsidR="0014512E" w:rsidRPr="00233BC7">
        <w:rPr>
          <w:rFonts w:ascii="Arial" w:hAnsi="Arial" w:cs="Arial"/>
          <w:i/>
          <w:sz w:val="22"/>
          <w:szCs w:val="22"/>
        </w:rPr>
        <w:t>PRIMERO: TUTELAR</w:t>
      </w:r>
      <w:r w:rsidR="0061656E" w:rsidRPr="00233BC7">
        <w:rPr>
          <w:rFonts w:ascii="Arial" w:hAnsi="Arial" w:cs="Arial"/>
          <w:i/>
          <w:sz w:val="22"/>
          <w:szCs w:val="22"/>
        </w:rPr>
        <w:t xml:space="preserve"> </w:t>
      </w:r>
      <w:r w:rsidR="0081225A" w:rsidRPr="00233BC7">
        <w:rPr>
          <w:rFonts w:ascii="Arial" w:hAnsi="Arial" w:cs="Arial"/>
          <w:i/>
          <w:sz w:val="22"/>
          <w:szCs w:val="22"/>
        </w:rPr>
        <w:t xml:space="preserve">el derecho de petición vulnerado a la señora  </w:t>
      </w:r>
      <w:r w:rsidR="0081225A" w:rsidRPr="00233BC7">
        <w:rPr>
          <w:rFonts w:ascii="Arial" w:hAnsi="Arial" w:cs="Arial"/>
          <w:i/>
          <w:sz w:val="22"/>
          <w:szCs w:val="22"/>
          <w:lang w:val="es-MX"/>
        </w:rPr>
        <w:t xml:space="preserve">Luz </w:t>
      </w:r>
      <w:proofErr w:type="spellStart"/>
      <w:r w:rsidR="00B459A0" w:rsidRPr="00233BC7">
        <w:rPr>
          <w:rFonts w:ascii="Arial" w:hAnsi="Arial" w:cs="Arial"/>
          <w:i/>
          <w:sz w:val="22"/>
          <w:szCs w:val="22"/>
          <w:lang w:val="es-MX"/>
        </w:rPr>
        <w:t>Ayde</w:t>
      </w:r>
      <w:proofErr w:type="spellEnd"/>
      <w:r w:rsidR="00B459A0" w:rsidRPr="00233BC7">
        <w:rPr>
          <w:rFonts w:ascii="Arial" w:hAnsi="Arial" w:cs="Arial"/>
          <w:i/>
          <w:sz w:val="22"/>
          <w:szCs w:val="22"/>
          <w:lang w:val="es-MX"/>
        </w:rPr>
        <w:t xml:space="preserve"> </w:t>
      </w:r>
      <w:r w:rsidR="0081225A" w:rsidRPr="00233BC7">
        <w:rPr>
          <w:rFonts w:ascii="Arial" w:hAnsi="Arial" w:cs="Arial"/>
          <w:i/>
          <w:sz w:val="22"/>
          <w:szCs w:val="22"/>
          <w:lang w:val="es-MX"/>
        </w:rPr>
        <w:t>Rueda Valencia</w:t>
      </w:r>
      <w:r w:rsidR="0081225A" w:rsidRPr="00233BC7">
        <w:rPr>
          <w:rFonts w:ascii="Arial" w:hAnsi="Arial" w:cs="Arial"/>
          <w:i/>
          <w:sz w:val="22"/>
          <w:szCs w:val="22"/>
        </w:rPr>
        <w:t xml:space="preserve"> identificada con cedula de ciudadanía No. 30.405.470 expedida en la ciudad de Manizales caldas.</w:t>
      </w:r>
    </w:p>
    <w:p w:rsidR="0081225A" w:rsidRPr="00233BC7" w:rsidRDefault="0081225A" w:rsidP="00926ED5">
      <w:pPr>
        <w:spacing w:line="240" w:lineRule="auto"/>
        <w:rPr>
          <w:rFonts w:ascii="Arial" w:hAnsi="Arial" w:cs="Arial"/>
          <w:i/>
          <w:sz w:val="22"/>
          <w:szCs w:val="22"/>
        </w:rPr>
      </w:pPr>
    </w:p>
    <w:p w:rsidR="00BC6147" w:rsidRPr="00233BC7" w:rsidRDefault="0081225A" w:rsidP="00926ED5">
      <w:pPr>
        <w:spacing w:line="240" w:lineRule="auto"/>
        <w:rPr>
          <w:rFonts w:ascii="Arial" w:hAnsi="Arial" w:cs="Arial"/>
          <w:sz w:val="22"/>
          <w:szCs w:val="22"/>
        </w:rPr>
      </w:pPr>
      <w:r w:rsidRPr="00233BC7">
        <w:rPr>
          <w:rFonts w:ascii="Arial" w:hAnsi="Arial" w:cs="Arial"/>
          <w:i/>
          <w:sz w:val="22"/>
          <w:szCs w:val="22"/>
        </w:rPr>
        <w:t xml:space="preserve">SEGUNDO: ORDENAR a la Directora Técnica de Reparación </w:t>
      </w:r>
      <w:r w:rsidR="002E7052" w:rsidRPr="00233BC7">
        <w:rPr>
          <w:rFonts w:ascii="Arial" w:hAnsi="Arial" w:cs="Arial"/>
          <w:i/>
          <w:sz w:val="22"/>
          <w:szCs w:val="22"/>
        </w:rPr>
        <w:t xml:space="preserve">de la Unidad para la Atención y Reparación Integral a las víctimas-UARIV, doctora Claudia Juliana Melo Romero (o quien haga sus veces), que en el término de 15 </w:t>
      </w:r>
      <w:r w:rsidR="00764F2F" w:rsidRPr="00233BC7">
        <w:rPr>
          <w:rFonts w:ascii="Arial" w:hAnsi="Arial" w:cs="Arial"/>
          <w:i/>
          <w:sz w:val="22"/>
          <w:szCs w:val="22"/>
        </w:rPr>
        <w:t>días</w:t>
      </w:r>
      <w:r w:rsidR="002E7052" w:rsidRPr="00233BC7">
        <w:rPr>
          <w:rFonts w:ascii="Arial" w:hAnsi="Arial" w:cs="Arial"/>
          <w:i/>
          <w:sz w:val="22"/>
          <w:szCs w:val="22"/>
        </w:rPr>
        <w:t xml:space="preserve"> contados a partir de la notificación de esta providencia, resuelva de fondo la </w:t>
      </w:r>
      <w:r w:rsidR="00764F2F" w:rsidRPr="00233BC7">
        <w:rPr>
          <w:rFonts w:ascii="Arial" w:hAnsi="Arial" w:cs="Arial"/>
          <w:i/>
          <w:sz w:val="22"/>
          <w:szCs w:val="22"/>
        </w:rPr>
        <w:t>solicitud</w:t>
      </w:r>
      <w:r w:rsidR="002E7052" w:rsidRPr="00233BC7">
        <w:rPr>
          <w:rFonts w:ascii="Arial" w:hAnsi="Arial" w:cs="Arial"/>
          <w:i/>
          <w:sz w:val="22"/>
          <w:szCs w:val="22"/>
        </w:rPr>
        <w:t xml:space="preserve"> presentada por la señora </w:t>
      </w:r>
      <w:r w:rsidR="002E7052" w:rsidRPr="00233BC7">
        <w:rPr>
          <w:rFonts w:ascii="Arial" w:hAnsi="Arial" w:cs="Arial"/>
          <w:i/>
          <w:sz w:val="22"/>
          <w:szCs w:val="22"/>
          <w:lang w:val="es-MX"/>
        </w:rPr>
        <w:t xml:space="preserve">Luz </w:t>
      </w:r>
      <w:proofErr w:type="spellStart"/>
      <w:r w:rsidR="00B459A0" w:rsidRPr="00233BC7">
        <w:rPr>
          <w:rFonts w:ascii="Arial" w:hAnsi="Arial" w:cs="Arial"/>
          <w:i/>
          <w:sz w:val="22"/>
          <w:szCs w:val="22"/>
          <w:lang w:val="es-MX"/>
        </w:rPr>
        <w:t>Ayde</w:t>
      </w:r>
      <w:proofErr w:type="spellEnd"/>
      <w:r w:rsidR="00B459A0" w:rsidRPr="00233BC7">
        <w:rPr>
          <w:rFonts w:ascii="Arial" w:hAnsi="Arial" w:cs="Arial"/>
          <w:i/>
          <w:sz w:val="22"/>
          <w:szCs w:val="22"/>
          <w:lang w:val="es-MX"/>
        </w:rPr>
        <w:t xml:space="preserve"> </w:t>
      </w:r>
      <w:r w:rsidR="002E7052" w:rsidRPr="00233BC7">
        <w:rPr>
          <w:rFonts w:ascii="Arial" w:hAnsi="Arial" w:cs="Arial"/>
          <w:i/>
          <w:sz w:val="22"/>
          <w:szCs w:val="22"/>
          <w:lang w:val="es-MX"/>
        </w:rPr>
        <w:t>Rueda Valencia</w:t>
      </w:r>
      <w:r w:rsidR="002E7052" w:rsidRPr="00233BC7">
        <w:rPr>
          <w:rFonts w:ascii="Arial" w:hAnsi="Arial" w:cs="Arial"/>
          <w:i/>
          <w:sz w:val="22"/>
          <w:szCs w:val="22"/>
        </w:rPr>
        <w:t xml:space="preserve"> identificada con cedula de ciudadanía No. 30.405.470 expedida en la ciudad de Manizales </w:t>
      </w:r>
      <w:r w:rsidR="002E7052" w:rsidRPr="00233BC7">
        <w:rPr>
          <w:rFonts w:ascii="Arial" w:hAnsi="Arial" w:cs="Arial"/>
          <w:i/>
          <w:sz w:val="22"/>
          <w:szCs w:val="22"/>
        </w:rPr>
        <w:lastRenderedPageBreak/>
        <w:t>caldas, el 30 de mayo de 2018, de conformidad con lo expuesto en la parte considerativa de esta providencia.</w:t>
      </w:r>
      <w:r w:rsidR="005A32EE" w:rsidRPr="00233BC7">
        <w:rPr>
          <w:rFonts w:ascii="Arial" w:hAnsi="Arial" w:cs="Arial"/>
          <w:i/>
          <w:sz w:val="22"/>
          <w:szCs w:val="22"/>
        </w:rPr>
        <w:t>”</w:t>
      </w:r>
      <w:r w:rsidR="002E7052" w:rsidRPr="00233BC7">
        <w:rPr>
          <w:rFonts w:ascii="Arial" w:hAnsi="Arial" w:cs="Arial"/>
          <w:sz w:val="22"/>
          <w:szCs w:val="22"/>
        </w:rPr>
        <w:t xml:space="preserve"> </w:t>
      </w:r>
    </w:p>
    <w:p w:rsidR="005A32EE" w:rsidRPr="00233BC7" w:rsidRDefault="005A32EE" w:rsidP="00926ED5">
      <w:pPr>
        <w:spacing w:line="240" w:lineRule="auto"/>
        <w:rPr>
          <w:rFonts w:ascii="Arial" w:hAnsi="Arial" w:cs="Arial"/>
        </w:rPr>
      </w:pPr>
    </w:p>
    <w:p w:rsidR="00765AB6" w:rsidRPr="00233BC7" w:rsidRDefault="003C7920" w:rsidP="00926ED5">
      <w:pPr>
        <w:spacing w:line="240" w:lineRule="auto"/>
        <w:rPr>
          <w:rFonts w:ascii="Arial" w:hAnsi="Arial" w:cs="Arial"/>
        </w:rPr>
      </w:pPr>
      <w:r w:rsidRPr="00233BC7">
        <w:rPr>
          <w:rFonts w:ascii="Arial" w:hAnsi="Arial" w:cs="Arial"/>
        </w:rPr>
        <w:t>La UARIV fue</w:t>
      </w:r>
      <w:r w:rsidR="00944030" w:rsidRPr="00233BC7">
        <w:rPr>
          <w:rFonts w:ascii="Arial" w:hAnsi="Arial" w:cs="Arial"/>
        </w:rPr>
        <w:t xml:space="preserve"> notificada del fallo anterior mediante </w:t>
      </w:r>
      <w:r w:rsidR="00E25C81" w:rsidRPr="00233BC7">
        <w:rPr>
          <w:rFonts w:ascii="Arial" w:hAnsi="Arial" w:cs="Arial"/>
        </w:rPr>
        <w:t xml:space="preserve">el oficio No.1263 del 26 de junio de 2018 al </w:t>
      </w:r>
      <w:r w:rsidR="00C33B44" w:rsidRPr="00233BC7">
        <w:rPr>
          <w:rFonts w:ascii="Arial" w:hAnsi="Arial" w:cs="Arial"/>
        </w:rPr>
        <w:t>c</w:t>
      </w:r>
      <w:r w:rsidR="00920096" w:rsidRPr="00233BC7">
        <w:rPr>
          <w:rFonts w:ascii="Arial" w:hAnsi="Arial" w:cs="Arial"/>
        </w:rPr>
        <w:t>orreo electrónico</w:t>
      </w:r>
      <w:r w:rsidR="00E25C81" w:rsidRPr="00233BC7">
        <w:rPr>
          <w:rFonts w:ascii="Arial" w:hAnsi="Arial" w:cs="Arial"/>
        </w:rPr>
        <w:t xml:space="preserve"> de la entidad </w:t>
      </w:r>
      <w:r w:rsidR="00765AB6" w:rsidRPr="00233BC7">
        <w:rPr>
          <w:rFonts w:ascii="Arial" w:hAnsi="Arial" w:cs="Arial"/>
        </w:rPr>
        <w:t>(</w:t>
      </w:r>
      <w:r w:rsidR="00747C36" w:rsidRPr="00233BC7">
        <w:rPr>
          <w:rFonts w:ascii="Arial" w:hAnsi="Arial" w:cs="Arial"/>
        </w:rPr>
        <w:t>Fl.</w:t>
      </w:r>
      <w:r w:rsidRPr="00233BC7">
        <w:rPr>
          <w:rFonts w:ascii="Arial" w:hAnsi="Arial" w:cs="Arial"/>
        </w:rPr>
        <w:t>18</w:t>
      </w:r>
      <w:r w:rsidR="00E25C81" w:rsidRPr="00233BC7">
        <w:rPr>
          <w:rFonts w:ascii="Arial" w:hAnsi="Arial" w:cs="Arial"/>
        </w:rPr>
        <w:t xml:space="preserve"> frente y vuelto</w:t>
      </w:r>
      <w:r w:rsidR="00765AB6" w:rsidRPr="00233BC7">
        <w:rPr>
          <w:rFonts w:ascii="Arial" w:hAnsi="Arial" w:cs="Arial"/>
        </w:rPr>
        <w:t>).</w:t>
      </w:r>
    </w:p>
    <w:p w:rsidR="0061656E" w:rsidRPr="00233BC7" w:rsidRDefault="0061656E" w:rsidP="00926ED5">
      <w:pPr>
        <w:spacing w:line="240" w:lineRule="auto"/>
        <w:rPr>
          <w:rFonts w:ascii="Arial" w:hAnsi="Arial" w:cs="Arial"/>
        </w:rPr>
      </w:pPr>
    </w:p>
    <w:p w:rsidR="008D5A19" w:rsidRPr="00233BC7" w:rsidRDefault="00421CB8" w:rsidP="00926ED5">
      <w:pPr>
        <w:tabs>
          <w:tab w:val="left" w:pos="6660"/>
        </w:tabs>
        <w:spacing w:line="240" w:lineRule="auto"/>
        <w:jc w:val="center"/>
        <w:rPr>
          <w:rFonts w:ascii="Arial" w:hAnsi="Arial" w:cs="Arial"/>
        </w:rPr>
      </w:pPr>
      <w:r w:rsidRPr="00233BC7">
        <w:rPr>
          <w:rFonts w:ascii="Arial" w:hAnsi="Arial" w:cs="Arial"/>
        </w:rPr>
        <w:t>5</w:t>
      </w:r>
      <w:r w:rsidR="008D5A19" w:rsidRPr="00233BC7">
        <w:rPr>
          <w:rFonts w:ascii="Arial" w:hAnsi="Arial" w:cs="Arial"/>
        </w:rPr>
        <w:t>. FUNDAMENTOS DE LA IMPUGNACIÓN</w:t>
      </w:r>
    </w:p>
    <w:p w:rsidR="0028394B" w:rsidRPr="00233BC7" w:rsidRDefault="0028394B" w:rsidP="00926ED5">
      <w:pPr>
        <w:spacing w:line="240" w:lineRule="auto"/>
        <w:rPr>
          <w:rFonts w:ascii="Arial" w:hAnsi="Arial" w:cs="Arial"/>
        </w:rPr>
      </w:pPr>
    </w:p>
    <w:p w:rsidR="00A21BC5" w:rsidRDefault="009E4BB3" w:rsidP="009E4BB3">
      <w:pPr>
        <w:spacing w:line="240" w:lineRule="auto"/>
        <w:rPr>
          <w:rFonts w:ascii="Arial" w:hAnsi="Arial" w:cs="Arial"/>
          <w:lang w:val="es-MX"/>
        </w:rPr>
      </w:pPr>
      <w:r w:rsidRPr="00233BC7">
        <w:rPr>
          <w:rFonts w:ascii="Arial" w:hAnsi="Arial" w:cs="Arial"/>
          <w:lang w:val="es-MX"/>
        </w:rPr>
        <w:t>Dentro del término legal par</w:t>
      </w:r>
      <w:r w:rsidR="00765AB6" w:rsidRPr="00233BC7">
        <w:rPr>
          <w:rFonts w:ascii="Arial" w:hAnsi="Arial" w:cs="Arial"/>
          <w:lang w:val="es-MX"/>
        </w:rPr>
        <w:t xml:space="preserve">a presentar la impugnación, el </w:t>
      </w:r>
      <w:r w:rsidR="00241E95" w:rsidRPr="00233BC7">
        <w:rPr>
          <w:rFonts w:ascii="Arial" w:hAnsi="Arial" w:cs="Arial"/>
          <w:lang w:val="es-MX"/>
        </w:rPr>
        <w:t>29</w:t>
      </w:r>
      <w:r w:rsidR="00F52B78" w:rsidRPr="00233BC7">
        <w:rPr>
          <w:rFonts w:ascii="Arial" w:hAnsi="Arial" w:cs="Arial"/>
          <w:lang w:val="es-MX"/>
        </w:rPr>
        <w:t xml:space="preserve"> de </w:t>
      </w:r>
      <w:r w:rsidR="00842AF8" w:rsidRPr="00233BC7">
        <w:rPr>
          <w:rFonts w:ascii="Arial" w:hAnsi="Arial" w:cs="Arial"/>
          <w:lang w:val="es-MX"/>
        </w:rPr>
        <w:t>junio</w:t>
      </w:r>
      <w:r w:rsidR="00013F06" w:rsidRPr="00233BC7">
        <w:rPr>
          <w:rFonts w:ascii="Arial" w:hAnsi="Arial" w:cs="Arial"/>
          <w:lang w:val="es-MX"/>
        </w:rPr>
        <w:t xml:space="preserve"> de </w:t>
      </w:r>
      <w:r w:rsidR="00111A75" w:rsidRPr="00233BC7">
        <w:rPr>
          <w:rFonts w:ascii="Arial" w:hAnsi="Arial" w:cs="Arial"/>
          <w:lang w:val="es-MX"/>
        </w:rPr>
        <w:t>2</w:t>
      </w:r>
      <w:r w:rsidR="00013F06" w:rsidRPr="00233BC7">
        <w:rPr>
          <w:rFonts w:ascii="Arial" w:hAnsi="Arial" w:cs="Arial"/>
          <w:lang w:val="es-MX"/>
        </w:rPr>
        <w:t>01</w:t>
      </w:r>
      <w:r w:rsidR="006F3346" w:rsidRPr="00233BC7">
        <w:rPr>
          <w:rFonts w:ascii="Arial" w:hAnsi="Arial" w:cs="Arial"/>
          <w:lang w:val="es-MX"/>
        </w:rPr>
        <w:t>8</w:t>
      </w:r>
      <w:r w:rsidR="00202F4D" w:rsidRPr="00233BC7">
        <w:rPr>
          <w:rFonts w:ascii="Arial" w:hAnsi="Arial" w:cs="Arial"/>
          <w:lang w:val="es-MX"/>
        </w:rPr>
        <w:t xml:space="preserve"> la </w:t>
      </w:r>
      <w:r w:rsidR="00416018" w:rsidRPr="00233BC7">
        <w:rPr>
          <w:rFonts w:ascii="Arial" w:hAnsi="Arial" w:cs="Arial"/>
          <w:lang w:val="es-MX"/>
        </w:rPr>
        <w:t>D</w:t>
      </w:r>
      <w:r w:rsidR="00202F4D" w:rsidRPr="00233BC7">
        <w:rPr>
          <w:rFonts w:ascii="Arial" w:hAnsi="Arial" w:cs="Arial"/>
          <w:lang w:val="es-MX"/>
        </w:rPr>
        <w:t xml:space="preserve">irectora de la </w:t>
      </w:r>
      <w:r w:rsidR="00416018" w:rsidRPr="00233BC7">
        <w:rPr>
          <w:rFonts w:ascii="Arial" w:hAnsi="Arial" w:cs="Arial"/>
          <w:lang w:val="es-MX"/>
        </w:rPr>
        <w:t>R</w:t>
      </w:r>
      <w:r w:rsidR="00202F4D" w:rsidRPr="00233BC7">
        <w:rPr>
          <w:rFonts w:ascii="Arial" w:hAnsi="Arial" w:cs="Arial"/>
          <w:lang w:val="es-MX"/>
        </w:rPr>
        <w:t>eparación de la</w:t>
      </w:r>
      <w:r w:rsidR="00416018" w:rsidRPr="00233BC7">
        <w:rPr>
          <w:rFonts w:ascii="Arial" w:hAnsi="Arial" w:cs="Arial"/>
          <w:lang w:val="es-MX"/>
        </w:rPr>
        <w:t xml:space="preserve"> UARIV reiteró que l</w:t>
      </w:r>
      <w:r w:rsidR="004F1847" w:rsidRPr="00233BC7">
        <w:rPr>
          <w:rFonts w:ascii="Arial" w:hAnsi="Arial" w:cs="Arial"/>
          <w:lang w:val="es-MX"/>
        </w:rPr>
        <w:t>a entidad ha adelantado las gestiones necesarias para lograr la salvaguarda</w:t>
      </w:r>
      <w:r w:rsidR="00202F4D" w:rsidRPr="00233BC7">
        <w:rPr>
          <w:rFonts w:ascii="Arial" w:hAnsi="Arial" w:cs="Arial"/>
          <w:lang w:val="es-MX"/>
        </w:rPr>
        <w:t xml:space="preserve"> </w:t>
      </w:r>
      <w:r w:rsidR="004F1847" w:rsidRPr="00233BC7">
        <w:rPr>
          <w:rFonts w:ascii="Arial" w:hAnsi="Arial" w:cs="Arial"/>
          <w:lang w:val="es-MX"/>
        </w:rPr>
        <w:t>de los derechos fundamentales de</w:t>
      </w:r>
      <w:r w:rsidR="00A21BC5">
        <w:rPr>
          <w:rFonts w:ascii="Arial" w:hAnsi="Arial" w:cs="Arial"/>
          <w:lang w:val="es-MX"/>
        </w:rPr>
        <w:t xml:space="preserve"> </w:t>
      </w:r>
      <w:r w:rsidR="004F1847" w:rsidRPr="00233BC7">
        <w:rPr>
          <w:rFonts w:ascii="Arial" w:hAnsi="Arial" w:cs="Arial"/>
          <w:lang w:val="es-MX"/>
        </w:rPr>
        <w:t>l</w:t>
      </w:r>
      <w:r w:rsidR="00A21BC5">
        <w:rPr>
          <w:rFonts w:ascii="Arial" w:hAnsi="Arial" w:cs="Arial"/>
          <w:lang w:val="es-MX"/>
        </w:rPr>
        <w:t>a</w:t>
      </w:r>
      <w:r w:rsidR="004F1847" w:rsidRPr="00233BC7">
        <w:rPr>
          <w:rFonts w:ascii="Arial" w:hAnsi="Arial" w:cs="Arial"/>
          <w:lang w:val="es-MX"/>
        </w:rPr>
        <w:t xml:space="preserve"> accionante, </w:t>
      </w:r>
      <w:r w:rsidR="002821B9" w:rsidRPr="00233BC7">
        <w:rPr>
          <w:rFonts w:ascii="Arial" w:hAnsi="Arial" w:cs="Arial"/>
          <w:lang w:val="es-MX"/>
        </w:rPr>
        <w:t>dado que la respuesta administrativa a</w:t>
      </w:r>
      <w:r w:rsidR="00A21BC5">
        <w:rPr>
          <w:rFonts w:ascii="Arial" w:hAnsi="Arial" w:cs="Arial"/>
          <w:lang w:val="es-MX"/>
        </w:rPr>
        <w:t xml:space="preserve"> la misma no solo fue clara y </w:t>
      </w:r>
      <w:r w:rsidR="002821B9" w:rsidRPr="00233BC7">
        <w:rPr>
          <w:rFonts w:ascii="Arial" w:hAnsi="Arial" w:cs="Arial"/>
          <w:lang w:val="es-MX"/>
        </w:rPr>
        <w:t xml:space="preserve">precisa </w:t>
      </w:r>
      <w:r w:rsidR="00A21BC5">
        <w:rPr>
          <w:rFonts w:ascii="Arial" w:hAnsi="Arial" w:cs="Arial"/>
          <w:lang w:val="es-MX"/>
        </w:rPr>
        <w:t xml:space="preserve">sino </w:t>
      </w:r>
      <w:r w:rsidR="002821B9" w:rsidRPr="00233BC7">
        <w:rPr>
          <w:rFonts w:ascii="Arial" w:hAnsi="Arial" w:cs="Arial"/>
          <w:lang w:val="es-MX"/>
        </w:rPr>
        <w:t xml:space="preserve">congruente con lo solicitado, de modo que resolvió de fondo la petición. </w:t>
      </w:r>
      <w:r w:rsidR="00416018" w:rsidRPr="00233BC7">
        <w:rPr>
          <w:rFonts w:ascii="Arial" w:hAnsi="Arial" w:cs="Arial"/>
          <w:lang w:val="es-MX"/>
        </w:rPr>
        <w:t xml:space="preserve">   </w:t>
      </w:r>
    </w:p>
    <w:p w:rsidR="00A21BC5" w:rsidRDefault="00A21BC5" w:rsidP="009E4BB3">
      <w:pPr>
        <w:spacing w:line="240" w:lineRule="auto"/>
        <w:rPr>
          <w:rFonts w:ascii="Arial" w:hAnsi="Arial" w:cs="Arial"/>
          <w:lang w:val="es-MX"/>
        </w:rPr>
      </w:pPr>
    </w:p>
    <w:p w:rsidR="001D6842" w:rsidRPr="00233BC7" w:rsidRDefault="00416018" w:rsidP="009E4BB3">
      <w:pPr>
        <w:spacing w:line="240" w:lineRule="auto"/>
        <w:rPr>
          <w:rFonts w:ascii="Arial" w:hAnsi="Arial" w:cs="Arial"/>
          <w:lang w:val="es-MX"/>
        </w:rPr>
      </w:pPr>
      <w:r w:rsidRPr="00233BC7">
        <w:rPr>
          <w:rFonts w:ascii="Arial" w:hAnsi="Arial" w:cs="Arial"/>
          <w:lang w:val="es-MX"/>
        </w:rPr>
        <w:t>Por lo tanto, solicitó q</w:t>
      </w:r>
      <w:r w:rsidR="001D6842" w:rsidRPr="00233BC7">
        <w:rPr>
          <w:rFonts w:ascii="Arial" w:hAnsi="Arial" w:cs="Arial"/>
          <w:lang w:val="es-MX"/>
        </w:rPr>
        <w:t>ue se revoque el fallo de primera instancia y en su lugar niegue</w:t>
      </w:r>
      <w:r w:rsidRPr="00233BC7">
        <w:rPr>
          <w:rFonts w:ascii="Arial" w:hAnsi="Arial" w:cs="Arial"/>
          <w:lang w:val="es-MX"/>
        </w:rPr>
        <w:t>n las pretensiones de la accionante</w:t>
      </w:r>
      <w:r w:rsidR="00A21BC5">
        <w:rPr>
          <w:rFonts w:ascii="Arial" w:hAnsi="Arial" w:cs="Arial"/>
          <w:lang w:val="es-MX"/>
        </w:rPr>
        <w:t xml:space="preserve"> para que se fije una</w:t>
      </w:r>
      <w:r w:rsidR="001D6842" w:rsidRPr="00233BC7">
        <w:rPr>
          <w:rFonts w:ascii="Arial" w:hAnsi="Arial" w:cs="Arial"/>
          <w:lang w:val="es-MX"/>
        </w:rPr>
        <w:t xml:space="preserve"> fecha cierta para el desembolso de la indemnización administrat</w:t>
      </w:r>
      <w:r w:rsidR="00CE1F66" w:rsidRPr="00233BC7">
        <w:rPr>
          <w:rFonts w:ascii="Arial" w:hAnsi="Arial" w:cs="Arial"/>
          <w:lang w:val="es-MX"/>
        </w:rPr>
        <w:t>iva por desplazamiento forzado (</w:t>
      </w:r>
      <w:proofErr w:type="spellStart"/>
      <w:r w:rsidR="00CE1F66" w:rsidRPr="00233BC7">
        <w:rPr>
          <w:rFonts w:ascii="Arial" w:hAnsi="Arial" w:cs="Arial"/>
          <w:lang w:val="es-MX"/>
        </w:rPr>
        <w:t>Fls</w:t>
      </w:r>
      <w:proofErr w:type="spellEnd"/>
      <w:r w:rsidR="00CE1F66" w:rsidRPr="00233BC7">
        <w:rPr>
          <w:rFonts w:ascii="Arial" w:hAnsi="Arial" w:cs="Arial"/>
          <w:lang w:val="es-MX"/>
        </w:rPr>
        <w:t xml:space="preserve">. 27-30) </w:t>
      </w:r>
    </w:p>
    <w:p w:rsidR="002821B9" w:rsidRPr="00233BC7" w:rsidRDefault="002821B9" w:rsidP="009E4BB3">
      <w:pPr>
        <w:spacing w:line="240" w:lineRule="auto"/>
        <w:rPr>
          <w:rFonts w:ascii="Arial" w:hAnsi="Arial" w:cs="Arial"/>
          <w:lang w:val="es-MX"/>
        </w:rPr>
      </w:pPr>
    </w:p>
    <w:p w:rsidR="0009144F" w:rsidRPr="00233BC7" w:rsidRDefault="00416018" w:rsidP="009E4BB3">
      <w:pPr>
        <w:spacing w:line="240" w:lineRule="auto"/>
        <w:rPr>
          <w:rFonts w:ascii="Arial" w:hAnsi="Arial" w:cs="Arial"/>
          <w:lang w:val="es-MX"/>
        </w:rPr>
      </w:pPr>
      <w:r w:rsidRPr="00233BC7">
        <w:rPr>
          <w:rFonts w:cs="Arial"/>
        </w:rPr>
        <w:t>Adjuntó copia de la comunicación No.2018-87209425451 del 4 de junio de 2018 (</w:t>
      </w:r>
      <w:proofErr w:type="spellStart"/>
      <w:r w:rsidRPr="00233BC7">
        <w:rPr>
          <w:rFonts w:cs="Arial"/>
        </w:rPr>
        <w:t>Fl</w:t>
      </w:r>
      <w:proofErr w:type="spellEnd"/>
      <w:r w:rsidRPr="00233BC7">
        <w:rPr>
          <w:rFonts w:cs="Arial"/>
        </w:rPr>
        <w:t>. 31)</w:t>
      </w:r>
      <w:r w:rsidR="00E75C91" w:rsidRPr="00233BC7">
        <w:rPr>
          <w:rFonts w:ascii="Arial" w:hAnsi="Arial" w:cs="Arial"/>
          <w:lang w:val="es-MX"/>
        </w:rPr>
        <w:t xml:space="preserve">. </w:t>
      </w:r>
      <w:r w:rsidR="0009144F" w:rsidRPr="00233BC7">
        <w:rPr>
          <w:rFonts w:ascii="Arial" w:hAnsi="Arial" w:cs="Arial"/>
          <w:lang w:val="es-MX"/>
        </w:rPr>
        <w:t xml:space="preserve"> </w:t>
      </w:r>
    </w:p>
    <w:p w:rsidR="00FB58BA" w:rsidRPr="00233BC7" w:rsidRDefault="00FB58BA" w:rsidP="009E4BB3">
      <w:pPr>
        <w:spacing w:line="240" w:lineRule="auto"/>
        <w:rPr>
          <w:rFonts w:ascii="Arial" w:hAnsi="Arial" w:cs="Arial"/>
          <w:lang w:val="es-MX"/>
        </w:rPr>
      </w:pPr>
    </w:p>
    <w:p w:rsidR="00A76C1E" w:rsidRPr="00233BC7" w:rsidRDefault="001922C2" w:rsidP="00A76C1E">
      <w:pPr>
        <w:spacing w:line="240" w:lineRule="auto"/>
        <w:jc w:val="center"/>
        <w:rPr>
          <w:rFonts w:ascii="Arial" w:hAnsi="Arial" w:cs="Arial"/>
        </w:rPr>
      </w:pPr>
      <w:r w:rsidRPr="00233BC7">
        <w:rPr>
          <w:rFonts w:ascii="Arial" w:hAnsi="Arial" w:cs="Arial"/>
        </w:rPr>
        <w:t>6</w:t>
      </w:r>
      <w:r w:rsidR="00A76C1E" w:rsidRPr="00233BC7">
        <w:rPr>
          <w:rFonts w:ascii="Arial" w:hAnsi="Arial" w:cs="Arial"/>
        </w:rPr>
        <w:t>. CONSIDERACIONES DE LA SALA</w:t>
      </w:r>
    </w:p>
    <w:p w:rsidR="00A76C1E" w:rsidRPr="00233BC7" w:rsidRDefault="00A76C1E" w:rsidP="00A76C1E">
      <w:pPr>
        <w:spacing w:line="240" w:lineRule="auto"/>
        <w:rPr>
          <w:rFonts w:ascii="Arial" w:hAnsi="Arial" w:cs="Arial"/>
        </w:rPr>
      </w:pPr>
    </w:p>
    <w:p w:rsidR="00A76C1E" w:rsidRPr="00233BC7" w:rsidRDefault="001922C2" w:rsidP="00A76C1E">
      <w:pPr>
        <w:spacing w:line="240" w:lineRule="auto"/>
        <w:rPr>
          <w:rFonts w:ascii="Arial" w:hAnsi="Arial" w:cs="Arial"/>
        </w:rPr>
      </w:pPr>
      <w:r w:rsidRPr="00233BC7">
        <w:rPr>
          <w:rFonts w:ascii="Arial" w:hAnsi="Arial" w:cs="Arial"/>
        </w:rPr>
        <w:t>6</w:t>
      </w:r>
      <w:r w:rsidR="00A76C1E" w:rsidRPr="00233BC7">
        <w:rPr>
          <w:rFonts w:ascii="Arial" w:hAnsi="Arial" w:cs="Arial"/>
        </w:rPr>
        <w:t>.1. Esta Sala es competente para conocer de la presente acción, de conformidad con lo  establecido en el artículo 32 del Decreto 2591 de 1991 reglamentario del artículo 86 de la C.N.</w:t>
      </w:r>
    </w:p>
    <w:p w:rsidR="00A76C1E" w:rsidRPr="00233BC7" w:rsidRDefault="001922C2" w:rsidP="00A76C1E">
      <w:pPr>
        <w:spacing w:after="200" w:line="240" w:lineRule="auto"/>
        <w:rPr>
          <w:rFonts w:ascii="Arial" w:hAnsi="Arial" w:cs="Arial"/>
        </w:rPr>
      </w:pPr>
      <w:r w:rsidRPr="00233BC7">
        <w:rPr>
          <w:rFonts w:ascii="Arial" w:hAnsi="Arial" w:cs="Arial"/>
        </w:rPr>
        <w:t>6</w:t>
      </w:r>
      <w:r w:rsidR="00A76C1E" w:rsidRPr="00233BC7">
        <w:rPr>
          <w:rFonts w:ascii="Arial" w:hAnsi="Arial" w:cs="Arial"/>
        </w:rPr>
        <w:t xml:space="preserve">.2. Problema jurídico y solución al caso en concreto </w:t>
      </w:r>
    </w:p>
    <w:p w:rsidR="00A76C1E" w:rsidRPr="00233BC7" w:rsidRDefault="00A76C1E" w:rsidP="00A76C1E">
      <w:pPr>
        <w:spacing w:after="200" w:line="240" w:lineRule="auto"/>
        <w:rPr>
          <w:rFonts w:ascii="Arial" w:eastAsia="Calibri" w:hAnsi="Arial" w:cs="Arial"/>
          <w:lang w:val="es-CO" w:eastAsia="en-US"/>
        </w:rPr>
      </w:pPr>
      <w:r w:rsidRPr="00233BC7">
        <w:rPr>
          <w:rFonts w:ascii="Arial" w:eastAsia="Calibri" w:hAnsi="Arial" w:cs="Arial"/>
          <w:lang w:val="es-CO" w:eastAsia="en-US"/>
        </w:rPr>
        <w:t xml:space="preserve">Le corresponde determinar a esta Corporación si la decisión adoptada en primera instancia se hizo observando los parámetros legales y constitucionales o si hay lugar a revocar el numeral primero de la providencia, tal como lo solicitó el </w:t>
      </w:r>
      <w:r w:rsidR="001922C2" w:rsidRPr="00233BC7">
        <w:rPr>
          <w:rFonts w:ascii="Arial" w:eastAsia="Calibri" w:hAnsi="Arial" w:cs="Arial"/>
          <w:lang w:val="es-CO" w:eastAsia="en-US"/>
        </w:rPr>
        <w:t>impugnante</w:t>
      </w:r>
      <w:r w:rsidRPr="00233BC7">
        <w:rPr>
          <w:rFonts w:ascii="Arial" w:eastAsia="Calibri" w:hAnsi="Arial" w:cs="Arial"/>
          <w:lang w:val="es-CO" w:eastAsia="en-US"/>
        </w:rPr>
        <w:t xml:space="preserve">. </w:t>
      </w:r>
    </w:p>
    <w:p w:rsidR="00A76C1E" w:rsidRPr="00233BC7" w:rsidRDefault="001922C2" w:rsidP="00A76C1E">
      <w:pPr>
        <w:tabs>
          <w:tab w:val="left" w:pos="4140"/>
        </w:tabs>
        <w:overflowPunct w:val="0"/>
        <w:autoSpaceDE w:val="0"/>
        <w:autoSpaceDN w:val="0"/>
        <w:adjustRightInd w:val="0"/>
        <w:spacing w:after="120" w:line="240" w:lineRule="auto"/>
        <w:textAlignment w:val="baseline"/>
        <w:rPr>
          <w:rFonts w:ascii="Arial" w:hAnsi="Arial" w:cs="Arial"/>
        </w:rPr>
      </w:pPr>
      <w:r w:rsidRPr="00233BC7">
        <w:rPr>
          <w:rFonts w:ascii="Arial" w:hAnsi="Arial" w:cs="Arial"/>
          <w:lang w:val="es-MX"/>
        </w:rPr>
        <w:t>6</w:t>
      </w:r>
      <w:r w:rsidR="00A76C1E" w:rsidRPr="00233BC7">
        <w:rPr>
          <w:rFonts w:ascii="Arial" w:hAnsi="Arial" w:cs="Arial"/>
          <w:lang w:val="es-MX"/>
        </w:rPr>
        <w:t>.3.  La Constitución Política Colombiana consagró la acción de tutela en su artículo 86 como un derecho que tiene t</w:t>
      </w:r>
      <w:r w:rsidR="00A76C1E" w:rsidRPr="00233BC7">
        <w:rPr>
          <w:rFonts w:ascii="Arial" w:hAnsi="Arial" w:cs="Arial"/>
        </w:rPr>
        <w:t xml:space="preserve">oda persona para reclamar ante los jueces, en todo momento y lugar, mediante un procedimiento preferente y sumario, por si misma o por quien actúe a su nombre, la protección </w:t>
      </w:r>
      <w:r w:rsidR="00A76C1E" w:rsidRPr="00233BC7">
        <w:rPr>
          <w:rFonts w:ascii="Arial" w:hAnsi="Arial" w:cs="Arial"/>
          <w:i/>
          <w:iCs/>
        </w:rPr>
        <w:t>inmediata</w:t>
      </w:r>
      <w:r w:rsidR="00A76C1E" w:rsidRPr="00233BC7">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00A76C1E" w:rsidRPr="00233BC7">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A76C1E" w:rsidRPr="00233BC7">
        <w:rPr>
          <w:rFonts w:ascii="Arial" w:hAnsi="Arial" w:cs="Arial"/>
          <w:i/>
          <w:iCs/>
          <w:lang w:val="es-MX"/>
        </w:rPr>
        <w:t>no disponga de otro medio de defensa judicial</w:t>
      </w:r>
      <w:r w:rsidR="00A76C1E" w:rsidRPr="00233BC7">
        <w:rPr>
          <w:rFonts w:ascii="Arial" w:hAnsi="Arial" w:cs="Arial"/>
          <w:lang w:val="es-MX"/>
        </w:rPr>
        <w:t>, salvo que ella se utilice como mecanismo transitorio para evitar un perjuicio irremediable.</w:t>
      </w:r>
    </w:p>
    <w:p w:rsidR="00A76C1E" w:rsidRPr="00233BC7" w:rsidRDefault="001922C2" w:rsidP="00A76C1E">
      <w:pPr>
        <w:tabs>
          <w:tab w:val="left" w:pos="2805"/>
          <w:tab w:val="left" w:pos="9360"/>
        </w:tabs>
        <w:spacing w:line="240" w:lineRule="auto"/>
        <w:ind w:right="47"/>
        <w:rPr>
          <w:rFonts w:ascii="Arial" w:hAnsi="Arial" w:cs="Arial"/>
        </w:rPr>
      </w:pPr>
      <w:r w:rsidRPr="00233BC7">
        <w:rPr>
          <w:rFonts w:ascii="Arial" w:hAnsi="Arial" w:cs="Arial"/>
        </w:rPr>
        <w:t>6</w:t>
      </w:r>
      <w:r w:rsidR="00A76C1E" w:rsidRPr="00233BC7">
        <w:rPr>
          <w:rFonts w:ascii="Arial" w:hAnsi="Arial" w:cs="Arial"/>
        </w:rPr>
        <w:t>.4. Sea  lo primero indicar que la Corte Constitucional ha identificado seis causales  específicas de  improcedencia de la tutela, que son las siguientes:</w:t>
      </w:r>
    </w:p>
    <w:p w:rsidR="00A76C1E" w:rsidRPr="00233BC7" w:rsidRDefault="00A76C1E" w:rsidP="00A76C1E">
      <w:pPr>
        <w:tabs>
          <w:tab w:val="left" w:pos="9360"/>
        </w:tabs>
        <w:spacing w:line="240" w:lineRule="auto"/>
        <w:ind w:right="47"/>
        <w:rPr>
          <w:rFonts w:ascii="Arial" w:hAnsi="Arial" w:cs="Arial"/>
        </w:rPr>
      </w:pPr>
    </w:p>
    <w:p w:rsidR="00A76C1E" w:rsidRPr="00233BC7"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lastRenderedPageBreak/>
        <w:t>Existencia de otro medio de defensa judicial.</w:t>
      </w:r>
      <w:r w:rsidRPr="00233BC7">
        <w:rPr>
          <w:rFonts w:ascii="Arial" w:hAnsi="Arial" w:cs="Arial"/>
          <w:i/>
          <w:sz w:val="20"/>
          <w:szCs w:val="20"/>
          <w:vertAlign w:val="superscript"/>
        </w:rPr>
        <w:footnoteReference w:id="1"/>
      </w:r>
    </w:p>
    <w:p w:rsidR="00A76C1E" w:rsidRPr="00233BC7"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t>Existencia del Habeas Corpus.</w:t>
      </w:r>
      <w:r w:rsidRPr="00233BC7">
        <w:rPr>
          <w:rFonts w:ascii="Arial" w:hAnsi="Arial" w:cs="Arial"/>
          <w:i/>
          <w:sz w:val="20"/>
          <w:szCs w:val="20"/>
          <w:vertAlign w:val="superscript"/>
        </w:rPr>
        <w:footnoteReference w:id="2"/>
      </w:r>
    </w:p>
    <w:p w:rsidR="00A76C1E" w:rsidRPr="00233BC7"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t>Protección de derechos colectivos.</w:t>
      </w:r>
      <w:r w:rsidRPr="00233BC7">
        <w:rPr>
          <w:rFonts w:ascii="Arial" w:hAnsi="Arial" w:cs="Arial"/>
          <w:i/>
          <w:sz w:val="20"/>
          <w:szCs w:val="20"/>
          <w:vertAlign w:val="superscript"/>
        </w:rPr>
        <w:footnoteReference w:id="3"/>
      </w:r>
    </w:p>
    <w:p w:rsidR="00A76C1E" w:rsidRPr="00233BC7"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t>Casos de daño consumado.</w:t>
      </w:r>
      <w:r w:rsidRPr="00233BC7">
        <w:rPr>
          <w:rFonts w:ascii="Arial" w:hAnsi="Arial" w:cs="Arial"/>
          <w:i/>
          <w:sz w:val="20"/>
          <w:szCs w:val="20"/>
          <w:vertAlign w:val="superscript"/>
        </w:rPr>
        <w:footnoteReference w:id="4"/>
      </w:r>
    </w:p>
    <w:p w:rsidR="00A76C1E" w:rsidRPr="00233BC7"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t>Tutela frente a actos de carácter general, impersonal y  abstracto.</w:t>
      </w:r>
      <w:r w:rsidRPr="00233BC7">
        <w:rPr>
          <w:rFonts w:ascii="Arial" w:hAnsi="Arial" w:cs="Arial"/>
          <w:i/>
          <w:sz w:val="20"/>
          <w:szCs w:val="20"/>
          <w:vertAlign w:val="superscript"/>
        </w:rPr>
        <w:footnoteReference w:id="5"/>
      </w:r>
    </w:p>
    <w:p w:rsidR="00A76C1E" w:rsidRPr="00233BC7" w:rsidRDefault="00A76C1E" w:rsidP="00A76C1E">
      <w:pPr>
        <w:numPr>
          <w:ilvl w:val="0"/>
          <w:numId w:val="8"/>
        </w:numPr>
        <w:tabs>
          <w:tab w:val="num" w:pos="709"/>
          <w:tab w:val="left" w:pos="9360"/>
        </w:tabs>
        <w:overflowPunct w:val="0"/>
        <w:autoSpaceDE w:val="0"/>
        <w:autoSpaceDN w:val="0"/>
        <w:adjustRightInd w:val="0"/>
        <w:spacing w:after="200" w:line="240" w:lineRule="auto"/>
        <w:ind w:left="709" w:right="47" w:hanging="349"/>
        <w:jc w:val="left"/>
        <w:textAlignment w:val="baseline"/>
        <w:rPr>
          <w:rFonts w:ascii="Arial" w:hAnsi="Arial" w:cs="Arial"/>
          <w:i/>
          <w:sz w:val="20"/>
          <w:szCs w:val="20"/>
        </w:rPr>
      </w:pPr>
      <w:r w:rsidRPr="00233BC7">
        <w:rPr>
          <w:rFonts w:ascii="Arial" w:hAnsi="Arial" w:cs="Arial"/>
          <w:i/>
          <w:sz w:val="20"/>
          <w:szCs w:val="20"/>
        </w:rPr>
        <w:t>A su vez se han considerado como causales de improcedencia de la tutela, el incumplimiento del principio de inmediatez</w:t>
      </w:r>
      <w:r w:rsidRPr="00233BC7">
        <w:rPr>
          <w:rFonts w:ascii="Arial" w:hAnsi="Arial" w:cs="Arial"/>
          <w:i/>
          <w:sz w:val="20"/>
          <w:szCs w:val="20"/>
          <w:vertAlign w:val="superscript"/>
        </w:rPr>
        <w:footnoteReference w:id="6"/>
      </w:r>
      <w:r w:rsidRPr="00233BC7">
        <w:rPr>
          <w:rFonts w:ascii="Arial" w:hAnsi="Arial" w:cs="Arial"/>
          <w:i/>
          <w:sz w:val="20"/>
          <w:szCs w:val="20"/>
        </w:rPr>
        <w:t>;  la  tutela contra sentencias de tutela</w:t>
      </w:r>
      <w:r w:rsidRPr="00233BC7">
        <w:rPr>
          <w:rFonts w:ascii="Arial" w:hAnsi="Arial" w:cs="Arial"/>
          <w:i/>
          <w:sz w:val="20"/>
          <w:szCs w:val="20"/>
          <w:vertAlign w:val="superscript"/>
        </w:rPr>
        <w:footnoteReference w:id="7"/>
      </w:r>
      <w:r w:rsidRPr="00233BC7">
        <w:rPr>
          <w:rFonts w:ascii="Arial" w:hAnsi="Arial" w:cs="Arial"/>
          <w:i/>
          <w:sz w:val="20"/>
          <w:szCs w:val="20"/>
        </w:rPr>
        <w:t xml:space="preserve"> y la tutela temeraria</w:t>
      </w:r>
      <w:r w:rsidRPr="00233BC7">
        <w:rPr>
          <w:rFonts w:ascii="Arial" w:hAnsi="Arial" w:cs="Arial"/>
          <w:i/>
          <w:sz w:val="20"/>
          <w:szCs w:val="20"/>
          <w:vertAlign w:val="superscript"/>
        </w:rPr>
        <w:footnoteReference w:id="8"/>
      </w:r>
      <w:r w:rsidRPr="00233BC7">
        <w:rPr>
          <w:rFonts w:ascii="Arial" w:hAnsi="Arial" w:cs="Arial"/>
          <w:i/>
          <w:sz w:val="20"/>
          <w:szCs w:val="20"/>
        </w:rPr>
        <w:t>.</w:t>
      </w:r>
    </w:p>
    <w:p w:rsidR="00A76C1E" w:rsidRPr="00233BC7" w:rsidRDefault="00A76C1E" w:rsidP="00A76C1E">
      <w:pPr>
        <w:tabs>
          <w:tab w:val="left" w:pos="9360"/>
        </w:tabs>
        <w:overflowPunct w:val="0"/>
        <w:autoSpaceDE w:val="0"/>
        <w:autoSpaceDN w:val="0"/>
        <w:adjustRightInd w:val="0"/>
        <w:spacing w:line="240" w:lineRule="auto"/>
        <w:ind w:right="47"/>
        <w:textAlignment w:val="baseline"/>
        <w:rPr>
          <w:rFonts w:ascii="Arial" w:hAnsi="Arial" w:cs="Arial"/>
        </w:rPr>
      </w:pPr>
    </w:p>
    <w:p w:rsidR="007923A2" w:rsidRDefault="007923A2" w:rsidP="00A76C1E">
      <w:pPr>
        <w:tabs>
          <w:tab w:val="left" w:pos="9360"/>
        </w:tabs>
        <w:spacing w:line="240" w:lineRule="auto"/>
        <w:ind w:right="47"/>
        <w:rPr>
          <w:rFonts w:ascii="Arial" w:hAnsi="Arial" w:cs="Arial"/>
        </w:rPr>
      </w:pPr>
    </w:p>
    <w:p w:rsidR="00A76C1E" w:rsidRPr="00233BC7" w:rsidRDefault="001922C2" w:rsidP="00A76C1E">
      <w:pPr>
        <w:tabs>
          <w:tab w:val="left" w:pos="9360"/>
        </w:tabs>
        <w:spacing w:line="240" w:lineRule="auto"/>
        <w:ind w:right="47"/>
        <w:rPr>
          <w:rFonts w:ascii="Arial" w:eastAsia="Times New Roman" w:hAnsi="Arial" w:cs="Arial"/>
          <w:i/>
          <w:iCs/>
          <w:lang w:val="es-CO" w:eastAsia="es-CO"/>
        </w:rPr>
      </w:pPr>
      <w:r w:rsidRPr="00233BC7">
        <w:rPr>
          <w:rFonts w:ascii="Arial" w:hAnsi="Arial" w:cs="Arial"/>
        </w:rPr>
        <w:t>6</w:t>
      </w:r>
      <w:r w:rsidR="00A76C1E" w:rsidRPr="00233BC7">
        <w:rPr>
          <w:rFonts w:ascii="Arial" w:hAnsi="Arial" w:cs="Arial"/>
        </w:rPr>
        <w:t xml:space="preserve">.5. La acción de amparo se encuentra regida por el principio de </w:t>
      </w:r>
      <w:r w:rsidR="00A76C1E" w:rsidRPr="00233BC7">
        <w:rPr>
          <w:rFonts w:ascii="Arial" w:hAnsi="Arial" w:cs="Arial"/>
          <w:i/>
          <w:iCs/>
        </w:rPr>
        <w:t xml:space="preserve">subsidiariedad, </w:t>
      </w:r>
      <w:r w:rsidR="00A76C1E" w:rsidRPr="00233BC7">
        <w:rPr>
          <w:rFonts w:ascii="Arial" w:hAnsi="Arial" w:cs="Arial"/>
        </w:rPr>
        <w:t>ya que no se puede acudir a la tutela para suplantar los medios judiciales existentes</w:t>
      </w:r>
      <w:r w:rsidR="00A76C1E" w:rsidRPr="00233BC7">
        <w:rPr>
          <w:rFonts w:ascii="Arial" w:hAnsi="Arial" w:cs="Arial"/>
          <w:vertAlign w:val="superscript"/>
        </w:rPr>
        <w:footnoteReference w:id="9"/>
      </w:r>
      <w:r w:rsidR="00A76C1E" w:rsidRPr="00233BC7">
        <w:rPr>
          <w:rFonts w:ascii="Arial" w:hAnsi="Arial" w:cs="Arial"/>
        </w:rPr>
        <w:t>, lo cual  obliga al juez a verificar si el medio ordinario resulta idóneo y eficaz para proteger las garantías del actor, con el fin de establecer la procedencia de la tutela.</w:t>
      </w:r>
      <w:r w:rsidR="00A76C1E" w:rsidRPr="00233BC7">
        <w:rPr>
          <w:rFonts w:ascii="Arial" w:hAnsi="Arial" w:cs="Arial"/>
          <w:vertAlign w:val="superscript"/>
        </w:rPr>
        <w:footnoteReference w:id="10"/>
      </w:r>
      <w:r w:rsidR="00A76C1E" w:rsidRPr="00233BC7">
        <w:rPr>
          <w:rFonts w:ascii="Arial" w:hAnsi="Arial" w:cs="Arial"/>
        </w:rPr>
        <w:t xml:space="preserve"> </w:t>
      </w:r>
      <w:r w:rsidR="00A76C1E" w:rsidRPr="00233BC7">
        <w:rPr>
          <w:rFonts w:ascii="Arial" w:eastAsia="Times New Roman" w:hAnsi="Arial" w:cs="Arial"/>
          <w:iCs/>
          <w:lang w:val="es-CO" w:eastAsia="es-CO"/>
        </w:rPr>
        <w:t xml:space="preserve">De acuerdo con este requisito, la acción de tutela solo será procedente cuando: </w:t>
      </w:r>
      <w:r w:rsidR="00A76C1E" w:rsidRPr="00233BC7">
        <w:rPr>
          <w:rFonts w:ascii="Arial" w:eastAsia="Times New Roman" w:hAnsi="Arial" w:cs="Arial"/>
          <w:i/>
          <w:iCs/>
          <w:lang w:val="es-CO" w:eastAsia="es-CO"/>
        </w:rPr>
        <w:t xml:space="preserve">“(i) no exista en el ordenamiento jurídico un mecanismo judicial, o (ii) existiendo sea ineficaz y/o (iii) inidóneo. En todo caso, (iv) será procedente de manera transitoria cuando se constate la existencia de un perjuicio irremediable. </w:t>
      </w:r>
    </w:p>
    <w:p w:rsidR="00A76C1E" w:rsidRPr="00233BC7" w:rsidRDefault="00A76C1E" w:rsidP="00A76C1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after="200" w:line="240" w:lineRule="auto"/>
        <w:rPr>
          <w:rFonts w:ascii="Arial" w:eastAsia="Calibri" w:hAnsi="Arial" w:cs="Arial"/>
          <w:i/>
          <w:sz w:val="20"/>
          <w:szCs w:val="20"/>
          <w:lang w:val="es-CO" w:eastAsia="en-US"/>
        </w:rPr>
      </w:pPr>
    </w:p>
    <w:p w:rsidR="00A76C1E" w:rsidRPr="00233BC7" w:rsidRDefault="001922C2" w:rsidP="00A76C1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after="200" w:line="240" w:lineRule="auto"/>
        <w:rPr>
          <w:rFonts w:ascii="Arial" w:eastAsia="Calibri" w:hAnsi="Arial" w:cs="Arial"/>
          <w:lang w:val="es-CO" w:eastAsia="en-US"/>
        </w:rPr>
      </w:pPr>
      <w:r w:rsidRPr="00233BC7">
        <w:rPr>
          <w:rFonts w:ascii="Arial" w:eastAsia="Calibri" w:hAnsi="Arial" w:cs="Arial"/>
          <w:lang w:val="es-CO" w:eastAsia="en-US"/>
        </w:rPr>
        <w:t>6</w:t>
      </w:r>
      <w:r w:rsidR="00A76C1E" w:rsidRPr="00233BC7">
        <w:rPr>
          <w:rFonts w:ascii="Arial" w:eastAsia="Calibri" w:hAnsi="Arial" w:cs="Arial"/>
          <w:lang w:val="es-CO" w:eastAsia="en-US"/>
        </w:rPr>
        <w:t xml:space="preserve">.6 Con respecto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w:t>
      </w:r>
      <w:r w:rsidR="00A76C1E" w:rsidRPr="00233BC7">
        <w:rPr>
          <w:rFonts w:ascii="Arial" w:eastAsia="Calibri" w:hAnsi="Arial" w:cs="Arial"/>
          <w:u w:val="single"/>
          <w:lang w:val="es-CO" w:eastAsia="en-US"/>
        </w:rPr>
        <w:t>La petición debe ser resuelta de fondo, refiriéndose de manera concreta a los asuntos planteados y comunicando prontamente lo decidido, independientemente de que la respuesta sea favorable o adversa a los intereses del peticionario.</w:t>
      </w:r>
      <w:r w:rsidR="00A76C1E" w:rsidRPr="00233BC7">
        <w:rPr>
          <w:rFonts w:ascii="Arial" w:eastAsia="Calibri" w:hAnsi="Arial" w:cs="Arial"/>
          <w:lang w:val="es-CO" w:eastAsia="en-US"/>
        </w:rPr>
        <w:t xml:space="preserve"> (Subrayas nuestras)</w:t>
      </w:r>
    </w:p>
    <w:p w:rsidR="00A21BC5" w:rsidRDefault="00A21BC5" w:rsidP="00A76C1E">
      <w:pPr>
        <w:spacing w:line="240" w:lineRule="auto"/>
        <w:rPr>
          <w:rFonts w:ascii="Arial" w:eastAsia="Calibri" w:hAnsi="Arial" w:cs="Arial"/>
          <w:lang w:val="es-CO" w:eastAsia="en-US"/>
        </w:rPr>
      </w:pPr>
    </w:p>
    <w:p w:rsidR="00A76C1E" w:rsidRPr="00233BC7" w:rsidRDefault="001922C2" w:rsidP="00A76C1E">
      <w:pPr>
        <w:spacing w:line="240" w:lineRule="auto"/>
        <w:rPr>
          <w:rFonts w:ascii="Arial" w:eastAsia="Calibri" w:hAnsi="Arial" w:cs="Arial"/>
          <w:lang w:val="es-CO" w:eastAsia="en-US"/>
        </w:rPr>
      </w:pPr>
      <w:r w:rsidRPr="00233BC7">
        <w:rPr>
          <w:rFonts w:ascii="Arial" w:eastAsia="Calibri" w:hAnsi="Arial" w:cs="Arial"/>
          <w:lang w:val="es-CO" w:eastAsia="en-US"/>
        </w:rPr>
        <w:t>6</w:t>
      </w:r>
      <w:r w:rsidR="00A76C1E" w:rsidRPr="00233BC7">
        <w:rPr>
          <w:rFonts w:ascii="Arial" w:eastAsia="Calibri" w:hAnsi="Arial" w:cs="Arial"/>
          <w:lang w:val="es-CO" w:eastAsia="en-US"/>
        </w:rPr>
        <w:t>.7.  DEL CASO EN CONCRETO</w:t>
      </w:r>
    </w:p>
    <w:p w:rsidR="00A76C1E" w:rsidRPr="00233BC7" w:rsidRDefault="00A76C1E" w:rsidP="00A76C1E">
      <w:pPr>
        <w:spacing w:line="240" w:lineRule="auto"/>
        <w:rPr>
          <w:rFonts w:ascii="Arial" w:eastAsia="Calibri" w:hAnsi="Arial" w:cs="Arial"/>
          <w:lang w:val="es-CO" w:eastAsia="en-US"/>
        </w:rPr>
      </w:pPr>
    </w:p>
    <w:p w:rsidR="00A76C1E" w:rsidRPr="00233BC7" w:rsidRDefault="001922C2" w:rsidP="00A76C1E">
      <w:pPr>
        <w:spacing w:line="240" w:lineRule="auto"/>
        <w:rPr>
          <w:rFonts w:ascii="Arial" w:hAnsi="Arial" w:cs="Arial"/>
          <w:lang w:val="es-MX"/>
        </w:rPr>
      </w:pPr>
      <w:r w:rsidRPr="00233BC7">
        <w:rPr>
          <w:rFonts w:ascii="Arial" w:eastAsia="Calibri" w:hAnsi="Arial" w:cs="Arial"/>
          <w:lang w:val="es-CO" w:eastAsia="en-US"/>
        </w:rPr>
        <w:t>6</w:t>
      </w:r>
      <w:r w:rsidR="00A76C1E" w:rsidRPr="00233BC7">
        <w:rPr>
          <w:rFonts w:ascii="Arial" w:eastAsia="Calibri" w:hAnsi="Arial" w:cs="Arial"/>
          <w:lang w:val="es-CO" w:eastAsia="en-US"/>
        </w:rPr>
        <w:t xml:space="preserve">.7.1 Acudió la señora Luz </w:t>
      </w:r>
      <w:proofErr w:type="spellStart"/>
      <w:r w:rsidR="00B459A0" w:rsidRPr="00233BC7">
        <w:rPr>
          <w:rFonts w:ascii="Arial" w:eastAsia="Calibri" w:hAnsi="Arial" w:cs="Arial"/>
          <w:lang w:val="es-CO" w:eastAsia="en-US"/>
        </w:rPr>
        <w:t>Ayde</w:t>
      </w:r>
      <w:proofErr w:type="spellEnd"/>
      <w:r w:rsidR="00B459A0" w:rsidRPr="00233BC7">
        <w:rPr>
          <w:rFonts w:ascii="Arial" w:eastAsia="Calibri" w:hAnsi="Arial" w:cs="Arial"/>
          <w:lang w:val="es-CO" w:eastAsia="en-US"/>
        </w:rPr>
        <w:t xml:space="preserve"> </w:t>
      </w:r>
      <w:r w:rsidR="00A76C1E" w:rsidRPr="00233BC7">
        <w:rPr>
          <w:rFonts w:ascii="Arial" w:eastAsia="Calibri" w:hAnsi="Arial" w:cs="Arial"/>
          <w:lang w:val="es-CO" w:eastAsia="en-US"/>
        </w:rPr>
        <w:t xml:space="preserve">Rueda Valencia al juez constitucional con el fin de que se le protegiera el derecho fundamental de petición </w:t>
      </w:r>
      <w:r w:rsidRPr="00233BC7">
        <w:rPr>
          <w:rFonts w:ascii="Arial" w:eastAsia="Calibri" w:hAnsi="Arial" w:cs="Arial"/>
          <w:lang w:val="es-CO" w:eastAsia="en-US"/>
        </w:rPr>
        <w:t xml:space="preserve">al considerar que la </w:t>
      </w:r>
      <w:r w:rsidR="00A76C1E" w:rsidRPr="00233BC7">
        <w:rPr>
          <w:rFonts w:ascii="Arial" w:hAnsi="Arial" w:cs="Arial"/>
          <w:lang w:val="es-MX"/>
        </w:rPr>
        <w:t xml:space="preserve">UARIV </w:t>
      </w:r>
      <w:r w:rsidRPr="00233BC7">
        <w:rPr>
          <w:rFonts w:ascii="Arial" w:hAnsi="Arial" w:cs="Arial"/>
          <w:lang w:val="es-MX"/>
        </w:rPr>
        <w:t>no respondió de fondo su solicitud del reconocimiento y pago de la</w:t>
      </w:r>
      <w:r w:rsidR="00A76C1E" w:rsidRPr="00233BC7">
        <w:rPr>
          <w:rFonts w:ascii="Arial" w:hAnsi="Arial" w:cs="Arial"/>
          <w:lang w:val="es-MX"/>
        </w:rPr>
        <w:t xml:space="preserve">  indemnización </w:t>
      </w:r>
      <w:r w:rsidRPr="00233BC7">
        <w:rPr>
          <w:rFonts w:ascii="Arial" w:hAnsi="Arial" w:cs="Arial"/>
          <w:lang w:val="es-MX"/>
        </w:rPr>
        <w:t xml:space="preserve">administrativa </w:t>
      </w:r>
      <w:r w:rsidR="00A76C1E" w:rsidRPr="00233BC7">
        <w:rPr>
          <w:rFonts w:ascii="Arial" w:hAnsi="Arial" w:cs="Arial"/>
          <w:lang w:val="es-MX"/>
        </w:rPr>
        <w:t>por ser víctima por el hecho victimizante de desp</w:t>
      </w:r>
      <w:r w:rsidR="003A0F90" w:rsidRPr="00233BC7">
        <w:rPr>
          <w:rFonts w:ascii="Arial" w:hAnsi="Arial" w:cs="Arial"/>
          <w:lang w:val="es-MX"/>
        </w:rPr>
        <w:t>lazamiento forzado.</w:t>
      </w:r>
    </w:p>
    <w:p w:rsidR="00A76C1E" w:rsidRPr="00233BC7" w:rsidRDefault="00A76C1E" w:rsidP="00A76C1E">
      <w:pPr>
        <w:spacing w:line="240" w:lineRule="auto"/>
        <w:rPr>
          <w:rFonts w:ascii="Arial" w:hAnsi="Arial" w:cs="Arial"/>
          <w:lang w:val="es-MX"/>
        </w:rPr>
      </w:pPr>
    </w:p>
    <w:p w:rsidR="00A76C1E" w:rsidRPr="00233BC7" w:rsidRDefault="001922C2" w:rsidP="00A76C1E">
      <w:pPr>
        <w:shd w:val="clear" w:color="auto" w:fill="FFFFFF"/>
        <w:spacing w:after="200" w:line="276" w:lineRule="auto"/>
        <w:rPr>
          <w:rFonts w:ascii="Arial" w:eastAsia="Calibri" w:hAnsi="Arial" w:cs="Arial"/>
          <w:lang w:val="es-CO" w:eastAsia="en-US"/>
        </w:rPr>
      </w:pPr>
      <w:r w:rsidRPr="00233BC7">
        <w:rPr>
          <w:rFonts w:ascii="Arial" w:eastAsia="Calibri" w:hAnsi="Arial" w:cs="Arial"/>
          <w:lang w:val="es-CO" w:eastAsia="en-US"/>
        </w:rPr>
        <w:lastRenderedPageBreak/>
        <w:t>6</w:t>
      </w:r>
      <w:r w:rsidR="00A76C1E" w:rsidRPr="00233BC7">
        <w:rPr>
          <w:rFonts w:ascii="Arial" w:eastAsia="Calibri" w:hAnsi="Arial" w:cs="Arial"/>
          <w:lang w:val="es-CO" w:eastAsia="en-US"/>
        </w:rPr>
        <w:t>.7.2.  De acuerdo a lo anterior es necesario recalcar lo que en la Sentencia T-142 de 2012</w:t>
      </w:r>
      <w:r w:rsidR="00A76C1E" w:rsidRPr="00233BC7">
        <w:rPr>
          <w:rFonts w:ascii="Arial" w:eastAsia="Calibri" w:hAnsi="Arial" w:cs="Arial"/>
          <w:sz w:val="20"/>
          <w:vertAlign w:val="superscript"/>
          <w:lang w:val="es-CO" w:eastAsia="en-US"/>
        </w:rPr>
        <w:footnoteReference w:id="11"/>
      </w:r>
      <w:r w:rsidR="00A76C1E" w:rsidRPr="00233BC7">
        <w:rPr>
          <w:rFonts w:ascii="Arial" w:eastAsia="Calibri" w:hAnsi="Arial" w:cs="Arial"/>
          <w:lang w:val="es-CO" w:eastAsia="en-US"/>
        </w:rPr>
        <w:t>, se reiteró lo establecido por la Corte Constitucional en la Sentencia T-377 de 2000, con respecto al derecho de petición, lo siguiente:</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b) El núcleo esencial del derecho de petición reside en la resolución pronta y oportuna de la cuestión, pues de nada serviría la posibilidad de dirigirse a la autoridad si ésta no resuelve o se reserva para sí el sentido de lo decidido. </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u w:val="single"/>
          <w:lang w:val="es-CO" w:eastAsia="en-US"/>
        </w:rPr>
      </w:pPr>
      <w:r w:rsidRPr="00233BC7">
        <w:rPr>
          <w:rFonts w:ascii="Arial" w:eastAsia="Calibri" w:hAnsi="Arial" w:cs="Arial"/>
          <w:i/>
          <w:iCs/>
          <w:sz w:val="20"/>
          <w:szCs w:val="20"/>
          <w:lang w:val="es-CO" w:eastAsia="en-US"/>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Pr="00233BC7">
        <w:rPr>
          <w:rFonts w:ascii="Arial" w:eastAsia="Calibri" w:hAnsi="Arial" w:cs="Arial"/>
          <w:i/>
          <w:iCs/>
          <w:sz w:val="20"/>
          <w:szCs w:val="20"/>
          <w:u w:val="single"/>
          <w:lang w:val="es-CO" w:eastAsia="en-US"/>
        </w:rPr>
        <w:t> </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d) Por lo anterior, la respuesta no implica aceptación de lo solicitado ni tampoco se concreta siempre en una respuesta escrita.</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e) Este derecho, por regla general, se aplica a entidades estatales, esto es, a quienes ejercen autoridad. Pero, la Constitución lo extendió a las organizaciones privadas cuando la ley así lo determine.</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sz w:val="20"/>
          <w:szCs w:val="20"/>
          <w:lang w:val="es-CO" w:eastAsia="en-US"/>
        </w:rPr>
      </w:pPr>
      <w:r w:rsidRPr="00233BC7">
        <w:rPr>
          <w:rFonts w:ascii="Arial" w:eastAsia="Calibri" w:hAnsi="Arial" w:cs="Arial"/>
          <w:i/>
          <w:iCs/>
          <w:sz w:val="20"/>
          <w:szCs w:val="20"/>
          <w:lang w:val="es-CO" w:eastAsia="en-US"/>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iCs/>
          <w:sz w:val="20"/>
          <w:szCs w:val="20"/>
          <w:lang w:val="es-CO" w:eastAsia="en-US"/>
        </w:rPr>
      </w:pPr>
      <w:r w:rsidRPr="00233BC7">
        <w:rPr>
          <w:rFonts w:ascii="Arial" w:eastAsia="Calibri" w:hAnsi="Arial" w:cs="Arial"/>
          <w:i/>
          <w:iCs/>
          <w:sz w:val="20"/>
          <w:szCs w:val="20"/>
          <w:lang w:val="es-CO" w:eastAsia="en-US"/>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iCs/>
          <w:sz w:val="20"/>
          <w:szCs w:val="20"/>
          <w:lang w:val="es-CO" w:eastAsia="en-US"/>
        </w:rPr>
      </w:pPr>
      <w:r w:rsidRPr="00233BC7">
        <w:rPr>
          <w:rFonts w:ascii="Arial" w:eastAsia="Calibri" w:hAnsi="Arial" w:cs="Arial"/>
          <w:i/>
          <w:iCs/>
          <w:sz w:val="20"/>
          <w:szCs w:val="20"/>
          <w:lang w:val="es-CO" w:eastAsia="en-US"/>
        </w:rPr>
        <w:t>i) El derecho de petición también es aplicable en la vía gubernativa, por ser ésta una expresión más del derecho consagrado en el artículo 23 de la Carta. Sentencias T-294 de 1997 y T-457 de 1994.</w:t>
      </w:r>
    </w:p>
    <w:p w:rsidR="00A76C1E" w:rsidRPr="00233BC7" w:rsidRDefault="00A76C1E" w:rsidP="00A21BC5">
      <w:pPr>
        <w:shd w:val="clear" w:color="auto" w:fill="FFFFFF"/>
        <w:tabs>
          <w:tab w:val="left" w:pos="7655"/>
        </w:tabs>
        <w:spacing w:after="200" w:line="240" w:lineRule="auto"/>
        <w:ind w:left="1134" w:right="901"/>
        <w:rPr>
          <w:rFonts w:ascii="Arial" w:eastAsia="Calibri" w:hAnsi="Arial" w:cs="Arial"/>
          <w:i/>
          <w:iCs/>
          <w:sz w:val="20"/>
          <w:szCs w:val="20"/>
          <w:lang w:val="es-CO" w:eastAsia="en-US"/>
        </w:rPr>
      </w:pPr>
      <w:r w:rsidRPr="00233BC7">
        <w:rPr>
          <w:rFonts w:ascii="Arial" w:eastAsia="Calibri" w:hAnsi="Arial" w:cs="Arial"/>
          <w:i/>
          <w:sz w:val="20"/>
          <w:szCs w:val="20"/>
          <w:lang w:val="es-CO" w:eastAsia="en-US"/>
        </w:rPr>
        <w:t>En consecuencia, ha entendido la jurisprudencia de la Corte que, se vulnera el derecho fundamental de petición al omitir dar resolución pronta y oportuna de la cuestión. Esto ocurre cuando se presenta una de dos circunstancias:</w:t>
      </w:r>
      <w:r w:rsidRPr="00233BC7">
        <w:rPr>
          <w:rFonts w:ascii="Arial" w:eastAsia="Calibri" w:hAnsi="Arial" w:cs="Arial"/>
          <w:i/>
          <w:iCs/>
          <w:sz w:val="20"/>
          <w:szCs w:val="20"/>
          <w:lang w:val="es-CO" w:eastAsia="en-US"/>
        </w:rPr>
        <w:t xml:space="preserve"> “(i) que al accionante no se le permita presentar petición, o (ii) que exista presentación de una solicitud por parte del accionante. En este sentido, la vulneración del derecho </w:t>
      </w:r>
      <w:r w:rsidRPr="00233BC7">
        <w:rPr>
          <w:rFonts w:ascii="Arial" w:eastAsia="Calibri" w:hAnsi="Arial" w:cs="Arial"/>
          <w:i/>
          <w:iCs/>
          <w:sz w:val="20"/>
          <w:szCs w:val="20"/>
          <w:lang w:val="es-CO" w:eastAsia="en-US"/>
        </w:rPr>
        <w:lastRenderedPageBreak/>
        <w:t>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p>
    <w:p w:rsidR="00A76C1E" w:rsidRPr="00233BC7" w:rsidRDefault="00A76C1E" w:rsidP="00A21BC5">
      <w:pPr>
        <w:tabs>
          <w:tab w:val="left" w:pos="7655"/>
        </w:tabs>
        <w:spacing w:before="100" w:beforeAutospacing="1" w:after="100" w:afterAutospacing="1" w:line="240" w:lineRule="auto"/>
        <w:ind w:left="1134" w:right="901"/>
        <w:rPr>
          <w:rFonts w:ascii="Arial" w:eastAsia="Calibri" w:hAnsi="Arial" w:cs="Arial"/>
          <w:i/>
          <w:sz w:val="20"/>
          <w:szCs w:val="20"/>
          <w:lang w:val="es-CO" w:eastAsia="en-US"/>
        </w:rPr>
      </w:pPr>
      <w:r w:rsidRPr="00233BC7">
        <w:rPr>
          <w:rFonts w:ascii="Arial" w:eastAsia="Calibri" w:hAnsi="Arial" w:cs="Arial"/>
          <w:i/>
          <w:sz w:val="20"/>
          <w:szCs w:val="20"/>
          <w:lang w:val="es-CO" w:eastAsia="en-US"/>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p>
    <w:p w:rsidR="00A76C1E" w:rsidRPr="00233BC7" w:rsidRDefault="00A76C1E" w:rsidP="00A21BC5">
      <w:pPr>
        <w:tabs>
          <w:tab w:val="left" w:pos="7655"/>
        </w:tabs>
        <w:spacing w:before="100" w:beforeAutospacing="1" w:after="100" w:afterAutospacing="1" w:line="240" w:lineRule="auto"/>
        <w:ind w:left="1134" w:right="901"/>
        <w:rPr>
          <w:rFonts w:ascii="Arial" w:eastAsia="Calibri" w:hAnsi="Arial" w:cs="Arial"/>
          <w:sz w:val="24"/>
          <w:szCs w:val="24"/>
          <w:lang w:val="es-CO" w:eastAsia="en-US"/>
        </w:rPr>
      </w:pPr>
      <w:r w:rsidRPr="00233BC7">
        <w:rPr>
          <w:rFonts w:ascii="Arial" w:eastAsia="Calibri" w:hAnsi="Arial" w:cs="Arial"/>
          <w:i/>
          <w:sz w:val="20"/>
          <w:szCs w:val="20"/>
          <w:lang w:val="es-CO" w:eastAsia="en-US"/>
        </w:rPr>
        <w:t>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r w:rsidRPr="00233BC7">
        <w:rPr>
          <w:rFonts w:ascii="Arial" w:eastAsia="Calibri" w:hAnsi="Arial" w:cs="Arial"/>
          <w:i/>
          <w:sz w:val="24"/>
          <w:szCs w:val="24"/>
          <w:lang w:val="es-CO" w:eastAsia="en-US"/>
        </w:rPr>
        <w:t>.”</w:t>
      </w:r>
    </w:p>
    <w:p w:rsidR="00A76C1E" w:rsidRPr="00233BC7" w:rsidRDefault="001922C2" w:rsidP="00A76C1E">
      <w:pPr>
        <w:spacing w:after="200" w:line="240" w:lineRule="auto"/>
        <w:rPr>
          <w:rFonts w:ascii="Arial" w:eastAsia="Calibri" w:hAnsi="Arial" w:cs="Arial"/>
          <w:lang w:val="es-CO" w:eastAsia="en-US"/>
        </w:rPr>
      </w:pPr>
      <w:r w:rsidRPr="00233BC7">
        <w:rPr>
          <w:rFonts w:ascii="Arial" w:eastAsia="Calibri" w:hAnsi="Arial" w:cs="Arial"/>
          <w:lang w:val="es-CO" w:eastAsia="en-US"/>
        </w:rPr>
        <w:t xml:space="preserve">6.7.3.  </w:t>
      </w:r>
      <w:r w:rsidR="00A76C1E" w:rsidRPr="00233BC7">
        <w:rPr>
          <w:rFonts w:ascii="Arial" w:eastAsia="Calibri" w:hAnsi="Arial" w:cs="Arial"/>
          <w:lang w:val="es-CO" w:eastAsia="en-US"/>
        </w:rPr>
        <w:t>De conformidad con las pruebas allegadas</w:t>
      </w:r>
      <w:r w:rsidRPr="00233BC7">
        <w:rPr>
          <w:rFonts w:ascii="Arial" w:eastAsia="Calibri" w:hAnsi="Arial" w:cs="Arial"/>
          <w:lang w:val="es-CO" w:eastAsia="en-US"/>
        </w:rPr>
        <w:t xml:space="preserve"> que obran en la foliatura, esta Sala observa que </w:t>
      </w:r>
      <w:r w:rsidR="00A76C1E" w:rsidRPr="00233BC7">
        <w:rPr>
          <w:rFonts w:ascii="Arial" w:eastAsia="Calibri" w:hAnsi="Arial" w:cs="Arial"/>
          <w:lang w:val="es-CO" w:eastAsia="en-US"/>
        </w:rPr>
        <w:t xml:space="preserve">el </w:t>
      </w:r>
      <w:r w:rsidR="00990080" w:rsidRPr="00233BC7">
        <w:rPr>
          <w:rFonts w:ascii="Arial" w:eastAsia="Calibri" w:hAnsi="Arial" w:cs="Arial"/>
          <w:lang w:val="es-CO" w:eastAsia="en-US"/>
        </w:rPr>
        <w:t xml:space="preserve">4 </w:t>
      </w:r>
      <w:r w:rsidR="00A76C1E" w:rsidRPr="00233BC7">
        <w:rPr>
          <w:rFonts w:ascii="Arial" w:eastAsia="Calibri" w:hAnsi="Arial" w:cs="Arial"/>
          <w:lang w:val="es-CO" w:eastAsia="en-US"/>
        </w:rPr>
        <w:t xml:space="preserve">de </w:t>
      </w:r>
      <w:r w:rsidR="00990080" w:rsidRPr="00233BC7">
        <w:rPr>
          <w:rFonts w:ascii="Arial" w:eastAsia="Calibri" w:hAnsi="Arial" w:cs="Arial"/>
          <w:lang w:val="es-CO" w:eastAsia="en-US"/>
        </w:rPr>
        <w:t>junio</w:t>
      </w:r>
      <w:r w:rsidR="00A76C1E" w:rsidRPr="00233BC7">
        <w:rPr>
          <w:rFonts w:ascii="Arial" w:eastAsia="Calibri" w:hAnsi="Arial" w:cs="Arial"/>
          <w:lang w:val="es-CO" w:eastAsia="en-US"/>
        </w:rPr>
        <w:t xml:space="preserve"> de 201</w:t>
      </w:r>
      <w:r w:rsidR="00990080" w:rsidRPr="00233BC7">
        <w:rPr>
          <w:rFonts w:ascii="Arial" w:eastAsia="Calibri" w:hAnsi="Arial" w:cs="Arial"/>
          <w:lang w:val="es-CO" w:eastAsia="en-US"/>
        </w:rPr>
        <w:t>8</w:t>
      </w:r>
      <w:r w:rsidR="00A76C1E" w:rsidRPr="00233BC7">
        <w:rPr>
          <w:rFonts w:ascii="Arial" w:eastAsia="Calibri" w:hAnsi="Arial" w:cs="Arial"/>
          <w:lang w:val="es-CO" w:eastAsia="en-US"/>
        </w:rPr>
        <w:t xml:space="preserve"> </w:t>
      </w:r>
      <w:r w:rsidRPr="00233BC7">
        <w:rPr>
          <w:rFonts w:ascii="Arial" w:eastAsia="Calibri" w:hAnsi="Arial" w:cs="Arial"/>
          <w:lang w:val="es-CO" w:eastAsia="en-US"/>
        </w:rPr>
        <w:t xml:space="preserve">la UARIV </w:t>
      </w:r>
      <w:r w:rsidR="00A76C1E" w:rsidRPr="00233BC7">
        <w:rPr>
          <w:rFonts w:ascii="Arial" w:eastAsia="Calibri" w:hAnsi="Arial" w:cs="Arial"/>
          <w:lang w:val="es-CO" w:eastAsia="en-US"/>
        </w:rPr>
        <w:t xml:space="preserve"> dio respuesta al derecho de </w:t>
      </w:r>
      <w:r w:rsidR="00990080" w:rsidRPr="00233BC7">
        <w:rPr>
          <w:rFonts w:ascii="Arial" w:eastAsia="Calibri" w:hAnsi="Arial" w:cs="Arial"/>
          <w:lang w:val="es-CO" w:eastAsia="en-US"/>
        </w:rPr>
        <w:t xml:space="preserve">petición </w:t>
      </w:r>
      <w:r w:rsidRPr="00233BC7">
        <w:rPr>
          <w:rFonts w:ascii="Arial" w:eastAsia="Calibri" w:hAnsi="Arial" w:cs="Arial"/>
          <w:lang w:val="es-CO" w:eastAsia="en-US"/>
        </w:rPr>
        <w:t xml:space="preserve">a la señora Rueda Valencia, según comunicado </w:t>
      </w:r>
      <w:r w:rsidR="00990080" w:rsidRPr="00233BC7">
        <w:rPr>
          <w:rFonts w:ascii="Arial" w:eastAsia="Calibri" w:hAnsi="Arial" w:cs="Arial"/>
          <w:lang w:val="es-CO" w:eastAsia="en-US"/>
        </w:rPr>
        <w:t>radicado Nº 20186270852172</w:t>
      </w:r>
      <w:r w:rsidR="00A76C1E" w:rsidRPr="00233BC7">
        <w:rPr>
          <w:rFonts w:ascii="Arial" w:eastAsia="Calibri" w:hAnsi="Arial" w:cs="Arial"/>
          <w:lang w:val="es-CO" w:eastAsia="en-US"/>
        </w:rPr>
        <w:t xml:space="preserve"> donde se informaba </w:t>
      </w:r>
      <w:r w:rsidR="002B01F0" w:rsidRPr="00233BC7">
        <w:rPr>
          <w:rFonts w:ascii="Arial" w:eastAsia="Calibri" w:hAnsi="Arial" w:cs="Arial"/>
          <w:lang w:val="es-CO" w:eastAsia="en-US"/>
        </w:rPr>
        <w:t xml:space="preserve">que a partir de agosto de 2018 puede acercarse a los puntos de atención o centros regionales ubicados a lo largo del territorio nacional, donde se le informará el trámite que deberá surtir, conforme al hecho </w:t>
      </w:r>
      <w:proofErr w:type="spellStart"/>
      <w:r w:rsidR="002B01F0" w:rsidRPr="00233BC7">
        <w:rPr>
          <w:rFonts w:ascii="Arial" w:eastAsia="Calibri" w:hAnsi="Arial" w:cs="Arial"/>
          <w:lang w:val="es-CO" w:eastAsia="en-US"/>
        </w:rPr>
        <w:t>vicitmizante</w:t>
      </w:r>
      <w:proofErr w:type="spellEnd"/>
      <w:r w:rsidR="002B01F0" w:rsidRPr="00233BC7">
        <w:rPr>
          <w:rFonts w:ascii="Arial" w:eastAsia="Calibri" w:hAnsi="Arial" w:cs="Arial"/>
          <w:lang w:val="es-CO" w:eastAsia="en-US"/>
        </w:rPr>
        <w:t xml:space="preserve"> susceptible a indemnización y por el cual se realizó su inclusión en el Registro </w:t>
      </w:r>
      <w:r w:rsidR="00AA5E8B" w:rsidRPr="00233BC7">
        <w:rPr>
          <w:rFonts w:ascii="Arial" w:eastAsia="Calibri" w:hAnsi="Arial" w:cs="Arial"/>
          <w:lang w:val="es-CO" w:eastAsia="en-US"/>
        </w:rPr>
        <w:t>Único de Victimas; con la aclaración que el otorgamiento de la medida de indemnización administrativa dependerá del cumplimiento al procedimiento que establezca la Unidad para las Victimas y de la existencia del presupuesto</w:t>
      </w:r>
      <w:r w:rsidRPr="00233BC7">
        <w:rPr>
          <w:rFonts w:ascii="Arial" w:eastAsia="Calibri" w:hAnsi="Arial" w:cs="Arial"/>
          <w:lang w:val="es-CO" w:eastAsia="en-US"/>
        </w:rPr>
        <w:t xml:space="preserve"> </w:t>
      </w:r>
      <w:r w:rsidR="00AA5E8B" w:rsidRPr="00233BC7">
        <w:rPr>
          <w:rFonts w:ascii="Arial" w:eastAsia="Calibri" w:hAnsi="Arial" w:cs="Arial"/>
          <w:lang w:val="es-CO" w:eastAsia="en-US"/>
        </w:rPr>
        <w:t>(</w:t>
      </w:r>
      <w:proofErr w:type="spellStart"/>
      <w:r w:rsidR="00AA5E8B" w:rsidRPr="00233BC7">
        <w:rPr>
          <w:rFonts w:ascii="Arial" w:eastAsia="Calibri" w:hAnsi="Arial" w:cs="Arial"/>
          <w:lang w:val="es-CO" w:eastAsia="en-US"/>
        </w:rPr>
        <w:t>Fl</w:t>
      </w:r>
      <w:proofErr w:type="spellEnd"/>
      <w:r w:rsidR="00AA5E8B" w:rsidRPr="00233BC7">
        <w:rPr>
          <w:rFonts w:ascii="Arial" w:eastAsia="Calibri" w:hAnsi="Arial" w:cs="Arial"/>
          <w:lang w:val="es-CO" w:eastAsia="en-US"/>
        </w:rPr>
        <w:t>. 31)</w:t>
      </w:r>
      <w:r w:rsidR="00A21BC5">
        <w:rPr>
          <w:rFonts w:ascii="Arial" w:eastAsia="Calibri" w:hAnsi="Arial" w:cs="Arial"/>
          <w:lang w:val="es-CO" w:eastAsia="en-US"/>
        </w:rPr>
        <w:t>.  Igualmente, se le informó que h</w:t>
      </w:r>
      <w:r w:rsidR="007923A2">
        <w:rPr>
          <w:rFonts w:ascii="Arial" w:eastAsia="Calibri" w:hAnsi="Arial" w:cs="Arial"/>
          <w:lang w:val="es-CO" w:eastAsia="en-US"/>
        </w:rPr>
        <w:t>a</w:t>
      </w:r>
      <w:r w:rsidR="00A21BC5">
        <w:rPr>
          <w:rFonts w:ascii="Arial" w:eastAsia="Calibri" w:hAnsi="Arial" w:cs="Arial"/>
          <w:lang w:val="es-CO" w:eastAsia="en-US"/>
        </w:rPr>
        <w:t>bía sido reparada por el hecho victimizante que sufrió.  Por lo tanto, no era posible generar un nuevo pago.  D</w:t>
      </w:r>
      <w:r w:rsidRPr="00233BC7">
        <w:rPr>
          <w:rFonts w:ascii="Arial" w:eastAsia="Calibri" w:hAnsi="Arial" w:cs="Arial"/>
          <w:lang w:val="es-CO" w:eastAsia="en-US"/>
        </w:rPr>
        <w:t>icho o</w:t>
      </w:r>
      <w:r w:rsidR="00A76C1E" w:rsidRPr="00233BC7">
        <w:rPr>
          <w:rFonts w:ascii="Arial" w:eastAsia="Calibri" w:hAnsi="Arial" w:cs="Arial"/>
          <w:lang w:val="es-CO" w:eastAsia="en-US"/>
        </w:rPr>
        <w:t>ficio que aparece recibido por l</w:t>
      </w:r>
      <w:r w:rsidR="00DA71DC" w:rsidRPr="00233BC7">
        <w:rPr>
          <w:rFonts w:ascii="Arial" w:eastAsia="Calibri" w:hAnsi="Arial" w:cs="Arial"/>
          <w:lang w:val="es-CO" w:eastAsia="en-US"/>
        </w:rPr>
        <w:t>a accionante el 06</w:t>
      </w:r>
      <w:r w:rsidR="00A76C1E" w:rsidRPr="00233BC7">
        <w:rPr>
          <w:rFonts w:ascii="Arial" w:eastAsia="Calibri" w:hAnsi="Arial" w:cs="Arial"/>
          <w:lang w:val="es-CO" w:eastAsia="en-US"/>
        </w:rPr>
        <w:t xml:space="preserve"> de </w:t>
      </w:r>
      <w:r w:rsidR="00DA71DC" w:rsidRPr="00233BC7">
        <w:rPr>
          <w:rFonts w:ascii="Arial" w:eastAsia="Calibri" w:hAnsi="Arial" w:cs="Arial"/>
          <w:lang w:val="es-CO" w:eastAsia="en-US"/>
        </w:rPr>
        <w:t xml:space="preserve">junio de 2018 </w:t>
      </w:r>
      <w:r w:rsidRPr="00233BC7">
        <w:rPr>
          <w:rFonts w:ascii="Arial" w:eastAsia="Calibri" w:hAnsi="Arial" w:cs="Arial"/>
          <w:lang w:val="es-CO" w:eastAsia="en-US"/>
        </w:rPr>
        <w:t xml:space="preserve">según se desprende de la guía RN754142655CO  de </w:t>
      </w:r>
      <w:r w:rsidR="00A76C1E" w:rsidRPr="00233BC7">
        <w:rPr>
          <w:rFonts w:ascii="Arial" w:eastAsia="Calibri" w:hAnsi="Arial" w:cs="Arial"/>
          <w:lang w:val="es-CO" w:eastAsia="en-US"/>
        </w:rPr>
        <w:t xml:space="preserve">la empresa de mensajería 472 </w:t>
      </w:r>
      <w:r w:rsidR="00DA71DC" w:rsidRPr="00233BC7">
        <w:rPr>
          <w:rFonts w:ascii="Arial" w:eastAsia="Calibri" w:hAnsi="Arial" w:cs="Arial"/>
          <w:lang w:val="es-CO" w:eastAsia="en-US"/>
        </w:rPr>
        <w:t>(folio 33</w:t>
      </w:r>
      <w:r w:rsidR="00A76C1E" w:rsidRPr="00233BC7">
        <w:rPr>
          <w:rFonts w:ascii="Arial" w:eastAsia="Calibri" w:hAnsi="Arial" w:cs="Arial"/>
          <w:lang w:val="es-CO" w:eastAsia="en-US"/>
        </w:rPr>
        <w:t xml:space="preserve">). </w:t>
      </w:r>
    </w:p>
    <w:p w:rsidR="00A76C1E" w:rsidRPr="00233BC7" w:rsidRDefault="001922C2" w:rsidP="00A76C1E">
      <w:pPr>
        <w:spacing w:line="240" w:lineRule="auto"/>
        <w:ind w:right="51"/>
        <w:rPr>
          <w:rFonts w:ascii="Arial" w:eastAsia="Calibri" w:hAnsi="Arial" w:cs="Arial"/>
          <w:i/>
          <w:iCs/>
          <w:lang w:eastAsia="en-US"/>
        </w:rPr>
      </w:pPr>
      <w:r w:rsidRPr="00233BC7">
        <w:rPr>
          <w:rFonts w:ascii="Arial" w:eastAsia="Calibri" w:hAnsi="Arial" w:cs="Arial"/>
          <w:lang w:eastAsia="en-US"/>
        </w:rPr>
        <w:t>6</w:t>
      </w:r>
      <w:r w:rsidR="00A76C1E" w:rsidRPr="00233BC7">
        <w:rPr>
          <w:rFonts w:ascii="Arial" w:eastAsia="Calibri" w:hAnsi="Arial" w:cs="Arial"/>
          <w:lang w:eastAsia="en-US"/>
        </w:rPr>
        <w:t>.7.</w:t>
      </w:r>
      <w:r w:rsidRPr="00233BC7">
        <w:rPr>
          <w:rFonts w:ascii="Arial" w:eastAsia="Calibri" w:hAnsi="Arial" w:cs="Arial"/>
          <w:lang w:eastAsia="en-US"/>
        </w:rPr>
        <w:t>4</w:t>
      </w:r>
      <w:r w:rsidR="00A76C1E" w:rsidRPr="00233BC7">
        <w:rPr>
          <w:rFonts w:ascii="Arial" w:eastAsia="Calibri" w:hAnsi="Arial" w:cs="Arial"/>
          <w:lang w:eastAsia="en-US"/>
        </w:rPr>
        <w:t xml:space="preserve">. </w:t>
      </w:r>
      <w:r w:rsidRPr="00233BC7">
        <w:rPr>
          <w:rFonts w:ascii="Arial" w:eastAsia="Calibri" w:hAnsi="Arial" w:cs="Arial"/>
          <w:lang w:eastAsia="en-US"/>
        </w:rPr>
        <w:t xml:space="preserve">La </w:t>
      </w:r>
      <w:r w:rsidR="00A76C1E" w:rsidRPr="00233BC7">
        <w:rPr>
          <w:rFonts w:ascii="Arial" w:eastAsia="Calibri" w:hAnsi="Arial" w:cs="Arial"/>
          <w:lang w:eastAsia="en-US"/>
        </w:rPr>
        <w:t>norma y la doctrina constitucional que hacen relación al derecho fundamental del derecho de petición,  reitera</w:t>
      </w:r>
      <w:r w:rsidRPr="00233BC7">
        <w:rPr>
          <w:rFonts w:ascii="Arial" w:eastAsia="Calibri" w:hAnsi="Arial" w:cs="Arial"/>
          <w:lang w:eastAsia="en-US"/>
        </w:rPr>
        <w:t>n</w:t>
      </w:r>
      <w:r w:rsidR="00A76C1E" w:rsidRPr="00233BC7">
        <w:rPr>
          <w:rFonts w:ascii="Arial" w:eastAsia="Calibri" w:hAnsi="Arial" w:cs="Arial"/>
          <w:lang w:eastAsia="en-US"/>
        </w:rPr>
        <w:t xml:space="preserve"> que dicha prerrogativa demanda una pronta y oportuna respuesta de la autoridad ante la cual ha sido elevada la solicitud, sin importar que sea favorable a los intereses del peticionario, debe ser escrita y en todo caso cumplirá</w:t>
      </w:r>
      <w:r w:rsidR="00A76C1E" w:rsidRPr="00233BC7">
        <w:rPr>
          <w:rFonts w:ascii="Arial" w:eastAsia="Calibri" w:hAnsi="Arial" w:cs="Arial"/>
          <w:vertAlign w:val="superscript"/>
          <w:lang w:eastAsia="en-US"/>
        </w:rPr>
        <w:footnoteReference w:id="12"/>
      </w:r>
      <w:r w:rsidR="00A76C1E" w:rsidRPr="00233BC7">
        <w:rPr>
          <w:rFonts w:ascii="Arial" w:eastAsia="Calibri" w:hAnsi="Arial" w:cs="Arial"/>
          <w:lang w:eastAsia="en-US"/>
        </w:rPr>
        <w:t xml:space="preserve"> con estos requisitos: “</w:t>
      </w:r>
      <w:r w:rsidR="00A76C1E" w:rsidRPr="00233BC7">
        <w:rPr>
          <w:rFonts w:ascii="Arial" w:eastAsia="Calibri" w:hAnsi="Arial" w:cs="Arial"/>
          <w:i/>
          <w:lang w:eastAsia="en-US"/>
        </w:rPr>
        <w:t xml:space="preserve">1. Oportunidad 2. Debe resolverse de fondo, clara, precisa y de manera congruente con lo solicitado 3. </w:t>
      </w:r>
      <w:r w:rsidR="00A76C1E" w:rsidRPr="00233BC7">
        <w:rPr>
          <w:rFonts w:ascii="Arial" w:eastAsia="Calibri" w:hAnsi="Arial" w:cs="Arial"/>
          <w:i/>
          <w:u w:val="single"/>
          <w:lang w:eastAsia="en-US"/>
        </w:rPr>
        <w:t>Ser puesta en conocimiento del peticionario</w:t>
      </w:r>
      <w:r w:rsidR="00A76C1E" w:rsidRPr="00233BC7">
        <w:rPr>
          <w:rFonts w:ascii="Arial" w:eastAsia="Calibri" w:hAnsi="Arial" w:cs="Arial"/>
          <w:i/>
          <w:lang w:eastAsia="en-US"/>
        </w:rPr>
        <w:t xml:space="preserve">. </w:t>
      </w:r>
      <w:r w:rsidR="00A76C1E" w:rsidRPr="00233BC7">
        <w:rPr>
          <w:rFonts w:ascii="Arial" w:eastAsia="Calibri" w:hAnsi="Arial" w:cs="Arial"/>
          <w:i/>
          <w:u w:val="single"/>
          <w:lang w:eastAsia="en-US"/>
        </w:rPr>
        <w:t>Si no se cumple con estos requisitos se incurre en una vulneración del derecho constitucional fundamental de petición.”.</w:t>
      </w:r>
      <w:r w:rsidR="00A76C1E" w:rsidRPr="00233BC7">
        <w:rPr>
          <w:rFonts w:ascii="Arial" w:eastAsia="Calibri" w:hAnsi="Arial" w:cs="Arial"/>
          <w:i/>
          <w:lang w:eastAsia="en-US"/>
        </w:rPr>
        <w:t xml:space="preserve">  </w:t>
      </w:r>
      <w:r w:rsidR="00A76C1E" w:rsidRPr="00233BC7">
        <w:rPr>
          <w:rFonts w:ascii="Arial" w:eastAsia="Calibri" w:hAnsi="Arial" w:cs="Arial"/>
          <w:lang w:eastAsia="en-US"/>
        </w:rPr>
        <w:t>Por ende, se vulnera este derecho cuando (i) la entidad deja de emitir una respuesta en un lapso que, en los términos de la Constitución, se ajuste a “pronta resolución”, (ii) la supuesta respuesta se limita a evadir la petición, o carece de claridad, precisión y congruencia, (iii</w:t>
      </w:r>
      <w:r w:rsidR="00A76C1E" w:rsidRPr="00233BC7">
        <w:rPr>
          <w:rFonts w:ascii="Arial" w:eastAsia="Calibri" w:hAnsi="Arial" w:cs="Arial"/>
          <w:u w:val="single"/>
          <w:lang w:eastAsia="en-US"/>
        </w:rPr>
        <w:t>) o no se comunique la respuesta al interesado</w:t>
      </w:r>
      <w:r w:rsidR="00A76C1E" w:rsidRPr="00233BC7">
        <w:rPr>
          <w:rFonts w:ascii="Arial" w:eastAsia="Calibri" w:hAnsi="Arial" w:cs="Arial"/>
          <w:lang w:eastAsia="en-US"/>
        </w:rPr>
        <w:t>.  Es decir que el derecho de petición consagra que la respuesta de la autoridad debe incluir un análisis profundo y detallado de los supuestos fácticos y normativos que rigen el tema, así, se requiere </w:t>
      </w:r>
      <w:r w:rsidR="00A76C1E" w:rsidRPr="00233BC7">
        <w:rPr>
          <w:rFonts w:ascii="Arial" w:eastAsia="Calibri" w:hAnsi="Arial" w:cs="Arial"/>
          <w:i/>
          <w:iCs/>
          <w:lang w:eastAsia="en-US"/>
        </w:rPr>
        <w:t>“</w:t>
      </w:r>
      <w:r w:rsidR="00A76C1E" w:rsidRPr="00233BC7">
        <w:rPr>
          <w:rFonts w:ascii="Arial" w:eastAsia="Calibri" w:hAnsi="Arial" w:cs="Arial"/>
          <w:i/>
          <w:iCs/>
          <w:u w:val="single"/>
          <w:lang w:eastAsia="en-US"/>
        </w:rPr>
        <w:t>una contestación plena que asegure que el derecho de petición se ha respetado y que el particular ha obtenido la correspondiente respuesta, sin importar que la misma sea favorable o no a sus intereses</w:t>
      </w:r>
      <w:r w:rsidR="00A76C1E" w:rsidRPr="00233BC7">
        <w:rPr>
          <w:rFonts w:ascii="Arial" w:eastAsia="Calibri" w:hAnsi="Arial" w:cs="Arial"/>
          <w:i/>
          <w:iCs/>
          <w:lang w:eastAsia="en-US"/>
        </w:rPr>
        <w:t xml:space="preserve">” </w:t>
      </w:r>
      <w:r w:rsidR="00A76C1E" w:rsidRPr="00233BC7">
        <w:rPr>
          <w:rFonts w:ascii="Arial" w:eastAsia="Calibri" w:hAnsi="Arial" w:cs="Arial"/>
          <w:iCs/>
          <w:lang w:eastAsia="en-US"/>
        </w:rPr>
        <w:t xml:space="preserve"> (Subrayas propias).</w:t>
      </w:r>
    </w:p>
    <w:p w:rsidR="00A76C1E" w:rsidRPr="00233BC7" w:rsidRDefault="00A76C1E" w:rsidP="00A76C1E">
      <w:pPr>
        <w:spacing w:line="240" w:lineRule="auto"/>
        <w:ind w:right="334"/>
        <w:rPr>
          <w:rFonts w:ascii="Arial" w:eastAsia="Calibri" w:hAnsi="Arial" w:cs="Arial"/>
          <w:lang w:eastAsia="en-US"/>
        </w:rPr>
      </w:pPr>
    </w:p>
    <w:p w:rsidR="00A76C1E" w:rsidRPr="00233BC7" w:rsidRDefault="001922C2" w:rsidP="00A76C1E">
      <w:pPr>
        <w:spacing w:after="200" w:line="240" w:lineRule="auto"/>
        <w:rPr>
          <w:rFonts w:ascii="Arial" w:eastAsia="Calibri" w:hAnsi="Arial" w:cs="Arial"/>
          <w:sz w:val="22"/>
          <w:szCs w:val="22"/>
          <w:lang w:val="es-CO" w:eastAsia="en-US"/>
        </w:rPr>
      </w:pPr>
      <w:r w:rsidRPr="00233BC7">
        <w:rPr>
          <w:rFonts w:ascii="Arial" w:eastAsia="Calibri" w:hAnsi="Arial" w:cs="Arial"/>
          <w:lang w:eastAsia="en-US"/>
        </w:rPr>
        <w:lastRenderedPageBreak/>
        <w:t>6.7.5</w:t>
      </w:r>
      <w:r w:rsidR="00A76C1E" w:rsidRPr="00233BC7">
        <w:rPr>
          <w:rFonts w:ascii="Arial" w:eastAsia="Calibri" w:hAnsi="Arial" w:cs="Arial"/>
          <w:lang w:eastAsia="en-US"/>
        </w:rPr>
        <w:t xml:space="preserve">.  Así las cosas, esta Colegiatura encuentra </w:t>
      </w:r>
      <w:r w:rsidRPr="00233BC7">
        <w:rPr>
          <w:rFonts w:ascii="Arial" w:eastAsia="Calibri" w:hAnsi="Arial" w:cs="Arial"/>
          <w:lang w:eastAsia="en-US"/>
        </w:rPr>
        <w:t xml:space="preserve">que </w:t>
      </w:r>
      <w:r w:rsidR="00A76C1E" w:rsidRPr="00233BC7">
        <w:rPr>
          <w:rFonts w:ascii="Arial" w:eastAsia="Calibri" w:hAnsi="Arial" w:cs="Arial"/>
          <w:lang w:eastAsia="en-US"/>
        </w:rPr>
        <w:t>la UARIV</w:t>
      </w:r>
      <w:r w:rsidR="00155F38" w:rsidRPr="00233BC7">
        <w:rPr>
          <w:rFonts w:ascii="Arial" w:eastAsia="Calibri" w:hAnsi="Arial" w:cs="Arial"/>
          <w:lang w:eastAsia="en-US"/>
        </w:rPr>
        <w:t xml:space="preserve"> había respondido </w:t>
      </w:r>
      <w:r w:rsidRPr="00233BC7">
        <w:rPr>
          <w:rFonts w:ascii="Arial" w:eastAsia="Calibri" w:hAnsi="Arial" w:cs="Arial"/>
          <w:lang w:val="es-CO" w:eastAsia="en-US"/>
        </w:rPr>
        <w:t xml:space="preserve"> de fondo y de manera c</w:t>
      </w:r>
      <w:r w:rsidR="00A76C1E" w:rsidRPr="00233BC7">
        <w:rPr>
          <w:rFonts w:ascii="Arial" w:eastAsia="Calibri" w:hAnsi="Arial" w:cs="Arial"/>
          <w:lang w:val="es-CO" w:eastAsia="en-US"/>
        </w:rPr>
        <w:t xml:space="preserve">lara </w:t>
      </w:r>
      <w:r w:rsidR="00155F38" w:rsidRPr="00233BC7">
        <w:rPr>
          <w:rFonts w:ascii="Arial" w:eastAsia="Calibri" w:hAnsi="Arial" w:cs="Arial"/>
          <w:lang w:val="es-CO" w:eastAsia="en-US"/>
        </w:rPr>
        <w:t>la  petición de la señora Rueda Valencia,  antes de que la misma instaurara la demanda de tutela y en la respuesta le explicaron l</w:t>
      </w:r>
      <w:r w:rsidRPr="00233BC7">
        <w:rPr>
          <w:rFonts w:ascii="Arial" w:eastAsia="Calibri" w:hAnsi="Arial" w:cs="Arial"/>
          <w:lang w:val="es-CO" w:eastAsia="en-US"/>
        </w:rPr>
        <w:t xml:space="preserve">os pormenores del </w:t>
      </w:r>
      <w:r w:rsidR="00A76C1E" w:rsidRPr="00233BC7">
        <w:rPr>
          <w:rFonts w:ascii="Arial" w:eastAsia="Calibri" w:hAnsi="Arial" w:cs="Arial"/>
          <w:lang w:val="es-CO" w:eastAsia="en-US"/>
        </w:rPr>
        <w:t xml:space="preserve">trámite que debe realizar previo a la indemnización administrativa. </w:t>
      </w:r>
      <w:r w:rsidR="00233BC7" w:rsidRPr="00233BC7">
        <w:rPr>
          <w:rFonts w:ascii="Arial" w:eastAsia="Calibri" w:hAnsi="Arial" w:cs="Arial"/>
          <w:lang w:val="es-ES_tradnl" w:eastAsia="en-US"/>
        </w:rPr>
        <w:t xml:space="preserve">Así las cosas, esta Colegiatura no </w:t>
      </w:r>
      <w:r w:rsidR="00A76C1E" w:rsidRPr="00233BC7">
        <w:rPr>
          <w:rFonts w:ascii="Arial" w:eastAsia="Calibri" w:hAnsi="Arial" w:cs="Arial"/>
          <w:lang w:val="es-CO" w:eastAsia="en-US"/>
        </w:rPr>
        <w:t xml:space="preserve">observa una actuación u omisión por parte de la entidad </w:t>
      </w:r>
      <w:r w:rsidR="00233BC7" w:rsidRPr="00233BC7">
        <w:rPr>
          <w:rFonts w:ascii="Arial" w:eastAsia="Calibri" w:hAnsi="Arial" w:cs="Arial"/>
          <w:lang w:val="es-CO" w:eastAsia="en-US"/>
        </w:rPr>
        <w:t>accionada;</w:t>
      </w:r>
      <w:r w:rsidR="00A76C1E" w:rsidRPr="00233BC7">
        <w:rPr>
          <w:rFonts w:ascii="Arial" w:eastAsia="Calibri" w:hAnsi="Arial" w:cs="Arial"/>
          <w:lang w:val="es-CO" w:eastAsia="en-US"/>
        </w:rPr>
        <w:t xml:space="preserve"> de tal manera, que lo solicitado en la demanda no conlleva a la supuesta amenaza o vulneración del derecho fundamental de petición reclamado.  Al respecto, existe jurisprudencia de la Corte Constitucional que hace alusión a la i</w:t>
      </w:r>
      <w:r w:rsidR="00A76C1E" w:rsidRPr="00233BC7">
        <w:rPr>
          <w:rFonts w:ascii="Arial" w:eastAsia="Calibri" w:hAnsi="Arial" w:cs="Arial"/>
          <w:bCs/>
          <w:lang w:val="es-CO" w:eastAsia="en-US"/>
        </w:rPr>
        <w:t>mprocedencia de la acción de tutela ante la inexistencia de una conducta respecto de la cual se pueda efectuar el juicio sobre conculcación de garantías fundamentales, en tal sentido, en la Sentencia T-130 de 2014, se reiteró lo siguiente</w:t>
      </w:r>
      <w:r w:rsidR="00A76C1E" w:rsidRPr="00233BC7">
        <w:rPr>
          <w:rFonts w:ascii="Arial" w:eastAsia="Calibri" w:hAnsi="Arial" w:cs="Arial"/>
          <w:bCs/>
          <w:sz w:val="22"/>
          <w:szCs w:val="22"/>
          <w:lang w:val="es-CO" w:eastAsia="en-US"/>
        </w:rPr>
        <w:t>:</w:t>
      </w:r>
    </w:p>
    <w:p w:rsidR="00A21BC5" w:rsidRDefault="00A76C1E" w:rsidP="00A21BC5">
      <w:pPr>
        <w:tabs>
          <w:tab w:val="left" w:pos="7938"/>
        </w:tabs>
        <w:spacing w:after="200" w:line="240" w:lineRule="auto"/>
        <w:ind w:left="1134" w:right="1185"/>
        <w:rPr>
          <w:rFonts w:ascii="Arial" w:eastAsia="Calibri" w:hAnsi="Arial" w:cs="Arial"/>
          <w:i/>
          <w:sz w:val="22"/>
          <w:szCs w:val="22"/>
          <w:lang w:val="es-CO" w:eastAsia="en-US"/>
        </w:rPr>
      </w:pPr>
      <w:r w:rsidRPr="00233BC7">
        <w:rPr>
          <w:rFonts w:ascii="Arial" w:eastAsia="Calibri" w:hAnsi="Arial" w:cs="Arial"/>
          <w:i/>
          <w:sz w:val="22"/>
          <w:szCs w:val="22"/>
          <w:lang w:val="es-CO" w:eastAsia="en-US"/>
        </w:rPr>
        <w:t>“El objeto de la acción de tutela es la protección efectiva, inmediata, concreta y subsidiaria de los derechos fundamentales, </w:t>
      </w:r>
      <w:r w:rsidRPr="00233BC7">
        <w:rPr>
          <w:rFonts w:ascii="Arial" w:eastAsia="Calibri" w:hAnsi="Arial" w:cs="Arial"/>
          <w:i/>
          <w:iCs/>
          <w:sz w:val="22"/>
          <w:szCs w:val="22"/>
          <w:lang w:val="es-CO" w:eastAsia="en-US"/>
        </w:rPr>
        <w:t>“cuando quiera que éstos resulten vulnerados o amenazados por la acción o la omisión de cualquier autoridad  pública o de los particulares </w:t>
      </w:r>
      <w:r w:rsidRPr="00233BC7">
        <w:rPr>
          <w:rFonts w:ascii="Arial" w:eastAsia="Calibri" w:hAnsi="Arial" w:cs="Arial"/>
          <w:i/>
          <w:sz w:val="22"/>
          <w:szCs w:val="22"/>
          <w:lang w:val="es-CO" w:eastAsia="en-US"/>
        </w:rPr>
        <w:t xml:space="preserve">[de conformidad con lo establecido en el Capítulo III del Decreto 2591 de 1991. </w:t>
      </w:r>
    </w:p>
    <w:p w:rsidR="00A76C1E" w:rsidRPr="00233BC7" w:rsidRDefault="00A76C1E" w:rsidP="00A21BC5">
      <w:pPr>
        <w:tabs>
          <w:tab w:val="left" w:pos="7938"/>
        </w:tabs>
        <w:spacing w:after="200" w:line="240" w:lineRule="auto"/>
        <w:ind w:left="1134" w:right="1185"/>
        <w:rPr>
          <w:rFonts w:ascii="Arial" w:eastAsia="Calibri" w:hAnsi="Arial" w:cs="Arial"/>
          <w:i/>
          <w:sz w:val="22"/>
          <w:szCs w:val="22"/>
          <w:lang w:val="es-CO" w:eastAsia="en-US"/>
        </w:rPr>
      </w:pPr>
      <w:r w:rsidRPr="00233BC7">
        <w:rPr>
          <w:rFonts w:ascii="Arial" w:eastAsia="Calibri" w:hAnsi="Arial" w:cs="Arial"/>
          <w:i/>
          <w:sz w:val="22"/>
          <w:szCs w:val="22"/>
          <w:u w:val="single"/>
          <w:lang w:val="es-CO" w:eastAsia="en-US"/>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233BC7">
        <w:rPr>
          <w:rFonts w:ascii="Arial" w:eastAsia="Calibri" w:hAnsi="Arial" w:cs="Arial"/>
          <w:i/>
          <w:sz w:val="22"/>
          <w:szCs w:val="22"/>
          <w:lang w:val="es-CO" w:eastAsia="en-US"/>
        </w:rPr>
        <w:t>.</w:t>
      </w:r>
    </w:p>
    <w:p w:rsidR="00A21BC5" w:rsidRDefault="00A76C1E" w:rsidP="00A21BC5">
      <w:pPr>
        <w:tabs>
          <w:tab w:val="left" w:pos="7938"/>
        </w:tabs>
        <w:spacing w:after="200" w:line="240" w:lineRule="auto"/>
        <w:ind w:left="1134" w:right="1185"/>
        <w:rPr>
          <w:rFonts w:ascii="Arial" w:eastAsia="Calibri" w:hAnsi="Arial" w:cs="Arial"/>
          <w:i/>
          <w:iCs/>
          <w:sz w:val="22"/>
          <w:szCs w:val="22"/>
          <w:lang w:val="es-CO" w:eastAsia="en-US"/>
        </w:rPr>
      </w:pPr>
      <w:r w:rsidRPr="00233BC7">
        <w:rPr>
          <w:rFonts w:ascii="Arial" w:eastAsia="Calibri" w:hAnsi="Arial" w:cs="Arial"/>
          <w:i/>
          <w:iCs/>
          <w:sz w:val="22"/>
          <w:szCs w:val="22"/>
          <w:lang w:val="es-CO" w:eastAsia="en-US"/>
        </w:rPr>
        <w:t xml:space="preserve">(...) </w:t>
      </w:r>
    </w:p>
    <w:p w:rsidR="00A76C1E" w:rsidRPr="00233BC7" w:rsidRDefault="00A76C1E" w:rsidP="00A21BC5">
      <w:pPr>
        <w:tabs>
          <w:tab w:val="left" w:pos="7938"/>
        </w:tabs>
        <w:spacing w:after="200" w:line="240" w:lineRule="auto"/>
        <w:ind w:left="1134" w:right="1185"/>
        <w:rPr>
          <w:rFonts w:ascii="Arial" w:eastAsia="Calibri" w:hAnsi="Arial" w:cs="Arial"/>
          <w:i/>
          <w:sz w:val="22"/>
          <w:szCs w:val="22"/>
          <w:lang w:val="es-CO" w:eastAsia="en-US"/>
        </w:rPr>
      </w:pPr>
      <w:r w:rsidRPr="00233BC7">
        <w:rPr>
          <w:rFonts w:ascii="Arial" w:eastAsia="Calibri" w:hAnsi="Arial" w:cs="Arial"/>
          <w:i/>
          <w:iCs/>
          <w:sz w:val="22"/>
          <w:szCs w:val="22"/>
          <w:lang w:val="es-CO" w:eastAsia="en-US"/>
        </w:rPr>
        <w:t>En suma, para que la acción de tutela sea procedente requiere como presupuesto necesario de orden lógico-jurídico, que las acciones u omisiones que amenacen o vulneren los derechos fundamentales existan (…)”</w:t>
      </w:r>
      <w:r w:rsidRPr="00233BC7">
        <w:rPr>
          <w:rFonts w:ascii="Arial" w:eastAsia="Calibri" w:hAnsi="Arial" w:cs="Arial"/>
          <w:i/>
          <w:sz w:val="22"/>
          <w:szCs w:val="22"/>
          <w:lang w:val="es-CO" w:eastAsia="en-US"/>
        </w:rPr>
        <w:t xml:space="preserve"> ya que </w:t>
      </w:r>
      <w:r w:rsidRPr="00233BC7">
        <w:rPr>
          <w:rFonts w:ascii="Arial" w:eastAsia="Calibri" w:hAnsi="Arial" w:cs="Arial"/>
          <w:i/>
          <w:iCs/>
          <w:sz w:val="22"/>
          <w:szCs w:val="22"/>
          <w:lang w:val="es-CO" w:eastAsia="en-US"/>
        </w:rPr>
        <w:t xml:space="preserve">“sin la existencia de un acto concreto de vulneración a un derecho fundamental no hay conducta específica activa u </w:t>
      </w:r>
      <w:proofErr w:type="spellStart"/>
      <w:r w:rsidRPr="00233BC7">
        <w:rPr>
          <w:rFonts w:ascii="Arial" w:eastAsia="Calibri" w:hAnsi="Arial" w:cs="Arial"/>
          <w:i/>
          <w:iCs/>
          <w:sz w:val="22"/>
          <w:szCs w:val="22"/>
          <w:lang w:val="es-CO" w:eastAsia="en-US"/>
        </w:rPr>
        <w:t>omisiva</w:t>
      </w:r>
      <w:proofErr w:type="spellEnd"/>
      <w:r w:rsidRPr="00233BC7">
        <w:rPr>
          <w:rFonts w:ascii="Arial" w:eastAsia="Calibri" w:hAnsi="Arial" w:cs="Arial"/>
          <w:i/>
          <w:iCs/>
          <w:sz w:val="22"/>
          <w:szCs w:val="22"/>
          <w:lang w:val="es-CO" w:eastAsia="en-US"/>
        </w:rPr>
        <w:t xml:space="preserve"> de la cual proteger al interesado (…)”.</w:t>
      </w:r>
      <w:r w:rsidRPr="00233BC7">
        <w:rPr>
          <w:rFonts w:ascii="Arial" w:eastAsia="Calibri" w:hAnsi="Arial" w:cs="Arial"/>
          <w:i/>
          <w:sz w:val="22"/>
          <w:szCs w:val="22"/>
          <w:lang w:val="es-CO" w:eastAsia="en-US"/>
        </w:rPr>
        <w:t>  </w:t>
      </w:r>
      <w:r w:rsidRPr="00233BC7">
        <w:rPr>
          <w:rFonts w:ascii="Arial" w:eastAsia="Calibri" w:hAnsi="Arial" w:cs="Arial"/>
          <w:i/>
          <w:iCs/>
          <w:sz w:val="22"/>
          <w:szCs w:val="22"/>
          <w:lang w:val="es-CO" w:eastAsia="en-US"/>
        </w:rPr>
        <w:t> </w:t>
      </w:r>
    </w:p>
    <w:p w:rsidR="00A76C1E" w:rsidRPr="00233BC7" w:rsidRDefault="00A76C1E" w:rsidP="00A21BC5">
      <w:pPr>
        <w:spacing w:after="200" w:line="240" w:lineRule="auto"/>
        <w:ind w:left="851" w:right="759"/>
        <w:rPr>
          <w:rFonts w:ascii="Arial" w:eastAsia="Calibri" w:hAnsi="Arial" w:cs="Arial"/>
          <w:i/>
          <w:iCs/>
          <w:sz w:val="22"/>
          <w:szCs w:val="22"/>
          <w:lang w:val="es-CO" w:eastAsia="en-US"/>
        </w:rPr>
      </w:pPr>
      <w:r w:rsidRPr="00233BC7">
        <w:rPr>
          <w:rFonts w:ascii="Arial" w:eastAsia="Calibri" w:hAnsi="Arial" w:cs="Arial"/>
          <w:i/>
          <w:sz w:val="22"/>
          <w:szCs w:val="22"/>
          <w:lang w:val="es-CO" w:eastAsia="en-US"/>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233BC7">
        <w:rPr>
          <w:rFonts w:ascii="Arial" w:eastAsia="Calibri" w:hAnsi="Arial" w:cs="Arial"/>
          <w:i/>
          <w:iCs/>
          <w:sz w:val="22"/>
          <w:szCs w:val="22"/>
          <w:lang w:val="es-CO" w:eastAsia="en-US"/>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00233BC7" w:rsidRPr="00233BC7">
        <w:rPr>
          <w:rFonts w:ascii="Arial" w:eastAsia="Calibri" w:hAnsi="Arial" w:cs="Arial"/>
          <w:iCs/>
          <w:lang w:val="es-CO" w:eastAsia="en-US"/>
        </w:rPr>
        <w:t xml:space="preserve"> (Subrayas propias)</w:t>
      </w:r>
    </w:p>
    <w:p w:rsidR="00B24584" w:rsidRPr="00233BC7" w:rsidRDefault="00A76C1E" w:rsidP="009A1FC2">
      <w:pPr>
        <w:spacing w:after="200" w:line="240" w:lineRule="auto"/>
        <w:rPr>
          <w:rFonts w:ascii="Arial" w:eastAsia="Calibri" w:hAnsi="Arial" w:cs="Arial"/>
          <w:lang w:val="es-CO" w:eastAsia="es-CO"/>
        </w:rPr>
      </w:pPr>
      <w:r w:rsidRPr="00233BC7">
        <w:rPr>
          <w:rFonts w:ascii="Arial" w:eastAsia="Calibri" w:hAnsi="Arial" w:cs="Arial"/>
          <w:lang w:val="es-ES_tradnl" w:eastAsia="es-CO"/>
        </w:rPr>
        <w:t>Por lo anterior y sin desconocer que el fallo estudiado se ajustó a los lineamientos jurisprudenciales para conceder el amparo invocad</w:t>
      </w:r>
      <w:r w:rsidR="00155F38" w:rsidRPr="00233BC7">
        <w:rPr>
          <w:rFonts w:ascii="Arial" w:eastAsia="Calibri" w:hAnsi="Arial" w:cs="Arial"/>
          <w:lang w:val="es-ES_tradnl" w:eastAsia="es-CO"/>
        </w:rPr>
        <w:t xml:space="preserve">o, </w:t>
      </w:r>
      <w:r w:rsidR="00990437" w:rsidRPr="00233BC7">
        <w:rPr>
          <w:rFonts w:ascii="Arial" w:eastAsia="Calibri" w:hAnsi="Arial" w:cs="Arial"/>
          <w:lang w:val="es-ES_tradnl" w:eastAsia="es-CO"/>
        </w:rPr>
        <w:t>por cuanto en dicha oportunidad</w:t>
      </w:r>
      <w:r w:rsidR="00155F38" w:rsidRPr="00233BC7">
        <w:rPr>
          <w:rFonts w:ascii="Arial" w:eastAsia="Calibri" w:hAnsi="Arial" w:cs="Arial"/>
          <w:lang w:val="es-ES_tradnl" w:eastAsia="es-CO"/>
        </w:rPr>
        <w:t xml:space="preserve"> no se tenía la certeza de que la UARIV hubiera absuelto las inquietudes a</w:t>
      </w:r>
      <w:r w:rsidR="00990437" w:rsidRPr="00233BC7">
        <w:rPr>
          <w:rFonts w:ascii="Arial" w:eastAsia="Calibri" w:hAnsi="Arial" w:cs="Arial"/>
          <w:lang w:val="es-ES_tradnl" w:eastAsia="es-CO"/>
        </w:rPr>
        <w:t xml:space="preserve"> la actora</w:t>
      </w:r>
      <w:r w:rsidR="00155F38" w:rsidRPr="00233BC7">
        <w:rPr>
          <w:rFonts w:ascii="Arial" w:eastAsia="Calibri" w:hAnsi="Arial" w:cs="Arial"/>
          <w:lang w:val="es-ES_tradnl" w:eastAsia="es-CO"/>
        </w:rPr>
        <w:t xml:space="preserve">, </w:t>
      </w:r>
      <w:r w:rsidR="00233BC7" w:rsidRPr="00233BC7">
        <w:rPr>
          <w:rFonts w:ascii="Arial" w:eastAsia="Calibri" w:hAnsi="Arial" w:cs="Arial"/>
          <w:lang w:val="es-ES_tradnl" w:eastAsia="es-CO"/>
        </w:rPr>
        <w:t xml:space="preserve">la Sala </w:t>
      </w:r>
      <w:r w:rsidR="00233BC7" w:rsidRPr="00233BC7">
        <w:rPr>
          <w:rFonts w:ascii="Arial" w:eastAsia="Calibri" w:hAnsi="Arial" w:cs="Arial"/>
          <w:lang w:val="es-CO" w:eastAsia="es-CO"/>
        </w:rPr>
        <w:t xml:space="preserve">revocará el fallo estudiado y en su lugar, se declarará la improcedencia de la acción de tutela </w:t>
      </w:r>
      <w:r w:rsidR="00155F38" w:rsidRPr="00233BC7">
        <w:rPr>
          <w:rFonts w:ascii="Arial" w:eastAsia="Calibri" w:hAnsi="Arial" w:cs="Arial"/>
          <w:lang w:val="es-ES_tradnl" w:eastAsia="es-CO"/>
        </w:rPr>
        <w:t xml:space="preserve">ante la ausencia de afectación a las garantías fundamentales de la señora Luz </w:t>
      </w:r>
      <w:proofErr w:type="spellStart"/>
      <w:r w:rsidR="00155F38" w:rsidRPr="00233BC7">
        <w:rPr>
          <w:rFonts w:ascii="Arial" w:eastAsia="Calibri" w:hAnsi="Arial" w:cs="Arial"/>
          <w:lang w:val="es-ES_tradnl" w:eastAsia="es-CO"/>
        </w:rPr>
        <w:t>Ayde</w:t>
      </w:r>
      <w:proofErr w:type="spellEnd"/>
      <w:r w:rsidR="00155F38" w:rsidRPr="00233BC7">
        <w:rPr>
          <w:rFonts w:ascii="Arial" w:eastAsia="Calibri" w:hAnsi="Arial" w:cs="Arial"/>
          <w:lang w:val="es-ES_tradnl" w:eastAsia="es-CO"/>
        </w:rPr>
        <w:t xml:space="preserve"> Rueda Valencia</w:t>
      </w:r>
      <w:r w:rsidR="00233BC7" w:rsidRPr="00233BC7">
        <w:rPr>
          <w:rFonts w:ascii="Arial" w:eastAsia="Calibri" w:hAnsi="Arial" w:cs="Arial"/>
          <w:lang w:val="es-ES_tradnl" w:eastAsia="es-CO"/>
        </w:rPr>
        <w:t>.</w:t>
      </w:r>
      <w:r w:rsidR="00155F38" w:rsidRPr="00233BC7">
        <w:rPr>
          <w:rFonts w:ascii="Arial" w:eastAsia="Calibri" w:hAnsi="Arial" w:cs="Arial"/>
          <w:lang w:val="es-ES_tradnl" w:eastAsia="es-CO"/>
        </w:rPr>
        <w:t xml:space="preserve"> </w:t>
      </w:r>
    </w:p>
    <w:p w:rsidR="005F53E0" w:rsidRPr="00233BC7" w:rsidRDefault="005F53E0" w:rsidP="00A21BC5">
      <w:pPr>
        <w:tabs>
          <w:tab w:val="left" w:pos="1701"/>
        </w:tabs>
        <w:spacing w:after="120" w:line="240" w:lineRule="auto"/>
        <w:jc w:val="center"/>
        <w:rPr>
          <w:rFonts w:ascii="Arial" w:hAnsi="Arial" w:cs="Arial"/>
          <w:lang w:val="es-ES_tradnl"/>
        </w:rPr>
      </w:pPr>
      <w:r w:rsidRPr="00233BC7">
        <w:rPr>
          <w:rFonts w:ascii="Arial" w:hAnsi="Arial" w:cs="Arial"/>
          <w:lang w:val="es-ES_tradnl"/>
        </w:rPr>
        <w:t xml:space="preserve">DECISIÓN </w:t>
      </w:r>
    </w:p>
    <w:p w:rsidR="002E3055" w:rsidRPr="00233BC7" w:rsidRDefault="002E3055" w:rsidP="00A21BC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233BC7">
        <w:rPr>
          <w:rFonts w:ascii="Arial" w:hAnsi="Arial" w:cs="Arial"/>
        </w:rPr>
        <w:lastRenderedPageBreak/>
        <w:t xml:space="preserve">En mérito de lo expuesto, el Tribunal Superior del Distrito Judicial de Pereira, Sala de Decisión Penal, administrando justicia en nombre de la República y por mandato de la Constitución y la ley.  </w:t>
      </w:r>
    </w:p>
    <w:p w:rsidR="002E3055" w:rsidRPr="00233BC7" w:rsidRDefault="002E3055" w:rsidP="005F53E0">
      <w:pPr>
        <w:tabs>
          <w:tab w:val="left" w:pos="1701"/>
          <w:tab w:val="left" w:pos="9200"/>
        </w:tabs>
        <w:spacing w:line="240" w:lineRule="auto"/>
        <w:ind w:right="46"/>
        <w:jc w:val="center"/>
        <w:rPr>
          <w:rFonts w:ascii="Arial" w:hAnsi="Arial" w:cs="Arial"/>
          <w:bCs/>
          <w:spacing w:val="-4"/>
        </w:rPr>
      </w:pPr>
    </w:p>
    <w:p w:rsidR="005F53E0" w:rsidRPr="00233BC7" w:rsidRDefault="005F53E0" w:rsidP="005F53E0">
      <w:pPr>
        <w:tabs>
          <w:tab w:val="left" w:pos="1701"/>
          <w:tab w:val="left" w:pos="9200"/>
        </w:tabs>
        <w:spacing w:line="240" w:lineRule="auto"/>
        <w:ind w:right="46"/>
        <w:jc w:val="center"/>
        <w:rPr>
          <w:rFonts w:ascii="Arial" w:hAnsi="Arial" w:cs="Arial"/>
          <w:bCs/>
          <w:spacing w:val="-4"/>
        </w:rPr>
      </w:pPr>
      <w:r w:rsidRPr="00233BC7">
        <w:rPr>
          <w:rFonts w:ascii="Arial" w:hAnsi="Arial" w:cs="Arial"/>
          <w:bCs/>
          <w:spacing w:val="-4"/>
        </w:rPr>
        <w:t>RESUELVE</w:t>
      </w:r>
    </w:p>
    <w:p w:rsidR="005F53E0" w:rsidRPr="00233BC7" w:rsidRDefault="005F53E0" w:rsidP="005F53E0">
      <w:pPr>
        <w:tabs>
          <w:tab w:val="left" w:pos="1701"/>
        </w:tabs>
        <w:spacing w:line="240" w:lineRule="auto"/>
        <w:rPr>
          <w:rFonts w:ascii="Arial" w:hAnsi="Arial" w:cs="Arial"/>
          <w:bCs/>
          <w:spacing w:val="-4"/>
        </w:rPr>
      </w:pPr>
    </w:p>
    <w:p w:rsidR="005F53E0" w:rsidRPr="00233BC7" w:rsidRDefault="005F53E0" w:rsidP="005F53E0">
      <w:pPr>
        <w:tabs>
          <w:tab w:val="left" w:pos="1701"/>
        </w:tabs>
        <w:spacing w:line="240" w:lineRule="auto"/>
        <w:rPr>
          <w:rFonts w:ascii="Arial" w:hAnsi="Arial" w:cs="Arial"/>
        </w:rPr>
      </w:pPr>
      <w:r w:rsidRPr="00233BC7">
        <w:rPr>
          <w:rFonts w:ascii="Arial" w:hAnsi="Arial" w:cs="Arial"/>
          <w:bCs/>
          <w:spacing w:val="-4"/>
        </w:rPr>
        <w:t xml:space="preserve">PRIMERO: </w:t>
      </w:r>
      <w:r w:rsidR="00155F38" w:rsidRPr="00233BC7">
        <w:rPr>
          <w:rFonts w:ascii="Arial" w:hAnsi="Arial" w:cs="Arial"/>
          <w:bCs/>
          <w:spacing w:val="-4"/>
        </w:rPr>
        <w:t xml:space="preserve">REVOCAR </w:t>
      </w:r>
      <w:r w:rsidR="006A4E08" w:rsidRPr="00233BC7">
        <w:rPr>
          <w:rFonts w:ascii="Arial" w:hAnsi="Arial" w:cs="Arial"/>
          <w:bCs/>
          <w:spacing w:val="-4"/>
        </w:rPr>
        <w:t xml:space="preserve">la sentencia del </w:t>
      </w:r>
      <w:r w:rsidR="00760DBE" w:rsidRPr="00233BC7">
        <w:rPr>
          <w:rFonts w:ascii="Arial" w:hAnsi="Arial" w:cs="Arial"/>
          <w:bCs/>
          <w:spacing w:val="-4"/>
        </w:rPr>
        <w:t>26</w:t>
      </w:r>
      <w:r w:rsidR="006A4E08" w:rsidRPr="00233BC7">
        <w:rPr>
          <w:rFonts w:ascii="Arial" w:hAnsi="Arial" w:cs="Arial"/>
          <w:bCs/>
          <w:spacing w:val="-4"/>
        </w:rPr>
        <w:t xml:space="preserve"> de </w:t>
      </w:r>
      <w:r w:rsidR="00760DBE" w:rsidRPr="00233BC7">
        <w:rPr>
          <w:rFonts w:ascii="Arial" w:hAnsi="Arial" w:cs="Arial"/>
          <w:bCs/>
          <w:spacing w:val="-4"/>
        </w:rPr>
        <w:t>junio</w:t>
      </w:r>
      <w:r w:rsidR="006A4E08" w:rsidRPr="00233BC7">
        <w:rPr>
          <w:rFonts w:ascii="Arial" w:hAnsi="Arial" w:cs="Arial"/>
          <w:bCs/>
          <w:spacing w:val="-4"/>
        </w:rPr>
        <w:t xml:space="preserve"> de 201</w:t>
      </w:r>
      <w:r w:rsidR="00F80E07" w:rsidRPr="00233BC7">
        <w:rPr>
          <w:rFonts w:ascii="Arial" w:hAnsi="Arial" w:cs="Arial"/>
          <w:bCs/>
          <w:spacing w:val="-4"/>
        </w:rPr>
        <w:t>8</w:t>
      </w:r>
      <w:r w:rsidR="006A4E08" w:rsidRPr="00233BC7">
        <w:rPr>
          <w:rFonts w:ascii="Arial" w:hAnsi="Arial" w:cs="Arial"/>
          <w:bCs/>
          <w:spacing w:val="-4"/>
        </w:rPr>
        <w:t xml:space="preserve"> proferida por el Juzgado </w:t>
      </w:r>
      <w:r w:rsidR="00760DBE" w:rsidRPr="00233BC7">
        <w:rPr>
          <w:rFonts w:ascii="Arial" w:hAnsi="Arial" w:cs="Arial"/>
          <w:bCs/>
          <w:spacing w:val="-4"/>
        </w:rPr>
        <w:t>1</w:t>
      </w:r>
      <w:r w:rsidR="006A4E08" w:rsidRPr="00233BC7">
        <w:rPr>
          <w:rFonts w:ascii="Arial" w:hAnsi="Arial" w:cs="Arial"/>
          <w:bCs/>
          <w:spacing w:val="-4"/>
        </w:rPr>
        <w:t xml:space="preserve">º </w:t>
      </w:r>
      <w:r w:rsidR="00FD0DEB" w:rsidRPr="00233BC7">
        <w:rPr>
          <w:rFonts w:ascii="Arial" w:hAnsi="Arial" w:cs="Arial"/>
          <w:bCs/>
          <w:spacing w:val="-4"/>
        </w:rPr>
        <w:t xml:space="preserve">de </w:t>
      </w:r>
      <w:r w:rsidR="00760DBE" w:rsidRPr="00233BC7">
        <w:rPr>
          <w:rFonts w:ascii="Arial" w:hAnsi="Arial" w:cs="Arial"/>
          <w:bCs/>
          <w:spacing w:val="-4"/>
        </w:rPr>
        <w:t>Penal del Circuito de</w:t>
      </w:r>
      <w:r w:rsidR="006A4E08" w:rsidRPr="00233BC7">
        <w:rPr>
          <w:rFonts w:ascii="Arial" w:hAnsi="Arial" w:cs="Arial"/>
          <w:bCs/>
          <w:spacing w:val="-4"/>
        </w:rPr>
        <w:t xml:space="preserve"> Pereira, Risaralda</w:t>
      </w:r>
      <w:r w:rsidR="002E3055" w:rsidRPr="00233BC7">
        <w:rPr>
          <w:rFonts w:ascii="Arial" w:hAnsi="Arial" w:cs="Arial"/>
        </w:rPr>
        <w:t xml:space="preserve">, dentro de la acción de tutela instaurada por </w:t>
      </w:r>
      <w:r w:rsidR="00F80E07" w:rsidRPr="00233BC7">
        <w:rPr>
          <w:rFonts w:ascii="Arial" w:hAnsi="Arial" w:cs="Arial"/>
        </w:rPr>
        <w:t xml:space="preserve">la señora </w:t>
      </w:r>
      <w:r w:rsidR="00760DBE" w:rsidRPr="00233BC7">
        <w:rPr>
          <w:rFonts w:ascii="Arial" w:hAnsi="Arial" w:cs="Arial"/>
        </w:rPr>
        <w:t xml:space="preserve">Luz </w:t>
      </w:r>
      <w:proofErr w:type="spellStart"/>
      <w:r w:rsidR="00B459A0" w:rsidRPr="00233BC7">
        <w:rPr>
          <w:rFonts w:ascii="Arial" w:hAnsi="Arial" w:cs="Arial"/>
        </w:rPr>
        <w:t>Ayde</w:t>
      </w:r>
      <w:proofErr w:type="spellEnd"/>
      <w:r w:rsidR="00B459A0" w:rsidRPr="00233BC7">
        <w:rPr>
          <w:rFonts w:ascii="Arial" w:hAnsi="Arial" w:cs="Arial"/>
        </w:rPr>
        <w:t xml:space="preserve"> </w:t>
      </w:r>
      <w:r w:rsidR="00760DBE" w:rsidRPr="00233BC7">
        <w:rPr>
          <w:rFonts w:ascii="Arial" w:hAnsi="Arial" w:cs="Arial"/>
        </w:rPr>
        <w:t xml:space="preserve">Rueda Valencia </w:t>
      </w:r>
      <w:r w:rsidR="00FD0DEB" w:rsidRPr="00233BC7">
        <w:rPr>
          <w:rFonts w:ascii="Arial" w:hAnsi="Arial" w:cs="Arial"/>
        </w:rPr>
        <w:t xml:space="preserve">en contra </w:t>
      </w:r>
      <w:r w:rsidR="00760DBE" w:rsidRPr="00233BC7">
        <w:rPr>
          <w:rFonts w:ascii="Arial" w:hAnsi="Arial" w:cs="Arial"/>
        </w:rPr>
        <w:t xml:space="preserve">de la UARIV. </w:t>
      </w:r>
      <w:r w:rsidR="00155F38" w:rsidRPr="00233BC7">
        <w:rPr>
          <w:rFonts w:ascii="Arial" w:hAnsi="Arial" w:cs="Arial"/>
        </w:rPr>
        <w:t xml:space="preserve"> En su lugar, SE DECLARA IMPROCEDENTE el amparo por no existir vulneración de las garantías constitucionales de la accionante, conforme se argumentó en la parte considerativa.</w:t>
      </w:r>
    </w:p>
    <w:p w:rsidR="005F53E0" w:rsidRPr="00233BC7"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233BC7" w:rsidRDefault="005F53E0" w:rsidP="002E3055">
      <w:pPr>
        <w:spacing w:line="240" w:lineRule="auto"/>
        <w:ind w:right="51"/>
        <w:rPr>
          <w:rFonts w:ascii="Arial" w:hAnsi="Arial" w:cs="Arial"/>
        </w:rPr>
      </w:pPr>
      <w:r w:rsidRPr="00233BC7">
        <w:rPr>
          <w:rFonts w:ascii="Arial" w:hAnsi="Arial" w:cs="Arial"/>
          <w:spacing w:val="-3"/>
          <w:lang w:val="es-ES_tradnl"/>
        </w:rPr>
        <w:t>SEGUNDO:</w:t>
      </w:r>
      <w:r w:rsidR="002E3055" w:rsidRPr="00233BC7">
        <w:rPr>
          <w:rFonts w:ascii="Arial" w:hAnsi="Arial" w:cs="Arial"/>
          <w:spacing w:val="-3"/>
          <w:lang w:val="es-ES_tradnl"/>
        </w:rPr>
        <w:t xml:space="preserve"> </w:t>
      </w:r>
      <w:r w:rsidR="002E3055" w:rsidRPr="00233BC7">
        <w:rPr>
          <w:rFonts w:ascii="Arial" w:hAnsi="Arial" w:cs="Arial"/>
        </w:rPr>
        <w:t>Notificar a las partes por el medio más expedito posible y remitir la actuación a la Honorable Corte Constitucional, para su eventual revisión.</w:t>
      </w:r>
    </w:p>
    <w:p w:rsidR="005F53E0" w:rsidRPr="00233BC7"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233BC7" w:rsidRDefault="005F53E0" w:rsidP="005F53E0">
      <w:pPr>
        <w:pStyle w:val="Ttulo1"/>
        <w:tabs>
          <w:tab w:val="left" w:pos="1701"/>
        </w:tabs>
        <w:spacing w:after="0" w:line="240" w:lineRule="auto"/>
        <w:jc w:val="center"/>
        <w:rPr>
          <w:rFonts w:ascii="Arial" w:hAnsi="Arial"/>
          <w:b w:val="0"/>
          <w:sz w:val="26"/>
          <w:szCs w:val="26"/>
        </w:rPr>
      </w:pPr>
      <w:r w:rsidRPr="00233BC7">
        <w:rPr>
          <w:rFonts w:ascii="Arial" w:hAnsi="Arial"/>
          <w:b w:val="0"/>
          <w:sz w:val="26"/>
          <w:szCs w:val="26"/>
        </w:rPr>
        <w:t>CÓPIESE, NOTIFÍQUESE Y CÚMPLASE</w:t>
      </w:r>
    </w:p>
    <w:p w:rsidR="005F53E0" w:rsidRPr="00233BC7" w:rsidRDefault="005F53E0" w:rsidP="005F53E0">
      <w:pPr>
        <w:tabs>
          <w:tab w:val="left" w:pos="1701"/>
        </w:tabs>
        <w:spacing w:line="240" w:lineRule="auto"/>
        <w:jc w:val="center"/>
        <w:rPr>
          <w:rFonts w:ascii="Arial" w:hAnsi="Arial" w:cs="Arial"/>
          <w:bCs/>
        </w:rPr>
      </w:pPr>
    </w:p>
    <w:p w:rsidR="005F53E0" w:rsidRPr="00233BC7" w:rsidRDefault="005F53E0" w:rsidP="005F53E0">
      <w:pPr>
        <w:tabs>
          <w:tab w:val="left" w:pos="1701"/>
        </w:tabs>
        <w:spacing w:line="240" w:lineRule="auto"/>
        <w:jc w:val="center"/>
        <w:rPr>
          <w:rFonts w:ascii="Arial" w:hAnsi="Arial" w:cs="Arial"/>
          <w:bCs/>
        </w:rPr>
      </w:pPr>
    </w:p>
    <w:p w:rsidR="005F53E0" w:rsidRPr="00233BC7" w:rsidRDefault="005F53E0" w:rsidP="005F53E0">
      <w:pPr>
        <w:tabs>
          <w:tab w:val="left" w:pos="1701"/>
        </w:tabs>
        <w:spacing w:line="240" w:lineRule="auto"/>
        <w:jc w:val="center"/>
        <w:rPr>
          <w:rFonts w:ascii="Arial" w:hAnsi="Arial" w:cs="Arial"/>
          <w:bCs/>
        </w:rPr>
      </w:pPr>
    </w:p>
    <w:p w:rsidR="005F53E0" w:rsidRPr="00233BC7" w:rsidRDefault="005F53E0" w:rsidP="005F53E0">
      <w:pPr>
        <w:tabs>
          <w:tab w:val="left" w:pos="1701"/>
        </w:tabs>
        <w:spacing w:line="240" w:lineRule="auto"/>
        <w:jc w:val="center"/>
        <w:rPr>
          <w:rFonts w:ascii="Arial" w:hAnsi="Arial" w:cs="Arial"/>
          <w:bCs/>
        </w:rPr>
      </w:pPr>
      <w:r w:rsidRPr="00233BC7">
        <w:rPr>
          <w:rFonts w:ascii="Arial" w:hAnsi="Arial" w:cs="Arial"/>
          <w:bCs/>
        </w:rPr>
        <w:t>JAIRO ERNESTO ESCOBAR SANZ</w:t>
      </w:r>
    </w:p>
    <w:p w:rsidR="005F53E0" w:rsidRPr="00233BC7" w:rsidRDefault="005F53E0" w:rsidP="005F53E0">
      <w:pPr>
        <w:tabs>
          <w:tab w:val="left" w:pos="1701"/>
        </w:tabs>
        <w:spacing w:line="240" w:lineRule="auto"/>
        <w:jc w:val="center"/>
        <w:rPr>
          <w:rFonts w:ascii="Arial" w:hAnsi="Arial" w:cs="Arial"/>
          <w:bCs/>
          <w:lang w:val="pt-BR"/>
        </w:rPr>
      </w:pPr>
      <w:r w:rsidRPr="00233BC7">
        <w:rPr>
          <w:rFonts w:ascii="Arial" w:hAnsi="Arial" w:cs="Arial"/>
          <w:bCs/>
          <w:lang w:val="pt-BR"/>
        </w:rPr>
        <w:t>Magistrado</w:t>
      </w:r>
    </w:p>
    <w:p w:rsidR="005F53E0" w:rsidRPr="00233BC7" w:rsidRDefault="005F53E0" w:rsidP="005F53E0">
      <w:pPr>
        <w:tabs>
          <w:tab w:val="left" w:pos="1701"/>
        </w:tabs>
        <w:spacing w:line="240" w:lineRule="auto"/>
        <w:jc w:val="center"/>
        <w:rPr>
          <w:rFonts w:ascii="Arial" w:hAnsi="Arial" w:cs="Arial"/>
          <w:bCs/>
          <w:lang w:val="pt-BR"/>
        </w:rPr>
      </w:pPr>
    </w:p>
    <w:p w:rsidR="005F53E0" w:rsidRPr="00233BC7" w:rsidRDefault="005F53E0" w:rsidP="005F53E0">
      <w:pPr>
        <w:tabs>
          <w:tab w:val="left" w:pos="1701"/>
        </w:tabs>
        <w:spacing w:line="240" w:lineRule="auto"/>
        <w:jc w:val="center"/>
        <w:rPr>
          <w:rFonts w:ascii="Arial" w:hAnsi="Arial" w:cs="Arial"/>
          <w:bCs/>
          <w:lang w:val="pt-BR"/>
        </w:rPr>
      </w:pPr>
    </w:p>
    <w:p w:rsidR="005F53E0" w:rsidRPr="00233BC7" w:rsidRDefault="005F53E0" w:rsidP="005F53E0">
      <w:pPr>
        <w:tabs>
          <w:tab w:val="left" w:pos="1701"/>
        </w:tabs>
        <w:spacing w:line="240" w:lineRule="auto"/>
        <w:jc w:val="center"/>
        <w:rPr>
          <w:rFonts w:ascii="Arial" w:hAnsi="Arial" w:cs="Arial"/>
          <w:bCs/>
          <w:lang w:val="pt-BR"/>
        </w:rPr>
      </w:pPr>
    </w:p>
    <w:p w:rsidR="005F53E0" w:rsidRPr="00233BC7" w:rsidRDefault="005F53E0" w:rsidP="005F53E0">
      <w:pPr>
        <w:tabs>
          <w:tab w:val="left" w:pos="1701"/>
        </w:tabs>
        <w:spacing w:line="240" w:lineRule="auto"/>
        <w:jc w:val="center"/>
        <w:rPr>
          <w:rFonts w:ascii="Arial" w:hAnsi="Arial" w:cs="Arial"/>
          <w:bCs/>
          <w:lang w:val="pt-BR"/>
        </w:rPr>
      </w:pPr>
      <w:r w:rsidRPr="00233BC7">
        <w:rPr>
          <w:rFonts w:ascii="Arial" w:hAnsi="Arial" w:cs="Arial"/>
          <w:bCs/>
          <w:lang w:val="pt-BR"/>
        </w:rPr>
        <w:t>MANUEL YARZAGARAY BANDERA</w:t>
      </w:r>
    </w:p>
    <w:p w:rsidR="005F53E0" w:rsidRPr="00233BC7" w:rsidRDefault="005F53E0" w:rsidP="005F53E0">
      <w:pPr>
        <w:tabs>
          <w:tab w:val="left" w:pos="1701"/>
        </w:tabs>
        <w:spacing w:line="240" w:lineRule="auto"/>
        <w:jc w:val="center"/>
        <w:rPr>
          <w:rFonts w:ascii="Arial" w:hAnsi="Arial" w:cs="Arial"/>
          <w:bCs/>
          <w:lang w:val="pt-BR"/>
        </w:rPr>
      </w:pPr>
      <w:r w:rsidRPr="00233BC7">
        <w:rPr>
          <w:rFonts w:ascii="Arial" w:hAnsi="Arial" w:cs="Arial"/>
          <w:bCs/>
          <w:lang w:val="pt-BR"/>
        </w:rPr>
        <w:t>Magistrado</w:t>
      </w:r>
    </w:p>
    <w:p w:rsidR="005F53E0" w:rsidRPr="00233BC7" w:rsidRDefault="005F53E0" w:rsidP="005F53E0">
      <w:pPr>
        <w:tabs>
          <w:tab w:val="left" w:pos="1701"/>
        </w:tabs>
        <w:spacing w:line="240" w:lineRule="auto"/>
        <w:jc w:val="center"/>
        <w:rPr>
          <w:rFonts w:ascii="Arial" w:hAnsi="Arial" w:cs="Arial"/>
          <w:bCs/>
          <w:lang w:val="pt-BR"/>
        </w:rPr>
      </w:pPr>
    </w:p>
    <w:p w:rsidR="005F53E0" w:rsidRPr="00233BC7" w:rsidRDefault="005F53E0" w:rsidP="005F53E0">
      <w:pPr>
        <w:tabs>
          <w:tab w:val="left" w:pos="1701"/>
        </w:tabs>
        <w:spacing w:line="240" w:lineRule="auto"/>
        <w:rPr>
          <w:rFonts w:ascii="Arial" w:hAnsi="Arial" w:cs="Arial"/>
          <w:bCs/>
          <w:lang w:val="pt-BR"/>
        </w:rPr>
      </w:pPr>
    </w:p>
    <w:p w:rsidR="00A21BC5" w:rsidRDefault="00A21BC5" w:rsidP="005F53E0">
      <w:pPr>
        <w:tabs>
          <w:tab w:val="left" w:pos="1701"/>
        </w:tabs>
        <w:spacing w:line="240" w:lineRule="auto"/>
        <w:jc w:val="center"/>
        <w:rPr>
          <w:rFonts w:ascii="Arial" w:hAnsi="Arial" w:cs="Arial"/>
          <w:bCs/>
          <w:lang w:val="pt-BR"/>
        </w:rPr>
      </w:pPr>
    </w:p>
    <w:p w:rsidR="005F53E0" w:rsidRPr="00233BC7" w:rsidRDefault="005F53E0" w:rsidP="005F53E0">
      <w:pPr>
        <w:tabs>
          <w:tab w:val="left" w:pos="1701"/>
        </w:tabs>
        <w:spacing w:line="240" w:lineRule="auto"/>
        <w:jc w:val="center"/>
        <w:rPr>
          <w:rFonts w:ascii="Arial" w:hAnsi="Arial" w:cs="Arial"/>
          <w:bCs/>
          <w:lang w:val="pt-BR"/>
        </w:rPr>
      </w:pPr>
      <w:r w:rsidRPr="00233BC7">
        <w:rPr>
          <w:rFonts w:ascii="Arial" w:hAnsi="Arial" w:cs="Arial"/>
          <w:bCs/>
          <w:lang w:val="pt-BR"/>
        </w:rPr>
        <w:t>JORGE ARTURO CASTAÑO DUQUE</w:t>
      </w:r>
    </w:p>
    <w:p w:rsidR="00686404" w:rsidRPr="00233BC7" w:rsidRDefault="005F53E0" w:rsidP="00233BC7">
      <w:pPr>
        <w:tabs>
          <w:tab w:val="left" w:pos="1701"/>
        </w:tabs>
        <w:spacing w:line="240" w:lineRule="auto"/>
        <w:jc w:val="center"/>
        <w:rPr>
          <w:rFonts w:ascii="Arial" w:hAnsi="Arial" w:cs="Arial"/>
        </w:rPr>
      </w:pPr>
      <w:r w:rsidRPr="00233BC7">
        <w:rPr>
          <w:rFonts w:ascii="Arial" w:hAnsi="Arial" w:cs="Arial"/>
          <w:bCs/>
          <w:lang w:val="pt-BR"/>
        </w:rPr>
        <w:t>Magistrado</w:t>
      </w:r>
    </w:p>
    <w:sectPr w:rsidR="00686404" w:rsidRPr="00233BC7" w:rsidSect="009118CA">
      <w:headerReference w:type="default" r:id="rId10"/>
      <w:footerReference w:type="default" r:id="rId11"/>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62" w:rsidRDefault="002A0662">
      <w:r>
        <w:separator/>
      </w:r>
    </w:p>
  </w:endnote>
  <w:endnote w:type="continuationSeparator" w:id="0">
    <w:p w:rsidR="002A0662" w:rsidRDefault="002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9C757D">
      <w:rPr>
        <w:noProof/>
      </w:rPr>
      <w:t>8</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9C757D">
      <w:rPr>
        <w:noProof/>
      </w:rPr>
      <w:t>8</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62" w:rsidRDefault="002A0662">
      <w:r>
        <w:separator/>
      </w:r>
    </w:p>
  </w:footnote>
  <w:footnote w:type="continuationSeparator" w:id="0">
    <w:p w:rsidR="002A0662" w:rsidRDefault="002A0662">
      <w:r>
        <w:continuationSeparator/>
      </w:r>
    </w:p>
  </w:footnote>
  <w:footnote w:id="1">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6-1.</w:t>
      </w:r>
    </w:p>
  </w:footnote>
  <w:footnote w:id="2">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6-2.</w:t>
      </w:r>
    </w:p>
  </w:footnote>
  <w:footnote w:id="3">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6-3.</w:t>
      </w:r>
    </w:p>
  </w:footnote>
  <w:footnote w:id="4">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6-4.</w:t>
      </w:r>
    </w:p>
  </w:footnote>
  <w:footnote w:id="5">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6-5.</w:t>
      </w:r>
    </w:p>
  </w:footnote>
  <w:footnote w:id="6">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- 903 de 2008 entre otras.</w:t>
      </w:r>
    </w:p>
  </w:footnote>
  <w:footnote w:id="7">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- 1219 de 2001</w:t>
      </w:r>
    </w:p>
  </w:footnote>
  <w:footnote w:id="8">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38. Sentencia T-407 de 2005 entre otras.</w:t>
      </w:r>
    </w:p>
  </w:footnote>
  <w:footnote w:id="9">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T-409 de 2008 </w:t>
      </w:r>
    </w:p>
  </w:footnote>
  <w:footnote w:id="10">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T-011 de 1997 entre otras.</w:t>
      </w:r>
    </w:p>
  </w:footnote>
  <w:footnote w:id="11">
    <w:p w:rsidR="00A76C1E" w:rsidRPr="00A26422" w:rsidRDefault="00A76C1E" w:rsidP="00A76C1E">
      <w:pPr>
        <w:pStyle w:val="Textonotapie"/>
        <w:rPr>
          <w:rFonts w:ascii="Arial" w:hAnsi="Arial" w:cs="Arial"/>
        </w:rPr>
      </w:pPr>
      <w:r w:rsidRPr="00A26422">
        <w:rPr>
          <w:rStyle w:val="Refdenotaalpie"/>
        </w:rPr>
        <w:footnoteRef/>
      </w:r>
      <w:r w:rsidRPr="00A26422">
        <w:t xml:space="preserve"> </w:t>
      </w:r>
      <w:r w:rsidRPr="00A26422">
        <w:rPr>
          <w:rFonts w:ascii="Arial" w:hAnsi="Arial" w:cs="Arial"/>
        </w:rPr>
        <w:t xml:space="preserve">M.P. Dr. Alejandro Martínez Caballero </w:t>
      </w:r>
    </w:p>
    <w:p w:rsidR="00A76C1E" w:rsidRPr="00A26422" w:rsidRDefault="00A76C1E" w:rsidP="00A76C1E">
      <w:pPr>
        <w:pStyle w:val="Textonotapie"/>
        <w:rPr>
          <w:rFonts w:ascii="Arial" w:hAnsi="Arial" w:cs="Arial"/>
        </w:rPr>
      </w:pPr>
    </w:p>
  </w:footnote>
  <w:footnote w:id="12">
    <w:p w:rsidR="00A76C1E" w:rsidRPr="0095295A" w:rsidRDefault="00A76C1E" w:rsidP="00A76C1E">
      <w:pPr>
        <w:rPr>
          <w:rFonts w:ascii="Arial" w:hAnsi="Arial" w:cs="Arial"/>
          <w:sz w:val="14"/>
          <w:szCs w:val="14"/>
        </w:rPr>
      </w:pPr>
      <w:r w:rsidRPr="0095295A">
        <w:rPr>
          <w:rFonts w:ascii="Arial" w:hAnsi="Arial" w:cs="Arial"/>
          <w:sz w:val="14"/>
          <w:szCs w:val="14"/>
          <w:vertAlign w:val="superscript"/>
        </w:rPr>
        <w:footnoteRef/>
      </w:r>
      <w:r w:rsidRPr="0095295A">
        <w:rPr>
          <w:rFonts w:ascii="Arial" w:hAnsi="Arial" w:cs="Arial"/>
          <w:sz w:val="14"/>
          <w:szCs w:val="14"/>
        </w:rPr>
        <w:t xml:space="preserve"> CORTE CONSTITUCIONAL. Sentencia T-146 del 06-08-2012; </w:t>
      </w:r>
      <w:proofErr w:type="spellStart"/>
      <w:r w:rsidRPr="0095295A">
        <w:rPr>
          <w:rFonts w:ascii="Arial" w:hAnsi="Arial" w:cs="Arial"/>
          <w:sz w:val="14"/>
          <w:szCs w:val="14"/>
        </w:rPr>
        <w:t>MP</w:t>
      </w:r>
      <w:proofErr w:type="spellEnd"/>
      <w:r w:rsidRPr="0095295A">
        <w:rPr>
          <w:rFonts w:ascii="Arial" w:hAnsi="Arial" w:cs="Arial"/>
          <w:sz w:val="14"/>
          <w:szCs w:val="14"/>
        </w:rPr>
        <w:t xml:space="preserve">: Jorge Ignacio </w:t>
      </w:r>
      <w:proofErr w:type="spellStart"/>
      <w:r w:rsidRPr="0095295A">
        <w:rPr>
          <w:rFonts w:ascii="Arial" w:hAnsi="Arial" w:cs="Arial"/>
          <w:sz w:val="14"/>
          <w:szCs w:val="14"/>
        </w:rPr>
        <w:t>Pretelt</w:t>
      </w:r>
      <w:proofErr w:type="spellEnd"/>
      <w:r w:rsidRPr="0095295A">
        <w:rPr>
          <w:rFonts w:ascii="Arial" w:hAnsi="Arial" w:cs="Arial"/>
          <w:sz w:val="14"/>
          <w:szCs w:val="14"/>
        </w:rPr>
        <w:t xml:space="preserve"> </w:t>
      </w:r>
      <w:proofErr w:type="spellStart"/>
      <w:r w:rsidRPr="0095295A">
        <w:rPr>
          <w:rFonts w:ascii="Arial" w:hAnsi="Arial" w:cs="Arial"/>
          <w:sz w:val="14"/>
          <w:szCs w:val="14"/>
        </w:rPr>
        <w:t>Chaljub</w:t>
      </w:r>
      <w:proofErr w:type="spellEnd"/>
      <w:r w:rsidRPr="0095295A">
        <w:rPr>
          <w:rFonts w:ascii="Arial"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026CC4">
      <w:rPr>
        <w:rFonts w:ascii="Arial" w:hAnsi="Arial" w:cs="Arial"/>
        <w:i/>
        <w:sz w:val="14"/>
        <w:szCs w:val="14"/>
        <w:lang w:val="es-MX"/>
      </w:rPr>
      <w:t>001</w:t>
    </w:r>
    <w:r w:rsidR="00AD1184">
      <w:rPr>
        <w:rFonts w:ascii="Arial" w:hAnsi="Arial" w:cs="Arial"/>
        <w:i/>
        <w:sz w:val="14"/>
        <w:szCs w:val="14"/>
        <w:lang w:val="es-MX"/>
      </w:rPr>
      <w:t xml:space="preserve"> 31 </w:t>
    </w:r>
    <w:r w:rsidR="00DB5625">
      <w:rPr>
        <w:rFonts w:ascii="Arial" w:hAnsi="Arial" w:cs="Arial"/>
        <w:i/>
        <w:sz w:val="14"/>
        <w:szCs w:val="14"/>
        <w:lang w:val="es-MX"/>
      </w:rPr>
      <w:t>09</w:t>
    </w:r>
    <w:r w:rsidR="00AD1184">
      <w:rPr>
        <w:rFonts w:ascii="Arial" w:hAnsi="Arial" w:cs="Arial"/>
        <w:i/>
        <w:sz w:val="14"/>
        <w:szCs w:val="14"/>
        <w:lang w:val="es-MX"/>
      </w:rPr>
      <w:t xml:space="preserve"> 00</w:t>
    </w:r>
    <w:r w:rsidR="00785AD2">
      <w:rPr>
        <w:rFonts w:ascii="Arial" w:hAnsi="Arial" w:cs="Arial"/>
        <w:i/>
        <w:sz w:val="14"/>
        <w:szCs w:val="14"/>
        <w:lang w:val="es-MX"/>
      </w:rPr>
      <w:t>1</w:t>
    </w:r>
    <w:r w:rsidR="00AD1184">
      <w:rPr>
        <w:rFonts w:ascii="Arial" w:hAnsi="Arial" w:cs="Arial"/>
        <w:i/>
        <w:sz w:val="14"/>
        <w:szCs w:val="14"/>
        <w:lang w:val="es-MX"/>
      </w:rPr>
      <w:t xml:space="preserve"> 201</w:t>
    </w:r>
    <w:r w:rsidR="00DB5625">
      <w:rPr>
        <w:rFonts w:ascii="Arial" w:hAnsi="Arial" w:cs="Arial"/>
        <w:i/>
        <w:sz w:val="14"/>
        <w:szCs w:val="14"/>
        <w:lang w:val="es-MX"/>
      </w:rPr>
      <w:t>8</w:t>
    </w:r>
    <w:r w:rsidR="00811E49">
      <w:rPr>
        <w:rFonts w:ascii="Arial" w:hAnsi="Arial" w:cs="Arial"/>
        <w:i/>
        <w:sz w:val="14"/>
        <w:szCs w:val="14"/>
        <w:lang w:val="es-MX"/>
      </w:rPr>
      <w:t xml:space="preserve"> </w:t>
    </w:r>
    <w:r w:rsidR="00DB5625">
      <w:rPr>
        <w:rFonts w:ascii="Arial" w:hAnsi="Arial" w:cs="Arial"/>
        <w:i/>
        <w:sz w:val="14"/>
        <w:szCs w:val="14"/>
        <w:lang w:val="es-MX"/>
      </w:rPr>
      <w:t>00051</w:t>
    </w:r>
    <w:r w:rsidR="00AD1184">
      <w:rPr>
        <w:rFonts w:ascii="Arial" w:hAnsi="Arial" w:cs="Arial"/>
        <w:i/>
        <w:sz w:val="14"/>
        <w:szCs w:val="14"/>
        <w:lang w:val="es-MX"/>
      </w:rPr>
      <w:t xml:space="preserve"> 0</w:t>
    </w:r>
    <w:r w:rsidR="00B459A0">
      <w:rPr>
        <w:rFonts w:ascii="Arial" w:hAnsi="Arial" w:cs="Arial"/>
        <w:i/>
        <w:sz w:val="14"/>
        <w:szCs w:val="14"/>
        <w:lang w:val="es-MX"/>
      </w:rPr>
      <w:t>1</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sidR="00DB5625">
      <w:rPr>
        <w:rFonts w:ascii="Arial" w:hAnsi="Arial" w:cs="Arial"/>
        <w:i/>
        <w:sz w:val="14"/>
        <w:szCs w:val="14"/>
        <w:lang w:val="es-MX"/>
      </w:rPr>
      <w:t>LUZ A</w:t>
    </w:r>
    <w:r w:rsidR="00F0658A">
      <w:rPr>
        <w:rFonts w:ascii="Arial" w:hAnsi="Arial" w:cs="Arial"/>
        <w:i/>
        <w:sz w:val="14"/>
        <w:szCs w:val="14"/>
        <w:lang w:val="es-MX"/>
      </w:rPr>
      <w:t>Y</w:t>
    </w:r>
    <w:r w:rsidR="00DB5625">
      <w:rPr>
        <w:rFonts w:ascii="Arial" w:hAnsi="Arial" w:cs="Arial"/>
        <w:i/>
        <w:sz w:val="14"/>
        <w:szCs w:val="14"/>
        <w:lang w:val="es-MX"/>
      </w:rPr>
      <w:t>IDE RUEDA VALENCIA</w:t>
    </w:r>
    <w:r w:rsidR="00785AD2">
      <w:rPr>
        <w:rFonts w:ascii="Arial" w:hAnsi="Arial" w:cs="Arial"/>
        <w:i/>
        <w:sz w:val="14"/>
        <w:szCs w:val="14"/>
        <w:lang w:val="es-MX"/>
      </w:rPr>
      <w:t xml:space="preserve"> </w:t>
    </w:r>
    <w:r w:rsidR="00B7617B" w:rsidRPr="009514BB">
      <w:rPr>
        <w:rFonts w:ascii="Arial" w:hAnsi="Arial" w:cs="Arial"/>
        <w:i/>
        <w:sz w:val="14"/>
        <w:szCs w:val="14"/>
        <w:lang w:val="es-MX"/>
      </w:rPr>
      <w:t xml:space="preserve">VS. </w:t>
    </w:r>
    <w:r w:rsidR="00DB5625">
      <w:rPr>
        <w:rFonts w:ascii="Arial" w:hAnsi="Arial" w:cs="Arial"/>
        <w:i/>
        <w:sz w:val="14"/>
        <w:szCs w:val="14"/>
        <w:lang w:val="es-MX"/>
      </w:rPr>
      <w:t>UARIV</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233BC7">
      <w:rPr>
        <w:rFonts w:ascii="Arial" w:hAnsi="Arial" w:cs="Arial"/>
        <w:i/>
        <w:sz w:val="14"/>
        <w:szCs w:val="14"/>
        <w:lang w:val="es-MX"/>
      </w:rPr>
      <w:t>REVOCA- DECLARA IMPROCEDENTE</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3E82"/>
    <w:rsid w:val="00004CA7"/>
    <w:rsid w:val="00005771"/>
    <w:rsid w:val="0000585B"/>
    <w:rsid w:val="00006071"/>
    <w:rsid w:val="000077B2"/>
    <w:rsid w:val="000106C7"/>
    <w:rsid w:val="00011E30"/>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463D2"/>
    <w:rsid w:val="00050393"/>
    <w:rsid w:val="00051407"/>
    <w:rsid w:val="000518B8"/>
    <w:rsid w:val="00052DBE"/>
    <w:rsid w:val="00055223"/>
    <w:rsid w:val="000554EE"/>
    <w:rsid w:val="000555EA"/>
    <w:rsid w:val="000615E0"/>
    <w:rsid w:val="0006183F"/>
    <w:rsid w:val="0006200F"/>
    <w:rsid w:val="0006233D"/>
    <w:rsid w:val="00062EFC"/>
    <w:rsid w:val="00063DCC"/>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5DEF"/>
    <w:rsid w:val="000A67B8"/>
    <w:rsid w:val="000A7025"/>
    <w:rsid w:val="000A74C5"/>
    <w:rsid w:val="000A7F84"/>
    <w:rsid w:val="000B0BC9"/>
    <w:rsid w:val="000B4382"/>
    <w:rsid w:val="000B5205"/>
    <w:rsid w:val="000C0E14"/>
    <w:rsid w:val="000C2077"/>
    <w:rsid w:val="000C2984"/>
    <w:rsid w:val="000C4916"/>
    <w:rsid w:val="000C50FB"/>
    <w:rsid w:val="000C56DD"/>
    <w:rsid w:val="000C5D6B"/>
    <w:rsid w:val="000C6187"/>
    <w:rsid w:val="000C7C79"/>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69F"/>
    <w:rsid w:val="000F1A7D"/>
    <w:rsid w:val="000F2DA1"/>
    <w:rsid w:val="000F36A0"/>
    <w:rsid w:val="000F4666"/>
    <w:rsid w:val="000F7034"/>
    <w:rsid w:val="000F78FB"/>
    <w:rsid w:val="00100EDE"/>
    <w:rsid w:val="0010121B"/>
    <w:rsid w:val="001017E8"/>
    <w:rsid w:val="00101863"/>
    <w:rsid w:val="00101F6D"/>
    <w:rsid w:val="00101F95"/>
    <w:rsid w:val="0010237A"/>
    <w:rsid w:val="00103276"/>
    <w:rsid w:val="001053D4"/>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512E"/>
    <w:rsid w:val="0014740E"/>
    <w:rsid w:val="00147E15"/>
    <w:rsid w:val="0015315A"/>
    <w:rsid w:val="001537A1"/>
    <w:rsid w:val="00155E0B"/>
    <w:rsid w:val="00155F38"/>
    <w:rsid w:val="001565F6"/>
    <w:rsid w:val="001606B0"/>
    <w:rsid w:val="001620B2"/>
    <w:rsid w:val="00162494"/>
    <w:rsid w:val="001637BA"/>
    <w:rsid w:val="00164EE2"/>
    <w:rsid w:val="001666BA"/>
    <w:rsid w:val="001701EF"/>
    <w:rsid w:val="00170E71"/>
    <w:rsid w:val="00172BB0"/>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22C2"/>
    <w:rsid w:val="00193899"/>
    <w:rsid w:val="001939D1"/>
    <w:rsid w:val="00194303"/>
    <w:rsid w:val="0019573B"/>
    <w:rsid w:val="001966DD"/>
    <w:rsid w:val="00196917"/>
    <w:rsid w:val="00196A15"/>
    <w:rsid w:val="001A0757"/>
    <w:rsid w:val="001A0A5B"/>
    <w:rsid w:val="001A0D53"/>
    <w:rsid w:val="001A1785"/>
    <w:rsid w:val="001A26B4"/>
    <w:rsid w:val="001A4C2D"/>
    <w:rsid w:val="001A5925"/>
    <w:rsid w:val="001A778B"/>
    <w:rsid w:val="001A7B96"/>
    <w:rsid w:val="001B0222"/>
    <w:rsid w:val="001B10B1"/>
    <w:rsid w:val="001B1A73"/>
    <w:rsid w:val="001B26A7"/>
    <w:rsid w:val="001B2833"/>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C7392"/>
    <w:rsid w:val="001D0B2A"/>
    <w:rsid w:val="001D0E83"/>
    <w:rsid w:val="001D1DE9"/>
    <w:rsid w:val="001D3007"/>
    <w:rsid w:val="001D303A"/>
    <w:rsid w:val="001D412E"/>
    <w:rsid w:val="001D5299"/>
    <w:rsid w:val="001D5670"/>
    <w:rsid w:val="001D6842"/>
    <w:rsid w:val="001D76DC"/>
    <w:rsid w:val="001D7B61"/>
    <w:rsid w:val="001E07F3"/>
    <w:rsid w:val="001E4771"/>
    <w:rsid w:val="001E5079"/>
    <w:rsid w:val="001E6261"/>
    <w:rsid w:val="001F02CE"/>
    <w:rsid w:val="001F0A21"/>
    <w:rsid w:val="001F0B26"/>
    <w:rsid w:val="001F0EFE"/>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6E3"/>
    <w:rsid w:val="00202B5D"/>
    <w:rsid w:val="00202F4D"/>
    <w:rsid w:val="002039ED"/>
    <w:rsid w:val="002039FC"/>
    <w:rsid w:val="00204AB8"/>
    <w:rsid w:val="00204E50"/>
    <w:rsid w:val="00205065"/>
    <w:rsid w:val="00206EF3"/>
    <w:rsid w:val="0021092F"/>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27184"/>
    <w:rsid w:val="002303EA"/>
    <w:rsid w:val="002325AE"/>
    <w:rsid w:val="00232789"/>
    <w:rsid w:val="00233BC7"/>
    <w:rsid w:val="00233EFC"/>
    <w:rsid w:val="002349EB"/>
    <w:rsid w:val="00241E95"/>
    <w:rsid w:val="00243E3A"/>
    <w:rsid w:val="00244034"/>
    <w:rsid w:val="002449A7"/>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11A4"/>
    <w:rsid w:val="00282093"/>
    <w:rsid w:val="002821B9"/>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662"/>
    <w:rsid w:val="002A0CB0"/>
    <w:rsid w:val="002A3007"/>
    <w:rsid w:val="002A4B76"/>
    <w:rsid w:val="002A6E76"/>
    <w:rsid w:val="002B01F0"/>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052"/>
    <w:rsid w:val="002E79ED"/>
    <w:rsid w:val="002F0B76"/>
    <w:rsid w:val="002F0EC9"/>
    <w:rsid w:val="002F287F"/>
    <w:rsid w:val="002F3598"/>
    <w:rsid w:val="002F36A2"/>
    <w:rsid w:val="002F44EF"/>
    <w:rsid w:val="002F4987"/>
    <w:rsid w:val="002F6907"/>
    <w:rsid w:val="002F69EE"/>
    <w:rsid w:val="002F7DF6"/>
    <w:rsid w:val="0030114C"/>
    <w:rsid w:val="003019A3"/>
    <w:rsid w:val="0030269E"/>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37AFB"/>
    <w:rsid w:val="00340608"/>
    <w:rsid w:val="00340E7D"/>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E4"/>
    <w:rsid w:val="00373A64"/>
    <w:rsid w:val="00375BD7"/>
    <w:rsid w:val="00375D62"/>
    <w:rsid w:val="00376440"/>
    <w:rsid w:val="00377531"/>
    <w:rsid w:val="00377703"/>
    <w:rsid w:val="00382A4D"/>
    <w:rsid w:val="00382EF5"/>
    <w:rsid w:val="0038411D"/>
    <w:rsid w:val="00386407"/>
    <w:rsid w:val="003874F5"/>
    <w:rsid w:val="00390BA0"/>
    <w:rsid w:val="00391B1A"/>
    <w:rsid w:val="003924D5"/>
    <w:rsid w:val="00392D9B"/>
    <w:rsid w:val="003948F9"/>
    <w:rsid w:val="003951AE"/>
    <w:rsid w:val="00396D06"/>
    <w:rsid w:val="00396F55"/>
    <w:rsid w:val="003A0C27"/>
    <w:rsid w:val="003A0F00"/>
    <w:rsid w:val="003A0F90"/>
    <w:rsid w:val="003A4BF6"/>
    <w:rsid w:val="003A6330"/>
    <w:rsid w:val="003A68B6"/>
    <w:rsid w:val="003B0D67"/>
    <w:rsid w:val="003B1F66"/>
    <w:rsid w:val="003B2445"/>
    <w:rsid w:val="003B31A1"/>
    <w:rsid w:val="003B398B"/>
    <w:rsid w:val="003B39EC"/>
    <w:rsid w:val="003B542A"/>
    <w:rsid w:val="003B6C4F"/>
    <w:rsid w:val="003B6FBE"/>
    <w:rsid w:val="003B7A44"/>
    <w:rsid w:val="003B7D00"/>
    <w:rsid w:val="003C12B2"/>
    <w:rsid w:val="003C1407"/>
    <w:rsid w:val="003C2A73"/>
    <w:rsid w:val="003C6E8A"/>
    <w:rsid w:val="003C7920"/>
    <w:rsid w:val="003D0B10"/>
    <w:rsid w:val="003D0D4C"/>
    <w:rsid w:val="003D32F1"/>
    <w:rsid w:val="003D3765"/>
    <w:rsid w:val="003D3D1B"/>
    <w:rsid w:val="003D42A0"/>
    <w:rsid w:val="003D505F"/>
    <w:rsid w:val="003D51DA"/>
    <w:rsid w:val="003D76C2"/>
    <w:rsid w:val="003E0BB4"/>
    <w:rsid w:val="003E1E23"/>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200"/>
    <w:rsid w:val="004158CB"/>
    <w:rsid w:val="00416018"/>
    <w:rsid w:val="00416882"/>
    <w:rsid w:val="00416C0F"/>
    <w:rsid w:val="00421CB8"/>
    <w:rsid w:val="004237D5"/>
    <w:rsid w:val="0042459D"/>
    <w:rsid w:val="00424AFD"/>
    <w:rsid w:val="00427515"/>
    <w:rsid w:val="00431082"/>
    <w:rsid w:val="004320CB"/>
    <w:rsid w:val="00433238"/>
    <w:rsid w:val="004347BF"/>
    <w:rsid w:val="004362EF"/>
    <w:rsid w:val="0044012C"/>
    <w:rsid w:val="004408A4"/>
    <w:rsid w:val="00441208"/>
    <w:rsid w:val="004416F6"/>
    <w:rsid w:val="00442CB9"/>
    <w:rsid w:val="00443E33"/>
    <w:rsid w:val="0044449D"/>
    <w:rsid w:val="00444B75"/>
    <w:rsid w:val="00444F80"/>
    <w:rsid w:val="0044728F"/>
    <w:rsid w:val="00447494"/>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348"/>
    <w:rsid w:val="00470ABA"/>
    <w:rsid w:val="00471DB2"/>
    <w:rsid w:val="00476898"/>
    <w:rsid w:val="00477D7E"/>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3041"/>
    <w:rsid w:val="004B4B7B"/>
    <w:rsid w:val="004B5822"/>
    <w:rsid w:val="004C1679"/>
    <w:rsid w:val="004C256F"/>
    <w:rsid w:val="004C30BC"/>
    <w:rsid w:val="004C3698"/>
    <w:rsid w:val="004C467E"/>
    <w:rsid w:val="004D001F"/>
    <w:rsid w:val="004D0049"/>
    <w:rsid w:val="004D24C0"/>
    <w:rsid w:val="004D4D6F"/>
    <w:rsid w:val="004D5D4F"/>
    <w:rsid w:val="004D6A1B"/>
    <w:rsid w:val="004E0006"/>
    <w:rsid w:val="004E1378"/>
    <w:rsid w:val="004E1BBD"/>
    <w:rsid w:val="004E2327"/>
    <w:rsid w:val="004E2F41"/>
    <w:rsid w:val="004E3547"/>
    <w:rsid w:val="004E3866"/>
    <w:rsid w:val="004E4C59"/>
    <w:rsid w:val="004F1080"/>
    <w:rsid w:val="004F1847"/>
    <w:rsid w:val="004F218A"/>
    <w:rsid w:val="004F3C49"/>
    <w:rsid w:val="004F42EE"/>
    <w:rsid w:val="004F4BC5"/>
    <w:rsid w:val="004F5C4D"/>
    <w:rsid w:val="004F69D1"/>
    <w:rsid w:val="004F76CB"/>
    <w:rsid w:val="004F7A71"/>
    <w:rsid w:val="00500B33"/>
    <w:rsid w:val="00501B83"/>
    <w:rsid w:val="00503EA9"/>
    <w:rsid w:val="00505D89"/>
    <w:rsid w:val="0050660A"/>
    <w:rsid w:val="005067BD"/>
    <w:rsid w:val="00510C72"/>
    <w:rsid w:val="00510E7D"/>
    <w:rsid w:val="005111A5"/>
    <w:rsid w:val="00511E28"/>
    <w:rsid w:val="0051312C"/>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5728"/>
    <w:rsid w:val="0056591D"/>
    <w:rsid w:val="0056775D"/>
    <w:rsid w:val="00571994"/>
    <w:rsid w:val="0057212F"/>
    <w:rsid w:val="005729E3"/>
    <w:rsid w:val="00572B99"/>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F8F"/>
    <w:rsid w:val="005A2328"/>
    <w:rsid w:val="005A32EE"/>
    <w:rsid w:val="005A4065"/>
    <w:rsid w:val="005A512E"/>
    <w:rsid w:val="005A571B"/>
    <w:rsid w:val="005A5EE6"/>
    <w:rsid w:val="005A6903"/>
    <w:rsid w:val="005B21A8"/>
    <w:rsid w:val="005B28B5"/>
    <w:rsid w:val="005B2E2E"/>
    <w:rsid w:val="005B2FE9"/>
    <w:rsid w:val="005B4A9E"/>
    <w:rsid w:val="005B52E8"/>
    <w:rsid w:val="005B6541"/>
    <w:rsid w:val="005B6776"/>
    <w:rsid w:val="005B7FB6"/>
    <w:rsid w:val="005C12E3"/>
    <w:rsid w:val="005C2187"/>
    <w:rsid w:val="005C75A2"/>
    <w:rsid w:val="005C7757"/>
    <w:rsid w:val="005D08D6"/>
    <w:rsid w:val="005D0A74"/>
    <w:rsid w:val="005D1AF3"/>
    <w:rsid w:val="005D210D"/>
    <w:rsid w:val="005D3490"/>
    <w:rsid w:val="005D5762"/>
    <w:rsid w:val="005D6626"/>
    <w:rsid w:val="005D71A9"/>
    <w:rsid w:val="005E0B8B"/>
    <w:rsid w:val="005E2513"/>
    <w:rsid w:val="005E2986"/>
    <w:rsid w:val="005E2DFE"/>
    <w:rsid w:val="005E423D"/>
    <w:rsid w:val="005E54DB"/>
    <w:rsid w:val="005E68EB"/>
    <w:rsid w:val="005E7417"/>
    <w:rsid w:val="005F0DD8"/>
    <w:rsid w:val="005F0EC4"/>
    <w:rsid w:val="005F19D8"/>
    <w:rsid w:val="005F1F94"/>
    <w:rsid w:val="005F4BAE"/>
    <w:rsid w:val="005F5087"/>
    <w:rsid w:val="005F53E0"/>
    <w:rsid w:val="005F5F71"/>
    <w:rsid w:val="005F7E69"/>
    <w:rsid w:val="006007AC"/>
    <w:rsid w:val="006009FA"/>
    <w:rsid w:val="0060260C"/>
    <w:rsid w:val="00602C10"/>
    <w:rsid w:val="00603A8B"/>
    <w:rsid w:val="0060561E"/>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0D0C"/>
    <w:rsid w:val="0064332B"/>
    <w:rsid w:val="00643C95"/>
    <w:rsid w:val="00644AA0"/>
    <w:rsid w:val="00644B5A"/>
    <w:rsid w:val="00644CA5"/>
    <w:rsid w:val="00645EAD"/>
    <w:rsid w:val="0065001A"/>
    <w:rsid w:val="00650663"/>
    <w:rsid w:val="00650F70"/>
    <w:rsid w:val="00651768"/>
    <w:rsid w:val="00653525"/>
    <w:rsid w:val="006538AA"/>
    <w:rsid w:val="006538F3"/>
    <w:rsid w:val="0065689E"/>
    <w:rsid w:val="00656AA0"/>
    <w:rsid w:val="006572C3"/>
    <w:rsid w:val="00663CEB"/>
    <w:rsid w:val="00665A05"/>
    <w:rsid w:val="00665F48"/>
    <w:rsid w:val="006663D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29C"/>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36C0"/>
    <w:rsid w:val="006D7C90"/>
    <w:rsid w:val="006D7F69"/>
    <w:rsid w:val="006E0DF8"/>
    <w:rsid w:val="006E1B95"/>
    <w:rsid w:val="006E2B16"/>
    <w:rsid w:val="006E2EC6"/>
    <w:rsid w:val="006E3AF3"/>
    <w:rsid w:val="006E5344"/>
    <w:rsid w:val="006E66CE"/>
    <w:rsid w:val="006E79BD"/>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13DE"/>
    <w:rsid w:val="0073206C"/>
    <w:rsid w:val="007330DE"/>
    <w:rsid w:val="0073315F"/>
    <w:rsid w:val="00733F52"/>
    <w:rsid w:val="00734B06"/>
    <w:rsid w:val="0073542B"/>
    <w:rsid w:val="007362B9"/>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0DBE"/>
    <w:rsid w:val="007629D9"/>
    <w:rsid w:val="00763007"/>
    <w:rsid w:val="00763477"/>
    <w:rsid w:val="00763971"/>
    <w:rsid w:val="00764F2F"/>
    <w:rsid w:val="00765AB6"/>
    <w:rsid w:val="00770BD0"/>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85AD2"/>
    <w:rsid w:val="007905F7"/>
    <w:rsid w:val="007923A2"/>
    <w:rsid w:val="00793D73"/>
    <w:rsid w:val="00794D32"/>
    <w:rsid w:val="00795931"/>
    <w:rsid w:val="007966B8"/>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907"/>
    <w:rsid w:val="007C3E07"/>
    <w:rsid w:val="007C5CB4"/>
    <w:rsid w:val="007C5DE0"/>
    <w:rsid w:val="007C67E2"/>
    <w:rsid w:val="007C6D8C"/>
    <w:rsid w:val="007D1338"/>
    <w:rsid w:val="007D1DBA"/>
    <w:rsid w:val="007D37AD"/>
    <w:rsid w:val="007D44CA"/>
    <w:rsid w:val="007D6EC5"/>
    <w:rsid w:val="007D7D29"/>
    <w:rsid w:val="007E0DED"/>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225A"/>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AF8"/>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5656B"/>
    <w:rsid w:val="008607FC"/>
    <w:rsid w:val="00861531"/>
    <w:rsid w:val="00861829"/>
    <w:rsid w:val="00861FCF"/>
    <w:rsid w:val="008633B5"/>
    <w:rsid w:val="00863595"/>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0601"/>
    <w:rsid w:val="008C2AC8"/>
    <w:rsid w:val="008C324F"/>
    <w:rsid w:val="008C357E"/>
    <w:rsid w:val="008C483B"/>
    <w:rsid w:val="008C6DD3"/>
    <w:rsid w:val="008D32B1"/>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C3E"/>
    <w:rsid w:val="00932256"/>
    <w:rsid w:val="00932D11"/>
    <w:rsid w:val="0093398B"/>
    <w:rsid w:val="009339A1"/>
    <w:rsid w:val="00933FF6"/>
    <w:rsid w:val="009340FB"/>
    <w:rsid w:val="00937DC4"/>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080"/>
    <w:rsid w:val="00990437"/>
    <w:rsid w:val="00990819"/>
    <w:rsid w:val="009912D3"/>
    <w:rsid w:val="00991F96"/>
    <w:rsid w:val="00992A69"/>
    <w:rsid w:val="00993EDF"/>
    <w:rsid w:val="00994020"/>
    <w:rsid w:val="00995A0D"/>
    <w:rsid w:val="00995E80"/>
    <w:rsid w:val="00996635"/>
    <w:rsid w:val="00996EC2"/>
    <w:rsid w:val="00997C41"/>
    <w:rsid w:val="009A1124"/>
    <w:rsid w:val="009A126B"/>
    <w:rsid w:val="009A1FC2"/>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5510"/>
    <w:rsid w:val="009C6475"/>
    <w:rsid w:val="009C71F2"/>
    <w:rsid w:val="009C74B1"/>
    <w:rsid w:val="009C757D"/>
    <w:rsid w:val="009D0409"/>
    <w:rsid w:val="009D43BE"/>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1BC5"/>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4706"/>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39A2"/>
    <w:rsid w:val="00A749EC"/>
    <w:rsid w:val="00A76C1E"/>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353"/>
    <w:rsid w:val="00A944F8"/>
    <w:rsid w:val="00A952DF"/>
    <w:rsid w:val="00A953C6"/>
    <w:rsid w:val="00A95A8C"/>
    <w:rsid w:val="00A969B0"/>
    <w:rsid w:val="00A97499"/>
    <w:rsid w:val="00AA0AA1"/>
    <w:rsid w:val="00AA24A4"/>
    <w:rsid w:val="00AA2719"/>
    <w:rsid w:val="00AA4142"/>
    <w:rsid w:val="00AA4207"/>
    <w:rsid w:val="00AA5D2A"/>
    <w:rsid w:val="00AA5E8B"/>
    <w:rsid w:val="00AA6678"/>
    <w:rsid w:val="00AA752F"/>
    <w:rsid w:val="00AB18C4"/>
    <w:rsid w:val="00AB2C89"/>
    <w:rsid w:val="00AB591F"/>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6F07"/>
    <w:rsid w:val="00B0742C"/>
    <w:rsid w:val="00B0748F"/>
    <w:rsid w:val="00B10BB2"/>
    <w:rsid w:val="00B11A06"/>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5510"/>
    <w:rsid w:val="00B40726"/>
    <w:rsid w:val="00B40727"/>
    <w:rsid w:val="00B41206"/>
    <w:rsid w:val="00B42F46"/>
    <w:rsid w:val="00B4365B"/>
    <w:rsid w:val="00B44F84"/>
    <w:rsid w:val="00B45273"/>
    <w:rsid w:val="00B459A0"/>
    <w:rsid w:val="00B466AC"/>
    <w:rsid w:val="00B50A5F"/>
    <w:rsid w:val="00B51FE2"/>
    <w:rsid w:val="00B53218"/>
    <w:rsid w:val="00B53429"/>
    <w:rsid w:val="00B547D9"/>
    <w:rsid w:val="00B55612"/>
    <w:rsid w:val="00B5567C"/>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A3B"/>
    <w:rsid w:val="00B91FA8"/>
    <w:rsid w:val="00B9212B"/>
    <w:rsid w:val="00B924CF"/>
    <w:rsid w:val="00B92D9C"/>
    <w:rsid w:val="00B946E7"/>
    <w:rsid w:val="00B94A82"/>
    <w:rsid w:val="00B94A9D"/>
    <w:rsid w:val="00B96F86"/>
    <w:rsid w:val="00BA024C"/>
    <w:rsid w:val="00BA0487"/>
    <w:rsid w:val="00BA2329"/>
    <w:rsid w:val="00BA26C2"/>
    <w:rsid w:val="00BA2A80"/>
    <w:rsid w:val="00BA369A"/>
    <w:rsid w:val="00BA43E0"/>
    <w:rsid w:val="00BA45DD"/>
    <w:rsid w:val="00BA7B46"/>
    <w:rsid w:val="00BB0196"/>
    <w:rsid w:val="00BB0408"/>
    <w:rsid w:val="00BB1F62"/>
    <w:rsid w:val="00BB2392"/>
    <w:rsid w:val="00BB28D9"/>
    <w:rsid w:val="00BB3384"/>
    <w:rsid w:val="00BB416C"/>
    <w:rsid w:val="00BB6B3F"/>
    <w:rsid w:val="00BB757A"/>
    <w:rsid w:val="00BC1BC9"/>
    <w:rsid w:val="00BC1D6F"/>
    <w:rsid w:val="00BC1F19"/>
    <w:rsid w:val="00BC6147"/>
    <w:rsid w:val="00BD3169"/>
    <w:rsid w:val="00BD37A9"/>
    <w:rsid w:val="00BD3819"/>
    <w:rsid w:val="00BD3B25"/>
    <w:rsid w:val="00BD4391"/>
    <w:rsid w:val="00BD5214"/>
    <w:rsid w:val="00BD673D"/>
    <w:rsid w:val="00BE3151"/>
    <w:rsid w:val="00BE37A5"/>
    <w:rsid w:val="00BE67FB"/>
    <w:rsid w:val="00BE7952"/>
    <w:rsid w:val="00BE7C6C"/>
    <w:rsid w:val="00BF1BD1"/>
    <w:rsid w:val="00BF2483"/>
    <w:rsid w:val="00BF418D"/>
    <w:rsid w:val="00BF45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5B57"/>
    <w:rsid w:val="00C17B66"/>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A96"/>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DD6"/>
    <w:rsid w:val="00CA6C9E"/>
    <w:rsid w:val="00CB0DCE"/>
    <w:rsid w:val="00CB1087"/>
    <w:rsid w:val="00CB3647"/>
    <w:rsid w:val="00CB4FF8"/>
    <w:rsid w:val="00CB52FD"/>
    <w:rsid w:val="00CB609B"/>
    <w:rsid w:val="00CB7EC9"/>
    <w:rsid w:val="00CC035F"/>
    <w:rsid w:val="00CC1D80"/>
    <w:rsid w:val="00CC31EE"/>
    <w:rsid w:val="00CC51BC"/>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1F66"/>
    <w:rsid w:val="00CE4A52"/>
    <w:rsid w:val="00CE5746"/>
    <w:rsid w:val="00CE5CDA"/>
    <w:rsid w:val="00CE5D17"/>
    <w:rsid w:val="00CE7B47"/>
    <w:rsid w:val="00CF00EB"/>
    <w:rsid w:val="00CF065D"/>
    <w:rsid w:val="00CF100B"/>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6C7"/>
    <w:rsid w:val="00D65063"/>
    <w:rsid w:val="00D65123"/>
    <w:rsid w:val="00D711B3"/>
    <w:rsid w:val="00D73101"/>
    <w:rsid w:val="00D7336D"/>
    <w:rsid w:val="00D734C5"/>
    <w:rsid w:val="00D7399A"/>
    <w:rsid w:val="00D7466A"/>
    <w:rsid w:val="00D75257"/>
    <w:rsid w:val="00D759A8"/>
    <w:rsid w:val="00D75AD0"/>
    <w:rsid w:val="00D76A29"/>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1DC"/>
    <w:rsid w:val="00DA7493"/>
    <w:rsid w:val="00DB2E65"/>
    <w:rsid w:val="00DB426E"/>
    <w:rsid w:val="00DB4365"/>
    <w:rsid w:val="00DB503D"/>
    <w:rsid w:val="00DB5625"/>
    <w:rsid w:val="00DB5BF9"/>
    <w:rsid w:val="00DB5D48"/>
    <w:rsid w:val="00DB650C"/>
    <w:rsid w:val="00DC07EE"/>
    <w:rsid w:val="00DC14A0"/>
    <w:rsid w:val="00DC31F1"/>
    <w:rsid w:val="00DC452D"/>
    <w:rsid w:val="00DC5177"/>
    <w:rsid w:val="00DC56D1"/>
    <w:rsid w:val="00DC5F2F"/>
    <w:rsid w:val="00DC692C"/>
    <w:rsid w:val="00DC70E9"/>
    <w:rsid w:val="00DC7A28"/>
    <w:rsid w:val="00DD11E6"/>
    <w:rsid w:val="00DD35A5"/>
    <w:rsid w:val="00DD3E47"/>
    <w:rsid w:val="00DD46A2"/>
    <w:rsid w:val="00DD56B2"/>
    <w:rsid w:val="00DD7038"/>
    <w:rsid w:val="00DD71D8"/>
    <w:rsid w:val="00DE1BEC"/>
    <w:rsid w:val="00DE3591"/>
    <w:rsid w:val="00DE46EB"/>
    <w:rsid w:val="00DE6977"/>
    <w:rsid w:val="00DF23F0"/>
    <w:rsid w:val="00DF2C0C"/>
    <w:rsid w:val="00DF2E9D"/>
    <w:rsid w:val="00DF31FA"/>
    <w:rsid w:val="00DF37ED"/>
    <w:rsid w:val="00DF3B9F"/>
    <w:rsid w:val="00DF402F"/>
    <w:rsid w:val="00DF4B62"/>
    <w:rsid w:val="00DF75FC"/>
    <w:rsid w:val="00DF7955"/>
    <w:rsid w:val="00DF7FD7"/>
    <w:rsid w:val="00E0079E"/>
    <w:rsid w:val="00E01566"/>
    <w:rsid w:val="00E048E5"/>
    <w:rsid w:val="00E04B43"/>
    <w:rsid w:val="00E04D98"/>
    <w:rsid w:val="00E069BF"/>
    <w:rsid w:val="00E07F3C"/>
    <w:rsid w:val="00E11114"/>
    <w:rsid w:val="00E12365"/>
    <w:rsid w:val="00E12457"/>
    <w:rsid w:val="00E13B7C"/>
    <w:rsid w:val="00E15D09"/>
    <w:rsid w:val="00E200D0"/>
    <w:rsid w:val="00E2171C"/>
    <w:rsid w:val="00E21CC2"/>
    <w:rsid w:val="00E2509A"/>
    <w:rsid w:val="00E25249"/>
    <w:rsid w:val="00E2589D"/>
    <w:rsid w:val="00E2596E"/>
    <w:rsid w:val="00E25C81"/>
    <w:rsid w:val="00E265D6"/>
    <w:rsid w:val="00E273B3"/>
    <w:rsid w:val="00E27A6A"/>
    <w:rsid w:val="00E27AF0"/>
    <w:rsid w:val="00E31E20"/>
    <w:rsid w:val="00E32EF2"/>
    <w:rsid w:val="00E331A6"/>
    <w:rsid w:val="00E34445"/>
    <w:rsid w:val="00E351AA"/>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5AEB"/>
    <w:rsid w:val="00E75C91"/>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430D"/>
    <w:rsid w:val="00EB56E0"/>
    <w:rsid w:val="00EC1908"/>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F1843"/>
    <w:rsid w:val="00EF1C12"/>
    <w:rsid w:val="00EF3522"/>
    <w:rsid w:val="00EF370A"/>
    <w:rsid w:val="00EF38E9"/>
    <w:rsid w:val="00EF4301"/>
    <w:rsid w:val="00EF4D17"/>
    <w:rsid w:val="00EF5961"/>
    <w:rsid w:val="00EF5FF8"/>
    <w:rsid w:val="00F007E1"/>
    <w:rsid w:val="00F00DD1"/>
    <w:rsid w:val="00F00E53"/>
    <w:rsid w:val="00F02000"/>
    <w:rsid w:val="00F03CE4"/>
    <w:rsid w:val="00F0579B"/>
    <w:rsid w:val="00F05CB0"/>
    <w:rsid w:val="00F0658A"/>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6C5"/>
    <w:rsid w:val="00F34F6C"/>
    <w:rsid w:val="00F36A88"/>
    <w:rsid w:val="00F36ACC"/>
    <w:rsid w:val="00F37309"/>
    <w:rsid w:val="00F37AC0"/>
    <w:rsid w:val="00F40ADD"/>
    <w:rsid w:val="00F44539"/>
    <w:rsid w:val="00F463C2"/>
    <w:rsid w:val="00F46E0D"/>
    <w:rsid w:val="00F471CF"/>
    <w:rsid w:val="00F472E7"/>
    <w:rsid w:val="00F47D2C"/>
    <w:rsid w:val="00F50666"/>
    <w:rsid w:val="00F51684"/>
    <w:rsid w:val="00F52B78"/>
    <w:rsid w:val="00F52CA9"/>
    <w:rsid w:val="00F52F49"/>
    <w:rsid w:val="00F53958"/>
    <w:rsid w:val="00F55951"/>
    <w:rsid w:val="00F55A9C"/>
    <w:rsid w:val="00F56BFA"/>
    <w:rsid w:val="00F56EFF"/>
    <w:rsid w:val="00F577D7"/>
    <w:rsid w:val="00F57D4E"/>
    <w:rsid w:val="00F60347"/>
    <w:rsid w:val="00F62EA5"/>
    <w:rsid w:val="00F63508"/>
    <w:rsid w:val="00F6577F"/>
    <w:rsid w:val="00F70D70"/>
    <w:rsid w:val="00F71943"/>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8BA"/>
    <w:rsid w:val="00FB5A2E"/>
    <w:rsid w:val="00FB6B0F"/>
    <w:rsid w:val="00FC0287"/>
    <w:rsid w:val="00FC0382"/>
    <w:rsid w:val="00FC0AFF"/>
    <w:rsid w:val="00FC1665"/>
    <w:rsid w:val="00FC3ED9"/>
    <w:rsid w:val="00FC41D9"/>
    <w:rsid w:val="00FC492E"/>
    <w:rsid w:val="00FC6963"/>
    <w:rsid w:val="00FC706D"/>
    <w:rsid w:val="00FC737C"/>
    <w:rsid w:val="00FC7A5A"/>
    <w:rsid w:val="00FD01FE"/>
    <w:rsid w:val="00FD04AC"/>
    <w:rsid w:val="00FD0DEB"/>
    <w:rsid w:val="00FD122B"/>
    <w:rsid w:val="00FD1803"/>
    <w:rsid w:val="00FD4C0A"/>
    <w:rsid w:val="00FD513C"/>
    <w:rsid w:val="00FE0921"/>
    <w:rsid w:val="00FE19C9"/>
    <w:rsid w:val="00FE1B22"/>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5FA1-E3F1-4DDA-A701-A2DF3C5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21</TotalTime>
  <Pages>8</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21974</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5</cp:revision>
  <cp:lastPrinted>2018-07-26T19:39:00Z</cp:lastPrinted>
  <dcterms:created xsi:type="dcterms:W3CDTF">2018-07-26T19:32:00Z</dcterms:created>
  <dcterms:modified xsi:type="dcterms:W3CDTF">2018-08-27T20:03:00Z</dcterms:modified>
</cp:coreProperties>
</file>