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954" w:rsidRPr="00DB1B8C" w:rsidRDefault="00D1226C" w:rsidP="00DB1B8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FF0000"/>
          <w:spacing w:val="-8"/>
          <w:sz w:val="18"/>
          <w:szCs w:val="18"/>
          <w:lang w:val="es-CO" w:eastAsia="fr-FR"/>
        </w:rPr>
      </w:pPr>
      <w:r>
        <w:rPr>
          <w:rFonts w:ascii="Arial" w:hAnsi="Arial" w:cs="Arial"/>
          <w:color w:val="FF0000"/>
          <w:spacing w:val="-8"/>
          <w:sz w:val="18"/>
          <w:szCs w:val="18"/>
          <w:lang w:val="es-CO" w:eastAsia="fr-FR"/>
        </w:rPr>
        <w:t>El sig</w:t>
      </w:r>
      <w:bookmarkStart w:id="0" w:name="_GoBack"/>
      <w:bookmarkEnd w:id="0"/>
      <w:r w:rsidR="00A40954" w:rsidRPr="00DB1B8C">
        <w:rPr>
          <w:rFonts w:ascii="Arial" w:hAnsi="Arial" w:cs="Arial"/>
          <w:color w:val="FF0000"/>
          <w:spacing w:val="-8"/>
          <w:sz w:val="18"/>
          <w:szCs w:val="18"/>
          <w:lang w:val="es-CO" w:eastAsia="fr-FR"/>
        </w:rPr>
        <w:t>uiente es el documento presentado por el Magistrado Ponente que sirvió de base para proferir la providencia dentro del presente proceso.  El contenido total y fiel de la decisión debe ser verificado en la Secretaría de esta Sala.</w:t>
      </w:r>
    </w:p>
    <w:p w:rsidR="00A40954" w:rsidRPr="00A40954" w:rsidRDefault="00A40954" w:rsidP="00A40954">
      <w:pPr>
        <w:spacing w:after="0" w:line="240" w:lineRule="auto"/>
        <w:jc w:val="both"/>
        <w:rPr>
          <w:rFonts w:ascii="Arial" w:eastAsia="Times New Roman" w:hAnsi="Arial" w:cs="Arial"/>
          <w:sz w:val="20"/>
          <w:lang w:val="es-CO" w:eastAsia="es-ES"/>
        </w:rPr>
      </w:pPr>
    </w:p>
    <w:tbl>
      <w:tblPr>
        <w:tblW w:w="0" w:type="auto"/>
        <w:tblInd w:w="108" w:type="dxa"/>
        <w:tblLook w:val="01E0" w:firstRow="1" w:lastRow="1" w:firstColumn="1" w:lastColumn="1" w:noHBand="0" w:noVBand="0"/>
      </w:tblPr>
      <w:tblGrid>
        <w:gridCol w:w="1978"/>
        <w:gridCol w:w="7037"/>
      </w:tblGrid>
      <w:tr w:rsidR="00A40954" w:rsidRPr="003E684D" w:rsidTr="003E684D">
        <w:tc>
          <w:tcPr>
            <w:tcW w:w="1978" w:type="dxa"/>
          </w:tcPr>
          <w:p w:rsidR="00A40954" w:rsidRPr="003E684D" w:rsidRDefault="00A40954" w:rsidP="003E684D">
            <w:pPr>
              <w:spacing w:after="0" w:line="240" w:lineRule="auto"/>
              <w:jc w:val="both"/>
              <w:rPr>
                <w:rFonts w:ascii="Arial" w:eastAsia="Times New Roman" w:hAnsi="Arial" w:cs="Arial"/>
                <w:sz w:val="20"/>
                <w:lang w:val="es-CO" w:eastAsia="es-ES"/>
              </w:rPr>
            </w:pPr>
            <w:r w:rsidRPr="003E684D">
              <w:rPr>
                <w:rFonts w:ascii="Arial" w:eastAsia="Times New Roman" w:hAnsi="Arial" w:cs="Arial"/>
                <w:sz w:val="20"/>
                <w:lang w:val="es-CO" w:eastAsia="es-ES"/>
              </w:rPr>
              <w:t xml:space="preserve">Radicación No.:                      </w:t>
            </w:r>
          </w:p>
        </w:tc>
        <w:tc>
          <w:tcPr>
            <w:tcW w:w="7037" w:type="dxa"/>
          </w:tcPr>
          <w:p w:rsidR="00A40954" w:rsidRPr="003E684D" w:rsidRDefault="00DB1B8C" w:rsidP="003E684D">
            <w:pPr>
              <w:spacing w:after="0" w:line="240" w:lineRule="auto"/>
              <w:jc w:val="both"/>
              <w:rPr>
                <w:rFonts w:ascii="Arial" w:eastAsia="Times New Roman" w:hAnsi="Arial" w:cs="Arial"/>
                <w:sz w:val="20"/>
                <w:lang w:val="es-CO" w:eastAsia="es-ES"/>
              </w:rPr>
            </w:pPr>
            <w:r w:rsidRPr="003E684D">
              <w:rPr>
                <w:rFonts w:ascii="Arial" w:eastAsia="Times New Roman" w:hAnsi="Arial" w:cs="Arial"/>
                <w:sz w:val="20"/>
                <w:lang w:val="es-CO" w:eastAsia="es-ES"/>
              </w:rPr>
              <w:t>11001 60 00 101 2016 01527 01</w:t>
            </w:r>
          </w:p>
        </w:tc>
      </w:tr>
      <w:tr w:rsidR="00A40954" w:rsidRPr="003E684D" w:rsidTr="003E684D">
        <w:tc>
          <w:tcPr>
            <w:tcW w:w="1978" w:type="dxa"/>
          </w:tcPr>
          <w:p w:rsidR="00A40954" w:rsidRPr="003E684D" w:rsidRDefault="003E684D" w:rsidP="003E684D">
            <w:pPr>
              <w:spacing w:after="0" w:line="240" w:lineRule="auto"/>
              <w:jc w:val="both"/>
              <w:rPr>
                <w:rFonts w:ascii="Arial" w:eastAsia="Times New Roman" w:hAnsi="Arial" w:cs="Arial"/>
                <w:sz w:val="20"/>
                <w:lang w:val="es-CO" w:eastAsia="es-ES"/>
              </w:rPr>
            </w:pPr>
            <w:r w:rsidRPr="003E684D">
              <w:rPr>
                <w:rFonts w:ascii="Arial" w:eastAsia="Times New Roman" w:hAnsi="Arial" w:cs="Arial"/>
                <w:sz w:val="20"/>
                <w:lang w:val="es-CO" w:eastAsia="es-ES"/>
              </w:rPr>
              <w:t>Procesado:</w:t>
            </w:r>
          </w:p>
        </w:tc>
        <w:tc>
          <w:tcPr>
            <w:tcW w:w="7037" w:type="dxa"/>
          </w:tcPr>
          <w:p w:rsidR="00A40954" w:rsidRPr="003E684D" w:rsidRDefault="003E684D" w:rsidP="003E684D">
            <w:pPr>
              <w:spacing w:after="0" w:line="240" w:lineRule="auto"/>
              <w:jc w:val="both"/>
              <w:rPr>
                <w:rFonts w:ascii="Arial" w:eastAsia="Times New Roman" w:hAnsi="Arial" w:cs="Arial"/>
                <w:sz w:val="20"/>
                <w:lang w:val="es-CO" w:eastAsia="es-ES"/>
              </w:rPr>
            </w:pPr>
            <w:r w:rsidRPr="003E684D">
              <w:rPr>
                <w:rFonts w:ascii="Arial" w:eastAsia="Times New Roman" w:hAnsi="Arial" w:cs="Arial"/>
                <w:sz w:val="20"/>
                <w:lang w:val="es-CO" w:eastAsia="es-ES"/>
              </w:rPr>
              <w:t>Fernando José Muñoz Duque y otros</w:t>
            </w:r>
          </w:p>
        </w:tc>
      </w:tr>
      <w:tr w:rsidR="00A40954" w:rsidRPr="003E684D" w:rsidTr="003E684D">
        <w:trPr>
          <w:trHeight w:val="70"/>
        </w:trPr>
        <w:tc>
          <w:tcPr>
            <w:tcW w:w="1978" w:type="dxa"/>
          </w:tcPr>
          <w:p w:rsidR="00A40954" w:rsidRPr="003E684D" w:rsidRDefault="00A40954" w:rsidP="003E684D">
            <w:pPr>
              <w:spacing w:after="0" w:line="240" w:lineRule="auto"/>
              <w:jc w:val="both"/>
              <w:rPr>
                <w:rFonts w:ascii="Arial" w:eastAsia="Times New Roman" w:hAnsi="Arial" w:cs="Arial"/>
                <w:sz w:val="20"/>
                <w:lang w:val="es-CO" w:eastAsia="es-ES"/>
              </w:rPr>
            </w:pPr>
            <w:r w:rsidRPr="003E684D">
              <w:rPr>
                <w:rFonts w:ascii="Arial" w:eastAsia="Times New Roman" w:hAnsi="Arial" w:cs="Arial"/>
                <w:sz w:val="20"/>
                <w:lang w:val="es-CO" w:eastAsia="es-ES"/>
              </w:rPr>
              <w:t xml:space="preserve">Delito:  </w:t>
            </w:r>
          </w:p>
        </w:tc>
        <w:tc>
          <w:tcPr>
            <w:tcW w:w="7037" w:type="dxa"/>
          </w:tcPr>
          <w:p w:rsidR="00A40954" w:rsidRPr="003E684D" w:rsidRDefault="003E684D" w:rsidP="003E684D">
            <w:pPr>
              <w:spacing w:after="0" w:line="240" w:lineRule="auto"/>
              <w:jc w:val="both"/>
              <w:rPr>
                <w:rFonts w:ascii="Arial" w:eastAsia="Times New Roman" w:hAnsi="Arial" w:cs="Arial"/>
                <w:sz w:val="20"/>
                <w:lang w:val="es-CO" w:eastAsia="es-ES"/>
              </w:rPr>
            </w:pPr>
            <w:r w:rsidRPr="003E684D">
              <w:rPr>
                <w:rFonts w:ascii="Arial" w:eastAsia="Times New Roman" w:hAnsi="Arial" w:cs="Arial"/>
                <w:sz w:val="20"/>
                <w:lang w:val="es-CO" w:eastAsia="es-ES"/>
              </w:rPr>
              <w:t>Contrato sin cumplimiento de requisitos legales y otros</w:t>
            </w:r>
          </w:p>
        </w:tc>
      </w:tr>
      <w:tr w:rsidR="00A40954" w:rsidRPr="003E684D" w:rsidTr="003E684D">
        <w:tc>
          <w:tcPr>
            <w:tcW w:w="1978" w:type="dxa"/>
          </w:tcPr>
          <w:p w:rsidR="00A40954" w:rsidRPr="003E684D" w:rsidRDefault="00A40954" w:rsidP="003E684D">
            <w:pPr>
              <w:spacing w:after="0" w:line="240" w:lineRule="auto"/>
              <w:jc w:val="both"/>
              <w:rPr>
                <w:rFonts w:ascii="Arial" w:eastAsia="Times New Roman" w:hAnsi="Arial" w:cs="Arial"/>
                <w:sz w:val="20"/>
                <w:lang w:val="es-CO" w:eastAsia="es-ES"/>
              </w:rPr>
            </w:pPr>
            <w:r w:rsidRPr="003E684D">
              <w:rPr>
                <w:rFonts w:ascii="Arial" w:eastAsia="Times New Roman" w:hAnsi="Arial" w:cs="Arial"/>
                <w:sz w:val="20"/>
                <w:lang w:val="es-CO" w:eastAsia="es-ES"/>
              </w:rPr>
              <w:t>Decisión:</w:t>
            </w:r>
          </w:p>
        </w:tc>
        <w:tc>
          <w:tcPr>
            <w:tcW w:w="7037" w:type="dxa"/>
          </w:tcPr>
          <w:p w:rsidR="00A40954" w:rsidRPr="003E684D" w:rsidRDefault="003E684D" w:rsidP="003E684D">
            <w:pPr>
              <w:spacing w:after="0" w:line="240" w:lineRule="auto"/>
              <w:jc w:val="both"/>
              <w:rPr>
                <w:rFonts w:ascii="Arial" w:eastAsia="Times New Roman" w:hAnsi="Arial" w:cs="Arial"/>
                <w:sz w:val="20"/>
                <w:lang w:val="es-CO" w:eastAsia="es-ES"/>
              </w:rPr>
            </w:pPr>
            <w:r w:rsidRPr="003E684D">
              <w:rPr>
                <w:rFonts w:ascii="Arial" w:eastAsia="Times New Roman" w:hAnsi="Arial" w:cs="Arial"/>
                <w:sz w:val="20"/>
                <w:lang w:val="es-CO" w:eastAsia="es-ES"/>
              </w:rPr>
              <w:t>Define competencia</w:t>
            </w:r>
          </w:p>
        </w:tc>
      </w:tr>
    </w:tbl>
    <w:p w:rsidR="00A40954" w:rsidRDefault="00A40954" w:rsidP="00A40954">
      <w:pPr>
        <w:spacing w:after="0" w:line="240" w:lineRule="auto"/>
        <w:jc w:val="both"/>
        <w:rPr>
          <w:rFonts w:ascii="Arial" w:eastAsia="Times New Roman" w:hAnsi="Arial" w:cs="Arial"/>
          <w:sz w:val="20"/>
          <w:lang w:val="es-CO" w:eastAsia="es-ES"/>
        </w:rPr>
      </w:pPr>
    </w:p>
    <w:p w:rsidR="00A40954" w:rsidRPr="00BC6225" w:rsidRDefault="00A40954" w:rsidP="00A40954">
      <w:pPr>
        <w:pStyle w:val="Sinespaciado"/>
        <w:jc w:val="both"/>
        <w:rPr>
          <w:rFonts w:ascii="Arial" w:hAnsi="Arial" w:cs="Arial"/>
          <w:b/>
          <w:sz w:val="20"/>
        </w:rPr>
      </w:pPr>
      <w:r w:rsidRPr="00BC6225">
        <w:rPr>
          <w:rFonts w:ascii="Arial" w:hAnsi="Arial" w:cs="Arial"/>
          <w:b/>
          <w:bCs/>
          <w:iCs/>
          <w:sz w:val="20"/>
          <w:lang w:eastAsia="fr-FR"/>
        </w:rPr>
        <w:t>TEMA</w:t>
      </w:r>
      <w:r>
        <w:rPr>
          <w:rFonts w:ascii="Arial" w:hAnsi="Arial" w:cs="Arial"/>
          <w:b/>
          <w:bCs/>
          <w:iCs/>
          <w:sz w:val="20"/>
          <w:lang w:eastAsia="fr-FR"/>
        </w:rPr>
        <w:t>S</w:t>
      </w:r>
      <w:r w:rsidRPr="00BC6225">
        <w:rPr>
          <w:rFonts w:ascii="Arial" w:hAnsi="Arial" w:cs="Arial"/>
          <w:b/>
          <w:bCs/>
          <w:iCs/>
          <w:sz w:val="20"/>
          <w:lang w:eastAsia="fr-FR"/>
        </w:rPr>
        <w:t>:</w:t>
      </w:r>
      <w:r w:rsidRPr="00BC6225">
        <w:rPr>
          <w:rFonts w:ascii="Arial" w:hAnsi="Arial" w:cs="Arial"/>
          <w:b/>
          <w:bCs/>
          <w:iCs/>
          <w:sz w:val="20"/>
          <w:lang w:eastAsia="fr-FR"/>
        </w:rPr>
        <w:tab/>
      </w:r>
      <w:r w:rsidR="0076649C">
        <w:rPr>
          <w:rFonts w:ascii="Arial" w:hAnsi="Arial" w:cs="Arial"/>
          <w:b/>
          <w:bCs/>
          <w:iCs/>
          <w:sz w:val="20"/>
          <w:lang w:eastAsia="fr-FR"/>
        </w:rPr>
        <w:t xml:space="preserve">CONFLICTO DE COMPETENCIA </w:t>
      </w:r>
      <w:r>
        <w:rPr>
          <w:rFonts w:ascii="Arial" w:hAnsi="Arial" w:cs="Arial"/>
          <w:b/>
          <w:bCs/>
          <w:iCs/>
          <w:sz w:val="20"/>
          <w:lang w:eastAsia="fr-FR"/>
        </w:rPr>
        <w:t xml:space="preserve">/ </w:t>
      </w:r>
      <w:r w:rsidR="00D9283B">
        <w:rPr>
          <w:rFonts w:ascii="Arial" w:hAnsi="Arial" w:cs="Arial"/>
          <w:b/>
          <w:bCs/>
          <w:iCs/>
          <w:sz w:val="20"/>
          <w:lang w:eastAsia="fr-FR"/>
        </w:rPr>
        <w:t xml:space="preserve">FACTOR TERRITORIAL EN SEGUNDA INSTANCIA / ANTE IMPEDIMENTO DE LOS JUECES DE PRIMERA INSTANCIA DE OTRO CIRCUITO / </w:t>
      </w:r>
      <w:r w:rsidR="00F70116">
        <w:rPr>
          <w:rFonts w:ascii="Arial" w:hAnsi="Arial" w:cs="Arial"/>
          <w:b/>
          <w:bCs/>
          <w:iCs/>
          <w:sz w:val="20"/>
          <w:lang w:eastAsia="fr-FR"/>
        </w:rPr>
        <w:t>EL CONOCIMIENTO CORRESPONDE AL SUPERIOR FUNCIONAL DEL FUNCIONARIO QUE PROFIRIÓ LA DECISIÓN APELADA.</w:t>
      </w:r>
    </w:p>
    <w:p w:rsidR="00A40954" w:rsidRDefault="00A40954" w:rsidP="00A40954">
      <w:pPr>
        <w:spacing w:after="0" w:line="240" w:lineRule="auto"/>
        <w:jc w:val="both"/>
        <w:rPr>
          <w:rFonts w:ascii="Arial" w:eastAsia="Times New Roman" w:hAnsi="Arial" w:cs="Arial"/>
          <w:sz w:val="20"/>
          <w:lang w:val="es-CO" w:eastAsia="es-ES"/>
        </w:rPr>
      </w:pPr>
    </w:p>
    <w:p w:rsidR="005948B2" w:rsidRPr="00D9283B" w:rsidRDefault="005948B2" w:rsidP="00A40954">
      <w:pPr>
        <w:spacing w:after="0" w:line="240" w:lineRule="auto"/>
        <w:jc w:val="both"/>
        <w:rPr>
          <w:rFonts w:ascii="Arial" w:eastAsia="Times New Roman" w:hAnsi="Arial" w:cs="Arial"/>
          <w:sz w:val="20"/>
          <w:lang w:val="es-CO" w:eastAsia="es-ES"/>
        </w:rPr>
      </w:pPr>
      <w:r w:rsidRPr="00D9283B">
        <w:rPr>
          <w:rFonts w:ascii="Arial" w:eastAsia="Times New Roman" w:hAnsi="Arial" w:cs="Arial"/>
          <w:sz w:val="20"/>
          <w:lang w:val="es-CO" w:eastAsia="es-ES"/>
        </w:rPr>
        <w:t>Esta Corporación debe determinar si en el presente caso puede existir variación de la competencia atendiendo el factor territorial, teniendo en cuenta que ante los impedimentos presentados por los jueces con funciones de control de garantías del municipio de Dosquebradas, las audiencias preliminares solicitadas por la FGN fueron redireccionadas a los juzgados con esa misma categoría de esta localidad, las cuales fueron asignadas al Juzgado Sexto Penal Municipal con Funciones de Control de Garantías, ya que los defensores… interpusieron el recurso de apelación en contra de la decisión mediante la cual quedaron sometidos con medida de aseguramiento de detención preventiva en centro carcelario, actuación que fue repartida entre los juzgados penales del circuito de Pereira para que desatara dicho recurso. (…)</w:t>
      </w:r>
    </w:p>
    <w:p w:rsidR="005948B2" w:rsidRPr="00D9283B" w:rsidRDefault="005948B2" w:rsidP="00A40954">
      <w:pPr>
        <w:spacing w:after="0" w:line="240" w:lineRule="auto"/>
        <w:jc w:val="both"/>
        <w:rPr>
          <w:rFonts w:ascii="Arial" w:eastAsia="Times New Roman" w:hAnsi="Arial" w:cs="Arial"/>
          <w:sz w:val="20"/>
          <w:lang w:val="es-CO" w:eastAsia="es-ES"/>
        </w:rPr>
      </w:pPr>
    </w:p>
    <w:p w:rsidR="00D9283B" w:rsidRPr="00D9283B" w:rsidRDefault="00D9283B" w:rsidP="00D9283B">
      <w:pPr>
        <w:spacing w:after="0" w:line="240" w:lineRule="auto"/>
        <w:jc w:val="both"/>
        <w:rPr>
          <w:rFonts w:ascii="Arial" w:eastAsia="Times New Roman" w:hAnsi="Arial" w:cs="Arial"/>
          <w:sz w:val="20"/>
          <w:lang w:val="es-CO" w:eastAsia="es-ES"/>
        </w:rPr>
      </w:pPr>
      <w:r w:rsidRPr="00D9283B">
        <w:rPr>
          <w:rFonts w:ascii="Arial" w:eastAsia="Times New Roman" w:hAnsi="Arial" w:cs="Arial"/>
          <w:sz w:val="20"/>
          <w:lang w:val="es-CO" w:eastAsia="es-ES"/>
        </w:rPr>
        <w:t xml:space="preserve">En el asunto de la referencia, como quien adoptó la decisión fue la juez sexta penal municipal con funciones de control de garantías de Pereira, se infiere que su superior funcional es alguno de los juzgados con categoría del circuito de esta municipalidad, motivo por el cual las diligencias fueron asignadas al Juzgado Primero Penal del Circuito de Pereira, ya que de conformidad con lo previsto en el parágrafo del artículo 11 de la Ley 270 de 1996, los jueces con dicha categoría tienen competencia en el respectivo circuito. </w:t>
      </w:r>
    </w:p>
    <w:p w:rsidR="00D9283B" w:rsidRPr="00D9283B" w:rsidRDefault="00D9283B" w:rsidP="00D9283B">
      <w:pPr>
        <w:spacing w:after="0" w:line="240" w:lineRule="auto"/>
        <w:jc w:val="both"/>
        <w:rPr>
          <w:rFonts w:ascii="Arial" w:eastAsia="Times New Roman" w:hAnsi="Arial" w:cs="Arial"/>
          <w:sz w:val="20"/>
          <w:lang w:val="es-CO" w:eastAsia="es-ES"/>
        </w:rPr>
      </w:pPr>
    </w:p>
    <w:p w:rsidR="005948B2" w:rsidRPr="00A40954" w:rsidRDefault="00D9283B" w:rsidP="00D9283B">
      <w:pPr>
        <w:spacing w:after="0" w:line="240" w:lineRule="auto"/>
        <w:jc w:val="both"/>
        <w:rPr>
          <w:rFonts w:ascii="Arial" w:eastAsia="Times New Roman" w:hAnsi="Arial" w:cs="Arial"/>
          <w:sz w:val="20"/>
          <w:lang w:val="es-CO" w:eastAsia="es-ES"/>
        </w:rPr>
      </w:pPr>
      <w:r w:rsidRPr="00D9283B">
        <w:rPr>
          <w:rFonts w:ascii="Arial" w:eastAsia="Times New Roman" w:hAnsi="Arial" w:cs="Arial"/>
          <w:sz w:val="20"/>
          <w:lang w:val="es-CO" w:eastAsia="es-ES"/>
        </w:rPr>
        <w:t>Lo anterior quiere decir que el juez primero penal del circuito de Pereira es el llamado a desatar el recurso que interpusieron los defensores de la mayoría de los procesados respecto a la decisión que coartó su derecho a la libertad al imponerles una medida de aseguramiento preventiva en establecimiento carcelario, por ser este el superior funcional de quien emitió dicha determinación</w:t>
      </w:r>
      <w:r>
        <w:rPr>
          <w:rFonts w:ascii="Arial" w:eastAsia="Times New Roman" w:hAnsi="Arial" w:cs="Arial"/>
          <w:sz w:val="20"/>
          <w:lang w:val="es-CO" w:eastAsia="es-ES"/>
        </w:rPr>
        <w:t>…</w:t>
      </w:r>
    </w:p>
    <w:p w:rsidR="005948B2" w:rsidRDefault="005948B2" w:rsidP="00A40954">
      <w:pPr>
        <w:spacing w:after="0" w:line="240" w:lineRule="auto"/>
        <w:jc w:val="both"/>
        <w:rPr>
          <w:rFonts w:ascii="Arial" w:eastAsia="Times New Roman" w:hAnsi="Arial" w:cs="Arial"/>
          <w:sz w:val="20"/>
          <w:lang w:val="es-CO" w:eastAsia="es-ES"/>
        </w:rPr>
      </w:pPr>
    </w:p>
    <w:p w:rsidR="005948B2" w:rsidRDefault="005948B2" w:rsidP="00A40954">
      <w:pPr>
        <w:spacing w:after="0" w:line="240" w:lineRule="auto"/>
        <w:jc w:val="both"/>
        <w:rPr>
          <w:rFonts w:ascii="Arial" w:eastAsia="Times New Roman" w:hAnsi="Arial" w:cs="Arial"/>
          <w:sz w:val="20"/>
          <w:lang w:val="es-CO" w:eastAsia="es-ES"/>
        </w:rPr>
      </w:pPr>
    </w:p>
    <w:p w:rsidR="00A2163E" w:rsidRPr="00DC7A2F" w:rsidRDefault="00A2163E" w:rsidP="00DC7A2F">
      <w:pPr>
        <w:spacing w:line="288" w:lineRule="auto"/>
        <w:ind w:right="169"/>
        <w:jc w:val="center"/>
        <w:rPr>
          <w:rFonts w:ascii="Arial" w:hAnsi="Arial" w:cs="Arial"/>
          <w:b/>
          <w:bCs/>
          <w:sz w:val="24"/>
          <w:szCs w:val="24"/>
        </w:rPr>
      </w:pPr>
      <w:r w:rsidRPr="00DC7A2F">
        <w:rPr>
          <w:rFonts w:ascii="Arial" w:hAnsi="Arial" w:cs="Arial"/>
          <w:b/>
          <w:bCs/>
          <w:sz w:val="24"/>
          <w:szCs w:val="24"/>
        </w:rPr>
        <w:t>RAMA JUDICIAL DEL PODER PÚBLICO</w:t>
      </w:r>
    </w:p>
    <w:p w:rsidR="00A2163E" w:rsidRPr="00DC7A2F" w:rsidRDefault="006B7664" w:rsidP="00DC7A2F">
      <w:pPr>
        <w:spacing w:line="288" w:lineRule="auto"/>
        <w:ind w:right="169"/>
        <w:jc w:val="center"/>
        <w:rPr>
          <w:rFonts w:ascii="Arial" w:hAnsi="Arial" w:cs="Arial"/>
          <w:b/>
          <w:bCs/>
          <w:sz w:val="24"/>
          <w:szCs w:val="24"/>
        </w:rPr>
      </w:pPr>
      <w:r w:rsidRPr="00DC7A2F">
        <w:rPr>
          <w:rFonts w:ascii="Arial" w:hAnsi="Arial" w:cs="Arial"/>
          <w:b/>
          <w:bCs/>
          <w:noProof/>
          <w:sz w:val="24"/>
          <w:szCs w:val="24"/>
          <w:lang w:eastAsia="es-ES"/>
        </w:rPr>
        <w:drawing>
          <wp:inline distT="0" distB="0" distL="0" distR="0">
            <wp:extent cx="495300" cy="600075"/>
            <wp:effectExtent l="0" t="0" r="0" b="952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A2163E" w:rsidRPr="00DC7A2F" w:rsidRDefault="00A2163E" w:rsidP="00DC7A2F">
      <w:pPr>
        <w:spacing w:line="288" w:lineRule="auto"/>
        <w:ind w:right="169"/>
        <w:jc w:val="center"/>
        <w:rPr>
          <w:rFonts w:ascii="Arial" w:hAnsi="Arial" w:cs="Arial"/>
          <w:b/>
          <w:bCs/>
          <w:sz w:val="24"/>
          <w:szCs w:val="24"/>
        </w:rPr>
      </w:pPr>
      <w:r w:rsidRPr="00DC7A2F">
        <w:rPr>
          <w:rFonts w:ascii="Arial" w:hAnsi="Arial" w:cs="Arial"/>
          <w:b/>
          <w:bCs/>
          <w:sz w:val="24"/>
          <w:szCs w:val="24"/>
        </w:rPr>
        <w:t xml:space="preserve">TRIBUNAL SUPERIOR DEL DISTRITO JUDICIAL DE </w:t>
      </w:r>
    </w:p>
    <w:p w:rsidR="00A2163E" w:rsidRPr="00DC7A2F" w:rsidRDefault="00A2163E" w:rsidP="00DC7A2F">
      <w:pPr>
        <w:spacing w:line="288" w:lineRule="auto"/>
        <w:ind w:right="169"/>
        <w:jc w:val="center"/>
        <w:rPr>
          <w:rFonts w:ascii="Arial" w:hAnsi="Arial" w:cs="Arial"/>
          <w:b/>
          <w:bCs/>
          <w:sz w:val="24"/>
          <w:szCs w:val="24"/>
        </w:rPr>
      </w:pPr>
      <w:r w:rsidRPr="00DC7A2F">
        <w:rPr>
          <w:rFonts w:ascii="Arial" w:hAnsi="Arial" w:cs="Arial"/>
          <w:b/>
          <w:bCs/>
          <w:sz w:val="24"/>
          <w:szCs w:val="24"/>
        </w:rPr>
        <w:t>PEREIRA - RISARALDA</w:t>
      </w:r>
    </w:p>
    <w:p w:rsidR="00A2163E" w:rsidRPr="00DC7A2F" w:rsidRDefault="00A2163E" w:rsidP="00DC7A2F">
      <w:pPr>
        <w:pStyle w:val="Ttulo4"/>
        <w:spacing w:line="288" w:lineRule="auto"/>
        <w:ind w:right="169"/>
        <w:jc w:val="center"/>
        <w:rPr>
          <w:rFonts w:ascii="Arial" w:hAnsi="Arial" w:cs="Arial"/>
          <w:iCs/>
          <w:sz w:val="24"/>
          <w:szCs w:val="24"/>
        </w:rPr>
      </w:pPr>
      <w:r w:rsidRPr="00DC7A2F">
        <w:rPr>
          <w:rFonts w:ascii="Arial" w:hAnsi="Arial" w:cs="Arial"/>
          <w:iCs/>
          <w:sz w:val="24"/>
          <w:szCs w:val="24"/>
        </w:rPr>
        <w:t>SALA PENAL</w:t>
      </w:r>
    </w:p>
    <w:p w:rsidR="00A2163E" w:rsidRPr="00DC7A2F" w:rsidRDefault="00A2163E" w:rsidP="00DC7A2F">
      <w:pPr>
        <w:spacing w:line="288" w:lineRule="auto"/>
        <w:ind w:right="169"/>
        <w:jc w:val="center"/>
        <w:rPr>
          <w:rFonts w:ascii="Arial" w:hAnsi="Arial" w:cs="Arial"/>
          <w:b/>
          <w:sz w:val="24"/>
          <w:szCs w:val="24"/>
        </w:rPr>
      </w:pPr>
      <w:r w:rsidRPr="00DC7A2F">
        <w:rPr>
          <w:rFonts w:ascii="Arial" w:hAnsi="Arial" w:cs="Arial"/>
          <w:b/>
          <w:sz w:val="24"/>
          <w:szCs w:val="24"/>
        </w:rPr>
        <w:t xml:space="preserve">M P. </w:t>
      </w:r>
      <w:r w:rsidRPr="00DC7A2F">
        <w:rPr>
          <w:rFonts w:ascii="Arial" w:hAnsi="Arial" w:cs="Arial"/>
          <w:b/>
          <w:bCs/>
          <w:sz w:val="24"/>
          <w:szCs w:val="24"/>
        </w:rPr>
        <w:t>JAIRO ERNESTO ESCOBAR SANZ</w:t>
      </w:r>
    </w:p>
    <w:p w:rsidR="00A2163E" w:rsidRPr="00DC7A2F" w:rsidRDefault="00A2163E" w:rsidP="00DC7A2F">
      <w:pPr>
        <w:pStyle w:val="Textoindependiente"/>
        <w:spacing w:line="288" w:lineRule="auto"/>
        <w:ind w:right="169"/>
        <w:rPr>
          <w:rFonts w:cs="Arial"/>
          <w:b/>
          <w:sz w:val="24"/>
          <w:szCs w:val="24"/>
          <w:lang w:val="es-ES"/>
        </w:rPr>
      </w:pPr>
    </w:p>
    <w:p w:rsidR="00057CCF" w:rsidRPr="00DC7A2F" w:rsidRDefault="00A2163E" w:rsidP="00DC7A2F">
      <w:pPr>
        <w:pStyle w:val="Textoindependiente"/>
        <w:spacing w:line="288" w:lineRule="auto"/>
        <w:ind w:right="51"/>
        <w:rPr>
          <w:rFonts w:cs="Arial"/>
          <w:sz w:val="24"/>
          <w:szCs w:val="24"/>
          <w:lang w:val="es-ES"/>
        </w:rPr>
      </w:pPr>
      <w:r w:rsidRPr="00DC7A2F">
        <w:rPr>
          <w:rFonts w:cs="Arial"/>
          <w:sz w:val="24"/>
          <w:szCs w:val="24"/>
          <w:lang w:val="pt-BR"/>
        </w:rPr>
        <w:t xml:space="preserve">Pereira, </w:t>
      </w:r>
      <w:r w:rsidR="000A2AEF" w:rsidRPr="00DC7A2F">
        <w:rPr>
          <w:rFonts w:cs="Arial"/>
          <w:sz w:val="24"/>
          <w:szCs w:val="24"/>
          <w:lang w:val="es-ES"/>
        </w:rPr>
        <w:t>tres (3) de octubre de dos mil dieciocho (2018)</w:t>
      </w:r>
    </w:p>
    <w:p w:rsidR="00A2163E" w:rsidRPr="00DC7A2F" w:rsidRDefault="00A2163E" w:rsidP="00DC7A2F">
      <w:pPr>
        <w:pStyle w:val="Textoindependiente"/>
        <w:spacing w:line="288" w:lineRule="auto"/>
        <w:ind w:right="51"/>
        <w:rPr>
          <w:rFonts w:cs="Arial"/>
          <w:sz w:val="24"/>
          <w:szCs w:val="24"/>
          <w:lang w:val="es-ES"/>
        </w:rPr>
      </w:pPr>
      <w:r w:rsidRPr="00DC7A2F">
        <w:rPr>
          <w:rFonts w:cs="Arial"/>
          <w:sz w:val="24"/>
          <w:szCs w:val="24"/>
          <w:lang w:val="es-ES"/>
        </w:rPr>
        <w:t xml:space="preserve">Acta No. </w:t>
      </w:r>
      <w:r w:rsidR="000A2AEF" w:rsidRPr="00DC7A2F">
        <w:rPr>
          <w:rFonts w:cs="Arial"/>
          <w:sz w:val="24"/>
          <w:szCs w:val="24"/>
          <w:lang w:val="es-ES"/>
        </w:rPr>
        <w:t>890</w:t>
      </w:r>
    </w:p>
    <w:p w:rsidR="00A2163E" w:rsidRPr="00DC7A2F" w:rsidRDefault="00A2163E" w:rsidP="00DC7A2F">
      <w:pPr>
        <w:pStyle w:val="Textoindependiente"/>
        <w:spacing w:line="288" w:lineRule="auto"/>
        <w:ind w:left="2124" w:right="51" w:hanging="2124"/>
        <w:rPr>
          <w:rFonts w:cs="Arial"/>
          <w:sz w:val="24"/>
          <w:szCs w:val="24"/>
          <w:lang w:val="pt-BR"/>
        </w:rPr>
      </w:pPr>
      <w:r w:rsidRPr="00DC7A2F">
        <w:rPr>
          <w:rFonts w:cs="Arial"/>
          <w:sz w:val="24"/>
          <w:szCs w:val="24"/>
          <w:lang w:val="pt-BR"/>
        </w:rPr>
        <w:t xml:space="preserve">Hora: </w:t>
      </w:r>
      <w:r w:rsidR="00DC7A2F">
        <w:rPr>
          <w:rFonts w:cs="Arial"/>
          <w:sz w:val="24"/>
          <w:szCs w:val="24"/>
          <w:lang w:val="pt-BR"/>
        </w:rPr>
        <w:t>10:00 a</w:t>
      </w:r>
      <w:r w:rsidR="000A2AEF" w:rsidRPr="00DC7A2F">
        <w:rPr>
          <w:rFonts w:cs="Arial"/>
          <w:sz w:val="24"/>
          <w:szCs w:val="24"/>
          <w:lang w:val="pt-BR"/>
        </w:rPr>
        <w:t xml:space="preserve">.m. </w:t>
      </w:r>
    </w:p>
    <w:p w:rsidR="00057CCF" w:rsidRPr="00DC7A2F" w:rsidRDefault="00057CCF" w:rsidP="00DC7A2F">
      <w:pPr>
        <w:pStyle w:val="Textoindependiente"/>
        <w:spacing w:line="288" w:lineRule="auto"/>
        <w:ind w:left="2124" w:right="51" w:hanging="2124"/>
        <w:rPr>
          <w:rFonts w:cs="Arial"/>
          <w:sz w:val="24"/>
          <w:szCs w:val="24"/>
          <w:lang w:val="pt-BR"/>
        </w:rPr>
      </w:pPr>
    </w:p>
    <w:p w:rsidR="00A2163E" w:rsidRPr="00DC7A2F" w:rsidRDefault="00A2163E" w:rsidP="00DC7A2F">
      <w:pPr>
        <w:numPr>
          <w:ilvl w:val="0"/>
          <w:numId w:val="4"/>
        </w:numPr>
        <w:spacing w:after="0" w:line="288" w:lineRule="auto"/>
        <w:ind w:right="169"/>
        <w:jc w:val="center"/>
        <w:rPr>
          <w:rFonts w:ascii="Arial" w:hAnsi="Arial" w:cs="Arial"/>
          <w:b/>
          <w:bCs/>
          <w:sz w:val="24"/>
          <w:szCs w:val="24"/>
        </w:rPr>
      </w:pPr>
      <w:r w:rsidRPr="00DC7A2F">
        <w:rPr>
          <w:rFonts w:ascii="Arial" w:hAnsi="Arial" w:cs="Arial"/>
          <w:b/>
          <w:bCs/>
          <w:sz w:val="24"/>
          <w:szCs w:val="24"/>
        </w:rPr>
        <w:t xml:space="preserve">ASUNTO A DECIDIR </w:t>
      </w:r>
    </w:p>
    <w:p w:rsidR="00A2163E" w:rsidRPr="00F70116" w:rsidRDefault="00A2163E" w:rsidP="00F70116">
      <w:pPr>
        <w:pStyle w:val="Textoindependiente"/>
        <w:spacing w:line="288" w:lineRule="auto"/>
        <w:ind w:left="2124" w:right="51" w:hanging="2124"/>
        <w:rPr>
          <w:rFonts w:cs="Arial"/>
          <w:sz w:val="24"/>
          <w:szCs w:val="24"/>
          <w:lang w:val="pt-BR"/>
        </w:rPr>
      </w:pPr>
    </w:p>
    <w:p w:rsidR="00A2163E" w:rsidRPr="00DC7A2F" w:rsidRDefault="00A2163E" w:rsidP="00DC7A2F">
      <w:pPr>
        <w:spacing w:line="288" w:lineRule="auto"/>
        <w:jc w:val="both"/>
        <w:rPr>
          <w:rFonts w:ascii="Arial" w:hAnsi="Arial" w:cs="Arial"/>
          <w:sz w:val="24"/>
          <w:szCs w:val="24"/>
        </w:rPr>
      </w:pPr>
      <w:r w:rsidRPr="00DC7A2F">
        <w:rPr>
          <w:rFonts w:ascii="Arial" w:hAnsi="Arial" w:cs="Arial"/>
          <w:sz w:val="24"/>
          <w:szCs w:val="24"/>
        </w:rPr>
        <w:t xml:space="preserve">Conoce la Sala de la solicitud de definición de competencia formulada por </w:t>
      </w:r>
      <w:r w:rsidR="00057CCF" w:rsidRPr="00DC7A2F">
        <w:rPr>
          <w:rFonts w:ascii="Arial" w:hAnsi="Arial" w:cs="Arial"/>
          <w:sz w:val="24"/>
          <w:szCs w:val="24"/>
        </w:rPr>
        <w:t>Juzgado Primero Penal del Circuito de Pereira</w:t>
      </w:r>
      <w:r w:rsidRPr="00DC7A2F">
        <w:rPr>
          <w:rFonts w:ascii="Arial" w:hAnsi="Arial" w:cs="Arial"/>
          <w:sz w:val="24"/>
          <w:szCs w:val="24"/>
        </w:rPr>
        <w:t>, con respecto al proceso que se adelanta en contra de</w:t>
      </w:r>
      <w:r w:rsidR="00057CCF" w:rsidRPr="00DC7A2F">
        <w:rPr>
          <w:rFonts w:ascii="Arial" w:hAnsi="Arial" w:cs="Arial"/>
          <w:sz w:val="24"/>
          <w:szCs w:val="24"/>
        </w:rPr>
        <w:t xml:space="preserve"> </w:t>
      </w:r>
      <w:r w:rsidR="00D2079B" w:rsidRPr="00DC7A2F">
        <w:rPr>
          <w:rFonts w:ascii="Arial" w:hAnsi="Arial" w:cs="Arial"/>
          <w:bCs/>
          <w:sz w:val="24"/>
          <w:szCs w:val="24"/>
        </w:rPr>
        <w:t>l</w:t>
      </w:r>
      <w:r w:rsidR="00057CCF" w:rsidRPr="00DC7A2F">
        <w:rPr>
          <w:rFonts w:ascii="Arial" w:hAnsi="Arial" w:cs="Arial"/>
          <w:bCs/>
          <w:sz w:val="24"/>
          <w:szCs w:val="24"/>
        </w:rPr>
        <w:t>os</w:t>
      </w:r>
      <w:r w:rsidR="00D2079B" w:rsidRPr="00DC7A2F">
        <w:rPr>
          <w:rFonts w:ascii="Arial" w:hAnsi="Arial" w:cs="Arial"/>
          <w:bCs/>
          <w:sz w:val="24"/>
          <w:szCs w:val="24"/>
        </w:rPr>
        <w:t xml:space="preserve"> ciudadano</w:t>
      </w:r>
      <w:r w:rsidR="00057CCF" w:rsidRPr="00DC7A2F">
        <w:rPr>
          <w:rFonts w:ascii="Arial" w:hAnsi="Arial" w:cs="Arial"/>
          <w:bCs/>
          <w:sz w:val="24"/>
          <w:szCs w:val="24"/>
        </w:rPr>
        <w:t>s</w:t>
      </w:r>
      <w:r w:rsidR="005A4F63" w:rsidRPr="00DC7A2F">
        <w:rPr>
          <w:rFonts w:ascii="Arial" w:hAnsi="Arial" w:cs="Arial"/>
          <w:bCs/>
          <w:sz w:val="24"/>
          <w:szCs w:val="24"/>
        </w:rPr>
        <w:t xml:space="preserve"> Fernando José Muñoz Duque, Jona</w:t>
      </w:r>
      <w:r w:rsidR="00057CCF" w:rsidRPr="00DC7A2F">
        <w:rPr>
          <w:rFonts w:ascii="Arial" w:hAnsi="Arial" w:cs="Arial"/>
          <w:bCs/>
          <w:sz w:val="24"/>
          <w:szCs w:val="24"/>
        </w:rPr>
        <w:t xml:space="preserve">than Omar Barrientos Patiño, Mauricio Arboleda Pérez, Julián Alberto Carrizosa Montoya, </w:t>
      </w:r>
      <w:r w:rsidR="00B02524" w:rsidRPr="00DC7A2F">
        <w:rPr>
          <w:rFonts w:ascii="Arial" w:hAnsi="Arial" w:cs="Arial"/>
          <w:bCs/>
          <w:sz w:val="24"/>
          <w:szCs w:val="24"/>
        </w:rPr>
        <w:t xml:space="preserve">Luis Fernando </w:t>
      </w:r>
      <w:r w:rsidR="00B02524" w:rsidRPr="00DC7A2F">
        <w:rPr>
          <w:rFonts w:ascii="Arial" w:hAnsi="Arial" w:cs="Arial"/>
          <w:bCs/>
          <w:sz w:val="24"/>
          <w:szCs w:val="24"/>
        </w:rPr>
        <w:lastRenderedPageBreak/>
        <w:t>López Mustafá, Carlos Elías Márquez Valencia, Rita Inés Velásquez Cifuentes, Julián Andrés Valencia Arias,</w:t>
      </w:r>
      <w:r w:rsidR="00C77D2E" w:rsidRPr="00DC7A2F">
        <w:rPr>
          <w:rFonts w:ascii="Arial" w:hAnsi="Arial" w:cs="Arial"/>
          <w:bCs/>
          <w:sz w:val="24"/>
          <w:szCs w:val="24"/>
        </w:rPr>
        <w:t xml:space="preserve"> Y</w:t>
      </w:r>
      <w:r w:rsidR="00B02524" w:rsidRPr="00DC7A2F">
        <w:rPr>
          <w:rFonts w:ascii="Arial" w:hAnsi="Arial" w:cs="Arial"/>
          <w:bCs/>
          <w:sz w:val="24"/>
          <w:szCs w:val="24"/>
        </w:rPr>
        <w:t xml:space="preserve">eny Tatiana Duque Castro, Juan Carlos Velásquez Cifuentes, </w:t>
      </w:r>
      <w:r w:rsidR="007352C3" w:rsidRPr="00DC7A2F">
        <w:rPr>
          <w:rFonts w:ascii="Arial" w:hAnsi="Arial" w:cs="Arial"/>
          <w:bCs/>
          <w:sz w:val="24"/>
          <w:szCs w:val="24"/>
        </w:rPr>
        <w:t xml:space="preserve">y </w:t>
      </w:r>
      <w:r w:rsidR="00B02524" w:rsidRPr="00DC7A2F">
        <w:rPr>
          <w:rFonts w:ascii="Arial" w:hAnsi="Arial" w:cs="Arial"/>
          <w:bCs/>
          <w:sz w:val="24"/>
          <w:szCs w:val="24"/>
        </w:rPr>
        <w:t>Jennifer Londoño Rivera</w:t>
      </w:r>
      <w:r w:rsidRPr="00DC7A2F">
        <w:rPr>
          <w:rFonts w:ascii="Arial" w:hAnsi="Arial" w:cs="Arial"/>
          <w:bCs/>
          <w:sz w:val="24"/>
          <w:szCs w:val="24"/>
        </w:rPr>
        <w:t xml:space="preserve">, </w:t>
      </w:r>
      <w:r w:rsidRPr="00DC7A2F">
        <w:rPr>
          <w:rFonts w:ascii="Arial" w:hAnsi="Arial" w:cs="Arial"/>
          <w:sz w:val="24"/>
          <w:szCs w:val="24"/>
        </w:rPr>
        <w:t>por la</w:t>
      </w:r>
      <w:r w:rsidR="007352C3" w:rsidRPr="00DC7A2F">
        <w:rPr>
          <w:rFonts w:ascii="Arial" w:hAnsi="Arial" w:cs="Arial"/>
          <w:sz w:val="24"/>
          <w:szCs w:val="24"/>
        </w:rPr>
        <w:t>s</w:t>
      </w:r>
      <w:r w:rsidRPr="00DC7A2F">
        <w:rPr>
          <w:rFonts w:ascii="Arial" w:hAnsi="Arial" w:cs="Arial"/>
          <w:sz w:val="24"/>
          <w:szCs w:val="24"/>
        </w:rPr>
        <w:t xml:space="preserve"> conducta</w:t>
      </w:r>
      <w:r w:rsidR="007352C3" w:rsidRPr="00DC7A2F">
        <w:rPr>
          <w:rFonts w:ascii="Arial" w:hAnsi="Arial" w:cs="Arial"/>
          <w:sz w:val="24"/>
          <w:szCs w:val="24"/>
        </w:rPr>
        <w:t>s</w:t>
      </w:r>
      <w:r w:rsidRPr="00DC7A2F">
        <w:rPr>
          <w:rFonts w:ascii="Arial" w:hAnsi="Arial" w:cs="Arial"/>
          <w:sz w:val="24"/>
          <w:szCs w:val="24"/>
        </w:rPr>
        <w:t xml:space="preserve"> punibl</w:t>
      </w:r>
      <w:r w:rsidR="00D2079B" w:rsidRPr="00DC7A2F">
        <w:rPr>
          <w:rFonts w:ascii="Arial" w:hAnsi="Arial" w:cs="Arial"/>
          <w:sz w:val="24"/>
          <w:szCs w:val="24"/>
        </w:rPr>
        <w:t>e</w:t>
      </w:r>
      <w:r w:rsidR="007352C3" w:rsidRPr="00DC7A2F">
        <w:rPr>
          <w:rFonts w:ascii="Arial" w:hAnsi="Arial" w:cs="Arial"/>
          <w:sz w:val="24"/>
          <w:szCs w:val="24"/>
        </w:rPr>
        <w:t>s</w:t>
      </w:r>
      <w:r w:rsidR="00D2079B" w:rsidRPr="00DC7A2F">
        <w:rPr>
          <w:rFonts w:ascii="Arial" w:hAnsi="Arial" w:cs="Arial"/>
          <w:sz w:val="24"/>
          <w:szCs w:val="24"/>
        </w:rPr>
        <w:t xml:space="preserve"> de </w:t>
      </w:r>
      <w:r w:rsidR="007352C3" w:rsidRPr="00DC7A2F">
        <w:rPr>
          <w:rFonts w:ascii="Arial" w:hAnsi="Arial" w:cs="Arial"/>
          <w:sz w:val="24"/>
          <w:szCs w:val="24"/>
        </w:rPr>
        <w:t xml:space="preserve">contrato sin cumplimiento de requisitos legales, peculado por apropiación, interés indebido en la celebración de contratos, </w:t>
      </w:r>
      <w:r w:rsidR="00C77D2E" w:rsidRPr="00DC7A2F">
        <w:rPr>
          <w:rFonts w:ascii="Arial" w:hAnsi="Arial" w:cs="Arial"/>
          <w:sz w:val="24"/>
          <w:szCs w:val="24"/>
        </w:rPr>
        <w:t xml:space="preserve">falsedad en documento privado, falsedad ideológica en documento público, uso de documento falso, y concierto para delinquir. </w:t>
      </w:r>
    </w:p>
    <w:p w:rsidR="00A2163E" w:rsidRPr="00F70116" w:rsidRDefault="00A2163E" w:rsidP="00F70116">
      <w:pPr>
        <w:pStyle w:val="Textoindependiente"/>
        <w:spacing w:line="288" w:lineRule="auto"/>
        <w:ind w:left="2124" w:right="51" w:hanging="2124"/>
        <w:rPr>
          <w:rFonts w:cs="Arial"/>
          <w:sz w:val="24"/>
          <w:szCs w:val="24"/>
          <w:lang w:val="pt-BR"/>
        </w:rPr>
      </w:pPr>
    </w:p>
    <w:p w:rsidR="00A2163E" w:rsidRPr="00DC7A2F" w:rsidRDefault="00A2163E" w:rsidP="00DC7A2F">
      <w:pPr>
        <w:spacing w:line="288" w:lineRule="auto"/>
        <w:ind w:right="169"/>
        <w:jc w:val="center"/>
        <w:rPr>
          <w:rFonts w:ascii="Arial" w:hAnsi="Arial" w:cs="Arial"/>
          <w:b/>
          <w:bCs/>
          <w:sz w:val="24"/>
          <w:szCs w:val="24"/>
        </w:rPr>
      </w:pPr>
      <w:r w:rsidRPr="00DC7A2F">
        <w:rPr>
          <w:rFonts w:ascii="Arial" w:hAnsi="Arial" w:cs="Arial"/>
          <w:b/>
          <w:bCs/>
          <w:sz w:val="24"/>
          <w:szCs w:val="24"/>
        </w:rPr>
        <w:t>2. ANTECEDENTES</w:t>
      </w:r>
    </w:p>
    <w:p w:rsidR="00CB0093" w:rsidRDefault="00A2163E" w:rsidP="00DC7A2F">
      <w:pPr>
        <w:spacing w:line="288" w:lineRule="auto"/>
        <w:ind w:right="169"/>
        <w:jc w:val="both"/>
        <w:rPr>
          <w:rFonts w:ascii="Arial" w:hAnsi="Arial" w:cs="Arial"/>
          <w:color w:val="000000"/>
          <w:sz w:val="24"/>
          <w:szCs w:val="24"/>
        </w:rPr>
      </w:pPr>
      <w:r w:rsidRPr="00DC7A2F">
        <w:rPr>
          <w:rFonts w:ascii="Arial" w:hAnsi="Arial" w:cs="Arial"/>
          <w:sz w:val="24"/>
          <w:szCs w:val="24"/>
        </w:rPr>
        <w:t xml:space="preserve">2.1 </w:t>
      </w:r>
      <w:r w:rsidR="00C77D2E" w:rsidRPr="00DC7A2F">
        <w:rPr>
          <w:rFonts w:ascii="Arial" w:hAnsi="Arial" w:cs="Arial"/>
          <w:color w:val="000000"/>
          <w:sz w:val="24"/>
          <w:szCs w:val="24"/>
        </w:rPr>
        <w:t>E</w:t>
      </w:r>
      <w:r w:rsidR="005B6F45" w:rsidRPr="00DC7A2F">
        <w:rPr>
          <w:rFonts w:ascii="Arial" w:hAnsi="Arial" w:cs="Arial"/>
          <w:color w:val="000000"/>
          <w:sz w:val="24"/>
          <w:szCs w:val="24"/>
        </w:rPr>
        <w:t>l 5, 6, 7, 10, 17, 18 y 21 de septiembre de 2018, el Juzgado Sexto Penal Municipal con Funciones de Control de Garantías de esta ciudad llevó a cabo las audiencias preliminares de legalidad de captura y de elementos incautados, formulación de imputación y solicitud de medida de aseguramiento</w:t>
      </w:r>
      <w:r w:rsidR="00DF6069" w:rsidRPr="00DC7A2F">
        <w:rPr>
          <w:rFonts w:ascii="Arial" w:hAnsi="Arial" w:cs="Arial"/>
          <w:color w:val="000000"/>
          <w:sz w:val="24"/>
          <w:szCs w:val="24"/>
        </w:rPr>
        <w:t xml:space="preserve"> en el presente proceso</w:t>
      </w:r>
      <w:r w:rsidR="005B6F45" w:rsidRPr="00DC7A2F">
        <w:rPr>
          <w:rFonts w:ascii="Arial" w:hAnsi="Arial" w:cs="Arial"/>
          <w:color w:val="000000"/>
          <w:sz w:val="24"/>
          <w:szCs w:val="24"/>
        </w:rPr>
        <w:t xml:space="preserve">. </w:t>
      </w:r>
      <w:r w:rsidR="00DF6069" w:rsidRPr="00DC7A2F">
        <w:rPr>
          <w:rFonts w:ascii="Arial" w:hAnsi="Arial" w:cs="Arial"/>
          <w:color w:val="000000"/>
          <w:sz w:val="24"/>
          <w:szCs w:val="24"/>
        </w:rPr>
        <w:t>La</w:t>
      </w:r>
      <w:r w:rsidR="005B6F45" w:rsidRPr="00DC7A2F">
        <w:rPr>
          <w:rFonts w:ascii="Arial" w:hAnsi="Arial" w:cs="Arial"/>
          <w:color w:val="000000"/>
          <w:sz w:val="24"/>
          <w:szCs w:val="24"/>
        </w:rPr>
        <w:t xml:space="preserve"> FGN le comunicó cargos a los </w:t>
      </w:r>
      <w:r w:rsidR="00AC0F86" w:rsidRPr="00DC7A2F">
        <w:rPr>
          <w:rFonts w:ascii="Arial" w:hAnsi="Arial" w:cs="Arial"/>
          <w:color w:val="000000"/>
          <w:sz w:val="24"/>
          <w:szCs w:val="24"/>
        </w:rPr>
        <w:t xml:space="preserve">conforme a lo plasmado en el acta obrante a folios </w:t>
      </w:r>
      <w:r w:rsidR="00904505" w:rsidRPr="00DC7A2F">
        <w:rPr>
          <w:rFonts w:ascii="Arial" w:hAnsi="Arial" w:cs="Arial"/>
          <w:color w:val="000000"/>
          <w:sz w:val="24"/>
          <w:szCs w:val="24"/>
        </w:rPr>
        <w:t xml:space="preserve">1 a 4, en la que además se indica que los procesados no aceptaron la imputación. </w:t>
      </w:r>
    </w:p>
    <w:p w:rsidR="00DC7A2F" w:rsidRPr="00F70116" w:rsidRDefault="00DC7A2F" w:rsidP="00F70116">
      <w:pPr>
        <w:pStyle w:val="Textoindependiente"/>
        <w:spacing w:line="288" w:lineRule="auto"/>
        <w:ind w:left="2124" w:right="51" w:hanging="2124"/>
        <w:rPr>
          <w:rFonts w:cs="Arial"/>
          <w:sz w:val="24"/>
          <w:szCs w:val="24"/>
          <w:lang w:val="pt-BR"/>
        </w:rPr>
      </w:pPr>
    </w:p>
    <w:p w:rsidR="0089209B" w:rsidRPr="00DC7A2F" w:rsidRDefault="0089209B" w:rsidP="00DC7A2F">
      <w:pPr>
        <w:spacing w:line="288" w:lineRule="auto"/>
        <w:ind w:right="169"/>
        <w:jc w:val="both"/>
        <w:rPr>
          <w:rFonts w:ascii="Arial" w:hAnsi="Arial" w:cs="Arial"/>
          <w:bCs/>
          <w:sz w:val="24"/>
          <w:szCs w:val="24"/>
        </w:rPr>
      </w:pPr>
      <w:r w:rsidRPr="00DC7A2F">
        <w:rPr>
          <w:rFonts w:ascii="Arial" w:hAnsi="Arial" w:cs="Arial"/>
          <w:color w:val="000000"/>
          <w:sz w:val="24"/>
          <w:szCs w:val="24"/>
        </w:rPr>
        <w:t xml:space="preserve">2.2 La juez sexta penal municipal con funciones de control de garantías, a solicitud del ente investigador, le impuso medida de aseguramiento de detención preventiva en centro carcelario a los señores </w:t>
      </w:r>
      <w:r w:rsidRPr="00DC7A2F">
        <w:rPr>
          <w:rFonts w:ascii="Arial" w:hAnsi="Arial" w:cs="Arial"/>
          <w:bCs/>
          <w:sz w:val="24"/>
          <w:szCs w:val="24"/>
        </w:rPr>
        <w:t xml:space="preserve">Fernando José Muñoz Duque, </w:t>
      </w:r>
      <w:r w:rsidR="005A4F63" w:rsidRPr="00DC7A2F">
        <w:rPr>
          <w:rFonts w:ascii="Arial" w:hAnsi="Arial" w:cs="Arial"/>
          <w:bCs/>
          <w:sz w:val="24"/>
          <w:szCs w:val="24"/>
        </w:rPr>
        <w:t>Jonathan</w:t>
      </w:r>
      <w:r w:rsidRPr="00DC7A2F">
        <w:rPr>
          <w:rFonts w:ascii="Arial" w:hAnsi="Arial" w:cs="Arial"/>
          <w:bCs/>
          <w:sz w:val="24"/>
          <w:szCs w:val="24"/>
        </w:rPr>
        <w:t xml:space="preserve"> Omar Barrientos Patiño, Mauricio Arboleda Pérez, Julián Alberto Carrizosa Montoya, Luis Fernando López Mustafá, Carlos Elías Márquez Valencia, Rita Inés Velásquez Cifuentes, Julián Andrés Valencia Arias, Yeny Tatiana Duque Castro, Juan Carlos Velásquez Cifuentes. A la señora Jennifer Londoño Rivera </w:t>
      </w:r>
      <w:r w:rsidR="005A4F63" w:rsidRPr="00DC7A2F">
        <w:rPr>
          <w:rFonts w:ascii="Arial" w:hAnsi="Arial" w:cs="Arial"/>
          <w:bCs/>
          <w:sz w:val="24"/>
          <w:szCs w:val="24"/>
        </w:rPr>
        <w:t xml:space="preserve">se le fijó </w:t>
      </w:r>
      <w:r w:rsidRPr="00DC7A2F">
        <w:rPr>
          <w:rFonts w:ascii="Arial" w:hAnsi="Arial" w:cs="Arial"/>
          <w:bCs/>
          <w:sz w:val="24"/>
          <w:szCs w:val="24"/>
        </w:rPr>
        <w:t xml:space="preserve">medida de aseguramiento en su lugar de residencia. </w:t>
      </w:r>
      <w:r w:rsidR="00E8176C" w:rsidRPr="00DC7A2F">
        <w:rPr>
          <w:rFonts w:ascii="Arial" w:hAnsi="Arial" w:cs="Arial"/>
          <w:bCs/>
          <w:sz w:val="24"/>
          <w:szCs w:val="24"/>
        </w:rPr>
        <w:t>Los defensores</w:t>
      </w:r>
      <w:r w:rsidRPr="00DC7A2F">
        <w:rPr>
          <w:rFonts w:ascii="Arial" w:hAnsi="Arial" w:cs="Arial"/>
          <w:bCs/>
          <w:sz w:val="24"/>
          <w:szCs w:val="24"/>
        </w:rPr>
        <w:t xml:space="preserve"> de todos los </w:t>
      </w:r>
      <w:r w:rsidR="005A4F63" w:rsidRPr="00DC7A2F">
        <w:rPr>
          <w:rFonts w:ascii="Arial" w:hAnsi="Arial" w:cs="Arial"/>
          <w:bCs/>
          <w:sz w:val="24"/>
          <w:szCs w:val="24"/>
        </w:rPr>
        <w:t>imputados</w:t>
      </w:r>
      <w:r w:rsidRPr="00DC7A2F">
        <w:rPr>
          <w:rFonts w:ascii="Arial" w:hAnsi="Arial" w:cs="Arial"/>
          <w:bCs/>
          <w:sz w:val="24"/>
          <w:szCs w:val="24"/>
        </w:rPr>
        <w:t xml:space="preserve">, a excepción </w:t>
      </w:r>
      <w:r w:rsidR="00E8176C" w:rsidRPr="00DC7A2F">
        <w:rPr>
          <w:rFonts w:ascii="Arial" w:hAnsi="Arial" w:cs="Arial"/>
          <w:bCs/>
          <w:sz w:val="24"/>
          <w:szCs w:val="24"/>
        </w:rPr>
        <w:t xml:space="preserve">del </w:t>
      </w:r>
      <w:r w:rsidRPr="00DC7A2F">
        <w:rPr>
          <w:rFonts w:ascii="Arial" w:hAnsi="Arial" w:cs="Arial"/>
          <w:bCs/>
          <w:sz w:val="24"/>
          <w:szCs w:val="24"/>
        </w:rPr>
        <w:t xml:space="preserve">de la señora Londoño Rivera </w:t>
      </w:r>
      <w:r w:rsidR="00E8176C" w:rsidRPr="00DC7A2F">
        <w:rPr>
          <w:rFonts w:ascii="Arial" w:hAnsi="Arial" w:cs="Arial"/>
          <w:bCs/>
          <w:sz w:val="24"/>
          <w:szCs w:val="24"/>
        </w:rPr>
        <w:t>apelaron</w:t>
      </w:r>
      <w:r w:rsidRPr="00DC7A2F">
        <w:rPr>
          <w:rFonts w:ascii="Arial" w:hAnsi="Arial" w:cs="Arial"/>
          <w:bCs/>
          <w:sz w:val="24"/>
          <w:szCs w:val="24"/>
        </w:rPr>
        <w:t xml:space="preserve"> dicha </w:t>
      </w:r>
      <w:r w:rsidR="00E8176C" w:rsidRPr="00DC7A2F">
        <w:rPr>
          <w:rFonts w:ascii="Arial" w:hAnsi="Arial" w:cs="Arial"/>
          <w:bCs/>
          <w:sz w:val="24"/>
          <w:szCs w:val="24"/>
        </w:rPr>
        <w:t>determinación</w:t>
      </w:r>
      <w:r w:rsidRPr="00DC7A2F">
        <w:rPr>
          <w:rFonts w:ascii="Arial" w:hAnsi="Arial" w:cs="Arial"/>
          <w:bCs/>
          <w:sz w:val="24"/>
          <w:szCs w:val="24"/>
        </w:rPr>
        <w:t xml:space="preserve">. </w:t>
      </w:r>
    </w:p>
    <w:p w:rsidR="00E8176C" w:rsidRPr="00F70116" w:rsidRDefault="00E8176C" w:rsidP="00F70116">
      <w:pPr>
        <w:pStyle w:val="Textoindependiente"/>
        <w:spacing w:line="288" w:lineRule="auto"/>
        <w:ind w:left="2124" w:right="51" w:hanging="2124"/>
        <w:rPr>
          <w:rFonts w:cs="Arial"/>
          <w:sz w:val="24"/>
          <w:szCs w:val="24"/>
          <w:lang w:val="pt-BR"/>
        </w:rPr>
      </w:pPr>
    </w:p>
    <w:p w:rsidR="00AE48FA" w:rsidRPr="00DC7A2F" w:rsidRDefault="00AE48FA" w:rsidP="00DC7A2F">
      <w:pPr>
        <w:spacing w:line="288" w:lineRule="auto"/>
        <w:ind w:right="169"/>
        <w:jc w:val="both"/>
        <w:rPr>
          <w:rFonts w:ascii="Arial" w:hAnsi="Arial" w:cs="Arial"/>
          <w:color w:val="000000"/>
          <w:sz w:val="24"/>
          <w:szCs w:val="24"/>
        </w:rPr>
      </w:pPr>
      <w:r w:rsidRPr="00DC7A2F">
        <w:rPr>
          <w:rFonts w:ascii="Arial" w:hAnsi="Arial" w:cs="Arial"/>
          <w:color w:val="000000"/>
          <w:sz w:val="24"/>
          <w:szCs w:val="24"/>
        </w:rPr>
        <w:t xml:space="preserve">2.3 EL proceso fue asignado al Juzgado Primero Penal del Circuito de esta ciudad para que desatara el recurso de apelación referido (fl. 5). Sin embargo, el titular de ese despacho judicial </w:t>
      </w:r>
      <w:r w:rsidR="0099655E" w:rsidRPr="00DC7A2F">
        <w:rPr>
          <w:rFonts w:ascii="Arial" w:hAnsi="Arial" w:cs="Arial"/>
          <w:color w:val="000000"/>
          <w:sz w:val="24"/>
          <w:szCs w:val="24"/>
        </w:rPr>
        <w:t xml:space="preserve">consideró que no era competente para conocer de dicha actuación con base en lo siguiente: </w:t>
      </w:r>
    </w:p>
    <w:p w:rsidR="0099655E" w:rsidRPr="00F70116" w:rsidRDefault="0099655E" w:rsidP="00F70116">
      <w:pPr>
        <w:pStyle w:val="Textoindependiente"/>
        <w:spacing w:line="288" w:lineRule="auto"/>
        <w:ind w:left="2124" w:right="51" w:hanging="2124"/>
        <w:rPr>
          <w:rFonts w:cs="Arial"/>
          <w:sz w:val="24"/>
          <w:szCs w:val="24"/>
          <w:lang w:val="pt-BR"/>
        </w:rPr>
      </w:pPr>
    </w:p>
    <w:p w:rsidR="0089209B" w:rsidRPr="00DC7A2F" w:rsidRDefault="0099655E" w:rsidP="00DC7A2F">
      <w:pPr>
        <w:pStyle w:val="Prrafodelista"/>
        <w:numPr>
          <w:ilvl w:val="0"/>
          <w:numId w:val="11"/>
        </w:numPr>
        <w:spacing w:line="288" w:lineRule="auto"/>
        <w:ind w:right="169"/>
        <w:jc w:val="both"/>
        <w:rPr>
          <w:rFonts w:ascii="Arial" w:hAnsi="Arial" w:cs="Arial"/>
          <w:color w:val="000000"/>
          <w:sz w:val="24"/>
          <w:szCs w:val="24"/>
        </w:rPr>
      </w:pPr>
      <w:r w:rsidRPr="00DC7A2F">
        <w:rPr>
          <w:rFonts w:ascii="Arial" w:hAnsi="Arial" w:cs="Arial"/>
          <w:color w:val="000000"/>
          <w:sz w:val="24"/>
          <w:szCs w:val="24"/>
        </w:rPr>
        <w:t xml:space="preserve">Si bien es cierto las audiencias preliminares celebradas dentro de la presente actuación fueron </w:t>
      </w:r>
      <w:r w:rsidR="0003034E" w:rsidRPr="00DC7A2F">
        <w:rPr>
          <w:rFonts w:ascii="Arial" w:hAnsi="Arial" w:cs="Arial"/>
          <w:color w:val="000000"/>
          <w:sz w:val="24"/>
          <w:szCs w:val="24"/>
        </w:rPr>
        <w:t>adelantadas</w:t>
      </w:r>
      <w:r w:rsidRPr="00DC7A2F">
        <w:rPr>
          <w:rFonts w:ascii="Arial" w:hAnsi="Arial" w:cs="Arial"/>
          <w:color w:val="000000"/>
          <w:sz w:val="24"/>
          <w:szCs w:val="24"/>
        </w:rPr>
        <w:t xml:space="preserve"> por parte del Juzgado Sexto Penal Municipal con Funciones de Control de Garantías de esta ciudad, ante los impedimentos propuestos por los titulares de </w:t>
      </w:r>
      <w:r w:rsidR="00720AC7" w:rsidRPr="00DC7A2F">
        <w:rPr>
          <w:rFonts w:ascii="Arial" w:hAnsi="Arial" w:cs="Arial"/>
          <w:color w:val="000000"/>
          <w:sz w:val="24"/>
          <w:szCs w:val="24"/>
        </w:rPr>
        <w:t xml:space="preserve">los juzgados con dicha categoría de la ciudad de Dosquebradas, el hecho de haber atendido esas diligencias de manera subsidiaria en esta localidad, no altera la competencia </w:t>
      </w:r>
      <w:r w:rsidR="0003034E" w:rsidRPr="00DC7A2F">
        <w:rPr>
          <w:rFonts w:ascii="Arial" w:hAnsi="Arial" w:cs="Arial"/>
          <w:color w:val="000000"/>
          <w:sz w:val="24"/>
          <w:szCs w:val="24"/>
        </w:rPr>
        <w:t>derivada del</w:t>
      </w:r>
      <w:r w:rsidR="00720AC7" w:rsidRPr="00DC7A2F">
        <w:rPr>
          <w:rFonts w:ascii="Arial" w:hAnsi="Arial" w:cs="Arial"/>
          <w:color w:val="000000"/>
          <w:sz w:val="24"/>
          <w:szCs w:val="24"/>
        </w:rPr>
        <w:t xml:space="preserve"> lugar de ocurrencia de los hechos.</w:t>
      </w:r>
    </w:p>
    <w:p w:rsidR="00720AC7" w:rsidRPr="00F70116" w:rsidRDefault="00720AC7" w:rsidP="00F70116">
      <w:pPr>
        <w:pStyle w:val="Textoindependiente"/>
        <w:spacing w:line="288" w:lineRule="auto"/>
        <w:ind w:left="2124" w:right="51" w:hanging="2124"/>
        <w:rPr>
          <w:rFonts w:cs="Arial"/>
          <w:sz w:val="24"/>
          <w:szCs w:val="24"/>
          <w:lang w:val="pt-BR"/>
        </w:rPr>
      </w:pPr>
    </w:p>
    <w:p w:rsidR="00720AC7" w:rsidRPr="00DC7A2F" w:rsidRDefault="0003034E" w:rsidP="00DC7A2F">
      <w:pPr>
        <w:pStyle w:val="Prrafodelista"/>
        <w:numPr>
          <w:ilvl w:val="0"/>
          <w:numId w:val="11"/>
        </w:numPr>
        <w:spacing w:line="288" w:lineRule="auto"/>
        <w:ind w:right="169"/>
        <w:jc w:val="both"/>
        <w:rPr>
          <w:rFonts w:ascii="Arial" w:hAnsi="Arial" w:cs="Arial"/>
          <w:color w:val="000000"/>
          <w:sz w:val="24"/>
          <w:szCs w:val="24"/>
        </w:rPr>
      </w:pPr>
      <w:r w:rsidRPr="00DC7A2F">
        <w:rPr>
          <w:rFonts w:ascii="Arial" w:hAnsi="Arial" w:cs="Arial"/>
          <w:color w:val="000000"/>
          <w:sz w:val="24"/>
          <w:szCs w:val="24"/>
        </w:rPr>
        <w:t>Por ello c</w:t>
      </w:r>
      <w:r w:rsidR="003343EB" w:rsidRPr="00DC7A2F">
        <w:rPr>
          <w:rFonts w:ascii="Arial" w:hAnsi="Arial" w:cs="Arial"/>
          <w:color w:val="000000"/>
          <w:sz w:val="24"/>
          <w:szCs w:val="24"/>
        </w:rPr>
        <w:t>onsidera que los Juzgados Penales del Circuito de Dosquebradas son los</w:t>
      </w:r>
      <w:r w:rsidR="00720AC7" w:rsidRPr="00DC7A2F">
        <w:rPr>
          <w:rFonts w:ascii="Arial" w:hAnsi="Arial" w:cs="Arial"/>
          <w:color w:val="000000"/>
          <w:sz w:val="24"/>
          <w:szCs w:val="24"/>
        </w:rPr>
        <w:t xml:space="preserve"> llamados a conocer de los recurso</w:t>
      </w:r>
      <w:r w:rsidR="00F5629E" w:rsidRPr="00DC7A2F">
        <w:rPr>
          <w:rFonts w:ascii="Arial" w:hAnsi="Arial" w:cs="Arial"/>
          <w:color w:val="000000"/>
          <w:sz w:val="24"/>
          <w:szCs w:val="24"/>
        </w:rPr>
        <w:t>s</w:t>
      </w:r>
      <w:r w:rsidR="00720AC7" w:rsidRPr="00DC7A2F">
        <w:rPr>
          <w:rFonts w:ascii="Arial" w:hAnsi="Arial" w:cs="Arial"/>
          <w:color w:val="000000"/>
          <w:sz w:val="24"/>
          <w:szCs w:val="24"/>
        </w:rPr>
        <w:t xml:space="preserve"> propuestos por los defensores de los acusados que fueron afectados con la medida de aseguramiento </w:t>
      </w:r>
      <w:r w:rsidR="003343EB" w:rsidRPr="00DC7A2F">
        <w:rPr>
          <w:rFonts w:ascii="Arial" w:hAnsi="Arial" w:cs="Arial"/>
          <w:color w:val="000000"/>
          <w:sz w:val="24"/>
          <w:szCs w:val="24"/>
        </w:rPr>
        <w:t xml:space="preserve">intramural, por ser estos los superiores </w:t>
      </w:r>
      <w:r w:rsidRPr="00DC7A2F">
        <w:rPr>
          <w:rFonts w:ascii="Arial" w:hAnsi="Arial" w:cs="Arial"/>
          <w:color w:val="000000"/>
          <w:sz w:val="24"/>
          <w:szCs w:val="24"/>
        </w:rPr>
        <w:t>funcionales</w:t>
      </w:r>
      <w:r w:rsidR="003343EB" w:rsidRPr="00DC7A2F">
        <w:rPr>
          <w:rFonts w:ascii="Arial" w:hAnsi="Arial" w:cs="Arial"/>
          <w:color w:val="000000"/>
          <w:sz w:val="24"/>
          <w:szCs w:val="24"/>
        </w:rPr>
        <w:t xml:space="preserve"> de los </w:t>
      </w:r>
      <w:r w:rsidRPr="00DC7A2F">
        <w:rPr>
          <w:rFonts w:ascii="Arial" w:hAnsi="Arial" w:cs="Arial"/>
          <w:color w:val="000000"/>
          <w:sz w:val="24"/>
          <w:szCs w:val="24"/>
        </w:rPr>
        <w:t>jueces</w:t>
      </w:r>
      <w:r w:rsidR="003343EB" w:rsidRPr="00DC7A2F">
        <w:rPr>
          <w:rFonts w:ascii="Arial" w:hAnsi="Arial" w:cs="Arial"/>
          <w:color w:val="000000"/>
          <w:sz w:val="24"/>
          <w:szCs w:val="24"/>
        </w:rPr>
        <w:t xml:space="preserve"> que inicialmente se declararon impedidos. </w:t>
      </w:r>
      <w:r w:rsidR="00720AC7" w:rsidRPr="00DC7A2F">
        <w:rPr>
          <w:rFonts w:ascii="Arial" w:hAnsi="Arial" w:cs="Arial"/>
          <w:color w:val="000000"/>
          <w:sz w:val="24"/>
          <w:szCs w:val="24"/>
        </w:rPr>
        <w:t xml:space="preserve">   </w:t>
      </w:r>
    </w:p>
    <w:p w:rsidR="00720AC7" w:rsidRPr="00F70116" w:rsidRDefault="00720AC7" w:rsidP="00F70116">
      <w:pPr>
        <w:pStyle w:val="Textoindependiente"/>
        <w:spacing w:line="288" w:lineRule="auto"/>
        <w:ind w:left="2124" w:right="51" w:hanging="2124"/>
        <w:rPr>
          <w:rFonts w:cs="Arial"/>
          <w:sz w:val="24"/>
          <w:szCs w:val="24"/>
          <w:lang w:val="pt-BR"/>
        </w:rPr>
      </w:pPr>
    </w:p>
    <w:p w:rsidR="003343EB" w:rsidRPr="00DC7A2F" w:rsidRDefault="00B42EED" w:rsidP="00DC7A2F">
      <w:pPr>
        <w:pStyle w:val="Prrafodelista"/>
        <w:numPr>
          <w:ilvl w:val="0"/>
          <w:numId w:val="11"/>
        </w:numPr>
        <w:spacing w:line="288" w:lineRule="auto"/>
        <w:ind w:right="169"/>
        <w:jc w:val="both"/>
        <w:rPr>
          <w:rFonts w:ascii="Arial" w:hAnsi="Arial" w:cs="Arial"/>
          <w:sz w:val="24"/>
          <w:szCs w:val="24"/>
        </w:rPr>
      </w:pPr>
      <w:r w:rsidRPr="00DC7A2F">
        <w:rPr>
          <w:rFonts w:ascii="Arial" w:hAnsi="Arial" w:cs="Arial"/>
          <w:sz w:val="24"/>
          <w:szCs w:val="24"/>
        </w:rPr>
        <w:t xml:space="preserve">Hizo referencia </w:t>
      </w:r>
      <w:r w:rsidR="00487929" w:rsidRPr="00DC7A2F">
        <w:rPr>
          <w:rFonts w:ascii="Arial" w:hAnsi="Arial" w:cs="Arial"/>
          <w:sz w:val="24"/>
          <w:szCs w:val="24"/>
        </w:rPr>
        <w:t>a</w:t>
      </w:r>
      <w:r w:rsidRPr="00DC7A2F">
        <w:rPr>
          <w:rFonts w:ascii="Arial" w:hAnsi="Arial" w:cs="Arial"/>
          <w:sz w:val="24"/>
          <w:szCs w:val="24"/>
        </w:rPr>
        <w:t xml:space="preserve"> los artículos 43 y 39 del CPP</w:t>
      </w:r>
      <w:r w:rsidR="00487929" w:rsidRPr="00DC7A2F">
        <w:rPr>
          <w:rFonts w:ascii="Arial" w:hAnsi="Arial" w:cs="Arial"/>
          <w:sz w:val="24"/>
          <w:szCs w:val="24"/>
        </w:rPr>
        <w:t xml:space="preserve"> los cuales fijan las pautas para establecer la competencia </w:t>
      </w:r>
      <w:r w:rsidR="00B36B2B" w:rsidRPr="00DC7A2F">
        <w:rPr>
          <w:rFonts w:ascii="Arial" w:hAnsi="Arial" w:cs="Arial"/>
          <w:sz w:val="24"/>
          <w:szCs w:val="24"/>
        </w:rPr>
        <w:t xml:space="preserve">para conocer de los procesos por el factor territorial </w:t>
      </w:r>
      <w:r w:rsidR="00487929" w:rsidRPr="00DC7A2F">
        <w:rPr>
          <w:rFonts w:ascii="Arial" w:hAnsi="Arial" w:cs="Arial"/>
          <w:sz w:val="24"/>
          <w:szCs w:val="24"/>
        </w:rPr>
        <w:t xml:space="preserve">y la función de los jueces de control de garantías, respectivamente. </w:t>
      </w:r>
    </w:p>
    <w:p w:rsidR="00487929" w:rsidRPr="00F70116" w:rsidRDefault="00487929" w:rsidP="00F70116">
      <w:pPr>
        <w:pStyle w:val="Textoindependiente"/>
        <w:spacing w:line="288" w:lineRule="auto"/>
        <w:ind w:left="2124" w:right="51" w:hanging="2124"/>
        <w:rPr>
          <w:rFonts w:cs="Arial"/>
          <w:sz w:val="24"/>
          <w:szCs w:val="24"/>
          <w:lang w:val="pt-BR"/>
        </w:rPr>
      </w:pPr>
    </w:p>
    <w:p w:rsidR="00487929" w:rsidRPr="00DC7A2F" w:rsidRDefault="00487929" w:rsidP="00DC7A2F">
      <w:pPr>
        <w:pStyle w:val="Prrafodelista"/>
        <w:numPr>
          <w:ilvl w:val="0"/>
          <w:numId w:val="11"/>
        </w:numPr>
        <w:spacing w:line="288" w:lineRule="auto"/>
        <w:ind w:right="169"/>
        <w:jc w:val="both"/>
        <w:rPr>
          <w:rFonts w:ascii="Arial" w:hAnsi="Arial" w:cs="Arial"/>
          <w:sz w:val="24"/>
          <w:szCs w:val="24"/>
        </w:rPr>
      </w:pPr>
      <w:r w:rsidRPr="00DC7A2F">
        <w:rPr>
          <w:rFonts w:ascii="Arial" w:hAnsi="Arial" w:cs="Arial"/>
          <w:sz w:val="24"/>
          <w:szCs w:val="24"/>
        </w:rPr>
        <w:t>En este caso el Juzgado Primero Penal del Circuito de P</w:t>
      </w:r>
      <w:r w:rsidR="00B36B2B" w:rsidRPr="00DC7A2F">
        <w:rPr>
          <w:rFonts w:ascii="Arial" w:hAnsi="Arial" w:cs="Arial"/>
          <w:sz w:val="24"/>
          <w:szCs w:val="24"/>
        </w:rPr>
        <w:t>ereira es el superior funcional</w:t>
      </w:r>
      <w:r w:rsidRPr="00DC7A2F">
        <w:rPr>
          <w:rFonts w:ascii="Arial" w:hAnsi="Arial" w:cs="Arial"/>
          <w:sz w:val="24"/>
          <w:szCs w:val="24"/>
        </w:rPr>
        <w:t xml:space="preserve"> del despacho que realizó las audiencias preliminares</w:t>
      </w:r>
      <w:r w:rsidR="00B772CC" w:rsidRPr="00DC7A2F">
        <w:rPr>
          <w:rFonts w:ascii="Arial" w:hAnsi="Arial" w:cs="Arial"/>
          <w:sz w:val="24"/>
          <w:szCs w:val="24"/>
        </w:rPr>
        <w:t xml:space="preserve"> en ocasión a los impedimentos referidos, pero esa situación como tal no altera la competencia</w:t>
      </w:r>
      <w:r w:rsidR="00B36B2B" w:rsidRPr="00DC7A2F">
        <w:rPr>
          <w:rFonts w:ascii="Arial" w:hAnsi="Arial" w:cs="Arial"/>
          <w:sz w:val="24"/>
          <w:szCs w:val="24"/>
        </w:rPr>
        <w:t xml:space="preserve"> para conocer del juzgamiento</w:t>
      </w:r>
      <w:r w:rsidR="00B772CC" w:rsidRPr="00DC7A2F">
        <w:rPr>
          <w:rFonts w:ascii="Arial" w:hAnsi="Arial" w:cs="Arial"/>
          <w:sz w:val="24"/>
          <w:szCs w:val="24"/>
        </w:rPr>
        <w:t xml:space="preserve">, la cual se encuentra radicada en los Juzgados Penales del Circuito de Dosquebradas. </w:t>
      </w:r>
      <w:r w:rsidRPr="00DC7A2F">
        <w:rPr>
          <w:rFonts w:ascii="Arial" w:hAnsi="Arial" w:cs="Arial"/>
          <w:sz w:val="24"/>
          <w:szCs w:val="24"/>
        </w:rPr>
        <w:t xml:space="preserve"> </w:t>
      </w:r>
    </w:p>
    <w:p w:rsidR="00B772CC" w:rsidRPr="00F70116" w:rsidRDefault="00B772CC" w:rsidP="00F70116">
      <w:pPr>
        <w:pStyle w:val="Textoindependiente"/>
        <w:spacing w:line="288" w:lineRule="auto"/>
        <w:ind w:left="2124" w:right="51" w:hanging="2124"/>
        <w:rPr>
          <w:rFonts w:cs="Arial"/>
          <w:sz w:val="24"/>
          <w:szCs w:val="24"/>
          <w:lang w:val="pt-BR"/>
        </w:rPr>
      </w:pPr>
    </w:p>
    <w:p w:rsidR="00B772CC" w:rsidRPr="00DC7A2F" w:rsidRDefault="00B772CC" w:rsidP="00DC7A2F">
      <w:pPr>
        <w:pStyle w:val="Prrafodelista"/>
        <w:numPr>
          <w:ilvl w:val="0"/>
          <w:numId w:val="11"/>
        </w:numPr>
        <w:spacing w:line="288" w:lineRule="auto"/>
        <w:ind w:right="169"/>
        <w:jc w:val="both"/>
        <w:rPr>
          <w:rFonts w:ascii="Arial" w:hAnsi="Arial" w:cs="Arial"/>
          <w:sz w:val="24"/>
          <w:szCs w:val="24"/>
        </w:rPr>
      </w:pPr>
      <w:r w:rsidRPr="00DC7A2F">
        <w:rPr>
          <w:rFonts w:ascii="Arial" w:hAnsi="Arial" w:cs="Arial"/>
          <w:sz w:val="24"/>
          <w:szCs w:val="24"/>
        </w:rPr>
        <w:t xml:space="preserve">En consecuencia de lo anterior, dispuso la remisión de las diligencias a esta Colegiatura para que se definiera la competencia por el factor territorial conforme lo prevé el artículo 54 del CPP. </w:t>
      </w:r>
    </w:p>
    <w:p w:rsidR="00300E51" w:rsidRPr="00F70116" w:rsidRDefault="00300E51" w:rsidP="00F70116">
      <w:pPr>
        <w:pStyle w:val="Textoindependiente"/>
        <w:spacing w:line="288" w:lineRule="auto"/>
        <w:ind w:left="2124" w:right="51" w:hanging="2124"/>
        <w:rPr>
          <w:rFonts w:cs="Arial"/>
          <w:sz w:val="24"/>
          <w:szCs w:val="24"/>
          <w:lang w:val="pt-BR"/>
        </w:rPr>
      </w:pPr>
    </w:p>
    <w:p w:rsidR="00300E51" w:rsidRPr="00DC7A2F" w:rsidRDefault="00A234C9" w:rsidP="00DC7A2F">
      <w:pPr>
        <w:spacing w:line="288" w:lineRule="auto"/>
        <w:jc w:val="center"/>
        <w:rPr>
          <w:rFonts w:ascii="Arial" w:hAnsi="Arial" w:cs="Arial"/>
          <w:b/>
          <w:sz w:val="24"/>
          <w:szCs w:val="24"/>
        </w:rPr>
      </w:pPr>
      <w:r w:rsidRPr="00DC7A2F">
        <w:rPr>
          <w:rFonts w:ascii="Arial" w:hAnsi="Arial" w:cs="Arial"/>
          <w:b/>
          <w:sz w:val="24"/>
          <w:szCs w:val="24"/>
        </w:rPr>
        <w:t>3. CONSIDERACIONES</w:t>
      </w:r>
      <w:r w:rsidR="00B36B2B" w:rsidRPr="00DC7A2F">
        <w:rPr>
          <w:rFonts w:ascii="Arial" w:hAnsi="Arial" w:cs="Arial"/>
          <w:b/>
          <w:sz w:val="24"/>
          <w:szCs w:val="24"/>
        </w:rPr>
        <w:t xml:space="preserve"> DE LA SALA</w:t>
      </w:r>
    </w:p>
    <w:p w:rsidR="00B772CC" w:rsidRPr="00F70116" w:rsidRDefault="00B772CC" w:rsidP="00F70116">
      <w:pPr>
        <w:pStyle w:val="Textoindependiente"/>
        <w:spacing w:line="288" w:lineRule="auto"/>
        <w:ind w:left="2124" w:right="51" w:hanging="2124"/>
        <w:rPr>
          <w:rFonts w:cs="Arial"/>
          <w:sz w:val="24"/>
          <w:szCs w:val="24"/>
          <w:lang w:val="pt-BR"/>
        </w:rPr>
      </w:pPr>
    </w:p>
    <w:p w:rsidR="00A2163E" w:rsidRPr="00DC7A2F" w:rsidRDefault="00A2163E" w:rsidP="00DC7A2F">
      <w:pPr>
        <w:suppressAutoHyphens/>
        <w:spacing w:line="288" w:lineRule="auto"/>
        <w:ind w:right="169"/>
        <w:jc w:val="both"/>
        <w:rPr>
          <w:rFonts w:ascii="Arial" w:hAnsi="Arial" w:cs="Arial"/>
          <w:sz w:val="24"/>
          <w:szCs w:val="24"/>
        </w:rPr>
      </w:pPr>
      <w:r w:rsidRPr="00DC7A2F">
        <w:rPr>
          <w:rFonts w:ascii="Arial" w:hAnsi="Arial" w:cs="Arial"/>
          <w:bCs/>
          <w:sz w:val="24"/>
          <w:szCs w:val="24"/>
        </w:rPr>
        <w:t>3.1</w:t>
      </w:r>
      <w:r w:rsidRPr="00DC7A2F">
        <w:rPr>
          <w:rFonts w:ascii="Arial" w:hAnsi="Arial" w:cs="Arial"/>
          <w:sz w:val="24"/>
          <w:szCs w:val="24"/>
        </w:rPr>
        <w:t xml:space="preserve"> </w:t>
      </w:r>
      <w:bookmarkStart w:id="1" w:name="BM57"/>
      <w:bookmarkEnd w:id="1"/>
      <w:r w:rsidRPr="00DC7A2F">
        <w:rPr>
          <w:rFonts w:ascii="Arial" w:hAnsi="Arial" w:cs="Arial"/>
          <w:sz w:val="24"/>
          <w:szCs w:val="24"/>
        </w:rPr>
        <w:t>Las solicitudes sobre definición de competencia se encuentran reguladas por el artículo 54 de la ley 906 de 2004, el cual dispone que en caso de que el juez considere que es incompetente para impulsar el proceso, o así lo manifieste la defensa, el expediente debe ser remitido al funcionario que deba definirla</w:t>
      </w:r>
      <w:r w:rsidR="00A234C9" w:rsidRPr="00DC7A2F">
        <w:rPr>
          <w:rFonts w:ascii="Arial" w:hAnsi="Arial" w:cs="Arial"/>
          <w:sz w:val="24"/>
          <w:szCs w:val="24"/>
        </w:rPr>
        <w:t>.</w:t>
      </w:r>
    </w:p>
    <w:p w:rsidR="00B772CC" w:rsidRPr="00F70116" w:rsidRDefault="00B772CC" w:rsidP="00F70116">
      <w:pPr>
        <w:pStyle w:val="Textoindependiente"/>
        <w:spacing w:line="288" w:lineRule="auto"/>
        <w:ind w:left="2124" w:right="51" w:hanging="2124"/>
        <w:rPr>
          <w:rFonts w:cs="Arial"/>
          <w:sz w:val="24"/>
          <w:szCs w:val="24"/>
          <w:lang w:val="pt-BR"/>
        </w:rPr>
      </w:pPr>
    </w:p>
    <w:p w:rsidR="00A2163E" w:rsidRPr="00DC7A2F" w:rsidRDefault="00A2163E" w:rsidP="00DC7A2F">
      <w:pPr>
        <w:spacing w:line="288" w:lineRule="auto"/>
        <w:rPr>
          <w:rFonts w:ascii="Arial" w:hAnsi="Arial" w:cs="Arial"/>
          <w:sz w:val="24"/>
          <w:szCs w:val="24"/>
        </w:rPr>
      </w:pPr>
      <w:r w:rsidRPr="00DC7A2F">
        <w:rPr>
          <w:rFonts w:ascii="Arial" w:hAnsi="Arial" w:cs="Arial"/>
          <w:b/>
          <w:bCs/>
          <w:sz w:val="24"/>
          <w:szCs w:val="24"/>
          <w:lang w:val="es-MX"/>
        </w:rPr>
        <w:t xml:space="preserve">3.2 Problema jurídico </w:t>
      </w:r>
    </w:p>
    <w:p w:rsidR="0076649C" w:rsidRPr="00F70116" w:rsidRDefault="0076649C" w:rsidP="00F70116">
      <w:pPr>
        <w:pStyle w:val="Textoindependiente"/>
        <w:spacing w:line="288" w:lineRule="auto"/>
        <w:ind w:left="2124" w:right="51" w:hanging="2124"/>
        <w:rPr>
          <w:rFonts w:cs="Arial"/>
          <w:sz w:val="24"/>
          <w:szCs w:val="24"/>
          <w:lang w:val="pt-BR"/>
        </w:rPr>
      </w:pPr>
    </w:p>
    <w:p w:rsidR="00C60AF9" w:rsidRPr="00DC7A2F" w:rsidRDefault="00A2163E" w:rsidP="00DC7A2F">
      <w:pPr>
        <w:spacing w:line="288" w:lineRule="auto"/>
        <w:jc w:val="both"/>
        <w:rPr>
          <w:rFonts w:ascii="Arial" w:hAnsi="Arial" w:cs="Arial"/>
          <w:sz w:val="24"/>
          <w:szCs w:val="24"/>
        </w:rPr>
      </w:pPr>
      <w:r w:rsidRPr="00DC7A2F">
        <w:rPr>
          <w:rFonts w:ascii="Arial" w:hAnsi="Arial" w:cs="Arial"/>
          <w:sz w:val="24"/>
          <w:szCs w:val="24"/>
        </w:rPr>
        <w:t>Esta Corporación debe determinar si en el presente caso puede existir variación de la competencia</w:t>
      </w:r>
      <w:r w:rsidR="00A234C9" w:rsidRPr="00DC7A2F">
        <w:rPr>
          <w:rFonts w:ascii="Arial" w:hAnsi="Arial" w:cs="Arial"/>
          <w:sz w:val="24"/>
          <w:szCs w:val="24"/>
        </w:rPr>
        <w:t xml:space="preserve"> atendiendo el factor territorial</w:t>
      </w:r>
      <w:r w:rsidRPr="00DC7A2F">
        <w:rPr>
          <w:rFonts w:ascii="Arial" w:hAnsi="Arial" w:cs="Arial"/>
          <w:sz w:val="24"/>
          <w:szCs w:val="24"/>
        </w:rPr>
        <w:t xml:space="preserve">, teniendo en cuenta que </w:t>
      </w:r>
      <w:r w:rsidR="00B772CC" w:rsidRPr="00DC7A2F">
        <w:rPr>
          <w:rFonts w:ascii="Arial" w:hAnsi="Arial" w:cs="Arial"/>
          <w:sz w:val="24"/>
          <w:szCs w:val="24"/>
        </w:rPr>
        <w:t xml:space="preserve">ante los impedimentos presentados por los jueces con funciones de control de garantías del municipio de Dosquebradas, </w:t>
      </w:r>
      <w:r w:rsidR="00C60AF9" w:rsidRPr="00DC7A2F">
        <w:rPr>
          <w:rFonts w:ascii="Arial" w:hAnsi="Arial" w:cs="Arial"/>
          <w:sz w:val="24"/>
          <w:szCs w:val="24"/>
        </w:rPr>
        <w:t>las audiencias preliminares solicitadas por la FGN fueron redireccionadas a los juzgados con esa misma categoría de esta localidad, las cuales fueron asignadas al Juzgado Sexto Penal Municipal con Funciones de Control de Garantías, ya que los defensores de los señores Fernando José Muñoz Duque,</w:t>
      </w:r>
      <w:r w:rsidR="00B36B2B" w:rsidRPr="00DC7A2F">
        <w:rPr>
          <w:rFonts w:ascii="Arial" w:hAnsi="Arial" w:cs="Arial"/>
          <w:bCs/>
          <w:sz w:val="24"/>
          <w:szCs w:val="24"/>
        </w:rPr>
        <w:t xml:space="preserve"> Jonathan</w:t>
      </w:r>
      <w:r w:rsidR="00B36B2B" w:rsidRPr="00DC7A2F">
        <w:rPr>
          <w:rFonts w:ascii="Arial" w:hAnsi="Arial" w:cs="Arial"/>
          <w:sz w:val="24"/>
          <w:szCs w:val="24"/>
        </w:rPr>
        <w:t xml:space="preserve"> </w:t>
      </w:r>
      <w:r w:rsidR="00C60AF9" w:rsidRPr="00DC7A2F">
        <w:rPr>
          <w:rFonts w:ascii="Arial" w:hAnsi="Arial" w:cs="Arial"/>
          <w:sz w:val="24"/>
          <w:szCs w:val="24"/>
        </w:rPr>
        <w:t xml:space="preserve">Omar Barrientos Patiño, Mauricio Arboleda Pérez, Julián Alberto Carrizosa Montoya, Luis Fernando López Mustafá, Carlos Elías Márquez Valencia, Rita Inés Velásquez Cifuentes, Julián Andrés Valencia Arias, Yeny Tatiana Duque Castro, </w:t>
      </w:r>
      <w:r w:rsidR="00B36B2B" w:rsidRPr="00DC7A2F">
        <w:rPr>
          <w:rFonts w:ascii="Arial" w:hAnsi="Arial" w:cs="Arial"/>
          <w:sz w:val="24"/>
          <w:szCs w:val="24"/>
        </w:rPr>
        <w:t xml:space="preserve">y </w:t>
      </w:r>
      <w:r w:rsidR="00C60AF9" w:rsidRPr="00DC7A2F">
        <w:rPr>
          <w:rFonts w:ascii="Arial" w:hAnsi="Arial" w:cs="Arial"/>
          <w:sz w:val="24"/>
          <w:szCs w:val="24"/>
        </w:rPr>
        <w:t xml:space="preserve">Juan Carlos Velásquez Cifuentes, interpusieron </w:t>
      </w:r>
      <w:r w:rsidR="00B36B2B" w:rsidRPr="00DC7A2F">
        <w:rPr>
          <w:rFonts w:ascii="Arial" w:hAnsi="Arial" w:cs="Arial"/>
          <w:sz w:val="24"/>
          <w:szCs w:val="24"/>
        </w:rPr>
        <w:t xml:space="preserve">el </w:t>
      </w:r>
      <w:r w:rsidR="00C60AF9" w:rsidRPr="00DC7A2F">
        <w:rPr>
          <w:rFonts w:ascii="Arial" w:hAnsi="Arial" w:cs="Arial"/>
          <w:sz w:val="24"/>
          <w:szCs w:val="24"/>
        </w:rPr>
        <w:t xml:space="preserve">recurso de apelación en contra de la decisión mediante la cual quedaron </w:t>
      </w:r>
      <w:r w:rsidR="00B36B2B" w:rsidRPr="00DC7A2F">
        <w:rPr>
          <w:rFonts w:ascii="Arial" w:hAnsi="Arial" w:cs="Arial"/>
          <w:sz w:val="24"/>
          <w:szCs w:val="24"/>
        </w:rPr>
        <w:t>sometidos</w:t>
      </w:r>
      <w:r w:rsidR="00C60AF9" w:rsidRPr="00DC7A2F">
        <w:rPr>
          <w:rFonts w:ascii="Arial" w:hAnsi="Arial" w:cs="Arial"/>
          <w:sz w:val="24"/>
          <w:szCs w:val="24"/>
        </w:rPr>
        <w:t xml:space="preserve"> con medida de aseguramiento de detención preventiva en centro carcelario, </w:t>
      </w:r>
      <w:r w:rsidR="00B36B2B" w:rsidRPr="00DC7A2F">
        <w:rPr>
          <w:rFonts w:ascii="Arial" w:hAnsi="Arial" w:cs="Arial"/>
          <w:sz w:val="24"/>
          <w:szCs w:val="24"/>
        </w:rPr>
        <w:t>actuación que fue repartida</w:t>
      </w:r>
      <w:r w:rsidR="00C60AF9" w:rsidRPr="00DC7A2F">
        <w:rPr>
          <w:rFonts w:ascii="Arial" w:hAnsi="Arial" w:cs="Arial"/>
          <w:sz w:val="24"/>
          <w:szCs w:val="24"/>
        </w:rPr>
        <w:t xml:space="preserve"> entre los juzgados penales del circuito de Pereira para que desatara dicho recurso.</w:t>
      </w:r>
    </w:p>
    <w:p w:rsidR="00D24B6B" w:rsidRPr="00F70116" w:rsidRDefault="00D24B6B" w:rsidP="00F70116">
      <w:pPr>
        <w:pStyle w:val="Textoindependiente"/>
        <w:spacing w:line="288" w:lineRule="auto"/>
        <w:ind w:left="2124" w:right="51" w:hanging="2124"/>
        <w:rPr>
          <w:rFonts w:cs="Arial"/>
          <w:sz w:val="24"/>
          <w:szCs w:val="24"/>
          <w:lang w:val="pt-BR"/>
        </w:rPr>
      </w:pPr>
    </w:p>
    <w:p w:rsidR="00D24B6B" w:rsidRDefault="0061097E" w:rsidP="00DC7A2F">
      <w:pPr>
        <w:spacing w:line="288" w:lineRule="auto"/>
        <w:ind w:right="20"/>
        <w:jc w:val="both"/>
        <w:rPr>
          <w:rFonts w:ascii="Arial" w:hAnsi="Arial" w:cs="Arial"/>
          <w:sz w:val="24"/>
          <w:szCs w:val="24"/>
        </w:rPr>
      </w:pPr>
      <w:r w:rsidRPr="00DC7A2F">
        <w:rPr>
          <w:rFonts w:ascii="Arial" w:hAnsi="Arial" w:cs="Arial"/>
          <w:sz w:val="24"/>
          <w:szCs w:val="24"/>
        </w:rPr>
        <w:t>3.3</w:t>
      </w:r>
      <w:r w:rsidR="00AC2A37" w:rsidRPr="00DC7A2F">
        <w:rPr>
          <w:rFonts w:ascii="Arial" w:hAnsi="Arial" w:cs="Arial"/>
          <w:sz w:val="24"/>
          <w:szCs w:val="24"/>
        </w:rPr>
        <w:t xml:space="preserve"> </w:t>
      </w:r>
      <w:r w:rsidR="00D24B6B" w:rsidRPr="00DC7A2F">
        <w:rPr>
          <w:rFonts w:ascii="Arial" w:hAnsi="Arial" w:cs="Arial"/>
          <w:sz w:val="24"/>
          <w:szCs w:val="24"/>
        </w:rPr>
        <w:t>De conformidad con lo referido por el j</w:t>
      </w:r>
      <w:r w:rsidR="0076649C" w:rsidRPr="00DC7A2F">
        <w:rPr>
          <w:rFonts w:ascii="Arial" w:hAnsi="Arial" w:cs="Arial"/>
          <w:sz w:val="24"/>
          <w:szCs w:val="24"/>
        </w:rPr>
        <w:t>uez Primero Pena</w:t>
      </w:r>
      <w:r w:rsidR="00D24B6B" w:rsidRPr="00DC7A2F">
        <w:rPr>
          <w:rFonts w:ascii="Arial" w:hAnsi="Arial" w:cs="Arial"/>
          <w:sz w:val="24"/>
          <w:szCs w:val="24"/>
        </w:rPr>
        <w:t xml:space="preserve">l del </w:t>
      </w:r>
      <w:r w:rsidR="0076649C" w:rsidRPr="00DC7A2F">
        <w:rPr>
          <w:rFonts w:ascii="Arial" w:hAnsi="Arial" w:cs="Arial"/>
          <w:sz w:val="24"/>
          <w:szCs w:val="24"/>
        </w:rPr>
        <w:t xml:space="preserve">Circuito </w:t>
      </w:r>
      <w:r w:rsidR="00D24B6B" w:rsidRPr="00DC7A2F">
        <w:rPr>
          <w:rFonts w:ascii="Arial" w:hAnsi="Arial" w:cs="Arial"/>
          <w:sz w:val="24"/>
          <w:szCs w:val="24"/>
        </w:rPr>
        <w:t xml:space="preserve">de </w:t>
      </w:r>
      <w:r w:rsidRPr="00DC7A2F">
        <w:rPr>
          <w:rFonts w:ascii="Arial" w:hAnsi="Arial" w:cs="Arial"/>
          <w:sz w:val="24"/>
          <w:szCs w:val="24"/>
        </w:rPr>
        <w:t>Pereira</w:t>
      </w:r>
      <w:r w:rsidR="00D24B6B" w:rsidRPr="00DC7A2F">
        <w:rPr>
          <w:rFonts w:ascii="Arial" w:hAnsi="Arial" w:cs="Arial"/>
          <w:sz w:val="24"/>
          <w:szCs w:val="24"/>
        </w:rPr>
        <w:t xml:space="preserve">, </w:t>
      </w:r>
      <w:r w:rsidRPr="00DC7A2F">
        <w:rPr>
          <w:rFonts w:ascii="Arial" w:hAnsi="Arial" w:cs="Arial"/>
          <w:sz w:val="24"/>
          <w:szCs w:val="24"/>
        </w:rPr>
        <w:t xml:space="preserve">las audiencias preliminares dentro del </w:t>
      </w:r>
      <w:r w:rsidR="00D24B6B" w:rsidRPr="00DC7A2F">
        <w:rPr>
          <w:rFonts w:ascii="Arial" w:hAnsi="Arial" w:cs="Arial"/>
          <w:sz w:val="24"/>
          <w:szCs w:val="24"/>
        </w:rPr>
        <w:t xml:space="preserve">proceso adelantado en contra de los señores Fernando José Muñoz Duque, </w:t>
      </w:r>
      <w:r w:rsidRPr="00DC7A2F">
        <w:rPr>
          <w:rFonts w:ascii="Arial" w:hAnsi="Arial" w:cs="Arial"/>
          <w:bCs/>
          <w:sz w:val="24"/>
          <w:szCs w:val="24"/>
        </w:rPr>
        <w:t>Jonathan</w:t>
      </w:r>
      <w:r w:rsidRPr="00DC7A2F">
        <w:rPr>
          <w:rFonts w:ascii="Arial" w:hAnsi="Arial" w:cs="Arial"/>
          <w:sz w:val="24"/>
          <w:szCs w:val="24"/>
        </w:rPr>
        <w:t xml:space="preserve"> </w:t>
      </w:r>
      <w:r w:rsidR="00D24B6B" w:rsidRPr="00DC7A2F">
        <w:rPr>
          <w:rFonts w:ascii="Arial" w:hAnsi="Arial" w:cs="Arial"/>
          <w:sz w:val="24"/>
          <w:szCs w:val="24"/>
        </w:rPr>
        <w:t xml:space="preserve">Omar Barrientos Patiño, Mauricio Arboleda Pérez, Julián Alberto Carrizosa Montoya, Luis Fernando López Mustafá, Carlos Elías </w:t>
      </w:r>
      <w:r w:rsidR="00D24B6B" w:rsidRPr="00DC7A2F">
        <w:rPr>
          <w:rFonts w:ascii="Arial" w:hAnsi="Arial" w:cs="Arial"/>
          <w:sz w:val="24"/>
          <w:szCs w:val="24"/>
        </w:rPr>
        <w:lastRenderedPageBreak/>
        <w:t>Márquez Valencia, Rita Inés Velásquez Cifuentes, Julián Andrés Valencia Arias, Yeny Tatiana Duque Castro, Juan Carlos Velásquez Cifuentes, y Jennifer Londoño Rivera, por las conductas punibles de contrato sin cumplimiento de requisitos legales, peculado por apropiación, interés indebido en la celebración de contratos, falsedad en documento privado, falsedad ideológica en documento público, uso de documento falso, y concierto para delinquir, inicialmente fue</w:t>
      </w:r>
      <w:r w:rsidR="00E604D6" w:rsidRPr="00DC7A2F">
        <w:rPr>
          <w:rFonts w:ascii="Arial" w:hAnsi="Arial" w:cs="Arial"/>
          <w:sz w:val="24"/>
          <w:szCs w:val="24"/>
        </w:rPr>
        <w:t xml:space="preserve">ron solicitadas </w:t>
      </w:r>
      <w:r w:rsidR="00D24B6B" w:rsidRPr="00DC7A2F">
        <w:rPr>
          <w:rFonts w:ascii="Arial" w:hAnsi="Arial" w:cs="Arial"/>
          <w:sz w:val="24"/>
          <w:szCs w:val="24"/>
        </w:rPr>
        <w:t>ante los juzgados penales</w:t>
      </w:r>
      <w:r w:rsidR="00E604D6" w:rsidRPr="00DC7A2F">
        <w:rPr>
          <w:rFonts w:ascii="Arial" w:hAnsi="Arial" w:cs="Arial"/>
          <w:sz w:val="24"/>
          <w:szCs w:val="24"/>
        </w:rPr>
        <w:t xml:space="preserve"> municipales</w:t>
      </w:r>
      <w:r w:rsidR="00D24B6B" w:rsidRPr="00DC7A2F">
        <w:rPr>
          <w:rFonts w:ascii="Arial" w:hAnsi="Arial" w:cs="Arial"/>
          <w:sz w:val="24"/>
          <w:szCs w:val="24"/>
        </w:rPr>
        <w:t xml:space="preserve"> con funciones de control de Garantías de Dosquebradas, en atención a que en esa localidad fue donde acontecieron los sucesos. Sin embargo, y en consideración a los impedimentos manifestados por </w:t>
      </w:r>
      <w:r w:rsidR="00E604D6" w:rsidRPr="00DC7A2F">
        <w:rPr>
          <w:rFonts w:ascii="Arial" w:hAnsi="Arial" w:cs="Arial"/>
          <w:sz w:val="24"/>
          <w:szCs w:val="24"/>
        </w:rPr>
        <w:t xml:space="preserve">esos funcionarios, las citadas audiencias las adelantó el Juzgado Sexto Penal Municipal con Funciones de Control de Garantías de Pereira. </w:t>
      </w:r>
    </w:p>
    <w:p w:rsidR="0076649C" w:rsidRPr="00F70116" w:rsidRDefault="0076649C" w:rsidP="00F70116">
      <w:pPr>
        <w:pStyle w:val="Textoindependiente"/>
        <w:spacing w:line="288" w:lineRule="auto"/>
        <w:ind w:left="2124" w:right="51" w:hanging="2124"/>
        <w:rPr>
          <w:rFonts w:cs="Arial"/>
          <w:sz w:val="24"/>
          <w:szCs w:val="24"/>
          <w:lang w:val="pt-BR"/>
        </w:rPr>
      </w:pPr>
    </w:p>
    <w:p w:rsidR="00D24B6B" w:rsidRPr="00DC7A2F" w:rsidRDefault="001A0E15" w:rsidP="00DC7A2F">
      <w:pPr>
        <w:spacing w:line="288" w:lineRule="auto"/>
        <w:ind w:right="20"/>
        <w:jc w:val="both"/>
        <w:rPr>
          <w:rFonts w:ascii="Arial" w:hAnsi="Arial" w:cs="Arial"/>
          <w:sz w:val="24"/>
          <w:szCs w:val="24"/>
        </w:rPr>
      </w:pPr>
      <w:r w:rsidRPr="00DC7A2F">
        <w:rPr>
          <w:rFonts w:ascii="Arial" w:hAnsi="Arial" w:cs="Arial"/>
          <w:sz w:val="24"/>
          <w:szCs w:val="24"/>
        </w:rPr>
        <w:t>3.</w:t>
      </w:r>
      <w:r w:rsidR="00E604D6" w:rsidRPr="00DC7A2F">
        <w:rPr>
          <w:rFonts w:ascii="Arial" w:hAnsi="Arial" w:cs="Arial"/>
          <w:sz w:val="24"/>
          <w:szCs w:val="24"/>
        </w:rPr>
        <w:t>4</w:t>
      </w:r>
      <w:r w:rsidRPr="00DC7A2F">
        <w:rPr>
          <w:rFonts w:ascii="Arial" w:hAnsi="Arial" w:cs="Arial"/>
          <w:sz w:val="24"/>
          <w:szCs w:val="24"/>
        </w:rPr>
        <w:t xml:space="preserve"> Al respecto se debe </w:t>
      </w:r>
      <w:r w:rsidR="00927212" w:rsidRPr="00DC7A2F">
        <w:rPr>
          <w:rFonts w:ascii="Arial" w:hAnsi="Arial" w:cs="Arial"/>
          <w:sz w:val="24"/>
          <w:szCs w:val="24"/>
        </w:rPr>
        <w:t xml:space="preserve">tener en cuenta el contenido del artículo 39 del CP, el cual establece lo siguiente: </w:t>
      </w:r>
    </w:p>
    <w:p w:rsidR="00927212" w:rsidRPr="00F70116" w:rsidRDefault="00927212" w:rsidP="00F70116">
      <w:pPr>
        <w:pStyle w:val="Textoindependiente"/>
        <w:spacing w:line="288" w:lineRule="auto"/>
        <w:ind w:left="2124" w:right="51" w:hanging="2124"/>
        <w:rPr>
          <w:rFonts w:cs="Arial"/>
          <w:sz w:val="24"/>
          <w:szCs w:val="24"/>
          <w:lang w:val="pt-BR"/>
        </w:rPr>
      </w:pPr>
    </w:p>
    <w:p w:rsidR="00927212" w:rsidRPr="00DC7A2F" w:rsidRDefault="00927212" w:rsidP="00DC7A2F">
      <w:pPr>
        <w:spacing w:line="240" w:lineRule="auto"/>
        <w:ind w:left="567" w:right="618"/>
        <w:jc w:val="both"/>
        <w:rPr>
          <w:rFonts w:ascii="Arial" w:hAnsi="Arial" w:cs="Arial"/>
          <w:i/>
          <w:szCs w:val="24"/>
        </w:rPr>
      </w:pPr>
      <w:r w:rsidRPr="00DC7A2F">
        <w:rPr>
          <w:rFonts w:ascii="Arial" w:hAnsi="Arial" w:cs="Arial"/>
          <w:i/>
          <w:szCs w:val="24"/>
        </w:rPr>
        <w:t>ARTÍCULO 39. DE LA FUNCIÓN DE CONTROL DE GARANTÍAS. &lt;Artículo modificado por el artículo 48 de la Ley 1453 de 2011. El nuevo texto es el siguiente:&gt; La función de control de garantías será ejercida por cualquier juez penal municipal. El juez que ejerza el control de garantías quedará impedido para ejercer la función del conocimiento del mismo caso en su fondo.</w:t>
      </w:r>
    </w:p>
    <w:p w:rsidR="00927212" w:rsidRPr="00F70116" w:rsidRDefault="00927212" w:rsidP="00F70116">
      <w:pPr>
        <w:pStyle w:val="Textoindependiente"/>
        <w:spacing w:line="288" w:lineRule="auto"/>
        <w:ind w:left="2124" w:right="51" w:hanging="2124"/>
        <w:rPr>
          <w:rFonts w:cs="Arial"/>
          <w:sz w:val="24"/>
          <w:szCs w:val="24"/>
          <w:lang w:val="pt-BR"/>
        </w:rPr>
      </w:pPr>
    </w:p>
    <w:p w:rsidR="00927212" w:rsidRPr="00DC7A2F" w:rsidRDefault="00927212" w:rsidP="00DC7A2F">
      <w:pPr>
        <w:spacing w:line="240" w:lineRule="auto"/>
        <w:ind w:left="567" w:right="618"/>
        <w:jc w:val="both"/>
        <w:rPr>
          <w:rFonts w:ascii="Arial" w:hAnsi="Arial" w:cs="Arial"/>
          <w:b/>
          <w:i/>
          <w:szCs w:val="24"/>
          <w:u w:val="single"/>
        </w:rPr>
      </w:pPr>
      <w:r w:rsidRPr="00DC7A2F">
        <w:rPr>
          <w:rFonts w:ascii="Arial" w:hAnsi="Arial" w:cs="Arial"/>
          <w:b/>
          <w:i/>
          <w:szCs w:val="24"/>
          <w:u w:val="single"/>
        </w:rPr>
        <w:t>Cuando el acto sobre el cual deba ejercerse la función de control de garantías corresponda a un asunto que por competencia esté asignado a juez penal municipal, o concurra causal de impedimento y sólo exista un funcionario de dicha especialidad en el respectivo municipio, la función de control de garantías deberá ejercerla otro juez municipal del mismo lugar sin importar su especialidad o, a falta de este, el del municipio más próximo.</w:t>
      </w:r>
    </w:p>
    <w:p w:rsidR="00927212" w:rsidRPr="00DC7A2F" w:rsidRDefault="00927212" w:rsidP="00DC7A2F">
      <w:pPr>
        <w:spacing w:line="240" w:lineRule="auto"/>
        <w:ind w:left="567" w:right="618"/>
        <w:jc w:val="both"/>
        <w:rPr>
          <w:rFonts w:ascii="Arial" w:hAnsi="Arial" w:cs="Arial"/>
          <w:i/>
          <w:szCs w:val="24"/>
        </w:rPr>
      </w:pPr>
      <w:r w:rsidRPr="00DC7A2F">
        <w:rPr>
          <w:rFonts w:ascii="Arial" w:hAnsi="Arial" w:cs="Arial"/>
          <w:i/>
          <w:szCs w:val="24"/>
        </w:rPr>
        <w:t>(…)”</w:t>
      </w:r>
    </w:p>
    <w:p w:rsidR="00D24B6B" w:rsidRPr="00F70116" w:rsidRDefault="00D24B6B" w:rsidP="00F70116">
      <w:pPr>
        <w:pStyle w:val="Textoindependiente"/>
        <w:spacing w:line="288" w:lineRule="auto"/>
        <w:ind w:left="2124" w:right="51" w:hanging="2124"/>
        <w:rPr>
          <w:rFonts w:cs="Arial"/>
          <w:sz w:val="24"/>
          <w:szCs w:val="24"/>
          <w:lang w:val="pt-BR"/>
        </w:rPr>
      </w:pPr>
    </w:p>
    <w:p w:rsidR="00E604D6" w:rsidRPr="00DC7A2F" w:rsidRDefault="00E604D6" w:rsidP="00DC7A2F">
      <w:pPr>
        <w:spacing w:line="288" w:lineRule="auto"/>
        <w:ind w:right="20"/>
        <w:jc w:val="both"/>
        <w:rPr>
          <w:rFonts w:ascii="Arial" w:hAnsi="Arial" w:cs="Arial"/>
          <w:sz w:val="24"/>
          <w:szCs w:val="24"/>
        </w:rPr>
      </w:pPr>
      <w:r w:rsidRPr="00DC7A2F">
        <w:rPr>
          <w:rFonts w:ascii="Arial" w:hAnsi="Arial" w:cs="Arial"/>
          <w:sz w:val="24"/>
          <w:szCs w:val="24"/>
        </w:rPr>
        <w:t xml:space="preserve">3.5 En este caso en razón de los impedimentos referidos, las audiencias preliminares fueron asumidas por la juez sexta penal Municipal con funciones de control de garantías de esta localidad. </w:t>
      </w:r>
    </w:p>
    <w:p w:rsidR="00D24B6B" w:rsidRPr="00F70116" w:rsidRDefault="00D24B6B" w:rsidP="00F70116">
      <w:pPr>
        <w:pStyle w:val="Textoindependiente"/>
        <w:spacing w:line="288" w:lineRule="auto"/>
        <w:ind w:left="2124" w:right="51" w:hanging="2124"/>
        <w:rPr>
          <w:rFonts w:cs="Arial"/>
          <w:sz w:val="24"/>
          <w:szCs w:val="24"/>
          <w:lang w:val="pt-BR"/>
        </w:rPr>
      </w:pPr>
    </w:p>
    <w:p w:rsidR="006E4947" w:rsidRPr="00DC7A2F" w:rsidRDefault="006E4947" w:rsidP="00DC7A2F">
      <w:pPr>
        <w:spacing w:line="288" w:lineRule="auto"/>
        <w:ind w:right="20"/>
        <w:jc w:val="both"/>
        <w:rPr>
          <w:rFonts w:ascii="Arial" w:hAnsi="Arial" w:cs="Arial"/>
          <w:spacing w:val="-3"/>
          <w:sz w:val="24"/>
          <w:szCs w:val="24"/>
        </w:rPr>
      </w:pPr>
      <w:r w:rsidRPr="00DC7A2F">
        <w:rPr>
          <w:rFonts w:ascii="Arial" w:hAnsi="Arial" w:cs="Arial"/>
          <w:spacing w:val="-3"/>
          <w:sz w:val="24"/>
          <w:szCs w:val="24"/>
        </w:rPr>
        <w:t xml:space="preserve">3.6 Ahora bien, el artículo 36 del CPP hace referencia a la competencia que tienen asignada los jueces penales del circuito, el numeral 1º de esa norma señala lo siguiente: </w:t>
      </w:r>
    </w:p>
    <w:p w:rsidR="006E4947" w:rsidRPr="00F70116" w:rsidRDefault="006E4947" w:rsidP="00F70116">
      <w:pPr>
        <w:pStyle w:val="Textoindependiente"/>
        <w:spacing w:line="288" w:lineRule="auto"/>
        <w:ind w:left="2124" w:right="51" w:hanging="2124"/>
        <w:rPr>
          <w:rFonts w:cs="Arial"/>
          <w:sz w:val="24"/>
          <w:szCs w:val="24"/>
          <w:lang w:val="pt-BR"/>
        </w:rPr>
      </w:pPr>
    </w:p>
    <w:p w:rsidR="006E4947" w:rsidRPr="00DC7A2F" w:rsidRDefault="006E4947" w:rsidP="00DC7A2F">
      <w:pPr>
        <w:spacing w:line="240" w:lineRule="auto"/>
        <w:ind w:left="567" w:right="618"/>
        <w:jc w:val="both"/>
        <w:rPr>
          <w:rFonts w:ascii="Arial" w:hAnsi="Arial" w:cs="Arial"/>
          <w:i/>
          <w:spacing w:val="-3"/>
          <w:szCs w:val="24"/>
        </w:rPr>
      </w:pPr>
      <w:r w:rsidRPr="00DC7A2F">
        <w:rPr>
          <w:rFonts w:ascii="Arial" w:hAnsi="Arial" w:cs="Arial"/>
          <w:i/>
          <w:spacing w:val="-3"/>
          <w:szCs w:val="24"/>
        </w:rPr>
        <w:t>“Del recurso de apelación contra los autos proferidos por los jueces penales municipales o cuando ejerzan la función de control de garantías.”</w:t>
      </w:r>
    </w:p>
    <w:p w:rsidR="006E4947" w:rsidRPr="00F70116" w:rsidRDefault="006E4947" w:rsidP="00F70116">
      <w:pPr>
        <w:pStyle w:val="Textoindependiente"/>
        <w:spacing w:line="288" w:lineRule="auto"/>
        <w:ind w:left="2124" w:right="51" w:hanging="2124"/>
        <w:rPr>
          <w:rFonts w:cs="Arial"/>
          <w:sz w:val="24"/>
          <w:szCs w:val="24"/>
          <w:lang w:val="pt-BR"/>
        </w:rPr>
      </w:pPr>
    </w:p>
    <w:p w:rsidR="00FC3B96" w:rsidRPr="00DC7A2F" w:rsidRDefault="00FC3B96" w:rsidP="00DC7A2F">
      <w:pPr>
        <w:spacing w:line="288" w:lineRule="auto"/>
        <w:ind w:right="51"/>
        <w:jc w:val="both"/>
        <w:rPr>
          <w:rFonts w:ascii="Arial" w:hAnsi="Arial" w:cs="Arial"/>
          <w:spacing w:val="-3"/>
          <w:sz w:val="24"/>
          <w:szCs w:val="24"/>
        </w:rPr>
      </w:pPr>
      <w:r w:rsidRPr="00DC7A2F">
        <w:rPr>
          <w:rFonts w:ascii="Arial" w:hAnsi="Arial" w:cs="Arial"/>
          <w:spacing w:val="-3"/>
          <w:sz w:val="24"/>
          <w:szCs w:val="24"/>
        </w:rPr>
        <w:t>3.7 De conformidad con lo establecido en el artículo 178 del CPP, una vez sea interpuesto el recurso de apelación, si el mis</w:t>
      </w:r>
      <w:r w:rsidR="002805DD" w:rsidRPr="00DC7A2F">
        <w:rPr>
          <w:rFonts w:ascii="Arial" w:hAnsi="Arial" w:cs="Arial"/>
          <w:spacing w:val="-3"/>
          <w:sz w:val="24"/>
          <w:szCs w:val="24"/>
        </w:rPr>
        <w:t xml:space="preserve">mo fuera debidamente sustentado, el funcionario que profirió la determinación objeto de impugnación, concederá el mismo ante el superior en el efecto respectivo. </w:t>
      </w:r>
    </w:p>
    <w:p w:rsidR="002805DD" w:rsidRPr="00F70116" w:rsidRDefault="002805DD" w:rsidP="00F70116">
      <w:pPr>
        <w:pStyle w:val="Textoindependiente"/>
        <w:spacing w:line="288" w:lineRule="auto"/>
        <w:ind w:left="2124" w:right="51" w:hanging="2124"/>
        <w:rPr>
          <w:rFonts w:cs="Arial"/>
          <w:sz w:val="24"/>
          <w:szCs w:val="24"/>
          <w:lang w:val="pt-BR"/>
        </w:rPr>
      </w:pPr>
    </w:p>
    <w:p w:rsidR="002A1142" w:rsidRPr="00DC7A2F" w:rsidRDefault="002805DD" w:rsidP="00DC7A2F">
      <w:pPr>
        <w:spacing w:line="288" w:lineRule="auto"/>
        <w:ind w:right="51"/>
        <w:jc w:val="both"/>
        <w:rPr>
          <w:rFonts w:ascii="Arial" w:hAnsi="Arial" w:cs="Arial"/>
          <w:spacing w:val="-3"/>
          <w:sz w:val="24"/>
          <w:szCs w:val="24"/>
        </w:rPr>
      </w:pPr>
      <w:r w:rsidRPr="00DC7A2F">
        <w:rPr>
          <w:rFonts w:ascii="Arial" w:hAnsi="Arial" w:cs="Arial"/>
          <w:spacing w:val="-3"/>
          <w:sz w:val="24"/>
          <w:szCs w:val="24"/>
        </w:rPr>
        <w:t xml:space="preserve">3.8 En el asunto de la referencia, como quien adoptó la decisión fue la juez sexta penal municipal con funciones de control de garantías de Pereira, se infiere que su superior </w:t>
      </w:r>
      <w:r w:rsidRPr="00DC7A2F">
        <w:rPr>
          <w:rFonts w:ascii="Arial" w:hAnsi="Arial" w:cs="Arial"/>
          <w:spacing w:val="-3"/>
          <w:sz w:val="24"/>
          <w:szCs w:val="24"/>
        </w:rPr>
        <w:lastRenderedPageBreak/>
        <w:t>funcional es alguno de los juzgados con categoría del circuito de esta municipalidad,</w:t>
      </w:r>
      <w:r w:rsidR="008E4533" w:rsidRPr="00DC7A2F">
        <w:rPr>
          <w:rFonts w:ascii="Arial" w:hAnsi="Arial" w:cs="Arial"/>
          <w:spacing w:val="-3"/>
          <w:sz w:val="24"/>
          <w:szCs w:val="24"/>
        </w:rPr>
        <w:t xml:space="preserve"> </w:t>
      </w:r>
      <w:r w:rsidR="002A1142" w:rsidRPr="00DC7A2F">
        <w:rPr>
          <w:rFonts w:ascii="Arial" w:hAnsi="Arial" w:cs="Arial"/>
          <w:spacing w:val="-3"/>
          <w:sz w:val="24"/>
          <w:szCs w:val="24"/>
        </w:rPr>
        <w:t>motivo por el cual</w:t>
      </w:r>
      <w:r w:rsidR="008E4533" w:rsidRPr="00DC7A2F">
        <w:rPr>
          <w:rFonts w:ascii="Arial" w:hAnsi="Arial" w:cs="Arial"/>
          <w:spacing w:val="-3"/>
          <w:sz w:val="24"/>
          <w:szCs w:val="24"/>
        </w:rPr>
        <w:t xml:space="preserve"> las diligencias fueron asignadas al Juzgado Primero Penal del</w:t>
      </w:r>
      <w:r w:rsidR="002A1142" w:rsidRPr="00DC7A2F">
        <w:rPr>
          <w:rFonts w:ascii="Arial" w:hAnsi="Arial" w:cs="Arial"/>
          <w:spacing w:val="-3"/>
          <w:sz w:val="24"/>
          <w:szCs w:val="24"/>
        </w:rPr>
        <w:t xml:space="preserve"> Circuito de Pereira, ya que de conformidad con lo previsto en el parágrafo del artículo 11 de la Ley 270 de 1996, los jueces con dicha categoría tienen compet</w:t>
      </w:r>
      <w:r w:rsidR="00E337E6" w:rsidRPr="00DC7A2F">
        <w:rPr>
          <w:rFonts w:ascii="Arial" w:hAnsi="Arial" w:cs="Arial"/>
          <w:spacing w:val="-3"/>
          <w:sz w:val="24"/>
          <w:szCs w:val="24"/>
        </w:rPr>
        <w:t xml:space="preserve">encia en el respectivo circuito. </w:t>
      </w:r>
    </w:p>
    <w:p w:rsidR="00E337E6" w:rsidRPr="00F70116" w:rsidRDefault="00E337E6" w:rsidP="00F70116">
      <w:pPr>
        <w:pStyle w:val="Textoindependiente"/>
        <w:spacing w:line="288" w:lineRule="auto"/>
        <w:ind w:left="2124" w:right="51" w:hanging="2124"/>
        <w:rPr>
          <w:rFonts w:cs="Arial"/>
          <w:sz w:val="24"/>
          <w:szCs w:val="24"/>
          <w:lang w:val="pt-BR"/>
        </w:rPr>
      </w:pPr>
    </w:p>
    <w:p w:rsidR="006E4947" w:rsidRPr="00DC7A2F" w:rsidRDefault="00E337E6" w:rsidP="00DC7A2F">
      <w:pPr>
        <w:spacing w:line="288" w:lineRule="auto"/>
        <w:ind w:right="51"/>
        <w:jc w:val="both"/>
        <w:rPr>
          <w:rFonts w:ascii="Arial" w:hAnsi="Arial" w:cs="Arial"/>
          <w:spacing w:val="-3"/>
          <w:sz w:val="24"/>
          <w:szCs w:val="24"/>
        </w:rPr>
      </w:pPr>
      <w:r w:rsidRPr="00DC7A2F">
        <w:rPr>
          <w:rFonts w:ascii="Arial" w:hAnsi="Arial" w:cs="Arial"/>
          <w:spacing w:val="-3"/>
          <w:sz w:val="24"/>
          <w:szCs w:val="24"/>
        </w:rPr>
        <w:t xml:space="preserve">Lo anterior quiere decir que el juez primero penal del circuito de Pereira es el llamado a desatar el recurso que interpusieron los defensores de la mayoría de los procesados respecto a la decisión que coartó </w:t>
      </w:r>
      <w:r w:rsidR="002B77AE" w:rsidRPr="00DC7A2F">
        <w:rPr>
          <w:rFonts w:ascii="Arial" w:hAnsi="Arial" w:cs="Arial"/>
          <w:spacing w:val="-3"/>
          <w:sz w:val="24"/>
          <w:szCs w:val="24"/>
        </w:rPr>
        <w:t>su derecho a la libertad al imponerles una medida de aseguramiento preventiva en establecimiento</w:t>
      </w:r>
      <w:r w:rsidR="00D25F4A" w:rsidRPr="00DC7A2F">
        <w:rPr>
          <w:rFonts w:ascii="Arial" w:hAnsi="Arial" w:cs="Arial"/>
          <w:spacing w:val="-3"/>
          <w:sz w:val="24"/>
          <w:szCs w:val="24"/>
        </w:rPr>
        <w:t xml:space="preserve"> carcelario, por ser este el super</w:t>
      </w:r>
      <w:r w:rsidR="004D04F3" w:rsidRPr="00DC7A2F">
        <w:rPr>
          <w:rFonts w:ascii="Arial" w:hAnsi="Arial" w:cs="Arial"/>
          <w:spacing w:val="-3"/>
          <w:sz w:val="24"/>
          <w:szCs w:val="24"/>
        </w:rPr>
        <w:t>ior funcional de quien emitió di</w:t>
      </w:r>
      <w:r w:rsidR="00D25F4A" w:rsidRPr="00DC7A2F">
        <w:rPr>
          <w:rFonts w:ascii="Arial" w:hAnsi="Arial" w:cs="Arial"/>
          <w:spacing w:val="-3"/>
          <w:sz w:val="24"/>
          <w:szCs w:val="24"/>
        </w:rPr>
        <w:t>cha determinaci</w:t>
      </w:r>
      <w:r w:rsidR="00790196" w:rsidRPr="00DC7A2F">
        <w:rPr>
          <w:rFonts w:ascii="Arial" w:hAnsi="Arial" w:cs="Arial"/>
          <w:spacing w:val="-3"/>
          <w:sz w:val="24"/>
          <w:szCs w:val="24"/>
        </w:rPr>
        <w:t xml:space="preserve">ón y por ello esta Sala no podría remitir la presente investigación a los jueces penales del circuito de Dosquebradas, ya que estos no estarían facultados legalmente para dar trámite a la apelación en comento. </w:t>
      </w:r>
    </w:p>
    <w:p w:rsidR="00F8318A" w:rsidRPr="00F70116" w:rsidRDefault="00F8318A" w:rsidP="00F70116">
      <w:pPr>
        <w:pStyle w:val="Textoindependiente"/>
        <w:spacing w:line="288" w:lineRule="auto"/>
        <w:ind w:left="2124" w:right="51" w:hanging="2124"/>
        <w:rPr>
          <w:rFonts w:cs="Arial"/>
          <w:sz w:val="24"/>
          <w:szCs w:val="24"/>
          <w:lang w:val="pt-BR"/>
        </w:rPr>
      </w:pPr>
    </w:p>
    <w:p w:rsidR="00F8318A" w:rsidRPr="00DC7A2F" w:rsidRDefault="00F8318A" w:rsidP="00DC7A2F">
      <w:pPr>
        <w:spacing w:line="288" w:lineRule="auto"/>
        <w:ind w:right="20"/>
        <w:jc w:val="both"/>
        <w:rPr>
          <w:rFonts w:ascii="Arial" w:hAnsi="Arial" w:cs="Arial"/>
          <w:spacing w:val="-3"/>
          <w:sz w:val="24"/>
          <w:szCs w:val="24"/>
        </w:rPr>
      </w:pPr>
      <w:r w:rsidRPr="00DC7A2F">
        <w:rPr>
          <w:rFonts w:ascii="Arial" w:hAnsi="Arial" w:cs="Arial"/>
          <w:spacing w:val="-3"/>
          <w:sz w:val="24"/>
          <w:szCs w:val="24"/>
        </w:rPr>
        <w:t xml:space="preserve">Con base en lo expuesto en precedencia, El Tribunal Superior del Distrito Judicial de Pereira, Risaralda, Sala de Decisión Penal,  </w:t>
      </w:r>
    </w:p>
    <w:p w:rsidR="00F8318A" w:rsidRPr="00F70116" w:rsidRDefault="00F8318A" w:rsidP="00F70116">
      <w:pPr>
        <w:pStyle w:val="Textoindependiente"/>
        <w:spacing w:line="288" w:lineRule="auto"/>
        <w:ind w:left="2124" w:right="51" w:hanging="2124"/>
        <w:rPr>
          <w:rFonts w:cs="Arial"/>
          <w:sz w:val="24"/>
          <w:szCs w:val="24"/>
          <w:lang w:val="pt-BR"/>
        </w:rPr>
      </w:pPr>
    </w:p>
    <w:p w:rsidR="00F8318A" w:rsidRPr="00DC7A2F" w:rsidRDefault="00F8318A" w:rsidP="00DC7A2F">
      <w:pPr>
        <w:spacing w:line="288" w:lineRule="auto"/>
        <w:ind w:right="20"/>
        <w:jc w:val="center"/>
        <w:rPr>
          <w:rFonts w:ascii="Arial" w:hAnsi="Arial" w:cs="Arial"/>
          <w:spacing w:val="-3"/>
          <w:sz w:val="24"/>
          <w:szCs w:val="24"/>
        </w:rPr>
      </w:pPr>
      <w:r w:rsidRPr="00DC7A2F">
        <w:rPr>
          <w:rFonts w:ascii="Arial" w:hAnsi="Arial" w:cs="Arial"/>
          <w:spacing w:val="-3"/>
          <w:sz w:val="24"/>
          <w:szCs w:val="24"/>
        </w:rPr>
        <w:t>RESUELVE</w:t>
      </w:r>
    </w:p>
    <w:p w:rsidR="00F8318A" w:rsidRPr="00F70116" w:rsidRDefault="00F8318A" w:rsidP="00F70116">
      <w:pPr>
        <w:pStyle w:val="Textoindependiente"/>
        <w:spacing w:line="288" w:lineRule="auto"/>
        <w:ind w:left="2124" w:right="51" w:hanging="2124"/>
        <w:rPr>
          <w:rFonts w:cs="Arial"/>
          <w:sz w:val="24"/>
          <w:szCs w:val="24"/>
          <w:lang w:val="pt-BR"/>
        </w:rPr>
      </w:pPr>
    </w:p>
    <w:p w:rsidR="00E03DDA" w:rsidRPr="00DC7A2F" w:rsidRDefault="00790196" w:rsidP="00DC7A2F">
      <w:pPr>
        <w:spacing w:line="288" w:lineRule="auto"/>
        <w:ind w:right="20"/>
        <w:jc w:val="both"/>
        <w:rPr>
          <w:rFonts w:ascii="Arial" w:hAnsi="Arial" w:cs="Arial"/>
          <w:spacing w:val="-3"/>
          <w:sz w:val="24"/>
          <w:szCs w:val="24"/>
        </w:rPr>
      </w:pPr>
      <w:r w:rsidRPr="00DC7A2F">
        <w:rPr>
          <w:rFonts w:ascii="Arial" w:hAnsi="Arial" w:cs="Arial"/>
          <w:spacing w:val="-3"/>
          <w:sz w:val="24"/>
          <w:szCs w:val="24"/>
        </w:rPr>
        <w:t xml:space="preserve">RESUELVE: DEFINIR que la competencia </w:t>
      </w:r>
      <w:r w:rsidR="00E03DDA" w:rsidRPr="00DC7A2F">
        <w:rPr>
          <w:rFonts w:ascii="Arial" w:hAnsi="Arial" w:cs="Arial"/>
          <w:spacing w:val="-3"/>
          <w:sz w:val="24"/>
          <w:szCs w:val="24"/>
        </w:rPr>
        <w:t>para resolver el recurso de apelación interpuesto por la defensa en contra de la decisión proferida por el Juzgado Sexto Penal Municipal con Funciones de Control de Garantías de Pereira dentro de la presente actuación, corresponde al Juzgado Primero Penal del Circuito de Pereira, despacho al cual se remitirán inmediatamente las diligencias.</w:t>
      </w:r>
    </w:p>
    <w:p w:rsidR="00DC7A2F" w:rsidRPr="00F70116" w:rsidRDefault="00DC7A2F" w:rsidP="00F70116">
      <w:pPr>
        <w:pStyle w:val="Textoindependiente"/>
        <w:spacing w:line="288" w:lineRule="auto"/>
        <w:ind w:left="2124" w:right="51" w:hanging="2124"/>
        <w:rPr>
          <w:rFonts w:cs="Arial"/>
          <w:sz w:val="24"/>
          <w:szCs w:val="24"/>
          <w:lang w:val="pt-BR"/>
        </w:rPr>
      </w:pPr>
    </w:p>
    <w:p w:rsidR="00E03DDA" w:rsidRPr="00DC7A2F" w:rsidRDefault="00E03DDA" w:rsidP="00DC7A2F">
      <w:pPr>
        <w:spacing w:line="288" w:lineRule="auto"/>
        <w:ind w:right="20"/>
        <w:jc w:val="both"/>
        <w:rPr>
          <w:rFonts w:ascii="Arial" w:hAnsi="Arial" w:cs="Arial"/>
          <w:spacing w:val="-3"/>
          <w:sz w:val="24"/>
          <w:szCs w:val="24"/>
        </w:rPr>
      </w:pPr>
      <w:r w:rsidRPr="00DC7A2F">
        <w:rPr>
          <w:rFonts w:ascii="Arial" w:hAnsi="Arial" w:cs="Arial"/>
          <w:spacing w:val="-3"/>
          <w:sz w:val="24"/>
          <w:szCs w:val="24"/>
        </w:rPr>
        <w:t xml:space="preserve">SEGUNDO: Contra esta decisión no procede recurso alguno. </w:t>
      </w:r>
    </w:p>
    <w:p w:rsidR="00E03DDA" w:rsidRPr="00F70116" w:rsidRDefault="00E03DDA" w:rsidP="003C50A0">
      <w:pPr>
        <w:pStyle w:val="Textoindependiente"/>
        <w:spacing w:line="288" w:lineRule="auto"/>
        <w:ind w:right="51"/>
        <w:rPr>
          <w:rFonts w:cs="Arial"/>
          <w:sz w:val="24"/>
          <w:szCs w:val="24"/>
          <w:lang w:val="pt-BR"/>
        </w:rPr>
      </w:pPr>
    </w:p>
    <w:p w:rsidR="00E03DDA" w:rsidRPr="00DC7A2F" w:rsidRDefault="00E03DDA" w:rsidP="00DC7A2F">
      <w:pPr>
        <w:spacing w:line="288" w:lineRule="auto"/>
        <w:ind w:right="20"/>
        <w:jc w:val="center"/>
        <w:rPr>
          <w:rFonts w:ascii="Arial" w:hAnsi="Arial" w:cs="Arial"/>
          <w:spacing w:val="-3"/>
          <w:sz w:val="24"/>
          <w:szCs w:val="24"/>
        </w:rPr>
      </w:pPr>
      <w:r w:rsidRPr="00DC7A2F">
        <w:rPr>
          <w:rFonts w:ascii="Arial" w:hAnsi="Arial" w:cs="Arial"/>
          <w:spacing w:val="-3"/>
          <w:sz w:val="24"/>
          <w:szCs w:val="24"/>
        </w:rPr>
        <w:t>COMUNÍQUESE Y CÚMPLASE</w:t>
      </w:r>
    </w:p>
    <w:p w:rsidR="00E03DDA" w:rsidRPr="00F70116" w:rsidRDefault="00E03DDA" w:rsidP="00F70116">
      <w:pPr>
        <w:pStyle w:val="Textoindependiente"/>
        <w:spacing w:line="288" w:lineRule="auto"/>
        <w:ind w:left="2124" w:right="51" w:hanging="2124"/>
        <w:rPr>
          <w:rFonts w:cs="Arial"/>
          <w:sz w:val="24"/>
          <w:szCs w:val="24"/>
          <w:lang w:val="pt-BR"/>
        </w:rPr>
      </w:pPr>
    </w:p>
    <w:p w:rsidR="00E03DDA" w:rsidRPr="00F70116" w:rsidRDefault="00E03DDA" w:rsidP="00F70116">
      <w:pPr>
        <w:pStyle w:val="Textoindependiente"/>
        <w:spacing w:line="288" w:lineRule="auto"/>
        <w:ind w:left="2124" w:right="51" w:hanging="2124"/>
        <w:rPr>
          <w:rFonts w:cs="Arial"/>
          <w:sz w:val="24"/>
          <w:szCs w:val="24"/>
          <w:lang w:val="pt-BR"/>
        </w:rPr>
      </w:pPr>
    </w:p>
    <w:p w:rsidR="00E03DDA" w:rsidRPr="00F70116" w:rsidRDefault="00E03DDA" w:rsidP="00F70116">
      <w:pPr>
        <w:pStyle w:val="Textoindependiente"/>
        <w:spacing w:line="288" w:lineRule="auto"/>
        <w:ind w:left="2124" w:right="51" w:hanging="2124"/>
        <w:rPr>
          <w:rFonts w:cs="Arial"/>
          <w:sz w:val="24"/>
          <w:szCs w:val="24"/>
          <w:lang w:val="pt-BR"/>
        </w:rPr>
      </w:pPr>
    </w:p>
    <w:p w:rsidR="00E03DDA" w:rsidRPr="00DC7A2F" w:rsidRDefault="00E03DDA" w:rsidP="00DC7A2F">
      <w:pPr>
        <w:spacing w:line="288" w:lineRule="auto"/>
        <w:ind w:right="20"/>
        <w:jc w:val="center"/>
        <w:rPr>
          <w:rFonts w:ascii="Arial" w:hAnsi="Arial" w:cs="Arial"/>
          <w:spacing w:val="-3"/>
          <w:sz w:val="24"/>
          <w:szCs w:val="24"/>
        </w:rPr>
      </w:pPr>
      <w:r w:rsidRPr="00DC7A2F">
        <w:rPr>
          <w:rFonts w:ascii="Arial" w:hAnsi="Arial" w:cs="Arial"/>
          <w:spacing w:val="-3"/>
          <w:sz w:val="24"/>
          <w:szCs w:val="24"/>
        </w:rPr>
        <w:t>JAIRO ERNESTO ESCOBAR SANZ</w:t>
      </w:r>
    </w:p>
    <w:p w:rsidR="00E03DDA" w:rsidRPr="00DC7A2F" w:rsidRDefault="00E03DDA" w:rsidP="00DC7A2F">
      <w:pPr>
        <w:spacing w:line="288" w:lineRule="auto"/>
        <w:ind w:right="20"/>
        <w:jc w:val="center"/>
        <w:rPr>
          <w:rFonts w:ascii="Arial" w:hAnsi="Arial" w:cs="Arial"/>
          <w:spacing w:val="-3"/>
          <w:sz w:val="24"/>
          <w:szCs w:val="24"/>
        </w:rPr>
      </w:pPr>
      <w:r w:rsidRPr="00DC7A2F">
        <w:rPr>
          <w:rFonts w:ascii="Arial" w:hAnsi="Arial" w:cs="Arial"/>
          <w:spacing w:val="-3"/>
          <w:sz w:val="24"/>
          <w:szCs w:val="24"/>
        </w:rPr>
        <w:t>Magistrado</w:t>
      </w:r>
    </w:p>
    <w:p w:rsidR="00E03DDA" w:rsidRPr="00F70116" w:rsidRDefault="00E03DDA" w:rsidP="003C50A0">
      <w:pPr>
        <w:pStyle w:val="Textoindependiente"/>
        <w:spacing w:line="288" w:lineRule="auto"/>
        <w:ind w:right="51"/>
        <w:rPr>
          <w:rFonts w:cs="Arial"/>
          <w:sz w:val="24"/>
          <w:szCs w:val="24"/>
          <w:lang w:val="pt-BR"/>
        </w:rPr>
      </w:pPr>
    </w:p>
    <w:p w:rsidR="00E03DDA" w:rsidRPr="00F70116" w:rsidRDefault="00E03DDA" w:rsidP="00F70116">
      <w:pPr>
        <w:pStyle w:val="Textoindependiente"/>
        <w:spacing w:line="288" w:lineRule="auto"/>
        <w:ind w:left="2124" w:right="51" w:hanging="2124"/>
        <w:rPr>
          <w:rFonts w:cs="Arial"/>
          <w:sz w:val="24"/>
          <w:szCs w:val="24"/>
          <w:lang w:val="pt-BR"/>
        </w:rPr>
      </w:pPr>
    </w:p>
    <w:p w:rsidR="00E03DDA" w:rsidRPr="00DC7A2F" w:rsidRDefault="00E03DDA" w:rsidP="00DC7A2F">
      <w:pPr>
        <w:spacing w:line="288" w:lineRule="auto"/>
        <w:ind w:right="20"/>
        <w:jc w:val="center"/>
        <w:rPr>
          <w:rFonts w:ascii="Arial" w:hAnsi="Arial" w:cs="Arial"/>
          <w:spacing w:val="-3"/>
          <w:sz w:val="24"/>
          <w:szCs w:val="24"/>
        </w:rPr>
      </w:pPr>
      <w:r w:rsidRPr="00DC7A2F">
        <w:rPr>
          <w:rFonts w:ascii="Arial" w:hAnsi="Arial" w:cs="Arial"/>
          <w:spacing w:val="-3"/>
          <w:sz w:val="24"/>
          <w:szCs w:val="24"/>
        </w:rPr>
        <w:t>MANUEL YARZAGARAY BANDERA</w:t>
      </w:r>
    </w:p>
    <w:p w:rsidR="00E03DDA" w:rsidRPr="00DC7A2F" w:rsidRDefault="00E03DDA" w:rsidP="00DC7A2F">
      <w:pPr>
        <w:spacing w:line="288" w:lineRule="auto"/>
        <w:ind w:right="20"/>
        <w:jc w:val="center"/>
        <w:rPr>
          <w:rFonts w:ascii="Arial" w:hAnsi="Arial" w:cs="Arial"/>
          <w:spacing w:val="-3"/>
          <w:sz w:val="24"/>
          <w:szCs w:val="24"/>
        </w:rPr>
      </w:pPr>
      <w:r w:rsidRPr="00DC7A2F">
        <w:rPr>
          <w:rFonts w:ascii="Arial" w:hAnsi="Arial" w:cs="Arial"/>
          <w:spacing w:val="-3"/>
          <w:sz w:val="24"/>
          <w:szCs w:val="24"/>
        </w:rPr>
        <w:t>Magistrado</w:t>
      </w:r>
    </w:p>
    <w:p w:rsidR="00E03DDA" w:rsidRPr="00F70116" w:rsidRDefault="00E03DDA" w:rsidP="00F70116">
      <w:pPr>
        <w:pStyle w:val="Textoindependiente"/>
        <w:spacing w:line="288" w:lineRule="auto"/>
        <w:ind w:left="2124" w:right="51" w:hanging="2124"/>
        <w:rPr>
          <w:rFonts w:cs="Arial"/>
          <w:sz w:val="24"/>
          <w:szCs w:val="24"/>
          <w:lang w:val="pt-BR"/>
        </w:rPr>
      </w:pPr>
    </w:p>
    <w:p w:rsidR="00E03DDA" w:rsidRPr="00F70116" w:rsidRDefault="00E03DDA" w:rsidP="003C50A0">
      <w:pPr>
        <w:pStyle w:val="Textoindependiente"/>
        <w:spacing w:line="288" w:lineRule="auto"/>
        <w:ind w:right="51"/>
        <w:rPr>
          <w:rFonts w:cs="Arial"/>
          <w:sz w:val="24"/>
          <w:szCs w:val="24"/>
          <w:lang w:val="pt-BR"/>
        </w:rPr>
      </w:pPr>
    </w:p>
    <w:p w:rsidR="00E03DDA" w:rsidRPr="00DC7A2F" w:rsidRDefault="00E03DDA" w:rsidP="00DC7A2F">
      <w:pPr>
        <w:spacing w:line="288" w:lineRule="auto"/>
        <w:ind w:right="20"/>
        <w:jc w:val="center"/>
        <w:rPr>
          <w:rFonts w:ascii="Arial" w:hAnsi="Arial" w:cs="Arial"/>
          <w:spacing w:val="-3"/>
          <w:sz w:val="24"/>
          <w:szCs w:val="24"/>
        </w:rPr>
      </w:pPr>
      <w:r w:rsidRPr="00DC7A2F">
        <w:rPr>
          <w:rFonts w:ascii="Arial" w:hAnsi="Arial" w:cs="Arial"/>
          <w:spacing w:val="-3"/>
          <w:sz w:val="24"/>
          <w:szCs w:val="24"/>
        </w:rPr>
        <w:t>JORGE ARTURO CASTAÑO DUQUE</w:t>
      </w:r>
    </w:p>
    <w:p w:rsidR="00A2163E" w:rsidRPr="003C50A0" w:rsidRDefault="00E03DDA" w:rsidP="003C50A0">
      <w:pPr>
        <w:spacing w:line="288" w:lineRule="auto"/>
        <w:ind w:right="20"/>
        <w:jc w:val="center"/>
        <w:rPr>
          <w:rFonts w:ascii="Arial" w:hAnsi="Arial" w:cs="Arial"/>
          <w:spacing w:val="-3"/>
          <w:sz w:val="24"/>
          <w:szCs w:val="24"/>
        </w:rPr>
      </w:pPr>
      <w:r w:rsidRPr="00DC7A2F">
        <w:rPr>
          <w:rFonts w:ascii="Arial" w:hAnsi="Arial" w:cs="Arial"/>
          <w:spacing w:val="-3"/>
          <w:sz w:val="24"/>
          <w:szCs w:val="24"/>
        </w:rPr>
        <w:t>Magistrado</w:t>
      </w:r>
    </w:p>
    <w:sectPr w:rsidR="00A2163E" w:rsidRPr="003C50A0" w:rsidSect="00DC7A2F">
      <w:headerReference w:type="default" r:id="rId9"/>
      <w:footerReference w:type="default" r:id="rId10"/>
      <w:pgSz w:w="12242" w:h="18722" w:code="14"/>
      <w:pgMar w:top="1701" w:right="1418" w:bottom="141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14A" w:rsidRDefault="00D5614A" w:rsidP="006B7ECF">
      <w:pPr>
        <w:spacing w:after="0" w:line="240" w:lineRule="auto"/>
      </w:pPr>
      <w:r>
        <w:separator/>
      </w:r>
    </w:p>
  </w:endnote>
  <w:endnote w:type="continuationSeparator" w:id="0">
    <w:p w:rsidR="00D5614A" w:rsidRDefault="00D5614A" w:rsidP="006B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63E" w:rsidRPr="005E7719" w:rsidRDefault="00A2163E" w:rsidP="00D0580C">
    <w:pPr>
      <w:pStyle w:val="Piedepgina"/>
      <w:ind w:firstLine="360"/>
      <w:rPr>
        <w:rFonts w:ascii="Arial" w:hAnsi="Arial" w:cs="Arial"/>
        <w:b/>
        <w:sz w:val="16"/>
        <w:szCs w:val="16"/>
      </w:rPr>
    </w:pPr>
    <w:r w:rsidRPr="005E7719">
      <w:rPr>
        <w:rFonts w:ascii="Arial" w:hAnsi="Arial" w:cs="Arial"/>
        <w:b/>
        <w:sz w:val="16"/>
        <w:szCs w:val="16"/>
      </w:rPr>
      <w:t xml:space="preserve">Página </w:t>
    </w:r>
    <w:r w:rsidRPr="005E7719">
      <w:rPr>
        <w:rFonts w:ascii="Arial" w:hAnsi="Arial" w:cs="Arial"/>
        <w:b/>
        <w:sz w:val="16"/>
        <w:szCs w:val="16"/>
      </w:rPr>
      <w:fldChar w:fldCharType="begin"/>
    </w:r>
    <w:r w:rsidRPr="005E7719">
      <w:rPr>
        <w:rFonts w:ascii="Arial" w:hAnsi="Arial" w:cs="Arial"/>
        <w:b/>
        <w:sz w:val="16"/>
        <w:szCs w:val="16"/>
      </w:rPr>
      <w:instrText xml:space="preserve"> PAGE </w:instrText>
    </w:r>
    <w:r w:rsidRPr="005E7719">
      <w:rPr>
        <w:rFonts w:ascii="Arial" w:hAnsi="Arial" w:cs="Arial"/>
        <w:b/>
        <w:sz w:val="16"/>
        <w:szCs w:val="16"/>
      </w:rPr>
      <w:fldChar w:fldCharType="separate"/>
    </w:r>
    <w:r w:rsidR="00D1226C">
      <w:rPr>
        <w:rFonts w:ascii="Arial" w:hAnsi="Arial" w:cs="Arial"/>
        <w:b/>
        <w:noProof/>
        <w:sz w:val="16"/>
        <w:szCs w:val="16"/>
      </w:rPr>
      <w:t>5</w:t>
    </w:r>
    <w:r w:rsidRPr="005E7719">
      <w:rPr>
        <w:rFonts w:ascii="Arial" w:hAnsi="Arial" w:cs="Arial"/>
        <w:b/>
        <w:sz w:val="16"/>
        <w:szCs w:val="16"/>
      </w:rPr>
      <w:fldChar w:fldCharType="end"/>
    </w:r>
    <w:r w:rsidRPr="005E7719">
      <w:rPr>
        <w:rFonts w:ascii="Arial" w:hAnsi="Arial" w:cs="Arial"/>
        <w:b/>
        <w:sz w:val="16"/>
        <w:szCs w:val="16"/>
      </w:rPr>
      <w:t xml:space="preserve"> de </w:t>
    </w:r>
    <w:r w:rsidRPr="005E7719">
      <w:rPr>
        <w:rFonts w:ascii="Arial" w:hAnsi="Arial" w:cs="Arial"/>
        <w:b/>
        <w:sz w:val="16"/>
        <w:szCs w:val="16"/>
      </w:rPr>
      <w:fldChar w:fldCharType="begin"/>
    </w:r>
    <w:r w:rsidRPr="005E7719">
      <w:rPr>
        <w:rFonts w:ascii="Arial" w:hAnsi="Arial" w:cs="Arial"/>
        <w:b/>
        <w:sz w:val="16"/>
        <w:szCs w:val="16"/>
      </w:rPr>
      <w:instrText xml:space="preserve"> NUMPAGES </w:instrText>
    </w:r>
    <w:r w:rsidRPr="005E7719">
      <w:rPr>
        <w:rFonts w:ascii="Arial" w:hAnsi="Arial" w:cs="Arial"/>
        <w:b/>
        <w:sz w:val="16"/>
        <w:szCs w:val="16"/>
      </w:rPr>
      <w:fldChar w:fldCharType="separate"/>
    </w:r>
    <w:r w:rsidR="00D1226C">
      <w:rPr>
        <w:rFonts w:ascii="Arial" w:hAnsi="Arial" w:cs="Arial"/>
        <w:b/>
        <w:noProof/>
        <w:sz w:val="16"/>
        <w:szCs w:val="16"/>
      </w:rPr>
      <w:t>5</w:t>
    </w:r>
    <w:r w:rsidRPr="005E7719">
      <w:rP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14A" w:rsidRDefault="00D5614A" w:rsidP="006B7ECF">
      <w:pPr>
        <w:spacing w:after="0" w:line="240" w:lineRule="auto"/>
      </w:pPr>
      <w:r>
        <w:separator/>
      </w:r>
    </w:p>
  </w:footnote>
  <w:footnote w:type="continuationSeparator" w:id="0">
    <w:p w:rsidR="00D5614A" w:rsidRDefault="00D5614A" w:rsidP="006B7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49F" w:rsidRPr="003364D4" w:rsidRDefault="003364D4" w:rsidP="00D0580C">
    <w:pPr>
      <w:pStyle w:val="Encabezado"/>
      <w:jc w:val="right"/>
      <w:rPr>
        <w:rFonts w:ascii="Arial" w:hAnsi="Arial" w:cs="Arial"/>
        <w:b/>
        <w:sz w:val="18"/>
        <w:szCs w:val="18"/>
      </w:rPr>
    </w:pPr>
    <w:r>
      <w:rPr>
        <w:rFonts w:ascii="Arial" w:hAnsi="Arial" w:cs="Arial"/>
        <w:b/>
        <w:sz w:val="18"/>
        <w:szCs w:val="18"/>
      </w:rPr>
      <w:t>Radicado: 11001 60 00 101 2016 01527 01</w:t>
    </w:r>
  </w:p>
  <w:p w:rsidR="0004549F" w:rsidRPr="003364D4" w:rsidRDefault="0004549F" w:rsidP="0004549F">
    <w:pPr>
      <w:pStyle w:val="Encabezado"/>
      <w:jc w:val="right"/>
      <w:rPr>
        <w:rFonts w:ascii="Arial" w:hAnsi="Arial" w:cs="Arial"/>
        <w:b/>
        <w:sz w:val="18"/>
        <w:szCs w:val="18"/>
      </w:rPr>
    </w:pPr>
    <w:r w:rsidRPr="003364D4">
      <w:rPr>
        <w:rFonts w:ascii="Arial" w:hAnsi="Arial" w:cs="Arial"/>
        <w:b/>
        <w:sz w:val="18"/>
        <w:szCs w:val="18"/>
      </w:rPr>
      <w:t>Procesado</w:t>
    </w:r>
    <w:r w:rsidR="00A2163E" w:rsidRPr="003364D4">
      <w:rPr>
        <w:rFonts w:ascii="Arial" w:hAnsi="Arial" w:cs="Arial"/>
        <w:b/>
        <w:sz w:val="18"/>
        <w:szCs w:val="18"/>
      </w:rPr>
      <w:t xml:space="preserve">: </w:t>
    </w:r>
    <w:r w:rsidR="003364D4">
      <w:rPr>
        <w:rFonts w:ascii="Arial" w:hAnsi="Arial" w:cs="Arial"/>
        <w:b/>
        <w:sz w:val="18"/>
        <w:szCs w:val="18"/>
      </w:rPr>
      <w:t>Fernando José Muñoz Duque y otros</w:t>
    </w:r>
  </w:p>
  <w:p w:rsidR="00A2163E" w:rsidRPr="003364D4" w:rsidRDefault="00A2163E" w:rsidP="0004549F">
    <w:pPr>
      <w:pStyle w:val="Encabezado"/>
      <w:jc w:val="right"/>
      <w:rPr>
        <w:rFonts w:ascii="Arial" w:hAnsi="Arial" w:cs="Arial"/>
        <w:b/>
        <w:sz w:val="18"/>
        <w:szCs w:val="18"/>
      </w:rPr>
    </w:pPr>
    <w:r w:rsidRPr="003364D4">
      <w:rPr>
        <w:rFonts w:ascii="Arial" w:hAnsi="Arial" w:cs="Arial"/>
        <w:b/>
        <w:sz w:val="18"/>
        <w:szCs w:val="18"/>
      </w:rPr>
      <w:t xml:space="preserve">Delito: </w:t>
    </w:r>
    <w:r w:rsidR="003364D4">
      <w:rPr>
        <w:rFonts w:ascii="Arial" w:hAnsi="Arial" w:cs="Arial"/>
        <w:b/>
        <w:sz w:val="18"/>
        <w:szCs w:val="18"/>
      </w:rPr>
      <w:t>Contrato sin cumplimiento de requisitos legales</w:t>
    </w:r>
    <w:r w:rsidR="00716806">
      <w:rPr>
        <w:rFonts w:ascii="Arial" w:hAnsi="Arial" w:cs="Arial"/>
        <w:b/>
        <w:sz w:val="18"/>
        <w:szCs w:val="18"/>
      </w:rPr>
      <w:t xml:space="preserve"> y otros</w:t>
    </w:r>
  </w:p>
  <w:p w:rsidR="00A2163E" w:rsidRPr="003364D4" w:rsidRDefault="00A2163E" w:rsidP="00D0580C">
    <w:pPr>
      <w:pStyle w:val="Encabezado"/>
      <w:jc w:val="right"/>
      <w:rPr>
        <w:rFonts w:ascii="Arial" w:hAnsi="Arial" w:cs="Arial"/>
        <w:b/>
        <w:sz w:val="18"/>
        <w:szCs w:val="18"/>
      </w:rPr>
    </w:pPr>
    <w:r w:rsidRPr="003364D4">
      <w:rPr>
        <w:rFonts w:ascii="Arial" w:hAnsi="Arial" w:cs="Arial"/>
        <w:b/>
        <w:sz w:val="18"/>
        <w:szCs w:val="18"/>
      </w:rPr>
      <w:t xml:space="preserve"> Asunto: Define competencia</w:t>
    </w:r>
    <w:r w:rsidRPr="003364D4">
      <w:rPr>
        <w:rFonts w:ascii="Arial" w:hAnsi="Arial" w:cs="Arial"/>
        <w:b/>
        <w:bCs/>
        <w:sz w:val="18"/>
        <w:szCs w:val="18"/>
      </w:rPr>
      <w:t xml:space="preserve">  </w:t>
    </w:r>
    <w:r w:rsidRPr="003364D4">
      <w:rPr>
        <w:rFonts w:ascii="Arial" w:hAnsi="Arial" w:cs="Arial"/>
        <w:b/>
        <w:sz w:val="18"/>
        <w:szCs w:val="18"/>
      </w:rPr>
      <w:t xml:space="preserve">  </w:t>
    </w:r>
  </w:p>
  <w:p w:rsidR="00A2163E" w:rsidRPr="005E7719" w:rsidRDefault="00A2163E" w:rsidP="00D0580C">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25D7"/>
    <w:multiLevelType w:val="hybridMultilevel"/>
    <w:tmpl w:val="921838C6"/>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nsid w:val="13FC708E"/>
    <w:multiLevelType w:val="hybridMultilevel"/>
    <w:tmpl w:val="B14092AC"/>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4A8159A"/>
    <w:multiLevelType w:val="hybridMultilevel"/>
    <w:tmpl w:val="E1D2B5E6"/>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A375CA1"/>
    <w:multiLevelType w:val="hybridMultilevel"/>
    <w:tmpl w:val="D27C9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860DA7"/>
    <w:multiLevelType w:val="hybridMultilevel"/>
    <w:tmpl w:val="E5DCE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9C07525"/>
    <w:multiLevelType w:val="hybridMultilevel"/>
    <w:tmpl w:val="F54298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1A39D6"/>
    <w:multiLevelType w:val="hybridMultilevel"/>
    <w:tmpl w:val="058C4F12"/>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BC67D84"/>
    <w:multiLevelType w:val="hybridMultilevel"/>
    <w:tmpl w:val="FB905572"/>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D850392"/>
    <w:multiLevelType w:val="hybridMultilevel"/>
    <w:tmpl w:val="57C6B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6E03B99"/>
    <w:multiLevelType w:val="multilevel"/>
    <w:tmpl w:val="3F9218BE"/>
    <w:lvl w:ilvl="0">
      <w:start w:val="3"/>
      <w:numFmt w:val="decimal"/>
      <w:lvlText w:val="%1."/>
      <w:lvlJc w:val="left"/>
      <w:pPr>
        <w:ind w:left="720" w:hanging="360"/>
      </w:pPr>
      <w:rPr>
        <w:rFonts w:cs="Times New Roman" w:hint="default"/>
      </w:rPr>
    </w:lvl>
    <w:lvl w:ilvl="1">
      <w:start w:val="10"/>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108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880"/>
        </w:tabs>
        <w:ind w:left="2880" w:hanging="2520"/>
      </w:pPr>
      <w:rPr>
        <w:rFonts w:cs="Times New Roman" w:hint="default"/>
      </w:rPr>
    </w:lvl>
  </w:abstractNum>
  <w:abstractNum w:abstractNumId="10">
    <w:nsid w:val="7EB709C2"/>
    <w:multiLevelType w:val="hybridMultilevel"/>
    <w:tmpl w:val="ED8C98B0"/>
    <w:lvl w:ilvl="0" w:tplc="0C0A0001">
      <w:start w:val="1"/>
      <w:numFmt w:val="bullet"/>
      <w:lvlText w:val=""/>
      <w:lvlJc w:val="left"/>
      <w:pPr>
        <w:ind w:left="740" w:hanging="360"/>
      </w:pPr>
      <w:rPr>
        <w:rFonts w:ascii="Symbol" w:hAnsi="Symbol" w:hint="default"/>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9"/>
  </w:num>
  <w:num w:numId="6">
    <w:abstractNumId w:val="1"/>
  </w:num>
  <w:num w:numId="7">
    <w:abstractNumId w:val="2"/>
  </w:num>
  <w:num w:numId="8">
    <w:abstractNumId w:val="7"/>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74"/>
    <w:rsid w:val="00011179"/>
    <w:rsid w:val="00023C10"/>
    <w:rsid w:val="00024782"/>
    <w:rsid w:val="00026759"/>
    <w:rsid w:val="0003034E"/>
    <w:rsid w:val="00035626"/>
    <w:rsid w:val="0003760D"/>
    <w:rsid w:val="00037F43"/>
    <w:rsid w:val="00040A91"/>
    <w:rsid w:val="000445C2"/>
    <w:rsid w:val="0004549F"/>
    <w:rsid w:val="000522E0"/>
    <w:rsid w:val="00053A59"/>
    <w:rsid w:val="00057CCF"/>
    <w:rsid w:val="000618EE"/>
    <w:rsid w:val="00063405"/>
    <w:rsid w:val="00084229"/>
    <w:rsid w:val="00094CE8"/>
    <w:rsid w:val="00095873"/>
    <w:rsid w:val="000973BE"/>
    <w:rsid w:val="000A07B9"/>
    <w:rsid w:val="000A2AEF"/>
    <w:rsid w:val="000A51A2"/>
    <w:rsid w:val="000B09B8"/>
    <w:rsid w:val="000B2DB1"/>
    <w:rsid w:val="000B3CBB"/>
    <w:rsid w:val="000B5471"/>
    <w:rsid w:val="000C0A3F"/>
    <w:rsid w:val="000C2A7E"/>
    <w:rsid w:val="000C2BB8"/>
    <w:rsid w:val="000C3C25"/>
    <w:rsid w:val="000D3E21"/>
    <w:rsid w:val="000D5D0B"/>
    <w:rsid w:val="000E20C8"/>
    <w:rsid w:val="000E3D47"/>
    <w:rsid w:val="000F072C"/>
    <w:rsid w:val="00103119"/>
    <w:rsid w:val="00113415"/>
    <w:rsid w:val="00120946"/>
    <w:rsid w:val="001333CC"/>
    <w:rsid w:val="00142DC7"/>
    <w:rsid w:val="001517B5"/>
    <w:rsid w:val="00154B25"/>
    <w:rsid w:val="001852D4"/>
    <w:rsid w:val="001A0E15"/>
    <w:rsid w:val="001A4DE4"/>
    <w:rsid w:val="001A5356"/>
    <w:rsid w:val="001A538E"/>
    <w:rsid w:val="001B20F9"/>
    <w:rsid w:val="001B6CBE"/>
    <w:rsid w:val="001B7263"/>
    <w:rsid w:val="001C161C"/>
    <w:rsid w:val="001C3F12"/>
    <w:rsid w:val="001C5CB9"/>
    <w:rsid w:val="001E0D5C"/>
    <w:rsid w:val="001E6451"/>
    <w:rsid w:val="001F73CB"/>
    <w:rsid w:val="001F7F2F"/>
    <w:rsid w:val="00201977"/>
    <w:rsid w:val="00215328"/>
    <w:rsid w:val="00217CB7"/>
    <w:rsid w:val="002302F0"/>
    <w:rsid w:val="00232B97"/>
    <w:rsid w:val="0024055B"/>
    <w:rsid w:val="002417A9"/>
    <w:rsid w:val="00250EC8"/>
    <w:rsid w:val="00253CE0"/>
    <w:rsid w:val="00256D53"/>
    <w:rsid w:val="00261084"/>
    <w:rsid w:val="002639E6"/>
    <w:rsid w:val="002662F4"/>
    <w:rsid w:val="00266D0D"/>
    <w:rsid w:val="002673F1"/>
    <w:rsid w:val="00271EE0"/>
    <w:rsid w:val="00275885"/>
    <w:rsid w:val="002767B1"/>
    <w:rsid w:val="00280312"/>
    <w:rsid w:val="002805DD"/>
    <w:rsid w:val="00291B25"/>
    <w:rsid w:val="00293363"/>
    <w:rsid w:val="00295146"/>
    <w:rsid w:val="002A1142"/>
    <w:rsid w:val="002A2F4F"/>
    <w:rsid w:val="002A663B"/>
    <w:rsid w:val="002B25F4"/>
    <w:rsid w:val="002B56A8"/>
    <w:rsid w:val="002B77AE"/>
    <w:rsid w:val="002D0319"/>
    <w:rsid w:val="002E0128"/>
    <w:rsid w:val="002E20EB"/>
    <w:rsid w:val="002F513F"/>
    <w:rsid w:val="002F77E4"/>
    <w:rsid w:val="00300E51"/>
    <w:rsid w:val="003011DE"/>
    <w:rsid w:val="003019B6"/>
    <w:rsid w:val="003209C0"/>
    <w:rsid w:val="00333231"/>
    <w:rsid w:val="00333A1A"/>
    <w:rsid w:val="003343EB"/>
    <w:rsid w:val="003364D4"/>
    <w:rsid w:val="00350888"/>
    <w:rsid w:val="00366DBE"/>
    <w:rsid w:val="00370557"/>
    <w:rsid w:val="00376B59"/>
    <w:rsid w:val="003833EF"/>
    <w:rsid w:val="003A05BD"/>
    <w:rsid w:val="003A16D1"/>
    <w:rsid w:val="003A427A"/>
    <w:rsid w:val="003A5AE0"/>
    <w:rsid w:val="003B23B5"/>
    <w:rsid w:val="003C50A0"/>
    <w:rsid w:val="003C61F7"/>
    <w:rsid w:val="003D09C8"/>
    <w:rsid w:val="003D4C5C"/>
    <w:rsid w:val="003D5DD4"/>
    <w:rsid w:val="003E10C5"/>
    <w:rsid w:val="003E684D"/>
    <w:rsid w:val="003E6F8A"/>
    <w:rsid w:val="003E7B58"/>
    <w:rsid w:val="003E7F23"/>
    <w:rsid w:val="003F575F"/>
    <w:rsid w:val="003F7CA4"/>
    <w:rsid w:val="004023A0"/>
    <w:rsid w:val="00411447"/>
    <w:rsid w:val="00445275"/>
    <w:rsid w:val="00457E4A"/>
    <w:rsid w:val="00462BBC"/>
    <w:rsid w:val="0046364C"/>
    <w:rsid w:val="004653CB"/>
    <w:rsid w:val="0047145A"/>
    <w:rsid w:val="00473A8F"/>
    <w:rsid w:val="00476B2D"/>
    <w:rsid w:val="0048155B"/>
    <w:rsid w:val="00483D64"/>
    <w:rsid w:val="00487929"/>
    <w:rsid w:val="00496506"/>
    <w:rsid w:val="004A3212"/>
    <w:rsid w:val="004C39A5"/>
    <w:rsid w:val="004C4B67"/>
    <w:rsid w:val="004C588C"/>
    <w:rsid w:val="004D04F3"/>
    <w:rsid w:val="004D29AD"/>
    <w:rsid w:val="004E7F7B"/>
    <w:rsid w:val="004F2FF7"/>
    <w:rsid w:val="004F4331"/>
    <w:rsid w:val="004F4572"/>
    <w:rsid w:val="00505E80"/>
    <w:rsid w:val="00507C5F"/>
    <w:rsid w:val="00512B87"/>
    <w:rsid w:val="00514609"/>
    <w:rsid w:val="00523979"/>
    <w:rsid w:val="00536AC5"/>
    <w:rsid w:val="00545E12"/>
    <w:rsid w:val="00560C58"/>
    <w:rsid w:val="0056674C"/>
    <w:rsid w:val="0057290D"/>
    <w:rsid w:val="0057563D"/>
    <w:rsid w:val="00575D30"/>
    <w:rsid w:val="005810D5"/>
    <w:rsid w:val="00581B7C"/>
    <w:rsid w:val="00587DC8"/>
    <w:rsid w:val="00592681"/>
    <w:rsid w:val="005948B2"/>
    <w:rsid w:val="005A4F63"/>
    <w:rsid w:val="005A59DD"/>
    <w:rsid w:val="005B380D"/>
    <w:rsid w:val="005B6F45"/>
    <w:rsid w:val="005C21D9"/>
    <w:rsid w:val="005D291D"/>
    <w:rsid w:val="005D60F5"/>
    <w:rsid w:val="005E7719"/>
    <w:rsid w:val="005F2247"/>
    <w:rsid w:val="0061097E"/>
    <w:rsid w:val="00611E76"/>
    <w:rsid w:val="00614E9C"/>
    <w:rsid w:val="0062036A"/>
    <w:rsid w:val="006218E6"/>
    <w:rsid w:val="00625353"/>
    <w:rsid w:val="006279F8"/>
    <w:rsid w:val="00633A93"/>
    <w:rsid w:val="00633AD5"/>
    <w:rsid w:val="0064113A"/>
    <w:rsid w:val="00654C70"/>
    <w:rsid w:val="00660E1B"/>
    <w:rsid w:val="00663084"/>
    <w:rsid w:val="006703E1"/>
    <w:rsid w:val="00672C9D"/>
    <w:rsid w:val="0067420A"/>
    <w:rsid w:val="0067635C"/>
    <w:rsid w:val="006848B4"/>
    <w:rsid w:val="00687CC0"/>
    <w:rsid w:val="006A2AA3"/>
    <w:rsid w:val="006B47D0"/>
    <w:rsid w:val="006B493E"/>
    <w:rsid w:val="006B7664"/>
    <w:rsid w:val="006B7ECF"/>
    <w:rsid w:val="006C3BFD"/>
    <w:rsid w:val="006D4503"/>
    <w:rsid w:val="006D7B2F"/>
    <w:rsid w:val="006E165E"/>
    <w:rsid w:val="006E4947"/>
    <w:rsid w:val="006F3E6B"/>
    <w:rsid w:val="00714003"/>
    <w:rsid w:val="00716099"/>
    <w:rsid w:val="0071662D"/>
    <w:rsid w:val="00716806"/>
    <w:rsid w:val="00720A91"/>
    <w:rsid w:val="00720AC7"/>
    <w:rsid w:val="0072196E"/>
    <w:rsid w:val="007352C3"/>
    <w:rsid w:val="007443C5"/>
    <w:rsid w:val="00744D0E"/>
    <w:rsid w:val="00762E8D"/>
    <w:rsid w:val="00763A13"/>
    <w:rsid w:val="0076649C"/>
    <w:rsid w:val="007701B6"/>
    <w:rsid w:val="0077155A"/>
    <w:rsid w:val="0077229F"/>
    <w:rsid w:val="00782E37"/>
    <w:rsid w:val="00790196"/>
    <w:rsid w:val="007B6B3F"/>
    <w:rsid w:val="007D22CB"/>
    <w:rsid w:val="007D2916"/>
    <w:rsid w:val="007E36B7"/>
    <w:rsid w:val="00802300"/>
    <w:rsid w:val="008160F0"/>
    <w:rsid w:val="008167D9"/>
    <w:rsid w:val="008232FA"/>
    <w:rsid w:val="00823739"/>
    <w:rsid w:val="00826C2D"/>
    <w:rsid w:val="00834F64"/>
    <w:rsid w:val="00836F6C"/>
    <w:rsid w:val="00841D2F"/>
    <w:rsid w:val="00844E74"/>
    <w:rsid w:val="00847751"/>
    <w:rsid w:val="00854C0A"/>
    <w:rsid w:val="00856D85"/>
    <w:rsid w:val="00857ED9"/>
    <w:rsid w:val="0086552B"/>
    <w:rsid w:val="00870CE7"/>
    <w:rsid w:val="008772F3"/>
    <w:rsid w:val="00877A04"/>
    <w:rsid w:val="008802FC"/>
    <w:rsid w:val="00880E34"/>
    <w:rsid w:val="0089209B"/>
    <w:rsid w:val="008943E5"/>
    <w:rsid w:val="008B0A74"/>
    <w:rsid w:val="008B4762"/>
    <w:rsid w:val="008C3FBA"/>
    <w:rsid w:val="008C564C"/>
    <w:rsid w:val="008D01F1"/>
    <w:rsid w:val="008E3DE5"/>
    <w:rsid w:val="008E4533"/>
    <w:rsid w:val="008E6B29"/>
    <w:rsid w:val="008F34AA"/>
    <w:rsid w:val="008F3D97"/>
    <w:rsid w:val="00904505"/>
    <w:rsid w:val="00920558"/>
    <w:rsid w:val="009211B9"/>
    <w:rsid w:val="00922295"/>
    <w:rsid w:val="0092653B"/>
    <w:rsid w:val="00927212"/>
    <w:rsid w:val="009317F6"/>
    <w:rsid w:val="009379F2"/>
    <w:rsid w:val="00941326"/>
    <w:rsid w:val="00941D53"/>
    <w:rsid w:val="009816C6"/>
    <w:rsid w:val="00983F91"/>
    <w:rsid w:val="00990401"/>
    <w:rsid w:val="00995AF5"/>
    <w:rsid w:val="0099655E"/>
    <w:rsid w:val="009A0287"/>
    <w:rsid w:val="009A4773"/>
    <w:rsid w:val="009A78B0"/>
    <w:rsid w:val="009B03BF"/>
    <w:rsid w:val="009C1BAB"/>
    <w:rsid w:val="009C272B"/>
    <w:rsid w:val="009D15FE"/>
    <w:rsid w:val="009D619C"/>
    <w:rsid w:val="009D6B84"/>
    <w:rsid w:val="009E1CC3"/>
    <w:rsid w:val="00A14782"/>
    <w:rsid w:val="00A2163E"/>
    <w:rsid w:val="00A21ED4"/>
    <w:rsid w:val="00A234C9"/>
    <w:rsid w:val="00A37211"/>
    <w:rsid w:val="00A40954"/>
    <w:rsid w:val="00A416CD"/>
    <w:rsid w:val="00A51BEF"/>
    <w:rsid w:val="00A655B3"/>
    <w:rsid w:val="00A65A27"/>
    <w:rsid w:val="00A70161"/>
    <w:rsid w:val="00A82AC4"/>
    <w:rsid w:val="00A8781B"/>
    <w:rsid w:val="00A87F89"/>
    <w:rsid w:val="00A96288"/>
    <w:rsid w:val="00AA083D"/>
    <w:rsid w:val="00AA1A5B"/>
    <w:rsid w:val="00AA43E8"/>
    <w:rsid w:val="00AC0F86"/>
    <w:rsid w:val="00AC2A37"/>
    <w:rsid w:val="00AC4C3E"/>
    <w:rsid w:val="00AE4009"/>
    <w:rsid w:val="00AE48FA"/>
    <w:rsid w:val="00AF0A12"/>
    <w:rsid w:val="00AF29CB"/>
    <w:rsid w:val="00AF44C8"/>
    <w:rsid w:val="00AF50CF"/>
    <w:rsid w:val="00B002E9"/>
    <w:rsid w:val="00B02524"/>
    <w:rsid w:val="00B036A2"/>
    <w:rsid w:val="00B30407"/>
    <w:rsid w:val="00B30B5C"/>
    <w:rsid w:val="00B32CC4"/>
    <w:rsid w:val="00B36B2B"/>
    <w:rsid w:val="00B42EED"/>
    <w:rsid w:val="00B43B1D"/>
    <w:rsid w:val="00B4795F"/>
    <w:rsid w:val="00B633B9"/>
    <w:rsid w:val="00B66FCD"/>
    <w:rsid w:val="00B76ED8"/>
    <w:rsid w:val="00B772CC"/>
    <w:rsid w:val="00B80D2D"/>
    <w:rsid w:val="00B81BA8"/>
    <w:rsid w:val="00B83C60"/>
    <w:rsid w:val="00B943AC"/>
    <w:rsid w:val="00BA106E"/>
    <w:rsid w:val="00BA7FF7"/>
    <w:rsid w:val="00BB5BD0"/>
    <w:rsid w:val="00BC266B"/>
    <w:rsid w:val="00BC2E5D"/>
    <w:rsid w:val="00BC749B"/>
    <w:rsid w:val="00BD7D46"/>
    <w:rsid w:val="00BE1ABE"/>
    <w:rsid w:val="00BE2942"/>
    <w:rsid w:val="00BE31E1"/>
    <w:rsid w:val="00BE47DF"/>
    <w:rsid w:val="00BE5613"/>
    <w:rsid w:val="00BE5D59"/>
    <w:rsid w:val="00BF0608"/>
    <w:rsid w:val="00BF71DC"/>
    <w:rsid w:val="00BF7C67"/>
    <w:rsid w:val="00C02B48"/>
    <w:rsid w:val="00C049CF"/>
    <w:rsid w:val="00C05BC4"/>
    <w:rsid w:val="00C076C5"/>
    <w:rsid w:val="00C16002"/>
    <w:rsid w:val="00C24626"/>
    <w:rsid w:val="00C30F4D"/>
    <w:rsid w:val="00C30F9C"/>
    <w:rsid w:val="00C42056"/>
    <w:rsid w:val="00C452D5"/>
    <w:rsid w:val="00C477BC"/>
    <w:rsid w:val="00C47E2F"/>
    <w:rsid w:val="00C51584"/>
    <w:rsid w:val="00C60AF9"/>
    <w:rsid w:val="00C732B7"/>
    <w:rsid w:val="00C73DBC"/>
    <w:rsid w:val="00C76AD6"/>
    <w:rsid w:val="00C77D2E"/>
    <w:rsid w:val="00C94928"/>
    <w:rsid w:val="00C9585C"/>
    <w:rsid w:val="00CA1F41"/>
    <w:rsid w:val="00CB0093"/>
    <w:rsid w:val="00CB1A99"/>
    <w:rsid w:val="00CB5166"/>
    <w:rsid w:val="00CD7F44"/>
    <w:rsid w:val="00CD7FB8"/>
    <w:rsid w:val="00CE1D8F"/>
    <w:rsid w:val="00CF478D"/>
    <w:rsid w:val="00CF690C"/>
    <w:rsid w:val="00D03B39"/>
    <w:rsid w:val="00D0580C"/>
    <w:rsid w:val="00D078EE"/>
    <w:rsid w:val="00D1226C"/>
    <w:rsid w:val="00D17C25"/>
    <w:rsid w:val="00D2079B"/>
    <w:rsid w:val="00D24B6B"/>
    <w:rsid w:val="00D25F4A"/>
    <w:rsid w:val="00D26E45"/>
    <w:rsid w:val="00D31549"/>
    <w:rsid w:val="00D322F6"/>
    <w:rsid w:val="00D32530"/>
    <w:rsid w:val="00D34577"/>
    <w:rsid w:val="00D4083F"/>
    <w:rsid w:val="00D552FA"/>
    <w:rsid w:val="00D5614A"/>
    <w:rsid w:val="00D60163"/>
    <w:rsid w:val="00D623AD"/>
    <w:rsid w:val="00D63764"/>
    <w:rsid w:val="00D667EE"/>
    <w:rsid w:val="00D67469"/>
    <w:rsid w:val="00D8499F"/>
    <w:rsid w:val="00D9283B"/>
    <w:rsid w:val="00D9749D"/>
    <w:rsid w:val="00DB1B8C"/>
    <w:rsid w:val="00DB21ED"/>
    <w:rsid w:val="00DB294C"/>
    <w:rsid w:val="00DC7A2F"/>
    <w:rsid w:val="00DD18B3"/>
    <w:rsid w:val="00DD2473"/>
    <w:rsid w:val="00DD6036"/>
    <w:rsid w:val="00DE1A8A"/>
    <w:rsid w:val="00DF6069"/>
    <w:rsid w:val="00E01C9F"/>
    <w:rsid w:val="00E03DDA"/>
    <w:rsid w:val="00E05094"/>
    <w:rsid w:val="00E05FE5"/>
    <w:rsid w:val="00E06097"/>
    <w:rsid w:val="00E13869"/>
    <w:rsid w:val="00E154CE"/>
    <w:rsid w:val="00E24E25"/>
    <w:rsid w:val="00E337E6"/>
    <w:rsid w:val="00E43D5E"/>
    <w:rsid w:val="00E475BA"/>
    <w:rsid w:val="00E50014"/>
    <w:rsid w:val="00E55964"/>
    <w:rsid w:val="00E604D6"/>
    <w:rsid w:val="00E61A4D"/>
    <w:rsid w:val="00E64B24"/>
    <w:rsid w:val="00E66D71"/>
    <w:rsid w:val="00E70896"/>
    <w:rsid w:val="00E77F31"/>
    <w:rsid w:val="00E8176C"/>
    <w:rsid w:val="00E835CB"/>
    <w:rsid w:val="00E92A42"/>
    <w:rsid w:val="00EA51B2"/>
    <w:rsid w:val="00EB09BC"/>
    <w:rsid w:val="00EB31E9"/>
    <w:rsid w:val="00EB5D12"/>
    <w:rsid w:val="00EC722C"/>
    <w:rsid w:val="00ED1495"/>
    <w:rsid w:val="00ED5E2D"/>
    <w:rsid w:val="00EE52B6"/>
    <w:rsid w:val="00EE54ED"/>
    <w:rsid w:val="00EE63E9"/>
    <w:rsid w:val="00F102F2"/>
    <w:rsid w:val="00F140C2"/>
    <w:rsid w:val="00F218AC"/>
    <w:rsid w:val="00F243FD"/>
    <w:rsid w:val="00F268E0"/>
    <w:rsid w:val="00F30262"/>
    <w:rsid w:val="00F3528A"/>
    <w:rsid w:val="00F41311"/>
    <w:rsid w:val="00F44ACF"/>
    <w:rsid w:val="00F504C5"/>
    <w:rsid w:val="00F55D57"/>
    <w:rsid w:val="00F5629E"/>
    <w:rsid w:val="00F617EE"/>
    <w:rsid w:val="00F636D8"/>
    <w:rsid w:val="00F70116"/>
    <w:rsid w:val="00F75637"/>
    <w:rsid w:val="00F75A74"/>
    <w:rsid w:val="00F800E9"/>
    <w:rsid w:val="00F81347"/>
    <w:rsid w:val="00F8318A"/>
    <w:rsid w:val="00FA4338"/>
    <w:rsid w:val="00FA586B"/>
    <w:rsid w:val="00FB3280"/>
    <w:rsid w:val="00FB4BF9"/>
    <w:rsid w:val="00FC3B96"/>
    <w:rsid w:val="00FE38B1"/>
    <w:rsid w:val="00FE3B5D"/>
    <w:rsid w:val="00FF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5597CB-CAFB-4174-96EA-F5BF9C05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4CE"/>
    <w:pPr>
      <w:spacing w:after="160" w:line="259" w:lineRule="auto"/>
    </w:pPr>
    <w:rPr>
      <w:sz w:val="22"/>
      <w:szCs w:val="22"/>
      <w:lang w:eastAsia="en-US"/>
    </w:rPr>
  </w:style>
  <w:style w:type="paragraph" w:styleId="Ttulo4">
    <w:name w:val="heading 4"/>
    <w:basedOn w:val="Normal"/>
    <w:next w:val="Normal"/>
    <w:link w:val="Ttulo4Car"/>
    <w:uiPriority w:val="99"/>
    <w:qFormat/>
    <w:rsid w:val="00C76AD6"/>
    <w:pPr>
      <w:keepNext/>
      <w:spacing w:before="240" w:after="60" w:line="240" w:lineRule="auto"/>
      <w:outlineLvl w:val="3"/>
    </w:pPr>
    <w:rPr>
      <w:rFonts w:ascii="Times New Roman" w:eastAsia="Times New Roman" w:hAnsi="Times New Roman"/>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locked/>
    <w:rsid w:val="00C76AD6"/>
    <w:rPr>
      <w:rFonts w:ascii="Times New Roman" w:hAnsi="Times New Roman" w:cs="Times New Roman"/>
      <w:b/>
      <w:bCs/>
      <w:sz w:val="28"/>
      <w:szCs w:val="28"/>
      <w:lang w:eastAsia="es-ES"/>
    </w:rPr>
  </w:style>
  <w:style w:type="character" w:customStyle="1" w:styleId="Cuerpodeltexto">
    <w:name w:val="Cuerpo del texto_"/>
    <w:rsid w:val="00844E74"/>
    <w:rPr>
      <w:rFonts w:ascii="Arial" w:eastAsia="Times New Roman" w:hAnsi="Arial"/>
      <w:sz w:val="21"/>
      <w:u w:val="none"/>
    </w:rPr>
  </w:style>
  <w:style w:type="character" w:customStyle="1" w:styleId="CuerpodeltextoCursiva">
    <w:name w:val="Cuerpo del texto + Cursiva"/>
    <w:uiPriority w:val="99"/>
    <w:rsid w:val="00844E74"/>
    <w:rPr>
      <w:rFonts w:ascii="Arial" w:eastAsia="Times New Roman" w:hAnsi="Arial"/>
      <w:i/>
      <w:color w:val="000000"/>
      <w:spacing w:val="0"/>
      <w:w w:val="100"/>
      <w:position w:val="0"/>
      <w:sz w:val="21"/>
      <w:u w:val="none"/>
      <w:lang w:val="es-ES"/>
    </w:rPr>
  </w:style>
  <w:style w:type="character" w:customStyle="1" w:styleId="Cuerpodeltexto0">
    <w:name w:val="Cuerpo del texto"/>
    <w:rsid w:val="00844E74"/>
    <w:rPr>
      <w:rFonts w:ascii="Arial" w:eastAsia="Times New Roman" w:hAnsi="Arial"/>
      <w:color w:val="000000"/>
      <w:spacing w:val="0"/>
      <w:w w:val="100"/>
      <w:position w:val="0"/>
      <w:sz w:val="21"/>
      <w:u w:val="single"/>
      <w:lang w:val="es-ES"/>
    </w:rPr>
  </w:style>
  <w:style w:type="character" w:customStyle="1" w:styleId="CuerpodeltextoGeorgia">
    <w:name w:val="Cuerpo del texto + Georgia"/>
    <w:aliases w:val="12 pto"/>
    <w:uiPriority w:val="99"/>
    <w:rsid w:val="00844E74"/>
    <w:rPr>
      <w:rFonts w:ascii="Georgia" w:eastAsia="Times New Roman" w:hAnsi="Georgia"/>
      <w:color w:val="000000"/>
      <w:spacing w:val="0"/>
      <w:w w:val="100"/>
      <w:position w:val="0"/>
      <w:sz w:val="24"/>
      <w:u w:val="none"/>
      <w:lang w:val="es-ES"/>
    </w:rPr>
  </w:style>
  <w:style w:type="paragraph" w:styleId="Textonotapie">
    <w:name w:val="footnote text"/>
    <w:aliases w:val="Footnote Text Char Char Char Char Char,Footnote Text Char Char Char Char,Footnote reference,FA Fu,texto de nota al pie,Footnote Text Char Char Char,Footnote Text Char Char Char Car,Footnote Text Char,Ref. de nota al pie1"/>
    <w:basedOn w:val="Normal"/>
    <w:link w:val="TextonotapieCar"/>
    <w:rsid w:val="006B7ECF"/>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1,Footnote Text Char Char Char Car Car,Footnote Text Char Car"/>
    <w:link w:val="Textonotapie"/>
    <w:uiPriority w:val="99"/>
    <w:locked/>
    <w:rsid w:val="006B7ECF"/>
    <w:rPr>
      <w:rFonts w:cs="Times New Roman"/>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
    <w:rsid w:val="006B7ECF"/>
    <w:rPr>
      <w:rFonts w:cs="Times New Roman"/>
      <w:vertAlign w:val="superscript"/>
    </w:rPr>
  </w:style>
  <w:style w:type="character" w:styleId="nfasis">
    <w:name w:val="Emphasis"/>
    <w:uiPriority w:val="99"/>
    <w:qFormat/>
    <w:rsid w:val="007443C5"/>
    <w:rPr>
      <w:rFonts w:cs="Times New Roman"/>
      <w:b/>
    </w:rPr>
  </w:style>
  <w:style w:type="paragraph" w:styleId="Prrafodelista">
    <w:name w:val="List Paragraph"/>
    <w:basedOn w:val="Normal"/>
    <w:uiPriority w:val="99"/>
    <w:qFormat/>
    <w:rsid w:val="007443C5"/>
    <w:pPr>
      <w:ind w:left="720"/>
      <w:contextualSpacing/>
    </w:pPr>
  </w:style>
  <w:style w:type="character" w:customStyle="1" w:styleId="Ability">
    <w:name w:val="Ability"/>
    <w:uiPriority w:val="99"/>
    <w:rsid w:val="00CB1A99"/>
  </w:style>
  <w:style w:type="paragraph" w:styleId="Textoindependiente">
    <w:name w:val="Body Text"/>
    <w:basedOn w:val="Normal"/>
    <w:link w:val="TextoindependienteCar1"/>
    <w:uiPriority w:val="99"/>
    <w:rsid w:val="00C76AD6"/>
    <w:pPr>
      <w:overflowPunct w:val="0"/>
      <w:autoSpaceDE w:val="0"/>
      <w:autoSpaceDN w:val="0"/>
      <w:adjustRightInd w:val="0"/>
      <w:spacing w:after="0" w:line="240" w:lineRule="auto"/>
      <w:jc w:val="both"/>
    </w:pPr>
    <w:rPr>
      <w:rFonts w:ascii="Arial" w:eastAsia="Times New Roman" w:hAnsi="Arial"/>
      <w:sz w:val="28"/>
      <w:szCs w:val="28"/>
      <w:lang w:val="es-CO" w:eastAsia="es-ES"/>
    </w:rPr>
  </w:style>
  <w:style w:type="character" w:customStyle="1" w:styleId="TextoindependienteCar1">
    <w:name w:val="Texto independiente Car1"/>
    <w:link w:val="Textoindependiente"/>
    <w:uiPriority w:val="99"/>
    <w:locked/>
    <w:rsid w:val="00C76AD6"/>
    <w:rPr>
      <w:rFonts w:ascii="Arial" w:hAnsi="Arial"/>
      <w:sz w:val="28"/>
      <w:lang w:val="es-CO" w:eastAsia="es-ES"/>
    </w:rPr>
  </w:style>
  <w:style w:type="character" w:customStyle="1" w:styleId="TextoindependienteCar">
    <w:name w:val="Texto independiente Car"/>
    <w:uiPriority w:val="99"/>
    <w:semiHidden/>
    <w:rsid w:val="00C76AD6"/>
    <w:rPr>
      <w:rFonts w:cs="Times New Roman"/>
    </w:rPr>
  </w:style>
  <w:style w:type="paragraph" w:styleId="Encabezado">
    <w:name w:val="header"/>
    <w:basedOn w:val="Normal"/>
    <w:link w:val="EncabezadoCar"/>
    <w:uiPriority w:val="99"/>
    <w:rsid w:val="00D0580C"/>
    <w:pPr>
      <w:tabs>
        <w:tab w:val="center" w:pos="4252"/>
        <w:tab w:val="right" w:pos="8504"/>
      </w:tabs>
      <w:spacing w:after="0" w:line="240" w:lineRule="auto"/>
    </w:pPr>
  </w:style>
  <w:style w:type="character" w:customStyle="1" w:styleId="EncabezadoCar">
    <w:name w:val="Encabezado Car"/>
    <w:link w:val="Encabezado"/>
    <w:uiPriority w:val="99"/>
    <w:locked/>
    <w:rsid w:val="00D0580C"/>
    <w:rPr>
      <w:rFonts w:cs="Times New Roman"/>
    </w:rPr>
  </w:style>
  <w:style w:type="paragraph" w:styleId="Piedepgina">
    <w:name w:val="footer"/>
    <w:basedOn w:val="Normal"/>
    <w:link w:val="PiedepginaCar"/>
    <w:uiPriority w:val="99"/>
    <w:rsid w:val="00D0580C"/>
    <w:pPr>
      <w:tabs>
        <w:tab w:val="center" w:pos="4252"/>
        <w:tab w:val="right" w:pos="8504"/>
      </w:tabs>
      <w:spacing w:after="0" w:line="240" w:lineRule="auto"/>
    </w:pPr>
  </w:style>
  <w:style w:type="character" w:customStyle="1" w:styleId="PiedepginaCar">
    <w:name w:val="Pie de página Car"/>
    <w:link w:val="Piedepgina"/>
    <w:uiPriority w:val="99"/>
    <w:locked/>
    <w:rsid w:val="00D0580C"/>
    <w:rPr>
      <w:rFonts w:cs="Times New Roman"/>
    </w:rPr>
  </w:style>
  <w:style w:type="paragraph" w:styleId="NormalWeb">
    <w:name w:val="Normal (Web)"/>
    <w:basedOn w:val="Normal"/>
    <w:uiPriority w:val="99"/>
    <w:semiHidden/>
    <w:rsid w:val="0048155B"/>
    <w:pPr>
      <w:spacing w:after="0" w:line="240" w:lineRule="auto"/>
    </w:pPr>
    <w:rPr>
      <w:rFonts w:ascii="Times New Roman" w:eastAsia="Times New Roman" w:hAnsi="Times New Roman"/>
      <w:sz w:val="24"/>
      <w:szCs w:val="24"/>
      <w:lang w:eastAsia="es-ES"/>
    </w:rPr>
  </w:style>
  <w:style w:type="character" w:customStyle="1" w:styleId="apple-converted-space">
    <w:name w:val="apple-converted-space"/>
    <w:uiPriority w:val="99"/>
    <w:rsid w:val="00672C9D"/>
    <w:rPr>
      <w:rFonts w:cs="Times New Roman"/>
    </w:rPr>
  </w:style>
  <w:style w:type="character" w:styleId="Hipervnculo">
    <w:name w:val="Hyperlink"/>
    <w:uiPriority w:val="99"/>
    <w:semiHidden/>
    <w:rsid w:val="00672C9D"/>
    <w:rPr>
      <w:rFonts w:cs="Times New Roman"/>
      <w:color w:val="0000FF"/>
      <w:u w:val="single"/>
    </w:rPr>
  </w:style>
  <w:style w:type="paragraph" w:styleId="Textoindependiente2">
    <w:name w:val="Body Text 2"/>
    <w:basedOn w:val="Normal"/>
    <w:link w:val="Textoindependiente2Car"/>
    <w:uiPriority w:val="99"/>
    <w:semiHidden/>
    <w:rsid w:val="00293363"/>
    <w:pPr>
      <w:spacing w:after="120" w:line="480" w:lineRule="auto"/>
    </w:pPr>
  </w:style>
  <w:style w:type="character" w:customStyle="1" w:styleId="Textoindependiente2Car">
    <w:name w:val="Texto independiente 2 Car"/>
    <w:link w:val="Textoindependiente2"/>
    <w:uiPriority w:val="99"/>
    <w:semiHidden/>
    <w:locked/>
    <w:rsid w:val="00293363"/>
    <w:rPr>
      <w:rFonts w:cs="Times New Roman"/>
    </w:rPr>
  </w:style>
  <w:style w:type="paragraph" w:styleId="Sinespaciado">
    <w:name w:val="No Spacing"/>
    <w:link w:val="SinespaciadoCar"/>
    <w:uiPriority w:val="1"/>
    <w:qFormat/>
    <w:rsid w:val="00293363"/>
    <w:rPr>
      <w:sz w:val="22"/>
      <w:szCs w:val="22"/>
      <w:lang w:eastAsia="en-US"/>
    </w:rPr>
  </w:style>
  <w:style w:type="paragraph" w:styleId="Sangra2detindependiente">
    <w:name w:val="Body Text Indent 2"/>
    <w:basedOn w:val="Normal"/>
    <w:link w:val="Sangra2detindependienteCar"/>
    <w:uiPriority w:val="99"/>
    <w:semiHidden/>
    <w:unhideWhenUsed/>
    <w:rsid w:val="00AF0A1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F0A12"/>
    <w:rPr>
      <w:sz w:val="22"/>
      <w:szCs w:val="22"/>
      <w:lang w:eastAsia="en-US"/>
    </w:rPr>
  </w:style>
  <w:style w:type="paragraph" w:styleId="Sangra3detindependiente">
    <w:name w:val="Body Text Indent 3"/>
    <w:basedOn w:val="Normal"/>
    <w:link w:val="Sangra3detindependienteCar"/>
    <w:uiPriority w:val="99"/>
    <w:semiHidden/>
    <w:unhideWhenUsed/>
    <w:rsid w:val="00AF0A1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F0A12"/>
    <w:rPr>
      <w:sz w:val="16"/>
      <w:szCs w:val="16"/>
      <w:lang w:eastAsia="en-US"/>
    </w:rPr>
  </w:style>
  <w:style w:type="paragraph" w:styleId="Textodeglobo">
    <w:name w:val="Balloon Text"/>
    <w:basedOn w:val="Normal"/>
    <w:link w:val="TextodegloboCar"/>
    <w:uiPriority w:val="99"/>
    <w:semiHidden/>
    <w:unhideWhenUsed/>
    <w:rsid w:val="00983F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3F91"/>
    <w:rPr>
      <w:rFonts w:ascii="Segoe UI" w:hAnsi="Segoe UI" w:cs="Segoe UI"/>
      <w:sz w:val="18"/>
      <w:szCs w:val="18"/>
      <w:lang w:eastAsia="en-US"/>
    </w:rPr>
  </w:style>
  <w:style w:type="character" w:styleId="Refdecomentario">
    <w:name w:val="annotation reference"/>
    <w:basedOn w:val="Fuentedeprrafopredeter"/>
    <w:uiPriority w:val="99"/>
    <w:semiHidden/>
    <w:unhideWhenUsed/>
    <w:rsid w:val="003343EB"/>
    <w:rPr>
      <w:sz w:val="16"/>
      <w:szCs w:val="16"/>
    </w:rPr>
  </w:style>
  <w:style w:type="paragraph" w:styleId="Textocomentario">
    <w:name w:val="annotation text"/>
    <w:basedOn w:val="Normal"/>
    <w:link w:val="TextocomentarioCar"/>
    <w:uiPriority w:val="99"/>
    <w:semiHidden/>
    <w:unhideWhenUsed/>
    <w:rsid w:val="003343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343EB"/>
    <w:rPr>
      <w:lang w:eastAsia="en-US"/>
    </w:rPr>
  </w:style>
  <w:style w:type="paragraph" w:styleId="Asuntodelcomentario">
    <w:name w:val="annotation subject"/>
    <w:basedOn w:val="Textocomentario"/>
    <w:next w:val="Textocomentario"/>
    <w:link w:val="AsuntodelcomentarioCar"/>
    <w:uiPriority w:val="99"/>
    <w:semiHidden/>
    <w:unhideWhenUsed/>
    <w:rsid w:val="003343EB"/>
    <w:rPr>
      <w:b/>
      <w:bCs/>
    </w:rPr>
  </w:style>
  <w:style w:type="character" w:customStyle="1" w:styleId="AsuntodelcomentarioCar">
    <w:name w:val="Asunto del comentario Car"/>
    <w:basedOn w:val="TextocomentarioCar"/>
    <w:link w:val="Asuntodelcomentario"/>
    <w:uiPriority w:val="99"/>
    <w:semiHidden/>
    <w:rsid w:val="003343EB"/>
    <w:rPr>
      <w:b/>
      <w:bCs/>
      <w:lang w:eastAsia="en-US"/>
    </w:rPr>
  </w:style>
  <w:style w:type="character" w:customStyle="1" w:styleId="SinespaciadoCar">
    <w:name w:val="Sin espaciado Car"/>
    <w:link w:val="Sinespaciado"/>
    <w:uiPriority w:val="1"/>
    <w:locked/>
    <w:rsid w:val="00A40954"/>
    <w:rPr>
      <w:sz w:val="22"/>
      <w:szCs w:val="22"/>
      <w:lang w:eastAsia="en-US"/>
    </w:rPr>
  </w:style>
  <w:style w:type="paragraph" w:styleId="Puesto">
    <w:name w:val="Title"/>
    <w:basedOn w:val="Normal"/>
    <w:next w:val="Normal"/>
    <w:link w:val="PuestoCar"/>
    <w:qFormat/>
    <w:locked/>
    <w:rsid w:val="00A409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A40954"/>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097F5-E1F9-456E-BC02-D567C0FD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5</Pages>
  <Words>1975</Words>
  <Characters>10866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12816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Auxiliar Magistrado Despacho 2 Sala Penal</dc:creator>
  <cp:keywords/>
  <dc:description/>
  <cp:lastModifiedBy>Henry Lora Rodriguez</cp:lastModifiedBy>
  <cp:revision>37</cp:revision>
  <cp:lastPrinted>2018-10-02T19:27:00Z</cp:lastPrinted>
  <dcterms:created xsi:type="dcterms:W3CDTF">2018-10-01T12:26:00Z</dcterms:created>
  <dcterms:modified xsi:type="dcterms:W3CDTF">2018-12-11T18:32:00Z</dcterms:modified>
</cp:coreProperties>
</file>