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9B" w:rsidRPr="00872584" w:rsidRDefault="00713F9B" w:rsidP="00713F9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872584">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872584">
        <w:rPr>
          <w:rFonts w:ascii="Calibri" w:hAnsi="Calibri" w:cs="Calibri"/>
          <w:color w:val="FF0000"/>
          <w:sz w:val="18"/>
          <w:szCs w:val="18"/>
          <w:lang w:eastAsia="fr-FR"/>
        </w:rPr>
        <w:t> </w:t>
      </w:r>
    </w:p>
    <w:p w:rsidR="00713F9B" w:rsidRPr="00872584" w:rsidRDefault="00713F9B" w:rsidP="00713F9B">
      <w:pPr>
        <w:pStyle w:val="Sinespaciado"/>
        <w:rPr>
          <w:sz w:val="18"/>
          <w:szCs w:val="18"/>
        </w:rPr>
      </w:pPr>
    </w:p>
    <w:p w:rsidR="00713F9B" w:rsidRPr="00872584" w:rsidRDefault="00713F9B" w:rsidP="00713F9B">
      <w:pPr>
        <w:shd w:val="clear" w:color="auto" w:fill="FFFFFF"/>
        <w:jc w:val="both"/>
        <w:rPr>
          <w:rFonts w:ascii="Calibri" w:eastAsia="Times New Roman" w:hAnsi="Calibri" w:cs="Calibri"/>
          <w:sz w:val="18"/>
          <w:szCs w:val="18"/>
          <w:lang w:eastAsia="fr-FR"/>
        </w:rPr>
      </w:pPr>
      <w:r w:rsidRPr="00872584">
        <w:rPr>
          <w:rFonts w:ascii="Calibri" w:eastAsia="Times New Roman" w:hAnsi="Calibri" w:cs="Calibri"/>
          <w:sz w:val="18"/>
          <w:szCs w:val="18"/>
          <w:lang w:eastAsia="fr-FR"/>
        </w:rPr>
        <w:t>Providencia:</w:t>
      </w:r>
      <w:r w:rsidRPr="00872584">
        <w:rPr>
          <w:rFonts w:ascii="Calibri" w:eastAsia="Times New Roman" w:hAnsi="Calibri" w:cs="Calibri"/>
          <w:sz w:val="18"/>
          <w:szCs w:val="18"/>
          <w:lang w:eastAsia="fr-FR"/>
        </w:rPr>
        <w:tab/>
      </w:r>
      <w:r w:rsidRPr="00872584">
        <w:rPr>
          <w:rFonts w:ascii="Calibri" w:eastAsia="Times New Roman" w:hAnsi="Calibri" w:cs="Calibri"/>
          <w:sz w:val="18"/>
          <w:szCs w:val="18"/>
          <w:lang w:eastAsia="fr-FR"/>
        </w:rPr>
        <w:tab/>
      </w:r>
      <w:r w:rsidRPr="00872584">
        <w:rPr>
          <w:rFonts w:ascii="Calibri" w:eastAsia="Times New Roman" w:hAnsi="Calibri" w:cs="Calibri"/>
          <w:sz w:val="18"/>
          <w:szCs w:val="18"/>
          <w:lang w:eastAsia="fr-FR"/>
        </w:rPr>
        <w:t>Sentencia – 2ª instancia – 23</w:t>
      </w:r>
      <w:r w:rsidRPr="00872584">
        <w:rPr>
          <w:rFonts w:ascii="Calibri" w:eastAsia="Times New Roman" w:hAnsi="Calibri" w:cs="Calibri"/>
          <w:sz w:val="18"/>
          <w:szCs w:val="18"/>
          <w:lang w:eastAsia="fr-FR"/>
        </w:rPr>
        <w:t xml:space="preserve"> de </w:t>
      </w:r>
      <w:r w:rsidRPr="00872584">
        <w:rPr>
          <w:rFonts w:ascii="Calibri" w:eastAsia="Times New Roman" w:hAnsi="Calibri" w:cs="Calibri"/>
          <w:sz w:val="18"/>
          <w:szCs w:val="18"/>
          <w:lang w:eastAsia="fr-FR"/>
        </w:rPr>
        <w:t>marzo</w:t>
      </w:r>
      <w:r w:rsidRPr="00872584">
        <w:rPr>
          <w:rFonts w:ascii="Calibri" w:eastAsia="Times New Roman" w:hAnsi="Calibri" w:cs="Calibri"/>
          <w:sz w:val="18"/>
          <w:szCs w:val="18"/>
          <w:lang w:eastAsia="fr-FR"/>
        </w:rPr>
        <w:t xml:space="preserve"> de 2018</w:t>
      </w:r>
    </w:p>
    <w:p w:rsidR="00713F9B" w:rsidRPr="00872584" w:rsidRDefault="00713F9B" w:rsidP="00713F9B">
      <w:pPr>
        <w:shd w:val="clear" w:color="auto" w:fill="FFFFFF"/>
        <w:tabs>
          <w:tab w:val="left" w:pos="1418"/>
        </w:tabs>
        <w:jc w:val="both"/>
        <w:rPr>
          <w:rFonts w:ascii="Calibri" w:eastAsia="Times New Roman" w:hAnsi="Calibri" w:cs="Calibri"/>
          <w:sz w:val="18"/>
          <w:szCs w:val="18"/>
          <w:lang w:eastAsia="fr-FR"/>
        </w:rPr>
      </w:pPr>
      <w:r w:rsidRPr="00872584">
        <w:rPr>
          <w:rFonts w:ascii="Calibri" w:eastAsia="Times New Roman" w:hAnsi="Calibri" w:cs="Calibri"/>
          <w:sz w:val="18"/>
          <w:szCs w:val="18"/>
          <w:lang w:eastAsia="fr-FR"/>
        </w:rPr>
        <w:t>Proceso:                </w:t>
      </w:r>
      <w:r w:rsidRPr="00872584">
        <w:rPr>
          <w:rFonts w:ascii="Calibri" w:eastAsia="Times New Roman" w:hAnsi="Calibri" w:cs="Calibri"/>
          <w:sz w:val="18"/>
          <w:szCs w:val="18"/>
          <w:lang w:eastAsia="fr-FR"/>
        </w:rPr>
        <w:tab/>
      </w:r>
      <w:r w:rsidRPr="00872584">
        <w:rPr>
          <w:rFonts w:ascii="Calibri" w:eastAsia="Times New Roman" w:hAnsi="Calibri" w:cs="Calibri"/>
          <w:sz w:val="18"/>
          <w:szCs w:val="18"/>
          <w:lang w:eastAsia="fr-FR"/>
        </w:rPr>
        <w:tab/>
        <w:t xml:space="preserve">Penal </w:t>
      </w:r>
      <w:r w:rsidRPr="00872584">
        <w:rPr>
          <w:rFonts w:ascii="Calibri" w:eastAsia="Times New Roman" w:hAnsi="Calibri" w:cs="Calibri"/>
          <w:spacing w:val="-20"/>
          <w:sz w:val="18"/>
          <w:szCs w:val="18"/>
          <w:lang w:eastAsia="fr-FR"/>
        </w:rPr>
        <w:t xml:space="preserve">-  </w:t>
      </w:r>
      <w:r w:rsidRPr="00872584">
        <w:rPr>
          <w:rFonts w:ascii="Calibri" w:eastAsia="Times New Roman" w:hAnsi="Calibri" w:cs="Calibri"/>
          <w:sz w:val="18"/>
          <w:szCs w:val="18"/>
          <w:lang w:eastAsia="fr-FR"/>
        </w:rPr>
        <w:t>Confirma condena</w:t>
      </w:r>
    </w:p>
    <w:p w:rsidR="00713F9B" w:rsidRPr="00872584" w:rsidRDefault="00713F9B" w:rsidP="00713F9B">
      <w:pPr>
        <w:shd w:val="clear" w:color="auto" w:fill="FFFFFF"/>
        <w:tabs>
          <w:tab w:val="left" w:pos="1418"/>
        </w:tabs>
        <w:jc w:val="both"/>
        <w:rPr>
          <w:rFonts w:ascii="Calibri" w:eastAsia="Times New Roman" w:hAnsi="Calibri" w:cs="Calibri"/>
          <w:bCs/>
          <w:iCs/>
          <w:sz w:val="18"/>
          <w:szCs w:val="18"/>
          <w:lang w:eastAsia="fr-FR"/>
        </w:rPr>
      </w:pPr>
      <w:r w:rsidRPr="00872584">
        <w:rPr>
          <w:rFonts w:ascii="Calibri" w:eastAsia="Times New Roman" w:hAnsi="Calibri" w:cs="Calibri"/>
          <w:sz w:val="18"/>
          <w:szCs w:val="18"/>
          <w:lang w:eastAsia="fr-FR"/>
        </w:rPr>
        <w:t>Radicación Nro. :</w:t>
      </w:r>
      <w:r w:rsidRPr="00872584">
        <w:rPr>
          <w:rFonts w:ascii="Calibri" w:eastAsia="Times New Roman" w:hAnsi="Calibri" w:cs="Calibri"/>
          <w:sz w:val="18"/>
          <w:szCs w:val="18"/>
          <w:lang w:eastAsia="fr-FR"/>
        </w:rPr>
        <w:tab/>
        <w:t xml:space="preserve">  </w:t>
      </w:r>
      <w:r w:rsidRPr="00872584">
        <w:rPr>
          <w:rFonts w:ascii="Calibri" w:eastAsia="Times New Roman" w:hAnsi="Calibri" w:cs="Calibri"/>
          <w:sz w:val="18"/>
          <w:szCs w:val="18"/>
          <w:lang w:eastAsia="fr-FR"/>
        </w:rPr>
        <w:tab/>
      </w:r>
      <w:r w:rsidRPr="00872584">
        <w:rPr>
          <w:rFonts w:ascii="Calibri" w:eastAsia="Times New Roman" w:hAnsi="Calibri" w:cs="Calibri"/>
          <w:bCs/>
          <w:iCs/>
          <w:sz w:val="18"/>
          <w:szCs w:val="18"/>
          <w:lang w:val="es-MX" w:eastAsia="fr-FR"/>
        </w:rPr>
        <w:t>660456000061201400110-01</w:t>
      </w:r>
    </w:p>
    <w:p w:rsidR="00713F9B" w:rsidRPr="00872584" w:rsidRDefault="00713F9B" w:rsidP="00713F9B">
      <w:pPr>
        <w:shd w:val="clear" w:color="auto" w:fill="FFFFFF"/>
        <w:tabs>
          <w:tab w:val="left" w:pos="1418"/>
        </w:tabs>
        <w:jc w:val="both"/>
        <w:rPr>
          <w:rFonts w:ascii="Calibri" w:eastAsia="Batang" w:hAnsi="Calibri" w:cs="Calibri"/>
          <w:b/>
          <w:bCs/>
          <w:sz w:val="18"/>
          <w:szCs w:val="18"/>
          <w:lang w:val="es-ES" w:eastAsia="es-ES"/>
        </w:rPr>
      </w:pPr>
      <w:r w:rsidRPr="00872584">
        <w:rPr>
          <w:rFonts w:ascii="Calibri" w:eastAsia="Batang" w:hAnsi="Calibri" w:cs="Calibri"/>
          <w:bCs/>
          <w:sz w:val="18"/>
          <w:szCs w:val="18"/>
          <w:lang w:val="es-ES" w:eastAsia="es-ES"/>
        </w:rPr>
        <w:t xml:space="preserve">Procesado:   </w:t>
      </w:r>
      <w:r w:rsidRPr="00872584">
        <w:rPr>
          <w:rFonts w:ascii="Calibri" w:eastAsia="Batang" w:hAnsi="Calibri" w:cs="Calibri"/>
          <w:bCs/>
          <w:sz w:val="18"/>
          <w:szCs w:val="18"/>
          <w:lang w:val="es-ES" w:eastAsia="es-ES"/>
        </w:rPr>
        <w:tab/>
      </w:r>
      <w:r w:rsidRPr="00872584">
        <w:rPr>
          <w:rFonts w:ascii="Calibri" w:eastAsia="Batang" w:hAnsi="Calibri" w:cs="Calibri"/>
          <w:bCs/>
          <w:sz w:val="18"/>
          <w:szCs w:val="18"/>
          <w:lang w:val="es-ES" w:eastAsia="es-ES"/>
        </w:rPr>
        <w:tab/>
      </w:r>
      <w:r w:rsidRPr="00872584">
        <w:rPr>
          <w:rFonts w:ascii="Calibri" w:eastAsia="Batang" w:hAnsi="Calibri" w:cs="Calibri"/>
          <w:bCs/>
          <w:sz w:val="18"/>
          <w:szCs w:val="18"/>
          <w:lang w:val="es-ES" w:eastAsia="es-ES"/>
        </w:rPr>
        <w:t>JESÚS EDGARDO OSPINA JIMÉNEZ</w:t>
      </w:r>
    </w:p>
    <w:p w:rsidR="00713F9B" w:rsidRPr="00872584" w:rsidRDefault="00713F9B" w:rsidP="00713F9B">
      <w:pPr>
        <w:shd w:val="clear" w:color="auto" w:fill="FFFFFF"/>
        <w:tabs>
          <w:tab w:val="left" w:pos="1418"/>
        </w:tabs>
        <w:jc w:val="both"/>
        <w:rPr>
          <w:rFonts w:ascii="Calibri" w:eastAsia="Times New Roman" w:hAnsi="Calibri" w:cs="Calibri"/>
          <w:bCs/>
          <w:iCs/>
          <w:sz w:val="18"/>
          <w:szCs w:val="18"/>
          <w:lang w:eastAsia="fr-FR"/>
        </w:rPr>
      </w:pPr>
      <w:r w:rsidRPr="00872584">
        <w:rPr>
          <w:rFonts w:ascii="Calibri" w:eastAsia="Times New Roman" w:hAnsi="Calibri" w:cs="Calibri"/>
          <w:sz w:val="18"/>
          <w:szCs w:val="18"/>
          <w:lang w:eastAsia="fr-FR"/>
        </w:rPr>
        <w:t>Magistrado Ponente: </w:t>
      </w:r>
      <w:r w:rsidRPr="00872584">
        <w:rPr>
          <w:rFonts w:ascii="Calibri" w:eastAsia="Times New Roman" w:hAnsi="Calibri" w:cs="Calibri"/>
          <w:sz w:val="18"/>
          <w:szCs w:val="18"/>
          <w:lang w:eastAsia="fr-FR"/>
        </w:rPr>
        <w:tab/>
        <w:t xml:space="preserve">MANUEL </w:t>
      </w:r>
      <w:proofErr w:type="spellStart"/>
      <w:r w:rsidRPr="00872584">
        <w:rPr>
          <w:rFonts w:ascii="Calibri" w:eastAsia="Times New Roman" w:hAnsi="Calibri" w:cs="Calibri"/>
          <w:sz w:val="18"/>
          <w:szCs w:val="18"/>
          <w:lang w:eastAsia="fr-FR"/>
        </w:rPr>
        <w:t>YARZAGARAY</w:t>
      </w:r>
      <w:proofErr w:type="spellEnd"/>
      <w:r w:rsidRPr="00872584">
        <w:rPr>
          <w:rFonts w:ascii="Calibri" w:eastAsia="Times New Roman" w:hAnsi="Calibri" w:cs="Calibri"/>
          <w:sz w:val="18"/>
          <w:szCs w:val="18"/>
          <w:lang w:eastAsia="fr-FR"/>
        </w:rPr>
        <w:t xml:space="preserve"> BANDERA</w:t>
      </w:r>
    </w:p>
    <w:p w:rsidR="00713F9B" w:rsidRPr="00872584" w:rsidRDefault="00713F9B" w:rsidP="00713F9B">
      <w:pPr>
        <w:shd w:val="clear" w:color="auto" w:fill="FFFFFF"/>
        <w:tabs>
          <w:tab w:val="left" w:pos="1418"/>
        </w:tabs>
        <w:jc w:val="both"/>
        <w:rPr>
          <w:rFonts w:ascii="Calibri" w:eastAsia="Times New Roman" w:hAnsi="Calibri" w:cs="Calibri"/>
          <w:bCs/>
          <w:iCs/>
          <w:sz w:val="18"/>
          <w:szCs w:val="18"/>
          <w:lang w:eastAsia="fr-FR"/>
        </w:rPr>
      </w:pPr>
    </w:p>
    <w:p w:rsidR="00713F9B" w:rsidRPr="00872584" w:rsidRDefault="00713F9B" w:rsidP="00713F9B">
      <w:pPr>
        <w:shd w:val="clear" w:color="auto" w:fill="FFFFFF"/>
        <w:tabs>
          <w:tab w:val="left" w:pos="1418"/>
        </w:tabs>
        <w:jc w:val="both"/>
        <w:rPr>
          <w:rFonts w:ascii="Calibri" w:eastAsia="Times New Roman" w:hAnsi="Calibri" w:cs="Calibri"/>
          <w:bCs/>
          <w:iCs/>
          <w:sz w:val="18"/>
          <w:szCs w:val="18"/>
          <w:lang w:eastAsia="fr-FR"/>
        </w:rPr>
      </w:pPr>
    </w:p>
    <w:p w:rsidR="00713F9B" w:rsidRPr="00872584" w:rsidRDefault="00713F9B" w:rsidP="00713F9B">
      <w:pPr>
        <w:jc w:val="both"/>
        <w:rPr>
          <w:rFonts w:ascii="Calibri" w:eastAsia="Times New Roman" w:hAnsi="Calibri" w:cs="Calibri"/>
          <w:b/>
          <w:bCs/>
          <w:iCs/>
          <w:sz w:val="18"/>
          <w:szCs w:val="18"/>
          <w:lang w:eastAsia="fr-FR"/>
        </w:rPr>
      </w:pPr>
      <w:r w:rsidRPr="00872584">
        <w:rPr>
          <w:rFonts w:ascii="Calibri" w:eastAsia="Times New Roman" w:hAnsi="Calibri" w:cs="Calibri"/>
          <w:b/>
          <w:bCs/>
          <w:iCs/>
          <w:sz w:val="18"/>
          <w:szCs w:val="18"/>
          <w:lang w:eastAsia="fr-FR"/>
        </w:rPr>
        <w:t xml:space="preserve">TEMA: </w:t>
      </w:r>
      <w:r w:rsidR="000264E6">
        <w:rPr>
          <w:rFonts w:ascii="Calibri" w:eastAsia="Times New Roman" w:hAnsi="Calibri" w:cs="Calibri"/>
          <w:b/>
          <w:bCs/>
          <w:iCs/>
          <w:sz w:val="18"/>
          <w:szCs w:val="18"/>
          <w:lang w:eastAsia="fr-FR"/>
        </w:rPr>
        <w:tab/>
      </w:r>
      <w:r w:rsidR="000264E6">
        <w:rPr>
          <w:rFonts w:ascii="Calibri" w:eastAsia="Times New Roman" w:hAnsi="Calibri" w:cs="Calibri"/>
          <w:b/>
          <w:bCs/>
          <w:iCs/>
          <w:sz w:val="18"/>
          <w:szCs w:val="18"/>
          <w:lang w:eastAsia="fr-FR"/>
        </w:rPr>
        <w:tab/>
      </w:r>
      <w:r w:rsidR="000264E6">
        <w:rPr>
          <w:rFonts w:ascii="Calibri" w:eastAsia="Times New Roman" w:hAnsi="Calibri" w:cs="Calibri"/>
          <w:b/>
          <w:bCs/>
          <w:iCs/>
          <w:sz w:val="18"/>
          <w:szCs w:val="18"/>
          <w:lang w:eastAsia="fr-FR"/>
        </w:rPr>
        <w:tab/>
      </w:r>
      <w:r w:rsidR="008D19DF" w:rsidRPr="00872584">
        <w:rPr>
          <w:rFonts w:ascii="Calibri" w:eastAsia="Times New Roman" w:hAnsi="Calibri" w:cs="Calibri"/>
          <w:b/>
          <w:bCs/>
          <w:iCs/>
          <w:sz w:val="18"/>
          <w:szCs w:val="18"/>
          <w:lang w:eastAsia="fr-FR"/>
        </w:rPr>
        <w:t>PORTE ILEGAL DE ARMAS DE FUEGO</w:t>
      </w:r>
      <w:r w:rsidRPr="00872584">
        <w:rPr>
          <w:rFonts w:ascii="Calibri" w:eastAsia="Times New Roman" w:hAnsi="Calibri" w:cs="Calibri"/>
          <w:b/>
          <w:bCs/>
          <w:iCs/>
          <w:sz w:val="18"/>
          <w:szCs w:val="18"/>
          <w:lang w:eastAsia="fr-FR"/>
        </w:rPr>
        <w:t xml:space="preserve"> / </w:t>
      </w:r>
      <w:r w:rsidR="008D19DF" w:rsidRPr="00872584">
        <w:rPr>
          <w:rFonts w:ascii="Calibri" w:eastAsia="Times New Roman" w:hAnsi="Calibri" w:cs="Calibri"/>
          <w:b/>
          <w:bCs/>
          <w:iCs/>
          <w:sz w:val="18"/>
          <w:szCs w:val="18"/>
          <w:lang w:eastAsia="fr-FR"/>
        </w:rPr>
        <w:t>AUSENCIA DE DEFENSA TÉCNICA - NO SE CONFIGURÓ</w:t>
      </w:r>
      <w:r w:rsidRPr="00872584">
        <w:rPr>
          <w:rFonts w:ascii="Calibri" w:eastAsia="Times New Roman" w:hAnsi="Calibri" w:cs="Calibri"/>
          <w:b/>
          <w:bCs/>
          <w:iCs/>
          <w:sz w:val="18"/>
          <w:szCs w:val="18"/>
          <w:lang w:eastAsia="fr-FR"/>
        </w:rPr>
        <w:t xml:space="preserve"> / </w:t>
      </w:r>
      <w:r w:rsidR="008D19DF" w:rsidRPr="00872584">
        <w:rPr>
          <w:rFonts w:ascii="Calibri" w:eastAsia="Times New Roman" w:hAnsi="Calibri" w:cs="Calibri"/>
          <w:b/>
          <w:bCs/>
          <w:iCs/>
          <w:sz w:val="18"/>
          <w:szCs w:val="18"/>
          <w:lang w:eastAsia="fr-FR"/>
        </w:rPr>
        <w:t xml:space="preserve">REGISTRO DE VEHÍCULOS </w:t>
      </w:r>
      <w:r w:rsidR="000264E6">
        <w:rPr>
          <w:rFonts w:ascii="Calibri" w:eastAsia="Times New Roman" w:hAnsi="Calibri" w:cs="Calibri"/>
          <w:b/>
          <w:bCs/>
          <w:iCs/>
          <w:sz w:val="18"/>
          <w:szCs w:val="18"/>
          <w:lang w:eastAsia="fr-FR"/>
        </w:rPr>
        <w:t xml:space="preserve">POR PARTE </w:t>
      </w:r>
      <w:r w:rsidR="000264E6" w:rsidRPr="00872584">
        <w:rPr>
          <w:rFonts w:ascii="Calibri" w:eastAsia="Times New Roman" w:hAnsi="Calibri" w:cs="Calibri"/>
          <w:b/>
          <w:bCs/>
          <w:iCs/>
          <w:sz w:val="18"/>
          <w:szCs w:val="18"/>
          <w:lang w:eastAsia="fr-FR"/>
        </w:rPr>
        <w:t xml:space="preserve">DE LA POLICÍA NACIONAL </w:t>
      </w:r>
      <w:r w:rsidR="000264E6">
        <w:rPr>
          <w:rFonts w:ascii="Calibri" w:eastAsia="Times New Roman" w:hAnsi="Calibri" w:cs="Calibri"/>
          <w:b/>
          <w:bCs/>
          <w:iCs/>
          <w:sz w:val="18"/>
          <w:szCs w:val="18"/>
          <w:lang w:eastAsia="fr-FR"/>
        </w:rPr>
        <w:t>NO REQUIERE</w:t>
      </w:r>
      <w:r w:rsidR="008D19DF" w:rsidRPr="00872584">
        <w:rPr>
          <w:rFonts w:ascii="Calibri" w:eastAsia="Times New Roman" w:hAnsi="Calibri" w:cs="Calibri"/>
          <w:b/>
          <w:bCs/>
          <w:iCs/>
          <w:sz w:val="18"/>
          <w:szCs w:val="18"/>
          <w:lang w:eastAsia="fr-FR"/>
        </w:rPr>
        <w:t xml:space="preserve"> ORDEN JUDICIAL - FUNCIÓN PREVENTIVA </w:t>
      </w:r>
      <w:r w:rsidRPr="00872584">
        <w:rPr>
          <w:rFonts w:ascii="Calibri" w:eastAsia="Times New Roman" w:hAnsi="Calibri" w:cs="Calibri"/>
          <w:b/>
          <w:bCs/>
          <w:iCs/>
          <w:sz w:val="18"/>
          <w:szCs w:val="18"/>
          <w:lang w:eastAsia="fr-FR"/>
        </w:rPr>
        <w:t xml:space="preserve">/ </w:t>
      </w:r>
      <w:r w:rsidR="008D19DF" w:rsidRPr="00872584">
        <w:rPr>
          <w:rFonts w:ascii="Calibri" w:eastAsia="Times New Roman" w:hAnsi="Calibri" w:cs="Calibri"/>
          <w:b/>
          <w:bCs/>
          <w:iCs/>
          <w:sz w:val="18"/>
          <w:szCs w:val="18"/>
          <w:lang w:eastAsia="fr-FR"/>
        </w:rPr>
        <w:t>EL VERBO PORT</w:t>
      </w:r>
      <w:bookmarkStart w:id="0" w:name="_GoBack"/>
      <w:bookmarkEnd w:id="0"/>
      <w:r w:rsidR="008D19DF" w:rsidRPr="00872584">
        <w:rPr>
          <w:rFonts w:ascii="Calibri" w:eastAsia="Times New Roman" w:hAnsi="Calibri" w:cs="Calibri"/>
          <w:b/>
          <w:bCs/>
          <w:iCs/>
          <w:sz w:val="18"/>
          <w:szCs w:val="18"/>
          <w:lang w:eastAsia="fr-FR"/>
        </w:rPr>
        <w:t xml:space="preserve">AR ES DIFERENTE A TRANSPORTAR FRENTE AL DELITO DE PORTE ILEGAL </w:t>
      </w:r>
      <w:r w:rsidRPr="00872584">
        <w:rPr>
          <w:rFonts w:ascii="Calibri" w:eastAsia="Times New Roman" w:hAnsi="Calibri" w:cs="Calibri"/>
          <w:b/>
          <w:bCs/>
          <w:iCs/>
          <w:sz w:val="18"/>
          <w:szCs w:val="18"/>
          <w:lang w:eastAsia="fr-FR"/>
        </w:rPr>
        <w:t>/</w:t>
      </w:r>
      <w:r w:rsidR="008D19DF" w:rsidRPr="00872584">
        <w:rPr>
          <w:rFonts w:ascii="Calibri" w:eastAsia="Times New Roman" w:hAnsi="Calibri" w:cs="Calibri"/>
          <w:b/>
          <w:bCs/>
          <w:iCs/>
          <w:sz w:val="18"/>
          <w:szCs w:val="18"/>
          <w:lang w:eastAsia="fr-FR"/>
        </w:rPr>
        <w:t xml:space="preserve"> DECRETO 2535 DE 1993 /CONFIRMA CONDENA.</w:t>
      </w:r>
      <w:r w:rsidRPr="00872584">
        <w:rPr>
          <w:rFonts w:ascii="Calibri" w:eastAsia="Times New Roman" w:hAnsi="Calibri" w:cs="Calibri"/>
          <w:b/>
          <w:bCs/>
          <w:iCs/>
          <w:sz w:val="18"/>
          <w:szCs w:val="18"/>
          <w:lang w:eastAsia="fr-FR"/>
        </w:rPr>
        <w:t xml:space="preserve"> </w:t>
      </w:r>
      <w:r w:rsidR="008D19DF" w:rsidRPr="00872584">
        <w:rPr>
          <w:rFonts w:ascii="Calibri" w:eastAsia="Times New Roman" w:hAnsi="Calibri" w:cs="Calibri"/>
          <w:bCs/>
          <w:iCs/>
          <w:sz w:val="18"/>
          <w:szCs w:val="18"/>
          <w:lang w:eastAsia="fr-FR"/>
        </w:rPr>
        <w:t xml:space="preserve">Al aplicar lo antes expuesto al caso </w:t>
      </w:r>
      <w:proofErr w:type="spellStart"/>
      <w:r w:rsidR="008D19DF" w:rsidRPr="00872584">
        <w:rPr>
          <w:rFonts w:ascii="Calibri" w:eastAsia="Times New Roman" w:hAnsi="Calibri" w:cs="Calibri"/>
          <w:bCs/>
          <w:iCs/>
          <w:sz w:val="18"/>
          <w:szCs w:val="18"/>
          <w:lang w:eastAsia="fr-FR"/>
        </w:rPr>
        <w:t>subexamine</w:t>
      </w:r>
      <w:proofErr w:type="spellEnd"/>
      <w:r w:rsidR="008D19DF" w:rsidRPr="00872584">
        <w:rPr>
          <w:rFonts w:ascii="Calibri" w:eastAsia="Times New Roman" w:hAnsi="Calibri" w:cs="Calibri"/>
          <w:bCs/>
          <w:iCs/>
          <w:sz w:val="18"/>
          <w:szCs w:val="18"/>
          <w:lang w:eastAsia="fr-FR"/>
        </w:rPr>
        <w:t>, de una simple revisión de la carpeta y del contenido de los registros en los cuales están consignadas las diferentes audiencias que fueron practicadas en el presente proceso, de manera diamantina se desprende que el acriminado siempre estuvo asistido por una Profesional del Derecho que nunca estuvo inactiva ni cruzada de brazos, ni mucho menos abandonó al Procesado a su suerte, puesto que cumplió, dentro de sus posibilidades, las funciones que le correspondían a su rol, debido a que estuvo vigilante, asistió a las audiencias, presentó objeciones a la actuación de la Fiscalía y contrainterrogó a los testigos de cargos.</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 xml:space="preserve">Frente a lo anterior, la Sala dirá que si bien es un hecho cierto el consistente en que en efecto de lo atestado por los Policiales JAVIER HERNÁN CAMPO y MANUEL ALBERTO ACEVEDO, se desprende que al parecer el Procesado </w:t>
      </w:r>
      <w:proofErr w:type="spellStart"/>
      <w:r w:rsidR="008D19DF" w:rsidRPr="00872584">
        <w:rPr>
          <w:rFonts w:ascii="Calibri" w:eastAsia="Times New Roman" w:hAnsi="Calibri" w:cs="Calibri"/>
          <w:bCs/>
          <w:iCs/>
          <w:sz w:val="18"/>
          <w:szCs w:val="18"/>
          <w:lang w:eastAsia="fr-FR"/>
        </w:rPr>
        <w:t>JEOJ</w:t>
      </w:r>
      <w:proofErr w:type="spellEnd"/>
      <w:r w:rsidRPr="00872584">
        <w:rPr>
          <w:rFonts w:ascii="Calibri" w:eastAsia="Times New Roman" w:hAnsi="Calibri" w:cs="Calibri"/>
          <w:bCs/>
          <w:iCs/>
          <w:sz w:val="18"/>
          <w:szCs w:val="18"/>
          <w:lang w:eastAsia="fr-FR"/>
        </w:rPr>
        <w:t xml:space="preserve"> fue un tanto reticente y reacio para dar su consentimiento para que los agentes del orden pudieran requisar el baúl de la motocicleta en donde se encontró el arma de fuego, tal situación en momento alguno quiere decir que ante la negativa o resistencia del Procesado, los Policiales debieron solicitar una orden judicial que les permitiera requisar la motocicleta, por la sencilla razón a que ello no era necesario si tenemos en cuenta que los agentes del orden estaban llevando a cabo un procedimiento policial preventivo o de control, propio de sus funciones , en virtud del cual podían efectuar a los ciudadanos actividades no invasivas de requisas o de cacheos, las que se podían hacer extensivas de manera superficial a las pertenencias o cosas que las personas lleven consigo, como a los vehículos en los cuales se movilicen.</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val="es-ES" w:eastAsia="fr-FR"/>
        </w:rPr>
        <w:t>Siendo así las cosas, acorde con lo antes expuesto, la Sala concluye que no era necesario que los Policiales solicitaran una orden de registro que les permitiera requisar la motocicleta en la cual se movilizaba el acusado, ya que se encontraban llevando a cabo un procedimiento policial de vigilancia y control, el que los avalaba para que registraran el vehículo en el que se movilizaba el Procesado así como sus pertenencias.</w:t>
      </w:r>
      <w:r w:rsidRPr="00872584">
        <w:rPr>
          <w:rFonts w:ascii="Calibri" w:eastAsia="Times New Roman" w:hAnsi="Calibri" w:cs="Calibri"/>
          <w:bCs/>
          <w:iCs/>
          <w:sz w:val="18"/>
          <w:szCs w:val="18"/>
          <w:lang w:eastAsia="fr-FR"/>
        </w:rPr>
        <w:t xml:space="preserve"> </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 xml:space="preserve">Lo antes expuesto, no estaría indicando que a pesar de las similitudes habidas entre las expresiones de portar y transportar, lo que las diferenciaría es que en el porte, el bien movilizado o trasladado de un lugar a otro, se encuentra al alcance o a disposición de quien lo lleva, lo cual no acontece con el transporte. </w:t>
      </w:r>
    </w:p>
    <w:p w:rsidR="00713F9B" w:rsidRPr="00872584" w:rsidRDefault="00713F9B" w:rsidP="00713F9B">
      <w:pPr>
        <w:jc w:val="both"/>
        <w:rPr>
          <w:rFonts w:ascii="Calibri" w:eastAsia="Times New Roman" w:hAnsi="Calibri" w:cs="Calibri"/>
          <w:bCs/>
          <w:iCs/>
          <w:sz w:val="18"/>
          <w:szCs w:val="18"/>
          <w:lang w:eastAsia="fr-FR"/>
        </w:rPr>
      </w:pPr>
      <w:r w:rsidRPr="00872584">
        <w:rPr>
          <w:rFonts w:ascii="Calibri" w:eastAsia="Times New Roman" w:hAnsi="Calibri" w:cs="Calibri"/>
          <w:bCs/>
          <w:iCs/>
          <w:sz w:val="18"/>
          <w:szCs w:val="18"/>
          <w:lang w:eastAsia="fr-FR"/>
        </w:rPr>
        <w:t xml:space="preserve">Al aplicar la anterior interpretación gramatical en el caso </w:t>
      </w:r>
      <w:proofErr w:type="spellStart"/>
      <w:r w:rsidRPr="00872584">
        <w:rPr>
          <w:rFonts w:ascii="Calibri" w:eastAsia="Times New Roman" w:hAnsi="Calibri" w:cs="Calibri"/>
          <w:bCs/>
          <w:iCs/>
          <w:sz w:val="18"/>
          <w:szCs w:val="18"/>
          <w:lang w:eastAsia="fr-FR"/>
        </w:rPr>
        <w:t>subexamine</w:t>
      </w:r>
      <w:proofErr w:type="spellEnd"/>
      <w:r w:rsidRPr="00872584">
        <w:rPr>
          <w:rFonts w:ascii="Calibri" w:eastAsia="Times New Roman" w:hAnsi="Calibri" w:cs="Calibri"/>
          <w:bCs/>
          <w:iCs/>
          <w:sz w:val="18"/>
          <w:szCs w:val="18"/>
          <w:lang w:eastAsia="fr-FR"/>
        </w:rPr>
        <w:t xml:space="preserve">, la Sala es de la opinión que en el proceso no se incurrió en ningún tipo de yerro en la calificación jurídica dada a los hechos, como de manera equivocada lo alega el apelante, porque si bien es cierto que el arma de fuego no se encontró en poder del procesado, sino en el interior de una motocicleta en la que se movilizaba, también es verdad que dicho instrumento bélico, por el sitio en el que fue hallado: en una especie de cajuela, se encontraba al alcance o a la inmediata disposición del procesado, lo que hacía que su comportamiento se adecuara en una de las hipótesis reguladas en el verbo rector de portar. </w:t>
      </w:r>
    </w:p>
    <w:p w:rsidR="00713F9B" w:rsidRPr="00872584" w:rsidRDefault="00713F9B" w:rsidP="00713F9B">
      <w:pPr>
        <w:spacing w:line="276" w:lineRule="auto"/>
        <w:jc w:val="center"/>
        <w:rPr>
          <w:rFonts w:ascii="Calibri" w:eastAsia="Times New Roman" w:hAnsi="Calibri" w:cs="Calibri"/>
          <w:bCs/>
          <w:iCs/>
          <w:sz w:val="18"/>
          <w:szCs w:val="18"/>
          <w:lang w:eastAsia="fr-FR"/>
        </w:rPr>
      </w:pPr>
    </w:p>
    <w:p w:rsidR="00872584" w:rsidRPr="00872584" w:rsidRDefault="00872584" w:rsidP="00713F9B">
      <w:pPr>
        <w:spacing w:line="276" w:lineRule="auto"/>
        <w:jc w:val="center"/>
        <w:rPr>
          <w:rFonts w:ascii="Calibri" w:eastAsia="Times New Roman" w:hAnsi="Calibri" w:cs="Calibri"/>
          <w:bCs/>
          <w:iCs/>
          <w:sz w:val="18"/>
          <w:szCs w:val="18"/>
          <w:lang w:eastAsia="fr-FR"/>
        </w:rPr>
      </w:pPr>
    </w:p>
    <w:p w:rsidR="00713F9B" w:rsidRPr="00872584" w:rsidRDefault="00713F9B" w:rsidP="00713F9B">
      <w:pPr>
        <w:spacing w:line="276" w:lineRule="auto"/>
        <w:jc w:val="center"/>
        <w:rPr>
          <w:rFonts w:ascii="Calibri" w:eastAsia="Times New Roman" w:hAnsi="Calibri" w:cs="Calibri"/>
          <w:bCs/>
          <w:iCs/>
          <w:sz w:val="18"/>
          <w:szCs w:val="18"/>
          <w:lang w:eastAsia="fr-FR"/>
        </w:rPr>
      </w:pPr>
    </w:p>
    <w:p w:rsidR="00445C6E" w:rsidRPr="00872584" w:rsidRDefault="00445C6E" w:rsidP="00713F9B">
      <w:pPr>
        <w:spacing w:line="276" w:lineRule="auto"/>
        <w:jc w:val="center"/>
        <w:rPr>
          <w:rFonts w:cs="Microsoft Sans Serif"/>
          <w:b/>
        </w:rPr>
      </w:pPr>
      <w:r w:rsidRPr="00872584">
        <w:rPr>
          <w:rFonts w:cs="Microsoft Sans Serif"/>
          <w:b/>
        </w:rPr>
        <w:t>REPÚBLICA DE COLOMBIA</w:t>
      </w:r>
    </w:p>
    <w:p w:rsidR="00445C6E" w:rsidRPr="00872584" w:rsidRDefault="00445C6E" w:rsidP="000D656D">
      <w:pPr>
        <w:spacing w:line="276" w:lineRule="auto"/>
        <w:jc w:val="center"/>
        <w:rPr>
          <w:rFonts w:cs="Microsoft Sans Serif"/>
          <w:b/>
        </w:rPr>
      </w:pPr>
      <w:r w:rsidRPr="00872584">
        <w:rPr>
          <w:rFonts w:cs="Microsoft Sans Serif"/>
          <w:b/>
        </w:rPr>
        <w:t>RAMA JUDICIAL DEL PODER PÚBLICO</w:t>
      </w:r>
    </w:p>
    <w:p w:rsidR="00445C6E" w:rsidRPr="00872584" w:rsidRDefault="00445C6E" w:rsidP="000D656D">
      <w:pPr>
        <w:spacing w:line="276" w:lineRule="auto"/>
        <w:jc w:val="center"/>
        <w:rPr>
          <w:rFonts w:cs="Microsoft Sans Serif"/>
          <w:b/>
        </w:rPr>
      </w:pPr>
      <w:r w:rsidRPr="00872584">
        <w:rPr>
          <w:rFonts w:cs="Microsoft Sans Serif"/>
          <w:b/>
          <w:noProof/>
          <w:lang w:val="es-ES" w:eastAsia="es-ES"/>
        </w:rPr>
        <w:drawing>
          <wp:inline distT="0" distB="0" distL="0" distR="0" wp14:anchorId="21F2AC28" wp14:editId="75C34B6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445C6E" w:rsidRPr="00872584" w:rsidRDefault="00445C6E" w:rsidP="000D656D">
      <w:pPr>
        <w:spacing w:line="276" w:lineRule="auto"/>
        <w:jc w:val="center"/>
        <w:rPr>
          <w:rFonts w:cs="Microsoft Sans Serif"/>
          <w:b/>
        </w:rPr>
      </w:pPr>
      <w:r w:rsidRPr="00872584">
        <w:rPr>
          <w:rFonts w:cs="Microsoft Sans Serif"/>
          <w:b/>
        </w:rPr>
        <w:t>TRIBUNAL SUPERIOR DEL DISTRITO JUDICIAL DE PEREIRA</w:t>
      </w:r>
    </w:p>
    <w:p w:rsidR="00445C6E" w:rsidRPr="00872584" w:rsidRDefault="00445C6E" w:rsidP="000D656D">
      <w:pPr>
        <w:spacing w:line="276" w:lineRule="auto"/>
        <w:jc w:val="center"/>
        <w:rPr>
          <w:rFonts w:cs="Microsoft Sans Serif"/>
          <w:b/>
        </w:rPr>
      </w:pPr>
      <w:r w:rsidRPr="00872584">
        <w:rPr>
          <w:rFonts w:cs="Microsoft Sans Serif"/>
          <w:b/>
        </w:rPr>
        <w:t>SALA DE DECISIÓN PENAL</w:t>
      </w:r>
    </w:p>
    <w:p w:rsidR="00445C6E" w:rsidRPr="00872584" w:rsidRDefault="00445C6E" w:rsidP="005F2BEC">
      <w:pPr>
        <w:jc w:val="center"/>
        <w:rPr>
          <w:rFonts w:cs="Microsoft Sans Serif"/>
          <w:b/>
        </w:rPr>
      </w:pPr>
    </w:p>
    <w:p w:rsidR="00445C6E" w:rsidRPr="00872584" w:rsidRDefault="00445C6E" w:rsidP="005F2BEC">
      <w:pPr>
        <w:jc w:val="center"/>
        <w:rPr>
          <w:rFonts w:cs="Microsoft Sans Serif"/>
          <w:b/>
        </w:rPr>
      </w:pPr>
      <w:r w:rsidRPr="00872584">
        <w:rPr>
          <w:rFonts w:cs="Microsoft Sans Serif"/>
          <w:b/>
        </w:rPr>
        <w:t>M.P. MANUEL YARZAGARAY BANDERA</w:t>
      </w:r>
    </w:p>
    <w:p w:rsidR="00445C6E" w:rsidRPr="00872584" w:rsidRDefault="00445C6E" w:rsidP="005F2BEC">
      <w:pPr>
        <w:jc w:val="center"/>
        <w:rPr>
          <w:rFonts w:cs="Microsoft Sans Serif"/>
          <w:b/>
          <w:bCs/>
        </w:rPr>
      </w:pPr>
    </w:p>
    <w:p w:rsidR="00445C6E" w:rsidRPr="00872584" w:rsidRDefault="00445C6E" w:rsidP="005F2BEC">
      <w:pPr>
        <w:jc w:val="center"/>
        <w:rPr>
          <w:rFonts w:cs="Microsoft Sans Serif"/>
          <w:b/>
          <w:bCs/>
        </w:rPr>
      </w:pPr>
      <w:r w:rsidRPr="00872584">
        <w:rPr>
          <w:rFonts w:cs="Microsoft Sans Serif"/>
          <w:b/>
          <w:bCs/>
        </w:rPr>
        <w:t>SENTENCIA DE 2ª INSTANCIA</w:t>
      </w:r>
    </w:p>
    <w:p w:rsidR="00445C6E" w:rsidRPr="00872584" w:rsidRDefault="00445C6E" w:rsidP="00D458EC">
      <w:pPr>
        <w:spacing w:line="276" w:lineRule="auto"/>
        <w:jc w:val="center"/>
        <w:rPr>
          <w:rFonts w:cs="Microsoft Sans Serif"/>
          <w:spacing w:val="-3"/>
        </w:rPr>
      </w:pPr>
    </w:p>
    <w:p w:rsidR="00445C6E" w:rsidRPr="00872584" w:rsidRDefault="00445C6E" w:rsidP="00D458EC">
      <w:pPr>
        <w:spacing w:line="276" w:lineRule="auto"/>
        <w:jc w:val="center"/>
        <w:rPr>
          <w:rFonts w:eastAsia="Times New Roman" w:cs="Microsoft Sans Serif"/>
          <w:spacing w:val="-3"/>
          <w:sz w:val="24"/>
        </w:rPr>
      </w:pPr>
      <w:r w:rsidRPr="00872584">
        <w:rPr>
          <w:rFonts w:eastAsia="Times New Roman" w:cs="Microsoft Sans Serif"/>
          <w:spacing w:val="-3"/>
          <w:sz w:val="24"/>
        </w:rPr>
        <w:t xml:space="preserve">Aprobado por Acta # </w:t>
      </w:r>
      <w:r w:rsidR="005F2BEC" w:rsidRPr="00872584">
        <w:rPr>
          <w:rFonts w:eastAsia="Times New Roman" w:cs="Microsoft Sans Serif"/>
          <w:spacing w:val="-3"/>
          <w:sz w:val="24"/>
        </w:rPr>
        <w:t xml:space="preserve">279 del 22 de marzo de 2018. H: 1:00 p.m. </w:t>
      </w:r>
    </w:p>
    <w:p w:rsidR="00445C6E" w:rsidRPr="00872584" w:rsidRDefault="00445C6E" w:rsidP="00D458EC">
      <w:pPr>
        <w:spacing w:line="276" w:lineRule="auto"/>
        <w:jc w:val="both"/>
        <w:rPr>
          <w:rFonts w:eastAsia="Times New Roman" w:cs="Microsoft Sans Serif"/>
          <w:b/>
          <w:bCs/>
        </w:rPr>
      </w:pPr>
    </w:p>
    <w:p w:rsidR="00445C6E" w:rsidRPr="00872584" w:rsidRDefault="005F2BEC" w:rsidP="00D458EC">
      <w:pPr>
        <w:spacing w:line="276" w:lineRule="auto"/>
        <w:jc w:val="both"/>
        <w:rPr>
          <w:rFonts w:eastAsia="Times New Roman" w:cs="Microsoft Sans Serif"/>
        </w:rPr>
      </w:pPr>
      <w:r w:rsidRPr="00872584">
        <w:rPr>
          <w:rFonts w:eastAsia="Times New Roman" w:cs="Microsoft Sans Serif"/>
        </w:rPr>
        <w:t xml:space="preserve">Pereira,  </w:t>
      </w:r>
      <w:r w:rsidR="000E288E" w:rsidRPr="00872584">
        <w:rPr>
          <w:rFonts w:eastAsia="Times New Roman" w:cs="Microsoft Sans Serif"/>
        </w:rPr>
        <w:t xml:space="preserve">veintitrés (23) </w:t>
      </w:r>
      <w:r w:rsidRPr="00872584">
        <w:rPr>
          <w:rFonts w:eastAsia="Times New Roman" w:cs="Microsoft Sans Serif"/>
        </w:rPr>
        <w:t>de marzo de d</w:t>
      </w:r>
      <w:r w:rsidR="00445C6E" w:rsidRPr="00872584">
        <w:rPr>
          <w:rFonts w:eastAsia="Times New Roman" w:cs="Microsoft Sans Serif"/>
        </w:rPr>
        <w:t>os</w:t>
      </w:r>
      <w:r w:rsidRPr="00872584">
        <w:rPr>
          <w:rFonts w:eastAsia="Times New Roman" w:cs="Microsoft Sans Serif"/>
        </w:rPr>
        <w:t xml:space="preserve"> mil dieciocho (2</w:t>
      </w:r>
      <w:r w:rsidR="00445C6E" w:rsidRPr="00872584">
        <w:rPr>
          <w:rFonts w:eastAsia="Times New Roman" w:cs="Microsoft Sans Serif"/>
        </w:rPr>
        <w:t>018)</w:t>
      </w:r>
    </w:p>
    <w:p w:rsidR="005F2BEC" w:rsidRPr="00872584" w:rsidRDefault="000E288E" w:rsidP="00D458EC">
      <w:pPr>
        <w:spacing w:line="276" w:lineRule="auto"/>
        <w:jc w:val="both"/>
        <w:rPr>
          <w:rFonts w:eastAsia="Times New Roman" w:cs="Microsoft Sans Serif"/>
        </w:rPr>
      </w:pPr>
      <w:r w:rsidRPr="00872584">
        <w:rPr>
          <w:rFonts w:eastAsia="Times New Roman" w:cs="Microsoft Sans Serif"/>
        </w:rPr>
        <w:t xml:space="preserve">Hora: 10:02 a.m. </w:t>
      </w:r>
    </w:p>
    <w:p w:rsidR="00445C6E" w:rsidRPr="00872584" w:rsidRDefault="00445C6E" w:rsidP="00D458EC">
      <w:pPr>
        <w:spacing w:line="276" w:lineRule="auto"/>
        <w:jc w:val="both"/>
        <w:rPr>
          <w:rFonts w:eastAsia="Times New Roman" w:cs="Microsoft Sans Serif"/>
        </w:rPr>
      </w:pP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i/>
          <w:sz w:val="22"/>
        </w:rPr>
      </w:pPr>
      <w:r w:rsidRPr="00872584">
        <w:rPr>
          <w:rFonts w:cs="Microsoft Sans Serif"/>
          <w:sz w:val="22"/>
        </w:rPr>
        <w:t xml:space="preserve">Procesado: </w:t>
      </w:r>
      <w:r w:rsidR="00BF16F1" w:rsidRPr="00872584">
        <w:rPr>
          <w:rFonts w:cs="Microsoft Sans Serif"/>
          <w:sz w:val="22"/>
        </w:rPr>
        <w:t>JESÚS EDGAR</w:t>
      </w:r>
      <w:r w:rsidR="00D554AB" w:rsidRPr="00872584">
        <w:rPr>
          <w:rFonts w:cs="Microsoft Sans Serif"/>
          <w:sz w:val="22"/>
        </w:rPr>
        <w:t>DO</w:t>
      </w:r>
      <w:r w:rsidR="00BF16F1" w:rsidRPr="00872584">
        <w:rPr>
          <w:rFonts w:cs="Microsoft Sans Serif"/>
          <w:sz w:val="22"/>
        </w:rPr>
        <w:t xml:space="preserve"> OSPINA JIMÉNEZ</w:t>
      </w: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sz w:val="22"/>
        </w:rPr>
      </w:pPr>
      <w:r w:rsidRPr="00872584">
        <w:rPr>
          <w:rFonts w:cs="Microsoft Sans Serif"/>
          <w:sz w:val="22"/>
        </w:rPr>
        <w:t xml:space="preserve">Radicado # </w:t>
      </w:r>
      <w:r w:rsidR="00BF16F1" w:rsidRPr="00872584">
        <w:rPr>
          <w:rFonts w:cs="Microsoft Sans Serif"/>
          <w:sz w:val="22"/>
        </w:rPr>
        <w:t>660456000061201400110</w:t>
      </w:r>
      <w:r w:rsidRPr="00872584">
        <w:rPr>
          <w:rFonts w:cs="Microsoft Sans Serif"/>
          <w:sz w:val="22"/>
        </w:rPr>
        <w:t>-01</w:t>
      </w: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sz w:val="22"/>
        </w:rPr>
      </w:pPr>
      <w:r w:rsidRPr="00872584">
        <w:rPr>
          <w:rFonts w:cs="Microsoft Sans Serif"/>
          <w:sz w:val="22"/>
        </w:rPr>
        <w:t xml:space="preserve">Delito: Tráfico de </w:t>
      </w:r>
      <w:r w:rsidR="00BF16F1" w:rsidRPr="00872584">
        <w:rPr>
          <w:rFonts w:cs="Microsoft Sans Serif"/>
          <w:sz w:val="22"/>
        </w:rPr>
        <w:t>armas de fuego de defensa personal</w:t>
      </w: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sz w:val="22"/>
        </w:rPr>
      </w:pPr>
      <w:r w:rsidRPr="00872584">
        <w:rPr>
          <w:rFonts w:cs="Microsoft Sans Serif"/>
          <w:sz w:val="22"/>
        </w:rPr>
        <w:t>Procede:</w:t>
      </w:r>
      <w:r w:rsidR="00BF16F1" w:rsidRPr="00872584">
        <w:rPr>
          <w:rFonts w:cs="Microsoft Sans Serif"/>
          <w:sz w:val="22"/>
        </w:rPr>
        <w:t xml:space="preserve"> J</w:t>
      </w:r>
      <w:r w:rsidRPr="00872584">
        <w:rPr>
          <w:rFonts w:cs="Microsoft Sans Serif"/>
          <w:sz w:val="22"/>
        </w:rPr>
        <w:t xml:space="preserve">uzgado </w:t>
      </w:r>
      <w:r w:rsidR="00BF16F1" w:rsidRPr="00872584">
        <w:rPr>
          <w:rFonts w:cs="Microsoft Sans Serif"/>
          <w:sz w:val="22"/>
        </w:rPr>
        <w:t>Único Promiscuo del Circuito de Apía</w:t>
      </w: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sz w:val="22"/>
        </w:rPr>
      </w:pPr>
      <w:r w:rsidRPr="00872584">
        <w:rPr>
          <w:rFonts w:cs="Microsoft Sans Serif"/>
          <w:sz w:val="22"/>
        </w:rPr>
        <w:t>Asunto: Resuelve recurso de apelación interpuesto por la Defensa en contra de Sentencia Condenatoria</w:t>
      </w:r>
    </w:p>
    <w:p w:rsidR="00445C6E" w:rsidRPr="00872584" w:rsidRDefault="00445C6E" w:rsidP="005F2BEC">
      <w:pPr>
        <w:pBdr>
          <w:top w:val="single" w:sz="4" w:space="1" w:color="auto"/>
          <w:left w:val="single" w:sz="4" w:space="4" w:color="auto"/>
          <w:bottom w:val="single" w:sz="4" w:space="1" w:color="auto"/>
          <w:right w:val="single" w:sz="4" w:space="4" w:color="auto"/>
        </w:pBdr>
        <w:jc w:val="both"/>
        <w:rPr>
          <w:rFonts w:cs="Microsoft Sans Serif"/>
          <w:sz w:val="22"/>
        </w:rPr>
      </w:pPr>
      <w:r w:rsidRPr="00872584">
        <w:rPr>
          <w:rFonts w:cs="Microsoft Sans Serif"/>
          <w:sz w:val="22"/>
        </w:rPr>
        <w:t>Decisión:</w:t>
      </w:r>
      <w:r w:rsidRPr="00872584">
        <w:rPr>
          <w:rFonts w:cs="Microsoft Sans Serif"/>
          <w:sz w:val="22"/>
        </w:rPr>
        <w:tab/>
      </w:r>
      <w:r w:rsidR="00BF16F1" w:rsidRPr="00872584">
        <w:rPr>
          <w:rFonts w:cs="Microsoft Sans Serif"/>
          <w:sz w:val="22"/>
        </w:rPr>
        <w:t xml:space="preserve">Confirma </w:t>
      </w:r>
      <w:r w:rsidRPr="00872584">
        <w:rPr>
          <w:rFonts w:cs="Microsoft Sans Serif"/>
          <w:sz w:val="22"/>
        </w:rPr>
        <w:t>fallo confutado</w:t>
      </w:r>
    </w:p>
    <w:p w:rsidR="00445C6E" w:rsidRPr="00872584" w:rsidRDefault="00445C6E" w:rsidP="000D656D">
      <w:pPr>
        <w:spacing w:line="360" w:lineRule="auto"/>
        <w:jc w:val="both"/>
        <w:rPr>
          <w:rFonts w:eastAsia="Times New Roman" w:cs="Microsoft Sans Serif"/>
        </w:rPr>
      </w:pPr>
    </w:p>
    <w:p w:rsidR="00445C6E" w:rsidRPr="00872584" w:rsidRDefault="00445C6E" w:rsidP="005F2BEC">
      <w:pPr>
        <w:jc w:val="center"/>
        <w:rPr>
          <w:rFonts w:eastAsia="Times New Roman" w:cs="Microsoft Sans Serif"/>
          <w:b/>
          <w:bCs/>
        </w:rPr>
      </w:pPr>
      <w:r w:rsidRPr="00872584">
        <w:rPr>
          <w:rFonts w:eastAsia="Times New Roman" w:cs="Microsoft Sans Serif"/>
          <w:b/>
          <w:bCs/>
        </w:rPr>
        <w:t>VISTOS:</w:t>
      </w:r>
    </w:p>
    <w:p w:rsidR="00445C6E" w:rsidRPr="00872584" w:rsidRDefault="00445C6E" w:rsidP="000E288E">
      <w:pPr>
        <w:jc w:val="both"/>
        <w:rPr>
          <w:rFonts w:eastAsia="Times New Roman" w:cs="Microsoft Sans Serif"/>
          <w:b/>
          <w:bCs/>
        </w:rPr>
      </w:pPr>
    </w:p>
    <w:p w:rsidR="00445C6E" w:rsidRPr="00872584" w:rsidRDefault="00445C6E" w:rsidP="00D458EC">
      <w:pPr>
        <w:spacing w:line="276" w:lineRule="auto"/>
        <w:jc w:val="both"/>
        <w:rPr>
          <w:rFonts w:eastAsia="Times New Roman" w:cs="Microsoft Sans Serif"/>
        </w:rPr>
      </w:pPr>
      <w:r w:rsidRPr="00872584">
        <w:rPr>
          <w:rFonts w:eastAsia="Times New Roman" w:cs="Microsoft Sans Serif"/>
        </w:rPr>
        <w:t xml:space="preserve">Procede la Sala Penal de Decisión del Tribunal Superior de este Distrito Judicial a resolver el recurso de apelación interpuesto por la Defensa en contra de la sentencia proferida </w:t>
      </w:r>
      <w:r w:rsidR="00976C62" w:rsidRPr="00872584">
        <w:rPr>
          <w:rFonts w:eastAsia="Times New Roman" w:cs="Microsoft Sans Serif"/>
        </w:rPr>
        <w:t xml:space="preserve">en las calendas del quince (15) de diciembre del 2.014 </w:t>
      </w:r>
      <w:r w:rsidRPr="00872584">
        <w:rPr>
          <w:rFonts w:eastAsia="Times New Roman" w:cs="Microsoft Sans Serif"/>
        </w:rPr>
        <w:t xml:space="preserve">por el </w:t>
      </w:r>
      <w:r w:rsidR="00BF16F1" w:rsidRPr="00872584">
        <w:rPr>
          <w:rFonts w:eastAsia="Times New Roman" w:cs="Microsoft Sans Serif"/>
        </w:rPr>
        <w:t>Juzgado Único Promiscuo del Circuito de Apía</w:t>
      </w:r>
      <w:r w:rsidRPr="00872584">
        <w:rPr>
          <w:rFonts w:eastAsia="Times New Roman" w:cs="Microsoft Sans Serif"/>
        </w:rPr>
        <w:t xml:space="preserve">, en virtud de la cual se declaró la responsabilidad criminal del Procesado </w:t>
      </w:r>
      <w:r w:rsidR="00BF16F1" w:rsidRPr="00872584">
        <w:rPr>
          <w:rFonts w:eastAsia="Times New Roman" w:cs="Microsoft Sans Serif"/>
          <w:b/>
        </w:rPr>
        <w:t>JESÚS EDGAR</w:t>
      </w:r>
      <w:r w:rsidR="00D554AB" w:rsidRPr="00872584">
        <w:rPr>
          <w:rFonts w:eastAsia="Times New Roman" w:cs="Microsoft Sans Serif"/>
          <w:b/>
        </w:rPr>
        <w:t>DO</w:t>
      </w:r>
      <w:r w:rsidR="00BF16F1" w:rsidRPr="00872584">
        <w:rPr>
          <w:rFonts w:eastAsia="Times New Roman" w:cs="Microsoft Sans Serif"/>
          <w:b/>
        </w:rPr>
        <w:t xml:space="preserve"> OSPINA JIMÉNEZ</w:t>
      </w:r>
      <w:r w:rsidR="00BF16F1" w:rsidRPr="00872584">
        <w:rPr>
          <w:rFonts w:eastAsia="Times New Roman" w:cs="Microsoft Sans Serif"/>
        </w:rPr>
        <w:t xml:space="preserve"> </w:t>
      </w:r>
      <w:r w:rsidRPr="00872584">
        <w:rPr>
          <w:rFonts w:eastAsia="Times New Roman" w:cs="Microsoft Sans Serif"/>
        </w:rPr>
        <w:t xml:space="preserve">por incurrir en la comisión del delito de </w:t>
      </w:r>
      <w:r w:rsidR="00BF16F1" w:rsidRPr="00872584">
        <w:rPr>
          <w:rFonts w:eastAsia="Times New Roman" w:cs="Microsoft Sans Serif"/>
        </w:rPr>
        <w:t xml:space="preserve">porte </w:t>
      </w:r>
      <w:r w:rsidR="00510F70" w:rsidRPr="00872584">
        <w:rPr>
          <w:rFonts w:eastAsia="Times New Roman" w:cs="Microsoft Sans Serif"/>
        </w:rPr>
        <w:t xml:space="preserve">ilegal </w:t>
      </w:r>
      <w:r w:rsidR="00BF16F1" w:rsidRPr="00872584">
        <w:rPr>
          <w:rFonts w:eastAsia="Times New Roman" w:cs="Microsoft Sans Serif"/>
        </w:rPr>
        <w:t>de armas de fuego de defensa personal</w:t>
      </w:r>
      <w:r w:rsidRPr="00872584">
        <w:rPr>
          <w:rFonts w:eastAsia="Times New Roman" w:cs="Microsoft Sans Serif"/>
        </w:rPr>
        <w:t xml:space="preserve">. </w:t>
      </w:r>
    </w:p>
    <w:p w:rsidR="00445C6E" w:rsidRPr="00872584" w:rsidRDefault="00445C6E" w:rsidP="00D458EC">
      <w:pPr>
        <w:spacing w:line="276" w:lineRule="auto"/>
        <w:jc w:val="both"/>
        <w:rPr>
          <w:rFonts w:eastAsia="Times New Roman" w:cs="Microsoft Sans Serif"/>
        </w:rPr>
      </w:pPr>
    </w:p>
    <w:p w:rsidR="00445C6E" w:rsidRPr="00872584" w:rsidRDefault="00445C6E" w:rsidP="005F2BEC">
      <w:pPr>
        <w:jc w:val="center"/>
        <w:rPr>
          <w:rFonts w:eastAsia="Times New Roman" w:cs="Microsoft Sans Serif"/>
          <w:b/>
          <w:bCs/>
        </w:rPr>
      </w:pPr>
      <w:r w:rsidRPr="00872584">
        <w:rPr>
          <w:rFonts w:eastAsia="Times New Roman" w:cs="Microsoft Sans Serif"/>
          <w:b/>
          <w:bCs/>
        </w:rPr>
        <w:t>ANTECEDENTES:</w:t>
      </w:r>
    </w:p>
    <w:p w:rsidR="00445C6E" w:rsidRPr="00872584" w:rsidRDefault="00445C6E" w:rsidP="005F2BEC">
      <w:pPr>
        <w:tabs>
          <w:tab w:val="left" w:pos="1560"/>
        </w:tabs>
        <w:jc w:val="both"/>
        <w:rPr>
          <w:rFonts w:eastAsia="Times New Roman" w:cs="Microsoft Sans Serif"/>
        </w:rPr>
      </w:pPr>
    </w:p>
    <w:p w:rsidR="00355742" w:rsidRPr="00872584" w:rsidRDefault="00445C6E" w:rsidP="00D458EC">
      <w:pPr>
        <w:tabs>
          <w:tab w:val="left" w:pos="1560"/>
        </w:tabs>
        <w:spacing w:line="276" w:lineRule="auto"/>
        <w:jc w:val="both"/>
        <w:rPr>
          <w:rFonts w:eastAsia="Times New Roman" w:cs="Microsoft Sans Serif"/>
        </w:rPr>
      </w:pPr>
      <w:r w:rsidRPr="00872584">
        <w:rPr>
          <w:rFonts w:eastAsia="Times New Roman" w:cs="Microsoft Sans Serif"/>
        </w:rPr>
        <w:t xml:space="preserve">Los hechos que concitan la atención de la Judicatura tuvieron ocurrencia en </w:t>
      </w:r>
      <w:r w:rsidR="00BF16F1" w:rsidRPr="00872584">
        <w:rPr>
          <w:rFonts w:eastAsia="Times New Roman" w:cs="Microsoft Sans Serif"/>
        </w:rPr>
        <w:t xml:space="preserve">inmediaciones del parque principal del municipio de Apía </w:t>
      </w:r>
      <w:r w:rsidR="00355742" w:rsidRPr="00872584">
        <w:rPr>
          <w:rFonts w:eastAsia="Times New Roman" w:cs="Microsoft Sans Serif"/>
        </w:rPr>
        <w:t>a eso de las 16:30 horas del 8 de mayo del 2.014, y están relacionad</w:t>
      </w:r>
      <w:r w:rsidR="001B57CE" w:rsidRPr="00872584">
        <w:rPr>
          <w:rFonts w:eastAsia="Times New Roman" w:cs="Microsoft Sans Serif"/>
        </w:rPr>
        <w:t>o</w:t>
      </w:r>
      <w:r w:rsidR="00355742" w:rsidRPr="00872584">
        <w:rPr>
          <w:rFonts w:eastAsia="Times New Roman" w:cs="Microsoft Sans Serif"/>
        </w:rPr>
        <w:t>s con el hallazgo de un arma de fuego que fue encontrado por unos policiales</w:t>
      </w:r>
      <w:r w:rsidR="00CA10F7" w:rsidRPr="00872584">
        <w:rPr>
          <w:rFonts w:eastAsia="Times New Roman" w:cs="Microsoft Sans Serif"/>
        </w:rPr>
        <w:t>,</w:t>
      </w:r>
      <w:r w:rsidR="00355742" w:rsidRPr="00872584">
        <w:rPr>
          <w:rFonts w:eastAsia="Times New Roman" w:cs="Microsoft Sans Serif"/>
        </w:rPr>
        <w:t xml:space="preserve"> </w:t>
      </w:r>
      <w:r w:rsidR="00CA10F7" w:rsidRPr="00872584">
        <w:rPr>
          <w:rFonts w:eastAsia="Times New Roman" w:cs="Microsoft Sans Serif"/>
        </w:rPr>
        <w:t xml:space="preserve">durante el desarrollo de unas labores de vigilancia y control, </w:t>
      </w:r>
      <w:r w:rsidR="00355742" w:rsidRPr="00872584">
        <w:rPr>
          <w:rFonts w:eastAsia="Times New Roman" w:cs="Microsoft Sans Serif"/>
        </w:rPr>
        <w:t>en poder del ciudadano JESÚS EDGAR</w:t>
      </w:r>
      <w:r w:rsidR="00D554AB" w:rsidRPr="00872584">
        <w:rPr>
          <w:rFonts w:eastAsia="Times New Roman" w:cs="Microsoft Sans Serif"/>
        </w:rPr>
        <w:t>DO</w:t>
      </w:r>
      <w:r w:rsidR="00355742" w:rsidRPr="00872584">
        <w:rPr>
          <w:rFonts w:eastAsia="Times New Roman" w:cs="Microsoft Sans Serif"/>
        </w:rPr>
        <w:t xml:space="preserve"> OSPINA JIMÉNEZ. </w:t>
      </w:r>
    </w:p>
    <w:p w:rsidR="00355742" w:rsidRPr="00872584" w:rsidRDefault="00355742" w:rsidP="00D458EC">
      <w:pPr>
        <w:tabs>
          <w:tab w:val="left" w:pos="1560"/>
        </w:tabs>
        <w:spacing w:line="276" w:lineRule="auto"/>
        <w:jc w:val="both"/>
        <w:rPr>
          <w:rFonts w:eastAsia="Times New Roman" w:cs="Microsoft Sans Serif"/>
        </w:rPr>
      </w:pPr>
    </w:p>
    <w:p w:rsidR="00355742" w:rsidRPr="00872584" w:rsidRDefault="00355742" w:rsidP="00D458EC">
      <w:pPr>
        <w:tabs>
          <w:tab w:val="left" w:pos="1560"/>
        </w:tabs>
        <w:spacing w:line="276" w:lineRule="auto"/>
        <w:jc w:val="both"/>
        <w:rPr>
          <w:rFonts w:eastAsia="Times New Roman" w:cs="Microsoft Sans Serif"/>
        </w:rPr>
      </w:pPr>
      <w:r w:rsidRPr="00872584">
        <w:rPr>
          <w:rFonts w:eastAsia="Times New Roman" w:cs="Microsoft Sans Serif"/>
        </w:rPr>
        <w:t>Según se desprende de los medios de conocimiento aducidos por la Fiscalía, los agentes del orden</w:t>
      </w:r>
      <w:r w:rsidR="00CA10F7" w:rsidRPr="00872584">
        <w:rPr>
          <w:rFonts w:eastAsia="Times New Roman" w:cs="Microsoft Sans Serif"/>
        </w:rPr>
        <w:t>,</w:t>
      </w:r>
      <w:r w:rsidRPr="00872584">
        <w:rPr>
          <w:rFonts w:eastAsia="Times New Roman" w:cs="Microsoft Sans Serif"/>
        </w:rPr>
        <w:t xml:space="preserve"> </w:t>
      </w:r>
      <w:r w:rsidR="00CA10F7" w:rsidRPr="00872584">
        <w:rPr>
          <w:rFonts w:eastAsia="Times New Roman" w:cs="Microsoft Sans Serif"/>
        </w:rPr>
        <w:t>quienes</w:t>
      </w:r>
      <w:r w:rsidRPr="00872584">
        <w:rPr>
          <w:rFonts w:eastAsia="Times New Roman" w:cs="Microsoft Sans Serif"/>
        </w:rPr>
        <w:t xml:space="preserve"> se encontraban acantonados en la </w:t>
      </w:r>
      <w:r w:rsidR="00CA10F7" w:rsidRPr="00872584">
        <w:rPr>
          <w:rFonts w:eastAsia="Times New Roman" w:cs="Microsoft Sans Serif"/>
        </w:rPr>
        <w:t>estación</w:t>
      </w:r>
      <w:r w:rsidRPr="00872584">
        <w:rPr>
          <w:rFonts w:eastAsia="Times New Roman" w:cs="Microsoft Sans Serif"/>
        </w:rPr>
        <w:t xml:space="preserve"> de </w:t>
      </w:r>
      <w:r w:rsidR="00CA10F7" w:rsidRPr="00872584">
        <w:rPr>
          <w:rFonts w:eastAsia="Times New Roman" w:cs="Microsoft Sans Serif"/>
        </w:rPr>
        <w:t>policía</w:t>
      </w:r>
      <w:r w:rsidRPr="00872584">
        <w:rPr>
          <w:rFonts w:eastAsia="Times New Roman" w:cs="Microsoft Sans Serif"/>
        </w:rPr>
        <w:t xml:space="preserve">, fueron alertados por una fuente anónima respecto </w:t>
      </w:r>
      <w:r w:rsidR="00CA10F7" w:rsidRPr="00872584">
        <w:rPr>
          <w:rFonts w:eastAsia="Times New Roman" w:cs="Microsoft Sans Serif"/>
        </w:rPr>
        <w:t>a que e</w:t>
      </w:r>
      <w:r w:rsidRPr="00872584">
        <w:rPr>
          <w:rFonts w:eastAsia="Times New Roman" w:cs="Microsoft Sans Serif"/>
        </w:rPr>
        <w:t>l ciudadano JESÚS EDGAR</w:t>
      </w:r>
      <w:r w:rsidR="00D554AB" w:rsidRPr="00872584">
        <w:rPr>
          <w:rFonts w:eastAsia="Times New Roman" w:cs="Microsoft Sans Serif"/>
        </w:rPr>
        <w:t>DO</w:t>
      </w:r>
      <w:r w:rsidRPr="00872584">
        <w:rPr>
          <w:rFonts w:eastAsia="Times New Roman" w:cs="Microsoft Sans Serif"/>
        </w:rPr>
        <w:t xml:space="preserve"> OSPINA JIMÉNEZ </w:t>
      </w:r>
      <w:r w:rsidR="00CA10F7" w:rsidRPr="00872584">
        <w:rPr>
          <w:rFonts w:eastAsia="Times New Roman" w:cs="Microsoft Sans Serif"/>
        </w:rPr>
        <w:t xml:space="preserve">se encontraba </w:t>
      </w:r>
      <w:r w:rsidR="00F300EF" w:rsidRPr="00872584">
        <w:rPr>
          <w:rFonts w:eastAsia="Times New Roman" w:cs="Microsoft Sans Serif"/>
        </w:rPr>
        <w:t xml:space="preserve">en el interior de un billar denominado </w:t>
      </w:r>
      <w:r w:rsidR="00F300EF" w:rsidRPr="00872584">
        <w:rPr>
          <w:rFonts w:eastAsia="Times New Roman" w:cs="Microsoft Sans Serif"/>
          <w:i/>
        </w:rPr>
        <w:t xml:space="preserve">“Champion” </w:t>
      </w:r>
      <w:r w:rsidRPr="00872584">
        <w:rPr>
          <w:rFonts w:eastAsia="Times New Roman" w:cs="Microsoft Sans Serif"/>
        </w:rPr>
        <w:t xml:space="preserve">portando un arma de fuego ceñida al cinto. </w:t>
      </w:r>
    </w:p>
    <w:p w:rsidR="00355742" w:rsidRPr="00872584" w:rsidRDefault="00355742" w:rsidP="00D458EC">
      <w:pPr>
        <w:tabs>
          <w:tab w:val="left" w:pos="1560"/>
        </w:tabs>
        <w:spacing w:line="276" w:lineRule="auto"/>
        <w:jc w:val="both"/>
        <w:rPr>
          <w:rFonts w:eastAsia="Times New Roman" w:cs="Microsoft Sans Serif"/>
        </w:rPr>
      </w:pPr>
    </w:p>
    <w:p w:rsidR="00CA10F7" w:rsidRPr="00872584" w:rsidRDefault="00355742" w:rsidP="00D458EC">
      <w:pPr>
        <w:tabs>
          <w:tab w:val="left" w:pos="1560"/>
        </w:tabs>
        <w:spacing w:line="276" w:lineRule="auto"/>
        <w:jc w:val="both"/>
        <w:rPr>
          <w:rFonts w:eastAsia="Times New Roman" w:cs="Microsoft Sans Serif"/>
        </w:rPr>
      </w:pPr>
      <w:r w:rsidRPr="00872584">
        <w:rPr>
          <w:rFonts w:eastAsia="Times New Roman" w:cs="Microsoft Sans Serif"/>
        </w:rPr>
        <w:t xml:space="preserve">Tal situación motivó para que los agentes de la Fuerza </w:t>
      </w:r>
      <w:r w:rsidR="00B71A5D" w:rsidRPr="00872584">
        <w:rPr>
          <w:rFonts w:eastAsia="Times New Roman" w:cs="Microsoft Sans Serif"/>
        </w:rPr>
        <w:t>Pública</w:t>
      </w:r>
      <w:r w:rsidRPr="00872584">
        <w:rPr>
          <w:rFonts w:eastAsia="Times New Roman" w:cs="Microsoft Sans Serif"/>
        </w:rPr>
        <w:t xml:space="preserve"> procedieran a desplegar el operativo del caso a fin de verificar la información suministrada por la fuente anónima, y </w:t>
      </w:r>
      <w:r w:rsidR="00CA10F7" w:rsidRPr="00872584">
        <w:rPr>
          <w:rFonts w:eastAsia="Times New Roman" w:cs="Microsoft Sans Serif"/>
        </w:rPr>
        <w:t>fue así</w:t>
      </w:r>
      <w:r w:rsidRPr="00872584">
        <w:rPr>
          <w:rFonts w:eastAsia="Times New Roman" w:cs="Microsoft Sans Serif"/>
        </w:rPr>
        <w:t xml:space="preserve"> como se percataron de la presencia del ciudadano JESÚS EDGAR</w:t>
      </w:r>
      <w:r w:rsidR="00D554AB" w:rsidRPr="00872584">
        <w:rPr>
          <w:rFonts w:eastAsia="Times New Roman" w:cs="Microsoft Sans Serif"/>
        </w:rPr>
        <w:t>DO</w:t>
      </w:r>
      <w:r w:rsidRPr="00872584">
        <w:rPr>
          <w:rFonts w:eastAsia="Times New Roman" w:cs="Microsoft Sans Serif"/>
        </w:rPr>
        <w:t xml:space="preserve"> OSPINA JIMÉNEZ en el momento en el que se movilizaba en una motocicleta Yamaha de placas AQQ93A, a quien procedieron a practicarle una requisa, en la cual se encontró en el interior del baúl de dicho rodante un arma de fuego tipo revolver, marca </w:t>
      </w:r>
      <w:r w:rsidRPr="00872584">
        <w:rPr>
          <w:rFonts w:eastAsia="Times New Roman" w:cs="Microsoft Sans Serif"/>
          <w:i/>
        </w:rPr>
        <w:t>Smith &amp; Wesson</w:t>
      </w:r>
      <w:r w:rsidRPr="00872584">
        <w:rPr>
          <w:rFonts w:eastAsia="Times New Roman" w:cs="Microsoft Sans Serif"/>
        </w:rPr>
        <w:t xml:space="preserve">, calibre .38, </w:t>
      </w:r>
      <w:r w:rsidR="00CA10F7" w:rsidRPr="00872584">
        <w:rPr>
          <w:rFonts w:eastAsia="Times New Roman" w:cs="Microsoft Sans Serif"/>
        </w:rPr>
        <w:t xml:space="preserve">la cual en su </w:t>
      </w:r>
      <w:r w:rsidR="00B71A5D" w:rsidRPr="00872584">
        <w:rPr>
          <w:rFonts w:eastAsia="Times New Roman" w:cs="Microsoft Sans Serif"/>
        </w:rPr>
        <w:t xml:space="preserve">tambor </w:t>
      </w:r>
      <w:r w:rsidR="00CA10F7" w:rsidRPr="00872584">
        <w:rPr>
          <w:rFonts w:eastAsia="Times New Roman" w:cs="Microsoft Sans Serif"/>
        </w:rPr>
        <w:t xml:space="preserve">presentaba </w:t>
      </w:r>
      <w:r w:rsidRPr="00872584">
        <w:rPr>
          <w:rFonts w:eastAsia="Times New Roman" w:cs="Microsoft Sans Serif"/>
        </w:rPr>
        <w:t>5 cartuchos de igual calibre</w:t>
      </w:r>
      <w:r w:rsidR="00CA10F7" w:rsidRPr="00872584">
        <w:rPr>
          <w:rFonts w:eastAsia="Times New Roman" w:cs="Microsoft Sans Serif"/>
        </w:rPr>
        <w:t>.</w:t>
      </w:r>
    </w:p>
    <w:p w:rsidR="00CA10F7" w:rsidRPr="00872584" w:rsidRDefault="00CA10F7" w:rsidP="00D458EC">
      <w:pPr>
        <w:tabs>
          <w:tab w:val="left" w:pos="1560"/>
        </w:tabs>
        <w:spacing w:line="276" w:lineRule="auto"/>
        <w:jc w:val="both"/>
        <w:rPr>
          <w:rFonts w:eastAsia="Times New Roman" w:cs="Microsoft Sans Serif"/>
        </w:rPr>
      </w:pPr>
    </w:p>
    <w:p w:rsidR="00445C6E" w:rsidRPr="00872584" w:rsidRDefault="00CA10F7" w:rsidP="00D458EC">
      <w:pPr>
        <w:tabs>
          <w:tab w:val="left" w:pos="1560"/>
        </w:tabs>
        <w:spacing w:line="276" w:lineRule="auto"/>
        <w:jc w:val="both"/>
        <w:rPr>
          <w:rFonts w:eastAsia="Times New Roman" w:cs="Microsoft Sans Serif"/>
        </w:rPr>
      </w:pPr>
      <w:r w:rsidRPr="00872584">
        <w:rPr>
          <w:rFonts w:eastAsia="Times New Roman" w:cs="Microsoft Sans Serif"/>
        </w:rPr>
        <w:t xml:space="preserve">Como quiera que </w:t>
      </w:r>
      <w:r w:rsidR="00B71A5D" w:rsidRPr="00872584">
        <w:rPr>
          <w:rFonts w:eastAsia="Times New Roman" w:cs="Microsoft Sans Serif"/>
        </w:rPr>
        <w:t xml:space="preserve">el Sr. OSPINA JIMÉNEZ carecía de los permisos que avalaran </w:t>
      </w:r>
      <w:r w:rsidRPr="00872584">
        <w:rPr>
          <w:rFonts w:eastAsia="Times New Roman" w:cs="Microsoft Sans Serif"/>
        </w:rPr>
        <w:t xml:space="preserve">el </w:t>
      </w:r>
      <w:r w:rsidR="00B71A5D" w:rsidRPr="00872584">
        <w:rPr>
          <w:rFonts w:eastAsia="Times New Roman" w:cs="Microsoft Sans Serif"/>
        </w:rPr>
        <w:t xml:space="preserve">porte o </w:t>
      </w:r>
      <w:r w:rsidRPr="00872584">
        <w:rPr>
          <w:rFonts w:eastAsia="Times New Roman" w:cs="Microsoft Sans Serif"/>
        </w:rPr>
        <w:t xml:space="preserve">la </w:t>
      </w:r>
      <w:r w:rsidR="00B71A5D" w:rsidRPr="00872584">
        <w:rPr>
          <w:rFonts w:eastAsia="Times New Roman" w:cs="Microsoft Sans Serif"/>
        </w:rPr>
        <w:t>tenencia</w:t>
      </w:r>
      <w:r w:rsidRPr="00872584">
        <w:rPr>
          <w:rFonts w:eastAsia="Times New Roman" w:cs="Microsoft Sans Serif"/>
        </w:rPr>
        <w:t xml:space="preserve"> del arma de fuego encontrada en su poder, se procedió a su inmediata captura</w:t>
      </w:r>
      <w:r w:rsidR="00B71A5D" w:rsidRPr="00872584">
        <w:rPr>
          <w:rFonts w:eastAsia="Times New Roman" w:cs="Microsoft Sans Serif"/>
        </w:rPr>
        <w:t xml:space="preserve">. </w:t>
      </w:r>
    </w:p>
    <w:p w:rsidR="00B71A5D" w:rsidRPr="00872584" w:rsidRDefault="00B71A5D" w:rsidP="00D458EC">
      <w:pPr>
        <w:tabs>
          <w:tab w:val="left" w:pos="1560"/>
        </w:tabs>
        <w:spacing w:line="276" w:lineRule="auto"/>
        <w:jc w:val="both"/>
        <w:rPr>
          <w:rFonts w:eastAsia="Times New Roman" w:cs="Microsoft Sans Serif"/>
        </w:rPr>
      </w:pPr>
    </w:p>
    <w:p w:rsidR="00B71A5D" w:rsidRPr="00872584" w:rsidRDefault="00B71A5D" w:rsidP="00D458EC">
      <w:pPr>
        <w:tabs>
          <w:tab w:val="left" w:pos="1560"/>
        </w:tabs>
        <w:spacing w:line="276" w:lineRule="auto"/>
        <w:jc w:val="both"/>
        <w:rPr>
          <w:rFonts w:eastAsia="Times New Roman" w:cs="Microsoft Sans Serif"/>
        </w:rPr>
      </w:pPr>
      <w:r w:rsidRPr="00872584">
        <w:rPr>
          <w:rFonts w:eastAsia="Times New Roman" w:cs="Microsoft Sans Serif"/>
        </w:rPr>
        <w:t>De igual forma, con posterioridad, pericialmente se pudo establecer que el arma incautada se encontraba en buen estado de funcionamiento y que era idónea para producir disparos.</w:t>
      </w:r>
    </w:p>
    <w:p w:rsidR="00445C6E" w:rsidRPr="00872584" w:rsidRDefault="00445C6E" w:rsidP="000D656D">
      <w:pPr>
        <w:tabs>
          <w:tab w:val="left" w:pos="1560"/>
        </w:tabs>
        <w:spacing w:line="360" w:lineRule="auto"/>
        <w:jc w:val="both"/>
        <w:rPr>
          <w:rFonts w:eastAsia="Times New Roman" w:cs="Microsoft Sans Serif"/>
        </w:rPr>
      </w:pPr>
    </w:p>
    <w:p w:rsidR="00445C6E" w:rsidRPr="00872584" w:rsidRDefault="00445C6E" w:rsidP="005F2BEC">
      <w:pPr>
        <w:tabs>
          <w:tab w:val="left" w:pos="1560"/>
        </w:tabs>
        <w:jc w:val="center"/>
        <w:rPr>
          <w:rFonts w:eastAsia="Times New Roman" w:cs="Microsoft Sans Serif"/>
        </w:rPr>
      </w:pPr>
      <w:r w:rsidRPr="00872584">
        <w:rPr>
          <w:rFonts w:eastAsia="Times New Roman" w:cs="Microsoft Sans Serif"/>
          <w:b/>
          <w:bCs/>
        </w:rPr>
        <w:t>LA ACTUACIÓN PROCESAL:</w:t>
      </w:r>
    </w:p>
    <w:p w:rsidR="00445C6E" w:rsidRPr="00872584" w:rsidRDefault="00445C6E" w:rsidP="005F2BEC">
      <w:pPr>
        <w:jc w:val="both"/>
        <w:rPr>
          <w:rFonts w:eastAsia="Times New Roman" w:cs="Microsoft Sans Serif"/>
        </w:rPr>
      </w:pPr>
    </w:p>
    <w:p w:rsidR="00445C6E" w:rsidRPr="00872584" w:rsidRDefault="00445C6E" w:rsidP="005F2BEC">
      <w:pPr>
        <w:numPr>
          <w:ilvl w:val="0"/>
          <w:numId w:val="1"/>
        </w:numPr>
        <w:spacing w:line="276" w:lineRule="auto"/>
        <w:ind w:left="357" w:hanging="357"/>
        <w:jc w:val="both"/>
      </w:pPr>
      <w:r w:rsidRPr="00872584">
        <w:rPr>
          <w:rFonts w:eastAsia="Times New Roman" w:cs="Microsoft Sans Serif"/>
        </w:rPr>
        <w:t xml:space="preserve">Las audiencias preliminares se llevaron a cabo el día </w:t>
      </w:r>
      <w:r w:rsidR="00CA10F7" w:rsidRPr="00872584">
        <w:rPr>
          <w:rFonts w:eastAsia="Times New Roman" w:cs="Microsoft Sans Serif"/>
        </w:rPr>
        <w:t xml:space="preserve">9 de Mayo del 2.014 ante el Juzgado </w:t>
      </w:r>
      <w:r w:rsidR="00840298" w:rsidRPr="00872584">
        <w:rPr>
          <w:rFonts w:eastAsia="Times New Roman" w:cs="Microsoft Sans Serif"/>
        </w:rPr>
        <w:t>Único</w:t>
      </w:r>
      <w:r w:rsidR="00CA10F7" w:rsidRPr="00872584">
        <w:rPr>
          <w:rFonts w:eastAsia="Times New Roman" w:cs="Microsoft Sans Serif"/>
        </w:rPr>
        <w:t xml:space="preserve"> Promiscuo Municipal de Santuario, </w:t>
      </w:r>
      <w:r w:rsidR="00840298" w:rsidRPr="00872584">
        <w:rPr>
          <w:rFonts w:eastAsia="Times New Roman" w:cs="Microsoft Sans Serif"/>
        </w:rPr>
        <w:t xml:space="preserve">con funciones de control de garantías, en las cuales </w:t>
      </w:r>
      <w:r w:rsidRPr="00872584">
        <w:rPr>
          <w:rFonts w:eastAsia="Times New Roman" w:cs="Microsoft Sans Serif"/>
        </w:rPr>
        <w:t>se le imprimió legalidad a la captura en flagrancia de</w:t>
      </w:r>
      <w:r w:rsidR="00840298" w:rsidRPr="00872584">
        <w:rPr>
          <w:rFonts w:eastAsia="Times New Roman" w:cs="Microsoft Sans Serif"/>
        </w:rPr>
        <w:t>l entonces indiciado</w:t>
      </w:r>
      <w:r w:rsidRPr="00872584">
        <w:rPr>
          <w:rFonts w:eastAsia="Times New Roman" w:cs="Microsoft Sans Serif"/>
        </w:rPr>
        <w:t xml:space="preserve"> </w:t>
      </w:r>
      <w:r w:rsidR="00840298" w:rsidRPr="00872584">
        <w:rPr>
          <w:rFonts w:eastAsia="Times New Roman" w:cs="Microsoft Sans Serif"/>
        </w:rPr>
        <w:t>JESÚS EDGAR</w:t>
      </w:r>
      <w:r w:rsidR="00D554AB" w:rsidRPr="00872584">
        <w:rPr>
          <w:rFonts w:eastAsia="Times New Roman" w:cs="Microsoft Sans Serif"/>
        </w:rPr>
        <w:t>DO</w:t>
      </w:r>
      <w:r w:rsidR="00840298" w:rsidRPr="00872584">
        <w:rPr>
          <w:rFonts w:eastAsia="Times New Roman" w:cs="Microsoft Sans Serif"/>
        </w:rPr>
        <w:t xml:space="preserve"> OSPINA JIMÉNEZ</w:t>
      </w:r>
      <w:r w:rsidRPr="00872584">
        <w:rPr>
          <w:rFonts w:eastAsia="Times New Roman" w:cs="Microsoft Sans Serif"/>
        </w:rPr>
        <w:t xml:space="preserve">, </w:t>
      </w:r>
      <w:r w:rsidR="00840298" w:rsidRPr="00872584">
        <w:rPr>
          <w:rFonts w:eastAsia="Times New Roman" w:cs="Microsoft Sans Serif"/>
        </w:rPr>
        <w:t xml:space="preserve">e igualmente se legalizó el procedimiento de incautación del arma de fuego encontrada por los efectivos de la Fuerza Pública; </w:t>
      </w:r>
      <w:r w:rsidRPr="00872584">
        <w:rPr>
          <w:rFonts w:eastAsia="Times New Roman" w:cs="Microsoft Sans Serif"/>
        </w:rPr>
        <w:t xml:space="preserve"> posteriormente </w:t>
      </w:r>
      <w:r w:rsidR="00840298" w:rsidRPr="00872584">
        <w:rPr>
          <w:rFonts w:eastAsia="Times New Roman" w:cs="Microsoft Sans Serif"/>
        </w:rPr>
        <w:t>a JESÚS EDGAR</w:t>
      </w:r>
      <w:r w:rsidR="00D554AB" w:rsidRPr="00872584">
        <w:rPr>
          <w:rFonts w:eastAsia="Times New Roman" w:cs="Microsoft Sans Serif"/>
        </w:rPr>
        <w:t>DO</w:t>
      </w:r>
      <w:r w:rsidR="00840298" w:rsidRPr="00872584">
        <w:rPr>
          <w:rFonts w:eastAsia="Times New Roman" w:cs="Microsoft Sans Serif"/>
        </w:rPr>
        <w:t xml:space="preserve"> OSPINA JIMÉNEZ </w:t>
      </w:r>
      <w:r w:rsidRPr="00872584">
        <w:rPr>
          <w:rFonts w:eastAsia="Times New Roman" w:cs="Microsoft Sans Serif"/>
        </w:rPr>
        <w:t xml:space="preserve">le fueron enrostrado cargos por incurrir en la presunta comisión del delito de </w:t>
      </w:r>
      <w:r w:rsidR="00DD6318" w:rsidRPr="00872584">
        <w:rPr>
          <w:rFonts w:eastAsia="Times New Roman" w:cs="Microsoft Sans Serif"/>
        </w:rPr>
        <w:t>tráfico</w:t>
      </w:r>
      <w:r w:rsidR="00840298" w:rsidRPr="00872584">
        <w:rPr>
          <w:rFonts w:eastAsia="Times New Roman" w:cs="Microsoft Sans Serif"/>
        </w:rPr>
        <w:t xml:space="preserve"> de armas de fuego de defensa personal, </w:t>
      </w:r>
      <w:r w:rsidRPr="00872584">
        <w:rPr>
          <w:rFonts w:eastAsia="Times New Roman" w:cs="Microsoft Sans Serif"/>
        </w:rPr>
        <w:t xml:space="preserve">tipificado en el </w:t>
      </w:r>
      <w:r w:rsidR="00DD6318" w:rsidRPr="00872584">
        <w:rPr>
          <w:rFonts w:eastAsia="Times New Roman" w:cs="Microsoft Sans Serif"/>
        </w:rPr>
        <w:t>artículo</w:t>
      </w:r>
      <w:r w:rsidRPr="00872584">
        <w:rPr>
          <w:rFonts w:eastAsia="Times New Roman" w:cs="Microsoft Sans Serif"/>
        </w:rPr>
        <w:t xml:space="preserve"> 3</w:t>
      </w:r>
      <w:r w:rsidR="00840298" w:rsidRPr="00872584">
        <w:rPr>
          <w:rFonts w:eastAsia="Times New Roman" w:cs="Microsoft Sans Serif"/>
        </w:rPr>
        <w:t>65</w:t>
      </w:r>
      <w:r w:rsidRPr="00872584">
        <w:rPr>
          <w:rFonts w:eastAsia="Times New Roman" w:cs="Microsoft Sans Serif"/>
        </w:rPr>
        <w:t xml:space="preserve"> C.P. y </w:t>
      </w:r>
      <w:r w:rsidR="00840298" w:rsidRPr="00872584">
        <w:rPr>
          <w:rFonts w:eastAsia="Times New Roman" w:cs="Microsoft Sans Serif"/>
        </w:rPr>
        <w:t xml:space="preserve">al momento de la </w:t>
      </w:r>
      <w:r w:rsidR="00510F70" w:rsidRPr="00872584">
        <w:rPr>
          <w:rFonts w:eastAsia="Times New Roman" w:cs="Microsoft Sans Serif"/>
        </w:rPr>
        <w:t>definición</w:t>
      </w:r>
      <w:r w:rsidR="00840298" w:rsidRPr="00872584">
        <w:rPr>
          <w:rFonts w:eastAsia="Times New Roman" w:cs="Microsoft Sans Serif"/>
        </w:rPr>
        <w:t xml:space="preserve"> de la </w:t>
      </w:r>
      <w:r w:rsidR="00510F70" w:rsidRPr="00872584">
        <w:rPr>
          <w:rFonts w:eastAsia="Times New Roman" w:cs="Microsoft Sans Serif"/>
        </w:rPr>
        <w:t>situación</w:t>
      </w:r>
      <w:r w:rsidR="00840298" w:rsidRPr="00872584">
        <w:rPr>
          <w:rFonts w:eastAsia="Times New Roman" w:cs="Microsoft Sans Serif"/>
        </w:rPr>
        <w:t xml:space="preserve"> jurídica, no se le impuso ningún tipo de medida de aseguramiento, en atención a que la </w:t>
      </w:r>
      <w:r w:rsidR="00DD6318" w:rsidRPr="00872584">
        <w:rPr>
          <w:rFonts w:eastAsia="Times New Roman" w:cs="Microsoft Sans Serif"/>
        </w:rPr>
        <w:t>Fiscalía</w:t>
      </w:r>
      <w:r w:rsidR="00840298" w:rsidRPr="00872584">
        <w:rPr>
          <w:rFonts w:eastAsia="Times New Roman" w:cs="Microsoft Sans Serif"/>
        </w:rPr>
        <w:t xml:space="preserve"> declinó de impetrar una petición en tal sentido, razón por la que fue puesto en inmediata libertad.</w:t>
      </w:r>
    </w:p>
    <w:p w:rsidR="005F2BEC" w:rsidRPr="00872584" w:rsidRDefault="005F2BEC" w:rsidP="005F2BEC">
      <w:pPr>
        <w:spacing w:line="276" w:lineRule="auto"/>
        <w:ind w:left="357"/>
        <w:jc w:val="both"/>
      </w:pPr>
    </w:p>
    <w:p w:rsidR="00445C6E" w:rsidRPr="00872584" w:rsidRDefault="00445C6E" w:rsidP="005F2BEC">
      <w:pPr>
        <w:numPr>
          <w:ilvl w:val="0"/>
          <w:numId w:val="1"/>
        </w:numPr>
        <w:spacing w:line="276" w:lineRule="auto"/>
        <w:ind w:left="357" w:hanging="357"/>
        <w:jc w:val="both"/>
        <w:rPr>
          <w:rFonts w:eastAsia="Times New Roman" w:cs="Microsoft Sans Serif"/>
        </w:rPr>
      </w:pPr>
      <w:r w:rsidRPr="00872584">
        <w:rPr>
          <w:rFonts w:eastAsia="Times New Roman" w:cs="Microsoft Sans Serif"/>
        </w:rPr>
        <w:lastRenderedPageBreak/>
        <w:t xml:space="preserve">El </w:t>
      </w:r>
      <w:r w:rsidR="00840298" w:rsidRPr="00872584">
        <w:rPr>
          <w:rFonts w:eastAsia="Times New Roman" w:cs="Microsoft Sans Serif"/>
        </w:rPr>
        <w:t xml:space="preserve">5 </w:t>
      </w:r>
      <w:r w:rsidRPr="00872584">
        <w:rPr>
          <w:rFonts w:eastAsia="Times New Roman" w:cs="Microsoft Sans Serif"/>
        </w:rPr>
        <w:t xml:space="preserve">de </w:t>
      </w:r>
      <w:r w:rsidR="00840298" w:rsidRPr="00872584">
        <w:rPr>
          <w:rFonts w:eastAsia="Times New Roman" w:cs="Microsoft Sans Serif"/>
        </w:rPr>
        <w:t>agosto</w:t>
      </w:r>
      <w:r w:rsidRPr="00872584">
        <w:rPr>
          <w:rFonts w:eastAsia="Times New Roman" w:cs="Microsoft Sans Serif"/>
        </w:rPr>
        <w:t xml:space="preserve"> del 2.01</w:t>
      </w:r>
      <w:r w:rsidR="00840298" w:rsidRPr="00872584">
        <w:rPr>
          <w:rFonts w:eastAsia="Times New Roman" w:cs="Microsoft Sans Serif"/>
        </w:rPr>
        <w:t>4</w:t>
      </w:r>
      <w:r w:rsidRPr="00872584">
        <w:rPr>
          <w:rFonts w:eastAsia="Times New Roman" w:cs="Microsoft Sans Serif"/>
        </w:rPr>
        <w:t>, la Fiscalía presentó el escrito de acusación, correspondiéndole el conocimiento de la actuación al Juzgado</w:t>
      </w:r>
      <w:r w:rsidRPr="00872584">
        <w:rPr>
          <w:rFonts w:cs="Microsoft Sans Serif"/>
        </w:rPr>
        <w:t xml:space="preserve"> </w:t>
      </w:r>
      <w:r w:rsidR="00840298" w:rsidRPr="00872584">
        <w:rPr>
          <w:rFonts w:cs="Microsoft Sans Serif"/>
        </w:rPr>
        <w:t>Único Promiscuo del Circuito de Apía</w:t>
      </w:r>
      <w:r w:rsidRPr="00872584">
        <w:rPr>
          <w:rFonts w:eastAsia="Times New Roman" w:cs="Microsoft Sans Serif"/>
        </w:rPr>
        <w:t xml:space="preserve">, ante el cual el </w:t>
      </w:r>
      <w:r w:rsidR="00840298" w:rsidRPr="00872584">
        <w:rPr>
          <w:rFonts w:eastAsia="Times New Roman" w:cs="Microsoft Sans Serif"/>
        </w:rPr>
        <w:t>17</w:t>
      </w:r>
      <w:r w:rsidRPr="00872584">
        <w:rPr>
          <w:rFonts w:eastAsia="Times New Roman" w:cs="Microsoft Sans Serif"/>
        </w:rPr>
        <w:t xml:space="preserve"> de </w:t>
      </w:r>
      <w:r w:rsidR="00840298" w:rsidRPr="00872584">
        <w:rPr>
          <w:rFonts w:eastAsia="Times New Roman" w:cs="Microsoft Sans Serif"/>
        </w:rPr>
        <w:t>septiembre</w:t>
      </w:r>
      <w:r w:rsidRPr="00872584">
        <w:rPr>
          <w:rFonts w:eastAsia="Times New Roman" w:cs="Microsoft Sans Serif"/>
        </w:rPr>
        <w:t xml:space="preserve"> del 2.01</w:t>
      </w:r>
      <w:r w:rsidR="00840298" w:rsidRPr="00872584">
        <w:rPr>
          <w:rFonts w:eastAsia="Times New Roman" w:cs="Microsoft Sans Serif"/>
        </w:rPr>
        <w:t>4</w:t>
      </w:r>
      <w:r w:rsidRPr="00872584">
        <w:rPr>
          <w:rFonts w:eastAsia="Times New Roman" w:cs="Microsoft Sans Serif"/>
        </w:rPr>
        <w:t>, se llevó a cabo la audiencia de acusación, en la que la Fiscalía acusó a</w:t>
      </w:r>
      <w:r w:rsidR="00840298" w:rsidRPr="00872584">
        <w:rPr>
          <w:rFonts w:eastAsia="Times New Roman" w:cs="Microsoft Sans Serif"/>
        </w:rPr>
        <w:t>l Procesado JESÚS EDGAR</w:t>
      </w:r>
      <w:r w:rsidR="00D554AB" w:rsidRPr="00872584">
        <w:rPr>
          <w:rFonts w:eastAsia="Times New Roman" w:cs="Microsoft Sans Serif"/>
        </w:rPr>
        <w:t>DO</w:t>
      </w:r>
      <w:r w:rsidR="00840298" w:rsidRPr="00872584">
        <w:rPr>
          <w:rFonts w:eastAsia="Times New Roman" w:cs="Microsoft Sans Serif"/>
        </w:rPr>
        <w:t xml:space="preserve"> OSPINA JIMÉNEZ </w:t>
      </w:r>
      <w:r w:rsidRPr="00872584">
        <w:rPr>
          <w:rFonts w:eastAsia="Times New Roman" w:cs="Microsoft Sans Serif"/>
        </w:rPr>
        <w:t xml:space="preserve">de incurrir en la presunta comisión del delito de tráfico </w:t>
      </w:r>
      <w:r w:rsidR="00510F70" w:rsidRPr="00872584">
        <w:rPr>
          <w:rFonts w:eastAsia="Times New Roman" w:cs="Microsoft Sans Serif"/>
        </w:rPr>
        <w:t xml:space="preserve">de armas de fuego de defensa personal, tipificado en el artículo 365 C.P. </w:t>
      </w:r>
      <w:r w:rsidRPr="00872584">
        <w:rPr>
          <w:rFonts w:eastAsia="Times New Roman" w:cs="Microsoft Sans Serif"/>
        </w:rPr>
        <w:t xml:space="preserve"> </w:t>
      </w:r>
    </w:p>
    <w:p w:rsidR="005F2BEC" w:rsidRPr="00872584" w:rsidRDefault="005F2BEC" w:rsidP="005F2BEC">
      <w:pPr>
        <w:spacing w:line="276" w:lineRule="auto"/>
        <w:jc w:val="both"/>
        <w:rPr>
          <w:rFonts w:eastAsia="Times New Roman" w:cs="Microsoft Sans Serif"/>
        </w:rPr>
      </w:pPr>
    </w:p>
    <w:p w:rsidR="00445C6E" w:rsidRPr="00872584" w:rsidRDefault="00445C6E" w:rsidP="005F2BEC">
      <w:pPr>
        <w:numPr>
          <w:ilvl w:val="0"/>
          <w:numId w:val="1"/>
        </w:numPr>
        <w:spacing w:line="276" w:lineRule="auto"/>
        <w:ind w:left="357" w:hanging="357"/>
        <w:jc w:val="both"/>
        <w:rPr>
          <w:rFonts w:eastAsia="Times New Roman" w:cs="Microsoft Sans Serif"/>
        </w:rPr>
      </w:pPr>
      <w:r w:rsidRPr="00872584">
        <w:rPr>
          <w:rFonts w:eastAsia="Times New Roman" w:cs="Microsoft Sans Serif"/>
        </w:rPr>
        <w:t xml:space="preserve">El </w:t>
      </w:r>
      <w:r w:rsidR="00510F70" w:rsidRPr="00872584">
        <w:rPr>
          <w:rFonts w:eastAsia="Times New Roman" w:cs="Microsoft Sans Serif"/>
        </w:rPr>
        <w:t>16 de octubre del 2.014</w:t>
      </w:r>
      <w:r w:rsidRPr="00872584">
        <w:rPr>
          <w:rFonts w:eastAsia="Times New Roman" w:cs="Microsoft Sans Serif"/>
        </w:rPr>
        <w:t xml:space="preserve"> se celebró la audiencia preparatoria, mientras que el juicio oral se efectuó </w:t>
      </w:r>
      <w:r w:rsidR="00510F70" w:rsidRPr="00872584">
        <w:rPr>
          <w:rFonts w:eastAsia="Times New Roman" w:cs="Microsoft Sans Serif"/>
        </w:rPr>
        <w:t>el 29 de noviembre de esa anualidad</w:t>
      </w:r>
      <w:r w:rsidRPr="00872584">
        <w:rPr>
          <w:rFonts w:eastAsia="Times New Roman" w:cs="Microsoft Sans Serif"/>
        </w:rPr>
        <w:t xml:space="preserve">. Luego de haber sido anunciado el sentido del fallo, el cual resultó ser de carácter condenatorio, </w:t>
      </w:r>
      <w:r w:rsidR="00510F70" w:rsidRPr="00872584">
        <w:rPr>
          <w:rFonts w:eastAsia="Times New Roman" w:cs="Microsoft Sans Serif"/>
        </w:rPr>
        <w:t xml:space="preserve">razón por la que en contra del Procesado se libró una orden de captura, </w:t>
      </w:r>
      <w:r w:rsidRPr="00872584">
        <w:rPr>
          <w:rFonts w:eastAsia="Times New Roman" w:cs="Microsoft Sans Serif"/>
        </w:rPr>
        <w:t xml:space="preserve">el </w:t>
      </w:r>
      <w:r w:rsidR="00510F70" w:rsidRPr="00872584">
        <w:rPr>
          <w:rFonts w:eastAsia="Times New Roman" w:cs="Microsoft Sans Serif"/>
        </w:rPr>
        <w:t>15 de diciembre del 2.014,</w:t>
      </w:r>
      <w:r w:rsidRPr="00872584">
        <w:rPr>
          <w:rFonts w:eastAsia="Times New Roman" w:cs="Microsoft Sans Serif"/>
        </w:rPr>
        <w:t xml:space="preserve"> se profirió la sentencia condenatoria, en contra de la cual se alzó de manera oportuna el apoderado de la Defensa.  </w:t>
      </w:r>
    </w:p>
    <w:p w:rsidR="005F2BEC" w:rsidRPr="00872584" w:rsidRDefault="005F2BEC" w:rsidP="000D656D">
      <w:pPr>
        <w:spacing w:line="360" w:lineRule="auto"/>
        <w:jc w:val="both"/>
        <w:rPr>
          <w:rFonts w:eastAsia="Times New Roman" w:cs="Microsoft Sans Serif"/>
        </w:rPr>
      </w:pPr>
    </w:p>
    <w:p w:rsidR="00445C6E" w:rsidRPr="00872584" w:rsidRDefault="00445C6E" w:rsidP="005F2BEC">
      <w:pPr>
        <w:jc w:val="center"/>
        <w:rPr>
          <w:rFonts w:eastAsia="Times New Roman" w:cs="Microsoft Sans Serif"/>
          <w:b/>
          <w:bCs/>
        </w:rPr>
      </w:pPr>
      <w:r w:rsidRPr="00872584">
        <w:rPr>
          <w:rFonts w:eastAsia="Times New Roman" w:cs="Microsoft Sans Serif"/>
          <w:b/>
          <w:bCs/>
        </w:rPr>
        <w:t>LA SENTENCIA OPUGNADA:</w:t>
      </w:r>
    </w:p>
    <w:p w:rsidR="00445C6E" w:rsidRPr="00872584" w:rsidRDefault="00445C6E" w:rsidP="005F2BEC">
      <w:pPr>
        <w:jc w:val="center"/>
        <w:rPr>
          <w:rFonts w:eastAsia="Times New Roman" w:cs="Microsoft Sans Serif"/>
          <w:b/>
          <w:bCs/>
        </w:rPr>
      </w:pPr>
    </w:p>
    <w:p w:rsidR="00445C6E" w:rsidRPr="00872584" w:rsidRDefault="00445C6E" w:rsidP="00D458EC">
      <w:pPr>
        <w:spacing w:line="276" w:lineRule="auto"/>
        <w:jc w:val="both"/>
        <w:rPr>
          <w:rFonts w:eastAsia="Times New Roman" w:cs="Microsoft Sans Serif"/>
        </w:rPr>
      </w:pPr>
      <w:r w:rsidRPr="00872584">
        <w:rPr>
          <w:rFonts w:eastAsia="Times New Roman" w:cs="Microsoft Sans Serif"/>
        </w:rPr>
        <w:t xml:space="preserve">Como ya se dijo, se trata de la sentencia proferida por el Juzgado </w:t>
      </w:r>
      <w:r w:rsidR="00510F70" w:rsidRPr="00872584">
        <w:rPr>
          <w:rFonts w:eastAsia="Times New Roman" w:cs="Microsoft Sans Serif"/>
        </w:rPr>
        <w:t xml:space="preserve">Único Promiscuo del Circuito de Apía </w:t>
      </w:r>
      <w:r w:rsidRPr="00872584">
        <w:rPr>
          <w:rFonts w:eastAsia="Times New Roman" w:cs="Microsoft Sans Serif"/>
        </w:rPr>
        <w:t xml:space="preserve">en las calendas del </w:t>
      </w:r>
      <w:r w:rsidR="00510F70" w:rsidRPr="00872584">
        <w:rPr>
          <w:rFonts w:eastAsia="Times New Roman" w:cs="Microsoft Sans Serif"/>
        </w:rPr>
        <w:t>15 de diciembre del 2.014</w:t>
      </w:r>
      <w:r w:rsidRPr="00872584">
        <w:rPr>
          <w:rFonts w:eastAsia="Times New Roman" w:cs="Microsoft Sans Serif"/>
        </w:rPr>
        <w:t>, en virtud de la cual se declaró la responsabi</w:t>
      </w:r>
      <w:r w:rsidR="00861107" w:rsidRPr="00872584">
        <w:rPr>
          <w:rFonts w:eastAsia="Times New Roman" w:cs="Microsoft Sans Serif"/>
        </w:rPr>
        <w:t>lidad criminal de los Procesado</w:t>
      </w:r>
      <w:r w:rsidRPr="00872584">
        <w:rPr>
          <w:rFonts w:eastAsia="Times New Roman" w:cs="Microsoft Sans Serif"/>
        </w:rPr>
        <w:t xml:space="preserve"> </w:t>
      </w:r>
      <w:r w:rsidR="00510F70" w:rsidRPr="00872584">
        <w:rPr>
          <w:rFonts w:eastAsia="Times New Roman" w:cs="Microsoft Sans Serif"/>
        </w:rPr>
        <w:t>JESÚS EDGAR</w:t>
      </w:r>
      <w:r w:rsidR="00D554AB" w:rsidRPr="00872584">
        <w:rPr>
          <w:rFonts w:eastAsia="Times New Roman" w:cs="Microsoft Sans Serif"/>
        </w:rPr>
        <w:t>DO</w:t>
      </w:r>
      <w:r w:rsidR="00510F70" w:rsidRPr="00872584">
        <w:rPr>
          <w:rFonts w:eastAsia="Times New Roman" w:cs="Microsoft Sans Serif"/>
        </w:rPr>
        <w:t xml:space="preserve"> OSPINA JIMÉNEZ </w:t>
      </w:r>
      <w:r w:rsidRPr="00872584">
        <w:rPr>
          <w:rFonts w:eastAsia="Times New Roman" w:cs="Microsoft Sans Serif"/>
        </w:rPr>
        <w:t xml:space="preserve">por incurrir en la comisión del delito de </w:t>
      </w:r>
      <w:r w:rsidR="00510F70" w:rsidRPr="00872584">
        <w:rPr>
          <w:rFonts w:eastAsia="Times New Roman" w:cs="Microsoft Sans Serif"/>
        </w:rPr>
        <w:t xml:space="preserve">porte </w:t>
      </w:r>
      <w:r w:rsidRPr="00872584">
        <w:rPr>
          <w:rFonts w:eastAsia="Times New Roman" w:cs="Microsoft Sans Serif"/>
        </w:rPr>
        <w:t xml:space="preserve">de </w:t>
      </w:r>
      <w:r w:rsidR="00510F70" w:rsidRPr="00872584">
        <w:rPr>
          <w:rFonts w:eastAsia="Times New Roman" w:cs="Microsoft Sans Serif"/>
        </w:rPr>
        <w:t>ilegal de armas de fuego de defensa personal.</w:t>
      </w:r>
    </w:p>
    <w:p w:rsidR="00445C6E" w:rsidRPr="00872584" w:rsidRDefault="00445C6E" w:rsidP="00D458EC">
      <w:pPr>
        <w:spacing w:line="276" w:lineRule="auto"/>
        <w:jc w:val="both"/>
        <w:rPr>
          <w:rFonts w:eastAsia="Times New Roman" w:cs="Microsoft Sans Serif"/>
          <w:lang w:val="es-ES"/>
        </w:rPr>
      </w:pPr>
    </w:p>
    <w:p w:rsidR="00445C6E" w:rsidRPr="00872584" w:rsidRDefault="00445C6E" w:rsidP="005F2BEC">
      <w:pPr>
        <w:spacing w:line="276" w:lineRule="auto"/>
        <w:jc w:val="both"/>
        <w:rPr>
          <w:rFonts w:eastAsia="Times New Roman" w:cs="Microsoft Sans Serif"/>
          <w:lang w:val="es-ES"/>
        </w:rPr>
      </w:pPr>
      <w:r w:rsidRPr="00872584">
        <w:rPr>
          <w:rFonts w:eastAsia="Times New Roman" w:cs="Microsoft Sans Serif"/>
          <w:lang w:val="es-ES"/>
        </w:rPr>
        <w:t xml:space="preserve">Como consecuencia de la declaratoria del compromiso penal endilgado </w:t>
      </w:r>
      <w:r w:rsidR="00861107" w:rsidRPr="00872584">
        <w:rPr>
          <w:rFonts w:eastAsia="Times New Roman" w:cs="Microsoft Sans Serif"/>
          <w:lang w:val="es-ES"/>
        </w:rPr>
        <w:t>al Procesado JESÚS EDGAR</w:t>
      </w:r>
      <w:r w:rsidR="00D554AB" w:rsidRPr="00872584">
        <w:rPr>
          <w:rFonts w:eastAsia="Times New Roman" w:cs="Microsoft Sans Serif"/>
          <w:lang w:val="es-ES"/>
        </w:rPr>
        <w:t>DO</w:t>
      </w:r>
      <w:r w:rsidR="00861107" w:rsidRPr="00872584">
        <w:rPr>
          <w:rFonts w:eastAsia="Times New Roman" w:cs="Microsoft Sans Serif"/>
          <w:lang w:val="es-ES"/>
        </w:rPr>
        <w:t xml:space="preserve"> OSPINA JIMÉNEZ</w:t>
      </w:r>
      <w:r w:rsidRPr="00872584">
        <w:rPr>
          <w:rFonts w:eastAsia="Times New Roman" w:cs="Microsoft Sans Serif"/>
          <w:lang w:val="es-ES"/>
        </w:rPr>
        <w:t>, fue</w:t>
      </w:r>
      <w:r w:rsidR="00861107" w:rsidRPr="00872584">
        <w:rPr>
          <w:rFonts w:eastAsia="Times New Roman" w:cs="Microsoft Sans Serif"/>
          <w:lang w:val="es-ES"/>
        </w:rPr>
        <w:t xml:space="preserve"> condenado</w:t>
      </w:r>
      <w:r w:rsidRPr="00872584">
        <w:rPr>
          <w:rFonts w:eastAsia="Times New Roman" w:cs="Microsoft Sans Serif"/>
          <w:lang w:val="es-ES"/>
        </w:rPr>
        <w:t xml:space="preserve"> a purgar una pena de </w:t>
      </w:r>
      <w:r w:rsidR="00861107" w:rsidRPr="00872584">
        <w:rPr>
          <w:rFonts w:eastAsia="Times New Roman" w:cs="Microsoft Sans Serif"/>
          <w:lang w:val="es-ES"/>
        </w:rPr>
        <w:t xml:space="preserve">nueve años de </w:t>
      </w:r>
      <w:r w:rsidRPr="00872584">
        <w:rPr>
          <w:rFonts w:eastAsia="Times New Roman" w:cs="Microsoft Sans Serif"/>
          <w:lang w:val="es-ES"/>
        </w:rPr>
        <w:t xml:space="preserve">prisión. Asimismo, por no cumplirse con los presupuestos legales, al declarado penalmente responsable no se le concedió el disfrute del subrogado penal de la suspensión condicional de la ejecución de la pena ni la </w:t>
      </w:r>
      <w:r w:rsidR="00861107" w:rsidRPr="00872584">
        <w:rPr>
          <w:rFonts w:eastAsia="Times New Roman" w:cs="Microsoft Sans Serif"/>
          <w:lang w:val="es-ES"/>
        </w:rPr>
        <w:t xml:space="preserve">sustitución de la pena de prisión intramural por </w:t>
      </w:r>
      <w:r w:rsidRPr="00872584">
        <w:rPr>
          <w:rFonts w:eastAsia="Times New Roman" w:cs="Microsoft Sans Serif"/>
          <w:lang w:val="es-ES"/>
        </w:rPr>
        <w:t>prisión domiciliaria.</w:t>
      </w:r>
    </w:p>
    <w:p w:rsidR="00445C6E" w:rsidRPr="00872584" w:rsidRDefault="00445C6E" w:rsidP="00D458EC">
      <w:pPr>
        <w:spacing w:line="276" w:lineRule="auto"/>
        <w:jc w:val="both"/>
        <w:rPr>
          <w:rFonts w:eastAsia="Times New Roman" w:cs="Microsoft Sans Serif"/>
          <w:lang w:val="es-ES"/>
        </w:rPr>
      </w:pPr>
    </w:p>
    <w:p w:rsidR="00445C6E" w:rsidRPr="00872584" w:rsidRDefault="00445C6E" w:rsidP="00D458EC">
      <w:pPr>
        <w:spacing w:line="276" w:lineRule="auto"/>
        <w:jc w:val="both"/>
        <w:rPr>
          <w:rFonts w:eastAsia="Times New Roman" w:cs="Microsoft Sans Serif"/>
          <w:lang w:val="es-ES"/>
        </w:rPr>
      </w:pPr>
      <w:r w:rsidRPr="00872584">
        <w:rPr>
          <w:rFonts w:eastAsia="Times New Roman" w:cs="Microsoft Sans Serif"/>
          <w:lang w:val="es-ES"/>
        </w:rPr>
        <w:t xml:space="preserve">Los argumentos invocados en el fallo de primer nivel para poder proferir la sentencia condenatoria, </w:t>
      </w:r>
      <w:r w:rsidR="0085351D" w:rsidRPr="00872584">
        <w:rPr>
          <w:rFonts w:eastAsia="Times New Roman" w:cs="Microsoft Sans Serif"/>
          <w:lang w:val="es-ES"/>
        </w:rPr>
        <w:t xml:space="preserve">se fundamentaron en </w:t>
      </w:r>
      <w:r w:rsidR="0085351D" w:rsidRPr="00872584">
        <w:rPr>
          <w:rFonts w:eastAsia="Times New Roman" w:cs="Microsoft Sans Serif"/>
          <w:lang w:val="es-ES"/>
        </w:rPr>
        <w:lastRenderedPageBreak/>
        <w:t xml:space="preserve">establecer que de los medios de conocimiento habidos en el proceso se acreditaba sin dubitación alguna el juicio de responsabilidad criminal </w:t>
      </w:r>
      <w:proofErr w:type="gramStart"/>
      <w:r w:rsidR="00206650" w:rsidRPr="00872584">
        <w:rPr>
          <w:rFonts w:eastAsia="Times New Roman" w:cs="Microsoft Sans Serif"/>
          <w:lang w:val="es-ES"/>
        </w:rPr>
        <w:t>endilgado</w:t>
      </w:r>
      <w:proofErr w:type="gramEnd"/>
      <w:r w:rsidR="00206650" w:rsidRPr="00872584">
        <w:rPr>
          <w:rFonts w:eastAsia="Times New Roman" w:cs="Microsoft Sans Serif"/>
          <w:lang w:val="es-ES"/>
        </w:rPr>
        <w:t xml:space="preserve"> </w:t>
      </w:r>
      <w:r w:rsidR="0085351D" w:rsidRPr="00872584">
        <w:rPr>
          <w:rFonts w:eastAsia="Times New Roman" w:cs="Microsoft Sans Serif"/>
          <w:lang w:val="es-ES"/>
        </w:rPr>
        <w:t>en contra del Procesado JESÚS EDGAR</w:t>
      </w:r>
      <w:r w:rsidR="00D554AB" w:rsidRPr="00872584">
        <w:rPr>
          <w:rFonts w:eastAsia="Times New Roman" w:cs="Microsoft Sans Serif"/>
          <w:lang w:val="es-ES"/>
        </w:rPr>
        <w:t>DO</w:t>
      </w:r>
      <w:r w:rsidR="0085351D" w:rsidRPr="00872584">
        <w:rPr>
          <w:rFonts w:eastAsia="Times New Roman" w:cs="Microsoft Sans Serif"/>
          <w:lang w:val="es-ES"/>
        </w:rPr>
        <w:t xml:space="preserve"> OSPINA JIMÉNEZ, acorde con lo siguiente</w:t>
      </w:r>
      <w:r w:rsidRPr="00872584">
        <w:rPr>
          <w:rFonts w:eastAsia="Times New Roman" w:cs="Microsoft Sans Serif"/>
          <w:lang w:val="es-ES"/>
        </w:rPr>
        <w:t xml:space="preserve">: </w:t>
      </w:r>
    </w:p>
    <w:p w:rsidR="0093163D" w:rsidRPr="00872584" w:rsidRDefault="0093163D" w:rsidP="00D458EC">
      <w:pPr>
        <w:spacing w:line="276" w:lineRule="auto"/>
        <w:jc w:val="both"/>
        <w:rPr>
          <w:rFonts w:eastAsia="Times New Roman" w:cs="Microsoft Sans Serif"/>
          <w:lang w:val="es-ES"/>
        </w:rPr>
      </w:pPr>
    </w:p>
    <w:p w:rsidR="0093163D" w:rsidRPr="00872584" w:rsidRDefault="0093163D" w:rsidP="00D458EC">
      <w:pPr>
        <w:pStyle w:val="Prrafodelista"/>
        <w:numPr>
          <w:ilvl w:val="0"/>
          <w:numId w:val="10"/>
        </w:numPr>
        <w:spacing w:line="276" w:lineRule="auto"/>
        <w:ind w:left="360"/>
        <w:jc w:val="both"/>
        <w:rPr>
          <w:rFonts w:eastAsia="Times New Roman" w:cs="Microsoft Sans Serif"/>
          <w:lang w:val="es-ES"/>
        </w:rPr>
      </w:pPr>
      <w:r w:rsidRPr="00872584">
        <w:rPr>
          <w:rFonts w:eastAsia="Times New Roman" w:cs="Microsoft Sans Serif"/>
          <w:lang w:val="es-ES"/>
        </w:rPr>
        <w:t xml:space="preserve">La absoluta credibilidad que merecían los testimonios rendidos por los policiales MANUEL ALBERTO ACEVEDO y JAVIER HERNÁNDEZ OCAMPO, sobre las circunstancias de tiempo, modo y respecto de </w:t>
      </w:r>
      <w:r w:rsidR="0085351D" w:rsidRPr="00872584">
        <w:rPr>
          <w:rFonts w:eastAsia="Times New Roman" w:cs="Microsoft Sans Serif"/>
          <w:lang w:val="es-ES"/>
        </w:rPr>
        <w:t>cómo</w:t>
      </w:r>
      <w:r w:rsidRPr="00872584">
        <w:rPr>
          <w:rFonts w:eastAsia="Times New Roman" w:cs="Microsoft Sans Serif"/>
          <w:lang w:val="es-ES"/>
        </w:rPr>
        <w:t xml:space="preserve"> se dio la captura del Procesado y el hallazgo del arma de fuego </w:t>
      </w:r>
      <w:r w:rsidR="0085351D" w:rsidRPr="00872584">
        <w:rPr>
          <w:rFonts w:eastAsia="Times New Roman" w:cs="Microsoft Sans Serif"/>
          <w:lang w:val="es-ES"/>
        </w:rPr>
        <w:t xml:space="preserve">de defensa personal </w:t>
      </w:r>
      <w:r w:rsidRPr="00872584">
        <w:rPr>
          <w:rFonts w:eastAsia="Times New Roman" w:cs="Microsoft Sans Serif"/>
          <w:lang w:val="es-ES"/>
        </w:rPr>
        <w:t>en la motocicleta en el cual se movilizaba</w:t>
      </w:r>
      <w:r w:rsidR="0085351D" w:rsidRPr="00872584">
        <w:rPr>
          <w:rFonts w:eastAsia="Times New Roman" w:cs="Microsoft Sans Serif"/>
          <w:lang w:val="es-ES"/>
        </w:rPr>
        <w:t>.</w:t>
      </w:r>
    </w:p>
    <w:p w:rsidR="0085351D" w:rsidRPr="00872584" w:rsidRDefault="0085351D" w:rsidP="00D458EC">
      <w:pPr>
        <w:spacing w:line="276" w:lineRule="auto"/>
        <w:jc w:val="both"/>
        <w:rPr>
          <w:rFonts w:eastAsia="Times New Roman" w:cs="Microsoft Sans Serif"/>
          <w:lang w:val="es-ES"/>
        </w:rPr>
      </w:pPr>
    </w:p>
    <w:p w:rsidR="0085351D" w:rsidRPr="00872584" w:rsidRDefault="0085351D" w:rsidP="00D458EC">
      <w:pPr>
        <w:pStyle w:val="Prrafodelista"/>
        <w:numPr>
          <w:ilvl w:val="0"/>
          <w:numId w:val="10"/>
        </w:numPr>
        <w:spacing w:line="276" w:lineRule="auto"/>
        <w:ind w:left="360"/>
        <w:jc w:val="both"/>
        <w:rPr>
          <w:rFonts w:eastAsia="Times New Roman" w:cs="Microsoft Sans Serif"/>
          <w:lang w:val="es-ES"/>
        </w:rPr>
      </w:pPr>
      <w:r w:rsidRPr="00872584">
        <w:rPr>
          <w:rFonts w:eastAsia="Times New Roman" w:cs="Microsoft Sans Serif"/>
          <w:lang w:val="es-ES"/>
        </w:rPr>
        <w:t>Lo dicho por los policiales MANUEL ALBERTO ACEVEDO y JAVIER HERNÁNDEZ, en mucho</w:t>
      </w:r>
      <w:r w:rsidR="00441568" w:rsidRPr="00872584">
        <w:rPr>
          <w:rFonts w:eastAsia="Times New Roman" w:cs="Microsoft Sans Serif"/>
          <w:lang w:val="es-ES"/>
        </w:rPr>
        <w:t>s</w:t>
      </w:r>
      <w:r w:rsidRPr="00872584">
        <w:rPr>
          <w:rFonts w:eastAsia="Times New Roman" w:cs="Microsoft Sans Serif"/>
          <w:lang w:val="es-ES"/>
        </w:rPr>
        <w:t xml:space="preserve"> de sus aspectos esenciales, coincidía con el testimonio absuelto por la Sra. LILIANA QUINTERO CANO, quien adveró haberse dado cuenta del procedimiento de requisa al cual era sometido el Procesado por parte de efectivos de la Policía Nacional. </w:t>
      </w:r>
    </w:p>
    <w:p w:rsidR="0085351D" w:rsidRPr="00872584" w:rsidRDefault="0085351D" w:rsidP="00D458EC">
      <w:pPr>
        <w:spacing w:line="276" w:lineRule="auto"/>
        <w:jc w:val="both"/>
        <w:rPr>
          <w:rFonts w:eastAsia="Times New Roman" w:cs="Microsoft Sans Serif"/>
          <w:lang w:val="es-ES"/>
        </w:rPr>
      </w:pPr>
    </w:p>
    <w:p w:rsidR="0085351D" w:rsidRPr="00872584" w:rsidRDefault="0085351D" w:rsidP="00D458EC">
      <w:pPr>
        <w:pStyle w:val="Prrafodelista"/>
        <w:numPr>
          <w:ilvl w:val="0"/>
          <w:numId w:val="10"/>
        </w:numPr>
        <w:spacing w:line="276" w:lineRule="auto"/>
        <w:ind w:left="360"/>
        <w:jc w:val="both"/>
        <w:rPr>
          <w:rFonts w:eastAsia="Times New Roman" w:cs="Microsoft Sans Serif"/>
          <w:lang w:val="es-ES"/>
        </w:rPr>
      </w:pPr>
      <w:r w:rsidRPr="00872584">
        <w:rPr>
          <w:rFonts w:eastAsia="Times New Roman" w:cs="Microsoft Sans Serif"/>
          <w:lang w:val="es-ES"/>
        </w:rPr>
        <w:t xml:space="preserve">El buen estado del arma de fuego incautada en poder del Procesado, así como su idoneidad y aptitud para producir disparos, como se desprende de lo atestado por parte del perito JUAN CARLOS LÓPEZ. </w:t>
      </w:r>
    </w:p>
    <w:p w:rsidR="00206650" w:rsidRPr="00872584" w:rsidRDefault="00206650" w:rsidP="00D458EC">
      <w:pPr>
        <w:spacing w:line="276" w:lineRule="auto"/>
        <w:jc w:val="both"/>
        <w:rPr>
          <w:rFonts w:eastAsia="Times New Roman" w:cs="Microsoft Sans Serif"/>
          <w:lang w:val="es-ES"/>
        </w:rPr>
      </w:pPr>
    </w:p>
    <w:p w:rsidR="00861107" w:rsidRPr="00872584" w:rsidRDefault="0085351D" w:rsidP="00D458EC">
      <w:pPr>
        <w:pStyle w:val="Prrafodelista"/>
        <w:numPr>
          <w:ilvl w:val="0"/>
          <w:numId w:val="10"/>
        </w:numPr>
        <w:spacing w:line="276" w:lineRule="auto"/>
        <w:ind w:left="360"/>
        <w:jc w:val="both"/>
        <w:rPr>
          <w:rFonts w:eastAsia="Times New Roman" w:cs="Microsoft Sans Serif"/>
          <w:lang w:val="es-ES"/>
        </w:rPr>
      </w:pPr>
      <w:r w:rsidRPr="00872584">
        <w:rPr>
          <w:rFonts w:eastAsia="Times New Roman" w:cs="Microsoft Sans Serif"/>
          <w:lang w:val="es-ES"/>
        </w:rPr>
        <w:t xml:space="preserve">Lo certificado en el documento expedido por el </w:t>
      </w:r>
      <w:r w:rsidRPr="00872584">
        <w:rPr>
          <w:rFonts w:eastAsia="Times New Roman" w:cs="Microsoft Sans Serif"/>
          <w:i/>
          <w:lang w:val="es-ES"/>
        </w:rPr>
        <w:t xml:space="preserve">SIAEM </w:t>
      </w:r>
      <w:r w:rsidRPr="00872584">
        <w:rPr>
          <w:rFonts w:eastAsia="Times New Roman" w:cs="Microsoft Sans Serif"/>
          <w:lang w:val="es-ES"/>
        </w:rPr>
        <w:t xml:space="preserve">sobre la carencia de permisos o autorizaciones </w:t>
      </w:r>
      <w:r w:rsidR="00206650" w:rsidRPr="00872584">
        <w:rPr>
          <w:rFonts w:eastAsia="Times New Roman" w:cs="Microsoft Sans Serif"/>
          <w:lang w:val="es-ES"/>
        </w:rPr>
        <w:t xml:space="preserve">otorgados al </w:t>
      </w:r>
      <w:r w:rsidRPr="00872584">
        <w:rPr>
          <w:rFonts w:eastAsia="Times New Roman" w:cs="Microsoft Sans Serif"/>
          <w:lang w:val="es-ES"/>
        </w:rPr>
        <w:t xml:space="preserve">Procesado </w:t>
      </w:r>
      <w:r w:rsidR="00206650" w:rsidRPr="00872584">
        <w:rPr>
          <w:rFonts w:eastAsia="Times New Roman" w:cs="Microsoft Sans Serif"/>
          <w:lang w:val="es-ES"/>
        </w:rPr>
        <w:t xml:space="preserve">para que </w:t>
      </w:r>
      <w:r w:rsidRPr="00872584">
        <w:rPr>
          <w:rFonts w:eastAsia="Times New Roman" w:cs="Microsoft Sans Serif"/>
          <w:lang w:val="es-ES"/>
        </w:rPr>
        <w:t>pudiera portar armas de fuego.</w:t>
      </w:r>
    </w:p>
    <w:p w:rsidR="00206650" w:rsidRPr="00872584" w:rsidRDefault="00206650" w:rsidP="00D458EC">
      <w:pPr>
        <w:spacing w:line="276" w:lineRule="auto"/>
        <w:jc w:val="both"/>
        <w:rPr>
          <w:rFonts w:eastAsia="Times New Roman" w:cs="Microsoft Sans Serif"/>
          <w:lang w:val="es-ES"/>
        </w:rPr>
      </w:pPr>
      <w:r w:rsidRPr="00872584">
        <w:rPr>
          <w:rFonts w:eastAsia="Times New Roman" w:cs="Microsoft Sans Serif"/>
          <w:lang w:val="es-ES"/>
        </w:rPr>
        <w:t xml:space="preserve">Finalmente, en el fallo confutado se rechazó la tesis propuesta por la Defensa sobre la ajenidad del Procesado en la comisión del delito enrostrado en su contra, porque las pruebas habidas en el proceso demostraban todo lo contrario, o sea que Él </w:t>
      </w:r>
      <w:r w:rsidR="00DD6318" w:rsidRPr="00872584">
        <w:rPr>
          <w:rFonts w:eastAsia="Times New Roman" w:cs="Microsoft Sans Serif"/>
          <w:lang w:val="es-ES"/>
        </w:rPr>
        <w:t>sabía</w:t>
      </w:r>
      <w:r w:rsidRPr="00872584">
        <w:rPr>
          <w:rFonts w:eastAsia="Times New Roman" w:cs="Microsoft Sans Serif"/>
          <w:lang w:val="es-ES"/>
        </w:rPr>
        <w:t xml:space="preserve"> de la existencia del arma de fuego </w:t>
      </w:r>
      <w:r w:rsidR="00441568" w:rsidRPr="00872584">
        <w:rPr>
          <w:rFonts w:eastAsia="Times New Roman" w:cs="Microsoft Sans Serif"/>
          <w:lang w:val="es-ES"/>
        </w:rPr>
        <w:t xml:space="preserve">en el interior de </w:t>
      </w:r>
      <w:r w:rsidRPr="00872584">
        <w:rPr>
          <w:rFonts w:eastAsia="Times New Roman" w:cs="Microsoft Sans Serif"/>
          <w:lang w:val="es-ES"/>
        </w:rPr>
        <w:t>la motocicleta, por lo siguiente: a) Lo que cataliz</w:t>
      </w:r>
      <w:r w:rsidR="00441568" w:rsidRPr="00872584">
        <w:rPr>
          <w:rFonts w:eastAsia="Times New Roman" w:cs="Microsoft Sans Serif"/>
          <w:lang w:val="es-ES"/>
        </w:rPr>
        <w:t>ó el operativo</w:t>
      </w:r>
      <w:r w:rsidRPr="00872584">
        <w:rPr>
          <w:rFonts w:eastAsia="Times New Roman" w:cs="Microsoft Sans Serif"/>
          <w:lang w:val="es-ES"/>
        </w:rPr>
        <w:t xml:space="preserve"> fue la alerta dada a los </w:t>
      </w:r>
      <w:r w:rsidR="00DD6318" w:rsidRPr="00872584">
        <w:rPr>
          <w:rFonts w:eastAsia="Times New Roman" w:cs="Microsoft Sans Serif"/>
          <w:lang w:val="es-ES"/>
        </w:rPr>
        <w:t>Policía</w:t>
      </w:r>
      <w:r w:rsidR="005F2BEC" w:rsidRPr="00872584">
        <w:rPr>
          <w:rFonts w:eastAsia="Times New Roman" w:cs="Microsoft Sans Serif"/>
          <w:lang w:val="es-ES"/>
        </w:rPr>
        <w:t>s</w:t>
      </w:r>
      <w:r w:rsidRPr="00872584">
        <w:rPr>
          <w:rFonts w:eastAsia="Times New Roman" w:cs="Microsoft Sans Serif"/>
          <w:lang w:val="es-ES"/>
        </w:rPr>
        <w:t xml:space="preserve"> por una persona, quien adujo haber visto al Procesado portando un arma de fuego</w:t>
      </w:r>
      <w:r w:rsidR="00441568" w:rsidRPr="00872584">
        <w:rPr>
          <w:rFonts w:eastAsia="Times New Roman" w:cs="Microsoft Sans Serif"/>
          <w:lang w:val="es-ES"/>
        </w:rPr>
        <w:t xml:space="preserve"> en un billar</w:t>
      </w:r>
      <w:r w:rsidRPr="00872584">
        <w:rPr>
          <w:rFonts w:eastAsia="Times New Roman" w:cs="Microsoft Sans Serif"/>
          <w:lang w:val="es-ES"/>
        </w:rPr>
        <w:t xml:space="preserve">; b) La actitud de nerviosismo asumida por el Procesado en el momento en el que los Policiales iban a requisar el </w:t>
      </w:r>
      <w:r w:rsidRPr="00872584">
        <w:rPr>
          <w:rFonts w:eastAsia="Times New Roman" w:cs="Microsoft Sans Serif"/>
          <w:lang w:val="es-ES"/>
        </w:rPr>
        <w:lastRenderedPageBreak/>
        <w:t>compartimiento de la motocicleta en donde fue encontrada el arma de fuego.</w:t>
      </w:r>
    </w:p>
    <w:p w:rsidR="00445C6E" w:rsidRPr="00872584" w:rsidRDefault="00445C6E" w:rsidP="00D458EC">
      <w:pPr>
        <w:spacing w:line="276" w:lineRule="auto"/>
        <w:jc w:val="both"/>
        <w:rPr>
          <w:rFonts w:eastAsia="Times New Roman" w:cs="Microsoft Sans Serif"/>
        </w:rPr>
      </w:pPr>
    </w:p>
    <w:p w:rsidR="00445C6E" w:rsidRPr="00872584" w:rsidRDefault="00445C6E" w:rsidP="005F2BEC">
      <w:pPr>
        <w:tabs>
          <w:tab w:val="center" w:pos="4539"/>
          <w:tab w:val="left" w:pos="6439"/>
        </w:tabs>
        <w:jc w:val="center"/>
        <w:rPr>
          <w:rFonts w:eastAsia="Times New Roman" w:cs="Microsoft Sans Serif"/>
          <w:b/>
          <w:bCs/>
        </w:rPr>
      </w:pPr>
      <w:r w:rsidRPr="00872584">
        <w:rPr>
          <w:rFonts w:eastAsia="Times New Roman" w:cs="Microsoft Sans Serif"/>
          <w:b/>
          <w:bCs/>
        </w:rPr>
        <w:t>LA ALZADA:</w:t>
      </w:r>
    </w:p>
    <w:p w:rsidR="00445C6E" w:rsidRPr="00872584" w:rsidRDefault="00445C6E" w:rsidP="005F2BEC">
      <w:pPr>
        <w:tabs>
          <w:tab w:val="center" w:pos="4539"/>
          <w:tab w:val="left" w:pos="6439"/>
        </w:tabs>
        <w:jc w:val="both"/>
        <w:rPr>
          <w:rFonts w:eastAsia="Times New Roman" w:cs="Microsoft Sans Serif"/>
          <w:b/>
          <w:bCs/>
        </w:rPr>
      </w:pPr>
    </w:p>
    <w:p w:rsidR="00AE31DE" w:rsidRPr="00872584" w:rsidRDefault="00445C6E" w:rsidP="00D458EC">
      <w:pPr>
        <w:tabs>
          <w:tab w:val="center" w:pos="4539"/>
          <w:tab w:val="left" w:pos="6439"/>
        </w:tabs>
        <w:spacing w:line="276" w:lineRule="auto"/>
        <w:jc w:val="both"/>
        <w:rPr>
          <w:rFonts w:eastAsia="Times New Roman" w:cs="Microsoft Sans Serif"/>
          <w:bCs/>
        </w:rPr>
      </w:pPr>
      <w:r w:rsidRPr="00872584">
        <w:rPr>
          <w:rFonts w:eastAsia="Times New Roman" w:cs="Microsoft Sans Serif"/>
          <w:bCs/>
        </w:rPr>
        <w:t>Al expresar su inconformidad con el fallo opugnado, el apelante propuso como tesis de su discrepancia la</w:t>
      </w:r>
      <w:r w:rsidR="00AE31DE" w:rsidRPr="00872584">
        <w:rPr>
          <w:rFonts w:eastAsia="Times New Roman" w:cs="Microsoft Sans Serif"/>
          <w:bCs/>
        </w:rPr>
        <w:t>s siguientes:</w:t>
      </w:r>
    </w:p>
    <w:p w:rsidR="00AE31DE" w:rsidRPr="00872584" w:rsidRDefault="00AE31DE" w:rsidP="00D458EC">
      <w:pPr>
        <w:tabs>
          <w:tab w:val="center" w:pos="4539"/>
          <w:tab w:val="left" w:pos="6439"/>
        </w:tabs>
        <w:spacing w:line="276" w:lineRule="auto"/>
        <w:jc w:val="both"/>
        <w:rPr>
          <w:rFonts w:eastAsia="Times New Roman" w:cs="Microsoft Sans Serif"/>
          <w:bCs/>
        </w:rPr>
      </w:pPr>
    </w:p>
    <w:p w:rsidR="00AE31DE" w:rsidRPr="00872584" w:rsidRDefault="00AE31DE" w:rsidP="00D458EC">
      <w:pPr>
        <w:pStyle w:val="Prrafodelista"/>
        <w:numPr>
          <w:ilvl w:val="0"/>
          <w:numId w:val="11"/>
        </w:numPr>
        <w:tabs>
          <w:tab w:val="center" w:pos="4539"/>
          <w:tab w:val="left" w:pos="6439"/>
        </w:tabs>
        <w:spacing w:line="276" w:lineRule="auto"/>
        <w:ind w:left="360"/>
        <w:jc w:val="both"/>
        <w:rPr>
          <w:rFonts w:eastAsia="Times New Roman" w:cs="Microsoft Sans Serif"/>
          <w:bCs/>
        </w:rPr>
      </w:pPr>
      <w:r w:rsidRPr="00872584">
        <w:rPr>
          <w:rFonts w:eastAsia="Times New Roman" w:cs="Microsoft Sans Serif"/>
          <w:bCs/>
        </w:rPr>
        <w:t xml:space="preserve">El proceso se encontraba viciado de nulidad debido a que el Procesado careció de una debida defensa técnica, como consecuencia de la actitud pasiva y displicente asumida por parte del Letrado a quien se le encomendó esa misión, el cual en su estrategia defensiva no hizo nada para traer al proceso pruebas </w:t>
      </w:r>
      <w:r w:rsidR="00441568" w:rsidRPr="00872584">
        <w:rPr>
          <w:rFonts w:eastAsia="Times New Roman" w:cs="Microsoft Sans Serif"/>
          <w:bCs/>
        </w:rPr>
        <w:t xml:space="preserve">que permitieran confrontar </w:t>
      </w:r>
      <w:r w:rsidRPr="00872584">
        <w:rPr>
          <w:rFonts w:eastAsia="Times New Roman" w:cs="Microsoft Sans Serif"/>
          <w:bCs/>
        </w:rPr>
        <w:t xml:space="preserve">la tesis propuesta por la </w:t>
      </w:r>
      <w:r w:rsidR="00616164" w:rsidRPr="00872584">
        <w:rPr>
          <w:rFonts w:eastAsia="Times New Roman" w:cs="Microsoft Sans Serif"/>
          <w:bCs/>
        </w:rPr>
        <w:t>Fiscalía</w:t>
      </w:r>
      <w:r w:rsidRPr="00872584">
        <w:rPr>
          <w:rFonts w:eastAsia="Times New Roman" w:cs="Microsoft Sans Serif"/>
          <w:bCs/>
        </w:rPr>
        <w:t xml:space="preserve">, tanto es </w:t>
      </w:r>
      <w:r w:rsidR="00DD6318" w:rsidRPr="00872584">
        <w:rPr>
          <w:rFonts w:eastAsia="Times New Roman" w:cs="Microsoft Sans Serif"/>
          <w:bCs/>
        </w:rPr>
        <w:t>así</w:t>
      </w:r>
      <w:r w:rsidRPr="00872584">
        <w:rPr>
          <w:rFonts w:eastAsia="Times New Roman" w:cs="Microsoft Sans Serif"/>
          <w:bCs/>
        </w:rPr>
        <w:t xml:space="preserve"> que cuando en la audiencia preparatoria tuvo la oportunidad de proceder en tal sentido, prácticamente no descubrió ningún testigo, siendo lo único que hizo fue presentar unos argumentos genéricos e imprecisos sobre las labores que estaba adelantando para la ubicación de testigos.</w:t>
      </w:r>
    </w:p>
    <w:p w:rsidR="00AE31DE" w:rsidRPr="00872584" w:rsidRDefault="00AE31DE" w:rsidP="00D458EC">
      <w:pPr>
        <w:tabs>
          <w:tab w:val="center" w:pos="4539"/>
          <w:tab w:val="left" w:pos="6439"/>
        </w:tabs>
        <w:spacing w:line="276" w:lineRule="auto"/>
        <w:jc w:val="both"/>
        <w:rPr>
          <w:rFonts w:eastAsia="Times New Roman" w:cs="Microsoft Sans Serif"/>
          <w:bCs/>
        </w:rPr>
      </w:pPr>
    </w:p>
    <w:p w:rsidR="001C7F3A" w:rsidRPr="00872584" w:rsidRDefault="001C7F3A" w:rsidP="00D458EC">
      <w:pPr>
        <w:pStyle w:val="Prrafodelista"/>
        <w:numPr>
          <w:ilvl w:val="0"/>
          <w:numId w:val="11"/>
        </w:numPr>
        <w:tabs>
          <w:tab w:val="center" w:pos="4539"/>
          <w:tab w:val="left" w:pos="6439"/>
        </w:tabs>
        <w:spacing w:line="276" w:lineRule="auto"/>
        <w:ind w:left="360"/>
        <w:jc w:val="both"/>
        <w:rPr>
          <w:rFonts w:eastAsia="Times New Roman" w:cs="Microsoft Sans Serif"/>
          <w:bCs/>
        </w:rPr>
      </w:pPr>
      <w:r w:rsidRPr="00872584">
        <w:rPr>
          <w:rFonts w:eastAsia="Times New Roman" w:cs="Microsoft Sans Serif"/>
          <w:bCs/>
        </w:rPr>
        <w:t>En el fallo se incurrió</w:t>
      </w:r>
      <w:r w:rsidR="00AE31DE" w:rsidRPr="00872584">
        <w:rPr>
          <w:rFonts w:eastAsia="Times New Roman" w:cs="Microsoft Sans Serif"/>
          <w:bCs/>
        </w:rPr>
        <w:t xml:space="preserve"> en una errónea calificación jurídica dada a los hechos</w:t>
      </w:r>
      <w:r w:rsidRPr="00872584">
        <w:rPr>
          <w:rFonts w:eastAsia="Times New Roman" w:cs="Microsoft Sans Serif"/>
          <w:bCs/>
        </w:rPr>
        <w:t xml:space="preserve"> por los cuales se declaró la responsabilidad criminal enrostrada al Procesado, si se tiene en cuenta que las circunstancias fácticas de lo acontecido se amoldaban a la hipótesis delictiva de trasportar y no a la de portar.</w:t>
      </w:r>
    </w:p>
    <w:p w:rsidR="001C7F3A" w:rsidRPr="00872584" w:rsidRDefault="001C7F3A" w:rsidP="00D458EC">
      <w:pPr>
        <w:tabs>
          <w:tab w:val="center" w:pos="4539"/>
          <w:tab w:val="left" w:pos="6439"/>
        </w:tabs>
        <w:spacing w:line="276" w:lineRule="auto"/>
        <w:jc w:val="both"/>
        <w:rPr>
          <w:rFonts w:eastAsia="Times New Roman" w:cs="Microsoft Sans Serif"/>
          <w:bCs/>
        </w:rPr>
      </w:pPr>
    </w:p>
    <w:p w:rsidR="001C7F3A" w:rsidRPr="00872584" w:rsidRDefault="001C7F3A" w:rsidP="00D458EC">
      <w:pPr>
        <w:pStyle w:val="Prrafodelista"/>
        <w:numPr>
          <w:ilvl w:val="0"/>
          <w:numId w:val="11"/>
        </w:numPr>
        <w:tabs>
          <w:tab w:val="center" w:pos="4539"/>
          <w:tab w:val="left" w:pos="6439"/>
        </w:tabs>
        <w:spacing w:line="276" w:lineRule="auto"/>
        <w:ind w:left="360"/>
        <w:jc w:val="both"/>
        <w:rPr>
          <w:rFonts w:eastAsia="Times New Roman" w:cs="Microsoft Sans Serif"/>
          <w:bCs/>
        </w:rPr>
      </w:pPr>
      <w:r w:rsidRPr="00872584">
        <w:rPr>
          <w:rFonts w:eastAsia="Times New Roman" w:cs="Microsoft Sans Serif"/>
          <w:bCs/>
        </w:rPr>
        <w:t xml:space="preserve">A pesar de ser un hecho cierto que el arma de fuego incautada fue encontrada en el baúl de la motocicleta en la cual se desplazaba el Procesado, de igual forma se tiene que las pruebas habidas en el proceso </w:t>
      </w:r>
      <w:r w:rsidR="009A52AD" w:rsidRPr="00872584">
        <w:rPr>
          <w:rFonts w:eastAsia="Times New Roman" w:cs="Microsoft Sans Serif"/>
          <w:bCs/>
        </w:rPr>
        <w:t xml:space="preserve">demostraban </w:t>
      </w:r>
      <w:r w:rsidRPr="00872584">
        <w:rPr>
          <w:rFonts w:eastAsia="Times New Roman" w:cs="Microsoft Sans Serif"/>
          <w:bCs/>
        </w:rPr>
        <w:t xml:space="preserve">que </w:t>
      </w:r>
      <w:r w:rsidR="000D656D" w:rsidRPr="00872584">
        <w:rPr>
          <w:rFonts w:eastAsia="Times New Roman" w:cs="Microsoft Sans Serif"/>
          <w:bCs/>
        </w:rPr>
        <w:t>los Policiales requisará</w:t>
      </w:r>
      <w:r w:rsidR="009A52AD" w:rsidRPr="00872584">
        <w:rPr>
          <w:rFonts w:eastAsia="Times New Roman" w:cs="Microsoft Sans Serif"/>
          <w:bCs/>
        </w:rPr>
        <w:t>n la motocicleta sin la anuencia d</w:t>
      </w:r>
      <w:r w:rsidRPr="00872584">
        <w:rPr>
          <w:rFonts w:eastAsia="Times New Roman" w:cs="Microsoft Sans Serif"/>
          <w:bCs/>
        </w:rPr>
        <w:t>el entonces indiciado</w:t>
      </w:r>
      <w:r w:rsidR="009A52AD" w:rsidRPr="00872584">
        <w:rPr>
          <w:rFonts w:eastAsia="Times New Roman" w:cs="Microsoft Sans Serif"/>
          <w:bCs/>
        </w:rPr>
        <w:t xml:space="preserve">, quien no les dio </w:t>
      </w:r>
      <w:r w:rsidRPr="00872584">
        <w:rPr>
          <w:rFonts w:eastAsia="Times New Roman" w:cs="Microsoft Sans Serif"/>
          <w:bCs/>
        </w:rPr>
        <w:t>su consentimiento para que</w:t>
      </w:r>
      <w:r w:rsidR="009A52AD" w:rsidRPr="00872584">
        <w:rPr>
          <w:rFonts w:eastAsia="Times New Roman" w:cs="Microsoft Sans Serif"/>
          <w:bCs/>
        </w:rPr>
        <w:t xml:space="preserve"> procedieran en tal sentido. Por lo tanto, ante la negativa del Procesado, los agentes del orden debieron pedir una orden para poder requisar la motocicleta.</w:t>
      </w:r>
      <w:r w:rsidRPr="00872584">
        <w:rPr>
          <w:rFonts w:eastAsia="Times New Roman" w:cs="Microsoft Sans Serif"/>
          <w:bCs/>
        </w:rPr>
        <w:t xml:space="preserve"> </w:t>
      </w:r>
      <w:r w:rsidR="009A52AD" w:rsidRPr="00872584">
        <w:rPr>
          <w:rFonts w:eastAsia="Times New Roman" w:cs="Microsoft Sans Serif"/>
          <w:bCs/>
        </w:rPr>
        <w:t xml:space="preserve"> </w:t>
      </w:r>
    </w:p>
    <w:p w:rsidR="001C7F3A" w:rsidRPr="00872584" w:rsidRDefault="001C7F3A" w:rsidP="00D458EC">
      <w:pPr>
        <w:tabs>
          <w:tab w:val="center" w:pos="4539"/>
          <w:tab w:val="left" w:pos="6439"/>
        </w:tabs>
        <w:spacing w:line="276" w:lineRule="auto"/>
        <w:jc w:val="both"/>
        <w:rPr>
          <w:rFonts w:eastAsia="Times New Roman" w:cs="Microsoft Sans Serif"/>
          <w:bCs/>
        </w:rPr>
      </w:pPr>
    </w:p>
    <w:p w:rsidR="00445C6E" w:rsidRPr="00872584" w:rsidRDefault="00445C6E" w:rsidP="00D458EC">
      <w:pPr>
        <w:tabs>
          <w:tab w:val="center" w:pos="4539"/>
          <w:tab w:val="left" w:pos="6439"/>
        </w:tabs>
        <w:spacing w:line="276" w:lineRule="auto"/>
        <w:jc w:val="both"/>
        <w:rPr>
          <w:rFonts w:eastAsia="Times New Roman" w:cs="Microsoft Sans Serif"/>
        </w:rPr>
      </w:pPr>
      <w:r w:rsidRPr="00872584">
        <w:rPr>
          <w:rFonts w:eastAsia="Times New Roman" w:cs="Microsoft Sans Serif"/>
        </w:rPr>
        <w:t>Con base en los anteriores argumentos, el apelante solicitó que se revoque la sentencia opugnada y que en</w:t>
      </w:r>
      <w:r w:rsidR="009A52AD" w:rsidRPr="00872584">
        <w:rPr>
          <w:rFonts w:eastAsia="Times New Roman" w:cs="Microsoft Sans Serif"/>
        </w:rPr>
        <w:t xml:space="preserve"> consecuencia se </w:t>
      </w:r>
      <w:r w:rsidR="009A52AD" w:rsidRPr="00872584">
        <w:rPr>
          <w:rFonts w:eastAsia="Times New Roman" w:cs="Microsoft Sans Serif"/>
        </w:rPr>
        <w:lastRenderedPageBreak/>
        <w:t>absuelvan a lo</w:t>
      </w:r>
      <w:r w:rsidRPr="00872584">
        <w:rPr>
          <w:rFonts w:eastAsia="Times New Roman" w:cs="Microsoft Sans Serif"/>
        </w:rPr>
        <w:t xml:space="preserve"> </w:t>
      </w:r>
      <w:r w:rsidR="009A52AD" w:rsidRPr="00872584">
        <w:rPr>
          <w:rFonts w:eastAsia="Times New Roman" w:cs="Microsoft Sans Serif"/>
        </w:rPr>
        <w:t xml:space="preserve">Procesado JESÚS EDGAR OSPINA JIMÉNEZ </w:t>
      </w:r>
      <w:r w:rsidRPr="00872584">
        <w:rPr>
          <w:rFonts w:eastAsia="Times New Roman" w:cs="Microsoft Sans Serif"/>
        </w:rPr>
        <w:t>de los cargos endilgados en su contra</w:t>
      </w:r>
      <w:r w:rsidR="009A52AD" w:rsidRPr="00872584">
        <w:rPr>
          <w:rFonts w:eastAsia="Times New Roman" w:cs="Microsoft Sans Serif"/>
        </w:rPr>
        <w:t xml:space="preserve"> y por los cuales fue llamado a juicio.</w:t>
      </w:r>
      <w:r w:rsidRPr="00872584">
        <w:rPr>
          <w:rFonts w:eastAsia="Times New Roman" w:cs="Microsoft Sans Serif"/>
        </w:rPr>
        <w:t xml:space="preserve"> </w:t>
      </w:r>
    </w:p>
    <w:p w:rsidR="00445C6E" w:rsidRPr="00872584" w:rsidRDefault="00445C6E" w:rsidP="000D656D">
      <w:pPr>
        <w:tabs>
          <w:tab w:val="center" w:pos="4539"/>
          <w:tab w:val="left" w:pos="6439"/>
        </w:tabs>
        <w:jc w:val="both"/>
        <w:rPr>
          <w:rFonts w:eastAsia="Times New Roman" w:cs="Microsoft Sans Serif"/>
        </w:rPr>
      </w:pPr>
    </w:p>
    <w:p w:rsidR="00445C6E" w:rsidRPr="00872584" w:rsidRDefault="00445C6E" w:rsidP="000D656D">
      <w:pPr>
        <w:jc w:val="center"/>
        <w:rPr>
          <w:rFonts w:eastAsia="Times New Roman" w:cs="Microsoft Sans Serif"/>
        </w:rPr>
      </w:pPr>
      <w:r w:rsidRPr="00872584">
        <w:rPr>
          <w:rFonts w:eastAsia="Times New Roman" w:cs="Microsoft Sans Serif"/>
          <w:b/>
          <w:bCs/>
        </w:rPr>
        <w:t>PARA RESOLVER SE CONSIDERA:</w:t>
      </w:r>
    </w:p>
    <w:p w:rsidR="00445C6E" w:rsidRPr="00872584" w:rsidRDefault="00445C6E" w:rsidP="000D656D">
      <w:pPr>
        <w:jc w:val="both"/>
        <w:rPr>
          <w:rFonts w:eastAsia="Times New Roman" w:cs="Microsoft Sans Serif"/>
          <w:b/>
          <w:bCs/>
        </w:rPr>
      </w:pPr>
    </w:p>
    <w:p w:rsidR="00445C6E" w:rsidRPr="00872584" w:rsidRDefault="00445C6E" w:rsidP="000D656D">
      <w:pPr>
        <w:jc w:val="both"/>
        <w:rPr>
          <w:rFonts w:eastAsia="Times New Roman" w:cs="Microsoft Sans Serif"/>
          <w:b/>
          <w:bCs/>
        </w:rPr>
      </w:pPr>
      <w:r w:rsidRPr="00872584">
        <w:rPr>
          <w:rFonts w:eastAsia="Times New Roman" w:cs="Microsoft Sans Serif"/>
          <w:b/>
          <w:bCs/>
        </w:rPr>
        <w:t>- Competencia:</w:t>
      </w:r>
    </w:p>
    <w:p w:rsidR="00445C6E" w:rsidRPr="00872584" w:rsidRDefault="00445C6E" w:rsidP="000D656D">
      <w:pPr>
        <w:jc w:val="both"/>
        <w:rPr>
          <w:rFonts w:eastAsia="Times New Roman" w:cs="Microsoft Sans Serif"/>
          <w:b/>
          <w:bCs/>
        </w:rPr>
      </w:pPr>
    </w:p>
    <w:p w:rsidR="00445C6E" w:rsidRPr="00872584" w:rsidRDefault="00445C6E" w:rsidP="00D458EC">
      <w:pPr>
        <w:spacing w:line="276" w:lineRule="auto"/>
        <w:jc w:val="both"/>
        <w:rPr>
          <w:rFonts w:eastAsia="Times New Roman" w:cs="Microsoft Sans Serif"/>
        </w:rPr>
      </w:pPr>
      <w:r w:rsidRPr="00872584">
        <w:rPr>
          <w:rFonts w:eastAsia="Times New Roman" w:cs="Microsoft Sans Serif"/>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445C6E" w:rsidRPr="00872584" w:rsidRDefault="00445C6E" w:rsidP="00D458EC">
      <w:pPr>
        <w:spacing w:line="276" w:lineRule="auto"/>
        <w:jc w:val="both"/>
        <w:rPr>
          <w:rFonts w:eastAsia="Times New Roman" w:cs="Microsoft Sans Serif"/>
        </w:rPr>
      </w:pPr>
    </w:p>
    <w:p w:rsidR="00445C6E" w:rsidRPr="00872584" w:rsidRDefault="00445C6E" w:rsidP="00D458EC">
      <w:pPr>
        <w:spacing w:line="276" w:lineRule="auto"/>
        <w:jc w:val="both"/>
        <w:rPr>
          <w:rFonts w:eastAsia="Times New Roman" w:cs="Microsoft Sans Serif"/>
        </w:rPr>
      </w:pPr>
      <w:r w:rsidRPr="00872584">
        <w:rPr>
          <w:rFonts w:eastAsia="Times New Roman" w:cs="Microsoft Sans Serif"/>
        </w:rPr>
        <w:t>De igual forma no se avizora macula que de alguna u otra forma haya generado una irregularidad sustancia que incida en la nulidad de la actuación procesal.</w:t>
      </w:r>
    </w:p>
    <w:p w:rsidR="000D656D" w:rsidRPr="00872584" w:rsidRDefault="000D656D" w:rsidP="00D458EC">
      <w:pPr>
        <w:spacing w:line="276" w:lineRule="auto"/>
        <w:jc w:val="both"/>
        <w:rPr>
          <w:rFonts w:eastAsia="Times New Roman" w:cs="Microsoft Sans Serif"/>
        </w:rPr>
      </w:pPr>
    </w:p>
    <w:p w:rsidR="00445C6E" w:rsidRPr="00872584" w:rsidRDefault="00445C6E" w:rsidP="000D656D">
      <w:pPr>
        <w:jc w:val="both"/>
        <w:rPr>
          <w:rFonts w:eastAsia="Times New Roman" w:cs="Microsoft Sans Serif"/>
          <w:b/>
        </w:rPr>
      </w:pPr>
      <w:r w:rsidRPr="00872584">
        <w:rPr>
          <w:rFonts w:eastAsia="Times New Roman" w:cs="Microsoft Sans Serif"/>
          <w:b/>
          <w:bCs/>
        </w:rPr>
        <w:t>- Problema</w:t>
      </w:r>
      <w:r w:rsidR="00616164" w:rsidRPr="00872584">
        <w:rPr>
          <w:rFonts w:eastAsia="Times New Roman" w:cs="Microsoft Sans Serif"/>
          <w:b/>
          <w:bCs/>
        </w:rPr>
        <w:t>s</w:t>
      </w:r>
      <w:r w:rsidRPr="00872584">
        <w:rPr>
          <w:rFonts w:eastAsia="Times New Roman" w:cs="Microsoft Sans Serif"/>
          <w:b/>
          <w:bCs/>
        </w:rPr>
        <w:t xml:space="preserve"> Jurídico</w:t>
      </w:r>
      <w:r w:rsidR="00616164" w:rsidRPr="00872584">
        <w:rPr>
          <w:rFonts w:eastAsia="Times New Roman" w:cs="Microsoft Sans Serif"/>
          <w:b/>
          <w:bCs/>
        </w:rPr>
        <w:t>s</w:t>
      </w:r>
      <w:r w:rsidRPr="00872584">
        <w:rPr>
          <w:rFonts w:eastAsia="Times New Roman" w:cs="Microsoft Sans Serif"/>
          <w:b/>
          <w:bCs/>
        </w:rPr>
        <w:t>:</w:t>
      </w:r>
    </w:p>
    <w:p w:rsidR="00445C6E" w:rsidRPr="00872584" w:rsidRDefault="00445C6E" w:rsidP="000D656D">
      <w:pPr>
        <w:jc w:val="both"/>
        <w:rPr>
          <w:rFonts w:eastAsia="Times New Roman" w:cs="Microsoft Sans Serif"/>
          <w:b/>
        </w:rPr>
      </w:pPr>
    </w:p>
    <w:p w:rsidR="00445C6E" w:rsidRPr="00872584" w:rsidRDefault="00445C6E" w:rsidP="00D458EC">
      <w:pPr>
        <w:spacing w:line="276" w:lineRule="auto"/>
        <w:jc w:val="both"/>
        <w:rPr>
          <w:rFonts w:eastAsia="Times New Roman" w:cs="Microsoft Sans Serif"/>
        </w:rPr>
      </w:pPr>
      <w:r w:rsidRPr="00872584">
        <w:rPr>
          <w:rFonts w:eastAsia="Times New Roman" w:cs="Microsoft Sans Serif"/>
        </w:rPr>
        <w:t xml:space="preserve">Acorde con los argumentos del disenso propuestos por el recurrente en la Alzada, considera la Sala que de los mismos se desprenden </w:t>
      </w:r>
      <w:r w:rsidR="00616164" w:rsidRPr="00872584">
        <w:rPr>
          <w:rFonts w:eastAsia="Times New Roman" w:cs="Microsoft Sans Serif"/>
        </w:rPr>
        <w:t>los</w:t>
      </w:r>
      <w:r w:rsidRPr="00872584">
        <w:rPr>
          <w:rFonts w:eastAsia="Times New Roman" w:cs="Microsoft Sans Serif"/>
        </w:rPr>
        <w:t xml:space="preserve"> siguiente</w:t>
      </w:r>
      <w:r w:rsidR="00616164" w:rsidRPr="00872584">
        <w:rPr>
          <w:rFonts w:eastAsia="Times New Roman" w:cs="Microsoft Sans Serif"/>
        </w:rPr>
        <w:t>s</w:t>
      </w:r>
      <w:r w:rsidRPr="00872584">
        <w:rPr>
          <w:rFonts w:eastAsia="Times New Roman" w:cs="Microsoft Sans Serif"/>
        </w:rPr>
        <w:t xml:space="preserve"> problema</w:t>
      </w:r>
      <w:r w:rsidR="00616164" w:rsidRPr="00872584">
        <w:rPr>
          <w:rFonts w:eastAsia="Times New Roman" w:cs="Microsoft Sans Serif"/>
        </w:rPr>
        <w:t>s</w:t>
      </w:r>
      <w:r w:rsidRPr="00872584">
        <w:rPr>
          <w:rFonts w:eastAsia="Times New Roman" w:cs="Microsoft Sans Serif"/>
        </w:rPr>
        <w:t xml:space="preserve"> jurídico</w:t>
      </w:r>
      <w:r w:rsidR="00616164" w:rsidRPr="00872584">
        <w:rPr>
          <w:rFonts w:eastAsia="Times New Roman" w:cs="Microsoft Sans Serif"/>
        </w:rPr>
        <w:t>s</w:t>
      </w:r>
      <w:r w:rsidRPr="00872584">
        <w:rPr>
          <w:rFonts w:eastAsia="Times New Roman" w:cs="Microsoft Sans Serif"/>
        </w:rPr>
        <w:t>:</w:t>
      </w:r>
    </w:p>
    <w:p w:rsidR="00DF1D45" w:rsidRPr="00872584" w:rsidRDefault="00DF1D45" w:rsidP="00D458EC">
      <w:pPr>
        <w:spacing w:line="276" w:lineRule="auto"/>
        <w:jc w:val="both"/>
        <w:rPr>
          <w:rFonts w:eastAsia="Times New Roman" w:cs="Microsoft Sans Serif"/>
        </w:rPr>
      </w:pPr>
    </w:p>
    <w:p w:rsidR="00445C6E" w:rsidRPr="00872584" w:rsidRDefault="00DF1D45" w:rsidP="00D458EC">
      <w:pPr>
        <w:spacing w:line="276" w:lineRule="auto"/>
        <w:jc w:val="both"/>
        <w:rPr>
          <w:rFonts w:eastAsia="Times New Roman" w:cs="Microsoft Sans Serif"/>
        </w:rPr>
      </w:pPr>
      <w:r w:rsidRPr="00872584">
        <w:rPr>
          <w:rFonts w:eastAsia="Times New Roman" w:cs="Microsoft Sans Serif"/>
        </w:rPr>
        <w:t>¿El proceso se encuentra viciado de nulidad porque el acusado JESÚS EDGAR</w:t>
      </w:r>
      <w:r w:rsidR="00D554AB" w:rsidRPr="00872584">
        <w:rPr>
          <w:rFonts w:eastAsia="Times New Roman" w:cs="Microsoft Sans Serif"/>
        </w:rPr>
        <w:t>DO</w:t>
      </w:r>
      <w:r w:rsidRPr="00872584">
        <w:rPr>
          <w:rFonts w:eastAsia="Times New Roman" w:cs="Microsoft Sans Serif"/>
        </w:rPr>
        <w:t xml:space="preserve"> OSPINA JIMÉNEZ no tuvo una debida defensa técnica?</w:t>
      </w:r>
    </w:p>
    <w:p w:rsidR="00DF1D45" w:rsidRPr="00872584" w:rsidRDefault="00445C6E" w:rsidP="00D458EC">
      <w:pPr>
        <w:spacing w:line="276" w:lineRule="auto"/>
        <w:jc w:val="both"/>
        <w:rPr>
          <w:rFonts w:eastAsia="Times New Roman" w:cs="Microsoft Sans Serif"/>
        </w:rPr>
      </w:pPr>
      <w:r w:rsidRPr="00872584">
        <w:rPr>
          <w:rFonts w:eastAsia="Times New Roman" w:cs="Microsoft Sans Serif"/>
        </w:rPr>
        <w:t xml:space="preserve">¿Se incurrieron en el fallo opugnado en </w:t>
      </w:r>
      <w:r w:rsidR="00DF1D45" w:rsidRPr="00872584">
        <w:rPr>
          <w:rFonts w:eastAsia="Times New Roman" w:cs="Microsoft Sans Serif"/>
        </w:rPr>
        <w:t>una vulneración del principio de la congruencia como consecuencia de la errónea calificación jurídica dada a los hechos por los cuales el Procesado JESÚS EDGAR</w:t>
      </w:r>
      <w:r w:rsidR="00D554AB" w:rsidRPr="00872584">
        <w:rPr>
          <w:rFonts w:eastAsia="Times New Roman" w:cs="Microsoft Sans Serif"/>
        </w:rPr>
        <w:t>DO</w:t>
      </w:r>
      <w:r w:rsidR="00DF1D45" w:rsidRPr="00872584">
        <w:rPr>
          <w:rFonts w:eastAsia="Times New Roman" w:cs="Microsoft Sans Serif"/>
        </w:rPr>
        <w:t xml:space="preserve"> OSPINA JIMÉNEZ fue llamado a juicio?</w:t>
      </w:r>
    </w:p>
    <w:p w:rsidR="00DF1D45" w:rsidRPr="00872584" w:rsidRDefault="00DF1D45" w:rsidP="00D458EC">
      <w:pPr>
        <w:spacing w:line="276" w:lineRule="auto"/>
        <w:jc w:val="both"/>
        <w:rPr>
          <w:rFonts w:eastAsia="Times New Roman" w:cs="Microsoft Sans Serif"/>
        </w:rPr>
      </w:pPr>
    </w:p>
    <w:p w:rsidR="00DF1D45" w:rsidRPr="00872584" w:rsidRDefault="00DF1D45" w:rsidP="00D458EC">
      <w:pPr>
        <w:spacing w:line="276" w:lineRule="auto"/>
        <w:jc w:val="both"/>
        <w:rPr>
          <w:rFonts w:eastAsia="Times New Roman" w:cs="Microsoft Sans Serif"/>
        </w:rPr>
      </w:pPr>
      <w:r w:rsidRPr="00872584">
        <w:rPr>
          <w:rFonts w:eastAsia="Times New Roman" w:cs="Microsoft Sans Serif"/>
        </w:rPr>
        <w:t>¿El juicio de responsabilidad criminal pregonado en contra del Procesado JESÚS EDGAR</w:t>
      </w:r>
      <w:r w:rsidR="00D554AB" w:rsidRPr="00872584">
        <w:rPr>
          <w:rFonts w:eastAsia="Times New Roman" w:cs="Microsoft Sans Serif"/>
        </w:rPr>
        <w:t>DO</w:t>
      </w:r>
      <w:r w:rsidRPr="00872584">
        <w:rPr>
          <w:rFonts w:eastAsia="Times New Roman" w:cs="Microsoft Sans Serif"/>
        </w:rPr>
        <w:t xml:space="preserve"> OSPINA JIMÉNEZ se cimentó en pruebas ilícitas que debieron haber sido excluidas proceso acorde con lo reglado en el inciso final del </w:t>
      </w:r>
      <w:r w:rsidR="00D85E29" w:rsidRPr="00872584">
        <w:rPr>
          <w:rFonts w:eastAsia="Times New Roman" w:cs="Microsoft Sans Serif"/>
        </w:rPr>
        <w:t>artículo</w:t>
      </w:r>
      <w:r w:rsidRPr="00872584">
        <w:rPr>
          <w:rFonts w:eastAsia="Times New Roman" w:cs="Microsoft Sans Serif"/>
        </w:rPr>
        <w:t xml:space="preserve"> 29 de la Carta?</w:t>
      </w:r>
    </w:p>
    <w:p w:rsidR="00DF1D45" w:rsidRPr="00872584" w:rsidRDefault="00DF1D45" w:rsidP="00D458EC">
      <w:pPr>
        <w:spacing w:line="276" w:lineRule="auto"/>
        <w:jc w:val="both"/>
        <w:rPr>
          <w:rFonts w:eastAsia="Times New Roman" w:cs="Microsoft Sans Serif"/>
        </w:rPr>
      </w:pPr>
    </w:p>
    <w:p w:rsidR="00445C6E" w:rsidRPr="00872584" w:rsidRDefault="00445C6E" w:rsidP="000D656D">
      <w:pPr>
        <w:jc w:val="both"/>
        <w:rPr>
          <w:rFonts w:cs="Microsoft Sans Serif"/>
          <w:b/>
          <w:bCs/>
        </w:rPr>
      </w:pPr>
      <w:r w:rsidRPr="00872584">
        <w:rPr>
          <w:rFonts w:cs="Microsoft Sans Serif"/>
          <w:b/>
          <w:bCs/>
        </w:rPr>
        <w:t>- Solución:</w:t>
      </w:r>
    </w:p>
    <w:p w:rsidR="00D85E29" w:rsidRPr="00872584" w:rsidRDefault="00D85E29" w:rsidP="000D656D">
      <w:pPr>
        <w:jc w:val="both"/>
        <w:rPr>
          <w:rFonts w:cs="Microsoft Sans Serif"/>
          <w:b/>
          <w:bCs/>
        </w:rPr>
      </w:pPr>
    </w:p>
    <w:p w:rsidR="00D85E29" w:rsidRPr="00872584" w:rsidRDefault="00D85E29" w:rsidP="000D656D">
      <w:pPr>
        <w:jc w:val="both"/>
        <w:rPr>
          <w:rFonts w:cs="Microsoft Sans Serif"/>
          <w:b/>
          <w:bCs/>
        </w:rPr>
      </w:pPr>
      <w:r w:rsidRPr="00872584">
        <w:rPr>
          <w:rFonts w:cs="Microsoft Sans Serif"/>
          <w:b/>
          <w:bCs/>
        </w:rPr>
        <w:t xml:space="preserve">1) </w:t>
      </w:r>
      <w:r w:rsidR="00E85549" w:rsidRPr="00872584">
        <w:rPr>
          <w:rFonts w:cs="Microsoft Sans Serif"/>
          <w:b/>
          <w:bCs/>
        </w:rPr>
        <w:t>Los cargos de nulidad procesal por violación del derecho a la Defensa.</w:t>
      </w:r>
    </w:p>
    <w:p w:rsidR="00E85549" w:rsidRPr="00872584" w:rsidRDefault="00E85549" w:rsidP="000D656D">
      <w:pPr>
        <w:jc w:val="both"/>
        <w:rPr>
          <w:rFonts w:cs="Microsoft Sans Serif"/>
          <w:b/>
          <w:bCs/>
        </w:rPr>
      </w:pPr>
    </w:p>
    <w:p w:rsidR="00E85549" w:rsidRPr="00872584" w:rsidRDefault="00E85549" w:rsidP="00D458EC">
      <w:pPr>
        <w:spacing w:line="276" w:lineRule="auto"/>
        <w:jc w:val="both"/>
        <w:rPr>
          <w:rFonts w:eastAsia="Verdana" w:cs="Times New Roman"/>
        </w:rPr>
      </w:pPr>
      <w:r w:rsidRPr="00872584">
        <w:rPr>
          <w:rFonts w:cs="Microsoft Sans Serif"/>
          <w:bCs/>
        </w:rPr>
        <w:t>Para determinar si en el presente a</w:t>
      </w:r>
      <w:r w:rsidR="000D656D" w:rsidRPr="00872584">
        <w:rPr>
          <w:rFonts w:cs="Microsoft Sans Serif"/>
          <w:bCs/>
        </w:rPr>
        <w:t>sunto ha tenido ocurrencia la má</w:t>
      </w:r>
      <w:r w:rsidRPr="00872584">
        <w:rPr>
          <w:rFonts w:cs="Microsoft Sans Serif"/>
          <w:bCs/>
        </w:rPr>
        <w:t>cula denunciada por el apelante como causal de nulidad del proceso, se hace necesario tener en cuenta que e</w:t>
      </w:r>
      <w:r w:rsidRPr="00872584">
        <w:rPr>
          <w:rFonts w:eastAsia="Verdana" w:cs="Times New Roman"/>
        </w:rPr>
        <w:t>l Derecho a la Defensa es una de las garantías fundamentales que hacen parte de ese cumulo de principios conocido como Debido Proceso consagrado tanto en el inciso 3º del artículo 29 de la Carta así como en el inciso 2º del artículo 8º de la Convención Americana sobre Derechos Humanos o Pacto de San José, el inciso 3º del artículo 14 del Pacto Internacional de Derechos Civiles y Políticos , y el artículo 8º del C.P.P.</w:t>
      </w:r>
    </w:p>
    <w:p w:rsidR="000D656D" w:rsidRPr="00872584" w:rsidRDefault="000D656D" w:rsidP="00D458EC">
      <w:pPr>
        <w:spacing w:line="276" w:lineRule="auto"/>
        <w:jc w:val="both"/>
        <w:rPr>
          <w:rFonts w:eastAsia="Verdana" w:cs="Times New Roman"/>
        </w:rPr>
      </w:pPr>
    </w:p>
    <w:p w:rsidR="00E85549" w:rsidRPr="00872584" w:rsidRDefault="00E85549" w:rsidP="00D458EC">
      <w:pPr>
        <w:spacing w:line="276" w:lineRule="auto"/>
        <w:jc w:val="both"/>
        <w:rPr>
          <w:rFonts w:eastAsia="Verdana" w:cs="Times New Roman"/>
        </w:rPr>
      </w:pPr>
      <w:r w:rsidRPr="00872584">
        <w:rPr>
          <w:rFonts w:eastAsia="Verdana" w:cs="Times New Roman"/>
        </w:rPr>
        <w:t xml:space="preserve">Pero es de anotar que la parte o interviniente que pretenda aludir la violación del Derecho de Defensa </w:t>
      </w:r>
      <w:r w:rsidR="00441568" w:rsidRPr="00872584">
        <w:rPr>
          <w:rFonts w:eastAsia="Verdana" w:cs="Times New Roman"/>
        </w:rPr>
        <w:t xml:space="preserve">con base en el argumento consistente en que </w:t>
      </w:r>
      <w:r w:rsidRPr="00872584">
        <w:rPr>
          <w:rFonts w:eastAsia="Verdana" w:cs="Times New Roman"/>
        </w:rPr>
        <w:t xml:space="preserve">durante el devenir de la actuación procesal el Procesado estuvo huérfano de defensa técnica, le asiste la obligación de demostrar que efectivamente el encausado careció de la representación de un Profesional del Derecho durante el devenir de la actuación procesal o que fue abandonado a su suerte por parte de su apoderado judicial. Asimismo, a fin de evitar que cualquier omisión </w:t>
      </w:r>
      <w:r w:rsidR="00441568" w:rsidRPr="00872584">
        <w:rPr>
          <w:rFonts w:eastAsia="Verdana" w:cs="Times New Roman"/>
        </w:rPr>
        <w:t xml:space="preserve">defensiva </w:t>
      </w:r>
      <w:r w:rsidRPr="00872584">
        <w:rPr>
          <w:rFonts w:eastAsia="Verdana" w:cs="Times New Roman"/>
        </w:rPr>
        <w:t>sea utilizad</w:t>
      </w:r>
      <w:r w:rsidR="00441568" w:rsidRPr="00872584">
        <w:rPr>
          <w:rFonts w:eastAsia="Verdana" w:cs="Times New Roman"/>
        </w:rPr>
        <w:t>a</w:t>
      </w:r>
      <w:r w:rsidRPr="00872584">
        <w:rPr>
          <w:rFonts w:eastAsia="Verdana" w:cs="Times New Roman"/>
        </w:rPr>
        <w:t xml:space="preserve"> como </w:t>
      </w:r>
      <w:r w:rsidR="00441568" w:rsidRPr="00872584">
        <w:rPr>
          <w:rFonts w:eastAsia="Verdana" w:cs="Times New Roman"/>
        </w:rPr>
        <w:t>excusa para invocar la</w:t>
      </w:r>
      <w:r w:rsidRPr="00872584">
        <w:rPr>
          <w:rFonts w:eastAsia="Verdana" w:cs="Times New Roman"/>
        </w:rPr>
        <w:t xml:space="preserve"> nulidad</w:t>
      </w:r>
      <w:r w:rsidR="00441568" w:rsidRPr="00872584">
        <w:rPr>
          <w:rFonts w:eastAsia="Verdana" w:cs="Times New Roman"/>
        </w:rPr>
        <w:t xml:space="preserve"> del proceso</w:t>
      </w:r>
      <w:r w:rsidRPr="00872584">
        <w:rPr>
          <w:rFonts w:eastAsia="Verdana" w:cs="Times New Roman"/>
        </w:rPr>
        <w:t xml:space="preserve">, </w:t>
      </w:r>
      <w:r w:rsidR="00E75A79" w:rsidRPr="00872584">
        <w:rPr>
          <w:rFonts w:eastAsia="Verdana" w:cs="Times New Roman"/>
        </w:rPr>
        <w:t>quien pre</w:t>
      </w:r>
      <w:r w:rsidR="00441568" w:rsidRPr="00872584">
        <w:rPr>
          <w:rFonts w:eastAsia="Verdana" w:cs="Times New Roman"/>
        </w:rPr>
        <w:t>gona la declaratoria de nulidad</w:t>
      </w:r>
      <w:r w:rsidRPr="00872584">
        <w:rPr>
          <w:rFonts w:eastAsia="Verdana" w:cs="Times New Roman"/>
        </w:rPr>
        <w:t xml:space="preserve"> le asiste el deber de acreditar la trascendencia que hayan tenido los actos omisivos o de incuria de la Defensa para poder socavar o afectar el núcleo esencial del derecho a la defensa, porque de lo contrario se estaría en presencia de una simple y mera disparidad de criterios respecto de la opinión que tendría un nuevo Letrado sobre la estrategia </w:t>
      </w:r>
      <w:r w:rsidR="00E75A79" w:rsidRPr="00872584">
        <w:rPr>
          <w:rFonts w:eastAsia="Verdana" w:cs="Times New Roman"/>
        </w:rPr>
        <w:t>asumida</w:t>
      </w:r>
      <w:r w:rsidRPr="00872584">
        <w:rPr>
          <w:rFonts w:eastAsia="Verdana" w:cs="Times New Roman"/>
        </w:rPr>
        <w:t xml:space="preserve"> por el profesional del derecho que lo </w:t>
      </w:r>
      <w:r w:rsidR="00E75A79" w:rsidRPr="00872584">
        <w:rPr>
          <w:rFonts w:eastAsia="Verdana" w:cs="Times New Roman"/>
        </w:rPr>
        <w:t>antecedió</w:t>
      </w:r>
      <w:r w:rsidRPr="00872584">
        <w:rPr>
          <w:rFonts w:eastAsia="Verdana" w:cs="Times New Roman"/>
        </w:rPr>
        <w:t xml:space="preserve"> en la Defensa. </w:t>
      </w:r>
    </w:p>
    <w:p w:rsidR="00E85549" w:rsidRPr="00872584" w:rsidRDefault="00E85549" w:rsidP="00D458EC">
      <w:pPr>
        <w:spacing w:line="276" w:lineRule="auto"/>
        <w:jc w:val="both"/>
        <w:rPr>
          <w:rFonts w:eastAsia="Verdana" w:cs="Times New Roman"/>
        </w:rPr>
      </w:pPr>
    </w:p>
    <w:p w:rsidR="00E75A79" w:rsidRPr="00872584" w:rsidRDefault="00E75A79" w:rsidP="00D458EC">
      <w:pPr>
        <w:spacing w:line="276" w:lineRule="auto"/>
        <w:jc w:val="both"/>
        <w:rPr>
          <w:rFonts w:eastAsia="Verdana" w:cs="Times New Roman"/>
        </w:rPr>
      </w:pPr>
      <w:r w:rsidRPr="00872584">
        <w:rPr>
          <w:rFonts w:eastAsia="Verdana" w:cs="Times New Roman"/>
        </w:rPr>
        <w:t>Frente a lo anterior, a lo anterior, la Corte se ha expresado de la siguiente manera:</w:t>
      </w:r>
    </w:p>
    <w:p w:rsidR="00E75A79" w:rsidRPr="00872584" w:rsidRDefault="00E75A79" w:rsidP="00D458EC">
      <w:pPr>
        <w:spacing w:line="276" w:lineRule="auto"/>
        <w:jc w:val="both"/>
        <w:rPr>
          <w:rFonts w:eastAsia="Verdana" w:cs="Times New Roman"/>
        </w:rPr>
      </w:pPr>
    </w:p>
    <w:p w:rsidR="00E75A79" w:rsidRPr="00872584" w:rsidRDefault="00E75A79" w:rsidP="000D656D">
      <w:pPr>
        <w:ind w:left="567" w:right="902"/>
        <w:jc w:val="both"/>
        <w:rPr>
          <w:rFonts w:eastAsia="Verdana" w:cs="Times New Roman"/>
          <w:sz w:val="24"/>
          <w:szCs w:val="24"/>
        </w:rPr>
      </w:pPr>
      <w:r w:rsidRPr="00872584">
        <w:rPr>
          <w:rFonts w:eastAsia="Verdana" w:cs="Times New Roman"/>
          <w:sz w:val="24"/>
          <w:szCs w:val="24"/>
        </w:rPr>
        <w:t>“Respecto del tema de la defensa técnica y los factores que conducen a declarar la nulidad por ausencia de la misma, bastante se ha dicho por la jurisprudencia de la Corte, enfatizando cómo a la definición de efectiva vulneración no puede llegarse por el camino de la simple disparidad de criterios con lo realizado por el profesional del derecho, ni es la crítica un asunto que derive consecuencia de la decisión adversa tomada por la judicatura en contra del acusado, pues, siempre será posible, en el plano de la simple especulación, decir que cualquier tipo de actividad distinta a la que se realizó pudo llevar a mejores consecuencias……”</w:t>
      </w:r>
      <w:r w:rsidRPr="00872584">
        <w:rPr>
          <w:rStyle w:val="Refdenotaalpie"/>
          <w:rFonts w:asciiTheme="minorHAnsi" w:eastAsia="Verdana" w:hAnsiTheme="minorHAnsi"/>
          <w:sz w:val="24"/>
          <w:szCs w:val="24"/>
        </w:rPr>
        <w:footnoteReference w:id="1"/>
      </w:r>
      <w:r w:rsidRPr="00872584">
        <w:rPr>
          <w:rFonts w:eastAsia="Verdana" w:cs="Times New Roman"/>
          <w:sz w:val="24"/>
          <w:szCs w:val="24"/>
        </w:rPr>
        <w:t>.</w:t>
      </w:r>
    </w:p>
    <w:p w:rsidR="00E85549" w:rsidRPr="00872584" w:rsidRDefault="00E85549" w:rsidP="00D458EC">
      <w:pPr>
        <w:spacing w:line="276" w:lineRule="auto"/>
        <w:jc w:val="both"/>
        <w:rPr>
          <w:rFonts w:eastAsia="Verdana" w:cs="Times New Roman"/>
        </w:rPr>
      </w:pPr>
    </w:p>
    <w:p w:rsidR="00E85549" w:rsidRPr="00872584" w:rsidRDefault="00E85549" w:rsidP="00D458EC">
      <w:pPr>
        <w:spacing w:line="276" w:lineRule="auto"/>
        <w:jc w:val="both"/>
        <w:rPr>
          <w:rFonts w:eastAsia="Verdana" w:cs="Times New Roman"/>
        </w:rPr>
      </w:pPr>
      <w:r w:rsidRPr="00872584">
        <w:rPr>
          <w:rFonts w:eastAsia="Verdana" w:cs="Times New Roman"/>
        </w:rPr>
        <w:t xml:space="preserve">Al aplicar lo antes expuesto al caso </w:t>
      </w:r>
      <w:r w:rsidRPr="00872584">
        <w:rPr>
          <w:rFonts w:eastAsia="Verdana" w:cs="Times New Roman"/>
          <w:i/>
        </w:rPr>
        <w:t>subexamine</w:t>
      </w:r>
      <w:r w:rsidRPr="00872584">
        <w:rPr>
          <w:rFonts w:eastAsia="Verdana" w:cs="Times New Roman"/>
        </w:rPr>
        <w:t>, de una simple revisión de la carpeta y del contenido de los registros en los cuales están consignadas las diferentes audiencias que fueron practicadas en el presente proceso, de manera diamantina se desprende que el acriminado siempre estuvo asistido por un</w:t>
      </w:r>
      <w:r w:rsidR="00693CF8" w:rsidRPr="00872584">
        <w:rPr>
          <w:rFonts w:eastAsia="Verdana" w:cs="Times New Roman"/>
        </w:rPr>
        <w:t>a</w:t>
      </w:r>
      <w:r w:rsidRPr="00872584">
        <w:rPr>
          <w:rFonts w:eastAsia="Verdana" w:cs="Times New Roman"/>
        </w:rPr>
        <w:t xml:space="preserve"> Profesional del Derecho que nunca estuvo inactiv</w:t>
      </w:r>
      <w:r w:rsidR="00693CF8" w:rsidRPr="00872584">
        <w:rPr>
          <w:rFonts w:eastAsia="Verdana" w:cs="Times New Roman"/>
        </w:rPr>
        <w:t>a</w:t>
      </w:r>
      <w:r w:rsidRPr="00872584">
        <w:rPr>
          <w:rFonts w:eastAsia="Verdana" w:cs="Times New Roman"/>
        </w:rPr>
        <w:t xml:space="preserve"> ni cruzad</w:t>
      </w:r>
      <w:r w:rsidR="00693CF8" w:rsidRPr="00872584">
        <w:rPr>
          <w:rFonts w:eastAsia="Verdana" w:cs="Times New Roman"/>
        </w:rPr>
        <w:t>a</w:t>
      </w:r>
      <w:r w:rsidRPr="00872584">
        <w:rPr>
          <w:rFonts w:eastAsia="Verdana" w:cs="Times New Roman"/>
        </w:rPr>
        <w:t xml:space="preserve"> de brazos, ni mucho menos abandonó al Procesado a su suerte, puesto que cumplió, dentro de sus posibilidades, las funciones que le correspondían a su rol, debido a que estuvo vigilante, asistió a las audiencias, presentó objeciones</w:t>
      </w:r>
      <w:r w:rsidR="00693CF8" w:rsidRPr="00872584">
        <w:rPr>
          <w:rFonts w:eastAsia="Verdana" w:cs="Times New Roman"/>
        </w:rPr>
        <w:t xml:space="preserve"> a la actuación de la Fiscalía y </w:t>
      </w:r>
      <w:r w:rsidRPr="00872584">
        <w:rPr>
          <w:rFonts w:eastAsia="Verdana" w:cs="Times New Roman"/>
        </w:rPr>
        <w:t>contrai</w:t>
      </w:r>
      <w:r w:rsidR="00693CF8" w:rsidRPr="00872584">
        <w:rPr>
          <w:rFonts w:eastAsia="Verdana" w:cs="Times New Roman"/>
        </w:rPr>
        <w:t xml:space="preserve">nterrogó a los testigos de cargos. Es más, en lo que tiene que ver con lo acontecido en la audiencia preparatoria, lo cual ha sido objeto de censura por parte del apelante, vemos que </w:t>
      </w:r>
      <w:r w:rsidR="0040391E" w:rsidRPr="00872584">
        <w:rPr>
          <w:rFonts w:eastAsia="Verdana" w:cs="Times New Roman"/>
        </w:rPr>
        <w:t xml:space="preserve">la </w:t>
      </w:r>
      <w:r w:rsidR="00693CF8" w:rsidRPr="00872584">
        <w:rPr>
          <w:rFonts w:eastAsia="Verdana" w:cs="Times New Roman"/>
        </w:rPr>
        <w:t xml:space="preserve">actitud asumida por la Defensora de otrora en ningún momento fue de apatía o de displicencia, </w:t>
      </w:r>
      <w:r w:rsidR="0040391E" w:rsidRPr="00872584">
        <w:rPr>
          <w:rFonts w:eastAsia="Verdana" w:cs="Times New Roman"/>
        </w:rPr>
        <w:t>si se tiene en cuenta que Ella f</w:t>
      </w:r>
      <w:r w:rsidR="00693CF8" w:rsidRPr="00872584">
        <w:rPr>
          <w:rFonts w:eastAsia="Verdana" w:cs="Times New Roman"/>
        </w:rPr>
        <w:t xml:space="preserve">ue clara en informarle al Juez de la Causa que estaba a la espera de </w:t>
      </w:r>
      <w:r w:rsidR="0040391E" w:rsidRPr="00872584">
        <w:rPr>
          <w:rFonts w:eastAsia="Verdana" w:cs="Times New Roman"/>
        </w:rPr>
        <w:t xml:space="preserve">los resultados de unas </w:t>
      </w:r>
      <w:r w:rsidR="00693CF8" w:rsidRPr="00872584">
        <w:rPr>
          <w:rFonts w:eastAsia="Verdana" w:cs="Times New Roman"/>
        </w:rPr>
        <w:t xml:space="preserve">pesquisas adelantadas por un investigador de la Defensoría </w:t>
      </w:r>
      <w:r w:rsidR="0040391E" w:rsidRPr="00872584">
        <w:rPr>
          <w:rFonts w:eastAsia="Verdana" w:cs="Times New Roman"/>
        </w:rPr>
        <w:t>Pública</w:t>
      </w:r>
      <w:r w:rsidR="00693CF8" w:rsidRPr="00872584">
        <w:rPr>
          <w:rFonts w:eastAsia="Verdana" w:cs="Times New Roman"/>
        </w:rPr>
        <w:t xml:space="preserve">, para </w:t>
      </w:r>
      <w:r w:rsidR="0040391E" w:rsidRPr="00872584">
        <w:rPr>
          <w:rFonts w:eastAsia="Verdana" w:cs="Times New Roman"/>
        </w:rPr>
        <w:t>así</w:t>
      </w:r>
      <w:r w:rsidR="00693CF8" w:rsidRPr="00872584">
        <w:rPr>
          <w:rFonts w:eastAsia="Verdana" w:cs="Times New Roman"/>
        </w:rPr>
        <w:t xml:space="preserve"> determinar </w:t>
      </w:r>
      <w:r w:rsidR="0040391E" w:rsidRPr="00872584">
        <w:rPr>
          <w:rFonts w:eastAsia="Verdana" w:cs="Times New Roman"/>
        </w:rPr>
        <w:t xml:space="preserve">cuáles serían </w:t>
      </w:r>
      <w:r w:rsidR="00693CF8" w:rsidRPr="00872584">
        <w:rPr>
          <w:rFonts w:eastAsia="Verdana" w:cs="Times New Roman"/>
        </w:rPr>
        <w:t>las pruebas a pedir en el juicio</w:t>
      </w:r>
      <w:r w:rsidR="0040391E" w:rsidRPr="00872584">
        <w:rPr>
          <w:rFonts w:eastAsia="Verdana" w:cs="Times New Roman"/>
        </w:rPr>
        <w:t>, en el cual posteriormente allegó el testimonio de la Sra. CLAUDIA LILIANA QUINTERO CANO, quien, como se sabe, declaró en favor de los intereses del Procesado</w:t>
      </w:r>
      <w:r w:rsidR="0040391E" w:rsidRPr="00872584">
        <w:t xml:space="preserve"> </w:t>
      </w:r>
      <w:r w:rsidR="0040391E" w:rsidRPr="00872584">
        <w:rPr>
          <w:rFonts w:eastAsia="Verdana" w:cs="Times New Roman"/>
        </w:rPr>
        <w:t>JESÚS EDGAR</w:t>
      </w:r>
      <w:r w:rsidR="00D554AB" w:rsidRPr="00872584">
        <w:rPr>
          <w:rFonts w:eastAsia="Verdana" w:cs="Times New Roman"/>
        </w:rPr>
        <w:t>DO</w:t>
      </w:r>
      <w:r w:rsidR="0040391E" w:rsidRPr="00872584">
        <w:rPr>
          <w:rFonts w:eastAsia="Verdana" w:cs="Times New Roman"/>
        </w:rPr>
        <w:t xml:space="preserve"> OSPINA. </w:t>
      </w:r>
    </w:p>
    <w:p w:rsidR="00E85549" w:rsidRPr="00872584" w:rsidRDefault="00E85549" w:rsidP="00D458EC">
      <w:pPr>
        <w:spacing w:line="276" w:lineRule="auto"/>
        <w:jc w:val="both"/>
        <w:rPr>
          <w:rFonts w:eastAsia="Verdana" w:cs="Times New Roman"/>
        </w:rPr>
      </w:pPr>
    </w:p>
    <w:p w:rsidR="00C95B4E" w:rsidRPr="00872584" w:rsidRDefault="00E85549" w:rsidP="00D458EC">
      <w:pPr>
        <w:spacing w:line="276" w:lineRule="auto"/>
        <w:jc w:val="both"/>
        <w:rPr>
          <w:rFonts w:eastAsia="Verdana" w:cs="Times New Roman"/>
        </w:rPr>
      </w:pPr>
      <w:r w:rsidRPr="00872584">
        <w:rPr>
          <w:rFonts w:eastAsia="Verdana" w:cs="Times New Roman"/>
        </w:rPr>
        <w:lastRenderedPageBreak/>
        <w:t xml:space="preserve">Tal situación nos indicaría, contrario a lo reclamado por el recurrente, que el Procesado nunca estuvo huérfano de defensa técnica, ya que siempre fue asistido por </w:t>
      </w:r>
      <w:r w:rsidR="0040391E" w:rsidRPr="00872584">
        <w:rPr>
          <w:rFonts w:eastAsia="Verdana" w:cs="Times New Roman"/>
        </w:rPr>
        <w:t>una profesional</w:t>
      </w:r>
      <w:r w:rsidRPr="00872584">
        <w:rPr>
          <w:rFonts w:eastAsia="Verdana" w:cs="Times New Roman"/>
        </w:rPr>
        <w:t xml:space="preserve"> del derecho </w:t>
      </w:r>
      <w:r w:rsidR="0040391E" w:rsidRPr="00872584">
        <w:rPr>
          <w:rFonts w:eastAsia="Verdana" w:cs="Times New Roman"/>
        </w:rPr>
        <w:t>quien de manera proactiva hizo</w:t>
      </w:r>
      <w:r w:rsidRPr="00872584">
        <w:rPr>
          <w:rFonts w:eastAsia="Verdana" w:cs="Times New Roman"/>
        </w:rPr>
        <w:t xml:space="preserve"> todo lo que </w:t>
      </w:r>
      <w:r w:rsidR="0040391E" w:rsidRPr="00872584">
        <w:rPr>
          <w:rFonts w:eastAsia="Verdana" w:cs="Times New Roman"/>
        </w:rPr>
        <w:t xml:space="preserve">estuvo </w:t>
      </w:r>
      <w:r w:rsidRPr="00872584">
        <w:rPr>
          <w:rFonts w:eastAsia="Verdana" w:cs="Times New Roman"/>
        </w:rPr>
        <w:t>a su alcance para hacer valer el derecho de defensa técnica que le asistía al encausado; razón por la cual la Sala considera que todo lo manifestado por el recurrente sobre este tópico constituye una simple crítica de su parte respecto de la estrategia defensiva asumida por quien lo antecedió en el rol de Defensor, criticas estas que solo reflejan la opinión particularísima del recurrente respecto de lo que se debió haber hecho y no se hizo, pero que en ningún momento constituye violación alguna del Derecho a la Defensa.</w:t>
      </w:r>
    </w:p>
    <w:p w:rsidR="000D656D" w:rsidRPr="00872584" w:rsidRDefault="000D656D" w:rsidP="00D458EC">
      <w:pPr>
        <w:spacing w:line="276" w:lineRule="auto"/>
        <w:jc w:val="both"/>
        <w:rPr>
          <w:rFonts w:eastAsia="Verdana" w:cs="Times New Roman"/>
        </w:rPr>
      </w:pPr>
    </w:p>
    <w:p w:rsidR="00C95B4E" w:rsidRPr="00872584" w:rsidRDefault="00C95B4E" w:rsidP="00D458EC">
      <w:pPr>
        <w:spacing w:line="276" w:lineRule="auto"/>
        <w:jc w:val="both"/>
        <w:rPr>
          <w:rFonts w:eastAsia="Verdana" w:cs="Times New Roman"/>
        </w:rPr>
      </w:pPr>
      <w:r w:rsidRPr="00872584">
        <w:rPr>
          <w:rFonts w:eastAsia="Verdana" w:cs="Times New Roman"/>
        </w:rPr>
        <w:t xml:space="preserve">A modo de corolario de todo lo antes expuesto, la Colegiatura es de la opinión que </w:t>
      </w:r>
      <w:r w:rsidR="0040391E" w:rsidRPr="00872584">
        <w:rPr>
          <w:rFonts w:eastAsia="Verdana" w:cs="Times New Roman"/>
        </w:rPr>
        <w:t xml:space="preserve">en el proceso </w:t>
      </w:r>
      <w:r w:rsidRPr="00872584">
        <w:rPr>
          <w:rFonts w:eastAsia="Verdana" w:cs="Times New Roman"/>
        </w:rPr>
        <w:t xml:space="preserve">no tuvieron ocurrencia las irregularidades denunciadas por </w:t>
      </w:r>
      <w:r w:rsidR="0040391E" w:rsidRPr="00872584">
        <w:rPr>
          <w:rFonts w:eastAsia="Verdana" w:cs="Times New Roman"/>
        </w:rPr>
        <w:t>el apelante como causal de nulidad procesal</w:t>
      </w:r>
      <w:r w:rsidRPr="00872584">
        <w:rPr>
          <w:rFonts w:eastAsia="Verdana" w:cs="Times New Roman"/>
        </w:rPr>
        <w:t>, y por ende en el presente asunto no es procedente decretar la nulidad de</w:t>
      </w:r>
      <w:r w:rsidR="000353E5" w:rsidRPr="00872584">
        <w:rPr>
          <w:rFonts w:eastAsia="Verdana" w:cs="Times New Roman"/>
        </w:rPr>
        <w:t>l proceso</w:t>
      </w:r>
      <w:r w:rsidRPr="00872584">
        <w:rPr>
          <w:rFonts w:eastAsia="Verdana" w:cs="Times New Roman"/>
        </w:rPr>
        <w:t xml:space="preserve">. </w:t>
      </w:r>
    </w:p>
    <w:p w:rsidR="005F5391" w:rsidRPr="00872584" w:rsidRDefault="005F5391" w:rsidP="000D656D">
      <w:pPr>
        <w:spacing w:line="360" w:lineRule="auto"/>
        <w:jc w:val="both"/>
        <w:rPr>
          <w:rFonts w:eastAsia="Verdana" w:cs="Times New Roman"/>
        </w:rPr>
      </w:pPr>
    </w:p>
    <w:p w:rsidR="00445C6E" w:rsidRPr="00872584" w:rsidRDefault="005F5391" w:rsidP="000D656D">
      <w:pPr>
        <w:jc w:val="both"/>
        <w:rPr>
          <w:rFonts w:cs="Microsoft Sans Serif"/>
          <w:b/>
          <w:bCs/>
        </w:rPr>
      </w:pPr>
      <w:r w:rsidRPr="00872584">
        <w:rPr>
          <w:rFonts w:cs="Microsoft Sans Serif"/>
          <w:b/>
          <w:bCs/>
        </w:rPr>
        <w:t>2</w:t>
      </w:r>
      <w:r w:rsidR="00445C6E" w:rsidRPr="00872584">
        <w:rPr>
          <w:rFonts w:cs="Microsoft Sans Serif"/>
          <w:b/>
          <w:bCs/>
        </w:rPr>
        <w:t xml:space="preserve">) La ilicitud de </w:t>
      </w:r>
      <w:r w:rsidR="000B075F" w:rsidRPr="00872584">
        <w:rPr>
          <w:rFonts w:cs="Microsoft Sans Serif"/>
          <w:b/>
          <w:bCs/>
        </w:rPr>
        <w:t xml:space="preserve">las evidencias físicas </w:t>
      </w:r>
      <w:r w:rsidR="00445C6E" w:rsidRPr="00872584">
        <w:rPr>
          <w:rFonts w:cs="Microsoft Sans Serif"/>
          <w:b/>
          <w:bCs/>
        </w:rPr>
        <w:t>encontrados por la Policía</w:t>
      </w:r>
      <w:r w:rsidR="000B075F" w:rsidRPr="00872584">
        <w:rPr>
          <w:rFonts w:cs="Microsoft Sans Serif"/>
          <w:b/>
          <w:bCs/>
        </w:rPr>
        <w:t xml:space="preserve"> en la motocicleta en la cual se movilizaba el Procesado JESÚS EDGAR</w:t>
      </w:r>
      <w:r w:rsidR="00D554AB" w:rsidRPr="00872584">
        <w:rPr>
          <w:rFonts w:cs="Microsoft Sans Serif"/>
          <w:b/>
          <w:bCs/>
        </w:rPr>
        <w:t>DO</w:t>
      </w:r>
      <w:r w:rsidR="000B075F" w:rsidRPr="00872584">
        <w:rPr>
          <w:rFonts w:cs="Microsoft Sans Serif"/>
          <w:b/>
          <w:bCs/>
        </w:rPr>
        <w:t xml:space="preserve"> OSPINA JIMÉNEZ.</w:t>
      </w:r>
    </w:p>
    <w:p w:rsidR="000B075F" w:rsidRPr="00872584" w:rsidRDefault="000B075F" w:rsidP="000D656D">
      <w:pPr>
        <w:jc w:val="both"/>
        <w:rPr>
          <w:rFonts w:cs="Microsoft Sans Serif"/>
          <w:b/>
          <w:bCs/>
        </w:rPr>
      </w:pPr>
    </w:p>
    <w:p w:rsidR="00445C6E" w:rsidRPr="00872584" w:rsidRDefault="000B075F" w:rsidP="00D458EC">
      <w:pPr>
        <w:spacing w:line="276" w:lineRule="auto"/>
        <w:jc w:val="both"/>
        <w:rPr>
          <w:rFonts w:cs="Microsoft Sans Serif"/>
          <w:bCs/>
        </w:rPr>
      </w:pPr>
      <w:r w:rsidRPr="00872584">
        <w:rPr>
          <w:rFonts w:cs="Microsoft Sans Serif"/>
          <w:bCs/>
        </w:rPr>
        <w:t xml:space="preserve">Mediante el presente cargo, el apelante cuestiona la legalidad del procedimiento de requisa adelantada por los efectivos de la Policía Nacional en la motocicleta en la </w:t>
      </w:r>
      <w:r w:rsidR="000353E5" w:rsidRPr="00872584">
        <w:rPr>
          <w:rFonts w:cs="Microsoft Sans Serif"/>
          <w:bCs/>
        </w:rPr>
        <w:t xml:space="preserve">que </w:t>
      </w:r>
      <w:r w:rsidRPr="00872584">
        <w:rPr>
          <w:rFonts w:cs="Microsoft Sans Serif"/>
          <w:bCs/>
        </w:rPr>
        <w:t xml:space="preserve">se encontró el arma de fuego, el cual, en opinión del recurrente, debió haber sido precedido de una orden de allanamiento y registro como consecuencia de la negativa del Procesado, quien no les dio su consentimiento </w:t>
      </w:r>
      <w:r w:rsidR="000353E5" w:rsidRPr="00872584">
        <w:rPr>
          <w:rFonts w:cs="Microsoft Sans Serif"/>
          <w:bCs/>
        </w:rPr>
        <w:t xml:space="preserve">a </w:t>
      </w:r>
      <w:r w:rsidRPr="00872584">
        <w:rPr>
          <w:rFonts w:cs="Microsoft Sans Serif"/>
          <w:bCs/>
        </w:rPr>
        <w:t xml:space="preserve">los agentes del orden </w:t>
      </w:r>
      <w:r w:rsidR="000353E5" w:rsidRPr="00872584">
        <w:rPr>
          <w:rFonts w:cs="Microsoft Sans Serif"/>
          <w:bCs/>
        </w:rPr>
        <w:t xml:space="preserve">para que </w:t>
      </w:r>
      <w:r w:rsidRPr="00872584">
        <w:rPr>
          <w:rFonts w:cs="Microsoft Sans Serif"/>
          <w:bCs/>
        </w:rPr>
        <w:t xml:space="preserve">procedieran en tal sentido. </w:t>
      </w:r>
    </w:p>
    <w:p w:rsidR="000B075F" w:rsidRPr="00872584" w:rsidRDefault="000B075F" w:rsidP="00D458EC">
      <w:pPr>
        <w:spacing w:line="276" w:lineRule="auto"/>
        <w:jc w:val="both"/>
        <w:rPr>
          <w:rFonts w:cs="Microsoft Sans Serif"/>
          <w:bCs/>
        </w:rPr>
      </w:pPr>
    </w:p>
    <w:p w:rsidR="002B264E" w:rsidRPr="00872584" w:rsidRDefault="000B075F" w:rsidP="00D458EC">
      <w:pPr>
        <w:spacing w:line="276" w:lineRule="auto"/>
        <w:jc w:val="both"/>
        <w:rPr>
          <w:rFonts w:cs="Microsoft Sans Serif"/>
          <w:bCs/>
        </w:rPr>
      </w:pPr>
      <w:r w:rsidRPr="00872584">
        <w:rPr>
          <w:rFonts w:cs="Microsoft Sans Serif"/>
          <w:bCs/>
        </w:rPr>
        <w:t xml:space="preserve">Frente a lo anterior, la Sala dirá que si bien es un hecho cierto </w:t>
      </w:r>
      <w:r w:rsidR="00F300EF" w:rsidRPr="00872584">
        <w:rPr>
          <w:rFonts w:cs="Microsoft Sans Serif"/>
          <w:bCs/>
        </w:rPr>
        <w:t xml:space="preserve">el consistente en </w:t>
      </w:r>
      <w:r w:rsidRPr="00872584">
        <w:rPr>
          <w:rFonts w:cs="Microsoft Sans Serif"/>
          <w:bCs/>
        </w:rPr>
        <w:t xml:space="preserve">que en efecto de lo atestado por los Policiales </w:t>
      </w:r>
      <w:r w:rsidR="00F300EF" w:rsidRPr="00872584">
        <w:rPr>
          <w:rFonts w:cs="Microsoft Sans Serif"/>
          <w:bCs/>
        </w:rPr>
        <w:t xml:space="preserve">JAVIER HERNÁN CAMPO y MANUEL ALBERTO ACEVEDO, se desprende que al parecer </w:t>
      </w:r>
      <w:r w:rsidRPr="00872584">
        <w:rPr>
          <w:rFonts w:cs="Microsoft Sans Serif"/>
          <w:bCs/>
        </w:rPr>
        <w:t>el Procesado JESÚS EDGAR</w:t>
      </w:r>
      <w:r w:rsidR="00D554AB" w:rsidRPr="00872584">
        <w:rPr>
          <w:rFonts w:cs="Microsoft Sans Serif"/>
          <w:bCs/>
        </w:rPr>
        <w:t>DO</w:t>
      </w:r>
      <w:r w:rsidRPr="00872584">
        <w:rPr>
          <w:rFonts w:cs="Microsoft Sans Serif"/>
          <w:bCs/>
        </w:rPr>
        <w:t xml:space="preserve"> OSPINA JIMÉNEZ </w:t>
      </w:r>
      <w:r w:rsidR="00F300EF" w:rsidRPr="00872584">
        <w:rPr>
          <w:rFonts w:cs="Microsoft Sans Serif"/>
          <w:bCs/>
        </w:rPr>
        <w:t xml:space="preserve">fue un tanto reticente y </w:t>
      </w:r>
      <w:r w:rsidR="0069039B" w:rsidRPr="00872584">
        <w:rPr>
          <w:rFonts w:cs="Microsoft Sans Serif"/>
          <w:bCs/>
        </w:rPr>
        <w:t>reacio</w:t>
      </w:r>
      <w:r w:rsidR="00F300EF" w:rsidRPr="00872584">
        <w:rPr>
          <w:rFonts w:cs="Microsoft Sans Serif"/>
          <w:bCs/>
        </w:rPr>
        <w:t xml:space="preserve"> para dar su </w:t>
      </w:r>
      <w:r w:rsidR="00F300EF" w:rsidRPr="00872584">
        <w:rPr>
          <w:rFonts w:cs="Microsoft Sans Serif"/>
          <w:bCs/>
        </w:rPr>
        <w:lastRenderedPageBreak/>
        <w:t xml:space="preserve">consentimiento para que los agentes del orden pudieran requisar el baúl de la motocicleta en donde se encontró el arma de fuego, </w:t>
      </w:r>
      <w:r w:rsidR="0069039B" w:rsidRPr="00872584">
        <w:rPr>
          <w:rFonts w:cs="Microsoft Sans Serif"/>
          <w:bCs/>
        </w:rPr>
        <w:t xml:space="preserve">tal situación en momento alguno quiere decir que ante la negativa o resistencia del Procesado, los Policiales debieron solicitar una orden judicial que les permitiera requisar la motocicleta, </w:t>
      </w:r>
      <w:r w:rsidR="000353E5" w:rsidRPr="00872584">
        <w:rPr>
          <w:rFonts w:cs="Microsoft Sans Serif"/>
          <w:bCs/>
        </w:rPr>
        <w:t>por la sencilla razón a que</w:t>
      </w:r>
      <w:r w:rsidR="0069039B" w:rsidRPr="00872584">
        <w:rPr>
          <w:rFonts w:cs="Microsoft Sans Serif"/>
          <w:bCs/>
        </w:rPr>
        <w:t xml:space="preserve"> ello no era necesario si tenemos en cuenta que los agentes del orden estaban llevando a cabo un procedimiento policial preventivo o de control, propio de sus funciones</w:t>
      </w:r>
      <w:r w:rsidR="0094733F" w:rsidRPr="00872584">
        <w:rPr>
          <w:rStyle w:val="Refdenotaalpie"/>
          <w:rFonts w:asciiTheme="minorHAnsi" w:hAnsiTheme="minorHAnsi"/>
          <w:bCs/>
        </w:rPr>
        <w:footnoteReference w:id="2"/>
      </w:r>
      <w:r w:rsidR="0069039B" w:rsidRPr="00872584">
        <w:rPr>
          <w:rFonts w:cs="Microsoft Sans Serif"/>
          <w:bCs/>
        </w:rPr>
        <w:t>, en virtud del cual podían efectuar a los ciudadanos actividades no invasivas de requisa</w:t>
      </w:r>
      <w:r w:rsidR="002B264E" w:rsidRPr="00872584">
        <w:rPr>
          <w:rFonts w:cs="Microsoft Sans Serif"/>
          <w:bCs/>
        </w:rPr>
        <w:t>s</w:t>
      </w:r>
      <w:r w:rsidR="0069039B" w:rsidRPr="00872584">
        <w:rPr>
          <w:rFonts w:cs="Microsoft Sans Serif"/>
          <w:bCs/>
        </w:rPr>
        <w:t xml:space="preserve"> o de cacheo</w:t>
      </w:r>
      <w:r w:rsidR="002B264E" w:rsidRPr="00872584">
        <w:rPr>
          <w:rFonts w:cs="Microsoft Sans Serif"/>
          <w:bCs/>
        </w:rPr>
        <w:t>s</w:t>
      </w:r>
      <w:r w:rsidR="0069039B" w:rsidRPr="00872584">
        <w:rPr>
          <w:rFonts w:cs="Microsoft Sans Serif"/>
          <w:bCs/>
        </w:rPr>
        <w:t xml:space="preserve">, las que se podían hacer extensivas </w:t>
      </w:r>
      <w:r w:rsidR="002B264E" w:rsidRPr="00872584">
        <w:rPr>
          <w:rFonts w:cs="Microsoft Sans Serif"/>
          <w:bCs/>
        </w:rPr>
        <w:t xml:space="preserve">de manera superficial </w:t>
      </w:r>
      <w:r w:rsidR="0069039B" w:rsidRPr="00872584">
        <w:rPr>
          <w:rFonts w:cs="Microsoft Sans Serif"/>
          <w:bCs/>
        </w:rPr>
        <w:t>a las pertenencias o cosas que las personas lleven consigo</w:t>
      </w:r>
      <w:r w:rsidR="00763750" w:rsidRPr="00872584">
        <w:rPr>
          <w:rFonts w:cs="Microsoft Sans Serif"/>
          <w:bCs/>
        </w:rPr>
        <w:t>,</w:t>
      </w:r>
      <w:r w:rsidR="0069039B" w:rsidRPr="00872584">
        <w:rPr>
          <w:rFonts w:cs="Microsoft Sans Serif"/>
          <w:bCs/>
        </w:rPr>
        <w:t xml:space="preserve"> como a los vehículos </w:t>
      </w:r>
      <w:r w:rsidR="002B0505" w:rsidRPr="00872584">
        <w:rPr>
          <w:rFonts w:cs="Microsoft Sans Serif"/>
          <w:bCs/>
        </w:rPr>
        <w:t>en los cuales se movilicen</w:t>
      </w:r>
      <w:r w:rsidR="002B264E" w:rsidRPr="00872584">
        <w:rPr>
          <w:rFonts w:cs="Microsoft Sans Serif"/>
          <w:bCs/>
        </w:rPr>
        <w:t>.</w:t>
      </w:r>
      <w:r w:rsidR="0069039B" w:rsidRPr="00872584">
        <w:rPr>
          <w:rFonts w:cs="Microsoft Sans Serif"/>
          <w:bCs/>
        </w:rPr>
        <w:t xml:space="preserve">  </w:t>
      </w:r>
    </w:p>
    <w:p w:rsidR="00D554AB" w:rsidRPr="00872584" w:rsidRDefault="00D554AB" w:rsidP="00D458EC">
      <w:pPr>
        <w:spacing w:line="276" w:lineRule="auto"/>
        <w:jc w:val="both"/>
        <w:rPr>
          <w:rFonts w:cs="Microsoft Sans Serif"/>
          <w:bCs/>
        </w:rPr>
      </w:pPr>
    </w:p>
    <w:p w:rsidR="002B264E" w:rsidRPr="00872584" w:rsidRDefault="002B264E" w:rsidP="00D458EC">
      <w:pPr>
        <w:spacing w:line="276" w:lineRule="auto"/>
        <w:jc w:val="both"/>
        <w:rPr>
          <w:rFonts w:cs="Microsoft Sans Serif"/>
          <w:bCs/>
        </w:rPr>
      </w:pPr>
      <w:r w:rsidRPr="00872584">
        <w:rPr>
          <w:rFonts w:cs="Microsoft Sans Serif"/>
          <w:bCs/>
        </w:rPr>
        <w:t>A fin de ofrecer mayor claridad y precisión a lo expuesto en los párrafos anteriores, la Sala considera de utilidad traer a colación lo que sobre esos tópicos la Corte Constitucional ha expresado de la siguiente manera:</w:t>
      </w:r>
    </w:p>
    <w:p w:rsidR="006C07E0" w:rsidRPr="00872584" w:rsidRDefault="006C07E0" w:rsidP="00D458EC">
      <w:pPr>
        <w:spacing w:line="276" w:lineRule="auto"/>
        <w:jc w:val="both"/>
        <w:rPr>
          <w:rFonts w:cs="Microsoft Sans Serif"/>
          <w:bCs/>
        </w:rPr>
      </w:pPr>
    </w:p>
    <w:p w:rsidR="002B264E" w:rsidRPr="00872584" w:rsidRDefault="00763750"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w:t>
      </w:r>
      <w:r w:rsidR="002B264E" w:rsidRPr="00872584">
        <w:rPr>
          <w:rFonts w:eastAsia="Times New Roman" w:cs="Times New Roman"/>
          <w:sz w:val="24"/>
          <w:szCs w:val="24"/>
          <w:lang w:val="es-ES" w:eastAsia="es-ES"/>
        </w:rPr>
        <w:t xml:space="preserve">De lo anterior se observa que son elementos distintivos de esta figura los siguientes: </w:t>
      </w:r>
    </w:p>
    <w:p w:rsidR="002B264E" w:rsidRPr="00872584" w:rsidRDefault="002B264E" w:rsidP="000D656D">
      <w:pPr>
        <w:overflowPunct w:val="0"/>
        <w:autoSpaceDE w:val="0"/>
        <w:autoSpaceDN w:val="0"/>
        <w:adjustRightInd w:val="0"/>
        <w:ind w:left="567" w:right="901"/>
        <w:textAlignment w:val="baseline"/>
        <w:rPr>
          <w:rFonts w:eastAsia="Times New Roman" w:cs="Times New Roman"/>
          <w:sz w:val="24"/>
          <w:szCs w:val="24"/>
          <w:lang w:val="es-ES" w:eastAsia="es-ES"/>
        </w:rPr>
      </w:pPr>
    </w:p>
    <w:p w:rsidR="002B264E" w:rsidRPr="00872584" w:rsidRDefault="002B264E"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En cuanto a la definición de lo que es el registro personal, la norma bajo estudio no precisa expresamente en qué consiste esta figura. No obstante, tal como se señaló en la sección 5.2.1. el texto del artículo 248 permite inferir que se trata de una medida que implica un menor grado de incidencia que la inspección corporal, por el empleo de las expresiones “</w:t>
      </w:r>
      <w:r w:rsidRPr="00872584">
        <w:rPr>
          <w:rFonts w:eastAsia="Times New Roman" w:cs="Times New Roman"/>
          <w:i/>
          <w:iCs/>
          <w:sz w:val="24"/>
          <w:szCs w:val="24"/>
          <w:lang w:val="es-ES" w:eastAsia="es-ES"/>
        </w:rPr>
        <w:t>registro</w:t>
      </w:r>
      <w:r w:rsidRPr="00872584">
        <w:rPr>
          <w:rFonts w:eastAsia="Times New Roman" w:cs="Times New Roman"/>
          <w:sz w:val="24"/>
          <w:szCs w:val="24"/>
          <w:lang w:val="es-ES" w:eastAsia="es-ES"/>
        </w:rPr>
        <w:t>”, y “</w:t>
      </w:r>
      <w:r w:rsidRPr="00872584">
        <w:rPr>
          <w:rFonts w:eastAsia="Times New Roman" w:cs="Times New Roman"/>
          <w:i/>
          <w:iCs/>
          <w:sz w:val="24"/>
          <w:szCs w:val="24"/>
          <w:lang w:val="es-ES" w:eastAsia="es-ES"/>
        </w:rPr>
        <w:t>persona.</w:t>
      </w:r>
      <w:r w:rsidRPr="00872584">
        <w:rPr>
          <w:rFonts w:eastAsia="Times New Roman" w:cs="Times New Roman"/>
          <w:sz w:val="24"/>
          <w:szCs w:val="24"/>
          <w:lang w:val="es-ES" w:eastAsia="es-ES"/>
        </w:rPr>
        <w:t xml:space="preserve">” </w:t>
      </w: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El término “</w:t>
      </w:r>
      <w:r w:rsidRPr="00872584">
        <w:rPr>
          <w:rFonts w:eastAsia="Times New Roman" w:cs="Times New Roman"/>
          <w:i/>
          <w:iCs/>
          <w:sz w:val="24"/>
          <w:szCs w:val="24"/>
          <w:lang w:val="es-ES" w:eastAsia="es-ES"/>
        </w:rPr>
        <w:t>registrar</w:t>
      </w:r>
      <w:r w:rsidRPr="00872584">
        <w:rPr>
          <w:rFonts w:eastAsia="Times New Roman" w:cs="Times New Roman"/>
          <w:sz w:val="24"/>
          <w:szCs w:val="24"/>
          <w:lang w:val="es-ES" w:eastAsia="es-ES"/>
        </w:rPr>
        <w:t>”, se emplea generalmente como sinónimo de “</w:t>
      </w:r>
      <w:r w:rsidRPr="00872584">
        <w:rPr>
          <w:rFonts w:eastAsia="Times New Roman" w:cs="Times New Roman"/>
          <w:i/>
          <w:iCs/>
          <w:sz w:val="24"/>
          <w:szCs w:val="24"/>
          <w:lang w:val="es-ES" w:eastAsia="es-ES"/>
        </w:rPr>
        <w:t>tantear</w:t>
      </w:r>
      <w:r w:rsidRPr="00872584">
        <w:rPr>
          <w:rFonts w:eastAsia="Times New Roman" w:cs="Times New Roman"/>
          <w:sz w:val="24"/>
          <w:szCs w:val="24"/>
          <w:lang w:val="es-ES" w:eastAsia="es-ES"/>
        </w:rPr>
        <w:t>”, “</w:t>
      </w:r>
      <w:r w:rsidRPr="00872584">
        <w:rPr>
          <w:rFonts w:eastAsia="Times New Roman" w:cs="Times New Roman"/>
          <w:i/>
          <w:iCs/>
          <w:sz w:val="24"/>
          <w:szCs w:val="24"/>
          <w:lang w:val="es-ES" w:eastAsia="es-ES"/>
        </w:rPr>
        <w:t>cachear</w:t>
      </w:r>
      <w:r w:rsidRPr="00872584">
        <w:rPr>
          <w:rFonts w:eastAsia="Times New Roman" w:cs="Times New Roman"/>
          <w:sz w:val="24"/>
          <w:szCs w:val="24"/>
          <w:lang w:val="es-ES" w:eastAsia="es-ES"/>
        </w:rPr>
        <w:t>”, “</w:t>
      </w:r>
      <w:r w:rsidRPr="00872584">
        <w:rPr>
          <w:rFonts w:eastAsia="Times New Roman" w:cs="Times New Roman"/>
          <w:i/>
          <w:iCs/>
          <w:sz w:val="24"/>
          <w:szCs w:val="24"/>
          <w:lang w:val="es-ES" w:eastAsia="es-ES"/>
        </w:rPr>
        <w:t>auscultar</w:t>
      </w:r>
      <w:r w:rsidRPr="00872584">
        <w:rPr>
          <w:rFonts w:eastAsia="Times New Roman" w:cs="Times New Roman"/>
          <w:sz w:val="24"/>
          <w:szCs w:val="24"/>
          <w:lang w:val="es-ES" w:eastAsia="es-ES"/>
        </w:rPr>
        <w:t>”, “</w:t>
      </w:r>
      <w:r w:rsidRPr="00872584">
        <w:rPr>
          <w:rFonts w:eastAsia="Times New Roman" w:cs="Times New Roman"/>
          <w:i/>
          <w:iCs/>
          <w:sz w:val="24"/>
          <w:szCs w:val="24"/>
          <w:lang w:val="es-ES" w:eastAsia="es-ES"/>
        </w:rPr>
        <w:t>palpar</w:t>
      </w:r>
      <w:r w:rsidRPr="00872584">
        <w:rPr>
          <w:rFonts w:eastAsia="Times New Roman" w:cs="Times New Roman"/>
          <w:sz w:val="24"/>
          <w:szCs w:val="24"/>
          <w:lang w:val="es-ES" w:eastAsia="es-ES"/>
        </w:rPr>
        <w:t>” lo cual indica que la exploración que se realiza en el registro personal, es superficial, y no comprende los orificios corporales ni lo que se encuentra debajo de la piel. El empleo de la expresión “</w:t>
      </w:r>
      <w:r w:rsidRPr="00872584">
        <w:rPr>
          <w:rFonts w:eastAsia="Times New Roman" w:cs="Times New Roman"/>
          <w:i/>
          <w:iCs/>
          <w:sz w:val="24"/>
          <w:szCs w:val="24"/>
          <w:lang w:val="es-ES" w:eastAsia="es-ES"/>
        </w:rPr>
        <w:t>persona</w:t>
      </w:r>
      <w:r w:rsidRPr="00872584">
        <w:rPr>
          <w:rFonts w:eastAsia="Times New Roman" w:cs="Times New Roman"/>
          <w:sz w:val="24"/>
          <w:szCs w:val="24"/>
          <w:lang w:val="es-ES" w:eastAsia="es-ES"/>
        </w:rPr>
        <w:t xml:space="preserve">”, permite inferir que el registro personal supone una revisión superficial del individuo y de la indumentaria misma que porta y excluye cualquier exploración de cavidades u orificios corporales. </w:t>
      </w:r>
      <w:r w:rsidRPr="00872584">
        <w:rPr>
          <w:rFonts w:eastAsia="Times New Roman" w:cs="Times New Roman"/>
          <w:b/>
          <w:sz w:val="24"/>
          <w:szCs w:val="24"/>
          <w:lang w:val="es-ES" w:eastAsia="es-ES"/>
        </w:rPr>
        <w:t xml:space="preserve">Este registro puede comprende además el área física inmediata y bajo control de la </w:t>
      </w:r>
      <w:r w:rsidRPr="00872584">
        <w:rPr>
          <w:rFonts w:eastAsia="Times New Roman" w:cs="Times New Roman"/>
          <w:b/>
          <w:sz w:val="24"/>
          <w:szCs w:val="24"/>
          <w:lang w:val="es-ES" w:eastAsia="es-ES"/>
        </w:rPr>
        <w:lastRenderedPageBreak/>
        <w:t>persona, donde pueda ocultar armas o esconder evidencia.</w:t>
      </w:r>
    </w:p>
    <w:p w:rsidR="002B264E" w:rsidRPr="00872584" w:rsidRDefault="002B264E" w:rsidP="000D656D">
      <w:pPr>
        <w:numPr>
          <w:ilvl w:val="12"/>
          <w:numId w:val="0"/>
        </w:numPr>
        <w:overflowPunct w:val="0"/>
        <w:autoSpaceDE w:val="0"/>
        <w:autoSpaceDN w:val="0"/>
        <w:adjustRightInd w:val="0"/>
        <w:ind w:left="567" w:right="901" w:hanging="420"/>
        <w:jc w:val="both"/>
        <w:textAlignment w:val="baseline"/>
        <w:rPr>
          <w:rFonts w:eastAsia="Times New Roman" w:cs="Times New Roman"/>
          <w:sz w:val="24"/>
          <w:szCs w:val="24"/>
          <w:lang w:val="es-ES" w:eastAsia="es-ES"/>
        </w:rPr>
      </w:pPr>
    </w:p>
    <w:p w:rsidR="002B264E" w:rsidRPr="00872584" w:rsidRDefault="002B264E"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 xml:space="preserve">El artículo 248 menciona tres figuras distintas (i) el registro realizado como parte </w:t>
      </w:r>
      <w:r w:rsidR="000D656D" w:rsidRPr="00872584">
        <w:rPr>
          <w:rFonts w:eastAsia="Times New Roman" w:cs="Times New Roman"/>
          <w:sz w:val="24"/>
          <w:szCs w:val="24"/>
          <w:lang w:val="es-ES" w:eastAsia="es-ES"/>
        </w:rPr>
        <w:t xml:space="preserve">de </w:t>
      </w:r>
      <w:r w:rsidRPr="00872584">
        <w:rPr>
          <w:rFonts w:eastAsia="Times New Roman" w:cs="Times New Roman"/>
          <w:sz w:val="24"/>
          <w:szCs w:val="24"/>
          <w:lang w:val="es-ES" w:eastAsia="es-ES"/>
        </w:rPr>
        <w:t xml:space="preserve">procedimientos preventivos que adelanta la fuerza pública en cumplimiento de su deber constitucional; (ii) el registro incidental a la captura y (iii), el registro personal realizado con el fin de recuperar evidencia física para los fines de investigación penal. </w:t>
      </w:r>
      <w:r w:rsidRPr="00872584">
        <w:rPr>
          <w:rFonts w:eastAsia="Times New Roman" w:cs="Times New Roman"/>
          <w:b/>
          <w:sz w:val="24"/>
          <w:szCs w:val="24"/>
          <w:lang w:val="es-ES" w:eastAsia="es-ES"/>
        </w:rPr>
        <w:t>Las dos primeras figuras, según lo que prevé el artículo 248 bajo estudio, no requieren autorización judicial previa</w:t>
      </w:r>
      <w:r w:rsidRPr="00872584">
        <w:rPr>
          <w:rFonts w:eastAsia="Times New Roman" w:cs="Times New Roman"/>
          <w:sz w:val="24"/>
          <w:szCs w:val="24"/>
          <w:lang w:val="es-ES" w:eastAsia="es-ES"/>
        </w:rPr>
        <w:t xml:space="preserve">. La tercera figura, que es la regulada expresamente en el artículo 248, y que comprende el registro del cuerpo desnudo o el tocamiento de órganos sexuales y senos del imputado o imputada, o de un tercero relacionado con la investigación. </w:t>
      </w:r>
    </w:p>
    <w:p w:rsidR="00763750" w:rsidRPr="00872584" w:rsidRDefault="00763750"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p>
    <w:p w:rsidR="00763750" w:rsidRPr="00872584" w:rsidRDefault="00763750"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w:t>
      </w: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p>
    <w:p w:rsidR="002B264E" w:rsidRPr="00872584" w:rsidRDefault="002B264E" w:rsidP="000D656D">
      <w:p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Dada la referencia que se hace el artículo 248 a los registros realizados como parte de los procedimientos preventivos que adelanta la fuerza pública en cumplimiento de su deber constitucional y a los registros incidentales a la captura, es necesario hacer algunas precisiones.</w:t>
      </w:r>
    </w:p>
    <w:p w:rsidR="002B264E" w:rsidRPr="00872584" w:rsidRDefault="002B264E" w:rsidP="000D656D">
      <w:pPr>
        <w:numPr>
          <w:ilvl w:val="12"/>
          <w:numId w:val="0"/>
        </w:numPr>
        <w:overflowPunct w:val="0"/>
        <w:autoSpaceDE w:val="0"/>
        <w:autoSpaceDN w:val="0"/>
        <w:adjustRightInd w:val="0"/>
        <w:ind w:left="567" w:right="901" w:hanging="420"/>
        <w:jc w:val="both"/>
        <w:textAlignment w:val="baseline"/>
        <w:rPr>
          <w:rFonts w:eastAsia="Times New Roman" w:cs="Times New Roman"/>
          <w:sz w:val="24"/>
          <w:szCs w:val="24"/>
          <w:lang w:val="es-ES" w:eastAsia="es-ES"/>
        </w:rPr>
      </w:pP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b/>
          <w:sz w:val="24"/>
          <w:szCs w:val="24"/>
          <w:lang w:val="es-ES" w:eastAsia="es-ES"/>
        </w:rPr>
      </w:pPr>
      <w:r w:rsidRPr="00872584">
        <w:rPr>
          <w:rFonts w:eastAsia="Times New Roman" w:cs="Times New Roman"/>
          <w:b/>
          <w:sz w:val="24"/>
          <w:szCs w:val="24"/>
          <w:lang w:val="es-ES" w:eastAsia="es-ES"/>
        </w:rPr>
        <w:t xml:space="preserve">En cuanto a los procedimientos preventivos a cargo de la fuerza pública, éstos corresponden a las requisas o cacheos realizados en lugares públicos, que implican la inmovilización momentánea de la persona y una palpación superficial de su indumentaria para buscar armas o elementos prohibidos con el fin de prevenir la comisión de delitos, o para garantizar la seguridad de los lugares y de las personas, procedimientos que se encuentran regulados en las normas vigentes de policía. </w:t>
      </w:r>
    </w:p>
    <w:p w:rsidR="002B264E" w:rsidRPr="00872584" w:rsidRDefault="002B264E" w:rsidP="000D656D">
      <w:pPr>
        <w:numPr>
          <w:ilvl w:val="12"/>
          <w:numId w:val="0"/>
        </w:numPr>
        <w:overflowPunct w:val="0"/>
        <w:autoSpaceDE w:val="0"/>
        <w:autoSpaceDN w:val="0"/>
        <w:adjustRightInd w:val="0"/>
        <w:ind w:left="567" w:right="901" w:hanging="420"/>
        <w:jc w:val="both"/>
        <w:textAlignment w:val="baseline"/>
        <w:rPr>
          <w:rFonts w:eastAsia="Times New Roman" w:cs="Times New Roman"/>
          <w:sz w:val="24"/>
          <w:szCs w:val="24"/>
          <w:lang w:val="es-ES" w:eastAsia="es-ES"/>
        </w:rPr>
      </w:pP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Estos procedimientos preventivos no forman parte de las investigaciones penales y, por lo tanto, su regulación no puede inscribirse dentro de una norma que se ocupa de diligencias encaminadas a obtener evidencias o elementos materiales probatorios, y que tienen, en este contexto, un significado y un alcance que rebasan la de los meros procedimientos preventivos a cargo de la fuerza pública. Por esta razón, la expresión “</w:t>
      </w:r>
      <w:r w:rsidRPr="00872584">
        <w:rPr>
          <w:rFonts w:eastAsia="Times New Roman" w:cs="Times New Roman"/>
          <w:i/>
          <w:iCs/>
          <w:sz w:val="24"/>
          <w:szCs w:val="24"/>
          <w:lang w:val="es-ES" w:eastAsia="es-ES"/>
        </w:rPr>
        <w:t xml:space="preserve">Sin perjuicio de los procedimientos preventivos que adelanta la fuerza pública en cumplimiento de su deber constitucional,” </w:t>
      </w:r>
      <w:r w:rsidRPr="00872584">
        <w:rPr>
          <w:rFonts w:eastAsia="Times New Roman" w:cs="Times New Roman"/>
          <w:sz w:val="24"/>
          <w:szCs w:val="24"/>
          <w:lang w:val="es-ES" w:eastAsia="es-ES"/>
        </w:rPr>
        <w:t xml:space="preserve">contenida en el artículo 247 de la Ley 906 de 2004, será declarada inexequible. </w:t>
      </w: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 xml:space="preserve">Tales procedimientos preventivos se encuentran previstos en las normas de policía sobre las cuales no emite pronunciamiento alguno en esta sentencia. Por lo tanto, dichas normas de policía continúan aplicándose sin que la inexequibilidad de la expresión señalada impida que la fuerza </w:t>
      </w:r>
      <w:r w:rsidRPr="00872584">
        <w:rPr>
          <w:rFonts w:eastAsia="Times New Roman" w:cs="Times New Roman"/>
          <w:sz w:val="24"/>
          <w:szCs w:val="24"/>
          <w:lang w:val="es-ES" w:eastAsia="es-ES"/>
        </w:rPr>
        <w:lastRenderedPageBreak/>
        <w:t xml:space="preserve">pública cumpla las funciones que le son propias de conformidad con las leyes vigentes.  </w:t>
      </w:r>
    </w:p>
    <w:p w:rsidR="000D656D" w:rsidRPr="00872584" w:rsidRDefault="000D656D"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p>
    <w:p w:rsidR="002B264E" w:rsidRPr="00872584" w:rsidRDefault="002B264E" w:rsidP="000D656D">
      <w:pPr>
        <w:numPr>
          <w:ilvl w:val="12"/>
          <w:numId w:val="0"/>
        </w:numPr>
        <w:overflowPunct w:val="0"/>
        <w:autoSpaceDE w:val="0"/>
        <w:autoSpaceDN w:val="0"/>
        <w:adjustRightInd w:val="0"/>
        <w:ind w:left="567" w:right="901"/>
        <w:jc w:val="both"/>
        <w:textAlignment w:val="baseline"/>
        <w:rPr>
          <w:rFonts w:eastAsia="Times New Roman" w:cs="Times New Roman"/>
          <w:sz w:val="24"/>
          <w:szCs w:val="24"/>
          <w:lang w:val="es-ES" w:eastAsia="es-ES"/>
        </w:rPr>
      </w:pPr>
      <w:r w:rsidRPr="00872584">
        <w:rPr>
          <w:rFonts w:eastAsia="Times New Roman" w:cs="Times New Roman"/>
          <w:sz w:val="24"/>
          <w:szCs w:val="24"/>
          <w:lang w:val="es-ES" w:eastAsia="es-ES"/>
        </w:rPr>
        <w:t>En caso de que en el desarrollo de dichos procedimientos preventivos se encuentren materiales que justifiquen la iniciación de una investigación penal, la autoridad competente presentará la denuncia correspondiente y aportará tales elementos como sustento de la misma</w:t>
      </w:r>
      <w:r w:rsidR="00763750" w:rsidRPr="00872584">
        <w:rPr>
          <w:rFonts w:eastAsia="Times New Roman" w:cs="Times New Roman"/>
          <w:sz w:val="24"/>
          <w:szCs w:val="24"/>
          <w:lang w:val="es-ES" w:eastAsia="es-ES"/>
        </w:rPr>
        <w:t>…..”</w:t>
      </w:r>
      <w:r w:rsidR="00763750" w:rsidRPr="00872584">
        <w:rPr>
          <w:rStyle w:val="Refdenotaalpie"/>
          <w:rFonts w:asciiTheme="minorHAnsi" w:eastAsia="Times New Roman" w:hAnsiTheme="minorHAnsi"/>
          <w:sz w:val="24"/>
          <w:szCs w:val="24"/>
          <w:lang w:val="es-ES" w:eastAsia="es-ES"/>
        </w:rPr>
        <w:footnoteReference w:id="3"/>
      </w:r>
      <w:r w:rsidRPr="00872584">
        <w:rPr>
          <w:rFonts w:eastAsia="Times New Roman" w:cs="Times New Roman"/>
          <w:sz w:val="24"/>
          <w:szCs w:val="24"/>
          <w:lang w:val="es-ES" w:eastAsia="es-ES"/>
        </w:rPr>
        <w:t xml:space="preserve">. </w:t>
      </w:r>
    </w:p>
    <w:p w:rsidR="00763750" w:rsidRPr="00872584" w:rsidRDefault="00763750" w:rsidP="00D458EC">
      <w:pPr>
        <w:spacing w:line="276" w:lineRule="auto"/>
        <w:jc w:val="both"/>
        <w:rPr>
          <w:rFonts w:cs="Microsoft Sans Serif"/>
          <w:bCs/>
          <w:lang w:val="es-ES"/>
        </w:rPr>
      </w:pPr>
    </w:p>
    <w:p w:rsidR="00D166AF" w:rsidRPr="00872584" w:rsidRDefault="00763750" w:rsidP="00D458EC">
      <w:pPr>
        <w:spacing w:line="276" w:lineRule="auto"/>
        <w:jc w:val="both"/>
        <w:rPr>
          <w:rFonts w:cs="Microsoft Sans Serif"/>
          <w:bCs/>
          <w:lang w:val="es-ES"/>
        </w:rPr>
      </w:pPr>
      <w:r w:rsidRPr="00872584">
        <w:rPr>
          <w:rFonts w:cs="Microsoft Sans Serif"/>
          <w:bCs/>
          <w:lang w:val="es-ES"/>
        </w:rPr>
        <w:t xml:space="preserve">Siendo </w:t>
      </w:r>
      <w:r w:rsidR="00DD6318" w:rsidRPr="00872584">
        <w:rPr>
          <w:rFonts w:cs="Microsoft Sans Serif"/>
          <w:bCs/>
          <w:lang w:val="es-ES"/>
        </w:rPr>
        <w:t>así</w:t>
      </w:r>
      <w:r w:rsidRPr="00872584">
        <w:rPr>
          <w:rFonts w:cs="Microsoft Sans Serif"/>
          <w:bCs/>
          <w:lang w:val="es-ES"/>
        </w:rPr>
        <w:t xml:space="preserve"> las cosas, </w:t>
      </w:r>
      <w:r w:rsidR="000353E5" w:rsidRPr="00872584">
        <w:rPr>
          <w:rFonts w:cs="Microsoft Sans Serif"/>
          <w:bCs/>
          <w:lang w:val="es-ES"/>
        </w:rPr>
        <w:t xml:space="preserve">acorde con lo antes expuesto, </w:t>
      </w:r>
      <w:r w:rsidRPr="00872584">
        <w:rPr>
          <w:rFonts w:cs="Microsoft Sans Serif"/>
          <w:bCs/>
          <w:lang w:val="es-ES"/>
        </w:rPr>
        <w:t xml:space="preserve">la Sala concluye que no era necesario que los Policiales solicitaran una orden de registro que les permitiera requisar la motocicleta en la cual se movilizaba el acusado, ya que se encontraban llevando a cabo un procedimiento policial de vigilancia y control, el </w:t>
      </w:r>
      <w:r w:rsidR="00D166AF" w:rsidRPr="00872584">
        <w:rPr>
          <w:rFonts w:cs="Microsoft Sans Serif"/>
          <w:bCs/>
          <w:lang w:val="es-ES"/>
        </w:rPr>
        <w:t>que</w:t>
      </w:r>
      <w:r w:rsidRPr="00872584">
        <w:rPr>
          <w:rFonts w:cs="Microsoft Sans Serif"/>
          <w:bCs/>
          <w:lang w:val="es-ES"/>
        </w:rPr>
        <w:t xml:space="preserve"> los avalaba para que registraran </w:t>
      </w:r>
      <w:r w:rsidR="00D166AF" w:rsidRPr="00872584">
        <w:rPr>
          <w:rFonts w:cs="Microsoft Sans Serif"/>
          <w:bCs/>
          <w:lang w:val="es-ES"/>
        </w:rPr>
        <w:t xml:space="preserve">el </w:t>
      </w:r>
      <w:r w:rsidR="000353E5" w:rsidRPr="00872584">
        <w:rPr>
          <w:rFonts w:cs="Microsoft Sans Serif"/>
          <w:bCs/>
          <w:lang w:val="es-ES"/>
        </w:rPr>
        <w:t>vehículo</w:t>
      </w:r>
      <w:r w:rsidR="00D166AF" w:rsidRPr="00872584">
        <w:rPr>
          <w:rFonts w:cs="Microsoft Sans Serif"/>
          <w:bCs/>
          <w:lang w:val="es-ES"/>
        </w:rPr>
        <w:t xml:space="preserve"> en el que se movilizaba el Procesado así como sus pertenencias. </w:t>
      </w:r>
    </w:p>
    <w:p w:rsidR="00D166AF" w:rsidRPr="00872584" w:rsidRDefault="00D166AF" w:rsidP="00D458EC">
      <w:pPr>
        <w:spacing w:line="276" w:lineRule="auto"/>
        <w:jc w:val="both"/>
        <w:rPr>
          <w:rFonts w:cs="Microsoft Sans Serif"/>
          <w:bCs/>
          <w:lang w:val="es-ES"/>
        </w:rPr>
      </w:pPr>
    </w:p>
    <w:p w:rsidR="00445C6E" w:rsidRPr="00872584" w:rsidRDefault="00D166AF" w:rsidP="00D458EC">
      <w:pPr>
        <w:spacing w:line="276" w:lineRule="auto"/>
        <w:jc w:val="both"/>
        <w:rPr>
          <w:rFonts w:cs="Microsoft Sans Serif"/>
          <w:bCs/>
          <w:lang w:val="es-ES"/>
        </w:rPr>
      </w:pPr>
      <w:r w:rsidRPr="00872584">
        <w:rPr>
          <w:rFonts w:cs="Microsoft Sans Serif"/>
          <w:bCs/>
          <w:lang w:val="es-ES"/>
        </w:rPr>
        <w:t xml:space="preserve">Tal situación, dejaría sin piso los cuestionamientos </w:t>
      </w:r>
      <w:r w:rsidR="000353E5" w:rsidRPr="00872584">
        <w:rPr>
          <w:rFonts w:cs="Microsoft Sans Serif"/>
          <w:bCs/>
          <w:lang w:val="es-ES"/>
        </w:rPr>
        <w:t>formulados</w:t>
      </w:r>
      <w:r w:rsidRPr="00872584">
        <w:rPr>
          <w:rFonts w:cs="Microsoft Sans Serif"/>
          <w:bCs/>
          <w:lang w:val="es-ES"/>
        </w:rPr>
        <w:t xml:space="preserve"> por el apelante sobre la</w:t>
      </w:r>
      <w:r w:rsidR="000D656D" w:rsidRPr="00872584">
        <w:rPr>
          <w:rFonts w:cs="Microsoft Sans Serif"/>
          <w:bCs/>
          <w:lang w:val="es-ES"/>
        </w:rPr>
        <w:t>s má</w:t>
      </w:r>
      <w:r w:rsidR="000353E5" w:rsidRPr="00872584">
        <w:rPr>
          <w:rFonts w:cs="Microsoft Sans Serif"/>
          <w:bCs/>
          <w:lang w:val="es-ES"/>
        </w:rPr>
        <w:t>culas de</w:t>
      </w:r>
      <w:r w:rsidRPr="00872584">
        <w:rPr>
          <w:rFonts w:cs="Microsoft Sans Serif"/>
          <w:bCs/>
          <w:lang w:val="es-ES"/>
        </w:rPr>
        <w:t xml:space="preserve"> ilicitud </w:t>
      </w:r>
      <w:r w:rsidR="000353E5" w:rsidRPr="00872584">
        <w:rPr>
          <w:rFonts w:cs="Microsoft Sans Serif"/>
          <w:bCs/>
          <w:lang w:val="es-ES"/>
        </w:rPr>
        <w:t xml:space="preserve">que aquejarían </w:t>
      </w:r>
      <w:r w:rsidRPr="00872584">
        <w:rPr>
          <w:rFonts w:cs="Microsoft Sans Serif"/>
          <w:bCs/>
          <w:lang w:val="es-ES"/>
        </w:rPr>
        <w:t xml:space="preserve">el procedimiento de registro policial y del hallazgo de las evidencias físicas encontradas como consecuencia de dicho operativo, las que en consecuencia no podrían ser objeto de la sanción procesal de la exclusión probatoria reglada en el inciso final del artículo 29 de la Carta y en los artículos 23 y 232 C.P.P. </w:t>
      </w:r>
      <w:r w:rsidR="00763750" w:rsidRPr="00872584">
        <w:rPr>
          <w:rFonts w:cs="Microsoft Sans Serif"/>
          <w:bCs/>
          <w:lang w:val="es-ES"/>
        </w:rPr>
        <w:t xml:space="preserve"> </w:t>
      </w:r>
    </w:p>
    <w:p w:rsidR="00D166AF" w:rsidRPr="00872584" w:rsidRDefault="00D166AF" w:rsidP="000D656D">
      <w:pPr>
        <w:spacing w:line="360" w:lineRule="auto"/>
        <w:jc w:val="both"/>
        <w:rPr>
          <w:rFonts w:cs="Microsoft Sans Serif"/>
          <w:bCs/>
          <w:lang w:val="es-ES"/>
        </w:rPr>
      </w:pPr>
    </w:p>
    <w:p w:rsidR="00D166AF" w:rsidRPr="00872584" w:rsidRDefault="00D166AF" w:rsidP="000D656D">
      <w:pPr>
        <w:jc w:val="both"/>
        <w:rPr>
          <w:rFonts w:cs="Microsoft Sans Serif"/>
          <w:bCs/>
        </w:rPr>
      </w:pPr>
      <w:r w:rsidRPr="00872584">
        <w:rPr>
          <w:rFonts w:cs="Microsoft Sans Serif"/>
          <w:b/>
          <w:bCs/>
        </w:rPr>
        <w:t>3) La errónea calificación jurídica dada a los hechos por los cuales el Procesado JESÚS EDGAR</w:t>
      </w:r>
      <w:r w:rsidR="00D554AB" w:rsidRPr="00872584">
        <w:rPr>
          <w:rFonts w:cs="Microsoft Sans Serif"/>
          <w:b/>
          <w:bCs/>
        </w:rPr>
        <w:t>DO</w:t>
      </w:r>
      <w:r w:rsidRPr="00872584">
        <w:rPr>
          <w:rFonts w:cs="Microsoft Sans Serif"/>
          <w:b/>
          <w:bCs/>
        </w:rPr>
        <w:t xml:space="preserve"> OSPINA JIMÉNEZ fue llamado a juicio.</w:t>
      </w:r>
    </w:p>
    <w:p w:rsidR="00D166AF" w:rsidRPr="00872584" w:rsidRDefault="00D166AF" w:rsidP="000D656D">
      <w:pPr>
        <w:jc w:val="both"/>
        <w:rPr>
          <w:rFonts w:cs="Microsoft Sans Serif"/>
          <w:bCs/>
        </w:rPr>
      </w:pPr>
    </w:p>
    <w:p w:rsidR="00D166AF" w:rsidRPr="00872584" w:rsidRDefault="00D166AF" w:rsidP="00D458EC">
      <w:pPr>
        <w:spacing w:line="276" w:lineRule="auto"/>
        <w:jc w:val="both"/>
        <w:rPr>
          <w:rFonts w:cs="Microsoft Sans Serif"/>
          <w:bCs/>
        </w:rPr>
      </w:pPr>
      <w:r w:rsidRPr="00872584">
        <w:rPr>
          <w:rFonts w:cs="Microsoft Sans Serif"/>
          <w:bCs/>
        </w:rPr>
        <w:t xml:space="preserve">El recurrente reprocha la calificación jurídica dada </w:t>
      </w:r>
      <w:r w:rsidR="000353E5" w:rsidRPr="00872584">
        <w:rPr>
          <w:rFonts w:cs="Microsoft Sans Serif"/>
          <w:bCs/>
        </w:rPr>
        <w:t xml:space="preserve">a </w:t>
      </w:r>
      <w:r w:rsidRPr="00872584">
        <w:rPr>
          <w:rFonts w:cs="Microsoft Sans Serif"/>
          <w:bCs/>
        </w:rPr>
        <w:t>los hechos por los cuales se declaró la responsabilidad criminal del Procesado JESÚS EDGAR</w:t>
      </w:r>
      <w:r w:rsidR="00D554AB" w:rsidRPr="00872584">
        <w:rPr>
          <w:rFonts w:cs="Microsoft Sans Serif"/>
          <w:bCs/>
        </w:rPr>
        <w:t>DO</w:t>
      </w:r>
      <w:r w:rsidRPr="00872584">
        <w:rPr>
          <w:rFonts w:cs="Microsoft Sans Serif"/>
          <w:bCs/>
        </w:rPr>
        <w:t xml:space="preserve"> OSPINA JIMÉNEZ</w:t>
      </w:r>
      <w:r w:rsidR="003C3617" w:rsidRPr="00872584">
        <w:rPr>
          <w:rFonts w:cs="Microsoft Sans Serif"/>
          <w:bCs/>
        </w:rPr>
        <w:t xml:space="preserve">, la cual considera errada, porque en su sentir dichos hechos no se adecuaban en la conducta de porte ilegal de armas de fuego, sino en la transportar, si se tenía en cuenta que las pruebas habidas en el proceso demostraban que el arma de fuego incautada fue encontrada en una motocicleta en la </w:t>
      </w:r>
      <w:r w:rsidR="000353E5" w:rsidRPr="00872584">
        <w:rPr>
          <w:rFonts w:cs="Microsoft Sans Serif"/>
          <w:bCs/>
        </w:rPr>
        <w:t>que</w:t>
      </w:r>
      <w:r w:rsidR="003C3617" w:rsidRPr="00872584">
        <w:rPr>
          <w:rFonts w:cs="Microsoft Sans Serif"/>
          <w:bCs/>
        </w:rPr>
        <w:t xml:space="preserve"> se movilizaba el </w:t>
      </w:r>
      <w:r w:rsidR="003C3617" w:rsidRPr="00872584">
        <w:rPr>
          <w:rFonts w:cs="Microsoft Sans Serif"/>
          <w:bCs/>
        </w:rPr>
        <w:lastRenderedPageBreak/>
        <w:t>procesado</w:t>
      </w:r>
      <w:r w:rsidR="000353E5" w:rsidRPr="00872584">
        <w:rPr>
          <w:rFonts w:cs="Microsoft Sans Serif"/>
          <w:bCs/>
        </w:rPr>
        <w:t>, lo que daba a entender que la misma era trasportada</w:t>
      </w:r>
      <w:r w:rsidR="003C3617" w:rsidRPr="00872584">
        <w:rPr>
          <w:rFonts w:cs="Microsoft Sans Serif"/>
          <w:bCs/>
        </w:rPr>
        <w:t>.</w:t>
      </w:r>
    </w:p>
    <w:p w:rsidR="003C3617" w:rsidRPr="00872584" w:rsidRDefault="003C3617" w:rsidP="000D656D">
      <w:pPr>
        <w:jc w:val="both"/>
        <w:rPr>
          <w:rFonts w:cs="Microsoft Sans Serif"/>
          <w:bCs/>
        </w:rPr>
      </w:pPr>
    </w:p>
    <w:p w:rsidR="005151A7" w:rsidRPr="00872584" w:rsidRDefault="003C3617" w:rsidP="00D458EC">
      <w:pPr>
        <w:spacing w:line="276" w:lineRule="auto"/>
        <w:jc w:val="both"/>
        <w:rPr>
          <w:rFonts w:cs="Microsoft Sans Serif"/>
          <w:bCs/>
        </w:rPr>
      </w:pPr>
      <w:r w:rsidRPr="00872584">
        <w:rPr>
          <w:rFonts w:cs="Microsoft Sans Serif"/>
          <w:bCs/>
        </w:rPr>
        <w:t xml:space="preserve">A fin de determinar si le asiste o no la razón al apelante, inicialmente se debe tener en cuenta que el delito de tráfico de armas de fuego de defensa personal, tipificado en el artículo 365 C.P. es un tipo penal de aquellos que han sido denominados como compuestos debido a que presenta varias conductas descritas mediante diferentes verbos rectores. Entre dichas diferentes conductas, se encuentran las de </w:t>
      </w:r>
      <w:r w:rsidRPr="00872584">
        <w:rPr>
          <w:rFonts w:cs="Microsoft Sans Serif"/>
          <w:bCs/>
          <w:i/>
        </w:rPr>
        <w:t xml:space="preserve">“trasportar” </w:t>
      </w:r>
      <w:r w:rsidRPr="00872584">
        <w:rPr>
          <w:rFonts w:cs="Microsoft Sans Serif"/>
          <w:bCs/>
        </w:rPr>
        <w:t xml:space="preserve">y </w:t>
      </w:r>
      <w:r w:rsidRPr="00872584">
        <w:rPr>
          <w:rFonts w:cs="Microsoft Sans Serif"/>
          <w:bCs/>
          <w:i/>
        </w:rPr>
        <w:t xml:space="preserve">“portar”, </w:t>
      </w:r>
      <w:r w:rsidR="005151A7" w:rsidRPr="00872584">
        <w:rPr>
          <w:rFonts w:cs="Microsoft Sans Serif"/>
          <w:bCs/>
        </w:rPr>
        <w:t>las cuales, según el diccionario de la lengua española, tendrían los siguientes significados</w:t>
      </w:r>
      <w:r w:rsidR="005151A7" w:rsidRPr="00872584">
        <w:rPr>
          <w:rStyle w:val="Refdenotaalpie"/>
          <w:rFonts w:asciiTheme="minorHAnsi" w:hAnsiTheme="minorHAnsi"/>
          <w:bCs/>
        </w:rPr>
        <w:footnoteReference w:id="4"/>
      </w:r>
      <w:r w:rsidR="005151A7" w:rsidRPr="00872584">
        <w:rPr>
          <w:rFonts w:cs="Microsoft Sans Serif"/>
          <w:bCs/>
        </w:rPr>
        <w:t>:</w:t>
      </w:r>
    </w:p>
    <w:p w:rsidR="000D656D" w:rsidRPr="00872584" w:rsidRDefault="000D656D" w:rsidP="000D656D">
      <w:pPr>
        <w:jc w:val="both"/>
        <w:rPr>
          <w:rFonts w:cs="Microsoft Sans Serif"/>
          <w:bCs/>
        </w:rPr>
      </w:pPr>
    </w:p>
    <w:p w:rsidR="005151A7" w:rsidRPr="00872584" w:rsidRDefault="005151A7" w:rsidP="000D656D">
      <w:pPr>
        <w:ind w:left="567" w:right="901"/>
        <w:jc w:val="both"/>
        <w:rPr>
          <w:rFonts w:cs="Microsoft Sans Serif"/>
          <w:bCs/>
          <w:sz w:val="24"/>
          <w:szCs w:val="24"/>
        </w:rPr>
      </w:pPr>
      <w:r w:rsidRPr="00872584">
        <w:rPr>
          <w:rFonts w:cs="Microsoft Sans Serif"/>
          <w:bCs/>
          <w:sz w:val="24"/>
          <w:szCs w:val="24"/>
        </w:rPr>
        <w:t>Transportar: Llevar a alguien o algo de un lugar a otro.</w:t>
      </w:r>
    </w:p>
    <w:p w:rsidR="005151A7" w:rsidRPr="00872584" w:rsidRDefault="005151A7" w:rsidP="000D656D">
      <w:pPr>
        <w:ind w:left="567" w:right="901"/>
        <w:jc w:val="both"/>
        <w:rPr>
          <w:rFonts w:cs="Microsoft Sans Serif"/>
          <w:bCs/>
          <w:sz w:val="24"/>
          <w:szCs w:val="24"/>
        </w:rPr>
      </w:pPr>
    </w:p>
    <w:p w:rsidR="005151A7" w:rsidRPr="00872584" w:rsidRDefault="005151A7" w:rsidP="000D656D">
      <w:pPr>
        <w:ind w:left="567" w:right="901"/>
        <w:jc w:val="both"/>
        <w:rPr>
          <w:rFonts w:cs="Microsoft Sans Serif"/>
          <w:bCs/>
          <w:sz w:val="24"/>
          <w:szCs w:val="24"/>
        </w:rPr>
      </w:pPr>
      <w:r w:rsidRPr="00872584">
        <w:rPr>
          <w:rFonts w:cs="Microsoft Sans Serif"/>
          <w:bCs/>
          <w:sz w:val="24"/>
          <w:szCs w:val="24"/>
        </w:rPr>
        <w:t>Portar: Tener algo consigo o sobre sí. / Llevar, conducir algo de una parte a otra.</w:t>
      </w:r>
    </w:p>
    <w:p w:rsidR="005151A7" w:rsidRPr="00872584" w:rsidRDefault="005151A7" w:rsidP="000D656D">
      <w:pPr>
        <w:jc w:val="both"/>
        <w:rPr>
          <w:rFonts w:cs="Microsoft Sans Serif"/>
          <w:bCs/>
        </w:rPr>
      </w:pPr>
    </w:p>
    <w:p w:rsidR="00D17040" w:rsidRPr="00872584" w:rsidRDefault="005151A7" w:rsidP="00D458EC">
      <w:pPr>
        <w:spacing w:line="276" w:lineRule="auto"/>
        <w:jc w:val="both"/>
        <w:rPr>
          <w:rFonts w:cs="Microsoft Sans Serif"/>
          <w:bCs/>
        </w:rPr>
      </w:pPr>
      <w:r w:rsidRPr="00872584">
        <w:rPr>
          <w:rFonts w:cs="Microsoft Sans Serif"/>
          <w:bCs/>
        </w:rPr>
        <w:t xml:space="preserve">Pero es de anotar que en materia de armas de fuego, el </w:t>
      </w:r>
      <w:r w:rsidR="00D458EC" w:rsidRPr="00872584">
        <w:rPr>
          <w:rFonts w:cs="Microsoft Sans Serif"/>
          <w:bCs/>
        </w:rPr>
        <w:t>término</w:t>
      </w:r>
      <w:r w:rsidRPr="00872584">
        <w:rPr>
          <w:rFonts w:cs="Microsoft Sans Serif"/>
          <w:bCs/>
        </w:rPr>
        <w:t xml:space="preserve"> </w:t>
      </w:r>
      <w:r w:rsidR="00D17040" w:rsidRPr="00872584">
        <w:rPr>
          <w:rFonts w:cs="Microsoft Sans Serif"/>
          <w:bCs/>
          <w:i/>
        </w:rPr>
        <w:t>portar</w:t>
      </w:r>
      <w:r w:rsidR="00D17040" w:rsidRPr="00872584">
        <w:rPr>
          <w:rFonts w:cs="Microsoft Sans Serif"/>
          <w:bCs/>
        </w:rPr>
        <w:t xml:space="preserve"> </w:t>
      </w:r>
      <w:r w:rsidRPr="00872584">
        <w:rPr>
          <w:rFonts w:cs="Microsoft Sans Serif"/>
          <w:bCs/>
        </w:rPr>
        <w:t xml:space="preserve">tiene una definición </w:t>
      </w:r>
      <w:r w:rsidR="00D17040" w:rsidRPr="00872584">
        <w:rPr>
          <w:rFonts w:cs="Microsoft Sans Serif"/>
          <w:bCs/>
        </w:rPr>
        <w:t>específica</w:t>
      </w:r>
      <w:r w:rsidRPr="00872584">
        <w:rPr>
          <w:rFonts w:cs="Microsoft Sans Serif"/>
          <w:bCs/>
        </w:rPr>
        <w:t xml:space="preserve">, como bien se desprende del contenido del </w:t>
      </w:r>
      <w:r w:rsidR="00D17040" w:rsidRPr="00872584">
        <w:rPr>
          <w:rFonts w:cs="Microsoft Sans Serif"/>
          <w:bCs/>
        </w:rPr>
        <w:t>Decreto # 2535 de 1993, en cual es del siguiente tenor:</w:t>
      </w:r>
    </w:p>
    <w:p w:rsidR="00D17040" w:rsidRPr="00872584" w:rsidRDefault="00D17040" w:rsidP="000D656D">
      <w:pPr>
        <w:jc w:val="both"/>
        <w:rPr>
          <w:rFonts w:cs="Microsoft Sans Serif"/>
          <w:bCs/>
        </w:rPr>
      </w:pPr>
    </w:p>
    <w:p w:rsidR="005151A7" w:rsidRPr="00872584" w:rsidRDefault="00D17040" w:rsidP="000D656D">
      <w:pPr>
        <w:ind w:left="567" w:right="901"/>
        <w:jc w:val="both"/>
        <w:rPr>
          <w:rFonts w:asciiTheme="majorHAnsi" w:hAnsiTheme="majorHAnsi" w:cs="Microsoft Sans Serif"/>
          <w:bCs/>
          <w:sz w:val="24"/>
          <w:szCs w:val="24"/>
        </w:rPr>
      </w:pPr>
      <w:r w:rsidRPr="00872584">
        <w:rPr>
          <w:rFonts w:asciiTheme="majorHAnsi" w:hAnsiTheme="majorHAnsi" w:cs="Microsoft Sans Serif"/>
          <w:bCs/>
          <w:sz w:val="24"/>
          <w:szCs w:val="24"/>
        </w:rPr>
        <w:t xml:space="preserve">“Artículo 17. PORTE DE ARMAS Y MUNICIONES. Se entiende por porte de armas y municiones la acción de llevarlas consigo, </w:t>
      </w:r>
      <w:r w:rsidRPr="00872584">
        <w:rPr>
          <w:rFonts w:asciiTheme="majorHAnsi" w:hAnsiTheme="majorHAnsi" w:cs="Microsoft Sans Serif"/>
          <w:b/>
          <w:bCs/>
          <w:i/>
          <w:sz w:val="24"/>
          <w:szCs w:val="24"/>
        </w:rPr>
        <w:t>o a su alcance</w:t>
      </w:r>
      <w:r w:rsidRPr="00872584">
        <w:rPr>
          <w:rFonts w:asciiTheme="majorHAnsi" w:hAnsiTheme="majorHAnsi" w:cs="Microsoft Sans Serif"/>
          <w:bCs/>
          <w:sz w:val="24"/>
          <w:szCs w:val="24"/>
        </w:rPr>
        <w:t xml:space="preserve"> para defensa personal con el respectivo permiso expedido por autoridad competente…..”</w:t>
      </w:r>
      <w:r w:rsidR="006C07E0" w:rsidRPr="00872584">
        <w:rPr>
          <w:rStyle w:val="Refdenotaalpie"/>
          <w:rFonts w:asciiTheme="majorHAnsi" w:hAnsiTheme="majorHAnsi"/>
          <w:bCs/>
          <w:sz w:val="24"/>
          <w:szCs w:val="24"/>
        </w:rPr>
        <w:footnoteReference w:id="5"/>
      </w:r>
      <w:r w:rsidRPr="00872584">
        <w:rPr>
          <w:rFonts w:asciiTheme="majorHAnsi" w:hAnsiTheme="majorHAnsi" w:cs="Microsoft Sans Serif"/>
          <w:bCs/>
          <w:sz w:val="24"/>
          <w:szCs w:val="24"/>
        </w:rPr>
        <w:t>.</w:t>
      </w:r>
    </w:p>
    <w:p w:rsidR="00D17040" w:rsidRPr="00872584" w:rsidRDefault="00D17040" w:rsidP="000D656D">
      <w:pPr>
        <w:jc w:val="both"/>
        <w:rPr>
          <w:rFonts w:cs="Microsoft Sans Serif"/>
          <w:bCs/>
        </w:rPr>
      </w:pPr>
    </w:p>
    <w:p w:rsidR="005151A7" w:rsidRPr="00872584" w:rsidRDefault="00D17040" w:rsidP="00D458EC">
      <w:pPr>
        <w:spacing w:line="276" w:lineRule="auto"/>
        <w:jc w:val="both"/>
        <w:rPr>
          <w:rFonts w:cs="Microsoft Sans Serif"/>
          <w:bCs/>
        </w:rPr>
      </w:pPr>
      <w:r w:rsidRPr="00872584">
        <w:rPr>
          <w:rFonts w:cs="Microsoft Sans Serif"/>
          <w:bCs/>
        </w:rPr>
        <w:t xml:space="preserve">Lo antes expuesto, no estaría indicando que a pesar de las similitudes habidas entre las expresiones de portar y transportar, lo que las diferenciaría es que en el porte, </w:t>
      </w:r>
      <w:r w:rsidR="005151A7" w:rsidRPr="00872584">
        <w:rPr>
          <w:rFonts w:cs="Microsoft Sans Serif"/>
          <w:bCs/>
          <w:i/>
        </w:rPr>
        <w:t>el bien movilizado o trasladado de un lugar a otro, se encuentra al alcance o a disposición de quien lo lleva</w:t>
      </w:r>
      <w:r w:rsidRPr="00872584">
        <w:rPr>
          <w:rFonts w:cs="Microsoft Sans Serif"/>
          <w:bCs/>
        </w:rPr>
        <w:t>, lo cual no acontece con el tra</w:t>
      </w:r>
      <w:r w:rsidR="000D656D" w:rsidRPr="00872584">
        <w:rPr>
          <w:rFonts w:cs="Microsoft Sans Serif"/>
          <w:bCs/>
        </w:rPr>
        <w:t>n</w:t>
      </w:r>
      <w:r w:rsidRPr="00872584">
        <w:rPr>
          <w:rFonts w:cs="Microsoft Sans Serif"/>
          <w:bCs/>
        </w:rPr>
        <w:t xml:space="preserve">sporte. </w:t>
      </w:r>
    </w:p>
    <w:p w:rsidR="00D17040" w:rsidRPr="00872584" w:rsidRDefault="00D17040" w:rsidP="00D458EC">
      <w:pPr>
        <w:spacing w:line="276" w:lineRule="auto"/>
        <w:jc w:val="both"/>
        <w:rPr>
          <w:rFonts w:cs="Microsoft Sans Serif"/>
          <w:bCs/>
        </w:rPr>
      </w:pPr>
    </w:p>
    <w:p w:rsidR="00445C6E" w:rsidRPr="00872584" w:rsidRDefault="000D656D" w:rsidP="00D458EC">
      <w:pPr>
        <w:spacing w:line="276" w:lineRule="auto"/>
        <w:jc w:val="both"/>
        <w:rPr>
          <w:rFonts w:cs="Microsoft Sans Serif"/>
          <w:bCs/>
        </w:rPr>
      </w:pPr>
      <w:r w:rsidRPr="00872584">
        <w:rPr>
          <w:rFonts w:cs="Microsoft Sans Serif"/>
          <w:bCs/>
        </w:rPr>
        <w:t>Al aplicar la</w:t>
      </w:r>
      <w:r w:rsidR="00D17040" w:rsidRPr="00872584">
        <w:rPr>
          <w:rFonts w:cs="Microsoft Sans Serif"/>
          <w:bCs/>
        </w:rPr>
        <w:t xml:space="preserve"> anterior interpretación gramatical en el caso </w:t>
      </w:r>
      <w:r w:rsidR="00D17040" w:rsidRPr="00872584">
        <w:rPr>
          <w:rFonts w:cs="Microsoft Sans Serif"/>
          <w:bCs/>
          <w:i/>
        </w:rPr>
        <w:t xml:space="preserve">subexamine, </w:t>
      </w:r>
      <w:r w:rsidR="00D17040" w:rsidRPr="00872584">
        <w:rPr>
          <w:rFonts w:cs="Microsoft Sans Serif"/>
          <w:bCs/>
        </w:rPr>
        <w:t xml:space="preserve">la Sala es de la opinión que en el proceso no se incurrió en ningún tipo </w:t>
      </w:r>
      <w:r w:rsidRPr="00872584">
        <w:rPr>
          <w:rFonts w:cs="Microsoft Sans Serif"/>
          <w:bCs/>
        </w:rPr>
        <w:t xml:space="preserve">de </w:t>
      </w:r>
      <w:r w:rsidR="00D17040" w:rsidRPr="00872584">
        <w:rPr>
          <w:rFonts w:cs="Microsoft Sans Serif"/>
          <w:bCs/>
        </w:rPr>
        <w:t xml:space="preserve">yerro en la calificación jurídica dada </w:t>
      </w:r>
      <w:r w:rsidR="00D17040" w:rsidRPr="00872584">
        <w:rPr>
          <w:rFonts w:cs="Microsoft Sans Serif"/>
          <w:bCs/>
        </w:rPr>
        <w:lastRenderedPageBreak/>
        <w:t xml:space="preserve">a los hechos, </w:t>
      </w:r>
      <w:r w:rsidR="00D458EC" w:rsidRPr="00872584">
        <w:rPr>
          <w:rFonts w:cs="Microsoft Sans Serif"/>
          <w:bCs/>
        </w:rPr>
        <w:t xml:space="preserve">como de manera equivocada lo alega el apelante, </w:t>
      </w:r>
      <w:r w:rsidR="00D17040" w:rsidRPr="00872584">
        <w:rPr>
          <w:rFonts w:cs="Microsoft Sans Serif"/>
          <w:bCs/>
        </w:rPr>
        <w:t xml:space="preserve">porque si bien es cierto que el arma de fuego no se encontró en poder del procesado, sino en el interior de una motocicleta en la que se movilizaba, también es verdad que </w:t>
      </w:r>
      <w:r w:rsidR="00D458EC" w:rsidRPr="00872584">
        <w:rPr>
          <w:rFonts w:cs="Microsoft Sans Serif"/>
          <w:bCs/>
        </w:rPr>
        <w:t xml:space="preserve">dicho instrumento </w:t>
      </w:r>
      <w:r w:rsidR="00DD6318" w:rsidRPr="00872584">
        <w:rPr>
          <w:rFonts w:cs="Microsoft Sans Serif"/>
          <w:bCs/>
        </w:rPr>
        <w:t>bélico</w:t>
      </w:r>
      <w:r w:rsidR="00D458EC" w:rsidRPr="00872584">
        <w:rPr>
          <w:rFonts w:cs="Microsoft Sans Serif"/>
          <w:bCs/>
        </w:rPr>
        <w:t>, por el sitio en el que fue hallado</w:t>
      </w:r>
      <w:r w:rsidR="005261ED" w:rsidRPr="00872584">
        <w:rPr>
          <w:rFonts w:cs="Microsoft Sans Serif"/>
          <w:bCs/>
        </w:rPr>
        <w:t>:</w:t>
      </w:r>
      <w:r w:rsidR="00D458EC" w:rsidRPr="00872584">
        <w:rPr>
          <w:rFonts w:cs="Microsoft Sans Serif"/>
          <w:bCs/>
        </w:rPr>
        <w:t xml:space="preserve"> </w:t>
      </w:r>
      <w:r w:rsidR="002A51A7" w:rsidRPr="00872584">
        <w:rPr>
          <w:rFonts w:cs="Microsoft Sans Serif"/>
          <w:bCs/>
        </w:rPr>
        <w:t xml:space="preserve">en una especie de cajuela, </w:t>
      </w:r>
      <w:r w:rsidR="00D458EC" w:rsidRPr="00872584">
        <w:rPr>
          <w:rFonts w:cs="Microsoft Sans Serif"/>
          <w:bCs/>
        </w:rPr>
        <w:t xml:space="preserve">se encontraba al alcance o a la inmediata disposición del procesado, lo que </w:t>
      </w:r>
      <w:r w:rsidR="00DD6318" w:rsidRPr="00872584">
        <w:rPr>
          <w:rFonts w:cs="Microsoft Sans Serif"/>
          <w:bCs/>
        </w:rPr>
        <w:t>hacía</w:t>
      </w:r>
      <w:r w:rsidR="00D458EC" w:rsidRPr="00872584">
        <w:rPr>
          <w:rFonts w:cs="Microsoft Sans Serif"/>
          <w:bCs/>
        </w:rPr>
        <w:t xml:space="preserve"> que su comportamiento se adecuara en una de las hipótesis reguladas en el verbo rector de </w:t>
      </w:r>
      <w:r w:rsidR="00D458EC" w:rsidRPr="00872584">
        <w:rPr>
          <w:rFonts w:cs="Microsoft Sans Serif"/>
          <w:bCs/>
          <w:i/>
        </w:rPr>
        <w:t>portar</w:t>
      </w:r>
      <w:r w:rsidR="00D458EC" w:rsidRPr="00872584">
        <w:rPr>
          <w:rFonts w:cs="Microsoft Sans Serif"/>
          <w:bCs/>
        </w:rPr>
        <w:t>.</w:t>
      </w:r>
    </w:p>
    <w:p w:rsidR="002A51A7" w:rsidRPr="00872584" w:rsidRDefault="002A51A7" w:rsidP="00D458EC">
      <w:pPr>
        <w:spacing w:line="276" w:lineRule="auto"/>
        <w:jc w:val="both"/>
        <w:rPr>
          <w:rFonts w:cs="Microsoft Sans Serif"/>
          <w:bCs/>
        </w:rPr>
      </w:pPr>
    </w:p>
    <w:p w:rsidR="002A51A7" w:rsidRPr="00872584" w:rsidRDefault="002A51A7" w:rsidP="00D458EC">
      <w:pPr>
        <w:spacing w:line="276" w:lineRule="auto"/>
        <w:jc w:val="both"/>
        <w:rPr>
          <w:rFonts w:cs="Microsoft Sans Serif"/>
          <w:bCs/>
        </w:rPr>
      </w:pPr>
      <w:r w:rsidRPr="00872584">
        <w:rPr>
          <w:rFonts w:cs="Microsoft Sans Serif"/>
          <w:bCs/>
        </w:rPr>
        <w:t xml:space="preserve">Por lo tanto, es válido concluir que es correcta la calificación jurídica dada a los hechos por los cuales se declaró la responsabilidad criminal del </w:t>
      </w:r>
      <w:r w:rsidR="005261ED" w:rsidRPr="00872584">
        <w:rPr>
          <w:rFonts w:cs="Microsoft Sans Serif"/>
          <w:bCs/>
        </w:rPr>
        <w:t>P</w:t>
      </w:r>
      <w:r w:rsidRPr="00872584">
        <w:rPr>
          <w:rFonts w:cs="Microsoft Sans Serif"/>
          <w:bCs/>
        </w:rPr>
        <w:t>rocesado</w:t>
      </w:r>
      <w:r w:rsidR="005261ED" w:rsidRPr="00872584">
        <w:rPr>
          <w:rFonts w:cs="Microsoft Sans Serif"/>
          <w:bCs/>
        </w:rPr>
        <w:t xml:space="preserve"> JESÚS EDGAR</w:t>
      </w:r>
      <w:r w:rsidR="00D554AB" w:rsidRPr="00872584">
        <w:rPr>
          <w:rFonts w:cs="Microsoft Sans Serif"/>
          <w:bCs/>
        </w:rPr>
        <w:t>DO</w:t>
      </w:r>
      <w:r w:rsidR="005261ED" w:rsidRPr="00872584">
        <w:rPr>
          <w:rFonts w:cs="Microsoft Sans Serif"/>
          <w:bCs/>
        </w:rPr>
        <w:t xml:space="preserve"> OSPINA</w:t>
      </w:r>
      <w:r w:rsidRPr="00872584">
        <w:rPr>
          <w:rFonts w:cs="Microsoft Sans Serif"/>
          <w:bCs/>
        </w:rPr>
        <w:t xml:space="preserve">, la cual se acompasa con la realidad factual de lo acontecido.  </w:t>
      </w:r>
    </w:p>
    <w:p w:rsidR="00445C6E" w:rsidRPr="00872584" w:rsidRDefault="00445C6E" w:rsidP="00D458EC">
      <w:pPr>
        <w:spacing w:line="276" w:lineRule="auto"/>
        <w:jc w:val="both"/>
        <w:rPr>
          <w:rFonts w:cs="Microsoft Sans Serif"/>
          <w:bCs/>
        </w:rPr>
      </w:pPr>
    </w:p>
    <w:p w:rsidR="00445C6E" w:rsidRPr="00872584" w:rsidRDefault="00445C6E" w:rsidP="00D458EC">
      <w:pPr>
        <w:spacing w:line="276" w:lineRule="auto"/>
        <w:jc w:val="both"/>
        <w:rPr>
          <w:rFonts w:cs="Microsoft Sans Serif"/>
        </w:rPr>
      </w:pPr>
      <w:r w:rsidRPr="00872584">
        <w:rPr>
          <w:rFonts w:cs="Microsoft Sans Serif"/>
          <w:bCs/>
        </w:rPr>
        <w:t xml:space="preserve">En suma, </w:t>
      </w:r>
      <w:r w:rsidR="00D458EC" w:rsidRPr="00872584">
        <w:rPr>
          <w:rFonts w:cs="Microsoft Sans Serif"/>
          <w:bCs/>
        </w:rPr>
        <w:t xml:space="preserve">acorde con todo lo expuesto en los párrafos precedentes, </w:t>
      </w:r>
      <w:r w:rsidRPr="00872584">
        <w:rPr>
          <w:rFonts w:cs="Microsoft Sans Serif"/>
          <w:bCs/>
        </w:rPr>
        <w:t xml:space="preserve">la Sala </w:t>
      </w:r>
      <w:r w:rsidR="00D458EC" w:rsidRPr="00872584">
        <w:rPr>
          <w:rFonts w:cs="Microsoft Sans Serif"/>
          <w:bCs/>
        </w:rPr>
        <w:t xml:space="preserve">es de la opinión </w:t>
      </w:r>
      <w:r w:rsidRPr="00872584">
        <w:rPr>
          <w:rFonts w:cs="Microsoft Sans Serif"/>
          <w:bCs/>
        </w:rPr>
        <w:t xml:space="preserve">que </w:t>
      </w:r>
      <w:r w:rsidR="00D458EC" w:rsidRPr="00872584">
        <w:rPr>
          <w:rFonts w:cs="Microsoft Sans Serif"/>
          <w:bCs/>
        </w:rPr>
        <w:t xml:space="preserve">no </w:t>
      </w:r>
      <w:r w:rsidRPr="00872584">
        <w:rPr>
          <w:rFonts w:cs="Microsoft Sans Serif"/>
          <w:bCs/>
        </w:rPr>
        <w:t xml:space="preserve">le asiste la razón a los reproches formulados por el apelante en contra del fallo opugnado, </w:t>
      </w:r>
      <w:r w:rsidR="00D458EC" w:rsidRPr="00872584">
        <w:rPr>
          <w:rFonts w:cs="Microsoft Sans Serif"/>
          <w:bCs/>
        </w:rPr>
        <w:t>y en consecuencia la sentencia opugnada deber ser confirmada en todo aquello que fue objeto de impugnación.</w:t>
      </w:r>
    </w:p>
    <w:p w:rsidR="000D656D" w:rsidRPr="00872584" w:rsidRDefault="000D656D" w:rsidP="00D458EC">
      <w:pPr>
        <w:spacing w:line="276" w:lineRule="auto"/>
        <w:jc w:val="both"/>
        <w:rPr>
          <w:rFonts w:cs="Microsoft Sans Serif"/>
        </w:rPr>
      </w:pPr>
    </w:p>
    <w:p w:rsidR="000D656D" w:rsidRPr="00872584" w:rsidRDefault="00445C6E" w:rsidP="00D458EC">
      <w:pPr>
        <w:spacing w:line="276" w:lineRule="auto"/>
        <w:jc w:val="both"/>
        <w:rPr>
          <w:rFonts w:eastAsia="Adobe Gothic Std B" w:cs="Microsoft Sans Serif"/>
        </w:rPr>
      </w:pPr>
      <w:r w:rsidRPr="00872584">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0D656D" w:rsidRPr="00872584" w:rsidRDefault="000D656D" w:rsidP="00D458EC">
      <w:pPr>
        <w:spacing w:line="276" w:lineRule="auto"/>
        <w:jc w:val="both"/>
        <w:rPr>
          <w:rFonts w:eastAsia="Adobe Gothic Std B" w:cs="Microsoft Sans Serif"/>
        </w:rPr>
      </w:pPr>
    </w:p>
    <w:p w:rsidR="00445C6E" w:rsidRPr="00872584" w:rsidRDefault="00445C6E" w:rsidP="000D656D">
      <w:pPr>
        <w:jc w:val="center"/>
        <w:rPr>
          <w:rFonts w:eastAsia="Adobe Gothic Std B" w:cs="Microsoft Sans Serif"/>
          <w:b/>
        </w:rPr>
      </w:pPr>
      <w:r w:rsidRPr="00872584">
        <w:rPr>
          <w:rFonts w:eastAsia="Adobe Gothic Std B" w:cs="Microsoft Sans Serif"/>
          <w:b/>
        </w:rPr>
        <w:t>RESUELVE:</w:t>
      </w:r>
    </w:p>
    <w:p w:rsidR="00445C6E" w:rsidRPr="00872584" w:rsidRDefault="00445C6E" w:rsidP="000D656D">
      <w:pPr>
        <w:jc w:val="center"/>
        <w:rPr>
          <w:rFonts w:eastAsia="Adobe Gothic Std B" w:cs="Microsoft Sans Serif"/>
          <w:b/>
        </w:rPr>
      </w:pPr>
    </w:p>
    <w:p w:rsidR="00445C6E" w:rsidRPr="00872584" w:rsidRDefault="00445C6E" w:rsidP="00D458EC">
      <w:pPr>
        <w:spacing w:line="276" w:lineRule="auto"/>
        <w:jc w:val="both"/>
        <w:rPr>
          <w:rFonts w:eastAsia="Adobe Gothic Std B" w:cs="Microsoft Sans Serif"/>
          <w:b/>
        </w:rPr>
      </w:pPr>
      <w:r w:rsidRPr="00872584">
        <w:rPr>
          <w:rFonts w:eastAsia="Adobe Gothic Std B" w:cs="Microsoft Sans Serif"/>
          <w:b/>
        </w:rPr>
        <w:t xml:space="preserve">PRIMERO: </w:t>
      </w:r>
      <w:r w:rsidR="000D656D" w:rsidRPr="00872584">
        <w:rPr>
          <w:rFonts w:eastAsia="Adobe Gothic Std B" w:cs="Microsoft Sans Serif"/>
          <w:b/>
        </w:rPr>
        <w:t>CONFIRMAR</w:t>
      </w:r>
      <w:r w:rsidR="00D458EC" w:rsidRPr="00872584">
        <w:rPr>
          <w:rFonts w:eastAsia="Adobe Gothic Std B" w:cs="Microsoft Sans Serif"/>
        </w:rPr>
        <w:t xml:space="preserve"> la sentencia proferida por el Juzgado</w:t>
      </w:r>
      <w:r w:rsidR="00D458EC" w:rsidRPr="00872584">
        <w:t xml:space="preserve"> </w:t>
      </w:r>
      <w:r w:rsidR="00D458EC" w:rsidRPr="00872584">
        <w:rPr>
          <w:rFonts w:eastAsia="Adobe Gothic Std B" w:cs="Microsoft Sans Serif"/>
        </w:rPr>
        <w:t xml:space="preserve">Único Promiscuo del Circuito de </w:t>
      </w:r>
      <w:proofErr w:type="spellStart"/>
      <w:r w:rsidR="00D458EC" w:rsidRPr="00872584">
        <w:rPr>
          <w:rFonts w:eastAsia="Adobe Gothic Std B" w:cs="Microsoft Sans Serif"/>
        </w:rPr>
        <w:t>Apía</w:t>
      </w:r>
      <w:proofErr w:type="spellEnd"/>
      <w:r w:rsidR="000E288E" w:rsidRPr="00872584">
        <w:rPr>
          <w:rFonts w:eastAsia="Adobe Gothic Std B" w:cs="Microsoft Sans Serif"/>
        </w:rPr>
        <w:t xml:space="preserve">, </w:t>
      </w:r>
      <w:r w:rsidR="00D458EC" w:rsidRPr="00872584">
        <w:rPr>
          <w:rFonts w:eastAsia="Adobe Gothic Std B" w:cs="Microsoft Sans Serif"/>
        </w:rPr>
        <w:t xml:space="preserve"> en las calendas del</w:t>
      </w:r>
      <w:r w:rsidR="000E288E" w:rsidRPr="00872584">
        <w:rPr>
          <w:rFonts w:eastAsia="Adobe Gothic Std B" w:cs="Microsoft Sans Serif"/>
        </w:rPr>
        <w:t xml:space="preserve"> quince (15) de diciembre del 2</w:t>
      </w:r>
      <w:r w:rsidR="00D458EC" w:rsidRPr="00872584">
        <w:rPr>
          <w:rFonts w:eastAsia="Adobe Gothic Std B" w:cs="Microsoft Sans Serif"/>
        </w:rPr>
        <w:t xml:space="preserve">014, en virtud de la cual se declaró la responsabilidad criminal del Procesado </w:t>
      </w:r>
      <w:r w:rsidR="00D458EC" w:rsidRPr="00872584">
        <w:rPr>
          <w:rFonts w:eastAsia="Adobe Gothic Std B" w:cs="Microsoft Sans Serif"/>
          <w:b/>
        </w:rPr>
        <w:t>JESÚS EDGAR</w:t>
      </w:r>
      <w:r w:rsidR="00D554AB" w:rsidRPr="00872584">
        <w:rPr>
          <w:rFonts w:eastAsia="Adobe Gothic Std B" w:cs="Microsoft Sans Serif"/>
          <w:b/>
        </w:rPr>
        <w:t>DO</w:t>
      </w:r>
      <w:r w:rsidR="00D458EC" w:rsidRPr="00872584">
        <w:rPr>
          <w:rFonts w:eastAsia="Adobe Gothic Std B" w:cs="Microsoft Sans Serif"/>
          <w:b/>
        </w:rPr>
        <w:t xml:space="preserve"> OSPINA JIMÉNEZ</w:t>
      </w:r>
      <w:r w:rsidR="00D458EC" w:rsidRPr="00872584">
        <w:rPr>
          <w:rFonts w:eastAsia="Adobe Gothic Std B" w:cs="Microsoft Sans Serif"/>
        </w:rPr>
        <w:t xml:space="preserve"> por incurrir en la comisión del delito de porte ilegal de armas de fuego de defensa personal.</w:t>
      </w:r>
    </w:p>
    <w:p w:rsidR="000D656D" w:rsidRPr="00872584" w:rsidRDefault="000D656D" w:rsidP="00D458EC">
      <w:pPr>
        <w:spacing w:line="276" w:lineRule="auto"/>
        <w:jc w:val="both"/>
        <w:rPr>
          <w:rFonts w:eastAsia="Times New Roman" w:cs="Microsoft Sans Serif"/>
        </w:rPr>
      </w:pPr>
    </w:p>
    <w:p w:rsidR="00445C6E" w:rsidRPr="00872584" w:rsidRDefault="00445C6E" w:rsidP="00D458EC">
      <w:pPr>
        <w:spacing w:line="276" w:lineRule="auto"/>
        <w:jc w:val="both"/>
        <w:rPr>
          <w:rFonts w:eastAsia="Adobe Gothic Std B" w:cs="Microsoft Sans Serif"/>
        </w:rPr>
      </w:pPr>
      <w:r w:rsidRPr="00872584">
        <w:rPr>
          <w:rFonts w:eastAsia="Adobe Gothic Std B" w:cs="Microsoft Sans Serif"/>
          <w:b/>
        </w:rPr>
        <w:t xml:space="preserve">SEGUNDO: </w:t>
      </w:r>
      <w:r w:rsidRPr="00872584">
        <w:rPr>
          <w:rFonts w:eastAsia="Adobe Gothic Std B" w:cs="Microsoft Sans Serif"/>
        </w:rPr>
        <w:t>Declarar que en contra del presente fallo de 2</w:t>
      </w:r>
      <w:r w:rsidR="00DD6318" w:rsidRPr="00872584">
        <w:rPr>
          <w:rFonts w:eastAsia="Adobe Gothic Std B" w:cs="Microsoft Sans Serif"/>
        </w:rPr>
        <w:t>ª instancia</w:t>
      </w:r>
      <w:r w:rsidRPr="00872584">
        <w:rPr>
          <w:rFonts w:eastAsia="Adobe Gothic Std B" w:cs="Microsoft Sans Serif"/>
        </w:rPr>
        <w:t xml:space="preserve"> procede el recurso de casación, el cual deberá ser interpuesto y sustentado dentro de las oportunidades de ley.</w:t>
      </w:r>
    </w:p>
    <w:p w:rsidR="00445C6E" w:rsidRPr="00872584" w:rsidRDefault="00445C6E" w:rsidP="000D656D">
      <w:pPr>
        <w:autoSpaceDE w:val="0"/>
        <w:autoSpaceDN w:val="0"/>
        <w:spacing w:line="276" w:lineRule="auto"/>
        <w:rPr>
          <w:rFonts w:eastAsia="Times New Roman" w:cs="Microsoft Sans Serif"/>
          <w:b/>
          <w:lang w:eastAsia="es-ES"/>
        </w:rPr>
      </w:pPr>
    </w:p>
    <w:p w:rsidR="00445C6E" w:rsidRPr="00872584" w:rsidRDefault="00445C6E" w:rsidP="00D458EC">
      <w:pPr>
        <w:autoSpaceDE w:val="0"/>
        <w:autoSpaceDN w:val="0"/>
        <w:spacing w:line="276" w:lineRule="auto"/>
        <w:jc w:val="center"/>
        <w:rPr>
          <w:rFonts w:eastAsia="Times New Roman" w:cs="Microsoft Sans Serif"/>
          <w:b/>
          <w:lang w:eastAsia="es-ES"/>
        </w:rPr>
      </w:pPr>
      <w:r w:rsidRPr="00872584">
        <w:rPr>
          <w:rFonts w:eastAsia="Times New Roman" w:cs="Microsoft Sans Serif"/>
          <w:b/>
          <w:lang w:eastAsia="es-ES"/>
        </w:rPr>
        <w:t>NOTIFÍQUESE Y CÚMPLASE:</w:t>
      </w:r>
    </w:p>
    <w:p w:rsidR="00445C6E" w:rsidRPr="00872584" w:rsidRDefault="00445C6E" w:rsidP="00D458EC">
      <w:pPr>
        <w:autoSpaceDE w:val="0"/>
        <w:autoSpaceDN w:val="0"/>
        <w:spacing w:line="276" w:lineRule="auto"/>
        <w:jc w:val="center"/>
        <w:rPr>
          <w:rFonts w:eastAsia="Times New Roman" w:cs="Microsoft Sans Serif"/>
          <w:lang w:eastAsia="es-ES"/>
        </w:rPr>
      </w:pPr>
    </w:p>
    <w:p w:rsidR="00445C6E" w:rsidRPr="00872584" w:rsidRDefault="00445C6E" w:rsidP="00D458EC">
      <w:pPr>
        <w:autoSpaceDE w:val="0"/>
        <w:autoSpaceDN w:val="0"/>
        <w:spacing w:line="276" w:lineRule="auto"/>
        <w:jc w:val="center"/>
        <w:rPr>
          <w:rFonts w:eastAsia="Times New Roman" w:cs="Microsoft Sans Serif"/>
          <w:lang w:eastAsia="es-ES"/>
        </w:rPr>
      </w:pPr>
    </w:p>
    <w:p w:rsidR="00445C6E" w:rsidRPr="00872584" w:rsidRDefault="00445C6E" w:rsidP="00D458EC">
      <w:pPr>
        <w:autoSpaceDE w:val="0"/>
        <w:autoSpaceDN w:val="0"/>
        <w:spacing w:line="276" w:lineRule="auto"/>
        <w:jc w:val="center"/>
        <w:rPr>
          <w:rFonts w:eastAsia="Times New Roman" w:cs="Microsoft Sans Serif"/>
          <w:lang w:eastAsia="es-ES"/>
        </w:rPr>
      </w:pPr>
    </w:p>
    <w:p w:rsidR="00D458EC" w:rsidRPr="00872584" w:rsidRDefault="00D458EC" w:rsidP="00D458EC">
      <w:pPr>
        <w:autoSpaceDE w:val="0"/>
        <w:autoSpaceDN w:val="0"/>
        <w:spacing w:line="276" w:lineRule="auto"/>
        <w:jc w:val="center"/>
        <w:rPr>
          <w:rFonts w:eastAsia="Times New Roman" w:cs="Microsoft Sans Serif"/>
          <w:lang w:eastAsia="es-ES"/>
        </w:rPr>
      </w:pPr>
    </w:p>
    <w:p w:rsidR="00445C6E" w:rsidRPr="00872584" w:rsidRDefault="00445C6E" w:rsidP="00D458EC">
      <w:pPr>
        <w:autoSpaceDE w:val="0"/>
        <w:autoSpaceDN w:val="0"/>
        <w:spacing w:line="276" w:lineRule="auto"/>
        <w:jc w:val="center"/>
        <w:rPr>
          <w:rFonts w:eastAsia="Times New Roman" w:cs="Microsoft Sans Serif"/>
          <w:lang w:eastAsia="es-ES"/>
        </w:rPr>
      </w:pPr>
    </w:p>
    <w:p w:rsidR="005261ED" w:rsidRPr="00872584" w:rsidRDefault="005261ED" w:rsidP="00D458EC">
      <w:pPr>
        <w:autoSpaceDE w:val="0"/>
        <w:autoSpaceDN w:val="0"/>
        <w:spacing w:line="276" w:lineRule="auto"/>
        <w:jc w:val="center"/>
        <w:rPr>
          <w:rFonts w:eastAsia="Times New Roman" w:cs="Microsoft Sans Serif"/>
          <w:lang w:eastAsia="es-ES"/>
        </w:rPr>
      </w:pPr>
    </w:p>
    <w:p w:rsidR="00D458EC" w:rsidRPr="00872584" w:rsidRDefault="00D458EC" w:rsidP="00D458EC">
      <w:pPr>
        <w:autoSpaceDE w:val="0"/>
        <w:autoSpaceDN w:val="0"/>
        <w:spacing w:line="276" w:lineRule="auto"/>
        <w:jc w:val="center"/>
        <w:rPr>
          <w:rFonts w:eastAsia="Times New Roman" w:cs="Microsoft Sans Serif"/>
          <w:lang w:eastAsia="es-ES"/>
        </w:rPr>
      </w:pPr>
    </w:p>
    <w:p w:rsidR="00445C6E" w:rsidRPr="00872584" w:rsidRDefault="00445C6E" w:rsidP="00D458EC">
      <w:pPr>
        <w:spacing w:line="276" w:lineRule="auto"/>
        <w:jc w:val="center"/>
        <w:rPr>
          <w:rFonts w:eastAsia="Times New Roman" w:cs="Microsoft Sans Serif"/>
          <w:b/>
        </w:rPr>
      </w:pPr>
      <w:r w:rsidRPr="00872584">
        <w:rPr>
          <w:rFonts w:eastAsia="Times New Roman" w:cs="Microsoft Sans Serif"/>
          <w:b/>
        </w:rPr>
        <w:t>MANUEL YARZAGARAY BANDERA</w:t>
      </w:r>
    </w:p>
    <w:p w:rsidR="00445C6E" w:rsidRPr="00872584" w:rsidRDefault="00445C6E" w:rsidP="00D458EC">
      <w:pPr>
        <w:spacing w:line="276" w:lineRule="auto"/>
        <w:jc w:val="center"/>
        <w:rPr>
          <w:rFonts w:eastAsia="Times New Roman" w:cs="Microsoft Sans Serif"/>
        </w:rPr>
      </w:pPr>
      <w:r w:rsidRPr="00872584">
        <w:rPr>
          <w:rFonts w:eastAsia="Times New Roman" w:cs="Microsoft Sans Serif"/>
        </w:rPr>
        <w:t>Magistrado</w:t>
      </w:r>
    </w:p>
    <w:p w:rsidR="00445C6E" w:rsidRPr="00872584" w:rsidRDefault="00445C6E" w:rsidP="00D458EC">
      <w:pPr>
        <w:spacing w:line="276" w:lineRule="auto"/>
        <w:rPr>
          <w:rFonts w:eastAsia="Times New Roman" w:cs="Microsoft Sans Serif"/>
        </w:rPr>
      </w:pPr>
    </w:p>
    <w:p w:rsidR="00445C6E" w:rsidRPr="00872584" w:rsidRDefault="00445C6E" w:rsidP="00D458EC">
      <w:pPr>
        <w:spacing w:line="276" w:lineRule="auto"/>
        <w:rPr>
          <w:rFonts w:eastAsia="Times New Roman" w:cs="Microsoft Sans Serif"/>
        </w:rPr>
      </w:pPr>
    </w:p>
    <w:p w:rsidR="00445C6E" w:rsidRPr="00872584" w:rsidRDefault="00445C6E" w:rsidP="00D458EC">
      <w:pPr>
        <w:spacing w:line="276" w:lineRule="auto"/>
        <w:rPr>
          <w:rFonts w:eastAsia="Times New Roman" w:cs="Microsoft Sans Serif"/>
        </w:rPr>
      </w:pPr>
    </w:p>
    <w:p w:rsidR="00445C6E" w:rsidRPr="00872584" w:rsidRDefault="00445C6E" w:rsidP="00D458EC">
      <w:pPr>
        <w:spacing w:line="276" w:lineRule="auto"/>
        <w:rPr>
          <w:rFonts w:eastAsia="Times New Roman" w:cs="Microsoft Sans Serif"/>
        </w:rPr>
      </w:pPr>
    </w:p>
    <w:p w:rsidR="00D458EC" w:rsidRPr="00872584" w:rsidRDefault="00D458EC" w:rsidP="000D656D">
      <w:pPr>
        <w:spacing w:line="276" w:lineRule="auto"/>
        <w:jc w:val="center"/>
        <w:rPr>
          <w:rFonts w:eastAsia="Times New Roman" w:cs="Microsoft Sans Serif"/>
        </w:rPr>
      </w:pPr>
    </w:p>
    <w:p w:rsidR="00D458EC" w:rsidRPr="00872584" w:rsidRDefault="00D458EC"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b/>
        </w:rPr>
      </w:pPr>
      <w:r w:rsidRPr="00872584">
        <w:rPr>
          <w:rFonts w:eastAsia="Times New Roman" w:cs="Microsoft Sans Serif"/>
          <w:b/>
        </w:rPr>
        <w:t>JORGE ARTURO CASTAÑO DUQUE</w:t>
      </w:r>
    </w:p>
    <w:p w:rsidR="00445C6E" w:rsidRPr="00872584" w:rsidRDefault="00445C6E" w:rsidP="000D656D">
      <w:pPr>
        <w:spacing w:line="276" w:lineRule="auto"/>
        <w:jc w:val="center"/>
        <w:rPr>
          <w:rFonts w:eastAsia="Times New Roman" w:cs="Microsoft Sans Serif"/>
        </w:rPr>
      </w:pPr>
      <w:r w:rsidRPr="00872584">
        <w:rPr>
          <w:rFonts w:eastAsia="Times New Roman" w:cs="Microsoft Sans Serif"/>
        </w:rPr>
        <w:t>Magistrado</w:t>
      </w:r>
    </w:p>
    <w:p w:rsidR="00445C6E" w:rsidRPr="00872584" w:rsidRDefault="00445C6E"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rPr>
      </w:pPr>
    </w:p>
    <w:p w:rsidR="00D458EC" w:rsidRPr="00872584" w:rsidRDefault="00D458EC" w:rsidP="000D656D">
      <w:pPr>
        <w:spacing w:line="276" w:lineRule="auto"/>
        <w:jc w:val="center"/>
        <w:rPr>
          <w:rFonts w:eastAsia="Times New Roman" w:cs="Microsoft Sans Serif"/>
        </w:rPr>
      </w:pPr>
    </w:p>
    <w:p w:rsidR="000D656D" w:rsidRPr="00872584" w:rsidRDefault="000D656D" w:rsidP="000D656D">
      <w:pPr>
        <w:spacing w:line="276" w:lineRule="auto"/>
        <w:jc w:val="center"/>
        <w:rPr>
          <w:rFonts w:eastAsia="Times New Roman" w:cs="Microsoft Sans Serif"/>
        </w:rPr>
      </w:pPr>
    </w:p>
    <w:p w:rsidR="000D656D" w:rsidRPr="00872584" w:rsidRDefault="000D656D"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rPr>
      </w:pPr>
    </w:p>
    <w:p w:rsidR="00445C6E" w:rsidRPr="00872584" w:rsidRDefault="00445C6E" w:rsidP="000D656D">
      <w:pPr>
        <w:spacing w:line="276" w:lineRule="auto"/>
        <w:jc w:val="center"/>
        <w:rPr>
          <w:rFonts w:eastAsia="Times New Roman" w:cs="Microsoft Sans Serif"/>
          <w:b/>
        </w:rPr>
      </w:pPr>
      <w:r w:rsidRPr="00872584">
        <w:rPr>
          <w:rFonts w:eastAsia="Times New Roman" w:cs="Microsoft Sans Serif"/>
          <w:b/>
        </w:rPr>
        <w:t>JAIRO ERNESTO ESCOBAR SANZ</w:t>
      </w:r>
    </w:p>
    <w:p w:rsidR="002B3B84" w:rsidRPr="00872584" w:rsidRDefault="00445C6E" w:rsidP="000D656D">
      <w:pPr>
        <w:spacing w:line="276" w:lineRule="auto"/>
        <w:jc w:val="center"/>
      </w:pPr>
      <w:r w:rsidRPr="00872584">
        <w:rPr>
          <w:rFonts w:eastAsia="Times New Roman" w:cs="Microsoft Sans Serif"/>
        </w:rPr>
        <w:t>Magistrado</w:t>
      </w:r>
    </w:p>
    <w:sectPr w:rsidR="002B3B84" w:rsidRPr="00872584" w:rsidSect="000D656D">
      <w:headerReference w:type="default" r:id="rId9"/>
      <w:footerReference w:type="default" r:id="rId10"/>
      <w:pgSz w:w="12242" w:h="18722" w:code="14"/>
      <w:pgMar w:top="1531" w:right="1588" w:bottom="1474"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A3" w:rsidRDefault="00BF36A3" w:rsidP="00445C6E">
      <w:r>
        <w:separator/>
      </w:r>
    </w:p>
  </w:endnote>
  <w:endnote w:type="continuationSeparator" w:id="0">
    <w:p w:rsidR="00BF36A3" w:rsidRDefault="00BF36A3" w:rsidP="0044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1D" w:rsidRPr="001349EE" w:rsidRDefault="0085351D">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0264E6">
      <w:rPr>
        <w:rFonts w:ascii="Consolas" w:hAnsi="Consolas" w:cs="Consolas"/>
        <w:b/>
        <w:bCs/>
        <w:noProof/>
        <w:sz w:val="22"/>
        <w:szCs w:val="22"/>
      </w:rPr>
      <w:t>16</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0264E6">
      <w:rPr>
        <w:rFonts w:ascii="Consolas" w:hAnsi="Consolas" w:cs="Consolas"/>
        <w:b/>
        <w:bCs/>
        <w:noProof/>
        <w:sz w:val="22"/>
        <w:szCs w:val="22"/>
      </w:rPr>
      <w:t>16</w:t>
    </w:r>
    <w:r w:rsidRPr="001349EE">
      <w:rPr>
        <w:rFonts w:ascii="Consolas" w:hAnsi="Consolas" w:cs="Consolas"/>
        <w:b/>
        <w:bCs/>
        <w:sz w:val="22"/>
        <w:szCs w:val="22"/>
      </w:rPr>
      <w:fldChar w:fldCharType="end"/>
    </w:r>
  </w:p>
  <w:p w:rsidR="0085351D" w:rsidRPr="001349EE" w:rsidRDefault="0085351D">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A3" w:rsidRDefault="00BF36A3" w:rsidP="00445C6E">
      <w:r>
        <w:separator/>
      </w:r>
    </w:p>
  </w:footnote>
  <w:footnote w:type="continuationSeparator" w:id="0">
    <w:p w:rsidR="00BF36A3" w:rsidRDefault="00BF36A3" w:rsidP="00445C6E">
      <w:r>
        <w:continuationSeparator/>
      </w:r>
    </w:p>
  </w:footnote>
  <w:footnote w:id="1">
    <w:p w:rsidR="00E75A79" w:rsidRPr="000D656D" w:rsidRDefault="00E75A79" w:rsidP="000D656D">
      <w:pPr>
        <w:pStyle w:val="Textonotapie"/>
        <w:jc w:val="both"/>
        <w:rPr>
          <w:rFonts w:ascii="Arial" w:hAnsi="Arial" w:cs="Arial"/>
          <w:szCs w:val="22"/>
        </w:rPr>
      </w:pPr>
      <w:r w:rsidRPr="000D656D">
        <w:rPr>
          <w:rStyle w:val="Refdenotaalpie"/>
          <w:rFonts w:ascii="Arial" w:hAnsi="Arial" w:cs="Arial"/>
          <w:szCs w:val="22"/>
        </w:rPr>
        <w:footnoteRef/>
      </w:r>
      <w:r w:rsidRPr="000D656D">
        <w:rPr>
          <w:rFonts w:ascii="Arial" w:hAnsi="Arial" w:cs="Arial"/>
          <w:szCs w:val="22"/>
        </w:rPr>
        <w:t xml:space="preserve"> Corte Suprema de Justicia, Sala de Casación Penal: Providencia del 3 de julio de 2.013. Rad. 41544. </w:t>
      </w:r>
    </w:p>
    <w:p w:rsidR="00E75A79" w:rsidRPr="000D656D" w:rsidRDefault="00E75A79" w:rsidP="000D656D">
      <w:pPr>
        <w:pStyle w:val="Textonotapie"/>
        <w:jc w:val="both"/>
        <w:rPr>
          <w:rFonts w:ascii="Arial" w:hAnsi="Arial" w:cs="Arial"/>
          <w:szCs w:val="22"/>
        </w:rPr>
      </w:pPr>
    </w:p>
  </w:footnote>
  <w:footnote w:id="2">
    <w:p w:rsidR="0094733F" w:rsidRPr="000D656D" w:rsidRDefault="0094733F" w:rsidP="005151A7">
      <w:pPr>
        <w:pStyle w:val="Textonotapie"/>
        <w:jc w:val="both"/>
        <w:rPr>
          <w:rFonts w:ascii="Arial" w:hAnsi="Arial" w:cs="Arial"/>
          <w:szCs w:val="22"/>
          <w:lang w:val="es-CO"/>
        </w:rPr>
      </w:pPr>
      <w:r w:rsidRPr="000D656D">
        <w:rPr>
          <w:rStyle w:val="Refdenotaalpie"/>
          <w:rFonts w:ascii="Arial" w:hAnsi="Arial" w:cs="Arial"/>
          <w:szCs w:val="22"/>
        </w:rPr>
        <w:footnoteRef/>
      </w:r>
      <w:r w:rsidRPr="000D656D">
        <w:rPr>
          <w:rFonts w:ascii="Arial" w:hAnsi="Arial" w:cs="Arial"/>
          <w:szCs w:val="22"/>
        </w:rPr>
        <w:t xml:space="preserve"> </w:t>
      </w:r>
      <w:r w:rsidRPr="000D656D">
        <w:rPr>
          <w:rFonts w:ascii="Arial" w:hAnsi="Arial" w:cs="Arial"/>
          <w:szCs w:val="22"/>
          <w:lang w:val="es-CO"/>
        </w:rPr>
        <w:t xml:space="preserve">Las que para ese entonces estaban reglamentadas por el </w:t>
      </w:r>
      <w:r w:rsidR="002B264E" w:rsidRPr="000D656D">
        <w:rPr>
          <w:rFonts w:ascii="Arial" w:hAnsi="Arial" w:cs="Arial"/>
          <w:szCs w:val="22"/>
          <w:lang w:val="es-CO"/>
        </w:rPr>
        <w:t xml:space="preserve">Decreto # </w:t>
      </w:r>
      <w:r w:rsidRPr="000D656D">
        <w:rPr>
          <w:rFonts w:ascii="Arial" w:hAnsi="Arial" w:cs="Arial"/>
          <w:szCs w:val="22"/>
          <w:lang w:val="es-CO"/>
        </w:rPr>
        <w:t xml:space="preserve">1355 </w:t>
      </w:r>
      <w:r w:rsidR="002B264E" w:rsidRPr="000D656D">
        <w:rPr>
          <w:rFonts w:ascii="Arial" w:hAnsi="Arial" w:cs="Arial"/>
          <w:szCs w:val="22"/>
          <w:lang w:val="es-CO"/>
        </w:rPr>
        <w:t>de</w:t>
      </w:r>
      <w:r w:rsidRPr="000D656D">
        <w:rPr>
          <w:rFonts w:ascii="Arial" w:hAnsi="Arial" w:cs="Arial"/>
          <w:szCs w:val="22"/>
          <w:lang w:val="es-CO"/>
        </w:rPr>
        <w:t xml:space="preserve"> 1970</w:t>
      </w:r>
      <w:r w:rsidR="002B264E" w:rsidRPr="000D656D">
        <w:rPr>
          <w:rFonts w:ascii="Arial" w:hAnsi="Arial" w:cs="Arial"/>
          <w:szCs w:val="22"/>
          <w:lang w:val="es-CO"/>
        </w:rPr>
        <w:t>, el que fue derogado por la Ley 1.901 de 2.016 o Código Nacional de Policía.</w:t>
      </w:r>
    </w:p>
  </w:footnote>
  <w:footnote w:id="3">
    <w:p w:rsidR="00763750" w:rsidRPr="000D656D" w:rsidRDefault="00763750" w:rsidP="005151A7">
      <w:pPr>
        <w:pStyle w:val="Textonotapie"/>
        <w:jc w:val="both"/>
        <w:rPr>
          <w:rFonts w:ascii="Arial" w:hAnsi="Arial" w:cs="Arial"/>
          <w:szCs w:val="22"/>
          <w:lang w:val="es-CO"/>
        </w:rPr>
      </w:pPr>
      <w:r w:rsidRPr="000D656D">
        <w:rPr>
          <w:rStyle w:val="Refdenotaalpie"/>
          <w:rFonts w:ascii="Arial" w:hAnsi="Arial" w:cs="Arial"/>
          <w:szCs w:val="22"/>
        </w:rPr>
        <w:footnoteRef/>
      </w:r>
      <w:r w:rsidRPr="000D656D">
        <w:rPr>
          <w:rFonts w:ascii="Arial" w:hAnsi="Arial" w:cs="Arial"/>
          <w:szCs w:val="22"/>
        </w:rPr>
        <w:t xml:space="preserve"> Corte Constitucional: Sentencia # C-822 del 10 de agosto de 2005. M.P. MANUEL JOSÉ CEPEDA ESPINOSA. (Negrillas fuera del texto).</w:t>
      </w:r>
    </w:p>
  </w:footnote>
  <w:footnote w:id="4">
    <w:p w:rsidR="005151A7" w:rsidRPr="000D656D" w:rsidRDefault="005151A7" w:rsidP="005151A7">
      <w:pPr>
        <w:pStyle w:val="Textonotapie"/>
        <w:jc w:val="both"/>
        <w:rPr>
          <w:rFonts w:asciiTheme="majorHAnsi" w:hAnsiTheme="majorHAnsi" w:cs="Arial"/>
          <w:lang w:val="es-CO"/>
        </w:rPr>
      </w:pPr>
      <w:r w:rsidRPr="000D656D">
        <w:rPr>
          <w:rStyle w:val="Refdenotaalpie"/>
          <w:rFonts w:asciiTheme="majorHAnsi" w:hAnsiTheme="majorHAnsi" w:cs="Arial"/>
        </w:rPr>
        <w:footnoteRef/>
      </w:r>
      <w:r w:rsidRPr="000D656D">
        <w:rPr>
          <w:rFonts w:asciiTheme="majorHAnsi" w:hAnsiTheme="majorHAnsi" w:cs="Arial"/>
        </w:rPr>
        <w:t xml:space="preserve"> </w:t>
      </w:r>
      <w:r w:rsidRPr="000D656D">
        <w:rPr>
          <w:rFonts w:asciiTheme="majorHAnsi" w:hAnsiTheme="majorHAnsi" w:cs="Arial"/>
          <w:lang w:val="es-CO"/>
        </w:rPr>
        <w:t xml:space="preserve">Según consulta efectuada a la página web </w:t>
      </w:r>
      <w:hyperlink r:id="rId1" w:history="1">
        <w:r w:rsidRPr="000D656D">
          <w:rPr>
            <w:rStyle w:val="Hipervnculo"/>
            <w:rFonts w:asciiTheme="majorHAnsi" w:hAnsiTheme="majorHAnsi" w:cs="Arial"/>
            <w:lang w:val="es-CO"/>
          </w:rPr>
          <w:t>http://www.rae.es/</w:t>
        </w:r>
      </w:hyperlink>
      <w:r w:rsidR="006C07E0" w:rsidRPr="000D656D">
        <w:rPr>
          <w:rFonts w:asciiTheme="majorHAnsi" w:hAnsiTheme="majorHAnsi" w:cs="Arial"/>
          <w:lang w:val="es-CO"/>
        </w:rPr>
        <w:t>. e</w:t>
      </w:r>
      <w:r w:rsidRPr="000D656D">
        <w:rPr>
          <w:rFonts w:asciiTheme="majorHAnsi" w:hAnsiTheme="majorHAnsi" w:cs="Arial"/>
          <w:lang w:val="es-CO"/>
        </w:rPr>
        <w:t>l 20 de marzo hogaño a las 08:00 horas.</w:t>
      </w:r>
    </w:p>
  </w:footnote>
  <w:footnote w:id="5">
    <w:p w:rsidR="006C07E0" w:rsidRPr="000D656D" w:rsidRDefault="006C07E0">
      <w:pPr>
        <w:pStyle w:val="Textonotapie"/>
        <w:rPr>
          <w:rFonts w:asciiTheme="majorHAnsi" w:hAnsiTheme="majorHAnsi" w:cs="Arial"/>
          <w:lang w:val="es-CO"/>
        </w:rPr>
      </w:pPr>
      <w:r w:rsidRPr="000D656D">
        <w:rPr>
          <w:rStyle w:val="Refdenotaalpie"/>
          <w:rFonts w:asciiTheme="majorHAnsi" w:hAnsiTheme="majorHAnsi" w:cs="Arial"/>
        </w:rPr>
        <w:footnoteRef/>
      </w:r>
      <w:r w:rsidRPr="000D656D">
        <w:rPr>
          <w:rFonts w:asciiTheme="majorHAnsi" w:hAnsiTheme="majorHAnsi" w:cs="Arial"/>
        </w:rPr>
        <w:t xml:space="preserve"> </w:t>
      </w:r>
      <w:r w:rsidRPr="000D656D">
        <w:rPr>
          <w:rFonts w:asciiTheme="majorHAnsi" w:hAnsiTheme="majorHAnsi" w:cs="Arial"/>
          <w:lang w:val="es-CO"/>
        </w:rPr>
        <w:t xml:space="preserve">Negrillas en cursiva fuera del texto original.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1D" w:rsidRPr="00B71A5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Procesado: JESÚS EDGAR</w:t>
    </w:r>
    <w:r w:rsidR="00D554AB">
      <w:rPr>
        <w:rFonts w:ascii="Times New Roman" w:hAnsi="Times New Roman" w:cs="Times New Roman"/>
        <w:b/>
        <w:color w:val="7F7F7F"/>
        <w:sz w:val="20"/>
        <w:szCs w:val="20"/>
      </w:rPr>
      <w:t>DO</w:t>
    </w:r>
    <w:r w:rsidRPr="00B71A5D">
      <w:rPr>
        <w:rFonts w:ascii="Times New Roman" w:hAnsi="Times New Roman" w:cs="Times New Roman"/>
        <w:b/>
        <w:color w:val="7F7F7F"/>
        <w:sz w:val="20"/>
        <w:szCs w:val="20"/>
      </w:rPr>
      <w:t xml:space="preserve"> OSPINA JIMÉNEZ</w:t>
    </w:r>
  </w:p>
  <w:p w:rsidR="0085351D" w:rsidRPr="00B71A5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Radicado # 660456000061201400110-01</w:t>
    </w:r>
  </w:p>
  <w:p w:rsidR="0085351D" w:rsidRPr="00B71A5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Delito: Tráfico de armas de fuego de defensa personal</w:t>
    </w:r>
  </w:p>
  <w:p w:rsidR="0085351D" w:rsidRPr="00B71A5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Procede: Juzgado Único Promiscuo del Circuito de Apía</w:t>
    </w:r>
  </w:p>
  <w:p w:rsidR="0085351D" w:rsidRPr="00B71A5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 xml:space="preserve">Asunto: Resuelve recurso de apelación interpuesto por la Defensa </w:t>
    </w:r>
  </w:p>
  <w:p w:rsidR="0085351D" w:rsidRDefault="0085351D" w:rsidP="00B71A5D">
    <w:pPr>
      <w:pStyle w:val="Sinespaciado"/>
      <w:ind w:left="3402"/>
      <w:jc w:val="both"/>
      <w:rPr>
        <w:rFonts w:ascii="Times New Roman" w:hAnsi="Times New Roman" w:cs="Times New Roman"/>
        <w:b/>
        <w:color w:val="7F7F7F"/>
        <w:sz w:val="20"/>
        <w:szCs w:val="20"/>
      </w:rPr>
    </w:pPr>
    <w:r w:rsidRPr="00B71A5D">
      <w:rPr>
        <w:rFonts w:ascii="Times New Roman" w:hAnsi="Times New Roman" w:cs="Times New Roman"/>
        <w:b/>
        <w:color w:val="7F7F7F"/>
        <w:sz w:val="20"/>
        <w:szCs w:val="20"/>
      </w:rPr>
      <w:t>Decisión:</w:t>
    </w:r>
    <w:r w:rsidRPr="00B71A5D">
      <w:rPr>
        <w:rFonts w:ascii="Times New Roman" w:hAnsi="Times New Roman" w:cs="Times New Roman"/>
        <w:b/>
        <w:color w:val="7F7F7F"/>
        <w:sz w:val="20"/>
        <w:szCs w:val="20"/>
      </w:rPr>
      <w:tab/>
      <w:t>Confirma fallo confutado</w:t>
    </w:r>
  </w:p>
  <w:p w:rsidR="0085351D" w:rsidRPr="00273237" w:rsidRDefault="0085351D" w:rsidP="00B71A5D">
    <w:pPr>
      <w:pStyle w:val="Sinespaciado"/>
      <w:ind w:left="3402"/>
      <w:jc w:val="both"/>
      <w:rPr>
        <w:rFonts w:ascii="Times New Roman" w:hAnsi="Times New Roman" w:cs="Times New Roman"/>
        <w:b/>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E4C"/>
    <w:multiLevelType w:val="hybridMultilevel"/>
    <w:tmpl w:val="6FBE6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F430DE"/>
    <w:multiLevelType w:val="hybridMultilevel"/>
    <w:tmpl w:val="F84C3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F96AA2"/>
    <w:multiLevelType w:val="singleLevel"/>
    <w:tmpl w:val="DD3E3434"/>
    <w:lvl w:ilvl="0">
      <w:start w:val="1"/>
      <w:numFmt w:val="decimal"/>
      <w:lvlText w:val="%1."/>
      <w:legacy w:legacy="1" w:legacySpace="120" w:legacyIndent="360"/>
      <w:lvlJc w:val="left"/>
      <w:pPr>
        <w:ind w:left="360" w:hanging="360"/>
      </w:pPr>
    </w:lvl>
  </w:abstractNum>
  <w:abstractNum w:abstractNumId="4">
    <w:nsid w:val="5E262B5E"/>
    <w:multiLevelType w:val="hybridMultilevel"/>
    <w:tmpl w:val="D2E2B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E762409"/>
    <w:multiLevelType w:val="hybridMultilevel"/>
    <w:tmpl w:val="52749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6C27617"/>
    <w:multiLevelType w:val="hybridMultilevel"/>
    <w:tmpl w:val="5D04C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A367707"/>
    <w:multiLevelType w:val="hybridMultilevel"/>
    <w:tmpl w:val="90D24E36"/>
    <w:lvl w:ilvl="0" w:tplc="DE285034">
      <w:start w:val="4"/>
      <w:numFmt w:val="bullet"/>
      <w:lvlText w:val="-"/>
      <w:lvlJc w:val="left"/>
      <w:pPr>
        <w:ind w:left="360" w:hanging="360"/>
      </w:pPr>
      <w:rPr>
        <w:rFonts w:ascii="Verdana" w:eastAsiaTheme="minorHAnsi" w:hAnsi="Verdana" w:cs="Microsoft Sans Serif"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E1035DC"/>
    <w:multiLevelType w:val="hybridMultilevel"/>
    <w:tmpl w:val="066A7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1C0D65"/>
    <w:multiLevelType w:val="hybridMultilevel"/>
    <w:tmpl w:val="FE2A5E76"/>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9"/>
  </w:num>
  <w:num w:numId="7">
    <w:abstractNumId w:val="7"/>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6E"/>
    <w:rsid w:val="000264E6"/>
    <w:rsid w:val="000353E5"/>
    <w:rsid w:val="00065183"/>
    <w:rsid w:val="000B075F"/>
    <w:rsid w:val="000D656D"/>
    <w:rsid w:val="000E1FB7"/>
    <w:rsid w:val="000E288E"/>
    <w:rsid w:val="0017066C"/>
    <w:rsid w:val="001B57CE"/>
    <w:rsid w:val="001C7F3A"/>
    <w:rsid w:val="00206650"/>
    <w:rsid w:val="002A51A7"/>
    <w:rsid w:val="002B0505"/>
    <w:rsid w:val="002B264E"/>
    <w:rsid w:val="002B3B84"/>
    <w:rsid w:val="00355742"/>
    <w:rsid w:val="003C3617"/>
    <w:rsid w:val="0040391E"/>
    <w:rsid w:val="00441568"/>
    <w:rsid w:val="00445C6E"/>
    <w:rsid w:val="004C5DCD"/>
    <w:rsid w:val="004C6079"/>
    <w:rsid w:val="00510F70"/>
    <w:rsid w:val="005151A7"/>
    <w:rsid w:val="00521D4A"/>
    <w:rsid w:val="005261ED"/>
    <w:rsid w:val="005F2BEC"/>
    <w:rsid w:val="005F5391"/>
    <w:rsid w:val="00616164"/>
    <w:rsid w:val="0069039B"/>
    <w:rsid w:val="00693CF8"/>
    <w:rsid w:val="006C07E0"/>
    <w:rsid w:val="00713F9B"/>
    <w:rsid w:val="00745FFC"/>
    <w:rsid w:val="00763750"/>
    <w:rsid w:val="00766030"/>
    <w:rsid w:val="007E02AE"/>
    <w:rsid w:val="00840298"/>
    <w:rsid w:val="0085351D"/>
    <w:rsid w:val="00861107"/>
    <w:rsid w:val="00872584"/>
    <w:rsid w:val="008D19DF"/>
    <w:rsid w:val="0093163D"/>
    <w:rsid w:val="0094733F"/>
    <w:rsid w:val="00976C62"/>
    <w:rsid w:val="009A52AD"/>
    <w:rsid w:val="009B53EE"/>
    <w:rsid w:val="009F3B2A"/>
    <w:rsid w:val="00A93DA4"/>
    <w:rsid w:val="00AE31DE"/>
    <w:rsid w:val="00B71A5D"/>
    <w:rsid w:val="00BF16F1"/>
    <w:rsid w:val="00BF36A3"/>
    <w:rsid w:val="00C95B4E"/>
    <w:rsid w:val="00CA10F7"/>
    <w:rsid w:val="00D166AF"/>
    <w:rsid w:val="00D17040"/>
    <w:rsid w:val="00D458EC"/>
    <w:rsid w:val="00D554AB"/>
    <w:rsid w:val="00D85E29"/>
    <w:rsid w:val="00D94CDF"/>
    <w:rsid w:val="00DA724D"/>
    <w:rsid w:val="00DD577A"/>
    <w:rsid w:val="00DD6318"/>
    <w:rsid w:val="00DF1D45"/>
    <w:rsid w:val="00E75A79"/>
    <w:rsid w:val="00E85549"/>
    <w:rsid w:val="00F300EF"/>
    <w:rsid w:val="00FE4B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44E8-78E7-4694-B228-C87CF8D0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445C6E"/>
    <w:pPr>
      <w:tabs>
        <w:tab w:val="center" w:pos="4419"/>
        <w:tab w:val="right" w:pos="8838"/>
      </w:tabs>
    </w:pPr>
  </w:style>
  <w:style w:type="character" w:customStyle="1" w:styleId="PiedepginaCar">
    <w:name w:val="Pie de página Car"/>
    <w:basedOn w:val="Fuentedeprrafopredeter"/>
    <w:link w:val="Piedepgina"/>
    <w:uiPriority w:val="99"/>
    <w:rsid w:val="00445C6E"/>
  </w:style>
  <w:style w:type="character" w:customStyle="1" w:styleId="SinespaciadoCar">
    <w:name w:val="Sin espaciado Car"/>
    <w:link w:val="Sinespaciado"/>
    <w:uiPriority w:val="1"/>
    <w:locked/>
    <w:rsid w:val="00445C6E"/>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445C6E"/>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445C6E"/>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445C6E"/>
    <w:rPr>
      <w:rFonts w:ascii="Times New Roman" w:hAnsi="Times New Roman" w:cs="Times New Roman" w:hint="default"/>
      <w:vertAlign w:val="superscript"/>
    </w:rPr>
  </w:style>
  <w:style w:type="paragraph" w:styleId="Encabezado">
    <w:name w:val="header"/>
    <w:basedOn w:val="Normal"/>
    <w:link w:val="EncabezadoCar"/>
    <w:uiPriority w:val="99"/>
    <w:unhideWhenUsed/>
    <w:rsid w:val="00B71A5D"/>
    <w:pPr>
      <w:tabs>
        <w:tab w:val="center" w:pos="4419"/>
        <w:tab w:val="right" w:pos="8838"/>
      </w:tabs>
    </w:pPr>
  </w:style>
  <w:style w:type="character" w:customStyle="1" w:styleId="EncabezadoCar">
    <w:name w:val="Encabezado Car"/>
    <w:basedOn w:val="Fuentedeprrafopredeter"/>
    <w:link w:val="Encabezado"/>
    <w:uiPriority w:val="99"/>
    <w:rsid w:val="00B71A5D"/>
  </w:style>
  <w:style w:type="paragraph" w:styleId="Prrafodelista">
    <w:name w:val="List Paragraph"/>
    <w:basedOn w:val="Normal"/>
    <w:uiPriority w:val="34"/>
    <w:qFormat/>
    <w:rsid w:val="002B3B84"/>
    <w:pPr>
      <w:ind w:left="720"/>
      <w:contextualSpacing/>
    </w:pPr>
  </w:style>
  <w:style w:type="character" w:styleId="Hipervnculo">
    <w:name w:val="Hyperlink"/>
    <w:basedOn w:val="Fuentedeprrafopredeter"/>
    <w:uiPriority w:val="99"/>
    <w:unhideWhenUsed/>
    <w:rsid w:val="005151A7"/>
    <w:rPr>
      <w:color w:val="0563C1" w:themeColor="hyperlink"/>
      <w:u w:val="single"/>
    </w:rPr>
  </w:style>
  <w:style w:type="paragraph" w:styleId="Textodeglobo">
    <w:name w:val="Balloon Text"/>
    <w:basedOn w:val="Normal"/>
    <w:link w:val="TextodegloboCar"/>
    <w:uiPriority w:val="99"/>
    <w:semiHidden/>
    <w:unhideWhenUsed/>
    <w:rsid w:val="000D65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FB09-ACBA-4B07-8B99-E6AED18C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4712</Words>
  <Characters>25919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10</cp:revision>
  <cp:lastPrinted>2018-03-28T14:51:00Z</cp:lastPrinted>
  <dcterms:created xsi:type="dcterms:W3CDTF">2018-03-20T12:40:00Z</dcterms:created>
  <dcterms:modified xsi:type="dcterms:W3CDTF">2018-04-11T12:12:00Z</dcterms:modified>
</cp:coreProperties>
</file>