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F70" w:rsidRPr="00875E79" w:rsidRDefault="00157F70" w:rsidP="00157F70">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color w:val="FF0000"/>
          <w:sz w:val="18"/>
          <w:szCs w:val="18"/>
          <w:lang w:eastAsia="fr-FR"/>
        </w:rPr>
      </w:pPr>
      <w:bookmarkStart w:id="0" w:name="_GoBack"/>
      <w:r w:rsidRPr="00875E79">
        <w:rPr>
          <w:rFonts w:ascii="Arial" w:hAnsi="Arial" w:cs="Arial"/>
          <w:color w:val="FF0000"/>
          <w:sz w:val="18"/>
          <w:szCs w:val="18"/>
          <w:lang w:eastAsia="fr-FR"/>
        </w:rPr>
        <w:t>El siguiente es el documento presentado por el Magistrado Ponente que sirvió de base para proferir la providencia dentro del presente proceso. El contenido total y fiel de la decisión debe ser verificado en la Secretaría de esta Sala. </w:t>
      </w:r>
    </w:p>
    <w:bookmarkEnd w:id="0"/>
    <w:p w:rsidR="00157F70" w:rsidRPr="00875E79" w:rsidRDefault="00157F70" w:rsidP="00157F70">
      <w:pPr>
        <w:pStyle w:val="Sinespaciado"/>
        <w:rPr>
          <w:rFonts w:ascii="Arial" w:hAnsi="Arial" w:cs="Arial"/>
          <w:sz w:val="18"/>
          <w:szCs w:val="18"/>
        </w:rPr>
      </w:pPr>
    </w:p>
    <w:p w:rsidR="00157F70" w:rsidRPr="00875E79" w:rsidRDefault="00157F70" w:rsidP="00157F70">
      <w:pPr>
        <w:pStyle w:val="Sinespaciado"/>
        <w:rPr>
          <w:rFonts w:asciiTheme="majorHAnsi" w:hAnsiTheme="majorHAnsi" w:cstheme="majorHAnsi"/>
          <w:sz w:val="18"/>
          <w:lang w:eastAsia="fr-FR"/>
        </w:rPr>
      </w:pPr>
      <w:r w:rsidRPr="00875E79">
        <w:rPr>
          <w:rFonts w:asciiTheme="majorHAnsi" w:hAnsiTheme="majorHAnsi" w:cstheme="majorHAnsi"/>
          <w:sz w:val="18"/>
          <w:lang w:eastAsia="fr-FR"/>
        </w:rPr>
        <w:t>Providencia:</w:t>
      </w:r>
      <w:r w:rsidRPr="00875E79">
        <w:rPr>
          <w:rFonts w:asciiTheme="majorHAnsi" w:hAnsiTheme="majorHAnsi" w:cstheme="majorHAnsi"/>
          <w:sz w:val="18"/>
          <w:lang w:eastAsia="fr-FR"/>
        </w:rPr>
        <w:tab/>
      </w:r>
      <w:r w:rsidRPr="00875E79">
        <w:rPr>
          <w:rFonts w:asciiTheme="majorHAnsi" w:hAnsiTheme="majorHAnsi" w:cstheme="majorHAnsi"/>
          <w:sz w:val="18"/>
          <w:lang w:eastAsia="fr-FR"/>
        </w:rPr>
        <w:tab/>
        <w:t>Sentencia – 2ª instancia – 27 de junio de 2018</w:t>
      </w:r>
    </w:p>
    <w:p w:rsidR="00157F70" w:rsidRPr="00875E79" w:rsidRDefault="00157F70" w:rsidP="00157F70">
      <w:pPr>
        <w:pStyle w:val="Sinespaciado"/>
        <w:rPr>
          <w:rFonts w:asciiTheme="majorHAnsi" w:hAnsiTheme="majorHAnsi" w:cstheme="majorHAnsi"/>
          <w:sz w:val="18"/>
          <w:lang w:eastAsia="fr-FR"/>
        </w:rPr>
      </w:pPr>
      <w:r w:rsidRPr="00875E79">
        <w:rPr>
          <w:rFonts w:asciiTheme="majorHAnsi" w:hAnsiTheme="majorHAnsi" w:cstheme="majorHAnsi"/>
          <w:sz w:val="18"/>
          <w:lang w:eastAsia="fr-FR"/>
        </w:rPr>
        <w:t>Proceso:                </w:t>
      </w:r>
      <w:r w:rsidRPr="00875E79">
        <w:rPr>
          <w:rFonts w:asciiTheme="majorHAnsi" w:hAnsiTheme="majorHAnsi" w:cstheme="majorHAnsi"/>
          <w:sz w:val="18"/>
          <w:lang w:eastAsia="fr-FR"/>
        </w:rPr>
        <w:tab/>
        <w:t>Penal -  Revoca y Condena</w:t>
      </w:r>
    </w:p>
    <w:p w:rsidR="00157F70" w:rsidRPr="00875E79" w:rsidRDefault="00157F70" w:rsidP="00157F70">
      <w:pPr>
        <w:pStyle w:val="Sinespaciado"/>
        <w:rPr>
          <w:rFonts w:asciiTheme="majorHAnsi" w:hAnsiTheme="majorHAnsi" w:cstheme="majorHAnsi"/>
          <w:sz w:val="18"/>
          <w:lang w:eastAsia="fr-FR"/>
        </w:rPr>
      </w:pPr>
      <w:r w:rsidRPr="00875E79">
        <w:rPr>
          <w:rFonts w:asciiTheme="majorHAnsi" w:hAnsiTheme="majorHAnsi" w:cstheme="majorHAnsi"/>
          <w:sz w:val="18"/>
          <w:lang w:eastAsia="fr-FR"/>
        </w:rPr>
        <w:t>Radicación Nro. :</w:t>
      </w:r>
      <w:r w:rsidRPr="00875E79">
        <w:rPr>
          <w:rFonts w:asciiTheme="majorHAnsi" w:hAnsiTheme="majorHAnsi" w:cstheme="majorHAnsi"/>
          <w:sz w:val="18"/>
          <w:lang w:eastAsia="fr-FR"/>
        </w:rPr>
        <w:tab/>
        <w:t xml:space="preserve">  </w:t>
      </w:r>
      <w:r w:rsidRPr="00875E79">
        <w:rPr>
          <w:rFonts w:asciiTheme="majorHAnsi" w:hAnsiTheme="majorHAnsi" w:cstheme="majorHAnsi"/>
          <w:sz w:val="18"/>
          <w:lang w:eastAsia="fr-FR"/>
        </w:rPr>
        <w:tab/>
        <w:t>66001 60 00 035 2012 3341-01</w:t>
      </w:r>
    </w:p>
    <w:p w:rsidR="00157F70" w:rsidRPr="00875E79" w:rsidRDefault="00157F70" w:rsidP="00157F70">
      <w:pPr>
        <w:pStyle w:val="Sinespaciado"/>
        <w:rPr>
          <w:rFonts w:asciiTheme="majorHAnsi" w:hAnsiTheme="majorHAnsi" w:cstheme="majorHAnsi"/>
          <w:sz w:val="18"/>
          <w:lang w:eastAsia="fr-FR"/>
        </w:rPr>
      </w:pPr>
      <w:r w:rsidRPr="00875E79">
        <w:rPr>
          <w:rFonts w:asciiTheme="majorHAnsi" w:hAnsiTheme="majorHAnsi" w:cstheme="majorHAnsi"/>
          <w:sz w:val="18"/>
          <w:lang w:eastAsia="fr-FR"/>
        </w:rPr>
        <w:t xml:space="preserve">Procesado:   </w:t>
      </w:r>
      <w:r w:rsidRPr="00875E79">
        <w:rPr>
          <w:rFonts w:asciiTheme="majorHAnsi" w:hAnsiTheme="majorHAnsi" w:cstheme="majorHAnsi"/>
          <w:sz w:val="18"/>
          <w:lang w:eastAsia="fr-FR"/>
        </w:rPr>
        <w:tab/>
      </w:r>
      <w:r w:rsidRPr="00875E79">
        <w:rPr>
          <w:rFonts w:asciiTheme="majorHAnsi" w:hAnsiTheme="majorHAnsi" w:cstheme="majorHAnsi"/>
          <w:sz w:val="18"/>
          <w:lang w:eastAsia="fr-FR"/>
        </w:rPr>
        <w:tab/>
      </w:r>
      <w:r w:rsidR="00B50F5B" w:rsidRPr="00875E79">
        <w:rPr>
          <w:rFonts w:asciiTheme="majorHAnsi" w:hAnsiTheme="majorHAnsi" w:cstheme="majorHAnsi"/>
          <w:sz w:val="18"/>
          <w:lang w:eastAsia="fr-FR"/>
        </w:rPr>
        <w:t>VAG</w:t>
      </w:r>
    </w:p>
    <w:p w:rsidR="00157F70" w:rsidRPr="00875E79" w:rsidRDefault="00157F70" w:rsidP="00157F70">
      <w:pPr>
        <w:pStyle w:val="Sinespaciado"/>
        <w:rPr>
          <w:rFonts w:asciiTheme="majorHAnsi" w:hAnsiTheme="majorHAnsi" w:cstheme="majorHAnsi"/>
          <w:sz w:val="18"/>
          <w:lang w:eastAsia="fr-FR"/>
        </w:rPr>
      </w:pPr>
      <w:r w:rsidRPr="00875E79">
        <w:rPr>
          <w:rFonts w:asciiTheme="majorHAnsi" w:hAnsiTheme="majorHAnsi" w:cstheme="majorHAnsi"/>
          <w:sz w:val="18"/>
          <w:lang w:eastAsia="fr-FR"/>
        </w:rPr>
        <w:t>Magistrado Ponente: </w:t>
      </w:r>
      <w:r w:rsidRPr="00875E79">
        <w:rPr>
          <w:rFonts w:asciiTheme="majorHAnsi" w:hAnsiTheme="majorHAnsi" w:cstheme="majorHAnsi"/>
          <w:sz w:val="18"/>
          <w:lang w:eastAsia="fr-FR"/>
        </w:rPr>
        <w:tab/>
        <w:t>MANUEL YARZAGARAY BANDERA</w:t>
      </w:r>
    </w:p>
    <w:p w:rsidR="00157F70" w:rsidRPr="00875E79" w:rsidRDefault="00157F70" w:rsidP="00157F70">
      <w:pPr>
        <w:shd w:val="clear" w:color="auto" w:fill="FFFFFF"/>
        <w:tabs>
          <w:tab w:val="left" w:pos="1418"/>
        </w:tabs>
        <w:jc w:val="both"/>
        <w:rPr>
          <w:rFonts w:ascii="Arial" w:eastAsia="Times New Roman" w:hAnsi="Arial" w:cs="Arial"/>
          <w:bCs/>
          <w:iCs/>
          <w:sz w:val="18"/>
          <w:szCs w:val="18"/>
          <w:lang w:eastAsia="fr-FR"/>
        </w:rPr>
      </w:pPr>
    </w:p>
    <w:p w:rsidR="00BC5AEF" w:rsidRPr="00875E79" w:rsidRDefault="00157F70" w:rsidP="00BC5AEF">
      <w:pPr>
        <w:pStyle w:val="Sinespaciado"/>
        <w:jc w:val="both"/>
        <w:rPr>
          <w:rFonts w:ascii="Arial" w:hAnsi="Arial" w:cs="Arial"/>
          <w:sz w:val="18"/>
          <w:lang w:eastAsia="fr-FR"/>
        </w:rPr>
      </w:pPr>
      <w:r w:rsidRPr="00875E79">
        <w:rPr>
          <w:rFonts w:ascii="Arial" w:hAnsi="Arial" w:cs="Arial"/>
          <w:b/>
          <w:sz w:val="18"/>
          <w:lang w:eastAsia="fr-FR"/>
        </w:rPr>
        <w:t xml:space="preserve">TEMA: </w:t>
      </w:r>
      <w:r w:rsidRPr="00875E79">
        <w:rPr>
          <w:rFonts w:ascii="Arial" w:hAnsi="Arial" w:cs="Arial"/>
          <w:b/>
          <w:sz w:val="18"/>
          <w:lang w:eastAsia="fr-FR"/>
        </w:rPr>
        <w:tab/>
      </w:r>
      <w:r w:rsidRPr="00875E79">
        <w:rPr>
          <w:rFonts w:ascii="Arial" w:hAnsi="Arial" w:cs="Arial"/>
          <w:b/>
          <w:sz w:val="18"/>
          <w:lang w:eastAsia="fr-FR"/>
        </w:rPr>
        <w:tab/>
      </w:r>
      <w:r w:rsidRPr="00875E79">
        <w:rPr>
          <w:rFonts w:ascii="Arial" w:hAnsi="Arial" w:cs="Arial"/>
          <w:b/>
          <w:sz w:val="18"/>
          <w:lang w:eastAsia="fr-FR"/>
        </w:rPr>
        <w:tab/>
        <w:t>HOMICIDIO SIMPLE Y PORTE ILEGAL DE ARMAS DE FUEGO DE DEFENSA PERSONAL /</w:t>
      </w:r>
      <w:r w:rsidR="00BC5AEF" w:rsidRPr="00875E79">
        <w:rPr>
          <w:rFonts w:ascii="Arial" w:hAnsi="Arial" w:cs="Arial"/>
          <w:b/>
          <w:sz w:val="18"/>
          <w:lang w:eastAsia="fr-FR"/>
        </w:rPr>
        <w:t xml:space="preserve"> PRUEBA DE REFERENCIA</w:t>
      </w:r>
      <w:r w:rsidRPr="00875E79">
        <w:rPr>
          <w:rFonts w:ascii="Arial" w:hAnsi="Arial" w:cs="Arial"/>
          <w:b/>
          <w:sz w:val="18"/>
          <w:lang w:eastAsia="fr-FR"/>
        </w:rPr>
        <w:t xml:space="preserve"> / </w:t>
      </w:r>
      <w:r w:rsidR="00BC5AEF" w:rsidRPr="00875E79">
        <w:rPr>
          <w:rFonts w:ascii="Arial" w:hAnsi="Arial" w:cs="Arial"/>
          <w:b/>
          <w:sz w:val="18"/>
          <w:lang w:eastAsia="fr-FR"/>
        </w:rPr>
        <w:t>SI ES RATIFICADA POR OTROS MEDIOS DE PRUEBA SIRVE PARA CONDENAR / TEORÍA DE LA PRUEBA DE CORROBORACIÓN PERIFÉRICA /</w:t>
      </w:r>
      <w:r w:rsidR="004C4F29" w:rsidRPr="00875E79">
        <w:rPr>
          <w:rFonts w:ascii="Arial" w:hAnsi="Arial" w:cs="Arial"/>
          <w:b/>
          <w:sz w:val="18"/>
          <w:lang w:eastAsia="fr-FR"/>
        </w:rPr>
        <w:t xml:space="preserve"> REVOCA Y CONDENA /</w:t>
      </w:r>
      <w:r w:rsidR="00BC5AEF" w:rsidRPr="00875E79">
        <w:rPr>
          <w:rFonts w:ascii="Arial" w:hAnsi="Arial" w:cs="Arial"/>
          <w:sz w:val="18"/>
          <w:lang w:eastAsia="fr-FR"/>
        </w:rPr>
        <w:t xml:space="preserve"> Es de anotar que por contrariar la prueba de referencia varios de los principios más básicos que rigen al sistema penal acusatorio y el derecho probatorio, entre ellos los principios de contradicción, inmediación, confrontación y publicidad, se tiene que en aquellos eventos en los cuales la prueba de referencia sea considerada como admisible acorde con alguna de las hipótesis consagradas en el artículo 438 C.P.P. su poder suasorio o de convicción debe ser catalogado o apreciado como ínfimo o precario, siendo esa la razón por la que en el inciso 2º del artículo 381 C.P.P. se consagró una especie de tarifa probatoria negativa, en virtud de la cual no es posible dictar un fallo de condena cimentado únicamente en pruebas de referencia. </w:t>
      </w:r>
    </w:p>
    <w:p w:rsidR="00BC5AEF" w:rsidRPr="00875E79" w:rsidRDefault="00BC5AEF" w:rsidP="00BC5AEF">
      <w:pPr>
        <w:pStyle w:val="Sinespaciado"/>
        <w:jc w:val="both"/>
        <w:rPr>
          <w:rFonts w:ascii="Arial" w:hAnsi="Arial" w:cs="Arial"/>
          <w:sz w:val="18"/>
          <w:lang w:eastAsia="fr-FR"/>
        </w:rPr>
      </w:pPr>
      <w:r w:rsidRPr="00875E79">
        <w:rPr>
          <w:rFonts w:ascii="Arial" w:hAnsi="Arial" w:cs="Arial"/>
          <w:sz w:val="18"/>
          <w:lang w:eastAsia="fr-FR"/>
        </w:rPr>
        <w:t>Pero pese a lo anterior, asimismo bien vale la pena precisar,  como bien lo ha reconocido la línea jurisprudencial trazada por parte de la Sala de Casación Penal de la Corte Suprema de Justicia, que en aquellos eventos en los cuales la prueba de referencia no se encuentre huérfana y más por el contrario esté acompañada de otros medios probatorios, ya sean estos de naturaleza directa o indirecta, que ratifiquen o abonen lo dicho en una prueba de referencia, con dichos medios de conocimiento, en caso que tengan la contundencia o la relevancia para desvirtuar la presunción de inocencia del acusado, válidamente se puede proferir un fallo de condena . Es de anotar que tal línea de pensamiento jurisprudencial ha servido de soporte a la denominada teoría de “la prueba de corroboración periférica”</w:t>
      </w:r>
    </w:p>
    <w:p w:rsidR="00BC5AEF" w:rsidRPr="00875E79" w:rsidRDefault="00BC5AEF" w:rsidP="00BC5AEF">
      <w:pPr>
        <w:pStyle w:val="Sinespaciado"/>
        <w:jc w:val="both"/>
        <w:rPr>
          <w:rFonts w:ascii="Arial" w:hAnsi="Arial" w:cs="Arial"/>
          <w:sz w:val="18"/>
          <w:lang w:eastAsia="fr-FR"/>
        </w:rPr>
      </w:pPr>
      <w:r w:rsidRPr="00875E79">
        <w:rPr>
          <w:rFonts w:ascii="Arial" w:hAnsi="Arial" w:cs="Arial"/>
          <w:sz w:val="18"/>
          <w:lang w:eastAsia="fr-FR"/>
        </w:rPr>
        <w:t>(…)</w:t>
      </w:r>
    </w:p>
    <w:p w:rsidR="00BC5AEF" w:rsidRPr="00875E79" w:rsidRDefault="00BC5AEF" w:rsidP="00BC5AEF">
      <w:pPr>
        <w:pStyle w:val="Sinespaciado"/>
        <w:jc w:val="both"/>
        <w:rPr>
          <w:rFonts w:ascii="Arial" w:hAnsi="Arial" w:cs="Arial"/>
          <w:sz w:val="18"/>
          <w:lang w:eastAsia="fr-FR"/>
        </w:rPr>
      </w:pPr>
      <w:r w:rsidRPr="00875E79">
        <w:rPr>
          <w:rFonts w:ascii="Arial" w:hAnsi="Arial" w:cs="Arial"/>
          <w:sz w:val="18"/>
          <w:lang w:eastAsia="fr-FR"/>
        </w:rPr>
        <w:t xml:space="preserve">De todo lo antes expuesto se desprende que en el proceso existían un cúmulo de pruebas que ratificaban y confirmaban todo lo dicho por </w:t>
      </w:r>
      <w:r w:rsidR="004C4F29" w:rsidRPr="00875E79">
        <w:rPr>
          <w:rFonts w:ascii="Arial" w:hAnsi="Arial" w:cs="Arial"/>
          <w:sz w:val="18"/>
          <w:lang w:eastAsia="fr-FR"/>
        </w:rPr>
        <w:t>DACA</w:t>
      </w:r>
      <w:r w:rsidRPr="00875E79">
        <w:rPr>
          <w:rFonts w:ascii="Arial" w:hAnsi="Arial" w:cs="Arial"/>
          <w:sz w:val="18"/>
          <w:lang w:eastAsia="fr-FR"/>
        </w:rPr>
        <w:t xml:space="preserve"> tanto en la entrevista que absolvió el 23 de febrero del 2.012 como en la diligencia de reconocimiento fotográfico que data del 12 de agosto del 2.012, en las cuales identificó e hizo unos señalamientos en contra del procesado </w:t>
      </w:r>
      <w:r w:rsidR="004C4F29" w:rsidRPr="00875E79">
        <w:rPr>
          <w:rFonts w:ascii="Arial" w:hAnsi="Arial" w:cs="Arial"/>
          <w:sz w:val="18"/>
          <w:lang w:eastAsia="fr-FR"/>
        </w:rPr>
        <w:t>VAG</w:t>
      </w:r>
      <w:r w:rsidRPr="00875E79">
        <w:rPr>
          <w:rFonts w:ascii="Arial" w:hAnsi="Arial" w:cs="Arial"/>
          <w:sz w:val="18"/>
          <w:lang w:eastAsia="fr-FR"/>
        </w:rPr>
        <w:t xml:space="preserve"> como una de las personas que mediante el empleo de un arma de fuego le segaron la vida al hoy óbito </w:t>
      </w:r>
      <w:r w:rsidR="004C4F29" w:rsidRPr="00875E79">
        <w:rPr>
          <w:rFonts w:ascii="Arial" w:hAnsi="Arial" w:cs="Arial"/>
          <w:sz w:val="18"/>
          <w:lang w:eastAsia="fr-FR"/>
        </w:rPr>
        <w:t>VAG.</w:t>
      </w:r>
    </w:p>
    <w:p w:rsidR="00BC5AEF" w:rsidRPr="00875E79" w:rsidRDefault="00BC5AEF" w:rsidP="00BC5AEF">
      <w:pPr>
        <w:pStyle w:val="Sinespaciado"/>
        <w:jc w:val="both"/>
        <w:rPr>
          <w:rFonts w:ascii="Arial" w:hAnsi="Arial" w:cs="Arial"/>
          <w:sz w:val="18"/>
          <w:lang w:eastAsia="fr-FR"/>
        </w:rPr>
      </w:pPr>
      <w:r w:rsidRPr="00875E79">
        <w:rPr>
          <w:rFonts w:ascii="Arial" w:hAnsi="Arial" w:cs="Arial"/>
          <w:sz w:val="18"/>
          <w:lang w:eastAsia="fr-FR"/>
        </w:rPr>
        <w:t xml:space="preserve">Tal situación nos quiere decir que en el presente asunto no nos encontrábamos en presencia de una admisible prueba de referencia insular o huérfana, como de manera errada se adujo en el fallo opugnado, sino que por el contrario, dicha prueba de referencia estaba acompañada de otros medios de conocimientos, los que al ser apreciados de manera conjunta demostraban de forma indubitable el compromiso penal endilgado por la Fiscalía en el escrito de acusación en contra del procesado </w:t>
      </w:r>
      <w:r w:rsidR="004C4F29" w:rsidRPr="00875E79">
        <w:rPr>
          <w:rFonts w:ascii="Arial" w:hAnsi="Arial" w:cs="Arial"/>
          <w:sz w:val="18"/>
          <w:lang w:eastAsia="fr-FR"/>
        </w:rPr>
        <w:t>VAG</w:t>
      </w:r>
      <w:r w:rsidRPr="00875E79">
        <w:rPr>
          <w:rFonts w:ascii="Arial" w:hAnsi="Arial" w:cs="Arial"/>
          <w:sz w:val="18"/>
          <w:lang w:eastAsia="fr-FR"/>
        </w:rPr>
        <w:t xml:space="preserve">. </w:t>
      </w:r>
    </w:p>
    <w:p w:rsidR="004C4F29" w:rsidRPr="00875E79" w:rsidRDefault="004C4F29" w:rsidP="00BC5AEF">
      <w:pPr>
        <w:pStyle w:val="Sinespaciado"/>
        <w:jc w:val="both"/>
        <w:rPr>
          <w:rFonts w:ascii="Arial" w:hAnsi="Arial" w:cs="Arial"/>
          <w:sz w:val="18"/>
          <w:lang w:eastAsia="fr-FR"/>
        </w:rPr>
      </w:pPr>
      <w:r w:rsidRPr="00875E79">
        <w:rPr>
          <w:rFonts w:ascii="Arial" w:hAnsi="Arial" w:cs="Arial"/>
          <w:sz w:val="18"/>
          <w:lang w:eastAsia="fr-FR"/>
        </w:rPr>
        <w:t>(…)</w:t>
      </w:r>
    </w:p>
    <w:p w:rsidR="004C4F29" w:rsidRPr="00875E79" w:rsidRDefault="004C4F29" w:rsidP="00BC5AEF">
      <w:pPr>
        <w:pStyle w:val="Sinespaciado"/>
        <w:jc w:val="both"/>
        <w:rPr>
          <w:rFonts w:ascii="Arial" w:hAnsi="Arial" w:cs="Arial"/>
          <w:sz w:val="18"/>
          <w:lang w:eastAsia="fr-FR"/>
        </w:rPr>
      </w:pPr>
      <w:r w:rsidRPr="00875E79">
        <w:rPr>
          <w:rFonts w:ascii="Arial" w:hAnsi="Arial" w:cs="Arial"/>
          <w:sz w:val="18"/>
          <w:lang w:eastAsia="fr-FR"/>
        </w:rPr>
        <w:t>Siendo así las cosas, la Colegiatura revocará el fallo confutado, y en consecuencia procederá a declarar el juicio de responsabilidad criminal pregonado en la acusación en contra del procesado VAG, por incurrir a título de coautor en la comisión de los delitos de homicidio simple y porte ilegal de armas de fuego de defensa personal.</w:t>
      </w:r>
    </w:p>
    <w:p w:rsidR="00157F70" w:rsidRPr="00875E79" w:rsidRDefault="00157F70" w:rsidP="00BC5AEF">
      <w:pPr>
        <w:jc w:val="both"/>
        <w:rPr>
          <w:rFonts w:ascii="Arial" w:eastAsia="Times New Roman" w:hAnsi="Arial" w:cs="Arial"/>
          <w:bCs/>
          <w:iCs/>
          <w:sz w:val="18"/>
          <w:szCs w:val="18"/>
          <w:lang w:eastAsia="fr-FR"/>
        </w:rPr>
      </w:pPr>
    </w:p>
    <w:p w:rsidR="009C0B41" w:rsidRPr="00875E79" w:rsidRDefault="009C0B41" w:rsidP="00BC5AEF">
      <w:pPr>
        <w:jc w:val="both"/>
        <w:rPr>
          <w:rFonts w:ascii="Arial" w:eastAsia="Times New Roman" w:hAnsi="Arial" w:cs="Arial"/>
          <w:bCs/>
          <w:iCs/>
          <w:sz w:val="18"/>
          <w:szCs w:val="18"/>
          <w:lang w:eastAsia="fr-FR"/>
        </w:rPr>
      </w:pPr>
    </w:p>
    <w:p w:rsidR="00157F70" w:rsidRPr="00875E79" w:rsidRDefault="00157F70" w:rsidP="00A813B8">
      <w:pPr>
        <w:spacing w:after="0" w:line="240" w:lineRule="auto"/>
        <w:jc w:val="center"/>
        <w:rPr>
          <w:rFonts w:eastAsia="Calibri" w:cs="Times New Roman"/>
          <w:b/>
          <w:sz w:val="28"/>
          <w:szCs w:val="28"/>
        </w:rPr>
      </w:pPr>
    </w:p>
    <w:p w:rsidR="00157F70" w:rsidRPr="00875E79" w:rsidRDefault="00157F70" w:rsidP="00A813B8">
      <w:pPr>
        <w:spacing w:after="0" w:line="240" w:lineRule="auto"/>
        <w:jc w:val="center"/>
        <w:rPr>
          <w:rFonts w:eastAsia="Calibri" w:cs="Times New Roman"/>
          <w:b/>
          <w:sz w:val="28"/>
          <w:szCs w:val="28"/>
        </w:rPr>
      </w:pPr>
    </w:p>
    <w:p w:rsidR="00A0355C" w:rsidRPr="00875E79" w:rsidRDefault="00A0355C" w:rsidP="00A813B8">
      <w:pPr>
        <w:spacing w:after="0" w:line="240" w:lineRule="auto"/>
        <w:jc w:val="center"/>
        <w:rPr>
          <w:rFonts w:eastAsia="Calibri" w:cs="Times New Roman"/>
          <w:b/>
          <w:sz w:val="28"/>
          <w:szCs w:val="28"/>
        </w:rPr>
      </w:pPr>
      <w:r w:rsidRPr="00875E79">
        <w:rPr>
          <w:rFonts w:eastAsia="Calibri" w:cs="Times New Roman"/>
          <w:b/>
          <w:sz w:val="28"/>
          <w:szCs w:val="28"/>
        </w:rPr>
        <w:t>REPÚBLICA DE COLOMBIA</w:t>
      </w:r>
    </w:p>
    <w:p w:rsidR="00A0355C" w:rsidRPr="00875E79" w:rsidRDefault="00A0355C" w:rsidP="00A813B8">
      <w:pPr>
        <w:spacing w:after="0" w:line="240" w:lineRule="auto"/>
        <w:jc w:val="center"/>
        <w:rPr>
          <w:rFonts w:eastAsia="Calibri" w:cs="Times New Roman"/>
          <w:b/>
          <w:sz w:val="28"/>
          <w:szCs w:val="28"/>
        </w:rPr>
      </w:pPr>
      <w:r w:rsidRPr="00875E79">
        <w:rPr>
          <w:rFonts w:eastAsia="Calibri" w:cs="Times New Roman"/>
          <w:b/>
          <w:sz w:val="28"/>
          <w:szCs w:val="28"/>
        </w:rPr>
        <w:t>RAMA JUDICIAL DEL PODER PÚBLICO</w:t>
      </w:r>
    </w:p>
    <w:p w:rsidR="00A0355C" w:rsidRPr="00875E79" w:rsidRDefault="00A0355C" w:rsidP="00A813B8">
      <w:pPr>
        <w:spacing w:after="0" w:line="240" w:lineRule="auto"/>
        <w:jc w:val="center"/>
        <w:rPr>
          <w:rFonts w:eastAsia="Calibri" w:cs="Times New Roman"/>
          <w:b/>
          <w:sz w:val="28"/>
          <w:szCs w:val="28"/>
        </w:rPr>
      </w:pPr>
      <w:r w:rsidRPr="00875E79">
        <w:rPr>
          <w:rFonts w:eastAsia="Calibri" w:cs="Times New Roman"/>
          <w:b/>
          <w:noProof/>
          <w:sz w:val="28"/>
          <w:szCs w:val="28"/>
          <w:lang w:val="es-ES" w:eastAsia="es-ES"/>
        </w:rPr>
        <w:drawing>
          <wp:inline distT="0" distB="0" distL="0" distR="0" wp14:anchorId="2A7E854C" wp14:editId="52CC7EDD">
            <wp:extent cx="648335" cy="702945"/>
            <wp:effectExtent l="0" t="0" r="0" b="1905"/>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 cy="702945"/>
                    </a:xfrm>
                    <a:prstGeom prst="rect">
                      <a:avLst/>
                    </a:prstGeom>
                    <a:noFill/>
                    <a:ln>
                      <a:noFill/>
                    </a:ln>
                  </pic:spPr>
                </pic:pic>
              </a:graphicData>
            </a:graphic>
          </wp:inline>
        </w:drawing>
      </w:r>
    </w:p>
    <w:p w:rsidR="00A0355C" w:rsidRPr="00875E79" w:rsidRDefault="00A0355C" w:rsidP="00A813B8">
      <w:pPr>
        <w:spacing w:after="0" w:line="240" w:lineRule="auto"/>
        <w:jc w:val="center"/>
        <w:rPr>
          <w:rFonts w:eastAsia="Calibri" w:cs="Times New Roman"/>
          <w:b/>
          <w:sz w:val="28"/>
          <w:szCs w:val="28"/>
        </w:rPr>
      </w:pPr>
      <w:r w:rsidRPr="00875E79">
        <w:rPr>
          <w:rFonts w:eastAsia="Calibri" w:cs="Times New Roman"/>
          <w:b/>
          <w:sz w:val="28"/>
          <w:szCs w:val="28"/>
        </w:rPr>
        <w:t>TRIBUNAL SUPERIOR DEL DISTRITO JUDICIAL DE PEREIRA</w:t>
      </w:r>
    </w:p>
    <w:p w:rsidR="00A0355C" w:rsidRPr="00875E79" w:rsidRDefault="00A0355C" w:rsidP="00A813B8">
      <w:pPr>
        <w:spacing w:after="0" w:line="240" w:lineRule="auto"/>
        <w:jc w:val="center"/>
        <w:rPr>
          <w:rFonts w:eastAsia="Calibri" w:cs="Times New Roman"/>
          <w:b/>
          <w:sz w:val="28"/>
          <w:szCs w:val="28"/>
        </w:rPr>
      </w:pPr>
      <w:r w:rsidRPr="00875E79">
        <w:rPr>
          <w:rFonts w:eastAsia="Calibri" w:cs="Times New Roman"/>
          <w:b/>
          <w:sz w:val="28"/>
          <w:szCs w:val="28"/>
        </w:rPr>
        <w:t>SALA DE DECISIÓN PENAL</w:t>
      </w:r>
    </w:p>
    <w:p w:rsidR="00A0355C" w:rsidRPr="00875E79" w:rsidRDefault="00A0355C" w:rsidP="00F77ACE">
      <w:pPr>
        <w:spacing w:after="0" w:line="276" w:lineRule="auto"/>
        <w:jc w:val="center"/>
        <w:rPr>
          <w:rFonts w:eastAsia="Calibri" w:cs="Times New Roman"/>
          <w:b/>
          <w:sz w:val="28"/>
          <w:szCs w:val="28"/>
        </w:rPr>
      </w:pPr>
    </w:p>
    <w:p w:rsidR="00A0355C" w:rsidRPr="00875E79" w:rsidRDefault="00A0355C" w:rsidP="00F77ACE">
      <w:pPr>
        <w:spacing w:after="0" w:line="276" w:lineRule="auto"/>
        <w:jc w:val="center"/>
        <w:rPr>
          <w:rFonts w:eastAsia="Calibri" w:cs="Times New Roman"/>
          <w:b/>
          <w:sz w:val="28"/>
          <w:szCs w:val="28"/>
        </w:rPr>
      </w:pPr>
      <w:r w:rsidRPr="00875E79">
        <w:rPr>
          <w:rFonts w:eastAsia="Calibri" w:cs="Times New Roman"/>
          <w:b/>
          <w:sz w:val="28"/>
          <w:szCs w:val="28"/>
        </w:rPr>
        <w:t>SENTENCIA DE 2ª INSTANCIA</w:t>
      </w:r>
    </w:p>
    <w:p w:rsidR="00A0355C" w:rsidRPr="00875E79" w:rsidRDefault="00A0355C" w:rsidP="00F77ACE">
      <w:pPr>
        <w:spacing w:after="0" w:line="276" w:lineRule="auto"/>
        <w:jc w:val="center"/>
        <w:rPr>
          <w:rFonts w:eastAsia="Calibri" w:cs="Times New Roman"/>
          <w:b/>
          <w:sz w:val="28"/>
          <w:szCs w:val="28"/>
        </w:rPr>
      </w:pPr>
    </w:p>
    <w:p w:rsidR="00A0355C" w:rsidRPr="00875E79" w:rsidRDefault="00A0355C" w:rsidP="00F77ACE">
      <w:pPr>
        <w:spacing w:after="0" w:line="276" w:lineRule="auto"/>
        <w:jc w:val="center"/>
        <w:rPr>
          <w:rFonts w:eastAsia="Calibri" w:cs="Times New Roman"/>
          <w:b/>
          <w:sz w:val="28"/>
          <w:szCs w:val="28"/>
        </w:rPr>
      </w:pPr>
      <w:r w:rsidRPr="00875E79">
        <w:rPr>
          <w:rFonts w:eastAsia="Calibri" w:cs="Times New Roman"/>
          <w:b/>
          <w:sz w:val="28"/>
          <w:szCs w:val="28"/>
        </w:rPr>
        <w:t>M.P. MANUEL YARZAGARAY BANDERA</w:t>
      </w:r>
    </w:p>
    <w:p w:rsidR="00A0355C" w:rsidRPr="00875E79" w:rsidRDefault="00A0355C" w:rsidP="00F77ACE">
      <w:pPr>
        <w:spacing w:after="0" w:line="276" w:lineRule="auto"/>
        <w:jc w:val="center"/>
        <w:rPr>
          <w:rFonts w:eastAsia="Calibri" w:cs="Times New Roman"/>
          <w:sz w:val="28"/>
          <w:szCs w:val="28"/>
        </w:rPr>
      </w:pPr>
    </w:p>
    <w:p w:rsidR="00A0355C" w:rsidRPr="00875E79" w:rsidRDefault="0066458D" w:rsidP="00F77ACE">
      <w:pPr>
        <w:spacing w:after="0" w:line="276" w:lineRule="auto"/>
        <w:jc w:val="center"/>
        <w:rPr>
          <w:rFonts w:eastAsia="Calibri" w:cs="Times New Roman"/>
          <w:sz w:val="24"/>
          <w:szCs w:val="28"/>
        </w:rPr>
      </w:pPr>
      <w:r w:rsidRPr="00875E79">
        <w:rPr>
          <w:rFonts w:eastAsia="Calibri" w:cs="Times New Roman"/>
          <w:sz w:val="24"/>
          <w:szCs w:val="28"/>
        </w:rPr>
        <w:t>Aprobado mediante acta No. 524 del 26 de junio de 2018. H</w:t>
      </w:r>
      <w:r w:rsidR="00AE5EC4" w:rsidRPr="00875E79">
        <w:rPr>
          <w:rFonts w:eastAsia="Calibri" w:cs="Times New Roman"/>
          <w:sz w:val="24"/>
          <w:szCs w:val="28"/>
        </w:rPr>
        <w:t>: 8:50</w:t>
      </w:r>
      <w:r w:rsidRPr="00875E79">
        <w:rPr>
          <w:rFonts w:eastAsia="Calibri" w:cs="Times New Roman"/>
          <w:sz w:val="24"/>
          <w:szCs w:val="28"/>
        </w:rPr>
        <w:t xml:space="preserve"> a.m. </w:t>
      </w:r>
    </w:p>
    <w:p w:rsidR="00A0355C" w:rsidRPr="00875E79" w:rsidRDefault="00A0355C" w:rsidP="00F77ACE">
      <w:pPr>
        <w:spacing w:after="0" w:line="276" w:lineRule="auto"/>
        <w:jc w:val="center"/>
        <w:rPr>
          <w:rFonts w:eastAsia="Calibri" w:cs="Times New Roman"/>
          <w:sz w:val="28"/>
          <w:szCs w:val="28"/>
        </w:rPr>
      </w:pPr>
    </w:p>
    <w:p w:rsidR="00A0355C" w:rsidRPr="00875E79" w:rsidRDefault="0066458D" w:rsidP="00F77ACE">
      <w:pPr>
        <w:spacing w:after="0" w:line="276" w:lineRule="auto"/>
        <w:jc w:val="both"/>
        <w:rPr>
          <w:rFonts w:eastAsia="Verdana" w:cs="Times New Roman"/>
          <w:sz w:val="28"/>
          <w:szCs w:val="28"/>
        </w:rPr>
      </w:pPr>
      <w:r w:rsidRPr="00875E79">
        <w:rPr>
          <w:rFonts w:eastAsia="Verdana" w:cs="Times New Roman"/>
          <w:sz w:val="28"/>
          <w:szCs w:val="28"/>
        </w:rPr>
        <w:t xml:space="preserve">Pereira, </w:t>
      </w:r>
      <w:r w:rsidR="009D6846" w:rsidRPr="00875E79">
        <w:rPr>
          <w:rFonts w:eastAsia="Verdana" w:cs="Times New Roman"/>
          <w:sz w:val="28"/>
          <w:szCs w:val="28"/>
        </w:rPr>
        <w:t>veintisiete</w:t>
      </w:r>
      <w:r w:rsidRPr="00875E79">
        <w:rPr>
          <w:rFonts w:eastAsia="Verdana" w:cs="Times New Roman"/>
          <w:sz w:val="28"/>
          <w:szCs w:val="28"/>
        </w:rPr>
        <w:t xml:space="preserve"> (</w:t>
      </w:r>
      <w:r w:rsidR="009D6846" w:rsidRPr="00875E79">
        <w:rPr>
          <w:rFonts w:eastAsia="Verdana" w:cs="Times New Roman"/>
          <w:sz w:val="28"/>
          <w:szCs w:val="28"/>
        </w:rPr>
        <w:t>27</w:t>
      </w:r>
      <w:r w:rsidRPr="00875E79">
        <w:rPr>
          <w:rFonts w:eastAsia="Verdana" w:cs="Times New Roman"/>
          <w:sz w:val="28"/>
          <w:szCs w:val="28"/>
        </w:rPr>
        <w:t>) de junio de dos mil dieciocho (2018)</w:t>
      </w:r>
    </w:p>
    <w:p w:rsidR="0066458D" w:rsidRPr="00875E79" w:rsidRDefault="0066458D" w:rsidP="00F77ACE">
      <w:pPr>
        <w:spacing w:after="0" w:line="276" w:lineRule="auto"/>
        <w:jc w:val="both"/>
        <w:rPr>
          <w:rFonts w:eastAsia="Verdana" w:cs="Times New Roman"/>
          <w:sz w:val="28"/>
          <w:szCs w:val="28"/>
        </w:rPr>
      </w:pPr>
      <w:r w:rsidRPr="00875E79">
        <w:rPr>
          <w:rFonts w:eastAsia="Verdana" w:cs="Times New Roman"/>
          <w:sz w:val="28"/>
          <w:szCs w:val="28"/>
        </w:rPr>
        <w:t xml:space="preserve">Hora: </w:t>
      </w:r>
      <w:r w:rsidR="009D6846" w:rsidRPr="00875E79">
        <w:rPr>
          <w:rFonts w:eastAsia="Verdana" w:cs="Times New Roman"/>
          <w:sz w:val="28"/>
          <w:szCs w:val="28"/>
        </w:rPr>
        <w:t xml:space="preserve">8:06 a.m. </w:t>
      </w:r>
    </w:p>
    <w:p w:rsidR="00A0355C" w:rsidRPr="00875E79" w:rsidRDefault="00A0355C" w:rsidP="00F77ACE">
      <w:pPr>
        <w:spacing w:after="0" w:line="276" w:lineRule="auto"/>
        <w:rPr>
          <w:rFonts w:eastAsia="Verdana" w:cs="Times New Roman"/>
          <w:sz w:val="28"/>
          <w:szCs w:val="28"/>
        </w:rPr>
      </w:pPr>
    </w:p>
    <w:p w:rsidR="00A0355C" w:rsidRPr="00875E79" w:rsidRDefault="00093331" w:rsidP="0066458D">
      <w:pPr>
        <w:pBdr>
          <w:top w:val="single" w:sz="4" w:space="1" w:color="auto"/>
          <w:left w:val="single" w:sz="4" w:space="4" w:color="auto"/>
          <w:bottom w:val="single" w:sz="4" w:space="1" w:color="auto"/>
          <w:right w:val="single" w:sz="4" w:space="4" w:color="auto"/>
        </w:pBdr>
        <w:spacing w:after="0" w:line="240" w:lineRule="auto"/>
        <w:jc w:val="both"/>
        <w:rPr>
          <w:rFonts w:eastAsia="Verdana" w:cs="Times New Roman"/>
          <w:szCs w:val="24"/>
        </w:rPr>
      </w:pPr>
      <w:r w:rsidRPr="00875E79">
        <w:rPr>
          <w:rFonts w:eastAsia="Verdana" w:cs="Times New Roman"/>
          <w:szCs w:val="24"/>
        </w:rPr>
        <w:t>Procesado</w:t>
      </w:r>
      <w:r w:rsidR="00A0355C" w:rsidRPr="00875E79">
        <w:rPr>
          <w:rFonts w:eastAsia="Verdana" w:cs="Times New Roman"/>
          <w:szCs w:val="24"/>
        </w:rPr>
        <w:t xml:space="preserve">: </w:t>
      </w:r>
      <w:r w:rsidRPr="00875E79">
        <w:rPr>
          <w:rFonts w:eastAsia="Verdana" w:cs="Times New Roman"/>
          <w:szCs w:val="24"/>
        </w:rPr>
        <w:t xml:space="preserve">VÍCTOR ALFONSO GONZÁLEZ AGUDELO (A) “El Ojón” </w:t>
      </w:r>
    </w:p>
    <w:p w:rsidR="00A0355C" w:rsidRPr="00875E79" w:rsidRDefault="00A0355C" w:rsidP="0066458D">
      <w:pPr>
        <w:pBdr>
          <w:top w:val="single" w:sz="4" w:space="1" w:color="auto"/>
          <w:left w:val="single" w:sz="4" w:space="4" w:color="auto"/>
          <w:bottom w:val="single" w:sz="4" w:space="1" w:color="auto"/>
          <w:right w:val="single" w:sz="4" w:space="4" w:color="auto"/>
        </w:pBdr>
        <w:spacing w:after="0" w:line="240" w:lineRule="auto"/>
        <w:jc w:val="both"/>
        <w:rPr>
          <w:rFonts w:eastAsia="Verdana" w:cs="Times New Roman"/>
          <w:szCs w:val="24"/>
        </w:rPr>
      </w:pPr>
      <w:r w:rsidRPr="00875E79">
        <w:rPr>
          <w:rFonts w:eastAsia="Verdana" w:cs="Times New Roman"/>
          <w:szCs w:val="24"/>
        </w:rPr>
        <w:t xml:space="preserve">Delitos: </w:t>
      </w:r>
      <w:r w:rsidR="00093331" w:rsidRPr="00875E79">
        <w:rPr>
          <w:rFonts w:eastAsia="Verdana" w:cs="Times New Roman"/>
          <w:szCs w:val="24"/>
        </w:rPr>
        <w:t xml:space="preserve">Homicidio simple </w:t>
      </w:r>
      <w:r w:rsidRPr="00875E79">
        <w:rPr>
          <w:rFonts w:eastAsia="Verdana" w:cs="Times New Roman"/>
          <w:szCs w:val="24"/>
        </w:rPr>
        <w:t>y porte ilegal de armas de fuego de defensa personal</w:t>
      </w:r>
    </w:p>
    <w:p w:rsidR="00A0355C" w:rsidRPr="00875E79" w:rsidRDefault="00A0355C" w:rsidP="0066458D">
      <w:pPr>
        <w:pBdr>
          <w:top w:val="single" w:sz="4" w:space="1" w:color="auto"/>
          <w:left w:val="single" w:sz="4" w:space="4" w:color="auto"/>
          <w:bottom w:val="single" w:sz="4" w:space="1" w:color="auto"/>
          <w:right w:val="single" w:sz="4" w:space="4" w:color="auto"/>
        </w:pBdr>
        <w:spacing w:after="0" w:line="240" w:lineRule="auto"/>
        <w:jc w:val="both"/>
        <w:rPr>
          <w:rFonts w:eastAsia="Verdana" w:cs="Times New Roman"/>
          <w:szCs w:val="24"/>
        </w:rPr>
      </w:pPr>
      <w:r w:rsidRPr="00875E79">
        <w:rPr>
          <w:rFonts w:eastAsia="Verdana" w:cs="Times New Roman"/>
          <w:szCs w:val="24"/>
        </w:rPr>
        <w:t>Radicación # 66001 60 00 035 201</w:t>
      </w:r>
      <w:r w:rsidR="00093331" w:rsidRPr="00875E79">
        <w:rPr>
          <w:rFonts w:eastAsia="Verdana" w:cs="Times New Roman"/>
          <w:szCs w:val="24"/>
        </w:rPr>
        <w:t>2</w:t>
      </w:r>
      <w:r w:rsidRPr="00875E79">
        <w:rPr>
          <w:rFonts w:eastAsia="Verdana" w:cs="Times New Roman"/>
          <w:szCs w:val="24"/>
        </w:rPr>
        <w:t xml:space="preserve"> </w:t>
      </w:r>
      <w:r w:rsidR="00093331" w:rsidRPr="00875E79">
        <w:rPr>
          <w:rFonts w:eastAsia="Verdana" w:cs="Times New Roman"/>
          <w:szCs w:val="24"/>
        </w:rPr>
        <w:t>3341</w:t>
      </w:r>
      <w:r w:rsidRPr="00875E79">
        <w:rPr>
          <w:rFonts w:eastAsia="Verdana" w:cs="Times New Roman"/>
          <w:szCs w:val="24"/>
        </w:rPr>
        <w:t>-01</w:t>
      </w:r>
    </w:p>
    <w:p w:rsidR="00A0355C" w:rsidRPr="00875E79" w:rsidRDefault="00A0355C" w:rsidP="0066458D">
      <w:pPr>
        <w:pBdr>
          <w:top w:val="single" w:sz="4" w:space="1" w:color="auto"/>
          <w:left w:val="single" w:sz="4" w:space="4" w:color="auto"/>
          <w:bottom w:val="single" w:sz="4" w:space="1" w:color="auto"/>
          <w:right w:val="single" w:sz="4" w:space="4" w:color="auto"/>
        </w:pBdr>
        <w:spacing w:after="0" w:line="240" w:lineRule="auto"/>
        <w:jc w:val="both"/>
        <w:rPr>
          <w:rFonts w:eastAsia="Verdana" w:cs="Times New Roman"/>
          <w:szCs w:val="24"/>
        </w:rPr>
      </w:pPr>
      <w:r w:rsidRPr="00875E79">
        <w:rPr>
          <w:rFonts w:eastAsia="Verdana" w:cs="Times New Roman"/>
          <w:szCs w:val="24"/>
        </w:rPr>
        <w:t xml:space="preserve">Procede: Juzgado </w:t>
      </w:r>
      <w:r w:rsidR="00093331" w:rsidRPr="00875E79">
        <w:rPr>
          <w:rFonts w:eastAsia="Verdana" w:cs="Times New Roman"/>
          <w:szCs w:val="24"/>
        </w:rPr>
        <w:t>1</w:t>
      </w:r>
      <w:r w:rsidRPr="00875E79">
        <w:rPr>
          <w:rFonts w:eastAsia="Verdana" w:cs="Times New Roman"/>
          <w:szCs w:val="24"/>
        </w:rPr>
        <w:t xml:space="preserve">º Penal del Circuito de Pereira </w:t>
      </w:r>
    </w:p>
    <w:p w:rsidR="00A0355C" w:rsidRPr="00875E79" w:rsidRDefault="00A0355C" w:rsidP="0066458D">
      <w:pPr>
        <w:pBdr>
          <w:top w:val="single" w:sz="4" w:space="1" w:color="auto"/>
          <w:left w:val="single" w:sz="4" w:space="4" w:color="auto"/>
          <w:bottom w:val="single" w:sz="4" w:space="1" w:color="auto"/>
          <w:right w:val="single" w:sz="4" w:space="4" w:color="auto"/>
        </w:pBdr>
        <w:spacing w:after="0" w:line="240" w:lineRule="auto"/>
        <w:jc w:val="both"/>
        <w:rPr>
          <w:rFonts w:eastAsia="Verdana" w:cs="Times New Roman"/>
          <w:szCs w:val="24"/>
        </w:rPr>
      </w:pPr>
      <w:r w:rsidRPr="00875E79">
        <w:rPr>
          <w:rFonts w:eastAsia="Verdana" w:cs="Times New Roman"/>
          <w:szCs w:val="24"/>
        </w:rPr>
        <w:t xml:space="preserve">Asunto: Resuelve </w:t>
      </w:r>
      <w:r w:rsidR="007F2044" w:rsidRPr="00875E79">
        <w:rPr>
          <w:rFonts w:eastAsia="Verdana" w:cs="Times New Roman"/>
          <w:szCs w:val="24"/>
        </w:rPr>
        <w:t xml:space="preserve">sendos </w:t>
      </w:r>
      <w:r w:rsidRPr="00875E79">
        <w:rPr>
          <w:rFonts w:eastAsia="Verdana" w:cs="Times New Roman"/>
          <w:szCs w:val="24"/>
        </w:rPr>
        <w:t>recurso</w:t>
      </w:r>
      <w:r w:rsidR="007F2044" w:rsidRPr="00875E79">
        <w:rPr>
          <w:rFonts w:eastAsia="Verdana" w:cs="Times New Roman"/>
          <w:szCs w:val="24"/>
        </w:rPr>
        <w:t>s</w:t>
      </w:r>
      <w:r w:rsidRPr="00875E79">
        <w:rPr>
          <w:rFonts w:eastAsia="Verdana" w:cs="Times New Roman"/>
          <w:szCs w:val="24"/>
        </w:rPr>
        <w:t xml:space="preserve"> de apelación interpuesto</w:t>
      </w:r>
      <w:r w:rsidR="007F2044" w:rsidRPr="00875E79">
        <w:rPr>
          <w:rFonts w:eastAsia="Verdana" w:cs="Times New Roman"/>
          <w:szCs w:val="24"/>
        </w:rPr>
        <w:t>s</w:t>
      </w:r>
      <w:r w:rsidRPr="00875E79">
        <w:rPr>
          <w:rFonts w:eastAsia="Verdana" w:cs="Times New Roman"/>
          <w:szCs w:val="24"/>
        </w:rPr>
        <w:t xml:space="preserve"> por la </w:t>
      </w:r>
      <w:r w:rsidR="00093331" w:rsidRPr="00875E79">
        <w:rPr>
          <w:rFonts w:eastAsia="Verdana" w:cs="Times New Roman"/>
          <w:szCs w:val="24"/>
        </w:rPr>
        <w:t>Fiscalía y la apoderada de las víctimas e</w:t>
      </w:r>
      <w:r w:rsidRPr="00875E79">
        <w:rPr>
          <w:rFonts w:eastAsia="Verdana" w:cs="Times New Roman"/>
          <w:szCs w:val="24"/>
        </w:rPr>
        <w:t xml:space="preserve">n contra de sentencia </w:t>
      </w:r>
      <w:r w:rsidR="00093331" w:rsidRPr="00875E79">
        <w:rPr>
          <w:rFonts w:eastAsia="Verdana" w:cs="Times New Roman"/>
          <w:szCs w:val="24"/>
        </w:rPr>
        <w:t>absolutoria</w:t>
      </w:r>
      <w:r w:rsidRPr="00875E79">
        <w:rPr>
          <w:rFonts w:eastAsia="Verdana" w:cs="Times New Roman"/>
          <w:szCs w:val="24"/>
        </w:rPr>
        <w:t>.</w:t>
      </w:r>
    </w:p>
    <w:p w:rsidR="00A0355C" w:rsidRPr="00875E79" w:rsidRDefault="00A0355C" w:rsidP="0066458D">
      <w:pPr>
        <w:pBdr>
          <w:top w:val="single" w:sz="4" w:space="1" w:color="auto"/>
          <w:left w:val="single" w:sz="4" w:space="4" w:color="auto"/>
          <w:bottom w:val="single" w:sz="4" w:space="1" w:color="auto"/>
          <w:right w:val="single" w:sz="4" w:space="4" w:color="auto"/>
        </w:pBdr>
        <w:spacing w:after="0" w:line="240" w:lineRule="auto"/>
        <w:jc w:val="both"/>
        <w:rPr>
          <w:rFonts w:eastAsia="Verdana" w:cs="Times New Roman"/>
          <w:szCs w:val="24"/>
        </w:rPr>
      </w:pPr>
      <w:r w:rsidRPr="00875E79">
        <w:rPr>
          <w:rFonts w:eastAsia="Verdana" w:cs="Times New Roman"/>
          <w:szCs w:val="24"/>
        </w:rPr>
        <w:t xml:space="preserve">Decisión: </w:t>
      </w:r>
      <w:r w:rsidR="00093331" w:rsidRPr="00875E79">
        <w:rPr>
          <w:rFonts w:eastAsia="Verdana" w:cs="Times New Roman"/>
          <w:szCs w:val="24"/>
        </w:rPr>
        <w:t xml:space="preserve">Revoca </w:t>
      </w:r>
      <w:r w:rsidRPr="00875E79">
        <w:rPr>
          <w:rFonts w:eastAsia="Verdana" w:cs="Times New Roman"/>
          <w:szCs w:val="24"/>
        </w:rPr>
        <w:t>fallo confutado.</w:t>
      </w:r>
    </w:p>
    <w:p w:rsidR="00A0355C" w:rsidRPr="00875E79" w:rsidRDefault="00A0355C" w:rsidP="0066458D">
      <w:pPr>
        <w:spacing w:after="0" w:line="360" w:lineRule="auto"/>
        <w:jc w:val="both"/>
        <w:rPr>
          <w:rFonts w:eastAsia="Calibri" w:cs="Times New Roman"/>
          <w:sz w:val="28"/>
          <w:szCs w:val="28"/>
        </w:rPr>
      </w:pPr>
    </w:p>
    <w:p w:rsidR="00A0355C" w:rsidRPr="00875E79" w:rsidRDefault="00A0355C" w:rsidP="0066458D">
      <w:pPr>
        <w:spacing w:after="0" w:line="240" w:lineRule="auto"/>
        <w:jc w:val="center"/>
        <w:rPr>
          <w:rFonts w:eastAsia="Calibri" w:cs="Times New Roman"/>
          <w:b/>
          <w:sz w:val="28"/>
          <w:szCs w:val="28"/>
        </w:rPr>
      </w:pPr>
      <w:r w:rsidRPr="00875E79">
        <w:rPr>
          <w:rFonts w:eastAsia="Calibri" w:cs="Times New Roman"/>
          <w:b/>
          <w:sz w:val="28"/>
          <w:szCs w:val="28"/>
        </w:rPr>
        <w:t>VISTOS:</w:t>
      </w:r>
    </w:p>
    <w:p w:rsidR="00A0355C" w:rsidRPr="00875E79" w:rsidRDefault="00A0355C" w:rsidP="0066458D">
      <w:pPr>
        <w:spacing w:after="0" w:line="240" w:lineRule="auto"/>
        <w:jc w:val="both"/>
        <w:rPr>
          <w:rFonts w:eastAsia="Calibri" w:cs="Times New Roman"/>
          <w:sz w:val="28"/>
          <w:szCs w:val="28"/>
        </w:rPr>
      </w:pPr>
    </w:p>
    <w:p w:rsidR="00A0355C" w:rsidRPr="00875E79" w:rsidRDefault="00A0355C" w:rsidP="00F77ACE">
      <w:pPr>
        <w:spacing w:after="0" w:line="276" w:lineRule="auto"/>
        <w:jc w:val="both"/>
        <w:rPr>
          <w:rFonts w:eastAsia="Verdana" w:cs="Times New Roman"/>
          <w:sz w:val="28"/>
          <w:szCs w:val="28"/>
        </w:rPr>
      </w:pPr>
      <w:r w:rsidRPr="00875E79">
        <w:rPr>
          <w:rFonts w:eastAsia="Verdana" w:cs="Times New Roman"/>
          <w:sz w:val="28"/>
          <w:szCs w:val="28"/>
        </w:rPr>
        <w:t xml:space="preserve">Procede la Sala Penal de Decisión del Tribunal Superior de este Distrito Judicial a desatar </w:t>
      </w:r>
      <w:r w:rsidR="00093331" w:rsidRPr="00875E79">
        <w:rPr>
          <w:rFonts w:eastAsia="Verdana" w:cs="Times New Roman"/>
          <w:sz w:val="28"/>
          <w:szCs w:val="28"/>
        </w:rPr>
        <w:t>los sendos</w:t>
      </w:r>
      <w:r w:rsidRPr="00875E79">
        <w:rPr>
          <w:rFonts w:eastAsia="Verdana" w:cs="Times New Roman"/>
          <w:sz w:val="28"/>
          <w:szCs w:val="28"/>
        </w:rPr>
        <w:t xml:space="preserve"> recurso</w:t>
      </w:r>
      <w:r w:rsidR="00093331" w:rsidRPr="00875E79">
        <w:rPr>
          <w:rFonts w:eastAsia="Verdana" w:cs="Times New Roman"/>
          <w:sz w:val="28"/>
          <w:szCs w:val="28"/>
        </w:rPr>
        <w:t>s</w:t>
      </w:r>
      <w:r w:rsidRPr="00875E79">
        <w:rPr>
          <w:rFonts w:eastAsia="Verdana" w:cs="Times New Roman"/>
          <w:sz w:val="28"/>
          <w:szCs w:val="28"/>
        </w:rPr>
        <w:t xml:space="preserve"> de apelación interpuesto</w:t>
      </w:r>
      <w:r w:rsidR="00093331" w:rsidRPr="00875E79">
        <w:rPr>
          <w:rFonts w:eastAsia="Verdana" w:cs="Times New Roman"/>
          <w:sz w:val="28"/>
          <w:szCs w:val="28"/>
        </w:rPr>
        <w:t>s</w:t>
      </w:r>
      <w:r w:rsidRPr="00875E79">
        <w:rPr>
          <w:rFonts w:eastAsia="Verdana" w:cs="Times New Roman"/>
          <w:sz w:val="28"/>
          <w:szCs w:val="28"/>
        </w:rPr>
        <w:t xml:space="preserve"> por </w:t>
      </w:r>
      <w:r w:rsidR="00093331" w:rsidRPr="00875E79">
        <w:rPr>
          <w:rFonts w:eastAsia="Verdana" w:cs="Times New Roman"/>
          <w:sz w:val="28"/>
          <w:szCs w:val="28"/>
        </w:rPr>
        <w:t xml:space="preserve">la Fiscalía y la apoderada de las víctimas </w:t>
      </w:r>
      <w:r w:rsidRPr="00875E79">
        <w:rPr>
          <w:rFonts w:eastAsia="Verdana" w:cs="Times New Roman"/>
          <w:sz w:val="28"/>
          <w:szCs w:val="28"/>
        </w:rPr>
        <w:t xml:space="preserve">en contra de la sentencia proferida por parte del Juzgado </w:t>
      </w:r>
      <w:r w:rsidR="00093331" w:rsidRPr="00875E79">
        <w:rPr>
          <w:rFonts w:eastAsia="Verdana" w:cs="Times New Roman"/>
          <w:sz w:val="28"/>
          <w:szCs w:val="28"/>
        </w:rPr>
        <w:t>1</w:t>
      </w:r>
      <w:r w:rsidRPr="00875E79">
        <w:rPr>
          <w:rFonts w:eastAsia="Verdana" w:cs="Times New Roman"/>
          <w:sz w:val="28"/>
          <w:szCs w:val="28"/>
        </w:rPr>
        <w:t xml:space="preserve">º Penal del Circuito de esta localidad en las calendas del </w:t>
      </w:r>
      <w:r w:rsidR="00093331" w:rsidRPr="00875E79">
        <w:rPr>
          <w:rFonts w:eastAsia="Verdana" w:cs="Times New Roman"/>
          <w:sz w:val="28"/>
          <w:szCs w:val="28"/>
        </w:rPr>
        <w:t xml:space="preserve">dieciocho (18) de marzo </w:t>
      </w:r>
      <w:r w:rsidRPr="00875E79">
        <w:rPr>
          <w:rFonts w:eastAsia="Verdana" w:cs="Times New Roman"/>
          <w:sz w:val="28"/>
          <w:szCs w:val="28"/>
        </w:rPr>
        <w:t xml:space="preserve">del 2.014, en la cual </w:t>
      </w:r>
      <w:r w:rsidR="00395732" w:rsidRPr="00875E79">
        <w:rPr>
          <w:rFonts w:eastAsia="Verdana" w:cs="Times New Roman"/>
          <w:sz w:val="28"/>
          <w:szCs w:val="28"/>
        </w:rPr>
        <w:t xml:space="preserve">se absolvió al </w:t>
      </w:r>
      <w:r w:rsidRPr="00875E79">
        <w:rPr>
          <w:rFonts w:eastAsia="Verdana" w:cs="Times New Roman"/>
          <w:sz w:val="28"/>
          <w:szCs w:val="28"/>
        </w:rPr>
        <w:t xml:space="preserve">Procesado </w:t>
      </w:r>
      <w:r w:rsidR="00093331" w:rsidRPr="00875E79">
        <w:rPr>
          <w:rFonts w:eastAsia="Verdana" w:cs="Times New Roman"/>
          <w:b/>
          <w:sz w:val="28"/>
          <w:szCs w:val="28"/>
        </w:rPr>
        <w:t>VÍCTOR ALFONSO GONZÁLEZ AGUDELO</w:t>
      </w:r>
      <w:r w:rsidR="00093331" w:rsidRPr="00875E79">
        <w:rPr>
          <w:rFonts w:eastAsia="Verdana" w:cs="Times New Roman"/>
          <w:sz w:val="28"/>
          <w:szCs w:val="28"/>
        </w:rPr>
        <w:t xml:space="preserve"> (A) “El Ojón”</w:t>
      </w:r>
      <w:r w:rsidR="00395732" w:rsidRPr="00875E79">
        <w:rPr>
          <w:rFonts w:eastAsia="Verdana" w:cs="Times New Roman"/>
          <w:sz w:val="28"/>
          <w:szCs w:val="28"/>
        </w:rPr>
        <w:t xml:space="preserve"> de los cargos por los </w:t>
      </w:r>
      <w:r w:rsidR="00E43B44" w:rsidRPr="00875E79">
        <w:rPr>
          <w:rFonts w:eastAsia="Verdana" w:cs="Times New Roman"/>
          <w:sz w:val="28"/>
          <w:szCs w:val="28"/>
        </w:rPr>
        <w:t>que</w:t>
      </w:r>
      <w:r w:rsidR="00395732" w:rsidRPr="00875E79">
        <w:rPr>
          <w:rFonts w:eastAsia="Verdana" w:cs="Times New Roman"/>
          <w:sz w:val="28"/>
          <w:szCs w:val="28"/>
        </w:rPr>
        <w:t xml:space="preserve"> fue llamado a juicio por parte de la Fiscalía General de la Nación, lo</w:t>
      </w:r>
      <w:r w:rsidR="00E43B44" w:rsidRPr="00875E79">
        <w:rPr>
          <w:rFonts w:eastAsia="Verdana" w:cs="Times New Roman"/>
          <w:sz w:val="28"/>
          <w:szCs w:val="28"/>
        </w:rPr>
        <w:t>s</w:t>
      </w:r>
      <w:r w:rsidR="00395732" w:rsidRPr="00875E79">
        <w:rPr>
          <w:rFonts w:eastAsia="Verdana" w:cs="Times New Roman"/>
          <w:sz w:val="28"/>
          <w:szCs w:val="28"/>
        </w:rPr>
        <w:t xml:space="preserve"> que estaba</w:t>
      </w:r>
      <w:r w:rsidR="00E43B44" w:rsidRPr="00875E79">
        <w:rPr>
          <w:rFonts w:eastAsia="Verdana" w:cs="Times New Roman"/>
          <w:sz w:val="28"/>
          <w:szCs w:val="28"/>
        </w:rPr>
        <w:t>n</w:t>
      </w:r>
      <w:r w:rsidR="00395732" w:rsidRPr="00875E79">
        <w:rPr>
          <w:rFonts w:eastAsia="Verdana" w:cs="Times New Roman"/>
          <w:sz w:val="28"/>
          <w:szCs w:val="28"/>
        </w:rPr>
        <w:t xml:space="preserve"> relacionados con </w:t>
      </w:r>
      <w:r w:rsidRPr="00875E79">
        <w:rPr>
          <w:rFonts w:eastAsia="Verdana" w:cs="Times New Roman"/>
          <w:sz w:val="28"/>
          <w:szCs w:val="28"/>
        </w:rPr>
        <w:t xml:space="preserve">incurrir en la presunta comisión de los reatos de </w:t>
      </w:r>
      <w:r w:rsidR="00093331" w:rsidRPr="00875E79">
        <w:rPr>
          <w:rFonts w:eastAsia="Verdana" w:cs="Times New Roman"/>
          <w:sz w:val="28"/>
          <w:szCs w:val="28"/>
        </w:rPr>
        <w:t>homicidio simple y porte ilegal de armas de fuego de defensa personal</w:t>
      </w:r>
      <w:r w:rsidRPr="00875E79">
        <w:rPr>
          <w:rFonts w:eastAsia="Verdana" w:cs="Times New Roman"/>
          <w:sz w:val="28"/>
          <w:szCs w:val="28"/>
        </w:rPr>
        <w:t>.</w:t>
      </w:r>
    </w:p>
    <w:p w:rsidR="00AE5EC4" w:rsidRPr="00875E79" w:rsidRDefault="00AE5EC4" w:rsidP="00F77ACE">
      <w:pPr>
        <w:spacing w:after="0" w:line="276" w:lineRule="auto"/>
        <w:jc w:val="both"/>
        <w:rPr>
          <w:rFonts w:eastAsia="Verdana" w:cs="Times New Roman"/>
          <w:sz w:val="28"/>
          <w:szCs w:val="28"/>
        </w:rPr>
      </w:pPr>
    </w:p>
    <w:p w:rsidR="00A0355C" w:rsidRPr="00875E79" w:rsidRDefault="00A0355C" w:rsidP="00F77ACE">
      <w:pPr>
        <w:spacing w:after="0" w:line="276" w:lineRule="auto"/>
        <w:jc w:val="center"/>
        <w:rPr>
          <w:rFonts w:eastAsia="Calibri" w:cs="Times New Roman"/>
          <w:b/>
          <w:sz w:val="28"/>
          <w:szCs w:val="28"/>
        </w:rPr>
      </w:pPr>
      <w:r w:rsidRPr="00875E79">
        <w:rPr>
          <w:rFonts w:eastAsia="Calibri" w:cs="Times New Roman"/>
          <w:b/>
          <w:sz w:val="28"/>
          <w:szCs w:val="28"/>
        </w:rPr>
        <w:t>ANTECEDENTES:</w:t>
      </w:r>
    </w:p>
    <w:p w:rsidR="00A0355C" w:rsidRPr="00875E79" w:rsidRDefault="00A0355C" w:rsidP="00A813B8">
      <w:pPr>
        <w:spacing w:after="0" w:line="240" w:lineRule="auto"/>
        <w:jc w:val="center"/>
        <w:rPr>
          <w:rFonts w:eastAsia="Calibri" w:cs="Times New Roman"/>
          <w:b/>
          <w:sz w:val="20"/>
          <w:szCs w:val="28"/>
        </w:rPr>
      </w:pPr>
    </w:p>
    <w:p w:rsidR="00A0355C" w:rsidRPr="00875E79" w:rsidRDefault="00A0355C" w:rsidP="00F77ACE">
      <w:pPr>
        <w:spacing w:after="0" w:line="276" w:lineRule="auto"/>
        <w:jc w:val="both"/>
        <w:rPr>
          <w:rFonts w:eastAsia="Verdana" w:cs="Times New Roman"/>
          <w:sz w:val="28"/>
          <w:szCs w:val="28"/>
        </w:rPr>
      </w:pPr>
      <w:r w:rsidRPr="00875E79">
        <w:rPr>
          <w:rFonts w:eastAsia="Verdana" w:cs="Times New Roman"/>
          <w:sz w:val="28"/>
          <w:szCs w:val="28"/>
        </w:rPr>
        <w:t>Los hechos que concitan la atención de la Col</w:t>
      </w:r>
      <w:r w:rsidR="00093331" w:rsidRPr="00875E79">
        <w:rPr>
          <w:rFonts w:eastAsia="Verdana" w:cs="Times New Roman"/>
          <w:sz w:val="28"/>
          <w:szCs w:val="28"/>
        </w:rPr>
        <w:t xml:space="preserve">egiatura tuvieron ocurrencia </w:t>
      </w:r>
      <w:r w:rsidR="00E43B44" w:rsidRPr="00875E79">
        <w:rPr>
          <w:rFonts w:eastAsia="Verdana" w:cs="Times New Roman"/>
          <w:sz w:val="28"/>
          <w:szCs w:val="28"/>
        </w:rPr>
        <w:t xml:space="preserve">más o menos </w:t>
      </w:r>
      <w:r w:rsidR="00093331" w:rsidRPr="00875E79">
        <w:rPr>
          <w:rFonts w:eastAsia="Verdana" w:cs="Times New Roman"/>
          <w:sz w:val="28"/>
          <w:szCs w:val="28"/>
        </w:rPr>
        <w:t xml:space="preserve">a eso de las 18:00 horas del 30 de julio del 2.012 en el corregimiento de </w:t>
      </w:r>
      <w:r w:rsidR="00093331" w:rsidRPr="00875E79">
        <w:rPr>
          <w:rFonts w:eastAsia="Verdana" w:cs="Times New Roman"/>
          <w:i/>
          <w:sz w:val="28"/>
          <w:szCs w:val="28"/>
        </w:rPr>
        <w:t xml:space="preserve">“Caimalito”, </w:t>
      </w:r>
      <w:r w:rsidR="00093331" w:rsidRPr="00875E79">
        <w:rPr>
          <w:rFonts w:eastAsia="Verdana" w:cs="Times New Roman"/>
          <w:sz w:val="28"/>
          <w:szCs w:val="28"/>
        </w:rPr>
        <w:t xml:space="preserve">jurisdicción de esta </w:t>
      </w:r>
      <w:r w:rsidR="00E43B44" w:rsidRPr="00875E79">
        <w:rPr>
          <w:rFonts w:eastAsia="Verdana" w:cs="Times New Roman"/>
          <w:sz w:val="28"/>
          <w:szCs w:val="28"/>
        </w:rPr>
        <w:t>municipalidad</w:t>
      </w:r>
      <w:r w:rsidR="00093331" w:rsidRPr="00875E79">
        <w:rPr>
          <w:rFonts w:eastAsia="Verdana" w:cs="Times New Roman"/>
          <w:sz w:val="28"/>
          <w:szCs w:val="28"/>
        </w:rPr>
        <w:t xml:space="preserve">, y están relacionados con la agresión de la cual fue víctima el ciudadano VÍCTOR ALFONSO GIRALDO CEBALLOS </w:t>
      </w:r>
      <w:r w:rsidR="00093331" w:rsidRPr="00875E79">
        <w:rPr>
          <w:rFonts w:eastAsia="Verdana" w:cs="Times New Roman"/>
          <w:i/>
          <w:sz w:val="28"/>
          <w:szCs w:val="28"/>
        </w:rPr>
        <w:t>(A) “Tungo”</w:t>
      </w:r>
      <w:r w:rsidR="007F2044" w:rsidRPr="00875E79">
        <w:rPr>
          <w:rFonts w:eastAsia="Verdana" w:cs="Times New Roman"/>
          <w:sz w:val="28"/>
          <w:szCs w:val="28"/>
        </w:rPr>
        <w:t xml:space="preserve">, a quien le propinaron varios impactos con un arma de fuego </w:t>
      </w:r>
      <w:r w:rsidR="00A3660C" w:rsidRPr="00875E79">
        <w:rPr>
          <w:rFonts w:eastAsia="Verdana" w:cs="Times New Roman"/>
          <w:sz w:val="28"/>
          <w:szCs w:val="28"/>
        </w:rPr>
        <w:t xml:space="preserve">en el cráneo y el tórax </w:t>
      </w:r>
      <w:r w:rsidR="007F2044" w:rsidRPr="00875E79">
        <w:rPr>
          <w:rFonts w:eastAsia="Verdana" w:cs="Times New Roman"/>
          <w:sz w:val="28"/>
          <w:szCs w:val="28"/>
        </w:rPr>
        <w:t xml:space="preserve">que posteriormente causaron su deceso cuando era atendido en un centro médico asistencial del municipio de La Virginia. </w:t>
      </w:r>
    </w:p>
    <w:p w:rsidR="007F2044" w:rsidRPr="00875E79" w:rsidRDefault="007F2044" w:rsidP="00F77ACE">
      <w:pPr>
        <w:spacing w:after="0" w:line="276" w:lineRule="auto"/>
        <w:jc w:val="both"/>
        <w:rPr>
          <w:rFonts w:eastAsia="Verdana" w:cs="Times New Roman"/>
          <w:sz w:val="28"/>
          <w:szCs w:val="28"/>
        </w:rPr>
      </w:pPr>
    </w:p>
    <w:p w:rsidR="007F2044" w:rsidRPr="00875E79" w:rsidRDefault="007F2044" w:rsidP="00F77ACE">
      <w:pPr>
        <w:spacing w:after="0" w:line="276" w:lineRule="auto"/>
        <w:jc w:val="both"/>
        <w:rPr>
          <w:rFonts w:eastAsia="Verdana" w:cs="Times New Roman"/>
          <w:sz w:val="28"/>
          <w:szCs w:val="28"/>
        </w:rPr>
      </w:pPr>
      <w:r w:rsidRPr="00875E79">
        <w:rPr>
          <w:rFonts w:eastAsia="Verdana" w:cs="Times New Roman"/>
          <w:sz w:val="28"/>
          <w:szCs w:val="28"/>
        </w:rPr>
        <w:t xml:space="preserve">Según se dice en el libelo acusatorio, en las calendas en las cuales ocurrieron los hechos, VÍCTOR ALFONSO GIRALDO </w:t>
      </w:r>
      <w:r w:rsidRPr="00875E79">
        <w:rPr>
          <w:rFonts w:eastAsia="Verdana" w:cs="Times New Roman"/>
          <w:sz w:val="28"/>
          <w:szCs w:val="28"/>
        </w:rPr>
        <w:lastRenderedPageBreak/>
        <w:t xml:space="preserve">CEBALLOS </w:t>
      </w:r>
      <w:r w:rsidRPr="00875E79">
        <w:rPr>
          <w:rFonts w:eastAsia="Verdana" w:cs="Times New Roman"/>
          <w:i/>
          <w:sz w:val="28"/>
          <w:szCs w:val="28"/>
        </w:rPr>
        <w:t>(A) “Tungo”</w:t>
      </w:r>
      <w:r w:rsidRPr="00875E79">
        <w:rPr>
          <w:rFonts w:eastAsia="Verdana" w:cs="Times New Roman"/>
          <w:sz w:val="28"/>
          <w:szCs w:val="28"/>
        </w:rPr>
        <w:t>, se encontraba en compañía del Sr.</w:t>
      </w:r>
      <w:r w:rsidRPr="00875E79">
        <w:t xml:space="preserve"> </w:t>
      </w:r>
      <w:r w:rsidRPr="00875E79">
        <w:rPr>
          <w:rFonts w:eastAsia="Verdana" w:cs="Times New Roman"/>
          <w:sz w:val="28"/>
          <w:szCs w:val="28"/>
        </w:rPr>
        <w:t xml:space="preserve">DIEGO ANDRÉS CASTAÑEDA (Q.E.P.D.) a orillas del rio Cauca en el sector conocido como “La Arenera”, cuando a dicho </w:t>
      </w:r>
      <w:r w:rsidR="00E43B44" w:rsidRPr="00875E79">
        <w:rPr>
          <w:rFonts w:eastAsia="Verdana" w:cs="Times New Roman"/>
          <w:sz w:val="28"/>
          <w:szCs w:val="28"/>
        </w:rPr>
        <w:t xml:space="preserve">lugar </w:t>
      </w:r>
      <w:r w:rsidRPr="00875E79">
        <w:rPr>
          <w:rFonts w:eastAsia="Verdana" w:cs="Times New Roman"/>
          <w:sz w:val="28"/>
          <w:szCs w:val="28"/>
        </w:rPr>
        <w:t xml:space="preserve">hizo acto de presencia VÍCTOR ALFONSO GONZÁLEZ AGUDELO </w:t>
      </w:r>
      <w:r w:rsidRPr="00875E79">
        <w:rPr>
          <w:rFonts w:eastAsia="Verdana" w:cs="Times New Roman"/>
          <w:i/>
          <w:sz w:val="28"/>
          <w:szCs w:val="28"/>
        </w:rPr>
        <w:t>(A) “El Ojón”</w:t>
      </w:r>
      <w:r w:rsidRPr="00875E79">
        <w:rPr>
          <w:rFonts w:eastAsia="Verdana" w:cs="Times New Roman"/>
          <w:sz w:val="28"/>
          <w:szCs w:val="28"/>
        </w:rPr>
        <w:t xml:space="preserve">, en compañía de un fulano conocido como </w:t>
      </w:r>
      <w:r w:rsidRPr="00875E79">
        <w:rPr>
          <w:rFonts w:eastAsia="Verdana" w:cs="Times New Roman"/>
          <w:i/>
          <w:sz w:val="28"/>
          <w:szCs w:val="28"/>
        </w:rPr>
        <w:t xml:space="preserve">(A) “El Enano”, </w:t>
      </w:r>
      <w:r w:rsidR="001B30BC" w:rsidRPr="00875E79">
        <w:rPr>
          <w:rFonts w:eastAsia="Verdana" w:cs="Times New Roman"/>
          <w:sz w:val="28"/>
          <w:szCs w:val="28"/>
        </w:rPr>
        <w:t xml:space="preserve">el cual posteriormente fue identificado como SIMON ELIAS CARDONA (Q.E.P.D.), </w:t>
      </w:r>
      <w:r w:rsidRPr="00875E79">
        <w:rPr>
          <w:rFonts w:eastAsia="Verdana" w:cs="Times New Roman"/>
          <w:sz w:val="28"/>
          <w:szCs w:val="28"/>
        </w:rPr>
        <w:t xml:space="preserve">quienes </w:t>
      </w:r>
      <w:r w:rsidR="00443585" w:rsidRPr="00875E79">
        <w:rPr>
          <w:rFonts w:eastAsia="Verdana" w:cs="Times New Roman"/>
          <w:sz w:val="28"/>
          <w:szCs w:val="28"/>
        </w:rPr>
        <w:t>le exig</w:t>
      </w:r>
      <w:r w:rsidR="00E43B44" w:rsidRPr="00875E79">
        <w:rPr>
          <w:rFonts w:eastAsia="Verdana" w:cs="Times New Roman"/>
          <w:sz w:val="28"/>
          <w:szCs w:val="28"/>
        </w:rPr>
        <w:t>ieron</w:t>
      </w:r>
      <w:r w:rsidRPr="00875E79">
        <w:rPr>
          <w:rFonts w:eastAsia="Verdana" w:cs="Times New Roman"/>
          <w:sz w:val="28"/>
          <w:szCs w:val="28"/>
        </w:rPr>
        <w:t xml:space="preserve"> el pago de un dinero que </w:t>
      </w:r>
      <w:r w:rsidRPr="00875E79">
        <w:rPr>
          <w:rFonts w:eastAsia="Verdana" w:cs="Times New Roman"/>
          <w:i/>
          <w:sz w:val="28"/>
          <w:szCs w:val="28"/>
        </w:rPr>
        <w:t>(A) “Tungo”</w:t>
      </w:r>
      <w:r w:rsidRPr="00875E79">
        <w:rPr>
          <w:rFonts w:eastAsia="Verdana" w:cs="Times New Roman"/>
          <w:sz w:val="28"/>
          <w:szCs w:val="28"/>
        </w:rPr>
        <w:t xml:space="preserve"> les </w:t>
      </w:r>
      <w:r w:rsidR="00443585" w:rsidRPr="00875E79">
        <w:rPr>
          <w:rFonts w:eastAsia="Verdana" w:cs="Times New Roman"/>
          <w:sz w:val="28"/>
          <w:szCs w:val="28"/>
        </w:rPr>
        <w:t>debía</w:t>
      </w:r>
      <w:r w:rsidRPr="00875E79">
        <w:rPr>
          <w:rFonts w:eastAsia="Verdana" w:cs="Times New Roman"/>
          <w:sz w:val="28"/>
          <w:szCs w:val="28"/>
        </w:rPr>
        <w:t xml:space="preserve"> por la venta de unos narcóticos</w:t>
      </w:r>
      <w:r w:rsidR="00443585" w:rsidRPr="00875E79">
        <w:rPr>
          <w:rFonts w:eastAsia="Verdana" w:cs="Times New Roman"/>
          <w:sz w:val="28"/>
          <w:szCs w:val="28"/>
        </w:rPr>
        <w:t>,</w:t>
      </w:r>
      <w:r w:rsidRPr="00875E79">
        <w:rPr>
          <w:rFonts w:eastAsia="Verdana" w:cs="Times New Roman"/>
          <w:sz w:val="28"/>
          <w:szCs w:val="28"/>
        </w:rPr>
        <w:t xml:space="preserve"> e igualmente le </w:t>
      </w:r>
      <w:r w:rsidR="00443585" w:rsidRPr="00875E79">
        <w:rPr>
          <w:rFonts w:eastAsia="Verdana" w:cs="Times New Roman"/>
          <w:sz w:val="28"/>
          <w:szCs w:val="28"/>
        </w:rPr>
        <w:t>hicieron unas recriminaciones</w:t>
      </w:r>
      <w:r w:rsidRPr="00875E79">
        <w:rPr>
          <w:rFonts w:eastAsia="Verdana" w:cs="Times New Roman"/>
          <w:sz w:val="28"/>
          <w:szCs w:val="28"/>
        </w:rPr>
        <w:t xml:space="preserve"> por fungir como </w:t>
      </w:r>
      <w:r w:rsidR="00E43B44" w:rsidRPr="00875E79">
        <w:rPr>
          <w:rFonts w:eastAsia="Verdana" w:cs="Times New Roman"/>
          <w:sz w:val="28"/>
          <w:szCs w:val="28"/>
        </w:rPr>
        <w:t>sicofante</w:t>
      </w:r>
      <w:r w:rsidRPr="00875E79">
        <w:rPr>
          <w:rFonts w:eastAsia="Verdana" w:cs="Times New Roman"/>
          <w:sz w:val="28"/>
          <w:szCs w:val="28"/>
        </w:rPr>
        <w:t xml:space="preserve"> de la </w:t>
      </w:r>
      <w:r w:rsidR="00830888" w:rsidRPr="00875E79">
        <w:rPr>
          <w:rFonts w:eastAsia="Verdana" w:cs="Times New Roman"/>
          <w:sz w:val="28"/>
          <w:szCs w:val="28"/>
        </w:rPr>
        <w:t>Policía</w:t>
      </w:r>
      <w:r w:rsidRPr="00875E79">
        <w:rPr>
          <w:rFonts w:eastAsia="Verdana" w:cs="Times New Roman"/>
          <w:sz w:val="28"/>
          <w:szCs w:val="28"/>
        </w:rPr>
        <w:t>, a la cual le estaba facilitando información sobre los sitios en donde funcionaban una</w:t>
      </w:r>
      <w:r w:rsidR="00443585" w:rsidRPr="00875E79">
        <w:rPr>
          <w:rFonts w:eastAsia="Verdana" w:cs="Times New Roman"/>
          <w:sz w:val="28"/>
          <w:szCs w:val="28"/>
        </w:rPr>
        <w:t xml:space="preserve">s </w:t>
      </w:r>
      <w:r w:rsidR="00443585" w:rsidRPr="00875E79">
        <w:rPr>
          <w:rFonts w:eastAsia="Verdana" w:cs="Times New Roman"/>
          <w:i/>
          <w:sz w:val="28"/>
          <w:szCs w:val="28"/>
        </w:rPr>
        <w:t xml:space="preserve">“ollas”. </w:t>
      </w:r>
      <w:r w:rsidR="00443585" w:rsidRPr="00875E79">
        <w:rPr>
          <w:rFonts w:eastAsia="Verdana" w:cs="Times New Roman"/>
          <w:sz w:val="28"/>
          <w:szCs w:val="28"/>
        </w:rPr>
        <w:t xml:space="preserve">De igual forma, dicho sujetos procedieron a hacer uso de un arma de fuego con la que abalearon mortalmente a VÍCTOR ALFONSO GIRALDO. </w:t>
      </w:r>
      <w:r w:rsidRPr="00875E79">
        <w:rPr>
          <w:rFonts w:eastAsia="Verdana" w:cs="Times New Roman"/>
          <w:sz w:val="28"/>
          <w:szCs w:val="28"/>
        </w:rPr>
        <w:t xml:space="preserve"> </w:t>
      </w:r>
    </w:p>
    <w:p w:rsidR="00A0355C" w:rsidRPr="00875E79" w:rsidRDefault="00A0355C" w:rsidP="00F77ACE">
      <w:pPr>
        <w:spacing w:after="0" w:line="276" w:lineRule="auto"/>
        <w:jc w:val="both"/>
        <w:rPr>
          <w:rFonts w:eastAsia="Verdana" w:cs="Times New Roman"/>
          <w:sz w:val="28"/>
          <w:szCs w:val="28"/>
        </w:rPr>
      </w:pPr>
      <w:r w:rsidRPr="00875E79">
        <w:rPr>
          <w:rFonts w:eastAsia="Verdana" w:cs="Times New Roman"/>
          <w:sz w:val="28"/>
          <w:szCs w:val="28"/>
        </w:rPr>
        <w:t xml:space="preserve"> </w:t>
      </w:r>
    </w:p>
    <w:p w:rsidR="00A0355C" w:rsidRPr="00875E79" w:rsidRDefault="00A0355C" w:rsidP="00AE5EC4">
      <w:pPr>
        <w:spacing w:after="0" w:line="240" w:lineRule="auto"/>
        <w:jc w:val="center"/>
        <w:rPr>
          <w:rFonts w:eastAsia="Calibri" w:cs="Times New Roman"/>
          <w:b/>
          <w:sz w:val="28"/>
          <w:szCs w:val="28"/>
        </w:rPr>
      </w:pPr>
      <w:r w:rsidRPr="00875E79">
        <w:rPr>
          <w:rFonts w:eastAsia="Calibri" w:cs="Times New Roman"/>
          <w:b/>
          <w:sz w:val="28"/>
          <w:szCs w:val="28"/>
        </w:rPr>
        <w:t>LA ACTUACIÓN PROCESAL:</w:t>
      </w:r>
    </w:p>
    <w:p w:rsidR="00A0355C" w:rsidRPr="00875E79" w:rsidRDefault="00A0355C" w:rsidP="00AE5EC4">
      <w:pPr>
        <w:spacing w:after="0" w:line="240" w:lineRule="auto"/>
        <w:jc w:val="both"/>
        <w:rPr>
          <w:rFonts w:eastAsia="Calibri" w:cs="Times New Roman"/>
          <w:sz w:val="28"/>
          <w:szCs w:val="28"/>
        </w:rPr>
      </w:pPr>
    </w:p>
    <w:p w:rsidR="00A0355C" w:rsidRPr="00875E79" w:rsidRDefault="00A0355C" w:rsidP="00F77ACE">
      <w:pPr>
        <w:numPr>
          <w:ilvl w:val="0"/>
          <w:numId w:val="1"/>
        </w:numPr>
        <w:spacing w:after="0" w:line="276" w:lineRule="auto"/>
        <w:ind w:left="360"/>
        <w:contextualSpacing/>
        <w:jc w:val="both"/>
        <w:rPr>
          <w:rFonts w:eastAsia="Calibri" w:cs="Times New Roman"/>
          <w:sz w:val="28"/>
          <w:szCs w:val="28"/>
        </w:rPr>
      </w:pPr>
      <w:r w:rsidRPr="00875E79">
        <w:rPr>
          <w:rFonts w:eastAsia="Calibri" w:cs="Times New Roman"/>
          <w:sz w:val="28"/>
          <w:szCs w:val="28"/>
          <w:lang w:eastAsia="es-ES"/>
        </w:rPr>
        <w:t xml:space="preserve">Las audiencias preliminares se llevaron a cabo el </w:t>
      </w:r>
      <w:r w:rsidR="00443585" w:rsidRPr="00875E79">
        <w:rPr>
          <w:rFonts w:eastAsia="Calibri" w:cs="Times New Roman"/>
          <w:sz w:val="28"/>
          <w:szCs w:val="28"/>
          <w:lang w:eastAsia="es-ES"/>
        </w:rPr>
        <w:t>21 de noviembre del 2.012 ante</w:t>
      </w:r>
      <w:r w:rsidRPr="00875E79">
        <w:rPr>
          <w:rFonts w:eastAsia="Calibri" w:cs="Times New Roman"/>
          <w:sz w:val="28"/>
          <w:szCs w:val="28"/>
          <w:lang w:eastAsia="es-ES"/>
        </w:rPr>
        <w:t xml:space="preserve"> el Juzgado </w:t>
      </w:r>
      <w:r w:rsidR="00443585" w:rsidRPr="00875E79">
        <w:rPr>
          <w:rFonts w:eastAsia="Calibri" w:cs="Times New Roman"/>
          <w:sz w:val="28"/>
          <w:szCs w:val="28"/>
          <w:lang w:eastAsia="es-ES"/>
        </w:rPr>
        <w:t>4</w:t>
      </w:r>
      <w:r w:rsidRPr="00875E79">
        <w:rPr>
          <w:rFonts w:eastAsia="Calibri" w:cs="Times New Roman"/>
          <w:sz w:val="28"/>
          <w:szCs w:val="28"/>
          <w:lang w:eastAsia="es-ES"/>
        </w:rPr>
        <w:t xml:space="preserve">º Penal  Municipal de esta localidad, con funciones de control de garantías, en las que además </w:t>
      </w:r>
      <w:r w:rsidR="00443585" w:rsidRPr="00875E79">
        <w:rPr>
          <w:rFonts w:eastAsia="Calibri" w:cs="Times New Roman"/>
          <w:sz w:val="28"/>
          <w:szCs w:val="28"/>
          <w:lang w:eastAsia="es-ES"/>
        </w:rPr>
        <w:t xml:space="preserve">de legalizarse la captura del </w:t>
      </w:r>
      <w:r w:rsidRPr="00875E79">
        <w:rPr>
          <w:rFonts w:eastAsia="Calibri" w:cs="Times New Roman"/>
          <w:sz w:val="28"/>
          <w:szCs w:val="28"/>
          <w:lang w:eastAsia="es-ES"/>
        </w:rPr>
        <w:t xml:space="preserve">entonces indiciado </w:t>
      </w:r>
      <w:r w:rsidR="00443585" w:rsidRPr="00875E79">
        <w:rPr>
          <w:rFonts w:eastAsia="Verdana" w:cs="Times New Roman"/>
          <w:sz w:val="28"/>
          <w:szCs w:val="28"/>
        </w:rPr>
        <w:t xml:space="preserve">VÍCTOR ALFONSO GONZÁLEZ AGUDELO </w:t>
      </w:r>
      <w:r w:rsidR="00443585" w:rsidRPr="00875E79">
        <w:rPr>
          <w:rFonts w:eastAsia="Verdana" w:cs="Times New Roman"/>
          <w:i/>
          <w:sz w:val="28"/>
          <w:szCs w:val="28"/>
        </w:rPr>
        <w:t>(A) “El Ojón”</w:t>
      </w:r>
      <w:r w:rsidR="00443585" w:rsidRPr="00875E79">
        <w:rPr>
          <w:rFonts w:eastAsia="Verdana" w:cs="Times New Roman"/>
          <w:sz w:val="28"/>
          <w:szCs w:val="28"/>
        </w:rPr>
        <w:t>,</w:t>
      </w:r>
      <w:r w:rsidRPr="00875E79">
        <w:rPr>
          <w:rFonts w:eastAsia="Calibri" w:cs="Times New Roman"/>
          <w:sz w:val="28"/>
          <w:szCs w:val="28"/>
          <w:lang w:eastAsia="es-ES"/>
        </w:rPr>
        <w:t xml:space="preserve"> </w:t>
      </w:r>
      <w:r w:rsidR="00443585" w:rsidRPr="00875E79">
        <w:rPr>
          <w:rFonts w:eastAsia="Calibri" w:cs="Times New Roman"/>
          <w:sz w:val="28"/>
          <w:szCs w:val="28"/>
          <w:lang w:eastAsia="es-ES"/>
        </w:rPr>
        <w:t xml:space="preserve">la cual se produjo como consecuencia de una orden de captura librada en su contra por parte del Juzgado 2º Penal Municipal de esta localidad en las calendas del 20 de noviembre de esa anualidad. </w:t>
      </w:r>
      <w:r w:rsidRPr="00875E79">
        <w:rPr>
          <w:rFonts w:eastAsia="Verdana" w:cs="Times New Roman"/>
          <w:sz w:val="28"/>
          <w:szCs w:val="28"/>
        </w:rPr>
        <w:t>De igual forma a</w:t>
      </w:r>
      <w:r w:rsidR="00443585" w:rsidRPr="00875E79">
        <w:rPr>
          <w:rFonts w:eastAsia="Verdana" w:cs="Times New Roman"/>
          <w:sz w:val="28"/>
          <w:szCs w:val="28"/>
        </w:rPr>
        <w:t>l entonces indiciado</w:t>
      </w:r>
      <w:r w:rsidRPr="00875E79">
        <w:rPr>
          <w:rFonts w:eastAsia="Verdana" w:cs="Times New Roman"/>
          <w:sz w:val="28"/>
          <w:szCs w:val="28"/>
        </w:rPr>
        <w:t xml:space="preserve"> se le </w:t>
      </w:r>
      <w:r w:rsidRPr="00875E79">
        <w:rPr>
          <w:rFonts w:eastAsia="Calibri" w:cs="Times New Roman"/>
          <w:sz w:val="28"/>
          <w:szCs w:val="28"/>
          <w:lang w:eastAsia="es-ES"/>
        </w:rPr>
        <w:t xml:space="preserve">endilgaron cargos por incurrir en la presunta comisión </w:t>
      </w:r>
      <w:r w:rsidR="00073D5D" w:rsidRPr="00875E79">
        <w:rPr>
          <w:rFonts w:eastAsia="Calibri" w:cs="Times New Roman"/>
          <w:sz w:val="28"/>
          <w:szCs w:val="28"/>
          <w:lang w:eastAsia="es-ES"/>
        </w:rPr>
        <w:t xml:space="preserve">de los delitos de </w:t>
      </w:r>
      <w:r w:rsidR="00443585" w:rsidRPr="00875E79">
        <w:rPr>
          <w:rFonts w:eastAsia="Verdana" w:cs="Times New Roman"/>
          <w:sz w:val="28"/>
          <w:szCs w:val="28"/>
        </w:rPr>
        <w:t xml:space="preserve">homicidio simple y porte ilegal de armas de fuego de defensa personal. </w:t>
      </w:r>
      <w:r w:rsidRPr="00875E79">
        <w:rPr>
          <w:rFonts w:eastAsia="Calibri" w:cs="Times New Roman"/>
          <w:sz w:val="28"/>
          <w:szCs w:val="28"/>
          <w:lang w:eastAsia="es-ES"/>
        </w:rPr>
        <w:t>Asimismo al Procesado</w:t>
      </w:r>
      <w:r w:rsidR="00443585" w:rsidRPr="00875E79">
        <w:rPr>
          <w:rFonts w:eastAsia="Calibri" w:cs="Times New Roman"/>
          <w:sz w:val="28"/>
          <w:szCs w:val="28"/>
          <w:lang w:eastAsia="es-ES"/>
        </w:rPr>
        <w:t xml:space="preserve"> de marras</w:t>
      </w:r>
      <w:r w:rsidRPr="00875E79">
        <w:rPr>
          <w:rFonts w:eastAsia="Calibri" w:cs="Times New Roman"/>
          <w:sz w:val="28"/>
          <w:szCs w:val="28"/>
          <w:lang w:eastAsia="es-ES"/>
        </w:rPr>
        <w:t xml:space="preserve"> s</w:t>
      </w:r>
      <w:r w:rsidR="00443585" w:rsidRPr="00875E79">
        <w:rPr>
          <w:rFonts w:eastAsia="Calibri" w:cs="Times New Roman"/>
          <w:sz w:val="28"/>
          <w:szCs w:val="28"/>
          <w:lang w:eastAsia="es-ES"/>
        </w:rPr>
        <w:t>e le</w:t>
      </w:r>
      <w:r w:rsidRPr="00875E79">
        <w:rPr>
          <w:rFonts w:eastAsia="Calibri" w:cs="Times New Roman"/>
          <w:sz w:val="28"/>
          <w:szCs w:val="28"/>
          <w:lang w:eastAsia="es-ES"/>
        </w:rPr>
        <w:t xml:space="preserve"> definió la situación jurídica con la medida de aseguramiento de detención preventiva. </w:t>
      </w:r>
    </w:p>
    <w:p w:rsidR="00A0355C" w:rsidRPr="00875E79" w:rsidRDefault="00A0355C" w:rsidP="00F77ACE">
      <w:pPr>
        <w:spacing w:after="0" w:line="276" w:lineRule="auto"/>
        <w:jc w:val="both"/>
        <w:rPr>
          <w:rFonts w:eastAsia="Calibri" w:cs="Times New Roman"/>
          <w:sz w:val="28"/>
          <w:szCs w:val="28"/>
        </w:rPr>
      </w:pPr>
    </w:p>
    <w:p w:rsidR="00A03168" w:rsidRPr="00875E79" w:rsidRDefault="00A0355C" w:rsidP="00F77ACE">
      <w:pPr>
        <w:numPr>
          <w:ilvl w:val="0"/>
          <w:numId w:val="1"/>
        </w:numPr>
        <w:spacing w:after="0" w:line="276" w:lineRule="auto"/>
        <w:ind w:left="360"/>
        <w:contextualSpacing/>
        <w:jc w:val="both"/>
        <w:rPr>
          <w:rFonts w:eastAsia="Calibri" w:cs="Times New Roman"/>
          <w:sz w:val="28"/>
          <w:szCs w:val="28"/>
          <w:lang w:eastAsia="es-ES"/>
        </w:rPr>
      </w:pPr>
      <w:r w:rsidRPr="00875E79">
        <w:rPr>
          <w:rFonts w:eastAsia="Calibri" w:cs="Times New Roman"/>
          <w:sz w:val="28"/>
          <w:szCs w:val="28"/>
          <w:lang w:eastAsia="es-ES"/>
        </w:rPr>
        <w:t xml:space="preserve">Presentado el escrito de acusación, el cual databa del </w:t>
      </w:r>
      <w:r w:rsidR="00A03168" w:rsidRPr="00875E79">
        <w:rPr>
          <w:rFonts w:eastAsia="Calibri" w:cs="Times New Roman"/>
          <w:sz w:val="28"/>
          <w:szCs w:val="28"/>
          <w:lang w:eastAsia="es-ES"/>
        </w:rPr>
        <w:t>26 de diciembre de 2.012</w:t>
      </w:r>
      <w:r w:rsidRPr="00875E79">
        <w:rPr>
          <w:rFonts w:eastAsia="Calibri" w:cs="Times New Roman"/>
          <w:sz w:val="28"/>
          <w:szCs w:val="28"/>
          <w:lang w:eastAsia="es-ES"/>
        </w:rPr>
        <w:t xml:space="preserve">, el conocimiento de la actuación le correspondió al Juzgado </w:t>
      </w:r>
      <w:r w:rsidR="00A03168" w:rsidRPr="00875E79">
        <w:rPr>
          <w:rFonts w:eastAsia="Calibri" w:cs="Times New Roman"/>
          <w:sz w:val="28"/>
          <w:szCs w:val="28"/>
          <w:lang w:eastAsia="es-ES"/>
        </w:rPr>
        <w:t>1</w:t>
      </w:r>
      <w:r w:rsidRPr="00875E79">
        <w:rPr>
          <w:rFonts w:eastAsia="Calibri" w:cs="Times New Roman"/>
          <w:sz w:val="28"/>
          <w:szCs w:val="28"/>
          <w:lang w:eastAsia="es-ES"/>
        </w:rPr>
        <w:t xml:space="preserve">º Penal del Circuito de Pereira, ante el cual se celebró la audiencia de formulación de la acusación el </w:t>
      </w:r>
      <w:r w:rsidR="00A03168" w:rsidRPr="00875E79">
        <w:rPr>
          <w:rFonts w:eastAsia="Calibri" w:cs="Times New Roman"/>
          <w:sz w:val="28"/>
          <w:szCs w:val="28"/>
          <w:lang w:eastAsia="es-ES"/>
        </w:rPr>
        <w:t xml:space="preserve">29 de enero </w:t>
      </w:r>
      <w:r w:rsidRPr="00875E79">
        <w:rPr>
          <w:rFonts w:eastAsia="Calibri" w:cs="Times New Roman"/>
          <w:sz w:val="28"/>
          <w:szCs w:val="28"/>
          <w:lang w:eastAsia="es-ES"/>
        </w:rPr>
        <w:t xml:space="preserve">del 2.013, vista pública en la cual la Fiscalía le enrostró cargos al Procesado </w:t>
      </w:r>
      <w:r w:rsidR="00A03168" w:rsidRPr="00875E79">
        <w:rPr>
          <w:rFonts w:eastAsia="Verdana" w:cs="Times New Roman"/>
          <w:sz w:val="28"/>
          <w:szCs w:val="28"/>
        </w:rPr>
        <w:t xml:space="preserve">VÍCTOR ALFONSO GONZÁLEZ </w:t>
      </w:r>
      <w:r w:rsidR="00A03168" w:rsidRPr="00875E79">
        <w:rPr>
          <w:rFonts w:eastAsia="Verdana" w:cs="Times New Roman"/>
          <w:sz w:val="28"/>
          <w:szCs w:val="28"/>
        </w:rPr>
        <w:lastRenderedPageBreak/>
        <w:t>AGUDELO</w:t>
      </w:r>
      <w:r w:rsidR="00073D5D" w:rsidRPr="00875E79">
        <w:rPr>
          <w:rFonts w:eastAsia="Verdana" w:cs="Times New Roman"/>
          <w:sz w:val="28"/>
          <w:szCs w:val="28"/>
        </w:rPr>
        <w:t>,</w:t>
      </w:r>
      <w:r w:rsidR="00A03168" w:rsidRPr="00875E79">
        <w:rPr>
          <w:rFonts w:eastAsia="Verdana" w:cs="Times New Roman"/>
          <w:sz w:val="28"/>
          <w:szCs w:val="28"/>
        </w:rPr>
        <w:t xml:space="preserve"> </w:t>
      </w:r>
      <w:r w:rsidR="00A03168" w:rsidRPr="00875E79">
        <w:rPr>
          <w:rFonts w:eastAsia="Verdana" w:cs="Times New Roman"/>
          <w:i/>
          <w:sz w:val="28"/>
          <w:szCs w:val="28"/>
        </w:rPr>
        <w:t>(A) “El Ojón”</w:t>
      </w:r>
      <w:r w:rsidR="00A03168" w:rsidRPr="00875E79">
        <w:rPr>
          <w:rFonts w:eastAsia="Verdana" w:cs="Times New Roman"/>
          <w:sz w:val="28"/>
          <w:szCs w:val="28"/>
        </w:rPr>
        <w:t>,</w:t>
      </w:r>
      <w:r w:rsidR="00A03168" w:rsidRPr="00875E79">
        <w:rPr>
          <w:rFonts w:eastAsia="Calibri" w:cs="Times New Roman"/>
          <w:sz w:val="28"/>
          <w:szCs w:val="28"/>
          <w:lang w:eastAsia="es-ES"/>
        </w:rPr>
        <w:t xml:space="preserve"> </w:t>
      </w:r>
      <w:r w:rsidRPr="00875E79">
        <w:rPr>
          <w:rFonts w:eastAsia="Calibri" w:cs="Times New Roman"/>
          <w:sz w:val="28"/>
          <w:szCs w:val="28"/>
          <w:lang w:eastAsia="es-ES"/>
        </w:rPr>
        <w:t xml:space="preserve">en iguales términos y condiciones a los consagrados en la formulación de la imputación, pero a los mismos le adicionó la circunstancia de mayor punibilidad de la coparticipación criminal consagrada en el # 10º del articulo 58 C.P. </w:t>
      </w:r>
    </w:p>
    <w:p w:rsidR="00A03168" w:rsidRPr="00875E79" w:rsidRDefault="00A03168" w:rsidP="00F77ACE">
      <w:pPr>
        <w:spacing w:after="0" w:line="276" w:lineRule="auto"/>
        <w:contextualSpacing/>
        <w:jc w:val="both"/>
        <w:rPr>
          <w:rFonts w:eastAsia="Calibri" w:cs="Times New Roman"/>
          <w:sz w:val="28"/>
          <w:szCs w:val="28"/>
          <w:lang w:eastAsia="es-ES"/>
        </w:rPr>
      </w:pPr>
    </w:p>
    <w:p w:rsidR="00A0355C" w:rsidRPr="00875E79" w:rsidRDefault="00A0355C" w:rsidP="00F77ACE">
      <w:pPr>
        <w:numPr>
          <w:ilvl w:val="0"/>
          <w:numId w:val="1"/>
        </w:numPr>
        <w:spacing w:after="0" w:line="276" w:lineRule="auto"/>
        <w:ind w:left="360"/>
        <w:contextualSpacing/>
        <w:jc w:val="both"/>
        <w:rPr>
          <w:rFonts w:eastAsia="Calibri" w:cs="Times New Roman"/>
          <w:sz w:val="28"/>
          <w:szCs w:val="28"/>
        </w:rPr>
      </w:pPr>
      <w:r w:rsidRPr="00875E79">
        <w:rPr>
          <w:rFonts w:eastAsia="Calibri" w:cs="Times New Roman"/>
          <w:sz w:val="28"/>
          <w:szCs w:val="28"/>
          <w:lang w:eastAsia="es-ES"/>
        </w:rPr>
        <w:t>La audiencia preparatoria se efectuó el 1</w:t>
      </w:r>
      <w:r w:rsidR="00A03168" w:rsidRPr="00875E79">
        <w:rPr>
          <w:rFonts w:eastAsia="Calibri" w:cs="Times New Roman"/>
          <w:sz w:val="28"/>
          <w:szCs w:val="28"/>
          <w:lang w:eastAsia="es-ES"/>
        </w:rPr>
        <w:t xml:space="preserve">º </w:t>
      </w:r>
      <w:r w:rsidRPr="00875E79">
        <w:rPr>
          <w:rFonts w:eastAsia="Calibri" w:cs="Times New Roman"/>
          <w:sz w:val="28"/>
          <w:szCs w:val="28"/>
          <w:lang w:eastAsia="es-ES"/>
        </w:rPr>
        <w:t xml:space="preserve">de </w:t>
      </w:r>
      <w:r w:rsidR="00A03168" w:rsidRPr="00875E79">
        <w:rPr>
          <w:rFonts w:eastAsia="Calibri" w:cs="Times New Roman"/>
          <w:sz w:val="28"/>
          <w:szCs w:val="28"/>
          <w:lang w:eastAsia="es-ES"/>
        </w:rPr>
        <w:t xml:space="preserve">marzo </w:t>
      </w:r>
      <w:r w:rsidRPr="00875E79">
        <w:rPr>
          <w:rFonts w:eastAsia="Calibri" w:cs="Times New Roman"/>
          <w:sz w:val="28"/>
          <w:szCs w:val="28"/>
          <w:lang w:eastAsia="es-ES"/>
        </w:rPr>
        <w:t xml:space="preserve">de 2.013, mientras que la audiencia de juicio oral se llevó a cabo en vistas celebradas los días </w:t>
      </w:r>
      <w:r w:rsidR="00A03168" w:rsidRPr="00875E79">
        <w:rPr>
          <w:rFonts w:eastAsia="Calibri" w:cs="Times New Roman"/>
          <w:sz w:val="28"/>
          <w:szCs w:val="28"/>
          <w:lang w:eastAsia="es-ES"/>
        </w:rPr>
        <w:t xml:space="preserve">22 </w:t>
      </w:r>
      <w:r w:rsidRPr="00875E79">
        <w:rPr>
          <w:rFonts w:eastAsia="Calibri" w:cs="Times New Roman"/>
          <w:sz w:val="28"/>
          <w:szCs w:val="28"/>
          <w:lang w:eastAsia="es-ES"/>
        </w:rPr>
        <w:t xml:space="preserve">y </w:t>
      </w:r>
      <w:r w:rsidR="00A03168" w:rsidRPr="00875E79">
        <w:rPr>
          <w:rFonts w:eastAsia="Calibri" w:cs="Times New Roman"/>
          <w:sz w:val="28"/>
          <w:szCs w:val="28"/>
          <w:lang w:eastAsia="es-ES"/>
        </w:rPr>
        <w:t>23</w:t>
      </w:r>
      <w:r w:rsidRPr="00875E79">
        <w:rPr>
          <w:rFonts w:eastAsia="Calibri" w:cs="Times New Roman"/>
          <w:sz w:val="28"/>
          <w:szCs w:val="28"/>
          <w:lang w:eastAsia="es-ES"/>
        </w:rPr>
        <w:t xml:space="preserve"> de </w:t>
      </w:r>
      <w:r w:rsidR="00A03168" w:rsidRPr="00875E79">
        <w:rPr>
          <w:rFonts w:eastAsia="Calibri" w:cs="Times New Roman"/>
          <w:sz w:val="28"/>
          <w:szCs w:val="28"/>
          <w:lang w:eastAsia="es-ES"/>
        </w:rPr>
        <w:t xml:space="preserve">julio </w:t>
      </w:r>
      <w:r w:rsidRPr="00875E79">
        <w:rPr>
          <w:rFonts w:eastAsia="Calibri" w:cs="Times New Roman"/>
          <w:sz w:val="28"/>
          <w:szCs w:val="28"/>
          <w:lang w:eastAsia="es-ES"/>
        </w:rPr>
        <w:t>de 2.013. Luego de agotarse la etapa probatoria y de alegaciones del juicio oral, se anunció el sentido del fallo, el cual resultó ser de carácter absolutorio</w:t>
      </w:r>
      <w:r w:rsidR="00A03168" w:rsidRPr="00875E79">
        <w:rPr>
          <w:rFonts w:eastAsia="Calibri" w:cs="Times New Roman"/>
          <w:sz w:val="28"/>
          <w:szCs w:val="28"/>
          <w:lang w:eastAsia="es-ES"/>
        </w:rPr>
        <w:t>.</w:t>
      </w:r>
      <w:r w:rsidRPr="00875E79">
        <w:rPr>
          <w:rFonts w:eastAsia="Calibri" w:cs="Times New Roman"/>
          <w:sz w:val="28"/>
          <w:szCs w:val="28"/>
          <w:lang w:eastAsia="es-ES"/>
        </w:rPr>
        <w:t xml:space="preserve">   </w:t>
      </w:r>
    </w:p>
    <w:p w:rsidR="00A0355C" w:rsidRPr="00875E79" w:rsidRDefault="00A0355C" w:rsidP="00F77ACE">
      <w:pPr>
        <w:spacing w:after="0" w:line="276" w:lineRule="auto"/>
        <w:contextualSpacing/>
        <w:jc w:val="both"/>
        <w:rPr>
          <w:rFonts w:eastAsia="Calibri" w:cs="Times New Roman"/>
          <w:sz w:val="28"/>
          <w:szCs w:val="28"/>
        </w:rPr>
      </w:pPr>
    </w:p>
    <w:p w:rsidR="00A0355C" w:rsidRPr="00875E79" w:rsidRDefault="00A0355C" w:rsidP="00F77ACE">
      <w:pPr>
        <w:numPr>
          <w:ilvl w:val="0"/>
          <w:numId w:val="1"/>
        </w:numPr>
        <w:spacing w:after="0" w:line="276" w:lineRule="auto"/>
        <w:ind w:left="360"/>
        <w:contextualSpacing/>
        <w:jc w:val="both"/>
        <w:rPr>
          <w:rFonts w:eastAsia="Calibri" w:cs="Times New Roman"/>
          <w:sz w:val="28"/>
          <w:szCs w:val="28"/>
          <w:lang w:eastAsia="es-ES"/>
        </w:rPr>
      </w:pPr>
      <w:r w:rsidRPr="00875E79">
        <w:rPr>
          <w:rFonts w:eastAsia="Calibri" w:cs="Times New Roman"/>
          <w:sz w:val="28"/>
          <w:szCs w:val="28"/>
          <w:lang w:eastAsia="es-ES"/>
        </w:rPr>
        <w:t xml:space="preserve">La sentencia se profirió en audiencia celebrada el </w:t>
      </w:r>
      <w:r w:rsidR="00A03168" w:rsidRPr="00875E79">
        <w:rPr>
          <w:rFonts w:eastAsia="Calibri" w:cs="Times New Roman"/>
          <w:sz w:val="28"/>
          <w:szCs w:val="28"/>
          <w:lang w:eastAsia="es-ES"/>
        </w:rPr>
        <w:t>18 de marzo</w:t>
      </w:r>
      <w:r w:rsidRPr="00875E79">
        <w:rPr>
          <w:rFonts w:eastAsia="Verdana" w:cs="Times New Roman"/>
          <w:sz w:val="28"/>
          <w:szCs w:val="28"/>
        </w:rPr>
        <w:t xml:space="preserve"> del 2.014</w:t>
      </w:r>
      <w:r w:rsidRPr="00875E79">
        <w:rPr>
          <w:rFonts w:eastAsia="Calibri" w:cs="Times New Roman"/>
          <w:sz w:val="28"/>
          <w:szCs w:val="28"/>
          <w:lang w:eastAsia="es-ES"/>
        </w:rPr>
        <w:t>, en contra de la cual se alz</w:t>
      </w:r>
      <w:r w:rsidR="00A03168" w:rsidRPr="00875E79">
        <w:rPr>
          <w:rFonts w:eastAsia="Calibri" w:cs="Times New Roman"/>
          <w:sz w:val="28"/>
          <w:szCs w:val="28"/>
          <w:lang w:eastAsia="es-ES"/>
        </w:rPr>
        <w:t>aron</w:t>
      </w:r>
      <w:r w:rsidRPr="00875E79">
        <w:rPr>
          <w:rFonts w:eastAsia="Calibri" w:cs="Times New Roman"/>
          <w:sz w:val="28"/>
          <w:szCs w:val="28"/>
          <w:lang w:eastAsia="es-ES"/>
        </w:rPr>
        <w:t xml:space="preserve"> de manera oportuna </w:t>
      </w:r>
      <w:r w:rsidR="00A03168" w:rsidRPr="00875E79">
        <w:rPr>
          <w:rFonts w:eastAsia="Calibri" w:cs="Times New Roman"/>
          <w:sz w:val="28"/>
          <w:szCs w:val="28"/>
          <w:lang w:eastAsia="es-ES"/>
        </w:rPr>
        <w:t xml:space="preserve">tanto </w:t>
      </w:r>
      <w:r w:rsidR="00A03168" w:rsidRPr="00875E79">
        <w:rPr>
          <w:rFonts w:eastAsia="Verdana" w:cs="Times New Roman"/>
          <w:sz w:val="28"/>
          <w:szCs w:val="28"/>
        </w:rPr>
        <w:t>Fiscalía como la apoderada de las víctimas</w:t>
      </w:r>
      <w:r w:rsidRPr="00875E79">
        <w:rPr>
          <w:rFonts w:eastAsia="Verdana" w:cs="Times New Roman"/>
          <w:sz w:val="28"/>
          <w:szCs w:val="28"/>
        </w:rPr>
        <w:t>, quien</w:t>
      </w:r>
      <w:r w:rsidR="00A03168" w:rsidRPr="00875E79">
        <w:rPr>
          <w:rFonts w:eastAsia="Verdana" w:cs="Times New Roman"/>
          <w:sz w:val="28"/>
          <w:szCs w:val="28"/>
        </w:rPr>
        <w:t xml:space="preserve">es de manera oral procedieron a sustentar las sendas apelaciones interpuestas. </w:t>
      </w:r>
      <w:r w:rsidRPr="00875E79">
        <w:rPr>
          <w:rFonts w:eastAsia="Verdana" w:cs="Times New Roman"/>
          <w:sz w:val="28"/>
          <w:szCs w:val="28"/>
        </w:rPr>
        <w:t xml:space="preserve"> </w:t>
      </w:r>
      <w:r w:rsidRPr="00875E79">
        <w:rPr>
          <w:rFonts w:eastAsia="Calibri" w:cs="Times New Roman"/>
          <w:sz w:val="28"/>
          <w:szCs w:val="28"/>
          <w:lang w:eastAsia="es-ES"/>
        </w:rPr>
        <w:t xml:space="preserve"> </w:t>
      </w:r>
    </w:p>
    <w:p w:rsidR="00A0355C" w:rsidRPr="00875E79" w:rsidRDefault="00A0355C" w:rsidP="00F77ACE">
      <w:pPr>
        <w:spacing w:after="0" w:line="276" w:lineRule="auto"/>
        <w:contextualSpacing/>
        <w:rPr>
          <w:rFonts w:eastAsia="Calibri" w:cs="Times New Roman"/>
          <w:sz w:val="28"/>
          <w:szCs w:val="28"/>
          <w:lang w:eastAsia="es-ES"/>
        </w:rPr>
      </w:pPr>
    </w:p>
    <w:p w:rsidR="00A0355C" w:rsidRPr="00875E79" w:rsidRDefault="00A0355C" w:rsidP="00AE5EC4">
      <w:pPr>
        <w:spacing w:after="0" w:line="240" w:lineRule="auto"/>
        <w:jc w:val="center"/>
        <w:rPr>
          <w:rFonts w:eastAsia="Calibri" w:cs="Times New Roman"/>
          <w:b/>
          <w:sz w:val="28"/>
          <w:szCs w:val="28"/>
        </w:rPr>
      </w:pPr>
      <w:r w:rsidRPr="00875E79">
        <w:rPr>
          <w:rFonts w:eastAsia="Calibri" w:cs="Times New Roman"/>
          <w:b/>
          <w:sz w:val="28"/>
          <w:szCs w:val="28"/>
        </w:rPr>
        <w:t>EL FALLO CONFUTADO:</w:t>
      </w:r>
    </w:p>
    <w:p w:rsidR="00033F2E" w:rsidRPr="00875E79" w:rsidRDefault="00033F2E" w:rsidP="00AE5EC4">
      <w:pPr>
        <w:spacing w:after="0" w:line="240" w:lineRule="auto"/>
        <w:jc w:val="center"/>
        <w:rPr>
          <w:rFonts w:eastAsia="Calibri" w:cs="Times New Roman"/>
          <w:b/>
          <w:sz w:val="28"/>
          <w:szCs w:val="28"/>
        </w:rPr>
      </w:pPr>
    </w:p>
    <w:p w:rsidR="00395732" w:rsidRPr="00875E79" w:rsidRDefault="00A0355C" w:rsidP="00F77ACE">
      <w:pPr>
        <w:spacing w:after="0" w:line="276" w:lineRule="auto"/>
        <w:jc w:val="both"/>
        <w:rPr>
          <w:rFonts w:eastAsia="Verdana" w:cs="Times New Roman"/>
          <w:sz w:val="28"/>
          <w:szCs w:val="28"/>
        </w:rPr>
      </w:pPr>
      <w:r w:rsidRPr="00875E79">
        <w:rPr>
          <w:rFonts w:eastAsia="Verdana" w:cs="Times New Roman"/>
          <w:sz w:val="28"/>
          <w:szCs w:val="28"/>
        </w:rPr>
        <w:t xml:space="preserve">Se trata de la sentencia proferida en las calendas </w:t>
      </w:r>
      <w:r w:rsidR="00395732" w:rsidRPr="00875E79">
        <w:rPr>
          <w:rFonts w:eastAsia="Verdana" w:cs="Times New Roman"/>
          <w:sz w:val="28"/>
          <w:szCs w:val="28"/>
        </w:rPr>
        <w:t xml:space="preserve">18 de marzo del 2.014 </w:t>
      </w:r>
      <w:r w:rsidRPr="00875E79">
        <w:rPr>
          <w:rFonts w:eastAsia="Verdana" w:cs="Times New Roman"/>
          <w:sz w:val="28"/>
          <w:szCs w:val="28"/>
        </w:rPr>
        <w:t xml:space="preserve">por parte del </w:t>
      </w:r>
      <w:r w:rsidR="00395732" w:rsidRPr="00875E79">
        <w:rPr>
          <w:rFonts w:eastAsia="Verdana" w:cs="Times New Roman"/>
          <w:sz w:val="28"/>
          <w:szCs w:val="28"/>
        </w:rPr>
        <w:t>Juzgado 1º Penal del Circuito de esta localidad, en la cual se absolvió al Procesado VÍCTOR ALFONSO GONZÁLEZ AGUDELO (A) “El Ojón” de los cargos por los cuales fue llamado a juicio por parte de la Fiscalía General de la Nación, lo</w:t>
      </w:r>
      <w:r w:rsidR="00073D5D" w:rsidRPr="00875E79">
        <w:rPr>
          <w:rFonts w:eastAsia="Verdana" w:cs="Times New Roman"/>
          <w:sz w:val="28"/>
          <w:szCs w:val="28"/>
        </w:rPr>
        <w:t>s</w:t>
      </w:r>
      <w:r w:rsidR="00395732" w:rsidRPr="00875E79">
        <w:rPr>
          <w:rFonts w:eastAsia="Verdana" w:cs="Times New Roman"/>
          <w:sz w:val="28"/>
          <w:szCs w:val="28"/>
        </w:rPr>
        <w:t xml:space="preserve"> que estaba</w:t>
      </w:r>
      <w:r w:rsidR="00073D5D" w:rsidRPr="00875E79">
        <w:rPr>
          <w:rFonts w:eastAsia="Verdana" w:cs="Times New Roman"/>
          <w:sz w:val="28"/>
          <w:szCs w:val="28"/>
        </w:rPr>
        <w:t>n</w:t>
      </w:r>
      <w:r w:rsidR="00395732" w:rsidRPr="00875E79">
        <w:rPr>
          <w:rFonts w:eastAsia="Verdana" w:cs="Times New Roman"/>
          <w:sz w:val="28"/>
          <w:szCs w:val="28"/>
        </w:rPr>
        <w:t xml:space="preserve"> relacionados con incurrir en la presunta comisión de los reatos de homicidio simple y porte ilegal de armas de fuego de defensa personal.</w:t>
      </w:r>
    </w:p>
    <w:p w:rsidR="00395732" w:rsidRPr="00875E79" w:rsidRDefault="00395732" w:rsidP="00F77ACE">
      <w:pPr>
        <w:spacing w:after="0" w:line="276" w:lineRule="auto"/>
        <w:jc w:val="both"/>
        <w:rPr>
          <w:rFonts w:eastAsia="Verdana" w:cs="Times New Roman"/>
          <w:sz w:val="28"/>
          <w:szCs w:val="28"/>
        </w:rPr>
      </w:pPr>
    </w:p>
    <w:p w:rsidR="00A1613E" w:rsidRPr="00875E79" w:rsidRDefault="00395732" w:rsidP="00F77ACE">
      <w:pPr>
        <w:spacing w:after="0" w:line="276" w:lineRule="auto"/>
        <w:jc w:val="both"/>
        <w:rPr>
          <w:rFonts w:eastAsia="Verdana" w:cs="Times New Roman"/>
          <w:sz w:val="28"/>
          <w:szCs w:val="28"/>
        </w:rPr>
      </w:pPr>
      <w:r w:rsidRPr="00875E79">
        <w:rPr>
          <w:rFonts w:eastAsia="Verdana" w:cs="Times New Roman"/>
          <w:sz w:val="28"/>
          <w:szCs w:val="28"/>
        </w:rPr>
        <w:t xml:space="preserve">Los argumentos que sirvieron de fundamento al fallo absolutorio, se </w:t>
      </w:r>
      <w:r w:rsidR="00A1613E" w:rsidRPr="00875E79">
        <w:rPr>
          <w:rFonts w:eastAsia="Verdana" w:cs="Times New Roman"/>
          <w:sz w:val="28"/>
          <w:szCs w:val="28"/>
        </w:rPr>
        <w:t>basaron</w:t>
      </w:r>
      <w:r w:rsidRPr="00875E79">
        <w:rPr>
          <w:rFonts w:eastAsia="Verdana" w:cs="Times New Roman"/>
          <w:sz w:val="28"/>
          <w:szCs w:val="28"/>
        </w:rPr>
        <w:t xml:space="preserve"> en </w:t>
      </w:r>
      <w:r w:rsidR="00073D5D" w:rsidRPr="00875E79">
        <w:rPr>
          <w:rFonts w:eastAsia="Verdana" w:cs="Times New Roman"/>
          <w:sz w:val="28"/>
          <w:szCs w:val="28"/>
        </w:rPr>
        <w:t>aseverar</w:t>
      </w:r>
      <w:r w:rsidRPr="00875E79">
        <w:rPr>
          <w:rFonts w:eastAsia="Verdana" w:cs="Times New Roman"/>
          <w:sz w:val="28"/>
          <w:szCs w:val="28"/>
        </w:rPr>
        <w:t xml:space="preserve"> a que pese que en el proceso estaba demostrado el deceso de quien en vida respondía por el nombre de VÍCTOR ALFONSO GIRALDO CEBALLOS, el cual fue ultimado mediante un arma de fuego, y que el Procesado VÍCTOR ALFONSO GONZÁLEZ no </w:t>
      </w:r>
      <w:r w:rsidR="00A1613E" w:rsidRPr="00875E79">
        <w:rPr>
          <w:rFonts w:eastAsia="Verdana" w:cs="Times New Roman"/>
          <w:sz w:val="28"/>
          <w:szCs w:val="28"/>
        </w:rPr>
        <w:t>tenía</w:t>
      </w:r>
      <w:r w:rsidRPr="00875E79">
        <w:rPr>
          <w:rFonts w:eastAsia="Verdana" w:cs="Times New Roman"/>
          <w:sz w:val="28"/>
          <w:szCs w:val="28"/>
        </w:rPr>
        <w:t xml:space="preserve"> permiso para portar armas de fuego, </w:t>
      </w:r>
      <w:r w:rsidR="00A1613E" w:rsidRPr="00875E79">
        <w:rPr>
          <w:rFonts w:eastAsia="Verdana" w:cs="Times New Roman"/>
          <w:sz w:val="28"/>
          <w:szCs w:val="28"/>
        </w:rPr>
        <w:t xml:space="preserve">de igual forma las pruebas habidas en el proceso no satisfacían los requisitos exigidos </w:t>
      </w:r>
      <w:r w:rsidR="00073D5D" w:rsidRPr="00875E79">
        <w:rPr>
          <w:rFonts w:eastAsia="Verdana" w:cs="Times New Roman"/>
          <w:sz w:val="28"/>
          <w:szCs w:val="28"/>
        </w:rPr>
        <w:t xml:space="preserve">por el articulo 381 C.P.P. </w:t>
      </w:r>
      <w:r w:rsidR="00A1613E" w:rsidRPr="00875E79">
        <w:rPr>
          <w:rFonts w:eastAsia="Verdana" w:cs="Times New Roman"/>
          <w:sz w:val="28"/>
          <w:szCs w:val="28"/>
        </w:rPr>
        <w:t xml:space="preserve">para </w:t>
      </w:r>
      <w:r w:rsidR="00A1613E" w:rsidRPr="00875E79">
        <w:rPr>
          <w:rFonts w:eastAsia="Verdana" w:cs="Times New Roman"/>
          <w:sz w:val="28"/>
          <w:szCs w:val="28"/>
        </w:rPr>
        <w:lastRenderedPageBreak/>
        <w:t xml:space="preserve">poder proferir un fallo de condena en lo que correspondía con la demostración de la responsabilidad penal endilgada al Procesado, debido a que </w:t>
      </w:r>
      <w:r w:rsidR="00F52FB6" w:rsidRPr="00875E79">
        <w:rPr>
          <w:rFonts w:eastAsia="Verdana" w:cs="Times New Roman"/>
          <w:sz w:val="28"/>
          <w:szCs w:val="28"/>
        </w:rPr>
        <w:t xml:space="preserve">como consecuencia de las deficiencias probatorias surgidas durante la investigación, </w:t>
      </w:r>
      <w:r w:rsidR="00A1613E" w:rsidRPr="00875E79">
        <w:rPr>
          <w:rFonts w:eastAsia="Verdana" w:cs="Times New Roman"/>
          <w:sz w:val="28"/>
          <w:szCs w:val="28"/>
        </w:rPr>
        <w:t xml:space="preserve">ese tópico </w:t>
      </w:r>
      <w:r w:rsidR="00073D5D" w:rsidRPr="00875E79">
        <w:rPr>
          <w:rFonts w:eastAsia="Verdana" w:cs="Times New Roman"/>
          <w:sz w:val="28"/>
          <w:szCs w:val="28"/>
        </w:rPr>
        <w:t xml:space="preserve">no fue debidamente acreditado, y el mismo </w:t>
      </w:r>
      <w:r w:rsidR="00A1613E" w:rsidRPr="00875E79">
        <w:rPr>
          <w:rFonts w:eastAsia="Verdana" w:cs="Times New Roman"/>
          <w:sz w:val="28"/>
          <w:szCs w:val="28"/>
        </w:rPr>
        <w:t xml:space="preserve">se pretendió demostrar </w:t>
      </w:r>
      <w:r w:rsidR="00F52FB6" w:rsidRPr="00875E79">
        <w:rPr>
          <w:rFonts w:eastAsia="Verdana" w:cs="Times New Roman"/>
          <w:sz w:val="28"/>
          <w:szCs w:val="28"/>
        </w:rPr>
        <w:t xml:space="preserve">únicamente </w:t>
      </w:r>
      <w:r w:rsidR="00A1613E" w:rsidRPr="00875E79">
        <w:rPr>
          <w:rFonts w:eastAsia="Verdana" w:cs="Times New Roman"/>
          <w:sz w:val="28"/>
          <w:szCs w:val="28"/>
        </w:rPr>
        <w:t xml:space="preserve">con base en una prueba de referencia admisible como lo fueron la entrevista y el reconocimiento fotográfico efectuados por DIEGO ANDRÉS CASTAÑEDA ARREDONDO, la cual prácticamente se encontraba huérfana </w:t>
      </w:r>
      <w:r w:rsidR="00073D5D" w:rsidRPr="00875E79">
        <w:rPr>
          <w:rFonts w:eastAsia="Verdana" w:cs="Times New Roman"/>
          <w:sz w:val="28"/>
          <w:szCs w:val="28"/>
        </w:rPr>
        <w:t>por</w:t>
      </w:r>
      <w:r w:rsidR="00A1613E" w:rsidRPr="00875E79">
        <w:rPr>
          <w:rFonts w:eastAsia="Verdana" w:cs="Times New Roman"/>
          <w:sz w:val="28"/>
          <w:szCs w:val="28"/>
        </w:rPr>
        <w:t xml:space="preserve">que en el proceso no existan pruebas que </w:t>
      </w:r>
      <w:r w:rsidR="00F52FB6" w:rsidRPr="00875E79">
        <w:rPr>
          <w:rFonts w:eastAsia="Verdana" w:cs="Times New Roman"/>
          <w:sz w:val="28"/>
          <w:szCs w:val="28"/>
        </w:rPr>
        <w:t>avalaran</w:t>
      </w:r>
      <w:r w:rsidR="00A1613E" w:rsidRPr="00875E79">
        <w:rPr>
          <w:rFonts w:eastAsia="Verdana" w:cs="Times New Roman"/>
          <w:sz w:val="28"/>
          <w:szCs w:val="28"/>
        </w:rPr>
        <w:t xml:space="preserve"> las declaraciones absueltas por </w:t>
      </w:r>
      <w:r w:rsidR="00F52FB6" w:rsidRPr="00875E79">
        <w:rPr>
          <w:rFonts w:eastAsia="Verdana" w:cs="Times New Roman"/>
          <w:sz w:val="28"/>
          <w:szCs w:val="28"/>
        </w:rPr>
        <w:t xml:space="preserve">CASTAÑEDA ARREDONDO en la aludida </w:t>
      </w:r>
      <w:r w:rsidR="00A1613E" w:rsidRPr="00875E79">
        <w:rPr>
          <w:rFonts w:eastAsia="Verdana" w:cs="Times New Roman"/>
          <w:sz w:val="28"/>
          <w:szCs w:val="28"/>
        </w:rPr>
        <w:t xml:space="preserve">entrevista. </w:t>
      </w:r>
    </w:p>
    <w:p w:rsidR="00A1613E" w:rsidRPr="00875E79" w:rsidRDefault="00A1613E" w:rsidP="00F77ACE">
      <w:pPr>
        <w:spacing w:after="0" w:line="276" w:lineRule="auto"/>
        <w:jc w:val="both"/>
        <w:rPr>
          <w:rFonts w:eastAsia="Verdana" w:cs="Times New Roman"/>
          <w:sz w:val="28"/>
          <w:szCs w:val="28"/>
        </w:rPr>
      </w:pPr>
    </w:p>
    <w:p w:rsidR="00395732" w:rsidRPr="00875E79" w:rsidRDefault="00A1613E" w:rsidP="00F77ACE">
      <w:pPr>
        <w:spacing w:after="0" w:line="276" w:lineRule="auto"/>
        <w:jc w:val="both"/>
        <w:rPr>
          <w:rFonts w:eastAsia="Verdana" w:cs="Times New Roman"/>
          <w:sz w:val="28"/>
          <w:szCs w:val="28"/>
        </w:rPr>
      </w:pPr>
      <w:r w:rsidRPr="00875E79">
        <w:rPr>
          <w:rFonts w:eastAsia="Verdana" w:cs="Times New Roman"/>
          <w:sz w:val="28"/>
          <w:szCs w:val="28"/>
        </w:rPr>
        <w:t xml:space="preserve">Por lo tanto, </w:t>
      </w:r>
      <w:r w:rsidR="001463B2" w:rsidRPr="00875E79">
        <w:rPr>
          <w:rFonts w:eastAsia="Verdana" w:cs="Times New Roman"/>
          <w:sz w:val="28"/>
          <w:szCs w:val="28"/>
        </w:rPr>
        <w:t xml:space="preserve">en el fallo confutado </w:t>
      </w:r>
      <w:r w:rsidR="00F52FB6" w:rsidRPr="00875E79">
        <w:rPr>
          <w:rFonts w:eastAsia="Verdana" w:cs="Times New Roman"/>
          <w:sz w:val="28"/>
          <w:szCs w:val="28"/>
        </w:rPr>
        <w:t xml:space="preserve">se concluyó que con </w:t>
      </w:r>
      <w:r w:rsidR="001463B2" w:rsidRPr="00875E79">
        <w:rPr>
          <w:rFonts w:eastAsia="Verdana" w:cs="Times New Roman"/>
          <w:sz w:val="28"/>
          <w:szCs w:val="28"/>
        </w:rPr>
        <w:t>esa</w:t>
      </w:r>
      <w:r w:rsidR="00F52FB6" w:rsidRPr="00875E79">
        <w:rPr>
          <w:rFonts w:eastAsia="Verdana" w:cs="Times New Roman"/>
          <w:sz w:val="28"/>
          <w:szCs w:val="28"/>
        </w:rPr>
        <w:t xml:space="preserve"> </w:t>
      </w:r>
      <w:r w:rsidR="001463B2" w:rsidRPr="00875E79">
        <w:rPr>
          <w:rFonts w:eastAsia="Verdana" w:cs="Times New Roman"/>
          <w:sz w:val="28"/>
          <w:szCs w:val="28"/>
        </w:rPr>
        <w:t xml:space="preserve">única </w:t>
      </w:r>
      <w:r w:rsidR="00F52FB6" w:rsidRPr="00875E79">
        <w:rPr>
          <w:rFonts w:eastAsia="Verdana" w:cs="Times New Roman"/>
          <w:sz w:val="28"/>
          <w:szCs w:val="28"/>
        </w:rPr>
        <w:t>prueba de r</w:t>
      </w:r>
      <w:r w:rsidR="001463B2" w:rsidRPr="00875E79">
        <w:rPr>
          <w:rFonts w:eastAsia="Verdana" w:cs="Times New Roman"/>
          <w:sz w:val="28"/>
          <w:szCs w:val="28"/>
        </w:rPr>
        <w:t>eferencia no era posible llegar a ese grado de convencimiento de</w:t>
      </w:r>
      <w:r w:rsidR="00F52FB6" w:rsidRPr="00875E79">
        <w:rPr>
          <w:rFonts w:eastAsia="Verdana" w:cs="Times New Roman"/>
          <w:sz w:val="28"/>
          <w:szCs w:val="28"/>
        </w:rPr>
        <w:t xml:space="preserve"> </w:t>
      </w:r>
      <w:r w:rsidR="001463B2" w:rsidRPr="00875E79">
        <w:rPr>
          <w:rFonts w:eastAsia="Verdana" w:cs="Times New Roman"/>
          <w:sz w:val="28"/>
          <w:szCs w:val="28"/>
        </w:rPr>
        <w:t>más</w:t>
      </w:r>
      <w:r w:rsidR="00F52FB6" w:rsidRPr="00875E79">
        <w:rPr>
          <w:rFonts w:eastAsia="Verdana" w:cs="Times New Roman"/>
          <w:sz w:val="28"/>
          <w:szCs w:val="28"/>
        </w:rPr>
        <w:t xml:space="preserve"> </w:t>
      </w:r>
      <w:r w:rsidR="00047151" w:rsidRPr="00875E79">
        <w:rPr>
          <w:rFonts w:eastAsia="Verdana" w:cs="Times New Roman"/>
          <w:sz w:val="28"/>
          <w:szCs w:val="28"/>
        </w:rPr>
        <w:t>allá</w:t>
      </w:r>
      <w:r w:rsidR="001463B2" w:rsidRPr="00875E79">
        <w:rPr>
          <w:rFonts w:eastAsia="Verdana" w:cs="Times New Roman"/>
          <w:sz w:val="28"/>
          <w:szCs w:val="28"/>
        </w:rPr>
        <w:t xml:space="preserve"> de cualquier duda razonable</w:t>
      </w:r>
      <w:r w:rsidR="00F52FB6" w:rsidRPr="00875E79">
        <w:rPr>
          <w:rFonts w:eastAsia="Verdana" w:cs="Times New Roman"/>
          <w:sz w:val="28"/>
          <w:szCs w:val="28"/>
        </w:rPr>
        <w:t xml:space="preserve"> sobre la responsabilidad</w:t>
      </w:r>
      <w:r w:rsidR="001463B2" w:rsidRPr="00875E79">
        <w:rPr>
          <w:rFonts w:eastAsia="Verdana" w:cs="Times New Roman"/>
          <w:sz w:val="28"/>
          <w:szCs w:val="28"/>
        </w:rPr>
        <w:t xml:space="preserve"> criminal endilgada al acusado que se </w:t>
      </w:r>
      <w:r w:rsidR="00047151" w:rsidRPr="00875E79">
        <w:rPr>
          <w:rFonts w:eastAsia="Verdana" w:cs="Times New Roman"/>
          <w:sz w:val="28"/>
          <w:szCs w:val="28"/>
        </w:rPr>
        <w:t>exigía</w:t>
      </w:r>
      <w:r w:rsidR="001463B2" w:rsidRPr="00875E79">
        <w:rPr>
          <w:rFonts w:eastAsia="Verdana" w:cs="Times New Roman"/>
          <w:sz w:val="28"/>
          <w:szCs w:val="28"/>
        </w:rPr>
        <w:t xml:space="preserve"> como necesario para poder proferir una fallo de condena, </w:t>
      </w:r>
      <w:r w:rsidR="00F52FB6" w:rsidRPr="00875E79">
        <w:rPr>
          <w:rFonts w:eastAsia="Verdana" w:cs="Times New Roman"/>
          <w:sz w:val="28"/>
          <w:szCs w:val="28"/>
        </w:rPr>
        <w:t xml:space="preserve">por lo que se </w:t>
      </w:r>
      <w:r w:rsidR="001D3C48" w:rsidRPr="00875E79">
        <w:rPr>
          <w:rFonts w:eastAsia="Verdana" w:cs="Times New Roman"/>
          <w:sz w:val="28"/>
          <w:szCs w:val="28"/>
        </w:rPr>
        <w:t>debía</w:t>
      </w:r>
      <w:r w:rsidR="00F52FB6" w:rsidRPr="00875E79">
        <w:rPr>
          <w:rFonts w:eastAsia="Verdana" w:cs="Times New Roman"/>
          <w:sz w:val="28"/>
          <w:szCs w:val="28"/>
        </w:rPr>
        <w:t xml:space="preserve"> imponer la absolución. </w:t>
      </w:r>
      <w:r w:rsidRPr="00875E79">
        <w:rPr>
          <w:rFonts w:eastAsia="Verdana" w:cs="Times New Roman"/>
          <w:sz w:val="28"/>
          <w:szCs w:val="28"/>
        </w:rPr>
        <w:t xml:space="preserve"> </w:t>
      </w:r>
    </w:p>
    <w:p w:rsidR="00876F5B" w:rsidRPr="00875E79" w:rsidRDefault="00876F5B" w:rsidP="00F77ACE">
      <w:pPr>
        <w:spacing w:after="0" w:line="276" w:lineRule="auto"/>
        <w:jc w:val="both"/>
        <w:rPr>
          <w:rFonts w:eastAsia="Verdana" w:cs="Times New Roman"/>
          <w:sz w:val="28"/>
          <w:szCs w:val="28"/>
        </w:rPr>
      </w:pPr>
    </w:p>
    <w:p w:rsidR="00A0355C" w:rsidRPr="00875E79" w:rsidRDefault="00A0355C" w:rsidP="008733BD">
      <w:pPr>
        <w:spacing w:after="0" w:line="240" w:lineRule="auto"/>
        <w:jc w:val="center"/>
        <w:rPr>
          <w:rFonts w:eastAsia="Calibri" w:cs="Times New Roman"/>
          <w:b/>
          <w:sz w:val="28"/>
          <w:szCs w:val="28"/>
        </w:rPr>
      </w:pPr>
      <w:r w:rsidRPr="00875E79">
        <w:rPr>
          <w:rFonts w:eastAsia="Calibri" w:cs="Times New Roman"/>
          <w:b/>
          <w:sz w:val="28"/>
          <w:szCs w:val="28"/>
        </w:rPr>
        <w:t>LAS ALZADAS:</w:t>
      </w:r>
    </w:p>
    <w:p w:rsidR="00A0355C" w:rsidRPr="00875E79" w:rsidRDefault="00A0355C" w:rsidP="008733BD">
      <w:pPr>
        <w:spacing w:after="0" w:line="240" w:lineRule="auto"/>
        <w:jc w:val="center"/>
        <w:rPr>
          <w:rFonts w:eastAsia="Calibri" w:cs="Times New Roman"/>
          <w:b/>
          <w:sz w:val="28"/>
          <w:szCs w:val="28"/>
        </w:rPr>
      </w:pPr>
    </w:p>
    <w:p w:rsidR="00FB23AB" w:rsidRPr="00875E79" w:rsidRDefault="00FB23AB" w:rsidP="00F77ACE">
      <w:pPr>
        <w:pStyle w:val="Sinespaciado"/>
        <w:spacing w:line="276" w:lineRule="auto"/>
        <w:jc w:val="both"/>
        <w:rPr>
          <w:sz w:val="28"/>
          <w:szCs w:val="28"/>
        </w:rPr>
      </w:pPr>
      <w:r w:rsidRPr="00875E79">
        <w:rPr>
          <w:sz w:val="28"/>
          <w:szCs w:val="28"/>
        </w:rPr>
        <w:t xml:space="preserve">Las tesis de la discrepancia propuesta por los recurrentes, o sea la </w:t>
      </w:r>
      <w:r w:rsidR="001D3C48" w:rsidRPr="00875E79">
        <w:rPr>
          <w:sz w:val="28"/>
          <w:szCs w:val="28"/>
        </w:rPr>
        <w:t>Fiscalía</w:t>
      </w:r>
      <w:r w:rsidRPr="00875E79">
        <w:rPr>
          <w:sz w:val="28"/>
          <w:szCs w:val="28"/>
        </w:rPr>
        <w:t xml:space="preserve"> como la representación de las </w:t>
      </w:r>
      <w:r w:rsidR="001D3C48" w:rsidRPr="00875E79">
        <w:rPr>
          <w:sz w:val="28"/>
          <w:szCs w:val="28"/>
        </w:rPr>
        <w:t>víctimas</w:t>
      </w:r>
      <w:r w:rsidRPr="00875E79">
        <w:rPr>
          <w:sz w:val="28"/>
          <w:szCs w:val="28"/>
        </w:rPr>
        <w:t xml:space="preserve">, son coincidentes en afirmar que en el fallo confutado se incurrieron en errores de apreciación probatoria debido a que en el proceso existían pruebas más suficientes, que no fueron apreciadas en debida forma, con las cuales era posible proferir una sentencia condenatoria en contra del Procesado VÍCTOR ALFONSO GONZÁLEZ por incurrir en la comisión de los delitos de homicidio simple y porte ilegal de armas de fuego de defensa personal. </w:t>
      </w:r>
    </w:p>
    <w:p w:rsidR="00876F5B" w:rsidRPr="00875E79" w:rsidRDefault="00876F5B" w:rsidP="00F77ACE">
      <w:pPr>
        <w:pStyle w:val="Sinespaciado"/>
        <w:spacing w:line="276" w:lineRule="auto"/>
        <w:jc w:val="both"/>
        <w:rPr>
          <w:sz w:val="28"/>
          <w:szCs w:val="28"/>
        </w:rPr>
      </w:pPr>
    </w:p>
    <w:p w:rsidR="00FB23AB" w:rsidRPr="00875E79" w:rsidRDefault="00FB23AB" w:rsidP="00F77ACE">
      <w:pPr>
        <w:pStyle w:val="Sinespaciado"/>
        <w:spacing w:line="276" w:lineRule="auto"/>
        <w:jc w:val="both"/>
        <w:rPr>
          <w:sz w:val="28"/>
          <w:szCs w:val="28"/>
        </w:rPr>
      </w:pPr>
      <w:r w:rsidRPr="00875E79">
        <w:rPr>
          <w:sz w:val="28"/>
          <w:szCs w:val="28"/>
        </w:rPr>
        <w:t xml:space="preserve">Para demostrar la tesis de su inconformidad, los apelantes adujeron que si bien era cierto que en el proceso fungía como prueba de referencia lo dicho en una entrevista por el difunto DIEGO ANDRÉS CASTAÑEDA, sus dichos no se encontraban huérfanos en el proceso, como de manera errada se adujo en la sentencia confutada, porque los mismos se encontraban </w:t>
      </w:r>
      <w:r w:rsidRPr="00875E79">
        <w:rPr>
          <w:sz w:val="28"/>
          <w:szCs w:val="28"/>
        </w:rPr>
        <w:lastRenderedPageBreak/>
        <w:t>acreditados con otras pruebas, que no fueron apreciadas en debida forma, entre las cuales descollaban:</w:t>
      </w:r>
    </w:p>
    <w:p w:rsidR="00FB23AB" w:rsidRPr="00875E79" w:rsidRDefault="00FB23AB" w:rsidP="00F77ACE">
      <w:pPr>
        <w:pStyle w:val="Sinespaciado"/>
        <w:spacing w:line="276" w:lineRule="auto"/>
        <w:jc w:val="both"/>
        <w:rPr>
          <w:sz w:val="28"/>
          <w:szCs w:val="28"/>
        </w:rPr>
      </w:pPr>
    </w:p>
    <w:p w:rsidR="00FB23AB" w:rsidRPr="00875E79" w:rsidRDefault="00FB23AB" w:rsidP="00F77ACE">
      <w:pPr>
        <w:pStyle w:val="Prrafodelista"/>
        <w:numPr>
          <w:ilvl w:val="0"/>
          <w:numId w:val="23"/>
        </w:numPr>
        <w:spacing w:line="276" w:lineRule="auto"/>
        <w:ind w:left="360"/>
        <w:jc w:val="both"/>
      </w:pPr>
      <w:r w:rsidRPr="00875E79">
        <w:rPr>
          <w:sz w:val="28"/>
          <w:szCs w:val="28"/>
        </w:rPr>
        <w:t>Las investigaciones adelantadas por la Policía Judicial, con las cuales se demostró que los hechos ocurrieron en el sitio aducido por DIEGO ANDRÉS CASTAÑEDA en la entrevista que absolvió, o sea en el lugar conocido como “</w:t>
      </w:r>
      <w:r w:rsidRPr="00875E79">
        <w:rPr>
          <w:i/>
          <w:sz w:val="28"/>
          <w:szCs w:val="28"/>
        </w:rPr>
        <w:t>La Arenera”.</w:t>
      </w:r>
      <w:r w:rsidRPr="00875E79">
        <w:rPr>
          <w:sz w:val="28"/>
          <w:szCs w:val="28"/>
        </w:rPr>
        <w:t xml:space="preserve"> E igualmente con las labores</w:t>
      </w:r>
      <w:r w:rsidR="008733BD" w:rsidRPr="00875E79">
        <w:rPr>
          <w:sz w:val="28"/>
          <w:szCs w:val="28"/>
        </w:rPr>
        <w:t xml:space="preserve"> de vecindario, en la que se pud</w:t>
      </w:r>
      <w:r w:rsidRPr="00875E79">
        <w:rPr>
          <w:sz w:val="28"/>
          <w:szCs w:val="28"/>
        </w:rPr>
        <w:t xml:space="preserve">o establecer que las personas implicadas en el homicidio eran unos fulanos que respondían por los remoquetes de </w:t>
      </w:r>
      <w:r w:rsidRPr="00875E79">
        <w:rPr>
          <w:rFonts w:eastAsia="Verdana" w:cs="Times New Roman"/>
          <w:sz w:val="28"/>
          <w:szCs w:val="28"/>
        </w:rPr>
        <w:t xml:space="preserve">(A) </w:t>
      </w:r>
      <w:r w:rsidRPr="00875E79">
        <w:rPr>
          <w:rFonts w:eastAsia="Verdana" w:cs="Times New Roman"/>
          <w:i/>
          <w:sz w:val="28"/>
          <w:szCs w:val="28"/>
        </w:rPr>
        <w:t>“El Ojón”</w:t>
      </w:r>
      <w:r w:rsidRPr="00875E79">
        <w:rPr>
          <w:rFonts w:eastAsia="Verdana" w:cs="Times New Roman"/>
          <w:sz w:val="28"/>
          <w:szCs w:val="28"/>
        </w:rPr>
        <w:t xml:space="preserve"> y </w:t>
      </w:r>
      <w:r w:rsidRPr="00875E79">
        <w:rPr>
          <w:rFonts w:eastAsia="Verdana" w:cs="Times New Roman"/>
          <w:i/>
          <w:sz w:val="28"/>
          <w:szCs w:val="28"/>
        </w:rPr>
        <w:t>(A) “El Enano”</w:t>
      </w:r>
      <w:r w:rsidRPr="00875E79">
        <w:rPr>
          <w:rFonts w:eastAsia="Verdana" w:cs="Times New Roman"/>
          <w:sz w:val="28"/>
          <w:szCs w:val="28"/>
        </w:rPr>
        <w:t>.</w:t>
      </w:r>
    </w:p>
    <w:p w:rsidR="00FB23AB" w:rsidRPr="00875E79" w:rsidRDefault="00FB23AB" w:rsidP="00F77ACE">
      <w:pPr>
        <w:pStyle w:val="Sinespaciado"/>
        <w:spacing w:line="276" w:lineRule="auto"/>
        <w:ind w:left="-360" w:firstLine="105"/>
        <w:jc w:val="both"/>
        <w:rPr>
          <w:sz w:val="28"/>
          <w:szCs w:val="28"/>
        </w:rPr>
      </w:pPr>
    </w:p>
    <w:p w:rsidR="00FB23AB" w:rsidRPr="00875E79" w:rsidRDefault="00FB23AB" w:rsidP="00F77ACE">
      <w:pPr>
        <w:pStyle w:val="Sinespaciado"/>
        <w:numPr>
          <w:ilvl w:val="0"/>
          <w:numId w:val="23"/>
        </w:numPr>
        <w:spacing w:line="276" w:lineRule="auto"/>
        <w:ind w:left="360"/>
        <w:jc w:val="both"/>
        <w:rPr>
          <w:sz w:val="28"/>
          <w:szCs w:val="28"/>
        </w:rPr>
      </w:pPr>
      <w:r w:rsidRPr="00875E79">
        <w:rPr>
          <w:sz w:val="28"/>
          <w:szCs w:val="28"/>
        </w:rPr>
        <w:t>En la actuación existía un reconocimiento fotográfico, en el cual</w:t>
      </w:r>
      <w:r w:rsidRPr="00875E79">
        <w:t xml:space="preserve"> </w:t>
      </w:r>
      <w:r w:rsidRPr="00875E79">
        <w:rPr>
          <w:sz w:val="28"/>
          <w:szCs w:val="28"/>
        </w:rPr>
        <w:t xml:space="preserve">DIEGO ANDRÉS CASTAÑEDA hizo señalamientos en contra del Procesado como una de las personas que participaron en el homicidio. Lo aseverado por el declarante en esa diligencia fue ratificado por ERLAN GÓMEZ RESTREPO, quien presencio ese acto y fue la persona encargada de aducir esa prueba al juicio. </w:t>
      </w:r>
    </w:p>
    <w:p w:rsidR="00FB23AB" w:rsidRPr="00875E79" w:rsidRDefault="00FB23AB" w:rsidP="00F77ACE">
      <w:pPr>
        <w:pStyle w:val="Sinespaciado"/>
        <w:spacing w:line="276" w:lineRule="auto"/>
        <w:jc w:val="both"/>
        <w:rPr>
          <w:sz w:val="28"/>
          <w:szCs w:val="28"/>
        </w:rPr>
      </w:pPr>
    </w:p>
    <w:p w:rsidR="00FB23AB" w:rsidRPr="00875E79" w:rsidRDefault="00FB23AB" w:rsidP="00F77ACE">
      <w:pPr>
        <w:pStyle w:val="Sinespaciado"/>
        <w:numPr>
          <w:ilvl w:val="0"/>
          <w:numId w:val="23"/>
        </w:numPr>
        <w:spacing w:line="276" w:lineRule="auto"/>
        <w:ind w:left="360"/>
        <w:jc w:val="both"/>
        <w:rPr>
          <w:sz w:val="28"/>
          <w:szCs w:val="28"/>
        </w:rPr>
      </w:pPr>
      <w:r w:rsidRPr="00875E79">
        <w:rPr>
          <w:sz w:val="28"/>
          <w:szCs w:val="28"/>
        </w:rPr>
        <w:t xml:space="preserve">El dictamen pericial de necropsia practicada al occiso, demuestra que su deceso </w:t>
      </w:r>
      <w:r w:rsidR="008733BD" w:rsidRPr="00875E79">
        <w:rPr>
          <w:sz w:val="28"/>
          <w:szCs w:val="28"/>
        </w:rPr>
        <w:t>se</w:t>
      </w:r>
      <w:r w:rsidRPr="00875E79">
        <w:rPr>
          <w:sz w:val="28"/>
          <w:szCs w:val="28"/>
        </w:rPr>
        <w:t xml:space="preserve"> debió al impacto producido por varios proyectiles disparados por un arma de fuego, aunado a que el muerto presentaba un trauma en la cabeza, como bien </w:t>
      </w:r>
      <w:r w:rsidR="00A16FAC" w:rsidRPr="00875E79">
        <w:rPr>
          <w:sz w:val="28"/>
          <w:szCs w:val="28"/>
        </w:rPr>
        <w:t>aparecía</w:t>
      </w:r>
      <w:r w:rsidRPr="00875E79">
        <w:rPr>
          <w:sz w:val="28"/>
          <w:szCs w:val="28"/>
        </w:rPr>
        <w:t xml:space="preserve"> consignado</w:t>
      </w:r>
      <w:r w:rsidR="008733BD" w:rsidRPr="00875E79">
        <w:rPr>
          <w:sz w:val="28"/>
          <w:szCs w:val="28"/>
        </w:rPr>
        <w:t xml:space="preserve"> en la historia clínica, avala</w:t>
      </w:r>
      <w:r w:rsidRPr="00875E79">
        <w:rPr>
          <w:sz w:val="28"/>
          <w:szCs w:val="28"/>
        </w:rPr>
        <w:t xml:space="preserve"> todo lo dicho por el testigo de referencia cuando expuso que escuchó cuatro disparos propiciados con un arma de fuego, la cual </w:t>
      </w:r>
      <w:r w:rsidR="008733BD" w:rsidRPr="00875E79">
        <w:rPr>
          <w:sz w:val="28"/>
          <w:szCs w:val="28"/>
        </w:rPr>
        <w:t xml:space="preserve">también fue usada por </w:t>
      </w:r>
      <w:r w:rsidRPr="00875E79">
        <w:rPr>
          <w:sz w:val="28"/>
          <w:szCs w:val="28"/>
        </w:rPr>
        <w:t xml:space="preserve">los agresores como una especie de cachiporra para propinarle a la víctima un cachazo en la cabeza. </w:t>
      </w:r>
    </w:p>
    <w:p w:rsidR="00FB23AB" w:rsidRPr="00875E79" w:rsidRDefault="00FB23AB" w:rsidP="00F77ACE">
      <w:pPr>
        <w:pStyle w:val="Sinespaciado"/>
        <w:spacing w:line="276" w:lineRule="auto"/>
        <w:jc w:val="both"/>
        <w:rPr>
          <w:sz w:val="28"/>
          <w:szCs w:val="28"/>
        </w:rPr>
      </w:pPr>
    </w:p>
    <w:p w:rsidR="00FB23AB" w:rsidRPr="00875E79" w:rsidRDefault="00FB23AB" w:rsidP="00F77ACE">
      <w:pPr>
        <w:pStyle w:val="Sinespaciado"/>
        <w:numPr>
          <w:ilvl w:val="0"/>
          <w:numId w:val="23"/>
        </w:numPr>
        <w:spacing w:line="276" w:lineRule="auto"/>
        <w:ind w:left="360"/>
        <w:jc w:val="both"/>
        <w:rPr>
          <w:sz w:val="28"/>
          <w:szCs w:val="28"/>
        </w:rPr>
      </w:pPr>
      <w:r w:rsidRPr="00875E79">
        <w:rPr>
          <w:sz w:val="28"/>
          <w:szCs w:val="28"/>
        </w:rPr>
        <w:t xml:space="preserve">La víctima tenía antecedentes por hurto y era consumidor de estupefacientes, lo que se erigía como los móviles que pudieron incidir en su deceso, </w:t>
      </w:r>
      <w:r w:rsidR="008733BD" w:rsidRPr="00875E79">
        <w:rPr>
          <w:sz w:val="28"/>
          <w:szCs w:val="28"/>
        </w:rPr>
        <w:t xml:space="preserve">el </w:t>
      </w:r>
      <w:r w:rsidRPr="00875E79">
        <w:rPr>
          <w:sz w:val="28"/>
          <w:szCs w:val="28"/>
        </w:rPr>
        <w:t>que, como bien se adujo en l</w:t>
      </w:r>
      <w:r w:rsidR="008733BD" w:rsidRPr="00875E79">
        <w:rPr>
          <w:sz w:val="28"/>
          <w:szCs w:val="28"/>
        </w:rPr>
        <w:t>a prueba de referencia,  estaba relacionado</w:t>
      </w:r>
      <w:r w:rsidRPr="00875E79">
        <w:rPr>
          <w:sz w:val="28"/>
          <w:szCs w:val="28"/>
        </w:rPr>
        <w:t xml:space="preserve"> con el cobró de una deuda que por unos narcóticos había adquirido el occiso</w:t>
      </w:r>
      <w:r w:rsidR="008733BD" w:rsidRPr="00875E79">
        <w:rPr>
          <w:sz w:val="28"/>
          <w:szCs w:val="28"/>
        </w:rPr>
        <w:t xml:space="preserve"> con sus victimarios</w:t>
      </w:r>
      <w:r w:rsidRPr="00875E79">
        <w:rPr>
          <w:sz w:val="28"/>
          <w:szCs w:val="28"/>
        </w:rPr>
        <w:t xml:space="preserve">, aunado a que de él se decía que le colaboraba a la </w:t>
      </w:r>
      <w:r w:rsidR="001C5E6A" w:rsidRPr="00875E79">
        <w:rPr>
          <w:sz w:val="28"/>
          <w:szCs w:val="28"/>
        </w:rPr>
        <w:t>Policía</w:t>
      </w:r>
      <w:r w:rsidRPr="00875E79">
        <w:rPr>
          <w:sz w:val="28"/>
          <w:szCs w:val="28"/>
        </w:rPr>
        <w:t xml:space="preserve">.  </w:t>
      </w:r>
    </w:p>
    <w:p w:rsidR="00FB23AB" w:rsidRPr="00875E79" w:rsidRDefault="00FB23AB" w:rsidP="00F77ACE">
      <w:pPr>
        <w:pStyle w:val="Sinespaciado"/>
        <w:spacing w:line="276" w:lineRule="auto"/>
        <w:jc w:val="both"/>
        <w:rPr>
          <w:sz w:val="28"/>
          <w:szCs w:val="28"/>
        </w:rPr>
      </w:pPr>
    </w:p>
    <w:p w:rsidR="00FB23AB" w:rsidRPr="00875E79" w:rsidRDefault="00FB23AB" w:rsidP="00F77ACE">
      <w:pPr>
        <w:pStyle w:val="Sinespaciado"/>
        <w:numPr>
          <w:ilvl w:val="0"/>
          <w:numId w:val="23"/>
        </w:numPr>
        <w:spacing w:line="276" w:lineRule="auto"/>
        <w:ind w:left="360"/>
        <w:jc w:val="both"/>
        <w:rPr>
          <w:sz w:val="28"/>
          <w:szCs w:val="28"/>
        </w:rPr>
      </w:pPr>
      <w:r w:rsidRPr="00875E79">
        <w:rPr>
          <w:sz w:val="28"/>
          <w:szCs w:val="28"/>
        </w:rPr>
        <w:lastRenderedPageBreak/>
        <w:t xml:space="preserve">El acusado tenía antecedentes por tráfico de estupefacientes, lo que ratificaba lo aducido por el entrevistado cuando expuso que dicho fulano trabajaba en una organización que se dedicaba al narcotráfico. </w:t>
      </w:r>
    </w:p>
    <w:p w:rsidR="00FB23AB" w:rsidRPr="00875E79" w:rsidRDefault="00FB23AB" w:rsidP="00F77ACE">
      <w:pPr>
        <w:pStyle w:val="Sinespaciado"/>
        <w:spacing w:line="276" w:lineRule="auto"/>
        <w:jc w:val="both"/>
        <w:rPr>
          <w:sz w:val="28"/>
          <w:szCs w:val="28"/>
        </w:rPr>
      </w:pPr>
    </w:p>
    <w:p w:rsidR="00FB23AB" w:rsidRPr="00875E79" w:rsidRDefault="008733BD" w:rsidP="00F77ACE">
      <w:pPr>
        <w:pStyle w:val="Sinespaciado"/>
        <w:numPr>
          <w:ilvl w:val="0"/>
          <w:numId w:val="23"/>
        </w:numPr>
        <w:spacing w:line="276" w:lineRule="auto"/>
        <w:ind w:left="360"/>
        <w:jc w:val="both"/>
        <w:rPr>
          <w:sz w:val="28"/>
          <w:szCs w:val="28"/>
        </w:rPr>
      </w:pPr>
      <w:r w:rsidRPr="00875E79">
        <w:rPr>
          <w:sz w:val="28"/>
          <w:szCs w:val="28"/>
        </w:rPr>
        <w:t>Lo testificado por MARÍ</w:t>
      </w:r>
      <w:r w:rsidR="00FB23AB" w:rsidRPr="00875E79">
        <w:rPr>
          <w:sz w:val="28"/>
          <w:szCs w:val="28"/>
        </w:rPr>
        <w:t>A CECILIA GIRALDO, demostraba la amistad que el oc</w:t>
      </w:r>
      <w:r w:rsidR="001C5E6A" w:rsidRPr="00875E79">
        <w:rPr>
          <w:sz w:val="28"/>
          <w:szCs w:val="28"/>
        </w:rPr>
        <w:t>ciso tenia tanto con el homicid</w:t>
      </w:r>
      <w:r w:rsidR="00FB23AB" w:rsidRPr="00875E79">
        <w:rPr>
          <w:sz w:val="28"/>
          <w:szCs w:val="28"/>
        </w:rPr>
        <w:t>a como con DIEGO ANDRÉS CASTAÑEDA, y que e</w:t>
      </w:r>
      <w:r w:rsidR="001C5E6A" w:rsidRPr="00875E79">
        <w:rPr>
          <w:sz w:val="28"/>
          <w:szCs w:val="28"/>
        </w:rPr>
        <w:t>n</w:t>
      </w:r>
      <w:r w:rsidR="00FB23AB" w:rsidRPr="00875E79">
        <w:rPr>
          <w:sz w:val="28"/>
          <w:szCs w:val="28"/>
        </w:rPr>
        <w:t xml:space="preserve"> efecto cuando ocurrieron los hechos se encontraba con este </w:t>
      </w:r>
      <w:r w:rsidR="000F5F35" w:rsidRPr="00875E79">
        <w:rPr>
          <w:sz w:val="28"/>
          <w:szCs w:val="28"/>
        </w:rPr>
        <w:t>último</w:t>
      </w:r>
      <w:r w:rsidR="00FB23AB" w:rsidRPr="00875E79">
        <w:rPr>
          <w:sz w:val="28"/>
          <w:szCs w:val="28"/>
        </w:rPr>
        <w:t xml:space="preserve"> en el sector conocido como “</w:t>
      </w:r>
      <w:r w:rsidR="00FB23AB" w:rsidRPr="00875E79">
        <w:rPr>
          <w:i/>
          <w:sz w:val="28"/>
          <w:szCs w:val="28"/>
        </w:rPr>
        <w:t>La Arenera”.</w:t>
      </w:r>
      <w:r w:rsidR="00FB23AB" w:rsidRPr="00875E79">
        <w:rPr>
          <w:sz w:val="28"/>
          <w:szCs w:val="28"/>
        </w:rPr>
        <w:t xml:space="preserve"> </w:t>
      </w:r>
    </w:p>
    <w:p w:rsidR="00FB23AB" w:rsidRPr="00875E79" w:rsidRDefault="00FB23AB" w:rsidP="00F77ACE">
      <w:pPr>
        <w:pStyle w:val="Sinespaciado"/>
        <w:spacing w:line="276" w:lineRule="auto"/>
        <w:jc w:val="both"/>
        <w:rPr>
          <w:sz w:val="28"/>
          <w:szCs w:val="28"/>
        </w:rPr>
      </w:pPr>
    </w:p>
    <w:p w:rsidR="00FB23AB" w:rsidRPr="00875E79" w:rsidRDefault="00FB23AB" w:rsidP="00F77ACE">
      <w:pPr>
        <w:pStyle w:val="Sinespaciado"/>
        <w:spacing w:line="276" w:lineRule="auto"/>
        <w:jc w:val="both"/>
        <w:rPr>
          <w:sz w:val="28"/>
          <w:szCs w:val="28"/>
        </w:rPr>
      </w:pPr>
      <w:r w:rsidRPr="00875E79">
        <w:rPr>
          <w:sz w:val="28"/>
          <w:szCs w:val="28"/>
        </w:rPr>
        <w:t>Con base en los anteriores argumentos, los recurrentes solicitan la revocatoria del fallo confutado y la correspondiente declaratoria de la responsabilidad cr</w:t>
      </w:r>
      <w:r w:rsidR="00507C6A" w:rsidRPr="00875E79">
        <w:rPr>
          <w:sz w:val="28"/>
          <w:szCs w:val="28"/>
        </w:rPr>
        <w:t>iminal endilgada en contra del p</w:t>
      </w:r>
      <w:r w:rsidRPr="00875E79">
        <w:rPr>
          <w:sz w:val="28"/>
          <w:szCs w:val="28"/>
        </w:rPr>
        <w:t xml:space="preserve">rocesado VÍCTOR ALFONSO GONZÁLEZ, acorde con los cargos por los cuales fue llamado a juicio.   </w:t>
      </w:r>
    </w:p>
    <w:p w:rsidR="00A0355C" w:rsidRPr="00875E79" w:rsidRDefault="00A0355C" w:rsidP="00F77ACE">
      <w:pPr>
        <w:spacing w:after="0" w:line="276" w:lineRule="auto"/>
        <w:jc w:val="both"/>
        <w:rPr>
          <w:rFonts w:eastAsia="Verdana" w:cs="Times New Roman"/>
          <w:sz w:val="28"/>
          <w:szCs w:val="28"/>
        </w:rPr>
      </w:pPr>
      <w:r w:rsidRPr="00875E79">
        <w:rPr>
          <w:rFonts w:eastAsia="Verdana" w:cs="Times New Roman"/>
          <w:sz w:val="28"/>
          <w:szCs w:val="28"/>
        </w:rPr>
        <w:tab/>
      </w:r>
    </w:p>
    <w:p w:rsidR="00A0355C" w:rsidRPr="00875E79" w:rsidRDefault="00FB23AB" w:rsidP="00507C6A">
      <w:pPr>
        <w:spacing w:after="0" w:line="240" w:lineRule="auto"/>
        <w:jc w:val="center"/>
        <w:rPr>
          <w:rFonts w:eastAsia="Verdana" w:cs="Times New Roman"/>
          <w:sz w:val="28"/>
          <w:szCs w:val="28"/>
        </w:rPr>
      </w:pPr>
      <w:r w:rsidRPr="00875E79">
        <w:rPr>
          <w:rFonts w:eastAsia="Verdana" w:cs="Times New Roman"/>
          <w:b/>
          <w:sz w:val="28"/>
          <w:szCs w:val="28"/>
        </w:rPr>
        <w:t>LA RÉPLICA</w:t>
      </w:r>
      <w:r w:rsidR="00A0355C" w:rsidRPr="00875E79">
        <w:rPr>
          <w:rFonts w:eastAsia="Verdana" w:cs="Times New Roman"/>
          <w:b/>
          <w:sz w:val="28"/>
          <w:szCs w:val="28"/>
        </w:rPr>
        <w:t>:</w:t>
      </w:r>
    </w:p>
    <w:p w:rsidR="00A0355C" w:rsidRPr="00875E79" w:rsidRDefault="00A0355C" w:rsidP="00507C6A">
      <w:pPr>
        <w:spacing w:after="0" w:line="240" w:lineRule="auto"/>
        <w:jc w:val="center"/>
        <w:rPr>
          <w:rFonts w:eastAsia="Verdana" w:cs="Times New Roman"/>
          <w:sz w:val="28"/>
          <w:szCs w:val="28"/>
        </w:rPr>
      </w:pPr>
    </w:p>
    <w:p w:rsidR="00FB23AB" w:rsidRPr="00875E79" w:rsidRDefault="00A0355C" w:rsidP="00F77ACE">
      <w:pPr>
        <w:spacing w:after="0" w:line="276" w:lineRule="auto"/>
        <w:jc w:val="both"/>
        <w:rPr>
          <w:rFonts w:eastAsia="Verdana" w:cs="Times New Roman"/>
          <w:sz w:val="28"/>
          <w:szCs w:val="28"/>
        </w:rPr>
      </w:pPr>
      <w:r w:rsidRPr="00875E79">
        <w:rPr>
          <w:rFonts w:eastAsia="Verdana" w:cs="Times New Roman"/>
          <w:sz w:val="28"/>
          <w:szCs w:val="28"/>
        </w:rPr>
        <w:t xml:space="preserve">Durante el término del traslado para fungir como no recurrente, </w:t>
      </w:r>
      <w:r w:rsidR="00FB23AB" w:rsidRPr="00875E79">
        <w:rPr>
          <w:rFonts w:eastAsia="Verdana" w:cs="Times New Roman"/>
          <w:sz w:val="28"/>
          <w:szCs w:val="28"/>
        </w:rPr>
        <w:t xml:space="preserve">la Defensa </w:t>
      </w:r>
      <w:r w:rsidRPr="00875E79">
        <w:rPr>
          <w:rFonts w:eastAsia="Verdana" w:cs="Times New Roman"/>
          <w:sz w:val="28"/>
          <w:szCs w:val="28"/>
        </w:rPr>
        <w:t xml:space="preserve">presentó sus correspondientes alegatos, en los cuales </w:t>
      </w:r>
      <w:r w:rsidR="00FB23AB" w:rsidRPr="00875E79">
        <w:rPr>
          <w:rFonts w:eastAsia="Verdana" w:cs="Times New Roman"/>
          <w:sz w:val="28"/>
          <w:szCs w:val="28"/>
        </w:rPr>
        <w:t xml:space="preserve">manifestó que acompañaba el fallo confutado y en consecuencia solicitó su </w:t>
      </w:r>
      <w:r w:rsidRPr="00875E79">
        <w:rPr>
          <w:rFonts w:eastAsia="Verdana" w:cs="Times New Roman"/>
          <w:sz w:val="28"/>
          <w:szCs w:val="28"/>
        </w:rPr>
        <w:t xml:space="preserve">confirmación </w:t>
      </w:r>
      <w:r w:rsidR="00FB23AB" w:rsidRPr="00875E79">
        <w:rPr>
          <w:rFonts w:eastAsia="Verdana" w:cs="Times New Roman"/>
          <w:sz w:val="28"/>
          <w:szCs w:val="28"/>
        </w:rPr>
        <w:t xml:space="preserve">debido a que como consecuencia de la deficiente investigación en la cual faltaron muchas pruebas por recolectar, los cargos enrostrados en contra del acusado solamente se soportan en una prueba de referencia única, con la cual no es posible proferir un fallo de condenada. </w:t>
      </w:r>
    </w:p>
    <w:p w:rsidR="00FB23AB" w:rsidRPr="00875E79" w:rsidRDefault="000F5F35" w:rsidP="00F77ACE">
      <w:pPr>
        <w:spacing w:after="0" w:line="276" w:lineRule="auto"/>
        <w:jc w:val="both"/>
        <w:rPr>
          <w:rFonts w:eastAsia="Verdana" w:cs="Times New Roman"/>
          <w:sz w:val="28"/>
          <w:szCs w:val="28"/>
        </w:rPr>
      </w:pPr>
      <w:r w:rsidRPr="00875E79">
        <w:rPr>
          <w:rFonts w:eastAsia="Verdana" w:cs="Times New Roman"/>
          <w:sz w:val="28"/>
          <w:szCs w:val="28"/>
        </w:rPr>
        <w:t>Además</w:t>
      </w:r>
      <w:r w:rsidR="00FB23AB" w:rsidRPr="00875E79">
        <w:rPr>
          <w:rFonts w:eastAsia="Verdana" w:cs="Times New Roman"/>
          <w:sz w:val="28"/>
          <w:szCs w:val="28"/>
        </w:rPr>
        <w:t>, dicha prueba de referencia no es relevante ni contundente</w:t>
      </w:r>
      <w:r w:rsidR="00141F9F" w:rsidRPr="00875E79">
        <w:rPr>
          <w:rFonts w:eastAsia="Verdana" w:cs="Times New Roman"/>
          <w:sz w:val="28"/>
          <w:szCs w:val="28"/>
        </w:rPr>
        <w:t xml:space="preserve"> para la demostración de los hechos</w:t>
      </w:r>
      <w:r w:rsidR="00FB23AB" w:rsidRPr="00875E79">
        <w:rPr>
          <w:rFonts w:eastAsia="Verdana" w:cs="Times New Roman"/>
          <w:sz w:val="28"/>
          <w:szCs w:val="28"/>
        </w:rPr>
        <w:t xml:space="preserve">, debido </w:t>
      </w:r>
      <w:r w:rsidR="00141F9F" w:rsidRPr="00875E79">
        <w:rPr>
          <w:rFonts w:eastAsia="Verdana" w:cs="Times New Roman"/>
          <w:sz w:val="28"/>
          <w:szCs w:val="28"/>
        </w:rPr>
        <w:t xml:space="preserve">a que el entrevistado nunca vio o presencio el momento en el que ocurrieron los hechos, ya que sus dichos se centran en haber escuchado los disparos; </w:t>
      </w:r>
      <w:r w:rsidR="00507C6A" w:rsidRPr="00875E79">
        <w:rPr>
          <w:rFonts w:eastAsia="Verdana" w:cs="Times New Roman"/>
          <w:sz w:val="28"/>
          <w:szCs w:val="28"/>
        </w:rPr>
        <w:t xml:space="preserve">a </w:t>
      </w:r>
      <w:r w:rsidR="00141F9F" w:rsidRPr="00875E79">
        <w:rPr>
          <w:rFonts w:eastAsia="Verdana" w:cs="Times New Roman"/>
          <w:sz w:val="28"/>
          <w:szCs w:val="28"/>
        </w:rPr>
        <w:t xml:space="preserve">lo cual se le debe sumar que se desconoce </w:t>
      </w:r>
      <w:r w:rsidR="001C5E6A" w:rsidRPr="00875E79">
        <w:rPr>
          <w:rFonts w:eastAsia="Verdana" w:cs="Times New Roman"/>
          <w:sz w:val="28"/>
          <w:szCs w:val="28"/>
        </w:rPr>
        <w:t>qué</w:t>
      </w:r>
      <w:r w:rsidR="00141F9F" w:rsidRPr="00875E79">
        <w:rPr>
          <w:rFonts w:eastAsia="Verdana" w:cs="Times New Roman"/>
          <w:sz w:val="28"/>
          <w:szCs w:val="28"/>
        </w:rPr>
        <w:t xml:space="preserve"> tipos de armas se utilizaron para la comisión del crimen.</w:t>
      </w:r>
      <w:r w:rsidR="00FB23AB" w:rsidRPr="00875E79">
        <w:rPr>
          <w:rFonts w:eastAsia="Verdana" w:cs="Times New Roman"/>
          <w:sz w:val="28"/>
          <w:szCs w:val="28"/>
        </w:rPr>
        <w:t xml:space="preserve"> </w:t>
      </w:r>
    </w:p>
    <w:p w:rsidR="00FB23AB" w:rsidRPr="00875E79" w:rsidRDefault="00FB23AB" w:rsidP="00A813B8">
      <w:pPr>
        <w:spacing w:after="0" w:line="240" w:lineRule="auto"/>
        <w:jc w:val="both"/>
        <w:rPr>
          <w:rFonts w:eastAsia="Verdana" w:cs="Times New Roman"/>
          <w:sz w:val="28"/>
          <w:szCs w:val="28"/>
        </w:rPr>
      </w:pPr>
    </w:p>
    <w:p w:rsidR="00A0355C" w:rsidRPr="00875E79" w:rsidRDefault="00A0355C" w:rsidP="00507C6A">
      <w:pPr>
        <w:spacing w:after="0" w:line="240" w:lineRule="auto"/>
        <w:contextualSpacing/>
        <w:jc w:val="center"/>
        <w:rPr>
          <w:rFonts w:eastAsia="Times New Roman" w:cs="Times New Roman"/>
          <w:b/>
          <w:bCs/>
          <w:sz w:val="28"/>
          <w:szCs w:val="28"/>
        </w:rPr>
      </w:pPr>
      <w:r w:rsidRPr="00875E79">
        <w:rPr>
          <w:rFonts w:eastAsia="Times New Roman" w:cs="Times New Roman"/>
          <w:b/>
          <w:bCs/>
          <w:sz w:val="28"/>
          <w:szCs w:val="28"/>
        </w:rPr>
        <w:t>PARA RESOLVER SE CONSIDERA:</w:t>
      </w:r>
    </w:p>
    <w:p w:rsidR="00A0355C" w:rsidRPr="00875E79" w:rsidRDefault="00A0355C" w:rsidP="00507C6A">
      <w:pPr>
        <w:spacing w:after="0" w:line="240" w:lineRule="auto"/>
        <w:jc w:val="both"/>
        <w:rPr>
          <w:rFonts w:eastAsia="Times New Roman" w:cs="Times New Roman"/>
          <w:b/>
          <w:bCs/>
          <w:sz w:val="28"/>
          <w:szCs w:val="28"/>
        </w:rPr>
      </w:pPr>
    </w:p>
    <w:p w:rsidR="00A0355C" w:rsidRPr="00875E79" w:rsidRDefault="00A0355C" w:rsidP="00507C6A">
      <w:pPr>
        <w:spacing w:after="0" w:line="240" w:lineRule="auto"/>
        <w:jc w:val="both"/>
        <w:rPr>
          <w:rFonts w:eastAsia="Times New Roman" w:cs="Times New Roman"/>
          <w:b/>
          <w:bCs/>
          <w:sz w:val="28"/>
          <w:szCs w:val="28"/>
        </w:rPr>
      </w:pPr>
      <w:r w:rsidRPr="00875E79">
        <w:rPr>
          <w:rFonts w:eastAsia="Times New Roman" w:cs="Times New Roman"/>
          <w:b/>
          <w:bCs/>
          <w:sz w:val="28"/>
          <w:szCs w:val="28"/>
        </w:rPr>
        <w:t>- Competencia:</w:t>
      </w:r>
    </w:p>
    <w:p w:rsidR="00A0355C" w:rsidRPr="00875E79" w:rsidRDefault="00A0355C" w:rsidP="00507C6A">
      <w:pPr>
        <w:spacing w:after="0" w:line="240" w:lineRule="auto"/>
        <w:jc w:val="both"/>
        <w:rPr>
          <w:rFonts w:eastAsia="Times New Roman" w:cs="Times New Roman"/>
          <w:bCs/>
          <w:sz w:val="28"/>
          <w:szCs w:val="28"/>
        </w:rPr>
      </w:pPr>
    </w:p>
    <w:p w:rsidR="00A0355C" w:rsidRPr="00875E79" w:rsidRDefault="00A0355C" w:rsidP="00F77ACE">
      <w:pPr>
        <w:spacing w:after="0" w:line="276" w:lineRule="auto"/>
        <w:jc w:val="both"/>
        <w:rPr>
          <w:rFonts w:eastAsia="Verdana" w:cs="Times New Roman"/>
          <w:sz w:val="28"/>
          <w:szCs w:val="28"/>
        </w:rPr>
      </w:pPr>
      <w:r w:rsidRPr="00875E79">
        <w:rPr>
          <w:rFonts w:eastAsia="Verdana" w:cs="Times New Roman"/>
          <w:sz w:val="28"/>
          <w:szCs w:val="28"/>
        </w:rPr>
        <w:lastRenderedPageBreak/>
        <w:t>Como quiera que estamos en presencia de un recurso de apelación que fue interpuesto y sustentado de manera oportuna en contra de una Sentencia proferida por un Juzgado Penal con categoría de Circuito que hace parte de este Distrito Judicial, esta Sala de Decisión Penal, según las voces del # 1º del artículo 34 C.P.P. sería la competente para resolver la presente Alzada.</w:t>
      </w:r>
    </w:p>
    <w:p w:rsidR="00A0355C" w:rsidRPr="00875E79" w:rsidRDefault="00A0355C" w:rsidP="00F77ACE">
      <w:pPr>
        <w:spacing w:after="0" w:line="276" w:lineRule="auto"/>
        <w:jc w:val="both"/>
        <w:rPr>
          <w:rFonts w:eastAsia="Verdana" w:cs="Times New Roman"/>
          <w:sz w:val="28"/>
          <w:szCs w:val="28"/>
        </w:rPr>
      </w:pPr>
    </w:p>
    <w:p w:rsidR="00A0355C" w:rsidRPr="00875E79" w:rsidRDefault="00A0355C" w:rsidP="00F77ACE">
      <w:pPr>
        <w:spacing w:after="0" w:line="276" w:lineRule="auto"/>
        <w:jc w:val="both"/>
        <w:rPr>
          <w:rFonts w:eastAsia="Verdana" w:cs="Times New Roman"/>
          <w:sz w:val="28"/>
          <w:szCs w:val="28"/>
        </w:rPr>
      </w:pPr>
      <w:r w:rsidRPr="00875E79">
        <w:rPr>
          <w:rFonts w:eastAsia="Verdana" w:cs="Times New Roman"/>
          <w:sz w:val="28"/>
          <w:szCs w:val="28"/>
        </w:rPr>
        <w:t>De igual forma no se avizoran la ocurrencia de irregularidades sustanciales que de una u otra forma hayan viciado de nulidad la actuación procesal.</w:t>
      </w:r>
    </w:p>
    <w:p w:rsidR="00A0355C" w:rsidRPr="00875E79" w:rsidRDefault="00A0355C" w:rsidP="00F77ACE">
      <w:pPr>
        <w:spacing w:after="0" w:line="276" w:lineRule="auto"/>
        <w:rPr>
          <w:rFonts w:eastAsia="Verdana" w:cs="Times New Roman"/>
          <w:sz w:val="28"/>
          <w:szCs w:val="28"/>
        </w:rPr>
      </w:pPr>
    </w:p>
    <w:p w:rsidR="00A0355C" w:rsidRPr="00875E79" w:rsidRDefault="00F23667" w:rsidP="00507C6A">
      <w:pPr>
        <w:spacing w:after="0" w:line="240" w:lineRule="auto"/>
        <w:jc w:val="both"/>
        <w:rPr>
          <w:rFonts w:eastAsia="Times New Roman" w:cs="Times New Roman"/>
          <w:b/>
          <w:bCs/>
          <w:sz w:val="28"/>
          <w:szCs w:val="28"/>
        </w:rPr>
      </w:pPr>
      <w:r w:rsidRPr="00875E79">
        <w:rPr>
          <w:rFonts w:eastAsia="Times New Roman" w:cs="Times New Roman"/>
          <w:b/>
          <w:bCs/>
          <w:sz w:val="28"/>
          <w:szCs w:val="28"/>
        </w:rPr>
        <w:t>- Problema Jurídico</w:t>
      </w:r>
      <w:r w:rsidR="00A0355C" w:rsidRPr="00875E79">
        <w:rPr>
          <w:rFonts w:eastAsia="Times New Roman" w:cs="Times New Roman"/>
          <w:b/>
          <w:bCs/>
          <w:sz w:val="28"/>
          <w:szCs w:val="28"/>
        </w:rPr>
        <w:t>:</w:t>
      </w:r>
    </w:p>
    <w:p w:rsidR="00A0355C" w:rsidRPr="00875E79" w:rsidRDefault="00A0355C" w:rsidP="00507C6A">
      <w:pPr>
        <w:spacing w:after="0" w:line="240" w:lineRule="auto"/>
        <w:jc w:val="both"/>
        <w:rPr>
          <w:rFonts w:eastAsia="Calibri" w:cs="Times New Roman"/>
          <w:sz w:val="28"/>
          <w:szCs w:val="28"/>
        </w:rPr>
      </w:pPr>
    </w:p>
    <w:p w:rsidR="00A0355C" w:rsidRPr="00875E79" w:rsidRDefault="00A0355C" w:rsidP="00F77ACE">
      <w:pPr>
        <w:spacing w:after="0" w:line="276" w:lineRule="auto"/>
        <w:jc w:val="both"/>
        <w:rPr>
          <w:rFonts w:eastAsia="Verdana" w:cs="Times New Roman"/>
          <w:sz w:val="28"/>
          <w:szCs w:val="28"/>
        </w:rPr>
      </w:pPr>
      <w:r w:rsidRPr="00875E79">
        <w:rPr>
          <w:rFonts w:eastAsia="Verdana" w:cs="Times New Roman"/>
          <w:sz w:val="28"/>
          <w:szCs w:val="28"/>
        </w:rPr>
        <w:t xml:space="preserve">Acorde con los argumentos puestos a consideración de esta Colegiatura tanto por parte del recurrente como de los no apelantes, considera la Sala que de los mismos se desprenden los siguientes problemas jurídicos: </w:t>
      </w:r>
    </w:p>
    <w:p w:rsidR="00A0355C" w:rsidRPr="00875E79" w:rsidRDefault="00A0355C" w:rsidP="00F77ACE">
      <w:pPr>
        <w:spacing w:after="0" w:line="276" w:lineRule="auto"/>
        <w:jc w:val="both"/>
        <w:rPr>
          <w:rFonts w:eastAsia="Verdana" w:cs="Times New Roman"/>
          <w:sz w:val="28"/>
          <w:szCs w:val="28"/>
        </w:rPr>
      </w:pPr>
    </w:p>
    <w:p w:rsidR="00A0355C" w:rsidRPr="00875E79" w:rsidRDefault="00A0355C" w:rsidP="00F77ACE">
      <w:pPr>
        <w:spacing w:after="0" w:line="276" w:lineRule="auto"/>
        <w:jc w:val="both"/>
        <w:rPr>
          <w:rFonts w:eastAsia="Verdana" w:cs="Times New Roman"/>
          <w:sz w:val="28"/>
          <w:szCs w:val="28"/>
        </w:rPr>
      </w:pPr>
      <w:r w:rsidRPr="00875E79">
        <w:rPr>
          <w:rFonts w:eastAsia="Verdana" w:cs="Times New Roman"/>
          <w:sz w:val="28"/>
          <w:szCs w:val="28"/>
        </w:rPr>
        <w:t>¿Se cumplían o no con los requisitos exigidos por el artículo 381 C.P.P. para poder proferir un fallo condenatorio en contra de</w:t>
      </w:r>
      <w:r w:rsidR="00F23667" w:rsidRPr="00875E79">
        <w:rPr>
          <w:rFonts w:eastAsia="Verdana" w:cs="Times New Roman"/>
          <w:sz w:val="28"/>
          <w:szCs w:val="28"/>
        </w:rPr>
        <w:t xml:space="preserve">l acusado con base en lo consignado en una prueba de referencia admisible? </w:t>
      </w:r>
    </w:p>
    <w:p w:rsidR="00A0355C" w:rsidRPr="00875E79" w:rsidRDefault="00A0355C" w:rsidP="00F77ACE">
      <w:pPr>
        <w:spacing w:after="0" w:line="276" w:lineRule="auto"/>
        <w:jc w:val="both"/>
        <w:rPr>
          <w:rFonts w:eastAsia="Verdana" w:cs="Times New Roman"/>
          <w:sz w:val="28"/>
          <w:szCs w:val="28"/>
        </w:rPr>
      </w:pPr>
      <w:r w:rsidRPr="00875E79">
        <w:rPr>
          <w:rFonts w:eastAsia="Verdana" w:cs="Times New Roman"/>
          <w:sz w:val="28"/>
          <w:szCs w:val="28"/>
        </w:rPr>
        <w:t xml:space="preserve"> </w:t>
      </w:r>
    </w:p>
    <w:p w:rsidR="00A0355C" w:rsidRPr="00875E79" w:rsidRDefault="00A0355C" w:rsidP="00A813B8">
      <w:pPr>
        <w:tabs>
          <w:tab w:val="left" w:pos="6111"/>
        </w:tabs>
        <w:spacing w:after="0" w:line="240" w:lineRule="auto"/>
        <w:rPr>
          <w:rFonts w:eastAsia="Verdana" w:cs="Times New Roman"/>
          <w:b/>
          <w:sz w:val="28"/>
          <w:szCs w:val="28"/>
          <w:lang w:val="es-ES_tradnl"/>
        </w:rPr>
      </w:pPr>
      <w:r w:rsidRPr="00875E79">
        <w:rPr>
          <w:rFonts w:eastAsia="Verdana" w:cs="Times New Roman"/>
          <w:b/>
          <w:sz w:val="28"/>
          <w:szCs w:val="28"/>
          <w:lang w:val="es-ES_tradnl"/>
        </w:rPr>
        <w:t>- Solución:</w:t>
      </w:r>
    </w:p>
    <w:p w:rsidR="00A0355C" w:rsidRPr="00875E79" w:rsidRDefault="00A0355C" w:rsidP="00A813B8">
      <w:pPr>
        <w:tabs>
          <w:tab w:val="left" w:pos="6111"/>
        </w:tabs>
        <w:spacing w:after="0" w:line="240" w:lineRule="auto"/>
        <w:rPr>
          <w:rFonts w:eastAsia="Verdana" w:cs="Times New Roman"/>
          <w:b/>
          <w:sz w:val="28"/>
          <w:szCs w:val="28"/>
          <w:lang w:val="es-ES_tradnl"/>
        </w:rPr>
      </w:pPr>
    </w:p>
    <w:p w:rsidR="00E44989" w:rsidRPr="00875E79" w:rsidRDefault="00A0355C" w:rsidP="00F77ACE">
      <w:pPr>
        <w:spacing w:after="0" w:line="276" w:lineRule="auto"/>
        <w:jc w:val="both"/>
        <w:rPr>
          <w:rFonts w:eastAsia="Verdana" w:cs="Times New Roman"/>
          <w:sz w:val="28"/>
          <w:szCs w:val="28"/>
        </w:rPr>
      </w:pPr>
      <w:r w:rsidRPr="00875E79">
        <w:rPr>
          <w:rFonts w:eastAsia="Verdana" w:cs="Times New Roman"/>
          <w:sz w:val="28"/>
          <w:szCs w:val="28"/>
        </w:rPr>
        <w:t xml:space="preserve">Para poder resolver el principal de los problemas jurídicos que nos ha sido propuesto por </w:t>
      </w:r>
      <w:r w:rsidR="001C5E6A" w:rsidRPr="00875E79">
        <w:rPr>
          <w:rFonts w:eastAsia="Verdana" w:cs="Times New Roman"/>
          <w:sz w:val="28"/>
          <w:szCs w:val="28"/>
        </w:rPr>
        <w:t>los</w:t>
      </w:r>
      <w:r w:rsidRPr="00875E79">
        <w:rPr>
          <w:rFonts w:eastAsia="Verdana" w:cs="Times New Roman"/>
          <w:sz w:val="28"/>
          <w:szCs w:val="28"/>
        </w:rPr>
        <w:t xml:space="preserve"> recurrente</w:t>
      </w:r>
      <w:r w:rsidR="001C5E6A" w:rsidRPr="00875E79">
        <w:rPr>
          <w:rFonts w:eastAsia="Verdana" w:cs="Times New Roman"/>
          <w:sz w:val="28"/>
          <w:szCs w:val="28"/>
        </w:rPr>
        <w:t>s</w:t>
      </w:r>
      <w:r w:rsidRPr="00875E79">
        <w:rPr>
          <w:rFonts w:eastAsia="Verdana" w:cs="Times New Roman"/>
          <w:sz w:val="28"/>
          <w:szCs w:val="28"/>
        </w:rPr>
        <w:t xml:space="preserve">, </w:t>
      </w:r>
      <w:r w:rsidR="001C5E6A" w:rsidRPr="00875E79">
        <w:rPr>
          <w:rFonts w:eastAsia="Verdana" w:cs="Times New Roman"/>
          <w:sz w:val="28"/>
          <w:szCs w:val="28"/>
        </w:rPr>
        <w:t xml:space="preserve">la Sala </w:t>
      </w:r>
      <w:r w:rsidR="008F0818" w:rsidRPr="00875E79">
        <w:rPr>
          <w:rFonts w:eastAsia="Verdana" w:cs="Times New Roman"/>
          <w:sz w:val="28"/>
          <w:szCs w:val="28"/>
        </w:rPr>
        <w:t xml:space="preserve">no puede desconocer </w:t>
      </w:r>
      <w:r w:rsidR="00E44989" w:rsidRPr="00875E79">
        <w:rPr>
          <w:rFonts w:eastAsia="Verdana" w:cs="Times New Roman"/>
          <w:sz w:val="28"/>
          <w:szCs w:val="28"/>
        </w:rPr>
        <w:t xml:space="preserve">que </w:t>
      </w:r>
      <w:r w:rsidR="008F0818" w:rsidRPr="00875E79">
        <w:rPr>
          <w:rFonts w:eastAsia="Verdana" w:cs="Times New Roman"/>
          <w:sz w:val="28"/>
          <w:szCs w:val="28"/>
        </w:rPr>
        <w:t xml:space="preserve">en el presente asunto </w:t>
      </w:r>
      <w:r w:rsidR="00E44989" w:rsidRPr="00875E79">
        <w:rPr>
          <w:rFonts w:eastAsia="Verdana" w:cs="Times New Roman"/>
          <w:sz w:val="28"/>
          <w:szCs w:val="28"/>
        </w:rPr>
        <w:t>la Fiscalía soportó su teoría del caso en una entrevista absuelta por DIEGO ANDRÉS CASTAÑEDA ARREDONDO el 23 de febrero del 2.012,</w:t>
      </w:r>
      <w:r w:rsidR="008F0818" w:rsidRPr="00875E79">
        <w:rPr>
          <w:rFonts w:eastAsia="Verdana" w:cs="Times New Roman"/>
          <w:sz w:val="28"/>
          <w:szCs w:val="28"/>
        </w:rPr>
        <w:t xml:space="preserve"> la que se encontraba</w:t>
      </w:r>
      <w:r w:rsidR="00E44989" w:rsidRPr="00875E79">
        <w:rPr>
          <w:rFonts w:eastAsia="Verdana" w:cs="Times New Roman"/>
          <w:sz w:val="28"/>
          <w:szCs w:val="28"/>
        </w:rPr>
        <w:t xml:space="preserve"> acompañada </w:t>
      </w:r>
      <w:r w:rsidR="008F0818" w:rsidRPr="00875E79">
        <w:rPr>
          <w:rFonts w:eastAsia="Verdana" w:cs="Times New Roman"/>
          <w:sz w:val="28"/>
          <w:szCs w:val="28"/>
        </w:rPr>
        <w:t>d</w:t>
      </w:r>
      <w:r w:rsidR="00E44989" w:rsidRPr="00875E79">
        <w:rPr>
          <w:rFonts w:eastAsia="Verdana" w:cs="Times New Roman"/>
          <w:sz w:val="28"/>
          <w:szCs w:val="28"/>
        </w:rPr>
        <w:t>el contenido de una diligencia de r</w:t>
      </w:r>
      <w:r w:rsidR="00507C6A" w:rsidRPr="00875E79">
        <w:rPr>
          <w:rFonts w:eastAsia="Verdana" w:cs="Times New Roman"/>
          <w:sz w:val="28"/>
          <w:szCs w:val="28"/>
        </w:rPr>
        <w:t>econocimiento fotográfico llevado</w:t>
      </w:r>
      <w:r w:rsidR="00E44989" w:rsidRPr="00875E79">
        <w:rPr>
          <w:rFonts w:eastAsia="Verdana" w:cs="Times New Roman"/>
          <w:sz w:val="28"/>
          <w:szCs w:val="28"/>
        </w:rPr>
        <w:t xml:space="preserve"> a cabo el 12 de agosto del 2.012</w:t>
      </w:r>
      <w:r w:rsidR="00846A63" w:rsidRPr="00875E79">
        <w:rPr>
          <w:rFonts w:eastAsia="Verdana" w:cs="Times New Roman"/>
          <w:sz w:val="28"/>
          <w:szCs w:val="28"/>
        </w:rPr>
        <w:t xml:space="preserve">, </w:t>
      </w:r>
      <w:r w:rsidR="00F77ACE" w:rsidRPr="00875E79">
        <w:rPr>
          <w:rFonts w:eastAsia="Verdana" w:cs="Times New Roman"/>
          <w:sz w:val="28"/>
          <w:szCs w:val="28"/>
        </w:rPr>
        <w:t>que bien vale la pena anotar que</w:t>
      </w:r>
      <w:r w:rsidR="00507C6A" w:rsidRPr="00875E79">
        <w:rPr>
          <w:rFonts w:eastAsia="Verdana" w:cs="Times New Roman"/>
          <w:sz w:val="28"/>
          <w:szCs w:val="28"/>
        </w:rPr>
        <w:t>,</w:t>
      </w:r>
      <w:r w:rsidR="00846A63" w:rsidRPr="00875E79">
        <w:rPr>
          <w:rFonts w:eastAsia="Verdana" w:cs="Times New Roman"/>
          <w:sz w:val="28"/>
          <w:szCs w:val="28"/>
        </w:rPr>
        <w:t xml:space="preserve"> </w:t>
      </w:r>
      <w:r w:rsidR="00F77ACE" w:rsidRPr="00875E79">
        <w:rPr>
          <w:rFonts w:eastAsia="Verdana" w:cs="Times New Roman"/>
          <w:sz w:val="28"/>
          <w:szCs w:val="28"/>
        </w:rPr>
        <w:t xml:space="preserve">pese a lo dicho por la </w:t>
      </w:r>
      <w:r w:rsidR="000F5F35" w:rsidRPr="00875E79">
        <w:rPr>
          <w:rFonts w:eastAsia="Verdana" w:cs="Times New Roman"/>
          <w:sz w:val="28"/>
          <w:szCs w:val="28"/>
        </w:rPr>
        <w:t>Fiscalía</w:t>
      </w:r>
      <w:r w:rsidR="00F77ACE" w:rsidRPr="00875E79">
        <w:rPr>
          <w:rFonts w:eastAsia="Verdana" w:cs="Times New Roman"/>
          <w:sz w:val="28"/>
          <w:szCs w:val="28"/>
        </w:rPr>
        <w:t xml:space="preserve"> en la alzada </w:t>
      </w:r>
      <w:r w:rsidR="00846A63" w:rsidRPr="00875E79">
        <w:rPr>
          <w:rFonts w:eastAsia="Verdana" w:cs="Times New Roman"/>
          <w:sz w:val="28"/>
          <w:szCs w:val="28"/>
        </w:rPr>
        <w:t>debe ser considerad</w:t>
      </w:r>
      <w:r w:rsidR="00292350" w:rsidRPr="00875E79">
        <w:rPr>
          <w:rFonts w:eastAsia="Verdana" w:cs="Times New Roman"/>
          <w:sz w:val="28"/>
          <w:szCs w:val="28"/>
        </w:rPr>
        <w:t>a</w:t>
      </w:r>
      <w:r w:rsidR="00846A63" w:rsidRPr="00875E79">
        <w:rPr>
          <w:rFonts w:eastAsia="Verdana" w:cs="Times New Roman"/>
          <w:sz w:val="28"/>
          <w:szCs w:val="28"/>
        </w:rPr>
        <w:t xml:space="preserve"> como prueba de referencia, debido a que los dichos de </w:t>
      </w:r>
      <w:r w:rsidR="00292350" w:rsidRPr="00875E79">
        <w:rPr>
          <w:rFonts w:eastAsia="Verdana" w:cs="Times New Roman"/>
          <w:sz w:val="28"/>
          <w:szCs w:val="28"/>
        </w:rPr>
        <w:t>una</w:t>
      </w:r>
      <w:r w:rsidR="00846A63" w:rsidRPr="00875E79">
        <w:rPr>
          <w:rFonts w:eastAsia="Verdana" w:cs="Times New Roman"/>
          <w:sz w:val="28"/>
          <w:szCs w:val="28"/>
        </w:rPr>
        <w:t xml:space="preserve"> persona que participó en una diligencia </w:t>
      </w:r>
      <w:r w:rsidR="00292350" w:rsidRPr="00875E79">
        <w:rPr>
          <w:rFonts w:eastAsia="Verdana" w:cs="Times New Roman"/>
          <w:sz w:val="28"/>
          <w:szCs w:val="28"/>
        </w:rPr>
        <w:t>de reconocimiento fotográfico</w:t>
      </w:r>
      <w:r w:rsidR="00846A63" w:rsidRPr="00875E79">
        <w:rPr>
          <w:rFonts w:eastAsia="Verdana" w:cs="Times New Roman"/>
          <w:sz w:val="28"/>
          <w:szCs w:val="28"/>
        </w:rPr>
        <w:t xml:space="preserve"> </w:t>
      </w:r>
      <w:r w:rsidR="00E20253" w:rsidRPr="00875E79">
        <w:rPr>
          <w:rFonts w:eastAsia="Verdana" w:cs="Times New Roman"/>
          <w:sz w:val="28"/>
          <w:szCs w:val="28"/>
        </w:rPr>
        <w:t>han</w:t>
      </w:r>
      <w:r w:rsidR="00846A63" w:rsidRPr="00875E79">
        <w:rPr>
          <w:rFonts w:eastAsia="Verdana" w:cs="Times New Roman"/>
          <w:sz w:val="28"/>
          <w:szCs w:val="28"/>
        </w:rPr>
        <w:t xml:space="preserve"> </w:t>
      </w:r>
      <w:r w:rsidR="00E20253" w:rsidRPr="00875E79">
        <w:rPr>
          <w:rFonts w:eastAsia="Verdana" w:cs="Times New Roman"/>
          <w:sz w:val="28"/>
          <w:szCs w:val="28"/>
        </w:rPr>
        <w:t xml:space="preserve">de </w:t>
      </w:r>
      <w:r w:rsidR="00846A63" w:rsidRPr="00875E79">
        <w:rPr>
          <w:rFonts w:eastAsia="Verdana" w:cs="Times New Roman"/>
          <w:sz w:val="28"/>
          <w:szCs w:val="28"/>
        </w:rPr>
        <w:t xml:space="preserve">ser apreciados como acompañantes de la prueba testimonial, por lo que es obvio que ese tipo de pruebas por sí solas carecen de la </w:t>
      </w:r>
      <w:r w:rsidR="00846A63" w:rsidRPr="00875E79">
        <w:rPr>
          <w:rFonts w:eastAsia="Verdana" w:cs="Times New Roman"/>
          <w:sz w:val="28"/>
          <w:szCs w:val="28"/>
        </w:rPr>
        <w:lastRenderedPageBreak/>
        <w:t>entidad suficiente como para poder desvirtuar la presunción de inocencia</w:t>
      </w:r>
      <w:r w:rsidR="00292350" w:rsidRPr="00875E79">
        <w:rPr>
          <w:rFonts w:eastAsia="Verdana" w:cs="Times New Roman"/>
          <w:sz w:val="28"/>
          <w:szCs w:val="28"/>
        </w:rPr>
        <w:t xml:space="preserve"> del acusado</w:t>
      </w:r>
      <w:r w:rsidR="00846A63" w:rsidRPr="00875E79">
        <w:rPr>
          <w:rFonts w:eastAsia="Verdana" w:cs="Times New Roman"/>
          <w:sz w:val="28"/>
          <w:szCs w:val="28"/>
        </w:rPr>
        <w:t>, y en consecuencia para que tenga tal entidad se torna necesario que dicho medio de conocimiento deba ser allegado al juicio mediante el testimonio de la persona que identificó al presunto autor de la conducta punible en la susodicha diligencia de identificación fotográfica</w:t>
      </w:r>
      <w:r w:rsidR="00846A63" w:rsidRPr="00875E79">
        <w:rPr>
          <w:rStyle w:val="Refdenotaalpie"/>
          <w:rFonts w:eastAsia="Verdana" w:cs="Times New Roman"/>
          <w:sz w:val="28"/>
          <w:szCs w:val="28"/>
        </w:rPr>
        <w:footnoteReference w:id="1"/>
      </w:r>
      <w:r w:rsidR="00846A63" w:rsidRPr="00875E79">
        <w:rPr>
          <w:rFonts w:eastAsia="Verdana" w:cs="Times New Roman"/>
          <w:sz w:val="28"/>
          <w:szCs w:val="28"/>
        </w:rPr>
        <w:t>.</w:t>
      </w:r>
      <w:r w:rsidR="00E44989" w:rsidRPr="00875E79">
        <w:rPr>
          <w:rFonts w:eastAsia="Verdana" w:cs="Times New Roman"/>
          <w:sz w:val="28"/>
          <w:szCs w:val="28"/>
        </w:rPr>
        <w:t xml:space="preserve"> </w:t>
      </w:r>
      <w:r w:rsidR="008F0818" w:rsidRPr="00875E79">
        <w:rPr>
          <w:rFonts w:eastAsia="Verdana" w:cs="Times New Roman"/>
          <w:sz w:val="28"/>
          <w:szCs w:val="28"/>
        </w:rPr>
        <w:t>De igual forma, e</w:t>
      </w:r>
      <w:r w:rsidR="00E44989" w:rsidRPr="00875E79">
        <w:rPr>
          <w:rFonts w:eastAsia="Verdana" w:cs="Times New Roman"/>
          <w:sz w:val="28"/>
          <w:szCs w:val="28"/>
        </w:rPr>
        <w:t>n dichos elementos materiales probatorios (</w:t>
      </w:r>
      <w:r w:rsidR="00E44989" w:rsidRPr="00875E79">
        <w:rPr>
          <w:rFonts w:eastAsia="Verdana" w:cs="Times New Roman"/>
          <w:i/>
          <w:sz w:val="28"/>
          <w:szCs w:val="28"/>
        </w:rPr>
        <w:t xml:space="preserve">EMP) </w:t>
      </w:r>
      <w:r w:rsidR="008F0818" w:rsidRPr="00875E79">
        <w:rPr>
          <w:rFonts w:eastAsia="Verdana" w:cs="Times New Roman"/>
          <w:sz w:val="28"/>
          <w:szCs w:val="28"/>
        </w:rPr>
        <w:t xml:space="preserve">se tiene que </w:t>
      </w:r>
      <w:r w:rsidR="00E44989" w:rsidRPr="00875E79">
        <w:rPr>
          <w:rFonts w:eastAsia="Verdana" w:cs="Times New Roman"/>
          <w:sz w:val="28"/>
          <w:szCs w:val="28"/>
        </w:rPr>
        <w:t>CASTAÑEDA ARREDONDO</w:t>
      </w:r>
      <w:r w:rsidR="00E44989" w:rsidRPr="00875E79">
        <w:rPr>
          <w:rFonts w:eastAsia="Verdana" w:cs="Times New Roman"/>
          <w:i/>
          <w:sz w:val="28"/>
          <w:szCs w:val="28"/>
        </w:rPr>
        <w:t xml:space="preserve"> </w:t>
      </w:r>
      <w:r w:rsidR="00E44989" w:rsidRPr="00875E79">
        <w:rPr>
          <w:rFonts w:eastAsia="Verdana" w:cs="Times New Roman"/>
          <w:sz w:val="28"/>
          <w:szCs w:val="28"/>
        </w:rPr>
        <w:t>hizo una serie de señalamientos en contra del ahora</w:t>
      </w:r>
      <w:r w:rsidR="00507C6A" w:rsidRPr="00875E79">
        <w:rPr>
          <w:rFonts w:eastAsia="Verdana" w:cs="Times New Roman"/>
          <w:sz w:val="28"/>
          <w:szCs w:val="28"/>
        </w:rPr>
        <w:t xml:space="preserve"> p</w:t>
      </w:r>
      <w:r w:rsidR="003315F4" w:rsidRPr="00875E79">
        <w:rPr>
          <w:rFonts w:eastAsia="Verdana" w:cs="Times New Roman"/>
          <w:sz w:val="28"/>
          <w:szCs w:val="28"/>
        </w:rPr>
        <w:t xml:space="preserve">rocesado VÍCTOR ALFONSO GONZÁLEZ AGUDELO (A) “El Ojón” </w:t>
      </w:r>
      <w:r w:rsidR="00E44989" w:rsidRPr="00875E79">
        <w:rPr>
          <w:rFonts w:eastAsia="Verdana" w:cs="Times New Roman"/>
          <w:sz w:val="28"/>
          <w:szCs w:val="28"/>
        </w:rPr>
        <w:t xml:space="preserve">como una de las personas que participó en el asesinato de </w:t>
      </w:r>
      <w:r w:rsidR="003315F4" w:rsidRPr="00875E79">
        <w:rPr>
          <w:rFonts w:eastAsia="Verdana" w:cs="Times New Roman"/>
          <w:sz w:val="28"/>
          <w:szCs w:val="28"/>
        </w:rPr>
        <w:t xml:space="preserve">VÍCTOR ALFONSO GIRALDO CEBALLOS (A) “Tungo”, </w:t>
      </w:r>
      <w:r w:rsidR="008F0818" w:rsidRPr="00875E79">
        <w:rPr>
          <w:rFonts w:eastAsia="Verdana" w:cs="Times New Roman"/>
          <w:sz w:val="28"/>
          <w:szCs w:val="28"/>
        </w:rPr>
        <w:t>el cual fue abaleado</w:t>
      </w:r>
      <w:r w:rsidR="003315F4" w:rsidRPr="00875E79">
        <w:rPr>
          <w:rFonts w:eastAsia="Verdana" w:cs="Times New Roman"/>
          <w:sz w:val="28"/>
          <w:szCs w:val="28"/>
        </w:rPr>
        <w:t xml:space="preserve"> </w:t>
      </w:r>
      <w:r w:rsidR="008F0818" w:rsidRPr="00875E79">
        <w:rPr>
          <w:rFonts w:eastAsia="Verdana" w:cs="Times New Roman"/>
          <w:sz w:val="28"/>
          <w:szCs w:val="28"/>
        </w:rPr>
        <w:t>cuando se encontraba</w:t>
      </w:r>
      <w:r w:rsidR="003315F4" w:rsidRPr="00875E79">
        <w:rPr>
          <w:rFonts w:eastAsia="Verdana" w:cs="Times New Roman"/>
          <w:sz w:val="28"/>
          <w:szCs w:val="28"/>
        </w:rPr>
        <w:t xml:space="preserve"> a orilla</w:t>
      </w:r>
      <w:r w:rsidR="008F0818" w:rsidRPr="00875E79">
        <w:rPr>
          <w:rFonts w:eastAsia="Verdana" w:cs="Times New Roman"/>
          <w:sz w:val="28"/>
          <w:szCs w:val="28"/>
        </w:rPr>
        <w:t>s</w:t>
      </w:r>
      <w:r w:rsidR="00E20253" w:rsidRPr="00875E79">
        <w:rPr>
          <w:rFonts w:eastAsia="Verdana" w:cs="Times New Roman"/>
          <w:sz w:val="28"/>
          <w:szCs w:val="28"/>
        </w:rPr>
        <w:t xml:space="preserve"> del rí</w:t>
      </w:r>
      <w:r w:rsidR="003315F4" w:rsidRPr="00875E79">
        <w:rPr>
          <w:rFonts w:eastAsia="Verdana" w:cs="Times New Roman"/>
          <w:sz w:val="28"/>
          <w:szCs w:val="28"/>
        </w:rPr>
        <w:t xml:space="preserve">o Cauca en el sector conocido como </w:t>
      </w:r>
      <w:r w:rsidR="003315F4" w:rsidRPr="00875E79">
        <w:rPr>
          <w:rFonts w:eastAsia="Verdana" w:cs="Times New Roman"/>
          <w:i/>
          <w:sz w:val="28"/>
          <w:szCs w:val="28"/>
        </w:rPr>
        <w:t xml:space="preserve">“La Arenera”. </w:t>
      </w:r>
      <w:r w:rsidR="00E44989" w:rsidRPr="00875E79">
        <w:rPr>
          <w:rFonts w:eastAsia="Verdana" w:cs="Times New Roman"/>
          <w:sz w:val="28"/>
          <w:szCs w:val="28"/>
        </w:rPr>
        <w:t xml:space="preserve">Pero como quiera que </w:t>
      </w:r>
      <w:r w:rsidR="008F0818" w:rsidRPr="00875E79">
        <w:rPr>
          <w:rFonts w:eastAsia="Verdana" w:cs="Times New Roman"/>
          <w:sz w:val="28"/>
          <w:szCs w:val="28"/>
        </w:rPr>
        <w:t xml:space="preserve">DIEGO ANDRÉS CASTAÑEDA </w:t>
      </w:r>
      <w:r w:rsidR="00E44989" w:rsidRPr="00875E79">
        <w:rPr>
          <w:rFonts w:eastAsia="Verdana" w:cs="Times New Roman"/>
          <w:sz w:val="28"/>
          <w:szCs w:val="28"/>
        </w:rPr>
        <w:t xml:space="preserve">fue asesinado en Caicedonia (Valle del Cauca) el 6 de abril del 2.013, como bien se desprende de lo consignado en una </w:t>
      </w:r>
      <w:r w:rsidR="008F0818" w:rsidRPr="00875E79">
        <w:rPr>
          <w:rFonts w:eastAsia="Verdana" w:cs="Times New Roman"/>
          <w:sz w:val="28"/>
          <w:szCs w:val="28"/>
        </w:rPr>
        <w:t>certificación</w:t>
      </w:r>
      <w:r w:rsidR="00E44989" w:rsidRPr="00875E79">
        <w:rPr>
          <w:rFonts w:eastAsia="Verdana" w:cs="Times New Roman"/>
          <w:sz w:val="28"/>
          <w:szCs w:val="28"/>
        </w:rPr>
        <w:t xml:space="preserve"> expedida por la </w:t>
      </w:r>
      <w:r w:rsidR="00AC050A" w:rsidRPr="00875E79">
        <w:rPr>
          <w:rFonts w:eastAsia="Verdana" w:cs="Times New Roman"/>
          <w:sz w:val="28"/>
          <w:szCs w:val="28"/>
        </w:rPr>
        <w:t>Fiscalía</w:t>
      </w:r>
      <w:r w:rsidR="00E44989" w:rsidRPr="00875E79">
        <w:rPr>
          <w:rFonts w:eastAsia="Verdana" w:cs="Times New Roman"/>
          <w:sz w:val="28"/>
          <w:szCs w:val="28"/>
        </w:rPr>
        <w:t xml:space="preserve"> y el registro civil de defunción, dichos medios de conocimiento fueron aducidos al proceso como prueba de ref</w:t>
      </w:r>
      <w:r w:rsidR="00AC050A" w:rsidRPr="00875E79">
        <w:rPr>
          <w:rFonts w:eastAsia="Verdana" w:cs="Times New Roman"/>
          <w:sz w:val="28"/>
          <w:szCs w:val="28"/>
        </w:rPr>
        <w:t>erencia admisible</w:t>
      </w:r>
      <w:r w:rsidR="00E44989" w:rsidRPr="00875E79">
        <w:rPr>
          <w:rFonts w:eastAsia="Verdana" w:cs="Times New Roman"/>
          <w:sz w:val="28"/>
          <w:szCs w:val="28"/>
        </w:rPr>
        <w:t xml:space="preserve"> acorde con la hipótesis </w:t>
      </w:r>
      <w:r w:rsidR="00AC050A" w:rsidRPr="00875E79">
        <w:rPr>
          <w:rFonts w:eastAsia="Verdana" w:cs="Times New Roman"/>
          <w:sz w:val="28"/>
          <w:szCs w:val="28"/>
        </w:rPr>
        <w:t xml:space="preserve">consignada en </w:t>
      </w:r>
      <w:r w:rsidR="00E44989" w:rsidRPr="00875E79">
        <w:rPr>
          <w:rFonts w:eastAsia="Verdana" w:cs="Times New Roman"/>
          <w:sz w:val="28"/>
          <w:szCs w:val="28"/>
        </w:rPr>
        <w:t xml:space="preserve">el ordinal </w:t>
      </w:r>
      <w:r w:rsidR="00E44989" w:rsidRPr="00875E79">
        <w:rPr>
          <w:rFonts w:eastAsia="Verdana" w:cs="Times New Roman"/>
          <w:i/>
          <w:sz w:val="28"/>
          <w:szCs w:val="28"/>
        </w:rPr>
        <w:t xml:space="preserve">d </w:t>
      </w:r>
      <w:r w:rsidR="00E44989" w:rsidRPr="00875E79">
        <w:rPr>
          <w:rFonts w:eastAsia="Verdana" w:cs="Times New Roman"/>
          <w:sz w:val="28"/>
          <w:szCs w:val="28"/>
        </w:rPr>
        <w:t>del articulo 438 C.P.P.</w:t>
      </w:r>
    </w:p>
    <w:p w:rsidR="003315F4" w:rsidRPr="00875E79" w:rsidRDefault="003315F4" w:rsidP="00F77ACE">
      <w:pPr>
        <w:spacing w:after="0" w:line="276" w:lineRule="auto"/>
        <w:jc w:val="both"/>
        <w:rPr>
          <w:rFonts w:eastAsia="Verdana" w:cs="Times New Roman"/>
          <w:sz w:val="28"/>
          <w:szCs w:val="28"/>
        </w:rPr>
      </w:pPr>
    </w:p>
    <w:p w:rsidR="00A0355C" w:rsidRPr="00875E79" w:rsidRDefault="003315F4" w:rsidP="00F77ACE">
      <w:pPr>
        <w:spacing w:after="0" w:line="276" w:lineRule="auto"/>
        <w:jc w:val="both"/>
        <w:rPr>
          <w:rFonts w:eastAsia="Verdana" w:cs="Times New Roman"/>
          <w:sz w:val="28"/>
          <w:szCs w:val="28"/>
        </w:rPr>
      </w:pPr>
      <w:r w:rsidRPr="00875E79">
        <w:rPr>
          <w:rFonts w:eastAsia="Verdana" w:cs="Times New Roman"/>
          <w:sz w:val="28"/>
          <w:szCs w:val="28"/>
        </w:rPr>
        <w:t xml:space="preserve">De igual forma </w:t>
      </w:r>
      <w:r w:rsidR="008F0818" w:rsidRPr="00875E79">
        <w:rPr>
          <w:rFonts w:eastAsia="Verdana" w:cs="Times New Roman"/>
          <w:sz w:val="28"/>
          <w:szCs w:val="28"/>
        </w:rPr>
        <w:t xml:space="preserve">observa </w:t>
      </w:r>
      <w:r w:rsidRPr="00875E79">
        <w:rPr>
          <w:rFonts w:eastAsia="Verdana" w:cs="Times New Roman"/>
          <w:sz w:val="28"/>
          <w:szCs w:val="28"/>
        </w:rPr>
        <w:t xml:space="preserve">la </w:t>
      </w:r>
      <w:r w:rsidR="008F0818" w:rsidRPr="00875E79">
        <w:rPr>
          <w:rFonts w:eastAsia="Verdana" w:cs="Times New Roman"/>
          <w:sz w:val="28"/>
          <w:szCs w:val="28"/>
        </w:rPr>
        <w:t xml:space="preserve">Colegiatura </w:t>
      </w:r>
      <w:r w:rsidR="001C5E6A" w:rsidRPr="00875E79">
        <w:rPr>
          <w:rFonts w:eastAsia="Verdana" w:cs="Times New Roman"/>
          <w:sz w:val="28"/>
          <w:szCs w:val="28"/>
        </w:rPr>
        <w:t xml:space="preserve">que la controversia surgida frente a lo resuelto y decidido en el fallo opugnado gira en torno a determinar si en el presente asunto se cumplían o no con los requisitos exigidos por inciso 2º del articulo 381 C.P.P. para poder proferir una sentencia condenatoria con base en una prueba de referencia admisible, si se tiene en cuenta que </w:t>
      </w:r>
      <w:r w:rsidR="008F0818" w:rsidRPr="00875E79">
        <w:rPr>
          <w:rFonts w:eastAsia="Verdana" w:cs="Times New Roman"/>
          <w:sz w:val="28"/>
          <w:szCs w:val="28"/>
        </w:rPr>
        <w:t>en el fallo confutado se dijo que dicha prueba de referencia</w:t>
      </w:r>
      <w:r w:rsidR="00AC050A" w:rsidRPr="00875E79">
        <w:rPr>
          <w:rFonts w:eastAsia="Verdana" w:cs="Times New Roman"/>
          <w:sz w:val="28"/>
          <w:szCs w:val="28"/>
        </w:rPr>
        <w:t xml:space="preserve"> era única</w:t>
      </w:r>
      <w:r w:rsidR="008F0818" w:rsidRPr="00875E79">
        <w:rPr>
          <w:rFonts w:eastAsia="Verdana" w:cs="Times New Roman"/>
          <w:sz w:val="28"/>
          <w:szCs w:val="28"/>
        </w:rPr>
        <w:t>, por encontrarse huérfana de respaldo probatorio, lo cual ha sido rebatido por parte de los apelante</w:t>
      </w:r>
      <w:r w:rsidR="00AC050A" w:rsidRPr="00875E79">
        <w:rPr>
          <w:rFonts w:eastAsia="Verdana" w:cs="Times New Roman"/>
          <w:sz w:val="28"/>
          <w:szCs w:val="28"/>
        </w:rPr>
        <w:t>s</w:t>
      </w:r>
      <w:r w:rsidR="008F0818" w:rsidRPr="00875E79">
        <w:rPr>
          <w:rFonts w:eastAsia="Verdana" w:cs="Times New Roman"/>
          <w:sz w:val="28"/>
          <w:szCs w:val="28"/>
        </w:rPr>
        <w:t xml:space="preserve"> quienes al unisonó han aseverado que la</w:t>
      </w:r>
      <w:r w:rsidR="00AC050A" w:rsidRPr="00875E79">
        <w:rPr>
          <w:rFonts w:eastAsia="Verdana" w:cs="Times New Roman"/>
          <w:sz w:val="28"/>
          <w:szCs w:val="28"/>
        </w:rPr>
        <w:t xml:space="preserve">s declaraciones extraprocesales absueltas por DIEGO ANDRÉS CASTAÑEDA </w:t>
      </w:r>
      <w:r w:rsidR="008F0818" w:rsidRPr="00875E79">
        <w:rPr>
          <w:rFonts w:eastAsia="Verdana" w:cs="Times New Roman"/>
          <w:sz w:val="28"/>
          <w:szCs w:val="28"/>
        </w:rPr>
        <w:t>se encontraba</w:t>
      </w:r>
      <w:r w:rsidR="00AC050A" w:rsidRPr="00875E79">
        <w:rPr>
          <w:rFonts w:eastAsia="Verdana" w:cs="Times New Roman"/>
          <w:sz w:val="28"/>
          <w:szCs w:val="28"/>
        </w:rPr>
        <w:t>n</w:t>
      </w:r>
      <w:r w:rsidR="00A0355C" w:rsidRPr="00875E79">
        <w:rPr>
          <w:rFonts w:eastAsia="Verdana" w:cs="Times New Roman"/>
          <w:sz w:val="28"/>
          <w:szCs w:val="28"/>
        </w:rPr>
        <w:t xml:space="preserve"> acompañada</w:t>
      </w:r>
      <w:r w:rsidR="00AC050A" w:rsidRPr="00875E79">
        <w:rPr>
          <w:rFonts w:eastAsia="Verdana" w:cs="Times New Roman"/>
          <w:sz w:val="28"/>
          <w:szCs w:val="28"/>
        </w:rPr>
        <w:t>s</w:t>
      </w:r>
      <w:r w:rsidR="00A0355C" w:rsidRPr="00875E79">
        <w:rPr>
          <w:rFonts w:eastAsia="Verdana" w:cs="Times New Roman"/>
          <w:sz w:val="28"/>
          <w:szCs w:val="28"/>
        </w:rPr>
        <w:t xml:space="preserve"> de otros medios de conocimiento</w:t>
      </w:r>
      <w:r w:rsidR="00E20253" w:rsidRPr="00875E79">
        <w:rPr>
          <w:rFonts w:eastAsia="Verdana" w:cs="Times New Roman"/>
          <w:sz w:val="28"/>
          <w:szCs w:val="28"/>
        </w:rPr>
        <w:t>,</w:t>
      </w:r>
      <w:r w:rsidR="00A0355C" w:rsidRPr="00875E79">
        <w:rPr>
          <w:rFonts w:eastAsia="Verdana" w:cs="Times New Roman"/>
          <w:sz w:val="28"/>
          <w:szCs w:val="28"/>
        </w:rPr>
        <w:t xml:space="preserve"> </w:t>
      </w:r>
      <w:r w:rsidR="008F0818" w:rsidRPr="00875E79">
        <w:rPr>
          <w:rFonts w:eastAsia="Verdana" w:cs="Times New Roman"/>
          <w:sz w:val="28"/>
          <w:szCs w:val="28"/>
        </w:rPr>
        <w:t xml:space="preserve">que </w:t>
      </w:r>
      <w:r w:rsidR="00A0355C" w:rsidRPr="00875E79">
        <w:rPr>
          <w:rFonts w:eastAsia="Verdana" w:cs="Times New Roman"/>
          <w:sz w:val="28"/>
          <w:szCs w:val="28"/>
        </w:rPr>
        <w:t xml:space="preserve">al ser apreciados de manera conjunta </w:t>
      </w:r>
      <w:r w:rsidR="008F0818" w:rsidRPr="00875E79">
        <w:rPr>
          <w:rFonts w:eastAsia="Verdana" w:cs="Times New Roman"/>
          <w:sz w:val="28"/>
          <w:szCs w:val="28"/>
        </w:rPr>
        <w:t>conducían</w:t>
      </w:r>
      <w:r w:rsidR="00A0355C" w:rsidRPr="00875E79">
        <w:rPr>
          <w:rFonts w:eastAsia="Verdana" w:cs="Times New Roman"/>
          <w:sz w:val="28"/>
          <w:szCs w:val="28"/>
        </w:rPr>
        <w:t xml:space="preserve"> hacia la </w:t>
      </w:r>
      <w:r w:rsidR="008F0818" w:rsidRPr="00875E79">
        <w:rPr>
          <w:rFonts w:eastAsia="Verdana" w:cs="Times New Roman"/>
          <w:sz w:val="28"/>
          <w:szCs w:val="28"/>
        </w:rPr>
        <w:t xml:space="preserve">indubitable </w:t>
      </w:r>
      <w:r w:rsidR="00A0355C" w:rsidRPr="00875E79">
        <w:rPr>
          <w:rFonts w:eastAsia="Verdana" w:cs="Times New Roman"/>
          <w:sz w:val="28"/>
          <w:szCs w:val="28"/>
        </w:rPr>
        <w:t>acreditación del compromi</w:t>
      </w:r>
      <w:r w:rsidR="008F0818" w:rsidRPr="00875E79">
        <w:rPr>
          <w:rFonts w:eastAsia="Verdana" w:cs="Times New Roman"/>
          <w:sz w:val="28"/>
          <w:szCs w:val="28"/>
        </w:rPr>
        <w:t>so</w:t>
      </w:r>
      <w:r w:rsidR="00E20253" w:rsidRPr="00875E79">
        <w:rPr>
          <w:rFonts w:eastAsia="Verdana" w:cs="Times New Roman"/>
          <w:sz w:val="28"/>
          <w:szCs w:val="28"/>
        </w:rPr>
        <w:t xml:space="preserve"> penal endilgado en contra del p</w:t>
      </w:r>
      <w:r w:rsidR="008F0818" w:rsidRPr="00875E79">
        <w:rPr>
          <w:rFonts w:eastAsia="Verdana" w:cs="Times New Roman"/>
          <w:sz w:val="28"/>
          <w:szCs w:val="28"/>
        </w:rPr>
        <w:t xml:space="preserve">rocesado VÍCTOR </w:t>
      </w:r>
      <w:r w:rsidR="008F0818" w:rsidRPr="00875E79">
        <w:rPr>
          <w:rFonts w:eastAsia="Verdana" w:cs="Times New Roman"/>
          <w:sz w:val="28"/>
          <w:szCs w:val="28"/>
        </w:rPr>
        <w:lastRenderedPageBreak/>
        <w:t>ALFONSO GONZÁLEZ</w:t>
      </w:r>
      <w:r w:rsidR="00A0355C" w:rsidRPr="00875E79">
        <w:rPr>
          <w:rFonts w:eastAsia="Verdana" w:cs="Times New Roman"/>
          <w:sz w:val="28"/>
          <w:szCs w:val="28"/>
        </w:rPr>
        <w:t xml:space="preserve">, acorde con </w:t>
      </w:r>
      <w:r w:rsidR="008F0818" w:rsidRPr="00875E79">
        <w:rPr>
          <w:rFonts w:eastAsia="Verdana" w:cs="Times New Roman"/>
          <w:sz w:val="28"/>
          <w:szCs w:val="28"/>
        </w:rPr>
        <w:t>los cargos por los cuales fue llamado</w:t>
      </w:r>
      <w:r w:rsidR="00A0355C" w:rsidRPr="00875E79">
        <w:rPr>
          <w:rFonts w:eastAsia="Verdana" w:cs="Times New Roman"/>
          <w:sz w:val="28"/>
          <w:szCs w:val="28"/>
        </w:rPr>
        <w:t xml:space="preserve"> a juicio.</w:t>
      </w:r>
    </w:p>
    <w:p w:rsidR="00A0355C" w:rsidRPr="00875E79" w:rsidRDefault="00A0355C" w:rsidP="00F77ACE">
      <w:pPr>
        <w:spacing w:after="0" w:line="276" w:lineRule="auto"/>
        <w:jc w:val="both"/>
        <w:rPr>
          <w:rFonts w:eastAsia="Verdana" w:cs="Times New Roman"/>
          <w:sz w:val="28"/>
          <w:szCs w:val="28"/>
        </w:rPr>
      </w:pPr>
    </w:p>
    <w:p w:rsidR="00A0355C" w:rsidRPr="00875E79" w:rsidRDefault="00A0355C" w:rsidP="00F77ACE">
      <w:pPr>
        <w:spacing w:after="0" w:line="276" w:lineRule="auto"/>
        <w:jc w:val="both"/>
        <w:rPr>
          <w:rFonts w:eastAsia="Verdana" w:cs="Times New Roman"/>
          <w:sz w:val="28"/>
          <w:szCs w:val="28"/>
        </w:rPr>
      </w:pPr>
      <w:r w:rsidRPr="00875E79">
        <w:rPr>
          <w:rFonts w:eastAsia="Verdana" w:cs="Times New Roman"/>
          <w:sz w:val="28"/>
          <w:szCs w:val="28"/>
        </w:rPr>
        <w:t>Como punto de partida para poder encontrar una solución al anterior entuerto, es necesario tener en cuenta que acorde con la definición consignada en el artículo 437 C.P.P. se debe entender como prueba de referencia, todas aquellas declaraciones rendidas por una persona determinada que fueron efectuadas en un escenario ajeno o extraño al juicio oral, las cuales las partes e intervinientes pretenden aducir al proceso con la intención de acreditar o apalancar sus teorías del caso, o de desvirtuar las hipótesis propuestas por su contraparte</w:t>
      </w:r>
      <w:r w:rsidRPr="00875E79">
        <w:rPr>
          <w:rFonts w:eastAsia="Verdana" w:cs="Times New Roman"/>
          <w:sz w:val="28"/>
          <w:szCs w:val="28"/>
          <w:vertAlign w:val="superscript"/>
        </w:rPr>
        <w:footnoteReference w:id="2"/>
      </w:r>
      <w:r w:rsidRPr="00875E79">
        <w:rPr>
          <w:rFonts w:eastAsia="Verdana" w:cs="Times New Roman"/>
          <w:sz w:val="28"/>
          <w:szCs w:val="28"/>
        </w:rPr>
        <w:t>.</w:t>
      </w:r>
    </w:p>
    <w:p w:rsidR="00A0355C" w:rsidRPr="00875E79" w:rsidRDefault="00A0355C" w:rsidP="00F77ACE">
      <w:pPr>
        <w:spacing w:after="0" w:line="276" w:lineRule="auto"/>
        <w:jc w:val="both"/>
        <w:rPr>
          <w:rFonts w:eastAsia="Verdana" w:cs="Times New Roman"/>
          <w:sz w:val="28"/>
          <w:szCs w:val="28"/>
        </w:rPr>
      </w:pPr>
    </w:p>
    <w:p w:rsidR="00A0355C" w:rsidRPr="00875E79" w:rsidRDefault="00A0355C" w:rsidP="00F77ACE">
      <w:pPr>
        <w:spacing w:after="0" w:line="276" w:lineRule="auto"/>
        <w:jc w:val="both"/>
        <w:rPr>
          <w:rFonts w:eastAsia="Verdana" w:cs="Times New Roman"/>
          <w:sz w:val="28"/>
          <w:szCs w:val="28"/>
        </w:rPr>
      </w:pPr>
      <w:r w:rsidRPr="00875E79">
        <w:rPr>
          <w:rFonts w:eastAsia="Verdana" w:cs="Times New Roman"/>
          <w:sz w:val="28"/>
          <w:szCs w:val="28"/>
        </w:rPr>
        <w:t>Es de anotar que por contrariar la prueba de referencia varios de los principios más básicos que rigen al sistema penal acusatorio y el derecho probatorio, entre ellos los principios de contradicción, inmediación, confrontación y publicidad, se tiene que en aquellos eventos en los cuales la prueba de referencia sea considerada como admisible</w:t>
      </w:r>
      <w:r w:rsidR="00AC050A" w:rsidRPr="00875E79">
        <w:rPr>
          <w:rFonts w:eastAsia="Verdana" w:cs="Times New Roman"/>
          <w:sz w:val="28"/>
          <w:szCs w:val="28"/>
        </w:rPr>
        <w:t xml:space="preserve"> acorde con alguna de las hipótesis consagradas en el artículo 438 C.P.P.</w:t>
      </w:r>
      <w:r w:rsidRPr="00875E79">
        <w:rPr>
          <w:rFonts w:eastAsia="Verdana" w:cs="Times New Roman"/>
          <w:sz w:val="28"/>
          <w:szCs w:val="28"/>
        </w:rPr>
        <w:t xml:space="preserve"> su poder suasorio o de convicción debe ser catalogado o apreciado como ínfimo o precario, siendo esa la razón por la que en el inciso 2º del artículo 381 C.P.P. se consagró una especie de tarifa probatoria negativa, en virtud de la cual no es posible dictar un fallo de condena cimentado únicamente en pruebas de referencia. </w:t>
      </w:r>
    </w:p>
    <w:p w:rsidR="00A0355C" w:rsidRPr="00875E79" w:rsidRDefault="00A0355C" w:rsidP="00F77ACE">
      <w:pPr>
        <w:spacing w:after="0" w:line="276" w:lineRule="auto"/>
        <w:jc w:val="both"/>
        <w:rPr>
          <w:rFonts w:eastAsia="Verdana" w:cs="Times New Roman"/>
          <w:sz w:val="28"/>
          <w:szCs w:val="28"/>
        </w:rPr>
      </w:pPr>
      <w:r w:rsidRPr="00875E79">
        <w:rPr>
          <w:rFonts w:eastAsia="Verdana" w:cs="Times New Roman"/>
          <w:sz w:val="28"/>
          <w:szCs w:val="28"/>
        </w:rPr>
        <w:t>Pero pes</w:t>
      </w:r>
      <w:r w:rsidR="00AC050A" w:rsidRPr="00875E79">
        <w:rPr>
          <w:rFonts w:eastAsia="Verdana" w:cs="Times New Roman"/>
          <w:sz w:val="28"/>
          <w:szCs w:val="28"/>
        </w:rPr>
        <w:t>e</w:t>
      </w:r>
      <w:r w:rsidRPr="00875E79">
        <w:rPr>
          <w:rFonts w:eastAsia="Verdana" w:cs="Times New Roman"/>
          <w:sz w:val="28"/>
          <w:szCs w:val="28"/>
        </w:rPr>
        <w:t xml:space="preserve"> a lo anterior, asimismo bien vale la pena precisar,  como bien lo ha reconocido la línea jurisprudencial trazada por parte de la Sala de Casación Penal de la Corte Suprema de Justicia, que en aquellos eventos en los cuales la prueba de referencia no se encuentre huérfana y más por el contrario esté acompañada de otros medios probatorios, ya sean estos de naturaleza directa o indirecta, que ratifiquen o abonen lo dicho en una prueba de referencia, con dichos medios de conocimiento, en caso que tengan la contundencia o la relevancia para desvirtuar la presunción de inocencia del acusado, válidamente </w:t>
      </w:r>
      <w:r w:rsidRPr="00875E79">
        <w:rPr>
          <w:rFonts w:eastAsia="Verdana" w:cs="Times New Roman"/>
          <w:sz w:val="28"/>
          <w:szCs w:val="28"/>
        </w:rPr>
        <w:lastRenderedPageBreak/>
        <w:t>se puede proferir un fallo de condena</w:t>
      </w:r>
      <w:r w:rsidR="00245CC4" w:rsidRPr="00875E79">
        <w:rPr>
          <w:rFonts w:eastAsia="Verdana" w:cs="Times New Roman"/>
          <w:sz w:val="28"/>
          <w:szCs w:val="28"/>
          <w:vertAlign w:val="superscript"/>
        </w:rPr>
        <w:footnoteReference w:id="3"/>
      </w:r>
      <w:r w:rsidRPr="00875E79">
        <w:rPr>
          <w:rFonts w:eastAsia="Verdana" w:cs="Times New Roman"/>
          <w:sz w:val="28"/>
          <w:szCs w:val="28"/>
        </w:rPr>
        <w:t xml:space="preserve">. Es de anotar que tal línea de pensamiento jurisprudencial ha servido de soporte a la denominada teoría de </w:t>
      </w:r>
      <w:r w:rsidRPr="00875E79">
        <w:rPr>
          <w:rFonts w:eastAsia="Verdana" w:cs="Times New Roman"/>
          <w:i/>
          <w:sz w:val="28"/>
          <w:szCs w:val="28"/>
        </w:rPr>
        <w:t>“la prueba de corroboración periférica”</w:t>
      </w:r>
      <w:r w:rsidRPr="00875E79">
        <w:rPr>
          <w:rFonts w:eastAsia="Verdana" w:cs="Times New Roman"/>
          <w:sz w:val="28"/>
          <w:szCs w:val="28"/>
        </w:rPr>
        <w:t xml:space="preserve">, </w:t>
      </w:r>
      <w:r w:rsidR="00AC050A" w:rsidRPr="00875E79">
        <w:rPr>
          <w:rFonts w:eastAsia="Verdana" w:cs="Times New Roman"/>
          <w:sz w:val="28"/>
          <w:szCs w:val="28"/>
        </w:rPr>
        <w:t xml:space="preserve">sobre </w:t>
      </w:r>
      <w:r w:rsidRPr="00875E79">
        <w:rPr>
          <w:rFonts w:eastAsia="Verdana" w:cs="Times New Roman"/>
          <w:sz w:val="28"/>
          <w:szCs w:val="28"/>
        </w:rPr>
        <w:t xml:space="preserve">la cual, </w:t>
      </w:r>
      <w:r w:rsidR="00AC050A" w:rsidRPr="00875E79">
        <w:rPr>
          <w:rFonts w:eastAsia="Verdana" w:cs="Times New Roman"/>
          <w:sz w:val="28"/>
          <w:szCs w:val="28"/>
        </w:rPr>
        <w:t>la Corte ha expuesto lo siguiente:</w:t>
      </w:r>
    </w:p>
    <w:p w:rsidR="00AC050A" w:rsidRPr="00875E79" w:rsidRDefault="00AC050A" w:rsidP="00F77ACE">
      <w:pPr>
        <w:spacing w:after="0" w:line="276" w:lineRule="auto"/>
        <w:jc w:val="both"/>
        <w:rPr>
          <w:rFonts w:eastAsia="Verdana" w:cs="Times New Roman"/>
          <w:sz w:val="28"/>
          <w:szCs w:val="28"/>
        </w:rPr>
      </w:pPr>
    </w:p>
    <w:p w:rsidR="00AC050A" w:rsidRPr="00875E79" w:rsidRDefault="00AC050A" w:rsidP="00F9015A">
      <w:pPr>
        <w:spacing w:after="0" w:line="240" w:lineRule="auto"/>
        <w:ind w:left="567" w:right="902"/>
        <w:jc w:val="both"/>
        <w:rPr>
          <w:rFonts w:eastAsia="Verdana" w:cs="Times New Roman"/>
          <w:sz w:val="24"/>
          <w:szCs w:val="24"/>
        </w:rPr>
      </w:pPr>
      <w:r w:rsidRPr="00875E79">
        <w:rPr>
          <w:rFonts w:eastAsia="Verdana" w:cs="Times New Roman"/>
          <w:sz w:val="24"/>
          <w:szCs w:val="24"/>
        </w:rPr>
        <w:t>“No obstante lo anterior, la Corte quiere reiterar que el citado artículo 381 de la Ley 906 de 2004, consagra una tarifa legal  negativa al reglar la improcedencia de dictar fallo de naturaleza condenatoria, basado únicamente en prueba de referencia.</w:t>
      </w:r>
    </w:p>
    <w:p w:rsidR="00AC050A" w:rsidRPr="00875E79" w:rsidRDefault="00AC050A" w:rsidP="00F9015A">
      <w:pPr>
        <w:spacing w:after="0" w:line="240" w:lineRule="auto"/>
        <w:ind w:left="567" w:right="902"/>
        <w:jc w:val="both"/>
        <w:rPr>
          <w:rFonts w:eastAsia="Verdana" w:cs="Times New Roman"/>
          <w:sz w:val="24"/>
          <w:szCs w:val="24"/>
        </w:rPr>
      </w:pPr>
    </w:p>
    <w:p w:rsidR="00AC050A" w:rsidRPr="00875E79" w:rsidRDefault="00AC050A" w:rsidP="00F9015A">
      <w:pPr>
        <w:spacing w:after="0" w:line="240" w:lineRule="auto"/>
        <w:ind w:left="567" w:right="902"/>
        <w:jc w:val="both"/>
        <w:rPr>
          <w:rFonts w:eastAsia="Verdana" w:cs="Times New Roman"/>
          <w:sz w:val="24"/>
          <w:szCs w:val="24"/>
        </w:rPr>
      </w:pPr>
      <w:r w:rsidRPr="00875E79">
        <w:rPr>
          <w:rFonts w:eastAsia="Verdana" w:cs="Times New Roman"/>
          <w:sz w:val="24"/>
          <w:szCs w:val="24"/>
        </w:rPr>
        <w:t>Empero, en la labor de apreciación probatoria el juzgador puede arribar al grado de conocimiento más allá de toda duda acerca del delito y la responsabilidad del acusado, utilizando la mencionada prueba de referencia, bajo el supuesto que al juicio oral, público y concentrado se allegaron otros elementos de conocimiento que confirman su contenido, en relación con los mencionados aspectos.</w:t>
      </w:r>
    </w:p>
    <w:p w:rsidR="00AC050A" w:rsidRPr="00875E79" w:rsidRDefault="00AC050A" w:rsidP="00F9015A">
      <w:pPr>
        <w:spacing w:after="0" w:line="240" w:lineRule="auto"/>
        <w:ind w:left="567" w:right="902"/>
        <w:jc w:val="both"/>
        <w:rPr>
          <w:rFonts w:eastAsia="Verdana" w:cs="Times New Roman"/>
          <w:sz w:val="24"/>
          <w:szCs w:val="24"/>
        </w:rPr>
      </w:pPr>
    </w:p>
    <w:p w:rsidR="00AC050A" w:rsidRPr="00875E79" w:rsidRDefault="00AC050A" w:rsidP="00F9015A">
      <w:pPr>
        <w:spacing w:after="0" w:line="240" w:lineRule="auto"/>
        <w:ind w:left="567" w:right="902"/>
        <w:jc w:val="both"/>
        <w:rPr>
          <w:rFonts w:eastAsia="Verdana" w:cs="Times New Roman"/>
          <w:b/>
          <w:sz w:val="24"/>
          <w:szCs w:val="24"/>
        </w:rPr>
      </w:pPr>
      <w:r w:rsidRPr="00875E79">
        <w:rPr>
          <w:rFonts w:eastAsia="Verdana" w:cs="Times New Roman"/>
          <w:b/>
          <w:sz w:val="24"/>
          <w:szCs w:val="24"/>
        </w:rPr>
        <w:t>Es decir, que cuando se trata de la prueba de referencia, la actividad probatoria compete estar centrada, en orden a realizar una corroboración periférica, en torno al contenido de aquella y que comprometa la responsabilidad del acusado.</w:t>
      </w:r>
    </w:p>
    <w:p w:rsidR="00AC050A" w:rsidRPr="00875E79" w:rsidRDefault="00AC050A" w:rsidP="00F9015A">
      <w:pPr>
        <w:spacing w:after="0" w:line="240" w:lineRule="auto"/>
        <w:ind w:left="567" w:right="902"/>
        <w:jc w:val="both"/>
        <w:rPr>
          <w:rFonts w:eastAsia="Verdana" w:cs="Times New Roman"/>
          <w:sz w:val="24"/>
          <w:szCs w:val="24"/>
        </w:rPr>
      </w:pPr>
    </w:p>
    <w:p w:rsidR="00AC050A" w:rsidRPr="00875E79" w:rsidRDefault="00AC050A" w:rsidP="00A813B8">
      <w:pPr>
        <w:spacing w:after="0" w:line="240" w:lineRule="auto"/>
        <w:ind w:left="567" w:right="902"/>
        <w:jc w:val="both"/>
        <w:rPr>
          <w:rFonts w:eastAsia="Verdana" w:cs="Times New Roman"/>
          <w:sz w:val="24"/>
          <w:szCs w:val="24"/>
        </w:rPr>
      </w:pPr>
      <w:r w:rsidRPr="00875E79">
        <w:rPr>
          <w:rFonts w:eastAsia="Verdana" w:cs="Times New Roman"/>
          <w:sz w:val="24"/>
          <w:szCs w:val="24"/>
        </w:rPr>
        <w:t>En la labor verificadora y con sustento en el principio de libertad probatoria que regla el artículo 373 de la Ley 906 de 2004, según el cual, los hechos y circunstancias de interés “para la solución correcta del caso, se podrán probar por cualquiera de los medios establecidos en este Código o por cualquier otro medio técnico o científico que no viole los derechos humanos”, entre ellos, los indicios, el operador puede basar el juicio de responsabilidad del acusado, siempre y cuando se arribe al grado de conocimiento más allá de toda duda.</w:t>
      </w:r>
    </w:p>
    <w:p w:rsidR="00AC050A" w:rsidRPr="00875E79" w:rsidRDefault="00AC050A" w:rsidP="00F9015A">
      <w:pPr>
        <w:spacing w:after="0" w:line="240" w:lineRule="auto"/>
        <w:ind w:left="567" w:right="902"/>
        <w:jc w:val="both"/>
        <w:rPr>
          <w:rFonts w:eastAsia="Verdana" w:cs="Times New Roman"/>
          <w:sz w:val="24"/>
          <w:szCs w:val="24"/>
        </w:rPr>
      </w:pPr>
      <w:r w:rsidRPr="00875E79">
        <w:rPr>
          <w:rFonts w:eastAsia="Verdana" w:cs="Times New Roman"/>
          <w:b/>
          <w:sz w:val="24"/>
          <w:szCs w:val="24"/>
        </w:rPr>
        <w:t>En síntesis, la sistemática procesal contenida en la Ley 906 de 2004, establece que el fallo de condena no se puede soportar en prueba de referencia, a menos que los hechos incriminantes para el acusado se puedan corroborar con otros elementos de juicio allegados al debate público y hubiesen sido susceptibles de confrontación</w:t>
      </w:r>
      <w:r w:rsidRPr="00875E79">
        <w:rPr>
          <w:rFonts w:eastAsia="Verdana" w:cs="Times New Roman"/>
          <w:sz w:val="24"/>
          <w:szCs w:val="24"/>
        </w:rPr>
        <w:t>…..”</w:t>
      </w:r>
      <w:r w:rsidRPr="00875E79">
        <w:rPr>
          <w:rStyle w:val="Refdenotaalpie"/>
          <w:rFonts w:eastAsia="Verdana" w:cs="Times New Roman"/>
          <w:sz w:val="24"/>
          <w:szCs w:val="24"/>
        </w:rPr>
        <w:footnoteReference w:id="4"/>
      </w:r>
      <w:r w:rsidRPr="00875E79">
        <w:rPr>
          <w:rFonts w:eastAsia="Verdana" w:cs="Times New Roman"/>
          <w:sz w:val="24"/>
          <w:szCs w:val="24"/>
        </w:rPr>
        <w:t>.</w:t>
      </w:r>
    </w:p>
    <w:p w:rsidR="00245CC4" w:rsidRPr="00875E79" w:rsidRDefault="00245CC4" w:rsidP="00F77ACE">
      <w:pPr>
        <w:spacing w:after="0" w:line="276" w:lineRule="auto"/>
        <w:jc w:val="both"/>
        <w:rPr>
          <w:rFonts w:eastAsia="Verdana" w:cs="Times New Roman"/>
          <w:sz w:val="28"/>
          <w:szCs w:val="28"/>
        </w:rPr>
      </w:pPr>
    </w:p>
    <w:p w:rsidR="007868F2" w:rsidRPr="00875E79" w:rsidRDefault="00AC050A" w:rsidP="00F77ACE">
      <w:pPr>
        <w:spacing w:after="0" w:line="276" w:lineRule="auto"/>
        <w:jc w:val="both"/>
        <w:rPr>
          <w:rFonts w:eastAsia="Verdana" w:cs="Times New Roman"/>
          <w:sz w:val="28"/>
          <w:szCs w:val="28"/>
        </w:rPr>
      </w:pPr>
      <w:r w:rsidRPr="00875E79">
        <w:rPr>
          <w:rFonts w:eastAsia="Verdana" w:cs="Times New Roman"/>
          <w:sz w:val="28"/>
          <w:szCs w:val="28"/>
        </w:rPr>
        <w:t>Al aplicar lo anterior al caso en estudio, como bien lo dijimos</w:t>
      </w:r>
      <w:r w:rsidR="00245CC4" w:rsidRPr="00875E79">
        <w:rPr>
          <w:rFonts w:eastAsia="Verdana" w:cs="Times New Roman"/>
          <w:sz w:val="28"/>
          <w:szCs w:val="28"/>
        </w:rPr>
        <w:t xml:space="preserve"> al introito de este </w:t>
      </w:r>
      <w:r w:rsidR="000F5F35" w:rsidRPr="00875E79">
        <w:rPr>
          <w:rFonts w:eastAsia="Verdana" w:cs="Times New Roman"/>
          <w:sz w:val="28"/>
          <w:szCs w:val="28"/>
        </w:rPr>
        <w:t>provisto</w:t>
      </w:r>
      <w:r w:rsidRPr="00875E79">
        <w:rPr>
          <w:rFonts w:eastAsia="Verdana" w:cs="Times New Roman"/>
          <w:sz w:val="28"/>
          <w:szCs w:val="28"/>
        </w:rPr>
        <w:t xml:space="preserve">, </w:t>
      </w:r>
      <w:r w:rsidR="00245CC4" w:rsidRPr="00875E79">
        <w:rPr>
          <w:rFonts w:eastAsia="Verdana" w:cs="Times New Roman"/>
          <w:sz w:val="28"/>
          <w:szCs w:val="28"/>
        </w:rPr>
        <w:t xml:space="preserve">para la Sala </w:t>
      </w:r>
      <w:r w:rsidRPr="00875E79">
        <w:rPr>
          <w:rFonts w:eastAsia="Verdana" w:cs="Times New Roman"/>
          <w:sz w:val="28"/>
          <w:szCs w:val="28"/>
        </w:rPr>
        <w:t xml:space="preserve">no existe duda alguna </w:t>
      </w:r>
      <w:r w:rsidR="007868F2" w:rsidRPr="00875E79">
        <w:rPr>
          <w:rFonts w:eastAsia="Verdana" w:cs="Times New Roman"/>
          <w:sz w:val="28"/>
          <w:szCs w:val="28"/>
        </w:rPr>
        <w:t xml:space="preserve">que </w:t>
      </w:r>
      <w:r w:rsidR="007868F2" w:rsidRPr="00875E79">
        <w:rPr>
          <w:rFonts w:eastAsia="Verdana" w:cs="Times New Roman"/>
          <w:sz w:val="28"/>
          <w:szCs w:val="28"/>
        </w:rPr>
        <w:lastRenderedPageBreak/>
        <w:t xml:space="preserve">la principal prueba con la cual la </w:t>
      </w:r>
      <w:r w:rsidR="000F5F35" w:rsidRPr="00875E79">
        <w:rPr>
          <w:rFonts w:eastAsia="Verdana" w:cs="Times New Roman"/>
          <w:sz w:val="28"/>
          <w:szCs w:val="28"/>
        </w:rPr>
        <w:t>Fiscalía</w:t>
      </w:r>
      <w:r w:rsidR="007868F2" w:rsidRPr="00875E79">
        <w:rPr>
          <w:rFonts w:eastAsia="Verdana" w:cs="Times New Roman"/>
          <w:sz w:val="28"/>
          <w:szCs w:val="28"/>
        </w:rPr>
        <w:t xml:space="preserve"> </w:t>
      </w:r>
      <w:r w:rsidR="000F5F35" w:rsidRPr="00875E79">
        <w:rPr>
          <w:rFonts w:eastAsia="Verdana" w:cs="Times New Roman"/>
          <w:sz w:val="28"/>
          <w:szCs w:val="28"/>
        </w:rPr>
        <w:t>pretendía</w:t>
      </w:r>
      <w:r w:rsidR="007868F2" w:rsidRPr="00875E79">
        <w:rPr>
          <w:rFonts w:eastAsia="Verdana" w:cs="Times New Roman"/>
          <w:sz w:val="28"/>
          <w:szCs w:val="28"/>
        </w:rPr>
        <w:t xml:space="preserve"> soportar su teoría </w:t>
      </w:r>
      <w:r w:rsidR="00DC256E" w:rsidRPr="00875E79">
        <w:rPr>
          <w:rFonts w:eastAsia="Verdana" w:cs="Times New Roman"/>
          <w:sz w:val="28"/>
          <w:szCs w:val="28"/>
        </w:rPr>
        <w:t xml:space="preserve">del caso </w:t>
      </w:r>
      <w:r w:rsidR="00245CC4" w:rsidRPr="00875E79">
        <w:rPr>
          <w:rFonts w:eastAsia="Verdana" w:cs="Times New Roman"/>
          <w:sz w:val="28"/>
          <w:szCs w:val="28"/>
        </w:rPr>
        <w:t>vendría</w:t>
      </w:r>
      <w:r w:rsidR="007868F2" w:rsidRPr="00875E79">
        <w:rPr>
          <w:rFonts w:eastAsia="Verdana" w:cs="Times New Roman"/>
          <w:sz w:val="28"/>
          <w:szCs w:val="28"/>
        </w:rPr>
        <w:t xml:space="preserve"> siendo </w:t>
      </w:r>
      <w:r w:rsidR="00DC256E" w:rsidRPr="00875E79">
        <w:rPr>
          <w:rFonts w:eastAsia="Verdana" w:cs="Times New Roman"/>
          <w:sz w:val="28"/>
          <w:szCs w:val="28"/>
        </w:rPr>
        <w:t xml:space="preserve">una prueba de referencia admisible como lo </w:t>
      </w:r>
      <w:r w:rsidR="00245CC4" w:rsidRPr="00875E79">
        <w:rPr>
          <w:rFonts w:eastAsia="Verdana" w:cs="Times New Roman"/>
          <w:sz w:val="28"/>
          <w:szCs w:val="28"/>
        </w:rPr>
        <w:t>sería</w:t>
      </w:r>
      <w:r w:rsidR="00DC256E" w:rsidRPr="00875E79">
        <w:rPr>
          <w:rFonts w:eastAsia="Verdana" w:cs="Times New Roman"/>
          <w:sz w:val="28"/>
          <w:szCs w:val="28"/>
        </w:rPr>
        <w:t xml:space="preserve"> </w:t>
      </w:r>
      <w:r w:rsidR="007868F2" w:rsidRPr="00875E79">
        <w:rPr>
          <w:rFonts w:eastAsia="Verdana" w:cs="Times New Roman"/>
          <w:sz w:val="28"/>
          <w:szCs w:val="28"/>
        </w:rPr>
        <w:t>todo lo dicho por parte del difunto DIEGO ANDRÉS CASTAÑEDA ARREDONDO en una entrevista absuelta el 23 de febrero del 2.012 y en una diligencia de reconocimiento fotográfico efectuada el 12 de agosto del 2.012, en las cuales adujo lo siguiente:</w:t>
      </w:r>
    </w:p>
    <w:p w:rsidR="007868F2" w:rsidRPr="00875E79" w:rsidRDefault="007868F2" w:rsidP="00F77ACE">
      <w:pPr>
        <w:spacing w:after="0" w:line="276" w:lineRule="auto"/>
        <w:jc w:val="both"/>
        <w:rPr>
          <w:rFonts w:eastAsia="Verdana" w:cs="Times New Roman"/>
          <w:sz w:val="28"/>
          <w:szCs w:val="28"/>
        </w:rPr>
      </w:pPr>
    </w:p>
    <w:p w:rsidR="007868F2" w:rsidRPr="00875E79" w:rsidRDefault="007868F2" w:rsidP="00F77ACE">
      <w:pPr>
        <w:pStyle w:val="Prrafodelista"/>
        <w:numPr>
          <w:ilvl w:val="0"/>
          <w:numId w:val="24"/>
        </w:numPr>
        <w:spacing w:after="0" w:line="276" w:lineRule="auto"/>
        <w:ind w:left="360"/>
        <w:jc w:val="both"/>
        <w:rPr>
          <w:rFonts w:eastAsia="Verdana" w:cs="Times New Roman"/>
          <w:sz w:val="28"/>
          <w:szCs w:val="28"/>
        </w:rPr>
      </w:pPr>
      <w:r w:rsidRPr="00875E79">
        <w:rPr>
          <w:rFonts w:eastAsia="Verdana" w:cs="Times New Roman"/>
          <w:sz w:val="28"/>
          <w:szCs w:val="28"/>
        </w:rPr>
        <w:t>El día en el que ocurrie</w:t>
      </w:r>
      <w:r w:rsidR="00F9015A" w:rsidRPr="00875E79">
        <w:rPr>
          <w:rFonts w:eastAsia="Verdana" w:cs="Times New Roman"/>
          <w:sz w:val="28"/>
          <w:szCs w:val="28"/>
        </w:rPr>
        <w:t>ron los hechos,</w:t>
      </w:r>
      <w:r w:rsidRPr="00875E79">
        <w:rPr>
          <w:rFonts w:eastAsia="Verdana" w:cs="Times New Roman"/>
          <w:sz w:val="28"/>
          <w:szCs w:val="28"/>
        </w:rPr>
        <w:t xml:space="preserve"> a eso de las 18:00 horas, se encontraba en compañía de VÍCTOR ALFONSO GIRALDO CEBALLOS </w:t>
      </w:r>
      <w:r w:rsidRPr="00875E79">
        <w:rPr>
          <w:rFonts w:eastAsia="Verdana" w:cs="Times New Roman"/>
          <w:i/>
          <w:sz w:val="28"/>
          <w:szCs w:val="28"/>
        </w:rPr>
        <w:t>(A) “Tungo”</w:t>
      </w:r>
      <w:r w:rsidRPr="00875E79">
        <w:rPr>
          <w:rFonts w:eastAsia="Verdana" w:cs="Times New Roman"/>
          <w:sz w:val="28"/>
          <w:szCs w:val="28"/>
        </w:rPr>
        <w:t xml:space="preserve">, a orillas del rio Cauca en el sector conocido como </w:t>
      </w:r>
      <w:r w:rsidRPr="00875E79">
        <w:rPr>
          <w:rFonts w:eastAsia="Verdana" w:cs="Times New Roman"/>
          <w:i/>
          <w:sz w:val="28"/>
          <w:szCs w:val="28"/>
        </w:rPr>
        <w:t>“La Arenera”</w:t>
      </w:r>
      <w:r w:rsidRPr="00875E79">
        <w:rPr>
          <w:rFonts w:eastAsia="Verdana" w:cs="Times New Roman"/>
          <w:sz w:val="28"/>
          <w:szCs w:val="28"/>
        </w:rPr>
        <w:t>.</w:t>
      </w:r>
      <w:r w:rsidR="00A914D3" w:rsidRPr="00875E79">
        <w:rPr>
          <w:rFonts w:eastAsia="Verdana" w:cs="Times New Roman"/>
          <w:sz w:val="28"/>
          <w:szCs w:val="28"/>
        </w:rPr>
        <w:t xml:space="preserve"> Igualmente manifestó que </w:t>
      </w:r>
      <w:r w:rsidR="00292350" w:rsidRPr="00875E79">
        <w:rPr>
          <w:rFonts w:eastAsia="Verdana" w:cs="Times New Roman"/>
          <w:sz w:val="28"/>
          <w:szCs w:val="28"/>
        </w:rPr>
        <w:t xml:space="preserve">a </w:t>
      </w:r>
      <w:r w:rsidR="00A914D3" w:rsidRPr="00875E79">
        <w:rPr>
          <w:rFonts w:eastAsia="Verdana" w:cs="Times New Roman"/>
          <w:i/>
          <w:sz w:val="28"/>
          <w:szCs w:val="28"/>
        </w:rPr>
        <w:t>(A) “Tungo”</w:t>
      </w:r>
      <w:r w:rsidR="00A914D3" w:rsidRPr="00875E79">
        <w:rPr>
          <w:rFonts w:eastAsia="Verdana" w:cs="Times New Roman"/>
          <w:sz w:val="28"/>
          <w:szCs w:val="28"/>
        </w:rPr>
        <w:t xml:space="preserve"> lo conocía </w:t>
      </w:r>
      <w:r w:rsidR="000732BD" w:rsidRPr="00875E79">
        <w:rPr>
          <w:rFonts w:eastAsia="Verdana" w:cs="Times New Roman"/>
          <w:sz w:val="28"/>
          <w:szCs w:val="28"/>
        </w:rPr>
        <w:t xml:space="preserve">desde </w:t>
      </w:r>
      <w:r w:rsidR="000F5F35" w:rsidRPr="00875E79">
        <w:rPr>
          <w:rFonts w:eastAsia="Verdana" w:cs="Times New Roman"/>
          <w:sz w:val="28"/>
          <w:szCs w:val="28"/>
        </w:rPr>
        <w:t>hacía</w:t>
      </w:r>
      <w:r w:rsidR="00A914D3" w:rsidRPr="00875E79">
        <w:rPr>
          <w:rFonts w:eastAsia="Verdana" w:cs="Times New Roman"/>
          <w:sz w:val="28"/>
          <w:szCs w:val="28"/>
        </w:rPr>
        <w:t xml:space="preserve"> rato y </w:t>
      </w:r>
      <w:r w:rsidR="00292350" w:rsidRPr="00875E79">
        <w:rPr>
          <w:rFonts w:eastAsia="Verdana" w:cs="Times New Roman"/>
          <w:sz w:val="28"/>
          <w:szCs w:val="28"/>
        </w:rPr>
        <w:t xml:space="preserve">que </w:t>
      </w:r>
      <w:r w:rsidR="00A914D3" w:rsidRPr="00875E79">
        <w:rPr>
          <w:rFonts w:eastAsia="Verdana" w:cs="Times New Roman"/>
          <w:sz w:val="28"/>
          <w:szCs w:val="28"/>
        </w:rPr>
        <w:t>era una persona que se dedicaba al reciclaje.</w:t>
      </w:r>
    </w:p>
    <w:p w:rsidR="00A914D3" w:rsidRPr="00875E79" w:rsidRDefault="00A914D3" w:rsidP="00F77ACE">
      <w:pPr>
        <w:spacing w:after="0" w:line="276" w:lineRule="auto"/>
        <w:jc w:val="both"/>
        <w:rPr>
          <w:rFonts w:eastAsia="Verdana" w:cs="Times New Roman"/>
          <w:sz w:val="28"/>
          <w:szCs w:val="28"/>
        </w:rPr>
      </w:pPr>
    </w:p>
    <w:p w:rsidR="00A914D3" w:rsidRPr="00875E79" w:rsidRDefault="00DC256E" w:rsidP="00F77ACE">
      <w:pPr>
        <w:pStyle w:val="Prrafodelista"/>
        <w:numPr>
          <w:ilvl w:val="0"/>
          <w:numId w:val="24"/>
        </w:numPr>
        <w:spacing w:after="0" w:line="276" w:lineRule="auto"/>
        <w:ind w:left="360"/>
        <w:jc w:val="both"/>
        <w:rPr>
          <w:rFonts w:eastAsia="Verdana" w:cs="Times New Roman"/>
          <w:sz w:val="28"/>
          <w:szCs w:val="28"/>
        </w:rPr>
      </w:pPr>
      <w:r w:rsidRPr="00875E79">
        <w:rPr>
          <w:rFonts w:eastAsia="Verdana" w:cs="Times New Roman"/>
          <w:sz w:val="28"/>
          <w:szCs w:val="28"/>
        </w:rPr>
        <w:t>En el momento en que</w:t>
      </w:r>
      <w:r w:rsidR="00A914D3" w:rsidRPr="00875E79">
        <w:rPr>
          <w:rFonts w:eastAsia="Verdana" w:cs="Times New Roman"/>
          <w:sz w:val="28"/>
          <w:szCs w:val="28"/>
        </w:rPr>
        <w:t xml:space="preserve"> </w:t>
      </w:r>
      <w:r w:rsidRPr="00875E79">
        <w:rPr>
          <w:rFonts w:eastAsia="Verdana" w:cs="Times New Roman"/>
          <w:sz w:val="28"/>
          <w:szCs w:val="28"/>
        </w:rPr>
        <w:t xml:space="preserve">Ellos se encontraban en dicho </w:t>
      </w:r>
      <w:r w:rsidR="00A914D3" w:rsidRPr="00875E79">
        <w:rPr>
          <w:rFonts w:eastAsia="Verdana" w:cs="Times New Roman"/>
          <w:sz w:val="28"/>
          <w:szCs w:val="28"/>
        </w:rPr>
        <w:t xml:space="preserve">sector, </w:t>
      </w:r>
      <w:r w:rsidRPr="00875E79">
        <w:rPr>
          <w:rFonts w:eastAsia="Verdana" w:cs="Times New Roman"/>
          <w:sz w:val="28"/>
          <w:szCs w:val="28"/>
        </w:rPr>
        <w:t xml:space="preserve">afirmó el declarante que </w:t>
      </w:r>
      <w:r w:rsidR="00A914D3" w:rsidRPr="00875E79">
        <w:rPr>
          <w:rFonts w:eastAsia="Verdana" w:cs="Times New Roman"/>
          <w:sz w:val="28"/>
          <w:szCs w:val="28"/>
        </w:rPr>
        <w:t xml:space="preserve">hicieron acto de presencia los Sres. VÍCTOR ALFONSO GONZÁLEZ AGUDELO (A) </w:t>
      </w:r>
      <w:r w:rsidR="00A914D3" w:rsidRPr="00875E79">
        <w:rPr>
          <w:rFonts w:eastAsia="Verdana" w:cs="Times New Roman"/>
          <w:i/>
          <w:sz w:val="28"/>
          <w:szCs w:val="28"/>
        </w:rPr>
        <w:t>“El Ojón”</w:t>
      </w:r>
      <w:r w:rsidR="00F9015A" w:rsidRPr="00875E79">
        <w:rPr>
          <w:rFonts w:eastAsia="Verdana" w:cs="Times New Roman"/>
          <w:sz w:val="28"/>
          <w:szCs w:val="28"/>
        </w:rPr>
        <w:t xml:space="preserve"> y SIMÓ</w:t>
      </w:r>
      <w:r w:rsidR="00A914D3" w:rsidRPr="00875E79">
        <w:rPr>
          <w:rFonts w:eastAsia="Verdana" w:cs="Times New Roman"/>
          <w:sz w:val="28"/>
          <w:szCs w:val="28"/>
        </w:rPr>
        <w:t xml:space="preserve">N ELIAS CARDONA (A) </w:t>
      </w:r>
      <w:r w:rsidR="00A914D3" w:rsidRPr="00875E79">
        <w:rPr>
          <w:rFonts w:eastAsia="Verdana" w:cs="Times New Roman"/>
          <w:i/>
          <w:sz w:val="28"/>
          <w:szCs w:val="28"/>
        </w:rPr>
        <w:t>“El Enano”</w:t>
      </w:r>
      <w:r w:rsidR="00A914D3" w:rsidRPr="00875E79">
        <w:rPr>
          <w:rStyle w:val="Refdenotaalpie"/>
          <w:rFonts w:eastAsia="Verdana" w:cs="Times New Roman"/>
          <w:sz w:val="28"/>
          <w:szCs w:val="28"/>
        </w:rPr>
        <w:footnoteReference w:id="5"/>
      </w:r>
      <w:r w:rsidR="00A914D3" w:rsidRPr="00875E79">
        <w:rPr>
          <w:rFonts w:eastAsia="Verdana" w:cs="Times New Roman"/>
          <w:sz w:val="28"/>
          <w:szCs w:val="28"/>
        </w:rPr>
        <w:t xml:space="preserve">, quienes empezaron a tildar de sapo a </w:t>
      </w:r>
      <w:r w:rsidR="00A914D3" w:rsidRPr="00875E79">
        <w:rPr>
          <w:rFonts w:eastAsia="Verdana" w:cs="Times New Roman"/>
          <w:i/>
          <w:sz w:val="28"/>
          <w:szCs w:val="28"/>
        </w:rPr>
        <w:t>(A) “Tungo”</w:t>
      </w:r>
      <w:r w:rsidR="00A914D3" w:rsidRPr="00875E79">
        <w:rPr>
          <w:rFonts w:eastAsia="Verdana" w:cs="Times New Roman"/>
          <w:sz w:val="28"/>
          <w:szCs w:val="28"/>
        </w:rPr>
        <w:t xml:space="preserve"> por andar colaborándole a la Policía</w:t>
      </w:r>
      <w:r w:rsidR="000732BD" w:rsidRPr="00875E79">
        <w:rPr>
          <w:rFonts w:eastAsia="Verdana" w:cs="Times New Roman"/>
          <w:sz w:val="28"/>
          <w:szCs w:val="28"/>
        </w:rPr>
        <w:t xml:space="preserve">, lo señalaron de estar haciendo mucho daño </w:t>
      </w:r>
      <w:r w:rsidR="00A914D3" w:rsidRPr="00875E79">
        <w:rPr>
          <w:rFonts w:eastAsia="Verdana" w:cs="Times New Roman"/>
          <w:sz w:val="28"/>
          <w:szCs w:val="28"/>
        </w:rPr>
        <w:t xml:space="preserve">y le reclamaron </w:t>
      </w:r>
      <w:r w:rsidR="000732BD" w:rsidRPr="00875E79">
        <w:rPr>
          <w:rFonts w:eastAsia="Verdana" w:cs="Times New Roman"/>
          <w:sz w:val="28"/>
          <w:szCs w:val="28"/>
        </w:rPr>
        <w:t>por el pago de</w:t>
      </w:r>
      <w:r w:rsidR="00A914D3" w:rsidRPr="00875E79">
        <w:rPr>
          <w:rFonts w:eastAsia="Verdana" w:cs="Times New Roman"/>
          <w:sz w:val="28"/>
          <w:szCs w:val="28"/>
        </w:rPr>
        <w:t xml:space="preserve"> </w:t>
      </w:r>
      <w:r w:rsidR="000732BD" w:rsidRPr="00875E79">
        <w:rPr>
          <w:rFonts w:eastAsia="Verdana" w:cs="Times New Roman"/>
          <w:sz w:val="28"/>
          <w:szCs w:val="28"/>
        </w:rPr>
        <w:t>un</w:t>
      </w:r>
      <w:r w:rsidR="00A914D3" w:rsidRPr="00875E79">
        <w:rPr>
          <w:rFonts w:eastAsia="Verdana" w:cs="Times New Roman"/>
          <w:sz w:val="28"/>
          <w:szCs w:val="28"/>
        </w:rPr>
        <w:t xml:space="preserve"> dinero que les debía por </w:t>
      </w:r>
      <w:r w:rsidR="000732BD" w:rsidRPr="00875E79">
        <w:rPr>
          <w:rFonts w:eastAsia="Verdana" w:cs="Times New Roman"/>
          <w:sz w:val="28"/>
          <w:szCs w:val="28"/>
        </w:rPr>
        <w:t xml:space="preserve">concepto de </w:t>
      </w:r>
      <w:r w:rsidR="00A914D3" w:rsidRPr="00875E79">
        <w:rPr>
          <w:rFonts w:eastAsia="Verdana" w:cs="Times New Roman"/>
          <w:sz w:val="28"/>
          <w:szCs w:val="28"/>
        </w:rPr>
        <w:t xml:space="preserve">unos estupefacientes que le </w:t>
      </w:r>
      <w:r w:rsidR="000732BD" w:rsidRPr="00875E79">
        <w:rPr>
          <w:rFonts w:eastAsia="Verdana" w:cs="Times New Roman"/>
          <w:sz w:val="28"/>
          <w:szCs w:val="28"/>
        </w:rPr>
        <w:t>habían vendido</w:t>
      </w:r>
      <w:r w:rsidR="00A914D3" w:rsidRPr="00875E79">
        <w:rPr>
          <w:rFonts w:eastAsia="Verdana" w:cs="Times New Roman"/>
          <w:sz w:val="28"/>
          <w:szCs w:val="28"/>
        </w:rPr>
        <w:t xml:space="preserve">. </w:t>
      </w:r>
      <w:r w:rsidR="000732BD" w:rsidRPr="00875E79">
        <w:rPr>
          <w:rFonts w:eastAsia="Verdana" w:cs="Times New Roman"/>
          <w:sz w:val="28"/>
          <w:szCs w:val="28"/>
        </w:rPr>
        <w:t xml:space="preserve">De igual forma el declarante adujo que a (A) </w:t>
      </w:r>
      <w:r w:rsidR="000732BD" w:rsidRPr="00875E79">
        <w:rPr>
          <w:rFonts w:eastAsia="Verdana" w:cs="Times New Roman"/>
          <w:i/>
          <w:sz w:val="28"/>
          <w:szCs w:val="28"/>
        </w:rPr>
        <w:t>“El Ojón”</w:t>
      </w:r>
      <w:r w:rsidRPr="00875E79">
        <w:rPr>
          <w:rFonts w:eastAsia="Verdana" w:cs="Times New Roman"/>
          <w:sz w:val="28"/>
          <w:szCs w:val="28"/>
        </w:rPr>
        <w:t xml:space="preserve"> lo conocía desde hace como unos ocho años porque «</w:t>
      </w:r>
      <w:r w:rsidRPr="00875E79">
        <w:rPr>
          <w:rFonts w:eastAsia="Verdana" w:cs="Times New Roman"/>
          <w:i/>
          <w:sz w:val="28"/>
          <w:szCs w:val="28"/>
        </w:rPr>
        <w:t>voleaba pala en el rio»,</w:t>
      </w:r>
      <w:r w:rsidRPr="00875E79">
        <w:rPr>
          <w:rFonts w:eastAsia="Verdana" w:cs="Times New Roman"/>
          <w:sz w:val="28"/>
          <w:szCs w:val="28"/>
        </w:rPr>
        <w:t xml:space="preserve"> mientras que a (A) </w:t>
      </w:r>
      <w:r w:rsidRPr="00875E79">
        <w:rPr>
          <w:rFonts w:eastAsia="Verdana" w:cs="Times New Roman"/>
          <w:i/>
          <w:sz w:val="28"/>
          <w:szCs w:val="28"/>
        </w:rPr>
        <w:t>“El Enano”</w:t>
      </w:r>
      <w:r w:rsidRPr="00875E79">
        <w:rPr>
          <w:rFonts w:eastAsia="Verdana" w:cs="Times New Roman"/>
          <w:sz w:val="28"/>
          <w:szCs w:val="28"/>
        </w:rPr>
        <w:t xml:space="preserve"> lo distinguía hacia unos tres meses.</w:t>
      </w:r>
    </w:p>
    <w:p w:rsidR="00A914D3" w:rsidRPr="00875E79" w:rsidRDefault="00A914D3" w:rsidP="00F77ACE">
      <w:pPr>
        <w:pStyle w:val="Prrafodelista"/>
        <w:numPr>
          <w:ilvl w:val="0"/>
          <w:numId w:val="24"/>
        </w:numPr>
        <w:spacing w:after="0" w:line="276" w:lineRule="auto"/>
        <w:ind w:left="360"/>
        <w:jc w:val="both"/>
        <w:rPr>
          <w:rFonts w:eastAsia="Verdana" w:cs="Times New Roman"/>
          <w:sz w:val="28"/>
          <w:szCs w:val="28"/>
        </w:rPr>
      </w:pPr>
      <w:r w:rsidRPr="00875E79">
        <w:rPr>
          <w:rFonts w:eastAsia="Verdana" w:cs="Times New Roman"/>
          <w:sz w:val="28"/>
          <w:szCs w:val="28"/>
        </w:rPr>
        <w:t xml:space="preserve">Estando en esas, </w:t>
      </w:r>
      <w:r w:rsidR="00DC256E" w:rsidRPr="00875E79">
        <w:rPr>
          <w:rFonts w:eastAsia="Verdana" w:cs="Times New Roman"/>
          <w:sz w:val="28"/>
          <w:szCs w:val="28"/>
        </w:rPr>
        <w:t xml:space="preserve">expuso el declarante que </w:t>
      </w:r>
      <w:r w:rsidRPr="00875E79">
        <w:rPr>
          <w:rFonts w:eastAsia="Verdana" w:cs="Times New Roman"/>
          <w:sz w:val="28"/>
          <w:szCs w:val="28"/>
        </w:rPr>
        <w:t xml:space="preserve">(A) </w:t>
      </w:r>
      <w:r w:rsidRPr="00875E79">
        <w:rPr>
          <w:rFonts w:eastAsia="Verdana" w:cs="Times New Roman"/>
          <w:i/>
          <w:sz w:val="28"/>
          <w:szCs w:val="28"/>
        </w:rPr>
        <w:t>“El Enano”</w:t>
      </w:r>
      <w:r w:rsidRPr="00875E79">
        <w:rPr>
          <w:rFonts w:eastAsia="Verdana" w:cs="Times New Roman"/>
          <w:sz w:val="28"/>
          <w:szCs w:val="28"/>
        </w:rPr>
        <w:t xml:space="preserve"> sacó un </w:t>
      </w:r>
      <w:r w:rsidR="00772AC0" w:rsidRPr="00875E79">
        <w:rPr>
          <w:rFonts w:eastAsia="Verdana" w:cs="Times New Roman"/>
          <w:sz w:val="28"/>
          <w:szCs w:val="28"/>
        </w:rPr>
        <w:t>revólver</w:t>
      </w:r>
      <w:r w:rsidRPr="00875E79">
        <w:rPr>
          <w:rFonts w:eastAsia="Verdana" w:cs="Times New Roman"/>
          <w:sz w:val="28"/>
          <w:szCs w:val="28"/>
        </w:rPr>
        <w:t xml:space="preserve"> con el cual le dio </w:t>
      </w:r>
      <w:r w:rsidR="00DC256E" w:rsidRPr="00875E79">
        <w:rPr>
          <w:rFonts w:eastAsia="Verdana" w:cs="Times New Roman"/>
          <w:sz w:val="28"/>
          <w:szCs w:val="28"/>
        </w:rPr>
        <w:t xml:space="preserve">a </w:t>
      </w:r>
      <w:r w:rsidR="00DC256E" w:rsidRPr="00875E79">
        <w:rPr>
          <w:rFonts w:eastAsia="Verdana" w:cs="Times New Roman"/>
          <w:i/>
          <w:sz w:val="28"/>
          <w:szCs w:val="28"/>
        </w:rPr>
        <w:t>(A) “Tungo”</w:t>
      </w:r>
      <w:r w:rsidR="00DC256E" w:rsidRPr="00875E79">
        <w:rPr>
          <w:rFonts w:eastAsia="Verdana" w:cs="Times New Roman"/>
          <w:sz w:val="28"/>
          <w:szCs w:val="28"/>
        </w:rPr>
        <w:t xml:space="preserve"> un cachazo en la cabeza</w:t>
      </w:r>
      <w:r w:rsidRPr="00875E79">
        <w:rPr>
          <w:rFonts w:eastAsia="Verdana" w:cs="Times New Roman"/>
          <w:sz w:val="28"/>
          <w:szCs w:val="28"/>
        </w:rPr>
        <w:t>, y luego se escucharon entre c</w:t>
      </w:r>
      <w:r w:rsidR="000732BD" w:rsidRPr="00875E79">
        <w:rPr>
          <w:rFonts w:eastAsia="Verdana" w:cs="Times New Roman"/>
          <w:sz w:val="28"/>
          <w:szCs w:val="28"/>
        </w:rPr>
        <w:t xml:space="preserve">uatro o cinco detonaciones, lo que incidió para que se fuera corriendo de ese sector hacia un puente, desde el cual se dio cuenta como (A) </w:t>
      </w:r>
      <w:r w:rsidR="000732BD" w:rsidRPr="00875E79">
        <w:rPr>
          <w:rFonts w:eastAsia="Verdana" w:cs="Times New Roman"/>
          <w:i/>
          <w:sz w:val="28"/>
          <w:szCs w:val="28"/>
        </w:rPr>
        <w:t>“El Ojón”</w:t>
      </w:r>
      <w:r w:rsidR="000732BD" w:rsidRPr="00875E79">
        <w:rPr>
          <w:rFonts w:eastAsia="Verdana" w:cs="Times New Roman"/>
          <w:sz w:val="28"/>
          <w:szCs w:val="28"/>
        </w:rPr>
        <w:t xml:space="preserve"> y (A) </w:t>
      </w:r>
      <w:r w:rsidR="000732BD" w:rsidRPr="00875E79">
        <w:rPr>
          <w:rFonts w:eastAsia="Verdana" w:cs="Times New Roman"/>
          <w:i/>
          <w:sz w:val="28"/>
          <w:szCs w:val="28"/>
        </w:rPr>
        <w:t>“El Enano”</w:t>
      </w:r>
      <w:r w:rsidR="000330A7" w:rsidRPr="00875E79">
        <w:rPr>
          <w:rFonts w:eastAsia="Verdana" w:cs="Times New Roman"/>
          <w:sz w:val="28"/>
          <w:szCs w:val="28"/>
        </w:rPr>
        <w:t xml:space="preserve"> se dirigieron</w:t>
      </w:r>
      <w:r w:rsidR="000732BD" w:rsidRPr="00875E79">
        <w:rPr>
          <w:rFonts w:eastAsia="Verdana" w:cs="Times New Roman"/>
          <w:sz w:val="28"/>
          <w:szCs w:val="28"/>
        </w:rPr>
        <w:t xml:space="preserve"> hacia una vivienda en donde se cambiaron de ropas. </w:t>
      </w:r>
    </w:p>
    <w:p w:rsidR="000732BD" w:rsidRPr="00875E79" w:rsidRDefault="000732BD" w:rsidP="00F77ACE">
      <w:pPr>
        <w:spacing w:after="0" w:line="276" w:lineRule="auto"/>
        <w:jc w:val="both"/>
        <w:rPr>
          <w:rFonts w:eastAsia="Verdana" w:cs="Times New Roman"/>
          <w:sz w:val="28"/>
          <w:szCs w:val="28"/>
        </w:rPr>
      </w:pPr>
    </w:p>
    <w:p w:rsidR="007868F2" w:rsidRPr="00875E79" w:rsidRDefault="00DC256E" w:rsidP="00F77ACE">
      <w:pPr>
        <w:pStyle w:val="Prrafodelista"/>
        <w:numPr>
          <w:ilvl w:val="0"/>
          <w:numId w:val="24"/>
        </w:numPr>
        <w:spacing w:after="0" w:line="276" w:lineRule="auto"/>
        <w:ind w:left="360"/>
        <w:jc w:val="both"/>
        <w:rPr>
          <w:rFonts w:eastAsia="Verdana" w:cs="Times New Roman"/>
          <w:sz w:val="28"/>
          <w:szCs w:val="28"/>
        </w:rPr>
      </w:pPr>
      <w:r w:rsidRPr="00875E79">
        <w:rPr>
          <w:rFonts w:eastAsia="Verdana" w:cs="Times New Roman"/>
          <w:sz w:val="28"/>
          <w:szCs w:val="28"/>
        </w:rPr>
        <w:lastRenderedPageBreak/>
        <w:t>Aseveró el declarante que t</w:t>
      </w:r>
      <w:r w:rsidR="000732BD" w:rsidRPr="00875E79">
        <w:rPr>
          <w:rFonts w:eastAsia="Verdana" w:cs="Times New Roman"/>
          <w:sz w:val="28"/>
          <w:szCs w:val="28"/>
        </w:rPr>
        <w:t xml:space="preserve">enía conocimiento que (A) </w:t>
      </w:r>
      <w:r w:rsidR="000732BD" w:rsidRPr="00875E79">
        <w:rPr>
          <w:rFonts w:eastAsia="Verdana" w:cs="Times New Roman"/>
          <w:i/>
          <w:sz w:val="28"/>
          <w:szCs w:val="28"/>
        </w:rPr>
        <w:t>“El Ojón”</w:t>
      </w:r>
      <w:r w:rsidR="000732BD" w:rsidRPr="00875E79">
        <w:rPr>
          <w:rFonts w:eastAsia="Verdana" w:cs="Times New Roman"/>
          <w:sz w:val="28"/>
          <w:szCs w:val="28"/>
        </w:rPr>
        <w:t xml:space="preserve"> y (A) </w:t>
      </w:r>
      <w:r w:rsidR="000732BD" w:rsidRPr="00875E79">
        <w:rPr>
          <w:rFonts w:eastAsia="Verdana" w:cs="Times New Roman"/>
          <w:i/>
          <w:sz w:val="28"/>
          <w:szCs w:val="28"/>
        </w:rPr>
        <w:t>“El Enano”</w:t>
      </w:r>
      <w:r w:rsidR="000732BD" w:rsidRPr="00875E79">
        <w:rPr>
          <w:rFonts w:eastAsia="Verdana" w:cs="Times New Roman"/>
          <w:sz w:val="28"/>
          <w:szCs w:val="28"/>
        </w:rPr>
        <w:t xml:space="preserve"> trabajaban como secuaces de un tal </w:t>
      </w:r>
      <w:r w:rsidR="000732BD" w:rsidRPr="00875E79">
        <w:rPr>
          <w:rFonts w:eastAsia="Verdana" w:cs="Times New Roman"/>
          <w:i/>
          <w:sz w:val="28"/>
          <w:szCs w:val="28"/>
        </w:rPr>
        <w:t>“JOHN”</w:t>
      </w:r>
      <w:r w:rsidR="000732BD" w:rsidRPr="00875E79">
        <w:rPr>
          <w:rFonts w:eastAsia="Verdana" w:cs="Times New Roman"/>
          <w:sz w:val="28"/>
          <w:szCs w:val="28"/>
        </w:rPr>
        <w:t xml:space="preserve">, quien al parecer en el corregimiento de “Caimalito” era el mandamás en asuntos relacionados con el </w:t>
      </w:r>
      <w:r w:rsidR="00292350" w:rsidRPr="00875E79">
        <w:rPr>
          <w:rFonts w:eastAsia="Verdana" w:cs="Times New Roman"/>
          <w:sz w:val="28"/>
          <w:szCs w:val="28"/>
        </w:rPr>
        <w:t xml:space="preserve">expendio de </w:t>
      </w:r>
      <w:r w:rsidR="000F5F35" w:rsidRPr="00875E79">
        <w:rPr>
          <w:rFonts w:eastAsia="Verdana" w:cs="Times New Roman"/>
          <w:sz w:val="28"/>
          <w:szCs w:val="28"/>
        </w:rPr>
        <w:t>narcóticos</w:t>
      </w:r>
      <w:r w:rsidR="000732BD" w:rsidRPr="00875E79">
        <w:rPr>
          <w:rFonts w:eastAsia="Verdana" w:cs="Times New Roman"/>
          <w:sz w:val="28"/>
          <w:szCs w:val="28"/>
        </w:rPr>
        <w:t>. De igual forma</w:t>
      </w:r>
      <w:r w:rsidR="000330A7" w:rsidRPr="00875E79">
        <w:rPr>
          <w:rFonts w:eastAsia="Verdana" w:cs="Times New Roman"/>
          <w:sz w:val="28"/>
          <w:szCs w:val="28"/>
        </w:rPr>
        <w:t>,</w:t>
      </w:r>
      <w:r w:rsidR="000732BD" w:rsidRPr="00875E79">
        <w:rPr>
          <w:rFonts w:eastAsia="Verdana" w:cs="Times New Roman"/>
          <w:sz w:val="28"/>
          <w:szCs w:val="28"/>
        </w:rPr>
        <w:t xml:space="preserve"> expuso que esos fulanos lo amenazaron, </w:t>
      </w:r>
      <w:r w:rsidR="00B25F0D" w:rsidRPr="00875E79">
        <w:rPr>
          <w:rFonts w:eastAsia="Verdana" w:cs="Times New Roman"/>
          <w:sz w:val="28"/>
          <w:szCs w:val="28"/>
        </w:rPr>
        <w:t>razón</w:t>
      </w:r>
      <w:r w:rsidR="000732BD" w:rsidRPr="00875E79">
        <w:rPr>
          <w:rFonts w:eastAsia="Verdana" w:cs="Times New Roman"/>
          <w:sz w:val="28"/>
          <w:szCs w:val="28"/>
        </w:rPr>
        <w:t xml:space="preserve"> por la cual solicitó protección debido a que por lo que estaba diciendo en dicha</w:t>
      </w:r>
      <w:r w:rsidR="000330A7" w:rsidRPr="00875E79">
        <w:rPr>
          <w:rFonts w:eastAsia="Verdana" w:cs="Times New Roman"/>
          <w:sz w:val="28"/>
          <w:szCs w:val="28"/>
        </w:rPr>
        <w:t>s</w:t>
      </w:r>
      <w:r w:rsidR="000732BD" w:rsidRPr="00875E79">
        <w:rPr>
          <w:rFonts w:eastAsia="Verdana" w:cs="Times New Roman"/>
          <w:sz w:val="28"/>
          <w:szCs w:val="28"/>
        </w:rPr>
        <w:t xml:space="preserve"> entrevistas sentía que su vida se encontraba en peligro. </w:t>
      </w:r>
    </w:p>
    <w:p w:rsidR="00DC256E" w:rsidRPr="00875E79" w:rsidRDefault="00DC256E" w:rsidP="00F77ACE">
      <w:pPr>
        <w:spacing w:after="0" w:line="276" w:lineRule="auto"/>
        <w:jc w:val="both"/>
        <w:rPr>
          <w:rFonts w:eastAsia="Verdana" w:cs="Times New Roman"/>
          <w:sz w:val="28"/>
          <w:szCs w:val="28"/>
        </w:rPr>
      </w:pPr>
    </w:p>
    <w:p w:rsidR="007868F2" w:rsidRPr="00875E79" w:rsidRDefault="00B25F0D" w:rsidP="00F77ACE">
      <w:pPr>
        <w:spacing w:after="0" w:line="276" w:lineRule="auto"/>
        <w:jc w:val="both"/>
        <w:rPr>
          <w:rFonts w:eastAsia="Verdana" w:cs="Times New Roman"/>
          <w:sz w:val="28"/>
          <w:szCs w:val="28"/>
        </w:rPr>
      </w:pPr>
      <w:r w:rsidRPr="00875E79">
        <w:rPr>
          <w:rFonts w:eastAsia="Verdana" w:cs="Times New Roman"/>
          <w:sz w:val="28"/>
          <w:szCs w:val="28"/>
        </w:rPr>
        <w:t xml:space="preserve">Estando </w:t>
      </w:r>
      <w:r w:rsidR="00DC256E" w:rsidRPr="00875E79">
        <w:rPr>
          <w:rFonts w:eastAsia="Verdana" w:cs="Times New Roman"/>
          <w:sz w:val="28"/>
          <w:szCs w:val="28"/>
        </w:rPr>
        <w:t>claro que fue lo dicho por el óbito DIEGO ANDRÉS CASTAÑEDA ARREDONDO</w:t>
      </w:r>
      <w:r w:rsidR="00A914D3" w:rsidRPr="00875E79">
        <w:rPr>
          <w:rFonts w:eastAsia="Verdana" w:cs="Times New Roman"/>
          <w:sz w:val="28"/>
          <w:szCs w:val="28"/>
        </w:rPr>
        <w:t xml:space="preserve"> </w:t>
      </w:r>
      <w:r w:rsidR="00DC256E" w:rsidRPr="00875E79">
        <w:rPr>
          <w:rFonts w:eastAsia="Verdana" w:cs="Times New Roman"/>
          <w:sz w:val="28"/>
          <w:szCs w:val="28"/>
        </w:rPr>
        <w:t xml:space="preserve">en las pruebas de referencia que fueron allegadas como admisibles al proceso, el paso a seguir es confrontar y cotejar sus </w:t>
      </w:r>
      <w:r w:rsidR="00C21BF2" w:rsidRPr="00875E79">
        <w:rPr>
          <w:rFonts w:eastAsia="Verdana" w:cs="Times New Roman"/>
          <w:sz w:val="28"/>
          <w:szCs w:val="28"/>
        </w:rPr>
        <w:t>atestaciones</w:t>
      </w:r>
      <w:r w:rsidR="00DC256E" w:rsidRPr="00875E79">
        <w:rPr>
          <w:rFonts w:eastAsia="Verdana" w:cs="Times New Roman"/>
          <w:sz w:val="28"/>
          <w:szCs w:val="28"/>
        </w:rPr>
        <w:t xml:space="preserve"> con el resto de las pruebas habidas en el proceso, a fin de determinar si esas declaraciones se encuentran huérfanas o si por el contrario</w:t>
      </w:r>
      <w:r w:rsidR="00C21BF2" w:rsidRPr="00875E79">
        <w:rPr>
          <w:rFonts w:eastAsia="Verdana" w:cs="Times New Roman"/>
          <w:sz w:val="28"/>
          <w:szCs w:val="28"/>
        </w:rPr>
        <w:t xml:space="preserve"> las mismas encuentran eco en el acervo probatorio. De lo cual la Colegiatura observa lo siguiente: </w:t>
      </w:r>
      <w:r w:rsidR="00DC256E" w:rsidRPr="00875E79">
        <w:rPr>
          <w:rFonts w:eastAsia="Verdana" w:cs="Times New Roman"/>
          <w:sz w:val="28"/>
          <w:szCs w:val="28"/>
        </w:rPr>
        <w:t xml:space="preserve"> </w:t>
      </w:r>
    </w:p>
    <w:p w:rsidR="00C21BF2" w:rsidRPr="00875E79" w:rsidRDefault="00C21BF2" w:rsidP="00F77ACE">
      <w:pPr>
        <w:spacing w:after="0" w:line="276" w:lineRule="auto"/>
        <w:jc w:val="both"/>
        <w:rPr>
          <w:rFonts w:eastAsia="Verdana" w:cs="Times New Roman"/>
          <w:sz w:val="28"/>
          <w:szCs w:val="28"/>
        </w:rPr>
      </w:pPr>
    </w:p>
    <w:p w:rsidR="007868F2" w:rsidRPr="00875E79" w:rsidRDefault="00C21BF2" w:rsidP="00F77ACE">
      <w:pPr>
        <w:pStyle w:val="Prrafodelista"/>
        <w:numPr>
          <w:ilvl w:val="0"/>
          <w:numId w:val="25"/>
        </w:numPr>
        <w:spacing w:after="0" w:line="276" w:lineRule="auto"/>
        <w:ind w:left="360"/>
        <w:jc w:val="both"/>
        <w:rPr>
          <w:rFonts w:eastAsia="Verdana" w:cs="Times New Roman"/>
          <w:sz w:val="28"/>
          <w:szCs w:val="28"/>
        </w:rPr>
      </w:pPr>
      <w:r w:rsidRPr="00875E79">
        <w:rPr>
          <w:rFonts w:eastAsia="Verdana" w:cs="Times New Roman"/>
          <w:sz w:val="28"/>
          <w:szCs w:val="28"/>
        </w:rPr>
        <w:t xml:space="preserve">El dictamen pericial de necropsia forense elaborado por el médico legista ERWIN MONTOYA ZAPATA, nos enseña que la </w:t>
      </w:r>
      <w:r w:rsidR="00B25F0D" w:rsidRPr="00875E79">
        <w:rPr>
          <w:rFonts w:eastAsia="Verdana" w:cs="Times New Roman"/>
          <w:sz w:val="28"/>
          <w:szCs w:val="28"/>
        </w:rPr>
        <w:t>víctima</w:t>
      </w:r>
      <w:r w:rsidRPr="00875E79">
        <w:rPr>
          <w:rFonts w:eastAsia="Verdana" w:cs="Times New Roman"/>
          <w:sz w:val="28"/>
          <w:szCs w:val="28"/>
        </w:rPr>
        <w:t xml:space="preserve"> presentaba: a) Un hematoma laminar en la galera, la cual vendría siendo la región que cubre la parte superior de</w:t>
      </w:r>
      <w:r w:rsidR="000330A7" w:rsidRPr="00875E79">
        <w:rPr>
          <w:rFonts w:eastAsia="Verdana" w:cs="Times New Roman"/>
          <w:sz w:val="28"/>
          <w:szCs w:val="28"/>
        </w:rPr>
        <w:t>l</w:t>
      </w:r>
      <w:r w:rsidRPr="00875E79">
        <w:rPr>
          <w:rFonts w:eastAsia="Verdana" w:cs="Times New Roman"/>
          <w:sz w:val="28"/>
          <w:szCs w:val="28"/>
        </w:rPr>
        <w:t xml:space="preserve"> cráneo en el intervalo que une a los huesos occipitales; b) Varias heridas de proyectiles de armas de fuego en la región cervical del cráneo; en el cuello al lado derecho de la nuca; en el </w:t>
      </w:r>
      <w:r w:rsidR="000F5F35" w:rsidRPr="00875E79">
        <w:rPr>
          <w:rFonts w:eastAsia="Verdana" w:cs="Times New Roman"/>
          <w:sz w:val="28"/>
          <w:szCs w:val="28"/>
        </w:rPr>
        <w:t>tórax</w:t>
      </w:r>
      <w:r w:rsidRPr="00875E79">
        <w:rPr>
          <w:rFonts w:eastAsia="Verdana" w:cs="Times New Roman"/>
          <w:sz w:val="28"/>
          <w:szCs w:val="28"/>
        </w:rPr>
        <w:t xml:space="preserve"> en la parte esternal izquierda, y en la muñeca del antebrazo derecho.</w:t>
      </w:r>
    </w:p>
    <w:p w:rsidR="00C21BF2" w:rsidRPr="00875E79" w:rsidRDefault="00C21BF2" w:rsidP="00F77ACE">
      <w:pPr>
        <w:spacing w:after="0" w:line="276" w:lineRule="auto"/>
        <w:jc w:val="both"/>
        <w:rPr>
          <w:rFonts w:eastAsia="Verdana" w:cs="Times New Roman"/>
          <w:sz w:val="28"/>
          <w:szCs w:val="28"/>
        </w:rPr>
      </w:pPr>
    </w:p>
    <w:p w:rsidR="00C21BF2" w:rsidRPr="00875E79" w:rsidRDefault="003B3745" w:rsidP="00F77ACE">
      <w:pPr>
        <w:pStyle w:val="Prrafodelista"/>
        <w:numPr>
          <w:ilvl w:val="0"/>
          <w:numId w:val="25"/>
        </w:numPr>
        <w:spacing w:after="0" w:line="276" w:lineRule="auto"/>
        <w:ind w:left="360"/>
        <w:jc w:val="both"/>
        <w:rPr>
          <w:rFonts w:eastAsia="Verdana" w:cs="Times New Roman"/>
          <w:sz w:val="28"/>
          <w:szCs w:val="28"/>
        </w:rPr>
      </w:pPr>
      <w:r w:rsidRPr="00875E79">
        <w:rPr>
          <w:rFonts w:eastAsia="Verdana" w:cs="Times New Roman"/>
          <w:sz w:val="28"/>
          <w:szCs w:val="28"/>
        </w:rPr>
        <w:t>El testimonio absuelto por</w:t>
      </w:r>
      <w:r w:rsidR="00C21BF2" w:rsidRPr="00875E79">
        <w:rPr>
          <w:rFonts w:eastAsia="Verdana" w:cs="Times New Roman"/>
          <w:sz w:val="28"/>
          <w:szCs w:val="28"/>
        </w:rPr>
        <w:t xml:space="preserve"> la Sra. MARÍA CECILIA GIRALDO, </w:t>
      </w:r>
      <w:r w:rsidRPr="00875E79">
        <w:rPr>
          <w:rFonts w:eastAsia="Verdana" w:cs="Times New Roman"/>
          <w:sz w:val="28"/>
          <w:szCs w:val="28"/>
        </w:rPr>
        <w:t xml:space="preserve">madre del difunto, </w:t>
      </w:r>
      <w:r w:rsidR="00C21BF2" w:rsidRPr="00875E79">
        <w:rPr>
          <w:rFonts w:eastAsia="Verdana" w:cs="Times New Roman"/>
          <w:sz w:val="28"/>
          <w:szCs w:val="28"/>
        </w:rPr>
        <w:t xml:space="preserve">adujo que su hijo era un drogadicto y que </w:t>
      </w:r>
      <w:r w:rsidRPr="00875E79">
        <w:rPr>
          <w:rFonts w:eastAsia="Verdana" w:cs="Times New Roman"/>
          <w:sz w:val="28"/>
          <w:szCs w:val="28"/>
        </w:rPr>
        <w:t xml:space="preserve">por eso </w:t>
      </w:r>
      <w:r w:rsidR="00C21BF2" w:rsidRPr="00875E79">
        <w:rPr>
          <w:rFonts w:eastAsia="Verdana" w:cs="Times New Roman"/>
          <w:sz w:val="28"/>
          <w:szCs w:val="28"/>
        </w:rPr>
        <w:t xml:space="preserve">vivía </w:t>
      </w:r>
      <w:r w:rsidRPr="00875E79">
        <w:rPr>
          <w:rFonts w:eastAsia="Verdana" w:cs="Times New Roman"/>
          <w:sz w:val="28"/>
          <w:szCs w:val="28"/>
        </w:rPr>
        <w:t xml:space="preserve">en la calle </w:t>
      </w:r>
      <w:r w:rsidR="00C21BF2" w:rsidRPr="00875E79">
        <w:rPr>
          <w:rFonts w:eastAsia="Verdana" w:cs="Times New Roman"/>
          <w:sz w:val="28"/>
          <w:szCs w:val="28"/>
        </w:rPr>
        <w:t xml:space="preserve">en </w:t>
      </w:r>
      <w:r w:rsidRPr="00875E79">
        <w:rPr>
          <w:rFonts w:eastAsia="Verdana" w:cs="Times New Roman"/>
          <w:sz w:val="28"/>
          <w:szCs w:val="28"/>
        </w:rPr>
        <w:t xml:space="preserve">la </w:t>
      </w:r>
      <w:r w:rsidR="0063117B" w:rsidRPr="00875E79">
        <w:rPr>
          <w:rFonts w:eastAsia="Verdana" w:cs="Times New Roman"/>
          <w:sz w:val="28"/>
          <w:szCs w:val="28"/>
        </w:rPr>
        <w:t>indigencia</w:t>
      </w:r>
      <w:r w:rsidR="00C21BF2" w:rsidRPr="00875E79">
        <w:rPr>
          <w:rFonts w:eastAsia="Verdana" w:cs="Times New Roman"/>
          <w:sz w:val="28"/>
          <w:szCs w:val="28"/>
        </w:rPr>
        <w:t xml:space="preserve">, lo cual a su vez de una u otra forma obtiene eco en lo consignado en la historia </w:t>
      </w:r>
      <w:r w:rsidR="00292350" w:rsidRPr="00875E79">
        <w:rPr>
          <w:rFonts w:eastAsia="Verdana" w:cs="Times New Roman"/>
          <w:sz w:val="28"/>
          <w:szCs w:val="28"/>
        </w:rPr>
        <w:t xml:space="preserve">clínica </w:t>
      </w:r>
      <w:r w:rsidR="0063117B" w:rsidRPr="00875E79">
        <w:rPr>
          <w:rFonts w:eastAsia="Verdana" w:cs="Times New Roman"/>
          <w:sz w:val="28"/>
          <w:szCs w:val="28"/>
        </w:rPr>
        <w:t xml:space="preserve">del hospital </w:t>
      </w:r>
      <w:r w:rsidR="0063117B" w:rsidRPr="00875E79">
        <w:rPr>
          <w:rFonts w:eastAsia="Verdana" w:cs="Times New Roman"/>
          <w:i/>
          <w:sz w:val="28"/>
          <w:szCs w:val="28"/>
        </w:rPr>
        <w:t xml:space="preserve">San Pedro </w:t>
      </w:r>
      <w:r w:rsidR="0063117B" w:rsidRPr="00875E79">
        <w:rPr>
          <w:rFonts w:eastAsia="Verdana" w:cs="Times New Roman"/>
          <w:sz w:val="28"/>
          <w:szCs w:val="28"/>
        </w:rPr>
        <w:t xml:space="preserve">y </w:t>
      </w:r>
      <w:r w:rsidR="0063117B" w:rsidRPr="00875E79">
        <w:rPr>
          <w:rFonts w:eastAsia="Verdana" w:cs="Times New Roman"/>
          <w:i/>
          <w:sz w:val="28"/>
          <w:szCs w:val="28"/>
        </w:rPr>
        <w:t>San Pablo</w:t>
      </w:r>
      <w:r w:rsidR="0063117B" w:rsidRPr="00875E79">
        <w:rPr>
          <w:rFonts w:eastAsia="Verdana" w:cs="Times New Roman"/>
          <w:sz w:val="28"/>
          <w:szCs w:val="28"/>
        </w:rPr>
        <w:t xml:space="preserve"> del municipio de La Virginia</w:t>
      </w:r>
      <w:r w:rsidR="00292350" w:rsidRPr="00875E79">
        <w:rPr>
          <w:rFonts w:eastAsia="Verdana" w:cs="Times New Roman"/>
          <w:sz w:val="28"/>
          <w:szCs w:val="28"/>
        </w:rPr>
        <w:t>,</w:t>
      </w:r>
      <w:r w:rsidR="0063117B" w:rsidRPr="00875E79">
        <w:rPr>
          <w:rFonts w:eastAsia="Verdana" w:cs="Times New Roman"/>
          <w:sz w:val="28"/>
          <w:szCs w:val="28"/>
        </w:rPr>
        <w:t xml:space="preserve"> en la cual se dice que el óbito era un </w:t>
      </w:r>
      <w:r w:rsidR="0063117B" w:rsidRPr="00875E79">
        <w:rPr>
          <w:rFonts w:eastAsia="Verdana" w:cs="Times New Roman"/>
          <w:i/>
          <w:sz w:val="28"/>
          <w:szCs w:val="28"/>
        </w:rPr>
        <w:t xml:space="preserve">habitante de calle. </w:t>
      </w:r>
    </w:p>
    <w:p w:rsidR="00846A63" w:rsidRPr="00875E79" w:rsidRDefault="00846A63" w:rsidP="00F77ACE">
      <w:pPr>
        <w:spacing w:after="0" w:line="276" w:lineRule="auto"/>
        <w:jc w:val="both"/>
        <w:rPr>
          <w:rFonts w:eastAsia="Verdana" w:cs="Times New Roman"/>
          <w:sz w:val="28"/>
          <w:szCs w:val="28"/>
        </w:rPr>
      </w:pPr>
    </w:p>
    <w:p w:rsidR="00846A63" w:rsidRPr="00875E79" w:rsidRDefault="00846A63" w:rsidP="00F77ACE">
      <w:pPr>
        <w:pStyle w:val="Prrafodelista"/>
        <w:numPr>
          <w:ilvl w:val="0"/>
          <w:numId w:val="25"/>
        </w:numPr>
        <w:spacing w:after="0" w:line="276" w:lineRule="auto"/>
        <w:ind w:left="360"/>
        <w:jc w:val="both"/>
        <w:rPr>
          <w:rFonts w:eastAsia="Verdana" w:cs="Times New Roman"/>
          <w:sz w:val="28"/>
          <w:szCs w:val="28"/>
        </w:rPr>
      </w:pPr>
      <w:r w:rsidRPr="00875E79">
        <w:rPr>
          <w:rFonts w:eastAsia="Verdana" w:cs="Times New Roman"/>
          <w:sz w:val="28"/>
          <w:szCs w:val="28"/>
        </w:rPr>
        <w:t xml:space="preserve">De los documentos aportados en el proceso, se tiene que para la época de los hechos el encausado VÍCTOR ALFONSO </w:t>
      </w:r>
      <w:r w:rsidRPr="00875E79">
        <w:rPr>
          <w:rFonts w:eastAsia="Verdana" w:cs="Times New Roman"/>
          <w:sz w:val="28"/>
          <w:szCs w:val="28"/>
        </w:rPr>
        <w:lastRenderedPageBreak/>
        <w:t>GONZÁLEZ presentaba sendos antecedentes penales vigentes por incurrir respectivamente en la comisión de los delitos de tráfico de estupefacientes y hurto</w:t>
      </w:r>
      <w:r w:rsidR="00B25F0D" w:rsidRPr="00875E79">
        <w:rPr>
          <w:rStyle w:val="Refdenotaalpie"/>
          <w:rFonts w:eastAsia="Verdana" w:cs="Times New Roman"/>
          <w:sz w:val="28"/>
          <w:szCs w:val="28"/>
        </w:rPr>
        <w:footnoteReference w:id="6"/>
      </w:r>
      <w:r w:rsidRPr="00875E79">
        <w:rPr>
          <w:rFonts w:eastAsia="Verdana" w:cs="Times New Roman"/>
          <w:sz w:val="28"/>
          <w:szCs w:val="28"/>
        </w:rPr>
        <w:t xml:space="preserve">. </w:t>
      </w:r>
    </w:p>
    <w:p w:rsidR="00B25F0D" w:rsidRPr="00875E79" w:rsidRDefault="00B25F0D" w:rsidP="00F77ACE">
      <w:pPr>
        <w:spacing w:after="0" w:line="276" w:lineRule="auto"/>
        <w:jc w:val="both"/>
        <w:rPr>
          <w:rFonts w:eastAsia="Verdana" w:cs="Times New Roman"/>
          <w:sz w:val="28"/>
          <w:szCs w:val="28"/>
        </w:rPr>
      </w:pPr>
    </w:p>
    <w:p w:rsidR="00B25F0D" w:rsidRPr="00875E79" w:rsidRDefault="00B25F0D" w:rsidP="00F77ACE">
      <w:pPr>
        <w:spacing w:after="0" w:line="276" w:lineRule="auto"/>
        <w:jc w:val="both"/>
        <w:rPr>
          <w:rFonts w:eastAsia="Verdana" w:cs="Times New Roman"/>
          <w:sz w:val="28"/>
          <w:szCs w:val="28"/>
        </w:rPr>
      </w:pPr>
      <w:r w:rsidRPr="00875E79">
        <w:rPr>
          <w:rFonts w:eastAsia="Verdana" w:cs="Times New Roman"/>
          <w:sz w:val="28"/>
          <w:szCs w:val="28"/>
        </w:rPr>
        <w:t xml:space="preserve">Ahora, si apreciamos de manera integral y conjunta todo ese acervo probatorio, válidamente se pueden llegar a las siguientes conclusiones: </w:t>
      </w:r>
    </w:p>
    <w:p w:rsidR="00B25F0D" w:rsidRPr="00875E79" w:rsidRDefault="00B25F0D" w:rsidP="00F77ACE">
      <w:pPr>
        <w:spacing w:after="0" w:line="276" w:lineRule="auto"/>
        <w:jc w:val="both"/>
        <w:rPr>
          <w:rFonts w:eastAsia="Verdana" w:cs="Times New Roman"/>
          <w:sz w:val="28"/>
          <w:szCs w:val="28"/>
        </w:rPr>
      </w:pPr>
    </w:p>
    <w:p w:rsidR="00B25F0D" w:rsidRPr="00875E79" w:rsidRDefault="00B25F0D" w:rsidP="00F77ACE">
      <w:pPr>
        <w:pStyle w:val="Prrafodelista"/>
        <w:numPr>
          <w:ilvl w:val="0"/>
          <w:numId w:val="26"/>
        </w:numPr>
        <w:spacing w:after="0" w:line="276" w:lineRule="auto"/>
        <w:ind w:left="360"/>
        <w:jc w:val="both"/>
        <w:rPr>
          <w:rFonts w:eastAsia="Verdana" w:cs="Times New Roman"/>
          <w:sz w:val="28"/>
          <w:szCs w:val="28"/>
        </w:rPr>
      </w:pPr>
      <w:r w:rsidRPr="00875E79">
        <w:rPr>
          <w:rFonts w:eastAsia="Verdana" w:cs="Times New Roman"/>
          <w:sz w:val="28"/>
          <w:szCs w:val="28"/>
        </w:rPr>
        <w:t xml:space="preserve">Con las pruebas que demostraban que VÍCTOR ALFONSO GIRALDO CEBALLOS </w:t>
      </w:r>
      <w:r w:rsidRPr="00875E79">
        <w:rPr>
          <w:rFonts w:eastAsia="Verdana" w:cs="Times New Roman"/>
          <w:i/>
          <w:sz w:val="28"/>
          <w:szCs w:val="28"/>
        </w:rPr>
        <w:t>(A) “Tungo”</w:t>
      </w:r>
      <w:r w:rsidRPr="00875E79">
        <w:rPr>
          <w:rFonts w:eastAsia="Verdana" w:cs="Times New Roman"/>
          <w:sz w:val="28"/>
          <w:szCs w:val="28"/>
        </w:rPr>
        <w:t xml:space="preserve"> era una persona que vivía en la calle en la indigencia, se apalancaba todo lo dicho por DIEGO ANDRÉS CASTAÑEDA ARREDONDO cuando expuso que </w:t>
      </w:r>
      <w:r w:rsidRPr="00875E79">
        <w:rPr>
          <w:rFonts w:eastAsia="Verdana" w:cs="Times New Roman"/>
          <w:i/>
          <w:sz w:val="28"/>
          <w:szCs w:val="28"/>
        </w:rPr>
        <w:t xml:space="preserve">(A) “Tungo” </w:t>
      </w:r>
      <w:r w:rsidRPr="00875E79">
        <w:rPr>
          <w:rFonts w:eastAsia="Verdana" w:cs="Times New Roman"/>
          <w:sz w:val="28"/>
          <w:szCs w:val="28"/>
        </w:rPr>
        <w:t xml:space="preserve">se dedicaba al reciclaje, actividad laboral esta que según las reglas de la experiencia en la gran mayoría de los casos es ejercida por los indigentes y por los habitantes de calle. </w:t>
      </w:r>
    </w:p>
    <w:p w:rsidR="00B25F0D" w:rsidRPr="00875E79" w:rsidRDefault="00B25F0D" w:rsidP="00F77ACE">
      <w:pPr>
        <w:spacing w:after="0" w:line="276" w:lineRule="auto"/>
        <w:jc w:val="both"/>
        <w:rPr>
          <w:rFonts w:eastAsia="Verdana" w:cs="Times New Roman"/>
          <w:sz w:val="28"/>
          <w:szCs w:val="28"/>
        </w:rPr>
      </w:pPr>
    </w:p>
    <w:p w:rsidR="006213BE" w:rsidRPr="00875E79" w:rsidRDefault="006213BE" w:rsidP="00F77ACE">
      <w:pPr>
        <w:pStyle w:val="Prrafodelista"/>
        <w:numPr>
          <w:ilvl w:val="0"/>
          <w:numId w:val="26"/>
        </w:numPr>
        <w:spacing w:after="0" w:line="276" w:lineRule="auto"/>
        <w:ind w:left="360"/>
        <w:jc w:val="both"/>
        <w:rPr>
          <w:rFonts w:eastAsia="Verdana" w:cs="Times New Roman"/>
          <w:sz w:val="28"/>
          <w:szCs w:val="28"/>
        </w:rPr>
      </w:pPr>
      <w:r w:rsidRPr="00875E79">
        <w:rPr>
          <w:rFonts w:eastAsia="Verdana" w:cs="Times New Roman"/>
          <w:sz w:val="28"/>
          <w:szCs w:val="28"/>
        </w:rPr>
        <w:t>Con lo dicho por la Sra. MARÍA CECILIA GIRALDO cuando expuso que el óbito era un</w:t>
      </w:r>
      <w:r w:rsidR="00DF4C42" w:rsidRPr="00875E79">
        <w:rPr>
          <w:rFonts w:eastAsia="Verdana" w:cs="Times New Roman"/>
          <w:sz w:val="28"/>
          <w:szCs w:val="28"/>
        </w:rPr>
        <w:t>a persona que estaba perdida en el tenebroso mundo de la</w:t>
      </w:r>
      <w:r w:rsidRPr="00875E79">
        <w:rPr>
          <w:rFonts w:eastAsia="Verdana" w:cs="Times New Roman"/>
          <w:sz w:val="28"/>
          <w:szCs w:val="28"/>
        </w:rPr>
        <w:t xml:space="preserve"> </w:t>
      </w:r>
      <w:r w:rsidR="00DF4C42" w:rsidRPr="00875E79">
        <w:rPr>
          <w:rFonts w:eastAsia="Verdana" w:cs="Times New Roman"/>
          <w:sz w:val="28"/>
          <w:szCs w:val="28"/>
        </w:rPr>
        <w:t>drogadicción</w:t>
      </w:r>
      <w:r w:rsidRPr="00875E79">
        <w:rPr>
          <w:rFonts w:eastAsia="Verdana" w:cs="Times New Roman"/>
          <w:sz w:val="28"/>
          <w:szCs w:val="28"/>
        </w:rPr>
        <w:t xml:space="preserve">, se abona la credibilidad de lo expuesto por DIEGO ANDRÉS CASTAÑEDA ARREDONDO, de </w:t>
      </w:r>
      <w:r w:rsidR="00DF4C42" w:rsidRPr="00875E79">
        <w:rPr>
          <w:rFonts w:eastAsia="Verdana" w:cs="Times New Roman"/>
          <w:sz w:val="28"/>
          <w:szCs w:val="28"/>
        </w:rPr>
        <w:t>cuyos dicho</w:t>
      </w:r>
      <w:r w:rsidR="000330A7" w:rsidRPr="00875E79">
        <w:rPr>
          <w:rFonts w:eastAsia="Verdana" w:cs="Times New Roman"/>
          <w:sz w:val="28"/>
          <w:szCs w:val="28"/>
        </w:rPr>
        <w:t>s</w:t>
      </w:r>
      <w:r w:rsidR="00DF4C42" w:rsidRPr="00875E79">
        <w:rPr>
          <w:rFonts w:eastAsia="Verdana" w:cs="Times New Roman"/>
          <w:sz w:val="28"/>
          <w:szCs w:val="28"/>
        </w:rPr>
        <w:t xml:space="preserve"> se desprende </w:t>
      </w:r>
      <w:r w:rsidRPr="00875E79">
        <w:rPr>
          <w:rFonts w:eastAsia="Verdana" w:cs="Times New Roman"/>
          <w:sz w:val="28"/>
          <w:szCs w:val="28"/>
        </w:rPr>
        <w:t xml:space="preserve">que unas de las </w:t>
      </w:r>
      <w:r w:rsidR="000330A7" w:rsidRPr="00875E79">
        <w:rPr>
          <w:rFonts w:eastAsia="Verdana" w:cs="Times New Roman"/>
          <w:sz w:val="28"/>
          <w:szCs w:val="28"/>
        </w:rPr>
        <w:t>razones</w:t>
      </w:r>
      <w:r w:rsidRPr="00875E79">
        <w:rPr>
          <w:rFonts w:eastAsia="Verdana" w:cs="Times New Roman"/>
          <w:sz w:val="28"/>
          <w:szCs w:val="28"/>
        </w:rPr>
        <w:t xml:space="preserve"> por las cuales </w:t>
      </w:r>
      <w:r w:rsidRPr="00875E79">
        <w:rPr>
          <w:rFonts w:eastAsia="Verdana" w:cs="Times New Roman"/>
          <w:i/>
          <w:sz w:val="28"/>
          <w:szCs w:val="28"/>
        </w:rPr>
        <w:t>(A) “Tungo</w:t>
      </w:r>
      <w:r w:rsidR="00772AC0" w:rsidRPr="00875E79">
        <w:rPr>
          <w:rFonts w:eastAsia="Verdana" w:cs="Times New Roman"/>
          <w:i/>
          <w:sz w:val="28"/>
          <w:szCs w:val="28"/>
        </w:rPr>
        <w:t>”</w:t>
      </w:r>
      <w:r w:rsidRPr="00875E79">
        <w:rPr>
          <w:rFonts w:eastAsia="Verdana" w:cs="Times New Roman"/>
          <w:sz w:val="28"/>
          <w:szCs w:val="28"/>
        </w:rPr>
        <w:t xml:space="preserve"> fue agredido por sus homicidas, </w:t>
      </w:r>
      <w:r w:rsidR="000330A7" w:rsidRPr="00875E79">
        <w:rPr>
          <w:rFonts w:eastAsia="Verdana" w:cs="Times New Roman"/>
          <w:sz w:val="28"/>
          <w:szCs w:val="28"/>
        </w:rPr>
        <w:t>era</w:t>
      </w:r>
      <w:r w:rsidRPr="00875E79">
        <w:rPr>
          <w:rFonts w:eastAsia="Verdana" w:cs="Times New Roman"/>
          <w:sz w:val="28"/>
          <w:szCs w:val="28"/>
        </w:rPr>
        <w:t xml:space="preserve"> al cobro de una deuda insoluta que había contraído por la compra de unos estupefacientes.</w:t>
      </w:r>
      <w:r w:rsidR="00DF4C42" w:rsidRPr="00875E79">
        <w:rPr>
          <w:rFonts w:eastAsia="Verdana" w:cs="Times New Roman"/>
          <w:sz w:val="28"/>
          <w:szCs w:val="28"/>
        </w:rPr>
        <w:t xml:space="preserve"> A lo cual se le debe aunar que en el proceso está demostrado que VÍCTOR ALFONSO GONZÁLEZ es una persona que presentaba antecedentes penales vigentes por la comisión del delito de tráfico de estupefacientes, por lo que existía la posibilidad de que sea cierto que se dedicara al expendio de narcóticos, como bien lo expuso en la entrevista el hoy difunto DIEGO ANDRÉS CASTAÑEDA. </w:t>
      </w:r>
    </w:p>
    <w:p w:rsidR="00DF4C42" w:rsidRPr="00875E79" w:rsidRDefault="00DF4C42" w:rsidP="00F77ACE">
      <w:pPr>
        <w:spacing w:after="0" w:line="276" w:lineRule="auto"/>
        <w:jc w:val="both"/>
        <w:rPr>
          <w:rFonts w:eastAsia="Verdana" w:cs="Times New Roman"/>
          <w:sz w:val="28"/>
          <w:szCs w:val="28"/>
        </w:rPr>
      </w:pPr>
    </w:p>
    <w:p w:rsidR="00DF4C42" w:rsidRPr="00875E79" w:rsidRDefault="00DF4C42" w:rsidP="00292350">
      <w:pPr>
        <w:spacing w:after="0" w:line="276" w:lineRule="auto"/>
        <w:ind w:left="360"/>
        <w:jc w:val="both"/>
        <w:rPr>
          <w:rFonts w:eastAsia="Verdana" w:cs="Times New Roman"/>
          <w:sz w:val="28"/>
          <w:szCs w:val="28"/>
        </w:rPr>
      </w:pPr>
      <w:r w:rsidRPr="00875E79">
        <w:rPr>
          <w:rFonts w:eastAsia="Verdana" w:cs="Times New Roman"/>
          <w:sz w:val="28"/>
          <w:szCs w:val="28"/>
        </w:rPr>
        <w:t xml:space="preserve">Por lo tanto, tales pruebas para la Sala deben ser apreciadas como pruebas del hecho indicador del indicio grave del móvil del delito, el cual, como bien lo expusimos, estaría relacionado </w:t>
      </w:r>
      <w:r w:rsidRPr="00875E79">
        <w:rPr>
          <w:rFonts w:eastAsia="Verdana" w:cs="Times New Roman"/>
          <w:sz w:val="28"/>
          <w:szCs w:val="28"/>
        </w:rPr>
        <w:lastRenderedPageBreak/>
        <w:t xml:space="preserve">con </w:t>
      </w:r>
      <w:r w:rsidR="00292350" w:rsidRPr="00875E79">
        <w:rPr>
          <w:rFonts w:eastAsia="Verdana" w:cs="Times New Roman"/>
          <w:sz w:val="28"/>
          <w:szCs w:val="28"/>
        </w:rPr>
        <w:t>un</w:t>
      </w:r>
      <w:r w:rsidRPr="00875E79">
        <w:rPr>
          <w:rFonts w:eastAsia="Verdana" w:cs="Times New Roman"/>
          <w:sz w:val="28"/>
          <w:szCs w:val="28"/>
        </w:rPr>
        <w:t xml:space="preserve"> </w:t>
      </w:r>
      <w:r w:rsidRPr="00875E79">
        <w:rPr>
          <w:rFonts w:eastAsia="Verdana" w:cs="Times New Roman"/>
          <w:i/>
          <w:sz w:val="28"/>
          <w:szCs w:val="28"/>
        </w:rPr>
        <w:t xml:space="preserve">ajuste de cuentas </w:t>
      </w:r>
      <w:r w:rsidR="00F7464A" w:rsidRPr="00875E79">
        <w:rPr>
          <w:rFonts w:eastAsia="Verdana" w:cs="Times New Roman"/>
          <w:sz w:val="28"/>
          <w:szCs w:val="28"/>
        </w:rPr>
        <w:t xml:space="preserve">por algo relacionado con el narcotráfico. </w:t>
      </w:r>
    </w:p>
    <w:p w:rsidR="00DF4C42" w:rsidRPr="00875E79" w:rsidRDefault="00DF4C42" w:rsidP="00F77ACE">
      <w:pPr>
        <w:spacing w:after="0" w:line="276" w:lineRule="auto"/>
        <w:jc w:val="both"/>
        <w:rPr>
          <w:rFonts w:eastAsia="Verdana" w:cs="Times New Roman"/>
          <w:sz w:val="28"/>
          <w:szCs w:val="28"/>
        </w:rPr>
      </w:pPr>
    </w:p>
    <w:p w:rsidR="007868F2" w:rsidRPr="00875E79" w:rsidRDefault="006213BE" w:rsidP="00F77ACE">
      <w:pPr>
        <w:pStyle w:val="Prrafodelista"/>
        <w:numPr>
          <w:ilvl w:val="0"/>
          <w:numId w:val="26"/>
        </w:numPr>
        <w:spacing w:after="0" w:line="276" w:lineRule="auto"/>
        <w:ind w:left="360"/>
        <w:jc w:val="both"/>
        <w:rPr>
          <w:rFonts w:eastAsia="Verdana" w:cs="Times New Roman"/>
          <w:sz w:val="28"/>
          <w:szCs w:val="28"/>
        </w:rPr>
      </w:pPr>
      <w:r w:rsidRPr="00875E79">
        <w:rPr>
          <w:rFonts w:eastAsia="Verdana" w:cs="Times New Roman"/>
          <w:sz w:val="28"/>
          <w:szCs w:val="28"/>
        </w:rPr>
        <w:t>E</w:t>
      </w:r>
      <w:r w:rsidR="00772AC0" w:rsidRPr="00875E79">
        <w:rPr>
          <w:rFonts w:eastAsia="Verdana" w:cs="Times New Roman"/>
          <w:sz w:val="28"/>
          <w:szCs w:val="28"/>
        </w:rPr>
        <w:t>n la entrevista absuelta por DIEGO ANDRÉS CASTAÑEDA ARREDONDO</w:t>
      </w:r>
      <w:r w:rsidR="00292350" w:rsidRPr="00875E79">
        <w:rPr>
          <w:rFonts w:eastAsia="Verdana" w:cs="Times New Roman"/>
          <w:sz w:val="28"/>
          <w:szCs w:val="28"/>
        </w:rPr>
        <w:t>, el declarante expuso</w:t>
      </w:r>
      <w:r w:rsidR="00772AC0" w:rsidRPr="00875E79">
        <w:rPr>
          <w:rFonts w:eastAsia="Verdana" w:cs="Times New Roman"/>
          <w:sz w:val="28"/>
          <w:szCs w:val="28"/>
        </w:rPr>
        <w:t xml:space="preserve"> que oyó como cuatro o cinco detonaciones hechas por un arma de fuego, después de que </w:t>
      </w:r>
      <w:r w:rsidR="00772AC0" w:rsidRPr="00875E79">
        <w:rPr>
          <w:rFonts w:eastAsia="Verdana" w:cs="Times New Roman"/>
          <w:i/>
          <w:sz w:val="28"/>
          <w:szCs w:val="28"/>
        </w:rPr>
        <w:t>(A) “El Enano”</w:t>
      </w:r>
      <w:r w:rsidR="00772AC0" w:rsidRPr="00875E79">
        <w:rPr>
          <w:rFonts w:eastAsia="Verdana" w:cs="Times New Roman"/>
          <w:sz w:val="28"/>
          <w:szCs w:val="28"/>
        </w:rPr>
        <w:t xml:space="preserve"> </w:t>
      </w:r>
      <w:r w:rsidR="00292350" w:rsidRPr="00875E79">
        <w:rPr>
          <w:rFonts w:eastAsia="Verdana" w:cs="Times New Roman"/>
          <w:sz w:val="28"/>
          <w:szCs w:val="28"/>
        </w:rPr>
        <w:t>agrediera</w:t>
      </w:r>
      <w:r w:rsidR="00772AC0" w:rsidRPr="00875E79">
        <w:rPr>
          <w:rFonts w:eastAsia="Verdana" w:cs="Times New Roman"/>
          <w:sz w:val="28"/>
          <w:szCs w:val="28"/>
        </w:rPr>
        <w:t xml:space="preserve"> con un revolver a </w:t>
      </w:r>
      <w:r w:rsidR="00772AC0" w:rsidRPr="00875E79">
        <w:rPr>
          <w:rFonts w:eastAsia="Verdana" w:cs="Times New Roman"/>
          <w:i/>
          <w:sz w:val="28"/>
          <w:szCs w:val="28"/>
        </w:rPr>
        <w:t>(A) “Tungo”</w:t>
      </w:r>
      <w:r w:rsidR="00772AC0" w:rsidRPr="00875E79">
        <w:rPr>
          <w:rFonts w:eastAsia="Verdana" w:cs="Times New Roman"/>
          <w:sz w:val="28"/>
          <w:szCs w:val="28"/>
        </w:rPr>
        <w:t xml:space="preserve">, a quien le propinó un cachazo en la cabeza. Tales adveraciones de una u otra forma obtienen eco tanto en el  </w:t>
      </w:r>
      <w:r w:rsidRPr="00875E79">
        <w:rPr>
          <w:rFonts w:eastAsia="Verdana" w:cs="Times New Roman"/>
          <w:sz w:val="28"/>
          <w:szCs w:val="28"/>
        </w:rPr>
        <w:t xml:space="preserve">contenido de la historia clínica como </w:t>
      </w:r>
      <w:r w:rsidR="00772AC0" w:rsidRPr="00875E79">
        <w:rPr>
          <w:rFonts w:eastAsia="Verdana" w:cs="Times New Roman"/>
          <w:sz w:val="28"/>
          <w:szCs w:val="28"/>
        </w:rPr>
        <w:t xml:space="preserve">en lo consignado en el dictamen </w:t>
      </w:r>
      <w:r w:rsidR="00DF4C42" w:rsidRPr="00875E79">
        <w:rPr>
          <w:rFonts w:eastAsia="Verdana" w:cs="Times New Roman"/>
          <w:sz w:val="28"/>
          <w:szCs w:val="28"/>
        </w:rPr>
        <w:t>médico</w:t>
      </w:r>
      <w:r w:rsidR="00772AC0" w:rsidRPr="00875E79">
        <w:rPr>
          <w:rFonts w:eastAsia="Verdana" w:cs="Times New Roman"/>
          <w:sz w:val="28"/>
          <w:szCs w:val="28"/>
        </w:rPr>
        <w:t xml:space="preserve"> legal, en los cuales se acredita que la </w:t>
      </w:r>
      <w:r w:rsidR="00DF4C42" w:rsidRPr="00875E79">
        <w:rPr>
          <w:rFonts w:eastAsia="Verdana" w:cs="Times New Roman"/>
          <w:sz w:val="28"/>
          <w:szCs w:val="28"/>
        </w:rPr>
        <w:t>víctima</w:t>
      </w:r>
      <w:r w:rsidR="00772AC0" w:rsidRPr="00875E79">
        <w:rPr>
          <w:rFonts w:eastAsia="Verdana" w:cs="Times New Roman"/>
          <w:sz w:val="28"/>
          <w:szCs w:val="28"/>
        </w:rPr>
        <w:t xml:space="preserve"> presentaba </w:t>
      </w:r>
      <w:r w:rsidR="00DF4C42" w:rsidRPr="00875E79">
        <w:rPr>
          <w:rFonts w:eastAsia="Verdana" w:cs="Times New Roman"/>
          <w:sz w:val="28"/>
          <w:szCs w:val="28"/>
        </w:rPr>
        <w:t xml:space="preserve">un hematoma en la región del cráneo habida en el intervalo que une a los huesos occipitales, e igualmente que le fueron propiciados cuatro balazos </w:t>
      </w:r>
      <w:r w:rsidR="00292350" w:rsidRPr="00875E79">
        <w:rPr>
          <w:rFonts w:eastAsia="Verdana" w:cs="Times New Roman"/>
          <w:sz w:val="28"/>
          <w:szCs w:val="28"/>
        </w:rPr>
        <w:t xml:space="preserve">que impactaron </w:t>
      </w:r>
      <w:r w:rsidR="00DF4C42" w:rsidRPr="00875E79">
        <w:rPr>
          <w:rFonts w:eastAsia="Verdana" w:cs="Times New Roman"/>
          <w:sz w:val="28"/>
          <w:szCs w:val="28"/>
        </w:rPr>
        <w:t>en el cráneo, en el cuello, en el tórax y en el antebrazo derecho.</w:t>
      </w:r>
    </w:p>
    <w:p w:rsidR="00F7464A" w:rsidRPr="00875E79" w:rsidRDefault="00F7464A" w:rsidP="00F77ACE">
      <w:pPr>
        <w:spacing w:after="0" w:line="276" w:lineRule="auto"/>
        <w:jc w:val="both"/>
        <w:rPr>
          <w:rFonts w:eastAsia="Verdana" w:cs="Times New Roman"/>
          <w:sz w:val="28"/>
          <w:szCs w:val="28"/>
        </w:rPr>
      </w:pPr>
    </w:p>
    <w:p w:rsidR="00F7464A" w:rsidRPr="00875E79" w:rsidRDefault="00F7464A" w:rsidP="00F77ACE">
      <w:pPr>
        <w:spacing w:after="0" w:line="276" w:lineRule="auto"/>
        <w:jc w:val="both"/>
        <w:rPr>
          <w:rFonts w:eastAsia="Verdana" w:cs="Times New Roman"/>
          <w:sz w:val="28"/>
          <w:szCs w:val="28"/>
        </w:rPr>
      </w:pPr>
      <w:r w:rsidRPr="00875E79">
        <w:rPr>
          <w:rFonts w:eastAsia="Verdana" w:cs="Times New Roman"/>
          <w:sz w:val="28"/>
          <w:szCs w:val="28"/>
        </w:rPr>
        <w:t>De todo lo antes expuesto se desprende que en el proceso existían un cúmulo de pruebas que ratificaban y confirma</w:t>
      </w:r>
      <w:r w:rsidR="00292350" w:rsidRPr="00875E79">
        <w:rPr>
          <w:rFonts w:eastAsia="Verdana" w:cs="Times New Roman"/>
          <w:sz w:val="28"/>
          <w:szCs w:val="28"/>
        </w:rPr>
        <w:t>ba</w:t>
      </w:r>
      <w:r w:rsidRPr="00875E79">
        <w:rPr>
          <w:rFonts w:eastAsia="Verdana" w:cs="Times New Roman"/>
          <w:sz w:val="28"/>
          <w:szCs w:val="28"/>
        </w:rPr>
        <w:t>n todo lo dicho por DIEGO ANDRÉS CASTAÑEDA ARREDONDO tanto en la entrevista que absolvió el 23 de febrero del 2.012 como en la diligencia de reconocimiento fotográfico que data del 12 de agosto del 2.012, en las cuales identificó e hizo un</w:t>
      </w:r>
      <w:r w:rsidR="000330A7" w:rsidRPr="00875E79">
        <w:rPr>
          <w:rFonts w:eastAsia="Verdana" w:cs="Times New Roman"/>
          <w:sz w:val="28"/>
          <w:szCs w:val="28"/>
        </w:rPr>
        <w:t>os señalamientos en contra del p</w:t>
      </w:r>
      <w:r w:rsidRPr="00875E79">
        <w:rPr>
          <w:rFonts w:eastAsia="Verdana" w:cs="Times New Roman"/>
          <w:sz w:val="28"/>
          <w:szCs w:val="28"/>
        </w:rPr>
        <w:t>rocesado VÍCTOR ALFONSO GONZÁLEZ como una de las personas que mediante el empleo de un arma de fuego le segaron la vida al hoy óbito VÍCTOR ALFONSO GIRALDO CEBALLOS (A) “Tungo”.</w:t>
      </w:r>
    </w:p>
    <w:p w:rsidR="00F7464A" w:rsidRPr="00875E79" w:rsidRDefault="00F7464A" w:rsidP="00F77ACE">
      <w:pPr>
        <w:spacing w:after="0" w:line="276" w:lineRule="auto"/>
        <w:jc w:val="both"/>
        <w:rPr>
          <w:rFonts w:eastAsia="Verdana" w:cs="Times New Roman"/>
          <w:sz w:val="28"/>
          <w:szCs w:val="28"/>
        </w:rPr>
      </w:pPr>
    </w:p>
    <w:p w:rsidR="00C0115C" w:rsidRPr="00875E79" w:rsidRDefault="00F7464A" w:rsidP="00F77ACE">
      <w:pPr>
        <w:spacing w:after="0" w:line="276" w:lineRule="auto"/>
        <w:jc w:val="both"/>
        <w:rPr>
          <w:rFonts w:eastAsia="Verdana" w:cs="Times New Roman"/>
          <w:sz w:val="28"/>
          <w:szCs w:val="28"/>
        </w:rPr>
      </w:pPr>
      <w:r w:rsidRPr="00875E79">
        <w:rPr>
          <w:rFonts w:eastAsia="Verdana" w:cs="Times New Roman"/>
          <w:sz w:val="28"/>
          <w:szCs w:val="28"/>
        </w:rPr>
        <w:t xml:space="preserve">Tal situación nos quiere decir que en el presente asunto no nos encontrábamos en presencia de una </w:t>
      </w:r>
      <w:r w:rsidR="00292350" w:rsidRPr="00875E79">
        <w:rPr>
          <w:rFonts w:eastAsia="Verdana" w:cs="Times New Roman"/>
          <w:sz w:val="28"/>
          <w:szCs w:val="28"/>
        </w:rPr>
        <w:t xml:space="preserve">admisible </w:t>
      </w:r>
      <w:r w:rsidRPr="00875E79">
        <w:rPr>
          <w:rFonts w:eastAsia="Verdana" w:cs="Times New Roman"/>
          <w:sz w:val="28"/>
          <w:szCs w:val="28"/>
        </w:rPr>
        <w:t>prueba de referencia insular o huérfana, como de manera errada se adujo en el fallo opugnado, sino que por el contrario</w:t>
      </w:r>
      <w:r w:rsidR="000330A7" w:rsidRPr="00875E79">
        <w:rPr>
          <w:rFonts w:eastAsia="Verdana" w:cs="Times New Roman"/>
          <w:sz w:val="28"/>
          <w:szCs w:val="28"/>
        </w:rPr>
        <w:t>,</w:t>
      </w:r>
      <w:r w:rsidRPr="00875E79">
        <w:rPr>
          <w:rFonts w:eastAsia="Verdana" w:cs="Times New Roman"/>
          <w:sz w:val="28"/>
          <w:szCs w:val="28"/>
        </w:rPr>
        <w:t xml:space="preserve"> dicha prueba de referencia estaba acompañada de otros medios de conocimiento</w:t>
      </w:r>
      <w:r w:rsidR="00292350" w:rsidRPr="00875E79">
        <w:rPr>
          <w:rFonts w:eastAsia="Verdana" w:cs="Times New Roman"/>
          <w:sz w:val="28"/>
          <w:szCs w:val="28"/>
        </w:rPr>
        <w:t>s</w:t>
      </w:r>
      <w:r w:rsidR="00C0115C" w:rsidRPr="00875E79">
        <w:rPr>
          <w:rFonts w:eastAsia="Verdana" w:cs="Times New Roman"/>
          <w:sz w:val="28"/>
          <w:szCs w:val="28"/>
        </w:rPr>
        <w:t xml:space="preserve">, los que al ser apreciados </w:t>
      </w:r>
      <w:r w:rsidR="000330A7" w:rsidRPr="00875E79">
        <w:rPr>
          <w:rFonts w:eastAsia="Verdana" w:cs="Times New Roman"/>
          <w:sz w:val="28"/>
          <w:szCs w:val="28"/>
        </w:rPr>
        <w:t>de manera conjunta</w:t>
      </w:r>
      <w:r w:rsidR="00C0115C" w:rsidRPr="00875E79">
        <w:rPr>
          <w:rFonts w:eastAsia="Verdana" w:cs="Times New Roman"/>
          <w:sz w:val="28"/>
          <w:szCs w:val="28"/>
        </w:rPr>
        <w:t xml:space="preserve"> demostraban de </w:t>
      </w:r>
      <w:r w:rsidR="000330A7" w:rsidRPr="00875E79">
        <w:rPr>
          <w:rFonts w:eastAsia="Verdana" w:cs="Times New Roman"/>
          <w:sz w:val="28"/>
          <w:szCs w:val="28"/>
        </w:rPr>
        <w:t>forma</w:t>
      </w:r>
      <w:r w:rsidR="00C0115C" w:rsidRPr="00875E79">
        <w:rPr>
          <w:rFonts w:eastAsia="Verdana" w:cs="Times New Roman"/>
          <w:sz w:val="28"/>
          <w:szCs w:val="28"/>
        </w:rPr>
        <w:t xml:space="preserve"> indubitable el compromiso penal endilgado por la Fiscalía en el escr</w:t>
      </w:r>
      <w:r w:rsidR="000330A7" w:rsidRPr="00875E79">
        <w:rPr>
          <w:rFonts w:eastAsia="Verdana" w:cs="Times New Roman"/>
          <w:sz w:val="28"/>
          <w:szCs w:val="28"/>
        </w:rPr>
        <w:t>ito de acusación en contra del p</w:t>
      </w:r>
      <w:r w:rsidR="00C0115C" w:rsidRPr="00875E79">
        <w:rPr>
          <w:rFonts w:eastAsia="Verdana" w:cs="Times New Roman"/>
          <w:sz w:val="28"/>
          <w:szCs w:val="28"/>
        </w:rPr>
        <w:t>rocesado VÍCTOR ALFONSO GONZÁLEZ.</w:t>
      </w:r>
    </w:p>
    <w:p w:rsidR="00C0115C" w:rsidRPr="00875E79" w:rsidRDefault="00C0115C" w:rsidP="00F77ACE">
      <w:pPr>
        <w:spacing w:after="0" w:line="276" w:lineRule="auto"/>
        <w:jc w:val="both"/>
        <w:rPr>
          <w:rFonts w:eastAsia="Verdana" w:cs="Times New Roman"/>
          <w:sz w:val="28"/>
          <w:szCs w:val="28"/>
        </w:rPr>
      </w:pPr>
    </w:p>
    <w:p w:rsidR="00E8533E" w:rsidRPr="00875E79" w:rsidRDefault="00C0115C" w:rsidP="00F77ACE">
      <w:pPr>
        <w:spacing w:after="0" w:line="276" w:lineRule="auto"/>
        <w:jc w:val="both"/>
        <w:rPr>
          <w:rFonts w:eastAsia="Verdana" w:cs="Times New Roman"/>
          <w:sz w:val="28"/>
          <w:szCs w:val="28"/>
        </w:rPr>
      </w:pPr>
      <w:r w:rsidRPr="00875E79">
        <w:rPr>
          <w:rFonts w:eastAsia="Verdana" w:cs="Times New Roman"/>
          <w:sz w:val="28"/>
          <w:szCs w:val="28"/>
        </w:rPr>
        <w:lastRenderedPageBreak/>
        <w:t xml:space="preserve">Ahora bien, se podría decir, como lo adujo la Defensa en sus alegatos de no recurrente, que lo dicho por parte de DIEGO ANDRÉS CASTAÑEDA ARREDONDO no era suficiente como para pregonar la responsabilidad criminal enrostrada a VÍCTOR ALFONSO GONZÁLEZ, debido a que dicho declarante en momento alguno presenció el momento en el que fue accionada un arma de fuego en contra de la humanidad del hoy occiso, ya que lo único que </w:t>
      </w:r>
      <w:r w:rsidR="00292350" w:rsidRPr="00875E79">
        <w:rPr>
          <w:rFonts w:eastAsia="Verdana" w:cs="Times New Roman"/>
          <w:sz w:val="28"/>
          <w:szCs w:val="28"/>
        </w:rPr>
        <w:t>vio</w:t>
      </w:r>
      <w:r w:rsidRPr="00875E79">
        <w:rPr>
          <w:rFonts w:eastAsia="Verdana" w:cs="Times New Roman"/>
          <w:sz w:val="28"/>
          <w:szCs w:val="28"/>
        </w:rPr>
        <w:t xml:space="preserve"> fue cuando </w:t>
      </w:r>
      <w:r w:rsidRPr="00875E79">
        <w:rPr>
          <w:rFonts w:eastAsia="Verdana" w:cs="Times New Roman"/>
          <w:i/>
          <w:sz w:val="28"/>
          <w:szCs w:val="28"/>
        </w:rPr>
        <w:t>(A) “El Enano”</w:t>
      </w:r>
      <w:r w:rsidRPr="00875E79">
        <w:rPr>
          <w:rFonts w:eastAsia="Verdana" w:cs="Times New Roman"/>
          <w:sz w:val="28"/>
          <w:szCs w:val="28"/>
        </w:rPr>
        <w:t xml:space="preserve"> </w:t>
      </w:r>
      <w:r w:rsidR="00E8533E" w:rsidRPr="00875E79">
        <w:rPr>
          <w:rFonts w:eastAsia="Verdana" w:cs="Times New Roman"/>
          <w:sz w:val="28"/>
          <w:szCs w:val="28"/>
        </w:rPr>
        <w:t>exhibió</w:t>
      </w:r>
      <w:r w:rsidRPr="00875E79">
        <w:rPr>
          <w:rFonts w:eastAsia="Verdana" w:cs="Times New Roman"/>
          <w:sz w:val="28"/>
          <w:szCs w:val="28"/>
        </w:rPr>
        <w:t xml:space="preserve"> un instrumento </w:t>
      </w:r>
      <w:r w:rsidR="00E8533E" w:rsidRPr="00875E79">
        <w:rPr>
          <w:rFonts w:eastAsia="Verdana" w:cs="Times New Roman"/>
          <w:sz w:val="28"/>
          <w:szCs w:val="28"/>
        </w:rPr>
        <w:t>bélico</w:t>
      </w:r>
      <w:r w:rsidRPr="00875E79">
        <w:rPr>
          <w:rFonts w:eastAsia="Verdana" w:cs="Times New Roman"/>
          <w:sz w:val="28"/>
          <w:szCs w:val="28"/>
        </w:rPr>
        <w:t xml:space="preserve"> en contra de </w:t>
      </w:r>
      <w:r w:rsidRPr="00875E79">
        <w:rPr>
          <w:rFonts w:eastAsia="Verdana" w:cs="Times New Roman"/>
          <w:i/>
          <w:sz w:val="28"/>
          <w:szCs w:val="28"/>
        </w:rPr>
        <w:t>(A) “Tungo”.</w:t>
      </w:r>
      <w:r w:rsidRPr="00875E79">
        <w:rPr>
          <w:rFonts w:eastAsia="Verdana" w:cs="Times New Roman"/>
          <w:sz w:val="28"/>
          <w:szCs w:val="28"/>
        </w:rPr>
        <w:t xml:space="preserve"> Pero para la Sala los dichos de la Defensa no pueden ser de recibo, </w:t>
      </w:r>
      <w:r w:rsidR="00E8533E" w:rsidRPr="00875E79">
        <w:rPr>
          <w:rFonts w:eastAsia="Verdana" w:cs="Times New Roman"/>
          <w:sz w:val="28"/>
          <w:szCs w:val="28"/>
        </w:rPr>
        <w:t xml:space="preserve">debido </w:t>
      </w:r>
      <w:r w:rsidRPr="00875E79">
        <w:rPr>
          <w:rFonts w:eastAsia="Verdana" w:cs="Times New Roman"/>
          <w:sz w:val="28"/>
          <w:szCs w:val="28"/>
        </w:rPr>
        <w:t xml:space="preserve">a que de un simple y mero análisis de las declaraciones absueltas por DIEGO ANDRÉS CASTAÑEDA ARREDONDO se desprende que se estaba en presencia de un típico caso de coautoría criminal,  en </w:t>
      </w:r>
      <w:r w:rsidR="000F5F35" w:rsidRPr="00875E79">
        <w:rPr>
          <w:rFonts w:eastAsia="Verdana" w:cs="Times New Roman"/>
          <w:sz w:val="28"/>
          <w:szCs w:val="28"/>
        </w:rPr>
        <w:t>la</w:t>
      </w:r>
      <w:r w:rsidRPr="00875E79">
        <w:rPr>
          <w:rFonts w:eastAsia="Verdana" w:cs="Times New Roman"/>
          <w:sz w:val="28"/>
          <w:szCs w:val="28"/>
        </w:rPr>
        <w:t xml:space="preserve"> cual intervinieron un par de personas </w:t>
      </w:r>
      <w:r w:rsidR="00E8533E" w:rsidRPr="00875E79">
        <w:rPr>
          <w:rFonts w:eastAsia="Verdana" w:cs="Times New Roman"/>
          <w:sz w:val="28"/>
          <w:szCs w:val="28"/>
        </w:rPr>
        <w:t xml:space="preserve">portando un arma de fuego </w:t>
      </w:r>
      <w:r w:rsidR="004906FA" w:rsidRPr="00875E79">
        <w:rPr>
          <w:rFonts w:eastAsia="Verdana" w:cs="Times New Roman"/>
          <w:sz w:val="28"/>
          <w:szCs w:val="28"/>
        </w:rPr>
        <w:t>con el prop</w:t>
      </w:r>
      <w:r w:rsidR="000F5F35" w:rsidRPr="00875E79">
        <w:rPr>
          <w:rFonts w:eastAsia="Verdana" w:cs="Times New Roman"/>
          <w:sz w:val="28"/>
          <w:szCs w:val="28"/>
        </w:rPr>
        <w:t>ósito de conseguir un fin</w:t>
      </w:r>
      <w:r w:rsidR="004906FA" w:rsidRPr="00875E79">
        <w:rPr>
          <w:rFonts w:eastAsia="Verdana" w:cs="Times New Roman"/>
          <w:sz w:val="28"/>
          <w:szCs w:val="28"/>
        </w:rPr>
        <w:t xml:space="preserve"> que </w:t>
      </w:r>
      <w:r w:rsidRPr="00875E79">
        <w:rPr>
          <w:rFonts w:eastAsia="Verdana" w:cs="Times New Roman"/>
          <w:sz w:val="28"/>
          <w:szCs w:val="28"/>
        </w:rPr>
        <w:t>le era común a los coautores, respecto de</w:t>
      </w:r>
      <w:r w:rsidR="000F5F35" w:rsidRPr="00875E79">
        <w:rPr>
          <w:rFonts w:eastAsia="Verdana" w:cs="Times New Roman"/>
          <w:sz w:val="28"/>
          <w:szCs w:val="28"/>
        </w:rPr>
        <w:t>l</w:t>
      </w:r>
      <w:r w:rsidRPr="00875E79">
        <w:rPr>
          <w:rFonts w:eastAsia="Verdana" w:cs="Times New Roman"/>
          <w:sz w:val="28"/>
          <w:szCs w:val="28"/>
        </w:rPr>
        <w:t xml:space="preserve"> </w:t>
      </w:r>
      <w:r w:rsidR="004906FA" w:rsidRPr="00875E79">
        <w:rPr>
          <w:rFonts w:eastAsia="Verdana" w:cs="Times New Roman"/>
          <w:sz w:val="28"/>
          <w:szCs w:val="28"/>
        </w:rPr>
        <w:t xml:space="preserve">cual </w:t>
      </w:r>
      <w:r w:rsidR="00E8533E" w:rsidRPr="00875E79">
        <w:rPr>
          <w:rFonts w:eastAsia="Verdana" w:cs="Times New Roman"/>
          <w:sz w:val="28"/>
          <w:szCs w:val="28"/>
        </w:rPr>
        <w:t xml:space="preserve">todos </w:t>
      </w:r>
      <w:r w:rsidR="004906FA" w:rsidRPr="00875E79">
        <w:rPr>
          <w:rFonts w:eastAsia="Verdana" w:cs="Times New Roman"/>
          <w:sz w:val="28"/>
          <w:szCs w:val="28"/>
        </w:rPr>
        <w:t>deben responder como bien lo ordena el inciso 4º del articulo 29 C.P.</w:t>
      </w:r>
    </w:p>
    <w:p w:rsidR="00E8533E" w:rsidRPr="00875E79" w:rsidRDefault="00E8533E" w:rsidP="00F77ACE">
      <w:pPr>
        <w:spacing w:after="0" w:line="276" w:lineRule="auto"/>
        <w:jc w:val="both"/>
        <w:rPr>
          <w:rFonts w:eastAsia="Verdana" w:cs="Times New Roman"/>
          <w:sz w:val="28"/>
          <w:szCs w:val="28"/>
        </w:rPr>
      </w:pPr>
    </w:p>
    <w:p w:rsidR="00E8533E" w:rsidRPr="00875E79" w:rsidRDefault="00E8533E" w:rsidP="00F77ACE">
      <w:pPr>
        <w:spacing w:after="0" w:line="276" w:lineRule="auto"/>
        <w:jc w:val="both"/>
        <w:rPr>
          <w:rFonts w:eastAsia="Verdana" w:cs="Times New Roman"/>
          <w:sz w:val="28"/>
          <w:szCs w:val="28"/>
        </w:rPr>
      </w:pPr>
      <w:r w:rsidRPr="00875E79">
        <w:rPr>
          <w:rFonts w:eastAsia="Verdana" w:cs="Times New Roman"/>
          <w:sz w:val="28"/>
          <w:szCs w:val="28"/>
        </w:rPr>
        <w:t xml:space="preserve">De igual forma tampoco pueden ser de recibo los argumentos de la Defensa cuando en sus réplicas adujo que en el proceso no estaba demostrado el calibre y ni el tipo de arma de fuego utilizada para asesinar a VÍCTOR ALFONSO GIRALDO CEBALLOS </w:t>
      </w:r>
      <w:r w:rsidRPr="00875E79">
        <w:rPr>
          <w:rFonts w:eastAsia="Verdana" w:cs="Times New Roman"/>
          <w:i/>
          <w:sz w:val="28"/>
          <w:szCs w:val="28"/>
        </w:rPr>
        <w:t>(A) “Tungo”</w:t>
      </w:r>
      <w:r w:rsidR="000F5F35" w:rsidRPr="00875E79">
        <w:rPr>
          <w:rFonts w:eastAsia="Verdana" w:cs="Times New Roman"/>
          <w:sz w:val="28"/>
          <w:szCs w:val="28"/>
        </w:rPr>
        <w:t xml:space="preserve">. Frente a lo cual la Sala dirá </w:t>
      </w:r>
      <w:r w:rsidRPr="00875E79">
        <w:rPr>
          <w:rFonts w:eastAsia="Verdana" w:cs="Times New Roman"/>
          <w:sz w:val="28"/>
          <w:szCs w:val="28"/>
        </w:rPr>
        <w:t xml:space="preserve">que si bien es cierto que en el proceso no fue posible hacer nada en tal sentido, pues solo se demostró que el Procesado: a) Carecía de permiso para portar armas de fuego; b) Que el delito de homicidio se perpetró mediante el uso de un arma de fuego. De igual forma no se puede desconocer que las reglas de la experiencia nos </w:t>
      </w:r>
      <w:r w:rsidR="00051FEF" w:rsidRPr="00875E79">
        <w:rPr>
          <w:rFonts w:eastAsia="Verdana" w:cs="Times New Roman"/>
          <w:sz w:val="28"/>
          <w:szCs w:val="28"/>
        </w:rPr>
        <w:t xml:space="preserve">enseñan </w:t>
      </w:r>
      <w:r w:rsidRPr="00875E79">
        <w:rPr>
          <w:rFonts w:eastAsia="Verdana" w:cs="Times New Roman"/>
          <w:sz w:val="28"/>
          <w:szCs w:val="28"/>
        </w:rPr>
        <w:t>que en estos casos de sicariato</w:t>
      </w:r>
      <w:r w:rsidR="00051FEF" w:rsidRPr="00875E79">
        <w:rPr>
          <w:rFonts w:eastAsia="Verdana" w:cs="Times New Roman"/>
          <w:sz w:val="28"/>
          <w:szCs w:val="28"/>
        </w:rPr>
        <w:t xml:space="preserve"> y de ajustes de cuentas</w:t>
      </w:r>
      <w:r w:rsidRPr="00875E79">
        <w:rPr>
          <w:rFonts w:eastAsia="Verdana" w:cs="Times New Roman"/>
          <w:sz w:val="28"/>
          <w:szCs w:val="28"/>
        </w:rPr>
        <w:t xml:space="preserve">, los </w:t>
      </w:r>
      <w:r w:rsidR="00051FEF" w:rsidRPr="00875E79">
        <w:rPr>
          <w:rFonts w:eastAsia="Verdana" w:cs="Times New Roman"/>
          <w:sz w:val="28"/>
          <w:szCs w:val="28"/>
        </w:rPr>
        <w:t xml:space="preserve">hampones </w:t>
      </w:r>
      <w:r w:rsidR="000F5F35" w:rsidRPr="00875E79">
        <w:rPr>
          <w:rFonts w:eastAsia="Verdana" w:cs="Times New Roman"/>
          <w:sz w:val="28"/>
          <w:szCs w:val="28"/>
        </w:rPr>
        <w:t xml:space="preserve">para cometer sus fechorías </w:t>
      </w:r>
      <w:r w:rsidR="00051FEF" w:rsidRPr="00875E79">
        <w:rPr>
          <w:rFonts w:eastAsia="Verdana" w:cs="Times New Roman"/>
          <w:sz w:val="28"/>
          <w:szCs w:val="28"/>
        </w:rPr>
        <w:t xml:space="preserve">por lo general </w:t>
      </w:r>
      <w:r w:rsidRPr="00875E79">
        <w:rPr>
          <w:rFonts w:eastAsia="Verdana" w:cs="Times New Roman"/>
          <w:sz w:val="28"/>
          <w:szCs w:val="28"/>
        </w:rPr>
        <w:t>utilizan armas de fuego de defensa personal</w:t>
      </w:r>
      <w:r w:rsidR="00051FEF" w:rsidRPr="00875E79">
        <w:rPr>
          <w:rFonts w:eastAsia="Verdana" w:cs="Times New Roman"/>
          <w:sz w:val="28"/>
          <w:szCs w:val="28"/>
        </w:rPr>
        <w:t xml:space="preserve">, cuyas características se encuentran descritas en el artículo 11 del Decreto # 2535 de 1.993, </w:t>
      </w:r>
      <w:r w:rsidRPr="00875E79">
        <w:rPr>
          <w:rFonts w:eastAsia="Verdana" w:cs="Times New Roman"/>
          <w:sz w:val="28"/>
          <w:szCs w:val="28"/>
        </w:rPr>
        <w:t xml:space="preserve">debido a que es muy difícil conseguir </w:t>
      </w:r>
      <w:r w:rsidR="00051FEF" w:rsidRPr="00875E79">
        <w:rPr>
          <w:rFonts w:eastAsia="Verdana" w:cs="Times New Roman"/>
          <w:sz w:val="28"/>
          <w:szCs w:val="28"/>
        </w:rPr>
        <w:t xml:space="preserve">en el </w:t>
      </w:r>
      <w:r w:rsidR="00051FEF" w:rsidRPr="00875E79">
        <w:rPr>
          <w:rFonts w:eastAsia="Verdana" w:cs="Times New Roman"/>
          <w:i/>
          <w:sz w:val="28"/>
          <w:szCs w:val="28"/>
        </w:rPr>
        <w:t>mercado negro</w:t>
      </w:r>
      <w:r w:rsidR="00051FEF" w:rsidRPr="00875E79">
        <w:rPr>
          <w:rFonts w:eastAsia="Verdana" w:cs="Times New Roman"/>
          <w:sz w:val="28"/>
          <w:szCs w:val="28"/>
        </w:rPr>
        <w:t xml:space="preserve"> </w:t>
      </w:r>
      <w:r w:rsidRPr="00875E79">
        <w:rPr>
          <w:rFonts w:eastAsia="Verdana" w:cs="Times New Roman"/>
          <w:sz w:val="28"/>
          <w:szCs w:val="28"/>
        </w:rPr>
        <w:t xml:space="preserve">armas de fuego de uso privativo de las fuerza militares como consecuencia de los controles </w:t>
      </w:r>
      <w:r w:rsidR="00051FEF" w:rsidRPr="00875E79">
        <w:rPr>
          <w:rFonts w:eastAsia="Verdana" w:cs="Times New Roman"/>
          <w:sz w:val="28"/>
          <w:szCs w:val="28"/>
        </w:rPr>
        <w:t xml:space="preserve">y demás restricciones </w:t>
      </w:r>
      <w:r w:rsidRPr="00875E79">
        <w:rPr>
          <w:rFonts w:eastAsia="Verdana" w:cs="Times New Roman"/>
          <w:sz w:val="28"/>
          <w:szCs w:val="28"/>
        </w:rPr>
        <w:t>habid</w:t>
      </w:r>
      <w:r w:rsidR="00051FEF" w:rsidRPr="00875E79">
        <w:rPr>
          <w:rFonts w:eastAsia="Verdana" w:cs="Times New Roman"/>
          <w:sz w:val="28"/>
          <w:szCs w:val="28"/>
        </w:rPr>
        <w:t>a</w:t>
      </w:r>
      <w:r w:rsidRPr="00875E79">
        <w:rPr>
          <w:rFonts w:eastAsia="Verdana" w:cs="Times New Roman"/>
          <w:sz w:val="28"/>
          <w:szCs w:val="28"/>
        </w:rPr>
        <w:t xml:space="preserve">s para su comercialización y uso, ya sea este licito o ilícito. </w:t>
      </w:r>
      <w:r w:rsidR="000F5F35" w:rsidRPr="00875E79">
        <w:rPr>
          <w:rFonts w:eastAsia="Verdana" w:cs="Times New Roman"/>
          <w:sz w:val="28"/>
          <w:szCs w:val="28"/>
        </w:rPr>
        <w:t>Razón</w:t>
      </w:r>
      <w:r w:rsidRPr="00875E79">
        <w:rPr>
          <w:rFonts w:eastAsia="Verdana" w:cs="Times New Roman"/>
          <w:sz w:val="28"/>
          <w:szCs w:val="28"/>
        </w:rPr>
        <w:t xml:space="preserve"> por la cual la Colegiatura considera que es </w:t>
      </w:r>
      <w:r w:rsidR="00051FEF" w:rsidRPr="00875E79">
        <w:rPr>
          <w:rFonts w:eastAsia="Verdana" w:cs="Times New Roman"/>
          <w:sz w:val="28"/>
          <w:szCs w:val="28"/>
        </w:rPr>
        <w:t xml:space="preserve">ampliamente </w:t>
      </w:r>
      <w:r w:rsidRPr="00875E79">
        <w:rPr>
          <w:rFonts w:eastAsia="Verdana" w:cs="Times New Roman"/>
          <w:sz w:val="28"/>
          <w:szCs w:val="28"/>
        </w:rPr>
        <w:t xml:space="preserve">probable que en el caso </w:t>
      </w:r>
      <w:r w:rsidRPr="00875E79">
        <w:rPr>
          <w:rFonts w:eastAsia="Verdana" w:cs="Times New Roman"/>
          <w:i/>
          <w:sz w:val="28"/>
          <w:szCs w:val="28"/>
        </w:rPr>
        <w:t xml:space="preserve">subexamine </w:t>
      </w:r>
      <w:r w:rsidR="00051FEF" w:rsidRPr="00875E79">
        <w:rPr>
          <w:rFonts w:eastAsia="Verdana" w:cs="Times New Roman"/>
          <w:sz w:val="28"/>
          <w:szCs w:val="28"/>
        </w:rPr>
        <w:t xml:space="preserve">los asesinos se hayan valido de un arma </w:t>
      </w:r>
      <w:r w:rsidR="00051FEF" w:rsidRPr="00875E79">
        <w:rPr>
          <w:rFonts w:eastAsia="Verdana" w:cs="Times New Roman"/>
          <w:sz w:val="28"/>
          <w:szCs w:val="28"/>
        </w:rPr>
        <w:lastRenderedPageBreak/>
        <w:t xml:space="preserve">de fuego defensa personal como </w:t>
      </w:r>
      <w:r w:rsidR="000F5F35" w:rsidRPr="00875E79">
        <w:rPr>
          <w:rFonts w:eastAsia="Verdana" w:cs="Times New Roman"/>
          <w:sz w:val="28"/>
          <w:szCs w:val="28"/>
        </w:rPr>
        <w:t>instrumento</w:t>
      </w:r>
      <w:r w:rsidR="00051FEF" w:rsidRPr="00875E79">
        <w:rPr>
          <w:rFonts w:eastAsia="Verdana" w:cs="Times New Roman"/>
          <w:sz w:val="28"/>
          <w:szCs w:val="28"/>
        </w:rPr>
        <w:t xml:space="preserve"> para perpetrar el criminen cometido en la vida de VÍCTOR ALFONSO GIRALDO CEBALLOS </w:t>
      </w:r>
      <w:r w:rsidR="00051FEF" w:rsidRPr="00875E79">
        <w:rPr>
          <w:rFonts w:eastAsia="Verdana" w:cs="Times New Roman"/>
          <w:i/>
          <w:sz w:val="28"/>
          <w:szCs w:val="28"/>
        </w:rPr>
        <w:t>(A) “Tungo”</w:t>
      </w:r>
      <w:r w:rsidR="00051FEF" w:rsidRPr="00875E79">
        <w:rPr>
          <w:rFonts w:eastAsia="Verdana" w:cs="Times New Roman"/>
          <w:sz w:val="28"/>
          <w:szCs w:val="28"/>
        </w:rPr>
        <w:t>.</w:t>
      </w:r>
    </w:p>
    <w:p w:rsidR="00051FEF" w:rsidRPr="00875E79" w:rsidRDefault="00051FEF" w:rsidP="00F77ACE">
      <w:pPr>
        <w:spacing w:after="0" w:line="276" w:lineRule="auto"/>
        <w:jc w:val="both"/>
        <w:rPr>
          <w:rFonts w:eastAsia="Verdana" w:cs="Times New Roman"/>
          <w:sz w:val="28"/>
          <w:szCs w:val="28"/>
        </w:rPr>
      </w:pPr>
    </w:p>
    <w:p w:rsidR="00051FEF" w:rsidRPr="00875E79" w:rsidRDefault="00051FEF" w:rsidP="00F77ACE">
      <w:pPr>
        <w:spacing w:after="0" w:line="276" w:lineRule="auto"/>
        <w:jc w:val="both"/>
        <w:rPr>
          <w:rFonts w:eastAsia="Verdana" w:cs="Times New Roman"/>
          <w:sz w:val="28"/>
          <w:szCs w:val="28"/>
        </w:rPr>
      </w:pPr>
      <w:r w:rsidRPr="00875E79">
        <w:rPr>
          <w:rFonts w:eastAsia="Verdana" w:cs="Times New Roman"/>
          <w:sz w:val="28"/>
          <w:szCs w:val="28"/>
        </w:rPr>
        <w:t xml:space="preserve">En suma, acorde con todo lo dicho, la Sala es de la opinión que le asiste la </w:t>
      </w:r>
      <w:r w:rsidR="000F5F35" w:rsidRPr="00875E79">
        <w:rPr>
          <w:rFonts w:eastAsia="Verdana" w:cs="Times New Roman"/>
          <w:sz w:val="28"/>
          <w:szCs w:val="28"/>
        </w:rPr>
        <w:t>razón</w:t>
      </w:r>
      <w:r w:rsidRPr="00875E79">
        <w:rPr>
          <w:rFonts w:eastAsia="Verdana" w:cs="Times New Roman"/>
          <w:sz w:val="28"/>
          <w:szCs w:val="28"/>
        </w:rPr>
        <w:t xml:space="preserve"> a los reproches formulados por los recurrentes en contra del fallo opugnando porque en efecto en el mismo se incurrieron en los errores de apreciación probatoria denunciados por los apelantes. </w:t>
      </w:r>
    </w:p>
    <w:p w:rsidR="000F5F35" w:rsidRPr="00875E79" w:rsidRDefault="000F5F35" w:rsidP="00F77ACE">
      <w:pPr>
        <w:spacing w:after="0" w:line="276" w:lineRule="auto"/>
        <w:jc w:val="both"/>
        <w:rPr>
          <w:rFonts w:eastAsia="Verdana" w:cs="Times New Roman"/>
          <w:sz w:val="28"/>
          <w:szCs w:val="28"/>
        </w:rPr>
      </w:pPr>
    </w:p>
    <w:p w:rsidR="00051FEF" w:rsidRPr="00875E79" w:rsidRDefault="00051FEF" w:rsidP="00F77ACE">
      <w:pPr>
        <w:spacing w:after="0" w:line="276" w:lineRule="auto"/>
        <w:jc w:val="both"/>
        <w:rPr>
          <w:rFonts w:eastAsia="Verdana" w:cs="Times New Roman"/>
          <w:sz w:val="28"/>
          <w:szCs w:val="28"/>
        </w:rPr>
      </w:pPr>
      <w:r w:rsidRPr="00875E79">
        <w:rPr>
          <w:rFonts w:eastAsia="Verdana" w:cs="Times New Roman"/>
          <w:sz w:val="28"/>
          <w:szCs w:val="28"/>
        </w:rPr>
        <w:t xml:space="preserve">Siendo </w:t>
      </w:r>
      <w:r w:rsidR="000F5F35" w:rsidRPr="00875E79">
        <w:rPr>
          <w:rFonts w:eastAsia="Verdana" w:cs="Times New Roman"/>
          <w:sz w:val="28"/>
          <w:szCs w:val="28"/>
        </w:rPr>
        <w:t>así</w:t>
      </w:r>
      <w:r w:rsidRPr="00875E79">
        <w:rPr>
          <w:rFonts w:eastAsia="Verdana" w:cs="Times New Roman"/>
          <w:sz w:val="28"/>
          <w:szCs w:val="28"/>
        </w:rPr>
        <w:t xml:space="preserve"> las cosas, la Colegiatura revocará el fallo confutado, y en consecuencia procederá a declarar el juicio de responsabilidad criminal pregonado en la acusación en contra del </w:t>
      </w:r>
      <w:r w:rsidR="006825AF" w:rsidRPr="00875E79">
        <w:rPr>
          <w:rFonts w:eastAsia="Verdana" w:cs="Times New Roman"/>
          <w:sz w:val="28"/>
          <w:szCs w:val="28"/>
        </w:rPr>
        <w:t>p</w:t>
      </w:r>
      <w:r w:rsidR="008D3C2B" w:rsidRPr="00875E79">
        <w:rPr>
          <w:rFonts w:eastAsia="Verdana" w:cs="Times New Roman"/>
          <w:sz w:val="28"/>
          <w:szCs w:val="28"/>
        </w:rPr>
        <w:t xml:space="preserve">rocesado VÍCTOR ALFONSO GONZÁLEZ AGUDELO </w:t>
      </w:r>
      <w:r w:rsidR="008D3C2B" w:rsidRPr="00875E79">
        <w:rPr>
          <w:rFonts w:eastAsia="Verdana" w:cs="Times New Roman"/>
          <w:i/>
          <w:sz w:val="28"/>
          <w:szCs w:val="28"/>
        </w:rPr>
        <w:t>(A) “El Ojón”</w:t>
      </w:r>
      <w:r w:rsidR="008D3C2B" w:rsidRPr="00875E79">
        <w:rPr>
          <w:rFonts w:eastAsia="Verdana" w:cs="Times New Roman"/>
          <w:sz w:val="28"/>
          <w:szCs w:val="28"/>
        </w:rPr>
        <w:t xml:space="preserve">, por incurrir a </w:t>
      </w:r>
      <w:r w:rsidR="00640B7D" w:rsidRPr="00875E79">
        <w:rPr>
          <w:rFonts w:eastAsia="Verdana" w:cs="Times New Roman"/>
          <w:sz w:val="28"/>
          <w:szCs w:val="28"/>
        </w:rPr>
        <w:t>título</w:t>
      </w:r>
      <w:r w:rsidR="008D3C2B" w:rsidRPr="00875E79">
        <w:rPr>
          <w:rFonts w:eastAsia="Verdana" w:cs="Times New Roman"/>
          <w:sz w:val="28"/>
          <w:szCs w:val="28"/>
        </w:rPr>
        <w:t xml:space="preserve"> de coautor en la comisión de los delitos de homicidio simple y porte ilegal de armas de fuego de defensa personal.</w:t>
      </w:r>
    </w:p>
    <w:p w:rsidR="008D3C2B" w:rsidRPr="00875E79" w:rsidRDefault="008D3C2B" w:rsidP="00F77ACE">
      <w:pPr>
        <w:spacing w:after="0" w:line="276" w:lineRule="auto"/>
        <w:jc w:val="both"/>
        <w:rPr>
          <w:rFonts w:eastAsia="Verdana" w:cs="Times New Roman"/>
          <w:sz w:val="28"/>
          <w:szCs w:val="28"/>
        </w:rPr>
      </w:pPr>
    </w:p>
    <w:p w:rsidR="008D3C2B" w:rsidRPr="00875E79" w:rsidRDefault="008D3C2B" w:rsidP="00F77ACE">
      <w:pPr>
        <w:spacing w:after="0" w:line="276" w:lineRule="auto"/>
        <w:jc w:val="both"/>
        <w:rPr>
          <w:rFonts w:eastAsia="Verdana" w:cs="Times New Roman"/>
          <w:sz w:val="28"/>
          <w:szCs w:val="28"/>
        </w:rPr>
      </w:pPr>
      <w:r w:rsidRPr="00875E79">
        <w:rPr>
          <w:rFonts w:eastAsia="Verdana" w:cs="Times New Roman"/>
          <w:sz w:val="28"/>
          <w:szCs w:val="28"/>
        </w:rPr>
        <w:t>Como corolario de la declaratoria del compromiso de responsabilidad</w:t>
      </w:r>
      <w:r w:rsidR="006825AF" w:rsidRPr="00875E79">
        <w:rPr>
          <w:rFonts w:eastAsia="Verdana" w:cs="Times New Roman"/>
          <w:sz w:val="28"/>
          <w:szCs w:val="28"/>
        </w:rPr>
        <w:t xml:space="preserve"> penal efectuado en contra del p</w:t>
      </w:r>
      <w:r w:rsidRPr="00875E79">
        <w:rPr>
          <w:rFonts w:eastAsia="Verdana" w:cs="Times New Roman"/>
          <w:sz w:val="28"/>
          <w:szCs w:val="28"/>
        </w:rPr>
        <w:t xml:space="preserve">rocesado VÍCTOR ALFONSO GONZÁLEZ AGUDELO, se procede a dosificar las penas a imponer acorde con los siguientes criterios:  </w:t>
      </w:r>
    </w:p>
    <w:p w:rsidR="008D3C2B" w:rsidRPr="00875E79" w:rsidRDefault="008D3C2B" w:rsidP="00F77ACE">
      <w:pPr>
        <w:spacing w:after="0" w:line="276" w:lineRule="auto"/>
        <w:jc w:val="both"/>
        <w:rPr>
          <w:rFonts w:eastAsia="Verdana" w:cs="Times New Roman"/>
          <w:sz w:val="28"/>
          <w:szCs w:val="28"/>
        </w:rPr>
      </w:pPr>
    </w:p>
    <w:p w:rsidR="008D3C2B" w:rsidRPr="00875E79" w:rsidRDefault="008D3C2B" w:rsidP="00F77ACE">
      <w:pPr>
        <w:pStyle w:val="Prrafodelista"/>
        <w:numPr>
          <w:ilvl w:val="0"/>
          <w:numId w:val="29"/>
        </w:numPr>
        <w:spacing w:after="0" w:line="276" w:lineRule="auto"/>
        <w:ind w:left="360"/>
        <w:jc w:val="both"/>
        <w:rPr>
          <w:rFonts w:eastAsia="Verdana" w:cs="Times New Roman"/>
          <w:sz w:val="28"/>
          <w:szCs w:val="28"/>
        </w:rPr>
      </w:pPr>
      <w:r w:rsidRPr="00875E79">
        <w:rPr>
          <w:rFonts w:eastAsia="Verdana" w:cs="Times New Roman"/>
          <w:sz w:val="28"/>
          <w:szCs w:val="28"/>
        </w:rPr>
        <w:t xml:space="preserve">Los delitos de homicidio simple y porte ilegal de armas de fuego de defensa personal, se encuentran tipificados en los </w:t>
      </w:r>
      <w:r w:rsidR="000F5F35" w:rsidRPr="00875E79">
        <w:rPr>
          <w:rFonts w:eastAsia="Verdana" w:cs="Times New Roman"/>
          <w:sz w:val="28"/>
          <w:szCs w:val="28"/>
        </w:rPr>
        <w:t>artículos</w:t>
      </w:r>
      <w:r w:rsidRPr="00875E79">
        <w:rPr>
          <w:rFonts w:eastAsia="Verdana" w:cs="Times New Roman"/>
          <w:sz w:val="28"/>
          <w:szCs w:val="28"/>
        </w:rPr>
        <w:t xml:space="preserve"> 103 y 365 del </w:t>
      </w:r>
      <w:r w:rsidR="000F5F35" w:rsidRPr="00875E79">
        <w:rPr>
          <w:rFonts w:eastAsia="Verdana" w:cs="Times New Roman"/>
          <w:sz w:val="28"/>
          <w:szCs w:val="28"/>
        </w:rPr>
        <w:t>Código</w:t>
      </w:r>
      <w:r w:rsidRPr="00875E79">
        <w:rPr>
          <w:rFonts w:eastAsia="Verdana" w:cs="Times New Roman"/>
          <w:sz w:val="28"/>
          <w:szCs w:val="28"/>
        </w:rPr>
        <w:t xml:space="preserve"> Penal, siendo, respectivamente, sancionados con las siguientes penas: a) </w:t>
      </w:r>
      <w:r w:rsidR="003D6A93" w:rsidRPr="00875E79">
        <w:rPr>
          <w:rFonts w:eastAsia="Verdana" w:cs="Times New Roman"/>
          <w:sz w:val="28"/>
          <w:szCs w:val="28"/>
        </w:rPr>
        <w:t xml:space="preserve">De 208 a 450 meses de prisión; b) De 108 a 144 meses de prisión. </w:t>
      </w:r>
      <w:r w:rsidRPr="00875E79">
        <w:rPr>
          <w:rFonts w:eastAsia="Verdana" w:cs="Times New Roman"/>
          <w:sz w:val="28"/>
          <w:szCs w:val="28"/>
        </w:rPr>
        <w:t xml:space="preserve">  </w:t>
      </w:r>
    </w:p>
    <w:p w:rsidR="008D3C2B" w:rsidRPr="00875E79" w:rsidRDefault="008D3C2B" w:rsidP="00F77ACE">
      <w:pPr>
        <w:spacing w:after="0" w:line="276" w:lineRule="auto"/>
        <w:jc w:val="both"/>
        <w:rPr>
          <w:rFonts w:eastAsia="Verdana" w:cs="Times New Roman"/>
          <w:sz w:val="28"/>
          <w:szCs w:val="28"/>
        </w:rPr>
      </w:pPr>
    </w:p>
    <w:p w:rsidR="00640B7D" w:rsidRPr="00875E79" w:rsidRDefault="008D3C2B" w:rsidP="00F77ACE">
      <w:pPr>
        <w:pStyle w:val="Prrafodelista"/>
        <w:numPr>
          <w:ilvl w:val="0"/>
          <w:numId w:val="29"/>
        </w:numPr>
        <w:spacing w:after="0" w:line="276" w:lineRule="auto"/>
        <w:ind w:left="360"/>
        <w:jc w:val="both"/>
        <w:rPr>
          <w:rFonts w:eastAsia="Verdana" w:cs="Times New Roman"/>
          <w:sz w:val="28"/>
          <w:szCs w:val="28"/>
        </w:rPr>
      </w:pPr>
      <w:r w:rsidRPr="00875E79">
        <w:rPr>
          <w:rFonts w:eastAsia="Verdana" w:cs="Times New Roman"/>
          <w:sz w:val="28"/>
          <w:szCs w:val="28"/>
        </w:rPr>
        <w:t>Al aplicar el sistema de cuartos, como quiera que en contra del condenad</w:t>
      </w:r>
      <w:r w:rsidR="003D6A93" w:rsidRPr="00875E79">
        <w:rPr>
          <w:rFonts w:eastAsia="Verdana" w:cs="Times New Roman"/>
          <w:sz w:val="28"/>
          <w:szCs w:val="28"/>
        </w:rPr>
        <w:t>o se imputó el agravante</w:t>
      </w:r>
      <w:r w:rsidRPr="00875E79">
        <w:rPr>
          <w:rFonts w:eastAsia="Verdana" w:cs="Times New Roman"/>
          <w:sz w:val="28"/>
          <w:szCs w:val="28"/>
        </w:rPr>
        <w:t xml:space="preserve"> gené</w:t>
      </w:r>
      <w:r w:rsidR="003D6A93" w:rsidRPr="00875E79">
        <w:rPr>
          <w:rFonts w:eastAsia="Verdana" w:cs="Times New Roman"/>
          <w:sz w:val="28"/>
          <w:szCs w:val="28"/>
        </w:rPr>
        <w:t>rico consignado en el # 10º del articulo 58 C.P.</w:t>
      </w:r>
      <w:r w:rsidRPr="00875E79">
        <w:rPr>
          <w:rFonts w:eastAsia="Verdana" w:cs="Times New Roman"/>
          <w:sz w:val="28"/>
          <w:szCs w:val="28"/>
        </w:rPr>
        <w:t xml:space="preserve"> </w:t>
      </w:r>
      <w:r w:rsidR="003D6A93" w:rsidRPr="00875E79">
        <w:rPr>
          <w:rFonts w:eastAsia="Verdana" w:cs="Times New Roman"/>
          <w:sz w:val="28"/>
          <w:szCs w:val="28"/>
        </w:rPr>
        <w:t xml:space="preserve">y puesto a que en su contra para la época de los hechos existían antecedentes penales vigentes, </w:t>
      </w:r>
      <w:r w:rsidR="006825AF" w:rsidRPr="00875E79">
        <w:rPr>
          <w:rFonts w:eastAsia="Verdana" w:cs="Times New Roman"/>
          <w:sz w:val="28"/>
          <w:szCs w:val="28"/>
        </w:rPr>
        <w:t>y</w:t>
      </w:r>
      <w:r w:rsidR="003D6A93" w:rsidRPr="00875E79">
        <w:rPr>
          <w:rFonts w:eastAsia="Verdana" w:cs="Times New Roman"/>
          <w:sz w:val="28"/>
          <w:szCs w:val="28"/>
        </w:rPr>
        <w:t xml:space="preserve"> acorde con lo reglado en el inciso 2º del articulo 61 C.P.</w:t>
      </w:r>
      <w:r w:rsidR="006825AF" w:rsidRPr="00875E79">
        <w:rPr>
          <w:rFonts w:eastAsia="Verdana" w:cs="Times New Roman"/>
          <w:sz w:val="28"/>
          <w:szCs w:val="28"/>
        </w:rPr>
        <w:t>,</w:t>
      </w:r>
      <w:r w:rsidR="003D6A93" w:rsidRPr="00875E79">
        <w:rPr>
          <w:rFonts w:eastAsia="Verdana" w:cs="Times New Roman"/>
          <w:sz w:val="28"/>
          <w:szCs w:val="28"/>
        </w:rPr>
        <w:t xml:space="preserve"> al momento de dosificar las penas a imponer se debe acudir a los cuartos medios de punibilidad, que serían los siguientes: a) En el delito de homicidio simple, el primer cuarto medio oscilaría entre 268,5 hasta &lt;329</w:t>
      </w:r>
      <w:r w:rsidR="00640B7D" w:rsidRPr="00875E79">
        <w:rPr>
          <w:rFonts w:eastAsia="Verdana" w:cs="Times New Roman"/>
          <w:sz w:val="28"/>
          <w:szCs w:val="28"/>
        </w:rPr>
        <w:t xml:space="preserve"> meses de prisión; mientras </w:t>
      </w:r>
      <w:r w:rsidR="00640B7D" w:rsidRPr="00875E79">
        <w:rPr>
          <w:rFonts w:eastAsia="Verdana" w:cs="Times New Roman"/>
          <w:sz w:val="28"/>
          <w:szCs w:val="28"/>
        </w:rPr>
        <w:lastRenderedPageBreak/>
        <w:t xml:space="preserve">que el 2º cuarto medios oscilaría entre 329 hasta &lt;389,5 meses de prisión; b) En el delito de porte ilegal de armas de fuego de defensa personal, el primer cuarto medio oscilaría entre 117 hasta &lt;126 meses de prisión; mientras que el 2º cuarto medios oscilaría entre 126 hasta &lt;135 meses de prisión. </w:t>
      </w:r>
    </w:p>
    <w:p w:rsidR="00640B7D" w:rsidRPr="00875E79" w:rsidRDefault="00640B7D" w:rsidP="00F77ACE">
      <w:pPr>
        <w:spacing w:after="0" w:line="276" w:lineRule="auto"/>
        <w:jc w:val="both"/>
        <w:rPr>
          <w:rFonts w:eastAsia="Verdana" w:cs="Times New Roman"/>
          <w:sz w:val="28"/>
          <w:szCs w:val="28"/>
        </w:rPr>
      </w:pPr>
    </w:p>
    <w:p w:rsidR="008D3C2B" w:rsidRPr="00875E79" w:rsidRDefault="00640B7D" w:rsidP="00F77ACE">
      <w:pPr>
        <w:pStyle w:val="Prrafodelista"/>
        <w:numPr>
          <w:ilvl w:val="0"/>
          <w:numId w:val="29"/>
        </w:numPr>
        <w:spacing w:after="0" w:line="276" w:lineRule="auto"/>
        <w:ind w:left="360"/>
        <w:jc w:val="both"/>
        <w:rPr>
          <w:rFonts w:eastAsia="Verdana" w:cs="Times New Roman"/>
          <w:sz w:val="28"/>
          <w:szCs w:val="28"/>
        </w:rPr>
      </w:pPr>
      <w:r w:rsidRPr="00875E79">
        <w:rPr>
          <w:rFonts w:eastAsia="Verdana" w:cs="Times New Roman"/>
          <w:sz w:val="28"/>
          <w:szCs w:val="28"/>
        </w:rPr>
        <w:t xml:space="preserve">Como quiera que se </w:t>
      </w:r>
      <w:r w:rsidR="000F5F35" w:rsidRPr="00875E79">
        <w:rPr>
          <w:rFonts w:eastAsia="Verdana" w:cs="Times New Roman"/>
          <w:sz w:val="28"/>
          <w:szCs w:val="28"/>
        </w:rPr>
        <w:t>está</w:t>
      </w:r>
      <w:r w:rsidRPr="00875E79">
        <w:rPr>
          <w:rFonts w:eastAsia="Verdana" w:cs="Times New Roman"/>
          <w:sz w:val="28"/>
          <w:szCs w:val="28"/>
        </w:rPr>
        <w:t xml:space="preserve"> en presencia de un concurso de conductas punibles, al aplicar las reglas del articulo 31 C.P. se tomará como delito base al de mayor punibilidad, que en este caso </w:t>
      </w:r>
      <w:r w:rsidR="000F5F35" w:rsidRPr="00875E79">
        <w:rPr>
          <w:rFonts w:eastAsia="Verdana" w:cs="Times New Roman"/>
          <w:sz w:val="28"/>
          <w:szCs w:val="28"/>
        </w:rPr>
        <w:t>vendría</w:t>
      </w:r>
      <w:r w:rsidRPr="00875E79">
        <w:rPr>
          <w:rFonts w:eastAsia="Verdana" w:cs="Times New Roman"/>
          <w:sz w:val="28"/>
          <w:szCs w:val="28"/>
        </w:rPr>
        <w:t xml:space="preserve"> siendo el delito de homicidio simple, y como delito acompañante el reato de porte ilegal de armas de fuego de defensa personal.  </w:t>
      </w:r>
    </w:p>
    <w:p w:rsidR="008D3C2B" w:rsidRPr="00875E79" w:rsidRDefault="008D3C2B" w:rsidP="00F77ACE">
      <w:pPr>
        <w:spacing w:after="0" w:line="276" w:lineRule="auto"/>
        <w:jc w:val="both"/>
        <w:rPr>
          <w:rFonts w:eastAsia="Verdana" w:cs="Times New Roman"/>
          <w:sz w:val="28"/>
          <w:szCs w:val="28"/>
        </w:rPr>
      </w:pPr>
    </w:p>
    <w:p w:rsidR="00640B7D" w:rsidRPr="00875E79" w:rsidRDefault="008D3C2B" w:rsidP="00F77ACE">
      <w:pPr>
        <w:pStyle w:val="Prrafodelista"/>
        <w:numPr>
          <w:ilvl w:val="0"/>
          <w:numId w:val="29"/>
        </w:numPr>
        <w:spacing w:after="0" w:line="276" w:lineRule="auto"/>
        <w:ind w:left="360"/>
        <w:jc w:val="both"/>
        <w:rPr>
          <w:rFonts w:eastAsia="Verdana" w:cs="Times New Roman"/>
          <w:sz w:val="28"/>
          <w:szCs w:val="28"/>
        </w:rPr>
      </w:pPr>
      <w:r w:rsidRPr="00875E79">
        <w:rPr>
          <w:rFonts w:eastAsia="Verdana" w:cs="Times New Roman"/>
          <w:sz w:val="28"/>
          <w:szCs w:val="28"/>
        </w:rPr>
        <w:t xml:space="preserve">Al momento de la individualización de las penas, la Sala </w:t>
      </w:r>
      <w:r w:rsidR="00291607" w:rsidRPr="00875E79">
        <w:rPr>
          <w:rFonts w:eastAsia="Verdana" w:cs="Times New Roman"/>
          <w:sz w:val="28"/>
          <w:szCs w:val="28"/>
        </w:rPr>
        <w:t>partirá</w:t>
      </w:r>
      <w:r w:rsidR="00640B7D" w:rsidRPr="00875E79">
        <w:rPr>
          <w:rFonts w:eastAsia="Verdana" w:cs="Times New Roman"/>
          <w:sz w:val="28"/>
          <w:szCs w:val="28"/>
        </w:rPr>
        <w:t xml:space="preserve"> del </w:t>
      </w:r>
      <w:r w:rsidR="000F5F35" w:rsidRPr="00875E79">
        <w:rPr>
          <w:rFonts w:eastAsia="Verdana" w:cs="Times New Roman"/>
          <w:sz w:val="28"/>
          <w:szCs w:val="28"/>
        </w:rPr>
        <w:t>límite</w:t>
      </w:r>
      <w:r w:rsidR="00640B7D" w:rsidRPr="00875E79">
        <w:rPr>
          <w:rFonts w:eastAsia="Verdana" w:cs="Times New Roman"/>
          <w:sz w:val="28"/>
          <w:szCs w:val="28"/>
        </w:rPr>
        <w:t xml:space="preserve"> superior del </w:t>
      </w:r>
      <w:r w:rsidR="00291607" w:rsidRPr="00875E79">
        <w:rPr>
          <w:rFonts w:eastAsia="Verdana" w:cs="Times New Roman"/>
          <w:sz w:val="28"/>
          <w:szCs w:val="28"/>
        </w:rPr>
        <w:t xml:space="preserve">primer </w:t>
      </w:r>
      <w:r w:rsidR="00640B7D" w:rsidRPr="00875E79">
        <w:rPr>
          <w:rFonts w:eastAsia="Verdana" w:cs="Times New Roman"/>
          <w:sz w:val="28"/>
          <w:szCs w:val="28"/>
        </w:rPr>
        <w:t xml:space="preserve">cuarto medio de punibilidad, o sea </w:t>
      </w:r>
      <w:r w:rsidR="00291607" w:rsidRPr="00875E79">
        <w:rPr>
          <w:rFonts w:eastAsia="Verdana" w:cs="Times New Roman"/>
          <w:sz w:val="28"/>
          <w:szCs w:val="28"/>
        </w:rPr>
        <w:t xml:space="preserve">la pena de 329 meses de prisión, lo cual </w:t>
      </w:r>
      <w:r w:rsidR="000F5F35" w:rsidRPr="00875E79">
        <w:rPr>
          <w:rFonts w:eastAsia="Verdana" w:cs="Times New Roman"/>
          <w:sz w:val="28"/>
          <w:szCs w:val="28"/>
        </w:rPr>
        <w:t>vendría</w:t>
      </w:r>
      <w:r w:rsidR="00291607" w:rsidRPr="00875E79">
        <w:rPr>
          <w:rFonts w:eastAsia="Verdana" w:cs="Times New Roman"/>
          <w:sz w:val="28"/>
          <w:szCs w:val="28"/>
        </w:rPr>
        <w:t xml:space="preserve"> siendo una lógica consecuencia d</w:t>
      </w:r>
      <w:r w:rsidR="00640B7D" w:rsidRPr="00875E79">
        <w:rPr>
          <w:rFonts w:eastAsia="Verdana" w:cs="Times New Roman"/>
          <w:sz w:val="28"/>
          <w:szCs w:val="28"/>
        </w:rPr>
        <w:t xml:space="preserve">el </w:t>
      </w:r>
      <w:r w:rsidRPr="00875E79">
        <w:rPr>
          <w:rFonts w:eastAsia="Verdana" w:cs="Times New Roman"/>
          <w:sz w:val="28"/>
          <w:szCs w:val="28"/>
        </w:rPr>
        <w:t xml:space="preserve">mayor juicio de reproche que dimana del reprochable comportamiento asumido por </w:t>
      </w:r>
      <w:r w:rsidR="00640B7D" w:rsidRPr="00875E79">
        <w:rPr>
          <w:rFonts w:eastAsia="Verdana" w:cs="Times New Roman"/>
          <w:sz w:val="28"/>
          <w:szCs w:val="28"/>
        </w:rPr>
        <w:t>el Procesado</w:t>
      </w:r>
      <w:r w:rsidR="000F5F35" w:rsidRPr="00875E79">
        <w:rPr>
          <w:rFonts w:eastAsia="Verdana" w:cs="Times New Roman"/>
          <w:sz w:val="28"/>
          <w:szCs w:val="28"/>
        </w:rPr>
        <w:t>,</w:t>
      </w:r>
      <w:r w:rsidR="00640B7D" w:rsidRPr="00875E79">
        <w:rPr>
          <w:rFonts w:eastAsia="Verdana" w:cs="Times New Roman"/>
          <w:sz w:val="28"/>
          <w:szCs w:val="28"/>
        </w:rPr>
        <w:t xml:space="preserve"> </w:t>
      </w:r>
      <w:r w:rsidR="000F5F35" w:rsidRPr="00875E79">
        <w:rPr>
          <w:rFonts w:eastAsia="Verdana" w:cs="Times New Roman"/>
          <w:sz w:val="28"/>
          <w:szCs w:val="28"/>
        </w:rPr>
        <w:t>así</w:t>
      </w:r>
      <w:r w:rsidR="00291607" w:rsidRPr="00875E79">
        <w:rPr>
          <w:rFonts w:eastAsia="Verdana" w:cs="Times New Roman"/>
          <w:sz w:val="28"/>
          <w:szCs w:val="28"/>
        </w:rPr>
        <w:t xml:space="preserve"> como de </w:t>
      </w:r>
      <w:r w:rsidR="00640B7D" w:rsidRPr="00875E79">
        <w:rPr>
          <w:rFonts w:eastAsia="Verdana" w:cs="Times New Roman"/>
          <w:sz w:val="28"/>
          <w:szCs w:val="28"/>
        </w:rPr>
        <w:t xml:space="preserve">la gran alarma social que generó su proceder, porque se está en presencia de una persona que cometió un delito para ajustar el cobro de unos dineros que la víctima </w:t>
      </w:r>
      <w:r w:rsidR="00291607" w:rsidRPr="00875E79">
        <w:rPr>
          <w:rFonts w:eastAsia="Verdana" w:cs="Times New Roman"/>
          <w:sz w:val="28"/>
          <w:szCs w:val="28"/>
        </w:rPr>
        <w:t>adeudaba</w:t>
      </w:r>
      <w:r w:rsidR="00640B7D" w:rsidRPr="00875E79">
        <w:rPr>
          <w:rFonts w:eastAsia="Verdana" w:cs="Times New Roman"/>
          <w:sz w:val="28"/>
          <w:szCs w:val="28"/>
        </w:rPr>
        <w:t xml:space="preserve"> por la compra de unos narcóticos, aunado a que al óbito </w:t>
      </w:r>
      <w:r w:rsidR="000F5F35" w:rsidRPr="00875E79">
        <w:rPr>
          <w:rFonts w:eastAsia="Verdana" w:cs="Times New Roman"/>
          <w:sz w:val="28"/>
          <w:szCs w:val="28"/>
        </w:rPr>
        <w:t>fue ajusticiado</w:t>
      </w:r>
      <w:r w:rsidR="00640B7D" w:rsidRPr="00875E79">
        <w:rPr>
          <w:rFonts w:eastAsia="Verdana" w:cs="Times New Roman"/>
          <w:sz w:val="28"/>
          <w:szCs w:val="28"/>
        </w:rPr>
        <w:t xml:space="preserve"> </w:t>
      </w:r>
      <w:r w:rsidR="000F5F35" w:rsidRPr="00875E79">
        <w:rPr>
          <w:rFonts w:eastAsia="Verdana" w:cs="Times New Roman"/>
          <w:sz w:val="28"/>
          <w:szCs w:val="28"/>
        </w:rPr>
        <w:t xml:space="preserve">como </w:t>
      </w:r>
      <w:r w:rsidR="00640B7D" w:rsidRPr="00875E79">
        <w:rPr>
          <w:rFonts w:eastAsia="Verdana" w:cs="Times New Roman"/>
          <w:sz w:val="28"/>
          <w:szCs w:val="28"/>
        </w:rPr>
        <w:t>castig</w:t>
      </w:r>
      <w:r w:rsidR="000F5F35" w:rsidRPr="00875E79">
        <w:rPr>
          <w:rFonts w:eastAsia="Verdana" w:cs="Times New Roman"/>
          <w:sz w:val="28"/>
          <w:szCs w:val="28"/>
        </w:rPr>
        <w:t>o</w:t>
      </w:r>
      <w:r w:rsidR="00640B7D" w:rsidRPr="00875E79">
        <w:rPr>
          <w:rFonts w:eastAsia="Verdana" w:cs="Times New Roman"/>
          <w:sz w:val="28"/>
          <w:szCs w:val="28"/>
        </w:rPr>
        <w:t xml:space="preserve"> </w:t>
      </w:r>
      <w:r w:rsidR="006825AF" w:rsidRPr="00875E79">
        <w:rPr>
          <w:rFonts w:eastAsia="Verdana" w:cs="Times New Roman"/>
          <w:sz w:val="28"/>
          <w:szCs w:val="28"/>
        </w:rPr>
        <w:t>por</w:t>
      </w:r>
      <w:r w:rsidR="00640B7D" w:rsidRPr="00875E79">
        <w:rPr>
          <w:rFonts w:eastAsia="Verdana" w:cs="Times New Roman"/>
          <w:sz w:val="28"/>
          <w:szCs w:val="28"/>
        </w:rPr>
        <w:t xml:space="preserve"> fungir como un supuesto sicofante de la Policía.</w:t>
      </w:r>
    </w:p>
    <w:p w:rsidR="006825AF" w:rsidRPr="00875E79" w:rsidRDefault="006825AF" w:rsidP="006825AF">
      <w:pPr>
        <w:spacing w:after="0" w:line="276" w:lineRule="auto"/>
        <w:jc w:val="both"/>
        <w:rPr>
          <w:rFonts w:eastAsia="Verdana" w:cs="Times New Roman"/>
          <w:sz w:val="28"/>
          <w:szCs w:val="28"/>
        </w:rPr>
      </w:pPr>
    </w:p>
    <w:p w:rsidR="00291607" w:rsidRPr="00875E79" w:rsidRDefault="00291607" w:rsidP="00F77ACE">
      <w:pPr>
        <w:pStyle w:val="Prrafodelista"/>
        <w:numPr>
          <w:ilvl w:val="0"/>
          <w:numId w:val="29"/>
        </w:numPr>
        <w:spacing w:after="0" w:line="276" w:lineRule="auto"/>
        <w:ind w:left="360"/>
        <w:jc w:val="both"/>
        <w:rPr>
          <w:rFonts w:eastAsia="Verdana" w:cs="Times New Roman"/>
          <w:sz w:val="28"/>
          <w:szCs w:val="28"/>
        </w:rPr>
      </w:pPr>
      <w:r w:rsidRPr="00875E79">
        <w:rPr>
          <w:rFonts w:eastAsia="Verdana" w:cs="Times New Roman"/>
          <w:sz w:val="28"/>
          <w:szCs w:val="28"/>
        </w:rPr>
        <w:t xml:space="preserve">En lo que atañe con la pena que </w:t>
      </w:r>
      <w:r w:rsidR="000F5F35" w:rsidRPr="00875E79">
        <w:rPr>
          <w:rFonts w:eastAsia="Verdana" w:cs="Times New Roman"/>
          <w:sz w:val="28"/>
          <w:szCs w:val="28"/>
        </w:rPr>
        <w:t>correspondería</w:t>
      </w:r>
      <w:r w:rsidRPr="00875E79">
        <w:rPr>
          <w:rFonts w:eastAsia="Verdana" w:cs="Times New Roman"/>
          <w:sz w:val="28"/>
          <w:szCs w:val="28"/>
        </w:rPr>
        <w:t xml:space="preserve"> por el delito acompañante, </w:t>
      </w:r>
      <w:r w:rsidR="000F5F35" w:rsidRPr="00875E79">
        <w:rPr>
          <w:rFonts w:eastAsia="Verdana" w:cs="Times New Roman"/>
          <w:sz w:val="28"/>
          <w:szCs w:val="28"/>
        </w:rPr>
        <w:t xml:space="preserve">al aplicar criterios afines a los utilizados en tasación punitiva del delito base, </w:t>
      </w:r>
      <w:r w:rsidRPr="00875E79">
        <w:rPr>
          <w:rFonts w:eastAsia="Verdana" w:cs="Times New Roman"/>
          <w:sz w:val="28"/>
          <w:szCs w:val="28"/>
        </w:rPr>
        <w:t xml:space="preserve">esta </w:t>
      </w:r>
      <w:r w:rsidR="000F5F35" w:rsidRPr="00875E79">
        <w:rPr>
          <w:rFonts w:eastAsia="Verdana" w:cs="Times New Roman"/>
          <w:sz w:val="28"/>
          <w:szCs w:val="28"/>
        </w:rPr>
        <w:t>sería</w:t>
      </w:r>
      <w:r w:rsidRPr="00875E79">
        <w:rPr>
          <w:rFonts w:eastAsia="Verdana" w:cs="Times New Roman"/>
          <w:sz w:val="28"/>
          <w:szCs w:val="28"/>
        </w:rPr>
        <w:t xml:space="preserve"> de 54 meses de prisión que </w:t>
      </w:r>
      <w:r w:rsidR="000F5F35" w:rsidRPr="00875E79">
        <w:rPr>
          <w:rFonts w:eastAsia="Verdana" w:cs="Times New Roman"/>
          <w:sz w:val="28"/>
          <w:szCs w:val="28"/>
        </w:rPr>
        <w:t>equivaldría</w:t>
      </w:r>
      <w:r w:rsidRPr="00875E79">
        <w:rPr>
          <w:rFonts w:eastAsia="Verdana" w:cs="Times New Roman"/>
          <w:sz w:val="28"/>
          <w:szCs w:val="28"/>
        </w:rPr>
        <w:t xml:space="preserve"> al 50% de la pena </w:t>
      </w:r>
      <w:r w:rsidR="000F5F35" w:rsidRPr="00875E79">
        <w:rPr>
          <w:rFonts w:eastAsia="Verdana" w:cs="Times New Roman"/>
          <w:sz w:val="28"/>
          <w:szCs w:val="28"/>
        </w:rPr>
        <w:t>mínima</w:t>
      </w:r>
      <w:r w:rsidRPr="00875E79">
        <w:rPr>
          <w:rFonts w:eastAsia="Verdana" w:cs="Times New Roman"/>
          <w:sz w:val="28"/>
          <w:szCs w:val="28"/>
        </w:rPr>
        <w:t xml:space="preserve"> con la que es reprimido el delito de porte ilegal de armas de fuego de defensa personal.</w:t>
      </w:r>
    </w:p>
    <w:p w:rsidR="00291607" w:rsidRPr="00875E79" w:rsidRDefault="00291607" w:rsidP="00F77ACE">
      <w:pPr>
        <w:spacing w:after="0" w:line="276" w:lineRule="auto"/>
        <w:jc w:val="both"/>
        <w:rPr>
          <w:rFonts w:eastAsia="Verdana" w:cs="Times New Roman"/>
          <w:sz w:val="28"/>
          <w:szCs w:val="28"/>
        </w:rPr>
      </w:pPr>
    </w:p>
    <w:p w:rsidR="00291607" w:rsidRPr="00875E79" w:rsidRDefault="00291607" w:rsidP="00F77ACE">
      <w:pPr>
        <w:spacing w:after="0" w:line="276" w:lineRule="auto"/>
        <w:jc w:val="both"/>
        <w:rPr>
          <w:rFonts w:eastAsia="Verdana" w:cs="Times New Roman"/>
          <w:sz w:val="28"/>
          <w:szCs w:val="28"/>
        </w:rPr>
      </w:pPr>
      <w:r w:rsidRPr="00875E79">
        <w:rPr>
          <w:rFonts w:eastAsia="Verdana" w:cs="Times New Roman"/>
          <w:sz w:val="28"/>
          <w:szCs w:val="28"/>
        </w:rPr>
        <w:t xml:space="preserve">Siendo </w:t>
      </w:r>
      <w:r w:rsidR="000F5F35" w:rsidRPr="00875E79">
        <w:rPr>
          <w:rFonts w:eastAsia="Verdana" w:cs="Times New Roman"/>
          <w:sz w:val="28"/>
          <w:szCs w:val="28"/>
        </w:rPr>
        <w:t>así</w:t>
      </w:r>
      <w:r w:rsidRPr="00875E79">
        <w:rPr>
          <w:rFonts w:eastAsia="Verdana" w:cs="Times New Roman"/>
          <w:sz w:val="28"/>
          <w:szCs w:val="28"/>
        </w:rPr>
        <w:t xml:space="preserve"> las cosas, las penas efectivas a imponer al Procesado VÍCTOR ALFONSO GONZÁLEZ AGUDELO (A) </w:t>
      </w:r>
      <w:r w:rsidRPr="00875E79">
        <w:rPr>
          <w:rFonts w:eastAsia="Verdana" w:cs="Times New Roman"/>
          <w:i/>
          <w:sz w:val="28"/>
          <w:szCs w:val="28"/>
        </w:rPr>
        <w:t>“El Ojón”</w:t>
      </w:r>
      <w:r w:rsidRPr="00875E79">
        <w:rPr>
          <w:rFonts w:eastAsia="Verdana" w:cs="Times New Roman"/>
          <w:sz w:val="28"/>
          <w:szCs w:val="28"/>
        </w:rPr>
        <w:t xml:space="preserve"> como consecuencia de la declaratoria de su compromiso penal corresponderían a </w:t>
      </w:r>
      <w:r w:rsidRPr="00875E79">
        <w:rPr>
          <w:rFonts w:eastAsia="Verdana" w:cs="Times New Roman"/>
          <w:b/>
          <w:sz w:val="28"/>
          <w:szCs w:val="28"/>
        </w:rPr>
        <w:t xml:space="preserve">trescientos ochenta y tres (383) meses </w:t>
      </w:r>
      <w:r w:rsidRPr="00875E79">
        <w:rPr>
          <w:rFonts w:eastAsia="Verdana" w:cs="Times New Roman"/>
          <w:b/>
          <w:sz w:val="28"/>
          <w:szCs w:val="28"/>
        </w:rPr>
        <w:lastRenderedPageBreak/>
        <w:t xml:space="preserve">de prisión, </w:t>
      </w:r>
      <w:r w:rsidRPr="00875E79">
        <w:rPr>
          <w:rFonts w:eastAsia="Verdana" w:cs="Times New Roman"/>
          <w:sz w:val="28"/>
          <w:szCs w:val="28"/>
        </w:rPr>
        <w:t xml:space="preserve">lo que correspondería a 31 años y 11 meses de presión. </w:t>
      </w:r>
    </w:p>
    <w:p w:rsidR="00291607" w:rsidRPr="00875E79" w:rsidRDefault="00291607" w:rsidP="00F77ACE">
      <w:pPr>
        <w:spacing w:after="0" w:line="276" w:lineRule="auto"/>
        <w:jc w:val="both"/>
        <w:rPr>
          <w:rFonts w:eastAsia="Verdana" w:cs="Times New Roman"/>
          <w:sz w:val="28"/>
          <w:szCs w:val="28"/>
        </w:rPr>
      </w:pPr>
    </w:p>
    <w:p w:rsidR="008C33AE" w:rsidRPr="00875E79" w:rsidRDefault="00291607" w:rsidP="00F77ACE">
      <w:pPr>
        <w:spacing w:after="0" w:line="276" w:lineRule="auto"/>
        <w:jc w:val="both"/>
        <w:rPr>
          <w:rFonts w:eastAsia="Verdana" w:cs="Times New Roman"/>
          <w:sz w:val="28"/>
          <w:szCs w:val="28"/>
        </w:rPr>
      </w:pPr>
      <w:r w:rsidRPr="00875E79">
        <w:rPr>
          <w:rFonts w:eastAsia="Verdana" w:cs="Times New Roman"/>
          <w:sz w:val="28"/>
          <w:szCs w:val="28"/>
        </w:rPr>
        <w:t xml:space="preserve">Por otra parte </w:t>
      </w:r>
      <w:r w:rsidR="008C33AE" w:rsidRPr="00875E79">
        <w:rPr>
          <w:rFonts w:eastAsia="Verdana" w:cs="Times New Roman"/>
          <w:sz w:val="28"/>
          <w:szCs w:val="28"/>
        </w:rPr>
        <w:t xml:space="preserve">en lo que tiene que ver con la dosificación de la pena accesoria de inhabilitación para el ejercicio de derechos y funciones públicas, acorde con lo consignado en el inciso 3º del artículo 52 C.P. ésta </w:t>
      </w:r>
      <w:r w:rsidR="000F5F35" w:rsidRPr="00875E79">
        <w:rPr>
          <w:rFonts w:eastAsia="Verdana" w:cs="Times New Roman"/>
          <w:sz w:val="28"/>
          <w:szCs w:val="28"/>
        </w:rPr>
        <w:t xml:space="preserve">pena </w:t>
      </w:r>
      <w:r w:rsidR="008C33AE" w:rsidRPr="00875E79">
        <w:rPr>
          <w:rFonts w:eastAsia="Verdana" w:cs="Times New Roman"/>
          <w:sz w:val="28"/>
          <w:szCs w:val="28"/>
        </w:rPr>
        <w:t xml:space="preserve">en un principio deberá corresponder a un tiempo igual al de la pena de prisión sin exceder el tope de los veinte años, y como quiera que en el presente asunto la pena de prisión impuesta al Procesado fue de 31 años y 11 meses de presión, ello quiere decir que la pena accesoria de marras solamente lo será por veinte años. </w:t>
      </w:r>
    </w:p>
    <w:p w:rsidR="008D3C2B" w:rsidRPr="00875E79" w:rsidRDefault="00291607" w:rsidP="00F77ACE">
      <w:pPr>
        <w:spacing w:after="0" w:line="276" w:lineRule="auto"/>
        <w:jc w:val="both"/>
        <w:rPr>
          <w:rFonts w:eastAsia="Verdana" w:cs="Times New Roman"/>
          <w:sz w:val="28"/>
          <w:szCs w:val="28"/>
        </w:rPr>
      </w:pPr>
      <w:r w:rsidRPr="00875E79">
        <w:rPr>
          <w:rFonts w:eastAsia="Verdana" w:cs="Times New Roman"/>
          <w:sz w:val="28"/>
          <w:szCs w:val="28"/>
        </w:rPr>
        <w:t xml:space="preserve"> </w:t>
      </w:r>
    </w:p>
    <w:p w:rsidR="00051FEF" w:rsidRPr="00875E79" w:rsidRDefault="008C33AE" w:rsidP="00F77ACE">
      <w:pPr>
        <w:spacing w:after="0" w:line="276" w:lineRule="auto"/>
        <w:jc w:val="both"/>
        <w:rPr>
          <w:rFonts w:eastAsia="Verdana" w:cs="Times New Roman"/>
          <w:sz w:val="28"/>
          <w:szCs w:val="28"/>
        </w:rPr>
      </w:pPr>
      <w:r w:rsidRPr="00875E79">
        <w:rPr>
          <w:rFonts w:eastAsia="Verdana" w:cs="Times New Roman"/>
          <w:sz w:val="28"/>
          <w:szCs w:val="28"/>
        </w:rPr>
        <w:t>De igual forma</w:t>
      </w:r>
      <w:r w:rsidR="008D3C2B" w:rsidRPr="00875E79">
        <w:rPr>
          <w:rFonts w:eastAsia="Verdana" w:cs="Times New Roman"/>
          <w:sz w:val="28"/>
          <w:szCs w:val="28"/>
        </w:rPr>
        <w:t>, en lo que concierne con el reconocimiento de subrogados y sustitutos penales, vemos que no se cumpliría</w:t>
      </w:r>
      <w:r w:rsidRPr="00875E79">
        <w:rPr>
          <w:rFonts w:eastAsia="Verdana" w:cs="Times New Roman"/>
          <w:sz w:val="28"/>
          <w:szCs w:val="28"/>
        </w:rPr>
        <w:t>n</w:t>
      </w:r>
      <w:r w:rsidR="008D3C2B" w:rsidRPr="00875E79">
        <w:rPr>
          <w:rFonts w:eastAsia="Verdana" w:cs="Times New Roman"/>
          <w:sz w:val="28"/>
          <w:szCs w:val="28"/>
        </w:rPr>
        <w:t xml:space="preserve"> con </w:t>
      </w:r>
      <w:r w:rsidRPr="00875E79">
        <w:rPr>
          <w:rFonts w:eastAsia="Verdana" w:cs="Times New Roman"/>
          <w:sz w:val="28"/>
          <w:szCs w:val="28"/>
        </w:rPr>
        <w:t>los</w:t>
      </w:r>
      <w:r w:rsidR="008D3C2B" w:rsidRPr="00875E79">
        <w:rPr>
          <w:rFonts w:eastAsia="Verdana" w:cs="Times New Roman"/>
          <w:sz w:val="28"/>
          <w:szCs w:val="28"/>
        </w:rPr>
        <w:t xml:space="preserve"> requisito</w:t>
      </w:r>
      <w:r w:rsidRPr="00875E79">
        <w:rPr>
          <w:rFonts w:eastAsia="Verdana" w:cs="Times New Roman"/>
          <w:sz w:val="28"/>
          <w:szCs w:val="28"/>
        </w:rPr>
        <w:t>s</w:t>
      </w:r>
      <w:r w:rsidR="008D3C2B" w:rsidRPr="00875E79">
        <w:rPr>
          <w:rFonts w:eastAsia="Verdana" w:cs="Times New Roman"/>
          <w:sz w:val="28"/>
          <w:szCs w:val="28"/>
        </w:rPr>
        <w:t xml:space="preserve"> objetivo</w:t>
      </w:r>
      <w:r w:rsidRPr="00875E79">
        <w:rPr>
          <w:rFonts w:eastAsia="Verdana" w:cs="Times New Roman"/>
          <w:sz w:val="28"/>
          <w:szCs w:val="28"/>
        </w:rPr>
        <w:t>s</w:t>
      </w:r>
      <w:r w:rsidR="008D3C2B" w:rsidRPr="00875E79">
        <w:rPr>
          <w:rFonts w:eastAsia="Verdana" w:cs="Times New Roman"/>
          <w:sz w:val="28"/>
          <w:szCs w:val="28"/>
        </w:rPr>
        <w:t xml:space="preserve"> </w:t>
      </w:r>
      <w:r w:rsidRPr="00875E79">
        <w:rPr>
          <w:rFonts w:eastAsia="Verdana" w:cs="Times New Roman"/>
          <w:sz w:val="28"/>
          <w:szCs w:val="28"/>
        </w:rPr>
        <w:t xml:space="preserve">exigidos </w:t>
      </w:r>
      <w:r w:rsidR="008D3C2B" w:rsidRPr="00875E79">
        <w:rPr>
          <w:rFonts w:eastAsia="Verdana" w:cs="Times New Roman"/>
          <w:sz w:val="28"/>
          <w:szCs w:val="28"/>
        </w:rPr>
        <w:t>para la concesión del subrogado penal de la suspensión condicional de la ejecución de la pena</w:t>
      </w:r>
      <w:r w:rsidRPr="00875E79">
        <w:rPr>
          <w:rFonts w:eastAsia="Verdana" w:cs="Times New Roman"/>
          <w:sz w:val="28"/>
          <w:szCs w:val="28"/>
        </w:rPr>
        <w:t xml:space="preserve"> </w:t>
      </w:r>
      <w:r w:rsidR="000F5F35" w:rsidRPr="00875E79">
        <w:rPr>
          <w:rFonts w:eastAsia="Verdana" w:cs="Times New Roman"/>
          <w:sz w:val="28"/>
          <w:szCs w:val="28"/>
        </w:rPr>
        <w:t>así</w:t>
      </w:r>
      <w:r w:rsidRPr="00875E79">
        <w:rPr>
          <w:rFonts w:eastAsia="Verdana" w:cs="Times New Roman"/>
          <w:sz w:val="28"/>
          <w:szCs w:val="28"/>
        </w:rPr>
        <w:t xml:space="preserve"> como para </w:t>
      </w:r>
      <w:r w:rsidR="008D3C2B" w:rsidRPr="00875E79">
        <w:rPr>
          <w:rFonts w:eastAsia="Verdana" w:cs="Times New Roman"/>
          <w:sz w:val="28"/>
          <w:szCs w:val="28"/>
        </w:rPr>
        <w:t xml:space="preserve">la sustitución de la pena de prisión por prisión domiciliaria, </w:t>
      </w:r>
      <w:r w:rsidR="000F5F35" w:rsidRPr="00875E79">
        <w:rPr>
          <w:rFonts w:eastAsia="Verdana" w:cs="Times New Roman"/>
          <w:sz w:val="28"/>
          <w:szCs w:val="28"/>
        </w:rPr>
        <w:t>razón</w:t>
      </w:r>
      <w:r w:rsidRPr="00875E79">
        <w:rPr>
          <w:rFonts w:eastAsia="Verdana" w:cs="Times New Roman"/>
          <w:sz w:val="28"/>
          <w:szCs w:val="28"/>
        </w:rPr>
        <w:t xml:space="preserve"> por la que al Procesado </w:t>
      </w:r>
      <w:r w:rsidR="000F5F35" w:rsidRPr="00875E79">
        <w:rPr>
          <w:rFonts w:eastAsia="Verdana" w:cs="Times New Roman"/>
          <w:sz w:val="28"/>
          <w:szCs w:val="28"/>
        </w:rPr>
        <w:t xml:space="preserve">de marras </w:t>
      </w:r>
      <w:r w:rsidRPr="00875E79">
        <w:rPr>
          <w:rFonts w:eastAsia="Verdana" w:cs="Times New Roman"/>
          <w:sz w:val="28"/>
          <w:szCs w:val="28"/>
        </w:rPr>
        <w:t xml:space="preserve">no se le reconocerá dichos sustitutos </w:t>
      </w:r>
      <w:r w:rsidR="000F5F35" w:rsidRPr="00875E79">
        <w:rPr>
          <w:rFonts w:eastAsia="Verdana" w:cs="Times New Roman"/>
          <w:sz w:val="28"/>
          <w:szCs w:val="28"/>
        </w:rPr>
        <w:t xml:space="preserve">ni </w:t>
      </w:r>
      <w:r w:rsidRPr="00875E79">
        <w:rPr>
          <w:rFonts w:eastAsia="Verdana" w:cs="Times New Roman"/>
          <w:sz w:val="28"/>
          <w:szCs w:val="28"/>
        </w:rPr>
        <w:t xml:space="preserve">subrogados penales. </w:t>
      </w:r>
    </w:p>
    <w:p w:rsidR="008C33AE" w:rsidRPr="00875E79" w:rsidRDefault="008C33AE" w:rsidP="00F77ACE">
      <w:pPr>
        <w:spacing w:after="0" w:line="276" w:lineRule="auto"/>
        <w:jc w:val="both"/>
        <w:rPr>
          <w:rFonts w:eastAsia="Verdana" w:cs="Times New Roman"/>
          <w:sz w:val="28"/>
          <w:szCs w:val="28"/>
        </w:rPr>
      </w:pPr>
    </w:p>
    <w:p w:rsidR="008C33AE" w:rsidRPr="00875E79" w:rsidRDefault="008C33AE" w:rsidP="00F77ACE">
      <w:pPr>
        <w:spacing w:after="0" w:line="276" w:lineRule="auto"/>
        <w:jc w:val="both"/>
        <w:rPr>
          <w:rFonts w:eastAsia="Verdana" w:cs="Times New Roman"/>
          <w:sz w:val="28"/>
          <w:szCs w:val="28"/>
        </w:rPr>
      </w:pPr>
      <w:r w:rsidRPr="00875E79">
        <w:rPr>
          <w:rFonts w:eastAsia="Verdana" w:cs="Times New Roman"/>
          <w:sz w:val="28"/>
          <w:szCs w:val="28"/>
        </w:rPr>
        <w:t xml:space="preserve">Finalmente, como </w:t>
      </w:r>
      <w:r w:rsidR="00665977" w:rsidRPr="00875E79">
        <w:rPr>
          <w:rFonts w:eastAsia="Verdana" w:cs="Times New Roman"/>
          <w:sz w:val="28"/>
          <w:szCs w:val="28"/>
        </w:rPr>
        <w:t>quiera que en la actualidad el p</w:t>
      </w:r>
      <w:r w:rsidRPr="00875E79">
        <w:rPr>
          <w:rFonts w:eastAsia="Verdana" w:cs="Times New Roman"/>
          <w:sz w:val="28"/>
          <w:szCs w:val="28"/>
        </w:rPr>
        <w:t xml:space="preserve">rocesado VÍCTOR ALFONSO GONZÁLEZ AGUDELO (A) “El Ojón” se encuentra disfrutando de la libertad como consecuencia de lo decidido en la sentencia opugnada, se procederá a librar en su contra las correspondientes ordenes de captura a fin de hacer efectivo lo resuelto y decidido en el presente fallo de 2ª instancia. </w:t>
      </w:r>
    </w:p>
    <w:p w:rsidR="00AA34D2" w:rsidRPr="00875E79" w:rsidRDefault="00AA34D2" w:rsidP="00F77ACE">
      <w:pPr>
        <w:spacing w:after="0" w:line="276" w:lineRule="auto"/>
        <w:jc w:val="both"/>
        <w:rPr>
          <w:rFonts w:eastAsia="Calibri" w:cs="Verdana"/>
          <w:sz w:val="28"/>
          <w:szCs w:val="28"/>
        </w:rPr>
      </w:pPr>
      <w:r w:rsidRPr="00875E79">
        <w:rPr>
          <w:rFonts w:eastAsia="Calibri" w:cs="Verdana"/>
          <w:sz w:val="28"/>
          <w:szCs w:val="28"/>
        </w:rPr>
        <w:t>A modo de colofón, en lo que atañe con</w:t>
      </w:r>
      <w:r w:rsidR="008B6F48" w:rsidRPr="00875E79">
        <w:rPr>
          <w:rFonts w:eastAsia="Calibri" w:cs="Verdana"/>
          <w:sz w:val="28"/>
          <w:szCs w:val="28"/>
        </w:rPr>
        <w:t xml:space="preserve"> los eventuales recursos que proceden </w:t>
      </w:r>
      <w:r w:rsidRPr="00875E79">
        <w:rPr>
          <w:rFonts w:eastAsia="Calibri" w:cs="Verdana"/>
          <w:sz w:val="28"/>
          <w:szCs w:val="28"/>
        </w:rPr>
        <w:t xml:space="preserve">en contra de la presente sentencia de </w:t>
      </w:r>
      <w:r w:rsidR="00665977" w:rsidRPr="00875E79">
        <w:rPr>
          <w:rFonts w:eastAsia="Calibri" w:cs="Verdana"/>
          <w:sz w:val="28"/>
          <w:szCs w:val="28"/>
        </w:rPr>
        <w:t>segunda</w:t>
      </w:r>
      <w:r w:rsidRPr="00875E79">
        <w:rPr>
          <w:rFonts w:eastAsia="Calibri" w:cs="Verdana"/>
          <w:sz w:val="28"/>
          <w:szCs w:val="28"/>
        </w:rPr>
        <w:t xml:space="preserve"> instancia, </w:t>
      </w:r>
      <w:r w:rsidR="00A813B8" w:rsidRPr="00875E79">
        <w:rPr>
          <w:rFonts w:eastAsia="Calibri" w:cs="Verdana"/>
          <w:sz w:val="28"/>
          <w:szCs w:val="28"/>
        </w:rPr>
        <w:t xml:space="preserve">es menester decir que </w:t>
      </w:r>
      <w:r w:rsidRPr="00875E79">
        <w:rPr>
          <w:rFonts w:eastAsia="Calibri" w:cs="Verdana"/>
          <w:sz w:val="28"/>
          <w:szCs w:val="28"/>
        </w:rPr>
        <w:t xml:space="preserve">la </w:t>
      </w:r>
      <w:r w:rsidR="008B6F48" w:rsidRPr="00875E79">
        <w:rPr>
          <w:rFonts w:eastAsia="Calibri" w:cs="Verdana"/>
          <w:sz w:val="28"/>
          <w:szCs w:val="28"/>
        </w:rPr>
        <w:t>línea de pensamiento trazada por la Colegiatura</w:t>
      </w:r>
      <w:r w:rsidR="008B6F48" w:rsidRPr="00875E79">
        <w:rPr>
          <w:rStyle w:val="Refdenotaalpie"/>
          <w:rFonts w:eastAsia="Calibri" w:cs="Verdana"/>
          <w:sz w:val="28"/>
          <w:szCs w:val="28"/>
        </w:rPr>
        <w:footnoteReference w:id="7"/>
      </w:r>
      <w:r w:rsidR="00A813B8" w:rsidRPr="00875E79">
        <w:rPr>
          <w:rFonts w:eastAsia="Calibri" w:cs="Verdana"/>
          <w:sz w:val="28"/>
          <w:szCs w:val="28"/>
        </w:rPr>
        <w:t>,</w:t>
      </w:r>
      <w:r w:rsidR="008B6F48" w:rsidRPr="00875E79">
        <w:rPr>
          <w:rFonts w:eastAsia="Calibri" w:cs="Verdana"/>
          <w:sz w:val="28"/>
          <w:szCs w:val="28"/>
        </w:rPr>
        <w:t xml:space="preserve"> es </w:t>
      </w:r>
      <w:r w:rsidR="00A813B8" w:rsidRPr="00875E79">
        <w:rPr>
          <w:rFonts w:eastAsia="Calibri" w:cs="Verdana"/>
          <w:sz w:val="28"/>
          <w:szCs w:val="28"/>
        </w:rPr>
        <w:t>que</w:t>
      </w:r>
      <w:r w:rsidR="008B6F48" w:rsidRPr="00875E79">
        <w:rPr>
          <w:rFonts w:eastAsia="Calibri" w:cs="Verdana"/>
          <w:sz w:val="28"/>
          <w:szCs w:val="28"/>
        </w:rPr>
        <w:t xml:space="preserve"> en contra de la</w:t>
      </w:r>
      <w:r w:rsidR="00A813B8" w:rsidRPr="00875E79">
        <w:rPr>
          <w:rFonts w:eastAsia="Calibri" w:cs="Verdana"/>
          <w:sz w:val="28"/>
          <w:szCs w:val="28"/>
        </w:rPr>
        <w:t xml:space="preserve"> misma solamente procedería</w:t>
      </w:r>
      <w:r w:rsidRPr="00875E79">
        <w:rPr>
          <w:rFonts w:eastAsia="Calibri" w:cs="Verdana"/>
          <w:sz w:val="28"/>
          <w:szCs w:val="28"/>
        </w:rPr>
        <w:t xml:space="preserve"> el recurso extraordinario de casación.  </w:t>
      </w:r>
    </w:p>
    <w:p w:rsidR="00AA34D2" w:rsidRPr="00875E79" w:rsidRDefault="00AA34D2" w:rsidP="00A813B8">
      <w:pPr>
        <w:spacing w:after="0" w:line="360" w:lineRule="auto"/>
        <w:jc w:val="both"/>
        <w:rPr>
          <w:rFonts w:eastAsia="Calibri" w:cs="Verdana"/>
          <w:sz w:val="28"/>
          <w:szCs w:val="28"/>
        </w:rPr>
      </w:pPr>
    </w:p>
    <w:p w:rsidR="00AA34D2" w:rsidRPr="00875E79" w:rsidRDefault="00AA34D2" w:rsidP="00F77ACE">
      <w:pPr>
        <w:spacing w:after="0" w:line="276" w:lineRule="auto"/>
        <w:jc w:val="both"/>
        <w:rPr>
          <w:rFonts w:eastAsia="Calibri" w:cs="Microsoft Sans Serif"/>
          <w:sz w:val="28"/>
          <w:szCs w:val="28"/>
        </w:rPr>
      </w:pPr>
      <w:r w:rsidRPr="00875E79">
        <w:rPr>
          <w:rFonts w:eastAsia="Calibri" w:cs="Microsoft Sans Serif"/>
          <w:sz w:val="28"/>
          <w:szCs w:val="28"/>
        </w:rPr>
        <w:t xml:space="preserve">En mérito de todo lo antes expuesto, la Sala Penal de Decisión del Tribunal Superior del Distrito Judicial de Pereira, </w:t>
      </w:r>
      <w:r w:rsidRPr="00875E79">
        <w:rPr>
          <w:rFonts w:eastAsia="Calibri" w:cs="Microsoft Sans Serif"/>
          <w:sz w:val="28"/>
          <w:szCs w:val="28"/>
        </w:rPr>
        <w:lastRenderedPageBreak/>
        <w:t>Administrando Justicia en nombre de la República y por autoridad de la ley,</w:t>
      </w:r>
    </w:p>
    <w:p w:rsidR="00AA34D2" w:rsidRPr="00875E79" w:rsidRDefault="00AA34D2" w:rsidP="00A813B8">
      <w:pPr>
        <w:spacing w:after="0" w:line="360" w:lineRule="auto"/>
        <w:jc w:val="both"/>
        <w:rPr>
          <w:rFonts w:eastAsia="Calibri" w:cs="Microsoft Sans Serif"/>
          <w:sz w:val="28"/>
          <w:szCs w:val="28"/>
          <w:lang w:val="es-ES"/>
        </w:rPr>
      </w:pPr>
    </w:p>
    <w:p w:rsidR="00AA34D2" w:rsidRPr="00875E79" w:rsidRDefault="00AA34D2" w:rsidP="00A813B8">
      <w:pPr>
        <w:spacing w:after="0" w:line="240" w:lineRule="auto"/>
        <w:jc w:val="center"/>
        <w:rPr>
          <w:rFonts w:eastAsia="Calibri" w:cs="Microsoft Sans Serif"/>
          <w:b/>
          <w:sz w:val="28"/>
          <w:szCs w:val="28"/>
          <w:lang w:val="es-ES"/>
        </w:rPr>
      </w:pPr>
      <w:r w:rsidRPr="00875E79">
        <w:rPr>
          <w:rFonts w:eastAsia="Calibri" w:cs="Microsoft Sans Serif"/>
          <w:b/>
          <w:sz w:val="28"/>
          <w:szCs w:val="28"/>
          <w:lang w:val="es-ES"/>
        </w:rPr>
        <w:t>RESUELVE:</w:t>
      </w:r>
    </w:p>
    <w:p w:rsidR="000F5F35" w:rsidRPr="00875E79" w:rsidRDefault="000F5F35" w:rsidP="00A813B8">
      <w:pPr>
        <w:spacing w:after="0" w:line="240" w:lineRule="auto"/>
        <w:jc w:val="center"/>
        <w:rPr>
          <w:rFonts w:eastAsia="Calibri" w:cs="Microsoft Sans Serif"/>
          <w:b/>
          <w:sz w:val="28"/>
          <w:szCs w:val="28"/>
          <w:lang w:val="es-ES"/>
        </w:rPr>
      </w:pPr>
    </w:p>
    <w:p w:rsidR="00AA34D2" w:rsidRPr="00875E79" w:rsidRDefault="00AA34D2" w:rsidP="00F77ACE">
      <w:pPr>
        <w:spacing w:after="0" w:line="276" w:lineRule="auto"/>
        <w:jc w:val="both"/>
        <w:rPr>
          <w:rFonts w:eastAsia="Calibri" w:cs="Microsoft Sans Serif"/>
          <w:sz w:val="28"/>
          <w:szCs w:val="28"/>
        </w:rPr>
      </w:pPr>
      <w:r w:rsidRPr="00875E79">
        <w:rPr>
          <w:rFonts w:eastAsia="Calibri" w:cs="Microsoft Sans Serif"/>
          <w:b/>
          <w:sz w:val="28"/>
          <w:szCs w:val="28"/>
        </w:rPr>
        <w:t xml:space="preserve">PRIMERO: </w:t>
      </w:r>
      <w:r w:rsidR="00A813B8" w:rsidRPr="00875E79">
        <w:rPr>
          <w:rFonts w:eastAsia="Calibri" w:cs="Microsoft Sans Serif"/>
          <w:b/>
          <w:sz w:val="28"/>
          <w:szCs w:val="28"/>
        </w:rPr>
        <w:t>REVOCAR</w:t>
      </w:r>
      <w:r w:rsidRPr="00875E79">
        <w:rPr>
          <w:rFonts w:eastAsia="Calibri" w:cs="Microsoft Sans Serif"/>
          <w:sz w:val="28"/>
          <w:szCs w:val="28"/>
        </w:rPr>
        <w:t xml:space="preserve"> la sentencia proferida </w:t>
      </w:r>
      <w:r w:rsidR="00F77ACE" w:rsidRPr="00875E79">
        <w:rPr>
          <w:rFonts w:eastAsia="Calibri" w:cs="Microsoft Sans Serif"/>
          <w:sz w:val="28"/>
          <w:szCs w:val="28"/>
        </w:rPr>
        <w:t>por parte del Juzgado 1º Penal del Circuito de esta localidad en las calendas 18 de marzo del 2</w:t>
      </w:r>
      <w:r w:rsidR="00A813B8" w:rsidRPr="00875E79">
        <w:rPr>
          <w:rFonts w:eastAsia="Calibri" w:cs="Microsoft Sans Serif"/>
          <w:sz w:val="28"/>
          <w:szCs w:val="28"/>
        </w:rPr>
        <w:t>.014, en la que se absolvió al p</w:t>
      </w:r>
      <w:r w:rsidR="00F77ACE" w:rsidRPr="00875E79">
        <w:rPr>
          <w:rFonts w:eastAsia="Calibri" w:cs="Microsoft Sans Serif"/>
          <w:sz w:val="28"/>
          <w:szCs w:val="28"/>
        </w:rPr>
        <w:t xml:space="preserve">rocesado </w:t>
      </w:r>
      <w:r w:rsidR="00F77ACE" w:rsidRPr="00875E79">
        <w:rPr>
          <w:rFonts w:eastAsia="Calibri" w:cs="Microsoft Sans Serif"/>
          <w:b/>
          <w:sz w:val="28"/>
          <w:szCs w:val="28"/>
        </w:rPr>
        <w:t>VÍCTOR ALFONSO GONZÁLEZ AGUDELO</w:t>
      </w:r>
      <w:r w:rsidR="00F77ACE" w:rsidRPr="00875E79">
        <w:rPr>
          <w:rFonts w:eastAsia="Calibri" w:cs="Microsoft Sans Serif"/>
          <w:sz w:val="28"/>
          <w:szCs w:val="28"/>
        </w:rPr>
        <w:t xml:space="preserve"> </w:t>
      </w:r>
      <w:r w:rsidR="00F77ACE" w:rsidRPr="00875E79">
        <w:rPr>
          <w:rFonts w:eastAsia="Calibri" w:cs="Microsoft Sans Serif"/>
          <w:i/>
          <w:sz w:val="28"/>
          <w:szCs w:val="28"/>
        </w:rPr>
        <w:t>(A) “El Ojón”</w:t>
      </w:r>
      <w:r w:rsidR="00F77ACE" w:rsidRPr="00875E79">
        <w:rPr>
          <w:rFonts w:eastAsia="Calibri" w:cs="Microsoft Sans Serif"/>
          <w:sz w:val="28"/>
          <w:szCs w:val="28"/>
        </w:rPr>
        <w:t xml:space="preserve"> de los cargos por los cuales fue llamado a juicio por parte de la Fiscalía General de la Nación, los que estaban relacionados con incurrir en la presunta comisión de los reatos de homicidio simple y porte ilegal de armas de fuego de defensa personal</w:t>
      </w:r>
      <w:r w:rsidR="000F5F35" w:rsidRPr="00875E79">
        <w:rPr>
          <w:rFonts w:eastAsia="Calibri" w:cs="Microsoft Sans Serif"/>
          <w:sz w:val="28"/>
          <w:szCs w:val="28"/>
        </w:rPr>
        <w:t>,</w:t>
      </w:r>
      <w:r w:rsidR="00F77ACE" w:rsidRPr="00875E79">
        <w:rPr>
          <w:rFonts w:eastAsia="Calibri" w:cs="Microsoft Sans Serif"/>
          <w:sz w:val="28"/>
          <w:szCs w:val="28"/>
        </w:rPr>
        <w:t xml:space="preserve"> y en consecuencia se declarara la responsabilidad criminal del procesado de marras por incurrir en la comisión de los susodichos delitos. </w:t>
      </w:r>
    </w:p>
    <w:p w:rsidR="00F77ACE" w:rsidRPr="00875E79" w:rsidRDefault="00F77ACE" w:rsidP="00F77ACE">
      <w:pPr>
        <w:spacing w:after="0" w:line="276" w:lineRule="auto"/>
        <w:jc w:val="both"/>
        <w:rPr>
          <w:rFonts w:eastAsia="Calibri" w:cs="Microsoft Sans Serif"/>
          <w:b/>
          <w:sz w:val="28"/>
          <w:szCs w:val="28"/>
        </w:rPr>
      </w:pPr>
    </w:p>
    <w:p w:rsidR="00F77ACE" w:rsidRPr="00875E79" w:rsidRDefault="00AA34D2" w:rsidP="00F77ACE">
      <w:pPr>
        <w:spacing w:after="0" w:line="276" w:lineRule="auto"/>
        <w:jc w:val="both"/>
        <w:rPr>
          <w:rFonts w:eastAsia="Calibri" w:cs="Microsoft Sans Serif"/>
          <w:b/>
          <w:sz w:val="28"/>
          <w:szCs w:val="28"/>
        </w:rPr>
      </w:pPr>
      <w:r w:rsidRPr="00875E79">
        <w:rPr>
          <w:rFonts w:eastAsia="Calibri" w:cs="Microsoft Sans Serif"/>
          <w:b/>
          <w:sz w:val="28"/>
          <w:szCs w:val="28"/>
        </w:rPr>
        <w:t xml:space="preserve">SEGUNDO: </w:t>
      </w:r>
      <w:r w:rsidR="00A813B8" w:rsidRPr="00875E79">
        <w:rPr>
          <w:rFonts w:eastAsia="Calibri" w:cs="Microsoft Sans Serif"/>
          <w:b/>
          <w:sz w:val="28"/>
          <w:szCs w:val="28"/>
        </w:rPr>
        <w:t xml:space="preserve">CONDENAR </w:t>
      </w:r>
      <w:r w:rsidR="00A813B8" w:rsidRPr="00875E79">
        <w:rPr>
          <w:rFonts w:eastAsia="Calibri" w:cs="Microsoft Sans Serif"/>
          <w:sz w:val="28"/>
          <w:szCs w:val="28"/>
        </w:rPr>
        <w:t>al p</w:t>
      </w:r>
      <w:r w:rsidR="00F77ACE" w:rsidRPr="00875E79">
        <w:rPr>
          <w:rFonts w:eastAsia="Calibri" w:cs="Microsoft Sans Serif"/>
          <w:sz w:val="28"/>
          <w:szCs w:val="28"/>
        </w:rPr>
        <w:t xml:space="preserve">rocesado VÍCTOR ALFONSO GONZÁLEZ AGUDELO (A) “El Ojón” a purgar una pena de 31 años y 11 meses de presión, </w:t>
      </w:r>
      <w:r w:rsidR="000F5F35" w:rsidRPr="00875E79">
        <w:rPr>
          <w:rFonts w:eastAsia="Calibri" w:cs="Microsoft Sans Serif"/>
          <w:sz w:val="28"/>
          <w:szCs w:val="28"/>
        </w:rPr>
        <w:t>así</w:t>
      </w:r>
      <w:r w:rsidR="00F77ACE" w:rsidRPr="00875E79">
        <w:rPr>
          <w:rFonts w:eastAsia="Calibri" w:cs="Microsoft Sans Serif"/>
          <w:sz w:val="28"/>
          <w:szCs w:val="28"/>
        </w:rPr>
        <w:t xml:space="preserve"> como a una pena accesoria de 20 años de inhabilitación para el ejercicio de derechos y funciones públicas. </w:t>
      </w:r>
    </w:p>
    <w:p w:rsidR="00F77ACE" w:rsidRPr="00875E79" w:rsidRDefault="00F77ACE" w:rsidP="00F77ACE">
      <w:pPr>
        <w:spacing w:after="0" w:line="276" w:lineRule="auto"/>
        <w:jc w:val="both"/>
        <w:rPr>
          <w:rFonts w:eastAsia="Calibri" w:cs="Microsoft Sans Serif"/>
          <w:b/>
          <w:sz w:val="28"/>
          <w:szCs w:val="28"/>
        </w:rPr>
      </w:pPr>
    </w:p>
    <w:p w:rsidR="00AA34D2" w:rsidRPr="00875E79" w:rsidRDefault="00AA34D2" w:rsidP="00F77ACE">
      <w:pPr>
        <w:spacing w:after="0" w:line="276" w:lineRule="auto"/>
        <w:jc w:val="both"/>
        <w:rPr>
          <w:rFonts w:eastAsia="Calibri" w:cs="Microsoft Sans Serif"/>
          <w:sz w:val="28"/>
          <w:szCs w:val="28"/>
        </w:rPr>
      </w:pPr>
      <w:r w:rsidRPr="00875E79">
        <w:rPr>
          <w:rFonts w:eastAsia="Calibri" w:cs="Microsoft Sans Serif"/>
          <w:b/>
          <w:sz w:val="28"/>
          <w:szCs w:val="28"/>
        </w:rPr>
        <w:t xml:space="preserve">TERCERO: </w:t>
      </w:r>
      <w:r w:rsidR="00A813B8" w:rsidRPr="00875E79">
        <w:rPr>
          <w:rFonts w:eastAsia="Calibri" w:cs="Microsoft Sans Serif"/>
          <w:b/>
          <w:sz w:val="28"/>
          <w:szCs w:val="28"/>
        </w:rPr>
        <w:t>NO RECONOCER</w:t>
      </w:r>
      <w:r w:rsidR="00A813B8" w:rsidRPr="00875E79">
        <w:rPr>
          <w:rFonts w:eastAsia="Calibri" w:cs="Microsoft Sans Serif"/>
          <w:sz w:val="28"/>
          <w:szCs w:val="28"/>
        </w:rPr>
        <w:t xml:space="preserve"> </w:t>
      </w:r>
      <w:r w:rsidR="00F77ACE" w:rsidRPr="00875E79">
        <w:rPr>
          <w:rFonts w:eastAsia="Calibri" w:cs="Microsoft Sans Serif"/>
          <w:sz w:val="28"/>
          <w:szCs w:val="28"/>
        </w:rPr>
        <w:t xml:space="preserve">en favor del Procesado VÍCTOR ALFONSO GONZÁLEZ AGUDELO (A) “El Ojón” la concesión del subrogado penal de la suspensión condicional de la ejecución de la pena </w:t>
      </w:r>
      <w:r w:rsidR="000F5F35" w:rsidRPr="00875E79">
        <w:rPr>
          <w:rFonts w:eastAsia="Calibri" w:cs="Microsoft Sans Serif"/>
          <w:sz w:val="28"/>
          <w:szCs w:val="28"/>
        </w:rPr>
        <w:t>ni</w:t>
      </w:r>
      <w:r w:rsidR="00F77ACE" w:rsidRPr="00875E79">
        <w:rPr>
          <w:rFonts w:eastAsia="Calibri" w:cs="Microsoft Sans Serif"/>
          <w:sz w:val="28"/>
          <w:szCs w:val="28"/>
        </w:rPr>
        <w:t xml:space="preserve"> la sustitución de la pena de prisión por prisión domiciliaria. </w:t>
      </w:r>
    </w:p>
    <w:p w:rsidR="00F77ACE" w:rsidRPr="00875E79" w:rsidRDefault="00F77ACE" w:rsidP="00F77ACE">
      <w:pPr>
        <w:spacing w:after="0" w:line="276" w:lineRule="auto"/>
        <w:jc w:val="both"/>
        <w:rPr>
          <w:rFonts w:eastAsia="Calibri" w:cs="Microsoft Sans Serif"/>
          <w:sz w:val="28"/>
          <w:szCs w:val="28"/>
        </w:rPr>
      </w:pPr>
    </w:p>
    <w:p w:rsidR="00F77ACE" w:rsidRPr="00875E79" w:rsidRDefault="00AA34D2" w:rsidP="00F77ACE">
      <w:pPr>
        <w:spacing w:after="0" w:line="276" w:lineRule="auto"/>
        <w:jc w:val="both"/>
        <w:rPr>
          <w:rFonts w:eastAsia="Calibri" w:cs="Microsoft Sans Serif"/>
          <w:sz w:val="28"/>
          <w:szCs w:val="28"/>
        </w:rPr>
      </w:pPr>
      <w:r w:rsidRPr="00875E79">
        <w:rPr>
          <w:rFonts w:eastAsia="Calibri" w:cs="Microsoft Sans Serif"/>
          <w:b/>
          <w:sz w:val="28"/>
          <w:szCs w:val="28"/>
        </w:rPr>
        <w:t xml:space="preserve">CUARTO: </w:t>
      </w:r>
      <w:r w:rsidR="00A813B8" w:rsidRPr="00875E79">
        <w:rPr>
          <w:rFonts w:eastAsia="Calibri" w:cs="Microsoft Sans Serif"/>
          <w:b/>
          <w:sz w:val="28"/>
          <w:szCs w:val="28"/>
        </w:rPr>
        <w:t>LIBRAR</w:t>
      </w:r>
      <w:r w:rsidR="00F77ACE" w:rsidRPr="00875E79">
        <w:rPr>
          <w:rFonts w:eastAsia="Calibri" w:cs="Microsoft Sans Serif"/>
          <w:sz w:val="28"/>
          <w:szCs w:val="28"/>
        </w:rPr>
        <w:t xml:space="preserve"> en contra del Procesado VÍCTOR ALFONSO GONZÁLEZ AGUDELO (A) “El Ojón” las correspondientes ordenes de captura, a fin de que se haga efectivo lo resuelto y decidido en el presente fallo de 2ª instancia.</w:t>
      </w:r>
    </w:p>
    <w:p w:rsidR="00F77ACE" w:rsidRPr="00875E79" w:rsidRDefault="00F77ACE" w:rsidP="00F77ACE">
      <w:pPr>
        <w:spacing w:after="0" w:line="276" w:lineRule="auto"/>
        <w:jc w:val="both"/>
        <w:rPr>
          <w:rFonts w:eastAsia="Calibri" w:cs="Microsoft Sans Serif"/>
          <w:sz w:val="28"/>
          <w:szCs w:val="28"/>
        </w:rPr>
      </w:pPr>
    </w:p>
    <w:p w:rsidR="00AA34D2" w:rsidRPr="00875E79" w:rsidRDefault="00F77ACE" w:rsidP="00F77ACE">
      <w:pPr>
        <w:spacing w:after="0" w:line="276" w:lineRule="auto"/>
        <w:jc w:val="both"/>
        <w:rPr>
          <w:rFonts w:eastAsia="Calibri" w:cs="Microsoft Sans Serif"/>
          <w:sz w:val="28"/>
          <w:szCs w:val="28"/>
        </w:rPr>
      </w:pPr>
      <w:r w:rsidRPr="00875E79">
        <w:rPr>
          <w:rFonts w:eastAsia="Calibri" w:cs="Microsoft Sans Serif"/>
          <w:b/>
          <w:sz w:val="28"/>
          <w:szCs w:val="28"/>
        </w:rPr>
        <w:t>QUINTO</w:t>
      </w:r>
      <w:r w:rsidR="00AA34D2" w:rsidRPr="00875E79">
        <w:rPr>
          <w:rFonts w:eastAsia="Calibri" w:cs="Microsoft Sans Serif"/>
          <w:b/>
          <w:sz w:val="28"/>
          <w:szCs w:val="28"/>
        </w:rPr>
        <w:t xml:space="preserve">: </w:t>
      </w:r>
      <w:r w:rsidR="00AA34D2" w:rsidRPr="00875E79">
        <w:rPr>
          <w:rFonts w:eastAsia="Calibri" w:cs="Microsoft Sans Serif"/>
          <w:sz w:val="28"/>
          <w:szCs w:val="28"/>
        </w:rPr>
        <w:t>Declarar que en contra del presente fallo de 2ª instancia procede el recurso de casación, el cual deberá ser interpuesto y sustentado dentro de los términos de ley</w:t>
      </w:r>
    </w:p>
    <w:p w:rsidR="00AA34D2" w:rsidRPr="00875E79" w:rsidRDefault="00AA34D2" w:rsidP="00A813B8">
      <w:pPr>
        <w:spacing w:after="120" w:line="276" w:lineRule="auto"/>
        <w:rPr>
          <w:rFonts w:eastAsia="Times New Roman" w:cs="Microsoft Sans Serif"/>
          <w:b/>
          <w:sz w:val="28"/>
          <w:szCs w:val="28"/>
          <w:lang w:eastAsia="es-ES"/>
        </w:rPr>
      </w:pPr>
    </w:p>
    <w:p w:rsidR="00AA34D2" w:rsidRPr="00875E79" w:rsidRDefault="00AA34D2" w:rsidP="00F77ACE">
      <w:pPr>
        <w:spacing w:after="120" w:line="276" w:lineRule="auto"/>
        <w:jc w:val="center"/>
        <w:rPr>
          <w:rFonts w:eastAsia="Times New Roman" w:cs="Microsoft Sans Serif"/>
          <w:b/>
          <w:sz w:val="28"/>
          <w:szCs w:val="28"/>
          <w:lang w:eastAsia="es-ES"/>
        </w:rPr>
      </w:pPr>
      <w:r w:rsidRPr="00875E79">
        <w:rPr>
          <w:rFonts w:eastAsia="Times New Roman" w:cs="Microsoft Sans Serif"/>
          <w:b/>
          <w:sz w:val="28"/>
          <w:szCs w:val="28"/>
          <w:lang w:eastAsia="es-ES"/>
        </w:rPr>
        <w:t>NOTIFÍQUESE Y CÚMPLASE.</w:t>
      </w:r>
    </w:p>
    <w:p w:rsidR="00AA34D2" w:rsidRPr="00875E79" w:rsidRDefault="00AA34D2" w:rsidP="00F77ACE">
      <w:pPr>
        <w:spacing w:after="120" w:line="276" w:lineRule="auto"/>
        <w:jc w:val="center"/>
        <w:rPr>
          <w:rFonts w:eastAsia="Times New Roman" w:cs="Microsoft Sans Serif"/>
          <w:sz w:val="28"/>
          <w:szCs w:val="28"/>
          <w:lang w:eastAsia="es-ES"/>
        </w:rPr>
      </w:pPr>
    </w:p>
    <w:p w:rsidR="00AA34D2" w:rsidRPr="00875E79" w:rsidRDefault="00AA34D2" w:rsidP="00F77ACE">
      <w:pPr>
        <w:spacing w:after="120" w:line="276" w:lineRule="auto"/>
        <w:jc w:val="center"/>
        <w:rPr>
          <w:rFonts w:eastAsia="Times New Roman" w:cs="Microsoft Sans Serif"/>
          <w:sz w:val="28"/>
          <w:szCs w:val="28"/>
          <w:lang w:eastAsia="es-ES"/>
        </w:rPr>
      </w:pPr>
    </w:p>
    <w:p w:rsidR="00AA34D2" w:rsidRPr="00875E79" w:rsidRDefault="00AA34D2" w:rsidP="00F77ACE">
      <w:pPr>
        <w:spacing w:after="120" w:line="276" w:lineRule="auto"/>
        <w:jc w:val="center"/>
        <w:rPr>
          <w:rFonts w:eastAsia="Times New Roman" w:cs="Microsoft Sans Serif"/>
          <w:sz w:val="28"/>
          <w:szCs w:val="28"/>
          <w:lang w:eastAsia="es-ES"/>
        </w:rPr>
      </w:pPr>
    </w:p>
    <w:p w:rsidR="00AA34D2" w:rsidRPr="00875E79" w:rsidRDefault="00AA34D2" w:rsidP="00F77ACE">
      <w:pPr>
        <w:spacing w:after="120" w:line="276" w:lineRule="auto"/>
        <w:jc w:val="center"/>
        <w:rPr>
          <w:rFonts w:eastAsia="Times New Roman" w:cs="Microsoft Sans Serif"/>
          <w:sz w:val="28"/>
          <w:szCs w:val="28"/>
          <w:lang w:eastAsia="es-ES"/>
        </w:rPr>
      </w:pPr>
    </w:p>
    <w:p w:rsidR="00AA34D2" w:rsidRPr="00875E79" w:rsidRDefault="00AA34D2" w:rsidP="00A813B8">
      <w:pPr>
        <w:spacing w:after="120" w:line="276" w:lineRule="auto"/>
        <w:rPr>
          <w:rFonts w:eastAsia="Times New Roman" w:cs="Microsoft Sans Serif"/>
          <w:sz w:val="28"/>
          <w:szCs w:val="28"/>
          <w:lang w:eastAsia="es-ES"/>
        </w:rPr>
      </w:pPr>
    </w:p>
    <w:p w:rsidR="00AA34D2" w:rsidRPr="00875E79" w:rsidRDefault="00AA34D2" w:rsidP="00A813B8">
      <w:pPr>
        <w:spacing w:after="0" w:line="240" w:lineRule="auto"/>
        <w:jc w:val="center"/>
        <w:rPr>
          <w:rFonts w:eastAsia="Calibri" w:cs="Microsoft Sans Serif"/>
          <w:b/>
          <w:sz w:val="28"/>
          <w:szCs w:val="28"/>
        </w:rPr>
      </w:pPr>
      <w:r w:rsidRPr="00875E79">
        <w:rPr>
          <w:rFonts w:eastAsia="Calibri" w:cs="Microsoft Sans Serif"/>
          <w:b/>
          <w:sz w:val="28"/>
          <w:szCs w:val="28"/>
        </w:rPr>
        <w:t>MANUEL YARZAGARAY BANDERA</w:t>
      </w:r>
    </w:p>
    <w:p w:rsidR="00AA34D2" w:rsidRPr="00875E79" w:rsidRDefault="00AA34D2" w:rsidP="00A813B8">
      <w:pPr>
        <w:spacing w:after="0" w:line="240" w:lineRule="auto"/>
        <w:jc w:val="center"/>
        <w:rPr>
          <w:rFonts w:eastAsia="Calibri" w:cs="Microsoft Sans Serif"/>
          <w:sz w:val="28"/>
          <w:szCs w:val="28"/>
        </w:rPr>
      </w:pPr>
      <w:r w:rsidRPr="00875E79">
        <w:rPr>
          <w:rFonts w:eastAsia="Calibri" w:cs="Microsoft Sans Serif"/>
          <w:sz w:val="28"/>
          <w:szCs w:val="28"/>
        </w:rPr>
        <w:t>Magistrado</w:t>
      </w:r>
    </w:p>
    <w:p w:rsidR="00AA34D2" w:rsidRPr="00875E79" w:rsidRDefault="00AA34D2" w:rsidP="00F77ACE">
      <w:pPr>
        <w:spacing w:after="0" w:line="276" w:lineRule="auto"/>
        <w:jc w:val="center"/>
        <w:rPr>
          <w:rFonts w:eastAsia="Calibri" w:cs="Microsoft Sans Serif"/>
          <w:sz w:val="28"/>
          <w:szCs w:val="28"/>
        </w:rPr>
      </w:pPr>
    </w:p>
    <w:p w:rsidR="00AA34D2" w:rsidRPr="00875E79" w:rsidRDefault="00AA34D2" w:rsidP="00F77ACE">
      <w:pPr>
        <w:spacing w:after="0" w:line="276" w:lineRule="auto"/>
        <w:jc w:val="center"/>
        <w:rPr>
          <w:rFonts w:eastAsia="Calibri" w:cs="Microsoft Sans Serif"/>
          <w:sz w:val="28"/>
          <w:szCs w:val="28"/>
        </w:rPr>
      </w:pPr>
    </w:p>
    <w:p w:rsidR="00AA34D2" w:rsidRPr="00875E79" w:rsidRDefault="00AA34D2" w:rsidP="00F77ACE">
      <w:pPr>
        <w:spacing w:after="0" w:line="276" w:lineRule="auto"/>
        <w:jc w:val="center"/>
        <w:rPr>
          <w:rFonts w:eastAsia="Calibri" w:cs="Microsoft Sans Serif"/>
          <w:sz w:val="28"/>
          <w:szCs w:val="28"/>
        </w:rPr>
      </w:pPr>
    </w:p>
    <w:p w:rsidR="00AA34D2" w:rsidRPr="00875E79" w:rsidRDefault="00AA34D2" w:rsidP="00F77ACE">
      <w:pPr>
        <w:spacing w:after="0" w:line="276" w:lineRule="auto"/>
        <w:jc w:val="center"/>
        <w:rPr>
          <w:rFonts w:eastAsia="Calibri" w:cs="Microsoft Sans Serif"/>
          <w:sz w:val="28"/>
          <w:szCs w:val="28"/>
        </w:rPr>
      </w:pPr>
    </w:p>
    <w:p w:rsidR="00AA34D2" w:rsidRPr="00875E79" w:rsidRDefault="00AA34D2" w:rsidP="00A813B8">
      <w:pPr>
        <w:spacing w:after="0" w:line="276" w:lineRule="auto"/>
        <w:jc w:val="center"/>
        <w:rPr>
          <w:rFonts w:eastAsia="Calibri" w:cs="Microsoft Sans Serif"/>
          <w:sz w:val="28"/>
          <w:szCs w:val="28"/>
        </w:rPr>
      </w:pPr>
    </w:p>
    <w:p w:rsidR="000F5F35" w:rsidRPr="00875E79" w:rsidRDefault="000F5F35" w:rsidP="00A813B8">
      <w:pPr>
        <w:spacing w:after="0" w:line="276" w:lineRule="auto"/>
        <w:jc w:val="center"/>
        <w:rPr>
          <w:rFonts w:eastAsia="Calibri" w:cs="Microsoft Sans Serif"/>
          <w:sz w:val="28"/>
          <w:szCs w:val="28"/>
        </w:rPr>
      </w:pPr>
    </w:p>
    <w:p w:rsidR="00AA34D2" w:rsidRPr="00875E79" w:rsidRDefault="00AA34D2" w:rsidP="00A813B8">
      <w:pPr>
        <w:spacing w:after="0" w:line="276" w:lineRule="auto"/>
        <w:jc w:val="center"/>
        <w:rPr>
          <w:rFonts w:eastAsia="Calibri" w:cs="Microsoft Sans Serif"/>
          <w:sz w:val="28"/>
          <w:szCs w:val="28"/>
        </w:rPr>
      </w:pPr>
    </w:p>
    <w:p w:rsidR="00AA34D2" w:rsidRPr="00875E79" w:rsidRDefault="00AA34D2" w:rsidP="00A813B8">
      <w:pPr>
        <w:spacing w:after="0" w:line="240" w:lineRule="auto"/>
        <w:jc w:val="center"/>
        <w:rPr>
          <w:rFonts w:eastAsia="Calibri" w:cs="Microsoft Sans Serif"/>
          <w:b/>
          <w:sz w:val="28"/>
          <w:szCs w:val="28"/>
        </w:rPr>
      </w:pPr>
      <w:r w:rsidRPr="00875E79">
        <w:rPr>
          <w:rFonts w:eastAsia="Calibri" w:cs="Microsoft Sans Serif"/>
          <w:b/>
          <w:sz w:val="28"/>
          <w:szCs w:val="28"/>
        </w:rPr>
        <w:t>JORGE ARTURO CASTAÑO DUQUE</w:t>
      </w:r>
    </w:p>
    <w:p w:rsidR="00AA34D2" w:rsidRPr="00875E79" w:rsidRDefault="00AA34D2" w:rsidP="00A813B8">
      <w:pPr>
        <w:spacing w:after="0" w:line="240" w:lineRule="auto"/>
        <w:jc w:val="center"/>
        <w:rPr>
          <w:rFonts w:eastAsia="Calibri" w:cs="Microsoft Sans Serif"/>
          <w:sz w:val="28"/>
          <w:szCs w:val="28"/>
        </w:rPr>
      </w:pPr>
      <w:r w:rsidRPr="00875E79">
        <w:rPr>
          <w:rFonts w:eastAsia="Calibri" w:cs="Microsoft Sans Serif"/>
          <w:sz w:val="28"/>
          <w:szCs w:val="28"/>
        </w:rPr>
        <w:t>Magistrado</w:t>
      </w:r>
    </w:p>
    <w:p w:rsidR="00AA34D2" w:rsidRPr="00875E79" w:rsidRDefault="00AA34D2" w:rsidP="00A813B8">
      <w:pPr>
        <w:spacing w:after="0" w:line="276" w:lineRule="auto"/>
        <w:jc w:val="center"/>
        <w:rPr>
          <w:rFonts w:eastAsia="Calibri" w:cs="Microsoft Sans Serif"/>
          <w:sz w:val="28"/>
          <w:szCs w:val="28"/>
        </w:rPr>
      </w:pPr>
    </w:p>
    <w:p w:rsidR="00AA34D2" w:rsidRPr="00875E79" w:rsidRDefault="00AA34D2" w:rsidP="00A813B8">
      <w:pPr>
        <w:spacing w:after="0" w:line="276" w:lineRule="auto"/>
        <w:jc w:val="center"/>
        <w:rPr>
          <w:rFonts w:eastAsia="Calibri" w:cs="Microsoft Sans Serif"/>
          <w:sz w:val="28"/>
          <w:szCs w:val="28"/>
        </w:rPr>
      </w:pPr>
    </w:p>
    <w:p w:rsidR="00A813B8" w:rsidRPr="00875E79" w:rsidRDefault="00A813B8" w:rsidP="00A813B8">
      <w:pPr>
        <w:spacing w:after="0" w:line="276" w:lineRule="auto"/>
        <w:jc w:val="center"/>
        <w:rPr>
          <w:rFonts w:eastAsia="Calibri" w:cs="Microsoft Sans Serif"/>
          <w:sz w:val="28"/>
          <w:szCs w:val="28"/>
        </w:rPr>
      </w:pPr>
    </w:p>
    <w:p w:rsidR="00AA34D2" w:rsidRPr="00875E79" w:rsidRDefault="00AA34D2" w:rsidP="00A813B8">
      <w:pPr>
        <w:spacing w:after="0" w:line="276" w:lineRule="auto"/>
        <w:jc w:val="center"/>
        <w:rPr>
          <w:rFonts w:eastAsia="Calibri" w:cs="Microsoft Sans Serif"/>
          <w:sz w:val="28"/>
          <w:szCs w:val="28"/>
        </w:rPr>
      </w:pPr>
    </w:p>
    <w:p w:rsidR="000F5F35" w:rsidRPr="00875E79" w:rsidRDefault="000F5F35" w:rsidP="00A813B8">
      <w:pPr>
        <w:spacing w:after="0" w:line="276" w:lineRule="auto"/>
        <w:jc w:val="center"/>
        <w:rPr>
          <w:rFonts w:eastAsia="Calibri" w:cs="Microsoft Sans Serif"/>
          <w:sz w:val="28"/>
          <w:szCs w:val="28"/>
        </w:rPr>
      </w:pPr>
    </w:p>
    <w:p w:rsidR="00AA34D2" w:rsidRPr="00875E79" w:rsidRDefault="00AA34D2" w:rsidP="00A813B8">
      <w:pPr>
        <w:spacing w:after="0" w:line="276" w:lineRule="auto"/>
        <w:jc w:val="center"/>
        <w:rPr>
          <w:rFonts w:eastAsia="Calibri" w:cs="Microsoft Sans Serif"/>
          <w:sz w:val="28"/>
          <w:szCs w:val="28"/>
        </w:rPr>
      </w:pPr>
    </w:p>
    <w:p w:rsidR="00AA34D2" w:rsidRPr="00875E79" w:rsidRDefault="00AA34D2" w:rsidP="00A813B8">
      <w:pPr>
        <w:spacing w:after="0" w:line="276" w:lineRule="auto"/>
        <w:jc w:val="center"/>
        <w:rPr>
          <w:rFonts w:eastAsia="Calibri" w:cs="Microsoft Sans Serif"/>
          <w:sz w:val="28"/>
          <w:szCs w:val="28"/>
        </w:rPr>
      </w:pPr>
    </w:p>
    <w:p w:rsidR="00AA34D2" w:rsidRPr="00875E79" w:rsidRDefault="00AA34D2" w:rsidP="00A813B8">
      <w:pPr>
        <w:spacing w:after="0" w:line="240" w:lineRule="auto"/>
        <w:jc w:val="center"/>
        <w:rPr>
          <w:rFonts w:eastAsia="Calibri" w:cs="Microsoft Sans Serif"/>
          <w:b/>
          <w:sz w:val="28"/>
          <w:szCs w:val="28"/>
        </w:rPr>
      </w:pPr>
      <w:r w:rsidRPr="00875E79">
        <w:rPr>
          <w:rFonts w:eastAsia="Calibri" w:cs="Microsoft Sans Serif"/>
          <w:b/>
          <w:sz w:val="28"/>
          <w:szCs w:val="28"/>
        </w:rPr>
        <w:t>JAIRO ERNESTO ESCOBAR SANZ</w:t>
      </w:r>
    </w:p>
    <w:p w:rsidR="00AA34D2" w:rsidRPr="00875E79" w:rsidRDefault="00AA34D2" w:rsidP="00A813B8">
      <w:pPr>
        <w:spacing w:after="0" w:line="240" w:lineRule="auto"/>
        <w:jc w:val="center"/>
        <w:rPr>
          <w:rFonts w:eastAsia="Calibri" w:cs="Verdana"/>
          <w:sz w:val="28"/>
          <w:szCs w:val="28"/>
        </w:rPr>
      </w:pPr>
      <w:r w:rsidRPr="00875E79">
        <w:rPr>
          <w:rFonts w:eastAsia="Calibri" w:cs="Microsoft Sans Serif"/>
          <w:sz w:val="28"/>
          <w:szCs w:val="28"/>
        </w:rPr>
        <w:t>Magistrado</w:t>
      </w:r>
    </w:p>
    <w:p w:rsidR="00047151" w:rsidRPr="00875E79" w:rsidRDefault="00047151" w:rsidP="00A813B8">
      <w:pPr>
        <w:spacing w:after="0" w:line="276" w:lineRule="auto"/>
        <w:jc w:val="center"/>
      </w:pPr>
    </w:p>
    <w:p w:rsidR="00F77ACE" w:rsidRPr="00875E79" w:rsidRDefault="00F77ACE">
      <w:pPr>
        <w:spacing w:after="0" w:line="276" w:lineRule="auto"/>
        <w:jc w:val="both"/>
      </w:pPr>
    </w:p>
    <w:sectPr w:rsidR="00F77ACE" w:rsidRPr="00875E79" w:rsidSect="00A813B8">
      <w:headerReference w:type="default" r:id="rId9"/>
      <w:footerReference w:type="default" r:id="rId10"/>
      <w:pgSz w:w="12242" w:h="18722" w:code="14"/>
      <w:pgMar w:top="1418" w:right="1531" w:bottom="1418" w:left="1644" w:header="737" w:footer="73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F4F" w:rsidRDefault="001E3F4F" w:rsidP="00A0355C">
      <w:pPr>
        <w:spacing w:after="0" w:line="240" w:lineRule="auto"/>
      </w:pPr>
      <w:r>
        <w:separator/>
      </w:r>
    </w:p>
  </w:endnote>
  <w:endnote w:type="continuationSeparator" w:id="0">
    <w:p w:rsidR="001E3F4F" w:rsidRDefault="001E3F4F" w:rsidP="00A03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Yu Mincho Demibold">
    <w:panose1 w:val="02020600000000000000"/>
    <w:charset w:val="80"/>
    <w:family w:val="roman"/>
    <w:pitch w:val="variable"/>
    <w:sig w:usb0="800002E7" w:usb1="2AC7FCF0" w:usb2="00000012" w:usb3="00000000" w:csb0="000200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erlin Sans FB" w:hAnsi="Berlin Sans FB"/>
        <w:sz w:val="22"/>
        <w:szCs w:val="22"/>
      </w:rPr>
      <w:id w:val="1311835587"/>
      <w:docPartObj>
        <w:docPartGallery w:val="Page Numbers (Bottom of Page)"/>
        <w:docPartUnique/>
      </w:docPartObj>
    </w:sdtPr>
    <w:sdtEndPr/>
    <w:sdtContent>
      <w:sdt>
        <w:sdtPr>
          <w:rPr>
            <w:rFonts w:ascii="Berlin Sans FB" w:hAnsi="Berlin Sans FB"/>
            <w:sz w:val="22"/>
            <w:szCs w:val="22"/>
          </w:rPr>
          <w:id w:val="1115567535"/>
          <w:docPartObj>
            <w:docPartGallery w:val="Page Numbers (Top of Page)"/>
            <w:docPartUnique/>
          </w:docPartObj>
        </w:sdtPr>
        <w:sdtEndPr/>
        <w:sdtContent>
          <w:p w:rsidR="00292350" w:rsidRPr="00D62580" w:rsidRDefault="00292350">
            <w:pPr>
              <w:pStyle w:val="Piedepgina"/>
              <w:jc w:val="right"/>
              <w:rPr>
                <w:rFonts w:ascii="Berlin Sans FB" w:hAnsi="Berlin Sans FB"/>
                <w:sz w:val="22"/>
                <w:szCs w:val="22"/>
              </w:rPr>
            </w:pPr>
            <w:r w:rsidRPr="00D62580">
              <w:rPr>
                <w:rFonts w:ascii="Berlin Sans FB" w:hAnsi="Berlin Sans FB"/>
                <w:sz w:val="22"/>
                <w:szCs w:val="22"/>
                <w:lang w:val="es-ES"/>
              </w:rPr>
              <w:t xml:space="preserve">Página </w:t>
            </w:r>
            <w:r w:rsidRPr="00D62580">
              <w:rPr>
                <w:rFonts w:ascii="Berlin Sans FB" w:hAnsi="Berlin Sans FB"/>
                <w:bCs/>
                <w:sz w:val="22"/>
                <w:szCs w:val="22"/>
              </w:rPr>
              <w:fldChar w:fldCharType="begin"/>
            </w:r>
            <w:r w:rsidRPr="00D62580">
              <w:rPr>
                <w:rFonts w:ascii="Berlin Sans FB" w:hAnsi="Berlin Sans FB"/>
                <w:bCs/>
                <w:sz w:val="22"/>
                <w:szCs w:val="22"/>
              </w:rPr>
              <w:instrText>PAGE</w:instrText>
            </w:r>
            <w:r w:rsidRPr="00D62580">
              <w:rPr>
                <w:rFonts w:ascii="Berlin Sans FB" w:hAnsi="Berlin Sans FB"/>
                <w:bCs/>
                <w:sz w:val="22"/>
                <w:szCs w:val="22"/>
              </w:rPr>
              <w:fldChar w:fldCharType="separate"/>
            </w:r>
            <w:r w:rsidR="00875E79">
              <w:rPr>
                <w:rFonts w:ascii="Berlin Sans FB" w:hAnsi="Berlin Sans FB"/>
                <w:bCs/>
                <w:noProof/>
                <w:sz w:val="22"/>
                <w:szCs w:val="22"/>
              </w:rPr>
              <w:t>21</w:t>
            </w:r>
            <w:r w:rsidRPr="00D62580">
              <w:rPr>
                <w:rFonts w:ascii="Berlin Sans FB" w:hAnsi="Berlin Sans FB"/>
                <w:bCs/>
                <w:sz w:val="22"/>
                <w:szCs w:val="22"/>
              </w:rPr>
              <w:fldChar w:fldCharType="end"/>
            </w:r>
            <w:r w:rsidRPr="00D62580">
              <w:rPr>
                <w:rFonts w:ascii="Berlin Sans FB" w:hAnsi="Berlin Sans FB"/>
                <w:sz w:val="22"/>
                <w:szCs w:val="22"/>
                <w:lang w:val="es-ES"/>
              </w:rPr>
              <w:t xml:space="preserve"> de </w:t>
            </w:r>
            <w:r w:rsidRPr="00D62580">
              <w:rPr>
                <w:rFonts w:ascii="Berlin Sans FB" w:hAnsi="Berlin Sans FB"/>
                <w:bCs/>
                <w:sz w:val="22"/>
                <w:szCs w:val="22"/>
              </w:rPr>
              <w:fldChar w:fldCharType="begin"/>
            </w:r>
            <w:r w:rsidRPr="00D62580">
              <w:rPr>
                <w:rFonts w:ascii="Berlin Sans FB" w:hAnsi="Berlin Sans FB"/>
                <w:bCs/>
                <w:sz w:val="22"/>
                <w:szCs w:val="22"/>
              </w:rPr>
              <w:instrText>NUMPAGES</w:instrText>
            </w:r>
            <w:r w:rsidRPr="00D62580">
              <w:rPr>
                <w:rFonts w:ascii="Berlin Sans FB" w:hAnsi="Berlin Sans FB"/>
                <w:bCs/>
                <w:sz w:val="22"/>
                <w:szCs w:val="22"/>
              </w:rPr>
              <w:fldChar w:fldCharType="separate"/>
            </w:r>
            <w:r w:rsidR="00875E79">
              <w:rPr>
                <w:rFonts w:ascii="Berlin Sans FB" w:hAnsi="Berlin Sans FB"/>
                <w:bCs/>
                <w:noProof/>
                <w:sz w:val="22"/>
                <w:szCs w:val="22"/>
              </w:rPr>
              <w:t>21</w:t>
            </w:r>
            <w:r w:rsidRPr="00D62580">
              <w:rPr>
                <w:rFonts w:ascii="Berlin Sans FB" w:hAnsi="Berlin Sans FB"/>
                <w:bCs/>
                <w:sz w:val="22"/>
                <w:szCs w:val="22"/>
              </w:rPr>
              <w:fldChar w:fldCharType="end"/>
            </w:r>
          </w:p>
        </w:sdtContent>
      </w:sdt>
    </w:sdtContent>
  </w:sdt>
  <w:p w:rsidR="00292350" w:rsidRPr="00D62580" w:rsidRDefault="00292350">
    <w:pPr>
      <w:pStyle w:val="Piedepgina"/>
      <w:rPr>
        <w:rFonts w:ascii="Berlin Sans FB" w:hAnsi="Berlin Sans FB"/>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F4F" w:rsidRDefault="001E3F4F" w:rsidP="00A0355C">
      <w:pPr>
        <w:spacing w:after="0" w:line="240" w:lineRule="auto"/>
      </w:pPr>
      <w:r>
        <w:separator/>
      </w:r>
    </w:p>
  </w:footnote>
  <w:footnote w:type="continuationSeparator" w:id="0">
    <w:p w:rsidR="001E3F4F" w:rsidRDefault="001E3F4F" w:rsidP="00A0355C">
      <w:pPr>
        <w:spacing w:after="0" w:line="240" w:lineRule="auto"/>
      </w:pPr>
      <w:r>
        <w:continuationSeparator/>
      </w:r>
    </w:p>
  </w:footnote>
  <w:footnote w:id="1">
    <w:p w:rsidR="00292350" w:rsidRPr="00E20253" w:rsidRDefault="00292350" w:rsidP="00B25F0D">
      <w:pPr>
        <w:pStyle w:val="Textonotapie"/>
        <w:jc w:val="both"/>
        <w:rPr>
          <w:rFonts w:ascii="Arial" w:hAnsi="Arial" w:cs="Arial"/>
          <w:szCs w:val="22"/>
        </w:rPr>
      </w:pPr>
      <w:r w:rsidRPr="00E20253">
        <w:rPr>
          <w:rStyle w:val="Refdenotaalpie"/>
          <w:rFonts w:ascii="Arial" w:hAnsi="Arial" w:cs="Arial"/>
          <w:szCs w:val="22"/>
        </w:rPr>
        <w:footnoteRef/>
      </w:r>
      <w:r w:rsidRPr="00E20253">
        <w:rPr>
          <w:rFonts w:ascii="Arial" w:hAnsi="Arial" w:cs="Arial"/>
          <w:szCs w:val="22"/>
        </w:rPr>
        <w:t xml:space="preserve"> Sentencia del 29 de agosto del 2.007. Rad. # 26276; Sentencia del 1º de julio de 2.009.  Rad. # 28935, y Sentencia del seis 6 de abril de 2016. SP4107-2016. Rad. # 46847.    </w:t>
      </w:r>
    </w:p>
  </w:footnote>
  <w:footnote w:id="2">
    <w:p w:rsidR="00292350" w:rsidRPr="00F9015A" w:rsidRDefault="00292350" w:rsidP="00B25F0D">
      <w:pPr>
        <w:pStyle w:val="Textonotapie"/>
        <w:jc w:val="both"/>
        <w:rPr>
          <w:rFonts w:ascii="Arial" w:hAnsi="Arial" w:cs="Arial"/>
          <w:szCs w:val="22"/>
        </w:rPr>
      </w:pPr>
      <w:r w:rsidRPr="00F9015A">
        <w:rPr>
          <w:rStyle w:val="Refdenotaalpie"/>
          <w:rFonts w:ascii="Arial" w:hAnsi="Arial" w:cs="Arial"/>
          <w:szCs w:val="22"/>
        </w:rPr>
        <w:footnoteRef/>
      </w:r>
      <w:r w:rsidRPr="00F9015A">
        <w:rPr>
          <w:rFonts w:ascii="Arial" w:hAnsi="Arial" w:cs="Arial"/>
          <w:szCs w:val="22"/>
        </w:rPr>
        <w:t xml:space="preserve"> Sobre el concepto de prueba de referencia, se pueden consultar, entre otras, la sentencia del 21 septiembre de 2011. Rad. # 36023, y la sentencia del 16 de marzo de 2016. SP-3332 -2016. Rad. # 43866, ambas emanadas de la Sala de Casación Penal de la Corte Suprema de Justicia (C.S.J.).</w:t>
      </w:r>
    </w:p>
  </w:footnote>
  <w:footnote w:id="3">
    <w:p w:rsidR="00292350" w:rsidRPr="00F9015A" w:rsidRDefault="00292350" w:rsidP="00B25F0D">
      <w:pPr>
        <w:pStyle w:val="Textonotapie"/>
        <w:jc w:val="both"/>
        <w:rPr>
          <w:rFonts w:ascii="Arial" w:hAnsi="Arial" w:cs="Arial"/>
          <w:szCs w:val="22"/>
        </w:rPr>
      </w:pPr>
      <w:r w:rsidRPr="00F9015A">
        <w:rPr>
          <w:rStyle w:val="Refdenotaalpie"/>
          <w:rFonts w:ascii="Arial" w:hAnsi="Arial" w:cs="Arial"/>
          <w:szCs w:val="22"/>
        </w:rPr>
        <w:footnoteRef/>
      </w:r>
      <w:r w:rsidRPr="00F9015A">
        <w:rPr>
          <w:rFonts w:ascii="Arial" w:hAnsi="Arial" w:cs="Arial"/>
          <w:szCs w:val="22"/>
        </w:rPr>
        <w:t xml:space="preserve"> Ver entre otras: La sentencia del 30 de marzo de 2.006. Rad. # 24468; La sentencia del 6 de marzo de 2.008. Rad. #27477; La providencia del 4 de junio cuatro 2.013. Rad. # 40893, y la providencia del 25 de mayo de 2.016. AP3177-2016. Rad. # 45627.</w:t>
      </w:r>
    </w:p>
  </w:footnote>
  <w:footnote w:id="4">
    <w:p w:rsidR="00292350" w:rsidRPr="00F9015A" w:rsidRDefault="00292350" w:rsidP="00B25F0D">
      <w:pPr>
        <w:pStyle w:val="Textonotapie"/>
        <w:jc w:val="both"/>
        <w:rPr>
          <w:rFonts w:ascii="Arial" w:hAnsi="Arial" w:cs="Arial"/>
          <w:szCs w:val="22"/>
        </w:rPr>
      </w:pPr>
      <w:r w:rsidRPr="00F9015A">
        <w:rPr>
          <w:rStyle w:val="Refdenotaalpie"/>
          <w:rFonts w:ascii="Arial" w:hAnsi="Arial" w:cs="Arial"/>
          <w:szCs w:val="22"/>
        </w:rPr>
        <w:footnoteRef/>
      </w:r>
      <w:r w:rsidRPr="00F9015A">
        <w:rPr>
          <w:rFonts w:ascii="Arial" w:hAnsi="Arial" w:cs="Arial"/>
          <w:szCs w:val="22"/>
        </w:rPr>
        <w:t xml:space="preserve"> Corte Suprema de Justicia, Sala de Casación Penal: Providencia del 4 de junio de 2.013. Rad. # 40893. M.P. FERNANDO ALBERTO CASTRO CABALLERO. (Negrillas fuera del texto).</w:t>
      </w:r>
    </w:p>
  </w:footnote>
  <w:footnote w:id="5">
    <w:p w:rsidR="00292350" w:rsidRPr="00F9015A" w:rsidRDefault="00292350" w:rsidP="00B25F0D">
      <w:pPr>
        <w:pStyle w:val="Textonotapie"/>
        <w:jc w:val="both"/>
        <w:rPr>
          <w:rFonts w:ascii="Arial" w:hAnsi="Arial" w:cs="Arial"/>
          <w:szCs w:val="22"/>
        </w:rPr>
      </w:pPr>
      <w:r w:rsidRPr="00F9015A">
        <w:rPr>
          <w:rStyle w:val="Refdenotaalpie"/>
          <w:rFonts w:ascii="Arial" w:hAnsi="Arial" w:cs="Arial"/>
          <w:szCs w:val="22"/>
        </w:rPr>
        <w:footnoteRef/>
      </w:r>
      <w:r w:rsidRPr="00F9015A">
        <w:rPr>
          <w:rFonts w:ascii="Arial" w:hAnsi="Arial" w:cs="Arial"/>
          <w:szCs w:val="22"/>
        </w:rPr>
        <w:t xml:space="preserve"> De quien se dice en los medios de conocimientos aducidos en el proceso fue asesinado en el municipio de Rovira (Tolima) el 21 de agosto del 2.012.</w:t>
      </w:r>
    </w:p>
  </w:footnote>
  <w:footnote w:id="6">
    <w:p w:rsidR="00292350" w:rsidRPr="000330A7" w:rsidRDefault="00292350" w:rsidP="00B25F0D">
      <w:pPr>
        <w:pStyle w:val="Textonotapie"/>
        <w:jc w:val="both"/>
        <w:rPr>
          <w:rFonts w:ascii="Arial" w:hAnsi="Arial" w:cs="Arial"/>
          <w:szCs w:val="22"/>
        </w:rPr>
      </w:pPr>
      <w:r w:rsidRPr="000330A7">
        <w:rPr>
          <w:rStyle w:val="Refdenotaalpie"/>
          <w:rFonts w:ascii="Arial" w:hAnsi="Arial" w:cs="Arial"/>
          <w:szCs w:val="22"/>
        </w:rPr>
        <w:footnoteRef/>
      </w:r>
      <w:r w:rsidRPr="000330A7">
        <w:rPr>
          <w:rFonts w:ascii="Arial" w:hAnsi="Arial" w:cs="Arial"/>
          <w:szCs w:val="22"/>
        </w:rPr>
        <w:t xml:space="preserve"> En las calendas del 15 de julio de 2.009 fue condenado por el delito de tráfico de estupefacientes por el Juzgado Único Penal del Circuito de La Virginia, mientras que mediante sentencia del 8 de octubre de 2.010 también fue condenado por un Juzgado Penal Municipal de esta localidad, por incurrir en la comisión del delito de hurto.</w:t>
      </w:r>
    </w:p>
  </w:footnote>
  <w:footnote w:id="7">
    <w:p w:rsidR="008B6F48" w:rsidRPr="00A813B8" w:rsidRDefault="008B6F48">
      <w:pPr>
        <w:pStyle w:val="Textonotapie"/>
        <w:rPr>
          <w:rFonts w:ascii="Arial" w:hAnsi="Arial" w:cs="Arial"/>
        </w:rPr>
      </w:pPr>
      <w:r w:rsidRPr="00A813B8">
        <w:rPr>
          <w:rStyle w:val="Refdenotaalpie"/>
          <w:rFonts w:ascii="Arial" w:hAnsi="Arial" w:cs="Arial"/>
        </w:rPr>
        <w:footnoteRef/>
      </w:r>
      <w:r w:rsidRPr="00A813B8">
        <w:rPr>
          <w:rFonts w:ascii="Arial" w:hAnsi="Arial" w:cs="Arial"/>
        </w:rPr>
        <w:t xml:space="preserve"> Ver entre otras la</w:t>
      </w:r>
      <w:r w:rsidR="00A813B8">
        <w:rPr>
          <w:rFonts w:ascii="Arial" w:hAnsi="Arial" w:cs="Arial"/>
        </w:rPr>
        <w:t>s</w:t>
      </w:r>
      <w:r w:rsidRPr="00A813B8">
        <w:rPr>
          <w:rFonts w:ascii="Arial" w:hAnsi="Arial" w:cs="Arial"/>
        </w:rPr>
        <w:t xml:space="preserve"> decisi</w:t>
      </w:r>
      <w:r w:rsidR="00A813B8">
        <w:rPr>
          <w:rFonts w:ascii="Arial" w:hAnsi="Arial" w:cs="Arial"/>
        </w:rPr>
        <w:t>ones</w:t>
      </w:r>
      <w:r w:rsidRPr="00A813B8">
        <w:rPr>
          <w:rFonts w:ascii="Arial" w:hAnsi="Arial" w:cs="Arial"/>
        </w:rPr>
        <w:t xml:space="preserve"> del 10 de marzo de 2017, radicado 660456000000201100001,</w:t>
      </w:r>
      <w:r w:rsidR="00A813B8" w:rsidRPr="00A813B8">
        <w:rPr>
          <w:rFonts w:ascii="Arial" w:hAnsi="Arial" w:cs="Arial"/>
        </w:rPr>
        <w:t xml:space="preserve"> y la proferida el 9 de abril de 2018, radicado 66001 60 00 036 2012 03336 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350" w:rsidRDefault="00292350" w:rsidP="00E43B44">
    <w:pPr>
      <w:pStyle w:val="Encabezado"/>
      <w:tabs>
        <w:tab w:val="clear" w:pos="4419"/>
      </w:tabs>
      <w:ind w:left="3969"/>
      <w:jc w:val="both"/>
      <w:rPr>
        <w:rFonts w:ascii="Times New Roman" w:eastAsia="Yu Mincho Demibold" w:hAnsi="Times New Roman" w:cs="Times New Roman"/>
        <w:b/>
        <w:sz w:val="18"/>
        <w:szCs w:val="18"/>
      </w:rPr>
    </w:pPr>
    <w:r w:rsidRPr="007F2044">
      <w:rPr>
        <w:rFonts w:ascii="Times New Roman" w:eastAsia="Yu Mincho Demibold" w:hAnsi="Times New Roman" w:cs="Times New Roman"/>
        <w:b/>
        <w:sz w:val="18"/>
        <w:szCs w:val="18"/>
      </w:rPr>
      <w:t xml:space="preserve">Procesado: VÍCTOR ALFONSO GONZÁLEZ </w:t>
    </w:r>
  </w:p>
  <w:p w:rsidR="00A813B8" w:rsidRDefault="00292350" w:rsidP="00E43B44">
    <w:pPr>
      <w:pStyle w:val="Encabezado"/>
      <w:tabs>
        <w:tab w:val="clear" w:pos="4419"/>
      </w:tabs>
      <w:ind w:left="3969"/>
      <w:jc w:val="both"/>
      <w:rPr>
        <w:rFonts w:ascii="Times New Roman" w:eastAsia="Yu Mincho Demibold" w:hAnsi="Times New Roman" w:cs="Times New Roman"/>
        <w:b/>
        <w:sz w:val="18"/>
        <w:szCs w:val="18"/>
      </w:rPr>
    </w:pPr>
    <w:r w:rsidRPr="007F2044">
      <w:rPr>
        <w:rFonts w:ascii="Times New Roman" w:eastAsia="Yu Mincho Demibold" w:hAnsi="Times New Roman" w:cs="Times New Roman"/>
        <w:b/>
        <w:sz w:val="18"/>
        <w:szCs w:val="18"/>
      </w:rPr>
      <w:t xml:space="preserve">Delitos: Homicidio simple y porte ilegal de armas </w:t>
    </w:r>
  </w:p>
  <w:p w:rsidR="00292350" w:rsidRPr="007F2044" w:rsidRDefault="00292350" w:rsidP="00E43B44">
    <w:pPr>
      <w:pStyle w:val="Encabezado"/>
      <w:tabs>
        <w:tab w:val="clear" w:pos="4419"/>
      </w:tabs>
      <w:ind w:left="3969"/>
      <w:jc w:val="both"/>
      <w:rPr>
        <w:rFonts w:ascii="Times New Roman" w:eastAsia="Yu Mincho Demibold" w:hAnsi="Times New Roman" w:cs="Times New Roman"/>
        <w:b/>
        <w:sz w:val="18"/>
        <w:szCs w:val="18"/>
      </w:rPr>
    </w:pPr>
    <w:r w:rsidRPr="007F2044">
      <w:rPr>
        <w:rFonts w:ascii="Times New Roman" w:eastAsia="Yu Mincho Demibold" w:hAnsi="Times New Roman" w:cs="Times New Roman"/>
        <w:b/>
        <w:sz w:val="18"/>
        <w:szCs w:val="18"/>
      </w:rPr>
      <w:t>Radicación # 66001 60 00 035 2012 3341-01</w:t>
    </w:r>
  </w:p>
  <w:p w:rsidR="00292350" w:rsidRPr="007F2044" w:rsidRDefault="00292350" w:rsidP="00E43B44">
    <w:pPr>
      <w:pStyle w:val="Encabezado"/>
      <w:tabs>
        <w:tab w:val="clear" w:pos="4419"/>
      </w:tabs>
      <w:ind w:left="3969"/>
      <w:jc w:val="both"/>
      <w:rPr>
        <w:rFonts w:ascii="Times New Roman" w:eastAsia="Yu Mincho Demibold" w:hAnsi="Times New Roman" w:cs="Times New Roman"/>
        <w:b/>
        <w:sz w:val="18"/>
        <w:szCs w:val="18"/>
      </w:rPr>
    </w:pPr>
    <w:r w:rsidRPr="007F2044">
      <w:rPr>
        <w:rFonts w:ascii="Times New Roman" w:eastAsia="Yu Mincho Demibold" w:hAnsi="Times New Roman" w:cs="Times New Roman"/>
        <w:b/>
        <w:sz w:val="18"/>
        <w:szCs w:val="18"/>
      </w:rPr>
      <w:t xml:space="preserve">Procede: Juzgado 1º Penal del Circuito de Pereira </w:t>
    </w:r>
  </w:p>
  <w:p w:rsidR="00292350" w:rsidRPr="007F2044" w:rsidRDefault="00292350" w:rsidP="00E43B44">
    <w:pPr>
      <w:pStyle w:val="Encabezado"/>
      <w:tabs>
        <w:tab w:val="clear" w:pos="4419"/>
      </w:tabs>
      <w:ind w:left="3969"/>
      <w:jc w:val="both"/>
      <w:rPr>
        <w:rFonts w:ascii="Times New Roman" w:eastAsia="Yu Mincho Demibold" w:hAnsi="Times New Roman" w:cs="Times New Roman"/>
        <w:b/>
        <w:sz w:val="18"/>
        <w:szCs w:val="18"/>
      </w:rPr>
    </w:pPr>
    <w:r w:rsidRPr="007F2044">
      <w:rPr>
        <w:rFonts w:ascii="Times New Roman" w:eastAsia="Yu Mincho Demibold" w:hAnsi="Times New Roman" w:cs="Times New Roman"/>
        <w:b/>
        <w:sz w:val="18"/>
        <w:szCs w:val="18"/>
      </w:rPr>
      <w:t xml:space="preserve">Asunto: </w:t>
    </w:r>
    <w:r>
      <w:rPr>
        <w:rFonts w:ascii="Times New Roman" w:eastAsia="Yu Mincho Demibold" w:hAnsi="Times New Roman" w:cs="Times New Roman"/>
        <w:b/>
        <w:sz w:val="18"/>
        <w:szCs w:val="18"/>
      </w:rPr>
      <w:t>Desata</w:t>
    </w:r>
    <w:r w:rsidRPr="007F2044">
      <w:rPr>
        <w:rFonts w:ascii="Times New Roman" w:eastAsia="Yu Mincho Demibold" w:hAnsi="Times New Roman" w:cs="Times New Roman"/>
        <w:b/>
        <w:sz w:val="18"/>
        <w:szCs w:val="18"/>
      </w:rPr>
      <w:t xml:space="preserve"> recurso</w:t>
    </w:r>
    <w:r>
      <w:rPr>
        <w:rFonts w:ascii="Times New Roman" w:eastAsia="Yu Mincho Demibold" w:hAnsi="Times New Roman" w:cs="Times New Roman"/>
        <w:b/>
        <w:sz w:val="18"/>
        <w:szCs w:val="18"/>
      </w:rPr>
      <w:t>s</w:t>
    </w:r>
    <w:r w:rsidRPr="007F2044">
      <w:rPr>
        <w:rFonts w:ascii="Times New Roman" w:eastAsia="Yu Mincho Demibold" w:hAnsi="Times New Roman" w:cs="Times New Roman"/>
        <w:b/>
        <w:sz w:val="18"/>
        <w:szCs w:val="18"/>
      </w:rPr>
      <w:t xml:space="preserve"> de apelación interpuesto</w:t>
    </w:r>
    <w:r>
      <w:rPr>
        <w:rFonts w:ascii="Times New Roman" w:eastAsia="Yu Mincho Demibold" w:hAnsi="Times New Roman" w:cs="Times New Roman"/>
        <w:b/>
        <w:sz w:val="18"/>
        <w:szCs w:val="18"/>
      </w:rPr>
      <w:t>s</w:t>
    </w:r>
    <w:r w:rsidRPr="007F2044">
      <w:rPr>
        <w:rFonts w:ascii="Times New Roman" w:eastAsia="Yu Mincho Demibold" w:hAnsi="Times New Roman" w:cs="Times New Roman"/>
        <w:b/>
        <w:sz w:val="18"/>
        <w:szCs w:val="18"/>
      </w:rPr>
      <w:t xml:space="preserve"> por la Fiscalía y la apoderada de las víctimas en contra de sentencia absolutoria.</w:t>
    </w:r>
  </w:p>
  <w:p w:rsidR="00292350" w:rsidRPr="004A2259" w:rsidRDefault="00292350" w:rsidP="00E43B44">
    <w:pPr>
      <w:pStyle w:val="Encabezado"/>
      <w:tabs>
        <w:tab w:val="clear" w:pos="4419"/>
      </w:tabs>
      <w:ind w:left="3969"/>
      <w:jc w:val="both"/>
      <w:rPr>
        <w:rFonts w:asciiTheme="majorHAnsi" w:hAnsiTheme="majorHAnsi" w:cstheme="majorHAnsi"/>
        <w:b/>
        <w:sz w:val="18"/>
        <w:szCs w:val="18"/>
      </w:rPr>
    </w:pPr>
    <w:r w:rsidRPr="007F2044">
      <w:rPr>
        <w:rFonts w:ascii="Times New Roman" w:eastAsia="Yu Mincho Demibold" w:hAnsi="Times New Roman" w:cs="Times New Roman"/>
        <w:b/>
        <w:sz w:val="18"/>
        <w:szCs w:val="18"/>
      </w:rPr>
      <w:t>Decisión: Revoca fallo confutado.</w:t>
    </w:r>
    <w:r w:rsidRPr="004A2259">
      <w:rPr>
        <w:rFonts w:asciiTheme="majorHAnsi" w:hAnsiTheme="majorHAnsi" w:cstheme="majorHAnsi"/>
        <w:b/>
        <w:sz w:val="18"/>
        <w:szCs w:val="18"/>
      </w:rPr>
      <w:tab/>
      <w:t xml:space="preserve"> </w:t>
    </w:r>
  </w:p>
  <w:p w:rsidR="00292350" w:rsidRPr="00A813B8" w:rsidRDefault="00292350" w:rsidP="00A1613E">
    <w:pPr>
      <w:pStyle w:val="Encabezado"/>
      <w:rPr>
        <w:rFonts w:asciiTheme="majorHAnsi" w:hAnsiTheme="majorHAnsi" w:cstheme="majorHAnsi"/>
        <w:sz w:val="1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D12DE"/>
    <w:multiLevelType w:val="hybridMultilevel"/>
    <w:tmpl w:val="EBF82FA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0707B07"/>
    <w:multiLevelType w:val="hybridMultilevel"/>
    <w:tmpl w:val="2910BF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12A689A"/>
    <w:multiLevelType w:val="hybridMultilevel"/>
    <w:tmpl w:val="B818E8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8E864E2"/>
    <w:multiLevelType w:val="hybridMultilevel"/>
    <w:tmpl w:val="4898409C"/>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9CA3E9C"/>
    <w:multiLevelType w:val="hybridMultilevel"/>
    <w:tmpl w:val="369C4B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ED522E0"/>
    <w:multiLevelType w:val="hybridMultilevel"/>
    <w:tmpl w:val="63A418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2155912"/>
    <w:multiLevelType w:val="hybridMultilevel"/>
    <w:tmpl w:val="8E724C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9883EA4"/>
    <w:multiLevelType w:val="hybridMultilevel"/>
    <w:tmpl w:val="D666A2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CB45BFB"/>
    <w:multiLevelType w:val="hybridMultilevel"/>
    <w:tmpl w:val="869817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4C43F56"/>
    <w:multiLevelType w:val="hybridMultilevel"/>
    <w:tmpl w:val="0A5CDA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5FD1627"/>
    <w:multiLevelType w:val="hybridMultilevel"/>
    <w:tmpl w:val="388A5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B3B42DE"/>
    <w:multiLevelType w:val="hybridMultilevel"/>
    <w:tmpl w:val="F11A0D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DA26A15"/>
    <w:multiLevelType w:val="hybridMultilevel"/>
    <w:tmpl w:val="EE605F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07B213A"/>
    <w:multiLevelType w:val="hybridMultilevel"/>
    <w:tmpl w:val="D73E21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1250F6F"/>
    <w:multiLevelType w:val="hybridMultilevel"/>
    <w:tmpl w:val="75A26568"/>
    <w:lvl w:ilvl="0" w:tplc="0C0A0011">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nsid w:val="32B21D58"/>
    <w:multiLevelType w:val="hybridMultilevel"/>
    <w:tmpl w:val="F3943C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5E13412"/>
    <w:multiLevelType w:val="hybridMultilevel"/>
    <w:tmpl w:val="A0FC51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01113BC"/>
    <w:multiLevelType w:val="hybridMultilevel"/>
    <w:tmpl w:val="AF000D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46E03BED"/>
    <w:multiLevelType w:val="hybridMultilevel"/>
    <w:tmpl w:val="7D1ADE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D3D5EC2"/>
    <w:multiLevelType w:val="hybridMultilevel"/>
    <w:tmpl w:val="F94A3F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4E0C7A05"/>
    <w:multiLevelType w:val="hybridMultilevel"/>
    <w:tmpl w:val="5EAAF7CE"/>
    <w:lvl w:ilvl="0" w:tplc="240A0001">
      <w:start w:val="1"/>
      <w:numFmt w:val="bullet"/>
      <w:lvlText w:val=""/>
      <w:lvlJc w:val="left"/>
      <w:pPr>
        <w:ind w:left="720" w:hanging="360"/>
      </w:pPr>
      <w:rPr>
        <w:rFonts w:ascii="Symbol" w:hAnsi="Symbol" w:hint="default"/>
      </w:rPr>
    </w:lvl>
    <w:lvl w:ilvl="1" w:tplc="5B58D70A">
      <w:numFmt w:val="bullet"/>
      <w:lvlText w:val="•"/>
      <w:lvlJc w:val="left"/>
      <w:pPr>
        <w:ind w:left="1440" w:hanging="360"/>
      </w:pPr>
      <w:rPr>
        <w:rFonts w:ascii="Verdana" w:eastAsia="Verdana" w:hAnsi="Verdana" w:cs="Times New Roman"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0A20D64"/>
    <w:multiLevelType w:val="hybridMultilevel"/>
    <w:tmpl w:val="E2E29B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53662DF0"/>
    <w:multiLevelType w:val="hybridMultilevel"/>
    <w:tmpl w:val="356835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8D80DCF"/>
    <w:multiLevelType w:val="hybridMultilevel"/>
    <w:tmpl w:val="81B0D9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5E7A36E4"/>
    <w:multiLevelType w:val="hybridMultilevel"/>
    <w:tmpl w:val="04A201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664D74C6"/>
    <w:multiLevelType w:val="hybridMultilevel"/>
    <w:tmpl w:val="681EC9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E9E79EF"/>
    <w:multiLevelType w:val="hybridMultilevel"/>
    <w:tmpl w:val="399C8B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750D4537"/>
    <w:multiLevelType w:val="hybridMultilevel"/>
    <w:tmpl w:val="EBC0E2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76C125C2"/>
    <w:multiLevelType w:val="hybridMultilevel"/>
    <w:tmpl w:val="2D044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27"/>
  </w:num>
  <w:num w:numId="4">
    <w:abstractNumId w:val="2"/>
  </w:num>
  <w:num w:numId="5">
    <w:abstractNumId w:val="12"/>
  </w:num>
  <w:num w:numId="6">
    <w:abstractNumId w:val="13"/>
  </w:num>
  <w:num w:numId="7">
    <w:abstractNumId w:val="7"/>
  </w:num>
  <w:num w:numId="8">
    <w:abstractNumId w:val="10"/>
  </w:num>
  <w:num w:numId="9">
    <w:abstractNumId w:val="1"/>
  </w:num>
  <w:num w:numId="10">
    <w:abstractNumId w:val="14"/>
  </w:num>
  <w:num w:numId="11">
    <w:abstractNumId w:val="22"/>
  </w:num>
  <w:num w:numId="12">
    <w:abstractNumId w:val="11"/>
  </w:num>
  <w:num w:numId="13">
    <w:abstractNumId w:val="23"/>
  </w:num>
  <w:num w:numId="14">
    <w:abstractNumId w:val="25"/>
  </w:num>
  <w:num w:numId="15">
    <w:abstractNumId w:val="15"/>
  </w:num>
  <w:num w:numId="16">
    <w:abstractNumId w:val="24"/>
  </w:num>
  <w:num w:numId="17">
    <w:abstractNumId w:val="28"/>
  </w:num>
  <w:num w:numId="18">
    <w:abstractNumId w:val="26"/>
  </w:num>
  <w:num w:numId="19">
    <w:abstractNumId w:val="0"/>
  </w:num>
  <w:num w:numId="20">
    <w:abstractNumId w:val="9"/>
  </w:num>
  <w:num w:numId="21">
    <w:abstractNumId w:val="16"/>
  </w:num>
  <w:num w:numId="22">
    <w:abstractNumId w:val="8"/>
  </w:num>
  <w:num w:numId="23">
    <w:abstractNumId w:val="4"/>
  </w:num>
  <w:num w:numId="24">
    <w:abstractNumId w:val="5"/>
  </w:num>
  <w:num w:numId="25">
    <w:abstractNumId w:val="20"/>
  </w:num>
  <w:num w:numId="26">
    <w:abstractNumId w:val="17"/>
  </w:num>
  <w:num w:numId="27">
    <w:abstractNumId w:val="18"/>
  </w:num>
  <w:num w:numId="28">
    <w:abstractNumId w:val="19"/>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55C"/>
    <w:rsid w:val="000330A7"/>
    <w:rsid w:val="00033F2E"/>
    <w:rsid w:val="00047151"/>
    <w:rsid w:val="00051FEF"/>
    <w:rsid w:val="000732BD"/>
    <w:rsid w:val="00073D5D"/>
    <w:rsid w:val="00093331"/>
    <w:rsid w:val="000A6A01"/>
    <w:rsid w:val="000B00B5"/>
    <w:rsid w:val="000F5F35"/>
    <w:rsid w:val="0010227F"/>
    <w:rsid w:val="00141F9F"/>
    <w:rsid w:val="001463B2"/>
    <w:rsid w:val="00157F70"/>
    <w:rsid w:val="001A58F1"/>
    <w:rsid w:val="001B30BC"/>
    <w:rsid w:val="001C5E6A"/>
    <w:rsid w:val="001D3C48"/>
    <w:rsid w:val="001E3F4F"/>
    <w:rsid w:val="00245CC4"/>
    <w:rsid w:val="0028538D"/>
    <w:rsid w:val="00291607"/>
    <w:rsid w:val="00292350"/>
    <w:rsid w:val="003315F4"/>
    <w:rsid w:val="00395732"/>
    <w:rsid w:val="003B3745"/>
    <w:rsid w:val="003D6A93"/>
    <w:rsid w:val="00443585"/>
    <w:rsid w:val="004906FA"/>
    <w:rsid w:val="0049598C"/>
    <w:rsid w:val="004B7F58"/>
    <w:rsid w:val="004C4F29"/>
    <w:rsid w:val="004F04EE"/>
    <w:rsid w:val="00507C6A"/>
    <w:rsid w:val="005A504F"/>
    <w:rsid w:val="006213BE"/>
    <w:rsid w:val="0063117B"/>
    <w:rsid w:val="00640B7D"/>
    <w:rsid w:val="0066458D"/>
    <w:rsid w:val="00665977"/>
    <w:rsid w:val="006825AF"/>
    <w:rsid w:val="00772AC0"/>
    <w:rsid w:val="007868F2"/>
    <w:rsid w:val="007A2DCD"/>
    <w:rsid w:val="007F2044"/>
    <w:rsid w:val="00830888"/>
    <w:rsid w:val="00846A63"/>
    <w:rsid w:val="008733BD"/>
    <w:rsid w:val="00875E79"/>
    <w:rsid w:val="00876F5B"/>
    <w:rsid w:val="008B6F48"/>
    <w:rsid w:val="008C33AE"/>
    <w:rsid w:val="008D3C2B"/>
    <w:rsid w:val="008F0818"/>
    <w:rsid w:val="009051C8"/>
    <w:rsid w:val="00927524"/>
    <w:rsid w:val="00987D34"/>
    <w:rsid w:val="009C0B41"/>
    <w:rsid w:val="009D6846"/>
    <w:rsid w:val="009E240D"/>
    <w:rsid w:val="00A03168"/>
    <w:rsid w:val="00A0355C"/>
    <w:rsid w:val="00A1613E"/>
    <w:rsid w:val="00A16FAC"/>
    <w:rsid w:val="00A3660C"/>
    <w:rsid w:val="00A813B8"/>
    <w:rsid w:val="00A914D3"/>
    <w:rsid w:val="00AA34D2"/>
    <w:rsid w:val="00AC050A"/>
    <w:rsid w:val="00AE5EC4"/>
    <w:rsid w:val="00B25F0D"/>
    <w:rsid w:val="00B50F5B"/>
    <w:rsid w:val="00BC5AEF"/>
    <w:rsid w:val="00C0115C"/>
    <w:rsid w:val="00C02094"/>
    <w:rsid w:val="00C1687F"/>
    <w:rsid w:val="00C21BF2"/>
    <w:rsid w:val="00CC0378"/>
    <w:rsid w:val="00DC256E"/>
    <w:rsid w:val="00DF4C42"/>
    <w:rsid w:val="00E20253"/>
    <w:rsid w:val="00E43B44"/>
    <w:rsid w:val="00E44989"/>
    <w:rsid w:val="00E8533E"/>
    <w:rsid w:val="00F01E0F"/>
    <w:rsid w:val="00F23667"/>
    <w:rsid w:val="00F52FB6"/>
    <w:rsid w:val="00F7464A"/>
    <w:rsid w:val="00F77ACE"/>
    <w:rsid w:val="00F9015A"/>
    <w:rsid w:val="00FB23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A6DFEC-8110-4AE4-B53B-DDF7031D3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04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5A504F"/>
    <w:pPr>
      <w:spacing w:after="0" w:line="240" w:lineRule="auto"/>
    </w:p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5A504F"/>
    <w:rPr>
      <w:vertAlign w:val="superscript"/>
    </w:rPr>
  </w:style>
  <w:style w:type="paragraph" w:styleId="Prrafodelista">
    <w:name w:val="List Paragraph"/>
    <w:basedOn w:val="Normal"/>
    <w:uiPriority w:val="34"/>
    <w:qFormat/>
    <w:rsid w:val="005A504F"/>
    <w:pPr>
      <w:ind w:left="720"/>
      <w:contextualSpacing/>
    </w:pPr>
  </w:style>
  <w:style w:type="numbering" w:customStyle="1" w:styleId="Sinlista1">
    <w:name w:val="Sin lista1"/>
    <w:next w:val="Sinlista"/>
    <w:uiPriority w:val="99"/>
    <w:semiHidden/>
    <w:unhideWhenUsed/>
    <w:rsid w:val="00A0355C"/>
  </w:style>
  <w:style w:type="character" w:customStyle="1" w:styleId="SinespaciadoCar">
    <w:name w:val="Sin espaciado Car"/>
    <w:link w:val="Sinespaciado"/>
    <w:uiPriority w:val="99"/>
    <w:locked/>
    <w:rsid w:val="00A0355C"/>
  </w:style>
  <w:style w:type="paragraph" w:styleId="Encabezado">
    <w:name w:val="header"/>
    <w:basedOn w:val="Normal"/>
    <w:link w:val="EncabezadoCar"/>
    <w:uiPriority w:val="99"/>
    <w:unhideWhenUsed/>
    <w:rsid w:val="00A0355C"/>
    <w:pPr>
      <w:tabs>
        <w:tab w:val="center" w:pos="4419"/>
        <w:tab w:val="right" w:pos="8838"/>
      </w:tabs>
      <w:spacing w:after="0" w:line="240" w:lineRule="auto"/>
    </w:pPr>
    <w:rPr>
      <w:sz w:val="28"/>
      <w:szCs w:val="28"/>
    </w:rPr>
  </w:style>
  <w:style w:type="character" w:customStyle="1" w:styleId="EncabezadoCar">
    <w:name w:val="Encabezado Car"/>
    <w:basedOn w:val="Fuentedeprrafopredeter"/>
    <w:link w:val="Encabezado"/>
    <w:uiPriority w:val="99"/>
    <w:rsid w:val="00A0355C"/>
    <w:rPr>
      <w:sz w:val="28"/>
      <w:szCs w:val="28"/>
    </w:rPr>
  </w:style>
  <w:style w:type="paragraph" w:styleId="Piedepgina">
    <w:name w:val="footer"/>
    <w:basedOn w:val="Normal"/>
    <w:link w:val="PiedepginaCar"/>
    <w:uiPriority w:val="99"/>
    <w:unhideWhenUsed/>
    <w:rsid w:val="00A0355C"/>
    <w:pPr>
      <w:tabs>
        <w:tab w:val="center" w:pos="4419"/>
        <w:tab w:val="right" w:pos="8838"/>
      </w:tabs>
      <w:spacing w:after="0" w:line="240" w:lineRule="auto"/>
    </w:pPr>
    <w:rPr>
      <w:sz w:val="28"/>
      <w:szCs w:val="28"/>
    </w:rPr>
  </w:style>
  <w:style w:type="character" w:customStyle="1" w:styleId="PiedepginaCar">
    <w:name w:val="Pie de página Car"/>
    <w:basedOn w:val="Fuentedeprrafopredeter"/>
    <w:link w:val="Piedepgina"/>
    <w:uiPriority w:val="99"/>
    <w:rsid w:val="00A0355C"/>
    <w:rPr>
      <w:sz w:val="28"/>
      <w:szCs w:val="28"/>
    </w:rPr>
  </w:style>
  <w:style w:type="paragraph" w:styleId="Textonotapie">
    <w:name w:val="footnote text"/>
    <w:aliases w:val="Footnote Text Char Char Char Char Char,Footnote Text Char Char Char Char,Ref. de nota al pie1,FA Fu,texto de nota al pie,Footnote reference,FA Fu Car Car Car Car Car Car Car Car,FA Fu Car Car Car Car Car,Texto nota pie Car Car Car,FA ,ft"/>
    <w:basedOn w:val="Normal"/>
    <w:link w:val="TextonotapieCar"/>
    <w:uiPriority w:val="99"/>
    <w:unhideWhenUsed/>
    <w:qFormat/>
    <w:rsid w:val="00A0355C"/>
    <w:pPr>
      <w:spacing w:after="0"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texto de nota al pie Car,Footnote reference Car,FA Fu Car Car Car Car Car Car Car Car Car,FA  Car,ft Car"/>
    <w:basedOn w:val="Fuentedeprrafopredeter"/>
    <w:link w:val="Textonotapie"/>
    <w:uiPriority w:val="99"/>
    <w:rsid w:val="00A0355C"/>
    <w:rPr>
      <w:sz w:val="20"/>
      <w:szCs w:val="20"/>
    </w:rPr>
  </w:style>
  <w:style w:type="character" w:styleId="Hipervnculo">
    <w:name w:val="Hyperlink"/>
    <w:basedOn w:val="Fuentedeprrafopredeter"/>
    <w:uiPriority w:val="99"/>
    <w:unhideWhenUsed/>
    <w:rsid w:val="00A0355C"/>
    <w:rPr>
      <w:color w:val="0563C1" w:themeColor="hyperlink"/>
      <w:u w:val="single"/>
    </w:rPr>
  </w:style>
  <w:style w:type="paragraph" w:styleId="Textodeglobo">
    <w:name w:val="Balloon Text"/>
    <w:basedOn w:val="Normal"/>
    <w:link w:val="TextodegloboCar"/>
    <w:uiPriority w:val="99"/>
    <w:semiHidden/>
    <w:unhideWhenUsed/>
    <w:rsid w:val="00033F2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3F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81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Arial"/>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1D46D-36E0-4DB9-BD34-71D544FB8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21</Pages>
  <Words>6077</Words>
  <Characters>33425</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Henry Lora Rodriguez</cp:lastModifiedBy>
  <cp:revision>22</cp:revision>
  <cp:lastPrinted>2018-06-27T18:21:00Z</cp:lastPrinted>
  <dcterms:created xsi:type="dcterms:W3CDTF">2018-06-15T13:41:00Z</dcterms:created>
  <dcterms:modified xsi:type="dcterms:W3CDTF">2018-07-09T15:21:00Z</dcterms:modified>
</cp:coreProperties>
</file>