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6B76" w14:textId="77777777" w:rsidR="005E0F4E" w:rsidRPr="006F547A" w:rsidRDefault="005E0F4E" w:rsidP="004D0354">
      <w:pPr>
        <w:pStyle w:val="Textoindependiente"/>
        <w:spacing w:line="312" w:lineRule="auto"/>
        <w:jc w:val="center"/>
        <w:rPr>
          <w:rFonts w:ascii="Verdana" w:hAnsi="Verdana" w:cs="Arial"/>
          <w:b/>
          <w:sz w:val="26"/>
          <w:szCs w:val="26"/>
        </w:rPr>
      </w:pPr>
      <w:r w:rsidRPr="006F547A">
        <w:rPr>
          <w:rFonts w:ascii="Verdana" w:hAnsi="Verdana" w:cs="Arial"/>
          <w:b/>
          <w:sz w:val="26"/>
          <w:szCs w:val="26"/>
        </w:rPr>
        <w:t>REPÚBLICA DE COLOMBIA</w:t>
      </w:r>
    </w:p>
    <w:p w14:paraId="41F85C9E" w14:textId="77777777" w:rsidR="005E0F4E" w:rsidRPr="006F547A" w:rsidRDefault="005E0F4E" w:rsidP="004D0354">
      <w:pPr>
        <w:pStyle w:val="Textoindependiente"/>
        <w:spacing w:line="312" w:lineRule="auto"/>
        <w:jc w:val="center"/>
        <w:rPr>
          <w:rFonts w:ascii="Verdana" w:hAnsi="Verdana" w:cs="Arial"/>
          <w:b/>
          <w:sz w:val="26"/>
          <w:szCs w:val="26"/>
        </w:rPr>
      </w:pPr>
      <w:r w:rsidRPr="006F547A">
        <w:rPr>
          <w:rFonts w:ascii="Verdana" w:hAnsi="Verdana" w:cs="Arial"/>
          <w:b/>
          <w:sz w:val="26"/>
          <w:szCs w:val="26"/>
        </w:rPr>
        <w:t>RAMA JUDICIAL DEL PODER PÚBLICO</w:t>
      </w:r>
    </w:p>
    <w:p w14:paraId="7005EF90" w14:textId="77777777" w:rsidR="005E0F4E" w:rsidRPr="006F547A" w:rsidRDefault="005E0F4E" w:rsidP="004D0354">
      <w:pPr>
        <w:pStyle w:val="Textoindependiente"/>
        <w:spacing w:line="312" w:lineRule="auto"/>
        <w:jc w:val="center"/>
        <w:rPr>
          <w:rFonts w:ascii="Verdana" w:hAnsi="Verdana" w:cs="Arial"/>
          <w:b/>
          <w:bCs/>
          <w:sz w:val="26"/>
          <w:szCs w:val="26"/>
        </w:rPr>
      </w:pPr>
      <w:r w:rsidRPr="006F547A">
        <w:rPr>
          <w:rFonts w:ascii="Verdana" w:hAnsi="Verdana" w:cs="Arial"/>
          <w:b/>
          <w:noProof/>
          <w:sz w:val="26"/>
          <w:szCs w:val="26"/>
          <w:lang w:val="es-ES"/>
        </w:rPr>
        <w:drawing>
          <wp:inline distT="0" distB="0" distL="0" distR="0" wp14:anchorId="6720C5DC" wp14:editId="16343229">
            <wp:extent cx="701675" cy="761139"/>
            <wp:effectExtent l="0" t="0" r="3175" b="127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72.16.12.60\windows\TEMP\PKGE1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052" cy="761548"/>
                    </a:xfrm>
                    <a:prstGeom prst="rect">
                      <a:avLst/>
                    </a:prstGeom>
                    <a:noFill/>
                    <a:ln>
                      <a:noFill/>
                    </a:ln>
                  </pic:spPr>
                </pic:pic>
              </a:graphicData>
            </a:graphic>
          </wp:inline>
        </w:drawing>
      </w:r>
    </w:p>
    <w:p w14:paraId="2EC4632C" w14:textId="77777777" w:rsidR="005E0F4E" w:rsidRPr="006F547A" w:rsidRDefault="005E0F4E" w:rsidP="004D0354">
      <w:pPr>
        <w:pStyle w:val="Textoindependiente"/>
        <w:spacing w:line="312" w:lineRule="auto"/>
        <w:jc w:val="center"/>
        <w:rPr>
          <w:rFonts w:ascii="Verdana" w:hAnsi="Verdana" w:cs="Arial"/>
          <w:b/>
          <w:sz w:val="26"/>
          <w:szCs w:val="26"/>
        </w:rPr>
      </w:pPr>
      <w:r w:rsidRPr="006F547A">
        <w:rPr>
          <w:rFonts w:ascii="Verdana" w:hAnsi="Verdana" w:cs="Arial"/>
          <w:b/>
          <w:bCs/>
          <w:sz w:val="26"/>
          <w:szCs w:val="26"/>
        </w:rPr>
        <w:t xml:space="preserve">TRIBUNAL SUPERIOR DEL </w:t>
      </w:r>
      <w:r w:rsidRPr="006F547A">
        <w:rPr>
          <w:rFonts w:ascii="Verdana" w:hAnsi="Verdana" w:cs="Arial"/>
          <w:b/>
          <w:sz w:val="26"/>
          <w:szCs w:val="26"/>
        </w:rPr>
        <w:t>DISTRITO JUDICIAL DE PEREIRA</w:t>
      </w:r>
    </w:p>
    <w:p w14:paraId="3F1D4C34" w14:textId="77777777" w:rsidR="005E0F4E" w:rsidRPr="006F547A" w:rsidRDefault="005E0F4E" w:rsidP="00F34433">
      <w:pPr>
        <w:pStyle w:val="Textoindependiente"/>
        <w:spacing w:line="276" w:lineRule="auto"/>
        <w:jc w:val="center"/>
        <w:rPr>
          <w:rFonts w:ascii="Verdana" w:hAnsi="Verdana" w:cs="Arial"/>
          <w:b/>
          <w:sz w:val="26"/>
          <w:szCs w:val="26"/>
        </w:rPr>
      </w:pPr>
      <w:r w:rsidRPr="006F547A">
        <w:rPr>
          <w:rFonts w:ascii="Verdana" w:hAnsi="Verdana" w:cs="Arial"/>
          <w:b/>
          <w:sz w:val="26"/>
          <w:szCs w:val="26"/>
        </w:rPr>
        <w:t>SALA DE DECISIÓN PENAL</w:t>
      </w:r>
    </w:p>
    <w:p w14:paraId="620129BA" w14:textId="77777777" w:rsidR="005E0F4E" w:rsidRPr="00F34433" w:rsidRDefault="005E0F4E" w:rsidP="005E0F4E">
      <w:pPr>
        <w:suppressAutoHyphens/>
        <w:rPr>
          <w:rFonts w:ascii="Verdana" w:hAnsi="Verdana" w:cs="Arial"/>
          <w:spacing w:val="-4"/>
          <w:sz w:val="14"/>
          <w:szCs w:val="26"/>
        </w:rPr>
      </w:pPr>
    </w:p>
    <w:p w14:paraId="61AA9F4F" w14:textId="77777777" w:rsidR="005E0F4E" w:rsidRPr="006F547A" w:rsidRDefault="005E0F4E" w:rsidP="005E0F4E">
      <w:pPr>
        <w:suppressAutoHyphens/>
        <w:spacing w:line="288" w:lineRule="auto"/>
        <w:jc w:val="center"/>
        <w:rPr>
          <w:rFonts w:ascii="Verdana" w:hAnsi="Verdana" w:cs="Arial"/>
          <w:spacing w:val="-4"/>
          <w:sz w:val="26"/>
          <w:szCs w:val="26"/>
        </w:rPr>
      </w:pPr>
      <w:r w:rsidRPr="006F547A">
        <w:rPr>
          <w:rFonts w:ascii="Verdana" w:hAnsi="Verdana" w:cs="Arial"/>
          <w:spacing w:val="-4"/>
          <w:sz w:val="26"/>
          <w:szCs w:val="26"/>
        </w:rPr>
        <w:t>Magistrado Ponente</w:t>
      </w:r>
    </w:p>
    <w:p w14:paraId="69AE7243" w14:textId="77777777" w:rsidR="005E0F4E" w:rsidRPr="006F547A" w:rsidRDefault="005E0F4E" w:rsidP="005E0F4E">
      <w:pPr>
        <w:suppressAutoHyphens/>
        <w:spacing w:line="288" w:lineRule="auto"/>
        <w:jc w:val="center"/>
        <w:rPr>
          <w:rFonts w:ascii="Verdana" w:hAnsi="Verdana" w:cs="Arial"/>
          <w:b/>
          <w:bCs/>
          <w:spacing w:val="-4"/>
          <w:sz w:val="26"/>
          <w:szCs w:val="26"/>
        </w:rPr>
      </w:pPr>
      <w:r w:rsidRPr="006F547A">
        <w:rPr>
          <w:rFonts w:ascii="Verdana" w:hAnsi="Verdana" w:cs="Arial"/>
          <w:b/>
          <w:bCs/>
          <w:spacing w:val="-4"/>
          <w:sz w:val="26"/>
          <w:szCs w:val="26"/>
        </w:rPr>
        <w:t>MANUEL YARZAGARAY BANDERA</w:t>
      </w:r>
    </w:p>
    <w:p w14:paraId="64626900" w14:textId="77777777" w:rsidR="005E0F4E" w:rsidRPr="00F50B26" w:rsidRDefault="005E0F4E" w:rsidP="005E0F4E">
      <w:pPr>
        <w:widowControl w:val="0"/>
        <w:autoSpaceDE w:val="0"/>
        <w:autoSpaceDN w:val="0"/>
        <w:adjustRightInd w:val="0"/>
        <w:spacing w:line="276" w:lineRule="auto"/>
        <w:jc w:val="both"/>
        <w:rPr>
          <w:rFonts w:ascii="Verdana" w:hAnsi="Verdana" w:cs="Arial"/>
          <w:sz w:val="28"/>
          <w:szCs w:val="26"/>
        </w:rPr>
      </w:pPr>
    </w:p>
    <w:p w14:paraId="2E631E16" w14:textId="77777777" w:rsidR="005E0F4E" w:rsidRPr="006F547A" w:rsidRDefault="005E0F4E" w:rsidP="005E0F4E">
      <w:pPr>
        <w:widowControl w:val="0"/>
        <w:autoSpaceDE w:val="0"/>
        <w:autoSpaceDN w:val="0"/>
        <w:adjustRightInd w:val="0"/>
        <w:spacing w:line="336" w:lineRule="auto"/>
        <w:jc w:val="center"/>
        <w:rPr>
          <w:rFonts w:ascii="Verdana" w:hAnsi="Verdana" w:cs="Arial"/>
          <w:b/>
          <w:sz w:val="26"/>
          <w:szCs w:val="26"/>
        </w:rPr>
      </w:pPr>
      <w:r w:rsidRPr="006F547A">
        <w:rPr>
          <w:rFonts w:ascii="Verdana" w:hAnsi="Verdana" w:cs="Arial"/>
          <w:b/>
          <w:sz w:val="26"/>
          <w:szCs w:val="26"/>
        </w:rPr>
        <w:t>CONSULTA INCIDENTE DE DESACATO</w:t>
      </w:r>
    </w:p>
    <w:p w14:paraId="2B85F9DA" w14:textId="77777777" w:rsidR="005E0F4E" w:rsidRPr="004D0354" w:rsidRDefault="005E0F4E" w:rsidP="005E0F4E">
      <w:pPr>
        <w:widowControl w:val="0"/>
        <w:autoSpaceDE w:val="0"/>
        <w:autoSpaceDN w:val="0"/>
        <w:adjustRightInd w:val="0"/>
        <w:spacing w:line="276" w:lineRule="auto"/>
        <w:jc w:val="both"/>
        <w:rPr>
          <w:rFonts w:ascii="Verdana" w:hAnsi="Verdana" w:cs="Arial"/>
          <w:sz w:val="26"/>
          <w:szCs w:val="26"/>
        </w:rPr>
      </w:pPr>
    </w:p>
    <w:p w14:paraId="4DCEDB17" w14:textId="3C0E9AFF" w:rsidR="005E0F4E" w:rsidRPr="008C33D4" w:rsidRDefault="005E0F4E" w:rsidP="005E0F4E">
      <w:pPr>
        <w:widowControl w:val="0"/>
        <w:autoSpaceDE w:val="0"/>
        <w:autoSpaceDN w:val="0"/>
        <w:adjustRightInd w:val="0"/>
        <w:spacing w:line="276" w:lineRule="auto"/>
        <w:jc w:val="both"/>
        <w:rPr>
          <w:rFonts w:ascii="Verdana" w:hAnsi="Verdana" w:cs="Arial"/>
          <w:szCs w:val="26"/>
        </w:rPr>
      </w:pPr>
      <w:r>
        <w:rPr>
          <w:rFonts w:ascii="Verdana" w:hAnsi="Verdana" w:cs="Arial"/>
          <w:szCs w:val="26"/>
        </w:rPr>
        <w:t xml:space="preserve">Pereira, </w:t>
      </w:r>
      <w:r w:rsidR="00F5228C">
        <w:rPr>
          <w:rFonts w:ascii="Verdana" w:hAnsi="Verdana" w:cs="Arial"/>
          <w:szCs w:val="26"/>
        </w:rPr>
        <w:t xml:space="preserve">lunes trece </w:t>
      </w:r>
      <w:r>
        <w:rPr>
          <w:rFonts w:ascii="Verdana" w:hAnsi="Verdana" w:cs="Arial"/>
          <w:szCs w:val="26"/>
        </w:rPr>
        <w:t>(</w:t>
      </w:r>
      <w:r w:rsidR="00F5228C">
        <w:rPr>
          <w:rFonts w:ascii="Verdana" w:hAnsi="Verdana" w:cs="Arial"/>
          <w:szCs w:val="26"/>
        </w:rPr>
        <w:t>13</w:t>
      </w:r>
      <w:r>
        <w:rPr>
          <w:rFonts w:ascii="Verdana" w:hAnsi="Verdana" w:cs="Arial"/>
          <w:szCs w:val="26"/>
        </w:rPr>
        <w:t xml:space="preserve">) de </w:t>
      </w:r>
      <w:r w:rsidR="00397F2D">
        <w:rPr>
          <w:rFonts w:ascii="Verdana" w:hAnsi="Verdana" w:cs="Arial"/>
          <w:szCs w:val="26"/>
        </w:rPr>
        <w:t>agosto</w:t>
      </w:r>
      <w:r w:rsidRPr="008C33D4">
        <w:rPr>
          <w:rFonts w:ascii="Verdana" w:hAnsi="Verdana" w:cs="Arial"/>
          <w:szCs w:val="26"/>
        </w:rPr>
        <w:t xml:space="preserve"> de dos mil dieciocho (2018)</w:t>
      </w:r>
    </w:p>
    <w:p w14:paraId="13B7D25B" w14:textId="175CFF55" w:rsidR="005E0F4E" w:rsidRPr="008C33D4" w:rsidRDefault="00962983" w:rsidP="005E0F4E">
      <w:pPr>
        <w:widowControl w:val="0"/>
        <w:autoSpaceDE w:val="0"/>
        <w:autoSpaceDN w:val="0"/>
        <w:adjustRightInd w:val="0"/>
        <w:spacing w:line="276" w:lineRule="auto"/>
        <w:jc w:val="both"/>
        <w:rPr>
          <w:rFonts w:ascii="Verdana" w:hAnsi="Verdana" w:cs="Arial"/>
          <w:szCs w:val="26"/>
        </w:rPr>
      </w:pPr>
      <w:r>
        <w:rPr>
          <w:rFonts w:ascii="Verdana" w:hAnsi="Verdana" w:cs="Arial"/>
          <w:szCs w:val="26"/>
        </w:rPr>
        <w:t>Hora:</w:t>
      </w:r>
      <w:r w:rsidR="00F5228C">
        <w:rPr>
          <w:rFonts w:ascii="Verdana" w:hAnsi="Verdana" w:cs="Arial"/>
          <w:szCs w:val="26"/>
        </w:rPr>
        <w:t xml:space="preserve"> 11:15 a.m. </w:t>
      </w:r>
      <w:r>
        <w:rPr>
          <w:rFonts w:ascii="Verdana" w:hAnsi="Verdana" w:cs="Arial"/>
          <w:szCs w:val="26"/>
        </w:rPr>
        <w:t xml:space="preserve"> </w:t>
      </w:r>
    </w:p>
    <w:p w14:paraId="0E0DAE1A" w14:textId="051F14F5" w:rsidR="005E0F4E" w:rsidRPr="008C33D4" w:rsidRDefault="00397F2D" w:rsidP="005E0F4E">
      <w:pPr>
        <w:widowControl w:val="0"/>
        <w:autoSpaceDE w:val="0"/>
        <w:autoSpaceDN w:val="0"/>
        <w:adjustRightInd w:val="0"/>
        <w:spacing w:line="276" w:lineRule="auto"/>
        <w:jc w:val="both"/>
        <w:rPr>
          <w:rFonts w:ascii="Verdana" w:hAnsi="Verdana" w:cs="Arial"/>
          <w:szCs w:val="26"/>
        </w:rPr>
      </w:pPr>
      <w:r>
        <w:rPr>
          <w:rFonts w:ascii="Verdana" w:hAnsi="Verdana" w:cs="Arial"/>
          <w:szCs w:val="26"/>
        </w:rPr>
        <w:t>Aprobado por Acta No.</w:t>
      </w:r>
      <w:r w:rsidR="00F5228C">
        <w:rPr>
          <w:rFonts w:ascii="Verdana" w:hAnsi="Verdana" w:cs="Arial"/>
          <w:szCs w:val="26"/>
        </w:rPr>
        <w:t xml:space="preserve"> 671</w:t>
      </w:r>
      <w:r>
        <w:rPr>
          <w:rFonts w:ascii="Verdana" w:hAnsi="Verdana" w:cs="Arial"/>
          <w:szCs w:val="26"/>
        </w:rPr>
        <w:t xml:space="preserve"> </w:t>
      </w:r>
    </w:p>
    <w:p w14:paraId="3DDCC209" w14:textId="77777777" w:rsidR="005E0F4E" w:rsidRPr="00F34433" w:rsidRDefault="005E0F4E" w:rsidP="00F34433">
      <w:pPr>
        <w:widowControl w:val="0"/>
        <w:autoSpaceDE w:val="0"/>
        <w:autoSpaceDN w:val="0"/>
        <w:adjustRightInd w:val="0"/>
        <w:spacing w:line="276" w:lineRule="auto"/>
        <w:jc w:val="both"/>
        <w:rPr>
          <w:rFonts w:ascii="Verdana" w:hAnsi="Verdana" w:cs="Arial"/>
          <w:i/>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6251"/>
      </w:tblGrid>
      <w:tr w:rsidR="005E0F4E" w:rsidRPr="00871B36" w14:paraId="7263C355" w14:textId="77777777" w:rsidTr="007824F9">
        <w:trPr>
          <w:trHeight w:val="271"/>
          <w:jc w:val="center"/>
        </w:trPr>
        <w:tc>
          <w:tcPr>
            <w:tcW w:w="1554" w:type="dxa"/>
            <w:shd w:val="clear" w:color="auto" w:fill="auto"/>
            <w:vAlign w:val="center"/>
          </w:tcPr>
          <w:p w14:paraId="590C9BA6" w14:textId="77777777" w:rsidR="005E0F4E" w:rsidRPr="004D0354" w:rsidRDefault="005E0F4E" w:rsidP="004D0354">
            <w:pPr>
              <w:widowControl w:val="0"/>
              <w:autoSpaceDE w:val="0"/>
              <w:autoSpaceDN w:val="0"/>
              <w:adjustRightInd w:val="0"/>
              <w:spacing w:line="276" w:lineRule="auto"/>
              <w:ind w:right="51"/>
              <w:rPr>
                <w:rFonts w:ascii="Corbel" w:hAnsi="Corbel" w:cs="Arial"/>
                <w:b/>
                <w:bCs/>
                <w:sz w:val="22"/>
                <w:szCs w:val="23"/>
              </w:rPr>
            </w:pPr>
            <w:r w:rsidRPr="004D0354">
              <w:rPr>
                <w:rFonts w:ascii="Corbel" w:hAnsi="Corbel" w:cs="Arial"/>
                <w:b/>
                <w:bCs/>
                <w:sz w:val="22"/>
                <w:szCs w:val="23"/>
              </w:rPr>
              <w:t>Radicación:</w:t>
            </w:r>
          </w:p>
        </w:tc>
        <w:tc>
          <w:tcPr>
            <w:tcW w:w="6251" w:type="dxa"/>
            <w:shd w:val="clear" w:color="auto" w:fill="auto"/>
          </w:tcPr>
          <w:p w14:paraId="53BC1AFA" w14:textId="77777777" w:rsidR="005E0F4E" w:rsidRPr="004D0354" w:rsidRDefault="005E0F4E" w:rsidP="004D0354">
            <w:pPr>
              <w:widowControl w:val="0"/>
              <w:autoSpaceDE w:val="0"/>
              <w:autoSpaceDN w:val="0"/>
              <w:adjustRightInd w:val="0"/>
              <w:spacing w:line="276" w:lineRule="auto"/>
              <w:ind w:left="118" w:right="51"/>
              <w:jc w:val="both"/>
              <w:rPr>
                <w:rFonts w:ascii="Corbel" w:hAnsi="Corbel" w:cs="Arial"/>
                <w:bCs/>
                <w:sz w:val="22"/>
                <w:szCs w:val="23"/>
              </w:rPr>
            </w:pPr>
            <w:r w:rsidRPr="004D0354">
              <w:rPr>
                <w:rFonts w:ascii="Corbel" w:hAnsi="Corbel" w:cs="Arial"/>
                <w:bCs/>
                <w:sz w:val="22"/>
                <w:szCs w:val="23"/>
              </w:rPr>
              <w:t>66001-31-87-003-2012-00217-00</w:t>
            </w:r>
          </w:p>
        </w:tc>
      </w:tr>
      <w:tr w:rsidR="005E0F4E" w:rsidRPr="00871B36" w14:paraId="7D30C2AB" w14:textId="77777777" w:rsidTr="007824F9">
        <w:trPr>
          <w:trHeight w:val="270"/>
          <w:jc w:val="center"/>
        </w:trPr>
        <w:tc>
          <w:tcPr>
            <w:tcW w:w="1554" w:type="dxa"/>
            <w:shd w:val="clear" w:color="auto" w:fill="auto"/>
            <w:vAlign w:val="center"/>
          </w:tcPr>
          <w:p w14:paraId="78497DE6" w14:textId="77777777" w:rsidR="005E0F4E" w:rsidRPr="004D0354" w:rsidRDefault="005E0F4E" w:rsidP="004D0354">
            <w:pPr>
              <w:widowControl w:val="0"/>
              <w:autoSpaceDE w:val="0"/>
              <w:autoSpaceDN w:val="0"/>
              <w:adjustRightInd w:val="0"/>
              <w:spacing w:line="276" w:lineRule="auto"/>
              <w:ind w:right="51"/>
              <w:rPr>
                <w:rFonts w:ascii="Corbel" w:hAnsi="Corbel" w:cs="Arial"/>
                <w:b/>
                <w:bCs/>
                <w:sz w:val="22"/>
                <w:szCs w:val="23"/>
              </w:rPr>
            </w:pPr>
            <w:r w:rsidRPr="004D0354">
              <w:rPr>
                <w:rFonts w:ascii="Corbel" w:hAnsi="Corbel" w:cs="Arial"/>
                <w:b/>
                <w:bCs/>
                <w:sz w:val="22"/>
                <w:szCs w:val="23"/>
              </w:rPr>
              <w:t xml:space="preserve">Accionante:        </w:t>
            </w:r>
          </w:p>
        </w:tc>
        <w:tc>
          <w:tcPr>
            <w:tcW w:w="6251" w:type="dxa"/>
            <w:shd w:val="clear" w:color="auto" w:fill="auto"/>
          </w:tcPr>
          <w:p w14:paraId="366FE1A8" w14:textId="64579FDE" w:rsidR="005E0F4E" w:rsidRPr="004D0354" w:rsidRDefault="005E0F4E" w:rsidP="004D0354">
            <w:pPr>
              <w:widowControl w:val="0"/>
              <w:autoSpaceDE w:val="0"/>
              <w:autoSpaceDN w:val="0"/>
              <w:adjustRightInd w:val="0"/>
              <w:spacing w:line="276" w:lineRule="auto"/>
              <w:ind w:left="118" w:right="51"/>
              <w:jc w:val="both"/>
              <w:rPr>
                <w:rFonts w:ascii="Corbel" w:hAnsi="Corbel" w:cs="Arial"/>
                <w:bCs/>
                <w:sz w:val="22"/>
                <w:szCs w:val="23"/>
              </w:rPr>
            </w:pPr>
            <w:r w:rsidRPr="004D0354">
              <w:rPr>
                <w:rFonts w:ascii="Corbel" w:hAnsi="Corbel" w:cs="Arial"/>
                <w:bCs/>
                <w:sz w:val="22"/>
                <w:szCs w:val="23"/>
              </w:rPr>
              <w:t>Diana Magnoli</w:t>
            </w:r>
            <w:r w:rsidR="004D0354">
              <w:rPr>
                <w:rFonts w:ascii="Corbel" w:hAnsi="Corbel" w:cs="Arial"/>
                <w:bCs/>
                <w:sz w:val="22"/>
                <w:szCs w:val="23"/>
              </w:rPr>
              <w:t>a Gómez García en Rep.</w:t>
            </w:r>
            <w:r w:rsidRPr="004D0354">
              <w:rPr>
                <w:rFonts w:ascii="Corbel" w:hAnsi="Corbel" w:cs="Arial"/>
                <w:bCs/>
                <w:sz w:val="22"/>
                <w:szCs w:val="23"/>
              </w:rPr>
              <w:t xml:space="preserve"> de Catalina Aguirre Zapata </w:t>
            </w:r>
          </w:p>
        </w:tc>
      </w:tr>
      <w:tr w:rsidR="005E0F4E" w:rsidRPr="00871B36" w14:paraId="11350375" w14:textId="77777777" w:rsidTr="007824F9">
        <w:trPr>
          <w:trHeight w:val="253"/>
          <w:jc w:val="center"/>
        </w:trPr>
        <w:tc>
          <w:tcPr>
            <w:tcW w:w="1554" w:type="dxa"/>
            <w:shd w:val="clear" w:color="auto" w:fill="auto"/>
            <w:vAlign w:val="center"/>
          </w:tcPr>
          <w:p w14:paraId="52A915C1" w14:textId="77777777" w:rsidR="005E0F4E" w:rsidRPr="004D0354" w:rsidRDefault="005E0F4E" w:rsidP="004D0354">
            <w:pPr>
              <w:widowControl w:val="0"/>
              <w:autoSpaceDE w:val="0"/>
              <w:autoSpaceDN w:val="0"/>
              <w:adjustRightInd w:val="0"/>
              <w:spacing w:line="276" w:lineRule="auto"/>
              <w:ind w:right="51"/>
              <w:rPr>
                <w:rFonts w:ascii="Corbel" w:hAnsi="Corbel" w:cs="Arial"/>
                <w:b/>
                <w:bCs/>
                <w:sz w:val="22"/>
                <w:szCs w:val="23"/>
              </w:rPr>
            </w:pPr>
            <w:r w:rsidRPr="004D0354">
              <w:rPr>
                <w:rFonts w:ascii="Corbel" w:hAnsi="Corbel" w:cs="Arial"/>
                <w:b/>
                <w:bCs/>
                <w:sz w:val="22"/>
                <w:szCs w:val="23"/>
              </w:rPr>
              <w:t>Accionado:</w:t>
            </w:r>
          </w:p>
        </w:tc>
        <w:tc>
          <w:tcPr>
            <w:tcW w:w="6251" w:type="dxa"/>
            <w:shd w:val="clear" w:color="auto" w:fill="auto"/>
          </w:tcPr>
          <w:p w14:paraId="3BB45BDD" w14:textId="77777777" w:rsidR="005E0F4E" w:rsidRPr="004D0354" w:rsidRDefault="005E0F4E" w:rsidP="004D0354">
            <w:pPr>
              <w:widowControl w:val="0"/>
              <w:autoSpaceDE w:val="0"/>
              <w:autoSpaceDN w:val="0"/>
              <w:adjustRightInd w:val="0"/>
              <w:spacing w:line="276" w:lineRule="auto"/>
              <w:ind w:left="118" w:right="51"/>
              <w:jc w:val="both"/>
              <w:rPr>
                <w:rFonts w:ascii="Corbel" w:hAnsi="Corbel" w:cs="Arial"/>
                <w:bCs/>
                <w:sz w:val="22"/>
                <w:szCs w:val="23"/>
              </w:rPr>
            </w:pPr>
            <w:r w:rsidRPr="004D0354">
              <w:rPr>
                <w:rFonts w:ascii="Corbel" w:hAnsi="Corbel" w:cs="Arial"/>
                <w:bCs/>
                <w:sz w:val="22"/>
                <w:szCs w:val="23"/>
              </w:rPr>
              <w:t>Asmetsalud EPS</w:t>
            </w:r>
          </w:p>
        </w:tc>
      </w:tr>
      <w:tr w:rsidR="005E0F4E" w:rsidRPr="00871B36" w14:paraId="578C054A" w14:textId="77777777" w:rsidTr="007824F9">
        <w:trPr>
          <w:trHeight w:val="151"/>
          <w:jc w:val="center"/>
        </w:trPr>
        <w:tc>
          <w:tcPr>
            <w:tcW w:w="1554" w:type="dxa"/>
            <w:shd w:val="clear" w:color="auto" w:fill="auto"/>
            <w:vAlign w:val="center"/>
          </w:tcPr>
          <w:p w14:paraId="39D24EA2" w14:textId="77777777" w:rsidR="005E0F4E" w:rsidRPr="004D0354" w:rsidRDefault="005E0F4E" w:rsidP="004D0354">
            <w:pPr>
              <w:widowControl w:val="0"/>
              <w:autoSpaceDE w:val="0"/>
              <w:autoSpaceDN w:val="0"/>
              <w:adjustRightInd w:val="0"/>
              <w:spacing w:line="276" w:lineRule="auto"/>
              <w:ind w:right="51"/>
              <w:rPr>
                <w:rFonts w:ascii="Corbel" w:hAnsi="Corbel" w:cs="Arial"/>
                <w:b/>
                <w:bCs/>
                <w:sz w:val="22"/>
                <w:szCs w:val="23"/>
              </w:rPr>
            </w:pPr>
            <w:r w:rsidRPr="004D0354">
              <w:rPr>
                <w:rFonts w:ascii="Corbel" w:hAnsi="Corbel" w:cs="Arial"/>
                <w:b/>
                <w:bCs/>
                <w:sz w:val="22"/>
                <w:szCs w:val="23"/>
              </w:rPr>
              <w:t>Procedencia:</w:t>
            </w:r>
          </w:p>
        </w:tc>
        <w:tc>
          <w:tcPr>
            <w:tcW w:w="6251" w:type="dxa"/>
            <w:shd w:val="clear" w:color="auto" w:fill="auto"/>
          </w:tcPr>
          <w:p w14:paraId="541F805B" w14:textId="5D582E4E" w:rsidR="005E0F4E" w:rsidRPr="004D0354" w:rsidRDefault="005E0F4E" w:rsidP="004D0354">
            <w:pPr>
              <w:widowControl w:val="0"/>
              <w:autoSpaceDE w:val="0"/>
              <w:autoSpaceDN w:val="0"/>
              <w:adjustRightInd w:val="0"/>
              <w:spacing w:line="276" w:lineRule="auto"/>
              <w:ind w:left="118" w:right="51"/>
              <w:jc w:val="both"/>
              <w:rPr>
                <w:rFonts w:ascii="Corbel" w:hAnsi="Corbel" w:cs="Arial"/>
                <w:bCs/>
                <w:sz w:val="22"/>
                <w:szCs w:val="23"/>
              </w:rPr>
            </w:pPr>
            <w:r w:rsidRPr="004D0354">
              <w:rPr>
                <w:rFonts w:ascii="Corbel" w:hAnsi="Corbel" w:cs="Arial"/>
                <w:bCs/>
                <w:sz w:val="22"/>
                <w:szCs w:val="23"/>
              </w:rPr>
              <w:t xml:space="preserve">Juzgado Tercero de </w:t>
            </w:r>
            <w:r w:rsidR="00397F2D" w:rsidRPr="004D0354">
              <w:rPr>
                <w:rFonts w:ascii="Corbel" w:hAnsi="Corbel" w:cs="Arial"/>
                <w:bCs/>
                <w:sz w:val="22"/>
                <w:szCs w:val="23"/>
              </w:rPr>
              <w:t>Ejecución</w:t>
            </w:r>
            <w:r w:rsidRPr="004D0354">
              <w:rPr>
                <w:rFonts w:ascii="Corbel" w:hAnsi="Corbel" w:cs="Arial"/>
                <w:bCs/>
                <w:sz w:val="22"/>
                <w:szCs w:val="23"/>
              </w:rPr>
              <w:t xml:space="preserve"> de Penas y Medidas de Seguridad  </w:t>
            </w:r>
          </w:p>
        </w:tc>
      </w:tr>
      <w:tr w:rsidR="005E0F4E" w:rsidRPr="00871B36" w14:paraId="1471F2CE" w14:textId="77777777" w:rsidTr="007824F9">
        <w:trPr>
          <w:trHeight w:val="151"/>
          <w:jc w:val="center"/>
        </w:trPr>
        <w:tc>
          <w:tcPr>
            <w:tcW w:w="1554" w:type="dxa"/>
            <w:shd w:val="clear" w:color="auto" w:fill="auto"/>
            <w:vAlign w:val="center"/>
          </w:tcPr>
          <w:p w14:paraId="31B3C6BE" w14:textId="77777777" w:rsidR="005E0F4E" w:rsidRPr="004D0354" w:rsidRDefault="005E0F4E" w:rsidP="004D0354">
            <w:pPr>
              <w:widowControl w:val="0"/>
              <w:autoSpaceDE w:val="0"/>
              <w:autoSpaceDN w:val="0"/>
              <w:adjustRightInd w:val="0"/>
              <w:spacing w:line="276" w:lineRule="auto"/>
              <w:ind w:right="51"/>
              <w:rPr>
                <w:rFonts w:ascii="Corbel" w:hAnsi="Corbel" w:cs="Arial"/>
                <w:b/>
                <w:bCs/>
                <w:sz w:val="22"/>
                <w:szCs w:val="23"/>
              </w:rPr>
            </w:pPr>
            <w:r w:rsidRPr="004D0354">
              <w:rPr>
                <w:rFonts w:ascii="Corbel" w:hAnsi="Corbel" w:cs="Arial"/>
                <w:b/>
                <w:bCs/>
                <w:sz w:val="22"/>
                <w:szCs w:val="23"/>
              </w:rPr>
              <w:t xml:space="preserve">Decisión: </w:t>
            </w:r>
          </w:p>
        </w:tc>
        <w:tc>
          <w:tcPr>
            <w:tcW w:w="6251" w:type="dxa"/>
            <w:shd w:val="clear" w:color="auto" w:fill="auto"/>
          </w:tcPr>
          <w:p w14:paraId="58DC3F36" w14:textId="77777777" w:rsidR="005E0F4E" w:rsidRPr="004D0354" w:rsidRDefault="005E0F4E" w:rsidP="004D0354">
            <w:pPr>
              <w:widowControl w:val="0"/>
              <w:autoSpaceDE w:val="0"/>
              <w:autoSpaceDN w:val="0"/>
              <w:adjustRightInd w:val="0"/>
              <w:spacing w:line="276" w:lineRule="auto"/>
              <w:ind w:left="118" w:right="51"/>
              <w:jc w:val="both"/>
              <w:rPr>
                <w:rFonts w:ascii="Corbel" w:hAnsi="Corbel" w:cs="Arial"/>
                <w:bCs/>
                <w:sz w:val="22"/>
                <w:szCs w:val="23"/>
              </w:rPr>
            </w:pPr>
            <w:r w:rsidRPr="004D0354">
              <w:rPr>
                <w:rFonts w:ascii="Corbel" w:hAnsi="Corbel" w:cs="Arial"/>
                <w:bCs/>
                <w:sz w:val="22"/>
                <w:szCs w:val="23"/>
              </w:rPr>
              <w:t xml:space="preserve">Revoca sanción  </w:t>
            </w:r>
          </w:p>
        </w:tc>
      </w:tr>
    </w:tbl>
    <w:p w14:paraId="727C89CC" w14:textId="77777777" w:rsidR="005E0F4E" w:rsidRPr="00F34433" w:rsidRDefault="005E0F4E" w:rsidP="005E0F4E">
      <w:pPr>
        <w:widowControl w:val="0"/>
        <w:autoSpaceDE w:val="0"/>
        <w:autoSpaceDN w:val="0"/>
        <w:adjustRightInd w:val="0"/>
        <w:spacing w:line="360" w:lineRule="auto"/>
        <w:ind w:left="1092" w:right="51" w:firstLine="42"/>
        <w:jc w:val="both"/>
        <w:rPr>
          <w:rFonts w:ascii="Verdana" w:hAnsi="Verdana" w:cs="Arial"/>
          <w:bCs/>
          <w:i/>
          <w:szCs w:val="26"/>
        </w:rPr>
      </w:pPr>
      <w:r w:rsidRPr="00871B36">
        <w:rPr>
          <w:rFonts w:ascii="Verdana" w:hAnsi="Verdana" w:cs="Arial"/>
          <w:bCs/>
          <w:i/>
          <w:sz w:val="25"/>
          <w:szCs w:val="25"/>
        </w:rPr>
        <w:tab/>
      </w:r>
      <w:r w:rsidRPr="00871B36">
        <w:rPr>
          <w:rFonts w:ascii="Verdana" w:hAnsi="Verdana" w:cs="Arial"/>
          <w:bCs/>
          <w:i/>
          <w:sz w:val="25"/>
          <w:szCs w:val="25"/>
        </w:rPr>
        <w:tab/>
      </w:r>
      <w:r w:rsidRPr="00871B36">
        <w:rPr>
          <w:rFonts w:ascii="Verdana" w:hAnsi="Verdana" w:cs="Arial"/>
          <w:bCs/>
          <w:i/>
          <w:sz w:val="25"/>
          <w:szCs w:val="25"/>
        </w:rPr>
        <w:tab/>
      </w:r>
    </w:p>
    <w:p w14:paraId="2EBF4375" w14:textId="77777777" w:rsidR="005E0F4E" w:rsidRPr="006F547A" w:rsidRDefault="005E0F4E" w:rsidP="005E0F4E">
      <w:pPr>
        <w:widowControl w:val="0"/>
        <w:autoSpaceDE w:val="0"/>
        <w:autoSpaceDN w:val="0"/>
        <w:adjustRightInd w:val="0"/>
        <w:spacing w:line="276" w:lineRule="auto"/>
        <w:jc w:val="center"/>
        <w:rPr>
          <w:rFonts w:ascii="Verdana" w:hAnsi="Verdana" w:cs="Arial"/>
          <w:b/>
          <w:bCs/>
          <w:sz w:val="26"/>
          <w:szCs w:val="26"/>
        </w:rPr>
      </w:pPr>
      <w:r w:rsidRPr="006F547A">
        <w:rPr>
          <w:rFonts w:ascii="Verdana" w:hAnsi="Verdana" w:cs="Arial"/>
          <w:b/>
          <w:bCs/>
          <w:sz w:val="26"/>
          <w:szCs w:val="26"/>
        </w:rPr>
        <w:t>ASUNTO:</w:t>
      </w:r>
    </w:p>
    <w:p w14:paraId="7A8BAC27" w14:textId="77777777" w:rsidR="005E0F4E" w:rsidRPr="006F547A" w:rsidRDefault="005E0F4E" w:rsidP="00F34433">
      <w:pPr>
        <w:pStyle w:val="Textoindependiente"/>
        <w:jc w:val="both"/>
        <w:rPr>
          <w:rFonts w:ascii="Verdana" w:hAnsi="Verdana" w:cs="Arial"/>
          <w:sz w:val="26"/>
          <w:szCs w:val="26"/>
        </w:rPr>
      </w:pPr>
    </w:p>
    <w:p w14:paraId="5B584D67" w14:textId="4EA60621" w:rsidR="005E0F4E" w:rsidRPr="006F547A" w:rsidRDefault="005E0F4E" w:rsidP="00F34433">
      <w:pPr>
        <w:pStyle w:val="Textoindependiente"/>
        <w:spacing w:line="276" w:lineRule="auto"/>
        <w:jc w:val="both"/>
        <w:rPr>
          <w:rFonts w:ascii="Verdana" w:hAnsi="Verdana" w:cs="Arial"/>
          <w:sz w:val="26"/>
          <w:szCs w:val="26"/>
        </w:rPr>
      </w:pPr>
      <w:r w:rsidRPr="006F547A">
        <w:rPr>
          <w:rFonts w:ascii="Verdana" w:hAnsi="Verdana" w:cs="Arial"/>
          <w:sz w:val="26"/>
          <w:szCs w:val="26"/>
        </w:rPr>
        <w:t>Revisa la Sala en g</w:t>
      </w:r>
      <w:r>
        <w:rPr>
          <w:rFonts w:ascii="Verdana" w:hAnsi="Verdana" w:cs="Arial"/>
          <w:sz w:val="26"/>
          <w:szCs w:val="26"/>
        </w:rPr>
        <w:t>rado jurisdiccional de consulta</w:t>
      </w:r>
      <w:r w:rsidRPr="006F547A">
        <w:rPr>
          <w:rFonts w:ascii="Verdana" w:hAnsi="Verdana" w:cs="Arial"/>
          <w:sz w:val="26"/>
          <w:szCs w:val="26"/>
        </w:rPr>
        <w:t xml:space="preserve"> la sanción impuesta por el Juzgado</w:t>
      </w:r>
      <w:r>
        <w:rPr>
          <w:rFonts w:ascii="Verdana" w:hAnsi="Verdana" w:cs="Arial"/>
          <w:sz w:val="26"/>
          <w:szCs w:val="26"/>
        </w:rPr>
        <w:t xml:space="preserve"> </w:t>
      </w:r>
      <w:r w:rsidR="009954F7">
        <w:rPr>
          <w:rFonts w:ascii="Verdana" w:hAnsi="Verdana" w:cs="Arial"/>
          <w:sz w:val="26"/>
          <w:szCs w:val="26"/>
        </w:rPr>
        <w:t xml:space="preserve">Tercero de </w:t>
      </w:r>
      <w:r w:rsidR="0071287D">
        <w:rPr>
          <w:rFonts w:ascii="Verdana" w:hAnsi="Verdana" w:cs="Arial"/>
          <w:sz w:val="26"/>
          <w:szCs w:val="26"/>
        </w:rPr>
        <w:t>Ejecución</w:t>
      </w:r>
      <w:r w:rsidR="009954F7">
        <w:rPr>
          <w:rFonts w:ascii="Verdana" w:hAnsi="Verdana" w:cs="Arial"/>
          <w:sz w:val="26"/>
          <w:szCs w:val="26"/>
        </w:rPr>
        <w:t xml:space="preserve"> de Penas y Medidas de Seguridad</w:t>
      </w:r>
      <w:r w:rsidR="004D0354">
        <w:rPr>
          <w:rFonts w:ascii="Verdana" w:hAnsi="Verdana" w:cs="Arial"/>
          <w:sz w:val="26"/>
          <w:szCs w:val="26"/>
        </w:rPr>
        <w:t xml:space="preserve"> de Pereira,</w:t>
      </w:r>
      <w:r w:rsidR="001201F7">
        <w:rPr>
          <w:rFonts w:ascii="Verdana" w:hAnsi="Verdana" w:cs="Arial"/>
          <w:sz w:val="26"/>
          <w:szCs w:val="26"/>
        </w:rPr>
        <w:t xml:space="preserve"> el </w:t>
      </w:r>
      <w:r w:rsidR="0071287D">
        <w:rPr>
          <w:rFonts w:ascii="Verdana" w:hAnsi="Verdana" w:cs="Arial"/>
          <w:sz w:val="26"/>
          <w:szCs w:val="26"/>
        </w:rPr>
        <w:t>22 de junio de 2018,</w:t>
      </w:r>
      <w:r w:rsidRPr="006F547A">
        <w:rPr>
          <w:rFonts w:ascii="Verdana" w:hAnsi="Verdana" w:cs="Arial"/>
          <w:sz w:val="26"/>
          <w:szCs w:val="26"/>
        </w:rPr>
        <w:t xml:space="preserve"> dentro del trámite incidental de desacato promovido por la señora </w:t>
      </w:r>
      <w:r w:rsidR="004D0354">
        <w:rPr>
          <w:rFonts w:ascii="Verdana" w:hAnsi="Verdana" w:cs="Arial"/>
          <w:b/>
          <w:sz w:val="26"/>
          <w:szCs w:val="26"/>
        </w:rPr>
        <w:t>DIANA MAGNOLIA GÓMEZ GARCÍ</w:t>
      </w:r>
      <w:r w:rsidR="009954F7">
        <w:rPr>
          <w:rFonts w:ascii="Verdana" w:hAnsi="Verdana" w:cs="Arial"/>
          <w:b/>
          <w:sz w:val="26"/>
          <w:szCs w:val="26"/>
        </w:rPr>
        <w:t>A</w:t>
      </w:r>
      <w:r w:rsidRPr="00574F97">
        <w:rPr>
          <w:rFonts w:ascii="Verdana" w:hAnsi="Verdana" w:cs="Arial"/>
          <w:sz w:val="26"/>
          <w:szCs w:val="26"/>
        </w:rPr>
        <w:t>, ag</w:t>
      </w:r>
      <w:r w:rsidR="00962983">
        <w:rPr>
          <w:rFonts w:ascii="Verdana" w:hAnsi="Verdana" w:cs="Arial"/>
          <w:sz w:val="26"/>
          <w:szCs w:val="26"/>
        </w:rPr>
        <w:t xml:space="preserve">enciando los derechos de la menor </w:t>
      </w:r>
      <w:r w:rsidR="00962983">
        <w:rPr>
          <w:rFonts w:ascii="Verdana" w:hAnsi="Verdana" w:cs="Arial"/>
          <w:b/>
          <w:sz w:val="26"/>
          <w:szCs w:val="26"/>
        </w:rPr>
        <w:t xml:space="preserve">CATALINA AGUIRRE ZAPATA, </w:t>
      </w:r>
      <w:r w:rsidRPr="006F547A">
        <w:rPr>
          <w:rFonts w:ascii="Verdana" w:hAnsi="Verdana" w:cs="Arial"/>
          <w:sz w:val="26"/>
          <w:szCs w:val="26"/>
        </w:rPr>
        <w:t>en</w:t>
      </w:r>
      <w:r w:rsidRPr="006F547A">
        <w:rPr>
          <w:rFonts w:ascii="Verdana" w:hAnsi="Verdana" w:cs="Arial"/>
          <w:b/>
          <w:sz w:val="26"/>
          <w:szCs w:val="26"/>
        </w:rPr>
        <w:t xml:space="preserve"> </w:t>
      </w:r>
      <w:r w:rsidRPr="006F547A">
        <w:rPr>
          <w:rFonts w:ascii="Verdana" w:hAnsi="Verdana" w:cs="Arial"/>
          <w:sz w:val="26"/>
          <w:szCs w:val="26"/>
        </w:rPr>
        <w:t>contra</w:t>
      </w:r>
      <w:r w:rsidRPr="006F547A">
        <w:rPr>
          <w:rFonts w:ascii="Verdana" w:hAnsi="Verdana" w:cs="Arial"/>
          <w:b/>
          <w:sz w:val="26"/>
          <w:szCs w:val="26"/>
        </w:rPr>
        <w:t xml:space="preserve"> </w:t>
      </w:r>
      <w:r w:rsidRPr="006F547A">
        <w:rPr>
          <w:rFonts w:ascii="Verdana" w:hAnsi="Verdana" w:cs="Arial"/>
          <w:sz w:val="26"/>
          <w:szCs w:val="26"/>
        </w:rPr>
        <w:t>de</w:t>
      </w:r>
      <w:r>
        <w:rPr>
          <w:rFonts w:ascii="Verdana" w:hAnsi="Verdana" w:cs="Arial"/>
          <w:sz w:val="26"/>
          <w:szCs w:val="26"/>
        </w:rPr>
        <w:t xml:space="preserve"> la </w:t>
      </w:r>
      <w:r w:rsidRPr="00574F97">
        <w:rPr>
          <w:rFonts w:ascii="Verdana" w:hAnsi="Verdana" w:cs="Arial"/>
          <w:b/>
          <w:sz w:val="26"/>
          <w:szCs w:val="26"/>
        </w:rPr>
        <w:t xml:space="preserve">EPS </w:t>
      </w:r>
      <w:r w:rsidRPr="006F547A">
        <w:rPr>
          <w:rFonts w:ascii="Verdana" w:hAnsi="Verdana" w:cs="Arial"/>
          <w:b/>
          <w:sz w:val="26"/>
          <w:szCs w:val="26"/>
        </w:rPr>
        <w:t>ASMET SALUD</w:t>
      </w:r>
      <w:r w:rsidRPr="006F547A">
        <w:rPr>
          <w:rFonts w:ascii="Verdana" w:hAnsi="Verdana" w:cs="Arial"/>
          <w:sz w:val="26"/>
          <w:szCs w:val="26"/>
        </w:rPr>
        <w:t>.</w:t>
      </w:r>
    </w:p>
    <w:p w14:paraId="659E3E5C" w14:textId="77777777" w:rsidR="005E0F4E" w:rsidRPr="006F547A" w:rsidRDefault="005E0F4E" w:rsidP="005E0F4E">
      <w:pPr>
        <w:pStyle w:val="Textoindependiente"/>
        <w:spacing w:line="360" w:lineRule="auto"/>
        <w:rPr>
          <w:rFonts w:ascii="Verdana" w:hAnsi="Verdana" w:cs="Arial"/>
          <w:b/>
          <w:sz w:val="26"/>
          <w:szCs w:val="26"/>
        </w:rPr>
      </w:pPr>
    </w:p>
    <w:p w14:paraId="02CB3661" w14:textId="77777777" w:rsidR="005E0F4E" w:rsidRPr="006F547A" w:rsidRDefault="005E0F4E" w:rsidP="005E0F4E">
      <w:pPr>
        <w:pStyle w:val="Textoindependiente"/>
        <w:spacing w:line="276" w:lineRule="auto"/>
        <w:jc w:val="center"/>
        <w:rPr>
          <w:rFonts w:ascii="Verdana" w:hAnsi="Verdana" w:cs="Arial"/>
          <w:b/>
          <w:sz w:val="26"/>
          <w:szCs w:val="26"/>
        </w:rPr>
      </w:pPr>
      <w:r w:rsidRPr="006F547A">
        <w:rPr>
          <w:rFonts w:ascii="Verdana" w:hAnsi="Verdana" w:cs="Arial"/>
          <w:b/>
          <w:sz w:val="26"/>
          <w:szCs w:val="26"/>
        </w:rPr>
        <w:t xml:space="preserve">ANTECEDENTES: </w:t>
      </w:r>
    </w:p>
    <w:p w14:paraId="48F1CA61" w14:textId="77777777" w:rsidR="005E0F4E" w:rsidRPr="006F547A" w:rsidRDefault="005E0F4E" w:rsidP="00F34433">
      <w:pPr>
        <w:pStyle w:val="Textoindependiente"/>
        <w:jc w:val="both"/>
        <w:rPr>
          <w:rFonts w:ascii="Verdana" w:hAnsi="Verdana" w:cs="Arial"/>
          <w:sz w:val="26"/>
          <w:szCs w:val="26"/>
        </w:rPr>
      </w:pPr>
    </w:p>
    <w:p w14:paraId="4310A56B" w14:textId="714CB7F5" w:rsidR="005E0F4E" w:rsidRPr="003128CB" w:rsidRDefault="005E0F4E" w:rsidP="00F34433">
      <w:pPr>
        <w:pStyle w:val="Textoindependiente"/>
        <w:spacing w:line="271" w:lineRule="auto"/>
        <w:jc w:val="both"/>
        <w:rPr>
          <w:rFonts w:ascii="Verdana" w:hAnsi="Verdana" w:cs="Arial"/>
          <w:sz w:val="26"/>
          <w:szCs w:val="26"/>
        </w:rPr>
      </w:pPr>
      <w:r w:rsidRPr="003128CB">
        <w:rPr>
          <w:rFonts w:ascii="Verdana" w:hAnsi="Verdana" w:cs="Arial"/>
          <w:sz w:val="26"/>
          <w:szCs w:val="26"/>
        </w:rPr>
        <w:t xml:space="preserve">Mediante fallo </w:t>
      </w:r>
      <w:r>
        <w:rPr>
          <w:rFonts w:ascii="Verdana" w:hAnsi="Verdana" w:cs="Arial"/>
          <w:sz w:val="26"/>
          <w:szCs w:val="26"/>
        </w:rPr>
        <w:t xml:space="preserve">de tutela proferido </w:t>
      </w:r>
      <w:r w:rsidRPr="003128CB">
        <w:rPr>
          <w:rFonts w:ascii="Verdana" w:hAnsi="Verdana" w:cs="Arial"/>
          <w:sz w:val="26"/>
          <w:szCs w:val="26"/>
        </w:rPr>
        <w:t>el</w:t>
      </w:r>
      <w:r w:rsidR="009873BD">
        <w:rPr>
          <w:rFonts w:ascii="Verdana" w:hAnsi="Verdana" w:cs="Arial"/>
          <w:sz w:val="26"/>
          <w:szCs w:val="26"/>
        </w:rPr>
        <w:t xml:space="preserve"> día</w:t>
      </w:r>
      <w:r w:rsidRPr="003128CB">
        <w:rPr>
          <w:rFonts w:ascii="Verdana" w:hAnsi="Verdana" w:cs="Arial"/>
          <w:sz w:val="26"/>
          <w:szCs w:val="26"/>
        </w:rPr>
        <w:t xml:space="preserve"> </w:t>
      </w:r>
      <w:r w:rsidR="003638E5">
        <w:rPr>
          <w:rFonts w:ascii="Verdana" w:hAnsi="Verdana" w:cs="Arial"/>
          <w:sz w:val="26"/>
          <w:szCs w:val="26"/>
        </w:rPr>
        <w:t>06 de diciembre de 2012</w:t>
      </w:r>
      <w:r w:rsidRPr="003128CB">
        <w:rPr>
          <w:rFonts w:ascii="Verdana" w:hAnsi="Verdana" w:cs="Arial"/>
          <w:sz w:val="26"/>
          <w:szCs w:val="26"/>
        </w:rPr>
        <w:t>, el Juzgado</w:t>
      </w:r>
      <w:r>
        <w:rPr>
          <w:rFonts w:ascii="Verdana" w:hAnsi="Verdana" w:cs="Arial"/>
          <w:sz w:val="26"/>
          <w:szCs w:val="26"/>
        </w:rPr>
        <w:t xml:space="preserve"> </w:t>
      </w:r>
      <w:r w:rsidR="001201F7">
        <w:rPr>
          <w:rFonts w:ascii="Verdana" w:hAnsi="Verdana" w:cs="Arial"/>
          <w:sz w:val="26"/>
          <w:szCs w:val="26"/>
        </w:rPr>
        <w:t xml:space="preserve">Tercero de Ejecución de Penas y Medidas de Seguridad </w:t>
      </w:r>
      <w:r>
        <w:rPr>
          <w:rFonts w:ascii="Verdana" w:hAnsi="Verdana" w:cs="Arial"/>
          <w:sz w:val="26"/>
          <w:szCs w:val="26"/>
        </w:rPr>
        <w:t xml:space="preserve">de </w:t>
      </w:r>
      <w:r w:rsidR="008A363A">
        <w:rPr>
          <w:rFonts w:ascii="Verdana" w:hAnsi="Verdana" w:cs="Arial"/>
          <w:sz w:val="26"/>
          <w:szCs w:val="26"/>
        </w:rPr>
        <w:t>esta ciudad</w:t>
      </w:r>
      <w:r>
        <w:rPr>
          <w:rFonts w:ascii="Verdana" w:hAnsi="Verdana" w:cs="Arial"/>
          <w:sz w:val="26"/>
          <w:szCs w:val="26"/>
        </w:rPr>
        <w:t xml:space="preserve"> tuteló el derecho fundamental a</w:t>
      </w:r>
      <w:r w:rsidR="003638E5">
        <w:rPr>
          <w:rFonts w:ascii="Verdana" w:hAnsi="Verdana" w:cs="Arial"/>
          <w:sz w:val="26"/>
          <w:szCs w:val="26"/>
        </w:rPr>
        <w:t xml:space="preserve"> la salud de la menor</w:t>
      </w:r>
      <w:r w:rsidR="00183BDC">
        <w:rPr>
          <w:rFonts w:ascii="Verdana" w:hAnsi="Verdana" w:cs="Arial"/>
          <w:sz w:val="26"/>
          <w:szCs w:val="26"/>
        </w:rPr>
        <w:t xml:space="preserve"> Catalina Aguirre Zapata</w:t>
      </w:r>
      <w:r>
        <w:rPr>
          <w:rFonts w:ascii="Verdana" w:hAnsi="Verdana" w:cs="Arial"/>
          <w:sz w:val="26"/>
          <w:szCs w:val="26"/>
        </w:rPr>
        <w:t>, ordenándole</w:t>
      </w:r>
      <w:r w:rsidR="003638E5">
        <w:rPr>
          <w:rFonts w:ascii="Verdana" w:hAnsi="Verdana" w:cs="Arial"/>
          <w:sz w:val="26"/>
          <w:szCs w:val="26"/>
        </w:rPr>
        <w:t xml:space="preserve"> a ASMET SALUD EPS-S </w:t>
      </w:r>
      <w:r>
        <w:rPr>
          <w:rFonts w:ascii="Verdana" w:hAnsi="Verdana" w:cs="Arial"/>
          <w:sz w:val="26"/>
          <w:szCs w:val="26"/>
        </w:rPr>
        <w:t xml:space="preserve">que dentro de las 48 horas siguientes a la notificación de esa decisión, procediera a autorizar la </w:t>
      </w:r>
      <w:r w:rsidR="003638E5">
        <w:rPr>
          <w:rFonts w:ascii="Verdana" w:hAnsi="Verdana" w:cs="Arial"/>
          <w:sz w:val="26"/>
          <w:szCs w:val="26"/>
        </w:rPr>
        <w:t>entrega de 150 pañales mensuales por u</w:t>
      </w:r>
      <w:r w:rsidR="00A55311">
        <w:rPr>
          <w:rFonts w:ascii="Verdana" w:hAnsi="Verdana" w:cs="Arial"/>
          <w:sz w:val="26"/>
          <w:szCs w:val="26"/>
        </w:rPr>
        <w:t>n periodo de 3 meses a la menor;</w:t>
      </w:r>
      <w:r w:rsidR="003638E5">
        <w:rPr>
          <w:rFonts w:ascii="Verdana" w:hAnsi="Verdana" w:cs="Arial"/>
          <w:sz w:val="26"/>
          <w:szCs w:val="26"/>
        </w:rPr>
        <w:t xml:space="preserve"> </w:t>
      </w:r>
      <w:r w:rsidR="00A55311">
        <w:rPr>
          <w:rFonts w:ascii="Verdana" w:hAnsi="Verdana" w:cs="Arial"/>
          <w:sz w:val="26"/>
          <w:szCs w:val="26"/>
        </w:rPr>
        <w:t>a</w:t>
      </w:r>
      <w:r w:rsidR="00776EA9">
        <w:rPr>
          <w:rFonts w:ascii="Verdana" w:hAnsi="Verdana" w:cs="Arial"/>
          <w:sz w:val="26"/>
          <w:szCs w:val="26"/>
        </w:rPr>
        <w:t xml:space="preserve">demás, le </w:t>
      </w:r>
      <w:r w:rsidR="008A363A">
        <w:rPr>
          <w:rFonts w:ascii="Verdana" w:hAnsi="Verdana" w:cs="Arial"/>
          <w:sz w:val="26"/>
          <w:szCs w:val="26"/>
        </w:rPr>
        <w:t>delegó a dicha EPS la responsabilidad de</w:t>
      </w:r>
      <w:r w:rsidR="00776EA9">
        <w:rPr>
          <w:rFonts w:ascii="Verdana" w:hAnsi="Verdana" w:cs="Arial"/>
          <w:sz w:val="26"/>
          <w:szCs w:val="26"/>
        </w:rPr>
        <w:t xml:space="preserve"> continuar prestando una cobertura integral a la paciente respecto a</w:t>
      </w:r>
      <w:r w:rsidR="00E90D7B">
        <w:rPr>
          <w:rFonts w:ascii="Verdana" w:hAnsi="Verdana" w:cs="Arial"/>
          <w:sz w:val="26"/>
          <w:szCs w:val="26"/>
        </w:rPr>
        <w:t xml:space="preserve"> las enfermedades que padece, </w:t>
      </w:r>
      <w:r w:rsidR="00A55311">
        <w:rPr>
          <w:rFonts w:ascii="Verdana" w:hAnsi="Verdana" w:cs="Arial"/>
          <w:i/>
          <w:sz w:val="24"/>
          <w:szCs w:val="26"/>
        </w:rPr>
        <w:t>“</w:t>
      </w:r>
      <w:r w:rsidR="00E90D7B" w:rsidRPr="00A55311">
        <w:rPr>
          <w:rFonts w:ascii="Verdana" w:hAnsi="Verdana" w:cs="Arial"/>
          <w:i/>
          <w:sz w:val="24"/>
          <w:szCs w:val="26"/>
        </w:rPr>
        <w:t xml:space="preserve">Agenesia de Cuero </w:t>
      </w:r>
      <w:r w:rsidR="00E90D7B" w:rsidRPr="00A55311">
        <w:rPr>
          <w:rFonts w:ascii="Verdana" w:hAnsi="Verdana" w:cs="Arial"/>
          <w:i/>
          <w:sz w:val="24"/>
          <w:szCs w:val="26"/>
        </w:rPr>
        <w:lastRenderedPageBreak/>
        <w:t xml:space="preserve">Calloso Ausencia de </w:t>
      </w:r>
      <w:r w:rsidR="001201F7" w:rsidRPr="00A55311">
        <w:rPr>
          <w:rFonts w:ascii="Verdana" w:hAnsi="Verdana" w:cs="Arial"/>
          <w:i/>
          <w:sz w:val="24"/>
          <w:szCs w:val="26"/>
        </w:rPr>
        <w:t>Lóbulos</w:t>
      </w:r>
      <w:r w:rsidR="00E90D7B" w:rsidRPr="00A55311">
        <w:rPr>
          <w:rFonts w:ascii="Verdana" w:hAnsi="Verdana" w:cs="Arial"/>
          <w:i/>
          <w:sz w:val="24"/>
          <w:szCs w:val="26"/>
        </w:rPr>
        <w:t xml:space="preserve"> Parietales, Temporales, </w:t>
      </w:r>
      <w:r w:rsidR="001201F7" w:rsidRPr="00A55311">
        <w:rPr>
          <w:rFonts w:ascii="Verdana" w:hAnsi="Verdana" w:cs="Arial"/>
          <w:i/>
          <w:sz w:val="24"/>
          <w:szCs w:val="26"/>
        </w:rPr>
        <w:t>Trastorno</w:t>
      </w:r>
      <w:r w:rsidR="00A55311">
        <w:rPr>
          <w:rFonts w:ascii="Verdana" w:hAnsi="Verdana" w:cs="Arial"/>
          <w:i/>
          <w:sz w:val="24"/>
          <w:szCs w:val="26"/>
        </w:rPr>
        <w:t xml:space="preserve"> de Corteza Frontal y Epilepsia”</w:t>
      </w:r>
      <w:r w:rsidR="00E90D7B">
        <w:rPr>
          <w:rFonts w:ascii="Verdana" w:hAnsi="Verdana" w:cs="Arial"/>
          <w:sz w:val="26"/>
          <w:szCs w:val="26"/>
        </w:rPr>
        <w:t>,</w:t>
      </w:r>
      <w:r w:rsidR="00A55311">
        <w:rPr>
          <w:rFonts w:ascii="Verdana" w:hAnsi="Verdana" w:cs="Arial"/>
          <w:sz w:val="26"/>
          <w:szCs w:val="26"/>
        </w:rPr>
        <w:t xml:space="preserve"> y que fueron objeto de protección en ese momento,</w:t>
      </w:r>
      <w:r w:rsidR="00776EA9">
        <w:rPr>
          <w:rFonts w:ascii="Verdana" w:hAnsi="Verdana" w:cs="Arial"/>
          <w:sz w:val="26"/>
          <w:szCs w:val="26"/>
        </w:rPr>
        <w:t xml:space="preserve"> sin que el desarrollo del tratamiento se </w:t>
      </w:r>
      <w:r w:rsidR="00A55311">
        <w:rPr>
          <w:rFonts w:ascii="Verdana" w:hAnsi="Verdana" w:cs="Arial"/>
          <w:sz w:val="26"/>
          <w:szCs w:val="26"/>
        </w:rPr>
        <w:t xml:space="preserve">pudiera </w:t>
      </w:r>
      <w:r w:rsidR="00776EA9">
        <w:rPr>
          <w:rFonts w:ascii="Verdana" w:hAnsi="Verdana" w:cs="Arial"/>
          <w:sz w:val="26"/>
          <w:szCs w:val="26"/>
        </w:rPr>
        <w:t>dilat</w:t>
      </w:r>
      <w:r w:rsidR="00A55311">
        <w:rPr>
          <w:rFonts w:ascii="Verdana" w:hAnsi="Verdana" w:cs="Arial"/>
          <w:sz w:val="26"/>
          <w:szCs w:val="26"/>
        </w:rPr>
        <w:t>ar</w:t>
      </w:r>
      <w:r w:rsidR="00776EA9">
        <w:rPr>
          <w:rFonts w:ascii="Verdana" w:hAnsi="Verdana" w:cs="Arial"/>
          <w:sz w:val="26"/>
          <w:szCs w:val="26"/>
        </w:rPr>
        <w:t xml:space="preserve"> por falta de agilidad y prontitud en la </w:t>
      </w:r>
      <w:r w:rsidR="00183BDC">
        <w:rPr>
          <w:rFonts w:ascii="Verdana" w:hAnsi="Verdana" w:cs="Arial"/>
          <w:sz w:val="26"/>
          <w:szCs w:val="26"/>
        </w:rPr>
        <w:t>asignación</w:t>
      </w:r>
      <w:r w:rsidR="00776EA9">
        <w:rPr>
          <w:rFonts w:ascii="Verdana" w:hAnsi="Verdana" w:cs="Arial"/>
          <w:sz w:val="26"/>
          <w:szCs w:val="26"/>
        </w:rPr>
        <w:t xml:space="preserve"> y </w:t>
      </w:r>
      <w:r w:rsidR="00183BDC">
        <w:rPr>
          <w:rFonts w:ascii="Verdana" w:hAnsi="Verdana" w:cs="Arial"/>
          <w:sz w:val="26"/>
          <w:szCs w:val="26"/>
        </w:rPr>
        <w:t>programación</w:t>
      </w:r>
      <w:r w:rsidR="00776EA9">
        <w:rPr>
          <w:rFonts w:ascii="Verdana" w:hAnsi="Verdana" w:cs="Arial"/>
          <w:sz w:val="26"/>
          <w:szCs w:val="26"/>
        </w:rPr>
        <w:t xml:space="preserve"> de las citas </w:t>
      </w:r>
      <w:r w:rsidR="00183BDC">
        <w:rPr>
          <w:rFonts w:ascii="Verdana" w:hAnsi="Verdana" w:cs="Arial"/>
          <w:sz w:val="26"/>
          <w:szCs w:val="26"/>
        </w:rPr>
        <w:t>médicas</w:t>
      </w:r>
      <w:r w:rsidR="00776EA9">
        <w:rPr>
          <w:rFonts w:ascii="Verdana" w:hAnsi="Verdana" w:cs="Arial"/>
          <w:sz w:val="26"/>
          <w:szCs w:val="26"/>
        </w:rPr>
        <w:t xml:space="preserve"> requeridas, </w:t>
      </w:r>
      <w:r w:rsidR="00A55311">
        <w:rPr>
          <w:rFonts w:ascii="Verdana" w:hAnsi="Verdana" w:cs="Arial"/>
          <w:sz w:val="26"/>
          <w:szCs w:val="26"/>
        </w:rPr>
        <w:t>lo que implicaría</w:t>
      </w:r>
      <w:r w:rsidR="00776EA9">
        <w:rPr>
          <w:rFonts w:ascii="Verdana" w:hAnsi="Verdana" w:cs="Arial"/>
          <w:sz w:val="26"/>
          <w:szCs w:val="26"/>
        </w:rPr>
        <w:t xml:space="preserve"> la </w:t>
      </w:r>
      <w:r w:rsidR="00183BDC">
        <w:rPr>
          <w:rFonts w:ascii="Verdana" w:hAnsi="Verdana" w:cs="Arial"/>
          <w:sz w:val="26"/>
          <w:szCs w:val="26"/>
        </w:rPr>
        <w:t>autorización</w:t>
      </w:r>
      <w:r w:rsidR="00776EA9">
        <w:rPr>
          <w:rFonts w:ascii="Verdana" w:hAnsi="Verdana" w:cs="Arial"/>
          <w:sz w:val="26"/>
          <w:szCs w:val="26"/>
        </w:rPr>
        <w:t xml:space="preserve"> de todo procedimiento, tratamiento o medicamento que </w:t>
      </w:r>
      <w:r w:rsidR="00237465">
        <w:rPr>
          <w:rFonts w:ascii="Verdana" w:hAnsi="Verdana" w:cs="Arial"/>
          <w:sz w:val="26"/>
          <w:szCs w:val="26"/>
        </w:rPr>
        <w:t>su</w:t>
      </w:r>
      <w:r w:rsidR="00776EA9">
        <w:rPr>
          <w:rFonts w:ascii="Verdana" w:hAnsi="Verdana" w:cs="Arial"/>
          <w:sz w:val="26"/>
          <w:szCs w:val="26"/>
        </w:rPr>
        <w:t xml:space="preserve"> galeno ordene, sin que se pueda aducir para su negativa la no </w:t>
      </w:r>
      <w:r w:rsidR="00183BDC">
        <w:rPr>
          <w:rFonts w:ascii="Verdana" w:hAnsi="Verdana" w:cs="Arial"/>
          <w:sz w:val="26"/>
          <w:szCs w:val="26"/>
        </w:rPr>
        <w:t>inclusión</w:t>
      </w:r>
      <w:r w:rsidR="00776EA9">
        <w:rPr>
          <w:rFonts w:ascii="Verdana" w:hAnsi="Verdana" w:cs="Arial"/>
          <w:sz w:val="26"/>
          <w:szCs w:val="26"/>
        </w:rPr>
        <w:t xml:space="preserve"> del mismo en el POS-S. </w:t>
      </w:r>
    </w:p>
    <w:p w14:paraId="70A6D4D5" w14:textId="77777777" w:rsidR="005E0F4E" w:rsidRPr="003128CB" w:rsidRDefault="005E0F4E" w:rsidP="00F34433">
      <w:pPr>
        <w:pStyle w:val="Textoindependiente"/>
        <w:spacing w:line="276" w:lineRule="auto"/>
        <w:jc w:val="both"/>
        <w:rPr>
          <w:rFonts w:ascii="Verdana" w:hAnsi="Verdana" w:cs="Arial"/>
          <w:sz w:val="26"/>
          <w:szCs w:val="26"/>
        </w:rPr>
      </w:pPr>
    </w:p>
    <w:p w14:paraId="4B3FDCD9" w14:textId="480EB3A3" w:rsidR="005E0F4E" w:rsidRDefault="005E0F4E" w:rsidP="00F34433">
      <w:pPr>
        <w:pStyle w:val="Textoindependiente"/>
        <w:spacing w:line="271" w:lineRule="auto"/>
        <w:jc w:val="both"/>
        <w:rPr>
          <w:rFonts w:ascii="Verdana" w:hAnsi="Verdana" w:cs="Arial"/>
          <w:sz w:val="26"/>
          <w:szCs w:val="26"/>
        </w:rPr>
      </w:pPr>
      <w:r>
        <w:rPr>
          <w:rFonts w:ascii="Verdana" w:hAnsi="Verdana" w:cs="Arial"/>
          <w:sz w:val="26"/>
          <w:szCs w:val="26"/>
        </w:rPr>
        <w:t xml:space="preserve">A pesar de lo anterior, el </w:t>
      </w:r>
      <w:r w:rsidR="00AF2147">
        <w:rPr>
          <w:rFonts w:ascii="Verdana" w:hAnsi="Verdana" w:cs="Arial"/>
          <w:sz w:val="26"/>
          <w:szCs w:val="26"/>
        </w:rPr>
        <w:t>29 de mayo de 2018</w:t>
      </w:r>
      <w:r>
        <w:rPr>
          <w:rFonts w:ascii="Verdana" w:hAnsi="Verdana" w:cs="Arial"/>
          <w:sz w:val="26"/>
          <w:szCs w:val="26"/>
        </w:rPr>
        <w:t xml:space="preserve">, la señora </w:t>
      </w:r>
      <w:r w:rsidR="001201F7">
        <w:rPr>
          <w:rFonts w:ascii="Verdana" w:hAnsi="Verdana" w:cs="Arial"/>
          <w:sz w:val="26"/>
          <w:szCs w:val="26"/>
        </w:rPr>
        <w:t>Gómez</w:t>
      </w:r>
      <w:r w:rsidR="00DC666B">
        <w:rPr>
          <w:rFonts w:ascii="Verdana" w:hAnsi="Verdana" w:cs="Arial"/>
          <w:sz w:val="26"/>
          <w:szCs w:val="26"/>
        </w:rPr>
        <w:t xml:space="preserve"> </w:t>
      </w:r>
      <w:r>
        <w:rPr>
          <w:rFonts w:ascii="Verdana" w:hAnsi="Verdana" w:cs="Arial"/>
          <w:sz w:val="26"/>
          <w:szCs w:val="26"/>
        </w:rPr>
        <w:t xml:space="preserve"> </w:t>
      </w:r>
      <w:r w:rsidR="001201F7">
        <w:rPr>
          <w:rFonts w:ascii="Verdana" w:hAnsi="Verdana" w:cs="Arial"/>
          <w:sz w:val="26"/>
          <w:szCs w:val="26"/>
        </w:rPr>
        <w:t>García</w:t>
      </w:r>
      <w:r w:rsidR="00DC666B">
        <w:rPr>
          <w:rFonts w:ascii="Verdana" w:hAnsi="Verdana" w:cs="Arial"/>
          <w:sz w:val="26"/>
          <w:szCs w:val="26"/>
        </w:rPr>
        <w:t xml:space="preserve"> </w:t>
      </w:r>
      <w:r>
        <w:rPr>
          <w:rFonts w:ascii="Verdana" w:hAnsi="Verdana" w:cs="Arial"/>
          <w:sz w:val="26"/>
          <w:szCs w:val="26"/>
        </w:rPr>
        <w:t>presentó</w:t>
      </w:r>
      <w:r w:rsidRPr="003128CB">
        <w:rPr>
          <w:rFonts w:ascii="Verdana" w:hAnsi="Verdana" w:cs="Arial"/>
          <w:sz w:val="26"/>
          <w:szCs w:val="26"/>
        </w:rPr>
        <w:t xml:space="preserve"> ante </w:t>
      </w:r>
      <w:r>
        <w:rPr>
          <w:rFonts w:ascii="Verdana" w:hAnsi="Verdana" w:cs="Arial"/>
          <w:sz w:val="26"/>
          <w:szCs w:val="26"/>
        </w:rPr>
        <w:t>el J</w:t>
      </w:r>
      <w:r w:rsidRPr="003128CB">
        <w:rPr>
          <w:rFonts w:ascii="Verdana" w:hAnsi="Verdana" w:cs="Arial"/>
          <w:sz w:val="26"/>
          <w:szCs w:val="26"/>
        </w:rPr>
        <w:t>uzgado de conocimiento</w:t>
      </w:r>
      <w:r>
        <w:rPr>
          <w:rFonts w:ascii="Verdana" w:hAnsi="Verdana" w:cs="Arial"/>
          <w:sz w:val="26"/>
          <w:szCs w:val="26"/>
        </w:rPr>
        <w:t xml:space="preserve"> un</w:t>
      </w:r>
      <w:r w:rsidR="00776EA9">
        <w:rPr>
          <w:rFonts w:ascii="Verdana" w:hAnsi="Verdana" w:cs="Arial"/>
          <w:sz w:val="26"/>
          <w:szCs w:val="26"/>
        </w:rPr>
        <w:t xml:space="preserve"> memorial</w:t>
      </w:r>
      <w:r w:rsidRPr="003128CB">
        <w:rPr>
          <w:rFonts w:ascii="Verdana" w:hAnsi="Verdana" w:cs="Arial"/>
          <w:sz w:val="26"/>
          <w:szCs w:val="26"/>
        </w:rPr>
        <w:t xml:space="preserve"> </w:t>
      </w:r>
      <w:r>
        <w:rPr>
          <w:rFonts w:ascii="Verdana" w:hAnsi="Verdana" w:cs="Arial"/>
          <w:sz w:val="26"/>
          <w:szCs w:val="26"/>
        </w:rPr>
        <w:t xml:space="preserve">informando que la accionada no estaba dado cumplimiento a la sentencia atrás aludida, </w:t>
      </w:r>
      <w:r w:rsidR="00F86602">
        <w:rPr>
          <w:rFonts w:ascii="Verdana" w:hAnsi="Verdana" w:cs="Arial"/>
          <w:sz w:val="26"/>
          <w:szCs w:val="26"/>
        </w:rPr>
        <w:t>pues según afirmó,</w:t>
      </w:r>
      <w:r w:rsidR="00DC666B">
        <w:rPr>
          <w:rFonts w:ascii="Verdana" w:hAnsi="Verdana" w:cs="Arial"/>
          <w:sz w:val="26"/>
          <w:szCs w:val="26"/>
        </w:rPr>
        <w:t xml:space="preserve"> el </w:t>
      </w:r>
      <w:r w:rsidR="001201F7">
        <w:rPr>
          <w:rFonts w:ascii="Verdana" w:hAnsi="Verdana" w:cs="Arial"/>
          <w:sz w:val="26"/>
          <w:szCs w:val="26"/>
        </w:rPr>
        <w:t>médico</w:t>
      </w:r>
      <w:r w:rsidR="00DC666B">
        <w:rPr>
          <w:rFonts w:ascii="Verdana" w:hAnsi="Verdana" w:cs="Arial"/>
          <w:sz w:val="26"/>
          <w:szCs w:val="26"/>
        </w:rPr>
        <w:t xml:space="preserve"> tratante</w:t>
      </w:r>
      <w:r w:rsidR="00F86602">
        <w:rPr>
          <w:rFonts w:ascii="Verdana" w:hAnsi="Verdana" w:cs="Arial"/>
          <w:sz w:val="26"/>
          <w:szCs w:val="26"/>
        </w:rPr>
        <w:t xml:space="preserve"> de su agenciada aseguró que</w:t>
      </w:r>
      <w:r w:rsidR="00DC666B">
        <w:rPr>
          <w:rFonts w:ascii="Verdana" w:hAnsi="Verdana" w:cs="Arial"/>
          <w:sz w:val="26"/>
          <w:szCs w:val="26"/>
        </w:rPr>
        <w:t xml:space="preserve"> no le </w:t>
      </w:r>
      <w:r w:rsidR="001201F7">
        <w:rPr>
          <w:rFonts w:ascii="Verdana" w:hAnsi="Verdana" w:cs="Arial"/>
          <w:sz w:val="26"/>
          <w:szCs w:val="26"/>
        </w:rPr>
        <w:t>podía</w:t>
      </w:r>
      <w:r w:rsidR="00DC666B">
        <w:rPr>
          <w:rFonts w:ascii="Verdana" w:hAnsi="Verdana" w:cs="Arial"/>
          <w:sz w:val="26"/>
          <w:szCs w:val="26"/>
        </w:rPr>
        <w:t xml:space="preserve"> dar la </w:t>
      </w:r>
      <w:r w:rsidR="001201F7">
        <w:rPr>
          <w:rFonts w:ascii="Verdana" w:hAnsi="Verdana" w:cs="Arial"/>
          <w:sz w:val="26"/>
          <w:szCs w:val="26"/>
        </w:rPr>
        <w:t>fórmula</w:t>
      </w:r>
      <w:r w:rsidR="00DC666B">
        <w:rPr>
          <w:rFonts w:ascii="Verdana" w:hAnsi="Verdana" w:cs="Arial"/>
          <w:sz w:val="26"/>
          <w:szCs w:val="26"/>
        </w:rPr>
        <w:t xml:space="preserve"> para los pañales, puesto que si lo </w:t>
      </w:r>
      <w:r w:rsidR="001201F7">
        <w:rPr>
          <w:rFonts w:ascii="Verdana" w:hAnsi="Verdana" w:cs="Arial"/>
          <w:sz w:val="26"/>
          <w:szCs w:val="26"/>
        </w:rPr>
        <w:t>hacía</w:t>
      </w:r>
      <w:r w:rsidR="00F86602">
        <w:rPr>
          <w:rFonts w:ascii="Verdana" w:hAnsi="Verdana" w:cs="Arial"/>
          <w:sz w:val="26"/>
          <w:szCs w:val="26"/>
        </w:rPr>
        <w:t xml:space="preserve"> sería despedido del trabajo;</w:t>
      </w:r>
      <w:r w:rsidR="00DC666B">
        <w:rPr>
          <w:rFonts w:ascii="Verdana" w:hAnsi="Verdana" w:cs="Arial"/>
          <w:sz w:val="26"/>
          <w:szCs w:val="26"/>
        </w:rPr>
        <w:t xml:space="preserve"> </w:t>
      </w:r>
      <w:r>
        <w:rPr>
          <w:rFonts w:ascii="Verdana" w:hAnsi="Verdana" w:cs="Arial"/>
          <w:sz w:val="26"/>
          <w:szCs w:val="26"/>
        </w:rPr>
        <w:t xml:space="preserve">por </w:t>
      </w:r>
      <w:r w:rsidR="00F86602">
        <w:rPr>
          <w:rFonts w:ascii="Verdana" w:hAnsi="Verdana" w:cs="Arial"/>
          <w:sz w:val="26"/>
          <w:szCs w:val="26"/>
        </w:rPr>
        <w:t>esta razón,</w:t>
      </w:r>
      <w:r w:rsidR="004004F4">
        <w:rPr>
          <w:rFonts w:ascii="Verdana" w:hAnsi="Verdana" w:cs="Arial"/>
          <w:sz w:val="26"/>
          <w:szCs w:val="26"/>
        </w:rPr>
        <w:t xml:space="preserve"> el Despacho media</w:t>
      </w:r>
      <w:r w:rsidR="00B76F4E">
        <w:rPr>
          <w:rFonts w:ascii="Verdana" w:hAnsi="Verdana" w:cs="Arial"/>
          <w:sz w:val="26"/>
          <w:szCs w:val="26"/>
        </w:rPr>
        <w:t>nte auto</w:t>
      </w:r>
      <w:r w:rsidR="00F86602">
        <w:rPr>
          <w:rFonts w:ascii="Verdana" w:hAnsi="Verdana" w:cs="Arial"/>
          <w:sz w:val="26"/>
          <w:szCs w:val="26"/>
        </w:rPr>
        <w:t xml:space="preserve"> del día siguiente</w:t>
      </w:r>
      <w:r w:rsidR="00FA22C2">
        <w:rPr>
          <w:rFonts w:ascii="Verdana" w:hAnsi="Verdana" w:cs="Arial"/>
          <w:sz w:val="26"/>
          <w:szCs w:val="26"/>
        </w:rPr>
        <w:t>,</w:t>
      </w:r>
      <w:r>
        <w:rPr>
          <w:rFonts w:ascii="Verdana" w:hAnsi="Verdana" w:cs="Arial"/>
          <w:sz w:val="26"/>
          <w:szCs w:val="26"/>
        </w:rPr>
        <w:t xml:space="preserve"> </w:t>
      </w:r>
      <w:r w:rsidR="00F86602">
        <w:rPr>
          <w:rFonts w:ascii="Verdana" w:hAnsi="Verdana" w:cs="Arial"/>
          <w:sz w:val="26"/>
          <w:szCs w:val="26"/>
        </w:rPr>
        <w:t>requirió</w:t>
      </w:r>
      <w:r>
        <w:rPr>
          <w:rFonts w:ascii="Verdana" w:hAnsi="Verdana" w:cs="Arial"/>
          <w:sz w:val="26"/>
          <w:szCs w:val="26"/>
        </w:rPr>
        <w:t xml:space="preserve"> a la EPS Asmetsalud, para que, por medio del Dr. Gustavo Adolfo Aguilar Vivas y</w:t>
      </w:r>
      <w:r w:rsidR="00F86602">
        <w:rPr>
          <w:rFonts w:ascii="Verdana" w:hAnsi="Verdana" w:cs="Arial"/>
          <w:sz w:val="26"/>
          <w:szCs w:val="26"/>
        </w:rPr>
        <w:t xml:space="preserve"> la Dra.</w:t>
      </w:r>
      <w:r>
        <w:rPr>
          <w:rFonts w:ascii="Verdana" w:hAnsi="Verdana" w:cs="Arial"/>
          <w:sz w:val="26"/>
          <w:szCs w:val="26"/>
        </w:rPr>
        <w:t xml:space="preserve"> </w:t>
      </w:r>
      <w:r w:rsidR="00F86602">
        <w:rPr>
          <w:rFonts w:ascii="Verdana" w:hAnsi="Verdana" w:cs="Arial"/>
          <w:sz w:val="26"/>
          <w:szCs w:val="26"/>
        </w:rPr>
        <w:t>María</w:t>
      </w:r>
      <w:r w:rsidR="00DC666B">
        <w:rPr>
          <w:rFonts w:ascii="Verdana" w:hAnsi="Verdana" w:cs="Arial"/>
          <w:sz w:val="26"/>
          <w:szCs w:val="26"/>
        </w:rPr>
        <w:t xml:space="preserve"> Cristina Casa Piedrahita,</w:t>
      </w:r>
      <w:r>
        <w:rPr>
          <w:rFonts w:ascii="Verdana" w:hAnsi="Verdana" w:cs="Arial"/>
          <w:sz w:val="26"/>
          <w:szCs w:val="26"/>
        </w:rPr>
        <w:t xml:space="preserve"> Gere</w:t>
      </w:r>
      <w:r w:rsidR="00C42B33">
        <w:rPr>
          <w:rFonts w:ascii="Verdana" w:hAnsi="Verdana" w:cs="Arial"/>
          <w:sz w:val="26"/>
          <w:szCs w:val="26"/>
        </w:rPr>
        <w:t>nt</w:t>
      </w:r>
      <w:r w:rsidR="00DC666B">
        <w:rPr>
          <w:rFonts w:ascii="Verdana" w:hAnsi="Verdana" w:cs="Arial"/>
          <w:sz w:val="26"/>
          <w:szCs w:val="26"/>
        </w:rPr>
        <w:t>e General y Directora</w:t>
      </w:r>
      <w:r w:rsidR="00E90D7B">
        <w:rPr>
          <w:rFonts w:ascii="Verdana" w:hAnsi="Verdana" w:cs="Arial"/>
          <w:sz w:val="26"/>
          <w:szCs w:val="26"/>
        </w:rPr>
        <w:t xml:space="preserve"> General</w:t>
      </w:r>
      <w:r>
        <w:rPr>
          <w:rFonts w:ascii="Verdana" w:hAnsi="Verdana" w:cs="Arial"/>
          <w:sz w:val="26"/>
          <w:szCs w:val="26"/>
        </w:rPr>
        <w:t xml:space="preserve">, respectivamente, </w:t>
      </w:r>
      <w:r w:rsidR="00F86602">
        <w:rPr>
          <w:rFonts w:ascii="Verdana" w:hAnsi="Verdana" w:cs="Arial"/>
          <w:sz w:val="26"/>
          <w:szCs w:val="26"/>
        </w:rPr>
        <w:t>se pronunciara frente</w:t>
      </w:r>
      <w:r>
        <w:rPr>
          <w:rFonts w:ascii="Verdana" w:hAnsi="Verdana" w:cs="Arial"/>
          <w:sz w:val="26"/>
          <w:szCs w:val="26"/>
        </w:rPr>
        <w:t xml:space="preserve"> a la queja interpuesta</w:t>
      </w:r>
      <w:r w:rsidR="003F0A02">
        <w:rPr>
          <w:rFonts w:ascii="Verdana" w:hAnsi="Verdana" w:cs="Arial"/>
          <w:sz w:val="26"/>
          <w:szCs w:val="26"/>
        </w:rPr>
        <w:t xml:space="preserve"> por la accionante</w:t>
      </w:r>
      <w:r>
        <w:rPr>
          <w:rFonts w:ascii="Verdana" w:hAnsi="Verdana" w:cs="Arial"/>
          <w:sz w:val="26"/>
          <w:szCs w:val="26"/>
        </w:rPr>
        <w:t xml:space="preserve">. </w:t>
      </w:r>
    </w:p>
    <w:p w14:paraId="63B376D5" w14:textId="77777777" w:rsidR="00C42B33" w:rsidRDefault="00C42B33" w:rsidP="00F34433">
      <w:pPr>
        <w:pStyle w:val="Textoindependiente"/>
        <w:jc w:val="both"/>
        <w:rPr>
          <w:rFonts w:ascii="Verdana" w:hAnsi="Verdana" w:cs="Arial"/>
          <w:sz w:val="26"/>
          <w:szCs w:val="26"/>
        </w:rPr>
      </w:pPr>
    </w:p>
    <w:p w14:paraId="6C085934" w14:textId="2B631BD8" w:rsidR="005E0F4E" w:rsidRPr="00867245" w:rsidRDefault="00C42B33" w:rsidP="00F34433">
      <w:pPr>
        <w:pStyle w:val="Textoindependiente"/>
        <w:spacing w:line="276" w:lineRule="auto"/>
        <w:jc w:val="both"/>
        <w:rPr>
          <w:rFonts w:ascii="Verdana" w:hAnsi="Verdana" w:cs="Arial"/>
          <w:color w:val="4472C4" w:themeColor="accent5"/>
          <w:sz w:val="26"/>
          <w:szCs w:val="26"/>
        </w:rPr>
      </w:pPr>
      <w:r>
        <w:rPr>
          <w:rFonts w:ascii="Verdana" w:hAnsi="Verdana" w:cs="Arial"/>
          <w:sz w:val="26"/>
          <w:szCs w:val="26"/>
        </w:rPr>
        <w:t>Ante el silencio guardado por los funcionarios requeridos, el Juzgado de conocimiento decidió</w:t>
      </w:r>
      <w:r w:rsidR="00CD6F5E">
        <w:rPr>
          <w:rFonts w:ascii="Verdana" w:hAnsi="Verdana" w:cs="Arial"/>
          <w:sz w:val="26"/>
          <w:szCs w:val="26"/>
        </w:rPr>
        <w:t xml:space="preserve"> mediante auto del 7 de junio del año que avanza</w:t>
      </w:r>
      <w:r w:rsidR="007D030F">
        <w:rPr>
          <w:rFonts w:ascii="Verdana" w:hAnsi="Verdana" w:cs="Arial"/>
          <w:sz w:val="26"/>
          <w:szCs w:val="26"/>
        </w:rPr>
        <w:t>,</w:t>
      </w:r>
      <w:r>
        <w:rPr>
          <w:rFonts w:ascii="Verdana" w:hAnsi="Verdana" w:cs="Arial"/>
          <w:sz w:val="26"/>
          <w:szCs w:val="26"/>
        </w:rPr>
        <w:t xml:space="preserve"> abrir formalmente el incidente de desacato en </w:t>
      </w:r>
      <w:r w:rsidR="00CD6F5E">
        <w:rPr>
          <w:rFonts w:ascii="Verdana" w:hAnsi="Verdana" w:cs="Arial"/>
          <w:sz w:val="26"/>
          <w:szCs w:val="26"/>
        </w:rPr>
        <w:t xml:space="preserve">su </w:t>
      </w:r>
      <w:r>
        <w:rPr>
          <w:rFonts w:ascii="Verdana" w:hAnsi="Verdana" w:cs="Arial"/>
          <w:sz w:val="26"/>
          <w:szCs w:val="26"/>
        </w:rPr>
        <w:t>contra</w:t>
      </w:r>
      <w:r w:rsidR="00867245">
        <w:rPr>
          <w:rFonts w:ascii="Verdana" w:hAnsi="Verdana" w:cs="Arial"/>
          <w:sz w:val="26"/>
          <w:szCs w:val="26"/>
        </w:rPr>
        <w:t xml:space="preserve">, </w:t>
      </w:r>
      <w:r w:rsidR="007D030F">
        <w:rPr>
          <w:rFonts w:ascii="Verdana" w:hAnsi="Verdana" w:cs="Arial"/>
          <w:sz w:val="26"/>
          <w:szCs w:val="26"/>
        </w:rPr>
        <w:t>y ordenó que se les corriera</w:t>
      </w:r>
      <w:r w:rsidR="00867245" w:rsidRPr="00867245">
        <w:rPr>
          <w:rFonts w:ascii="Verdana" w:hAnsi="Verdana" w:cs="Arial"/>
          <w:color w:val="4472C4" w:themeColor="accent5"/>
          <w:sz w:val="26"/>
          <w:szCs w:val="26"/>
        </w:rPr>
        <w:t xml:space="preserve"> </w:t>
      </w:r>
      <w:r w:rsidR="00867245" w:rsidRPr="007D030F">
        <w:rPr>
          <w:rFonts w:ascii="Verdana" w:hAnsi="Verdana" w:cs="Arial"/>
          <w:sz w:val="26"/>
          <w:szCs w:val="26"/>
        </w:rPr>
        <w:t>traslado por el término de 3 días para que ejercieran sus derechos de defensa y contradicción</w:t>
      </w:r>
      <w:r w:rsidRPr="007D030F">
        <w:rPr>
          <w:rFonts w:ascii="Verdana" w:hAnsi="Verdana" w:cs="Arial"/>
          <w:sz w:val="26"/>
          <w:szCs w:val="26"/>
        </w:rPr>
        <w:t xml:space="preserve">. </w:t>
      </w:r>
    </w:p>
    <w:p w14:paraId="6B2868B5" w14:textId="77777777" w:rsidR="005E0F4E" w:rsidRPr="00F70EE0" w:rsidRDefault="005E0F4E" w:rsidP="00F34433">
      <w:pPr>
        <w:pStyle w:val="Textoindependiente"/>
        <w:rPr>
          <w:rFonts w:ascii="Verdana" w:hAnsi="Verdana" w:cs="Arial"/>
          <w:sz w:val="26"/>
          <w:szCs w:val="26"/>
        </w:rPr>
      </w:pPr>
    </w:p>
    <w:p w14:paraId="0845D84D" w14:textId="235EAC7F" w:rsidR="005E0F4E" w:rsidRDefault="005E0F4E" w:rsidP="005B4937">
      <w:pPr>
        <w:pStyle w:val="Textoindependiente"/>
        <w:spacing w:line="271" w:lineRule="auto"/>
        <w:jc w:val="both"/>
        <w:rPr>
          <w:rFonts w:ascii="Verdana" w:hAnsi="Verdana" w:cs="Arial"/>
          <w:sz w:val="26"/>
          <w:szCs w:val="26"/>
        </w:rPr>
      </w:pPr>
      <w:r w:rsidRPr="007D030F">
        <w:rPr>
          <w:rFonts w:ascii="Verdana" w:hAnsi="Verdana" w:cs="Arial"/>
          <w:sz w:val="26"/>
          <w:szCs w:val="26"/>
        </w:rPr>
        <w:t>Agotado el trámite incidental,</w:t>
      </w:r>
      <w:r w:rsidR="00867245" w:rsidRPr="007D030F">
        <w:rPr>
          <w:rFonts w:ascii="Verdana" w:hAnsi="Verdana" w:cs="Arial"/>
          <w:sz w:val="26"/>
          <w:szCs w:val="26"/>
        </w:rPr>
        <w:t xml:space="preserve"> sin obtener ningún tipo de explicación por parte de la entidad accionada acerca de su incumplimiento</w:t>
      </w:r>
      <w:r w:rsidR="007D030F" w:rsidRPr="007D030F">
        <w:rPr>
          <w:rFonts w:ascii="Verdana" w:hAnsi="Verdana" w:cs="Arial"/>
          <w:sz w:val="26"/>
          <w:szCs w:val="26"/>
        </w:rPr>
        <w:t xml:space="preserve"> a la acción tuitiva</w:t>
      </w:r>
      <w:r w:rsidR="00867245" w:rsidRPr="007D030F">
        <w:rPr>
          <w:rFonts w:ascii="Verdana" w:hAnsi="Verdana" w:cs="Arial"/>
          <w:sz w:val="26"/>
          <w:szCs w:val="26"/>
        </w:rPr>
        <w:t>, el</w:t>
      </w:r>
      <w:r w:rsidRPr="007D030F">
        <w:rPr>
          <w:rFonts w:ascii="Verdana" w:hAnsi="Verdana" w:cs="Arial"/>
          <w:sz w:val="26"/>
          <w:szCs w:val="26"/>
        </w:rPr>
        <w:t xml:space="preserve"> Juez de instancia decidió sancionar con arresto de tres (3) días y multa de un (1) salario mínimo legal mensual vigente, a los prenombrados funcionarios </w:t>
      </w:r>
      <w:r>
        <w:rPr>
          <w:rFonts w:ascii="Verdana" w:hAnsi="Verdana" w:cs="Arial"/>
          <w:sz w:val="26"/>
          <w:szCs w:val="26"/>
        </w:rPr>
        <w:t xml:space="preserve">de la EPS Asmetsalud, </w:t>
      </w:r>
      <w:r w:rsidRPr="00F70EE0">
        <w:rPr>
          <w:rFonts w:ascii="Verdana" w:hAnsi="Verdana" w:cs="Arial"/>
          <w:sz w:val="26"/>
          <w:szCs w:val="26"/>
        </w:rPr>
        <w:t xml:space="preserve">por desatender la sentencia de tutela proferida el día </w:t>
      </w:r>
      <w:r w:rsidR="004F58F1">
        <w:rPr>
          <w:rFonts w:ascii="Verdana" w:hAnsi="Verdana" w:cs="Arial"/>
          <w:sz w:val="26"/>
          <w:szCs w:val="26"/>
          <w:lang w:val="es-ES"/>
        </w:rPr>
        <w:t xml:space="preserve">06 </w:t>
      </w:r>
      <w:r w:rsidRPr="00F70EE0">
        <w:rPr>
          <w:rFonts w:ascii="Verdana" w:hAnsi="Verdana" w:cs="Arial"/>
          <w:sz w:val="26"/>
          <w:szCs w:val="26"/>
          <w:lang w:val="es-ES"/>
        </w:rPr>
        <w:t xml:space="preserve">de </w:t>
      </w:r>
      <w:r w:rsidR="004F58F1">
        <w:rPr>
          <w:rFonts w:ascii="Verdana" w:hAnsi="Verdana" w:cs="Arial"/>
          <w:sz w:val="26"/>
          <w:szCs w:val="26"/>
          <w:lang w:val="es-ES"/>
        </w:rPr>
        <w:t>diciembre de 2012</w:t>
      </w:r>
      <w:r w:rsidR="00867245">
        <w:rPr>
          <w:rFonts w:ascii="Verdana" w:hAnsi="Verdana" w:cs="Arial"/>
          <w:sz w:val="26"/>
          <w:szCs w:val="26"/>
          <w:lang w:val="es-ES"/>
        </w:rPr>
        <w:t xml:space="preserve"> en favor de la menor Catalina Aguirre Zapata</w:t>
      </w:r>
      <w:r w:rsidR="007D030F">
        <w:rPr>
          <w:rFonts w:ascii="Verdana" w:hAnsi="Verdana" w:cs="Arial"/>
          <w:sz w:val="26"/>
          <w:szCs w:val="26"/>
          <w:lang w:val="es-ES"/>
        </w:rPr>
        <w:t>,</w:t>
      </w:r>
      <w:r w:rsidRPr="00F70EE0">
        <w:rPr>
          <w:rFonts w:ascii="Verdana" w:hAnsi="Verdana" w:cs="Arial"/>
          <w:sz w:val="26"/>
          <w:szCs w:val="26"/>
        </w:rPr>
        <w:t xml:space="preserve"> y ordenó la consulta de la decisión que hoy ocupa la atención de la Magistratura.</w:t>
      </w:r>
    </w:p>
    <w:p w14:paraId="7A87AEDA" w14:textId="77777777" w:rsidR="005E0F4E" w:rsidRPr="006F547A" w:rsidRDefault="005E0F4E" w:rsidP="00E57071">
      <w:pPr>
        <w:pStyle w:val="Textoindependiente"/>
        <w:spacing w:line="360" w:lineRule="auto"/>
        <w:jc w:val="both"/>
        <w:rPr>
          <w:rFonts w:ascii="Verdana" w:hAnsi="Verdana" w:cs="Arial"/>
          <w:sz w:val="26"/>
          <w:szCs w:val="26"/>
        </w:rPr>
      </w:pPr>
    </w:p>
    <w:p w14:paraId="424BD9D4" w14:textId="77777777" w:rsidR="005E0F4E" w:rsidRPr="006F547A" w:rsidRDefault="005E0F4E" w:rsidP="005E0F4E">
      <w:pPr>
        <w:pStyle w:val="Textoindependiente"/>
        <w:spacing w:line="276" w:lineRule="auto"/>
        <w:jc w:val="center"/>
        <w:rPr>
          <w:rFonts w:ascii="Verdana" w:hAnsi="Verdana" w:cs="Arial"/>
          <w:b/>
          <w:sz w:val="26"/>
          <w:szCs w:val="26"/>
        </w:rPr>
      </w:pPr>
      <w:r w:rsidRPr="006F547A">
        <w:rPr>
          <w:rFonts w:ascii="Verdana" w:hAnsi="Verdana" w:cs="Arial"/>
          <w:b/>
          <w:sz w:val="26"/>
          <w:szCs w:val="26"/>
        </w:rPr>
        <w:t>CONSIDERACIONES:</w:t>
      </w:r>
    </w:p>
    <w:p w14:paraId="72F084EF" w14:textId="77777777" w:rsidR="005E0F4E" w:rsidRPr="00F34433" w:rsidRDefault="005E0F4E" w:rsidP="005B4937">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6"/>
        </w:rPr>
      </w:pPr>
    </w:p>
    <w:p w14:paraId="0843820C" w14:textId="157AC23F" w:rsidR="005E0F4E" w:rsidRPr="005B4937" w:rsidRDefault="005E0F4E" w:rsidP="005B4937">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spacing w:val="-3"/>
          <w:sz w:val="26"/>
          <w:szCs w:val="26"/>
        </w:rPr>
      </w:pPr>
      <w:r w:rsidRPr="006F547A">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14:paraId="20E0C4DA" w14:textId="77777777"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r w:rsidRPr="006F547A">
        <w:rPr>
          <w:rFonts w:ascii="Verdana" w:hAnsi="Verdana" w:cs="Arial"/>
          <w:sz w:val="26"/>
          <w:szCs w:val="26"/>
        </w:rPr>
        <w:lastRenderedPageBreak/>
        <w:t xml:space="preserve">Le corresponde determinar a esta Corporación si la providencia consultada se encuentra ajustada a derecho, para lo cual debe establecer si la entidad accionada incurrió en desacato y en caso afirmativo proceder de conformidad. </w:t>
      </w:r>
    </w:p>
    <w:p w14:paraId="69ECA567" w14:textId="77777777" w:rsidR="005E0F4E" w:rsidRPr="006F547A" w:rsidRDefault="005E0F4E" w:rsidP="005B4937">
      <w:pPr>
        <w:pStyle w:val="Puesto1"/>
        <w:spacing w:line="276" w:lineRule="auto"/>
        <w:jc w:val="left"/>
        <w:rPr>
          <w:rFonts w:ascii="Verdana" w:hAnsi="Verdana" w:cs="Arial"/>
          <w:sz w:val="26"/>
          <w:szCs w:val="26"/>
        </w:rPr>
      </w:pPr>
    </w:p>
    <w:p w14:paraId="369241D3" w14:textId="77777777"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r w:rsidRPr="006F547A">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14:paraId="23F41A97" w14:textId="77777777"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p>
    <w:p w14:paraId="66ACCBA6" w14:textId="77777777"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r w:rsidRPr="006F547A">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14:paraId="0E0D935F" w14:textId="77777777"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p>
    <w:p w14:paraId="39DB64DA" w14:textId="14739DA0" w:rsidR="005E0F4E" w:rsidRPr="006F547A" w:rsidRDefault="005E0F4E" w:rsidP="005B4937">
      <w:pPr>
        <w:widowControl w:val="0"/>
        <w:tabs>
          <w:tab w:val="left" w:pos="561"/>
        </w:tabs>
        <w:autoSpaceDE w:val="0"/>
        <w:autoSpaceDN w:val="0"/>
        <w:adjustRightInd w:val="0"/>
        <w:spacing w:line="276" w:lineRule="auto"/>
        <w:jc w:val="both"/>
        <w:rPr>
          <w:rFonts w:ascii="Verdana" w:hAnsi="Verdana" w:cs="Arial"/>
          <w:sz w:val="26"/>
          <w:szCs w:val="26"/>
        </w:rPr>
      </w:pPr>
      <w:r w:rsidRPr="006F547A">
        <w:rPr>
          <w:rFonts w:ascii="Verdana" w:hAnsi="Verdana" w:cs="Arial"/>
          <w:sz w:val="26"/>
          <w:szCs w:val="26"/>
        </w:rPr>
        <w:t xml:space="preserve">De este modo, </w:t>
      </w:r>
      <w:r>
        <w:rPr>
          <w:rFonts w:ascii="Verdana" w:hAnsi="Verdana" w:cs="Arial"/>
          <w:sz w:val="26"/>
          <w:szCs w:val="26"/>
        </w:rPr>
        <w:t xml:space="preserve">señala el </w:t>
      </w:r>
      <w:r w:rsidRPr="006F547A">
        <w:rPr>
          <w:rFonts w:ascii="Verdana" w:hAnsi="Verdana" w:cs="Arial"/>
          <w:sz w:val="26"/>
          <w:szCs w:val="26"/>
        </w:rPr>
        <w:t xml:space="preserve">artículo 27 del Decreto 2591 de 1991 </w:t>
      </w:r>
      <w:r w:rsidR="00F5228C">
        <w:rPr>
          <w:rFonts w:ascii="Verdana" w:hAnsi="Verdana" w:cs="Arial"/>
          <w:sz w:val="26"/>
          <w:szCs w:val="26"/>
        </w:rPr>
        <w:t xml:space="preserve">que </w:t>
      </w:r>
      <w:bookmarkStart w:id="0" w:name="_GoBack"/>
      <w:bookmarkEnd w:id="0"/>
      <w:r w:rsidRPr="006F547A">
        <w:rPr>
          <w:rFonts w:ascii="Verdana" w:hAnsi="Verdana" w:cs="Arial"/>
          <w:sz w:val="26"/>
          <w:szCs w:val="26"/>
        </w:rPr>
        <w:t xml:space="preserve">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14:paraId="30B8C1A8" w14:textId="77777777" w:rsidR="005E0F4E" w:rsidRPr="006F547A" w:rsidRDefault="005E0F4E" w:rsidP="005B4937">
      <w:pPr>
        <w:spacing w:line="276" w:lineRule="auto"/>
        <w:jc w:val="both"/>
        <w:rPr>
          <w:rFonts w:ascii="Verdana" w:hAnsi="Verdana" w:cs="Arial"/>
          <w:sz w:val="26"/>
          <w:szCs w:val="26"/>
        </w:rPr>
      </w:pPr>
    </w:p>
    <w:p w14:paraId="3AEA284B" w14:textId="77777777" w:rsidR="005E0F4E" w:rsidRPr="00F50B26" w:rsidRDefault="005E0F4E" w:rsidP="005B4937">
      <w:pPr>
        <w:spacing w:line="276" w:lineRule="auto"/>
        <w:jc w:val="both"/>
        <w:rPr>
          <w:rFonts w:ascii="Verdana" w:hAnsi="Verdana" w:cs="Arial"/>
          <w:sz w:val="26"/>
          <w:szCs w:val="26"/>
        </w:rPr>
      </w:pPr>
      <w:r w:rsidRPr="006F547A">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14:paraId="44188C0E" w14:textId="77777777" w:rsidR="005E0F4E" w:rsidRPr="00996747" w:rsidRDefault="005E0F4E" w:rsidP="004524AE">
      <w:pPr>
        <w:spacing w:line="276" w:lineRule="auto"/>
        <w:ind w:right="1372"/>
        <w:jc w:val="both"/>
        <w:rPr>
          <w:rFonts w:ascii="Verdana" w:hAnsi="Verdana"/>
          <w:sz w:val="26"/>
          <w:szCs w:val="26"/>
        </w:rPr>
      </w:pPr>
    </w:p>
    <w:p w14:paraId="7CC1C182" w14:textId="77777777" w:rsidR="005E0F4E" w:rsidRPr="00996747" w:rsidRDefault="005E0F4E" w:rsidP="005E0F4E">
      <w:pPr>
        <w:spacing w:line="276" w:lineRule="auto"/>
        <w:ind w:right="1372"/>
        <w:jc w:val="both"/>
        <w:rPr>
          <w:rFonts w:ascii="Verdana" w:hAnsi="Verdana"/>
          <w:b/>
          <w:sz w:val="26"/>
          <w:szCs w:val="26"/>
        </w:rPr>
      </w:pPr>
      <w:r w:rsidRPr="00996747">
        <w:rPr>
          <w:rFonts w:ascii="Verdana" w:hAnsi="Verdana"/>
          <w:b/>
          <w:sz w:val="26"/>
          <w:szCs w:val="26"/>
        </w:rPr>
        <w:t xml:space="preserve">Del caso concreto: </w:t>
      </w:r>
    </w:p>
    <w:p w14:paraId="3029A2EC" w14:textId="77777777" w:rsidR="005E0F4E" w:rsidRPr="00996747" w:rsidRDefault="005E0F4E" w:rsidP="005B4937">
      <w:pPr>
        <w:ind w:right="1372"/>
        <w:jc w:val="both"/>
        <w:rPr>
          <w:rFonts w:ascii="Verdana" w:hAnsi="Verdana"/>
          <w:b/>
          <w:sz w:val="26"/>
          <w:szCs w:val="26"/>
        </w:rPr>
      </w:pPr>
    </w:p>
    <w:p w14:paraId="485BF39A" w14:textId="18EB87EE" w:rsidR="005E0F4E" w:rsidRDefault="005E0F4E" w:rsidP="0073176A">
      <w:pPr>
        <w:pStyle w:val="Textoindependiente"/>
        <w:spacing w:line="276" w:lineRule="auto"/>
        <w:jc w:val="both"/>
        <w:rPr>
          <w:rFonts w:ascii="Verdana" w:hAnsi="Verdana" w:cs="Arial"/>
          <w:sz w:val="26"/>
          <w:szCs w:val="26"/>
        </w:rPr>
      </w:pPr>
      <w:r w:rsidRPr="00C41DB7">
        <w:rPr>
          <w:rFonts w:ascii="Verdana" w:hAnsi="Verdana" w:cs="Arial"/>
          <w:sz w:val="26"/>
          <w:szCs w:val="26"/>
        </w:rPr>
        <w:t>El presente incidente de desacato se originó con fundamento en la noticia suministrada por</w:t>
      </w:r>
      <w:r>
        <w:rPr>
          <w:rFonts w:ascii="Verdana" w:hAnsi="Verdana" w:cs="Arial"/>
          <w:sz w:val="26"/>
          <w:szCs w:val="26"/>
        </w:rPr>
        <w:t xml:space="preserve"> la señora </w:t>
      </w:r>
      <w:r w:rsidR="00FA22C2">
        <w:rPr>
          <w:rFonts w:ascii="Verdana" w:hAnsi="Verdana" w:cs="Arial"/>
          <w:sz w:val="26"/>
          <w:szCs w:val="26"/>
        </w:rPr>
        <w:t xml:space="preserve">Diana Magnolia </w:t>
      </w:r>
      <w:r w:rsidR="00291587">
        <w:rPr>
          <w:rFonts w:ascii="Verdana" w:hAnsi="Verdana" w:cs="Arial"/>
          <w:sz w:val="26"/>
          <w:szCs w:val="26"/>
        </w:rPr>
        <w:t>Gómez</w:t>
      </w:r>
      <w:r w:rsidR="00FA22C2">
        <w:rPr>
          <w:rFonts w:ascii="Verdana" w:hAnsi="Verdana" w:cs="Arial"/>
          <w:sz w:val="26"/>
          <w:szCs w:val="26"/>
        </w:rPr>
        <w:t xml:space="preserve"> </w:t>
      </w:r>
      <w:r w:rsidR="00291587">
        <w:rPr>
          <w:rFonts w:ascii="Verdana" w:hAnsi="Verdana" w:cs="Arial"/>
          <w:sz w:val="26"/>
          <w:szCs w:val="26"/>
        </w:rPr>
        <w:t>García</w:t>
      </w:r>
      <w:r>
        <w:rPr>
          <w:rFonts w:ascii="Verdana" w:hAnsi="Verdana" w:cs="Arial"/>
          <w:sz w:val="26"/>
          <w:szCs w:val="26"/>
        </w:rPr>
        <w:t xml:space="preserve">, </w:t>
      </w:r>
      <w:r>
        <w:rPr>
          <w:rFonts w:ascii="Verdana" w:hAnsi="Verdana" w:cs="Arial"/>
          <w:sz w:val="26"/>
          <w:szCs w:val="26"/>
        </w:rPr>
        <w:lastRenderedPageBreak/>
        <w:t xml:space="preserve">como agente oficiosa de </w:t>
      </w:r>
      <w:r w:rsidR="00FA22C2">
        <w:rPr>
          <w:rFonts w:ascii="Verdana" w:hAnsi="Verdana" w:cs="Arial"/>
          <w:sz w:val="26"/>
          <w:szCs w:val="26"/>
        </w:rPr>
        <w:t>la menor Catalina Aguirre Zapata</w:t>
      </w:r>
      <w:r>
        <w:rPr>
          <w:rFonts w:ascii="Verdana" w:hAnsi="Verdana" w:cs="Arial"/>
          <w:sz w:val="26"/>
          <w:szCs w:val="26"/>
        </w:rPr>
        <w:t>,</w:t>
      </w:r>
      <w:r w:rsidRPr="00C41DB7">
        <w:rPr>
          <w:rFonts w:ascii="Verdana" w:hAnsi="Verdana" w:cs="Arial"/>
          <w:sz w:val="26"/>
          <w:szCs w:val="26"/>
        </w:rPr>
        <w:t xml:space="preserve"> mediante la cual puso en conocimiento del </w:t>
      </w:r>
      <w:r>
        <w:rPr>
          <w:rFonts w:ascii="Verdana" w:hAnsi="Verdana" w:cs="Arial"/>
          <w:sz w:val="26"/>
          <w:szCs w:val="26"/>
        </w:rPr>
        <w:t>J</w:t>
      </w:r>
      <w:r w:rsidRPr="00C41DB7">
        <w:rPr>
          <w:rFonts w:ascii="Verdana" w:hAnsi="Verdana" w:cs="Arial"/>
          <w:sz w:val="26"/>
          <w:szCs w:val="26"/>
        </w:rPr>
        <w:t>uez de primer grado que la entidad accionada se encontraba en estado de indiferencia frente a lo ordenado en la sentencia de tutela mediante el cual se protegie</w:t>
      </w:r>
      <w:r>
        <w:rPr>
          <w:rFonts w:ascii="Verdana" w:hAnsi="Verdana" w:cs="Arial"/>
          <w:sz w:val="26"/>
          <w:szCs w:val="26"/>
        </w:rPr>
        <w:t>ron los derech</w:t>
      </w:r>
      <w:r w:rsidR="00291587">
        <w:rPr>
          <w:rFonts w:ascii="Verdana" w:hAnsi="Verdana" w:cs="Arial"/>
          <w:sz w:val="26"/>
          <w:szCs w:val="26"/>
        </w:rPr>
        <w:t>os fundamentales de su agenciada</w:t>
      </w:r>
      <w:r>
        <w:rPr>
          <w:rFonts w:ascii="Verdana" w:hAnsi="Verdana" w:cs="Arial"/>
          <w:sz w:val="26"/>
          <w:szCs w:val="26"/>
        </w:rPr>
        <w:t xml:space="preserve">. </w:t>
      </w:r>
    </w:p>
    <w:p w14:paraId="0A9D39CF" w14:textId="77777777" w:rsidR="005E0F4E" w:rsidRDefault="005E0F4E" w:rsidP="0073176A">
      <w:pPr>
        <w:pStyle w:val="Textoindependiente"/>
        <w:spacing w:line="276" w:lineRule="auto"/>
        <w:jc w:val="both"/>
        <w:rPr>
          <w:rFonts w:ascii="Verdana" w:hAnsi="Verdana" w:cs="Arial"/>
          <w:sz w:val="26"/>
          <w:szCs w:val="26"/>
        </w:rPr>
      </w:pPr>
    </w:p>
    <w:p w14:paraId="4CBF6C07" w14:textId="77777777" w:rsidR="005E0F4E" w:rsidRPr="00C41DB7" w:rsidRDefault="005E0F4E" w:rsidP="0073176A">
      <w:pPr>
        <w:pStyle w:val="Textoindependiente"/>
        <w:spacing w:line="276" w:lineRule="auto"/>
        <w:jc w:val="both"/>
        <w:rPr>
          <w:rFonts w:ascii="Verdana" w:hAnsi="Verdana" w:cs="Arial"/>
          <w:sz w:val="26"/>
          <w:szCs w:val="26"/>
        </w:rPr>
      </w:pPr>
      <w:r w:rsidRPr="00C41DB7">
        <w:rPr>
          <w:rFonts w:ascii="Verdana" w:hAnsi="Verdana" w:cs="Arial"/>
          <w:sz w:val="26"/>
          <w:szCs w:val="26"/>
        </w:rPr>
        <w:t xml:space="preserve">Atendiendo a la voluntad de </w:t>
      </w:r>
      <w:r>
        <w:rPr>
          <w:rFonts w:ascii="Verdana" w:hAnsi="Verdana" w:cs="Arial"/>
          <w:sz w:val="26"/>
          <w:szCs w:val="26"/>
        </w:rPr>
        <w:t xml:space="preserve">la </w:t>
      </w:r>
      <w:r w:rsidRPr="00C41DB7">
        <w:rPr>
          <w:rFonts w:ascii="Verdana" w:hAnsi="Verdana" w:cs="Arial"/>
          <w:sz w:val="26"/>
          <w:szCs w:val="26"/>
        </w:rPr>
        <w:t>accionante, el Juzgado llevó a cabo el procedimiento que estimó pertinente para el caso concreto, pese a lo cual, los funcionarios de la EPS accionada se mantuvieron en su incumplimiento al mandato judicial impuesto, razón por la que decidió imponerles la respectiva sanción que hoy es objeto de consulta.</w:t>
      </w:r>
    </w:p>
    <w:p w14:paraId="66A01A5D" w14:textId="77777777" w:rsidR="005E0F4E" w:rsidRPr="006C2039" w:rsidRDefault="005E0F4E" w:rsidP="0073176A">
      <w:pPr>
        <w:spacing w:line="276" w:lineRule="auto"/>
        <w:jc w:val="both"/>
        <w:rPr>
          <w:rFonts w:ascii="Verdana" w:hAnsi="Verdana" w:cs="Arial"/>
          <w:sz w:val="26"/>
          <w:szCs w:val="26"/>
        </w:rPr>
      </w:pPr>
    </w:p>
    <w:p w14:paraId="2720491D" w14:textId="31FA75C8" w:rsidR="005E0F4E" w:rsidRPr="006C2039" w:rsidRDefault="005E0F4E" w:rsidP="0073176A">
      <w:pPr>
        <w:spacing w:line="276" w:lineRule="auto"/>
        <w:jc w:val="both"/>
        <w:rPr>
          <w:rFonts w:ascii="Verdana" w:hAnsi="Verdana" w:cs="Arial"/>
          <w:sz w:val="26"/>
          <w:szCs w:val="26"/>
        </w:rPr>
      </w:pPr>
      <w:r w:rsidRPr="00804C6E">
        <w:rPr>
          <w:rFonts w:ascii="Verdana" w:hAnsi="Verdana" w:cs="Arial"/>
          <w:sz w:val="26"/>
          <w:szCs w:val="26"/>
        </w:rPr>
        <w:t>Es de anotar que estando en trámite de consulta e</w:t>
      </w:r>
      <w:r>
        <w:rPr>
          <w:rFonts w:ascii="Verdana" w:hAnsi="Verdana" w:cs="Arial"/>
          <w:sz w:val="26"/>
          <w:szCs w:val="26"/>
        </w:rPr>
        <w:t xml:space="preserve">l presente incidente, </w:t>
      </w:r>
      <w:r w:rsidRPr="006C2039">
        <w:rPr>
          <w:rFonts w:ascii="Verdana" w:hAnsi="Verdana" w:cs="Arial"/>
          <w:sz w:val="26"/>
          <w:szCs w:val="26"/>
        </w:rPr>
        <w:t xml:space="preserve">la entidad obligada allegó un escrito </w:t>
      </w:r>
      <w:r>
        <w:rPr>
          <w:rFonts w:ascii="Verdana" w:hAnsi="Verdana" w:cs="Arial"/>
          <w:sz w:val="26"/>
          <w:szCs w:val="26"/>
        </w:rPr>
        <w:t>con</w:t>
      </w:r>
      <w:r w:rsidRPr="006C2039">
        <w:rPr>
          <w:rFonts w:ascii="Verdana" w:hAnsi="Verdana" w:cs="Arial"/>
          <w:sz w:val="26"/>
          <w:szCs w:val="26"/>
        </w:rPr>
        <w:t xml:space="preserve"> el cual </w:t>
      </w:r>
      <w:r w:rsidRPr="00804C6E">
        <w:rPr>
          <w:rFonts w:ascii="Verdana" w:hAnsi="Verdana" w:cs="Arial"/>
          <w:sz w:val="26"/>
          <w:szCs w:val="26"/>
        </w:rPr>
        <w:t>pretende que se revoque la sanción impuesta, para lo cual puso en consideración que</w:t>
      </w:r>
      <w:r>
        <w:rPr>
          <w:rFonts w:ascii="Verdana" w:hAnsi="Verdana" w:cs="Arial"/>
          <w:sz w:val="26"/>
          <w:szCs w:val="26"/>
        </w:rPr>
        <w:t xml:space="preserve"> </w:t>
      </w:r>
      <w:r w:rsidR="00FA22C2">
        <w:rPr>
          <w:rFonts w:ascii="Verdana" w:hAnsi="Verdana" w:cs="Arial"/>
          <w:sz w:val="26"/>
          <w:szCs w:val="26"/>
        </w:rPr>
        <w:t>ya procedió a la autorización correspond</w:t>
      </w:r>
      <w:r w:rsidR="003F2946">
        <w:rPr>
          <w:rFonts w:ascii="Verdana" w:hAnsi="Verdana" w:cs="Arial"/>
          <w:sz w:val="26"/>
          <w:szCs w:val="26"/>
        </w:rPr>
        <w:t xml:space="preserve">iente </w:t>
      </w:r>
      <w:r w:rsidR="00E265CA">
        <w:rPr>
          <w:rFonts w:ascii="Verdana" w:hAnsi="Verdana" w:cs="Arial"/>
          <w:sz w:val="26"/>
          <w:szCs w:val="26"/>
        </w:rPr>
        <w:t xml:space="preserve">al </w:t>
      </w:r>
      <w:r w:rsidR="003F2946">
        <w:rPr>
          <w:rFonts w:ascii="Verdana" w:hAnsi="Verdana" w:cs="Arial"/>
          <w:sz w:val="26"/>
          <w:szCs w:val="26"/>
        </w:rPr>
        <w:t>acta de entrega No. 200659542</w:t>
      </w:r>
      <w:r w:rsidR="00E265CA">
        <w:rPr>
          <w:rFonts w:ascii="Verdana" w:hAnsi="Verdana" w:cs="Arial"/>
          <w:sz w:val="26"/>
          <w:szCs w:val="26"/>
        </w:rPr>
        <w:t>, donde se evidencia que los pañales fueron entregados en su totalidad a la agente oficiosa</w:t>
      </w:r>
      <w:r w:rsidR="00E73D2F">
        <w:rPr>
          <w:rFonts w:ascii="Verdana" w:hAnsi="Verdana" w:cs="Arial"/>
          <w:sz w:val="26"/>
          <w:szCs w:val="26"/>
        </w:rPr>
        <w:t xml:space="preserve"> de la menor amparada</w:t>
      </w:r>
      <w:r>
        <w:rPr>
          <w:rFonts w:ascii="Verdana" w:hAnsi="Verdana" w:cs="Arial"/>
          <w:sz w:val="26"/>
          <w:szCs w:val="26"/>
        </w:rPr>
        <w:t xml:space="preserve">, siendo ésta la razón principal de la activación del presente incidente, </w:t>
      </w:r>
      <w:r w:rsidR="0073176A">
        <w:rPr>
          <w:rFonts w:ascii="Verdana" w:hAnsi="Verdana" w:cs="Arial"/>
          <w:sz w:val="26"/>
          <w:szCs w:val="26"/>
        </w:rPr>
        <w:t>cumplimiento que</w:t>
      </w:r>
      <w:r>
        <w:rPr>
          <w:rFonts w:ascii="Verdana" w:hAnsi="Verdana" w:cs="Arial"/>
          <w:sz w:val="26"/>
          <w:szCs w:val="26"/>
        </w:rPr>
        <w:t xml:space="preserve"> se refleja en el</w:t>
      </w:r>
      <w:r w:rsidRPr="006C2039">
        <w:rPr>
          <w:rFonts w:ascii="Verdana" w:hAnsi="Verdana" w:cs="Arial"/>
          <w:sz w:val="26"/>
          <w:szCs w:val="26"/>
        </w:rPr>
        <w:t xml:space="preserve"> </w:t>
      </w:r>
      <w:r>
        <w:rPr>
          <w:rFonts w:ascii="Verdana" w:hAnsi="Verdana" w:cs="Arial"/>
          <w:sz w:val="26"/>
          <w:szCs w:val="26"/>
        </w:rPr>
        <w:t>folio 27</w:t>
      </w:r>
      <w:r w:rsidR="00575C2B">
        <w:rPr>
          <w:rFonts w:ascii="Verdana" w:hAnsi="Verdana" w:cs="Arial"/>
          <w:sz w:val="26"/>
          <w:szCs w:val="26"/>
        </w:rPr>
        <w:t>0</w:t>
      </w:r>
      <w:r>
        <w:rPr>
          <w:rFonts w:ascii="Verdana" w:hAnsi="Verdana" w:cs="Arial"/>
          <w:sz w:val="26"/>
          <w:szCs w:val="26"/>
        </w:rPr>
        <w:t xml:space="preserve"> del</w:t>
      </w:r>
      <w:r w:rsidRPr="006C2039">
        <w:rPr>
          <w:rFonts w:ascii="Verdana" w:hAnsi="Verdana" w:cs="Arial"/>
          <w:sz w:val="26"/>
          <w:szCs w:val="26"/>
        </w:rPr>
        <w:t xml:space="preserve"> cuaderno de consulta</w:t>
      </w:r>
      <w:r w:rsidR="00E73D2F">
        <w:rPr>
          <w:rFonts w:ascii="Verdana" w:hAnsi="Verdana" w:cs="Arial"/>
          <w:sz w:val="26"/>
          <w:szCs w:val="26"/>
        </w:rPr>
        <w:t>, y además fue corroborado por la accionante mediante escrito allegado al Despacho de primer nivel con posterioridad a la imposición de la sanción (</w:t>
      </w:r>
      <w:proofErr w:type="spellStart"/>
      <w:r w:rsidR="00E73D2F">
        <w:rPr>
          <w:rFonts w:ascii="Verdana" w:hAnsi="Verdana" w:cs="Arial"/>
          <w:sz w:val="26"/>
          <w:szCs w:val="26"/>
        </w:rPr>
        <w:t>Fl</w:t>
      </w:r>
      <w:proofErr w:type="spellEnd"/>
      <w:r w:rsidR="00E73D2F">
        <w:rPr>
          <w:rFonts w:ascii="Verdana" w:hAnsi="Verdana" w:cs="Arial"/>
          <w:sz w:val="26"/>
          <w:szCs w:val="26"/>
        </w:rPr>
        <w:t xml:space="preserve"> 277)</w:t>
      </w:r>
      <w:r>
        <w:rPr>
          <w:rFonts w:ascii="Verdana" w:hAnsi="Verdana" w:cs="Arial"/>
          <w:sz w:val="26"/>
          <w:szCs w:val="26"/>
        </w:rPr>
        <w:t xml:space="preserve">. </w:t>
      </w:r>
      <w:r w:rsidRPr="006C2039">
        <w:rPr>
          <w:rFonts w:ascii="Verdana" w:hAnsi="Verdana" w:cs="Arial"/>
          <w:sz w:val="26"/>
          <w:szCs w:val="26"/>
        </w:rPr>
        <w:t xml:space="preserve"> </w:t>
      </w:r>
    </w:p>
    <w:p w14:paraId="1CA1A385" w14:textId="77777777" w:rsidR="005E0F4E" w:rsidRPr="006C2039" w:rsidRDefault="005E0F4E" w:rsidP="0073176A">
      <w:pPr>
        <w:spacing w:line="276" w:lineRule="auto"/>
        <w:jc w:val="both"/>
        <w:rPr>
          <w:rFonts w:ascii="Verdana" w:hAnsi="Verdana" w:cs="Arial"/>
          <w:sz w:val="26"/>
          <w:szCs w:val="26"/>
        </w:rPr>
      </w:pPr>
    </w:p>
    <w:p w14:paraId="000AF1D3" w14:textId="77777777" w:rsidR="005E0F4E" w:rsidRPr="00804C6E" w:rsidRDefault="005E0F4E" w:rsidP="0073176A">
      <w:pPr>
        <w:pStyle w:val="Textoindependiente"/>
        <w:spacing w:line="276" w:lineRule="auto"/>
        <w:jc w:val="both"/>
        <w:rPr>
          <w:rFonts w:ascii="Verdana" w:hAnsi="Verdana" w:cs="Arial"/>
          <w:sz w:val="26"/>
          <w:szCs w:val="26"/>
        </w:rPr>
      </w:pPr>
      <w:r w:rsidRPr="00804C6E">
        <w:rPr>
          <w:rFonts w:ascii="Verdana" w:hAnsi="Verdana" w:cs="Arial"/>
          <w:sz w:val="26"/>
          <w:szCs w:val="26"/>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p>
    <w:p w14:paraId="3EEBCA39" w14:textId="77777777" w:rsidR="005E0F4E" w:rsidRPr="00804C6E" w:rsidRDefault="005E0F4E" w:rsidP="0073176A">
      <w:pPr>
        <w:pStyle w:val="Textoindependiente"/>
        <w:spacing w:line="276" w:lineRule="auto"/>
        <w:jc w:val="both"/>
        <w:rPr>
          <w:rFonts w:ascii="Verdana" w:hAnsi="Verdana" w:cs="Arial"/>
          <w:sz w:val="26"/>
          <w:szCs w:val="26"/>
        </w:rPr>
      </w:pPr>
    </w:p>
    <w:p w14:paraId="76B9CABE" w14:textId="77777777" w:rsidR="005E0F4E" w:rsidRDefault="005E0F4E" w:rsidP="0073176A">
      <w:pPr>
        <w:pStyle w:val="Textoindependiente"/>
        <w:spacing w:line="276" w:lineRule="auto"/>
        <w:jc w:val="both"/>
        <w:rPr>
          <w:rFonts w:ascii="Verdana" w:hAnsi="Verdana" w:cs="Arial"/>
          <w:sz w:val="26"/>
          <w:szCs w:val="26"/>
        </w:rPr>
      </w:pPr>
      <w:r w:rsidRPr="00804C6E">
        <w:rPr>
          <w:rFonts w:ascii="Verdana" w:hAnsi="Verdana" w:cs="Arial"/>
          <w:sz w:val="26"/>
          <w:szCs w:val="26"/>
        </w:rPr>
        <w:t xml:space="preserve">Por lo tanto, como con el actuar de la incidentada se ha desdibujado la figura de la desobediencia judicial, es de justicia abstenerse de </w:t>
      </w:r>
      <w:r>
        <w:rPr>
          <w:rFonts w:ascii="Verdana" w:hAnsi="Verdana" w:cs="Arial"/>
          <w:sz w:val="26"/>
          <w:szCs w:val="26"/>
        </w:rPr>
        <w:t>imponer</w:t>
      </w:r>
      <w:r w:rsidRPr="00804C6E">
        <w:rPr>
          <w:rFonts w:ascii="Verdana" w:hAnsi="Verdana" w:cs="Arial"/>
          <w:sz w:val="26"/>
          <w:szCs w:val="26"/>
        </w:rPr>
        <w:t xml:space="preserve"> cualquier tipo de sanción; en virtud de lo </w:t>
      </w:r>
      <w:r>
        <w:rPr>
          <w:rFonts w:ascii="Verdana" w:hAnsi="Verdana" w:cs="Arial"/>
          <w:sz w:val="26"/>
          <w:szCs w:val="26"/>
        </w:rPr>
        <w:t>cual</w:t>
      </w:r>
      <w:r w:rsidRPr="00804C6E">
        <w:rPr>
          <w:rFonts w:ascii="Verdana" w:hAnsi="Verdana" w:cs="Arial"/>
          <w:sz w:val="26"/>
          <w:szCs w:val="26"/>
        </w:rPr>
        <w:t xml:space="preserve"> la decisión consultada habrá de revocar</w:t>
      </w:r>
      <w:r>
        <w:rPr>
          <w:rFonts w:ascii="Verdana" w:hAnsi="Verdana" w:cs="Arial"/>
          <w:sz w:val="26"/>
          <w:szCs w:val="26"/>
        </w:rPr>
        <w:t>se, puesto que los fundamentos f</w:t>
      </w:r>
      <w:r w:rsidRPr="00804C6E">
        <w:rPr>
          <w:rFonts w:ascii="Verdana" w:hAnsi="Verdana" w:cs="Arial"/>
          <w:sz w:val="26"/>
          <w:szCs w:val="26"/>
        </w:rPr>
        <w:t>ácticos y jurídicos que dieron lugar a su expedición fueron desnaturalizados por la actividad de la entidad accionada.</w:t>
      </w:r>
    </w:p>
    <w:p w14:paraId="50A3C0ED" w14:textId="77777777" w:rsidR="005E0F4E" w:rsidRPr="00804C6E" w:rsidRDefault="005E0F4E" w:rsidP="0073176A">
      <w:pPr>
        <w:pStyle w:val="Textoindependiente"/>
        <w:spacing w:line="276" w:lineRule="auto"/>
        <w:jc w:val="both"/>
        <w:rPr>
          <w:rFonts w:ascii="Verdana" w:hAnsi="Verdana" w:cs="Arial"/>
          <w:sz w:val="26"/>
          <w:szCs w:val="26"/>
        </w:rPr>
      </w:pPr>
    </w:p>
    <w:p w14:paraId="1F104FCB" w14:textId="70853CF0" w:rsidR="005E0F4E" w:rsidRPr="006C2039" w:rsidRDefault="005E0F4E" w:rsidP="0073176A">
      <w:pPr>
        <w:pStyle w:val="Textoindependiente"/>
        <w:spacing w:line="276" w:lineRule="auto"/>
        <w:jc w:val="both"/>
        <w:rPr>
          <w:rFonts w:ascii="Verdana" w:hAnsi="Verdana" w:cs="Arial"/>
          <w:sz w:val="26"/>
          <w:szCs w:val="26"/>
        </w:rPr>
      </w:pPr>
      <w:r w:rsidRPr="00804C6E">
        <w:rPr>
          <w:rFonts w:ascii="Verdana" w:hAnsi="Verdana" w:cs="Arial"/>
          <w:sz w:val="26"/>
          <w:szCs w:val="26"/>
        </w:rPr>
        <w:t>En mérito de lo discurrido, El Tribunal Superior del Distrito judicial de Pereira, en Sala de Decisión Penal,</w:t>
      </w:r>
    </w:p>
    <w:p w14:paraId="427FC7BC" w14:textId="77777777" w:rsidR="0073176A" w:rsidRDefault="0073176A" w:rsidP="0073176A">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p>
    <w:p w14:paraId="4FD1DC90" w14:textId="77777777" w:rsidR="005E0F4E" w:rsidRPr="006C2039" w:rsidRDefault="005E0F4E" w:rsidP="005E0F4E">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6"/>
          <w:szCs w:val="26"/>
        </w:rPr>
      </w:pPr>
      <w:r w:rsidRPr="006C2039">
        <w:rPr>
          <w:rFonts w:ascii="Verdana" w:hAnsi="Verdana" w:cs="Arial"/>
          <w:b/>
          <w:sz w:val="26"/>
          <w:szCs w:val="26"/>
        </w:rPr>
        <w:t>RESUELVE:</w:t>
      </w:r>
    </w:p>
    <w:p w14:paraId="41075488" w14:textId="77777777" w:rsidR="005E0F4E" w:rsidRPr="006C2039" w:rsidRDefault="005E0F4E" w:rsidP="005E0F4E">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14:paraId="5142C58A" w14:textId="78391E91" w:rsidR="005E0F4E" w:rsidRPr="006C2039" w:rsidRDefault="005E0F4E" w:rsidP="005E0F4E">
      <w:pPr>
        <w:pStyle w:val="Textoindependiente"/>
        <w:spacing w:line="276" w:lineRule="auto"/>
        <w:jc w:val="both"/>
        <w:rPr>
          <w:rFonts w:ascii="Verdana" w:hAnsi="Verdana" w:cs="Arial"/>
          <w:sz w:val="26"/>
          <w:szCs w:val="26"/>
        </w:rPr>
      </w:pPr>
      <w:r w:rsidRPr="006C2039">
        <w:rPr>
          <w:rFonts w:ascii="Verdana" w:hAnsi="Verdana" w:cs="Arial"/>
          <w:b/>
          <w:sz w:val="26"/>
          <w:szCs w:val="26"/>
        </w:rPr>
        <w:t>PRIMERO: REVOCAR</w:t>
      </w:r>
      <w:r w:rsidRPr="006C2039">
        <w:rPr>
          <w:rFonts w:ascii="Verdana" w:hAnsi="Verdana" w:cs="Arial"/>
          <w:sz w:val="26"/>
          <w:szCs w:val="26"/>
        </w:rPr>
        <w:t xml:space="preserve"> la sanción impuesta el </w:t>
      </w:r>
      <w:r>
        <w:rPr>
          <w:rFonts w:ascii="Verdana" w:hAnsi="Verdana" w:cs="Arial"/>
          <w:sz w:val="26"/>
          <w:szCs w:val="26"/>
        </w:rPr>
        <w:t>2</w:t>
      </w:r>
      <w:r w:rsidR="003C100D">
        <w:rPr>
          <w:rFonts w:ascii="Verdana" w:hAnsi="Verdana" w:cs="Arial"/>
          <w:sz w:val="26"/>
          <w:szCs w:val="26"/>
        </w:rPr>
        <w:t>2</w:t>
      </w:r>
      <w:r>
        <w:rPr>
          <w:rFonts w:ascii="Verdana" w:hAnsi="Verdana" w:cs="Arial"/>
          <w:sz w:val="26"/>
          <w:szCs w:val="26"/>
        </w:rPr>
        <w:t xml:space="preserve"> </w:t>
      </w:r>
      <w:r w:rsidRPr="006C2039">
        <w:rPr>
          <w:rFonts w:ascii="Verdana" w:hAnsi="Verdana" w:cs="Arial"/>
          <w:sz w:val="26"/>
          <w:szCs w:val="26"/>
        </w:rPr>
        <w:t xml:space="preserve">de </w:t>
      </w:r>
      <w:r w:rsidR="003C100D">
        <w:rPr>
          <w:rFonts w:ascii="Verdana" w:hAnsi="Verdana" w:cs="Arial"/>
          <w:sz w:val="26"/>
          <w:szCs w:val="26"/>
        </w:rPr>
        <w:t>junio</w:t>
      </w:r>
      <w:r w:rsidRPr="006C2039">
        <w:rPr>
          <w:rFonts w:ascii="Verdana" w:hAnsi="Verdana" w:cs="Arial"/>
          <w:sz w:val="26"/>
          <w:szCs w:val="26"/>
        </w:rPr>
        <w:t xml:space="preserve"> de 201</w:t>
      </w:r>
      <w:r>
        <w:rPr>
          <w:rFonts w:ascii="Verdana" w:hAnsi="Verdana" w:cs="Arial"/>
          <w:sz w:val="26"/>
          <w:szCs w:val="26"/>
        </w:rPr>
        <w:t>8</w:t>
      </w:r>
      <w:r w:rsidRPr="006C2039">
        <w:rPr>
          <w:rFonts w:ascii="Verdana" w:hAnsi="Verdana" w:cs="Arial"/>
          <w:sz w:val="26"/>
          <w:szCs w:val="26"/>
        </w:rPr>
        <w:t xml:space="preserve"> por el Juzgado</w:t>
      </w:r>
      <w:r w:rsidR="003C100D">
        <w:rPr>
          <w:rFonts w:ascii="Verdana" w:hAnsi="Verdana" w:cs="Arial"/>
          <w:sz w:val="26"/>
          <w:szCs w:val="26"/>
        </w:rPr>
        <w:t xml:space="preserve"> Tercero de </w:t>
      </w:r>
      <w:r w:rsidR="006379B4">
        <w:rPr>
          <w:rFonts w:ascii="Verdana" w:hAnsi="Verdana" w:cs="Arial"/>
          <w:sz w:val="26"/>
          <w:szCs w:val="26"/>
        </w:rPr>
        <w:t>Ejecución</w:t>
      </w:r>
      <w:r w:rsidR="003C100D">
        <w:rPr>
          <w:rFonts w:ascii="Verdana" w:hAnsi="Verdana" w:cs="Arial"/>
          <w:sz w:val="26"/>
          <w:szCs w:val="26"/>
        </w:rPr>
        <w:t xml:space="preserve"> de Penas y Medidas de Seguridad</w:t>
      </w:r>
      <w:r>
        <w:rPr>
          <w:rFonts w:ascii="Verdana" w:hAnsi="Verdana" w:cs="Arial"/>
          <w:sz w:val="26"/>
          <w:szCs w:val="26"/>
        </w:rPr>
        <w:t xml:space="preserve">, con ocasión del trámite incidental de desacato promovido por la agente oficiosa de </w:t>
      </w:r>
      <w:r w:rsidR="003C100D">
        <w:rPr>
          <w:rFonts w:ascii="Verdana" w:hAnsi="Verdana" w:cs="Arial"/>
          <w:b/>
          <w:sz w:val="26"/>
          <w:szCs w:val="26"/>
        </w:rPr>
        <w:t>CATALINA AGUIRRE ZAPATA</w:t>
      </w:r>
      <w:r>
        <w:rPr>
          <w:rFonts w:ascii="Verdana" w:hAnsi="Verdana" w:cs="Arial"/>
          <w:sz w:val="26"/>
          <w:szCs w:val="26"/>
        </w:rPr>
        <w:t>, ello, de conformidad con las razones expuestas en la parte considerativa de esta decisión.</w:t>
      </w:r>
    </w:p>
    <w:p w14:paraId="09A11AB3" w14:textId="77777777" w:rsidR="005E0F4E" w:rsidRPr="006C2039" w:rsidRDefault="005E0F4E" w:rsidP="005E0F4E">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14:paraId="0489F729" w14:textId="77777777" w:rsidR="005E0F4E" w:rsidRPr="006C2039" w:rsidRDefault="005E0F4E" w:rsidP="005E0F4E">
      <w:pPr>
        <w:widowControl w:val="0"/>
        <w:autoSpaceDE w:val="0"/>
        <w:autoSpaceDN w:val="0"/>
        <w:adjustRightInd w:val="0"/>
        <w:spacing w:line="276" w:lineRule="auto"/>
        <w:jc w:val="both"/>
        <w:rPr>
          <w:rFonts w:ascii="Verdana" w:hAnsi="Verdana" w:cs="Arial"/>
          <w:sz w:val="26"/>
          <w:szCs w:val="26"/>
        </w:rPr>
      </w:pPr>
      <w:r w:rsidRPr="006C2039">
        <w:rPr>
          <w:rFonts w:ascii="Verdana" w:hAnsi="Verdana" w:cs="Arial"/>
          <w:b/>
          <w:sz w:val="26"/>
          <w:szCs w:val="26"/>
        </w:rPr>
        <w:t>SEGUNDO:</w:t>
      </w:r>
      <w:r w:rsidRPr="006C2039">
        <w:rPr>
          <w:rFonts w:ascii="Verdana" w:hAnsi="Verdana" w:cs="Arial"/>
          <w:sz w:val="26"/>
          <w:szCs w:val="26"/>
        </w:rPr>
        <w:t xml:space="preserve"> Devolver la actuación al Juzgado de origen, para los fines consiguientes.</w:t>
      </w:r>
    </w:p>
    <w:p w14:paraId="3BDB80DD" w14:textId="77777777" w:rsidR="005E0F4E" w:rsidRPr="006C2039" w:rsidRDefault="005E0F4E" w:rsidP="0073176A">
      <w:pPr>
        <w:spacing w:line="360" w:lineRule="auto"/>
        <w:rPr>
          <w:rFonts w:ascii="Verdana" w:hAnsi="Verdana" w:cs="Arial"/>
          <w:sz w:val="26"/>
          <w:szCs w:val="26"/>
        </w:rPr>
      </w:pPr>
    </w:p>
    <w:p w14:paraId="6EEB7520" w14:textId="77777777" w:rsidR="005E0F4E" w:rsidRPr="006C2039" w:rsidRDefault="005E0F4E" w:rsidP="005E0F4E">
      <w:pPr>
        <w:pStyle w:val="Ttulo1"/>
        <w:spacing w:line="276" w:lineRule="auto"/>
        <w:jc w:val="center"/>
        <w:rPr>
          <w:rFonts w:ascii="Verdana" w:hAnsi="Verdana" w:cs="Arial"/>
          <w:i w:val="0"/>
          <w:sz w:val="26"/>
          <w:szCs w:val="26"/>
        </w:rPr>
      </w:pPr>
      <w:r w:rsidRPr="006C2039">
        <w:rPr>
          <w:rFonts w:ascii="Verdana" w:hAnsi="Verdana" w:cs="Arial"/>
          <w:i w:val="0"/>
          <w:sz w:val="26"/>
          <w:szCs w:val="26"/>
        </w:rPr>
        <w:t>CÓPIESE, NOTIFÍQUESE Y CÚMPLASE.</w:t>
      </w:r>
    </w:p>
    <w:p w14:paraId="59F93A78" w14:textId="77777777" w:rsidR="005E0F4E" w:rsidRPr="006C2039" w:rsidRDefault="005E0F4E" w:rsidP="005E0F4E">
      <w:pPr>
        <w:spacing w:line="276" w:lineRule="auto"/>
        <w:rPr>
          <w:sz w:val="26"/>
          <w:szCs w:val="26"/>
          <w:lang w:val="es-ES_tradnl"/>
        </w:rPr>
      </w:pPr>
    </w:p>
    <w:p w14:paraId="7518CBDA" w14:textId="77777777" w:rsidR="005E0F4E" w:rsidRDefault="005E0F4E" w:rsidP="005E0F4E">
      <w:pPr>
        <w:spacing w:line="276" w:lineRule="auto"/>
        <w:rPr>
          <w:rFonts w:ascii="Verdana" w:hAnsi="Verdana" w:cs="Arial"/>
          <w:sz w:val="26"/>
          <w:szCs w:val="26"/>
          <w:lang w:val="es-ES_tradnl"/>
        </w:rPr>
      </w:pPr>
    </w:p>
    <w:p w14:paraId="6EF95606" w14:textId="77777777" w:rsidR="0073176A" w:rsidRDefault="0073176A" w:rsidP="005E0F4E">
      <w:pPr>
        <w:spacing w:line="276" w:lineRule="auto"/>
        <w:rPr>
          <w:rFonts w:ascii="Verdana" w:hAnsi="Verdana" w:cs="Arial"/>
          <w:sz w:val="26"/>
          <w:szCs w:val="26"/>
          <w:lang w:val="es-ES_tradnl"/>
        </w:rPr>
      </w:pPr>
    </w:p>
    <w:p w14:paraId="6E66116C" w14:textId="77777777" w:rsidR="0073176A" w:rsidRDefault="0073176A" w:rsidP="005E0F4E">
      <w:pPr>
        <w:spacing w:line="276" w:lineRule="auto"/>
        <w:rPr>
          <w:rFonts w:ascii="Verdana" w:hAnsi="Verdana" w:cs="Arial"/>
          <w:sz w:val="26"/>
          <w:szCs w:val="26"/>
          <w:lang w:val="es-ES_tradnl"/>
        </w:rPr>
      </w:pPr>
    </w:p>
    <w:p w14:paraId="53516DD8" w14:textId="77777777" w:rsidR="005E0F4E" w:rsidRDefault="005E0F4E" w:rsidP="005E0F4E">
      <w:pPr>
        <w:spacing w:line="276" w:lineRule="auto"/>
        <w:rPr>
          <w:rFonts w:ascii="Verdana" w:hAnsi="Verdana" w:cs="Arial"/>
          <w:sz w:val="26"/>
          <w:szCs w:val="26"/>
          <w:lang w:val="es-ES_tradnl"/>
        </w:rPr>
      </w:pPr>
    </w:p>
    <w:p w14:paraId="0D124BCE" w14:textId="77777777" w:rsidR="005E0F4E" w:rsidRPr="006C2039" w:rsidRDefault="005E0F4E" w:rsidP="005E0F4E">
      <w:pPr>
        <w:spacing w:line="276" w:lineRule="auto"/>
        <w:rPr>
          <w:rFonts w:ascii="Verdana" w:hAnsi="Verdana" w:cs="Arial"/>
          <w:sz w:val="26"/>
          <w:szCs w:val="26"/>
          <w:lang w:val="es-ES_tradnl"/>
        </w:rPr>
      </w:pPr>
    </w:p>
    <w:p w14:paraId="11F2D2D0" w14:textId="77777777" w:rsidR="005E0F4E" w:rsidRPr="006C2039" w:rsidRDefault="005E0F4E" w:rsidP="005E0F4E">
      <w:pPr>
        <w:spacing w:line="276" w:lineRule="auto"/>
        <w:jc w:val="center"/>
        <w:rPr>
          <w:rFonts w:ascii="Verdana" w:hAnsi="Verdana" w:cs="Arial"/>
          <w:b/>
          <w:sz w:val="26"/>
          <w:szCs w:val="26"/>
        </w:rPr>
      </w:pPr>
      <w:r w:rsidRPr="006C2039">
        <w:rPr>
          <w:rFonts w:ascii="Verdana" w:hAnsi="Verdana" w:cs="Arial"/>
          <w:b/>
          <w:sz w:val="26"/>
          <w:szCs w:val="26"/>
        </w:rPr>
        <w:t>MANUEL YARZAGARAY BANDERA</w:t>
      </w:r>
    </w:p>
    <w:p w14:paraId="2B8E3926" w14:textId="77777777" w:rsidR="005E0F4E" w:rsidRPr="006C2039" w:rsidRDefault="005E0F4E" w:rsidP="005E0F4E">
      <w:pPr>
        <w:spacing w:line="276" w:lineRule="auto"/>
        <w:jc w:val="center"/>
        <w:rPr>
          <w:rFonts w:ascii="Verdana" w:hAnsi="Verdana" w:cs="Arial"/>
          <w:sz w:val="26"/>
          <w:szCs w:val="26"/>
        </w:rPr>
      </w:pPr>
      <w:r w:rsidRPr="006C2039">
        <w:rPr>
          <w:rFonts w:ascii="Verdana" w:hAnsi="Verdana" w:cs="Arial"/>
          <w:sz w:val="26"/>
          <w:szCs w:val="26"/>
        </w:rPr>
        <w:t>Magistrado</w:t>
      </w:r>
    </w:p>
    <w:p w14:paraId="0A333A81" w14:textId="77777777" w:rsidR="005E0F4E" w:rsidRPr="006C2039" w:rsidRDefault="005E0F4E" w:rsidP="005E0F4E">
      <w:pPr>
        <w:spacing w:line="276" w:lineRule="auto"/>
        <w:rPr>
          <w:rFonts w:ascii="Verdana" w:hAnsi="Verdana" w:cs="Arial"/>
          <w:sz w:val="26"/>
          <w:szCs w:val="26"/>
        </w:rPr>
      </w:pPr>
    </w:p>
    <w:p w14:paraId="093BB633" w14:textId="77777777" w:rsidR="005E0F4E" w:rsidRDefault="005E0F4E" w:rsidP="005E0F4E">
      <w:pPr>
        <w:spacing w:line="276" w:lineRule="auto"/>
        <w:rPr>
          <w:rFonts w:ascii="Verdana" w:hAnsi="Verdana" w:cs="Arial"/>
          <w:sz w:val="26"/>
          <w:szCs w:val="26"/>
        </w:rPr>
      </w:pPr>
    </w:p>
    <w:p w14:paraId="5CB75624" w14:textId="77777777" w:rsidR="0073176A" w:rsidRDefault="0073176A" w:rsidP="005E0F4E">
      <w:pPr>
        <w:spacing w:line="276" w:lineRule="auto"/>
        <w:rPr>
          <w:rFonts w:ascii="Verdana" w:hAnsi="Verdana" w:cs="Arial"/>
          <w:sz w:val="26"/>
          <w:szCs w:val="26"/>
        </w:rPr>
      </w:pPr>
    </w:p>
    <w:p w14:paraId="0070914D" w14:textId="77777777" w:rsidR="0073176A" w:rsidRPr="006C2039" w:rsidRDefault="0073176A" w:rsidP="005E0F4E">
      <w:pPr>
        <w:spacing w:line="276" w:lineRule="auto"/>
        <w:rPr>
          <w:rFonts w:ascii="Verdana" w:hAnsi="Verdana" w:cs="Arial"/>
          <w:sz w:val="26"/>
          <w:szCs w:val="26"/>
        </w:rPr>
      </w:pPr>
    </w:p>
    <w:p w14:paraId="52C97C25" w14:textId="77777777" w:rsidR="005E0F4E" w:rsidRPr="006C2039" w:rsidRDefault="005E0F4E" w:rsidP="005E0F4E">
      <w:pPr>
        <w:spacing w:line="276" w:lineRule="auto"/>
        <w:rPr>
          <w:rFonts w:ascii="Verdana" w:hAnsi="Verdana" w:cs="Arial"/>
          <w:sz w:val="26"/>
          <w:szCs w:val="26"/>
        </w:rPr>
      </w:pPr>
    </w:p>
    <w:p w14:paraId="16AC8B6F" w14:textId="77777777" w:rsidR="005E0F4E" w:rsidRPr="006C2039" w:rsidRDefault="005E0F4E" w:rsidP="005E0F4E">
      <w:pPr>
        <w:spacing w:line="276" w:lineRule="auto"/>
        <w:jc w:val="right"/>
        <w:rPr>
          <w:rFonts w:ascii="Verdana" w:hAnsi="Verdana" w:cs="Arial"/>
          <w:b/>
          <w:sz w:val="26"/>
          <w:szCs w:val="26"/>
        </w:rPr>
      </w:pPr>
      <w:r w:rsidRPr="006C2039">
        <w:rPr>
          <w:rFonts w:ascii="Verdana" w:hAnsi="Verdana" w:cs="Arial"/>
          <w:b/>
          <w:sz w:val="26"/>
          <w:szCs w:val="26"/>
        </w:rPr>
        <w:t>JORGE ARTURO CASTAÑO DUQUE</w:t>
      </w:r>
    </w:p>
    <w:p w14:paraId="3D6D08EC" w14:textId="425691D1" w:rsidR="005E0F4E" w:rsidRDefault="005E0F4E" w:rsidP="006379B4">
      <w:pPr>
        <w:spacing w:line="276" w:lineRule="auto"/>
        <w:jc w:val="right"/>
        <w:rPr>
          <w:rFonts w:ascii="Verdana" w:hAnsi="Verdana" w:cs="Arial"/>
          <w:sz w:val="26"/>
          <w:szCs w:val="26"/>
        </w:rPr>
      </w:pPr>
      <w:r w:rsidRPr="006C2039">
        <w:rPr>
          <w:rFonts w:ascii="Verdana" w:hAnsi="Verdana" w:cs="Arial"/>
          <w:sz w:val="26"/>
          <w:szCs w:val="26"/>
        </w:rPr>
        <w:t>Magistrado</w:t>
      </w:r>
    </w:p>
    <w:p w14:paraId="1AFC1E01" w14:textId="77777777" w:rsidR="005E0F4E" w:rsidRDefault="005E0F4E" w:rsidP="005E0F4E">
      <w:pPr>
        <w:spacing w:line="276" w:lineRule="auto"/>
        <w:rPr>
          <w:rFonts w:ascii="Verdana" w:hAnsi="Verdana" w:cs="Arial"/>
          <w:sz w:val="26"/>
          <w:szCs w:val="26"/>
        </w:rPr>
      </w:pPr>
    </w:p>
    <w:p w14:paraId="5966224F" w14:textId="77777777" w:rsidR="008118D5" w:rsidRDefault="008118D5" w:rsidP="005E0F4E">
      <w:pPr>
        <w:spacing w:line="276" w:lineRule="auto"/>
        <w:rPr>
          <w:rFonts w:ascii="Verdana" w:hAnsi="Verdana" w:cs="Arial"/>
          <w:sz w:val="26"/>
          <w:szCs w:val="26"/>
        </w:rPr>
      </w:pPr>
    </w:p>
    <w:p w14:paraId="7982F1DD" w14:textId="77777777" w:rsidR="0073176A" w:rsidRDefault="0073176A" w:rsidP="005E0F4E">
      <w:pPr>
        <w:spacing w:line="276" w:lineRule="auto"/>
        <w:rPr>
          <w:rFonts w:ascii="Verdana" w:hAnsi="Verdana" w:cs="Arial"/>
          <w:sz w:val="26"/>
          <w:szCs w:val="26"/>
        </w:rPr>
      </w:pPr>
    </w:p>
    <w:p w14:paraId="2F85A2A6" w14:textId="77777777" w:rsidR="0073176A" w:rsidRPr="006C2039" w:rsidRDefault="0073176A" w:rsidP="005E0F4E">
      <w:pPr>
        <w:spacing w:line="276" w:lineRule="auto"/>
        <w:rPr>
          <w:rFonts w:ascii="Verdana" w:hAnsi="Verdana" w:cs="Arial"/>
          <w:sz w:val="26"/>
          <w:szCs w:val="26"/>
        </w:rPr>
      </w:pPr>
    </w:p>
    <w:p w14:paraId="0AFF2E97" w14:textId="77777777" w:rsidR="005E0F4E" w:rsidRPr="006C2039" w:rsidRDefault="005E0F4E" w:rsidP="005E0F4E">
      <w:pPr>
        <w:spacing w:line="276" w:lineRule="auto"/>
        <w:rPr>
          <w:rFonts w:ascii="Verdana" w:hAnsi="Verdana" w:cs="Arial"/>
          <w:sz w:val="26"/>
          <w:szCs w:val="26"/>
        </w:rPr>
      </w:pPr>
    </w:p>
    <w:p w14:paraId="7AAB1D36" w14:textId="77777777" w:rsidR="005E0F4E" w:rsidRPr="006C2039" w:rsidRDefault="005E0F4E" w:rsidP="005E0F4E">
      <w:pPr>
        <w:spacing w:line="276" w:lineRule="auto"/>
        <w:rPr>
          <w:rFonts w:ascii="Verdana" w:hAnsi="Verdana" w:cs="Arial"/>
          <w:b/>
          <w:sz w:val="26"/>
          <w:szCs w:val="26"/>
        </w:rPr>
      </w:pPr>
      <w:r w:rsidRPr="006C2039">
        <w:rPr>
          <w:rFonts w:ascii="Verdana" w:hAnsi="Verdana" w:cs="Arial"/>
          <w:b/>
          <w:sz w:val="26"/>
          <w:szCs w:val="26"/>
        </w:rPr>
        <w:t>JAIRO ERNESTO ESCOBAR SANZ</w:t>
      </w:r>
    </w:p>
    <w:p w14:paraId="118C8FF7" w14:textId="77777777" w:rsidR="005E0F4E" w:rsidRPr="006C2039" w:rsidRDefault="005E0F4E" w:rsidP="005E0F4E">
      <w:pPr>
        <w:spacing w:line="276" w:lineRule="auto"/>
        <w:rPr>
          <w:rFonts w:ascii="Verdana" w:hAnsi="Verdana" w:cs="Arial"/>
          <w:sz w:val="26"/>
          <w:szCs w:val="26"/>
        </w:rPr>
      </w:pPr>
      <w:r w:rsidRPr="006C2039">
        <w:rPr>
          <w:rFonts w:ascii="Verdana" w:hAnsi="Verdana" w:cs="Arial"/>
          <w:sz w:val="26"/>
          <w:szCs w:val="26"/>
        </w:rPr>
        <w:t>Magistrado</w:t>
      </w:r>
    </w:p>
    <w:sectPr w:rsidR="005E0F4E" w:rsidRPr="006C2039" w:rsidSect="00F34433">
      <w:headerReference w:type="even" r:id="rId8"/>
      <w:headerReference w:type="default" r:id="rId9"/>
      <w:footerReference w:type="default" r:id="rId10"/>
      <w:headerReference w:type="first" r:id="rId11"/>
      <w:footerReference w:type="first" r:id="rId12"/>
      <w:pgSz w:w="12242" w:h="18722" w:code="14"/>
      <w:pgMar w:top="1588" w:right="1588" w:bottom="1474" w:left="1701" w:header="992" w:footer="9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72687" w14:textId="77777777" w:rsidR="00A912F3" w:rsidRDefault="00A912F3">
      <w:r>
        <w:separator/>
      </w:r>
    </w:p>
  </w:endnote>
  <w:endnote w:type="continuationSeparator" w:id="0">
    <w:p w14:paraId="3FF2C04B" w14:textId="77777777" w:rsidR="00A912F3" w:rsidRDefault="00A9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BDDB7" w14:textId="77777777" w:rsidR="00C37353" w:rsidRPr="001C0DD6" w:rsidRDefault="00D05C03" w:rsidP="00565F33">
    <w:pPr>
      <w:pStyle w:val="Piedepgina"/>
      <w:pBdr>
        <w:top w:val="single" w:sz="4" w:space="1" w:color="auto"/>
      </w:pBdr>
      <w:jc w:val="right"/>
      <w:rPr>
        <w:rStyle w:val="Nmerodepgina"/>
        <w:rFonts w:ascii="Corbel" w:hAnsi="Corbel"/>
        <w:sz w:val="22"/>
      </w:rPr>
    </w:pPr>
    <w:r w:rsidRPr="001C0DD6">
      <w:rPr>
        <w:rStyle w:val="Nmerodepgina"/>
        <w:rFonts w:ascii="Corbel" w:hAnsi="Corbel"/>
        <w:sz w:val="22"/>
      </w:rPr>
      <w:t xml:space="preserve">Página </w:t>
    </w:r>
    <w:r w:rsidRPr="001C0DD6">
      <w:rPr>
        <w:rStyle w:val="Nmerodepgina"/>
        <w:rFonts w:ascii="Corbel" w:hAnsi="Corbel"/>
        <w:sz w:val="22"/>
      </w:rPr>
      <w:fldChar w:fldCharType="begin"/>
    </w:r>
    <w:r w:rsidRPr="001C0DD6">
      <w:rPr>
        <w:rStyle w:val="Nmerodepgina"/>
        <w:rFonts w:ascii="Corbel" w:hAnsi="Corbel"/>
        <w:sz w:val="22"/>
      </w:rPr>
      <w:instrText xml:space="preserve"> PAGE </w:instrText>
    </w:r>
    <w:r w:rsidRPr="001C0DD6">
      <w:rPr>
        <w:rStyle w:val="Nmerodepgina"/>
        <w:rFonts w:ascii="Corbel" w:hAnsi="Corbel"/>
        <w:sz w:val="22"/>
      </w:rPr>
      <w:fldChar w:fldCharType="separate"/>
    </w:r>
    <w:r w:rsidR="00F5228C">
      <w:rPr>
        <w:rStyle w:val="Nmerodepgina"/>
        <w:rFonts w:ascii="Corbel" w:hAnsi="Corbel"/>
        <w:noProof/>
        <w:sz w:val="22"/>
      </w:rPr>
      <w:t>5</w:t>
    </w:r>
    <w:r w:rsidRPr="001C0DD6">
      <w:rPr>
        <w:rStyle w:val="Nmerodepgina"/>
        <w:rFonts w:ascii="Corbel" w:hAnsi="Corbel"/>
        <w:sz w:val="22"/>
      </w:rPr>
      <w:fldChar w:fldCharType="end"/>
    </w:r>
    <w:r w:rsidRPr="001C0DD6">
      <w:rPr>
        <w:rStyle w:val="Nmerodepgina"/>
        <w:rFonts w:ascii="Corbel" w:hAnsi="Corbel"/>
        <w:sz w:val="22"/>
      </w:rPr>
      <w:t xml:space="preserve"> de </w:t>
    </w:r>
    <w:r w:rsidRPr="001C0DD6">
      <w:rPr>
        <w:rStyle w:val="Nmerodepgina"/>
        <w:rFonts w:ascii="Corbel" w:hAnsi="Corbel"/>
        <w:sz w:val="22"/>
      </w:rPr>
      <w:fldChar w:fldCharType="begin"/>
    </w:r>
    <w:r w:rsidRPr="001C0DD6">
      <w:rPr>
        <w:rStyle w:val="Nmerodepgina"/>
        <w:rFonts w:ascii="Corbel" w:hAnsi="Corbel"/>
        <w:sz w:val="22"/>
      </w:rPr>
      <w:instrText xml:space="preserve"> NUMPAGES </w:instrText>
    </w:r>
    <w:r w:rsidRPr="001C0DD6">
      <w:rPr>
        <w:rStyle w:val="Nmerodepgina"/>
        <w:rFonts w:ascii="Corbel" w:hAnsi="Corbel"/>
        <w:sz w:val="22"/>
      </w:rPr>
      <w:fldChar w:fldCharType="separate"/>
    </w:r>
    <w:r w:rsidR="00F5228C">
      <w:rPr>
        <w:rStyle w:val="Nmerodepgina"/>
        <w:rFonts w:ascii="Corbel" w:hAnsi="Corbel"/>
        <w:noProof/>
        <w:sz w:val="22"/>
      </w:rPr>
      <w:t>5</w:t>
    </w:r>
    <w:r w:rsidRPr="001C0DD6">
      <w:rPr>
        <w:rStyle w:val="Nmerodepgina"/>
        <w:rFonts w:ascii="Corbel" w:hAnsi="Corbe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B60B" w14:textId="77777777" w:rsidR="00C37353" w:rsidRDefault="00F5228C"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FFF0F" w14:textId="77777777" w:rsidR="00A912F3" w:rsidRDefault="00A912F3">
      <w:r>
        <w:separator/>
      </w:r>
    </w:p>
  </w:footnote>
  <w:footnote w:type="continuationSeparator" w:id="0">
    <w:p w14:paraId="74F0AAAB" w14:textId="77777777" w:rsidR="00A912F3" w:rsidRDefault="00A9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A664" w14:textId="77777777" w:rsidR="00C37353" w:rsidRDefault="00D05C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1CE959" w14:textId="77777777" w:rsidR="00C37353" w:rsidRDefault="00F5228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08ED" w14:textId="146DFF45" w:rsidR="00F50B26" w:rsidRPr="00E57071" w:rsidRDefault="00D05C03" w:rsidP="00F50B26">
    <w:pPr>
      <w:pStyle w:val="Puesto1"/>
      <w:jc w:val="right"/>
      <w:rPr>
        <w:rFonts w:ascii="Corbel" w:hAnsi="Corbel" w:cs="Arial"/>
        <w:sz w:val="19"/>
        <w:szCs w:val="19"/>
      </w:rPr>
    </w:pPr>
    <w:r w:rsidRPr="00E57071">
      <w:rPr>
        <w:rFonts w:ascii="Corbel" w:hAnsi="Corbel" w:cs="Arial"/>
        <w:sz w:val="19"/>
        <w:szCs w:val="19"/>
      </w:rPr>
      <w:t xml:space="preserve">Radicación: </w:t>
    </w:r>
    <w:r w:rsidR="004524AE" w:rsidRPr="00E57071">
      <w:rPr>
        <w:rFonts w:ascii="Corbel" w:hAnsi="Corbel" w:cs="Arial"/>
        <w:sz w:val="19"/>
        <w:szCs w:val="19"/>
      </w:rPr>
      <w:t>660013187003-2012-00217-02</w:t>
    </w:r>
  </w:p>
  <w:p w14:paraId="4C27657B" w14:textId="37945C96" w:rsidR="00F50B26" w:rsidRPr="00E57071" w:rsidRDefault="00D05C03" w:rsidP="00F50B26">
    <w:pPr>
      <w:pStyle w:val="Puesto1"/>
      <w:jc w:val="right"/>
      <w:rPr>
        <w:rFonts w:ascii="Corbel" w:hAnsi="Corbel" w:cs="Arial"/>
        <w:sz w:val="19"/>
        <w:szCs w:val="19"/>
      </w:rPr>
    </w:pPr>
    <w:r w:rsidRPr="00E57071">
      <w:rPr>
        <w:rFonts w:ascii="Corbel" w:hAnsi="Corbel" w:cs="Arial"/>
        <w:sz w:val="19"/>
        <w:szCs w:val="19"/>
      </w:rPr>
      <w:t xml:space="preserve">Accionante: </w:t>
    </w:r>
    <w:r w:rsidR="004524AE" w:rsidRPr="00E57071">
      <w:rPr>
        <w:rFonts w:ascii="Corbel" w:hAnsi="Corbel" w:cs="Arial"/>
        <w:sz w:val="19"/>
        <w:szCs w:val="19"/>
      </w:rPr>
      <w:t>Diana Magnolia Gómez García</w:t>
    </w:r>
    <w:r w:rsidRPr="00E57071">
      <w:rPr>
        <w:rFonts w:ascii="Corbel" w:hAnsi="Corbel" w:cs="Arial"/>
        <w:sz w:val="19"/>
        <w:szCs w:val="19"/>
      </w:rPr>
      <w:t xml:space="preserve">, </w:t>
    </w:r>
  </w:p>
  <w:p w14:paraId="1E6D036A" w14:textId="06397E42" w:rsidR="00F50B26" w:rsidRPr="00E57071" w:rsidRDefault="00D05C03" w:rsidP="00F50B26">
    <w:pPr>
      <w:pStyle w:val="Puesto1"/>
      <w:jc w:val="right"/>
      <w:rPr>
        <w:rFonts w:ascii="Corbel" w:hAnsi="Corbel" w:cs="Arial"/>
        <w:sz w:val="19"/>
        <w:szCs w:val="19"/>
      </w:rPr>
    </w:pPr>
    <w:r w:rsidRPr="00E57071">
      <w:rPr>
        <w:rFonts w:ascii="Corbel" w:hAnsi="Corbel" w:cs="Arial"/>
        <w:sz w:val="19"/>
        <w:szCs w:val="19"/>
      </w:rPr>
      <w:t xml:space="preserve">Agente oficiosa de </w:t>
    </w:r>
    <w:r w:rsidR="004524AE" w:rsidRPr="00E57071">
      <w:rPr>
        <w:rFonts w:ascii="Corbel" w:hAnsi="Corbel" w:cs="Arial"/>
        <w:sz w:val="19"/>
        <w:szCs w:val="19"/>
      </w:rPr>
      <w:t>Catalina Aguirre Zapata</w:t>
    </w:r>
    <w:r w:rsidRPr="00E57071">
      <w:rPr>
        <w:rFonts w:ascii="Corbel" w:hAnsi="Corbel" w:cs="Arial"/>
        <w:sz w:val="19"/>
        <w:szCs w:val="19"/>
      </w:rPr>
      <w:t xml:space="preserve"> </w:t>
    </w:r>
  </w:p>
  <w:p w14:paraId="5728CA48" w14:textId="77777777" w:rsidR="00F50B26" w:rsidRPr="00E57071" w:rsidRDefault="00D05C03" w:rsidP="00F50B26">
    <w:pPr>
      <w:pStyle w:val="Puesto1"/>
      <w:jc w:val="right"/>
      <w:rPr>
        <w:rFonts w:ascii="Corbel" w:hAnsi="Corbel" w:cs="Arial"/>
        <w:sz w:val="19"/>
        <w:szCs w:val="19"/>
      </w:rPr>
    </w:pPr>
    <w:r w:rsidRPr="00E57071">
      <w:rPr>
        <w:rFonts w:ascii="Corbel" w:hAnsi="Corbel" w:cs="Arial"/>
        <w:sz w:val="19"/>
        <w:szCs w:val="19"/>
      </w:rPr>
      <w:t>Accionado: Asmetsalud EPS</w:t>
    </w:r>
  </w:p>
  <w:p w14:paraId="52E4FEA7" w14:textId="77777777" w:rsidR="007A6B81" w:rsidRPr="00E57071" w:rsidRDefault="00D05C03" w:rsidP="00F50B26">
    <w:pPr>
      <w:pStyle w:val="Puesto1"/>
      <w:jc w:val="right"/>
      <w:rPr>
        <w:rFonts w:ascii="Corbel" w:hAnsi="Corbel" w:cs="Arial"/>
        <w:sz w:val="19"/>
        <w:szCs w:val="19"/>
      </w:rPr>
    </w:pPr>
    <w:r w:rsidRPr="00E57071">
      <w:rPr>
        <w:rFonts w:ascii="Corbel" w:hAnsi="Corbel" w:cs="Arial"/>
        <w:sz w:val="19"/>
        <w:szCs w:val="19"/>
      </w:rPr>
      <w:t xml:space="preserve">Decisión: Revoca sanción  </w:t>
    </w:r>
  </w:p>
  <w:p w14:paraId="360A25FC" w14:textId="77777777" w:rsidR="00F50B26" w:rsidRPr="00F50B26" w:rsidRDefault="00F5228C" w:rsidP="00F50B26">
    <w:pPr>
      <w:pStyle w:val="Puesto1"/>
      <w:spacing w:line="276" w:lineRule="auto"/>
      <w:jc w:val="right"/>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293F" w14:textId="77777777" w:rsidR="00C37353" w:rsidRDefault="00D05C03" w:rsidP="00062ACD">
    <w:pPr>
      <w:pStyle w:val="Puesto1"/>
      <w:jc w:val="right"/>
      <w:rPr>
        <w:rFonts w:ascii="Verdana" w:hAnsi="Verdana"/>
        <w:sz w:val="16"/>
        <w:szCs w:val="16"/>
      </w:rPr>
    </w:pPr>
    <w:r>
      <w:rPr>
        <w:rFonts w:ascii="Verdana" w:hAnsi="Verdana"/>
        <w:sz w:val="16"/>
        <w:szCs w:val="16"/>
      </w:rPr>
      <w:t xml:space="preserve">               </w:t>
    </w:r>
  </w:p>
  <w:p w14:paraId="0C995604" w14:textId="77777777" w:rsidR="00C37353" w:rsidRDefault="00F5228C"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4E"/>
    <w:rsid w:val="000337CC"/>
    <w:rsid w:val="000A35B1"/>
    <w:rsid w:val="001201F7"/>
    <w:rsid w:val="00183BDC"/>
    <w:rsid w:val="00185812"/>
    <w:rsid w:val="00192297"/>
    <w:rsid w:val="00237465"/>
    <w:rsid w:val="00291587"/>
    <w:rsid w:val="003638E5"/>
    <w:rsid w:val="00397F2D"/>
    <w:rsid w:val="003C100D"/>
    <w:rsid w:val="003F0A02"/>
    <w:rsid w:val="003F2946"/>
    <w:rsid w:val="004004F4"/>
    <w:rsid w:val="004524AE"/>
    <w:rsid w:val="004B60D9"/>
    <w:rsid w:val="004D0354"/>
    <w:rsid w:val="004F58F1"/>
    <w:rsid w:val="00575C2B"/>
    <w:rsid w:val="005B4937"/>
    <w:rsid w:val="005E0F4E"/>
    <w:rsid w:val="006040C8"/>
    <w:rsid w:val="00605E68"/>
    <w:rsid w:val="006379B4"/>
    <w:rsid w:val="0071287D"/>
    <w:rsid w:val="0073176A"/>
    <w:rsid w:val="00776EA9"/>
    <w:rsid w:val="007B1DE2"/>
    <w:rsid w:val="007D030F"/>
    <w:rsid w:val="008118D5"/>
    <w:rsid w:val="00867245"/>
    <w:rsid w:val="00885323"/>
    <w:rsid w:val="008A363A"/>
    <w:rsid w:val="00920B68"/>
    <w:rsid w:val="00962983"/>
    <w:rsid w:val="00970784"/>
    <w:rsid w:val="009873BD"/>
    <w:rsid w:val="009954F7"/>
    <w:rsid w:val="009B6A87"/>
    <w:rsid w:val="009F1434"/>
    <w:rsid w:val="00A3612E"/>
    <w:rsid w:val="00A55311"/>
    <w:rsid w:val="00A912F3"/>
    <w:rsid w:val="00AF2147"/>
    <w:rsid w:val="00B24EAF"/>
    <w:rsid w:val="00B346C6"/>
    <w:rsid w:val="00B76F4E"/>
    <w:rsid w:val="00B97F8F"/>
    <w:rsid w:val="00BE16B7"/>
    <w:rsid w:val="00C34629"/>
    <w:rsid w:val="00C42B33"/>
    <w:rsid w:val="00CD6F5E"/>
    <w:rsid w:val="00CF1F4B"/>
    <w:rsid w:val="00D05C03"/>
    <w:rsid w:val="00DA5548"/>
    <w:rsid w:val="00DC666B"/>
    <w:rsid w:val="00E265CA"/>
    <w:rsid w:val="00E57071"/>
    <w:rsid w:val="00E73D2F"/>
    <w:rsid w:val="00E90D7B"/>
    <w:rsid w:val="00EE7320"/>
    <w:rsid w:val="00F34433"/>
    <w:rsid w:val="00F5228C"/>
    <w:rsid w:val="00F86602"/>
    <w:rsid w:val="00FA22C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D60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4E"/>
    <w:rPr>
      <w:rFonts w:ascii="Times New Roman" w:eastAsia="Times New Roman" w:hAnsi="Times New Roman" w:cs="Times New Roman"/>
      <w:lang w:val="es-ES"/>
    </w:rPr>
  </w:style>
  <w:style w:type="paragraph" w:styleId="Ttulo1">
    <w:name w:val="heading 1"/>
    <w:basedOn w:val="Normal"/>
    <w:next w:val="Normal"/>
    <w:link w:val="Ttulo1Car"/>
    <w:qFormat/>
    <w:rsid w:val="005E0F4E"/>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0F4E"/>
    <w:rPr>
      <w:rFonts w:ascii="Times New Roman" w:eastAsia="Times New Roman" w:hAnsi="Times New Roman" w:cs="Times New Roman"/>
      <w:b/>
      <w:bCs/>
      <w:i/>
      <w:szCs w:val="20"/>
      <w:lang w:val="es-ES_tradnl"/>
    </w:rPr>
  </w:style>
  <w:style w:type="paragraph" w:customStyle="1" w:styleId="Puesto1">
    <w:name w:val="Puesto1"/>
    <w:basedOn w:val="Normal"/>
    <w:qFormat/>
    <w:rsid w:val="005E0F4E"/>
    <w:pPr>
      <w:jc w:val="center"/>
    </w:pPr>
    <w:rPr>
      <w:sz w:val="28"/>
      <w:szCs w:val="20"/>
      <w:lang w:val="es-MX"/>
    </w:rPr>
  </w:style>
  <w:style w:type="paragraph" w:styleId="Textoindependiente">
    <w:name w:val="Body Text"/>
    <w:basedOn w:val="Normal"/>
    <w:link w:val="TextoindependienteCar"/>
    <w:rsid w:val="005E0F4E"/>
    <w:rPr>
      <w:sz w:val="28"/>
      <w:szCs w:val="20"/>
      <w:lang w:val="es-MX"/>
    </w:rPr>
  </w:style>
  <w:style w:type="character" w:customStyle="1" w:styleId="TextoindependienteCar">
    <w:name w:val="Texto independiente Car"/>
    <w:basedOn w:val="Fuentedeprrafopredeter"/>
    <w:link w:val="Textoindependiente"/>
    <w:rsid w:val="005E0F4E"/>
    <w:rPr>
      <w:rFonts w:ascii="Times New Roman" w:eastAsia="Times New Roman" w:hAnsi="Times New Roman" w:cs="Times New Roman"/>
      <w:sz w:val="28"/>
      <w:szCs w:val="20"/>
      <w:lang w:val="es-MX"/>
    </w:rPr>
  </w:style>
  <w:style w:type="paragraph" w:styleId="Encabezado">
    <w:name w:val="header"/>
    <w:basedOn w:val="Normal"/>
    <w:link w:val="EncabezadoCar"/>
    <w:rsid w:val="005E0F4E"/>
    <w:pPr>
      <w:tabs>
        <w:tab w:val="center" w:pos="4419"/>
        <w:tab w:val="right" w:pos="8838"/>
      </w:tabs>
    </w:pPr>
    <w:rPr>
      <w:sz w:val="20"/>
      <w:szCs w:val="20"/>
    </w:rPr>
  </w:style>
  <w:style w:type="character" w:customStyle="1" w:styleId="EncabezadoCar">
    <w:name w:val="Encabezado Car"/>
    <w:basedOn w:val="Fuentedeprrafopredeter"/>
    <w:link w:val="Encabezado"/>
    <w:rsid w:val="005E0F4E"/>
    <w:rPr>
      <w:rFonts w:ascii="Times New Roman" w:eastAsia="Times New Roman" w:hAnsi="Times New Roman" w:cs="Times New Roman"/>
      <w:sz w:val="20"/>
      <w:szCs w:val="20"/>
      <w:lang w:val="es-ES"/>
    </w:rPr>
  </w:style>
  <w:style w:type="character" w:styleId="Nmerodepgina">
    <w:name w:val="page number"/>
    <w:basedOn w:val="Fuentedeprrafopredeter"/>
    <w:rsid w:val="005E0F4E"/>
  </w:style>
  <w:style w:type="paragraph" w:styleId="Piedepgina">
    <w:name w:val="footer"/>
    <w:basedOn w:val="Normal"/>
    <w:link w:val="PiedepginaCar"/>
    <w:rsid w:val="005E0F4E"/>
    <w:pPr>
      <w:tabs>
        <w:tab w:val="center" w:pos="4252"/>
        <w:tab w:val="right" w:pos="8504"/>
      </w:tabs>
    </w:pPr>
    <w:rPr>
      <w:sz w:val="20"/>
      <w:szCs w:val="20"/>
    </w:rPr>
  </w:style>
  <w:style w:type="character" w:customStyle="1" w:styleId="PiedepginaCar">
    <w:name w:val="Pie de página Car"/>
    <w:basedOn w:val="Fuentedeprrafopredeter"/>
    <w:link w:val="Piedepgina"/>
    <w:rsid w:val="005E0F4E"/>
    <w:rPr>
      <w:rFonts w:ascii="Times New Roman" w:eastAsia="Times New Roman" w:hAnsi="Times New Roman" w:cs="Times New Roman"/>
      <w:sz w:val="20"/>
      <w:szCs w:val="20"/>
      <w:lang w:val="es-ES"/>
    </w:rPr>
  </w:style>
  <w:style w:type="character" w:styleId="Refdecomentario">
    <w:name w:val="annotation reference"/>
    <w:basedOn w:val="Fuentedeprrafopredeter"/>
    <w:uiPriority w:val="99"/>
    <w:semiHidden/>
    <w:unhideWhenUsed/>
    <w:rsid w:val="0071287D"/>
    <w:rPr>
      <w:sz w:val="16"/>
      <w:szCs w:val="16"/>
    </w:rPr>
  </w:style>
  <w:style w:type="paragraph" w:styleId="Textocomentario">
    <w:name w:val="annotation text"/>
    <w:basedOn w:val="Normal"/>
    <w:link w:val="TextocomentarioCar"/>
    <w:uiPriority w:val="99"/>
    <w:semiHidden/>
    <w:unhideWhenUsed/>
    <w:rsid w:val="0071287D"/>
    <w:rPr>
      <w:sz w:val="20"/>
      <w:szCs w:val="20"/>
    </w:rPr>
  </w:style>
  <w:style w:type="character" w:customStyle="1" w:styleId="TextocomentarioCar">
    <w:name w:val="Texto comentario Car"/>
    <w:basedOn w:val="Fuentedeprrafopredeter"/>
    <w:link w:val="Textocomentario"/>
    <w:uiPriority w:val="99"/>
    <w:semiHidden/>
    <w:rsid w:val="0071287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287D"/>
    <w:rPr>
      <w:b/>
      <w:bCs/>
    </w:rPr>
  </w:style>
  <w:style w:type="character" w:customStyle="1" w:styleId="AsuntodelcomentarioCar">
    <w:name w:val="Asunto del comentario Car"/>
    <w:basedOn w:val="TextocomentarioCar"/>
    <w:link w:val="Asuntodelcomentario"/>
    <w:uiPriority w:val="99"/>
    <w:semiHidden/>
    <w:rsid w:val="0071287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7128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87D"/>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C08E-53E8-4EE0-94DD-9184FFFC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Rogelio Hernandez Londoño</cp:lastModifiedBy>
  <cp:revision>3</cp:revision>
  <dcterms:created xsi:type="dcterms:W3CDTF">2018-08-13T16:30:00Z</dcterms:created>
  <dcterms:modified xsi:type="dcterms:W3CDTF">2018-08-13T16:31:00Z</dcterms:modified>
</cp:coreProperties>
</file>