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33" w:rsidRPr="000A6A83" w:rsidRDefault="00606A33" w:rsidP="00606A33">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sidRPr="000A6A83">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606A33" w:rsidRPr="000A6A83" w:rsidRDefault="00606A33" w:rsidP="00606A33">
      <w:pPr>
        <w:rPr>
          <w:rFonts w:ascii="Arial" w:hAnsi="Arial" w:cs="Arial"/>
          <w:sz w:val="18"/>
          <w:szCs w:val="18"/>
          <w:lang w:eastAsia="en-US"/>
        </w:rPr>
      </w:pPr>
    </w:p>
    <w:p w:rsidR="00606A33" w:rsidRPr="000A6A83" w:rsidRDefault="00606A33" w:rsidP="00606A33">
      <w:pPr>
        <w:rPr>
          <w:rFonts w:ascii="Arial" w:hAnsi="Arial" w:cs="Arial"/>
          <w:sz w:val="22"/>
          <w:szCs w:val="22"/>
        </w:rPr>
      </w:pPr>
      <w:r w:rsidRPr="000A6A83">
        <w:rPr>
          <w:rFonts w:ascii="Arial" w:hAnsi="Arial" w:cs="Arial"/>
          <w:sz w:val="22"/>
          <w:szCs w:val="22"/>
        </w:rPr>
        <w:t>Providencia:</w:t>
      </w:r>
      <w:r w:rsidRPr="000A6A83">
        <w:rPr>
          <w:rFonts w:ascii="Arial" w:hAnsi="Arial" w:cs="Arial"/>
          <w:sz w:val="22"/>
          <w:szCs w:val="22"/>
        </w:rPr>
        <w:tab/>
      </w:r>
      <w:r w:rsidRPr="000A6A83">
        <w:rPr>
          <w:rFonts w:ascii="Arial" w:hAnsi="Arial" w:cs="Arial"/>
          <w:sz w:val="22"/>
          <w:szCs w:val="22"/>
        </w:rPr>
        <w:tab/>
      </w:r>
      <w:r w:rsidRPr="000A6A83">
        <w:rPr>
          <w:rFonts w:ascii="Arial" w:hAnsi="Arial" w:cs="Arial"/>
          <w:sz w:val="22"/>
          <w:szCs w:val="22"/>
        </w:rPr>
        <w:tab/>
        <w:t>Sentencia – 1ª instancia –</w:t>
      </w:r>
      <w:r w:rsidR="007C7509" w:rsidRPr="000A6A83">
        <w:rPr>
          <w:rFonts w:ascii="Arial" w:hAnsi="Arial" w:cs="Arial"/>
          <w:sz w:val="22"/>
          <w:szCs w:val="22"/>
        </w:rPr>
        <w:t>8</w:t>
      </w:r>
      <w:r w:rsidRPr="000A6A83">
        <w:rPr>
          <w:rFonts w:ascii="Arial" w:hAnsi="Arial" w:cs="Arial"/>
          <w:sz w:val="22"/>
          <w:szCs w:val="22"/>
        </w:rPr>
        <w:t xml:space="preserve"> de agosto de 2018</w:t>
      </w:r>
    </w:p>
    <w:p w:rsidR="00606A33" w:rsidRPr="000A6A83" w:rsidRDefault="00606A33" w:rsidP="00606A33">
      <w:pPr>
        <w:rPr>
          <w:rFonts w:ascii="Arial" w:hAnsi="Arial" w:cs="Arial"/>
          <w:sz w:val="22"/>
          <w:szCs w:val="22"/>
        </w:rPr>
      </w:pPr>
      <w:r w:rsidRPr="000A6A83">
        <w:rPr>
          <w:rFonts w:ascii="Arial" w:hAnsi="Arial" w:cs="Arial"/>
          <w:sz w:val="22"/>
          <w:szCs w:val="22"/>
        </w:rPr>
        <w:t xml:space="preserve">Proceso: </w:t>
      </w:r>
      <w:r w:rsidRPr="000A6A83">
        <w:rPr>
          <w:rFonts w:ascii="Arial" w:hAnsi="Arial" w:cs="Arial"/>
          <w:sz w:val="22"/>
          <w:szCs w:val="22"/>
        </w:rPr>
        <w:tab/>
      </w:r>
      <w:r w:rsidRPr="000A6A83">
        <w:rPr>
          <w:rFonts w:ascii="Arial" w:hAnsi="Arial" w:cs="Arial"/>
          <w:sz w:val="22"/>
          <w:szCs w:val="22"/>
        </w:rPr>
        <w:tab/>
      </w:r>
      <w:r w:rsidRPr="000A6A83">
        <w:rPr>
          <w:rFonts w:ascii="Arial" w:hAnsi="Arial" w:cs="Arial"/>
          <w:sz w:val="22"/>
          <w:szCs w:val="22"/>
        </w:rPr>
        <w:tab/>
        <w:t>Acción de Tutela</w:t>
      </w:r>
    </w:p>
    <w:p w:rsidR="00606A33" w:rsidRPr="000A6A83" w:rsidRDefault="00606A33" w:rsidP="007C7509">
      <w:pPr>
        <w:rPr>
          <w:rFonts w:ascii="Arial" w:hAnsi="Arial" w:cs="Arial"/>
          <w:sz w:val="22"/>
          <w:szCs w:val="22"/>
        </w:rPr>
      </w:pPr>
      <w:r w:rsidRPr="000A6A83">
        <w:rPr>
          <w:rFonts w:ascii="Arial" w:hAnsi="Arial" w:cs="Arial"/>
          <w:sz w:val="22"/>
          <w:szCs w:val="22"/>
        </w:rPr>
        <w:t>Radicación Nro. :</w:t>
      </w:r>
      <w:r w:rsidRPr="000A6A83">
        <w:rPr>
          <w:rFonts w:ascii="Arial" w:hAnsi="Arial" w:cs="Arial"/>
          <w:sz w:val="22"/>
          <w:szCs w:val="22"/>
        </w:rPr>
        <w:tab/>
        <w:t xml:space="preserve">  </w:t>
      </w:r>
      <w:r w:rsidRPr="000A6A83">
        <w:rPr>
          <w:rFonts w:ascii="Arial" w:hAnsi="Arial" w:cs="Arial"/>
          <w:sz w:val="22"/>
          <w:szCs w:val="22"/>
        </w:rPr>
        <w:tab/>
      </w:r>
      <w:r w:rsidR="0099119E" w:rsidRPr="000A6A83">
        <w:rPr>
          <w:rFonts w:ascii="Arial" w:hAnsi="Arial" w:cs="Arial"/>
          <w:sz w:val="22"/>
          <w:szCs w:val="22"/>
        </w:rPr>
        <w:t>660012204000-2018-00144-00</w:t>
      </w:r>
    </w:p>
    <w:p w:rsidR="0099119E" w:rsidRPr="000A6A83" w:rsidRDefault="0099119E" w:rsidP="00606A33">
      <w:pPr>
        <w:rPr>
          <w:rFonts w:ascii="Arial" w:hAnsi="Arial" w:cs="Arial"/>
          <w:sz w:val="22"/>
          <w:szCs w:val="22"/>
        </w:rPr>
      </w:pPr>
      <w:r w:rsidRPr="000A6A83">
        <w:rPr>
          <w:rFonts w:ascii="Arial" w:hAnsi="Arial" w:cs="Arial"/>
          <w:sz w:val="22"/>
          <w:szCs w:val="22"/>
        </w:rPr>
        <w:t>Accionante (s)</w:t>
      </w:r>
      <w:r w:rsidRPr="000A6A83">
        <w:rPr>
          <w:rFonts w:ascii="Arial" w:hAnsi="Arial" w:cs="Arial"/>
          <w:sz w:val="22"/>
          <w:szCs w:val="22"/>
        </w:rPr>
        <w:tab/>
        <w:t>:</w:t>
      </w:r>
      <w:r w:rsidRPr="000A6A83">
        <w:rPr>
          <w:rFonts w:ascii="Arial" w:hAnsi="Arial" w:cs="Arial"/>
          <w:sz w:val="22"/>
          <w:szCs w:val="22"/>
        </w:rPr>
        <w:tab/>
      </w:r>
      <w:r w:rsidRPr="000A6A83">
        <w:rPr>
          <w:rFonts w:ascii="Arial" w:hAnsi="Arial" w:cs="Arial"/>
          <w:sz w:val="22"/>
          <w:szCs w:val="22"/>
        </w:rPr>
        <w:tab/>
      </w:r>
      <w:r w:rsidRPr="000A6A83">
        <w:rPr>
          <w:rFonts w:ascii="Arial" w:hAnsi="Arial" w:cs="Arial"/>
          <w:sz w:val="22"/>
          <w:szCs w:val="22"/>
        </w:rPr>
        <w:t>Fernando Montoya Franco</w:t>
      </w:r>
    </w:p>
    <w:p w:rsidR="00606A33" w:rsidRPr="000A6A83" w:rsidRDefault="00606A33" w:rsidP="00606A33">
      <w:pPr>
        <w:rPr>
          <w:rFonts w:ascii="Arial" w:hAnsi="Arial" w:cs="Arial"/>
          <w:sz w:val="22"/>
          <w:szCs w:val="22"/>
        </w:rPr>
      </w:pPr>
      <w:r w:rsidRPr="000A6A83">
        <w:rPr>
          <w:rFonts w:ascii="Arial" w:hAnsi="Arial" w:cs="Arial"/>
          <w:sz w:val="22"/>
          <w:szCs w:val="22"/>
        </w:rPr>
        <w:t>Accionado (s):</w:t>
      </w:r>
      <w:r w:rsidRPr="000A6A83">
        <w:rPr>
          <w:rFonts w:ascii="Arial" w:hAnsi="Arial" w:cs="Arial"/>
          <w:sz w:val="22"/>
          <w:szCs w:val="22"/>
        </w:rPr>
        <w:tab/>
      </w:r>
      <w:r w:rsidRPr="000A6A83">
        <w:rPr>
          <w:rFonts w:ascii="Arial" w:hAnsi="Arial" w:cs="Arial"/>
          <w:sz w:val="22"/>
          <w:szCs w:val="22"/>
        </w:rPr>
        <w:tab/>
      </w:r>
      <w:r w:rsidRPr="000A6A83">
        <w:rPr>
          <w:rFonts w:ascii="Arial" w:hAnsi="Arial" w:cs="Arial"/>
          <w:sz w:val="22"/>
          <w:szCs w:val="22"/>
        </w:rPr>
        <w:tab/>
      </w:r>
      <w:r w:rsidR="0099119E" w:rsidRPr="000A6A83">
        <w:rPr>
          <w:rFonts w:ascii="Arial" w:hAnsi="Arial" w:cs="Arial"/>
          <w:sz w:val="22"/>
          <w:szCs w:val="22"/>
        </w:rPr>
        <w:t>Juzgado 4º Penal del Circuito de Pereira</w:t>
      </w:r>
    </w:p>
    <w:p w:rsidR="00606A33" w:rsidRPr="000A6A83" w:rsidRDefault="00606A33" w:rsidP="00606A33">
      <w:pPr>
        <w:rPr>
          <w:rFonts w:ascii="Arial" w:hAnsi="Arial" w:cs="Arial"/>
          <w:sz w:val="22"/>
          <w:szCs w:val="22"/>
        </w:rPr>
      </w:pPr>
      <w:r w:rsidRPr="000A6A83">
        <w:rPr>
          <w:rFonts w:ascii="Arial" w:hAnsi="Arial" w:cs="Arial"/>
          <w:sz w:val="22"/>
          <w:szCs w:val="22"/>
        </w:rPr>
        <w:t xml:space="preserve">Magistrado Sustanciador: </w:t>
      </w:r>
      <w:r w:rsidRPr="000A6A83">
        <w:rPr>
          <w:rFonts w:ascii="Arial" w:hAnsi="Arial" w:cs="Arial"/>
          <w:sz w:val="22"/>
          <w:szCs w:val="22"/>
        </w:rPr>
        <w:tab/>
        <w:t>Manuel Yargazaray Bandera</w:t>
      </w:r>
    </w:p>
    <w:p w:rsidR="00606A33" w:rsidRPr="000A6A83" w:rsidRDefault="00606A33" w:rsidP="00606A33">
      <w:pPr>
        <w:rPr>
          <w:rFonts w:ascii="Arial" w:hAnsi="Arial" w:cs="Arial"/>
          <w:sz w:val="22"/>
          <w:szCs w:val="22"/>
        </w:rPr>
      </w:pPr>
    </w:p>
    <w:p w:rsidR="00606A33" w:rsidRPr="000A6A83" w:rsidRDefault="00606A33" w:rsidP="00606A33">
      <w:pPr>
        <w:rPr>
          <w:rFonts w:ascii="Arial" w:hAnsi="Arial" w:cs="Arial"/>
          <w:b/>
          <w:sz w:val="22"/>
          <w:szCs w:val="22"/>
        </w:rPr>
      </w:pPr>
    </w:p>
    <w:p w:rsidR="00606A33" w:rsidRPr="000A6A83" w:rsidRDefault="00606A33" w:rsidP="00606A33">
      <w:pPr>
        <w:tabs>
          <w:tab w:val="left" w:pos="8080"/>
        </w:tabs>
        <w:ind w:right="51"/>
        <w:jc w:val="both"/>
        <w:rPr>
          <w:rFonts w:ascii="Arial" w:hAnsi="Arial" w:cs="Arial"/>
          <w:b/>
          <w:sz w:val="22"/>
          <w:szCs w:val="22"/>
        </w:rPr>
      </w:pPr>
      <w:r w:rsidRPr="000A6A83">
        <w:rPr>
          <w:rFonts w:ascii="Arial" w:hAnsi="Arial" w:cs="Arial"/>
          <w:b/>
          <w:sz w:val="22"/>
          <w:szCs w:val="22"/>
        </w:rPr>
        <w:t xml:space="preserve">TEMAS:                             </w:t>
      </w:r>
      <w:r w:rsidRPr="000A6A83">
        <w:rPr>
          <w:rFonts w:ascii="Arial" w:eastAsia="Tahoma" w:hAnsi="Arial" w:cs="Arial"/>
          <w:b/>
          <w:sz w:val="22"/>
          <w:szCs w:val="22"/>
          <w:lang w:eastAsia="fr-FR"/>
        </w:rPr>
        <w:t xml:space="preserve">DEBIDO PROCESO/ </w:t>
      </w:r>
      <w:r w:rsidR="00804FA5" w:rsidRPr="000A6A83">
        <w:rPr>
          <w:rFonts w:ascii="Arial" w:eastAsia="Tahoma" w:hAnsi="Arial" w:cs="Arial"/>
          <w:b/>
          <w:sz w:val="22"/>
          <w:szCs w:val="22"/>
          <w:lang w:eastAsia="fr-FR"/>
        </w:rPr>
        <w:t xml:space="preserve"> </w:t>
      </w:r>
      <w:r w:rsidRPr="000A6A83">
        <w:rPr>
          <w:rFonts w:ascii="Arial" w:eastAsia="Tahoma" w:hAnsi="Arial" w:cs="Arial"/>
          <w:b/>
          <w:sz w:val="22"/>
          <w:szCs w:val="22"/>
          <w:lang w:eastAsia="fr-FR"/>
        </w:rPr>
        <w:t>REQUISITOS GENERALES Y CAUSALES ESPECÍFICAS PARA LA PROCEDENCIA DE LA ACCIÓN DE TUTELA CONTRA PROVIDENCIAS JUDICIALES</w:t>
      </w:r>
      <w:r w:rsidR="00804FA5" w:rsidRPr="000A6A83">
        <w:rPr>
          <w:rFonts w:ascii="Arial" w:eastAsia="Tahoma" w:hAnsi="Arial" w:cs="Arial"/>
          <w:b/>
          <w:sz w:val="22"/>
          <w:szCs w:val="22"/>
          <w:lang w:eastAsia="fr-FR"/>
        </w:rPr>
        <w:t xml:space="preserve">/  </w:t>
      </w:r>
      <w:r w:rsidR="00804FA5" w:rsidRPr="000A6A83">
        <w:rPr>
          <w:rFonts w:ascii="Arial" w:eastAsia="Tahoma" w:hAnsi="Arial" w:cs="Arial"/>
          <w:b/>
          <w:sz w:val="22"/>
          <w:szCs w:val="22"/>
          <w:lang w:eastAsia="fr-FR"/>
        </w:rPr>
        <w:t>NOTIFICACIÓN PERSONAL</w:t>
      </w:r>
      <w:r w:rsidR="000A6A83" w:rsidRPr="000A6A83">
        <w:rPr>
          <w:rFonts w:ascii="Arial" w:eastAsia="Tahoma" w:hAnsi="Arial" w:cs="Arial"/>
          <w:b/>
          <w:sz w:val="22"/>
          <w:szCs w:val="22"/>
          <w:lang w:eastAsia="fr-FR"/>
        </w:rPr>
        <w:t xml:space="preserve"> / EL ACCIONANTE </w:t>
      </w:r>
      <w:r w:rsidR="000A6A83">
        <w:rPr>
          <w:rFonts w:ascii="Arial" w:eastAsia="Tahoma" w:hAnsi="Arial" w:cs="Arial"/>
          <w:b/>
          <w:sz w:val="22"/>
          <w:szCs w:val="22"/>
          <w:lang w:eastAsia="fr-FR"/>
        </w:rPr>
        <w:t>TENÍA CONOCIMIENTO DEL PROCESO ADELANTADO EN SU CONTRA</w:t>
      </w:r>
      <w:r w:rsidR="000A6A83" w:rsidRPr="000A6A83">
        <w:rPr>
          <w:rFonts w:ascii="Arial" w:eastAsia="Tahoma" w:hAnsi="Arial" w:cs="Arial"/>
          <w:b/>
          <w:sz w:val="22"/>
          <w:szCs w:val="22"/>
          <w:lang w:eastAsia="fr-FR"/>
        </w:rPr>
        <w:t xml:space="preserve">/  DURANTE </w:t>
      </w:r>
      <w:r w:rsidR="000A6A83">
        <w:rPr>
          <w:rFonts w:ascii="Arial" w:eastAsia="Tahoma" w:hAnsi="Arial" w:cs="Arial"/>
          <w:b/>
          <w:sz w:val="22"/>
          <w:szCs w:val="22"/>
          <w:lang w:eastAsia="fr-FR"/>
        </w:rPr>
        <w:t>SU</w:t>
      </w:r>
      <w:r w:rsidR="000A6A83" w:rsidRPr="000A6A83">
        <w:rPr>
          <w:rFonts w:ascii="Arial" w:eastAsia="Tahoma" w:hAnsi="Arial" w:cs="Arial"/>
          <w:b/>
          <w:sz w:val="22"/>
          <w:szCs w:val="22"/>
          <w:lang w:eastAsia="fr-FR"/>
        </w:rPr>
        <w:t xml:space="preserve"> TRÁMITE ESTUVO ASISTIDO POR ABOGADO/</w:t>
      </w:r>
      <w:r w:rsidR="000A6A83">
        <w:rPr>
          <w:rFonts w:ascii="Arial" w:eastAsia="Tahoma" w:hAnsi="Arial" w:cs="Arial"/>
          <w:b/>
          <w:sz w:val="22"/>
          <w:szCs w:val="22"/>
          <w:lang w:eastAsia="fr-FR"/>
        </w:rPr>
        <w:t xml:space="preserve"> NO SE INCURRIÓ EN UNA VÍA DE HECHO/ </w:t>
      </w:r>
      <w:r w:rsidR="000A6A83" w:rsidRPr="000A6A83">
        <w:rPr>
          <w:rFonts w:ascii="Arial" w:eastAsia="Tahoma" w:hAnsi="Arial" w:cs="Arial"/>
          <w:b/>
          <w:sz w:val="22"/>
          <w:szCs w:val="22"/>
          <w:lang w:eastAsia="fr-FR"/>
        </w:rPr>
        <w:t xml:space="preserve"> INEXISTENCIA DE VULNERACIÓN DE DERECHOS FUNDAMENTALES/ </w:t>
      </w:r>
      <w:r w:rsidR="00B8385E">
        <w:rPr>
          <w:rFonts w:ascii="Arial" w:eastAsia="Tahoma" w:hAnsi="Arial" w:cs="Arial"/>
          <w:b/>
          <w:sz w:val="22"/>
          <w:szCs w:val="22"/>
          <w:lang w:eastAsia="fr-FR"/>
        </w:rPr>
        <w:t>NIEGA EL AMPARO.</w:t>
      </w:r>
      <w:bookmarkStart w:id="0" w:name="_GoBack"/>
      <w:bookmarkEnd w:id="0"/>
    </w:p>
    <w:p w:rsidR="000A6A83" w:rsidRPr="000A6A83" w:rsidRDefault="000A6A83" w:rsidP="000A6A83">
      <w:pPr>
        <w:suppressAutoHyphens/>
        <w:jc w:val="both"/>
        <w:rPr>
          <w:rFonts w:ascii="Verdana" w:hAnsi="Verdana" w:cs="Arial"/>
          <w:spacing w:val="-3"/>
          <w:sz w:val="22"/>
          <w:szCs w:val="22"/>
          <w:lang w:val="es-SV"/>
        </w:rPr>
      </w:pPr>
    </w:p>
    <w:p w:rsidR="000A6A83" w:rsidRPr="000A6A83" w:rsidRDefault="000A6A83" w:rsidP="000A6A83">
      <w:pPr>
        <w:suppressAutoHyphens/>
        <w:jc w:val="both"/>
        <w:rPr>
          <w:rFonts w:ascii="Verdana" w:hAnsi="Verdana" w:cs="Arial"/>
          <w:spacing w:val="-3"/>
          <w:sz w:val="22"/>
          <w:szCs w:val="22"/>
          <w:lang w:val="es-SV"/>
        </w:rPr>
      </w:pPr>
      <w:r w:rsidRPr="000A6A83">
        <w:rPr>
          <w:rFonts w:ascii="Verdana" w:hAnsi="Verdana" w:cs="Arial"/>
          <w:spacing w:val="-3"/>
          <w:sz w:val="22"/>
          <w:szCs w:val="22"/>
          <w:lang w:val="es-SV"/>
        </w:rPr>
        <w:t xml:space="preserve">De acuerdo a lo anterior, se itera, es evidente que el procesado tenía pleno conocimiento de que en su contra se estaba adelantando una investigación penal, circunstancia que llevaría a presumir su interés por mantenerse al tanto de las actuaciones que se desplegaran en esta, pero ello no ocurrió, sino que al contrario se desentendió del asunto, pues ni siquiera existe una constancia de que en momento alguno hubiera acudido o llamado al Juzgado que hoy acciona, o a la Fiscalía que adelantaba la investigación a preguntar por el estado de su asunto, por el contrario, tanta era su falta de interés, que ni siquiera su representante judicial pudo lograr ponerse en contacto con él. </w:t>
      </w:r>
    </w:p>
    <w:p w:rsidR="000A6A83" w:rsidRPr="000A6A83" w:rsidRDefault="000A6A83" w:rsidP="000A6A83">
      <w:pPr>
        <w:suppressAutoHyphens/>
        <w:jc w:val="both"/>
        <w:rPr>
          <w:rFonts w:ascii="Verdana" w:hAnsi="Verdana" w:cs="Arial"/>
          <w:spacing w:val="-3"/>
          <w:sz w:val="22"/>
          <w:szCs w:val="22"/>
          <w:lang w:val="es-SV"/>
        </w:rPr>
      </w:pPr>
    </w:p>
    <w:p w:rsidR="000A6A83" w:rsidRPr="000A6A83" w:rsidRDefault="000A6A83" w:rsidP="000A6A83">
      <w:pPr>
        <w:suppressAutoHyphens/>
        <w:jc w:val="both"/>
        <w:rPr>
          <w:rFonts w:ascii="Verdana" w:hAnsi="Verdana" w:cs="Arial"/>
          <w:spacing w:val="-3"/>
          <w:sz w:val="22"/>
          <w:szCs w:val="22"/>
          <w:lang w:val="es-SV"/>
        </w:rPr>
      </w:pPr>
      <w:r w:rsidRPr="000A6A83">
        <w:rPr>
          <w:rFonts w:ascii="Verdana" w:hAnsi="Verdana" w:cs="Arial"/>
          <w:spacing w:val="-3"/>
          <w:sz w:val="22"/>
          <w:szCs w:val="22"/>
          <w:lang w:val="es-SV"/>
        </w:rPr>
        <w:t xml:space="preserve">Así las cosas, es factible concluir que al señor Montoya Franco no se le violó el derecho al debido proceso como erradamente su apoderado (en este asunto) lo considera, ello por cuanto a pesar de su ausencia, todo el tiempo contó un defensor público que se encargó de ejercer su defensa desde las audiencias preliminares hasta la culminación del proceso, tal como consta en todas las actas de audiencia allegadas a esta acción constitucional, y es evidente también que si hubiera asumido el comportamiento de una persona responsable, se habría enterado de alguna forma de lo que estaba ocurriendo, por lo menos antes de que el trámite culminara con la decisión de condenarlo, razón que lleva a pensar en que su descuido le envuelve una especie de culpa por los resultados que hoy alega por vía de la acción de tutela, cuyo propósito no es otro diferente que el de tratar de revivir etapas procesales de las que no fue parte por su desidia frente al proceso penal que se seguía en su contra, o retomando la actuación para que se desate un recurso que en su oportunidad no fue interpuesto, y de esa manera lograr un nuevo estudio y análisis de su caso. </w:t>
      </w:r>
    </w:p>
    <w:p w:rsidR="000A6A83" w:rsidRPr="000A6A83" w:rsidRDefault="000A6A83" w:rsidP="000A6A83">
      <w:pPr>
        <w:autoSpaceDE w:val="0"/>
        <w:autoSpaceDN w:val="0"/>
        <w:adjustRightInd w:val="0"/>
        <w:jc w:val="both"/>
        <w:rPr>
          <w:rFonts w:ascii="Verdana" w:hAnsi="Verdana" w:cs="Arial"/>
          <w:sz w:val="22"/>
          <w:szCs w:val="22"/>
        </w:rPr>
      </w:pPr>
    </w:p>
    <w:p w:rsidR="000A6A83" w:rsidRPr="000A6A83" w:rsidRDefault="000A6A83" w:rsidP="000A6A83">
      <w:pPr>
        <w:autoSpaceDE w:val="0"/>
        <w:autoSpaceDN w:val="0"/>
        <w:adjustRightInd w:val="0"/>
        <w:jc w:val="both"/>
        <w:rPr>
          <w:rFonts w:ascii="Verdana" w:hAnsi="Verdana" w:cs="Arial"/>
          <w:sz w:val="22"/>
          <w:szCs w:val="22"/>
        </w:rPr>
      </w:pPr>
      <w:r w:rsidRPr="000A6A83">
        <w:rPr>
          <w:rFonts w:ascii="Verdana" w:hAnsi="Verdana" w:cs="Arial"/>
          <w:sz w:val="22"/>
          <w:szCs w:val="22"/>
        </w:rPr>
        <w:t>De este modo, surge con claridad que el accionante no puede en este punto endilgarle responsabilidades a la administración de justicia por sus descuidos y a solicitar que por una vía tan excepcional como lo es la tutela se declare la nulidad de todo lo actuado dentro de un proceso penal que se desarrolló acorde a las normas penales y constitucionales.</w:t>
      </w:r>
    </w:p>
    <w:p w:rsidR="000A6A83" w:rsidRPr="000A6A83" w:rsidRDefault="000A6A83" w:rsidP="000A6A83">
      <w:pPr>
        <w:jc w:val="both"/>
        <w:rPr>
          <w:rFonts w:ascii="Verdana" w:hAnsi="Verdana" w:cs="Arial"/>
          <w:sz w:val="22"/>
          <w:szCs w:val="22"/>
        </w:rPr>
      </w:pPr>
    </w:p>
    <w:p w:rsidR="000A6A83" w:rsidRPr="000A6A83" w:rsidRDefault="000A6A83" w:rsidP="000A6A83">
      <w:pPr>
        <w:jc w:val="both"/>
        <w:rPr>
          <w:rFonts w:ascii="Verdana" w:hAnsi="Verdana" w:cs="Arial"/>
          <w:sz w:val="22"/>
          <w:szCs w:val="22"/>
          <w:lang w:val="es-ES_tradnl"/>
        </w:rPr>
      </w:pPr>
      <w:r w:rsidRPr="000A6A83">
        <w:rPr>
          <w:rFonts w:ascii="Verdana" w:hAnsi="Verdana" w:cs="Arial"/>
          <w:sz w:val="22"/>
          <w:szCs w:val="22"/>
          <w:lang w:val="es-ES_tradnl"/>
        </w:rPr>
        <w:t>En conclusión, en el presente caso no se dan los elementos suficientes para determinar la existencia de una “vía de hecho” dado que no se avizora vulneración alguna a derechos fundamentales del accionante, por tanto se negará el amparo constitucional solicitado.</w:t>
      </w:r>
    </w:p>
    <w:p w:rsidR="00606A33" w:rsidRPr="000A6A83" w:rsidRDefault="00606A33" w:rsidP="000A6A83">
      <w:pPr>
        <w:jc w:val="center"/>
        <w:rPr>
          <w:rFonts w:ascii="Verdana" w:hAnsi="Verdana" w:cs="Arial"/>
          <w:b/>
          <w:sz w:val="22"/>
          <w:szCs w:val="22"/>
          <w:lang w:val="es-MX"/>
        </w:rPr>
      </w:pPr>
    </w:p>
    <w:p w:rsidR="00804FA5" w:rsidRPr="000A6A83" w:rsidRDefault="00804FA5" w:rsidP="000A6A83">
      <w:pPr>
        <w:jc w:val="center"/>
        <w:rPr>
          <w:rFonts w:ascii="Verdana" w:hAnsi="Verdana" w:cs="Arial"/>
          <w:b/>
          <w:sz w:val="22"/>
          <w:szCs w:val="22"/>
          <w:lang w:val="es-MX"/>
        </w:rPr>
      </w:pPr>
    </w:p>
    <w:p w:rsidR="00804FA5" w:rsidRPr="000A6A83" w:rsidRDefault="00804FA5" w:rsidP="0045366E">
      <w:pPr>
        <w:spacing w:line="312" w:lineRule="auto"/>
        <w:jc w:val="center"/>
        <w:rPr>
          <w:rFonts w:ascii="Verdana" w:hAnsi="Verdana" w:cs="Arial"/>
          <w:b/>
          <w:sz w:val="26"/>
          <w:szCs w:val="26"/>
          <w:lang w:val="es-MX"/>
        </w:rPr>
      </w:pPr>
    </w:p>
    <w:p w:rsidR="00804FA5" w:rsidRPr="000A6A83" w:rsidRDefault="00804FA5" w:rsidP="0045366E">
      <w:pPr>
        <w:spacing w:line="312" w:lineRule="auto"/>
        <w:jc w:val="center"/>
        <w:rPr>
          <w:rFonts w:ascii="Verdana" w:hAnsi="Verdana" w:cs="Arial"/>
          <w:b/>
          <w:sz w:val="26"/>
          <w:szCs w:val="26"/>
          <w:lang w:val="es-MX"/>
        </w:rPr>
      </w:pPr>
    </w:p>
    <w:p w:rsidR="00804FA5" w:rsidRPr="000A6A83" w:rsidRDefault="00804FA5" w:rsidP="0045366E">
      <w:pPr>
        <w:spacing w:line="312" w:lineRule="auto"/>
        <w:jc w:val="center"/>
        <w:rPr>
          <w:rFonts w:ascii="Verdana" w:hAnsi="Verdana" w:cs="Arial"/>
          <w:b/>
          <w:sz w:val="26"/>
          <w:szCs w:val="26"/>
          <w:lang w:val="es-MX"/>
        </w:rPr>
      </w:pPr>
    </w:p>
    <w:p w:rsidR="00606A33" w:rsidRPr="000A6A83" w:rsidRDefault="00606A33" w:rsidP="0045366E">
      <w:pPr>
        <w:spacing w:line="312" w:lineRule="auto"/>
        <w:jc w:val="center"/>
        <w:rPr>
          <w:rFonts w:ascii="Verdana" w:hAnsi="Verdana" w:cs="Arial"/>
          <w:b/>
          <w:sz w:val="26"/>
          <w:szCs w:val="26"/>
          <w:lang w:val="es-MX"/>
        </w:rPr>
      </w:pPr>
    </w:p>
    <w:p w:rsidR="00606A33" w:rsidRPr="000A6A83" w:rsidRDefault="00606A33" w:rsidP="0045366E">
      <w:pPr>
        <w:spacing w:line="312" w:lineRule="auto"/>
        <w:jc w:val="center"/>
        <w:rPr>
          <w:rFonts w:ascii="Verdana" w:hAnsi="Verdana" w:cs="Arial"/>
          <w:b/>
          <w:sz w:val="26"/>
          <w:szCs w:val="26"/>
          <w:lang w:val="es-MX"/>
        </w:rPr>
      </w:pPr>
    </w:p>
    <w:p w:rsidR="0045366E" w:rsidRPr="000A6A83" w:rsidRDefault="0045366E" w:rsidP="0045366E">
      <w:pPr>
        <w:spacing w:line="312" w:lineRule="auto"/>
        <w:jc w:val="center"/>
        <w:rPr>
          <w:rFonts w:ascii="Verdana" w:hAnsi="Verdana" w:cs="Arial"/>
          <w:b/>
          <w:sz w:val="26"/>
          <w:szCs w:val="26"/>
          <w:lang w:val="es-MX"/>
        </w:rPr>
      </w:pPr>
      <w:r w:rsidRPr="000A6A83">
        <w:rPr>
          <w:rFonts w:ascii="Verdana" w:hAnsi="Verdana" w:cs="Arial"/>
          <w:b/>
          <w:sz w:val="26"/>
          <w:szCs w:val="26"/>
          <w:lang w:val="es-MX"/>
        </w:rPr>
        <w:t>REPÚBLICA DE COLOMBIA</w:t>
      </w:r>
    </w:p>
    <w:p w:rsidR="0045366E" w:rsidRPr="000A6A83" w:rsidRDefault="0045366E" w:rsidP="0045366E">
      <w:pPr>
        <w:spacing w:line="312" w:lineRule="auto"/>
        <w:jc w:val="center"/>
        <w:rPr>
          <w:rFonts w:ascii="Verdana" w:hAnsi="Verdana" w:cs="Arial"/>
          <w:b/>
          <w:sz w:val="26"/>
          <w:szCs w:val="26"/>
          <w:lang w:val="es-MX"/>
        </w:rPr>
      </w:pPr>
      <w:r w:rsidRPr="000A6A83">
        <w:rPr>
          <w:rFonts w:ascii="Verdana" w:hAnsi="Verdana" w:cs="Arial"/>
          <w:b/>
          <w:sz w:val="26"/>
          <w:szCs w:val="26"/>
          <w:lang w:val="es-MX"/>
        </w:rPr>
        <w:t>RAMA JUDICIAL DEL PODER PÚBLICO</w:t>
      </w:r>
    </w:p>
    <w:p w:rsidR="0045366E" w:rsidRPr="000A6A83" w:rsidRDefault="0045366E" w:rsidP="0045366E">
      <w:pPr>
        <w:spacing w:line="312" w:lineRule="auto"/>
        <w:jc w:val="center"/>
        <w:rPr>
          <w:rFonts w:ascii="Verdana" w:hAnsi="Verdana" w:cs="Arial"/>
          <w:b/>
          <w:i/>
          <w:sz w:val="26"/>
          <w:szCs w:val="26"/>
          <w:lang w:val="es-MX"/>
        </w:rPr>
      </w:pPr>
      <w:r w:rsidRPr="000A6A83">
        <w:rPr>
          <w:rFonts w:ascii="Verdana" w:hAnsi="Verdana" w:cs="Arial"/>
          <w:b/>
          <w:sz w:val="26"/>
          <w:szCs w:val="26"/>
          <w:lang w:val="es-MX"/>
        </w:rPr>
        <w:fldChar w:fldCharType="begin"/>
      </w:r>
      <w:r w:rsidRPr="000A6A83">
        <w:rPr>
          <w:rFonts w:ascii="Verdana" w:hAnsi="Verdana" w:cs="Arial"/>
          <w:b/>
          <w:sz w:val="26"/>
          <w:szCs w:val="26"/>
          <w:lang w:val="es-MX"/>
        </w:rPr>
        <w:instrText xml:space="preserve"> INCLUDEPICTURE  "\\\\172.16.12.60\\windows\\TEMP\\PKGE121.GIF" \* MERGEFORMATINET </w:instrText>
      </w:r>
      <w:r w:rsidRPr="000A6A83">
        <w:rPr>
          <w:rFonts w:ascii="Verdana" w:hAnsi="Verdana" w:cs="Arial"/>
          <w:b/>
          <w:sz w:val="26"/>
          <w:szCs w:val="26"/>
          <w:lang w:val="es-MX"/>
        </w:rPr>
        <w:fldChar w:fldCharType="separate"/>
      </w:r>
      <w:r w:rsidR="00737902" w:rsidRPr="000A6A83">
        <w:rPr>
          <w:rFonts w:ascii="Verdana" w:hAnsi="Verdana" w:cs="Arial"/>
          <w:b/>
          <w:sz w:val="26"/>
          <w:szCs w:val="26"/>
          <w:lang w:val="es-MX"/>
        </w:rPr>
        <w:fldChar w:fldCharType="begin"/>
      </w:r>
      <w:r w:rsidR="00737902" w:rsidRPr="000A6A83">
        <w:rPr>
          <w:rFonts w:ascii="Verdana" w:hAnsi="Verdana" w:cs="Arial"/>
          <w:b/>
          <w:sz w:val="26"/>
          <w:szCs w:val="26"/>
          <w:lang w:val="es-MX"/>
        </w:rPr>
        <w:instrText xml:space="preserve"> INCLUDEPICTURE  "\\\\172.16.12.60\\windows\\TEMP\\PKGE121.GIF" \* MERGEFORMATINET </w:instrText>
      </w:r>
      <w:r w:rsidR="00737902" w:rsidRPr="000A6A83">
        <w:rPr>
          <w:rFonts w:ascii="Verdana" w:hAnsi="Verdana" w:cs="Arial"/>
          <w:b/>
          <w:sz w:val="26"/>
          <w:szCs w:val="26"/>
          <w:lang w:val="es-MX"/>
        </w:rPr>
        <w:fldChar w:fldCharType="separate"/>
      </w:r>
      <w:r w:rsidR="00C06D2E" w:rsidRPr="000A6A83">
        <w:rPr>
          <w:rFonts w:ascii="Verdana" w:hAnsi="Verdana" w:cs="Arial"/>
          <w:b/>
          <w:sz w:val="26"/>
          <w:szCs w:val="26"/>
          <w:lang w:val="es-MX"/>
        </w:rPr>
        <w:fldChar w:fldCharType="begin"/>
      </w:r>
      <w:r w:rsidR="00C06D2E" w:rsidRPr="000A6A83">
        <w:rPr>
          <w:rFonts w:ascii="Verdana" w:hAnsi="Verdana" w:cs="Arial"/>
          <w:b/>
          <w:sz w:val="26"/>
          <w:szCs w:val="26"/>
          <w:lang w:val="es-MX"/>
        </w:rPr>
        <w:instrText xml:space="preserve"> INCLUDEPICTURE  "\\\\172.16.12.60\\windows\\TEMP\\PKGE121.GIF" \* MERGEFORMATINET </w:instrText>
      </w:r>
      <w:r w:rsidR="00C06D2E" w:rsidRPr="000A6A83">
        <w:rPr>
          <w:rFonts w:ascii="Verdana" w:hAnsi="Verdana" w:cs="Arial"/>
          <w:b/>
          <w:sz w:val="26"/>
          <w:szCs w:val="26"/>
          <w:lang w:val="es-MX"/>
        </w:rPr>
        <w:fldChar w:fldCharType="separate"/>
      </w:r>
      <w:r w:rsidR="00921A16" w:rsidRPr="000A6A83">
        <w:rPr>
          <w:rFonts w:ascii="Verdana" w:hAnsi="Verdana" w:cs="Arial"/>
          <w:b/>
          <w:sz w:val="26"/>
          <w:szCs w:val="26"/>
          <w:lang w:val="es-MX"/>
        </w:rPr>
        <w:fldChar w:fldCharType="begin"/>
      </w:r>
      <w:r w:rsidR="00921A16" w:rsidRPr="000A6A83">
        <w:rPr>
          <w:rFonts w:ascii="Verdana" w:hAnsi="Verdana" w:cs="Arial"/>
          <w:b/>
          <w:sz w:val="26"/>
          <w:szCs w:val="26"/>
          <w:lang w:val="es-MX"/>
        </w:rPr>
        <w:instrText xml:space="preserve"> </w:instrText>
      </w:r>
      <w:r w:rsidR="00921A16" w:rsidRPr="000A6A83">
        <w:rPr>
          <w:rFonts w:ascii="Verdana" w:hAnsi="Verdana" w:cs="Arial"/>
          <w:b/>
          <w:sz w:val="26"/>
          <w:szCs w:val="26"/>
          <w:lang w:val="es-MX"/>
        </w:rPr>
        <w:instrText>INCLUDEPICTURE  "\\\\172.16.12.60\\windows\\TEMP\\PKGE121.GIF" \* MERGEFORMATINET</w:instrText>
      </w:r>
      <w:r w:rsidR="00921A16" w:rsidRPr="000A6A83">
        <w:rPr>
          <w:rFonts w:ascii="Verdana" w:hAnsi="Verdana" w:cs="Arial"/>
          <w:b/>
          <w:sz w:val="26"/>
          <w:szCs w:val="26"/>
          <w:lang w:val="es-MX"/>
        </w:rPr>
        <w:instrText xml:space="preserve"> </w:instrText>
      </w:r>
      <w:r w:rsidR="00921A16" w:rsidRPr="000A6A83">
        <w:rPr>
          <w:rFonts w:ascii="Verdana" w:hAnsi="Verdana" w:cs="Arial"/>
          <w:b/>
          <w:sz w:val="26"/>
          <w:szCs w:val="26"/>
          <w:lang w:val="es-MX"/>
        </w:rPr>
        <w:fldChar w:fldCharType="separate"/>
      </w:r>
      <w:r w:rsidR="00FC3A0B" w:rsidRPr="000A6A83">
        <w:rPr>
          <w:rFonts w:ascii="Verdana" w:hAnsi="Verdana" w:cs="Arial"/>
          <w:b/>
          <w:sz w:val="26"/>
          <w:szCs w:val="26"/>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7.75pt">
            <v:imagedata r:id="rId8" r:href="rId9"/>
          </v:shape>
        </w:pict>
      </w:r>
      <w:r w:rsidR="00921A16" w:rsidRPr="000A6A83">
        <w:rPr>
          <w:rFonts w:ascii="Verdana" w:hAnsi="Verdana" w:cs="Arial"/>
          <w:b/>
          <w:sz w:val="26"/>
          <w:szCs w:val="26"/>
          <w:lang w:val="es-MX"/>
        </w:rPr>
        <w:fldChar w:fldCharType="end"/>
      </w:r>
      <w:r w:rsidR="00C06D2E" w:rsidRPr="000A6A83">
        <w:rPr>
          <w:rFonts w:ascii="Verdana" w:hAnsi="Verdana" w:cs="Arial"/>
          <w:b/>
          <w:sz w:val="26"/>
          <w:szCs w:val="26"/>
          <w:lang w:val="es-MX"/>
        </w:rPr>
        <w:fldChar w:fldCharType="end"/>
      </w:r>
      <w:r w:rsidR="00737902" w:rsidRPr="000A6A83">
        <w:rPr>
          <w:rFonts w:ascii="Verdana" w:hAnsi="Verdana" w:cs="Arial"/>
          <w:b/>
          <w:sz w:val="26"/>
          <w:szCs w:val="26"/>
          <w:lang w:val="es-MX"/>
        </w:rPr>
        <w:fldChar w:fldCharType="end"/>
      </w:r>
      <w:r w:rsidRPr="000A6A83">
        <w:rPr>
          <w:rFonts w:ascii="Verdana" w:hAnsi="Verdana" w:cs="Arial"/>
          <w:b/>
          <w:sz w:val="26"/>
          <w:szCs w:val="26"/>
          <w:lang w:val="es-MX"/>
        </w:rPr>
        <w:fldChar w:fldCharType="end"/>
      </w:r>
    </w:p>
    <w:p w:rsidR="0045366E" w:rsidRPr="000A6A83" w:rsidRDefault="0045366E" w:rsidP="0045366E">
      <w:pPr>
        <w:spacing w:line="312" w:lineRule="auto"/>
        <w:jc w:val="center"/>
        <w:rPr>
          <w:rFonts w:ascii="Verdana" w:hAnsi="Verdana" w:cs="Arial"/>
          <w:b/>
          <w:sz w:val="26"/>
          <w:szCs w:val="26"/>
          <w:lang w:val="es-MX"/>
        </w:rPr>
      </w:pPr>
      <w:r w:rsidRPr="000A6A83">
        <w:rPr>
          <w:rFonts w:ascii="Verdana" w:hAnsi="Verdana" w:cs="Arial"/>
          <w:b/>
          <w:sz w:val="26"/>
          <w:szCs w:val="26"/>
          <w:lang w:val="es-MX"/>
        </w:rPr>
        <w:t>TRIBUNAL SUPERIOR DEL DISTRITO JUDICIAL DE PEREIRA</w:t>
      </w:r>
    </w:p>
    <w:p w:rsidR="0045366E" w:rsidRPr="000A6A83" w:rsidRDefault="0045366E" w:rsidP="0045366E">
      <w:pPr>
        <w:jc w:val="center"/>
        <w:rPr>
          <w:rFonts w:ascii="Verdana" w:hAnsi="Verdana" w:cs="Arial"/>
          <w:b/>
          <w:sz w:val="26"/>
          <w:szCs w:val="26"/>
          <w:lang w:val="es-MX"/>
        </w:rPr>
      </w:pPr>
      <w:r w:rsidRPr="000A6A83">
        <w:rPr>
          <w:rFonts w:ascii="Verdana" w:hAnsi="Verdana" w:cs="Arial"/>
          <w:b/>
          <w:sz w:val="26"/>
          <w:szCs w:val="26"/>
          <w:lang w:val="es-MX"/>
        </w:rPr>
        <w:t>SALA DE DECISIÓN PENAL</w:t>
      </w:r>
    </w:p>
    <w:p w:rsidR="0045366E" w:rsidRPr="000A6A83" w:rsidRDefault="0045366E" w:rsidP="0045366E">
      <w:pPr>
        <w:suppressAutoHyphens/>
        <w:spacing w:line="276" w:lineRule="auto"/>
        <w:rPr>
          <w:rFonts w:ascii="Verdana" w:hAnsi="Verdana" w:cs="Arial"/>
          <w:b/>
          <w:bCs/>
          <w:spacing w:val="-4"/>
          <w:sz w:val="22"/>
          <w:szCs w:val="22"/>
        </w:rPr>
      </w:pPr>
    </w:p>
    <w:p w:rsidR="0045366E" w:rsidRPr="000A6A83" w:rsidRDefault="0045366E" w:rsidP="0045366E">
      <w:pPr>
        <w:suppressAutoHyphens/>
        <w:spacing w:line="276" w:lineRule="auto"/>
        <w:jc w:val="center"/>
        <w:rPr>
          <w:rFonts w:ascii="Verdana" w:hAnsi="Verdana" w:cs="Arial"/>
          <w:spacing w:val="-4"/>
          <w:sz w:val="26"/>
          <w:szCs w:val="26"/>
        </w:rPr>
      </w:pPr>
      <w:r w:rsidRPr="000A6A83">
        <w:rPr>
          <w:rFonts w:ascii="Verdana" w:hAnsi="Verdana" w:cs="Arial"/>
          <w:spacing w:val="-4"/>
          <w:sz w:val="26"/>
          <w:szCs w:val="26"/>
        </w:rPr>
        <w:t>Magistrado Ponente</w:t>
      </w:r>
    </w:p>
    <w:p w:rsidR="0045366E" w:rsidRPr="000A6A83" w:rsidRDefault="0045366E" w:rsidP="0045366E">
      <w:pPr>
        <w:suppressAutoHyphens/>
        <w:spacing w:line="276" w:lineRule="auto"/>
        <w:jc w:val="center"/>
        <w:rPr>
          <w:rFonts w:ascii="Verdana" w:hAnsi="Verdana" w:cs="Arial"/>
          <w:b/>
          <w:bCs/>
          <w:spacing w:val="-4"/>
          <w:sz w:val="26"/>
          <w:szCs w:val="26"/>
        </w:rPr>
      </w:pPr>
      <w:r w:rsidRPr="000A6A83">
        <w:rPr>
          <w:rFonts w:ascii="Verdana" w:hAnsi="Verdana" w:cs="Arial"/>
          <w:b/>
          <w:bCs/>
          <w:spacing w:val="-4"/>
          <w:sz w:val="26"/>
          <w:szCs w:val="26"/>
        </w:rPr>
        <w:t>MANUEL YARZAGARAY BANDERA</w:t>
      </w:r>
    </w:p>
    <w:p w:rsidR="0045366E" w:rsidRPr="000A6A83" w:rsidRDefault="0045366E" w:rsidP="0045366E">
      <w:pPr>
        <w:widowControl w:val="0"/>
        <w:autoSpaceDE w:val="0"/>
        <w:autoSpaceDN w:val="0"/>
        <w:adjustRightInd w:val="0"/>
        <w:spacing w:line="276" w:lineRule="auto"/>
        <w:jc w:val="both"/>
        <w:rPr>
          <w:rFonts w:ascii="Verdana" w:hAnsi="Verdana" w:cs="Arial"/>
          <w:b/>
          <w:sz w:val="26"/>
          <w:szCs w:val="26"/>
        </w:rPr>
      </w:pPr>
    </w:p>
    <w:p w:rsidR="0045366E" w:rsidRPr="000A6A83" w:rsidRDefault="0045366E" w:rsidP="0045366E">
      <w:pPr>
        <w:tabs>
          <w:tab w:val="left" w:pos="2266"/>
        </w:tabs>
        <w:suppressAutoHyphens/>
        <w:spacing w:line="324" w:lineRule="auto"/>
        <w:jc w:val="center"/>
        <w:rPr>
          <w:rFonts w:ascii="Verdana" w:hAnsi="Verdana" w:cs="Arial"/>
          <w:b/>
          <w:spacing w:val="-3"/>
          <w:sz w:val="26"/>
          <w:szCs w:val="26"/>
        </w:rPr>
      </w:pPr>
      <w:r w:rsidRPr="000A6A83">
        <w:rPr>
          <w:rFonts w:ascii="Verdana" w:hAnsi="Verdana" w:cs="Arial"/>
          <w:b/>
          <w:spacing w:val="-3"/>
          <w:sz w:val="26"/>
          <w:szCs w:val="26"/>
        </w:rPr>
        <w:t>SENTENCIA DE TUTELA DE PRIMERA INSTANCIA</w:t>
      </w:r>
    </w:p>
    <w:p w:rsidR="0045366E" w:rsidRPr="000A6A83" w:rsidRDefault="0045366E" w:rsidP="0045366E">
      <w:pPr>
        <w:spacing w:line="276" w:lineRule="auto"/>
        <w:jc w:val="center"/>
        <w:rPr>
          <w:rFonts w:ascii="Verdana" w:hAnsi="Verdana"/>
          <w:spacing w:val="-3"/>
          <w:sz w:val="26"/>
          <w:szCs w:val="26"/>
          <w:lang w:eastAsia="en-US"/>
        </w:rPr>
      </w:pPr>
    </w:p>
    <w:p w:rsidR="0045366E" w:rsidRPr="000A6A83" w:rsidRDefault="0045366E" w:rsidP="0045366E">
      <w:pPr>
        <w:widowControl w:val="0"/>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 xml:space="preserve">Pereira, </w:t>
      </w:r>
      <w:r w:rsidR="00C06D2E" w:rsidRPr="000A6A83">
        <w:rPr>
          <w:rFonts w:ascii="Verdana" w:hAnsi="Verdana" w:cs="Arial"/>
          <w:sz w:val="26"/>
          <w:szCs w:val="26"/>
        </w:rPr>
        <w:t xml:space="preserve">miércoles ocho (08) </w:t>
      </w:r>
      <w:r w:rsidRPr="000A6A83">
        <w:rPr>
          <w:rFonts w:ascii="Verdana" w:hAnsi="Verdana" w:cs="Arial"/>
          <w:sz w:val="26"/>
          <w:szCs w:val="26"/>
        </w:rPr>
        <w:t xml:space="preserve">agosto de dos mil dieciocho (2018) </w:t>
      </w:r>
    </w:p>
    <w:p w:rsidR="0045366E" w:rsidRPr="000A6A83" w:rsidRDefault="0045366E" w:rsidP="0045366E">
      <w:pPr>
        <w:widowControl w:val="0"/>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Hora:</w:t>
      </w:r>
      <w:r w:rsidR="00C06D2E" w:rsidRPr="000A6A83">
        <w:rPr>
          <w:rFonts w:ascii="Verdana" w:hAnsi="Verdana" w:cs="Arial"/>
          <w:sz w:val="26"/>
          <w:szCs w:val="26"/>
        </w:rPr>
        <w:t xml:space="preserve"> 3:40</w:t>
      </w:r>
      <w:r w:rsidRPr="000A6A83">
        <w:rPr>
          <w:rFonts w:ascii="Verdana" w:hAnsi="Verdana" w:cs="Arial"/>
          <w:sz w:val="26"/>
          <w:szCs w:val="26"/>
        </w:rPr>
        <w:t xml:space="preserve"> </w:t>
      </w:r>
    </w:p>
    <w:p w:rsidR="0045366E" w:rsidRPr="000A6A83" w:rsidRDefault="0045366E" w:rsidP="0045366E">
      <w:pPr>
        <w:widowControl w:val="0"/>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Aprobado por Acta No.</w:t>
      </w:r>
      <w:r w:rsidR="00C06D2E" w:rsidRPr="000A6A83">
        <w:rPr>
          <w:rFonts w:ascii="Verdana" w:hAnsi="Verdana" w:cs="Arial"/>
          <w:sz w:val="26"/>
          <w:szCs w:val="26"/>
        </w:rPr>
        <w:t xml:space="preserve"> 657</w:t>
      </w:r>
      <w:r w:rsidRPr="000A6A83">
        <w:rPr>
          <w:rFonts w:ascii="Verdana" w:hAnsi="Verdana" w:cs="Arial"/>
          <w:sz w:val="26"/>
          <w:szCs w:val="26"/>
        </w:rPr>
        <w:t xml:space="preserve"> </w:t>
      </w:r>
    </w:p>
    <w:p w:rsidR="0045366E" w:rsidRPr="000A6A83" w:rsidRDefault="0045366E" w:rsidP="0045366E">
      <w:pPr>
        <w:widowControl w:val="0"/>
        <w:autoSpaceDE w:val="0"/>
        <w:autoSpaceDN w:val="0"/>
        <w:adjustRightInd w:val="0"/>
        <w:spacing w:line="360" w:lineRule="auto"/>
        <w:jc w:val="both"/>
        <w:rPr>
          <w:rFonts w:ascii="Verdana" w:hAnsi="Verdana" w:cs="Arial"/>
          <w:szCs w:val="27"/>
        </w:rPr>
      </w:pPr>
    </w:p>
    <w:tbl>
      <w:tblPr>
        <w:tblW w:w="750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96"/>
        <w:gridCol w:w="5812"/>
      </w:tblGrid>
      <w:tr w:rsidR="0045366E" w:rsidRPr="000A6A83" w:rsidTr="0045366E">
        <w:trPr>
          <w:trHeight w:val="271"/>
          <w:jc w:val="center"/>
        </w:trPr>
        <w:tc>
          <w:tcPr>
            <w:tcW w:w="1696" w:type="dxa"/>
            <w:shd w:val="clear" w:color="auto" w:fill="auto"/>
            <w:vAlign w:val="center"/>
          </w:tcPr>
          <w:p w:rsidR="0045366E" w:rsidRPr="000A6A83" w:rsidRDefault="0045366E" w:rsidP="00295B82">
            <w:pPr>
              <w:spacing w:line="276" w:lineRule="auto"/>
              <w:ind w:left="110"/>
              <w:rPr>
                <w:rFonts w:ascii="Corbel" w:hAnsi="Corbel" w:cs="Arial"/>
                <w:b/>
                <w:szCs w:val="23"/>
              </w:rPr>
            </w:pPr>
            <w:r w:rsidRPr="000A6A83">
              <w:rPr>
                <w:rFonts w:ascii="Corbel" w:hAnsi="Corbel" w:cs="Arial"/>
                <w:b/>
                <w:smallCaps/>
                <w:szCs w:val="23"/>
              </w:rPr>
              <w:t xml:space="preserve">Radicación: </w:t>
            </w:r>
          </w:p>
        </w:tc>
        <w:tc>
          <w:tcPr>
            <w:tcW w:w="5812" w:type="dxa"/>
            <w:shd w:val="clear" w:color="auto" w:fill="auto"/>
          </w:tcPr>
          <w:p w:rsidR="0045366E" w:rsidRPr="000A6A83" w:rsidRDefault="0045366E" w:rsidP="0045366E">
            <w:pPr>
              <w:spacing w:line="276" w:lineRule="auto"/>
              <w:ind w:left="96" w:right="34"/>
              <w:jc w:val="both"/>
              <w:rPr>
                <w:rFonts w:ascii="Corbel" w:hAnsi="Corbel" w:cs="Arial"/>
                <w:szCs w:val="23"/>
              </w:rPr>
            </w:pPr>
            <w:r w:rsidRPr="000A6A83">
              <w:rPr>
                <w:rFonts w:ascii="Corbel" w:hAnsi="Corbel" w:cs="Arial"/>
                <w:szCs w:val="23"/>
              </w:rPr>
              <w:t>660012204000-2018-00144-00</w:t>
            </w:r>
          </w:p>
        </w:tc>
      </w:tr>
      <w:tr w:rsidR="0045366E" w:rsidRPr="000A6A83" w:rsidTr="0045366E">
        <w:trPr>
          <w:trHeight w:val="258"/>
          <w:jc w:val="center"/>
        </w:trPr>
        <w:tc>
          <w:tcPr>
            <w:tcW w:w="1696" w:type="dxa"/>
            <w:shd w:val="clear" w:color="auto" w:fill="auto"/>
            <w:vAlign w:val="center"/>
          </w:tcPr>
          <w:p w:rsidR="0045366E" w:rsidRPr="000A6A83" w:rsidRDefault="0045366E" w:rsidP="00295B82">
            <w:pPr>
              <w:spacing w:line="276" w:lineRule="auto"/>
              <w:ind w:left="110"/>
              <w:rPr>
                <w:rFonts w:ascii="Corbel" w:hAnsi="Corbel" w:cs="Arial"/>
                <w:b/>
                <w:szCs w:val="23"/>
              </w:rPr>
            </w:pPr>
            <w:r w:rsidRPr="000A6A83">
              <w:rPr>
                <w:rFonts w:ascii="Corbel" w:hAnsi="Corbel" w:cs="Arial"/>
                <w:b/>
                <w:smallCaps/>
                <w:szCs w:val="23"/>
              </w:rPr>
              <w:t xml:space="preserve">Accionante: </w:t>
            </w:r>
          </w:p>
        </w:tc>
        <w:tc>
          <w:tcPr>
            <w:tcW w:w="5812" w:type="dxa"/>
            <w:shd w:val="clear" w:color="auto" w:fill="auto"/>
          </w:tcPr>
          <w:p w:rsidR="0045366E" w:rsidRPr="000A6A83" w:rsidRDefault="0045366E" w:rsidP="00295B82">
            <w:pPr>
              <w:spacing w:line="276" w:lineRule="auto"/>
              <w:ind w:left="96" w:right="34"/>
              <w:jc w:val="both"/>
              <w:rPr>
                <w:rFonts w:ascii="Corbel" w:hAnsi="Corbel" w:cs="Arial"/>
                <w:smallCaps/>
                <w:szCs w:val="23"/>
              </w:rPr>
            </w:pPr>
            <w:r w:rsidRPr="000A6A83">
              <w:rPr>
                <w:rFonts w:ascii="Corbel" w:hAnsi="Corbel" w:cs="Arial"/>
                <w:bCs/>
                <w:smallCaps/>
                <w:szCs w:val="23"/>
              </w:rPr>
              <w:t xml:space="preserve">Fernando Montoya Franco </w:t>
            </w:r>
          </w:p>
        </w:tc>
      </w:tr>
      <w:tr w:rsidR="0045366E" w:rsidRPr="000A6A83" w:rsidTr="0045366E">
        <w:trPr>
          <w:trHeight w:val="271"/>
          <w:jc w:val="center"/>
        </w:trPr>
        <w:tc>
          <w:tcPr>
            <w:tcW w:w="1696" w:type="dxa"/>
            <w:shd w:val="clear" w:color="auto" w:fill="auto"/>
            <w:vAlign w:val="center"/>
          </w:tcPr>
          <w:p w:rsidR="0045366E" w:rsidRPr="000A6A83" w:rsidRDefault="0045366E" w:rsidP="00295B82">
            <w:pPr>
              <w:spacing w:line="276" w:lineRule="auto"/>
              <w:ind w:left="110"/>
              <w:rPr>
                <w:rFonts w:ascii="Corbel" w:hAnsi="Corbel" w:cs="Arial"/>
                <w:b/>
                <w:szCs w:val="23"/>
              </w:rPr>
            </w:pPr>
            <w:r w:rsidRPr="000A6A83">
              <w:rPr>
                <w:rFonts w:ascii="Corbel" w:hAnsi="Corbel" w:cs="Arial"/>
                <w:b/>
                <w:smallCaps/>
                <w:szCs w:val="23"/>
              </w:rPr>
              <w:t xml:space="preserve">Accionado: </w:t>
            </w:r>
          </w:p>
        </w:tc>
        <w:tc>
          <w:tcPr>
            <w:tcW w:w="5812" w:type="dxa"/>
            <w:shd w:val="clear" w:color="auto" w:fill="auto"/>
          </w:tcPr>
          <w:p w:rsidR="0045366E" w:rsidRPr="000A6A83" w:rsidRDefault="0045366E" w:rsidP="0045366E">
            <w:pPr>
              <w:spacing w:line="276" w:lineRule="auto"/>
              <w:ind w:left="96" w:right="34"/>
              <w:jc w:val="both"/>
              <w:rPr>
                <w:rFonts w:ascii="Corbel" w:hAnsi="Corbel" w:cs="Arial"/>
                <w:smallCaps/>
                <w:szCs w:val="23"/>
              </w:rPr>
            </w:pPr>
            <w:r w:rsidRPr="000A6A83">
              <w:rPr>
                <w:rFonts w:ascii="Corbel" w:hAnsi="Corbel" w:cs="Arial"/>
                <w:smallCaps/>
                <w:szCs w:val="23"/>
              </w:rPr>
              <w:t xml:space="preserve">Juzgado 4º Penal del Circuito de Pereira </w:t>
            </w:r>
          </w:p>
        </w:tc>
      </w:tr>
      <w:tr w:rsidR="0045366E" w:rsidRPr="000A6A83" w:rsidTr="0045366E">
        <w:trPr>
          <w:trHeight w:val="271"/>
          <w:jc w:val="center"/>
        </w:trPr>
        <w:tc>
          <w:tcPr>
            <w:tcW w:w="1696" w:type="dxa"/>
            <w:shd w:val="clear" w:color="auto" w:fill="auto"/>
            <w:vAlign w:val="center"/>
          </w:tcPr>
          <w:p w:rsidR="0045366E" w:rsidRPr="000A6A83" w:rsidRDefault="0045366E" w:rsidP="00295B82">
            <w:pPr>
              <w:spacing w:line="276" w:lineRule="auto"/>
              <w:ind w:left="110"/>
              <w:rPr>
                <w:rFonts w:ascii="Corbel" w:hAnsi="Corbel" w:cs="Arial"/>
                <w:b/>
                <w:szCs w:val="23"/>
              </w:rPr>
            </w:pPr>
            <w:r w:rsidRPr="000A6A83">
              <w:rPr>
                <w:rFonts w:ascii="Corbel" w:hAnsi="Corbel" w:cs="Arial"/>
                <w:b/>
                <w:smallCaps/>
                <w:szCs w:val="23"/>
              </w:rPr>
              <w:t xml:space="preserve">Decisión: </w:t>
            </w:r>
          </w:p>
        </w:tc>
        <w:tc>
          <w:tcPr>
            <w:tcW w:w="5812" w:type="dxa"/>
            <w:shd w:val="clear" w:color="auto" w:fill="auto"/>
          </w:tcPr>
          <w:p w:rsidR="0045366E" w:rsidRPr="000A6A83" w:rsidRDefault="0045366E" w:rsidP="00295B82">
            <w:pPr>
              <w:spacing w:line="276" w:lineRule="auto"/>
              <w:ind w:left="96" w:right="34"/>
              <w:jc w:val="both"/>
              <w:rPr>
                <w:rFonts w:ascii="Corbel" w:hAnsi="Corbel" w:cs="Arial"/>
                <w:smallCaps/>
                <w:szCs w:val="23"/>
              </w:rPr>
            </w:pPr>
            <w:r w:rsidRPr="000A6A83">
              <w:rPr>
                <w:rFonts w:ascii="Corbel" w:hAnsi="Corbel" w:cs="Arial"/>
                <w:smallCaps/>
                <w:szCs w:val="23"/>
              </w:rPr>
              <w:t xml:space="preserve">Niega </w:t>
            </w:r>
          </w:p>
        </w:tc>
      </w:tr>
    </w:tbl>
    <w:p w:rsidR="0045366E" w:rsidRPr="000A6A83" w:rsidRDefault="0045366E" w:rsidP="0045366E">
      <w:pPr>
        <w:widowControl w:val="0"/>
        <w:tabs>
          <w:tab w:val="center" w:pos="4644"/>
          <w:tab w:val="left" w:pos="6780"/>
        </w:tabs>
        <w:autoSpaceDE w:val="0"/>
        <w:autoSpaceDN w:val="0"/>
        <w:adjustRightInd w:val="0"/>
        <w:spacing w:line="360" w:lineRule="auto"/>
        <w:jc w:val="center"/>
        <w:rPr>
          <w:rFonts w:ascii="Verdana" w:hAnsi="Verdana" w:cs="Arial"/>
          <w:b/>
          <w:sz w:val="26"/>
          <w:szCs w:val="26"/>
        </w:rPr>
      </w:pPr>
    </w:p>
    <w:p w:rsidR="00F72093" w:rsidRPr="000A6A83" w:rsidRDefault="00F72093" w:rsidP="0045366E">
      <w:pPr>
        <w:widowControl w:val="0"/>
        <w:tabs>
          <w:tab w:val="center" w:pos="4644"/>
          <w:tab w:val="left" w:pos="6780"/>
        </w:tabs>
        <w:autoSpaceDE w:val="0"/>
        <w:autoSpaceDN w:val="0"/>
        <w:adjustRightInd w:val="0"/>
        <w:spacing w:line="276" w:lineRule="auto"/>
        <w:jc w:val="center"/>
        <w:rPr>
          <w:rFonts w:ascii="Verdana" w:hAnsi="Verdana" w:cs="Arial"/>
          <w:b/>
          <w:bCs/>
          <w:i/>
          <w:sz w:val="26"/>
          <w:szCs w:val="26"/>
        </w:rPr>
      </w:pPr>
      <w:r w:rsidRPr="000A6A83">
        <w:rPr>
          <w:rFonts w:ascii="Verdana" w:hAnsi="Verdana" w:cs="Arial"/>
          <w:b/>
          <w:sz w:val="26"/>
          <w:szCs w:val="26"/>
        </w:rPr>
        <w:t>ASUNTO</w:t>
      </w:r>
      <w:r w:rsidR="008C26A9" w:rsidRPr="000A6A83">
        <w:rPr>
          <w:rFonts w:ascii="Verdana" w:hAnsi="Verdana" w:cs="Arial"/>
          <w:b/>
          <w:sz w:val="26"/>
          <w:szCs w:val="26"/>
        </w:rPr>
        <w:t>:</w:t>
      </w:r>
    </w:p>
    <w:p w:rsidR="00F72093" w:rsidRPr="000A6A83" w:rsidRDefault="00F72093" w:rsidP="0045366E">
      <w:pPr>
        <w:widowControl w:val="0"/>
        <w:tabs>
          <w:tab w:val="left" w:pos="561"/>
        </w:tabs>
        <w:autoSpaceDE w:val="0"/>
        <w:autoSpaceDN w:val="0"/>
        <w:adjustRightInd w:val="0"/>
        <w:spacing w:line="276" w:lineRule="auto"/>
        <w:jc w:val="both"/>
        <w:rPr>
          <w:rFonts w:ascii="Verdana" w:hAnsi="Verdana" w:cs="Arial"/>
          <w:sz w:val="26"/>
          <w:szCs w:val="26"/>
        </w:rPr>
      </w:pPr>
    </w:p>
    <w:p w:rsidR="00176E15" w:rsidRPr="000A6A83" w:rsidRDefault="00314383" w:rsidP="0045366E">
      <w:pPr>
        <w:widowControl w:val="0"/>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 xml:space="preserve">Procede la </w:t>
      </w:r>
      <w:r w:rsidR="0075656B" w:rsidRPr="000A6A83">
        <w:rPr>
          <w:rFonts w:ascii="Verdana" w:hAnsi="Verdana" w:cs="Arial"/>
          <w:sz w:val="26"/>
          <w:szCs w:val="26"/>
        </w:rPr>
        <w:t>Colegiatura</w:t>
      </w:r>
      <w:r w:rsidRPr="000A6A83">
        <w:rPr>
          <w:rFonts w:ascii="Verdana" w:hAnsi="Verdana" w:cs="Arial"/>
          <w:sz w:val="26"/>
          <w:szCs w:val="26"/>
        </w:rPr>
        <w:t xml:space="preserve"> a resolver lo que en derecho corresponda, con ocasión de la ac</w:t>
      </w:r>
      <w:r w:rsidR="00B07AA2" w:rsidRPr="000A6A83">
        <w:rPr>
          <w:rFonts w:ascii="Verdana" w:hAnsi="Verdana" w:cs="Arial"/>
          <w:sz w:val="26"/>
          <w:szCs w:val="26"/>
        </w:rPr>
        <w:t xml:space="preserve">ción de tutela </w:t>
      </w:r>
      <w:r w:rsidR="00E752CD" w:rsidRPr="000A6A83">
        <w:rPr>
          <w:rFonts w:ascii="Verdana" w:hAnsi="Verdana" w:cs="Arial"/>
          <w:sz w:val="26"/>
          <w:szCs w:val="26"/>
        </w:rPr>
        <w:t xml:space="preserve">promovida </w:t>
      </w:r>
      <w:r w:rsidR="00B07AA2" w:rsidRPr="000A6A83">
        <w:rPr>
          <w:rFonts w:ascii="Verdana" w:hAnsi="Verdana" w:cs="Arial"/>
          <w:sz w:val="26"/>
          <w:szCs w:val="26"/>
        </w:rPr>
        <w:t>por</w:t>
      </w:r>
      <w:r w:rsidR="00295754" w:rsidRPr="000A6A83">
        <w:rPr>
          <w:rFonts w:ascii="Verdana" w:hAnsi="Verdana" w:cs="Arial"/>
          <w:sz w:val="26"/>
          <w:szCs w:val="26"/>
        </w:rPr>
        <w:t xml:space="preserve"> el abogado </w:t>
      </w:r>
      <w:r w:rsidR="000D516B" w:rsidRPr="000A6A83">
        <w:rPr>
          <w:rFonts w:ascii="Verdana" w:hAnsi="Verdana" w:cs="Arial"/>
          <w:sz w:val="26"/>
          <w:szCs w:val="26"/>
        </w:rPr>
        <w:t>Javier Mauricio Gutiérrez Romero</w:t>
      </w:r>
      <w:r w:rsidR="00295754" w:rsidRPr="000A6A83">
        <w:rPr>
          <w:rFonts w:ascii="Verdana" w:hAnsi="Verdana" w:cs="Arial"/>
          <w:sz w:val="26"/>
          <w:szCs w:val="26"/>
        </w:rPr>
        <w:t xml:space="preserve">, quien actúa en calidad de apoderado judicial de </w:t>
      </w:r>
      <w:r w:rsidR="0005715B" w:rsidRPr="000A6A83">
        <w:rPr>
          <w:rFonts w:ascii="Verdana" w:hAnsi="Verdana" w:cs="Arial"/>
          <w:b/>
          <w:sz w:val="26"/>
          <w:szCs w:val="26"/>
        </w:rPr>
        <w:t>FERNANDO MONTOYA FRANCO</w:t>
      </w:r>
      <w:r w:rsidR="00295754" w:rsidRPr="000A6A83">
        <w:rPr>
          <w:rFonts w:ascii="Verdana" w:hAnsi="Verdana" w:cs="Arial"/>
          <w:sz w:val="26"/>
          <w:szCs w:val="26"/>
        </w:rPr>
        <w:t xml:space="preserve">, en contra del </w:t>
      </w:r>
      <w:r w:rsidR="00295754" w:rsidRPr="000A6A83">
        <w:rPr>
          <w:rFonts w:ascii="Verdana" w:hAnsi="Verdana" w:cs="Arial"/>
          <w:b/>
          <w:sz w:val="26"/>
          <w:szCs w:val="26"/>
        </w:rPr>
        <w:t>JUZGADO CUARTO PENAL DEL CIRCUITO DE PEREIRA</w:t>
      </w:r>
      <w:r w:rsidRPr="000A6A83">
        <w:rPr>
          <w:rFonts w:ascii="Verdana" w:hAnsi="Verdana" w:cs="Arial"/>
          <w:sz w:val="26"/>
          <w:szCs w:val="26"/>
        </w:rPr>
        <w:t>, por la presunta vulneración de su derecho fundamental</w:t>
      </w:r>
      <w:r w:rsidR="000200A1" w:rsidRPr="000A6A83">
        <w:rPr>
          <w:rFonts w:ascii="Verdana" w:hAnsi="Verdana" w:cs="Arial"/>
          <w:sz w:val="26"/>
          <w:szCs w:val="26"/>
        </w:rPr>
        <w:t xml:space="preserve"> a</w:t>
      </w:r>
      <w:r w:rsidR="00295754" w:rsidRPr="000A6A83">
        <w:rPr>
          <w:rFonts w:ascii="Verdana" w:hAnsi="Verdana" w:cs="Arial"/>
          <w:sz w:val="26"/>
          <w:szCs w:val="26"/>
        </w:rPr>
        <w:t>l debido proceso.</w:t>
      </w:r>
    </w:p>
    <w:p w:rsidR="005129ED" w:rsidRPr="000A6A83" w:rsidRDefault="005129ED" w:rsidP="00D7603E">
      <w:pPr>
        <w:widowControl w:val="0"/>
        <w:autoSpaceDE w:val="0"/>
        <w:autoSpaceDN w:val="0"/>
        <w:adjustRightInd w:val="0"/>
        <w:spacing w:line="360" w:lineRule="auto"/>
        <w:jc w:val="both"/>
        <w:rPr>
          <w:rFonts w:ascii="Verdana" w:hAnsi="Verdana" w:cs="Arial"/>
          <w:sz w:val="26"/>
          <w:szCs w:val="26"/>
        </w:rPr>
      </w:pPr>
    </w:p>
    <w:p w:rsidR="00F72093" w:rsidRPr="000A6A83" w:rsidRDefault="00F72093" w:rsidP="0045366E">
      <w:pPr>
        <w:widowControl w:val="0"/>
        <w:tabs>
          <w:tab w:val="left" w:pos="561"/>
        </w:tabs>
        <w:autoSpaceDE w:val="0"/>
        <w:autoSpaceDN w:val="0"/>
        <w:adjustRightInd w:val="0"/>
        <w:spacing w:line="276" w:lineRule="auto"/>
        <w:jc w:val="center"/>
        <w:rPr>
          <w:rFonts w:ascii="Verdana" w:hAnsi="Verdana" w:cs="Arial"/>
          <w:b/>
          <w:sz w:val="26"/>
          <w:szCs w:val="26"/>
        </w:rPr>
      </w:pPr>
      <w:r w:rsidRPr="000A6A83">
        <w:rPr>
          <w:rFonts w:ascii="Verdana" w:hAnsi="Verdana" w:cs="Arial"/>
          <w:b/>
          <w:sz w:val="26"/>
          <w:szCs w:val="26"/>
        </w:rPr>
        <w:t>ANTECEDENTES</w:t>
      </w:r>
      <w:r w:rsidR="008C26A9" w:rsidRPr="000A6A83">
        <w:rPr>
          <w:rFonts w:ascii="Verdana" w:hAnsi="Verdana" w:cs="Arial"/>
          <w:b/>
          <w:sz w:val="26"/>
          <w:szCs w:val="26"/>
        </w:rPr>
        <w:t>:</w:t>
      </w:r>
    </w:p>
    <w:p w:rsidR="006E350F" w:rsidRPr="000A6A83" w:rsidRDefault="006E350F" w:rsidP="0045366E">
      <w:pPr>
        <w:widowControl w:val="0"/>
        <w:tabs>
          <w:tab w:val="left" w:pos="561"/>
        </w:tabs>
        <w:autoSpaceDE w:val="0"/>
        <w:autoSpaceDN w:val="0"/>
        <w:adjustRightInd w:val="0"/>
        <w:spacing w:line="276" w:lineRule="auto"/>
        <w:jc w:val="center"/>
        <w:rPr>
          <w:rFonts w:ascii="Verdana" w:hAnsi="Verdana" w:cs="Arial"/>
          <w:b/>
          <w:sz w:val="26"/>
          <w:szCs w:val="26"/>
        </w:rPr>
      </w:pPr>
    </w:p>
    <w:p w:rsidR="00EF7018" w:rsidRPr="000A6A83" w:rsidRDefault="00A36452" w:rsidP="0045366E">
      <w:pPr>
        <w:widowControl w:val="0"/>
        <w:tabs>
          <w:tab w:val="left" w:pos="561"/>
        </w:tabs>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 xml:space="preserve">Manifestó el accionante que el </w:t>
      </w:r>
      <w:r w:rsidR="000D46E9" w:rsidRPr="000A6A83">
        <w:rPr>
          <w:rFonts w:ascii="Verdana" w:hAnsi="Verdana" w:cs="Arial"/>
          <w:sz w:val="26"/>
          <w:szCs w:val="26"/>
        </w:rPr>
        <w:t>día 24 de mayo de 2010</w:t>
      </w:r>
      <w:r w:rsidR="00E477D2" w:rsidRPr="000A6A83">
        <w:rPr>
          <w:rFonts w:ascii="Verdana" w:hAnsi="Verdana" w:cs="Arial"/>
          <w:sz w:val="26"/>
          <w:szCs w:val="26"/>
        </w:rPr>
        <w:t xml:space="preserve"> la Dirección de Impuestos y Aduanas Nacionales –DIAN- formuló denuncia en </w:t>
      </w:r>
      <w:r w:rsidR="00E477D2" w:rsidRPr="000A6A83">
        <w:rPr>
          <w:rFonts w:ascii="Verdana" w:hAnsi="Verdana" w:cs="Arial"/>
          <w:sz w:val="26"/>
          <w:szCs w:val="26"/>
        </w:rPr>
        <w:lastRenderedPageBreak/>
        <w:t xml:space="preserve">contra del señor </w:t>
      </w:r>
      <w:r w:rsidR="001677AF" w:rsidRPr="000A6A83">
        <w:rPr>
          <w:rFonts w:ascii="Verdana" w:hAnsi="Verdana" w:cs="Arial"/>
          <w:sz w:val="26"/>
          <w:szCs w:val="26"/>
        </w:rPr>
        <w:t>Fernando Montoya Franco</w:t>
      </w:r>
      <w:r w:rsidR="004D3EA0" w:rsidRPr="000A6A83">
        <w:rPr>
          <w:rFonts w:ascii="Verdana" w:hAnsi="Verdana" w:cs="Arial"/>
          <w:sz w:val="26"/>
          <w:szCs w:val="26"/>
        </w:rPr>
        <w:t>, como</w:t>
      </w:r>
      <w:r w:rsidR="002557FF" w:rsidRPr="000A6A83">
        <w:rPr>
          <w:rFonts w:ascii="Verdana" w:hAnsi="Verdana" w:cs="Arial"/>
          <w:sz w:val="26"/>
          <w:szCs w:val="26"/>
        </w:rPr>
        <w:t xml:space="preserve"> supuesto autor de la conducta punible de omisión de agente retenedor o recaudador, al ser el responsable de las declaraciones tributarias de la Agencia de Seguros</w:t>
      </w:r>
      <w:r w:rsidR="004D3EA0" w:rsidRPr="000A6A83">
        <w:rPr>
          <w:rFonts w:ascii="Verdana" w:hAnsi="Verdana" w:cs="Arial"/>
          <w:sz w:val="26"/>
          <w:szCs w:val="26"/>
        </w:rPr>
        <w:t xml:space="preserve"> denominada</w:t>
      </w:r>
      <w:r w:rsidR="002557FF" w:rsidRPr="000A6A83">
        <w:rPr>
          <w:rFonts w:ascii="Verdana" w:hAnsi="Verdana" w:cs="Arial"/>
          <w:sz w:val="26"/>
          <w:szCs w:val="26"/>
        </w:rPr>
        <w:t xml:space="preserve"> “Coase Ltda.”, investigación que fue radicada bajo el Nro. 66-001-60-00-036-2010-02875 y cuyo conocimiento le corr</w:t>
      </w:r>
      <w:r w:rsidR="004D3EA0" w:rsidRPr="000A6A83">
        <w:rPr>
          <w:rFonts w:ascii="Verdana" w:hAnsi="Verdana" w:cs="Arial"/>
          <w:sz w:val="26"/>
          <w:szCs w:val="26"/>
        </w:rPr>
        <w:t>espondió asumir a la Fiscalía 28</w:t>
      </w:r>
      <w:r w:rsidR="002557FF" w:rsidRPr="000A6A83">
        <w:rPr>
          <w:rFonts w:ascii="Verdana" w:hAnsi="Verdana" w:cs="Arial"/>
          <w:sz w:val="26"/>
          <w:szCs w:val="26"/>
        </w:rPr>
        <w:t xml:space="preserve"> Seccional de Pereira. </w:t>
      </w:r>
    </w:p>
    <w:p w:rsidR="002557FF" w:rsidRPr="000A6A83" w:rsidRDefault="002557FF" w:rsidP="0045366E">
      <w:pPr>
        <w:widowControl w:val="0"/>
        <w:tabs>
          <w:tab w:val="left" w:pos="561"/>
        </w:tabs>
        <w:autoSpaceDE w:val="0"/>
        <w:autoSpaceDN w:val="0"/>
        <w:adjustRightInd w:val="0"/>
        <w:spacing w:line="276" w:lineRule="auto"/>
        <w:jc w:val="both"/>
        <w:rPr>
          <w:rFonts w:ascii="Verdana" w:hAnsi="Verdana" w:cs="Arial"/>
          <w:sz w:val="26"/>
          <w:szCs w:val="26"/>
        </w:rPr>
      </w:pPr>
    </w:p>
    <w:p w:rsidR="009F3456" w:rsidRPr="000A6A83" w:rsidRDefault="00FB012C" w:rsidP="0045366E">
      <w:pPr>
        <w:widowControl w:val="0"/>
        <w:tabs>
          <w:tab w:val="left" w:pos="561"/>
        </w:tabs>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Señaló también el actor que</w:t>
      </w:r>
      <w:r w:rsidR="002557FF" w:rsidRPr="000A6A83">
        <w:rPr>
          <w:rFonts w:ascii="Verdana" w:hAnsi="Verdana" w:cs="Arial"/>
          <w:sz w:val="26"/>
          <w:szCs w:val="26"/>
        </w:rPr>
        <w:t xml:space="preserve"> habiendo transcurrido </w:t>
      </w:r>
      <w:r w:rsidR="009F3456" w:rsidRPr="000A6A83">
        <w:rPr>
          <w:rFonts w:ascii="Verdana" w:hAnsi="Verdana" w:cs="Arial"/>
          <w:sz w:val="26"/>
          <w:szCs w:val="26"/>
        </w:rPr>
        <w:t>siete años desde el inicio de la aludida indagación, fue emitida la orden a Policía Judicial, dirigida a informarle al señor Montoya Franco la existencia de dicha investigación, labor que fue ejecutada por la Agente del CTI Lina María Herrera Pérez, quien mediante informe Nro. 66-110568 del 14</w:t>
      </w:r>
      <w:r w:rsidR="000355E4" w:rsidRPr="000A6A83">
        <w:rPr>
          <w:rFonts w:ascii="Verdana" w:hAnsi="Verdana" w:cs="Arial"/>
          <w:sz w:val="26"/>
          <w:szCs w:val="26"/>
        </w:rPr>
        <w:t xml:space="preserve"> de junio de 2017 reportó que </w:t>
      </w:r>
      <w:r w:rsidR="000355E4" w:rsidRPr="000A6A83">
        <w:rPr>
          <w:rFonts w:ascii="Verdana" w:hAnsi="Verdana" w:cs="Arial"/>
          <w:i/>
          <w:szCs w:val="26"/>
        </w:rPr>
        <w:t>“</w:t>
      </w:r>
      <w:r w:rsidR="00B80988" w:rsidRPr="000A6A83">
        <w:rPr>
          <w:rFonts w:ascii="Verdana" w:hAnsi="Verdana" w:cs="Arial"/>
          <w:i/>
          <w:szCs w:val="26"/>
        </w:rPr>
        <w:t>en el mismo momento que me encontraba informándole de la indagación, llaman de la portería indicándole que tenía una correspondencia, al bajar nos dimos cuenta que del Juzgado 3º Penal Municipal de Garantías</w:t>
      </w:r>
      <w:r w:rsidR="000355E4" w:rsidRPr="000A6A83">
        <w:rPr>
          <w:rFonts w:ascii="Verdana" w:hAnsi="Verdana" w:cs="Arial"/>
          <w:i/>
          <w:szCs w:val="26"/>
        </w:rPr>
        <w:t>, la servidor JULIANA MARÍN le estaba notificando citación No. 8322 de fecha 01/06/2017 para que se presentara el día 02 de agosto a audiencia”</w:t>
      </w:r>
      <w:r w:rsidR="0034331E" w:rsidRPr="000A6A83">
        <w:rPr>
          <w:rFonts w:ascii="Verdana" w:hAnsi="Verdana" w:cs="Arial"/>
          <w:i/>
          <w:szCs w:val="26"/>
        </w:rPr>
        <w:t>.</w:t>
      </w:r>
    </w:p>
    <w:p w:rsidR="009F3456" w:rsidRPr="000A6A83" w:rsidRDefault="009F3456" w:rsidP="0045366E">
      <w:pPr>
        <w:widowControl w:val="0"/>
        <w:tabs>
          <w:tab w:val="left" w:pos="561"/>
        </w:tabs>
        <w:autoSpaceDE w:val="0"/>
        <w:autoSpaceDN w:val="0"/>
        <w:adjustRightInd w:val="0"/>
        <w:spacing w:line="276" w:lineRule="auto"/>
        <w:jc w:val="both"/>
        <w:rPr>
          <w:rFonts w:ascii="Verdana" w:hAnsi="Verdana" w:cs="Arial"/>
          <w:sz w:val="26"/>
          <w:szCs w:val="26"/>
        </w:rPr>
      </w:pPr>
    </w:p>
    <w:p w:rsidR="00CD102F" w:rsidRPr="000A6A83" w:rsidRDefault="009F3456" w:rsidP="0045366E">
      <w:pPr>
        <w:widowControl w:val="0"/>
        <w:tabs>
          <w:tab w:val="left" w:pos="561"/>
        </w:tabs>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 xml:space="preserve">En efecto, dijo el letrado accionante, </w:t>
      </w:r>
      <w:r w:rsidR="00FB012C" w:rsidRPr="000A6A83">
        <w:rPr>
          <w:rFonts w:ascii="Verdana" w:hAnsi="Verdana" w:cs="Arial"/>
          <w:sz w:val="26"/>
          <w:szCs w:val="26"/>
        </w:rPr>
        <w:t xml:space="preserve">que </w:t>
      </w:r>
      <w:r w:rsidRPr="000A6A83">
        <w:rPr>
          <w:rFonts w:ascii="Verdana" w:hAnsi="Verdana" w:cs="Arial"/>
          <w:sz w:val="26"/>
          <w:szCs w:val="26"/>
        </w:rPr>
        <w:t>el día 2 de agosto de 2017 fue celebrada la audiencia de formulación de imputación, pero no en el Juzgado Tercero Penal Municipal con Funciones de Control de Garan</w:t>
      </w:r>
      <w:r w:rsidR="00661430" w:rsidRPr="000A6A83">
        <w:rPr>
          <w:rFonts w:ascii="Verdana" w:hAnsi="Verdana" w:cs="Arial"/>
          <w:sz w:val="26"/>
          <w:szCs w:val="26"/>
        </w:rPr>
        <w:t>tías, sino en el Juzgado Quinto</w:t>
      </w:r>
      <w:r w:rsidRPr="000A6A83">
        <w:rPr>
          <w:rFonts w:ascii="Verdana" w:hAnsi="Verdana" w:cs="Arial"/>
          <w:sz w:val="26"/>
          <w:szCs w:val="26"/>
        </w:rPr>
        <w:t xml:space="preserve"> de igual categoría, actuación a la cual no asistió el señor Montoya Franco</w:t>
      </w:r>
      <w:r w:rsidR="00E93D7A" w:rsidRPr="000A6A83">
        <w:rPr>
          <w:rFonts w:ascii="Verdana" w:hAnsi="Verdana" w:cs="Arial"/>
          <w:sz w:val="26"/>
          <w:szCs w:val="26"/>
        </w:rPr>
        <w:t xml:space="preserve">, pero sí una abogada de la Defensoría del Pueblo, a quien se le designó para que representara los intereses del procesado, esta fue la Dra. Gloria Yolanda Buitrago Gómez. </w:t>
      </w:r>
    </w:p>
    <w:p w:rsidR="00CD102F" w:rsidRPr="000A6A83" w:rsidRDefault="00CD102F" w:rsidP="0045366E">
      <w:pPr>
        <w:widowControl w:val="0"/>
        <w:tabs>
          <w:tab w:val="left" w:pos="561"/>
        </w:tabs>
        <w:autoSpaceDE w:val="0"/>
        <w:autoSpaceDN w:val="0"/>
        <w:adjustRightInd w:val="0"/>
        <w:spacing w:line="276" w:lineRule="auto"/>
        <w:jc w:val="both"/>
        <w:rPr>
          <w:rFonts w:ascii="Verdana" w:hAnsi="Verdana" w:cs="Arial"/>
          <w:sz w:val="26"/>
          <w:szCs w:val="26"/>
        </w:rPr>
      </w:pPr>
    </w:p>
    <w:p w:rsidR="002A3854" w:rsidRPr="000A6A83" w:rsidRDefault="00CD102F" w:rsidP="0045366E">
      <w:pPr>
        <w:widowControl w:val="0"/>
        <w:tabs>
          <w:tab w:val="left" w:pos="561"/>
        </w:tabs>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Durante el transcurso de la mencionada audiencia, la Fiscalía exhibió el informe suscrito por la Agente Herrera Pérez, con la finalidad de demostrar que supuestamente el señor Fernando Montoya Franco había sido citado a esa audiencia, y que a pesar de ello no había asistido a la misma, por lo que ante su ausencia, pidió que fuera declarado en contumacia, petición a la cual accedió el Despacho, a pesar de la fundada oposición que en su momento invocara la defensora que lo representaba,</w:t>
      </w:r>
      <w:r w:rsidR="002A3854" w:rsidRPr="000A6A83">
        <w:rPr>
          <w:rFonts w:ascii="Verdana" w:hAnsi="Verdana" w:cs="Arial"/>
          <w:sz w:val="26"/>
          <w:szCs w:val="26"/>
        </w:rPr>
        <w:t xml:space="preserve"> puntualmente porque la</w:t>
      </w:r>
      <w:r w:rsidRPr="000A6A83">
        <w:rPr>
          <w:rFonts w:ascii="Verdana" w:hAnsi="Verdana" w:cs="Arial"/>
          <w:sz w:val="26"/>
          <w:szCs w:val="26"/>
        </w:rPr>
        <w:t xml:space="preserve"> citación </w:t>
      </w:r>
      <w:r w:rsidR="002A3854" w:rsidRPr="000A6A83">
        <w:rPr>
          <w:rFonts w:ascii="Verdana" w:hAnsi="Verdana" w:cs="Arial"/>
          <w:sz w:val="26"/>
          <w:szCs w:val="26"/>
        </w:rPr>
        <w:t xml:space="preserve">lo había </w:t>
      </w:r>
      <w:r w:rsidRPr="000A6A83">
        <w:rPr>
          <w:rFonts w:ascii="Verdana" w:hAnsi="Verdana" w:cs="Arial"/>
          <w:sz w:val="26"/>
          <w:szCs w:val="26"/>
        </w:rPr>
        <w:t>convoca</w:t>
      </w:r>
      <w:r w:rsidR="002A3854" w:rsidRPr="000A6A83">
        <w:rPr>
          <w:rFonts w:ascii="Verdana" w:hAnsi="Verdana" w:cs="Arial"/>
          <w:sz w:val="26"/>
          <w:szCs w:val="26"/>
        </w:rPr>
        <w:t>do</w:t>
      </w:r>
      <w:r w:rsidRPr="000A6A83">
        <w:rPr>
          <w:rFonts w:ascii="Verdana" w:hAnsi="Verdana" w:cs="Arial"/>
          <w:sz w:val="26"/>
          <w:szCs w:val="26"/>
        </w:rPr>
        <w:t xml:space="preserve"> a un Despacho judicial diferente</w:t>
      </w:r>
      <w:r w:rsidR="002A3854" w:rsidRPr="000A6A83">
        <w:rPr>
          <w:rFonts w:ascii="Verdana" w:hAnsi="Verdana" w:cs="Arial"/>
          <w:sz w:val="26"/>
          <w:szCs w:val="26"/>
        </w:rPr>
        <w:t xml:space="preserve"> a aquel en el cual se surtió la diligencia</w:t>
      </w:r>
      <w:r w:rsidRPr="000A6A83">
        <w:rPr>
          <w:rFonts w:ascii="Verdana" w:hAnsi="Verdana" w:cs="Arial"/>
          <w:sz w:val="26"/>
          <w:szCs w:val="26"/>
        </w:rPr>
        <w:t>.</w:t>
      </w:r>
    </w:p>
    <w:p w:rsidR="002A3854" w:rsidRPr="000A6A83" w:rsidRDefault="002A3854" w:rsidP="0045366E">
      <w:pPr>
        <w:widowControl w:val="0"/>
        <w:tabs>
          <w:tab w:val="left" w:pos="561"/>
        </w:tabs>
        <w:autoSpaceDE w:val="0"/>
        <w:autoSpaceDN w:val="0"/>
        <w:adjustRightInd w:val="0"/>
        <w:spacing w:line="276" w:lineRule="auto"/>
        <w:jc w:val="both"/>
        <w:rPr>
          <w:rFonts w:ascii="Verdana" w:hAnsi="Verdana" w:cs="Arial"/>
          <w:sz w:val="26"/>
          <w:szCs w:val="26"/>
        </w:rPr>
      </w:pPr>
    </w:p>
    <w:p w:rsidR="002A3854" w:rsidRPr="000A6A83" w:rsidRDefault="002A3854" w:rsidP="0045366E">
      <w:pPr>
        <w:widowControl w:val="0"/>
        <w:tabs>
          <w:tab w:val="left" w:pos="561"/>
        </w:tabs>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 xml:space="preserve">El día 21 de septiembre de 2017 la Agente Herrera Pérez suscribió el informe Nro. 66-116766 dirigido a la Fiscalía que adelantaba el </w:t>
      </w:r>
      <w:r w:rsidRPr="000A6A83">
        <w:rPr>
          <w:rFonts w:ascii="Verdana" w:hAnsi="Verdana" w:cs="Arial"/>
          <w:sz w:val="26"/>
          <w:szCs w:val="26"/>
        </w:rPr>
        <w:lastRenderedPageBreak/>
        <w:t xml:space="preserve">caso, en el cual consignó que el señor Fernando Montoya Franco residía en la Calle # 15- 8-51, apartamento 301 de Pereira, y que su correo electrónico era </w:t>
      </w:r>
      <w:hyperlink r:id="rId10" w:history="1">
        <w:r w:rsidRPr="000A6A83">
          <w:rPr>
            <w:rStyle w:val="Hipervnculo"/>
            <w:rFonts w:ascii="Verdana" w:hAnsi="Verdana" w:cs="Arial"/>
            <w:sz w:val="26"/>
            <w:szCs w:val="26"/>
          </w:rPr>
          <w:t>jorgefdo21@gmail.com</w:t>
        </w:r>
      </w:hyperlink>
      <w:r w:rsidRPr="000A6A83">
        <w:rPr>
          <w:rFonts w:ascii="Verdana" w:hAnsi="Verdana" w:cs="Arial"/>
          <w:sz w:val="26"/>
          <w:szCs w:val="26"/>
        </w:rPr>
        <w:t xml:space="preserve">. A pesar de ello, el 27 de septiembre de esa anualidad, después de que el ente acusador radicara el correspondiente escrito de acusación, en el que se dejó señalado erróneamente que el e-mail del procesado Montoya Franco era agenciacoase@gmail.com, el Juzgado Cuarto Penal del Circuito de Pereira remitió con destino al Centro de Servicios Judiciales del SPA, </w:t>
      </w:r>
      <w:r w:rsidR="00435777" w:rsidRPr="000A6A83">
        <w:rPr>
          <w:rFonts w:ascii="Verdana" w:hAnsi="Verdana" w:cs="Arial"/>
          <w:sz w:val="26"/>
          <w:szCs w:val="26"/>
        </w:rPr>
        <w:t xml:space="preserve">un oficio </w:t>
      </w:r>
      <w:r w:rsidRPr="000A6A83">
        <w:rPr>
          <w:rFonts w:ascii="Verdana" w:hAnsi="Verdana" w:cs="Arial"/>
          <w:sz w:val="26"/>
          <w:szCs w:val="26"/>
        </w:rPr>
        <w:t xml:space="preserve">convocando a la respectiva audiencia de formulación de la acusación, y solicitándole entonces que hiciera efectivas las notificaciones del caso. </w:t>
      </w:r>
    </w:p>
    <w:p w:rsidR="002A3854" w:rsidRPr="000A6A83" w:rsidRDefault="002A3854" w:rsidP="0045366E">
      <w:pPr>
        <w:widowControl w:val="0"/>
        <w:tabs>
          <w:tab w:val="left" w:pos="561"/>
        </w:tabs>
        <w:autoSpaceDE w:val="0"/>
        <w:autoSpaceDN w:val="0"/>
        <w:adjustRightInd w:val="0"/>
        <w:spacing w:line="276" w:lineRule="auto"/>
        <w:jc w:val="both"/>
        <w:rPr>
          <w:rFonts w:ascii="Verdana" w:hAnsi="Verdana" w:cs="Arial"/>
          <w:sz w:val="26"/>
          <w:szCs w:val="26"/>
        </w:rPr>
      </w:pPr>
    </w:p>
    <w:p w:rsidR="002557FF" w:rsidRPr="000A6A83" w:rsidRDefault="002A3854" w:rsidP="0045366E">
      <w:pPr>
        <w:widowControl w:val="0"/>
        <w:tabs>
          <w:tab w:val="left" w:pos="561"/>
        </w:tabs>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 xml:space="preserve">La única actividad de notificación desplegada por parte del Centro de Servicios Judiciales fue </w:t>
      </w:r>
      <w:r w:rsidR="00175711" w:rsidRPr="000A6A83">
        <w:rPr>
          <w:rFonts w:ascii="Verdana" w:hAnsi="Verdana" w:cs="Arial"/>
          <w:sz w:val="26"/>
          <w:szCs w:val="26"/>
        </w:rPr>
        <w:t>el envío de dicha comunicación</w:t>
      </w:r>
      <w:r w:rsidRPr="000A6A83">
        <w:rPr>
          <w:rFonts w:ascii="Verdana" w:hAnsi="Verdana" w:cs="Arial"/>
          <w:sz w:val="26"/>
          <w:szCs w:val="26"/>
        </w:rPr>
        <w:t xml:space="preserve"> al correo electrónico que, reiteró el abogado, fue consignado erradamente en el escrito de acusación por parte de la Fiscalía; circunstancia que se repitió para la “notificación” de las audiencia</w:t>
      </w:r>
      <w:r w:rsidR="00134ADC" w:rsidRPr="000A6A83">
        <w:rPr>
          <w:rFonts w:ascii="Verdana" w:hAnsi="Verdana" w:cs="Arial"/>
          <w:sz w:val="26"/>
          <w:szCs w:val="26"/>
        </w:rPr>
        <w:t>s preparatoria y de juicio oral;</w:t>
      </w:r>
      <w:r w:rsidRPr="000A6A83">
        <w:rPr>
          <w:rFonts w:ascii="Verdana" w:hAnsi="Verdana" w:cs="Arial"/>
          <w:sz w:val="26"/>
          <w:szCs w:val="26"/>
        </w:rPr>
        <w:t xml:space="preserve"> </w:t>
      </w:r>
      <w:r w:rsidR="00134ADC" w:rsidRPr="000A6A83">
        <w:rPr>
          <w:rFonts w:ascii="Verdana" w:hAnsi="Verdana" w:cs="Arial"/>
          <w:sz w:val="26"/>
          <w:szCs w:val="26"/>
        </w:rPr>
        <w:t>e</w:t>
      </w:r>
      <w:r w:rsidR="00175711" w:rsidRPr="000A6A83">
        <w:rPr>
          <w:rFonts w:ascii="Verdana" w:hAnsi="Verdana" w:cs="Arial"/>
          <w:sz w:val="26"/>
          <w:szCs w:val="26"/>
        </w:rPr>
        <w:t xml:space="preserve">rrores que incidieron para que el señor Fernando Montoya Franco careciera efectivamente de su derecho fundamental a la defensa, y que tuvo como consecuencia lógica el proferimiento de un fallo condenatorio que pudo haber evitado o menguado.   </w:t>
      </w:r>
      <w:r w:rsidRPr="000A6A83">
        <w:rPr>
          <w:rFonts w:ascii="Verdana" w:hAnsi="Verdana" w:cs="Arial"/>
          <w:sz w:val="26"/>
          <w:szCs w:val="26"/>
        </w:rPr>
        <w:t xml:space="preserve">    </w:t>
      </w:r>
      <w:r w:rsidR="00CD102F" w:rsidRPr="000A6A83">
        <w:rPr>
          <w:rFonts w:ascii="Verdana" w:hAnsi="Verdana" w:cs="Arial"/>
          <w:sz w:val="26"/>
          <w:szCs w:val="26"/>
        </w:rPr>
        <w:t xml:space="preserve">    </w:t>
      </w:r>
      <w:r w:rsidR="009F3456" w:rsidRPr="000A6A83">
        <w:rPr>
          <w:rFonts w:ascii="Verdana" w:hAnsi="Verdana" w:cs="Arial"/>
          <w:sz w:val="26"/>
          <w:szCs w:val="26"/>
        </w:rPr>
        <w:t xml:space="preserve">   </w:t>
      </w:r>
    </w:p>
    <w:p w:rsidR="00AA2378" w:rsidRPr="000A6A83" w:rsidRDefault="00AA2378" w:rsidP="00DE1EFF">
      <w:pPr>
        <w:widowControl w:val="0"/>
        <w:tabs>
          <w:tab w:val="left" w:pos="561"/>
        </w:tabs>
        <w:autoSpaceDE w:val="0"/>
        <w:autoSpaceDN w:val="0"/>
        <w:adjustRightInd w:val="0"/>
        <w:spacing w:line="360" w:lineRule="auto"/>
        <w:jc w:val="both"/>
        <w:rPr>
          <w:rFonts w:ascii="Verdana" w:hAnsi="Verdana" w:cs="Arial"/>
          <w:sz w:val="26"/>
          <w:szCs w:val="26"/>
        </w:rPr>
      </w:pPr>
    </w:p>
    <w:p w:rsidR="008C26A9" w:rsidRPr="000A6A83" w:rsidRDefault="00DE1EFF" w:rsidP="0045366E">
      <w:pPr>
        <w:widowControl w:val="0"/>
        <w:tabs>
          <w:tab w:val="left" w:pos="561"/>
        </w:tabs>
        <w:autoSpaceDE w:val="0"/>
        <w:autoSpaceDN w:val="0"/>
        <w:adjustRightInd w:val="0"/>
        <w:spacing w:line="276" w:lineRule="auto"/>
        <w:jc w:val="center"/>
        <w:rPr>
          <w:rFonts w:ascii="Verdana" w:hAnsi="Verdana" w:cs="Arial"/>
          <w:b/>
          <w:sz w:val="26"/>
          <w:szCs w:val="26"/>
        </w:rPr>
      </w:pPr>
      <w:r w:rsidRPr="000A6A83">
        <w:rPr>
          <w:rFonts w:ascii="Verdana" w:hAnsi="Verdana" w:cs="Arial"/>
          <w:b/>
          <w:sz w:val="26"/>
          <w:szCs w:val="26"/>
        </w:rPr>
        <w:t>PRETENSIONES</w:t>
      </w:r>
      <w:r w:rsidR="008C26A9" w:rsidRPr="000A6A83">
        <w:rPr>
          <w:rFonts w:ascii="Verdana" w:hAnsi="Verdana" w:cs="Arial"/>
          <w:b/>
          <w:sz w:val="26"/>
          <w:szCs w:val="26"/>
        </w:rPr>
        <w:t>:</w:t>
      </w:r>
    </w:p>
    <w:p w:rsidR="008C26A9" w:rsidRPr="000A6A83" w:rsidRDefault="008C26A9" w:rsidP="0045366E">
      <w:pPr>
        <w:widowControl w:val="0"/>
        <w:tabs>
          <w:tab w:val="left" w:pos="561"/>
        </w:tabs>
        <w:autoSpaceDE w:val="0"/>
        <w:autoSpaceDN w:val="0"/>
        <w:adjustRightInd w:val="0"/>
        <w:spacing w:line="276" w:lineRule="auto"/>
        <w:jc w:val="center"/>
        <w:rPr>
          <w:rFonts w:ascii="Verdana" w:hAnsi="Verdana" w:cs="Arial"/>
          <w:b/>
          <w:sz w:val="26"/>
          <w:szCs w:val="26"/>
        </w:rPr>
      </w:pPr>
    </w:p>
    <w:p w:rsidR="00DE1EFF" w:rsidRPr="000A6A83" w:rsidRDefault="001512C5" w:rsidP="0045366E">
      <w:pPr>
        <w:widowControl w:val="0"/>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Con base en los hechos anteriormente relacionados,</w:t>
      </w:r>
      <w:r w:rsidR="00DE1EFF" w:rsidRPr="000A6A83">
        <w:rPr>
          <w:rFonts w:ascii="Verdana" w:hAnsi="Verdana" w:cs="Arial"/>
          <w:sz w:val="26"/>
          <w:szCs w:val="26"/>
        </w:rPr>
        <w:t xml:space="preserve"> el letrado accionante</w:t>
      </w:r>
      <w:r w:rsidRPr="000A6A83">
        <w:rPr>
          <w:rFonts w:ascii="Verdana" w:hAnsi="Verdana" w:cs="Arial"/>
          <w:sz w:val="26"/>
          <w:szCs w:val="26"/>
        </w:rPr>
        <w:t xml:space="preserve"> </w:t>
      </w:r>
      <w:r w:rsidR="007502EE" w:rsidRPr="000A6A83">
        <w:rPr>
          <w:rFonts w:ascii="Verdana" w:hAnsi="Verdana" w:cs="Arial"/>
          <w:sz w:val="26"/>
          <w:szCs w:val="26"/>
        </w:rPr>
        <w:t xml:space="preserve">solicitó que se tutele el derecho fundamental al debido proceso de su representado, en el componente del derecho a la defensa, y en consecuencia de ello, se declare la nulidad de las actuaciones adelantadas dentro del proceso penal referenciado atrás, inclusive desde la realización de la audiencia de formulación de imputación, ordenándole así a los Despachos accionados que procedan a efectuar en debida forma las notificaciones de cada una de las actuaciones procesales, para que así, el señor Montoya Franco pueda gozar de las garantías procesales de que trata el artículo 29 Superior.  </w:t>
      </w:r>
      <w:r w:rsidR="006035C7" w:rsidRPr="000A6A83">
        <w:rPr>
          <w:rFonts w:ascii="Verdana" w:hAnsi="Verdana" w:cs="Arial"/>
          <w:sz w:val="26"/>
          <w:szCs w:val="26"/>
        </w:rPr>
        <w:t xml:space="preserve"> </w:t>
      </w:r>
    </w:p>
    <w:p w:rsidR="008C26A9" w:rsidRPr="000A6A83" w:rsidRDefault="008C26A9" w:rsidP="006035C7">
      <w:pPr>
        <w:widowControl w:val="0"/>
        <w:tabs>
          <w:tab w:val="left" w:pos="561"/>
        </w:tabs>
        <w:autoSpaceDE w:val="0"/>
        <w:autoSpaceDN w:val="0"/>
        <w:adjustRightInd w:val="0"/>
        <w:spacing w:line="360" w:lineRule="auto"/>
        <w:rPr>
          <w:rFonts w:ascii="Verdana" w:hAnsi="Verdana" w:cs="Arial"/>
          <w:b/>
          <w:szCs w:val="26"/>
        </w:rPr>
      </w:pPr>
    </w:p>
    <w:p w:rsidR="00CA0A0D" w:rsidRPr="000A6A83" w:rsidRDefault="00CA0A0D" w:rsidP="0045366E">
      <w:pPr>
        <w:widowControl w:val="0"/>
        <w:tabs>
          <w:tab w:val="left" w:pos="561"/>
        </w:tabs>
        <w:autoSpaceDE w:val="0"/>
        <w:autoSpaceDN w:val="0"/>
        <w:adjustRightInd w:val="0"/>
        <w:spacing w:line="276" w:lineRule="auto"/>
        <w:jc w:val="center"/>
        <w:rPr>
          <w:rFonts w:ascii="Verdana" w:hAnsi="Verdana" w:cs="Arial"/>
          <w:b/>
          <w:bCs/>
          <w:sz w:val="26"/>
          <w:szCs w:val="26"/>
        </w:rPr>
      </w:pPr>
      <w:r w:rsidRPr="000A6A83">
        <w:rPr>
          <w:rFonts w:ascii="Verdana" w:hAnsi="Verdana" w:cs="Arial"/>
          <w:b/>
          <w:bCs/>
          <w:sz w:val="26"/>
          <w:szCs w:val="26"/>
        </w:rPr>
        <w:t>TRÁMITE PROCESAL</w:t>
      </w:r>
      <w:r w:rsidR="008C26A9" w:rsidRPr="000A6A83">
        <w:rPr>
          <w:rFonts w:ascii="Verdana" w:hAnsi="Verdana" w:cs="Arial"/>
          <w:b/>
          <w:bCs/>
          <w:sz w:val="26"/>
          <w:szCs w:val="26"/>
        </w:rPr>
        <w:t>:</w:t>
      </w:r>
    </w:p>
    <w:p w:rsidR="00CA0A0D" w:rsidRPr="000A6A83" w:rsidRDefault="00CA0A0D" w:rsidP="0045366E">
      <w:pPr>
        <w:widowControl w:val="0"/>
        <w:tabs>
          <w:tab w:val="left" w:pos="561"/>
        </w:tabs>
        <w:autoSpaceDE w:val="0"/>
        <w:autoSpaceDN w:val="0"/>
        <w:adjustRightInd w:val="0"/>
        <w:spacing w:line="276" w:lineRule="auto"/>
        <w:rPr>
          <w:rFonts w:ascii="Verdana" w:hAnsi="Verdana" w:cs="Arial"/>
          <w:b/>
          <w:bCs/>
          <w:sz w:val="26"/>
          <w:szCs w:val="26"/>
        </w:rPr>
      </w:pPr>
    </w:p>
    <w:p w:rsidR="00497A73" w:rsidRPr="000A6A83" w:rsidRDefault="005D4E3E" w:rsidP="0045366E">
      <w:pPr>
        <w:widowControl w:val="0"/>
        <w:tabs>
          <w:tab w:val="left" w:pos="561"/>
        </w:tabs>
        <w:autoSpaceDE w:val="0"/>
        <w:autoSpaceDN w:val="0"/>
        <w:adjustRightInd w:val="0"/>
        <w:spacing w:line="276" w:lineRule="auto"/>
        <w:jc w:val="both"/>
        <w:rPr>
          <w:rFonts w:ascii="Verdana" w:hAnsi="Verdana" w:cs="Arial"/>
          <w:sz w:val="26"/>
          <w:szCs w:val="26"/>
        </w:rPr>
      </w:pPr>
      <w:r w:rsidRPr="000A6A83">
        <w:rPr>
          <w:rFonts w:ascii="Verdana" w:hAnsi="Verdana" w:cs="Arial"/>
          <w:bCs/>
          <w:sz w:val="26"/>
          <w:szCs w:val="26"/>
        </w:rPr>
        <w:t>La presente acció</w:t>
      </w:r>
      <w:r w:rsidR="00974896" w:rsidRPr="000A6A83">
        <w:rPr>
          <w:rFonts w:ascii="Verdana" w:hAnsi="Verdana" w:cs="Arial"/>
          <w:bCs/>
          <w:sz w:val="26"/>
          <w:szCs w:val="26"/>
        </w:rPr>
        <w:t>n de tutela se recibió en este D</w:t>
      </w:r>
      <w:r w:rsidR="008B0B2C" w:rsidRPr="000A6A83">
        <w:rPr>
          <w:rFonts w:ascii="Verdana" w:hAnsi="Verdana" w:cs="Arial"/>
          <w:bCs/>
          <w:sz w:val="26"/>
          <w:szCs w:val="26"/>
        </w:rPr>
        <w:t xml:space="preserve">espacho el </w:t>
      </w:r>
      <w:r w:rsidR="0032773F" w:rsidRPr="000A6A83">
        <w:rPr>
          <w:rFonts w:ascii="Verdana" w:hAnsi="Verdana" w:cs="Arial"/>
          <w:bCs/>
          <w:sz w:val="26"/>
          <w:szCs w:val="26"/>
        </w:rPr>
        <w:t xml:space="preserve">24 de </w:t>
      </w:r>
      <w:r w:rsidR="00497A73" w:rsidRPr="000A6A83">
        <w:rPr>
          <w:rFonts w:ascii="Verdana" w:hAnsi="Verdana" w:cs="Arial"/>
          <w:bCs/>
          <w:sz w:val="26"/>
          <w:szCs w:val="26"/>
        </w:rPr>
        <w:t>julio</w:t>
      </w:r>
      <w:r w:rsidR="008B0B2C" w:rsidRPr="000A6A83">
        <w:rPr>
          <w:rFonts w:ascii="Verdana" w:hAnsi="Verdana" w:cs="Arial"/>
          <w:bCs/>
          <w:sz w:val="26"/>
          <w:szCs w:val="26"/>
        </w:rPr>
        <w:t xml:space="preserve"> </w:t>
      </w:r>
      <w:r w:rsidR="00996490" w:rsidRPr="000A6A83">
        <w:rPr>
          <w:rFonts w:ascii="Verdana" w:hAnsi="Verdana" w:cs="Arial"/>
          <w:bCs/>
          <w:sz w:val="26"/>
          <w:szCs w:val="26"/>
        </w:rPr>
        <w:t xml:space="preserve">del </w:t>
      </w:r>
      <w:r w:rsidR="00175AB9" w:rsidRPr="000A6A83">
        <w:rPr>
          <w:rFonts w:ascii="Verdana" w:hAnsi="Verdana" w:cs="Arial"/>
          <w:bCs/>
          <w:sz w:val="26"/>
          <w:szCs w:val="26"/>
        </w:rPr>
        <w:t>año avante</w:t>
      </w:r>
      <w:r w:rsidRPr="000A6A83">
        <w:rPr>
          <w:rFonts w:ascii="Verdana" w:hAnsi="Verdana" w:cs="Arial"/>
          <w:bCs/>
          <w:sz w:val="26"/>
          <w:szCs w:val="26"/>
        </w:rPr>
        <w:t>,</w:t>
      </w:r>
      <w:r w:rsidR="008F4FFF" w:rsidRPr="000A6A83">
        <w:rPr>
          <w:rFonts w:ascii="Verdana" w:hAnsi="Verdana" w:cs="Arial"/>
          <w:bCs/>
          <w:sz w:val="26"/>
          <w:szCs w:val="26"/>
        </w:rPr>
        <w:t xml:space="preserve"> </w:t>
      </w:r>
      <w:r w:rsidR="0038648B" w:rsidRPr="000A6A83">
        <w:rPr>
          <w:rFonts w:ascii="Verdana" w:hAnsi="Verdana" w:cs="Arial"/>
          <w:bCs/>
          <w:sz w:val="26"/>
          <w:szCs w:val="26"/>
        </w:rPr>
        <w:t>y por medio de auto del día siguiente se avocó su conocimiento</w:t>
      </w:r>
      <w:r w:rsidR="00792315" w:rsidRPr="000A6A83">
        <w:rPr>
          <w:rFonts w:ascii="Verdana" w:hAnsi="Verdana" w:cs="Arial"/>
          <w:bCs/>
          <w:sz w:val="26"/>
          <w:szCs w:val="26"/>
        </w:rPr>
        <w:t xml:space="preserve"> </w:t>
      </w:r>
      <w:r w:rsidR="00497A73" w:rsidRPr="000A6A83">
        <w:rPr>
          <w:rFonts w:ascii="Verdana" w:hAnsi="Verdana" w:cs="Arial"/>
          <w:bCs/>
          <w:sz w:val="26"/>
          <w:szCs w:val="26"/>
        </w:rPr>
        <w:t xml:space="preserve">en contra del Juzgado Cuarto Penal del Circuito de </w:t>
      </w:r>
      <w:r w:rsidR="00497A73" w:rsidRPr="000A6A83">
        <w:rPr>
          <w:rFonts w:ascii="Verdana" w:hAnsi="Verdana" w:cs="Arial"/>
          <w:bCs/>
          <w:sz w:val="26"/>
          <w:szCs w:val="26"/>
        </w:rPr>
        <w:lastRenderedPageBreak/>
        <w:t>Pereira y el Juzgado Quinto Penal Municipal con Funciones de Control de Garantías. Además, se ordenó la vinculación a todas las partes y</w:t>
      </w:r>
      <w:r w:rsidR="00947B2E" w:rsidRPr="000A6A83">
        <w:rPr>
          <w:rFonts w:ascii="Verdana" w:hAnsi="Verdana" w:cs="Arial"/>
          <w:bCs/>
          <w:sz w:val="26"/>
          <w:szCs w:val="26"/>
        </w:rPr>
        <w:t xml:space="preserve"> sujetos</w:t>
      </w:r>
      <w:r w:rsidR="00792315" w:rsidRPr="000A6A83">
        <w:rPr>
          <w:rFonts w:ascii="Verdana" w:hAnsi="Verdana" w:cs="Arial"/>
          <w:bCs/>
          <w:sz w:val="26"/>
          <w:szCs w:val="26"/>
        </w:rPr>
        <w:t xml:space="preserve"> intervinientes dentro del proceso penal </w:t>
      </w:r>
      <w:r w:rsidR="00DE7795" w:rsidRPr="000A6A83">
        <w:rPr>
          <w:rFonts w:ascii="Verdana" w:hAnsi="Verdana" w:cs="Arial"/>
          <w:sz w:val="26"/>
          <w:szCs w:val="26"/>
        </w:rPr>
        <w:t>demandado</w:t>
      </w:r>
      <w:r w:rsidR="00947B2E" w:rsidRPr="000A6A83">
        <w:rPr>
          <w:rFonts w:ascii="Verdana" w:hAnsi="Verdana" w:cs="Arial"/>
          <w:sz w:val="26"/>
          <w:szCs w:val="26"/>
        </w:rPr>
        <w:t>,</w:t>
      </w:r>
      <w:r w:rsidR="00497A73" w:rsidRPr="000A6A83">
        <w:rPr>
          <w:rFonts w:ascii="Verdana" w:hAnsi="Verdana" w:cs="Arial"/>
          <w:sz w:val="26"/>
          <w:szCs w:val="26"/>
        </w:rPr>
        <w:t xml:space="preserve"> así como al Centro de Servicios Judiciales del SPA. Finalmente, se ofició al Juzgado Tercero Penal Municipal con Funciones de Control de Garantías para que aclarara lo concerniente a la citación Nro. 8322 del 1º de junio de 2017 aludida por el accionante, con la cual fue citado el señor Montoya Franco a la celebración de una audiencia para el día 2 de agosto de esa misma calenda; también se ofició a la Agente del CTI </w:t>
      </w:r>
      <w:r w:rsidR="00E711BA" w:rsidRPr="000A6A83">
        <w:rPr>
          <w:rFonts w:ascii="Verdana" w:hAnsi="Verdana" w:cs="Arial"/>
          <w:sz w:val="26"/>
          <w:szCs w:val="26"/>
        </w:rPr>
        <w:t xml:space="preserve">Lina María Herrera Pérez, para que se pronunciara frente a los informes, reportes y demás diligencias realizadas a órdenes de la Fiscalía 28 Seccional de Pereira, relacionados con el señor Fernando. </w:t>
      </w:r>
    </w:p>
    <w:p w:rsidR="001C14FA" w:rsidRPr="000A6A83" w:rsidRDefault="001C14FA" w:rsidP="00E711BA">
      <w:pPr>
        <w:widowControl w:val="0"/>
        <w:tabs>
          <w:tab w:val="left" w:pos="561"/>
        </w:tabs>
        <w:autoSpaceDE w:val="0"/>
        <w:autoSpaceDN w:val="0"/>
        <w:adjustRightInd w:val="0"/>
        <w:spacing w:line="360" w:lineRule="auto"/>
        <w:rPr>
          <w:rFonts w:ascii="Verdana" w:hAnsi="Verdana" w:cs="Arial"/>
          <w:bCs/>
          <w:sz w:val="26"/>
          <w:szCs w:val="26"/>
        </w:rPr>
      </w:pPr>
    </w:p>
    <w:p w:rsidR="001C14FA" w:rsidRPr="000A6A83" w:rsidRDefault="001C14FA" w:rsidP="0045366E">
      <w:pPr>
        <w:autoSpaceDE w:val="0"/>
        <w:autoSpaceDN w:val="0"/>
        <w:adjustRightInd w:val="0"/>
        <w:spacing w:line="276" w:lineRule="auto"/>
        <w:jc w:val="center"/>
        <w:rPr>
          <w:rFonts w:ascii="Verdana" w:hAnsi="Verdana" w:cs="Verdana"/>
          <w:b/>
          <w:bCs/>
          <w:sz w:val="26"/>
          <w:szCs w:val="26"/>
        </w:rPr>
      </w:pPr>
      <w:r w:rsidRPr="000A6A83">
        <w:rPr>
          <w:rFonts w:ascii="Verdana" w:hAnsi="Verdana" w:cs="Verdana"/>
          <w:b/>
          <w:bCs/>
          <w:sz w:val="26"/>
          <w:szCs w:val="26"/>
        </w:rPr>
        <w:t xml:space="preserve">RESPUESTA DE </w:t>
      </w:r>
      <w:r w:rsidR="007D4F4D" w:rsidRPr="000A6A83">
        <w:rPr>
          <w:rFonts w:ascii="Verdana" w:hAnsi="Verdana" w:cs="Verdana"/>
          <w:b/>
          <w:bCs/>
          <w:sz w:val="26"/>
          <w:szCs w:val="26"/>
        </w:rPr>
        <w:t>LOS ACCIONADOS Y VINCULADOS</w:t>
      </w:r>
      <w:r w:rsidR="00B73945" w:rsidRPr="000A6A83">
        <w:rPr>
          <w:rFonts w:ascii="Verdana" w:hAnsi="Verdana" w:cs="Verdana"/>
          <w:b/>
          <w:bCs/>
          <w:sz w:val="26"/>
          <w:szCs w:val="26"/>
        </w:rPr>
        <w:t>:</w:t>
      </w:r>
    </w:p>
    <w:p w:rsidR="001C14FA" w:rsidRPr="000A6A83" w:rsidRDefault="001C14FA" w:rsidP="00A250B0">
      <w:pPr>
        <w:autoSpaceDE w:val="0"/>
        <w:autoSpaceDN w:val="0"/>
        <w:adjustRightInd w:val="0"/>
        <w:spacing w:line="276" w:lineRule="auto"/>
        <w:rPr>
          <w:rFonts w:ascii="Verdana" w:hAnsi="Verdana" w:cs="Verdana"/>
          <w:b/>
          <w:bCs/>
          <w:sz w:val="28"/>
          <w:szCs w:val="26"/>
        </w:rPr>
      </w:pPr>
    </w:p>
    <w:p w:rsidR="00AF3BB2" w:rsidRPr="000A6A83" w:rsidRDefault="00316D02" w:rsidP="00316D02">
      <w:pPr>
        <w:autoSpaceDE w:val="0"/>
        <w:autoSpaceDN w:val="0"/>
        <w:adjustRightInd w:val="0"/>
        <w:spacing w:line="276" w:lineRule="auto"/>
        <w:jc w:val="both"/>
        <w:rPr>
          <w:rFonts w:ascii="Verdana" w:hAnsi="Verdana" w:cs="Verdana"/>
          <w:bCs/>
          <w:sz w:val="26"/>
          <w:szCs w:val="26"/>
        </w:rPr>
      </w:pPr>
      <w:r w:rsidRPr="000A6A83">
        <w:rPr>
          <w:rFonts w:ascii="Verdana" w:hAnsi="Verdana" w:cs="Verdana"/>
          <w:b/>
          <w:bCs/>
          <w:sz w:val="26"/>
          <w:szCs w:val="26"/>
        </w:rPr>
        <w:t>JUZGADO TERCERO PENAL MUNICIPAL DE CONTROL DE GARANTÍAS</w:t>
      </w:r>
      <w:r w:rsidR="0034619C" w:rsidRPr="000A6A83">
        <w:rPr>
          <w:rFonts w:ascii="Verdana" w:hAnsi="Verdana" w:cs="Verdana"/>
          <w:b/>
          <w:bCs/>
          <w:sz w:val="26"/>
          <w:szCs w:val="26"/>
        </w:rPr>
        <w:t xml:space="preserve">: </w:t>
      </w:r>
      <w:r w:rsidR="00BA3DAE" w:rsidRPr="000A6A83">
        <w:rPr>
          <w:rFonts w:ascii="Verdana" w:hAnsi="Verdana" w:cs="Verdana"/>
          <w:bCs/>
          <w:sz w:val="26"/>
          <w:szCs w:val="26"/>
        </w:rPr>
        <w:t>en el apático escrito suscrito por el Secretario del Despacho,</w:t>
      </w:r>
      <w:r w:rsidR="00BA3DAE" w:rsidRPr="000A6A83">
        <w:rPr>
          <w:rFonts w:ascii="Verdana" w:hAnsi="Verdana" w:cs="Verdana"/>
          <w:b/>
          <w:bCs/>
          <w:sz w:val="26"/>
          <w:szCs w:val="26"/>
        </w:rPr>
        <w:t xml:space="preserve"> </w:t>
      </w:r>
      <w:r w:rsidR="0034619C" w:rsidRPr="000A6A83">
        <w:rPr>
          <w:rFonts w:ascii="Verdana" w:hAnsi="Verdana" w:cs="Verdana"/>
          <w:bCs/>
          <w:sz w:val="26"/>
          <w:szCs w:val="26"/>
        </w:rPr>
        <w:t>señaló</w:t>
      </w:r>
      <w:r w:rsidR="00BA3DAE" w:rsidRPr="000A6A83">
        <w:rPr>
          <w:rFonts w:ascii="Verdana" w:hAnsi="Verdana" w:cs="Verdana"/>
          <w:bCs/>
          <w:sz w:val="26"/>
          <w:szCs w:val="26"/>
        </w:rPr>
        <w:t xml:space="preserve"> </w:t>
      </w:r>
      <w:r w:rsidR="0034619C" w:rsidRPr="000A6A83">
        <w:rPr>
          <w:rFonts w:ascii="Verdana" w:hAnsi="Verdana" w:cs="Verdana"/>
          <w:bCs/>
          <w:sz w:val="26"/>
          <w:szCs w:val="26"/>
        </w:rPr>
        <w:t>que</w:t>
      </w:r>
      <w:r w:rsidR="00BA3DAE" w:rsidRPr="000A6A83">
        <w:rPr>
          <w:rFonts w:ascii="Verdana" w:hAnsi="Verdana" w:cs="Verdana"/>
          <w:bCs/>
          <w:sz w:val="26"/>
          <w:szCs w:val="26"/>
        </w:rPr>
        <w:t xml:space="preserve"> ese Juzgado no maneja las carpetas con las que se realizan las audiencias, sino que las mismas reposan en el Centro de Servicios Judiciales del SPA, donde se encargan de la elaboración de las citaciones y sus respectivas notificaciones, por lo que es allí donde se deben solicitar las actuaciones realizadas dentro del proceso en cuestión.  </w:t>
      </w:r>
    </w:p>
    <w:p w:rsidR="00AF3BB2" w:rsidRPr="000A6A83" w:rsidRDefault="00AF3BB2" w:rsidP="0045366E">
      <w:pPr>
        <w:autoSpaceDE w:val="0"/>
        <w:autoSpaceDN w:val="0"/>
        <w:adjustRightInd w:val="0"/>
        <w:spacing w:line="276" w:lineRule="auto"/>
        <w:jc w:val="both"/>
        <w:rPr>
          <w:rFonts w:ascii="Verdana" w:hAnsi="Verdana" w:cs="Verdana"/>
          <w:bCs/>
          <w:sz w:val="26"/>
          <w:szCs w:val="26"/>
        </w:rPr>
      </w:pPr>
    </w:p>
    <w:p w:rsidR="00147426" w:rsidRPr="000A6A83" w:rsidRDefault="00147426" w:rsidP="0045366E">
      <w:pPr>
        <w:autoSpaceDE w:val="0"/>
        <w:autoSpaceDN w:val="0"/>
        <w:adjustRightInd w:val="0"/>
        <w:spacing w:line="276" w:lineRule="auto"/>
        <w:jc w:val="both"/>
        <w:rPr>
          <w:rFonts w:ascii="Verdana" w:hAnsi="Verdana" w:cs="Verdana"/>
          <w:b/>
          <w:bCs/>
          <w:sz w:val="26"/>
          <w:szCs w:val="26"/>
        </w:rPr>
      </w:pPr>
      <w:r w:rsidRPr="000A6A83">
        <w:rPr>
          <w:rFonts w:ascii="Verdana" w:hAnsi="Verdana" w:cs="Verdana"/>
          <w:b/>
          <w:bCs/>
          <w:sz w:val="26"/>
          <w:szCs w:val="26"/>
        </w:rPr>
        <w:t xml:space="preserve">AGENTE LINA MARÍA HERRERA PÉREZ, TÉCNICO INVESTIGADOR DEL CTI: </w:t>
      </w:r>
      <w:r w:rsidRPr="000A6A83">
        <w:rPr>
          <w:rFonts w:ascii="Verdana" w:hAnsi="Verdana" w:cs="Verdana"/>
          <w:bCs/>
          <w:sz w:val="26"/>
          <w:szCs w:val="26"/>
        </w:rPr>
        <w:t>señaló que, toda vez que el expediente físico del proceso correspondiente a la Fiscalía 28 Seccional de Pereira se encontraba archivado, procedió a imprimir nuevamente desde su archivo digital, los 3 informes suscritos por ella como investigadora de campo, dentro del proceso adelantado en contra del señor Fernando Montoya Franco, los cuales adjuntó a su respuesta.</w:t>
      </w:r>
    </w:p>
    <w:p w:rsidR="00E41E3A" w:rsidRPr="000A6A83" w:rsidRDefault="00147426" w:rsidP="0045366E">
      <w:pPr>
        <w:autoSpaceDE w:val="0"/>
        <w:autoSpaceDN w:val="0"/>
        <w:adjustRightInd w:val="0"/>
        <w:spacing w:line="276" w:lineRule="auto"/>
        <w:jc w:val="both"/>
        <w:rPr>
          <w:rFonts w:ascii="Verdana" w:hAnsi="Verdana" w:cs="Verdana"/>
          <w:bCs/>
          <w:sz w:val="26"/>
          <w:szCs w:val="26"/>
        </w:rPr>
      </w:pPr>
      <w:r w:rsidRPr="000A6A83">
        <w:rPr>
          <w:rFonts w:ascii="Verdana" w:hAnsi="Verdana" w:cs="Verdana"/>
          <w:bCs/>
          <w:sz w:val="26"/>
          <w:szCs w:val="26"/>
        </w:rPr>
        <w:t xml:space="preserve"> </w:t>
      </w:r>
    </w:p>
    <w:p w:rsidR="009F3B72" w:rsidRPr="000A6A83" w:rsidRDefault="00E41E3A" w:rsidP="0045366E">
      <w:pPr>
        <w:autoSpaceDE w:val="0"/>
        <w:autoSpaceDN w:val="0"/>
        <w:adjustRightInd w:val="0"/>
        <w:spacing w:line="276" w:lineRule="auto"/>
        <w:jc w:val="both"/>
        <w:rPr>
          <w:rFonts w:ascii="Verdana" w:hAnsi="Verdana" w:cs="Verdana"/>
          <w:bCs/>
          <w:sz w:val="26"/>
          <w:szCs w:val="26"/>
        </w:rPr>
      </w:pPr>
      <w:r w:rsidRPr="000A6A83">
        <w:rPr>
          <w:rFonts w:ascii="Verdana" w:hAnsi="Verdana" w:cs="Verdana"/>
          <w:b/>
          <w:bCs/>
          <w:sz w:val="26"/>
          <w:szCs w:val="26"/>
        </w:rPr>
        <w:t xml:space="preserve">CENTRO DE SERVICIOS JUDICIALES DEL SISTEMA PENAL ACUSATORIO: </w:t>
      </w:r>
      <w:r w:rsidR="00A61E9B" w:rsidRPr="000A6A83">
        <w:rPr>
          <w:rFonts w:ascii="Verdana" w:hAnsi="Verdana" w:cs="Verdana"/>
          <w:bCs/>
          <w:sz w:val="26"/>
          <w:szCs w:val="26"/>
        </w:rPr>
        <w:t>R</w:t>
      </w:r>
      <w:r w:rsidR="00E11194" w:rsidRPr="000A6A83">
        <w:rPr>
          <w:rFonts w:ascii="Verdana" w:hAnsi="Verdana" w:cs="Verdana"/>
          <w:bCs/>
          <w:sz w:val="26"/>
          <w:szCs w:val="26"/>
        </w:rPr>
        <w:t>efirió que una vez revisada la carpeta correspondiente al caso concreto, se constató que</w:t>
      </w:r>
      <w:r w:rsidR="000D6796" w:rsidRPr="000A6A83">
        <w:rPr>
          <w:rFonts w:ascii="Verdana" w:hAnsi="Verdana" w:cs="Verdana"/>
          <w:bCs/>
          <w:sz w:val="26"/>
          <w:szCs w:val="26"/>
        </w:rPr>
        <w:t xml:space="preserve"> la primera solicitud de imputación fue recibida en el Centro de Servicios el 8 de abril de 2015, diligencia que fue reprogramada en varias oportunidades, hasta que el 16 de junio de 2016 la Fiscalía informó su deseo de retirar la solicitud de imputación, y en su lugar radicó </w:t>
      </w:r>
      <w:r w:rsidR="000D6796" w:rsidRPr="000A6A83">
        <w:rPr>
          <w:rFonts w:ascii="Verdana" w:hAnsi="Verdana" w:cs="Verdana"/>
          <w:bCs/>
          <w:sz w:val="26"/>
          <w:szCs w:val="26"/>
        </w:rPr>
        <w:lastRenderedPageBreak/>
        <w:t xml:space="preserve">una solicitud de preclusión, dado que al parecer </w:t>
      </w:r>
      <w:r w:rsidR="009F3B72" w:rsidRPr="000A6A83">
        <w:rPr>
          <w:rFonts w:ascii="Verdana" w:hAnsi="Verdana" w:cs="Verdana"/>
          <w:bCs/>
          <w:sz w:val="26"/>
          <w:szCs w:val="26"/>
        </w:rPr>
        <w:t>de manera equivocada</w:t>
      </w:r>
      <w:r w:rsidR="000D6796" w:rsidRPr="000A6A83">
        <w:rPr>
          <w:rFonts w:ascii="Verdana" w:hAnsi="Verdana" w:cs="Verdana"/>
          <w:bCs/>
          <w:sz w:val="26"/>
          <w:szCs w:val="26"/>
        </w:rPr>
        <w:t>, la Dian había informado sobre el pago total de la</w:t>
      </w:r>
      <w:r w:rsidR="009F3B72" w:rsidRPr="000A6A83">
        <w:rPr>
          <w:rFonts w:ascii="Verdana" w:hAnsi="Verdana" w:cs="Verdana"/>
          <w:bCs/>
          <w:sz w:val="26"/>
          <w:szCs w:val="26"/>
        </w:rPr>
        <w:t xml:space="preserve"> deuda por parte del indiciado.</w:t>
      </w:r>
    </w:p>
    <w:p w:rsidR="009F3B72" w:rsidRPr="000A6A83" w:rsidRDefault="009F3B72" w:rsidP="0045366E">
      <w:pPr>
        <w:autoSpaceDE w:val="0"/>
        <w:autoSpaceDN w:val="0"/>
        <w:adjustRightInd w:val="0"/>
        <w:spacing w:line="276" w:lineRule="auto"/>
        <w:jc w:val="both"/>
        <w:rPr>
          <w:rFonts w:ascii="Verdana" w:hAnsi="Verdana" w:cs="Verdana"/>
          <w:bCs/>
          <w:sz w:val="26"/>
          <w:szCs w:val="26"/>
        </w:rPr>
      </w:pPr>
    </w:p>
    <w:p w:rsidR="009F3B72" w:rsidRPr="000A6A83" w:rsidRDefault="009F3B72" w:rsidP="0045366E">
      <w:pPr>
        <w:autoSpaceDE w:val="0"/>
        <w:autoSpaceDN w:val="0"/>
        <w:adjustRightInd w:val="0"/>
        <w:spacing w:line="276" w:lineRule="auto"/>
        <w:jc w:val="both"/>
        <w:rPr>
          <w:rFonts w:ascii="Verdana" w:hAnsi="Verdana" w:cs="Verdana"/>
          <w:bCs/>
          <w:sz w:val="26"/>
          <w:szCs w:val="26"/>
        </w:rPr>
      </w:pPr>
      <w:r w:rsidRPr="000A6A83">
        <w:rPr>
          <w:rFonts w:ascii="Verdana" w:hAnsi="Verdana" w:cs="Verdana"/>
          <w:bCs/>
          <w:sz w:val="26"/>
          <w:szCs w:val="26"/>
        </w:rPr>
        <w:t xml:space="preserve">Así las cosas, al advertir el error, se pidió nuevamente la realización de la audiencia de imputación por parte de la Fiscalía 28 Seccional, diligencia que se le asignó al Juzgado Tercero Penal Municipal de Garantías, ante el cual se intentó la realización de la mencionada audiencia por lo menos en tres oportunidades, sin que fuera posible, en uno de los casos porque el indiciado no contaba con defensor, y en los restantes porque dicho indiciado no se hizo presente. </w:t>
      </w:r>
    </w:p>
    <w:p w:rsidR="009F3B72" w:rsidRPr="000A6A83" w:rsidRDefault="009F3B72" w:rsidP="0045366E">
      <w:pPr>
        <w:autoSpaceDE w:val="0"/>
        <w:autoSpaceDN w:val="0"/>
        <w:adjustRightInd w:val="0"/>
        <w:spacing w:line="276" w:lineRule="auto"/>
        <w:jc w:val="both"/>
        <w:rPr>
          <w:rFonts w:ascii="Verdana" w:hAnsi="Verdana" w:cs="Verdana"/>
          <w:bCs/>
          <w:sz w:val="26"/>
          <w:szCs w:val="26"/>
        </w:rPr>
      </w:pPr>
    </w:p>
    <w:p w:rsidR="00C15F2F" w:rsidRPr="000A6A83" w:rsidRDefault="009F3B72" w:rsidP="0045366E">
      <w:pPr>
        <w:autoSpaceDE w:val="0"/>
        <w:autoSpaceDN w:val="0"/>
        <w:adjustRightInd w:val="0"/>
        <w:spacing w:line="276" w:lineRule="auto"/>
        <w:jc w:val="both"/>
        <w:rPr>
          <w:rFonts w:ascii="Verdana" w:hAnsi="Verdana" w:cs="Verdana"/>
          <w:bCs/>
          <w:sz w:val="26"/>
          <w:szCs w:val="26"/>
        </w:rPr>
      </w:pPr>
      <w:r w:rsidRPr="000A6A83">
        <w:rPr>
          <w:rFonts w:ascii="Verdana" w:hAnsi="Verdana" w:cs="Verdana"/>
          <w:bCs/>
          <w:sz w:val="26"/>
          <w:szCs w:val="26"/>
        </w:rPr>
        <w:t>El día 4 de mayo de 2016 la Fiscalía pidió que se reprogramara la audiencia de formulación de imputación, preparándose dicha actuación para el 17 de mayo de 2016</w:t>
      </w:r>
      <w:r w:rsidR="00C15F2F" w:rsidRPr="000A6A83">
        <w:rPr>
          <w:rFonts w:ascii="Verdana" w:hAnsi="Verdana" w:cs="Verdana"/>
          <w:bCs/>
          <w:sz w:val="26"/>
          <w:szCs w:val="26"/>
        </w:rPr>
        <w:t xml:space="preserve">, pero ésta tampoco se llevó a cabo por inasistencia del indiciado. Ahora, aunque la actuación quedó diferida para el 14 de julio de 2016, y en esta el señor Fernando sí se hizo presente, la Fiscalía solicitó su aplazamiento. </w:t>
      </w:r>
    </w:p>
    <w:p w:rsidR="00C15F2F" w:rsidRPr="000A6A83" w:rsidRDefault="00C15F2F" w:rsidP="0045366E">
      <w:pPr>
        <w:autoSpaceDE w:val="0"/>
        <w:autoSpaceDN w:val="0"/>
        <w:adjustRightInd w:val="0"/>
        <w:spacing w:line="276" w:lineRule="auto"/>
        <w:jc w:val="both"/>
        <w:rPr>
          <w:rFonts w:ascii="Verdana" w:hAnsi="Verdana" w:cs="Verdana"/>
          <w:bCs/>
          <w:sz w:val="26"/>
          <w:szCs w:val="26"/>
        </w:rPr>
      </w:pPr>
    </w:p>
    <w:p w:rsidR="004226D2" w:rsidRPr="000A6A83" w:rsidRDefault="00C15F2F" w:rsidP="0045366E">
      <w:pPr>
        <w:autoSpaceDE w:val="0"/>
        <w:autoSpaceDN w:val="0"/>
        <w:adjustRightInd w:val="0"/>
        <w:spacing w:line="276" w:lineRule="auto"/>
        <w:jc w:val="both"/>
        <w:rPr>
          <w:rFonts w:ascii="Verdana" w:hAnsi="Verdana" w:cs="Verdana"/>
          <w:bCs/>
          <w:sz w:val="26"/>
          <w:szCs w:val="26"/>
        </w:rPr>
      </w:pPr>
      <w:r w:rsidRPr="000A6A83">
        <w:rPr>
          <w:rFonts w:ascii="Verdana" w:hAnsi="Verdana" w:cs="Verdana"/>
          <w:bCs/>
          <w:sz w:val="26"/>
          <w:szCs w:val="26"/>
        </w:rPr>
        <w:t xml:space="preserve">La imputación se programó en 2 ocasiones más, siendo la última de ellas el 2 de agosto de 2017, </w:t>
      </w:r>
      <w:r w:rsidR="00C31AAB" w:rsidRPr="000A6A83">
        <w:rPr>
          <w:rFonts w:ascii="Verdana" w:hAnsi="Verdana" w:cs="Verdana"/>
          <w:bCs/>
          <w:sz w:val="26"/>
          <w:szCs w:val="26"/>
        </w:rPr>
        <w:t xml:space="preserve">trámite que inicialmente iba a ser celebrado ante </w:t>
      </w:r>
      <w:r w:rsidRPr="000A6A83">
        <w:rPr>
          <w:rFonts w:ascii="Verdana" w:hAnsi="Verdana" w:cs="Verdana"/>
          <w:bCs/>
          <w:sz w:val="26"/>
          <w:szCs w:val="26"/>
        </w:rPr>
        <w:t>el Juzgado Tercero Penal Municipal de Garant</w:t>
      </w:r>
      <w:r w:rsidR="00B71401" w:rsidRPr="000A6A83">
        <w:rPr>
          <w:rFonts w:ascii="Verdana" w:hAnsi="Verdana" w:cs="Verdana"/>
          <w:bCs/>
          <w:sz w:val="26"/>
          <w:szCs w:val="26"/>
        </w:rPr>
        <w:t xml:space="preserve">ías, y cuya comunicación fue remitida a la carrera 15 Nro. 22-41 apartamento 407 del barrio Centenario, y fue recibida por “José Pradilla” en la portería de esa residencia el 2 de junio de 2017. La audiencia fue finamente adelantada por parte del Juzgado Quinto Penal Municipal de Garantías, </w:t>
      </w:r>
      <w:r w:rsidR="00DE7448" w:rsidRPr="000A6A83">
        <w:rPr>
          <w:rFonts w:ascii="Verdana" w:hAnsi="Verdana" w:cs="Verdana"/>
          <w:bCs/>
          <w:sz w:val="26"/>
          <w:szCs w:val="26"/>
        </w:rPr>
        <w:t xml:space="preserve">cambio que ocurrió por “necesidad del servicio” situación que permite disponer que sea otro juez de garantías quien realice la audiencia cuando el inicialmente designado se encuentra en compensatorio, atendiendo una audiencia de alta dificultad o bajo alguna otra situación en que se encuentre el titular, que imponga la celebración de la audiencia en otra oficina judicial. </w:t>
      </w:r>
    </w:p>
    <w:p w:rsidR="004226D2" w:rsidRPr="000A6A83" w:rsidRDefault="004226D2" w:rsidP="0045366E">
      <w:pPr>
        <w:autoSpaceDE w:val="0"/>
        <w:autoSpaceDN w:val="0"/>
        <w:adjustRightInd w:val="0"/>
        <w:spacing w:line="276" w:lineRule="auto"/>
        <w:jc w:val="both"/>
        <w:rPr>
          <w:rFonts w:ascii="Verdana" w:hAnsi="Verdana" w:cs="Verdana"/>
          <w:bCs/>
          <w:sz w:val="26"/>
          <w:szCs w:val="26"/>
        </w:rPr>
      </w:pPr>
    </w:p>
    <w:p w:rsidR="000D6796" w:rsidRPr="000A6A83" w:rsidRDefault="004226D2" w:rsidP="0045366E">
      <w:pPr>
        <w:autoSpaceDE w:val="0"/>
        <w:autoSpaceDN w:val="0"/>
        <w:adjustRightInd w:val="0"/>
        <w:spacing w:line="276" w:lineRule="auto"/>
        <w:jc w:val="both"/>
        <w:rPr>
          <w:rFonts w:ascii="Verdana" w:hAnsi="Verdana" w:cs="Verdana"/>
          <w:bCs/>
          <w:sz w:val="26"/>
          <w:szCs w:val="26"/>
        </w:rPr>
      </w:pPr>
      <w:r w:rsidRPr="000A6A83">
        <w:rPr>
          <w:rFonts w:ascii="Verdana" w:hAnsi="Verdana" w:cs="Verdana"/>
          <w:bCs/>
          <w:sz w:val="26"/>
          <w:szCs w:val="26"/>
        </w:rPr>
        <w:t xml:space="preserve">Finalmente, señaló que el escrito de acusación fue recibido en esa Oficina el 25 de septiembre de 2017 y su conocimiento fue asignado por reparto al Juzgado Cuarto Penal del Circuito de Pereira. Ahora, en el mencionado plexo acusatorio, la Fiscalía señaló entre los datos de ubicación del indiciado el correo electrónico </w:t>
      </w:r>
      <w:hyperlink r:id="rId11" w:history="1">
        <w:r w:rsidRPr="000A6A83">
          <w:rPr>
            <w:rStyle w:val="Hipervnculo"/>
            <w:rFonts w:ascii="Verdana" w:hAnsi="Verdana" w:cs="Verdana"/>
            <w:bCs/>
            <w:sz w:val="26"/>
            <w:szCs w:val="26"/>
          </w:rPr>
          <w:t>agenciacoase@gmail.com</w:t>
        </w:r>
      </w:hyperlink>
      <w:r w:rsidRPr="000A6A83">
        <w:rPr>
          <w:rFonts w:ascii="Verdana" w:hAnsi="Verdana" w:cs="Verdana"/>
          <w:bCs/>
          <w:sz w:val="26"/>
          <w:szCs w:val="26"/>
        </w:rPr>
        <w:t>, buzón al cual se remiti</w:t>
      </w:r>
      <w:r w:rsidR="000F5DB9" w:rsidRPr="000A6A83">
        <w:rPr>
          <w:rFonts w:ascii="Verdana" w:hAnsi="Verdana" w:cs="Verdana"/>
          <w:bCs/>
          <w:sz w:val="26"/>
          <w:szCs w:val="26"/>
        </w:rPr>
        <w:t xml:space="preserve">eron las citaciones para las audiencias de acusación, preparatoria y de juicio oral, frente </w:t>
      </w:r>
      <w:r w:rsidR="000F5DB9" w:rsidRPr="000A6A83">
        <w:rPr>
          <w:rFonts w:ascii="Verdana" w:hAnsi="Verdana" w:cs="Verdana"/>
          <w:bCs/>
          <w:sz w:val="26"/>
          <w:szCs w:val="26"/>
        </w:rPr>
        <w:lastRenderedPageBreak/>
        <w:t xml:space="preserve">a las cuales se tiene trazabilidad, en el sentido de haber sido recibidas en el aludido e-mail. </w:t>
      </w:r>
      <w:r w:rsidRPr="000A6A83">
        <w:rPr>
          <w:rFonts w:ascii="Verdana" w:hAnsi="Verdana" w:cs="Verdana"/>
          <w:bCs/>
          <w:sz w:val="26"/>
          <w:szCs w:val="26"/>
        </w:rPr>
        <w:t xml:space="preserve">  </w:t>
      </w:r>
      <w:r w:rsidR="00DE7448" w:rsidRPr="000A6A83">
        <w:rPr>
          <w:rFonts w:ascii="Verdana" w:hAnsi="Verdana" w:cs="Verdana"/>
          <w:bCs/>
          <w:sz w:val="26"/>
          <w:szCs w:val="26"/>
        </w:rPr>
        <w:t xml:space="preserve"> </w:t>
      </w:r>
      <w:r w:rsidR="00C15F2F" w:rsidRPr="000A6A83">
        <w:rPr>
          <w:rFonts w:ascii="Verdana" w:hAnsi="Verdana" w:cs="Verdana"/>
          <w:bCs/>
          <w:sz w:val="26"/>
          <w:szCs w:val="26"/>
        </w:rPr>
        <w:t xml:space="preserve"> </w:t>
      </w:r>
      <w:r w:rsidR="009F3B72" w:rsidRPr="000A6A83">
        <w:rPr>
          <w:rFonts w:ascii="Verdana" w:hAnsi="Verdana" w:cs="Verdana"/>
          <w:bCs/>
          <w:sz w:val="26"/>
          <w:szCs w:val="26"/>
        </w:rPr>
        <w:t xml:space="preserve"> </w:t>
      </w:r>
    </w:p>
    <w:p w:rsidR="000D6796" w:rsidRPr="000A6A83" w:rsidRDefault="000D6796" w:rsidP="0045366E">
      <w:pPr>
        <w:autoSpaceDE w:val="0"/>
        <w:autoSpaceDN w:val="0"/>
        <w:adjustRightInd w:val="0"/>
        <w:spacing w:line="276" w:lineRule="auto"/>
        <w:jc w:val="both"/>
        <w:rPr>
          <w:rFonts w:ascii="Verdana" w:hAnsi="Verdana" w:cs="Verdana"/>
          <w:bCs/>
          <w:sz w:val="26"/>
          <w:szCs w:val="26"/>
        </w:rPr>
      </w:pPr>
    </w:p>
    <w:p w:rsidR="00E16A52" w:rsidRPr="000A6A83" w:rsidRDefault="00AC5A39" w:rsidP="00C716D2">
      <w:pPr>
        <w:autoSpaceDE w:val="0"/>
        <w:autoSpaceDN w:val="0"/>
        <w:adjustRightInd w:val="0"/>
        <w:spacing w:line="276" w:lineRule="auto"/>
        <w:jc w:val="both"/>
        <w:rPr>
          <w:rFonts w:ascii="Verdana" w:hAnsi="Verdana" w:cs="Verdana"/>
          <w:bCs/>
          <w:sz w:val="26"/>
          <w:szCs w:val="26"/>
        </w:rPr>
      </w:pPr>
      <w:r w:rsidRPr="000A6A83">
        <w:rPr>
          <w:rFonts w:ascii="Verdana" w:hAnsi="Verdana" w:cs="Verdana"/>
          <w:b/>
          <w:bCs/>
          <w:sz w:val="26"/>
          <w:szCs w:val="26"/>
        </w:rPr>
        <w:t>JUZGADO CUARTO PENAL DEL CIRCUITO:</w:t>
      </w:r>
      <w:r w:rsidRPr="000A6A83">
        <w:rPr>
          <w:rFonts w:ascii="Verdana" w:hAnsi="Verdana" w:cs="Verdana"/>
          <w:bCs/>
          <w:sz w:val="26"/>
          <w:szCs w:val="26"/>
        </w:rPr>
        <w:t xml:space="preserve"> </w:t>
      </w:r>
      <w:r w:rsidR="00C716D2" w:rsidRPr="000A6A83">
        <w:rPr>
          <w:rFonts w:ascii="Verdana" w:hAnsi="Verdana" w:cs="Verdana"/>
          <w:bCs/>
          <w:sz w:val="26"/>
          <w:szCs w:val="26"/>
        </w:rPr>
        <w:t>refirió que ese Despacho, con ocasión del proceso radicado bajo el # 660016000036-2010-02875 tramitado en contra del señor Fernando Montoya Franco</w:t>
      </w:r>
      <w:r w:rsidR="002776B7" w:rsidRPr="000A6A83">
        <w:rPr>
          <w:rFonts w:ascii="Verdana" w:hAnsi="Verdana" w:cs="Verdana"/>
          <w:bCs/>
          <w:sz w:val="26"/>
          <w:szCs w:val="26"/>
        </w:rPr>
        <w:t xml:space="preserve">, en calidad de contumaz, por el delito de omisión de agente retenedor o recaudador, dictó sentencia condenatoria el 5 de abril del año que transcurre, fallo que fue impugnado por la defensa, pero que, al no haber sido sustentado, fue declarado desierto, por lo que quedó ejecutoriado el 23 de abril de este año. </w:t>
      </w:r>
    </w:p>
    <w:p w:rsidR="00E16A52" w:rsidRPr="000A6A83" w:rsidRDefault="00E16A52" w:rsidP="00C716D2">
      <w:pPr>
        <w:autoSpaceDE w:val="0"/>
        <w:autoSpaceDN w:val="0"/>
        <w:adjustRightInd w:val="0"/>
        <w:spacing w:line="276" w:lineRule="auto"/>
        <w:jc w:val="both"/>
        <w:rPr>
          <w:rFonts w:ascii="Verdana" w:hAnsi="Verdana" w:cs="Verdana"/>
          <w:bCs/>
          <w:sz w:val="26"/>
          <w:szCs w:val="26"/>
        </w:rPr>
      </w:pPr>
    </w:p>
    <w:p w:rsidR="009E04A0" w:rsidRPr="000A6A83" w:rsidRDefault="00E16A52" w:rsidP="00C716D2">
      <w:pPr>
        <w:autoSpaceDE w:val="0"/>
        <w:autoSpaceDN w:val="0"/>
        <w:adjustRightInd w:val="0"/>
        <w:spacing w:line="276" w:lineRule="auto"/>
        <w:jc w:val="both"/>
        <w:rPr>
          <w:rFonts w:ascii="Verdana" w:hAnsi="Verdana" w:cs="Verdana"/>
          <w:bCs/>
          <w:sz w:val="26"/>
          <w:szCs w:val="26"/>
        </w:rPr>
      </w:pPr>
      <w:r w:rsidRPr="000A6A83">
        <w:rPr>
          <w:rFonts w:ascii="Verdana" w:hAnsi="Verdana" w:cs="Verdana"/>
          <w:bCs/>
          <w:sz w:val="26"/>
          <w:szCs w:val="26"/>
        </w:rPr>
        <w:t>En cuanto a los hechos materia de debate, explicó que si bien la audiencia atacada como irregular fue un acto público de competencia de otro Despacho judicial; en lo que a esa instancia se refiere, nunca se afectaron garantías fundamentales de</w:t>
      </w:r>
      <w:r w:rsidR="009E04A0" w:rsidRPr="000A6A83">
        <w:rPr>
          <w:rFonts w:ascii="Verdana" w:hAnsi="Verdana" w:cs="Verdana"/>
          <w:bCs/>
          <w:sz w:val="26"/>
          <w:szCs w:val="26"/>
        </w:rPr>
        <w:t xml:space="preserve">l señor Fernando Montoya Franco, pues siempre se le brindó la oportunidad de ejercer sus derechos de defensa y contradicción. </w:t>
      </w:r>
    </w:p>
    <w:p w:rsidR="009E04A0" w:rsidRPr="000A6A83" w:rsidRDefault="009E04A0" w:rsidP="00C716D2">
      <w:pPr>
        <w:autoSpaceDE w:val="0"/>
        <w:autoSpaceDN w:val="0"/>
        <w:adjustRightInd w:val="0"/>
        <w:spacing w:line="276" w:lineRule="auto"/>
        <w:jc w:val="both"/>
        <w:rPr>
          <w:rFonts w:ascii="Verdana" w:hAnsi="Verdana" w:cs="Verdana"/>
          <w:bCs/>
          <w:sz w:val="26"/>
          <w:szCs w:val="26"/>
        </w:rPr>
      </w:pPr>
    </w:p>
    <w:p w:rsidR="000F3270" w:rsidRPr="000A6A83" w:rsidRDefault="009E04A0" w:rsidP="00C716D2">
      <w:pPr>
        <w:autoSpaceDE w:val="0"/>
        <w:autoSpaceDN w:val="0"/>
        <w:adjustRightInd w:val="0"/>
        <w:spacing w:line="276" w:lineRule="auto"/>
        <w:jc w:val="both"/>
        <w:rPr>
          <w:rFonts w:ascii="Verdana" w:hAnsi="Verdana" w:cs="Verdana"/>
          <w:bCs/>
          <w:sz w:val="26"/>
          <w:szCs w:val="26"/>
        </w:rPr>
      </w:pPr>
      <w:r w:rsidRPr="000A6A83">
        <w:rPr>
          <w:rFonts w:ascii="Verdana" w:hAnsi="Verdana" w:cs="Verdana"/>
          <w:bCs/>
          <w:sz w:val="26"/>
          <w:szCs w:val="26"/>
        </w:rPr>
        <w:t>Así mismo, indicó la Togada que desde antes de la imputación, el procesado sabía que en su contra se tramitaba una indagación preliminar por el presunto delito de omisión d</w:t>
      </w:r>
      <w:r w:rsidR="00521E45" w:rsidRPr="000A6A83">
        <w:rPr>
          <w:rFonts w:ascii="Verdana" w:hAnsi="Verdana" w:cs="Verdana"/>
          <w:bCs/>
          <w:sz w:val="26"/>
          <w:szCs w:val="26"/>
        </w:rPr>
        <w:t xml:space="preserve">e agente retenedor o recaudador, y en momento alguno se interesó por la suerte de la misma, como así lo dejan entrever los informes suscritos por la investigadora de la fiscalía, lo que le generó al Despacho la confianza suficiente para proseguir el juzgamiento con el procesado declarado en contumacia, por constancias que dejaban entrever en aquel una actitud de rebeldía. </w:t>
      </w:r>
      <w:r w:rsidR="00C716D2" w:rsidRPr="000A6A83">
        <w:rPr>
          <w:rFonts w:ascii="Verdana" w:hAnsi="Verdana" w:cs="Verdana"/>
          <w:bCs/>
          <w:sz w:val="26"/>
          <w:szCs w:val="26"/>
        </w:rPr>
        <w:t xml:space="preserve"> </w:t>
      </w:r>
    </w:p>
    <w:p w:rsidR="000F3270" w:rsidRPr="000A6A83" w:rsidRDefault="000F3270" w:rsidP="00C716D2">
      <w:pPr>
        <w:autoSpaceDE w:val="0"/>
        <w:autoSpaceDN w:val="0"/>
        <w:adjustRightInd w:val="0"/>
        <w:spacing w:line="276" w:lineRule="auto"/>
        <w:jc w:val="both"/>
        <w:rPr>
          <w:rFonts w:ascii="Verdana" w:hAnsi="Verdana" w:cs="Verdana"/>
          <w:bCs/>
          <w:sz w:val="26"/>
          <w:szCs w:val="26"/>
        </w:rPr>
      </w:pPr>
    </w:p>
    <w:p w:rsidR="005F652C" w:rsidRPr="000A6A83" w:rsidRDefault="000F3270" w:rsidP="00C716D2">
      <w:pPr>
        <w:autoSpaceDE w:val="0"/>
        <w:autoSpaceDN w:val="0"/>
        <w:adjustRightInd w:val="0"/>
        <w:spacing w:line="276" w:lineRule="auto"/>
        <w:jc w:val="both"/>
        <w:rPr>
          <w:rFonts w:ascii="Verdana" w:hAnsi="Verdana" w:cs="Verdana"/>
          <w:bCs/>
          <w:sz w:val="26"/>
          <w:szCs w:val="26"/>
        </w:rPr>
      </w:pPr>
      <w:r w:rsidRPr="000A6A83">
        <w:rPr>
          <w:rFonts w:ascii="Verdana" w:hAnsi="Verdana" w:cs="Verdana"/>
          <w:bCs/>
          <w:sz w:val="26"/>
          <w:szCs w:val="26"/>
        </w:rPr>
        <w:t>Finalmente, advirtió que la DIAN también agotó un proceso administrativo al cual compareció el señor Montoya Franco y propuso una fórmula de acuerdo, es decir, tenía conocimiento de los hechos y ello se evidenció en el jui</w:t>
      </w:r>
      <w:r w:rsidR="00040D87" w:rsidRPr="000A6A83">
        <w:rPr>
          <w:rFonts w:ascii="Verdana" w:hAnsi="Verdana" w:cs="Verdana"/>
          <w:bCs/>
          <w:sz w:val="26"/>
          <w:szCs w:val="26"/>
        </w:rPr>
        <w:t>cio oral.</w:t>
      </w:r>
    </w:p>
    <w:p w:rsidR="005F652C" w:rsidRPr="000A6A83" w:rsidRDefault="005F652C" w:rsidP="00C716D2">
      <w:pPr>
        <w:autoSpaceDE w:val="0"/>
        <w:autoSpaceDN w:val="0"/>
        <w:adjustRightInd w:val="0"/>
        <w:spacing w:line="276" w:lineRule="auto"/>
        <w:jc w:val="both"/>
        <w:rPr>
          <w:rFonts w:ascii="Verdana" w:hAnsi="Verdana" w:cs="Verdana"/>
          <w:bCs/>
          <w:sz w:val="26"/>
          <w:szCs w:val="26"/>
        </w:rPr>
      </w:pPr>
    </w:p>
    <w:p w:rsidR="00EE43AE" w:rsidRPr="000A6A83" w:rsidRDefault="005F652C" w:rsidP="00C716D2">
      <w:pPr>
        <w:autoSpaceDE w:val="0"/>
        <w:autoSpaceDN w:val="0"/>
        <w:adjustRightInd w:val="0"/>
        <w:spacing w:line="276" w:lineRule="auto"/>
        <w:jc w:val="both"/>
        <w:rPr>
          <w:rFonts w:ascii="Verdana" w:hAnsi="Verdana" w:cs="Verdana"/>
          <w:bCs/>
          <w:sz w:val="26"/>
          <w:szCs w:val="26"/>
        </w:rPr>
      </w:pPr>
      <w:r w:rsidRPr="000A6A83">
        <w:rPr>
          <w:rFonts w:ascii="Verdana" w:hAnsi="Verdana" w:cs="Verdana"/>
          <w:b/>
          <w:bCs/>
          <w:sz w:val="26"/>
          <w:szCs w:val="26"/>
        </w:rPr>
        <w:t>DIRECCIÓN DE IMPUESTOS Y ADUANAS NACIONALES –DIAN- SECCIONAL PEREIRA:</w:t>
      </w:r>
      <w:r w:rsidRPr="000A6A83">
        <w:rPr>
          <w:rFonts w:ascii="Verdana" w:hAnsi="Verdana" w:cs="Verdana"/>
          <w:bCs/>
          <w:sz w:val="26"/>
          <w:szCs w:val="26"/>
        </w:rPr>
        <w:t xml:space="preserve"> </w:t>
      </w:r>
      <w:r w:rsidR="009B436D" w:rsidRPr="000A6A83">
        <w:rPr>
          <w:rFonts w:ascii="Verdana" w:hAnsi="Verdana" w:cs="Verdana"/>
          <w:bCs/>
          <w:sz w:val="26"/>
          <w:szCs w:val="26"/>
        </w:rPr>
        <w:t xml:space="preserve">básicamente expuso que carece de legitimación en la causa por pasiva respecto de los hechos demandados en esta acción; por lo tanto, señaló que se acogerá a lo que en esta oportunidad se decida. </w:t>
      </w:r>
    </w:p>
    <w:p w:rsidR="00EE43AE" w:rsidRPr="000A6A83" w:rsidRDefault="00EE43AE" w:rsidP="00C716D2">
      <w:pPr>
        <w:autoSpaceDE w:val="0"/>
        <w:autoSpaceDN w:val="0"/>
        <w:adjustRightInd w:val="0"/>
        <w:spacing w:line="276" w:lineRule="auto"/>
        <w:jc w:val="both"/>
        <w:rPr>
          <w:rFonts w:ascii="Verdana" w:hAnsi="Verdana" w:cs="Verdana"/>
          <w:bCs/>
          <w:sz w:val="26"/>
          <w:szCs w:val="26"/>
        </w:rPr>
      </w:pPr>
    </w:p>
    <w:p w:rsidR="00B73945" w:rsidRPr="000A6A83" w:rsidRDefault="00EE43AE" w:rsidP="00C716D2">
      <w:pPr>
        <w:autoSpaceDE w:val="0"/>
        <w:autoSpaceDN w:val="0"/>
        <w:adjustRightInd w:val="0"/>
        <w:spacing w:line="276" w:lineRule="auto"/>
        <w:jc w:val="both"/>
        <w:rPr>
          <w:rFonts w:ascii="Verdana" w:hAnsi="Verdana" w:cs="Verdana"/>
          <w:bCs/>
          <w:sz w:val="26"/>
          <w:szCs w:val="26"/>
        </w:rPr>
      </w:pPr>
      <w:r w:rsidRPr="000A6A83">
        <w:rPr>
          <w:rFonts w:ascii="Verdana" w:hAnsi="Verdana" w:cs="Verdana"/>
          <w:b/>
          <w:bCs/>
          <w:sz w:val="26"/>
          <w:szCs w:val="26"/>
        </w:rPr>
        <w:lastRenderedPageBreak/>
        <w:t>JUZGADO QUINTO PENAL MUNICIPAL DE GARANTÍAS:</w:t>
      </w:r>
      <w:r w:rsidRPr="000A6A83">
        <w:rPr>
          <w:rFonts w:ascii="Verdana" w:hAnsi="Verdana" w:cs="Verdana"/>
          <w:bCs/>
          <w:sz w:val="26"/>
          <w:szCs w:val="26"/>
        </w:rPr>
        <w:t xml:space="preserve"> indicó que la actuación de esa Judicatura se circunscribió a la celebración de la audiencia de formulación de imputación llevada a cabo el 2 de agosto de 2017, en contra del señor Fernando Montoya Franco, diligencia que realizó a través de su defensora, puesto que el procesado había sido citado en varias oportunidades </w:t>
      </w:r>
      <w:r w:rsidR="008C2FD7" w:rsidRPr="000A6A83">
        <w:rPr>
          <w:rFonts w:ascii="Verdana" w:hAnsi="Verdana" w:cs="Verdana"/>
          <w:bCs/>
          <w:sz w:val="26"/>
          <w:szCs w:val="26"/>
        </w:rPr>
        <w:t>sin acudir, circunstancia de la cual se dejó la respectiva constancia en la audiencia. Así mismo, explicó que a ese Despacho le fue reasignada dicha audiencia</w:t>
      </w:r>
      <w:r w:rsidR="00050242" w:rsidRPr="000A6A83">
        <w:rPr>
          <w:rFonts w:ascii="Verdana" w:hAnsi="Verdana" w:cs="Verdana"/>
          <w:bCs/>
          <w:sz w:val="26"/>
          <w:szCs w:val="26"/>
        </w:rPr>
        <w:t xml:space="preserve">, dado que el Juzgado Tercero Penal Municipal de Garantías, al cual habría sido asignada inicialmente, no estaba laborando en esa fecha, sin embargo, puntualizó que el homólogo Juzgado de Garantías queda ubicado en el mismo piso, precisamente diagonal a la sala de audiencias en la cual se celebró la actuación, por lo que se pudo constatar que el procesado no asistió y de ello también se dejó constancia en el acta de audiencia. </w:t>
      </w:r>
      <w:r w:rsidR="008C2FD7" w:rsidRPr="000A6A83">
        <w:rPr>
          <w:rFonts w:ascii="Verdana" w:hAnsi="Verdana" w:cs="Verdana"/>
          <w:bCs/>
          <w:sz w:val="26"/>
          <w:szCs w:val="26"/>
        </w:rPr>
        <w:t xml:space="preserve">  </w:t>
      </w:r>
      <w:r w:rsidRPr="000A6A83">
        <w:rPr>
          <w:rFonts w:ascii="Verdana" w:hAnsi="Verdana" w:cs="Verdana"/>
          <w:bCs/>
          <w:sz w:val="26"/>
          <w:szCs w:val="26"/>
        </w:rPr>
        <w:t xml:space="preserve"> </w:t>
      </w:r>
      <w:r w:rsidR="009B436D" w:rsidRPr="000A6A83">
        <w:rPr>
          <w:rFonts w:ascii="Verdana" w:hAnsi="Verdana" w:cs="Verdana"/>
          <w:bCs/>
          <w:sz w:val="26"/>
          <w:szCs w:val="26"/>
        </w:rPr>
        <w:t xml:space="preserve">  </w:t>
      </w:r>
      <w:r w:rsidR="00C716D2" w:rsidRPr="000A6A83">
        <w:rPr>
          <w:rFonts w:ascii="Verdana" w:hAnsi="Verdana" w:cs="Verdana"/>
          <w:bCs/>
          <w:sz w:val="26"/>
          <w:szCs w:val="26"/>
        </w:rPr>
        <w:t xml:space="preserve">  </w:t>
      </w:r>
    </w:p>
    <w:p w:rsidR="00DF6CDA" w:rsidRPr="000A6A83" w:rsidRDefault="00DF6CDA" w:rsidP="00C716D2">
      <w:pPr>
        <w:autoSpaceDE w:val="0"/>
        <w:autoSpaceDN w:val="0"/>
        <w:adjustRightInd w:val="0"/>
        <w:spacing w:line="276" w:lineRule="auto"/>
        <w:jc w:val="both"/>
        <w:rPr>
          <w:rFonts w:ascii="Verdana" w:hAnsi="Verdana" w:cs="Verdana"/>
          <w:bCs/>
          <w:sz w:val="26"/>
          <w:szCs w:val="26"/>
        </w:rPr>
      </w:pPr>
    </w:p>
    <w:p w:rsidR="00664548" w:rsidRPr="000A6A83" w:rsidRDefault="00DF6CDA" w:rsidP="00C716D2">
      <w:pPr>
        <w:autoSpaceDE w:val="0"/>
        <w:autoSpaceDN w:val="0"/>
        <w:adjustRightInd w:val="0"/>
        <w:spacing w:line="276" w:lineRule="auto"/>
        <w:jc w:val="both"/>
        <w:rPr>
          <w:rFonts w:ascii="Verdana" w:hAnsi="Verdana" w:cs="Verdana"/>
          <w:bCs/>
          <w:sz w:val="26"/>
          <w:szCs w:val="26"/>
        </w:rPr>
      </w:pPr>
      <w:r w:rsidRPr="000A6A83">
        <w:rPr>
          <w:rFonts w:ascii="Verdana" w:hAnsi="Verdana" w:cs="Verdana"/>
          <w:b/>
          <w:bCs/>
          <w:sz w:val="26"/>
          <w:szCs w:val="26"/>
        </w:rPr>
        <w:t>DR. HERNANDO TORRES PÉREZ, DEFENSOR DE FERNANDO MONTOYA FRANCO:</w:t>
      </w:r>
      <w:r w:rsidRPr="000A6A83">
        <w:rPr>
          <w:rFonts w:ascii="Verdana" w:hAnsi="Verdana" w:cs="Verdana"/>
          <w:bCs/>
          <w:sz w:val="26"/>
          <w:szCs w:val="26"/>
        </w:rPr>
        <w:t xml:space="preserve"> </w:t>
      </w:r>
      <w:r w:rsidR="004A048F" w:rsidRPr="000A6A83">
        <w:rPr>
          <w:rFonts w:ascii="Verdana" w:hAnsi="Verdana" w:cs="Verdana"/>
          <w:bCs/>
          <w:sz w:val="26"/>
          <w:szCs w:val="26"/>
        </w:rPr>
        <w:t>el letrado presentó un escrito mediante el cual le impartió aprobación a los dichos del aquí accionante, para el efecto, manifestó que el señor Fernando Montoya Franco</w:t>
      </w:r>
      <w:r w:rsidR="005A28E9" w:rsidRPr="000A6A83">
        <w:rPr>
          <w:rFonts w:ascii="Verdana" w:hAnsi="Verdana" w:cs="Verdana"/>
          <w:bCs/>
          <w:sz w:val="26"/>
          <w:szCs w:val="26"/>
        </w:rPr>
        <w:t xml:space="preserve"> es una persona ampliamente reconocida dentro de la sociedad pereirana, y que no es justificable que una noticia criminal radicada en la Fiscalía tarde más de 7 años para activarse, después de conocerse </w:t>
      </w:r>
      <w:r w:rsidR="00664548" w:rsidRPr="000A6A83">
        <w:rPr>
          <w:rFonts w:ascii="Verdana" w:hAnsi="Verdana" w:cs="Verdana"/>
          <w:bCs/>
          <w:sz w:val="26"/>
          <w:szCs w:val="26"/>
        </w:rPr>
        <w:t xml:space="preserve">el arraigo del procesado, su lugar de residencia, sitio de trabajo y núcleo familiar. </w:t>
      </w:r>
    </w:p>
    <w:p w:rsidR="00664548" w:rsidRPr="000A6A83" w:rsidRDefault="00664548" w:rsidP="00C716D2">
      <w:pPr>
        <w:autoSpaceDE w:val="0"/>
        <w:autoSpaceDN w:val="0"/>
        <w:adjustRightInd w:val="0"/>
        <w:spacing w:line="276" w:lineRule="auto"/>
        <w:jc w:val="both"/>
        <w:rPr>
          <w:rFonts w:ascii="Verdana" w:hAnsi="Verdana" w:cs="Verdana"/>
          <w:bCs/>
          <w:sz w:val="26"/>
          <w:szCs w:val="26"/>
        </w:rPr>
      </w:pPr>
    </w:p>
    <w:p w:rsidR="00670ADB" w:rsidRPr="000A6A83" w:rsidRDefault="00664548" w:rsidP="00C716D2">
      <w:pPr>
        <w:autoSpaceDE w:val="0"/>
        <w:autoSpaceDN w:val="0"/>
        <w:adjustRightInd w:val="0"/>
        <w:spacing w:line="276" w:lineRule="auto"/>
        <w:jc w:val="both"/>
        <w:rPr>
          <w:rFonts w:ascii="Verdana" w:hAnsi="Verdana" w:cs="Verdana"/>
          <w:bCs/>
          <w:sz w:val="26"/>
          <w:szCs w:val="26"/>
        </w:rPr>
      </w:pPr>
      <w:r w:rsidRPr="000A6A83">
        <w:rPr>
          <w:rFonts w:ascii="Verdana" w:hAnsi="Verdana" w:cs="Verdana"/>
          <w:bCs/>
          <w:sz w:val="26"/>
          <w:szCs w:val="26"/>
        </w:rPr>
        <w:t xml:space="preserve">Tampoco le parece concebible que para un momento procesal tan importante como era la formulación de imputación, no se le hubiera dejado claridad al procesado acerca de la autoridad judicial ante la cual debía presentarse. </w:t>
      </w:r>
    </w:p>
    <w:p w:rsidR="00670ADB" w:rsidRPr="000A6A83" w:rsidRDefault="00670ADB" w:rsidP="00C716D2">
      <w:pPr>
        <w:autoSpaceDE w:val="0"/>
        <w:autoSpaceDN w:val="0"/>
        <w:adjustRightInd w:val="0"/>
        <w:spacing w:line="276" w:lineRule="auto"/>
        <w:jc w:val="both"/>
        <w:rPr>
          <w:rFonts w:ascii="Verdana" w:hAnsi="Verdana" w:cs="Verdana"/>
          <w:bCs/>
          <w:sz w:val="26"/>
          <w:szCs w:val="26"/>
        </w:rPr>
      </w:pPr>
    </w:p>
    <w:p w:rsidR="00DF6CDA" w:rsidRPr="000A6A83" w:rsidRDefault="00670ADB" w:rsidP="00C716D2">
      <w:pPr>
        <w:autoSpaceDE w:val="0"/>
        <w:autoSpaceDN w:val="0"/>
        <w:adjustRightInd w:val="0"/>
        <w:spacing w:line="276" w:lineRule="auto"/>
        <w:jc w:val="both"/>
        <w:rPr>
          <w:rFonts w:ascii="Verdana" w:hAnsi="Verdana" w:cs="Verdana"/>
          <w:bCs/>
          <w:sz w:val="26"/>
          <w:szCs w:val="26"/>
        </w:rPr>
      </w:pPr>
      <w:r w:rsidRPr="000A6A83">
        <w:rPr>
          <w:rFonts w:ascii="Verdana" w:hAnsi="Verdana" w:cs="Verdana"/>
          <w:bCs/>
          <w:sz w:val="26"/>
          <w:szCs w:val="26"/>
        </w:rPr>
        <w:t>De igual forma, aseguró que el informe suscrito por una investigadora no podía bastar para la posterior decl</w:t>
      </w:r>
      <w:r w:rsidR="008E1437" w:rsidRPr="000A6A83">
        <w:rPr>
          <w:rFonts w:ascii="Verdana" w:hAnsi="Verdana" w:cs="Verdana"/>
          <w:bCs/>
          <w:sz w:val="26"/>
          <w:szCs w:val="26"/>
        </w:rPr>
        <w:t xml:space="preserve">aratoria de contumacia, porque </w:t>
      </w:r>
      <w:r w:rsidRPr="000A6A83">
        <w:rPr>
          <w:rFonts w:ascii="Verdana" w:hAnsi="Verdana" w:cs="Verdana"/>
          <w:bCs/>
          <w:sz w:val="26"/>
          <w:szCs w:val="26"/>
        </w:rPr>
        <w:t>no se hizo lo suficiente para ubicarlo, y lograr su comparecencia</w:t>
      </w:r>
      <w:r w:rsidR="008E1437" w:rsidRPr="000A6A83">
        <w:rPr>
          <w:rFonts w:ascii="Verdana" w:hAnsi="Verdana" w:cs="Verdana"/>
          <w:bCs/>
          <w:sz w:val="26"/>
          <w:szCs w:val="26"/>
        </w:rPr>
        <w:t xml:space="preserve">, de manera que no se trataba de su renuencia a comparecer, sino de que las autoridades encargadas de investigar y establecer su localización, nada hicieron para conseguir ese fin. </w:t>
      </w:r>
      <w:r w:rsidR="00BE2FEB" w:rsidRPr="000A6A83">
        <w:rPr>
          <w:rFonts w:ascii="Verdana" w:hAnsi="Verdana" w:cs="Verdana"/>
          <w:bCs/>
          <w:sz w:val="26"/>
          <w:szCs w:val="26"/>
        </w:rPr>
        <w:t xml:space="preserve">Situación que empeoró con las actuaciones subsiguientes, en las que a pesar de contarse con el e mail del acusado, las notificaciones fueron surtidas en otro, lo que agudizó la vulneración de los derechos fundamentales del señor Fernando Montoya Franco. </w:t>
      </w:r>
      <w:r w:rsidR="004A048F" w:rsidRPr="000A6A83">
        <w:rPr>
          <w:rFonts w:ascii="Verdana" w:hAnsi="Verdana" w:cs="Verdana"/>
          <w:bCs/>
          <w:sz w:val="26"/>
          <w:szCs w:val="26"/>
        </w:rPr>
        <w:t xml:space="preserve"> </w:t>
      </w:r>
    </w:p>
    <w:p w:rsidR="00644BE5" w:rsidRPr="000A6A83" w:rsidRDefault="00644BE5" w:rsidP="00B54E40">
      <w:pPr>
        <w:autoSpaceDE w:val="0"/>
        <w:autoSpaceDN w:val="0"/>
        <w:adjustRightInd w:val="0"/>
        <w:spacing w:line="360" w:lineRule="auto"/>
        <w:jc w:val="both"/>
        <w:rPr>
          <w:rFonts w:ascii="Verdana" w:hAnsi="Verdana" w:cs="Verdana"/>
          <w:b/>
          <w:bCs/>
          <w:szCs w:val="26"/>
        </w:rPr>
      </w:pPr>
    </w:p>
    <w:p w:rsidR="00644BE5" w:rsidRPr="000A6A83" w:rsidRDefault="00644BE5" w:rsidP="0045366E">
      <w:pPr>
        <w:spacing w:line="276" w:lineRule="auto"/>
        <w:jc w:val="center"/>
        <w:rPr>
          <w:rFonts w:ascii="Verdana" w:hAnsi="Verdana" w:cs="Arial"/>
          <w:b/>
          <w:sz w:val="26"/>
          <w:szCs w:val="26"/>
        </w:rPr>
      </w:pPr>
      <w:r w:rsidRPr="000A6A83">
        <w:rPr>
          <w:rFonts w:ascii="Verdana" w:hAnsi="Verdana" w:cs="Arial"/>
          <w:b/>
          <w:sz w:val="26"/>
          <w:szCs w:val="26"/>
        </w:rPr>
        <w:t>CONSIDERACIONES DE LA SALA</w:t>
      </w:r>
      <w:r w:rsidR="00B73945" w:rsidRPr="000A6A83">
        <w:rPr>
          <w:rFonts w:ascii="Verdana" w:hAnsi="Verdana" w:cs="Arial"/>
          <w:b/>
          <w:sz w:val="26"/>
          <w:szCs w:val="26"/>
        </w:rPr>
        <w:t>:</w:t>
      </w:r>
    </w:p>
    <w:p w:rsidR="00644BE5" w:rsidRPr="000A6A83" w:rsidRDefault="00644BE5" w:rsidP="00C11252">
      <w:pPr>
        <w:jc w:val="center"/>
        <w:rPr>
          <w:rFonts w:ascii="Verdana" w:hAnsi="Verdana" w:cs="Arial"/>
          <w:b/>
          <w:sz w:val="26"/>
          <w:szCs w:val="26"/>
        </w:rPr>
      </w:pPr>
    </w:p>
    <w:p w:rsidR="003A13E7" w:rsidRPr="000A6A83" w:rsidRDefault="00B54E40" w:rsidP="0045366E">
      <w:pPr>
        <w:spacing w:line="276" w:lineRule="auto"/>
        <w:jc w:val="both"/>
        <w:rPr>
          <w:rFonts w:ascii="Verdana" w:hAnsi="Verdana" w:cs="Arial"/>
          <w:b/>
          <w:sz w:val="26"/>
          <w:szCs w:val="26"/>
        </w:rPr>
      </w:pPr>
      <w:r w:rsidRPr="000A6A83">
        <w:rPr>
          <w:rFonts w:ascii="Verdana" w:hAnsi="Verdana" w:cs="Arial"/>
          <w:b/>
          <w:sz w:val="26"/>
          <w:szCs w:val="26"/>
        </w:rPr>
        <w:t xml:space="preserve">COMPETENCIA: </w:t>
      </w:r>
    </w:p>
    <w:p w:rsidR="003A13E7" w:rsidRPr="000A6A83" w:rsidRDefault="003A13E7" w:rsidP="000823A0">
      <w:pPr>
        <w:jc w:val="both"/>
        <w:rPr>
          <w:rFonts w:ascii="Verdana" w:hAnsi="Verdana" w:cs="Arial"/>
          <w:szCs w:val="26"/>
        </w:rPr>
      </w:pPr>
    </w:p>
    <w:p w:rsidR="00644BE5" w:rsidRPr="000A6A83" w:rsidRDefault="00644BE5" w:rsidP="0045366E">
      <w:pPr>
        <w:spacing w:line="276" w:lineRule="auto"/>
        <w:jc w:val="both"/>
        <w:rPr>
          <w:rFonts w:ascii="Verdana" w:hAnsi="Verdana" w:cs="Arial"/>
          <w:sz w:val="26"/>
          <w:szCs w:val="26"/>
        </w:rPr>
      </w:pPr>
      <w:r w:rsidRPr="000A6A83">
        <w:rPr>
          <w:rFonts w:ascii="Verdana" w:hAnsi="Verdana" w:cs="Arial"/>
          <w:sz w:val="26"/>
          <w:szCs w:val="26"/>
        </w:rPr>
        <w:t>La Colegiatura se encuentra funcionalmente habilitada para decidir en primera instancia la presente acción, de conformidad con los artículos 86 de la Constitución Política, 32 del Decreto 2591 de 1991 y 1</w:t>
      </w:r>
      <w:r w:rsidR="00797C71" w:rsidRPr="000A6A83">
        <w:rPr>
          <w:rFonts w:ascii="Verdana" w:hAnsi="Verdana" w:cs="Arial"/>
          <w:sz w:val="26"/>
          <w:szCs w:val="26"/>
        </w:rPr>
        <w:t>º</w:t>
      </w:r>
      <w:r w:rsidRPr="000A6A83">
        <w:rPr>
          <w:rFonts w:ascii="Verdana" w:hAnsi="Verdana" w:cs="Arial"/>
          <w:sz w:val="26"/>
          <w:szCs w:val="26"/>
        </w:rPr>
        <w:t xml:space="preserve"> del Decreto </w:t>
      </w:r>
      <w:r w:rsidR="000823A0" w:rsidRPr="000A6A83">
        <w:rPr>
          <w:rFonts w:ascii="Verdana" w:hAnsi="Verdana" w:cs="Arial"/>
          <w:sz w:val="26"/>
          <w:szCs w:val="26"/>
        </w:rPr>
        <w:t>1983 de 2017</w:t>
      </w:r>
      <w:r w:rsidRPr="000A6A83">
        <w:rPr>
          <w:rFonts w:ascii="Verdana" w:hAnsi="Verdana" w:cs="Arial"/>
          <w:sz w:val="26"/>
          <w:szCs w:val="26"/>
        </w:rPr>
        <w:t>.</w:t>
      </w:r>
    </w:p>
    <w:p w:rsidR="00B54E40" w:rsidRPr="000A6A83" w:rsidRDefault="00B54E40" w:rsidP="0045366E">
      <w:pPr>
        <w:spacing w:line="276" w:lineRule="auto"/>
        <w:jc w:val="both"/>
        <w:rPr>
          <w:rFonts w:ascii="Verdana" w:hAnsi="Verdana" w:cs="Arial"/>
          <w:sz w:val="26"/>
          <w:szCs w:val="26"/>
        </w:rPr>
      </w:pPr>
    </w:p>
    <w:p w:rsidR="00B54E40" w:rsidRPr="000A6A83" w:rsidRDefault="00B54E40" w:rsidP="00B54E40">
      <w:pPr>
        <w:autoSpaceDE w:val="0"/>
        <w:autoSpaceDN w:val="0"/>
        <w:adjustRightInd w:val="0"/>
        <w:spacing w:line="276" w:lineRule="auto"/>
        <w:rPr>
          <w:rFonts w:ascii="Verdana" w:hAnsi="Verdana" w:cs="Verdana"/>
          <w:b/>
          <w:bCs/>
          <w:sz w:val="26"/>
          <w:szCs w:val="26"/>
        </w:rPr>
      </w:pPr>
      <w:r w:rsidRPr="000A6A83">
        <w:rPr>
          <w:rFonts w:ascii="Verdana" w:hAnsi="Verdana" w:cs="Verdana"/>
          <w:b/>
          <w:bCs/>
          <w:sz w:val="26"/>
          <w:szCs w:val="26"/>
        </w:rPr>
        <w:t>PROBLEMA JURÍDICO:</w:t>
      </w:r>
    </w:p>
    <w:p w:rsidR="00B54E40" w:rsidRPr="000A6A83" w:rsidRDefault="00B54E40" w:rsidP="00B54E40">
      <w:pPr>
        <w:spacing w:line="276" w:lineRule="auto"/>
        <w:jc w:val="both"/>
        <w:rPr>
          <w:rFonts w:ascii="Verdana" w:hAnsi="Verdana" w:cs="Verdana"/>
          <w:bCs/>
          <w:sz w:val="26"/>
          <w:szCs w:val="26"/>
        </w:rPr>
      </w:pPr>
    </w:p>
    <w:p w:rsidR="00B54E40" w:rsidRPr="000A6A83" w:rsidRDefault="00B54E40" w:rsidP="00B54E40">
      <w:pPr>
        <w:spacing w:line="276" w:lineRule="auto"/>
        <w:jc w:val="both"/>
        <w:rPr>
          <w:rFonts w:ascii="Verdana" w:hAnsi="Verdana" w:cs="Arial"/>
          <w:sz w:val="26"/>
          <w:szCs w:val="26"/>
        </w:rPr>
      </w:pPr>
      <w:r w:rsidRPr="000A6A83">
        <w:rPr>
          <w:rFonts w:ascii="Verdana" w:hAnsi="Verdana" w:cs="Arial"/>
          <w:sz w:val="26"/>
          <w:szCs w:val="26"/>
        </w:rPr>
        <w:t>Se deberá establecer en el presente asunto, si el derecho fundamental al debido proceso del señor</w:t>
      </w:r>
      <w:r w:rsidR="00F95338" w:rsidRPr="000A6A83">
        <w:rPr>
          <w:rFonts w:ascii="Verdana" w:hAnsi="Verdana" w:cs="Arial"/>
          <w:sz w:val="26"/>
          <w:szCs w:val="26"/>
        </w:rPr>
        <w:t xml:space="preserve"> Fernando Montoya Franco</w:t>
      </w:r>
      <w:r w:rsidRPr="000A6A83">
        <w:rPr>
          <w:rFonts w:ascii="Verdana" w:hAnsi="Verdana" w:cs="Arial"/>
          <w:sz w:val="26"/>
          <w:szCs w:val="26"/>
        </w:rPr>
        <w:t xml:space="preserve"> ha sido vulnerado por parte de</w:t>
      </w:r>
      <w:r w:rsidR="00F95338" w:rsidRPr="000A6A83">
        <w:rPr>
          <w:rFonts w:ascii="Verdana" w:hAnsi="Verdana" w:cs="Arial"/>
          <w:sz w:val="26"/>
          <w:szCs w:val="26"/>
        </w:rPr>
        <w:t xml:space="preserve"> alguno de los Despachos judiciales accionados</w:t>
      </w:r>
      <w:r w:rsidRPr="000A6A83">
        <w:rPr>
          <w:rFonts w:ascii="Verdana" w:hAnsi="Verdana" w:cs="Arial"/>
          <w:sz w:val="26"/>
          <w:szCs w:val="26"/>
        </w:rPr>
        <w:t>, al haber adelantado un proceso penal en su contra sin que él hubiera estado presente dentro del trámite, por no haberlo notificado en debida forma del mismo.</w:t>
      </w:r>
    </w:p>
    <w:p w:rsidR="003A13E7" w:rsidRPr="000A6A83" w:rsidRDefault="003A13E7" w:rsidP="00F95338">
      <w:pPr>
        <w:tabs>
          <w:tab w:val="left" w:pos="6150"/>
        </w:tabs>
        <w:spacing w:line="360" w:lineRule="auto"/>
        <w:jc w:val="both"/>
        <w:rPr>
          <w:rFonts w:ascii="Verdana" w:hAnsi="Verdana" w:cs="Arial"/>
          <w:b/>
          <w:sz w:val="26"/>
          <w:szCs w:val="26"/>
        </w:rPr>
      </w:pPr>
    </w:p>
    <w:p w:rsidR="003A13E7" w:rsidRPr="000A6A83" w:rsidRDefault="00F95338" w:rsidP="0045366E">
      <w:pPr>
        <w:tabs>
          <w:tab w:val="left" w:pos="6150"/>
        </w:tabs>
        <w:spacing w:line="276" w:lineRule="auto"/>
        <w:jc w:val="both"/>
        <w:rPr>
          <w:rFonts w:ascii="Verdana" w:hAnsi="Verdana" w:cs="Arial"/>
          <w:b/>
          <w:sz w:val="26"/>
          <w:szCs w:val="26"/>
        </w:rPr>
      </w:pPr>
      <w:r w:rsidRPr="000A6A83">
        <w:rPr>
          <w:rFonts w:ascii="Verdana" w:hAnsi="Verdana" w:cs="Arial"/>
          <w:b/>
          <w:sz w:val="26"/>
          <w:szCs w:val="26"/>
        </w:rPr>
        <w:t xml:space="preserve">SOLUCIÓN: </w:t>
      </w:r>
    </w:p>
    <w:p w:rsidR="00962231" w:rsidRPr="000A6A83" w:rsidRDefault="00962231" w:rsidP="0045366E">
      <w:pPr>
        <w:tabs>
          <w:tab w:val="left" w:pos="6150"/>
        </w:tabs>
        <w:spacing w:line="276" w:lineRule="auto"/>
        <w:jc w:val="both"/>
        <w:rPr>
          <w:rFonts w:ascii="Verdana" w:hAnsi="Verdana" w:cs="Arial"/>
          <w:sz w:val="26"/>
          <w:szCs w:val="26"/>
        </w:rPr>
      </w:pPr>
    </w:p>
    <w:p w:rsidR="00962231" w:rsidRPr="000A6A83" w:rsidRDefault="00962231" w:rsidP="0045366E">
      <w:pPr>
        <w:autoSpaceDE w:val="0"/>
        <w:autoSpaceDN w:val="0"/>
        <w:adjustRightInd w:val="0"/>
        <w:spacing w:line="276" w:lineRule="auto"/>
        <w:jc w:val="both"/>
        <w:rPr>
          <w:rFonts w:ascii="Verdana" w:hAnsi="Verdana" w:cs="Verdana"/>
          <w:sz w:val="26"/>
          <w:szCs w:val="26"/>
        </w:rPr>
      </w:pPr>
      <w:r w:rsidRPr="000A6A83">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p>
    <w:p w:rsidR="00962231" w:rsidRPr="000A6A83" w:rsidRDefault="00962231" w:rsidP="0045366E">
      <w:pPr>
        <w:autoSpaceDE w:val="0"/>
        <w:autoSpaceDN w:val="0"/>
        <w:adjustRightInd w:val="0"/>
        <w:spacing w:line="276" w:lineRule="auto"/>
        <w:jc w:val="both"/>
        <w:rPr>
          <w:rFonts w:ascii="Verdana" w:hAnsi="Verdana" w:cs="Verdana"/>
          <w:sz w:val="26"/>
          <w:szCs w:val="26"/>
        </w:rPr>
      </w:pPr>
    </w:p>
    <w:p w:rsidR="00962231" w:rsidRPr="000A6A83" w:rsidRDefault="00962231" w:rsidP="0045366E">
      <w:pPr>
        <w:autoSpaceDE w:val="0"/>
        <w:autoSpaceDN w:val="0"/>
        <w:adjustRightInd w:val="0"/>
        <w:spacing w:line="276" w:lineRule="auto"/>
        <w:jc w:val="both"/>
        <w:rPr>
          <w:rFonts w:ascii="Verdana" w:hAnsi="Verdana" w:cs="Verdana"/>
          <w:sz w:val="26"/>
          <w:szCs w:val="26"/>
        </w:rPr>
      </w:pPr>
      <w:r w:rsidRPr="000A6A83">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0A6A83">
        <w:rPr>
          <w:rStyle w:val="Refdenotaalpie"/>
          <w:rFonts w:ascii="Verdana" w:hAnsi="Verdana" w:cs="Verdana"/>
          <w:sz w:val="26"/>
          <w:szCs w:val="26"/>
        </w:rPr>
        <w:footnoteReference w:id="1"/>
      </w:r>
      <w:r w:rsidRPr="000A6A83">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0A6A83">
        <w:rPr>
          <w:rFonts w:ascii="Verdana" w:hAnsi="Verdana"/>
          <w:sz w:val="26"/>
          <w:szCs w:val="26"/>
        </w:rPr>
        <w:t xml:space="preserve"> </w:t>
      </w:r>
    </w:p>
    <w:p w:rsidR="00962231" w:rsidRPr="000A6A83" w:rsidRDefault="00962231" w:rsidP="002A5C9B">
      <w:pPr>
        <w:suppressAutoHyphens/>
        <w:spacing w:line="360" w:lineRule="auto"/>
        <w:jc w:val="both"/>
        <w:rPr>
          <w:rFonts w:ascii="Verdana" w:hAnsi="Verdana" w:cs="Arial"/>
          <w:sz w:val="26"/>
          <w:szCs w:val="26"/>
        </w:rPr>
      </w:pPr>
    </w:p>
    <w:p w:rsidR="00962231" w:rsidRPr="000A6A83" w:rsidRDefault="00962231" w:rsidP="0045366E">
      <w:pPr>
        <w:suppressAutoHyphens/>
        <w:spacing w:line="276" w:lineRule="auto"/>
        <w:jc w:val="both"/>
        <w:rPr>
          <w:rFonts w:ascii="Verdana" w:hAnsi="Verdana" w:cs="Arial"/>
          <w:b/>
          <w:sz w:val="26"/>
          <w:szCs w:val="26"/>
        </w:rPr>
      </w:pPr>
      <w:r w:rsidRPr="000A6A83">
        <w:rPr>
          <w:rFonts w:ascii="Verdana" w:hAnsi="Verdana" w:cs="Arial"/>
          <w:b/>
          <w:sz w:val="26"/>
          <w:szCs w:val="26"/>
        </w:rPr>
        <w:lastRenderedPageBreak/>
        <w:t xml:space="preserve">Sobre la procedencia de la acción constitucional: </w:t>
      </w:r>
    </w:p>
    <w:p w:rsidR="00962231" w:rsidRPr="000A6A83" w:rsidRDefault="00962231" w:rsidP="0045366E">
      <w:pPr>
        <w:suppressAutoHyphens/>
        <w:spacing w:line="276" w:lineRule="auto"/>
        <w:jc w:val="both"/>
        <w:rPr>
          <w:rFonts w:ascii="Verdana" w:hAnsi="Verdana" w:cs="Arial"/>
          <w:sz w:val="26"/>
          <w:szCs w:val="26"/>
        </w:rPr>
      </w:pPr>
    </w:p>
    <w:p w:rsidR="00962231" w:rsidRPr="000A6A83" w:rsidRDefault="00962231" w:rsidP="0045366E">
      <w:pPr>
        <w:tabs>
          <w:tab w:val="left" w:pos="9101"/>
        </w:tabs>
        <w:spacing w:line="276" w:lineRule="auto"/>
        <w:jc w:val="both"/>
        <w:rPr>
          <w:rFonts w:ascii="Verdana" w:hAnsi="Verdana" w:cs="Arial"/>
          <w:sz w:val="26"/>
          <w:szCs w:val="26"/>
        </w:rPr>
      </w:pPr>
      <w:r w:rsidRPr="000A6A83">
        <w:rPr>
          <w:rFonts w:ascii="Verdana" w:hAnsi="Verdana" w:cs="Arial"/>
          <w:sz w:val="26"/>
          <w:szCs w:val="26"/>
        </w:rPr>
        <w:t xml:space="preserve">Como quiera que lo pretendido por </w:t>
      </w:r>
      <w:r w:rsidR="00DC5107" w:rsidRPr="000A6A83">
        <w:rPr>
          <w:rFonts w:ascii="Verdana" w:hAnsi="Verdana" w:cs="Arial"/>
          <w:sz w:val="26"/>
          <w:szCs w:val="26"/>
        </w:rPr>
        <w:t>la parte</w:t>
      </w:r>
      <w:r w:rsidRPr="000A6A83">
        <w:rPr>
          <w:rFonts w:ascii="Verdana" w:hAnsi="Verdana" w:cs="Arial"/>
          <w:sz w:val="26"/>
          <w:szCs w:val="26"/>
        </w:rPr>
        <w:t xml:space="preserve"> accionante es atacar una</w:t>
      </w:r>
      <w:r w:rsidR="00DC5107" w:rsidRPr="000A6A83">
        <w:rPr>
          <w:rFonts w:ascii="Verdana" w:hAnsi="Verdana" w:cs="Arial"/>
          <w:sz w:val="26"/>
          <w:szCs w:val="26"/>
        </w:rPr>
        <w:t xml:space="preserve"> serie de decisiones</w:t>
      </w:r>
      <w:r w:rsidRPr="000A6A83">
        <w:rPr>
          <w:rFonts w:ascii="Verdana" w:hAnsi="Verdana" w:cs="Arial"/>
          <w:sz w:val="26"/>
          <w:szCs w:val="26"/>
        </w:rPr>
        <w:t xml:space="preserve"> judicial</w:t>
      </w:r>
      <w:r w:rsidR="00DC5107" w:rsidRPr="000A6A83">
        <w:rPr>
          <w:rFonts w:ascii="Verdana" w:hAnsi="Verdana" w:cs="Arial"/>
          <w:sz w:val="26"/>
          <w:szCs w:val="26"/>
        </w:rPr>
        <w:t>es adoptadas al interior de un proceso penal adelantado en contra del señor Fernando Montoya Franco, cuyo resultado</w:t>
      </w:r>
      <w:r w:rsidR="001B2C3C" w:rsidRPr="000A6A83">
        <w:rPr>
          <w:rFonts w:ascii="Verdana" w:hAnsi="Verdana" w:cs="Arial"/>
          <w:sz w:val="26"/>
          <w:szCs w:val="26"/>
        </w:rPr>
        <w:t xml:space="preserve"> conocido a través de una sentencia condenatori</w:t>
      </w:r>
      <w:r w:rsidR="00F12A11" w:rsidRPr="000A6A83">
        <w:rPr>
          <w:rFonts w:ascii="Verdana" w:hAnsi="Verdana" w:cs="Arial"/>
          <w:sz w:val="26"/>
          <w:szCs w:val="26"/>
        </w:rPr>
        <w:t>a se pretende dejar sin efectos;</w:t>
      </w:r>
      <w:r w:rsidRPr="000A6A83">
        <w:rPr>
          <w:rFonts w:ascii="Verdana" w:hAnsi="Verdana" w:cs="Arial"/>
          <w:sz w:val="26"/>
          <w:szCs w:val="26"/>
        </w:rPr>
        <w:t xml:space="preserve"> debe </w:t>
      </w:r>
      <w:r w:rsidR="00F12A11" w:rsidRPr="000A6A83">
        <w:rPr>
          <w:rFonts w:ascii="Verdana" w:hAnsi="Verdana" w:cs="Arial"/>
          <w:sz w:val="26"/>
          <w:szCs w:val="26"/>
        </w:rPr>
        <w:t>empezarse por decir</w:t>
      </w:r>
      <w:r w:rsidRPr="000A6A83">
        <w:rPr>
          <w:rFonts w:ascii="Verdana" w:hAnsi="Verdana" w:cs="Arial"/>
          <w:sz w:val="26"/>
          <w:szCs w:val="26"/>
        </w:rPr>
        <w:t xml:space="preserve"> que</w:t>
      </w:r>
      <w:r w:rsidR="00E43386" w:rsidRPr="000A6A83">
        <w:rPr>
          <w:rFonts w:ascii="Verdana" w:hAnsi="Verdana" w:cs="Arial"/>
          <w:sz w:val="26"/>
          <w:szCs w:val="26"/>
        </w:rPr>
        <w:t>,</w:t>
      </w:r>
      <w:r w:rsidRPr="000A6A83">
        <w:rPr>
          <w:rFonts w:ascii="Verdana" w:hAnsi="Verdana" w:cs="Arial"/>
          <w:sz w:val="26"/>
          <w:szCs w:val="26"/>
        </w:rPr>
        <w:t xml:space="preserve"> para</w:t>
      </w:r>
      <w:r w:rsidR="00BD033F" w:rsidRPr="000A6A83">
        <w:rPr>
          <w:rFonts w:ascii="Verdana" w:hAnsi="Verdana" w:cs="Arial"/>
          <w:sz w:val="26"/>
          <w:szCs w:val="26"/>
        </w:rPr>
        <w:t xml:space="preserve"> </w:t>
      </w:r>
      <w:r w:rsidR="00F12A11" w:rsidRPr="000A6A83">
        <w:rPr>
          <w:rFonts w:ascii="Verdana" w:hAnsi="Verdana" w:cs="Arial"/>
          <w:sz w:val="26"/>
          <w:szCs w:val="26"/>
        </w:rPr>
        <w:t>efectos de discutir este tipo de asuntos</w:t>
      </w:r>
      <w:r w:rsidR="00E43386" w:rsidRPr="000A6A83">
        <w:rPr>
          <w:rFonts w:ascii="Verdana" w:hAnsi="Verdana" w:cs="Arial"/>
          <w:sz w:val="26"/>
          <w:szCs w:val="26"/>
        </w:rPr>
        <w:t xml:space="preserve"> en sede de tutela</w:t>
      </w:r>
      <w:r w:rsidRPr="000A6A83">
        <w:rPr>
          <w:rFonts w:ascii="Verdana" w:hAnsi="Verdana" w:cs="Arial"/>
          <w:sz w:val="26"/>
          <w:szCs w:val="26"/>
        </w:rPr>
        <w:t xml:space="preserve"> la jurisprudencia constitucional ha establecido una serie de requisitos de procedibilidad especiales, sin los cuales la tutela contra laudo judicial deviene en improcedente:</w:t>
      </w:r>
    </w:p>
    <w:p w:rsidR="00962231" w:rsidRPr="000A6A83" w:rsidRDefault="00962231" w:rsidP="0045366E">
      <w:pPr>
        <w:tabs>
          <w:tab w:val="left" w:pos="9101"/>
        </w:tabs>
        <w:spacing w:line="276" w:lineRule="auto"/>
        <w:ind w:right="-79"/>
        <w:jc w:val="both"/>
        <w:rPr>
          <w:rFonts w:ascii="Verdana" w:hAnsi="Verdana" w:cs="Arial"/>
          <w:sz w:val="26"/>
          <w:szCs w:val="26"/>
        </w:rPr>
      </w:pPr>
    </w:p>
    <w:p w:rsidR="00962231" w:rsidRPr="000A6A83" w:rsidRDefault="00962231" w:rsidP="00452E9C">
      <w:pPr>
        <w:pStyle w:val="BodyText21"/>
        <w:tabs>
          <w:tab w:val="left" w:pos="8460"/>
        </w:tabs>
        <w:ind w:left="454" w:right="454"/>
        <w:rPr>
          <w:rFonts w:ascii="Verdana" w:hAnsi="Verdana" w:cs="Arial"/>
          <w:i/>
          <w:sz w:val="23"/>
          <w:szCs w:val="23"/>
        </w:rPr>
      </w:pPr>
      <w:r w:rsidRPr="000A6A83">
        <w:rPr>
          <w:rFonts w:ascii="Verdana" w:hAnsi="Verdana" w:cs="Arial"/>
          <w:i/>
          <w:sz w:val="23"/>
          <w:szCs w:val="23"/>
        </w:rPr>
        <w:t xml:space="preserve">“(…) </w:t>
      </w:r>
      <w:r w:rsidRPr="000A6A83">
        <w:rPr>
          <w:rFonts w:ascii="Verdana" w:hAnsi="Verdana" w:cs="Arial"/>
          <w:i/>
          <w:iCs/>
          <w:sz w:val="23"/>
          <w:szCs w:val="23"/>
        </w:rPr>
        <w:t>todo pronunciamiento de fondo por parte del juez de tutela respecto de la eventual afectación de los derechos fundamentales con ocasión de la actividad jurisdiccional (afectación de derechos fundamentales por providencias judiciales) es constitucionalmente admisible, solamente, cuando el juez haya determinado de manera previa la configuración de una de las causales de procedibilidad; es decir, una vez haya constatado la existencia de alguno de los seis eventos suficientemente reconocidos por la jurisprudencia:</w:t>
      </w:r>
      <w:r w:rsidRPr="000A6A83">
        <w:rPr>
          <w:rFonts w:ascii="Verdana" w:hAnsi="Verdana" w:cs="Arial"/>
          <w:b/>
          <w:bCs/>
          <w:i/>
          <w:iCs/>
          <w:sz w:val="23"/>
          <w:szCs w:val="23"/>
        </w:rPr>
        <w:t> </w:t>
      </w:r>
      <w:r w:rsidRPr="000A6A83">
        <w:rPr>
          <w:rFonts w:ascii="Verdana" w:hAnsi="Verdana" w:cs="Arial"/>
          <w:bCs/>
          <w:i/>
          <w:iCs/>
          <w:sz w:val="23"/>
          <w:szCs w:val="23"/>
        </w:rPr>
        <w:t>(i)</w:t>
      </w:r>
      <w:r w:rsidRPr="000A6A83">
        <w:rPr>
          <w:rFonts w:ascii="Verdana" w:hAnsi="Verdana" w:cs="Arial"/>
          <w:i/>
          <w:iCs/>
          <w:sz w:val="23"/>
          <w:szCs w:val="23"/>
        </w:rPr>
        <w:t> defecto sustantivo, orgánico o procedimental; </w:t>
      </w:r>
      <w:r w:rsidRPr="000A6A83">
        <w:rPr>
          <w:rFonts w:ascii="Verdana" w:hAnsi="Verdana" w:cs="Arial"/>
          <w:bCs/>
          <w:i/>
          <w:iCs/>
          <w:sz w:val="23"/>
          <w:szCs w:val="23"/>
        </w:rPr>
        <w:t>(ii)</w:t>
      </w:r>
      <w:r w:rsidRPr="000A6A83">
        <w:rPr>
          <w:rFonts w:ascii="Verdana" w:hAnsi="Verdana" w:cs="Arial"/>
          <w:i/>
          <w:iCs/>
          <w:sz w:val="23"/>
          <w:szCs w:val="23"/>
        </w:rPr>
        <w:t> defecto fáctico; </w:t>
      </w:r>
      <w:r w:rsidRPr="000A6A83">
        <w:rPr>
          <w:rFonts w:ascii="Verdana" w:hAnsi="Verdana" w:cs="Arial"/>
          <w:bCs/>
          <w:i/>
          <w:iCs/>
          <w:sz w:val="23"/>
          <w:szCs w:val="23"/>
        </w:rPr>
        <w:t>(iii)</w:t>
      </w:r>
      <w:r w:rsidRPr="000A6A83">
        <w:rPr>
          <w:rFonts w:ascii="Verdana" w:hAnsi="Verdana" w:cs="Arial"/>
          <w:i/>
          <w:iCs/>
          <w:sz w:val="23"/>
          <w:szCs w:val="23"/>
        </w:rPr>
        <w:t> error inducido; </w:t>
      </w:r>
      <w:r w:rsidRPr="000A6A83">
        <w:rPr>
          <w:rFonts w:ascii="Verdana" w:hAnsi="Verdana" w:cs="Arial"/>
          <w:bCs/>
          <w:i/>
          <w:iCs/>
          <w:sz w:val="23"/>
          <w:szCs w:val="23"/>
        </w:rPr>
        <w:t>(iv)</w:t>
      </w:r>
      <w:r w:rsidRPr="000A6A83">
        <w:rPr>
          <w:rFonts w:ascii="Verdana" w:hAnsi="Verdana" w:cs="Arial"/>
          <w:i/>
          <w:iCs/>
          <w:sz w:val="23"/>
          <w:szCs w:val="23"/>
        </w:rPr>
        <w:t> decisión sin motivación, </w:t>
      </w:r>
      <w:r w:rsidRPr="000A6A83">
        <w:rPr>
          <w:rFonts w:ascii="Verdana" w:hAnsi="Verdana" w:cs="Arial"/>
          <w:bCs/>
          <w:i/>
          <w:iCs/>
          <w:sz w:val="23"/>
          <w:szCs w:val="23"/>
        </w:rPr>
        <w:t>(v)</w:t>
      </w:r>
      <w:r w:rsidRPr="000A6A83">
        <w:rPr>
          <w:rFonts w:ascii="Verdana" w:hAnsi="Verdana" w:cs="Arial"/>
          <w:i/>
          <w:iCs/>
          <w:sz w:val="23"/>
          <w:szCs w:val="23"/>
        </w:rPr>
        <w:t> desconocimiento del precedente y </w:t>
      </w:r>
      <w:r w:rsidRPr="000A6A83">
        <w:rPr>
          <w:rFonts w:ascii="Verdana" w:hAnsi="Verdana" w:cs="Arial"/>
          <w:bCs/>
          <w:i/>
          <w:iCs/>
          <w:sz w:val="23"/>
          <w:szCs w:val="23"/>
        </w:rPr>
        <w:t>(vi)</w:t>
      </w:r>
      <w:r w:rsidRPr="000A6A83">
        <w:rPr>
          <w:rFonts w:ascii="Verdana" w:hAnsi="Verdana" w:cs="Arial"/>
          <w:i/>
          <w:iCs/>
          <w:sz w:val="23"/>
          <w:szCs w:val="23"/>
        </w:rPr>
        <w:t> violación directa de la Constitución.”</w:t>
      </w:r>
      <w:r w:rsidRPr="000A6A83">
        <w:rPr>
          <w:rFonts w:ascii="Verdana" w:hAnsi="Verdana" w:cs="Arial"/>
          <w:i/>
          <w:sz w:val="23"/>
          <w:szCs w:val="23"/>
        </w:rPr>
        <w:t xml:space="preserve"> </w:t>
      </w:r>
    </w:p>
    <w:p w:rsidR="00962231" w:rsidRPr="000A6A83" w:rsidRDefault="00962231" w:rsidP="00452E9C">
      <w:pPr>
        <w:pStyle w:val="BodyText21"/>
        <w:tabs>
          <w:tab w:val="left" w:pos="8460"/>
        </w:tabs>
        <w:ind w:left="454" w:right="454"/>
        <w:rPr>
          <w:rFonts w:ascii="Verdana" w:hAnsi="Verdana" w:cs="Arial"/>
          <w:i/>
          <w:sz w:val="23"/>
          <w:szCs w:val="23"/>
        </w:rPr>
      </w:pPr>
      <w:r w:rsidRPr="000A6A83">
        <w:rPr>
          <w:rFonts w:ascii="Verdana" w:hAnsi="Verdana" w:cs="Arial"/>
          <w:i/>
          <w:sz w:val="23"/>
          <w:szCs w:val="23"/>
        </w:rPr>
        <w:t> </w:t>
      </w:r>
    </w:p>
    <w:p w:rsidR="00962231" w:rsidRPr="000A6A83" w:rsidRDefault="00962231" w:rsidP="00452E9C">
      <w:pPr>
        <w:pStyle w:val="BodyText21"/>
        <w:tabs>
          <w:tab w:val="left" w:pos="8460"/>
        </w:tabs>
        <w:ind w:left="454" w:right="454"/>
        <w:rPr>
          <w:rFonts w:ascii="Verdana" w:hAnsi="Verdana" w:cs="Arial"/>
          <w:i/>
          <w:sz w:val="23"/>
          <w:szCs w:val="23"/>
          <w:lang w:val="es-CO"/>
        </w:rPr>
      </w:pPr>
      <w:r w:rsidRPr="000A6A83">
        <w:rPr>
          <w:rFonts w:ascii="Verdana" w:hAnsi="Verdana" w:cs="Arial"/>
          <w:i/>
          <w:sz w:val="23"/>
          <w:szCs w:val="23"/>
        </w:rPr>
        <w:t>Con todo, y aun cuando la acción de tutela puede servir como mecanismo judicial excepcional para enderezar las actuaciones judiciales equivocadas, es necesario que las causales específicas de procedibilidad que se hubieren alegado en cada caso, se aprecien de manera que permita que la presunta juridicidad del pronunciamiento judicial objeto de cuestionamiento, sea fácilmente desvirtuable. Así, puede concluirse que no toda irregularidad procesal o diferencia interpretativa configura una vía de hecho.”</w:t>
      </w:r>
      <w:r w:rsidRPr="000A6A83">
        <w:rPr>
          <w:rStyle w:val="Refdenotaalpie"/>
          <w:rFonts w:ascii="Verdana" w:hAnsi="Verdana" w:cs="Arial"/>
          <w:i/>
          <w:sz w:val="23"/>
          <w:szCs w:val="23"/>
          <w:lang w:val="es-CO"/>
        </w:rPr>
        <w:footnoteReference w:id="2"/>
      </w:r>
      <w:r w:rsidRPr="000A6A83">
        <w:rPr>
          <w:rFonts w:ascii="Verdana" w:hAnsi="Verdana" w:cs="Arial"/>
          <w:i/>
          <w:sz w:val="23"/>
          <w:szCs w:val="23"/>
          <w:lang w:val="es-CO"/>
        </w:rPr>
        <w:t xml:space="preserve"> </w:t>
      </w:r>
    </w:p>
    <w:p w:rsidR="00AA0007" w:rsidRPr="000A6A83" w:rsidRDefault="00AA0007" w:rsidP="0045366E">
      <w:pPr>
        <w:autoSpaceDE w:val="0"/>
        <w:autoSpaceDN w:val="0"/>
        <w:adjustRightInd w:val="0"/>
        <w:spacing w:line="360" w:lineRule="auto"/>
        <w:jc w:val="both"/>
        <w:rPr>
          <w:rFonts w:ascii="Verdana" w:hAnsi="Verdana"/>
          <w:sz w:val="26"/>
          <w:szCs w:val="26"/>
        </w:rPr>
      </w:pPr>
    </w:p>
    <w:p w:rsidR="00AA0007" w:rsidRPr="000A6A83" w:rsidRDefault="00AA0007" w:rsidP="0045366E">
      <w:pPr>
        <w:tabs>
          <w:tab w:val="left" w:pos="9101"/>
        </w:tabs>
        <w:spacing w:line="276" w:lineRule="auto"/>
        <w:jc w:val="both"/>
        <w:rPr>
          <w:rFonts w:ascii="Verdana" w:hAnsi="Verdana" w:cs="Arial"/>
          <w:sz w:val="26"/>
          <w:szCs w:val="26"/>
        </w:rPr>
      </w:pPr>
      <w:r w:rsidRPr="000A6A83">
        <w:rPr>
          <w:rFonts w:ascii="Verdana" w:hAnsi="Verdana" w:cs="Arial"/>
          <w:sz w:val="26"/>
          <w:szCs w:val="26"/>
        </w:rPr>
        <w:t xml:space="preserve">Por lo tanto, quien pretenda atacar una decisión judicial vía tutela, </w:t>
      </w:r>
      <w:r w:rsidR="00466997" w:rsidRPr="000A6A83">
        <w:rPr>
          <w:rFonts w:ascii="Verdana" w:hAnsi="Verdana" w:cs="Arial"/>
          <w:sz w:val="26"/>
          <w:szCs w:val="26"/>
        </w:rPr>
        <w:t xml:space="preserve">debe </w:t>
      </w:r>
      <w:r w:rsidRPr="000A6A83">
        <w:rPr>
          <w:rFonts w:ascii="Verdana" w:hAnsi="Verdana" w:cs="Arial"/>
          <w:sz w:val="26"/>
          <w:szCs w:val="26"/>
        </w:rPr>
        <w:t>describ</w:t>
      </w:r>
      <w:r w:rsidR="00466997" w:rsidRPr="000A6A83">
        <w:rPr>
          <w:rFonts w:ascii="Verdana" w:hAnsi="Verdana" w:cs="Arial"/>
          <w:sz w:val="26"/>
          <w:szCs w:val="26"/>
        </w:rPr>
        <w:t>ir</w:t>
      </w:r>
      <w:r w:rsidRPr="000A6A83">
        <w:rPr>
          <w:rFonts w:ascii="Verdana" w:hAnsi="Verdana" w:cs="Arial"/>
          <w:sz w:val="26"/>
          <w:szCs w:val="26"/>
        </w:rPr>
        <w:t xml:space="preserve"> claramente los hechos que generaron la presunta violación de sus derechos fundamentales, tratando en la medida de lo posible, de identificar cuál de los defectos o causales especiales es la que configura la presunta </w:t>
      </w:r>
      <w:r w:rsidR="00997183" w:rsidRPr="000A6A83">
        <w:rPr>
          <w:rFonts w:ascii="Verdana" w:hAnsi="Verdana" w:cs="Arial"/>
          <w:sz w:val="26"/>
          <w:szCs w:val="26"/>
        </w:rPr>
        <w:t>“</w:t>
      </w:r>
      <w:r w:rsidRPr="000A6A83">
        <w:rPr>
          <w:rFonts w:ascii="Verdana" w:hAnsi="Verdana" w:cs="Arial"/>
          <w:sz w:val="26"/>
          <w:szCs w:val="26"/>
        </w:rPr>
        <w:t>vía de hecho</w:t>
      </w:r>
      <w:r w:rsidR="00997183" w:rsidRPr="000A6A83">
        <w:rPr>
          <w:rFonts w:ascii="Verdana" w:hAnsi="Verdana" w:cs="Arial"/>
          <w:sz w:val="26"/>
          <w:szCs w:val="26"/>
        </w:rPr>
        <w:t>”</w:t>
      </w:r>
      <w:r w:rsidRPr="000A6A83">
        <w:rPr>
          <w:rFonts w:ascii="Verdana" w:hAnsi="Verdana" w:cs="Arial"/>
          <w:sz w:val="26"/>
          <w:szCs w:val="26"/>
        </w:rPr>
        <w:t xml:space="preserve">. </w:t>
      </w:r>
    </w:p>
    <w:p w:rsidR="00EF6FC4" w:rsidRPr="000A6A83" w:rsidRDefault="00EF6FC4" w:rsidP="0045366E">
      <w:pPr>
        <w:tabs>
          <w:tab w:val="left" w:pos="9101"/>
        </w:tabs>
        <w:spacing w:line="276" w:lineRule="auto"/>
        <w:jc w:val="both"/>
        <w:rPr>
          <w:rFonts w:ascii="Verdana" w:hAnsi="Verdana" w:cs="Arial"/>
          <w:sz w:val="26"/>
          <w:szCs w:val="26"/>
        </w:rPr>
      </w:pPr>
    </w:p>
    <w:p w:rsidR="00EF6FC4" w:rsidRPr="000A6A83" w:rsidRDefault="00EF6FC4" w:rsidP="0045366E">
      <w:pPr>
        <w:tabs>
          <w:tab w:val="left" w:pos="9101"/>
        </w:tabs>
        <w:spacing w:line="276" w:lineRule="auto"/>
        <w:jc w:val="both"/>
        <w:rPr>
          <w:rFonts w:ascii="Verdana" w:hAnsi="Verdana" w:cs="Arial"/>
          <w:sz w:val="26"/>
          <w:szCs w:val="26"/>
        </w:rPr>
      </w:pPr>
      <w:r w:rsidRPr="000A6A83">
        <w:rPr>
          <w:rFonts w:ascii="Verdana" w:hAnsi="Verdana" w:cs="Arial"/>
          <w:sz w:val="26"/>
          <w:szCs w:val="26"/>
        </w:rPr>
        <w:t>Como en el presente asunto el accionante no identifica cuál de estas causales especiales es la que invoca para pedir la nulidad del proceso penal que se llevara contra</w:t>
      </w:r>
      <w:r w:rsidR="00353FC8" w:rsidRPr="000A6A83">
        <w:rPr>
          <w:rFonts w:ascii="Verdana" w:hAnsi="Verdana" w:cs="Arial"/>
          <w:sz w:val="26"/>
          <w:szCs w:val="26"/>
        </w:rPr>
        <w:t xml:space="preserve"> de su prohijado</w:t>
      </w:r>
      <w:r w:rsidRPr="000A6A83">
        <w:rPr>
          <w:rFonts w:ascii="Verdana" w:hAnsi="Verdana" w:cs="Arial"/>
          <w:sz w:val="26"/>
          <w:szCs w:val="26"/>
        </w:rPr>
        <w:t xml:space="preserve">, debe decir la Sala, que visto lo anterior y teniendo en cuenta lo expuesto en el libelo </w:t>
      </w:r>
      <w:r w:rsidRPr="000A6A83">
        <w:rPr>
          <w:rFonts w:ascii="Verdana" w:hAnsi="Verdana" w:cs="Arial"/>
          <w:sz w:val="26"/>
          <w:szCs w:val="26"/>
        </w:rPr>
        <w:lastRenderedPageBreak/>
        <w:t>petitorio, el único defecto que se podría</w:t>
      </w:r>
      <w:r w:rsidR="00466997" w:rsidRPr="000A6A83">
        <w:rPr>
          <w:rFonts w:ascii="Verdana" w:hAnsi="Verdana" w:cs="Arial"/>
          <w:sz w:val="26"/>
          <w:szCs w:val="26"/>
        </w:rPr>
        <w:t xml:space="preserve"> </w:t>
      </w:r>
      <w:r w:rsidR="00986476" w:rsidRPr="000A6A83">
        <w:rPr>
          <w:rFonts w:ascii="Verdana" w:hAnsi="Verdana" w:cs="Arial"/>
          <w:sz w:val="26"/>
          <w:szCs w:val="26"/>
        </w:rPr>
        <w:t>eventualmente alegar</w:t>
      </w:r>
      <w:r w:rsidR="00466997" w:rsidRPr="000A6A83">
        <w:rPr>
          <w:rFonts w:ascii="Verdana" w:hAnsi="Verdana" w:cs="Arial"/>
          <w:sz w:val="26"/>
          <w:szCs w:val="26"/>
        </w:rPr>
        <w:t xml:space="preserve"> sería el procedimental</w:t>
      </w:r>
      <w:r w:rsidR="00405B40" w:rsidRPr="000A6A83">
        <w:rPr>
          <w:rFonts w:ascii="Verdana" w:hAnsi="Verdana" w:cs="Arial"/>
          <w:sz w:val="26"/>
          <w:szCs w:val="26"/>
        </w:rPr>
        <w:t xml:space="preserve">, que tiene lugar cuando: </w:t>
      </w:r>
      <w:r w:rsidR="00405B40" w:rsidRPr="000A6A83">
        <w:rPr>
          <w:rFonts w:ascii="Verdana" w:hAnsi="Verdana" w:cs="Arial"/>
          <w:i/>
          <w:sz w:val="22"/>
          <w:szCs w:val="26"/>
        </w:rPr>
        <w:t>“el Juez actuó al margen del procedimiento establecido”</w:t>
      </w:r>
      <w:r w:rsidR="00405B40" w:rsidRPr="000A6A83">
        <w:rPr>
          <w:rStyle w:val="Refdenotaalpie"/>
          <w:rFonts w:ascii="Verdana" w:hAnsi="Verdana" w:cs="Arial"/>
          <w:i/>
          <w:sz w:val="22"/>
          <w:szCs w:val="26"/>
        </w:rPr>
        <w:t xml:space="preserve"> </w:t>
      </w:r>
      <w:r w:rsidR="00405B40" w:rsidRPr="000A6A83">
        <w:rPr>
          <w:rStyle w:val="Refdenotaalpie"/>
          <w:rFonts w:ascii="Verdana" w:hAnsi="Verdana" w:cs="Arial"/>
          <w:i/>
          <w:sz w:val="22"/>
          <w:szCs w:val="26"/>
        </w:rPr>
        <w:footnoteReference w:id="3"/>
      </w:r>
      <w:r w:rsidR="006561E4" w:rsidRPr="000A6A83">
        <w:rPr>
          <w:rStyle w:val="Refdenotaalpie"/>
          <w:rFonts w:ascii="Verdana" w:hAnsi="Verdana" w:cs="Arial"/>
          <w:sz w:val="26"/>
          <w:szCs w:val="26"/>
          <w:vertAlign w:val="subscript"/>
        </w:rPr>
        <w:t>.</w:t>
      </w:r>
      <w:r w:rsidRPr="000A6A83">
        <w:rPr>
          <w:rFonts w:ascii="Verdana" w:hAnsi="Verdana" w:cs="Arial"/>
          <w:sz w:val="26"/>
          <w:szCs w:val="26"/>
        </w:rPr>
        <w:t xml:space="preserve"> </w:t>
      </w:r>
      <w:r w:rsidR="00466997" w:rsidRPr="000A6A83">
        <w:rPr>
          <w:rFonts w:ascii="Verdana" w:hAnsi="Verdana" w:cs="Arial"/>
          <w:sz w:val="26"/>
          <w:szCs w:val="26"/>
        </w:rPr>
        <w:t>S</w:t>
      </w:r>
      <w:r w:rsidRPr="000A6A83">
        <w:rPr>
          <w:rFonts w:ascii="Verdana" w:hAnsi="Verdana" w:cs="Arial"/>
          <w:sz w:val="26"/>
          <w:szCs w:val="26"/>
        </w:rPr>
        <w:t>obre éste ha dicho la Corte Constitucional:</w:t>
      </w:r>
    </w:p>
    <w:p w:rsidR="00B852BD" w:rsidRPr="000A6A83" w:rsidRDefault="00B852BD" w:rsidP="0045366E">
      <w:pPr>
        <w:tabs>
          <w:tab w:val="left" w:pos="9101"/>
        </w:tabs>
        <w:spacing w:line="276" w:lineRule="auto"/>
        <w:jc w:val="both"/>
        <w:rPr>
          <w:rFonts w:ascii="Verdana" w:hAnsi="Verdana" w:cs="Arial"/>
          <w:sz w:val="26"/>
          <w:szCs w:val="26"/>
        </w:rPr>
      </w:pPr>
    </w:p>
    <w:p w:rsidR="00B852BD" w:rsidRPr="000A6A83" w:rsidRDefault="00B852BD" w:rsidP="00431FFC">
      <w:pPr>
        <w:tabs>
          <w:tab w:val="left" w:pos="9101"/>
        </w:tabs>
        <w:ind w:left="454" w:right="454"/>
        <w:jc w:val="both"/>
        <w:rPr>
          <w:rFonts w:ascii="Verdana" w:hAnsi="Verdana" w:cs="Arial"/>
          <w:i/>
          <w:sz w:val="22"/>
          <w:szCs w:val="22"/>
        </w:rPr>
      </w:pPr>
      <w:r w:rsidRPr="000A6A83">
        <w:rPr>
          <w:rFonts w:ascii="Verdana" w:hAnsi="Verdana" w:cs="Arial"/>
          <w:i/>
          <w:sz w:val="22"/>
          <w:szCs w:val="22"/>
        </w:rPr>
        <w:t>“4.1.1</w:t>
      </w:r>
      <w:r w:rsidRPr="000A6A83">
        <w:rPr>
          <w:rFonts w:ascii="Verdana" w:hAnsi="Verdana" w:cs="Arial"/>
          <w:b/>
          <w:i/>
          <w:sz w:val="22"/>
          <w:szCs w:val="22"/>
        </w:rPr>
        <w:t xml:space="preserve"> Caracterización de la causal genérica de procedencia de la acción de tutela contra fallos judiciales alegada: defecto procedimental.</w:t>
      </w:r>
    </w:p>
    <w:p w:rsidR="00B852BD" w:rsidRPr="000A6A83" w:rsidRDefault="00B852BD" w:rsidP="00431FFC">
      <w:pPr>
        <w:tabs>
          <w:tab w:val="left" w:pos="9101"/>
        </w:tabs>
        <w:ind w:left="454" w:right="454"/>
        <w:jc w:val="both"/>
        <w:rPr>
          <w:rFonts w:ascii="Verdana" w:hAnsi="Verdana" w:cs="Arial"/>
          <w:i/>
          <w:sz w:val="22"/>
          <w:szCs w:val="22"/>
        </w:rPr>
      </w:pPr>
      <w:r w:rsidRPr="000A6A83">
        <w:rPr>
          <w:rFonts w:ascii="Verdana" w:hAnsi="Verdana" w:cs="Arial"/>
          <w:i/>
          <w:sz w:val="22"/>
          <w:szCs w:val="22"/>
        </w:rPr>
        <w:t xml:space="preserve"> </w:t>
      </w:r>
    </w:p>
    <w:p w:rsidR="00B852BD" w:rsidRPr="000A6A83" w:rsidRDefault="00B852BD" w:rsidP="00431FFC">
      <w:pPr>
        <w:tabs>
          <w:tab w:val="left" w:pos="9101"/>
        </w:tabs>
        <w:ind w:left="454" w:right="454"/>
        <w:jc w:val="both"/>
        <w:rPr>
          <w:rFonts w:ascii="Verdana" w:hAnsi="Verdana" w:cs="Arial"/>
          <w:i/>
          <w:sz w:val="22"/>
          <w:szCs w:val="22"/>
        </w:rPr>
      </w:pPr>
      <w:r w:rsidRPr="000A6A83">
        <w:rPr>
          <w:rFonts w:ascii="Verdana" w:hAnsi="Verdana" w:cs="Arial"/>
          <w:i/>
          <w:sz w:val="22"/>
          <w:szCs w:val="22"/>
        </w:rPr>
        <w:t>La jurisprudencia constitucional ha señalado que el defecto procedimental de una sentencia judicial surge cuando el funcionario judicial encargado de adoptar determinada decisión, actúa contrario a los postulados procesales aplicables al caso concreto, desconociéndose de manera evidente los presupuestos legales establecidos, por la cual se deriva en una decisión arbitraria que desconoce derechos fundamentales.</w:t>
      </w:r>
    </w:p>
    <w:p w:rsidR="00B852BD" w:rsidRPr="000A6A83" w:rsidRDefault="00B852BD" w:rsidP="00431FFC">
      <w:pPr>
        <w:tabs>
          <w:tab w:val="left" w:pos="9101"/>
        </w:tabs>
        <w:ind w:left="454" w:right="454"/>
        <w:jc w:val="both"/>
        <w:rPr>
          <w:rFonts w:ascii="Verdana" w:hAnsi="Verdana" w:cs="Arial"/>
          <w:i/>
          <w:sz w:val="22"/>
          <w:szCs w:val="22"/>
        </w:rPr>
      </w:pPr>
      <w:r w:rsidRPr="000A6A83">
        <w:rPr>
          <w:rFonts w:ascii="Verdana" w:hAnsi="Verdana" w:cs="Arial"/>
          <w:i/>
          <w:sz w:val="22"/>
          <w:szCs w:val="22"/>
        </w:rPr>
        <w:t xml:space="preserve"> </w:t>
      </w:r>
    </w:p>
    <w:p w:rsidR="00B852BD" w:rsidRPr="000A6A83" w:rsidRDefault="00B852BD" w:rsidP="00431FFC">
      <w:pPr>
        <w:tabs>
          <w:tab w:val="left" w:pos="9101"/>
        </w:tabs>
        <w:ind w:left="454" w:right="454"/>
        <w:jc w:val="both"/>
        <w:rPr>
          <w:rFonts w:ascii="Verdana" w:hAnsi="Verdana" w:cs="Arial"/>
          <w:i/>
          <w:sz w:val="22"/>
          <w:szCs w:val="22"/>
        </w:rPr>
      </w:pPr>
      <w:r w:rsidRPr="000A6A83">
        <w:rPr>
          <w:rFonts w:ascii="Verdana" w:hAnsi="Verdana" w:cs="Arial"/>
          <w:i/>
          <w:sz w:val="22"/>
          <w:szCs w:val="22"/>
        </w:rPr>
        <w:t xml:space="preserve">Así, estaría viciado todo proceso en el que se omitan las etapas señaladas en la ley para el trámite y desarrollo del proceso y se afecten las garantías de los sujetos procesales, por ejemplo, cuando se omite la solicitud y práctica de pruebas </w:t>
      </w:r>
      <w:r w:rsidRPr="000A6A83">
        <w:rPr>
          <w:rFonts w:ascii="Verdana" w:hAnsi="Verdana" w:cs="Arial"/>
          <w:b/>
          <w:i/>
          <w:sz w:val="22"/>
          <w:szCs w:val="22"/>
        </w:rPr>
        <w:t>o la comunicación en la que se da inicio al proceso</w:t>
      </w:r>
      <w:r w:rsidRPr="000A6A83">
        <w:rPr>
          <w:rFonts w:ascii="Verdana" w:hAnsi="Verdana" w:cs="Arial"/>
          <w:i/>
          <w:sz w:val="22"/>
          <w:szCs w:val="22"/>
        </w:rPr>
        <w:t>, actos que permiten la participación de los sujetos procesales en ejercicio de su derecho de defensa</w:t>
      </w:r>
      <w:r w:rsidR="00847588" w:rsidRPr="000A6A83">
        <w:rPr>
          <w:rFonts w:ascii="Verdana" w:hAnsi="Verdana" w:cs="Arial"/>
          <w:i/>
          <w:sz w:val="22"/>
          <w:szCs w:val="22"/>
        </w:rPr>
        <w:t xml:space="preserve"> </w:t>
      </w:r>
      <w:r w:rsidRPr="000A6A83">
        <w:rPr>
          <w:rFonts w:ascii="Verdana" w:hAnsi="Verdana" w:cs="Arial"/>
          <w:i/>
          <w:sz w:val="22"/>
          <w:szCs w:val="22"/>
        </w:rPr>
        <w:t>[43]. Uno de los escenarios en que el juez puede incurrir en un defecto procedimental es en el desarrollo de la defensa técnica</w:t>
      </w:r>
      <w:r w:rsidR="00847588" w:rsidRPr="000A6A83">
        <w:rPr>
          <w:rFonts w:ascii="Verdana" w:hAnsi="Verdana" w:cs="Arial"/>
          <w:i/>
          <w:sz w:val="22"/>
          <w:szCs w:val="22"/>
        </w:rPr>
        <w:t xml:space="preserve"> </w:t>
      </w:r>
      <w:r w:rsidRPr="000A6A83">
        <w:rPr>
          <w:rFonts w:ascii="Verdana" w:hAnsi="Verdana" w:cs="Arial"/>
          <w:i/>
          <w:sz w:val="22"/>
          <w:szCs w:val="22"/>
        </w:rPr>
        <w:t>[44].</w:t>
      </w:r>
    </w:p>
    <w:p w:rsidR="00B852BD" w:rsidRPr="000A6A83" w:rsidRDefault="00B852BD" w:rsidP="00431FFC">
      <w:pPr>
        <w:tabs>
          <w:tab w:val="left" w:pos="9101"/>
        </w:tabs>
        <w:ind w:left="454" w:right="454"/>
        <w:jc w:val="both"/>
        <w:rPr>
          <w:rFonts w:ascii="Verdana" w:hAnsi="Verdana" w:cs="Arial"/>
          <w:i/>
          <w:sz w:val="22"/>
          <w:szCs w:val="22"/>
        </w:rPr>
      </w:pPr>
      <w:r w:rsidRPr="000A6A83">
        <w:rPr>
          <w:rFonts w:ascii="Verdana" w:hAnsi="Verdana" w:cs="Arial"/>
          <w:i/>
          <w:sz w:val="22"/>
          <w:szCs w:val="22"/>
        </w:rPr>
        <w:t xml:space="preserve"> </w:t>
      </w:r>
    </w:p>
    <w:p w:rsidR="00B852BD" w:rsidRPr="000A6A83" w:rsidRDefault="00B852BD" w:rsidP="00431FFC">
      <w:pPr>
        <w:tabs>
          <w:tab w:val="left" w:pos="9101"/>
        </w:tabs>
        <w:ind w:left="454" w:right="454"/>
        <w:jc w:val="both"/>
        <w:rPr>
          <w:rFonts w:ascii="Verdana" w:hAnsi="Verdana" w:cs="Arial"/>
          <w:b/>
          <w:i/>
          <w:sz w:val="22"/>
          <w:szCs w:val="22"/>
        </w:rPr>
      </w:pPr>
      <w:r w:rsidRPr="000A6A83">
        <w:rPr>
          <w:rFonts w:ascii="Verdana" w:hAnsi="Verdana" w:cs="Arial"/>
          <w:i/>
          <w:sz w:val="22"/>
          <w:szCs w:val="22"/>
        </w:rPr>
        <w:t>Los criterios que se deben tener en cuenta para establecer si existió un defecto procedimental son</w:t>
      </w:r>
      <w:r w:rsidRPr="000A6A83">
        <w:rPr>
          <w:rFonts w:ascii="Verdana" w:hAnsi="Verdana" w:cs="Arial"/>
          <w:b/>
          <w:i/>
          <w:sz w:val="22"/>
          <w:szCs w:val="22"/>
        </w:rPr>
        <w:t>: i) que en el transcurso del proceso no haya sido posible corregir la irregularidad procesal;</w:t>
      </w:r>
      <w:r w:rsidRPr="000A6A83">
        <w:rPr>
          <w:rFonts w:ascii="Verdana" w:hAnsi="Verdana" w:cs="Arial"/>
          <w:i/>
          <w:sz w:val="22"/>
          <w:szCs w:val="22"/>
        </w:rPr>
        <w:t xml:space="preserve"> ii) que el  desconocimiento procesal afecte de manera grave el derecho al debido proceso y tenga repercusiones en la decisión de fondo; y </w:t>
      </w:r>
      <w:r w:rsidRPr="000A6A83">
        <w:rPr>
          <w:rFonts w:ascii="Verdana" w:hAnsi="Verdana" w:cs="Arial"/>
          <w:b/>
          <w:i/>
          <w:sz w:val="22"/>
          <w:szCs w:val="22"/>
        </w:rPr>
        <w:t>iii) se requiere que el error producido no sea imputable al afectado</w:t>
      </w:r>
      <w:r w:rsidR="00847588" w:rsidRPr="000A6A83">
        <w:rPr>
          <w:rFonts w:ascii="Verdana" w:hAnsi="Verdana" w:cs="Arial"/>
          <w:b/>
          <w:i/>
          <w:sz w:val="22"/>
          <w:szCs w:val="22"/>
        </w:rPr>
        <w:t xml:space="preserve"> </w:t>
      </w:r>
      <w:r w:rsidRPr="000A6A83">
        <w:rPr>
          <w:rFonts w:ascii="Verdana" w:hAnsi="Verdana" w:cs="Arial"/>
          <w:b/>
          <w:i/>
          <w:sz w:val="22"/>
          <w:szCs w:val="22"/>
        </w:rPr>
        <w:t>[45].”</w:t>
      </w:r>
      <w:r w:rsidRPr="000A6A83">
        <w:rPr>
          <w:rStyle w:val="Refdenotaalpie"/>
          <w:rFonts w:ascii="Verdana" w:hAnsi="Verdana"/>
          <w:b/>
          <w:i/>
          <w:sz w:val="22"/>
          <w:szCs w:val="22"/>
        </w:rPr>
        <w:footnoteReference w:id="4"/>
      </w:r>
    </w:p>
    <w:p w:rsidR="00EF6FC4" w:rsidRPr="000A6A83" w:rsidRDefault="00EF6FC4" w:rsidP="0045366E">
      <w:pPr>
        <w:tabs>
          <w:tab w:val="left" w:pos="9101"/>
        </w:tabs>
        <w:spacing w:line="360" w:lineRule="auto"/>
        <w:ind w:right="-79"/>
        <w:jc w:val="both"/>
        <w:rPr>
          <w:rFonts w:ascii="Verdana" w:hAnsi="Verdana" w:cs="Arial"/>
          <w:sz w:val="26"/>
          <w:szCs w:val="26"/>
        </w:rPr>
      </w:pPr>
    </w:p>
    <w:p w:rsidR="00EF6FC4" w:rsidRPr="000A6A83" w:rsidRDefault="00EF6FC4" w:rsidP="0045366E">
      <w:pPr>
        <w:suppressAutoHyphens/>
        <w:spacing w:line="276" w:lineRule="auto"/>
        <w:jc w:val="both"/>
        <w:rPr>
          <w:rFonts w:ascii="Verdana" w:hAnsi="Verdana" w:cs="Arial"/>
          <w:b/>
          <w:spacing w:val="-3"/>
          <w:sz w:val="26"/>
          <w:szCs w:val="26"/>
          <w:lang w:val="es-SV"/>
        </w:rPr>
      </w:pPr>
      <w:r w:rsidRPr="000A6A83">
        <w:rPr>
          <w:rFonts w:ascii="Verdana" w:hAnsi="Verdana" w:cs="Arial"/>
          <w:b/>
          <w:spacing w:val="-3"/>
          <w:sz w:val="26"/>
          <w:szCs w:val="26"/>
          <w:lang w:val="es-SV"/>
        </w:rPr>
        <w:t>Sobre el debido proceso:</w:t>
      </w:r>
    </w:p>
    <w:p w:rsidR="00EF6FC4" w:rsidRPr="000A6A83" w:rsidRDefault="00EF6FC4" w:rsidP="0045366E">
      <w:pPr>
        <w:suppressAutoHyphens/>
        <w:spacing w:line="276" w:lineRule="auto"/>
        <w:jc w:val="both"/>
        <w:rPr>
          <w:rFonts w:ascii="Verdana" w:hAnsi="Verdana" w:cs="Arial"/>
          <w:spacing w:val="-3"/>
          <w:sz w:val="26"/>
          <w:szCs w:val="26"/>
          <w:lang w:val="es-SV"/>
        </w:rPr>
      </w:pPr>
    </w:p>
    <w:p w:rsidR="00EF6FC4" w:rsidRPr="000A6A83" w:rsidRDefault="00EA3037" w:rsidP="0045366E">
      <w:pPr>
        <w:suppressAutoHyphens/>
        <w:spacing w:line="276" w:lineRule="auto"/>
        <w:jc w:val="both"/>
        <w:rPr>
          <w:rFonts w:ascii="Verdana" w:hAnsi="Verdana" w:cs="Arial"/>
          <w:spacing w:val="-3"/>
          <w:sz w:val="26"/>
          <w:szCs w:val="26"/>
        </w:rPr>
      </w:pPr>
      <w:r w:rsidRPr="000A6A83">
        <w:rPr>
          <w:rFonts w:ascii="Verdana" w:hAnsi="Verdana" w:cs="Arial"/>
          <w:sz w:val="26"/>
          <w:szCs w:val="26"/>
        </w:rPr>
        <w:t>Establece el artículo 29 constitucional que el debido proceso se debe aplicar a todas las actuaciones tanto judiciales como administrativas que se lleven contra una persona, con el fin de garantizar la salvaguarda de sus derechos y que no se presente un abuso de funciones por parte de las autoridades</w:t>
      </w:r>
      <w:r w:rsidR="00EF6FC4" w:rsidRPr="000A6A83">
        <w:rPr>
          <w:rFonts w:ascii="Verdana" w:hAnsi="Verdana" w:cs="Arial"/>
          <w:spacing w:val="-3"/>
          <w:sz w:val="26"/>
          <w:szCs w:val="26"/>
        </w:rPr>
        <w:t xml:space="preserve">; respecto de esta figura en el proceso penal </w:t>
      </w:r>
      <w:r w:rsidR="003037D9" w:rsidRPr="000A6A83">
        <w:rPr>
          <w:rFonts w:ascii="Verdana" w:hAnsi="Verdana" w:cs="Arial"/>
          <w:spacing w:val="-3"/>
          <w:sz w:val="26"/>
          <w:szCs w:val="26"/>
        </w:rPr>
        <w:t>ha dicho</w:t>
      </w:r>
      <w:r w:rsidR="00EF6FC4" w:rsidRPr="000A6A83">
        <w:rPr>
          <w:rFonts w:ascii="Verdana" w:hAnsi="Verdana" w:cs="Arial"/>
          <w:spacing w:val="-3"/>
          <w:sz w:val="26"/>
          <w:szCs w:val="26"/>
        </w:rPr>
        <w:t xml:space="preserv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00EF6FC4" w:rsidRPr="000A6A83">
            <w:rPr>
              <w:rFonts w:ascii="Verdana" w:hAnsi="Verdana" w:cs="Arial"/>
              <w:spacing w:val="-3"/>
              <w:sz w:val="26"/>
              <w:szCs w:val="26"/>
            </w:rPr>
            <w:t>la Corte</w:t>
          </w:r>
        </w:smartTag>
        <w:r w:rsidR="00EF6FC4" w:rsidRPr="000A6A83">
          <w:rPr>
            <w:rFonts w:ascii="Verdana" w:hAnsi="Verdana" w:cs="Arial"/>
            <w:spacing w:val="-3"/>
            <w:sz w:val="26"/>
            <w:szCs w:val="26"/>
          </w:rPr>
          <w:t xml:space="preserve"> Constitucional</w:t>
        </w:r>
      </w:smartTag>
      <w:r w:rsidR="00EF6FC4" w:rsidRPr="000A6A83">
        <w:rPr>
          <w:rFonts w:ascii="Verdana" w:hAnsi="Verdana" w:cs="Arial"/>
          <w:spacing w:val="-3"/>
          <w:sz w:val="26"/>
          <w:szCs w:val="26"/>
        </w:rPr>
        <w:t>:</w:t>
      </w:r>
    </w:p>
    <w:p w:rsidR="003037D9" w:rsidRPr="000A6A83" w:rsidRDefault="003037D9" w:rsidP="0045366E">
      <w:pPr>
        <w:suppressAutoHyphens/>
        <w:spacing w:line="276" w:lineRule="auto"/>
        <w:jc w:val="both"/>
        <w:rPr>
          <w:rFonts w:ascii="Verdana" w:hAnsi="Verdana" w:cs="Arial"/>
          <w:spacing w:val="-3"/>
          <w:sz w:val="26"/>
          <w:szCs w:val="26"/>
        </w:rPr>
      </w:pPr>
    </w:p>
    <w:p w:rsidR="003037D9" w:rsidRPr="000A6A83" w:rsidRDefault="003709EB" w:rsidP="00431FFC">
      <w:pPr>
        <w:suppressAutoHyphens/>
        <w:ind w:left="454" w:right="454"/>
        <w:jc w:val="both"/>
        <w:rPr>
          <w:rFonts w:ascii="Verdana" w:hAnsi="Verdana" w:cs="Arial"/>
          <w:i/>
          <w:spacing w:val="-3"/>
          <w:sz w:val="22"/>
          <w:szCs w:val="22"/>
        </w:rPr>
      </w:pPr>
      <w:r w:rsidRPr="000A6A83">
        <w:rPr>
          <w:rFonts w:ascii="Verdana" w:hAnsi="Verdana" w:cs="Arial"/>
          <w:i/>
          <w:spacing w:val="-3"/>
          <w:sz w:val="22"/>
          <w:szCs w:val="22"/>
        </w:rPr>
        <w:t>“</w:t>
      </w:r>
      <w:r w:rsidR="003037D9" w:rsidRPr="000A6A83">
        <w:rPr>
          <w:rFonts w:ascii="Verdana" w:hAnsi="Verdana" w:cs="Arial"/>
          <w:i/>
          <w:spacing w:val="-3"/>
          <w:sz w:val="22"/>
          <w:szCs w:val="22"/>
        </w:rPr>
        <w:t xml:space="preserve">Ahora bien, en materia penal, el respeto al debido proceso, tiene una mayor incidencia e importancia en el desarrollo del proceso judicial, particularmente por el compromiso de derechos como la libertad de locomoción, el de la presunción de inocencia, el derecho de defensa, la legalidad de las actuaciones y la posibilidad de acceder a una administración de justicia y obtener de esta una pronta resolución a su </w:t>
      </w:r>
      <w:r w:rsidR="003037D9" w:rsidRPr="000A6A83">
        <w:rPr>
          <w:rFonts w:ascii="Verdana" w:hAnsi="Verdana" w:cs="Arial"/>
          <w:i/>
          <w:spacing w:val="-3"/>
          <w:sz w:val="22"/>
          <w:szCs w:val="22"/>
        </w:rPr>
        <w:lastRenderedPageBreak/>
        <w:t>situación dada. En este contexto, la sentencia T-039 de 1998, M.P. Antonio Barrera Carbonell señaló lo siguiente:</w:t>
      </w:r>
    </w:p>
    <w:p w:rsidR="003037D9" w:rsidRPr="000A6A83" w:rsidRDefault="003037D9" w:rsidP="00431FFC">
      <w:pPr>
        <w:suppressAutoHyphens/>
        <w:ind w:left="454" w:right="454"/>
        <w:jc w:val="both"/>
        <w:rPr>
          <w:rFonts w:ascii="Verdana" w:hAnsi="Verdana" w:cs="Arial"/>
          <w:i/>
          <w:spacing w:val="-3"/>
          <w:sz w:val="22"/>
          <w:szCs w:val="22"/>
        </w:rPr>
      </w:pPr>
      <w:r w:rsidRPr="000A6A83">
        <w:rPr>
          <w:rFonts w:ascii="Verdana" w:hAnsi="Verdana" w:cs="Arial"/>
          <w:i/>
          <w:spacing w:val="-3"/>
          <w:sz w:val="22"/>
          <w:szCs w:val="22"/>
        </w:rPr>
        <w:t xml:space="preserve"> </w:t>
      </w:r>
    </w:p>
    <w:p w:rsidR="003037D9" w:rsidRPr="000A6A83" w:rsidRDefault="003037D9" w:rsidP="00431FFC">
      <w:pPr>
        <w:suppressAutoHyphens/>
        <w:ind w:left="454" w:right="454"/>
        <w:jc w:val="both"/>
        <w:rPr>
          <w:rFonts w:ascii="Verdana" w:hAnsi="Verdana" w:cs="Arial"/>
          <w:i/>
          <w:spacing w:val="-3"/>
          <w:sz w:val="22"/>
          <w:szCs w:val="22"/>
        </w:rPr>
      </w:pPr>
      <w:r w:rsidRPr="000A6A83">
        <w:rPr>
          <w:rFonts w:ascii="Verdana" w:hAnsi="Verdana" w:cs="Arial"/>
          <w:i/>
          <w:spacing w:val="-3"/>
          <w:sz w:val="22"/>
          <w:szCs w:val="22"/>
        </w:rPr>
        <w:t>“El derecho fundamental al debido proceso en materia penal, siguiendo la reiterada jurisprudencia de la Corte, constituye una limitación al poder punitivo del Estado, en cuanto comprende el conjunto de garantías sustanciales y procesales especialmente diseñadas para asegurar la legalidad, regularidad y eficacia de la actividad jurisdiccional en la investigación y juzgamiento de los hechos punibles, con miras a la protección de la libertad de las personas, u otros derechos que puedan verse afectados.</w:t>
      </w:r>
    </w:p>
    <w:p w:rsidR="003037D9" w:rsidRPr="000A6A83" w:rsidRDefault="003037D9" w:rsidP="00431FFC">
      <w:pPr>
        <w:suppressAutoHyphens/>
        <w:ind w:left="454" w:right="454"/>
        <w:jc w:val="both"/>
        <w:rPr>
          <w:rFonts w:ascii="Verdana" w:hAnsi="Verdana" w:cs="Arial"/>
          <w:i/>
          <w:spacing w:val="-3"/>
          <w:sz w:val="22"/>
          <w:szCs w:val="22"/>
        </w:rPr>
      </w:pPr>
      <w:r w:rsidRPr="000A6A83">
        <w:rPr>
          <w:rFonts w:ascii="Verdana" w:hAnsi="Verdana" w:cs="Arial"/>
          <w:i/>
          <w:spacing w:val="-3"/>
          <w:sz w:val="22"/>
          <w:szCs w:val="22"/>
        </w:rPr>
        <w:t xml:space="preserve"> </w:t>
      </w:r>
    </w:p>
    <w:p w:rsidR="003037D9" w:rsidRPr="000A6A83" w:rsidRDefault="003037D9" w:rsidP="00431FFC">
      <w:pPr>
        <w:suppressAutoHyphens/>
        <w:ind w:left="454" w:right="454"/>
        <w:jc w:val="both"/>
        <w:rPr>
          <w:rFonts w:ascii="Verdana" w:hAnsi="Verdana" w:cs="Arial"/>
          <w:i/>
          <w:spacing w:val="-3"/>
          <w:sz w:val="22"/>
          <w:szCs w:val="22"/>
        </w:rPr>
      </w:pPr>
      <w:r w:rsidRPr="000A6A83">
        <w:rPr>
          <w:rFonts w:ascii="Verdana" w:hAnsi="Verdana" w:cs="Arial"/>
          <w:i/>
          <w:spacing w:val="-3"/>
          <w:sz w:val="22"/>
          <w:szCs w:val="22"/>
        </w:rPr>
        <w:t>“Las aludidas garantías configuran, conforme al art. 29 de la Constitución, los siguientes principios medulares que integran su núcleo esencial: legalidad, juez natural o legal, favorabilidad, presunción de inocencia, derecho a la defensa  (derecho a la asistencia de un abogado, a presentar y controvertir pruebas, a oponer la nulidad de las obtenidas con violación del debido proceso, y a impugnar la sentencia condenatoria), debido proceso público sin dilaciones injustificadas, y  a no ser juzgado dos veces por el mismo hecho.”  (Subraya y negrilla fuera del texto original).</w:t>
      </w:r>
    </w:p>
    <w:p w:rsidR="003037D9" w:rsidRPr="000A6A83" w:rsidRDefault="003037D9" w:rsidP="00431FFC">
      <w:pPr>
        <w:suppressAutoHyphens/>
        <w:ind w:left="454" w:right="454"/>
        <w:jc w:val="both"/>
        <w:rPr>
          <w:rFonts w:ascii="Verdana" w:hAnsi="Verdana" w:cs="Arial"/>
          <w:i/>
          <w:spacing w:val="-3"/>
          <w:sz w:val="22"/>
          <w:szCs w:val="22"/>
        </w:rPr>
      </w:pPr>
      <w:r w:rsidRPr="000A6A83">
        <w:rPr>
          <w:rFonts w:ascii="Verdana" w:hAnsi="Verdana" w:cs="Arial"/>
          <w:i/>
          <w:spacing w:val="-3"/>
          <w:sz w:val="22"/>
          <w:szCs w:val="22"/>
        </w:rPr>
        <w:t xml:space="preserve"> </w:t>
      </w:r>
    </w:p>
    <w:p w:rsidR="003037D9" w:rsidRPr="000A6A83" w:rsidRDefault="003037D9" w:rsidP="00431FFC">
      <w:pPr>
        <w:suppressAutoHyphens/>
        <w:ind w:left="454" w:right="454"/>
        <w:jc w:val="both"/>
        <w:rPr>
          <w:rFonts w:ascii="Verdana" w:hAnsi="Verdana" w:cs="Arial"/>
          <w:i/>
          <w:spacing w:val="-3"/>
          <w:sz w:val="22"/>
          <w:szCs w:val="22"/>
        </w:rPr>
      </w:pPr>
      <w:r w:rsidRPr="000A6A83">
        <w:rPr>
          <w:rFonts w:ascii="Verdana" w:hAnsi="Verdana" w:cs="Arial"/>
          <w:i/>
          <w:spacing w:val="-3"/>
          <w:sz w:val="22"/>
          <w:szCs w:val="22"/>
        </w:rPr>
        <w:t>De esta manera, al desarrollar el derecho al debido proceso, buscó la Carta Política reforzar las garantías que conforman este concepto jurídico. Es por ello que a fin de controlar la capacidad punitiva del Estado la cual puede afectar la libertad personal, la presunción de inocencia y el buen nombre de las personas que se encuentren incriminadas en una actuación penal, dispuso que toda persona sindicada tiene derecho a la defensa, a la asistencia de un abogado para su asesoramiento en las diferentes etapas del proceso, a un debido proceso sin dilaciones injustificadas, a la posibilidad de presentar pruebas y controvertir las que se alleguen en su contra, a impugnar la sentencia condenatoria y a no ser juzgado dos veces por el mismo hecho.”</w:t>
      </w:r>
      <w:r w:rsidRPr="000A6A83">
        <w:rPr>
          <w:rStyle w:val="Refdenotaalpie"/>
          <w:rFonts w:ascii="Verdana" w:hAnsi="Verdana"/>
          <w:i/>
          <w:sz w:val="22"/>
          <w:szCs w:val="22"/>
        </w:rPr>
        <w:t xml:space="preserve"> </w:t>
      </w:r>
      <w:r w:rsidRPr="000A6A83">
        <w:rPr>
          <w:rStyle w:val="Refdenotaalpie"/>
          <w:rFonts w:ascii="Verdana" w:hAnsi="Verdana"/>
          <w:i/>
          <w:sz w:val="22"/>
          <w:szCs w:val="22"/>
        </w:rPr>
        <w:footnoteReference w:id="5"/>
      </w:r>
    </w:p>
    <w:p w:rsidR="00EF6FC4" w:rsidRPr="000A6A83" w:rsidRDefault="00EF6FC4" w:rsidP="0045366E">
      <w:pPr>
        <w:suppressAutoHyphens/>
        <w:spacing w:line="360" w:lineRule="auto"/>
        <w:jc w:val="both"/>
        <w:rPr>
          <w:rFonts w:ascii="Verdana" w:hAnsi="Verdana" w:cs="Arial"/>
          <w:spacing w:val="-3"/>
          <w:sz w:val="26"/>
          <w:szCs w:val="26"/>
        </w:rPr>
      </w:pPr>
    </w:p>
    <w:p w:rsidR="000D0FF8" w:rsidRPr="000A6A83" w:rsidRDefault="000D0FF8" w:rsidP="0045366E">
      <w:pPr>
        <w:spacing w:line="276" w:lineRule="auto"/>
        <w:jc w:val="both"/>
        <w:rPr>
          <w:rFonts w:ascii="Verdana" w:hAnsi="Verdana" w:cs="Arial"/>
          <w:sz w:val="26"/>
          <w:szCs w:val="26"/>
        </w:rPr>
      </w:pPr>
      <w:r w:rsidRPr="000A6A83">
        <w:rPr>
          <w:rFonts w:ascii="Verdana" w:hAnsi="Verdana" w:cs="Arial"/>
          <w:sz w:val="26"/>
          <w:szCs w:val="26"/>
        </w:rPr>
        <w:t>Así, se evidencia una íntima relación del derecho al debido proceso con el derecho de defensa, entendiendo éste como el</w:t>
      </w:r>
      <w:r w:rsidR="00637707" w:rsidRPr="000A6A83">
        <w:rPr>
          <w:rFonts w:ascii="Verdana" w:hAnsi="Verdana" w:cs="Arial"/>
          <w:sz w:val="26"/>
          <w:szCs w:val="26"/>
        </w:rPr>
        <w:t xml:space="preserve"> derecho que tiene toda persona</w:t>
      </w:r>
      <w:r w:rsidRPr="000A6A83">
        <w:rPr>
          <w:rFonts w:ascii="Verdana" w:hAnsi="Verdana" w:cs="Arial"/>
          <w:sz w:val="26"/>
          <w:szCs w:val="26"/>
        </w:rPr>
        <w:t xml:space="preserve"> dentro del ámbito de cualquier actuación judicial </w:t>
      </w:r>
      <w:r w:rsidR="00637707" w:rsidRPr="000A6A83">
        <w:rPr>
          <w:rFonts w:ascii="Verdana" w:hAnsi="Verdana" w:cs="Arial"/>
          <w:sz w:val="26"/>
          <w:szCs w:val="26"/>
        </w:rPr>
        <w:t>en su contra,</w:t>
      </w:r>
      <w:r w:rsidRPr="000A6A83">
        <w:rPr>
          <w:rFonts w:ascii="Verdana" w:hAnsi="Verdana" w:cs="Arial"/>
          <w:sz w:val="26"/>
          <w:szCs w:val="26"/>
        </w:rPr>
        <w:t xml:space="preserve"> a ser oída, a presentar sus propias razones, a contradecir, presentar pruebas, objetar las de la contra parte y presentar los recursos de ley contra las decisiones que se adopten. Esta garantía se </w:t>
      </w:r>
      <w:r w:rsidR="00EB5217" w:rsidRPr="000A6A83">
        <w:rPr>
          <w:rFonts w:ascii="Verdana" w:hAnsi="Verdana" w:cs="Arial"/>
          <w:sz w:val="26"/>
          <w:szCs w:val="26"/>
        </w:rPr>
        <w:t>hace aún más evidente en el</w:t>
      </w:r>
      <w:r w:rsidRPr="000A6A83">
        <w:rPr>
          <w:rFonts w:ascii="Verdana" w:hAnsi="Verdana" w:cs="Arial"/>
          <w:sz w:val="26"/>
          <w:szCs w:val="26"/>
        </w:rPr>
        <w:t xml:space="preserve"> procedimiento penal, donde la persona involucrada tiene que estar asistida en todo momento por un abogado, bien sea por uno </w:t>
      </w:r>
      <w:r w:rsidR="00637707" w:rsidRPr="000A6A83">
        <w:rPr>
          <w:rFonts w:ascii="Verdana" w:hAnsi="Verdana" w:cs="Arial"/>
          <w:sz w:val="26"/>
          <w:szCs w:val="26"/>
        </w:rPr>
        <w:t>elegido</w:t>
      </w:r>
      <w:r w:rsidRPr="000A6A83">
        <w:rPr>
          <w:rFonts w:ascii="Verdana" w:hAnsi="Verdana" w:cs="Arial"/>
          <w:sz w:val="26"/>
          <w:szCs w:val="26"/>
        </w:rPr>
        <w:t xml:space="preserve"> por él o por el que le sea designado por parte de la Defensoría Pública. </w:t>
      </w:r>
    </w:p>
    <w:p w:rsidR="000D0FF8" w:rsidRPr="000A6A83" w:rsidRDefault="000D0FF8" w:rsidP="00AE75CF">
      <w:pPr>
        <w:spacing w:line="276" w:lineRule="auto"/>
        <w:jc w:val="both"/>
        <w:rPr>
          <w:rFonts w:ascii="Verdana" w:hAnsi="Verdana" w:cs="Arial"/>
          <w:sz w:val="26"/>
          <w:szCs w:val="26"/>
        </w:rPr>
      </w:pPr>
    </w:p>
    <w:p w:rsidR="000D0FF8" w:rsidRPr="000A6A83" w:rsidRDefault="000D0FF8" w:rsidP="00AE75CF">
      <w:pPr>
        <w:pStyle w:val="sangradetindependiente"/>
        <w:shd w:val="clear" w:color="auto" w:fill="FFFFFF"/>
        <w:spacing w:before="0" w:beforeAutospacing="0" w:after="0" w:afterAutospacing="0"/>
        <w:ind w:left="454" w:right="454"/>
        <w:jc w:val="both"/>
        <w:rPr>
          <w:rFonts w:ascii="Verdana" w:hAnsi="Verdana"/>
          <w:i/>
          <w:color w:val="000000"/>
          <w:sz w:val="22"/>
          <w:szCs w:val="22"/>
        </w:rPr>
      </w:pPr>
      <w:r w:rsidRPr="000A6A83">
        <w:rPr>
          <w:rFonts w:ascii="Verdana" w:hAnsi="Verdana"/>
          <w:i/>
          <w:color w:val="000000"/>
          <w:sz w:val="22"/>
          <w:szCs w:val="22"/>
          <w:lang w:val="es-CO"/>
        </w:rPr>
        <w:t>“En el proceso penal, el ejercicio del derecho a la defensa se</w:t>
      </w:r>
      <w:r w:rsidR="00366316" w:rsidRPr="000A6A83">
        <w:rPr>
          <w:rFonts w:ascii="Verdana" w:hAnsi="Verdana"/>
          <w:i/>
          <w:color w:val="000000"/>
          <w:sz w:val="22"/>
          <w:szCs w:val="22"/>
          <w:lang w:val="es-CO"/>
        </w:rPr>
        <w:t xml:space="preserve"> circunscribe</w:t>
      </w:r>
      <w:r w:rsidRPr="000A6A83">
        <w:rPr>
          <w:rFonts w:ascii="Verdana" w:hAnsi="Verdana"/>
          <w:i/>
          <w:color w:val="000000"/>
          <w:sz w:val="22"/>
          <w:szCs w:val="22"/>
          <w:lang w:val="es-CO"/>
        </w:rPr>
        <w:t xml:space="preserve"> a las facultades que la ley le reconoce a la parte acusada, las cuales se concretan básicamente en la posibilidad de pedir y aportar pruebas, de controvertir aquellas que han sido allegadas al proceso y de impugnar las decisiones adoptadas en el mismo. Desde ese punto de vista, la debida representación del sindicado dentro de la actuación conlleva el </w:t>
      </w:r>
      <w:r w:rsidRPr="000A6A83">
        <w:rPr>
          <w:rFonts w:ascii="Verdana" w:hAnsi="Verdana"/>
          <w:i/>
          <w:color w:val="000000"/>
          <w:sz w:val="22"/>
          <w:szCs w:val="22"/>
          <w:lang w:val="es-CO"/>
        </w:rPr>
        <w:lastRenderedPageBreak/>
        <w:t>manejo adecuado y oportuno de los instrumentos y recursos procesales previamente estatuidos, lo cual impone la participación y actuación de un letrado, quien por su formación jurídica es considerada la persona idónea para asumir con pericia dicha actividad judicial.</w:t>
      </w:r>
    </w:p>
    <w:p w:rsidR="000D0FF8" w:rsidRPr="000A6A83" w:rsidRDefault="000D0FF8" w:rsidP="00AE75CF">
      <w:pPr>
        <w:pStyle w:val="sangradetindependiente"/>
        <w:shd w:val="clear" w:color="auto" w:fill="FFFFFF"/>
        <w:spacing w:before="0" w:beforeAutospacing="0" w:after="0" w:afterAutospacing="0"/>
        <w:ind w:left="454" w:right="454"/>
        <w:jc w:val="both"/>
        <w:rPr>
          <w:rFonts w:ascii="Verdana" w:hAnsi="Verdana"/>
          <w:i/>
          <w:color w:val="000000"/>
          <w:sz w:val="22"/>
          <w:szCs w:val="22"/>
        </w:rPr>
      </w:pPr>
      <w:r w:rsidRPr="000A6A83">
        <w:rPr>
          <w:rFonts w:ascii="Verdana" w:hAnsi="Verdana"/>
          <w:i/>
          <w:color w:val="000000"/>
          <w:sz w:val="22"/>
          <w:szCs w:val="22"/>
          <w:lang w:val="es-CO"/>
        </w:rPr>
        <w:t> </w:t>
      </w:r>
    </w:p>
    <w:p w:rsidR="000D0FF8" w:rsidRPr="000A6A83" w:rsidRDefault="000D0FF8" w:rsidP="00AE75CF">
      <w:pPr>
        <w:pStyle w:val="sangradetindependiente"/>
        <w:shd w:val="clear" w:color="auto" w:fill="FFFFFF"/>
        <w:spacing w:before="0" w:beforeAutospacing="0" w:after="0" w:afterAutospacing="0"/>
        <w:ind w:left="454" w:right="454"/>
        <w:jc w:val="both"/>
        <w:rPr>
          <w:rFonts w:ascii="Verdana" w:hAnsi="Verdana"/>
          <w:i/>
          <w:color w:val="000000"/>
          <w:sz w:val="22"/>
          <w:szCs w:val="22"/>
        </w:rPr>
      </w:pPr>
      <w:r w:rsidRPr="000A6A83">
        <w:rPr>
          <w:rFonts w:ascii="Verdana" w:hAnsi="Verdana"/>
          <w:i/>
          <w:color w:val="000000"/>
          <w:sz w:val="22"/>
          <w:szCs w:val="22"/>
          <w:lang w:val="es-CO"/>
        </w:rPr>
        <w:t>En nuestro sistema procesal penal, la garantía sustancial del derecho a la defensa técnica se materializa, o bien con el nombramiento de un abogado por parte del sindicado (defensor de confianza), o bien mediante la asignación de un defensor de oficio nombrado por el Estado, de quienes se exige en todos los casos, en consideración a su habilidad para utilizar con propiedad los medios e instrumentos de defensa previamente instituidos, adelantar una actuación diligente y eficaz, dirigida asegurar no solo el respeto por las garantías del acusado, sino también a que las decisiones proferidas en el curso del proceso se encuentren ajustadas al derecho y a la justicia.”</w:t>
      </w:r>
      <w:r w:rsidRPr="000A6A83">
        <w:rPr>
          <w:rStyle w:val="Refdenotaalpie"/>
          <w:rFonts w:ascii="Verdana" w:hAnsi="Verdana"/>
          <w:i/>
          <w:color w:val="000000"/>
          <w:sz w:val="22"/>
          <w:szCs w:val="22"/>
        </w:rPr>
        <w:footnoteReference w:id="6"/>
      </w:r>
    </w:p>
    <w:p w:rsidR="00EF6FC4" w:rsidRPr="000A6A83" w:rsidRDefault="00EF6FC4" w:rsidP="00637707">
      <w:pPr>
        <w:suppressAutoHyphens/>
        <w:spacing w:line="360" w:lineRule="auto"/>
        <w:jc w:val="both"/>
        <w:rPr>
          <w:rFonts w:ascii="Verdana" w:hAnsi="Verdana" w:cs="Arial"/>
          <w:spacing w:val="-3"/>
          <w:sz w:val="22"/>
          <w:szCs w:val="26"/>
        </w:rPr>
      </w:pPr>
    </w:p>
    <w:p w:rsidR="009715FB" w:rsidRPr="000A6A83" w:rsidRDefault="009715FB" w:rsidP="0045366E">
      <w:pPr>
        <w:suppressAutoHyphens/>
        <w:spacing w:line="276" w:lineRule="auto"/>
        <w:jc w:val="both"/>
        <w:rPr>
          <w:rFonts w:ascii="Verdana" w:hAnsi="Verdana" w:cs="Arial"/>
          <w:b/>
          <w:spacing w:val="-3"/>
          <w:sz w:val="26"/>
          <w:szCs w:val="26"/>
          <w:lang w:val="es-SV"/>
        </w:rPr>
      </w:pPr>
      <w:r w:rsidRPr="000A6A83">
        <w:rPr>
          <w:rFonts w:ascii="Verdana" w:hAnsi="Verdana" w:cs="Arial"/>
          <w:b/>
          <w:spacing w:val="-3"/>
          <w:sz w:val="26"/>
          <w:szCs w:val="26"/>
          <w:lang w:val="es-SV"/>
        </w:rPr>
        <w:t>Del caso concreto:</w:t>
      </w:r>
    </w:p>
    <w:p w:rsidR="009715FB" w:rsidRPr="000A6A83" w:rsidRDefault="009715FB" w:rsidP="0045366E">
      <w:pPr>
        <w:suppressAutoHyphens/>
        <w:spacing w:line="276" w:lineRule="auto"/>
        <w:jc w:val="both"/>
        <w:rPr>
          <w:rFonts w:ascii="Verdana" w:hAnsi="Verdana" w:cs="Arial"/>
          <w:spacing w:val="-3"/>
          <w:szCs w:val="26"/>
          <w:lang w:val="es-SV"/>
        </w:rPr>
      </w:pPr>
    </w:p>
    <w:p w:rsidR="00C1175E" w:rsidRPr="000A6A83" w:rsidRDefault="007929D8" w:rsidP="00F34BEF">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 xml:space="preserve">En el presente asunto, se tiene que </w:t>
      </w:r>
      <w:r w:rsidR="005769F6" w:rsidRPr="000A6A83">
        <w:rPr>
          <w:rFonts w:ascii="Verdana" w:hAnsi="Verdana" w:cs="Arial"/>
          <w:spacing w:val="-3"/>
          <w:sz w:val="26"/>
          <w:szCs w:val="26"/>
          <w:lang w:val="es-SV"/>
        </w:rPr>
        <w:t>en contra del señor Fernando Montoya</w:t>
      </w:r>
      <w:r w:rsidR="00D258C0" w:rsidRPr="000A6A83">
        <w:rPr>
          <w:rFonts w:ascii="Verdana" w:hAnsi="Verdana" w:cs="Arial"/>
          <w:spacing w:val="-3"/>
          <w:sz w:val="26"/>
          <w:szCs w:val="26"/>
          <w:lang w:val="es-SV"/>
        </w:rPr>
        <w:t xml:space="preserve"> Franco</w:t>
      </w:r>
      <w:r w:rsidR="005769F6" w:rsidRPr="000A6A83">
        <w:rPr>
          <w:rFonts w:ascii="Verdana" w:hAnsi="Verdana" w:cs="Arial"/>
          <w:spacing w:val="-3"/>
          <w:sz w:val="26"/>
          <w:szCs w:val="26"/>
          <w:lang w:val="es-SV"/>
        </w:rPr>
        <w:t xml:space="preserve"> se adelantó un proceso penal que tuvo como origen una denuncia instaurada por parte de la DIAN Seccional Risaralda, por incurrir en la conducta punible de omisión de agente retenedor o recaudador. </w:t>
      </w:r>
      <w:r w:rsidR="007F73B7" w:rsidRPr="000A6A83">
        <w:rPr>
          <w:rFonts w:ascii="Verdana" w:hAnsi="Verdana" w:cs="Arial"/>
          <w:spacing w:val="-3"/>
          <w:sz w:val="26"/>
          <w:szCs w:val="26"/>
          <w:lang w:val="es-SV"/>
        </w:rPr>
        <w:t xml:space="preserve">De conformidad con dicha actuación, su actual representante judicial </w:t>
      </w:r>
      <w:r w:rsidR="00D258C0" w:rsidRPr="000A6A83">
        <w:rPr>
          <w:rFonts w:ascii="Verdana" w:hAnsi="Verdana" w:cs="Arial"/>
          <w:spacing w:val="-3"/>
          <w:sz w:val="26"/>
          <w:szCs w:val="26"/>
          <w:lang w:val="es-SV"/>
        </w:rPr>
        <w:t xml:space="preserve">ha puesto en conocimiento del </w:t>
      </w:r>
      <w:r w:rsidR="007F73B7" w:rsidRPr="000A6A83">
        <w:rPr>
          <w:rFonts w:ascii="Verdana" w:hAnsi="Verdana" w:cs="Arial"/>
          <w:spacing w:val="-3"/>
          <w:sz w:val="26"/>
          <w:szCs w:val="26"/>
          <w:lang w:val="es-SV"/>
        </w:rPr>
        <w:t>Juez constitucional una supuesta vulneración del derecho fundamental al debido proceso de su prohijado en el devenir de todo el proceso</w:t>
      </w:r>
      <w:r w:rsidR="004E2CC2" w:rsidRPr="000A6A83">
        <w:rPr>
          <w:rFonts w:ascii="Verdana" w:hAnsi="Verdana" w:cs="Arial"/>
          <w:spacing w:val="-3"/>
          <w:sz w:val="26"/>
          <w:szCs w:val="26"/>
          <w:lang w:val="es-SV"/>
        </w:rPr>
        <w:t>, por una razón básica, y es que en su sentir, el mismo fue adelantado descartando la presencia</w:t>
      </w:r>
      <w:r w:rsidR="00EF6000" w:rsidRPr="000A6A83">
        <w:rPr>
          <w:rFonts w:ascii="Verdana" w:hAnsi="Verdana" w:cs="Arial"/>
          <w:spacing w:val="-3"/>
          <w:sz w:val="26"/>
          <w:szCs w:val="26"/>
          <w:lang w:val="es-SV"/>
        </w:rPr>
        <w:t xml:space="preserve"> y participación</w:t>
      </w:r>
      <w:r w:rsidR="004E2CC2" w:rsidRPr="000A6A83">
        <w:rPr>
          <w:rFonts w:ascii="Verdana" w:hAnsi="Verdana" w:cs="Arial"/>
          <w:spacing w:val="-3"/>
          <w:sz w:val="26"/>
          <w:szCs w:val="26"/>
          <w:lang w:val="es-SV"/>
        </w:rPr>
        <w:t xml:space="preserve"> del hoy condenado, </w:t>
      </w:r>
      <w:r w:rsidR="00EF6000" w:rsidRPr="000A6A83">
        <w:rPr>
          <w:rFonts w:ascii="Verdana" w:hAnsi="Verdana" w:cs="Arial"/>
          <w:spacing w:val="-3"/>
          <w:sz w:val="26"/>
          <w:szCs w:val="26"/>
          <w:lang w:val="es-SV"/>
        </w:rPr>
        <w:t>al omitir</w:t>
      </w:r>
      <w:r w:rsidR="004E2CC2" w:rsidRPr="000A6A83">
        <w:rPr>
          <w:rFonts w:ascii="Verdana" w:hAnsi="Verdana" w:cs="Arial"/>
          <w:spacing w:val="-3"/>
          <w:sz w:val="26"/>
          <w:szCs w:val="26"/>
          <w:lang w:val="es-SV"/>
        </w:rPr>
        <w:t xml:space="preserve"> el deber legal de surtir las notificaciones</w:t>
      </w:r>
      <w:r w:rsidR="00EF6000" w:rsidRPr="000A6A83">
        <w:rPr>
          <w:rFonts w:ascii="Verdana" w:hAnsi="Verdana" w:cs="Arial"/>
          <w:spacing w:val="-3"/>
          <w:sz w:val="26"/>
          <w:szCs w:val="26"/>
          <w:lang w:val="es-SV"/>
        </w:rPr>
        <w:t xml:space="preserve"> de cada una de las audiencias que en su contra se adelantaron</w:t>
      </w:r>
      <w:r w:rsidR="007F73B7" w:rsidRPr="000A6A83">
        <w:rPr>
          <w:rFonts w:ascii="Verdana" w:hAnsi="Verdana" w:cs="Arial"/>
          <w:spacing w:val="-3"/>
          <w:sz w:val="26"/>
          <w:szCs w:val="26"/>
          <w:lang w:val="es-SV"/>
        </w:rPr>
        <w:t>.</w:t>
      </w:r>
    </w:p>
    <w:p w:rsidR="00C1175E" w:rsidRPr="000A6A83" w:rsidRDefault="00C1175E" w:rsidP="00F34BEF">
      <w:pPr>
        <w:suppressAutoHyphens/>
        <w:spacing w:line="276" w:lineRule="auto"/>
        <w:jc w:val="both"/>
        <w:rPr>
          <w:rFonts w:ascii="Verdana" w:hAnsi="Verdana" w:cs="Arial"/>
          <w:spacing w:val="-3"/>
          <w:sz w:val="26"/>
          <w:szCs w:val="26"/>
          <w:lang w:val="es-SV"/>
        </w:rPr>
      </w:pPr>
    </w:p>
    <w:p w:rsidR="00E702FA" w:rsidRPr="000A6A83" w:rsidRDefault="00C1175E" w:rsidP="00F34BEF">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Según expresó el libelista, el inicio de una cadena de errores empezó cuando en contra del señor Montoya Franco se formuló imputación en supuesta contumacia, pues así lo declaró el Juez en el trascurso de la audiencia celebrada el día 2 de agosto de 2017, por petición expresa de la Fiscal</w:t>
      </w:r>
      <w:r w:rsidR="00E702FA" w:rsidRPr="000A6A83">
        <w:rPr>
          <w:rFonts w:ascii="Verdana" w:hAnsi="Verdana" w:cs="Arial"/>
          <w:spacing w:val="-3"/>
          <w:sz w:val="26"/>
          <w:szCs w:val="26"/>
          <w:lang w:val="es-SV"/>
        </w:rPr>
        <w:t>ía;</w:t>
      </w:r>
      <w:r w:rsidRPr="000A6A83">
        <w:rPr>
          <w:rFonts w:ascii="Verdana" w:hAnsi="Verdana" w:cs="Arial"/>
          <w:spacing w:val="-3"/>
          <w:sz w:val="26"/>
          <w:szCs w:val="26"/>
          <w:lang w:val="es-SV"/>
        </w:rPr>
        <w:t xml:space="preserve"> </w:t>
      </w:r>
      <w:r w:rsidR="00E702FA" w:rsidRPr="000A6A83">
        <w:rPr>
          <w:rFonts w:ascii="Verdana" w:hAnsi="Verdana" w:cs="Arial"/>
          <w:spacing w:val="-3"/>
          <w:sz w:val="26"/>
          <w:szCs w:val="26"/>
          <w:lang w:val="es-SV"/>
        </w:rPr>
        <w:t>a</w:t>
      </w:r>
      <w:r w:rsidR="00C3474A" w:rsidRPr="000A6A83">
        <w:rPr>
          <w:rFonts w:ascii="Verdana" w:hAnsi="Verdana" w:cs="Arial"/>
          <w:spacing w:val="-3"/>
          <w:sz w:val="26"/>
          <w:szCs w:val="26"/>
          <w:lang w:val="es-SV"/>
        </w:rPr>
        <w:t>l respecto, ha sostenido enérgicamente el l</w:t>
      </w:r>
      <w:r w:rsidR="00E702FA" w:rsidRPr="000A6A83">
        <w:rPr>
          <w:rFonts w:ascii="Verdana" w:hAnsi="Verdana" w:cs="Arial"/>
          <w:spacing w:val="-3"/>
          <w:sz w:val="26"/>
          <w:szCs w:val="26"/>
          <w:lang w:val="es-SV"/>
        </w:rPr>
        <w:t xml:space="preserve">etrado que su mandante nunca se enteró de </w:t>
      </w:r>
      <w:r w:rsidR="000C2B92" w:rsidRPr="000A6A83">
        <w:rPr>
          <w:rFonts w:ascii="Verdana" w:hAnsi="Verdana" w:cs="Arial"/>
          <w:spacing w:val="-3"/>
          <w:sz w:val="26"/>
          <w:szCs w:val="26"/>
          <w:lang w:val="es-SV"/>
        </w:rPr>
        <w:t>investigación que se le adelantaba</w:t>
      </w:r>
      <w:r w:rsidR="00E702FA" w:rsidRPr="000A6A83">
        <w:rPr>
          <w:rFonts w:ascii="Verdana" w:hAnsi="Verdana" w:cs="Arial"/>
          <w:spacing w:val="-3"/>
          <w:sz w:val="26"/>
          <w:szCs w:val="26"/>
          <w:lang w:val="es-SV"/>
        </w:rPr>
        <w:t>, y por ende, no puede afirmarse que su ausencia se debió a una actitud de rebeldía, sino a una falta de notificación por parte de la Fiscalía y la Judicatura.</w:t>
      </w:r>
    </w:p>
    <w:p w:rsidR="00E702FA" w:rsidRPr="000A6A83" w:rsidRDefault="00E702FA" w:rsidP="00F34BEF">
      <w:pPr>
        <w:suppressAutoHyphens/>
        <w:spacing w:line="276" w:lineRule="auto"/>
        <w:jc w:val="both"/>
        <w:rPr>
          <w:rFonts w:ascii="Verdana" w:hAnsi="Verdana" w:cs="Arial"/>
          <w:spacing w:val="-3"/>
          <w:sz w:val="26"/>
          <w:szCs w:val="26"/>
          <w:lang w:val="es-SV"/>
        </w:rPr>
      </w:pPr>
    </w:p>
    <w:p w:rsidR="007F22AF" w:rsidRPr="000A6A83" w:rsidRDefault="00E702FA" w:rsidP="00526429">
      <w:pPr>
        <w:suppressAutoHyphens/>
        <w:spacing w:line="271" w:lineRule="auto"/>
        <w:jc w:val="both"/>
        <w:rPr>
          <w:rFonts w:ascii="Verdana" w:hAnsi="Verdana" w:cs="Arial"/>
          <w:spacing w:val="-3"/>
          <w:sz w:val="26"/>
          <w:szCs w:val="26"/>
          <w:lang w:val="es-SV"/>
        </w:rPr>
      </w:pPr>
      <w:r w:rsidRPr="000A6A83">
        <w:rPr>
          <w:rFonts w:ascii="Verdana" w:hAnsi="Verdana" w:cs="Arial"/>
          <w:spacing w:val="-3"/>
          <w:sz w:val="26"/>
          <w:szCs w:val="26"/>
          <w:lang w:val="es-SV"/>
        </w:rPr>
        <w:t xml:space="preserve">No obstante lo anterior, </w:t>
      </w:r>
      <w:r w:rsidR="00F24FA5" w:rsidRPr="000A6A83">
        <w:rPr>
          <w:rFonts w:ascii="Verdana" w:hAnsi="Verdana" w:cs="Arial"/>
          <w:spacing w:val="-3"/>
          <w:sz w:val="26"/>
          <w:szCs w:val="26"/>
          <w:lang w:val="es-SV"/>
        </w:rPr>
        <w:t xml:space="preserve">esta Colegiatura debe anticipar que no comparte los criterios esgrimidos por el accionante, toda vez que los mismos constituyen una </w:t>
      </w:r>
      <w:r w:rsidR="00A63A10" w:rsidRPr="000A6A83">
        <w:rPr>
          <w:rFonts w:ascii="Verdana" w:hAnsi="Verdana" w:cs="Arial"/>
          <w:spacing w:val="-3"/>
          <w:sz w:val="26"/>
          <w:szCs w:val="26"/>
          <w:lang w:val="es-SV"/>
        </w:rPr>
        <w:t>perspectiva</w:t>
      </w:r>
      <w:r w:rsidR="00406155" w:rsidRPr="000A6A83">
        <w:rPr>
          <w:rFonts w:ascii="Verdana" w:hAnsi="Verdana" w:cs="Arial"/>
          <w:spacing w:val="-3"/>
          <w:sz w:val="26"/>
          <w:szCs w:val="26"/>
          <w:lang w:val="es-SV"/>
        </w:rPr>
        <w:t xml:space="preserve"> </w:t>
      </w:r>
      <w:r w:rsidR="00FB012C" w:rsidRPr="000A6A83">
        <w:rPr>
          <w:rFonts w:ascii="Verdana" w:hAnsi="Verdana" w:cs="Arial"/>
          <w:spacing w:val="-3"/>
          <w:sz w:val="26"/>
          <w:szCs w:val="26"/>
          <w:lang w:val="es-SV"/>
        </w:rPr>
        <w:t>sesgada</w:t>
      </w:r>
      <w:r w:rsidR="00406155" w:rsidRPr="000A6A83">
        <w:rPr>
          <w:rFonts w:ascii="Verdana" w:hAnsi="Verdana" w:cs="Arial"/>
          <w:spacing w:val="-3"/>
          <w:sz w:val="26"/>
          <w:szCs w:val="26"/>
          <w:lang w:val="es-SV"/>
        </w:rPr>
        <w:t xml:space="preserve"> frente a </w:t>
      </w:r>
      <w:r w:rsidR="00A63A10" w:rsidRPr="000A6A83">
        <w:rPr>
          <w:rFonts w:ascii="Verdana" w:hAnsi="Verdana" w:cs="Arial"/>
          <w:spacing w:val="-3"/>
          <w:sz w:val="26"/>
          <w:szCs w:val="26"/>
          <w:lang w:val="es-SV"/>
        </w:rPr>
        <w:t xml:space="preserve">la forma como </w:t>
      </w:r>
      <w:r w:rsidR="00A63A10" w:rsidRPr="000A6A83">
        <w:rPr>
          <w:rFonts w:ascii="Verdana" w:hAnsi="Verdana" w:cs="Arial"/>
          <w:spacing w:val="-3"/>
          <w:sz w:val="26"/>
          <w:szCs w:val="26"/>
          <w:lang w:val="es-SV"/>
        </w:rPr>
        <w:lastRenderedPageBreak/>
        <w:t xml:space="preserve">en realidad ocurrieron los hechos, lo cual se puede colegir de la información que reposa en la carpeta del Centro de Servicios Judiciales de esta ciudad, así como de </w:t>
      </w:r>
      <w:r w:rsidR="00FB5E45" w:rsidRPr="000A6A83">
        <w:rPr>
          <w:rFonts w:ascii="Verdana" w:hAnsi="Verdana" w:cs="Arial"/>
          <w:spacing w:val="-3"/>
          <w:sz w:val="26"/>
          <w:szCs w:val="26"/>
          <w:lang w:val="es-SV"/>
        </w:rPr>
        <w:t xml:space="preserve">lo consignado en </w:t>
      </w:r>
      <w:r w:rsidR="0058260E" w:rsidRPr="000A6A83">
        <w:rPr>
          <w:rFonts w:ascii="Verdana" w:hAnsi="Verdana" w:cs="Arial"/>
          <w:spacing w:val="-3"/>
          <w:sz w:val="26"/>
          <w:szCs w:val="26"/>
          <w:lang w:val="es-SV"/>
        </w:rPr>
        <w:t xml:space="preserve">los informes suscritos por la investigadora de campo adscrita a la Fiscalía y </w:t>
      </w:r>
      <w:r w:rsidR="00FB5E45" w:rsidRPr="000A6A83">
        <w:rPr>
          <w:rFonts w:ascii="Verdana" w:hAnsi="Verdana" w:cs="Arial"/>
          <w:spacing w:val="-3"/>
          <w:sz w:val="26"/>
          <w:szCs w:val="26"/>
          <w:lang w:val="es-SV"/>
        </w:rPr>
        <w:t>los registros de audiencia que fueron aportados a esta acción, tanto el de las</w:t>
      </w:r>
      <w:r w:rsidR="00402E18" w:rsidRPr="000A6A83">
        <w:rPr>
          <w:rFonts w:ascii="Verdana" w:hAnsi="Verdana" w:cs="Arial"/>
          <w:spacing w:val="-3"/>
          <w:sz w:val="26"/>
          <w:szCs w:val="26"/>
          <w:lang w:val="es-SV"/>
        </w:rPr>
        <w:t xml:space="preserve"> audiencias preliminares surtidas</w:t>
      </w:r>
      <w:r w:rsidR="00FB5E45" w:rsidRPr="000A6A83">
        <w:rPr>
          <w:rFonts w:ascii="Verdana" w:hAnsi="Verdana" w:cs="Arial"/>
          <w:spacing w:val="-3"/>
          <w:sz w:val="26"/>
          <w:szCs w:val="26"/>
          <w:lang w:val="es-SV"/>
        </w:rPr>
        <w:t xml:space="preserve"> ante el Juzgado Quinto Penal Municipal de Garantías, como en las posteriores de conocimiento celebradas ante el Juzgado Cuart</w:t>
      </w:r>
      <w:r w:rsidR="00F94343" w:rsidRPr="000A6A83">
        <w:rPr>
          <w:rFonts w:ascii="Verdana" w:hAnsi="Verdana" w:cs="Arial"/>
          <w:spacing w:val="-3"/>
          <w:sz w:val="26"/>
          <w:szCs w:val="26"/>
          <w:lang w:val="es-SV"/>
        </w:rPr>
        <w:t xml:space="preserve">o Penal del Circuito de Pereira. </w:t>
      </w:r>
    </w:p>
    <w:p w:rsidR="00402E18" w:rsidRPr="000A6A83" w:rsidRDefault="00402E18" w:rsidP="00F34BEF">
      <w:pPr>
        <w:suppressAutoHyphens/>
        <w:spacing w:line="276" w:lineRule="auto"/>
        <w:jc w:val="both"/>
        <w:rPr>
          <w:rFonts w:ascii="Verdana" w:hAnsi="Verdana" w:cs="Arial"/>
          <w:spacing w:val="-3"/>
          <w:szCs w:val="26"/>
          <w:lang w:val="es-SV"/>
        </w:rPr>
      </w:pPr>
    </w:p>
    <w:p w:rsidR="004A61FE" w:rsidRPr="000A6A83" w:rsidRDefault="00AD7ECA" w:rsidP="00F34BEF">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Así, p</w:t>
      </w:r>
      <w:r w:rsidR="00402E18" w:rsidRPr="000A6A83">
        <w:rPr>
          <w:rFonts w:ascii="Verdana" w:hAnsi="Verdana" w:cs="Arial"/>
          <w:spacing w:val="-3"/>
          <w:sz w:val="26"/>
          <w:szCs w:val="26"/>
          <w:lang w:val="es-SV"/>
        </w:rPr>
        <w:t>or ejemplo</w:t>
      </w:r>
      <w:r w:rsidRPr="000A6A83">
        <w:rPr>
          <w:rFonts w:ascii="Verdana" w:hAnsi="Verdana" w:cs="Arial"/>
          <w:spacing w:val="-3"/>
          <w:sz w:val="26"/>
          <w:szCs w:val="26"/>
          <w:lang w:val="es-SV"/>
        </w:rPr>
        <w:t>,</w:t>
      </w:r>
      <w:r w:rsidR="00402E18" w:rsidRPr="000A6A83">
        <w:rPr>
          <w:rFonts w:ascii="Verdana" w:hAnsi="Verdana" w:cs="Arial"/>
          <w:spacing w:val="-3"/>
          <w:sz w:val="26"/>
          <w:szCs w:val="26"/>
          <w:lang w:val="es-SV"/>
        </w:rPr>
        <w:t xml:space="preserve"> </w:t>
      </w:r>
      <w:r w:rsidRPr="000A6A83">
        <w:rPr>
          <w:rFonts w:ascii="Verdana" w:hAnsi="Verdana" w:cs="Arial"/>
          <w:spacing w:val="-3"/>
          <w:sz w:val="26"/>
          <w:szCs w:val="26"/>
          <w:lang w:val="es-SV"/>
        </w:rPr>
        <w:t xml:space="preserve">podemos decir en primer lugar que el señor Fernando Montoya Franco tenía pleno conocimiento de que en su contra se estaba adelantando una investigación, no sólo porque así se lo </w:t>
      </w:r>
      <w:r w:rsidR="00B91EF7" w:rsidRPr="000A6A83">
        <w:rPr>
          <w:rFonts w:ascii="Verdana" w:hAnsi="Verdana" w:cs="Arial"/>
          <w:spacing w:val="-3"/>
          <w:sz w:val="26"/>
          <w:szCs w:val="26"/>
          <w:lang w:val="es-SV"/>
        </w:rPr>
        <w:t>advirtió</w:t>
      </w:r>
      <w:r w:rsidRPr="000A6A83">
        <w:rPr>
          <w:rFonts w:ascii="Verdana" w:hAnsi="Verdana" w:cs="Arial"/>
          <w:spacing w:val="-3"/>
          <w:sz w:val="26"/>
          <w:szCs w:val="26"/>
          <w:lang w:val="es-SV"/>
        </w:rPr>
        <w:t xml:space="preserve"> la DIAN en los requerimientos que le hiciera para que se pusiera al día en los pagos de retención en la fuente que </w:t>
      </w:r>
      <w:r w:rsidR="00603FA9" w:rsidRPr="000A6A83">
        <w:rPr>
          <w:rFonts w:ascii="Verdana" w:hAnsi="Verdana" w:cs="Arial"/>
          <w:spacing w:val="-3"/>
          <w:sz w:val="26"/>
          <w:szCs w:val="26"/>
          <w:lang w:val="es-SV"/>
        </w:rPr>
        <w:t>le estaba</w:t>
      </w:r>
      <w:r w:rsidR="003336FC" w:rsidRPr="000A6A83">
        <w:rPr>
          <w:rFonts w:ascii="Verdana" w:hAnsi="Verdana" w:cs="Arial"/>
          <w:spacing w:val="-3"/>
          <w:sz w:val="26"/>
          <w:szCs w:val="26"/>
          <w:lang w:val="es-SV"/>
        </w:rPr>
        <w:t xml:space="preserve"> </w:t>
      </w:r>
      <w:r w:rsidR="00603FA9" w:rsidRPr="000A6A83">
        <w:rPr>
          <w:rFonts w:ascii="Verdana" w:hAnsi="Verdana" w:cs="Arial"/>
          <w:spacing w:val="-3"/>
          <w:sz w:val="26"/>
          <w:szCs w:val="26"/>
          <w:lang w:val="es-SV"/>
        </w:rPr>
        <w:t>adeudando a</w:t>
      </w:r>
      <w:r w:rsidR="004975B9" w:rsidRPr="000A6A83">
        <w:rPr>
          <w:rFonts w:ascii="Verdana" w:hAnsi="Verdana" w:cs="Arial"/>
          <w:spacing w:val="-3"/>
          <w:sz w:val="26"/>
          <w:szCs w:val="26"/>
          <w:lang w:val="es-SV"/>
        </w:rPr>
        <w:t xml:space="preserve"> esa entidad</w:t>
      </w:r>
      <w:r w:rsidRPr="000A6A83">
        <w:rPr>
          <w:rFonts w:ascii="Verdana" w:hAnsi="Verdana" w:cs="Arial"/>
          <w:spacing w:val="-3"/>
          <w:sz w:val="26"/>
          <w:szCs w:val="26"/>
          <w:lang w:val="es-SV"/>
        </w:rPr>
        <w:t>, como fue consignado finalmente en la sentencia condenatoria, sino porque antes de la realización de la audiencia de formulación de imputación</w:t>
      </w:r>
      <w:r w:rsidR="00EF12A4" w:rsidRPr="000A6A83">
        <w:rPr>
          <w:rFonts w:ascii="Verdana" w:hAnsi="Verdana" w:cs="Arial"/>
          <w:spacing w:val="-3"/>
          <w:sz w:val="26"/>
          <w:szCs w:val="26"/>
          <w:lang w:val="es-SV"/>
        </w:rPr>
        <w:t>, la agente del CTI Lina María Herrera Pérez</w:t>
      </w:r>
      <w:r w:rsidR="00B91EF7" w:rsidRPr="000A6A83">
        <w:rPr>
          <w:rFonts w:ascii="Verdana" w:hAnsi="Verdana" w:cs="Arial"/>
          <w:spacing w:val="-3"/>
          <w:sz w:val="26"/>
          <w:szCs w:val="26"/>
          <w:lang w:val="es-SV"/>
        </w:rPr>
        <w:t xml:space="preserve"> se acercó de forma personal a su lugar de residencia y le informó sobre la existencia de </w:t>
      </w:r>
      <w:r w:rsidR="003336FC" w:rsidRPr="000A6A83">
        <w:rPr>
          <w:rFonts w:ascii="Verdana" w:hAnsi="Verdana" w:cs="Arial"/>
          <w:spacing w:val="-3"/>
          <w:sz w:val="26"/>
          <w:szCs w:val="26"/>
          <w:lang w:val="es-SV"/>
        </w:rPr>
        <w:t>dicha</w:t>
      </w:r>
      <w:r w:rsidR="00B91EF7" w:rsidRPr="000A6A83">
        <w:rPr>
          <w:rFonts w:ascii="Verdana" w:hAnsi="Verdana" w:cs="Arial"/>
          <w:spacing w:val="-3"/>
          <w:sz w:val="26"/>
          <w:szCs w:val="26"/>
          <w:lang w:val="es-SV"/>
        </w:rPr>
        <w:t xml:space="preserve"> indagación</w:t>
      </w:r>
      <w:r w:rsidR="00EF12A4" w:rsidRPr="000A6A83">
        <w:rPr>
          <w:rFonts w:ascii="Verdana" w:hAnsi="Verdana" w:cs="Arial"/>
          <w:spacing w:val="-3"/>
          <w:sz w:val="26"/>
          <w:szCs w:val="26"/>
          <w:lang w:val="es-SV"/>
        </w:rPr>
        <w:t>,</w:t>
      </w:r>
      <w:r w:rsidR="00B91EF7" w:rsidRPr="000A6A83">
        <w:rPr>
          <w:rFonts w:ascii="Verdana" w:hAnsi="Verdana" w:cs="Arial"/>
          <w:spacing w:val="-3"/>
          <w:sz w:val="26"/>
          <w:szCs w:val="26"/>
          <w:lang w:val="es-SV"/>
        </w:rPr>
        <w:t xml:space="preserve"> </w:t>
      </w:r>
      <w:r w:rsidR="00A23C9B" w:rsidRPr="000A6A83">
        <w:rPr>
          <w:rFonts w:ascii="Verdana" w:hAnsi="Verdana" w:cs="Arial"/>
          <w:spacing w:val="-3"/>
          <w:sz w:val="26"/>
          <w:szCs w:val="26"/>
          <w:lang w:val="es-SV"/>
        </w:rPr>
        <w:t>visita que coincidió con la llegada</w:t>
      </w:r>
      <w:r w:rsidR="003336FC" w:rsidRPr="000A6A83">
        <w:rPr>
          <w:rFonts w:ascii="Verdana" w:hAnsi="Verdana" w:cs="Arial"/>
          <w:spacing w:val="-3"/>
          <w:sz w:val="26"/>
          <w:szCs w:val="26"/>
          <w:lang w:val="es-SV"/>
        </w:rPr>
        <w:t>, en ese mismo momento,</w:t>
      </w:r>
      <w:r w:rsidR="00A23C9B" w:rsidRPr="000A6A83">
        <w:rPr>
          <w:rFonts w:ascii="Verdana" w:hAnsi="Verdana" w:cs="Arial"/>
          <w:spacing w:val="-3"/>
          <w:sz w:val="26"/>
          <w:szCs w:val="26"/>
          <w:lang w:val="es-SV"/>
        </w:rPr>
        <w:t xml:space="preserve"> de una comunicación escrita </w:t>
      </w:r>
      <w:r w:rsidR="003336FC" w:rsidRPr="000A6A83">
        <w:rPr>
          <w:rFonts w:ascii="Verdana" w:hAnsi="Verdana" w:cs="Arial"/>
          <w:spacing w:val="-3"/>
          <w:sz w:val="26"/>
          <w:szCs w:val="26"/>
          <w:lang w:val="es-SV"/>
        </w:rPr>
        <w:t>entregada en</w:t>
      </w:r>
      <w:r w:rsidR="00A23C9B" w:rsidRPr="000A6A83">
        <w:rPr>
          <w:rFonts w:ascii="Verdana" w:hAnsi="Verdana" w:cs="Arial"/>
          <w:spacing w:val="-3"/>
          <w:sz w:val="26"/>
          <w:szCs w:val="26"/>
          <w:lang w:val="es-SV"/>
        </w:rPr>
        <w:t xml:space="preserve"> </w:t>
      </w:r>
      <w:r w:rsidR="00F96B22" w:rsidRPr="000A6A83">
        <w:rPr>
          <w:rFonts w:ascii="Verdana" w:hAnsi="Verdana" w:cs="Arial"/>
          <w:spacing w:val="-3"/>
          <w:sz w:val="26"/>
          <w:szCs w:val="26"/>
          <w:lang w:val="es-SV"/>
        </w:rPr>
        <w:t>la portería de ese edificio</w:t>
      </w:r>
      <w:r w:rsidR="00A23C9B" w:rsidRPr="000A6A83">
        <w:rPr>
          <w:rFonts w:ascii="Verdana" w:hAnsi="Verdana" w:cs="Arial"/>
          <w:spacing w:val="-3"/>
          <w:sz w:val="26"/>
          <w:szCs w:val="26"/>
          <w:lang w:val="es-SV"/>
        </w:rPr>
        <w:t xml:space="preserve"> dirigida al señor Fernando, </w:t>
      </w:r>
      <w:r w:rsidR="00F96B22" w:rsidRPr="000A6A83">
        <w:rPr>
          <w:rFonts w:ascii="Verdana" w:hAnsi="Verdana" w:cs="Arial"/>
          <w:spacing w:val="-3"/>
          <w:sz w:val="26"/>
          <w:szCs w:val="26"/>
          <w:lang w:val="es-SV"/>
        </w:rPr>
        <w:t xml:space="preserve">y que según informó </w:t>
      </w:r>
      <w:r w:rsidR="00D13EA1" w:rsidRPr="000A6A83">
        <w:rPr>
          <w:rFonts w:ascii="Verdana" w:hAnsi="Verdana" w:cs="Arial"/>
          <w:spacing w:val="-3"/>
          <w:sz w:val="26"/>
          <w:szCs w:val="26"/>
          <w:lang w:val="es-SV"/>
        </w:rPr>
        <w:t>la</w:t>
      </w:r>
      <w:r w:rsidR="00F96B22" w:rsidRPr="000A6A83">
        <w:rPr>
          <w:rFonts w:ascii="Verdana" w:hAnsi="Verdana" w:cs="Arial"/>
          <w:spacing w:val="-3"/>
          <w:sz w:val="26"/>
          <w:szCs w:val="26"/>
          <w:lang w:val="es-SV"/>
        </w:rPr>
        <w:t xml:space="preserve"> Investigadora en su reporte, se trataba precisamente de la notificación que </w:t>
      </w:r>
      <w:r w:rsidR="00D13EA1" w:rsidRPr="000A6A83">
        <w:rPr>
          <w:rFonts w:ascii="Verdana" w:hAnsi="Verdana" w:cs="Arial"/>
          <w:spacing w:val="-3"/>
          <w:sz w:val="26"/>
          <w:szCs w:val="26"/>
          <w:lang w:val="es-SV"/>
        </w:rPr>
        <w:t>del</w:t>
      </w:r>
      <w:r w:rsidR="00F96B22" w:rsidRPr="000A6A83">
        <w:rPr>
          <w:rFonts w:ascii="Verdana" w:hAnsi="Verdana" w:cs="Arial"/>
          <w:spacing w:val="-3"/>
          <w:sz w:val="26"/>
          <w:szCs w:val="26"/>
          <w:lang w:val="es-SV"/>
        </w:rPr>
        <w:t xml:space="preserve"> acto procesal de imputación se le estaba haciendo</w:t>
      </w:r>
      <w:r w:rsidR="004A61FE" w:rsidRPr="000A6A83">
        <w:rPr>
          <w:rFonts w:ascii="Verdana" w:hAnsi="Verdana" w:cs="Arial"/>
          <w:spacing w:val="-3"/>
          <w:sz w:val="26"/>
          <w:szCs w:val="26"/>
          <w:lang w:val="es-SV"/>
        </w:rPr>
        <w:t xml:space="preserve"> por parte del Juzgado Tercero Penal Municipal con Funciones de Control de Garantías</w:t>
      </w:r>
      <w:r w:rsidR="00C318A2" w:rsidRPr="000A6A83">
        <w:rPr>
          <w:rFonts w:ascii="Verdana" w:hAnsi="Verdana" w:cs="Arial"/>
          <w:spacing w:val="-3"/>
          <w:sz w:val="26"/>
          <w:szCs w:val="26"/>
          <w:lang w:val="es-SV"/>
        </w:rPr>
        <w:t xml:space="preserve"> al señor Montoya Franco</w:t>
      </w:r>
      <w:r w:rsidR="004A61FE" w:rsidRPr="000A6A83">
        <w:rPr>
          <w:rFonts w:ascii="Verdana" w:hAnsi="Verdana" w:cs="Arial"/>
          <w:spacing w:val="-3"/>
          <w:sz w:val="26"/>
          <w:szCs w:val="26"/>
          <w:lang w:val="es-SV"/>
        </w:rPr>
        <w:t>, con el fin de que compareciera a la misma</w:t>
      </w:r>
      <w:r w:rsidR="00C318A2" w:rsidRPr="000A6A83">
        <w:rPr>
          <w:rFonts w:ascii="Verdana" w:hAnsi="Verdana" w:cs="Arial"/>
          <w:spacing w:val="-3"/>
          <w:sz w:val="26"/>
          <w:szCs w:val="26"/>
          <w:lang w:val="es-SV"/>
        </w:rPr>
        <w:t xml:space="preserve"> el día 2 de agosto de 2017. </w:t>
      </w:r>
    </w:p>
    <w:p w:rsidR="004A61FE" w:rsidRPr="000A6A83" w:rsidRDefault="004A61FE" w:rsidP="00F34BEF">
      <w:pPr>
        <w:suppressAutoHyphens/>
        <w:spacing w:line="276" w:lineRule="auto"/>
        <w:jc w:val="both"/>
        <w:rPr>
          <w:rFonts w:ascii="Verdana" w:hAnsi="Verdana" w:cs="Arial"/>
          <w:spacing w:val="-3"/>
          <w:sz w:val="26"/>
          <w:szCs w:val="26"/>
          <w:lang w:val="es-SV"/>
        </w:rPr>
      </w:pPr>
    </w:p>
    <w:p w:rsidR="00554547" w:rsidRPr="000A6A83" w:rsidRDefault="00603FA9" w:rsidP="00F34BEF">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De igual manera</w:t>
      </w:r>
      <w:r w:rsidR="00C3135E" w:rsidRPr="000A6A83">
        <w:rPr>
          <w:rFonts w:ascii="Verdana" w:hAnsi="Verdana" w:cs="Arial"/>
          <w:spacing w:val="-3"/>
          <w:sz w:val="26"/>
          <w:szCs w:val="26"/>
          <w:lang w:val="es-SV"/>
        </w:rPr>
        <w:t xml:space="preserve">, </w:t>
      </w:r>
      <w:r w:rsidR="00796BDE" w:rsidRPr="000A6A83">
        <w:rPr>
          <w:rFonts w:ascii="Verdana" w:hAnsi="Verdana" w:cs="Arial"/>
          <w:spacing w:val="-3"/>
          <w:sz w:val="26"/>
          <w:szCs w:val="26"/>
          <w:lang w:val="es-SV"/>
        </w:rPr>
        <w:t xml:space="preserve">de suma relevancia </w:t>
      </w:r>
      <w:r w:rsidR="00C3135E" w:rsidRPr="000A6A83">
        <w:rPr>
          <w:rFonts w:ascii="Verdana" w:hAnsi="Verdana" w:cs="Arial"/>
          <w:spacing w:val="-3"/>
          <w:sz w:val="26"/>
          <w:szCs w:val="26"/>
          <w:lang w:val="es-SV"/>
        </w:rPr>
        <w:t xml:space="preserve">resulta </w:t>
      </w:r>
      <w:r w:rsidR="00796BDE" w:rsidRPr="000A6A83">
        <w:rPr>
          <w:rFonts w:ascii="Verdana" w:hAnsi="Verdana" w:cs="Arial"/>
          <w:spacing w:val="-3"/>
          <w:sz w:val="26"/>
          <w:szCs w:val="26"/>
          <w:lang w:val="es-SV"/>
        </w:rPr>
        <w:t xml:space="preserve">enfatizar que </w:t>
      </w:r>
      <w:r w:rsidR="004A61FE" w:rsidRPr="000A6A83">
        <w:rPr>
          <w:rFonts w:ascii="Verdana" w:hAnsi="Verdana" w:cs="Arial"/>
          <w:spacing w:val="-3"/>
          <w:sz w:val="26"/>
          <w:szCs w:val="26"/>
          <w:lang w:val="es-SV"/>
        </w:rPr>
        <w:t xml:space="preserve">no era esa la primera vez que al procesado se le citaba </w:t>
      </w:r>
      <w:r w:rsidR="00BD632D" w:rsidRPr="000A6A83">
        <w:rPr>
          <w:rFonts w:ascii="Verdana" w:hAnsi="Verdana" w:cs="Arial"/>
          <w:spacing w:val="-3"/>
          <w:sz w:val="26"/>
          <w:szCs w:val="26"/>
          <w:lang w:val="es-SV"/>
        </w:rPr>
        <w:t>para</w:t>
      </w:r>
      <w:r w:rsidR="004A61FE" w:rsidRPr="000A6A83">
        <w:rPr>
          <w:rFonts w:ascii="Verdana" w:hAnsi="Verdana" w:cs="Arial"/>
          <w:spacing w:val="-3"/>
          <w:sz w:val="26"/>
          <w:szCs w:val="26"/>
          <w:lang w:val="es-SV"/>
        </w:rPr>
        <w:t xml:space="preserve"> la realización de la audiencia, </w:t>
      </w:r>
      <w:r w:rsidR="00796BDE" w:rsidRPr="000A6A83">
        <w:rPr>
          <w:rFonts w:ascii="Verdana" w:hAnsi="Verdana" w:cs="Arial"/>
          <w:spacing w:val="-3"/>
          <w:sz w:val="26"/>
          <w:szCs w:val="26"/>
          <w:lang w:val="es-SV"/>
        </w:rPr>
        <w:t xml:space="preserve">todo lo contrario, la carpeta del Centro de Servicios Judiciales da cuenta de que al entonces indiciado se le había instado en múltiples ocasiones para que se hiciera presente </w:t>
      </w:r>
      <w:r w:rsidRPr="000A6A83">
        <w:rPr>
          <w:rFonts w:ascii="Verdana" w:hAnsi="Verdana" w:cs="Arial"/>
          <w:spacing w:val="-3"/>
          <w:sz w:val="26"/>
          <w:szCs w:val="26"/>
          <w:lang w:val="es-SV"/>
        </w:rPr>
        <w:t>a la audiencia de</w:t>
      </w:r>
      <w:r w:rsidR="00796BDE" w:rsidRPr="000A6A83">
        <w:rPr>
          <w:rFonts w:ascii="Verdana" w:hAnsi="Verdana" w:cs="Arial"/>
          <w:spacing w:val="-3"/>
          <w:sz w:val="26"/>
          <w:szCs w:val="26"/>
          <w:lang w:val="es-SV"/>
        </w:rPr>
        <w:t xml:space="preserve"> la formulación de imputación</w:t>
      </w:r>
      <w:r w:rsidR="00C3135E" w:rsidRPr="000A6A83">
        <w:rPr>
          <w:rFonts w:ascii="Verdana" w:hAnsi="Verdana" w:cs="Arial"/>
          <w:spacing w:val="-3"/>
          <w:sz w:val="26"/>
          <w:szCs w:val="26"/>
          <w:lang w:val="es-SV"/>
        </w:rPr>
        <w:t xml:space="preserve">, y que el mismo se había mostrado renuente a hacerlo, razón que finalmente incidió para que el Juzgado Quinto Penal Municipal de Garantías lo declarara en contumacia </w:t>
      </w:r>
      <w:r w:rsidR="00F350E7" w:rsidRPr="000A6A83">
        <w:rPr>
          <w:rFonts w:ascii="Verdana" w:hAnsi="Verdana" w:cs="Arial"/>
          <w:spacing w:val="-3"/>
          <w:sz w:val="26"/>
          <w:szCs w:val="26"/>
          <w:lang w:val="es-SV"/>
        </w:rPr>
        <w:t xml:space="preserve">ese 2 de agosto. </w:t>
      </w:r>
      <w:r w:rsidR="00554547" w:rsidRPr="000A6A83">
        <w:rPr>
          <w:rFonts w:ascii="Verdana" w:hAnsi="Verdana" w:cs="Arial"/>
          <w:spacing w:val="-3"/>
          <w:sz w:val="26"/>
          <w:szCs w:val="26"/>
          <w:lang w:val="es-SV"/>
        </w:rPr>
        <w:t xml:space="preserve">Mírese que mediante correos electrónicos dirigidos al e-mail </w:t>
      </w:r>
      <w:hyperlink r:id="rId12" w:history="1">
        <w:r w:rsidR="00554547" w:rsidRPr="000A6A83">
          <w:rPr>
            <w:rStyle w:val="Hipervnculo"/>
            <w:rFonts w:ascii="Verdana" w:hAnsi="Verdana" w:cs="Arial"/>
            <w:spacing w:val="-3"/>
            <w:sz w:val="26"/>
            <w:szCs w:val="26"/>
            <w:lang w:val="es-SV"/>
          </w:rPr>
          <w:t>jorgefdo21@gmail.com</w:t>
        </w:r>
      </w:hyperlink>
      <w:r w:rsidR="00554547" w:rsidRPr="000A6A83">
        <w:rPr>
          <w:rFonts w:ascii="Verdana" w:hAnsi="Verdana" w:cs="Arial"/>
          <w:spacing w:val="-3"/>
          <w:sz w:val="26"/>
          <w:szCs w:val="26"/>
          <w:lang w:val="es-SV"/>
        </w:rPr>
        <w:t xml:space="preserve"> </w:t>
      </w:r>
      <w:r w:rsidR="00554547" w:rsidRPr="000A6A83">
        <w:rPr>
          <w:rFonts w:ascii="Verdana" w:hAnsi="Verdana" w:cs="Arial"/>
          <w:spacing w:val="-3"/>
          <w:sz w:val="22"/>
          <w:szCs w:val="26"/>
          <w:lang w:val="es-SV"/>
        </w:rPr>
        <w:t xml:space="preserve">(señalado por el accionante en el libelo petitorio) </w:t>
      </w:r>
      <w:r w:rsidR="00554547" w:rsidRPr="000A6A83">
        <w:rPr>
          <w:rFonts w:ascii="Verdana" w:hAnsi="Verdana" w:cs="Arial"/>
          <w:spacing w:val="-3"/>
          <w:sz w:val="26"/>
          <w:szCs w:val="26"/>
          <w:lang w:val="es-SV"/>
        </w:rPr>
        <w:t xml:space="preserve">fueron remitidas diversas citaciones </w:t>
      </w:r>
      <w:r w:rsidR="00554547" w:rsidRPr="000A6A83">
        <w:rPr>
          <w:rFonts w:ascii="Verdana" w:hAnsi="Verdana" w:cs="Arial"/>
          <w:spacing w:val="-3"/>
          <w:sz w:val="22"/>
          <w:szCs w:val="26"/>
          <w:lang w:val="es-SV"/>
        </w:rPr>
        <w:t xml:space="preserve">–fracasadas- </w:t>
      </w:r>
      <w:r w:rsidR="00554547" w:rsidRPr="000A6A83">
        <w:rPr>
          <w:rFonts w:ascii="Verdana" w:hAnsi="Verdana" w:cs="Arial"/>
          <w:spacing w:val="-3"/>
          <w:sz w:val="26"/>
          <w:szCs w:val="26"/>
          <w:lang w:val="es-SV"/>
        </w:rPr>
        <w:t>en ese sentido, así: 4 de junio de 2015</w:t>
      </w:r>
      <w:r w:rsidR="00480D1C" w:rsidRPr="000A6A83">
        <w:rPr>
          <w:rFonts w:ascii="Verdana" w:hAnsi="Verdana" w:cs="Arial"/>
          <w:spacing w:val="-3"/>
          <w:sz w:val="26"/>
          <w:szCs w:val="26"/>
          <w:lang w:val="es-SV"/>
        </w:rPr>
        <w:t>, 7 de julio de 2015, 13 de agosto de 2015</w:t>
      </w:r>
      <w:r w:rsidR="005F35C6" w:rsidRPr="000A6A83">
        <w:rPr>
          <w:rFonts w:ascii="Verdana" w:hAnsi="Verdana" w:cs="Arial"/>
          <w:spacing w:val="-3"/>
          <w:sz w:val="26"/>
          <w:szCs w:val="26"/>
          <w:lang w:val="es-SV"/>
        </w:rPr>
        <w:t xml:space="preserve">. </w:t>
      </w:r>
    </w:p>
    <w:p w:rsidR="00554547" w:rsidRPr="000A6A83" w:rsidRDefault="00554547" w:rsidP="00F34BEF">
      <w:pPr>
        <w:suppressAutoHyphens/>
        <w:spacing w:line="276" w:lineRule="auto"/>
        <w:jc w:val="both"/>
        <w:rPr>
          <w:rFonts w:ascii="Verdana" w:hAnsi="Verdana" w:cs="Arial"/>
          <w:spacing w:val="-3"/>
          <w:sz w:val="26"/>
          <w:szCs w:val="26"/>
          <w:lang w:val="es-SV"/>
        </w:rPr>
      </w:pPr>
    </w:p>
    <w:p w:rsidR="00D17D79" w:rsidRPr="000A6A83" w:rsidRDefault="00554547" w:rsidP="00F34BEF">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Con el mismo fin se remitieron a su domicilio, y fueron recibidas las comunicaciones fechadas así: 4 de junio de 2015</w:t>
      </w:r>
      <w:r w:rsidR="00480D1C" w:rsidRPr="000A6A83">
        <w:rPr>
          <w:rFonts w:ascii="Verdana" w:hAnsi="Verdana" w:cs="Arial"/>
          <w:spacing w:val="-3"/>
          <w:sz w:val="26"/>
          <w:szCs w:val="26"/>
          <w:lang w:val="es-SV"/>
        </w:rPr>
        <w:t xml:space="preserve">; 13 de agosto de </w:t>
      </w:r>
      <w:r w:rsidR="00480D1C" w:rsidRPr="000A6A83">
        <w:rPr>
          <w:rFonts w:ascii="Verdana" w:hAnsi="Verdana" w:cs="Arial"/>
          <w:spacing w:val="-3"/>
          <w:sz w:val="26"/>
          <w:szCs w:val="26"/>
          <w:lang w:val="es-SV"/>
        </w:rPr>
        <w:lastRenderedPageBreak/>
        <w:t>2015</w:t>
      </w:r>
      <w:r w:rsidR="00046CB4" w:rsidRPr="000A6A83">
        <w:rPr>
          <w:rFonts w:ascii="Verdana" w:hAnsi="Verdana" w:cs="Arial"/>
          <w:spacing w:val="-3"/>
          <w:sz w:val="26"/>
          <w:szCs w:val="26"/>
          <w:lang w:val="es-SV"/>
        </w:rPr>
        <w:t>; 26 de enero de 2016</w:t>
      </w:r>
      <w:r w:rsidR="00763F10" w:rsidRPr="000A6A83">
        <w:rPr>
          <w:rFonts w:ascii="Verdana" w:hAnsi="Verdana" w:cs="Arial"/>
          <w:spacing w:val="-3"/>
          <w:sz w:val="26"/>
          <w:szCs w:val="26"/>
          <w:lang w:val="es-SV"/>
        </w:rPr>
        <w:t>; 16 de marzo de 2016</w:t>
      </w:r>
      <w:r w:rsidR="005E35D1" w:rsidRPr="000A6A83">
        <w:rPr>
          <w:rFonts w:ascii="Verdana" w:hAnsi="Verdana" w:cs="Arial"/>
          <w:spacing w:val="-3"/>
          <w:sz w:val="26"/>
          <w:szCs w:val="26"/>
          <w:lang w:val="es-SV"/>
        </w:rPr>
        <w:t>; 6 de julio de 2016</w:t>
      </w:r>
      <w:r w:rsidR="007749B6" w:rsidRPr="000A6A83">
        <w:rPr>
          <w:rFonts w:ascii="Verdana" w:hAnsi="Verdana" w:cs="Arial"/>
          <w:spacing w:val="-3"/>
          <w:sz w:val="26"/>
          <w:szCs w:val="26"/>
          <w:lang w:val="es-SV"/>
        </w:rPr>
        <w:t>, 14 de marzo de 2017</w:t>
      </w:r>
      <w:r w:rsidR="00763694" w:rsidRPr="000A6A83">
        <w:rPr>
          <w:rFonts w:ascii="Verdana" w:hAnsi="Verdana" w:cs="Arial"/>
          <w:spacing w:val="-3"/>
          <w:sz w:val="26"/>
          <w:szCs w:val="26"/>
          <w:lang w:val="es-SV"/>
        </w:rPr>
        <w:t>; 1 de junio de 2017</w:t>
      </w:r>
      <w:r w:rsidR="00BD632D" w:rsidRPr="000A6A83">
        <w:rPr>
          <w:rFonts w:ascii="Verdana" w:hAnsi="Verdana" w:cs="Arial"/>
          <w:spacing w:val="-3"/>
          <w:sz w:val="26"/>
          <w:szCs w:val="26"/>
          <w:lang w:val="es-SV"/>
        </w:rPr>
        <w:t xml:space="preserve">, todas recibidas por “Baldomero” o “José” </w:t>
      </w:r>
      <w:r w:rsidR="00763694" w:rsidRPr="000A6A83">
        <w:rPr>
          <w:rFonts w:ascii="Verdana" w:hAnsi="Verdana" w:cs="Arial"/>
          <w:spacing w:val="-3"/>
          <w:sz w:val="26"/>
          <w:szCs w:val="26"/>
          <w:lang w:val="es-SV"/>
        </w:rPr>
        <w:t>“Pradilla” en la “portería”</w:t>
      </w:r>
      <w:r w:rsidR="0081259E" w:rsidRPr="000A6A83">
        <w:rPr>
          <w:rFonts w:ascii="Verdana" w:hAnsi="Verdana" w:cs="Arial"/>
          <w:spacing w:val="-3"/>
          <w:sz w:val="26"/>
          <w:szCs w:val="26"/>
          <w:lang w:val="es-SV"/>
        </w:rPr>
        <w:t xml:space="preserve">. </w:t>
      </w:r>
      <w:r w:rsidR="00D17D79" w:rsidRPr="000A6A83">
        <w:rPr>
          <w:rFonts w:ascii="Verdana" w:hAnsi="Verdana" w:cs="Arial"/>
          <w:spacing w:val="-3"/>
          <w:sz w:val="26"/>
          <w:szCs w:val="26"/>
          <w:lang w:val="es-SV"/>
        </w:rPr>
        <w:t>De igual forma se le notificó telefónicamente citaci</w:t>
      </w:r>
      <w:r w:rsidR="005E35D1" w:rsidRPr="000A6A83">
        <w:rPr>
          <w:rFonts w:ascii="Verdana" w:hAnsi="Verdana" w:cs="Arial"/>
          <w:spacing w:val="-3"/>
          <w:sz w:val="26"/>
          <w:szCs w:val="26"/>
          <w:lang w:val="es-SV"/>
        </w:rPr>
        <w:t>ón del 6 de julio de 2016 (O</w:t>
      </w:r>
      <w:r w:rsidR="00D17D79" w:rsidRPr="000A6A83">
        <w:rPr>
          <w:rFonts w:ascii="Verdana" w:hAnsi="Verdana" w:cs="Arial"/>
          <w:spacing w:val="-3"/>
          <w:sz w:val="26"/>
          <w:szCs w:val="26"/>
          <w:lang w:val="es-SV"/>
        </w:rPr>
        <w:t>ficio Nro. 32296</w:t>
      </w:r>
      <w:r w:rsidR="005E35D1" w:rsidRPr="000A6A83">
        <w:rPr>
          <w:rFonts w:ascii="Verdana" w:hAnsi="Verdana" w:cs="Arial"/>
          <w:spacing w:val="-3"/>
          <w:sz w:val="26"/>
          <w:szCs w:val="26"/>
          <w:lang w:val="es-SV"/>
        </w:rPr>
        <w:t>)</w:t>
      </w:r>
      <w:r w:rsidR="00967F87" w:rsidRPr="000A6A83">
        <w:rPr>
          <w:rFonts w:ascii="Verdana" w:hAnsi="Verdana" w:cs="Arial"/>
          <w:spacing w:val="-3"/>
          <w:sz w:val="26"/>
          <w:szCs w:val="26"/>
          <w:lang w:val="es-SV"/>
        </w:rPr>
        <w:t xml:space="preserve">. </w:t>
      </w:r>
    </w:p>
    <w:p w:rsidR="00967F87" w:rsidRPr="000A6A83" w:rsidRDefault="00967F87" w:rsidP="00F34BEF">
      <w:pPr>
        <w:suppressAutoHyphens/>
        <w:spacing w:line="276" w:lineRule="auto"/>
        <w:jc w:val="both"/>
        <w:rPr>
          <w:rFonts w:ascii="Verdana" w:hAnsi="Verdana" w:cs="Arial"/>
          <w:spacing w:val="-3"/>
          <w:sz w:val="26"/>
          <w:szCs w:val="26"/>
          <w:lang w:val="es-SV"/>
        </w:rPr>
      </w:pPr>
    </w:p>
    <w:p w:rsidR="00967F87" w:rsidRPr="000A6A83" w:rsidRDefault="00967F87" w:rsidP="00F34BEF">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Tan cierto es que el señor Fernando Montoya Franco estaba enterado de la investigación</w:t>
      </w:r>
      <w:r w:rsidR="00F73591" w:rsidRPr="000A6A83">
        <w:rPr>
          <w:rFonts w:ascii="Verdana" w:hAnsi="Verdana" w:cs="Arial"/>
          <w:spacing w:val="-3"/>
          <w:sz w:val="26"/>
          <w:szCs w:val="26"/>
          <w:lang w:val="es-SV"/>
        </w:rPr>
        <w:t xml:space="preserve"> que se adelantaba en su contra</w:t>
      </w:r>
      <w:r w:rsidRPr="000A6A83">
        <w:rPr>
          <w:rFonts w:ascii="Verdana" w:hAnsi="Verdana" w:cs="Arial"/>
          <w:spacing w:val="-3"/>
          <w:sz w:val="26"/>
          <w:szCs w:val="26"/>
          <w:lang w:val="es-SV"/>
        </w:rPr>
        <w:t xml:space="preserve"> que en dos de las oportunidades en que se le notificó de la realización de la audiencia de imputación, concretamente el 22 de julio de 2015 y 14 de julio de 2016 se hizo presente, no obstante la imposibilida</w:t>
      </w:r>
      <w:r w:rsidR="0067207A" w:rsidRPr="000A6A83">
        <w:rPr>
          <w:rFonts w:ascii="Verdana" w:hAnsi="Verdana" w:cs="Arial"/>
          <w:spacing w:val="-3"/>
          <w:sz w:val="26"/>
          <w:szCs w:val="26"/>
          <w:lang w:val="es-SV"/>
        </w:rPr>
        <w:t>d de darle tramite a las mismas:</w:t>
      </w:r>
      <w:r w:rsidRPr="000A6A83">
        <w:rPr>
          <w:rFonts w:ascii="Verdana" w:hAnsi="Verdana" w:cs="Arial"/>
          <w:spacing w:val="-3"/>
          <w:sz w:val="26"/>
          <w:szCs w:val="26"/>
          <w:lang w:val="es-SV"/>
        </w:rPr>
        <w:t xml:space="preserve"> la primera porque él no contaba con defensor, la segunda porque la Fiscalía solicitó su aplazamiento. Sin embargo, tales particularidades sólo son relevantes en la medida que nos permite</w:t>
      </w:r>
      <w:r w:rsidR="00BD632D" w:rsidRPr="000A6A83">
        <w:rPr>
          <w:rFonts w:ascii="Verdana" w:hAnsi="Verdana" w:cs="Arial"/>
          <w:spacing w:val="-3"/>
          <w:sz w:val="26"/>
          <w:szCs w:val="26"/>
          <w:lang w:val="es-SV"/>
        </w:rPr>
        <w:t>n</w:t>
      </w:r>
      <w:r w:rsidRPr="000A6A83">
        <w:rPr>
          <w:rFonts w:ascii="Verdana" w:hAnsi="Verdana" w:cs="Arial"/>
          <w:spacing w:val="-3"/>
          <w:sz w:val="26"/>
          <w:szCs w:val="26"/>
          <w:lang w:val="es-SV"/>
        </w:rPr>
        <w:t xml:space="preserve"> establecer sin lugar a dudas que el señor Fernando Montoya Franco sí r</w:t>
      </w:r>
      <w:r w:rsidR="0067207A" w:rsidRPr="000A6A83">
        <w:rPr>
          <w:rFonts w:ascii="Verdana" w:hAnsi="Verdana" w:cs="Arial"/>
          <w:spacing w:val="-3"/>
          <w:sz w:val="26"/>
          <w:szCs w:val="26"/>
          <w:lang w:val="es-SV"/>
        </w:rPr>
        <w:t>ecibía las notificaciones en el</w:t>
      </w:r>
      <w:r w:rsidRPr="000A6A83">
        <w:rPr>
          <w:rFonts w:ascii="Verdana" w:hAnsi="Verdana" w:cs="Arial"/>
          <w:spacing w:val="-3"/>
          <w:sz w:val="26"/>
          <w:szCs w:val="26"/>
          <w:lang w:val="es-SV"/>
        </w:rPr>
        <w:t xml:space="preserve"> lugar </w:t>
      </w:r>
      <w:r w:rsidR="0067207A" w:rsidRPr="000A6A83">
        <w:rPr>
          <w:rFonts w:ascii="Verdana" w:hAnsi="Verdana" w:cs="Arial"/>
          <w:spacing w:val="-3"/>
          <w:sz w:val="26"/>
          <w:szCs w:val="26"/>
          <w:lang w:val="es-SV"/>
        </w:rPr>
        <w:t xml:space="preserve">reportado como su domicilio </w:t>
      </w:r>
      <w:r w:rsidRPr="000A6A83">
        <w:rPr>
          <w:rFonts w:ascii="Verdana" w:hAnsi="Verdana" w:cs="Arial"/>
          <w:spacing w:val="-3"/>
          <w:sz w:val="26"/>
          <w:szCs w:val="26"/>
          <w:lang w:val="es-SV"/>
        </w:rPr>
        <w:t xml:space="preserve">y que fue su decisión mantenerse al margen del asunto.    </w:t>
      </w:r>
    </w:p>
    <w:p w:rsidR="005769F6" w:rsidRPr="000A6A83" w:rsidRDefault="005769F6" w:rsidP="00F34BEF">
      <w:pPr>
        <w:suppressAutoHyphens/>
        <w:spacing w:line="276" w:lineRule="auto"/>
        <w:jc w:val="both"/>
        <w:rPr>
          <w:rFonts w:ascii="Verdana" w:hAnsi="Verdana" w:cs="Arial"/>
          <w:spacing w:val="-3"/>
          <w:sz w:val="26"/>
          <w:szCs w:val="26"/>
          <w:lang w:val="es-SV"/>
        </w:rPr>
      </w:pPr>
    </w:p>
    <w:p w:rsidR="009176C7" w:rsidRPr="000A6A83" w:rsidRDefault="009176C7" w:rsidP="00F34BEF">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 xml:space="preserve">Tampoco es de recibo para esta Sala la afirmación que hace el accionante en el sentido de que al procesado se le remitió una información carente de veracidad cuando se le citó para la audiencia de imputación ante el Juzgado Tercero Penal Municipal de Garantías, misma que después fuera adelantada por parte del Juzgado Quinto de igual naturaleza y jerarquía, pues como consta en los registros de audiencia, en esa oportunidad se verificó que tampoco el actor compareció ante el homólogo Juzgado, lo cual se podía constatar porque quedaba diagonal y visible a esa Sala de audiencias, y porque además se contaba con el reporte de las numerosísimas veces que a pesar de la correcta citación, el señor Montoya Franco no se presentó a las audiencias. </w:t>
      </w:r>
    </w:p>
    <w:p w:rsidR="00253D3E" w:rsidRPr="000A6A83" w:rsidRDefault="00253D3E" w:rsidP="00F34BEF">
      <w:pPr>
        <w:suppressAutoHyphens/>
        <w:spacing w:line="276" w:lineRule="auto"/>
        <w:jc w:val="both"/>
        <w:rPr>
          <w:rFonts w:ascii="Verdana" w:hAnsi="Verdana" w:cs="Arial"/>
          <w:spacing w:val="-3"/>
          <w:sz w:val="26"/>
          <w:szCs w:val="26"/>
          <w:lang w:val="es-SV"/>
        </w:rPr>
      </w:pPr>
    </w:p>
    <w:p w:rsidR="00253D3E" w:rsidRPr="000A6A83" w:rsidRDefault="00253D3E" w:rsidP="00F34BEF">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Ahora, si hipotéticamente se hubiera podido pensar en la invalidez de dicha actuación procesal de imputación, tal circunstancia se habría podido sacar a relucir a tiempo, en el transcurso del proceso y ante la Juez de conocimiento</w:t>
      </w:r>
      <w:r w:rsidR="00033231" w:rsidRPr="000A6A83">
        <w:rPr>
          <w:rFonts w:ascii="Verdana" w:hAnsi="Verdana" w:cs="Arial"/>
          <w:spacing w:val="-3"/>
          <w:sz w:val="26"/>
          <w:szCs w:val="26"/>
          <w:lang w:val="es-SV"/>
        </w:rPr>
        <w:t>, por ejemplo, durante la audiencia de formulación de acusación</w:t>
      </w:r>
      <w:r w:rsidR="00024E2B" w:rsidRPr="000A6A83">
        <w:rPr>
          <w:rFonts w:ascii="Verdana" w:hAnsi="Verdana" w:cs="Arial"/>
          <w:spacing w:val="-3"/>
          <w:sz w:val="26"/>
          <w:szCs w:val="26"/>
          <w:lang w:val="es-SV"/>
        </w:rPr>
        <w:t xml:space="preserve">, cuando se brindó a las partes la oportunidad de hacer </w:t>
      </w:r>
      <w:r w:rsidR="00980971" w:rsidRPr="000A6A83">
        <w:rPr>
          <w:rFonts w:ascii="Verdana" w:hAnsi="Verdana" w:cs="Arial"/>
          <w:spacing w:val="-3"/>
          <w:sz w:val="26"/>
          <w:szCs w:val="26"/>
          <w:lang w:val="es-SV"/>
        </w:rPr>
        <w:t xml:space="preserve">valer </w:t>
      </w:r>
      <w:r w:rsidR="00024E2B" w:rsidRPr="000A6A83">
        <w:rPr>
          <w:rFonts w:ascii="Verdana" w:hAnsi="Verdana" w:cs="Arial"/>
          <w:spacing w:val="-3"/>
          <w:sz w:val="26"/>
          <w:szCs w:val="26"/>
          <w:lang w:val="es-SV"/>
        </w:rPr>
        <w:t>las respectivas precisiones respecto de alguna causal de nulidad frente al proceso</w:t>
      </w:r>
      <w:r w:rsidR="00AE7980" w:rsidRPr="000A6A83">
        <w:rPr>
          <w:rFonts w:ascii="Verdana" w:hAnsi="Verdana" w:cs="Arial"/>
          <w:spacing w:val="-3"/>
          <w:sz w:val="26"/>
          <w:szCs w:val="26"/>
          <w:lang w:val="es-SV"/>
        </w:rPr>
        <w:t xml:space="preserve">, diligencia de la cual se hubiera podido enterar el accionante, si por lo menos con posterioridad se hubiera acercado a indagar sobre la suerte de su proceso, dado que evidentemente él contaba, entre otras cosas, con </w:t>
      </w:r>
      <w:r w:rsidR="00AE7980" w:rsidRPr="000A6A83">
        <w:rPr>
          <w:rFonts w:ascii="Verdana" w:hAnsi="Verdana" w:cs="Arial"/>
          <w:spacing w:val="-3"/>
          <w:sz w:val="26"/>
          <w:szCs w:val="26"/>
          <w:lang w:val="es-SV"/>
        </w:rPr>
        <w:lastRenderedPageBreak/>
        <w:t>el número del radicado y con los datos de la Fiscalía que adelantaba la investigación</w:t>
      </w:r>
      <w:r w:rsidR="00980971" w:rsidRPr="000A6A83">
        <w:rPr>
          <w:rFonts w:ascii="Verdana" w:hAnsi="Verdana" w:cs="Arial"/>
          <w:spacing w:val="-3"/>
          <w:sz w:val="26"/>
          <w:szCs w:val="26"/>
          <w:lang w:val="es-SV"/>
        </w:rPr>
        <w:t>, lo que no ocurrió por la incuria del ahora accionante, quien pese a saber de la existencia en su contra de un proceso penal, no hizo nada para apersonarse del mismo</w:t>
      </w:r>
      <w:r w:rsidR="00024E2B" w:rsidRPr="000A6A83">
        <w:rPr>
          <w:rFonts w:ascii="Verdana" w:hAnsi="Verdana" w:cs="Arial"/>
          <w:spacing w:val="-3"/>
          <w:sz w:val="26"/>
          <w:szCs w:val="26"/>
          <w:lang w:val="es-SV"/>
        </w:rPr>
        <w:t xml:space="preserve">. </w:t>
      </w:r>
    </w:p>
    <w:p w:rsidR="009311F1" w:rsidRPr="000A6A83" w:rsidRDefault="009311F1" w:rsidP="00F34BEF">
      <w:pPr>
        <w:suppressAutoHyphens/>
        <w:spacing w:line="276" w:lineRule="auto"/>
        <w:jc w:val="both"/>
        <w:rPr>
          <w:rFonts w:ascii="Verdana" w:hAnsi="Verdana" w:cs="Arial"/>
          <w:spacing w:val="-3"/>
          <w:sz w:val="26"/>
          <w:szCs w:val="26"/>
          <w:lang w:val="es-SV"/>
        </w:rPr>
      </w:pPr>
    </w:p>
    <w:p w:rsidR="009311F1" w:rsidRPr="000A6A83" w:rsidRDefault="009311F1" w:rsidP="00F34BEF">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 xml:space="preserve">Por otra parte, si bien tenemos que extrañamente el letrado Hernando Torres Pérez, quien en esa oportunidad como abogado defensor del señor Fernando Montoya Franco manifestó que no había causal alguna de nulidad para invocar, hoy prácticamente coadyuva las pretensiones de la parte accionante, lo cierto del caso es que no puede dársele aprobación a sus afirmaciones, pues además de no haber controvertido las decisiones tomadas en esa instancia para desvirtuar el supuesto mal trámite que en su transcurso se le había dado a ese proceso, </w:t>
      </w:r>
      <w:r w:rsidR="007A7BFD" w:rsidRPr="000A6A83">
        <w:rPr>
          <w:rFonts w:ascii="Verdana" w:hAnsi="Verdana" w:cs="Arial"/>
          <w:spacing w:val="-3"/>
          <w:sz w:val="26"/>
          <w:szCs w:val="26"/>
          <w:lang w:val="es-SV"/>
        </w:rPr>
        <w:t xml:space="preserve">no se entiende entonces por qué razón, si es que el señor Fernando era tan reconocido socialmente en la ciudad de Pereira, y si eran tan claros sus datos de arraigo, domicilio y e-mail, no logró él como representante de sus intereses, contactarlo ni una vez durante el transcurso del proceso, circunstancia de la cual dejó siempre la respectiva constancia en el inicio de las audiencias de formulación de acusación, preparatoria y de juicio oral. </w:t>
      </w:r>
    </w:p>
    <w:p w:rsidR="009176C7" w:rsidRPr="000A6A83" w:rsidRDefault="009176C7" w:rsidP="00F34BEF">
      <w:pPr>
        <w:suppressAutoHyphens/>
        <w:spacing w:line="276" w:lineRule="auto"/>
        <w:jc w:val="both"/>
        <w:rPr>
          <w:rFonts w:ascii="Verdana" w:hAnsi="Verdana" w:cs="Arial"/>
          <w:spacing w:val="-3"/>
          <w:sz w:val="26"/>
          <w:szCs w:val="26"/>
          <w:lang w:val="es-SV"/>
        </w:rPr>
      </w:pPr>
    </w:p>
    <w:p w:rsidR="004F0359" w:rsidRPr="000A6A83" w:rsidRDefault="001A5ED6" w:rsidP="0045366E">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De lo dicho hasta ahora, q</w:t>
      </w:r>
      <w:r w:rsidR="007551DA" w:rsidRPr="000A6A83">
        <w:rPr>
          <w:rFonts w:ascii="Verdana" w:hAnsi="Verdana" w:cs="Arial"/>
          <w:spacing w:val="-3"/>
          <w:sz w:val="26"/>
          <w:szCs w:val="26"/>
          <w:lang w:val="es-SV"/>
        </w:rPr>
        <w:t>ueda claro que el señor</w:t>
      </w:r>
      <w:r w:rsidRPr="000A6A83">
        <w:rPr>
          <w:rFonts w:ascii="Verdana" w:hAnsi="Verdana" w:cs="Arial"/>
          <w:spacing w:val="-3"/>
          <w:sz w:val="26"/>
          <w:szCs w:val="26"/>
          <w:lang w:val="es-SV"/>
        </w:rPr>
        <w:t xml:space="preserve"> Fernando Montoya Franco conocía</w:t>
      </w:r>
      <w:r w:rsidR="007551DA" w:rsidRPr="000A6A83">
        <w:rPr>
          <w:rFonts w:ascii="Verdana" w:hAnsi="Verdana" w:cs="Arial"/>
          <w:spacing w:val="-3"/>
          <w:sz w:val="26"/>
          <w:szCs w:val="26"/>
          <w:lang w:val="es-SV"/>
        </w:rPr>
        <w:t xml:space="preserve"> que </w:t>
      </w:r>
      <w:r w:rsidRPr="000A6A83">
        <w:rPr>
          <w:rFonts w:ascii="Verdana" w:hAnsi="Verdana" w:cs="Arial"/>
          <w:spacing w:val="-3"/>
          <w:sz w:val="26"/>
          <w:szCs w:val="26"/>
          <w:lang w:val="es-SV"/>
        </w:rPr>
        <w:t>estaba</w:t>
      </w:r>
      <w:r w:rsidR="007551DA" w:rsidRPr="000A6A83">
        <w:rPr>
          <w:rFonts w:ascii="Verdana" w:hAnsi="Verdana" w:cs="Arial"/>
          <w:spacing w:val="-3"/>
          <w:sz w:val="26"/>
          <w:szCs w:val="26"/>
          <w:lang w:val="es-SV"/>
        </w:rPr>
        <w:t xml:space="preserve"> vinculado a</w:t>
      </w:r>
      <w:r w:rsidR="006C4A30" w:rsidRPr="000A6A83">
        <w:rPr>
          <w:rFonts w:ascii="Verdana" w:hAnsi="Verdana" w:cs="Arial"/>
          <w:spacing w:val="-3"/>
          <w:sz w:val="26"/>
          <w:szCs w:val="26"/>
          <w:lang w:val="es-SV"/>
        </w:rPr>
        <w:t xml:space="preserve"> un proceso penal</w:t>
      </w:r>
      <w:r w:rsidRPr="000A6A83">
        <w:rPr>
          <w:rFonts w:ascii="Verdana" w:hAnsi="Verdana" w:cs="Arial"/>
          <w:spacing w:val="-3"/>
          <w:sz w:val="26"/>
          <w:szCs w:val="26"/>
          <w:lang w:val="es-SV"/>
        </w:rPr>
        <w:t>, por</w:t>
      </w:r>
      <w:r w:rsidR="008D4C03" w:rsidRPr="000A6A83">
        <w:rPr>
          <w:rFonts w:ascii="Verdana" w:hAnsi="Verdana" w:cs="Arial"/>
          <w:spacing w:val="-3"/>
          <w:sz w:val="26"/>
          <w:szCs w:val="26"/>
          <w:lang w:val="es-SV"/>
        </w:rPr>
        <w:t xml:space="preserve"> lo tanto,</w:t>
      </w:r>
      <w:r w:rsidR="007551DA" w:rsidRPr="000A6A83">
        <w:rPr>
          <w:rFonts w:ascii="Verdana" w:hAnsi="Verdana" w:cs="Arial"/>
          <w:spacing w:val="-3"/>
          <w:sz w:val="26"/>
          <w:szCs w:val="26"/>
          <w:lang w:val="es-SV"/>
        </w:rPr>
        <w:t xml:space="preserve"> nada le impedía entonces como indiciado ilustrarse mejor del asunto a través de su abogado, o acudiendo al juzgado o a la f</w:t>
      </w:r>
      <w:r w:rsidR="002E1971" w:rsidRPr="000A6A83">
        <w:rPr>
          <w:rFonts w:ascii="Verdana" w:hAnsi="Verdana" w:cs="Arial"/>
          <w:spacing w:val="-3"/>
          <w:sz w:val="26"/>
          <w:szCs w:val="26"/>
          <w:lang w:val="es-SV"/>
        </w:rPr>
        <w:t xml:space="preserve">iscalía, pues debe recordarse que </w:t>
      </w:r>
      <w:r w:rsidR="007551DA" w:rsidRPr="000A6A83">
        <w:rPr>
          <w:rFonts w:ascii="Verdana" w:hAnsi="Verdana" w:cs="Arial"/>
          <w:spacing w:val="-3"/>
          <w:sz w:val="26"/>
          <w:szCs w:val="26"/>
          <w:lang w:val="es-SV"/>
        </w:rPr>
        <w:t xml:space="preserve"> el modelo acusatorio es un sistema de partes, y que es trascendental la participación activa del imputado, quien a partir de la formulación de cargos</w:t>
      </w:r>
      <w:r w:rsidR="002E1971" w:rsidRPr="000A6A83">
        <w:rPr>
          <w:rFonts w:ascii="Verdana" w:hAnsi="Verdana" w:cs="Arial"/>
          <w:spacing w:val="-3"/>
          <w:sz w:val="26"/>
          <w:szCs w:val="26"/>
          <w:lang w:val="es-SV"/>
        </w:rPr>
        <w:t>, que en este caso se adelantó en contumacia,</w:t>
      </w:r>
      <w:r w:rsidR="007551DA" w:rsidRPr="000A6A83">
        <w:rPr>
          <w:rFonts w:ascii="Verdana" w:hAnsi="Verdana" w:cs="Arial"/>
          <w:spacing w:val="-3"/>
          <w:sz w:val="26"/>
          <w:szCs w:val="26"/>
          <w:lang w:val="es-SV"/>
        </w:rPr>
        <w:t xml:space="preserve"> deja de ser un sujeto pasivo del proceso, así lo</w:t>
      </w:r>
      <w:r w:rsidR="00F97C1D" w:rsidRPr="000A6A83">
        <w:rPr>
          <w:rFonts w:ascii="Verdana" w:hAnsi="Verdana" w:cs="Arial"/>
          <w:spacing w:val="-3"/>
          <w:sz w:val="26"/>
          <w:szCs w:val="26"/>
          <w:lang w:val="es-SV"/>
        </w:rPr>
        <w:t xml:space="preserve"> precisó</w:t>
      </w:r>
      <w:r w:rsidR="007551DA" w:rsidRPr="000A6A83">
        <w:rPr>
          <w:rFonts w:ascii="Verdana" w:hAnsi="Verdana" w:cs="Arial"/>
          <w:spacing w:val="-3"/>
          <w:sz w:val="26"/>
          <w:szCs w:val="26"/>
          <w:lang w:val="es-SV"/>
        </w:rPr>
        <w:t xml:space="preserve"> esa Corporación</w:t>
      </w:r>
      <w:r w:rsidR="00F97C1D" w:rsidRPr="000A6A83">
        <w:rPr>
          <w:rFonts w:ascii="Verdana" w:hAnsi="Verdana" w:cs="Arial"/>
          <w:spacing w:val="-3"/>
          <w:sz w:val="26"/>
          <w:szCs w:val="26"/>
          <w:lang w:val="es-SV"/>
        </w:rPr>
        <w:t xml:space="preserve"> en la Sentencia </w:t>
      </w:r>
      <w:r w:rsidR="008861A0" w:rsidRPr="000A6A83">
        <w:rPr>
          <w:rFonts w:ascii="Verdana" w:hAnsi="Verdana" w:cs="Arial"/>
          <w:spacing w:val="-3"/>
          <w:sz w:val="26"/>
          <w:szCs w:val="26"/>
          <w:lang w:val="es-SV"/>
        </w:rPr>
        <w:t xml:space="preserve">C-591 de 2005, </w:t>
      </w:r>
      <w:r w:rsidR="00124D93" w:rsidRPr="000A6A83">
        <w:rPr>
          <w:rFonts w:ascii="Verdana" w:hAnsi="Verdana" w:cs="Arial"/>
          <w:spacing w:val="-3"/>
          <w:sz w:val="26"/>
          <w:szCs w:val="26"/>
          <w:lang w:val="es-SV"/>
        </w:rPr>
        <w:t xml:space="preserve">M.P. Clara Inés Vargas Hernández: </w:t>
      </w:r>
    </w:p>
    <w:p w:rsidR="00124D93" w:rsidRPr="000A6A83" w:rsidRDefault="00124D93" w:rsidP="0045366E">
      <w:pPr>
        <w:suppressAutoHyphens/>
        <w:spacing w:line="276" w:lineRule="auto"/>
        <w:jc w:val="both"/>
        <w:rPr>
          <w:rFonts w:ascii="Verdana" w:hAnsi="Verdana" w:cs="Arial"/>
          <w:spacing w:val="-3"/>
          <w:sz w:val="26"/>
          <w:szCs w:val="26"/>
          <w:lang w:val="es-SV"/>
        </w:rPr>
      </w:pPr>
    </w:p>
    <w:p w:rsidR="00124D93" w:rsidRPr="000A6A83" w:rsidRDefault="00124D93" w:rsidP="0015423B">
      <w:pPr>
        <w:suppressAutoHyphens/>
        <w:ind w:left="567" w:right="567"/>
        <w:jc w:val="both"/>
        <w:rPr>
          <w:rFonts w:ascii="Verdana" w:hAnsi="Verdana"/>
          <w:i/>
          <w:sz w:val="22"/>
          <w:szCs w:val="22"/>
          <w:shd w:val="clear" w:color="auto" w:fill="FFFFFF"/>
        </w:rPr>
      </w:pPr>
      <w:r w:rsidRPr="000A6A83">
        <w:rPr>
          <w:rFonts w:ascii="Verdana" w:hAnsi="Verdana"/>
          <w:i/>
          <w:sz w:val="22"/>
          <w:szCs w:val="22"/>
          <w:shd w:val="clear" w:color="auto" w:fill="FFFFFF"/>
        </w:rPr>
        <w:t>“el nuevo modelo acusatorio es un</w:t>
      </w:r>
      <w:r w:rsidRPr="000A6A83">
        <w:rPr>
          <w:rStyle w:val="apple-converted-space"/>
          <w:rFonts w:ascii="Verdana" w:hAnsi="Verdana"/>
          <w:i/>
          <w:sz w:val="22"/>
          <w:szCs w:val="22"/>
          <w:shd w:val="clear" w:color="auto" w:fill="FFFFFF"/>
        </w:rPr>
        <w:t> </w:t>
      </w:r>
      <w:r w:rsidRPr="000A6A83">
        <w:rPr>
          <w:rFonts w:ascii="Verdana" w:hAnsi="Verdana"/>
          <w:i/>
          <w:iCs/>
          <w:sz w:val="22"/>
          <w:szCs w:val="22"/>
          <w:bdr w:val="none" w:sz="0" w:space="0" w:color="auto" w:frame="1"/>
          <w:shd w:val="clear" w:color="auto" w:fill="FFFFFF"/>
        </w:rPr>
        <w:t>sistema de partes</w:t>
      </w:r>
      <w:r w:rsidRPr="000A6A83">
        <w:rPr>
          <w:rFonts w:ascii="Verdana" w:hAnsi="Verdana"/>
          <w:i/>
          <w:sz w:val="22"/>
          <w:szCs w:val="22"/>
          <w:shd w:val="clear" w:color="auto" w:fill="FFFFFF"/>
        </w:rPr>
        <w:t>, según el cual, el imputado ya no es un sujeto pasivo en el proceso, como lo era bajo el modelo inquisitivo, sino que demanda su participación activa, incluso desde antes de la formulación de la imputación de cargos. Por lo que, sin considerar una inversión de la presunción de inocencia, las cargas procesales se distribuyen entre la Fiscalía y el investigado, imputado o procesado a quien le corresponde aportar elementos de juicio que permitan confrontar los alegatos del acusador, e inclusive los aportados por la víctima a quien también se le permite la posibilidad de enfrentar al imputado.</w:t>
      </w:r>
    </w:p>
    <w:p w:rsidR="00124D93" w:rsidRPr="000A6A83" w:rsidRDefault="00124D93" w:rsidP="0015423B">
      <w:pPr>
        <w:suppressAutoHyphens/>
        <w:ind w:left="567" w:right="567"/>
        <w:jc w:val="both"/>
        <w:rPr>
          <w:rFonts w:ascii="Verdana" w:hAnsi="Verdana"/>
          <w:i/>
          <w:sz w:val="22"/>
          <w:szCs w:val="22"/>
          <w:shd w:val="clear" w:color="auto" w:fill="FFFFFF"/>
        </w:rPr>
      </w:pPr>
    </w:p>
    <w:p w:rsidR="00C73D15" w:rsidRPr="000A6A83" w:rsidRDefault="00124D93" w:rsidP="0015423B">
      <w:pPr>
        <w:suppressAutoHyphens/>
        <w:ind w:left="567" w:right="567"/>
        <w:jc w:val="both"/>
        <w:rPr>
          <w:rFonts w:ascii="Verdana" w:hAnsi="Verdana"/>
          <w:i/>
          <w:sz w:val="22"/>
          <w:szCs w:val="22"/>
        </w:rPr>
      </w:pPr>
      <w:r w:rsidRPr="000A6A83">
        <w:rPr>
          <w:rFonts w:ascii="Verdana" w:hAnsi="Verdana"/>
          <w:i/>
          <w:sz w:val="22"/>
          <w:szCs w:val="22"/>
        </w:rPr>
        <w:t xml:space="preserve">(…) </w:t>
      </w:r>
    </w:p>
    <w:p w:rsidR="00C73D15" w:rsidRPr="000A6A83" w:rsidRDefault="00C73D15" w:rsidP="0015423B">
      <w:pPr>
        <w:suppressAutoHyphens/>
        <w:ind w:left="567" w:right="567"/>
        <w:jc w:val="both"/>
        <w:rPr>
          <w:rFonts w:ascii="Verdana" w:hAnsi="Verdana"/>
          <w:i/>
          <w:sz w:val="22"/>
          <w:szCs w:val="22"/>
        </w:rPr>
      </w:pPr>
    </w:p>
    <w:p w:rsidR="00124D93" w:rsidRPr="000A6A83" w:rsidRDefault="00124D93" w:rsidP="0015423B">
      <w:pPr>
        <w:suppressAutoHyphens/>
        <w:ind w:left="567" w:right="567"/>
        <w:jc w:val="both"/>
        <w:rPr>
          <w:rFonts w:ascii="Verdana" w:hAnsi="Verdana" w:cs="Arial"/>
          <w:i/>
          <w:spacing w:val="-3"/>
          <w:sz w:val="22"/>
          <w:szCs w:val="22"/>
          <w:lang w:val="es-SV"/>
        </w:rPr>
      </w:pPr>
      <w:r w:rsidRPr="000A6A83">
        <w:rPr>
          <w:rFonts w:ascii="Verdana" w:hAnsi="Verdana"/>
          <w:i/>
          <w:sz w:val="22"/>
          <w:szCs w:val="22"/>
        </w:rPr>
        <w:lastRenderedPageBreak/>
        <w:t>“La defensa, por su parte, estará a cargo del abogado principal que libremente designe el imputado, o en su defecto, por aquel que le asignado por el Sistema Nacional de Defensoría Pública, cuya labor consistirá, entre otras, en asistir personalmente al imputado desde su captura, controvertir las pruebas, interponer los recursos de ley, interrogar y contrainterrogar testigos y peritos en audiencia pública. De igual forma, el imputado tiene derecho al ejercicio de todas las garantías establecidas en la Constitución y en los tratados internacionales que hacen parte del bloque de constitucionalidad.”</w:t>
      </w:r>
    </w:p>
    <w:p w:rsidR="004F0359" w:rsidRPr="000A6A83" w:rsidRDefault="004F0359" w:rsidP="0045366E">
      <w:pPr>
        <w:suppressAutoHyphens/>
        <w:spacing w:line="360" w:lineRule="auto"/>
        <w:jc w:val="both"/>
        <w:rPr>
          <w:rFonts w:ascii="Verdana" w:hAnsi="Verdana" w:cs="Arial"/>
          <w:spacing w:val="-3"/>
          <w:sz w:val="26"/>
          <w:szCs w:val="26"/>
          <w:lang w:val="es-SV"/>
        </w:rPr>
      </w:pPr>
    </w:p>
    <w:p w:rsidR="00D422B3" w:rsidRPr="000A6A83" w:rsidRDefault="00D422B3" w:rsidP="0045366E">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 xml:space="preserve">De acuerdo a lo anterior, </w:t>
      </w:r>
      <w:r w:rsidR="002E1971" w:rsidRPr="000A6A83">
        <w:rPr>
          <w:rFonts w:ascii="Verdana" w:hAnsi="Verdana" w:cs="Arial"/>
          <w:spacing w:val="-3"/>
          <w:sz w:val="26"/>
          <w:szCs w:val="26"/>
          <w:lang w:val="es-SV"/>
        </w:rPr>
        <w:t xml:space="preserve">se itera, </w:t>
      </w:r>
      <w:r w:rsidRPr="000A6A83">
        <w:rPr>
          <w:rFonts w:ascii="Verdana" w:hAnsi="Verdana" w:cs="Arial"/>
          <w:spacing w:val="-3"/>
          <w:sz w:val="26"/>
          <w:szCs w:val="26"/>
          <w:lang w:val="es-SV"/>
        </w:rPr>
        <w:t xml:space="preserve">es evidente que el </w:t>
      </w:r>
      <w:r w:rsidR="002E1971" w:rsidRPr="000A6A83">
        <w:rPr>
          <w:rFonts w:ascii="Verdana" w:hAnsi="Verdana" w:cs="Arial"/>
          <w:spacing w:val="-3"/>
          <w:sz w:val="26"/>
          <w:szCs w:val="26"/>
          <w:lang w:val="es-SV"/>
        </w:rPr>
        <w:t xml:space="preserve">procesado </w:t>
      </w:r>
      <w:r w:rsidRPr="000A6A83">
        <w:rPr>
          <w:rFonts w:ascii="Verdana" w:hAnsi="Verdana" w:cs="Arial"/>
          <w:spacing w:val="-3"/>
          <w:sz w:val="26"/>
          <w:szCs w:val="26"/>
          <w:lang w:val="es-SV"/>
        </w:rPr>
        <w:t xml:space="preserve">tenía pleno conocimiento de que en su contra se estaba adelantando una investigación </w:t>
      </w:r>
      <w:r w:rsidR="002E1971" w:rsidRPr="000A6A83">
        <w:rPr>
          <w:rFonts w:ascii="Verdana" w:hAnsi="Verdana" w:cs="Arial"/>
          <w:spacing w:val="-3"/>
          <w:sz w:val="26"/>
          <w:szCs w:val="26"/>
          <w:lang w:val="es-SV"/>
        </w:rPr>
        <w:t>penal</w:t>
      </w:r>
      <w:r w:rsidR="005C3F56" w:rsidRPr="000A6A83">
        <w:rPr>
          <w:rFonts w:ascii="Verdana" w:hAnsi="Verdana" w:cs="Arial"/>
          <w:spacing w:val="-3"/>
          <w:sz w:val="26"/>
          <w:szCs w:val="26"/>
          <w:lang w:val="es-SV"/>
        </w:rPr>
        <w:t xml:space="preserve">, </w:t>
      </w:r>
      <w:r w:rsidR="00DF169E" w:rsidRPr="000A6A83">
        <w:rPr>
          <w:rFonts w:ascii="Verdana" w:hAnsi="Verdana" w:cs="Arial"/>
          <w:spacing w:val="-3"/>
          <w:sz w:val="26"/>
          <w:szCs w:val="26"/>
          <w:lang w:val="es-SV"/>
        </w:rPr>
        <w:t xml:space="preserve">circunstancia que llevaría a presumir su interés por mantenerse al tanto de las actuaciones que se desplegaran </w:t>
      </w:r>
      <w:r w:rsidR="002E1971" w:rsidRPr="000A6A83">
        <w:rPr>
          <w:rFonts w:ascii="Verdana" w:hAnsi="Verdana" w:cs="Arial"/>
          <w:spacing w:val="-3"/>
          <w:sz w:val="26"/>
          <w:szCs w:val="26"/>
          <w:lang w:val="es-SV"/>
        </w:rPr>
        <w:t>en esta</w:t>
      </w:r>
      <w:r w:rsidR="00DF169E" w:rsidRPr="000A6A83">
        <w:rPr>
          <w:rFonts w:ascii="Verdana" w:hAnsi="Verdana" w:cs="Arial"/>
          <w:spacing w:val="-3"/>
          <w:sz w:val="26"/>
          <w:szCs w:val="26"/>
          <w:lang w:val="es-SV"/>
        </w:rPr>
        <w:t xml:space="preserve">, </w:t>
      </w:r>
      <w:r w:rsidR="001D2D80" w:rsidRPr="000A6A83">
        <w:rPr>
          <w:rFonts w:ascii="Verdana" w:hAnsi="Verdana" w:cs="Arial"/>
          <w:spacing w:val="-3"/>
          <w:sz w:val="26"/>
          <w:szCs w:val="26"/>
          <w:lang w:val="es-SV"/>
        </w:rPr>
        <w:t>pero ello</w:t>
      </w:r>
      <w:r w:rsidR="00922D4B" w:rsidRPr="000A6A83">
        <w:rPr>
          <w:rFonts w:ascii="Verdana" w:hAnsi="Verdana" w:cs="Arial"/>
          <w:spacing w:val="-3"/>
          <w:sz w:val="26"/>
          <w:szCs w:val="26"/>
          <w:lang w:val="es-SV"/>
        </w:rPr>
        <w:t xml:space="preserve"> </w:t>
      </w:r>
      <w:r w:rsidR="00361E79" w:rsidRPr="000A6A83">
        <w:rPr>
          <w:rFonts w:ascii="Verdana" w:hAnsi="Verdana" w:cs="Arial"/>
          <w:spacing w:val="-3"/>
          <w:sz w:val="26"/>
          <w:szCs w:val="26"/>
          <w:lang w:val="es-SV"/>
        </w:rPr>
        <w:t xml:space="preserve">no ocurrió, sino que </w:t>
      </w:r>
      <w:r w:rsidR="00922D4B" w:rsidRPr="000A6A83">
        <w:rPr>
          <w:rFonts w:ascii="Verdana" w:hAnsi="Verdana" w:cs="Arial"/>
          <w:spacing w:val="-3"/>
          <w:sz w:val="26"/>
          <w:szCs w:val="26"/>
          <w:lang w:val="es-SV"/>
        </w:rPr>
        <w:t xml:space="preserve">al contrario </w:t>
      </w:r>
      <w:r w:rsidR="00361E79" w:rsidRPr="000A6A83">
        <w:rPr>
          <w:rFonts w:ascii="Verdana" w:hAnsi="Verdana" w:cs="Arial"/>
          <w:spacing w:val="-3"/>
          <w:sz w:val="26"/>
          <w:szCs w:val="26"/>
          <w:lang w:val="es-SV"/>
        </w:rPr>
        <w:t xml:space="preserve">se desentendió del asunto, pues </w:t>
      </w:r>
      <w:r w:rsidR="001D2D80" w:rsidRPr="000A6A83">
        <w:rPr>
          <w:rFonts w:ascii="Verdana" w:hAnsi="Verdana" w:cs="Arial"/>
          <w:spacing w:val="-3"/>
          <w:sz w:val="26"/>
          <w:szCs w:val="26"/>
          <w:lang w:val="es-SV"/>
        </w:rPr>
        <w:t>ni siquiera existe una constancia de que en momento alguno hubiera acudido</w:t>
      </w:r>
      <w:r w:rsidR="00671DB8" w:rsidRPr="000A6A83">
        <w:rPr>
          <w:rFonts w:ascii="Verdana" w:hAnsi="Verdana" w:cs="Arial"/>
          <w:spacing w:val="-3"/>
          <w:sz w:val="26"/>
          <w:szCs w:val="26"/>
          <w:lang w:val="es-SV"/>
        </w:rPr>
        <w:t xml:space="preserve"> o llamado</w:t>
      </w:r>
      <w:r w:rsidR="0013407D" w:rsidRPr="000A6A83">
        <w:rPr>
          <w:rFonts w:ascii="Verdana" w:hAnsi="Verdana" w:cs="Arial"/>
          <w:spacing w:val="-3"/>
          <w:sz w:val="26"/>
          <w:szCs w:val="26"/>
          <w:lang w:val="es-SV"/>
        </w:rPr>
        <w:t xml:space="preserve"> al Juzgado que hoy acciona</w:t>
      </w:r>
      <w:r w:rsidR="0088239A" w:rsidRPr="000A6A83">
        <w:rPr>
          <w:rFonts w:ascii="Verdana" w:hAnsi="Verdana" w:cs="Arial"/>
          <w:spacing w:val="-3"/>
          <w:sz w:val="26"/>
          <w:szCs w:val="26"/>
          <w:lang w:val="es-SV"/>
        </w:rPr>
        <w:t>, o a la Fiscalía que adelantaba la investigación</w:t>
      </w:r>
      <w:r w:rsidR="00361E79" w:rsidRPr="000A6A83">
        <w:rPr>
          <w:rFonts w:ascii="Verdana" w:hAnsi="Verdana" w:cs="Arial"/>
          <w:spacing w:val="-3"/>
          <w:sz w:val="26"/>
          <w:szCs w:val="26"/>
          <w:lang w:val="es-SV"/>
        </w:rPr>
        <w:t xml:space="preserve"> a preguntar por el estado de su asunto</w:t>
      </w:r>
      <w:r w:rsidR="002E1971" w:rsidRPr="000A6A83">
        <w:rPr>
          <w:rFonts w:ascii="Verdana" w:hAnsi="Verdana" w:cs="Arial"/>
          <w:spacing w:val="-3"/>
          <w:sz w:val="26"/>
          <w:szCs w:val="26"/>
          <w:lang w:val="es-SV"/>
        </w:rPr>
        <w:t xml:space="preserve">, por el contrario, tanta era su falta de interés, que ni siquiera su representante judicial pudo lograr ponerse en contacto con él. </w:t>
      </w:r>
    </w:p>
    <w:p w:rsidR="00D422B3" w:rsidRPr="000A6A83" w:rsidRDefault="00D422B3" w:rsidP="0045366E">
      <w:pPr>
        <w:suppressAutoHyphens/>
        <w:spacing w:line="276" w:lineRule="auto"/>
        <w:jc w:val="both"/>
        <w:rPr>
          <w:rFonts w:ascii="Verdana" w:hAnsi="Verdana" w:cs="Arial"/>
          <w:spacing w:val="-3"/>
          <w:sz w:val="26"/>
          <w:szCs w:val="26"/>
          <w:lang w:val="es-SV"/>
        </w:rPr>
      </w:pPr>
    </w:p>
    <w:p w:rsidR="00A20ABB" w:rsidRPr="000A6A83" w:rsidRDefault="0088239A" w:rsidP="0045366E">
      <w:pPr>
        <w:suppressAutoHyphens/>
        <w:spacing w:line="276" w:lineRule="auto"/>
        <w:jc w:val="both"/>
        <w:rPr>
          <w:rFonts w:ascii="Verdana" w:hAnsi="Verdana" w:cs="Arial"/>
          <w:spacing w:val="-3"/>
          <w:sz w:val="26"/>
          <w:szCs w:val="26"/>
          <w:lang w:val="es-SV"/>
        </w:rPr>
      </w:pPr>
      <w:r w:rsidRPr="000A6A83">
        <w:rPr>
          <w:rFonts w:ascii="Verdana" w:hAnsi="Verdana" w:cs="Arial"/>
          <w:spacing w:val="-3"/>
          <w:sz w:val="26"/>
          <w:szCs w:val="26"/>
          <w:lang w:val="es-SV"/>
        </w:rPr>
        <w:t xml:space="preserve">Así las cosas, </w:t>
      </w:r>
      <w:r w:rsidR="00F1546F" w:rsidRPr="000A6A83">
        <w:rPr>
          <w:rFonts w:ascii="Verdana" w:hAnsi="Verdana" w:cs="Arial"/>
          <w:spacing w:val="-3"/>
          <w:sz w:val="26"/>
          <w:szCs w:val="26"/>
          <w:lang w:val="es-SV"/>
        </w:rPr>
        <w:t>es factible concluir</w:t>
      </w:r>
      <w:r w:rsidR="009715FB" w:rsidRPr="000A6A83">
        <w:rPr>
          <w:rFonts w:ascii="Verdana" w:hAnsi="Verdana" w:cs="Arial"/>
          <w:spacing w:val="-3"/>
          <w:sz w:val="26"/>
          <w:szCs w:val="26"/>
          <w:lang w:val="es-SV"/>
        </w:rPr>
        <w:t xml:space="preserve"> que al </w:t>
      </w:r>
      <w:r w:rsidRPr="000A6A83">
        <w:rPr>
          <w:rFonts w:ascii="Verdana" w:hAnsi="Verdana" w:cs="Arial"/>
          <w:spacing w:val="-3"/>
          <w:sz w:val="26"/>
          <w:szCs w:val="26"/>
          <w:lang w:val="es-SV"/>
        </w:rPr>
        <w:t xml:space="preserve">señor </w:t>
      </w:r>
      <w:r w:rsidR="00915E90" w:rsidRPr="000A6A83">
        <w:rPr>
          <w:rFonts w:ascii="Verdana" w:hAnsi="Verdana" w:cs="Arial"/>
          <w:spacing w:val="-3"/>
          <w:sz w:val="26"/>
          <w:szCs w:val="26"/>
          <w:lang w:val="es-SV"/>
        </w:rPr>
        <w:t>Montoya Franco</w:t>
      </w:r>
      <w:r w:rsidR="009715FB" w:rsidRPr="000A6A83">
        <w:rPr>
          <w:rFonts w:ascii="Verdana" w:hAnsi="Verdana" w:cs="Arial"/>
          <w:spacing w:val="-3"/>
          <w:sz w:val="26"/>
          <w:szCs w:val="26"/>
          <w:lang w:val="es-SV"/>
        </w:rPr>
        <w:t xml:space="preserve"> no se le violó el derecho </w:t>
      </w:r>
      <w:r w:rsidRPr="000A6A83">
        <w:rPr>
          <w:rFonts w:ascii="Verdana" w:hAnsi="Verdana" w:cs="Arial"/>
          <w:spacing w:val="-3"/>
          <w:sz w:val="26"/>
          <w:szCs w:val="26"/>
          <w:lang w:val="es-SV"/>
        </w:rPr>
        <w:t xml:space="preserve">al debido proceso </w:t>
      </w:r>
      <w:r w:rsidR="009715FB" w:rsidRPr="000A6A83">
        <w:rPr>
          <w:rFonts w:ascii="Verdana" w:hAnsi="Verdana" w:cs="Arial"/>
          <w:spacing w:val="-3"/>
          <w:sz w:val="26"/>
          <w:szCs w:val="26"/>
          <w:lang w:val="es-SV"/>
        </w:rPr>
        <w:t>como</w:t>
      </w:r>
      <w:r w:rsidR="00F1546F" w:rsidRPr="000A6A83">
        <w:rPr>
          <w:rFonts w:ascii="Verdana" w:hAnsi="Verdana" w:cs="Arial"/>
          <w:spacing w:val="-3"/>
          <w:sz w:val="26"/>
          <w:szCs w:val="26"/>
          <w:lang w:val="es-SV"/>
        </w:rPr>
        <w:t xml:space="preserve"> erradamente</w:t>
      </w:r>
      <w:r w:rsidR="009715FB" w:rsidRPr="000A6A83">
        <w:rPr>
          <w:rFonts w:ascii="Verdana" w:hAnsi="Verdana" w:cs="Arial"/>
          <w:spacing w:val="-3"/>
          <w:sz w:val="26"/>
          <w:szCs w:val="26"/>
          <w:lang w:val="es-SV"/>
        </w:rPr>
        <w:t xml:space="preserve"> </w:t>
      </w:r>
      <w:r w:rsidRPr="000A6A83">
        <w:rPr>
          <w:rFonts w:ascii="Verdana" w:hAnsi="Verdana" w:cs="Arial"/>
          <w:spacing w:val="-3"/>
          <w:sz w:val="26"/>
          <w:szCs w:val="26"/>
          <w:lang w:val="es-SV"/>
        </w:rPr>
        <w:t>su apoderado</w:t>
      </w:r>
      <w:r w:rsidR="0046780C" w:rsidRPr="000A6A83">
        <w:rPr>
          <w:rFonts w:ascii="Verdana" w:hAnsi="Verdana" w:cs="Arial"/>
          <w:spacing w:val="-3"/>
          <w:sz w:val="26"/>
          <w:szCs w:val="26"/>
          <w:lang w:val="es-SV"/>
        </w:rPr>
        <w:t xml:space="preserve"> </w:t>
      </w:r>
      <w:r w:rsidR="0046780C" w:rsidRPr="000A6A83">
        <w:rPr>
          <w:rFonts w:ascii="Verdana" w:hAnsi="Verdana" w:cs="Arial"/>
          <w:spacing w:val="-3"/>
          <w:sz w:val="22"/>
          <w:szCs w:val="26"/>
          <w:lang w:val="es-SV"/>
        </w:rPr>
        <w:t>(en este asunto)</w:t>
      </w:r>
      <w:r w:rsidR="009715FB" w:rsidRPr="000A6A83">
        <w:rPr>
          <w:rFonts w:ascii="Verdana" w:hAnsi="Verdana" w:cs="Arial"/>
          <w:spacing w:val="-3"/>
          <w:sz w:val="22"/>
          <w:szCs w:val="26"/>
          <w:lang w:val="es-SV"/>
        </w:rPr>
        <w:t xml:space="preserve"> </w:t>
      </w:r>
      <w:r w:rsidR="009715FB" w:rsidRPr="000A6A83">
        <w:rPr>
          <w:rFonts w:ascii="Verdana" w:hAnsi="Verdana" w:cs="Arial"/>
          <w:spacing w:val="-3"/>
          <w:sz w:val="26"/>
          <w:szCs w:val="26"/>
          <w:lang w:val="es-SV"/>
        </w:rPr>
        <w:t xml:space="preserve">lo considera, ello por cuanto </w:t>
      </w:r>
      <w:r w:rsidRPr="000A6A83">
        <w:rPr>
          <w:rFonts w:ascii="Verdana" w:hAnsi="Verdana" w:cs="Arial"/>
          <w:spacing w:val="-3"/>
          <w:sz w:val="26"/>
          <w:szCs w:val="26"/>
          <w:lang w:val="es-SV"/>
        </w:rPr>
        <w:t xml:space="preserve">a pesar de su ausencia, </w:t>
      </w:r>
      <w:r w:rsidR="009715FB" w:rsidRPr="000A6A83">
        <w:rPr>
          <w:rFonts w:ascii="Verdana" w:hAnsi="Verdana" w:cs="Arial"/>
          <w:spacing w:val="-3"/>
          <w:sz w:val="26"/>
          <w:szCs w:val="26"/>
          <w:lang w:val="es-SV"/>
        </w:rPr>
        <w:t xml:space="preserve">todo el tiempo </w:t>
      </w:r>
      <w:r w:rsidR="00A20ABB" w:rsidRPr="000A6A83">
        <w:rPr>
          <w:rFonts w:ascii="Verdana" w:hAnsi="Verdana" w:cs="Arial"/>
          <w:spacing w:val="-3"/>
          <w:sz w:val="26"/>
          <w:szCs w:val="26"/>
          <w:lang w:val="es-SV"/>
        </w:rPr>
        <w:t>contó</w:t>
      </w:r>
      <w:r w:rsidR="009715FB" w:rsidRPr="000A6A83">
        <w:rPr>
          <w:rFonts w:ascii="Verdana" w:hAnsi="Verdana" w:cs="Arial"/>
          <w:spacing w:val="-3"/>
          <w:sz w:val="26"/>
          <w:szCs w:val="26"/>
          <w:lang w:val="es-SV"/>
        </w:rPr>
        <w:t xml:space="preserve"> un defensor público </w:t>
      </w:r>
      <w:r w:rsidR="00A20ABB" w:rsidRPr="000A6A83">
        <w:rPr>
          <w:rFonts w:ascii="Verdana" w:hAnsi="Verdana" w:cs="Arial"/>
          <w:spacing w:val="-3"/>
          <w:sz w:val="26"/>
          <w:szCs w:val="26"/>
          <w:lang w:val="es-SV"/>
        </w:rPr>
        <w:t>que</w:t>
      </w:r>
      <w:r w:rsidR="009715FB" w:rsidRPr="000A6A83">
        <w:rPr>
          <w:rFonts w:ascii="Verdana" w:hAnsi="Verdana" w:cs="Arial"/>
          <w:spacing w:val="-3"/>
          <w:sz w:val="26"/>
          <w:szCs w:val="26"/>
          <w:lang w:val="es-SV"/>
        </w:rPr>
        <w:t xml:space="preserve"> se encargó de ejercer su defensa</w:t>
      </w:r>
      <w:r w:rsidR="00A20ABB" w:rsidRPr="000A6A83">
        <w:rPr>
          <w:rFonts w:ascii="Verdana" w:hAnsi="Verdana" w:cs="Arial"/>
          <w:spacing w:val="-3"/>
          <w:sz w:val="26"/>
          <w:szCs w:val="26"/>
          <w:lang w:val="es-SV"/>
        </w:rPr>
        <w:t xml:space="preserve"> desde las audiencias preliminares hasta la culminación del proceso,</w:t>
      </w:r>
      <w:r w:rsidR="009715FB" w:rsidRPr="000A6A83">
        <w:rPr>
          <w:rFonts w:ascii="Verdana" w:hAnsi="Verdana" w:cs="Arial"/>
          <w:spacing w:val="-3"/>
          <w:sz w:val="26"/>
          <w:szCs w:val="26"/>
          <w:lang w:val="es-SV"/>
        </w:rPr>
        <w:t xml:space="preserve"> </w:t>
      </w:r>
      <w:r w:rsidR="00A20ABB" w:rsidRPr="000A6A83">
        <w:rPr>
          <w:rFonts w:ascii="Verdana" w:hAnsi="Verdana" w:cs="Arial"/>
          <w:spacing w:val="-3"/>
          <w:sz w:val="26"/>
          <w:szCs w:val="26"/>
          <w:lang w:val="es-SV"/>
        </w:rPr>
        <w:t>tal como consta en todas las actas de audiencia allegadas a esta acción constitucional</w:t>
      </w:r>
      <w:r w:rsidR="00671DB8" w:rsidRPr="000A6A83">
        <w:rPr>
          <w:rFonts w:ascii="Verdana" w:hAnsi="Verdana" w:cs="Arial"/>
          <w:spacing w:val="-3"/>
          <w:sz w:val="26"/>
          <w:szCs w:val="26"/>
          <w:lang w:val="es-SV"/>
        </w:rPr>
        <w:t xml:space="preserve">, y es evidente también que si hubiera asumido el comportamiento de una persona </w:t>
      </w:r>
      <w:r w:rsidR="0046780C" w:rsidRPr="000A6A83">
        <w:rPr>
          <w:rFonts w:ascii="Verdana" w:hAnsi="Verdana" w:cs="Arial"/>
          <w:spacing w:val="-3"/>
          <w:sz w:val="26"/>
          <w:szCs w:val="26"/>
          <w:lang w:val="es-SV"/>
        </w:rPr>
        <w:t>responsable</w:t>
      </w:r>
      <w:r w:rsidR="00671DB8" w:rsidRPr="000A6A83">
        <w:rPr>
          <w:rFonts w:ascii="Verdana" w:hAnsi="Verdana" w:cs="Arial"/>
          <w:spacing w:val="-3"/>
          <w:sz w:val="26"/>
          <w:szCs w:val="26"/>
          <w:lang w:val="es-SV"/>
        </w:rPr>
        <w:t xml:space="preserve">, se habría enterado </w:t>
      </w:r>
      <w:r w:rsidR="00EB2C86" w:rsidRPr="000A6A83">
        <w:rPr>
          <w:rFonts w:ascii="Verdana" w:hAnsi="Verdana" w:cs="Arial"/>
          <w:spacing w:val="-3"/>
          <w:sz w:val="26"/>
          <w:szCs w:val="26"/>
          <w:lang w:val="es-SV"/>
        </w:rPr>
        <w:t>de alguna forma de lo que estaba ocurriendo, por lo menos antes de que el tr</w:t>
      </w:r>
      <w:r w:rsidR="0046780C" w:rsidRPr="000A6A83">
        <w:rPr>
          <w:rFonts w:ascii="Verdana" w:hAnsi="Verdana" w:cs="Arial"/>
          <w:spacing w:val="-3"/>
          <w:sz w:val="26"/>
          <w:szCs w:val="26"/>
          <w:lang w:val="es-SV"/>
        </w:rPr>
        <w:t>ámite culminara</w:t>
      </w:r>
      <w:r w:rsidR="00EB2C86" w:rsidRPr="000A6A83">
        <w:rPr>
          <w:rFonts w:ascii="Verdana" w:hAnsi="Verdana" w:cs="Arial"/>
          <w:spacing w:val="-3"/>
          <w:sz w:val="26"/>
          <w:szCs w:val="26"/>
          <w:lang w:val="es-SV"/>
        </w:rPr>
        <w:t xml:space="preserve"> con</w:t>
      </w:r>
      <w:r w:rsidR="00915E90" w:rsidRPr="000A6A83">
        <w:rPr>
          <w:rFonts w:ascii="Verdana" w:hAnsi="Verdana" w:cs="Arial"/>
          <w:spacing w:val="-3"/>
          <w:sz w:val="26"/>
          <w:szCs w:val="26"/>
          <w:lang w:val="es-SV"/>
        </w:rPr>
        <w:t xml:space="preserve"> la decisión de condenarlo</w:t>
      </w:r>
      <w:r w:rsidR="00EB2C86" w:rsidRPr="000A6A83">
        <w:rPr>
          <w:rFonts w:ascii="Verdana" w:hAnsi="Verdana" w:cs="Arial"/>
          <w:spacing w:val="-3"/>
          <w:sz w:val="26"/>
          <w:szCs w:val="26"/>
          <w:lang w:val="es-SV"/>
        </w:rPr>
        <w:t>, razón que lleva a pensar en que su descuido le envuelve una especie de culpa por los resultados que hoy alega</w:t>
      </w:r>
      <w:r w:rsidR="00F1546F" w:rsidRPr="000A6A83">
        <w:rPr>
          <w:rFonts w:ascii="Verdana" w:hAnsi="Verdana" w:cs="Arial"/>
          <w:spacing w:val="-3"/>
          <w:sz w:val="26"/>
          <w:szCs w:val="26"/>
          <w:lang w:val="es-SV"/>
        </w:rPr>
        <w:t xml:space="preserve"> por vía de la acción de tutela, cuyo propósito no es otro diferente que el de </w:t>
      </w:r>
      <w:r w:rsidR="00671DB8" w:rsidRPr="000A6A83">
        <w:rPr>
          <w:rFonts w:ascii="Verdana" w:hAnsi="Verdana" w:cs="Arial"/>
          <w:spacing w:val="-3"/>
          <w:sz w:val="26"/>
          <w:szCs w:val="26"/>
          <w:lang w:val="es-SV"/>
        </w:rPr>
        <w:t>tratar de revivir etapas procesales de las que no fue parte por su desidia frente al proceso p</w:t>
      </w:r>
      <w:r w:rsidR="0046780C" w:rsidRPr="000A6A83">
        <w:rPr>
          <w:rFonts w:ascii="Verdana" w:hAnsi="Verdana" w:cs="Arial"/>
          <w:spacing w:val="-3"/>
          <w:sz w:val="26"/>
          <w:szCs w:val="26"/>
          <w:lang w:val="es-SV"/>
        </w:rPr>
        <w:t xml:space="preserve">enal que se seguía en su contra, o retomando la actuación para que se desate un recurso que en su oportunidad no fue interpuesto, y de esa manera lograr un nuevo estudio y análisis de su caso. </w:t>
      </w:r>
    </w:p>
    <w:p w:rsidR="009715FB" w:rsidRPr="000A6A83" w:rsidRDefault="009715FB" w:rsidP="0045366E">
      <w:pPr>
        <w:autoSpaceDE w:val="0"/>
        <w:autoSpaceDN w:val="0"/>
        <w:adjustRightInd w:val="0"/>
        <w:spacing w:line="276" w:lineRule="auto"/>
        <w:jc w:val="both"/>
        <w:rPr>
          <w:rFonts w:ascii="Verdana" w:hAnsi="Verdana" w:cs="Arial"/>
          <w:sz w:val="26"/>
          <w:szCs w:val="26"/>
        </w:rPr>
      </w:pPr>
    </w:p>
    <w:p w:rsidR="009715FB" w:rsidRPr="000A6A83" w:rsidRDefault="00EB2C86" w:rsidP="0045366E">
      <w:pPr>
        <w:autoSpaceDE w:val="0"/>
        <w:autoSpaceDN w:val="0"/>
        <w:adjustRightInd w:val="0"/>
        <w:spacing w:line="276" w:lineRule="auto"/>
        <w:jc w:val="both"/>
        <w:rPr>
          <w:rFonts w:ascii="Verdana" w:hAnsi="Verdana" w:cs="Arial"/>
          <w:sz w:val="26"/>
          <w:szCs w:val="26"/>
        </w:rPr>
      </w:pPr>
      <w:r w:rsidRPr="000A6A83">
        <w:rPr>
          <w:rFonts w:ascii="Verdana" w:hAnsi="Verdana" w:cs="Arial"/>
          <w:sz w:val="26"/>
          <w:szCs w:val="26"/>
        </w:rPr>
        <w:t xml:space="preserve">De este modo, surge con claridad que el accionante </w:t>
      </w:r>
      <w:r w:rsidR="009715FB" w:rsidRPr="000A6A83">
        <w:rPr>
          <w:rFonts w:ascii="Verdana" w:hAnsi="Verdana" w:cs="Arial"/>
          <w:sz w:val="26"/>
          <w:szCs w:val="26"/>
        </w:rPr>
        <w:t xml:space="preserve">no puede </w:t>
      </w:r>
      <w:r w:rsidRPr="000A6A83">
        <w:rPr>
          <w:rFonts w:ascii="Verdana" w:hAnsi="Verdana" w:cs="Arial"/>
          <w:sz w:val="26"/>
          <w:szCs w:val="26"/>
        </w:rPr>
        <w:t xml:space="preserve">en este punto </w:t>
      </w:r>
      <w:r w:rsidR="009715FB" w:rsidRPr="000A6A83">
        <w:rPr>
          <w:rFonts w:ascii="Verdana" w:hAnsi="Verdana" w:cs="Arial"/>
          <w:sz w:val="26"/>
          <w:szCs w:val="26"/>
        </w:rPr>
        <w:t xml:space="preserve">endilgarle </w:t>
      </w:r>
      <w:r w:rsidRPr="000A6A83">
        <w:rPr>
          <w:rFonts w:ascii="Verdana" w:hAnsi="Verdana" w:cs="Arial"/>
          <w:sz w:val="26"/>
          <w:szCs w:val="26"/>
        </w:rPr>
        <w:t xml:space="preserve">responsabilidades </w:t>
      </w:r>
      <w:r w:rsidR="009715FB" w:rsidRPr="000A6A83">
        <w:rPr>
          <w:rFonts w:ascii="Verdana" w:hAnsi="Verdana" w:cs="Arial"/>
          <w:sz w:val="26"/>
          <w:szCs w:val="26"/>
        </w:rPr>
        <w:t xml:space="preserve">a la administración de justicia </w:t>
      </w:r>
      <w:r w:rsidRPr="000A6A83">
        <w:rPr>
          <w:rFonts w:ascii="Verdana" w:hAnsi="Verdana" w:cs="Arial"/>
          <w:sz w:val="26"/>
          <w:szCs w:val="26"/>
        </w:rPr>
        <w:t xml:space="preserve">por </w:t>
      </w:r>
      <w:r w:rsidR="009715FB" w:rsidRPr="000A6A83">
        <w:rPr>
          <w:rFonts w:ascii="Verdana" w:hAnsi="Verdana" w:cs="Arial"/>
          <w:sz w:val="26"/>
          <w:szCs w:val="26"/>
        </w:rPr>
        <w:t xml:space="preserve">sus descuidos y a solicitar que por una vía </w:t>
      </w:r>
      <w:r w:rsidRPr="000A6A83">
        <w:rPr>
          <w:rFonts w:ascii="Verdana" w:hAnsi="Verdana" w:cs="Arial"/>
          <w:sz w:val="26"/>
          <w:szCs w:val="26"/>
        </w:rPr>
        <w:t xml:space="preserve">tan </w:t>
      </w:r>
      <w:r w:rsidR="009715FB" w:rsidRPr="000A6A83">
        <w:rPr>
          <w:rFonts w:ascii="Verdana" w:hAnsi="Verdana" w:cs="Arial"/>
          <w:sz w:val="26"/>
          <w:szCs w:val="26"/>
        </w:rPr>
        <w:lastRenderedPageBreak/>
        <w:t>e</w:t>
      </w:r>
      <w:r w:rsidR="00F1546F" w:rsidRPr="000A6A83">
        <w:rPr>
          <w:rFonts w:ascii="Verdana" w:hAnsi="Verdana" w:cs="Arial"/>
          <w:sz w:val="26"/>
          <w:szCs w:val="26"/>
        </w:rPr>
        <w:t>xcepcional como lo es la tutela</w:t>
      </w:r>
      <w:r w:rsidR="009715FB" w:rsidRPr="000A6A83">
        <w:rPr>
          <w:rFonts w:ascii="Verdana" w:hAnsi="Verdana" w:cs="Arial"/>
          <w:sz w:val="26"/>
          <w:szCs w:val="26"/>
        </w:rPr>
        <w:t xml:space="preserve"> se declare la nulidad de todo lo actuado dentro de un proceso penal que se </w:t>
      </w:r>
      <w:r w:rsidRPr="000A6A83">
        <w:rPr>
          <w:rFonts w:ascii="Verdana" w:hAnsi="Verdana" w:cs="Arial"/>
          <w:sz w:val="26"/>
          <w:szCs w:val="26"/>
        </w:rPr>
        <w:t>desarrolló</w:t>
      </w:r>
      <w:r w:rsidR="009715FB" w:rsidRPr="000A6A83">
        <w:rPr>
          <w:rFonts w:ascii="Verdana" w:hAnsi="Verdana" w:cs="Arial"/>
          <w:sz w:val="26"/>
          <w:szCs w:val="26"/>
        </w:rPr>
        <w:t xml:space="preserve"> acorde a las normas penales y constitucionales.</w:t>
      </w:r>
    </w:p>
    <w:p w:rsidR="009715FB" w:rsidRPr="000A6A83" w:rsidRDefault="009715FB" w:rsidP="0045366E">
      <w:pPr>
        <w:spacing w:line="276" w:lineRule="auto"/>
        <w:jc w:val="both"/>
        <w:rPr>
          <w:rFonts w:ascii="Verdana" w:hAnsi="Verdana" w:cs="Arial"/>
          <w:sz w:val="26"/>
          <w:szCs w:val="26"/>
        </w:rPr>
      </w:pPr>
    </w:p>
    <w:p w:rsidR="00EF6FC4" w:rsidRPr="000A6A83" w:rsidRDefault="009715FB" w:rsidP="0045366E">
      <w:pPr>
        <w:spacing w:line="276" w:lineRule="auto"/>
        <w:jc w:val="both"/>
        <w:rPr>
          <w:rFonts w:ascii="Verdana" w:hAnsi="Verdana" w:cs="Arial"/>
          <w:sz w:val="26"/>
          <w:szCs w:val="26"/>
          <w:lang w:val="es-ES_tradnl"/>
        </w:rPr>
      </w:pPr>
      <w:r w:rsidRPr="000A6A83">
        <w:rPr>
          <w:rFonts w:ascii="Verdana" w:hAnsi="Verdana" w:cs="Arial"/>
          <w:sz w:val="26"/>
          <w:szCs w:val="26"/>
          <w:lang w:val="es-ES_tradnl"/>
        </w:rPr>
        <w:t xml:space="preserve">En conclusión, en el presente caso no se dan los elementos suficientes para determinar la existencia de una </w:t>
      </w:r>
      <w:r w:rsidR="0015423B" w:rsidRPr="000A6A83">
        <w:rPr>
          <w:rFonts w:ascii="Verdana" w:hAnsi="Verdana" w:cs="Arial"/>
          <w:sz w:val="26"/>
          <w:szCs w:val="26"/>
          <w:lang w:val="es-ES_tradnl"/>
        </w:rPr>
        <w:t>“</w:t>
      </w:r>
      <w:r w:rsidRPr="000A6A83">
        <w:rPr>
          <w:rFonts w:ascii="Verdana" w:hAnsi="Verdana" w:cs="Arial"/>
          <w:sz w:val="26"/>
          <w:szCs w:val="26"/>
          <w:lang w:val="es-ES_tradnl"/>
        </w:rPr>
        <w:t>vía de hecho</w:t>
      </w:r>
      <w:r w:rsidR="0015423B" w:rsidRPr="000A6A83">
        <w:rPr>
          <w:rFonts w:ascii="Verdana" w:hAnsi="Verdana" w:cs="Arial"/>
          <w:sz w:val="26"/>
          <w:szCs w:val="26"/>
          <w:lang w:val="es-ES_tradnl"/>
        </w:rPr>
        <w:t>”</w:t>
      </w:r>
      <w:r w:rsidRPr="000A6A83">
        <w:rPr>
          <w:rFonts w:ascii="Verdana" w:hAnsi="Verdana" w:cs="Arial"/>
          <w:sz w:val="26"/>
          <w:szCs w:val="26"/>
          <w:lang w:val="es-ES_tradnl"/>
        </w:rPr>
        <w:t xml:space="preserve"> dado que no se avizora vulneración alguna a derecho</w:t>
      </w:r>
      <w:r w:rsidR="00EB2C86" w:rsidRPr="000A6A83">
        <w:rPr>
          <w:rFonts w:ascii="Verdana" w:hAnsi="Verdana" w:cs="Arial"/>
          <w:sz w:val="26"/>
          <w:szCs w:val="26"/>
          <w:lang w:val="es-ES_tradnl"/>
        </w:rPr>
        <w:t>s fundamentales del accionante</w:t>
      </w:r>
      <w:r w:rsidRPr="000A6A83">
        <w:rPr>
          <w:rFonts w:ascii="Verdana" w:hAnsi="Verdana" w:cs="Arial"/>
          <w:sz w:val="26"/>
          <w:szCs w:val="26"/>
          <w:lang w:val="es-ES_tradnl"/>
        </w:rPr>
        <w:t>, por tanto se negará el amparo constitucional solicitado.</w:t>
      </w:r>
    </w:p>
    <w:p w:rsidR="00EB2C86" w:rsidRPr="000A6A83" w:rsidRDefault="00EB2C86" w:rsidP="0045366E">
      <w:pPr>
        <w:spacing w:line="276" w:lineRule="auto"/>
        <w:jc w:val="both"/>
        <w:rPr>
          <w:rFonts w:ascii="Verdana" w:hAnsi="Verdana" w:cs="Arial"/>
          <w:sz w:val="26"/>
          <w:szCs w:val="26"/>
          <w:lang w:val="es-ES_tradnl"/>
        </w:rPr>
      </w:pPr>
    </w:p>
    <w:p w:rsidR="00AA0007" w:rsidRPr="000A6A83" w:rsidRDefault="00AA0007" w:rsidP="0045366E">
      <w:pPr>
        <w:suppressAutoHyphens/>
        <w:autoSpaceDE w:val="0"/>
        <w:autoSpaceDN w:val="0"/>
        <w:adjustRightInd w:val="0"/>
        <w:spacing w:line="276" w:lineRule="auto"/>
        <w:jc w:val="both"/>
        <w:rPr>
          <w:rFonts w:ascii="Verdana" w:hAnsi="Verdana" w:cs="Verdana"/>
          <w:sz w:val="26"/>
          <w:szCs w:val="26"/>
        </w:rPr>
      </w:pPr>
      <w:r w:rsidRPr="000A6A83">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0A6A83">
          <w:rPr>
            <w:rFonts w:ascii="Verdana" w:hAnsi="Verdana" w:cs="Verdana"/>
            <w:sz w:val="26"/>
            <w:szCs w:val="26"/>
          </w:rPr>
          <w:t>la República</w:t>
        </w:r>
      </w:smartTag>
      <w:r w:rsidRPr="000A6A83">
        <w:rPr>
          <w:rFonts w:ascii="Verdana" w:hAnsi="Verdana" w:cs="Verdana"/>
          <w:sz w:val="26"/>
          <w:szCs w:val="26"/>
        </w:rPr>
        <w:t xml:space="preserve"> y por la autoridad conferida en la ley,</w:t>
      </w:r>
    </w:p>
    <w:p w:rsidR="00AA0007" w:rsidRPr="000A6A83" w:rsidRDefault="00AA0007" w:rsidP="00B46E86">
      <w:pPr>
        <w:suppressAutoHyphens/>
        <w:autoSpaceDE w:val="0"/>
        <w:autoSpaceDN w:val="0"/>
        <w:adjustRightInd w:val="0"/>
        <w:spacing w:line="360" w:lineRule="auto"/>
        <w:jc w:val="both"/>
        <w:rPr>
          <w:rFonts w:ascii="Verdana" w:hAnsi="Verdana" w:cs="Verdana"/>
          <w:sz w:val="26"/>
          <w:szCs w:val="26"/>
        </w:rPr>
      </w:pPr>
    </w:p>
    <w:p w:rsidR="00AA0007" w:rsidRPr="000A6A83" w:rsidRDefault="00AA0007" w:rsidP="0045366E">
      <w:pPr>
        <w:suppressAutoHyphens/>
        <w:autoSpaceDE w:val="0"/>
        <w:autoSpaceDN w:val="0"/>
        <w:adjustRightInd w:val="0"/>
        <w:spacing w:line="276" w:lineRule="auto"/>
        <w:jc w:val="center"/>
        <w:rPr>
          <w:rFonts w:ascii="Verdana" w:hAnsi="Verdana" w:cs="Verdana"/>
          <w:b/>
          <w:bCs/>
          <w:sz w:val="26"/>
          <w:szCs w:val="26"/>
        </w:rPr>
      </w:pPr>
      <w:r w:rsidRPr="000A6A83">
        <w:rPr>
          <w:rFonts w:ascii="Verdana" w:hAnsi="Verdana" w:cs="Verdana"/>
          <w:b/>
          <w:bCs/>
          <w:sz w:val="26"/>
          <w:szCs w:val="26"/>
        </w:rPr>
        <w:t>RESUELVE</w:t>
      </w:r>
      <w:r w:rsidR="0045366E" w:rsidRPr="000A6A83">
        <w:rPr>
          <w:rFonts w:ascii="Verdana" w:hAnsi="Verdana" w:cs="Verdana"/>
          <w:b/>
          <w:bCs/>
          <w:sz w:val="26"/>
          <w:szCs w:val="26"/>
        </w:rPr>
        <w:t>:</w:t>
      </w:r>
    </w:p>
    <w:p w:rsidR="00AA0007" w:rsidRPr="000A6A83" w:rsidRDefault="00AA0007" w:rsidP="0045366E">
      <w:pPr>
        <w:suppressAutoHyphens/>
        <w:autoSpaceDE w:val="0"/>
        <w:autoSpaceDN w:val="0"/>
        <w:adjustRightInd w:val="0"/>
        <w:spacing w:line="276" w:lineRule="auto"/>
        <w:jc w:val="both"/>
        <w:rPr>
          <w:rFonts w:ascii="Verdana" w:hAnsi="Verdana" w:cs="Verdana"/>
          <w:b/>
          <w:bCs/>
          <w:sz w:val="26"/>
          <w:szCs w:val="26"/>
        </w:rPr>
      </w:pPr>
    </w:p>
    <w:p w:rsidR="00AA0007" w:rsidRPr="000A6A83" w:rsidRDefault="00AA0007" w:rsidP="0045366E">
      <w:pPr>
        <w:autoSpaceDE w:val="0"/>
        <w:autoSpaceDN w:val="0"/>
        <w:adjustRightInd w:val="0"/>
        <w:spacing w:line="276" w:lineRule="auto"/>
        <w:jc w:val="both"/>
        <w:rPr>
          <w:rFonts w:ascii="Verdana" w:hAnsi="Verdana" w:cs="Verdana"/>
          <w:sz w:val="26"/>
          <w:szCs w:val="26"/>
        </w:rPr>
      </w:pPr>
      <w:r w:rsidRPr="000A6A83">
        <w:rPr>
          <w:rFonts w:ascii="Verdana" w:hAnsi="Verdana" w:cs="Verdana"/>
          <w:b/>
          <w:bCs/>
          <w:sz w:val="26"/>
          <w:szCs w:val="26"/>
        </w:rPr>
        <w:t xml:space="preserve">PRIMERO: </w:t>
      </w:r>
      <w:r w:rsidR="00485D38" w:rsidRPr="000A6A83">
        <w:rPr>
          <w:rFonts w:ascii="Verdana" w:hAnsi="Verdana" w:cs="Verdana"/>
          <w:b/>
          <w:sz w:val="26"/>
          <w:szCs w:val="26"/>
        </w:rPr>
        <w:t>NO TUTELAR</w:t>
      </w:r>
      <w:r w:rsidRPr="000A6A83">
        <w:rPr>
          <w:rFonts w:ascii="Verdana" w:hAnsi="Verdana" w:cs="Verdana"/>
          <w:b/>
          <w:sz w:val="26"/>
          <w:szCs w:val="26"/>
        </w:rPr>
        <w:t xml:space="preserve"> </w:t>
      </w:r>
      <w:r w:rsidR="00485D38" w:rsidRPr="000A6A83">
        <w:rPr>
          <w:rFonts w:ascii="Verdana" w:hAnsi="Verdana" w:cs="Verdana"/>
          <w:sz w:val="26"/>
          <w:szCs w:val="26"/>
        </w:rPr>
        <w:t xml:space="preserve">los derechos fundamentales invocados por el apoderado judicial del señor </w:t>
      </w:r>
      <w:r w:rsidR="00FE3713" w:rsidRPr="000A6A83">
        <w:rPr>
          <w:rFonts w:ascii="Verdana" w:hAnsi="Verdana" w:cs="Verdana"/>
          <w:b/>
          <w:sz w:val="26"/>
          <w:szCs w:val="26"/>
        </w:rPr>
        <w:t>FERNANDO MONTOYA FRANCO</w:t>
      </w:r>
      <w:r w:rsidRPr="000A6A83">
        <w:rPr>
          <w:rFonts w:ascii="Verdana" w:hAnsi="Verdana" w:cs="Verdana"/>
          <w:sz w:val="26"/>
          <w:szCs w:val="26"/>
        </w:rPr>
        <w:t xml:space="preserve">; </w:t>
      </w:r>
      <w:r w:rsidR="00485D38" w:rsidRPr="000A6A83">
        <w:rPr>
          <w:rFonts w:ascii="Verdana" w:hAnsi="Verdana" w:cs="Verdana"/>
          <w:sz w:val="26"/>
          <w:szCs w:val="26"/>
        </w:rPr>
        <w:t xml:space="preserve">ello de acuerdo a las razones expuestas </w:t>
      </w:r>
      <w:r w:rsidRPr="000A6A83">
        <w:rPr>
          <w:rFonts w:ascii="Verdana" w:hAnsi="Verdana" w:cs="Verdana"/>
          <w:sz w:val="26"/>
          <w:szCs w:val="26"/>
        </w:rPr>
        <w:t xml:space="preserve">en la parte motiva de </w:t>
      </w:r>
      <w:r w:rsidR="00485D38" w:rsidRPr="000A6A83">
        <w:rPr>
          <w:rFonts w:ascii="Verdana" w:hAnsi="Verdana" w:cs="Verdana"/>
          <w:sz w:val="26"/>
          <w:szCs w:val="26"/>
        </w:rPr>
        <w:t>esta</w:t>
      </w:r>
      <w:r w:rsidRPr="000A6A83">
        <w:rPr>
          <w:rFonts w:ascii="Verdana" w:hAnsi="Verdana" w:cs="Verdana"/>
          <w:sz w:val="26"/>
          <w:szCs w:val="26"/>
        </w:rPr>
        <w:t xml:space="preserve"> providencia.</w:t>
      </w:r>
    </w:p>
    <w:p w:rsidR="00AA0007" w:rsidRPr="000A6A83" w:rsidRDefault="00AA0007" w:rsidP="0045366E">
      <w:pPr>
        <w:autoSpaceDE w:val="0"/>
        <w:autoSpaceDN w:val="0"/>
        <w:adjustRightInd w:val="0"/>
        <w:spacing w:line="276" w:lineRule="auto"/>
        <w:jc w:val="both"/>
        <w:rPr>
          <w:rFonts w:ascii="Verdana" w:hAnsi="Verdana" w:cs="Verdana"/>
          <w:sz w:val="26"/>
          <w:szCs w:val="26"/>
        </w:rPr>
      </w:pPr>
    </w:p>
    <w:p w:rsidR="00AA0007" w:rsidRPr="000A6A83" w:rsidRDefault="00AA0007" w:rsidP="0045366E">
      <w:pPr>
        <w:autoSpaceDE w:val="0"/>
        <w:autoSpaceDN w:val="0"/>
        <w:adjustRightInd w:val="0"/>
        <w:spacing w:line="276" w:lineRule="auto"/>
        <w:jc w:val="both"/>
        <w:rPr>
          <w:rFonts w:ascii="Verdana" w:hAnsi="Verdana" w:cs="Verdana"/>
          <w:sz w:val="26"/>
          <w:szCs w:val="26"/>
          <w:lang w:val="es-ES_tradnl"/>
        </w:rPr>
      </w:pPr>
      <w:r w:rsidRPr="000A6A83">
        <w:rPr>
          <w:rFonts w:ascii="Verdana" w:hAnsi="Verdana" w:cs="Verdana"/>
          <w:b/>
          <w:bCs/>
          <w:sz w:val="26"/>
          <w:szCs w:val="26"/>
        </w:rPr>
        <w:t>SEGUNDO:</w:t>
      </w:r>
      <w:r w:rsidRPr="000A6A83">
        <w:rPr>
          <w:rFonts w:ascii="Verdana" w:hAnsi="Verdana" w:cs="Verdana"/>
          <w:sz w:val="26"/>
          <w:szCs w:val="26"/>
          <w:lang w:val="es-ES_tradnl"/>
        </w:rPr>
        <w:t xml:space="preserve"> Se ordena notificar esta </w:t>
      </w:r>
      <w:r w:rsidRPr="000A6A83">
        <w:rPr>
          <w:rFonts w:ascii="Verdana" w:hAnsi="Verdana" w:cs="Verdana"/>
          <w:sz w:val="26"/>
          <w:szCs w:val="26"/>
        </w:rPr>
        <w:t>providencia a las partes por el medio más expedito posible, de conformidad con el artículo 30 del Decreto 2591 de 1991.</w:t>
      </w:r>
      <w:r w:rsidRPr="000A6A83">
        <w:rPr>
          <w:rFonts w:ascii="Verdana" w:hAnsi="Verdana" w:cs="Verdana"/>
          <w:b/>
          <w:sz w:val="26"/>
          <w:szCs w:val="26"/>
        </w:rPr>
        <w:t xml:space="preserve"> </w:t>
      </w:r>
      <w:r w:rsidRPr="000A6A83">
        <w:rPr>
          <w:rFonts w:ascii="Verdana" w:hAnsi="Verdana" w:cs="Verdana"/>
          <w:sz w:val="26"/>
          <w:szCs w:val="26"/>
        </w:rPr>
        <w:t>En</w:t>
      </w:r>
      <w:r w:rsidRPr="000A6A83">
        <w:rPr>
          <w:rFonts w:ascii="Verdana" w:hAnsi="Verdana" w:cs="Verdana"/>
          <w:b/>
          <w:sz w:val="26"/>
          <w:szCs w:val="26"/>
        </w:rPr>
        <w:t xml:space="preserve"> </w:t>
      </w:r>
      <w:r w:rsidRPr="000A6A83">
        <w:rPr>
          <w:rFonts w:ascii="Verdana" w:hAnsi="Verdana" w:cs="Verdana"/>
          <w:sz w:val="26"/>
          <w:szCs w:val="26"/>
        </w:rPr>
        <w:t>caso de no ser objeto de recurso</w:t>
      </w:r>
      <w:r w:rsidRPr="000A6A83">
        <w:rPr>
          <w:rFonts w:ascii="Verdana" w:hAnsi="Verdana" w:cs="Verdana"/>
          <w:b/>
          <w:bCs/>
          <w:sz w:val="26"/>
          <w:szCs w:val="26"/>
        </w:rPr>
        <w:t xml:space="preserve"> </w:t>
      </w:r>
      <w:r w:rsidRPr="000A6A83">
        <w:rPr>
          <w:rFonts w:ascii="Verdana" w:hAnsi="Verdana" w:cs="Verdana"/>
          <w:bCs/>
          <w:sz w:val="26"/>
          <w:szCs w:val="26"/>
        </w:rPr>
        <w:t xml:space="preserve">se ordena remitir </w:t>
      </w:r>
      <w:r w:rsidRPr="000A6A83">
        <w:rPr>
          <w:rFonts w:ascii="Verdana" w:hAnsi="Verdana" w:cs="Verdana"/>
          <w:sz w:val="26"/>
          <w:szCs w:val="26"/>
        </w:rPr>
        <w:t xml:space="preserve">la actuación a </w:t>
      </w:r>
      <w:smartTag w:uri="urn:schemas-microsoft-com:office:smarttags" w:element="PersonName">
        <w:smartTagPr>
          <w:attr w:name="ProductID" w:val="la Honorable Corte"/>
        </w:smartTagPr>
        <w:r w:rsidRPr="000A6A83">
          <w:rPr>
            <w:rFonts w:ascii="Verdana" w:hAnsi="Verdana" w:cs="Verdana"/>
            <w:sz w:val="26"/>
            <w:szCs w:val="26"/>
          </w:rPr>
          <w:t>la Honorable Corte</w:t>
        </w:r>
      </w:smartTag>
      <w:r w:rsidRPr="000A6A83">
        <w:rPr>
          <w:rFonts w:ascii="Verdana" w:hAnsi="Verdana" w:cs="Verdana"/>
          <w:sz w:val="26"/>
          <w:szCs w:val="26"/>
        </w:rPr>
        <w:t xml:space="preserve"> Constitucional, para su eventual revisión.</w:t>
      </w:r>
    </w:p>
    <w:p w:rsidR="00AA0007" w:rsidRPr="000A6A83" w:rsidRDefault="00AA0007" w:rsidP="00485D38">
      <w:pPr>
        <w:autoSpaceDE w:val="0"/>
        <w:autoSpaceDN w:val="0"/>
        <w:adjustRightInd w:val="0"/>
        <w:spacing w:line="360" w:lineRule="auto"/>
        <w:jc w:val="both"/>
        <w:rPr>
          <w:rFonts w:ascii="Verdana" w:hAnsi="Verdana" w:cs="Verdana"/>
          <w:sz w:val="26"/>
          <w:szCs w:val="26"/>
        </w:rPr>
      </w:pPr>
    </w:p>
    <w:p w:rsidR="00AA0007" w:rsidRPr="000A6A83" w:rsidRDefault="00AA0007" w:rsidP="00AA0007">
      <w:pPr>
        <w:keepNext/>
        <w:autoSpaceDE w:val="0"/>
        <w:autoSpaceDN w:val="0"/>
        <w:adjustRightInd w:val="0"/>
        <w:jc w:val="center"/>
        <w:rPr>
          <w:rFonts w:ascii="Verdana" w:hAnsi="Verdana" w:cs="Verdana"/>
          <w:b/>
          <w:bCs/>
          <w:sz w:val="26"/>
          <w:szCs w:val="26"/>
        </w:rPr>
      </w:pPr>
      <w:r w:rsidRPr="000A6A83">
        <w:rPr>
          <w:rFonts w:ascii="Verdana" w:hAnsi="Verdana" w:cs="Verdana"/>
          <w:b/>
          <w:bCs/>
          <w:sz w:val="26"/>
          <w:szCs w:val="26"/>
        </w:rPr>
        <w:t>CÓPIESE, NOTIFÍQUESE Y CÚMPLASE.</w:t>
      </w:r>
    </w:p>
    <w:p w:rsidR="00AA0007" w:rsidRPr="000A6A83" w:rsidRDefault="00AA0007" w:rsidP="00AA0007">
      <w:pPr>
        <w:autoSpaceDE w:val="0"/>
        <w:autoSpaceDN w:val="0"/>
        <w:adjustRightInd w:val="0"/>
        <w:jc w:val="center"/>
        <w:rPr>
          <w:rFonts w:ascii="Verdana" w:hAnsi="Verdana" w:cs="Verdana"/>
          <w:sz w:val="26"/>
          <w:szCs w:val="26"/>
        </w:rPr>
      </w:pPr>
    </w:p>
    <w:p w:rsidR="00AA0007" w:rsidRPr="000A6A83" w:rsidRDefault="00AA0007" w:rsidP="00AA0007">
      <w:pPr>
        <w:autoSpaceDE w:val="0"/>
        <w:autoSpaceDN w:val="0"/>
        <w:adjustRightInd w:val="0"/>
        <w:jc w:val="center"/>
        <w:rPr>
          <w:rFonts w:ascii="Verdana" w:hAnsi="Verdana" w:cs="Verdana"/>
          <w:sz w:val="26"/>
          <w:szCs w:val="26"/>
        </w:rPr>
      </w:pPr>
    </w:p>
    <w:p w:rsidR="00AA0007" w:rsidRPr="000A6A83" w:rsidRDefault="00AA0007" w:rsidP="00AA0007">
      <w:pPr>
        <w:autoSpaceDE w:val="0"/>
        <w:autoSpaceDN w:val="0"/>
        <w:adjustRightInd w:val="0"/>
        <w:rPr>
          <w:rFonts w:ascii="Verdana" w:hAnsi="Verdana" w:cs="Verdana"/>
          <w:sz w:val="26"/>
          <w:szCs w:val="26"/>
        </w:rPr>
      </w:pPr>
    </w:p>
    <w:p w:rsidR="00AA0007" w:rsidRPr="000A6A83" w:rsidRDefault="00AA0007" w:rsidP="00AA0007">
      <w:pPr>
        <w:autoSpaceDE w:val="0"/>
        <w:autoSpaceDN w:val="0"/>
        <w:adjustRightInd w:val="0"/>
        <w:jc w:val="center"/>
        <w:rPr>
          <w:rFonts w:ascii="Verdana" w:hAnsi="Verdana" w:cs="Verdana"/>
          <w:sz w:val="26"/>
          <w:szCs w:val="26"/>
        </w:rPr>
      </w:pPr>
    </w:p>
    <w:p w:rsidR="00AA0007" w:rsidRPr="000A6A83" w:rsidRDefault="00AA0007" w:rsidP="00B46E86">
      <w:pPr>
        <w:autoSpaceDE w:val="0"/>
        <w:autoSpaceDN w:val="0"/>
        <w:adjustRightInd w:val="0"/>
        <w:rPr>
          <w:rFonts w:ascii="Verdana" w:hAnsi="Verdana" w:cs="Verdana"/>
          <w:sz w:val="26"/>
          <w:szCs w:val="26"/>
        </w:rPr>
      </w:pPr>
    </w:p>
    <w:p w:rsidR="00AA0007" w:rsidRPr="000A6A83" w:rsidRDefault="00AA0007" w:rsidP="00AA0007">
      <w:pPr>
        <w:autoSpaceDE w:val="0"/>
        <w:autoSpaceDN w:val="0"/>
        <w:adjustRightInd w:val="0"/>
        <w:jc w:val="center"/>
        <w:rPr>
          <w:rFonts w:ascii="Verdana" w:hAnsi="Verdana" w:cs="Verdana"/>
          <w:sz w:val="26"/>
          <w:szCs w:val="26"/>
        </w:rPr>
      </w:pPr>
    </w:p>
    <w:p w:rsidR="00AA0007" w:rsidRPr="000A6A83" w:rsidRDefault="00AA0007" w:rsidP="00AA0007">
      <w:pPr>
        <w:autoSpaceDE w:val="0"/>
        <w:autoSpaceDN w:val="0"/>
        <w:adjustRightInd w:val="0"/>
        <w:jc w:val="center"/>
        <w:rPr>
          <w:rFonts w:ascii="Verdana" w:hAnsi="Verdana" w:cs="Verdana"/>
          <w:b/>
          <w:bCs/>
          <w:sz w:val="26"/>
          <w:szCs w:val="26"/>
        </w:rPr>
      </w:pPr>
      <w:r w:rsidRPr="000A6A83">
        <w:rPr>
          <w:rFonts w:ascii="Verdana" w:hAnsi="Verdana" w:cs="Verdana"/>
          <w:b/>
          <w:bCs/>
          <w:sz w:val="26"/>
          <w:szCs w:val="26"/>
        </w:rPr>
        <w:t>MANUEL YARZAGARAY BANDERA</w:t>
      </w:r>
    </w:p>
    <w:p w:rsidR="00AA0007" w:rsidRPr="000A6A83" w:rsidRDefault="00AA0007" w:rsidP="00AA0007">
      <w:pPr>
        <w:autoSpaceDE w:val="0"/>
        <w:autoSpaceDN w:val="0"/>
        <w:adjustRightInd w:val="0"/>
        <w:jc w:val="center"/>
        <w:rPr>
          <w:rFonts w:ascii="Verdana" w:hAnsi="Verdana" w:cs="Verdana"/>
          <w:sz w:val="26"/>
          <w:szCs w:val="26"/>
        </w:rPr>
      </w:pPr>
      <w:r w:rsidRPr="000A6A83">
        <w:rPr>
          <w:rFonts w:ascii="Verdana" w:hAnsi="Verdana" w:cs="Verdana"/>
          <w:sz w:val="26"/>
          <w:szCs w:val="26"/>
        </w:rPr>
        <w:t>Magistrado</w:t>
      </w:r>
    </w:p>
    <w:p w:rsidR="00AA0007" w:rsidRPr="000A6A83" w:rsidRDefault="00AA0007" w:rsidP="00AA0007">
      <w:pPr>
        <w:autoSpaceDE w:val="0"/>
        <w:autoSpaceDN w:val="0"/>
        <w:adjustRightInd w:val="0"/>
        <w:jc w:val="center"/>
        <w:rPr>
          <w:rFonts w:ascii="Verdana" w:hAnsi="Verdana" w:cs="Verdana"/>
          <w:sz w:val="26"/>
          <w:szCs w:val="26"/>
        </w:rPr>
      </w:pPr>
    </w:p>
    <w:p w:rsidR="00AA0007" w:rsidRPr="000A6A83" w:rsidRDefault="00AA0007" w:rsidP="00AA0007">
      <w:pPr>
        <w:autoSpaceDE w:val="0"/>
        <w:autoSpaceDN w:val="0"/>
        <w:adjustRightInd w:val="0"/>
        <w:rPr>
          <w:rFonts w:ascii="Verdana" w:hAnsi="Verdana" w:cs="Verdana"/>
          <w:sz w:val="26"/>
          <w:szCs w:val="26"/>
        </w:rPr>
      </w:pPr>
    </w:p>
    <w:p w:rsidR="00AA0007" w:rsidRPr="000A6A83" w:rsidRDefault="00AA0007" w:rsidP="00AA0007">
      <w:pPr>
        <w:autoSpaceDE w:val="0"/>
        <w:autoSpaceDN w:val="0"/>
        <w:adjustRightInd w:val="0"/>
        <w:jc w:val="center"/>
        <w:rPr>
          <w:rFonts w:ascii="Verdana" w:hAnsi="Verdana" w:cs="Verdana"/>
          <w:sz w:val="26"/>
          <w:szCs w:val="26"/>
        </w:rPr>
      </w:pPr>
    </w:p>
    <w:p w:rsidR="00AA0007" w:rsidRPr="000A6A83" w:rsidRDefault="00AA0007" w:rsidP="00AA0007">
      <w:pPr>
        <w:autoSpaceDE w:val="0"/>
        <w:autoSpaceDN w:val="0"/>
        <w:adjustRightInd w:val="0"/>
        <w:jc w:val="center"/>
        <w:rPr>
          <w:rFonts w:ascii="Verdana" w:hAnsi="Verdana" w:cs="Verdana"/>
          <w:sz w:val="26"/>
          <w:szCs w:val="26"/>
        </w:rPr>
      </w:pPr>
    </w:p>
    <w:p w:rsidR="008C3AAF" w:rsidRPr="000A6A83" w:rsidRDefault="008C3AAF" w:rsidP="00B46E86">
      <w:pPr>
        <w:autoSpaceDE w:val="0"/>
        <w:autoSpaceDN w:val="0"/>
        <w:adjustRightInd w:val="0"/>
        <w:rPr>
          <w:rFonts w:ascii="Verdana" w:hAnsi="Verdana" w:cs="Verdana"/>
          <w:sz w:val="26"/>
          <w:szCs w:val="26"/>
        </w:rPr>
      </w:pPr>
    </w:p>
    <w:p w:rsidR="00AA0007" w:rsidRPr="000A6A83" w:rsidRDefault="00AA0007" w:rsidP="00AA0007">
      <w:pPr>
        <w:autoSpaceDE w:val="0"/>
        <w:autoSpaceDN w:val="0"/>
        <w:adjustRightInd w:val="0"/>
        <w:jc w:val="center"/>
        <w:rPr>
          <w:rFonts w:ascii="Verdana" w:hAnsi="Verdana" w:cs="Verdana"/>
          <w:sz w:val="26"/>
          <w:szCs w:val="26"/>
        </w:rPr>
      </w:pPr>
    </w:p>
    <w:p w:rsidR="00AA0007" w:rsidRPr="000A6A83" w:rsidRDefault="00AA0007" w:rsidP="009715FB">
      <w:pPr>
        <w:suppressAutoHyphens/>
        <w:autoSpaceDE w:val="0"/>
        <w:autoSpaceDN w:val="0"/>
        <w:adjustRightInd w:val="0"/>
        <w:jc w:val="right"/>
        <w:rPr>
          <w:rFonts w:ascii="Verdana" w:hAnsi="Verdana" w:cs="Verdana"/>
          <w:b/>
          <w:bCs/>
          <w:sz w:val="26"/>
          <w:szCs w:val="26"/>
        </w:rPr>
      </w:pPr>
      <w:r w:rsidRPr="000A6A83">
        <w:rPr>
          <w:rFonts w:ascii="Verdana" w:hAnsi="Verdana" w:cs="Verdana"/>
          <w:b/>
          <w:bCs/>
          <w:sz w:val="26"/>
          <w:szCs w:val="26"/>
        </w:rPr>
        <w:t>JORGE ARTURO CASTAÑO DUQUE</w:t>
      </w:r>
    </w:p>
    <w:p w:rsidR="00AA0007" w:rsidRPr="000A6A83" w:rsidRDefault="00AA0007" w:rsidP="009715FB">
      <w:pPr>
        <w:suppressAutoHyphens/>
        <w:autoSpaceDE w:val="0"/>
        <w:autoSpaceDN w:val="0"/>
        <w:adjustRightInd w:val="0"/>
        <w:jc w:val="right"/>
        <w:rPr>
          <w:rFonts w:ascii="Verdana" w:hAnsi="Verdana" w:cs="Verdana"/>
          <w:sz w:val="26"/>
          <w:szCs w:val="26"/>
        </w:rPr>
      </w:pPr>
      <w:r w:rsidRPr="000A6A83">
        <w:rPr>
          <w:rFonts w:ascii="Verdana" w:hAnsi="Verdana" w:cs="Verdana"/>
          <w:sz w:val="26"/>
          <w:szCs w:val="26"/>
        </w:rPr>
        <w:t>Magistrado</w:t>
      </w:r>
    </w:p>
    <w:p w:rsidR="00AA0007" w:rsidRPr="000A6A83" w:rsidRDefault="00AA0007" w:rsidP="00AA0007">
      <w:pPr>
        <w:autoSpaceDE w:val="0"/>
        <w:autoSpaceDN w:val="0"/>
        <w:adjustRightInd w:val="0"/>
        <w:jc w:val="center"/>
        <w:rPr>
          <w:rFonts w:ascii="Verdana" w:hAnsi="Verdana" w:cs="Verdana"/>
          <w:sz w:val="26"/>
          <w:szCs w:val="26"/>
        </w:rPr>
      </w:pPr>
    </w:p>
    <w:p w:rsidR="00AA0007" w:rsidRPr="000A6A83" w:rsidRDefault="00AA0007" w:rsidP="00AA0007">
      <w:pPr>
        <w:autoSpaceDE w:val="0"/>
        <w:autoSpaceDN w:val="0"/>
        <w:adjustRightInd w:val="0"/>
        <w:rPr>
          <w:rFonts w:ascii="Verdana" w:hAnsi="Verdana" w:cs="Verdana"/>
          <w:sz w:val="26"/>
          <w:szCs w:val="26"/>
        </w:rPr>
      </w:pPr>
    </w:p>
    <w:p w:rsidR="00AA0007" w:rsidRPr="000A6A83" w:rsidRDefault="00AA0007" w:rsidP="00AA0007">
      <w:pPr>
        <w:autoSpaceDE w:val="0"/>
        <w:autoSpaceDN w:val="0"/>
        <w:adjustRightInd w:val="0"/>
        <w:jc w:val="center"/>
        <w:rPr>
          <w:rFonts w:ascii="Verdana" w:hAnsi="Verdana" w:cs="Verdana"/>
          <w:sz w:val="26"/>
          <w:szCs w:val="26"/>
        </w:rPr>
      </w:pPr>
    </w:p>
    <w:p w:rsidR="00AA0007" w:rsidRPr="000A6A83" w:rsidRDefault="00AA0007" w:rsidP="00B46E86">
      <w:pPr>
        <w:autoSpaceDE w:val="0"/>
        <w:autoSpaceDN w:val="0"/>
        <w:adjustRightInd w:val="0"/>
        <w:rPr>
          <w:rFonts w:ascii="Verdana" w:hAnsi="Verdana" w:cs="Verdana"/>
          <w:sz w:val="26"/>
          <w:szCs w:val="26"/>
        </w:rPr>
      </w:pPr>
    </w:p>
    <w:p w:rsidR="00AA0007" w:rsidRPr="000A6A83" w:rsidRDefault="00AA0007" w:rsidP="00AA0007">
      <w:pPr>
        <w:autoSpaceDE w:val="0"/>
        <w:autoSpaceDN w:val="0"/>
        <w:adjustRightInd w:val="0"/>
        <w:jc w:val="center"/>
        <w:rPr>
          <w:rFonts w:ascii="Verdana" w:hAnsi="Verdana" w:cs="Verdana"/>
          <w:sz w:val="26"/>
          <w:szCs w:val="26"/>
        </w:rPr>
      </w:pPr>
    </w:p>
    <w:p w:rsidR="00AA0007" w:rsidRPr="000A6A83" w:rsidRDefault="00AA0007" w:rsidP="009715FB">
      <w:pPr>
        <w:autoSpaceDE w:val="0"/>
        <w:autoSpaceDN w:val="0"/>
        <w:adjustRightInd w:val="0"/>
        <w:rPr>
          <w:rFonts w:ascii="Verdana" w:hAnsi="Verdana" w:cs="Verdana"/>
          <w:b/>
          <w:bCs/>
          <w:sz w:val="26"/>
          <w:szCs w:val="26"/>
        </w:rPr>
      </w:pPr>
      <w:r w:rsidRPr="000A6A83">
        <w:rPr>
          <w:rFonts w:ascii="Verdana" w:hAnsi="Verdana" w:cs="Verdana"/>
          <w:b/>
          <w:bCs/>
          <w:sz w:val="26"/>
          <w:szCs w:val="26"/>
        </w:rPr>
        <w:t>JAIRO ERNESTO ESCOBAR SANZ</w:t>
      </w:r>
    </w:p>
    <w:p w:rsidR="00AA0007" w:rsidRPr="0045366E" w:rsidRDefault="00AA0007" w:rsidP="0045366E">
      <w:pPr>
        <w:suppressAutoHyphens/>
        <w:autoSpaceDE w:val="0"/>
        <w:autoSpaceDN w:val="0"/>
        <w:adjustRightInd w:val="0"/>
        <w:rPr>
          <w:rFonts w:ascii="Verdana" w:hAnsi="Verdana" w:cs="Verdana"/>
          <w:sz w:val="26"/>
          <w:szCs w:val="26"/>
        </w:rPr>
      </w:pPr>
      <w:r w:rsidRPr="000A6A83">
        <w:rPr>
          <w:rFonts w:ascii="Verdana" w:hAnsi="Verdana" w:cs="Verdana"/>
          <w:sz w:val="26"/>
          <w:szCs w:val="26"/>
        </w:rPr>
        <w:t>Magistrado</w:t>
      </w:r>
    </w:p>
    <w:p w:rsidR="005C3F56" w:rsidRDefault="005C3F56" w:rsidP="00962231">
      <w:pPr>
        <w:autoSpaceDE w:val="0"/>
        <w:autoSpaceDN w:val="0"/>
        <w:adjustRightInd w:val="0"/>
        <w:spacing w:line="329" w:lineRule="auto"/>
        <w:jc w:val="both"/>
        <w:rPr>
          <w:rFonts w:ascii="Verdana" w:hAnsi="Verdana"/>
          <w:sz w:val="26"/>
          <w:szCs w:val="26"/>
        </w:rPr>
      </w:pPr>
    </w:p>
    <w:p w:rsidR="00EB2C86" w:rsidRPr="00C17F36" w:rsidRDefault="00EB2C86" w:rsidP="00962231">
      <w:pPr>
        <w:autoSpaceDE w:val="0"/>
        <w:autoSpaceDN w:val="0"/>
        <w:adjustRightInd w:val="0"/>
        <w:spacing w:line="329" w:lineRule="auto"/>
        <w:jc w:val="both"/>
        <w:rPr>
          <w:rFonts w:ascii="Verdana" w:hAnsi="Verdana"/>
          <w:sz w:val="26"/>
          <w:szCs w:val="26"/>
        </w:rPr>
      </w:pPr>
    </w:p>
    <w:sectPr w:rsidR="00EB2C86" w:rsidRPr="00C17F36" w:rsidSect="00D463A4">
      <w:headerReference w:type="default" r:id="rId13"/>
      <w:footerReference w:type="default" r:id="rId14"/>
      <w:footerReference w:type="first" r:id="rId15"/>
      <w:pgSz w:w="12242" w:h="18722" w:code="14"/>
      <w:pgMar w:top="1588" w:right="1644" w:bottom="1474" w:left="1701" w:header="992" w:footer="10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16" w:rsidRDefault="00921A16">
      <w:r>
        <w:separator/>
      </w:r>
    </w:p>
  </w:endnote>
  <w:endnote w:type="continuationSeparator" w:id="0">
    <w:p w:rsidR="00921A16" w:rsidRDefault="0092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42" w:rsidRPr="00D602C0" w:rsidRDefault="00F10442" w:rsidP="00E73118">
    <w:pPr>
      <w:pStyle w:val="Textonotapie"/>
      <w:widowControl/>
      <w:tabs>
        <w:tab w:val="clear" w:pos="-720"/>
      </w:tabs>
      <w:suppressAutoHyphens w:val="0"/>
      <w:jc w:val="right"/>
      <w:rPr>
        <w:rStyle w:val="Nmerodepgina"/>
        <w:rFonts w:ascii="Arial" w:hAnsi="Arial" w:cs="Arial"/>
        <w:sz w:val="16"/>
      </w:rPr>
    </w:pPr>
    <w:r>
      <w:rPr>
        <w:rStyle w:val="Nmerodepgina"/>
        <w:rFonts w:ascii="Garamond" w:hAnsi="Garamond"/>
        <w:b/>
      </w:rPr>
      <w:tab/>
    </w:r>
    <w:r w:rsidRPr="00D602C0">
      <w:rPr>
        <w:rStyle w:val="Nmerodepgina"/>
        <w:rFonts w:ascii="Arial" w:hAnsi="Arial" w:cs="Arial"/>
      </w:rPr>
      <w:t xml:space="preserve"> </w:t>
    </w:r>
    <w:r w:rsidRPr="00D602C0">
      <w:rPr>
        <w:rStyle w:val="Nmerodepgina"/>
        <w:rFonts w:ascii="Arial" w:hAnsi="Arial" w:cs="Arial"/>
        <w:sz w:val="18"/>
      </w:rPr>
      <w:t xml:space="preserve">Página </w:t>
    </w:r>
    <w:r w:rsidRPr="00D602C0">
      <w:rPr>
        <w:rStyle w:val="Nmerodepgina"/>
        <w:rFonts w:ascii="Arial" w:hAnsi="Arial" w:cs="Arial"/>
        <w:sz w:val="18"/>
      </w:rPr>
      <w:fldChar w:fldCharType="begin"/>
    </w:r>
    <w:r w:rsidRPr="00D602C0">
      <w:rPr>
        <w:rStyle w:val="Nmerodepgina"/>
        <w:rFonts w:ascii="Arial" w:hAnsi="Arial" w:cs="Arial"/>
        <w:sz w:val="18"/>
      </w:rPr>
      <w:instrText xml:space="preserve"> PAGE </w:instrText>
    </w:r>
    <w:r w:rsidRPr="00D602C0">
      <w:rPr>
        <w:rStyle w:val="Nmerodepgina"/>
        <w:rFonts w:ascii="Arial" w:hAnsi="Arial" w:cs="Arial"/>
        <w:sz w:val="18"/>
      </w:rPr>
      <w:fldChar w:fldCharType="separate"/>
    </w:r>
    <w:r w:rsidR="00B8385E">
      <w:rPr>
        <w:rStyle w:val="Nmerodepgina"/>
        <w:rFonts w:ascii="Arial" w:hAnsi="Arial" w:cs="Arial"/>
        <w:noProof/>
        <w:sz w:val="18"/>
      </w:rPr>
      <w:t>19</w:t>
    </w:r>
    <w:r w:rsidRPr="00D602C0">
      <w:rPr>
        <w:rStyle w:val="Nmerodepgina"/>
        <w:rFonts w:ascii="Arial" w:hAnsi="Arial" w:cs="Arial"/>
        <w:sz w:val="18"/>
      </w:rPr>
      <w:fldChar w:fldCharType="end"/>
    </w:r>
    <w:r w:rsidRPr="00D602C0">
      <w:rPr>
        <w:rStyle w:val="Nmerodepgina"/>
        <w:rFonts w:ascii="Arial" w:hAnsi="Arial" w:cs="Arial"/>
        <w:sz w:val="18"/>
      </w:rPr>
      <w:t xml:space="preserve"> de </w:t>
    </w:r>
    <w:r w:rsidRPr="00D602C0">
      <w:rPr>
        <w:rStyle w:val="Nmerodepgina"/>
        <w:rFonts w:ascii="Arial" w:hAnsi="Arial" w:cs="Arial"/>
        <w:sz w:val="18"/>
      </w:rPr>
      <w:fldChar w:fldCharType="begin"/>
    </w:r>
    <w:r w:rsidRPr="00D602C0">
      <w:rPr>
        <w:rStyle w:val="Nmerodepgina"/>
        <w:rFonts w:ascii="Arial" w:hAnsi="Arial" w:cs="Arial"/>
        <w:sz w:val="18"/>
      </w:rPr>
      <w:instrText xml:space="preserve"> NUMPAGES </w:instrText>
    </w:r>
    <w:r w:rsidRPr="00D602C0">
      <w:rPr>
        <w:rStyle w:val="Nmerodepgina"/>
        <w:rFonts w:ascii="Arial" w:hAnsi="Arial" w:cs="Arial"/>
        <w:sz w:val="18"/>
      </w:rPr>
      <w:fldChar w:fldCharType="separate"/>
    </w:r>
    <w:r w:rsidR="00B8385E">
      <w:rPr>
        <w:rStyle w:val="Nmerodepgina"/>
        <w:rFonts w:ascii="Arial" w:hAnsi="Arial" w:cs="Arial"/>
        <w:noProof/>
        <w:sz w:val="18"/>
      </w:rPr>
      <w:t>19</w:t>
    </w:r>
    <w:r w:rsidRPr="00D602C0">
      <w:rPr>
        <w:rStyle w:val="Nmerodepgina"/>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42" w:rsidRDefault="00F10442" w:rsidP="00F41CCD">
    <w:pPr>
      <w:pStyle w:val="Piedepgina"/>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16" w:rsidRDefault="00921A16">
      <w:r>
        <w:separator/>
      </w:r>
    </w:p>
  </w:footnote>
  <w:footnote w:type="continuationSeparator" w:id="0">
    <w:p w:rsidR="00921A16" w:rsidRDefault="00921A16">
      <w:r>
        <w:continuationSeparator/>
      </w:r>
    </w:p>
  </w:footnote>
  <w:footnote w:id="1">
    <w:p w:rsidR="00962231" w:rsidRPr="00456A65" w:rsidRDefault="00962231" w:rsidP="00962231">
      <w:pPr>
        <w:pStyle w:val="Textonotapie"/>
        <w:spacing w:line="240" w:lineRule="exact"/>
        <w:jc w:val="both"/>
        <w:rPr>
          <w:rFonts w:ascii="Corbel" w:hAnsi="Corbel"/>
        </w:rPr>
      </w:pPr>
      <w:r w:rsidRPr="00456A65">
        <w:rPr>
          <w:rStyle w:val="Refdenotaalpie"/>
          <w:rFonts w:ascii="Corbel" w:hAnsi="Corbel"/>
        </w:rPr>
        <w:footnoteRef/>
      </w:r>
      <w:r w:rsidRPr="00456A65">
        <w:rPr>
          <w:rFonts w:ascii="Corbel" w:hAnsi="Corbel"/>
        </w:rPr>
        <w:t xml:space="preserve"> Corte Constitucional, Sentencia T-01 de 1992.</w:t>
      </w:r>
    </w:p>
  </w:footnote>
  <w:footnote w:id="2">
    <w:p w:rsidR="00962231" w:rsidRPr="00A17EAC" w:rsidRDefault="00962231" w:rsidP="00962231">
      <w:pPr>
        <w:pStyle w:val="Textonotapie"/>
        <w:jc w:val="both"/>
        <w:rPr>
          <w:rFonts w:ascii="Corbel" w:hAnsi="Corbel"/>
          <w:sz w:val="19"/>
          <w:szCs w:val="19"/>
        </w:rPr>
      </w:pPr>
      <w:r w:rsidRPr="00A17EAC">
        <w:rPr>
          <w:rStyle w:val="Refdenotaalpie"/>
          <w:rFonts w:ascii="Corbel" w:hAnsi="Corbel"/>
          <w:sz w:val="19"/>
          <w:szCs w:val="19"/>
        </w:rPr>
        <w:footnoteRef/>
      </w:r>
      <w:r w:rsidRPr="00A17EAC">
        <w:rPr>
          <w:rFonts w:ascii="Corbel" w:hAnsi="Corbel"/>
          <w:sz w:val="19"/>
          <w:szCs w:val="19"/>
        </w:rPr>
        <w:t xml:space="preserve"> Corte Constitucional, </w:t>
      </w:r>
      <w:r w:rsidR="005C3489">
        <w:rPr>
          <w:rFonts w:ascii="Corbel" w:hAnsi="Corbel"/>
          <w:sz w:val="19"/>
          <w:szCs w:val="19"/>
        </w:rPr>
        <w:t>S</w:t>
      </w:r>
      <w:r w:rsidRPr="00A17EAC">
        <w:rPr>
          <w:rFonts w:ascii="Corbel" w:hAnsi="Corbel"/>
          <w:sz w:val="19"/>
          <w:szCs w:val="19"/>
        </w:rPr>
        <w:t xml:space="preserve">entencia T-103 de </w:t>
      </w:r>
      <w:smartTag w:uri="urn:schemas-microsoft-com:office:smarttags" w:element="metricconverter">
        <w:smartTagPr>
          <w:attr w:name="ProductID" w:val="2010, M"/>
        </w:smartTagPr>
        <w:r w:rsidRPr="00A17EAC">
          <w:rPr>
            <w:rFonts w:ascii="Corbel" w:hAnsi="Corbel"/>
            <w:sz w:val="19"/>
            <w:szCs w:val="19"/>
          </w:rPr>
          <w:t>2010, M</w:t>
        </w:r>
      </w:smartTag>
      <w:r w:rsidRPr="00A17EAC">
        <w:rPr>
          <w:rFonts w:ascii="Corbel" w:hAnsi="Corbel"/>
          <w:sz w:val="19"/>
          <w:szCs w:val="19"/>
        </w:rPr>
        <w:t>.P. Dr. Jorge Iván Palacio Palacio.</w:t>
      </w:r>
    </w:p>
  </w:footnote>
  <w:footnote w:id="3">
    <w:p w:rsidR="00405B40" w:rsidRPr="00A17EAC" w:rsidRDefault="00405B40" w:rsidP="00405B40">
      <w:pPr>
        <w:ind w:right="-91"/>
        <w:jc w:val="both"/>
        <w:rPr>
          <w:rFonts w:ascii="Corbel" w:hAnsi="Corbel"/>
          <w:sz w:val="19"/>
          <w:szCs w:val="19"/>
        </w:rPr>
      </w:pPr>
      <w:r w:rsidRPr="00A17EAC">
        <w:rPr>
          <w:rStyle w:val="Refdenotaalpie"/>
          <w:rFonts w:ascii="Corbel" w:hAnsi="Corbel"/>
          <w:sz w:val="19"/>
          <w:szCs w:val="19"/>
        </w:rPr>
        <w:footnoteRef/>
      </w:r>
      <w:r w:rsidRPr="00A17EAC">
        <w:rPr>
          <w:rFonts w:ascii="Corbel" w:hAnsi="Corbel"/>
          <w:sz w:val="19"/>
          <w:szCs w:val="19"/>
        </w:rPr>
        <w:t xml:space="preserve"> Sentencia T-117 de 2013</w:t>
      </w:r>
    </w:p>
  </w:footnote>
  <w:footnote w:id="4">
    <w:p w:rsidR="00B852BD" w:rsidRPr="00B2125C" w:rsidRDefault="00B852BD" w:rsidP="00B852BD">
      <w:pPr>
        <w:pStyle w:val="Textonotapie"/>
        <w:rPr>
          <w:rFonts w:ascii="Corbel" w:hAnsi="Corbel"/>
          <w:lang w:val="es-CO"/>
        </w:rPr>
      </w:pPr>
      <w:r w:rsidRPr="00B2125C">
        <w:rPr>
          <w:rStyle w:val="Refdenotaalpie"/>
          <w:rFonts w:ascii="Corbel" w:hAnsi="Corbel"/>
        </w:rPr>
        <w:footnoteRef/>
      </w:r>
      <w:r w:rsidRPr="00B2125C">
        <w:rPr>
          <w:rFonts w:ascii="Corbel" w:hAnsi="Corbel"/>
        </w:rPr>
        <w:t xml:space="preserve"> </w:t>
      </w:r>
      <w:r w:rsidRPr="00B2125C">
        <w:rPr>
          <w:rFonts w:ascii="Corbel" w:hAnsi="Corbel"/>
          <w:lang w:val="es-CO"/>
        </w:rPr>
        <w:t>Corte Constitucional, sentencia T-412 de 2012, M.P. Dr. Mauricio González Cuervo</w:t>
      </w:r>
    </w:p>
  </w:footnote>
  <w:footnote w:id="5">
    <w:p w:rsidR="003037D9" w:rsidRPr="00EA3037" w:rsidRDefault="003037D9" w:rsidP="003037D9">
      <w:pPr>
        <w:pStyle w:val="Textonotapie"/>
        <w:rPr>
          <w:rFonts w:ascii="Corbel" w:hAnsi="Corbel"/>
          <w:lang w:val="es-CO"/>
        </w:rPr>
      </w:pPr>
      <w:r w:rsidRPr="00EA3037">
        <w:rPr>
          <w:rStyle w:val="Refdenotaalpie"/>
          <w:rFonts w:ascii="Corbel" w:hAnsi="Corbel"/>
        </w:rPr>
        <w:footnoteRef/>
      </w:r>
      <w:r w:rsidRPr="00EA3037">
        <w:rPr>
          <w:rFonts w:ascii="Corbel" w:hAnsi="Corbel"/>
        </w:rPr>
        <w:t xml:space="preserve"> </w:t>
      </w:r>
      <w:r w:rsidRPr="00EA3037">
        <w:rPr>
          <w:rFonts w:ascii="Corbel" w:hAnsi="Corbel"/>
          <w:lang w:val="es-CO"/>
        </w:rPr>
        <w:t xml:space="preserve">Corte Constitucional, sentencia T-1123 de 2003, M.P. Dr. Álvaro Tafur Galvis. </w:t>
      </w:r>
    </w:p>
  </w:footnote>
  <w:footnote w:id="6">
    <w:p w:rsidR="000D0FF8" w:rsidRPr="00637707" w:rsidRDefault="000D0FF8" w:rsidP="000D0FF8">
      <w:pPr>
        <w:pStyle w:val="Textonotapie"/>
        <w:rPr>
          <w:rFonts w:ascii="Corbel" w:hAnsi="Corbel"/>
          <w:lang w:val="es-ES"/>
        </w:rPr>
      </w:pPr>
      <w:r w:rsidRPr="00637707">
        <w:rPr>
          <w:rStyle w:val="Refdenotaalpie"/>
          <w:rFonts w:ascii="Corbel" w:hAnsi="Corbel"/>
        </w:rPr>
        <w:footnoteRef/>
      </w:r>
      <w:r w:rsidRPr="00637707">
        <w:rPr>
          <w:rFonts w:ascii="Corbel" w:hAnsi="Corbel"/>
        </w:rPr>
        <w:t xml:space="preserve"> </w:t>
      </w:r>
      <w:r w:rsidRPr="00637707">
        <w:rPr>
          <w:rFonts w:ascii="Corbel" w:hAnsi="Corbel"/>
          <w:lang w:val="es-ES"/>
        </w:rPr>
        <w:t xml:space="preserve">Corte Constitucional, sentencia T-068 de </w:t>
      </w:r>
      <w:smartTag w:uri="urn:schemas-microsoft-com:office:smarttags" w:element="metricconverter">
        <w:smartTagPr>
          <w:attr w:name="ProductID" w:val="2005, M"/>
        </w:smartTagPr>
        <w:r w:rsidRPr="00637707">
          <w:rPr>
            <w:rFonts w:ascii="Corbel" w:hAnsi="Corbel"/>
            <w:lang w:val="es-ES"/>
          </w:rPr>
          <w:t>2005, M</w:t>
        </w:r>
      </w:smartTag>
      <w:r w:rsidRPr="00637707">
        <w:rPr>
          <w:rFonts w:ascii="Corbel" w:hAnsi="Corbel"/>
          <w:lang w:val="es-ES"/>
        </w:rPr>
        <w:t>.P.: Rodrigo Escobar Gil.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07" w:rsidRPr="00D602C0" w:rsidRDefault="00AA0007" w:rsidP="00AA0007">
    <w:pPr>
      <w:pStyle w:val="Encabezado"/>
      <w:jc w:val="right"/>
      <w:rPr>
        <w:rFonts w:ascii="Arial" w:hAnsi="Arial" w:cs="Arial"/>
        <w:sz w:val="18"/>
        <w:szCs w:val="21"/>
      </w:rPr>
    </w:pPr>
    <w:r w:rsidRPr="00D602C0">
      <w:rPr>
        <w:rFonts w:ascii="Arial" w:hAnsi="Arial" w:cs="Arial"/>
        <w:sz w:val="18"/>
        <w:szCs w:val="21"/>
      </w:rPr>
      <w:t>Radicación: 66001-22-04-000-201</w:t>
    </w:r>
    <w:r w:rsidR="0045366E" w:rsidRPr="00D602C0">
      <w:rPr>
        <w:rFonts w:ascii="Arial" w:hAnsi="Arial" w:cs="Arial"/>
        <w:sz w:val="18"/>
        <w:szCs w:val="21"/>
      </w:rPr>
      <w:t>8</w:t>
    </w:r>
    <w:r w:rsidRPr="00D602C0">
      <w:rPr>
        <w:rFonts w:ascii="Arial" w:hAnsi="Arial" w:cs="Arial"/>
        <w:sz w:val="18"/>
        <w:szCs w:val="21"/>
      </w:rPr>
      <w:t>-001</w:t>
    </w:r>
    <w:r w:rsidR="0045366E" w:rsidRPr="00D602C0">
      <w:rPr>
        <w:rFonts w:ascii="Arial" w:hAnsi="Arial" w:cs="Arial"/>
        <w:sz w:val="18"/>
        <w:szCs w:val="21"/>
      </w:rPr>
      <w:t>44</w:t>
    </w:r>
    <w:r w:rsidRPr="00D602C0">
      <w:rPr>
        <w:rFonts w:ascii="Arial" w:hAnsi="Arial" w:cs="Arial"/>
        <w:sz w:val="18"/>
        <w:szCs w:val="21"/>
      </w:rPr>
      <w:t>-00</w:t>
    </w:r>
  </w:p>
  <w:p w:rsidR="00AA0007" w:rsidRPr="00D602C0" w:rsidRDefault="00AA0007" w:rsidP="00AA0007">
    <w:pPr>
      <w:pStyle w:val="Encabezado"/>
      <w:jc w:val="right"/>
      <w:rPr>
        <w:rFonts w:ascii="Arial" w:hAnsi="Arial" w:cs="Arial"/>
        <w:sz w:val="18"/>
        <w:szCs w:val="21"/>
      </w:rPr>
    </w:pPr>
    <w:r w:rsidRPr="00D602C0">
      <w:rPr>
        <w:rFonts w:ascii="Arial" w:hAnsi="Arial" w:cs="Arial"/>
        <w:sz w:val="18"/>
        <w:szCs w:val="21"/>
      </w:rPr>
      <w:t xml:space="preserve">Accionante: </w:t>
    </w:r>
    <w:r w:rsidR="0045366E" w:rsidRPr="00D602C0">
      <w:rPr>
        <w:rFonts w:ascii="Arial" w:hAnsi="Arial" w:cs="Arial"/>
        <w:sz w:val="18"/>
        <w:szCs w:val="21"/>
      </w:rPr>
      <w:t>Fernando Montoya Franco</w:t>
    </w:r>
    <w:r w:rsidRPr="00D602C0">
      <w:rPr>
        <w:rFonts w:ascii="Arial" w:hAnsi="Arial" w:cs="Arial"/>
        <w:sz w:val="18"/>
        <w:szCs w:val="21"/>
      </w:rPr>
      <w:t xml:space="preserve">  </w:t>
    </w:r>
  </w:p>
  <w:p w:rsidR="00AA0007" w:rsidRPr="00D602C0" w:rsidRDefault="00AA0007" w:rsidP="00AA0007">
    <w:pPr>
      <w:pStyle w:val="Encabezado"/>
      <w:jc w:val="right"/>
      <w:rPr>
        <w:rFonts w:ascii="Arial" w:hAnsi="Arial" w:cs="Arial"/>
        <w:sz w:val="18"/>
        <w:szCs w:val="21"/>
      </w:rPr>
    </w:pPr>
    <w:r w:rsidRPr="00D602C0">
      <w:rPr>
        <w:rFonts w:ascii="Arial" w:hAnsi="Arial" w:cs="Arial"/>
        <w:sz w:val="18"/>
        <w:szCs w:val="21"/>
      </w:rPr>
      <w:t>Accionado: Juzgado Cuarto Penal</w:t>
    </w:r>
    <w:r w:rsidR="0045366E" w:rsidRPr="00D602C0">
      <w:rPr>
        <w:rFonts w:ascii="Arial" w:hAnsi="Arial" w:cs="Arial"/>
        <w:sz w:val="18"/>
        <w:szCs w:val="21"/>
      </w:rPr>
      <w:t xml:space="preserve"> del Circuito de Pereira y otros</w:t>
    </w:r>
  </w:p>
  <w:p w:rsidR="00E752CD" w:rsidRPr="00D602C0" w:rsidRDefault="00AA0007" w:rsidP="00AA0007">
    <w:pPr>
      <w:pStyle w:val="Encabezado"/>
      <w:jc w:val="right"/>
      <w:rPr>
        <w:rFonts w:ascii="Arial" w:hAnsi="Arial" w:cs="Arial"/>
        <w:sz w:val="18"/>
        <w:szCs w:val="21"/>
      </w:rPr>
    </w:pPr>
    <w:r w:rsidRPr="00D602C0">
      <w:rPr>
        <w:rFonts w:ascii="Arial" w:hAnsi="Arial" w:cs="Arial"/>
        <w:sz w:val="18"/>
        <w:szCs w:val="21"/>
      </w:rPr>
      <w:t xml:space="preserve">Decisión: Niega </w:t>
    </w:r>
  </w:p>
  <w:p w:rsidR="00AA0007" w:rsidRPr="00D602C0" w:rsidRDefault="00AA0007" w:rsidP="00AA0007">
    <w:pPr>
      <w:pStyle w:val="Encabezado"/>
      <w:spacing w:line="276" w:lineRule="auto"/>
      <w:jc w:val="right"/>
      <w:rPr>
        <w:rFonts w:ascii="Corbel" w:hAnsi="Corbel"/>
        <w:sz w:val="18"/>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93"/>
    <w:rsid w:val="0000096D"/>
    <w:rsid w:val="00003489"/>
    <w:rsid w:val="000042DC"/>
    <w:rsid w:val="0000737A"/>
    <w:rsid w:val="00007683"/>
    <w:rsid w:val="000105B0"/>
    <w:rsid w:val="00011ADD"/>
    <w:rsid w:val="000134D5"/>
    <w:rsid w:val="000154F4"/>
    <w:rsid w:val="0001565D"/>
    <w:rsid w:val="000200A1"/>
    <w:rsid w:val="00020570"/>
    <w:rsid w:val="000213A2"/>
    <w:rsid w:val="00021712"/>
    <w:rsid w:val="000221B6"/>
    <w:rsid w:val="000226BB"/>
    <w:rsid w:val="00024E2B"/>
    <w:rsid w:val="00024E9E"/>
    <w:rsid w:val="000252C4"/>
    <w:rsid w:val="00027FA5"/>
    <w:rsid w:val="00030EFA"/>
    <w:rsid w:val="00031830"/>
    <w:rsid w:val="00033231"/>
    <w:rsid w:val="0003376A"/>
    <w:rsid w:val="000348C7"/>
    <w:rsid w:val="000355E4"/>
    <w:rsid w:val="0003570D"/>
    <w:rsid w:val="000377CB"/>
    <w:rsid w:val="00040D87"/>
    <w:rsid w:val="0004171A"/>
    <w:rsid w:val="00041963"/>
    <w:rsid w:val="00043358"/>
    <w:rsid w:val="00044DED"/>
    <w:rsid w:val="00044EC2"/>
    <w:rsid w:val="0004643C"/>
    <w:rsid w:val="00046CB4"/>
    <w:rsid w:val="00050242"/>
    <w:rsid w:val="00051BC4"/>
    <w:rsid w:val="00053DDE"/>
    <w:rsid w:val="00055A47"/>
    <w:rsid w:val="0005715B"/>
    <w:rsid w:val="000572D4"/>
    <w:rsid w:val="000601A7"/>
    <w:rsid w:val="00061641"/>
    <w:rsid w:val="000623B9"/>
    <w:rsid w:val="0006391B"/>
    <w:rsid w:val="00065F94"/>
    <w:rsid w:val="00066D45"/>
    <w:rsid w:val="00066E50"/>
    <w:rsid w:val="00072F87"/>
    <w:rsid w:val="00073ABC"/>
    <w:rsid w:val="00073B3A"/>
    <w:rsid w:val="000741C6"/>
    <w:rsid w:val="00074304"/>
    <w:rsid w:val="00081B93"/>
    <w:rsid w:val="000823A0"/>
    <w:rsid w:val="00082625"/>
    <w:rsid w:val="00083820"/>
    <w:rsid w:val="00083F75"/>
    <w:rsid w:val="0008418D"/>
    <w:rsid w:val="00085793"/>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199"/>
    <w:rsid w:val="000A324F"/>
    <w:rsid w:val="000A43AF"/>
    <w:rsid w:val="000A4950"/>
    <w:rsid w:val="000A5395"/>
    <w:rsid w:val="000A6A83"/>
    <w:rsid w:val="000B020B"/>
    <w:rsid w:val="000B10CC"/>
    <w:rsid w:val="000B12E4"/>
    <w:rsid w:val="000B1F52"/>
    <w:rsid w:val="000B202C"/>
    <w:rsid w:val="000B328C"/>
    <w:rsid w:val="000B3BA4"/>
    <w:rsid w:val="000B53C7"/>
    <w:rsid w:val="000B7B63"/>
    <w:rsid w:val="000C1C8E"/>
    <w:rsid w:val="000C24B0"/>
    <w:rsid w:val="000C2B92"/>
    <w:rsid w:val="000C2DE5"/>
    <w:rsid w:val="000C386E"/>
    <w:rsid w:val="000C3A6E"/>
    <w:rsid w:val="000C43E7"/>
    <w:rsid w:val="000C6817"/>
    <w:rsid w:val="000D0246"/>
    <w:rsid w:val="000D0A62"/>
    <w:rsid w:val="000D0CAD"/>
    <w:rsid w:val="000D0FF8"/>
    <w:rsid w:val="000D3390"/>
    <w:rsid w:val="000D46E9"/>
    <w:rsid w:val="000D4C78"/>
    <w:rsid w:val="000D516B"/>
    <w:rsid w:val="000D5588"/>
    <w:rsid w:val="000D6796"/>
    <w:rsid w:val="000D6C2C"/>
    <w:rsid w:val="000D7583"/>
    <w:rsid w:val="000E3177"/>
    <w:rsid w:val="000E3EBE"/>
    <w:rsid w:val="000E5181"/>
    <w:rsid w:val="000E5DAA"/>
    <w:rsid w:val="000E6104"/>
    <w:rsid w:val="000E685F"/>
    <w:rsid w:val="000F00F5"/>
    <w:rsid w:val="000F0567"/>
    <w:rsid w:val="000F05F3"/>
    <w:rsid w:val="000F1C94"/>
    <w:rsid w:val="000F299F"/>
    <w:rsid w:val="000F3270"/>
    <w:rsid w:val="000F3F26"/>
    <w:rsid w:val="000F5DB9"/>
    <w:rsid w:val="000F69F6"/>
    <w:rsid w:val="00101109"/>
    <w:rsid w:val="00104E23"/>
    <w:rsid w:val="00105104"/>
    <w:rsid w:val="00105125"/>
    <w:rsid w:val="00105292"/>
    <w:rsid w:val="001067EE"/>
    <w:rsid w:val="001107F1"/>
    <w:rsid w:val="00111FD8"/>
    <w:rsid w:val="0011229A"/>
    <w:rsid w:val="001134A8"/>
    <w:rsid w:val="00113FF4"/>
    <w:rsid w:val="00117EB2"/>
    <w:rsid w:val="00121DA7"/>
    <w:rsid w:val="00124457"/>
    <w:rsid w:val="00124826"/>
    <w:rsid w:val="00124A6C"/>
    <w:rsid w:val="00124D93"/>
    <w:rsid w:val="00125FEB"/>
    <w:rsid w:val="00126D54"/>
    <w:rsid w:val="00127428"/>
    <w:rsid w:val="00127630"/>
    <w:rsid w:val="00127894"/>
    <w:rsid w:val="0013407D"/>
    <w:rsid w:val="00134ADC"/>
    <w:rsid w:val="00135443"/>
    <w:rsid w:val="001372DF"/>
    <w:rsid w:val="00140A50"/>
    <w:rsid w:val="001418A6"/>
    <w:rsid w:val="00142B20"/>
    <w:rsid w:val="00145275"/>
    <w:rsid w:val="00146FBA"/>
    <w:rsid w:val="00147087"/>
    <w:rsid w:val="001473EC"/>
    <w:rsid w:val="00147426"/>
    <w:rsid w:val="0014785D"/>
    <w:rsid w:val="001512C5"/>
    <w:rsid w:val="001530CA"/>
    <w:rsid w:val="00153BCA"/>
    <w:rsid w:val="0015423B"/>
    <w:rsid w:val="001544F2"/>
    <w:rsid w:val="00154601"/>
    <w:rsid w:val="00154F0F"/>
    <w:rsid w:val="00155512"/>
    <w:rsid w:val="00155AE9"/>
    <w:rsid w:val="00156EC5"/>
    <w:rsid w:val="00160AC3"/>
    <w:rsid w:val="0016279D"/>
    <w:rsid w:val="00163299"/>
    <w:rsid w:val="001677AF"/>
    <w:rsid w:val="00167961"/>
    <w:rsid w:val="0017281E"/>
    <w:rsid w:val="00173660"/>
    <w:rsid w:val="0017496E"/>
    <w:rsid w:val="00175711"/>
    <w:rsid w:val="00175AB9"/>
    <w:rsid w:val="00175FDB"/>
    <w:rsid w:val="00176E15"/>
    <w:rsid w:val="00181217"/>
    <w:rsid w:val="0018367D"/>
    <w:rsid w:val="001848FC"/>
    <w:rsid w:val="00184C06"/>
    <w:rsid w:val="001850EC"/>
    <w:rsid w:val="0018631E"/>
    <w:rsid w:val="00187166"/>
    <w:rsid w:val="001902A0"/>
    <w:rsid w:val="0019036E"/>
    <w:rsid w:val="00191ACD"/>
    <w:rsid w:val="00191E86"/>
    <w:rsid w:val="001923A9"/>
    <w:rsid w:val="001933A6"/>
    <w:rsid w:val="00193950"/>
    <w:rsid w:val="001944E5"/>
    <w:rsid w:val="00194754"/>
    <w:rsid w:val="00195742"/>
    <w:rsid w:val="00195A39"/>
    <w:rsid w:val="001967A8"/>
    <w:rsid w:val="001A0532"/>
    <w:rsid w:val="001A0B31"/>
    <w:rsid w:val="001A1B3A"/>
    <w:rsid w:val="001A3C62"/>
    <w:rsid w:val="001A4AD0"/>
    <w:rsid w:val="001A5702"/>
    <w:rsid w:val="001A5CF2"/>
    <w:rsid w:val="001A5ED6"/>
    <w:rsid w:val="001A6370"/>
    <w:rsid w:val="001A6CF6"/>
    <w:rsid w:val="001A70A7"/>
    <w:rsid w:val="001A78EB"/>
    <w:rsid w:val="001B1C1F"/>
    <w:rsid w:val="001B2C3C"/>
    <w:rsid w:val="001B4880"/>
    <w:rsid w:val="001B5BAE"/>
    <w:rsid w:val="001B5E0A"/>
    <w:rsid w:val="001B71FE"/>
    <w:rsid w:val="001B7C04"/>
    <w:rsid w:val="001C14FA"/>
    <w:rsid w:val="001C1745"/>
    <w:rsid w:val="001C247B"/>
    <w:rsid w:val="001C4ABF"/>
    <w:rsid w:val="001C4F07"/>
    <w:rsid w:val="001C5666"/>
    <w:rsid w:val="001C64F1"/>
    <w:rsid w:val="001C7ED3"/>
    <w:rsid w:val="001D0765"/>
    <w:rsid w:val="001D1C73"/>
    <w:rsid w:val="001D2D80"/>
    <w:rsid w:val="001D39DD"/>
    <w:rsid w:val="001D535D"/>
    <w:rsid w:val="001D55D3"/>
    <w:rsid w:val="001D6637"/>
    <w:rsid w:val="001E3353"/>
    <w:rsid w:val="001E4652"/>
    <w:rsid w:val="001E51E2"/>
    <w:rsid w:val="001E732B"/>
    <w:rsid w:val="001E7864"/>
    <w:rsid w:val="001F1F22"/>
    <w:rsid w:val="001F3ABB"/>
    <w:rsid w:val="001F5073"/>
    <w:rsid w:val="001F5A2B"/>
    <w:rsid w:val="001F79F7"/>
    <w:rsid w:val="001F7AD1"/>
    <w:rsid w:val="001F7C96"/>
    <w:rsid w:val="00204B90"/>
    <w:rsid w:val="00205495"/>
    <w:rsid w:val="00206E76"/>
    <w:rsid w:val="00211AAB"/>
    <w:rsid w:val="00212359"/>
    <w:rsid w:val="00212692"/>
    <w:rsid w:val="00214434"/>
    <w:rsid w:val="00216B12"/>
    <w:rsid w:val="00217297"/>
    <w:rsid w:val="002219E2"/>
    <w:rsid w:val="00221FB8"/>
    <w:rsid w:val="002227A5"/>
    <w:rsid w:val="00224E68"/>
    <w:rsid w:val="00226116"/>
    <w:rsid w:val="00226697"/>
    <w:rsid w:val="0022702F"/>
    <w:rsid w:val="002318FA"/>
    <w:rsid w:val="00232A5A"/>
    <w:rsid w:val="00232E4C"/>
    <w:rsid w:val="00233AF5"/>
    <w:rsid w:val="0023513A"/>
    <w:rsid w:val="00236324"/>
    <w:rsid w:val="0023685F"/>
    <w:rsid w:val="00240171"/>
    <w:rsid w:val="00240427"/>
    <w:rsid w:val="00240612"/>
    <w:rsid w:val="002432FC"/>
    <w:rsid w:val="0024459B"/>
    <w:rsid w:val="0024548B"/>
    <w:rsid w:val="0024612B"/>
    <w:rsid w:val="002509F0"/>
    <w:rsid w:val="00251B88"/>
    <w:rsid w:val="0025218B"/>
    <w:rsid w:val="00252D00"/>
    <w:rsid w:val="0025365E"/>
    <w:rsid w:val="00253D3E"/>
    <w:rsid w:val="002557FF"/>
    <w:rsid w:val="002602DF"/>
    <w:rsid w:val="00260E60"/>
    <w:rsid w:val="002610B0"/>
    <w:rsid w:val="00261C25"/>
    <w:rsid w:val="00262B23"/>
    <w:rsid w:val="00263FC9"/>
    <w:rsid w:val="002649C6"/>
    <w:rsid w:val="00264F6A"/>
    <w:rsid w:val="0026683D"/>
    <w:rsid w:val="00266BB4"/>
    <w:rsid w:val="002679F0"/>
    <w:rsid w:val="002703A2"/>
    <w:rsid w:val="00270C96"/>
    <w:rsid w:val="00270F7C"/>
    <w:rsid w:val="0027175B"/>
    <w:rsid w:val="002717D3"/>
    <w:rsid w:val="002741D1"/>
    <w:rsid w:val="00275530"/>
    <w:rsid w:val="002776B7"/>
    <w:rsid w:val="002778F2"/>
    <w:rsid w:val="00283012"/>
    <w:rsid w:val="002830FE"/>
    <w:rsid w:val="00283908"/>
    <w:rsid w:val="00284E94"/>
    <w:rsid w:val="002853C5"/>
    <w:rsid w:val="00287875"/>
    <w:rsid w:val="00290AB8"/>
    <w:rsid w:val="00291CA7"/>
    <w:rsid w:val="00294F8D"/>
    <w:rsid w:val="00295754"/>
    <w:rsid w:val="002A0212"/>
    <w:rsid w:val="002A0FBF"/>
    <w:rsid w:val="002A108E"/>
    <w:rsid w:val="002A22D7"/>
    <w:rsid w:val="002A29F1"/>
    <w:rsid w:val="002A2E26"/>
    <w:rsid w:val="002A3854"/>
    <w:rsid w:val="002A4694"/>
    <w:rsid w:val="002A486B"/>
    <w:rsid w:val="002A5060"/>
    <w:rsid w:val="002A5695"/>
    <w:rsid w:val="002A5BD9"/>
    <w:rsid w:val="002A5C9B"/>
    <w:rsid w:val="002A7944"/>
    <w:rsid w:val="002B09EC"/>
    <w:rsid w:val="002B2F76"/>
    <w:rsid w:val="002B41F1"/>
    <w:rsid w:val="002B5A5B"/>
    <w:rsid w:val="002B6074"/>
    <w:rsid w:val="002C1342"/>
    <w:rsid w:val="002C3D25"/>
    <w:rsid w:val="002C4F04"/>
    <w:rsid w:val="002C506D"/>
    <w:rsid w:val="002C564D"/>
    <w:rsid w:val="002C5786"/>
    <w:rsid w:val="002C6288"/>
    <w:rsid w:val="002D12F5"/>
    <w:rsid w:val="002D18B6"/>
    <w:rsid w:val="002D4CFE"/>
    <w:rsid w:val="002D4E97"/>
    <w:rsid w:val="002D5E77"/>
    <w:rsid w:val="002E07A0"/>
    <w:rsid w:val="002E0A62"/>
    <w:rsid w:val="002E1971"/>
    <w:rsid w:val="002E27D0"/>
    <w:rsid w:val="002E378F"/>
    <w:rsid w:val="002E593B"/>
    <w:rsid w:val="002E5AF0"/>
    <w:rsid w:val="002E61C1"/>
    <w:rsid w:val="002E6D6B"/>
    <w:rsid w:val="002E775F"/>
    <w:rsid w:val="002E7BE2"/>
    <w:rsid w:val="002F0752"/>
    <w:rsid w:val="002F3BF2"/>
    <w:rsid w:val="002F41C7"/>
    <w:rsid w:val="002F44A9"/>
    <w:rsid w:val="002F4925"/>
    <w:rsid w:val="002F58E4"/>
    <w:rsid w:val="002F6D27"/>
    <w:rsid w:val="002F74AC"/>
    <w:rsid w:val="00300C3B"/>
    <w:rsid w:val="003037D9"/>
    <w:rsid w:val="00305FB6"/>
    <w:rsid w:val="003064B4"/>
    <w:rsid w:val="00310034"/>
    <w:rsid w:val="00310CBB"/>
    <w:rsid w:val="0031141E"/>
    <w:rsid w:val="00312AE6"/>
    <w:rsid w:val="00314383"/>
    <w:rsid w:val="003149EF"/>
    <w:rsid w:val="0031508D"/>
    <w:rsid w:val="00315C57"/>
    <w:rsid w:val="00316358"/>
    <w:rsid w:val="00316B28"/>
    <w:rsid w:val="00316D02"/>
    <w:rsid w:val="00320732"/>
    <w:rsid w:val="00321B82"/>
    <w:rsid w:val="00321DA8"/>
    <w:rsid w:val="003246AA"/>
    <w:rsid w:val="00325A4F"/>
    <w:rsid w:val="0032773F"/>
    <w:rsid w:val="00330EFB"/>
    <w:rsid w:val="003310C7"/>
    <w:rsid w:val="00331F48"/>
    <w:rsid w:val="00332B05"/>
    <w:rsid w:val="00332B43"/>
    <w:rsid w:val="003336FC"/>
    <w:rsid w:val="00333A2A"/>
    <w:rsid w:val="00333CBF"/>
    <w:rsid w:val="00336D95"/>
    <w:rsid w:val="003371EB"/>
    <w:rsid w:val="00337C48"/>
    <w:rsid w:val="00340566"/>
    <w:rsid w:val="003410DD"/>
    <w:rsid w:val="00342446"/>
    <w:rsid w:val="00342985"/>
    <w:rsid w:val="00342A0B"/>
    <w:rsid w:val="00342ACE"/>
    <w:rsid w:val="003431FD"/>
    <w:rsid w:val="0034331E"/>
    <w:rsid w:val="0034398A"/>
    <w:rsid w:val="00343F67"/>
    <w:rsid w:val="00345385"/>
    <w:rsid w:val="0034619C"/>
    <w:rsid w:val="00346A11"/>
    <w:rsid w:val="00346F7E"/>
    <w:rsid w:val="00352056"/>
    <w:rsid w:val="00353FC8"/>
    <w:rsid w:val="003541D3"/>
    <w:rsid w:val="00354AFF"/>
    <w:rsid w:val="003550EF"/>
    <w:rsid w:val="00360B29"/>
    <w:rsid w:val="00361E79"/>
    <w:rsid w:val="00362470"/>
    <w:rsid w:val="003648D0"/>
    <w:rsid w:val="003649B4"/>
    <w:rsid w:val="0036601D"/>
    <w:rsid w:val="00366316"/>
    <w:rsid w:val="003708C8"/>
    <w:rsid w:val="003709EB"/>
    <w:rsid w:val="00370B40"/>
    <w:rsid w:val="00375423"/>
    <w:rsid w:val="00375912"/>
    <w:rsid w:val="003778ED"/>
    <w:rsid w:val="00382B78"/>
    <w:rsid w:val="00383C4B"/>
    <w:rsid w:val="003850F0"/>
    <w:rsid w:val="0038648B"/>
    <w:rsid w:val="0038710C"/>
    <w:rsid w:val="00390D9C"/>
    <w:rsid w:val="00390FDE"/>
    <w:rsid w:val="003926A4"/>
    <w:rsid w:val="003945E8"/>
    <w:rsid w:val="00394B3E"/>
    <w:rsid w:val="003957F8"/>
    <w:rsid w:val="0039680C"/>
    <w:rsid w:val="003969AB"/>
    <w:rsid w:val="00396B10"/>
    <w:rsid w:val="003A010B"/>
    <w:rsid w:val="003A13E7"/>
    <w:rsid w:val="003A267A"/>
    <w:rsid w:val="003A2856"/>
    <w:rsid w:val="003A292F"/>
    <w:rsid w:val="003A3C7E"/>
    <w:rsid w:val="003A6B08"/>
    <w:rsid w:val="003A7D46"/>
    <w:rsid w:val="003B0278"/>
    <w:rsid w:val="003B1C44"/>
    <w:rsid w:val="003B2E73"/>
    <w:rsid w:val="003B4A82"/>
    <w:rsid w:val="003B6392"/>
    <w:rsid w:val="003B71D0"/>
    <w:rsid w:val="003B7881"/>
    <w:rsid w:val="003C01A5"/>
    <w:rsid w:val="003C0534"/>
    <w:rsid w:val="003C2BA5"/>
    <w:rsid w:val="003C2D5F"/>
    <w:rsid w:val="003C44E0"/>
    <w:rsid w:val="003C51A2"/>
    <w:rsid w:val="003C63D6"/>
    <w:rsid w:val="003C76C2"/>
    <w:rsid w:val="003D2198"/>
    <w:rsid w:val="003D21A8"/>
    <w:rsid w:val="003D23C6"/>
    <w:rsid w:val="003D2B01"/>
    <w:rsid w:val="003D4E97"/>
    <w:rsid w:val="003D5338"/>
    <w:rsid w:val="003D5A6E"/>
    <w:rsid w:val="003D5E96"/>
    <w:rsid w:val="003D6937"/>
    <w:rsid w:val="003E0EF8"/>
    <w:rsid w:val="003E1BB8"/>
    <w:rsid w:val="003E1BC1"/>
    <w:rsid w:val="003E1DBD"/>
    <w:rsid w:val="003E3A97"/>
    <w:rsid w:val="003E3D4B"/>
    <w:rsid w:val="003E58A2"/>
    <w:rsid w:val="003E60F4"/>
    <w:rsid w:val="003E7226"/>
    <w:rsid w:val="003E7464"/>
    <w:rsid w:val="003E76F3"/>
    <w:rsid w:val="003F07B9"/>
    <w:rsid w:val="003F1891"/>
    <w:rsid w:val="003F2E55"/>
    <w:rsid w:val="003F3E72"/>
    <w:rsid w:val="003F5262"/>
    <w:rsid w:val="003F71EF"/>
    <w:rsid w:val="004011BF"/>
    <w:rsid w:val="0040146A"/>
    <w:rsid w:val="004018A3"/>
    <w:rsid w:val="0040215C"/>
    <w:rsid w:val="004025EE"/>
    <w:rsid w:val="00402E18"/>
    <w:rsid w:val="00403030"/>
    <w:rsid w:val="00405B40"/>
    <w:rsid w:val="00406155"/>
    <w:rsid w:val="00406457"/>
    <w:rsid w:val="00406574"/>
    <w:rsid w:val="00407D4E"/>
    <w:rsid w:val="0041013E"/>
    <w:rsid w:val="0041119F"/>
    <w:rsid w:val="004124CD"/>
    <w:rsid w:val="004124D8"/>
    <w:rsid w:val="00412ADB"/>
    <w:rsid w:val="00413C0D"/>
    <w:rsid w:val="00414257"/>
    <w:rsid w:val="00414F19"/>
    <w:rsid w:val="00416FDE"/>
    <w:rsid w:val="00420438"/>
    <w:rsid w:val="004205D8"/>
    <w:rsid w:val="004210FF"/>
    <w:rsid w:val="004226D2"/>
    <w:rsid w:val="00422D26"/>
    <w:rsid w:val="0042385F"/>
    <w:rsid w:val="00425805"/>
    <w:rsid w:val="00430362"/>
    <w:rsid w:val="00431FFC"/>
    <w:rsid w:val="00435777"/>
    <w:rsid w:val="00437595"/>
    <w:rsid w:val="00437606"/>
    <w:rsid w:val="0043794C"/>
    <w:rsid w:val="00437D94"/>
    <w:rsid w:val="00440F57"/>
    <w:rsid w:val="004430A9"/>
    <w:rsid w:val="00443560"/>
    <w:rsid w:val="0044518C"/>
    <w:rsid w:val="00447C87"/>
    <w:rsid w:val="00452E9C"/>
    <w:rsid w:val="0045366E"/>
    <w:rsid w:val="00454BFA"/>
    <w:rsid w:val="00455434"/>
    <w:rsid w:val="0045564A"/>
    <w:rsid w:val="00455B5C"/>
    <w:rsid w:val="004574D0"/>
    <w:rsid w:val="004577AE"/>
    <w:rsid w:val="00460098"/>
    <w:rsid w:val="00460D6F"/>
    <w:rsid w:val="004615E5"/>
    <w:rsid w:val="004636CE"/>
    <w:rsid w:val="00464A1B"/>
    <w:rsid w:val="004653FA"/>
    <w:rsid w:val="00465E32"/>
    <w:rsid w:val="004668FB"/>
    <w:rsid w:val="00466997"/>
    <w:rsid w:val="0046780C"/>
    <w:rsid w:val="00470163"/>
    <w:rsid w:val="00470F95"/>
    <w:rsid w:val="00474126"/>
    <w:rsid w:val="004743BB"/>
    <w:rsid w:val="00475027"/>
    <w:rsid w:val="004756CB"/>
    <w:rsid w:val="00480A28"/>
    <w:rsid w:val="00480D1C"/>
    <w:rsid w:val="00482246"/>
    <w:rsid w:val="00482A8E"/>
    <w:rsid w:val="004855B9"/>
    <w:rsid w:val="00485C93"/>
    <w:rsid w:val="00485D38"/>
    <w:rsid w:val="00487E49"/>
    <w:rsid w:val="00490410"/>
    <w:rsid w:val="004916A7"/>
    <w:rsid w:val="00491B07"/>
    <w:rsid w:val="00491DC9"/>
    <w:rsid w:val="00492ECF"/>
    <w:rsid w:val="004940F5"/>
    <w:rsid w:val="00494B93"/>
    <w:rsid w:val="004959E4"/>
    <w:rsid w:val="004975B9"/>
    <w:rsid w:val="004975C9"/>
    <w:rsid w:val="00497A73"/>
    <w:rsid w:val="004A048F"/>
    <w:rsid w:val="004A2118"/>
    <w:rsid w:val="004A2AA7"/>
    <w:rsid w:val="004A2D4E"/>
    <w:rsid w:val="004A51A4"/>
    <w:rsid w:val="004A5A5B"/>
    <w:rsid w:val="004A61FE"/>
    <w:rsid w:val="004A6B9B"/>
    <w:rsid w:val="004A6E39"/>
    <w:rsid w:val="004A7025"/>
    <w:rsid w:val="004A7797"/>
    <w:rsid w:val="004B49EA"/>
    <w:rsid w:val="004B4C5E"/>
    <w:rsid w:val="004B6259"/>
    <w:rsid w:val="004B6C7C"/>
    <w:rsid w:val="004C0392"/>
    <w:rsid w:val="004C07A7"/>
    <w:rsid w:val="004C19B5"/>
    <w:rsid w:val="004C1B36"/>
    <w:rsid w:val="004C397A"/>
    <w:rsid w:val="004C3AA4"/>
    <w:rsid w:val="004C4C5C"/>
    <w:rsid w:val="004C54F2"/>
    <w:rsid w:val="004C56F2"/>
    <w:rsid w:val="004C5A93"/>
    <w:rsid w:val="004C5E6C"/>
    <w:rsid w:val="004D0EA1"/>
    <w:rsid w:val="004D1DAC"/>
    <w:rsid w:val="004D2F8C"/>
    <w:rsid w:val="004D366C"/>
    <w:rsid w:val="004D39A4"/>
    <w:rsid w:val="004D3EA0"/>
    <w:rsid w:val="004D4DAB"/>
    <w:rsid w:val="004D588E"/>
    <w:rsid w:val="004D5A1D"/>
    <w:rsid w:val="004D6452"/>
    <w:rsid w:val="004D667C"/>
    <w:rsid w:val="004D7B3A"/>
    <w:rsid w:val="004E2670"/>
    <w:rsid w:val="004E2CC2"/>
    <w:rsid w:val="004E3A34"/>
    <w:rsid w:val="004E3D59"/>
    <w:rsid w:val="004E55C3"/>
    <w:rsid w:val="004E71D0"/>
    <w:rsid w:val="004E7A9E"/>
    <w:rsid w:val="004F0359"/>
    <w:rsid w:val="004F21B9"/>
    <w:rsid w:val="004F2E44"/>
    <w:rsid w:val="004F3FFE"/>
    <w:rsid w:val="004F4F23"/>
    <w:rsid w:val="004F539C"/>
    <w:rsid w:val="004F6556"/>
    <w:rsid w:val="004F7CD7"/>
    <w:rsid w:val="005006D2"/>
    <w:rsid w:val="00504F26"/>
    <w:rsid w:val="0050609E"/>
    <w:rsid w:val="00506C46"/>
    <w:rsid w:val="00506ECA"/>
    <w:rsid w:val="005078B6"/>
    <w:rsid w:val="005101DD"/>
    <w:rsid w:val="00510264"/>
    <w:rsid w:val="00510AFC"/>
    <w:rsid w:val="00511B32"/>
    <w:rsid w:val="0051290C"/>
    <w:rsid w:val="005129ED"/>
    <w:rsid w:val="0051577D"/>
    <w:rsid w:val="00516101"/>
    <w:rsid w:val="0051616C"/>
    <w:rsid w:val="00516575"/>
    <w:rsid w:val="00517769"/>
    <w:rsid w:val="00520EE7"/>
    <w:rsid w:val="00521E45"/>
    <w:rsid w:val="00524677"/>
    <w:rsid w:val="00524DDE"/>
    <w:rsid w:val="00526429"/>
    <w:rsid w:val="00526AD0"/>
    <w:rsid w:val="00526D8B"/>
    <w:rsid w:val="00526F93"/>
    <w:rsid w:val="0052755D"/>
    <w:rsid w:val="00530080"/>
    <w:rsid w:val="005314A8"/>
    <w:rsid w:val="00531E17"/>
    <w:rsid w:val="00532305"/>
    <w:rsid w:val="00532B06"/>
    <w:rsid w:val="0053394B"/>
    <w:rsid w:val="00534209"/>
    <w:rsid w:val="00534272"/>
    <w:rsid w:val="00535655"/>
    <w:rsid w:val="00536BFB"/>
    <w:rsid w:val="0053756D"/>
    <w:rsid w:val="00537CC4"/>
    <w:rsid w:val="00540546"/>
    <w:rsid w:val="00540598"/>
    <w:rsid w:val="00541062"/>
    <w:rsid w:val="005474FB"/>
    <w:rsid w:val="00551AF3"/>
    <w:rsid w:val="00552C89"/>
    <w:rsid w:val="00554547"/>
    <w:rsid w:val="005555DD"/>
    <w:rsid w:val="005555EF"/>
    <w:rsid w:val="00555D8B"/>
    <w:rsid w:val="00556394"/>
    <w:rsid w:val="0055649C"/>
    <w:rsid w:val="00556A14"/>
    <w:rsid w:val="005600B9"/>
    <w:rsid w:val="00562DC3"/>
    <w:rsid w:val="00562F96"/>
    <w:rsid w:val="005650AC"/>
    <w:rsid w:val="0056535E"/>
    <w:rsid w:val="00565362"/>
    <w:rsid w:val="0056606C"/>
    <w:rsid w:val="00567420"/>
    <w:rsid w:val="00567567"/>
    <w:rsid w:val="00567A23"/>
    <w:rsid w:val="00571C7E"/>
    <w:rsid w:val="00571CDB"/>
    <w:rsid w:val="0057212A"/>
    <w:rsid w:val="00574D2C"/>
    <w:rsid w:val="005769F6"/>
    <w:rsid w:val="005777B2"/>
    <w:rsid w:val="00577C25"/>
    <w:rsid w:val="0058059E"/>
    <w:rsid w:val="00580F11"/>
    <w:rsid w:val="0058216E"/>
    <w:rsid w:val="0058260E"/>
    <w:rsid w:val="00584747"/>
    <w:rsid w:val="00584CE1"/>
    <w:rsid w:val="005850BC"/>
    <w:rsid w:val="00586ADA"/>
    <w:rsid w:val="005875F2"/>
    <w:rsid w:val="00590895"/>
    <w:rsid w:val="005929BF"/>
    <w:rsid w:val="0059353D"/>
    <w:rsid w:val="00595474"/>
    <w:rsid w:val="00595C24"/>
    <w:rsid w:val="00596F50"/>
    <w:rsid w:val="00597E06"/>
    <w:rsid w:val="005A17AD"/>
    <w:rsid w:val="005A28E9"/>
    <w:rsid w:val="005A3246"/>
    <w:rsid w:val="005A3A54"/>
    <w:rsid w:val="005A5924"/>
    <w:rsid w:val="005A6CAB"/>
    <w:rsid w:val="005B12AA"/>
    <w:rsid w:val="005B324C"/>
    <w:rsid w:val="005B341A"/>
    <w:rsid w:val="005B488D"/>
    <w:rsid w:val="005B7CBC"/>
    <w:rsid w:val="005C0491"/>
    <w:rsid w:val="005C1AED"/>
    <w:rsid w:val="005C1B5E"/>
    <w:rsid w:val="005C2E8D"/>
    <w:rsid w:val="005C2F1B"/>
    <w:rsid w:val="005C3217"/>
    <w:rsid w:val="005C3489"/>
    <w:rsid w:val="005C3F56"/>
    <w:rsid w:val="005D0F62"/>
    <w:rsid w:val="005D1CF9"/>
    <w:rsid w:val="005D2113"/>
    <w:rsid w:val="005D2701"/>
    <w:rsid w:val="005D37A3"/>
    <w:rsid w:val="005D4E3E"/>
    <w:rsid w:val="005D6767"/>
    <w:rsid w:val="005D75F8"/>
    <w:rsid w:val="005D768C"/>
    <w:rsid w:val="005E0CF0"/>
    <w:rsid w:val="005E1B8B"/>
    <w:rsid w:val="005E2183"/>
    <w:rsid w:val="005E35D1"/>
    <w:rsid w:val="005E4498"/>
    <w:rsid w:val="005E45E6"/>
    <w:rsid w:val="005E4FD4"/>
    <w:rsid w:val="005E78D2"/>
    <w:rsid w:val="005F2B4E"/>
    <w:rsid w:val="005F32B4"/>
    <w:rsid w:val="005F35C6"/>
    <w:rsid w:val="005F5A36"/>
    <w:rsid w:val="005F652C"/>
    <w:rsid w:val="005F65A0"/>
    <w:rsid w:val="005F6CB6"/>
    <w:rsid w:val="006035C7"/>
    <w:rsid w:val="00603FA9"/>
    <w:rsid w:val="00604196"/>
    <w:rsid w:val="00604DF3"/>
    <w:rsid w:val="00604EB2"/>
    <w:rsid w:val="00605223"/>
    <w:rsid w:val="00606A33"/>
    <w:rsid w:val="006073A3"/>
    <w:rsid w:val="00612694"/>
    <w:rsid w:val="00614A81"/>
    <w:rsid w:val="0061646B"/>
    <w:rsid w:val="006209E9"/>
    <w:rsid w:val="006221AA"/>
    <w:rsid w:val="00625D96"/>
    <w:rsid w:val="00625E49"/>
    <w:rsid w:val="00626AAA"/>
    <w:rsid w:val="006277C1"/>
    <w:rsid w:val="00630BBA"/>
    <w:rsid w:val="00631715"/>
    <w:rsid w:val="006318D9"/>
    <w:rsid w:val="006319B1"/>
    <w:rsid w:val="00632B7A"/>
    <w:rsid w:val="00636CF8"/>
    <w:rsid w:val="00636D56"/>
    <w:rsid w:val="00637707"/>
    <w:rsid w:val="00640B3F"/>
    <w:rsid w:val="00640F25"/>
    <w:rsid w:val="006415D7"/>
    <w:rsid w:val="00644BE5"/>
    <w:rsid w:val="00647225"/>
    <w:rsid w:val="0064730D"/>
    <w:rsid w:val="0065224E"/>
    <w:rsid w:val="006561E4"/>
    <w:rsid w:val="00656997"/>
    <w:rsid w:val="00661430"/>
    <w:rsid w:val="00662A0D"/>
    <w:rsid w:val="00664548"/>
    <w:rsid w:val="006654FE"/>
    <w:rsid w:val="00665A20"/>
    <w:rsid w:val="00670ADB"/>
    <w:rsid w:val="00671DB8"/>
    <w:rsid w:val="0067207A"/>
    <w:rsid w:val="00672BFB"/>
    <w:rsid w:val="00673E86"/>
    <w:rsid w:val="00677292"/>
    <w:rsid w:val="006810A3"/>
    <w:rsid w:val="006818B4"/>
    <w:rsid w:val="00682535"/>
    <w:rsid w:val="00683525"/>
    <w:rsid w:val="00683EC7"/>
    <w:rsid w:val="00684985"/>
    <w:rsid w:val="006851F0"/>
    <w:rsid w:val="006908BE"/>
    <w:rsid w:val="00690C78"/>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3B8D"/>
    <w:rsid w:val="006B3C41"/>
    <w:rsid w:val="006B413B"/>
    <w:rsid w:val="006B4377"/>
    <w:rsid w:val="006B442C"/>
    <w:rsid w:val="006B48F0"/>
    <w:rsid w:val="006B6613"/>
    <w:rsid w:val="006C1F8F"/>
    <w:rsid w:val="006C231B"/>
    <w:rsid w:val="006C400F"/>
    <w:rsid w:val="006C49C5"/>
    <w:rsid w:val="006C4A30"/>
    <w:rsid w:val="006C578F"/>
    <w:rsid w:val="006C5D98"/>
    <w:rsid w:val="006C7007"/>
    <w:rsid w:val="006D00A5"/>
    <w:rsid w:val="006D1981"/>
    <w:rsid w:val="006D21E5"/>
    <w:rsid w:val="006D280B"/>
    <w:rsid w:val="006D4548"/>
    <w:rsid w:val="006D50EF"/>
    <w:rsid w:val="006D564C"/>
    <w:rsid w:val="006E00F6"/>
    <w:rsid w:val="006E0EF7"/>
    <w:rsid w:val="006E2296"/>
    <w:rsid w:val="006E25FB"/>
    <w:rsid w:val="006E350F"/>
    <w:rsid w:val="006E5264"/>
    <w:rsid w:val="006E5BEB"/>
    <w:rsid w:val="006E6FFF"/>
    <w:rsid w:val="006F32E7"/>
    <w:rsid w:val="006F454C"/>
    <w:rsid w:val="006F4E6E"/>
    <w:rsid w:val="006F645D"/>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35B2"/>
    <w:rsid w:val="00716EE4"/>
    <w:rsid w:val="00717215"/>
    <w:rsid w:val="007173EC"/>
    <w:rsid w:val="00717550"/>
    <w:rsid w:val="0072125D"/>
    <w:rsid w:val="00722C12"/>
    <w:rsid w:val="00723645"/>
    <w:rsid w:val="00723712"/>
    <w:rsid w:val="007237C8"/>
    <w:rsid w:val="007251DD"/>
    <w:rsid w:val="00725760"/>
    <w:rsid w:val="00727DAB"/>
    <w:rsid w:val="00730329"/>
    <w:rsid w:val="00730737"/>
    <w:rsid w:val="00732ED8"/>
    <w:rsid w:val="00733C41"/>
    <w:rsid w:val="00737902"/>
    <w:rsid w:val="00740810"/>
    <w:rsid w:val="00740C02"/>
    <w:rsid w:val="007417CD"/>
    <w:rsid w:val="00741AC6"/>
    <w:rsid w:val="00741C3E"/>
    <w:rsid w:val="0074294A"/>
    <w:rsid w:val="007438C9"/>
    <w:rsid w:val="007454C2"/>
    <w:rsid w:val="007458EE"/>
    <w:rsid w:val="00746968"/>
    <w:rsid w:val="00746C11"/>
    <w:rsid w:val="007473ED"/>
    <w:rsid w:val="00747E4B"/>
    <w:rsid w:val="007502EE"/>
    <w:rsid w:val="0075232A"/>
    <w:rsid w:val="00752509"/>
    <w:rsid w:val="007529D1"/>
    <w:rsid w:val="00752B61"/>
    <w:rsid w:val="007531ED"/>
    <w:rsid w:val="00754E39"/>
    <w:rsid w:val="007551DA"/>
    <w:rsid w:val="00755448"/>
    <w:rsid w:val="00755DEA"/>
    <w:rsid w:val="0075656B"/>
    <w:rsid w:val="00756F89"/>
    <w:rsid w:val="00757464"/>
    <w:rsid w:val="0076288E"/>
    <w:rsid w:val="00763694"/>
    <w:rsid w:val="00763F10"/>
    <w:rsid w:val="00766CBC"/>
    <w:rsid w:val="00767CB5"/>
    <w:rsid w:val="007712AE"/>
    <w:rsid w:val="00771FA9"/>
    <w:rsid w:val="007737F9"/>
    <w:rsid w:val="007749B6"/>
    <w:rsid w:val="0077643A"/>
    <w:rsid w:val="00776500"/>
    <w:rsid w:val="00776E5A"/>
    <w:rsid w:val="00777F9C"/>
    <w:rsid w:val="007813D9"/>
    <w:rsid w:val="00782E30"/>
    <w:rsid w:val="00783623"/>
    <w:rsid w:val="007836C2"/>
    <w:rsid w:val="00785DBF"/>
    <w:rsid w:val="00786818"/>
    <w:rsid w:val="00787EA2"/>
    <w:rsid w:val="00790678"/>
    <w:rsid w:val="00790E22"/>
    <w:rsid w:val="0079103C"/>
    <w:rsid w:val="0079156C"/>
    <w:rsid w:val="00792315"/>
    <w:rsid w:val="00792362"/>
    <w:rsid w:val="007929D8"/>
    <w:rsid w:val="007937A8"/>
    <w:rsid w:val="00796600"/>
    <w:rsid w:val="00796BDE"/>
    <w:rsid w:val="007971DF"/>
    <w:rsid w:val="00797642"/>
    <w:rsid w:val="007977C5"/>
    <w:rsid w:val="007979B6"/>
    <w:rsid w:val="00797C71"/>
    <w:rsid w:val="007A0492"/>
    <w:rsid w:val="007A11B3"/>
    <w:rsid w:val="007A43B9"/>
    <w:rsid w:val="007A4EE6"/>
    <w:rsid w:val="007A5885"/>
    <w:rsid w:val="007A5E4C"/>
    <w:rsid w:val="007A6B45"/>
    <w:rsid w:val="007A7BFD"/>
    <w:rsid w:val="007B3A2E"/>
    <w:rsid w:val="007B5242"/>
    <w:rsid w:val="007B6478"/>
    <w:rsid w:val="007B687E"/>
    <w:rsid w:val="007C0631"/>
    <w:rsid w:val="007C0ED1"/>
    <w:rsid w:val="007C35AB"/>
    <w:rsid w:val="007C5223"/>
    <w:rsid w:val="007C523F"/>
    <w:rsid w:val="007C63BE"/>
    <w:rsid w:val="007C7509"/>
    <w:rsid w:val="007D3BB3"/>
    <w:rsid w:val="007D46AB"/>
    <w:rsid w:val="007D4F4D"/>
    <w:rsid w:val="007D6394"/>
    <w:rsid w:val="007E04EA"/>
    <w:rsid w:val="007E1FA6"/>
    <w:rsid w:val="007E26E2"/>
    <w:rsid w:val="007E3D5B"/>
    <w:rsid w:val="007E5289"/>
    <w:rsid w:val="007E5979"/>
    <w:rsid w:val="007E6074"/>
    <w:rsid w:val="007E73CC"/>
    <w:rsid w:val="007E7518"/>
    <w:rsid w:val="007F1F37"/>
    <w:rsid w:val="007F215A"/>
    <w:rsid w:val="007F22AF"/>
    <w:rsid w:val="007F2C2F"/>
    <w:rsid w:val="007F41D1"/>
    <w:rsid w:val="007F4BE3"/>
    <w:rsid w:val="007F4E11"/>
    <w:rsid w:val="007F60EF"/>
    <w:rsid w:val="007F6CCB"/>
    <w:rsid w:val="007F73B7"/>
    <w:rsid w:val="007F74AB"/>
    <w:rsid w:val="008001C6"/>
    <w:rsid w:val="0080122F"/>
    <w:rsid w:val="00802CCB"/>
    <w:rsid w:val="008030E9"/>
    <w:rsid w:val="00804FA5"/>
    <w:rsid w:val="0080643F"/>
    <w:rsid w:val="00807B2A"/>
    <w:rsid w:val="0081259E"/>
    <w:rsid w:val="00813225"/>
    <w:rsid w:val="008154CC"/>
    <w:rsid w:val="00817945"/>
    <w:rsid w:val="0082082A"/>
    <w:rsid w:val="00822FEF"/>
    <w:rsid w:val="00825B97"/>
    <w:rsid w:val="008269DE"/>
    <w:rsid w:val="00830986"/>
    <w:rsid w:val="00831B49"/>
    <w:rsid w:val="00832C8E"/>
    <w:rsid w:val="00833DD2"/>
    <w:rsid w:val="008344BD"/>
    <w:rsid w:val="008356EE"/>
    <w:rsid w:val="0083667D"/>
    <w:rsid w:val="008369EF"/>
    <w:rsid w:val="00836CCD"/>
    <w:rsid w:val="00836CE6"/>
    <w:rsid w:val="00841B59"/>
    <w:rsid w:val="00842C21"/>
    <w:rsid w:val="008431BC"/>
    <w:rsid w:val="008440CE"/>
    <w:rsid w:val="00844687"/>
    <w:rsid w:val="00844A35"/>
    <w:rsid w:val="00844C7E"/>
    <w:rsid w:val="00847588"/>
    <w:rsid w:val="008476E1"/>
    <w:rsid w:val="00852D87"/>
    <w:rsid w:val="00854584"/>
    <w:rsid w:val="00860E02"/>
    <w:rsid w:val="00861A84"/>
    <w:rsid w:val="008621CE"/>
    <w:rsid w:val="00864103"/>
    <w:rsid w:val="008648E6"/>
    <w:rsid w:val="00865D8B"/>
    <w:rsid w:val="00877D1F"/>
    <w:rsid w:val="00881041"/>
    <w:rsid w:val="0088239A"/>
    <w:rsid w:val="00882623"/>
    <w:rsid w:val="0088310F"/>
    <w:rsid w:val="00883872"/>
    <w:rsid w:val="00884191"/>
    <w:rsid w:val="00884A14"/>
    <w:rsid w:val="00884E68"/>
    <w:rsid w:val="008861A0"/>
    <w:rsid w:val="0088629A"/>
    <w:rsid w:val="00887141"/>
    <w:rsid w:val="00891B69"/>
    <w:rsid w:val="0089437A"/>
    <w:rsid w:val="00896425"/>
    <w:rsid w:val="00896C49"/>
    <w:rsid w:val="008A2114"/>
    <w:rsid w:val="008A3025"/>
    <w:rsid w:val="008A40AF"/>
    <w:rsid w:val="008A4DC4"/>
    <w:rsid w:val="008A5213"/>
    <w:rsid w:val="008A6C9D"/>
    <w:rsid w:val="008A7F4F"/>
    <w:rsid w:val="008B0B2C"/>
    <w:rsid w:val="008B1116"/>
    <w:rsid w:val="008B1623"/>
    <w:rsid w:val="008B4AD3"/>
    <w:rsid w:val="008B52B3"/>
    <w:rsid w:val="008B5BEA"/>
    <w:rsid w:val="008B5CF4"/>
    <w:rsid w:val="008B5DC9"/>
    <w:rsid w:val="008B6736"/>
    <w:rsid w:val="008B6D6D"/>
    <w:rsid w:val="008B7FAA"/>
    <w:rsid w:val="008C15BC"/>
    <w:rsid w:val="008C16E1"/>
    <w:rsid w:val="008C26A9"/>
    <w:rsid w:val="008C2FD7"/>
    <w:rsid w:val="008C3AAF"/>
    <w:rsid w:val="008C63A4"/>
    <w:rsid w:val="008C7067"/>
    <w:rsid w:val="008D1CDE"/>
    <w:rsid w:val="008D220C"/>
    <w:rsid w:val="008D3853"/>
    <w:rsid w:val="008D3D7D"/>
    <w:rsid w:val="008D4C03"/>
    <w:rsid w:val="008D5081"/>
    <w:rsid w:val="008D5A9D"/>
    <w:rsid w:val="008D5F55"/>
    <w:rsid w:val="008D774E"/>
    <w:rsid w:val="008E1148"/>
    <w:rsid w:val="008E1437"/>
    <w:rsid w:val="008E2AEF"/>
    <w:rsid w:val="008E3EA7"/>
    <w:rsid w:val="008E5183"/>
    <w:rsid w:val="008E6871"/>
    <w:rsid w:val="008F025D"/>
    <w:rsid w:val="008F18B7"/>
    <w:rsid w:val="008F2C93"/>
    <w:rsid w:val="008F455E"/>
    <w:rsid w:val="008F4FFF"/>
    <w:rsid w:val="008F61C4"/>
    <w:rsid w:val="008F7253"/>
    <w:rsid w:val="008F7686"/>
    <w:rsid w:val="00902702"/>
    <w:rsid w:val="0090285B"/>
    <w:rsid w:val="009108C9"/>
    <w:rsid w:val="00913F74"/>
    <w:rsid w:val="0091414F"/>
    <w:rsid w:val="00914E61"/>
    <w:rsid w:val="00915814"/>
    <w:rsid w:val="00915942"/>
    <w:rsid w:val="00915E90"/>
    <w:rsid w:val="009176C7"/>
    <w:rsid w:val="00920C56"/>
    <w:rsid w:val="00921A16"/>
    <w:rsid w:val="00922D4B"/>
    <w:rsid w:val="00922E28"/>
    <w:rsid w:val="00925343"/>
    <w:rsid w:val="00926A8E"/>
    <w:rsid w:val="009274C3"/>
    <w:rsid w:val="009304E8"/>
    <w:rsid w:val="009311F1"/>
    <w:rsid w:val="009348D7"/>
    <w:rsid w:val="00937D10"/>
    <w:rsid w:val="009407F2"/>
    <w:rsid w:val="009417C1"/>
    <w:rsid w:val="00941E7D"/>
    <w:rsid w:val="00945951"/>
    <w:rsid w:val="00947B2E"/>
    <w:rsid w:val="0095347A"/>
    <w:rsid w:val="009536BE"/>
    <w:rsid w:val="0095480C"/>
    <w:rsid w:val="009548CC"/>
    <w:rsid w:val="00956AB0"/>
    <w:rsid w:val="00956CE6"/>
    <w:rsid w:val="009573C5"/>
    <w:rsid w:val="009579FE"/>
    <w:rsid w:val="0096154C"/>
    <w:rsid w:val="00961927"/>
    <w:rsid w:val="00961F97"/>
    <w:rsid w:val="00962231"/>
    <w:rsid w:val="00962ACE"/>
    <w:rsid w:val="00963083"/>
    <w:rsid w:val="0096456B"/>
    <w:rsid w:val="00965C2A"/>
    <w:rsid w:val="00967F87"/>
    <w:rsid w:val="0097158E"/>
    <w:rsid w:val="009715D5"/>
    <w:rsid w:val="009715FB"/>
    <w:rsid w:val="00971D64"/>
    <w:rsid w:val="00972441"/>
    <w:rsid w:val="009734B0"/>
    <w:rsid w:val="00973BCF"/>
    <w:rsid w:val="00974896"/>
    <w:rsid w:val="009753CE"/>
    <w:rsid w:val="00975C07"/>
    <w:rsid w:val="009765D6"/>
    <w:rsid w:val="00980971"/>
    <w:rsid w:val="009817C9"/>
    <w:rsid w:val="00981CD4"/>
    <w:rsid w:val="009829C2"/>
    <w:rsid w:val="00983C03"/>
    <w:rsid w:val="0098486A"/>
    <w:rsid w:val="00985519"/>
    <w:rsid w:val="00986019"/>
    <w:rsid w:val="00986476"/>
    <w:rsid w:val="009865EC"/>
    <w:rsid w:val="00986B5C"/>
    <w:rsid w:val="00986C9B"/>
    <w:rsid w:val="00987777"/>
    <w:rsid w:val="00990671"/>
    <w:rsid w:val="0099119E"/>
    <w:rsid w:val="00991271"/>
    <w:rsid w:val="00991DCE"/>
    <w:rsid w:val="00992A3E"/>
    <w:rsid w:val="00992EA6"/>
    <w:rsid w:val="009930BC"/>
    <w:rsid w:val="00993905"/>
    <w:rsid w:val="00993CDE"/>
    <w:rsid w:val="00993E87"/>
    <w:rsid w:val="00995CCB"/>
    <w:rsid w:val="0099601B"/>
    <w:rsid w:val="00996490"/>
    <w:rsid w:val="00996CCD"/>
    <w:rsid w:val="00997183"/>
    <w:rsid w:val="00997954"/>
    <w:rsid w:val="009A1474"/>
    <w:rsid w:val="009A2829"/>
    <w:rsid w:val="009A3CCD"/>
    <w:rsid w:val="009A5364"/>
    <w:rsid w:val="009A57E2"/>
    <w:rsid w:val="009B1CDC"/>
    <w:rsid w:val="009B2105"/>
    <w:rsid w:val="009B436D"/>
    <w:rsid w:val="009B5885"/>
    <w:rsid w:val="009B5CF6"/>
    <w:rsid w:val="009B7050"/>
    <w:rsid w:val="009B75EB"/>
    <w:rsid w:val="009B7976"/>
    <w:rsid w:val="009B7BD3"/>
    <w:rsid w:val="009B7C23"/>
    <w:rsid w:val="009C0A08"/>
    <w:rsid w:val="009C10EC"/>
    <w:rsid w:val="009C4705"/>
    <w:rsid w:val="009C783F"/>
    <w:rsid w:val="009D0410"/>
    <w:rsid w:val="009D1BE4"/>
    <w:rsid w:val="009D1EAB"/>
    <w:rsid w:val="009D2088"/>
    <w:rsid w:val="009D355D"/>
    <w:rsid w:val="009D370D"/>
    <w:rsid w:val="009D7ED5"/>
    <w:rsid w:val="009D7EF0"/>
    <w:rsid w:val="009E04A0"/>
    <w:rsid w:val="009E1637"/>
    <w:rsid w:val="009E2026"/>
    <w:rsid w:val="009E3955"/>
    <w:rsid w:val="009E4B84"/>
    <w:rsid w:val="009E4DDF"/>
    <w:rsid w:val="009E6C17"/>
    <w:rsid w:val="009E6E67"/>
    <w:rsid w:val="009E720E"/>
    <w:rsid w:val="009F0F30"/>
    <w:rsid w:val="009F1E4E"/>
    <w:rsid w:val="009F3456"/>
    <w:rsid w:val="009F3B72"/>
    <w:rsid w:val="009F5E79"/>
    <w:rsid w:val="009F5FC1"/>
    <w:rsid w:val="009F618B"/>
    <w:rsid w:val="00A0094C"/>
    <w:rsid w:val="00A00DB2"/>
    <w:rsid w:val="00A0100F"/>
    <w:rsid w:val="00A0104B"/>
    <w:rsid w:val="00A0418E"/>
    <w:rsid w:val="00A04660"/>
    <w:rsid w:val="00A04DEA"/>
    <w:rsid w:val="00A06602"/>
    <w:rsid w:val="00A0739A"/>
    <w:rsid w:val="00A107BA"/>
    <w:rsid w:val="00A10B8F"/>
    <w:rsid w:val="00A11BDA"/>
    <w:rsid w:val="00A17B98"/>
    <w:rsid w:val="00A20ABB"/>
    <w:rsid w:val="00A2276C"/>
    <w:rsid w:val="00A22DE8"/>
    <w:rsid w:val="00A23363"/>
    <w:rsid w:val="00A23C9B"/>
    <w:rsid w:val="00A23F3B"/>
    <w:rsid w:val="00A2482A"/>
    <w:rsid w:val="00A24D07"/>
    <w:rsid w:val="00A250B0"/>
    <w:rsid w:val="00A266EE"/>
    <w:rsid w:val="00A2757E"/>
    <w:rsid w:val="00A2764A"/>
    <w:rsid w:val="00A27674"/>
    <w:rsid w:val="00A30073"/>
    <w:rsid w:val="00A30787"/>
    <w:rsid w:val="00A317F3"/>
    <w:rsid w:val="00A31E71"/>
    <w:rsid w:val="00A32DC4"/>
    <w:rsid w:val="00A341E6"/>
    <w:rsid w:val="00A35943"/>
    <w:rsid w:val="00A35D66"/>
    <w:rsid w:val="00A35F62"/>
    <w:rsid w:val="00A36452"/>
    <w:rsid w:val="00A3687F"/>
    <w:rsid w:val="00A4096F"/>
    <w:rsid w:val="00A40D1E"/>
    <w:rsid w:val="00A4131C"/>
    <w:rsid w:val="00A422D6"/>
    <w:rsid w:val="00A45DD7"/>
    <w:rsid w:val="00A47FB6"/>
    <w:rsid w:val="00A51D67"/>
    <w:rsid w:val="00A52A76"/>
    <w:rsid w:val="00A548C3"/>
    <w:rsid w:val="00A5577A"/>
    <w:rsid w:val="00A57FE9"/>
    <w:rsid w:val="00A61E9B"/>
    <w:rsid w:val="00A63A10"/>
    <w:rsid w:val="00A65242"/>
    <w:rsid w:val="00A65C93"/>
    <w:rsid w:val="00A66B70"/>
    <w:rsid w:val="00A67ED8"/>
    <w:rsid w:val="00A7069A"/>
    <w:rsid w:val="00A709EE"/>
    <w:rsid w:val="00A71637"/>
    <w:rsid w:val="00A71C9A"/>
    <w:rsid w:val="00A72CED"/>
    <w:rsid w:val="00A74F35"/>
    <w:rsid w:val="00A76C7F"/>
    <w:rsid w:val="00A804C3"/>
    <w:rsid w:val="00A81583"/>
    <w:rsid w:val="00A81FC4"/>
    <w:rsid w:val="00A8449F"/>
    <w:rsid w:val="00A859BA"/>
    <w:rsid w:val="00A85FC0"/>
    <w:rsid w:val="00A86243"/>
    <w:rsid w:val="00A86424"/>
    <w:rsid w:val="00A90419"/>
    <w:rsid w:val="00A92F62"/>
    <w:rsid w:val="00A94FD3"/>
    <w:rsid w:val="00A95335"/>
    <w:rsid w:val="00AA0007"/>
    <w:rsid w:val="00AA013A"/>
    <w:rsid w:val="00AA038E"/>
    <w:rsid w:val="00AA1BAC"/>
    <w:rsid w:val="00AA1BE9"/>
    <w:rsid w:val="00AA2378"/>
    <w:rsid w:val="00AA46B5"/>
    <w:rsid w:val="00AA500A"/>
    <w:rsid w:val="00AA5186"/>
    <w:rsid w:val="00AA5AB2"/>
    <w:rsid w:val="00AB0696"/>
    <w:rsid w:val="00AB10BA"/>
    <w:rsid w:val="00AB4349"/>
    <w:rsid w:val="00AB457C"/>
    <w:rsid w:val="00AB4A9C"/>
    <w:rsid w:val="00AB5A6C"/>
    <w:rsid w:val="00AC04A8"/>
    <w:rsid w:val="00AC0592"/>
    <w:rsid w:val="00AC26CD"/>
    <w:rsid w:val="00AC3B02"/>
    <w:rsid w:val="00AC5A39"/>
    <w:rsid w:val="00AC6ED3"/>
    <w:rsid w:val="00AD5807"/>
    <w:rsid w:val="00AD6B47"/>
    <w:rsid w:val="00AD6FB1"/>
    <w:rsid w:val="00AD72B1"/>
    <w:rsid w:val="00AD7851"/>
    <w:rsid w:val="00AD7D6D"/>
    <w:rsid w:val="00AD7ECA"/>
    <w:rsid w:val="00AE0324"/>
    <w:rsid w:val="00AE0B16"/>
    <w:rsid w:val="00AE1991"/>
    <w:rsid w:val="00AE2B3F"/>
    <w:rsid w:val="00AE304A"/>
    <w:rsid w:val="00AE4C43"/>
    <w:rsid w:val="00AE5E0C"/>
    <w:rsid w:val="00AE6287"/>
    <w:rsid w:val="00AE646E"/>
    <w:rsid w:val="00AE6B0D"/>
    <w:rsid w:val="00AE6F16"/>
    <w:rsid w:val="00AE75CF"/>
    <w:rsid w:val="00AE7980"/>
    <w:rsid w:val="00AF0D79"/>
    <w:rsid w:val="00AF0D80"/>
    <w:rsid w:val="00AF2741"/>
    <w:rsid w:val="00AF2E4A"/>
    <w:rsid w:val="00AF3BB2"/>
    <w:rsid w:val="00AF65F4"/>
    <w:rsid w:val="00B00FB9"/>
    <w:rsid w:val="00B0236D"/>
    <w:rsid w:val="00B03E1A"/>
    <w:rsid w:val="00B044F9"/>
    <w:rsid w:val="00B04F9D"/>
    <w:rsid w:val="00B05EE3"/>
    <w:rsid w:val="00B07AA2"/>
    <w:rsid w:val="00B1045E"/>
    <w:rsid w:val="00B11A34"/>
    <w:rsid w:val="00B164E5"/>
    <w:rsid w:val="00B1664A"/>
    <w:rsid w:val="00B168BC"/>
    <w:rsid w:val="00B16A16"/>
    <w:rsid w:val="00B173F5"/>
    <w:rsid w:val="00B20688"/>
    <w:rsid w:val="00B2125C"/>
    <w:rsid w:val="00B21A99"/>
    <w:rsid w:val="00B2296A"/>
    <w:rsid w:val="00B22EAB"/>
    <w:rsid w:val="00B23217"/>
    <w:rsid w:val="00B257AD"/>
    <w:rsid w:val="00B3109F"/>
    <w:rsid w:val="00B34412"/>
    <w:rsid w:val="00B34CB1"/>
    <w:rsid w:val="00B350DD"/>
    <w:rsid w:val="00B361C9"/>
    <w:rsid w:val="00B371A7"/>
    <w:rsid w:val="00B37705"/>
    <w:rsid w:val="00B42AD8"/>
    <w:rsid w:val="00B436B2"/>
    <w:rsid w:val="00B43828"/>
    <w:rsid w:val="00B4674D"/>
    <w:rsid w:val="00B46E86"/>
    <w:rsid w:val="00B46F3A"/>
    <w:rsid w:val="00B52E76"/>
    <w:rsid w:val="00B53642"/>
    <w:rsid w:val="00B53AE5"/>
    <w:rsid w:val="00B53CA9"/>
    <w:rsid w:val="00B54960"/>
    <w:rsid w:val="00B54AE1"/>
    <w:rsid w:val="00B54E40"/>
    <w:rsid w:val="00B554BE"/>
    <w:rsid w:val="00B57154"/>
    <w:rsid w:val="00B60CB7"/>
    <w:rsid w:val="00B62422"/>
    <w:rsid w:val="00B6278A"/>
    <w:rsid w:val="00B66F6C"/>
    <w:rsid w:val="00B67147"/>
    <w:rsid w:val="00B67751"/>
    <w:rsid w:val="00B71401"/>
    <w:rsid w:val="00B71E69"/>
    <w:rsid w:val="00B7276C"/>
    <w:rsid w:val="00B73945"/>
    <w:rsid w:val="00B76853"/>
    <w:rsid w:val="00B76A34"/>
    <w:rsid w:val="00B772F3"/>
    <w:rsid w:val="00B777D2"/>
    <w:rsid w:val="00B80988"/>
    <w:rsid w:val="00B82A90"/>
    <w:rsid w:val="00B835FA"/>
    <w:rsid w:val="00B83732"/>
    <w:rsid w:val="00B8385E"/>
    <w:rsid w:val="00B8437C"/>
    <w:rsid w:val="00B84925"/>
    <w:rsid w:val="00B852BD"/>
    <w:rsid w:val="00B8579D"/>
    <w:rsid w:val="00B85894"/>
    <w:rsid w:val="00B85D61"/>
    <w:rsid w:val="00B862A4"/>
    <w:rsid w:val="00B87977"/>
    <w:rsid w:val="00B87B28"/>
    <w:rsid w:val="00B91185"/>
    <w:rsid w:val="00B91EF7"/>
    <w:rsid w:val="00B923CF"/>
    <w:rsid w:val="00B93EBF"/>
    <w:rsid w:val="00BA3DAE"/>
    <w:rsid w:val="00BA3E5D"/>
    <w:rsid w:val="00BA42CE"/>
    <w:rsid w:val="00BA66C1"/>
    <w:rsid w:val="00BA67CB"/>
    <w:rsid w:val="00BB1B75"/>
    <w:rsid w:val="00BB2A28"/>
    <w:rsid w:val="00BB7D1C"/>
    <w:rsid w:val="00BC1D3C"/>
    <w:rsid w:val="00BC35F4"/>
    <w:rsid w:val="00BC6862"/>
    <w:rsid w:val="00BC78F7"/>
    <w:rsid w:val="00BD033F"/>
    <w:rsid w:val="00BD10BA"/>
    <w:rsid w:val="00BD1C18"/>
    <w:rsid w:val="00BD2C62"/>
    <w:rsid w:val="00BD3BFB"/>
    <w:rsid w:val="00BD4C0F"/>
    <w:rsid w:val="00BD632D"/>
    <w:rsid w:val="00BD7C2F"/>
    <w:rsid w:val="00BE1185"/>
    <w:rsid w:val="00BE2AAA"/>
    <w:rsid w:val="00BE2FEB"/>
    <w:rsid w:val="00BE39DC"/>
    <w:rsid w:val="00BE505A"/>
    <w:rsid w:val="00BE661D"/>
    <w:rsid w:val="00BE78CE"/>
    <w:rsid w:val="00BF1166"/>
    <w:rsid w:val="00BF2098"/>
    <w:rsid w:val="00BF2996"/>
    <w:rsid w:val="00BF4A5D"/>
    <w:rsid w:val="00BF5765"/>
    <w:rsid w:val="00BF635B"/>
    <w:rsid w:val="00BF798D"/>
    <w:rsid w:val="00C005FB"/>
    <w:rsid w:val="00C02233"/>
    <w:rsid w:val="00C048DA"/>
    <w:rsid w:val="00C04BF4"/>
    <w:rsid w:val="00C06D2E"/>
    <w:rsid w:val="00C11252"/>
    <w:rsid w:val="00C1175E"/>
    <w:rsid w:val="00C12374"/>
    <w:rsid w:val="00C131A2"/>
    <w:rsid w:val="00C13F19"/>
    <w:rsid w:val="00C14769"/>
    <w:rsid w:val="00C14A24"/>
    <w:rsid w:val="00C14A75"/>
    <w:rsid w:val="00C15F2F"/>
    <w:rsid w:val="00C16B75"/>
    <w:rsid w:val="00C17BDC"/>
    <w:rsid w:val="00C17F36"/>
    <w:rsid w:val="00C20588"/>
    <w:rsid w:val="00C220ED"/>
    <w:rsid w:val="00C2228B"/>
    <w:rsid w:val="00C236FD"/>
    <w:rsid w:val="00C23751"/>
    <w:rsid w:val="00C242A0"/>
    <w:rsid w:val="00C26092"/>
    <w:rsid w:val="00C261FE"/>
    <w:rsid w:val="00C31047"/>
    <w:rsid w:val="00C3135E"/>
    <w:rsid w:val="00C318A2"/>
    <w:rsid w:val="00C318EC"/>
    <w:rsid w:val="00C31AAB"/>
    <w:rsid w:val="00C31E7A"/>
    <w:rsid w:val="00C321BD"/>
    <w:rsid w:val="00C3280D"/>
    <w:rsid w:val="00C33537"/>
    <w:rsid w:val="00C34122"/>
    <w:rsid w:val="00C3474A"/>
    <w:rsid w:val="00C34D26"/>
    <w:rsid w:val="00C401A1"/>
    <w:rsid w:val="00C4224C"/>
    <w:rsid w:val="00C42D25"/>
    <w:rsid w:val="00C447DF"/>
    <w:rsid w:val="00C449D7"/>
    <w:rsid w:val="00C44B71"/>
    <w:rsid w:val="00C46DC3"/>
    <w:rsid w:val="00C47220"/>
    <w:rsid w:val="00C52031"/>
    <w:rsid w:val="00C52133"/>
    <w:rsid w:val="00C523BC"/>
    <w:rsid w:val="00C526BA"/>
    <w:rsid w:val="00C52D07"/>
    <w:rsid w:val="00C543DB"/>
    <w:rsid w:val="00C54AEB"/>
    <w:rsid w:val="00C5666B"/>
    <w:rsid w:val="00C56AD6"/>
    <w:rsid w:val="00C573D1"/>
    <w:rsid w:val="00C57731"/>
    <w:rsid w:val="00C6053F"/>
    <w:rsid w:val="00C62A97"/>
    <w:rsid w:val="00C6311E"/>
    <w:rsid w:val="00C64ECB"/>
    <w:rsid w:val="00C64FF7"/>
    <w:rsid w:val="00C65061"/>
    <w:rsid w:val="00C65BFB"/>
    <w:rsid w:val="00C6749A"/>
    <w:rsid w:val="00C70A59"/>
    <w:rsid w:val="00C716D2"/>
    <w:rsid w:val="00C7256B"/>
    <w:rsid w:val="00C7263D"/>
    <w:rsid w:val="00C72ADC"/>
    <w:rsid w:val="00C738AA"/>
    <w:rsid w:val="00C73CF4"/>
    <w:rsid w:val="00C73D15"/>
    <w:rsid w:val="00C743EF"/>
    <w:rsid w:val="00C756C8"/>
    <w:rsid w:val="00C76A76"/>
    <w:rsid w:val="00C76DC2"/>
    <w:rsid w:val="00C835B3"/>
    <w:rsid w:val="00C83EDF"/>
    <w:rsid w:val="00C84059"/>
    <w:rsid w:val="00C84166"/>
    <w:rsid w:val="00C8524E"/>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9AB"/>
    <w:rsid w:val="00CC2ED0"/>
    <w:rsid w:val="00CC3CF6"/>
    <w:rsid w:val="00CC425A"/>
    <w:rsid w:val="00CC483B"/>
    <w:rsid w:val="00CC48AC"/>
    <w:rsid w:val="00CC57DE"/>
    <w:rsid w:val="00CC5A5F"/>
    <w:rsid w:val="00CC688C"/>
    <w:rsid w:val="00CD06AB"/>
    <w:rsid w:val="00CD102F"/>
    <w:rsid w:val="00CD2396"/>
    <w:rsid w:val="00CE0148"/>
    <w:rsid w:val="00CE0E34"/>
    <w:rsid w:val="00CE39DB"/>
    <w:rsid w:val="00CE547C"/>
    <w:rsid w:val="00CF0956"/>
    <w:rsid w:val="00CF0AE0"/>
    <w:rsid w:val="00CF257B"/>
    <w:rsid w:val="00CF2AB0"/>
    <w:rsid w:val="00CF2EC9"/>
    <w:rsid w:val="00CF3520"/>
    <w:rsid w:val="00CF4EB0"/>
    <w:rsid w:val="00CF7FB8"/>
    <w:rsid w:val="00D00A0D"/>
    <w:rsid w:val="00D01D7B"/>
    <w:rsid w:val="00D04725"/>
    <w:rsid w:val="00D05DC8"/>
    <w:rsid w:val="00D0691D"/>
    <w:rsid w:val="00D100D7"/>
    <w:rsid w:val="00D10790"/>
    <w:rsid w:val="00D10A67"/>
    <w:rsid w:val="00D123D8"/>
    <w:rsid w:val="00D13EA1"/>
    <w:rsid w:val="00D146E6"/>
    <w:rsid w:val="00D151C1"/>
    <w:rsid w:val="00D161EF"/>
    <w:rsid w:val="00D167AD"/>
    <w:rsid w:val="00D17D79"/>
    <w:rsid w:val="00D22A7A"/>
    <w:rsid w:val="00D2313A"/>
    <w:rsid w:val="00D23193"/>
    <w:rsid w:val="00D241DD"/>
    <w:rsid w:val="00D24D57"/>
    <w:rsid w:val="00D258C0"/>
    <w:rsid w:val="00D25A7D"/>
    <w:rsid w:val="00D269CB"/>
    <w:rsid w:val="00D30D8A"/>
    <w:rsid w:val="00D3106A"/>
    <w:rsid w:val="00D31237"/>
    <w:rsid w:val="00D317A4"/>
    <w:rsid w:val="00D32CCC"/>
    <w:rsid w:val="00D33A40"/>
    <w:rsid w:val="00D33CFE"/>
    <w:rsid w:val="00D34B08"/>
    <w:rsid w:val="00D3634E"/>
    <w:rsid w:val="00D36731"/>
    <w:rsid w:val="00D37343"/>
    <w:rsid w:val="00D37423"/>
    <w:rsid w:val="00D3751A"/>
    <w:rsid w:val="00D377AB"/>
    <w:rsid w:val="00D418FA"/>
    <w:rsid w:val="00D422B3"/>
    <w:rsid w:val="00D43168"/>
    <w:rsid w:val="00D43D17"/>
    <w:rsid w:val="00D463A4"/>
    <w:rsid w:val="00D46DD5"/>
    <w:rsid w:val="00D500C1"/>
    <w:rsid w:val="00D5068F"/>
    <w:rsid w:val="00D51B9F"/>
    <w:rsid w:val="00D52F5A"/>
    <w:rsid w:val="00D544E7"/>
    <w:rsid w:val="00D5642C"/>
    <w:rsid w:val="00D57A44"/>
    <w:rsid w:val="00D602C0"/>
    <w:rsid w:val="00D60B77"/>
    <w:rsid w:val="00D60DDB"/>
    <w:rsid w:val="00D62956"/>
    <w:rsid w:val="00D63079"/>
    <w:rsid w:val="00D651C4"/>
    <w:rsid w:val="00D6620C"/>
    <w:rsid w:val="00D700BB"/>
    <w:rsid w:val="00D7154E"/>
    <w:rsid w:val="00D74002"/>
    <w:rsid w:val="00D75788"/>
    <w:rsid w:val="00D7603E"/>
    <w:rsid w:val="00D774BE"/>
    <w:rsid w:val="00D82CE1"/>
    <w:rsid w:val="00D85869"/>
    <w:rsid w:val="00D863D3"/>
    <w:rsid w:val="00D87FDD"/>
    <w:rsid w:val="00D90334"/>
    <w:rsid w:val="00D9052A"/>
    <w:rsid w:val="00D9131F"/>
    <w:rsid w:val="00D91365"/>
    <w:rsid w:val="00D93D78"/>
    <w:rsid w:val="00D964E1"/>
    <w:rsid w:val="00DA0EDB"/>
    <w:rsid w:val="00DA1F05"/>
    <w:rsid w:val="00DA2468"/>
    <w:rsid w:val="00DA3F66"/>
    <w:rsid w:val="00DA4721"/>
    <w:rsid w:val="00DA5A89"/>
    <w:rsid w:val="00DA6451"/>
    <w:rsid w:val="00DA6C80"/>
    <w:rsid w:val="00DB3FEB"/>
    <w:rsid w:val="00DB411D"/>
    <w:rsid w:val="00DB59D1"/>
    <w:rsid w:val="00DB6460"/>
    <w:rsid w:val="00DC39FC"/>
    <w:rsid w:val="00DC4F82"/>
    <w:rsid w:val="00DC5051"/>
    <w:rsid w:val="00DC5107"/>
    <w:rsid w:val="00DC5EF1"/>
    <w:rsid w:val="00DD4479"/>
    <w:rsid w:val="00DD5FAD"/>
    <w:rsid w:val="00DE040E"/>
    <w:rsid w:val="00DE09B6"/>
    <w:rsid w:val="00DE1D7A"/>
    <w:rsid w:val="00DE1EFF"/>
    <w:rsid w:val="00DE3D69"/>
    <w:rsid w:val="00DE3FE2"/>
    <w:rsid w:val="00DE4361"/>
    <w:rsid w:val="00DE65EB"/>
    <w:rsid w:val="00DE6F87"/>
    <w:rsid w:val="00DE7448"/>
    <w:rsid w:val="00DE7795"/>
    <w:rsid w:val="00DF1575"/>
    <w:rsid w:val="00DF15F9"/>
    <w:rsid w:val="00DF169E"/>
    <w:rsid w:val="00DF211C"/>
    <w:rsid w:val="00DF26E5"/>
    <w:rsid w:val="00DF29E7"/>
    <w:rsid w:val="00DF3A0A"/>
    <w:rsid w:val="00DF3D25"/>
    <w:rsid w:val="00DF64BF"/>
    <w:rsid w:val="00DF6CDA"/>
    <w:rsid w:val="00DF71BB"/>
    <w:rsid w:val="00E041BB"/>
    <w:rsid w:val="00E10505"/>
    <w:rsid w:val="00E10ED8"/>
    <w:rsid w:val="00E11194"/>
    <w:rsid w:val="00E11BFD"/>
    <w:rsid w:val="00E12281"/>
    <w:rsid w:val="00E12753"/>
    <w:rsid w:val="00E12A8B"/>
    <w:rsid w:val="00E1399F"/>
    <w:rsid w:val="00E13E3C"/>
    <w:rsid w:val="00E14E61"/>
    <w:rsid w:val="00E1642B"/>
    <w:rsid w:val="00E16A52"/>
    <w:rsid w:val="00E22A97"/>
    <w:rsid w:val="00E22FED"/>
    <w:rsid w:val="00E23374"/>
    <w:rsid w:val="00E244DA"/>
    <w:rsid w:val="00E25428"/>
    <w:rsid w:val="00E25584"/>
    <w:rsid w:val="00E2725F"/>
    <w:rsid w:val="00E274DF"/>
    <w:rsid w:val="00E3145C"/>
    <w:rsid w:val="00E319AA"/>
    <w:rsid w:val="00E32E28"/>
    <w:rsid w:val="00E33843"/>
    <w:rsid w:val="00E33DB4"/>
    <w:rsid w:val="00E4017B"/>
    <w:rsid w:val="00E40599"/>
    <w:rsid w:val="00E41E3A"/>
    <w:rsid w:val="00E43386"/>
    <w:rsid w:val="00E44434"/>
    <w:rsid w:val="00E44B28"/>
    <w:rsid w:val="00E4527B"/>
    <w:rsid w:val="00E4715B"/>
    <w:rsid w:val="00E477D2"/>
    <w:rsid w:val="00E505DA"/>
    <w:rsid w:val="00E51482"/>
    <w:rsid w:val="00E51C19"/>
    <w:rsid w:val="00E51E81"/>
    <w:rsid w:val="00E52719"/>
    <w:rsid w:val="00E52720"/>
    <w:rsid w:val="00E52C1D"/>
    <w:rsid w:val="00E5340B"/>
    <w:rsid w:val="00E535B8"/>
    <w:rsid w:val="00E54284"/>
    <w:rsid w:val="00E552EF"/>
    <w:rsid w:val="00E55620"/>
    <w:rsid w:val="00E56092"/>
    <w:rsid w:val="00E56237"/>
    <w:rsid w:val="00E56DFD"/>
    <w:rsid w:val="00E5796B"/>
    <w:rsid w:val="00E608BF"/>
    <w:rsid w:val="00E60D41"/>
    <w:rsid w:val="00E614E3"/>
    <w:rsid w:val="00E624EF"/>
    <w:rsid w:val="00E62B63"/>
    <w:rsid w:val="00E64517"/>
    <w:rsid w:val="00E654DE"/>
    <w:rsid w:val="00E669CB"/>
    <w:rsid w:val="00E67F81"/>
    <w:rsid w:val="00E702FA"/>
    <w:rsid w:val="00E711BA"/>
    <w:rsid w:val="00E7287C"/>
    <w:rsid w:val="00E72D4D"/>
    <w:rsid w:val="00E73118"/>
    <w:rsid w:val="00E73742"/>
    <w:rsid w:val="00E752CD"/>
    <w:rsid w:val="00E759CB"/>
    <w:rsid w:val="00E77B87"/>
    <w:rsid w:val="00E821FF"/>
    <w:rsid w:val="00E82BB2"/>
    <w:rsid w:val="00E8548F"/>
    <w:rsid w:val="00E874D9"/>
    <w:rsid w:val="00E904BE"/>
    <w:rsid w:val="00E93ABA"/>
    <w:rsid w:val="00E93D7A"/>
    <w:rsid w:val="00E9597E"/>
    <w:rsid w:val="00E969CF"/>
    <w:rsid w:val="00E96FBF"/>
    <w:rsid w:val="00E97170"/>
    <w:rsid w:val="00EA0202"/>
    <w:rsid w:val="00EA083A"/>
    <w:rsid w:val="00EA1443"/>
    <w:rsid w:val="00EA2FF4"/>
    <w:rsid w:val="00EA3037"/>
    <w:rsid w:val="00EA30C3"/>
    <w:rsid w:val="00EA3242"/>
    <w:rsid w:val="00EA5BD0"/>
    <w:rsid w:val="00EA7F08"/>
    <w:rsid w:val="00EB1667"/>
    <w:rsid w:val="00EB236D"/>
    <w:rsid w:val="00EB284D"/>
    <w:rsid w:val="00EB2C86"/>
    <w:rsid w:val="00EB38D4"/>
    <w:rsid w:val="00EB4CFB"/>
    <w:rsid w:val="00EB4F2C"/>
    <w:rsid w:val="00EB5217"/>
    <w:rsid w:val="00EB535D"/>
    <w:rsid w:val="00EB6272"/>
    <w:rsid w:val="00EB6569"/>
    <w:rsid w:val="00EB6C32"/>
    <w:rsid w:val="00EB6D7B"/>
    <w:rsid w:val="00EB7A2A"/>
    <w:rsid w:val="00EB7E63"/>
    <w:rsid w:val="00EC0363"/>
    <w:rsid w:val="00EC1E87"/>
    <w:rsid w:val="00EC2D98"/>
    <w:rsid w:val="00EC3A7C"/>
    <w:rsid w:val="00EC3CB9"/>
    <w:rsid w:val="00EC4D39"/>
    <w:rsid w:val="00EC5241"/>
    <w:rsid w:val="00EC6C8E"/>
    <w:rsid w:val="00EC74E5"/>
    <w:rsid w:val="00ED4765"/>
    <w:rsid w:val="00ED55DE"/>
    <w:rsid w:val="00ED5FDA"/>
    <w:rsid w:val="00ED6DFF"/>
    <w:rsid w:val="00ED70B3"/>
    <w:rsid w:val="00ED7412"/>
    <w:rsid w:val="00EE1345"/>
    <w:rsid w:val="00EE1405"/>
    <w:rsid w:val="00EE40EF"/>
    <w:rsid w:val="00EE43AE"/>
    <w:rsid w:val="00EE497B"/>
    <w:rsid w:val="00EE5C6E"/>
    <w:rsid w:val="00EF0D0E"/>
    <w:rsid w:val="00EF0F13"/>
    <w:rsid w:val="00EF100A"/>
    <w:rsid w:val="00EF12A4"/>
    <w:rsid w:val="00EF362D"/>
    <w:rsid w:val="00EF52C9"/>
    <w:rsid w:val="00EF54A3"/>
    <w:rsid w:val="00EF6000"/>
    <w:rsid w:val="00EF6044"/>
    <w:rsid w:val="00EF6FC4"/>
    <w:rsid w:val="00EF7018"/>
    <w:rsid w:val="00F00FC4"/>
    <w:rsid w:val="00F01776"/>
    <w:rsid w:val="00F0232B"/>
    <w:rsid w:val="00F02466"/>
    <w:rsid w:val="00F03D93"/>
    <w:rsid w:val="00F04738"/>
    <w:rsid w:val="00F052CB"/>
    <w:rsid w:val="00F10442"/>
    <w:rsid w:val="00F105A7"/>
    <w:rsid w:val="00F10781"/>
    <w:rsid w:val="00F1176D"/>
    <w:rsid w:val="00F128C6"/>
    <w:rsid w:val="00F12A11"/>
    <w:rsid w:val="00F13B4F"/>
    <w:rsid w:val="00F14E47"/>
    <w:rsid w:val="00F1546F"/>
    <w:rsid w:val="00F15FAE"/>
    <w:rsid w:val="00F1625F"/>
    <w:rsid w:val="00F1667D"/>
    <w:rsid w:val="00F167F0"/>
    <w:rsid w:val="00F176EC"/>
    <w:rsid w:val="00F17DAD"/>
    <w:rsid w:val="00F20160"/>
    <w:rsid w:val="00F2018A"/>
    <w:rsid w:val="00F20752"/>
    <w:rsid w:val="00F20E2A"/>
    <w:rsid w:val="00F2184A"/>
    <w:rsid w:val="00F22C97"/>
    <w:rsid w:val="00F24FA5"/>
    <w:rsid w:val="00F26571"/>
    <w:rsid w:val="00F26C44"/>
    <w:rsid w:val="00F27AAE"/>
    <w:rsid w:val="00F3346B"/>
    <w:rsid w:val="00F334FE"/>
    <w:rsid w:val="00F34BEF"/>
    <w:rsid w:val="00F350E7"/>
    <w:rsid w:val="00F35CF3"/>
    <w:rsid w:val="00F35EDD"/>
    <w:rsid w:val="00F41943"/>
    <w:rsid w:val="00F41CCD"/>
    <w:rsid w:val="00F42707"/>
    <w:rsid w:val="00F45801"/>
    <w:rsid w:val="00F463DA"/>
    <w:rsid w:val="00F503CE"/>
    <w:rsid w:val="00F52F0B"/>
    <w:rsid w:val="00F53C17"/>
    <w:rsid w:val="00F54844"/>
    <w:rsid w:val="00F56201"/>
    <w:rsid w:val="00F565CB"/>
    <w:rsid w:val="00F56A1A"/>
    <w:rsid w:val="00F57666"/>
    <w:rsid w:val="00F60654"/>
    <w:rsid w:val="00F60D92"/>
    <w:rsid w:val="00F60E2E"/>
    <w:rsid w:val="00F60F7E"/>
    <w:rsid w:val="00F61821"/>
    <w:rsid w:val="00F62DE5"/>
    <w:rsid w:val="00F646E9"/>
    <w:rsid w:val="00F649BE"/>
    <w:rsid w:val="00F656D8"/>
    <w:rsid w:val="00F66F72"/>
    <w:rsid w:val="00F72093"/>
    <w:rsid w:val="00F72247"/>
    <w:rsid w:val="00F72B6F"/>
    <w:rsid w:val="00F73591"/>
    <w:rsid w:val="00F73913"/>
    <w:rsid w:val="00F7392D"/>
    <w:rsid w:val="00F763D0"/>
    <w:rsid w:val="00F8029D"/>
    <w:rsid w:val="00F80883"/>
    <w:rsid w:val="00F81B28"/>
    <w:rsid w:val="00F8245E"/>
    <w:rsid w:val="00F8311D"/>
    <w:rsid w:val="00F84FBA"/>
    <w:rsid w:val="00F85099"/>
    <w:rsid w:val="00F85C17"/>
    <w:rsid w:val="00F87E24"/>
    <w:rsid w:val="00F9034C"/>
    <w:rsid w:val="00F91076"/>
    <w:rsid w:val="00F9131F"/>
    <w:rsid w:val="00F937DB"/>
    <w:rsid w:val="00F93DB4"/>
    <w:rsid w:val="00F94343"/>
    <w:rsid w:val="00F95338"/>
    <w:rsid w:val="00F954E9"/>
    <w:rsid w:val="00F96801"/>
    <w:rsid w:val="00F96B22"/>
    <w:rsid w:val="00F96F20"/>
    <w:rsid w:val="00F97C1D"/>
    <w:rsid w:val="00FA06DE"/>
    <w:rsid w:val="00FA1850"/>
    <w:rsid w:val="00FA22C8"/>
    <w:rsid w:val="00FA267B"/>
    <w:rsid w:val="00FA3531"/>
    <w:rsid w:val="00FA353A"/>
    <w:rsid w:val="00FA3FB3"/>
    <w:rsid w:val="00FA6655"/>
    <w:rsid w:val="00FB012C"/>
    <w:rsid w:val="00FB081B"/>
    <w:rsid w:val="00FB0D22"/>
    <w:rsid w:val="00FB3C7B"/>
    <w:rsid w:val="00FB432A"/>
    <w:rsid w:val="00FB53DF"/>
    <w:rsid w:val="00FB5E45"/>
    <w:rsid w:val="00FC0B86"/>
    <w:rsid w:val="00FC2CF0"/>
    <w:rsid w:val="00FC3726"/>
    <w:rsid w:val="00FC3A0B"/>
    <w:rsid w:val="00FC5A4B"/>
    <w:rsid w:val="00FC60A1"/>
    <w:rsid w:val="00FC6489"/>
    <w:rsid w:val="00FC784B"/>
    <w:rsid w:val="00FD092D"/>
    <w:rsid w:val="00FD2DEA"/>
    <w:rsid w:val="00FD3213"/>
    <w:rsid w:val="00FD3ACE"/>
    <w:rsid w:val="00FD5ACE"/>
    <w:rsid w:val="00FD65AA"/>
    <w:rsid w:val="00FD6D69"/>
    <w:rsid w:val="00FE00F1"/>
    <w:rsid w:val="00FE0194"/>
    <w:rsid w:val="00FE0409"/>
    <w:rsid w:val="00FE08D8"/>
    <w:rsid w:val="00FE15CC"/>
    <w:rsid w:val="00FE1C63"/>
    <w:rsid w:val="00FE371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09f,#ff7c80,#777,#ff79bc,#96f,#606,#3e003e"/>
    </o:shapedefaults>
    <o:shapelayout v:ext="edit">
      <o:idmap v:ext="edit" data="1"/>
    </o:shapelayout>
  </w:shapeDefaults>
  <w:decimalSymbol w:val=","/>
  <w:listSeparator w:val=","/>
  <w15:chartTrackingRefBased/>
  <w15:docId w15:val="{BF6D1095-217E-4F38-B399-4DB69B45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D7"/>
    <w:rPr>
      <w:sz w:val="24"/>
      <w:szCs w:val="24"/>
      <w:lang w:val="es-CO"/>
    </w:rPr>
  </w:style>
  <w:style w:type="paragraph" w:styleId="Ttulo1">
    <w:name w:val="heading 1"/>
    <w:basedOn w:val="Normal"/>
    <w:next w:val="Normal"/>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qFormat/>
    <w:rsid w:val="005E0CF0"/>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ar"/>
    <w:semiHidden/>
    <w:unhideWhenUsed/>
    <w:qFormat/>
    <w:rsid w:val="00EE497B"/>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f"/>
    <w:basedOn w:val="Normal"/>
    <w:link w:val="TextonotapieCar1"/>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Car,f Car1"/>
    <w:link w:val="Textonotapie"/>
    <w:locked/>
    <w:rsid w:val="00F72093"/>
    <w:rPr>
      <w:lang w:val="es-ES_tradnl" w:eastAsia="es-ES" w:bidi="ar-SA"/>
    </w:rPr>
  </w:style>
  <w:style w:type="paragraph" w:styleId="Textoindependiente2">
    <w:name w:val="Body Text 2"/>
    <w:basedOn w:val="Normal"/>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uiPriority w:val="1"/>
    <w:qFormat/>
    <w:rsid w:val="00AD6B47"/>
    <w:rPr>
      <w:sz w:val="24"/>
      <w:szCs w:val="24"/>
      <w:lang w:val="es-CO"/>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tulo5Car">
    <w:name w:val="Título 5 Car"/>
    <w:link w:val="Ttulo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rgefdo2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nciacoas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rgefdo21@gmail.com" TargetMode="External"/><Relationship Id="rId4" Type="http://schemas.openxmlformats.org/officeDocument/2006/relationships/settings" Target="settings.xml"/><Relationship Id="rId9" Type="http://schemas.openxmlformats.org/officeDocument/2006/relationships/image" Target="file:///\\172.16.12.60\windows\TEMP\PKGE121.GI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0C6EA-3E77-42D1-9293-03E4214A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6464</Words>
  <Characters>35554</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41935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Henry Lora Rodriguez</cp:lastModifiedBy>
  <cp:revision>7</cp:revision>
  <cp:lastPrinted>2017-06-09T15:33:00Z</cp:lastPrinted>
  <dcterms:created xsi:type="dcterms:W3CDTF">2018-08-09T20:03:00Z</dcterms:created>
  <dcterms:modified xsi:type="dcterms:W3CDTF">2018-10-17T21:24:00Z</dcterms:modified>
</cp:coreProperties>
</file>