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4F" w:rsidRPr="00BD2AE0" w:rsidRDefault="00C3114F" w:rsidP="00C3114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bookmarkStart w:id="0" w:name="_GoBack"/>
      <w:bookmarkEnd w:id="0"/>
      <w:r w:rsidRPr="00BD2AE0">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C3114F" w:rsidRPr="00BD2AE0" w:rsidRDefault="00C3114F" w:rsidP="00C3114F">
      <w:pPr>
        <w:jc w:val="both"/>
        <w:rPr>
          <w:rFonts w:ascii="Arial" w:hAnsi="Arial" w:cs="Arial"/>
        </w:rPr>
      </w:pPr>
    </w:p>
    <w:p w:rsidR="00C3114F" w:rsidRPr="00BD2AE0" w:rsidRDefault="00C3114F" w:rsidP="00C3114F">
      <w:pPr>
        <w:pStyle w:val="Sinespaciado"/>
        <w:jc w:val="both"/>
        <w:rPr>
          <w:rFonts w:ascii="Arial" w:hAnsi="Arial" w:cs="Arial"/>
          <w:b/>
          <w:bCs/>
          <w:iCs/>
          <w:sz w:val="20"/>
          <w:szCs w:val="20"/>
          <w:lang w:eastAsia="fr-FR"/>
        </w:rPr>
      </w:pPr>
      <w:r w:rsidRPr="00BD2AE0">
        <w:rPr>
          <w:rFonts w:ascii="Arial" w:hAnsi="Arial" w:cs="Arial"/>
          <w:b/>
          <w:bCs/>
          <w:iCs/>
          <w:sz w:val="20"/>
          <w:szCs w:val="20"/>
          <w:lang w:eastAsia="fr-FR"/>
        </w:rPr>
        <w:t>TEMAS:</w:t>
      </w:r>
      <w:r w:rsidRPr="00BD2AE0">
        <w:rPr>
          <w:rFonts w:ascii="Arial" w:hAnsi="Arial" w:cs="Arial"/>
          <w:b/>
          <w:bCs/>
          <w:iCs/>
          <w:sz w:val="20"/>
          <w:szCs w:val="20"/>
          <w:lang w:eastAsia="fr-FR"/>
        </w:rPr>
        <w:tab/>
      </w:r>
      <w:r w:rsidR="00C52F28">
        <w:rPr>
          <w:rFonts w:ascii="Arial" w:hAnsi="Arial" w:cs="Arial"/>
          <w:b/>
          <w:bCs/>
          <w:iCs/>
          <w:sz w:val="20"/>
          <w:szCs w:val="20"/>
          <w:lang w:eastAsia="fr-FR"/>
        </w:rPr>
        <w:t xml:space="preserve">REIVINDICATORIO / LEGITIMACIÓN EN LA CAUSA POR PASIVA / DEPENDE DE LA CALIDAD DE POSEEDOR DEL DEMANDADO / NO SE PIERDE POR EL RECONOCIMIENTO SOBREVINIENTE DE UNA UNIÓN MARITAL DE HECHO / </w:t>
      </w:r>
      <w:r w:rsidR="008C17AA">
        <w:rPr>
          <w:rFonts w:ascii="Arial" w:hAnsi="Arial" w:cs="Arial"/>
          <w:b/>
          <w:bCs/>
          <w:iCs/>
          <w:sz w:val="20"/>
          <w:szCs w:val="20"/>
          <w:lang w:eastAsia="fr-FR"/>
        </w:rPr>
        <w:t xml:space="preserve">ELEMENTOS DE LA REIVINDICACIÓN / </w:t>
      </w:r>
      <w:r w:rsidR="002C2EF2">
        <w:rPr>
          <w:rFonts w:ascii="Arial" w:hAnsi="Arial" w:cs="Arial"/>
          <w:b/>
          <w:bCs/>
          <w:iCs/>
          <w:sz w:val="20"/>
          <w:szCs w:val="20"/>
          <w:lang w:eastAsia="fr-FR"/>
        </w:rPr>
        <w:t>IDENTIDAD ENTRE EL BIEN PRETENDIDO Y EL POSEÍDO / NO SE CUMPLE EN ESTE CASO / RESTRICCIONES DE LA FACULTAD DE INTERPRETAR LA DEMANDA.</w:t>
      </w:r>
    </w:p>
    <w:p w:rsidR="00C3114F" w:rsidRDefault="00C3114F" w:rsidP="00507C2D">
      <w:pPr>
        <w:jc w:val="both"/>
        <w:rPr>
          <w:rFonts w:ascii="Arial" w:hAnsi="Arial" w:cs="Arial"/>
        </w:rPr>
      </w:pPr>
    </w:p>
    <w:p w:rsidR="00C52F28" w:rsidRPr="00507C2D" w:rsidRDefault="00C52F28" w:rsidP="00507C2D">
      <w:pPr>
        <w:jc w:val="both"/>
        <w:rPr>
          <w:rFonts w:ascii="Arial" w:hAnsi="Arial" w:cs="Arial"/>
        </w:rPr>
      </w:pPr>
      <w:r w:rsidRPr="00507C2D">
        <w:rPr>
          <w:rFonts w:ascii="Arial" w:hAnsi="Arial" w:cs="Arial"/>
        </w:rPr>
        <w:t xml:space="preserve">En la parte pasiva, a la señora Ana del Carmen Coronel se le atribuyó la calidad de poseedora, así fue designada en la demanda (Hechos Nos.5º, 6º y 7º, folios 29-30, ib.) y ella lo aceptó en la contestación (Hechos Nos.1º, 8º, 9º, 11º, folio 94-95, ib.). </w:t>
      </w:r>
    </w:p>
    <w:p w:rsidR="00C52F28" w:rsidRPr="00507C2D" w:rsidRDefault="00C52F28" w:rsidP="00507C2D">
      <w:pPr>
        <w:jc w:val="both"/>
        <w:rPr>
          <w:rFonts w:ascii="Arial" w:hAnsi="Arial" w:cs="Arial"/>
        </w:rPr>
      </w:pPr>
    </w:p>
    <w:p w:rsidR="00C52F28" w:rsidRPr="00507C2D" w:rsidRDefault="00C52F28" w:rsidP="00507C2D">
      <w:pPr>
        <w:jc w:val="both"/>
        <w:rPr>
          <w:rFonts w:ascii="Arial" w:hAnsi="Arial" w:cs="Arial"/>
        </w:rPr>
      </w:pPr>
      <w:r w:rsidRPr="00507C2D">
        <w:rPr>
          <w:rFonts w:ascii="Arial" w:hAnsi="Arial" w:cs="Arial"/>
        </w:rPr>
        <w:t xml:space="preserve">Se descarta la pérdida de legitimación sobrevenida, propuesta en primer grado, por haberse reconocido la existencia de una </w:t>
      </w:r>
      <w:proofErr w:type="spellStart"/>
      <w:r w:rsidRPr="00507C2D">
        <w:rPr>
          <w:rFonts w:ascii="Arial" w:hAnsi="Arial" w:cs="Arial"/>
        </w:rPr>
        <w:t>UMH</w:t>
      </w:r>
      <w:proofErr w:type="spellEnd"/>
      <w:r w:rsidRPr="00507C2D">
        <w:rPr>
          <w:rFonts w:ascii="Arial" w:hAnsi="Arial" w:cs="Arial"/>
        </w:rPr>
        <w:t xml:space="preserve"> con el causante Rubén Salinas Cañón, puesto que si bien ello le da el derecho a participar en la adjudicación de los bienes dejados por aquel, ello lo será en el juicio subsiguiente al definido por ese fallo, donde se debatirá y definirá sí la aquí demandada, tiene derechos sobre el bien objeto de este litigio. En suma, con esa decisión no puede considerarse desdibujada la condición de poseedora, que es lo que la legítima y que, se itera, ella misma aceptó.</w:t>
      </w:r>
      <w:r w:rsidRPr="00507C2D">
        <w:rPr>
          <w:rFonts w:ascii="Arial" w:hAnsi="Arial" w:cs="Arial"/>
        </w:rPr>
        <w:t xml:space="preserve"> (…)</w:t>
      </w:r>
    </w:p>
    <w:p w:rsidR="00C52F28" w:rsidRDefault="00C52F28" w:rsidP="00507C2D">
      <w:pPr>
        <w:jc w:val="both"/>
        <w:rPr>
          <w:rFonts w:ascii="Arial" w:hAnsi="Arial" w:cs="Arial"/>
        </w:rPr>
      </w:pPr>
    </w:p>
    <w:p w:rsidR="008C17AA" w:rsidRPr="00507C2D" w:rsidRDefault="008C17AA" w:rsidP="00507C2D">
      <w:pPr>
        <w:jc w:val="both"/>
        <w:rPr>
          <w:rFonts w:ascii="Arial" w:hAnsi="Arial" w:cs="Arial"/>
        </w:rPr>
      </w:pPr>
      <w:r w:rsidRPr="00507C2D">
        <w:rPr>
          <w:rFonts w:ascii="Arial" w:hAnsi="Arial" w:cs="Arial"/>
        </w:rPr>
        <w:t xml:space="preserve">De conformidad con el artículo 946 del CC, es la acción (Entiéndase pretensión) de dominio, que tiene el dueño de una cosa singular, de cuya posesión está desprovisto, por lo que reclama del poseedor su restitución. Acorde con esa definición, son cuatro los elementos que deben concurrir necesariamente: (i) Ser el demandante propietario; (ii) Ser el demandado el poseedor; (iii) Tratarse de un bien singular, reivindicable; y, (iv) Haber identidad entre el bien pretendido por el demandante y el poseído por el demandado; la ausencia de cualquiera de ellos implica el fracaso de la pretensión. </w:t>
      </w:r>
      <w:r w:rsidR="00507C2D" w:rsidRPr="00507C2D">
        <w:rPr>
          <w:rFonts w:ascii="Arial" w:hAnsi="Arial" w:cs="Arial"/>
        </w:rPr>
        <w:t>(…)</w:t>
      </w:r>
    </w:p>
    <w:p w:rsidR="008C17AA" w:rsidRDefault="008C17AA" w:rsidP="00507C2D">
      <w:pPr>
        <w:jc w:val="both"/>
        <w:rPr>
          <w:rFonts w:ascii="Arial" w:hAnsi="Arial" w:cs="Arial"/>
        </w:rPr>
      </w:pPr>
    </w:p>
    <w:p w:rsidR="00507C2D" w:rsidRPr="00BD2AE0" w:rsidRDefault="00507C2D" w:rsidP="00507C2D">
      <w:pPr>
        <w:jc w:val="both"/>
        <w:rPr>
          <w:rFonts w:ascii="Arial" w:hAnsi="Arial" w:cs="Arial"/>
        </w:rPr>
      </w:pPr>
      <w:r w:rsidRPr="00507C2D">
        <w:rPr>
          <w:rFonts w:ascii="Arial" w:hAnsi="Arial" w:cs="Arial"/>
        </w:rPr>
        <w:t xml:space="preserve">Ahora, se desestima interpretar la demanda porque tal facultad judicial presta utilidad en aquellos eventos en que el tenor literal del libelo se muestre ambiguo y sea abstrusa la determinación de los supuestos para pedir (Causa </w:t>
      </w:r>
      <w:proofErr w:type="spellStart"/>
      <w:r w:rsidRPr="00507C2D">
        <w:rPr>
          <w:rFonts w:ascii="Arial" w:hAnsi="Arial" w:cs="Arial"/>
        </w:rPr>
        <w:t>petendi</w:t>
      </w:r>
      <w:proofErr w:type="spellEnd"/>
      <w:r w:rsidRPr="00507C2D">
        <w:rPr>
          <w:rFonts w:ascii="Arial" w:hAnsi="Arial" w:cs="Arial"/>
        </w:rPr>
        <w:t>) y las súplicas postuladas; ahora, en ese ejercicio no se pueden incluir hechos o elaborar pretensiones, pues una gestión semejante rebasa los confines mencionados, su finalidad es clara: evitar fallos inhibitorios y nulidades</w:t>
      </w:r>
      <w:r w:rsidRPr="00507C2D">
        <w:rPr>
          <w:rFonts w:ascii="Arial" w:hAnsi="Arial" w:cs="Arial"/>
        </w:rPr>
        <w:t>…</w:t>
      </w:r>
    </w:p>
    <w:p w:rsidR="00C3114F" w:rsidRDefault="00C3114F" w:rsidP="00C3114F">
      <w:pPr>
        <w:rPr>
          <w:rFonts w:ascii="Arial" w:hAnsi="Arial" w:cs="Arial"/>
        </w:rPr>
      </w:pPr>
    </w:p>
    <w:p w:rsidR="00507C2D" w:rsidRPr="00BD2AE0" w:rsidRDefault="00507C2D" w:rsidP="00C3114F">
      <w:pPr>
        <w:rPr>
          <w:rFonts w:ascii="Arial" w:hAnsi="Arial" w:cs="Arial"/>
        </w:rPr>
      </w:pPr>
    </w:p>
    <w:p w:rsidR="00C3114F" w:rsidRPr="00BD2AE0" w:rsidRDefault="00C3114F" w:rsidP="00C3114F">
      <w:pPr>
        <w:rPr>
          <w:rFonts w:ascii="Arial" w:hAnsi="Arial" w:cs="Arial"/>
        </w:rPr>
      </w:pPr>
    </w:p>
    <w:p w:rsidR="00C3114F" w:rsidRPr="00BD2AE0" w:rsidRDefault="00C3114F" w:rsidP="00C3114F"/>
    <w:p w:rsidR="00C3114F" w:rsidRPr="00BD2AE0" w:rsidRDefault="00C3114F" w:rsidP="00C3114F">
      <w:pPr>
        <w:pStyle w:val="Sinespaciado"/>
        <w:tabs>
          <w:tab w:val="left" w:pos="3579"/>
        </w:tabs>
        <w:spacing w:line="360" w:lineRule="auto"/>
        <w:jc w:val="center"/>
        <w:rPr>
          <w:rFonts w:ascii="Georgia" w:hAnsi="Georgia" w:cs="Arial"/>
          <w:w w:val="140"/>
          <w:sz w:val="14"/>
        </w:rPr>
      </w:pPr>
      <w:r w:rsidRPr="00BD2AE0">
        <w:rPr>
          <w:noProof/>
        </w:rPr>
        <w:drawing>
          <wp:anchor distT="0" distB="0" distL="114300" distR="114300" simplePos="0" relativeHeight="251659264" behindDoc="0" locked="0" layoutInCell="1" allowOverlap="1" wp14:anchorId="6EFFE61C" wp14:editId="6A2BB00A">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14F" w:rsidRPr="00BD2AE0" w:rsidRDefault="00C3114F" w:rsidP="00C3114F">
      <w:pPr>
        <w:pStyle w:val="Sinespaciado"/>
        <w:tabs>
          <w:tab w:val="left" w:pos="3579"/>
        </w:tabs>
        <w:spacing w:line="360" w:lineRule="auto"/>
        <w:jc w:val="center"/>
        <w:rPr>
          <w:rFonts w:ascii="Georgia" w:hAnsi="Georgia" w:cs="Arial"/>
          <w:w w:val="140"/>
          <w:sz w:val="14"/>
        </w:rPr>
      </w:pPr>
    </w:p>
    <w:p w:rsidR="00C3114F" w:rsidRPr="00BD2AE0" w:rsidRDefault="00C3114F" w:rsidP="00C3114F">
      <w:pPr>
        <w:pStyle w:val="Sinespaciado"/>
        <w:tabs>
          <w:tab w:val="left" w:pos="3579"/>
        </w:tabs>
        <w:spacing w:line="360" w:lineRule="auto"/>
        <w:jc w:val="center"/>
        <w:rPr>
          <w:rFonts w:ascii="Georgia" w:hAnsi="Georgia" w:cs="Arial"/>
          <w:w w:val="140"/>
          <w:sz w:val="14"/>
        </w:rPr>
      </w:pPr>
    </w:p>
    <w:p w:rsidR="00C3114F" w:rsidRPr="00BD2AE0" w:rsidRDefault="00C3114F" w:rsidP="00C3114F">
      <w:pPr>
        <w:pStyle w:val="Sinespaciado"/>
        <w:tabs>
          <w:tab w:val="left" w:pos="3579"/>
        </w:tabs>
        <w:spacing w:line="360" w:lineRule="auto"/>
        <w:jc w:val="center"/>
        <w:rPr>
          <w:rFonts w:ascii="Georgia" w:hAnsi="Georgia" w:cs="Arial"/>
          <w:w w:val="140"/>
          <w:sz w:val="14"/>
        </w:rPr>
      </w:pPr>
      <w:r w:rsidRPr="00BD2AE0">
        <w:rPr>
          <w:rFonts w:ascii="Georgia" w:hAnsi="Georgia" w:cs="Arial"/>
          <w:w w:val="140"/>
          <w:sz w:val="14"/>
        </w:rPr>
        <w:t>REPUBLICA DE COLOMBIA</w:t>
      </w:r>
    </w:p>
    <w:p w:rsidR="00C3114F" w:rsidRPr="00BD2AE0" w:rsidRDefault="00C3114F" w:rsidP="00C3114F">
      <w:pPr>
        <w:pStyle w:val="Sinespaciado"/>
        <w:tabs>
          <w:tab w:val="center" w:pos="4987"/>
          <w:tab w:val="left" w:pos="8449"/>
        </w:tabs>
        <w:spacing w:line="360" w:lineRule="auto"/>
        <w:jc w:val="center"/>
        <w:rPr>
          <w:rFonts w:ascii="Georgia" w:hAnsi="Georgia" w:cs="Arial"/>
          <w:w w:val="140"/>
        </w:rPr>
      </w:pPr>
      <w:r w:rsidRPr="00BD2AE0">
        <w:rPr>
          <w:rFonts w:ascii="Georgia" w:hAnsi="Georgia" w:cs="Arial"/>
          <w:w w:val="140"/>
          <w:sz w:val="14"/>
        </w:rPr>
        <w:t>RAMA JUDICIAL DEL PODER PÚBLICO</w:t>
      </w:r>
    </w:p>
    <w:p w:rsidR="00C3114F" w:rsidRPr="00BD2AE0" w:rsidRDefault="00C3114F" w:rsidP="00C3114F">
      <w:pPr>
        <w:pStyle w:val="Sinespaciado"/>
        <w:spacing w:line="360" w:lineRule="auto"/>
        <w:jc w:val="center"/>
        <w:rPr>
          <w:rFonts w:ascii="Georgia" w:hAnsi="Georgia" w:cs="Arial"/>
          <w:w w:val="140"/>
          <w:sz w:val="16"/>
        </w:rPr>
      </w:pPr>
      <w:r w:rsidRPr="00BD2AE0">
        <w:rPr>
          <w:rFonts w:ascii="Georgia" w:hAnsi="Georgia" w:cs="Arial"/>
          <w:w w:val="140"/>
          <w:sz w:val="18"/>
        </w:rPr>
        <w:t>T</w:t>
      </w:r>
      <w:r w:rsidRPr="00BD2AE0">
        <w:rPr>
          <w:rFonts w:ascii="Georgia" w:hAnsi="Georgia" w:cs="Arial"/>
          <w:w w:val="140"/>
          <w:sz w:val="16"/>
        </w:rPr>
        <w:t>RIBUNAL</w:t>
      </w:r>
      <w:r w:rsidRPr="00BD2AE0">
        <w:rPr>
          <w:rFonts w:ascii="Georgia" w:hAnsi="Georgia" w:cs="Arial"/>
          <w:w w:val="140"/>
          <w:sz w:val="18"/>
        </w:rPr>
        <w:t xml:space="preserve"> S</w:t>
      </w:r>
      <w:r w:rsidRPr="00BD2AE0">
        <w:rPr>
          <w:rFonts w:ascii="Georgia" w:hAnsi="Georgia" w:cs="Arial"/>
          <w:w w:val="140"/>
          <w:sz w:val="16"/>
        </w:rPr>
        <w:t xml:space="preserve">UPERIOR DEL </w:t>
      </w:r>
      <w:r w:rsidRPr="00BD2AE0">
        <w:rPr>
          <w:rFonts w:ascii="Georgia" w:hAnsi="Georgia" w:cs="Arial"/>
          <w:w w:val="140"/>
          <w:sz w:val="18"/>
        </w:rPr>
        <w:t>D</w:t>
      </w:r>
      <w:r w:rsidRPr="00BD2AE0">
        <w:rPr>
          <w:rFonts w:ascii="Georgia" w:hAnsi="Georgia" w:cs="Arial"/>
          <w:w w:val="140"/>
          <w:sz w:val="16"/>
        </w:rPr>
        <w:t>ISTRITO</w:t>
      </w:r>
      <w:r w:rsidRPr="00BD2AE0">
        <w:rPr>
          <w:rFonts w:ascii="Georgia" w:hAnsi="Georgia" w:cs="Arial"/>
          <w:w w:val="140"/>
          <w:sz w:val="18"/>
        </w:rPr>
        <w:t xml:space="preserve"> J</w:t>
      </w:r>
      <w:r w:rsidRPr="00BD2AE0">
        <w:rPr>
          <w:rFonts w:ascii="Georgia" w:hAnsi="Georgia" w:cs="Arial"/>
          <w:w w:val="140"/>
          <w:sz w:val="16"/>
        </w:rPr>
        <w:t>UDICIAL</w:t>
      </w:r>
    </w:p>
    <w:p w:rsidR="00C3114F" w:rsidRPr="00BD2AE0" w:rsidRDefault="00C3114F" w:rsidP="00C3114F">
      <w:pPr>
        <w:pStyle w:val="Sinespaciado"/>
        <w:spacing w:line="360" w:lineRule="auto"/>
        <w:jc w:val="center"/>
        <w:rPr>
          <w:rFonts w:ascii="Georgia" w:hAnsi="Georgia" w:cs="Arial"/>
          <w:w w:val="140"/>
          <w:sz w:val="16"/>
          <w:szCs w:val="18"/>
        </w:rPr>
      </w:pPr>
      <w:r w:rsidRPr="00BD2AE0">
        <w:rPr>
          <w:rFonts w:ascii="Georgia" w:hAnsi="Georgia" w:cs="Arial"/>
          <w:w w:val="140"/>
          <w:sz w:val="18"/>
          <w:szCs w:val="18"/>
        </w:rPr>
        <w:t>S</w:t>
      </w:r>
      <w:r w:rsidRPr="00BD2AE0">
        <w:rPr>
          <w:rFonts w:ascii="Georgia" w:hAnsi="Georgia" w:cs="Arial"/>
          <w:w w:val="140"/>
          <w:sz w:val="16"/>
          <w:szCs w:val="18"/>
        </w:rPr>
        <w:t>A</w:t>
      </w:r>
      <w:r w:rsidRPr="00BD2AE0">
        <w:rPr>
          <w:rFonts w:ascii="Georgia" w:hAnsi="Georgia" w:cs="Arial"/>
          <w:w w:val="140"/>
          <w:sz w:val="16"/>
          <w:szCs w:val="16"/>
        </w:rPr>
        <w:t>LA DE DECISIÓN</w:t>
      </w:r>
      <w:r w:rsidRPr="00BD2AE0">
        <w:rPr>
          <w:rFonts w:ascii="Georgia" w:hAnsi="Georgia" w:cs="Arial"/>
          <w:w w:val="140"/>
          <w:sz w:val="14"/>
          <w:szCs w:val="18"/>
        </w:rPr>
        <w:t xml:space="preserve"> </w:t>
      </w:r>
      <w:r w:rsidRPr="00BD2AE0">
        <w:rPr>
          <w:rFonts w:ascii="Georgia" w:hAnsi="Georgia" w:cs="Arial"/>
          <w:w w:val="140"/>
          <w:sz w:val="18"/>
          <w:szCs w:val="18"/>
        </w:rPr>
        <w:t>C</w:t>
      </w:r>
      <w:r w:rsidRPr="00BD2AE0">
        <w:rPr>
          <w:rFonts w:ascii="Georgia" w:hAnsi="Georgia" w:cs="Arial"/>
          <w:w w:val="140"/>
          <w:sz w:val="16"/>
          <w:szCs w:val="18"/>
        </w:rPr>
        <w:t xml:space="preserve">IVIL – </w:t>
      </w:r>
      <w:r w:rsidRPr="00BD2AE0">
        <w:rPr>
          <w:rFonts w:ascii="Georgia" w:hAnsi="Georgia" w:cs="Arial"/>
          <w:w w:val="140"/>
          <w:sz w:val="18"/>
          <w:szCs w:val="18"/>
        </w:rPr>
        <w:t>F</w:t>
      </w:r>
      <w:r w:rsidRPr="00BD2AE0">
        <w:rPr>
          <w:rFonts w:ascii="Georgia" w:hAnsi="Georgia" w:cs="Arial"/>
          <w:w w:val="140"/>
          <w:sz w:val="16"/>
          <w:szCs w:val="18"/>
        </w:rPr>
        <w:t xml:space="preserve">AMILIA – </w:t>
      </w:r>
      <w:r w:rsidRPr="00BD2AE0">
        <w:rPr>
          <w:rFonts w:ascii="Georgia" w:hAnsi="Georgia" w:cs="Arial"/>
          <w:w w:val="140"/>
          <w:sz w:val="18"/>
          <w:szCs w:val="18"/>
        </w:rPr>
        <w:t>D</w:t>
      </w:r>
      <w:r w:rsidRPr="00BD2AE0">
        <w:rPr>
          <w:rFonts w:ascii="Georgia" w:hAnsi="Georgia" w:cs="Arial"/>
          <w:w w:val="140"/>
          <w:sz w:val="16"/>
          <w:szCs w:val="18"/>
        </w:rPr>
        <w:t>ISTRITO</w:t>
      </w:r>
      <w:r w:rsidRPr="00BD2AE0">
        <w:rPr>
          <w:rFonts w:ascii="Georgia" w:hAnsi="Georgia" w:cs="Arial"/>
          <w:w w:val="140"/>
          <w:sz w:val="18"/>
          <w:szCs w:val="18"/>
        </w:rPr>
        <w:t xml:space="preserve"> </w:t>
      </w:r>
      <w:r w:rsidRPr="00BD2AE0">
        <w:rPr>
          <w:rFonts w:ascii="Georgia" w:hAnsi="Georgia" w:cs="Arial"/>
          <w:w w:val="140"/>
          <w:sz w:val="16"/>
          <w:szCs w:val="18"/>
        </w:rPr>
        <w:t>DE</w:t>
      </w:r>
      <w:r w:rsidRPr="00BD2AE0">
        <w:rPr>
          <w:rFonts w:ascii="Georgia" w:hAnsi="Georgia" w:cs="Arial"/>
          <w:w w:val="140"/>
          <w:sz w:val="18"/>
          <w:szCs w:val="18"/>
        </w:rPr>
        <w:t xml:space="preserve"> P</w:t>
      </w:r>
      <w:r w:rsidRPr="00BD2AE0">
        <w:rPr>
          <w:rFonts w:ascii="Georgia" w:hAnsi="Georgia" w:cs="Arial"/>
          <w:w w:val="140"/>
          <w:sz w:val="16"/>
          <w:szCs w:val="18"/>
        </w:rPr>
        <w:t>EREIRA</w:t>
      </w:r>
    </w:p>
    <w:p w:rsidR="00C3114F" w:rsidRPr="00BD2AE0" w:rsidRDefault="00C3114F" w:rsidP="00C3114F">
      <w:pPr>
        <w:pStyle w:val="Sinespaciado"/>
        <w:spacing w:line="360" w:lineRule="auto"/>
        <w:jc w:val="center"/>
        <w:rPr>
          <w:rFonts w:ascii="Georgia" w:hAnsi="Georgia" w:cs="Arial"/>
          <w:w w:val="140"/>
          <w:sz w:val="16"/>
          <w:szCs w:val="18"/>
        </w:rPr>
      </w:pPr>
      <w:r w:rsidRPr="00BD2AE0">
        <w:rPr>
          <w:rFonts w:ascii="Georgia" w:hAnsi="Georgia" w:cs="Arial"/>
          <w:w w:val="140"/>
          <w:sz w:val="18"/>
          <w:szCs w:val="18"/>
        </w:rPr>
        <w:t>D</w:t>
      </w:r>
      <w:r w:rsidRPr="00BD2AE0">
        <w:rPr>
          <w:rFonts w:ascii="Georgia" w:hAnsi="Georgia" w:cs="Arial"/>
          <w:w w:val="140"/>
          <w:sz w:val="16"/>
          <w:szCs w:val="18"/>
        </w:rPr>
        <w:t xml:space="preserve">EPARTAMENTO </w:t>
      </w:r>
      <w:r w:rsidRPr="00BD2AE0">
        <w:rPr>
          <w:rFonts w:ascii="Georgia" w:hAnsi="Georgia" w:cs="Arial"/>
          <w:w w:val="140"/>
          <w:sz w:val="18"/>
          <w:szCs w:val="18"/>
        </w:rPr>
        <w:t>D</w:t>
      </w:r>
      <w:r w:rsidRPr="00BD2AE0">
        <w:rPr>
          <w:rFonts w:ascii="Georgia" w:hAnsi="Georgia" w:cs="Arial"/>
          <w:w w:val="140"/>
          <w:sz w:val="16"/>
          <w:szCs w:val="18"/>
        </w:rPr>
        <w:t xml:space="preserve">EL </w:t>
      </w:r>
      <w:r w:rsidRPr="00BD2AE0">
        <w:rPr>
          <w:rFonts w:ascii="Georgia" w:hAnsi="Georgia" w:cs="Arial"/>
          <w:w w:val="140"/>
          <w:sz w:val="18"/>
          <w:szCs w:val="18"/>
        </w:rPr>
        <w:t>R</w:t>
      </w:r>
      <w:r w:rsidRPr="00BD2AE0">
        <w:rPr>
          <w:rFonts w:ascii="Georgia" w:hAnsi="Georgia" w:cs="Arial"/>
          <w:w w:val="140"/>
          <w:sz w:val="16"/>
          <w:szCs w:val="18"/>
        </w:rPr>
        <w:t>ISARALDA</w:t>
      </w:r>
    </w:p>
    <w:p w:rsidR="00C3114F" w:rsidRPr="00BD2AE0" w:rsidRDefault="00C3114F" w:rsidP="00C3114F">
      <w:pPr>
        <w:pStyle w:val="Textoindependiente"/>
        <w:spacing w:line="360" w:lineRule="auto"/>
        <w:jc w:val="center"/>
        <w:rPr>
          <w:rFonts w:ascii="Georgia" w:hAnsi="Georgia" w:cs="Arial"/>
          <w:sz w:val="22"/>
          <w:szCs w:val="22"/>
        </w:rPr>
      </w:pPr>
    </w:p>
    <w:p w:rsidR="00C3114F" w:rsidRPr="00BD2AE0" w:rsidRDefault="00C3114F" w:rsidP="00C3114F">
      <w:pPr>
        <w:pStyle w:val="Textoindependiente"/>
        <w:ind w:left="708" w:firstLine="708"/>
        <w:rPr>
          <w:rFonts w:ascii="Georgia" w:hAnsi="Georgia" w:cs="Arial"/>
          <w:smallCaps/>
          <w:sz w:val="22"/>
          <w:szCs w:val="22"/>
        </w:rPr>
      </w:pPr>
      <w:r w:rsidRPr="00BD2AE0">
        <w:rPr>
          <w:rFonts w:ascii="Georgia" w:hAnsi="Georgia" w:cs="Arial"/>
          <w:smallCaps/>
          <w:sz w:val="22"/>
          <w:szCs w:val="22"/>
        </w:rPr>
        <w:t>Asunto</w:t>
      </w:r>
      <w:r w:rsidRPr="00BD2AE0">
        <w:rPr>
          <w:rFonts w:ascii="Georgia" w:hAnsi="Georgia" w:cs="Arial"/>
          <w:smallCaps/>
          <w:sz w:val="22"/>
          <w:szCs w:val="22"/>
        </w:rPr>
        <w:tab/>
      </w:r>
      <w:r w:rsidRPr="00BD2AE0">
        <w:rPr>
          <w:rFonts w:ascii="Georgia" w:hAnsi="Georgia" w:cs="Arial"/>
          <w:smallCaps/>
          <w:sz w:val="22"/>
          <w:szCs w:val="22"/>
        </w:rPr>
        <w:tab/>
        <w:t>: Sentencia de segundo grado - Civil</w:t>
      </w:r>
    </w:p>
    <w:p w:rsidR="00C3114F" w:rsidRPr="00BD2AE0" w:rsidRDefault="00C3114F" w:rsidP="00C3114F">
      <w:pPr>
        <w:ind w:left="3544" w:hanging="2128"/>
        <w:jc w:val="both"/>
        <w:rPr>
          <w:rFonts w:ascii="Georgia" w:hAnsi="Georgia" w:cs="Arial"/>
          <w:smallCaps/>
          <w:sz w:val="22"/>
          <w:szCs w:val="22"/>
        </w:rPr>
      </w:pPr>
      <w:r w:rsidRPr="00BD2AE0">
        <w:rPr>
          <w:rFonts w:ascii="Georgia" w:hAnsi="Georgia" w:cs="Arial"/>
          <w:smallCaps/>
          <w:sz w:val="22"/>
          <w:szCs w:val="22"/>
        </w:rPr>
        <w:t>Proceso</w:t>
      </w:r>
      <w:r w:rsidRPr="00BD2AE0">
        <w:rPr>
          <w:rFonts w:ascii="Georgia" w:hAnsi="Georgia" w:cs="Arial"/>
          <w:smallCaps/>
          <w:sz w:val="22"/>
          <w:szCs w:val="22"/>
        </w:rPr>
        <w:tab/>
        <w:t xml:space="preserve">: Verbal - Reivindicatorio </w:t>
      </w:r>
    </w:p>
    <w:p w:rsidR="00C3114F" w:rsidRPr="00BD2AE0" w:rsidRDefault="00C3114F" w:rsidP="00C3114F">
      <w:pPr>
        <w:ind w:left="3544" w:hanging="2128"/>
        <w:jc w:val="both"/>
        <w:rPr>
          <w:rFonts w:ascii="Georgia" w:hAnsi="Georgia"/>
          <w:smallCaps/>
          <w:sz w:val="22"/>
          <w:szCs w:val="22"/>
        </w:rPr>
      </w:pPr>
      <w:r w:rsidRPr="00BD2AE0">
        <w:rPr>
          <w:rFonts w:ascii="Georgia" w:hAnsi="Georgia" w:cs="Arial"/>
          <w:smallCaps/>
          <w:sz w:val="22"/>
          <w:szCs w:val="22"/>
        </w:rPr>
        <w:t>Demandantes</w:t>
      </w:r>
      <w:r w:rsidRPr="00BD2AE0">
        <w:rPr>
          <w:rFonts w:ascii="Georgia" w:hAnsi="Georgia" w:cs="Arial"/>
          <w:smallCaps/>
          <w:sz w:val="22"/>
          <w:szCs w:val="22"/>
        </w:rPr>
        <w:tab/>
        <w:t>: Enrique Salinas Cañón y otros</w:t>
      </w:r>
    </w:p>
    <w:p w:rsidR="00C3114F" w:rsidRPr="00BD2AE0" w:rsidRDefault="00C3114F" w:rsidP="00C3114F">
      <w:pPr>
        <w:ind w:left="3544" w:hanging="2128"/>
        <w:jc w:val="both"/>
        <w:rPr>
          <w:rFonts w:ascii="Georgia" w:hAnsi="Georgia" w:cs="Arial"/>
          <w:smallCaps/>
          <w:sz w:val="22"/>
          <w:szCs w:val="22"/>
        </w:rPr>
      </w:pPr>
      <w:r w:rsidRPr="00BD2AE0">
        <w:rPr>
          <w:rFonts w:ascii="Georgia" w:hAnsi="Georgia" w:cs="Arial"/>
          <w:smallCaps/>
          <w:sz w:val="22"/>
          <w:szCs w:val="22"/>
        </w:rPr>
        <w:t xml:space="preserve">Demandada </w:t>
      </w:r>
      <w:r w:rsidRPr="00BD2AE0">
        <w:rPr>
          <w:rFonts w:ascii="Georgia" w:hAnsi="Georgia" w:cs="Arial"/>
          <w:smallCaps/>
          <w:sz w:val="22"/>
          <w:szCs w:val="22"/>
        </w:rPr>
        <w:tab/>
        <w:t xml:space="preserve">: Ana del Carmen Coronel </w:t>
      </w:r>
    </w:p>
    <w:p w:rsidR="00C3114F" w:rsidRPr="00BD2AE0" w:rsidRDefault="00C3114F" w:rsidP="00C3114F">
      <w:pPr>
        <w:pStyle w:val="Textoindependiente"/>
        <w:ind w:left="708"/>
        <w:rPr>
          <w:rFonts w:ascii="Georgia" w:hAnsi="Georgia" w:cs="Arial"/>
          <w:smallCaps/>
          <w:sz w:val="22"/>
          <w:szCs w:val="22"/>
        </w:rPr>
      </w:pPr>
      <w:r w:rsidRPr="00BD2AE0">
        <w:rPr>
          <w:rFonts w:ascii="Georgia" w:hAnsi="Georgia" w:cs="Arial"/>
          <w:smallCaps/>
          <w:sz w:val="22"/>
          <w:szCs w:val="22"/>
        </w:rPr>
        <w:tab/>
        <w:t>Procedencia</w:t>
      </w:r>
      <w:r w:rsidRPr="00BD2AE0">
        <w:rPr>
          <w:rFonts w:ascii="Georgia" w:hAnsi="Georgia" w:cs="Arial"/>
          <w:smallCaps/>
          <w:sz w:val="22"/>
          <w:szCs w:val="22"/>
        </w:rPr>
        <w:tab/>
      </w:r>
      <w:r w:rsidRPr="00BD2AE0">
        <w:rPr>
          <w:rFonts w:ascii="Georgia" w:hAnsi="Georgia" w:cs="Arial"/>
          <w:smallCaps/>
          <w:sz w:val="22"/>
          <w:szCs w:val="22"/>
        </w:rPr>
        <w:tab/>
        <w:t>: Juzgado Tercero Civil del Circuito de Pereira</w:t>
      </w:r>
    </w:p>
    <w:p w:rsidR="00C3114F" w:rsidRPr="00BD2AE0" w:rsidRDefault="00C3114F" w:rsidP="00C3114F">
      <w:pPr>
        <w:ind w:left="708" w:firstLine="708"/>
        <w:rPr>
          <w:rFonts w:ascii="Georgia" w:hAnsi="Georgia" w:cs="Arial"/>
          <w:smallCaps/>
          <w:sz w:val="22"/>
          <w:szCs w:val="22"/>
        </w:rPr>
      </w:pPr>
      <w:r w:rsidRPr="00BD2AE0">
        <w:rPr>
          <w:rFonts w:ascii="Georgia" w:hAnsi="Georgia" w:cs="Arial"/>
          <w:smallCaps/>
          <w:sz w:val="22"/>
          <w:szCs w:val="22"/>
        </w:rPr>
        <w:t>Radicación</w:t>
      </w:r>
      <w:r w:rsidRPr="00BD2AE0">
        <w:rPr>
          <w:rFonts w:ascii="Georgia" w:hAnsi="Georgia" w:cs="Arial"/>
          <w:smallCaps/>
          <w:sz w:val="22"/>
          <w:szCs w:val="22"/>
        </w:rPr>
        <w:tab/>
      </w:r>
      <w:r w:rsidRPr="00BD2AE0">
        <w:rPr>
          <w:rFonts w:ascii="Georgia" w:hAnsi="Georgia" w:cs="Arial"/>
          <w:smallCaps/>
          <w:sz w:val="22"/>
          <w:szCs w:val="22"/>
        </w:rPr>
        <w:tab/>
        <w:t>: 2015-00740-01</w:t>
      </w:r>
    </w:p>
    <w:p w:rsidR="00C3114F" w:rsidRPr="00BD2AE0" w:rsidRDefault="00C3114F" w:rsidP="00C3114F">
      <w:pPr>
        <w:ind w:left="708" w:firstLine="708"/>
        <w:rPr>
          <w:rFonts w:ascii="Georgia" w:hAnsi="Georgia" w:cs="Arial"/>
          <w:smallCaps/>
          <w:sz w:val="22"/>
          <w:szCs w:val="22"/>
        </w:rPr>
      </w:pPr>
      <w:r w:rsidRPr="00BD2AE0">
        <w:rPr>
          <w:rFonts w:ascii="Georgia" w:hAnsi="Georgia" w:cs="Arial"/>
          <w:smallCaps/>
          <w:sz w:val="22"/>
          <w:szCs w:val="22"/>
        </w:rPr>
        <w:t>Temas</w:t>
      </w:r>
      <w:r w:rsidRPr="00BD2AE0">
        <w:rPr>
          <w:rFonts w:ascii="Georgia" w:hAnsi="Georgia" w:cs="Arial"/>
          <w:smallCaps/>
          <w:sz w:val="22"/>
          <w:szCs w:val="22"/>
        </w:rPr>
        <w:tab/>
      </w:r>
      <w:r w:rsidRPr="00BD2AE0">
        <w:rPr>
          <w:rFonts w:ascii="Georgia" w:hAnsi="Georgia" w:cs="Arial"/>
          <w:smallCaps/>
          <w:sz w:val="22"/>
          <w:szCs w:val="22"/>
        </w:rPr>
        <w:tab/>
      </w:r>
      <w:r w:rsidRPr="00BD2AE0">
        <w:rPr>
          <w:rFonts w:ascii="Georgia" w:hAnsi="Georgia" w:cs="Arial"/>
          <w:smallCaps/>
          <w:sz w:val="22"/>
          <w:szCs w:val="22"/>
        </w:rPr>
        <w:tab/>
        <w:t>: Identidad del bien a reivindicar con el poseído</w:t>
      </w:r>
    </w:p>
    <w:p w:rsidR="00C3114F" w:rsidRPr="00BD2AE0" w:rsidRDefault="00C3114F" w:rsidP="00C3114F">
      <w:pPr>
        <w:ind w:left="708" w:firstLine="708"/>
        <w:rPr>
          <w:rFonts w:ascii="Georgia" w:hAnsi="Georgia"/>
          <w:sz w:val="22"/>
        </w:rPr>
      </w:pPr>
      <w:r w:rsidRPr="00BD2AE0">
        <w:rPr>
          <w:rFonts w:ascii="Georgia" w:hAnsi="Georgia" w:cs="Arial"/>
          <w:smallCaps/>
          <w:sz w:val="22"/>
          <w:szCs w:val="22"/>
        </w:rPr>
        <w:t>Mg. Sustanciador</w:t>
      </w:r>
      <w:r w:rsidRPr="00BD2AE0">
        <w:rPr>
          <w:rFonts w:ascii="Georgia" w:hAnsi="Georgia" w:cs="Arial"/>
          <w:smallCaps/>
          <w:sz w:val="22"/>
          <w:szCs w:val="22"/>
        </w:rPr>
        <w:tab/>
        <w:t>: D</w:t>
      </w:r>
      <w:r w:rsidRPr="00BD2AE0">
        <w:rPr>
          <w:rFonts w:ascii="Georgia" w:hAnsi="Georgia"/>
          <w:smallCaps/>
          <w:sz w:val="22"/>
        </w:rPr>
        <w:t>uberney Grisales Herrera</w:t>
      </w:r>
    </w:p>
    <w:p w:rsidR="00C3114F" w:rsidRPr="00BD2AE0" w:rsidRDefault="00C3114F" w:rsidP="00C3114F">
      <w:pPr>
        <w:pBdr>
          <w:bottom w:val="double" w:sz="6" w:space="1" w:color="auto"/>
        </w:pBdr>
        <w:spacing w:line="360" w:lineRule="auto"/>
        <w:jc w:val="center"/>
        <w:rPr>
          <w:rFonts w:ascii="Georgia" w:hAnsi="Georgia"/>
          <w:spacing w:val="20"/>
          <w:w w:val="150"/>
        </w:rPr>
      </w:pPr>
    </w:p>
    <w:p w:rsidR="00C3114F" w:rsidRPr="00BD2AE0" w:rsidRDefault="00C3114F" w:rsidP="00C3114F">
      <w:pPr>
        <w:spacing w:line="360" w:lineRule="auto"/>
        <w:jc w:val="center"/>
        <w:rPr>
          <w:rFonts w:ascii="Georgia" w:hAnsi="Georgia"/>
          <w:spacing w:val="20"/>
          <w:w w:val="150"/>
        </w:rPr>
      </w:pPr>
    </w:p>
    <w:p w:rsidR="00C3114F" w:rsidRPr="00BD2AE0" w:rsidRDefault="00C3114F" w:rsidP="00C3114F">
      <w:pPr>
        <w:spacing w:line="360" w:lineRule="auto"/>
        <w:jc w:val="center"/>
        <w:rPr>
          <w:rFonts w:ascii="Georgia" w:hAnsi="Georgia"/>
          <w:spacing w:val="20"/>
          <w:w w:val="150"/>
        </w:rPr>
      </w:pPr>
      <w:r w:rsidRPr="00BD2AE0">
        <w:rPr>
          <w:rFonts w:ascii="Georgia" w:hAnsi="Georgia"/>
          <w:spacing w:val="20"/>
          <w:w w:val="150"/>
          <w:sz w:val="22"/>
        </w:rPr>
        <w:t>A</w:t>
      </w:r>
      <w:r w:rsidRPr="00BD2AE0">
        <w:rPr>
          <w:rFonts w:ascii="Georgia" w:hAnsi="Georgia"/>
          <w:spacing w:val="20"/>
          <w:w w:val="150"/>
          <w:sz w:val="18"/>
        </w:rPr>
        <w:t>UDIENCIA</w:t>
      </w:r>
      <w:r w:rsidRPr="00BD2AE0">
        <w:rPr>
          <w:rFonts w:ascii="Georgia" w:hAnsi="Georgia"/>
          <w:spacing w:val="20"/>
          <w:w w:val="150"/>
        </w:rPr>
        <w:t xml:space="preserve"> </w:t>
      </w:r>
      <w:r w:rsidRPr="00BD2AE0">
        <w:rPr>
          <w:rFonts w:ascii="Georgia" w:hAnsi="Georgia"/>
          <w:spacing w:val="20"/>
          <w:w w:val="150"/>
          <w:sz w:val="18"/>
        </w:rPr>
        <w:t>PÚBLICA</w:t>
      </w:r>
    </w:p>
    <w:p w:rsidR="00C3114F" w:rsidRPr="00BD2AE0" w:rsidRDefault="00C3114F" w:rsidP="00C3114F">
      <w:pPr>
        <w:spacing w:line="360" w:lineRule="auto"/>
        <w:ind w:right="46"/>
        <w:jc w:val="both"/>
        <w:rPr>
          <w:rFonts w:ascii="Georgia" w:hAnsi="Georgia"/>
          <w:sz w:val="18"/>
        </w:rPr>
      </w:pPr>
      <w:r w:rsidRPr="00BD2AE0">
        <w:rPr>
          <w:rFonts w:ascii="Georgia" w:hAnsi="Georgia"/>
          <w:sz w:val="18"/>
        </w:rPr>
        <w:t>_____________________________________________________________________________</w:t>
      </w:r>
    </w:p>
    <w:p w:rsidR="00C3114F" w:rsidRPr="00BD2AE0" w:rsidRDefault="00C3114F" w:rsidP="00C3114F">
      <w:pPr>
        <w:spacing w:line="288" w:lineRule="auto"/>
        <w:jc w:val="both"/>
        <w:rPr>
          <w:rFonts w:ascii="Georgia" w:hAnsi="Georgia" w:cs="Arial"/>
          <w:szCs w:val="28"/>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 xml:space="preserve">En la ciudad de Pereira, Risaralda, hoy veinte (20) de febrero de dos mil diecinueve (2019), siendo las dos de la tarde (02:00 p.m.), fecha y hora programadas con auto </w:t>
      </w:r>
      <w:r w:rsidRPr="00C10DFE">
        <w:rPr>
          <w:rFonts w:ascii="Georgia" w:hAnsi="Georgia" w:cs="Arial"/>
          <w:sz w:val="24"/>
          <w:szCs w:val="24"/>
        </w:rPr>
        <w:lastRenderedPageBreak/>
        <w:t xml:space="preserve">del 05-02-2018, para resolver los recursos de apelación interpuestos, por ambas partes, contra la sentencia del </w:t>
      </w:r>
      <w:r w:rsidRPr="00C10DFE">
        <w:rPr>
          <w:rFonts w:ascii="Georgia" w:hAnsi="Georgia" w:cs="Arial"/>
          <w:b/>
          <w:sz w:val="24"/>
          <w:szCs w:val="24"/>
        </w:rPr>
        <w:t>23-03-2018</w:t>
      </w:r>
      <w:r w:rsidRPr="00C10DFE">
        <w:rPr>
          <w:rFonts w:ascii="Georgia" w:hAnsi="Georgia" w:cs="Arial"/>
          <w:sz w:val="24"/>
          <w:szCs w:val="24"/>
        </w:rPr>
        <w:t xml:space="preserve">, el Magistrado </w:t>
      </w:r>
      <w:r w:rsidRPr="00C10DFE">
        <w:rPr>
          <w:rFonts w:ascii="Georgia" w:hAnsi="Georgia" w:cs="Arial"/>
          <w:smallCaps/>
          <w:sz w:val="24"/>
          <w:szCs w:val="24"/>
        </w:rPr>
        <w:t>Duberney Grisales Herrera</w:t>
      </w:r>
      <w:r w:rsidRPr="00C10DFE">
        <w:rPr>
          <w:rFonts w:ascii="Georgia" w:hAnsi="Georgia" w:cs="Arial"/>
          <w:sz w:val="24"/>
          <w:szCs w:val="24"/>
        </w:rPr>
        <w:t xml:space="preserve">, se declara constituido en Audiencia Pública, en asocio de los demás integrantes de la Sala de Decisión, </w:t>
      </w:r>
      <w:proofErr w:type="spellStart"/>
      <w:r w:rsidRPr="00C10DFE">
        <w:rPr>
          <w:rFonts w:ascii="Georgia" w:hAnsi="Georgia" w:cs="Arial"/>
          <w:smallCaps/>
          <w:sz w:val="24"/>
          <w:szCs w:val="24"/>
        </w:rPr>
        <w:t>Edder</w:t>
      </w:r>
      <w:proofErr w:type="spellEnd"/>
      <w:r w:rsidRPr="00C10DFE">
        <w:rPr>
          <w:rFonts w:ascii="Georgia" w:hAnsi="Georgia" w:cs="Arial"/>
          <w:smallCaps/>
          <w:sz w:val="24"/>
          <w:szCs w:val="24"/>
        </w:rPr>
        <w:t xml:space="preserve"> Jimmy Sánchez </w:t>
      </w:r>
      <w:proofErr w:type="spellStart"/>
      <w:r w:rsidRPr="00C10DFE">
        <w:rPr>
          <w:rFonts w:ascii="Georgia" w:hAnsi="Georgia" w:cs="Arial"/>
          <w:smallCaps/>
          <w:sz w:val="24"/>
          <w:szCs w:val="24"/>
        </w:rPr>
        <w:t>Calambás</w:t>
      </w:r>
      <w:proofErr w:type="spellEnd"/>
      <w:r w:rsidRPr="00C10DFE">
        <w:rPr>
          <w:rFonts w:ascii="Georgia" w:hAnsi="Georgia" w:cs="Arial"/>
          <w:smallCaps/>
          <w:sz w:val="24"/>
          <w:szCs w:val="24"/>
        </w:rPr>
        <w:t xml:space="preserve"> y Jaime Alberto Saraza Naranjo</w:t>
      </w:r>
      <w:r w:rsidRPr="00C10DFE">
        <w:rPr>
          <w:rFonts w:ascii="Georgia" w:hAnsi="Georgia" w:cs="Arial"/>
          <w:sz w:val="24"/>
          <w:szCs w:val="24"/>
        </w:rPr>
        <w:t xml:space="preserve">, conforme al </w:t>
      </w:r>
      <w:r w:rsidRPr="00C10DFE">
        <w:rPr>
          <w:rFonts w:ascii="Georgia" w:hAnsi="Georgia" w:cs="Arial"/>
          <w:spacing w:val="-2"/>
          <w:sz w:val="24"/>
          <w:szCs w:val="24"/>
        </w:rPr>
        <w:t xml:space="preserve">artículo 327, CGP, </w:t>
      </w:r>
      <w:r w:rsidRPr="00C10DFE">
        <w:rPr>
          <w:rFonts w:ascii="Georgia" w:hAnsi="Georgia" w:cs="Arial"/>
          <w:sz w:val="24"/>
          <w:szCs w:val="24"/>
        </w:rPr>
        <w:t xml:space="preserve">en la sede donde habitualmente laboran en el Palacio de Justicia de la ciudad. </w:t>
      </w:r>
    </w:p>
    <w:p w:rsidR="00C3114F" w:rsidRDefault="00C3114F" w:rsidP="00C3114F">
      <w:pPr>
        <w:spacing w:line="288" w:lineRule="auto"/>
        <w:jc w:val="both"/>
        <w:rPr>
          <w:rFonts w:ascii="Georgia" w:hAnsi="Georgia" w:cs="Arial"/>
          <w:sz w:val="24"/>
          <w:szCs w:val="24"/>
        </w:rPr>
      </w:pPr>
    </w:p>
    <w:p w:rsidR="002C2EF2" w:rsidRPr="00C10DFE" w:rsidRDefault="002C2EF2" w:rsidP="00C3114F">
      <w:pPr>
        <w:spacing w:line="288" w:lineRule="auto"/>
        <w:jc w:val="both"/>
        <w:rPr>
          <w:rFonts w:ascii="Georgia" w:hAnsi="Georgia" w:cs="Arial"/>
          <w:sz w:val="24"/>
          <w:szCs w:val="24"/>
        </w:rPr>
      </w:pPr>
    </w:p>
    <w:p w:rsidR="00C3114F" w:rsidRPr="00C10DFE" w:rsidRDefault="00C3114F" w:rsidP="00C3114F">
      <w:pPr>
        <w:pStyle w:val="Ttulo2"/>
        <w:numPr>
          <w:ilvl w:val="0"/>
          <w:numId w:val="2"/>
        </w:numPr>
        <w:spacing w:line="288" w:lineRule="auto"/>
        <w:jc w:val="left"/>
        <w:rPr>
          <w:rFonts w:ascii="Georgia" w:hAnsi="Georgia"/>
          <w:b w:val="0"/>
          <w:sz w:val="24"/>
        </w:rPr>
      </w:pPr>
      <w:r w:rsidRPr="00C10DFE">
        <w:rPr>
          <w:rFonts w:ascii="Georgia" w:hAnsi="Georgia"/>
          <w:b w:val="0"/>
          <w:smallCaps/>
          <w:sz w:val="24"/>
        </w:rPr>
        <w:t>La síntesis de la demanda</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pStyle w:val="Prrafodelista"/>
        <w:widowControl/>
        <w:numPr>
          <w:ilvl w:val="1"/>
          <w:numId w:val="2"/>
        </w:numPr>
        <w:autoSpaceDE/>
        <w:autoSpaceDN/>
        <w:spacing w:line="288" w:lineRule="auto"/>
        <w:contextualSpacing/>
        <w:jc w:val="both"/>
        <w:textAlignment w:val="baseline"/>
        <w:rPr>
          <w:rFonts w:ascii="Georgia" w:hAnsi="Georgia" w:cs="Arial"/>
          <w:sz w:val="24"/>
          <w:szCs w:val="24"/>
        </w:rPr>
      </w:pPr>
      <w:r w:rsidRPr="00C10DFE">
        <w:rPr>
          <w:rFonts w:ascii="Georgia" w:hAnsi="Georgia" w:cs="Arial"/>
          <w:smallCaps/>
          <w:sz w:val="24"/>
          <w:szCs w:val="24"/>
        </w:rPr>
        <w:t>Los hechos relevantes.</w:t>
      </w:r>
      <w:r w:rsidRPr="00C10DFE">
        <w:rPr>
          <w:rFonts w:ascii="Georgia" w:hAnsi="Georgia" w:cs="Arial"/>
          <w:sz w:val="24"/>
          <w:szCs w:val="24"/>
        </w:rPr>
        <w:t xml:space="preserve"> Los demandantes son dueños de un inmueble ubicado en la carrera 13 Nos.24-31 y 24-43 e identificado con folio de MI290-52707, el cual les fue adjudicado en la sucesión del causante Rubén Salinas Cañón. </w:t>
      </w:r>
    </w:p>
    <w:p w:rsidR="00C3114F" w:rsidRPr="00C10DFE" w:rsidRDefault="00C3114F" w:rsidP="00C3114F">
      <w:pPr>
        <w:pStyle w:val="Prrafodelista"/>
        <w:widowControl/>
        <w:autoSpaceDE/>
        <w:autoSpaceDN/>
        <w:spacing w:line="288" w:lineRule="auto"/>
        <w:ind w:left="720"/>
        <w:contextualSpacing/>
        <w:jc w:val="both"/>
        <w:textAlignment w:val="baseline"/>
        <w:rPr>
          <w:rFonts w:ascii="Georgia" w:hAnsi="Georgia" w:cs="Arial"/>
          <w:sz w:val="24"/>
          <w:szCs w:val="24"/>
        </w:rPr>
      </w:pPr>
    </w:p>
    <w:p w:rsidR="00C3114F" w:rsidRPr="00C10DFE" w:rsidRDefault="00C3114F" w:rsidP="00C3114F">
      <w:pPr>
        <w:pStyle w:val="Prrafodelista"/>
        <w:widowControl/>
        <w:autoSpaceDE/>
        <w:autoSpaceDN/>
        <w:spacing w:line="288" w:lineRule="auto"/>
        <w:ind w:left="720"/>
        <w:contextualSpacing/>
        <w:jc w:val="both"/>
        <w:textAlignment w:val="baseline"/>
        <w:rPr>
          <w:rFonts w:ascii="Georgia" w:hAnsi="Georgia" w:cs="Arial"/>
          <w:sz w:val="24"/>
          <w:szCs w:val="24"/>
        </w:rPr>
      </w:pPr>
      <w:r w:rsidRPr="00C10DFE">
        <w:rPr>
          <w:rFonts w:ascii="Georgia" w:hAnsi="Georgia" w:cs="Arial"/>
          <w:sz w:val="24"/>
          <w:szCs w:val="24"/>
        </w:rPr>
        <w:t>La señora Ana del Carmen Coronel, desde el 01-11-2013 de forma violenta y clandestina, entró en posesión del inmueble, por lo que es poseedora de mala fe y, por ende, no tiene derecho a reclamar mejoras y debe los frutos civiles por concepto de arrendamiento desde ese fecha, sin embargo, en caso de reconocerse las primeras pueden compensarse con los segundos (Folios 27-32, cuaderno No.1).</w:t>
      </w:r>
    </w:p>
    <w:p w:rsidR="00C3114F" w:rsidRPr="00C10DFE" w:rsidRDefault="00C3114F" w:rsidP="00C3114F">
      <w:pPr>
        <w:pStyle w:val="Prrafodelista"/>
        <w:widowControl/>
        <w:autoSpaceDE/>
        <w:autoSpaceDN/>
        <w:spacing w:line="288" w:lineRule="auto"/>
        <w:ind w:left="720"/>
        <w:contextualSpacing/>
        <w:jc w:val="both"/>
        <w:textAlignment w:val="baseline"/>
        <w:rPr>
          <w:rFonts w:ascii="Georgia" w:hAnsi="Georgia" w:cs="Arial"/>
          <w:sz w:val="24"/>
          <w:szCs w:val="24"/>
        </w:rPr>
      </w:pPr>
    </w:p>
    <w:p w:rsidR="00C3114F" w:rsidRPr="00C10DFE" w:rsidRDefault="00C3114F" w:rsidP="00C3114F">
      <w:pPr>
        <w:pStyle w:val="Prrafodelista"/>
        <w:widowControl/>
        <w:numPr>
          <w:ilvl w:val="1"/>
          <w:numId w:val="2"/>
        </w:numPr>
        <w:tabs>
          <w:tab w:val="left" w:pos="142"/>
        </w:tabs>
        <w:autoSpaceDE/>
        <w:autoSpaceDN/>
        <w:spacing w:line="288" w:lineRule="auto"/>
        <w:contextualSpacing/>
        <w:jc w:val="both"/>
        <w:textAlignment w:val="baseline"/>
        <w:rPr>
          <w:rFonts w:ascii="Georgia" w:hAnsi="Georgia" w:cs="Arial"/>
          <w:sz w:val="24"/>
          <w:szCs w:val="24"/>
        </w:rPr>
      </w:pPr>
      <w:r w:rsidRPr="00C10DFE">
        <w:rPr>
          <w:rFonts w:ascii="Georgia" w:hAnsi="Georgia" w:cs="Arial"/>
          <w:smallCaps/>
          <w:sz w:val="24"/>
          <w:szCs w:val="24"/>
        </w:rPr>
        <w:t>Las pretensiones.</w:t>
      </w:r>
      <w:r w:rsidRPr="00C10DFE">
        <w:rPr>
          <w:rFonts w:ascii="Georgia" w:hAnsi="Georgia" w:cs="Arial"/>
          <w:sz w:val="24"/>
          <w:szCs w:val="24"/>
        </w:rPr>
        <w:t xml:space="preserve"> (i)</w:t>
      </w:r>
      <w:r w:rsidRPr="00C10DFE">
        <w:rPr>
          <w:rFonts w:ascii="Georgia" w:hAnsi="Georgia" w:cs="Arial"/>
          <w:smallCaps/>
          <w:sz w:val="24"/>
          <w:szCs w:val="24"/>
        </w:rPr>
        <w:t xml:space="preserve"> </w:t>
      </w:r>
      <w:r w:rsidRPr="00C10DFE">
        <w:rPr>
          <w:rFonts w:ascii="Georgia" w:hAnsi="Georgia" w:cs="Arial"/>
          <w:sz w:val="24"/>
          <w:szCs w:val="24"/>
        </w:rPr>
        <w:t xml:space="preserve">Declarar que pertenece a los demandantes, el dominio pleno y absoluto la casa de habitación ubicada en la carrera 13 Nos.24-31 y 24-43; (ii) Ordenar la restitución; (iii) Declarar que la demandada es poseedora de mala fe, y, como tal, no tiene derecho a mejoras y debe pagar frutos civiles desde 01-11-2013; (iv) Condenar en costas a la demandada </w:t>
      </w:r>
      <w:r w:rsidRPr="00C10DFE">
        <w:rPr>
          <w:rFonts w:ascii="Georgia" w:hAnsi="Georgia" w:cs="Arial"/>
          <w:i/>
          <w:sz w:val="24"/>
          <w:szCs w:val="24"/>
        </w:rPr>
        <w:t>(Sic)</w:t>
      </w:r>
      <w:r w:rsidRPr="00C10DFE">
        <w:rPr>
          <w:rFonts w:ascii="Georgia" w:hAnsi="Georgia" w:cs="Arial"/>
          <w:sz w:val="24"/>
          <w:szCs w:val="24"/>
        </w:rPr>
        <w:t xml:space="preserve"> (Folios 32-34, cuaderno No.1).</w:t>
      </w:r>
    </w:p>
    <w:p w:rsidR="00C3114F" w:rsidRDefault="00C3114F" w:rsidP="00C3114F">
      <w:pPr>
        <w:pStyle w:val="Textoindependiente"/>
        <w:spacing w:line="288" w:lineRule="auto"/>
        <w:ind w:left="708"/>
        <w:rPr>
          <w:rFonts w:ascii="Georgia" w:hAnsi="Georgia" w:cs="Arial"/>
          <w:szCs w:val="24"/>
        </w:rPr>
      </w:pPr>
    </w:p>
    <w:p w:rsidR="002C2EF2" w:rsidRPr="00C10DFE" w:rsidRDefault="002C2EF2" w:rsidP="00C3114F">
      <w:pPr>
        <w:pStyle w:val="Textoindependiente"/>
        <w:spacing w:line="288" w:lineRule="auto"/>
        <w:ind w:left="708"/>
        <w:rPr>
          <w:rFonts w:ascii="Georgia" w:hAnsi="Georgia" w:cs="Arial"/>
          <w:szCs w:val="24"/>
        </w:rPr>
      </w:pPr>
    </w:p>
    <w:p w:rsidR="00C3114F" w:rsidRPr="00C10DFE" w:rsidRDefault="00C3114F" w:rsidP="00C3114F">
      <w:pPr>
        <w:pStyle w:val="Prrafodelista"/>
        <w:widowControl/>
        <w:numPr>
          <w:ilvl w:val="0"/>
          <w:numId w:val="2"/>
        </w:numPr>
        <w:overflowPunct/>
        <w:autoSpaceDE/>
        <w:autoSpaceDN/>
        <w:adjustRightInd/>
        <w:spacing w:line="288" w:lineRule="auto"/>
        <w:jc w:val="both"/>
        <w:rPr>
          <w:rFonts w:ascii="Georgia" w:hAnsi="Georgia" w:cs="Arial"/>
          <w:sz w:val="24"/>
          <w:szCs w:val="24"/>
        </w:rPr>
      </w:pPr>
      <w:r w:rsidRPr="00C10DFE">
        <w:rPr>
          <w:rFonts w:ascii="Georgia" w:hAnsi="Georgia"/>
          <w:smallCaps/>
          <w:sz w:val="24"/>
          <w:szCs w:val="24"/>
        </w:rPr>
        <w:t>La defensa de la parte pasiva</w:t>
      </w:r>
    </w:p>
    <w:p w:rsidR="00C3114F" w:rsidRPr="00C10DFE" w:rsidRDefault="00C3114F" w:rsidP="00C3114F">
      <w:pPr>
        <w:widowControl/>
        <w:overflowPunct/>
        <w:autoSpaceDE/>
        <w:autoSpaceDN/>
        <w:adjustRightInd/>
        <w:spacing w:line="288" w:lineRule="auto"/>
        <w:jc w:val="both"/>
        <w:rPr>
          <w:rFonts w:ascii="Georgia" w:hAnsi="Georgia" w:cs="Arial"/>
          <w:sz w:val="24"/>
          <w:szCs w:val="24"/>
        </w:rPr>
      </w:pPr>
    </w:p>
    <w:p w:rsidR="00C3114F" w:rsidRPr="00C10DFE" w:rsidRDefault="00C3114F" w:rsidP="00C3114F">
      <w:pPr>
        <w:widowControl/>
        <w:overflowPunct/>
        <w:autoSpaceDE/>
        <w:autoSpaceDN/>
        <w:adjustRightInd/>
        <w:spacing w:line="288" w:lineRule="auto"/>
        <w:jc w:val="both"/>
        <w:rPr>
          <w:rFonts w:ascii="Georgia" w:hAnsi="Georgia" w:cs="Arial"/>
          <w:sz w:val="24"/>
          <w:szCs w:val="24"/>
        </w:rPr>
      </w:pPr>
      <w:r w:rsidRPr="00C10DFE">
        <w:rPr>
          <w:rFonts w:ascii="Georgia" w:hAnsi="Georgia" w:cs="Arial"/>
          <w:sz w:val="24"/>
          <w:szCs w:val="24"/>
        </w:rPr>
        <w:t xml:space="preserve">La señora </w:t>
      </w:r>
      <w:r w:rsidRPr="00C10DFE">
        <w:rPr>
          <w:rFonts w:ascii="Georgia" w:hAnsi="Georgia" w:cs="Arial"/>
          <w:i/>
          <w:sz w:val="24"/>
          <w:szCs w:val="24"/>
        </w:rPr>
        <w:t>Ana del Carmen Coronel</w:t>
      </w:r>
      <w:r w:rsidRPr="00C10DFE">
        <w:rPr>
          <w:rFonts w:ascii="Georgia" w:hAnsi="Georgia" w:cs="Arial"/>
          <w:sz w:val="24"/>
          <w:szCs w:val="24"/>
        </w:rPr>
        <w:t xml:space="preserve"> dijo que los demandantes son dueños según se desprende del certificado de tradición y aceptó su condición de poseedora, pero desde 18-03-1998 ya que en esa data empezó a vivir allí en su condición de compañera permanente del causante Rubén Salinas Cañón, relación por la que tramita proceso declarativo en un juzgado de familia local. Afirmó que es poseedora de buena fe, por lo no debe frutos civiles y explicó que las mejoras estaban siendo debatidas en aquel proceso. Se opuso a las pretensiones y excepcionó de mérito “buena fe”   (Folios 94-98, cuaderno No.1). También formuló excepciones previas que fueron desestimadas (Folios 94-98, cuaderno No.2).</w:t>
      </w:r>
    </w:p>
    <w:p w:rsidR="00C3114F" w:rsidRDefault="00C3114F" w:rsidP="00C3114F">
      <w:pPr>
        <w:widowControl/>
        <w:overflowPunct/>
        <w:autoSpaceDE/>
        <w:autoSpaceDN/>
        <w:adjustRightInd/>
        <w:spacing w:line="288" w:lineRule="auto"/>
        <w:jc w:val="both"/>
        <w:rPr>
          <w:rFonts w:ascii="Georgia" w:hAnsi="Georgia" w:cs="Arial"/>
          <w:sz w:val="24"/>
          <w:szCs w:val="24"/>
        </w:rPr>
      </w:pPr>
    </w:p>
    <w:p w:rsidR="002C2EF2" w:rsidRPr="00C10DFE" w:rsidRDefault="002C2EF2" w:rsidP="00C3114F">
      <w:pPr>
        <w:widowControl/>
        <w:overflowPunct/>
        <w:autoSpaceDE/>
        <w:autoSpaceDN/>
        <w:adjustRightInd/>
        <w:spacing w:line="288" w:lineRule="auto"/>
        <w:jc w:val="both"/>
        <w:rPr>
          <w:rFonts w:ascii="Georgia" w:hAnsi="Georgia" w:cs="Arial"/>
          <w:sz w:val="24"/>
          <w:szCs w:val="24"/>
        </w:rPr>
      </w:pPr>
    </w:p>
    <w:p w:rsidR="00C3114F" w:rsidRPr="00C10DFE" w:rsidRDefault="00C3114F" w:rsidP="00C3114F">
      <w:pPr>
        <w:numPr>
          <w:ilvl w:val="0"/>
          <w:numId w:val="2"/>
        </w:numPr>
        <w:spacing w:line="288" w:lineRule="auto"/>
        <w:jc w:val="both"/>
        <w:rPr>
          <w:rFonts w:ascii="Georgia" w:hAnsi="Georgia" w:cs="Arial"/>
          <w:sz w:val="24"/>
          <w:szCs w:val="24"/>
        </w:rPr>
      </w:pPr>
      <w:r w:rsidRPr="00C10DFE">
        <w:rPr>
          <w:rFonts w:ascii="Georgia" w:hAnsi="Georgia" w:cs="Arial"/>
          <w:smallCaps/>
          <w:sz w:val="24"/>
          <w:szCs w:val="24"/>
        </w:rPr>
        <w:t>La</w:t>
      </w:r>
      <w:r w:rsidRPr="00C10DFE">
        <w:rPr>
          <w:rFonts w:ascii="Georgia" w:hAnsi="Georgia"/>
          <w:smallCaps/>
          <w:sz w:val="24"/>
          <w:szCs w:val="24"/>
        </w:rPr>
        <w:t xml:space="preserve"> sinopsis de la sentencia apelada</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 xml:space="preserve">Resolvió declarar: (i) Falta de legitimación por pasiva para demandar a la señora Ana </w:t>
      </w:r>
      <w:r w:rsidRPr="00C10DFE">
        <w:rPr>
          <w:rFonts w:ascii="Georgia" w:hAnsi="Georgia" w:cs="Arial"/>
          <w:sz w:val="24"/>
          <w:szCs w:val="24"/>
        </w:rPr>
        <w:lastRenderedPageBreak/>
        <w:t>del Carmen Coronel; e, (ii) Imposibilidad de proseguir con el proceso. También: (iii) Ordenó el levantamiento de la medida; y, (iv) Decidió abstenerse de condenar en costas.</w:t>
      </w:r>
    </w:p>
    <w:p w:rsidR="00BD2AE0" w:rsidRPr="00C10DFE" w:rsidRDefault="00BD2AE0" w:rsidP="00C3114F">
      <w:pPr>
        <w:spacing w:line="288" w:lineRule="auto"/>
        <w:jc w:val="both"/>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 xml:space="preserve">Inicialmente, precisó que lo demostrado fue que la demandada poseía solo el apartamento identificado como I). Sin embargo, luego explicó que la situación de la señora Ana del Carmen, cambió en curso del proceso, pues se declaró a su favor una unión marital de hecho – En adelante </w:t>
      </w:r>
      <w:proofErr w:type="spellStart"/>
      <w:r w:rsidRPr="00C10DFE">
        <w:rPr>
          <w:rFonts w:ascii="Georgia" w:hAnsi="Georgia" w:cs="Arial"/>
          <w:sz w:val="24"/>
          <w:szCs w:val="24"/>
        </w:rPr>
        <w:t>UMH</w:t>
      </w:r>
      <w:proofErr w:type="spellEnd"/>
      <w:r w:rsidRPr="00C10DFE">
        <w:rPr>
          <w:rFonts w:ascii="Georgia" w:hAnsi="Georgia" w:cs="Arial"/>
          <w:sz w:val="24"/>
          <w:szCs w:val="24"/>
        </w:rPr>
        <w:t xml:space="preserve">- con el causante Rubén Salinas Cañón (Decisión confirmada por esta Corporación el 19-12-2017), y por lo tanto, la citada señora carece de legitimación, dado que la reivindicación debía pedirse a esa </w:t>
      </w:r>
      <w:proofErr w:type="spellStart"/>
      <w:r w:rsidRPr="00C10DFE">
        <w:rPr>
          <w:rFonts w:ascii="Georgia" w:hAnsi="Georgia" w:cs="Arial"/>
          <w:sz w:val="24"/>
          <w:szCs w:val="24"/>
        </w:rPr>
        <w:t>UMH</w:t>
      </w:r>
      <w:proofErr w:type="spellEnd"/>
      <w:r w:rsidRPr="00C10DFE">
        <w:rPr>
          <w:rFonts w:ascii="Georgia" w:hAnsi="Georgia" w:cs="Arial"/>
          <w:sz w:val="24"/>
          <w:szCs w:val="24"/>
        </w:rPr>
        <w:t xml:space="preserve"> y, adicionalmente, el inmueble debe hacer parte de la liquidación de la sociedad patrimonial (Tiempo 11:42 a 16:25, audiencia de juzgamiento, folio 163 y cd en folio 108, ibídem).</w:t>
      </w:r>
    </w:p>
    <w:p w:rsidR="00C3114F" w:rsidRDefault="00C3114F" w:rsidP="00C3114F">
      <w:pPr>
        <w:spacing w:line="288" w:lineRule="auto"/>
        <w:jc w:val="both"/>
        <w:rPr>
          <w:rFonts w:ascii="Georgia" w:hAnsi="Georgia" w:cs="Arial"/>
          <w:sz w:val="24"/>
          <w:szCs w:val="24"/>
        </w:rPr>
      </w:pPr>
    </w:p>
    <w:p w:rsidR="002C2EF2" w:rsidRPr="00C10DFE" w:rsidRDefault="002C2EF2" w:rsidP="00C3114F">
      <w:pPr>
        <w:spacing w:line="288" w:lineRule="auto"/>
        <w:jc w:val="both"/>
        <w:rPr>
          <w:rFonts w:ascii="Georgia" w:hAnsi="Georgia" w:cs="Arial"/>
          <w:sz w:val="24"/>
          <w:szCs w:val="24"/>
        </w:rPr>
      </w:pPr>
    </w:p>
    <w:p w:rsidR="00C3114F" w:rsidRPr="00C10DFE" w:rsidRDefault="00C3114F" w:rsidP="00C3114F">
      <w:pPr>
        <w:pStyle w:val="Prrafodelista"/>
        <w:numPr>
          <w:ilvl w:val="0"/>
          <w:numId w:val="2"/>
        </w:numPr>
        <w:spacing w:line="288" w:lineRule="auto"/>
        <w:jc w:val="both"/>
        <w:rPr>
          <w:rFonts w:ascii="Georgia" w:hAnsi="Georgia" w:cs="Arial"/>
          <w:sz w:val="24"/>
          <w:szCs w:val="24"/>
        </w:rPr>
      </w:pPr>
      <w:r w:rsidRPr="00C10DFE">
        <w:rPr>
          <w:rFonts w:ascii="Georgia" w:hAnsi="Georgia"/>
          <w:smallCaps/>
          <w:sz w:val="24"/>
          <w:szCs w:val="24"/>
        </w:rPr>
        <w:t>El</w:t>
      </w:r>
      <w:r w:rsidRPr="00C10DFE">
        <w:rPr>
          <w:rFonts w:ascii="Georgia" w:hAnsi="Georgia" w:cs="Arial"/>
          <w:smallCaps/>
          <w:sz w:val="24"/>
          <w:szCs w:val="24"/>
        </w:rPr>
        <w:t xml:space="preserve"> resumen de las alzadas</w:t>
      </w:r>
    </w:p>
    <w:p w:rsidR="00C3114F" w:rsidRPr="00C10DFE" w:rsidRDefault="00C3114F" w:rsidP="00C3114F">
      <w:pPr>
        <w:spacing w:line="288" w:lineRule="auto"/>
        <w:jc w:val="both"/>
        <w:rPr>
          <w:rFonts w:ascii="Georgia" w:hAnsi="Georgia" w:cs="Arial"/>
          <w:smallCaps/>
          <w:sz w:val="24"/>
          <w:szCs w:val="24"/>
        </w:rPr>
      </w:pPr>
    </w:p>
    <w:p w:rsidR="00C3114F" w:rsidRPr="00C10DFE" w:rsidRDefault="00C3114F" w:rsidP="00C3114F">
      <w:pPr>
        <w:pStyle w:val="Prrafodelista"/>
        <w:numPr>
          <w:ilvl w:val="1"/>
          <w:numId w:val="4"/>
        </w:numPr>
        <w:spacing w:line="288" w:lineRule="auto"/>
        <w:jc w:val="both"/>
        <w:rPr>
          <w:rFonts w:ascii="Georgia" w:hAnsi="Georgia" w:cs="Arial"/>
          <w:sz w:val="24"/>
          <w:szCs w:val="24"/>
        </w:rPr>
      </w:pPr>
      <w:r w:rsidRPr="00C10DFE">
        <w:rPr>
          <w:rFonts w:ascii="Georgia" w:hAnsi="Georgia" w:cs="Arial"/>
          <w:smallCaps/>
          <w:sz w:val="24"/>
          <w:szCs w:val="24"/>
        </w:rPr>
        <w:t xml:space="preserve">Reparos de la parte actora. </w:t>
      </w:r>
      <w:r w:rsidRPr="00C10DFE">
        <w:rPr>
          <w:rFonts w:ascii="Georgia" w:hAnsi="Georgia" w:cs="Arial"/>
          <w:sz w:val="24"/>
          <w:szCs w:val="24"/>
        </w:rPr>
        <w:t xml:space="preserve">Cuestionó que la sentencia partiera de la decisión sobre la </w:t>
      </w:r>
      <w:proofErr w:type="spellStart"/>
      <w:r w:rsidRPr="00C10DFE">
        <w:rPr>
          <w:rFonts w:ascii="Georgia" w:hAnsi="Georgia" w:cs="Arial"/>
          <w:sz w:val="24"/>
          <w:szCs w:val="24"/>
        </w:rPr>
        <w:t>UMH</w:t>
      </w:r>
      <w:proofErr w:type="spellEnd"/>
      <w:r w:rsidRPr="00C10DFE">
        <w:rPr>
          <w:rFonts w:ascii="Georgia" w:hAnsi="Georgia" w:cs="Arial"/>
          <w:sz w:val="24"/>
          <w:szCs w:val="24"/>
        </w:rPr>
        <w:t>, pues afirma que hay razones para que el bien objeto de la reivindicación quede al margen de la liquidación de la sociedad patrimonial (Tiempo 18-12 a 29:20, ibídem).</w:t>
      </w:r>
    </w:p>
    <w:p w:rsidR="00C3114F" w:rsidRPr="00C10DFE" w:rsidRDefault="00C3114F" w:rsidP="00C3114F">
      <w:pPr>
        <w:pStyle w:val="Prrafodelista"/>
        <w:spacing w:line="288" w:lineRule="auto"/>
        <w:ind w:left="720"/>
        <w:jc w:val="both"/>
        <w:rPr>
          <w:rFonts w:ascii="Georgia" w:hAnsi="Georgia" w:cs="Arial"/>
          <w:sz w:val="24"/>
          <w:szCs w:val="24"/>
        </w:rPr>
      </w:pPr>
    </w:p>
    <w:p w:rsidR="00C3114F" w:rsidRPr="00C10DFE" w:rsidRDefault="00C3114F" w:rsidP="00C3114F">
      <w:pPr>
        <w:widowControl/>
        <w:overflowPunct/>
        <w:autoSpaceDE/>
        <w:autoSpaceDN/>
        <w:adjustRightInd/>
        <w:spacing w:line="288" w:lineRule="auto"/>
        <w:ind w:left="708"/>
        <w:jc w:val="both"/>
        <w:rPr>
          <w:rFonts w:ascii="Georgia" w:hAnsi="Georgia" w:cs="Arial"/>
          <w:sz w:val="24"/>
          <w:szCs w:val="24"/>
        </w:rPr>
      </w:pPr>
      <w:r w:rsidRPr="00C10DFE">
        <w:rPr>
          <w:rFonts w:ascii="Georgia" w:hAnsi="Georgia" w:cs="Arial"/>
          <w:sz w:val="24"/>
          <w:szCs w:val="24"/>
        </w:rPr>
        <w:t xml:space="preserve">Al ampliar los reproches señaló que la decisión no resolvió sobre la restitución de la posesión, se limitó a decir que en la liquidación debía tenerse en cuenta el mayor valor del bien, cuando ello carece de incidencia en la acción reivindicatoria, ya que el fallo declarativo de la </w:t>
      </w:r>
      <w:proofErr w:type="spellStart"/>
      <w:r w:rsidRPr="00C10DFE">
        <w:rPr>
          <w:rFonts w:ascii="Georgia" w:hAnsi="Georgia" w:cs="Arial"/>
          <w:sz w:val="24"/>
          <w:szCs w:val="24"/>
        </w:rPr>
        <w:t>UMH</w:t>
      </w:r>
      <w:proofErr w:type="spellEnd"/>
      <w:r w:rsidRPr="00C10DFE">
        <w:rPr>
          <w:rFonts w:ascii="Georgia" w:hAnsi="Georgia" w:cs="Arial"/>
          <w:sz w:val="24"/>
          <w:szCs w:val="24"/>
        </w:rPr>
        <w:t xml:space="preserve"> ni siquiera mencionó que ese monto hiciera parte de los bienes adquiridos dentro de la convivencia (Folios 164-167, cuaderno No.1).</w:t>
      </w:r>
    </w:p>
    <w:p w:rsidR="00C3114F" w:rsidRPr="00C10DFE" w:rsidRDefault="00C3114F" w:rsidP="00C3114F">
      <w:pPr>
        <w:pStyle w:val="Prrafodelista"/>
        <w:spacing w:line="288" w:lineRule="auto"/>
        <w:ind w:left="720"/>
        <w:jc w:val="both"/>
        <w:rPr>
          <w:rFonts w:ascii="Georgia" w:hAnsi="Georgia" w:cs="Arial"/>
          <w:sz w:val="24"/>
          <w:szCs w:val="24"/>
        </w:rPr>
      </w:pPr>
    </w:p>
    <w:p w:rsidR="00C3114F" w:rsidRPr="00C10DFE" w:rsidRDefault="00C3114F" w:rsidP="00C3114F">
      <w:pPr>
        <w:pStyle w:val="Prrafodelista"/>
        <w:numPr>
          <w:ilvl w:val="1"/>
          <w:numId w:val="4"/>
        </w:numPr>
        <w:spacing w:line="288" w:lineRule="auto"/>
        <w:jc w:val="both"/>
        <w:rPr>
          <w:rFonts w:ascii="Georgia" w:hAnsi="Georgia" w:cs="Arial"/>
          <w:sz w:val="24"/>
          <w:szCs w:val="24"/>
        </w:rPr>
      </w:pPr>
      <w:r w:rsidRPr="00C10DFE">
        <w:rPr>
          <w:rFonts w:ascii="Georgia" w:hAnsi="Georgia" w:cs="Arial"/>
          <w:smallCaps/>
          <w:sz w:val="24"/>
          <w:szCs w:val="24"/>
        </w:rPr>
        <w:t>Reparos de la parte demandada.</w:t>
      </w:r>
      <w:r w:rsidRPr="00C10DFE">
        <w:rPr>
          <w:rFonts w:ascii="Georgia" w:hAnsi="Georgia" w:cs="Arial"/>
          <w:sz w:val="24"/>
          <w:szCs w:val="24"/>
        </w:rPr>
        <w:t xml:space="preserve"> Rebatió que la decisión no hubiese condenado en costas a los demandantes, cuando es por disposición legal (Artículos 365 y 366, CGP) y ante el fracaso de sus pretensiones, más cuando incluso se alegó posesión de mala fe, que fue desvirtuada en el fallo de la </w:t>
      </w:r>
      <w:proofErr w:type="spellStart"/>
      <w:r w:rsidRPr="00C10DFE">
        <w:rPr>
          <w:rFonts w:ascii="Georgia" w:hAnsi="Georgia" w:cs="Arial"/>
          <w:sz w:val="24"/>
          <w:szCs w:val="24"/>
        </w:rPr>
        <w:t>UMH</w:t>
      </w:r>
      <w:proofErr w:type="spellEnd"/>
      <w:r w:rsidRPr="00C10DFE">
        <w:rPr>
          <w:rFonts w:ascii="Georgia" w:hAnsi="Georgia" w:cs="Arial"/>
          <w:sz w:val="24"/>
          <w:szCs w:val="24"/>
        </w:rPr>
        <w:t xml:space="preserve"> (Tiempo 19:42 a 20:03, audiencia de juzgamiento, folio 163 y cd en folio 108, así como folio 168, ib.).</w:t>
      </w:r>
    </w:p>
    <w:p w:rsidR="00C3114F" w:rsidRDefault="00C3114F" w:rsidP="00C3114F">
      <w:pPr>
        <w:pStyle w:val="Prrafodelista"/>
        <w:spacing w:line="288" w:lineRule="auto"/>
        <w:ind w:left="720"/>
        <w:jc w:val="both"/>
        <w:rPr>
          <w:rFonts w:ascii="Georgia" w:hAnsi="Georgia" w:cs="Arial"/>
          <w:sz w:val="24"/>
          <w:szCs w:val="24"/>
        </w:rPr>
      </w:pPr>
    </w:p>
    <w:p w:rsidR="002C2EF2" w:rsidRPr="00C10DFE" w:rsidRDefault="002C2EF2" w:rsidP="00C3114F">
      <w:pPr>
        <w:pStyle w:val="Prrafodelista"/>
        <w:spacing w:line="288" w:lineRule="auto"/>
        <w:ind w:left="720"/>
        <w:jc w:val="both"/>
        <w:rPr>
          <w:rFonts w:ascii="Georgia" w:hAnsi="Georgia" w:cs="Arial"/>
          <w:sz w:val="24"/>
          <w:szCs w:val="24"/>
        </w:rPr>
      </w:pPr>
    </w:p>
    <w:p w:rsidR="00C3114F" w:rsidRPr="00C10DFE" w:rsidRDefault="00C3114F" w:rsidP="00C3114F">
      <w:pPr>
        <w:pStyle w:val="Prrafodelista"/>
        <w:numPr>
          <w:ilvl w:val="1"/>
          <w:numId w:val="2"/>
        </w:numPr>
        <w:spacing w:line="288" w:lineRule="auto"/>
        <w:jc w:val="both"/>
        <w:rPr>
          <w:rFonts w:ascii="Georgia" w:hAnsi="Georgia" w:cs="Arial"/>
          <w:smallCaps/>
          <w:vanish/>
          <w:sz w:val="24"/>
          <w:szCs w:val="24"/>
        </w:rPr>
      </w:pPr>
    </w:p>
    <w:p w:rsidR="00C3114F" w:rsidRPr="00C10DFE" w:rsidRDefault="00C3114F" w:rsidP="00C3114F">
      <w:pPr>
        <w:pStyle w:val="Prrafodelista"/>
        <w:numPr>
          <w:ilvl w:val="1"/>
          <w:numId w:val="2"/>
        </w:numPr>
        <w:spacing w:line="288" w:lineRule="auto"/>
        <w:jc w:val="both"/>
        <w:rPr>
          <w:rFonts w:ascii="Georgia" w:hAnsi="Georgia" w:cs="Arial"/>
          <w:smallCaps/>
          <w:vanish/>
          <w:sz w:val="24"/>
          <w:szCs w:val="24"/>
        </w:rPr>
      </w:pPr>
    </w:p>
    <w:p w:rsidR="00C3114F" w:rsidRPr="00C10DFE" w:rsidRDefault="00C3114F" w:rsidP="00C3114F">
      <w:pPr>
        <w:pStyle w:val="Prrafodelista"/>
        <w:numPr>
          <w:ilvl w:val="1"/>
          <w:numId w:val="2"/>
        </w:numPr>
        <w:spacing w:line="288" w:lineRule="auto"/>
        <w:jc w:val="both"/>
        <w:rPr>
          <w:rFonts w:ascii="Georgia" w:hAnsi="Georgia" w:cs="Arial"/>
          <w:sz w:val="24"/>
          <w:szCs w:val="24"/>
        </w:rPr>
      </w:pPr>
      <w:r w:rsidRPr="00C10DFE">
        <w:rPr>
          <w:rFonts w:ascii="Georgia" w:hAnsi="Georgia" w:cs="Arial"/>
          <w:smallCaps/>
          <w:sz w:val="24"/>
          <w:szCs w:val="24"/>
        </w:rPr>
        <w:t>La sustentación</w:t>
      </w:r>
      <w:r w:rsidRPr="00C10DFE">
        <w:rPr>
          <w:rFonts w:ascii="Georgia" w:hAnsi="Georgia" w:cs="Arial"/>
          <w:sz w:val="24"/>
          <w:szCs w:val="24"/>
        </w:rPr>
        <w:t xml:space="preserve">. </w:t>
      </w:r>
    </w:p>
    <w:p w:rsidR="00C3114F" w:rsidRDefault="00C3114F" w:rsidP="00C3114F">
      <w:pPr>
        <w:pStyle w:val="Prrafodelista"/>
        <w:spacing w:line="288" w:lineRule="auto"/>
        <w:ind w:left="720"/>
        <w:jc w:val="both"/>
        <w:rPr>
          <w:rFonts w:ascii="Georgia" w:hAnsi="Georgia" w:cs="Arial"/>
          <w:sz w:val="24"/>
          <w:szCs w:val="24"/>
        </w:rPr>
      </w:pPr>
    </w:p>
    <w:p w:rsidR="002C2EF2" w:rsidRPr="00C10DFE" w:rsidRDefault="002C2EF2" w:rsidP="00C3114F">
      <w:pPr>
        <w:pStyle w:val="Prrafodelista"/>
        <w:spacing w:line="288" w:lineRule="auto"/>
        <w:ind w:left="720"/>
        <w:jc w:val="both"/>
        <w:rPr>
          <w:rFonts w:ascii="Georgia" w:hAnsi="Georgia" w:cs="Arial"/>
          <w:sz w:val="24"/>
          <w:szCs w:val="24"/>
        </w:rPr>
      </w:pPr>
    </w:p>
    <w:p w:rsidR="00C3114F" w:rsidRPr="00C10DFE" w:rsidRDefault="00C3114F" w:rsidP="00C3114F">
      <w:pPr>
        <w:numPr>
          <w:ilvl w:val="0"/>
          <w:numId w:val="2"/>
        </w:numPr>
        <w:spacing w:line="288" w:lineRule="auto"/>
        <w:jc w:val="both"/>
        <w:rPr>
          <w:rFonts w:ascii="Georgia" w:hAnsi="Georgia"/>
          <w:b/>
          <w:sz w:val="24"/>
          <w:szCs w:val="24"/>
        </w:rPr>
      </w:pPr>
      <w:r w:rsidRPr="00C10DFE">
        <w:rPr>
          <w:rFonts w:ascii="Georgia" w:hAnsi="Georgia"/>
          <w:smallCaps/>
          <w:sz w:val="24"/>
          <w:szCs w:val="24"/>
        </w:rPr>
        <w:t>la fundamentación jurídica para decidir</w:t>
      </w:r>
    </w:p>
    <w:p w:rsidR="00C3114F" w:rsidRPr="00C10DFE" w:rsidRDefault="00C3114F" w:rsidP="00C3114F">
      <w:pPr>
        <w:pStyle w:val="Prrafodelista"/>
        <w:widowControl/>
        <w:numPr>
          <w:ilvl w:val="0"/>
          <w:numId w:val="3"/>
        </w:numPr>
        <w:overflowPunct/>
        <w:adjustRightInd/>
        <w:spacing w:line="288" w:lineRule="auto"/>
        <w:jc w:val="both"/>
        <w:rPr>
          <w:rFonts w:ascii="Georgia" w:hAnsi="Georgia" w:cs="Arial"/>
          <w:iCs/>
          <w:smallCaps/>
          <w:vanish/>
          <w:sz w:val="24"/>
          <w:szCs w:val="24"/>
        </w:rPr>
      </w:pPr>
    </w:p>
    <w:p w:rsidR="00C3114F" w:rsidRPr="00C10DFE" w:rsidRDefault="00C3114F" w:rsidP="00C3114F">
      <w:pPr>
        <w:pStyle w:val="Prrafodelista"/>
        <w:widowControl/>
        <w:numPr>
          <w:ilvl w:val="0"/>
          <w:numId w:val="3"/>
        </w:numPr>
        <w:overflowPunct/>
        <w:adjustRightInd/>
        <w:spacing w:line="288" w:lineRule="auto"/>
        <w:jc w:val="both"/>
        <w:rPr>
          <w:rFonts w:ascii="Georgia" w:hAnsi="Georgia" w:cs="Arial"/>
          <w:iCs/>
          <w:smallCaps/>
          <w:vanish/>
          <w:sz w:val="24"/>
          <w:szCs w:val="24"/>
        </w:rPr>
      </w:pPr>
    </w:p>
    <w:p w:rsidR="00C3114F" w:rsidRPr="00C10DFE" w:rsidRDefault="00C3114F" w:rsidP="00C3114F">
      <w:pPr>
        <w:pStyle w:val="Prrafodelista"/>
        <w:widowControl/>
        <w:numPr>
          <w:ilvl w:val="0"/>
          <w:numId w:val="3"/>
        </w:numPr>
        <w:overflowPunct/>
        <w:adjustRightInd/>
        <w:spacing w:line="288" w:lineRule="auto"/>
        <w:jc w:val="both"/>
        <w:rPr>
          <w:rFonts w:ascii="Georgia" w:hAnsi="Georgia" w:cs="Arial"/>
          <w:iCs/>
          <w:smallCaps/>
          <w:vanish/>
          <w:sz w:val="24"/>
          <w:szCs w:val="24"/>
        </w:rPr>
      </w:pPr>
    </w:p>
    <w:p w:rsidR="00C3114F" w:rsidRPr="00C10DFE" w:rsidRDefault="00C3114F" w:rsidP="00C3114F">
      <w:pPr>
        <w:overflowPunct/>
        <w:spacing w:line="288" w:lineRule="auto"/>
        <w:ind w:left="720"/>
        <w:jc w:val="both"/>
        <w:rPr>
          <w:rFonts w:ascii="Georgia" w:hAnsi="Georgia" w:cs="Arial"/>
          <w:sz w:val="24"/>
          <w:szCs w:val="24"/>
        </w:rPr>
      </w:pPr>
    </w:p>
    <w:p w:rsidR="00C3114F" w:rsidRPr="00C10DFE" w:rsidRDefault="00C3114F" w:rsidP="00C3114F">
      <w:pPr>
        <w:numPr>
          <w:ilvl w:val="1"/>
          <w:numId w:val="3"/>
        </w:numPr>
        <w:overflowPunct/>
        <w:spacing w:line="288" w:lineRule="auto"/>
        <w:jc w:val="both"/>
        <w:rPr>
          <w:rFonts w:ascii="Georgia" w:hAnsi="Georgia" w:cs="Arial"/>
          <w:sz w:val="24"/>
          <w:szCs w:val="24"/>
        </w:rPr>
      </w:pPr>
      <w:r w:rsidRPr="00C10DFE">
        <w:rPr>
          <w:rFonts w:ascii="Georgia" w:hAnsi="Georgia"/>
          <w:iCs/>
          <w:smallCaps/>
          <w:sz w:val="24"/>
          <w:szCs w:val="24"/>
        </w:rPr>
        <w:t>Los presupuestos de validez y eficacia procesal</w:t>
      </w:r>
      <w:r w:rsidRPr="00C10DFE">
        <w:rPr>
          <w:rFonts w:ascii="Georgia" w:hAnsi="Georgia" w:cs="Arial"/>
          <w:smallCaps/>
          <w:sz w:val="24"/>
          <w:szCs w:val="24"/>
        </w:rPr>
        <w:t>.</w:t>
      </w:r>
      <w:r w:rsidRPr="00C10DFE">
        <w:rPr>
          <w:rFonts w:ascii="Georgia" w:hAnsi="Georgia" w:cs="Arial"/>
          <w:sz w:val="24"/>
          <w:szCs w:val="24"/>
        </w:rPr>
        <w:t xml:space="preserve"> No hay reproche alguno para invalidar la actuación; la demanda es idónea y las partes son sujetos de derechos, habilitados para intervenir en el proceso.</w:t>
      </w:r>
    </w:p>
    <w:p w:rsidR="00C3114F" w:rsidRPr="00C10DFE" w:rsidRDefault="00C3114F" w:rsidP="00C3114F">
      <w:pPr>
        <w:pStyle w:val="Prrafodelista"/>
        <w:tabs>
          <w:tab w:val="left" w:pos="2280"/>
        </w:tabs>
        <w:spacing w:line="288" w:lineRule="auto"/>
        <w:rPr>
          <w:rFonts w:ascii="Georgia" w:hAnsi="Georgia" w:cs="Arial"/>
          <w:sz w:val="24"/>
          <w:szCs w:val="24"/>
        </w:rPr>
      </w:pPr>
      <w:r w:rsidRPr="00C10DFE">
        <w:rPr>
          <w:rFonts w:ascii="Georgia" w:hAnsi="Georgia" w:cs="Arial"/>
          <w:sz w:val="24"/>
          <w:szCs w:val="24"/>
        </w:rPr>
        <w:tab/>
      </w:r>
    </w:p>
    <w:p w:rsidR="00C3114F" w:rsidRPr="00C10DFE" w:rsidRDefault="00C3114F" w:rsidP="00C3114F">
      <w:pPr>
        <w:pStyle w:val="Prrafodelista"/>
        <w:numPr>
          <w:ilvl w:val="1"/>
          <w:numId w:val="3"/>
        </w:numPr>
        <w:spacing w:line="288" w:lineRule="auto"/>
        <w:jc w:val="both"/>
        <w:rPr>
          <w:rFonts w:ascii="Georgia" w:hAnsi="Georgia"/>
          <w:smallCaps/>
          <w:sz w:val="24"/>
          <w:szCs w:val="24"/>
        </w:rPr>
      </w:pPr>
      <w:r w:rsidRPr="00C10DFE">
        <w:rPr>
          <w:rFonts w:ascii="Georgia" w:hAnsi="Georgia"/>
          <w:iCs/>
          <w:smallCaps/>
          <w:sz w:val="24"/>
          <w:szCs w:val="24"/>
        </w:rPr>
        <w:lastRenderedPageBreak/>
        <w:t xml:space="preserve">Los presupuestos materiales. </w:t>
      </w:r>
      <w:r w:rsidRPr="00C10DFE">
        <w:rPr>
          <w:rFonts w:ascii="Georgia" w:hAnsi="Georgia" w:cs="Arial"/>
          <w:sz w:val="24"/>
          <w:szCs w:val="24"/>
        </w:rPr>
        <w:t xml:space="preserve">Este examen es oficioso, </w:t>
      </w:r>
      <w:r w:rsidRPr="00C10DFE">
        <w:rPr>
          <w:rFonts w:ascii="Georgia" w:hAnsi="Georgia"/>
          <w:iCs/>
          <w:sz w:val="24"/>
          <w:szCs w:val="24"/>
        </w:rPr>
        <w:t>por manera que con independencia de lo alegado por las partes, corresponde siempre analizar su concurrencia, así lo entiende la CSJ</w:t>
      </w:r>
      <w:r w:rsidRPr="00C10DFE">
        <w:rPr>
          <w:rStyle w:val="Refdenotaalpie"/>
          <w:rFonts w:ascii="Georgia" w:hAnsi="Georgia"/>
          <w:iCs/>
          <w:sz w:val="24"/>
          <w:szCs w:val="24"/>
        </w:rPr>
        <w:footnoteReference w:id="1"/>
      </w:r>
      <w:r w:rsidRPr="00C10DFE">
        <w:rPr>
          <w:rFonts w:ascii="Georgia" w:hAnsi="Georgia"/>
          <w:iCs/>
          <w:sz w:val="24"/>
          <w:szCs w:val="24"/>
        </w:rPr>
        <w:t>, en criterio que acoge sin reparos este Tribunal</w:t>
      </w:r>
      <w:r w:rsidRPr="00C10DFE">
        <w:rPr>
          <w:rStyle w:val="Refdenotaalpie"/>
          <w:rFonts w:ascii="Georgia" w:hAnsi="Georgia"/>
          <w:iCs/>
          <w:sz w:val="24"/>
          <w:szCs w:val="24"/>
        </w:rPr>
        <w:footnoteReference w:id="2"/>
      </w:r>
      <w:r w:rsidRPr="00C10DFE">
        <w:rPr>
          <w:rFonts w:ascii="Georgia" w:hAnsi="Georgia"/>
          <w:iCs/>
          <w:sz w:val="24"/>
          <w:szCs w:val="24"/>
        </w:rPr>
        <w:t xml:space="preserve">. </w:t>
      </w:r>
      <w:r w:rsidRPr="00C10DFE">
        <w:rPr>
          <w:rFonts w:ascii="Georgia" w:hAnsi="Georgia" w:cs="Arial"/>
          <w:snapToGrid w:val="0"/>
          <w:sz w:val="24"/>
          <w:szCs w:val="24"/>
        </w:rPr>
        <w:t xml:space="preserve">Cuestión diferente es el análisis de prosperidad de la súplica. Contrario a lo dicho en primera instancia, se considera que </w:t>
      </w:r>
      <w:r w:rsidRPr="00C10DFE">
        <w:rPr>
          <w:rFonts w:ascii="Georgia" w:hAnsi="Georgia" w:cs="Arial"/>
          <w:sz w:val="24"/>
          <w:szCs w:val="24"/>
        </w:rPr>
        <w:t>la legitimación en la causa en los extremos de la relación procesal, está cumplida para ambos, así pasará a explicarse.</w:t>
      </w:r>
    </w:p>
    <w:p w:rsidR="00C3114F" w:rsidRPr="00C10DFE" w:rsidRDefault="00C3114F" w:rsidP="00C3114F">
      <w:pPr>
        <w:pStyle w:val="Prrafodelista"/>
        <w:spacing w:line="288" w:lineRule="auto"/>
        <w:rPr>
          <w:rFonts w:ascii="Georgia" w:hAnsi="Georgia"/>
          <w:smallCaps/>
          <w:sz w:val="24"/>
          <w:szCs w:val="24"/>
        </w:rPr>
      </w:pPr>
    </w:p>
    <w:p w:rsidR="00C3114F" w:rsidRPr="00C10DFE" w:rsidRDefault="00C3114F" w:rsidP="00C3114F">
      <w:pPr>
        <w:spacing w:line="288" w:lineRule="auto"/>
        <w:ind w:left="708"/>
        <w:jc w:val="both"/>
        <w:rPr>
          <w:rFonts w:ascii="Georgia" w:hAnsi="Georgia" w:cs="Arial"/>
          <w:sz w:val="24"/>
          <w:szCs w:val="24"/>
        </w:rPr>
      </w:pPr>
      <w:r w:rsidRPr="00C10DFE">
        <w:rPr>
          <w:rFonts w:ascii="Georgia" w:hAnsi="Georgia" w:cs="Arial"/>
          <w:sz w:val="24"/>
          <w:szCs w:val="24"/>
        </w:rPr>
        <w:t>En tratándose de la pretensión reivindicatoria o de dominio, está determinado, de antaño a partir del artículo 946 del CC, que la legitimación por activa radica en el propietario</w:t>
      </w:r>
      <w:r w:rsidRPr="00C10DFE">
        <w:rPr>
          <w:rStyle w:val="Refdenotaalpie"/>
          <w:rFonts w:ascii="Georgia" w:eastAsiaTheme="minorEastAsia" w:hAnsi="Georgia"/>
          <w:sz w:val="24"/>
          <w:szCs w:val="24"/>
        </w:rPr>
        <w:footnoteReference w:id="3"/>
      </w:r>
      <w:r w:rsidRPr="00C10DFE">
        <w:rPr>
          <w:rFonts w:ascii="Georgia" w:hAnsi="Georgia" w:cs="Arial"/>
          <w:sz w:val="24"/>
          <w:szCs w:val="24"/>
          <w:vertAlign w:val="superscript"/>
        </w:rPr>
        <w:t>-</w:t>
      </w:r>
      <w:r w:rsidRPr="00C10DFE">
        <w:rPr>
          <w:rStyle w:val="Refdenotaalpie"/>
          <w:rFonts w:ascii="Georgia" w:eastAsiaTheme="minorEastAsia" w:hAnsi="Georgia"/>
          <w:sz w:val="24"/>
          <w:szCs w:val="24"/>
        </w:rPr>
        <w:footnoteReference w:id="4"/>
      </w:r>
      <w:r w:rsidRPr="00C10DFE">
        <w:rPr>
          <w:rFonts w:ascii="Georgia" w:hAnsi="Georgia" w:cs="Arial"/>
          <w:sz w:val="24"/>
          <w:szCs w:val="24"/>
        </w:rPr>
        <w:t xml:space="preserve"> del bien a reivindicar y </w:t>
      </w:r>
      <w:r w:rsidRPr="00C10DFE">
        <w:rPr>
          <w:rFonts w:ascii="Georgia" w:hAnsi="Georgia" w:cs="Arial"/>
          <w:sz w:val="24"/>
          <w:szCs w:val="24"/>
          <w:u w:val="single"/>
        </w:rPr>
        <w:t>por pasiva en el poseedor,</w:t>
      </w:r>
      <w:r w:rsidRPr="00C10DFE">
        <w:rPr>
          <w:rFonts w:ascii="Georgia" w:hAnsi="Georgia" w:cs="Arial"/>
          <w:sz w:val="24"/>
          <w:szCs w:val="24"/>
        </w:rPr>
        <w:t xml:space="preserve"> tal como recuerda la pacífica jurisprudencia de la CSJ</w:t>
      </w:r>
      <w:r w:rsidRPr="00C10DFE">
        <w:rPr>
          <w:rStyle w:val="Refdenotaalpie"/>
          <w:rFonts w:ascii="Georgia" w:hAnsi="Georgia"/>
          <w:sz w:val="24"/>
          <w:szCs w:val="24"/>
        </w:rPr>
        <w:footnoteReference w:id="5"/>
      </w:r>
      <w:r w:rsidRPr="00C10DFE">
        <w:rPr>
          <w:rFonts w:ascii="Georgia" w:hAnsi="Georgia" w:cs="Arial"/>
          <w:sz w:val="24"/>
          <w:szCs w:val="24"/>
        </w:rPr>
        <w:t>. Están legitimados los señores Dilia, Sebastián, Enrique y Cecilia Salinas Cañón, así como, William, Marcela, Ricardo y Henry Salinas Velásquez, Germán Lemus Salinas y Luz Stella Serna Salinas; dado que son los titulares del derecho de dominio sobre el inmueble reclamado, que se acredita con el folio de MI No.290-52707 (Folios 23-24, ib.).</w:t>
      </w:r>
    </w:p>
    <w:p w:rsidR="00C3114F" w:rsidRPr="00C10DFE" w:rsidRDefault="00C3114F" w:rsidP="00C3114F">
      <w:pPr>
        <w:spacing w:line="288" w:lineRule="auto"/>
        <w:ind w:left="708"/>
        <w:jc w:val="both"/>
        <w:rPr>
          <w:rFonts w:ascii="Georgia" w:hAnsi="Georgia" w:cs="Arial"/>
          <w:sz w:val="24"/>
          <w:szCs w:val="24"/>
        </w:rPr>
      </w:pPr>
    </w:p>
    <w:p w:rsidR="00C3114F" w:rsidRPr="00C10DFE" w:rsidRDefault="00C3114F" w:rsidP="00C3114F">
      <w:pPr>
        <w:spacing w:line="288" w:lineRule="auto"/>
        <w:ind w:left="708"/>
        <w:jc w:val="both"/>
        <w:rPr>
          <w:rFonts w:ascii="Georgia" w:hAnsi="Georgia" w:cs="Arial"/>
          <w:sz w:val="24"/>
          <w:szCs w:val="24"/>
        </w:rPr>
      </w:pPr>
      <w:r w:rsidRPr="00C10DFE">
        <w:rPr>
          <w:rFonts w:ascii="Georgia" w:hAnsi="Georgia" w:cs="Arial"/>
          <w:sz w:val="24"/>
          <w:szCs w:val="24"/>
        </w:rPr>
        <w:t xml:space="preserve">En la parte pasiva, a la señora Ana del Carmen Coronel se le atribuyó la calidad de poseedora, así fue designada en la demanda (Hechos Nos.5º, 6º y 7º, folios 29-30, ib.) y ella lo aceptó en la contestación (Hechos Nos.1º, 8º, 9º, 11º, folio 94-95, ib.). </w:t>
      </w:r>
    </w:p>
    <w:p w:rsidR="00C3114F" w:rsidRPr="00C10DFE" w:rsidRDefault="00C3114F" w:rsidP="00C3114F">
      <w:pPr>
        <w:spacing w:line="288" w:lineRule="auto"/>
        <w:ind w:left="708"/>
        <w:jc w:val="both"/>
        <w:rPr>
          <w:rFonts w:ascii="Georgia" w:hAnsi="Georgia" w:cs="Arial"/>
          <w:sz w:val="24"/>
          <w:szCs w:val="24"/>
        </w:rPr>
      </w:pPr>
    </w:p>
    <w:p w:rsidR="00C3114F" w:rsidRPr="00C10DFE" w:rsidRDefault="00C3114F" w:rsidP="00C3114F">
      <w:pPr>
        <w:spacing w:line="288" w:lineRule="auto"/>
        <w:ind w:left="708"/>
        <w:jc w:val="both"/>
        <w:rPr>
          <w:rFonts w:ascii="Georgia" w:hAnsi="Georgia" w:cs="Arial"/>
          <w:sz w:val="24"/>
          <w:szCs w:val="24"/>
        </w:rPr>
      </w:pPr>
      <w:r w:rsidRPr="00C10DFE">
        <w:rPr>
          <w:rFonts w:ascii="Georgia" w:hAnsi="Georgia" w:cs="Arial"/>
          <w:sz w:val="24"/>
          <w:szCs w:val="24"/>
        </w:rPr>
        <w:t xml:space="preserve">Se descarta la pérdida de legitimación sobrevenida, propuesta en primer grado, por haberse reconocido la existencia de una </w:t>
      </w:r>
      <w:proofErr w:type="spellStart"/>
      <w:r w:rsidRPr="00C10DFE">
        <w:rPr>
          <w:rFonts w:ascii="Georgia" w:hAnsi="Georgia" w:cs="Arial"/>
          <w:sz w:val="24"/>
          <w:szCs w:val="24"/>
        </w:rPr>
        <w:t>UMH</w:t>
      </w:r>
      <w:proofErr w:type="spellEnd"/>
      <w:r w:rsidRPr="00C10DFE">
        <w:rPr>
          <w:rFonts w:ascii="Georgia" w:hAnsi="Georgia" w:cs="Arial"/>
          <w:sz w:val="24"/>
          <w:szCs w:val="24"/>
        </w:rPr>
        <w:t xml:space="preserve"> con el causante Rubén Salinas Cañón, puesto que si bien ello le da el derecho a participar en la adjudicación de los bienes dejados por aquel, ello lo será en el juicio subsiguiente al definido por ese fallo, donde se debatirá y definirá sí la aquí demandada, tiene derechos sobre el bien objeto de este litigio. En suma, con esa decisión no puede considerarse desdibujada la condición de poseedora, que es lo que la legítima y que, se itera, ella misma aceptó.</w:t>
      </w:r>
    </w:p>
    <w:p w:rsidR="00C3114F" w:rsidRDefault="00C3114F" w:rsidP="00C3114F">
      <w:pPr>
        <w:spacing w:line="288" w:lineRule="auto"/>
        <w:ind w:left="708"/>
        <w:jc w:val="both"/>
        <w:rPr>
          <w:rFonts w:ascii="Georgia" w:hAnsi="Georgia" w:cs="Arial"/>
          <w:sz w:val="24"/>
          <w:szCs w:val="24"/>
        </w:rPr>
      </w:pPr>
    </w:p>
    <w:p w:rsidR="002C2EF2" w:rsidRPr="00C10DFE" w:rsidRDefault="002C2EF2" w:rsidP="00C3114F">
      <w:pPr>
        <w:spacing w:line="288" w:lineRule="auto"/>
        <w:ind w:left="708"/>
        <w:jc w:val="both"/>
        <w:rPr>
          <w:rFonts w:ascii="Georgia" w:hAnsi="Georgia" w:cs="Arial"/>
          <w:sz w:val="24"/>
          <w:szCs w:val="24"/>
        </w:rPr>
      </w:pPr>
    </w:p>
    <w:p w:rsidR="00C3114F" w:rsidRPr="00C10DFE" w:rsidRDefault="00C3114F" w:rsidP="00C3114F">
      <w:pPr>
        <w:pStyle w:val="Prrafodelista"/>
        <w:numPr>
          <w:ilvl w:val="1"/>
          <w:numId w:val="3"/>
        </w:numPr>
        <w:spacing w:line="288" w:lineRule="auto"/>
        <w:jc w:val="both"/>
        <w:rPr>
          <w:rFonts w:ascii="Georgia" w:hAnsi="Georgia" w:cs="Arial"/>
          <w:sz w:val="24"/>
          <w:szCs w:val="24"/>
        </w:rPr>
      </w:pPr>
      <w:r w:rsidRPr="00C10DFE">
        <w:rPr>
          <w:rFonts w:ascii="Georgia" w:hAnsi="Georgia" w:cs="Arial"/>
          <w:smallCaps/>
          <w:sz w:val="24"/>
          <w:szCs w:val="24"/>
        </w:rPr>
        <w:t xml:space="preserve">El problema jurídico a resolver. </w:t>
      </w:r>
      <w:r w:rsidRPr="00C10DFE">
        <w:rPr>
          <w:rFonts w:ascii="Georgia" w:hAnsi="Georgia"/>
          <w:sz w:val="24"/>
          <w:szCs w:val="24"/>
        </w:rPr>
        <w:t>¿Se debe revocar, modificar o confirmar la sentencia desestimatoria, acorde con las apelaciones de las dos partes?</w:t>
      </w:r>
    </w:p>
    <w:p w:rsidR="00C3114F" w:rsidRDefault="00C3114F" w:rsidP="00C3114F">
      <w:pPr>
        <w:pStyle w:val="Prrafodelista"/>
        <w:spacing w:line="288" w:lineRule="auto"/>
        <w:ind w:left="720"/>
        <w:jc w:val="both"/>
        <w:rPr>
          <w:rFonts w:ascii="Georgia" w:hAnsi="Georgia" w:cs="Arial"/>
          <w:sz w:val="24"/>
          <w:szCs w:val="24"/>
        </w:rPr>
      </w:pPr>
    </w:p>
    <w:p w:rsidR="002C2EF2" w:rsidRPr="00C10DFE" w:rsidRDefault="002C2EF2" w:rsidP="00C3114F">
      <w:pPr>
        <w:pStyle w:val="Prrafodelista"/>
        <w:spacing w:line="288" w:lineRule="auto"/>
        <w:ind w:left="720"/>
        <w:jc w:val="both"/>
        <w:rPr>
          <w:rFonts w:ascii="Georgia" w:hAnsi="Georgia" w:cs="Arial"/>
          <w:sz w:val="24"/>
          <w:szCs w:val="24"/>
        </w:rPr>
      </w:pPr>
    </w:p>
    <w:p w:rsidR="00C3114F" w:rsidRPr="00C10DFE" w:rsidRDefault="00C3114F" w:rsidP="00C3114F">
      <w:pPr>
        <w:numPr>
          <w:ilvl w:val="1"/>
          <w:numId w:val="3"/>
        </w:numPr>
        <w:spacing w:line="288" w:lineRule="auto"/>
        <w:jc w:val="both"/>
        <w:rPr>
          <w:rFonts w:ascii="Georgia" w:hAnsi="Georgia" w:cs="Arial"/>
          <w:sz w:val="24"/>
          <w:szCs w:val="24"/>
        </w:rPr>
      </w:pPr>
      <w:r w:rsidRPr="00C10DFE">
        <w:rPr>
          <w:rFonts w:ascii="Georgia" w:hAnsi="Georgia" w:cs="Arial"/>
          <w:smallCaps/>
          <w:sz w:val="24"/>
          <w:szCs w:val="24"/>
        </w:rPr>
        <w:t>La resolución del problema jurídico</w:t>
      </w:r>
    </w:p>
    <w:p w:rsidR="00C3114F" w:rsidRPr="00C10DFE" w:rsidRDefault="00C3114F" w:rsidP="00C3114F">
      <w:pPr>
        <w:tabs>
          <w:tab w:val="left" w:pos="1152"/>
        </w:tabs>
        <w:spacing w:line="288" w:lineRule="auto"/>
        <w:jc w:val="both"/>
        <w:textAlignment w:val="baseline"/>
        <w:rPr>
          <w:rFonts w:ascii="Georgia" w:hAnsi="Georgia" w:cs="Arial"/>
          <w:sz w:val="24"/>
          <w:szCs w:val="24"/>
        </w:rPr>
      </w:pPr>
    </w:p>
    <w:p w:rsidR="00C3114F" w:rsidRPr="00C10DFE" w:rsidRDefault="00C3114F" w:rsidP="00C3114F">
      <w:pPr>
        <w:pStyle w:val="Prrafodelista"/>
        <w:numPr>
          <w:ilvl w:val="1"/>
          <w:numId w:val="2"/>
        </w:numPr>
        <w:spacing w:line="288" w:lineRule="auto"/>
        <w:jc w:val="both"/>
        <w:rPr>
          <w:rFonts w:ascii="Georgia" w:hAnsi="Georgia" w:cs="Arial"/>
          <w:vanish/>
          <w:sz w:val="24"/>
          <w:szCs w:val="24"/>
        </w:rPr>
      </w:pPr>
    </w:p>
    <w:p w:rsidR="00C3114F" w:rsidRPr="00C10DFE" w:rsidRDefault="00C3114F" w:rsidP="00C3114F">
      <w:pPr>
        <w:pStyle w:val="Prrafodelista"/>
        <w:numPr>
          <w:ilvl w:val="1"/>
          <w:numId w:val="2"/>
        </w:numPr>
        <w:spacing w:line="288" w:lineRule="auto"/>
        <w:jc w:val="both"/>
        <w:rPr>
          <w:rFonts w:ascii="Georgia" w:hAnsi="Georgia" w:cs="Arial"/>
          <w:vanish/>
          <w:sz w:val="24"/>
          <w:szCs w:val="24"/>
        </w:rPr>
      </w:pPr>
    </w:p>
    <w:p w:rsidR="00C3114F" w:rsidRPr="00C10DFE" w:rsidRDefault="00C3114F" w:rsidP="00C3114F">
      <w:pPr>
        <w:pStyle w:val="Prrafodelista"/>
        <w:numPr>
          <w:ilvl w:val="1"/>
          <w:numId w:val="2"/>
        </w:numPr>
        <w:spacing w:line="288" w:lineRule="auto"/>
        <w:jc w:val="both"/>
        <w:rPr>
          <w:rFonts w:ascii="Georgia" w:hAnsi="Georgia" w:cs="Arial"/>
          <w:vanish/>
          <w:sz w:val="24"/>
          <w:szCs w:val="24"/>
        </w:rPr>
      </w:pPr>
    </w:p>
    <w:p w:rsidR="00C3114F" w:rsidRPr="00C10DFE" w:rsidRDefault="00C3114F" w:rsidP="00C3114F">
      <w:pPr>
        <w:pStyle w:val="Prrafodelista"/>
        <w:numPr>
          <w:ilvl w:val="1"/>
          <w:numId w:val="2"/>
        </w:numPr>
        <w:spacing w:line="288" w:lineRule="auto"/>
        <w:jc w:val="both"/>
        <w:rPr>
          <w:rFonts w:ascii="Georgia" w:hAnsi="Georgia" w:cs="Arial"/>
          <w:vanish/>
          <w:sz w:val="24"/>
          <w:szCs w:val="24"/>
        </w:rPr>
      </w:pPr>
    </w:p>
    <w:p w:rsidR="00C3114F" w:rsidRPr="00C10DFE" w:rsidRDefault="00C3114F" w:rsidP="00C3114F">
      <w:pPr>
        <w:pStyle w:val="Prrafodelista"/>
        <w:numPr>
          <w:ilvl w:val="2"/>
          <w:numId w:val="2"/>
        </w:numPr>
        <w:spacing w:line="288" w:lineRule="auto"/>
        <w:jc w:val="both"/>
        <w:rPr>
          <w:rFonts w:ascii="Georgia" w:hAnsi="Georgia" w:cs="Arial"/>
          <w:sz w:val="24"/>
          <w:szCs w:val="24"/>
        </w:rPr>
      </w:pPr>
      <w:r w:rsidRPr="00C10DFE">
        <w:rPr>
          <w:rFonts w:ascii="Georgia" w:hAnsi="Georgia" w:cs="Arial"/>
          <w:sz w:val="24"/>
          <w:szCs w:val="24"/>
        </w:rPr>
        <w:t>Los límites de la apelación</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lastRenderedPageBreak/>
        <w:t xml:space="preserve">El enjuiciamiento en esta instancia lo trazan los temas objeto del </w:t>
      </w:r>
      <w:r w:rsidRPr="00C10DFE">
        <w:rPr>
          <w:rFonts w:ascii="Georgia" w:hAnsi="Georgia" w:cs="Arial"/>
          <w:bCs/>
          <w:sz w:val="24"/>
          <w:szCs w:val="24"/>
        </w:rPr>
        <w:t>recurso</w:t>
      </w:r>
      <w:r w:rsidRPr="00C10DFE">
        <w:rPr>
          <w:rStyle w:val="Refdenotaalpie"/>
          <w:rFonts w:ascii="Georgia" w:hAnsi="Georgia" w:cs="Arial"/>
          <w:bCs/>
          <w:sz w:val="24"/>
          <w:szCs w:val="24"/>
        </w:rPr>
        <w:footnoteReference w:id="6"/>
      </w:r>
      <w:r w:rsidRPr="00C10DFE">
        <w:rPr>
          <w:rFonts w:ascii="Georgia" w:hAnsi="Georgia" w:cs="Arial"/>
          <w:bCs/>
          <w:sz w:val="24"/>
          <w:szCs w:val="24"/>
        </w:rPr>
        <w:t xml:space="preserve">, que se traduce en una patente aplicación </w:t>
      </w:r>
      <w:r w:rsidRPr="00C10DFE">
        <w:rPr>
          <w:rFonts w:ascii="Georgia" w:hAnsi="Georgia" w:cs="Arial"/>
          <w:sz w:val="24"/>
          <w:szCs w:val="24"/>
        </w:rPr>
        <w:t>del modelo</w:t>
      </w:r>
      <w:r w:rsidRPr="00C10DFE">
        <w:rPr>
          <w:rFonts w:ascii="Georgia" w:hAnsi="Georgia" w:cs="Arial"/>
          <w:bCs/>
          <w:sz w:val="24"/>
          <w:szCs w:val="24"/>
        </w:rPr>
        <w:t xml:space="preserve"> dispositivo en el proceso civil nacional (Artículos 320 y 328, CGP), con salvedades </w:t>
      </w:r>
      <w:r w:rsidRPr="00C10DFE">
        <w:rPr>
          <w:rFonts w:ascii="Georgia" w:hAnsi="Georgia" w:cs="Arial"/>
          <w:sz w:val="24"/>
          <w:szCs w:val="24"/>
        </w:rPr>
        <w:t>como las excepciones declarables de oficio (Artículo 282, CGP), los casos expresos del artículo 281, CGP, y otros como los presupuestos procesales y sustanciales, las nulidades absolutas y las prestaciones mutuas</w:t>
      </w:r>
      <w:r w:rsidRPr="00C10DFE">
        <w:rPr>
          <w:rStyle w:val="Refdenotaalpie"/>
          <w:rFonts w:ascii="Georgia" w:hAnsi="Georgia"/>
          <w:sz w:val="24"/>
          <w:szCs w:val="24"/>
        </w:rPr>
        <w:footnoteReference w:id="7"/>
      </w:r>
      <w:r w:rsidRPr="00C10DFE">
        <w:rPr>
          <w:rFonts w:ascii="Georgia" w:hAnsi="Georgia" w:cs="Arial"/>
          <w:sz w:val="24"/>
          <w:szCs w:val="24"/>
        </w:rPr>
        <w:t>, que de todas formas resultan inaplicables en la resolución de este caso</w:t>
      </w:r>
      <w:r w:rsidRPr="00C10DFE">
        <w:rPr>
          <w:rFonts w:ascii="Georgia" w:hAnsi="Georgia" w:cs="Arial"/>
          <w:bCs/>
          <w:sz w:val="24"/>
          <w:szCs w:val="24"/>
        </w:rPr>
        <w:t>.</w:t>
      </w:r>
    </w:p>
    <w:p w:rsidR="00C3114F" w:rsidRPr="00C10DFE" w:rsidRDefault="00C3114F" w:rsidP="00C3114F">
      <w:pPr>
        <w:spacing w:line="288" w:lineRule="auto"/>
        <w:jc w:val="both"/>
        <w:rPr>
          <w:rFonts w:ascii="Georgia" w:hAnsi="Georgia" w:cs="Arial"/>
          <w:color w:val="FF0000"/>
          <w:sz w:val="24"/>
          <w:szCs w:val="24"/>
        </w:rPr>
      </w:pPr>
    </w:p>
    <w:p w:rsidR="00C3114F" w:rsidRPr="00C10DFE" w:rsidRDefault="00C3114F" w:rsidP="00C3114F">
      <w:pPr>
        <w:pStyle w:val="Prrafodelista"/>
        <w:numPr>
          <w:ilvl w:val="2"/>
          <w:numId w:val="2"/>
        </w:numPr>
        <w:spacing w:line="288" w:lineRule="auto"/>
        <w:jc w:val="both"/>
        <w:rPr>
          <w:rFonts w:ascii="Georgia" w:hAnsi="Georgia" w:cs="Arial"/>
          <w:sz w:val="24"/>
          <w:szCs w:val="24"/>
        </w:rPr>
      </w:pPr>
      <w:r w:rsidRPr="00C10DFE">
        <w:rPr>
          <w:rFonts w:ascii="Georgia" w:hAnsi="Georgia" w:cs="Arial"/>
          <w:sz w:val="24"/>
          <w:szCs w:val="24"/>
        </w:rPr>
        <w:t>El tema de apelación en este caso</w:t>
      </w:r>
    </w:p>
    <w:p w:rsidR="00C3114F" w:rsidRPr="00C10DFE" w:rsidRDefault="00C3114F" w:rsidP="00C3114F">
      <w:pPr>
        <w:spacing w:line="288" w:lineRule="auto"/>
        <w:jc w:val="both"/>
        <w:rPr>
          <w:rFonts w:ascii="Georgia" w:hAnsi="Georgia" w:cs="Arial"/>
          <w:color w:val="FF0000"/>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 xml:space="preserve">En orden lógico, desechada la falta de legitimación por pasiva concluida en primera instancia, debe verificarse primero la prosperidad de la pretensión reivindicatoria, que es la otra crítica de la parte actora, para luego examinar la condena en costas, censura de la demandada. </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mallCaps/>
          <w:sz w:val="24"/>
          <w:szCs w:val="24"/>
        </w:rPr>
        <w:t>REPARO PARTE ACTORA</w:t>
      </w:r>
      <w:r w:rsidRPr="00C10DFE">
        <w:rPr>
          <w:rFonts w:ascii="Georgia" w:hAnsi="Georgia" w:cs="Arial"/>
          <w:sz w:val="24"/>
          <w:szCs w:val="24"/>
        </w:rPr>
        <w:t xml:space="preserve">. Reivindicación del bien. </w:t>
      </w:r>
      <w:r w:rsidRPr="00C10DFE">
        <w:rPr>
          <w:rFonts w:ascii="Georgia" w:hAnsi="Georgia" w:cs="Arial"/>
          <w:smallCaps/>
          <w:sz w:val="24"/>
          <w:szCs w:val="24"/>
        </w:rPr>
        <w:t>RESOLUCIÓN</w:t>
      </w:r>
      <w:r w:rsidRPr="00C10DFE">
        <w:rPr>
          <w:rFonts w:ascii="Georgia" w:hAnsi="Georgia" w:cs="Arial"/>
          <w:sz w:val="24"/>
          <w:szCs w:val="24"/>
        </w:rPr>
        <w:t>. N</w:t>
      </w:r>
      <w:r w:rsidR="00BD2AE0" w:rsidRPr="00C10DFE">
        <w:rPr>
          <w:rFonts w:ascii="Georgia" w:hAnsi="Georgia" w:cs="Arial"/>
          <w:sz w:val="24"/>
          <w:szCs w:val="24"/>
        </w:rPr>
        <w:t>o</w:t>
      </w:r>
      <w:r w:rsidRPr="00C10DFE">
        <w:rPr>
          <w:rFonts w:ascii="Georgia" w:hAnsi="Georgia" w:cs="Arial"/>
          <w:sz w:val="24"/>
          <w:szCs w:val="24"/>
        </w:rPr>
        <w:t xml:space="preserve"> sale avante. </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suppressAutoHyphens/>
        <w:spacing w:line="288" w:lineRule="auto"/>
        <w:jc w:val="both"/>
        <w:rPr>
          <w:rFonts w:ascii="Georgia" w:hAnsi="Georgia" w:cs="Arial"/>
          <w:sz w:val="24"/>
          <w:szCs w:val="24"/>
        </w:rPr>
      </w:pPr>
      <w:r w:rsidRPr="00C10DFE">
        <w:rPr>
          <w:rFonts w:ascii="Georgia" w:hAnsi="Georgia" w:cs="Arial"/>
          <w:sz w:val="24"/>
          <w:szCs w:val="24"/>
        </w:rPr>
        <w:t>De conformidad con el artículo 946 del CC, es la acción (</w:t>
      </w:r>
      <w:r w:rsidRPr="00C10DFE">
        <w:rPr>
          <w:rFonts w:ascii="Georgia" w:hAnsi="Georgia" w:cs="Arial"/>
          <w:i/>
          <w:sz w:val="24"/>
          <w:szCs w:val="24"/>
        </w:rPr>
        <w:t>Entiéndase pretensión</w:t>
      </w:r>
      <w:r w:rsidRPr="00C10DFE">
        <w:rPr>
          <w:rFonts w:ascii="Georgia" w:hAnsi="Georgia" w:cs="Arial"/>
          <w:sz w:val="24"/>
          <w:szCs w:val="24"/>
        </w:rPr>
        <w:t>)</w:t>
      </w:r>
      <w:r w:rsidRPr="00C10DFE">
        <w:rPr>
          <w:rFonts w:ascii="Georgia" w:hAnsi="Georgia" w:cs="Arial"/>
          <w:i/>
          <w:sz w:val="24"/>
          <w:szCs w:val="24"/>
        </w:rPr>
        <w:t xml:space="preserve"> </w:t>
      </w:r>
      <w:r w:rsidRPr="00C10DFE">
        <w:rPr>
          <w:rFonts w:ascii="Georgia" w:hAnsi="Georgia" w:cs="Arial"/>
          <w:sz w:val="24"/>
          <w:szCs w:val="24"/>
        </w:rPr>
        <w:t xml:space="preserve">de dominio, que tiene el dueño de una cosa singular, de cuya posesión está desprovisto, por lo que reclama del poseedor su restitución. Acorde con esa definición, son cuatro los elementos que deben </w:t>
      </w:r>
      <w:r w:rsidRPr="00C10DFE">
        <w:rPr>
          <w:rFonts w:ascii="Georgia" w:hAnsi="Georgia" w:cs="Arial"/>
          <w:sz w:val="24"/>
          <w:szCs w:val="24"/>
          <w:u w:val="single"/>
        </w:rPr>
        <w:t>concurrir</w:t>
      </w:r>
      <w:r w:rsidRPr="00C10DFE">
        <w:rPr>
          <w:rFonts w:ascii="Georgia" w:hAnsi="Georgia" w:cs="Arial"/>
          <w:sz w:val="24"/>
          <w:szCs w:val="24"/>
        </w:rPr>
        <w:t xml:space="preserve"> necesariamente: (i) Ser el demandante propietario; (ii) Ser el demandado el poseedor; (iii) Tratarse de un bien singular, reivindicable</w:t>
      </w:r>
      <w:r w:rsidRPr="00C10DFE">
        <w:rPr>
          <w:rStyle w:val="Refdenotaalpie"/>
          <w:rFonts w:ascii="Georgia" w:hAnsi="Georgia"/>
          <w:sz w:val="24"/>
          <w:szCs w:val="24"/>
        </w:rPr>
        <w:footnoteReference w:id="8"/>
      </w:r>
      <w:r w:rsidRPr="00C10DFE">
        <w:rPr>
          <w:rFonts w:ascii="Georgia" w:hAnsi="Georgia" w:cs="Arial"/>
          <w:sz w:val="24"/>
          <w:szCs w:val="24"/>
        </w:rPr>
        <w:t>; y, (iv) Haber identidad entre el bien pretendido por el demandante y el poseído por el demandado</w:t>
      </w:r>
      <w:r w:rsidRPr="00C10DFE">
        <w:rPr>
          <w:rStyle w:val="Refdenotaalpie"/>
          <w:rFonts w:ascii="Georgia" w:hAnsi="Georgia"/>
          <w:sz w:val="24"/>
          <w:szCs w:val="24"/>
        </w:rPr>
        <w:footnoteReference w:id="9"/>
      </w:r>
      <w:r w:rsidRPr="00C10DFE">
        <w:rPr>
          <w:rFonts w:ascii="Georgia" w:hAnsi="Georgia" w:cs="Arial"/>
          <w:sz w:val="24"/>
          <w:szCs w:val="24"/>
        </w:rPr>
        <w:t xml:space="preserve">; </w:t>
      </w:r>
      <w:r w:rsidRPr="00C10DFE">
        <w:rPr>
          <w:rFonts w:ascii="Georgia" w:hAnsi="Georgia" w:cs="Arial"/>
          <w:smallCaps/>
          <w:sz w:val="24"/>
          <w:szCs w:val="24"/>
        </w:rPr>
        <w:t>la ausencia de cualquiera de ellos implica el fracaso de la pretensión</w:t>
      </w:r>
      <w:r w:rsidRPr="00C10DFE">
        <w:rPr>
          <w:rFonts w:ascii="Georgia" w:hAnsi="Georgia" w:cs="Arial"/>
          <w:sz w:val="24"/>
          <w:szCs w:val="24"/>
        </w:rPr>
        <w:t xml:space="preserve">. </w:t>
      </w:r>
    </w:p>
    <w:p w:rsidR="00C3114F" w:rsidRPr="00C10DFE" w:rsidRDefault="00C3114F" w:rsidP="00C3114F">
      <w:pPr>
        <w:suppressAutoHyphens/>
        <w:spacing w:line="288" w:lineRule="auto"/>
        <w:jc w:val="both"/>
        <w:rPr>
          <w:rFonts w:ascii="Georgia" w:hAnsi="Georgia" w:cs="Arial"/>
          <w:sz w:val="24"/>
          <w:szCs w:val="24"/>
        </w:rPr>
      </w:pPr>
    </w:p>
    <w:p w:rsidR="00C3114F" w:rsidRPr="00C10DFE" w:rsidRDefault="00C3114F" w:rsidP="00C3114F">
      <w:pPr>
        <w:tabs>
          <w:tab w:val="left" w:pos="-720"/>
          <w:tab w:val="left" w:pos="1418"/>
          <w:tab w:val="left" w:pos="2268"/>
        </w:tabs>
        <w:suppressAutoHyphens/>
        <w:spacing w:line="288" w:lineRule="auto"/>
        <w:jc w:val="both"/>
        <w:rPr>
          <w:rFonts w:ascii="Georgia" w:hAnsi="Georgia" w:cs="Arial"/>
          <w:sz w:val="24"/>
          <w:szCs w:val="24"/>
        </w:rPr>
      </w:pPr>
      <w:r w:rsidRPr="00C10DFE">
        <w:rPr>
          <w:rFonts w:ascii="Georgia" w:hAnsi="Georgia" w:cs="Arial"/>
          <w:sz w:val="24"/>
          <w:szCs w:val="24"/>
        </w:rPr>
        <w:t>Así los ha considerado de antaño la jurisprudencia de la CSJ</w:t>
      </w:r>
      <w:r w:rsidRPr="00C10DFE">
        <w:rPr>
          <w:rStyle w:val="Refdenotaalpie"/>
          <w:rFonts w:ascii="Georgia" w:hAnsi="Georgia"/>
          <w:sz w:val="24"/>
          <w:szCs w:val="24"/>
        </w:rPr>
        <w:footnoteReference w:id="10"/>
      </w:r>
      <w:r w:rsidRPr="00C10DFE">
        <w:rPr>
          <w:rFonts w:ascii="Georgia" w:hAnsi="Georgia" w:cs="Arial"/>
          <w:sz w:val="24"/>
          <w:szCs w:val="24"/>
        </w:rPr>
        <w:t>, según recuerda reciente (2017)</w:t>
      </w:r>
      <w:r w:rsidRPr="00C10DFE">
        <w:rPr>
          <w:rStyle w:val="Refdenotaalpie"/>
          <w:rFonts w:ascii="Georgia" w:hAnsi="Georgia"/>
          <w:sz w:val="24"/>
          <w:szCs w:val="24"/>
        </w:rPr>
        <w:footnoteReference w:id="11"/>
      </w:r>
      <w:r w:rsidRPr="00C10DFE">
        <w:rPr>
          <w:rFonts w:ascii="Georgia" w:hAnsi="Georgia" w:cs="Arial"/>
          <w:sz w:val="24"/>
          <w:szCs w:val="24"/>
        </w:rPr>
        <w:t xml:space="preserve"> decisión, en la que luego de hacer un recuento sobre la doctrina judicial de esa Corporación sobre el último de esos elementos, puntualizó: </w:t>
      </w:r>
      <w:r w:rsidRPr="00C10DFE">
        <w:rPr>
          <w:rFonts w:ascii="Georgia" w:hAnsi="Georgia" w:cs="Arial"/>
          <w:i/>
          <w:sz w:val="24"/>
          <w:szCs w:val="24"/>
        </w:rPr>
        <w:t>“(…) La verificación de la identidad del bien reivindicable se obtiene de cotejar objetivamente la prueba de la propiedad en cabeza del actor, la demanda y los medios de persuasión útiles para el efecto. Ese ejercicio permite determinar si el terreno detentado por el accionado, en realidad corresponde al reclamado por aquél (…)”</w:t>
      </w:r>
      <w:r w:rsidRPr="00C10DFE">
        <w:rPr>
          <w:rFonts w:ascii="Georgia" w:hAnsi="Georgia" w:cs="Arial"/>
          <w:sz w:val="24"/>
          <w:szCs w:val="24"/>
        </w:rPr>
        <w:t xml:space="preserve">. </w:t>
      </w:r>
    </w:p>
    <w:p w:rsidR="00C3114F" w:rsidRPr="00C10DFE" w:rsidRDefault="00C3114F" w:rsidP="00C3114F">
      <w:pPr>
        <w:suppressAutoHyphens/>
        <w:spacing w:line="288" w:lineRule="auto"/>
        <w:jc w:val="both"/>
        <w:rPr>
          <w:rFonts w:ascii="Georgia" w:hAnsi="Georgia" w:cs="Arial"/>
          <w:sz w:val="24"/>
          <w:szCs w:val="24"/>
        </w:rPr>
      </w:pPr>
    </w:p>
    <w:p w:rsidR="00C3114F" w:rsidRDefault="00C3114F" w:rsidP="00C3114F">
      <w:pPr>
        <w:tabs>
          <w:tab w:val="left" w:pos="5853"/>
        </w:tabs>
        <w:spacing w:line="288" w:lineRule="auto"/>
        <w:jc w:val="both"/>
        <w:rPr>
          <w:rFonts w:ascii="Georgia" w:hAnsi="Georgia" w:cs="Arial"/>
          <w:sz w:val="24"/>
          <w:szCs w:val="24"/>
        </w:rPr>
      </w:pPr>
      <w:r w:rsidRPr="00C10DFE">
        <w:rPr>
          <w:rFonts w:ascii="Georgia" w:hAnsi="Georgia" w:cs="Arial"/>
          <w:sz w:val="24"/>
          <w:szCs w:val="24"/>
        </w:rPr>
        <w:t xml:space="preserve">Descendiendo en autos, y para decirlo sin rodeos, fracasa la alzada de la parte actora para el reconocimiento de la restitución, pues es inexistente la mentada identidad del bien </w:t>
      </w:r>
      <w:r w:rsidRPr="00C10DFE">
        <w:rPr>
          <w:rFonts w:ascii="Georgia" w:hAnsi="Georgia" w:cs="Arial"/>
          <w:sz w:val="24"/>
          <w:szCs w:val="24"/>
          <w:u w:val="single"/>
        </w:rPr>
        <w:t>pretendido</w:t>
      </w:r>
      <w:r w:rsidRPr="00C10DFE">
        <w:rPr>
          <w:rFonts w:ascii="Georgia" w:hAnsi="Georgia" w:cs="Arial"/>
          <w:sz w:val="24"/>
          <w:szCs w:val="24"/>
        </w:rPr>
        <w:t xml:space="preserve"> c</w:t>
      </w:r>
      <w:r w:rsidR="00C10DFE">
        <w:rPr>
          <w:rFonts w:ascii="Georgia" w:hAnsi="Georgia" w:cs="Arial"/>
          <w:sz w:val="24"/>
          <w:szCs w:val="24"/>
        </w:rPr>
        <w:t>on el poseído por la demandada.</w:t>
      </w:r>
    </w:p>
    <w:p w:rsidR="00C10DFE" w:rsidRPr="00C10DFE" w:rsidRDefault="00C10DFE" w:rsidP="00C3114F">
      <w:pPr>
        <w:tabs>
          <w:tab w:val="left" w:pos="5853"/>
        </w:tabs>
        <w:spacing w:line="288" w:lineRule="auto"/>
        <w:jc w:val="both"/>
        <w:rPr>
          <w:rFonts w:ascii="Georgia" w:hAnsi="Georgia" w:cs="Arial"/>
          <w:sz w:val="24"/>
          <w:szCs w:val="24"/>
        </w:rPr>
      </w:pPr>
    </w:p>
    <w:p w:rsidR="00C3114F" w:rsidRPr="00C10DFE" w:rsidRDefault="00C3114F" w:rsidP="00C3114F">
      <w:pPr>
        <w:tabs>
          <w:tab w:val="left" w:pos="5853"/>
        </w:tabs>
        <w:spacing w:line="288" w:lineRule="auto"/>
        <w:jc w:val="both"/>
        <w:rPr>
          <w:rFonts w:ascii="Georgia" w:hAnsi="Georgia" w:cs="Arial"/>
          <w:sz w:val="24"/>
          <w:szCs w:val="24"/>
        </w:rPr>
      </w:pPr>
      <w:r w:rsidRPr="00C10DFE">
        <w:rPr>
          <w:rFonts w:ascii="Georgia" w:hAnsi="Georgia" w:cs="Arial"/>
          <w:sz w:val="24"/>
          <w:szCs w:val="24"/>
        </w:rPr>
        <w:t xml:space="preserve">En efecto, escrutado el escrito </w:t>
      </w:r>
      <w:proofErr w:type="spellStart"/>
      <w:r w:rsidRPr="00C10DFE">
        <w:rPr>
          <w:rFonts w:ascii="Georgia" w:hAnsi="Georgia" w:cs="Arial"/>
          <w:sz w:val="24"/>
          <w:szCs w:val="24"/>
        </w:rPr>
        <w:t>demandatorio</w:t>
      </w:r>
      <w:proofErr w:type="spellEnd"/>
      <w:r w:rsidRPr="00C10DFE">
        <w:rPr>
          <w:rFonts w:ascii="Georgia" w:hAnsi="Georgia" w:cs="Arial"/>
          <w:sz w:val="24"/>
          <w:szCs w:val="24"/>
        </w:rPr>
        <w:t xml:space="preserve">, se advierte que la pretensión reivindicatoria recae en: </w:t>
      </w:r>
      <w:r w:rsidRPr="00C10DFE">
        <w:rPr>
          <w:rFonts w:ascii="Georgia" w:hAnsi="Georgia" w:cs="Arial"/>
          <w:i/>
          <w:sz w:val="24"/>
          <w:szCs w:val="24"/>
        </w:rPr>
        <w:t xml:space="preserve">“(…) Una casa de habitación con su debido solar, ubicada </w:t>
      </w:r>
      <w:r w:rsidRPr="00C10DFE">
        <w:rPr>
          <w:rFonts w:ascii="Georgia" w:hAnsi="Georgia" w:cs="Arial"/>
          <w:i/>
          <w:sz w:val="24"/>
          <w:szCs w:val="24"/>
        </w:rPr>
        <w:lastRenderedPageBreak/>
        <w:t>en la zona urbana de la ciudad de Pereira, en la carrera 13 (Avenida 30 de agosto), distinguida en su puerta de entrada con los Números 24-41 y 24-43, cuyos linderos son los siguientes (…)”</w:t>
      </w:r>
      <w:r w:rsidRPr="00C10DFE">
        <w:rPr>
          <w:rFonts w:ascii="Georgia" w:hAnsi="Georgia" w:cs="Arial"/>
          <w:sz w:val="24"/>
          <w:szCs w:val="24"/>
        </w:rPr>
        <w:t xml:space="preserve"> (Pretensión 1ª, folios 32-33, ib.) y, enseguida, se reclama la entrega </w:t>
      </w:r>
      <w:r w:rsidRPr="00C10DFE">
        <w:rPr>
          <w:rFonts w:ascii="Georgia" w:hAnsi="Georgia" w:cs="Arial"/>
          <w:i/>
          <w:sz w:val="24"/>
          <w:szCs w:val="24"/>
        </w:rPr>
        <w:t xml:space="preserve">“(…) del predio o CASA ya descrita, y completamente desocupada (…)” </w:t>
      </w:r>
      <w:r w:rsidRPr="00C10DFE">
        <w:rPr>
          <w:rFonts w:ascii="Georgia" w:hAnsi="Georgia" w:cs="Arial"/>
          <w:sz w:val="24"/>
          <w:szCs w:val="24"/>
        </w:rPr>
        <w:t>(Pretensión 2ª, folio 33, ib.). Tales peticiones, sin vacilación, son consonantes con los hechos de la demanda, donde siempre se alude a la “casa de habitación” sin determinación de alguna parte específica de ella.</w:t>
      </w:r>
    </w:p>
    <w:p w:rsidR="00C3114F" w:rsidRPr="00C10DFE" w:rsidRDefault="00C3114F" w:rsidP="00C3114F">
      <w:pPr>
        <w:tabs>
          <w:tab w:val="left" w:pos="5853"/>
        </w:tabs>
        <w:spacing w:line="288" w:lineRule="auto"/>
        <w:jc w:val="both"/>
        <w:rPr>
          <w:rFonts w:ascii="Georgia" w:hAnsi="Georgia" w:cs="Arial"/>
          <w:sz w:val="24"/>
          <w:szCs w:val="24"/>
        </w:rPr>
      </w:pPr>
    </w:p>
    <w:p w:rsidR="00C3114F" w:rsidRPr="00C10DFE" w:rsidRDefault="00C3114F" w:rsidP="00C3114F">
      <w:pPr>
        <w:tabs>
          <w:tab w:val="left" w:pos="5853"/>
        </w:tabs>
        <w:spacing w:line="288" w:lineRule="auto"/>
        <w:jc w:val="both"/>
        <w:rPr>
          <w:rFonts w:ascii="Georgia" w:hAnsi="Georgia" w:cs="Arial"/>
          <w:sz w:val="24"/>
          <w:szCs w:val="24"/>
        </w:rPr>
      </w:pPr>
      <w:r w:rsidRPr="00C10DFE">
        <w:rPr>
          <w:rFonts w:ascii="Georgia" w:hAnsi="Georgia" w:cs="Arial"/>
          <w:sz w:val="24"/>
          <w:szCs w:val="24"/>
        </w:rPr>
        <w:t xml:space="preserve">Al introducir la demanda, se dice que lo querido: </w:t>
      </w:r>
      <w:r w:rsidRPr="00C10DFE">
        <w:rPr>
          <w:rFonts w:ascii="Georgia" w:hAnsi="Georgia" w:cs="Arial"/>
          <w:i/>
          <w:sz w:val="24"/>
          <w:szCs w:val="24"/>
        </w:rPr>
        <w:t xml:space="preserve">“(…) es obtener por este medio la restitución de la posesión sobre un predio urbano consistente en un </w:t>
      </w:r>
      <w:r w:rsidRPr="00C10DFE">
        <w:rPr>
          <w:rFonts w:ascii="Georgia" w:hAnsi="Georgia" w:cs="Arial"/>
          <w:i/>
          <w:sz w:val="24"/>
          <w:szCs w:val="24"/>
          <w:u w:val="single"/>
        </w:rPr>
        <w:t>apartamento</w:t>
      </w:r>
      <w:r w:rsidRPr="00C10DFE">
        <w:rPr>
          <w:rFonts w:ascii="Georgia" w:hAnsi="Georgia" w:cs="Arial"/>
          <w:i/>
          <w:sz w:val="24"/>
          <w:szCs w:val="24"/>
        </w:rPr>
        <w:t xml:space="preserve"> que hace parte de un predio de mayor extensión (…)” </w:t>
      </w:r>
      <w:r w:rsidRPr="00C10DFE">
        <w:rPr>
          <w:rFonts w:ascii="Georgia" w:hAnsi="Georgia" w:cs="Arial"/>
          <w:sz w:val="24"/>
          <w:szCs w:val="24"/>
        </w:rPr>
        <w:t>(Folio 26, ib.)</w:t>
      </w:r>
      <w:r w:rsidRPr="00C10DFE">
        <w:rPr>
          <w:rFonts w:ascii="Georgia" w:hAnsi="Georgia" w:cs="Arial"/>
          <w:i/>
          <w:sz w:val="24"/>
          <w:szCs w:val="24"/>
        </w:rPr>
        <w:t xml:space="preserve">, </w:t>
      </w:r>
      <w:r w:rsidRPr="00C10DFE">
        <w:rPr>
          <w:rFonts w:ascii="Georgia" w:hAnsi="Georgia" w:cs="Arial"/>
          <w:sz w:val="24"/>
          <w:szCs w:val="24"/>
        </w:rPr>
        <w:t>pero esa exigua mención no permite esclarecer de qué apartamento se trata o cómo esta alinderado, en modo alguno se individualizó.</w:t>
      </w:r>
    </w:p>
    <w:p w:rsidR="00C3114F" w:rsidRPr="00C10DFE" w:rsidRDefault="00C3114F" w:rsidP="00C3114F">
      <w:pPr>
        <w:tabs>
          <w:tab w:val="left" w:pos="5853"/>
        </w:tabs>
        <w:spacing w:line="288" w:lineRule="auto"/>
        <w:jc w:val="both"/>
        <w:rPr>
          <w:rFonts w:ascii="Georgia" w:hAnsi="Georgia" w:cs="Arial"/>
          <w:sz w:val="24"/>
          <w:szCs w:val="24"/>
        </w:rPr>
      </w:pPr>
    </w:p>
    <w:p w:rsidR="00C3114F" w:rsidRPr="00C10DFE" w:rsidRDefault="00C3114F" w:rsidP="00C3114F">
      <w:pPr>
        <w:tabs>
          <w:tab w:val="left" w:pos="5853"/>
        </w:tabs>
        <w:spacing w:line="288" w:lineRule="auto"/>
        <w:jc w:val="both"/>
        <w:rPr>
          <w:rFonts w:ascii="Georgia" w:hAnsi="Georgia" w:cs="Arial"/>
          <w:sz w:val="24"/>
          <w:szCs w:val="24"/>
        </w:rPr>
      </w:pPr>
      <w:r w:rsidRPr="00C10DFE">
        <w:rPr>
          <w:rFonts w:ascii="Georgia" w:hAnsi="Georgia" w:cs="Arial"/>
          <w:sz w:val="24"/>
          <w:szCs w:val="24"/>
        </w:rPr>
        <w:t>Por su parte, el escrito de réplica presentado por la parte pasiva, de ninguna manera controvierte que el inmueble, del que se dijo poseedora la señora Coronel, fuera la casa descrita en la demanda.</w:t>
      </w:r>
    </w:p>
    <w:p w:rsidR="00C3114F" w:rsidRPr="00C10DFE" w:rsidRDefault="00C3114F" w:rsidP="00C3114F">
      <w:pPr>
        <w:spacing w:line="288" w:lineRule="auto"/>
        <w:jc w:val="both"/>
        <w:textAlignment w:val="baseline"/>
        <w:rPr>
          <w:rFonts w:ascii="Georgia" w:hAnsi="Georgia" w:cs="Arial"/>
          <w:sz w:val="24"/>
          <w:szCs w:val="24"/>
        </w:rPr>
      </w:pPr>
    </w:p>
    <w:p w:rsidR="00C3114F" w:rsidRPr="00C10DFE" w:rsidRDefault="00C3114F" w:rsidP="00C3114F">
      <w:pPr>
        <w:pStyle w:val="Textoindependiente"/>
        <w:spacing w:line="288" w:lineRule="auto"/>
        <w:rPr>
          <w:rFonts w:ascii="Georgia" w:hAnsi="Georgia" w:cs="Arial"/>
          <w:szCs w:val="24"/>
        </w:rPr>
      </w:pPr>
      <w:r w:rsidRPr="00C10DFE">
        <w:rPr>
          <w:rFonts w:ascii="Georgia" w:hAnsi="Georgia" w:cs="Arial"/>
          <w:szCs w:val="24"/>
        </w:rPr>
        <w:t xml:space="preserve">En la audiencia inicial, durante la fijación del litigio, el mandatario judicial de la parte actora señaló que, acorde con lo ventilado en los interrogatorios de las partes, era claro que se trataba de un apartamento y que se había equivocado en la demanda al hablar de todo el inmueble; pero, la jueza le precisó que no era el momento procesal para reformar la demanda y modificar ese aspecto, solo era posible a través de esa figura, y el interesado pretermitió cuestionar la posición del despacho, enseguida se continuó con la fijación de los hechos </w:t>
      </w:r>
      <w:r w:rsidRPr="00C10DFE">
        <w:rPr>
          <w:rFonts w:ascii="Georgia" w:hAnsi="Georgia"/>
          <w:szCs w:val="24"/>
        </w:rPr>
        <w:t xml:space="preserve">(Tiempo 1:25:03 a 1:26:38, </w:t>
      </w:r>
      <w:r w:rsidRPr="00C10DFE">
        <w:rPr>
          <w:rFonts w:ascii="Georgia" w:hAnsi="Georgia" w:cs="Arial"/>
          <w:szCs w:val="24"/>
        </w:rPr>
        <w:t xml:space="preserve">audiencia inicial, folios 108-109, ib.). A su turno, el apoderado de la contraparte, reprochó la falta de identidad del bien (Lo que reiteró en los alegatos finales, </w:t>
      </w:r>
      <w:r w:rsidRPr="00C10DFE">
        <w:rPr>
          <w:rFonts w:ascii="Georgia" w:hAnsi="Georgia"/>
          <w:szCs w:val="24"/>
        </w:rPr>
        <w:t xml:space="preserve">tiempo 6:35 a 11:39, </w:t>
      </w:r>
      <w:r w:rsidRPr="00C10DFE">
        <w:rPr>
          <w:rFonts w:ascii="Georgia" w:hAnsi="Georgia" w:cs="Arial"/>
          <w:szCs w:val="24"/>
        </w:rPr>
        <w:t xml:space="preserve">audiencia de juzgamiento, folio 163 y cd en folio 108, ib.). </w:t>
      </w:r>
    </w:p>
    <w:p w:rsidR="00C3114F" w:rsidRPr="00C10DFE" w:rsidRDefault="00C3114F" w:rsidP="00C3114F">
      <w:pPr>
        <w:pStyle w:val="Textoindependiente"/>
        <w:spacing w:line="288" w:lineRule="auto"/>
        <w:rPr>
          <w:rFonts w:ascii="Georgia" w:hAnsi="Georgia" w:cs="Arial"/>
          <w:szCs w:val="24"/>
        </w:rPr>
      </w:pPr>
    </w:p>
    <w:p w:rsidR="00C3114F" w:rsidRDefault="00C3114F" w:rsidP="00C3114F">
      <w:pPr>
        <w:pStyle w:val="Textoindependiente"/>
        <w:spacing w:line="288" w:lineRule="auto"/>
        <w:rPr>
          <w:rFonts w:ascii="Georgia" w:hAnsi="Georgia" w:cs="Arial"/>
          <w:szCs w:val="24"/>
        </w:rPr>
      </w:pPr>
      <w:r w:rsidRPr="00C10DFE">
        <w:rPr>
          <w:rFonts w:ascii="Georgia" w:hAnsi="Georgia" w:cs="Arial"/>
          <w:szCs w:val="24"/>
        </w:rPr>
        <w:t xml:space="preserve">En ese escenario, la </w:t>
      </w:r>
      <w:r w:rsidRPr="00C10DFE">
        <w:rPr>
          <w:rFonts w:ascii="Georgia" w:hAnsi="Georgia" w:cs="Arial"/>
          <w:i/>
          <w:szCs w:val="24"/>
        </w:rPr>
        <w:t xml:space="preserve">causa </w:t>
      </w:r>
      <w:proofErr w:type="spellStart"/>
      <w:r w:rsidRPr="00C10DFE">
        <w:rPr>
          <w:rFonts w:ascii="Georgia" w:hAnsi="Georgia" w:cs="Arial"/>
          <w:i/>
          <w:szCs w:val="24"/>
        </w:rPr>
        <w:t>petendi</w:t>
      </w:r>
      <w:proofErr w:type="spellEnd"/>
      <w:r w:rsidRPr="00C10DFE">
        <w:rPr>
          <w:rFonts w:ascii="Georgia" w:hAnsi="Georgia" w:cs="Arial"/>
          <w:szCs w:val="24"/>
        </w:rPr>
        <w:t xml:space="preserve"> y las pretensiones quedaron tal como fueron formulados en el escrito inicial de la acción. </w:t>
      </w:r>
    </w:p>
    <w:p w:rsidR="00C10DFE" w:rsidRPr="00C10DFE" w:rsidRDefault="00C10DFE" w:rsidP="00C3114F">
      <w:pPr>
        <w:pStyle w:val="Textoindependiente"/>
        <w:spacing w:line="288" w:lineRule="auto"/>
        <w:rPr>
          <w:rFonts w:ascii="Georgia" w:hAnsi="Georgia" w:cs="Arial"/>
          <w:szCs w:val="24"/>
        </w:rPr>
      </w:pPr>
    </w:p>
    <w:p w:rsidR="00C3114F" w:rsidRPr="00C10DFE" w:rsidRDefault="00C3114F" w:rsidP="00C3114F">
      <w:pPr>
        <w:pStyle w:val="Textoindependiente"/>
        <w:spacing w:line="288" w:lineRule="auto"/>
        <w:rPr>
          <w:rStyle w:val="nfasis"/>
          <w:rFonts w:ascii="Georgia" w:hAnsi="Georgia"/>
          <w:szCs w:val="24"/>
        </w:rPr>
      </w:pPr>
      <w:r w:rsidRPr="00C10DFE">
        <w:rPr>
          <w:rFonts w:ascii="Georgia" w:hAnsi="Georgia" w:cs="Arial"/>
          <w:szCs w:val="24"/>
        </w:rPr>
        <w:t xml:space="preserve">Finalmente, tal como afirmó la falladora de primera instancia: </w:t>
      </w:r>
      <w:r w:rsidRPr="00C10DFE">
        <w:rPr>
          <w:rFonts w:ascii="Georgia" w:hAnsi="Georgia" w:cs="Arial"/>
          <w:i/>
          <w:szCs w:val="24"/>
        </w:rPr>
        <w:t xml:space="preserve">“(…) </w:t>
      </w:r>
      <w:r w:rsidRPr="00C10DFE">
        <w:rPr>
          <w:rFonts w:ascii="Georgia" w:hAnsi="Georgia"/>
          <w:i/>
          <w:szCs w:val="24"/>
        </w:rPr>
        <w:t xml:space="preserve">Dentro del plenario se demostró que la señora ANA DORIS GARCÍA GARZÓN (Sic), para la fecha de presentación de la demanda, esto es, 28 de septiembre de 2015, </w:t>
      </w:r>
      <w:r w:rsidRPr="00C10DFE">
        <w:rPr>
          <w:rFonts w:ascii="Georgia" w:hAnsi="Georgia"/>
          <w:i/>
          <w:szCs w:val="24"/>
          <w:u w:val="single"/>
        </w:rPr>
        <w:t xml:space="preserve">era la poseedora material del apartamento ubicado en la avenida 30 de agosto No. 24-43, identificado </w:t>
      </w:r>
      <w:r w:rsidRPr="00C10DFE">
        <w:rPr>
          <w:rFonts w:ascii="Georgia" w:hAnsi="Georgia"/>
          <w:i/>
          <w:smallCaps/>
          <w:szCs w:val="24"/>
          <w:u w:val="single"/>
        </w:rPr>
        <w:t>como el I)</w:t>
      </w:r>
      <w:r w:rsidRPr="00C10DFE">
        <w:rPr>
          <w:rFonts w:ascii="Georgia" w:hAnsi="Georgia"/>
          <w:i/>
          <w:szCs w:val="24"/>
        </w:rPr>
        <w:t>; no de la totalidad del inmueble porque los demás apartamentos los entregó a los demandantes (…)”</w:t>
      </w:r>
      <w:r w:rsidRPr="00C10DFE">
        <w:rPr>
          <w:rFonts w:ascii="Georgia" w:hAnsi="Georgia"/>
          <w:szCs w:val="24"/>
        </w:rPr>
        <w:t xml:space="preserve"> (Destacado propio de esta Sala) (Tiempo 13:00 a 13:32, </w:t>
      </w:r>
      <w:r w:rsidRPr="00C10DFE">
        <w:rPr>
          <w:rFonts w:ascii="Georgia" w:hAnsi="Georgia" w:cs="Arial"/>
          <w:szCs w:val="24"/>
        </w:rPr>
        <w:t xml:space="preserve">audiencia de juzgamiento, folio 163 y cd en folio 108, ib.). Por manera que, a ninguna duda se remite: lo pretendido por la parte actora difiere de lo poseído por la demandada. </w:t>
      </w:r>
    </w:p>
    <w:p w:rsidR="00C3114F" w:rsidRPr="00C10DFE" w:rsidRDefault="00C3114F" w:rsidP="00C3114F">
      <w:pPr>
        <w:spacing w:line="288" w:lineRule="auto"/>
        <w:jc w:val="both"/>
        <w:textAlignment w:val="baseline"/>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 xml:space="preserve">Ahora, se desestima interpretar la demanda porque tal facultad judicial presta utilidad en aquellos eventos en que el tenor literal del libelo se muestre ambiguo y sea abstrusa la determinación de los supuestos para pedir (Causa </w:t>
      </w:r>
      <w:proofErr w:type="spellStart"/>
      <w:r w:rsidRPr="00C10DFE">
        <w:rPr>
          <w:rFonts w:ascii="Georgia" w:hAnsi="Georgia" w:cs="Arial"/>
          <w:sz w:val="24"/>
          <w:szCs w:val="24"/>
        </w:rPr>
        <w:t>petendi</w:t>
      </w:r>
      <w:proofErr w:type="spellEnd"/>
      <w:r w:rsidRPr="00C10DFE">
        <w:rPr>
          <w:rFonts w:ascii="Georgia" w:hAnsi="Georgia" w:cs="Arial"/>
          <w:sz w:val="24"/>
          <w:szCs w:val="24"/>
        </w:rPr>
        <w:t xml:space="preserve">) y las súplicas postuladas; ahora, en ese ejercicio no se pueden incluir hechos o elaborar </w:t>
      </w:r>
      <w:r w:rsidRPr="00C10DFE">
        <w:rPr>
          <w:rFonts w:ascii="Georgia" w:hAnsi="Georgia" w:cs="Arial"/>
          <w:sz w:val="24"/>
          <w:szCs w:val="24"/>
        </w:rPr>
        <w:lastRenderedPageBreak/>
        <w:t>pretensiones, pues una gestión semejante rebasa los confines mencionados, su finalidad es clara: evitar fallos inhibitorios y nulidades</w:t>
      </w:r>
      <w:r w:rsidRPr="00C10DFE">
        <w:rPr>
          <w:rStyle w:val="Refdenotaalpie"/>
          <w:rFonts w:ascii="Georgia" w:hAnsi="Georgia" w:cs="Arial"/>
          <w:sz w:val="24"/>
          <w:szCs w:val="24"/>
        </w:rPr>
        <w:footnoteReference w:id="12"/>
      </w:r>
      <w:r w:rsidRPr="00C10DFE">
        <w:rPr>
          <w:rFonts w:ascii="Georgia" w:hAnsi="Georgia" w:cs="Arial"/>
          <w:sz w:val="24"/>
          <w:szCs w:val="24"/>
          <w:vertAlign w:val="superscript"/>
        </w:rPr>
        <w:t>-</w:t>
      </w:r>
      <w:r w:rsidRPr="00C10DFE">
        <w:rPr>
          <w:rStyle w:val="Refdenotaalpie"/>
          <w:rFonts w:ascii="Georgia" w:hAnsi="Georgia" w:cs="Arial"/>
          <w:sz w:val="24"/>
          <w:szCs w:val="24"/>
        </w:rPr>
        <w:footnoteReference w:id="13"/>
      </w:r>
      <w:r w:rsidRPr="00C10DFE">
        <w:rPr>
          <w:rFonts w:ascii="Georgia" w:hAnsi="Georgia" w:cs="Arial"/>
          <w:sz w:val="24"/>
          <w:szCs w:val="24"/>
        </w:rPr>
        <w:t>.</w:t>
      </w:r>
    </w:p>
    <w:p w:rsidR="00C3114F" w:rsidRPr="00C10DFE" w:rsidRDefault="00C3114F" w:rsidP="00C3114F">
      <w:pPr>
        <w:spacing w:line="288" w:lineRule="auto"/>
        <w:jc w:val="both"/>
        <w:textAlignment w:val="baseline"/>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De tal suerte que, ahondar en una hermenéutica del escrito genitor, evidentemente, muestra que lo pretendido es la totalidad del inmueble, no una parte de él; y hacer esa inferencia quebrantaría el debido proceso y su derivado natural el derecho de defensa de la contraparte. Explica la CSJ (2017)</w:t>
      </w:r>
      <w:r w:rsidRPr="00C10DFE">
        <w:rPr>
          <w:rStyle w:val="Refdenotaalpie"/>
          <w:rFonts w:ascii="Georgia" w:hAnsi="Georgia"/>
          <w:sz w:val="24"/>
          <w:szCs w:val="24"/>
        </w:rPr>
        <w:t xml:space="preserve"> </w:t>
      </w:r>
      <w:r w:rsidRPr="00C10DFE">
        <w:rPr>
          <w:rStyle w:val="Refdenotaalpie"/>
          <w:rFonts w:ascii="Georgia" w:hAnsi="Georgia"/>
          <w:sz w:val="24"/>
          <w:szCs w:val="24"/>
        </w:rPr>
        <w:footnoteReference w:id="14"/>
      </w:r>
      <w:r w:rsidRPr="00C10DFE">
        <w:rPr>
          <w:rFonts w:ascii="Georgia" w:hAnsi="Georgia" w:cs="Arial"/>
          <w:sz w:val="24"/>
          <w:szCs w:val="24"/>
        </w:rPr>
        <w:t>, reiterando su precedente mismo, que:</w:t>
      </w:r>
    </w:p>
    <w:p w:rsidR="00C3114F" w:rsidRPr="00C10DFE" w:rsidRDefault="00C3114F" w:rsidP="00C3114F">
      <w:pPr>
        <w:spacing w:line="288" w:lineRule="auto"/>
        <w:ind w:right="567"/>
        <w:jc w:val="both"/>
        <w:rPr>
          <w:rFonts w:ascii="Georgia" w:hAnsi="Georgia" w:cs="Arial"/>
          <w:sz w:val="24"/>
          <w:szCs w:val="24"/>
        </w:rPr>
      </w:pPr>
    </w:p>
    <w:p w:rsidR="00C3114F" w:rsidRPr="00C10DFE" w:rsidRDefault="00C3114F" w:rsidP="00BD2AE0">
      <w:pPr>
        <w:ind w:left="426" w:right="420"/>
        <w:jc w:val="both"/>
        <w:rPr>
          <w:rFonts w:ascii="Georgia" w:hAnsi="Georgia" w:cs="Arial"/>
          <w:sz w:val="22"/>
          <w:szCs w:val="24"/>
        </w:rPr>
      </w:pPr>
      <w:r w:rsidRPr="00C10DFE">
        <w:rPr>
          <w:rFonts w:ascii="Georgia" w:hAnsi="Georgia" w:cs="Arial"/>
          <w:i/>
          <w:sz w:val="22"/>
          <w:szCs w:val="24"/>
        </w:rPr>
        <w:t xml:space="preserve"> ‘... Cuando la demanda no ofrece la claridad y precisión en los hechos allí narrados como fundamento del </w:t>
      </w:r>
      <w:proofErr w:type="spellStart"/>
      <w:r w:rsidRPr="00C10DFE">
        <w:rPr>
          <w:rFonts w:ascii="Georgia" w:hAnsi="Georgia" w:cs="Arial"/>
          <w:i/>
          <w:sz w:val="22"/>
          <w:szCs w:val="24"/>
        </w:rPr>
        <w:t>petitum</w:t>
      </w:r>
      <w:proofErr w:type="spellEnd"/>
      <w:r w:rsidRPr="00C10DFE">
        <w:rPr>
          <w:rFonts w:ascii="Georgia" w:hAnsi="Georgia" w:cs="Arial"/>
          <w:i/>
          <w:sz w:val="22"/>
          <w:szCs w:val="24"/>
        </w:rPr>
        <w:t xml:space="preserve">, o en la forma como quedaron formuladas las súplicas, tiene dicho la jurisprudencia que en tal evento., para no sacrificar el derecho sustancial, le corresponde al fallador desentrañar la pretensión contenida en tan fundamental pieza procesal. </w:t>
      </w:r>
      <w:r w:rsidRPr="00C10DFE">
        <w:rPr>
          <w:rFonts w:ascii="Georgia" w:hAnsi="Georgia" w:cs="Arial"/>
          <w:i/>
          <w:sz w:val="22"/>
          <w:szCs w:val="24"/>
          <w:u w:val="single"/>
        </w:rPr>
        <w:t xml:space="preserve">Empero, no puede el sentenciador, dentro de la facultad que tiene para interpretar la demanda y, por ende, determinar el recto sentido de la misma, moverse ad libitum o en forma ilimitada hasta el punto de corregir desaciertos de fondo, o de resolver sobre pretensiones no propuestas, o decidir sobre hechos no invocados. Porque en tal labor de hermenéutica no le es permitido descender hasta recrear una causa </w:t>
      </w:r>
      <w:proofErr w:type="spellStart"/>
      <w:r w:rsidRPr="00C10DFE">
        <w:rPr>
          <w:rFonts w:ascii="Georgia" w:hAnsi="Georgia" w:cs="Arial"/>
          <w:i/>
          <w:sz w:val="22"/>
          <w:szCs w:val="24"/>
          <w:u w:val="single"/>
        </w:rPr>
        <w:t>petendi</w:t>
      </w:r>
      <w:proofErr w:type="spellEnd"/>
      <w:r w:rsidRPr="00C10DFE">
        <w:rPr>
          <w:rFonts w:ascii="Georgia" w:hAnsi="Georgia" w:cs="Arial"/>
          <w:i/>
          <w:sz w:val="22"/>
          <w:szCs w:val="24"/>
          <w:u w:val="single"/>
        </w:rPr>
        <w:t xml:space="preserve"> o un </w:t>
      </w:r>
      <w:proofErr w:type="spellStart"/>
      <w:r w:rsidRPr="00C10DFE">
        <w:rPr>
          <w:rFonts w:ascii="Georgia" w:hAnsi="Georgia" w:cs="Arial"/>
          <w:i/>
          <w:sz w:val="22"/>
          <w:szCs w:val="24"/>
          <w:u w:val="single"/>
        </w:rPr>
        <w:t>petitum</w:t>
      </w:r>
      <w:proofErr w:type="spellEnd"/>
      <w:r w:rsidRPr="00C10DFE">
        <w:rPr>
          <w:rFonts w:ascii="Georgia" w:hAnsi="Georgia" w:cs="Arial"/>
          <w:i/>
          <w:sz w:val="22"/>
          <w:szCs w:val="24"/>
          <w:u w:val="single"/>
        </w:rPr>
        <w:t>, pues de lo contrario se cercenaría el derecho de defensa de la contraparte y, por demás, el fallo resultaría incongruente</w:t>
      </w:r>
      <w:r w:rsidRPr="00C10DFE">
        <w:rPr>
          <w:rFonts w:ascii="Georgia" w:hAnsi="Georgia" w:cs="Arial"/>
          <w:i/>
          <w:sz w:val="22"/>
          <w:szCs w:val="24"/>
        </w:rPr>
        <w:t>’ (</w:t>
      </w:r>
      <w:proofErr w:type="spellStart"/>
      <w:r w:rsidRPr="00C10DFE">
        <w:rPr>
          <w:rFonts w:ascii="Georgia" w:hAnsi="Georgia" w:cs="Arial"/>
          <w:i/>
          <w:sz w:val="22"/>
          <w:szCs w:val="24"/>
        </w:rPr>
        <w:t>G.J</w:t>
      </w:r>
      <w:proofErr w:type="spellEnd"/>
      <w:r w:rsidRPr="00C10DFE">
        <w:rPr>
          <w:rFonts w:ascii="Georgia" w:hAnsi="Georgia" w:cs="Arial"/>
          <w:i/>
          <w:sz w:val="22"/>
          <w:szCs w:val="24"/>
        </w:rPr>
        <w:t xml:space="preserve">. CCXVI, 520) </w:t>
      </w:r>
      <w:r w:rsidRPr="00C10DFE">
        <w:rPr>
          <w:rFonts w:ascii="Georgia" w:hAnsi="Georgia" w:cs="Arial"/>
          <w:sz w:val="22"/>
          <w:szCs w:val="24"/>
        </w:rPr>
        <w:t xml:space="preserve">(CSJ, SC, 1 sep. 1995, </w:t>
      </w:r>
      <w:proofErr w:type="spellStart"/>
      <w:r w:rsidRPr="00C10DFE">
        <w:rPr>
          <w:rFonts w:ascii="Georgia" w:hAnsi="Georgia" w:cs="Arial"/>
          <w:sz w:val="22"/>
          <w:szCs w:val="24"/>
        </w:rPr>
        <w:t>exp</w:t>
      </w:r>
      <w:proofErr w:type="spellEnd"/>
      <w:r w:rsidRPr="00C10DFE">
        <w:rPr>
          <w:rFonts w:ascii="Georgia" w:hAnsi="Georgia" w:cs="Arial"/>
          <w:sz w:val="22"/>
          <w:szCs w:val="24"/>
        </w:rPr>
        <w:t>. n° 4489). El resaltado está puesto a propósito.</w:t>
      </w:r>
    </w:p>
    <w:p w:rsidR="00C3114F" w:rsidRPr="00C10DFE" w:rsidRDefault="00C3114F" w:rsidP="00C3114F">
      <w:pPr>
        <w:spacing w:line="288" w:lineRule="auto"/>
        <w:jc w:val="both"/>
        <w:textAlignment w:val="baseline"/>
        <w:rPr>
          <w:rFonts w:ascii="Georgia" w:hAnsi="Georgia" w:cs="Arial"/>
          <w:sz w:val="24"/>
          <w:szCs w:val="24"/>
        </w:rPr>
      </w:pPr>
      <w:r w:rsidRPr="00C10DFE">
        <w:rPr>
          <w:rFonts w:ascii="Georgia" w:hAnsi="Georgia" w:cs="Arial"/>
          <w:sz w:val="24"/>
          <w:szCs w:val="24"/>
        </w:rPr>
        <w:t xml:space="preserve"> </w:t>
      </w: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 xml:space="preserve">En suma, todo lo anterior, al </w:t>
      </w:r>
      <w:proofErr w:type="spellStart"/>
      <w:r w:rsidRPr="00C10DFE">
        <w:rPr>
          <w:rFonts w:ascii="Georgia" w:hAnsi="Georgia" w:cs="Arial"/>
          <w:sz w:val="24"/>
          <w:szCs w:val="24"/>
        </w:rPr>
        <w:t>rompe</w:t>
      </w:r>
      <w:proofErr w:type="spellEnd"/>
      <w:r w:rsidRPr="00C10DFE">
        <w:rPr>
          <w:rFonts w:ascii="Georgia" w:hAnsi="Georgia" w:cs="Arial"/>
          <w:sz w:val="24"/>
          <w:szCs w:val="24"/>
        </w:rPr>
        <w:t xml:space="preserve"> muestra la derrota de las pretensiones, pues le competía a la parte actora, la demostración de los elementos axiológicos de la reivindicación, pero incumplió aquella relativa a la identidad entre la cosa pretendida por los demandantes y la poseída por la demandada.</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mallCaps/>
          <w:sz w:val="24"/>
          <w:szCs w:val="24"/>
        </w:rPr>
        <w:t>REPARO PARTE PASIVA</w:t>
      </w:r>
      <w:r w:rsidRPr="00C10DFE">
        <w:rPr>
          <w:rFonts w:ascii="Georgia" w:hAnsi="Georgia" w:cs="Arial"/>
          <w:sz w:val="24"/>
          <w:szCs w:val="24"/>
        </w:rPr>
        <w:t xml:space="preserve">. Condenar en costas a la parte actora. </w:t>
      </w:r>
      <w:r w:rsidRPr="00C10DFE">
        <w:rPr>
          <w:rFonts w:ascii="Georgia" w:hAnsi="Georgia" w:cs="Arial"/>
          <w:smallCaps/>
          <w:sz w:val="24"/>
          <w:szCs w:val="24"/>
        </w:rPr>
        <w:t>RESOLUCIÓN</w:t>
      </w:r>
      <w:r w:rsidRPr="00C10DFE">
        <w:rPr>
          <w:rFonts w:ascii="Georgia" w:hAnsi="Georgia" w:cs="Arial"/>
          <w:sz w:val="24"/>
          <w:szCs w:val="24"/>
        </w:rPr>
        <w:t xml:space="preserve">. Próspera. </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pStyle w:val="Textopredeterminado"/>
        <w:spacing w:line="288" w:lineRule="auto"/>
        <w:jc w:val="both"/>
        <w:rPr>
          <w:rFonts w:ascii="Georgia" w:hAnsi="Georgia" w:cs="Arial"/>
          <w:szCs w:val="24"/>
          <w:lang w:val="es-ES"/>
        </w:rPr>
      </w:pPr>
      <w:r w:rsidRPr="00C10DFE">
        <w:rPr>
          <w:rFonts w:ascii="Georgia" w:hAnsi="Georgia"/>
          <w:szCs w:val="24"/>
          <w:lang w:val="es-ES"/>
        </w:rPr>
        <w:t>Se tiene establecido que la imposición de la condena en costas es de tipo objetivo</w:t>
      </w:r>
      <w:r w:rsidRPr="00C10DFE">
        <w:rPr>
          <w:rStyle w:val="Refdenotaalpie"/>
          <w:rFonts w:ascii="Georgia" w:hAnsi="Georgia"/>
          <w:szCs w:val="24"/>
          <w:lang w:val="es-ES"/>
        </w:rPr>
        <w:footnoteReference w:id="15"/>
      </w:r>
      <w:r w:rsidRPr="00C10DFE">
        <w:rPr>
          <w:rFonts w:ascii="Georgia" w:hAnsi="Georgia"/>
          <w:szCs w:val="24"/>
          <w:lang w:val="es-ES"/>
        </w:rPr>
        <w:t>, esto es, se asignan a la parte que resulte vencida, y siempre que se den los supuestos fácticos prescritos por una norma, dice su tenor literal:“</w:t>
      </w:r>
      <w:r w:rsidRPr="00C10DFE">
        <w:rPr>
          <w:rFonts w:ascii="Georgia" w:hAnsi="Georgia"/>
          <w:i/>
          <w:szCs w:val="24"/>
          <w:lang w:val="es-ES"/>
        </w:rPr>
        <w:t xml:space="preserve">(…) Además en los casos especiales previstos en este código. (…)” </w:t>
      </w:r>
      <w:r w:rsidRPr="00C10DFE">
        <w:rPr>
          <w:rFonts w:ascii="Georgia" w:hAnsi="Georgia"/>
          <w:szCs w:val="24"/>
          <w:lang w:val="es-ES"/>
        </w:rPr>
        <w:t xml:space="preserve">(Artículo 365-1º, CGP); </w:t>
      </w:r>
      <w:r w:rsidRPr="00C10DFE">
        <w:rPr>
          <w:rFonts w:ascii="Georgia" w:hAnsi="Georgia" w:cs="Arial"/>
          <w:szCs w:val="24"/>
          <w:lang w:val="es-ES"/>
        </w:rPr>
        <w:t>por ello está excluido de la congruencia del fallo</w:t>
      </w:r>
      <w:r w:rsidRPr="00C10DFE">
        <w:rPr>
          <w:rStyle w:val="Refdenotaalpie"/>
          <w:rFonts w:ascii="Georgia" w:hAnsi="Georgia"/>
          <w:szCs w:val="24"/>
          <w:lang w:val="es-ES"/>
        </w:rPr>
        <w:footnoteReference w:id="16"/>
      </w:r>
      <w:r w:rsidRPr="00C10DFE">
        <w:rPr>
          <w:rFonts w:ascii="Georgia" w:hAnsi="Georgia" w:cs="Arial"/>
          <w:szCs w:val="24"/>
          <w:vertAlign w:val="superscript"/>
          <w:lang w:val="es-ES"/>
        </w:rPr>
        <w:t>-</w:t>
      </w:r>
      <w:r w:rsidRPr="00C10DFE">
        <w:rPr>
          <w:rStyle w:val="Refdenotaalpie"/>
          <w:rFonts w:ascii="Georgia" w:hAnsi="Georgia"/>
          <w:szCs w:val="24"/>
          <w:lang w:val="es-ES"/>
        </w:rPr>
        <w:footnoteReference w:id="17"/>
      </w:r>
      <w:r w:rsidRPr="00C10DFE">
        <w:rPr>
          <w:rFonts w:ascii="Georgia" w:hAnsi="Georgia" w:cs="Arial"/>
          <w:szCs w:val="24"/>
          <w:lang w:val="es-ES"/>
        </w:rPr>
        <w:t>. Del mismo criterio es el CE</w:t>
      </w:r>
      <w:r w:rsidRPr="00C10DFE">
        <w:rPr>
          <w:rStyle w:val="Refdenotaalpie"/>
          <w:rFonts w:ascii="Georgia" w:hAnsi="Georgia"/>
          <w:szCs w:val="24"/>
          <w:lang w:val="es-ES"/>
        </w:rPr>
        <w:footnoteReference w:id="18"/>
      </w:r>
      <w:r w:rsidRPr="00C10DFE">
        <w:rPr>
          <w:rFonts w:ascii="Georgia" w:hAnsi="Georgia" w:cs="Arial"/>
          <w:szCs w:val="24"/>
          <w:lang w:val="es-ES"/>
        </w:rPr>
        <w:t>.</w:t>
      </w:r>
    </w:p>
    <w:p w:rsidR="00C3114F" w:rsidRPr="00C10DFE" w:rsidRDefault="00C3114F" w:rsidP="00C3114F">
      <w:pPr>
        <w:pStyle w:val="Textopredeterminado"/>
        <w:spacing w:line="288" w:lineRule="auto"/>
        <w:jc w:val="both"/>
        <w:rPr>
          <w:rFonts w:ascii="Georgia" w:hAnsi="Georgia" w:cs="Arial"/>
          <w:szCs w:val="24"/>
          <w:lang w:val="es-ES"/>
        </w:rPr>
      </w:pPr>
    </w:p>
    <w:p w:rsidR="00C3114F" w:rsidRPr="00C10DFE" w:rsidRDefault="00C3114F" w:rsidP="00C3114F">
      <w:pPr>
        <w:pStyle w:val="Textopredeterminado"/>
        <w:spacing w:line="288" w:lineRule="auto"/>
        <w:jc w:val="both"/>
        <w:rPr>
          <w:rFonts w:ascii="Georgia" w:hAnsi="Georgia" w:cs="Arial"/>
          <w:szCs w:val="24"/>
          <w:lang w:val="es-ES"/>
        </w:rPr>
      </w:pPr>
      <w:r w:rsidRPr="00C10DFE">
        <w:rPr>
          <w:rFonts w:ascii="Georgia" w:hAnsi="Georgia" w:cs="Arial"/>
          <w:szCs w:val="24"/>
          <w:lang w:val="es-ES"/>
        </w:rPr>
        <w:t>En general, hay condena en costas 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 xml:space="preserve">Así las cosas, su causación se funda en la necesaria compensación para el contendiente vencedor, habida cuenta de la expectativa generada por la presentación </w:t>
      </w:r>
      <w:r w:rsidRPr="00C10DFE">
        <w:rPr>
          <w:rFonts w:ascii="Georgia" w:hAnsi="Georgia" w:cs="Arial"/>
          <w:sz w:val="24"/>
          <w:szCs w:val="24"/>
        </w:rPr>
        <w:lastRenderedPageBreak/>
        <w:t>de la demanda, del recurso, de las excepciones, entre otros, y, del tiempo que necesariamente tenga que estar pendiente de las resultas del asunto, según razona la CSJ</w:t>
      </w:r>
      <w:r w:rsidRPr="00C10DFE">
        <w:rPr>
          <w:rStyle w:val="Refdenotaalpie"/>
          <w:rFonts w:ascii="Georgia" w:hAnsi="Georgia" w:cs="Arial"/>
          <w:sz w:val="24"/>
          <w:szCs w:val="24"/>
        </w:rPr>
        <w:footnoteReference w:id="19"/>
      </w:r>
      <w:r w:rsidRPr="00C10DFE">
        <w:rPr>
          <w:rFonts w:ascii="Georgia" w:hAnsi="Georgia" w:cs="Arial"/>
          <w:sz w:val="24"/>
          <w:szCs w:val="24"/>
          <w:vertAlign w:val="superscript"/>
        </w:rPr>
        <w:t>-</w:t>
      </w:r>
      <w:r w:rsidRPr="00C10DFE">
        <w:rPr>
          <w:rStyle w:val="Refdenotaalpie"/>
          <w:rFonts w:ascii="Georgia" w:hAnsi="Georgia"/>
          <w:sz w:val="24"/>
          <w:szCs w:val="24"/>
        </w:rPr>
        <w:footnoteReference w:id="20"/>
      </w:r>
      <w:r w:rsidRPr="00C10DFE">
        <w:rPr>
          <w:rFonts w:ascii="Georgia" w:hAnsi="Georgia" w:cs="Arial"/>
          <w:sz w:val="24"/>
          <w:szCs w:val="24"/>
        </w:rPr>
        <w:t>. Lo que se traduce en que no es indispensable que haya presentado alegaciones o gestionado algún trámite.</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 xml:space="preserve">En esas condiciones, como se había resuelto que se venían a menos en su integridad las aspiraciones planteadas por la parte actora, aun cuando fuera por una razón diferente a la aquí establecida, las costas han debido ser en un 100%, a favor de la demandada y a cargo de la parte demandante en primera instancia, y así se declarará. Al igual que se impondrá, en esta instancia por el fracaso del recurso del extremo activo procesal. </w:t>
      </w:r>
    </w:p>
    <w:p w:rsidR="00C3114F" w:rsidRDefault="00C3114F" w:rsidP="00C3114F">
      <w:pPr>
        <w:spacing w:line="288" w:lineRule="auto"/>
        <w:jc w:val="both"/>
        <w:rPr>
          <w:rFonts w:ascii="Georgia" w:hAnsi="Georgia" w:cs="Arial"/>
          <w:sz w:val="24"/>
          <w:szCs w:val="24"/>
        </w:rPr>
      </w:pPr>
    </w:p>
    <w:p w:rsidR="002C2EF2" w:rsidRPr="00C10DFE" w:rsidRDefault="002C2EF2" w:rsidP="00C3114F">
      <w:pPr>
        <w:spacing w:line="288" w:lineRule="auto"/>
        <w:jc w:val="both"/>
        <w:rPr>
          <w:rFonts w:ascii="Georgia" w:hAnsi="Georgia" w:cs="Arial"/>
          <w:sz w:val="24"/>
          <w:szCs w:val="24"/>
        </w:rPr>
      </w:pPr>
    </w:p>
    <w:p w:rsidR="00C3114F" w:rsidRPr="00C10DFE" w:rsidRDefault="00C3114F" w:rsidP="00C3114F">
      <w:pPr>
        <w:numPr>
          <w:ilvl w:val="0"/>
          <w:numId w:val="3"/>
        </w:numPr>
        <w:spacing w:line="288" w:lineRule="auto"/>
        <w:jc w:val="both"/>
        <w:rPr>
          <w:rFonts w:ascii="Georgia" w:hAnsi="Georgia" w:cs="Arial"/>
          <w:sz w:val="24"/>
          <w:szCs w:val="24"/>
        </w:rPr>
      </w:pPr>
      <w:r w:rsidRPr="00C10DFE">
        <w:rPr>
          <w:rFonts w:ascii="Georgia" w:hAnsi="Georgia" w:cs="Arial"/>
          <w:sz w:val="24"/>
          <w:szCs w:val="24"/>
        </w:rPr>
        <w:t>LAS DECISIONES FINALES</w:t>
      </w:r>
    </w:p>
    <w:p w:rsidR="00C3114F" w:rsidRPr="00C10DFE" w:rsidRDefault="00C3114F" w:rsidP="00C3114F">
      <w:pPr>
        <w:spacing w:line="288" w:lineRule="auto"/>
        <w:jc w:val="both"/>
        <w:rPr>
          <w:rFonts w:ascii="Georgia" w:hAnsi="Georgia"/>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sz w:val="24"/>
          <w:szCs w:val="24"/>
        </w:rPr>
        <w:t xml:space="preserve">Las premisas jurídicas ya enunciadas sirven revocar la sentencia impugnada, pero porque hay lugar es a desestimar las pretensiones de la demanda, se desecha la apelación de la parte actora y se acoge la de la parte pasiva. Sin embargo, se mantendrá la orden de levantar la cautela decretada. </w:t>
      </w:r>
      <w:r w:rsidRPr="00C10DFE">
        <w:rPr>
          <w:rFonts w:ascii="Georgia" w:hAnsi="Georgia" w:cs="Arial"/>
          <w:sz w:val="24"/>
          <w:szCs w:val="24"/>
        </w:rPr>
        <w:t xml:space="preserve">Se condenará en costas en ambas instancias, a la parte demandante, y a favor de la parte demandada, por haber sido vencida en el proceso y fracasado en el recurso (Artículo 365-1º, CGP). </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La liquidación de costas se sujetará, en primer grado, al artículo 366 CGP, las agencias en esta instancia se fijarán en auto posterior y no en la sentencia misma, porque esa novedad de la Ley 1395 de 2010, desapareció en la nueva redacción del ordinal 2º del artículo 365, CGP.</w:t>
      </w:r>
    </w:p>
    <w:p w:rsidR="00C3114F" w:rsidRPr="00C10DFE" w:rsidRDefault="00C3114F" w:rsidP="00C3114F">
      <w:pPr>
        <w:spacing w:line="288" w:lineRule="auto"/>
        <w:jc w:val="both"/>
        <w:rPr>
          <w:rFonts w:ascii="Georgia" w:hAnsi="Georgia" w:cs="Arial"/>
          <w:sz w:val="24"/>
          <w:szCs w:val="24"/>
        </w:rPr>
      </w:pPr>
    </w:p>
    <w:p w:rsidR="00C3114F" w:rsidRPr="00C10DFE" w:rsidRDefault="00C3114F" w:rsidP="00C3114F">
      <w:pPr>
        <w:spacing w:line="288" w:lineRule="auto"/>
        <w:jc w:val="both"/>
        <w:rPr>
          <w:rFonts w:ascii="Georgia" w:hAnsi="Georgia" w:cs="Arial"/>
          <w:sz w:val="24"/>
          <w:szCs w:val="24"/>
        </w:rPr>
      </w:pPr>
      <w:r w:rsidRPr="00C10DFE">
        <w:rPr>
          <w:rFonts w:ascii="Georgia" w:hAnsi="Georgia" w:cs="Arial"/>
          <w:sz w:val="24"/>
          <w:szCs w:val="24"/>
        </w:rPr>
        <w:t xml:space="preserve">En mérito de lo expuesto, el </w:t>
      </w:r>
      <w:r w:rsidRPr="00C10DFE">
        <w:rPr>
          <w:rFonts w:ascii="Georgia" w:hAnsi="Georgia" w:cs="Arial"/>
          <w:bCs/>
          <w:smallCaps/>
          <w:sz w:val="24"/>
          <w:szCs w:val="24"/>
        </w:rPr>
        <w:t>Tribunal Superior del Distrito Judicial de Pereira, Sala de Decisión Civil - Familia</w:t>
      </w:r>
      <w:r w:rsidRPr="00C10DFE">
        <w:rPr>
          <w:rFonts w:ascii="Georgia" w:hAnsi="Georgia" w:cs="Arial"/>
          <w:sz w:val="24"/>
          <w:szCs w:val="24"/>
        </w:rPr>
        <w:t>, administrando Justicia, en nombre de la República de Colombia y por autoridad de la Ley,</w:t>
      </w:r>
    </w:p>
    <w:p w:rsidR="00C3114F" w:rsidRDefault="00C3114F" w:rsidP="00C3114F">
      <w:pPr>
        <w:spacing w:line="288" w:lineRule="auto"/>
        <w:jc w:val="center"/>
        <w:rPr>
          <w:rFonts w:ascii="Georgia" w:hAnsi="Georgia" w:cs="Arial"/>
          <w:sz w:val="24"/>
          <w:szCs w:val="24"/>
        </w:rPr>
      </w:pPr>
    </w:p>
    <w:p w:rsidR="002C2EF2" w:rsidRPr="00C10DFE" w:rsidRDefault="002C2EF2" w:rsidP="00C3114F">
      <w:pPr>
        <w:spacing w:line="288" w:lineRule="auto"/>
        <w:jc w:val="center"/>
        <w:rPr>
          <w:rFonts w:ascii="Georgia" w:hAnsi="Georgia" w:cs="Arial"/>
          <w:sz w:val="24"/>
          <w:szCs w:val="24"/>
        </w:rPr>
      </w:pPr>
    </w:p>
    <w:p w:rsidR="00C3114F" w:rsidRPr="00C10DFE" w:rsidRDefault="00C3114F" w:rsidP="00C3114F">
      <w:pPr>
        <w:spacing w:line="288" w:lineRule="auto"/>
        <w:jc w:val="center"/>
        <w:rPr>
          <w:rFonts w:ascii="Georgia" w:hAnsi="Georgia" w:cs="Arial"/>
          <w:sz w:val="24"/>
          <w:szCs w:val="24"/>
        </w:rPr>
      </w:pPr>
      <w:r w:rsidRPr="00C10DFE">
        <w:rPr>
          <w:rFonts w:ascii="Georgia" w:hAnsi="Georgia" w:cs="Arial"/>
          <w:sz w:val="24"/>
          <w:szCs w:val="24"/>
        </w:rPr>
        <w:t xml:space="preserve">F A L </w:t>
      </w:r>
      <w:proofErr w:type="spellStart"/>
      <w:r w:rsidRPr="00C10DFE">
        <w:rPr>
          <w:rFonts w:ascii="Georgia" w:hAnsi="Georgia" w:cs="Arial"/>
          <w:sz w:val="24"/>
          <w:szCs w:val="24"/>
        </w:rPr>
        <w:t>L</w:t>
      </w:r>
      <w:proofErr w:type="spellEnd"/>
      <w:r w:rsidRPr="00C10DFE">
        <w:rPr>
          <w:rFonts w:ascii="Georgia" w:hAnsi="Georgia" w:cs="Arial"/>
          <w:sz w:val="24"/>
          <w:szCs w:val="24"/>
        </w:rPr>
        <w:t xml:space="preserve"> A,</w:t>
      </w:r>
    </w:p>
    <w:p w:rsidR="00C3114F" w:rsidRDefault="00C3114F" w:rsidP="00C3114F">
      <w:pPr>
        <w:spacing w:line="288" w:lineRule="auto"/>
        <w:jc w:val="center"/>
        <w:rPr>
          <w:rFonts w:ascii="Georgia" w:hAnsi="Georgia" w:cs="Arial"/>
          <w:sz w:val="24"/>
          <w:szCs w:val="24"/>
        </w:rPr>
      </w:pPr>
    </w:p>
    <w:p w:rsidR="002C2EF2" w:rsidRPr="00C10DFE" w:rsidRDefault="002C2EF2" w:rsidP="00C3114F">
      <w:pPr>
        <w:spacing w:line="288" w:lineRule="auto"/>
        <w:jc w:val="center"/>
        <w:rPr>
          <w:rFonts w:ascii="Georgia" w:hAnsi="Georgia" w:cs="Arial"/>
          <w:sz w:val="24"/>
          <w:szCs w:val="24"/>
        </w:rPr>
      </w:pPr>
    </w:p>
    <w:p w:rsidR="00C3114F" w:rsidRPr="00C10DFE" w:rsidRDefault="00C3114F" w:rsidP="00C3114F">
      <w:pPr>
        <w:widowControl/>
        <w:numPr>
          <w:ilvl w:val="0"/>
          <w:numId w:val="1"/>
        </w:numPr>
        <w:tabs>
          <w:tab w:val="num" w:pos="360"/>
        </w:tabs>
        <w:overflowPunct/>
        <w:autoSpaceDE/>
        <w:autoSpaceDN/>
        <w:adjustRightInd/>
        <w:spacing w:line="288" w:lineRule="auto"/>
        <w:ind w:left="360"/>
        <w:jc w:val="both"/>
        <w:rPr>
          <w:rFonts w:ascii="Georgia" w:hAnsi="Georgia" w:cs="Arial"/>
          <w:sz w:val="24"/>
          <w:szCs w:val="24"/>
        </w:rPr>
      </w:pPr>
      <w:r w:rsidRPr="00C10DFE">
        <w:rPr>
          <w:rFonts w:ascii="Georgia" w:hAnsi="Georgia" w:cs="Arial"/>
          <w:sz w:val="24"/>
          <w:szCs w:val="24"/>
        </w:rPr>
        <w:t xml:space="preserve">REVOCAR el fallo fechado el día 23-03-2018 del Juzgado Tercero Civil del Circuito de Pereira, R, con excepción del numeral 3º que se confirma. </w:t>
      </w:r>
    </w:p>
    <w:p w:rsidR="00C3114F" w:rsidRPr="00C10DFE" w:rsidRDefault="00C3114F" w:rsidP="00C3114F">
      <w:pPr>
        <w:widowControl/>
        <w:overflowPunct/>
        <w:autoSpaceDE/>
        <w:autoSpaceDN/>
        <w:adjustRightInd/>
        <w:spacing w:line="288" w:lineRule="auto"/>
        <w:ind w:left="360"/>
        <w:jc w:val="both"/>
        <w:rPr>
          <w:rFonts w:ascii="Georgia" w:hAnsi="Georgia" w:cs="Arial"/>
          <w:sz w:val="24"/>
          <w:szCs w:val="24"/>
        </w:rPr>
      </w:pPr>
    </w:p>
    <w:p w:rsidR="00C3114F" w:rsidRPr="00C10DFE" w:rsidRDefault="00C3114F" w:rsidP="00C3114F">
      <w:pPr>
        <w:widowControl/>
        <w:numPr>
          <w:ilvl w:val="0"/>
          <w:numId w:val="1"/>
        </w:numPr>
        <w:tabs>
          <w:tab w:val="num" w:pos="360"/>
        </w:tabs>
        <w:overflowPunct/>
        <w:autoSpaceDE/>
        <w:autoSpaceDN/>
        <w:adjustRightInd/>
        <w:spacing w:line="288" w:lineRule="auto"/>
        <w:ind w:left="360"/>
        <w:jc w:val="both"/>
        <w:rPr>
          <w:rFonts w:ascii="Georgia" w:hAnsi="Georgia" w:cs="Arial"/>
          <w:sz w:val="24"/>
          <w:szCs w:val="24"/>
        </w:rPr>
      </w:pPr>
      <w:r w:rsidRPr="00C10DFE">
        <w:rPr>
          <w:rFonts w:ascii="Georgia" w:hAnsi="Georgia" w:cs="Arial"/>
          <w:sz w:val="24"/>
          <w:szCs w:val="24"/>
        </w:rPr>
        <w:t xml:space="preserve">DENEGAR las pretensiones de la demanda, por las razones aquí expuestas. </w:t>
      </w:r>
    </w:p>
    <w:p w:rsidR="00C3114F" w:rsidRPr="00C10DFE" w:rsidRDefault="00C3114F" w:rsidP="00C3114F">
      <w:pPr>
        <w:widowControl/>
        <w:overflowPunct/>
        <w:autoSpaceDE/>
        <w:autoSpaceDN/>
        <w:adjustRightInd/>
        <w:spacing w:line="288" w:lineRule="auto"/>
        <w:ind w:left="360"/>
        <w:jc w:val="both"/>
        <w:rPr>
          <w:rFonts w:ascii="Georgia" w:hAnsi="Georgia" w:cs="Arial"/>
          <w:sz w:val="24"/>
          <w:szCs w:val="24"/>
        </w:rPr>
      </w:pPr>
    </w:p>
    <w:p w:rsidR="00C3114F" w:rsidRPr="00C10DFE" w:rsidRDefault="00C3114F" w:rsidP="00C3114F">
      <w:pPr>
        <w:widowControl/>
        <w:numPr>
          <w:ilvl w:val="0"/>
          <w:numId w:val="1"/>
        </w:numPr>
        <w:tabs>
          <w:tab w:val="num" w:pos="360"/>
        </w:tabs>
        <w:overflowPunct/>
        <w:adjustRightInd/>
        <w:spacing w:line="288" w:lineRule="auto"/>
        <w:ind w:left="360"/>
        <w:jc w:val="both"/>
        <w:rPr>
          <w:rFonts w:ascii="Georgia" w:hAnsi="Georgia" w:cs="Arial"/>
          <w:sz w:val="24"/>
          <w:szCs w:val="24"/>
        </w:rPr>
      </w:pPr>
      <w:r w:rsidRPr="00C10DFE">
        <w:rPr>
          <w:rFonts w:ascii="Georgia" w:hAnsi="Georgia" w:cs="Arial"/>
          <w:sz w:val="24"/>
          <w:szCs w:val="24"/>
        </w:rPr>
        <w:t xml:space="preserve">CONDENAR en costas en ambas instancias, a la parte demandante </w:t>
      </w:r>
      <w:r w:rsidRPr="00C10DFE">
        <w:rPr>
          <w:rFonts w:ascii="Georgia" w:hAnsi="Georgia"/>
          <w:sz w:val="24"/>
          <w:szCs w:val="24"/>
        </w:rPr>
        <w:t>a favor de la parte demandada.</w:t>
      </w:r>
      <w:r w:rsidRPr="00C10DFE">
        <w:rPr>
          <w:rFonts w:ascii="Georgia" w:hAnsi="Georgia" w:cs="Arial"/>
          <w:sz w:val="24"/>
          <w:szCs w:val="24"/>
        </w:rPr>
        <w:t xml:space="preserve"> Se liquidarán en primer grado y la fijación de agencias de esta sede, se hará en auto posterior.</w:t>
      </w:r>
    </w:p>
    <w:p w:rsidR="00C3114F" w:rsidRPr="00C10DFE" w:rsidRDefault="00C3114F" w:rsidP="00C3114F">
      <w:pPr>
        <w:tabs>
          <w:tab w:val="left" w:pos="5580"/>
        </w:tabs>
        <w:spacing w:line="288" w:lineRule="auto"/>
        <w:ind w:left="360"/>
        <w:rPr>
          <w:rFonts w:ascii="Georgia" w:hAnsi="Georgia" w:cs="Arial"/>
          <w:sz w:val="24"/>
          <w:szCs w:val="24"/>
        </w:rPr>
      </w:pPr>
    </w:p>
    <w:p w:rsidR="00C3114F" w:rsidRPr="00C10DFE" w:rsidRDefault="00C3114F" w:rsidP="00C3114F">
      <w:pPr>
        <w:widowControl/>
        <w:numPr>
          <w:ilvl w:val="0"/>
          <w:numId w:val="1"/>
        </w:numPr>
        <w:tabs>
          <w:tab w:val="num" w:pos="360"/>
        </w:tabs>
        <w:overflowPunct/>
        <w:adjustRightInd/>
        <w:spacing w:line="288" w:lineRule="auto"/>
        <w:ind w:left="360"/>
        <w:jc w:val="both"/>
        <w:rPr>
          <w:rFonts w:ascii="Georgia" w:hAnsi="Georgia" w:cs="Arial"/>
          <w:sz w:val="24"/>
          <w:szCs w:val="24"/>
        </w:rPr>
      </w:pPr>
      <w:r w:rsidRPr="00C10DFE">
        <w:rPr>
          <w:rFonts w:ascii="Georgia" w:hAnsi="Georgia" w:cs="Arial"/>
          <w:sz w:val="24"/>
          <w:szCs w:val="24"/>
        </w:rPr>
        <w:lastRenderedPageBreak/>
        <w:t>DEVOLVER el expediente al Juzgado de origen.</w:t>
      </w:r>
    </w:p>
    <w:p w:rsidR="00C3114F" w:rsidRPr="00C10DFE" w:rsidRDefault="00C3114F" w:rsidP="00C3114F">
      <w:pPr>
        <w:widowControl/>
        <w:overflowPunct/>
        <w:adjustRightInd/>
        <w:spacing w:line="288" w:lineRule="auto"/>
        <w:ind w:left="360"/>
        <w:jc w:val="both"/>
        <w:rPr>
          <w:rFonts w:ascii="Georgia" w:hAnsi="Georgia" w:cs="Arial"/>
          <w:sz w:val="24"/>
          <w:szCs w:val="24"/>
        </w:rPr>
      </w:pPr>
    </w:p>
    <w:p w:rsidR="00C3114F" w:rsidRPr="00C10DFE" w:rsidRDefault="00C3114F" w:rsidP="00C311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textAlignment w:val="baseline"/>
        <w:rPr>
          <w:rFonts w:ascii="Georgia" w:hAnsi="Georgia" w:cs="Arial"/>
          <w:sz w:val="24"/>
          <w:szCs w:val="24"/>
        </w:rPr>
      </w:pPr>
      <w:r w:rsidRPr="00C10DFE">
        <w:rPr>
          <w:rFonts w:ascii="Georgia" w:hAnsi="Georgia" w:cs="Arial"/>
          <w:sz w:val="24"/>
          <w:szCs w:val="24"/>
        </w:rPr>
        <w:t>Esta decisión queda notificada en estrados.  No siendo otro el objeto de la presente audiencia, se da por terminada.</w:t>
      </w:r>
    </w:p>
    <w:p w:rsidR="00C3114F" w:rsidRDefault="00C3114F" w:rsidP="00C311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2C2EF2" w:rsidRDefault="002C2EF2" w:rsidP="00C311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2C2EF2" w:rsidRDefault="002C2EF2" w:rsidP="00C311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2C2EF2" w:rsidRPr="00C10DFE" w:rsidRDefault="002C2EF2" w:rsidP="00C311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C3114F" w:rsidRPr="00C10DFE" w:rsidRDefault="00C3114F" w:rsidP="00C3114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24"/>
          <w:szCs w:val="24"/>
        </w:rPr>
      </w:pPr>
    </w:p>
    <w:p w:rsidR="00C3114F" w:rsidRPr="00C10DFE" w:rsidRDefault="00C3114F" w:rsidP="00C311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w w:val="150"/>
          <w:sz w:val="22"/>
          <w:szCs w:val="24"/>
        </w:rPr>
      </w:pPr>
      <w:r w:rsidRPr="00C10DFE">
        <w:rPr>
          <w:rFonts w:ascii="Georgia" w:hAnsi="Georgia" w:cs="Arial"/>
          <w:spacing w:val="-3"/>
          <w:w w:val="150"/>
          <w:sz w:val="22"/>
          <w:szCs w:val="24"/>
        </w:rPr>
        <w:t>DUBERNEY GRISALES HERRERA</w:t>
      </w:r>
    </w:p>
    <w:p w:rsidR="00C3114F" w:rsidRPr="00C10DFE" w:rsidRDefault="00C3114F" w:rsidP="00C311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w w:val="150"/>
          <w:sz w:val="22"/>
          <w:szCs w:val="24"/>
        </w:rPr>
      </w:pPr>
      <w:r w:rsidRPr="00C10DFE">
        <w:rPr>
          <w:rFonts w:ascii="Georgia" w:hAnsi="Georgia" w:cs="Arial"/>
          <w:spacing w:val="-3"/>
          <w:w w:val="150"/>
          <w:sz w:val="22"/>
          <w:szCs w:val="24"/>
        </w:rPr>
        <w:t>M A G I S T R A D O</w:t>
      </w:r>
    </w:p>
    <w:p w:rsidR="00C3114F" w:rsidRPr="00C10DFE" w:rsidRDefault="00C3114F" w:rsidP="00C311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2"/>
          <w:szCs w:val="24"/>
        </w:rPr>
      </w:pPr>
    </w:p>
    <w:p w:rsidR="00C3114F" w:rsidRDefault="00C3114F" w:rsidP="00C311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2"/>
          <w:szCs w:val="24"/>
        </w:rPr>
      </w:pPr>
    </w:p>
    <w:p w:rsidR="002C2EF2" w:rsidRDefault="002C2EF2" w:rsidP="00C311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2"/>
          <w:szCs w:val="24"/>
        </w:rPr>
      </w:pPr>
    </w:p>
    <w:p w:rsidR="002C2EF2" w:rsidRDefault="002C2EF2" w:rsidP="00C311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2"/>
          <w:szCs w:val="24"/>
        </w:rPr>
      </w:pPr>
    </w:p>
    <w:p w:rsidR="002C2EF2" w:rsidRPr="00C10DFE" w:rsidRDefault="002C2EF2" w:rsidP="00C311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sz w:val="22"/>
          <w:szCs w:val="24"/>
        </w:rPr>
      </w:pPr>
    </w:p>
    <w:p w:rsidR="00C3114F" w:rsidRPr="00C10DFE" w:rsidRDefault="00C3114F" w:rsidP="00C311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Georgia" w:hAnsi="Georgia"/>
          <w:w w:val="150"/>
          <w:sz w:val="22"/>
          <w:szCs w:val="24"/>
        </w:rPr>
      </w:pPr>
      <w:proofErr w:type="spellStart"/>
      <w:r w:rsidRPr="00C10DFE">
        <w:rPr>
          <w:rFonts w:ascii="Georgia" w:hAnsi="Georgia"/>
          <w:w w:val="150"/>
          <w:sz w:val="22"/>
          <w:szCs w:val="24"/>
        </w:rPr>
        <w:t>EDDER</w:t>
      </w:r>
      <w:proofErr w:type="spellEnd"/>
      <w:r w:rsidRPr="00C10DFE">
        <w:rPr>
          <w:rFonts w:ascii="Georgia" w:hAnsi="Georgia"/>
          <w:w w:val="150"/>
          <w:sz w:val="22"/>
          <w:szCs w:val="24"/>
        </w:rPr>
        <w:t xml:space="preserve"> JIMMY SÁNCHEZ C.   </w:t>
      </w:r>
      <w:r w:rsidRPr="00C10DFE">
        <w:rPr>
          <w:rFonts w:ascii="Georgia" w:hAnsi="Georgia" w:cs="Arial"/>
          <w:spacing w:val="-3"/>
          <w:w w:val="150"/>
          <w:sz w:val="22"/>
          <w:szCs w:val="24"/>
        </w:rPr>
        <w:t>JAIME A</w:t>
      </w:r>
      <w:r w:rsidRPr="00C10DFE">
        <w:rPr>
          <w:rFonts w:ascii="Georgia" w:hAnsi="Georgia"/>
          <w:w w:val="150"/>
          <w:sz w:val="22"/>
          <w:szCs w:val="24"/>
        </w:rPr>
        <w:t xml:space="preserve">LBERTO </w:t>
      </w:r>
      <w:r w:rsidRPr="00C10DFE">
        <w:rPr>
          <w:rFonts w:ascii="Georgia" w:hAnsi="Georgia" w:cs="Arial"/>
          <w:spacing w:val="-3"/>
          <w:w w:val="150"/>
          <w:sz w:val="22"/>
          <w:szCs w:val="24"/>
        </w:rPr>
        <w:t>SARAZA N.</w:t>
      </w:r>
    </w:p>
    <w:p w:rsidR="00F32819" w:rsidRPr="00C10DFE" w:rsidRDefault="00C3114F" w:rsidP="00BD2A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Georgia" w:hAnsi="Georgia" w:cs="Arial"/>
          <w:w w:val="150"/>
          <w:sz w:val="22"/>
          <w:szCs w:val="24"/>
        </w:rPr>
      </w:pPr>
      <w:r w:rsidRPr="00C10DFE">
        <w:rPr>
          <w:rFonts w:ascii="Georgia" w:hAnsi="Georgia" w:cs="Arial"/>
          <w:w w:val="150"/>
          <w:sz w:val="22"/>
          <w:szCs w:val="24"/>
        </w:rPr>
        <w:t xml:space="preserve">M A G I S T R A D O </w:t>
      </w:r>
      <w:r w:rsidRPr="00C10DFE">
        <w:rPr>
          <w:rFonts w:ascii="Georgia" w:hAnsi="Georgia" w:cs="Arial"/>
          <w:w w:val="150"/>
          <w:sz w:val="22"/>
          <w:szCs w:val="24"/>
        </w:rPr>
        <w:tab/>
      </w:r>
      <w:r w:rsidRPr="00C10DFE">
        <w:rPr>
          <w:rFonts w:ascii="Georgia" w:hAnsi="Georgia" w:cs="Arial"/>
          <w:w w:val="150"/>
          <w:sz w:val="22"/>
          <w:szCs w:val="24"/>
        </w:rPr>
        <w:tab/>
        <w:t xml:space="preserve">     M A G I S T R A D O</w:t>
      </w:r>
    </w:p>
    <w:sectPr w:rsidR="00F32819" w:rsidRPr="00C10DFE" w:rsidSect="00C3114F">
      <w:headerReference w:type="even" r:id="rId8"/>
      <w:headerReference w:type="default" r:id="rId9"/>
      <w:footerReference w:type="default" r:id="rId10"/>
      <w:footerReference w:type="firs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C5" w:rsidRDefault="00D650C5" w:rsidP="00C3114F">
      <w:r>
        <w:separator/>
      </w:r>
    </w:p>
  </w:endnote>
  <w:endnote w:type="continuationSeparator" w:id="0">
    <w:p w:rsidR="00D650C5" w:rsidRDefault="00D650C5" w:rsidP="00C3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Pr="00AF64C3" w:rsidRDefault="00D650C5" w:rsidP="007A7A7F">
    <w:pPr>
      <w:pStyle w:val="Piedepgina"/>
      <w:pBdr>
        <w:bottom w:val="double" w:sz="6" w:space="1" w:color="auto"/>
      </w:pBdr>
      <w:spacing w:line="360" w:lineRule="auto"/>
      <w:jc w:val="right"/>
      <w:rPr>
        <w:rFonts w:ascii="Century" w:hAnsi="Century" w:cs="Arial"/>
        <w:spacing w:val="20"/>
        <w:w w:val="200"/>
        <w:sz w:val="14"/>
        <w:szCs w:val="10"/>
      </w:rPr>
    </w:pPr>
  </w:p>
  <w:p w:rsidR="007A7A7F" w:rsidRPr="00BD2AE0" w:rsidRDefault="00D650C5" w:rsidP="007A7A7F">
    <w:pPr>
      <w:pStyle w:val="Piedepgina"/>
      <w:spacing w:line="360" w:lineRule="auto"/>
      <w:jc w:val="right"/>
      <w:rPr>
        <w:rFonts w:ascii="Century" w:hAnsi="Century" w:cs="Arial"/>
        <w:spacing w:val="20"/>
        <w:w w:val="200"/>
        <w:sz w:val="16"/>
        <w:szCs w:val="10"/>
      </w:rPr>
    </w:pPr>
  </w:p>
  <w:p w:rsidR="007A7A7F" w:rsidRPr="00BD2AE0" w:rsidRDefault="00152EEB" w:rsidP="007A7A7F">
    <w:pPr>
      <w:pStyle w:val="Piedepgina"/>
      <w:spacing w:line="360" w:lineRule="auto"/>
      <w:jc w:val="right"/>
      <w:rPr>
        <w:rFonts w:ascii="Century" w:hAnsi="Century" w:cs="Arial"/>
        <w:spacing w:val="20"/>
        <w:w w:val="200"/>
        <w:sz w:val="12"/>
        <w:szCs w:val="10"/>
      </w:rPr>
    </w:pPr>
    <w:r w:rsidRPr="00BD2AE0">
      <w:rPr>
        <w:rFonts w:ascii="Century" w:hAnsi="Century" w:cs="Arial"/>
        <w:spacing w:val="20"/>
        <w:w w:val="200"/>
        <w:sz w:val="16"/>
        <w:szCs w:val="10"/>
      </w:rPr>
      <w:t>T</w:t>
    </w:r>
    <w:r w:rsidRPr="00BD2AE0">
      <w:rPr>
        <w:rFonts w:ascii="Century" w:hAnsi="Century" w:cs="Arial"/>
        <w:spacing w:val="20"/>
        <w:w w:val="200"/>
        <w:sz w:val="12"/>
        <w:szCs w:val="10"/>
      </w:rPr>
      <w:t xml:space="preserve">RIBUNAL </w:t>
    </w:r>
    <w:r w:rsidRPr="00BD2AE0">
      <w:rPr>
        <w:rFonts w:ascii="Century" w:hAnsi="Century" w:cs="Arial"/>
        <w:spacing w:val="20"/>
        <w:w w:val="200"/>
        <w:sz w:val="16"/>
        <w:szCs w:val="10"/>
      </w:rPr>
      <w:t>S</w:t>
    </w:r>
    <w:r w:rsidRPr="00BD2AE0">
      <w:rPr>
        <w:rFonts w:ascii="Century" w:hAnsi="Century" w:cs="Arial"/>
        <w:spacing w:val="20"/>
        <w:w w:val="200"/>
        <w:sz w:val="12"/>
        <w:szCs w:val="10"/>
      </w:rPr>
      <w:t>UPERIOR DE</w:t>
    </w:r>
    <w:r w:rsidRPr="00BD2AE0">
      <w:rPr>
        <w:rFonts w:ascii="Century" w:hAnsi="Century" w:cs="Arial"/>
        <w:spacing w:val="20"/>
        <w:w w:val="200"/>
        <w:sz w:val="16"/>
        <w:szCs w:val="10"/>
      </w:rPr>
      <w:t xml:space="preserve"> P</w:t>
    </w:r>
    <w:r w:rsidRPr="00BD2AE0">
      <w:rPr>
        <w:rFonts w:ascii="Century" w:hAnsi="Century" w:cs="Arial"/>
        <w:spacing w:val="20"/>
        <w:w w:val="200"/>
        <w:sz w:val="12"/>
        <w:szCs w:val="10"/>
      </w:rPr>
      <w:t>EREIRA</w:t>
    </w:r>
  </w:p>
  <w:p w:rsidR="00ED34E4" w:rsidRPr="00BD2AE0" w:rsidRDefault="00152EEB" w:rsidP="007A7A7F">
    <w:pPr>
      <w:pStyle w:val="Piedepgina"/>
      <w:jc w:val="right"/>
      <w:rPr>
        <w:rFonts w:ascii="Century" w:hAnsi="Century"/>
        <w:sz w:val="22"/>
      </w:rPr>
    </w:pPr>
    <w:proofErr w:type="spellStart"/>
    <w:r w:rsidRPr="00BD2AE0">
      <w:rPr>
        <w:rFonts w:ascii="Century" w:hAnsi="Century" w:cs="Arial"/>
        <w:spacing w:val="20"/>
        <w:w w:val="200"/>
        <w:sz w:val="10"/>
        <w:szCs w:val="10"/>
      </w:rPr>
      <w:t>MP</w:t>
    </w:r>
    <w:proofErr w:type="spellEnd"/>
    <w:r w:rsidRPr="00BD2AE0">
      <w:rPr>
        <w:rFonts w:ascii="Century" w:hAnsi="Century" w:cs="Arial"/>
        <w:spacing w:val="20"/>
        <w:w w:val="200"/>
        <w:sz w:val="10"/>
        <w:szCs w:val="10"/>
      </w:rPr>
      <w:t xml:space="preserve"> </w:t>
    </w:r>
    <w:r w:rsidRPr="00BD2AE0">
      <w:rPr>
        <w:rFonts w:ascii="Century" w:hAnsi="Century" w:cs="Arial"/>
        <w:spacing w:val="20"/>
        <w:w w:val="200"/>
        <w:sz w:val="12"/>
        <w:szCs w:val="10"/>
      </w:rPr>
      <w:t>D</w:t>
    </w:r>
    <w:r w:rsidRPr="00BD2AE0">
      <w:rPr>
        <w:rFonts w:ascii="Century" w:hAnsi="Century" w:cs="Arial"/>
        <w:spacing w:val="20"/>
        <w:w w:val="200"/>
        <w:sz w:val="10"/>
        <w:szCs w:val="10"/>
      </w:rPr>
      <w:t xml:space="preserve">UBERNEY </w:t>
    </w:r>
    <w:r w:rsidRPr="00BD2AE0">
      <w:rPr>
        <w:rFonts w:ascii="Century" w:hAnsi="Century" w:cs="Arial"/>
        <w:spacing w:val="20"/>
        <w:w w:val="200"/>
        <w:sz w:val="12"/>
        <w:szCs w:val="10"/>
      </w:rPr>
      <w:t>G</w:t>
    </w:r>
    <w:r w:rsidRPr="00BD2AE0">
      <w:rPr>
        <w:rFonts w:ascii="Century" w:hAnsi="Century" w:cs="Arial"/>
        <w:spacing w:val="20"/>
        <w:w w:val="200"/>
        <w:sz w:val="10"/>
        <w:szCs w:val="10"/>
      </w:rPr>
      <w:t xml:space="preserve">RISALES </w:t>
    </w:r>
    <w:r w:rsidRPr="00BD2AE0">
      <w:rPr>
        <w:rFonts w:ascii="Century" w:hAnsi="Century" w:cs="Arial"/>
        <w:spacing w:val="20"/>
        <w:w w:val="200"/>
        <w:sz w:val="12"/>
        <w:szCs w:val="10"/>
      </w:rPr>
      <w:t>H</w:t>
    </w:r>
    <w:r w:rsidRPr="00BD2AE0">
      <w:rPr>
        <w:rFonts w:ascii="Century" w:hAnsi="Century" w:cs="Arial"/>
        <w:spacing w:val="20"/>
        <w:w w:val="200"/>
        <w:sz w:val="10"/>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Pr="00D85D28" w:rsidRDefault="00D650C5" w:rsidP="00B91083">
    <w:pPr>
      <w:pStyle w:val="Piedepgina"/>
      <w:pBdr>
        <w:bottom w:val="double" w:sz="6" w:space="1" w:color="auto"/>
      </w:pBdr>
      <w:spacing w:line="360" w:lineRule="auto"/>
      <w:jc w:val="right"/>
      <w:rPr>
        <w:rFonts w:ascii="Georgia" w:hAnsi="Georgia" w:cs="Arial"/>
        <w:spacing w:val="20"/>
        <w:w w:val="200"/>
        <w:sz w:val="14"/>
        <w:szCs w:val="10"/>
      </w:rPr>
    </w:pPr>
  </w:p>
  <w:p w:rsidR="0010616C" w:rsidRPr="00D85D28" w:rsidRDefault="00D650C5" w:rsidP="00B91083">
    <w:pPr>
      <w:pStyle w:val="Piedepgina"/>
      <w:spacing w:line="360" w:lineRule="auto"/>
      <w:jc w:val="right"/>
      <w:rPr>
        <w:rFonts w:ascii="Georgia" w:hAnsi="Georgia" w:cs="Arial"/>
        <w:spacing w:val="20"/>
        <w:w w:val="200"/>
        <w:sz w:val="14"/>
        <w:szCs w:val="10"/>
      </w:rPr>
    </w:pPr>
  </w:p>
  <w:p w:rsidR="00B91083" w:rsidRPr="00D85D28" w:rsidRDefault="00152EEB"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B91083" w:rsidRPr="00D85D28" w:rsidRDefault="00152EEB" w:rsidP="00B91083">
    <w:pPr>
      <w:pStyle w:val="Piedepgina"/>
      <w:jc w:val="right"/>
      <w:rPr>
        <w:rFonts w:ascii="Georgia" w:hAnsi="Georgia"/>
      </w:rPr>
    </w:pPr>
    <w:proofErr w:type="spellStart"/>
    <w:r w:rsidRPr="00D85D28">
      <w:rPr>
        <w:rFonts w:ascii="Georgia" w:hAnsi="Georgia" w:cs="Arial"/>
        <w:spacing w:val="20"/>
        <w:w w:val="200"/>
        <w:sz w:val="8"/>
        <w:szCs w:val="10"/>
      </w:rPr>
      <w:t>MP</w:t>
    </w:r>
    <w:proofErr w:type="spellEnd"/>
    <w:r w:rsidRPr="00D85D28">
      <w:rPr>
        <w:rFonts w:ascii="Georgia" w:hAnsi="Georgia" w:cs="Arial"/>
        <w:spacing w:val="20"/>
        <w:w w:val="200"/>
        <w:sz w:val="8"/>
        <w:szCs w:val="10"/>
      </w:rPr>
      <w:t xml:space="preserve">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C5" w:rsidRDefault="00D650C5" w:rsidP="00C3114F">
      <w:r>
        <w:separator/>
      </w:r>
    </w:p>
  </w:footnote>
  <w:footnote w:type="continuationSeparator" w:id="0">
    <w:p w:rsidR="00D650C5" w:rsidRDefault="00D650C5" w:rsidP="00C3114F">
      <w:r>
        <w:continuationSeparator/>
      </w:r>
    </w:p>
  </w:footnote>
  <w:footnote w:id="1">
    <w:p w:rsidR="00C3114F" w:rsidRPr="00BD2AE0" w:rsidRDefault="00C3114F" w:rsidP="00C3114F">
      <w:pPr>
        <w:pStyle w:val="Textonotapie"/>
        <w:jc w:val="both"/>
        <w:rPr>
          <w:rFonts w:ascii="Arial" w:hAnsi="Arial" w:cs="Arial"/>
          <w:sz w:val="18"/>
          <w:szCs w:val="18"/>
        </w:rPr>
      </w:pPr>
      <w:r w:rsidRPr="00BD2AE0">
        <w:rPr>
          <w:rStyle w:val="Refdenotaalpie"/>
          <w:rFonts w:ascii="Arial" w:hAnsi="Arial" w:cs="Arial"/>
          <w:sz w:val="18"/>
          <w:szCs w:val="18"/>
        </w:rPr>
        <w:footnoteRef/>
      </w:r>
      <w:r w:rsidRPr="00BD2AE0">
        <w:rPr>
          <w:rFonts w:ascii="Arial" w:hAnsi="Arial" w:cs="Arial"/>
          <w:sz w:val="18"/>
          <w:szCs w:val="18"/>
        </w:rPr>
        <w:t xml:space="preserve"> CSJ. SC1182-2016, reiterada en la SC16669-2016.</w:t>
      </w:r>
    </w:p>
  </w:footnote>
  <w:footnote w:id="2">
    <w:p w:rsidR="00C3114F" w:rsidRPr="00BD2AE0" w:rsidRDefault="00C3114F" w:rsidP="00C3114F">
      <w:pPr>
        <w:pStyle w:val="Textonotapie"/>
        <w:jc w:val="both"/>
        <w:rPr>
          <w:rFonts w:ascii="Arial" w:hAnsi="Arial" w:cs="Arial"/>
          <w:sz w:val="18"/>
          <w:szCs w:val="18"/>
        </w:rPr>
      </w:pPr>
      <w:r w:rsidRPr="00BD2AE0">
        <w:rPr>
          <w:rStyle w:val="Refdenotaalpie"/>
          <w:rFonts w:ascii="Arial" w:hAnsi="Arial" w:cs="Arial"/>
          <w:sz w:val="18"/>
          <w:szCs w:val="18"/>
        </w:rPr>
        <w:footnoteRef/>
      </w:r>
      <w:r w:rsidRPr="00BD2AE0">
        <w:rPr>
          <w:rFonts w:ascii="Arial" w:hAnsi="Arial" w:cs="Arial"/>
          <w:sz w:val="18"/>
          <w:szCs w:val="18"/>
        </w:rPr>
        <w:t xml:space="preserve"> </w:t>
      </w:r>
      <w:proofErr w:type="spellStart"/>
      <w:r w:rsidRPr="00BD2AE0">
        <w:rPr>
          <w:rFonts w:ascii="Arial" w:hAnsi="Arial" w:cs="Arial"/>
          <w:sz w:val="18"/>
          <w:szCs w:val="18"/>
        </w:rPr>
        <w:t>TSP</w:t>
      </w:r>
      <w:proofErr w:type="spellEnd"/>
      <w:r w:rsidRPr="00BD2AE0">
        <w:rPr>
          <w:rFonts w:ascii="Arial" w:hAnsi="Arial" w:cs="Arial"/>
          <w:sz w:val="18"/>
          <w:szCs w:val="18"/>
        </w:rPr>
        <w:t xml:space="preserve">, Civil-Familia. </w:t>
      </w:r>
      <w:r w:rsidRPr="00BD2AE0">
        <w:rPr>
          <w:rFonts w:ascii="Arial" w:hAnsi="Arial" w:cs="Arial"/>
          <w:sz w:val="18"/>
          <w:szCs w:val="18"/>
          <w:lang w:val="es-CO"/>
        </w:rPr>
        <w:t>Sentencias del: (i) 01-09</w:t>
      </w:r>
      <w:r w:rsidRPr="00BD2AE0">
        <w:rPr>
          <w:rFonts w:ascii="Arial" w:hAnsi="Arial" w:cs="Arial"/>
          <w:sz w:val="18"/>
          <w:szCs w:val="18"/>
        </w:rPr>
        <w:t xml:space="preserve">-2017; </w:t>
      </w:r>
      <w:proofErr w:type="spellStart"/>
      <w:r w:rsidRPr="00BD2AE0">
        <w:rPr>
          <w:rFonts w:ascii="Arial" w:hAnsi="Arial" w:cs="Arial"/>
          <w:sz w:val="18"/>
          <w:szCs w:val="18"/>
        </w:rPr>
        <w:t>MP</w:t>
      </w:r>
      <w:proofErr w:type="spellEnd"/>
      <w:r w:rsidRPr="00BD2AE0">
        <w:rPr>
          <w:rFonts w:ascii="Arial" w:hAnsi="Arial" w:cs="Arial"/>
          <w:sz w:val="18"/>
          <w:szCs w:val="18"/>
        </w:rPr>
        <w:t xml:space="preserve">: Grisales H., No.2012-00283-02; </w:t>
      </w:r>
      <w:r w:rsidRPr="00BD2AE0">
        <w:rPr>
          <w:rFonts w:ascii="Arial" w:hAnsi="Arial" w:cs="Arial"/>
          <w:bCs/>
          <w:sz w:val="18"/>
          <w:szCs w:val="18"/>
          <w:lang w:val="es-CO"/>
        </w:rPr>
        <w:t xml:space="preserve">(ii) </w:t>
      </w:r>
      <w:r w:rsidRPr="00BD2AE0">
        <w:rPr>
          <w:rFonts w:ascii="Arial" w:hAnsi="Arial" w:cs="Arial"/>
          <w:sz w:val="18"/>
          <w:szCs w:val="18"/>
          <w:lang w:val="es-CO"/>
        </w:rPr>
        <w:t xml:space="preserve">06-11-2014; </w:t>
      </w:r>
      <w:proofErr w:type="spellStart"/>
      <w:r w:rsidRPr="00BD2AE0">
        <w:rPr>
          <w:rFonts w:ascii="Arial" w:hAnsi="Arial" w:cs="Arial"/>
          <w:sz w:val="18"/>
          <w:szCs w:val="18"/>
          <w:lang w:val="es-CO"/>
        </w:rPr>
        <w:t>MP</w:t>
      </w:r>
      <w:proofErr w:type="spellEnd"/>
      <w:r w:rsidRPr="00BD2AE0">
        <w:rPr>
          <w:rFonts w:ascii="Arial" w:hAnsi="Arial" w:cs="Arial"/>
          <w:sz w:val="18"/>
          <w:szCs w:val="18"/>
          <w:lang w:val="es-CO"/>
        </w:rPr>
        <w:t>: Arcila R., No.</w:t>
      </w:r>
      <w:r w:rsidRPr="00BD2AE0">
        <w:rPr>
          <w:rFonts w:ascii="Arial" w:eastAsia="DotumChe" w:hAnsi="Arial" w:cs="Arial"/>
          <w:spacing w:val="-4"/>
          <w:sz w:val="18"/>
          <w:szCs w:val="18"/>
        </w:rPr>
        <w:t xml:space="preserve">2012-00011-01; y, (iii) </w:t>
      </w:r>
      <w:r w:rsidRPr="00BD2AE0">
        <w:rPr>
          <w:rFonts w:ascii="Arial" w:hAnsi="Arial" w:cs="Arial"/>
          <w:sz w:val="18"/>
          <w:szCs w:val="18"/>
          <w:lang w:val="es-CO"/>
        </w:rPr>
        <w:t xml:space="preserve">19-12-2014; </w:t>
      </w:r>
      <w:proofErr w:type="spellStart"/>
      <w:r w:rsidRPr="00BD2AE0">
        <w:rPr>
          <w:rFonts w:ascii="Arial" w:hAnsi="Arial" w:cs="Arial"/>
          <w:sz w:val="18"/>
          <w:szCs w:val="18"/>
          <w:lang w:val="es-CO"/>
        </w:rPr>
        <w:t>MP</w:t>
      </w:r>
      <w:proofErr w:type="spellEnd"/>
      <w:r w:rsidRPr="00BD2AE0">
        <w:rPr>
          <w:rFonts w:ascii="Arial" w:hAnsi="Arial" w:cs="Arial"/>
          <w:sz w:val="18"/>
          <w:szCs w:val="18"/>
          <w:lang w:val="es-CO"/>
        </w:rPr>
        <w:t>: Saraza N., No.</w:t>
      </w:r>
      <w:r w:rsidRPr="00BD2AE0">
        <w:rPr>
          <w:rFonts w:ascii="Arial" w:hAnsi="Arial" w:cs="Arial"/>
          <w:sz w:val="18"/>
          <w:szCs w:val="18"/>
        </w:rPr>
        <w:t>2010-00059-02.</w:t>
      </w:r>
    </w:p>
  </w:footnote>
  <w:footnote w:id="3">
    <w:p w:rsidR="00C3114F" w:rsidRPr="00BD2AE0" w:rsidRDefault="00C3114F" w:rsidP="00C3114F">
      <w:pPr>
        <w:pStyle w:val="Textonotapie"/>
        <w:jc w:val="both"/>
        <w:rPr>
          <w:rFonts w:ascii="Arial" w:hAnsi="Arial" w:cs="Arial"/>
          <w:sz w:val="18"/>
          <w:szCs w:val="18"/>
        </w:rPr>
      </w:pPr>
      <w:r w:rsidRPr="00BD2AE0">
        <w:rPr>
          <w:rStyle w:val="Refdenotaalpie"/>
          <w:rFonts w:ascii="Arial" w:eastAsiaTheme="minorEastAsia" w:hAnsi="Arial" w:cs="Arial"/>
          <w:sz w:val="18"/>
          <w:szCs w:val="18"/>
        </w:rPr>
        <w:footnoteRef/>
      </w:r>
      <w:r w:rsidRPr="00BD2AE0">
        <w:rPr>
          <w:rFonts w:ascii="Arial" w:hAnsi="Arial" w:cs="Arial"/>
          <w:sz w:val="18"/>
          <w:szCs w:val="18"/>
        </w:rPr>
        <w:t xml:space="preserve"> </w:t>
      </w:r>
      <w:r w:rsidRPr="00BD2AE0">
        <w:rPr>
          <w:rFonts w:ascii="Arial" w:hAnsi="Arial" w:cs="Arial"/>
          <w:sz w:val="18"/>
          <w:szCs w:val="18"/>
          <w:lang w:val="es-CO"/>
        </w:rPr>
        <w:t>GÓMEZ, Ignacio A. Manual de civil bienes y derechos reales, 3ª edición, Doctrina y Ley Ltda., Santafé de Bogotá DC, 1999, p.636.</w:t>
      </w:r>
    </w:p>
  </w:footnote>
  <w:footnote w:id="4">
    <w:p w:rsidR="00C3114F" w:rsidRPr="00BD2AE0" w:rsidRDefault="00C3114F" w:rsidP="00C3114F">
      <w:pPr>
        <w:pStyle w:val="Textonotapie"/>
        <w:jc w:val="both"/>
        <w:rPr>
          <w:rFonts w:ascii="Arial" w:hAnsi="Arial" w:cs="Arial"/>
          <w:sz w:val="18"/>
          <w:szCs w:val="18"/>
        </w:rPr>
      </w:pPr>
      <w:r w:rsidRPr="00BD2AE0">
        <w:rPr>
          <w:rStyle w:val="Refdenotaalpie"/>
          <w:rFonts w:ascii="Arial" w:eastAsiaTheme="minorEastAsia" w:hAnsi="Arial" w:cs="Arial"/>
          <w:sz w:val="18"/>
          <w:szCs w:val="18"/>
        </w:rPr>
        <w:footnoteRef/>
      </w:r>
      <w:r w:rsidRPr="00BD2AE0">
        <w:rPr>
          <w:rFonts w:ascii="Arial" w:hAnsi="Arial" w:cs="Arial"/>
          <w:sz w:val="18"/>
          <w:szCs w:val="18"/>
        </w:rPr>
        <w:t xml:space="preserve"> VELÁSQUEZ J., Luis G. Bienes, 11ª edición, Librería jurídica </w:t>
      </w:r>
      <w:proofErr w:type="spellStart"/>
      <w:r w:rsidRPr="00BD2AE0">
        <w:rPr>
          <w:rFonts w:ascii="Arial" w:hAnsi="Arial" w:cs="Arial"/>
          <w:sz w:val="18"/>
          <w:szCs w:val="18"/>
        </w:rPr>
        <w:t>Comlibros</w:t>
      </w:r>
      <w:proofErr w:type="spellEnd"/>
      <w:r w:rsidRPr="00BD2AE0">
        <w:rPr>
          <w:rFonts w:ascii="Arial" w:hAnsi="Arial" w:cs="Arial"/>
          <w:sz w:val="18"/>
          <w:szCs w:val="18"/>
        </w:rPr>
        <w:t>,  Medellín, A., 2014, p.491.</w:t>
      </w:r>
    </w:p>
  </w:footnote>
  <w:footnote w:id="5">
    <w:p w:rsidR="00C3114F" w:rsidRPr="00BD2AE0" w:rsidRDefault="00C3114F" w:rsidP="00C3114F">
      <w:pPr>
        <w:pStyle w:val="Textonotapie"/>
        <w:rPr>
          <w:rFonts w:ascii="Arial" w:hAnsi="Arial" w:cs="Arial"/>
          <w:sz w:val="18"/>
          <w:szCs w:val="18"/>
          <w:lang w:val="es-CO"/>
        </w:rPr>
      </w:pPr>
      <w:r w:rsidRPr="00BD2AE0">
        <w:rPr>
          <w:rStyle w:val="Refdenotaalpie"/>
          <w:rFonts w:ascii="Arial" w:hAnsi="Arial" w:cs="Arial"/>
          <w:sz w:val="18"/>
          <w:szCs w:val="18"/>
        </w:rPr>
        <w:footnoteRef/>
      </w:r>
      <w:r w:rsidRPr="00BD2AE0">
        <w:rPr>
          <w:rFonts w:ascii="Arial" w:hAnsi="Arial" w:cs="Arial"/>
          <w:sz w:val="18"/>
          <w:szCs w:val="18"/>
        </w:rPr>
        <w:t xml:space="preserve"> </w:t>
      </w:r>
      <w:r w:rsidRPr="00BD2AE0">
        <w:rPr>
          <w:rFonts w:ascii="Arial" w:hAnsi="Arial" w:cs="Arial"/>
          <w:sz w:val="18"/>
          <w:szCs w:val="18"/>
          <w:lang w:val="es-CO"/>
        </w:rPr>
        <w:t>CSJ. SC211-2017.</w:t>
      </w:r>
    </w:p>
  </w:footnote>
  <w:footnote w:id="6">
    <w:p w:rsidR="00C3114F" w:rsidRPr="00BD2AE0" w:rsidRDefault="00C3114F" w:rsidP="00C3114F">
      <w:pPr>
        <w:jc w:val="both"/>
        <w:rPr>
          <w:rFonts w:ascii="Arial" w:hAnsi="Arial" w:cs="Arial"/>
          <w:sz w:val="18"/>
          <w:szCs w:val="18"/>
        </w:rPr>
      </w:pPr>
      <w:r w:rsidRPr="00BD2AE0">
        <w:rPr>
          <w:rStyle w:val="Refdenotaalpie"/>
          <w:rFonts w:ascii="Arial" w:hAnsi="Arial" w:cs="Arial"/>
          <w:sz w:val="18"/>
          <w:szCs w:val="18"/>
        </w:rPr>
        <w:footnoteRef/>
      </w:r>
      <w:r w:rsidRPr="00BD2AE0">
        <w:rPr>
          <w:rFonts w:ascii="Arial" w:hAnsi="Arial" w:cs="Arial"/>
          <w:sz w:val="18"/>
          <w:szCs w:val="18"/>
        </w:rPr>
        <w:t xml:space="preserve"> CSJ, Civil. Sentencia del 08-09-2009; </w:t>
      </w:r>
      <w:proofErr w:type="spellStart"/>
      <w:r w:rsidRPr="00BD2AE0">
        <w:rPr>
          <w:rFonts w:ascii="Arial" w:hAnsi="Arial" w:cs="Arial"/>
          <w:sz w:val="18"/>
          <w:szCs w:val="18"/>
        </w:rPr>
        <w:t>MP</w:t>
      </w:r>
      <w:proofErr w:type="spellEnd"/>
      <w:r w:rsidRPr="00BD2AE0">
        <w:rPr>
          <w:rFonts w:ascii="Arial" w:hAnsi="Arial" w:cs="Arial"/>
          <w:sz w:val="18"/>
          <w:szCs w:val="18"/>
        </w:rPr>
        <w:t>: Villamil P., No.2001-00585-01.</w:t>
      </w:r>
    </w:p>
  </w:footnote>
  <w:footnote w:id="7">
    <w:p w:rsidR="00C3114F" w:rsidRPr="00BD2AE0" w:rsidRDefault="00C3114F" w:rsidP="00C3114F">
      <w:pPr>
        <w:pStyle w:val="Textonotapie"/>
        <w:jc w:val="both"/>
        <w:rPr>
          <w:rFonts w:ascii="Arial" w:hAnsi="Arial" w:cs="Arial"/>
          <w:sz w:val="18"/>
          <w:szCs w:val="18"/>
        </w:rPr>
      </w:pPr>
      <w:r w:rsidRPr="00BD2AE0">
        <w:rPr>
          <w:rStyle w:val="Refdenotaalpie"/>
          <w:rFonts w:ascii="Arial" w:hAnsi="Arial" w:cs="Arial"/>
          <w:sz w:val="18"/>
          <w:szCs w:val="18"/>
        </w:rPr>
        <w:footnoteRef/>
      </w:r>
      <w:r w:rsidRPr="00BD2AE0">
        <w:rPr>
          <w:rFonts w:ascii="Arial" w:hAnsi="Arial" w:cs="Arial"/>
          <w:sz w:val="18"/>
          <w:szCs w:val="18"/>
        </w:rPr>
        <w:t xml:space="preserve"> CSJ, Civil. Sentencia del 24-11-1993; </w:t>
      </w:r>
      <w:proofErr w:type="spellStart"/>
      <w:r w:rsidRPr="00BD2AE0">
        <w:rPr>
          <w:rFonts w:ascii="Arial" w:hAnsi="Arial" w:cs="Arial"/>
          <w:sz w:val="18"/>
          <w:szCs w:val="18"/>
        </w:rPr>
        <w:t>MP</w:t>
      </w:r>
      <w:proofErr w:type="spellEnd"/>
      <w:r w:rsidRPr="00BD2AE0">
        <w:rPr>
          <w:rFonts w:ascii="Arial" w:hAnsi="Arial" w:cs="Arial"/>
          <w:sz w:val="18"/>
          <w:szCs w:val="18"/>
        </w:rPr>
        <w:t>: Romero S.</w:t>
      </w:r>
    </w:p>
  </w:footnote>
  <w:footnote w:id="8">
    <w:p w:rsidR="00C3114F" w:rsidRPr="00BD2AE0" w:rsidRDefault="00C3114F" w:rsidP="00C3114F">
      <w:pPr>
        <w:pStyle w:val="Textonotapie"/>
        <w:jc w:val="both"/>
        <w:rPr>
          <w:rFonts w:ascii="Arial" w:hAnsi="Arial" w:cs="Arial"/>
          <w:sz w:val="18"/>
          <w:szCs w:val="18"/>
          <w:lang w:val="es-CO"/>
        </w:rPr>
      </w:pPr>
      <w:r w:rsidRPr="00BD2AE0">
        <w:rPr>
          <w:rStyle w:val="Refdenotaalpie"/>
          <w:rFonts w:ascii="Arial" w:hAnsi="Arial" w:cs="Arial"/>
          <w:sz w:val="18"/>
          <w:szCs w:val="18"/>
        </w:rPr>
        <w:footnoteRef/>
      </w:r>
      <w:r w:rsidRPr="00BD2AE0">
        <w:rPr>
          <w:rFonts w:ascii="Arial" w:hAnsi="Arial" w:cs="Arial"/>
          <w:sz w:val="18"/>
          <w:szCs w:val="18"/>
        </w:rPr>
        <w:t xml:space="preserve"> CSJ, Civil. Sentencia del 22-08-1941; publicada en Gaceta Judicial Tomo LII No.1978.</w:t>
      </w:r>
    </w:p>
  </w:footnote>
  <w:footnote w:id="9">
    <w:p w:rsidR="00C3114F" w:rsidRPr="00BD2AE0" w:rsidRDefault="00C3114F" w:rsidP="00C3114F">
      <w:pPr>
        <w:pStyle w:val="Textonotapie"/>
        <w:jc w:val="both"/>
        <w:rPr>
          <w:rFonts w:ascii="Arial" w:hAnsi="Arial" w:cs="Arial"/>
          <w:sz w:val="18"/>
          <w:szCs w:val="18"/>
          <w:lang w:val="es-CO"/>
        </w:rPr>
      </w:pPr>
      <w:r w:rsidRPr="00BD2AE0">
        <w:rPr>
          <w:rStyle w:val="Refdenotaalpie"/>
          <w:rFonts w:ascii="Arial" w:hAnsi="Arial" w:cs="Arial"/>
          <w:sz w:val="18"/>
          <w:szCs w:val="18"/>
        </w:rPr>
        <w:footnoteRef/>
      </w:r>
      <w:r w:rsidRPr="00BD2AE0">
        <w:rPr>
          <w:rFonts w:ascii="Arial" w:hAnsi="Arial" w:cs="Arial"/>
          <w:sz w:val="18"/>
          <w:szCs w:val="18"/>
        </w:rPr>
        <w:t xml:space="preserve"> CSJ, Civil. Entre otras sentencias las proferidas: (i) El 22-08-1941 (Tomo LII, No. 1978, p. 221-226); (ii) El 25-02-1969 (Tomo CXXIX, no. 2306, 2307 y 2308, pp. 91 a 105; (iii) El 05-09-1985, </w:t>
      </w:r>
      <w:proofErr w:type="spellStart"/>
      <w:r w:rsidRPr="00BD2AE0">
        <w:rPr>
          <w:rFonts w:ascii="Arial" w:hAnsi="Arial" w:cs="Arial"/>
          <w:sz w:val="18"/>
          <w:szCs w:val="18"/>
        </w:rPr>
        <w:t>GJ</w:t>
      </w:r>
      <w:proofErr w:type="spellEnd"/>
      <w:r w:rsidRPr="00BD2AE0">
        <w:rPr>
          <w:rFonts w:ascii="Arial" w:hAnsi="Arial" w:cs="Arial"/>
          <w:sz w:val="18"/>
          <w:szCs w:val="18"/>
        </w:rPr>
        <w:t>. tomo CLXXX, no. 2419, p. 390 A 403; (iv) El 25-11-2002, No.7698; (v) El 13-10-2011, No.</w:t>
      </w:r>
      <w:r w:rsidRPr="00BD2AE0">
        <w:rPr>
          <w:rFonts w:ascii="Arial" w:hAnsi="Arial" w:cs="Arial"/>
          <w:iCs/>
          <w:sz w:val="18"/>
          <w:szCs w:val="18"/>
        </w:rPr>
        <w:t xml:space="preserve">00530; (vi) </w:t>
      </w:r>
      <w:r w:rsidRPr="00BD2AE0">
        <w:rPr>
          <w:rFonts w:ascii="Arial" w:hAnsi="Arial" w:cs="Arial"/>
          <w:sz w:val="18"/>
          <w:szCs w:val="18"/>
        </w:rPr>
        <w:t>SC9166-2014; (vii) SC10825-2016.</w:t>
      </w:r>
    </w:p>
  </w:footnote>
  <w:footnote w:id="10">
    <w:p w:rsidR="00C3114F" w:rsidRPr="00BD2AE0" w:rsidRDefault="00C3114F" w:rsidP="00C3114F">
      <w:pPr>
        <w:pStyle w:val="Textonotapie"/>
        <w:jc w:val="both"/>
        <w:rPr>
          <w:rFonts w:ascii="Arial" w:hAnsi="Arial" w:cs="Arial"/>
          <w:sz w:val="18"/>
          <w:szCs w:val="18"/>
          <w:lang w:val="es-CO"/>
        </w:rPr>
      </w:pPr>
      <w:r w:rsidRPr="00BD2AE0">
        <w:rPr>
          <w:rStyle w:val="Refdenotaalpie"/>
          <w:rFonts w:ascii="Arial" w:hAnsi="Arial" w:cs="Arial"/>
          <w:sz w:val="18"/>
          <w:szCs w:val="18"/>
        </w:rPr>
        <w:footnoteRef/>
      </w:r>
      <w:r w:rsidRPr="00BD2AE0">
        <w:rPr>
          <w:rFonts w:ascii="Arial" w:hAnsi="Arial" w:cs="Arial"/>
          <w:sz w:val="18"/>
          <w:szCs w:val="18"/>
        </w:rPr>
        <w:t xml:space="preserve"> CSJ, Civil. Sentencia del 13-07-1938; </w:t>
      </w:r>
      <w:proofErr w:type="spellStart"/>
      <w:r w:rsidRPr="00BD2AE0">
        <w:rPr>
          <w:rFonts w:ascii="Arial" w:hAnsi="Arial" w:cs="Arial"/>
          <w:sz w:val="18"/>
          <w:szCs w:val="18"/>
        </w:rPr>
        <w:t>MP</w:t>
      </w:r>
      <w:proofErr w:type="spellEnd"/>
      <w:r w:rsidRPr="00BD2AE0">
        <w:rPr>
          <w:rFonts w:ascii="Arial" w:hAnsi="Arial" w:cs="Arial"/>
          <w:sz w:val="18"/>
          <w:szCs w:val="18"/>
        </w:rPr>
        <w:t xml:space="preserve">: Fulgencio </w:t>
      </w:r>
      <w:proofErr w:type="spellStart"/>
      <w:r w:rsidRPr="00BD2AE0">
        <w:rPr>
          <w:rFonts w:ascii="Arial" w:hAnsi="Arial" w:cs="Arial"/>
          <w:sz w:val="18"/>
          <w:szCs w:val="18"/>
        </w:rPr>
        <w:t>Lequerica</w:t>
      </w:r>
      <w:proofErr w:type="spellEnd"/>
      <w:r w:rsidRPr="00BD2AE0">
        <w:rPr>
          <w:rFonts w:ascii="Arial" w:hAnsi="Arial" w:cs="Arial"/>
          <w:sz w:val="18"/>
          <w:szCs w:val="18"/>
        </w:rPr>
        <w:t xml:space="preserve"> V., publicada en Gaceta Judicial Tomo XLVI No.1938.</w:t>
      </w:r>
    </w:p>
  </w:footnote>
  <w:footnote w:id="11">
    <w:p w:rsidR="00C3114F" w:rsidRPr="00BD2AE0" w:rsidRDefault="00C3114F" w:rsidP="00C3114F">
      <w:pPr>
        <w:pStyle w:val="Textonotapie"/>
        <w:jc w:val="both"/>
        <w:rPr>
          <w:rFonts w:ascii="Arial" w:hAnsi="Arial" w:cs="Arial"/>
          <w:sz w:val="18"/>
          <w:szCs w:val="18"/>
          <w:lang w:val="en-US"/>
        </w:rPr>
      </w:pPr>
      <w:r w:rsidRPr="00BD2AE0">
        <w:rPr>
          <w:rStyle w:val="Refdenotaalpie"/>
          <w:rFonts w:ascii="Arial" w:hAnsi="Arial" w:cs="Arial"/>
          <w:sz w:val="18"/>
          <w:szCs w:val="18"/>
        </w:rPr>
        <w:footnoteRef/>
      </w:r>
      <w:r w:rsidRPr="00BD2AE0">
        <w:rPr>
          <w:rFonts w:ascii="Arial" w:hAnsi="Arial" w:cs="Arial"/>
          <w:sz w:val="18"/>
          <w:szCs w:val="18"/>
          <w:lang w:val="en-US"/>
        </w:rPr>
        <w:t xml:space="preserve"> </w:t>
      </w:r>
      <w:proofErr w:type="spellStart"/>
      <w:r w:rsidRPr="00BD2AE0">
        <w:rPr>
          <w:rFonts w:ascii="Arial" w:hAnsi="Arial" w:cs="Arial"/>
          <w:sz w:val="18"/>
          <w:szCs w:val="18"/>
          <w:lang w:val="en-US"/>
        </w:rPr>
        <w:t>CSJ</w:t>
      </w:r>
      <w:proofErr w:type="spellEnd"/>
      <w:r w:rsidRPr="00BD2AE0">
        <w:rPr>
          <w:rFonts w:ascii="Arial" w:hAnsi="Arial" w:cs="Arial"/>
          <w:sz w:val="18"/>
          <w:szCs w:val="18"/>
          <w:lang w:val="en-US"/>
        </w:rPr>
        <w:t>, Civil. SC211-2017.</w:t>
      </w:r>
    </w:p>
  </w:footnote>
  <w:footnote w:id="12">
    <w:p w:rsidR="00C3114F" w:rsidRPr="00BD2AE0" w:rsidRDefault="00C3114F" w:rsidP="00C3114F">
      <w:pPr>
        <w:pStyle w:val="Textonotapie"/>
        <w:jc w:val="both"/>
        <w:rPr>
          <w:rFonts w:ascii="Arial" w:hAnsi="Arial" w:cs="Arial"/>
          <w:sz w:val="18"/>
          <w:szCs w:val="18"/>
        </w:rPr>
      </w:pPr>
      <w:r w:rsidRPr="00BD2AE0">
        <w:rPr>
          <w:rStyle w:val="Refdenotaalpie"/>
          <w:rFonts w:ascii="Arial" w:hAnsi="Arial" w:cs="Arial"/>
          <w:sz w:val="18"/>
          <w:szCs w:val="18"/>
        </w:rPr>
        <w:footnoteRef/>
      </w:r>
      <w:r w:rsidRPr="00BD2AE0">
        <w:rPr>
          <w:rFonts w:ascii="Arial" w:hAnsi="Arial" w:cs="Arial"/>
          <w:sz w:val="18"/>
          <w:szCs w:val="18"/>
          <w:lang w:val="en-US"/>
        </w:rPr>
        <w:t xml:space="preserve"> </w:t>
      </w:r>
      <w:proofErr w:type="spellStart"/>
      <w:r w:rsidRPr="00BD2AE0">
        <w:rPr>
          <w:rFonts w:ascii="Arial" w:hAnsi="Arial" w:cs="Arial"/>
          <w:sz w:val="18"/>
          <w:szCs w:val="18"/>
          <w:lang w:val="en-US"/>
        </w:rPr>
        <w:t>CSJ</w:t>
      </w:r>
      <w:proofErr w:type="spellEnd"/>
      <w:r w:rsidRPr="00BD2AE0">
        <w:rPr>
          <w:rFonts w:ascii="Arial" w:hAnsi="Arial" w:cs="Arial"/>
          <w:sz w:val="18"/>
          <w:szCs w:val="18"/>
          <w:lang w:val="en-US"/>
        </w:rPr>
        <w:t xml:space="preserve">, Civil. </w:t>
      </w:r>
      <w:r w:rsidRPr="00BD2AE0">
        <w:rPr>
          <w:rFonts w:ascii="Arial" w:hAnsi="Arial" w:cs="Arial"/>
          <w:sz w:val="18"/>
          <w:szCs w:val="18"/>
        </w:rPr>
        <w:t xml:space="preserve">Sentencias: (i) El 16-06-2006, No.13373-01; y (ii) 06-08-2009, No.1994-01268-01 ambas de </w:t>
      </w:r>
      <w:proofErr w:type="spellStart"/>
      <w:r w:rsidRPr="00BD2AE0">
        <w:rPr>
          <w:rFonts w:ascii="Arial" w:hAnsi="Arial" w:cs="Arial"/>
          <w:sz w:val="18"/>
          <w:szCs w:val="18"/>
        </w:rPr>
        <w:t>MP</w:t>
      </w:r>
      <w:proofErr w:type="spellEnd"/>
      <w:r w:rsidRPr="00BD2AE0">
        <w:rPr>
          <w:rFonts w:ascii="Arial" w:hAnsi="Arial" w:cs="Arial"/>
          <w:sz w:val="18"/>
          <w:szCs w:val="18"/>
        </w:rPr>
        <w:t>: Valencia C., entre otras.</w:t>
      </w:r>
    </w:p>
  </w:footnote>
  <w:footnote w:id="13">
    <w:p w:rsidR="00C3114F" w:rsidRPr="00BD2AE0" w:rsidRDefault="00C3114F" w:rsidP="00C3114F">
      <w:pPr>
        <w:pStyle w:val="Textonotapie"/>
        <w:jc w:val="both"/>
        <w:rPr>
          <w:rFonts w:ascii="Arial" w:hAnsi="Arial" w:cs="Arial"/>
          <w:sz w:val="18"/>
          <w:szCs w:val="18"/>
          <w:lang w:val="en-US"/>
        </w:rPr>
      </w:pPr>
      <w:r w:rsidRPr="00BD2AE0">
        <w:rPr>
          <w:rStyle w:val="Refdenotaalpie"/>
          <w:rFonts w:ascii="Arial" w:hAnsi="Arial" w:cs="Arial"/>
          <w:sz w:val="18"/>
          <w:szCs w:val="18"/>
        </w:rPr>
        <w:footnoteRef/>
      </w:r>
      <w:r w:rsidRPr="00BD2AE0">
        <w:rPr>
          <w:rFonts w:ascii="Arial" w:hAnsi="Arial" w:cs="Arial"/>
          <w:sz w:val="18"/>
          <w:szCs w:val="18"/>
          <w:lang w:val="en-US"/>
        </w:rPr>
        <w:t xml:space="preserve"> </w:t>
      </w:r>
      <w:proofErr w:type="spellStart"/>
      <w:r w:rsidRPr="00BD2AE0">
        <w:rPr>
          <w:rFonts w:ascii="Arial" w:hAnsi="Arial" w:cs="Arial"/>
          <w:sz w:val="18"/>
          <w:szCs w:val="18"/>
          <w:lang w:val="en-US"/>
        </w:rPr>
        <w:t>CSJ</w:t>
      </w:r>
      <w:proofErr w:type="spellEnd"/>
      <w:r w:rsidRPr="00BD2AE0">
        <w:rPr>
          <w:rFonts w:ascii="Arial" w:hAnsi="Arial" w:cs="Arial"/>
          <w:sz w:val="18"/>
          <w:szCs w:val="18"/>
          <w:lang w:val="en-US"/>
        </w:rPr>
        <w:t>, Civil. SC16281-2016.</w:t>
      </w:r>
    </w:p>
  </w:footnote>
  <w:footnote w:id="14">
    <w:p w:rsidR="00C3114F" w:rsidRPr="00BD2AE0" w:rsidRDefault="00C3114F" w:rsidP="00C3114F">
      <w:pPr>
        <w:pStyle w:val="Textonotapie"/>
        <w:jc w:val="both"/>
        <w:rPr>
          <w:rFonts w:ascii="Arial" w:hAnsi="Arial" w:cs="Arial"/>
          <w:sz w:val="18"/>
          <w:szCs w:val="18"/>
          <w:lang w:val="en-US"/>
        </w:rPr>
      </w:pPr>
      <w:r w:rsidRPr="00BD2AE0">
        <w:rPr>
          <w:rStyle w:val="Refdenotaalpie"/>
          <w:rFonts w:ascii="Arial" w:hAnsi="Arial" w:cs="Arial"/>
          <w:sz w:val="18"/>
          <w:szCs w:val="18"/>
        </w:rPr>
        <w:footnoteRef/>
      </w:r>
      <w:r w:rsidRPr="00BD2AE0">
        <w:rPr>
          <w:rFonts w:ascii="Arial" w:hAnsi="Arial" w:cs="Arial"/>
          <w:sz w:val="18"/>
          <w:szCs w:val="18"/>
          <w:lang w:val="en-US"/>
        </w:rPr>
        <w:t xml:space="preserve"> </w:t>
      </w:r>
      <w:proofErr w:type="spellStart"/>
      <w:r w:rsidRPr="00BD2AE0">
        <w:rPr>
          <w:rFonts w:ascii="Arial" w:hAnsi="Arial" w:cs="Arial"/>
          <w:sz w:val="18"/>
          <w:szCs w:val="18"/>
          <w:lang w:val="en-US"/>
        </w:rPr>
        <w:t>CSJ</w:t>
      </w:r>
      <w:proofErr w:type="spellEnd"/>
      <w:r w:rsidRPr="00BD2AE0">
        <w:rPr>
          <w:rFonts w:ascii="Arial" w:hAnsi="Arial" w:cs="Arial"/>
          <w:sz w:val="18"/>
          <w:szCs w:val="18"/>
          <w:lang w:val="en-US"/>
        </w:rPr>
        <w:t>. SC15211-2017.</w:t>
      </w:r>
    </w:p>
  </w:footnote>
  <w:footnote w:id="15">
    <w:p w:rsidR="00C3114F" w:rsidRPr="00BD2AE0" w:rsidRDefault="00C3114F" w:rsidP="00C3114F">
      <w:pPr>
        <w:pStyle w:val="Textonotapie"/>
        <w:jc w:val="both"/>
        <w:rPr>
          <w:rFonts w:ascii="Arial" w:hAnsi="Arial" w:cs="Arial"/>
          <w:sz w:val="18"/>
          <w:szCs w:val="18"/>
          <w:lang w:val="es-MX"/>
        </w:rPr>
      </w:pPr>
      <w:r w:rsidRPr="00BD2AE0">
        <w:rPr>
          <w:rStyle w:val="Refdenotaalpie"/>
          <w:rFonts w:ascii="Arial" w:hAnsi="Arial" w:cs="Arial"/>
          <w:sz w:val="18"/>
          <w:szCs w:val="18"/>
        </w:rPr>
        <w:footnoteRef/>
      </w:r>
      <w:r w:rsidRPr="00BD2AE0">
        <w:rPr>
          <w:rFonts w:ascii="Arial" w:hAnsi="Arial" w:cs="Arial"/>
          <w:sz w:val="18"/>
          <w:szCs w:val="18"/>
        </w:rPr>
        <w:t xml:space="preserve"> </w:t>
      </w:r>
      <w:proofErr w:type="spellStart"/>
      <w:r w:rsidRPr="00BD2AE0">
        <w:rPr>
          <w:rFonts w:ascii="Arial" w:hAnsi="Arial" w:cs="Arial"/>
          <w:sz w:val="18"/>
          <w:szCs w:val="18"/>
        </w:rPr>
        <w:t>DEVIS</w:t>
      </w:r>
      <w:proofErr w:type="spellEnd"/>
      <w:r w:rsidRPr="00BD2AE0">
        <w:rPr>
          <w:rFonts w:ascii="Arial" w:hAnsi="Arial" w:cs="Arial"/>
          <w:sz w:val="18"/>
          <w:szCs w:val="18"/>
        </w:rPr>
        <w:t xml:space="preserve"> E., Hernando. El proceso civil, parte general, tomo III, 7ª edición, Bogotá, </w:t>
      </w:r>
      <w:proofErr w:type="spellStart"/>
      <w:r w:rsidRPr="00BD2AE0">
        <w:rPr>
          <w:rFonts w:ascii="Arial" w:hAnsi="Arial" w:cs="Arial"/>
          <w:sz w:val="18"/>
          <w:szCs w:val="18"/>
        </w:rPr>
        <w:t>Diké</w:t>
      </w:r>
      <w:proofErr w:type="spellEnd"/>
      <w:r w:rsidRPr="00BD2AE0">
        <w:rPr>
          <w:rFonts w:ascii="Arial" w:hAnsi="Arial" w:cs="Arial"/>
          <w:sz w:val="18"/>
          <w:szCs w:val="18"/>
        </w:rPr>
        <w:t>, 1990, p.468.</w:t>
      </w:r>
    </w:p>
  </w:footnote>
  <w:footnote w:id="16">
    <w:p w:rsidR="00C3114F" w:rsidRPr="00BD2AE0" w:rsidRDefault="00C3114F" w:rsidP="00C3114F">
      <w:pPr>
        <w:pStyle w:val="Textonotapie"/>
        <w:jc w:val="both"/>
        <w:rPr>
          <w:rFonts w:ascii="Arial" w:hAnsi="Arial" w:cs="Arial"/>
          <w:sz w:val="18"/>
          <w:szCs w:val="18"/>
          <w:lang w:val="es-CO"/>
        </w:rPr>
      </w:pPr>
      <w:r w:rsidRPr="00BD2AE0">
        <w:rPr>
          <w:rStyle w:val="Refdenotaalpie"/>
          <w:rFonts w:ascii="Arial" w:hAnsi="Arial" w:cs="Arial"/>
          <w:sz w:val="18"/>
          <w:szCs w:val="18"/>
        </w:rPr>
        <w:footnoteRef/>
      </w:r>
      <w:r w:rsidRPr="00BD2AE0">
        <w:rPr>
          <w:rFonts w:ascii="Arial" w:hAnsi="Arial" w:cs="Arial"/>
          <w:sz w:val="18"/>
          <w:szCs w:val="18"/>
        </w:rPr>
        <w:t xml:space="preserve"> LÓPEZ B., Hernán F. Código General del Proceso, 2016, </w:t>
      </w:r>
      <w:proofErr w:type="spellStart"/>
      <w:r w:rsidRPr="00BD2AE0">
        <w:rPr>
          <w:rFonts w:ascii="Arial" w:hAnsi="Arial" w:cs="Arial"/>
          <w:sz w:val="18"/>
          <w:szCs w:val="18"/>
        </w:rPr>
        <w:t>Dupre</w:t>
      </w:r>
      <w:proofErr w:type="spellEnd"/>
      <w:r w:rsidRPr="00BD2AE0">
        <w:rPr>
          <w:rFonts w:ascii="Arial" w:hAnsi="Arial" w:cs="Arial"/>
          <w:sz w:val="18"/>
          <w:szCs w:val="18"/>
        </w:rPr>
        <w:t>, p.1055.</w:t>
      </w:r>
    </w:p>
  </w:footnote>
  <w:footnote w:id="17">
    <w:p w:rsidR="00C3114F" w:rsidRPr="00BD2AE0" w:rsidRDefault="00C3114F" w:rsidP="00C3114F">
      <w:pPr>
        <w:pStyle w:val="Textonotapie"/>
        <w:jc w:val="both"/>
        <w:rPr>
          <w:rFonts w:ascii="Arial" w:hAnsi="Arial" w:cs="Arial"/>
          <w:sz w:val="18"/>
          <w:szCs w:val="18"/>
          <w:lang w:val="es-CO"/>
        </w:rPr>
      </w:pPr>
      <w:r w:rsidRPr="00BD2AE0">
        <w:rPr>
          <w:rStyle w:val="Refdenotaalpie"/>
          <w:rFonts w:ascii="Arial" w:hAnsi="Arial" w:cs="Arial"/>
          <w:sz w:val="18"/>
          <w:szCs w:val="18"/>
        </w:rPr>
        <w:footnoteRef/>
      </w:r>
      <w:r w:rsidRPr="00BD2AE0">
        <w:rPr>
          <w:rFonts w:ascii="Arial" w:hAnsi="Arial" w:cs="Arial"/>
          <w:sz w:val="18"/>
          <w:szCs w:val="18"/>
        </w:rPr>
        <w:t xml:space="preserve"> AZULA C., Jaime. Manual de derecho procesal civil, tomo II, 4ª edición, Temis, Bogotá DC, 1994, p.475.</w:t>
      </w:r>
    </w:p>
  </w:footnote>
  <w:footnote w:id="18">
    <w:p w:rsidR="00C3114F" w:rsidRPr="00BD2AE0" w:rsidRDefault="00C3114F" w:rsidP="00C3114F">
      <w:pPr>
        <w:pStyle w:val="Textonotapie"/>
        <w:jc w:val="both"/>
        <w:rPr>
          <w:rFonts w:ascii="Arial" w:hAnsi="Arial" w:cs="Arial"/>
          <w:sz w:val="18"/>
          <w:szCs w:val="18"/>
          <w:lang w:val="es-CO"/>
        </w:rPr>
      </w:pPr>
      <w:r w:rsidRPr="00BD2AE0">
        <w:rPr>
          <w:rStyle w:val="Refdenotaalpie"/>
          <w:rFonts w:ascii="Arial" w:hAnsi="Arial" w:cs="Arial"/>
          <w:sz w:val="18"/>
          <w:szCs w:val="18"/>
        </w:rPr>
        <w:footnoteRef/>
      </w:r>
      <w:r w:rsidRPr="00BD2AE0">
        <w:rPr>
          <w:rFonts w:ascii="Arial" w:hAnsi="Arial" w:cs="Arial"/>
          <w:sz w:val="18"/>
          <w:szCs w:val="18"/>
        </w:rPr>
        <w:t xml:space="preserve"> CE. Sentencia 22-02-2018, No.36112015.</w:t>
      </w:r>
    </w:p>
  </w:footnote>
  <w:footnote w:id="19">
    <w:p w:rsidR="00C3114F" w:rsidRPr="00BD2AE0" w:rsidRDefault="00C3114F" w:rsidP="00C3114F">
      <w:pPr>
        <w:pStyle w:val="Textonotapie"/>
        <w:jc w:val="both"/>
        <w:rPr>
          <w:rFonts w:ascii="Arial" w:hAnsi="Arial" w:cs="Arial"/>
          <w:sz w:val="18"/>
          <w:szCs w:val="18"/>
          <w:lang w:val="es-CO"/>
        </w:rPr>
      </w:pPr>
      <w:r w:rsidRPr="00BD2AE0">
        <w:rPr>
          <w:rStyle w:val="Refdenotaalpie"/>
          <w:rFonts w:ascii="Arial" w:hAnsi="Arial" w:cs="Arial"/>
          <w:sz w:val="18"/>
          <w:szCs w:val="18"/>
        </w:rPr>
        <w:footnoteRef/>
      </w:r>
      <w:r w:rsidRPr="00BD2AE0">
        <w:rPr>
          <w:rFonts w:ascii="Arial" w:hAnsi="Arial" w:cs="Arial"/>
          <w:sz w:val="18"/>
          <w:szCs w:val="18"/>
        </w:rPr>
        <w:t xml:space="preserve"> </w:t>
      </w:r>
      <w:r w:rsidRPr="00BD2AE0">
        <w:rPr>
          <w:rFonts w:ascii="Arial" w:hAnsi="Arial" w:cs="Arial"/>
          <w:sz w:val="18"/>
          <w:szCs w:val="18"/>
          <w:lang w:val="es-CO"/>
        </w:rPr>
        <w:t xml:space="preserve">CSJ, Civil.  Providencia del 06-03-2013; </w:t>
      </w:r>
      <w:proofErr w:type="spellStart"/>
      <w:r w:rsidRPr="00BD2AE0">
        <w:rPr>
          <w:rFonts w:ascii="Arial" w:hAnsi="Arial" w:cs="Arial"/>
          <w:sz w:val="18"/>
          <w:szCs w:val="18"/>
          <w:lang w:val="es-CO"/>
        </w:rPr>
        <w:t>MP</w:t>
      </w:r>
      <w:proofErr w:type="spellEnd"/>
      <w:r w:rsidRPr="00BD2AE0">
        <w:rPr>
          <w:rFonts w:ascii="Arial" w:hAnsi="Arial" w:cs="Arial"/>
          <w:sz w:val="18"/>
          <w:szCs w:val="18"/>
          <w:lang w:val="es-CO"/>
        </w:rPr>
        <w:t>: Giraldo G., No.2008-00628-01.</w:t>
      </w:r>
    </w:p>
  </w:footnote>
  <w:footnote w:id="20">
    <w:p w:rsidR="00C3114F" w:rsidRPr="00616CE3" w:rsidRDefault="00C3114F" w:rsidP="00C3114F">
      <w:pPr>
        <w:pStyle w:val="Textonotapie"/>
        <w:jc w:val="both"/>
        <w:rPr>
          <w:lang w:val="es-CO"/>
        </w:rPr>
      </w:pPr>
      <w:r w:rsidRPr="00BD2AE0">
        <w:rPr>
          <w:rStyle w:val="Refdenotaalpie"/>
          <w:rFonts w:ascii="Arial" w:hAnsi="Arial" w:cs="Arial"/>
          <w:sz w:val="18"/>
          <w:szCs w:val="18"/>
        </w:rPr>
        <w:footnoteRef/>
      </w:r>
      <w:r w:rsidRPr="00BD2AE0">
        <w:rPr>
          <w:rFonts w:ascii="Arial" w:hAnsi="Arial" w:cs="Arial"/>
          <w:sz w:val="18"/>
          <w:szCs w:val="18"/>
        </w:rPr>
        <w:t xml:space="preserve"> </w:t>
      </w:r>
      <w:r w:rsidRPr="00BD2AE0">
        <w:rPr>
          <w:rFonts w:ascii="Arial" w:hAnsi="Arial" w:cs="Arial"/>
          <w:sz w:val="18"/>
          <w:szCs w:val="18"/>
          <w:lang w:val="es-CO"/>
        </w:rPr>
        <w:t xml:space="preserve">CSJ, Civil.  Sentencia del 02-05-2013; </w:t>
      </w:r>
      <w:proofErr w:type="spellStart"/>
      <w:r w:rsidRPr="00BD2AE0">
        <w:rPr>
          <w:rFonts w:ascii="Arial" w:hAnsi="Arial" w:cs="Arial"/>
          <w:sz w:val="18"/>
          <w:szCs w:val="18"/>
          <w:lang w:val="es-CO"/>
        </w:rPr>
        <w:t>MP</w:t>
      </w:r>
      <w:proofErr w:type="spellEnd"/>
      <w:r w:rsidRPr="00BD2AE0">
        <w:rPr>
          <w:rFonts w:ascii="Arial" w:hAnsi="Arial" w:cs="Arial"/>
          <w:sz w:val="18"/>
          <w:szCs w:val="18"/>
          <w:lang w:val="es-CO"/>
        </w:rPr>
        <w:t>: Salazar R., No.2013-00905-00.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152EE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D650C5"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BD2AE0" w:rsidRDefault="00152EEB" w:rsidP="007825CB">
    <w:pPr>
      <w:pStyle w:val="Encabezado"/>
      <w:pBdr>
        <w:bottom w:val="single" w:sz="4" w:space="1" w:color="D9D9D9"/>
      </w:pBdr>
      <w:jc w:val="right"/>
      <w:rPr>
        <w:rFonts w:ascii="Century" w:hAnsi="Century"/>
        <w:b/>
        <w:bCs/>
        <w:i/>
        <w:sz w:val="22"/>
      </w:rPr>
    </w:pPr>
    <w:r w:rsidRPr="00BD2AE0">
      <w:rPr>
        <w:rFonts w:ascii="Century" w:hAnsi="Century"/>
        <w:i/>
        <w:color w:val="7F7F7F"/>
        <w:spacing w:val="60"/>
        <w:sz w:val="22"/>
      </w:rPr>
      <w:t>Página</w:t>
    </w:r>
    <w:r w:rsidRPr="00BD2AE0">
      <w:rPr>
        <w:rFonts w:ascii="Century" w:hAnsi="Century"/>
        <w:i/>
        <w:sz w:val="22"/>
      </w:rPr>
      <w:t xml:space="preserve"> | </w:t>
    </w:r>
    <w:r w:rsidRPr="00BD2AE0">
      <w:rPr>
        <w:rFonts w:ascii="Century" w:hAnsi="Century"/>
        <w:i/>
        <w:sz w:val="22"/>
      </w:rPr>
      <w:fldChar w:fldCharType="begin"/>
    </w:r>
    <w:r w:rsidRPr="00BD2AE0">
      <w:rPr>
        <w:rFonts w:ascii="Century" w:hAnsi="Century"/>
        <w:i/>
        <w:sz w:val="22"/>
      </w:rPr>
      <w:instrText>PAGE   \* MERGEFORMAT</w:instrText>
    </w:r>
    <w:r w:rsidRPr="00BD2AE0">
      <w:rPr>
        <w:rFonts w:ascii="Century" w:hAnsi="Century"/>
        <w:i/>
        <w:sz w:val="22"/>
      </w:rPr>
      <w:fldChar w:fldCharType="separate"/>
    </w:r>
    <w:r w:rsidR="002C2EF2" w:rsidRPr="002C2EF2">
      <w:rPr>
        <w:rFonts w:ascii="Century" w:hAnsi="Century"/>
        <w:b/>
        <w:bCs/>
        <w:i/>
        <w:noProof/>
        <w:sz w:val="22"/>
      </w:rPr>
      <w:t>9</w:t>
    </w:r>
    <w:r w:rsidRPr="00BD2AE0">
      <w:rPr>
        <w:rFonts w:ascii="Century" w:hAnsi="Century"/>
        <w:i/>
        <w:sz w:val="22"/>
      </w:rPr>
      <w:fldChar w:fldCharType="end"/>
    </w:r>
  </w:p>
  <w:p w:rsidR="004467FB" w:rsidRPr="00BD2AE0" w:rsidRDefault="00152EEB" w:rsidP="007825CB">
    <w:pPr>
      <w:pStyle w:val="Encabezado"/>
      <w:rPr>
        <w:rFonts w:ascii="Century" w:eastAsia="DotumChe" w:hAnsi="Century"/>
        <w:i/>
      </w:rPr>
    </w:pPr>
    <w:r w:rsidRPr="00BD2AE0">
      <w:rPr>
        <w:rFonts w:ascii="Century" w:eastAsia="DotumChe" w:hAnsi="Century"/>
        <w:i/>
        <w:sz w:val="24"/>
      </w:rPr>
      <w:t>E</w:t>
    </w:r>
    <w:r w:rsidRPr="00BD2AE0">
      <w:rPr>
        <w:rFonts w:ascii="Century" w:eastAsia="DotumChe" w:hAnsi="Century"/>
        <w:i/>
      </w:rPr>
      <w:t>XPEDIENTE No.2015-00740-01</w:t>
    </w:r>
  </w:p>
  <w:p w:rsidR="002948BF" w:rsidRPr="00600245" w:rsidRDefault="00D650C5"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295C66A3"/>
    <w:multiLevelType w:val="multilevel"/>
    <w:tmpl w:val="A6F2244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
    <w:nsid w:val="6199068C"/>
    <w:multiLevelType w:val="singleLevel"/>
    <w:tmpl w:val="0C0A000F"/>
    <w:lvl w:ilvl="0">
      <w:start w:val="1"/>
      <w:numFmt w:val="decimal"/>
      <w:lvlText w:val="%1."/>
      <w:lvlJc w:val="left"/>
      <w:pPr>
        <w:ind w:left="72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4F"/>
    <w:rsid w:val="00083062"/>
    <w:rsid w:val="00152EEB"/>
    <w:rsid w:val="002C2EF2"/>
    <w:rsid w:val="00507C2D"/>
    <w:rsid w:val="008C17AA"/>
    <w:rsid w:val="00A305D2"/>
    <w:rsid w:val="00BD2AE0"/>
    <w:rsid w:val="00C10DFE"/>
    <w:rsid w:val="00C3114F"/>
    <w:rsid w:val="00C52F28"/>
    <w:rsid w:val="00D650C5"/>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8E680-D552-4137-9FA3-D0B76B88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4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paragraph" w:styleId="Ttulo2">
    <w:name w:val="heading 2"/>
    <w:basedOn w:val="Normal"/>
    <w:next w:val="Normal"/>
    <w:link w:val="Ttulo2Car"/>
    <w:uiPriority w:val="9"/>
    <w:qFormat/>
    <w:rsid w:val="00C3114F"/>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3114F"/>
    <w:rPr>
      <w:rFonts w:ascii="Bookman Old Style" w:eastAsia="Times New Roman" w:hAnsi="Bookman Old Style" w:cs="Arial"/>
      <w:b/>
      <w:bCs/>
      <w:sz w:val="28"/>
      <w:szCs w:val="24"/>
      <w:lang w:eastAsia="es-ES"/>
    </w:rPr>
  </w:style>
  <w:style w:type="paragraph" w:styleId="Sinespaciado">
    <w:name w:val="No Spacing"/>
    <w:link w:val="SinespaciadoCar"/>
    <w:uiPriority w:val="1"/>
    <w:qFormat/>
    <w:rsid w:val="00C3114F"/>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rsid w:val="00C3114F"/>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rsid w:val="00C3114F"/>
    <w:rPr>
      <w:rFonts w:ascii="Courier New" w:eastAsia="Times New Roman" w:hAnsi="Courier New" w:cs="Courier New"/>
      <w:bCs/>
      <w:sz w:val="24"/>
      <w:szCs w:val="28"/>
      <w:lang w:eastAsia="es-ES"/>
    </w:rPr>
  </w:style>
  <w:style w:type="paragraph" w:styleId="Encabezado">
    <w:name w:val="header"/>
    <w:basedOn w:val="Normal"/>
    <w:link w:val="EncabezadoCar"/>
    <w:uiPriority w:val="99"/>
    <w:rsid w:val="00C3114F"/>
    <w:pPr>
      <w:tabs>
        <w:tab w:val="center" w:pos="4252"/>
        <w:tab w:val="right" w:pos="8504"/>
      </w:tabs>
    </w:pPr>
  </w:style>
  <w:style w:type="character" w:customStyle="1" w:styleId="EncabezadoCar">
    <w:name w:val="Encabezado Car"/>
    <w:basedOn w:val="Fuentedeprrafopredeter"/>
    <w:link w:val="Encabezado"/>
    <w:uiPriority w:val="99"/>
    <w:rsid w:val="00C3114F"/>
    <w:rPr>
      <w:rFonts w:ascii="Times New Roman" w:eastAsia="Times New Roman" w:hAnsi="Times New Roman" w:cs="Times New Roman"/>
      <w:kern w:val="28"/>
      <w:sz w:val="20"/>
      <w:szCs w:val="20"/>
      <w:lang w:eastAsia="es-ES"/>
    </w:rPr>
  </w:style>
  <w:style w:type="character" w:styleId="Nmerodepgina">
    <w:name w:val="page number"/>
    <w:basedOn w:val="Fuentedeprrafopredeter"/>
    <w:uiPriority w:val="99"/>
    <w:rsid w:val="00C3114F"/>
    <w:rPr>
      <w:rFonts w:cs="Times New Roman"/>
    </w:rPr>
  </w:style>
  <w:style w:type="paragraph" w:styleId="Piedepgina">
    <w:name w:val="footer"/>
    <w:basedOn w:val="Normal"/>
    <w:link w:val="PiedepginaCar"/>
    <w:uiPriority w:val="99"/>
    <w:rsid w:val="00C3114F"/>
    <w:pPr>
      <w:tabs>
        <w:tab w:val="center" w:pos="4252"/>
        <w:tab w:val="right" w:pos="8504"/>
      </w:tabs>
    </w:pPr>
  </w:style>
  <w:style w:type="character" w:customStyle="1" w:styleId="PiedepginaCar">
    <w:name w:val="Pie de página Car"/>
    <w:basedOn w:val="Fuentedeprrafopredeter"/>
    <w:link w:val="Piedepgina"/>
    <w:uiPriority w:val="99"/>
    <w:rsid w:val="00C3114F"/>
    <w:rPr>
      <w:rFonts w:ascii="Times New Roman" w:eastAsia="Times New Roman" w:hAnsi="Times New Roman" w:cs="Times New Roman"/>
      <w:kern w:val="28"/>
      <w:sz w:val="20"/>
      <w:szCs w:val="20"/>
      <w:lang w:eastAsia="es-ES"/>
    </w:rPr>
  </w:style>
  <w:style w:type="paragraph" w:styleId="Prrafodelista">
    <w:name w:val="List Paragraph"/>
    <w:basedOn w:val="Normal"/>
    <w:uiPriority w:val="34"/>
    <w:qFormat/>
    <w:rsid w:val="00C3114F"/>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C3114F"/>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C3114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qFormat/>
    <w:rsid w:val="00C3114F"/>
    <w:rPr>
      <w:rFonts w:cs="Times New Roman"/>
      <w:vertAlign w:val="superscript"/>
    </w:rPr>
  </w:style>
  <w:style w:type="character" w:customStyle="1" w:styleId="SinespaciadoCar">
    <w:name w:val="Sin espaciado Car"/>
    <w:link w:val="Sinespaciado"/>
    <w:uiPriority w:val="1"/>
    <w:locked/>
    <w:rsid w:val="00C3114F"/>
    <w:rPr>
      <w:rFonts w:ascii="Calibri" w:eastAsia="Times New Roman" w:hAnsi="Calibri" w:cs="Times New Roman"/>
      <w:lang w:eastAsia="es-ES"/>
    </w:rPr>
  </w:style>
  <w:style w:type="paragraph" w:customStyle="1" w:styleId="Textopredeterminado">
    <w:name w:val="Texto predeterminado"/>
    <w:basedOn w:val="Normal"/>
    <w:rsid w:val="00C3114F"/>
    <w:pPr>
      <w:widowControl/>
      <w:textAlignment w:val="baseline"/>
    </w:pPr>
    <w:rPr>
      <w:color w:val="000000"/>
      <w:kern w:val="0"/>
      <w:sz w:val="24"/>
      <w:lang w:val="es-CO"/>
    </w:rPr>
  </w:style>
  <w:style w:type="character" w:styleId="nfasis">
    <w:name w:val="Emphasis"/>
    <w:basedOn w:val="Fuentedeprrafopredeter"/>
    <w:uiPriority w:val="20"/>
    <w:qFormat/>
    <w:rsid w:val="00C3114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3197</Words>
  <Characters>17588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Henry Lora Rodriguez</cp:lastModifiedBy>
  <cp:revision>3</cp:revision>
  <dcterms:created xsi:type="dcterms:W3CDTF">2019-03-10T18:47:00Z</dcterms:created>
  <dcterms:modified xsi:type="dcterms:W3CDTF">2019-03-12T19:44:00Z</dcterms:modified>
</cp:coreProperties>
</file>