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E7" w:rsidRPr="007022E7" w:rsidRDefault="007022E7" w:rsidP="007022E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7022E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022E7" w:rsidRPr="007022E7" w:rsidRDefault="007022E7" w:rsidP="007022E7">
      <w:pPr>
        <w:widowControl/>
        <w:autoSpaceDE/>
        <w:autoSpaceDN/>
        <w:adjustRightInd/>
        <w:jc w:val="both"/>
        <w:rPr>
          <w:rFonts w:ascii="Arial" w:hAnsi="Arial" w:cs="Arial"/>
          <w:sz w:val="20"/>
          <w:szCs w:val="20"/>
          <w:lang w:val="es-419"/>
        </w:rPr>
      </w:pPr>
    </w:p>
    <w:p w:rsidR="00A26554" w:rsidRPr="00F748AF" w:rsidRDefault="007022E7" w:rsidP="00A26554">
      <w:pPr>
        <w:widowControl/>
        <w:autoSpaceDE/>
        <w:autoSpaceDN/>
        <w:adjustRightInd/>
        <w:jc w:val="both"/>
        <w:rPr>
          <w:rFonts w:ascii="Arial" w:hAnsi="Arial" w:cs="Arial"/>
          <w:b/>
          <w:bCs/>
          <w:iCs/>
          <w:sz w:val="20"/>
          <w:szCs w:val="20"/>
          <w:lang w:val="es-419" w:eastAsia="fr-FR"/>
        </w:rPr>
      </w:pPr>
      <w:r w:rsidRPr="007022E7">
        <w:rPr>
          <w:rFonts w:ascii="Arial" w:hAnsi="Arial" w:cs="Arial"/>
          <w:b/>
          <w:bCs/>
          <w:iCs/>
          <w:sz w:val="20"/>
          <w:szCs w:val="20"/>
          <w:lang w:val="es-419" w:eastAsia="fr-FR"/>
        </w:rPr>
        <w:t>TEMAS:</w:t>
      </w:r>
      <w:r w:rsidRPr="007022E7">
        <w:rPr>
          <w:rFonts w:ascii="Arial" w:hAnsi="Arial" w:cs="Arial"/>
          <w:b/>
          <w:bCs/>
          <w:iCs/>
          <w:sz w:val="20"/>
          <w:szCs w:val="20"/>
          <w:lang w:val="es-419" w:eastAsia="fr-FR"/>
        </w:rPr>
        <w:tab/>
      </w:r>
      <w:r w:rsidR="00A26554" w:rsidRPr="00415769">
        <w:rPr>
          <w:rFonts w:ascii="Arial" w:hAnsi="Arial" w:cs="Arial"/>
          <w:b/>
          <w:bCs/>
          <w:iCs/>
          <w:sz w:val="20"/>
          <w:szCs w:val="20"/>
          <w:lang w:val="es-419" w:eastAsia="fr-FR"/>
        </w:rPr>
        <w:t xml:space="preserve">DEBIDO PROCESO / TUTELA CONTRA DECISIÓN JUDICIAL / REQUISITOS DE PROCEDIBILIDAD / </w:t>
      </w:r>
      <w:r w:rsidR="0076147F">
        <w:rPr>
          <w:rFonts w:ascii="Arial" w:hAnsi="Arial" w:cs="Arial"/>
          <w:b/>
          <w:bCs/>
          <w:iCs/>
          <w:sz w:val="20"/>
          <w:szCs w:val="20"/>
          <w:lang w:val="es-CO" w:eastAsia="fr-FR"/>
        </w:rPr>
        <w:t>DEFECTO SUSTANTIVO O MATERIAL / CASO: APLICACIÓN DEL ARTÍCULO 121 DEL CÓDIGO GENERAL DEL PROCESO EN LAS ACCIONES POPULARES / SE CONCEDE EL AMPARO PEDIDO.</w:t>
      </w:r>
    </w:p>
    <w:p w:rsidR="00A26554" w:rsidRPr="00F748AF" w:rsidRDefault="00A26554" w:rsidP="00A26554">
      <w:pPr>
        <w:widowControl/>
        <w:autoSpaceDE/>
        <w:autoSpaceDN/>
        <w:adjustRightInd/>
        <w:jc w:val="both"/>
        <w:rPr>
          <w:rFonts w:ascii="Arial" w:hAnsi="Arial" w:cs="Arial"/>
          <w:sz w:val="20"/>
          <w:szCs w:val="20"/>
          <w:lang w:val="es-419"/>
        </w:rPr>
      </w:pPr>
    </w:p>
    <w:p w:rsidR="00A26554" w:rsidRDefault="00A26554" w:rsidP="00A26554">
      <w:pPr>
        <w:widowControl/>
        <w:autoSpaceDE/>
        <w:autoSpaceDN/>
        <w:adjustRightInd/>
        <w:jc w:val="both"/>
        <w:rPr>
          <w:rFonts w:ascii="Arial" w:hAnsi="Arial" w:cs="Arial"/>
          <w:sz w:val="20"/>
          <w:szCs w:val="20"/>
          <w:lang w:val="es-CO"/>
        </w:rPr>
      </w:pPr>
      <w:r>
        <w:rPr>
          <w:rFonts w:ascii="Arial" w:hAnsi="Arial" w:cs="Arial"/>
          <w:sz w:val="20"/>
          <w:szCs w:val="20"/>
          <w:lang w:val="es-419"/>
        </w:rPr>
        <w:t>Desde la sentencia C-543 de</w:t>
      </w:r>
      <w:r w:rsidRPr="00E94F3E">
        <w:rPr>
          <w:rFonts w:ascii="Arial" w:hAnsi="Arial" w:cs="Arial"/>
          <w:sz w:val="20"/>
          <w:szCs w:val="20"/>
          <w:lang w:val="es-419"/>
        </w:rPr>
        <w:t xml:space="preserve"> 1992, que examinó en constitucionalidad, los artículos 11, 12 y 40 del Decreto 2591 de 1991, declarados ajustados a la Carta, inicia la línea jurisprudencial en torno a la tutela contra providencias judiciales, que ha evolucionado hasta una re-definic</w:t>
      </w:r>
      <w:r>
        <w:rPr>
          <w:rFonts w:ascii="Arial" w:hAnsi="Arial" w:cs="Arial"/>
          <w:sz w:val="20"/>
          <w:szCs w:val="20"/>
          <w:lang w:val="es-419"/>
        </w:rPr>
        <w:t>ión dogmática entre 2003 y 2005</w:t>
      </w:r>
      <w:r w:rsidRPr="00E94F3E">
        <w:rPr>
          <w:rFonts w:ascii="Arial" w:hAnsi="Arial" w:cs="Arial"/>
          <w:sz w:val="20"/>
          <w:szCs w:val="20"/>
          <w:lang w:val="es-419"/>
        </w:rPr>
        <w:t xml:space="preserve">, básicamente sustituyó la expresión “vías de hecho” por la de “causales genéricas de procedibilidad” y ensanchó las causales especiales, pasando de cuatro (4) a ocho (8). </w:t>
      </w:r>
      <w:r>
        <w:rPr>
          <w:rFonts w:ascii="Arial" w:hAnsi="Arial" w:cs="Arial"/>
          <w:sz w:val="20"/>
          <w:szCs w:val="20"/>
          <w:lang w:val="es-CO"/>
        </w:rPr>
        <w:t>(…)</w:t>
      </w:r>
    </w:p>
    <w:p w:rsidR="00A26554" w:rsidRDefault="00A26554" w:rsidP="00A26554">
      <w:pPr>
        <w:widowControl/>
        <w:autoSpaceDE/>
        <w:autoSpaceDN/>
        <w:adjustRightInd/>
        <w:jc w:val="both"/>
        <w:rPr>
          <w:rFonts w:ascii="Arial" w:hAnsi="Arial" w:cs="Arial"/>
          <w:sz w:val="20"/>
          <w:szCs w:val="20"/>
          <w:lang w:val="es-CO"/>
        </w:rPr>
      </w:pPr>
    </w:p>
    <w:p w:rsidR="00A26554" w:rsidRDefault="00D84BEE" w:rsidP="007022E7">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00A26554" w:rsidRPr="00A26554">
        <w:rPr>
          <w:rFonts w:ascii="Arial" w:hAnsi="Arial" w:cs="Arial"/>
          <w:sz w:val="20"/>
          <w:szCs w:val="20"/>
          <w:lang w:val="es-419"/>
        </w:rPr>
        <w:t xml:space="preserve"> </w:t>
      </w:r>
      <w:bookmarkStart w:id="0" w:name="_GoBack"/>
      <w:bookmarkEnd w:id="0"/>
      <w:r w:rsidR="00A26554" w:rsidRPr="00A26554">
        <w:rPr>
          <w:rFonts w:ascii="Arial" w:hAnsi="Arial" w:cs="Arial"/>
          <w:sz w:val="20"/>
          <w:szCs w:val="20"/>
          <w:lang w:val="es-419"/>
        </w:rPr>
        <w:t xml:space="preserve">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w:t>
      </w:r>
      <w:r w:rsidR="00A26554">
        <w:rPr>
          <w:rFonts w:ascii="Arial" w:hAnsi="Arial" w:cs="Arial"/>
          <w:sz w:val="20"/>
          <w:szCs w:val="20"/>
          <w:lang w:val="es-419"/>
        </w:rPr>
        <w:t>violación directa de la Carta. (…</w:t>
      </w:r>
      <w:r w:rsidR="00A26554">
        <w:rPr>
          <w:rFonts w:ascii="Arial" w:hAnsi="Arial" w:cs="Arial"/>
          <w:sz w:val="20"/>
          <w:szCs w:val="20"/>
          <w:lang w:val="es-CO"/>
        </w:rPr>
        <w:t>)</w:t>
      </w:r>
    </w:p>
    <w:p w:rsidR="00A26554" w:rsidRDefault="00A26554" w:rsidP="007022E7">
      <w:pPr>
        <w:widowControl/>
        <w:autoSpaceDE/>
        <w:autoSpaceDN/>
        <w:adjustRightInd/>
        <w:jc w:val="both"/>
        <w:rPr>
          <w:rFonts w:ascii="Arial" w:hAnsi="Arial" w:cs="Arial"/>
          <w:sz w:val="20"/>
          <w:szCs w:val="20"/>
          <w:lang w:val="es-CO"/>
        </w:rPr>
      </w:pPr>
    </w:p>
    <w:p w:rsidR="002D58B3" w:rsidRPr="002D58B3" w:rsidRDefault="002D58B3" w:rsidP="002D58B3">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2D58B3">
        <w:rPr>
          <w:rFonts w:ascii="Arial" w:hAnsi="Arial" w:cs="Arial"/>
          <w:sz w:val="20"/>
          <w:szCs w:val="20"/>
          <w:lang w:val="es-CO"/>
        </w:rPr>
        <w:t>el alto Tribunal Constitucional, señaló:</w:t>
      </w:r>
    </w:p>
    <w:p w:rsidR="002D58B3" w:rsidRPr="002D58B3" w:rsidRDefault="002D58B3" w:rsidP="002D58B3">
      <w:pPr>
        <w:widowControl/>
        <w:autoSpaceDE/>
        <w:autoSpaceDN/>
        <w:adjustRightInd/>
        <w:jc w:val="both"/>
        <w:rPr>
          <w:rFonts w:ascii="Arial" w:hAnsi="Arial" w:cs="Arial"/>
          <w:sz w:val="20"/>
          <w:szCs w:val="20"/>
          <w:lang w:val="es-CO"/>
        </w:rPr>
      </w:pPr>
    </w:p>
    <w:p w:rsidR="002D58B3" w:rsidRPr="002D58B3" w:rsidRDefault="002D58B3" w:rsidP="002D58B3">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2D58B3">
        <w:rPr>
          <w:rFonts w:ascii="Arial" w:hAnsi="Arial" w:cs="Arial"/>
          <w:sz w:val="20"/>
          <w:szCs w:val="20"/>
          <w:lang w:val="es-CO"/>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o interprete en forma contraevidente, irrazonable o desproporcionada la norma aplicable.  </w:t>
      </w:r>
    </w:p>
    <w:p w:rsidR="002D58B3" w:rsidRPr="002D58B3" w:rsidRDefault="002D58B3" w:rsidP="002D58B3">
      <w:pPr>
        <w:widowControl/>
        <w:autoSpaceDE/>
        <w:autoSpaceDN/>
        <w:adjustRightInd/>
        <w:jc w:val="both"/>
        <w:rPr>
          <w:rFonts w:ascii="Arial" w:hAnsi="Arial" w:cs="Arial"/>
          <w:sz w:val="20"/>
          <w:szCs w:val="20"/>
          <w:lang w:val="es-CO"/>
        </w:rPr>
      </w:pPr>
    </w:p>
    <w:p w:rsidR="00A26554" w:rsidRDefault="002D58B3" w:rsidP="002D58B3">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2D58B3">
        <w:rPr>
          <w:rFonts w:ascii="Arial" w:hAnsi="Arial" w:cs="Arial"/>
          <w:sz w:val="20"/>
          <w:szCs w:val="20"/>
          <w:lang w:val="es-CO"/>
        </w:rPr>
        <w:t>Así las cosas, constituye un defecto material o sustantivo la decisión judicial que se funda en una interpretación indebida de una disposición legal</w:t>
      </w:r>
      <w:r>
        <w:rPr>
          <w:rFonts w:ascii="Arial" w:hAnsi="Arial" w:cs="Arial"/>
          <w:sz w:val="20"/>
          <w:szCs w:val="20"/>
          <w:lang w:val="es-CO"/>
        </w:rPr>
        <w:t>”</w:t>
      </w:r>
      <w:r w:rsidRPr="002D58B3">
        <w:rPr>
          <w:rFonts w:ascii="Arial" w:hAnsi="Arial" w:cs="Arial"/>
          <w:sz w:val="20"/>
          <w:szCs w:val="20"/>
          <w:lang w:val="es-CO"/>
        </w:rPr>
        <w:t>.</w:t>
      </w:r>
      <w:r>
        <w:rPr>
          <w:rFonts w:ascii="Arial" w:hAnsi="Arial" w:cs="Arial"/>
          <w:sz w:val="20"/>
          <w:szCs w:val="20"/>
          <w:lang w:val="es-CO"/>
        </w:rPr>
        <w:t xml:space="preserve"> (…)</w:t>
      </w:r>
    </w:p>
    <w:p w:rsidR="002D58B3" w:rsidRDefault="002D58B3" w:rsidP="002D58B3">
      <w:pPr>
        <w:widowControl/>
        <w:autoSpaceDE/>
        <w:autoSpaceDN/>
        <w:adjustRightInd/>
        <w:jc w:val="both"/>
        <w:rPr>
          <w:rFonts w:ascii="Arial" w:hAnsi="Arial" w:cs="Arial"/>
          <w:sz w:val="20"/>
          <w:szCs w:val="20"/>
          <w:lang w:val="es-CO"/>
        </w:rPr>
      </w:pPr>
    </w:p>
    <w:p w:rsidR="00D74BFF" w:rsidRPr="00D74BFF" w:rsidRDefault="00D74BFF" w:rsidP="00D74BFF">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D74BFF">
        <w:rPr>
          <w:rFonts w:ascii="Arial" w:hAnsi="Arial" w:cs="Arial"/>
          <w:sz w:val="20"/>
          <w:szCs w:val="20"/>
          <w:lang w:val="es-CO"/>
        </w:rPr>
        <w:t xml:space="preserve">en segunda instancia se decretó la nulidad de la sentencia, retrotrayéndose la actuación hasta el día en que se corrió traslado para alegar (24-07-2018), por lo tanto, la a quo contaba con un (1) mes y cuatro (4) días, para rehacer la comunicación del aviso a la comunidad y proferir sentencia. No había más diligencias que realizar. </w:t>
      </w:r>
    </w:p>
    <w:p w:rsidR="00D74BFF" w:rsidRPr="00D74BFF" w:rsidRDefault="00D74BFF" w:rsidP="00D74BFF">
      <w:pPr>
        <w:widowControl/>
        <w:autoSpaceDE/>
        <w:autoSpaceDN/>
        <w:adjustRightInd/>
        <w:jc w:val="both"/>
        <w:rPr>
          <w:rFonts w:ascii="Arial" w:hAnsi="Arial" w:cs="Arial"/>
          <w:sz w:val="20"/>
          <w:szCs w:val="20"/>
          <w:lang w:val="es-CO"/>
        </w:rPr>
      </w:pPr>
    </w:p>
    <w:p w:rsidR="00D74BFF" w:rsidRPr="00D74BFF" w:rsidRDefault="00D74BFF" w:rsidP="00D74BFF">
      <w:pPr>
        <w:widowControl/>
        <w:autoSpaceDE/>
        <w:autoSpaceDN/>
        <w:adjustRightInd/>
        <w:jc w:val="both"/>
        <w:rPr>
          <w:rFonts w:ascii="Arial" w:hAnsi="Arial" w:cs="Arial"/>
          <w:sz w:val="20"/>
          <w:szCs w:val="20"/>
          <w:lang w:val="es-CO"/>
        </w:rPr>
      </w:pPr>
      <w:r w:rsidRPr="00D74BFF">
        <w:rPr>
          <w:rFonts w:ascii="Arial" w:hAnsi="Arial" w:cs="Arial"/>
          <w:sz w:val="20"/>
          <w:szCs w:val="20"/>
          <w:lang w:val="es-CO"/>
        </w:rPr>
        <w:t xml:space="preserve">Lo recibió el 31-10-2018; el 14-11-2018 comisionó dicha labor al Juzgado de Cartagena (Folio 323, ib.); el 22-01-2019 requirió al comisionado (Folio 342, ib.); y, el 13-03-2019 se agregó el comisorio (Folio 374, ib.), pendiente de traslado para alegar y sentencia. Pasaron cinco (5) meses y catorce (14) días. A todas luces se colige la violación del plazo para decidir. </w:t>
      </w:r>
    </w:p>
    <w:p w:rsidR="00D74BFF" w:rsidRPr="00D74BFF" w:rsidRDefault="00D74BFF" w:rsidP="00D74BFF">
      <w:pPr>
        <w:widowControl/>
        <w:autoSpaceDE/>
        <w:autoSpaceDN/>
        <w:adjustRightInd/>
        <w:jc w:val="both"/>
        <w:rPr>
          <w:rFonts w:ascii="Arial" w:hAnsi="Arial" w:cs="Arial"/>
          <w:sz w:val="20"/>
          <w:szCs w:val="20"/>
          <w:lang w:val="es-CO"/>
        </w:rPr>
      </w:pPr>
    </w:p>
    <w:p w:rsidR="00D74BFF" w:rsidRPr="00D74BFF" w:rsidRDefault="00D74BFF" w:rsidP="00D74BFF">
      <w:pPr>
        <w:widowControl/>
        <w:autoSpaceDE/>
        <w:autoSpaceDN/>
        <w:adjustRightInd/>
        <w:jc w:val="both"/>
        <w:rPr>
          <w:rFonts w:ascii="Arial" w:hAnsi="Arial" w:cs="Arial"/>
          <w:sz w:val="20"/>
          <w:szCs w:val="20"/>
          <w:lang w:val="es-CO"/>
        </w:rPr>
      </w:pPr>
      <w:r w:rsidRPr="00D74BFF">
        <w:rPr>
          <w:rFonts w:ascii="Arial" w:hAnsi="Arial" w:cs="Arial"/>
          <w:sz w:val="20"/>
          <w:szCs w:val="20"/>
          <w:lang w:val="es-CO"/>
        </w:rPr>
        <w:t>Para la Corporación la herramienta que empleó resultó ser ineficaz. Si bien es cierto que en una primera oportunidad sirvió para “agotar” la publicación (Mal realizada), también lo es que el corto plazo con que ahora contaba, le imponía la obligación de valorar la implementación de un mecanismo diferente y más expedito, pero omitió hacerlo. Tenía los poderes de ordenación e instrucción como jueza de la causa (Artículo 43, CGP), pero no los empleó, pese a que el legislador la conmina a utilizarlos para garantizar la decisión oportuna (Artículos 8º y 121, inciso 7º, CGP).</w:t>
      </w:r>
    </w:p>
    <w:p w:rsidR="00D74BFF" w:rsidRPr="00D74BFF" w:rsidRDefault="00D74BFF" w:rsidP="00D74BFF">
      <w:pPr>
        <w:widowControl/>
        <w:autoSpaceDE/>
        <w:autoSpaceDN/>
        <w:adjustRightInd/>
        <w:jc w:val="both"/>
        <w:rPr>
          <w:rFonts w:ascii="Arial" w:hAnsi="Arial" w:cs="Arial"/>
          <w:sz w:val="20"/>
          <w:szCs w:val="20"/>
          <w:lang w:val="es-CO"/>
        </w:rPr>
      </w:pPr>
    </w:p>
    <w:p w:rsidR="002D58B3" w:rsidRPr="00A26554" w:rsidRDefault="00D74BFF" w:rsidP="00D74BFF">
      <w:pPr>
        <w:widowControl/>
        <w:autoSpaceDE/>
        <w:autoSpaceDN/>
        <w:adjustRightInd/>
        <w:jc w:val="both"/>
        <w:rPr>
          <w:rFonts w:ascii="Arial" w:hAnsi="Arial" w:cs="Arial"/>
          <w:sz w:val="20"/>
          <w:szCs w:val="20"/>
          <w:lang w:val="es-CO"/>
        </w:rPr>
      </w:pPr>
      <w:r w:rsidRPr="00D74BFF">
        <w:rPr>
          <w:rFonts w:ascii="Arial" w:hAnsi="Arial" w:cs="Arial"/>
          <w:sz w:val="20"/>
          <w:szCs w:val="20"/>
          <w:lang w:val="es-CO"/>
        </w:rPr>
        <w:t>No cabe duda que el desacato del término para decidir fue injustificado, por lo tanto, se concederá el amparo, se dejarán sin efectos las decisiones cuestionadas, y se dispondrá proferir un nuevo proveído atendiendo las premisas jurídicas aquí planteadas.</w:t>
      </w:r>
    </w:p>
    <w:p w:rsidR="007022E7" w:rsidRPr="007022E7" w:rsidRDefault="007022E7" w:rsidP="007022E7">
      <w:pPr>
        <w:widowControl/>
        <w:autoSpaceDE/>
        <w:autoSpaceDN/>
        <w:adjustRightInd/>
        <w:jc w:val="both"/>
        <w:rPr>
          <w:rFonts w:ascii="Arial" w:hAnsi="Arial" w:cs="Arial"/>
          <w:sz w:val="20"/>
          <w:szCs w:val="20"/>
          <w:lang w:val="es-419"/>
        </w:rPr>
      </w:pPr>
    </w:p>
    <w:p w:rsidR="007022E7" w:rsidRPr="007022E7" w:rsidRDefault="007022E7" w:rsidP="007022E7">
      <w:pPr>
        <w:widowControl/>
        <w:autoSpaceDE/>
        <w:autoSpaceDN/>
        <w:adjustRightInd/>
        <w:jc w:val="both"/>
        <w:rPr>
          <w:rFonts w:ascii="Arial" w:hAnsi="Arial" w:cs="Arial"/>
          <w:sz w:val="20"/>
          <w:szCs w:val="20"/>
          <w:lang w:val="es-419"/>
        </w:rPr>
      </w:pPr>
    </w:p>
    <w:p w:rsidR="00486062" w:rsidRPr="005A63B5" w:rsidRDefault="00D0509A" w:rsidP="007022E7">
      <w:pPr>
        <w:pStyle w:val="Sinespaciado"/>
        <w:tabs>
          <w:tab w:val="left" w:pos="3579"/>
        </w:tabs>
        <w:spacing w:line="288" w:lineRule="auto"/>
        <w:jc w:val="center"/>
        <w:rPr>
          <w:rFonts w:ascii="Georgia" w:hAnsi="Georgia" w:cs="Arial"/>
          <w:w w:val="140"/>
          <w:sz w:val="14"/>
          <w:lang w:val="es-419"/>
        </w:rPr>
      </w:pPr>
      <w:r w:rsidRPr="005A63B5">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5A63B5">
        <w:rPr>
          <w:rFonts w:ascii="Georgia" w:hAnsi="Georgia" w:cs="Arial"/>
          <w:w w:val="140"/>
          <w:lang w:val="es-419"/>
        </w:rPr>
        <w:br w:type="textWrapping" w:clear="all"/>
      </w:r>
      <w:r w:rsidR="00486062" w:rsidRPr="005A63B5">
        <w:rPr>
          <w:rFonts w:ascii="Georgia" w:hAnsi="Georgia" w:cs="Arial"/>
          <w:w w:val="140"/>
          <w:sz w:val="14"/>
          <w:lang w:val="es-419"/>
        </w:rPr>
        <w:t>REPUBLICA DE COLOMBIA</w:t>
      </w:r>
    </w:p>
    <w:p w:rsidR="00486062" w:rsidRPr="005A63B5" w:rsidRDefault="00486062" w:rsidP="007022E7">
      <w:pPr>
        <w:pStyle w:val="Sinespaciado"/>
        <w:tabs>
          <w:tab w:val="center" w:pos="4987"/>
          <w:tab w:val="left" w:pos="8449"/>
        </w:tabs>
        <w:spacing w:line="288" w:lineRule="auto"/>
        <w:jc w:val="center"/>
        <w:rPr>
          <w:rFonts w:ascii="Georgia" w:hAnsi="Georgia" w:cs="Arial"/>
          <w:w w:val="140"/>
          <w:lang w:val="es-419"/>
        </w:rPr>
      </w:pPr>
      <w:r w:rsidRPr="005A63B5">
        <w:rPr>
          <w:rFonts w:ascii="Georgia" w:hAnsi="Georgia" w:cs="Arial"/>
          <w:w w:val="140"/>
          <w:sz w:val="14"/>
          <w:lang w:val="es-419"/>
        </w:rPr>
        <w:t>RAMA JUDICIAL DEL PODER PÚBLICO</w:t>
      </w:r>
    </w:p>
    <w:p w:rsidR="00486062" w:rsidRPr="005A63B5" w:rsidRDefault="00486062" w:rsidP="007022E7">
      <w:pPr>
        <w:pStyle w:val="Sinespaciado"/>
        <w:spacing w:line="288" w:lineRule="auto"/>
        <w:jc w:val="center"/>
        <w:rPr>
          <w:rFonts w:ascii="Georgia" w:hAnsi="Georgia" w:cs="Arial"/>
          <w:w w:val="140"/>
          <w:sz w:val="16"/>
          <w:lang w:val="es-419"/>
        </w:rPr>
      </w:pPr>
      <w:r w:rsidRPr="005A63B5">
        <w:rPr>
          <w:rFonts w:ascii="Georgia" w:hAnsi="Georgia" w:cs="Arial"/>
          <w:w w:val="140"/>
          <w:sz w:val="18"/>
          <w:lang w:val="es-419"/>
        </w:rPr>
        <w:t>T</w:t>
      </w:r>
      <w:r w:rsidRPr="005A63B5">
        <w:rPr>
          <w:rFonts w:ascii="Georgia" w:hAnsi="Georgia" w:cs="Arial"/>
          <w:w w:val="140"/>
          <w:sz w:val="16"/>
          <w:lang w:val="es-419"/>
        </w:rPr>
        <w:t>RIBUNAL</w:t>
      </w:r>
      <w:r w:rsidRPr="005A63B5">
        <w:rPr>
          <w:rFonts w:ascii="Georgia" w:hAnsi="Georgia" w:cs="Arial"/>
          <w:w w:val="140"/>
          <w:sz w:val="18"/>
          <w:lang w:val="es-419"/>
        </w:rPr>
        <w:t xml:space="preserve"> S</w:t>
      </w:r>
      <w:r w:rsidRPr="005A63B5">
        <w:rPr>
          <w:rFonts w:ascii="Georgia" w:hAnsi="Georgia" w:cs="Arial"/>
          <w:w w:val="140"/>
          <w:sz w:val="16"/>
          <w:lang w:val="es-419"/>
        </w:rPr>
        <w:t xml:space="preserve">UPERIOR DEL </w:t>
      </w:r>
      <w:r w:rsidRPr="005A63B5">
        <w:rPr>
          <w:rFonts w:ascii="Georgia" w:hAnsi="Georgia" w:cs="Arial"/>
          <w:w w:val="140"/>
          <w:sz w:val="18"/>
          <w:lang w:val="es-419"/>
        </w:rPr>
        <w:t>D</w:t>
      </w:r>
      <w:r w:rsidRPr="005A63B5">
        <w:rPr>
          <w:rFonts w:ascii="Georgia" w:hAnsi="Georgia" w:cs="Arial"/>
          <w:w w:val="140"/>
          <w:sz w:val="16"/>
          <w:lang w:val="es-419"/>
        </w:rPr>
        <w:t>ISTRITO</w:t>
      </w:r>
      <w:r w:rsidRPr="005A63B5">
        <w:rPr>
          <w:rFonts w:ascii="Georgia" w:hAnsi="Georgia" w:cs="Arial"/>
          <w:w w:val="140"/>
          <w:sz w:val="18"/>
          <w:lang w:val="es-419"/>
        </w:rPr>
        <w:t xml:space="preserve"> J</w:t>
      </w:r>
      <w:r w:rsidRPr="005A63B5">
        <w:rPr>
          <w:rFonts w:ascii="Georgia" w:hAnsi="Georgia" w:cs="Arial"/>
          <w:w w:val="140"/>
          <w:sz w:val="16"/>
          <w:lang w:val="es-419"/>
        </w:rPr>
        <w:t>UDICIAL</w:t>
      </w:r>
    </w:p>
    <w:p w:rsidR="00E27305" w:rsidRPr="005A63B5" w:rsidRDefault="00E27305" w:rsidP="007022E7">
      <w:pPr>
        <w:pStyle w:val="Sinespaciado"/>
        <w:spacing w:line="288" w:lineRule="auto"/>
        <w:jc w:val="center"/>
        <w:rPr>
          <w:rFonts w:ascii="Georgia" w:hAnsi="Georgia" w:cs="Arial"/>
          <w:w w:val="140"/>
          <w:sz w:val="16"/>
          <w:szCs w:val="18"/>
          <w:lang w:val="es-419"/>
        </w:rPr>
      </w:pPr>
      <w:r w:rsidRPr="005A63B5">
        <w:rPr>
          <w:rFonts w:ascii="Georgia" w:hAnsi="Georgia" w:cs="Arial"/>
          <w:w w:val="140"/>
          <w:sz w:val="18"/>
          <w:szCs w:val="18"/>
          <w:lang w:val="es-419"/>
        </w:rPr>
        <w:t>S</w:t>
      </w:r>
      <w:r w:rsidRPr="005A63B5">
        <w:rPr>
          <w:rFonts w:ascii="Georgia" w:hAnsi="Georgia" w:cs="Arial"/>
          <w:w w:val="140"/>
          <w:sz w:val="16"/>
          <w:szCs w:val="18"/>
          <w:lang w:val="es-419"/>
        </w:rPr>
        <w:t>ALA</w:t>
      </w:r>
      <w:r w:rsidRPr="005A63B5">
        <w:rPr>
          <w:rFonts w:ascii="Georgia" w:hAnsi="Georgia" w:cs="Arial"/>
          <w:w w:val="140"/>
          <w:sz w:val="14"/>
          <w:szCs w:val="18"/>
          <w:lang w:val="es-419"/>
        </w:rPr>
        <w:t xml:space="preserve"> </w:t>
      </w:r>
      <w:r w:rsidR="00A90334" w:rsidRPr="005A63B5">
        <w:rPr>
          <w:rFonts w:ascii="Georgia" w:hAnsi="Georgia" w:cs="Arial"/>
          <w:w w:val="140"/>
          <w:sz w:val="16"/>
          <w:szCs w:val="18"/>
          <w:lang w:val="es-419"/>
        </w:rPr>
        <w:t xml:space="preserve">DE </w:t>
      </w:r>
      <w:r w:rsidR="00A90334" w:rsidRPr="005A63B5">
        <w:rPr>
          <w:rFonts w:ascii="Georgia" w:hAnsi="Georgia" w:cs="Arial"/>
          <w:w w:val="140"/>
          <w:sz w:val="18"/>
          <w:szCs w:val="18"/>
          <w:lang w:val="es-419"/>
        </w:rPr>
        <w:t>D</w:t>
      </w:r>
      <w:r w:rsidR="00A90334" w:rsidRPr="005A63B5">
        <w:rPr>
          <w:rFonts w:ascii="Georgia" w:hAnsi="Georgia" w:cs="Arial"/>
          <w:w w:val="140"/>
          <w:sz w:val="16"/>
          <w:szCs w:val="18"/>
          <w:lang w:val="es-419"/>
        </w:rPr>
        <w:t>ECISIÓN</w:t>
      </w:r>
      <w:r w:rsidR="00A90334" w:rsidRPr="005A63B5">
        <w:rPr>
          <w:rFonts w:ascii="Georgia" w:hAnsi="Georgia" w:cs="Arial"/>
          <w:w w:val="140"/>
          <w:sz w:val="18"/>
          <w:szCs w:val="18"/>
          <w:lang w:val="es-419"/>
        </w:rPr>
        <w:t xml:space="preserve"> </w:t>
      </w:r>
      <w:r w:rsidRPr="005A63B5">
        <w:rPr>
          <w:rFonts w:ascii="Georgia" w:hAnsi="Georgia" w:cs="Arial"/>
          <w:w w:val="140"/>
          <w:sz w:val="18"/>
          <w:szCs w:val="18"/>
          <w:lang w:val="es-419"/>
        </w:rPr>
        <w:t>C</w:t>
      </w:r>
      <w:r w:rsidRPr="005A63B5">
        <w:rPr>
          <w:rFonts w:ascii="Georgia" w:hAnsi="Georgia" w:cs="Arial"/>
          <w:w w:val="140"/>
          <w:sz w:val="16"/>
          <w:szCs w:val="18"/>
          <w:lang w:val="es-419"/>
        </w:rPr>
        <w:t>IVIL –</w:t>
      </w:r>
      <w:r w:rsidRPr="005A63B5">
        <w:rPr>
          <w:rFonts w:ascii="Georgia" w:hAnsi="Georgia" w:cs="Arial"/>
          <w:w w:val="140"/>
          <w:sz w:val="18"/>
          <w:szCs w:val="18"/>
          <w:lang w:val="es-419"/>
        </w:rPr>
        <w:t>F</w:t>
      </w:r>
      <w:r w:rsidRPr="005A63B5">
        <w:rPr>
          <w:rFonts w:ascii="Georgia" w:hAnsi="Georgia" w:cs="Arial"/>
          <w:w w:val="140"/>
          <w:sz w:val="16"/>
          <w:szCs w:val="18"/>
          <w:lang w:val="es-419"/>
        </w:rPr>
        <w:t xml:space="preserve">AMILIA – </w:t>
      </w:r>
      <w:r w:rsidRPr="005A63B5">
        <w:rPr>
          <w:rFonts w:ascii="Georgia" w:hAnsi="Georgia" w:cs="Arial"/>
          <w:w w:val="140"/>
          <w:sz w:val="18"/>
          <w:szCs w:val="18"/>
          <w:lang w:val="es-419"/>
        </w:rPr>
        <w:t>D</w:t>
      </w:r>
      <w:r w:rsidRPr="005A63B5">
        <w:rPr>
          <w:rFonts w:ascii="Georgia" w:hAnsi="Georgia" w:cs="Arial"/>
          <w:w w:val="140"/>
          <w:sz w:val="16"/>
          <w:szCs w:val="18"/>
          <w:lang w:val="es-419"/>
        </w:rPr>
        <w:t>ISTRITO</w:t>
      </w:r>
      <w:r w:rsidRPr="005A63B5">
        <w:rPr>
          <w:rFonts w:ascii="Georgia" w:hAnsi="Georgia" w:cs="Arial"/>
          <w:w w:val="140"/>
          <w:sz w:val="18"/>
          <w:szCs w:val="18"/>
          <w:lang w:val="es-419"/>
        </w:rPr>
        <w:t xml:space="preserve"> D</w:t>
      </w:r>
      <w:r w:rsidRPr="005A63B5">
        <w:rPr>
          <w:rFonts w:ascii="Georgia" w:hAnsi="Georgia" w:cs="Arial"/>
          <w:w w:val="140"/>
          <w:sz w:val="16"/>
          <w:szCs w:val="18"/>
          <w:lang w:val="es-419"/>
        </w:rPr>
        <w:t>E</w:t>
      </w:r>
      <w:r w:rsidRPr="005A63B5">
        <w:rPr>
          <w:rFonts w:ascii="Georgia" w:hAnsi="Georgia" w:cs="Arial"/>
          <w:w w:val="140"/>
          <w:sz w:val="18"/>
          <w:szCs w:val="18"/>
          <w:lang w:val="es-419"/>
        </w:rPr>
        <w:t xml:space="preserve"> P</w:t>
      </w:r>
      <w:r w:rsidRPr="005A63B5">
        <w:rPr>
          <w:rFonts w:ascii="Georgia" w:hAnsi="Georgia" w:cs="Arial"/>
          <w:w w:val="140"/>
          <w:sz w:val="16"/>
          <w:szCs w:val="18"/>
          <w:lang w:val="es-419"/>
        </w:rPr>
        <w:t>EREIRA</w:t>
      </w:r>
    </w:p>
    <w:p w:rsidR="00E27305" w:rsidRPr="005A63B5" w:rsidRDefault="00E27305" w:rsidP="007022E7">
      <w:pPr>
        <w:pStyle w:val="Sinespaciado"/>
        <w:spacing w:line="288" w:lineRule="auto"/>
        <w:jc w:val="center"/>
        <w:rPr>
          <w:rFonts w:ascii="Georgia" w:hAnsi="Georgia" w:cs="Arial"/>
          <w:w w:val="140"/>
          <w:sz w:val="16"/>
          <w:szCs w:val="18"/>
          <w:lang w:val="es-419"/>
        </w:rPr>
      </w:pPr>
      <w:r w:rsidRPr="005A63B5">
        <w:rPr>
          <w:rFonts w:ascii="Georgia" w:hAnsi="Georgia" w:cs="Arial"/>
          <w:w w:val="140"/>
          <w:sz w:val="18"/>
          <w:szCs w:val="18"/>
          <w:lang w:val="es-419"/>
        </w:rPr>
        <w:t>D</w:t>
      </w:r>
      <w:r w:rsidRPr="005A63B5">
        <w:rPr>
          <w:rFonts w:ascii="Georgia" w:hAnsi="Georgia" w:cs="Arial"/>
          <w:w w:val="140"/>
          <w:sz w:val="16"/>
          <w:szCs w:val="18"/>
          <w:lang w:val="es-419"/>
        </w:rPr>
        <w:t xml:space="preserve">EPARTAMENTO </w:t>
      </w:r>
      <w:r w:rsidRPr="005A63B5">
        <w:rPr>
          <w:rFonts w:ascii="Georgia" w:hAnsi="Georgia" w:cs="Arial"/>
          <w:w w:val="140"/>
          <w:sz w:val="18"/>
          <w:szCs w:val="18"/>
          <w:lang w:val="es-419"/>
        </w:rPr>
        <w:t>D</w:t>
      </w:r>
      <w:r w:rsidRPr="005A63B5">
        <w:rPr>
          <w:rFonts w:ascii="Georgia" w:hAnsi="Georgia" w:cs="Arial"/>
          <w:w w:val="140"/>
          <w:sz w:val="16"/>
          <w:szCs w:val="18"/>
          <w:lang w:val="es-419"/>
        </w:rPr>
        <w:t xml:space="preserve">E </w:t>
      </w:r>
      <w:r w:rsidRPr="005A63B5">
        <w:rPr>
          <w:rFonts w:ascii="Georgia" w:hAnsi="Georgia" w:cs="Arial"/>
          <w:w w:val="140"/>
          <w:sz w:val="18"/>
          <w:szCs w:val="18"/>
          <w:lang w:val="es-419"/>
        </w:rPr>
        <w:t>R</w:t>
      </w:r>
      <w:r w:rsidRPr="005A63B5">
        <w:rPr>
          <w:rFonts w:ascii="Georgia" w:hAnsi="Georgia" w:cs="Arial"/>
          <w:w w:val="140"/>
          <w:sz w:val="16"/>
          <w:szCs w:val="18"/>
          <w:lang w:val="es-419"/>
        </w:rPr>
        <w:t>ISARALDA</w:t>
      </w:r>
    </w:p>
    <w:p w:rsidR="00486062" w:rsidRPr="005A63B5" w:rsidRDefault="00486062" w:rsidP="007022E7">
      <w:pPr>
        <w:spacing w:line="288" w:lineRule="auto"/>
        <w:jc w:val="center"/>
        <w:rPr>
          <w:rFonts w:ascii="Georgia" w:hAnsi="Georgia" w:cs="Arial"/>
          <w:w w:val="140"/>
          <w:sz w:val="32"/>
          <w:szCs w:val="18"/>
          <w:lang w:val="es-419"/>
        </w:rPr>
      </w:pPr>
    </w:p>
    <w:p w:rsidR="0099045D" w:rsidRPr="00EE0361" w:rsidRDefault="00970930" w:rsidP="00EE0361">
      <w:pPr>
        <w:pStyle w:val="Textoindependiente"/>
        <w:tabs>
          <w:tab w:val="clear" w:pos="3540"/>
          <w:tab w:val="left" w:pos="3828"/>
        </w:tabs>
        <w:spacing w:line="240" w:lineRule="auto"/>
        <w:rPr>
          <w:rFonts w:ascii="Georgia" w:hAnsi="Georgia" w:cs="Arial"/>
          <w:sz w:val="22"/>
          <w:szCs w:val="22"/>
          <w:lang w:val="es-419"/>
        </w:rPr>
      </w:pPr>
      <w:r w:rsidRPr="00EE0361">
        <w:rPr>
          <w:rFonts w:ascii="Georgia" w:hAnsi="Georgia" w:cs="Arial"/>
          <w:sz w:val="22"/>
          <w:lang w:val="es-419"/>
        </w:rPr>
        <w:tab/>
      </w:r>
      <w:r w:rsidR="00D70A1B" w:rsidRPr="00EE0361">
        <w:rPr>
          <w:rFonts w:ascii="Georgia" w:hAnsi="Georgia" w:cs="Arial"/>
          <w:sz w:val="22"/>
          <w:lang w:val="es-419"/>
        </w:rPr>
        <w:tab/>
      </w:r>
      <w:r w:rsidR="0099045D" w:rsidRPr="00EE0361">
        <w:rPr>
          <w:rFonts w:ascii="Georgia" w:hAnsi="Georgia" w:cs="Arial"/>
          <w:sz w:val="22"/>
          <w:szCs w:val="22"/>
          <w:lang w:val="es-419"/>
        </w:rPr>
        <w:t>Asunto</w:t>
      </w:r>
      <w:r w:rsidR="0099045D" w:rsidRPr="00EE0361">
        <w:rPr>
          <w:rFonts w:ascii="Georgia" w:hAnsi="Georgia" w:cs="Arial"/>
          <w:sz w:val="22"/>
          <w:szCs w:val="22"/>
          <w:lang w:val="es-419"/>
        </w:rPr>
        <w:tab/>
      </w:r>
      <w:r w:rsidR="0099045D" w:rsidRPr="00EE0361">
        <w:rPr>
          <w:rFonts w:ascii="Georgia" w:hAnsi="Georgia" w:cs="Arial"/>
          <w:sz w:val="22"/>
          <w:szCs w:val="22"/>
          <w:lang w:val="es-419"/>
        </w:rPr>
        <w:tab/>
      </w:r>
      <w:r w:rsidR="00EE0361">
        <w:rPr>
          <w:rFonts w:ascii="Georgia" w:hAnsi="Georgia" w:cs="Arial"/>
          <w:sz w:val="22"/>
          <w:szCs w:val="22"/>
          <w:lang w:val="es-419"/>
        </w:rPr>
        <w:tab/>
      </w:r>
      <w:r w:rsidR="0099045D" w:rsidRPr="00EE0361">
        <w:rPr>
          <w:rFonts w:ascii="Georgia" w:hAnsi="Georgia" w:cs="Arial"/>
          <w:sz w:val="22"/>
          <w:szCs w:val="22"/>
          <w:lang w:val="es-419"/>
        </w:rPr>
        <w:t>: Sentencia de tutela en primera instancia</w:t>
      </w:r>
    </w:p>
    <w:p w:rsidR="00A00766" w:rsidRPr="00EE0361" w:rsidRDefault="00A00766" w:rsidP="00EE0361">
      <w:pPr>
        <w:pStyle w:val="Textoindependiente"/>
        <w:tabs>
          <w:tab w:val="clear" w:pos="3540"/>
          <w:tab w:val="left" w:pos="3828"/>
        </w:tabs>
        <w:spacing w:line="240" w:lineRule="auto"/>
        <w:ind w:left="1416"/>
        <w:rPr>
          <w:rFonts w:ascii="Georgia" w:hAnsi="Georgia" w:cs="Arial"/>
          <w:sz w:val="22"/>
          <w:lang w:val="es-419"/>
        </w:rPr>
      </w:pPr>
      <w:r w:rsidRPr="00EE0361">
        <w:rPr>
          <w:rFonts w:ascii="Georgia" w:hAnsi="Georgia" w:cs="Arial"/>
          <w:sz w:val="22"/>
          <w:lang w:val="es-419"/>
        </w:rPr>
        <w:t>Accionante</w:t>
      </w:r>
      <w:r w:rsidRPr="00EE0361">
        <w:rPr>
          <w:rFonts w:ascii="Georgia" w:hAnsi="Georgia" w:cs="Arial"/>
          <w:sz w:val="22"/>
          <w:lang w:val="es-419"/>
        </w:rPr>
        <w:tab/>
      </w:r>
      <w:r w:rsidRPr="00EE0361">
        <w:rPr>
          <w:rFonts w:ascii="Georgia" w:hAnsi="Georgia" w:cs="Arial"/>
          <w:sz w:val="22"/>
          <w:lang w:val="es-419"/>
        </w:rPr>
        <w:tab/>
        <w:t xml:space="preserve">: </w:t>
      </w:r>
      <w:r w:rsidR="005059A9" w:rsidRPr="00EE0361">
        <w:rPr>
          <w:rFonts w:ascii="Georgia" w:hAnsi="Georgia" w:cs="Arial"/>
          <w:sz w:val="22"/>
          <w:lang w:val="es-419"/>
        </w:rPr>
        <w:t>Javier Elías Arias Idárraga</w:t>
      </w:r>
    </w:p>
    <w:p w:rsidR="00A00766" w:rsidRPr="00EE0361" w:rsidRDefault="00A00766" w:rsidP="00EE0361">
      <w:pPr>
        <w:pStyle w:val="Textoindependiente"/>
        <w:tabs>
          <w:tab w:val="clear" w:pos="3540"/>
          <w:tab w:val="left" w:pos="3828"/>
        </w:tabs>
        <w:spacing w:line="240" w:lineRule="auto"/>
        <w:ind w:left="1416" w:right="-232"/>
        <w:rPr>
          <w:rFonts w:ascii="Georgia" w:hAnsi="Georgia" w:cs="Arial"/>
          <w:sz w:val="22"/>
          <w:lang w:val="es-419"/>
        </w:rPr>
      </w:pPr>
      <w:r w:rsidRPr="00EE0361">
        <w:rPr>
          <w:rFonts w:ascii="Georgia" w:hAnsi="Georgia" w:cs="Arial"/>
          <w:sz w:val="22"/>
          <w:lang w:val="es-419"/>
        </w:rPr>
        <w:t>Accionado (s)</w:t>
      </w:r>
      <w:r w:rsidRPr="00EE0361">
        <w:rPr>
          <w:rFonts w:ascii="Georgia" w:hAnsi="Georgia" w:cs="Arial"/>
          <w:sz w:val="22"/>
          <w:lang w:val="es-419"/>
        </w:rPr>
        <w:tab/>
      </w:r>
      <w:r w:rsidRPr="00EE0361">
        <w:rPr>
          <w:rFonts w:ascii="Georgia" w:hAnsi="Georgia" w:cs="Arial"/>
          <w:sz w:val="22"/>
          <w:lang w:val="es-419"/>
        </w:rPr>
        <w:tab/>
        <w:t xml:space="preserve">: Juzgado </w:t>
      </w:r>
      <w:r w:rsidR="005059A9" w:rsidRPr="00EE0361">
        <w:rPr>
          <w:rFonts w:ascii="Georgia" w:hAnsi="Georgia" w:cs="Arial"/>
          <w:sz w:val="22"/>
          <w:lang w:val="es-419"/>
        </w:rPr>
        <w:t>Civil del Circuito de Santa Rosa de Cabal y otro</w:t>
      </w:r>
    </w:p>
    <w:p w:rsidR="00A00766" w:rsidRPr="00EE0361" w:rsidRDefault="00A00766" w:rsidP="00EE0361">
      <w:pPr>
        <w:pStyle w:val="Textoindependiente"/>
        <w:tabs>
          <w:tab w:val="clear" w:pos="3540"/>
          <w:tab w:val="left" w:pos="3828"/>
        </w:tabs>
        <w:spacing w:line="240" w:lineRule="auto"/>
        <w:ind w:left="3544" w:hanging="2126"/>
        <w:rPr>
          <w:rFonts w:ascii="Georgia" w:hAnsi="Georgia" w:cs="Arial"/>
          <w:sz w:val="22"/>
          <w:szCs w:val="22"/>
          <w:lang w:val="es-419"/>
        </w:rPr>
      </w:pPr>
      <w:r w:rsidRPr="00EE0361">
        <w:rPr>
          <w:rFonts w:ascii="Georgia" w:hAnsi="Georgia" w:cs="Arial"/>
          <w:sz w:val="22"/>
          <w:szCs w:val="22"/>
          <w:lang w:val="es-419"/>
        </w:rPr>
        <w:t>Vinculado (s)</w:t>
      </w:r>
      <w:r w:rsidRPr="00EE0361">
        <w:rPr>
          <w:rFonts w:ascii="Georgia" w:hAnsi="Georgia" w:cs="Arial"/>
          <w:sz w:val="22"/>
          <w:szCs w:val="22"/>
          <w:lang w:val="es-419"/>
        </w:rPr>
        <w:tab/>
      </w:r>
      <w:r w:rsidR="0038429C" w:rsidRPr="00EE0361">
        <w:rPr>
          <w:rFonts w:ascii="Georgia" w:hAnsi="Georgia" w:cs="Arial"/>
          <w:sz w:val="22"/>
          <w:szCs w:val="22"/>
          <w:lang w:val="es-419"/>
        </w:rPr>
        <w:tab/>
      </w:r>
      <w:r w:rsidRPr="00EE0361">
        <w:rPr>
          <w:rFonts w:ascii="Georgia" w:hAnsi="Georgia" w:cs="Arial"/>
          <w:sz w:val="22"/>
          <w:szCs w:val="22"/>
          <w:lang w:val="es-419"/>
        </w:rPr>
        <w:tab/>
        <w:t xml:space="preserve">: </w:t>
      </w:r>
      <w:r w:rsidR="005059A9" w:rsidRPr="00EE0361">
        <w:rPr>
          <w:rFonts w:ascii="Georgia" w:hAnsi="Georgia" w:cs="Arial"/>
          <w:sz w:val="22"/>
          <w:szCs w:val="22"/>
          <w:lang w:val="es-419"/>
        </w:rPr>
        <w:t>Cristian Vásquez Arias y otros</w:t>
      </w:r>
    </w:p>
    <w:p w:rsidR="00A00766" w:rsidRPr="00EE0361" w:rsidRDefault="00A00766" w:rsidP="00EE0361">
      <w:pPr>
        <w:pStyle w:val="Textoindependiente"/>
        <w:tabs>
          <w:tab w:val="clear" w:pos="3540"/>
          <w:tab w:val="left" w:pos="3828"/>
        </w:tabs>
        <w:spacing w:line="240" w:lineRule="auto"/>
        <w:ind w:left="1416"/>
        <w:rPr>
          <w:rFonts w:ascii="Georgia" w:hAnsi="Georgia" w:cs="Arial"/>
          <w:sz w:val="22"/>
          <w:lang w:val="es-419"/>
        </w:rPr>
      </w:pPr>
      <w:r w:rsidRPr="00EE0361">
        <w:rPr>
          <w:rFonts w:ascii="Georgia" w:hAnsi="Georgia" w:cs="Arial"/>
          <w:sz w:val="22"/>
          <w:lang w:val="es-419"/>
        </w:rPr>
        <w:t>Radicación</w:t>
      </w:r>
      <w:r w:rsidRPr="00EE0361">
        <w:rPr>
          <w:rFonts w:ascii="Georgia" w:hAnsi="Georgia" w:cs="Arial"/>
          <w:sz w:val="22"/>
          <w:lang w:val="es-419"/>
        </w:rPr>
        <w:tab/>
      </w:r>
      <w:r w:rsidRPr="00EE0361">
        <w:rPr>
          <w:rFonts w:ascii="Georgia" w:hAnsi="Georgia" w:cs="Arial"/>
          <w:sz w:val="22"/>
          <w:lang w:val="es-419"/>
        </w:rPr>
        <w:tab/>
        <w:t xml:space="preserve">: </w:t>
      </w:r>
      <w:r w:rsidR="005D63BB" w:rsidRPr="00EE0361">
        <w:rPr>
          <w:rFonts w:ascii="Georgia" w:hAnsi="Georgia" w:cs="Arial"/>
          <w:sz w:val="22"/>
          <w:lang w:val="es-419"/>
        </w:rPr>
        <w:t>66001-22-13-000-2019-</w:t>
      </w:r>
      <w:r w:rsidR="005059A9" w:rsidRPr="00EE0361">
        <w:rPr>
          <w:rFonts w:ascii="Georgia" w:hAnsi="Georgia" w:cs="Arial"/>
          <w:sz w:val="22"/>
          <w:lang w:val="es-419"/>
        </w:rPr>
        <w:t>00231</w:t>
      </w:r>
      <w:r w:rsidR="005D63BB" w:rsidRPr="00EE0361">
        <w:rPr>
          <w:rFonts w:ascii="Georgia" w:hAnsi="Georgia" w:cs="Arial"/>
          <w:sz w:val="22"/>
          <w:lang w:val="es-419"/>
        </w:rPr>
        <w:t>-00</w:t>
      </w:r>
    </w:p>
    <w:p w:rsidR="008F34B8" w:rsidRPr="00EE0361" w:rsidRDefault="00970930" w:rsidP="00EE0361">
      <w:pPr>
        <w:pStyle w:val="Textoindependiente"/>
        <w:tabs>
          <w:tab w:val="clear" w:pos="3540"/>
          <w:tab w:val="left" w:pos="3828"/>
        </w:tabs>
        <w:spacing w:line="240" w:lineRule="auto"/>
        <w:rPr>
          <w:rFonts w:ascii="Georgia" w:hAnsi="Georgia" w:cs="Arial"/>
          <w:sz w:val="22"/>
          <w:szCs w:val="22"/>
          <w:lang w:val="es-419"/>
        </w:rPr>
      </w:pPr>
      <w:r w:rsidRPr="00EE0361">
        <w:rPr>
          <w:rFonts w:ascii="Georgia" w:hAnsi="Georgia" w:cs="Arial"/>
          <w:sz w:val="22"/>
          <w:szCs w:val="22"/>
          <w:lang w:val="es-419"/>
        </w:rPr>
        <w:lastRenderedPageBreak/>
        <w:tab/>
      </w:r>
      <w:r w:rsidR="00D70A1B" w:rsidRPr="00EE0361">
        <w:rPr>
          <w:rFonts w:ascii="Georgia" w:hAnsi="Georgia" w:cs="Arial"/>
          <w:sz w:val="22"/>
          <w:szCs w:val="22"/>
          <w:lang w:val="es-419"/>
        </w:rPr>
        <w:tab/>
      </w:r>
      <w:r w:rsidR="00C82923" w:rsidRPr="00EE0361">
        <w:rPr>
          <w:rFonts w:ascii="Georgia" w:hAnsi="Georgia" w:cs="Arial"/>
          <w:sz w:val="22"/>
          <w:szCs w:val="22"/>
          <w:lang w:val="es-419"/>
        </w:rPr>
        <w:t>Tema</w:t>
      </w:r>
      <w:r w:rsidR="004736C3" w:rsidRPr="00EE0361">
        <w:rPr>
          <w:rFonts w:ascii="Georgia" w:hAnsi="Georgia" w:cs="Arial"/>
          <w:sz w:val="22"/>
          <w:szCs w:val="22"/>
          <w:lang w:val="es-419"/>
        </w:rPr>
        <w:t>s</w:t>
      </w:r>
      <w:r w:rsidR="00C82923" w:rsidRPr="00EE0361">
        <w:rPr>
          <w:rFonts w:ascii="Georgia" w:hAnsi="Georgia" w:cs="Arial"/>
          <w:sz w:val="22"/>
          <w:szCs w:val="22"/>
          <w:lang w:val="es-419"/>
        </w:rPr>
        <w:tab/>
      </w:r>
      <w:r w:rsidR="00C82923" w:rsidRPr="00EE0361">
        <w:rPr>
          <w:rFonts w:ascii="Georgia" w:hAnsi="Georgia" w:cs="Arial"/>
          <w:sz w:val="22"/>
          <w:szCs w:val="22"/>
          <w:lang w:val="es-419"/>
        </w:rPr>
        <w:tab/>
      </w:r>
      <w:r w:rsidR="00C82923" w:rsidRPr="00EE0361">
        <w:rPr>
          <w:rFonts w:ascii="Georgia" w:hAnsi="Georgia" w:cs="Arial"/>
          <w:sz w:val="22"/>
          <w:szCs w:val="22"/>
          <w:lang w:val="es-419"/>
        </w:rPr>
        <w:tab/>
        <w:t>:</w:t>
      </w:r>
      <w:r w:rsidR="008F34B8" w:rsidRPr="00EE0361">
        <w:rPr>
          <w:rFonts w:ascii="Georgia" w:hAnsi="Georgia" w:cs="Arial"/>
          <w:sz w:val="22"/>
          <w:szCs w:val="22"/>
          <w:lang w:val="es-419"/>
        </w:rPr>
        <w:t xml:space="preserve"> </w:t>
      </w:r>
      <w:r w:rsidR="0040597C" w:rsidRPr="00EE0361">
        <w:rPr>
          <w:rFonts w:ascii="Georgia" w:hAnsi="Georgia" w:cs="Arial"/>
          <w:sz w:val="22"/>
          <w:szCs w:val="22"/>
          <w:lang w:val="es-419"/>
        </w:rPr>
        <w:t>D</w:t>
      </w:r>
      <w:r w:rsidR="00D06248" w:rsidRPr="00EE0361">
        <w:rPr>
          <w:rFonts w:ascii="Georgia" w:hAnsi="Georgia" w:cs="Arial"/>
          <w:sz w:val="22"/>
          <w:szCs w:val="22"/>
          <w:lang w:val="es-419"/>
        </w:rPr>
        <w:t xml:space="preserve">efecto </w:t>
      </w:r>
      <w:r w:rsidR="0077031A" w:rsidRPr="00EE0361">
        <w:rPr>
          <w:rFonts w:ascii="Georgia" w:hAnsi="Georgia" w:cs="Arial"/>
          <w:sz w:val="22"/>
          <w:szCs w:val="22"/>
          <w:lang w:val="es-419"/>
        </w:rPr>
        <w:t xml:space="preserve">sustantivo </w:t>
      </w:r>
      <w:r w:rsidR="0040597C" w:rsidRPr="00EE0361">
        <w:rPr>
          <w:rFonts w:ascii="Georgia" w:hAnsi="Georgia" w:cs="Arial"/>
          <w:sz w:val="22"/>
          <w:szCs w:val="22"/>
          <w:lang w:val="es-419"/>
        </w:rPr>
        <w:t xml:space="preserve">– </w:t>
      </w:r>
      <w:r w:rsidR="005D63BB" w:rsidRPr="00EE0361">
        <w:rPr>
          <w:rFonts w:ascii="Georgia" w:hAnsi="Georgia" w:cs="Arial"/>
          <w:sz w:val="22"/>
          <w:szCs w:val="22"/>
          <w:lang w:val="es-419"/>
        </w:rPr>
        <w:t>Razonabilidad de la decisión</w:t>
      </w:r>
    </w:p>
    <w:p w:rsidR="0099045D" w:rsidRPr="00EE0361" w:rsidRDefault="008E5334" w:rsidP="00EE0361">
      <w:pPr>
        <w:pStyle w:val="Textoindependiente"/>
        <w:tabs>
          <w:tab w:val="clear" w:pos="3540"/>
          <w:tab w:val="left" w:pos="3828"/>
        </w:tabs>
        <w:spacing w:line="240" w:lineRule="auto"/>
        <w:rPr>
          <w:rFonts w:ascii="Georgia" w:hAnsi="Georgia"/>
          <w:sz w:val="22"/>
          <w:szCs w:val="22"/>
          <w:lang w:val="es-419"/>
        </w:rPr>
      </w:pPr>
      <w:r w:rsidRPr="00EE0361">
        <w:rPr>
          <w:rFonts w:ascii="Georgia" w:hAnsi="Georgia"/>
          <w:sz w:val="22"/>
          <w:szCs w:val="22"/>
          <w:lang w:val="es-419"/>
        </w:rPr>
        <w:tab/>
      </w:r>
      <w:r w:rsidRPr="00EE0361">
        <w:rPr>
          <w:rFonts w:ascii="Georgia" w:hAnsi="Georgia"/>
          <w:sz w:val="22"/>
          <w:szCs w:val="22"/>
          <w:lang w:val="es-419"/>
        </w:rPr>
        <w:tab/>
      </w:r>
      <w:r w:rsidR="0099045D" w:rsidRPr="00EE0361">
        <w:rPr>
          <w:rFonts w:ascii="Georgia" w:hAnsi="Georgia"/>
          <w:sz w:val="22"/>
          <w:szCs w:val="22"/>
          <w:lang w:val="es-419"/>
        </w:rPr>
        <w:t>Magistrado Ponente</w:t>
      </w:r>
      <w:r w:rsidR="0099045D" w:rsidRPr="00EE0361">
        <w:rPr>
          <w:rFonts w:ascii="Georgia" w:hAnsi="Georgia"/>
          <w:sz w:val="22"/>
          <w:szCs w:val="22"/>
          <w:lang w:val="es-419"/>
        </w:rPr>
        <w:tab/>
        <w:t xml:space="preserve">: </w:t>
      </w:r>
      <w:r w:rsidR="0099045D" w:rsidRPr="00EE0361">
        <w:rPr>
          <w:rFonts w:ascii="Georgia" w:hAnsi="Georgia"/>
          <w:smallCaps/>
          <w:sz w:val="22"/>
          <w:szCs w:val="22"/>
          <w:lang w:val="es-419"/>
        </w:rPr>
        <w:t>Duberney Grisales Herrera</w:t>
      </w:r>
    </w:p>
    <w:p w:rsidR="0099045D" w:rsidRPr="00EE0361" w:rsidRDefault="007E004A" w:rsidP="00EE0361">
      <w:pPr>
        <w:tabs>
          <w:tab w:val="left" w:pos="3828"/>
        </w:tabs>
        <w:ind w:left="708" w:firstLine="708"/>
        <w:rPr>
          <w:rFonts w:ascii="Georgia" w:hAnsi="Georgia" w:cs="Arial"/>
          <w:b/>
          <w:bCs/>
          <w:sz w:val="22"/>
          <w:szCs w:val="22"/>
          <w:lang w:val="es-419"/>
        </w:rPr>
      </w:pPr>
      <w:r w:rsidRPr="00EE0361">
        <w:rPr>
          <w:rFonts w:ascii="Georgia" w:hAnsi="Georgia"/>
          <w:sz w:val="22"/>
          <w:szCs w:val="22"/>
          <w:lang w:val="es-419"/>
        </w:rPr>
        <w:t>Acta número</w:t>
      </w:r>
      <w:r w:rsidRPr="00EE0361">
        <w:rPr>
          <w:rFonts w:ascii="Georgia" w:hAnsi="Georgia"/>
          <w:sz w:val="22"/>
          <w:szCs w:val="22"/>
          <w:lang w:val="es-419"/>
        </w:rPr>
        <w:tab/>
      </w:r>
      <w:r w:rsidR="0099045D" w:rsidRPr="00EE0361">
        <w:rPr>
          <w:rFonts w:ascii="Georgia" w:hAnsi="Georgia"/>
          <w:sz w:val="22"/>
          <w:szCs w:val="22"/>
          <w:lang w:val="es-419"/>
        </w:rPr>
        <w:t>:</w:t>
      </w:r>
      <w:r w:rsidR="008271AC" w:rsidRPr="00EE0361">
        <w:rPr>
          <w:rFonts w:ascii="Georgia" w:hAnsi="Georgia"/>
          <w:sz w:val="22"/>
          <w:szCs w:val="22"/>
          <w:lang w:val="es-419"/>
        </w:rPr>
        <w:t xml:space="preserve"> </w:t>
      </w:r>
      <w:r w:rsidR="00D11E95" w:rsidRPr="00EE0361">
        <w:rPr>
          <w:rFonts w:ascii="Georgia" w:hAnsi="Georgia"/>
          <w:sz w:val="22"/>
          <w:szCs w:val="22"/>
          <w:lang w:val="es-419"/>
        </w:rPr>
        <w:t xml:space="preserve">125 </w:t>
      </w:r>
      <w:r w:rsidR="007E256D" w:rsidRPr="00EE0361">
        <w:rPr>
          <w:rFonts w:ascii="Georgia" w:hAnsi="Georgia"/>
          <w:sz w:val="22"/>
          <w:szCs w:val="22"/>
          <w:lang w:val="es-419"/>
        </w:rPr>
        <w:t xml:space="preserve">de </w:t>
      </w:r>
      <w:r w:rsidR="00D11E95" w:rsidRPr="00EE0361">
        <w:rPr>
          <w:rFonts w:ascii="Georgia" w:hAnsi="Georgia"/>
          <w:sz w:val="22"/>
          <w:szCs w:val="22"/>
          <w:lang w:val="es-419"/>
        </w:rPr>
        <w:t>02</w:t>
      </w:r>
      <w:r w:rsidR="007E256D" w:rsidRPr="00EE0361">
        <w:rPr>
          <w:rFonts w:ascii="Georgia" w:hAnsi="Georgia"/>
          <w:sz w:val="22"/>
          <w:szCs w:val="22"/>
          <w:lang w:val="es-419"/>
        </w:rPr>
        <w:t>-</w:t>
      </w:r>
      <w:r w:rsidR="005059A9" w:rsidRPr="00EE0361">
        <w:rPr>
          <w:rFonts w:ascii="Georgia" w:hAnsi="Georgia"/>
          <w:sz w:val="22"/>
          <w:szCs w:val="22"/>
          <w:lang w:val="es-419"/>
        </w:rPr>
        <w:t>04</w:t>
      </w:r>
      <w:r w:rsidR="007E256D" w:rsidRPr="00EE0361">
        <w:rPr>
          <w:rFonts w:ascii="Georgia" w:hAnsi="Georgia"/>
          <w:sz w:val="22"/>
          <w:szCs w:val="22"/>
          <w:lang w:val="es-419"/>
        </w:rPr>
        <w:t>-</w:t>
      </w:r>
      <w:r w:rsidR="005D63BB" w:rsidRPr="00EE0361">
        <w:rPr>
          <w:rFonts w:ascii="Georgia" w:hAnsi="Georgia"/>
          <w:sz w:val="22"/>
          <w:szCs w:val="22"/>
          <w:lang w:val="es-419"/>
        </w:rPr>
        <w:t>2019</w:t>
      </w:r>
    </w:p>
    <w:p w:rsidR="002060F5" w:rsidRPr="005A63B5" w:rsidRDefault="002060F5" w:rsidP="007022E7">
      <w:pPr>
        <w:pBdr>
          <w:bottom w:val="double" w:sz="6" w:space="1" w:color="auto"/>
        </w:pBdr>
        <w:spacing w:line="288" w:lineRule="auto"/>
        <w:jc w:val="center"/>
        <w:rPr>
          <w:rFonts w:ascii="Georgia" w:hAnsi="Georgia" w:cs="Arial"/>
          <w:b/>
          <w:bCs/>
          <w:szCs w:val="22"/>
          <w:lang w:val="es-419"/>
        </w:rPr>
      </w:pPr>
    </w:p>
    <w:p w:rsidR="00D809D6" w:rsidRPr="005A63B5" w:rsidRDefault="00D809D6" w:rsidP="007022E7">
      <w:pPr>
        <w:spacing w:line="288" w:lineRule="auto"/>
        <w:jc w:val="center"/>
        <w:rPr>
          <w:rFonts w:ascii="Georgia" w:hAnsi="Georgia" w:cs="Arial"/>
          <w:b/>
          <w:bCs/>
          <w:sz w:val="22"/>
          <w:szCs w:val="22"/>
          <w:lang w:val="es-419"/>
        </w:rPr>
      </w:pPr>
    </w:p>
    <w:p w:rsidR="006617DD" w:rsidRPr="005A63B5" w:rsidRDefault="006617DD" w:rsidP="007022E7">
      <w:pPr>
        <w:spacing w:line="288" w:lineRule="auto"/>
        <w:jc w:val="center"/>
        <w:rPr>
          <w:rFonts w:ascii="Georgia" w:hAnsi="Georgia" w:cs="Arial"/>
          <w:iCs/>
          <w:sz w:val="28"/>
          <w:szCs w:val="28"/>
          <w:lang w:val="es-419"/>
        </w:rPr>
      </w:pPr>
      <w:r w:rsidRPr="005A63B5">
        <w:rPr>
          <w:rFonts w:ascii="Georgia" w:hAnsi="Georgia" w:cs="Arial"/>
          <w:iCs/>
          <w:smallCaps/>
          <w:sz w:val="28"/>
          <w:szCs w:val="28"/>
          <w:lang w:val="es-419"/>
        </w:rPr>
        <w:t>Pereira, R</w:t>
      </w:r>
      <w:r w:rsidR="007949D4" w:rsidRPr="005A63B5">
        <w:rPr>
          <w:rFonts w:ascii="Georgia" w:hAnsi="Georgia" w:cs="Arial"/>
          <w:iCs/>
          <w:smallCaps/>
          <w:sz w:val="28"/>
          <w:szCs w:val="28"/>
          <w:lang w:val="es-419"/>
        </w:rPr>
        <w:t>.</w:t>
      </w:r>
      <w:r w:rsidRPr="005A63B5">
        <w:rPr>
          <w:rFonts w:ascii="Georgia" w:hAnsi="Georgia" w:cs="Arial"/>
          <w:iCs/>
          <w:smallCaps/>
          <w:sz w:val="28"/>
          <w:szCs w:val="28"/>
          <w:lang w:val="es-419"/>
        </w:rPr>
        <w:t xml:space="preserve">, </w:t>
      </w:r>
      <w:r w:rsidR="00D11E95" w:rsidRPr="005A63B5">
        <w:rPr>
          <w:rFonts w:ascii="Georgia" w:hAnsi="Georgia" w:cs="Arial"/>
          <w:iCs/>
          <w:smallCaps/>
          <w:sz w:val="28"/>
          <w:szCs w:val="28"/>
          <w:lang w:val="es-419"/>
        </w:rPr>
        <w:t xml:space="preserve">dos </w:t>
      </w:r>
      <w:r w:rsidR="00437198" w:rsidRPr="005A63B5">
        <w:rPr>
          <w:rFonts w:ascii="Georgia" w:hAnsi="Georgia" w:cs="Arial"/>
          <w:iCs/>
          <w:smallCaps/>
          <w:sz w:val="28"/>
          <w:szCs w:val="28"/>
          <w:lang w:val="es-419"/>
        </w:rPr>
        <w:t>(</w:t>
      </w:r>
      <w:r w:rsidR="00D11E95" w:rsidRPr="005A63B5">
        <w:rPr>
          <w:rFonts w:ascii="Georgia" w:hAnsi="Georgia" w:cs="Arial"/>
          <w:iCs/>
          <w:smallCaps/>
          <w:sz w:val="28"/>
          <w:szCs w:val="28"/>
          <w:lang w:val="es-419"/>
        </w:rPr>
        <w:t>2</w:t>
      </w:r>
      <w:r w:rsidR="00304ACE" w:rsidRPr="005A63B5">
        <w:rPr>
          <w:rFonts w:ascii="Georgia" w:hAnsi="Georgia" w:cs="Arial"/>
          <w:iCs/>
          <w:smallCaps/>
          <w:sz w:val="28"/>
          <w:szCs w:val="28"/>
          <w:lang w:val="es-419"/>
        </w:rPr>
        <w:t xml:space="preserve">) </w:t>
      </w:r>
      <w:r w:rsidRPr="005A63B5">
        <w:rPr>
          <w:rFonts w:ascii="Georgia" w:hAnsi="Georgia" w:cs="Arial"/>
          <w:iCs/>
          <w:smallCaps/>
          <w:sz w:val="28"/>
          <w:szCs w:val="28"/>
          <w:lang w:val="es-419"/>
        </w:rPr>
        <w:t xml:space="preserve">de </w:t>
      </w:r>
      <w:r w:rsidR="005059A9" w:rsidRPr="005A63B5">
        <w:rPr>
          <w:rFonts w:ascii="Georgia" w:hAnsi="Georgia" w:cs="Arial"/>
          <w:iCs/>
          <w:smallCaps/>
          <w:sz w:val="28"/>
          <w:szCs w:val="28"/>
          <w:lang w:val="es-419"/>
        </w:rPr>
        <w:t xml:space="preserve">abril </w:t>
      </w:r>
      <w:r w:rsidRPr="005A63B5">
        <w:rPr>
          <w:rFonts w:ascii="Georgia" w:hAnsi="Georgia" w:cs="Arial"/>
          <w:iCs/>
          <w:smallCaps/>
          <w:sz w:val="28"/>
          <w:szCs w:val="28"/>
          <w:lang w:val="es-419"/>
        </w:rPr>
        <w:t xml:space="preserve">de dos mil </w:t>
      </w:r>
      <w:r w:rsidR="005D63BB" w:rsidRPr="005A63B5">
        <w:rPr>
          <w:rFonts w:ascii="Georgia" w:hAnsi="Georgia" w:cs="Arial"/>
          <w:iCs/>
          <w:smallCaps/>
          <w:sz w:val="28"/>
          <w:szCs w:val="28"/>
          <w:lang w:val="es-419"/>
        </w:rPr>
        <w:t xml:space="preserve">diecinueve </w:t>
      </w:r>
      <w:r w:rsidRPr="005A63B5">
        <w:rPr>
          <w:rFonts w:ascii="Georgia" w:hAnsi="Georgia" w:cs="Arial"/>
          <w:iCs/>
          <w:smallCaps/>
          <w:sz w:val="28"/>
          <w:szCs w:val="28"/>
          <w:lang w:val="es-419"/>
        </w:rPr>
        <w:t>(</w:t>
      </w:r>
      <w:r w:rsidR="005D63BB" w:rsidRPr="005A63B5">
        <w:rPr>
          <w:rFonts w:ascii="Georgia" w:hAnsi="Georgia" w:cs="Arial"/>
          <w:iCs/>
          <w:smallCaps/>
          <w:sz w:val="28"/>
          <w:szCs w:val="28"/>
          <w:lang w:val="es-419"/>
        </w:rPr>
        <w:t>2018</w:t>
      </w:r>
      <w:r w:rsidRPr="005A63B5">
        <w:rPr>
          <w:rFonts w:ascii="Georgia" w:hAnsi="Georgia" w:cs="Arial"/>
          <w:iCs/>
          <w:smallCaps/>
          <w:sz w:val="28"/>
          <w:szCs w:val="28"/>
          <w:lang w:val="es-419"/>
        </w:rPr>
        <w:t>)</w:t>
      </w:r>
      <w:r w:rsidRPr="005A63B5">
        <w:rPr>
          <w:rFonts w:ascii="Georgia" w:hAnsi="Georgia" w:cs="Arial"/>
          <w:iCs/>
          <w:sz w:val="28"/>
          <w:szCs w:val="28"/>
          <w:lang w:val="es-419"/>
        </w:rPr>
        <w:t>.</w:t>
      </w:r>
    </w:p>
    <w:p w:rsidR="000147A2" w:rsidRPr="005A63B5" w:rsidRDefault="000147A2" w:rsidP="007022E7">
      <w:pPr>
        <w:spacing w:line="288" w:lineRule="auto"/>
        <w:jc w:val="center"/>
        <w:rPr>
          <w:rFonts w:ascii="Georgia" w:hAnsi="Georgia" w:cs="Arial"/>
          <w:b/>
          <w:bCs/>
          <w:lang w:val="es-419"/>
        </w:rPr>
      </w:pPr>
    </w:p>
    <w:p w:rsidR="00152300" w:rsidRPr="005A63B5" w:rsidRDefault="00152300" w:rsidP="007022E7">
      <w:pPr>
        <w:pStyle w:val="Textoindependiente"/>
        <w:numPr>
          <w:ilvl w:val="0"/>
          <w:numId w:val="1"/>
        </w:numPr>
        <w:spacing w:line="288" w:lineRule="auto"/>
        <w:rPr>
          <w:rFonts w:ascii="Georgia" w:hAnsi="Georgia"/>
          <w:szCs w:val="24"/>
          <w:lang w:val="es-419"/>
        </w:rPr>
      </w:pPr>
      <w:r w:rsidRPr="005A63B5">
        <w:rPr>
          <w:rFonts w:ascii="Georgia" w:hAnsi="Georgia"/>
          <w:szCs w:val="24"/>
          <w:lang w:val="es-419"/>
        </w:rPr>
        <w:t>EL ASUNTO POR DECIDIR</w:t>
      </w:r>
    </w:p>
    <w:p w:rsidR="00152300" w:rsidRPr="005A63B5" w:rsidRDefault="00152300" w:rsidP="007022E7">
      <w:pPr>
        <w:pStyle w:val="Textoindependiente"/>
        <w:spacing w:line="288" w:lineRule="auto"/>
        <w:rPr>
          <w:rFonts w:ascii="Georgia" w:hAnsi="Georgia"/>
          <w:szCs w:val="24"/>
          <w:lang w:val="es-419"/>
        </w:rPr>
      </w:pPr>
    </w:p>
    <w:p w:rsidR="00235C5D" w:rsidRPr="005A63B5" w:rsidRDefault="0043570B" w:rsidP="007022E7">
      <w:pPr>
        <w:pStyle w:val="Textoindependiente"/>
        <w:spacing w:line="288" w:lineRule="auto"/>
        <w:rPr>
          <w:rFonts w:ascii="Georgia" w:hAnsi="Georgia"/>
          <w:szCs w:val="24"/>
          <w:lang w:val="es-419"/>
        </w:rPr>
      </w:pPr>
      <w:r w:rsidRPr="005A63B5">
        <w:rPr>
          <w:rFonts w:ascii="Georgia" w:hAnsi="Georgia"/>
          <w:szCs w:val="24"/>
          <w:lang w:val="es-419"/>
        </w:rPr>
        <w:t>La</w:t>
      </w:r>
      <w:r w:rsidR="005059A9" w:rsidRPr="005A63B5">
        <w:rPr>
          <w:rFonts w:ascii="Georgia" w:hAnsi="Georgia"/>
          <w:szCs w:val="24"/>
          <w:lang w:val="es-419"/>
        </w:rPr>
        <w:t xml:space="preserve"> acción </w:t>
      </w:r>
      <w:r w:rsidRPr="005A63B5">
        <w:rPr>
          <w:rFonts w:ascii="Georgia" w:hAnsi="Georgia"/>
          <w:szCs w:val="24"/>
          <w:lang w:val="es-419"/>
        </w:rPr>
        <w:t>constitucional referenciada</w:t>
      </w:r>
      <w:r w:rsidR="00235C5D" w:rsidRPr="005A63B5">
        <w:rPr>
          <w:rFonts w:ascii="Georgia" w:hAnsi="Georgia"/>
          <w:szCs w:val="24"/>
          <w:lang w:val="es-419"/>
        </w:rPr>
        <w:t>, adelantadas las debidas actuaciones con el trámite preferente y sumario, sin que se eviden</w:t>
      </w:r>
      <w:r w:rsidR="005059A9" w:rsidRPr="005A63B5">
        <w:rPr>
          <w:rFonts w:ascii="Georgia" w:hAnsi="Georgia"/>
          <w:szCs w:val="24"/>
          <w:lang w:val="es-419"/>
        </w:rPr>
        <w:t>cien causales de nulidad que la</w:t>
      </w:r>
      <w:r w:rsidR="00235C5D" w:rsidRPr="005A63B5">
        <w:rPr>
          <w:rFonts w:ascii="Georgia" w:hAnsi="Georgia"/>
          <w:szCs w:val="24"/>
          <w:lang w:val="es-419"/>
        </w:rPr>
        <w:t xml:space="preserve"> invaliden.</w:t>
      </w:r>
    </w:p>
    <w:p w:rsidR="00152300" w:rsidRPr="005A63B5" w:rsidRDefault="00152300" w:rsidP="007022E7">
      <w:pPr>
        <w:pStyle w:val="Textoindependiente"/>
        <w:spacing w:line="288" w:lineRule="auto"/>
        <w:rPr>
          <w:rFonts w:ascii="Georgia" w:hAnsi="Georgia"/>
          <w:szCs w:val="24"/>
          <w:lang w:val="es-419"/>
        </w:rPr>
      </w:pPr>
    </w:p>
    <w:p w:rsidR="0099045D" w:rsidRPr="005A63B5" w:rsidRDefault="0099045D" w:rsidP="007022E7">
      <w:pPr>
        <w:pStyle w:val="Textoindependiente"/>
        <w:numPr>
          <w:ilvl w:val="0"/>
          <w:numId w:val="1"/>
        </w:numPr>
        <w:spacing w:line="288" w:lineRule="auto"/>
        <w:rPr>
          <w:rFonts w:ascii="Georgia" w:hAnsi="Georgia"/>
          <w:szCs w:val="24"/>
          <w:lang w:val="es-419"/>
        </w:rPr>
      </w:pPr>
      <w:r w:rsidRPr="005A63B5">
        <w:rPr>
          <w:rFonts w:ascii="Georgia" w:hAnsi="Georgia"/>
          <w:szCs w:val="24"/>
          <w:lang w:val="es-419"/>
        </w:rPr>
        <w:t>LA SÍNTESIS DE LOS SUPUESTOS FÁCTICOS RELEVANTES</w:t>
      </w:r>
    </w:p>
    <w:p w:rsidR="0099045D" w:rsidRPr="005A63B5" w:rsidRDefault="0099045D" w:rsidP="007022E7">
      <w:pPr>
        <w:pStyle w:val="Textoindependiente"/>
        <w:spacing w:line="288" w:lineRule="auto"/>
        <w:rPr>
          <w:rFonts w:ascii="Georgia" w:hAnsi="Georgia" w:cs="Arial"/>
          <w:szCs w:val="24"/>
          <w:lang w:val="es-419"/>
        </w:rPr>
      </w:pPr>
    </w:p>
    <w:p w:rsidR="00152300" w:rsidRPr="005A63B5" w:rsidRDefault="00A333E5" w:rsidP="007022E7">
      <w:pPr>
        <w:spacing w:line="288" w:lineRule="auto"/>
        <w:jc w:val="both"/>
        <w:rPr>
          <w:rFonts w:ascii="Georgia" w:hAnsi="Georgia" w:cs="Arial"/>
          <w:lang w:val="es-419"/>
        </w:rPr>
      </w:pPr>
      <w:r w:rsidRPr="005A63B5">
        <w:rPr>
          <w:rFonts w:ascii="Georgia" w:hAnsi="Georgia" w:cs="Arial"/>
          <w:lang w:val="es-419"/>
        </w:rPr>
        <w:t>I</w:t>
      </w:r>
      <w:r w:rsidR="00BA6C08" w:rsidRPr="005A63B5">
        <w:rPr>
          <w:rFonts w:ascii="Georgia" w:hAnsi="Georgia" w:cs="Arial"/>
          <w:lang w:val="es-419"/>
        </w:rPr>
        <w:t xml:space="preserve">nformó </w:t>
      </w:r>
      <w:r w:rsidRPr="005A63B5">
        <w:rPr>
          <w:rFonts w:ascii="Georgia" w:hAnsi="Georgia" w:cs="Arial"/>
          <w:lang w:val="es-419"/>
        </w:rPr>
        <w:t xml:space="preserve">el actor </w:t>
      </w:r>
      <w:r w:rsidR="00BA6C08" w:rsidRPr="005A63B5">
        <w:rPr>
          <w:rFonts w:ascii="Georgia" w:hAnsi="Georgia" w:cs="Arial"/>
          <w:lang w:val="es-419"/>
        </w:rPr>
        <w:t xml:space="preserve">que </w:t>
      </w:r>
      <w:r w:rsidRPr="005A63B5">
        <w:rPr>
          <w:rFonts w:ascii="Georgia" w:hAnsi="Georgia" w:cs="Arial"/>
          <w:lang w:val="es-419"/>
        </w:rPr>
        <w:t xml:space="preserve">en la </w:t>
      </w:r>
      <w:r w:rsidR="005059A9" w:rsidRPr="005A63B5">
        <w:rPr>
          <w:rFonts w:ascii="Georgia" w:hAnsi="Georgia" w:cs="Arial"/>
          <w:lang w:val="es-419"/>
        </w:rPr>
        <w:t>acción popular No.2016-00690 la funcionaria se niega a aplicar el artículo 121, CGP, y a declararse incompetente para conocer del asunto. Asimismo, refirió que el Procurador Delegado desatiende la Ley 734 porque no interviene en dicho trámite</w:t>
      </w:r>
      <w:r w:rsidRPr="005A63B5">
        <w:rPr>
          <w:rFonts w:ascii="Georgia" w:hAnsi="Georgia" w:cs="Arial"/>
          <w:lang w:val="es-419"/>
        </w:rPr>
        <w:t xml:space="preserve"> </w:t>
      </w:r>
      <w:r w:rsidR="00152300" w:rsidRPr="005A63B5">
        <w:rPr>
          <w:rFonts w:ascii="Georgia" w:hAnsi="Georgia" w:cs="Arial"/>
          <w:lang w:val="es-419"/>
        </w:rPr>
        <w:t xml:space="preserve">(Folio </w:t>
      </w:r>
      <w:r w:rsidR="005059A9" w:rsidRPr="005A63B5">
        <w:rPr>
          <w:rFonts w:ascii="Georgia" w:hAnsi="Georgia" w:cs="Arial"/>
          <w:lang w:val="es-419"/>
        </w:rPr>
        <w:t>1</w:t>
      </w:r>
      <w:r w:rsidR="00152300" w:rsidRPr="005A63B5">
        <w:rPr>
          <w:rFonts w:ascii="Georgia" w:hAnsi="Georgia" w:cs="Arial"/>
          <w:lang w:val="es-419"/>
        </w:rPr>
        <w:t xml:space="preserve">, </w:t>
      </w:r>
      <w:r w:rsidR="00CD73B4" w:rsidRPr="005A63B5">
        <w:rPr>
          <w:rFonts w:ascii="Georgia" w:hAnsi="Georgia" w:cs="Arial"/>
          <w:lang w:val="es-419"/>
        </w:rPr>
        <w:t xml:space="preserve">este </w:t>
      </w:r>
      <w:r w:rsidR="00152300" w:rsidRPr="005A63B5">
        <w:rPr>
          <w:rFonts w:ascii="Georgia" w:hAnsi="Georgia" w:cs="Arial"/>
          <w:lang w:val="es-419"/>
        </w:rPr>
        <w:t xml:space="preserve">cuaderno). </w:t>
      </w:r>
    </w:p>
    <w:p w:rsidR="00CD73B4" w:rsidRPr="005A63B5" w:rsidRDefault="00CD73B4" w:rsidP="007022E7">
      <w:pPr>
        <w:spacing w:line="288" w:lineRule="auto"/>
        <w:jc w:val="both"/>
        <w:rPr>
          <w:rFonts w:ascii="Georgia" w:hAnsi="Georgia" w:cs="Arial"/>
          <w:lang w:val="es-419"/>
        </w:rPr>
      </w:pPr>
    </w:p>
    <w:p w:rsidR="0099045D" w:rsidRPr="005A63B5" w:rsidRDefault="005059A9" w:rsidP="007022E7">
      <w:pPr>
        <w:pStyle w:val="Textoindependiente"/>
        <w:numPr>
          <w:ilvl w:val="0"/>
          <w:numId w:val="1"/>
        </w:numPr>
        <w:spacing w:line="288" w:lineRule="auto"/>
        <w:rPr>
          <w:rFonts w:ascii="Georgia" w:hAnsi="Georgia"/>
          <w:szCs w:val="24"/>
          <w:lang w:val="es-419"/>
        </w:rPr>
      </w:pPr>
      <w:r w:rsidRPr="005A63B5">
        <w:rPr>
          <w:rFonts w:ascii="Georgia" w:hAnsi="Georgia"/>
          <w:szCs w:val="24"/>
          <w:lang w:val="es-419"/>
        </w:rPr>
        <w:t xml:space="preserve">EL </w:t>
      </w:r>
      <w:r w:rsidR="0099045D" w:rsidRPr="005A63B5">
        <w:rPr>
          <w:rFonts w:ascii="Georgia" w:hAnsi="Georgia"/>
          <w:szCs w:val="24"/>
          <w:lang w:val="es-419"/>
        </w:rPr>
        <w:t xml:space="preserve">DERECHO </w:t>
      </w:r>
      <w:r w:rsidR="004B7439" w:rsidRPr="005A63B5">
        <w:rPr>
          <w:rFonts w:ascii="Georgia" w:hAnsi="Georgia"/>
          <w:szCs w:val="24"/>
          <w:lang w:val="es-419"/>
        </w:rPr>
        <w:t>INVOCADO</w:t>
      </w:r>
    </w:p>
    <w:p w:rsidR="00800EF6" w:rsidRPr="005A63B5" w:rsidRDefault="00800EF6" w:rsidP="00702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2F2C09" w:rsidRPr="005A63B5" w:rsidRDefault="005059A9" w:rsidP="00702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5A63B5">
        <w:rPr>
          <w:rFonts w:ascii="Georgia" w:hAnsi="Georgia" w:cs="Arial"/>
          <w:spacing w:val="-3"/>
          <w:lang w:val="es-419"/>
        </w:rPr>
        <w:t xml:space="preserve">El interesado considera que se vulnera el debido proceso </w:t>
      </w:r>
      <w:r w:rsidR="00235C5D" w:rsidRPr="005A63B5">
        <w:rPr>
          <w:rFonts w:ascii="Georgia" w:hAnsi="Georgia" w:cs="Arial"/>
          <w:lang w:val="es-419"/>
        </w:rPr>
        <w:t>(Folio</w:t>
      </w:r>
      <w:r w:rsidR="004F412B" w:rsidRPr="005A63B5">
        <w:rPr>
          <w:rFonts w:ascii="Georgia" w:hAnsi="Georgia" w:cs="Arial"/>
          <w:lang w:val="es-419"/>
        </w:rPr>
        <w:t>s</w:t>
      </w:r>
      <w:r w:rsidR="00235C5D" w:rsidRPr="005A63B5">
        <w:rPr>
          <w:rFonts w:ascii="Georgia" w:hAnsi="Georgia" w:cs="Arial"/>
          <w:lang w:val="es-419"/>
        </w:rPr>
        <w:t xml:space="preserve"> </w:t>
      </w:r>
      <w:r w:rsidR="002374BA" w:rsidRPr="005A63B5">
        <w:rPr>
          <w:rFonts w:ascii="Georgia" w:hAnsi="Georgia" w:cs="Arial"/>
          <w:lang w:val="es-419"/>
        </w:rPr>
        <w:t>1</w:t>
      </w:r>
      <w:r w:rsidR="00235C5D" w:rsidRPr="005A63B5">
        <w:rPr>
          <w:rFonts w:ascii="Georgia" w:hAnsi="Georgia" w:cs="Arial"/>
          <w:lang w:val="es-419"/>
        </w:rPr>
        <w:t>, este cuaderno).</w:t>
      </w:r>
    </w:p>
    <w:p w:rsidR="00F02C33" w:rsidRPr="005A63B5" w:rsidRDefault="00F02C33" w:rsidP="00702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5A63B5" w:rsidRDefault="0099045D" w:rsidP="007022E7">
      <w:pPr>
        <w:pStyle w:val="Textoindependiente"/>
        <w:numPr>
          <w:ilvl w:val="0"/>
          <w:numId w:val="1"/>
        </w:numPr>
        <w:spacing w:line="288" w:lineRule="auto"/>
        <w:rPr>
          <w:rFonts w:ascii="Georgia" w:hAnsi="Georgia"/>
          <w:szCs w:val="24"/>
          <w:lang w:val="es-419"/>
        </w:rPr>
      </w:pPr>
      <w:r w:rsidRPr="005A63B5">
        <w:rPr>
          <w:rFonts w:ascii="Georgia" w:hAnsi="Georgia"/>
          <w:szCs w:val="24"/>
          <w:lang w:val="es-419"/>
        </w:rPr>
        <w:t>LA PETICIÓN DE PROTECCIÓN</w:t>
      </w:r>
    </w:p>
    <w:p w:rsidR="0038429C" w:rsidRPr="005A63B5" w:rsidRDefault="0038429C" w:rsidP="007022E7">
      <w:pPr>
        <w:pStyle w:val="Sinespaciado"/>
        <w:spacing w:line="288" w:lineRule="auto"/>
        <w:jc w:val="both"/>
        <w:rPr>
          <w:rFonts w:ascii="Georgia" w:hAnsi="Georgia" w:cs="Arial"/>
          <w:color w:val="000000"/>
          <w:szCs w:val="24"/>
          <w:lang w:val="es-419"/>
        </w:rPr>
      </w:pPr>
    </w:p>
    <w:p w:rsidR="005059A9" w:rsidRPr="005A63B5" w:rsidRDefault="008E50E4" w:rsidP="007022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5A63B5">
        <w:rPr>
          <w:rFonts w:ascii="Georgia" w:hAnsi="Georgia" w:cs="Arial"/>
          <w:color w:val="000000"/>
          <w:lang w:val="es-419"/>
        </w:rPr>
        <w:t>P</w:t>
      </w:r>
      <w:r w:rsidR="004B019A" w:rsidRPr="005A63B5">
        <w:rPr>
          <w:rFonts w:ascii="Georgia" w:hAnsi="Georgia" w:cs="Arial"/>
          <w:color w:val="000000"/>
          <w:lang w:val="es-419"/>
        </w:rPr>
        <w:t xml:space="preserve">retende </w:t>
      </w:r>
      <w:r w:rsidRPr="005A63B5">
        <w:rPr>
          <w:rFonts w:ascii="Georgia" w:hAnsi="Georgia" w:cs="Arial"/>
          <w:color w:val="000000"/>
          <w:lang w:val="es-419"/>
        </w:rPr>
        <w:t>el accionante</w:t>
      </w:r>
      <w:r w:rsidR="002374BA" w:rsidRPr="005A63B5">
        <w:rPr>
          <w:rFonts w:ascii="Georgia" w:hAnsi="Georgia" w:cs="Arial"/>
          <w:color w:val="000000"/>
          <w:lang w:val="es-419"/>
        </w:rPr>
        <w:t xml:space="preserve"> </w:t>
      </w:r>
      <w:r w:rsidR="005059A9" w:rsidRPr="005A63B5">
        <w:rPr>
          <w:rFonts w:ascii="Georgia" w:hAnsi="Georgia" w:cs="Arial"/>
          <w:color w:val="000000"/>
          <w:lang w:val="es-419"/>
        </w:rPr>
        <w:t>que se ordene al juzgado accionado</w:t>
      </w:r>
      <w:r w:rsidR="004B019A" w:rsidRPr="005A63B5">
        <w:rPr>
          <w:rFonts w:ascii="Georgia" w:hAnsi="Georgia" w:cs="Arial"/>
          <w:color w:val="000000"/>
          <w:lang w:val="es-419"/>
        </w:rPr>
        <w:t xml:space="preserve">: </w:t>
      </w:r>
      <w:r w:rsidR="00AD2BA8" w:rsidRPr="005A63B5">
        <w:rPr>
          <w:rFonts w:ascii="Georgia" w:hAnsi="Georgia" w:cs="Arial"/>
          <w:lang w:val="es-419"/>
        </w:rPr>
        <w:t xml:space="preserve">(i) </w:t>
      </w:r>
      <w:r w:rsidR="005059A9" w:rsidRPr="005A63B5">
        <w:rPr>
          <w:rFonts w:ascii="Georgia" w:hAnsi="Georgia" w:cs="Arial"/>
          <w:lang w:val="es-419"/>
        </w:rPr>
        <w:t xml:space="preserve">Declarar la nulidad de las actuaciones subsiguientes al día en que se cumplió el plazo </w:t>
      </w:r>
      <w:r w:rsidR="00D11E95" w:rsidRPr="005A63B5">
        <w:rPr>
          <w:rFonts w:ascii="Georgia" w:hAnsi="Georgia" w:cs="Arial"/>
          <w:lang w:val="es-419"/>
        </w:rPr>
        <w:t xml:space="preserve">para </w:t>
      </w:r>
      <w:r w:rsidR="005059A9" w:rsidRPr="005A63B5">
        <w:rPr>
          <w:rFonts w:ascii="Georgia" w:hAnsi="Georgia" w:cs="Arial"/>
          <w:lang w:val="es-419"/>
        </w:rPr>
        <w:t xml:space="preserve">proferir sentencia; y, (ii) Aplicar el artículo 121, CGP; y, al Procurador Delegado: (i) Demostrar las gestiones que ha realizado para garantizar los derechos del accionante; y, (ii) Conceptuar sobre la irregularidad alegada. </w:t>
      </w:r>
      <w:r w:rsidR="005059A9" w:rsidRPr="005A63B5">
        <w:rPr>
          <w:rFonts w:ascii="Georgia" w:hAnsi="Georgia" w:cs="Arial"/>
          <w:color w:val="000000"/>
          <w:lang w:val="es-419"/>
        </w:rPr>
        <w:t>También solicita de esta Corporación: (</w:t>
      </w:r>
      <w:r w:rsidR="005059A9" w:rsidRPr="005A63B5">
        <w:rPr>
          <w:rFonts w:ascii="Georgia" w:hAnsi="Georgia" w:cs="Arial"/>
          <w:lang w:val="es-419"/>
        </w:rPr>
        <w:t xml:space="preserve">i) Brindar copia gratuita de lo actuado; y, (ii) Probar cuál fue el medio empleado para notificar a los terceros interesados, en caso negativo, declarar la nulidad de lo actuado por indebida notificación </w:t>
      </w:r>
      <w:r w:rsidR="005059A9" w:rsidRPr="005A63B5">
        <w:rPr>
          <w:rFonts w:ascii="Georgia" w:hAnsi="Georgia" w:cs="Arial"/>
          <w:spacing w:val="-3"/>
          <w:lang w:val="es-419"/>
        </w:rPr>
        <w:t xml:space="preserve">(Folio </w:t>
      </w:r>
      <w:r w:rsidR="005059A9" w:rsidRPr="005A63B5">
        <w:rPr>
          <w:rFonts w:ascii="Georgia" w:hAnsi="Georgia" w:cs="Arial"/>
          <w:lang w:val="es-419"/>
        </w:rPr>
        <w:t>1</w:t>
      </w:r>
      <w:r w:rsidR="005059A9" w:rsidRPr="005A63B5">
        <w:rPr>
          <w:rFonts w:ascii="Georgia" w:hAnsi="Georgia" w:cs="Arial"/>
          <w:spacing w:val="-3"/>
          <w:lang w:val="es-419"/>
        </w:rPr>
        <w:t xml:space="preserve">, este cuaderno). </w:t>
      </w:r>
    </w:p>
    <w:p w:rsidR="00CE71D8" w:rsidRPr="005A63B5" w:rsidRDefault="00CE71D8" w:rsidP="007022E7">
      <w:pPr>
        <w:pStyle w:val="Sinespaciado"/>
        <w:spacing w:line="288" w:lineRule="auto"/>
        <w:jc w:val="both"/>
        <w:rPr>
          <w:rFonts w:ascii="Georgia" w:hAnsi="Georgia" w:cs="Arial"/>
          <w:szCs w:val="24"/>
          <w:lang w:val="es-419"/>
        </w:rPr>
      </w:pPr>
    </w:p>
    <w:p w:rsidR="0099045D" w:rsidRPr="005A63B5" w:rsidRDefault="0099045D" w:rsidP="007022E7">
      <w:pPr>
        <w:pStyle w:val="Sinespaciado"/>
        <w:numPr>
          <w:ilvl w:val="0"/>
          <w:numId w:val="1"/>
        </w:numPr>
        <w:spacing w:line="288" w:lineRule="auto"/>
        <w:jc w:val="both"/>
        <w:rPr>
          <w:rFonts w:ascii="Georgia" w:hAnsi="Georgia"/>
          <w:szCs w:val="24"/>
          <w:lang w:val="es-419"/>
        </w:rPr>
      </w:pPr>
      <w:r w:rsidRPr="005A63B5">
        <w:rPr>
          <w:rFonts w:ascii="Georgia" w:hAnsi="Georgia"/>
          <w:szCs w:val="24"/>
          <w:lang w:val="es-419"/>
        </w:rPr>
        <w:t>LA SÍNTESIS DE LA CRÓNICA PROCESAL</w:t>
      </w:r>
    </w:p>
    <w:p w:rsidR="0035297D" w:rsidRPr="005A63B5" w:rsidRDefault="0035297D" w:rsidP="007022E7">
      <w:pPr>
        <w:pStyle w:val="Sinespaciado"/>
        <w:tabs>
          <w:tab w:val="left" w:pos="1200"/>
        </w:tabs>
        <w:spacing w:line="288" w:lineRule="auto"/>
        <w:jc w:val="both"/>
        <w:rPr>
          <w:rFonts w:ascii="Georgia" w:hAnsi="Georgia"/>
          <w:szCs w:val="24"/>
          <w:lang w:val="es-419"/>
        </w:rPr>
      </w:pPr>
    </w:p>
    <w:p w:rsidR="00235C5D" w:rsidRPr="005A63B5" w:rsidRDefault="00235C5D" w:rsidP="007022E7">
      <w:pPr>
        <w:spacing w:line="288" w:lineRule="auto"/>
        <w:jc w:val="both"/>
        <w:rPr>
          <w:rFonts w:ascii="Georgia" w:hAnsi="Georgia" w:cs="Arial"/>
          <w:spacing w:val="3"/>
          <w:lang w:val="es-419"/>
        </w:rPr>
      </w:pPr>
      <w:r w:rsidRPr="005A63B5">
        <w:rPr>
          <w:rFonts w:ascii="Georgia" w:hAnsi="Georgia"/>
          <w:lang w:val="es-419"/>
        </w:rPr>
        <w:t xml:space="preserve">En reparto ordinario </w:t>
      </w:r>
      <w:r w:rsidR="002374BA" w:rsidRPr="005A63B5">
        <w:rPr>
          <w:rFonts w:ascii="Georgia" w:hAnsi="Georgia"/>
          <w:lang w:val="es-419"/>
        </w:rPr>
        <w:t xml:space="preserve">fue asignado </w:t>
      </w:r>
      <w:r w:rsidR="00EF10BF" w:rsidRPr="005A63B5">
        <w:rPr>
          <w:rFonts w:ascii="Georgia" w:hAnsi="Georgia"/>
          <w:lang w:val="es-419"/>
        </w:rPr>
        <w:t>a este Despacho,</w:t>
      </w:r>
      <w:r w:rsidRPr="005A63B5">
        <w:rPr>
          <w:rFonts w:ascii="Georgia" w:hAnsi="Georgia"/>
          <w:lang w:val="es-419"/>
        </w:rPr>
        <w:t xml:space="preserve"> con providencia </w:t>
      </w:r>
      <w:r w:rsidR="00D06248" w:rsidRPr="005A63B5">
        <w:rPr>
          <w:rFonts w:ascii="Georgia" w:hAnsi="Georgia"/>
          <w:lang w:val="es-419"/>
        </w:rPr>
        <w:t xml:space="preserve">del </w:t>
      </w:r>
      <w:r w:rsidR="005059A9" w:rsidRPr="005A63B5">
        <w:rPr>
          <w:rFonts w:ascii="Georgia" w:hAnsi="Georgia"/>
          <w:lang w:val="es-419"/>
        </w:rPr>
        <w:t xml:space="preserve">19-03-2019 </w:t>
      </w:r>
      <w:r w:rsidR="002374BA" w:rsidRPr="005A63B5">
        <w:rPr>
          <w:rFonts w:ascii="Georgia" w:hAnsi="Georgia"/>
          <w:lang w:val="es-419"/>
        </w:rPr>
        <w:t>se admitió y se dispuso notificar a las partes</w:t>
      </w:r>
      <w:r w:rsidRPr="005A63B5">
        <w:rPr>
          <w:rFonts w:ascii="Georgia" w:hAnsi="Georgia"/>
          <w:lang w:val="es-419"/>
        </w:rPr>
        <w:t>, e</w:t>
      </w:r>
      <w:r w:rsidR="002374BA" w:rsidRPr="005A63B5">
        <w:rPr>
          <w:rFonts w:ascii="Georgia" w:hAnsi="Georgia"/>
          <w:lang w:val="es-419"/>
        </w:rPr>
        <w:t xml:space="preserve">ntre otros ordenamientos (Folio </w:t>
      </w:r>
      <w:r w:rsidR="005059A9" w:rsidRPr="005A63B5">
        <w:rPr>
          <w:rFonts w:ascii="Georgia" w:hAnsi="Georgia"/>
          <w:lang w:val="es-419"/>
        </w:rPr>
        <w:t>4</w:t>
      </w:r>
      <w:r w:rsidRPr="005A63B5">
        <w:rPr>
          <w:rFonts w:ascii="Georgia" w:hAnsi="Georgia"/>
          <w:lang w:val="es-419"/>
        </w:rPr>
        <w:t>, ibídem). Fueron debidamente notificados l</w:t>
      </w:r>
      <w:r w:rsidR="00D06248" w:rsidRPr="005A63B5">
        <w:rPr>
          <w:rFonts w:ascii="Georgia" w:hAnsi="Georgia"/>
          <w:lang w:val="es-419"/>
        </w:rPr>
        <w:t>os extremos de la acción (Folio</w:t>
      </w:r>
      <w:r w:rsidR="00CF1203" w:rsidRPr="005A63B5">
        <w:rPr>
          <w:rFonts w:ascii="Georgia" w:hAnsi="Georgia"/>
          <w:lang w:val="es-419"/>
        </w:rPr>
        <w:t>s</w:t>
      </w:r>
      <w:r w:rsidRPr="005A63B5">
        <w:rPr>
          <w:rFonts w:ascii="Georgia" w:hAnsi="Georgia"/>
          <w:lang w:val="es-419"/>
        </w:rPr>
        <w:t xml:space="preserve"> </w:t>
      </w:r>
      <w:r w:rsidR="005059A9" w:rsidRPr="005A63B5">
        <w:rPr>
          <w:rFonts w:ascii="Georgia" w:hAnsi="Georgia"/>
          <w:lang w:val="es-419"/>
        </w:rPr>
        <w:t>5 a 8</w:t>
      </w:r>
      <w:r w:rsidRPr="005A63B5">
        <w:rPr>
          <w:rFonts w:ascii="Georgia" w:hAnsi="Georgia"/>
          <w:lang w:val="es-419"/>
        </w:rPr>
        <w:t xml:space="preserve">, ibídem). </w:t>
      </w:r>
      <w:r w:rsidR="002374BA" w:rsidRPr="005A63B5">
        <w:rPr>
          <w:rFonts w:ascii="Georgia" w:hAnsi="Georgia"/>
          <w:lang w:val="es-419"/>
        </w:rPr>
        <w:t>Contestaron</w:t>
      </w:r>
      <w:r w:rsidR="004F412B" w:rsidRPr="005A63B5">
        <w:rPr>
          <w:rFonts w:ascii="Georgia" w:hAnsi="Georgia"/>
          <w:lang w:val="es-419"/>
        </w:rPr>
        <w:t xml:space="preserve"> </w:t>
      </w:r>
      <w:r w:rsidR="005059A9" w:rsidRPr="005A63B5">
        <w:rPr>
          <w:rFonts w:ascii="Georgia" w:hAnsi="Georgia"/>
          <w:lang w:val="es-419"/>
        </w:rPr>
        <w:t xml:space="preserve">la funcionaria </w:t>
      </w:r>
      <w:r w:rsidR="007369F3" w:rsidRPr="005A63B5">
        <w:rPr>
          <w:rFonts w:ascii="Georgia" w:hAnsi="Georgia" w:cs="Arial"/>
          <w:spacing w:val="3"/>
          <w:lang w:val="es-419"/>
        </w:rPr>
        <w:t>(Folio</w:t>
      </w:r>
      <w:r w:rsidR="002374BA" w:rsidRPr="005A63B5">
        <w:rPr>
          <w:rFonts w:ascii="Georgia" w:hAnsi="Georgia" w:cs="Arial"/>
          <w:spacing w:val="3"/>
          <w:lang w:val="es-419"/>
        </w:rPr>
        <w:t xml:space="preserve"> </w:t>
      </w:r>
      <w:r w:rsidR="007369F3" w:rsidRPr="005A63B5">
        <w:rPr>
          <w:rFonts w:ascii="Georgia" w:hAnsi="Georgia" w:cs="Arial"/>
          <w:spacing w:val="3"/>
          <w:lang w:val="es-419"/>
        </w:rPr>
        <w:t>9</w:t>
      </w:r>
      <w:r w:rsidR="0061171C" w:rsidRPr="005A63B5">
        <w:rPr>
          <w:rFonts w:ascii="Georgia" w:hAnsi="Georgia" w:cs="Arial"/>
          <w:spacing w:val="3"/>
          <w:lang w:val="es-419"/>
        </w:rPr>
        <w:t>, ib.)</w:t>
      </w:r>
      <w:r w:rsidR="007369F3" w:rsidRPr="005A63B5">
        <w:rPr>
          <w:rFonts w:ascii="Georgia" w:hAnsi="Georgia" w:cs="Arial"/>
          <w:spacing w:val="3"/>
          <w:lang w:val="es-419"/>
        </w:rPr>
        <w:t>, la Procuradora 3ª Judicial II Delegada para Asuntos Civiles y Laborales (Folios 13 a 15, ib.), y, el Procurador General de la Nación, Regional Risaralda</w:t>
      </w:r>
      <w:r w:rsidR="002374BA" w:rsidRPr="005A63B5">
        <w:rPr>
          <w:rFonts w:ascii="Georgia" w:hAnsi="Georgia" w:cs="Arial"/>
          <w:spacing w:val="3"/>
          <w:lang w:val="es-419"/>
        </w:rPr>
        <w:t xml:space="preserve"> (Folio </w:t>
      </w:r>
      <w:r w:rsidR="007369F3" w:rsidRPr="005A63B5">
        <w:rPr>
          <w:rFonts w:ascii="Georgia" w:hAnsi="Georgia" w:cs="Arial"/>
          <w:spacing w:val="3"/>
          <w:lang w:val="es-419"/>
        </w:rPr>
        <w:t>17</w:t>
      </w:r>
      <w:r w:rsidR="002374BA" w:rsidRPr="005A63B5">
        <w:rPr>
          <w:rFonts w:ascii="Georgia" w:hAnsi="Georgia" w:cs="Arial"/>
          <w:spacing w:val="3"/>
          <w:lang w:val="es-419"/>
        </w:rPr>
        <w:t>, ib.)</w:t>
      </w:r>
      <w:r w:rsidR="00CF1203" w:rsidRPr="005A63B5">
        <w:rPr>
          <w:rFonts w:ascii="Georgia" w:hAnsi="Georgia" w:cs="Arial"/>
          <w:spacing w:val="3"/>
          <w:lang w:val="es-419"/>
        </w:rPr>
        <w:t xml:space="preserve">. </w:t>
      </w:r>
    </w:p>
    <w:p w:rsidR="00B41B34" w:rsidRPr="005A63B5" w:rsidRDefault="00B41B34" w:rsidP="007022E7">
      <w:pPr>
        <w:spacing w:line="288" w:lineRule="auto"/>
        <w:jc w:val="both"/>
        <w:rPr>
          <w:rFonts w:ascii="Georgia" w:hAnsi="Georgia"/>
          <w:lang w:val="es-419"/>
        </w:rPr>
      </w:pPr>
    </w:p>
    <w:p w:rsidR="00CF429F" w:rsidRPr="005A63B5" w:rsidRDefault="00CF429F" w:rsidP="007022E7">
      <w:pPr>
        <w:numPr>
          <w:ilvl w:val="0"/>
          <w:numId w:val="18"/>
        </w:numPr>
        <w:spacing w:line="288" w:lineRule="auto"/>
        <w:jc w:val="both"/>
        <w:rPr>
          <w:rFonts w:ascii="Georgia" w:hAnsi="Georgia"/>
          <w:lang w:val="es-419"/>
        </w:rPr>
      </w:pPr>
      <w:r w:rsidRPr="005A63B5">
        <w:rPr>
          <w:rFonts w:ascii="Georgia" w:hAnsi="Georgia"/>
          <w:lang w:val="es-419"/>
        </w:rPr>
        <w:t>LA SINOPSIS DE LA</w:t>
      </w:r>
      <w:r w:rsidR="00725242" w:rsidRPr="005A63B5">
        <w:rPr>
          <w:rFonts w:ascii="Georgia" w:hAnsi="Georgia"/>
          <w:lang w:val="es-419"/>
        </w:rPr>
        <w:t xml:space="preserve"> </w:t>
      </w:r>
      <w:r w:rsidRPr="005A63B5">
        <w:rPr>
          <w:rFonts w:ascii="Georgia" w:hAnsi="Georgia"/>
          <w:lang w:val="es-419"/>
        </w:rPr>
        <w:t>RESPUESTA</w:t>
      </w:r>
    </w:p>
    <w:p w:rsidR="006F4450" w:rsidRPr="005A63B5" w:rsidRDefault="006F4450" w:rsidP="007022E7">
      <w:pPr>
        <w:spacing w:line="288" w:lineRule="auto"/>
        <w:jc w:val="both"/>
        <w:rPr>
          <w:rFonts w:ascii="Georgia" w:hAnsi="Georgia"/>
          <w:lang w:val="es-419"/>
        </w:rPr>
      </w:pPr>
    </w:p>
    <w:p w:rsidR="0038429C" w:rsidRPr="005A63B5" w:rsidRDefault="007369F3" w:rsidP="007022E7">
      <w:pPr>
        <w:spacing w:line="288" w:lineRule="auto"/>
        <w:jc w:val="both"/>
        <w:rPr>
          <w:rFonts w:ascii="Georgia" w:hAnsi="Georgia"/>
          <w:lang w:val="es-419"/>
        </w:rPr>
      </w:pPr>
      <w:r w:rsidRPr="005A63B5">
        <w:rPr>
          <w:rFonts w:ascii="Georgia" w:hAnsi="Georgia"/>
          <w:lang w:val="es-419"/>
        </w:rPr>
        <w:t>La jueza encausada refirió que la demora en la resolución del asunto popular se presentó por cuenta de causas que le son ajenas, no obstante, profirió la sentencia de primera instancia en término;</w:t>
      </w:r>
      <w:r w:rsidR="004A68E3" w:rsidRPr="005A63B5">
        <w:rPr>
          <w:rFonts w:ascii="Georgia" w:hAnsi="Georgia"/>
          <w:lang w:val="es-419"/>
        </w:rPr>
        <w:t xml:space="preserve"> asimismo, </w:t>
      </w:r>
      <w:r w:rsidRPr="005A63B5">
        <w:rPr>
          <w:rFonts w:ascii="Georgia" w:hAnsi="Georgia"/>
          <w:lang w:val="es-419"/>
        </w:rPr>
        <w:t xml:space="preserve">explicó que las diligencias </w:t>
      </w:r>
      <w:r w:rsidR="004A68E3" w:rsidRPr="005A63B5">
        <w:rPr>
          <w:rFonts w:ascii="Georgia" w:hAnsi="Georgia"/>
          <w:lang w:val="es-419"/>
        </w:rPr>
        <w:t xml:space="preserve">le </w:t>
      </w:r>
      <w:r w:rsidRPr="005A63B5">
        <w:rPr>
          <w:rFonts w:ascii="Georgia" w:hAnsi="Georgia"/>
          <w:lang w:val="es-419"/>
        </w:rPr>
        <w:t xml:space="preserve">fueron devueltas </w:t>
      </w:r>
      <w:r w:rsidRPr="005A63B5">
        <w:rPr>
          <w:rFonts w:ascii="Georgia" w:hAnsi="Georgia"/>
          <w:lang w:val="es-419"/>
        </w:rPr>
        <w:lastRenderedPageBreak/>
        <w:t xml:space="preserve">por el superior para que se recompusiera la actuación respecto del aviso a la comunidad, por </w:t>
      </w:r>
      <w:r w:rsidR="004A68E3" w:rsidRPr="005A63B5">
        <w:rPr>
          <w:rFonts w:ascii="Georgia" w:hAnsi="Georgia"/>
          <w:lang w:val="es-419"/>
        </w:rPr>
        <w:t>manera que</w:t>
      </w:r>
      <w:r w:rsidR="001F1183" w:rsidRPr="005A63B5">
        <w:rPr>
          <w:rFonts w:ascii="Georgia" w:hAnsi="Georgia"/>
          <w:lang w:val="es-419"/>
        </w:rPr>
        <w:t xml:space="preserve">, conforme </w:t>
      </w:r>
      <w:r w:rsidR="004A68E3" w:rsidRPr="005A63B5">
        <w:rPr>
          <w:rFonts w:ascii="Georgia" w:hAnsi="Georgia"/>
          <w:lang w:val="es-419"/>
        </w:rPr>
        <w:t xml:space="preserve">a la </w:t>
      </w:r>
      <w:r w:rsidR="001F1183" w:rsidRPr="005A63B5">
        <w:rPr>
          <w:rFonts w:ascii="Georgia" w:hAnsi="Georgia"/>
          <w:lang w:val="es-419"/>
        </w:rPr>
        <w:t xml:space="preserve">jurisprudencia de la CJS, STC1553 de 2019, </w:t>
      </w:r>
      <w:r w:rsidRPr="005A63B5">
        <w:rPr>
          <w:rFonts w:ascii="Georgia" w:hAnsi="Georgia"/>
          <w:lang w:val="es-419"/>
        </w:rPr>
        <w:t xml:space="preserve">el plazo para decidir </w:t>
      </w:r>
      <w:r w:rsidR="001F1183" w:rsidRPr="005A63B5">
        <w:rPr>
          <w:rFonts w:ascii="Georgia" w:hAnsi="Georgia"/>
          <w:lang w:val="es-419"/>
        </w:rPr>
        <w:t xml:space="preserve">la acción popular </w:t>
      </w:r>
      <w:r w:rsidRPr="005A63B5">
        <w:rPr>
          <w:rFonts w:ascii="Georgia" w:hAnsi="Georgia"/>
          <w:lang w:val="es-419"/>
        </w:rPr>
        <w:t>deb</w:t>
      </w:r>
      <w:r w:rsidR="004A68E3" w:rsidRPr="005A63B5">
        <w:rPr>
          <w:rFonts w:ascii="Georgia" w:hAnsi="Georgia"/>
          <w:lang w:val="es-419"/>
        </w:rPr>
        <w:t>e</w:t>
      </w:r>
      <w:r w:rsidRPr="005A63B5">
        <w:rPr>
          <w:rFonts w:ascii="Georgia" w:hAnsi="Georgia"/>
          <w:lang w:val="es-419"/>
        </w:rPr>
        <w:t xml:space="preserve"> computarse a partir del día en que se surta dicha </w:t>
      </w:r>
      <w:r w:rsidR="001F1183" w:rsidRPr="005A63B5">
        <w:rPr>
          <w:rFonts w:ascii="Georgia" w:hAnsi="Georgia"/>
          <w:lang w:val="es-419"/>
        </w:rPr>
        <w:t xml:space="preserve">diligencia, porque se trata de </w:t>
      </w:r>
      <w:r w:rsidR="004A68E3" w:rsidRPr="005A63B5">
        <w:rPr>
          <w:rFonts w:ascii="Georgia" w:hAnsi="Georgia"/>
          <w:lang w:val="es-419"/>
        </w:rPr>
        <w:t xml:space="preserve">terceros </w:t>
      </w:r>
      <w:r w:rsidR="001F1183" w:rsidRPr="005A63B5">
        <w:rPr>
          <w:rFonts w:ascii="Georgia" w:hAnsi="Georgia"/>
          <w:lang w:val="es-419"/>
        </w:rPr>
        <w:t xml:space="preserve">indeterminados que deben ser vinculados </w:t>
      </w:r>
      <w:r w:rsidR="004A68E3" w:rsidRPr="005A63B5">
        <w:rPr>
          <w:rFonts w:ascii="Georgia" w:hAnsi="Georgia"/>
          <w:lang w:val="es-419"/>
        </w:rPr>
        <w:t xml:space="preserve">a efectos de dictar sentencia </w:t>
      </w:r>
      <w:r w:rsidR="001F1183" w:rsidRPr="005A63B5">
        <w:rPr>
          <w:rFonts w:ascii="Georgia" w:hAnsi="Georgia"/>
          <w:lang w:val="es-419"/>
        </w:rPr>
        <w:t>(Folio</w:t>
      </w:r>
      <w:r w:rsidR="0038429C" w:rsidRPr="005A63B5">
        <w:rPr>
          <w:rFonts w:ascii="Georgia" w:hAnsi="Georgia"/>
          <w:lang w:val="es-419"/>
        </w:rPr>
        <w:t xml:space="preserve"> </w:t>
      </w:r>
      <w:r w:rsidR="001F1183" w:rsidRPr="005A63B5">
        <w:rPr>
          <w:rFonts w:ascii="Georgia" w:hAnsi="Georgia"/>
          <w:lang w:val="es-419"/>
        </w:rPr>
        <w:t>9</w:t>
      </w:r>
      <w:r w:rsidR="0038429C" w:rsidRPr="005A63B5">
        <w:rPr>
          <w:rFonts w:ascii="Georgia" w:hAnsi="Georgia"/>
          <w:lang w:val="es-419"/>
        </w:rPr>
        <w:t xml:space="preserve">, ib.). </w:t>
      </w:r>
    </w:p>
    <w:p w:rsidR="001F1183" w:rsidRPr="005A63B5" w:rsidRDefault="001F1183" w:rsidP="007022E7">
      <w:pPr>
        <w:spacing w:line="288" w:lineRule="auto"/>
        <w:jc w:val="both"/>
        <w:rPr>
          <w:rFonts w:ascii="Georgia" w:hAnsi="Georgia"/>
          <w:lang w:val="es-419"/>
        </w:rPr>
      </w:pPr>
    </w:p>
    <w:p w:rsidR="00636002" w:rsidRPr="005A63B5" w:rsidRDefault="001F1183" w:rsidP="007022E7">
      <w:pPr>
        <w:spacing w:line="288" w:lineRule="auto"/>
        <w:jc w:val="both"/>
        <w:rPr>
          <w:rFonts w:ascii="Georgia" w:hAnsi="Georgia"/>
          <w:lang w:val="es-419"/>
        </w:rPr>
      </w:pPr>
      <w:r w:rsidRPr="005A63B5">
        <w:rPr>
          <w:rFonts w:ascii="Georgia" w:hAnsi="Georgia" w:cs="Arial"/>
          <w:spacing w:val="3"/>
          <w:lang w:val="es-419"/>
        </w:rPr>
        <w:t xml:space="preserve">La Procuradora 3ª Judicial II Delegada para Asuntos Civiles y Laborales solicitó denegar el amparo porque en la acción popular no se vulneró el derecho invocado por el accionante. Relató el trámite oficioso que la </w:t>
      </w:r>
      <w:r w:rsidRPr="005A63B5">
        <w:rPr>
          <w:rFonts w:ascii="Georgia" w:hAnsi="Georgia" w:cs="Arial"/>
          <w:i/>
          <w:spacing w:val="3"/>
          <w:lang w:val="es-419"/>
        </w:rPr>
        <w:t>a quo</w:t>
      </w:r>
      <w:r w:rsidRPr="005A63B5">
        <w:rPr>
          <w:rFonts w:ascii="Georgia" w:hAnsi="Georgia" w:cs="Arial"/>
          <w:spacing w:val="3"/>
          <w:lang w:val="es-419"/>
        </w:rPr>
        <w:t xml:space="preserve"> dio a la publicación del aviso </w:t>
      </w:r>
      <w:r w:rsidR="00636002" w:rsidRPr="005A63B5">
        <w:rPr>
          <w:rFonts w:ascii="Georgia" w:hAnsi="Georgia" w:cs="Arial"/>
          <w:spacing w:val="3"/>
          <w:lang w:val="es-419"/>
        </w:rPr>
        <w:t xml:space="preserve">y, </w:t>
      </w:r>
      <w:r w:rsidR="004A68E3" w:rsidRPr="005A63B5">
        <w:rPr>
          <w:rFonts w:ascii="Georgia" w:hAnsi="Georgia" w:cs="Arial"/>
          <w:spacing w:val="3"/>
          <w:lang w:val="es-419"/>
        </w:rPr>
        <w:t xml:space="preserve">según </w:t>
      </w:r>
      <w:r w:rsidR="00636002" w:rsidRPr="005A63B5">
        <w:rPr>
          <w:rFonts w:ascii="Georgia" w:hAnsi="Georgia" w:cs="Arial"/>
          <w:spacing w:val="3"/>
          <w:lang w:val="es-419"/>
        </w:rPr>
        <w:t xml:space="preserve">la sentencia T-341 de 2018, concluyó que es inaplicable el artículo 121, CGP, </w:t>
      </w:r>
      <w:r w:rsidR="004A68E3" w:rsidRPr="005A63B5">
        <w:rPr>
          <w:rFonts w:ascii="Georgia" w:hAnsi="Georgia" w:cs="Arial"/>
          <w:spacing w:val="3"/>
          <w:lang w:val="es-419"/>
        </w:rPr>
        <w:t xml:space="preserve">puesto que </w:t>
      </w:r>
      <w:r w:rsidR="00D11E95" w:rsidRPr="005A63B5">
        <w:rPr>
          <w:rFonts w:ascii="Georgia" w:hAnsi="Georgia" w:cs="Arial"/>
          <w:spacing w:val="3"/>
          <w:lang w:val="es-419"/>
        </w:rPr>
        <w:t>la demora devino de la des</w:t>
      </w:r>
      <w:r w:rsidR="00636002" w:rsidRPr="005A63B5">
        <w:rPr>
          <w:rFonts w:ascii="Georgia" w:hAnsi="Georgia" w:cs="Arial"/>
          <w:spacing w:val="3"/>
          <w:lang w:val="es-419"/>
        </w:rPr>
        <w:t xml:space="preserve">idia del actor en asumir esa carga procesal (Folios 13 a 15, ib.). </w:t>
      </w:r>
      <w:r w:rsidR="004A68E3" w:rsidRPr="005A63B5">
        <w:rPr>
          <w:rFonts w:ascii="Georgia" w:hAnsi="Georgia" w:cs="Arial"/>
          <w:spacing w:val="3"/>
          <w:lang w:val="es-419"/>
        </w:rPr>
        <w:t>Y</w:t>
      </w:r>
      <w:r w:rsidR="00636002" w:rsidRPr="005A63B5">
        <w:rPr>
          <w:rFonts w:ascii="Georgia" w:hAnsi="Georgia" w:cs="Arial"/>
          <w:color w:val="000000"/>
          <w:lang w:val="es-419"/>
        </w:rPr>
        <w:t xml:space="preserve">, </w:t>
      </w:r>
      <w:r w:rsidR="00636002" w:rsidRPr="005A63B5">
        <w:rPr>
          <w:rFonts w:ascii="Georgia" w:hAnsi="Georgia" w:cs="Arial"/>
          <w:lang w:val="es-419"/>
        </w:rPr>
        <w:t xml:space="preserve">la </w:t>
      </w:r>
      <w:r w:rsidR="00636002" w:rsidRPr="005A63B5">
        <w:rPr>
          <w:rFonts w:ascii="Georgia" w:hAnsi="Georgia" w:cs="Arial"/>
          <w:color w:val="000000"/>
          <w:lang w:val="es-419"/>
        </w:rPr>
        <w:t xml:space="preserve">PGNRR </w:t>
      </w:r>
      <w:r w:rsidR="00636002" w:rsidRPr="005A63B5">
        <w:rPr>
          <w:rFonts w:ascii="Georgia" w:hAnsi="Georgia"/>
          <w:lang w:val="es-419"/>
        </w:rPr>
        <w:t>describió su papel en las acciones populares y mencionó que la situación alegada, es ajena a sus funciones como agente del Ministerio Público, por lo que requirió su desvinculación (Folio 17, ib.).</w:t>
      </w:r>
    </w:p>
    <w:p w:rsidR="00636002" w:rsidRPr="005A63B5" w:rsidRDefault="00636002" w:rsidP="007022E7">
      <w:pPr>
        <w:spacing w:line="288" w:lineRule="auto"/>
        <w:jc w:val="both"/>
        <w:rPr>
          <w:rFonts w:ascii="Georgia" w:hAnsi="Georgia" w:cs="Arial"/>
          <w:spacing w:val="3"/>
          <w:sz w:val="22"/>
          <w:lang w:val="es-419"/>
        </w:rPr>
      </w:pPr>
    </w:p>
    <w:p w:rsidR="00CF429F" w:rsidRPr="005A63B5" w:rsidRDefault="00CF429F" w:rsidP="007022E7">
      <w:pPr>
        <w:pStyle w:val="Prrafodelista"/>
        <w:numPr>
          <w:ilvl w:val="0"/>
          <w:numId w:val="18"/>
        </w:numPr>
        <w:spacing w:line="288" w:lineRule="auto"/>
        <w:jc w:val="both"/>
        <w:rPr>
          <w:rFonts w:ascii="Georgia" w:hAnsi="Georgia"/>
          <w:lang w:val="es-419"/>
        </w:rPr>
      </w:pPr>
      <w:r w:rsidRPr="005A63B5">
        <w:rPr>
          <w:rFonts w:ascii="Georgia" w:hAnsi="Georgia"/>
          <w:lang w:val="es-419"/>
        </w:rPr>
        <w:t>LA FUNDAMENTACIÓN JURÍDICA PARA DECIDIR</w:t>
      </w:r>
    </w:p>
    <w:p w:rsidR="005A09B7" w:rsidRPr="005A63B5" w:rsidRDefault="005A09B7" w:rsidP="007022E7">
      <w:pPr>
        <w:pStyle w:val="Textoindependiente"/>
        <w:spacing w:line="288" w:lineRule="auto"/>
        <w:ind w:left="400"/>
        <w:rPr>
          <w:rFonts w:ascii="Georgia" w:hAnsi="Georgia"/>
          <w:sz w:val="22"/>
          <w:szCs w:val="24"/>
          <w:lang w:val="es-419"/>
        </w:rPr>
      </w:pPr>
    </w:p>
    <w:p w:rsidR="00CF429F" w:rsidRPr="005A63B5" w:rsidRDefault="00CF429F" w:rsidP="007022E7">
      <w:pPr>
        <w:pStyle w:val="Textoindependiente"/>
        <w:numPr>
          <w:ilvl w:val="1"/>
          <w:numId w:val="18"/>
        </w:numPr>
        <w:spacing w:line="288" w:lineRule="auto"/>
        <w:rPr>
          <w:rFonts w:ascii="Georgia" w:hAnsi="Georgia" w:cs="Arial"/>
          <w:szCs w:val="24"/>
          <w:lang w:val="es-419"/>
        </w:rPr>
      </w:pPr>
      <w:r w:rsidRPr="005A63B5">
        <w:rPr>
          <w:rFonts w:ascii="Georgia" w:hAnsi="Georgia"/>
          <w:smallCaps/>
          <w:szCs w:val="24"/>
          <w:lang w:val="es-419"/>
        </w:rPr>
        <w:t>La competencia</w:t>
      </w:r>
      <w:r w:rsidR="001E6F8F" w:rsidRPr="005A63B5">
        <w:rPr>
          <w:rFonts w:ascii="Georgia" w:hAnsi="Georgia"/>
          <w:szCs w:val="24"/>
          <w:lang w:val="es-419"/>
        </w:rPr>
        <w:t xml:space="preserve">. </w:t>
      </w:r>
      <w:r w:rsidR="00D8627D" w:rsidRPr="005A63B5">
        <w:rPr>
          <w:rFonts w:ascii="Georgia" w:hAnsi="Georgia" w:cs="Arial"/>
          <w:szCs w:val="24"/>
          <w:lang w:val="es-419"/>
        </w:rPr>
        <w:t>Este Tribunal es competente para conocer la acción en razón a que es el superior jerárquico del Juzgado</w:t>
      </w:r>
      <w:r w:rsidR="00AE3766" w:rsidRPr="005A63B5">
        <w:rPr>
          <w:rFonts w:ascii="Georgia" w:hAnsi="Georgia" w:cs="Arial"/>
          <w:szCs w:val="24"/>
          <w:lang w:val="es-419"/>
        </w:rPr>
        <w:t xml:space="preserve"> accionado </w:t>
      </w:r>
      <w:r w:rsidR="00D8627D" w:rsidRPr="005A63B5">
        <w:rPr>
          <w:rFonts w:ascii="Georgia" w:hAnsi="Georgia" w:cs="Arial"/>
          <w:szCs w:val="24"/>
          <w:lang w:val="es-419"/>
        </w:rPr>
        <w:t>(Artículos 86 de la CP, 37 del Decreto 2591 de 1991).</w:t>
      </w:r>
    </w:p>
    <w:p w:rsidR="007022E7" w:rsidRPr="005A63B5" w:rsidRDefault="007022E7" w:rsidP="007022E7">
      <w:pPr>
        <w:pStyle w:val="Textoindependiente"/>
        <w:spacing w:line="288" w:lineRule="auto"/>
        <w:ind w:left="720"/>
        <w:rPr>
          <w:rFonts w:ascii="Georgia" w:hAnsi="Georgia" w:cs="Arial"/>
          <w:szCs w:val="24"/>
          <w:lang w:val="es-419"/>
        </w:rPr>
      </w:pPr>
    </w:p>
    <w:p w:rsidR="005427D5" w:rsidRPr="005A63B5" w:rsidRDefault="00CF429F" w:rsidP="007022E7">
      <w:pPr>
        <w:pStyle w:val="Textoindependiente"/>
        <w:numPr>
          <w:ilvl w:val="1"/>
          <w:numId w:val="18"/>
        </w:numPr>
        <w:spacing w:line="288" w:lineRule="auto"/>
        <w:rPr>
          <w:rFonts w:ascii="Georgia" w:hAnsi="Georgia" w:cs="Arial"/>
          <w:lang w:val="es-419"/>
        </w:rPr>
      </w:pPr>
      <w:r w:rsidRPr="005A63B5">
        <w:rPr>
          <w:rFonts w:ascii="Georgia" w:hAnsi="Georgia"/>
          <w:smallCaps/>
          <w:szCs w:val="24"/>
          <w:lang w:val="es-419"/>
        </w:rPr>
        <w:t>El problema jurídico a resolver</w:t>
      </w:r>
      <w:r w:rsidR="001E6F8F" w:rsidRPr="005A63B5">
        <w:rPr>
          <w:rFonts w:ascii="Georgia" w:hAnsi="Georgia"/>
          <w:smallCaps/>
          <w:szCs w:val="24"/>
          <w:lang w:val="es-419"/>
        </w:rPr>
        <w:t xml:space="preserve">. </w:t>
      </w:r>
      <w:r w:rsidR="005427D5" w:rsidRPr="005A63B5">
        <w:rPr>
          <w:rFonts w:ascii="Georgia" w:hAnsi="Georgia" w:cs="Arial"/>
          <w:lang w:val="es-419"/>
        </w:rPr>
        <w:t xml:space="preserve">¿El </w:t>
      </w:r>
      <w:r w:rsidR="00CB0B9E" w:rsidRPr="005A63B5">
        <w:rPr>
          <w:rFonts w:ascii="Georgia" w:hAnsi="Georgia" w:cs="Arial"/>
          <w:lang w:val="es-419"/>
        </w:rPr>
        <w:t xml:space="preserve">Juzgado </w:t>
      </w:r>
      <w:r w:rsidR="00636002" w:rsidRPr="005A63B5">
        <w:rPr>
          <w:rFonts w:ascii="Georgia" w:hAnsi="Georgia" w:cs="Arial"/>
          <w:lang w:val="es-419"/>
        </w:rPr>
        <w:t>Civil del Circuito de Santa Rosa de Cabal</w:t>
      </w:r>
      <w:r w:rsidR="00C072A0" w:rsidRPr="005A63B5">
        <w:rPr>
          <w:rFonts w:ascii="Georgia" w:hAnsi="Georgia" w:cs="Arial"/>
          <w:lang w:val="es-419"/>
        </w:rPr>
        <w:t xml:space="preserve">, </w:t>
      </w:r>
      <w:r w:rsidR="005427D5" w:rsidRPr="005A63B5">
        <w:rPr>
          <w:rFonts w:ascii="Georgia" w:hAnsi="Georgia" w:cs="Arial"/>
          <w:lang w:val="es-419"/>
        </w:rPr>
        <w:t>ha vulnerado o amenazado los derechos fundamentales del accionante con ocasión del trámite</w:t>
      </w:r>
      <w:r w:rsidR="0038429C" w:rsidRPr="005A63B5">
        <w:rPr>
          <w:rFonts w:ascii="Georgia" w:hAnsi="Georgia" w:cs="Arial"/>
          <w:lang w:val="es-419"/>
        </w:rPr>
        <w:t xml:space="preserve"> </w:t>
      </w:r>
      <w:r w:rsidR="005427D5" w:rsidRPr="005A63B5">
        <w:rPr>
          <w:rFonts w:ascii="Georgia" w:hAnsi="Georgia" w:cs="Arial"/>
          <w:lang w:val="es-419"/>
        </w:rPr>
        <w:t xml:space="preserve"> surtido </w:t>
      </w:r>
      <w:r w:rsidR="0038429C" w:rsidRPr="005A63B5">
        <w:rPr>
          <w:rFonts w:ascii="Georgia" w:hAnsi="Georgia" w:cs="Arial"/>
          <w:lang w:val="es-419"/>
        </w:rPr>
        <w:t xml:space="preserve"> </w:t>
      </w:r>
      <w:r w:rsidR="00CB0B9E" w:rsidRPr="005A63B5">
        <w:rPr>
          <w:rFonts w:ascii="Georgia" w:hAnsi="Georgia" w:cs="Arial"/>
          <w:lang w:val="es-419"/>
        </w:rPr>
        <w:t xml:space="preserve">en </w:t>
      </w:r>
      <w:r w:rsidR="0038429C" w:rsidRPr="005A63B5">
        <w:rPr>
          <w:rFonts w:ascii="Georgia" w:hAnsi="Georgia" w:cs="Arial"/>
          <w:lang w:val="es-419"/>
        </w:rPr>
        <w:t xml:space="preserve"> </w:t>
      </w:r>
      <w:r w:rsidR="00636002" w:rsidRPr="005A63B5">
        <w:rPr>
          <w:rFonts w:ascii="Georgia" w:hAnsi="Georgia" w:cs="Arial"/>
          <w:lang w:val="es-419"/>
        </w:rPr>
        <w:t>la acción popular</w:t>
      </w:r>
      <w:r w:rsidR="00CB0B9E" w:rsidRPr="005A63B5">
        <w:rPr>
          <w:rFonts w:ascii="Georgia" w:hAnsi="Georgia" w:cs="Arial"/>
          <w:lang w:val="es-419"/>
        </w:rPr>
        <w:t xml:space="preserve">, según lo </w:t>
      </w:r>
      <w:r w:rsidR="0038429C" w:rsidRPr="005A63B5">
        <w:rPr>
          <w:rFonts w:ascii="Georgia" w:hAnsi="Georgia" w:cs="Arial"/>
          <w:lang w:val="es-419"/>
        </w:rPr>
        <w:t xml:space="preserve"> </w:t>
      </w:r>
      <w:r w:rsidR="00CB0B9E" w:rsidRPr="005A63B5">
        <w:rPr>
          <w:rFonts w:ascii="Georgia" w:hAnsi="Georgia" w:cs="Arial"/>
          <w:lang w:val="es-419"/>
        </w:rPr>
        <w:t xml:space="preserve">expuesto en </w:t>
      </w:r>
      <w:r w:rsidR="003D2915" w:rsidRPr="005A63B5">
        <w:rPr>
          <w:rFonts w:ascii="Georgia" w:hAnsi="Georgia" w:cs="Arial"/>
          <w:lang w:val="es-419"/>
        </w:rPr>
        <w:t>el escrito</w:t>
      </w:r>
      <w:r w:rsidR="00CB0B9E" w:rsidRPr="005A63B5">
        <w:rPr>
          <w:rFonts w:ascii="Georgia" w:hAnsi="Georgia" w:cs="Arial"/>
          <w:lang w:val="es-419"/>
        </w:rPr>
        <w:t xml:space="preserve"> de tutela</w:t>
      </w:r>
      <w:r w:rsidR="005427D5" w:rsidRPr="005A63B5">
        <w:rPr>
          <w:rFonts w:ascii="Georgia" w:hAnsi="Georgia" w:cs="Arial"/>
          <w:lang w:val="es-419"/>
        </w:rPr>
        <w:t>?</w:t>
      </w:r>
    </w:p>
    <w:p w:rsidR="001E6F8F" w:rsidRPr="005A63B5" w:rsidRDefault="001E6F8F" w:rsidP="007022E7">
      <w:pPr>
        <w:pStyle w:val="Prrafodelista"/>
        <w:spacing w:line="288" w:lineRule="auto"/>
        <w:rPr>
          <w:rFonts w:ascii="Georgia" w:hAnsi="Georgia" w:cs="Arial"/>
          <w:lang w:val="es-419"/>
        </w:rPr>
      </w:pPr>
    </w:p>
    <w:p w:rsidR="001E6F8F" w:rsidRPr="005A63B5" w:rsidRDefault="001E6F8F" w:rsidP="007022E7">
      <w:pPr>
        <w:pStyle w:val="Prrafodelista"/>
        <w:numPr>
          <w:ilvl w:val="1"/>
          <w:numId w:val="18"/>
        </w:numPr>
        <w:spacing w:line="288" w:lineRule="auto"/>
        <w:rPr>
          <w:rFonts w:ascii="Georgia" w:hAnsi="Georgia" w:cs="Arial"/>
          <w:smallCaps/>
          <w:lang w:val="es-419"/>
        </w:rPr>
      </w:pPr>
      <w:r w:rsidRPr="005A63B5">
        <w:rPr>
          <w:rFonts w:ascii="Georgia" w:hAnsi="Georgia" w:cs="Arial"/>
          <w:smallCaps/>
          <w:lang w:val="es-419"/>
        </w:rPr>
        <w:t>Los presupuestos generales de procedencia</w:t>
      </w:r>
    </w:p>
    <w:p w:rsidR="0038429C" w:rsidRPr="005A63B5" w:rsidRDefault="0038429C" w:rsidP="007022E7">
      <w:pPr>
        <w:pStyle w:val="Prrafodelista"/>
        <w:spacing w:line="288" w:lineRule="auto"/>
        <w:ind w:left="720"/>
        <w:rPr>
          <w:rFonts w:ascii="Georgia" w:hAnsi="Georgia" w:cs="Arial"/>
          <w:smallCaps/>
          <w:lang w:val="es-419"/>
        </w:rPr>
      </w:pPr>
    </w:p>
    <w:p w:rsidR="004A68E3" w:rsidRPr="005A63B5" w:rsidRDefault="004A68E3" w:rsidP="007022E7">
      <w:pPr>
        <w:pStyle w:val="Textoindependiente"/>
        <w:numPr>
          <w:ilvl w:val="2"/>
          <w:numId w:val="18"/>
        </w:numPr>
        <w:tabs>
          <w:tab w:val="clear" w:pos="0"/>
          <w:tab w:val="clear" w:pos="1416"/>
        </w:tabs>
        <w:spacing w:line="288" w:lineRule="auto"/>
        <w:rPr>
          <w:rFonts w:ascii="Georgia" w:hAnsi="Georgia" w:cs="Arial"/>
          <w:szCs w:val="24"/>
          <w:lang w:val="es-419"/>
        </w:rPr>
      </w:pPr>
      <w:r w:rsidRPr="005A63B5">
        <w:rPr>
          <w:rFonts w:ascii="Georgia" w:hAnsi="Georgia"/>
          <w:smallCaps/>
          <w:szCs w:val="24"/>
          <w:lang w:val="es-419"/>
        </w:rPr>
        <w:t>La legitimación en la causa</w:t>
      </w:r>
    </w:p>
    <w:p w:rsidR="004A68E3" w:rsidRPr="005A63B5" w:rsidRDefault="004A68E3" w:rsidP="007022E7">
      <w:pPr>
        <w:pStyle w:val="Textoindependiente"/>
        <w:tabs>
          <w:tab w:val="clear" w:pos="0"/>
          <w:tab w:val="clear" w:pos="1416"/>
        </w:tabs>
        <w:spacing w:line="288" w:lineRule="auto"/>
        <w:rPr>
          <w:rFonts w:ascii="Georgia" w:hAnsi="Georgia"/>
          <w:szCs w:val="24"/>
          <w:lang w:val="es-419"/>
        </w:rPr>
      </w:pPr>
    </w:p>
    <w:p w:rsidR="001E6F8F" w:rsidRPr="005A63B5" w:rsidRDefault="001E6F8F" w:rsidP="007022E7">
      <w:pPr>
        <w:pStyle w:val="Textoindependiente"/>
        <w:tabs>
          <w:tab w:val="clear" w:pos="0"/>
          <w:tab w:val="clear" w:pos="1416"/>
        </w:tabs>
        <w:spacing w:line="288" w:lineRule="auto"/>
        <w:rPr>
          <w:rFonts w:ascii="Georgia" w:hAnsi="Georgia" w:cs="Arial"/>
          <w:szCs w:val="24"/>
          <w:lang w:val="es-419"/>
        </w:rPr>
      </w:pPr>
      <w:r w:rsidRPr="005A63B5">
        <w:rPr>
          <w:rFonts w:ascii="Georgia" w:hAnsi="Georgia" w:cs="Arial"/>
          <w:szCs w:val="24"/>
          <w:lang w:val="es-419"/>
        </w:rPr>
        <w:t xml:space="preserve">Se cumple la legitimación por activa dado que el actor </w:t>
      </w:r>
      <w:r w:rsidR="00AE3766" w:rsidRPr="005A63B5">
        <w:rPr>
          <w:rFonts w:ascii="Georgia" w:hAnsi="Georgia" w:cs="Arial"/>
          <w:szCs w:val="24"/>
          <w:lang w:val="es-419"/>
        </w:rPr>
        <w:t xml:space="preserve">interviene como </w:t>
      </w:r>
      <w:r w:rsidR="00636002" w:rsidRPr="005A63B5">
        <w:rPr>
          <w:rFonts w:ascii="Georgia" w:hAnsi="Georgia" w:cs="Arial"/>
          <w:szCs w:val="24"/>
          <w:lang w:val="es-419"/>
        </w:rPr>
        <w:t>coadyuvante</w:t>
      </w:r>
      <w:r w:rsidR="0038429C" w:rsidRPr="005A63B5">
        <w:rPr>
          <w:rFonts w:ascii="Georgia" w:hAnsi="Georgia" w:cs="Arial"/>
          <w:szCs w:val="24"/>
          <w:lang w:val="es-419"/>
        </w:rPr>
        <w:t xml:space="preserve"> </w:t>
      </w:r>
      <w:r w:rsidR="00AE3766" w:rsidRPr="005A63B5">
        <w:rPr>
          <w:rFonts w:ascii="Georgia" w:hAnsi="Georgia" w:cs="Arial"/>
          <w:szCs w:val="24"/>
          <w:lang w:val="es-419"/>
        </w:rPr>
        <w:t xml:space="preserve">en </w:t>
      </w:r>
      <w:r w:rsidR="0038429C" w:rsidRPr="005A63B5">
        <w:rPr>
          <w:rFonts w:ascii="Georgia" w:hAnsi="Georgia" w:cs="Arial"/>
          <w:szCs w:val="24"/>
          <w:lang w:val="es-419"/>
        </w:rPr>
        <w:t xml:space="preserve">el proceso </w:t>
      </w:r>
      <w:r w:rsidR="00AE3766" w:rsidRPr="005A63B5">
        <w:rPr>
          <w:rFonts w:ascii="Georgia" w:hAnsi="Georgia" w:cs="Arial"/>
          <w:szCs w:val="24"/>
          <w:lang w:val="es-419"/>
        </w:rPr>
        <w:t xml:space="preserve">que </w:t>
      </w:r>
      <w:r w:rsidRPr="005A63B5">
        <w:rPr>
          <w:rFonts w:ascii="Georgia" w:hAnsi="Georgia" w:cs="Arial"/>
          <w:szCs w:val="24"/>
          <w:lang w:val="es-419"/>
        </w:rPr>
        <w:t>se reprocha la falta al debido proceso. Y por pasiva, lo es el Juzgado accionado, al ser la autoridad judicial que conoció del asunto.</w:t>
      </w:r>
    </w:p>
    <w:p w:rsidR="00AE3766" w:rsidRPr="005A63B5" w:rsidRDefault="00AE3766" w:rsidP="007022E7">
      <w:pPr>
        <w:pStyle w:val="Textoindependiente"/>
        <w:tabs>
          <w:tab w:val="clear" w:pos="0"/>
          <w:tab w:val="clear" w:pos="1416"/>
        </w:tabs>
        <w:spacing w:line="288" w:lineRule="auto"/>
        <w:ind w:left="720"/>
        <w:rPr>
          <w:rFonts w:ascii="Georgia" w:hAnsi="Georgia" w:cs="Arial"/>
          <w:szCs w:val="24"/>
          <w:lang w:val="es-419"/>
        </w:rPr>
      </w:pPr>
    </w:p>
    <w:p w:rsidR="004A68E3" w:rsidRPr="005A63B5" w:rsidRDefault="004A68E3" w:rsidP="007022E7">
      <w:pPr>
        <w:pStyle w:val="Textoindependiente"/>
        <w:spacing w:line="288" w:lineRule="auto"/>
        <w:rPr>
          <w:rFonts w:ascii="Georgia" w:hAnsi="Georgia" w:cs="Arial"/>
          <w:szCs w:val="24"/>
          <w:lang w:val="es-419"/>
        </w:rPr>
      </w:pPr>
      <w:r w:rsidRPr="005A63B5">
        <w:rPr>
          <w:rFonts w:ascii="Georgia" w:hAnsi="Georgia" w:cs="Arial"/>
          <w:szCs w:val="24"/>
          <w:lang w:val="es-419"/>
        </w:rPr>
        <w:t>Según el artículo 135, inciso 4º, CGP, se rechazará de plano la nulidad invocada, por falta de legitimación. La notificación de los terceros aquí vinculados es consultable en este expediente (Artículo 16, Decreto 2591).</w:t>
      </w:r>
    </w:p>
    <w:p w:rsidR="004A68E3" w:rsidRPr="005A63B5" w:rsidRDefault="004A68E3" w:rsidP="007022E7">
      <w:pPr>
        <w:pStyle w:val="Textoindependiente"/>
        <w:tabs>
          <w:tab w:val="clear" w:pos="0"/>
          <w:tab w:val="clear" w:pos="1416"/>
        </w:tabs>
        <w:spacing w:line="288" w:lineRule="auto"/>
        <w:ind w:left="720"/>
        <w:rPr>
          <w:rFonts w:ascii="Georgia" w:hAnsi="Georgia" w:cs="Arial"/>
          <w:szCs w:val="24"/>
          <w:lang w:val="es-419"/>
        </w:rPr>
      </w:pPr>
    </w:p>
    <w:p w:rsidR="001E6F8F" w:rsidRPr="005A63B5" w:rsidRDefault="001E6F8F" w:rsidP="007022E7">
      <w:pPr>
        <w:widowControl/>
        <w:numPr>
          <w:ilvl w:val="2"/>
          <w:numId w:val="18"/>
        </w:numPr>
        <w:tabs>
          <w:tab w:val="left" w:pos="993"/>
        </w:tabs>
        <w:autoSpaceDE/>
        <w:autoSpaceDN/>
        <w:adjustRightInd/>
        <w:spacing w:line="288" w:lineRule="auto"/>
        <w:rPr>
          <w:rFonts w:ascii="Georgia" w:hAnsi="Georgia"/>
          <w:smallCaps/>
          <w:sz w:val="28"/>
          <w:lang w:val="es-419"/>
        </w:rPr>
      </w:pPr>
      <w:r w:rsidRPr="005A63B5">
        <w:rPr>
          <w:rFonts w:ascii="Georgia" w:hAnsi="Georgia"/>
          <w:smallCaps/>
          <w:lang w:val="es-419"/>
        </w:rPr>
        <w:t>Las sub-reglas de análisis en la procedibilidad frente a decisiones judiciales</w:t>
      </w:r>
    </w:p>
    <w:p w:rsidR="00B010DF" w:rsidRPr="005A63B5" w:rsidRDefault="00B010DF" w:rsidP="007022E7">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38429C" w:rsidRPr="005A63B5" w:rsidRDefault="0038429C" w:rsidP="007022E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A63B5">
        <w:rPr>
          <w:rFonts w:ascii="Georgia" w:hAnsi="Georgia" w:cs="Arial"/>
          <w:spacing w:val="-3"/>
          <w:lang w:val="es-419"/>
        </w:rPr>
        <w:t xml:space="preserve">Desde la sentencia C-543 </w:t>
      </w:r>
      <w:r w:rsidRPr="005A63B5">
        <w:rPr>
          <w:rFonts w:ascii="Georgia" w:hAnsi="Georgia" w:cs="Times New Roman"/>
          <w:spacing w:val="-3"/>
          <w:szCs w:val="20"/>
          <w:lang w:val="es-419"/>
        </w:rPr>
        <w:t xml:space="preserve"> </w:t>
      </w:r>
      <w:r w:rsidRPr="005A63B5">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5A63B5">
        <w:rPr>
          <w:rFonts w:ascii="Georgia" w:hAnsi="Georgia" w:cs="Arial"/>
          <w:spacing w:val="-3"/>
          <w:vertAlign w:val="superscript"/>
          <w:lang w:val="es-419"/>
        </w:rPr>
        <w:footnoteReference w:id="1"/>
      </w:r>
      <w:r w:rsidRPr="005A63B5">
        <w:rPr>
          <w:rFonts w:ascii="Georgia" w:hAnsi="Georgia" w:cs="Arial"/>
          <w:spacing w:val="-3"/>
          <w:lang w:val="es-419"/>
        </w:rPr>
        <w:t xml:space="preserve">, básicamente sustituyó la expresión “vías de hecho” por la de “causales genéricas de procedibilidad” y ensanchó las </w:t>
      </w:r>
      <w:r w:rsidRPr="005A63B5">
        <w:rPr>
          <w:rFonts w:ascii="Georgia" w:hAnsi="Georgia" w:cs="Arial"/>
          <w:spacing w:val="-3"/>
          <w:lang w:val="es-419"/>
        </w:rPr>
        <w:lastRenderedPageBreak/>
        <w:t>causales especiales, pasando de cuatro (4) a ocho (8).  En el mismo sentido Quiroga Natale</w:t>
      </w:r>
      <w:r w:rsidRPr="005A63B5">
        <w:rPr>
          <w:rFonts w:ascii="Georgia" w:hAnsi="Georgia" w:cs="Times New Roman"/>
          <w:spacing w:val="-3"/>
          <w:vertAlign w:val="superscript"/>
          <w:lang w:val="es-419"/>
        </w:rPr>
        <w:footnoteReference w:id="2"/>
      </w:r>
      <w:r w:rsidRPr="005A63B5">
        <w:rPr>
          <w:rFonts w:ascii="Georgia" w:hAnsi="Georgia" w:cs="Arial"/>
          <w:spacing w:val="-3"/>
          <w:lang w:val="es-419"/>
        </w:rPr>
        <w:t>.</w:t>
      </w:r>
    </w:p>
    <w:p w:rsidR="0038429C" w:rsidRPr="005A63B5" w:rsidRDefault="0038429C" w:rsidP="007022E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38429C" w:rsidRPr="005A63B5" w:rsidRDefault="0038429C" w:rsidP="007022E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A63B5">
        <w:rPr>
          <w:rFonts w:ascii="Georgia" w:hAnsi="Georgia" w:cs="Arial"/>
          <w:spacing w:val="-3"/>
          <w:lang w:val="es-419"/>
        </w:rPr>
        <w:t xml:space="preserve">Ahora, en frente del examen que se reclama en sede constitucional, resulta de mayúscula trascendencia, precisar que </w:t>
      </w:r>
      <w:r w:rsidRPr="005A63B5">
        <w:rPr>
          <w:rFonts w:ascii="Georgia" w:hAnsi="Georgia" w:cs="Arial"/>
          <w:spacing w:val="-3"/>
          <w:u w:val="single"/>
          <w:lang w:val="es-419"/>
        </w:rPr>
        <w:t>se trata de un juicio de validez y no de corrección</w:t>
      </w:r>
      <w:r w:rsidRPr="005A63B5">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5A63B5">
        <w:rPr>
          <w:rFonts w:ascii="Georgia" w:hAnsi="Georgia" w:cs="Arial"/>
          <w:spacing w:val="-3"/>
          <w:vertAlign w:val="superscript"/>
          <w:lang w:val="es-419"/>
        </w:rPr>
        <w:footnoteReference w:id="3"/>
      </w:r>
      <w:r w:rsidRPr="005A63B5">
        <w:rPr>
          <w:rFonts w:ascii="Georgia" w:hAnsi="Georgia" w:cs="Arial"/>
          <w:spacing w:val="-3"/>
          <w:lang w:val="es-419"/>
        </w:rPr>
        <w:t>.</w:t>
      </w:r>
    </w:p>
    <w:p w:rsidR="0038429C" w:rsidRPr="005A63B5" w:rsidRDefault="0038429C" w:rsidP="007022E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38429C" w:rsidRPr="005A63B5" w:rsidRDefault="0038429C" w:rsidP="007022E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A63B5">
        <w:rPr>
          <w:rFonts w:ascii="Georgia" w:hAnsi="Georgia" w:cs="Arial"/>
          <w:spacing w:val="-3"/>
          <w:lang w:val="es-419"/>
        </w:rPr>
        <w:t>Los requisitos generales de procedibilidad, explicados en amplitud en la sentencia C-590 de 2005</w:t>
      </w:r>
      <w:r w:rsidRPr="005A63B5">
        <w:rPr>
          <w:rFonts w:ascii="Georgia" w:hAnsi="Georgia" w:cs="Arial"/>
          <w:spacing w:val="-3"/>
          <w:vertAlign w:val="superscript"/>
          <w:lang w:val="es-419"/>
        </w:rPr>
        <w:footnoteReference w:id="4"/>
      </w:r>
      <w:r w:rsidRPr="005A63B5">
        <w:rPr>
          <w:rFonts w:ascii="Georgia" w:hAnsi="Georgia" w:cs="Arial"/>
          <w:spacing w:val="-3"/>
          <w:lang w:val="es-419"/>
        </w:rPr>
        <w:t xml:space="preserve"> y reiterados en la consolidada línea jurisprudencial de la CC</w:t>
      </w:r>
      <w:r w:rsidRPr="005A63B5">
        <w:rPr>
          <w:rFonts w:ascii="Georgia" w:hAnsi="Georgia" w:cs="Arial"/>
          <w:spacing w:val="-3"/>
          <w:vertAlign w:val="superscript"/>
          <w:lang w:val="es-419"/>
        </w:rPr>
        <w:footnoteReference w:id="5"/>
      </w:r>
      <w:r w:rsidRPr="005A63B5">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A63B5">
        <w:rPr>
          <w:rFonts w:ascii="Georgia" w:hAnsi="Georgia" w:cs="Times New Roman"/>
          <w:spacing w:val="-3"/>
          <w:vertAlign w:val="superscript"/>
          <w:lang w:val="es-419"/>
        </w:rPr>
        <w:footnoteReference w:id="6"/>
      </w:r>
      <w:r w:rsidRPr="005A63B5">
        <w:rPr>
          <w:rFonts w:ascii="Georgia" w:hAnsi="Georgia" w:cs="Arial"/>
          <w:spacing w:val="-3"/>
          <w:lang w:val="es-419"/>
        </w:rPr>
        <w:t>.</w:t>
      </w:r>
    </w:p>
    <w:p w:rsidR="0038429C" w:rsidRPr="005A63B5" w:rsidRDefault="0038429C" w:rsidP="007022E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sz w:val="22"/>
          <w:lang w:val="es-419"/>
        </w:rPr>
      </w:pPr>
    </w:p>
    <w:p w:rsidR="0038429C" w:rsidRPr="005A63B5" w:rsidRDefault="0038429C" w:rsidP="007022E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A63B5">
        <w:rPr>
          <w:rFonts w:ascii="Georgia" w:hAnsi="Georgia" w:cs="Arial"/>
          <w:spacing w:val="-3"/>
          <w:lang w:val="es-419"/>
        </w:rPr>
        <w:t>De otra parte,</w:t>
      </w:r>
      <w:r w:rsidR="00FE2094" w:rsidRPr="005A63B5">
        <w:rPr>
          <w:rFonts w:ascii="Georgia" w:hAnsi="Georgia" w:cs="Arial"/>
          <w:spacing w:val="-3"/>
          <w:lang w:val="es-419"/>
        </w:rPr>
        <w:t xml:space="preserve"> </w:t>
      </w:r>
      <w:r w:rsidRPr="005A63B5">
        <w:rPr>
          <w:rFonts w:ascii="Georgia" w:hAnsi="Georgia" w:cs="Arial"/>
          <w:spacing w:val="-3"/>
          <w:lang w:val="es-419"/>
        </w:rPr>
        <w:t xml:space="preserve"> como </w:t>
      </w:r>
      <w:r w:rsidR="00FE2094" w:rsidRPr="005A63B5">
        <w:rPr>
          <w:rFonts w:ascii="Georgia" w:hAnsi="Georgia" w:cs="Arial"/>
          <w:spacing w:val="-3"/>
          <w:lang w:val="es-419"/>
        </w:rPr>
        <w:t xml:space="preserve"> </w:t>
      </w:r>
      <w:r w:rsidRPr="005A63B5">
        <w:rPr>
          <w:rFonts w:ascii="Georgia" w:hAnsi="Georgia" w:cs="Arial"/>
          <w:spacing w:val="-3"/>
          <w:lang w:val="es-419"/>
        </w:rPr>
        <w:t xml:space="preserve">requisitos </w:t>
      </w:r>
      <w:r w:rsidR="00FE2094" w:rsidRPr="005A63B5">
        <w:rPr>
          <w:rFonts w:ascii="Georgia" w:hAnsi="Georgia" w:cs="Arial"/>
          <w:spacing w:val="-3"/>
          <w:lang w:val="es-419"/>
        </w:rPr>
        <w:t xml:space="preserve"> </w:t>
      </w:r>
      <w:r w:rsidRPr="005A63B5">
        <w:rPr>
          <w:rFonts w:ascii="Georgia" w:hAnsi="Georgia" w:cs="Arial"/>
          <w:spacing w:val="-3"/>
          <w:lang w:val="es-419"/>
        </w:rPr>
        <w:t xml:space="preserve">o </w:t>
      </w:r>
      <w:r w:rsidR="00FE2094" w:rsidRPr="005A63B5">
        <w:rPr>
          <w:rFonts w:ascii="Georgia" w:hAnsi="Georgia" w:cs="Arial"/>
          <w:spacing w:val="-3"/>
          <w:lang w:val="es-419"/>
        </w:rPr>
        <w:t xml:space="preserve"> </w:t>
      </w:r>
      <w:r w:rsidRPr="005A63B5">
        <w:rPr>
          <w:rFonts w:ascii="Georgia" w:hAnsi="Georgia" w:cs="Arial"/>
          <w:spacing w:val="-3"/>
          <w:lang w:val="es-419"/>
        </w:rPr>
        <w:t xml:space="preserve">causales </w:t>
      </w:r>
      <w:r w:rsidR="00FE2094" w:rsidRPr="005A63B5">
        <w:rPr>
          <w:rFonts w:ascii="Georgia" w:hAnsi="Georgia" w:cs="Arial"/>
          <w:spacing w:val="-3"/>
          <w:lang w:val="es-419"/>
        </w:rPr>
        <w:t xml:space="preserve"> </w:t>
      </w:r>
      <w:r w:rsidRPr="005A63B5">
        <w:rPr>
          <w:rFonts w:ascii="Georgia" w:hAnsi="Georgia" w:cs="Arial"/>
          <w:spacing w:val="-3"/>
          <w:lang w:val="es-419"/>
        </w:rPr>
        <w:t xml:space="preserve">especiales </w:t>
      </w:r>
      <w:r w:rsidR="00FE2094" w:rsidRPr="005A63B5">
        <w:rPr>
          <w:rFonts w:ascii="Georgia" w:hAnsi="Georgia" w:cs="Arial"/>
          <w:spacing w:val="-3"/>
          <w:lang w:val="es-419"/>
        </w:rPr>
        <w:t xml:space="preserve"> </w:t>
      </w:r>
      <w:r w:rsidRPr="005A63B5">
        <w:rPr>
          <w:rFonts w:ascii="Georgia" w:hAnsi="Georgia" w:cs="Arial"/>
          <w:spacing w:val="-3"/>
          <w:lang w:val="es-419"/>
        </w:rPr>
        <w:t>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A63B5">
        <w:rPr>
          <w:rFonts w:ascii="Georgia" w:hAnsi="Georgia" w:cs="Arial"/>
          <w:spacing w:val="-3"/>
          <w:vertAlign w:val="superscript"/>
          <w:lang w:val="es-419"/>
        </w:rPr>
        <w:footnoteReference w:id="7"/>
      </w:r>
      <w:r w:rsidRPr="005A63B5">
        <w:rPr>
          <w:rFonts w:ascii="Georgia" w:hAnsi="Georgia" w:cs="Arial"/>
          <w:spacing w:val="-3"/>
          <w:lang w:val="es-419"/>
        </w:rPr>
        <w:t xml:space="preserve"> y Quinche Ramírez</w:t>
      </w:r>
      <w:r w:rsidRPr="005A63B5">
        <w:rPr>
          <w:rFonts w:ascii="Georgia" w:hAnsi="Georgia" w:cs="Arial"/>
          <w:spacing w:val="-3"/>
          <w:vertAlign w:val="superscript"/>
          <w:lang w:val="es-419"/>
        </w:rPr>
        <w:footnoteReference w:id="8"/>
      </w:r>
      <w:r w:rsidRPr="005A63B5">
        <w:rPr>
          <w:rFonts w:ascii="Georgia" w:hAnsi="Georgia" w:cs="Arial"/>
          <w:spacing w:val="-3"/>
          <w:lang w:val="es-419"/>
        </w:rPr>
        <w:t>.</w:t>
      </w:r>
    </w:p>
    <w:p w:rsidR="00E4163B" w:rsidRPr="005A63B5" w:rsidRDefault="00E4163B" w:rsidP="007022E7">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E6F8F" w:rsidRPr="005A63B5" w:rsidRDefault="001E6F8F" w:rsidP="007022E7">
      <w:pPr>
        <w:pStyle w:val="Textoindependiente"/>
        <w:numPr>
          <w:ilvl w:val="1"/>
          <w:numId w:val="18"/>
        </w:numPr>
        <w:shd w:val="clear" w:color="auto" w:fill="FFFFFF" w:themeFill="background1"/>
        <w:spacing w:line="288" w:lineRule="auto"/>
        <w:rPr>
          <w:rFonts w:ascii="Georgia" w:hAnsi="Georgia" w:cs="Arial"/>
          <w:szCs w:val="24"/>
          <w:lang w:val="es-419"/>
        </w:rPr>
      </w:pPr>
      <w:r w:rsidRPr="005A63B5">
        <w:rPr>
          <w:rFonts w:ascii="Georgia" w:hAnsi="Georgia"/>
          <w:smallCaps/>
          <w:lang w:val="es-419"/>
        </w:rPr>
        <w:t>El defecto sustantivo o material</w:t>
      </w:r>
    </w:p>
    <w:p w:rsidR="001E6F8F" w:rsidRPr="005A63B5" w:rsidRDefault="001E6F8F" w:rsidP="007022E7">
      <w:pPr>
        <w:spacing w:line="288" w:lineRule="auto"/>
        <w:ind w:right="22"/>
        <w:jc w:val="both"/>
        <w:rPr>
          <w:rFonts w:ascii="Georgia" w:hAnsi="Georgia" w:cs="Arial"/>
          <w:szCs w:val="22"/>
          <w:lang w:val="es-419"/>
        </w:rPr>
      </w:pPr>
    </w:p>
    <w:p w:rsidR="001E6F8F" w:rsidRPr="005A63B5" w:rsidRDefault="001E6F8F" w:rsidP="007022E7">
      <w:pPr>
        <w:spacing w:line="288" w:lineRule="auto"/>
        <w:ind w:right="22"/>
        <w:jc w:val="both"/>
        <w:rPr>
          <w:rFonts w:ascii="Georgia" w:hAnsi="Georgia" w:cs="Arial"/>
          <w:szCs w:val="22"/>
          <w:lang w:val="es-419"/>
        </w:rPr>
      </w:pPr>
      <w:r w:rsidRPr="005A63B5">
        <w:rPr>
          <w:rFonts w:ascii="Georgia" w:hAnsi="Georgia" w:cs="Arial"/>
          <w:szCs w:val="22"/>
          <w:lang w:val="es-419"/>
        </w:rPr>
        <w:t>La doctrina constitucional, a lo largo de su evolución, ha definido aquellos eventos en los cuales se comete tal anomalía, y ha dicho que consiste en una decisión fundada en normas indiscutiblemente inaplicables</w:t>
      </w:r>
      <w:r w:rsidRPr="005A63B5">
        <w:rPr>
          <w:rStyle w:val="Refdenotaalpie"/>
          <w:rFonts w:ascii="Georgia" w:hAnsi="Georgia"/>
          <w:szCs w:val="22"/>
          <w:lang w:val="es-419"/>
        </w:rPr>
        <w:footnoteReference w:id="9"/>
      </w:r>
      <w:r w:rsidRPr="005A63B5">
        <w:rPr>
          <w:rFonts w:ascii="Georgia" w:hAnsi="Georgia" w:cs="Arial"/>
          <w:szCs w:val="22"/>
          <w:lang w:val="es-419"/>
        </w:rPr>
        <w:t>, luego en otra decisión</w:t>
      </w:r>
      <w:r w:rsidRPr="005A63B5">
        <w:rPr>
          <w:rStyle w:val="Refdenotaalpie"/>
          <w:rFonts w:ascii="Georgia" w:hAnsi="Georgia"/>
          <w:szCs w:val="22"/>
          <w:lang w:val="es-419"/>
        </w:rPr>
        <w:footnoteReference w:id="10"/>
      </w:r>
      <w:r w:rsidRPr="005A63B5">
        <w:rPr>
          <w:rFonts w:ascii="Georgia" w:hAnsi="Georgia" w:cs="Arial"/>
          <w:szCs w:val="22"/>
          <w:lang w:val="es-419"/>
        </w:rPr>
        <w:t xml:space="preserve"> añadió que surge cuando quiera que </w:t>
      </w:r>
      <w:r w:rsidRPr="005A63B5">
        <w:rPr>
          <w:rFonts w:ascii="Georgia" w:hAnsi="Georgia" w:cs="Arial"/>
          <w:lang w:val="es-419"/>
        </w:rPr>
        <w:t>la autoridad judicial desatiende reglas legales o infralegales, que son aplicables para un determinado caso</w:t>
      </w:r>
      <w:r w:rsidRPr="005A63B5">
        <w:rPr>
          <w:rFonts w:ascii="Georgia" w:hAnsi="Georgia" w:cs="Arial"/>
          <w:szCs w:val="22"/>
          <w:lang w:val="es-419"/>
        </w:rPr>
        <w:t>.  En desarrollo de esta teoría, se ha ido ampliando esa noción, para prodigar protección en varios eventos</w:t>
      </w:r>
      <w:r w:rsidRPr="005A63B5">
        <w:rPr>
          <w:rStyle w:val="Refdenotaalpie"/>
          <w:rFonts w:ascii="Georgia" w:hAnsi="Georgia"/>
          <w:szCs w:val="22"/>
          <w:lang w:val="es-419"/>
        </w:rPr>
        <w:footnoteReference w:id="11"/>
      </w:r>
      <w:r w:rsidRPr="005A63B5">
        <w:rPr>
          <w:rFonts w:ascii="Georgia" w:hAnsi="Georgia" w:cs="Arial"/>
          <w:szCs w:val="22"/>
          <w:lang w:val="es-419"/>
        </w:rPr>
        <w:t>, al efecto tiene precisadas distintas variables:</w:t>
      </w:r>
    </w:p>
    <w:p w:rsidR="001E6F8F" w:rsidRPr="005A63B5" w:rsidRDefault="001E6F8F" w:rsidP="007022E7">
      <w:pPr>
        <w:spacing w:line="288" w:lineRule="auto"/>
        <w:ind w:right="22"/>
        <w:jc w:val="both"/>
        <w:rPr>
          <w:rFonts w:ascii="Georgia" w:hAnsi="Georgia" w:cs="Arial"/>
          <w:sz w:val="20"/>
          <w:szCs w:val="22"/>
          <w:lang w:val="es-419"/>
        </w:rPr>
      </w:pPr>
    </w:p>
    <w:p w:rsidR="001E6F8F" w:rsidRPr="005A63B5" w:rsidRDefault="001E6F8F" w:rsidP="007022E7">
      <w:pPr>
        <w:ind w:left="426" w:right="420"/>
        <w:jc w:val="both"/>
        <w:rPr>
          <w:rFonts w:ascii="Georgia" w:hAnsi="Georgia" w:cs="Arial"/>
          <w:iCs/>
          <w:vanish/>
          <w:sz w:val="22"/>
          <w:lang w:val="es-419"/>
          <w:specVanish/>
        </w:rPr>
      </w:pPr>
      <w:r w:rsidRPr="005A63B5">
        <w:rPr>
          <w:rFonts w:ascii="Georgia" w:hAnsi="Georgia" w:cs="Arial"/>
          <w:sz w:val="22"/>
          <w:lang w:val="es-419"/>
        </w:rPr>
        <w:t>… una providencia judicial adolece de un defecto sustantivo (i) cuando la norma aplicable al caso es claramente inadvertida o no tenida en cuenta por el fallador</w:t>
      </w:r>
      <w:r w:rsidRPr="005A63B5">
        <w:rPr>
          <w:rFonts w:ascii="Georgia" w:hAnsi="Georgia" w:cs="Arial"/>
          <w:sz w:val="22"/>
          <w:vertAlign w:val="superscript"/>
          <w:lang w:val="es-419"/>
        </w:rPr>
        <w:footnoteReference w:id="12"/>
      </w:r>
      <w:r w:rsidRPr="005A63B5">
        <w:rPr>
          <w:rFonts w:ascii="Georgia" w:hAnsi="Georgia" w:cs="Arial"/>
          <w:sz w:val="22"/>
          <w:lang w:val="es-419"/>
        </w:rPr>
        <w:t xml:space="preserve">, (ii) cuando a pesar del amplio margen interpretativo que la Constitución le reconoce a las </w:t>
      </w:r>
      <w:r w:rsidRPr="005A63B5">
        <w:rPr>
          <w:rFonts w:ascii="Georgia" w:hAnsi="Georgia" w:cs="Arial"/>
          <w:sz w:val="22"/>
          <w:lang w:val="es-419"/>
        </w:rPr>
        <w:lastRenderedPageBreak/>
        <w:t>autoridades judiciales, la aplicación final de la regla es inaceptable por tratarse de una interpretación contraevidente</w:t>
      </w:r>
      <w:r w:rsidRPr="005A63B5">
        <w:rPr>
          <w:rFonts w:ascii="Georgia" w:hAnsi="Georgia" w:cs="Arial"/>
          <w:sz w:val="22"/>
          <w:vertAlign w:val="superscript"/>
          <w:lang w:val="es-419"/>
        </w:rPr>
        <w:footnoteReference w:id="13"/>
      </w:r>
      <w:r w:rsidRPr="005A63B5">
        <w:rPr>
          <w:rFonts w:ascii="Georgia" w:hAnsi="Georgia" w:cs="Arial"/>
          <w:sz w:val="22"/>
          <w:lang w:val="es-419"/>
        </w:rPr>
        <w:t xml:space="preserve"> (interpretación </w:t>
      </w:r>
      <w:r w:rsidRPr="005A63B5">
        <w:rPr>
          <w:rFonts w:ascii="Georgia" w:hAnsi="Georgia" w:cs="Arial"/>
          <w:iCs/>
          <w:sz w:val="22"/>
          <w:lang w:val="es-419"/>
        </w:rPr>
        <w:t xml:space="preserve">contra </w:t>
      </w:r>
      <w:r w:rsidRPr="005A63B5">
        <w:rPr>
          <w:rFonts w:ascii="Georgia" w:hAnsi="Georgia" w:cs="Arial"/>
          <w:i/>
          <w:iCs/>
          <w:sz w:val="22"/>
          <w:lang w:val="es-419"/>
        </w:rPr>
        <w:t>legem</w:t>
      </w:r>
      <w:r w:rsidRPr="005A63B5">
        <w:rPr>
          <w:rFonts w:ascii="Georgia" w:hAnsi="Georgia" w:cs="Arial"/>
          <w:sz w:val="22"/>
          <w:lang w:val="es-419"/>
        </w:rPr>
        <w:t>) o claramente perjudicial para los intereses legítimos de una de las partes</w:t>
      </w:r>
      <w:r w:rsidRPr="005A63B5">
        <w:rPr>
          <w:rFonts w:ascii="Georgia" w:hAnsi="Georgia" w:cs="Arial"/>
          <w:sz w:val="22"/>
          <w:vertAlign w:val="superscript"/>
          <w:lang w:val="es-419"/>
        </w:rPr>
        <w:footnoteReference w:id="14"/>
      </w:r>
      <w:r w:rsidRPr="005A63B5">
        <w:rPr>
          <w:rFonts w:ascii="Georgia" w:hAnsi="Georgia" w:cs="Arial"/>
          <w:sz w:val="22"/>
          <w:lang w:val="es-419"/>
        </w:rPr>
        <w:t xml:space="preserve"> (irrazonable o desproporcionada), y finalmente (iii) cuando el fallador desconoce las sentencias con efectos </w:t>
      </w:r>
      <w:r w:rsidRPr="005A63B5">
        <w:rPr>
          <w:rFonts w:ascii="Georgia" w:hAnsi="Georgia" w:cs="Arial"/>
          <w:iCs/>
          <w:sz w:val="22"/>
          <w:lang w:val="es-419"/>
        </w:rPr>
        <w:t xml:space="preserve">erga omnes </w:t>
      </w:r>
      <w:r w:rsidRPr="005A63B5">
        <w:rPr>
          <w:rFonts w:ascii="Georgia" w:hAnsi="Georgia" w:cs="Arial"/>
          <w:sz w:val="22"/>
          <w:lang w:val="es-419"/>
        </w:rPr>
        <w:t>tanto de la jurisdicción constitucional como de la jurisdicción de lo contencioso administrativo, cuyos precedentes se ubican en el mismo rango de la norma sobre la que pesa la cosa juzgada respectiva</w:t>
      </w:r>
    </w:p>
    <w:p w:rsidR="001E6F8F" w:rsidRPr="005A63B5" w:rsidRDefault="001E6F8F" w:rsidP="007022E7">
      <w:pPr>
        <w:spacing w:line="288" w:lineRule="auto"/>
        <w:ind w:left="567" w:right="567"/>
        <w:jc w:val="both"/>
        <w:rPr>
          <w:rFonts w:ascii="Georgia" w:hAnsi="Georgia" w:cs="Arial"/>
          <w:lang w:val="es-419"/>
        </w:rPr>
      </w:pPr>
      <w:r w:rsidRPr="005A63B5">
        <w:rPr>
          <w:rStyle w:val="Refdenotaalpie"/>
          <w:rFonts w:ascii="Georgia" w:hAnsi="Georgia"/>
          <w:iCs/>
          <w:lang w:val="es-419"/>
        </w:rPr>
        <w:footnoteReference w:id="15"/>
      </w:r>
      <w:r w:rsidRPr="005A63B5">
        <w:rPr>
          <w:rFonts w:ascii="Georgia" w:hAnsi="Georgia" w:cs="Arial"/>
          <w:iCs/>
          <w:lang w:val="es-419"/>
        </w:rPr>
        <w:t>.</w:t>
      </w:r>
    </w:p>
    <w:p w:rsidR="001E6F8F" w:rsidRPr="005A63B5" w:rsidRDefault="001E6F8F" w:rsidP="007022E7">
      <w:pPr>
        <w:pStyle w:val="Textoindependiente"/>
        <w:spacing w:line="288" w:lineRule="auto"/>
        <w:rPr>
          <w:rFonts w:ascii="Georgia" w:hAnsi="Georgia" w:cs="Arial"/>
          <w:lang w:val="es-419"/>
        </w:rPr>
      </w:pPr>
    </w:p>
    <w:p w:rsidR="001E6F8F" w:rsidRPr="005A63B5" w:rsidRDefault="001E6F8F" w:rsidP="007022E7">
      <w:pPr>
        <w:pStyle w:val="Textoindependiente"/>
        <w:spacing w:line="288" w:lineRule="auto"/>
        <w:rPr>
          <w:rFonts w:ascii="Georgia" w:hAnsi="Georgia" w:cs="Arial"/>
          <w:szCs w:val="24"/>
          <w:lang w:val="es-419"/>
        </w:rPr>
      </w:pPr>
      <w:r w:rsidRPr="005A63B5">
        <w:rPr>
          <w:rFonts w:ascii="Georgia" w:hAnsi="Georgia" w:cs="Arial"/>
          <w:szCs w:val="24"/>
          <w:lang w:val="es-419"/>
        </w:rPr>
        <w:t>Así mismo el alto Tribunal Constitucional</w:t>
      </w:r>
      <w:r w:rsidRPr="005A63B5">
        <w:rPr>
          <w:rStyle w:val="Refdenotaalpie"/>
          <w:rFonts w:ascii="Georgia" w:hAnsi="Georgia"/>
          <w:szCs w:val="24"/>
          <w:lang w:val="es-419"/>
        </w:rPr>
        <w:footnoteReference w:id="16"/>
      </w:r>
      <w:r w:rsidR="007022E7" w:rsidRPr="005A63B5">
        <w:rPr>
          <w:rFonts w:ascii="Georgia" w:hAnsi="Georgia" w:cs="Arial"/>
          <w:szCs w:val="24"/>
          <w:lang w:val="es-419"/>
        </w:rPr>
        <w:t>, señaló:</w:t>
      </w:r>
    </w:p>
    <w:p w:rsidR="007022E7" w:rsidRPr="005A63B5" w:rsidRDefault="007022E7" w:rsidP="007022E7">
      <w:pPr>
        <w:pStyle w:val="Textoindependiente"/>
        <w:spacing w:line="288" w:lineRule="auto"/>
        <w:rPr>
          <w:rFonts w:ascii="Georgia" w:hAnsi="Georgia" w:cs="Arial"/>
          <w:szCs w:val="24"/>
          <w:lang w:val="es-419"/>
        </w:rPr>
      </w:pPr>
    </w:p>
    <w:p w:rsidR="001E6F8F" w:rsidRPr="005A63B5" w:rsidRDefault="001E6F8F" w:rsidP="007022E7">
      <w:pPr>
        <w:ind w:left="426" w:right="420"/>
        <w:jc w:val="both"/>
        <w:rPr>
          <w:rFonts w:ascii="Georgia" w:hAnsi="Georgia" w:cs="Arial"/>
          <w:sz w:val="22"/>
          <w:lang w:val="es-419"/>
        </w:rPr>
      </w:pPr>
      <w:r w:rsidRPr="005A63B5">
        <w:rPr>
          <w:rFonts w:ascii="Georgia" w:hAnsi="Georgia" w:cs="Arial"/>
          <w:sz w:val="22"/>
          <w:lang w:val="es-419"/>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5A63B5">
        <w:rPr>
          <w:rFonts w:ascii="Georgia" w:hAnsi="Georgia" w:cs="Arial"/>
          <w:sz w:val="22"/>
          <w:u w:val="single"/>
          <w:lang w:val="es-419"/>
        </w:rPr>
        <w:t xml:space="preserve">o </w:t>
      </w:r>
      <w:r w:rsidRPr="005A63B5">
        <w:rPr>
          <w:rFonts w:ascii="Georgia" w:hAnsi="Georgia" w:cs="Arial"/>
          <w:i/>
          <w:sz w:val="22"/>
          <w:u w:val="single"/>
          <w:lang w:val="es-419"/>
        </w:rPr>
        <w:t>interprete en forma contraevidente, irrazonable o desproporcionada la norma aplicable</w:t>
      </w:r>
      <w:r w:rsidRPr="005A63B5">
        <w:rPr>
          <w:rFonts w:ascii="Georgia" w:hAnsi="Georgia" w:cs="Arial"/>
          <w:i/>
          <w:sz w:val="22"/>
          <w:lang w:val="es-419"/>
        </w:rPr>
        <w:t>.</w:t>
      </w:r>
      <w:r w:rsidRPr="005A63B5">
        <w:rPr>
          <w:rFonts w:ascii="Georgia" w:hAnsi="Georgia" w:cs="Arial"/>
          <w:sz w:val="22"/>
          <w:lang w:val="es-419"/>
        </w:rPr>
        <w:t xml:space="preserve">  </w:t>
      </w:r>
    </w:p>
    <w:p w:rsidR="001E6F8F" w:rsidRPr="005A63B5" w:rsidRDefault="001E6F8F" w:rsidP="007022E7">
      <w:pPr>
        <w:pStyle w:val="Textoindependiente"/>
        <w:spacing w:line="240" w:lineRule="auto"/>
        <w:ind w:left="426" w:right="420"/>
        <w:rPr>
          <w:rFonts w:ascii="Georgia" w:hAnsi="Georgia" w:cs="Arial"/>
          <w:sz w:val="22"/>
          <w:szCs w:val="24"/>
          <w:lang w:val="es-419"/>
        </w:rPr>
      </w:pPr>
    </w:p>
    <w:p w:rsidR="001E6F8F" w:rsidRPr="005A63B5" w:rsidRDefault="001E6F8F" w:rsidP="007022E7">
      <w:pPr>
        <w:pStyle w:val="Textoindependiente"/>
        <w:spacing w:line="240" w:lineRule="auto"/>
        <w:ind w:left="426" w:right="420"/>
        <w:rPr>
          <w:rFonts w:ascii="Georgia" w:hAnsi="Georgia" w:cs="Arial"/>
          <w:spacing w:val="0"/>
          <w:szCs w:val="24"/>
          <w:lang w:val="es-419"/>
        </w:rPr>
      </w:pPr>
      <w:r w:rsidRPr="005A63B5">
        <w:rPr>
          <w:rFonts w:ascii="Georgia" w:hAnsi="Georgia" w:cs="Arial"/>
          <w:spacing w:val="0"/>
          <w:sz w:val="22"/>
          <w:szCs w:val="24"/>
          <w:lang w:val="es-419"/>
        </w:rPr>
        <w:t xml:space="preserve">Así las cosas, constituye un defecto material o sustantivo la decisión judicial que se funda en una interpretación indebida de una disposición legal.  </w:t>
      </w:r>
      <w:r w:rsidRPr="005A63B5">
        <w:rPr>
          <w:rFonts w:ascii="Georgia" w:hAnsi="Georgia" w:cs="Arial"/>
          <w:spacing w:val="0"/>
          <w:szCs w:val="24"/>
          <w:lang w:val="es-419"/>
        </w:rPr>
        <w:t>(Sublínea fuera de texto).</w:t>
      </w:r>
    </w:p>
    <w:p w:rsidR="004A68E3" w:rsidRPr="005A63B5" w:rsidRDefault="004A68E3" w:rsidP="007022E7">
      <w:pPr>
        <w:spacing w:line="288" w:lineRule="auto"/>
        <w:jc w:val="both"/>
        <w:rPr>
          <w:rFonts w:ascii="Georgia" w:hAnsi="Georgia" w:cs="Arial"/>
          <w:lang w:val="es-419"/>
        </w:rPr>
      </w:pPr>
    </w:p>
    <w:p w:rsidR="001E6F8F" w:rsidRPr="005A63B5" w:rsidRDefault="001E6F8F" w:rsidP="007022E7">
      <w:pPr>
        <w:spacing w:line="288" w:lineRule="auto"/>
        <w:jc w:val="both"/>
        <w:rPr>
          <w:rFonts w:ascii="Georgia" w:hAnsi="Georgia" w:cs="Arial"/>
          <w:lang w:val="es-419"/>
        </w:rPr>
      </w:pPr>
      <w:r w:rsidRPr="005A63B5">
        <w:rPr>
          <w:rFonts w:ascii="Georgia" w:hAnsi="Georgia" w:cs="Arial"/>
          <w:lang w:val="es-419"/>
        </w:rPr>
        <w:t>El anterior criterio ha sido reiterado en varias y recientes decisiones</w:t>
      </w:r>
      <w:r w:rsidRPr="005A63B5">
        <w:rPr>
          <w:rStyle w:val="Refdenotaalpie"/>
          <w:rFonts w:ascii="Georgia" w:hAnsi="Georgia"/>
          <w:lang w:val="es-419"/>
        </w:rPr>
        <w:footnoteReference w:id="17"/>
      </w:r>
      <w:r w:rsidR="00BF3DC4" w:rsidRPr="005A63B5">
        <w:rPr>
          <w:rFonts w:ascii="Georgia" w:hAnsi="Georgia" w:cs="Arial"/>
          <w:lang w:val="es-419"/>
        </w:rPr>
        <w:t xml:space="preserve">, según el análisis de </w:t>
      </w:r>
      <w:r w:rsidRPr="005A63B5">
        <w:rPr>
          <w:rFonts w:ascii="Georgia" w:hAnsi="Georgia" w:cs="Arial"/>
          <w:lang w:val="es-419"/>
        </w:rPr>
        <w:t>la línea decisional sobre el tema.</w:t>
      </w:r>
    </w:p>
    <w:p w:rsidR="00AD5AA0" w:rsidRPr="005A63B5" w:rsidRDefault="00AD5AA0" w:rsidP="007022E7">
      <w:pPr>
        <w:spacing w:line="288" w:lineRule="auto"/>
        <w:jc w:val="both"/>
        <w:rPr>
          <w:rFonts w:ascii="Georgia" w:hAnsi="Georgia" w:cs="Arial"/>
          <w:lang w:val="es-419"/>
        </w:rPr>
      </w:pPr>
      <w:r w:rsidRPr="005A63B5">
        <w:rPr>
          <w:rFonts w:ascii="Georgia" w:hAnsi="Georgia" w:cs="Arial"/>
          <w:sz w:val="22"/>
          <w:lang w:val="es-419"/>
        </w:rPr>
        <w:t xml:space="preserve">  </w:t>
      </w:r>
    </w:p>
    <w:p w:rsidR="008E1295" w:rsidRPr="005A63B5" w:rsidRDefault="008E1295" w:rsidP="007022E7">
      <w:pPr>
        <w:pStyle w:val="Textoindependiente"/>
        <w:numPr>
          <w:ilvl w:val="0"/>
          <w:numId w:val="18"/>
        </w:numPr>
        <w:spacing w:line="288" w:lineRule="auto"/>
        <w:rPr>
          <w:rFonts w:ascii="Georgia" w:hAnsi="Georgia"/>
          <w:szCs w:val="24"/>
          <w:lang w:val="es-419"/>
        </w:rPr>
      </w:pPr>
      <w:r w:rsidRPr="005A63B5">
        <w:rPr>
          <w:rFonts w:ascii="Georgia" w:hAnsi="Georgia"/>
          <w:szCs w:val="24"/>
          <w:lang w:val="es-419"/>
        </w:rPr>
        <w:t>EL CASO CONCRETO QUE SE ANALIZA</w:t>
      </w:r>
    </w:p>
    <w:p w:rsidR="008139F4" w:rsidRPr="005A63B5" w:rsidRDefault="008139F4" w:rsidP="007022E7">
      <w:pPr>
        <w:pStyle w:val="Textoindependiente"/>
        <w:spacing w:line="288" w:lineRule="auto"/>
        <w:ind w:left="400"/>
        <w:rPr>
          <w:rFonts w:ascii="Georgia" w:hAnsi="Georgia"/>
          <w:sz w:val="22"/>
          <w:szCs w:val="24"/>
          <w:lang w:val="es-419"/>
        </w:rPr>
      </w:pPr>
    </w:p>
    <w:p w:rsidR="00F456F1" w:rsidRPr="005A63B5" w:rsidRDefault="0056614A"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szCs w:val="22"/>
          <w:lang w:val="es-419"/>
        </w:rPr>
      </w:pPr>
      <w:r w:rsidRPr="005A63B5">
        <w:rPr>
          <w:rFonts w:ascii="Georgia" w:hAnsi="Georgia"/>
          <w:szCs w:val="22"/>
          <w:lang w:val="es-419"/>
        </w:rPr>
        <w:t xml:space="preserve">En la metodología enseñada por la doctrina constitucional, el primer examen consiste en </w:t>
      </w:r>
      <w:r w:rsidR="00356A90" w:rsidRPr="005A63B5">
        <w:rPr>
          <w:rFonts w:ascii="Georgia" w:hAnsi="Georgia"/>
          <w:szCs w:val="22"/>
          <w:lang w:val="es-419"/>
        </w:rPr>
        <w:t xml:space="preserve"> </w:t>
      </w:r>
      <w:r w:rsidRPr="005A63B5">
        <w:rPr>
          <w:rFonts w:ascii="Georgia" w:hAnsi="Georgia"/>
          <w:szCs w:val="22"/>
          <w:lang w:val="es-419"/>
        </w:rPr>
        <w:t>verificar</w:t>
      </w:r>
      <w:r w:rsidR="008963FF" w:rsidRPr="005A63B5">
        <w:rPr>
          <w:rFonts w:ascii="Georgia" w:hAnsi="Georgia"/>
          <w:szCs w:val="22"/>
          <w:lang w:val="es-419"/>
        </w:rPr>
        <w:t xml:space="preserve"> </w:t>
      </w:r>
      <w:r w:rsidRPr="005A63B5">
        <w:rPr>
          <w:rFonts w:ascii="Georgia" w:hAnsi="Georgia"/>
          <w:szCs w:val="22"/>
          <w:lang w:val="es-419"/>
        </w:rPr>
        <w:t xml:space="preserve"> </w:t>
      </w:r>
      <w:r w:rsidR="008963FF" w:rsidRPr="005A63B5">
        <w:rPr>
          <w:rFonts w:ascii="Georgia" w:hAnsi="Georgia"/>
          <w:szCs w:val="22"/>
          <w:lang w:val="es-419"/>
        </w:rPr>
        <w:t xml:space="preserve"> </w:t>
      </w:r>
      <w:r w:rsidRPr="005A63B5">
        <w:rPr>
          <w:rFonts w:ascii="Georgia" w:hAnsi="Georgia"/>
          <w:szCs w:val="22"/>
          <w:lang w:val="es-419"/>
        </w:rPr>
        <w:t xml:space="preserve">los </w:t>
      </w:r>
      <w:r w:rsidR="008963FF" w:rsidRPr="005A63B5">
        <w:rPr>
          <w:rFonts w:ascii="Georgia" w:hAnsi="Georgia"/>
          <w:szCs w:val="22"/>
          <w:lang w:val="es-419"/>
        </w:rPr>
        <w:t xml:space="preserve">  </w:t>
      </w:r>
      <w:r w:rsidRPr="005A63B5">
        <w:rPr>
          <w:rFonts w:ascii="Georgia" w:hAnsi="Georgia"/>
          <w:szCs w:val="22"/>
          <w:lang w:val="es-419"/>
        </w:rPr>
        <w:t xml:space="preserve">presupuestos </w:t>
      </w:r>
      <w:r w:rsidR="008963FF" w:rsidRPr="005A63B5">
        <w:rPr>
          <w:rFonts w:ascii="Georgia" w:hAnsi="Georgia"/>
          <w:szCs w:val="22"/>
          <w:lang w:val="es-419"/>
        </w:rPr>
        <w:t xml:space="preserve">  </w:t>
      </w:r>
      <w:r w:rsidRPr="005A63B5">
        <w:rPr>
          <w:rFonts w:ascii="Georgia" w:hAnsi="Georgia"/>
          <w:szCs w:val="22"/>
          <w:lang w:val="es-419"/>
        </w:rPr>
        <w:t xml:space="preserve">generales </w:t>
      </w:r>
      <w:r w:rsidR="008963FF" w:rsidRPr="005A63B5">
        <w:rPr>
          <w:rFonts w:ascii="Georgia" w:hAnsi="Georgia"/>
          <w:szCs w:val="22"/>
          <w:lang w:val="es-419"/>
        </w:rPr>
        <w:t xml:space="preserve">  </w:t>
      </w:r>
      <w:r w:rsidRPr="005A63B5">
        <w:rPr>
          <w:rFonts w:ascii="Georgia" w:hAnsi="Georgia"/>
          <w:szCs w:val="22"/>
          <w:lang w:val="es-419"/>
        </w:rPr>
        <w:t xml:space="preserve">de </w:t>
      </w:r>
      <w:r w:rsidR="008963FF" w:rsidRPr="005A63B5">
        <w:rPr>
          <w:rFonts w:ascii="Georgia" w:hAnsi="Georgia"/>
          <w:szCs w:val="22"/>
          <w:lang w:val="es-419"/>
        </w:rPr>
        <w:t xml:space="preserve">  </w:t>
      </w:r>
      <w:r w:rsidRPr="005A63B5">
        <w:rPr>
          <w:rFonts w:ascii="Georgia" w:hAnsi="Georgia"/>
          <w:szCs w:val="22"/>
          <w:lang w:val="es-419"/>
        </w:rPr>
        <w:t xml:space="preserve">procedibilidad, </w:t>
      </w:r>
      <w:r w:rsidR="008963FF" w:rsidRPr="005A63B5">
        <w:rPr>
          <w:rFonts w:ascii="Georgia" w:hAnsi="Georgia"/>
          <w:szCs w:val="22"/>
          <w:lang w:val="es-419"/>
        </w:rPr>
        <w:t xml:space="preserve">  </w:t>
      </w:r>
      <w:r w:rsidRPr="005A63B5">
        <w:rPr>
          <w:rFonts w:ascii="Georgia" w:hAnsi="Georgia"/>
          <w:szCs w:val="22"/>
          <w:lang w:val="es-419"/>
        </w:rPr>
        <w:t xml:space="preserve">y </w:t>
      </w:r>
      <w:r w:rsidR="008963FF" w:rsidRPr="005A63B5">
        <w:rPr>
          <w:rFonts w:ascii="Georgia" w:hAnsi="Georgia"/>
          <w:szCs w:val="22"/>
          <w:lang w:val="es-419"/>
        </w:rPr>
        <w:t xml:space="preserve">  </w:t>
      </w:r>
      <w:r w:rsidRPr="005A63B5">
        <w:rPr>
          <w:rFonts w:ascii="Georgia" w:hAnsi="Georgia"/>
          <w:szCs w:val="22"/>
          <w:lang w:val="es-419"/>
        </w:rPr>
        <w:t xml:space="preserve">para </w:t>
      </w:r>
      <w:r w:rsidR="008963FF" w:rsidRPr="005A63B5">
        <w:rPr>
          <w:rFonts w:ascii="Georgia" w:hAnsi="Georgia"/>
          <w:szCs w:val="22"/>
          <w:lang w:val="es-419"/>
        </w:rPr>
        <w:t xml:space="preserve">  </w:t>
      </w:r>
      <w:r w:rsidRPr="005A63B5">
        <w:rPr>
          <w:rFonts w:ascii="Georgia" w:hAnsi="Georgia"/>
          <w:szCs w:val="22"/>
          <w:lang w:val="es-419"/>
        </w:rPr>
        <w:t xml:space="preserve">el </w:t>
      </w:r>
      <w:r w:rsidR="008963FF" w:rsidRPr="005A63B5">
        <w:rPr>
          <w:rFonts w:ascii="Georgia" w:hAnsi="Georgia"/>
          <w:szCs w:val="22"/>
          <w:lang w:val="es-419"/>
        </w:rPr>
        <w:t xml:space="preserve">  </w:t>
      </w:r>
      <w:r w:rsidRPr="005A63B5">
        <w:rPr>
          <w:rFonts w:ascii="Georgia" w:hAnsi="Georgia"/>
          <w:szCs w:val="22"/>
          <w:lang w:val="es-419"/>
        </w:rPr>
        <w:t xml:space="preserve">caso </w:t>
      </w:r>
      <w:r w:rsidR="008963FF" w:rsidRPr="005A63B5">
        <w:rPr>
          <w:rFonts w:ascii="Georgia" w:hAnsi="Georgia"/>
          <w:szCs w:val="22"/>
          <w:lang w:val="es-419"/>
        </w:rPr>
        <w:t xml:space="preserve">  </w:t>
      </w:r>
      <w:r w:rsidRPr="005A63B5">
        <w:rPr>
          <w:rFonts w:ascii="Georgia" w:hAnsi="Georgia"/>
          <w:szCs w:val="22"/>
          <w:lang w:val="es-419"/>
        </w:rPr>
        <w:t xml:space="preserve">se </w:t>
      </w:r>
      <w:r w:rsidR="008963FF" w:rsidRPr="005A63B5">
        <w:rPr>
          <w:rFonts w:ascii="Georgia" w:hAnsi="Georgia"/>
          <w:szCs w:val="22"/>
          <w:lang w:val="es-419"/>
        </w:rPr>
        <w:t xml:space="preserve">  </w:t>
      </w:r>
      <w:r w:rsidR="00356A90" w:rsidRPr="005A63B5">
        <w:rPr>
          <w:rFonts w:ascii="Georgia" w:hAnsi="Georgia"/>
          <w:szCs w:val="22"/>
          <w:lang w:val="es-419"/>
        </w:rPr>
        <w:t xml:space="preserve">hallan </w:t>
      </w:r>
      <w:r w:rsidRPr="005A63B5">
        <w:rPr>
          <w:rFonts w:ascii="Georgia" w:hAnsi="Georgia"/>
          <w:szCs w:val="22"/>
          <w:lang w:val="es-419"/>
        </w:rPr>
        <w:t xml:space="preserve">debidamente cumplidos. </w:t>
      </w:r>
    </w:p>
    <w:p w:rsidR="00B010DF" w:rsidRPr="005A63B5" w:rsidRDefault="00B010DF"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sz w:val="22"/>
          <w:szCs w:val="22"/>
          <w:lang w:val="es-419"/>
        </w:rPr>
      </w:pPr>
    </w:p>
    <w:p w:rsidR="004A68E3" w:rsidRPr="005A63B5" w:rsidRDefault="0056614A"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5A63B5">
        <w:rPr>
          <w:rFonts w:ascii="Georgia" w:hAnsi="Georgia"/>
          <w:szCs w:val="22"/>
          <w:lang w:val="es-419"/>
        </w:rPr>
        <w:t>El asunto es de relevancia constitucional</w:t>
      </w:r>
      <w:r w:rsidR="004A68E3" w:rsidRPr="005A63B5">
        <w:rPr>
          <w:rFonts w:ascii="Georgia" w:hAnsi="Georgia"/>
          <w:szCs w:val="22"/>
          <w:lang w:val="es-419"/>
        </w:rPr>
        <w:t xml:space="preserve"> porque se alega la trasgresión del derecho fundamental al debido proceso;</w:t>
      </w:r>
      <w:r w:rsidR="004A68E3" w:rsidRPr="005A63B5">
        <w:rPr>
          <w:rFonts w:ascii="Georgia" w:hAnsi="Georgia"/>
          <w:lang w:val="es-419"/>
        </w:rPr>
        <w:t xml:space="preserve"> se agotó el medio ordinario, recurso de reposición en contra del auto que denegó la aplicación del artículo 121, CGP (Artículo 36, Ley 472) (Folios 348 y 349, expediente digitalizado del disco visible a folio 10, este cuaderno); la decisión reprochada no es de tutela;</w:t>
      </w:r>
      <w:r w:rsidR="004A68E3" w:rsidRPr="005A63B5">
        <w:rPr>
          <w:rFonts w:ascii="Georgia" w:hAnsi="Georgia"/>
          <w:szCs w:val="22"/>
          <w:lang w:val="es-419"/>
        </w:rPr>
        <w:t xml:space="preserve"> hay inmediate</w:t>
      </w:r>
      <w:r w:rsidR="004A68E3" w:rsidRPr="005A63B5">
        <w:rPr>
          <w:rFonts w:ascii="Georgia" w:hAnsi="Georgia" w:cs="Times New Roman"/>
          <w:spacing w:val="-3"/>
          <w:lang w:val="es-419"/>
        </w:rPr>
        <w:t>z</w:t>
      </w:r>
      <w:r w:rsidR="004A68E3" w:rsidRPr="005A63B5">
        <w:rPr>
          <w:rStyle w:val="Refdenotaalpie"/>
          <w:rFonts w:ascii="Georgia" w:hAnsi="Georgia" w:cs="Arial"/>
          <w:lang w:val="es-419"/>
        </w:rPr>
        <w:footnoteReference w:id="18"/>
      </w:r>
      <w:r w:rsidR="004A68E3" w:rsidRPr="005A63B5">
        <w:rPr>
          <w:rFonts w:ascii="Georgia" w:hAnsi="Georgia" w:cs="Times New Roman"/>
          <w:spacing w:val="-3"/>
          <w:lang w:val="es-419"/>
        </w:rPr>
        <w:t>,</w:t>
      </w:r>
      <w:r w:rsidR="004A68E3" w:rsidRPr="005A63B5">
        <w:rPr>
          <w:rFonts w:ascii="Georgia" w:hAnsi="Georgia"/>
          <w:szCs w:val="22"/>
          <w:lang w:val="es-419"/>
        </w:rPr>
        <w:t xml:space="preserve"> porque la providencia que resolvió la reposición data del 06-03-2019 (Folios 353 y 354, expediente digitalizado, ibídem) y la acción de tutela se interpuso el 15-03-2019 (Folio 2, este cuaderno); la irregularidad realzada por la parte, resulta ser trascendente para el desarrollo de la litis</w:t>
      </w:r>
      <w:r w:rsidR="004A68E3" w:rsidRPr="005A63B5">
        <w:rPr>
          <w:rFonts w:ascii="Georgia" w:hAnsi="Georgia" w:cs="Arial"/>
          <w:spacing w:val="-3"/>
          <w:lang w:val="es-419"/>
        </w:rPr>
        <w:t>; y se identificaron los hechos generadores de la vulneración.</w:t>
      </w:r>
    </w:p>
    <w:p w:rsidR="004A68E3" w:rsidRPr="005A63B5" w:rsidRDefault="004A68E3" w:rsidP="007022E7">
      <w:pPr>
        <w:spacing w:line="288" w:lineRule="auto"/>
        <w:jc w:val="both"/>
        <w:rPr>
          <w:rFonts w:ascii="Georgia" w:hAnsi="Georgia" w:cs="Arial"/>
          <w:lang w:val="es-419"/>
        </w:rPr>
      </w:pPr>
    </w:p>
    <w:p w:rsidR="004A68E3" w:rsidRPr="005A63B5" w:rsidRDefault="004A68E3" w:rsidP="007022E7">
      <w:pPr>
        <w:widowControl/>
        <w:spacing w:line="288" w:lineRule="auto"/>
        <w:jc w:val="both"/>
        <w:rPr>
          <w:rFonts w:ascii="Georgia" w:hAnsi="Georgia" w:cs="Arial"/>
          <w:lang w:val="es-419"/>
        </w:rPr>
      </w:pPr>
      <w:r w:rsidRPr="005A63B5">
        <w:rPr>
          <w:rFonts w:ascii="Georgia" w:hAnsi="Georgia" w:cs="Arial"/>
          <w:lang w:val="es-419"/>
        </w:rPr>
        <w:t>Ahora, incumbe proseguir con la revisión de las causales especiales y en el caso concreto se entiende que lo expuesto por el actor alude al defecto sustantivo</w:t>
      </w:r>
      <w:r w:rsidR="00C66D67" w:rsidRPr="005A63B5">
        <w:rPr>
          <w:rFonts w:ascii="Georgia" w:hAnsi="Georgia" w:cs="Arial"/>
          <w:lang w:val="es-419"/>
        </w:rPr>
        <w:t xml:space="preserve"> u orgánico</w:t>
      </w:r>
      <w:r w:rsidRPr="005A63B5">
        <w:rPr>
          <w:rFonts w:ascii="Georgia" w:hAnsi="Georgia" w:cs="Arial"/>
          <w:lang w:val="es-419"/>
        </w:rPr>
        <w:t xml:space="preserve">; aunque pretermitió señalarlo, lo cierto es que argumenta </w:t>
      </w:r>
      <w:r w:rsidRPr="005A63B5">
        <w:rPr>
          <w:rFonts w:ascii="Georgia" w:hAnsi="Georgia" w:cs="Arial"/>
          <w:color w:val="000000"/>
          <w:szCs w:val="23"/>
          <w:lang w:val="es-419"/>
        </w:rPr>
        <w:t xml:space="preserve">que </w:t>
      </w:r>
      <w:r w:rsidRPr="005A63B5">
        <w:rPr>
          <w:rFonts w:ascii="Georgia" w:hAnsi="Georgia" w:cs="Arial"/>
          <w:lang w:val="es-419"/>
        </w:rPr>
        <w:t xml:space="preserve">la </w:t>
      </w:r>
      <w:r w:rsidRPr="005A63B5">
        <w:rPr>
          <w:rFonts w:ascii="Georgia" w:hAnsi="Georgia" w:cs="Arial"/>
          <w:i/>
          <w:lang w:val="es-419"/>
        </w:rPr>
        <w:t>a quo</w:t>
      </w:r>
      <w:r w:rsidRPr="005A63B5">
        <w:rPr>
          <w:rFonts w:ascii="Georgia" w:hAnsi="Georgia" w:cs="Arial"/>
          <w:lang w:val="es-419"/>
        </w:rPr>
        <w:t xml:space="preserve"> se rehúsa a aplicar el artículo 121, CGP, esto es, a declarar su incompetencia y la subsiguiente nulidad de las actuaciones posteriores a la fecha en que se cumplió el plazo para decidir de fondo la acción.</w:t>
      </w:r>
    </w:p>
    <w:p w:rsidR="0056614A" w:rsidRPr="005A63B5" w:rsidRDefault="0056614A" w:rsidP="007022E7">
      <w:pPr>
        <w:widowControl/>
        <w:spacing w:line="288" w:lineRule="auto"/>
        <w:jc w:val="both"/>
        <w:rPr>
          <w:rFonts w:ascii="Georgia" w:hAnsi="Georgia" w:cs="Arial"/>
          <w:lang w:val="es-419"/>
        </w:rPr>
      </w:pPr>
    </w:p>
    <w:p w:rsidR="00232C97" w:rsidRPr="005A63B5" w:rsidRDefault="00D66344" w:rsidP="007022E7">
      <w:pPr>
        <w:widowControl/>
        <w:spacing w:line="288" w:lineRule="auto"/>
        <w:jc w:val="both"/>
        <w:rPr>
          <w:rFonts w:ascii="Georgia" w:hAnsi="Georgia" w:cs="Arial"/>
          <w:lang w:val="es-419"/>
        </w:rPr>
      </w:pPr>
      <w:r w:rsidRPr="005A63B5">
        <w:rPr>
          <w:rFonts w:ascii="Georgia" w:hAnsi="Georgia" w:cs="Arial"/>
          <w:lang w:val="es-419"/>
        </w:rPr>
        <w:t xml:space="preserve">Conforme el acervo probatorio advierte esta Magistratura que </w:t>
      </w:r>
      <w:r w:rsidR="00D5188D" w:rsidRPr="005A63B5">
        <w:rPr>
          <w:rFonts w:ascii="Georgia" w:hAnsi="Georgia" w:cs="Arial"/>
          <w:lang w:val="es-419"/>
        </w:rPr>
        <w:t xml:space="preserve">en la </w:t>
      </w:r>
      <w:r w:rsidRPr="005A63B5">
        <w:rPr>
          <w:rFonts w:ascii="Georgia" w:hAnsi="Georgia" w:cs="Arial"/>
          <w:lang w:val="es-419"/>
        </w:rPr>
        <w:t xml:space="preserve">decisión atacada la </w:t>
      </w:r>
      <w:r w:rsidRPr="005A63B5">
        <w:rPr>
          <w:rFonts w:ascii="Georgia" w:hAnsi="Georgia" w:cs="Arial"/>
          <w:i/>
          <w:lang w:val="es-419"/>
        </w:rPr>
        <w:t>a quo</w:t>
      </w:r>
      <w:r w:rsidRPr="005A63B5">
        <w:rPr>
          <w:rFonts w:ascii="Georgia" w:hAnsi="Georgia" w:cs="Arial"/>
          <w:lang w:val="es-419"/>
        </w:rPr>
        <w:t xml:space="preserve"> </w:t>
      </w:r>
      <w:r w:rsidR="004A68E3" w:rsidRPr="005A63B5">
        <w:rPr>
          <w:rFonts w:ascii="Georgia" w:hAnsi="Georgia" w:cs="Arial"/>
          <w:lang w:val="es-419"/>
        </w:rPr>
        <w:t xml:space="preserve">arguyó: </w:t>
      </w:r>
      <w:r w:rsidR="004A68E3" w:rsidRPr="005A63B5">
        <w:rPr>
          <w:rFonts w:ascii="Georgia" w:hAnsi="Georgia" w:cs="Arial"/>
          <w:i/>
          <w:sz w:val="22"/>
          <w:lang w:val="es-419"/>
        </w:rPr>
        <w:t>“(…) aunque el artículo 121 del CGP hace referencia expresa a la notificación del auto admisorio a la parte “demandada”</w:t>
      </w:r>
      <w:r w:rsidR="00232C97" w:rsidRPr="005A63B5">
        <w:rPr>
          <w:rFonts w:ascii="Georgia" w:hAnsi="Georgia" w:cs="Arial"/>
          <w:i/>
          <w:sz w:val="22"/>
          <w:lang w:val="es-419"/>
        </w:rPr>
        <w:t xml:space="preserve"> lo cierto es que el artículo 21 de la Ley 472 de 1998 dispone lo siguiente: (…). Se trata entonces de una notificación del auto admisorio de la demanda a la comunidad, pues tal como se deduce de la norma y de lo expuesto por el Tribunal (…), el aviso a la comunidad se asemeja a un emplazamiento de las personas que deben ser citadas como partes, en este caso los interesados en intervenir (…)</w:t>
      </w:r>
      <w:r w:rsidR="00EB3DFC" w:rsidRPr="005A63B5">
        <w:rPr>
          <w:rFonts w:ascii="Georgia" w:hAnsi="Georgia" w:cs="Arial"/>
          <w:i/>
          <w:sz w:val="22"/>
          <w:lang w:val="es-419"/>
        </w:rPr>
        <w:t>.</w:t>
      </w:r>
      <w:r w:rsidR="00232C97" w:rsidRPr="005A63B5">
        <w:rPr>
          <w:rFonts w:ascii="Georgia" w:hAnsi="Georgia" w:cs="Arial"/>
          <w:i/>
          <w:sz w:val="22"/>
          <w:lang w:val="es-419"/>
        </w:rPr>
        <w:t xml:space="preserve"> </w:t>
      </w:r>
      <w:r w:rsidR="00EB3DFC" w:rsidRPr="005A63B5">
        <w:rPr>
          <w:rFonts w:ascii="Georgia" w:hAnsi="Georgia" w:cs="Arial"/>
          <w:i/>
          <w:sz w:val="22"/>
          <w:lang w:val="es-419"/>
        </w:rPr>
        <w:t xml:space="preserve">(…) </w:t>
      </w:r>
      <w:r w:rsidR="00232C97" w:rsidRPr="005A63B5">
        <w:rPr>
          <w:rFonts w:ascii="Georgia" w:hAnsi="Georgia" w:cs="Arial"/>
          <w:i/>
          <w:sz w:val="22"/>
          <w:lang w:val="es-419"/>
        </w:rPr>
        <w:t xml:space="preserve">falta por vincular a la presente actuación a los miembros de la comunidad, lo que significa que aún no ha precluido el plazo para volver a proferir sentencia de fondo (…)” </w:t>
      </w:r>
      <w:r w:rsidR="00232C97" w:rsidRPr="005A63B5">
        <w:rPr>
          <w:rFonts w:ascii="Georgia" w:hAnsi="Georgia"/>
          <w:szCs w:val="22"/>
          <w:lang w:val="es-419"/>
        </w:rPr>
        <w:t>(Folios 353 y 354, expediente digitalizado, ibídem).</w:t>
      </w:r>
    </w:p>
    <w:p w:rsidR="006B120A" w:rsidRPr="005A63B5" w:rsidRDefault="006B120A" w:rsidP="007022E7">
      <w:pPr>
        <w:widowControl/>
        <w:spacing w:line="288" w:lineRule="auto"/>
        <w:jc w:val="both"/>
        <w:rPr>
          <w:rFonts w:ascii="Georgia" w:hAnsi="Georgia" w:cs="Arial"/>
          <w:lang w:val="es-419"/>
        </w:rPr>
      </w:pPr>
    </w:p>
    <w:p w:rsidR="000B1856" w:rsidRPr="005A63B5" w:rsidRDefault="00C66D67" w:rsidP="007022E7">
      <w:pPr>
        <w:widowControl/>
        <w:spacing w:line="288" w:lineRule="auto"/>
        <w:jc w:val="both"/>
        <w:rPr>
          <w:rFonts w:ascii="Georgia" w:hAnsi="Georgia" w:cs="Arial"/>
          <w:lang w:val="es-419"/>
        </w:rPr>
      </w:pPr>
      <w:r w:rsidRPr="005A63B5">
        <w:rPr>
          <w:rFonts w:ascii="Georgia" w:hAnsi="Georgia" w:cs="Arial"/>
          <w:lang w:val="es-419"/>
        </w:rPr>
        <w:t>D</w:t>
      </w:r>
      <w:r w:rsidR="00DF6EEA" w:rsidRPr="005A63B5">
        <w:rPr>
          <w:rFonts w:ascii="Georgia" w:hAnsi="Georgia" w:cs="Arial"/>
          <w:lang w:val="es-419"/>
        </w:rPr>
        <w:t>ebe decirse que la CSJ</w:t>
      </w:r>
      <w:r w:rsidR="00DF6EEA" w:rsidRPr="005A63B5">
        <w:rPr>
          <w:rStyle w:val="Refdenotaalpie"/>
          <w:rFonts w:ascii="Georgia" w:hAnsi="Georgia"/>
          <w:lang w:val="es-419"/>
        </w:rPr>
        <w:footnoteReference w:id="19"/>
      </w:r>
      <w:r w:rsidR="00DF6EEA" w:rsidRPr="005A63B5">
        <w:rPr>
          <w:rFonts w:ascii="Georgia" w:hAnsi="Georgia" w:cs="Arial"/>
          <w:lang w:val="es-419"/>
        </w:rPr>
        <w:t xml:space="preserve"> en su jurisprudencia dio claridad respecto del plazo para decidir una acción popular y determinó que es perfectamente aplicable el precepto contemplado en el artículo </w:t>
      </w:r>
      <w:r w:rsidR="000B1856" w:rsidRPr="005A63B5">
        <w:rPr>
          <w:rFonts w:ascii="Georgia" w:hAnsi="Georgia" w:cs="Arial"/>
          <w:lang w:val="es-419"/>
        </w:rPr>
        <w:t xml:space="preserve">121, CGP, porque se trata de un asunto enmarcado por </w:t>
      </w:r>
      <w:r w:rsidR="00F5681C" w:rsidRPr="005A63B5">
        <w:rPr>
          <w:rFonts w:ascii="Georgia" w:hAnsi="Georgia" w:cs="Arial"/>
          <w:lang w:val="es-419"/>
        </w:rPr>
        <w:t>el principio</w:t>
      </w:r>
      <w:r w:rsidR="000B1856" w:rsidRPr="005A63B5">
        <w:rPr>
          <w:rFonts w:ascii="Georgia" w:hAnsi="Georgia" w:cs="Arial"/>
          <w:lang w:val="es-419"/>
        </w:rPr>
        <w:t xml:space="preserve"> de celeridad</w:t>
      </w:r>
      <w:r w:rsidR="00F5681C" w:rsidRPr="005A63B5">
        <w:rPr>
          <w:rFonts w:ascii="Georgia" w:hAnsi="Georgia" w:cs="Arial"/>
          <w:lang w:val="es-419"/>
        </w:rPr>
        <w:t xml:space="preserve"> </w:t>
      </w:r>
      <w:r w:rsidR="000B1856" w:rsidRPr="005A63B5">
        <w:rPr>
          <w:rFonts w:ascii="Georgia" w:hAnsi="Georgia" w:cs="Arial"/>
          <w:lang w:val="es-419"/>
        </w:rPr>
        <w:t xml:space="preserve">(Artículo 5, Ley 472). </w:t>
      </w:r>
    </w:p>
    <w:p w:rsidR="000B1856" w:rsidRPr="005A63B5" w:rsidRDefault="000B1856" w:rsidP="007022E7">
      <w:pPr>
        <w:tabs>
          <w:tab w:val="left" w:pos="-720"/>
        </w:tabs>
        <w:suppressAutoHyphens/>
        <w:spacing w:line="288" w:lineRule="auto"/>
        <w:jc w:val="both"/>
        <w:rPr>
          <w:rFonts w:ascii="Georgia" w:hAnsi="Georgia" w:cs="Arial"/>
          <w:lang w:val="es-419"/>
        </w:rPr>
      </w:pPr>
    </w:p>
    <w:p w:rsidR="00232C97" w:rsidRPr="005A63B5" w:rsidRDefault="000B1856" w:rsidP="007022E7">
      <w:pPr>
        <w:tabs>
          <w:tab w:val="left" w:pos="-720"/>
        </w:tabs>
        <w:suppressAutoHyphens/>
        <w:spacing w:line="288" w:lineRule="auto"/>
        <w:jc w:val="both"/>
        <w:rPr>
          <w:rFonts w:ascii="Georgia" w:hAnsi="Georgia"/>
          <w:i/>
          <w:lang w:val="es-419"/>
        </w:rPr>
      </w:pPr>
      <w:r w:rsidRPr="005A63B5">
        <w:rPr>
          <w:rFonts w:ascii="Georgia" w:hAnsi="Georgia" w:cs="Arial"/>
          <w:lang w:val="es-419"/>
        </w:rPr>
        <w:t>Ahora,</w:t>
      </w:r>
      <w:r w:rsidR="00232C97" w:rsidRPr="005A63B5">
        <w:rPr>
          <w:rFonts w:ascii="Georgia" w:hAnsi="Georgia" w:cs="Arial"/>
          <w:lang w:val="es-419"/>
        </w:rPr>
        <w:t xml:space="preserve"> </w:t>
      </w:r>
      <w:r w:rsidR="00232C97" w:rsidRPr="005A63B5">
        <w:rPr>
          <w:rFonts w:ascii="Georgia" w:hAnsi="Georgia" w:cs="Arial"/>
          <w:spacing w:val="-3"/>
          <w:lang w:val="es-419"/>
        </w:rPr>
        <w:t xml:space="preserve">respecto de </w:t>
      </w:r>
      <w:r w:rsidRPr="005A63B5">
        <w:rPr>
          <w:rFonts w:ascii="Georgia" w:hAnsi="Georgia" w:cs="Arial"/>
          <w:spacing w:val="-3"/>
          <w:lang w:val="es-419"/>
        </w:rPr>
        <w:t>los presupuestos procesales de esa nulidad, refirió la Alta Corporación</w:t>
      </w:r>
      <w:r w:rsidRPr="005A63B5">
        <w:rPr>
          <w:rStyle w:val="Refdenotaalpie"/>
          <w:rFonts w:ascii="Georgia" w:hAnsi="Georgia"/>
          <w:spacing w:val="-3"/>
          <w:lang w:val="es-419"/>
        </w:rPr>
        <w:footnoteReference w:id="20"/>
      </w:r>
      <w:r w:rsidRPr="005A63B5">
        <w:rPr>
          <w:rFonts w:ascii="Georgia" w:hAnsi="Georgia" w:cs="Arial"/>
          <w:spacing w:val="-3"/>
          <w:lang w:val="es-419"/>
        </w:rPr>
        <w:t xml:space="preserve">, que </w:t>
      </w:r>
      <w:r w:rsidR="00232C97" w:rsidRPr="005A63B5">
        <w:rPr>
          <w:rFonts w:ascii="Georgia" w:hAnsi="Georgia" w:cs="Arial"/>
          <w:spacing w:val="-3"/>
          <w:lang w:val="es-419"/>
        </w:rPr>
        <w:t xml:space="preserve">puede invocarse en cualquier momento y es insaneable por la intervención de las partes sin alegarla o por su expresa convalidación: </w:t>
      </w:r>
      <w:r w:rsidR="00232C97" w:rsidRPr="005A63B5">
        <w:rPr>
          <w:rFonts w:ascii="Georgia" w:hAnsi="Georgia" w:cs="Arial"/>
          <w:i/>
          <w:spacing w:val="-3"/>
          <w:sz w:val="22"/>
          <w:szCs w:val="22"/>
          <w:lang w:val="es-419"/>
        </w:rPr>
        <w:t xml:space="preserve">“(…) porque esto contradice </w:t>
      </w:r>
      <w:r w:rsidR="00232C97" w:rsidRPr="005A63B5">
        <w:rPr>
          <w:rFonts w:ascii="Georgia" w:hAnsi="Georgia"/>
          <w:i/>
          <w:sz w:val="22"/>
          <w:szCs w:val="22"/>
          <w:lang w:val="es-419"/>
        </w:rPr>
        <w:t>el querer del legislador, dirigido a imponer al estamento jurisdiccional la obligación de dictar sentencia en un lapso perentorio, al margen de las circunstancias que rodeen el litigio e, incluso, de las vicisitudes propias de la administración de justicia, desde su punto de vista institucional (…)”</w:t>
      </w:r>
      <w:r w:rsidR="00232C97" w:rsidRPr="005A63B5">
        <w:rPr>
          <w:rFonts w:ascii="Georgia" w:hAnsi="Georgia"/>
          <w:i/>
          <w:lang w:val="es-419"/>
        </w:rPr>
        <w:t>.</w:t>
      </w:r>
    </w:p>
    <w:p w:rsidR="00232C97" w:rsidRPr="005A63B5" w:rsidRDefault="00232C97" w:rsidP="007022E7">
      <w:pPr>
        <w:widowControl/>
        <w:spacing w:line="288" w:lineRule="auto"/>
        <w:jc w:val="both"/>
        <w:rPr>
          <w:rFonts w:ascii="Georgia" w:hAnsi="Georgia" w:cs="Arial"/>
          <w:lang w:val="es-419"/>
        </w:rPr>
      </w:pPr>
    </w:p>
    <w:p w:rsidR="00232C97" w:rsidRPr="005A63B5" w:rsidRDefault="00232C97" w:rsidP="007022E7">
      <w:pPr>
        <w:tabs>
          <w:tab w:val="left" w:pos="-720"/>
        </w:tabs>
        <w:suppressAutoHyphens/>
        <w:spacing w:line="288" w:lineRule="auto"/>
        <w:jc w:val="both"/>
        <w:rPr>
          <w:rFonts w:ascii="Georgia" w:hAnsi="Georgia" w:cs="Arial"/>
          <w:spacing w:val="-3"/>
          <w:lang w:val="es-419"/>
        </w:rPr>
      </w:pPr>
      <w:r w:rsidRPr="005A63B5">
        <w:rPr>
          <w:rFonts w:ascii="Georgia" w:hAnsi="Georgia" w:cs="Arial"/>
          <w:lang w:val="es-419"/>
        </w:rPr>
        <w:t xml:space="preserve">Asimismo, </w:t>
      </w:r>
      <w:r w:rsidR="000B1856" w:rsidRPr="005A63B5">
        <w:rPr>
          <w:rFonts w:ascii="Georgia" w:hAnsi="Georgia" w:cs="Arial"/>
          <w:lang w:val="es-419"/>
        </w:rPr>
        <w:t>anotó</w:t>
      </w:r>
      <w:r w:rsidR="000B1856" w:rsidRPr="005A63B5">
        <w:rPr>
          <w:rStyle w:val="Refdenotaalpie"/>
          <w:rFonts w:ascii="Georgia" w:hAnsi="Georgia"/>
          <w:spacing w:val="-3"/>
          <w:lang w:val="es-419"/>
        </w:rPr>
        <w:footnoteReference w:id="21"/>
      </w:r>
      <w:r w:rsidR="000B1856" w:rsidRPr="005A63B5">
        <w:rPr>
          <w:rFonts w:ascii="Georgia" w:hAnsi="Georgia" w:cs="Arial"/>
          <w:lang w:val="es-419"/>
        </w:rPr>
        <w:t xml:space="preserve"> </w:t>
      </w:r>
      <w:r w:rsidR="00DF6EEA" w:rsidRPr="005A63B5">
        <w:rPr>
          <w:rFonts w:ascii="Georgia" w:hAnsi="Georgia" w:cs="Arial"/>
          <w:lang w:val="es-419"/>
        </w:rPr>
        <w:t xml:space="preserve">que </w:t>
      </w:r>
      <w:r w:rsidR="000B1856" w:rsidRPr="005A63B5">
        <w:rPr>
          <w:rFonts w:ascii="Georgia" w:hAnsi="Georgia" w:cs="Arial"/>
          <w:lang w:val="es-419"/>
        </w:rPr>
        <w:t xml:space="preserve">dicha </w:t>
      </w:r>
      <w:r w:rsidR="00DF6EEA" w:rsidRPr="005A63B5">
        <w:rPr>
          <w:rFonts w:ascii="Georgia" w:hAnsi="Georgia" w:cs="Arial"/>
          <w:lang w:val="es-419"/>
        </w:rPr>
        <w:t>irregularidad procesal se materializa una vez se supere el plazo máximo para decidir</w:t>
      </w:r>
      <w:r w:rsidRPr="005A63B5">
        <w:rPr>
          <w:rFonts w:ascii="Georgia" w:hAnsi="Georgia" w:cs="Arial"/>
          <w:lang w:val="es-419"/>
        </w:rPr>
        <w:t xml:space="preserve">: </w:t>
      </w:r>
      <w:r w:rsidRPr="005A63B5">
        <w:rPr>
          <w:rFonts w:ascii="Georgia" w:hAnsi="Georgia" w:cs="Arial"/>
          <w:i/>
          <w:spacing w:val="-3"/>
          <w:lang w:val="es-419"/>
        </w:rPr>
        <w:t>“</w:t>
      </w:r>
      <w:r w:rsidRPr="005A63B5">
        <w:rPr>
          <w:rFonts w:ascii="Georgia" w:hAnsi="Georgia" w:cs="Arial"/>
          <w:i/>
          <w:spacing w:val="-3"/>
          <w:sz w:val="22"/>
          <w:lang w:val="es-419"/>
        </w:rPr>
        <w:t xml:space="preserve">(…) </w:t>
      </w:r>
      <w:r w:rsidRPr="005A63B5">
        <w:rPr>
          <w:rFonts w:ascii="Georgia" w:hAnsi="Georgia"/>
          <w:i/>
          <w:sz w:val="22"/>
          <w:lang w:val="es-419"/>
        </w:rPr>
        <w:t>Del contenido literal de la disposición en cita, se concluye, que el legislador instituyó una causal de pérdida de competencia, fundada en el trascurso del tiempo para decidir de fondo, es decir, que se le otorga al juzgador un plazo máximo para resolver la instancia so pena de que el asunto deba ser asumido por un nuevo funcionario judicial, como garantía de un acceso a la administración de justicia en condiciones de razonabilidad (…)</w:t>
      </w:r>
      <w:r w:rsidRPr="005A63B5">
        <w:rPr>
          <w:rFonts w:ascii="Georgia" w:hAnsi="Georgia"/>
          <w:i/>
          <w:lang w:val="es-419"/>
        </w:rPr>
        <w:t xml:space="preserve">”. </w:t>
      </w:r>
      <w:r w:rsidRPr="005A63B5">
        <w:rPr>
          <w:rFonts w:ascii="Georgia" w:hAnsi="Georgia" w:cs="Arial"/>
          <w:spacing w:val="-3"/>
          <w:lang w:val="es-419"/>
        </w:rPr>
        <w:t xml:space="preserve"> </w:t>
      </w:r>
    </w:p>
    <w:p w:rsidR="00232C97" w:rsidRPr="005A63B5" w:rsidRDefault="00232C97" w:rsidP="007022E7">
      <w:pPr>
        <w:widowControl/>
        <w:spacing w:line="288" w:lineRule="auto"/>
        <w:jc w:val="both"/>
        <w:rPr>
          <w:rFonts w:ascii="Georgia" w:hAnsi="Georgia" w:cs="Arial"/>
          <w:lang w:val="es-419"/>
        </w:rPr>
      </w:pPr>
    </w:p>
    <w:p w:rsidR="00232C97" w:rsidRPr="005A63B5" w:rsidRDefault="00DF6EEA" w:rsidP="007022E7">
      <w:pPr>
        <w:widowControl/>
        <w:spacing w:line="288" w:lineRule="auto"/>
        <w:jc w:val="both"/>
        <w:rPr>
          <w:rFonts w:ascii="Georgia" w:hAnsi="Georgia" w:cs="Arial"/>
          <w:lang w:val="es-419"/>
        </w:rPr>
      </w:pPr>
      <w:r w:rsidRPr="005A63B5">
        <w:rPr>
          <w:rFonts w:ascii="Georgia" w:hAnsi="Georgia" w:cs="Arial"/>
          <w:lang w:val="es-419"/>
        </w:rPr>
        <w:t>Interpretación teleológica y literal</w:t>
      </w:r>
      <w:r w:rsidRPr="005A63B5">
        <w:rPr>
          <w:rStyle w:val="Refdenotaalpie"/>
          <w:rFonts w:ascii="Georgia" w:hAnsi="Georgia"/>
          <w:i/>
          <w:sz w:val="22"/>
          <w:szCs w:val="22"/>
          <w:lang w:val="es-419"/>
        </w:rPr>
        <w:footnoteReference w:id="22"/>
      </w:r>
      <w:r w:rsidRPr="005A63B5">
        <w:rPr>
          <w:rFonts w:ascii="Georgia" w:hAnsi="Georgia" w:cs="Arial"/>
          <w:lang w:val="es-419"/>
        </w:rPr>
        <w:t xml:space="preserve"> con base en la cual concluyó que</w:t>
      </w:r>
      <w:r w:rsidRPr="005A63B5">
        <w:rPr>
          <w:rFonts w:ascii="Georgia" w:hAnsi="Georgia" w:cs="Arial"/>
          <w:spacing w:val="-3"/>
          <w:lang w:val="es-419"/>
        </w:rPr>
        <w:t>: (i) El plazo para dictar la sentencia corre de forma objetiva, salvo interrupción o suspensión del litigio; y, (ii) La nulidad opera de pleno derecho, por manera que</w:t>
      </w:r>
      <w:r w:rsidRPr="005A63B5">
        <w:rPr>
          <w:rFonts w:ascii="Bookman Old Style" w:hAnsi="Bookman Old Style"/>
          <w:spacing w:val="-20"/>
          <w:lang w:val="es-419"/>
        </w:rPr>
        <w:t xml:space="preserve"> </w:t>
      </w:r>
      <w:r w:rsidRPr="005A63B5">
        <w:rPr>
          <w:rFonts w:ascii="Georgia" w:hAnsi="Georgia"/>
          <w:i/>
          <w:spacing w:val="-20"/>
          <w:sz w:val="22"/>
          <w:szCs w:val="22"/>
          <w:lang w:val="es-419"/>
        </w:rPr>
        <w:t xml:space="preserve">“(…)  </w:t>
      </w:r>
      <w:r w:rsidRPr="005A63B5">
        <w:rPr>
          <w:rFonts w:ascii="Georgia" w:hAnsi="Georgia" w:cs="Arial"/>
          <w:i/>
          <w:smallCaps/>
          <w:spacing w:val="-3"/>
          <w:sz w:val="22"/>
          <w:szCs w:val="22"/>
          <w:lang w:val="es-419"/>
        </w:rPr>
        <w:t>surte efectos sin necesidad de reconocimiento</w:t>
      </w:r>
      <w:r w:rsidRPr="005A63B5">
        <w:rPr>
          <w:rFonts w:ascii="Georgia" w:hAnsi="Georgia" w:cs="Arial"/>
          <w:i/>
          <w:spacing w:val="-3"/>
          <w:sz w:val="22"/>
          <w:szCs w:val="22"/>
          <w:lang w:val="es-419"/>
        </w:rPr>
        <w:t xml:space="preserve">, de suerte que no puede recobrar fuerza, ni siquiera por el paso del tiempo o la inacción de las partes, </w:t>
      </w:r>
      <w:r w:rsidRPr="005A63B5">
        <w:rPr>
          <w:rFonts w:ascii="Georgia" w:hAnsi="Georgia" w:cs="Arial"/>
          <w:i/>
          <w:smallCaps/>
          <w:spacing w:val="-3"/>
          <w:sz w:val="22"/>
          <w:szCs w:val="22"/>
          <w:lang w:val="es-419"/>
        </w:rPr>
        <w:t>de allí que se excluya la aplicación del principio de invalidación (</w:t>
      </w:r>
      <w:r w:rsidRPr="005A63B5">
        <w:rPr>
          <w:rFonts w:ascii="Georgia" w:hAnsi="Georgia" w:cs="Arial"/>
          <w:i/>
          <w:spacing w:val="-3"/>
          <w:sz w:val="22"/>
          <w:szCs w:val="22"/>
          <w:lang w:val="es-419"/>
        </w:rPr>
        <w:t>Sic</w:t>
      </w:r>
      <w:r w:rsidRPr="005A63B5">
        <w:rPr>
          <w:rFonts w:ascii="Georgia" w:hAnsi="Georgia" w:cs="Arial"/>
          <w:i/>
          <w:smallCaps/>
          <w:spacing w:val="-3"/>
          <w:sz w:val="22"/>
          <w:szCs w:val="22"/>
          <w:lang w:val="es-419"/>
        </w:rPr>
        <w:t xml:space="preserve">) </w:t>
      </w:r>
      <w:r w:rsidRPr="005A63B5">
        <w:rPr>
          <w:rFonts w:ascii="Georgia" w:hAnsi="Georgia" w:cs="Arial"/>
          <w:i/>
          <w:smallCaps/>
          <w:spacing w:val="-3"/>
          <w:szCs w:val="22"/>
          <w:lang w:val="es-419"/>
        </w:rPr>
        <w:t>(</w:t>
      </w:r>
      <w:r w:rsidRPr="005A63B5">
        <w:rPr>
          <w:rFonts w:ascii="Georgia" w:hAnsi="Georgia" w:cs="Arial"/>
          <w:i/>
          <w:spacing w:val="-3"/>
          <w:szCs w:val="22"/>
          <w:lang w:val="es-419"/>
        </w:rPr>
        <w:t>Debe entenderse convalidación)</w:t>
      </w:r>
      <w:r w:rsidRPr="005A63B5">
        <w:rPr>
          <w:rFonts w:ascii="Georgia" w:hAnsi="Georgia" w:cs="Arial"/>
          <w:i/>
          <w:smallCaps/>
          <w:spacing w:val="-3"/>
          <w:sz w:val="22"/>
          <w:szCs w:val="22"/>
          <w:lang w:val="es-419"/>
        </w:rPr>
        <w:t xml:space="preserve"> o saneamiento </w:t>
      </w:r>
      <w:r w:rsidRPr="005A63B5">
        <w:rPr>
          <w:rFonts w:ascii="Georgia" w:hAnsi="Georgia" w:cs="Arial"/>
          <w:i/>
          <w:spacing w:val="-3"/>
          <w:sz w:val="22"/>
          <w:szCs w:val="22"/>
          <w:lang w:val="es-419"/>
        </w:rPr>
        <w:t xml:space="preserve">(…)” </w:t>
      </w:r>
      <w:r w:rsidRPr="005A63B5">
        <w:rPr>
          <w:rFonts w:ascii="Georgia" w:hAnsi="Georgia" w:cs="Arial"/>
          <w:spacing w:val="-3"/>
          <w:szCs w:val="22"/>
          <w:lang w:val="es-419"/>
        </w:rPr>
        <w:t xml:space="preserve">(Versalitas fuera del texto). </w:t>
      </w:r>
      <w:r w:rsidRPr="005A63B5">
        <w:rPr>
          <w:rStyle w:val="Refdenotaalpie"/>
          <w:rFonts w:ascii="Georgia" w:hAnsi="Georgia"/>
          <w:i/>
          <w:sz w:val="22"/>
          <w:szCs w:val="22"/>
          <w:lang w:val="es-419"/>
        </w:rPr>
        <w:footnoteReference w:id="23"/>
      </w:r>
      <w:r w:rsidRPr="005A63B5">
        <w:rPr>
          <w:rFonts w:ascii="Georgia" w:hAnsi="Georgia" w:cs="Arial"/>
          <w:spacing w:val="-3"/>
          <w:lang w:val="es-419"/>
        </w:rPr>
        <w:t xml:space="preserve"> </w:t>
      </w:r>
    </w:p>
    <w:p w:rsidR="00DF6EEA" w:rsidRPr="005A63B5" w:rsidRDefault="00DF6EEA" w:rsidP="007022E7">
      <w:pPr>
        <w:widowControl/>
        <w:spacing w:line="288" w:lineRule="auto"/>
        <w:jc w:val="both"/>
        <w:rPr>
          <w:rFonts w:ascii="Georgia" w:hAnsi="Georgia" w:cs="Arial"/>
          <w:lang w:val="es-419"/>
        </w:rPr>
      </w:pPr>
    </w:p>
    <w:p w:rsidR="000B1856" w:rsidRDefault="000B1856" w:rsidP="007022E7">
      <w:pPr>
        <w:tabs>
          <w:tab w:val="left" w:pos="-720"/>
        </w:tabs>
        <w:suppressAutoHyphens/>
        <w:spacing w:line="288" w:lineRule="auto"/>
        <w:jc w:val="both"/>
        <w:rPr>
          <w:rFonts w:ascii="Georgia" w:hAnsi="Georgia" w:cs="Arial"/>
          <w:spacing w:val="-3"/>
          <w:szCs w:val="22"/>
          <w:lang w:val="es-419"/>
        </w:rPr>
      </w:pPr>
      <w:r w:rsidRPr="005A63B5">
        <w:rPr>
          <w:rFonts w:ascii="Georgia" w:hAnsi="Georgia" w:cs="Arial"/>
          <w:lang w:val="es-419"/>
        </w:rPr>
        <w:t xml:space="preserve">Al tenor del ya citado artículo 121, CGP, para dictar sentencia de primera o única instancia, se cuenta con el plazo de un (1) año, contado desde la notificación del auto admisorio de la demanda </w:t>
      </w:r>
      <w:r w:rsidRPr="005A63B5">
        <w:rPr>
          <w:rFonts w:ascii="Georgia" w:hAnsi="Georgia" w:cs="Arial"/>
          <w:spacing w:val="-3"/>
          <w:szCs w:val="22"/>
          <w:lang w:val="es-419"/>
        </w:rPr>
        <w:t>(</w:t>
      </w:r>
      <w:r w:rsidR="00C66D67" w:rsidRPr="005A63B5">
        <w:rPr>
          <w:rFonts w:ascii="Georgia" w:hAnsi="Georgia" w:cs="Arial"/>
          <w:spacing w:val="-3"/>
          <w:sz w:val="22"/>
          <w:szCs w:val="22"/>
          <w:lang w:val="es-419"/>
        </w:rPr>
        <w:t>T</w:t>
      </w:r>
      <w:r w:rsidRPr="005A63B5">
        <w:rPr>
          <w:rFonts w:ascii="Georgia" w:hAnsi="Georgia" w:cs="Arial"/>
          <w:spacing w:val="-3"/>
          <w:sz w:val="22"/>
          <w:szCs w:val="22"/>
          <w:lang w:val="es-419"/>
        </w:rPr>
        <w:t>ambién el que libra mandamiento de pago</w:t>
      </w:r>
      <w:r w:rsidRPr="005A63B5">
        <w:rPr>
          <w:rFonts w:ascii="Georgia" w:hAnsi="Georgia" w:cs="Arial"/>
          <w:spacing w:val="-3"/>
          <w:szCs w:val="22"/>
          <w:lang w:val="es-419"/>
        </w:rPr>
        <w:t>) a la parte demandada (</w:t>
      </w:r>
      <w:r w:rsidRPr="005A63B5">
        <w:rPr>
          <w:rFonts w:ascii="Georgia" w:hAnsi="Georgia" w:cs="Arial"/>
          <w:spacing w:val="-3"/>
          <w:sz w:val="22"/>
          <w:szCs w:val="22"/>
          <w:lang w:val="es-419"/>
        </w:rPr>
        <w:t>Ejecutada</w:t>
      </w:r>
      <w:r w:rsidRPr="005A63B5">
        <w:rPr>
          <w:rFonts w:ascii="Georgia" w:hAnsi="Georgia" w:cs="Arial"/>
          <w:spacing w:val="-3"/>
          <w:szCs w:val="22"/>
          <w:lang w:val="es-419"/>
        </w:rPr>
        <w:t xml:space="preserve">), </w:t>
      </w:r>
      <w:r w:rsidRPr="005A63B5">
        <w:rPr>
          <w:rFonts w:ascii="Georgia" w:hAnsi="Georgia" w:cs="Arial"/>
          <w:spacing w:val="-3"/>
          <w:szCs w:val="22"/>
          <w:u w:val="single"/>
          <w:lang w:val="es-419"/>
        </w:rPr>
        <w:t xml:space="preserve">salvo que se hubiere interrumpido o suspendido el proceso por </w:t>
      </w:r>
      <w:r w:rsidRPr="005A63B5">
        <w:rPr>
          <w:rFonts w:ascii="Georgia" w:hAnsi="Georgia" w:cs="Arial"/>
          <w:spacing w:val="-3"/>
          <w:szCs w:val="22"/>
          <w:u w:val="single"/>
          <w:lang w:val="es-419"/>
        </w:rPr>
        <w:lastRenderedPageBreak/>
        <w:t>una causa legal</w:t>
      </w:r>
      <w:r w:rsidRPr="005A63B5">
        <w:rPr>
          <w:rFonts w:ascii="Georgia" w:hAnsi="Georgia" w:cs="Arial"/>
          <w:spacing w:val="-3"/>
          <w:szCs w:val="22"/>
          <w:lang w:val="es-419"/>
        </w:rPr>
        <w:t>. Ese término podrá prorrogarse, solo por una vez, hasta por seis (6) meses.</w:t>
      </w:r>
    </w:p>
    <w:p w:rsidR="00BB6EDE" w:rsidRPr="005A63B5" w:rsidRDefault="00BB6EDE" w:rsidP="007022E7">
      <w:pPr>
        <w:tabs>
          <w:tab w:val="left" w:pos="-720"/>
        </w:tabs>
        <w:suppressAutoHyphens/>
        <w:spacing w:line="288" w:lineRule="auto"/>
        <w:jc w:val="both"/>
        <w:rPr>
          <w:rFonts w:ascii="Georgia" w:hAnsi="Georgia" w:cs="Arial"/>
          <w:spacing w:val="-3"/>
          <w:szCs w:val="22"/>
          <w:lang w:val="es-419"/>
        </w:rPr>
      </w:pPr>
    </w:p>
    <w:p w:rsidR="00F5681C" w:rsidRPr="005A63B5" w:rsidRDefault="00C66D67" w:rsidP="007022E7">
      <w:pPr>
        <w:tabs>
          <w:tab w:val="left" w:pos="-720"/>
        </w:tabs>
        <w:suppressAutoHyphens/>
        <w:spacing w:line="288" w:lineRule="auto"/>
        <w:jc w:val="both"/>
        <w:rPr>
          <w:rFonts w:ascii="Georgia" w:hAnsi="Georgia" w:cs="Arial"/>
          <w:spacing w:val="-3"/>
          <w:szCs w:val="22"/>
          <w:lang w:val="es-419"/>
        </w:rPr>
      </w:pPr>
      <w:r w:rsidRPr="005A63B5">
        <w:rPr>
          <w:rFonts w:ascii="Georgia" w:hAnsi="Georgia" w:cs="Arial"/>
          <w:spacing w:val="-3"/>
          <w:szCs w:val="22"/>
          <w:lang w:val="es-419"/>
        </w:rPr>
        <w:t>Adicionalmente</w:t>
      </w:r>
      <w:r w:rsidR="00F5681C" w:rsidRPr="005A63B5">
        <w:rPr>
          <w:rFonts w:ascii="Georgia" w:hAnsi="Georgia" w:cs="Arial"/>
          <w:spacing w:val="-3"/>
          <w:szCs w:val="22"/>
          <w:lang w:val="es-419"/>
        </w:rPr>
        <w:t xml:space="preserve">, el CGP establece hitos diferentes </w:t>
      </w:r>
      <w:r w:rsidRPr="005A63B5">
        <w:rPr>
          <w:rFonts w:ascii="Georgia" w:hAnsi="Georgia" w:cs="Arial"/>
          <w:spacing w:val="-3"/>
          <w:szCs w:val="22"/>
          <w:lang w:val="es-419"/>
        </w:rPr>
        <w:t xml:space="preserve">que también </w:t>
      </w:r>
      <w:r w:rsidR="00F5681C" w:rsidRPr="005A63B5">
        <w:rPr>
          <w:rFonts w:ascii="Georgia" w:hAnsi="Georgia" w:cs="Arial"/>
          <w:spacing w:val="-3"/>
          <w:szCs w:val="22"/>
          <w:lang w:val="es-419"/>
        </w:rPr>
        <w:t>deben consultarse para contabilizarlo, a saber: (i) La presentación de la demanda, si el juez demora más de treinta (30) días para notificar a la parte actora el proveído que la admita, libre la orden de pago o la rechace (Artículo 90, inciso 6º, CGP); y, (ii) El día en que operó el tránsito de legislación (Artículo 625, CGP).</w:t>
      </w:r>
    </w:p>
    <w:p w:rsidR="00F5681C" w:rsidRPr="005A63B5" w:rsidRDefault="00F5681C" w:rsidP="007022E7">
      <w:pPr>
        <w:tabs>
          <w:tab w:val="left" w:pos="-720"/>
        </w:tabs>
        <w:suppressAutoHyphens/>
        <w:spacing w:line="288" w:lineRule="auto"/>
        <w:jc w:val="both"/>
        <w:rPr>
          <w:rFonts w:ascii="Georgia" w:hAnsi="Georgia" w:cs="Arial"/>
          <w:spacing w:val="-3"/>
          <w:szCs w:val="22"/>
          <w:lang w:val="es-419"/>
        </w:rPr>
      </w:pPr>
    </w:p>
    <w:p w:rsidR="00C66D67" w:rsidRPr="005A63B5" w:rsidRDefault="00C66D67"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i/>
          <w:spacing w:val="-3"/>
          <w:sz w:val="22"/>
          <w:szCs w:val="22"/>
          <w:lang w:val="es-419"/>
        </w:rPr>
      </w:pPr>
      <w:r w:rsidRPr="005A63B5">
        <w:rPr>
          <w:rFonts w:ascii="Georgia" w:hAnsi="Georgia" w:cs="Arial"/>
          <w:lang w:val="es-419"/>
        </w:rPr>
        <w:t xml:space="preserve">Empero lo dicho, esta Corporación considera que el término para decidir no puede contabilizarse de forma objetiva, obviando las diversas circunstancias que puedan dar lugar a que se logré cumplir por parte del fallador. Este criterio se sostiene con fundamento en las motivaciones de los salvamentos de voto de los Magistrados </w:t>
      </w:r>
      <w:r w:rsidRPr="005A63B5">
        <w:rPr>
          <w:rFonts w:ascii="Georgia" w:hAnsi="Georgia" w:cs="Arial"/>
          <w:spacing w:val="-3"/>
          <w:szCs w:val="22"/>
          <w:lang w:val="es-419"/>
        </w:rPr>
        <w:t>Luis A. Rico P. y Ariel Salazar R., a las precitadas decisiones y en la línea de pensamiento de la CC</w:t>
      </w:r>
      <w:r w:rsidRPr="005A63B5">
        <w:rPr>
          <w:rStyle w:val="Refdenotaalpie"/>
          <w:rFonts w:ascii="Georgia" w:hAnsi="Georgia"/>
          <w:spacing w:val="-3"/>
          <w:szCs w:val="22"/>
          <w:lang w:val="es-419"/>
        </w:rPr>
        <w:footnoteReference w:id="24"/>
      </w:r>
      <w:r w:rsidRPr="005A63B5">
        <w:rPr>
          <w:rFonts w:ascii="Georgia" w:hAnsi="Georgia" w:cs="Arial"/>
          <w:spacing w:val="-3"/>
          <w:szCs w:val="22"/>
          <w:lang w:val="es-419"/>
        </w:rPr>
        <w:t xml:space="preserve">. Allí, mediante una </w:t>
      </w:r>
      <w:r w:rsidRPr="005A63B5">
        <w:rPr>
          <w:rFonts w:ascii="Georgia" w:hAnsi="Georgia" w:cs="Arial"/>
          <w:i/>
          <w:spacing w:val="-3"/>
          <w:sz w:val="22"/>
          <w:szCs w:val="22"/>
          <w:lang w:val="es-419"/>
        </w:rPr>
        <w:t>“</w:t>
      </w:r>
      <w:r w:rsidR="008C393E" w:rsidRPr="005A63B5">
        <w:rPr>
          <w:rFonts w:ascii="Georgia" w:hAnsi="Georgia" w:cs="Arial"/>
          <w:i/>
          <w:spacing w:val="-3"/>
          <w:sz w:val="22"/>
          <w:szCs w:val="22"/>
          <w:lang w:val="es-419"/>
        </w:rPr>
        <w:t xml:space="preserve">hermenéutica </w:t>
      </w:r>
      <w:r w:rsidRPr="005A63B5">
        <w:rPr>
          <w:rFonts w:ascii="Georgia" w:hAnsi="Georgia" w:cs="Arial"/>
          <w:i/>
          <w:spacing w:val="-3"/>
          <w:sz w:val="22"/>
          <w:szCs w:val="22"/>
          <w:lang w:val="es-419"/>
        </w:rPr>
        <w:t>jurídica sistemática”</w:t>
      </w:r>
      <w:r w:rsidRPr="005A63B5">
        <w:rPr>
          <w:rFonts w:ascii="Georgia" w:hAnsi="Georgia" w:cs="Arial"/>
          <w:spacing w:val="-3"/>
          <w:szCs w:val="22"/>
          <w:lang w:val="es-419"/>
        </w:rPr>
        <w:t xml:space="preserve">, relievan que los diversos inconvenientes procesales que necesariamente deben superarse para continuar con la actuación, hacen que </w:t>
      </w:r>
      <w:r w:rsidR="008C393E" w:rsidRPr="005A63B5">
        <w:rPr>
          <w:rFonts w:ascii="Georgia" w:hAnsi="Georgia" w:cs="Arial"/>
          <w:spacing w:val="-3"/>
          <w:szCs w:val="22"/>
          <w:lang w:val="es-419"/>
        </w:rPr>
        <w:t>el</w:t>
      </w:r>
      <w:r w:rsidRPr="005A63B5">
        <w:rPr>
          <w:rFonts w:ascii="Georgia" w:hAnsi="Georgia" w:cs="Arial"/>
          <w:spacing w:val="-3"/>
          <w:szCs w:val="22"/>
          <w:lang w:val="es-419"/>
        </w:rPr>
        <w:t xml:space="preserve"> plazo deba contabilizarse desde un hito diferente (No es objetivo); se trata de </w:t>
      </w:r>
      <w:r w:rsidR="00596181" w:rsidRPr="005A63B5">
        <w:rPr>
          <w:rFonts w:ascii="Georgia" w:hAnsi="Georgia" w:cs="Arial"/>
          <w:spacing w:val="-3"/>
          <w:szCs w:val="22"/>
          <w:lang w:val="es-419"/>
        </w:rPr>
        <w:t>interregnos</w:t>
      </w:r>
      <w:r w:rsidRPr="005A63B5">
        <w:rPr>
          <w:rFonts w:ascii="Georgia" w:hAnsi="Georgia" w:cs="Arial"/>
          <w:spacing w:val="-3"/>
          <w:szCs w:val="22"/>
          <w:lang w:val="es-419"/>
        </w:rPr>
        <w:t xml:space="preserve"> que no deben </w:t>
      </w:r>
      <w:r w:rsidR="00596181" w:rsidRPr="005A63B5">
        <w:rPr>
          <w:rFonts w:ascii="Georgia" w:hAnsi="Georgia" w:cs="Arial"/>
          <w:spacing w:val="-3"/>
          <w:szCs w:val="22"/>
          <w:lang w:val="es-419"/>
        </w:rPr>
        <w:t>sumarse, por ejemplo la vacancia judicial</w:t>
      </w:r>
      <w:r w:rsidRPr="005A63B5">
        <w:rPr>
          <w:rFonts w:ascii="Georgia" w:hAnsi="Georgia" w:cs="Arial"/>
          <w:spacing w:val="-3"/>
          <w:szCs w:val="22"/>
          <w:lang w:val="es-419"/>
        </w:rPr>
        <w:t>. Sobre el punto señaló el doctor Salazar R.:</w:t>
      </w:r>
    </w:p>
    <w:p w:rsidR="00C66D67" w:rsidRPr="005A63B5" w:rsidRDefault="00C66D67" w:rsidP="007022E7">
      <w:pPr>
        <w:spacing w:line="288" w:lineRule="auto"/>
        <w:ind w:left="567" w:right="567"/>
        <w:jc w:val="both"/>
        <w:rPr>
          <w:rFonts w:ascii="Georgia" w:hAnsi="Georgia" w:cs="Arial"/>
          <w:szCs w:val="27"/>
          <w:lang w:val="es-419"/>
        </w:rPr>
      </w:pPr>
    </w:p>
    <w:p w:rsidR="00C66D67" w:rsidRPr="005A63B5" w:rsidRDefault="00C66D67" w:rsidP="007022E7">
      <w:pPr>
        <w:ind w:left="426" w:right="420"/>
        <w:jc w:val="both"/>
        <w:rPr>
          <w:rFonts w:ascii="Georgia" w:hAnsi="Georgia" w:cs="Arial"/>
          <w:sz w:val="22"/>
          <w:szCs w:val="27"/>
          <w:lang w:val="es-419"/>
        </w:rPr>
      </w:pPr>
      <w:r w:rsidRPr="005A63B5">
        <w:rPr>
          <w:rFonts w:ascii="Georgia" w:hAnsi="Georgia" w:cs="Arial"/>
          <w:sz w:val="22"/>
          <w:szCs w:val="27"/>
          <w:lang w:val="es-419"/>
        </w:rPr>
        <w:t>… es preciso tomar en consideración las circunstancias que rodean el litigio, tales como las suspensiones e interrupciones del proceso por causa legal; la conducta dilatoria de las partes, bien sea por negligencia, por mala fe, o por razones ajenas a su voluntad; la complejidad de la controversia jurídica; las dificultades en la recaudación del acervo probatorio; la necesidad de aplazar o extender las actuaciones para garantizar el derecho de defensa y contradicción; y un sinnúmero de circunstancias previsibles o impredecibles que pueden surgir en el desarrollo de las actuaciones, diligencias y etapas procesales…</w:t>
      </w:r>
    </w:p>
    <w:p w:rsidR="00C66D67" w:rsidRPr="005A63B5" w:rsidRDefault="00C66D67"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8"/>
          <w:szCs w:val="22"/>
          <w:lang w:val="es-419"/>
        </w:rPr>
      </w:pPr>
      <w:r w:rsidRPr="005A63B5">
        <w:rPr>
          <w:rFonts w:ascii="Georgia" w:hAnsi="Georgia" w:cs="Arial"/>
          <w:spacing w:val="-3"/>
          <w:szCs w:val="22"/>
          <w:lang w:val="es-419"/>
        </w:rPr>
        <w:t xml:space="preserve">  </w:t>
      </w:r>
    </w:p>
    <w:p w:rsidR="00C66D67" w:rsidRPr="005A63B5" w:rsidRDefault="00C66D67" w:rsidP="007022E7">
      <w:pPr>
        <w:tabs>
          <w:tab w:val="left" w:pos="-720"/>
        </w:tabs>
        <w:suppressAutoHyphens/>
        <w:spacing w:line="288" w:lineRule="auto"/>
        <w:jc w:val="both"/>
        <w:rPr>
          <w:rFonts w:ascii="Georgia" w:hAnsi="Georgia"/>
          <w:i/>
          <w:smallCaps/>
          <w:sz w:val="22"/>
          <w:szCs w:val="22"/>
          <w:lang w:val="es-419"/>
        </w:rPr>
      </w:pPr>
      <w:r w:rsidRPr="005A63B5">
        <w:rPr>
          <w:rFonts w:ascii="Georgia" w:hAnsi="Georgia" w:cs="Arial"/>
          <w:spacing w:val="-3"/>
          <w:szCs w:val="22"/>
          <w:lang w:val="es-419"/>
        </w:rPr>
        <w:t>Y, el Alto Tribunal Constitucional</w:t>
      </w:r>
      <w:r w:rsidRPr="005A63B5">
        <w:rPr>
          <w:rStyle w:val="Refdenotaalpie"/>
          <w:rFonts w:ascii="Georgia" w:hAnsi="Georgia"/>
          <w:spacing w:val="-3"/>
          <w:szCs w:val="22"/>
          <w:lang w:val="es-419"/>
        </w:rPr>
        <w:footnoteReference w:id="25"/>
      </w:r>
      <w:r w:rsidRPr="005A63B5">
        <w:rPr>
          <w:rFonts w:ascii="Georgia" w:hAnsi="Georgia" w:cs="Arial"/>
          <w:spacing w:val="-3"/>
          <w:szCs w:val="22"/>
          <w:lang w:val="es-419"/>
        </w:rPr>
        <w:t xml:space="preserve"> indicó: </w:t>
      </w:r>
      <w:r w:rsidRPr="005A63B5">
        <w:rPr>
          <w:rFonts w:ascii="Georgia" w:hAnsi="Georgia" w:cs="Arial"/>
          <w:i/>
          <w:spacing w:val="-3"/>
          <w:sz w:val="22"/>
          <w:szCs w:val="22"/>
          <w:lang w:val="es-419"/>
        </w:rPr>
        <w:t xml:space="preserve">“(…) </w:t>
      </w:r>
      <w:r w:rsidRPr="005A63B5">
        <w:rPr>
          <w:rFonts w:ascii="Georgia" w:hAnsi="Georgia"/>
          <w:i/>
          <w:sz w:val="22"/>
          <w:szCs w:val="22"/>
          <w:lang w:val="es-419"/>
        </w:rPr>
        <w:t xml:space="preserve">la mora judicial, </w:t>
      </w:r>
      <w:r w:rsidRPr="005A63B5">
        <w:rPr>
          <w:rFonts w:ascii="Georgia" w:hAnsi="Georgia"/>
          <w:i/>
          <w:sz w:val="22"/>
          <w:szCs w:val="22"/>
          <w:u w:val="single"/>
          <w:lang w:val="es-419"/>
        </w:rPr>
        <w:t xml:space="preserve">que parte del supuesto de que no todo incumplimiento de los términos procesales lesiona los derechos fundamentales, pues para que ello ocurra se requiere verificar la superación del plazo razonable y </w:t>
      </w:r>
      <w:r w:rsidRPr="005A63B5">
        <w:rPr>
          <w:rFonts w:ascii="Georgia" w:hAnsi="Georgia"/>
          <w:i/>
          <w:smallCaps/>
          <w:sz w:val="22"/>
          <w:szCs w:val="22"/>
          <w:u w:val="single"/>
          <w:lang w:val="es-419"/>
        </w:rPr>
        <w:t xml:space="preserve">la inexistencia de un motivo válido que lo justifique </w:t>
      </w:r>
      <w:r w:rsidRPr="005A63B5">
        <w:rPr>
          <w:rFonts w:ascii="Georgia" w:hAnsi="Georgia"/>
          <w:i/>
          <w:smallCaps/>
          <w:sz w:val="22"/>
          <w:szCs w:val="22"/>
          <w:lang w:val="es-419"/>
        </w:rPr>
        <w:t xml:space="preserve">(…)” </w:t>
      </w:r>
      <w:r w:rsidRPr="005A63B5">
        <w:rPr>
          <w:rFonts w:ascii="Georgia" w:hAnsi="Georgia"/>
          <w:szCs w:val="22"/>
          <w:lang w:val="es-419"/>
        </w:rPr>
        <w:t>(</w:t>
      </w:r>
      <w:r w:rsidRPr="005A63B5">
        <w:rPr>
          <w:rFonts w:ascii="Georgia" w:hAnsi="Georgia"/>
          <w:sz w:val="22"/>
          <w:szCs w:val="22"/>
          <w:lang w:val="es-419"/>
        </w:rPr>
        <w:t>Resaltado y versalitas, fuera de texto</w:t>
      </w:r>
      <w:r w:rsidRPr="005A63B5">
        <w:rPr>
          <w:rFonts w:ascii="Georgia" w:hAnsi="Georgia"/>
          <w:szCs w:val="22"/>
          <w:lang w:val="es-419"/>
        </w:rPr>
        <w:t xml:space="preserve">); más adelante precisó: </w:t>
      </w:r>
      <w:r w:rsidRPr="005A63B5">
        <w:rPr>
          <w:rFonts w:ascii="Georgia" w:hAnsi="Georgia"/>
          <w:i/>
          <w:sz w:val="22"/>
          <w:szCs w:val="22"/>
          <w:lang w:val="es-419"/>
        </w:rPr>
        <w:t>“(…) Este análisis se adelanta teniendo en cuenta (i) la complejidad del caso, (ii) la conducta procesal de las partes, (iii) la valoración global del procedimiento y (iv) los intereses que se debaten en el trámite</w:t>
      </w:r>
      <w:r w:rsidRPr="005A63B5">
        <w:rPr>
          <w:rStyle w:val="Refdenotaalpie"/>
          <w:rFonts w:ascii="Georgia" w:hAnsi="Georgia"/>
          <w:i/>
          <w:sz w:val="22"/>
          <w:szCs w:val="22"/>
          <w:lang w:val="es-419"/>
        </w:rPr>
        <w:footnoteReference w:id="26"/>
      </w:r>
      <w:r w:rsidRPr="005A63B5">
        <w:rPr>
          <w:rFonts w:ascii="Georgia" w:hAnsi="Georgia"/>
          <w:i/>
          <w:sz w:val="22"/>
          <w:szCs w:val="22"/>
          <w:lang w:val="es-419"/>
        </w:rPr>
        <w:t>(…)”</w:t>
      </w:r>
      <w:r w:rsidRPr="005A63B5">
        <w:rPr>
          <w:rFonts w:ascii="Georgia" w:hAnsi="Georgia"/>
          <w:szCs w:val="22"/>
          <w:lang w:val="es-419"/>
        </w:rPr>
        <w:t xml:space="preserve">. </w:t>
      </w:r>
    </w:p>
    <w:p w:rsidR="00C66D67" w:rsidRPr="005A63B5" w:rsidRDefault="00C66D67"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p>
    <w:p w:rsidR="00596181" w:rsidRPr="005A63B5" w:rsidRDefault="00596181" w:rsidP="007022E7">
      <w:pPr>
        <w:tabs>
          <w:tab w:val="left" w:pos="-720"/>
        </w:tabs>
        <w:suppressAutoHyphens/>
        <w:spacing w:line="288" w:lineRule="auto"/>
        <w:jc w:val="both"/>
        <w:rPr>
          <w:rFonts w:ascii="Georgia" w:hAnsi="Georgia" w:cs="Arial"/>
          <w:spacing w:val="-3"/>
          <w:szCs w:val="22"/>
          <w:lang w:val="es-419"/>
        </w:rPr>
      </w:pPr>
      <w:r w:rsidRPr="005A63B5">
        <w:rPr>
          <w:rFonts w:ascii="Georgia" w:hAnsi="Georgia" w:cs="Arial"/>
          <w:spacing w:val="-3"/>
          <w:szCs w:val="22"/>
          <w:lang w:val="es-419"/>
        </w:rPr>
        <w:t xml:space="preserve">En ese orden de ideas, luce desacertada la explicación que la </w:t>
      </w:r>
      <w:r w:rsidRPr="005A63B5">
        <w:rPr>
          <w:rFonts w:ascii="Georgia" w:hAnsi="Georgia" w:cs="Arial"/>
          <w:i/>
          <w:spacing w:val="-3"/>
          <w:szCs w:val="22"/>
          <w:lang w:val="es-419"/>
        </w:rPr>
        <w:t>a quo</w:t>
      </w:r>
      <w:r w:rsidRPr="005A63B5">
        <w:rPr>
          <w:rFonts w:ascii="Georgia" w:hAnsi="Georgia" w:cs="Arial"/>
          <w:spacing w:val="-3"/>
          <w:szCs w:val="22"/>
          <w:lang w:val="es-419"/>
        </w:rPr>
        <w:t xml:space="preserve"> hace respecto del cómputo del plazo legal, en la medida en que el legislador no contempló la convocatoria de los terceros  que puedan intervenir en una acción popular, como punto de partida para ello; incluso, la providencia</w:t>
      </w:r>
      <w:r w:rsidRPr="005A63B5">
        <w:rPr>
          <w:rStyle w:val="Refdenotaalpie"/>
          <w:rFonts w:ascii="Georgia" w:hAnsi="Georgia"/>
          <w:spacing w:val="-3"/>
          <w:szCs w:val="22"/>
          <w:lang w:val="es-419"/>
        </w:rPr>
        <w:footnoteReference w:id="27"/>
      </w:r>
      <w:r w:rsidRPr="005A63B5">
        <w:rPr>
          <w:rFonts w:ascii="Georgia" w:hAnsi="Georgia" w:cs="Arial"/>
          <w:spacing w:val="-3"/>
          <w:szCs w:val="22"/>
          <w:lang w:val="es-419"/>
        </w:rPr>
        <w:t xml:space="preserve"> en la que afinca su parecer afirma lo contrario al decir que: </w:t>
      </w:r>
      <w:r w:rsidRPr="005A63B5">
        <w:rPr>
          <w:rFonts w:ascii="Georgia" w:hAnsi="Georgia" w:cs="Arial"/>
          <w:i/>
          <w:spacing w:val="-3"/>
          <w:sz w:val="22"/>
          <w:szCs w:val="22"/>
          <w:lang w:val="es-419"/>
        </w:rPr>
        <w:t>“(…) no es de recibo el argumento (…), según el cual, la falta de notificación a la comunidad la exonera de acatar el periodo (…) para emitir el fallo; pues, (..), no podía eludir su deber de dar impulso al asunto, en tanto le era dable acudir al Fondo para la Defensa de los Derechos Colectivos (...)”.</w:t>
      </w:r>
      <w:r w:rsidRPr="005A63B5">
        <w:rPr>
          <w:rFonts w:ascii="Georgia" w:hAnsi="Georgia" w:cs="Arial"/>
          <w:spacing w:val="-3"/>
          <w:szCs w:val="22"/>
          <w:lang w:val="es-419"/>
        </w:rPr>
        <w:t xml:space="preserve"> </w:t>
      </w:r>
    </w:p>
    <w:p w:rsidR="00596181" w:rsidRPr="005A63B5" w:rsidRDefault="00596181" w:rsidP="007022E7">
      <w:pPr>
        <w:tabs>
          <w:tab w:val="left" w:pos="-720"/>
        </w:tabs>
        <w:suppressAutoHyphens/>
        <w:spacing w:line="288" w:lineRule="auto"/>
        <w:jc w:val="both"/>
        <w:rPr>
          <w:rFonts w:ascii="Georgia" w:hAnsi="Georgia" w:cs="Arial"/>
          <w:spacing w:val="-3"/>
          <w:szCs w:val="22"/>
          <w:lang w:val="es-419"/>
        </w:rPr>
      </w:pPr>
    </w:p>
    <w:p w:rsidR="00596181" w:rsidRPr="005A63B5" w:rsidRDefault="00596181" w:rsidP="007022E7">
      <w:pPr>
        <w:tabs>
          <w:tab w:val="left" w:pos="-720"/>
        </w:tabs>
        <w:suppressAutoHyphens/>
        <w:spacing w:line="288" w:lineRule="auto"/>
        <w:jc w:val="both"/>
        <w:rPr>
          <w:rFonts w:ascii="Georgia" w:hAnsi="Georgia" w:cs="Arial"/>
          <w:spacing w:val="-3"/>
          <w:szCs w:val="22"/>
          <w:lang w:val="es-419"/>
        </w:rPr>
      </w:pPr>
      <w:r w:rsidRPr="005A63B5">
        <w:rPr>
          <w:rFonts w:ascii="Georgia" w:hAnsi="Georgia" w:cs="Arial"/>
          <w:spacing w:val="-3"/>
          <w:szCs w:val="22"/>
          <w:lang w:val="es-419"/>
        </w:rPr>
        <w:lastRenderedPageBreak/>
        <w:t>Se trata, entonces, de una interpretación contraevidente que conlleva reflexionar que ese tipo de asuntos constitucionales tend</w:t>
      </w:r>
      <w:r w:rsidR="00BB6EDE">
        <w:rPr>
          <w:rFonts w:ascii="Georgia" w:hAnsi="Georgia" w:cs="Arial"/>
          <w:spacing w:val="-3"/>
          <w:szCs w:val="22"/>
          <w:lang w:val="es-419"/>
        </w:rPr>
        <w:t>ría una duración incierta, pues</w:t>
      </w:r>
      <w:r w:rsidRPr="005A63B5">
        <w:rPr>
          <w:rFonts w:ascii="Georgia" w:hAnsi="Georgia" w:cs="Arial"/>
          <w:spacing w:val="-3"/>
          <w:szCs w:val="22"/>
          <w:lang w:val="es-419"/>
        </w:rPr>
        <w:t xml:space="preserve"> estaría supeditada a la actividad de la parte interesada o, en su defecto, al impulso de oficio de la funcionaria, sin lo cual quedaría el asunto truncado indefinidamente. Interpretación que a todas luces contraría el principio de celeridad.  </w:t>
      </w:r>
    </w:p>
    <w:p w:rsidR="00596181" w:rsidRPr="005A63B5" w:rsidRDefault="00596181" w:rsidP="007022E7">
      <w:pPr>
        <w:tabs>
          <w:tab w:val="left" w:pos="-720"/>
        </w:tabs>
        <w:suppressAutoHyphens/>
        <w:spacing w:line="288" w:lineRule="auto"/>
        <w:jc w:val="both"/>
        <w:rPr>
          <w:rFonts w:ascii="Georgia" w:hAnsi="Georgia" w:cs="Arial"/>
          <w:lang w:val="es-419"/>
        </w:rPr>
      </w:pPr>
    </w:p>
    <w:p w:rsidR="00596181" w:rsidRPr="005A63B5" w:rsidRDefault="00596181"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5A63B5">
        <w:rPr>
          <w:rFonts w:ascii="Georgia" w:hAnsi="Georgia" w:cs="Arial"/>
          <w:lang w:val="es-419"/>
        </w:rPr>
        <w:t xml:space="preserve">La Magistratura reconoce que el avance de ese trámite constitucional está sujeto a que se surta la publicación del aviso a la comunidad, pero debe realizarse en el </w:t>
      </w:r>
      <w:r w:rsidR="00BF7790" w:rsidRPr="005A63B5">
        <w:rPr>
          <w:rFonts w:ascii="Georgia" w:hAnsi="Georgia" w:cs="Arial"/>
          <w:lang w:val="es-419"/>
        </w:rPr>
        <w:t>periodo</w:t>
      </w:r>
      <w:r w:rsidRPr="005A63B5">
        <w:rPr>
          <w:rFonts w:ascii="Georgia" w:hAnsi="Georgia" w:cs="Arial"/>
          <w:lang w:val="es-419"/>
        </w:rPr>
        <w:t xml:space="preserve"> </w:t>
      </w:r>
      <w:r w:rsidR="00BF7790" w:rsidRPr="005A63B5">
        <w:rPr>
          <w:rFonts w:ascii="Georgia" w:hAnsi="Georgia" w:cs="Arial"/>
          <w:lang w:val="es-419"/>
        </w:rPr>
        <w:t>respectivo; sin embargo</w:t>
      </w:r>
      <w:r w:rsidRPr="005A63B5">
        <w:rPr>
          <w:rFonts w:ascii="Georgia" w:hAnsi="Georgia" w:cs="Arial"/>
          <w:lang w:val="es-419"/>
        </w:rPr>
        <w:t xml:space="preserve">, </w:t>
      </w:r>
      <w:r w:rsidR="00BF7790" w:rsidRPr="005A63B5">
        <w:rPr>
          <w:rFonts w:ascii="Georgia" w:hAnsi="Georgia" w:cs="Arial"/>
          <w:lang w:val="es-419"/>
        </w:rPr>
        <w:t xml:space="preserve">es dable que ciertas </w:t>
      </w:r>
      <w:r w:rsidR="008C393E" w:rsidRPr="005A63B5">
        <w:rPr>
          <w:rFonts w:ascii="Georgia" w:hAnsi="Georgia" w:cs="Arial"/>
          <w:lang w:val="es-419"/>
        </w:rPr>
        <w:t>particularidades</w:t>
      </w:r>
      <w:r w:rsidR="00BF7790" w:rsidRPr="005A63B5">
        <w:rPr>
          <w:rFonts w:ascii="Georgia" w:hAnsi="Georgia" w:cs="Arial"/>
          <w:lang w:val="es-419"/>
        </w:rPr>
        <w:t xml:space="preserve"> </w:t>
      </w:r>
      <w:r w:rsidRPr="005A63B5">
        <w:rPr>
          <w:rFonts w:ascii="Georgia" w:hAnsi="Georgia" w:cs="Arial"/>
          <w:lang w:val="es-419"/>
        </w:rPr>
        <w:t>durante su materialización</w:t>
      </w:r>
      <w:r w:rsidR="00BF7790" w:rsidRPr="005A63B5">
        <w:rPr>
          <w:rFonts w:ascii="Georgia" w:hAnsi="Georgia" w:cs="Arial"/>
          <w:lang w:val="es-419"/>
        </w:rPr>
        <w:t xml:space="preserve"> impidan su cumplimiento, de tal </w:t>
      </w:r>
      <w:r w:rsidR="008C393E" w:rsidRPr="005A63B5">
        <w:rPr>
          <w:rFonts w:ascii="Georgia" w:hAnsi="Georgia" w:cs="Arial"/>
          <w:lang w:val="es-419"/>
        </w:rPr>
        <w:t xml:space="preserve">suerte </w:t>
      </w:r>
      <w:r w:rsidR="00BF7790" w:rsidRPr="005A63B5">
        <w:rPr>
          <w:rFonts w:ascii="Georgia" w:hAnsi="Georgia" w:cs="Arial"/>
          <w:lang w:val="es-419"/>
        </w:rPr>
        <w:t xml:space="preserve">que, </w:t>
      </w:r>
      <w:r w:rsidRPr="005A63B5">
        <w:rPr>
          <w:rFonts w:ascii="Georgia" w:hAnsi="Georgia" w:cs="Arial"/>
          <w:lang w:val="es-419"/>
        </w:rPr>
        <w:t xml:space="preserve">necesario </w:t>
      </w:r>
      <w:r w:rsidR="004C6C80" w:rsidRPr="005A63B5">
        <w:rPr>
          <w:rFonts w:ascii="Georgia" w:hAnsi="Georgia" w:cs="Arial"/>
          <w:lang w:val="es-419"/>
        </w:rPr>
        <w:t>es valorar</w:t>
      </w:r>
      <w:r w:rsidRPr="005A63B5">
        <w:rPr>
          <w:rFonts w:ascii="Georgia" w:hAnsi="Georgia" w:cs="Arial"/>
          <w:lang w:val="es-419"/>
        </w:rPr>
        <w:t xml:space="preserve"> si </w:t>
      </w:r>
      <w:r w:rsidR="008C393E" w:rsidRPr="005A63B5">
        <w:rPr>
          <w:rFonts w:ascii="Georgia" w:hAnsi="Georgia" w:cs="Arial"/>
          <w:lang w:val="es-419"/>
        </w:rPr>
        <w:t>cuentan con motivos justificados por el juzgador</w:t>
      </w:r>
      <w:r w:rsidR="004C6C80" w:rsidRPr="005A63B5">
        <w:rPr>
          <w:rFonts w:ascii="Georgia" w:hAnsi="Georgia" w:cs="Arial"/>
          <w:lang w:val="es-419"/>
        </w:rPr>
        <w:t xml:space="preserve">, pues de ello depende que el tiempo ocupado se sume o se reste al término </w:t>
      </w:r>
      <w:r w:rsidRPr="005A63B5">
        <w:rPr>
          <w:rFonts w:ascii="Georgia" w:hAnsi="Georgia" w:cs="Arial"/>
          <w:lang w:val="es-419"/>
        </w:rPr>
        <w:t>para decidir de fondo el asunto.</w:t>
      </w:r>
    </w:p>
    <w:p w:rsidR="00596181" w:rsidRPr="005A63B5" w:rsidRDefault="00596181"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p>
    <w:p w:rsidR="00596181" w:rsidRPr="005A63B5" w:rsidRDefault="00596181"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5A63B5">
        <w:rPr>
          <w:rFonts w:ascii="Georgia" w:hAnsi="Georgia" w:cs="Arial"/>
          <w:lang w:val="es-419"/>
        </w:rPr>
        <w:t xml:space="preserve">Aun cuando esa labor no implica la interrupción ni la suspensión legal de la acción, </w:t>
      </w:r>
      <w:r w:rsidR="004C6C80" w:rsidRPr="005A63B5">
        <w:rPr>
          <w:rFonts w:ascii="Georgia" w:hAnsi="Georgia" w:cs="Arial"/>
          <w:lang w:val="es-419"/>
        </w:rPr>
        <w:t xml:space="preserve">se trata de </w:t>
      </w:r>
      <w:r w:rsidR="008C393E" w:rsidRPr="005A63B5">
        <w:rPr>
          <w:rFonts w:ascii="Georgia" w:hAnsi="Georgia" w:cs="Arial"/>
          <w:lang w:val="es-419"/>
        </w:rPr>
        <w:t xml:space="preserve">una </w:t>
      </w:r>
      <w:r w:rsidR="004C6C80" w:rsidRPr="005A63B5">
        <w:rPr>
          <w:rFonts w:ascii="Georgia" w:hAnsi="Georgia" w:cs="Arial"/>
          <w:lang w:val="es-419"/>
        </w:rPr>
        <w:t xml:space="preserve">actuación </w:t>
      </w:r>
      <w:r w:rsidRPr="005A63B5">
        <w:rPr>
          <w:rFonts w:ascii="Georgia" w:hAnsi="Georgia" w:cs="Arial"/>
          <w:lang w:val="es-419"/>
        </w:rPr>
        <w:t xml:space="preserve">indispensable a efectos de garantizar los derechos de los pretensos beneficiarios (Artículo 21, Ley 472) que quieran participar como coadyuvantes (Artículo 24, Ley 472), </w:t>
      </w:r>
      <w:r w:rsidR="004C6C80" w:rsidRPr="005A63B5">
        <w:rPr>
          <w:rFonts w:ascii="Georgia" w:hAnsi="Georgia" w:cs="Arial"/>
          <w:lang w:val="es-419"/>
        </w:rPr>
        <w:t>por lo tanto, se contempla la posibilidad de que en esa gestión se trasgreda la duración del proceso por hechos que se escapen a la órbita del director del proceso.</w:t>
      </w:r>
    </w:p>
    <w:p w:rsidR="00596181" w:rsidRPr="005A63B5" w:rsidRDefault="00596181"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p>
    <w:p w:rsidR="004C6C80" w:rsidRPr="005A63B5" w:rsidRDefault="004C6C80"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5A63B5">
        <w:rPr>
          <w:rFonts w:ascii="Georgia" w:hAnsi="Georgia" w:cs="Arial"/>
          <w:lang w:val="es-419"/>
        </w:rPr>
        <w:t>Revisado el expediente se colige que, en principio, fue oportuna y diligente</w:t>
      </w:r>
      <w:r w:rsidR="008C393E" w:rsidRPr="005A63B5">
        <w:rPr>
          <w:rFonts w:ascii="Georgia" w:hAnsi="Georgia" w:cs="Arial"/>
          <w:lang w:val="es-419"/>
        </w:rPr>
        <w:t xml:space="preserve"> </w:t>
      </w:r>
      <w:r w:rsidRPr="005A63B5">
        <w:rPr>
          <w:rFonts w:ascii="Georgia" w:hAnsi="Georgia" w:cs="Arial"/>
          <w:lang w:val="es-419"/>
        </w:rPr>
        <w:t xml:space="preserve">la tramitación de la acción popular por parte de la funcionaria accionada. Se radicó el 22-11-2016 y la admitió el 14-12-2016 (Dentro de los 30 días); de oficio gestionó la notificación de la parte accionada y </w:t>
      </w:r>
      <w:r w:rsidRPr="005A63B5">
        <w:rPr>
          <w:rFonts w:ascii="Georgia" w:hAnsi="Georgia" w:cs="Arial"/>
          <w:u w:val="single"/>
          <w:lang w:val="es-419"/>
        </w:rPr>
        <w:t>el 20-01-2017 comisionó la publicación del aviso a la comunidad</w:t>
      </w:r>
      <w:r w:rsidRPr="005A63B5">
        <w:rPr>
          <w:rFonts w:ascii="Georgia" w:hAnsi="Georgia" w:cs="Arial"/>
          <w:lang w:val="es-419"/>
        </w:rPr>
        <w:t xml:space="preserve"> (Folios 8 a 19 y 84 a 87, expediente digitalizado, ib.); el banco accionado se notificó el </w:t>
      </w:r>
      <w:r w:rsidRPr="005A63B5">
        <w:rPr>
          <w:rFonts w:ascii="Georgia" w:hAnsi="Georgia" w:cs="Arial"/>
          <w:u w:val="single"/>
          <w:lang w:val="es-419"/>
        </w:rPr>
        <w:t>02-03-2017</w:t>
      </w:r>
      <w:r w:rsidRPr="005A63B5">
        <w:rPr>
          <w:rFonts w:ascii="Georgia" w:hAnsi="Georgia" w:cs="Arial"/>
          <w:lang w:val="es-419"/>
        </w:rPr>
        <w:t xml:space="preserve"> (Folio 21, ib.); el 28-02-2018 prorrogó por seis (6) meses el plazo para decidir (Folios 104 a 106, ib.); </w:t>
      </w:r>
      <w:r w:rsidRPr="005A63B5">
        <w:rPr>
          <w:rFonts w:ascii="Georgia" w:hAnsi="Georgia" w:cs="Arial"/>
          <w:u w:val="single"/>
          <w:lang w:val="es-419"/>
        </w:rPr>
        <w:t>el 20-04-2018 se agregó el despacho comisorio diligenciado</w:t>
      </w:r>
      <w:r w:rsidRPr="005A63B5">
        <w:rPr>
          <w:rFonts w:ascii="Georgia" w:hAnsi="Georgia" w:cs="Arial"/>
          <w:lang w:val="es-419"/>
        </w:rPr>
        <w:t xml:space="preserve"> (Folio 136, ib.); y, el 10-08-2018 profirió la sentencia de primera instancia (Folios 291 a 307, ib.).</w:t>
      </w:r>
    </w:p>
    <w:p w:rsidR="004C6C80" w:rsidRPr="005A63B5" w:rsidRDefault="004C6C80"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p>
    <w:p w:rsidR="004C6C80" w:rsidRPr="005A63B5" w:rsidRDefault="004C6C80"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5A63B5">
        <w:rPr>
          <w:rFonts w:ascii="Georgia" w:hAnsi="Georgia" w:cs="Arial"/>
          <w:lang w:val="es-419"/>
        </w:rPr>
        <w:t xml:space="preserve">Entonteces, decidió la acción dieciocho (18) días antes de que culminara la prórroga; no obstante, de bulto se advierte que </w:t>
      </w:r>
      <w:r w:rsidR="007B7E2A" w:rsidRPr="005A63B5">
        <w:rPr>
          <w:rFonts w:ascii="Georgia" w:hAnsi="Georgia" w:cs="Arial"/>
          <w:lang w:val="es-419"/>
        </w:rPr>
        <w:t xml:space="preserve">la comisión </w:t>
      </w:r>
      <w:r w:rsidRPr="005A63B5">
        <w:rPr>
          <w:rFonts w:ascii="Georgia" w:hAnsi="Georgia" w:cs="Arial"/>
          <w:lang w:val="es-419"/>
        </w:rPr>
        <w:t xml:space="preserve">para la publicación del aviso </w:t>
      </w:r>
      <w:r w:rsidR="007B7E2A" w:rsidRPr="005A63B5">
        <w:rPr>
          <w:rFonts w:ascii="Georgia" w:hAnsi="Georgia" w:cs="Arial"/>
          <w:lang w:val="es-419"/>
        </w:rPr>
        <w:t xml:space="preserve">demoró un (1) año y tres (3) meses. </w:t>
      </w:r>
    </w:p>
    <w:p w:rsidR="004C6C80" w:rsidRPr="005A63B5" w:rsidRDefault="004C6C80"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p>
    <w:p w:rsidR="007B7E2A" w:rsidRPr="005A63B5" w:rsidRDefault="004C6C80"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5A63B5">
        <w:rPr>
          <w:rFonts w:ascii="Georgia" w:hAnsi="Georgia" w:cs="Arial"/>
          <w:lang w:val="es-419"/>
        </w:rPr>
        <w:t xml:space="preserve">Luego, en segunda instancia se decretó </w:t>
      </w:r>
      <w:r w:rsidR="007B7E2A" w:rsidRPr="005A63B5">
        <w:rPr>
          <w:rFonts w:ascii="Georgia" w:hAnsi="Georgia" w:cs="Arial"/>
          <w:lang w:val="es-419"/>
        </w:rPr>
        <w:t xml:space="preserve">la </w:t>
      </w:r>
      <w:r w:rsidRPr="005A63B5">
        <w:rPr>
          <w:rFonts w:ascii="Georgia" w:hAnsi="Georgia" w:cs="Arial"/>
          <w:lang w:val="es-419"/>
        </w:rPr>
        <w:t xml:space="preserve">nulidad </w:t>
      </w:r>
      <w:r w:rsidR="007B7E2A" w:rsidRPr="005A63B5">
        <w:rPr>
          <w:rFonts w:ascii="Georgia" w:hAnsi="Georgia" w:cs="Arial"/>
          <w:lang w:val="es-419"/>
        </w:rPr>
        <w:t xml:space="preserve">de la sentencia, retrotrayéndose la actuación hasta el día en que se corrió traslado para alegar (24-07-2018), por lo tanto, la </w:t>
      </w:r>
      <w:r w:rsidR="007B7E2A" w:rsidRPr="005A63B5">
        <w:rPr>
          <w:rFonts w:ascii="Georgia" w:hAnsi="Georgia" w:cs="Arial"/>
          <w:i/>
          <w:lang w:val="es-419"/>
        </w:rPr>
        <w:t>a quo</w:t>
      </w:r>
      <w:r w:rsidR="007B7E2A" w:rsidRPr="005A63B5">
        <w:rPr>
          <w:rFonts w:ascii="Georgia" w:hAnsi="Georgia" w:cs="Arial"/>
          <w:lang w:val="es-419"/>
        </w:rPr>
        <w:t xml:space="preserve"> contaba con un (1) mes y cuatro (4) días, para rehacer la comunicación del aviso a la comunidad y proferir sentencia. No había más diligencias que realizar. </w:t>
      </w:r>
    </w:p>
    <w:p w:rsidR="007B7E2A" w:rsidRPr="005A63B5" w:rsidRDefault="007B7E2A"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p>
    <w:p w:rsidR="007B7E2A" w:rsidRPr="005A63B5" w:rsidRDefault="007B7E2A"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5A63B5">
        <w:rPr>
          <w:rFonts w:ascii="Georgia" w:hAnsi="Georgia" w:cs="Arial"/>
          <w:lang w:val="es-419"/>
        </w:rPr>
        <w:t xml:space="preserve">Lo recibió </w:t>
      </w:r>
      <w:r w:rsidR="004C6C80" w:rsidRPr="005A63B5">
        <w:rPr>
          <w:rFonts w:ascii="Georgia" w:hAnsi="Georgia" w:cs="Arial"/>
          <w:lang w:val="es-419"/>
        </w:rPr>
        <w:t>el 31-10-2018; el 14-11-2018 comisionó dicha labor al Juzgado de Cartagena (Folio 323, ib.); el 22-01-2019 requirió al comisionado (Folio 342, ib.); y, el 13-03-2019 se agregó el comisorio (Folio 374, ib.), pendiente de traslado para alegar y sentencia. Pasaron cinco (5) meses y catorce (14) días</w:t>
      </w:r>
      <w:r w:rsidR="00CA2CD8" w:rsidRPr="005A63B5">
        <w:rPr>
          <w:rFonts w:ascii="Georgia" w:hAnsi="Georgia" w:cs="Arial"/>
          <w:lang w:val="es-419"/>
        </w:rPr>
        <w:t>. A</w:t>
      </w:r>
      <w:r w:rsidRPr="005A63B5">
        <w:rPr>
          <w:rFonts w:ascii="Georgia" w:hAnsi="Georgia" w:cs="Arial"/>
          <w:lang w:val="es-419"/>
        </w:rPr>
        <w:t xml:space="preserve"> todas luces se colige la </w:t>
      </w:r>
      <w:r w:rsidR="008C393E" w:rsidRPr="005A63B5">
        <w:rPr>
          <w:rFonts w:ascii="Georgia" w:hAnsi="Georgia" w:cs="Arial"/>
          <w:lang w:val="es-419"/>
        </w:rPr>
        <w:t>violación</w:t>
      </w:r>
      <w:r w:rsidRPr="005A63B5">
        <w:rPr>
          <w:rFonts w:ascii="Georgia" w:hAnsi="Georgia" w:cs="Arial"/>
          <w:lang w:val="es-419"/>
        </w:rPr>
        <w:t xml:space="preserve"> del plazo para decidir. </w:t>
      </w:r>
    </w:p>
    <w:p w:rsidR="004C6C80" w:rsidRPr="005A63B5" w:rsidRDefault="004C6C80"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p>
    <w:p w:rsidR="00BF7790" w:rsidRPr="005A63B5" w:rsidRDefault="00BF7790"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5A63B5">
        <w:rPr>
          <w:rFonts w:ascii="Georgia" w:hAnsi="Georgia" w:cs="Arial"/>
          <w:lang w:val="es-419"/>
        </w:rPr>
        <w:t>Para la Corporación l</w:t>
      </w:r>
      <w:r w:rsidR="00CA2CD8" w:rsidRPr="005A63B5">
        <w:rPr>
          <w:rFonts w:ascii="Georgia" w:hAnsi="Georgia" w:cs="Arial"/>
          <w:lang w:val="es-419"/>
        </w:rPr>
        <w:t xml:space="preserve">a herramienta que empleó </w:t>
      </w:r>
      <w:r w:rsidRPr="005A63B5">
        <w:rPr>
          <w:rFonts w:ascii="Georgia" w:hAnsi="Georgia" w:cs="Arial"/>
          <w:lang w:val="es-419"/>
        </w:rPr>
        <w:t>resultó ser ineficaz</w:t>
      </w:r>
      <w:r w:rsidR="00CA2CD8" w:rsidRPr="005A63B5">
        <w:rPr>
          <w:rFonts w:ascii="Georgia" w:hAnsi="Georgia" w:cs="Arial"/>
          <w:lang w:val="es-419"/>
        </w:rPr>
        <w:t>. Si bien es cierto</w:t>
      </w:r>
      <w:r w:rsidRPr="005A63B5">
        <w:rPr>
          <w:rFonts w:ascii="Georgia" w:hAnsi="Georgia" w:cs="Arial"/>
          <w:lang w:val="es-419"/>
        </w:rPr>
        <w:t xml:space="preserve"> que</w:t>
      </w:r>
      <w:r w:rsidR="00CA2CD8" w:rsidRPr="005A63B5">
        <w:rPr>
          <w:rFonts w:ascii="Georgia" w:hAnsi="Georgia" w:cs="Arial"/>
          <w:lang w:val="es-419"/>
        </w:rPr>
        <w:t xml:space="preserve"> en una primera oportunidad sirvió para </w:t>
      </w:r>
      <w:r w:rsidRPr="005A63B5">
        <w:rPr>
          <w:rFonts w:ascii="Georgia" w:hAnsi="Georgia" w:cs="Arial"/>
          <w:i/>
          <w:lang w:val="es-419"/>
        </w:rPr>
        <w:t>“</w:t>
      </w:r>
      <w:r w:rsidR="00CA2CD8" w:rsidRPr="005A63B5">
        <w:rPr>
          <w:rFonts w:ascii="Georgia" w:hAnsi="Georgia" w:cs="Arial"/>
          <w:i/>
          <w:lang w:val="es-419"/>
        </w:rPr>
        <w:t>agotar</w:t>
      </w:r>
      <w:r w:rsidRPr="005A63B5">
        <w:rPr>
          <w:rFonts w:ascii="Georgia" w:hAnsi="Georgia" w:cs="Arial"/>
          <w:i/>
          <w:lang w:val="es-419"/>
        </w:rPr>
        <w:t>”</w:t>
      </w:r>
      <w:r w:rsidR="00CA2CD8" w:rsidRPr="005A63B5">
        <w:rPr>
          <w:rFonts w:ascii="Georgia" w:hAnsi="Georgia" w:cs="Arial"/>
          <w:lang w:val="es-419"/>
        </w:rPr>
        <w:t xml:space="preserve"> la publicación (Mal realizada), </w:t>
      </w:r>
      <w:r w:rsidR="00CA2CD8" w:rsidRPr="005A63B5">
        <w:rPr>
          <w:rFonts w:ascii="Georgia" w:hAnsi="Georgia" w:cs="Arial"/>
          <w:lang w:val="es-419"/>
        </w:rPr>
        <w:lastRenderedPageBreak/>
        <w:t xml:space="preserve">también lo es que el corto plazo con que </w:t>
      </w:r>
      <w:r w:rsidRPr="005A63B5">
        <w:rPr>
          <w:rFonts w:ascii="Georgia" w:hAnsi="Georgia" w:cs="Arial"/>
          <w:lang w:val="es-419"/>
        </w:rPr>
        <w:t xml:space="preserve">ahora </w:t>
      </w:r>
      <w:r w:rsidR="00CA2CD8" w:rsidRPr="005A63B5">
        <w:rPr>
          <w:rFonts w:ascii="Georgia" w:hAnsi="Georgia" w:cs="Arial"/>
          <w:lang w:val="es-419"/>
        </w:rPr>
        <w:t xml:space="preserve">contaba, le imponía la obligación </w:t>
      </w:r>
      <w:r w:rsidRPr="005A63B5">
        <w:rPr>
          <w:rFonts w:ascii="Georgia" w:hAnsi="Georgia" w:cs="Arial"/>
          <w:lang w:val="es-419"/>
        </w:rPr>
        <w:t xml:space="preserve">de </w:t>
      </w:r>
      <w:r w:rsidR="00CA2CD8" w:rsidRPr="005A63B5">
        <w:rPr>
          <w:rFonts w:ascii="Georgia" w:hAnsi="Georgia" w:cs="Arial"/>
          <w:lang w:val="es-419"/>
        </w:rPr>
        <w:t xml:space="preserve">valorar la implementación de un mecanismo diferente y más expedito, pero omitió hacerlo. </w:t>
      </w:r>
      <w:r w:rsidR="008C393E" w:rsidRPr="005A63B5">
        <w:rPr>
          <w:rFonts w:ascii="Georgia" w:hAnsi="Georgia" w:cs="Arial"/>
          <w:lang w:val="es-419"/>
        </w:rPr>
        <w:t>Tenía</w:t>
      </w:r>
      <w:r w:rsidRPr="005A63B5">
        <w:rPr>
          <w:rFonts w:ascii="Georgia" w:hAnsi="Georgia" w:cs="Arial"/>
          <w:lang w:val="es-419"/>
        </w:rPr>
        <w:t xml:space="preserve"> los poderes de ordenación e instrucción como jueza de la causa (Artículo 43, CGP), pero no los empleó, </w:t>
      </w:r>
      <w:r w:rsidR="00181E8F" w:rsidRPr="005A63B5">
        <w:rPr>
          <w:rFonts w:ascii="Georgia" w:hAnsi="Georgia" w:cs="Arial"/>
          <w:lang w:val="es-419"/>
        </w:rPr>
        <w:t>pese a que el legislador l</w:t>
      </w:r>
      <w:r w:rsidR="00E532A1" w:rsidRPr="005A63B5">
        <w:rPr>
          <w:rFonts w:ascii="Georgia" w:hAnsi="Georgia" w:cs="Arial"/>
          <w:lang w:val="es-419"/>
        </w:rPr>
        <w:t>a</w:t>
      </w:r>
      <w:r w:rsidR="00181E8F" w:rsidRPr="005A63B5">
        <w:rPr>
          <w:rFonts w:ascii="Georgia" w:hAnsi="Georgia" w:cs="Arial"/>
          <w:lang w:val="es-419"/>
        </w:rPr>
        <w:t xml:space="preserve"> conmina a utilizarlos para garantizar la decisión oportuna (Artículos 8º y 121, inciso 7º, CGP).</w:t>
      </w:r>
    </w:p>
    <w:p w:rsidR="00BF7790" w:rsidRPr="005A63B5" w:rsidRDefault="00BF7790"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p>
    <w:p w:rsidR="004C6C80" w:rsidRPr="005A63B5" w:rsidRDefault="00CA2CD8"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5A63B5">
        <w:rPr>
          <w:rFonts w:ascii="Georgia" w:hAnsi="Georgia" w:cs="Arial"/>
          <w:lang w:val="es-419"/>
        </w:rPr>
        <w:t xml:space="preserve">No </w:t>
      </w:r>
      <w:r w:rsidR="00BF7790" w:rsidRPr="005A63B5">
        <w:rPr>
          <w:rFonts w:ascii="Georgia" w:hAnsi="Georgia" w:cs="Arial"/>
          <w:lang w:val="es-419"/>
        </w:rPr>
        <w:t xml:space="preserve">cabe duda que </w:t>
      </w:r>
      <w:r w:rsidR="008C393E" w:rsidRPr="005A63B5">
        <w:rPr>
          <w:rFonts w:ascii="Georgia" w:hAnsi="Georgia" w:cs="Arial"/>
          <w:lang w:val="es-419"/>
        </w:rPr>
        <w:t xml:space="preserve">el desacato </w:t>
      </w:r>
      <w:r w:rsidR="00BF7790" w:rsidRPr="005A63B5">
        <w:rPr>
          <w:rFonts w:ascii="Georgia" w:hAnsi="Georgia" w:cs="Arial"/>
          <w:lang w:val="es-419"/>
        </w:rPr>
        <w:t xml:space="preserve">del término para decidir </w:t>
      </w:r>
      <w:r w:rsidR="008C393E" w:rsidRPr="005A63B5">
        <w:rPr>
          <w:rFonts w:ascii="Georgia" w:hAnsi="Georgia" w:cs="Arial"/>
          <w:lang w:val="es-419"/>
        </w:rPr>
        <w:t>fue injustificado</w:t>
      </w:r>
      <w:r w:rsidR="00181E8F" w:rsidRPr="005A63B5">
        <w:rPr>
          <w:rFonts w:ascii="Georgia" w:hAnsi="Georgia" w:cs="Arial"/>
          <w:lang w:val="es-419"/>
        </w:rPr>
        <w:t>, por lo tanto, se concederá el amparo, se dejarán si</w:t>
      </w:r>
      <w:r w:rsidR="00D11E95" w:rsidRPr="005A63B5">
        <w:rPr>
          <w:rFonts w:ascii="Georgia" w:hAnsi="Georgia" w:cs="Arial"/>
          <w:lang w:val="es-419"/>
        </w:rPr>
        <w:t>n</w:t>
      </w:r>
      <w:r w:rsidR="00181E8F" w:rsidRPr="005A63B5">
        <w:rPr>
          <w:rFonts w:ascii="Georgia" w:hAnsi="Georgia" w:cs="Arial"/>
          <w:lang w:val="es-419"/>
        </w:rPr>
        <w:t xml:space="preserve"> efectos las decisiones cuestionadas, y se dispondrá </w:t>
      </w:r>
      <w:r w:rsidR="00D11E95" w:rsidRPr="005A63B5">
        <w:rPr>
          <w:rFonts w:ascii="Georgia" w:hAnsi="Georgia" w:cs="Arial"/>
          <w:lang w:val="es-419"/>
        </w:rPr>
        <w:t xml:space="preserve">proferir </w:t>
      </w:r>
      <w:r w:rsidR="00181E8F" w:rsidRPr="005A63B5">
        <w:rPr>
          <w:rFonts w:ascii="Georgia" w:hAnsi="Georgia" w:cs="Arial"/>
          <w:lang w:val="es-419"/>
        </w:rPr>
        <w:t>un nuevo proveído atendiendo las premisas jurídicas aquí planteadas</w:t>
      </w:r>
      <w:r w:rsidR="004C6C80" w:rsidRPr="005A63B5">
        <w:rPr>
          <w:rFonts w:ascii="Georgia" w:hAnsi="Georgia" w:cs="Arial"/>
          <w:lang w:val="es-419"/>
        </w:rPr>
        <w:t xml:space="preserve">. </w:t>
      </w:r>
    </w:p>
    <w:p w:rsidR="00F01366" w:rsidRPr="005A63B5" w:rsidRDefault="00F01366" w:rsidP="007022E7">
      <w:pPr>
        <w:pStyle w:val="Prrafodelista"/>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left="720"/>
        <w:jc w:val="both"/>
        <w:textAlignment w:val="baseline"/>
        <w:rPr>
          <w:rFonts w:ascii="Georgia" w:hAnsi="Georgia" w:cs="Arial"/>
          <w:lang w:val="es-419"/>
        </w:rPr>
      </w:pPr>
    </w:p>
    <w:p w:rsidR="001A6C3B" w:rsidRPr="005A63B5" w:rsidRDefault="001A6C3B" w:rsidP="007022E7">
      <w:pPr>
        <w:widowControl/>
        <w:spacing w:line="288" w:lineRule="auto"/>
        <w:jc w:val="both"/>
        <w:rPr>
          <w:rFonts w:ascii="Georgia" w:hAnsi="Georgia" w:cs="Arial"/>
          <w:lang w:val="es-419"/>
        </w:rPr>
      </w:pPr>
      <w:r w:rsidRPr="005A63B5">
        <w:rPr>
          <w:rFonts w:ascii="Georgia" w:hAnsi="Georgia" w:cs="Arial"/>
          <w:lang w:val="es-419"/>
        </w:rPr>
        <w:t xml:space="preserve">De otro lado, en lo que concierne a la pretensión formulada en contra del Procurador Delegado para Asuntos Civiles, encaminada a que demuestre si actuó en el asunto popular, esta Sala también la denegará, </w:t>
      </w:r>
      <w:r w:rsidRPr="005A63B5">
        <w:rPr>
          <w:rFonts w:ascii="Georgia" w:hAnsi="Georgia"/>
          <w:lang w:val="es-419"/>
        </w:rPr>
        <w:t xml:space="preserve">habida cuenta de la manifiesta ausencia de hechos. El accionante en manera alguna le formuló peticiones afines, lo que conlleva a concluir la falta de amenaza o agravio endilgado. </w:t>
      </w:r>
    </w:p>
    <w:p w:rsidR="001A6C3B" w:rsidRPr="005A63B5" w:rsidRDefault="001A6C3B" w:rsidP="007022E7">
      <w:pPr>
        <w:widowControl/>
        <w:spacing w:line="288" w:lineRule="auto"/>
        <w:jc w:val="both"/>
        <w:rPr>
          <w:rFonts w:ascii="Georgia" w:hAnsi="Georgia"/>
          <w:lang w:val="es-419"/>
        </w:rPr>
      </w:pPr>
    </w:p>
    <w:p w:rsidR="001A6C3B" w:rsidRPr="005A63B5" w:rsidRDefault="001A6C3B" w:rsidP="007022E7">
      <w:pPr>
        <w:tabs>
          <w:tab w:val="left" w:pos="-720"/>
        </w:tabs>
        <w:suppressAutoHyphens/>
        <w:spacing w:line="288" w:lineRule="auto"/>
        <w:jc w:val="both"/>
        <w:rPr>
          <w:rFonts w:ascii="Georgia" w:hAnsi="Georgia" w:cs="Arial"/>
          <w:lang w:val="es-419"/>
        </w:rPr>
      </w:pPr>
      <w:r w:rsidRPr="005A63B5">
        <w:rPr>
          <w:rFonts w:ascii="Georgia" w:hAnsi="Georgia" w:cs="Arial"/>
          <w:lang w:val="es-419"/>
        </w:rPr>
        <w:t>Por último, se accede al pedimento de copias de esta tutela, mas como se trata de la reproducción de todo el expediente, se ordenará que las actuaciones sean escaneadas y remitidas al correo electrónico del interesado (Artículo 114-4º, CGP), previo pago del arancel judicial (PSAA14-10280 del CSJ)</w:t>
      </w:r>
      <w:r w:rsidRPr="005A63B5">
        <w:rPr>
          <w:rStyle w:val="Refdenotaalpie"/>
          <w:rFonts w:ascii="Georgia" w:hAnsi="Georgia"/>
          <w:lang w:val="es-419"/>
        </w:rPr>
        <w:footnoteReference w:id="28"/>
      </w:r>
      <w:r w:rsidRPr="005A63B5">
        <w:rPr>
          <w:rFonts w:ascii="Georgia" w:hAnsi="Georgia" w:cs="Arial"/>
          <w:lang w:val="es-419"/>
        </w:rPr>
        <w:t xml:space="preserve">. </w:t>
      </w:r>
    </w:p>
    <w:p w:rsidR="001A6C3B" w:rsidRPr="005A63B5" w:rsidRDefault="001A6C3B" w:rsidP="007022E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p>
    <w:p w:rsidR="001573EF" w:rsidRPr="005A63B5" w:rsidRDefault="001573EF" w:rsidP="007022E7">
      <w:pPr>
        <w:tabs>
          <w:tab w:val="left" w:pos="-720"/>
        </w:tabs>
        <w:suppressAutoHyphens/>
        <w:spacing w:line="288" w:lineRule="auto"/>
        <w:jc w:val="both"/>
        <w:rPr>
          <w:rFonts w:ascii="Georgia" w:hAnsi="Georgia" w:cs="Arial"/>
          <w:lang w:val="es-419"/>
        </w:rPr>
      </w:pPr>
      <w:r w:rsidRPr="005A63B5">
        <w:rPr>
          <w:rFonts w:ascii="Georgia" w:hAnsi="Georgia" w:cs="Arial"/>
          <w:lang w:val="es-419"/>
        </w:rPr>
        <w:t xml:space="preserve">En mérito de lo expuesto, el </w:t>
      </w:r>
      <w:r w:rsidRPr="005A63B5">
        <w:rPr>
          <w:rFonts w:ascii="Georgia" w:hAnsi="Georgia" w:cs="Arial"/>
          <w:bCs/>
          <w:smallCaps/>
          <w:lang w:val="es-419"/>
        </w:rPr>
        <w:t>Tribunal Superior del Distrito Judicial de Pereira, Risaralda, Sala de Decisión Civil - Familia</w:t>
      </w:r>
      <w:r w:rsidRPr="005A63B5">
        <w:rPr>
          <w:rFonts w:ascii="Georgia" w:hAnsi="Georgia" w:cs="Arial"/>
          <w:lang w:val="es-419"/>
        </w:rPr>
        <w:t xml:space="preserve">, administrando Justicia, en nombre de la República </w:t>
      </w:r>
      <w:r w:rsidR="00356A90" w:rsidRPr="005A63B5">
        <w:rPr>
          <w:rFonts w:ascii="Georgia" w:hAnsi="Georgia" w:cs="Arial"/>
          <w:lang w:val="es-419"/>
        </w:rPr>
        <w:t xml:space="preserve">de Colombia </w:t>
      </w:r>
      <w:r w:rsidRPr="005A63B5">
        <w:rPr>
          <w:rFonts w:ascii="Georgia" w:hAnsi="Georgia" w:cs="Arial"/>
          <w:lang w:val="es-419"/>
        </w:rPr>
        <w:t>y por autoridad de la Ley,</w:t>
      </w:r>
    </w:p>
    <w:p w:rsidR="001573EF" w:rsidRPr="005A63B5" w:rsidRDefault="001573EF" w:rsidP="007022E7">
      <w:pPr>
        <w:tabs>
          <w:tab w:val="left" w:pos="-720"/>
        </w:tabs>
        <w:suppressAutoHyphens/>
        <w:spacing w:line="288" w:lineRule="auto"/>
        <w:jc w:val="both"/>
        <w:rPr>
          <w:rFonts w:ascii="Georgia" w:hAnsi="Georgia" w:cs="Arial"/>
          <w:lang w:val="es-419"/>
        </w:rPr>
      </w:pPr>
    </w:p>
    <w:p w:rsidR="001573EF" w:rsidRPr="005A63B5" w:rsidRDefault="001573EF" w:rsidP="007022E7">
      <w:pPr>
        <w:pStyle w:val="Textoindependiente"/>
        <w:spacing w:line="288" w:lineRule="auto"/>
        <w:jc w:val="center"/>
        <w:rPr>
          <w:rFonts w:ascii="Georgia" w:hAnsi="Georgia" w:cs="Arial"/>
          <w:bCs/>
          <w:smallCaps/>
          <w:sz w:val="28"/>
          <w:szCs w:val="24"/>
          <w:lang w:val="es-419"/>
        </w:rPr>
      </w:pPr>
      <w:r w:rsidRPr="005A63B5">
        <w:rPr>
          <w:rFonts w:ascii="Georgia" w:hAnsi="Georgia" w:cs="Arial"/>
          <w:bCs/>
          <w:smallCaps/>
          <w:sz w:val="28"/>
          <w:szCs w:val="24"/>
          <w:lang w:val="es-419"/>
        </w:rPr>
        <w:t>F a l l a,</w:t>
      </w:r>
    </w:p>
    <w:p w:rsidR="001573EF" w:rsidRPr="005A63B5" w:rsidRDefault="001573EF" w:rsidP="007022E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p>
    <w:p w:rsidR="00181E8F" w:rsidRPr="00D74BFF" w:rsidRDefault="00181E8F" w:rsidP="007022E7">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5A63B5">
        <w:rPr>
          <w:rFonts w:ascii="Georgia" w:hAnsi="Georgia"/>
          <w:color w:val="000000" w:themeColor="text1"/>
          <w:szCs w:val="24"/>
          <w:lang w:val="es-419"/>
        </w:rPr>
        <w:t xml:space="preserve">CONCEDER la acción de tutela </w:t>
      </w:r>
      <w:r w:rsidRPr="005A63B5">
        <w:rPr>
          <w:rFonts w:ascii="Georgia" w:hAnsi="Georgia" w:cs="Arial"/>
          <w:color w:val="000000" w:themeColor="text1"/>
          <w:szCs w:val="24"/>
          <w:lang w:val="es-419"/>
        </w:rPr>
        <w:t xml:space="preserve">en contra del Juzgado </w:t>
      </w:r>
      <w:r w:rsidRPr="005A63B5">
        <w:rPr>
          <w:rFonts w:ascii="Georgia" w:hAnsi="Georgia"/>
          <w:color w:val="000000" w:themeColor="text1"/>
          <w:szCs w:val="24"/>
          <w:lang w:val="es-419"/>
        </w:rPr>
        <w:t>Civil del Circuito de Santa Rosa de Cabal, según lo expuesto.</w:t>
      </w:r>
    </w:p>
    <w:p w:rsidR="00D74BFF" w:rsidRPr="005A63B5" w:rsidRDefault="00D74BFF" w:rsidP="00D74BFF">
      <w:pPr>
        <w:pStyle w:val="Textoindependiente"/>
        <w:tabs>
          <w:tab w:val="clear" w:pos="708"/>
        </w:tabs>
        <w:spacing w:line="288" w:lineRule="auto"/>
        <w:ind w:left="426"/>
        <w:rPr>
          <w:rFonts w:ascii="Georgia" w:hAnsi="Georgia" w:cs="Arial"/>
          <w:color w:val="000000" w:themeColor="text1"/>
          <w:szCs w:val="24"/>
          <w:lang w:val="es-419"/>
        </w:rPr>
      </w:pPr>
    </w:p>
    <w:p w:rsidR="00181E8F" w:rsidRPr="005A63B5" w:rsidRDefault="00181E8F" w:rsidP="007022E7">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5A63B5">
        <w:rPr>
          <w:rFonts w:ascii="Georgia" w:hAnsi="Georgia" w:cs="Arial"/>
          <w:color w:val="000000" w:themeColor="text1"/>
          <w:szCs w:val="24"/>
          <w:lang w:val="es-419"/>
        </w:rPr>
        <w:t xml:space="preserve">DECLARAR, en consecuencia, sin efectos los proveídos del 14-02-2019 </w:t>
      </w:r>
      <w:r w:rsidRPr="005A63B5">
        <w:rPr>
          <w:rFonts w:ascii="Georgia" w:hAnsi="Georgia"/>
          <w:szCs w:val="24"/>
          <w:lang w:val="es-419"/>
        </w:rPr>
        <w:t xml:space="preserve">y 06-03-2019 dictados en </w:t>
      </w:r>
      <w:r w:rsidRPr="005A63B5">
        <w:rPr>
          <w:rFonts w:ascii="Georgia" w:hAnsi="Georgia" w:cs="Arial"/>
          <w:color w:val="000000" w:themeColor="text1"/>
          <w:szCs w:val="24"/>
          <w:lang w:val="es-419"/>
        </w:rPr>
        <w:t>la acción popular No.2016-00690-00.</w:t>
      </w:r>
    </w:p>
    <w:p w:rsidR="00181E8F" w:rsidRPr="005A63B5" w:rsidRDefault="00181E8F" w:rsidP="007022E7">
      <w:pPr>
        <w:pStyle w:val="Textoindependiente"/>
        <w:tabs>
          <w:tab w:val="clear" w:pos="708"/>
        </w:tabs>
        <w:spacing w:line="288" w:lineRule="auto"/>
        <w:ind w:left="426"/>
        <w:rPr>
          <w:rFonts w:ascii="Georgia" w:hAnsi="Georgia" w:cs="Arial"/>
          <w:color w:val="000000" w:themeColor="text1"/>
          <w:szCs w:val="24"/>
          <w:lang w:val="es-419"/>
        </w:rPr>
      </w:pPr>
    </w:p>
    <w:p w:rsidR="00181E8F" w:rsidRPr="005A63B5" w:rsidRDefault="00181E8F" w:rsidP="007022E7">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5A63B5">
        <w:rPr>
          <w:rFonts w:ascii="Georgia" w:hAnsi="Georgia"/>
          <w:color w:val="000000" w:themeColor="text1"/>
          <w:szCs w:val="24"/>
          <w:lang w:val="es-419"/>
        </w:rPr>
        <w:t>ORDENAR al Juzgado accionado</w:t>
      </w:r>
      <w:r w:rsidRPr="005A63B5">
        <w:rPr>
          <w:rFonts w:ascii="Georgia" w:hAnsi="Georgia" w:cs="Arial"/>
          <w:color w:val="000000" w:themeColor="text1"/>
          <w:szCs w:val="24"/>
          <w:lang w:val="es-419"/>
        </w:rPr>
        <w:t>, que en el perentorio término de cuarenta y ocho (48) horas, siguientes a la notificación de esta providencia, resuelva sobre la nulidad de que trata el artículo 121, CGP, con estricta observancia de la consideraciones jurídicas aquí planteadas.</w:t>
      </w:r>
    </w:p>
    <w:p w:rsidR="00181E8F" w:rsidRPr="005A63B5" w:rsidRDefault="00181E8F" w:rsidP="007022E7">
      <w:pPr>
        <w:pStyle w:val="Prrafodelista"/>
        <w:spacing w:line="288" w:lineRule="auto"/>
        <w:rPr>
          <w:rFonts w:ascii="Georgia" w:hAnsi="Georgia"/>
          <w:lang w:val="es-419"/>
        </w:rPr>
      </w:pPr>
    </w:p>
    <w:p w:rsidR="00181E8F" w:rsidRPr="005A63B5" w:rsidRDefault="00181E8F" w:rsidP="007022E7">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5A63B5">
        <w:rPr>
          <w:rFonts w:ascii="Georgia" w:hAnsi="Georgia"/>
          <w:lang w:val="es-419"/>
        </w:rPr>
        <w:t>ESCANEAR  todo  el  expediente  de  este  amparo constitucional y REMITIR el archivo al correo electrónico suministrado por el actor, previo pago del arancel judicial.</w:t>
      </w:r>
    </w:p>
    <w:p w:rsidR="00181E8F" w:rsidRPr="005A63B5" w:rsidRDefault="00181E8F" w:rsidP="007022E7">
      <w:pPr>
        <w:pStyle w:val="Textoindependiente"/>
        <w:tabs>
          <w:tab w:val="clear" w:pos="708"/>
        </w:tabs>
        <w:spacing w:line="288" w:lineRule="auto"/>
        <w:ind w:left="426" w:hanging="426"/>
        <w:rPr>
          <w:rFonts w:ascii="Georgia" w:hAnsi="Georgia" w:cs="Arial"/>
          <w:color w:val="000000" w:themeColor="text1"/>
          <w:szCs w:val="24"/>
          <w:lang w:val="es-419"/>
        </w:rPr>
      </w:pPr>
    </w:p>
    <w:p w:rsidR="008963FF" w:rsidRPr="005A63B5" w:rsidRDefault="00897809" w:rsidP="007022E7">
      <w:pPr>
        <w:pStyle w:val="Textoindependiente"/>
        <w:numPr>
          <w:ilvl w:val="0"/>
          <w:numId w:val="6"/>
        </w:numPr>
        <w:tabs>
          <w:tab w:val="clear" w:pos="720"/>
        </w:tabs>
        <w:spacing w:line="288" w:lineRule="auto"/>
        <w:ind w:left="426" w:hanging="426"/>
        <w:rPr>
          <w:rFonts w:ascii="Georgia" w:hAnsi="Georgia" w:cs="Arial"/>
          <w:szCs w:val="24"/>
          <w:lang w:val="es-419"/>
        </w:rPr>
      </w:pPr>
      <w:r w:rsidRPr="005A63B5">
        <w:rPr>
          <w:rFonts w:ascii="Georgia" w:hAnsi="Georgia"/>
          <w:szCs w:val="24"/>
          <w:lang w:val="es-419"/>
        </w:rPr>
        <w:t xml:space="preserve">NEGAR el amparo constitucional </w:t>
      </w:r>
      <w:r w:rsidR="001A6C3B" w:rsidRPr="005A63B5">
        <w:rPr>
          <w:rFonts w:ascii="Georgia" w:hAnsi="Georgia"/>
          <w:szCs w:val="24"/>
          <w:lang w:val="es-419"/>
        </w:rPr>
        <w:t xml:space="preserve">en contra </w:t>
      </w:r>
      <w:r w:rsidR="00181E8F" w:rsidRPr="005A63B5">
        <w:rPr>
          <w:rFonts w:ascii="Georgia" w:hAnsi="Georgia"/>
          <w:szCs w:val="24"/>
          <w:lang w:val="es-419"/>
        </w:rPr>
        <w:t xml:space="preserve">del </w:t>
      </w:r>
      <w:r w:rsidR="001A6C3B" w:rsidRPr="005A63B5">
        <w:rPr>
          <w:rFonts w:ascii="Georgia" w:hAnsi="Georgia"/>
          <w:szCs w:val="24"/>
          <w:lang w:val="es-419"/>
        </w:rPr>
        <w:t>Procurador Delegado para Asuntos Civiles y Laborales</w:t>
      </w:r>
      <w:r w:rsidR="008963FF" w:rsidRPr="005A63B5">
        <w:rPr>
          <w:rFonts w:ascii="Georgia" w:hAnsi="Georgia"/>
          <w:szCs w:val="24"/>
          <w:lang w:val="es-419"/>
        </w:rPr>
        <w:t>.</w:t>
      </w:r>
    </w:p>
    <w:p w:rsidR="001573EF" w:rsidRPr="005A63B5" w:rsidRDefault="001573EF" w:rsidP="007022E7">
      <w:pPr>
        <w:pStyle w:val="Textoindependiente"/>
        <w:tabs>
          <w:tab w:val="clear" w:pos="708"/>
        </w:tabs>
        <w:spacing w:line="288" w:lineRule="auto"/>
        <w:ind w:left="360"/>
        <w:rPr>
          <w:rFonts w:ascii="Georgia" w:hAnsi="Georgia" w:cs="Arial"/>
          <w:szCs w:val="24"/>
          <w:lang w:val="es-419"/>
        </w:rPr>
      </w:pPr>
    </w:p>
    <w:p w:rsidR="001A6C3B" w:rsidRPr="005A63B5" w:rsidRDefault="001A6C3B" w:rsidP="007022E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5A63B5">
        <w:rPr>
          <w:rFonts w:ascii="Georgia" w:hAnsi="Georgia"/>
          <w:lang w:val="es-419"/>
        </w:rPr>
        <w:t>ESCANEAR todo el expediente de este amparo constitucional y REMITIR el archivo al correo electrónico suministrado por el actor, previo pago del arancel judicial por el accionante</w:t>
      </w:r>
      <w:r w:rsidRPr="005A63B5">
        <w:rPr>
          <w:rFonts w:ascii="Georgia" w:hAnsi="Georgia" w:cs="Arial"/>
          <w:lang w:val="es-419"/>
        </w:rPr>
        <w:t>.</w:t>
      </w:r>
    </w:p>
    <w:p w:rsidR="001A6C3B" w:rsidRPr="005A63B5" w:rsidRDefault="001A6C3B" w:rsidP="007022E7">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sz w:val="20"/>
          <w:lang w:val="es-419"/>
        </w:rPr>
      </w:pPr>
    </w:p>
    <w:p w:rsidR="001A6C3B" w:rsidRPr="005A63B5" w:rsidRDefault="001A6C3B" w:rsidP="007022E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5A63B5">
        <w:rPr>
          <w:rFonts w:ascii="Georgia" w:hAnsi="Georgia"/>
          <w:lang w:val="es-419"/>
        </w:rPr>
        <w:t>REMITIR este expediente, a la CC para su eventual revisión, de no ser impugnada.</w:t>
      </w:r>
    </w:p>
    <w:p w:rsidR="001A6C3B" w:rsidRPr="005A63B5" w:rsidRDefault="001A6C3B" w:rsidP="007022E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sz w:val="20"/>
          <w:lang w:val="es-419"/>
        </w:rPr>
      </w:pPr>
    </w:p>
    <w:p w:rsidR="001A6C3B" w:rsidRPr="005A63B5" w:rsidRDefault="001A6C3B" w:rsidP="007022E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5A63B5">
        <w:rPr>
          <w:rFonts w:ascii="Georgia" w:hAnsi="Georgia"/>
          <w:lang w:val="es-419"/>
        </w:rPr>
        <w:t>ARCHIVAR el expediente, previa anotaciones en los libros radicadores.</w:t>
      </w:r>
    </w:p>
    <w:p w:rsidR="001573EF" w:rsidRPr="005A63B5" w:rsidRDefault="001573EF" w:rsidP="007022E7">
      <w:pPr>
        <w:pStyle w:val="Prrafodelista"/>
        <w:widowControl/>
        <w:autoSpaceDE/>
        <w:autoSpaceDN/>
        <w:adjustRightInd/>
        <w:spacing w:line="288" w:lineRule="auto"/>
        <w:ind w:left="360" w:right="51"/>
        <w:contextualSpacing/>
        <w:jc w:val="both"/>
        <w:rPr>
          <w:rFonts w:ascii="Georgia" w:hAnsi="Georgia"/>
          <w:sz w:val="16"/>
          <w:lang w:val="es-419"/>
        </w:rPr>
      </w:pPr>
    </w:p>
    <w:p w:rsidR="00126266" w:rsidRPr="005A63B5" w:rsidRDefault="00126266" w:rsidP="007022E7">
      <w:pPr>
        <w:pStyle w:val="Textoindependiente"/>
        <w:spacing w:line="288" w:lineRule="auto"/>
        <w:jc w:val="center"/>
        <w:rPr>
          <w:rFonts w:ascii="Georgia" w:hAnsi="Georgia"/>
          <w:smallCaps/>
          <w:sz w:val="28"/>
          <w:szCs w:val="24"/>
          <w:lang w:val="es-419"/>
        </w:rPr>
      </w:pPr>
      <w:r w:rsidRPr="005A63B5">
        <w:rPr>
          <w:rFonts w:ascii="Georgia" w:hAnsi="Georgia"/>
          <w:smallCaps/>
          <w:sz w:val="28"/>
          <w:szCs w:val="24"/>
          <w:lang w:val="es-419"/>
        </w:rPr>
        <w:t>Notifíquese,</w:t>
      </w:r>
    </w:p>
    <w:p w:rsidR="00897809" w:rsidRPr="005A63B5" w:rsidRDefault="00897809"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28"/>
          <w:lang w:val="es-419"/>
        </w:rPr>
      </w:pPr>
    </w:p>
    <w:p w:rsidR="00897809" w:rsidRPr="005A63B5" w:rsidRDefault="00897809"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22"/>
          <w:lang w:val="es-419"/>
        </w:rPr>
      </w:pPr>
    </w:p>
    <w:p w:rsidR="00897809" w:rsidRPr="005A63B5" w:rsidRDefault="00897809"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28"/>
          <w:lang w:val="es-419"/>
        </w:rPr>
      </w:pPr>
    </w:p>
    <w:p w:rsidR="00951517" w:rsidRPr="005A63B5" w:rsidRDefault="00951517"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5A63B5">
        <w:rPr>
          <w:rFonts w:ascii="Georgia" w:hAnsi="Georgia" w:cs="Arial"/>
          <w:i/>
          <w:spacing w:val="-3"/>
          <w:w w:val="150"/>
          <w:sz w:val="28"/>
          <w:lang w:val="es-419"/>
        </w:rPr>
        <w:t>D</w:t>
      </w:r>
      <w:r w:rsidRPr="005A63B5">
        <w:rPr>
          <w:rFonts w:ascii="Georgia" w:hAnsi="Georgia" w:cs="Arial"/>
          <w:i/>
          <w:spacing w:val="-3"/>
          <w:w w:val="150"/>
          <w:sz w:val="18"/>
          <w:szCs w:val="16"/>
          <w:lang w:val="es-419"/>
        </w:rPr>
        <w:t xml:space="preserve">UBERNEY </w:t>
      </w:r>
      <w:r w:rsidRPr="005A63B5">
        <w:rPr>
          <w:rFonts w:ascii="Georgia" w:hAnsi="Georgia" w:cs="Arial"/>
          <w:i/>
          <w:spacing w:val="-3"/>
          <w:w w:val="150"/>
          <w:sz w:val="28"/>
          <w:lang w:val="es-419"/>
        </w:rPr>
        <w:t>G</w:t>
      </w:r>
      <w:r w:rsidRPr="005A63B5">
        <w:rPr>
          <w:rFonts w:ascii="Georgia" w:hAnsi="Georgia" w:cs="Arial"/>
          <w:i/>
          <w:spacing w:val="-3"/>
          <w:w w:val="150"/>
          <w:sz w:val="18"/>
          <w:szCs w:val="16"/>
          <w:lang w:val="es-419"/>
        </w:rPr>
        <w:t xml:space="preserve">RISALES </w:t>
      </w:r>
      <w:r w:rsidRPr="005A63B5">
        <w:rPr>
          <w:rFonts w:ascii="Georgia" w:hAnsi="Georgia" w:cs="Arial"/>
          <w:i/>
          <w:spacing w:val="-3"/>
          <w:w w:val="150"/>
          <w:sz w:val="28"/>
          <w:lang w:val="es-419"/>
        </w:rPr>
        <w:t>H</w:t>
      </w:r>
      <w:r w:rsidRPr="005A63B5">
        <w:rPr>
          <w:rFonts w:ascii="Georgia" w:hAnsi="Georgia" w:cs="Arial"/>
          <w:i/>
          <w:spacing w:val="-3"/>
          <w:w w:val="150"/>
          <w:sz w:val="18"/>
          <w:szCs w:val="16"/>
          <w:lang w:val="es-419"/>
        </w:rPr>
        <w:t>ERRERA</w:t>
      </w:r>
    </w:p>
    <w:p w:rsidR="00951517" w:rsidRPr="005A63B5" w:rsidRDefault="00951517"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lang w:val="es-419"/>
        </w:rPr>
      </w:pPr>
      <w:r w:rsidRPr="005A63B5">
        <w:rPr>
          <w:rFonts w:ascii="Georgia" w:hAnsi="Georgia" w:cs="Arial"/>
          <w:i/>
          <w:spacing w:val="-3"/>
          <w:w w:val="150"/>
          <w:sz w:val="28"/>
          <w:lang w:val="es-419"/>
        </w:rPr>
        <w:t>M</w:t>
      </w:r>
      <w:r w:rsidRPr="005A63B5">
        <w:rPr>
          <w:rFonts w:ascii="Georgia" w:hAnsi="Georgia" w:cs="Arial"/>
          <w:i/>
          <w:spacing w:val="-3"/>
          <w:w w:val="150"/>
          <w:lang w:val="es-419"/>
        </w:rPr>
        <w:t xml:space="preserve"> </w:t>
      </w:r>
      <w:r w:rsidRPr="005A63B5">
        <w:rPr>
          <w:rFonts w:ascii="Georgia" w:hAnsi="Georgia" w:cs="Arial"/>
          <w:i/>
          <w:spacing w:val="-3"/>
          <w:w w:val="150"/>
          <w:sz w:val="18"/>
          <w:szCs w:val="20"/>
          <w:lang w:val="es-419"/>
        </w:rPr>
        <w:t>A G I S T R A D O</w:t>
      </w:r>
    </w:p>
    <w:p w:rsidR="00897809" w:rsidRPr="005A63B5" w:rsidRDefault="00897809"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8"/>
          <w:szCs w:val="18"/>
          <w:lang w:val="es-419"/>
        </w:rPr>
      </w:pPr>
    </w:p>
    <w:p w:rsidR="00897809" w:rsidRPr="005A63B5" w:rsidRDefault="00897809"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8"/>
          <w:szCs w:val="18"/>
          <w:lang w:val="es-419"/>
        </w:rPr>
      </w:pPr>
    </w:p>
    <w:p w:rsidR="00897809" w:rsidRPr="005A63B5" w:rsidRDefault="00897809"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14"/>
          <w:szCs w:val="18"/>
          <w:lang w:val="es-419"/>
        </w:rPr>
      </w:pPr>
    </w:p>
    <w:p w:rsidR="00951517" w:rsidRPr="005A63B5" w:rsidRDefault="00951517"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5A63B5">
        <w:rPr>
          <w:rFonts w:ascii="Georgia" w:hAnsi="Georgia"/>
          <w:i/>
          <w:w w:val="150"/>
          <w:sz w:val="28"/>
          <w:szCs w:val="18"/>
          <w:lang w:val="es-419"/>
        </w:rPr>
        <w:t>E</w:t>
      </w:r>
      <w:r w:rsidRPr="005A63B5">
        <w:rPr>
          <w:rFonts w:ascii="Georgia" w:hAnsi="Georgia"/>
          <w:i/>
          <w:w w:val="150"/>
          <w:sz w:val="18"/>
          <w:szCs w:val="18"/>
          <w:lang w:val="es-419"/>
        </w:rPr>
        <w:t>DDER</w:t>
      </w:r>
      <w:r w:rsidRPr="005A63B5">
        <w:rPr>
          <w:rFonts w:ascii="Georgia" w:hAnsi="Georgia"/>
          <w:i/>
          <w:w w:val="150"/>
          <w:sz w:val="18"/>
          <w:lang w:val="es-419"/>
        </w:rPr>
        <w:t xml:space="preserve"> </w:t>
      </w:r>
      <w:r w:rsidRPr="005A63B5">
        <w:rPr>
          <w:rFonts w:ascii="Georgia" w:hAnsi="Georgia"/>
          <w:i/>
          <w:w w:val="150"/>
          <w:sz w:val="28"/>
          <w:lang w:val="es-419"/>
        </w:rPr>
        <w:t>J</w:t>
      </w:r>
      <w:r w:rsidRPr="005A63B5">
        <w:rPr>
          <w:rFonts w:ascii="Georgia" w:hAnsi="Georgia"/>
          <w:i/>
          <w:w w:val="150"/>
          <w:sz w:val="18"/>
          <w:szCs w:val="18"/>
          <w:lang w:val="es-419"/>
        </w:rPr>
        <w:t xml:space="preserve">IMMY </w:t>
      </w:r>
      <w:r w:rsidRPr="005A63B5">
        <w:rPr>
          <w:rFonts w:ascii="Georgia" w:hAnsi="Georgia"/>
          <w:i/>
          <w:w w:val="150"/>
          <w:sz w:val="28"/>
          <w:lang w:val="es-419"/>
        </w:rPr>
        <w:t>S</w:t>
      </w:r>
      <w:r w:rsidRPr="005A63B5">
        <w:rPr>
          <w:rFonts w:ascii="Georgia" w:hAnsi="Georgia"/>
          <w:i/>
          <w:w w:val="150"/>
          <w:sz w:val="18"/>
          <w:szCs w:val="18"/>
          <w:lang w:val="es-419"/>
        </w:rPr>
        <w:t xml:space="preserve">ÁNCHEZ </w:t>
      </w:r>
      <w:r w:rsidRPr="005A63B5">
        <w:rPr>
          <w:rFonts w:ascii="Georgia" w:hAnsi="Georgia"/>
          <w:i/>
          <w:w w:val="150"/>
          <w:sz w:val="28"/>
          <w:szCs w:val="18"/>
          <w:lang w:val="es-419"/>
        </w:rPr>
        <w:t>C.</w:t>
      </w:r>
      <w:r w:rsidRPr="005A63B5">
        <w:rPr>
          <w:rFonts w:ascii="Georgia" w:hAnsi="Georgia"/>
          <w:i/>
          <w:w w:val="150"/>
          <w:sz w:val="28"/>
          <w:szCs w:val="18"/>
          <w:lang w:val="es-419"/>
        </w:rPr>
        <w:tab/>
      </w:r>
      <w:r w:rsidRPr="005A63B5">
        <w:rPr>
          <w:rFonts w:ascii="Georgia" w:hAnsi="Georgia"/>
          <w:i/>
          <w:w w:val="150"/>
          <w:sz w:val="28"/>
          <w:szCs w:val="18"/>
          <w:lang w:val="es-419"/>
        </w:rPr>
        <w:tab/>
      </w:r>
      <w:r w:rsidRPr="005A63B5">
        <w:rPr>
          <w:rFonts w:ascii="Georgia" w:hAnsi="Georgia" w:cs="Arial"/>
          <w:i/>
          <w:spacing w:val="-3"/>
          <w:w w:val="150"/>
          <w:sz w:val="28"/>
          <w:szCs w:val="18"/>
          <w:lang w:val="es-419"/>
        </w:rPr>
        <w:t>J</w:t>
      </w:r>
      <w:r w:rsidRPr="005A63B5">
        <w:rPr>
          <w:rFonts w:ascii="Georgia" w:hAnsi="Georgia" w:cs="Arial"/>
          <w:i/>
          <w:spacing w:val="-3"/>
          <w:w w:val="150"/>
          <w:sz w:val="18"/>
          <w:szCs w:val="18"/>
          <w:lang w:val="es-419"/>
        </w:rPr>
        <w:t xml:space="preserve">AIME </w:t>
      </w:r>
      <w:r w:rsidRPr="005A63B5">
        <w:rPr>
          <w:rFonts w:ascii="Georgia" w:hAnsi="Georgia" w:cs="Arial"/>
          <w:i/>
          <w:spacing w:val="-3"/>
          <w:w w:val="150"/>
          <w:sz w:val="28"/>
          <w:szCs w:val="18"/>
          <w:lang w:val="es-419"/>
        </w:rPr>
        <w:t>A</w:t>
      </w:r>
      <w:r w:rsidRPr="005A63B5">
        <w:rPr>
          <w:rFonts w:ascii="Georgia" w:hAnsi="Georgia"/>
          <w:i/>
          <w:w w:val="150"/>
          <w:sz w:val="18"/>
          <w:szCs w:val="18"/>
          <w:lang w:val="es-419"/>
        </w:rPr>
        <w:t xml:space="preserve">LBERTO </w:t>
      </w:r>
      <w:r w:rsidRPr="005A63B5">
        <w:rPr>
          <w:rFonts w:ascii="Georgia" w:hAnsi="Georgia" w:cs="Arial"/>
          <w:i/>
          <w:spacing w:val="-3"/>
          <w:w w:val="150"/>
          <w:sz w:val="28"/>
          <w:szCs w:val="18"/>
          <w:lang w:val="es-419"/>
        </w:rPr>
        <w:t>S</w:t>
      </w:r>
      <w:r w:rsidRPr="005A63B5">
        <w:rPr>
          <w:rFonts w:ascii="Georgia" w:hAnsi="Georgia" w:cs="Arial"/>
          <w:i/>
          <w:spacing w:val="-3"/>
          <w:w w:val="150"/>
          <w:sz w:val="18"/>
          <w:szCs w:val="16"/>
          <w:lang w:val="es-419"/>
        </w:rPr>
        <w:t xml:space="preserve">ARAZA </w:t>
      </w:r>
      <w:r w:rsidRPr="005A63B5">
        <w:rPr>
          <w:rFonts w:ascii="Georgia" w:hAnsi="Georgia" w:cs="Arial"/>
          <w:i/>
          <w:spacing w:val="-3"/>
          <w:w w:val="150"/>
          <w:sz w:val="28"/>
          <w:szCs w:val="18"/>
          <w:lang w:val="es-419"/>
        </w:rPr>
        <w:t>N.</w:t>
      </w:r>
    </w:p>
    <w:p w:rsidR="00C87D22" w:rsidRPr="005A63B5" w:rsidRDefault="00951517" w:rsidP="007022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8"/>
          <w:szCs w:val="10"/>
          <w:lang w:val="es-419"/>
        </w:rPr>
      </w:pPr>
      <w:r w:rsidRPr="005A63B5">
        <w:rPr>
          <w:rFonts w:ascii="Georgia" w:hAnsi="Georgia" w:cs="Arial"/>
          <w:i/>
          <w:w w:val="150"/>
          <w:sz w:val="28"/>
          <w:lang w:val="es-419"/>
        </w:rPr>
        <w:tab/>
        <w:t>M</w:t>
      </w:r>
      <w:r w:rsidRPr="005A63B5">
        <w:rPr>
          <w:rFonts w:ascii="Georgia" w:hAnsi="Georgia" w:cs="Arial"/>
          <w:i/>
          <w:w w:val="150"/>
          <w:sz w:val="18"/>
          <w:lang w:val="es-419"/>
        </w:rPr>
        <w:t xml:space="preserve"> A G I S T R A D O </w:t>
      </w:r>
      <w:r w:rsidRPr="005A63B5">
        <w:rPr>
          <w:rFonts w:ascii="Georgia" w:hAnsi="Georgia" w:cs="Arial"/>
          <w:i/>
          <w:w w:val="150"/>
          <w:sz w:val="18"/>
          <w:lang w:val="es-419"/>
        </w:rPr>
        <w:tab/>
      </w:r>
      <w:r w:rsidRPr="005A63B5">
        <w:rPr>
          <w:rFonts w:ascii="Georgia" w:hAnsi="Georgia" w:cs="Arial"/>
          <w:i/>
          <w:w w:val="150"/>
          <w:sz w:val="18"/>
          <w:lang w:val="es-419"/>
        </w:rPr>
        <w:tab/>
      </w:r>
      <w:r w:rsidRPr="005A63B5">
        <w:rPr>
          <w:rFonts w:ascii="Georgia" w:hAnsi="Georgia" w:cs="Arial"/>
          <w:i/>
          <w:w w:val="150"/>
          <w:sz w:val="18"/>
          <w:lang w:val="es-419"/>
        </w:rPr>
        <w:tab/>
      </w:r>
      <w:r w:rsidRPr="005A63B5">
        <w:rPr>
          <w:rFonts w:ascii="Georgia" w:hAnsi="Georgia" w:cs="Arial"/>
          <w:i/>
          <w:w w:val="150"/>
          <w:sz w:val="18"/>
          <w:lang w:val="es-419"/>
        </w:rPr>
        <w:tab/>
      </w:r>
      <w:r w:rsidRPr="005A63B5">
        <w:rPr>
          <w:rFonts w:ascii="Georgia" w:hAnsi="Georgia" w:cs="Arial"/>
          <w:i/>
          <w:w w:val="150"/>
          <w:sz w:val="28"/>
          <w:lang w:val="es-419"/>
        </w:rPr>
        <w:t>M</w:t>
      </w:r>
      <w:r w:rsidRPr="005A63B5">
        <w:rPr>
          <w:rFonts w:ascii="Georgia" w:hAnsi="Georgia" w:cs="Arial"/>
          <w:i/>
          <w:w w:val="150"/>
          <w:sz w:val="18"/>
          <w:lang w:val="es-419"/>
        </w:rPr>
        <w:t xml:space="preserve"> A G I S T R A D O</w:t>
      </w:r>
    </w:p>
    <w:sectPr w:rsidR="00C87D22" w:rsidRPr="005A63B5" w:rsidSect="007022E7">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6C" w:rsidRDefault="00E8146C" w:rsidP="0099045D">
      <w:r>
        <w:separator/>
      </w:r>
    </w:p>
  </w:endnote>
  <w:endnote w:type="continuationSeparator" w:id="0">
    <w:p w:rsidR="00E8146C" w:rsidRDefault="00E8146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FC" w:rsidRPr="00B010DF" w:rsidRDefault="00EB3DFC" w:rsidP="00B010DF">
    <w:pPr>
      <w:rPr>
        <w:sz w:val="2"/>
      </w:rPr>
    </w:pPr>
  </w:p>
  <w:p w:rsidR="00EB3DFC" w:rsidRPr="001E6F8F" w:rsidRDefault="00EB3DFC" w:rsidP="00B010DF">
    <w:pPr>
      <w:pStyle w:val="Piedepgina"/>
      <w:pBdr>
        <w:bottom w:val="double" w:sz="6" w:space="1" w:color="auto"/>
      </w:pBdr>
      <w:spacing w:line="360" w:lineRule="auto"/>
      <w:jc w:val="right"/>
      <w:rPr>
        <w:rFonts w:ascii="Arial" w:hAnsi="Arial" w:cs="Arial"/>
        <w:spacing w:val="20"/>
        <w:w w:val="200"/>
        <w:sz w:val="2"/>
        <w:szCs w:val="10"/>
        <w:lang w:val="es-CO"/>
      </w:rPr>
    </w:pPr>
  </w:p>
  <w:p w:rsidR="00EB3DFC" w:rsidRPr="001573EF" w:rsidRDefault="00EB3DFC" w:rsidP="0013771A">
    <w:pPr>
      <w:pStyle w:val="Piedepgina"/>
      <w:spacing w:line="360" w:lineRule="auto"/>
      <w:jc w:val="right"/>
      <w:rPr>
        <w:rFonts w:ascii="Georgia" w:hAnsi="Georgia" w:cs="Arial"/>
        <w:spacing w:val="20"/>
        <w:w w:val="200"/>
        <w:sz w:val="14"/>
        <w:szCs w:val="10"/>
        <w:lang w:val="es-CO"/>
      </w:rPr>
    </w:pPr>
  </w:p>
  <w:p w:rsidR="00EB3DFC" w:rsidRPr="001573EF" w:rsidRDefault="00EB3DFC" w:rsidP="0013771A">
    <w:pPr>
      <w:pStyle w:val="Piedepgina"/>
      <w:spacing w:line="360" w:lineRule="auto"/>
      <w:jc w:val="right"/>
      <w:rPr>
        <w:rFonts w:ascii="Georgia" w:hAnsi="Georgia" w:cs="Arial"/>
        <w:spacing w:val="20"/>
        <w:w w:val="200"/>
        <w:sz w:val="10"/>
        <w:szCs w:val="10"/>
        <w:lang w:val="es-CO"/>
      </w:rPr>
    </w:pPr>
    <w:r w:rsidRPr="001573EF">
      <w:rPr>
        <w:rFonts w:ascii="Georgia" w:hAnsi="Georgia" w:cs="Arial"/>
        <w:spacing w:val="20"/>
        <w:w w:val="200"/>
        <w:sz w:val="14"/>
        <w:szCs w:val="10"/>
        <w:lang w:val="es-CO"/>
      </w:rPr>
      <w:t>T</w:t>
    </w:r>
    <w:r w:rsidRPr="001573EF">
      <w:rPr>
        <w:rFonts w:ascii="Georgia" w:hAnsi="Georgia" w:cs="Arial"/>
        <w:spacing w:val="20"/>
        <w:w w:val="200"/>
        <w:sz w:val="10"/>
        <w:szCs w:val="10"/>
        <w:lang w:val="es-CO"/>
      </w:rPr>
      <w:t xml:space="preserve">RIBUNAL </w:t>
    </w:r>
    <w:r w:rsidRPr="001573EF">
      <w:rPr>
        <w:rFonts w:ascii="Georgia" w:hAnsi="Georgia" w:cs="Arial"/>
        <w:spacing w:val="20"/>
        <w:w w:val="200"/>
        <w:sz w:val="14"/>
        <w:szCs w:val="10"/>
        <w:lang w:val="es-CO"/>
      </w:rPr>
      <w:t>S</w:t>
    </w:r>
    <w:r w:rsidRPr="001573EF">
      <w:rPr>
        <w:rFonts w:ascii="Georgia" w:hAnsi="Georgia" w:cs="Arial"/>
        <w:spacing w:val="20"/>
        <w:w w:val="200"/>
        <w:sz w:val="10"/>
        <w:szCs w:val="10"/>
        <w:lang w:val="es-CO"/>
      </w:rPr>
      <w:t xml:space="preserve">UPERIOR DE </w:t>
    </w:r>
    <w:r w:rsidRPr="001573EF">
      <w:rPr>
        <w:rFonts w:ascii="Georgia" w:hAnsi="Georgia" w:cs="Arial"/>
        <w:spacing w:val="20"/>
        <w:w w:val="200"/>
        <w:sz w:val="14"/>
        <w:szCs w:val="10"/>
        <w:lang w:val="es-CO"/>
      </w:rPr>
      <w:t>P</w:t>
    </w:r>
    <w:r w:rsidRPr="001573EF">
      <w:rPr>
        <w:rFonts w:ascii="Georgia" w:hAnsi="Georgia" w:cs="Arial"/>
        <w:spacing w:val="20"/>
        <w:w w:val="200"/>
        <w:sz w:val="10"/>
        <w:szCs w:val="10"/>
        <w:lang w:val="es-CO"/>
      </w:rPr>
      <w:t>EREIRA</w:t>
    </w:r>
  </w:p>
  <w:p w:rsidR="00EB3DFC" w:rsidRPr="001573EF" w:rsidRDefault="00EB3DFC" w:rsidP="0013771A">
    <w:pPr>
      <w:pStyle w:val="Piedepgina"/>
      <w:jc w:val="right"/>
      <w:rPr>
        <w:rFonts w:ascii="Georgia" w:hAnsi="Georgia"/>
        <w:lang w:val="es-CO"/>
      </w:rPr>
    </w:pPr>
    <w:r w:rsidRPr="001573EF">
      <w:rPr>
        <w:rFonts w:ascii="Georgia" w:hAnsi="Georgia" w:cs="Arial"/>
        <w:spacing w:val="20"/>
        <w:w w:val="200"/>
        <w:sz w:val="10"/>
        <w:szCs w:val="10"/>
        <w:lang w:val="es-CO"/>
      </w:rPr>
      <w:t xml:space="preserve">MP </w:t>
    </w:r>
    <w:r w:rsidRPr="001573EF">
      <w:rPr>
        <w:rFonts w:ascii="Georgia" w:hAnsi="Georgia" w:cs="Arial"/>
        <w:spacing w:val="20"/>
        <w:w w:val="200"/>
        <w:sz w:val="12"/>
        <w:szCs w:val="10"/>
        <w:lang w:val="es-CO"/>
      </w:rPr>
      <w:t>D</w:t>
    </w:r>
    <w:r w:rsidRPr="001573EF">
      <w:rPr>
        <w:rFonts w:ascii="Georgia" w:hAnsi="Georgia" w:cs="Arial"/>
        <w:spacing w:val="20"/>
        <w:w w:val="200"/>
        <w:sz w:val="8"/>
        <w:szCs w:val="10"/>
        <w:lang w:val="es-CO"/>
      </w:rPr>
      <w:t>UBERNEY</w:t>
    </w:r>
    <w:r w:rsidRPr="001573EF">
      <w:rPr>
        <w:rFonts w:ascii="Georgia" w:hAnsi="Georgia" w:cs="Arial"/>
        <w:spacing w:val="20"/>
        <w:w w:val="200"/>
        <w:sz w:val="10"/>
        <w:szCs w:val="10"/>
        <w:lang w:val="es-CO"/>
      </w:rPr>
      <w:t xml:space="preserve"> </w:t>
    </w:r>
    <w:r w:rsidRPr="001573EF">
      <w:rPr>
        <w:rFonts w:ascii="Georgia" w:hAnsi="Georgia" w:cs="Arial"/>
        <w:spacing w:val="20"/>
        <w:w w:val="200"/>
        <w:sz w:val="12"/>
        <w:szCs w:val="10"/>
        <w:lang w:val="es-CO"/>
      </w:rPr>
      <w:t>G</w:t>
    </w:r>
    <w:r w:rsidRPr="001573EF">
      <w:rPr>
        <w:rFonts w:ascii="Georgia" w:hAnsi="Georgia" w:cs="Arial"/>
        <w:spacing w:val="20"/>
        <w:w w:val="200"/>
        <w:sz w:val="8"/>
        <w:szCs w:val="10"/>
        <w:lang w:val="es-CO"/>
      </w:rPr>
      <w:t>RISALES</w:t>
    </w:r>
    <w:r w:rsidRPr="001573EF">
      <w:rPr>
        <w:rFonts w:ascii="Georgia" w:hAnsi="Georgia" w:cs="Arial"/>
        <w:spacing w:val="20"/>
        <w:w w:val="200"/>
        <w:sz w:val="10"/>
        <w:szCs w:val="10"/>
        <w:lang w:val="es-CO"/>
      </w:rPr>
      <w:t xml:space="preserve"> </w:t>
    </w:r>
    <w:r w:rsidRPr="001573EF">
      <w:rPr>
        <w:rFonts w:ascii="Georgia" w:hAnsi="Georgia" w:cs="Arial"/>
        <w:spacing w:val="20"/>
        <w:w w:val="200"/>
        <w:sz w:val="12"/>
        <w:szCs w:val="10"/>
        <w:lang w:val="es-CO"/>
      </w:rPr>
      <w:t>H</w:t>
    </w:r>
    <w:r w:rsidRPr="001573EF">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6C" w:rsidRDefault="00E8146C" w:rsidP="0099045D">
      <w:r>
        <w:separator/>
      </w:r>
    </w:p>
  </w:footnote>
  <w:footnote w:type="continuationSeparator" w:id="0">
    <w:p w:rsidR="00E8146C" w:rsidRDefault="00E8146C" w:rsidP="0099045D">
      <w:r>
        <w:continuationSeparator/>
      </w:r>
    </w:p>
  </w:footnote>
  <w:footnote w:id="1">
    <w:p w:rsidR="00EB3DFC" w:rsidRPr="007022E7" w:rsidRDefault="00EB3DFC" w:rsidP="0038429C">
      <w:pPr>
        <w:pStyle w:val="Textonotapie"/>
        <w:jc w:val="both"/>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QUINCHE R., Manuel F. Vías de hecho, acción de tutela contra providencias, Temis SA, Bogotá, 2013, p.103.</w:t>
      </w:r>
    </w:p>
  </w:footnote>
  <w:footnote w:id="2">
    <w:p w:rsidR="00EB3DFC" w:rsidRPr="007022E7" w:rsidRDefault="00EB3DFC" w:rsidP="0038429C">
      <w:pPr>
        <w:pStyle w:val="Textonotapie"/>
        <w:jc w:val="both"/>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QUIROGA N., Édgar A. Tutela contra decisiones judiciales, Universidad Santo Tomás y editorial Ibáñez, Bogotá DC, 2014, p.83.</w:t>
      </w:r>
    </w:p>
  </w:footnote>
  <w:footnote w:id="3">
    <w:p w:rsidR="00EB3DFC" w:rsidRPr="007022E7" w:rsidRDefault="00EB3DFC" w:rsidP="0038429C">
      <w:pPr>
        <w:pStyle w:val="Textonotapie"/>
        <w:jc w:val="both"/>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MX"/>
        </w:rPr>
        <w:t>CC. T-917 de 2011.</w:t>
      </w:r>
    </w:p>
  </w:footnote>
  <w:footnote w:id="4">
    <w:p w:rsidR="00EB3DFC" w:rsidRPr="007022E7" w:rsidRDefault="00EB3DFC" w:rsidP="0038429C">
      <w:pPr>
        <w:pStyle w:val="Textonotapie"/>
        <w:jc w:val="both"/>
        <w:rPr>
          <w:rFonts w:ascii="Arial" w:hAnsi="Arial" w:cs="Arial"/>
          <w:sz w:val="18"/>
        </w:rPr>
      </w:pPr>
      <w:r w:rsidRPr="007022E7">
        <w:rPr>
          <w:rStyle w:val="Refdenotaalpie"/>
          <w:rFonts w:ascii="Arial" w:hAnsi="Arial" w:cs="Arial"/>
          <w:sz w:val="18"/>
        </w:rPr>
        <w:footnoteRef/>
      </w:r>
      <w:r w:rsidRPr="007022E7">
        <w:rPr>
          <w:rFonts w:ascii="Arial" w:hAnsi="Arial" w:cs="Arial"/>
          <w:sz w:val="18"/>
          <w:lang w:val="es-MX"/>
        </w:rPr>
        <w:t xml:space="preserve"> CC. C-590 de 2005.</w:t>
      </w:r>
    </w:p>
  </w:footnote>
  <w:footnote w:id="5">
    <w:p w:rsidR="00EB3DFC" w:rsidRPr="007022E7" w:rsidRDefault="00EB3DFC" w:rsidP="0038429C">
      <w:pPr>
        <w:pStyle w:val="Textonotapie"/>
        <w:jc w:val="both"/>
        <w:rPr>
          <w:rFonts w:ascii="Arial" w:hAnsi="Arial" w:cs="Arial"/>
          <w:sz w:val="18"/>
        </w:rPr>
      </w:pPr>
      <w:r w:rsidRPr="007022E7">
        <w:rPr>
          <w:rStyle w:val="Refdenotaalpie"/>
          <w:rFonts w:ascii="Arial" w:hAnsi="Arial" w:cs="Arial"/>
          <w:sz w:val="18"/>
        </w:rPr>
        <w:footnoteRef/>
      </w:r>
      <w:r w:rsidRPr="007022E7">
        <w:rPr>
          <w:rFonts w:ascii="Arial" w:hAnsi="Arial" w:cs="Arial"/>
          <w:sz w:val="18"/>
          <w:lang w:val="es-MX"/>
        </w:rPr>
        <w:t xml:space="preserve"> CC. </w:t>
      </w:r>
      <w:r w:rsidRPr="007022E7">
        <w:rPr>
          <w:rFonts w:ascii="Arial" w:hAnsi="Arial" w:cs="Arial"/>
          <w:sz w:val="18"/>
        </w:rPr>
        <w:t xml:space="preserve">SU-037 de 2019, </w:t>
      </w:r>
      <w:r w:rsidRPr="007022E7">
        <w:rPr>
          <w:rFonts w:ascii="Arial" w:hAnsi="Arial" w:cs="Arial"/>
          <w:bCs/>
          <w:sz w:val="18"/>
        </w:rPr>
        <w:t>SU-056 de 2018</w:t>
      </w:r>
      <w:r w:rsidRPr="007022E7">
        <w:rPr>
          <w:rFonts w:ascii="Arial" w:hAnsi="Arial" w:cs="Arial"/>
          <w:sz w:val="18"/>
          <w:lang w:val="es-MX"/>
        </w:rPr>
        <w:t xml:space="preserve">, </w:t>
      </w:r>
      <w:hyperlink r:id="rId1" w:history="1">
        <w:r w:rsidRPr="007022E7">
          <w:rPr>
            <w:rStyle w:val="Hipervnculo"/>
            <w:rFonts w:ascii="Arial" w:hAnsi="Arial" w:cs="Arial"/>
            <w:bCs/>
            <w:color w:val="000000"/>
            <w:sz w:val="18"/>
            <w:u w:val="none"/>
          </w:rPr>
          <w:t>SU-336 de 2017</w:t>
        </w:r>
      </w:hyperlink>
      <w:r w:rsidRPr="007022E7">
        <w:rPr>
          <w:rFonts w:ascii="Arial" w:hAnsi="Arial" w:cs="Arial"/>
          <w:bCs/>
          <w:color w:val="000000"/>
          <w:sz w:val="18"/>
        </w:rPr>
        <w:t>, </w:t>
      </w:r>
      <w:hyperlink r:id="rId2" w:history="1">
        <w:r w:rsidRPr="007022E7">
          <w:rPr>
            <w:rStyle w:val="Hipervnculo"/>
            <w:rFonts w:ascii="Arial" w:hAnsi="Arial" w:cs="Arial"/>
            <w:bCs/>
            <w:color w:val="000000"/>
            <w:sz w:val="18"/>
            <w:u w:val="none"/>
          </w:rPr>
          <w:t>SU-354 de 2017</w:t>
        </w:r>
      </w:hyperlink>
      <w:r w:rsidRPr="007022E7">
        <w:rPr>
          <w:rFonts w:ascii="Arial" w:hAnsi="Arial" w:cs="Arial"/>
          <w:bCs/>
          <w:color w:val="000000"/>
          <w:sz w:val="18"/>
          <w:lang w:val="es-ES_tradnl"/>
        </w:rPr>
        <w:t xml:space="preserve">, </w:t>
      </w:r>
      <w:r w:rsidRPr="007022E7">
        <w:rPr>
          <w:rFonts w:ascii="Arial" w:hAnsi="Arial" w:cs="Arial"/>
          <w:bCs/>
          <w:sz w:val="18"/>
          <w:lang w:val="es-ES_tradnl"/>
        </w:rPr>
        <w:t xml:space="preserve">T-137 de 2017 y </w:t>
      </w:r>
      <w:r w:rsidRPr="007022E7">
        <w:rPr>
          <w:rFonts w:ascii="Arial" w:hAnsi="Arial" w:cs="Arial"/>
          <w:bCs/>
          <w:sz w:val="18"/>
        </w:rPr>
        <w:t>SU-222 de 2016</w:t>
      </w:r>
      <w:r w:rsidRPr="007022E7">
        <w:rPr>
          <w:rFonts w:ascii="Arial" w:hAnsi="Arial" w:cs="Arial"/>
          <w:sz w:val="18"/>
          <w:lang w:val="es-MX"/>
        </w:rPr>
        <w:t>.</w:t>
      </w:r>
    </w:p>
  </w:footnote>
  <w:footnote w:id="6">
    <w:p w:rsidR="00EB3DFC" w:rsidRPr="007022E7" w:rsidRDefault="00EB3DFC" w:rsidP="0038429C">
      <w:pPr>
        <w:pStyle w:val="Textonotapie"/>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MX"/>
        </w:rPr>
        <w:t>CC. T-307 de 2015.</w:t>
      </w:r>
    </w:p>
  </w:footnote>
  <w:footnote w:id="7">
    <w:p w:rsidR="00EB3DFC" w:rsidRPr="007022E7" w:rsidRDefault="00EB3DFC" w:rsidP="0038429C">
      <w:pPr>
        <w:pStyle w:val="Textonotapie"/>
        <w:jc w:val="both"/>
        <w:rPr>
          <w:rFonts w:ascii="Arial" w:hAnsi="Arial" w:cs="Arial"/>
          <w:sz w:val="18"/>
        </w:rPr>
      </w:pPr>
      <w:r w:rsidRPr="007022E7">
        <w:rPr>
          <w:rFonts w:ascii="Arial" w:hAnsi="Arial" w:cs="Arial"/>
          <w:sz w:val="18"/>
          <w:vertAlign w:val="superscript"/>
        </w:rPr>
        <w:footnoteRef/>
      </w:r>
      <w:r w:rsidRPr="007022E7">
        <w:rPr>
          <w:rFonts w:ascii="Arial" w:hAnsi="Arial" w:cs="Arial"/>
          <w:sz w:val="18"/>
        </w:rPr>
        <w:t xml:space="preserve"> ESCUELA JUDICIAL RODRIGO LARA BONILLA. </w:t>
      </w:r>
      <w:r w:rsidRPr="007022E7">
        <w:rPr>
          <w:rFonts w:ascii="Arial" w:hAnsi="Arial" w:cs="Arial"/>
          <w:sz w:val="18"/>
          <w:lang w:val="es-CO"/>
        </w:rPr>
        <w:t>La acción de tutela en el ordenamiento constitucional colombiano, Universidad Nacional de Colombia, Catalina Botero Marino, Ediprime Ltda., 2006, p.61-75.</w:t>
      </w:r>
    </w:p>
  </w:footnote>
  <w:footnote w:id="8">
    <w:p w:rsidR="00EB3DFC" w:rsidRPr="007022E7" w:rsidRDefault="00EB3DFC" w:rsidP="0038429C">
      <w:pPr>
        <w:pStyle w:val="Textonotapie"/>
        <w:jc w:val="both"/>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QUINCHE R., Manuel F. La acción de tutela, el amparo en Colombia, Bogotá DC, 2011, p.233-285.</w:t>
      </w:r>
    </w:p>
  </w:footnote>
  <w:footnote w:id="9">
    <w:p w:rsidR="00EB3DFC" w:rsidRPr="007022E7" w:rsidRDefault="00EB3DFC" w:rsidP="001E6F8F">
      <w:pPr>
        <w:pStyle w:val="Textonotapie"/>
        <w:jc w:val="both"/>
        <w:rPr>
          <w:rFonts w:ascii="Arial" w:hAnsi="Arial" w:cs="Arial"/>
          <w:sz w:val="18"/>
        </w:rPr>
      </w:pPr>
      <w:r w:rsidRPr="007022E7">
        <w:rPr>
          <w:rStyle w:val="Refdenotaalpie"/>
          <w:rFonts w:ascii="Arial" w:hAnsi="Arial" w:cs="Arial"/>
          <w:sz w:val="18"/>
        </w:rPr>
        <w:footnoteRef/>
      </w:r>
      <w:r w:rsidRPr="007022E7">
        <w:rPr>
          <w:rFonts w:ascii="Arial" w:hAnsi="Arial" w:cs="Arial"/>
          <w:sz w:val="18"/>
          <w:lang w:val="es-MX"/>
        </w:rPr>
        <w:t xml:space="preserve"> CC. T-231 de 1994.</w:t>
      </w:r>
    </w:p>
  </w:footnote>
  <w:footnote w:id="10">
    <w:p w:rsidR="00EB3DFC" w:rsidRPr="007022E7" w:rsidRDefault="00EB3DFC" w:rsidP="001E6F8F">
      <w:pPr>
        <w:pStyle w:val="Textonotapie"/>
        <w:jc w:val="both"/>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MX"/>
        </w:rPr>
        <w:t>CC. T-831 de 2012.</w:t>
      </w:r>
    </w:p>
  </w:footnote>
  <w:footnote w:id="11">
    <w:p w:rsidR="00EB3DFC" w:rsidRPr="007022E7" w:rsidRDefault="00EB3DFC" w:rsidP="001E6F8F">
      <w:pPr>
        <w:pStyle w:val="Textonotapie"/>
        <w:jc w:val="both"/>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QUINCHE R., Manuel F. La acción de tutela, el amparo en Colombia, Bogotá DC, 2011, p.268.</w:t>
      </w:r>
    </w:p>
  </w:footnote>
  <w:footnote w:id="12">
    <w:p w:rsidR="00EB3DFC" w:rsidRPr="007022E7" w:rsidRDefault="00EB3DFC" w:rsidP="001E6F8F">
      <w:pPr>
        <w:pStyle w:val="Textonotapie"/>
        <w:jc w:val="both"/>
        <w:rPr>
          <w:rFonts w:ascii="Arial" w:hAnsi="Arial" w:cs="Arial"/>
          <w:sz w:val="18"/>
        </w:rPr>
      </w:pPr>
      <w:r w:rsidRPr="007022E7">
        <w:rPr>
          <w:rFonts w:ascii="Arial" w:hAnsi="Arial" w:cs="Arial"/>
          <w:sz w:val="18"/>
          <w:vertAlign w:val="superscript"/>
        </w:rPr>
        <w:footnoteRef/>
      </w:r>
      <w:r w:rsidRPr="007022E7">
        <w:rPr>
          <w:rFonts w:ascii="Arial" w:hAnsi="Arial" w:cs="Arial"/>
          <w:sz w:val="18"/>
          <w:lang w:val="es-CO"/>
        </w:rPr>
        <w:t xml:space="preserve"> </w:t>
      </w:r>
      <w:r w:rsidRPr="007022E7">
        <w:rPr>
          <w:rFonts w:ascii="Arial" w:hAnsi="Arial" w:cs="Arial"/>
          <w:sz w:val="18"/>
          <w:lang w:val="es-MX"/>
        </w:rPr>
        <w:t>CC</w:t>
      </w:r>
      <w:r w:rsidRPr="007022E7">
        <w:rPr>
          <w:rFonts w:ascii="Arial" w:hAnsi="Arial" w:cs="Arial"/>
          <w:sz w:val="18"/>
          <w:lang w:val="es-CO"/>
        </w:rPr>
        <w:t>. T-573 de 1997.</w:t>
      </w:r>
    </w:p>
  </w:footnote>
  <w:footnote w:id="13">
    <w:p w:rsidR="00EB3DFC" w:rsidRPr="007022E7" w:rsidRDefault="00EB3DFC" w:rsidP="001E6F8F">
      <w:pPr>
        <w:pStyle w:val="Textonotapie"/>
        <w:jc w:val="both"/>
        <w:rPr>
          <w:rFonts w:ascii="Arial" w:hAnsi="Arial" w:cs="Arial"/>
          <w:sz w:val="18"/>
        </w:rPr>
      </w:pPr>
      <w:r w:rsidRPr="007022E7">
        <w:rPr>
          <w:rFonts w:ascii="Arial" w:hAnsi="Arial" w:cs="Arial"/>
          <w:sz w:val="18"/>
          <w:vertAlign w:val="superscript"/>
        </w:rPr>
        <w:footnoteRef/>
      </w:r>
      <w:r w:rsidRPr="007022E7">
        <w:rPr>
          <w:rFonts w:ascii="Arial" w:hAnsi="Arial" w:cs="Arial"/>
          <w:sz w:val="18"/>
          <w:lang w:val="es-CO"/>
        </w:rPr>
        <w:t xml:space="preserve"> </w:t>
      </w:r>
      <w:r w:rsidRPr="007022E7">
        <w:rPr>
          <w:rFonts w:ascii="Arial" w:hAnsi="Arial" w:cs="Arial"/>
          <w:sz w:val="18"/>
          <w:lang w:val="es-MX"/>
        </w:rPr>
        <w:t>CC</w:t>
      </w:r>
      <w:r w:rsidRPr="007022E7">
        <w:rPr>
          <w:rFonts w:ascii="Arial" w:hAnsi="Arial" w:cs="Arial"/>
          <w:sz w:val="18"/>
          <w:lang w:val="es-CO"/>
        </w:rPr>
        <w:t>. T-567 de 1998.</w:t>
      </w:r>
    </w:p>
  </w:footnote>
  <w:footnote w:id="14">
    <w:p w:rsidR="00EB3DFC" w:rsidRPr="007022E7" w:rsidRDefault="00EB3DFC" w:rsidP="001E6F8F">
      <w:pPr>
        <w:pStyle w:val="Textonotapie"/>
        <w:jc w:val="both"/>
        <w:rPr>
          <w:rFonts w:ascii="Arial" w:hAnsi="Arial" w:cs="Arial"/>
          <w:sz w:val="18"/>
        </w:rPr>
      </w:pPr>
      <w:r w:rsidRPr="007022E7">
        <w:rPr>
          <w:rFonts w:ascii="Arial" w:hAnsi="Arial" w:cs="Arial"/>
          <w:sz w:val="18"/>
          <w:vertAlign w:val="superscript"/>
        </w:rPr>
        <w:footnoteRef/>
      </w:r>
      <w:r w:rsidRPr="007022E7">
        <w:rPr>
          <w:rFonts w:ascii="Arial" w:hAnsi="Arial" w:cs="Arial"/>
          <w:sz w:val="18"/>
          <w:lang w:val="es-CO"/>
        </w:rPr>
        <w:t xml:space="preserve"> </w:t>
      </w:r>
      <w:r w:rsidRPr="007022E7">
        <w:rPr>
          <w:rFonts w:ascii="Arial" w:hAnsi="Arial" w:cs="Arial"/>
          <w:sz w:val="18"/>
          <w:lang w:val="es-MX"/>
        </w:rPr>
        <w:t>CC</w:t>
      </w:r>
      <w:r w:rsidRPr="007022E7">
        <w:rPr>
          <w:rFonts w:ascii="Arial" w:hAnsi="Arial" w:cs="Arial"/>
          <w:sz w:val="18"/>
          <w:lang w:val="es-CO"/>
        </w:rPr>
        <w:t>. T-001 de 1999.</w:t>
      </w:r>
    </w:p>
  </w:footnote>
  <w:footnote w:id="15">
    <w:p w:rsidR="00EB3DFC" w:rsidRPr="007022E7" w:rsidRDefault="00EB3DFC" w:rsidP="001E6F8F">
      <w:pPr>
        <w:pStyle w:val="Textonotapie"/>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MX"/>
        </w:rPr>
        <w:t>CC. SU-949 de 2014 y T-192 de 2015.</w:t>
      </w:r>
    </w:p>
  </w:footnote>
  <w:footnote w:id="16">
    <w:p w:rsidR="00EB3DFC" w:rsidRPr="007022E7" w:rsidRDefault="00EB3DFC" w:rsidP="001E6F8F">
      <w:pPr>
        <w:pStyle w:val="Textonotapie"/>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MX"/>
        </w:rPr>
        <w:t>CC. SU-949 de 2014.</w:t>
      </w:r>
      <w:r w:rsidRPr="007022E7">
        <w:rPr>
          <w:rFonts w:ascii="Arial" w:hAnsi="Arial" w:cs="Arial"/>
          <w:sz w:val="18"/>
          <w:lang w:val="es-CO"/>
        </w:rPr>
        <w:t xml:space="preserve"> </w:t>
      </w:r>
    </w:p>
  </w:footnote>
  <w:footnote w:id="17">
    <w:p w:rsidR="00EB3DFC" w:rsidRPr="007022E7" w:rsidRDefault="00EB3DFC" w:rsidP="001E6F8F">
      <w:pPr>
        <w:pStyle w:val="Textonotapie"/>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CC. </w:t>
      </w:r>
      <w:r w:rsidRPr="007022E7">
        <w:rPr>
          <w:rFonts w:ascii="Arial" w:hAnsi="Arial" w:cs="Arial"/>
          <w:bCs/>
          <w:sz w:val="18"/>
          <w:lang w:val="es-MX"/>
        </w:rPr>
        <w:t>SU-050 de 2017, T-233 de 2017, T-235 de 2017 y T-002 de 2018.</w:t>
      </w:r>
    </w:p>
  </w:footnote>
  <w:footnote w:id="18">
    <w:p w:rsidR="00EB3DFC" w:rsidRPr="007022E7" w:rsidRDefault="00EB3DFC" w:rsidP="004A68E3">
      <w:pPr>
        <w:pStyle w:val="Textonotapie"/>
        <w:rPr>
          <w:rFonts w:ascii="Arial" w:hAnsi="Arial" w:cs="Arial"/>
          <w:sz w:val="18"/>
        </w:rPr>
      </w:pPr>
      <w:r w:rsidRPr="007022E7">
        <w:rPr>
          <w:rStyle w:val="Refdenotaalpie"/>
          <w:rFonts w:ascii="Arial" w:hAnsi="Arial" w:cs="Arial"/>
          <w:sz w:val="18"/>
        </w:rPr>
        <w:footnoteRef/>
      </w:r>
      <w:r w:rsidRPr="007022E7">
        <w:rPr>
          <w:rFonts w:ascii="Arial" w:hAnsi="Arial" w:cs="Arial"/>
          <w:sz w:val="18"/>
        </w:rPr>
        <w:t xml:space="preserve"> CC</w:t>
      </w:r>
      <w:r w:rsidRPr="007022E7">
        <w:rPr>
          <w:rFonts w:ascii="Arial" w:hAnsi="Arial" w:cs="Arial"/>
          <w:sz w:val="18"/>
          <w:lang w:val="es-CO"/>
        </w:rPr>
        <w:t>. SU 499 de 2016, T137 de 2017 y T-323 de 2017</w:t>
      </w:r>
      <w:r w:rsidRPr="007022E7">
        <w:rPr>
          <w:rFonts w:ascii="Arial" w:hAnsi="Arial" w:cs="Arial"/>
          <w:sz w:val="18"/>
        </w:rPr>
        <w:t xml:space="preserve">. </w:t>
      </w:r>
    </w:p>
  </w:footnote>
  <w:footnote w:id="19">
    <w:p w:rsidR="00EB3DFC" w:rsidRPr="007022E7" w:rsidRDefault="00EB3DFC">
      <w:pPr>
        <w:pStyle w:val="Textonotapie"/>
        <w:rPr>
          <w:rFonts w:ascii="Arial" w:hAnsi="Arial" w:cs="Arial"/>
          <w:sz w:val="18"/>
          <w:lang w:val="es-CO"/>
        </w:rPr>
      </w:pPr>
      <w:r w:rsidRPr="007022E7">
        <w:rPr>
          <w:rStyle w:val="Refdenotaalpie"/>
          <w:rFonts w:ascii="Arial" w:hAnsi="Arial" w:cs="Arial"/>
          <w:sz w:val="18"/>
        </w:rPr>
        <w:footnoteRef/>
      </w:r>
      <w:r w:rsidRPr="007022E7">
        <w:rPr>
          <w:rFonts w:ascii="Arial" w:hAnsi="Arial" w:cs="Arial"/>
          <w:sz w:val="18"/>
        </w:rPr>
        <w:t xml:space="preserve"> CSJ. </w:t>
      </w:r>
      <w:r w:rsidRPr="007022E7">
        <w:rPr>
          <w:rFonts w:ascii="Arial" w:hAnsi="Arial" w:cs="Arial"/>
          <w:spacing w:val="-3"/>
          <w:sz w:val="18"/>
        </w:rPr>
        <w:t>STC001-2019.</w:t>
      </w:r>
    </w:p>
  </w:footnote>
  <w:footnote w:id="20">
    <w:p w:rsidR="00EB3DFC" w:rsidRPr="007022E7" w:rsidRDefault="00EB3DFC" w:rsidP="000B1856">
      <w:pPr>
        <w:pStyle w:val="Textonotapie"/>
        <w:jc w:val="both"/>
        <w:rPr>
          <w:rFonts w:ascii="Arial" w:hAnsi="Arial" w:cs="Arial"/>
          <w:sz w:val="18"/>
          <w:lang w:val="es-CO"/>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ES_tradnl"/>
        </w:rPr>
        <w:t>CSJ. STC8849-2018, reiterada en las sentencias STC14822-2018, STC14918 de 2018</w:t>
      </w:r>
      <w:r w:rsidRPr="007022E7">
        <w:rPr>
          <w:rFonts w:ascii="Arial" w:hAnsi="Arial" w:cs="Arial"/>
          <w:sz w:val="18"/>
          <w:lang w:val="es-CO"/>
        </w:rPr>
        <w:t xml:space="preserve"> y STC1553-2019.</w:t>
      </w:r>
    </w:p>
  </w:footnote>
  <w:footnote w:id="21">
    <w:p w:rsidR="00EB3DFC" w:rsidRPr="007022E7" w:rsidRDefault="00EB3DFC" w:rsidP="000B1856">
      <w:pPr>
        <w:pStyle w:val="Textonotapie"/>
        <w:jc w:val="both"/>
        <w:rPr>
          <w:rFonts w:ascii="Arial" w:hAnsi="Arial" w:cs="Arial"/>
          <w:sz w:val="18"/>
          <w:lang w:val="es-CO"/>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CO"/>
        </w:rPr>
        <w:t>CSJ. Ob. cit.</w:t>
      </w:r>
    </w:p>
  </w:footnote>
  <w:footnote w:id="22">
    <w:p w:rsidR="00EB3DFC" w:rsidRPr="007022E7" w:rsidRDefault="00EB3DFC" w:rsidP="00DF6EEA">
      <w:pPr>
        <w:pStyle w:val="Textonotapie"/>
        <w:jc w:val="both"/>
        <w:rPr>
          <w:rFonts w:ascii="Arial" w:hAnsi="Arial" w:cs="Arial"/>
          <w:sz w:val="18"/>
          <w:lang w:val="es-CO"/>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CO"/>
        </w:rPr>
        <w:t xml:space="preserve">Ídem. </w:t>
      </w:r>
    </w:p>
  </w:footnote>
  <w:footnote w:id="23">
    <w:p w:rsidR="00EB3DFC" w:rsidRPr="007022E7" w:rsidRDefault="00EB3DFC" w:rsidP="00DF6EEA">
      <w:pPr>
        <w:pStyle w:val="Textonotapie"/>
        <w:jc w:val="both"/>
        <w:rPr>
          <w:rFonts w:ascii="Arial" w:hAnsi="Arial" w:cs="Arial"/>
          <w:sz w:val="18"/>
          <w:lang w:val="es-CO"/>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CO"/>
        </w:rPr>
        <w:t xml:space="preserve">Ídem. </w:t>
      </w:r>
    </w:p>
  </w:footnote>
  <w:footnote w:id="24">
    <w:p w:rsidR="00C66D67" w:rsidRPr="007022E7" w:rsidRDefault="00C66D67" w:rsidP="00C66D67">
      <w:pPr>
        <w:pStyle w:val="Textonotapie"/>
        <w:jc w:val="both"/>
        <w:rPr>
          <w:rFonts w:ascii="Arial" w:hAnsi="Arial" w:cs="Arial"/>
          <w:sz w:val="18"/>
          <w:lang w:val="es-CO"/>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CO"/>
        </w:rPr>
        <w:t>T-348 de 2018</w:t>
      </w:r>
    </w:p>
  </w:footnote>
  <w:footnote w:id="25">
    <w:p w:rsidR="00C66D67" w:rsidRPr="007022E7" w:rsidRDefault="00C66D67" w:rsidP="00C66D67">
      <w:pPr>
        <w:pStyle w:val="Textonotapie"/>
        <w:jc w:val="both"/>
        <w:rPr>
          <w:rFonts w:ascii="Arial" w:hAnsi="Arial" w:cs="Arial"/>
          <w:sz w:val="18"/>
          <w:lang w:val="es-CO"/>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CO"/>
        </w:rPr>
        <w:t>CC. T-341 de 2018.</w:t>
      </w:r>
    </w:p>
  </w:footnote>
  <w:footnote w:id="26">
    <w:p w:rsidR="00C66D67" w:rsidRPr="007022E7" w:rsidRDefault="00C66D67" w:rsidP="00C66D67">
      <w:pPr>
        <w:pStyle w:val="Textonotapie"/>
        <w:jc w:val="both"/>
        <w:rPr>
          <w:rFonts w:ascii="Arial" w:hAnsi="Arial" w:cs="Arial"/>
          <w:sz w:val="18"/>
          <w:lang w:val="es-CO"/>
        </w:rPr>
      </w:pPr>
      <w:r w:rsidRPr="007022E7">
        <w:rPr>
          <w:rStyle w:val="Refdenotaalpie"/>
          <w:rFonts w:ascii="Arial" w:hAnsi="Arial" w:cs="Arial"/>
          <w:sz w:val="18"/>
        </w:rPr>
        <w:footnoteRef/>
      </w:r>
      <w:r w:rsidRPr="007022E7">
        <w:rPr>
          <w:rFonts w:ascii="Arial" w:hAnsi="Arial" w:cs="Arial"/>
          <w:sz w:val="18"/>
        </w:rPr>
        <w:t xml:space="preserve"> CC. </w:t>
      </w:r>
      <w:r w:rsidRPr="007022E7">
        <w:rPr>
          <w:rFonts w:ascii="Arial" w:hAnsi="Arial" w:cs="Arial"/>
          <w:sz w:val="18"/>
          <w:shd w:val="clear" w:color="auto" w:fill="FFFFFF"/>
          <w:lang w:val="es-ES_tradnl"/>
        </w:rPr>
        <w:t>T-186 de 2017.</w:t>
      </w:r>
    </w:p>
  </w:footnote>
  <w:footnote w:id="27">
    <w:p w:rsidR="00596181" w:rsidRPr="007022E7" w:rsidRDefault="00596181" w:rsidP="00596181">
      <w:pPr>
        <w:pStyle w:val="Textonotapie"/>
        <w:rPr>
          <w:rFonts w:ascii="Arial" w:hAnsi="Arial" w:cs="Arial"/>
          <w:sz w:val="18"/>
          <w:lang w:val="es-CO"/>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CO"/>
        </w:rPr>
        <w:t>CSJ. STC1553-2019.</w:t>
      </w:r>
    </w:p>
  </w:footnote>
  <w:footnote w:id="28">
    <w:p w:rsidR="001A6C3B" w:rsidRPr="00C804CF" w:rsidRDefault="001A6C3B" w:rsidP="001A6C3B">
      <w:pPr>
        <w:pStyle w:val="Textonotapie"/>
        <w:rPr>
          <w:lang w:val="es-CO"/>
        </w:rPr>
      </w:pPr>
      <w:r w:rsidRPr="007022E7">
        <w:rPr>
          <w:rStyle w:val="Refdenotaalpie"/>
          <w:rFonts w:ascii="Arial" w:hAnsi="Arial" w:cs="Arial"/>
          <w:sz w:val="18"/>
        </w:rPr>
        <w:footnoteRef/>
      </w:r>
      <w:r w:rsidRPr="007022E7">
        <w:rPr>
          <w:rFonts w:ascii="Arial" w:hAnsi="Arial" w:cs="Arial"/>
          <w:sz w:val="18"/>
        </w:rPr>
        <w:t xml:space="preserve"> </w:t>
      </w:r>
      <w:r w:rsidRPr="007022E7">
        <w:rPr>
          <w:rFonts w:ascii="Arial" w:hAnsi="Arial" w:cs="Arial"/>
          <w:sz w:val="18"/>
          <w:lang w:val="es-CO"/>
        </w:rPr>
        <w:t>CSJ. Auto del 12-07-2018, MP: Tejeiro D., exp.66001-22-13-000-2018-00189-01</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FC" w:rsidRPr="00BA6C08" w:rsidRDefault="00EB3DFC">
    <w:pPr>
      <w:pStyle w:val="Encabezado"/>
      <w:pBdr>
        <w:bottom w:val="single" w:sz="4" w:space="1" w:color="D9D9D9"/>
      </w:pBdr>
      <w:jc w:val="right"/>
      <w:rPr>
        <w:rFonts w:ascii="Georgia" w:hAnsi="Georgia" w:cs="Calibri"/>
        <w:i/>
        <w:sz w:val="20"/>
      </w:rPr>
    </w:pPr>
    <w:r w:rsidRPr="00BA6C08">
      <w:rPr>
        <w:rFonts w:ascii="Georgia" w:hAnsi="Georgia" w:cs="Calibri"/>
        <w:i/>
        <w:color w:val="7F7F7F"/>
        <w:spacing w:val="60"/>
        <w:sz w:val="20"/>
      </w:rPr>
      <w:t>Página</w:t>
    </w:r>
    <w:r w:rsidRPr="00BA6C08">
      <w:rPr>
        <w:rFonts w:ascii="Georgia" w:hAnsi="Georgia" w:cs="Calibri"/>
        <w:i/>
        <w:sz w:val="20"/>
      </w:rPr>
      <w:t xml:space="preserve"> | </w:t>
    </w:r>
    <w:r w:rsidRPr="00BA6C08">
      <w:rPr>
        <w:rFonts w:ascii="Georgia" w:hAnsi="Georgia" w:cs="Calibri"/>
        <w:i/>
        <w:sz w:val="20"/>
      </w:rPr>
      <w:fldChar w:fldCharType="begin"/>
    </w:r>
    <w:r w:rsidRPr="00BA6C08">
      <w:rPr>
        <w:rFonts w:ascii="Georgia" w:hAnsi="Georgia" w:cs="Calibri"/>
        <w:i/>
        <w:sz w:val="20"/>
      </w:rPr>
      <w:instrText xml:space="preserve"> PAGE   \* MERGEFORMAT </w:instrText>
    </w:r>
    <w:r w:rsidRPr="00BA6C08">
      <w:rPr>
        <w:rFonts w:ascii="Georgia" w:hAnsi="Georgia" w:cs="Calibri"/>
        <w:i/>
        <w:sz w:val="20"/>
      </w:rPr>
      <w:fldChar w:fldCharType="separate"/>
    </w:r>
    <w:r w:rsidR="009715B5">
      <w:rPr>
        <w:rFonts w:ascii="Georgia" w:hAnsi="Georgia" w:cs="Calibri"/>
        <w:i/>
        <w:noProof/>
        <w:sz w:val="20"/>
      </w:rPr>
      <w:t>10</w:t>
    </w:r>
    <w:r w:rsidRPr="00BA6C08">
      <w:rPr>
        <w:rFonts w:ascii="Georgia" w:hAnsi="Georgia" w:cs="Calibri"/>
        <w:i/>
        <w:sz w:val="20"/>
      </w:rPr>
      <w:fldChar w:fldCharType="end"/>
    </w:r>
  </w:p>
  <w:p w:rsidR="00EB3DFC" w:rsidRPr="00BA6C08" w:rsidRDefault="00EB3DFC" w:rsidP="009C568C">
    <w:pPr>
      <w:pStyle w:val="Encabezado"/>
      <w:ind w:right="360"/>
      <w:jc w:val="both"/>
      <w:rPr>
        <w:rFonts w:ascii="Georgia" w:hAnsi="Georgia" w:cs="Calibri"/>
        <w:i/>
        <w:sz w:val="20"/>
        <w:szCs w:val="22"/>
      </w:rPr>
    </w:pPr>
    <w:r w:rsidRPr="00BA6C08">
      <w:rPr>
        <w:rFonts w:ascii="Georgia" w:hAnsi="Georgia" w:cs="Calibri"/>
        <w:i/>
        <w:sz w:val="20"/>
        <w:szCs w:val="22"/>
      </w:rPr>
      <w:t>EXPEDIENTE No.</w:t>
    </w:r>
    <w:r>
      <w:rPr>
        <w:rFonts w:ascii="Georgia" w:hAnsi="Georgia" w:cs="Calibri"/>
        <w:i/>
        <w:sz w:val="20"/>
        <w:szCs w:val="22"/>
      </w:rPr>
      <w:t>2019-00231-00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BD90B4B0"/>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9AE"/>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A6D"/>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856"/>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0E52"/>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3FE"/>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7EF"/>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61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3EF"/>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325"/>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8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6C3B"/>
    <w:rsid w:val="001A7270"/>
    <w:rsid w:val="001B024F"/>
    <w:rsid w:val="001B0E0F"/>
    <w:rsid w:val="001B1B9D"/>
    <w:rsid w:val="001B20E8"/>
    <w:rsid w:val="001B384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1E4"/>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311"/>
    <w:rsid w:val="001D5671"/>
    <w:rsid w:val="001D644E"/>
    <w:rsid w:val="001D69AE"/>
    <w:rsid w:val="001D6AA0"/>
    <w:rsid w:val="001D6F12"/>
    <w:rsid w:val="001D7253"/>
    <w:rsid w:val="001D7D12"/>
    <w:rsid w:val="001E0127"/>
    <w:rsid w:val="001E03BD"/>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6F8F"/>
    <w:rsid w:val="001E72A0"/>
    <w:rsid w:val="001E7412"/>
    <w:rsid w:val="001E78FE"/>
    <w:rsid w:val="001E7A6A"/>
    <w:rsid w:val="001F083E"/>
    <w:rsid w:val="001F0A57"/>
    <w:rsid w:val="001F1183"/>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D0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C97"/>
    <w:rsid w:val="00232D47"/>
    <w:rsid w:val="00232F91"/>
    <w:rsid w:val="0023308D"/>
    <w:rsid w:val="0023348A"/>
    <w:rsid w:val="002337AB"/>
    <w:rsid w:val="0023398A"/>
    <w:rsid w:val="00233F38"/>
    <w:rsid w:val="00234A49"/>
    <w:rsid w:val="00235C5D"/>
    <w:rsid w:val="00236044"/>
    <w:rsid w:val="00236188"/>
    <w:rsid w:val="002365FF"/>
    <w:rsid w:val="00236A18"/>
    <w:rsid w:val="002374BA"/>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0E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2735"/>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2E43"/>
    <w:rsid w:val="002A449C"/>
    <w:rsid w:val="002A4527"/>
    <w:rsid w:val="002A4660"/>
    <w:rsid w:val="002A4845"/>
    <w:rsid w:val="002A4A94"/>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266C"/>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58B3"/>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6688"/>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EF8"/>
    <w:rsid w:val="0033171F"/>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A90"/>
    <w:rsid w:val="00356C1E"/>
    <w:rsid w:val="00357240"/>
    <w:rsid w:val="00357D73"/>
    <w:rsid w:val="003603EC"/>
    <w:rsid w:val="0036055F"/>
    <w:rsid w:val="00360764"/>
    <w:rsid w:val="0036084B"/>
    <w:rsid w:val="00360BD4"/>
    <w:rsid w:val="003619E3"/>
    <w:rsid w:val="00361A7A"/>
    <w:rsid w:val="00362CB1"/>
    <w:rsid w:val="003632B0"/>
    <w:rsid w:val="003637C6"/>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29C"/>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14B"/>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8C1"/>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97C"/>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7EF"/>
    <w:rsid w:val="004908C5"/>
    <w:rsid w:val="00491288"/>
    <w:rsid w:val="00491333"/>
    <w:rsid w:val="00491B8B"/>
    <w:rsid w:val="00491C53"/>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A68E3"/>
    <w:rsid w:val="004A7221"/>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C80"/>
    <w:rsid w:val="004C6D4E"/>
    <w:rsid w:val="004C6E9F"/>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12B"/>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1FC4"/>
    <w:rsid w:val="005021C1"/>
    <w:rsid w:val="00502928"/>
    <w:rsid w:val="00502C45"/>
    <w:rsid w:val="00502D19"/>
    <w:rsid w:val="005037C7"/>
    <w:rsid w:val="00505404"/>
    <w:rsid w:val="00505463"/>
    <w:rsid w:val="005059A9"/>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D5"/>
    <w:rsid w:val="00526D7F"/>
    <w:rsid w:val="00527022"/>
    <w:rsid w:val="005274AC"/>
    <w:rsid w:val="00527643"/>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597"/>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676"/>
    <w:rsid w:val="00590AD2"/>
    <w:rsid w:val="005912EB"/>
    <w:rsid w:val="00591A2D"/>
    <w:rsid w:val="005929AE"/>
    <w:rsid w:val="00594584"/>
    <w:rsid w:val="00594F7E"/>
    <w:rsid w:val="00594FDC"/>
    <w:rsid w:val="0059514B"/>
    <w:rsid w:val="005951B2"/>
    <w:rsid w:val="00595487"/>
    <w:rsid w:val="005955FF"/>
    <w:rsid w:val="00596181"/>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3B5"/>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63BB"/>
    <w:rsid w:val="005D7115"/>
    <w:rsid w:val="005D7450"/>
    <w:rsid w:val="005D7B51"/>
    <w:rsid w:val="005E006B"/>
    <w:rsid w:val="005E1750"/>
    <w:rsid w:val="005E19F3"/>
    <w:rsid w:val="005E2879"/>
    <w:rsid w:val="005E2C13"/>
    <w:rsid w:val="005E3007"/>
    <w:rsid w:val="005E325C"/>
    <w:rsid w:val="005E3268"/>
    <w:rsid w:val="005E343B"/>
    <w:rsid w:val="005E3C1B"/>
    <w:rsid w:val="005E3CD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EBB"/>
    <w:rsid w:val="00601F67"/>
    <w:rsid w:val="0060245E"/>
    <w:rsid w:val="0060249E"/>
    <w:rsid w:val="0060257D"/>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643"/>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002"/>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C1D"/>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20A"/>
    <w:rsid w:val="006B1931"/>
    <w:rsid w:val="006B1A9C"/>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38C"/>
    <w:rsid w:val="006D366C"/>
    <w:rsid w:val="006D3E24"/>
    <w:rsid w:val="006D401F"/>
    <w:rsid w:val="006D44CA"/>
    <w:rsid w:val="006D4937"/>
    <w:rsid w:val="006D4945"/>
    <w:rsid w:val="006D508F"/>
    <w:rsid w:val="006D50CE"/>
    <w:rsid w:val="006D557E"/>
    <w:rsid w:val="006D5C87"/>
    <w:rsid w:val="006D6594"/>
    <w:rsid w:val="006D6DD7"/>
    <w:rsid w:val="006D748A"/>
    <w:rsid w:val="006D76E6"/>
    <w:rsid w:val="006D7AF8"/>
    <w:rsid w:val="006D7BA2"/>
    <w:rsid w:val="006D7EC3"/>
    <w:rsid w:val="006E08F6"/>
    <w:rsid w:val="006E09B0"/>
    <w:rsid w:val="006E10FD"/>
    <w:rsid w:val="006E139F"/>
    <w:rsid w:val="006E13F2"/>
    <w:rsid w:val="006E1B1E"/>
    <w:rsid w:val="006E1CC3"/>
    <w:rsid w:val="006E253B"/>
    <w:rsid w:val="006E26AB"/>
    <w:rsid w:val="006E28D7"/>
    <w:rsid w:val="006E2BB2"/>
    <w:rsid w:val="006E2EB4"/>
    <w:rsid w:val="006E3015"/>
    <w:rsid w:val="006E3242"/>
    <w:rsid w:val="006E392C"/>
    <w:rsid w:val="006E48D1"/>
    <w:rsid w:val="006E4A22"/>
    <w:rsid w:val="006E5299"/>
    <w:rsid w:val="006E5F93"/>
    <w:rsid w:val="006E6828"/>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2E7"/>
    <w:rsid w:val="00702CDD"/>
    <w:rsid w:val="00702D00"/>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0DAB"/>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3FE"/>
    <w:rsid w:val="007369F3"/>
    <w:rsid w:val="00736A93"/>
    <w:rsid w:val="00736D0F"/>
    <w:rsid w:val="007374A7"/>
    <w:rsid w:val="0073760C"/>
    <w:rsid w:val="00737D3F"/>
    <w:rsid w:val="007400D3"/>
    <w:rsid w:val="007418F2"/>
    <w:rsid w:val="007422B7"/>
    <w:rsid w:val="00742DAD"/>
    <w:rsid w:val="00742E38"/>
    <w:rsid w:val="00744032"/>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47F"/>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31A"/>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550"/>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2EA9"/>
    <w:rsid w:val="007B3A5B"/>
    <w:rsid w:val="007B43C4"/>
    <w:rsid w:val="007B4AC7"/>
    <w:rsid w:val="007B534D"/>
    <w:rsid w:val="007B5924"/>
    <w:rsid w:val="007B5BC5"/>
    <w:rsid w:val="007B5CAC"/>
    <w:rsid w:val="007B5DF3"/>
    <w:rsid w:val="007B6BF8"/>
    <w:rsid w:val="007B7AA0"/>
    <w:rsid w:val="007B7E2A"/>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6D"/>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94"/>
    <w:rsid w:val="007F64FC"/>
    <w:rsid w:val="007F687A"/>
    <w:rsid w:val="007F6D57"/>
    <w:rsid w:val="007F7051"/>
    <w:rsid w:val="007F71EB"/>
    <w:rsid w:val="007F748A"/>
    <w:rsid w:val="007F7766"/>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19"/>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4E64"/>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481"/>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3FF"/>
    <w:rsid w:val="0089662C"/>
    <w:rsid w:val="00896A8A"/>
    <w:rsid w:val="00897809"/>
    <w:rsid w:val="00897B89"/>
    <w:rsid w:val="008A0C58"/>
    <w:rsid w:val="008A119F"/>
    <w:rsid w:val="008A11CE"/>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93E"/>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19E"/>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8CB"/>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15B5"/>
    <w:rsid w:val="00972379"/>
    <w:rsid w:val="00972A96"/>
    <w:rsid w:val="009733F9"/>
    <w:rsid w:val="009736C5"/>
    <w:rsid w:val="009737E1"/>
    <w:rsid w:val="00973BD3"/>
    <w:rsid w:val="00973E19"/>
    <w:rsid w:val="009740D5"/>
    <w:rsid w:val="00975D9D"/>
    <w:rsid w:val="00975FA1"/>
    <w:rsid w:val="0097600A"/>
    <w:rsid w:val="00976010"/>
    <w:rsid w:val="009763D6"/>
    <w:rsid w:val="00976E97"/>
    <w:rsid w:val="00980417"/>
    <w:rsid w:val="00980743"/>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3FF2"/>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22"/>
    <w:rsid w:val="009D0139"/>
    <w:rsid w:val="009D0846"/>
    <w:rsid w:val="009D13FF"/>
    <w:rsid w:val="009D1ACD"/>
    <w:rsid w:val="009D1B83"/>
    <w:rsid w:val="009D25B1"/>
    <w:rsid w:val="009D261B"/>
    <w:rsid w:val="009D2EE9"/>
    <w:rsid w:val="009D366A"/>
    <w:rsid w:val="009D37DE"/>
    <w:rsid w:val="009D3C20"/>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554"/>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3E5"/>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1B4"/>
    <w:rsid w:val="00A44328"/>
    <w:rsid w:val="00A445E9"/>
    <w:rsid w:val="00A44B2A"/>
    <w:rsid w:val="00A44D8E"/>
    <w:rsid w:val="00A44E3C"/>
    <w:rsid w:val="00A459D4"/>
    <w:rsid w:val="00A45FD3"/>
    <w:rsid w:val="00A46497"/>
    <w:rsid w:val="00A46828"/>
    <w:rsid w:val="00A479C0"/>
    <w:rsid w:val="00A50109"/>
    <w:rsid w:val="00A50667"/>
    <w:rsid w:val="00A50B34"/>
    <w:rsid w:val="00A51829"/>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658"/>
    <w:rsid w:val="00A64948"/>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87D26"/>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EC"/>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766"/>
    <w:rsid w:val="00AE3AB4"/>
    <w:rsid w:val="00AE3C82"/>
    <w:rsid w:val="00AE3CA9"/>
    <w:rsid w:val="00AE3DA6"/>
    <w:rsid w:val="00AE43AC"/>
    <w:rsid w:val="00AE45C0"/>
    <w:rsid w:val="00AE4E5B"/>
    <w:rsid w:val="00AE545A"/>
    <w:rsid w:val="00AE549A"/>
    <w:rsid w:val="00AE5F7F"/>
    <w:rsid w:val="00AE6483"/>
    <w:rsid w:val="00AE65F5"/>
    <w:rsid w:val="00AE70EF"/>
    <w:rsid w:val="00AE7224"/>
    <w:rsid w:val="00AE7305"/>
    <w:rsid w:val="00AE7DDB"/>
    <w:rsid w:val="00AF046B"/>
    <w:rsid w:val="00AF0C53"/>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C0B"/>
    <w:rsid w:val="00AF6EF9"/>
    <w:rsid w:val="00AF753A"/>
    <w:rsid w:val="00AF78AE"/>
    <w:rsid w:val="00AF7F62"/>
    <w:rsid w:val="00B00555"/>
    <w:rsid w:val="00B010DF"/>
    <w:rsid w:val="00B013CA"/>
    <w:rsid w:val="00B01CA9"/>
    <w:rsid w:val="00B01EBF"/>
    <w:rsid w:val="00B02C05"/>
    <w:rsid w:val="00B03045"/>
    <w:rsid w:val="00B0398A"/>
    <w:rsid w:val="00B0457F"/>
    <w:rsid w:val="00B0547E"/>
    <w:rsid w:val="00B05CA6"/>
    <w:rsid w:val="00B05F38"/>
    <w:rsid w:val="00B06A13"/>
    <w:rsid w:val="00B06BAF"/>
    <w:rsid w:val="00B0777E"/>
    <w:rsid w:val="00B07948"/>
    <w:rsid w:val="00B07E5C"/>
    <w:rsid w:val="00B108D7"/>
    <w:rsid w:val="00B10A7A"/>
    <w:rsid w:val="00B10D70"/>
    <w:rsid w:val="00B11597"/>
    <w:rsid w:val="00B11DAB"/>
    <w:rsid w:val="00B11F8F"/>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294"/>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17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3BF3"/>
    <w:rsid w:val="00B940F0"/>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6C08"/>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6EDE"/>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35BC"/>
    <w:rsid w:val="00BC4BF8"/>
    <w:rsid w:val="00BC4F1A"/>
    <w:rsid w:val="00BC531A"/>
    <w:rsid w:val="00BC588A"/>
    <w:rsid w:val="00BC5C6D"/>
    <w:rsid w:val="00BC5E51"/>
    <w:rsid w:val="00BC64FC"/>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5D49"/>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3DC4"/>
    <w:rsid w:val="00BF4C74"/>
    <w:rsid w:val="00BF548B"/>
    <w:rsid w:val="00BF559A"/>
    <w:rsid w:val="00BF587D"/>
    <w:rsid w:val="00BF5F06"/>
    <w:rsid w:val="00BF5F82"/>
    <w:rsid w:val="00BF5FAB"/>
    <w:rsid w:val="00BF609E"/>
    <w:rsid w:val="00BF61F8"/>
    <w:rsid w:val="00BF622E"/>
    <w:rsid w:val="00BF63C6"/>
    <w:rsid w:val="00BF6BA9"/>
    <w:rsid w:val="00BF6E4E"/>
    <w:rsid w:val="00BF748E"/>
    <w:rsid w:val="00BF7790"/>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1FDF"/>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9F"/>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67"/>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2CD8"/>
    <w:rsid w:val="00CA35DB"/>
    <w:rsid w:val="00CA425A"/>
    <w:rsid w:val="00CA4280"/>
    <w:rsid w:val="00CA46CA"/>
    <w:rsid w:val="00CA5882"/>
    <w:rsid w:val="00CA5ECF"/>
    <w:rsid w:val="00CA6027"/>
    <w:rsid w:val="00CA6269"/>
    <w:rsid w:val="00CA67F9"/>
    <w:rsid w:val="00CA6847"/>
    <w:rsid w:val="00CA7D7D"/>
    <w:rsid w:val="00CB0834"/>
    <w:rsid w:val="00CB08B8"/>
    <w:rsid w:val="00CB0B9E"/>
    <w:rsid w:val="00CB0BB4"/>
    <w:rsid w:val="00CB0EBD"/>
    <w:rsid w:val="00CB16FB"/>
    <w:rsid w:val="00CB1C55"/>
    <w:rsid w:val="00CB291D"/>
    <w:rsid w:val="00CB2FD7"/>
    <w:rsid w:val="00CB3015"/>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203"/>
    <w:rsid w:val="00CF1947"/>
    <w:rsid w:val="00CF2497"/>
    <w:rsid w:val="00CF27DE"/>
    <w:rsid w:val="00CF2FB2"/>
    <w:rsid w:val="00CF3081"/>
    <w:rsid w:val="00CF37FE"/>
    <w:rsid w:val="00CF39B9"/>
    <w:rsid w:val="00CF3B13"/>
    <w:rsid w:val="00CF3B75"/>
    <w:rsid w:val="00CF429F"/>
    <w:rsid w:val="00CF4B66"/>
    <w:rsid w:val="00CF5B3E"/>
    <w:rsid w:val="00CF6826"/>
    <w:rsid w:val="00CF78C7"/>
    <w:rsid w:val="00CF7C1A"/>
    <w:rsid w:val="00CF7D61"/>
    <w:rsid w:val="00CF7EEE"/>
    <w:rsid w:val="00D012A7"/>
    <w:rsid w:val="00D020D3"/>
    <w:rsid w:val="00D02184"/>
    <w:rsid w:val="00D026C3"/>
    <w:rsid w:val="00D02CAA"/>
    <w:rsid w:val="00D02D37"/>
    <w:rsid w:val="00D0377A"/>
    <w:rsid w:val="00D037F7"/>
    <w:rsid w:val="00D04389"/>
    <w:rsid w:val="00D04422"/>
    <w:rsid w:val="00D0509A"/>
    <w:rsid w:val="00D053F8"/>
    <w:rsid w:val="00D05AB2"/>
    <w:rsid w:val="00D06248"/>
    <w:rsid w:val="00D065AB"/>
    <w:rsid w:val="00D07152"/>
    <w:rsid w:val="00D0751B"/>
    <w:rsid w:val="00D07692"/>
    <w:rsid w:val="00D07877"/>
    <w:rsid w:val="00D10388"/>
    <w:rsid w:val="00D1070A"/>
    <w:rsid w:val="00D11E95"/>
    <w:rsid w:val="00D11F3E"/>
    <w:rsid w:val="00D11F62"/>
    <w:rsid w:val="00D1216D"/>
    <w:rsid w:val="00D122E6"/>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DD2"/>
    <w:rsid w:val="00D44255"/>
    <w:rsid w:val="00D446E3"/>
    <w:rsid w:val="00D45E7D"/>
    <w:rsid w:val="00D4647F"/>
    <w:rsid w:val="00D46B5E"/>
    <w:rsid w:val="00D477F7"/>
    <w:rsid w:val="00D50341"/>
    <w:rsid w:val="00D508B9"/>
    <w:rsid w:val="00D5188D"/>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0E2D"/>
    <w:rsid w:val="00D61CBA"/>
    <w:rsid w:val="00D61D58"/>
    <w:rsid w:val="00D61EC2"/>
    <w:rsid w:val="00D62E59"/>
    <w:rsid w:val="00D6333D"/>
    <w:rsid w:val="00D633E5"/>
    <w:rsid w:val="00D63C40"/>
    <w:rsid w:val="00D6524E"/>
    <w:rsid w:val="00D65A53"/>
    <w:rsid w:val="00D65D95"/>
    <w:rsid w:val="00D66276"/>
    <w:rsid w:val="00D66344"/>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BF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4BEE"/>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69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87E"/>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239"/>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6EEA"/>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BF"/>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2E42"/>
    <w:rsid w:val="00E331DA"/>
    <w:rsid w:val="00E33D4F"/>
    <w:rsid w:val="00E34172"/>
    <w:rsid w:val="00E34C34"/>
    <w:rsid w:val="00E358DA"/>
    <w:rsid w:val="00E35EFD"/>
    <w:rsid w:val="00E367AB"/>
    <w:rsid w:val="00E37063"/>
    <w:rsid w:val="00E370B2"/>
    <w:rsid w:val="00E37B30"/>
    <w:rsid w:val="00E4119C"/>
    <w:rsid w:val="00E41237"/>
    <w:rsid w:val="00E415BC"/>
    <w:rsid w:val="00E4163B"/>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2A1"/>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D32"/>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46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DFC"/>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361"/>
    <w:rsid w:val="00EE056E"/>
    <w:rsid w:val="00EE0BFD"/>
    <w:rsid w:val="00EE1268"/>
    <w:rsid w:val="00EE1777"/>
    <w:rsid w:val="00EE1A0F"/>
    <w:rsid w:val="00EE1C51"/>
    <w:rsid w:val="00EE2420"/>
    <w:rsid w:val="00EE2673"/>
    <w:rsid w:val="00EE29B8"/>
    <w:rsid w:val="00EE31C0"/>
    <w:rsid w:val="00EE335C"/>
    <w:rsid w:val="00EE4763"/>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366"/>
    <w:rsid w:val="00F0165D"/>
    <w:rsid w:val="00F01E42"/>
    <w:rsid w:val="00F01EF9"/>
    <w:rsid w:val="00F020C5"/>
    <w:rsid w:val="00F021CB"/>
    <w:rsid w:val="00F025F5"/>
    <w:rsid w:val="00F029B2"/>
    <w:rsid w:val="00F02B99"/>
    <w:rsid w:val="00F02C33"/>
    <w:rsid w:val="00F03880"/>
    <w:rsid w:val="00F03C45"/>
    <w:rsid w:val="00F03CFB"/>
    <w:rsid w:val="00F03E18"/>
    <w:rsid w:val="00F04202"/>
    <w:rsid w:val="00F0477C"/>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56F1"/>
    <w:rsid w:val="00F460C1"/>
    <w:rsid w:val="00F46225"/>
    <w:rsid w:val="00F46622"/>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681C"/>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76C92"/>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094"/>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5B6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92598019">
      <w:bodyDiv w:val="1"/>
      <w:marLeft w:val="0"/>
      <w:marRight w:val="0"/>
      <w:marTop w:val="0"/>
      <w:marBottom w:val="0"/>
      <w:divBdr>
        <w:top w:val="none" w:sz="0" w:space="0" w:color="auto"/>
        <w:left w:val="none" w:sz="0" w:space="0" w:color="auto"/>
        <w:bottom w:val="none" w:sz="0" w:space="0" w:color="auto"/>
        <w:right w:val="none" w:sz="0" w:space="0" w:color="auto"/>
      </w:divBdr>
      <w:divsChild>
        <w:div w:id="587464835">
          <w:marLeft w:val="0"/>
          <w:marRight w:val="0"/>
          <w:marTop w:val="0"/>
          <w:marBottom w:val="0"/>
          <w:divBdr>
            <w:top w:val="none" w:sz="0" w:space="0" w:color="auto"/>
            <w:left w:val="none" w:sz="0" w:space="0" w:color="auto"/>
            <w:bottom w:val="none" w:sz="0" w:space="0" w:color="auto"/>
            <w:right w:val="none" w:sz="0" w:space="0" w:color="auto"/>
          </w:divBdr>
          <w:divsChild>
            <w:div w:id="15987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sChild>
        <w:div w:id="1106005498">
          <w:marLeft w:val="0"/>
          <w:marRight w:val="0"/>
          <w:marTop w:val="0"/>
          <w:marBottom w:val="0"/>
          <w:divBdr>
            <w:top w:val="none" w:sz="0" w:space="0" w:color="auto"/>
            <w:left w:val="none" w:sz="0" w:space="0" w:color="auto"/>
            <w:bottom w:val="none" w:sz="0" w:space="0" w:color="auto"/>
            <w:right w:val="none" w:sz="0" w:space="0" w:color="auto"/>
          </w:divBdr>
          <w:divsChild>
            <w:div w:id="270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5A7A-B483-4C9F-B3F7-6D98367B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10</Pages>
  <Words>4091</Words>
  <Characters>22505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17</cp:revision>
  <cp:lastPrinted>2019-04-03T14:07:00Z</cp:lastPrinted>
  <dcterms:created xsi:type="dcterms:W3CDTF">2019-04-01T13:32:00Z</dcterms:created>
  <dcterms:modified xsi:type="dcterms:W3CDTF">2019-05-09T15:48:00Z</dcterms:modified>
</cp:coreProperties>
</file>