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31B" w:rsidRPr="00D8331B" w:rsidRDefault="00D8331B" w:rsidP="00D8331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D8331B">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8331B" w:rsidRPr="00D8331B" w:rsidRDefault="00D8331B" w:rsidP="00D8331B">
      <w:pPr>
        <w:jc w:val="both"/>
        <w:rPr>
          <w:rFonts w:ascii="Arial" w:hAnsi="Arial" w:cs="Arial"/>
          <w:sz w:val="20"/>
          <w:szCs w:val="20"/>
          <w:lang w:val="es-419"/>
        </w:rPr>
      </w:pPr>
    </w:p>
    <w:p w:rsidR="00D8331B" w:rsidRPr="009B6105" w:rsidRDefault="00D8331B" w:rsidP="00D8331B">
      <w:pPr>
        <w:jc w:val="both"/>
        <w:rPr>
          <w:rFonts w:ascii="Arial" w:hAnsi="Arial" w:cs="Arial"/>
          <w:sz w:val="20"/>
          <w:szCs w:val="20"/>
          <w:lang w:val="es-419"/>
        </w:rPr>
      </w:pPr>
      <w:r w:rsidRPr="009B6105">
        <w:rPr>
          <w:rFonts w:ascii="Arial" w:hAnsi="Arial" w:cs="Arial"/>
          <w:sz w:val="20"/>
          <w:szCs w:val="20"/>
          <w:lang w:val="es-419"/>
        </w:rPr>
        <w:t>Asunto</w:t>
      </w:r>
      <w:r w:rsidRPr="009B6105">
        <w:rPr>
          <w:rFonts w:ascii="Arial" w:hAnsi="Arial" w:cs="Arial"/>
          <w:sz w:val="20"/>
          <w:szCs w:val="20"/>
          <w:lang w:val="es-419"/>
        </w:rPr>
        <w:tab/>
      </w:r>
      <w:r w:rsidRPr="009B6105">
        <w:rPr>
          <w:rFonts w:ascii="Arial" w:hAnsi="Arial" w:cs="Arial"/>
          <w:sz w:val="20"/>
          <w:szCs w:val="20"/>
          <w:lang w:val="es-419"/>
        </w:rPr>
        <w:tab/>
      </w:r>
      <w:r w:rsidRPr="009B6105">
        <w:rPr>
          <w:rFonts w:ascii="Arial" w:hAnsi="Arial" w:cs="Arial"/>
          <w:sz w:val="20"/>
          <w:szCs w:val="20"/>
          <w:lang w:val="es-419"/>
        </w:rPr>
        <w:tab/>
        <w:t>: Apelación auto  - Liquidación costas</w:t>
      </w:r>
    </w:p>
    <w:p w:rsidR="00D8331B" w:rsidRPr="009B6105" w:rsidRDefault="00D8331B" w:rsidP="00D8331B">
      <w:pPr>
        <w:jc w:val="both"/>
        <w:rPr>
          <w:rFonts w:ascii="Arial" w:hAnsi="Arial" w:cs="Arial"/>
          <w:sz w:val="20"/>
          <w:szCs w:val="20"/>
          <w:lang w:val="es-419"/>
        </w:rPr>
      </w:pPr>
      <w:r w:rsidRPr="009B6105">
        <w:rPr>
          <w:rFonts w:ascii="Arial" w:hAnsi="Arial" w:cs="Arial"/>
          <w:sz w:val="20"/>
          <w:szCs w:val="20"/>
          <w:lang w:val="es-419"/>
        </w:rPr>
        <w:t>Tipo de proceso</w:t>
      </w:r>
      <w:r w:rsidRPr="009B6105">
        <w:rPr>
          <w:rFonts w:ascii="Arial" w:hAnsi="Arial" w:cs="Arial"/>
          <w:sz w:val="20"/>
          <w:szCs w:val="20"/>
          <w:lang w:val="es-419"/>
        </w:rPr>
        <w:tab/>
        <w:t xml:space="preserve">: Ejecutivo a continuación de servidumbre </w:t>
      </w:r>
    </w:p>
    <w:p w:rsidR="00D8331B" w:rsidRPr="009B6105" w:rsidRDefault="00D8331B" w:rsidP="00D8331B">
      <w:pPr>
        <w:jc w:val="both"/>
        <w:rPr>
          <w:rFonts w:ascii="Arial" w:hAnsi="Arial" w:cs="Arial"/>
          <w:sz w:val="20"/>
          <w:szCs w:val="20"/>
          <w:lang w:val="es-419"/>
        </w:rPr>
      </w:pPr>
      <w:r w:rsidRPr="009B6105">
        <w:rPr>
          <w:rFonts w:ascii="Arial" w:hAnsi="Arial" w:cs="Arial"/>
          <w:sz w:val="20"/>
          <w:szCs w:val="20"/>
          <w:lang w:val="es-419"/>
        </w:rPr>
        <w:t>Ejecutante</w:t>
      </w:r>
      <w:r w:rsidRPr="009B6105">
        <w:rPr>
          <w:rFonts w:ascii="Arial" w:hAnsi="Arial" w:cs="Arial"/>
          <w:sz w:val="20"/>
          <w:szCs w:val="20"/>
          <w:lang w:val="es-419"/>
        </w:rPr>
        <w:tab/>
      </w:r>
      <w:r w:rsidRPr="009B6105">
        <w:rPr>
          <w:rFonts w:ascii="Arial" w:hAnsi="Arial" w:cs="Arial"/>
          <w:sz w:val="20"/>
          <w:szCs w:val="20"/>
          <w:lang w:val="es-419"/>
        </w:rPr>
        <w:tab/>
        <w:t>: Consuelo Castaño Castaño</w:t>
      </w:r>
    </w:p>
    <w:p w:rsidR="008A7BCB" w:rsidRPr="009B6105" w:rsidRDefault="00D8331B" w:rsidP="008A7BCB">
      <w:pPr>
        <w:jc w:val="both"/>
        <w:rPr>
          <w:rFonts w:ascii="Arial" w:hAnsi="Arial" w:cs="Arial"/>
          <w:sz w:val="20"/>
          <w:szCs w:val="20"/>
          <w:lang w:val="es-419"/>
        </w:rPr>
      </w:pPr>
      <w:r w:rsidRPr="009B6105">
        <w:rPr>
          <w:rFonts w:ascii="Arial" w:hAnsi="Arial" w:cs="Arial"/>
          <w:sz w:val="20"/>
          <w:szCs w:val="20"/>
          <w:lang w:val="es-419"/>
        </w:rPr>
        <w:t xml:space="preserve">Ejecutada </w:t>
      </w:r>
      <w:r w:rsidRPr="009B6105">
        <w:rPr>
          <w:rFonts w:ascii="Arial" w:hAnsi="Arial" w:cs="Arial"/>
          <w:sz w:val="20"/>
          <w:szCs w:val="20"/>
          <w:lang w:val="es-419"/>
        </w:rPr>
        <w:tab/>
      </w:r>
      <w:r w:rsidRPr="009B6105">
        <w:rPr>
          <w:rFonts w:ascii="Arial" w:hAnsi="Arial" w:cs="Arial"/>
          <w:sz w:val="20"/>
          <w:szCs w:val="20"/>
          <w:lang w:val="es-419"/>
        </w:rPr>
        <w:tab/>
        <w:t xml:space="preserve">: Grupo Energía de Bogotá SA ESP </w:t>
      </w:r>
      <w:r w:rsidR="008A7BCB" w:rsidRPr="009B6105">
        <w:rPr>
          <w:rFonts w:ascii="Arial" w:hAnsi="Arial" w:cs="Arial"/>
          <w:sz w:val="20"/>
          <w:szCs w:val="20"/>
          <w:lang w:val="es-419"/>
        </w:rPr>
        <w:t xml:space="preserve">– </w:t>
      </w:r>
      <w:r w:rsidRPr="009B6105">
        <w:rPr>
          <w:rFonts w:ascii="Arial" w:hAnsi="Arial" w:cs="Arial"/>
          <w:sz w:val="20"/>
          <w:szCs w:val="20"/>
          <w:lang w:val="es-419"/>
        </w:rPr>
        <w:t>antes</w:t>
      </w:r>
      <w:r w:rsidR="008A7BCB" w:rsidRPr="009B6105">
        <w:rPr>
          <w:rFonts w:ascii="Arial" w:hAnsi="Arial" w:cs="Arial"/>
          <w:sz w:val="20"/>
          <w:szCs w:val="20"/>
          <w:lang w:val="es-419"/>
        </w:rPr>
        <w:t xml:space="preserve"> </w:t>
      </w:r>
      <w:r w:rsidRPr="009B6105">
        <w:rPr>
          <w:rFonts w:ascii="Arial" w:hAnsi="Arial" w:cs="Arial"/>
          <w:sz w:val="20"/>
          <w:szCs w:val="20"/>
          <w:lang w:val="es-419"/>
        </w:rPr>
        <w:t>Empresa de Energía de Bogotá</w:t>
      </w:r>
    </w:p>
    <w:p w:rsidR="00D8331B" w:rsidRPr="009B6105" w:rsidRDefault="008A7BCB" w:rsidP="008A7BCB">
      <w:pPr>
        <w:ind w:left="1416" w:firstLine="708"/>
        <w:jc w:val="both"/>
        <w:rPr>
          <w:rFonts w:ascii="Arial" w:hAnsi="Arial" w:cs="Arial"/>
          <w:sz w:val="20"/>
          <w:szCs w:val="20"/>
          <w:lang w:val="es-419"/>
        </w:rPr>
      </w:pPr>
      <w:r w:rsidRPr="009B6105">
        <w:rPr>
          <w:rFonts w:ascii="Arial" w:hAnsi="Arial" w:cs="Arial"/>
          <w:sz w:val="20"/>
          <w:szCs w:val="20"/>
          <w:lang w:val="es-419"/>
        </w:rPr>
        <w:t xml:space="preserve"> </w:t>
      </w:r>
      <w:r w:rsidR="00D8331B" w:rsidRPr="009B6105">
        <w:rPr>
          <w:rFonts w:ascii="Arial" w:hAnsi="Arial" w:cs="Arial"/>
          <w:sz w:val="20"/>
          <w:szCs w:val="20"/>
          <w:lang w:val="es-419"/>
        </w:rPr>
        <w:t xml:space="preserve"> SA</w:t>
      </w:r>
      <w:r w:rsidRPr="009B6105">
        <w:rPr>
          <w:rFonts w:ascii="Arial" w:hAnsi="Arial" w:cs="Arial"/>
          <w:sz w:val="20"/>
          <w:szCs w:val="20"/>
          <w:lang w:val="es-419"/>
        </w:rPr>
        <w:t xml:space="preserve"> </w:t>
      </w:r>
      <w:r w:rsidR="00D8331B" w:rsidRPr="009B6105">
        <w:rPr>
          <w:rFonts w:ascii="Arial" w:hAnsi="Arial" w:cs="Arial"/>
          <w:sz w:val="20"/>
          <w:szCs w:val="20"/>
          <w:lang w:val="es-419"/>
        </w:rPr>
        <w:t>ESP</w:t>
      </w:r>
    </w:p>
    <w:p w:rsidR="00D8331B" w:rsidRPr="009B6105" w:rsidRDefault="00D8331B" w:rsidP="00D8331B">
      <w:pPr>
        <w:jc w:val="both"/>
        <w:rPr>
          <w:rFonts w:ascii="Arial" w:hAnsi="Arial" w:cs="Arial"/>
          <w:sz w:val="20"/>
          <w:szCs w:val="20"/>
          <w:lang w:val="es-419"/>
        </w:rPr>
      </w:pPr>
      <w:r w:rsidRPr="009B6105">
        <w:rPr>
          <w:rFonts w:ascii="Arial" w:hAnsi="Arial" w:cs="Arial"/>
          <w:sz w:val="20"/>
          <w:szCs w:val="20"/>
          <w:lang w:val="es-419"/>
        </w:rPr>
        <w:t xml:space="preserve">Procedencia </w:t>
      </w:r>
      <w:r w:rsidRPr="009B6105">
        <w:rPr>
          <w:rFonts w:ascii="Arial" w:hAnsi="Arial" w:cs="Arial"/>
          <w:sz w:val="20"/>
          <w:szCs w:val="20"/>
          <w:lang w:val="es-419"/>
        </w:rPr>
        <w:tab/>
      </w:r>
      <w:r w:rsidRPr="009B6105">
        <w:rPr>
          <w:rFonts w:ascii="Arial" w:hAnsi="Arial" w:cs="Arial"/>
          <w:sz w:val="20"/>
          <w:szCs w:val="20"/>
          <w:lang w:val="es-419"/>
        </w:rPr>
        <w:tab/>
        <w:t>: Juzgado Civil del Circuito de Santa Rosa de Cabal</w:t>
      </w:r>
    </w:p>
    <w:p w:rsidR="00D8331B" w:rsidRPr="009B6105" w:rsidRDefault="00D8331B" w:rsidP="00D8331B">
      <w:pPr>
        <w:jc w:val="both"/>
        <w:rPr>
          <w:rFonts w:ascii="Arial" w:hAnsi="Arial" w:cs="Arial"/>
          <w:sz w:val="20"/>
          <w:szCs w:val="20"/>
          <w:lang w:val="es-419"/>
        </w:rPr>
      </w:pPr>
      <w:r w:rsidRPr="009B6105">
        <w:rPr>
          <w:rFonts w:ascii="Arial" w:hAnsi="Arial" w:cs="Arial"/>
          <w:sz w:val="20"/>
          <w:szCs w:val="20"/>
          <w:lang w:val="es-419"/>
        </w:rPr>
        <w:t>Radicación</w:t>
      </w:r>
      <w:r w:rsidRPr="009B6105">
        <w:rPr>
          <w:rFonts w:ascii="Arial" w:hAnsi="Arial" w:cs="Arial"/>
          <w:sz w:val="20"/>
          <w:szCs w:val="20"/>
          <w:lang w:val="es-419"/>
        </w:rPr>
        <w:tab/>
      </w:r>
      <w:r w:rsidRPr="009B6105">
        <w:rPr>
          <w:rFonts w:ascii="Arial" w:hAnsi="Arial" w:cs="Arial"/>
          <w:sz w:val="20"/>
          <w:szCs w:val="20"/>
          <w:lang w:val="es-419"/>
        </w:rPr>
        <w:tab/>
        <w:t>: 66682-31-03-003-2013-00082-04</w:t>
      </w:r>
    </w:p>
    <w:p w:rsidR="00D8331B" w:rsidRPr="00D8331B" w:rsidRDefault="00D8331B" w:rsidP="00D8331B">
      <w:pPr>
        <w:jc w:val="both"/>
        <w:rPr>
          <w:rFonts w:ascii="Arial" w:hAnsi="Arial" w:cs="Arial"/>
          <w:sz w:val="20"/>
          <w:szCs w:val="20"/>
          <w:lang w:val="es-419"/>
        </w:rPr>
      </w:pPr>
      <w:r w:rsidRPr="009B6105">
        <w:rPr>
          <w:rFonts w:ascii="Arial" w:hAnsi="Arial" w:cs="Arial"/>
          <w:sz w:val="20"/>
          <w:szCs w:val="20"/>
          <w:lang w:val="es-419"/>
        </w:rPr>
        <w:t>Mag. Sustanciador</w:t>
      </w:r>
      <w:r w:rsidRPr="009B6105">
        <w:rPr>
          <w:rFonts w:ascii="Arial" w:hAnsi="Arial" w:cs="Arial"/>
          <w:sz w:val="20"/>
          <w:szCs w:val="20"/>
          <w:lang w:val="es-419"/>
        </w:rPr>
        <w:tab/>
        <w:t>: DUBERNEY GRISALES HERRERA</w:t>
      </w:r>
    </w:p>
    <w:p w:rsidR="00D8331B" w:rsidRPr="00D8331B" w:rsidRDefault="00D8331B" w:rsidP="00D8331B">
      <w:pPr>
        <w:jc w:val="both"/>
        <w:rPr>
          <w:rFonts w:ascii="Arial" w:hAnsi="Arial" w:cs="Arial"/>
          <w:sz w:val="20"/>
          <w:szCs w:val="20"/>
          <w:lang w:val="es-419"/>
        </w:rPr>
      </w:pPr>
    </w:p>
    <w:p w:rsidR="00D8331B" w:rsidRPr="00D8331B" w:rsidRDefault="00D8331B" w:rsidP="00D8331B">
      <w:pPr>
        <w:jc w:val="both"/>
        <w:rPr>
          <w:rFonts w:ascii="Arial" w:hAnsi="Arial" w:cs="Arial"/>
          <w:b/>
          <w:bCs/>
          <w:iCs/>
          <w:sz w:val="20"/>
          <w:szCs w:val="20"/>
          <w:lang w:val="es-419" w:eastAsia="fr-FR"/>
        </w:rPr>
      </w:pPr>
      <w:r w:rsidRPr="00D8331B">
        <w:rPr>
          <w:rFonts w:ascii="Arial" w:hAnsi="Arial" w:cs="Arial"/>
          <w:b/>
          <w:bCs/>
          <w:iCs/>
          <w:sz w:val="20"/>
          <w:szCs w:val="20"/>
          <w:lang w:val="es-419" w:eastAsia="fr-FR"/>
        </w:rPr>
        <w:t>TEMAS:</w:t>
      </w:r>
      <w:r w:rsidRPr="00D8331B">
        <w:rPr>
          <w:rFonts w:ascii="Arial" w:hAnsi="Arial" w:cs="Arial"/>
          <w:b/>
          <w:bCs/>
          <w:iCs/>
          <w:sz w:val="20"/>
          <w:szCs w:val="20"/>
          <w:lang w:val="es-419" w:eastAsia="fr-FR"/>
        </w:rPr>
        <w:tab/>
      </w:r>
      <w:r w:rsidR="00333049">
        <w:rPr>
          <w:rFonts w:ascii="Arial" w:hAnsi="Arial" w:cs="Arial"/>
          <w:b/>
          <w:bCs/>
          <w:iCs/>
          <w:sz w:val="20"/>
          <w:szCs w:val="20"/>
          <w:lang w:val="es-CO" w:eastAsia="fr-FR"/>
        </w:rPr>
        <w:t xml:space="preserve">COSTAS / ELEMENTOS QUE LAS INTEGRAN / CRITERIOS PARA IMPONER LA CONDENA / </w:t>
      </w:r>
      <w:r w:rsidR="00C248BF" w:rsidRPr="00C248BF">
        <w:rPr>
          <w:rFonts w:ascii="Arial" w:hAnsi="Arial" w:cs="Arial"/>
          <w:b/>
          <w:sz w:val="20"/>
          <w:szCs w:val="20"/>
          <w:lang w:val="es-419"/>
        </w:rPr>
        <w:t xml:space="preserve">AGENCIAS EN DERECHO </w:t>
      </w:r>
      <w:r w:rsidR="00333049">
        <w:rPr>
          <w:rFonts w:ascii="Arial" w:hAnsi="Arial" w:cs="Arial"/>
          <w:b/>
          <w:sz w:val="20"/>
          <w:szCs w:val="20"/>
          <w:lang w:val="es-CO"/>
        </w:rPr>
        <w:t>/ PRESUPUESTOS PARA TASARLAS.</w:t>
      </w:r>
    </w:p>
    <w:p w:rsidR="00D8331B" w:rsidRPr="00D8331B" w:rsidRDefault="00D8331B" w:rsidP="00D8331B">
      <w:pPr>
        <w:jc w:val="both"/>
        <w:rPr>
          <w:rFonts w:ascii="Arial" w:hAnsi="Arial" w:cs="Arial"/>
          <w:sz w:val="20"/>
          <w:szCs w:val="20"/>
          <w:lang w:val="es-419"/>
        </w:rPr>
      </w:pPr>
    </w:p>
    <w:p w:rsidR="002617C3" w:rsidRPr="002617C3" w:rsidRDefault="002617C3" w:rsidP="002617C3">
      <w:pPr>
        <w:jc w:val="both"/>
        <w:rPr>
          <w:rFonts w:ascii="Arial" w:hAnsi="Arial" w:cs="Arial"/>
          <w:sz w:val="20"/>
          <w:szCs w:val="20"/>
          <w:lang w:val="es-419"/>
        </w:rPr>
      </w:pPr>
      <w:r w:rsidRPr="002617C3">
        <w:rPr>
          <w:rFonts w:ascii="Arial" w:hAnsi="Arial" w:cs="Arial"/>
          <w:sz w:val="20"/>
          <w:szCs w:val="20"/>
          <w:lang w:val="es-419"/>
        </w:rPr>
        <w:t>Las costas están conformadas tanto por las expensas como por las agencias en derecho (Artículo 361, CGP). Su</w:t>
      </w:r>
      <w:r w:rsidR="00333049">
        <w:rPr>
          <w:rFonts w:ascii="Arial" w:hAnsi="Arial" w:cs="Arial"/>
          <w:sz w:val="20"/>
          <w:szCs w:val="20"/>
          <w:lang w:val="es-419"/>
        </w:rPr>
        <w:t xml:space="preserve"> imposición es de tipo objetivo</w:t>
      </w:r>
      <w:r w:rsidRPr="002617C3">
        <w:rPr>
          <w:rFonts w:ascii="Arial" w:hAnsi="Arial" w:cs="Arial"/>
          <w:sz w:val="20"/>
          <w:szCs w:val="20"/>
          <w:lang w:val="es-419"/>
        </w:rPr>
        <w:t xml:space="preserve">, esto es, se hace a la parte que resulte vencida, y siempre que se den los supuestos fácticos prescritos por una norma, dice su tenor literal: “(…) Además en los casos especiales previstos en este código. (…)” (Artículo 365-1º, CGP); por este motivo, es un tema excluido de la congruencia del fallo. </w:t>
      </w:r>
    </w:p>
    <w:p w:rsidR="002617C3" w:rsidRPr="002617C3" w:rsidRDefault="002617C3" w:rsidP="002617C3">
      <w:pPr>
        <w:jc w:val="both"/>
        <w:rPr>
          <w:rFonts w:ascii="Arial" w:hAnsi="Arial" w:cs="Arial"/>
          <w:sz w:val="20"/>
          <w:szCs w:val="20"/>
          <w:lang w:val="es-419"/>
        </w:rPr>
      </w:pPr>
    </w:p>
    <w:p w:rsidR="00D8331B" w:rsidRDefault="002617C3" w:rsidP="002617C3">
      <w:pPr>
        <w:jc w:val="both"/>
        <w:rPr>
          <w:rFonts w:ascii="Arial" w:hAnsi="Arial" w:cs="Arial"/>
          <w:sz w:val="20"/>
          <w:szCs w:val="20"/>
          <w:lang w:val="es-CO"/>
        </w:rPr>
      </w:pPr>
      <w:r w:rsidRPr="002617C3">
        <w:rPr>
          <w:rFonts w:ascii="Arial" w:hAnsi="Arial" w:cs="Arial"/>
          <w:sz w:val="20"/>
          <w:szCs w:val="20"/>
          <w:lang w:val="es-419"/>
        </w:rPr>
        <w:t>En general, hay condena cuando se pierde el proceso, se resuelve en forma adversa el recurso de apelación, entre otros, o, cuando se resuelva en forma desfavorable un incidente, las excepciones previas, etc. Es inane, para el juez, examinar si hubo o no culpa en quien promovió el proceso, recurso o incidente, o se opuso a él, y resultó vencido.</w:t>
      </w:r>
      <w:r>
        <w:rPr>
          <w:rFonts w:ascii="Arial" w:hAnsi="Arial" w:cs="Arial"/>
          <w:sz w:val="20"/>
          <w:szCs w:val="20"/>
          <w:lang w:val="es-CO"/>
        </w:rPr>
        <w:t xml:space="preserve"> (…)</w:t>
      </w:r>
    </w:p>
    <w:p w:rsidR="002617C3" w:rsidRDefault="002617C3" w:rsidP="002617C3">
      <w:pPr>
        <w:jc w:val="both"/>
        <w:rPr>
          <w:rFonts w:ascii="Arial" w:hAnsi="Arial" w:cs="Arial"/>
          <w:sz w:val="20"/>
          <w:szCs w:val="20"/>
          <w:lang w:val="es-CO"/>
        </w:rPr>
      </w:pPr>
    </w:p>
    <w:p w:rsidR="002617C3" w:rsidRDefault="002617C3" w:rsidP="002617C3">
      <w:pPr>
        <w:jc w:val="both"/>
        <w:rPr>
          <w:rFonts w:ascii="Arial" w:hAnsi="Arial" w:cs="Arial"/>
          <w:sz w:val="20"/>
          <w:szCs w:val="20"/>
          <w:lang w:val="es-CO"/>
        </w:rPr>
      </w:pPr>
      <w:r>
        <w:rPr>
          <w:rFonts w:ascii="Arial" w:hAnsi="Arial" w:cs="Arial"/>
          <w:sz w:val="20"/>
          <w:szCs w:val="20"/>
          <w:lang w:val="es-CO"/>
        </w:rPr>
        <w:t xml:space="preserve">… </w:t>
      </w:r>
      <w:r w:rsidRPr="002617C3">
        <w:rPr>
          <w:rFonts w:ascii="Arial" w:hAnsi="Arial" w:cs="Arial"/>
          <w:sz w:val="20"/>
          <w:szCs w:val="20"/>
          <w:lang w:val="es-CO"/>
        </w:rPr>
        <w:t xml:space="preserve">en  tratándose  de  las agencias en derecho, según el artículo 366-4º, CGP, para su tasación es indispensable aplicar las tarifas fijadas por la Sala Administrativa del CSJ (Acuerdo No.PSAA16-10554 de 2016); asimismo, si se señalan rangos mínimos y máximos, deben ponderarse en consideración a la cuantía, naturaleza, calidad y duración de la gestión realizada por el mandatario judicial o la parte que litigó en causa propia; y, si se trata de un proceso de índole pecuniaria, el porcentaje debe establecerse de forma inversa a su cuantía, es decir, entre más alto sea el valor pretendido, menor debe ser el porcentaje aplicado, y viceversa (Artículo 3º parágrafo 3º, </w:t>
      </w:r>
      <w:r w:rsidR="00333049">
        <w:rPr>
          <w:rFonts w:ascii="Arial" w:hAnsi="Arial" w:cs="Arial"/>
          <w:sz w:val="20"/>
          <w:szCs w:val="20"/>
          <w:lang w:val="es-CO"/>
        </w:rPr>
        <w:t>acuerdo PSAA16-10554 de 2016). (…)</w:t>
      </w:r>
    </w:p>
    <w:p w:rsidR="00333049" w:rsidRDefault="00333049" w:rsidP="002617C3">
      <w:pPr>
        <w:jc w:val="both"/>
        <w:rPr>
          <w:rFonts w:ascii="Arial" w:hAnsi="Arial" w:cs="Arial"/>
          <w:sz w:val="20"/>
          <w:szCs w:val="20"/>
          <w:lang w:val="es-CO"/>
        </w:rPr>
      </w:pPr>
    </w:p>
    <w:p w:rsidR="00333049" w:rsidRPr="002617C3" w:rsidRDefault="00333049" w:rsidP="002617C3">
      <w:pPr>
        <w:jc w:val="both"/>
        <w:rPr>
          <w:rFonts w:ascii="Arial" w:hAnsi="Arial" w:cs="Arial"/>
          <w:sz w:val="20"/>
          <w:szCs w:val="20"/>
          <w:lang w:val="es-CO"/>
        </w:rPr>
      </w:pPr>
      <w:r w:rsidRPr="00333049">
        <w:rPr>
          <w:rFonts w:ascii="Arial" w:hAnsi="Arial" w:cs="Arial"/>
          <w:sz w:val="20"/>
          <w:szCs w:val="20"/>
          <w:lang w:val="es-CO"/>
        </w:rPr>
        <w:t>Para esta Corporación no cabe duda alguna que la a quo en su decisión procuró ceñirse a las premisas legales referidas, sin embargo, se discrepa de que haya fijado un porcentaje diferente al mínimo, pues omitió considerar todas las reglas definidas para su tasación. En efecto, solo tuvo en cuenta la cuantía y, al parecer, la gestión de la parte actora, pero dejó de calificar la naturaleza, calidad, duración, utilidad y necesidad de las actuaciones de la parte favorecida. La referencia escueta de que se pronunció sobre los memoriales de la parte pasiva es insuficiente o incompleta, en parecer de esta Sala.</w:t>
      </w:r>
    </w:p>
    <w:p w:rsidR="00D8331B" w:rsidRPr="00D8331B" w:rsidRDefault="00D8331B" w:rsidP="00D8331B">
      <w:pPr>
        <w:jc w:val="both"/>
        <w:rPr>
          <w:rFonts w:ascii="Arial" w:hAnsi="Arial" w:cs="Arial"/>
          <w:sz w:val="20"/>
          <w:szCs w:val="20"/>
          <w:lang w:val="es-419"/>
        </w:rPr>
      </w:pPr>
    </w:p>
    <w:p w:rsidR="00D8331B" w:rsidRPr="00D8331B" w:rsidRDefault="00D8331B" w:rsidP="00D8331B">
      <w:pPr>
        <w:jc w:val="both"/>
        <w:rPr>
          <w:rFonts w:ascii="Arial" w:hAnsi="Arial" w:cs="Arial"/>
          <w:sz w:val="20"/>
          <w:szCs w:val="20"/>
          <w:lang w:val="es-419"/>
        </w:rPr>
      </w:pPr>
    </w:p>
    <w:p w:rsidR="00D8331B" w:rsidRPr="00D8331B" w:rsidRDefault="00D8331B" w:rsidP="00D8331B">
      <w:pPr>
        <w:jc w:val="both"/>
        <w:rPr>
          <w:rFonts w:ascii="Arial" w:hAnsi="Arial" w:cs="Arial"/>
          <w:sz w:val="20"/>
          <w:szCs w:val="20"/>
          <w:lang w:val="es-419"/>
        </w:rPr>
      </w:pPr>
    </w:p>
    <w:p w:rsidR="00FE5476" w:rsidRPr="009B6105" w:rsidRDefault="00896CF1" w:rsidP="006A381D">
      <w:pPr>
        <w:pStyle w:val="Sinespaciado"/>
        <w:tabs>
          <w:tab w:val="left" w:pos="3579"/>
        </w:tabs>
        <w:spacing w:line="360" w:lineRule="auto"/>
        <w:ind w:left="5664" w:hanging="5664"/>
        <w:jc w:val="center"/>
        <w:rPr>
          <w:rFonts w:ascii="Georgia" w:hAnsi="Georgia" w:cs="Arial"/>
          <w:w w:val="140"/>
          <w:sz w:val="14"/>
          <w:lang w:val="es-419"/>
        </w:rPr>
      </w:pPr>
      <w:r w:rsidRPr="009B6105">
        <w:rPr>
          <w:noProof/>
        </w:rPr>
        <w:drawing>
          <wp:anchor distT="0" distB="0" distL="114300" distR="114300" simplePos="0" relativeHeight="251659264" behindDoc="0" locked="0" layoutInCell="1" allowOverlap="1">
            <wp:simplePos x="0" y="0"/>
            <wp:positionH relativeFrom="column">
              <wp:posOffset>2829560</wp:posOffset>
            </wp:positionH>
            <wp:positionV relativeFrom="paragraph">
              <wp:posOffset>19685</wp:posOffset>
            </wp:positionV>
            <wp:extent cx="354965" cy="354965"/>
            <wp:effectExtent l="0" t="0" r="0" b="0"/>
            <wp:wrapSquare wrapText="right"/>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965" cy="354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476" w:rsidRPr="009B6105" w:rsidRDefault="00FE5476" w:rsidP="00FE5476">
      <w:pPr>
        <w:pStyle w:val="Sinespaciado"/>
        <w:tabs>
          <w:tab w:val="left" w:pos="3579"/>
        </w:tabs>
        <w:spacing w:line="360" w:lineRule="auto"/>
        <w:ind w:left="3579" w:hanging="3579"/>
        <w:jc w:val="center"/>
        <w:rPr>
          <w:rFonts w:ascii="Georgia" w:hAnsi="Georgia" w:cs="Arial"/>
          <w:w w:val="140"/>
          <w:sz w:val="14"/>
          <w:lang w:val="es-419"/>
        </w:rPr>
      </w:pPr>
    </w:p>
    <w:p w:rsidR="001C4912" w:rsidRPr="009B6105" w:rsidRDefault="001C4912" w:rsidP="001C4912">
      <w:pPr>
        <w:pStyle w:val="Sinespaciado"/>
        <w:tabs>
          <w:tab w:val="left" w:pos="3579"/>
        </w:tabs>
        <w:spacing w:line="360" w:lineRule="auto"/>
        <w:rPr>
          <w:rFonts w:ascii="Georgia" w:hAnsi="Georgia" w:cs="Arial"/>
          <w:w w:val="140"/>
          <w:sz w:val="14"/>
          <w:lang w:val="es-419"/>
        </w:rPr>
      </w:pPr>
    </w:p>
    <w:p w:rsidR="00FE5476" w:rsidRPr="009B6105" w:rsidRDefault="00FE5476" w:rsidP="001C4912">
      <w:pPr>
        <w:pStyle w:val="Sinespaciado"/>
        <w:tabs>
          <w:tab w:val="left" w:pos="3579"/>
        </w:tabs>
        <w:spacing w:line="360" w:lineRule="auto"/>
        <w:jc w:val="center"/>
        <w:rPr>
          <w:rFonts w:ascii="Georgia" w:hAnsi="Georgia" w:cs="Arial"/>
          <w:w w:val="140"/>
          <w:sz w:val="14"/>
          <w:lang w:val="es-419"/>
        </w:rPr>
      </w:pPr>
      <w:r w:rsidRPr="009B6105">
        <w:rPr>
          <w:rFonts w:ascii="Georgia" w:hAnsi="Georgia" w:cs="Arial"/>
          <w:w w:val="140"/>
          <w:sz w:val="14"/>
          <w:lang w:val="es-419"/>
        </w:rPr>
        <w:t>REPUBLICA DE COLOMBIA</w:t>
      </w:r>
    </w:p>
    <w:p w:rsidR="00FE5476" w:rsidRPr="009B6105" w:rsidRDefault="00FE5476" w:rsidP="00FE5476">
      <w:pPr>
        <w:pStyle w:val="Sinespaciado"/>
        <w:tabs>
          <w:tab w:val="center" w:pos="4987"/>
          <w:tab w:val="left" w:pos="8449"/>
        </w:tabs>
        <w:spacing w:line="360" w:lineRule="auto"/>
        <w:jc w:val="center"/>
        <w:rPr>
          <w:rFonts w:ascii="Georgia" w:hAnsi="Georgia" w:cs="Arial"/>
          <w:w w:val="140"/>
          <w:lang w:val="es-419"/>
        </w:rPr>
      </w:pPr>
      <w:r w:rsidRPr="009B6105">
        <w:rPr>
          <w:rFonts w:ascii="Georgia" w:hAnsi="Georgia" w:cs="Arial"/>
          <w:w w:val="140"/>
          <w:sz w:val="14"/>
          <w:lang w:val="es-419"/>
        </w:rPr>
        <w:t>RAMA JUDICIAL DEL PODER PÚBLICO</w:t>
      </w:r>
    </w:p>
    <w:p w:rsidR="00FE5476" w:rsidRPr="009B6105" w:rsidRDefault="00FE5476" w:rsidP="00FE5476">
      <w:pPr>
        <w:pStyle w:val="Sinespaciado"/>
        <w:spacing w:line="360" w:lineRule="auto"/>
        <w:jc w:val="center"/>
        <w:rPr>
          <w:rFonts w:ascii="Georgia" w:hAnsi="Georgia" w:cs="Arial"/>
          <w:w w:val="140"/>
          <w:sz w:val="16"/>
          <w:lang w:val="es-419"/>
        </w:rPr>
      </w:pPr>
      <w:r w:rsidRPr="009B6105">
        <w:rPr>
          <w:rFonts w:ascii="Georgia" w:hAnsi="Georgia" w:cs="Arial"/>
          <w:w w:val="140"/>
          <w:sz w:val="18"/>
          <w:lang w:val="es-419"/>
        </w:rPr>
        <w:t>T</w:t>
      </w:r>
      <w:r w:rsidRPr="009B6105">
        <w:rPr>
          <w:rFonts w:ascii="Georgia" w:hAnsi="Georgia" w:cs="Arial"/>
          <w:w w:val="140"/>
          <w:sz w:val="16"/>
          <w:lang w:val="es-419"/>
        </w:rPr>
        <w:t>RIBUNAL</w:t>
      </w:r>
      <w:r w:rsidRPr="009B6105">
        <w:rPr>
          <w:rFonts w:ascii="Georgia" w:hAnsi="Georgia" w:cs="Arial"/>
          <w:w w:val="140"/>
          <w:sz w:val="18"/>
          <w:lang w:val="es-419"/>
        </w:rPr>
        <w:t xml:space="preserve"> S</w:t>
      </w:r>
      <w:r w:rsidRPr="009B6105">
        <w:rPr>
          <w:rFonts w:ascii="Georgia" w:hAnsi="Georgia" w:cs="Arial"/>
          <w:w w:val="140"/>
          <w:sz w:val="16"/>
          <w:lang w:val="es-419"/>
        </w:rPr>
        <w:t xml:space="preserve">UPERIOR DEL </w:t>
      </w:r>
      <w:r w:rsidRPr="009B6105">
        <w:rPr>
          <w:rFonts w:ascii="Georgia" w:hAnsi="Georgia" w:cs="Arial"/>
          <w:w w:val="140"/>
          <w:sz w:val="18"/>
          <w:lang w:val="es-419"/>
        </w:rPr>
        <w:t>D</w:t>
      </w:r>
      <w:r w:rsidRPr="009B6105">
        <w:rPr>
          <w:rFonts w:ascii="Georgia" w:hAnsi="Georgia" w:cs="Arial"/>
          <w:w w:val="140"/>
          <w:sz w:val="16"/>
          <w:lang w:val="es-419"/>
        </w:rPr>
        <w:t>ISTRITO</w:t>
      </w:r>
      <w:r w:rsidRPr="009B6105">
        <w:rPr>
          <w:rFonts w:ascii="Georgia" w:hAnsi="Georgia" w:cs="Arial"/>
          <w:w w:val="140"/>
          <w:sz w:val="18"/>
          <w:lang w:val="es-419"/>
        </w:rPr>
        <w:t xml:space="preserve"> J</w:t>
      </w:r>
      <w:r w:rsidRPr="009B6105">
        <w:rPr>
          <w:rFonts w:ascii="Georgia" w:hAnsi="Georgia" w:cs="Arial"/>
          <w:w w:val="140"/>
          <w:sz w:val="16"/>
          <w:lang w:val="es-419"/>
        </w:rPr>
        <w:t>UDICIAL</w:t>
      </w:r>
    </w:p>
    <w:p w:rsidR="00FE5476" w:rsidRPr="009B6105" w:rsidRDefault="00FE5476" w:rsidP="00FE5476">
      <w:pPr>
        <w:pStyle w:val="Sinespaciado"/>
        <w:spacing w:line="360" w:lineRule="auto"/>
        <w:jc w:val="center"/>
        <w:rPr>
          <w:rFonts w:ascii="Georgia" w:hAnsi="Georgia" w:cs="Arial"/>
          <w:w w:val="140"/>
          <w:sz w:val="16"/>
          <w:szCs w:val="18"/>
          <w:lang w:val="es-419"/>
        </w:rPr>
      </w:pPr>
      <w:r w:rsidRPr="009B6105">
        <w:rPr>
          <w:rFonts w:ascii="Georgia" w:hAnsi="Georgia" w:cs="Arial"/>
          <w:w w:val="140"/>
          <w:sz w:val="18"/>
          <w:szCs w:val="16"/>
          <w:lang w:val="es-419"/>
        </w:rPr>
        <w:t>S</w:t>
      </w:r>
      <w:r w:rsidRPr="009B6105">
        <w:rPr>
          <w:rFonts w:ascii="Georgia" w:hAnsi="Georgia" w:cs="Arial"/>
          <w:w w:val="140"/>
          <w:sz w:val="16"/>
          <w:szCs w:val="14"/>
          <w:lang w:val="es-419"/>
        </w:rPr>
        <w:t xml:space="preserve">ALA </w:t>
      </w:r>
      <w:r w:rsidRPr="009B6105">
        <w:rPr>
          <w:rFonts w:ascii="Georgia" w:hAnsi="Georgia" w:cs="Arial"/>
          <w:w w:val="140"/>
          <w:sz w:val="18"/>
          <w:szCs w:val="18"/>
          <w:lang w:val="es-419"/>
        </w:rPr>
        <w:t>U</w:t>
      </w:r>
      <w:r w:rsidRPr="009B6105">
        <w:rPr>
          <w:rFonts w:ascii="Georgia" w:hAnsi="Georgia" w:cs="Arial"/>
          <w:w w:val="140"/>
          <w:sz w:val="16"/>
          <w:szCs w:val="16"/>
          <w:lang w:val="es-419"/>
        </w:rPr>
        <w:t>NITARIA</w:t>
      </w:r>
      <w:r w:rsidRPr="009B6105">
        <w:rPr>
          <w:rFonts w:ascii="Georgia" w:hAnsi="Georgia" w:cs="Arial"/>
          <w:w w:val="140"/>
          <w:sz w:val="14"/>
          <w:szCs w:val="14"/>
          <w:lang w:val="es-419"/>
        </w:rPr>
        <w:t xml:space="preserve"> </w:t>
      </w:r>
      <w:r w:rsidRPr="009B6105">
        <w:rPr>
          <w:rFonts w:ascii="Georgia" w:hAnsi="Georgia" w:cs="Arial"/>
          <w:w w:val="140"/>
          <w:sz w:val="18"/>
          <w:szCs w:val="16"/>
          <w:lang w:val="es-419"/>
        </w:rPr>
        <w:t>C</w:t>
      </w:r>
      <w:r w:rsidRPr="009B6105">
        <w:rPr>
          <w:rFonts w:ascii="Georgia" w:hAnsi="Georgia" w:cs="Arial"/>
          <w:w w:val="140"/>
          <w:sz w:val="16"/>
          <w:szCs w:val="16"/>
          <w:lang w:val="es-419"/>
        </w:rPr>
        <w:t>IVIL</w:t>
      </w:r>
      <w:r w:rsidRPr="009B6105">
        <w:rPr>
          <w:rFonts w:ascii="Georgia" w:hAnsi="Georgia" w:cs="Arial"/>
          <w:w w:val="140"/>
          <w:sz w:val="14"/>
          <w:szCs w:val="14"/>
          <w:lang w:val="es-419"/>
        </w:rPr>
        <w:t xml:space="preserve">– </w:t>
      </w:r>
      <w:r w:rsidRPr="009B6105">
        <w:rPr>
          <w:rFonts w:ascii="Georgia" w:hAnsi="Georgia" w:cs="Arial"/>
          <w:w w:val="140"/>
          <w:sz w:val="18"/>
          <w:szCs w:val="16"/>
          <w:lang w:val="es-419"/>
        </w:rPr>
        <w:t>F</w:t>
      </w:r>
      <w:r w:rsidRPr="009B6105">
        <w:rPr>
          <w:rFonts w:ascii="Georgia" w:hAnsi="Georgia" w:cs="Arial"/>
          <w:w w:val="140"/>
          <w:sz w:val="16"/>
          <w:szCs w:val="16"/>
          <w:lang w:val="es-419"/>
        </w:rPr>
        <w:t xml:space="preserve">AMILIA – </w:t>
      </w:r>
      <w:r w:rsidRPr="009B6105">
        <w:rPr>
          <w:rFonts w:ascii="Georgia" w:hAnsi="Georgia" w:cs="Arial"/>
          <w:w w:val="140"/>
          <w:sz w:val="18"/>
          <w:szCs w:val="16"/>
          <w:lang w:val="es-419"/>
        </w:rPr>
        <w:t>D</w:t>
      </w:r>
      <w:r w:rsidRPr="009B6105">
        <w:rPr>
          <w:rFonts w:ascii="Georgia" w:hAnsi="Georgia" w:cs="Arial"/>
          <w:w w:val="140"/>
          <w:sz w:val="16"/>
          <w:szCs w:val="16"/>
          <w:lang w:val="es-419"/>
        </w:rPr>
        <w:t xml:space="preserve">ISTRITO DE </w:t>
      </w:r>
      <w:r w:rsidRPr="009B6105">
        <w:rPr>
          <w:rFonts w:ascii="Georgia" w:hAnsi="Georgia" w:cs="Arial"/>
          <w:w w:val="140"/>
          <w:sz w:val="18"/>
          <w:szCs w:val="16"/>
          <w:lang w:val="es-419"/>
        </w:rPr>
        <w:t>P</w:t>
      </w:r>
      <w:r w:rsidRPr="009B6105">
        <w:rPr>
          <w:rFonts w:ascii="Georgia" w:hAnsi="Georgia" w:cs="Arial"/>
          <w:w w:val="140"/>
          <w:sz w:val="16"/>
          <w:szCs w:val="16"/>
          <w:lang w:val="es-419"/>
        </w:rPr>
        <w:t>EREIRA</w:t>
      </w:r>
    </w:p>
    <w:p w:rsidR="00AC5058" w:rsidRPr="009B6105" w:rsidRDefault="00AC5058" w:rsidP="00FE5476">
      <w:pPr>
        <w:pStyle w:val="Sinespaciado"/>
        <w:spacing w:line="360" w:lineRule="auto"/>
        <w:jc w:val="center"/>
        <w:rPr>
          <w:rFonts w:ascii="Georgia" w:hAnsi="Georgia" w:cs="Arial"/>
          <w:w w:val="140"/>
          <w:sz w:val="16"/>
          <w:szCs w:val="16"/>
          <w:lang w:val="es-419"/>
        </w:rPr>
      </w:pPr>
      <w:r w:rsidRPr="009B6105">
        <w:rPr>
          <w:rFonts w:ascii="Georgia" w:hAnsi="Georgia" w:cs="Arial"/>
          <w:w w:val="140"/>
          <w:sz w:val="16"/>
          <w:szCs w:val="18"/>
          <w:lang w:val="es-419"/>
        </w:rPr>
        <w:t>D</w:t>
      </w:r>
      <w:r w:rsidR="00B30904" w:rsidRPr="009B6105">
        <w:rPr>
          <w:rFonts w:ascii="Georgia" w:hAnsi="Georgia" w:cs="Arial"/>
          <w:w w:val="140"/>
          <w:sz w:val="16"/>
          <w:szCs w:val="18"/>
          <w:lang w:val="es-419"/>
        </w:rPr>
        <w:t xml:space="preserve"> </w:t>
      </w:r>
      <w:r w:rsidRPr="009B6105">
        <w:rPr>
          <w:rFonts w:ascii="Georgia" w:hAnsi="Georgia" w:cs="Arial"/>
          <w:w w:val="140"/>
          <w:sz w:val="14"/>
          <w:szCs w:val="16"/>
          <w:lang w:val="es-419"/>
        </w:rPr>
        <w:t>E</w:t>
      </w:r>
      <w:r w:rsidR="00B30904" w:rsidRPr="009B6105">
        <w:rPr>
          <w:rFonts w:ascii="Georgia" w:hAnsi="Georgia" w:cs="Arial"/>
          <w:w w:val="140"/>
          <w:sz w:val="14"/>
          <w:szCs w:val="16"/>
          <w:lang w:val="es-419"/>
        </w:rPr>
        <w:t xml:space="preserve"> </w:t>
      </w:r>
      <w:r w:rsidRPr="009B6105">
        <w:rPr>
          <w:rFonts w:ascii="Georgia" w:hAnsi="Georgia" w:cs="Arial"/>
          <w:w w:val="140"/>
          <w:sz w:val="14"/>
          <w:szCs w:val="16"/>
          <w:lang w:val="es-419"/>
        </w:rPr>
        <w:t>P</w:t>
      </w:r>
      <w:r w:rsidR="00B30904" w:rsidRPr="009B6105">
        <w:rPr>
          <w:rFonts w:ascii="Georgia" w:hAnsi="Georgia" w:cs="Arial"/>
          <w:w w:val="140"/>
          <w:sz w:val="14"/>
          <w:szCs w:val="16"/>
          <w:lang w:val="es-419"/>
        </w:rPr>
        <w:t xml:space="preserve"> </w:t>
      </w:r>
      <w:r w:rsidRPr="009B6105">
        <w:rPr>
          <w:rFonts w:ascii="Georgia" w:hAnsi="Georgia" w:cs="Arial"/>
          <w:w w:val="140"/>
          <w:sz w:val="14"/>
          <w:szCs w:val="16"/>
          <w:lang w:val="es-419"/>
        </w:rPr>
        <w:t>A</w:t>
      </w:r>
      <w:r w:rsidR="00B30904" w:rsidRPr="009B6105">
        <w:rPr>
          <w:rFonts w:ascii="Georgia" w:hAnsi="Georgia" w:cs="Arial"/>
          <w:w w:val="140"/>
          <w:sz w:val="14"/>
          <w:szCs w:val="16"/>
          <w:lang w:val="es-419"/>
        </w:rPr>
        <w:t xml:space="preserve"> </w:t>
      </w:r>
      <w:r w:rsidRPr="009B6105">
        <w:rPr>
          <w:rFonts w:ascii="Georgia" w:hAnsi="Georgia" w:cs="Arial"/>
          <w:w w:val="140"/>
          <w:sz w:val="14"/>
          <w:szCs w:val="16"/>
          <w:lang w:val="es-419"/>
        </w:rPr>
        <w:t>R</w:t>
      </w:r>
      <w:r w:rsidR="00B30904" w:rsidRPr="009B6105">
        <w:rPr>
          <w:rFonts w:ascii="Georgia" w:hAnsi="Georgia" w:cs="Arial"/>
          <w:w w:val="140"/>
          <w:sz w:val="14"/>
          <w:szCs w:val="16"/>
          <w:lang w:val="es-419"/>
        </w:rPr>
        <w:t xml:space="preserve"> </w:t>
      </w:r>
      <w:r w:rsidRPr="009B6105">
        <w:rPr>
          <w:rFonts w:ascii="Georgia" w:hAnsi="Georgia" w:cs="Arial"/>
          <w:w w:val="140"/>
          <w:sz w:val="14"/>
          <w:szCs w:val="16"/>
          <w:lang w:val="es-419"/>
        </w:rPr>
        <w:t>T</w:t>
      </w:r>
      <w:r w:rsidR="00B30904" w:rsidRPr="009B6105">
        <w:rPr>
          <w:rFonts w:ascii="Georgia" w:hAnsi="Georgia" w:cs="Arial"/>
          <w:w w:val="140"/>
          <w:sz w:val="14"/>
          <w:szCs w:val="16"/>
          <w:lang w:val="es-419"/>
        </w:rPr>
        <w:t xml:space="preserve"> </w:t>
      </w:r>
      <w:r w:rsidRPr="009B6105">
        <w:rPr>
          <w:rFonts w:ascii="Georgia" w:hAnsi="Georgia" w:cs="Arial"/>
          <w:w w:val="140"/>
          <w:sz w:val="14"/>
          <w:szCs w:val="16"/>
          <w:lang w:val="es-419"/>
        </w:rPr>
        <w:t>A</w:t>
      </w:r>
      <w:r w:rsidR="00B82EA3" w:rsidRPr="009B6105">
        <w:rPr>
          <w:rFonts w:ascii="Georgia" w:hAnsi="Georgia" w:cs="Arial"/>
          <w:w w:val="140"/>
          <w:sz w:val="14"/>
          <w:szCs w:val="16"/>
          <w:lang w:val="es-419"/>
        </w:rPr>
        <w:t xml:space="preserve"> </w:t>
      </w:r>
      <w:r w:rsidRPr="009B6105">
        <w:rPr>
          <w:rFonts w:ascii="Georgia" w:hAnsi="Georgia" w:cs="Arial"/>
          <w:w w:val="140"/>
          <w:sz w:val="14"/>
          <w:szCs w:val="16"/>
          <w:lang w:val="es-419"/>
        </w:rPr>
        <w:t>M</w:t>
      </w:r>
      <w:r w:rsidR="00B30904" w:rsidRPr="009B6105">
        <w:rPr>
          <w:rFonts w:ascii="Georgia" w:hAnsi="Georgia" w:cs="Arial"/>
          <w:w w:val="140"/>
          <w:sz w:val="14"/>
          <w:szCs w:val="16"/>
          <w:lang w:val="es-419"/>
        </w:rPr>
        <w:t xml:space="preserve"> </w:t>
      </w:r>
      <w:r w:rsidRPr="009B6105">
        <w:rPr>
          <w:rFonts w:ascii="Georgia" w:hAnsi="Georgia" w:cs="Arial"/>
          <w:w w:val="140"/>
          <w:sz w:val="14"/>
          <w:szCs w:val="16"/>
          <w:lang w:val="es-419"/>
        </w:rPr>
        <w:t>E</w:t>
      </w:r>
      <w:r w:rsidR="00B30904" w:rsidRPr="009B6105">
        <w:rPr>
          <w:rFonts w:ascii="Georgia" w:hAnsi="Georgia" w:cs="Arial"/>
          <w:w w:val="140"/>
          <w:sz w:val="14"/>
          <w:szCs w:val="16"/>
          <w:lang w:val="es-419"/>
        </w:rPr>
        <w:t xml:space="preserve"> </w:t>
      </w:r>
      <w:r w:rsidRPr="009B6105">
        <w:rPr>
          <w:rFonts w:ascii="Georgia" w:hAnsi="Georgia" w:cs="Arial"/>
          <w:w w:val="140"/>
          <w:sz w:val="14"/>
          <w:szCs w:val="16"/>
          <w:lang w:val="es-419"/>
        </w:rPr>
        <w:t>N</w:t>
      </w:r>
      <w:r w:rsidR="00B30904" w:rsidRPr="009B6105">
        <w:rPr>
          <w:rFonts w:ascii="Georgia" w:hAnsi="Georgia" w:cs="Arial"/>
          <w:w w:val="140"/>
          <w:sz w:val="14"/>
          <w:szCs w:val="16"/>
          <w:lang w:val="es-419"/>
        </w:rPr>
        <w:t xml:space="preserve"> </w:t>
      </w:r>
      <w:r w:rsidRPr="009B6105">
        <w:rPr>
          <w:rFonts w:ascii="Georgia" w:hAnsi="Georgia" w:cs="Arial"/>
          <w:w w:val="140"/>
          <w:sz w:val="14"/>
          <w:szCs w:val="16"/>
          <w:lang w:val="es-419"/>
        </w:rPr>
        <w:t>T</w:t>
      </w:r>
      <w:r w:rsidR="00B30904" w:rsidRPr="009B6105">
        <w:rPr>
          <w:rFonts w:ascii="Georgia" w:hAnsi="Georgia" w:cs="Arial"/>
          <w:w w:val="140"/>
          <w:sz w:val="14"/>
          <w:szCs w:val="16"/>
          <w:lang w:val="es-419"/>
        </w:rPr>
        <w:t xml:space="preserve"> </w:t>
      </w:r>
      <w:r w:rsidRPr="009B6105">
        <w:rPr>
          <w:rFonts w:ascii="Georgia" w:hAnsi="Georgia" w:cs="Arial"/>
          <w:w w:val="140"/>
          <w:sz w:val="14"/>
          <w:szCs w:val="16"/>
          <w:lang w:val="es-419"/>
        </w:rPr>
        <w:t xml:space="preserve">O </w:t>
      </w:r>
      <w:r w:rsidR="00B30904" w:rsidRPr="009B6105">
        <w:rPr>
          <w:rFonts w:ascii="Georgia" w:hAnsi="Georgia" w:cs="Arial"/>
          <w:w w:val="140"/>
          <w:sz w:val="14"/>
          <w:szCs w:val="16"/>
          <w:lang w:val="es-419"/>
        </w:rPr>
        <w:t xml:space="preserve">  </w:t>
      </w:r>
      <w:r w:rsidRPr="009B6105">
        <w:rPr>
          <w:rFonts w:ascii="Georgia" w:hAnsi="Georgia" w:cs="Arial"/>
          <w:w w:val="140"/>
          <w:sz w:val="14"/>
          <w:szCs w:val="16"/>
          <w:lang w:val="es-419"/>
        </w:rPr>
        <w:t>D</w:t>
      </w:r>
      <w:r w:rsidR="00B30904" w:rsidRPr="009B6105">
        <w:rPr>
          <w:rFonts w:ascii="Georgia" w:hAnsi="Georgia" w:cs="Arial"/>
          <w:w w:val="140"/>
          <w:sz w:val="14"/>
          <w:szCs w:val="16"/>
          <w:lang w:val="es-419"/>
        </w:rPr>
        <w:t xml:space="preserve"> </w:t>
      </w:r>
      <w:r w:rsidRPr="009B6105">
        <w:rPr>
          <w:rFonts w:ascii="Georgia" w:hAnsi="Georgia" w:cs="Arial"/>
          <w:w w:val="140"/>
          <w:sz w:val="14"/>
          <w:szCs w:val="16"/>
          <w:lang w:val="es-419"/>
        </w:rPr>
        <w:t>E</w:t>
      </w:r>
      <w:r w:rsidR="00B30904" w:rsidRPr="009B6105">
        <w:rPr>
          <w:rFonts w:ascii="Georgia" w:hAnsi="Georgia" w:cs="Arial"/>
          <w:w w:val="140"/>
          <w:sz w:val="14"/>
          <w:szCs w:val="16"/>
          <w:lang w:val="es-419"/>
        </w:rPr>
        <w:t xml:space="preserve"> </w:t>
      </w:r>
      <w:r w:rsidRPr="009B6105">
        <w:rPr>
          <w:rFonts w:ascii="Georgia" w:hAnsi="Georgia" w:cs="Arial"/>
          <w:w w:val="140"/>
          <w:sz w:val="14"/>
          <w:szCs w:val="16"/>
          <w:lang w:val="es-419"/>
        </w:rPr>
        <w:t>L</w:t>
      </w:r>
      <w:r w:rsidR="00B30904" w:rsidRPr="009B6105">
        <w:rPr>
          <w:rFonts w:ascii="Georgia" w:hAnsi="Georgia" w:cs="Arial"/>
          <w:w w:val="140"/>
          <w:sz w:val="14"/>
          <w:szCs w:val="16"/>
          <w:lang w:val="es-419"/>
        </w:rPr>
        <w:t xml:space="preserve"> </w:t>
      </w:r>
      <w:r w:rsidRPr="009B6105">
        <w:rPr>
          <w:rFonts w:ascii="Georgia" w:hAnsi="Georgia" w:cs="Arial"/>
          <w:w w:val="140"/>
          <w:sz w:val="12"/>
          <w:szCs w:val="14"/>
          <w:lang w:val="es-419"/>
        </w:rPr>
        <w:t xml:space="preserve"> </w:t>
      </w:r>
      <w:r w:rsidR="00B30904" w:rsidRPr="009B6105">
        <w:rPr>
          <w:rFonts w:ascii="Georgia" w:hAnsi="Georgia" w:cs="Arial"/>
          <w:w w:val="140"/>
          <w:sz w:val="12"/>
          <w:szCs w:val="14"/>
          <w:lang w:val="es-419"/>
        </w:rPr>
        <w:t xml:space="preserve">  </w:t>
      </w:r>
      <w:r w:rsidRPr="009B6105">
        <w:rPr>
          <w:rFonts w:ascii="Georgia" w:hAnsi="Georgia" w:cs="Arial"/>
          <w:w w:val="140"/>
          <w:sz w:val="16"/>
          <w:szCs w:val="16"/>
          <w:lang w:val="es-419"/>
        </w:rPr>
        <w:t>R</w:t>
      </w:r>
      <w:r w:rsidR="00B30904" w:rsidRPr="009B6105">
        <w:rPr>
          <w:rFonts w:ascii="Georgia" w:hAnsi="Georgia" w:cs="Arial"/>
          <w:w w:val="140"/>
          <w:sz w:val="16"/>
          <w:szCs w:val="16"/>
          <w:lang w:val="es-419"/>
        </w:rPr>
        <w:t xml:space="preserve"> </w:t>
      </w:r>
      <w:r w:rsidRPr="009B6105">
        <w:rPr>
          <w:rFonts w:ascii="Georgia" w:hAnsi="Georgia" w:cs="Arial"/>
          <w:w w:val="140"/>
          <w:sz w:val="14"/>
          <w:szCs w:val="16"/>
          <w:lang w:val="es-419"/>
        </w:rPr>
        <w:t>I</w:t>
      </w:r>
      <w:r w:rsidR="00B30904" w:rsidRPr="009B6105">
        <w:rPr>
          <w:rFonts w:ascii="Georgia" w:hAnsi="Georgia" w:cs="Arial"/>
          <w:w w:val="140"/>
          <w:sz w:val="14"/>
          <w:szCs w:val="16"/>
          <w:lang w:val="es-419"/>
        </w:rPr>
        <w:t xml:space="preserve"> </w:t>
      </w:r>
      <w:r w:rsidRPr="009B6105">
        <w:rPr>
          <w:rFonts w:ascii="Georgia" w:hAnsi="Georgia" w:cs="Arial"/>
          <w:w w:val="140"/>
          <w:sz w:val="14"/>
          <w:szCs w:val="16"/>
          <w:lang w:val="es-419"/>
        </w:rPr>
        <w:t>S</w:t>
      </w:r>
      <w:r w:rsidR="00B30904" w:rsidRPr="009B6105">
        <w:rPr>
          <w:rFonts w:ascii="Georgia" w:hAnsi="Georgia" w:cs="Arial"/>
          <w:w w:val="140"/>
          <w:sz w:val="14"/>
          <w:szCs w:val="16"/>
          <w:lang w:val="es-419"/>
        </w:rPr>
        <w:t xml:space="preserve"> </w:t>
      </w:r>
      <w:r w:rsidRPr="009B6105">
        <w:rPr>
          <w:rFonts w:ascii="Georgia" w:hAnsi="Georgia" w:cs="Arial"/>
          <w:w w:val="140"/>
          <w:sz w:val="14"/>
          <w:szCs w:val="16"/>
          <w:lang w:val="es-419"/>
        </w:rPr>
        <w:t>A</w:t>
      </w:r>
      <w:r w:rsidR="00B30904" w:rsidRPr="009B6105">
        <w:rPr>
          <w:rFonts w:ascii="Georgia" w:hAnsi="Georgia" w:cs="Arial"/>
          <w:w w:val="140"/>
          <w:sz w:val="14"/>
          <w:szCs w:val="16"/>
          <w:lang w:val="es-419"/>
        </w:rPr>
        <w:t xml:space="preserve"> </w:t>
      </w:r>
      <w:r w:rsidRPr="009B6105">
        <w:rPr>
          <w:rFonts w:ascii="Georgia" w:hAnsi="Georgia" w:cs="Arial"/>
          <w:w w:val="140"/>
          <w:sz w:val="14"/>
          <w:szCs w:val="16"/>
          <w:lang w:val="es-419"/>
        </w:rPr>
        <w:t>R</w:t>
      </w:r>
      <w:r w:rsidR="00B30904" w:rsidRPr="009B6105">
        <w:rPr>
          <w:rFonts w:ascii="Georgia" w:hAnsi="Georgia" w:cs="Arial"/>
          <w:w w:val="140"/>
          <w:sz w:val="14"/>
          <w:szCs w:val="16"/>
          <w:lang w:val="es-419"/>
        </w:rPr>
        <w:t xml:space="preserve"> </w:t>
      </w:r>
      <w:r w:rsidRPr="009B6105">
        <w:rPr>
          <w:rFonts w:ascii="Georgia" w:hAnsi="Georgia" w:cs="Arial"/>
          <w:w w:val="140"/>
          <w:sz w:val="14"/>
          <w:szCs w:val="16"/>
          <w:lang w:val="es-419"/>
        </w:rPr>
        <w:t>A</w:t>
      </w:r>
      <w:r w:rsidR="00B30904" w:rsidRPr="009B6105">
        <w:rPr>
          <w:rFonts w:ascii="Georgia" w:hAnsi="Georgia" w:cs="Arial"/>
          <w:w w:val="140"/>
          <w:sz w:val="14"/>
          <w:szCs w:val="16"/>
          <w:lang w:val="es-419"/>
        </w:rPr>
        <w:t xml:space="preserve"> </w:t>
      </w:r>
      <w:r w:rsidRPr="009B6105">
        <w:rPr>
          <w:rFonts w:ascii="Georgia" w:hAnsi="Georgia" w:cs="Arial"/>
          <w:w w:val="140"/>
          <w:sz w:val="14"/>
          <w:szCs w:val="16"/>
          <w:lang w:val="es-419"/>
        </w:rPr>
        <w:t>L</w:t>
      </w:r>
      <w:r w:rsidR="00B30904" w:rsidRPr="009B6105">
        <w:rPr>
          <w:rFonts w:ascii="Georgia" w:hAnsi="Georgia" w:cs="Arial"/>
          <w:w w:val="140"/>
          <w:sz w:val="14"/>
          <w:szCs w:val="16"/>
          <w:lang w:val="es-419"/>
        </w:rPr>
        <w:t xml:space="preserve"> </w:t>
      </w:r>
      <w:r w:rsidRPr="009B6105">
        <w:rPr>
          <w:rFonts w:ascii="Georgia" w:hAnsi="Georgia" w:cs="Arial"/>
          <w:w w:val="140"/>
          <w:sz w:val="14"/>
          <w:szCs w:val="16"/>
          <w:lang w:val="es-419"/>
        </w:rPr>
        <w:t>D</w:t>
      </w:r>
      <w:r w:rsidR="00B30904" w:rsidRPr="009B6105">
        <w:rPr>
          <w:rFonts w:ascii="Georgia" w:hAnsi="Georgia" w:cs="Arial"/>
          <w:w w:val="140"/>
          <w:sz w:val="14"/>
          <w:szCs w:val="16"/>
          <w:lang w:val="es-419"/>
        </w:rPr>
        <w:t xml:space="preserve"> </w:t>
      </w:r>
      <w:r w:rsidRPr="009B6105">
        <w:rPr>
          <w:rFonts w:ascii="Georgia" w:hAnsi="Georgia" w:cs="Arial"/>
          <w:w w:val="140"/>
          <w:sz w:val="14"/>
          <w:szCs w:val="16"/>
          <w:lang w:val="es-419"/>
        </w:rPr>
        <w:t>A</w:t>
      </w:r>
    </w:p>
    <w:p w:rsidR="00AC5058" w:rsidRPr="009B6105" w:rsidRDefault="00AC5058" w:rsidP="00AC5058">
      <w:pPr>
        <w:pStyle w:val="Puesto"/>
        <w:pBdr>
          <w:bottom w:val="double" w:sz="6" w:space="1" w:color="auto"/>
        </w:pBdr>
        <w:spacing w:line="360" w:lineRule="auto"/>
        <w:rPr>
          <w:rFonts w:ascii="Georgia" w:hAnsi="Georgia"/>
          <w:b w:val="0"/>
          <w:bCs w:val="0"/>
          <w:i w:val="0"/>
          <w:iCs w:val="0"/>
          <w:spacing w:val="-3"/>
          <w:lang w:val="es-419"/>
        </w:rPr>
      </w:pPr>
    </w:p>
    <w:p w:rsidR="00DA52A9" w:rsidRPr="009B6105" w:rsidRDefault="00DA52A9" w:rsidP="00AC5058">
      <w:pPr>
        <w:pStyle w:val="Puesto"/>
        <w:spacing w:line="360" w:lineRule="auto"/>
        <w:rPr>
          <w:rFonts w:ascii="Georgia" w:hAnsi="Georgia"/>
          <w:b w:val="0"/>
          <w:bCs w:val="0"/>
          <w:i w:val="0"/>
          <w:iCs w:val="0"/>
          <w:spacing w:val="-3"/>
          <w:lang w:val="es-419"/>
        </w:rPr>
      </w:pPr>
    </w:p>
    <w:p w:rsidR="00AC5058" w:rsidRPr="009B6105" w:rsidRDefault="00715B01" w:rsidP="009B6105">
      <w:pPr>
        <w:pStyle w:val="Puesto"/>
        <w:spacing w:line="288" w:lineRule="auto"/>
        <w:rPr>
          <w:rFonts w:ascii="Georgia" w:hAnsi="Georgia"/>
          <w:b w:val="0"/>
          <w:bCs w:val="0"/>
          <w:i w:val="0"/>
          <w:smallCaps/>
          <w:spacing w:val="-3"/>
          <w:sz w:val="28"/>
          <w:lang w:val="es-419"/>
        </w:rPr>
      </w:pPr>
      <w:r w:rsidRPr="009B6105">
        <w:rPr>
          <w:rFonts w:ascii="Georgia" w:hAnsi="Georgia"/>
          <w:b w:val="0"/>
          <w:bCs w:val="0"/>
          <w:i w:val="0"/>
          <w:smallCaps/>
          <w:spacing w:val="-3"/>
          <w:sz w:val="28"/>
          <w:lang w:val="es-419"/>
        </w:rPr>
        <w:t xml:space="preserve">Pereira, R., </w:t>
      </w:r>
      <w:r w:rsidR="000C299C" w:rsidRPr="009B6105">
        <w:rPr>
          <w:rFonts w:ascii="Georgia" w:hAnsi="Georgia"/>
          <w:b w:val="0"/>
          <w:bCs w:val="0"/>
          <w:i w:val="0"/>
          <w:smallCaps/>
          <w:spacing w:val="-3"/>
          <w:sz w:val="28"/>
          <w:lang w:val="es-419"/>
        </w:rPr>
        <w:t>diez</w:t>
      </w:r>
      <w:r w:rsidR="00985BD8" w:rsidRPr="009B6105">
        <w:rPr>
          <w:rFonts w:ascii="Georgia" w:hAnsi="Georgia"/>
          <w:b w:val="0"/>
          <w:bCs w:val="0"/>
          <w:i w:val="0"/>
          <w:smallCaps/>
          <w:spacing w:val="-3"/>
          <w:sz w:val="28"/>
          <w:lang w:val="es-419"/>
        </w:rPr>
        <w:t xml:space="preserve"> </w:t>
      </w:r>
      <w:r w:rsidR="005C5B79" w:rsidRPr="009B6105">
        <w:rPr>
          <w:rFonts w:ascii="Georgia" w:hAnsi="Georgia"/>
          <w:b w:val="0"/>
          <w:bCs w:val="0"/>
          <w:i w:val="0"/>
          <w:smallCaps/>
          <w:spacing w:val="-3"/>
          <w:sz w:val="28"/>
          <w:lang w:val="es-419"/>
        </w:rPr>
        <w:t>(</w:t>
      </w:r>
      <w:r w:rsidR="000C299C" w:rsidRPr="009B6105">
        <w:rPr>
          <w:rFonts w:ascii="Georgia" w:hAnsi="Georgia"/>
          <w:b w:val="0"/>
          <w:bCs w:val="0"/>
          <w:i w:val="0"/>
          <w:smallCaps/>
          <w:spacing w:val="-3"/>
          <w:sz w:val="28"/>
          <w:lang w:val="es-419"/>
        </w:rPr>
        <w:t>10</w:t>
      </w:r>
      <w:r w:rsidR="0096227D" w:rsidRPr="009B6105">
        <w:rPr>
          <w:rFonts w:ascii="Georgia" w:hAnsi="Georgia"/>
          <w:b w:val="0"/>
          <w:bCs w:val="0"/>
          <w:i w:val="0"/>
          <w:smallCaps/>
          <w:spacing w:val="-3"/>
          <w:sz w:val="28"/>
          <w:lang w:val="es-419"/>
        </w:rPr>
        <w:t>)</w:t>
      </w:r>
      <w:r w:rsidR="00AC5058" w:rsidRPr="009B6105">
        <w:rPr>
          <w:rFonts w:ascii="Georgia" w:hAnsi="Georgia"/>
          <w:b w:val="0"/>
          <w:bCs w:val="0"/>
          <w:i w:val="0"/>
          <w:smallCaps/>
          <w:spacing w:val="-3"/>
          <w:sz w:val="28"/>
          <w:lang w:val="es-419"/>
        </w:rPr>
        <w:t xml:space="preserve"> de </w:t>
      </w:r>
      <w:r w:rsidR="004F5B17" w:rsidRPr="009B6105">
        <w:rPr>
          <w:rFonts w:ascii="Georgia" w:hAnsi="Georgia"/>
          <w:b w:val="0"/>
          <w:bCs w:val="0"/>
          <w:i w:val="0"/>
          <w:smallCaps/>
          <w:spacing w:val="-3"/>
          <w:sz w:val="28"/>
          <w:lang w:val="es-419"/>
        </w:rPr>
        <w:t xml:space="preserve">mayo </w:t>
      </w:r>
      <w:r w:rsidR="00AC5058" w:rsidRPr="009B6105">
        <w:rPr>
          <w:rFonts w:ascii="Georgia" w:hAnsi="Georgia"/>
          <w:b w:val="0"/>
          <w:bCs w:val="0"/>
          <w:i w:val="0"/>
          <w:smallCaps/>
          <w:spacing w:val="-3"/>
          <w:sz w:val="28"/>
          <w:lang w:val="es-419"/>
        </w:rPr>
        <w:t xml:space="preserve">de dos mil </w:t>
      </w:r>
      <w:r w:rsidR="004F5B17" w:rsidRPr="009B6105">
        <w:rPr>
          <w:rFonts w:ascii="Georgia" w:hAnsi="Georgia"/>
          <w:b w:val="0"/>
          <w:bCs w:val="0"/>
          <w:i w:val="0"/>
          <w:smallCaps/>
          <w:spacing w:val="-3"/>
          <w:sz w:val="28"/>
          <w:lang w:val="es-419"/>
        </w:rPr>
        <w:t xml:space="preserve">diecinueve </w:t>
      </w:r>
      <w:r w:rsidR="0005630C" w:rsidRPr="009B6105">
        <w:rPr>
          <w:rFonts w:ascii="Georgia" w:hAnsi="Georgia"/>
          <w:b w:val="0"/>
          <w:bCs w:val="0"/>
          <w:i w:val="0"/>
          <w:smallCaps/>
          <w:spacing w:val="-3"/>
          <w:sz w:val="28"/>
          <w:lang w:val="es-419"/>
        </w:rPr>
        <w:t>(</w:t>
      </w:r>
      <w:r w:rsidR="004F5B17" w:rsidRPr="009B6105">
        <w:rPr>
          <w:rFonts w:ascii="Georgia" w:hAnsi="Georgia"/>
          <w:b w:val="0"/>
          <w:bCs w:val="0"/>
          <w:i w:val="0"/>
          <w:smallCaps/>
          <w:spacing w:val="-3"/>
          <w:sz w:val="28"/>
          <w:lang w:val="es-419"/>
        </w:rPr>
        <w:t>2019</w:t>
      </w:r>
      <w:r w:rsidR="00AC5058" w:rsidRPr="009B6105">
        <w:rPr>
          <w:rFonts w:ascii="Georgia" w:hAnsi="Georgia"/>
          <w:b w:val="0"/>
          <w:bCs w:val="0"/>
          <w:i w:val="0"/>
          <w:smallCaps/>
          <w:spacing w:val="-3"/>
          <w:sz w:val="28"/>
          <w:lang w:val="es-419"/>
        </w:rPr>
        <w:t>)</w:t>
      </w:r>
      <w:r w:rsidR="00AC5058" w:rsidRPr="009B6105">
        <w:rPr>
          <w:rFonts w:ascii="Georgia" w:hAnsi="Georgia"/>
          <w:b w:val="0"/>
          <w:bCs w:val="0"/>
          <w:i w:val="0"/>
          <w:spacing w:val="-3"/>
          <w:sz w:val="28"/>
          <w:lang w:val="es-419"/>
        </w:rPr>
        <w:t>.</w:t>
      </w:r>
    </w:p>
    <w:p w:rsidR="0058642D" w:rsidRPr="009B6105" w:rsidRDefault="0058642D" w:rsidP="009B6105">
      <w:pPr>
        <w:pStyle w:val="Sinespaciado"/>
        <w:spacing w:line="288" w:lineRule="auto"/>
        <w:rPr>
          <w:rFonts w:ascii="Georgia" w:hAnsi="Georgia" w:cs="Arial"/>
          <w:sz w:val="20"/>
          <w:lang w:val="es-419"/>
        </w:rPr>
      </w:pPr>
    </w:p>
    <w:p w:rsidR="00356104" w:rsidRPr="009B6105" w:rsidRDefault="00356104" w:rsidP="009B6105">
      <w:pPr>
        <w:pStyle w:val="Sinespaciado"/>
        <w:numPr>
          <w:ilvl w:val="0"/>
          <w:numId w:val="4"/>
        </w:numPr>
        <w:spacing w:line="288" w:lineRule="auto"/>
        <w:jc w:val="both"/>
        <w:rPr>
          <w:rFonts w:ascii="Georgia" w:hAnsi="Georgia" w:cs="Arial"/>
          <w:sz w:val="24"/>
          <w:lang w:val="es-419"/>
        </w:rPr>
      </w:pPr>
      <w:r w:rsidRPr="009B6105">
        <w:rPr>
          <w:rFonts w:ascii="Georgia" w:hAnsi="Georgia" w:cs="Arial"/>
          <w:sz w:val="32"/>
          <w:lang w:val="es-419"/>
        </w:rPr>
        <w:t>E</w:t>
      </w:r>
      <w:r w:rsidRPr="009B6105">
        <w:rPr>
          <w:rFonts w:ascii="Georgia" w:hAnsi="Georgia" w:cs="Arial"/>
          <w:sz w:val="24"/>
          <w:lang w:val="es-419"/>
        </w:rPr>
        <w:t>L ASUNTO POR DECIDIR</w:t>
      </w:r>
    </w:p>
    <w:p w:rsidR="00590404" w:rsidRPr="009B6105" w:rsidRDefault="00590404" w:rsidP="009B6105">
      <w:pPr>
        <w:pStyle w:val="Sinespaciado"/>
        <w:spacing w:line="288" w:lineRule="auto"/>
        <w:jc w:val="both"/>
        <w:rPr>
          <w:rFonts w:ascii="Georgia" w:hAnsi="Georgia" w:cs="Arial"/>
          <w:sz w:val="24"/>
          <w:lang w:val="es-419"/>
        </w:rPr>
      </w:pPr>
    </w:p>
    <w:p w:rsidR="00356104" w:rsidRPr="009B6105" w:rsidRDefault="00921F0B" w:rsidP="009B6105">
      <w:pPr>
        <w:pStyle w:val="Sinespaciado"/>
        <w:spacing w:line="288" w:lineRule="auto"/>
        <w:jc w:val="both"/>
        <w:rPr>
          <w:rFonts w:ascii="Georgia" w:hAnsi="Georgia" w:cs="Arial"/>
          <w:sz w:val="28"/>
          <w:lang w:val="es-419"/>
        </w:rPr>
      </w:pPr>
      <w:r w:rsidRPr="009B6105">
        <w:rPr>
          <w:rFonts w:ascii="Georgia" w:hAnsi="Georgia" w:cs="Arial"/>
          <w:sz w:val="24"/>
          <w:lang w:val="es-419"/>
        </w:rPr>
        <w:t>El recurso ordinario interpuesto</w:t>
      </w:r>
      <w:r w:rsidR="00DC7D60" w:rsidRPr="009B6105">
        <w:rPr>
          <w:rFonts w:ascii="Georgia" w:hAnsi="Georgia" w:cs="Arial"/>
          <w:sz w:val="24"/>
          <w:lang w:val="es-419"/>
        </w:rPr>
        <w:t>,</w:t>
      </w:r>
      <w:r w:rsidR="00BF496F" w:rsidRPr="009B6105">
        <w:rPr>
          <w:rFonts w:ascii="Georgia" w:hAnsi="Georgia" w:cs="Arial"/>
          <w:sz w:val="24"/>
          <w:lang w:val="es-419"/>
        </w:rPr>
        <w:t xml:space="preserve"> en el proceso </w:t>
      </w:r>
      <w:r w:rsidRPr="009B6105">
        <w:rPr>
          <w:rFonts w:ascii="Georgia" w:hAnsi="Georgia" w:cs="Arial"/>
          <w:sz w:val="24"/>
          <w:lang w:val="es-419"/>
        </w:rPr>
        <w:t>de la referencia</w:t>
      </w:r>
      <w:r w:rsidR="00BF496F" w:rsidRPr="009B6105">
        <w:rPr>
          <w:rFonts w:ascii="Georgia" w:hAnsi="Georgia" w:cs="Arial"/>
          <w:sz w:val="24"/>
          <w:lang w:val="es-419"/>
        </w:rPr>
        <w:t xml:space="preserve">, </w:t>
      </w:r>
      <w:r w:rsidR="00DC7D60" w:rsidRPr="009B6105">
        <w:rPr>
          <w:rFonts w:ascii="Georgia" w:hAnsi="Georgia" w:cs="Arial"/>
          <w:sz w:val="24"/>
          <w:lang w:val="es-419"/>
        </w:rPr>
        <w:t xml:space="preserve">por </w:t>
      </w:r>
      <w:r w:rsidR="00BC78BB" w:rsidRPr="009B6105">
        <w:rPr>
          <w:rFonts w:ascii="Georgia" w:hAnsi="Georgia" w:cs="Arial"/>
          <w:sz w:val="24"/>
          <w:lang w:val="es-419"/>
        </w:rPr>
        <w:t>el apoderado</w:t>
      </w:r>
      <w:r w:rsidR="00BF496F" w:rsidRPr="009B6105">
        <w:rPr>
          <w:rFonts w:ascii="Georgia" w:hAnsi="Georgia" w:cs="Arial"/>
          <w:sz w:val="24"/>
          <w:lang w:val="es-419"/>
        </w:rPr>
        <w:t xml:space="preserve"> judicial de </w:t>
      </w:r>
      <w:r w:rsidR="004E704C" w:rsidRPr="009B6105">
        <w:rPr>
          <w:rFonts w:ascii="Georgia" w:hAnsi="Georgia" w:cs="Arial"/>
          <w:sz w:val="24"/>
          <w:lang w:val="es-419"/>
        </w:rPr>
        <w:t xml:space="preserve">la </w:t>
      </w:r>
      <w:r w:rsidR="00B21B22" w:rsidRPr="009B6105">
        <w:rPr>
          <w:rFonts w:ascii="Georgia" w:hAnsi="Georgia" w:cs="Arial"/>
          <w:sz w:val="24"/>
          <w:lang w:val="es-419"/>
        </w:rPr>
        <w:t xml:space="preserve">parte </w:t>
      </w:r>
      <w:r w:rsidR="00360CA4" w:rsidRPr="009B6105">
        <w:rPr>
          <w:rFonts w:ascii="Georgia" w:hAnsi="Georgia" w:cs="Arial"/>
          <w:sz w:val="24"/>
          <w:lang w:val="es-419"/>
        </w:rPr>
        <w:t xml:space="preserve">ejecutada </w:t>
      </w:r>
      <w:r w:rsidR="00356104" w:rsidRPr="009B6105">
        <w:rPr>
          <w:rFonts w:ascii="Georgia" w:hAnsi="Georgia" w:cs="Arial"/>
          <w:sz w:val="24"/>
          <w:lang w:val="es-419"/>
        </w:rPr>
        <w:t xml:space="preserve">contra </w:t>
      </w:r>
      <w:r w:rsidR="00B21B22" w:rsidRPr="009B6105">
        <w:rPr>
          <w:rFonts w:ascii="Georgia" w:hAnsi="Georgia" w:cs="Arial"/>
          <w:sz w:val="24"/>
          <w:lang w:val="es-419"/>
        </w:rPr>
        <w:t>el auto</w:t>
      </w:r>
      <w:r w:rsidR="00F06C81" w:rsidRPr="009B6105">
        <w:rPr>
          <w:rFonts w:ascii="Georgia" w:hAnsi="Georgia" w:cs="Arial"/>
          <w:sz w:val="24"/>
          <w:lang w:val="es-419"/>
        </w:rPr>
        <w:t xml:space="preserve"> del </w:t>
      </w:r>
      <w:r w:rsidR="004F5B17" w:rsidRPr="009B6105">
        <w:rPr>
          <w:rFonts w:ascii="Georgia" w:hAnsi="Georgia" w:cs="Arial"/>
          <w:sz w:val="24"/>
          <w:lang w:val="es-419"/>
        </w:rPr>
        <w:t xml:space="preserve">24-01-2019, </w:t>
      </w:r>
      <w:r w:rsidR="000C299C" w:rsidRPr="009B6105">
        <w:rPr>
          <w:rFonts w:ascii="Georgia" w:hAnsi="Georgia" w:cs="Arial"/>
          <w:sz w:val="24"/>
          <w:lang w:val="es-419"/>
        </w:rPr>
        <w:t>reiterado</w:t>
      </w:r>
      <w:r w:rsidR="004F5B17" w:rsidRPr="009B6105">
        <w:rPr>
          <w:rFonts w:ascii="Georgia" w:hAnsi="Georgia" w:cs="Arial"/>
          <w:sz w:val="24"/>
          <w:lang w:val="es-419"/>
        </w:rPr>
        <w:t xml:space="preserve"> con decisión del 15-02-2019</w:t>
      </w:r>
      <w:r w:rsidR="00360CA4" w:rsidRPr="009B6105">
        <w:rPr>
          <w:rFonts w:ascii="Georgia" w:hAnsi="Georgia" w:cs="Arial"/>
          <w:sz w:val="24"/>
          <w:lang w:val="es-419"/>
        </w:rPr>
        <w:t xml:space="preserve">, </w:t>
      </w:r>
      <w:r w:rsidR="000265EE" w:rsidRPr="009B6105">
        <w:rPr>
          <w:rFonts w:ascii="Georgia" w:hAnsi="Georgia" w:cs="Arial"/>
          <w:sz w:val="24"/>
          <w:lang w:val="es-419"/>
        </w:rPr>
        <w:t xml:space="preserve">al tenor de </w:t>
      </w:r>
      <w:r w:rsidR="00BF496F" w:rsidRPr="009B6105">
        <w:rPr>
          <w:rFonts w:ascii="Georgia" w:hAnsi="Georgia" w:cs="Arial"/>
          <w:sz w:val="24"/>
          <w:lang w:val="es-419"/>
        </w:rPr>
        <w:t xml:space="preserve">las </w:t>
      </w:r>
      <w:r w:rsidR="000265EE" w:rsidRPr="009B6105">
        <w:rPr>
          <w:rFonts w:ascii="Georgia" w:hAnsi="Georgia" w:cs="Arial"/>
          <w:sz w:val="24"/>
          <w:lang w:val="es-419"/>
        </w:rPr>
        <w:t xml:space="preserve">consideraciones </w:t>
      </w:r>
      <w:r w:rsidR="008B4305" w:rsidRPr="009B6105">
        <w:rPr>
          <w:rFonts w:ascii="Georgia" w:hAnsi="Georgia" w:cs="Arial"/>
          <w:sz w:val="24"/>
          <w:lang w:val="es-419"/>
        </w:rPr>
        <w:t>jurídicas</w:t>
      </w:r>
      <w:r w:rsidR="000265EE" w:rsidRPr="009B6105">
        <w:rPr>
          <w:rFonts w:ascii="Georgia" w:hAnsi="Georgia" w:cs="Arial"/>
          <w:sz w:val="24"/>
          <w:lang w:val="es-419"/>
        </w:rPr>
        <w:t xml:space="preserve"> que siguen</w:t>
      </w:r>
      <w:r w:rsidR="00732F41" w:rsidRPr="009B6105">
        <w:rPr>
          <w:rFonts w:ascii="Georgia" w:hAnsi="Georgia" w:cs="Arial"/>
          <w:sz w:val="24"/>
          <w:lang w:val="es-419"/>
        </w:rPr>
        <w:t>.</w:t>
      </w:r>
    </w:p>
    <w:p w:rsidR="00356104" w:rsidRPr="009B6105" w:rsidRDefault="00356104" w:rsidP="009B6105">
      <w:pPr>
        <w:pStyle w:val="Sinespaciado"/>
        <w:spacing w:line="288" w:lineRule="auto"/>
        <w:jc w:val="both"/>
        <w:rPr>
          <w:rFonts w:ascii="Georgia" w:hAnsi="Georgia" w:cs="Arial"/>
          <w:sz w:val="24"/>
          <w:lang w:val="es-419"/>
        </w:rPr>
      </w:pPr>
    </w:p>
    <w:p w:rsidR="00356104" w:rsidRPr="009B6105" w:rsidRDefault="00356104" w:rsidP="009B6105">
      <w:pPr>
        <w:pStyle w:val="Sinespaciado"/>
        <w:numPr>
          <w:ilvl w:val="0"/>
          <w:numId w:val="4"/>
        </w:numPr>
        <w:spacing w:line="288" w:lineRule="auto"/>
        <w:jc w:val="both"/>
        <w:rPr>
          <w:rFonts w:ascii="Georgia" w:hAnsi="Georgia" w:cs="Arial"/>
          <w:sz w:val="24"/>
          <w:lang w:val="es-419"/>
        </w:rPr>
      </w:pPr>
      <w:r w:rsidRPr="009B6105">
        <w:rPr>
          <w:rFonts w:ascii="Georgia" w:hAnsi="Georgia" w:cs="Arial"/>
          <w:sz w:val="32"/>
          <w:lang w:val="es-419"/>
        </w:rPr>
        <w:t>L</w:t>
      </w:r>
      <w:r w:rsidRPr="009B6105">
        <w:rPr>
          <w:rFonts w:ascii="Georgia" w:hAnsi="Georgia" w:cs="Arial"/>
          <w:sz w:val="24"/>
          <w:lang w:val="es-419"/>
        </w:rPr>
        <w:t xml:space="preserve">A </w:t>
      </w:r>
      <w:r w:rsidR="007A6289" w:rsidRPr="009B6105">
        <w:rPr>
          <w:rFonts w:ascii="Georgia" w:hAnsi="Georgia" w:cs="Arial"/>
          <w:sz w:val="24"/>
          <w:lang w:val="es-419"/>
        </w:rPr>
        <w:t xml:space="preserve">RESEÑA DE LA </w:t>
      </w:r>
      <w:r w:rsidR="00360CA4" w:rsidRPr="009B6105">
        <w:rPr>
          <w:rFonts w:ascii="Georgia" w:hAnsi="Georgia" w:cs="Arial"/>
          <w:sz w:val="24"/>
          <w:lang w:val="es-419"/>
        </w:rPr>
        <w:t>P</w:t>
      </w:r>
      <w:r w:rsidRPr="009B6105">
        <w:rPr>
          <w:rFonts w:ascii="Georgia" w:hAnsi="Georgia" w:cs="Arial"/>
          <w:sz w:val="24"/>
          <w:lang w:val="es-419"/>
        </w:rPr>
        <w:t>ROVIDENCIA RECURRIDA</w:t>
      </w:r>
    </w:p>
    <w:p w:rsidR="00590404" w:rsidRPr="009B6105" w:rsidRDefault="00590404" w:rsidP="009B6105">
      <w:pPr>
        <w:pStyle w:val="Sinespaciado"/>
        <w:spacing w:line="288" w:lineRule="auto"/>
        <w:jc w:val="both"/>
        <w:rPr>
          <w:rFonts w:ascii="Georgia" w:hAnsi="Georgia" w:cs="Arial"/>
          <w:sz w:val="24"/>
          <w:lang w:val="es-419"/>
        </w:rPr>
      </w:pPr>
    </w:p>
    <w:p w:rsidR="00F72744" w:rsidRPr="009B6105" w:rsidRDefault="000C299C" w:rsidP="009B6105">
      <w:pPr>
        <w:spacing w:line="288" w:lineRule="auto"/>
        <w:jc w:val="both"/>
        <w:rPr>
          <w:rFonts w:ascii="Georgia" w:hAnsi="Georgia" w:cs="Arial"/>
          <w:sz w:val="22"/>
          <w:szCs w:val="22"/>
          <w:lang w:val="es-419"/>
        </w:rPr>
      </w:pPr>
      <w:r w:rsidRPr="009B6105">
        <w:rPr>
          <w:rFonts w:ascii="Georgia" w:hAnsi="Georgia" w:cs="Arial"/>
          <w:szCs w:val="22"/>
          <w:lang w:val="es-419"/>
        </w:rPr>
        <w:t>Aprobó</w:t>
      </w:r>
      <w:r w:rsidR="00C624F9" w:rsidRPr="009B6105">
        <w:rPr>
          <w:rFonts w:ascii="Georgia" w:hAnsi="Georgia" w:cs="Arial"/>
          <w:szCs w:val="22"/>
          <w:lang w:val="es-419"/>
        </w:rPr>
        <w:t xml:space="preserve"> la</w:t>
      </w:r>
      <w:r w:rsidR="004F5B17" w:rsidRPr="009B6105">
        <w:rPr>
          <w:rFonts w:ascii="Georgia" w:hAnsi="Georgia" w:cs="Arial"/>
          <w:szCs w:val="22"/>
          <w:lang w:val="es-419"/>
        </w:rPr>
        <w:t xml:space="preserve"> liquidación de las costas procesales en $45.973.772,8</w:t>
      </w:r>
      <w:r w:rsidRPr="009B6105">
        <w:rPr>
          <w:rFonts w:ascii="Georgia" w:hAnsi="Georgia" w:cs="Arial"/>
          <w:szCs w:val="22"/>
          <w:lang w:val="es-419"/>
        </w:rPr>
        <w:t>9, de los cuales $45.192.530,89</w:t>
      </w:r>
      <w:r w:rsidR="004F5B17" w:rsidRPr="009B6105">
        <w:rPr>
          <w:rFonts w:ascii="Georgia" w:hAnsi="Georgia" w:cs="Arial"/>
          <w:szCs w:val="22"/>
          <w:lang w:val="es-419"/>
        </w:rPr>
        <w:t xml:space="preserve"> corresponden a las agencias en derecho tasadas en primera instancia</w:t>
      </w:r>
      <w:r w:rsidRPr="009B6105">
        <w:rPr>
          <w:rFonts w:ascii="Georgia" w:hAnsi="Georgia" w:cs="Arial"/>
          <w:szCs w:val="22"/>
          <w:lang w:val="es-419"/>
        </w:rPr>
        <w:t>; recurrida</w:t>
      </w:r>
      <w:r w:rsidR="004F5B17" w:rsidRPr="009B6105">
        <w:rPr>
          <w:rFonts w:ascii="Georgia" w:hAnsi="Georgia" w:cs="Arial"/>
          <w:szCs w:val="22"/>
          <w:lang w:val="es-419"/>
        </w:rPr>
        <w:t xml:space="preserve"> en reposición se mantuvo incólume con providencia del 15-02-2019, porque para la fijación del 3</w:t>
      </w:r>
      <w:r w:rsidRPr="009B6105">
        <w:rPr>
          <w:rFonts w:ascii="Georgia" w:hAnsi="Georgia" w:cs="Arial"/>
          <w:szCs w:val="22"/>
          <w:lang w:val="es-419"/>
        </w:rPr>
        <w:t>,</w:t>
      </w:r>
      <w:r w:rsidR="004F5B17" w:rsidRPr="009B6105">
        <w:rPr>
          <w:rFonts w:ascii="Georgia" w:hAnsi="Georgia" w:cs="Arial"/>
          <w:szCs w:val="22"/>
          <w:lang w:val="es-419"/>
        </w:rPr>
        <w:t xml:space="preserve">5% se tuvo en cuenta la </w:t>
      </w:r>
      <w:r w:rsidR="00304B6B" w:rsidRPr="009B6105">
        <w:rPr>
          <w:rFonts w:ascii="Georgia" w:hAnsi="Georgia" w:cs="Arial"/>
          <w:szCs w:val="22"/>
          <w:lang w:val="es-419"/>
        </w:rPr>
        <w:t xml:space="preserve">efectiva </w:t>
      </w:r>
      <w:r w:rsidR="004F5B17" w:rsidRPr="009B6105">
        <w:rPr>
          <w:rFonts w:ascii="Georgia" w:hAnsi="Georgia" w:cs="Arial"/>
          <w:szCs w:val="22"/>
          <w:lang w:val="es-419"/>
        </w:rPr>
        <w:t>gestión desplegada por la parte ejecutante</w:t>
      </w:r>
      <w:r w:rsidRPr="009B6105">
        <w:rPr>
          <w:rFonts w:ascii="Georgia" w:hAnsi="Georgia" w:cs="Arial"/>
          <w:szCs w:val="22"/>
          <w:lang w:val="es-419"/>
        </w:rPr>
        <w:t>,</w:t>
      </w:r>
      <w:r w:rsidR="004F5B17" w:rsidRPr="009B6105">
        <w:rPr>
          <w:rFonts w:ascii="Georgia" w:hAnsi="Georgia" w:cs="Arial"/>
          <w:szCs w:val="22"/>
          <w:lang w:val="es-419"/>
        </w:rPr>
        <w:t xml:space="preserve"> </w:t>
      </w:r>
      <w:r w:rsidR="00304B6B" w:rsidRPr="009B6105">
        <w:rPr>
          <w:rFonts w:ascii="Georgia" w:hAnsi="Georgia" w:cs="Arial"/>
          <w:szCs w:val="22"/>
          <w:lang w:val="es-419"/>
        </w:rPr>
        <w:t xml:space="preserve">en contraste con la ponderación inversa que alude el Acuerdo </w:t>
      </w:r>
      <w:r w:rsidR="004F5B17" w:rsidRPr="009B6105">
        <w:rPr>
          <w:rFonts w:ascii="Georgia" w:hAnsi="Georgia" w:cs="Arial"/>
          <w:szCs w:val="22"/>
          <w:lang w:val="es-419"/>
        </w:rPr>
        <w:t>PSAA16-10554 de 2016</w:t>
      </w:r>
      <w:r w:rsidR="00304B6B" w:rsidRPr="009B6105">
        <w:rPr>
          <w:rFonts w:ascii="Georgia" w:hAnsi="Georgia" w:cs="Arial"/>
          <w:szCs w:val="22"/>
          <w:lang w:val="es-419"/>
        </w:rPr>
        <w:t>, al tratarse de un asunto con una cuantía considerable</w:t>
      </w:r>
      <w:r w:rsidR="005D2603" w:rsidRPr="009B6105">
        <w:rPr>
          <w:rFonts w:ascii="Georgia" w:hAnsi="Georgia" w:cs="Arial"/>
          <w:szCs w:val="22"/>
          <w:lang w:val="es-419"/>
        </w:rPr>
        <w:t xml:space="preserve"> </w:t>
      </w:r>
      <w:r w:rsidR="005D2603" w:rsidRPr="009B6105">
        <w:rPr>
          <w:rFonts w:ascii="Georgia" w:hAnsi="Georgia" w:cs="Arial"/>
          <w:sz w:val="22"/>
          <w:szCs w:val="22"/>
          <w:lang w:val="es-419"/>
        </w:rPr>
        <w:t>(Folios</w:t>
      </w:r>
      <w:r w:rsidR="00F72744" w:rsidRPr="009B6105">
        <w:rPr>
          <w:rFonts w:ascii="Georgia" w:hAnsi="Georgia" w:cs="Arial"/>
          <w:sz w:val="22"/>
          <w:szCs w:val="22"/>
          <w:lang w:val="es-419"/>
        </w:rPr>
        <w:t xml:space="preserve"> </w:t>
      </w:r>
      <w:r w:rsidR="00304B6B" w:rsidRPr="009B6105">
        <w:rPr>
          <w:rFonts w:ascii="Georgia" w:hAnsi="Georgia" w:cs="Arial"/>
          <w:sz w:val="22"/>
          <w:szCs w:val="22"/>
          <w:lang w:val="es-419"/>
        </w:rPr>
        <w:t>321 y 332-333</w:t>
      </w:r>
      <w:r w:rsidR="00F72744" w:rsidRPr="009B6105">
        <w:rPr>
          <w:rFonts w:ascii="Georgia" w:hAnsi="Georgia" w:cs="Arial"/>
          <w:sz w:val="22"/>
          <w:szCs w:val="22"/>
          <w:lang w:val="es-419"/>
        </w:rPr>
        <w:t xml:space="preserve">, </w:t>
      </w:r>
      <w:r w:rsidR="00304B6B" w:rsidRPr="009B6105">
        <w:rPr>
          <w:rFonts w:ascii="Georgia" w:hAnsi="Georgia" w:cs="Arial"/>
          <w:sz w:val="22"/>
          <w:szCs w:val="22"/>
          <w:lang w:val="es-419"/>
        </w:rPr>
        <w:t xml:space="preserve">copias </w:t>
      </w:r>
      <w:r w:rsidR="00F72744" w:rsidRPr="009B6105">
        <w:rPr>
          <w:rFonts w:ascii="Georgia" w:hAnsi="Georgia" w:cs="Arial"/>
          <w:sz w:val="22"/>
          <w:szCs w:val="22"/>
          <w:lang w:val="es-419"/>
        </w:rPr>
        <w:t xml:space="preserve">cuaderno </w:t>
      </w:r>
      <w:r w:rsidR="00304B6B" w:rsidRPr="009B6105">
        <w:rPr>
          <w:rFonts w:ascii="Georgia" w:hAnsi="Georgia" w:cs="Arial"/>
          <w:sz w:val="22"/>
          <w:szCs w:val="22"/>
          <w:lang w:val="es-419"/>
        </w:rPr>
        <w:t>principal</w:t>
      </w:r>
      <w:r w:rsidR="00F72744" w:rsidRPr="009B6105">
        <w:rPr>
          <w:rFonts w:ascii="Georgia" w:hAnsi="Georgia" w:cs="Arial"/>
          <w:sz w:val="22"/>
          <w:szCs w:val="22"/>
          <w:lang w:val="es-419"/>
        </w:rPr>
        <w:t>).</w:t>
      </w:r>
    </w:p>
    <w:p w:rsidR="00F72744" w:rsidRPr="009B6105" w:rsidRDefault="00F72744" w:rsidP="009B6105">
      <w:pPr>
        <w:spacing w:line="288" w:lineRule="auto"/>
        <w:jc w:val="both"/>
        <w:rPr>
          <w:rFonts w:ascii="Georgia" w:hAnsi="Georgia" w:cs="Arial"/>
          <w:szCs w:val="22"/>
          <w:lang w:val="es-419"/>
        </w:rPr>
      </w:pPr>
    </w:p>
    <w:p w:rsidR="00356104" w:rsidRPr="009B6105" w:rsidRDefault="00356104" w:rsidP="009B6105">
      <w:pPr>
        <w:pStyle w:val="Sinespaciado"/>
        <w:numPr>
          <w:ilvl w:val="0"/>
          <w:numId w:val="4"/>
        </w:numPr>
        <w:spacing w:line="288" w:lineRule="auto"/>
        <w:jc w:val="both"/>
        <w:rPr>
          <w:rFonts w:ascii="Georgia" w:hAnsi="Georgia" w:cs="Arial"/>
          <w:sz w:val="24"/>
          <w:lang w:val="es-419"/>
        </w:rPr>
      </w:pPr>
      <w:r w:rsidRPr="009B6105">
        <w:rPr>
          <w:rFonts w:ascii="Georgia" w:hAnsi="Georgia" w:cs="Arial"/>
          <w:sz w:val="32"/>
          <w:lang w:val="es-419"/>
        </w:rPr>
        <w:t>L</w:t>
      </w:r>
      <w:r w:rsidRPr="009B6105">
        <w:rPr>
          <w:rFonts w:ascii="Georgia" w:hAnsi="Georgia" w:cs="Arial"/>
          <w:sz w:val="24"/>
          <w:lang w:val="es-419"/>
        </w:rPr>
        <w:t xml:space="preserve">A SÍNTESIS DE LA </w:t>
      </w:r>
      <w:r w:rsidR="00953DFF" w:rsidRPr="009B6105">
        <w:rPr>
          <w:rFonts w:ascii="Georgia" w:hAnsi="Georgia" w:cs="Arial"/>
          <w:sz w:val="24"/>
          <w:lang w:val="es-419"/>
        </w:rPr>
        <w:t>APELACIÓN</w:t>
      </w:r>
    </w:p>
    <w:p w:rsidR="00590404" w:rsidRPr="009B6105" w:rsidRDefault="00590404" w:rsidP="009B6105">
      <w:pPr>
        <w:pStyle w:val="Sinespaciado"/>
        <w:spacing w:line="288" w:lineRule="auto"/>
        <w:jc w:val="both"/>
        <w:rPr>
          <w:rFonts w:ascii="Georgia" w:hAnsi="Georgia" w:cs="Arial"/>
          <w:sz w:val="24"/>
          <w:lang w:val="es-419"/>
        </w:rPr>
      </w:pPr>
    </w:p>
    <w:p w:rsidR="00E86A43" w:rsidRDefault="009B0A4D" w:rsidP="009B6105">
      <w:pPr>
        <w:pStyle w:val="Sinespaciado"/>
        <w:spacing w:line="288" w:lineRule="auto"/>
        <w:jc w:val="both"/>
        <w:rPr>
          <w:rFonts w:ascii="Georgia" w:hAnsi="Georgia" w:cs="Arial"/>
          <w:sz w:val="24"/>
          <w:lang w:val="es-419"/>
        </w:rPr>
      </w:pPr>
      <w:r w:rsidRPr="009B6105">
        <w:rPr>
          <w:rFonts w:ascii="Georgia" w:hAnsi="Georgia" w:cs="Arial"/>
          <w:sz w:val="24"/>
          <w:lang w:val="es-419"/>
        </w:rPr>
        <w:t xml:space="preserve">Se pide </w:t>
      </w:r>
      <w:r w:rsidR="00D66B4D" w:rsidRPr="009B6105">
        <w:rPr>
          <w:rFonts w:ascii="Georgia" w:hAnsi="Georgia" w:cs="Arial"/>
          <w:sz w:val="24"/>
          <w:lang w:val="es-419"/>
        </w:rPr>
        <w:t>revocar</w:t>
      </w:r>
      <w:r w:rsidRPr="009B6105">
        <w:rPr>
          <w:rFonts w:ascii="Georgia" w:hAnsi="Georgia" w:cs="Arial"/>
          <w:sz w:val="24"/>
          <w:lang w:val="es-419"/>
        </w:rPr>
        <w:t xml:space="preserve"> </w:t>
      </w:r>
      <w:r w:rsidR="00CB6D52" w:rsidRPr="009B6105">
        <w:rPr>
          <w:rFonts w:ascii="Georgia" w:hAnsi="Georgia" w:cs="Arial"/>
          <w:sz w:val="24"/>
          <w:lang w:val="es-419"/>
        </w:rPr>
        <w:t>la decisión</w:t>
      </w:r>
      <w:r w:rsidR="00304B6B" w:rsidRPr="009B6105">
        <w:rPr>
          <w:rFonts w:ascii="Georgia" w:hAnsi="Georgia" w:cs="Arial"/>
          <w:sz w:val="24"/>
          <w:lang w:val="es-419"/>
        </w:rPr>
        <w:t>, o en su defecto, tasar las costas procesales al porcentaje mínimo establecido por el CSJ.</w:t>
      </w:r>
    </w:p>
    <w:p w:rsidR="00F17E14" w:rsidRPr="009B6105" w:rsidRDefault="00F17E14" w:rsidP="009B6105">
      <w:pPr>
        <w:pStyle w:val="Sinespaciado"/>
        <w:spacing w:line="288" w:lineRule="auto"/>
        <w:jc w:val="both"/>
        <w:rPr>
          <w:rFonts w:ascii="Georgia" w:hAnsi="Georgia" w:cs="Arial"/>
          <w:sz w:val="24"/>
          <w:lang w:val="es-419"/>
        </w:rPr>
      </w:pPr>
    </w:p>
    <w:p w:rsidR="005E03BE" w:rsidRPr="009B6105" w:rsidRDefault="00D455B7" w:rsidP="009B6105">
      <w:pPr>
        <w:pStyle w:val="Sinespaciado"/>
        <w:spacing w:line="288" w:lineRule="auto"/>
        <w:jc w:val="both"/>
        <w:rPr>
          <w:rFonts w:ascii="Georgia" w:hAnsi="Georgia" w:cs="Arial"/>
          <w:sz w:val="24"/>
          <w:lang w:val="es-419"/>
        </w:rPr>
      </w:pPr>
      <w:r w:rsidRPr="009B6105">
        <w:rPr>
          <w:rFonts w:ascii="Georgia" w:hAnsi="Georgia" w:cs="Arial"/>
          <w:sz w:val="24"/>
          <w:lang w:val="es-419"/>
        </w:rPr>
        <w:t xml:space="preserve">Argumenta que </w:t>
      </w:r>
      <w:r w:rsidR="00304B6B" w:rsidRPr="009B6105">
        <w:rPr>
          <w:rFonts w:ascii="Georgia" w:hAnsi="Georgia" w:cs="Arial"/>
          <w:sz w:val="24"/>
          <w:lang w:val="es-419"/>
        </w:rPr>
        <w:t xml:space="preserve">para </w:t>
      </w:r>
      <w:r w:rsidR="00A163B9" w:rsidRPr="009B6105">
        <w:rPr>
          <w:rFonts w:ascii="Georgia" w:hAnsi="Georgia" w:cs="Arial"/>
          <w:sz w:val="24"/>
          <w:lang w:val="es-419"/>
        </w:rPr>
        <w:t xml:space="preserve">su </w:t>
      </w:r>
      <w:r w:rsidR="00304B6B" w:rsidRPr="009B6105">
        <w:rPr>
          <w:rFonts w:ascii="Georgia" w:hAnsi="Georgia" w:cs="Arial"/>
          <w:sz w:val="24"/>
          <w:lang w:val="es-419"/>
        </w:rPr>
        <w:t>tasación se omitió considerar la naturaleza, calidad y duración de la gestión realizada por el apoderado de su contraparte,</w:t>
      </w:r>
      <w:r w:rsidR="000C299C" w:rsidRPr="009B6105">
        <w:rPr>
          <w:rFonts w:ascii="Georgia" w:hAnsi="Georgia" w:cs="Arial"/>
          <w:sz w:val="24"/>
          <w:lang w:val="es-419"/>
        </w:rPr>
        <w:t xml:space="preserve"> según el artículo 366-4º, CGP; </w:t>
      </w:r>
      <w:r w:rsidR="00304B6B" w:rsidRPr="009B6105">
        <w:rPr>
          <w:rFonts w:ascii="Georgia" w:hAnsi="Georgia" w:cs="Arial"/>
          <w:sz w:val="24"/>
          <w:lang w:val="es-419"/>
        </w:rPr>
        <w:t>que en su parecer fue negligente, porque dejó de recurrir el proveído que ordenó levantar las medidas cautelares</w:t>
      </w:r>
      <w:r w:rsidR="00A163B9" w:rsidRPr="009B6105">
        <w:rPr>
          <w:rFonts w:ascii="Georgia" w:hAnsi="Georgia" w:cs="Arial"/>
          <w:sz w:val="24"/>
          <w:lang w:val="es-419"/>
        </w:rPr>
        <w:t>;</w:t>
      </w:r>
      <w:r w:rsidR="00304B6B" w:rsidRPr="009B6105">
        <w:rPr>
          <w:rFonts w:ascii="Georgia" w:hAnsi="Georgia" w:cs="Arial"/>
          <w:sz w:val="24"/>
          <w:lang w:val="es-419"/>
        </w:rPr>
        <w:t xml:space="preserve"> omitió pronunciarse sobre el traslado de los recursos de reposición </w:t>
      </w:r>
      <w:r w:rsidR="00A163B9" w:rsidRPr="009B6105">
        <w:rPr>
          <w:rFonts w:ascii="Georgia" w:hAnsi="Georgia" w:cs="Arial"/>
          <w:sz w:val="24"/>
          <w:lang w:val="es-419"/>
        </w:rPr>
        <w:t xml:space="preserve">y </w:t>
      </w:r>
      <w:r w:rsidR="00304B6B" w:rsidRPr="009B6105">
        <w:rPr>
          <w:rFonts w:ascii="Georgia" w:hAnsi="Georgia" w:cs="Arial"/>
          <w:sz w:val="24"/>
          <w:lang w:val="es-419"/>
        </w:rPr>
        <w:t xml:space="preserve">apelación formulados contra el </w:t>
      </w:r>
      <w:r w:rsidR="00A163B9" w:rsidRPr="009B6105">
        <w:rPr>
          <w:rFonts w:ascii="Georgia" w:hAnsi="Georgia" w:cs="Arial"/>
          <w:sz w:val="24"/>
          <w:lang w:val="es-419"/>
        </w:rPr>
        <w:t xml:space="preserve">proveído que denegó la falta de jurisdicción y aprobó la liquidación del crédito; tampoco recurrió el </w:t>
      </w:r>
      <w:r w:rsidR="000C299C" w:rsidRPr="009B6105">
        <w:rPr>
          <w:rFonts w:ascii="Georgia" w:hAnsi="Georgia" w:cs="Arial"/>
          <w:sz w:val="24"/>
          <w:lang w:val="es-419"/>
        </w:rPr>
        <w:t>auto</w:t>
      </w:r>
      <w:r w:rsidR="00C624F9" w:rsidRPr="009B6105">
        <w:rPr>
          <w:rFonts w:ascii="Georgia" w:hAnsi="Georgia" w:cs="Arial"/>
          <w:sz w:val="24"/>
          <w:lang w:val="es-419"/>
        </w:rPr>
        <w:t xml:space="preserve"> </w:t>
      </w:r>
      <w:r w:rsidR="00A163B9" w:rsidRPr="009B6105">
        <w:rPr>
          <w:rFonts w:ascii="Georgia" w:hAnsi="Georgia" w:cs="Arial"/>
          <w:sz w:val="24"/>
          <w:lang w:val="es-419"/>
        </w:rPr>
        <w:t xml:space="preserve">que modificó dicha liquidación y negó la entrega del dinero; y, permitió que se saneara la nulidad puesta en su conocimiento por esta Corporación en el trámite de la </w:t>
      </w:r>
      <w:r w:rsidR="00C624F9" w:rsidRPr="009B6105">
        <w:rPr>
          <w:rFonts w:ascii="Georgia" w:hAnsi="Georgia" w:cs="Arial"/>
          <w:sz w:val="24"/>
          <w:lang w:val="es-419"/>
        </w:rPr>
        <w:t>a</w:t>
      </w:r>
      <w:r w:rsidR="00A163B9" w:rsidRPr="009B6105">
        <w:rPr>
          <w:rFonts w:ascii="Georgia" w:hAnsi="Georgia" w:cs="Arial"/>
          <w:sz w:val="24"/>
          <w:lang w:val="es-419"/>
        </w:rPr>
        <w:t>ludida apelación</w:t>
      </w:r>
      <w:r w:rsidR="00CB6D52" w:rsidRPr="009B6105">
        <w:rPr>
          <w:rFonts w:ascii="Georgia" w:hAnsi="Georgia" w:cs="Arial"/>
          <w:sz w:val="24"/>
          <w:lang w:val="es-419"/>
        </w:rPr>
        <w:t xml:space="preserve"> </w:t>
      </w:r>
      <w:r w:rsidR="008D06FE" w:rsidRPr="009B6105">
        <w:rPr>
          <w:rFonts w:ascii="Georgia" w:hAnsi="Georgia" w:cs="Arial"/>
          <w:sz w:val="24"/>
          <w:lang w:val="es-419"/>
        </w:rPr>
        <w:t>(</w:t>
      </w:r>
      <w:r w:rsidR="008D06FE" w:rsidRPr="009B6105">
        <w:rPr>
          <w:rFonts w:ascii="Georgia" w:hAnsi="Georgia" w:cs="Arial"/>
          <w:lang w:val="es-419"/>
        </w:rPr>
        <w:t xml:space="preserve">Folios </w:t>
      </w:r>
      <w:r w:rsidR="00A163B9" w:rsidRPr="009B6105">
        <w:rPr>
          <w:rFonts w:ascii="Georgia" w:hAnsi="Georgia" w:cs="Arial"/>
          <w:lang w:val="es-419"/>
        </w:rPr>
        <w:t>337 a 342</w:t>
      </w:r>
      <w:r w:rsidR="008D06FE" w:rsidRPr="009B6105">
        <w:rPr>
          <w:rFonts w:ascii="Georgia" w:hAnsi="Georgia" w:cs="Arial"/>
          <w:lang w:val="es-419"/>
        </w:rPr>
        <w:t xml:space="preserve">, </w:t>
      </w:r>
      <w:r w:rsidR="00985BD8" w:rsidRPr="009B6105">
        <w:rPr>
          <w:rFonts w:ascii="Georgia" w:hAnsi="Georgia" w:cs="Arial"/>
          <w:szCs w:val="24"/>
          <w:lang w:val="es-419"/>
        </w:rPr>
        <w:t>copias cuaderno principal</w:t>
      </w:r>
      <w:r w:rsidR="008D06FE" w:rsidRPr="009B6105">
        <w:rPr>
          <w:rFonts w:ascii="Georgia" w:hAnsi="Georgia" w:cs="Arial"/>
          <w:sz w:val="24"/>
          <w:szCs w:val="24"/>
          <w:lang w:val="es-419"/>
        </w:rPr>
        <w:t>)</w:t>
      </w:r>
      <w:r w:rsidR="00E970D5" w:rsidRPr="009B6105">
        <w:rPr>
          <w:rFonts w:ascii="Georgia" w:hAnsi="Georgia" w:cs="Arial"/>
          <w:sz w:val="24"/>
          <w:szCs w:val="24"/>
          <w:lang w:val="es-419"/>
        </w:rPr>
        <w:t>.</w:t>
      </w:r>
    </w:p>
    <w:p w:rsidR="008D06FE" w:rsidRPr="009B6105" w:rsidRDefault="008D06FE" w:rsidP="009B6105">
      <w:pPr>
        <w:pStyle w:val="Sinespaciado"/>
        <w:spacing w:line="288" w:lineRule="auto"/>
        <w:jc w:val="both"/>
        <w:rPr>
          <w:rFonts w:ascii="Georgia" w:hAnsi="Georgia" w:cs="Arial"/>
          <w:sz w:val="24"/>
          <w:lang w:val="es-419"/>
        </w:rPr>
      </w:pPr>
    </w:p>
    <w:p w:rsidR="00356104" w:rsidRPr="009B6105" w:rsidRDefault="00356104" w:rsidP="009B6105">
      <w:pPr>
        <w:numPr>
          <w:ilvl w:val="0"/>
          <w:numId w:val="4"/>
        </w:numPr>
        <w:spacing w:line="288" w:lineRule="auto"/>
        <w:jc w:val="both"/>
        <w:rPr>
          <w:rFonts w:ascii="Georgia" w:hAnsi="Georgia" w:cs="Arial"/>
          <w:lang w:val="es-419"/>
        </w:rPr>
      </w:pPr>
      <w:r w:rsidRPr="009B6105">
        <w:rPr>
          <w:rFonts w:ascii="Georgia" w:hAnsi="Georgia" w:cs="Arial"/>
          <w:sz w:val="32"/>
          <w:lang w:val="es-419"/>
        </w:rPr>
        <w:t>L</w:t>
      </w:r>
      <w:r w:rsidRPr="009B6105">
        <w:rPr>
          <w:rFonts w:ascii="Georgia" w:hAnsi="Georgia" w:cs="Arial"/>
          <w:lang w:val="es-419"/>
        </w:rPr>
        <w:t>AS ESTIMACIONES JURÍDICAS PARA DECIDIR</w:t>
      </w:r>
    </w:p>
    <w:p w:rsidR="00E70738" w:rsidRPr="009B6105" w:rsidRDefault="00E70738" w:rsidP="009B6105">
      <w:pPr>
        <w:pStyle w:val="Sinespaciado"/>
        <w:spacing w:line="288" w:lineRule="auto"/>
        <w:jc w:val="both"/>
        <w:rPr>
          <w:rFonts w:ascii="Georgia" w:hAnsi="Georgia" w:cs="Arial"/>
          <w:sz w:val="24"/>
          <w:szCs w:val="24"/>
          <w:lang w:val="es-419"/>
        </w:rPr>
      </w:pPr>
    </w:p>
    <w:p w:rsidR="00E70738" w:rsidRPr="009B6105" w:rsidRDefault="00E70738" w:rsidP="009B6105">
      <w:pPr>
        <w:pStyle w:val="Textopredeterminado"/>
        <w:numPr>
          <w:ilvl w:val="1"/>
          <w:numId w:val="4"/>
        </w:numPr>
        <w:spacing w:line="288" w:lineRule="auto"/>
        <w:jc w:val="both"/>
        <w:rPr>
          <w:rFonts w:ascii="Georgia" w:hAnsi="Georgia" w:cs="Arial"/>
          <w:szCs w:val="22"/>
          <w:lang w:val="es-419"/>
        </w:rPr>
      </w:pPr>
      <w:r w:rsidRPr="009B6105">
        <w:rPr>
          <w:rFonts w:ascii="Georgia" w:hAnsi="Georgia" w:cs="Arial"/>
          <w:smallCaps/>
          <w:color w:val="auto"/>
          <w:sz w:val="25"/>
          <w:szCs w:val="25"/>
          <w:lang w:val="es-419"/>
        </w:rPr>
        <w:t>La competencia funcional</w:t>
      </w:r>
      <w:r w:rsidR="00872C4D" w:rsidRPr="009B6105">
        <w:rPr>
          <w:rFonts w:ascii="Georgia" w:hAnsi="Georgia" w:cs="Arial"/>
          <w:color w:val="auto"/>
          <w:lang w:val="es-419"/>
        </w:rPr>
        <w:t xml:space="preserve">. </w:t>
      </w:r>
      <w:r w:rsidR="003A3702" w:rsidRPr="009B6105">
        <w:rPr>
          <w:rFonts w:ascii="Georgia" w:hAnsi="Georgia" w:cs="Arial"/>
          <w:szCs w:val="22"/>
          <w:lang w:val="es-419"/>
        </w:rPr>
        <w:t xml:space="preserve">La </w:t>
      </w:r>
      <w:r w:rsidRPr="009B6105">
        <w:rPr>
          <w:rFonts w:ascii="Georgia" w:hAnsi="Georgia" w:cs="Arial"/>
          <w:szCs w:val="22"/>
          <w:lang w:val="es-419"/>
        </w:rPr>
        <w:t xml:space="preserve">facultad </w:t>
      </w:r>
      <w:r w:rsidR="003A3702" w:rsidRPr="009B6105">
        <w:rPr>
          <w:rFonts w:ascii="Georgia" w:hAnsi="Georgia" w:cs="Arial"/>
          <w:szCs w:val="22"/>
          <w:lang w:val="es-419"/>
        </w:rPr>
        <w:t xml:space="preserve">jurídica </w:t>
      </w:r>
      <w:r w:rsidRPr="009B6105">
        <w:rPr>
          <w:rFonts w:ascii="Georgia" w:hAnsi="Georgia" w:cs="Arial"/>
          <w:szCs w:val="22"/>
          <w:lang w:val="es-419"/>
        </w:rPr>
        <w:t xml:space="preserve">para </w:t>
      </w:r>
      <w:r w:rsidR="00E914B9" w:rsidRPr="009B6105">
        <w:rPr>
          <w:rFonts w:ascii="Georgia" w:hAnsi="Georgia" w:cs="Arial"/>
          <w:szCs w:val="22"/>
          <w:lang w:val="es-419"/>
        </w:rPr>
        <w:t>resolver esta controversia</w:t>
      </w:r>
      <w:r w:rsidR="003A3702" w:rsidRPr="009B6105">
        <w:rPr>
          <w:rFonts w:ascii="Georgia" w:hAnsi="Georgia" w:cs="Arial"/>
          <w:szCs w:val="22"/>
          <w:lang w:val="es-419"/>
        </w:rPr>
        <w:t xml:space="preserve"> radica en esta Colegiatura por e</w:t>
      </w:r>
      <w:r w:rsidRPr="009B6105">
        <w:rPr>
          <w:rFonts w:ascii="Georgia" w:hAnsi="Georgia" w:cs="Arial"/>
          <w:szCs w:val="22"/>
          <w:lang w:val="es-419"/>
        </w:rPr>
        <w:t>l factor funcional</w:t>
      </w:r>
      <w:r w:rsidR="00EB2D8F" w:rsidRPr="009B6105">
        <w:rPr>
          <w:rFonts w:ascii="Georgia" w:hAnsi="Georgia" w:cs="Arial"/>
          <w:szCs w:val="22"/>
          <w:lang w:val="es-419"/>
        </w:rPr>
        <w:t xml:space="preserve"> </w:t>
      </w:r>
      <w:r w:rsidR="00EB2D8F" w:rsidRPr="009B6105">
        <w:rPr>
          <w:rFonts w:ascii="Georgia" w:hAnsi="Georgia" w:cs="Arial"/>
          <w:sz w:val="22"/>
          <w:szCs w:val="22"/>
          <w:lang w:val="es-419"/>
        </w:rPr>
        <w:t xml:space="preserve">(Artículo </w:t>
      </w:r>
      <w:r w:rsidR="00FF556E" w:rsidRPr="009B6105">
        <w:rPr>
          <w:rFonts w:ascii="Georgia" w:hAnsi="Georgia" w:cs="Arial"/>
          <w:sz w:val="22"/>
          <w:szCs w:val="22"/>
          <w:lang w:val="es-419"/>
        </w:rPr>
        <w:t>32-1º</w:t>
      </w:r>
      <w:r w:rsidR="005E5EEB" w:rsidRPr="009B6105">
        <w:rPr>
          <w:rFonts w:ascii="Georgia" w:hAnsi="Georgia" w:cs="Arial"/>
          <w:sz w:val="22"/>
          <w:szCs w:val="22"/>
          <w:lang w:val="es-419"/>
        </w:rPr>
        <w:t>,</w:t>
      </w:r>
      <w:r w:rsidR="00EB2D8F" w:rsidRPr="009B6105">
        <w:rPr>
          <w:rFonts w:ascii="Georgia" w:hAnsi="Georgia" w:cs="Arial"/>
          <w:sz w:val="22"/>
          <w:szCs w:val="22"/>
          <w:lang w:val="es-419"/>
        </w:rPr>
        <w:t xml:space="preserve"> </w:t>
      </w:r>
      <w:r w:rsidR="00FF556E" w:rsidRPr="009B6105">
        <w:rPr>
          <w:rFonts w:ascii="Georgia" w:hAnsi="Georgia" w:cs="Arial"/>
          <w:sz w:val="22"/>
          <w:szCs w:val="22"/>
          <w:lang w:val="es-419"/>
        </w:rPr>
        <w:t>CGP</w:t>
      </w:r>
      <w:r w:rsidR="00EB2D8F" w:rsidRPr="009B6105">
        <w:rPr>
          <w:rFonts w:ascii="Georgia" w:hAnsi="Georgia" w:cs="Arial"/>
          <w:sz w:val="22"/>
          <w:szCs w:val="22"/>
          <w:lang w:val="es-419"/>
        </w:rPr>
        <w:t>)</w:t>
      </w:r>
      <w:r w:rsidRPr="009B6105">
        <w:rPr>
          <w:rFonts w:ascii="Georgia" w:hAnsi="Georgia" w:cs="Arial"/>
          <w:szCs w:val="22"/>
          <w:lang w:val="es-419"/>
        </w:rPr>
        <w:t xml:space="preserve">, </w:t>
      </w:r>
      <w:r w:rsidR="003A3702" w:rsidRPr="009B6105">
        <w:rPr>
          <w:rFonts w:ascii="Georgia" w:hAnsi="Georgia" w:cs="Arial"/>
          <w:szCs w:val="22"/>
          <w:lang w:val="es-419"/>
        </w:rPr>
        <w:t xml:space="preserve">dada su condición de </w:t>
      </w:r>
      <w:r w:rsidRPr="009B6105">
        <w:rPr>
          <w:rFonts w:ascii="Georgia" w:hAnsi="Georgia" w:cs="Arial"/>
          <w:szCs w:val="22"/>
          <w:lang w:val="es-419"/>
        </w:rPr>
        <w:t>superior</w:t>
      </w:r>
      <w:r w:rsidR="00FD430C" w:rsidRPr="009B6105">
        <w:rPr>
          <w:rFonts w:ascii="Georgia" w:hAnsi="Georgia" w:cs="Arial"/>
          <w:szCs w:val="22"/>
          <w:lang w:val="es-419"/>
        </w:rPr>
        <w:t>a jerárquica</w:t>
      </w:r>
      <w:r w:rsidRPr="009B6105">
        <w:rPr>
          <w:rFonts w:ascii="Georgia" w:hAnsi="Georgia" w:cs="Arial"/>
          <w:szCs w:val="22"/>
          <w:lang w:val="es-419"/>
        </w:rPr>
        <w:t xml:space="preserve"> del Juzgado</w:t>
      </w:r>
      <w:r w:rsidRPr="009B6105">
        <w:rPr>
          <w:rFonts w:ascii="Georgia" w:hAnsi="Georgia" w:cs="Arial"/>
          <w:lang w:val="es-419"/>
        </w:rPr>
        <w:t xml:space="preserve"> </w:t>
      </w:r>
      <w:r w:rsidRPr="009B6105">
        <w:rPr>
          <w:rFonts w:ascii="Georgia" w:hAnsi="Georgia" w:cs="Arial"/>
          <w:szCs w:val="22"/>
          <w:lang w:val="es-419"/>
        </w:rPr>
        <w:t>donde cursa el proceso.</w:t>
      </w:r>
    </w:p>
    <w:p w:rsidR="00DD243C" w:rsidRPr="009B6105" w:rsidRDefault="00DD243C" w:rsidP="009B6105">
      <w:pPr>
        <w:pStyle w:val="Sinespaciado"/>
        <w:spacing w:line="288" w:lineRule="auto"/>
        <w:ind w:left="720"/>
        <w:jc w:val="both"/>
        <w:rPr>
          <w:rFonts w:ascii="Georgia" w:hAnsi="Georgia" w:cs="Arial"/>
          <w:sz w:val="24"/>
          <w:lang w:val="es-419"/>
        </w:rPr>
      </w:pPr>
    </w:p>
    <w:p w:rsidR="00D87611" w:rsidRPr="009B6105" w:rsidRDefault="00DD243C" w:rsidP="009B6105">
      <w:pPr>
        <w:pStyle w:val="Prrafodelista"/>
        <w:widowControl w:val="0"/>
        <w:numPr>
          <w:ilvl w:val="1"/>
          <w:numId w:val="4"/>
        </w:numPr>
        <w:autoSpaceDE w:val="0"/>
        <w:autoSpaceDN w:val="0"/>
        <w:adjustRightInd w:val="0"/>
        <w:spacing w:line="288" w:lineRule="auto"/>
        <w:jc w:val="both"/>
        <w:rPr>
          <w:rFonts w:ascii="Georgia" w:hAnsi="Georgia" w:cs="Arial"/>
          <w:lang w:val="es-419"/>
        </w:rPr>
      </w:pPr>
      <w:r w:rsidRPr="009B6105">
        <w:rPr>
          <w:rFonts w:ascii="Georgia" w:hAnsi="Georgia" w:cs="Arial"/>
          <w:smallCaps/>
          <w:sz w:val="25"/>
          <w:szCs w:val="25"/>
          <w:lang w:val="es-419"/>
        </w:rPr>
        <w:t>Los presupuestos de viabilidad</w:t>
      </w:r>
      <w:r w:rsidR="00FF4281" w:rsidRPr="009B6105">
        <w:rPr>
          <w:rFonts w:ascii="Georgia" w:hAnsi="Georgia" w:cs="Arial"/>
          <w:smallCaps/>
          <w:sz w:val="25"/>
          <w:szCs w:val="25"/>
          <w:lang w:val="es-419"/>
        </w:rPr>
        <w:t xml:space="preserve"> del recurso</w:t>
      </w:r>
    </w:p>
    <w:p w:rsidR="00D87611" w:rsidRPr="009B6105" w:rsidRDefault="00D87611" w:rsidP="009B6105">
      <w:pPr>
        <w:pStyle w:val="Prrafodelista"/>
        <w:spacing w:line="288" w:lineRule="auto"/>
        <w:rPr>
          <w:rFonts w:ascii="Georgia" w:hAnsi="Georgia" w:cs="Arial"/>
          <w:lang w:val="es-419"/>
        </w:rPr>
      </w:pPr>
    </w:p>
    <w:p w:rsidR="00405166" w:rsidRPr="009B6105" w:rsidRDefault="00405166" w:rsidP="009B6105">
      <w:pPr>
        <w:widowControl w:val="0"/>
        <w:autoSpaceDE w:val="0"/>
        <w:autoSpaceDN w:val="0"/>
        <w:adjustRightInd w:val="0"/>
        <w:spacing w:line="288" w:lineRule="auto"/>
        <w:jc w:val="both"/>
        <w:rPr>
          <w:rFonts w:ascii="Georgia" w:hAnsi="Georgia" w:cs="Arial"/>
          <w:lang w:val="es-419"/>
        </w:rPr>
      </w:pPr>
      <w:r w:rsidRPr="009B6105">
        <w:rPr>
          <w:rFonts w:ascii="Georgia" w:hAnsi="Georgia" w:cs="Arial"/>
          <w:lang w:val="es-419"/>
        </w:rPr>
        <w:t xml:space="preserve">Siempre es indispensable la revisión de los supuestos de viabilidad del recurso o </w:t>
      </w:r>
      <w:r w:rsidRPr="009B6105">
        <w:rPr>
          <w:rFonts w:ascii="Georgia" w:hAnsi="Georgia" w:cs="Arial"/>
          <w:i/>
          <w:sz w:val="22"/>
          <w:lang w:val="es-419"/>
        </w:rPr>
        <w:t>condiciones para tener la posibilidad de recurrir</w:t>
      </w:r>
      <w:r w:rsidRPr="009B6105">
        <w:rPr>
          <w:rStyle w:val="Refdenotaalpie"/>
          <w:rFonts w:ascii="Georgia" w:hAnsi="Georgia"/>
          <w:i/>
          <w:sz w:val="22"/>
          <w:lang w:val="es-419"/>
        </w:rPr>
        <w:footnoteReference w:id="1"/>
      </w:r>
      <w:r w:rsidRPr="009B6105">
        <w:rPr>
          <w:rFonts w:ascii="Georgia" w:hAnsi="Georgia" w:cs="Arial"/>
          <w:lang w:val="es-419"/>
        </w:rPr>
        <w:t>, al decir de la doctrina procesal nacional</w:t>
      </w:r>
      <w:r w:rsidRPr="009B6105">
        <w:rPr>
          <w:rFonts w:ascii="Georgia" w:hAnsi="Georgia"/>
          <w:vertAlign w:val="superscript"/>
          <w:lang w:val="es-419"/>
        </w:rPr>
        <w:t xml:space="preserve"> </w:t>
      </w:r>
      <w:r w:rsidRPr="009B6105">
        <w:rPr>
          <w:vertAlign w:val="superscript"/>
          <w:lang w:val="es-419"/>
        </w:rPr>
        <w:footnoteReference w:id="2"/>
      </w:r>
      <w:r w:rsidRPr="009B6105">
        <w:rPr>
          <w:rFonts w:ascii="Georgia" w:hAnsi="Georgia" w:cs="Arial"/>
          <w:vertAlign w:val="superscript"/>
          <w:lang w:val="es-419"/>
        </w:rPr>
        <w:t>-</w:t>
      </w:r>
      <w:r w:rsidRPr="009B6105">
        <w:rPr>
          <w:vertAlign w:val="superscript"/>
          <w:lang w:val="es-419"/>
        </w:rPr>
        <w:footnoteReference w:id="3"/>
      </w:r>
      <w:r w:rsidRPr="009B6105">
        <w:rPr>
          <w:rFonts w:ascii="Georgia" w:hAnsi="Georgia" w:cs="Arial"/>
          <w:lang w:val="es-419"/>
        </w:rPr>
        <w:t xml:space="preserve">, a efectos de examinar el tema discutido por vía de apelación. </w:t>
      </w:r>
    </w:p>
    <w:p w:rsidR="00405166" w:rsidRPr="009B6105" w:rsidRDefault="00405166" w:rsidP="009B6105">
      <w:pPr>
        <w:spacing w:line="288" w:lineRule="auto"/>
        <w:jc w:val="both"/>
        <w:rPr>
          <w:rFonts w:ascii="Georgia" w:hAnsi="Georgia" w:cs="Arial"/>
          <w:lang w:val="es-419"/>
        </w:rPr>
      </w:pPr>
    </w:p>
    <w:p w:rsidR="00405166" w:rsidRPr="009B6105" w:rsidRDefault="00405166" w:rsidP="009B6105">
      <w:pPr>
        <w:spacing w:line="288" w:lineRule="auto"/>
        <w:jc w:val="both"/>
        <w:rPr>
          <w:rFonts w:ascii="Georgia" w:hAnsi="Georgia" w:cs="Arial"/>
          <w:lang w:val="es-419"/>
        </w:rPr>
      </w:pPr>
      <w:r w:rsidRPr="009B6105">
        <w:rPr>
          <w:rFonts w:ascii="Georgia" w:hAnsi="Georgia" w:cs="Arial"/>
          <w:lang w:val="es-419"/>
        </w:rPr>
        <w:t xml:space="preserve">Se dice que son ellos una serie de exigencias normativas formales que permiten su trámite y aseguran su decisión. </w:t>
      </w:r>
      <w:r w:rsidR="00B97F27" w:rsidRPr="009B6105">
        <w:rPr>
          <w:rFonts w:ascii="Georgia" w:hAnsi="Georgia" w:cs="Arial"/>
          <w:lang w:val="es-419"/>
        </w:rPr>
        <w:t>C</w:t>
      </w:r>
      <w:r w:rsidRPr="009B6105">
        <w:rPr>
          <w:rFonts w:ascii="Georgia" w:hAnsi="Georgia" w:cs="Arial"/>
          <w:lang w:val="es-419"/>
        </w:rPr>
        <w:t>omo anota el profesor López B.</w:t>
      </w:r>
      <w:r w:rsidRPr="009B6105">
        <w:rPr>
          <w:rFonts w:ascii="Georgia" w:hAnsi="Georgia" w:cs="Arial"/>
          <w:vertAlign w:val="superscript"/>
          <w:lang w:val="es-419"/>
        </w:rPr>
        <w:footnoteReference w:id="4"/>
      </w:r>
      <w:r w:rsidRPr="009B6105">
        <w:rPr>
          <w:rFonts w:ascii="Georgia" w:hAnsi="Georgia" w:cs="Arial"/>
          <w:lang w:val="es-419"/>
        </w:rPr>
        <w:t xml:space="preserve">: </w:t>
      </w:r>
      <w:r w:rsidRPr="009B6105">
        <w:rPr>
          <w:rFonts w:ascii="Georgia" w:hAnsi="Georgia" w:cs="Arial"/>
          <w:sz w:val="22"/>
          <w:lang w:val="es-419"/>
        </w:rPr>
        <w:t>“</w:t>
      </w:r>
      <w:r w:rsidRPr="009B6105">
        <w:rPr>
          <w:rFonts w:ascii="Georgia" w:hAnsi="Georgia" w:cs="Arial"/>
          <w:i/>
          <w:sz w:val="22"/>
          <w:lang w:val="es-419"/>
        </w:rPr>
        <w:t xml:space="preserve">En todo caso sin estar </w:t>
      </w:r>
      <w:r w:rsidRPr="009B6105">
        <w:rPr>
          <w:rFonts w:ascii="Georgia" w:hAnsi="Georgia" w:cs="Arial"/>
          <w:i/>
          <w:sz w:val="22"/>
          <w:lang w:val="es-419"/>
        </w:rPr>
        <w:lastRenderedPageBreak/>
        <w:t>reunidos los requisitos de viabilidad del recurso jamás se podrá tener éxito en el mismo por constituir un precedente necesario para decidirlo.</w:t>
      </w:r>
      <w:r w:rsidRPr="009B6105">
        <w:rPr>
          <w:rFonts w:ascii="Georgia" w:hAnsi="Georgia" w:cs="Arial"/>
          <w:sz w:val="22"/>
          <w:lang w:val="es-419"/>
        </w:rPr>
        <w:t>”</w:t>
      </w:r>
      <w:r w:rsidR="00B97F27" w:rsidRPr="009B6105">
        <w:rPr>
          <w:rFonts w:ascii="Georgia" w:hAnsi="Georgia" w:cs="Arial"/>
          <w:lang w:val="es-419"/>
        </w:rPr>
        <w:t xml:space="preserve">; </w:t>
      </w:r>
      <w:r w:rsidRPr="009B6105">
        <w:rPr>
          <w:rFonts w:ascii="Georgia" w:hAnsi="Georgia" w:cs="Arial"/>
          <w:lang w:val="es-419"/>
        </w:rPr>
        <w:t>explica el profesor Rojas G.</w:t>
      </w:r>
      <w:r w:rsidRPr="009B6105">
        <w:rPr>
          <w:rFonts w:ascii="Georgia" w:hAnsi="Georgia" w:cs="Arial"/>
          <w:vertAlign w:val="superscript"/>
          <w:lang w:val="es-419"/>
        </w:rPr>
        <w:footnoteReference w:id="5"/>
      </w:r>
      <w:r w:rsidRPr="009B6105">
        <w:rPr>
          <w:rFonts w:ascii="Georgia" w:hAnsi="Georgia" w:cs="Arial"/>
          <w:lang w:val="es-419"/>
        </w:rPr>
        <w:t xml:space="preserve"> en su obra: </w:t>
      </w:r>
      <w:r w:rsidRPr="009B6105">
        <w:rPr>
          <w:rFonts w:ascii="Georgia" w:hAnsi="Georgia" w:cs="Arial"/>
          <w:i/>
          <w:sz w:val="22"/>
          <w:lang w:val="es-419"/>
        </w:rPr>
        <w:t>“(…) para que la impugnación pueda ser tramitada hasta establecer si debe prosperar han de cumplirse unos precisos requisitos. En ausencia de ellos no debe dársele curso a la impugnación, o el trámite queda trunco, si ya se inició.”</w:t>
      </w:r>
      <w:r w:rsidRPr="009B6105">
        <w:rPr>
          <w:rFonts w:ascii="Georgia" w:hAnsi="Georgia" w:cs="Arial"/>
          <w:lang w:val="es-419"/>
        </w:rPr>
        <w:t>.</w:t>
      </w:r>
    </w:p>
    <w:p w:rsidR="00D87611" w:rsidRPr="009B6105" w:rsidRDefault="00D87611" w:rsidP="009B6105">
      <w:pPr>
        <w:spacing w:line="288" w:lineRule="auto"/>
        <w:jc w:val="both"/>
        <w:rPr>
          <w:rFonts w:ascii="Georgia" w:hAnsi="Georgia" w:cs="Arial"/>
          <w:lang w:val="es-419"/>
        </w:rPr>
      </w:pPr>
    </w:p>
    <w:p w:rsidR="0015042A" w:rsidRDefault="0015042A" w:rsidP="009B6105">
      <w:pPr>
        <w:spacing w:line="288" w:lineRule="auto"/>
        <w:jc w:val="both"/>
        <w:rPr>
          <w:rFonts w:ascii="Georgia" w:hAnsi="Georgia" w:cs="Arial"/>
          <w:lang w:val="es-419"/>
        </w:rPr>
      </w:pPr>
      <w:r w:rsidRPr="009B6105">
        <w:rPr>
          <w:rFonts w:ascii="Georgia" w:hAnsi="Georgia" w:cs="Arial"/>
          <w:lang w:val="es-419"/>
        </w:rPr>
        <w:t xml:space="preserve">Los requisitos son concurrentes, ausente uno debe desecharse el estudio de la impugnación. Para este caso se encuentran cumplidos, hay legitimación en la parte que recurre porque </w:t>
      </w:r>
      <w:r w:rsidR="00983A52" w:rsidRPr="009B6105">
        <w:rPr>
          <w:rFonts w:ascii="Georgia" w:hAnsi="Georgia" w:cs="Arial"/>
          <w:lang w:val="es-419"/>
        </w:rPr>
        <w:t xml:space="preserve">hay mengua </w:t>
      </w:r>
      <w:r w:rsidR="00E4669C" w:rsidRPr="009B6105">
        <w:rPr>
          <w:rFonts w:ascii="Georgia" w:hAnsi="Georgia" w:cs="Arial"/>
          <w:lang w:val="es-419"/>
        </w:rPr>
        <w:t xml:space="preserve">en </w:t>
      </w:r>
      <w:r w:rsidRPr="009B6105">
        <w:rPr>
          <w:rFonts w:ascii="Georgia" w:hAnsi="Georgia" w:cs="Arial"/>
          <w:lang w:val="es-419"/>
        </w:rPr>
        <w:t>sus intereses</w:t>
      </w:r>
      <w:r w:rsidR="00E4669C" w:rsidRPr="009B6105">
        <w:rPr>
          <w:rFonts w:ascii="Georgia" w:hAnsi="Georgia" w:cs="Arial"/>
          <w:lang w:val="es-419"/>
        </w:rPr>
        <w:t>, con la decisión atacada;</w:t>
      </w:r>
      <w:r w:rsidRPr="009B6105">
        <w:rPr>
          <w:rFonts w:ascii="Georgia" w:hAnsi="Georgia" w:cs="Arial"/>
          <w:lang w:val="es-419"/>
        </w:rPr>
        <w:t xml:space="preserve"> el recurso </w:t>
      </w:r>
      <w:r w:rsidR="00983A52" w:rsidRPr="009B6105">
        <w:rPr>
          <w:rFonts w:ascii="Georgia" w:hAnsi="Georgia" w:cs="Arial"/>
          <w:lang w:val="es-419"/>
        </w:rPr>
        <w:t>es tempestivo</w:t>
      </w:r>
      <w:r w:rsidRPr="009B6105">
        <w:rPr>
          <w:rFonts w:ascii="Georgia" w:hAnsi="Georgia" w:cs="Arial"/>
          <w:lang w:val="es-419"/>
        </w:rPr>
        <w:t xml:space="preserve">, </w:t>
      </w:r>
      <w:r w:rsidR="00D87611" w:rsidRPr="009B6105">
        <w:rPr>
          <w:rFonts w:ascii="Georgia" w:hAnsi="Georgia" w:cs="Arial"/>
          <w:lang w:val="es-419"/>
        </w:rPr>
        <w:t>la</w:t>
      </w:r>
      <w:r w:rsidR="00983A52" w:rsidRPr="009B6105">
        <w:rPr>
          <w:rFonts w:ascii="Georgia" w:hAnsi="Georgia" w:cs="Arial"/>
          <w:lang w:val="es-419"/>
        </w:rPr>
        <w:t xml:space="preserve"> aludida </w:t>
      </w:r>
      <w:r w:rsidRPr="009B6105">
        <w:rPr>
          <w:rFonts w:ascii="Georgia" w:hAnsi="Georgia" w:cs="Arial"/>
          <w:lang w:val="es-419"/>
        </w:rPr>
        <w:t>providencia es susceptible de apelación (</w:t>
      </w:r>
      <w:r w:rsidR="00D87611" w:rsidRPr="009B6105">
        <w:rPr>
          <w:rFonts w:ascii="Georgia" w:hAnsi="Georgia" w:cs="Arial"/>
          <w:sz w:val="22"/>
          <w:lang w:val="es-419"/>
        </w:rPr>
        <w:t xml:space="preserve">Artículos </w:t>
      </w:r>
      <w:r w:rsidR="00A163B9" w:rsidRPr="009B6105">
        <w:rPr>
          <w:rFonts w:ascii="Georgia" w:hAnsi="Georgia" w:cs="Arial"/>
          <w:sz w:val="22"/>
          <w:lang w:val="es-419"/>
        </w:rPr>
        <w:t>366-5º</w:t>
      </w:r>
      <w:r w:rsidRPr="009B6105">
        <w:rPr>
          <w:rFonts w:ascii="Georgia" w:hAnsi="Georgia" w:cs="Arial"/>
          <w:sz w:val="22"/>
          <w:lang w:val="es-419"/>
        </w:rPr>
        <w:t>, CGP</w:t>
      </w:r>
      <w:r w:rsidRPr="009B6105">
        <w:rPr>
          <w:rFonts w:ascii="Georgia" w:hAnsi="Georgia" w:cs="Arial"/>
          <w:lang w:val="es-419"/>
        </w:rPr>
        <w:t xml:space="preserve">) y </w:t>
      </w:r>
      <w:r w:rsidR="00F138AD" w:rsidRPr="009B6105">
        <w:rPr>
          <w:rFonts w:ascii="Georgia" w:hAnsi="Georgia" w:cs="Arial"/>
          <w:lang w:val="es-419"/>
        </w:rPr>
        <w:t xml:space="preserve">está cumplida la carga procesal de la </w:t>
      </w:r>
      <w:r w:rsidRPr="009B6105">
        <w:rPr>
          <w:rFonts w:ascii="Georgia" w:hAnsi="Georgia" w:cs="Arial"/>
          <w:lang w:val="es-419"/>
        </w:rPr>
        <w:t>sustentación (</w:t>
      </w:r>
      <w:r w:rsidRPr="009B6105">
        <w:rPr>
          <w:rFonts w:ascii="Georgia" w:hAnsi="Georgia" w:cs="Arial"/>
          <w:sz w:val="22"/>
          <w:lang w:val="es-419"/>
        </w:rPr>
        <w:t>Artículo 322-3º, CGP</w:t>
      </w:r>
      <w:r w:rsidRPr="009B6105">
        <w:rPr>
          <w:rFonts w:ascii="Georgia" w:hAnsi="Georgia" w:cs="Arial"/>
          <w:lang w:val="es-419"/>
        </w:rPr>
        <w:t>).</w:t>
      </w:r>
    </w:p>
    <w:p w:rsidR="009B6105" w:rsidRPr="009B6105" w:rsidRDefault="009B6105" w:rsidP="009B6105">
      <w:pPr>
        <w:spacing w:line="288" w:lineRule="auto"/>
        <w:jc w:val="both"/>
        <w:rPr>
          <w:rFonts w:ascii="Georgia" w:hAnsi="Georgia" w:cs="Arial"/>
          <w:sz w:val="28"/>
          <w:szCs w:val="28"/>
          <w:lang w:val="es-419"/>
        </w:rPr>
      </w:pPr>
    </w:p>
    <w:p w:rsidR="0053086A" w:rsidRPr="009B6105" w:rsidRDefault="00BF3114" w:rsidP="009B6105">
      <w:pPr>
        <w:pStyle w:val="Textoindependiente"/>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Arial"/>
          <w:sz w:val="24"/>
          <w:szCs w:val="24"/>
          <w:lang w:val="es-419"/>
        </w:rPr>
      </w:pPr>
      <w:r w:rsidRPr="009B6105">
        <w:rPr>
          <w:rFonts w:ascii="Georgia" w:hAnsi="Georgia" w:cs="Arial"/>
          <w:smallCaps/>
          <w:sz w:val="25"/>
          <w:szCs w:val="25"/>
          <w:lang w:val="es-419"/>
        </w:rPr>
        <w:t>El problema jurídico para resolver</w:t>
      </w:r>
      <w:r w:rsidR="00872C4D" w:rsidRPr="009B6105">
        <w:rPr>
          <w:rFonts w:ascii="Georgia" w:hAnsi="Georgia" w:cs="Arial"/>
          <w:sz w:val="24"/>
          <w:lang w:val="es-419"/>
        </w:rPr>
        <w:t>.</w:t>
      </w:r>
      <w:r w:rsidR="009317B9" w:rsidRPr="009B6105">
        <w:rPr>
          <w:rFonts w:ascii="Georgia" w:hAnsi="Georgia" w:cs="Arial"/>
          <w:sz w:val="24"/>
          <w:lang w:val="es-419"/>
        </w:rPr>
        <w:t xml:space="preserve"> </w:t>
      </w:r>
      <w:r w:rsidRPr="009B6105">
        <w:rPr>
          <w:rFonts w:ascii="Georgia" w:hAnsi="Georgia" w:cs="Arial"/>
          <w:sz w:val="24"/>
          <w:szCs w:val="24"/>
          <w:lang w:val="es-419"/>
        </w:rPr>
        <w:t>¿</w:t>
      </w:r>
      <w:r w:rsidR="006A7F66" w:rsidRPr="009B6105">
        <w:rPr>
          <w:rFonts w:ascii="Georgia" w:hAnsi="Georgia" w:cs="Arial"/>
          <w:sz w:val="24"/>
          <w:szCs w:val="24"/>
          <w:lang w:val="es-419"/>
        </w:rPr>
        <w:t xml:space="preserve">Debe </w:t>
      </w:r>
      <w:r w:rsidRPr="009B6105">
        <w:rPr>
          <w:rFonts w:ascii="Georgia" w:hAnsi="Georgia" w:cs="Arial"/>
          <w:sz w:val="24"/>
          <w:szCs w:val="24"/>
          <w:lang w:val="es-419"/>
        </w:rPr>
        <w:t>modificar</w:t>
      </w:r>
      <w:r w:rsidR="006A7F66" w:rsidRPr="009B6105">
        <w:rPr>
          <w:rFonts w:ascii="Georgia" w:hAnsi="Georgia" w:cs="Arial"/>
          <w:sz w:val="24"/>
          <w:szCs w:val="24"/>
          <w:lang w:val="es-419"/>
        </w:rPr>
        <w:t>se</w:t>
      </w:r>
      <w:r w:rsidRPr="009B6105">
        <w:rPr>
          <w:rFonts w:ascii="Georgia" w:hAnsi="Georgia" w:cs="Arial"/>
          <w:sz w:val="24"/>
          <w:szCs w:val="24"/>
          <w:lang w:val="es-419"/>
        </w:rPr>
        <w:t>, confirmar</w:t>
      </w:r>
      <w:r w:rsidR="006A7F66" w:rsidRPr="009B6105">
        <w:rPr>
          <w:rFonts w:ascii="Georgia" w:hAnsi="Georgia" w:cs="Arial"/>
          <w:sz w:val="24"/>
          <w:szCs w:val="24"/>
          <w:lang w:val="es-419"/>
        </w:rPr>
        <w:t>se</w:t>
      </w:r>
      <w:r w:rsidRPr="009B6105">
        <w:rPr>
          <w:rFonts w:ascii="Georgia" w:hAnsi="Georgia" w:cs="Arial"/>
          <w:sz w:val="24"/>
          <w:szCs w:val="24"/>
          <w:lang w:val="es-419"/>
        </w:rPr>
        <w:t xml:space="preserve"> o revocar</w:t>
      </w:r>
      <w:r w:rsidR="006A7F66" w:rsidRPr="009B6105">
        <w:rPr>
          <w:rFonts w:ascii="Georgia" w:hAnsi="Georgia" w:cs="Arial"/>
          <w:sz w:val="24"/>
          <w:szCs w:val="24"/>
          <w:lang w:val="es-419"/>
        </w:rPr>
        <w:t>se</w:t>
      </w:r>
      <w:r w:rsidRPr="009B6105">
        <w:rPr>
          <w:rFonts w:ascii="Georgia" w:hAnsi="Georgia" w:cs="Arial"/>
          <w:sz w:val="24"/>
          <w:szCs w:val="24"/>
          <w:lang w:val="es-419"/>
        </w:rPr>
        <w:t xml:space="preserve"> </w:t>
      </w:r>
      <w:r w:rsidR="006A7F66" w:rsidRPr="009B6105">
        <w:rPr>
          <w:rFonts w:ascii="Georgia" w:hAnsi="Georgia" w:cs="Arial"/>
          <w:sz w:val="24"/>
          <w:szCs w:val="24"/>
          <w:lang w:val="es-419"/>
        </w:rPr>
        <w:t xml:space="preserve">el auto </w:t>
      </w:r>
      <w:r w:rsidRPr="009B6105">
        <w:rPr>
          <w:rFonts w:ascii="Georgia" w:hAnsi="Georgia" w:cs="Arial"/>
          <w:sz w:val="24"/>
          <w:szCs w:val="24"/>
          <w:lang w:val="es-419"/>
        </w:rPr>
        <w:t xml:space="preserve">del </w:t>
      </w:r>
      <w:r w:rsidR="00117A8D" w:rsidRPr="009B6105">
        <w:rPr>
          <w:rFonts w:ascii="Georgia" w:hAnsi="Georgia" w:cs="Arial"/>
          <w:sz w:val="24"/>
          <w:lang w:val="es-419"/>
        </w:rPr>
        <w:t xml:space="preserve">Juzgado </w:t>
      </w:r>
      <w:r w:rsidR="004D1201" w:rsidRPr="009B6105">
        <w:rPr>
          <w:rFonts w:ascii="Georgia" w:hAnsi="Georgia" w:cs="Arial"/>
          <w:sz w:val="24"/>
          <w:lang w:val="es-419"/>
        </w:rPr>
        <w:t xml:space="preserve">Civil del Circuito de </w:t>
      </w:r>
      <w:r w:rsidR="00D87611" w:rsidRPr="009B6105">
        <w:rPr>
          <w:rFonts w:ascii="Georgia" w:hAnsi="Georgia" w:cs="Arial"/>
          <w:sz w:val="24"/>
          <w:lang w:val="es-419"/>
        </w:rPr>
        <w:t>Santa Rosa de Cabal</w:t>
      </w:r>
      <w:r w:rsidRPr="009B6105">
        <w:rPr>
          <w:rFonts w:ascii="Georgia" w:hAnsi="Georgia" w:cs="Arial"/>
          <w:sz w:val="24"/>
          <w:szCs w:val="24"/>
          <w:lang w:val="es-419"/>
        </w:rPr>
        <w:t xml:space="preserve">, </w:t>
      </w:r>
      <w:r w:rsidR="00B15568" w:rsidRPr="009B6105">
        <w:rPr>
          <w:rFonts w:ascii="Georgia" w:hAnsi="Georgia" w:cs="Arial"/>
          <w:sz w:val="24"/>
          <w:szCs w:val="24"/>
          <w:lang w:val="es-419"/>
        </w:rPr>
        <w:t xml:space="preserve">que </w:t>
      </w:r>
      <w:r w:rsidR="00A163B9" w:rsidRPr="009B6105">
        <w:rPr>
          <w:rFonts w:ascii="Georgia" w:hAnsi="Georgia" w:cs="Arial"/>
          <w:sz w:val="24"/>
          <w:szCs w:val="24"/>
          <w:lang w:val="es-419"/>
        </w:rPr>
        <w:t>aprobó la liquidación de costas procesales respecto de las agencias en derecho fijadas en primera instancia</w:t>
      </w:r>
      <w:r w:rsidR="00CA0ECE" w:rsidRPr="009B6105">
        <w:rPr>
          <w:rFonts w:ascii="Georgia" w:hAnsi="Georgia" w:cs="Arial"/>
          <w:sz w:val="24"/>
          <w:szCs w:val="24"/>
          <w:lang w:val="es-419"/>
        </w:rPr>
        <w:t xml:space="preserve">, </w:t>
      </w:r>
      <w:r w:rsidR="00044844" w:rsidRPr="009B6105">
        <w:rPr>
          <w:rFonts w:ascii="Georgia" w:hAnsi="Georgia" w:cs="Arial"/>
          <w:sz w:val="24"/>
          <w:szCs w:val="24"/>
          <w:lang w:val="es-419"/>
        </w:rPr>
        <w:t xml:space="preserve">según </w:t>
      </w:r>
      <w:r w:rsidR="006C1C3C" w:rsidRPr="009B6105">
        <w:rPr>
          <w:rFonts w:ascii="Georgia" w:hAnsi="Georgia" w:cs="Arial"/>
          <w:sz w:val="24"/>
          <w:szCs w:val="24"/>
          <w:lang w:val="es-419"/>
        </w:rPr>
        <w:t xml:space="preserve">lo argüido en </w:t>
      </w:r>
      <w:r w:rsidR="00044844" w:rsidRPr="009B6105">
        <w:rPr>
          <w:rFonts w:ascii="Georgia" w:hAnsi="Georgia" w:cs="Arial"/>
          <w:sz w:val="24"/>
          <w:szCs w:val="24"/>
          <w:lang w:val="es-419"/>
        </w:rPr>
        <w:t>este</w:t>
      </w:r>
      <w:r w:rsidR="00FF556E" w:rsidRPr="009B6105">
        <w:rPr>
          <w:rFonts w:ascii="Georgia" w:hAnsi="Georgia" w:cs="Arial"/>
          <w:sz w:val="24"/>
          <w:szCs w:val="24"/>
          <w:lang w:val="es-419"/>
        </w:rPr>
        <w:t xml:space="preserve"> </w:t>
      </w:r>
      <w:r w:rsidR="006C1C3C" w:rsidRPr="009B6105">
        <w:rPr>
          <w:rFonts w:ascii="Georgia" w:hAnsi="Georgia" w:cs="Arial"/>
          <w:sz w:val="24"/>
          <w:szCs w:val="24"/>
          <w:lang w:val="es-419"/>
        </w:rPr>
        <w:t>recurso</w:t>
      </w:r>
      <w:r w:rsidR="0053086A" w:rsidRPr="009B6105">
        <w:rPr>
          <w:rFonts w:ascii="Georgia" w:hAnsi="Georgia" w:cs="Arial"/>
          <w:sz w:val="24"/>
          <w:szCs w:val="24"/>
          <w:lang w:val="es-419"/>
        </w:rPr>
        <w:t>?</w:t>
      </w:r>
    </w:p>
    <w:p w:rsidR="003900EC" w:rsidRPr="009B6105" w:rsidRDefault="003900EC" w:rsidP="009B6105">
      <w:pPr>
        <w:pStyle w:val="Sinespaciado"/>
        <w:spacing w:line="288" w:lineRule="auto"/>
        <w:jc w:val="both"/>
        <w:rPr>
          <w:rFonts w:ascii="Georgia" w:hAnsi="Georgia" w:cs="Arial"/>
          <w:sz w:val="24"/>
          <w:szCs w:val="24"/>
          <w:lang w:val="es-419"/>
        </w:rPr>
      </w:pPr>
    </w:p>
    <w:p w:rsidR="00A9053C" w:rsidRPr="009B6105" w:rsidRDefault="0046463F" w:rsidP="009B6105">
      <w:pPr>
        <w:pStyle w:val="Textopredeterminado"/>
        <w:numPr>
          <w:ilvl w:val="0"/>
          <w:numId w:val="4"/>
        </w:numPr>
        <w:spacing w:line="288" w:lineRule="auto"/>
        <w:jc w:val="both"/>
        <w:rPr>
          <w:rFonts w:ascii="Georgia" w:hAnsi="Georgia" w:cs="Arial"/>
          <w:color w:val="auto"/>
          <w:lang w:val="es-419"/>
        </w:rPr>
      </w:pPr>
      <w:r w:rsidRPr="009B6105">
        <w:rPr>
          <w:rFonts w:ascii="Georgia" w:hAnsi="Georgia" w:cs="Arial"/>
          <w:color w:val="auto"/>
          <w:sz w:val="32"/>
          <w:lang w:val="es-419"/>
        </w:rPr>
        <w:t>L</w:t>
      </w:r>
      <w:r w:rsidRPr="009B6105">
        <w:rPr>
          <w:rFonts w:ascii="Georgia" w:hAnsi="Georgia" w:cs="Arial"/>
          <w:color w:val="auto"/>
          <w:lang w:val="es-419"/>
        </w:rPr>
        <w:t>A RESOLUCIÓN DEL PROBLEMA JURÍDICO</w:t>
      </w:r>
    </w:p>
    <w:p w:rsidR="00A9053C" w:rsidRPr="009B6105" w:rsidRDefault="00A9053C" w:rsidP="009B6105">
      <w:pPr>
        <w:pStyle w:val="Textopredeterminado"/>
        <w:spacing w:line="288" w:lineRule="auto"/>
        <w:ind w:left="360"/>
        <w:jc w:val="both"/>
        <w:rPr>
          <w:rFonts w:ascii="Georgia" w:hAnsi="Georgia" w:cs="Arial"/>
          <w:color w:val="auto"/>
          <w:lang w:val="es-419"/>
        </w:rPr>
      </w:pPr>
    </w:p>
    <w:p w:rsidR="00B96B9D" w:rsidRPr="009B6105" w:rsidRDefault="00B96B9D" w:rsidP="009B6105">
      <w:pPr>
        <w:widowControl w:val="0"/>
        <w:overflowPunct w:val="0"/>
        <w:autoSpaceDE w:val="0"/>
        <w:autoSpaceDN w:val="0"/>
        <w:adjustRightInd w:val="0"/>
        <w:spacing w:line="288" w:lineRule="auto"/>
        <w:jc w:val="both"/>
        <w:rPr>
          <w:rFonts w:ascii="Georgia" w:hAnsi="Georgia" w:cs="Arial"/>
          <w:lang w:val="es-419"/>
        </w:rPr>
      </w:pPr>
      <w:r w:rsidRPr="009B6105">
        <w:rPr>
          <w:rFonts w:ascii="Georgia" w:hAnsi="Georgia" w:cs="Arial"/>
          <w:lang w:val="es-419"/>
        </w:rPr>
        <w:t>Delimitados por el marco argumental formulado en la alzada, en acatamiento de</w:t>
      </w:r>
      <w:r w:rsidR="00324028" w:rsidRPr="009B6105">
        <w:rPr>
          <w:rFonts w:ascii="Georgia" w:hAnsi="Georgia" w:cs="Arial"/>
          <w:lang w:val="es-419"/>
        </w:rPr>
        <w:t xml:space="preserve"> </w:t>
      </w:r>
      <w:r w:rsidRPr="009B6105">
        <w:rPr>
          <w:rFonts w:ascii="Georgia" w:hAnsi="Georgia" w:cs="Arial"/>
          <w:lang w:val="es-419"/>
        </w:rPr>
        <w:t>l</w:t>
      </w:r>
      <w:r w:rsidR="00324028" w:rsidRPr="009B6105">
        <w:rPr>
          <w:rFonts w:ascii="Georgia" w:hAnsi="Georgia" w:cs="Arial"/>
          <w:lang w:val="es-419"/>
        </w:rPr>
        <w:t>os</w:t>
      </w:r>
      <w:r w:rsidRPr="009B6105">
        <w:rPr>
          <w:rFonts w:ascii="Georgia" w:hAnsi="Georgia" w:cs="Arial"/>
          <w:lang w:val="es-419"/>
        </w:rPr>
        <w:t xml:space="preserve"> artículo</w:t>
      </w:r>
      <w:r w:rsidR="00B97F27" w:rsidRPr="009B6105">
        <w:rPr>
          <w:rFonts w:ascii="Georgia" w:hAnsi="Georgia" w:cs="Arial"/>
          <w:lang w:val="es-419"/>
        </w:rPr>
        <w:t>s 320 y</w:t>
      </w:r>
      <w:r w:rsidRPr="009B6105">
        <w:rPr>
          <w:rFonts w:ascii="Georgia" w:hAnsi="Georgia" w:cs="Arial"/>
          <w:lang w:val="es-419"/>
        </w:rPr>
        <w:t xml:space="preserve"> </w:t>
      </w:r>
      <w:r w:rsidR="00830453" w:rsidRPr="009B6105">
        <w:rPr>
          <w:rFonts w:ascii="Georgia" w:hAnsi="Georgia" w:cs="Arial"/>
          <w:lang w:val="es-419"/>
        </w:rPr>
        <w:t>328</w:t>
      </w:r>
      <w:r w:rsidRPr="009B6105">
        <w:rPr>
          <w:rFonts w:ascii="Georgia" w:hAnsi="Georgia" w:cs="Arial"/>
          <w:lang w:val="es-419"/>
        </w:rPr>
        <w:t xml:space="preserve">, </w:t>
      </w:r>
      <w:r w:rsidR="00830453" w:rsidRPr="009B6105">
        <w:rPr>
          <w:rFonts w:ascii="Georgia" w:hAnsi="Georgia" w:cs="Arial"/>
          <w:lang w:val="es-419"/>
        </w:rPr>
        <w:t>CGP</w:t>
      </w:r>
      <w:r w:rsidRPr="009B6105">
        <w:rPr>
          <w:rFonts w:ascii="Georgia" w:hAnsi="Georgia" w:cs="Arial"/>
          <w:lang w:val="es-419"/>
        </w:rPr>
        <w:t>, se examinará el asunto litigioso, con desarrollo de los precisos aspectos cuestionados.</w:t>
      </w:r>
    </w:p>
    <w:p w:rsidR="00B96B9D" w:rsidRPr="009B6105" w:rsidRDefault="00B96B9D" w:rsidP="009B6105">
      <w:pPr>
        <w:pStyle w:val="Textopredeterminado"/>
        <w:spacing w:line="288" w:lineRule="auto"/>
        <w:jc w:val="both"/>
        <w:rPr>
          <w:rFonts w:ascii="Georgia" w:hAnsi="Georgia" w:cs="Arial"/>
          <w:color w:val="auto"/>
          <w:lang w:val="es-419"/>
        </w:rPr>
      </w:pPr>
    </w:p>
    <w:p w:rsidR="00A163B9" w:rsidRPr="009B6105" w:rsidRDefault="00A163B9" w:rsidP="009B6105">
      <w:pPr>
        <w:pStyle w:val="Textopredeterminado"/>
        <w:numPr>
          <w:ilvl w:val="1"/>
          <w:numId w:val="4"/>
        </w:numPr>
        <w:spacing w:line="288" w:lineRule="auto"/>
        <w:rPr>
          <w:rFonts w:ascii="Georgia" w:hAnsi="Georgia" w:cs="Arial"/>
          <w:smallCaps/>
          <w:sz w:val="25"/>
          <w:szCs w:val="25"/>
          <w:lang w:val="es-419"/>
        </w:rPr>
      </w:pPr>
      <w:r w:rsidRPr="009B6105">
        <w:rPr>
          <w:rFonts w:ascii="Georgia" w:hAnsi="Georgia" w:cs="Arial"/>
          <w:smallCaps/>
          <w:sz w:val="25"/>
          <w:szCs w:val="25"/>
          <w:lang w:val="es-419"/>
        </w:rPr>
        <w:t>La condena en costas</w:t>
      </w:r>
      <w:r w:rsidR="00924BDE" w:rsidRPr="009B6105">
        <w:rPr>
          <w:rFonts w:ascii="Georgia" w:hAnsi="Georgia" w:cs="Arial"/>
          <w:smallCaps/>
          <w:sz w:val="25"/>
          <w:szCs w:val="25"/>
          <w:lang w:val="es-419"/>
        </w:rPr>
        <w:t xml:space="preserve"> y agencias en derecho</w:t>
      </w:r>
    </w:p>
    <w:p w:rsidR="00A163B9" w:rsidRPr="009B6105" w:rsidRDefault="00A163B9" w:rsidP="009B6105">
      <w:pPr>
        <w:pStyle w:val="Textopredeterminado"/>
        <w:spacing w:line="288" w:lineRule="auto"/>
        <w:rPr>
          <w:rFonts w:ascii="Georgia" w:hAnsi="Georgia" w:cs="Arial"/>
          <w:sz w:val="20"/>
          <w:lang w:val="es-419"/>
        </w:rPr>
      </w:pPr>
    </w:p>
    <w:p w:rsidR="00A163B9" w:rsidRPr="009B6105" w:rsidRDefault="00A163B9" w:rsidP="009B6105">
      <w:pPr>
        <w:pStyle w:val="Textopredeterminado"/>
        <w:spacing w:line="288" w:lineRule="auto"/>
        <w:jc w:val="both"/>
        <w:rPr>
          <w:rFonts w:ascii="Georgia" w:hAnsi="Georgia" w:cs="Arial"/>
          <w:szCs w:val="24"/>
          <w:lang w:val="es-419"/>
        </w:rPr>
      </w:pPr>
      <w:r w:rsidRPr="009B6105">
        <w:rPr>
          <w:rFonts w:ascii="Georgia" w:hAnsi="Georgia" w:cs="Arial"/>
          <w:szCs w:val="24"/>
          <w:lang w:val="es-419"/>
        </w:rPr>
        <w:t>Las costas están conformadas tanto por las expensas como por las agencias en derecho</w:t>
      </w:r>
      <w:r w:rsidR="00924BDE" w:rsidRPr="009B6105">
        <w:rPr>
          <w:rFonts w:ascii="Georgia" w:hAnsi="Georgia" w:cs="Arial"/>
          <w:szCs w:val="24"/>
          <w:lang w:val="es-419"/>
        </w:rPr>
        <w:t xml:space="preserve"> </w:t>
      </w:r>
      <w:r w:rsidR="00924BDE" w:rsidRPr="009B6105">
        <w:rPr>
          <w:rFonts w:ascii="Georgia" w:hAnsi="Georgia" w:cs="Arial"/>
          <w:sz w:val="22"/>
          <w:szCs w:val="24"/>
          <w:lang w:val="es-419"/>
        </w:rPr>
        <w:t>(Artículo 361, CGP)</w:t>
      </w:r>
      <w:r w:rsidRPr="009B6105">
        <w:rPr>
          <w:rFonts w:ascii="Georgia" w:hAnsi="Georgia" w:cs="Arial"/>
          <w:sz w:val="22"/>
          <w:szCs w:val="24"/>
          <w:lang w:val="es-419"/>
        </w:rPr>
        <w:t>.</w:t>
      </w:r>
      <w:r w:rsidRPr="009B6105">
        <w:rPr>
          <w:rFonts w:ascii="Georgia" w:hAnsi="Georgia" w:cs="Arial"/>
          <w:szCs w:val="24"/>
          <w:lang w:val="es-419"/>
        </w:rPr>
        <w:t xml:space="preserve"> Su imposición es de tipo objetivo</w:t>
      </w:r>
      <w:r w:rsidRPr="009B6105">
        <w:rPr>
          <w:rFonts w:ascii="Georgia" w:hAnsi="Georgia" w:cs="Arial"/>
          <w:szCs w:val="24"/>
          <w:vertAlign w:val="superscript"/>
          <w:lang w:val="es-419"/>
        </w:rPr>
        <w:footnoteReference w:id="6"/>
      </w:r>
      <w:r w:rsidR="009D3444" w:rsidRPr="009B6105">
        <w:rPr>
          <w:rFonts w:ascii="Georgia" w:hAnsi="Georgia" w:cs="Arial"/>
          <w:szCs w:val="24"/>
          <w:vertAlign w:val="superscript"/>
          <w:lang w:val="es-419"/>
        </w:rPr>
        <w:t>-</w:t>
      </w:r>
      <w:r w:rsidR="007C7F9C" w:rsidRPr="009B6105">
        <w:rPr>
          <w:rStyle w:val="Refdenotaalpie"/>
          <w:rFonts w:ascii="Georgia" w:hAnsi="Georgia"/>
          <w:szCs w:val="24"/>
          <w:lang w:val="es-419"/>
        </w:rPr>
        <w:footnoteReference w:id="7"/>
      </w:r>
      <w:r w:rsidRPr="009B6105">
        <w:rPr>
          <w:rFonts w:ascii="Georgia" w:hAnsi="Georgia" w:cs="Arial"/>
          <w:szCs w:val="24"/>
          <w:lang w:val="es-419"/>
        </w:rPr>
        <w:t xml:space="preserve">, esto es, se </w:t>
      </w:r>
      <w:r w:rsidR="000C299C" w:rsidRPr="009B6105">
        <w:rPr>
          <w:rFonts w:ascii="Georgia" w:hAnsi="Georgia" w:cs="Arial"/>
          <w:szCs w:val="24"/>
          <w:lang w:val="es-419"/>
        </w:rPr>
        <w:t>hace</w:t>
      </w:r>
      <w:r w:rsidRPr="009B6105">
        <w:rPr>
          <w:rFonts w:ascii="Georgia" w:hAnsi="Georgia" w:cs="Arial"/>
          <w:szCs w:val="24"/>
          <w:lang w:val="es-419"/>
        </w:rPr>
        <w:t xml:space="preserve"> a la parte que resulte vencida, y siempre que se den los supuestos fácticos prescritos por una norma, dice su tenor literal:</w:t>
      </w:r>
      <w:r w:rsidR="00F87771" w:rsidRPr="009B6105">
        <w:rPr>
          <w:rFonts w:ascii="Georgia" w:hAnsi="Georgia" w:cs="Arial"/>
          <w:szCs w:val="24"/>
          <w:lang w:val="es-419"/>
        </w:rPr>
        <w:t xml:space="preserve"> </w:t>
      </w:r>
      <w:r w:rsidRPr="009B6105">
        <w:rPr>
          <w:rFonts w:ascii="Georgia" w:hAnsi="Georgia" w:cs="Arial"/>
          <w:sz w:val="22"/>
          <w:szCs w:val="24"/>
          <w:lang w:val="es-419"/>
        </w:rPr>
        <w:t>“</w:t>
      </w:r>
      <w:r w:rsidRPr="009B6105">
        <w:rPr>
          <w:rFonts w:ascii="Georgia" w:hAnsi="Georgia" w:cs="Arial"/>
          <w:i/>
          <w:sz w:val="22"/>
          <w:szCs w:val="24"/>
          <w:lang w:val="es-419"/>
        </w:rPr>
        <w:t>(…) Además en los casos especiales previstos en este código. (…)”</w:t>
      </w:r>
      <w:r w:rsidR="00924BDE" w:rsidRPr="009B6105">
        <w:rPr>
          <w:rFonts w:ascii="Georgia" w:hAnsi="Georgia" w:cs="Arial"/>
          <w:i/>
          <w:sz w:val="22"/>
          <w:szCs w:val="24"/>
          <w:lang w:val="es-419"/>
        </w:rPr>
        <w:t xml:space="preserve"> </w:t>
      </w:r>
      <w:r w:rsidR="00924BDE" w:rsidRPr="009B6105">
        <w:rPr>
          <w:rFonts w:ascii="Georgia" w:hAnsi="Georgia" w:cs="Arial"/>
          <w:sz w:val="22"/>
          <w:szCs w:val="24"/>
          <w:lang w:val="es-419"/>
        </w:rPr>
        <w:t>(Artículo 365</w:t>
      </w:r>
      <w:r w:rsidR="00F87771" w:rsidRPr="009B6105">
        <w:rPr>
          <w:rFonts w:ascii="Georgia" w:hAnsi="Georgia" w:cs="Arial"/>
          <w:sz w:val="22"/>
          <w:szCs w:val="24"/>
          <w:lang w:val="es-419"/>
        </w:rPr>
        <w:t>-1º</w:t>
      </w:r>
      <w:r w:rsidR="00924BDE" w:rsidRPr="009B6105">
        <w:rPr>
          <w:rFonts w:ascii="Georgia" w:hAnsi="Georgia" w:cs="Arial"/>
          <w:sz w:val="22"/>
          <w:szCs w:val="24"/>
          <w:lang w:val="es-419"/>
        </w:rPr>
        <w:t>, CGP)</w:t>
      </w:r>
      <w:r w:rsidRPr="009B6105">
        <w:rPr>
          <w:rFonts w:ascii="Georgia" w:hAnsi="Georgia" w:cs="Arial"/>
          <w:sz w:val="22"/>
          <w:szCs w:val="24"/>
          <w:lang w:val="es-419"/>
        </w:rPr>
        <w:t>;</w:t>
      </w:r>
      <w:r w:rsidRPr="009B6105">
        <w:rPr>
          <w:rFonts w:ascii="Georgia" w:hAnsi="Georgia" w:cs="Arial"/>
          <w:szCs w:val="24"/>
          <w:lang w:val="es-419"/>
        </w:rPr>
        <w:t xml:space="preserve"> por este motivo, es un tema excluido de la congruencia del fallo</w:t>
      </w:r>
      <w:r w:rsidRPr="009B6105">
        <w:rPr>
          <w:rFonts w:ascii="Georgia" w:hAnsi="Georgia" w:cs="Arial"/>
          <w:szCs w:val="24"/>
          <w:vertAlign w:val="superscript"/>
          <w:lang w:val="es-419"/>
        </w:rPr>
        <w:footnoteReference w:id="8"/>
      </w:r>
      <w:r w:rsidR="004B3040" w:rsidRPr="009B6105">
        <w:rPr>
          <w:rFonts w:ascii="Georgia" w:hAnsi="Georgia" w:cs="Arial"/>
          <w:szCs w:val="24"/>
          <w:vertAlign w:val="superscript"/>
          <w:lang w:val="es-419"/>
        </w:rPr>
        <w:t>-</w:t>
      </w:r>
      <w:r w:rsidR="007C7F9C" w:rsidRPr="009B6105">
        <w:rPr>
          <w:rStyle w:val="Refdenotaalpie"/>
          <w:rFonts w:ascii="Georgia" w:hAnsi="Georgia"/>
          <w:szCs w:val="24"/>
          <w:lang w:val="es-419"/>
        </w:rPr>
        <w:footnoteReference w:id="9"/>
      </w:r>
      <w:r w:rsidRPr="009B6105">
        <w:rPr>
          <w:rFonts w:ascii="Georgia" w:hAnsi="Georgia" w:cs="Arial"/>
          <w:szCs w:val="24"/>
          <w:lang w:val="es-419"/>
        </w:rPr>
        <w:t xml:space="preserve">.  </w:t>
      </w:r>
    </w:p>
    <w:p w:rsidR="00A163B9" w:rsidRPr="009B6105" w:rsidRDefault="00A163B9" w:rsidP="009B6105">
      <w:pPr>
        <w:pStyle w:val="Textopredeterminado"/>
        <w:spacing w:line="288" w:lineRule="auto"/>
        <w:jc w:val="both"/>
        <w:rPr>
          <w:rFonts w:ascii="Georgia" w:hAnsi="Georgia" w:cs="Arial"/>
          <w:szCs w:val="24"/>
          <w:lang w:val="es-419"/>
        </w:rPr>
      </w:pPr>
    </w:p>
    <w:p w:rsidR="00A163B9" w:rsidRPr="009B6105" w:rsidRDefault="00A163B9" w:rsidP="009B6105">
      <w:pPr>
        <w:pStyle w:val="Textopredeterminado"/>
        <w:spacing w:line="288" w:lineRule="auto"/>
        <w:jc w:val="both"/>
        <w:rPr>
          <w:rFonts w:ascii="Georgia" w:hAnsi="Georgia" w:cs="Arial"/>
          <w:szCs w:val="24"/>
          <w:lang w:val="es-419"/>
        </w:rPr>
      </w:pPr>
      <w:r w:rsidRPr="009B6105">
        <w:rPr>
          <w:rFonts w:ascii="Georgia" w:hAnsi="Georgia" w:cs="Arial"/>
          <w:szCs w:val="24"/>
          <w:lang w:val="es-419"/>
        </w:rPr>
        <w:t>En general, hay condena cuando se pierde el proceso, se resuelve en forma adversa el recurso de apelación, entre otros, o, cuando se resuelva en forma desfavorable un incidente, las excepciones previas, etc.. Es inane, para el juez, examinar si hubo o no culpa en quien promovió el proceso, recurso o incidente, o se opuso a él, y resultó vencido.</w:t>
      </w:r>
    </w:p>
    <w:p w:rsidR="00A163B9" w:rsidRPr="009B6105" w:rsidRDefault="00A163B9" w:rsidP="009B6105">
      <w:pPr>
        <w:pStyle w:val="Textopredeterminado"/>
        <w:spacing w:line="288" w:lineRule="auto"/>
        <w:jc w:val="both"/>
        <w:rPr>
          <w:rFonts w:ascii="Georgia" w:hAnsi="Georgia" w:cs="Arial"/>
          <w:szCs w:val="24"/>
          <w:lang w:val="es-419"/>
        </w:rPr>
      </w:pPr>
    </w:p>
    <w:p w:rsidR="00A163B9" w:rsidRPr="009B6105" w:rsidRDefault="00A163B9" w:rsidP="009B6105">
      <w:pPr>
        <w:pStyle w:val="Textopredeterminado"/>
        <w:spacing w:line="288" w:lineRule="auto"/>
        <w:jc w:val="both"/>
        <w:rPr>
          <w:rFonts w:ascii="Georgia" w:hAnsi="Georgia" w:cs="Arial"/>
          <w:szCs w:val="24"/>
          <w:lang w:val="es-419"/>
        </w:rPr>
      </w:pPr>
      <w:r w:rsidRPr="009B6105">
        <w:rPr>
          <w:rFonts w:ascii="Georgia" w:hAnsi="Georgia" w:cs="Arial"/>
          <w:szCs w:val="24"/>
          <w:lang w:val="es-419"/>
        </w:rPr>
        <w:t xml:space="preserve">Así las cosas, la causación se funda en la necesaria compensación para el contendiente vencedor, habida cuenta de la expectativa generada por la presentación de la demanda, del recurso, de las excepciones, entre otros, y, del tiempo que necesariamente tenga </w:t>
      </w:r>
      <w:r w:rsidRPr="009B6105">
        <w:rPr>
          <w:rFonts w:ascii="Georgia" w:hAnsi="Georgia" w:cs="Arial"/>
          <w:szCs w:val="24"/>
          <w:lang w:val="es-419"/>
        </w:rPr>
        <w:lastRenderedPageBreak/>
        <w:t>que estar pendiente de las resultas del asunto, según razona la CSJ</w:t>
      </w:r>
      <w:r w:rsidRPr="009B6105">
        <w:rPr>
          <w:rFonts w:ascii="Georgia" w:hAnsi="Georgia" w:cs="Arial"/>
          <w:szCs w:val="24"/>
          <w:vertAlign w:val="superscript"/>
          <w:lang w:val="es-419"/>
        </w:rPr>
        <w:footnoteReference w:id="10"/>
      </w:r>
      <w:r w:rsidRPr="009B6105">
        <w:rPr>
          <w:rFonts w:ascii="Georgia" w:hAnsi="Georgia" w:cs="Arial"/>
          <w:szCs w:val="24"/>
          <w:vertAlign w:val="superscript"/>
          <w:lang w:val="es-419"/>
        </w:rPr>
        <w:t>-</w:t>
      </w:r>
      <w:r w:rsidRPr="009B6105">
        <w:rPr>
          <w:rFonts w:ascii="Georgia" w:hAnsi="Georgia" w:cs="Arial"/>
          <w:szCs w:val="24"/>
          <w:vertAlign w:val="superscript"/>
          <w:lang w:val="es-419"/>
        </w:rPr>
        <w:footnoteReference w:id="11"/>
      </w:r>
      <w:r w:rsidR="000C299C" w:rsidRPr="009B6105">
        <w:rPr>
          <w:rFonts w:ascii="Georgia" w:hAnsi="Georgia" w:cs="Arial"/>
          <w:szCs w:val="24"/>
          <w:vertAlign w:val="superscript"/>
          <w:lang w:val="es-419"/>
        </w:rPr>
        <w:t xml:space="preserve"> </w:t>
      </w:r>
      <w:r w:rsidR="000C299C" w:rsidRPr="009B6105">
        <w:rPr>
          <w:rFonts w:ascii="Georgia" w:hAnsi="Georgia" w:cs="Arial"/>
          <w:sz w:val="22"/>
          <w:szCs w:val="22"/>
          <w:lang w:val="es-419"/>
        </w:rPr>
        <w:t>(En vigencia del CPC, pero válida porque su redacción es igual en el CGP)</w:t>
      </w:r>
      <w:r w:rsidRPr="009B6105">
        <w:rPr>
          <w:rFonts w:ascii="Georgia" w:hAnsi="Georgia" w:cs="Arial"/>
          <w:szCs w:val="24"/>
          <w:lang w:val="es-419"/>
        </w:rPr>
        <w:t xml:space="preserve">. Lo que se traduce en que no es indispensable que haya presentado alegaciones o gestionado algún trámite. </w:t>
      </w:r>
    </w:p>
    <w:p w:rsidR="00A163B9" w:rsidRPr="009B6105" w:rsidRDefault="00A163B9" w:rsidP="009B6105">
      <w:pPr>
        <w:pStyle w:val="Textopredeterminado"/>
        <w:spacing w:line="288" w:lineRule="auto"/>
        <w:jc w:val="both"/>
        <w:rPr>
          <w:rFonts w:ascii="Georgia" w:hAnsi="Georgia" w:cs="Arial"/>
          <w:szCs w:val="24"/>
          <w:lang w:val="es-419"/>
        </w:rPr>
      </w:pPr>
    </w:p>
    <w:p w:rsidR="00A163B9" w:rsidRPr="009B6105" w:rsidRDefault="00A163B9" w:rsidP="009B6105">
      <w:pPr>
        <w:pStyle w:val="Textopredeterminado"/>
        <w:spacing w:line="288" w:lineRule="auto"/>
        <w:jc w:val="both"/>
        <w:rPr>
          <w:rFonts w:ascii="Georgia" w:hAnsi="Georgia" w:cs="Arial"/>
          <w:szCs w:val="24"/>
          <w:lang w:val="es-419"/>
        </w:rPr>
      </w:pPr>
      <w:r w:rsidRPr="009B6105">
        <w:rPr>
          <w:rFonts w:ascii="Georgia" w:hAnsi="Georgia" w:cs="Arial"/>
          <w:szCs w:val="24"/>
          <w:lang w:val="es-419"/>
        </w:rPr>
        <w:t xml:space="preserve">En ese orden de ideas, son una carga económica que debe soportar la parte </w:t>
      </w:r>
      <w:r w:rsidR="00FC7A05" w:rsidRPr="009B6105">
        <w:rPr>
          <w:rFonts w:ascii="Georgia" w:hAnsi="Georgia" w:cs="Arial"/>
          <w:szCs w:val="24"/>
          <w:lang w:val="es-419"/>
        </w:rPr>
        <w:t xml:space="preserve">a la </w:t>
      </w:r>
      <w:r w:rsidRPr="009B6105">
        <w:rPr>
          <w:rFonts w:ascii="Georgia" w:hAnsi="Georgia" w:cs="Arial"/>
          <w:szCs w:val="24"/>
          <w:lang w:val="es-419"/>
        </w:rPr>
        <w:t xml:space="preserve">que </w:t>
      </w:r>
      <w:r w:rsidR="00FC7A05" w:rsidRPr="009B6105">
        <w:rPr>
          <w:rFonts w:ascii="Georgia" w:hAnsi="Georgia" w:cs="Arial"/>
          <w:szCs w:val="24"/>
          <w:lang w:val="es-419"/>
        </w:rPr>
        <w:t xml:space="preserve">la </w:t>
      </w:r>
      <w:r w:rsidRPr="009B6105">
        <w:rPr>
          <w:rFonts w:ascii="Georgia" w:hAnsi="Georgia" w:cs="Arial"/>
          <w:szCs w:val="24"/>
          <w:lang w:val="es-419"/>
        </w:rPr>
        <w:t xml:space="preserve">decisión </w:t>
      </w:r>
      <w:r w:rsidR="00FC7A05" w:rsidRPr="009B6105">
        <w:rPr>
          <w:rFonts w:ascii="Georgia" w:hAnsi="Georgia" w:cs="Arial"/>
          <w:szCs w:val="24"/>
          <w:lang w:val="es-419"/>
        </w:rPr>
        <w:t xml:space="preserve">fue </w:t>
      </w:r>
      <w:r w:rsidRPr="009B6105">
        <w:rPr>
          <w:rFonts w:ascii="Georgia" w:hAnsi="Georgia" w:cs="Arial"/>
          <w:szCs w:val="24"/>
          <w:lang w:val="es-419"/>
        </w:rPr>
        <w:t xml:space="preserve">desfavorable, sin que </w:t>
      </w:r>
      <w:r w:rsidR="00FC7A05" w:rsidRPr="009B6105">
        <w:rPr>
          <w:rFonts w:ascii="Georgia" w:hAnsi="Georgia" w:cs="Arial"/>
          <w:szCs w:val="24"/>
          <w:lang w:val="es-419"/>
        </w:rPr>
        <w:t xml:space="preserve">deban </w:t>
      </w:r>
      <w:r w:rsidRPr="009B6105">
        <w:rPr>
          <w:rFonts w:ascii="Georgia" w:hAnsi="Georgia" w:cs="Arial"/>
          <w:szCs w:val="24"/>
          <w:lang w:val="es-419"/>
        </w:rPr>
        <w:t>analizar</w:t>
      </w:r>
      <w:r w:rsidR="00FC7A05" w:rsidRPr="009B6105">
        <w:rPr>
          <w:rFonts w:ascii="Georgia" w:hAnsi="Georgia" w:cs="Arial"/>
          <w:szCs w:val="24"/>
          <w:lang w:val="es-419"/>
        </w:rPr>
        <w:t>se</w:t>
      </w:r>
      <w:r w:rsidRPr="009B6105">
        <w:rPr>
          <w:rFonts w:ascii="Georgia" w:hAnsi="Georgia" w:cs="Arial"/>
          <w:szCs w:val="24"/>
          <w:lang w:val="es-419"/>
        </w:rPr>
        <w:t xml:space="preserve"> las circunstancias por las cuales resultó vencida. </w:t>
      </w:r>
    </w:p>
    <w:p w:rsidR="00A163B9" w:rsidRPr="009B6105" w:rsidRDefault="00A163B9" w:rsidP="009B6105">
      <w:pPr>
        <w:pStyle w:val="Textopredeterminado"/>
        <w:spacing w:line="288" w:lineRule="auto"/>
        <w:jc w:val="both"/>
        <w:rPr>
          <w:rFonts w:ascii="Georgia" w:hAnsi="Georgia" w:cs="Arial"/>
          <w:color w:val="auto"/>
          <w:szCs w:val="24"/>
          <w:lang w:val="es-419"/>
        </w:rPr>
      </w:pPr>
    </w:p>
    <w:p w:rsidR="00F87771" w:rsidRPr="009B6105" w:rsidRDefault="00FA6072" w:rsidP="009B6105">
      <w:pPr>
        <w:pStyle w:val="Textopredeterminado"/>
        <w:spacing w:line="288" w:lineRule="auto"/>
        <w:jc w:val="both"/>
        <w:rPr>
          <w:rFonts w:ascii="Georgia" w:hAnsi="Georgia" w:cs="Arial"/>
          <w:sz w:val="22"/>
          <w:szCs w:val="22"/>
          <w:lang w:val="es-419"/>
        </w:rPr>
      </w:pPr>
      <w:r w:rsidRPr="009B6105">
        <w:rPr>
          <w:rFonts w:ascii="Georgia" w:hAnsi="Georgia" w:cs="Arial"/>
          <w:color w:val="auto"/>
          <w:szCs w:val="24"/>
          <w:lang w:val="es-419"/>
        </w:rPr>
        <w:t xml:space="preserve">Ahora, </w:t>
      </w:r>
      <w:r w:rsidR="007C7F9C" w:rsidRPr="009B6105">
        <w:rPr>
          <w:rFonts w:ascii="Georgia" w:hAnsi="Georgia" w:cs="Arial"/>
          <w:color w:val="auto"/>
          <w:szCs w:val="24"/>
          <w:lang w:val="es-419"/>
        </w:rPr>
        <w:t xml:space="preserve"> </w:t>
      </w:r>
      <w:r w:rsidRPr="009B6105">
        <w:rPr>
          <w:rFonts w:ascii="Georgia" w:hAnsi="Georgia" w:cs="Arial"/>
          <w:color w:val="auto"/>
          <w:szCs w:val="24"/>
          <w:lang w:val="es-419"/>
        </w:rPr>
        <w:t xml:space="preserve">en </w:t>
      </w:r>
      <w:r w:rsidR="007C7F9C" w:rsidRPr="009B6105">
        <w:rPr>
          <w:rFonts w:ascii="Georgia" w:hAnsi="Georgia" w:cs="Arial"/>
          <w:color w:val="auto"/>
          <w:szCs w:val="24"/>
          <w:lang w:val="es-419"/>
        </w:rPr>
        <w:t xml:space="preserve"> </w:t>
      </w:r>
      <w:r w:rsidRPr="009B6105">
        <w:rPr>
          <w:rFonts w:ascii="Georgia" w:hAnsi="Georgia" w:cs="Arial"/>
          <w:color w:val="auto"/>
          <w:szCs w:val="24"/>
          <w:lang w:val="es-419"/>
        </w:rPr>
        <w:t xml:space="preserve">tratándose </w:t>
      </w:r>
      <w:r w:rsidR="007C7F9C" w:rsidRPr="009B6105">
        <w:rPr>
          <w:rFonts w:ascii="Georgia" w:hAnsi="Georgia" w:cs="Arial"/>
          <w:color w:val="auto"/>
          <w:szCs w:val="24"/>
          <w:lang w:val="es-419"/>
        </w:rPr>
        <w:t xml:space="preserve"> </w:t>
      </w:r>
      <w:r w:rsidRPr="009B6105">
        <w:rPr>
          <w:rFonts w:ascii="Georgia" w:hAnsi="Georgia" w:cs="Arial"/>
          <w:color w:val="auto"/>
          <w:szCs w:val="24"/>
          <w:lang w:val="es-419"/>
        </w:rPr>
        <w:t xml:space="preserve">de </w:t>
      </w:r>
      <w:r w:rsidR="007C7F9C" w:rsidRPr="009B6105">
        <w:rPr>
          <w:rFonts w:ascii="Georgia" w:hAnsi="Georgia" w:cs="Arial"/>
          <w:color w:val="auto"/>
          <w:szCs w:val="24"/>
          <w:lang w:val="es-419"/>
        </w:rPr>
        <w:t xml:space="preserve"> </w:t>
      </w:r>
      <w:r w:rsidRPr="009B6105">
        <w:rPr>
          <w:rFonts w:ascii="Georgia" w:hAnsi="Georgia" w:cs="Arial"/>
          <w:color w:val="auto"/>
          <w:szCs w:val="24"/>
          <w:lang w:val="es-419"/>
        </w:rPr>
        <w:t xml:space="preserve">las agencias en derecho, según el artículo 366-4º, CGP, para su </w:t>
      </w:r>
      <w:r w:rsidR="00D30664" w:rsidRPr="009B6105">
        <w:rPr>
          <w:rFonts w:ascii="Georgia" w:hAnsi="Georgia" w:cs="Arial"/>
          <w:color w:val="auto"/>
          <w:szCs w:val="24"/>
          <w:lang w:val="es-419"/>
        </w:rPr>
        <w:t>tasación</w:t>
      </w:r>
      <w:r w:rsidRPr="009B6105">
        <w:rPr>
          <w:rFonts w:ascii="Georgia" w:hAnsi="Georgia" w:cs="Arial"/>
          <w:color w:val="auto"/>
          <w:szCs w:val="24"/>
          <w:lang w:val="es-419"/>
        </w:rPr>
        <w:t xml:space="preserve"> es indispensable aplicar las tarifas fijadas por la Sala Administrativa del CSJ </w:t>
      </w:r>
      <w:r w:rsidRPr="009B6105">
        <w:rPr>
          <w:rFonts w:ascii="Georgia" w:hAnsi="Georgia" w:cs="Arial"/>
          <w:color w:val="auto"/>
          <w:sz w:val="22"/>
          <w:szCs w:val="24"/>
          <w:lang w:val="es-419"/>
        </w:rPr>
        <w:t>(Acuerdo No.</w:t>
      </w:r>
      <w:r w:rsidRPr="009B6105">
        <w:rPr>
          <w:rFonts w:ascii="Georgia" w:hAnsi="Georgia" w:cs="Arial"/>
          <w:sz w:val="22"/>
          <w:szCs w:val="24"/>
          <w:lang w:val="es-419"/>
        </w:rPr>
        <w:t>PSAA16-10554 de 2016)</w:t>
      </w:r>
      <w:r w:rsidRPr="009B6105">
        <w:rPr>
          <w:rFonts w:ascii="Georgia" w:hAnsi="Georgia" w:cs="Arial"/>
          <w:szCs w:val="24"/>
          <w:lang w:val="es-419"/>
        </w:rPr>
        <w:t xml:space="preserve">; asimismo, si </w:t>
      </w:r>
      <w:r w:rsidR="004B3040" w:rsidRPr="009B6105">
        <w:rPr>
          <w:rFonts w:ascii="Georgia" w:hAnsi="Georgia" w:cs="Arial"/>
          <w:szCs w:val="24"/>
          <w:lang w:val="es-419"/>
        </w:rPr>
        <w:t>se señalan</w:t>
      </w:r>
      <w:r w:rsidRPr="009B6105">
        <w:rPr>
          <w:rFonts w:ascii="Georgia" w:hAnsi="Georgia" w:cs="Arial"/>
          <w:szCs w:val="24"/>
          <w:lang w:val="es-419"/>
        </w:rPr>
        <w:t xml:space="preserve"> rangos mínimos y máximos, debe</w:t>
      </w:r>
      <w:r w:rsidR="004B3040" w:rsidRPr="009B6105">
        <w:rPr>
          <w:rFonts w:ascii="Georgia" w:hAnsi="Georgia" w:cs="Arial"/>
          <w:szCs w:val="24"/>
          <w:lang w:val="es-419"/>
        </w:rPr>
        <w:t>n</w:t>
      </w:r>
      <w:r w:rsidRPr="009B6105">
        <w:rPr>
          <w:rFonts w:ascii="Georgia" w:hAnsi="Georgia" w:cs="Arial"/>
          <w:szCs w:val="24"/>
          <w:lang w:val="es-419"/>
        </w:rPr>
        <w:t xml:space="preserve"> ponderarse en consideración </w:t>
      </w:r>
      <w:r w:rsidR="00944FF0" w:rsidRPr="009B6105">
        <w:rPr>
          <w:rFonts w:ascii="Georgia" w:hAnsi="Georgia" w:cs="Arial"/>
          <w:szCs w:val="24"/>
          <w:lang w:val="es-419"/>
        </w:rPr>
        <w:t xml:space="preserve">a </w:t>
      </w:r>
      <w:r w:rsidRPr="009B6105">
        <w:rPr>
          <w:rFonts w:ascii="Georgia" w:hAnsi="Georgia" w:cs="Arial"/>
          <w:szCs w:val="24"/>
          <w:lang w:val="es-419"/>
        </w:rPr>
        <w:t>la cuantía, naturaleza, calidad y duración de la gestión realizada</w:t>
      </w:r>
      <w:r w:rsidR="00944FF0" w:rsidRPr="009B6105">
        <w:rPr>
          <w:rFonts w:ascii="Georgia" w:hAnsi="Georgia" w:cs="Arial"/>
          <w:szCs w:val="24"/>
          <w:lang w:val="es-419"/>
        </w:rPr>
        <w:t xml:space="preserve"> por el mandatario judicial o la parte que litigó en causa propia; y, </w:t>
      </w:r>
      <w:r w:rsidR="008C63E6" w:rsidRPr="009B6105">
        <w:rPr>
          <w:rFonts w:ascii="Georgia" w:hAnsi="Georgia" w:cs="Arial"/>
          <w:color w:val="auto"/>
          <w:szCs w:val="24"/>
          <w:lang w:val="es-419"/>
        </w:rPr>
        <w:t xml:space="preserve">si se trata de un </w:t>
      </w:r>
      <w:r w:rsidR="008C63E6" w:rsidRPr="009B6105">
        <w:rPr>
          <w:rFonts w:ascii="Georgia" w:hAnsi="Georgia" w:cs="Arial"/>
          <w:szCs w:val="24"/>
          <w:lang w:val="es-419"/>
        </w:rPr>
        <w:t>proceso</w:t>
      </w:r>
      <w:r w:rsidR="00F87771" w:rsidRPr="009B6105">
        <w:rPr>
          <w:rFonts w:ascii="Georgia" w:hAnsi="Georgia" w:cs="Arial"/>
          <w:szCs w:val="24"/>
          <w:lang w:val="es-419"/>
        </w:rPr>
        <w:t xml:space="preserve"> de </w:t>
      </w:r>
      <w:r w:rsidR="008C63E6" w:rsidRPr="009B6105">
        <w:rPr>
          <w:rFonts w:ascii="Georgia" w:hAnsi="Georgia" w:cs="Arial"/>
          <w:szCs w:val="24"/>
          <w:lang w:val="es-419"/>
        </w:rPr>
        <w:t>índole pecuniaria,</w:t>
      </w:r>
      <w:r w:rsidR="00944FF0" w:rsidRPr="009B6105">
        <w:rPr>
          <w:rFonts w:ascii="Georgia" w:hAnsi="Georgia" w:cs="Arial"/>
          <w:szCs w:val="24"/>
          <w:lang w:val="es-419"/>
        </w:rPr>
        <w:t xml:space="preserve"> el porcentaje debe establecerse de forma inversa a </w:t>
      </w:r>
      <w:r w:rsidR="008C63E6" w:rsidRPr="009B6105">
        <w:rPr>
          <w:rFonts w:ascii="Georgia" w:hAnsi="Georgia" w:cs="Arial"/>
          <w:szCs w:val="24"/>
          <w:lang w:val="es-419"/>
        </w:rPr>
        <w:t xml:space="preserve">su </w:t>
      </w:r>
      <w:r w:rsidR="00944FF0" w:rsidRPr="009B6105">
        <w:rPr>
          <w:rFonts w:ascii="Georgia" w:hAnsi="Georgia" w:cs="Arial"/>
          <w:szCs w:val="24"/>
          <w:lang w:val="es-419"/>
        </w:rPr>
        <w:t>cuantía</w:t>
      </w:r>
      <w:r w:rsidR="00F87771" w:rsidRPr="009B6105">
        <w:rPr>
          <w:rFonts w:ascii="Georgia" w:hAnsi="Georgia" w:cs="Arial"/>
          <w:szCs w:val="24"/>
          <w:lang w:val="es-419"/>
        </w:rPr>
        <w:t>, es decir, entre m</w:t>
      </w:r>
      <w:r w:rsidR="00944FF0" w:rsidRPr="009B6105">
        <w:rPr>
          <w:rFonts w:ascii="Georgia" w:hAnsi="Georgia" w:cs="Arial"/>
          <w:szCs w:val="24"/>
          <w:lang w:val="es-419"/>
        </w:rPr>
        <w:t>ás alto sea el valor pretendido</w:t>
      </w:r>
      <w:r w:rsidR="00F87771" w:rsidRPr="009B6105">
        <w:rPr>
          <w:rFonts w:ascii="Georgia" w:hAnsi="Georgia" w:cs="Arial"/>
          <w:szCs w:val="24"/>
          <w:lang w:val="es-419"/>
        </w:rPr>
        <w:t>, menor debe ser el porcentaje aplicado</w:t>
      </w:r>
      <w:r w:rsidR="00F87771" w:rsidRPr="009B6105">
        <w:rPr>
          <w:rFonts w:ascii="Georgia" w:hAnsi="Georgia"/>
          <w:szCs w:val="24"/>
          <w:lang w:val="es-419"/>
        </w:rPr>
        <w:t xml:space="preserve">, y viceversa </w:t>
      </w:r>
      <w:r w:rsidR="00F87771" w:rsidRPr="009B6105">
        <w:rPr>
          <w:rFonts w:ascii="Georgia" w:hAnsi="Georgia"/>
          <w:sz w:val="22"/>
          <w:szCs w:val="24"/>
          <w:lang w:val="es-419"/>
        </w:rPr>
        <w:t xml:space="preserve">(Artículo 3º parágrafo 3º, acuerdo </w:t>
      </w:r>
      <w:r w:rsidR="00F87771" w:rsidRPr="009B6105">
        <w:rPr>
          <w:rFonts w:ascii="Georgia" w:hAnsi="Georgia" w:cs="Arial"/>
          <w:sz w:val="22"/>
          <w:szCs w:val="24"/>
          <w:lang w:val="es-419"/>
        </w:rPr>
        <w:t>PSAA16-10554 de 2016).</w:t>
      </w:r>
      <w:r w:rsidR="00F87771" w:rsidRPr="009B6105">
        <w:rPr>
          <w:rFonts w:ascii="Georgia" w:hAnsi="Georgia" w:cs="Arial"/>
          <w:sz w:val="22"/>
          <w:szCs w:val="22"/>
          <w:lang w:val="es-419"/>
        </w:rPr>
        <w:t xml:space="preserve"> </w:t>
      </w:r>
      <w:r w:rsidR="00F87771" w:rsidRPr="009B6105">
        <w:rPr>
          <w:sz w:val="20"/>
          <w:szCs w:val="22"/>
          <w:lang w:val="es-419"/>
        </w:rPr>
        <w:t xml:space="preserve"> </w:t>
      </w:r>
    </w:p>
    <w:p w:rsidR="00E17868" w:rsidRPr="009B6105" w:rsidRDefault="00E17868" w:rsidP="009B6105">
      <w:pPr>
        <w:pStyle w:val="Textopredeterminado"/>
        <w:spacing w:line="288" w:lineRule="auto"/>
        <w:jc w:val="both"/>
        <w:rPr>
          <w:rFonts w:ascii="Georgia" w:hAnsi="Georgia" w:cs="Arial"/>
          <w:color w:val="auto"/>
          <w:szCs w:val="22"/>
          <w:lang w:val="es-419"/>
        </w:rPr>
      </w:pPr>
    </w:p>
    <w:p w:rsidR="008C63E6" w:rsidRPr="009B6105" w:rsidRDefault="00CF2A13" w:rsidP="009B6105">
      <w:pPr>
        <w:pStyle w:val="Textopredeterminado"/>
        <w:spacing w:line="288" w:lineRule="auto"/>
        <w:jc w:val="both"/>
        <w:rPr>
          <w:rFonts w:ascii="Georgia" w:hAnsi="Georgia" w:cs="Arial"/>
          <w:lang w:val="es-419"/>
        </w:rPr>
      </w:pPr>
      <w:r w:rsidRPr="009B6105">
        <w:rPr>
          <w:rFonts w:ascii="Georgia" w:hAnsi="Georgia" w:cs="Arial"/>
          <w:lang w:val="es-419"/>
        </w:rPr>
        <w:t>L</w:t>
      </w:r>
      <w:r w:rsidR="00ED37D8" w:rsidRPr="009B6105">
        <w:rPr>
          <w:rFonts w:ascii="Georgia" w:hAnsi="Georgia" w:cs="Arial"/>
          <w:lang w:val="es-419"/>
        </w:rPr>
        <w:t xml:space="preserve">a discusión jurídica </w:t>
      </w:r>
      <w:r w:rsidRPr="009B6105">
        <w:rPr>
          <w:rFonts w:ascii="Georgia" w:hAnsi="Georgia" w:cs="Arial"/>
          <w:lang w:val="es-419"/>
        </w:rPr>
        <w:t>planteada</w:t>
      </w:r>
      <w:r w:rsidR="00ED37D8" w:rsidRPr="009B6105">
        <w:rPr>
          <w:rFonts w:ascii="Georgia" w:hAnsi="Georgia" w:cs="Arial"/>
          <w:lang w:val="es-419"/>
        </w:rPr>
        <w:t xml:space="preserve"> por el mandatario judicial </w:t>
      </w:r>
      <w:r w:rsidR="008C63E6" w:rsidRPr="009B6105">
        <w:rPr>
          <w:rFonts w:ascii="Georgia" w:hAnsi="Georgia" w:cs="Arial"/>
          <w:lang w:val="es-419"/>
        </w:rPr>
        <w:t xml:space="preserve">se erige contra el auto que aprobó la liquidación de costas porque, como bien lo refiere en su escrito, careció de la exposición de los criterios que se emplearon para la fijación de las agencias en derecho, empero, la funcionaria en el proveído que desató la reposición esclareció esa inconsistencia </w:t>
      </w:r>
      <w:r w:rsidR="00DA43F1" w:rsidRPr="009B6105">
        <w:rPr>
          <w:rFonts w:ascii="Georgia" w:hAnsi="Georgia" w:cs="Arial"/>
          <w:lang w:val="es-419"/>
        </w:rPr>
        <w:t xml:space="preserve">y explicó que </w:t>
      </w:r>
      <w:r w:rsidR="004D7F69" w:rsidRPr="009B6105">
        <w:rPr>
          <w:rFonts w:ascii="Georgia" w:hAnsi="Georgia" w:cs="Arial"/>
          <w:lang w:val="es-419"/>
        </w:rPr>
        <w:t xml:space="preserve">del rango fijado por el CSJ para procesos ejecutivos </w:t>
      </w:r>
      <w:r w:rsidR="004D7F69" w:rsidRPr="009B6105">
        <w:rPr>
          <w:rFonts w:ascii="Georgia" w:hAnsi="Georgia" w:cs="Arial"/>
          <w:sz w:val="22"/>
          <w:lang w:val="es-419"/>
        </w:rPr>
        <w:t>(</w:t>
      </w:r>
      <w:r w:rsidR="00FC7A05" w:rsidRPr="009B6105">
        <w:rPr>
          <w:rFonts w:ascii="Georgia" w:hAnsi="Georgia" w:cs="Arial"/>
          <w:sz w:val="22"/>
          <w:lang w:val="es-419"/>
        </w:rPr>
        <w:t xml:space="preserve">Entre el </w:t>
      </w:r>
      <w:r w:rsidR="004D7F69" w:rsidRPr="009B6105">
        <w:rPr>
          <w:rFonts w:ascii="Georgia" w:hAnsi="Georgia" w:cs="Arial"/>
          <w:sz w:val="22"/>
          <w:lang w:val="es-419"/>
        </w:rPr>
        <w:t xml:space="preserve">3% y </w:t>
      </w:r>
      <w:r w:rsidR="00FC7A05" w:rsidRPr="009B6105">
        <w:rPr>
          <w:rFonts w:ascii="Georgia" w:hAnsi="Georgia" w:cs="Arial"/>
          <w:sz w:val="22"/>
          <w:lang w:val="es-419"/>
        </w:rPr>
        <w:t xml:space="preserve">el </w:t>
      </w:r>
      <w:r w:rsidR="004D7F69" w:rsidRPr="009B6105">
        <w:rPr>
          <w:rFonts w:ascii="Georgia" w:hAnsi="Georgia" w:cs="Arial"/>
          <w:sz w:val="22"/>
          <w:lang w:val="es-419"/>
        </w:rPr>
        <w:t xml:space="preserve">7,5%) </w:t>
      </w:r>
      <w:r w:rsidR="00FC7A05" w:rsidRPr="009B6105">
        <w:rPr>
          <w:rFonts w:ascii="Georgia" w:hAnsi="Georgia" w:cs="Arial"/>
          <w:lang w:val="es-419"/>
        </w:rPr>
        <w:t xml:space="preserve">fijó </w:t>
      </w:r>
      <w:r w:rsidR="00755DEA" w:rsidRPr="009B6105">
        <w:rPr>
          <w:rFonts w:ascii="Georgia" w:hAnsi="Georgia" w:cs="Arial"/>
          <w:lang w:val="es-419"/>
        </w:rPr>
        <w:t>un</w:t>
      </w:r>
      <w:r w:rsidR="004D7F69" w:rsidRPr="009B6105">
        <w:rPr>
          <w:rFonts w:ascii="Georgia" w:hAnsi="Georgia" w:cs="Arial"/>
          <w:lang w:val="es-419"/>
        </w:rPr>
        <w:t xml:space="preserve"> porcentaje superior al mínimo</w:t>
      </w:r>
      <w:r w:rsidR="00FC7A05" w:rsidRPr="009B6105">
        <w:rPr>
          <w:rFonts w:ascii="Georgia" w:hAnsi="Georgia" w:cs="Arial"/>
          <w:lang w:val="es-419"/>
        </w:rPr>
        <w:t xml:space="preserve">, es decir el </w:t>
      </w:r>
      <w:r w:rsidR="00DA43F1" w:rsidRPr="009B6105">
        <w:rPr>
          <w:rFonts w:ascii="Georgia" w:hAnsi="Georgia" w:cs="Arial"/>
          <w:lang w:val="es-419"/>
        </w:rPr>
        <w:t>3,5%</w:t>
      </w:r>
      <w:r w:rsidR="004D7F69" w:rsidRPr="009B6105">
        <w:rPr>
          <w:rFonts w:ascii="Georgia" w:hAnsi="Georgia" w:cs="Arial"/>
          <w:lang w:val="es-419"/>
        </w:rPr>
        <w:t xml:space="preserve">, habida cuenta </w:t>
      </w:r>
      <w:r w:rsidR="00FC7A05" w:rsidRPr="009B6105">
        <w:rPr>
          <w:rFonts w:ascii="Georgia" w:hAnsi="Georgia" w:cs="Arial"/>
          <w:lang w:val="es-419"/>
        </w:rPr>
        <w:t xml:space="preserve">de </w:t>
      </w:r>
      <w:r w:rsidR="00DA43F1" w:rsidRPr="009B6105">
        <w:rPr>
          <w:rFonts w:ascii="Georgia" w:hAnsi="Georgia" w:cs="Arial"/>
          <w:i/>
          <w:sz w:val="22"/>
          <w:lang w:val="es-419"/>
        </w:rPr>
        <w:t>“(…) que la gestión desplegada por el demandante, ha sido efectiva, no solo esta instancia sino en la segunda instancia, pues su actuación ha sido diligente y ha estado presto, (…), a pronunciarse sobre las sendas solicitudes que ha hecho dispendioso este trámite procesal por la parte demandada (…)”</w:t>
      </w:r>
      <w:r w:rsidR="00755DEA" w:rsidRPr="009B6105">
        <w:rPr>
          <w:rFonts w:ascii="Georgia" w:hAnsi="Georgia" w:cs="Arial"/>
          <w:lang w:val="es-419"/>
        </w:rPr>
        <w:t>.</w:t>
      </w:r>
    </w:p>
    <w:p w:rsidR="008C63E6" w:rsidRPr="009B6105" w:rsidRDefault="008C63E6" w:rsidP="009B6105">
      <w:pPr>
        <w:pStyle w:val="Textopredeterminado"/>
        <w:spacing w:line="288" w:lineRule="auto"/>
        <w:jc w:val="both"/>
        <w:rPr>
          <w:rFonts w:ascii="Georgia" w:hAnsi="Georgia" w:cs="Arial"/>
          <w:lang w:val="es-419"/>
        </w:rPr>
      </w:pPr>
    </w:p>
    <w:p w:rsidR="001F72FB" w:rsidRPr="009B6105" w:rsidRDefault="004D7F69" w:rsidP="009B6105">
      <w:pPr>
        <w:pStyle w:val="Textopredeterminado"/>
        <w:spacing w:line="288" w:lineRule="auto"/>
        <w:jc w:val="both"/>
        <w:rPr>
          <w:rFonts w:ascii="Georgia" w:hAnsi="Georgia" w:cs="Arial"/>
          <w:lang w:val="es-419"/>
        </w:rPr>
      </w:pPr>
      <w:r w:rsidRPr="009B6105">
        <w:rPr>
          <w:rFonts w:ascii="Georgia" w:hAnsi="Georgia" w:cs="Arial"/>
          <w:lang w:val="es-419"/>
        </w:rPr>
        <w:t xml:space="preserve">Para esta Corporación no cabe duda alguna que la </w:t>
      </w:r>
      <w:r w:rsidRPr="009B6105">
        <w:rPr>
          <w:rFonts w:ascii="Georgia" w:hAnsi="Georgia" w:cs="Arial"/>
          <w:i/>
          <w:lang w:val="es-419"/>
        </w:rPr>
        <w:t xml:space="preserve">a quo </w:t>
      </w:r>
      <w:r w:rsidRPr="009B6105">
        <w:rPr>
          <w:rFonts w:ascii="Georgia" w:hAnsi="Georgia" w:cs="Arial"/>
          <w:lang w:val="es-419"/>
        </w:rPr>
        <w:t>en su decisión</w:t>
      </w:r>
      <w:r w:rsidRPr="009B6105">
        <w:rPr>
          <w:rFonts w:ascii="Georgia" w:hAnsi="Georgia" w:cs="Arial"/>
          <w:i/>
          <w:lang w:val="es-419"/>
        </w:rPr>
        <w:t xml:space="preserve"> </w:t>
      </w:r>
      <w:r w:rsidRPr="009B6105">
        <w:rPr>
          <w:rFonts w:ascii="Georgia" w:hAnsi="Georgia" w:cs="Arial"/>
          <w:lang w:val="es-419"/>
        </w:rPr>
        <w:t xml:space="preserve">procuró ceñirse a las premisas legales referidas, sin embargo, </w:t>
      </w:r>
      <w:r w:rsidR="004B3040" w:rsidRPr="009B6105">
        <w:rPr>
          <w:rFonts w:ascii="Georgia" w:hAnsi="Georgia" w:cs="Arial"/>
          <w:lang w:val="es-419"/>
        </w:rPr>
        <w:t xml:space="preserve">se </w:t>
      </w:r>
      <w:r w:rsidRPr="009B6105">
        <w:rPr>
          <w:rFonts w:ascii="Georgia" w:hAnsi="Georgia" w:cs="Arial"/>
          <w:lang w:val="es-419"/>
        </w:rPr>
        <w:t xml:space="preserve">discrepa </w:t>
      </w:r>
      <w:r w:rsidR="004B3040" w:rsidRPr="009B6105">
        <w:rPr>
          <w:rFonts w:ascii="Georgia" w:hAnsi="Georgia" w:cs="Arial"/>
          <w:lang w:val="es-419"/>
        </w:rPr>
        <w:t xml:space="preserve">de </w:t>
      </w:r>
      <w:r w:rsidRPr="009B6105">
        <w:rPr>
          <w:rFonts w:ascii="Georgia" w:hAnsi="Georgia" w:cs="Arial"/>
          <w:lang w:val="es-419"/>
        </w:rPr>
        <w:t xml:space="preserve">que haya fijado un porcentaje diferente al mínimo, pues omitió </w:t>
      </w:r>
      <w:r w:rsidR="001F72FB" w:rsidRPr="009B6105">
        <w:rPr>
          <w:rFonts w:ascii="Georgia" w:hAnsi="Georgia" w:cs="Arial"/>
          <w:lang w:val="es-419"/>
        </w:rPr>
        <w:t xml:space="preserve">considerar </w:t>
      </w:r>
      <w:r w:rsidR="00FC7A05" w:rsidRPr="009B6105">
        <w:rPr>
          <w:rFonts w:ascii="Georgia" w:hAnsi="Georgia" w:cs="Arial"/>
          <w:lang w:val="es-419"/>
        </w:rPr>
        <w:t>toda</w:t>
      </w:r>
      <w:r w:rsidRPr="009B6105">
        <w:rPr>
          <w:rFonts w:ascii="Georgia" w:hAnsi="Georgia" w:cs="Arial"/>
          <w:lang w:val="es-419"/>
        </w:rPr>
        <w:t xml:space="preserve">s </w:t>
      </w:r>
      <w:r w:rsidR="00FC7A05" w:rsidRPr="009B6105">
        <w:rPr>
          <w:rFonts w:ascii="Georgia" w:hAnsi="Georgia" w:cs="Arial"/>
          <w:lang w:val="es-419"/>
        </w:rPr>
        <w:t xml:space="preserve">las reglas </w:t>
      </w:r>
      <w:r w:rsidRPr="009B6105">
        <w:rPr>
          <w:rFonts w:ascii="Georgia" w:hAnsi="Georgia" w:cs="Arial"/>
          <w:lang w:val="es-419"/>
        </w:rPr>
        <w:t>defi</w:t>
      </w:r>
      <w:r w:rsidR="00FC7A05" w:rsidRPr="009B6105">
        <w:rPr>
          <w:rFonts w:ascii="Georgia" w:hAnsi="Georgia" w:cs="Arial"/>
          <w:lang w:val="es-419"/>
        </w:rPr>
        <w:t>nida</w:t>
      </w:r>
      <w:r w:rsidRPr="009B6105">
        <w:rPr>
          <w:rFonts w:ascii="Georgia" w:hAnsi="Georgia" w:cs="Arial"/>
          <w:lang w:val="es-419"/>
        </w:rPr>
        <w:t>s para su tasación. En efecto</w:t>
      </w:r>
      <w:r w:rsidR="001F72FB" w:rsidRPr="009B6105">
        <w:rPr>
          <w:rFonts w:ascii="Georgia" w:hAnsi="Georgia" w:cs="Arial"/>
          <w:lang w:val="es-419"/>
        </w:rPr>
        <w:t xml:space="preserve">, solo tuvo en cuenta la cuantía y, al parecer, la gestión de la parte actora, pero </w:t>
      </w:r>
      <w:r w:rsidR="00FC7A05" w:rsidRPr="009B6105">
        <w:rPr>
          <w:rFonts w:ascii="Georgia" w:hAnsi="Georgia" w:cs="Arial"/>
          <w:lang w:val="es-419"/>
        </w:rPr>
        <w:t xml:space="preserve">dejó de </w:t>
      </w:r>
      <w:r w:rsidR="001F72FB" w:rsidRPr="009B6105">
        <w:rPr>
          <w:rFonts w:ascii="Georgia" w:hAnsi="Georgia" w:cs="Arial"/>
          <w:lang w:val="es-419"/>
        </w:rPr>
        <w:t xml:space="preserve">calificar </w:t>
      </w:r>
      <w:r w:rsidR="00FC7A05" w:rsidRPr="009B6105">
        <w:rPr>
          <w:rFonts w:ascii="Georgia" w:hAnsi="Georgia" w:cs="Arial"/>
          <w:lang w:val="es-419"/>
        </w:rPr>
        <w:t xml:space="preserve">la </w:t>
      </w:r>
      <w:r w:rsidR="001F72FB" w:rsidRPr="009B6105">
        <w:rPr>
          <w:rFonts w:ascii="Georgia" w:hAnsi="Georgia" w:cs="Arial"/>
          <w:lang w:val="es-419"/>
        </w:rPr>
        <w:t xml:space="preserve">naturaleza, calidad, duración, utilidad y necesidad de las actuaciones de la parte favorecida. La referencia escueta de que se pronunció sobre los memoriales de la parte pasiva es </w:t>
      </w:r>
      <w:r w:rsidR="00FC7A05" w:rsidRPr="009B6105">
        <w:rPr>
          <w:rFonts w:ascii="Georgia" w:hAnsi="Georgia" w:cs="Arial"/>
          <w:lang w:val="es-419"/>
        </w:rPr>
        <w:t>insuficiente o incompleta, en parecer de esta Sala.</w:t>
      </w:r>
      <w:r w:rsidR="001F72FB" w:rsidRPr="009B6105">
        <w:rPr>
          <w:rFonts w:ascii="Georgia" w:hAnsi="Georgia" w:cs="Arial"/>
          <w:lang w:val="es-419"/>
        </w:rPr>
        <w:t xml:space="preserve"> </w:t>
      </w:r>
    </w:p>
    <w:p w:rsidR="001F72FB" w:rsidRPr="009B6105" w:rsidRDefault="001F72FB" w:rsidP="009B6105">
      <w:pPr>
        <w:pStyle w:val="Textopredeterminado"/>
        <w:spacing w:line="288" w:lineRule="auto"/>
        <w:jc w:val="both"/>
        <w:rPr>
          <w:rFonts w:ascii="Georgia" w:hAnsi="Georgia" w:cs="Arial"/>
          <w:lang w:val="es-419"/>
        </w:rPr>
      </w:pPr>
    </w:p>
    <w:p w:rsidR="00426CAF" w:rsidRPr="009B6105" w:rsidRDefault="001F72FB" w:rsidP="009B6105">
      <w:pPr>
        <w:pStyle w:val="Textopredeterminado"/>
        <w:spacing w:line="288" w:lineRule="auto"/>
        <w:jc w:val="both"/>
        <w:rPr>
          <w:rFonts w:ascii="Georgia" w:hAnsi="Georgia" w:cs="Arial"/>
          <w:lang w:val="es-419"/>
        </w:rPr>
      </w:pPr>
      <w:r w:rsidRPr="009B6105">
        <w:rPr>
          <w:rFonts w:ascii="Georgia" w:hAnsi="Georgia" w:cs="Arial"/>
          <w:lang w:val="es-419"/>
        </w:rPr>
        <w:t xml:space="preserve">En el presente asunto no se puede </w:t>
      </w:r>
      <w:r w:rsidR="00E831C9" w:rsidRPr="009B6105">
        <w:rPr>
          <w:rFonts w:ascii="Georgia" w:hAnsi="Georgia" w:cs="Arial"/>
          <w:lang w:val="es-419"/>
        </w:rPr>
        <w:t>obviar</w:t>
      </w:r>
      <w:r w:rsidRPr="009B6105">
        <w:rPr>
          <w:rFonts w:ascii="Georgia" w:hAnsi="Georgia" w:cs="Arial"/>
          <w:lang w:val="es-419"/>
        </w:rPr>
        <w:t xml:space="preserve"> la eficacia de la actividad del mandatario judicial del ejecutante, mas tampoco puede desconocerse que </w:t>
      </w:r>
      <w:r w:rsidR="0063692B" w:rsidRPr="009B6105">
        <w:rPr>
          <w:rFonts w:ascii="Georgia" w:hAnsi="Georgia" w:cs="Arial"/>
          <w:lang w:val="es-419"/>
        </w:rPr>
        <w:t xml:space="preserve">la ejecución de una sentencia judicial es </w:t>
      </w:r>
      <w:r w:rsidRPr="009B6105">
        <w:rPr>
          <w:rFonts w:ascii="Georgia" w:hAnsi="Georgia" w:cs="Arial"/>
          <w:lang w:val="es-419"/>
        </w:rPr>
        <w:t xml:space="preserve">un asunto de </w:t>
      </w:r>
      <w:r w:rsidR="00C624F9" w:rsidRPr="009B6105">
        <w:rPr>
          <w:rFonts w:ascii="Georgia" w:hAnsi="Georgia" w:cs="Arial"/>
          <w:lang w:val="es-419"/>
        </w:rPr>
        <w:t xml:space="preserve">escasa </w:t>
      </w:r>
      <w:r w:rsidRPr="009B6105">
        <w:rPr>
          <w:rFonts w:ascii="Georgia" w:hAnsi="Georgia" w:cs="Arial"/>
          <w:lang w:val="es-419"/>
        </w:rPr>
        <w:t>complejidad jurídica</w:t>
      </w:r>
      <w:r w:rsidR="0063692B" w:rsidRPr="009B6105">
        <w:rPr>
          <w:rFonts w:ascii="Georgia" w:hAnsi="Georgia" w:cs="Arial"/>
          <w:lang w:val="es-419"/>
        </w:rPr>
        <w:t xml:space="preserve"> que no requiere de la presentación de demanda, ni siquiera </w:t>
      </w:r>
      <w:r w:rsidR="00426CAF" w:rsidRPr="009B6105">
        <w:rPr>
          <w:rFonts w:ascii="Georgia" w:hAnsi="Georgia" w:cs="Arial"/>
          <w:lang w:val="es-419"/>
        </w:rPr>
        <w:t xml:space="preserve">que se gestione </w:t>
      </w:r>
      <w:r w:rsidR="0063692B" w:rsidRPr="009B6105">
        <w:rPr>
          <w:rFonts w:ascii="Georgia" w:hAnsi="Georgia" w:cs="Arial"/>
          <w:lang w:val="es-419"/>
        </w:rPr>
        <w:t>la notificación de la orden de pago</w:t>
      </w:r>
      <w:r w:rsidR="00426CAF" w:rsidRPr="009B6105">
        <w:rPr>
          <w:rFonts w:ascii="Georgia" w:hAnsi="Georgia" w:cs="Arial"/>
          <w:lang w:val="es-419"/>
        </w:rPr>
        <w:t xml:space="preserve"> cuando se presenta dentro de plazo legal, </w:t>
      </w:r>
      <w:r w:rsidR="0063692B" w:rsidRPr="009B6105">
        <w:rPr>
          <w:rFonts w:ascii="Georgia" w:hAnsi="Georgia" w:cs="Arial"/>
          <w:lang w:val="es-419"/>
        </w:rPr>
        <w:t xml:space="preserve">porque se </w:t>
      </w:r>
      <w:r w:rsidR="00426CAF" w:rsidRPr="009B6105">
        <w:rPr>
          <w:rFonts w:ascii="Georgia" w:hAnsi="Georgia" w:cs="Arial"/>
          <w:lang w:val="es-419"/>
        </w:rPr>
        <w:t xml:space="preserve">surte </w:t>
      </w:r>
      <w:r w:rsidR="0063692B" w:rsidRPr="009B6105">
        <w:rPr>
          <w:rFonts w:ascii="Georgia" w:hAnsi="Georgia" w:cs="Arial"/>
          <w:lang w:val="es-419"/>
        </w:rPr>
        <w:t>por estado</w:t>
      </w:r>
      <w:r w:rsidR="00426CAF" w:rsidRPr="009B6105">
        <w:rPr>
          <w:rFonts w:ascii="Georgia" w:hAnsi="Georgia" w:cs="Arial"/>
          <w:lang w:val="es-419"/>
        </w:rPr>
        <w:t>, tal como ocurrió en este asunto</w:t>
      </w:r>
      <w:r w:rsidR="0063692B" w:rsidRPr="009B6105">
        <w:rPr>
          <w:rFonts w:ascii="Georgia" w:hAnsi="Georgia" w:cs="Arial"/>
          <w:lang w:val="es-419"/>
        </w:rPr>
        <w:t xml:space="preserve"> </w:t>
      </w:r>
      <w:r w:rsidR="0063692B" w:rsidRPr="009B6105">
        <w:rPr>
          <w:rFonts w:ascii="Georgia" w:hAnsi="Georgia" w:cs="Arial"/>
          <w:sz w:val="22"/>
          <w:lang w:val="es-419"/>
        </w:rPr>
        <w:t>(Artículo 306, CGP)</w:t>
      </w:r>
      <w:r w:rsidR="00426CAF" w:rsidRPr="009B6105">
        <w:rPr>
          <w:rFonts w:ascii="Georgia" w:hAnsi="Georgia" w:cs="Arial"/>
          <w:sz w:val="22"/>
          <w:lang w:val="es-419"/>
        </w:rPr>
        <w:t xml:space="preserve">. </w:t>
      </w:r>
    </w:p>
    <w:p w:rsidR="00426CAF" w:rsidRPr="009B6105" w:rsidRDefault="00426CAF" w:rsidP="009B6105">
      <w:pPr>
        <w:pStyle w:val="Textopredeterminado"/>
        <w:spacing w:line="288" w:lineRule="auto"/>
        <w:jc w:val="both"/>
        <w:rPr>
          <w:rFonts w:ascii="Georgia" w:hAnsi="Georgia" w:cs="Arial"/>
          <w:lang w:val="es-419"/>
        </w:rPr>
      </w:pPr>
      <w:bookmarkStart w:id="0" w:name="_GoBack"/>
      <w:bookmarkEnd w:id="0"/>
    </w:p>
    <w:p w:rsidR="00E831C9" w:rsidRPr="009B6105" w:rsidRDefault="00426CAF" w:rsidP="009B6105">
      <w:pPr>
        <w:pStyle w:val="Textopredeterminado"/>
        <w:spacing w:line="288" w:lineRule="auto"/>
        <w:jc w:val="both"/>
        <w:rPr>
          <w:rFonts w:ascii="Georgia" w:hAnsi="Georgia" w:cs="Arial"/>
          <w:sz w:val="22"/>
          <w:lang w:val="es-419"/>
        </w:rPr>
      </w:pPr>
      <w:r w:rsidRPr="009B6105">
        <w:rPr>
          <w:rFonts w:ascii="Georgia" w:hAnsi="Georgia" w:cs="Arial"/>
          <w:lang w:val="es-419"/>
        </w:rPr>
        <w:lastRenderedPageBreak/>
        <w:t>Además</w:t>
      </w:r>
      <w:r w:rsidR="0063692B" w:rsidRPr="009B6105">
        <w:rPr>
          <w:rFonts w:ascii="Georgia" w:hAnsi="Georgia" w:cs="Arial"/>
          <w:lang w:val="es-419"/>
        </w:rPr>
        <w:t xml:space="preserve">, debe reseñarse que su contraparte contaba con un </w:t>
      </w:r>
      <w:r w:rsidR="001F72FB" w:rsidRPr="009B6105">
        <w:rPr>
          <w:rFonts w:ascii="Georgia" w:hAnsi="Georgia" w:cs="Arial"/>
          <w:lang w:val="es-419"/>
        </w:rPr>
        <w:t xml:space="preserve">reducido </w:t>
      </w:r>
      <w:r w:rsidR="00AC33B3" w:rsidRPr="009B6105">
        <w:rPr>
          <w:rFonts w:ascii="Georgia" w:hAnsi="Georgia" w:cs="Arial"/>
          <w:lang w:val="es-419"/>
        </w:rPr>
        <w:t>cú</w:t>
      </w:r>
      <w:r w:rsidRPr="009B6105">
        <w:rPr>
          <w:rFonts w:ascii="Georgia" w:hAnsi="Georgia" w:cs="Arial"/>
          <w:lang w:val="es-419"/>
        </w:rPr>
        <w:t>mulo de herramientas defensivas</w:t>
      </w:r>
      <w:r w:rsidR="001F72FB" w:rsidRPr="009B6105">
        <w:rPr>
          <w:rFonts w:ascii="Georgia" w:hAnsi="Georgia" w:cs="Arial"/>
          <w:lang w:val="es-419"/>
        </w:rPr>
        <w:t xml:space="preserve"> </w:t>
      </w:r>
      <w:r w:rsidR="0063692B" w:rsidRPr="009B6105">
        <w:rPr>
          <w:rFonts w:ascii="Georgia" w:hAnsi="Georgia" w:cs="Arial"/>
          <w:sz w:val="22"/>
          <w:lang w:val="es-419"/>
        </w:rPr>
        <w:t>(Artículo 442, CGP)</w:t>
      </w:r>
      <w:r w:rsidRPr="009B6105">
        <w:rPr>
          <w:rFonts w:ascii="Georgia" w:hAnsi="Georgia" w:cs="Arial"/>
          <w:sz w:val="22"/>
          <w:lang w:val="es-419"/>
        </w:rPr>
        <w:t xml:space="preserve"> </w:t>
      </w:r>
      <w:r w:rsidR="00AC33B3" w:rsidRPr="009B6105">
        <w:rPr>
          <w:rFonts w:ascii="Georgia" w:hAnsi="Georgia" w:cs="Arial"/>
          <w:lang w:val="es-419"/>
        </w:rPr>
        <w:t xml:space="preserve">que ni </w:t>
      </w:r>
      <w:r w:rsidRPr="009B6105">
        <w:rPr>
          <w:rFonts w:ascii="Georgia" w:hAnsi="Georgia" w:cs="Arial"/>
          <w:lang w:val="es-419"/>
        </w:rPr>
        <w:t xml:space="preserve">siquiera ejercitó, por manera que facilitó la prosperidad de las pretensiones con </w:t>
      </w:r>
      <w:r w:rsidR="00E831C9" w:rsidRPr="009B6105">
        <w:rPr>
          <w:rFonts w:ascii="Georgia" w:hAnsi="Georgia" w:cs="Arial"/>
          <w:lang w:val="es-419"/>
        </w:rPr>
        <w:t xml:space="preserve">la respectiva </w:t>
      </w:r>
      <w:r w:rsidRPr="009B6105">
        <w:rPr>
          <w:rFonts w:ascii="Georgia" w:hAnsi="Georgia" w:cs="Arial"/>
          <w:lang w:val="es-419"/>
        </w:rPr>
        <w:t>orden de continuar con la ejecución</w:t>
      </w:r>
      <w:r w:rsidR="007E4E82" w:rsidRPr="009B6105">
        <w:rPr>
          <w:rFonts w:ascii="Georgia" w:hAnsi="Georgia" w:cs="Arial"/>
          <w:lang w:val="es-419"/>
        </w:rPr>
        <w:t xml:space="preserve"> </w:t>
      </w:r>
      <w:r w:rsidR="007E4E82" w:rsidRPr="009B6105">
        <w:rPr>
          <w:rFonts w:ascii="Georgia" w:hAnsi="Georgia" w:cs="Arial"/>
          <w:sz w:val="22"/>
          <w:lang w:val="es-419"/>
        </w:rPr>
        <w:t>(25-05-2018)</w:t>
      </w:r>
      <w:r w:rsidR="000A143E" w:rsidRPr="009B6105">
        <w:rPr>
          <w:rFonts w:ascii="Georgia" w:hAnsi="Georgia" w:cs="Arial"/>
          <w:sz w:val="22"/>
          <w:lang w:val="es-419"/>
        </w:rPr>
        <w:t>,</w:t>
      </w:r>
      <w:r w:rsidR="008E336D" w:rsidRPr="009B6105">
        <w:rPr>
          <w:rFonts w:ascii="Georgia" w:hAnsi="Georgia" w:cs="Arial"/>
          <w:sz w:val="22"/>
          <w:lang w:val="es-419"/>
        </w:rPr>
        <w:t xml:space="preserve"> </w:t>
      </w:r>
      <w:r w:rsidR="008E336D" w:rsidRPr="009B6105">
        <w:rPr>
          <w:rFonts w:ascii="Georgia" w:hAnsi="Georgia" w:cs="Arial"/>
          <w:lang w:val="es-419"/>
        </w:rPr>
        <w:t>dictada</w:t>
      </w:r>
      <w:r w:rsidR="00933292" w:rsidRPr="009B6105">
        <w:rPr>
          <w:rFonts w:ascii="Georgia" w:hAnsi="Georgia" w:cs="Arial"/>
          <w:lang w:val="es-419"/>
        </w:rPr>
        <w:t xml:space="preserve"> </w:t>
      </w:r>
      <w:r w:rsidR="007E4E82" w:rsidRPr="009B6105">
        <w:rPr>
          <w:rFonts w:ascii="Georgia" w:hAnsi="Georgia" w:cs="Arial"/>
          <w:lang w:val="es-419"/>
        </w:rPr>
        <w:t xml:space="preserve">en un interregno de </w:t>
      </w:r>
      <w:r w:rsidR="00933292" w:rsidRPr="009B6105">
        <w:rPr>
          <w:rFonts w:ascii="Georgia" w:hAnsi="Georgia" w:cs="Arial"/>
          <w:lang w:val="es-419"/>
        </w:rPr>
        <w:t xml:space="preserve">cuatro </w:t>
      </w:r>
      <w:r w:rsidR="00933292" w:rsidRPr="009B6105">
        <w:rPr>
          <w:rFonts w:ascii="Georgia" w:hAnsi="Georgia" w:cs="Arial"/>
          <w:sz w:val="22"/>
          <w:lang w:val="es-419"/>
        </w:rPr>
        <w:t xml:space="preserve">(4) </w:t>
      </w:r>
      <w:r w:rsidR="00933292" w:rsidRPr="009B6105">
        <w:rPr>
          <w:rFonts w:ascii="Georgia" w:hAnsi="Georgia" w:cs="Arial"/>
          <w:lang w:val="es-419"/>
        </w:rPr>
        <w:t xml:space="preserve">meses </w:t>
      </w:r>
      <w:r w:rsidR="007E4E82" w:rsidRPr="009B6105">
        <w:rPr>
          <w:rFonts w:ascii="Georgia" w:hAnsi="Georgia" w:cs="Arial"/>
          <w:lang w:val="es-419"/>
        </w:rPr>
        <w:t xml:space="preserve">contado a partir de la radicación de la respectiva solicitud </w:t>
      </w:r>
      <w:r w:rsidR="007E4E82" w:rsidRPr="009B6105">
        <w:rPr>
          <w:rFonts w:ascii="Georgia" w:hAnsi="Georgia" w:cs="Arial"/>
          <w:sz w:val="22"/>
          <w:lang w:val="es-419"/>
        </w:rPr>
        <w:t>(26-01-2018)</w:t>
      </w:r>
      <w:r w:rsidR="007E4E82" w:rsidRPr="009B6105">
        <w:rPr>
          <w:rFonts w:ascii="Georgia" w:hAnsi="Georgia" w:cs="Arial"/>
          <w:lang w:val="es-419"/>
        </w:rPr>
        <w:t xml:space="preserve">; por demás está decir, que </w:t>
      </w:r>
      <w:r w:rsidR="008E336D" w:rsidRPr="009B6105">
        <w:rPr>
          <w:rFonts w:ascii="Georgia" w:hAnsi="Georgia" w:cs="Arial"/>
          <w:lang w:val="es-419"/>
        </w:rPr>
        <w:t xml:space="preserve">la petición de medidas cautelares y la contestación de un recurso de reposición contra el auto que las decretó, fueron </w:t>
      </w:r>
      <w:r w:rsidR="00A70F58" w:rsidRPr="009B6105">
        <w:rPr>
          <w:rFonts w:ascii="Georgia" w:hAnsi="Georgia" w:cs="Arial"/>
          <w:lang w:val="es-419"/>
        </w:rPr>
        <w:t>sus</w:t>
      </w:r>
      <w:r w:rsidR="008E336D" w:rsidRPr="009B6105">
        <w:rPr>
          <w:rFonts w:ascii="Georgia" w:hAnsi="Georgia" w:cs="Arial"/>
          <w:lang w:val="es-419"/>
        </w:rPr>
        <w:t xml:space="preserve"> únicas </w:t>
      </w:r>
      <w:r w:rsidR="00A70F58" w:rsidRPr="009B6105">
        <w:rPr>
          <w:rFonts w:ascii="Georgia" w:hAnsi="Georgia" w:cs="Arial"/>
          <w:lang w:val="es-419"/>
        </w:rPr>
        <w:t>gestiones</w:t>
      </w:r>
      <w:r w:rsidR="008E336D" w:rsidRPr="009B6105">
        <w:rPr>
          <w:rFonts w:ascii="Georgia" w:hAnsi="Georgia" w:cs="Arial"/>
          <w:lang w:val="es-419"/>
        </w:rPr>
        <w:t xml:space="preserve"> </w:t>
      </w:r>
      <w:r w:rsidR="009D3444" w:rsidRPr="009B6105">
        <w:rPr>
          <w:rFonts w:ascii="Georgia" w:hAnsi="Georgia" w:cs="Arial"/>
          <w:lang w:val="es-419"/>
        </w:rPr>
        <w:t>en ese periodo</w:t>
      </w:r>
      <w:r w:rsidR="008E336D" w:rsidRPr="009B6105">
        <w:rPr>
          <w:rFonts w:ascii="Georgia" w:hAnsi="Georgia" w:cs="Arial"/>
          <w:lang w:val="es-419"/>
        </w:rPr>
        <w:t xml:space="preserve"> </w:t>
      </w:r>
      <w:r w:rsidR="008E336D" w:rsidRPr="009B6105">
        <w:rPr>
          <w:rFonts w:ascii="Georgia" w:hAnsi="Georgia" w:cs="Arial"/>
          <w:sz w:val="22"/>
          <w:lang w:val="es-419"/>
        </w:rPr>
        <w:t>(Folios 1 a 2 y 127 a 129, copias cuaderno de medidas</w:t>
      </w:r>
      <w:r w:rsidR="008E336D" w:rsidRPr="009B6105">
        <w:rPr>
          <w:rFonts w:ascii="Georgia" w:hAnsi="Georgia" w:cs="Arial"/>
          <w:szCs w:val="24"/>
          <w:lang w:val="es-419"/>
        </w:rPr>
        <w:t>)</w:t>
      </w:r>
      <w:r w:rsidR="00B826AB" w:rsidRPr="009B6105">
        <w:rPr>
          <w:rFonts w:ascii="Georgia" w:hAnsi="Georgia" w:cs="Arial"/>
          <w:szCs w:val="24"/>
          <w:lang w:val="es-419"/>
        </w:rPr>
        <w:t>; y, también que es evidente la corta duración de sus actuaciones mientras se dirimió el litigio</w:t>
      </w:r>
      <w:r w:rsidR="00E831C9" w:rsidRPr="009B6105">
        <w:rPr>
          <w:rFonts w:ascii="Georgia" w:hAnsi="Georgia" w:cs="Arial"/>
          <w:lang w:val="es-419"/>
        </w:rPr>
        <w:t>.</w:t>
      </w:r>
    </w:p>
    <w:p w:rsidR="00933292" w:rsidRPr="009B6105" w:rsidRDefault="00933292" w:rsidP="009B6105">
      <w:pPr>
        <w:pStyle w:val="Textopredeterminado"/>
        <w:spacing w:line="288" w:lineRule="auto"/>
        <w:jc w:val="both"/>
        <w:rPr>
          <w:rFonts w:ascii="Georgia" w:hAnsi="Georgia" w:cs="Arial"/>
          <w:lang w:val="es-419"/>
        </w:rPr>
      </w:pPr>
    </w:p>
    <w:p w:rsidR="00426CAF" w:rsidRPr="009B6105" w:rsidRDefault="00B826AB" w:rsidP="009B6105">
      <w:pPr>
        <w:pStyle w:val="Textopredeterminado"/>
        <w:spacing w:line="288" w:lineRule="auto"/>
        <w:jc w:val="both"/>
        <w:rPr>
          <w:rFonts w:ascii="Georgia" w:hAnsi="Georgia" w:cs="Arial"/>
          <w:szCs w:val="24"/>
          <w:lang w:val="es-419"/>
        </w:rPr>
      </w:pPr>
      <w:r w:rsidRPr="009B6105">
        <w:rPr>
          <w:rFonts w:ascii="Georgia" w:hAnsi="Georgia" w:cs="Arial"/>
          <w:lang w:val="es-419"/>
        </w:rPr>
        <w:t xml:space="preserve">Se reconoce </w:t>
      </w:r>
      <w:r w:rsidR="007E4E82" w:rsidRPr="009B6105">
        <w:rPr>
          <w:rFonts w:ascii="Georgia" w:hAnsi="Georgia" w:cs="Arial"/>
          <w:lang w:val="es-419"/>
        </w:rPr>
        <w:t xml:space="preserve">que realizó labores </w:t>
      </w:r>
      <w:r w:rsidR="00C23323" w:rsidRPr="009B6105">
        <w:rPr>
          <w:rFonts w:ascii="Georgia" w:hAnsi="Georgia" w:cs="Arial"/>
          <w:lang w:val="es-419"/>
        </w:rPr>
        <w:t xml:space="preserve">posteriores </w:t>
      </w:r>
      <w:r w:rsidR="007E4E82" w:rsidRPr="009B6105">
        <w:rPr>
          <w:rFonts w:ascii="Georgia" w:hAnsi="Georgia" w:cs="Arial"/>
          <w:lang w:val="es-419"/>
        </w:rPr>
        <w:t xml:space="preserve">consistentes en </w:t>
      </w:r>
      <w:r w:rsidR="00426CAF" w:rsidRPr="009B6105">
        <w:rPr>
          <w:rFonts w:ascii="Georgia" w:hAnsi="Georgia" w:cs="Arial"/>
          <w:lang w:val="es-419"/>
        </w:rPr>
        <w:t>la presentación de la liquidación del crédito</w:t>
      </w:r>
      <w:r w:rsidR="00AC33B3" w:rsidRPr="009B6105">
        <w:rPr>
          <w:rFonts w:ascii="Georgia" w:hAnsi="Georgia" w:cs="Arial"/>
          <w:lang w:val="es-419"/>
        </w:rPr>
        <w:t xml:space="preserve"> </w:t>
      </w:r>
      <w:r w:rsidR="00C219D3" w:rsidRPr="009B6105">
        <w:rPr>
          <w:rFonts w:ascii="Georgia" w:hAnsi="Georgia" w:cs="Arial"/>
          <w:sz w:val="22"/>
          <w:lang w:val="es-419"/>
        </w:rPr>
        <w:t>(F</w:t>
      </w:r>
      <w:r w:rsidR="00AC33B3" w:rsidRPr="009B6105">
        <w:rPr>
          <w:rFonts w:ascii="Georgia" w:hAnsi="Georgia" w:cs="Arial"/>
          <w:sz w:val="22"/>
          <w:lang w:val="es-419"/>
        </w:rPr>
        <w:t xml:space="preserve">olios 12 a 17, </w:t>
      </w:r>
      <w:r w:rsidR="00A70F58" w:rsidRPr="009B6105">
        <w:rPr>
          <w:rFonts w:ascii="Georgia" w:hAnsi="Georgia" w:cs="Arial"/>
          <w:sz w:val="22"/>
          <w:lang w:val="es-419"/>
        </w:rPr>
        <w:t>copias cuaderno principal</w:t>
      </w:r>
      <w:r w:rsidR="00AC33B3" w:rsidRPr="009B6105">
        <w:rPr>
          <w:rFonts w:ascii="Georgia" w:hAnsi="Georgia" w:cs="Arial"/>
          <w:sz w:val="22"/>
          <w:lang w:val="es-419"/>
        </w:rPr>
        <w:t>)</w:t>
      </w:r>
      <w:r w:rsidR="00426CAF" w:rsidRPr="009B6105">
        <w:rPr>
          <w:rFonts w:ascii="Georgia" w:hAnsi="Georgia" w:cs="Arial"/>
          <w:lang w:val="es-419"/>
        </w:rPr>
        <w:t>, sin rebatir las decisiones que se profirieron</w:t>
      </w:r>
      <w:r w:rsidR="007E4E82" w:rsidRPr="009B6105">
        <w:rPr>
          <w:rFonts w:ascii="Georgia" w:hAnsi="Georgia" w:cs="Arial"/>
          <w:lang w:val="es-419"/>
        </w:rPr>
        <w:t>;</w:t>
      </w:r>
      <w:r w:rsidR="00426CAF" w:rsidRPr="009B6105">
        <w:rPr>
          <w:rFonts w:ascii="Georgia" w:hAnsi="Georgia" w:cs="Arial"/>
          <w:lang w:val="es-419"/>
        </w:rPr>
        <w:t xml:space="preserve"> requerir en múltiples oportunidades la entrega del título judicial</w:t>
      </w:r>
      <w:r w:rsidR="00AC33B3" w:rsidRPr="009B6105">
        <w:rPr>
          <w:rFonts w:ascii="Georgia" w:hAnsi="Georgia" w:cs="Arial"/>
          <w:lang w:val="es-419"/>
        </w:rPr>
        <w:t xml:space="preserve"> </w:t>
      </w:r>
      <w:r w:rsidR="00AC33B3" w:rsidRPr="009B6105">
        <w:rPr>
          <w:rFonts w:ascii="Georgia" w:hAnsi="Georgia" w:cs="Arial"/>
          <w:sz w:val="22"/>
          <w:lang w:val="es-419"/>
        </w:rPr>
        <w:t xml:space="preserve">(Folios 80-81, 95-100, 104-107 y 152-154, </w:t>
      </w:r>
      <w:r w:rsidR="00A70F58" w:rsidRPr="009B6105">
        <w:rPr>
          <w:rFonts w:ascii="Georgia" w:hAnsi="Georgia" w:cs="Arial"/>
          <w:sz w:val="22"/>
          <w:lang w:val="es-419"/>
        </w:rPr>
        <w:t>ibídem</w:t>
      </w:r>
      <w:r w:rsidR="00AC33B3" w:rsidRPr="009B6105">
        <w:rPr>
          <w:rFonts w:ascii="Georgia" w:hAnsi="Georgia" w:cs="Arial"/>
          <w:sz w:val="22"/>
          <w:lang w:val="es-419"/>
        </w:rPr>
        <w:t xml:space="preserve">) </w:t>
      </w:r>
      <w:r w:rsidR="00AC33B3" w:rsidRPr="009B6105">
        <w:rPr>
          <w:rFonts w:ascii="Georgia" w:hAnsi="Georgia" w:cs="Arial"/>
          <w:lang w:val="es-419"/>
        </w:rPr>
        <w:t xml:space="preserve">y descorrer el traslado de </w:t>
      </w:r>
      <w:r w:rsidR="006B0599" w:rsidRPr="009B6105">
        <w:rPr>
          <w:rFonts w:ascii="Georgia" w:hAnsi="Georgia" w:cs="Arial"/>
          <w:lang w:val="es-419"/>
        </w:rPr>
        <w:t xml:space="preserve">la reposición contra el auto que aprobó la liquidación de costas </w:t>
      </w:r>
      <w:r w:rsidR="00AC33B3" w:rsidRPr="009B6105">
        <w:rPr>
          <w:rFonts w:ascii="Georgia" w:hAnsi="Georgia" w:cs="Arial"/>
          <w:sz w:val="22"/>
          <w:lang w:val="es-419"/>
        </w:rPr>
        <w:t>(Folio 366-381, ib.)</w:t>
      </w:r>
      <w:r w:rsidR="008E336D" w:rsidRPr="009B6105">
        <w:rPr>
          <w:rFonts w:ascii="Georgia" w:hAnsi="Georgia" w:cs="Arial"/>
          <w:sz w:val="22"/>
          <w:lang w:val="es-419"/>
        </w:rPr>
        <w:t>,</w:t>
      </w:r>
      <w:r w:rsidR="00426CAF" w:rsidRPr="009B6105">
        <w:rPr>
          <w:rFonts w:ascii="Georgia" w:hAnsi="Georgia" w:cs="Arial"/>
          <w:sz w:val="22"/>
          <w:lang w:val="es-419"/>
        </w:rPr>
        <w:t xml:space="preserve"> </w:t>
      </w:r>
      <w:r w:rsidR="00A70F58" w:rsidRPr="009B6105">
        <w:rPr>
          <w:rFonts w:ascii="Georgia" w:hAnsi="Georgia" w:cs="Arial"/>
          <w:szCs w:val="24"/>
          <w:lang w:val="es-419"/>
        </w:rPr>
        <w:t xml:space="preserve">pero, si bien </w:t>
      </w:r>
      <w:r w:rsidR="00C23323" w:rsidRPr="009B6105">
        <w:rPr>
          <w:rFonts w:ascii="Georgia" w:hAnsi="Georgia" w:cs="Arial"/>
          <w:szCs w:val="24"/>
          <w:lang w:val="es-419"/>
        </w:rPr>
        <w:t xml:space="preserve">fueron </w:t>
      </w:r>
      <w:r w:rsidR="007C7F9C" w:rsidRPr="009B6105">
        <w:rPr>
          <w:rFonts w:ascii="Georgia" w:hAnsi="Georgia" w:cs="Arial"/>
          <w:szCs w:val="24"/>
          <w:lang w:val="es-419"/>
        </w:rPr>
        <w:t xml:space="preserve">útiles, </w:t>
      </w:r>
      <w:r w:rsidR="009D3444" w:rsidRPr="009B6105">
        <w:rPr>
          <w:rFonts w:ascii="Georgia" w:hAnsi="Georgia" w:cs="Arial"/>
          <w:szCs w:val="24"/>
          <w:lang w:val="es-419"/>
        </w:rPr>
        <w:t xml:space="preserve">carecen de la </w:t>
      </w:r>
      <w:r w:rsidR="007C7F9C" w:rsidRPr="009B6105">
        <w:rPr>
          <w:rFonts w:ascii="Georgia" w:hAnsi="Georgia" w:cs="Arial"/>
          <w:szCs w:val="24"/>
          <w:lang w:val="es-419"/>
        </w:rPr>
        <w:t xml:space="preserve">calidad mínima </w:t>
      </w:r>
      <w:r w:rsidR="009D3444" w:rsidRPr="009B6105">
        <w:rPr>
          <w:rFonts w:ascii="Georgia" w:hAnsi="Georgia" w:cs="Arial"/>
          <w:szCs w:val="24"/>
          <w:lang w:val="es-419"/>
        </w:rPr>
        <w:t xml:space="preserve">suficiente para </w:t>
      </w:r>
      <w:r w:rsidR="00A70F58" w:rsidRPr="009B6105">
        <w:rPr>
          <w:rFonts w:ascii="Georgia" w:hAnsi="Georgia" w:cs="Arial"/>
          <w:szCs w:val="24"/>
          <w:lang w:val="es-419"/>
        </w:rPr>
        <w:t xml:space="preserve">acrecentar </w:t>
      </w:r>
      <w:r w:rsidR="007C7F9C" w:rsidRPr="009B6105">
        <w:rPr>
          <w:rFonts w:ascii="Georgia" w:hAnsi="Georgia" w:cs="Arial"/>
          <w:szCs w:val="24"/>
          <w:lang w:val="es-419"/>
        </w:rPr>
        <w:t xml:space="preserve">la tasación de </w:t>
      </w:r>
      <w:r w:rsidR="007E4E82" w:rsidRPr="009B6105">
        <w:rPr>
          <w:rFonts w:ascii="Georgia" w:hAnsi="Georgia" w:cs="Arial"/>
          <w:szCs w:val="24"/>
          <w:lang w:val="es-419"/>
        </w:rPr>
        <w:t>las agencias</w:t>
      </w:r>
      <w:r w:rsidR="007C7F9C" w:rsidRPr="009B6105">
        <w:rPr>
          <w:rFonts w:ascii="Georgia" w:hAnsi="Georgia" w:cs="Arial"/>
          <w:lang w:val="es-419"/>
        </w:rPr>
        <w:t>.</w:t>
      </w:r>
      <w:r w:rsidR="00426CAF" w:rsidRPr="009B6105">
        <w:rPr>
          <w:rFonts w:ascii="Georgia" w:hAnsi="Georgia" w:cs="Arial"/>
          <w:lang w:val="es-419"/>
        </w:rPr>
        <w:t xml:space="preserve"> </w:t>
      </w:r>
    </w:p>
    <w:p w:rsidR="00E76069" w:rsidRPr="009B6105" w:rsidRDefault="00E76069" w:rsidP="009B6105">
      <w:pPr>
        <w:pStyle w:val="Textopredeterminado"/>
        <w:spacing w:line="288" w:lineRule="auto"/>
        <w:jc w:val="both"/>
        <w:rPr>
          <w:rFonts w:ascii="Georgia" w:hAnsi="Georgia" w:cs="Arial"/>
          <w:lang w:val="es-419"/>
        </w:rPr>
      </w:pPr>
    </w:p>
    <w:p w:rsidR="00FC06C3" w:rsidRPr="009B6105" w:rsidRDefault="00470D1A" w:rsidP="009B6105">
      <w:pPr>
        <w:pStyle w:val="Textopredeterminado"/>
        <w:spacing w:line="288" w:lineRule="auto"/>
        <w:jc w:val="both"/>
        <w:rPr>
          <w:rFonts w:ascii="Georgia" w:hAnsi="Georgia" w:cs="Arial"/>
          <w:lang w:val="es-419"/>
        </w:rPr>
      </w:pPr>
      <w:r w:rsidRPr="009B6105">
        <w:rPr>
          <w:rFonts w:ascii="Georgia" w:hAnsi="Georgia" w:cs="Arial"/>
          <w:lang w:val="es-419"/>
        </w:rPr>
        <w:t>Asimismo</w:t>
      </w:r>
      <w:r w:rsidR="00FC06C3" w:rsidRPr="009B6105">
        <w:rPr>
          <w:rFonts w:ascii="Georgia" w:hAnsi="Georgia" w:cs="Arial"/>
          <w:lang w:val="es-419"/>
        </w:rPr>
        <w:t xml:space="preserve">, cabe advertir que </w:t>
      </w:r>
      <w:r w:rsidR="008B1ADE" w:rsidRPr="009B6105">
        <w:rPr>
          <w:rFonts w:ascii="Georgia" w:hAnsi="Georgia" w:cs="Arial"/>
          <w:lang w:val="es-419"/>
        </w:rPr>
        <w:t xml:space="preserve">tampoco es dable </w:t>
      </w:r>
      <w:r w:rsidR="00FC06C3" w:rsidRPr="009B6105">
        <w:rPr>
          <w:rFonts w:ascii="Georgia" w:hAnsi="Georgia" w:cs="Arial"/>
          <w:lang w:val="es-419"/>
        </w:rPr>
        <w:t xml:space="preserve">tomar en consideración </w:t>
      </w:r>
      <w:r w:rsidR="008B1ADE" w:rsidRPr="009B6105">
        <w:rPr>
          <w:rFonts w:ascii="Georgia" w:hAnsi="Georgia" w:cs="Arial"/>
          <w:lang w:val="es-419"/>
        </w:rPr>
        <w:t xml:space="preserve">las actividades que </w:t>
      </w:r>
      <w:r w:rsidR="00FC06C3" w:rsidRPr="009B6105">
        <w:rPr>
          <w:rFonts w:ascii="Georgia" w:hAnsi="Georgia" w:cs="Arial"/>
          <w:lang w:val="es-419"/>
        </w:rPr>
        <w:t xml:space="preserve">el beneficiario </w:t>
      </w:r>
      <w:r w:rsidR="008B1ADE" w:rsidRPr="009B6105">
        <w:rPr>
          <w:rFonts w:ascii="Georgia" w:hAnsi="Georgia" w:cs="Arial"/>
          <w:lang w:val="es-419"/>
        </w:rPr>
        <w:t xml:space="preserve">realizó </w:t>
      </w:r>
      <w:r w:rsidR="00FC06C3" w:rsidRPr="009B6105">
        <w:rPr>
          <w:rFonts w:ascii="Georgia" w:hAnsi="Georgia" w:cs="Arial"/>
          <w:lang w:val="es-419"/>
        </w:rPr>
        <w:t xml:space="preserve">en segunda instancia, tal como </w:t>
      </w:r>
      <w:r w:rsidR="008B1ADE" w:rsidRPr="009B6105">
        <w:rPr>
          <w:rFonts w:ascii="Georgia" w:hAnsi="Georgia" w:cs="Arial"/>
          <w:lang w:val="es-419"/>
        </w:rPr>
        <w:t xml:space="preserve">lo </w:t>
      </w:r>
      <w:r w:rsidR="00FC06C3" w:rsidRPr="009B6105">
        <w:rPr>
          <w:rFonts w:ascii="Georgia" w:hAnsi="Georgia" w:cs="Arial"/>
          <w:lang w:val="es-419"/>
        </w:rPr>
        <w:t xml:space="preserve">hizo la funcionaria de primer nivel, por la potísima razón de </w:t>
      </w:r>
      <w:r w:rsidR="00C219D3" w:rsidRPr="009B6105">
        <w:rPr>
          <w:rFonts w:ascii="Georgia" w:hAnsi="Georgia" w:cs="Arial"/>
          <w:lang w:val="es-419"/>
        </w:rPr>
        <w:t xml:space="preserve">que </w:t>
      </w:r>
      <w:r w:rsidR="008B1ADE" w:rsidRPr="009B6105">
        <w:rPr>
          <w:rFonts w:ascii="Georgia" w:hAnsi="Georgia" w:cs="Arial"/>
          <w:lang w:val="es-419"/>
        </w:rPr>
        <w:t xml:space="preserve">se valoraron </w:t>
      </w:r>
      <w:r w:rsidR="00FC06C3" w:rsidRPr="009B6105">
        <w:rPr>
          <w:rFonts w:ascii="Georgia" w:hAnsi="Georgia" w:cs="Arial"/>
          <w:lang w:val="es-419"/>
        </w:rPr>
        <w:t xml:space="preserve">por esta Magistratura para tasar las agencias </w:t>
      </w:r>
      <w:r w:rsidR="00FC7A05" w:rsidRPr="009B6105">
        <w:rPr>
          <w:rFonts w:ascii="Georgia" w:hAnsi="Georgia" w:cs="Arial"/>
          <w:lang w:val="es-419"/>
        </w:rPr>
        <w:t xml:space="preserve">causadas </w:t>
      </w:r>
      <w:r w:rsidR="00FC06C3" w:rsidRPr="009B6105">
        <w:rPr>
          <w:rFonts w:ascii="Georgia" w:hAnsi="Georgia" w:cs="Arial"/>
          <w:lang w:val="es-419"/>
        </w:rPr>
        <w:t>en esta sede. Ya había</w:t>
      </w:r>
      <w:r w:rsidR="00755DEA" w:rsidRPr="009B6105">
        <w:rPr>
          <w:rFonts w:ascii="Georgia" w:hAnsi="Georgia" w:cs="Arial"/>
          <w:lang w:val="es-419"/>
        </w:rPr>
        <w:t>n</w:t>
      </w:r>
      <w:r w:rsidR="00FC06C3" w:rsidRPr="009B6105">
        <w:rPr>
          <w:rFonts w:ascii="Georgia" w:hAnsi="Georgia" w:cs="Arial"/>
          <w:lang w:val="es-419"/>
        </w:rPr>
        <w:t xml:space="preserve"> sido cuantificadas </w:t>
      </w:r>
      <w:r w:rsidR="00FC06C3" w:rsidRPr="009B6105">
        <w:rPr>
          <w:rFonts w:ascii="Georgia" w:hAnsi="Georgia" w:cs="Arial"/>
          <w:sz w:val="22"/>
          <w:lang w:val="es-419"/>
        </w:rPr>
        <w:t>(</w:t>
      </w:r>
      <w:r w:rsidR="00755DEA" w:rsidRPr="009B6105">
        <w:rPr>
          <w:rFonts w:ascii="Georgia" w:hAnsi="Georgia" w:cs="Arial"/>
          <w:sz w:val="22"/>
          <w:lang w:val="es-419"/>
        </w:rPr>
        <w:t>Folio 321, ib.</w:t>
      </w:r>
      <w:r w:rsidR="00FC06C3" w:rsidRPr="009B6105">
        <w:rPr>
          <w:rFonts w:ascii="Georgia" w:hAnsi="Georgia" w:cs="Arial"/>
          <w:sz w:val="22"/>
          <w:lang w:val="es-419"/>
        </w:rPr>
        <w:t>)</w:t>
      </w:r>
      <w:r w:rsidR="00FC06C3" w:rsidRPr="009B6105">
        <w:rPr>
          <w:rFonts w:ascii="Georgia" w:hAnsi="Georgia" w:cs="Arial"/>
          <w:lang w:val="es-419"/>
        </w:rPr>
        <w:t xml:space="preserve">.  </w:t>
      </w:r>
    </w:p>
    <w:p w:rsidR="00755DEA" w:rsidRPr="009B6105" w:rsidRDefault="00755DEA" w:rsidP="009B6105">
      <w:pPr>
        <w:spacing w:line="288" w:lineRule="auto"/>
        <w:jc w:val="both"/>
        <w:rPr>
          <w:rFonts w:ascii="Georgia" w:hAnsi="Georgia" w:cs="Arial"/>
          <w:lang w:val="es-419"/>
        </w:rPr>
      </w:pPr>
    </w:p>
    <w:p w:rsidR="00C219D3" w:rsidRPr="009B6105" w:rsidRDefault="00470D1A" w:rsidP="009B6105">
      <w:pPr>
        <w:spacing w:line="288" w:lineRule="auto"/>
        <w:jc w:val="both"/>
        <w:rPr>
          <w:rFonts w:ascii="Georgia" w:hAnsi="Georgia" w:cs="Arial"/>
          <w:lang w:val="es-419"/>
        </w:rPr>
      </w:pPr>
      <w:r w:rsidRPr="009B6105">
        <w:rPr>
          <w:rFonts w:ascii="Georgia" w:hAnsi="Georgia" w:cs="Arial"/>
          <w:lang w:val="es-419"/>
        </w:rPr>
        <w:t>Todo lo expuesto en el marco del criterio inverso de tasación con relación al monto de las pretensiones pecuniarias</w:t>
      </w:r>
      <w:r w:rsidR="0072482B" w:rsidRPr="009B6105">
        <w:rPr>
          <w:rFonts w:ascii="Georgia" w:hAnsi="Georgia" w:cs="Arial"/>
          <w:lang w:val="es-419"/>
        </w:rPr>
        <w:t xml:space="preserve"> </w:t>
      </w:r>
      <w:r w:rsidR="0072482B" w:rsidRPr="009B6105">
        <w:rPr>
          <w:rFonts w:ascii="Georgia" w:hAnsi="Georgia" w:cs="Arial"/>
          <w:sz w:val="22"/>
          <w:lang w:val="es-419"/>
        </w:rPr>
        <w:t>(Artículo 3º, parágrafo 3º, PSAA16-10554)</w:t>
      </w:r>
      <w:r w:rsidR="00C219D3" w:rsidRPr="009B6105">
        <w:rPr>
          <w:rFonts w:ascii="Georgia" w:hAnsi="Georgia" w:cs="Arial"/>
          <w:lang w:val="es-419"/>
        </w:rPr>
        <w:t xml:space="preserve">, que ascendieron </w:t>
      </w:r>
      <w:r w:rsidRPr="009B6105">
        <w:rPr>
          <w:rFonts w:ascii="Georgia" w:hAnsi="Georgia" w:cs="Arial"/>
          <w:lang w:val="es-419"/>
        </w:rPr>
        <w:t>a $</w:t>
      </w:r>
      <w:r w:rsidR="00397FD8" w:rsidRPr="009B6105">
        <w:rPr>
          <w:rFonts w:ascii="Georgia" w:hAnsi="Georgia" w:cs="Arial"/>
          <w:lang w:val="es-419"/>
        </w:rPr>
        <w:t xml:space="preserve">1.291.473.058,40 </w:t>
      </w:r>
      <w:r w:rsidR="00397FD8" w:rsidRPr="009B6105">
        <w:rPr>
          <w:rFonts w:ascii="Georgia" w:hAnsi="Georgia" w:cs="Arial"/>
          <w:sz w:val="22"/>
          <w:lang w:val="es-419"/>
        </w:rPr>
        <w:t>(Indemnización y costas del proceso de imposición de servidumbre)</w:t>
      </w:r>
      <w:r w:rsidR="00C219D3" w:rsidRPr="009B6105">
        <w:rPr>
          <w:rFonts w:ascii="Georgia" w:hAnsi="Georgia" w:cs="Arial"/>
          <w:lang w:val="es-419"/>
        </w:rPr>
        <w:t xml:space="preserve">, implica que las agencias en derecho de la primera instancia </w:t>
      </w:r>
      <w:r w:rsidR="008B1ADE" w:rsidRPr="009B6105">
        <w:rPr>
          <w:rFonts w:ascii="Georgia" w:hAnsi="Georgia" w:cs="Arial"/>
          <w:lang w:val="es-419"/>
        </w:rPr>
        <w:t xml:space="preserve">deben </w:t>
      </w:r>
      <w:r w:rsidR="00C219D3" w:rsidRPr="009B6105">
        <w:rPr>
          <w:rFonts w:ascii="Georgia" w:hAnsi="Georgia" w:cs="Arial"/>
          <w:lang w:val="es-419"/>
        </w:rPr>
        <w:t xml:space="preserve">tasarse con la </w:t>
      </w:r>
      <w:r w:rsidR="0072482B" w:rsidRPr="009B6105">
        <w:rPr>
          <w:rFonts w:ascii="Georgia" w:hAnsi="Georgia" w:cs="Arial"/>
          <w:lang w:val="es-419"/>
        </w:rPr>
        <w:t xml:space="preserve">tarifa mínima del 3% </w:t>
      </w:r>
      <w:r w:rsidR="00C219D3" w:rsidRPr="009B6105">
        <w:rPr>
          <w:rFonts w:ascii="Georgia" w:hAnsi="Georgia" w:cs="Arial"/>
          <w:sz w:val="22"/>
          <w:lang w:val="es-419"/>
        </w:rPr>
        <w:t>(A</w:t>
      </w:r>
      <w:r w:rsidR="0072482B" w:rsidRPr="009B6105">
        <w:rPr>
          <w:rFonts w:ascii="Georgia" w:hAnsi="Georgia" w:cs="Arial"/>
          <w:sz w:val="22"/>
          <w:lang w:val="es-419"/>
        </w:rPr>
        <w:t>rtículo 5º-4º, literal “c”, PSAA16-10554</w:t>
      </w:r>
      <w:r w:rsidR="00C219D3" w:rsidRPr="009B6105">
        <w:rPr>
          <w:rFonts w:ascii="Georgia" w:hAnsi="Georgia" w:cs="Arial"/>
          <w:sz w:val="22"/>
          <w:lang w:val="es-419"/>
        </w:rPr>
        <w:t>)</w:t>
      </w:r>
      <w:r w:rsidR="00C219D3" w:rsidRPr="009B6105">
        <w:rPr>
          <w:rFonts w:ascii="Georgia" w:hAnsi="Georgia" w:cs="Arial"/>
          <w:lang w:val="es-419"/>
        </w:rPr>
        <w:t xml:space="preserve">, esto es, en $38.744.191,75. </w:t>
      </w:r>
    </w:p>
    <w:p w:rsidR="00C219D3" w:rsidRPr="009B6105" w:rsidRDefault="00C219D3" w:rsidP="009B6105">
      <w:pPr>
        <w:spacing w:line="288" w:lineRule="auto"/>
        <w:jc w:val="both"/>
        <w:rPr>
          <w:rFonts w:ascii="Georgia" w:hAnsi="Georgia" w:cs="Arial"/>
          <w:lang w:val="es-419"/>
        </w:rPr>
      </w:pPr>
    </w:p>
    <w:p w:rsidR="00397FD8" w:rsidRPr="009B6105" w:rsidRDefault="00C219D3" w:rsidP="009B6105">
      <w:pPr>
        <w:spacing w:line="288" w:lineRule="auto"/>
        <w:jc w:val="both"/>
        <w:rPr>
          <w:rFonts w:ascii="Georgia" w:hAnsi="Georgia" w:cs="Arial"/>
          <w:lang w:val="es-419"/>
        </w:rPr>
      </w:pPr>
      <w:r w:rsidRPr="009B6105">
        <w:rPr>
          <w:rFonts w:ascii="Georgia" w:hAnsi="Georgia" w:cs="Arial"/>
          <w:lang w:val="es-419"/>
        </w:rPr>
        <w:t xml:space="preserve">En ese orden de ideas, como en el presente asunto no se acreditó que la parte actora haya asumido </w:t>
      </w:r>
      <w:r w:rsidR="006B0599" w:rsidRPr="009B6105">
        <w:rPr>
          <w:rFonts w:ascii="Georgia" w:hAnsi="Georgia" w:cs="Arial"/>
          <w:lang w:val="es-419"/>
        </w:rPr>
        <w:t>expensa alguna</w:t>
      </w:r>
      <w:r w:rsidRPr="009B6105">
        <w:rPr>
          <w:rFonts w:ascii="Georgia" w:hAnsi="Georgia" w:cs="Arial"/>
          <w:lang w:val="es-419"/>
        </w:rPr>
        <w:t xml:space="preserve"> para su trámite, la liquidación de las costas procesales solo será integrada por las agencias en derecho de primera </w:t>
      </w:r>
      <w:r w:rsidR="006B0599" w:rsidRPr="009B6105">
        <w:rPr>
          <w:rFonts w:ascii="Georgia" w:hAnsi="Georgia" w:cs="Arial"/>
          <w:lang w:val="es-419"/>
        </w:rPr>
        <w:t xml:space="preserve">instancia $38.744.191,75 </w:t>
      </w:r>
      <w:r w:rsidRPr="009B6105">
        <w:rPr>
          <w:rFonts w:ascii="Georgia" w:hAnsi="Georgia" w:cs="Arial"/>
          <w:lang w:val="es-419"/>
        </w:rPr>
        <w:t xml:space="preserve">y </w:t>
      </w:r>
      <w:r w:rsidR="006B0599" w:rsidRPr="009B6105">
        <w:rPr>
          <w:rFonts w:ascii="Georgia" w:hAnsi="Georgia" w:cs="Arial"/>
          <w:lang w:val="es-419"/>
        </w:rPr>
        <w:t xml:space="preserve">de </w:t>
      </w:r>
      <w:r w:rsidRPr="009B6105">
        <w:rPr>
          <w:rFonts w:ascii="Georgia" w:hAnsi="Georgia" w:cs="Arial"/>
          <w:lang w:val="es-419"/>
        </w:rPr>
        <w:t>segunda instancia</w:t>
      </w:r>
      <w:r w:rsidR="006B0599" w:rsidRPr="009B6105">
        <w:rPr>
          <w:rFonts w:ascii="Georgia" w:hAnsi="Georgia" w:cs="Arial"/>
          <w:lang w:val="es-419"/>
        </w:rPr>
        <w:t xml:space="preserve"> $781.242, para un total de $39.525.433,75.</w:t>
      </w:r>
      <w:r w:rsidR="0072482B" w:rsidRPr="009B6105">
        <w:rPr>
          <w:rFonts w:ascii="Georgia" w:hAnsi="Georgia" w:cs="Arial"/>
          <w:lang w:val="es-419"/>
        </w:rPr>
        <w:t xml:space="preserve"> </w:t>
      </w:r>
    </w:p>
    <w:p w:rsidR="00C219D3" w:rsidRPr="009B6105" w:rsidRDefault="00C219D3" w:rsidP="009B6105">
      <w:pPr>
        <w:spacing w:line="288" w:lineRule="auto"/>
        <w:jc w:val="both"/>
        <w:rPr>
          <w:rFonts w:ascii="Georgia" w:hAnsi="Georgia" w:cs="Arial"/>
          <w:lang w:val="es-419"/>
        </w:rPr>
      </w:pPr>
    </w:p>
    <w:p w:rsidR="00295FEA" w:rsidRPr="009B6105" w:rsidRDefault="00E5497D" w:rsidP="009B6105">
      <w:pPr>
        <w:pStyle w:val="Textopredeterminado"/>
        <w:numPr>
          <w:ilvl w:val="0"/>
          <w:numId w:val="4"/>
        </w:numPr>
        <w:spacing w:line="288" w:lineRule="auto"/>
        <w:jc w:val="both"/>
        <w:rPr>
          <w:rFonts w:ascii="Georgia" w:hAnsi="Georgia" w:cs="Arial"/>
          <w:smallCaps/>
          <w:color w:val="auto"/>
          <w:lang w:val="es-419"/>
        </w:rPr>
      </w:pPr>
      <w:r w:rsidRPr="009B6105">
        <w:rPr>
          <w:rFonts w:ascii="Georgia" w:hAnsi="Georgia" w:cs="Arial"/>
          <w:smallCaps/>
          <w:color w:val="auto"/>
          <w:sz w:val="32"/>
          <w:lang w:val="es-419"/>
        </w:rPr>
        <w:t>L</w:t>
      </w:r>
      <w:r w:rsidRPr="009B6105">
        <w:rPr>
          <w:rFonts w:ascii="Georgia" w:hAnsi="Georgia" w:cs="Arial"/>
          <w:smallCaps/>
          <w:color w:val="auto"/>
          <w:lang w:val="es-419"/>
        </w:rPr>
        <w:t xml:space="preserve">AS DECISIONES </w:t>
      </w:r>
    </w:p>
    <w:p w:rsidR="00D930A8" w:rsidRPr="009B6105" w:rsidRDefault="00D930A8" w:rsidP="009B6105">
      <w:pPr>
        <w:tabs>
          <w:tab w:val="left" w:pos="-720"/>
        </w:tabs>
        <w:suppressAutoHyphens/>
        <w:spacing w:line="288" w:lineRule="auto"/>
        <w:jc w:val="both"/>
        <w:rPr>
          <w:rFonts w:ascii="Georgia" w:hAnsi="Georgia" w:cs="Arial"/>
          <w:lang w:val="es-419"/>
        </w:rPr>
      </w:pPr>
    </w:p>
    <w:p w:rsidR="00C25822" w:rsidRPr="009B6105" w:rsidRDefault="00295FEA" w:rsidP="009B6105">
      <w:pPr>
        <w:tabs>
          <w:tab w:val="left" w:pos="-720"/>
        </w:tabs>
        <w:suppressAutoHyphens/>
        <w:spacing w:line="288" w:lineRule="auto"/>
        <w:jc w:val="both"/>
        <w:rPr>
          <w:rFonts w:ascii="Georgia" w:hAnsi="Georgia" w:cs="Arial"/>
          <w:lang w:val="es-419"/>
        </w:rPr>
      </w:pPr>
      <w:r w:rsidRPr="009B6105">
        <w:rPr>
          <w:rFonts w:ascii="Georgia" w:hAnsi="Georgia" w:cs="Arial"/>
          <w:lang w:val="es-419"/>
        </w:rPr>
        <w:t>En armonía con las premisas expuestas,</w:t>
      </w:r>
      <w:r w:rsidR="00577B83" w:rsidRPr="009B6105">
        <w:rPr>
          <w:rFonts w:ascii="Georgia" w:hAnsi="Georgia" w:cs="Arial"/>
          <w:lang w:val="es-419"/>
        </w:rPr>
        <w:t xml:space="preserve"> se:</w:t>
      </w:r>
      <w:r w:rsidRPr="009B6105">
        <w:rPr>
          <w:rFonts w:ascii="Georgia" w:hAnsi="Georgia" w:cs="Arial"/>
          <w:lang w:val="es-419"/>
        </w:rPr>
        <w:t xml:space="preserve"> </w:t>
      </w:r>
      <w:r w:rsidR="00C25822" w:rsidRPr="009B6105">
        <w:rPr>
          <w:rFonts w:ascii="Georgia" w:hAnsi="Georgia" w:cs="Arial"/>
          <w:lang w:val="es-419"/>
        </w:rPr>
        <w:t xml:space="preserve">(i) </w:t>
      </w:r>
      <w:r w:rsidR="002B66AB" w:rsidRPr="009B6105">
        <w:rPr>
          <w:rFonts w:ascii="Georgia" w:hAnsi="Georgia" w:cs="Arial"/>
          <w:lang w:val="es-419"/>
        </w:rPr>
        <w:t xml:space="preserve">Revocará </w:t>
      </w:r>
      <w:r w:rsidR="00C25822" w:rsidRPr="009B6105">
        <w:rPr>
          <w:rFonts w:ascii="Georgia" w:hAnsi="Georgia" w:cs="Arial"/>
          <w:lang w:val="es-419"/>
        </w:rPr>
        <w:t>la decisión recurrida</w:t>
      </w:r>
      <w:r w:rsidR="002B66AB" w:rsidRPr="009B6105">
        <w:rPr>
          <w:rFonts w:ascii="Georgia" w:hAnsi="Georgia" w:cs="Arial"/>
          <w:lang w:val="es-419"/>
        </w:rPr>
        <w:t xml:space="preserve">; (ii) </w:t>
      </w:r>
      <w:r w:rsidR="006B0599" w:rsidRPr="009B6105">
        <w:rPr>
          <w:rFonts w:ascii="Georgia" w:hAnsi="Georgia" w:cs="Arial"/>
          <w:lang w:val="es-419"/>
        </w:rPr>
        <w:t>T</w:t>
      </w:r>
      <w:r w:rsidR="00C219D3" w:rsidRPr="009B6105">
        <w:rPr>
          <w:rFonts w:ascii="Georgia" w:hAnsi="Georgia" w:cs="Arial"/>
          <w:lang w:val="es-419"/>
        </w:rPr>
        <w:t>asarán las agencias en derecho de primera instancia;</w:t>
      </w:r>
      <w:r w:rsidR="006B0599" w:rsidRPr="009B6105">
        <w:rPr>
          <w:rFonts w:ascii="Georgia" w:hAnsi="Georgia" w:cs="Arial"/>
          <w:lang w:val="es-419"/>
        </w:rPr>
        <w:t xml:space="preserve"> (iii) Aprobará la liquidación de costas procesales hecha en la parte considerativa; (iv) No se c</w:t>
      </w:r>
      <w:r w:rsidR="00031B63" w:rsidRPr="009B6105">
        <w:rPr>
          <w:rFonts w:ascii="Georgia" w:hAnsi="Georgia" w:cs="Arial"/>
          <w:lang w:val="es-419"/>
        </w:rPr>
        <w:t xml:space="preserve">ondenará en costas a la parte opugnante ante </w:t>
      </w:r>
      <w:r w:rsidR="006B0599" w:rsidRPr="009B6105">
        <w:rPr>
          <w:rFonts w:ascii="Georgia" w:hAnsi="Georgia" w:cs="Arial"/>
          <w:lang w:val="es-419"/>
        </w:rPr>
        <w:t xml:space="preserve">la prosperidad </w:t>
      </w:r>
      <w:r w:rsidR="00031B63" w:rsidRPr="009B6105">
        <w:rPr>
          <w:rFonts w:ascii="Georgia" w:hAnsi="Georgia" w:cs="Arial"/>
          <w:lang w:val="es-419"/>
        </w:rPr>
        <w:t>de su alzada</w:t>
      </w:r>
      <w:r w:rsidR="006B0599" w:rsidRPr="009B6105">
        <w:rPr>
          <w:rFonts w:ascii="Georgia" w:hAnsi="Georgia" w:cs="Arial"/>
          <w:lang w:val="es-419"/>
        </w:rPr>
        <w:t>;</w:t>
      </w:r>
      <w:r w:rsidR="00031B63" w:rsidRPr="009B6105">
        <w:rPr>
          <w:rFonts w:ascii="Georgia" w:hAnsi="Georgia" w:cs="Arial"/>
          <w:lang w:val="es-419"/>
        </w:rPr>
        <w:t xml:space="preserve"> </w:t>
      </w:r>
      <w:r w:rsidR="00830453" w:rsidRPr="009B6105">
        <w:rPr>
          <w:rFonts w:ascii="Georgia" w:hAnsi="Georgia" w:cs="Arial"/>
          <w:lang w:val="es-419"/>
        </w:rPr>
        <w:t>y</w:t>
      </w:r>
      <w:r w:rsidR="006B0599" w:rsidRPr="009B6105">
        <w:rPr>
          <w:rFonts w:ascii="Georgia" w:hAnsi="Georgia" w:cs="Arial"/>
          <w:lang w:val="es-419"/>
        </w:rPr>
        <w:t>,</w:t>
      </w:r>
      <w:r w:rsidR="00830453" w:rsidRPr="009B6105">
        <w:rPr>
          <w:rFonts w:ascii="Georgia" w:hAnsi="Georgia" w:cs="Arial"/>
          <w:lang w:val="es-419"/>
        </w:rPr>
        <w:t xml:space="preserve"> (</w:t>
      </w:r>
      <w:r w:rsidR="00324028" w:rsidRPr="009B6105">
        <w:rPr>
          <w:rFonts w:ascii="Georgia" w:hAnsi="Georgia" w:cs="Arial"/>
          <w:lang w:val="es-419"/>
        </w:rPr>
        <w:t>i</w:t>
      </w:r>
      <w:r w:rsidR="00830453" w:rsidRPr="009B6105">
        <w:rPr>
          <w:rFonts w:ascii="Georgia" w:hAnsi="Georgia" w:cs="Arial"/>
          <w:lang w:val="es-419"/>
        </w:rPr>
        <w:t xml:space="preserve">v) </w:t>
      </w:r>
      <w:r w:rsidR="00324028" w:rsidRPr="009B6105">
        <w:rPr>
          <w:rFonts w:ascii="Georgia" w:hAnsi="Georgia" w:cs="Arial"/>
          <w:lang w:val="es-419"/>
        </w:rPr>
        <w:t>A</w:t>
      </w:r>
      <w:r w:rsidR="00830453" w:rsidRPr="009B6105">
        <w:rPr>
          <w:rFonts w:ascii="Georgia" w:hAnsi="Georgia" w:cs="Arial"/>
          <w:lang w:val="es-419"/>
        </w:rPr>
        <w:t>dvertirá que esta decisión es irrecurrible</w:t>
      </w:r>
      <w:r w:rsidR="00972939" w:rsidRPr="009B6105">
        <w:rPr>
          <w:rFonts w:ascii="Georgia" w:hAnsi="Georgia" w:cs="Arial"/>
          <w:lang w:val="es-419"/>
        </w:rPr>
        <w:t xml:space="preserve"> (Artículo 35, CGP)</w:t>
      </w:r>
      <w:r w:rsidR="00C25822" w:rsidRPr="009B6105">
        <w:rPr>
          <w:rFonts w:ascii="Georgia" w:hAnsi="Georgia" w:cs="Arial"/>
          <w:lang w:val="es-419"/>
        </w:rPr>
        <w:t>.</w:t>
      </w:r>
    </w:p>
    <w:p w:rsidR="00C25822" w:rsidRPr="009B6105" w:rsidRDefault="00C25822" w:rsidP="009B6105">
      <w:pPr>
        <w:tabs>
          <w:tab w:val="left" w:pos="-720"/>
        </w:tabs>
        <w:suppressAutoHyphens/>
        <w:spacing w:line="288" w:lineRule="auto"/>
        <w:jc w:val="both"/>
        <w:rPr>
          <w:rFonts w:ascii="Georgia" w:hAnsi="Georgia" w:cs="Arial"/>
          <w:lang w:val="es-419"/>
        </w:rPr>
      </w:pPr>
    </w:p>
    <w:p w:rsidR="00267585" w:rsidRPr="009B6105" w:rsidRDefault="00267585" w:rsidP="009B6105">
      <w:pPr>
        <w:tabs>
          <w:tab w:val="left" w:pos="-720"/>
        </w:tabs>
        <w:suppressAutoHyphens/>
        <w:spacing w:line="288" w:lineRule="auto"/>
        <w:jc w:val="both"/>
        <w:rPr>
          <w:rFonts w:ascii="Georgia" w:hAnsi="Georgia" w:cs="Arial"/>
          <w:lang w:val="es-419"/>
        </w:rPr>
      </w:pPr>
      <w:r w:rsidRPr="009B6105">
        <w:rPr>
          <w:rFonts w:ascii="Georgia" w:hAnsi="Georgia" w:cs="Arial"/>
          <w:lang w:val="es-419"/>
        </w:rPr>
        <w:t xml:space="preserve">En mérito de lo discurrido en los acápites precedentes, el </w:t>
      </w:r>
      <w:r w:rsidRPr="009B6105">
        <w:rPr>
          <w:rFonts w:ascii="Georgia" w:hAnsi="Georgia" w:cs="Arial"/>
          <w:smallCaps/>
          <w:lang w:val="es-419"/>
        </w:rPr>
        <w:t>Tribunal Superior del Distrito Judicial de Pereira, Sala Unitaria de Decisión</w:t>
      </w:r>
      <w:r w:rsidRPr="009B6105">
        <w:rPr>
          <w:rFonts w:ascii="Georgia" w:hAnsi="Georgia" w:cs="Arial"/>
          <w:lang w:val="es-419"/>
        </w:rPr>
        <w:t xml:space="preserve">, </w:t>
      </w:r>
    </w:p>
    <w:p w:rsidR="00267585" w:rsidRPr="009B6105" w:rsidRDefault="00267585" w:rsidP="009B6105">
      <w:pPr>
        <w:tabs>
          <w:tab w:val="left" w:pos="-720"/>
        </w:tabs>
        <w:suppressAutoHyphens/>
        <w:spacing w:line="288" w:lineRule="auto"/>
        <w:jc w:val="both"/>
        <w:rPr>
          <w:rFonts w:ascii="Georgia" w:hAnsi="Georgia" w:cs="Arial"/>
          <w:lang w:val="es-419"/>
        </w:rPr>
      </w:pPr>
    </w:p>
    <w:p w:rsidR="00267585" w:rsidRPr="009B6105" w:rsidRDefault="00267585" w:rsidP="009B6105">
      <w:pPr>
        <w:pStyle w:val="Sinespaciado"/>
        <w:spacing w:line="288" w:lineRule="auto"/>
        <w:jc w:val="center"/>
        <w:rPr>
          <w:rFonts w:ascii="Georgia" w:hAnsi="Georgia" w:cs="Arial"/>
          <w:sz w:val="24"/>
          <w:szCs w:val="24"/>
          <w:lang w:val="es-419"/>
        </w:rPr>
      </w:pPr>
      <w:r w:rsidRPr="009B6105">
        <w:rPr>
          <w:rFonts w:ascii="Georgia" w:hAnsi="Georgia" w:cs="Arial"/>
          <w:sz w:val="24"/>
          <w:szCs w:val="24"/>
          <w:lang w:val="es-419"/>
        </w:rPr>
        <w:t>R E S U E L V E,</w:t>
      </w:r>
    </w:p>
    <w:p w:rsidR="00267585" w:rsidRPr="009B6105" w:rsidRDefault="00267585" w:rsidP="009B6105">
      <w:pPr>
        <w:pStyle w:val="Textopredeterminado"/>
        <w:spacing w:line="288" w:lineRule="auto"/>
        <w:ind w:left="360"/>
        <w:jc w:val="both"/>
        <w:textAlignment w:val="auto"/>
        <w:rPr>
          <w:rFonts w:ascii="Georgia" w:hAnsi="Georgia" w:cs="Arial"/>
          <w:szCs w:val="24"/>
          <w:lang w:val="es-419"/>
        </w:rPr>
      </w:pPr>
    </w:p>
    <w:p w:rsidR="00267585" w:rsidRPr="009B6105" w:rsidRDefault="006B0599" w:rsidP="009B6105">
      <w:pPr>
        <w:pStyle w:val="Textopredeterminado"/>
        <w:numPr>
          <w:ilvl w:val="0"/>
          <w:numId w:val="1"/>
        </w:numPr>
        <w:spacing w:line="288" w:lineRule="auto"/>
        <w:jc w:val="both"/>
        <w:rPr>
          <w:rFonts w:ascii="Georgia" w:hAnsi="Georgia" w:cs="Arial"/>
          <w:szCs w:val="24"/>
          <w:lang w:val="es-419"/>
        </w:rPr>
      </w:pPr>
      <w:r w:rsidRPr="009B6105">
        <w:rPr>
          <w:rFonts w:ascii="Georgia" w:hAnsi="Georgia" w:cs="Arial"/>
          <w:szCs w:val="24"/>
          <w:lang w:val="es-419"/>
        </w:rPr>
        <w:lastRenderedPageBreak/>
        <w:t xml:space="preserve">REVOCAR </w:t>
      </w:r>
      <w:r w:rsidR="008B1ADE" w:rsidRPr="009B6105">
        <w:rPr>
          <w:rFonts w:ascii="Georgia" w:hAnsi="Georgia" w:cs="Arial"/>
          <w:szCs w:val="24"/>
          <w:lang w:val="es-419"/>
        </w:rPr>
        <w:t>el auto datado</w:t>
      </w:r>
      <w:r w:rsidRPr="009B6105">
        <w:rPr>
          <w:rFonts w:ascii="Georgia" w:hAnsi="Georgia" w:cs="Arial"/>
          <w:szCs w:val="24"/>
          <w:lang w:val="es-419"/>
        </w:rPr>
        <w:t xml:space="preserve"> 24-01-2019</w:t>
      </w:r>
      <w:r w:rsidR="00267585" w:rsidRPr="009B6105">
        <w:rPr>
          <w:rFonts w:ascii="Georgia" w:hAnsi="Georgia" w:cs="Arial"/>
          <w:szCs w:val="24"/>
          <w:lang w:val="es-419"/>
        </w:rPr>
        <w:t xml:space="preserve">, proferido por el Juzgado Civil del Circuito de </w:t>
      </w:r>
      <w:r w:rsidR="00031B63" w:rsidRPr="009B6105">
        <w:rPr>
          <w:rFonts w:ascii="Georgia" w:hAnsi="Georgia" w:cs="Arial"/>
          <w:szCs w:val="24"/>
          <w:lang w:val="es-419"/>
        </w:rPr>
        <w:t>Santa Rosa de Cabal</w:t>
      </w:r>
      <w:r w:rsidR="00267585" w:rsidRPr="009B6105">
        <w:rPr>
          <w:rFonts w:ascii="Georgia" w:hAnsi="Georgia" w:cs="Arial"/>
          <w:szCs w:val="24"/>
          <w:lang w:val="es-419"/>
        </w:rPr>
        <w:t>.</w:t>
      </w:r>
    </w:p>
    <w:p w:rsidR="00267585" w:rsidRPr="009B6105" w:rsidRDefault="00267585" w:rsidP="009B6105">
      <w:pPr>
        <w:pStyle w:val="Textopredeterminado"/>
        <w:spacing w:line="288" w:lineRule="auto"/>
        <w:ind w:left="360"/>
        <w:jc w:val="both"/>
        <w:rPr>
          <w:rFonts w:ascii="Georgia" w:hAnsi="Georgia" w:cs="Arial"/>
          <w:szCs w:val="24"/>
          <w:lang w:val="es-419"/>
        </w:rPr>
      </w:pPr>
    </w:p>
    <w:p w:rsidR="00267585" w:rsidRPr="009B6105" w:rsidRDefault="006B0599" w:rsidP="009B6105">
      <w:pPr>
        <w:pStyle w:val="Textopredeterminado"/>
        <w:numPr>
          <w:ilvl w:val="0"/>
          <w:numId w:val="1"/>
        </w:numPr>
        <w:spacing w:line="288" w:lineRule="auto"/>
        <w:jc w:val="both"/>
        <w:rPr>
          <w:rFonts w:ascii="Georgia" w:hAnsi="Georgia" w:cs="Arial"/>
          <w:szCs w:val="24"/>
          <w:lang w:val="es-419"/>
        </w:rPr>
      </w:pPr>
      <w:r w:rsidRPr="009B6105">
        <w:rPr>
          <w:rFonts w:ascii="Georgia" w:hAnsi="Georgia" w:cs="Arial"/>
          <w:spacing w:val="-3"/>
          <w:szCs w:val="24"/>
          <w:lang w:val="es-419"/>
        </w:rPr>
        <w:t xml:space="preserve">TASAR las agencias en derecho de la primera instancia en la suma </w:t>
      </w:r>
      <w:r w:rsidRPr="009B6105">
        <w:rPr>
          <w:rFonts w:ascii="Georgia" w:hAnsi="Georgia" w:cs="Arial"/>
          <w:szCs w:val="24"/>
          <w:lang w:val="es-419"/>
        </w:rPr>
        <w:t>$38</w:t>
      </w:r>
      <w:r w:rsidRPr="009B6105">
        <w:rPr>
          <w:rFonts w:ascii="Georgia" w:hAnsi="Georgia" w:cs="Arial"/>
          <w:lang w:val="es-419"/>
        </w:rPr>
        <w:t>.</w:t>
      </w:r>
      <w:r w:rsidRPr="009B6105">
        <w:rPr>
          <w:rFonts w:ascii="Georgia" w:hAnsi="Georgia" w:cs="Arial"/>
          <w:szCs w:val="24"/>
          <w:lang w:val="es-419"/>
        </w:rPr>
        <w:t>744</w:t>
      </w:r>
      <w:r w:rsidRPr="009B6105">
        <w:rPr>
          <w:rFonts w:ascii="Georgia" w:hAnsi="Georgia" w:cs="Arial"/>
          <w:lang w:val="es-419"/>
        </w:rPr>
        <w:t>.</w:t>
      </w:r>
      <w:r w:rsidRPr="009B6105">
        <w:rPr>
          <w:rFonts w:ascii="Georgia" w:hAnsi="Georgia" w:cs="Arial"/>
          <w:szCs w:val="24"/>
          <w:lang w:val="es-419"/>
        </w:rPr>
        <w:t>191,75</w:t>
      </w:r>
      <w:r w:rsidR="00267585" w:rsidRPr="009B6105">
        <w:rPr>
          <w:rFonts w:ascii="Georgia" w:hAnsi="Georgia" w:cs="Arial"/>
          <w:szCs w:val="24"/>
          <w:lang w:val="es-419"/>
        </w:rPr>
        <w:t>.</w:t>
      </w:r>
    </w:p>
    <w:p w:rsidR="00BF6AD1" w:rsidRPr="009B6105" w:rsidRDefault="00BF6AD1" w:rsidP="009B6105">
      <w:pPr>
        <w:pStyle w:val="Prrafodelista"/>
        <w:spacing w:line="288" w:lineRule="auto"/>
        <w:rPr>
          <w:rFonts w:ascii="Georgia" w:hAnsi="Georgia" w:cs="Arial"/>
          <w:lang w:val="es-419"/>
        </w:rPr>
      </w:pPr>
    </w:p>
    <w:p w:rsidR="00031B63" w:rsidRPr="009B6105" w:rsidRDefault="006B0599" w:rsidP="009B6105">
      <w:pPr>
        <w:pStyle w:val="Textopredeterminado"/>
        <w:numPr>
          <w:ilvl w:val="0"/>
          <w:numId w:val="1"/>
        </w:numPr>
        <w:spacing w:line="288" w:lineRule="auto"/>
        <w:jc w:val="both"/>
        <w:rPr>
          <w:rFonts w:ascii="Georgia" w:hAnsi="Georgia" w:cs="Arial"/>
          <w:szCs w:val="24"/>
          <w:lang w:val="es-419"/>
        </w:rPr>
      </w:pPr>
      <w:r w:rsidRPr="009B6105">
        <w:rPr>
          <w:rFonts w:ascii="Georgia" w:hAnsi="Georgia" w:cs="Arial"/>
          <w:szCs w:val="24"/>
          <w:lang w:val="es-419"/>
        </w:rPr>
        <w:t xml:space="preserve">APROBAR la liquidación de costas procesales en la suma </w:t>
      </w:r>
      <w:r w:rsidRPr="009B6105">
        <w:rPr>
          <w:rFonts w:ascii="Georgia" w:hAnsi="Georgia" w:cs="Arial"/>
          <w:lang w:val="es-419"/>
        </w:rPr>
        <w:t>$39.525.433,75</w:t>
      </w:r>
      <w:r w:rsidR="00031B63" w:rsidRPr="009B6105">
        <w:rPr>
          <w:rFonts w:ascii="Georgia" w:hAnsi="Georgia" w:cs="Arial"/>
          <w:lang w:val="es-419"/>
        </w:rPr>
        <w:t xml:space="preserve">. </w:t>
      </w:r>
    </w:p>
    <w:p w:rsidR="00267585" w:rsidRPr="009B6105" w:rsidRDefault="00267585" w:rsidP="009B6105">
      <w:pPr>
        <w:pStyle w:val="Textopredeterminado"/>
        <w:spacing w:line="288" w:lineRule="auto"/>
        <w:ind w:left="360"/>
        <w:jc w:val="both"/>
        <w:rPr>
          <w:rFonts w:ascii="Georgia" w:hAnsi="Georgia" w:cs="Arial"/>
          <w:szCs w:val="24"/>
          <w:lang w:val="es-419"/>
        </w:rPr>
      </w:pPr>
    </w:p>
    <w:p w:rsidR="00267585" w:rsidRPr="009B6105" w:rsidRDefault="00267585" w:rsidP="009B6105">
      <w:pPr>
        <w:pStyle w:val="Textopredeterminado"/>
        <w:numPr>
          <w:ilvl w:val="0"/>
          <w:numId w:val="1"/>
        </w:numPr>
        <w:spacing w:line="288" w:lineRule="auto"/>
        <w:jc w:val="both"/>
        <w:rPr>
          <w:rFonts w:ascii="Georgia" w:hAnsi="Georgia" w:cs="Arial"/>
          <w:szCs w:val="24"/>
          <w:lang w:val="es-419"/>
        </w:rPr>
      </w:pPr>
      <w:r w:rsidRPr="009B6105">
        <w:rPr>
          <w:rFonts w:ascii="Georgia" w:hAnsi="Georgia" w:cs="Arial"/>
          <w:szCs w:val="24"/>
          <w:lang w:val="es-419"/>
        </w:rPr>
        <w:t>ADVERTIR que esta decisión es irrecurrible.</w:t>
      </w:r>
    </w:p>
    <w:p w:rsidR="00267585" w:rsidRPr="009B6105" w:rsidRDefault="00267585" w:rsidP="009B6105">
      <w:pPr>
        <w:pStyle w:val="Prrafodelista"/>
        <w:spacing w:line="288" w:lineRule="auto"/>
        <w:rPr>
          <w:rFonts w:ascii="Georgia" w:hAnsi="Georgia" w:cs="Arial"/>
          <w:lang w:val="es-419"/>
        </w:rPr>
      </w:pPr>
    </w:p>
    <w:p w:rsidR="00267585" w:rsidRPr="009B6105" w:rsidRDefault="00267585" w:rsidP="009B6105">
      <w:pPr>
        <w:pStyle w:val="Textopredeterminado"/>
        <w:numPr>
          <w:ilvl w:val="0"/>
          <w:numId w:val="1"/>
        </w:numPr>
        <w:spacing w:line="288" w:lineRule="auto"/>
        <w:jc w:val="both"/>
        <w:rPr>
          <w:rFonts w:ascii="Georgia" w:hAnsi="Georgia" w:cs="Arial"/>
          <w:szCs w:val="24"/>
          <w:lang w:val="es-419"/>
        </w:rPr>
      </w:pPr>
      <w:r w:rsidRPr="009B6105">
        <w:rPr>
          <w:rFonts w:ascii="Georgia" w:hAnsi="Georgia" w:cs="Arial"/>
          <w:lang w:val="es-419"/>
        </w:rPr>
        <w:t>DEVOLVER el expediente al Despacho de origen, por conducto de la Secretaría de esta Corporación.</w:t>
      </w:r>
    </w:p>
    <w:p w:rsidR="00267585" w:rsidRPr="009B6105" w:rsidRDefault="00267585" w:rsidP="009B6105">
      <w:pPr>
        <w:pStyle w:val="Prrafodelista"/>
        <w:spacing w:line="288" w:lineRule="auto"/>
        <w:rPr>
          <w:rFonts w:ascii="Georgia" w:hAnsi="Georgia" w:cs="Arial"/>
          <w:lang w:val="es-419"/>
        </w:rPr>
      </w:pPr>
    </w:p>
    <w:p w:rsidR="00267585" w:rsidRPr="009B6105" w:rsidRDefault="009B6105" w:rsidP="009B6105">
      <w:pPr>
        <w:pStyle w:val="Sinespaciado"/>
        <w:tabs>
          <w:tab w:val="center" w:pos="4845"/>
          <w:tab w:val="left" w:pos="6463"/>
        </w:tabs>
        <w:spacing w:line="288" w:lineRule="auto"/>
        <w:jc w:val="center"/>
        <w:rPr>
          <w:rFonts w:ascii="Georgia" w:hAnsi="Georgia" w:cs="Arial"/>
          <w:smallCaps/>
          <w:spacing w:val="20"/>
          <w:w w:val="150"/>
          <w:lang w:val="es-419"/>
        </w:rPr>
      </w:pPr>
      <w:r w:rsidRPr="009B6105">
        <w:rPr>
          <w:rFonts w:ascii="Georgia" w:hAnsi="Georgia" w:cs="Arial"/>
          <w:smallCaps/>
          <w:sz w:val="28"/>
          <w:lang w:val="es-419"/>
        </w:rPr>
        <w:t>Notifíquese</w:t>
      </w:r>
    </w:p>
    <w:p w:rsidR="00267585" w:rsidRPr="009B6105" w:rsidRDefault="00267585" w:rsidP="009B6105">
      <w:pPr>
        <w:pStyle w:val="Sinespaciado"/>
        <w:spacing w:line="288" w:lineRule="auto"/>
        <w:jc w:val="center"/>
        <w:rPr>
          <w:rFonts w:ascii="Georgia" w:hAnsi="Georgia" w:cs="Arial"/>
          <w:spacing w:val="20"/>
          <w:w w:val="150"/>
          <w:sz w:val="40"/>
          <w:szCs w:val="24"/>
          <w:lang w:val="es-419"/>
        </w:rPr>
      </w:pPr>
    </w:p>
    <w:p w:rsidR="00267585" w:rsidRPr="009B6105" w:rsidRDefault="00267585" w:rsidP="009B6105">
      <w:pPr>
        <w:pStyle w:val="Sinespaciado"/>
        <w:spacing w:line="288" w:lineRule="auto"/>
        <w:jc w:val="center"/>
        <w:rPr>
          <w:rFonts w:ascii="Georgia" w:hAnsi="Georgia" w:cs="Arial"/>
          <w:spacing w:val="20"/>
          <w:w w:val="150"/>
          <w:szCs w:val="24"/>
          <w:lang w:val="es-419"/>
        </w:rPr>
      </w:pPr>
    </w:p>
    <w:p w:rsidR="006B0599" w:rsidRPr="009B6105" w:rsidRDefault="006B0599" w:rsidP="009B6105">
      <w:pPr>
        <w:pStyle w:val="Sinespaciado"/>
        <w:spacing w:line="288" w:lineRule="auto"/>
        <w:jc w:val="center"/>
        <w:rPr>
          <w:rFonts w:ascii="Georgia" w:hAnsi="Georgia" w:cs="Arial"/>
          <w:spacing w:val="20"/>
          <w:w w:val="150"/>
          <w:szCs w:val="24"/>
          <w:lang w:val="es-419"/>
        </w:rPr>
      </w:pPr>
    </w:p>
    <w:p w:rsidR="000A143E" w:rsidRPr="009B6105" w:rsidRDefault="000A143E" w:rsidP="009B6105">
      <w:pPr>
        <w:pStyle w:val="Sinespaciado"/>
        <w:spacing w:line="288" w:lineRule="auto"/>
        <w:jc w:val="center"/>
        <w:rPr>
          <w:rFonts w:ascii="Georgia" w:hAnsi="Georgia" w:cs="Arial"/>
          <w:spacing w:val="20"/>
          <w:w w:val="150"/>
          <w:szCs w:val="24"/>
          <w:lang w:val="es-419"/>
        </w:rPr>
      </w:pPr>
    </w:p>
    <w:p w:rsidR="00267585" w:rsidRPr="009B6105" w:rsidRDefault="00267585" w:rsidP="009B6105">
      <w:pPr>
        <w:pStyle w:val="Textoindependiente"/>
        <w:spacing w:line="288" w:lineRule="auto"/>
        <w:jc w:val="center"/>
        <w:rPr>
          <w:rFonts w:ascii="Georgia" w:hAnsi="Georgia"/>
          <w:w w:val="150"/>
          <w:sz w:val="20"/>
          <w:lang w:val="es-419"/>
        </w:rPr>
      </w:pPr>
      <w:r w:rsidRPr="009B6105">
        <w:rPr>
          <w:rFonts w:ascii="Georgia" w:hAnsi="Georgia"/>
          <w:w w:val="150"/>
          <w:sz w:val="24"/>
          <w:szCs w:val="24"/>
          <w:lang w:val="es-419"/>
        </w:rPr>
        <w:t>D</w:t>
      </w:r>
      <w:r w:rsidRPr="009B6105">
        <w:rPr>
          <w:rFonts w:ascii="Georgia" w:hAnsi="Georgia"/>
          <w:w w:val="150"/>
          <w:sz w:val="20"/>
          <w:szCs w:val="18"/>
          <w:lang w:val="es-419"/>
        </w:rPr>
        <w:t xml:space="preserve">UBERNEY </w:t>
      </w:r>
      <w:r w:rsidRPr="009B6105">
        <w:rPr>
          <w:rFonts w:ascii="Georgia" w:hAnsi="Georgia"/>
          <w:w w:val="150"/>
          <w:sz w:val="24"/>
          <w:szCs w:val="24"/>
          <w:lang w:val="es-419"/>
        </w:rPr>
        <w:t>G</w:t>
      </w:r>
      <w:r w:rsidRPr="009B6105">
        <w:rPr>
          <w:rFonts w:ascii="Georgia" w:hAnsi="Georgia"/>
          <w:w w:val="150"/>
          <w:sz w:val="20"/>
          <w:szCs w:val="18"/>
          <w:lang w:val="es-419"/>
        </w:rPr>
        <w:t xml:space="preserve">RISALES </w:t>
      </w:r>
      <w:r w:rsidRPr="009B6105">
        <w:rPr>
          <w:rFonts w:ascii="Georgia" w:hAnsi="Georgia"/>
          <w:w w:val="150"/>
          <w:sz w:val="24"/>
          <w:szCs w:val="24"/>
          <w:lang w:val="es-419"/>
        </w:rPr>
        <w:t>H</w:t>
      </w:r>
      <w:r w:rsidRPr="009B6105">
        <w:rPr>
          <w:rFonts w:ascii="Georgia" w:hAnsi="Georgia"/>
          <w:w w:val="150"/>
          <w:sz w:val="20"/>
          <w:szCs w:val="18"/>
          <w:lang w:val="es-419"/>
        </w:rPr>
        <w:t>ERRERA</w:t>
      </w:r>
    </w:p>
    <w:p w:rsidR="00FC4EB2" w:rsidRPr="009B6105" w:rsidRDefault="00267585" w:rsidP="00333049">
      <w:pPr>
        <w:pStyle w:val="Textoindependiente"/>
        <w:spacing w:line="288" w:lineRule="auto"/>
        <w:jc w:val="center"/>
        <w:rPr>
          <w:rFonts w:ascii="Georgia" w:hAnsi="Georgia"/>
          <w:w w:val="150"/>
          <w:sz w:val="18"/>
          <w:lang w:val="es-419"/>
        </w:rPr>
      </w:pPr>
      <w:r w:rsidRPr="009B6105">
        <w:rPr>
          <w:rFonts w:ascii="Georgia" w:hAnsi="Georgia"/>
          <w:w w:val="150"/>
          <w:sz w:val="20"/>
          <w:szCs w:val="24"/>
          <w:lang w:val="es-419"/>
        </w:rPr>
        <w:t xml:space="preserve">M </w:t>
      </w:r>
      <w:r w:rsidRPr="009B6105">
        <w:rPr>
          <w:rFonts w:ascii="Georgia" w:hAnsi="Georgia"/>
          <w:w w:val="150"/>
          <w:sz w:val="18"/>
          <w:lang w:val="es-419"/>
        </w:rPr>
        <w:t>A G I S T R A D O</w:t>
      </w:r>
    </w:p>
    <w:sectPr w:rsidR="00FC4EB2" w:rsidRPr="009B6105" w:rsidSect="009B6105">
      <w:headerReference w:type="even" r:id="rId9"/>
      <w:headerReference w:type="default" r:id="rId10"/>
      <w:footerReference w:type="default" r:id="rId11"/>
      <w:pgSz w:w="12242" w:h="18722" w:code="14"/>
      <w:pgMar w:top="1871" w:right="1304" w:bottom="1304" w:left="1871"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10D" w:rsidRDefault="00A8710D" w:rsidP="004D2025">
      <w:r>
        <w:separator/>
      </w:r>
    </w:p>
  </w:endnote>
  <w:endnote w:type="continuationSeparator" w:id="0">
    <w:p w:rsidR="00A8710D" w:rsidRDefault="00A8710D"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Georgia">
    <w:altName w:val="Book Antiqua"/>
    <w:panose1 w:val="02040502050405020303"/>
    <w:charset w:val="00"/>
    <w:family w:val="roman"/>
    <w:pitch w:val="variable"/>
    <w:sig w:usb0="00000287" w:usb1="00000000" w:usb2="00000000" w:usb3="00000000" w:csb0="0000009F" w:csb1="00000000"/>
  </w:font>
  <w:font w:name="Kalinga">
    <w:altName w:val="Segoe UI"/>
    <w:panose1 w:val="020B0502040204020203"/>
    <w:charset w:val="00"/>
    <w:family w:val="swiss"/>
    <w:pitch w:val="variable"/>
    <w:sig w:usb0="0008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A9C" w:rsidRPr="00A9053C" w:rsidRDefault="00124A9C" w:rsidP="00F013A2">
    <w:pPr>
      <w:pStyle w:val="Piedepgina"/>
      <w:pBdr>
        <w:bottom w:val="double" w:sz="6" w:space="1" w:color="auto"/>
      </w:pBdr>
      <w:spacing w:line="360" w:lineRule="auto"/>
      <w:jc w:val="right"/>
      <w:rPr>
        <w:rFonts w:ascii="Georgia" w:hAnsi="Georgia" w:cs="Arial"/>
        <w:spacing w:val="20"/>
        <w:w w:val="200"/>
        <w:sz w:val="2"/>
        <w:szCs w:val="10"/>
      </w:rPr>
    </w:pPr>
  </w:p>
  <w:p w:rsidR="00124A9C" w:rsidRPr="00360CA4" w:rsidRDefault="00124A9C" w:rsidP="00F013A2">
    <w:pPr>
      <w:pStyle w:val="Piedepgina"/>
      <w:spacing w:line="360" w:lineRule="auto"/>
      <w:jc w:val="right"/>
      <w:rPr>
        <w:rFonts w:ascii="Georgia" w:hAnsi="Georgia" w:cs="Arial"/>
        <w:i/>
        <w:spacing w:val="20"/>
        <w:w w:val="200"/>
        <w:sz w:val="14"/>
        <w:szCs w:val="10"/>
      </w:rPr>
    </w:pPr>
  </w:p>
  <w:p w:rsidR="00124A9C" w:rsidRPr="00360CA4" w:rsidRDefault="00124A9C" w:rsidP="00F013A2">
    <w:pPr>
      <w:pStyle w:val="Piedepgina"/>
      <w:spacing w:line="360" w:lineRule="auto"/>
      <w:jc w:val="right"/>
      <w:rPr>
        <w:rFonts w:ascii="Georgia" w:hAnsi="Georgia" w:cs="Arial"/>
        <w:spacing w:val="20"/>
        <w:w w:val="200"/>
        <w:sz w:val="10"/>
        <w:szCs w:val="10"/>
      </w:rPr>
    </w:pPr>
    <w:r w:rsidRPr="00360CA4">
      <w:rPr>
        <w:rFonts w:ascii="Georgia" w:hAnsi="Georgia" w:cs="Arial"/>
        <w:spacing w:val="20"/>
        <w:w w:val="200"/>
        <w:sz w:val="14"/>
        <w:szCs w:val="10"/>
      </w:rPr>
      <w:t>T</w:t>
    </w:r>
    <w:r w:rsidRPr="00360CA4">
      <w:rPr>
        <w:rFonts w:ascii="Georgia" w:hAnsi="Georgia" w:cs="Arial"/>
        <w:spacing w:val="20"/>
        <w:w w:val="200"/>
        <w:sz w:val="10"/>
        <w:szCs w:val="10"/>
      </w:rPr>
      <w:t xml:space="preserve">RIBUNAL </w:t>
    </w:r>
    <w:r w:rsidRPr="00360CA4">
      <w:rPr>
        <w:rFonts w:ascii="Georgia" w:hAnsi="Georgia" w:cs="Arial"/>
        <w:spacing w:val="20"/>
        <w:w w:val="200"/>
        <w:sz w:val="14"/>
        <w:szCs w:val="10"/>
      </w:rPr>
      <w:t>S</w:t>
    </w:r>
    <w:r w:rsidRPr="00360CA4">
      <w:rPr>
        <w:rFonts w:ascii="Georgia" w:hAnsi="Georgia" w:cs="Arial"/>
        <w:spacing w:val="20"/>
        <w:w w:val="200"/>
        <w:sz w:val="10"/>
        <w:szCs w:val="10"/>
      </w:rPr>
      <w:t xml:space="preserve">UPERIOR DE </w:t>
    </w:r>
    <w:r w:rsidRPr="00360CA4">
      <w:rPr>
        <w:rFonts w:ascii="Georgia" w:hAnsi="Georgia" w:cs="Arial"/>
        <w:spacing w:val="20"/>
        <w:w w:val="200"/>
        <w:sz w:val="14"/>
        <w:szCs w:val="10"/>
      </w:rPr>
      <w:t>P</w:t>
    </w:r>
    <w:r w:rsidRPr="00360CA4">
      <w:rPr>
        <w:rFonts w:ascii="Georgia" w:hAnsi="Georgia" w:cs="Arial"/>
        <w:spacing w:val="20"/>
        <w:w w:val="200"/>
        <w:sz w:val="10"/>
        <w:szCs w:val="10"/>
      </w:rPr>
      <w:t>EREIRA</w:t>
    </w:r>
  </w:p>
  <w:p w:rsidR="00124A9C" w:rsidRPr="00360CA4" w:rsidRDefault="00124A9C" w:rsidP="00F013A2">
    <w:pPr>
      <w:pStyle w:val="Piedepgina"/>
      <w:jc w:val="right"/>
      <w:rPr>
        <w:rFonts w:ascii="Georgia" w:hAnsi="Georgia"/>
      </w:rPr>
    </w:pPr>
    <w:r w:rsidRPr="00360CA4">
      <w:rPr>
        <w:rFonts w:ascii="Georgia" w:hAnsi="Georgia" w:cs="Arial"/>
        <w:spacing w:val="20"/>
        <w:w w:val="200"/>
        <w:sz w:val="10"/>
        <w:szCs w:val="10"/>
      </w:rPr>
      <w:t>MS D</w:t>
    </w:r>
    <w:r w:rsidRPr="00360CA4">
      <w:rPr>
        <w:rFonts w:ascii="Georgia" w:hAnsi="Georgia" w:cs="Arial"/>
        <w:spacing w:val="20"/>
        <w:w w:val="200"/>
        <w:sz w:val="8"/>
        <w:szCs w:val="10"/>
      </w:rPr>
      <w:t>UBERNEY</w:t>
    </w:r>
    <w:r w:rsidRPr="00360CA4">
      <w:rPr>
        <w:rFonts w:ascii="Georgia" w:hAnsi="Georgia" w:cs="Arial"/>
        <w:spacing w:val="20"/>
        <w:w w:val="200"/>
        <w:sz w:val="10"/>
        <w:szCs w:val="10"/>
      </w:rPr>
      <w:t xml:space="preserve"> G</w:t>
    </w:r>
    <w:r w:rsidRPr="00360CA4">
      <w:rPr>
        <w:rFonts w:ascii="Georgia" w:hAnsi="Georgia" w:cs="Arial"/>
        <w:spacing w:val="20"/>
        <w:w w:val="200"/>
        <w:sz w:val="8"/>
        <w:szCs w:val="10"/>
      </w:rPr>
      <w:t>RISALES</w:t>
    </w:r>
    <w:r w:rsidRPr="00360CA4">
      <w:rPr>
        <w:rFonts w:ascii="Georgia" w:hAnsi="Georgia" w:cs="Arial"/>
        <w:spacing w:val="20"/>
        <w:w w:val="200"/>
        <w:sz w:val="10"/>
        <w:szCs w:val="10"/>
      </w:rPr>
      <w:t xml:space="preserve"> H</w:t>
    </w:r>
    <w:r w:rsidRPr="00360CA4">
      <w:rPr>
        <w:rFonts w:ascii="Georgia" w:hAnsi="Georgia"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10D" w:rsidRDefault="00A8710D" w:rsidP="004D2025">
      <w:r>
        <w:separator/>
      </w:r>
    </w:p>
  </w:footnote>
  <w:footnote w:type="continuationSeparator" w:id="0">
    <w:p w:rsidR="00A8710D" w:rsidRDefault="00A8710D" w:rsidP="004D2025">
      <w:r>
        <w:continuationSeparator/>
      </w:r>
    </w:p>
  </w:footnote>
  <w:footnote w:id="1">
    <w:p w:rsidR="004C5BF4" w:rsidRPr="009B6105" w:rsidRDefault="00124A9C" w:rsidP="00E4669C">
      <w:pPr>
        <w:pStyle w:val="Textonotapie"/>
        <w:jc w:val="both"/>
        <w:rPr>
          <w:rFonts w:ascii="Arial" w:hAnsi="Arial" w:cs="Arial"/>
          <w:sz w:val="18"/>
          <w:szCs w:val="18"/>
        </w:rPr>
      </w:pPr>
      <w:r w:rsidRPr="009B6105">
        <w:rPr>
          <w:rStyle w:val="Refdenotaalpie"/>
          <w:rFonts w:ascii="Arial" w:hAnsi="Arial" w:cs="Arial"/>
          <w:sz w:val="18"/>
          <w:szCs w:val="18"/>
        </w:rPr>
        <w:footnoteRef/>
      </w:r>
      <w:r w:rsidRPr="009B6105">
        <w:rPr>
          <w:rFonts w:ascii="Arial" w:hAnsi="Arial" w:cs="Arial"/>
          <w:sz w:val="18"/>
          <w:szCs w:val="18"/>
        </w:rPr>
        <w:t xml:space="preserve"> </w:t>
      </w:r>
      <w:r w:rsidRPr="009B6105">
        <w:rPr>
          <w:rFonts w:ascii="Arial" w:hAnsi="Arial" w:cs="Arial"/>
          <w:sz w:val="18"/>
          <w:szCs w:val="18"/>
          <w:lang w:val="es-CO"/>
        </w:rPr>
        <w:t>ESCOBAR V. Édgar G. Los recursos en el código general del proceso. Librería jurídica Sánchez R. Ltda. 2015, p.37.</w:t>
      </w:r>
    </w:p>
  </w:footnote>
  <w:footnote w:id="2">
    <w:p w:rsidR="004C5BF4" w:rsidRPr="009B6105" w:rsidRDefault="00124A9C" w:rsidP="00E4669C">
      <w:pPr>
        <w:pStyle w:val="Textonotapie"/>
        <w:jc w:val="both"/>
        <w:rPr>
          <w:rFonts w:ascii="Arial" w:hAnsi="Arial" w:cs="Arial"/>
          <w:sz w:val="18"/>
          <w:szCs w:val="18"/>
        </w:rPr>
      </w:pPr>
      <w:r w:rsidRPr="009B6105">
        <w:rPr>
          <w:rFonts w:ascii="Arial" w:hAnsi="Arial" w:cs="Arial"/>
          <w:sz w:val="18"/>
          <w:szCs w:val="18"/>
          <w:vertAlign w:val="superscript"/>
        </w:rPr>
        <w:footnoteRef/>
      </w:r>
      <w:r w:rsidRPr="009B6105">
        <w:rPr>
          <w:rFonts w:ascii="Arial" w:hAnsi="Arial" w:cs="Arial"/>
          <w:sz w:val="18"/>
          <w:szCs w:val="18"/>
        </w:rPr>
        <w:t xml:space="preserve"> </w:t>
      </w:r>
      <w:r w:rsidRPr="009B6105">
        <w:rPr>
          <w:rFonts w:ascii="Arial" w:hAnsi="Arial" w:cs="Arial"/>
          <w:sz w:val="18"/>
          <w:szCs w:val="18"/>
          <w:lang w:val="es-CO"/>
        </w:rPr>
        <w:t xml:space="preserve">LÓPEZ B., Hernán F. Código general del proceso, tomo I, parte general, Bogotá, </w:t>
      </w:r>
      <w:proofErr w:type="spellStart"/>
      <w:r w:rsidRPr="009B6105">
        <w:rPr>
          <w:rFonts w:ascii="Arial" w:hAnsi="Arial" w:cs="Arial"/>
          <w:sz w:val="18"/>
          <w:szCs w:val="18"/>
          <w:lang w:val="es-CO"/>
        </w:rPr>
        <w:t>Dupré</w:t>
      </w:r>
      <w:proofErr w:type="spellEnd"/>
      <w:r w:rsidRPr="009B6105">
        <w:rPr>
          <w:rFonts w:ascii="Arial" w:hAnsi="Arial" w:cs="Arial"/>
          <w:sz w:val="18"/>
          <w:szCs w:val="18"/>
          <w:lang w:val="es-CO"/>
        </w:rPr>
        <w:t xml:space="preserve"> editores, 2016, p.769-776</w:t>
      </w:r>
      <w:r w:rsidRPr="009B6105">
        <w:rPr>
          <w:rFonts w:ascii="Arial" w:hAnsi="Arial" w:cs="Arial"/>
          <w:sz w:val="18"/>
          <w:szCs w:val="18"/>
        </w:rPr>
        <w:t>.</w:t>
      </w:r>
    </w:p>
  </w:footnote>
  <w:footnote w:id="3">
    <w:p w:rsidR="004C5BF4" w:rsidRPr="009B6105" w:rsidRDefault="00124A9C" w:rsidP="00E4669C">
      <w:pPr>
        <w:pStyle w:val="Textonotapie"/>
        <w:jc w:val="both"/>
        <w:rPr>
          <w:rFonts w:ascii="Arial" w:hAnsi="Arial" w:cs="Arial"/>
          <w:sz w:val="18"/>
          <w:szCs w:val="18"/>
        </w:rPr>
      </w:pPr>
      <w:r w:rsidRPr="009B6105">
        <w:rPr>
          <w:rFonts w:ascii="Arial" w:hAnsi="Arial" w:cs="Arial"/>
          <w:sz w:val="18"/>
          <w:szCs w:val="18"/>
          <w:vertAlign w:val="superscript"/>
        </w:rPr>
        <w:footnoteRef/>
      </w:r>
      <w:r w:rsidRPr="009B6105">
        <w:rPr>
          <w:rFonts w:ascii="Arial" w:hAnsi="Arial" w:cs="Arial"/>
          <w:sz w:val="18"/>
          <w:szCs w:val="18"/>
        </w:rPr>
        <w:t xml:space="preserve"> PARRA Q., Jairo. Derecho procesal civil, tomo I, Santafé de Bogotá DC, Temis, 1992, p.276.</w:t>
      </w:r>
    </w:p>
  </w:footnote>
  <w:footnote w:id="4">
    <w:p w:rsidR="004C5BF4" w:rsidRPr="009B6105" w:rsidRDefault="00124A9C" w:rsidP="00E4669C">
      <w:pPr>
        <w:pStyle w:val="Sinespaciado"/>
        <w:jc w:val="both"/>
        <w:rPr>
          <w:rFonts w:ascii="Arial" w:hAnsi="Arial" w:cs="Arial"/>
          <w:sz w:val="18"/>
          <w:szCs w:val="18"/>
        </w:rPr>
      </w:pPr>
      <w:r w:rsidRPr="009B6105">
        <w:rPr>
          <w:rFonts w:ascii="Arial" w:hAnsi="Arial" w:cs="Arial"/>
          <w:sz w:val="18"/>
          <w:szCs w:val="18"/>
          <w:vertAlign w:val="superscript"/>
        </w:rPr>
        <w:footnoteRef/>
      </w:r>
      <w:r w:rsidRPr="009B6105">
        <w:rPr>
          <w:rFonts w:ascii="Arial" w:hAnsi="Arial" w:cs="Arial"/>
          <w:sz w:val="18"/>
          <w:szCs w:val="18"/>
        </w:rPr>
        <w:t xml:space="preserve"> LÓPEZ B., Hernán F. Ob. cit., p.769.</w:t>
      </w:r>
    </w:p>
  </w:footnote>
  <w:footnote w:id="5">
    <w:p w:rsidR="004C5BF4" w:rsidRPr="009B6105" w:rsidRDefault="00124A9C" w:rsidP="00E4669C">
      <w:pPr>
        <w:pStyle w:val="Textonotapie"/>
        <w:jc w:val="both"/>
        <w:rPr>
          <w:rFonts w:ascii="Arial" w:hAnsi="Arial" w:cs="Arial"/>
          <w:sz w:val="18"/>
          <w:szCs w:val="18"/>
        </w:rPr>
      </w:pPr>
      <w:r w:rsidRPr="009B6105">
        <w:rPr>
          <w:rStyle w:val="Refdenotaalpie"/>
          <w:rFonts w:ascii="Arial" w:hAnsi="Arial" w:cs="Arial"/>
          <w:sz w:val="18"/>
          <w:szCs w:val="18"/>
        </w:rPr>
        <w:footnoteRef/>
      </w:r>
      <w:r w:rsidRPr="009B6105">
        <w:rPr>
          <w:rFonts w:ascii="Arial" w:hAnsi="Arial" w:cs="Arial"/>
          <w:sz w:val="18"/>
          <w:szCs w:val="18"/>
        </w:rPr>
        <w:t xml:space="preserve"> </w:t>
      </w:r>
      <w:r w:rsidRPr="009B6105">
        <w:rPr>
          <w:rFonts w:ascii="Arial" w:hAnsi="Arial" w:cs="Arial"/>
          <w:sz w:val="18"/>
          <w:szCs w:val="18"/>
          <w:lang w:val="es-CO"/>
        </w:rPr>
        <w:t>ROJAS G., Miguel E. Lecciones de derecho procesal, procedimi</w:t>
      </w:r>
      <w:r w:rsidR="00985BD8" w:rsidRPr="009B6105">
        <w:rPr>
          <w:rFonts w:ascii="Arial" w:hAnsi="Arial" w:cs="Arial"/>
          <w:sz w:val="18"/>
          <w:szCs w:val="18"/>
          <w:lang w:val="es-CO"/>
        </w:rPr>
        <w:t>ento civil, tomo II, ESAJU, 2017, 6</w:t>
      </w:r>
      <w:r w:rsidRPr="009B6105">
        <w:rPr>
          <w:rFonts w:ascii="Arial" w:hAnsi="Arial" w:cs="Arial"/>
          <w:sz w:val="18"/>
          <w:szCs w:val="18"/>
          <w:lang w:val="es-CO"/>
        </w:rPr>
        <w:t>ª edición, Bogotá, p.</w:t>
      </w:r>
      <w:r w:rsidR="00985BD8" w:rsidRPr="009B6105">
        <w:rPr>
          <w:rFonts w:ascii="Arial" w:hAnsi="Arial" w:cs="Arial"/>
          <w:sz w:val="18"/>
          <w:szCs w:val="18"/>
          <w:lang w:val="es-CO"/>
        </w:rPr>
        <w:t>429</w:t>
      </w:r>
      <w:r w:rsidRPr="009B6105">
        <w:rPr>
          <w:rFonts w:ascii="Arial" w:hAnsi="Arial" w:cs="Arial"/>
          <w:sz w:val="18"/>
          <w:szCs w:val="18"/>
          <w:lang w:val="es-CO"/>
        </w:rPr>
        <w:t>.</w:t>
      </w:r>
    </w:p>
  </w:footnote>
  <w:footnote w:id="6">
    <w:p w:rsidR="00A163B9" w:rsidRPr="009B6105" w:rsidRDefault="00A163B9" w:rsidP="00A163B9">
      <w:pPr>
        <w:pStyle w:val="Textonotapie"/>
        <w:jc w:val="both"/>
        <w:rPr>
          <w:rFonts w:ascii="Arial" w:hAnsi="Arial" w:cs="Arial"/>
          <w:sz w:val="18"/>
          <w:szCs w:val="18"/>
          <w:lang w:val="es-MX"/>
        </w:rPr>
      </w:pPr>
      <w:r w:rsidRPr="009B6105">
        <w:rPr>
          <w:rStyle w:val="Refdenotaalpie"/>
          <w:rFonts w:ascii="Arial" w:hAnsi="Arial" w:cs="Arial"/>
          <w:sz w:val="18"/>
          <w:szCs w:val="18"/>
        </w:rPr>
        <w:footnoteRef/>
      </w:r>
      <w:r w:rsidRPr="009B6105">
        <w:rPr>
          <w:rFonts w:ascii="Arial" w:hAnsi="Arial" w:cs="Arial"/>
          <w:sz w:val="18"/>
          <w:szCs w:val="18"/>
        </w:rPr>
        <w:t xml:space="preserve"> DEVIS E., Hernando. El proceso civil, parte general, tomo III, 7ª edición, Bogotá, editorial </w:t>
      </w:r>
      <w:proofErr w:type="spellStart"/>
      <w:r w:rsidRPr="009B6105">
        <w:rPr>
          <w:rFonts w:ascii="Arial" w:hAnsi="Arial" w:cs="Arial"/>
          <w:sz w:val="18"/>
          <w:szCs w:val="18"/>
        </w:rPr>
        <w:t>Diké</w:t>
      </w:r>
      <w:proofErr w:type="spellEnd"/>
      <w:r w:rsidRPr="009B6105">
        <w:rPr>
          <w:rFonts w:ascii="Arial" w:hAnsi="Arial" w:cs="Arial"/>
          <w:sz w:val="18"/>
          <w:szCs w:val="18"/>
        </w:rPr>
        <w:t>, 1990, p.468.</w:t>
      </w:r>
    </w:p>
  </w:footnote>
  <w:footnote w:id="7">
    <w:p w:rsidR="007C7F9C" w:rsidRPr="009B6105" w:rsidRDefault="007C7F9C" w:rsidP="007C7F9C">
      <w:pPr>
        <w:pStyle w:val="Sinespaciado"/>
        <w:jc w:val="both"/>
        <w:rPr>
          <w:rFonts w:ascii="Arial" w:hAnsi="Arial" w:cs="Arial"/>
          <w:sz w:val="18"/>
          <w:szCs w:val="18"/>
        </w:rPr>
      </w:pPr>
      <w:r w:rsidRPr="009B6105">
        <w:rPr>
          <w:rStyle w:val="Refdenotaalpie"/>
          <w:rFonts w:ascii="Arial" w:hAnsi="Arial" w:cs="Arial"/>
          <w:sz w:val="18"/>
          <w:szCs w:val="18"/>
        </w:rPr>
        <w:footnoteRef/>
      </w:r>
      <w:r w:rsidRPr="009B6105">
        <w:rPr>
          <w:rFonts w:ascii="Arial" w:hAnsi="Arial" w:cs="Arial"/>
          <w:sz w:val="18"/>
          <w:szCs w:val="18"/>
        </w:rPr>
        <w:t xml:space="preserve"> LÓPEZ B., Hernán F. Ob. cit., p.1050-1052.</w:t>
      </w:r>
    </w:p>
  </w:footnote>
  <w:footnote w:id="8">
    <w:p w:rsidR="00A163B9" w:rsidRPr="009B6105" w:rsidRDefault="00A163B9" w:rsidP="00A163B9">
      <w:pPr>
        <w:pStyle w:val="Textonotapie"/>
        <w:jc w:val="both"/>
        <w:rPr>
          <w:rFonts w:ascii="Arial" w:hAnsi="Arial" w:cs="Arial"/>
          <w:sz w:val="18"/>
          <w:szCs w:val="18"/>
          <w:lang w:val="es-CO"/>
        </w:rPr>
      </w:pPr>
      <w:r w:rsidRPr="009B6105">
        <w:rPr>
          <w:rStyle w:val="Refdenotaalpie"/>
          <w:rFonts w:ascii="Arial" w:hAnsi="Arial" w:cs="Arial"/>
          <w:sz w:val="18"/>
          <w:szCs w:val="18"/>
        </w:rPr>
        <w:footnoteRef/>
      </w:r>
      <w:r w:rsidRPr="009B6105">
        <w:rPr>
          <w:rFonts w:ascii="Arial" w:hAnsi="Arial" w:cs="Arial"/>
          <w:sz w:val="18"/>
          <w:szCs w:val="18"/>
        </w:rPr>
        <w:t xml:space="preserve"> AZULA C., Jaime. Manual de derecho procesal civil, tomo II, </w:t>
      </w:r>
      <w:r w:rsidR="00B1572F" w:rsidRPr="009B6105">
        <w:rPr>
          <w:rFonts w:ascii="Arial" w:hAnsi="Arial" w:cs="Arial"/>
          <w:sz w:val="18"/>
          <w:szCs w:val="18"/>
        </w:rPr>
        <w:t xml:space="preserve">4ª </w:t>
      </w:r>
      <w:r w:rsidRPr="009B6105">
        <w:rPr>
          <w:rFonts w:ascii="Arial" w:hAnsi="Arial" w:cs="Arial"/>
          <w:sz w:val="18"/>
          <w:szCs w:val="18"/>
        </w:rPr>
        <w:t>edición, editorial Temis, Bogotá DC, 1994, p.475.</w:t>
      </w:r>
    </w:p>
  </w:footnote>
  <w:footnote w:id="9">
    <w:p w:rsidR="007C7F9C" w:rsidRPr="009B6105" w:rsidRDefault="007C7F9C" w:rsidP="007C7F9C">
      <w:pPr>
        <w:pStyle w:val="Sinespaciado"/>
        <w:jc w:val="both"/>
        <w:rPr>
          <w:rFonts w:ascii="Arial" w:hAnsi="Arial" w:cs="Arial"/>
          <w:sz w:val="18"/>
          <w:szCs w:val="18"/>
        </w:rPr>
      </w:pPr>
      <w:r w:rsidRPr="009B6105">
        <w:rPr>
          <w:rStyle w:val="Refdenotaalpie"/>
          <w:rFonts w:ascii="Arial" w:hAnsi="Arial" w:cs="Arial"/>
          <w:sz w:val="18"/>
          <w:szCs w:val="18"/>
        </w:rPr>
        <w:footnoteRef/>
      </w:r>
      <w:r w:rsidRPr="009B6105">
        <w:rPr>
          <w:rFonts w:ascii="Arial" w:hAnsi="Arial" w:cs="Arial"/>
          <w:sz w:val="18"/>
          <w:szCs w:val="18"/>
        </w:rPr>
        <w:t xml:space="preserve"> LÓPEZ B., Hernán F. Ob. cit., p.1055.</w:t>
      </w:r>
    </w:p>
  </w:footnote>
  <w:footnote w:id="10">
    <w:p w:rsidR="00A163B9" w:rsidRPr="009B6105" w:rsidRDefault="00A163B9" w:rsidP="00A163B9">
      <w:pPr>
        <w:pStyle w:val="Textonotapie"/>
        <w:jc w:val="both"/>
        <w:rPr>
          <w:rFonts w:ascii="Arial" w:hAnsi="Arial" w:cs="Arial"/>
          <w:sz w:val="18"/>
          <w:szCs w:val="18"/>
          <w:lang w:val="es-CO"/>
        </w:rPr>
      </w:pPr>
      <w:r w:rsidRPr="009B6105">
        <w:rPr>
          <w:rStyle w:val="Refdenotaalpie"/>
          <w:rFonts w:ascii="Arial" w:hAnsi="Arial" w:cs="Arial"/>
          <w:sz w:val="18"/>
          <w:szCs w:val="18"/>
        </w:rPr>
        <w:footnoteRef/>
      </w:r>
      <w:r w:rsidRPr="009B6105">
        <w:rPr>
          <w:rFonts w:ascii="Arial" w:hAnsi="Arial" w:cs="Arial"/>
          <w:sz w:val="18"/>
          <w:szCs w:val="18"/>
        </w:rPr>
        <w:t xml:space="preserve"> </w:t>
      </w:r>
      <w:r w:rsidRPr="009B6105">
        <w:rPr>
          <w:rFonts w:ascii="Arial" w:hAnsi="Arial" w:cs="Arial"/>
          <w:sz w:val="18"/>
          <w:szCs w:val="18"/>
          <w:lang w:val="es-CO"/>
        </w:rPr>
        <w:t>CSJ, Sala Civil.  Sentencia del 06-03-2013; MP: Giraldo G., radicado No.2008-00628-01.</w:t>
      </w:r>
    </w:p>
  </w:footnote>
  <w:footnote w:id="11">
    <w:p w:rsidR="00A163B9" w:rsidRPr="009B6105" w:rsidRDefault="00A163B9" w:rsidP="00A163B9">
      <w:pPr>
        <w:pStyle w:val="Textonotapie"/>
        <w:jc w:val="both"/>
        <w:rPr>
          <w:rFonts w:ascii="Arial" w:hAnsi="Arial" w:cs="Arial"/>
          <w:sz w:val="18"/>
          <w:szCs w:val="18"/>
          <w:lang w:val="es-CO"/>
        </w:rPr>
      </w:pPr>
      <w:r w:rsidRPr="009B6105">
        <w:rPr>
          <w:rStyle w:val="Refdenotaalpie"/>
          <w:rFonts w:ascii="Arial" w:hAnsi="Arial" w:cs="Arial"/>
          <w:sz w:val="18"/>
          <w:szCs w:val="18"/>
        </w:rPr>
        <w:footnoteRef/>
      </w:r>
      <w:r w:rsidRPr="009B6105">
        <w:rPr>
          <w:rFonts w:ascii="Arial" w:hAnsi="Arial" w:cs="Arial"/>
          <w:sz w:val="18"/>
          <w:szCs w:val="18"/>
        </w:rPr>
        <w:t xml:space="preserve"> </w:t>
      </w:r>
      <w:r w:rsidRPr="009B6105">
        <w:rPr>
          <w:rFonts w:ascii="Arial" w:hAnsi="Arial" w:cs="Arial"/>
          <w:sz w:val="18"/>
          <w:szCs w:val="18"/>
          <w:lang w:val="es-CO"/>
        </w:rPr>
        <w:t>CSJ, Sala Civil.  Sentencia del 02-05-2013; MP: Salazar R., radicado No.2013-00905-00.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A9C" w:rsidRDefault="00124A9C"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24A9C" w:rsidRDefault="00124A9C" w:rsidP="007130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A9C" w:rsidRPr="00360CA4" w:rsidRDefault="00124A9C" w:rsidP="00D8331B">
    <w:pPr>
      <w:pStyle w:val="Encabezado"/>
      <w:pBdr>
        <w:bottom w:val="single" w:sz="4" w:space="1" w:color="D9D9D9"/>
      </w:pBdr>
      <w:jc w:val="right"/>
      <w:rPr>
        <w:rFonts w:ascii="Georgia" w:hAnsi="Georgia" w:cs="Kalinga"/>
        <w:bCs/>
        <w:i/>
        <w:sz w:val="20"/>
        <w:szCs w:val="20"/>
      </w:rPr>
    </w:pPr>
    <w:r w:rsidRPr="00D8331B">
      <w:rPr>
        <w:rFonts w:ascii="Georgia" w:hAnsi="Georgia" w:cs="Kalinga"/>
        <w:i/>
        <w:color w:val="7F7F7F"/>
        <w:spacing w:val="60"/>
        <w:sz w:val="20"/>
        <w:szCs w:val="20"/>
      </w:rPr>
      <w:t>Página</w:t>
    </w:r>
    <w:r w:rsidRPr="00360CA4">
      <w:rPr>
        <w:rFonts w:ascii="Georgia" w:hAnsi="Georgia" w:cs="Kalinga"/>
        <w:i/>
        <w:sz w:val="20"/>
        <w:szCs w:val="20"/>
      </w:rPr>
      <w:t xml:space="preserve"> | </w:t>
    </w:r>
    <w:r w:rsidRPr="00360CA4">
      <w:rPr>
        <w:rFonts w:ascii="Georgia" w:hAnsi="Georgia" w:cs="Kalinga"/>
        <w:i/>
        <w:sz w:val="20"/>
        <w:szCs w:val="20"/>
      </w:rPr>
      <w:fldChar w:fldCharType="begin"/>
    </w:r>
    <w:r w:rsidRPr="00360CA4">
      <w:rPr>
        <w:rFonts w:ascii="Georgia" w:hAnsi="Georgia" w:cs="Kalinga"/>
        <w:i/>
        <w:sz w:val="20"/>
        <w:szCs w:val="20"/>
      </w:rPr>
      <w:instrText>PAGE   \* MERGEFORMAT</w:instrText>
    </w:r>
    <w:r w:rsidRPr="00360CA4">
      <w:rPr>
        <w:rFonts w:ascii="Georgia" w:hAnsi="Georgia" w:cs="Kalinga"/>
        <w:i/>
        <w:sz w:val="20"/>
        <w:szCs w:val="20"/>
      </w:rPr>
      <w:fldChar w:fldCharType="separate"/>
    </w:r>
    <w:r w:rsidR="00333049" w:rsidRPr="00333049">
      <w:rPr>
        <w:rFonts w:ascii="Georgia" w:hAnsi="Georgia" w:cs="Kalinga"/>
        <w:bCs/>
        <w:i/>
        <w:noProof/>
        <w:sz w:val="20"/>
        <w:szCs w:val="20"/>
      </w:rPr>
      <w:t>5</w:t>
    </w:r>
    <w:r w:rsidRPr="00360CA4">
      <w:rPr>
        <w:rFonts w:ascii="Georgia" w:hAnsi="Georgia" w:cs="Kalinga"/>
        <w:i/>
        <w:sz w:val="20"/>
        <w:szCs w:val="20"/>
      </w:rPr>
      <w:fldChar w:fldCharType="end"/>
    </w:r>
  </w:p>
  <w:p w:rsidR="00124A9C" w:rsidRPr="00360CA4" w:rsidRDefault="00124A9C" w:rsidP="001A0D88">
    <w:pPr>
      <w:pStyle w:val="Encabezado"/>
      <w:widowControl w:val="0"/>
      <w:autoSpaceDE w:val="0"/>
      <w:autoSpaceDN w:val="0"/>
      <w:adjustRightInd w:val="0"/>
      <w:ind w:right="360"/>
      <w:jc w:val="both"/>
      <w:rPr>
        <w:rFonts w:ascii="Georgia" w:eastAsia="Dotum" w:hAnsi="Georgia" w:cs="Kalinga"/>
        <w:i/>
        <w:sz w:val="20"/>
      </w:rPr>
    </w:pPr>
    <w:r w:rsidRPr="00360CA4">
      <w:rPr>
        <w:rFonts w:ascii="Georgia" w:hAnsi="Georgia" w:cs="Kalinga"/>
        <w:i/>
        <w:sz w:val="20"/>
        <w:szCs w:val="20"/>
        <w:lang w:val="es-CO"/>
      </w:rPr>
      <w:t>EXPEDIENTE No.</w:t>
    </w:r>
    <w:r w:rsidR="00305039">
      <w:rPr>
        <w:rFonts w:ascii="Georgia" w:hAnsi="Georgia" w:cs="Kalinga"/>
        <w:i/>
        <w:sz w:val="20"/>
        <w:szCs w:val="20"/>
        <w:lang w:val="es-CO"/>
      </w:rPr>
      <w:t>2013</w:t>
    </w:r>
    <w:r>
      <w:rPr>
        <w:rFonts w:ascii="Georgia" w:hAnsi="Georgia" w:cs="Kalinga"/>
        <w:i/>
        <w:sz w:val="20"/>
        <w:szCs w:val="20"/>
        <w:lang w:val="es-CO"/>
      </w:rPr>
      <w:t>-</w:t>
    </w:r>
    <w:r w:rsidR="00305039">
      <w:rPr>
        <w:rFonts w:ascii="Georgia" w:hAnsi="Georgia" w:cs="Kalinga"/>
        <w:i/>
        <w:sz w:val="20"/>
        <w:szCs w:val="20"/>
        <w:lang w:val="es-CO"/>
      </w:rPr>
      <w:t>00082-</w:t>
    </w:r>
    <w:r w:rsidR="004F5B17">
      <w:rPr>
        <w:rFonts w:ascii="Georgia" w:hAnsi="Georgia" w:cs="Kalinga"/>
        <w:i/>
        <w:sz w:val="20"/>
        <w:szCs w:val="20"/>
        <w:lang w:val="es-CO"/>
      </w:rPr>
      <w:t>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B12EC"/>
    <w:multiLevelType w:val="multilevel"/>
    <w:tmpl w:val="4038F7DA"/>
    <w:lvl w:ilvl="0">
      <w:start w:val="2"/>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2">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1F511C56"/>
    <w:multiLevelType w:val="hybridMultilevel"/>
    <w:tmpl w:val="C012FDEE"/>
    <w:lvl w:ilvl="0" w:tplc="47EA2B98">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nsid w:val="4C08057E"/>
    <w:multiLevelType w:val="multilevel"/>
    <w:tmpl w:val="BFE897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1">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334F69"/>
    <w:multiLevelType w:val="multilevel"/>
    <w:tmpl w:val="DD10510E"/>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5"/>
        <w:szCs w:val="25"/>
      </w:rPr>
    </w:lvl>
    <w:lvl w:ilvl="2">
      <w:start w:val="1"/>
      <w:numFmt w:val="decimal"/>
      <w:isLgl/>
      <w:lvlText w:val="%1.%2.%3."/>
      <w:lvlJc w:val="left"/>
      <w:pPr>
        <w:ind w:left="720" w:hanging="720"/>
      </w:pPr>
      <w:rPr>
        <w:rFonts w:cs="Times New Roman" w:hint="default"/>
        <w:sz w:val="22"/>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nsid w:val="6F2C27B6"/>
    <w:multiLevelType w:val="hybridMultilevel"/>
    <w:tmpl w:val="78D4DAB2"/>
    <w:lvl w:ilvl="0" w:tplc="CF70B76C">
      <w:start w:val="1"/>
      <w:numFmt w:val="lowerLetter"/>
      <w:lvlText w:val="%1."/>
      <w:lvlJc w:val="left"/>
      <w:pPr>
        <w:tabs>
          <w:tab w:val="num" w:pos="720"/>
        </w:tabs>
        <w:ind w:left="720" w:hanging="360"/>
      </w:pPr>
      <w:rPr>
        <w:rFonts w:cs="Times New Roman" w:hint="default"/>
      </w:rPr>
    </w:lvl>
    <w:lvl w:ilvl="1" w:tplc="4112AED2">
      <w:start w:val="1"/>
      <w:numFmt w:val="decimal"/>
      <w:lvlText w:val="%2."/>
      <w:lvlJc w:val="left"/>
      <w:pPr>
        <w:tabs>
          <w:tab w:val="num" w:pos="1440"/>
        </w:tabs>
        <w:ind w:left="1440" w:hanging="360"/>
      </w:pPr>
      <w:rPr>
        <w:rFonts w:cs="Times New Roman" w:hint="default"/>
      </w:rPr>
    </w:lvl>
    <w:lvl w:ilvl="2" w:tplc="47283302" w:tentative="1">
      <w:start w:val="1"/>
      <w:numFmt w:val="lowerRoman"/>
      <w:lvlText w:val="%3."/>
      <w:lvlJc w:val="right"/>
      <w:pPr>
        <w:tabs>
          <w:tab w:val="num" w:pos="2160"/>
        </w:tabs>
        <w:ind w:left="2160" w:hanging="180"/>
      </w:pPr>
      <w:rPr>
        <w:rFonts w:cs="Times New Roman"/>
      </w:rPr>
    </w:lvl>
    <w:lvl w:ilvl="3" w:tplc="5A549DD2" w:tentative="1">
      <w:start w:val="1"/>
      <w:numFmt w:val="decimal"/>
      <w:lvlText w:val="%4."/>
      <w:lvlJc w:val="left"/>
      <w:pPr>
        <w:tabs>
          <w:tab w:val="num" w:pos="2880"/>
        </w:tabs>
        <w:ind w:left="2880" w:hanging="360"/>
      </w:pPr>
      <w:rPr>
        <w:rFonts w:cs="Times New Roman"/>
      </w:rPr>
    </w:lvl>
    <w:lvl w:ilvl="4" w:tplc="E7BA6C16" w:tentative="1">
      <w:start w:val="1"/>
      <w:numFmt w:val="lowerLetter"/>
      <w:lvlText w:val="%5."/>
      <w:lvlJc w:val="left"/>
      <w:pPr>
        <w:tabs>
          <w:tab w:val="num" w:pos="3600"/>
        </w:tabs>
        <w:ind w:left="3600" w:hanging="360"/>
      </w:pPr>
      <w:rPr>
        <w:rFonts w:cs="Times New Roman"/>
      </w:rPr>
    </w:lvl>
    <w:lvl w:ilvl="5" w:tplc="EB3CEA32" w:tentative="1">
      <w:start w:val="1"/>
      <w:numFmt w:val="lowerRoman"/>
      <w:lvlText w:val="%6."/>
      <w:lvlJc w:val="right"/>
      <w:pPr>
        <w:tabs>
          <w:tab w:val="num" w:pos="4320"/>
        </w:tabs>
        <w:ind w:left="4320" w:hanging="180"/>
      </w:pPr>
      <w:rPr>
        <w:rFonts w:cs="Times New Roman"/>
      </w:rPr>
    </w:lvl>
    <w:lvl w:ilvl="6" w:tplc="30DCE78A" w:tentative="1">
      <w:start w:val="1"/>
      <w:numFmt w:val="decimal"/>
      <w:lvlText w:val="%7."/>
      <w:lvlJc w:val="left"/>
      <w:pPr>
        <w:tabs>
          <w:tab w:val="num" w:pos="5040"/>
        </w:tabs>
        <w:ind w:left="5040" w:hanging="360"/>
      </w:pPr>
      <w:rPr>
        <w:rFonts w:cs="Times New Roman"/>
      </w:rPr>
    </w:lvl>
    <w:lvl w:ilvl="7" w:tplc="26C018BA" w:tentative="1">
      <w:start w:val="1"/>
      <w:numFmt w:val="lowerLetter"/>
      <w:lvlText w:val="%8."/>
      <w:lvlJc w:val="left"/>
      <w:pPr>
        <w:tabs>
          <w:tab w:val="num" w:pos="5760"/>
        </w:tabs>
        <w:ind w:left="5760" w:hanging="360"/>
      </w:pPr>
      <w:rPr>
        <w:rFonts w:cs="Times New Roman"/>
      </w:rPr>
    </w:lvl>
    <w:lvl w:ilvl="8" w:tplc="0FFE03F6" w:tentative="1">
      <w:start w:val="1"/>
      <w:numFmt w:val="lowerRoman"/>
      <w:lvlText w:val="%9."/>
      <w:lvlJc w:val="right"/>
      <w:pPr>
        <w:tabs>
          <w:tab w:val="num" w:pos="6480"/>
        </w:tabs>
        <w:ind w:left="6480" w:hanging="180"/>
      </w:pPr>
      <w:rPr>
        <w:rFonts w:cs="Times New Roman"/>
      </w:rPr>
    </w:lvl>
  </w:abstractNum>
  <w:abstractNum w:abstractNumId="16">
    <w:nsid w:val="6F667050"/>
    <w:multiLevelType w:val="multilevel"/>
    <w:tmpl w:val="1180A50E"/>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8">
    <w:nsid w:val="75562419"/>
    <w:multiLevelType w:val="hybridMultilevel"/>
    <w:tmpl w:val="F4028788"/>
    <w:lvl w:ilvl="0" w:tplc="C3EE3134">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78506D98"/>
    <w:multiLevelType w:val="multilevel"/>
    <w:tmpl w:val="79F8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FE21BE"/>
    <w:multiLevelType w:val="hybridMultilevel"/>
    <w:tmpl w:val="D144B0AA"/>
    <w:lvl w:ilvl="0" w:tplc="A09ABC78">
      <w:start w:val="1"/>
      <w:numFmt w:val="decimal"/>
      <w:lvlText w:val="%1."/>
      <w:lvlJc w:val="left"/>
      <w:pPr>
        <w:tabs>
          <w:tab w:val="num" w:pos="360"/>
        </w:tabs>
        <w:ind w:left="360" w:hanging="360"/>
      </w:pPr>
      <w:rPr>
        <w:rFonts w:cs="Times New Roman"/>
      </w:rPr>
    </w:lvl>
    <w:lvl w:ilvl="1" w:tplc="EBF2641E">
      <w:start w:val="1"/>
      <w:numFmt w:val="lowerLetter"/>
      <w:lvlText w:val="%2."/>
      <w:lvlJc w:val="left"/>
      <w:pPr>
        <w:tabs>
          <w:tab w:val="num" w:pos="1080"/>
        </w:tabs>
        <w:ind w:left="1080" w:hanging="360"/>
      </w:pPr>
      <w:rPr>
        <w:rFonts w:cs="Times New Roman"/>
      </w:rPr>
    </w:lvl>
    <w:lvl w:ilvl="2" w:tplc="67F46BB8" w:tentative="1">
      <w:start w:val="1"/>
      <w:numFmt w:val="lowerRoman"/>
      <w:lvlText w:val="%3."/>
      <w:lvlJc w:val="right"/>
      <w:pPr>
        <w:tabs>
          <w:tab w:val="num" w:pos="1800"/>
        </w:tabs>
        <w:ind w:left="1800" w:hanging="180"/>
      </w:pPr>
      <w:rPr>
        <w:rFonts w:cs="Times New Roman"/>
      </w:rPr>
    </w:lvl>
    <w:lvl w:ilvl="3" w:tplc="F960714E">
      <w:start w:val="1"/>
      <w:numFmt w:val="decimal"/>
      <w:lvlText w:val="%4."/>
      <w:lvlJc w:val="left"/>
      <w:pPr>
        <w:tabs>
          <w:tab w:val="num" w:pos="2520"/>
        </w:tabs>
        <w:ind w:left="2520" w:hanging="360"/>
      </w:pPr>
      <w:rPr>
        <w:rFonts w:cs="Times New Roman"/>
      </w:rPr>
    </w:lvl>
    <w:lvl w:ilvl="4" w:tplc="1FE01892" w:tentative="1">
      <w:start w:val="1"/>
      <w:numFmt w:val="lowerLetter"/>
      <w:lvlText w:val="%5."/>
      <w:lvlJc w:val="left"/>
      <w:pPr>
        <w:tabs>
          <w:tab w:val="num" w:pos="3240"/>
        </w:tabs>
        <w:ind w:left="3240" w:hanging="360"/>
      </w:pPr>
      <w:rPr>
        <w:rFonts w:cs="Times New Roman"/>
      </w:rPr>
    </w:lvl>
    <w:lvl w:ilvl="5" w:tplc="0F28AF78" w:tentative="1">
      <w:start w:val="1"/>
      <w:numFmt w:val="lowerRoman"/>
      <w:lvlText w:val="%6."/>
      <w:lvlJc w:val="right"/>
      <w:pPr>
        <w:tabs>
          <w:tab w:val="num" w:pos="3960"/>
        </w:tabs>
        <w:ind w:left="3960" w:hanging="180"/>
      </w:pPr>
      <w:rPr>
        <w:rFonts w:cs="Times New Roman"/>
      </w:rPr>
    </w:lvl>
    <w:lvl w:ilvl="6" w:tplc="2EA2540C" w:tentative="1">
      <w:start w:val="1"/>
      <w:numFmt w:val="decimal"/>
      <w:lvlText w:val="%7."/>
      <w:lvlJc w:val="left"/>
      <w:pPr>
        <w:tabs>
          <w:tab w:val="num" w:pos="4680"/>
        </w:tabs>
        <w:ind w:left="4680" w:hanging="360"/>
      </w:pPr>
      <w:rPr>
        <w:rFonts w:cs="Times New Roman"/>
      </w:rPr>
    </w:lvl>
    <w:lvl w:ilvl="7" w:tplc="C958B16C" w:tentative="1">
      <w:start w:val="1"/>
      <w:numFmt w:val="lowerLetter"/>
      <w:lvlText w:val="%8."/>
      <w:lvlJc w:val="left"/>
      <w:pPr>
        <w:tabs>
          <w:tab w:val="num" w:pos="5400"/>
        </w:tabs>
        <w:ind w:left="5400" w:hanging="360"/>
      </w:pPr>
      <w:rPr>
        <w:rFonts w:cs="Times New Roman"/>
      </w:rPr>
    </w:lvl>
    <w:lvl w:ilvl="8" w:tplc="01B0FBDA" w:tentative="1">
      <w:start w:val="1"/>
      <w:numFmt w:val="lowerRoman"/>
      <w:lvlText w:val="%9."/>
      <w:lvlJc w:val="right"/>
      <w:pPr>
        <w:tabs>
          <w:tab w:val="num" w:pos="6120"/>
        </w:tabs>
        <w:ind w:left="6120" w:hanging="180"/>
      </w:pPr>
      <w:rPr>
        <w:rFonts w:cs="Times New Roman"/>
      </w:rPr>
    </w:lvl>
  </w:abstractNum>
  <w:num w:numId="1">
    <w:abstractNumId w:val="17"/>
  </w:num>
  <w:num w:numId="2">
    <w:abstractNumId w:val="11"/>
  </w:num>
  <w:num w:numId="3">
    <w:abstractNumId w:val="7"/>
  </w:num>
  <w:num w:numId="4">
    <w:abstractNumId w:val="13"/>
  </w:num>
  <w:num w:numId="5">
    <w:abstractNumId w:val="8"/>
  </w:num>
  <w:num w:numId="6">
    <w:abstractNumId w:val="2"/>
  </w:num>
  <w:num w:numId="7">
    <w:abstractNumId w:val="10"/>
  </w:num>
  <w:num w:numId="8">
    <w:abstractNumId w:val="5"/>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12"/>
  </w:num>
  <w:num w:numId="15">
    <w:abstractNumId w:val="15"/>
  </w:num>
  <w:num w:numId="16">
    <w:abstractNumId w:val="20"/>
  </w:num>
  <w:num w:numId="17">
    <w:abstractNumId w:val="0"/>
  </w:num>
  <w:num w:numId="18">
    <w:abstractNumId w:val="9"/>
  </w:num>
  <w:num w:numId="19">
    <w:abstractNumId w:val="4"/>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55"/>
    <w:rsid w:val="00000333"/>
    <w:rsid w:val="00001EB9"/>
    <w:rsid w:val="000022CC"/>
    <w:rsid w:val="000029D6"/>
    <w:rsid w:val="00003124"/>
    <w:rsid w:val="00003236"/>
    <w:rsid w:val="000033C5"/>
    <w:rsid w:val="00003584"/>
    <w:rsid w:val="000035F1"/>
    <w:rsid w:val="00003B70"/>
    <w:rsid w:val="00004706"/>
    <w:rsid w:val="00004AA0"/>
    <w:rsid w:val="00005004"/>
    <w:rsid w:val="000053E3"/>
    <w:rsid w:val="000055EA"/>
    <w:rsid w:val="00005A80"/>
    <w:rsid w:val="00006FD4"/>
    <w:rsid w:val="0000701E"/>
    <w:rsid w:val="00007284"/>
    <w:rsid w:val="00007421"/>
    <w:rsid w:val="00007450"/>
    <w:rsid w:val="000078F2"/>
    <w:rsid w:val="00007A01"/>
    <w:rsid w:val="00010199"/>
    <w:rsid w:val="00011063"/>
    <w:rsid w:val="00011170"/>
    <w:rsid w:val="000115D5"/>
    <w:rsid w:val="00011685"/>
    <w:rsid w:val="00011B19"/>
    <w:rsid w:val="00011BEB"/>
    <w:rsid w:val="0001219A"/>
    <w:rsid w:val="00012262"/>
    <w:rsid w:val="00012768"/>
    <w:rsid w:val="0001286D"/>
    <w:rsid w:val="00013788"/>
    <w:rsid w:val="00013CD5"/>
    <w:rsid w:val="00014286"/>
    <w:rsid w:val="000142C0"/>
    <w:rsid w:val="000143AB"/>
    <w:rsid w:val="0001445C"/>
    <w:rsid w:val="000159AE"/>
    <w:rsid w:val="00016368"/>
    <w:rsid w:val="000168DC"/>
    <w:rsid w:val="00016949"/>
    <w:rsid w:val="00016D8D"/>
    <w:rsid w:val="00017032"/>
    <w:rsid w:val="000171F1"/>
    <w:rsid w:val="0001770A"/>
    <w:rsid w:val="000203CF"/>
    <w:rsid w:val="000209BD"/>
    <w:rsid w:val="00020B51"/>
    <w:rsid w:val="000218F7"/>
    <w:rsid w:val="00021FFF"/>
    <w:rsid w:val="00022115"/>
    <w:rsid w:val="00023336"/>
    <w:rsid w:val="00023A42"/>
    <w:rsid w:val="000243B0"/>
    <w:rsid w:val="0002461B"/>
    <w:rsid w:val="000254AA"/>
    <w:rsid w:val="000256E1"/>
    <w:rsid w:val="00025A17"/>
    <w:rsid w:val="00025B1B"/>
    <w:rsid w:val="0002638E"/>
    <w:rsid w:val="00026452"/>
    <w:rsid w:val="000265EE"/>
    <w:rsid w:val="00026618"/>
    <w:rsid w:val="00026F61"/>
    <w:rsid w:val="00027A37"/>
    <w:rsid w:val="00027D1A"/>
    <w:rsid w:val="0003030D"/>
    <w:rsid w:val="0003152D"/>
    <w:rsid w:val="000317B0"/>
    <w:rsid w:val="000317B5"/>
    <w:rsid w:val="000318A3"/>
    <w:rsid w:val="00031A51"/>
    <w:rsid w:val="00031AD8"/>
    <w:rsid w:val="00031B63"/>
    <w:rsid w:val="0003210D"/>
    <w:rsid w:val="00032507"/>
    <w:rsid w:val="0003263B"/>
    <w:rsid w:val="00032945"/>
    <w:rsid w:val="00032B0F"/>
    <w:rsid w:val="00032C87"/>
    <w:rsid w:val="0003326C"/>
    <w:rsid w:val="000332B0"/>
    <w:rsid w:val="00033432"/>
    <w:rsid w:val="00033451"/>
    <w:rsid w:val="000338AF"/>
    <w:rsid w:val="00033D60"/>
    <w:rsid w:val="00033F10"/>
    <w:rsid w:val="0003411A"/>
    <w:rsid w:val="000341AD"/>
    <w:rsid w:val="000347F1"/>
    <w:rsid w:val="00034A0A"/>
    <w:rsid w:val="0003518B"/>
    <w:rsid w:val="000352FB"/>
    <w:rsid w:val="00035741"/>
    <w:rsid w:val="00035BB3"/>
    <w:rsid w:val="0003615A"/>
    <w:rsid w:val="0003646F"/>
    <w:rsid w:val="00036718"/>
    <w:rsid w:val="00036B41"/>
    <w:rsid w:val="00036CA8"/>
    <w:rsid w:val="000373B1"/>
    <w:rsid w:val="000376BC"/>
    <w:rsid w:val="00037A79"/>
    <w:rsid w:val="00037C33"/>
    <w:rsid w:val="00037EE0"/>
    <w:rsid w:val="000401FE"/>
    <w:rsid w:val="000409B8"/>
    <w:rsid w:val="00041D2A"/>
    <w:rsid w:val="00041DCD"/>
    <w:rsid w:val="000425C2"/>
    <w:rsid w:val="00042899"/>
    <w:rsid w:val="00042FA4"/>
    <w:rsid w:val="000430A7"/>
    <w:rsid w:val="000432DB"/>
    <w:rsid w:val="00043343"/>
    <w:rsid w:val="000439BE"/>
    <w:rsid w:val="00043B5F"/>
    <w:rsid w:val="0004463C"/>
    <w:rsid w:val="00044844"/>
    <w:rsid w:val="00045C24"/>
    <w:rsid w:val="0004642E"/>
    <w:rsid w:val="00046997"/>
    <w:rsid w:val="00046C64"/>
    <w:rsid w:val="00046D53"/>
    <w:rsid w:val="000474C6"/>
    <w:rsid w:val="00047CA7"/>
    <w:rsid w:val="00050500"/>
    <w:rsid w:val="00050878"/>
    <w:rsid w:val="00051719"/>
    <w:rsid w:val="00051AC9"/>
    <w:rsid w:val="00052A42"/>
    <w:rsid w:val="00052E61"/>
    <w:rsid w:val="0005301C"/>
    <w:rsid w:val="0005325A"/>
    <w:rsid w:val="00053727"/>
    <w:rsid w:val="0005388D"/>
    <w:rsid w:val="00053BCA"/>
    <w:rsid w:val="0005490B"/>
    <w:rsid w:val="00054CD3"/>
    <w:rsid w:val="00054EF7"/>
    <w:rsid w:val="00055004"/>
    <w:rsid w:val="00055297"/>
    <w:rsid w:val="00055591"/>
    <w:rsid w:val="00055628"/>
    <w:rsid w:val="00056099"/>
    <w:rsid w:val="0005630C"/>
    <w:rsid w:val="00056843"/>
    <w:rsid w:val="00056A75"/>
    <w:rsid w:val="00057BF9"/>
    <w:rsid w:val="00060262"/>
    <w:rsid w:val="00060B9C"/>
    <w:rsid w:val="0006201F"/>
    <w:rsid w:val="000621D3"/>
    <w:rsid w:val="000622EE"/>
    <w:rsid w:val="00062A6B"/>
    <w:rsid w:val="000632C7"/>
    <w:rsid w:val="000645D9"/>
    <w:rsid w:val="000647FD"/>
    <w:rsid w:val="00064B0A"/>
    <w:rsid w:val="00065965"/>
    <w:rsid w:val="00066AFD"/>
    <w:rsid w:val="000676C8"/>
    <w:rsid w:val="000677CD"/>
    <w:rsid w:val="000678B9"/>
    <w:rsid w:val="00070703"/>
    <w:rsid w:val="000708BE"/>
    <w:rsid w:val="000712F2"/>
    <w:rsid w:val="00072287"/>
    <w:rsid w:val="000726FF"/>
    <w:rsid w:val="00072D4F"/>
    <w:rsid w:val="0007334E"/>
    <w:rsid w:val="00073362"/>
    <w:rsid w:val="000734DC"/>
    <w:rsid w:val="00073AA2"/>
    <w:rsid w:val="00074300"/>
    <w:rsid w:val="00074B36"/>
    <w:rsid w:val="00074CDA"/>
    <w:rsid w:val="00074DD7"/>
    <w:rsid w:val="00074E99"/>
    <w:rsid w:val="000753E0"/>
    <w:rsid w:val="00075498"/>
    <w:rsid w:val="000754B4"/>
    <w:rsid w:val="00075C99"/>
    <w:rsid w:val="00075E55"/>
    <w:rsid w:val="00075EFF"/>
    <w:rsid w:val="000778B5"/>
    <w:rsid w:val="00080BF4"/>
    <w:rsid w:val="00080DDE"/>
    <w:rsid w:val="00080E2C"/>
    <w:rsid w:val="0008118C"/>
    <w:rsid w:val="000812B0"/>
    <w:rsid w:val="0008205C"/>
    <w:rsid w:val="00082340"/>
    <w:rsid w:val="000826EC"/>
    <w:rsid w:val="00082EF4"/>
    <w:rsid w:val="000842F0"/>
    <w:rsid w:val="00084368"/>
    <w:rsid w:val="00084375"/>
    <w:rsid w:val="0008450C"/>
    <w:rsid w:val="000846ED"/>
    <w:rsid w:val="0008475F"/>
    <w:rsid w:val="00084B18"/>
    <w:rsid w:val="00084C17"/>
    <w:rsid w:val="00084DFC"/>
    <w:rsid w:val="00084FD5"/>
    <w:rsid w:val="0008505B"/>
    <w:rsid w:val="0008512F"/>
    <w:rsid w:val="000851EC"/>
    <w:rsid w:val="000853EC"/>
    <w:rsid w:val="0008540F"/>
    <w:rsid w:val="000854F6"/>
    <w:rsid w:val="00085537"/>
    <w:rsid w:val="00085704"/>
    <w:rsid w:val="00085AEC"/>
    <w:rsid w:val="00085FB4"/>
    <w:rsid w:val="000869B2"/>
    <w:rsid w:val="00086C38"/>
    <w:rsid w:val="00086EBD"/>
    <w:rsid w:val="000874AE"/>
    <w:rsid w:val="00087C52"/>
    <w:rsid w:val="000904D1"/>
    <w:rsid w:val="00090568"/>
    <w:rsid w:val="00091736"/>
    <w:rsid w:val="000918BC"/>
    <w:rsid w:val="00091D87"/>
    <w:rsid w:val="00091E45"/>
    <w:rsid w:val="00091E7D"/>
    <w:rsid w:val="00092740"/>
    <w:rsid w:val="00092B5E"/>
    <w:rsid w:val="00092D49"/>
    <w:rsid w:val="00093241"/>
    <w:rsid w:val="00094033"/>
    <w:rsid w:val="000941F0"/>
    <w:rsid w:val="0009555C"/>
    <w:rsid w:val="000956FC"/>
    <w:rsid w:val="00095C48"/>
    <w:rsid w:val="00096166"/>
    <w:rsid w:val="00096510"/>
    <w:rsid w:val="00096895"/>
    <w:rsid w:val="00096D1B"/>
    <w:rsid w:val="00097295"/>
    <w:rsid w:val="0009744A"/>
    <w:rsid w:val="00097CAC"/>
    <w:rsid w:val="000A0895"/>
    <w:rsid w:val="000A0955"/>
    <w:rsid w:val="000A0CE9"/>
    <w:rsid w:val="000A1384"/>
    <w:rsid w:val="000A143E"/>
    <w:rsid w:val="000A1C86"/>
    <w:rsid w:val="000A1E7A"/>
    <w:rsid w:val="000A27CE"/>
    <w:rsid w:val="000A2AF1"/>
    <w:rsid w:val="000A371D"/>
    <w:rsid w:val="000A3884"/>
    <w:rsid w:val="000A41AD"/>
    <w:rsid w:val="000A448D"/>
    <w:rsid w:val="000A5EE4"/>
    <w:rsid w:val="000A60E4"/>
    <w:rsid w:val="000A65AC"/>
    <w:rsid w:val="000A6933"/>
    <w:rsid w:val="000A6B58"/>
    <w:rsid w:val="000A6BE7"/>
    <w:rsid w:val="000A6D3E"/>
    <w:rsid w:val="000A7216"/>
    <w:rsid w:val="000A732B"/>
    <w:rsid w:val="000A7352"/>
    <w:rsid w:val="000A7458"/>
    <w:rsid w:val="000B01EA"/>
    <w:rsid w:val="000B0813"/>
    <w:rsid w:val="000B0B19"/>
    <w:rsid w:val="000B14C4"/>
    <w:rsid w:val="000B1802"/>
    <w:rsid w:val="000B19ED"/>
    <w:rsid w:val="000B1D4E"/>
    <w:rsid w:val="000B1DA6"/>
    <w:rsid w:val="000B1E68"/>
    <w:rsid w:val="000B273C"/>
    <w:rsid w:val="000B2E03"/>
    <w:rsid w:val="000B2F0F"/>
    <w:rsid w:val="000B2FF2"/>
    <w:rsid w:val="000B4F1F"/>
    <w:rsid w:val="000B58C0"/>
    <w:rsid w:val="000B59A8"/>
    <w:rsid w:val="000B59CD"/>
    <w:rsid w:val="000B6119"/>
    <w:rsid w:val="000B6476"/>
    <w:rsid w:val="000B6542"/>
    <w:rsid w:val="000B6860"/>
    <w:rsid w:val="000B687F"/>
    <w:rsid w:val="000B6922"/>
    <w:rsid w:val="000B6B97"/>
    <w:rsid w:val="000B6BDA"/>
    <w:rsid w:val="000B7082"/>
    <w:rsid w:val="000B7A2B"/>
    <w:rsid w:val="000B7F21"/>
    <w:rsid w:val="000C059A"/>
    <w:rsid w:val="000C0B10"/>
    <w:rsid w:val="000C0C1F"/>
    <w:rsid w:val="000C0CB8"/>
    <w:rsid w:val="000C0F9F"/>
    <w:rsid w:val="000C1319"/>
    <w:rsid w:val="000C158E"/>
    <w:rsid w:val="000C1E5D"/>
    <w:rsid w:val="000C299C"/>
    <w:rsid w:val="000C2D76"/>
    <w:rsid w:val="000C2E63"/>
    <w:rsid w:val="000C3BB3"/>
    <w:rsid w:val="000C3CEC"/>
    <w:rsid w:val="000C3D7C"/>
    <w:rsid w:val="000C4F5A"/>
    <w:rsid w:val="000C4FD8"/>
    <w:rsid w:val="000C51F3"/>
    <w:rsid w:val="000C5410"/>
    <w:rsid w:val="000C5CD2"/>
    <w:rsid w:val="000C5F81"/>
    <w:rsid w:val="000C6AC6"/>
    <w:rsid w:val="000C6F28"/>
    <w:rsid w:val="000C6FEE"/>
    <w:rsid w:val="000C74C4"/>
    <w:rsid w:val="000C765C"/>
    <w:rsid w:val="000C7B65"/>
    <w:rsid w:val="000C7B99"/>
    <w:rsid w:val="000C7BA1"/>
    <w:rsid w:val="000C7E0C"/>
    <w:rsid w:val="000D0046"/>
    <w:rsid w:val="000D10DA"/>
    <w:rsid w:val="000D1D86"/>
    <w:rsid w:val="000D1DD8"/>
    <w:rsid w:val="000D2431"/>
    <w:rsid w:val="000D25E9"/>
    <w:rsid w:val="000D2B8B"/>
    <w:rsid w:val="000D3288"/>
    <w:rsid w:val="000D391A"/>
    <w:rsid w:val="000D454A"/>
    <w:rsid w:val="000D46C4"/>
    <w:rsid w:val="000D4780"/>
    <w:rsid w:val="000D56F3"/>
    <w:rsid w:val="000D5942"/>
    <w:rsid w:val="000D5E1B"/>
    <w:rsid w:val="000D7475"/>
    <w:rsid w:val="000D7B9A"/>
    <w:rsid w:val="000E00B6"/>
    <w:rsid w:val="000E0E1D"/>
    <w:rsid w:val="000E1037"/>
    <w:rsid w:val="000E122A"/>
    <w:rsid w:val="000E13EB"/>
    <w:rsid w:val="000E1686"/>
    <w:rsid w:val="000E2369"/>
    <w:rsid w:val="000E240C"/>
    <w:rsid w:val="000E2491"/>
    <w:rsid w:val="000E2658"/>
    <w:rsid w:val="000E2742"/>
    <w:rsid w:val="000E2A4A"/>
    <w:rsid w:val="000E2F22"/>
    <w:rsid w:val="000E3EFC"/>
    <w:rsid w:val="000E47A4"/>
    <w:rsid w:val="000E4D74"/>
    <w:rsid w:val="000E4DC8"/>
    <w:rsid w:val="000E4FCB"/>
    <w:rsid w:val="000E56DA"/>
    <w:rsid w:val="000E59B3"/>
    <w:rsid w:val="000E5A14"/>
    <w:rsid w:val="000E5A59"/>
    <w:rsid w:val="000E61B7"/>
    <w:rsid w:val="000E65D2"/>
    <w:rsid w:val="000E6A3D"/>
    <w:rsid w:val="000E6B05"/>
    <w:rsid w:val="000E6C30"/>
    <w:rsid w:val="000E78A7"/>
    <w:rsid w:val="000E7C1B"/>
    <w:rsid w:val="000F00F1"/>
    <w:rsid w:val="000F0629"/>
    <w:rsid w:val="000F0742"/>
    <w:rsid w:val="000F081A"/>
    <w:rsid w:val="000F0BE1"/>
    <w:rsid w:val="000F0EBE"/>
    <w:rsid w:val="000F0F72"/>
    <w:rsid w:val="000F18D0"/>
    <w:rsid w:val="000F1DAF"/>
    <w:rsid w:val="000F1E70"/>
    <w:rsid w:val="000F1F1C"/>
    <w:rsid w:val="000F28CA"/>
    <w:rsid w:val="000F2FEE"/>
    <w:rsid w:val="000F3334"/>
    <w:rsid w:val="000F373D"/>
    <w:rsid w:val="000F39FE"/>
    <w:rsid w:val="000F3FA8"/>
    <w:rsid w:val="000F40C6"/>
    <w:rsid w:val="000F40FB"/>
    <w:rsid w:val="000F41AC"/>
    <w:rsid w:val="000F59B9"/>
    <w:rsid w:val="000F5E9E"/>
    <w:rsid w:val="000F5F4E"/>
    <w:rsid w:val="000F66A2"/>
    <w:rsid w:val="000F68DF"/>
    <w:rsid w:val="000F6C5A"/>
    <w:rsid w:val="000F6E13"/>
    <w:rsid w:val="000F7B0D"/>
    <w:rsid w:val="000F7C24"/>
    <w:rsid w:val="0010004E"/>
    <w:rsid w:val="001000D2"/>
    <w:rsid w:val="00100277"/>
    <w:rsid w:val="001003C5"/>
    <w:rsid w:val="00100A3A"/>
    <w:rsid w:val="001010D9"/>
    <w:rsid w:val="001011EB"/>
    <w:rsid w:val="0010159C"/>
    <w:rsid w:val="00101CD3"/>
    <w:rsid w:val="001020C2"/>
    <w:rsid w:val="0010258B"/>
    <w:rsid w:val="001025C2"/>
    <w:rsid w:val="00102AB2"/>
    <w:rsid w:val="0010310B"/>
    <w:rsid w:val="00103880"/>
    <w:rsid w:val="001043B9"/>
    <w:rsid w:val="0010466B"/>
    <w:rsid w:val="00104867"/>
    <w:rsid w:val="0010509D"/>
    <w:rsid w:val="00105C41"/>
    <w:rsid w:val="00105E95"/>
    <w:rsid w:val="0010608A"/>
    <w:rsid w:val="001065F0"/>
    <w:rsid w:val="00106692"/>
    <w:rsid w:val="001067C7"/>
    <w:rsid w:val="00107203"/>
    <w:rsid w:val="00107B63"/>
    <w:rsid w:val="001100DE"/>
    <w:rsid w:val="00110405"/>
    <w:rsid w:val="00110429"/>
    <w:rsid w:val="00110917"/>
    <w:rsid w:val="00110F40"/>
    <w:rsid w:val="00110F9D"/>
    <w:rsid w:val="00111792"/>
    <w:rsid w:val="00111FC1"/>
    <w:rsid w:val="00112598"/>
    <w:rsid w:val="0011268D"/>
    <w:rsid w:val="00112DE9"/>
    <w:rsid w:val="001134C6"/>
    <w:rsid w:val="00113840"/>
    <w:rsid w:val="00113AC9"/>
    <w:rsid w:val="00113BFA"/>
    <w:rsid w:val="00113F3A"/>
    <w:rsid w:val="00115C96"/>
    <w:rsid w:val="00115FCA"/>
    <w:rsid w:val="00116328"/>
    <w:rsid w:val="0011637F"/>
    <w:rsid w:val="001163F0"/>
    <w:rsid w:val="00116829"/>
    <w:rsid w:val="00116C9F"/>
    <w:rsid w:val="00116E9C"/>
    <w:rsid w:val="0011712E"/>
    <w:rsid w:val="001172BE"/>
    <w:rsid w:val="00117A8D"/>
    <w:rsid w:val="00120324"/>
    <w:rsid w:val="0012034C"/>
    <w:rsid w:val="00120AD9"/>
    <w:rsid w:val="0012124F"/>
    <w:rsid w:val="001212F4"/>
    <w:rsid w:val="001213C2"/>
    <w:rsid w:val="00122030"/>
    <w:rsid w:val="00122278"/>
    <w:rsid w:val="001222AA"/>
    <w:rsid w:val="00122C9F"/>
    <w:rsid w:val="00123691"/>
    <w:rsid w:val="00123E32"/>
    <w:rsid w:val="00124A9C"/>
    <w:rsid w:val="001252A2"/>
    <w:rsid w:val="00125A2A"/>
    <w:rsid w:val="00125CD0"/>
    <w:rsid w:val="00126142"/>
    <w:rsid w:val="00126581"/>
    <w:rsid w:val="001272B9"/>
    <w:rsid w:val="001274E5"/>
    <w:rsid w:val="001275C2"/>
    <w:rsid w:val="0012766C"/>
    <w:rsid w:val="00127E6B"/>
    <w:rsid w:val="00127EDF"/>
    <w:rsid w:val="00127F27"/>
    <w:rsid w:val="00127FA2"/>
    <w:rsid w:val="0013112A"/>
    <w:rsid w:val="001318AD"/>
    <w:rsid w:val="00132142"/>
    <w:rsid w:val="00132326"/>
    <w:rsid w:val="001327CE"/>
    <w:rsid w:val="00132DED"/>
    <w:rsid w:val="001331CC"/>
    <w:rsid w:val="00134CCE"/>
    <w:rsid w:val="00134CDD"/>
    <w:rsid w:val="001360C3"/>
    <w:rsid w:val="00136585"/>
    <w:rsid w:val="0013688E"/>
    <w:rsid w:val="001370F4"/>
    <w:rsid w:val="0013791C"/>
    <w:rsid w:val="00140ADA"/>
    <w:rsid w:val="001410E0"/>
    <w:rsid w:val="0014154C"/>
    <w:rsid w:val="00141831"/>
    <w:rsid w:val="00142439"/>
    <w:rsid w:val="00142560"/>
    <w:rsid w:val="00142AF0"/>
    <w:rsid w:val="00142C62"/>
    <w:rsid w:val="00142DFC"/>
    <w:rsid w:val="001434F1"/>
    <w:rsid w:val="00143778"/>
    <w:rsid w:val="00143C7D"/>
    <w:rsid w:val="00144264"/>
    <w:rsid w:val="00144453"/>
    <w:rsid w:val="001445F4"/>
    <w:rsid w:val="00144E8E"/>
    <w:rsid w:val="00145291"/>
    <w:rsid w:val="00145823"/>
    <w:rsid w:val="00145EA4"/>
    <w:rsid w:val="001461D6"/>
    <w:rsid w:val="00146358"/>
    <w:rsid w:val="00146ACF"/>
    <w:rsid w:val="00146C5F"/>
    <w:rsid w:val="00146F85"/>
    <w:rsid w:val="00147398"/>
    <w:rsid w:val="00150186"/>
    <w:rsid w:val="0015042A"/>
    <w:rsid w:val="00150A42"/>
    <w:rsid w:val="00150B2E"/>
    <w:rsid w:val="00150E29"/>
    <w:rsid w:val="00151953"/>
    <w:rsid w:val="00151AB4"/>
    <w:rsid w:val="00151D42"/>
    <w:rsid w:val="0015224A"/>
    <w:rsid w:val="00152344"/>
    <w:rsid w:val="00152539"/>
    <w:rsid w:val="00152FE7"/>
    <w:rsid w:val="00153450"/>
    <w:rsid w:val="001534D3"/>
    <w:rsid w:val="00153733"/>
    <w:rsid w:val="00153B59"/>
    <w:rsid w:val="001540EB"/>
    <w:rsid w:val="00154502"/>
    <w:rsid w:val="001545C0"/>
    <w:rsid w:val="001550CD"/>
    <w:rsid w:val="00155C05"/>
    <w:rsid w:val="0015653D"/>
    <w:rsid w:val="0015683A"/>
    <w:rsid w:val="00157C29"/>
    <w:rsid w:val="00160282"/>
    <w:rsid w:val="0016165A"/>
    <w:rsid w:val="00162099"/>
    <w:rsid w:val="0016230B"/>
    <w:rsid w:val="001625C6"/>
    <w:rsid w:val="001626CB"/>
    <w:rsid w:val="001629BC"/>
    <w:rsid w:val="00162D36"/>
    <w:rsid w:val="00162D56"/>
    <w:rsid w:val="001633A1"/>
    <w:rsid w:val="00163DDD"/>
    <w:rsid w:val="00164B1E"/>
    <w:rsid w:val="00164E26"/>
    <w:rsid w:val="00164E5C"/>
    <w:rsid w:val="00164F4E"/>
    <w:rsid w:val="0016566D"/>
    <w:rsid w:val="00165A25"/>
    <w:rsid w:val="00165B89"/>
    <w:rsid w:val="0016631E"/>
    <w:rsid w:val="00166872"/>
    <w:rsid w:val="00166A63"/>
    <w:rsid w:val="00166D51"/>
    <w:rsid w:val="00167AAD"/>
    <w:rsid w:val="0017016A"/>
    <w:rsid w:val="0017025B"/>
    <w:rsid w:val="00170ED3"/>
    <w:rsid w:val="00172C54"/>
    <w:rsid w:val="00172D2C"/>
    <w:rsid w:val="001734D9"/>
    <w:rsid w:val="0017350F"/>
    <w:rsid w:val="00174C82"/>
    <w:rsid w:val="00175168"/>
    <w:rsid w:val="001753CE"/>
    <w:rsid w:val="001755A3"/>
    <w:rsid w:val="00175749"/>
    <w:rsid w:val="001760C5"/>
    <w:rsid w:val="00176583"/>
    <w:rsid w:val="001766F4"/>
    <w:rsid w:val="00176959"/>
    <w:rsid w:val="00177433"/>
    <w:rsid w:val="001774A7"/>
    <w:rsid w:val="00177524"/>
    <w:rsid w:val="001778E1"/>
    <w:rsid w:val="001804F9"/>
    <w:rsid w:val="001805D9"/>
    <w:rsid w:val="001805EE"/>
    <w:rsid w:val="00180D14"/>
    <w:rsid w:val="00181654"/>
    <w:rsid w:val="001817B5"/>
    <w:rsid w:val="00181CFD"/>
    <w:rsid w:val="00182358"/>
    <w:rsid w:val="0018270D"/>
    <w:rsid w:val="00182CDD"/>
    <w:rsid w:val="001830E9"/>
    <w:rsid w:val="001831FB"/>
    <w:rsid w:val="00183295"/>
    <w:rsid w:val="00183619"/>
    <w:rsid w:val="001837C2"/>
    <w:rsid w:val="00183E20"/>
    <w:rsid w:val="00184740"/>
    <w:rsid w:val="001854A7"/>
    <w:rsid w:val="00186138"/>
    <w:rsid w:val="0018660E"/>
    <w:rsid w:val="00186AAF"/>
    <w:rsid w:val="001871C0"/>
    <w:rsid w:val="001874E9"/>
    <w:rsid w:val="00187526"/>
    <w:rsid w:val="001875A9"/>
    <w:rsid w:val="00187767"/>
    <w:rsid w:val="001877E8"/>
    <w:rsid w:val="00187905"/>
    <w:rsid w:val="00190397"/>
    <w:rsid w:val="0019085B"/>
    <w:rsid w:val="00190EAE"/>
    <w:rsid w:val="0019193A"/>
    <w:rsid w:val="001919E1"/>
    <w:rsid w:val="00191C68"/>
    <w:rsid w:val="00191E95"/>
    <w:rsid w:val="00192843"/>
    <w:rsid w:val="00192986"/>
    <w:rsid w:val="001930FE"/>
    <w:rsid w:val="001933F8"/>
    <w:rsid w:val="00193808"/>
    <w:rsid w:val="001938C0"/>
    <w:rsid w:val="00193BA1"/>
    <w:rsid w:val="001941FE"/>
    <w:rsid w:val="0019461F"/>
    <w:rsid w:val="00194762"/>
    <w:rsid w:val="0019501A"/>
    <w:rsid w:val="001954C5"/>
    <w:rsid w:val="001954E2"/>
    <w:rsid w:val="001956AA"/>
    <w:rsid w:val="00195874"/>
    <w:rsid w:val="00195A49"/>
    <w:rsid w:val="00195B8C"/>
    <w:rsid w:val="00195F11"/>
    <w:rsid w:val="0019609C"/>
    <w:rsid w:val="00196258"/>
    <w:rsid w:val="001962EC"/>
    <w:rsid w:val="001966ED"/>
    <w:rsid w:val="00196ACB"/>
    <w:rsid w:val="00196D1F"/>
    <w:rsid w:val="00196DF5"/>
    <w:rsid w:val="0019714F"/>
    <w:rsid w:val="00197207"/>
    <w:rsid w:val="001972B0"/>
    <w:rsid w:val="001978FB"/>
    <w:rsid w:val="001A024D"/>
    <w:rsid w:val="001A0D88"/>
    <w:rsid w:val="001A102C"/>
    <w:rsid w:val="001A1708"/>
    <w:rsid w:val="001A1917"/>
    <w:rsid w:val="001A1CA2"/>
    <w:rsid w:val="001A1CD0"/>
    <w:rsid w:val="001A1D21"/>
    <w:rsid w:val="001A1F52"/>
    <w:rsid w:val="001A2254"/>
    <w:rsid w:val="001A23E9"/>
    <w:rsid w:val="001A2A76"/>
    <w:rsid w:val="001A2D5E"/>
    <w:rsid w:val="001A3085"/>
    <w:rsid w:val="001A364A"/>
    <w:rsid w:val="001A428D"/>
    <w:rsid w:val="001A47EA"/>
    <w:rsid w:val="001A6147"/>
    <w:rsid w:val="001A697E"/>
    <w:rsid w:val="001A69CE"/>
    <w:rsid w:val="001A7060"/>
    <w:rsid w:val="001A724F"/>
    <w:rsid w:val="001A73F4"/>
    <w:rsid w:val="001A76DD"/>
    <w:rsid w:val="001A7907"/>
    <w:rsid w:val="001A7916"/>
    <w:rsid w:val="001A7CA4"/>
    <w:rsid w:val="001B019E"/>
    <w:rsid w:val="001B067D"/>
    <w:rsid w:val="001B07AE"/>
    <w:rsid w:val="001B08EE"/>
    <w:rsid w:val="001B0B2D"/>
    <w:rsid w:val="001B0CA1"/>
    <w:rsid w:val="001B103B"/>
    <w:rsid w:val="001B1BD1"/>
    <w:rsid w:val="001B1DA8"/>
    <w:rsid w:val="001B3126"/>
    <w:rsid w:val="001B3597"/>
    <w:rsid w:val="001B4718"/>
    <w:rsid w:val="001B5544"/>
    <w:rsid w:val="001B6123"/>
    <w:rsid w:val="001B61AC"/>
    <w:rsid w:val="001B6FAC"/>
    <w:rsid w:val="001B7D66"/>
    <w:rsid w:val="001C0755"/>
    <w:rsid w:val="001C0848"/>
    <w:rsid w:val="001C12F1"/>
    <w:rsid w:val="001C1B1E"/>
    <w:rsid w:val="001C1C57"/>
    <w:rsid w:val="001C2224"/>
    <w:rsid w:val="001C2348"/>
    <w:rsid w:val="001C2860"/>
    <w:rsid w:val="001C2866"/>
    <w:rsid w:val="001C30B3"/>
    <w:rsid w:val="001C31C4"/>
    <w:rsid w:val="001C3426"/>
    <w:rsid w:val="001C37DC"/>
    <w:rsid w:val="001C3EEA"/>
    <w:rsid w:val="001C4912"/>
    <w:rsid w:val="001C527C"/>
    <w:rsid w:val="001C55EF"/>
    <w:rsid w:val="001C6B35"/>
    <w:rsid w:val="001C6E55"/>
    <w:rsid w:val="001C7D6D"/>
    <w:rsid w:val="001D046E"/>
    <w:rsid w:val="001D0ABB"/>
    <w:rsid w:val="001D0D37"/>
    <w:rsid w:val="001D109C"/>
    <w:rsid w:val="001D1481"/>
    <w:rsid w:val="001D1B5E"/>
    <w:rsid w:val="001D2638"/>
    <w:rsid w:val="001D28CE"/>
    <w:rsid w:val="001D3297"/>
    <w:rsid w:val="001D36DF"/>
    <w:rsid w:val="001D42E3"/>
    <w:rsid w:val="001D47CF"/>
    <w:rsid w:val="001D4854"/>
    <w:rsid w:val="001D4D4A"/>
    <w:rsid w:val="001D51A9"/>
    <w:rsid w:val="001D61AF"/>
    <w:rsid w:val="001D62B8"/>
    <w:rsid w:val="001D6CB6"/>
    <w:rsid w:val="001D6D9E"/>
    <w:rsid w:val="001D7FD0"/>
    <w:rsid w:val="001E0330"/>
    <w:rsid w:val="001E040F"/>
    <w:rsid w:val="001E06A0"/>
    <w:rsid w:val="001E0A69"/>
    <w:rsid w:val="001E143E"/>
    <w:rsid w:val="001E1FD4"/>
    <w:rsid w:val="001E2720"/>
    <w:rsid w:val="001E2798"/>
    <w:rsid w:val="001E2810"/>
    <w:rsid w:val="001E2D69"/>
    <w:rsid w:val="001E307C"/>
    <w:rsid w:val="001E3324"/>
    <w:rsid w:val="001E337C"/>
    <w:rsid w:val="001E3A13"/>
    <w:rsid w:val="001E3DAF"/>
    <w:rsid w:val="001E42B0"/>
    <w:rsid w:val="001E4449"/>
    <w:rsid w:val="001E477A"/>
    <w:rsid w:val="001E4918"/>
    <w:rsid w:val="001E53D7"/>
    <w:rsid w:val="001E6124"/>
    <w:rsid w:val="001E65FE"/>
    <w:rsid w:val="001E67FD"/>
    <w:rsid w:val="001E6880"/>
    <w:rsid w:val="001E715B"/>
    <w:rsid w:val="001E754C"/>
    <w:rsid w:val="001F0456"/>
    <w:rsid w:val="001F10F5"/>
    <w:rsid w:val="001F1A88"/>
    <w:rsid w:val="001F233E"/>
    <w:rsid w:val="001F278E"/>
    <w:rsid w:val="001F2905"/>
    <w:rsid w:val="001F2972"/>
    <w:rsid w:val="001F31FE"/>
    <w:rsid w:val="001F37AB"/>
    <w:rsid w:val="001F389D"/>
    <w:rsid w:val="001F3ABD"/>
    <w:rsid w:val="001F3BFE"/>
    <w:rsid w:val="001F4B7B"/>
    <w:rsid w:val="001F4DA2"/>
    <w:rsid w:val="001F5077"/>
    <w:rsid w:val="001F5573"/>
    <w:rsid w:val="001F5577"/>
    <w:rsid w:val="001F59D7"/>
    <w:rsid w:val="001F5B4D"/>
    <w:rsid w:val="001F6274"/>
    <w:rsid w:val="001F6704"/>
    <w:rsid w:val="001F72FB"/>
    <w:rsid w:val="001F7474"/>
    <w:rsid w:val="001F77C3"/>
    <w:rsid w:val="001F788D"/>
    <w:rsid w:val="001F79AA"/>
    <w:rsid w:val="002008FA"/>
    <w:rsid w:val="00200C80"/>
    <w:rsid w:val="0020113F"/>
    <w:rsid w:val="002019D3"/>
    <w:rsid w:val="00201C9D"/>
    <w:rsid w:val="0020320C"/>
    <w:rsid w:val="00203C0C"/>
    <w:rsid w:val="00203E91"/>
    <w:rsid w:val="00204332"/>
    <w:rsid w:val="00204528"/>
    <w:rsid w:val="00205659"/>
    <w:rsid w:val="0020565D"/>
    <w:rsid w:val="00205763"/>
    <w:rsid w:val="002058B7"/>
    <w:rsid w:val="00205D58"/>
    <w:rsid w:val="00205E82"/>
    <w:rsid w:val="00206380"/>
    <w:rsid w:val="002064C9"/>
    <w:rsid w:val="0020706C"/>
    <w:rsid w:val="00207483"/>
    <w:rsid w:val="002074E4"/>
    <w:rsid w:val="00207D97"/>
    <w:rsid w:val="00207EF2"/>
    <w:rsid w:val="002100E0"/>
    <w:rsid w:val="0021030C"/>
    <w:rsid w:val="00210738"/>
    <w:rsid w:val="002111A5"/>
    <w:rsid w:val="002114AA"/>
    <w:rsid w:val="002114FD"/>
    <w:rsid w:val="00211745"/>
    <w:rsid w:val="00211791"/>
    <w:rsid w:val="00211CA5"/>
    <w:rsid w:val="00211D61"/>
    <w:rsid w:val="002123FA"/>
    <w:rsid w:val="00212CF3"/>
    <w:rsid w:val="00212D93"/>
    <w:rsid w:val="0021304C"/>
    <w:rsid w:val="002135C2"/>
    <w:rsid w:val="00213A53"/>
    <w:rsid w:val="002147E8"/>
    <w:rsid w:val="0021543A"/>
    <w:rsid w:val="00215693"/>
    <w:rsid w:val="0021578A"/>
    <w:rsid w:val="00216337"/>
    <w:rsid w:val="00220192"/>
    <w:rsid w:val="0022046A"/>
    <w:rsid w:val="00221314"/>
    <w:rsid w:val="0022173F"/>
    <w:rsid w:val="00221DF3"/>
    <w:rsid w:val="002229AE"/>
    <w:rsid w:val="002230CC"/>
    <w:rsid w:val="00223116"/>
    <w:rsid w:val="00223474"/>
    <w:rsid w:val="00223951"/>
    <w:rsid w:val="00223E64"/>
    <w:rsid w:val="00224A6C"/>
    <w:rsid w:val="002253A7"/>
    <w:rsid w:val="002259B8"/>
    <w:rsid w:val="00225F6D"/>
    <w:rsid w:val="002265E9"/>
    <w:rsid w:val="002266C1"/>
    <w:rsid w:val="0022693F"/>
    <w:rsid w:val="00226B30"/>
    <w:rsid w:val="002300A9"/>
    <w:rsid w:val="002307F0"/>
    <w:rsid w:val="002309E0"/>
    <w:rsid w:val="00230BDF"/>
    <w:rsid w:val="00230D7E"/>
    <w:rsid w:val="00230EE8"/>
    <w:rsid w:val="00231211"/>
    <w:rsid w:val="00232396"/>
    <w:rsid w:val="00232684"/>
    <w:rsid w:val="00232E74"/>
    <w:rsid w:val="0023347A"/>
    <w:rsid w:val="00233798"/>
    <w:rsid w:val="002337B2"/>
    <w:rsid w:val="00233C24"/>
    <w:rsid w:val="00233F22"/>
    <w:rsid w:val="00234000"/>
    <w:rsid w:val="00234518"/>
    <w:rsid w:val="00234E55"/>
    <w:rsid w:val="00234F3B"/>
    <w:rsid w:val="002350C9"/>
    <w:rsid w:val="002356B3"/>
    <w:rsid w:val="002356EB"/>
    <w:rsid w:val="002358AB"/>
    <w:rsid w:val="00235CD3"/>
    <w:rsid w:val="0023657D"/>
    <w:rsid w:val="002374DD"/>
    <w:rsid w:val="0023773C"/>
    <w:rsid w:val="0023783E"/>
    <w:rsid w:val="00237DA0"/>
    <w:rsid w:val="002400B4"/>
    <w:rsid w:val="00240255"/>
    <w:rsid w:val="002407B2"/>
    <w:rsid w:val="00240A5D"/>
    <w:rsid w:val="00240A93"/>
    <w:rsid w:val="00240F48"/>
    <w:rsid w:val="00241921"/>
    <w:rsid w:val="00241A36"/>
    <w:rsid w:val="00241D1E"/>
    <w:rsid w:val="00242293"/>
    <w:rsid w:val="00242CFE"/>
    <w:rsid w:val="00243174"/>
    <w:rsid w:val="00243180"/>
    <w:rsid w:val="0024383A"/>
    <w:rsid w:val="002442C4"/>
    <w:rsid w:val="00244552"/>
    <w:rsid w:val="00245383"/>
    <w:rsid w:val="002454ED"/>
    <w:rsid w:val="002456C6"/>
    <w:rsid w:val="00245AA6"/>
    <w:rsid w:val="002461D8"/>
    <w:rsid w:val="0024686D"/>
    <w:rsid w:val="00246880"/>
    <w:rsid w:val="00246C81"/>
    <w:rsid w:val="00246D32"/>
    <w:rsid w:val="00247A9D"/>
    <w:rsid w:val="00250296"/>
    <w:rsid w:val="00250A15"/>
    <w:rsid w:val="002514BD"/>
    <w:rsid w:val="002516EC"/>
    <w:rsid w:val="002523D0"/>
    <w:rsid w:val="002523DC"/>
    <w:rsid w:val="002524DB"/>
    <w:rsid w:val="002529D3"/>
    <w:rsid w:val="00252EE1"/>
    <w:rsid w:val="002533D7"/>
    <w:rsid w:val="002535B3"/>
    <w:rsid w:val="00253A57"/>
    <w:rsid w:val="00253CFD"/>
    <w:rsid w:val="00254A52"/>
    <w:rsid w:val="00254ADE"/>
    <w:rsid w:val="00254C9E"/>
    <w:rsid w:val="00254EE2"/>
    <w:rsid w:val="002550C8"/>
    <w:rsid w:val="00255402"/>
    <w:rsid w:val="00256772"/>
    <w:rsid w:val="00257050"/>
    <w:rsid w:val="00257B1F"/>
    <w:rsid w:val="00257DD1"/>
    <w:rsid w:val="0026069E"/>
    <w:rsid w:val="0026092C"/>
    <w:rsid w:val="00260BC5"/>
    <w:rsid w:val="00260C92"/>
    <w:rsid w:val="002611B8"/>
    <w:rsid w:val="002617C3"/>
    <w:rsid w:val="00261BCC"/>
    <w:rsid w:val="00261C7E"/>
    <w:rsid w:val="00261E14"/>
    <w:rsid w:val="002620C8"/>
    <w:rsid w:val="00262137"/>
    <w:rsid w:val="002623AF"/>
    <w:rsid w:val="002624BA"/>
    <w:rsid w:val="00262E53"/>
    <w:rsid w:val="00262E72"/>
    <w:rsid w:val="00263537"/>
    <w:rsid w:val="00263BD3"/>
    <w:rsid w:val="00263C5C"/>
    <w:rsid w:val="00263CDF"/>
    <w:rsid w:val="00263E1F"/>
    <w:rsid w:val="00264F0B"/>
    <w:rsid w:val="0026562D"/>
    <w:rsid w:val="00265782"/>
    <w:rsid w:val="002666DB"/>
    <w:rsid w:val="00267072"/>
    <w:rsid w:val="00267344"/>
    <w:rsid w:val="0026746C"/>
    <w:rsid w:val="00267585"/>
    <w:rsid w:val="00267994"/>
    <w:rsid w:val="00270070"/>
    <w:rsid w:val="0027015D"/>
    <w:rsid w:val="00270D6E"/>
    <w:rsid w:val="00270EE5"/>
    <w:rsid w:val="0027165E"/>
    <w:rsid w:val="00271A1A"/>
    <w:rsid w:val="00271CFD"/>
    <w:rsid w:val="00271FBB"/>
    <w:rsid w:val="00272060"/>
    <w:rsid w:val="00272751"/>
    <w:rsid w:val="00272BE0"/>
    <w:rsid w:val="00272DA6"/>
    <w:rsid w:val="00272F0E"/>
    <w:rsid w:val="002733F5"/>
    <w:rsid w:val="00273D7B"/>
    <w:rsid w:val="0027439D"/>
    <w:rsid w:val="00274C8B"/>
    <w:rsid w:val="00274CB6"/>
    <w:rsid w:val="002755FA"/>
    <w:rsid w:val="00275A9D"/>
    <w:rsid w:val="0027641C"/>
    <w:rsid w:val="002767AA"/>
    <w:rsid w:val="00276A65"/>
    <w:rsid w:val="00276C3E"/>
    <w:rsid w:val="00276E66"/>
    <w:rsid w:val="002771A8"/>
    <w:rsid w:val="00277831"/>
    <w:rsid w:val="00277B70"/>
    <w:rsid w:val="00280089"/>
    <w:rsid w:val="00280606"/>
    <w:rsid w:val="00280B1E"/>
    <w:rsid w:val="00280D01"/>
    <w:rsid w:val="00281009"/>
    <w:rsid w:val="00281216"/>
    <w:rsid w:val="00281825"/>
    <w:rsid w:val="00281C46"/>
    <w:rsid w:val="00281FD0"/>
    <w:rsid w:val="002824F6"/>
    <w:rsid w:val="00282C0C"/>
    <w:rsid w:val="00282FAD"/>
    <w:rsid w:val="0028329B"/>
    <w:rsid w:val="002833E0"/>
    <w:rsid w:val="00283439"/>
    <w:rsid w:val="002834F7"/>
    <w:rsid w:val="00283886"/>
    <w:rsid w:val="00283FD6"/>
    <w:rsid w:val="00283FD9"/>
    <w:rsid w:val="002850E1"/>
    <w:rsid w:val="00285425"/>
    <w:rsid w:val="002854E3"/>
    <w:rsid w:val="00285F47"/>
    <w:rsid w:val="0028673F"/>
    <w:rsid w:val="002868B7"/>
    <w:rsid w:val="00286C58"/>
    <w:rsid w:val="00286D52"/>
    <w:rsid w:val="00287674"/>
    <w:rsid w:val="00287A82"/>
    <w:rsid w:val="00290791"/>
    <w:rsid w:val="00290BCC"/>
    <w:rsid w:val="0029167B"/>
    <w:rsid w:val="00291998"/>
    <w:rsid w:val="00291AF5"/>
    <w:rsid w:val="00291C1B"/>
    <w:rsid w:val="00291DDC"/>
    <w:rsid w:val="00292B4F"/>
    <w:rsid w:val="00292FDA"/>
    <w:rsid w:val="00293773"/>
    <w:rsid w:val="00293B19"/>
    <w:rsid w:val="00294254"/>
    <w:rsid w:val="002947ED"/>
    <w:rsid w:val="00294D04"/>
    <w:rsid w:val="00295135"/>
    <w:rsid w:val="002954EA"/>
    <w:rsid w:val="002957EB"/>
    <w:rsid w:val="00295CFB"/>
    <w:rsid w:val="00295DB6"/>
    <w:rsid w:val="00295F30"/>
    <w:rsid w:val="00295FEA"/>
    <w:rsid w:val="0029623E"/>
    <w:rsid w:val="00296730"/>
    <w:rsid w:val="0029690A"/>
    <w:rsid w:val="00296CF1"/>
    <w:rsid w:val="0029735F"/>
    <w:rsid w:val="00297670"/>
    <w:rsid w:val="0029799D"/>
    <w:rsid w:val="002979FE"/>
    <w:rsid w:val="00297B71"/>
    <w:rsid w:val="00297DFF"/>
    <w:rsid w:val="002A0366"/>
    <w:rsid w:val="002A067F"/>
    <w:rsid w:val="002A08BC"/>
    <w:rsid w:val="002A0C72"/>
    <w:rsid w:val="002A1079"/>
    <w:rsid w:val="002A1233"/>
    <w:rsid w:val="002A21BF"/>
    <w:rsid w:val="002A2303"/>
    <w:rsid w:val="002A2E4B"/>
    <w:rsid w:val="002A2E5E"/>
    <w:rsid w:val="002A2ECB"/>
    <w:rsid w:val="002A31E3"/>
    <w:rsid w:val="002A3A64"/>
    <w:rsid w:val="002A3EF5"/>
    <w:rsid w:val="002A456E"/>
    <w:rsid w:val="002A56EE"/>
    <w:rsid w:val="002A58C5"/>
    <w:rsid w:val="002A5C13"/>
    <w:rsid w:val="002A5FBB"/>
    <w:rsid w:val="002A611E"/>
    <w:rsid w:val="002A6705"/>
    <w:rsid w:val="002A6C2E"/>
    <w:rsid w:val="002A74E0"/>
    <w:rsid w:val="002B0284"/>
    <w:rsid w:val="002B0DBA"/>
    <w:rsid w:val="002B1315"/>
    <w:rsid w:val="002B140A"/>
    <w:rsid w:val="002B179F"/>
    <w:rsid w:val="002B20E4"/>
    <w:rsid w:val="002B274C"/>
    <w:rsid w:val="002B2BA6"/>
    <w:rsid w:val="002B2C90"/>
    <w:rsid w:val="002B3834"/>
    <w:rsid w:val="002B3D56"/>
    <w:rsid w:val="002B3F1F"/>
    <w:rsid w:val="002B41A3"/>
    <w:rsid w:val="002B4734"/>
    <w:rsid w:val="002B4D01"/>
    <w:rsid w:val="002B4DF7"/>
    <w:rsid w:val="002B500F"/>
    <w:rsid w:val="002B514B"/>
    <w:rsid w:val="002B5C9B"/>
    <w:rsid w:val="002B6328"/>
    <w:rsid w:val="002B65B1"/>
    <w:rsid w:val="002B66AB"/>
    <w:rsid w:val="002B672E"/>
    <w:rsid w:val="002B68BF"/>
    <w:rsid w:val="002B6AC5"/>
    <w:rsid w:val="002B6AF6"/>
    <w:rsid w:val="002B6F48"/>
    <w:rsid w:val="002B7FDA"/>
    <w:rsid w:val="002C030D"/>
    <w:rsid w:val="002C0CC3"/>
    <w:rsid w:val="002C0E6A"/>
    <w:rsid w:val="002C0EE8"/>
    <w:rsid w:val="002C1D5F"/>
    <w:rsid w:val="002C267E"/>
    <w:rsid w:val="002C3259"/>
    <w:rsid w:val="002C3275"/>
    <w:rsid w:val="002C34A1"/>
    <w:rsid w:val="002C369D"/>
    <w:rsid w:val="002C3A7B"/>
    <w:rsid w:val="002C456C"/>
    <w:rsid w:val="002C49C5"/>
    <w:rsid w:val="002C4F13"/>
    <w:rsid w:val="002C50DC"/>
    <w:rsid w:val="002C577D"/>
    <w:rsid w:val="002C5C57"/>
    <w:rsid w:val="002C61C7"/>
    <w:rsid w:val="002C68D0"/>
    <w:rsid w:val="002C6A54"/>
    <w:rsid w:val="002C7125"/>
    <w:rsid w:val="002C7785"/>
    <w:rsid w:val="002D00FC"/>
    <w:rsid w:val="002D01DB"/>
    <w:rsid w:val="002D0C9F"/>
    <w:rsid w:val="002D1C39"/>
    <w:rsid w:val="002D2160"/>
    <w:rsid w:val="002D2C4C"/>
    <w:rsid w:val="002D2DD4"/>
    <w:rsid w:val="002D2EF7"/>
    <w:rsid w:val="002D324B"/>
    <w:rsid w:val="002D3A58"/>
    <w:rsid w:val="002D3DF2"/>
    <w:rsid w:val="002D4701"/>
    <w:rsid w:val="002D4A2A"/>
    <w:rsid w:val="002D58B0"/>
    <w:rsid w:val="002D5E96"/>
    <w:rsid w:val="002D660C"/>
    <w:rsid w:val="002D71DD"/>
    <w:rsid w:val="002D7E40"/>
    <w:rsid w:val="002E0095"/>
    <w:rsid w:val="002E063F"/>
    <w:rsid w:val="002E0850"/>
    <w:rsid w:val="002E0B40"/>
    <w:rsid w:val="002E0B7B"/>
    <w:rsid w:val="002E1473"/>
    <w:rsid w:val="002E1888"/>
    <w:rsid w:val="002E208F"/>
    <w:rsid w:val="002E2459"/>
    <w:rsid w:val="002E31D1"/>
    <w:rsid w:val="002E3226"/>
    <w:rsid w:val="002E34ED"/>
    <w:rsid w:val="002E3760"/>
    <w:rsid w:val="002E38AB"/>
    <w:rsid w:val="002E400F"/>
    <w:rsid w:val="002E487E"/>
    <w:rsid w:val="002E4E6A"/>
    <w:rsid w:val="002E4EAD"/>
    <w:rsid w:val="002E5279"/>
    <w:rsid w:val="002E589C"/>
    <w:rsid w:val="002E59CA"/>
    <w:rsid w:val="002E5C9D"/>
    <w:rsid w:val="002E6110"/>
    <w:rsid w:val="002E646C"/>
    <w:rsid w:val="002E668A"/>
    <w:rsid w:val="002E6CDB"/>
    <w:rsid w:val="002E7138"/>
    <w:rsid w:val="002E7265"/>
    <w:rsid w:val="002E78F5"/>
    <w:rsid w:val="002E7DA1"/>
    <w:rsid w:val="002E7F3D"/>
    <w:rsid w:val="002F0314"/>
    <w:rsid w:val="002F0AAE"/>
    <w:rsid w:val="002F0F02"/>
    <w:rsid w:val="002F0F46"/>
    <w:rsid w:val="002F157B"/>
    <w:rsid w:val="002F17CD"/>
    <w:rsid w:val="002F18AD"/>
    <w:rsid w:val="002F1B40"/>
    <w:rsid w:val="002F1DDB"/>
    <w:rsid w:val="002F2227"/>
    <w:rsid w:val="002F2276"/>
    <w:rsid w:val="002F2360"/>
    <w:rsid w:val="002F23BA"/>
    <w:rsid w:val="002F27EB"/>
    <w:rsid w:val="002F2C22"/>
    <w:rsid w:val="002F4529"/>
    <w:rsid w:val="002F497A"/>
    <w:rsid w:val="002F4A86"/>
    <w:rsid w:val="002F4E06"/>
    <w:rsid w:val="002F4EFD"/>
    <w:rsid w:val="002F4FC6"/>
    <w:rsid w:val="002F5301"/>
    <w:rsid w:val="002F5A74"/>
    <w:rsid w:val="002F5C31"/>
    <w:rsid w:val="002F5D3B"/>
    <w:rsid w:val="002F5E0A"/>
    <w:rsid w:val="002F661A"/>
    <w:rsid w:val="002F6F4B"/>
    <w:rsid w:val="002F766F"/>
    <w:rsid w:val="002F78E1"/>
    <w:rsid w:val="002F7D43"/>
    <w:rsid w:val="003008EA"/>
    <w:rsid w:val="00301360"/>
    <w:rsid w:val="00301B37"/>
    <w:rsid w:val="0030233B"/>
    <w:rsid w:val="00302BC9"/>
    <w:rsid w:val="00302C77"/>
    <w:rsid w:val="00303511"/>
    <w:rsid w:val="0030389D"/>
    <w:rsid w:val="00303C46"/>
    <w:rsid w:val="00303E8F"/>
    <w:rsid w:val="0030408C"/>
    <w:rsid w:val="0030440E"/>
    <w:rsid w:val="00304420"/>
    <w:rsid w:val="00304620"/>
    <w:rsid w:val="0030463C"/>
    <w:rsid w:val="003049A7"/>
    <w:rsid w:val="00304A14"/>
    <w:rsid w:val="00304B6B"/>
    <w:rsid w:val="00305039"/>
    <w:rsid w:val="003059F5"/>
    <w:rsid w:val="00305BBC"/>
    <w:rsid w:val="00306FC9"/>
    <w:rsid w:val="003072D7"/>
    <w:rsid w:val="00307575"/>
    <w:rsid w:val="00307A46"/>
    <w:rsid w:val="0031043E"/>
    <w:rsid w:val="00310C09"/>
    <w:rsid w:val="00310E0D"/>
    <w:rsid w:val="00311032"/>
    <w:rsid w:val="00311595"/>
    <w:rsid w:val="00311B88"/>
    <w:rsid w:val="00311D1D"/>
    <w:rsid w:val="00311D77"/>
    <w:rsid w:val="00312826"/>
    <w:rsid w:val="00312B0E"/>
    <w:rsid w:val="00312BCC"/>
    <w:rsid w:val="00312E82"/>
    <w:rsid w:val="0031303E"/>
    <w:rsid w:val="00313330"/>
    <w:rsid w:val="00313584"/>
    <w:rsid w:val="00313B91"/>
    <w:rsid w:val="00314F5B"/>
    <w:rsid w:val="00315513"/>
    <w:rsid w:val="0031552B"/>
    <w:rsid w:val="0031561E"/>
    <w:rsid w:val="00315759"/>
    <w:rsid w:val="00315DE4"/>
    <w:rsid w:val="00315E8D"/>
    <w:rsid w:val="0031617F"/>
    <w:rsid w:val="003176BE"/>
    <w:rsid w:val="00317875"/>
    <w:rsid w:val="00317DE3"/>
    <w:rsid w:val="003200C5"/>
    <w:rsid w:val="003201EE"/>
    <w:rsid w:val="003202E9"/>
    <w:rsid w:val="003208C8"/>
    <w:rsid w:val="0032091F"/>
    <w:rsid w:val="00320C41"/>
    <w:rsid w:val="00320E35"/>
    <w:rsid w:val="00320EF2"/>
    <w:rsid w:val="00321488"/>
    <w:rsid w:val="00321A14"/>
    <w:rsid w:val="00321D58"/>
    <w:rsid w:val="00321F83"/>
    <w:rsid w:val="003224B1"/>
    <w:rsid w:val="00322ADD"/>
    <w:rsid w:val="003235F9"/>
    <w:rsid w:val="00323EC0"/>
    <w:rsid w:val="00324028"/>
    <w:rsid w:val="00324C01"/>
    <w:rsid w:val="00324E7B"/>
    <w:rsid w:val="003253F7"/>
    <w:rsid w:val="00325608"/>
    <w:rsid w:val="003257F9"/>
    <w:rsid w:val="00325BD8"/>
    <w:rsid w:val="00326248"/>
    <w:rsid w:val="00326B09"/>
    <w:rsid w:val="0032727E"/>
    <w:rsid w:val="003272E4"/>
    <w:rsid w:val="003274EA"/>
    <w:rsid w:val="00327563"/>
    <w:rsid w:val="00327631"/>
    <w:rsid w:val="00327A97"/>
    <w:rsid w:val="00327BE4"/>
    <w:rsid w:val="00327DCE"/>
    <w:rsid w:val="00330219"/>
    <w:rsid w:val="00330F71"/>
    <w:rsid w:val="00331287"/>
    <w:rsid w:val="00331298"/>
    <w:rsid w:val="003313A1"/>
    <w:rsid w:val="00331523"/>
    <w:rsid w:val="00331A7B"/>
    <w:rsid w:val="00332974"/>
    <w:rsid w:val="00332C9E"/>
    <w:rsid w:val="00333049"/>
    <w:rsid w:val="003336B8"/>
    <w:rsid w:val="00333D8E"/>
    <w:rsid w:val="00334975"/>
    <w:rsid w:val="0033560C"/>
    <w:rsid w:val="00335D95"/>
    <w:rsid w:val="00336027"/>
    <w:rsid w:val="00336050"/>
    <w:rsid w:val="00336066"/>
    <w:rsid w:val="00336DDD"/>
    <w:rsid w:val="00336FA0"/>
    <w:rsid w:val="003372E4"/>
    <w:rsid w:val="00337363"/>
    <w:rsid w:val="00337E88"/>
    <w:rsid w:val="00340092"/>
    <w:rsid w:val="00340F13"/>
    <w:rsid w:val="003414F5"/>
    <w:rsid w:val="003416F9"/>
    <w:rsid w:val="00341E10"/>
    <w:rsid w:val="00342074"/>
    <w:rsid w:val="00342435"/>
    <w:rsid w:val="00342643"/>
    <w:rsid w:val="003428C4"/>
    <w:rsid w:val="00342BFE"/>
    <w:rsid w:val="0034334F"/>
    <w:rsid w:val="003437CE"/>
    <w:rsid w:val="00343984"/>
    <w:rsid w:val="003439EC"/>
    <w:rsid w:val="00343B21"/>
    <w:rsid w:val="00343E5D"/>
    <w:rsid w:val="00344704"/>
    <w:rsid w:val="00344A49"/>
    <w:rsid w:val="00344B36"/>
    <w:rsid w:val="00345838"/>
    <w:rsid w:val="00346139"/>
    <w:rsid w:val="0034618D"/>
    <w:rsid w:val="003465F8"/>
    <w:rsid w:val="003468B6"/>
    <w:rsid w:val="00346BAC"/>
    <w:rsid w:val="00347747"/>
    <w:rsid w:val="00347BB2"/>
    <w:rsid w:val="0035029C"/>
    <w:rsid w:val="003503DE"/>
    <w:rsid w:val="00350D68"/>
    <w:rsid w:val="00350DBE"/>
    <w:rsid w:val="00350F4C"/>
    <w:rsid w:val="003512C0"/>
    <w:rsid w:val="0035175A"/>
    <w:rsid w:val="003517B1"/>
    <w:rsid w:val="00351B76"/>
    <w:rsid w:val="00352A58"/>
    <w:rsid w:val="00352A9B"/>
    <w:rsid w:val="00352B27"/>
    <w:rsid w:val="003531D1"/>
    <w:rsid w:val="003535AF"/>
    <w:rsid w:val="00353B73"/>
    <w:rsid w:val="0035424F"/>
    <w:rsid w:val="00354452"/>
    <w:rsid w:val="00354BDD"/>
    <w:rsid w:val="003552B2"/>
    <w:rsid w:val="003554CE"/>
    <w:rsid w:val="00355634"/>
    <w:rsid w:val="00355665"/>
    <w:rsid w:val="00356104"/>
    <w:rsid w:val="003562DD"/>
    <w:rsid w:val="003572D1"/>
    <w:rsid w:val="00360A14"/>
    <w:rsid w:val="00360A75"/>
    <w:rsid w:val="00360CA4"/>
    <w:rsid w:val="0036104D"/>
    <w:rsid w:val="0036168E"/>
    <w:rsid w:val="00361E94"/>
    <w:rsid w:val="00361FC8"/>
    <w:rsid w:val="00362BBB"/>
    <w:rsid w:val="00362BF5"/>
    <w:rsid w:val="003634F7"/>
    <w:rsid w:val="0036386C"/>
    <w:rsid w:val="00363B63"/>
    <w:rsid w:val="00364366"/>
    <w:rsid w:val="00365059"/>
    <w:rsid w:val="003666A9"/>
    <w:rsid w:val="003666BF"/>
    <w:rsid w:val="0036714A"/>
    <w:rsid w:val="00367EC2"/>
    <w:rsid w:val="0037007E"/>
    <w:rsid w:val="00370AFD"/>
    <w:rsid w:val="003710F5"/>
    <w:rsid w:val="0037115B"/>
    <w:rsid w:val="0037128D"/>
    <w:rsid w:val="00371498"/>
    <w:rsid w:val="00371AD1"/>
    <w:rsid w:val="00371C23"/>
    <w:rsid w:val="003720C5"/>
    <w:rsid w:val="00372473"/>
    <w:rsid w:val="003726E2"/>
    <w:rsid w:val="00373A38"/>
    <w:rsid w:val="003742B9"/>
    <w:rsid w:val="00374C31"/>
    <w:rsid w:val="00374EF2"/>
    <w:rsid w:val="003751DC"/>
    <w:rsid w:val="003758EA"/>
    <w:rsid w:val="00375DA2"/>
    <w:rsid w:val="00376085"/>
    <w:rsid w:val="003760DA"/>
    <w:rsid w:val="00376C1A"/>
    <w:rsid w:val="00376E2E"/>
    <w:rsid w:val="00376E80"/>
    <w:rsid w:val="00377151"/>
    <w:rsid w:val="00377884"/>
    <w:rsid w:val="00377D4D"/>
    <w:rsid w:val="003801FB"/>
    <w:rsid w:val="003803F9"/>
    <w:rsid w:val="0038047A"/>
    <w:rsid w:val="00380780"/>
    <w:rsid w:val="00380C3C"/>
    <w:rsid w:val="00381632"/>
    <w:rsid w:val="0038200A"/>
    <w:rsid w:val="003823F6"/>
    <w:rsid w:val="00382C81"/>
    <w:rsid w:val="00382E48"/>
    <w:rsid w:val="003830E8"/>
    <w:rsid w:val="0038367F"/>
    <w:rsid w:val="0038389F"/>
    <w:rsid w:val="00383F3B"/>
    <w:rsid w:val="00383F8A"/>
    <w:rsid w:val="00384121"/>
    <w:rsid w:val="003865AF"/>
    <w:rsid w:val="00387718"/>
    <w:rsid w:val="0038775D"/>
    <w:rsid w:val="00387CAA"/>
    <w:rsid w:val="00387F7D"/>
    <w:rsid w:val="003900A5"/>
    <w:rsid w:val="003900EC"/>
    <w:rsid w:val="003906CD"/>
    <w:rsid w:val="00391C0B"/>
    <w:rsid w:val="00391EDF"/>
    <w:rsid w:val="003923B8"/>
    <w:rsid w:val="003925E7"/>
    <w:rsid w:val="00392AED"/>
    <w:rsid w:val="00392F1B"/>
    <w:rsid w:val="003933F0"/>
    <w:rsid w:val="00393789"/>
    <w:rsid w:val="003938DC"/>
    <w:rsid w:val="003939AC"/>
    <w:rsid w:val="00394209"/>
    <w:rsid w:val="00394306"/>
    <w:rsid w:val="0039465E"/>
    <w:rsid w:val="003949DB"/>
    <w:rsid w:val="00394C90"/>
    <w:rsid w:val="0039508D"/>
    <w:rsid w:val="003959C8"/>
    <w:rsid w:val="00395A55"/>
    <w:rsid w:val="00395B39"/>
    <w:rsid w:val="00395E68"/>
    <w:rsid w:val="00397083"/>
    <w:rsid w:val="00397223"/>
    <w:rsid w:val="0039782E"/>
    <w:rsid w:val="0039799F"/>
    <w:rsid w:val="00397FD8"/>
    <w:rsid w:val="003A0260"/>
    <w:rsid w:val="003A0379"/>
    <w:rsid w:val="003A1043"/>
    <w:rsid w:val="003A10CA"/>
    <w:rsid w:val="003A1716"/>
    <w:rsid w:val="003A1AEB"/>
    <w:rsid w:val="003A224C"/>
    <w:rsid w:val="003A2E01"/>
    <w:rsid w:val="003A3383"/>
    <w:rsid w:val="003A3702"/>
    <w:rsid w:val="003A3B2C"/>
    <w:rsid w:val="003A3CF8"/>
    <w:rsid w:val="003A3F4F"/>
    <w:rsid w:val="003A4380"/>
    <w:rsid w:val="003A5232"/>
    <w:rsid w:val="003A58BA"/>
    <w:rsid w:val="003A5C41"/>
    <w:rsid w:val="003A6515"/>
    <w:rsid w:val="003A656D"/>
    <w:rsid w:val="003A66A6"/>
    <w:rsid w:val="003A682E"/>
    <w:rsid w:val="003A69FC"/>
    <w:rsid w:val="003A6A1F"/>
    <w:rsid w:val="003A6CF7"/>
    <w:rsid w:val="003A72A9"/>
    <w:rsid w:val="003A734F"/>
    <w:rsid w:val="003A74F4"/>
    <w:rsid w:val="003A7BEE"/>
    <w:rsid w:val="003B0E63"/>
    <w:rsid w:val="003B0EC3"/>
    <w:rsid w:val="003B12F3"/>
    <w:rsid w:val="003B151A"/>
    <w:rsid w:val="003B1721"/>
    <w:rsid w:val="003B17D7"/>
    <w:rsid w:val="003B1AF8"/>
    <w:rsid w:val="003B1C29"/>
    <w:rsid w:val="003B24D9"/>
    <w:rsid w:val="003B2611"/>
    <w:rsid w:val="003B2941"/>
    <w:rsid w:val="003B2C4D"/>
    <w:rsid w:val="003B2E27"/>
    <w:rsid w:val="003B31CA"/>
    <w:rsid w:val="003B334D"/>
    <w:rsid w:val="003B37E3"/>
    <w:rsid w:val="003B3EF6"/>
    <w:rsid w:val="003B4FA2"/>
    <w:rsid w:val="003B534A"/>
    <w:rsid w:val="003B59A2"/>
    <w:rsid w:val="003B5B9B"/>
    <w:rsid w:val="003B5D9F"/>
    <w:rsid w:val="003B61EC"/>
    <w:rsid w:val="003B6DA9"/>
    <w:rsid w:val="003B6DFE"/>
    <w:rsid w:val="003B6E01"/>
    <w:rsid w:val="003B6E09"/>
    <w:rsid w:val="003B7119"/>
    <w:rsid w:val="003B74A5"/>
    <w:rsid w:val="003B7C3D"/>
    <w:rsid w:val="003C054A"/>
    <w:rsid w:val="003C0674"/>
    <w:rsid w:val="003C06A1"/>
    <w:rsid w:val="003C0D75"/>
    <w:rsid w:val="003C1247"/>
    <w:rsid w:val="003C13B9"/>
    <w:rsid w:val="003C1521"/>
    <w:rsid w:val="003C18FB"/>
    <w:rsid w:val="003C1BEB"/>
    <w:rsid w:val="003C1FE5"/>
    <w:rsid w:val="003C301C"/>
    <w:rsid w:val="003C3258"/>
    <w:rsid w:val="003C3523"/>
    <w:rsid w:val="003C395E"/>
    <w:rsid w:val="003C3A3A"/>
    <w:rsid w:val="003C4B41"/>
    <w:rsid w:val="003C4E05"/>
    <w:rsid w:val="003C4F84"/>
    <w:rsid w:val="003C5E61"/>
    <w:rsid w:val="003C6A61"/>
    <w:rsid w:val="003C6B64"/>
    <w:rsid w:val="003C6D34"/>
    <w:rsid w:val="003C773D"/>
    <w:rsid w:val="003C779C"/>
    <w:rsid w:val="003D00DF"/>
    <w:rsid w:val="003D0146"/>
    <w:rsid w:val="003D0D03"/>
    <w:rsid w:val="003D1576"/>
    <w:rsid w:val="003D1B66"/>
    <w:rsid w:val="003D1BB9"/>
    <w:rsid w:val="003D1BF2"/>
    <w:rsid w:val="003D242E"/>
    <w:rsid w:val="003D266C"/>
    <w:rsid w:val="003D279C"/>
    <w:rsid w:val="003D287E"/>
    <w:rsid w:val="003D2F5F"/>
    <w:rsid w:val="003D4550"/>
    <w:rsid w:val="003D4BF5"/>
    <w:rsid w:val="003D52F1"/>
    <w:rsid w:val="003D5ECE"/>
    <w:rsid w:val="003D6613"/>
    <w:rsid w:val="003D69F7"/>
    <w:rsid w:val="003D6DA7"/>
    <w:rsid w:val="003D7467"/>
    <w:rsid w:val="003D75DB"/>
    <w:rsid w:val="003E06BF"/>
    <w:rsid w:val="003E12F7"/>
    <w:rsid w:val="003E1349"/>
    <w:rsid w:val="003E1417"/>
    <w:rsid w:val="003E157F"/>
    <w:rsid w:val="003E17E0"/>
    <w:rsid w:val="003E1FE6"/>
    <w:rsid w:val="003E200C"/>
    <w:rsid w:val="003E2262"/>
    <w:rsid w:val="003E22E3"/>
    <w:rsid w:val="003E28AB"/>
    <w:rsid w:val="003E292B"/>
    <w:rsid w:val="003E2FC8"/>
    <w:rsid w:val="003E30A3"/>
    <w:rsid w:val="003E310D"/>
    <w:rsid w:val="003E3359"/>
    <w:rsid w:val="003E377B"/>
    <w:rsid w:val="003E393C"/>
    <w:rsid w:val="003E3B9A"/>
    <w:rsid w:val="003E4316"/>
    <w:rsid w:val="003E4F63"/>
    <w:rsid w:val="003E5812"/>
    <w:rsid w:val="003E59CD"/>
    <w:rsid w:val="003E5B07"/>
    <w:rsid w:val="003E6026"/>
    <w:rsid w:val="003E627E"/>
    <w:rsid w:val="003E62C1"/>
    <w:rsid w:val="003E6389"/>
    <w:rsid w:val="003E66FD"/>
    <w:rsid w:val="003E68AF"/>
    <w:rsid w:val="003E6B15"/>
    <w:rsid w:val="003E6B8D"/>
    <w:rsid w:val="003E6E72"/>
    <w:rsid w:val="003E6EA0"/>
    <w:rsid w:val="003E6F12"/>
    <w:rsid w:val="003E6F4E"/>
    <w:rsid w:val="003E70BF"/>
    <w:rsid w:val="003E7474"/>
    <w:rsid w:val="003E7D0B"/>
    <w:rsid w:val="003E7DAC"/>
    <w:rsid w:val="003F017C"/>
    <w:rsid w:val="003F030F"/>
    <w:rsid w:val="003F0534"/>
    <w:rsid w:val="003F09D8"/>
    <w:rsid w:val="003F12DB"/>
    <w:rsid w:val="003F13D8"/>
    <w:rsid w:val="003F17A3"/>
    <w:rsid w:val="003F1EB7"/>
    <w:rsid w:val="003F1F96"/>
    <w:rsid w:val="003F21F4"/>
    <w:rsid w:val="003F2602"/>
    <w:rsid w:val="003F2A04"/>
    <w:rsid w:val="003F2CB5"/>
    <w:rsid w:val="003F340F"/>
    <w:rsid w:val="003F34CA"/>
    <w:rsid w:val="003F3D62"/>
    <w:rsid w:val="003F4164"/>
    <w:rsid w:val="003F4AFA"/>
    <w:rsid w:val="003F54C5"/>
    <w:rsid w:val="003F5C9C"/>
    <w:rsid w:val="003F5ED2"/>
    <w:rsid w:val="003F5F65"/>
    <w:rsid w:val="003F641A"/>
    <w:rsid w:val="003F6F92"/>
    <w:rsid w:val="003F715C"/>
    <w:rsid w:val="003F73BF"/>
    <w:rsid w:val="003F7AAA"/>
    <w:rsid w:val="003F7F98"/>
    <w:rsid w:val="00400255"/>
    <w:rsid w:val="0040026E"/>
    <w:rsid w:val="004008A8"/>
    <w:rsid w:val="00401F20"/>
    <w:rsid w:val="00402101"/>
    <w:rsid w:val="0040233C"/>
    <w:rsid w:val="0040263E"/>
    <w:rsid w:val="0040264A"/>
    <w:rsid w:val="00402C91"/>
    <w:rsid w:val="0040300C"/>
    <w:rsid w:val="004033C1"/>
    <w:rsid w:val="00403438"/>
    <w:rsid w:val="004034E3"/>
    <w:rsid w:val="004040C7"/>
    <w:rsid w:val="004043DA"/>
    <w:rsid w:val="00404BBB"/>
    <w:rsid w:val="00404E95"/>
    <w:rsid w:val="00405108"/>
    <w:rsid w:val="00405166"/>
    <w:rsid w:val="004054A1"/>
    <w:rsid w:val="00405ABD"/>
    <w:rsid w:val="00405C64"/>
    <w:rsid w:val="00405D50"/>
    <w:rsid w:val="00406219"/>
    <w:rsid w:val="0040658C"/>
    <w:rsid w:val="0040662E"/>
    <w:rsid w:val="004077F3"/>
    <w:rsid w:val="0041059C"/>
    <w:rsid w:val="00410995"/>
    <w:rsid w:val="004115E5"/>
    <w:rsid w:val="0041165F"/>
    <w:rsid w:val="004119D5"/>
    <w:rsid w:val="00411D76"/>
    <w:rsid w:val="00412229"/>
    <w:rsid w:val="004122AB"/>
    <w:rsid w:val="00412B9B"/>
    <w:rsid w:val="00413046"/>
    <w:rsid w:val="00413077"/>
    <w:rsid w:val="00413096"/>
    <w:rsid w:val="00413345"/>
    <w:rsid w:val="004139F4"/>
    <w:rsid w:val="00413A06"/>
    <w:rsid w:val="00413C6D"/>
    <w:rsid w:val="004146EC"/>
    <w:rsid w:val="0041480B"/>
    <w:rsid w:val="00414CEF"/>
    <w:rsid w:val="00414FDD"/>
    <w:rsid w:val="00415113"/>
    <w:rsid w:val="00415853"/>
    <w:rsid w:val="00415A48"/>
    <w:rsid w:val="00415C7F"/>
    <w:rsid w:val="00415E11"/>
    <w:rsid w:val="00415F26"/>
    <w:rsid w:val="00416BFD"/>
    <w:rsid w:val="00416DBF"/>
    <w:rsid w:val="00416EC0"/>
    <w:rsid w:val="00417413"/>
    <w:rsid w:val="004174AA"/>
    <w:rsid w:val="00417711"/>
    <w:rsid w:val="004179EB"/>
    <w:rsid w:val="0042095B"/>
    <w:rsid w:val="004209AE"/>
    <w:rsid w:val="00421253"/>
    <w:rsid w:val="00421578"/>
    <w:rsid w:val="00421FBF"/>
    <w:rsid w:val="004220D6"/>
    <w:rsid w:val="00422276"/>
    <w:rsid w:val="00422304"/>
    <w:rsid w:val="00423660"/>
    <w:rsid w:val="00424369"/>
    <w:rsid w:val="004248CE"/>
    <w:rsid w:val="00424E88"/>
    <w:rsid w:val="00424EF6"/>
    <w:rsid w:val="00425297"/>
    <w:rsid w:val="004253B9"/>
    <w:rsid w:val="004254A0"/>
    <w:rsid w:val="00425880"/>
    <w:rsid w:val="004259FD"/>
    <w:rsid w:val="00425A14"/>
    <w:rsid w:val="004261FA"/>
    <w:rsid w:val="0042661D"/>
    <w:rsid w:val="00426A18"/>
    <w:rsid w:val="00426B8C"/>
    <w:rsid w:val="00426CAF"/>
    <w:rsid w:val="00427436"/>
    <w:rsid w:val="00427C91"/>
    <w:rsid w:val="004302E8"/>
    <w:rsid w:val="00430F69"/>
    <w:rsid w:val="0043114B"/>
    <w:rsid w:val="00431334"/>
    <w:rsid w:val="004314C5"/>
    <w:rsid w:val="00431F3D"/>
    <w:rsid w:val="0043251B"/>
    <w:rsid w:val="00433002"/>
    <w:rsid w:val="0043384E"/>
    <w:rsid w:val="0043399D"/>
    <w:rsid w:val="00433BD3"/>
    <w:rsid w:val="00433F90"/>
    <w:rsid w:val="004342D0"/>
    <w:rsid w:val="00434A69"/>
    <w:rsid w:val="00434EC2"/>
    <w:rsid w:val="00436129"/>
    <w:rsid w:val="004371CD"/>
    <w:rsid w:val="00437B20"/>
    <w:rsid w:val="00440422"/>
    <w:rsid w:val="004404B5"/>
    <w:rsid w:val="004406E4"/>
    <w:rsid w:val="0044109B"/>
    <w:rsid w:val="004410E1"/>
    <w:rsid w:val="004411E9"/>
    <w:rsid w:val="00441A24"/>
    <w:rsid w:val="00441D14"/>
    <w:rsid w:val="004422B5"/>
    <w:rsid w:val="00442B29"/>
    <w:rsid w:val="00443071"/>
    <w:rsid w:val="0044371A"/>
    <w:rsid w:val="004437EE"/>
    <w:rsid w:val="00443D4F"/>
    <w:rsid w:val="0044419F"/>
    <w:rsid w:val="00444601"/>
    <w:rsid w:val="004448A2"/>
    <w:rsid w:val="00445065"/>
    <w:rsid w:val="00445442"/>
    <w:rsid w:val="004456B1"/>
    <w:rsid w:val="00445B90"/>
    <w:rsid w:val="00445C02"/>
    <w:rsid w:val="00445E60"/>
    <w:rsid w:val="00446083"/>
    <w:rsid w:val="004462B6"/>
    <w:rsid w:val="00446F48"/>
    <w:rsid w:val="004470F9"/>
    <w:rsid w:val="0044720D"/>
    <w:rsid w:val="004472CA"/>
    <w:rsid w:val="0044746B"/>
    <w:rsid w:val="00447B3C"/>
    <w:rsid w:val="00450707"/>
    <w:rsid w:val="00450AC6"/>
    <w:rsid w:val="00450B79"/>
    <w:rsid w:val="00450C37"/>
    <w:rsid w:val="00450CC2"/>
    <w:rsid w:val="00450CF7"/>
    <w:rsid w:val="00450F45"/>
    <w:rsid w:val="004528A2"/>
    <w:rsid w:val="004529C1"/>
    <w:rsid w:val="00452B77"/>
    <w:rsid w:val="00453887"/>
    <w:rsid w:val="004538D4"/>
    <w:rsid w:val="00454B5D"/>
    <w:rsid w:val="004557CB"/>
    <w:rsid w:val="004562A2"/>
    <w:rsid w:val="004563B6"/>
    <w:rsid w:val="0045749B"/>
    <w:rsid w:val="00457904"/>
    <w:rsid w:val="00457A61"/>
    <w:rsid w:val="00457DDB"/>
    <w:rsid w:val="0046054F"/>
    <w:rsid w:val="00461066"/>
    <w:rsid w:val="00461FB3"/>
    <w:rsid w:val="00462A42"/>
    <w:rsid w:val="00462BC8"/>
    <w:rsid w:val="00462C5C"/>
    <w:rsid w:val="004639DE"/>
    <w:rsid w:val="00463B6A"/>
    <w:rsid w:val="00463E07"/>
    <w:rsid w:val="004643FA"/>
    <w:rsid w:val="0046463F"/>
    <w:rsid w:val="00464D36"/>
    <w:rsid w:val="00464F65"/>
    <w:rsid w:val="004650FC"/>
    <w:rsid w:val="0046513E"/>
    <w:rsid w:val="00465CFC"/>
    <w:rsid w:val="00466060"/>
    <w:rsid w:val="00466A80"/>
    <w:rsid w:val="00466AD4"/>
    <w:rsid w:val="004676C1"/>
    <w:rsid w:val="00467A26"/>
    <w:rsid w:val="00467B99"/>
    <w:rsid w:val="00467F24"/>
    <w:rsid w:val="00470332"/>
    <w:rsid w:val="0047043C"/>
    <w:rsid w:val="004709F5"/>
    <w:rsid w:val="00470D1A"/>
    <w:rsid w:val="004711F5"/>
    <w:rsid w:val="00471C68"/>
    <w:rsid w:val="00471EE2"/>
    <w:rsid w:val="004724FD"/>
    <w:rsid w:val="004727DB"/>
    <w:rsid w:val="004729DA"/>
    <w:rsid w:val="00472B53"/>
    <w:rsid w:val="00473786"/>
    <w:rsid w:val="004739FB"/>
    <w:rsid w:val="00473A05"/>
    <w:rsid w:val="00473EE2"/>
    <w:rsid w:val="0047440D"/>
    <w:rsid w:val="00474A33"/>
    <w:rsid w:val="00475641"/>
    <w:rsid w:val="0047569E"/>
    <w:rsid w:val="0047579F"/>
    <w:rsid w:val="00475E05"/>
    <w:rsid w:val="004760BA"/>
    <w:rsid w:val="00476401"/>
    <w:rsid w:val="004768B6"/>
    <w:rsid w:val="00476BD4"/>
    <w:rsid w:val="00476F46"/>
    <w:rsid w:val="00477930"/>
    <w:rsid w:val="00477B89"/>
    <w:rsid w:val="00477DBE"/>
    <w:rsid w:val="004801EB"/>
    <w:rsid w:val="00480765"/>
    <w:rsid w:val="00480A14"/>
    <w:rsid w:val="00480A16"/>
    <w:rsid w:val="00480DE2"/>
    <w:rsid w:val="00481194"/>
    <w:rsid w:val="00481784"/>
    <w:rsid w:val="00481AF7"/>
    <w:rsid w:val="00481C77"/>
    <w:rsid w:val="00481E4F"/>
    <w:rsid w:val="00482217"/>
    <w:rsid w:val="004826A1"/>
    <w:rsid w:val="004827B8"/>
    <w:rsid w:val="004835D7"/>
    <w:rsid w:val="0048366F"/>
    <w:rsid w:val="00483B6E"/>
    <w:rsid w:val="00483BFE"/>
    <w:rsid w:val="00483F0D"/>
    <w:rsid w:val="004845C1"/>
    <w:rsid w:val="0048462A"/>
    <w:rsid w:val="00484874"/>
    <w:rsid w:val="00485405"/>
    <w:rsid w:val="00485AF1"/>
    <w:rsid w:val="00485C59"/>
    <w:rsid w:val="00485EC2"/>
    <w:rsid w:val="00486010"/>
    <w:rsid w:val="00486A19"/>
    <w:rsid w:val="00486DB4"/>
    <w:rsid w:val="00487341"/>
    <w:rsid w:val="004901F4"/>
    <w:rsid w:val="00490443"/>
    <w:rsid w:val="00490AAC"/>
    <w:rsid w:val="00490B75"/>
    <w:rsid w:val="00490D4C"/>
    <w:rsid w:val="0049134D"/>
    <w:rsid w:val="004917E6"/>
    <w:rsid w:val="0049191A"/>
    <w:rsid w:val="00491931"/>
    <w:rsid w:val="00492C46"/>
    <w:rsid w:val="00492D78"/>
    <w:rsid w:val="00493822"/>
    <w:rsid w:val="00494340"/>
    <w:rsid w:val="00494662"/>
    <w:rsid w:val="00495027"/>
    <w:rsid w:val="0049502A"/>
    <w:rsid w:val="00495677"/>
    <w:rsid w:val="004956A8"/>
    <w:rsid w:val="00495746"/>
    <w:rsid w:val="00496357"/>
    <w:rsid w:val="00496522"/>
    <w:rsid w:val="00496823"/>
    <w:rsid w:val="0049692C"/>
    <w:rsid w:val="0049697E"/>
    <w:rsid w:val="00497043"/>
    <w:rsid w:val="0049774A"/>
    <w:rsid w:val="004A0945"/>
    <w:rsid w:val="004A16B9"/>
    <w:rsid w:val="004A1A99"/>
    <w:rsid w:val="004A1B2E"/>
    <w:rsid w:val="004A1E74"/>
    <w:rsid w:val="004A1EB4"/>
    <w:rsid w:val="004A2090"/>
    <w:rsid w:val="004A3FA1"/>
    <w:rsid w:val="004A44A1"/>
    <w:rsid w:val="004A508A"/>
    <w:rsid w:val="004A6A66"/>
    <w:rsid w:val="004A6D27"/>
    <w:rsid w:val="004A7356"/>
    <w:rsid w:val="004A7911"/>
    <w:rsid w:val="004A795F"/>
    <w:rsid w:val="004B0081"/>
    <w:rsid w:val="004B0129"/>
    <w:rsid w:val="004B0EAC"/>
    <w:rsid w:val="004B13CB"/>
    <w:rsid w:val="004B15E8"/>
    <w:rsid w:val="004B2B8B"/>
    <w:rsid w:val="004B2E93"/>
    <w:rsid w:val="004B3040"/>
    <w:rsid w:val="004B31AE"/>
    <w:rsid w:val="004B3C44"/>
    <w:rsid w:val="004B3C66"/>
    <w:rsid w:val="004B3CC3"/>
    <w:rsid w:val="004B4843"/>
    <w:rsid w:val="004B48E3"/>
    <w:rsid w:val="004B4B77"/>
    <w:rsid w:val="004B4ED5"/>
    <w:rsid w:val="004B5616"/>
    <w:rsid w:val="004B58B4"/>
    <w:rsid w:val="004B5D72"/>
    <w:rsid w:val="004B63AB"/>
    <w:rsid w:val="004B6478"/>
    <w:rsid w:val="004B6555"/>
    <w:rsid w:val="004B6CBB"/>
    <w:rsid w:val="004B6DC8"/>
    <w:rsid w:val="004B785A"/>
    <w:rsid w:val="004B7EB8"/>
    <w:rsid w:val="004B7F63"/>
    <w:rsid w:val="004C0B1C"/>
    <w:rsid w:val="004C0CDE"/>
    <w:rsid w:val="004C0D44"/>
    <w:rsid w:val="004C1462"/>
    <w:rsid w:val="004C1858"/>
    <w:rsid w:val="004C1B78"/>
    <w:rsid w:val="004C1BF5"/>
    <w:rsid w:val="004C202A"/>
    <w:rsid w:val="004C2415"/>
    <w:rsid w:val="004C25C8"/>
    <w:rsid w:val="004C29AC"/>
    <w:rsid w:val="004C2FE3"/>
    <w:rsid w:val="004C3825"/>
    <w:rsid w:val="004C40FC"/>
    <w:rsid w:val="004C5BF4"/>
    <w:rsid w:val="004C5C99"/>
    <w:rsid w:val="004C6293"/>
    <w:rsid w:val="004C6617"/>
    <w:rsid w:val="004C6844"/>
    <w:rsid w:val="004C6F31"/>
    <w:rsid w:val="004C6F83"/>
    <w:rsid w:val="004C79BF"/>
    <w:rsid w:val="004D0ED2"/>
    <w:rsid w:val="004D113A"/>
    <w:rsid w:val="004D1201"/>
    <w:rsid w:val="004D141B"/>
    <w:rsid w:val="004D1583"/>
    <w:rsid w:val="004D1756"/>
    <w:rsid w:val="004D1931"/>
    <w:rsid w:val="004D1C76"/>
    <w:rsid w:val="004D1F05"/>
    <w:rsid w:val="004D2025"/>
    <w:rsid w:val="004D35D9"/>
    <w:rsid w:val="004D3925"/>
    <w:rsid w:val="004D3BA7"/>
    <w:rsid w:val="004D3E0A"/>
    <w:rsid w:val="004D4158"/>
    <w:rsid w:val="004D476B"/>
    <w:rsid w:val="004D480B"/>
    <w:rsid w:val="004D5CCB"/>
    <w:rsid w:val="004D5FFE"/>
    <w:rsid w:val="004D609B"/>
    <w:rsid w:val="004D6239"/>
    <w:rsid w:val="004D6894"/>
    <w:rsid w:val="004D6A25"/>
    <w:rsid w:val="004D6A9B"/>
    <w:rsid w:val="004D73BF"/>
    <w:rsid w:val="004D7AE9"/>
    <w:rsid w:val="004D7CED"/>
    <w:rsid w:val="004D7E85"/>
    <w:rsid w:val="004D7F69"/>
    <w:rsid w:val="004E0177"/>
    <w:rsid w:val="004E0293"/>
    <w:rsid w:val="004E05A8"/>
    <w:rsid w:val="004E07EF"/>
    <w:rsid w:val="004E0884"/>
    <w:rsid w:val="004E09CC"/>
    <w:rsid w:val="004E0A07"/>
    <w:rsid w:val="004E0BF6"/>
    <w:rsid w:val="004E1392"/>
    <w:rsid w:val="004E13F3"/>
    <w:rsid w:val="004E1A84"/>
    <w:rsid w:val="004E1EEB"/>
    <w:rsid w:val="004E1F12"/>
    <w:rsid w:val="004E22EF"/>
    <w:rsid w:val="004E3691"/>
    <w:rsid w:val="004E4227"/>
    <w:rsid w:val="004E4346"/>
    <w:rsid w:val="004E437D"/>
    <w:rsid w:val="004E4802"/>
    <w:rsid w:val="004E4994"/>
    <w:rsid w:val="004E4AC8"/>
    <w:rsid w:val="004E4B94"/>
    <w:rsid w:val="004E4C60"/>
    <w:rsid w:val="004E5859"/>
    <w:rsid w:val="004E5964"/>
    <w:rsid w:val="004E5BE4"/>
    <w:rsid w:val="004E69F8"/>
    <w:rsid w:val="004E704C"/>
    <w:rsid w:val="004F00BD"/>
    <w:rsid w:val="004F06E3"/>
    <w:rsid w:val="004F0F5D"/>
    <w:rsid w:val="004F13EC"/>
    <w:rsid w:val="004F183A"/>
    <w:rsid w:val="004F2EED"/>
    <w:rsid w:val="004F3A94"/>
    <w:rsid w:val="004F3CE8"/>
    <w:rsid w:val="004F3D54"/>
    <w:rsid w:val="004F4078"/>
    <w:rsid w:val="004F4447"/>
    <w:rsid w:val="004F4449"/>
    <w:rsid w:val="004F4E63"/>
    <w:rsid w:val="004F5103"/>
    <w:rsid w:val="004F5463"/>
    <w:rsid w:val="004F5AFA"/>
    <w:rsid w:val="004F5B17"/>
    <w:rsid w:val="004F5B38"/>
    <w:rsid w:val="004F638D"/>
    <w:rsid w:val="004F64C8"/>
    <w:rsid w:val="004F6D99"/>
    <w:rsid w:val="004F6FEB"/>
    <w:rsid w:val="004F7169"/>
    <w:rsid w:val="004F75B6"/>
    <w:rsid w:val="004F77AC"/>
    <w:rsid w:val="004F7C9D"/>
    <w:rsid w:val="005004C5"/>
    <w:rsid w:val="00500EE8"/>
    <w:rsid w:val="00500FE9"/>
    <w:rsid w:val="00501083"/>
    <w:rsid w:val="005019C2"/>
    <w:rsid w:val="00501C2B"/>
    <w:rsid w:val="00501C3F"/>
    <w:rsid w:val="00502DA8"/>
    <w:rsid w:val="005031AB"/>
    <w:rsid w:val="0050327C"/>
    <w:rsid w:val="005034B5"/>
    <w:rsid w:val="005036EE"/>
    <w:rsid w:val="00503B14"/>
    <w:rsid w:val="00504350"/>
    <w:rsid w:val="00504421"/>
    <w:rsid w:val="005044D4"/>
    <w:rsid w:val="005049E0"/>
    <w:rsid w:val="00504F9E"/>
    <w:rsid w:val="005050C3"/>
    <w:rsid w:val="005050FD"/>
    <w:rsid w:val="00505486"/>
    <w:rsid w:val="00505539"/>
    <w:rsid w:val="00505AA2"/>
    <w:rsid w:val="005061A3"/>
    <w:rsid w:val="00506582"/>
    <w:rsid w:val="005068D9"/>
    <w:rsid w:val="00506B77"/>
    <w:rsid w:val="00507063"/>
    <w:rsid w:val="00510072"/>
    <w:rsid w:val="005104CE"/>
    <w:rsid w:val="00510697"/>
    <w:rsid w:val="00510CEA"/>
    <w:rsid w:val="00510DA2"/>
    <w:rsid w:val="00510E02"/>
    <w:rsid w:val="00510EB2"/>
    <w:rsid w:val="00511331"/>
    <w:rsid w:val="0051143D"/>
    <w:rsid w:val="0051207A"/>
    <w:rsid w:val="005120D2"/>
    <w:rsid w:val="005122AA"/>
    <w:rsid w:val="00512C03"/>
    <w:rsid w:val="00513258"/>
    <w:rsid w:val="005134EA"/>
    <w:rsid w:val="005148E9"/>
    <w:rsid w:val="00514CF8"/>
    <w:rsid w:val="00515562"/>
    <w:rsid w:val="00515676"/>
    <w:rsid w:val="005160C4"/>
    <w:rsid w:val="0051635F"/>
    <w:rsid w:val="005165CC"/>
    <w:rsid w:val="005167A9"/>
    <w:rsid w:val="00516A7B"/>
    <w:rsid w:val="00516C06"/>
    <w:rsid w:val="00516D05"/>
    <w:rsid w:val="0051757E"/>
    <w:rsid w:val="005179DF"/>
    <w:rsid w:val="00517BAB"/>
    <w:rsid w:val="00520482"/>
    <w:rsid w:val="00520E4A"/>
    <w:rsid w:val="0052143F"/>
    <w:rsid w:val="00521FC1"/>
    <w:rsid w:val="00522516"/>
    <w:rsid w:val="005227DE"/>
    <w:rsid w:val="00522D8B"/>
    <w:rsid w:val="005230D7"/>
    <w:rsid w:val="0052353F"/>
    <w:rsid w:val="00523A2D"/>
    <w:rsid w:val="00524683"/>
    <w:rsid w:val="0052477E"/>
    <w:rsid w:val="00524B7C"/>
    <w:rsid w:val="00524EDD"/>
    <w:rsid w:val="0052511D"/>
    <w:rsid w:val="00525818"/>
    <w:rsid w:val="005259DB"/>
    <w:rsid w:val="00525C3F"/>
    <w:rsid w:val="00526A27"/>
    <w:rsid w:val="00526A33"/>
    <w:rsid w:val="00527007"/>
    <w:rsid w:val="005275FC"/>
    <w:rsid w:val="0053063D"/>
    <w:rsid w:val="0053086A"/>
    <w:rsid w:val="00532A8F"/>
    <w:rsid w:val="005334F0"/>
    <w:rsid w:val="00533B20"/>
    <w:rsid w:val="005343E7"/>
    <w:rsid w:val="005347E1"/>
    <w:rsid w:val="00534BD1"/>
    <w:rsid w:val="00534DF8"/>
    <w:rsid w:val="005355CE"/>
    <w:rsid w:val="00535C2F"/>
    <w:rsid w:val="00535DB2"/>
    <w:rsid w:val="005368B0"/>
    <w:rsid w:val="005373CE"/>
    <w:rsid w:val="005373FC"/>
    <w:rsid w:val="005404A8"/>
    <w:rsid w:val="00541070"/>
    <w:rsid w:val="00541703"/>
    <w:rsid w:val="00541987"/>
    <w:rsid w:val="00541CF0"/>
    <w:rsid w:val="00541DDA"/>
    <w:rsid w:val="005422C0"/>
    <w:rsid w:val="0054255A"/>
    <w:rsid w:val="005428CA"/>
    <w:rsid w:val="005428DD"/>
    <w:rsid w:val="00542917"/>
    <w:rsid w:val="00542A7D"/>
    <w:rsid w:val="00542EB4"/>
    <w:rsid w:val="00542F10"/>
    <w:rsid w:val="00543345"/>
    <w:rsid w:val="005436EB"/>
    <w:rsid w:val="00543723"/>
    <w:rsid w:val="0054380D"/>
    <w:rsid w:val="00543ACF"/>
    <w:rsid w:val="00543CBA"/>
    <w:rsid w:val="00544177"/>
    <w:rsid w:val="00544580"/>
    <w:rsid w:val="00544DF6"/>
    <w:rsid w:val="00544E57"/>
    <w:rsid w:val="005451EA"/>
    <w:rsid w:val="005453D6"/>
    <w:rsid w:val="005459EA"/>
    <w:rsid w:val="00545D71"/>
    <w:rsid w:val="00546046"/>
    <w:rsid w:val="00546138"/>
    <w:rsid w:val="00546604"/>
    <w:rsid w:val="00546EBF"/>
    <w:rsid w:val="005474C5"/>
    <w:rsid w:val="0054781B"/>
    <w:rsid w:val="00547E8F"/>
    <w:rsid w:val="00550069"/>
    <w:rsid w:val="005502C4"/>
    <w:rsid w:val="005502F3"/>
    <w:rsid w:val="005509C4"/>
    <w:rsid w:val="00550CEE"/>
    <w:rsid w:val="00551B79"/>
    <w:rsid w:val="00551E08"/>
    <w:rsid w:val="0055223A"/>
    <w:rsid w:val="00552514"/>
    <w:rsid w:val="0055286A"/>
    <w:rsid w:val="00552889"/>
    <w:rsid w:val="0055298F"/>
    <w:rsid w:val="00552990"/>
    <w:rsid w:val="00552CCD"/>
    <w:rsid w:val="00552E7D"/>
    <w:rsid w:val="00553486"/>
    <w:rsid w:val="00553E21"/>
    <w:rsid w:val="00553FB9"/>
    <w:rsid w:val="00554870"/>
    <w:rsid w:val="005548C5"/>
    <w:rsid w:val="005548D9"/>
    <w:rsid w:val="00554EBE"/>
    <w:rsid w:val="00554F8A"/>
    <w:rsid w:val="00556920"/>
    <w:rsid w:val="00556A12"/>
    <w:rsid w:val="00557091"/>
    <w:rsid w:val="0055714D"/>
    <w:rsid w:val="0055738B"/>
    <w:rsid w:val="00557ABA"/>
    <w:rsid w:val="005601D8"/>
    <w:rsid w:val="00560E8F"/>
    <w:rsid w:val="00560EE2"/>
    <w:rsid w:val="005613DB"/>
    <w:rsid w:val="005615C3"/>
    <w:rsid w:val="00561688"/>
    <w:rsid w:val="00561A3E"/>
    <w:rsid w:val="00561B4C"/>
    <w:rsid w:val="00561D72"/>
    <w:rsid w:val="0056214C"/>
    <w:rsid w:val="0056295D"/>
    <w:rsid w:val="00562ABE"/>
    <w:rsid w:val="00562E97"/>
    <w:rsid w:val="00563DF2"/>
    <w:rsid w:val="0056412E"/>
    <w:rsid w:val="005643D0"/>
    <w:rsid w:val="00564879"/>
    <w:rsid w:val="00564EE1"/>
    <w:rsid w:val="005650CC"/>
    <w:rsid w:val="005650F1"/>
    <w:rsid w:val="0056513B"/>
    <w:rsid w:val="00565A50"/>
    <w:rsid w:val="00565E05"/>
    <w:rsid w:val="00567270"/>
    <w:rsid w:val="005678F6"/>
    <w:rsid w:val="00570498"/>
    <w:rsid w:val="00570542"/>
    <w:rsid w:val="00570E8B"/>
    <w:rsid w:val="005714F2"/>
    <w:rsid w:val="00571A5A"/>
    <w:rsid w:val="00571CE3"/>
    <w:rsid w:val="00571D59"/>
    <w:rsid w:val="005722FC"/>
    <w:rsid w:val="00572331"/>
    <w:rsid w:val="00572344"/>
    <w:rsid w:val="00572358"/>
    <w:rsid w:val="005732AA"/>
    <w:rsid w:val="005733C9"/>
    <w:rsid w:val="00573413"/>
    <w:rsid w:val="00573551"/>
    <w:rsid w:val="00573D51"/>
    <w:rsid w:val="00574058"/>
    <w:rsid w:val="005742D7"/>
    <w:rsid w:val="005749B4"/>
    <w:rsid w:val="00574B91"/>
    <w:rsid w:val="00574F3E"/>
    <w:rsid w:val="00575571"/>
    <w:rsid w:val="00575751"/>
    <w:rsid w:val="005757C0"/>
    <w:rsid w:val="00575EDF"/>
    <w:rsid w:val="0057685C"/>
    <w:rsid w:val="00576AC4"/>
    <w:rsid w:val="00577546"/>
    <w:rsid w:val="00577B83"/>
    <w:rsid w:val="00580289"/>
    <w:rsid w:val="00580449"/>
    <w:rsid w:val="005814C1"/>
    <w:rsid w:val="00581B8F"/>
    <w:rsid w:val="00581DE3"/>
    <w:rsid w:val="00581FD0"/>
    <w:rsid w:val="00582166"/>
    <w:rsid w:val="0058241A"/>
    <w:rsid w:val="0058265A"/>
    <w:rsid w:val="005828DC"/>
    <w:rsid w:val="00582ABC"/>
    <w:rsid w:val="00582C1F"/>
    <w:rsid w:val="00583A36"/>
    <w:rsid w:val="00583F56"/>
    <w:rsid w:val="00583F60"/>
    <w:rsid w:val="00584334"/>
    <w:rsid w:val="00584851"/>
    <w:rsid w:val="00584C26"/>
    <w:rsid w:val="005851A0"/>
    <w:rsid w:val="00585D0B"/>
    <w:rsid w:val="0058642D"/>
    <w:rsid w:val="0058654B"/>
    <w:rsid w:val="00586685"/>
    <w:rsid w:val="005868BA"/>
    <w:rsid w:val="00587337"/>
    <w:rsid w:val="0058743A"/>
    <w:rsid w:val="00587763"/>
    <w:rsid w:val="00587D66"/>
    <w:rsid w:val="00587DD7"/>
    <w:rsid w:val="0059000F"/>
    <w:rsid w:val="00590185"/>
    <w:rsid w:val="00590404"/>
    <w:rsid w:val="005908C6"/>
    <w:rsid w:val="00590952"/>
    <w:rsid w:val="0059122E"/>
    <w:rsid w:val="005919D4"/>
    <w:rsid w:val="005923E1"/>
    <w:rsid w:val="00592638"/>
    <w:rsid w:val="005927F0"/>
    <w:rsid w:val="00592EEC"/>
    <w:rsid w:val="00592EF5"/>
    <w:rsid w:val="00592F38"/>
    <w:rsid w:val="0059359F"/>
    <w:rsid w:val="0059457A"/>
    <w:rsid w:val="00594680"/>
    <w:rsid w:val="005947AF"/>
    <w:rsid w:val="00594B30"/>
    <w:rsid w:val="0059502B"/>
    <w:rsid w:val="00595317"/>
    <w:rsid w:val="00595E63"/>
    <w:rsid w:val="00595E9C"/>
    <w:rsid w:val="005960BF"/>
    <w:rsid w:val="00596699"/>
    <w:rsid w:val="005966FD"/>
    <w:rsid w:val="005968CB"/>
    <w:rsid w:val="00596906"/>
    <w:rsid w:val="00596E65"/>
    <w:rsid w:val="00596F8C"/>
    <w:rsid w:val="005972E2"/>
    <w:rsid w:val="005972E6"/>
    <w:rsid w:val="00597501"/>
    <w:rsid w:val="00597DD5"/>
    <w:rsid w:val="005A0890"/>
    <w:rsid w:val="005A0C6C"/>
    <w:rsid w:val="005A14CD"/>
    <w:rsid w:val="005A173B"/>
    <w:rsid w:val="005A1822"/>
    <w:rsid w:val="005A1BA0"/>
    <w:rsid w:val="005A1D48"/>
    <w:rsid w:val="005A209E"/>
    <w:rsid w:val="005A237A"/>
    <w:rsid w:val="005A252D"/>
    <w:rsid w:val="005A26DD"/>
    <w:rsid w:val="005A2930"/>
    <w:rsid w:val="005A2B04"/>
    <w:rsid w:val="005A35E2"/>
    <w:rsid w:val="005A39EC"/>
    <w:rsid w:val="005A42F1"/>
    <w:rsid w:val="005A4349"/>
    <w:rsid w:val="005A4606"/>
    <w:rsid w:val="005A53FD"/>
    <w:rsid w:val="005A540C"/>
    <w:rsid w:val="005A54A0"/>
    <w:rsid w:val="005A612E"/>
    <w:rsid w:val="005A65FB"/>
    <w:rsid w:val="005A669C"/>
    <w:rsid w:val="005A66B1"/>
    <w:rsid w:val="005A7104"/>
    <w:rsid w:val="005A76C9"/>
    <w:rsid w:val="005A78CD"/>
    <w:rsid w:val="005A7DB5"/>
    <w:rsid w:val="005B03D1"/>
    <w:rsid w:val="005B06E8"/>
    <w:rsid w:val="005B13F9"/>
    <w:rsid w:val="005B2160"/>
    <w:rsid w:val="005B2314"/>
    <w:rsid w:val="005B30EE"/>
    <w:rsid w:val="005B3A96"/>
    <w:rsid w:val="005B3CD4"/>
    <w:rsid w:val="005B4271"/>
    <w:rsid w:val="005B446F"/>
    <w:rsid w:val="005B4676"/>
    <w:rsid w:val="005B4A7C"/>
    <w:rsid w:val="005B4EC9"/>
    <w:rsid w:val="005B5152"/>
    <w:rsid w:val="005B56C8"/>
    <w:rsid w:val="005B584A"/>
    <w:rsid w:val="005B58F3"/>
    <w:rsid w:val="005B5A44"/>
    <w:rsid w:val="005B5CF4"/>
    <w:rsid w:val="005B672D"/>
    <w:rsid w:val="005B693A"/>
    <w:rsid w:val="005B7372"/>
    <w:rsid w:val="005B7BBE"/>
    <w:rsid w:val="005B7DE6"/>
    <w:rsid w:val="005C0162"/>
    <w:rsid w:val="005C02D9"/>
    <w:rsid w:val="005C0507"/>
    <w:rsid w:val="005C0A52"/>
    <w:rsid w:val="005C0F1E"/>
    <w:rsid w:val="005C1337"/>
    <w:rsid w:val="005C13F9"/>
    <w:rsid w:val="005C1986"/>
    <w:rsid w:val="005C1B5F"/>
    <w:rsid w:val="005C1E8B"/>
    <w:rsid w:val="005C1ED2"/>
    <w:rsid w:val="005C2199"/>
    <w:rsid w:val="005C221B"/>
    <w:rsid w:val="005C223F"/>
    <w:rsid w:val="005C224F"/>
    <w:rsid w:val="005C2266"/>
    <w:rsid w:val="005C3FA2"/>
    <w:rsid w:val="005C4766"/>
    <w:rsid w:val="005C4AD2"/>
    <w:rsid w:val="005C4BFC"/>
    <w:rsid w:val="005C4D8D"/>
    <w:rsid w:val="005C52DC"/>
    <w:rsid w:val="005C5B79"/>
    <w:rsid w:val="005C63F1"/>
    <w:rsid w:val="005C66AF"/>
    <w:rsid w:val="005C6808"/>
    <w:rsid w:val="005C6AFA"/>
    <w:rsid w:val="005C7294"/>
    <w:rsid w:val="005C73A6"/>
    <w:rsid w:val="005C7ABF"/>
    <w:rsid w:val="005C7F49"/>
    <w:rsid w:val="005C7FAF"/>
    <w:rsid w:val="005D1131"/>
    <w:rsid w:val="005D15E3"/>
    <w:rsid w:val="005D1CCD"/>
    <w:rsid w:val="005D23CA"/>
    <w:rsid w:val="005D24FF"/>
    <w:rsid w:val="005D2603"/>
    <w:rsid w:val="005D27EC"/>
    <w:rsid w:val="005D2A77"/>
    <w:rsid w:val="005D364F"/>
    <w:rsid w:val="005D3DDD"/>
    <w:rsid w:val="005D4324"/>
    <w:rsid w:val="005D553A"/>
    <w:rsid w:val="005D56AE"/>
    <w:rsid w:val="005D5DCA"/>
    <w:rsid w:val="005D5F40"/>
    <w:rsid w:val="005D68F1"/>
    <w:rsid w:val="005D7111"/>
    <w:rsid w:val="005D72C5"/>
    <w:rsid w:val="005D746A"/>
    <w:rsid w:val="005D74BA"/>
    <w:rsid w:val="005D75D0"/>
    <w:rsid w:val="005D79C8"/>
    <w:rsid w:val="005D7EAD"/>
    <w:rsid w:val="005E028E"/>
    <w:rsid w:val="005E03BE"/>
    <w:rsid w:val="005E0D10"/>
    <w:rsid w:val="005E0D49"/>
    <w:rsid w:val="005E1C23"/>
    <w:rsid w:val="005E297B"/>
    <w:rsid w:val="005E38FB"/>
    <w:rsid w:val="005E3BD4"/>
    <w:rsid w:val="005E3D7F"/>
    <w:rsid w:val="005E3F80"/>
    <w:rsid w:val="005E41B2"/>
    <w:rsid w:val="005E4263"/>
    <w:rsid w:val="005E49A2"/>
    <w:rsid w:val="005E5416"/>
    <w:rsid w:val="005E5595"/>
    <w:rsid w:val="005E5775"/>
    <w:rsid w:val="005E5845"/>
    <w:rsid w:val="005E5BC3"/>
    <w:rsid w:val="005E5C62"/>
    <w:rsid w:val="005E5D07"/>
    <w:rsid w:val="005E5D7F"/>
    <w:rsid w:val="005E5E1F"/>
    <w:rsid w:val="005E5EEB"/>
    <w:rsid w:val="005E6D0D"/>
    <w:rsid w:val="005E6FED"/>
    <w:rsid w:val="005E7339"/>
    <w:rsid w:val="005E73D3"/>
    <w:rsid w:val="005E7F88"/>
    <w:rsid w:val="005F040A"/>
    <w:rsid w:val="005F0699"/>
    <w:rsid w:val="005F0828"/>
    <w:rsid w:val="005F08EC"/>
    <w:rsid w:val="005F1058"/>
    <w:rsid w:val="005F10D8"/>
    <w:rsid w:val="005F11DA"/>
    <w:rsid w:val="005F1506"/>
    <w:rsid w:val="005F1DAA"/>
    <w:rsid w:val="005F25F8"/>
    <w:rsid w:val="005F3179"/>
    <w:rsid w:val="005F386B"/>
    <w:rsid w:val="005F39C2"/>
    <w:rsid w:val="005F4FAF"/>
    <w:rsid w:val="005F53F9"/>
    <w:rsid w:val="005F57E8"/>
    <w:rsid w:val="005F5813"/>
    <w:rsid w:val="005F615C"/>
    <w:rsid w:val="005F6245"/>
    <w:rsid w:val="005F64EC"/>
    <w:rsid w:val="005F6D88"/>
    <w:rsid w:val="005F730C"/>
    <w:rsid w:val="005F7C07"/>
    <w:rsid w:val="006008F2"/>
    <w:rsid w:val="006012EF"/>
    <w:rsid w:val="006019DD"/>
    <w:rsid w:val="0060232B"/>
    <w:rsid w:val="0060253F"/>
    <w:rsid w:val="00602BC2"/>
    <w:rsid w:val="0060317F"/>
    <w:rsid w:val="006032DD"/>
    <w:rsid w:val="0060357B"/>
    <w:rsid w:val="006035F3"/>
    <w:rsid w:val="0060369D"/>
    <w:rsid w:val="006036D0"/>
    <w:rsid w:val="00603791"/>
    <w:rsid w:val="00603AAF"/>
    <w:rsid w:val="00603BD5"/>
    <w:rsid w:val="00603ED3"/>
    <w:rsid w:val="00604389"/>
    <w:rsid w:val="0060439D"/>
    <w:rsid w:val="006046C5"/>
    <w:rsid w:val="00604C1D"/>
    <w:rsid w:val="00604CC0"/>
    <w:rsid w:val="00604F81"/>
    <w:rsid w:val="0060547D"/>
    <w:rsid w:val="006054A7"/>
    <w:rsid w:val="006054BE"/>
    <w:rsid w:val="006055AC"/>
    <w:rsid w:val="0060594C"/>
    <w:rsid w:val="00605C2C"/>
    <w:rsid w:val="00606902"/>
    <w:rsid w:val="00606E8D"/>
    <w:rsid w:val="00606F0A"/>
    <w:rsid w:val="0060753F"/>
    <w:rsid w:val="00607720"/>
    <w:rsid w:val="00607933"/>
    <w:rsid w:val="006079BD"/>
    <w:rsid w:val="0061050D"/>
    <w:rsid w:val="00610560"/>
    <w:rsid w:val="006106D7"/>
    <w:rsid w:val="00610899"/>
    <w:rsid w:val="006115E7"/>
    <w:rsid w:val="00612431"/>
    <w:rsid w:val="0061288C"/>
    <w:rsid w:val="00612F73"/>
    <w:rsid w:val="00612FE4"/>
    <w:rsid w:val="006134AF"/>
    <w:rsid w:val="006134F7"/>
    <w:rsid w:val="00613FE7"/>
    <w:rsid w:val="006143F1"/>
    <w:rsid w:val="0061443B"/>
    <w:rsid w:val="00615CB5"/>
    <w:rsid w:val="00615E24"/>
    <w:rsid w:val="00616051"/>
    <w:rsid w:val="006164D0"/>
    <w:rsid w:val="006166BC"/>
    <w:rsid w:val="0061695C"/>
    <w:rsid w:val="00616AA7"/>
    <w:rsid w:val="00616ACD"/>
    <w:rsid w:val="00616FB7"/>
    <w:rsid w:val="006171E9"/>
    <w:rsid w:val="006208A2"/>
    <w:rsid w:val="0062118B"/>
    <w:rsid w:val="00621615"/>
    <w:rsid w:val="006218E5"/>
    <w:rsid w:val="00621EE6"/>
    <w:rsid w:val="00622123"/>
    <w:rsid w:val="00622457"/>
    <w:rsid w:val="0062248F"/>
    <w:rsid w:val="0062280C"/>
    <w:rsid w:val="0062294B"/>
    <w:rsid w:val="00623C34"/>
    <w:rsid w:val="00624829"/>
    <w:rsid w:val="00625A0D"/>
    <w:rsid w:val="00625A53"/>
    <w:rsid w:val="00626203"/>
    <w:rsid w:val="00626A2C"/>
    <w:rsid w:val="00626C84"/>
    <w:rsid w:val="00626D97"/>
    <w:rsid w:val="00630209"/>
    <w:rsid w:val="006309A4"/>
    <w:rsid w:val="00630C69"/>
    <w:rsid w:val="00630EB9"/>
    <w:rsid w:val="0063120E"/>
    <w:rsid w:val="006312A4"/>
    <w:rsid w:val="006315E3"/>
    <w:rsid w:val="006322D8"/>
    <w:rsid w:val="006326D2"/>
    <w:rsid w:val="00633FB2"/>
    <w:rsid w:val="00634843"/>
    <w:rsid w:val="00634B3C"/>
    <w:rsid w:val="006352A4"/>
    <w:rsid w:val="0063533C"/>
    <w:rsid w:val="00635400"/>
    <w:rsid w:val="00635B8B"/>
    <w:rsid w:val="00635CE3"/>
    <w:rsid w:val="006361D3"/>
    <w:rsid w:val="00636398"/>
    <w:rsid w:val="0063692B"/>
    <w:rsid w:val="00636D39"/>
    <w:rsid w:val="00636D83"/>
    <w:rsid w:val="00636EC2"/>
    <w:rsid w:val="006400BA"/>
    <w:rsid w:val="006402F3"/>
    <w:rsid w:val="0064099F"/>
    <w:rsid w:val="00641027"/>
    <w:rsid w:val="006412EC"/>
    <w:rsid w:val="006415A4"/>
    <w:rsid w:val="0064163E"/>
    <w:rsid w:val="0064190D"/>
    <w:rsid w:val="00641E0E"/>
    <w:rsid w:val="0064234E"/>
    <w:rsid w:val="0064249A"/>
    <w:rsid w:val="00642642"/>
    <w:rsid w:val="00642820"/>
    <w:rsid w:val="00642CC5"/>
    <w:rsid w:val="006430EA"/>
    <w:rsid w:val="0064340B"/>
    <w:rsid w:val="00643991"/>
    <w:rsid w:val="006439D3"/>
    <w:rsid w:val="00643D80"/>
    <w:rsid w:val="00643FA2"/>
    <w:rsid w:val="00644568"/>
    <w:rsid w:val="00644599"/>
    <w:rsid w:val="0064499E"/>
    <w:rsid w:val="00645249"/>
    <w:rsid w:val="0064581A"/>
    <w:rsid w:val="00645BD0"/>
    <w:rsid w:val="00646134"/>
    <w:rsid w:val="00646F99"/>
    <w:rsid w:val="00647114"/>
    <w:rsid w:val="006478B1"/>
    <w:rsid w:val="00647BDB"/>
    <w:rsid w:val="0065026A"/>
    <w:rsid w:val="006502F6"/>
    <w:rsid w:val="00650476"/>
    <w:rsid w:val="00650D66"/>
    <w:rsid w:val="0065112E"/>
    <w:rsid w:val="00651E4F"/>
    <w:rsid w:val="0065218C"/>
    <w:rsid w:val="00652A50"/>
    <w:rsid w:val="00652F46"/>
    <w:rsid w:val="00653390"/>
    <w:rsid w:val="00654421"/>
    <w:rsid w:val="006544EE"/>
    <w:rsid w:val="006548D4"/>
    <w:rsid w:val="00654BEB"/>
    <w:rsid w:val="00654C02"/>
    <w:rsid w:val="006554DE"/>
    <w:rsid w:val="006557C8"/>
    <w:rsid w:val="00655AFF"/>
    <w:rsid w:val="00655B18"/>
    <w:rsid w:val="006563ED"/>
    <w:rsid w:val="0065729E"/>
    <w:rsid w:val="00657889"/>
    <w:rsid w:val="00657901"/>
    <w:rsid w:val="00657B80"/>
    <w:rsid w:val="00657E40"/>
    <w:rsid w:val="0066019C"/>
    <w:rsid w:val="00661343"/>
    <w:rsid w:val="006614BB"/>
    <w:rsid w:val="0066366E"/>
    <w:rsid w:val="00663F87"/>
    <w:rsid w:val="00664141"/>
    <w:rsid w:val="006641DB"/>
    <w:rsid w:val="00664FC2"/>
    <w:rsid w:val="00665BF2"/>
    <w:rsid w:val="00665E63"/>
    <w:rsid w:val="00666761"/>
    <w:rsid w:val="0066680D"/>
    <w:rsid w:val="006673D8"/>
    <w:rsid w:val="0066761F"/>
    <w:rsid w:val="00667BD3"/>
    <w:rsid w:val="00667E67"/>
    <w:rsid w:val="00670318"/>
    <w:rsid w:val="00671012"/>
    <w:rsid w:val="0067122E"/>
    <w:rsid w:val="006716CD"/>
    <w:rsid w:val="006719B5"/>
    <w:rsid w:val="00671A96"/>
    <w:rsid w:val="00671C35"/>
    <w:rsid w:val="00671CA6"/>
    <w:rsid w:val="00671EAF"/>
    <w:rsid w:val="00671ED7"/>
    <w:rsid w:val="00673420"/>
    <w:rsid w:val="00673DF0"/>
    <w:rsid w:val="00673F48"/>
    <w:rsid w:val="00674A6B"/>
    <w:rsid w:val="00674C0D"/>
    <w:rsid w:val="0067500B"/>
    <w:rsid w:val="006758A6"/>
    <w:rsid w:val="00675B17"/>
    <w:rsid w:val="00675E85"/>
    <w:rsid w:val="0067622D"/>
    <w:rsid w:val="00676D2C"/>
    <w:rsid w:val="00676DCE"/>
    <w:rsid w:val="00676FCB"/>
    <w:rsid w:val="006771BF"/>
    <w:rsid w:val="00677B7C"/>
    <w:rsid w:val="00677CEB"/>
    <w:rsid w:val="00680BEA"/>
    <w:rsid w:val="00680CC4"/>
    <w:rsid w:val="00681EF4"/>
    <w:rsid w:val="006826CF"/>
    <w:rsid w:val="00682DE8"/>
    <w:rsid w:val="006848E8"/>
    <w:rsid w:val="00684A9F"/>
    <w:rsid w:val="00684D86"/>
    <w:rsid w:val="00684EF0"/>
    <w:rsid w:val="00685316"/>
    <w:rsid w:val="00685B74"/>
    <w:rsid w:val="00685F8E"/>
    <w:rsid w:val="0068699A"/>
    <w:rsid w:val="00687351"/>
    <w:rsid w:val="00687D0A"/>
    <w:rsid w:val="00687D44"/>
    <w:rsid w:val="00687DA1"/>
    <w:rsid w:val="00690C74"/>
    <w:rsid w:val="00691139"/>
    <w:rsid w:val="00691315"/>
    <w:rsid w:val="0069265E"/>
    <w:rsid w:val="00693FC9"/>
    <w:rsid w:val="00695B52"/>
    <w:rsid w:val="006962F5"/>
    <w:rsid w:val="006966A1"/>
    <w:rsid w:val="0069678E"/>
    <w:rsid w:val="00696844"/>
    <w:rsid w:val="00697380"/>
    <w:rsid w:val="0069792B"/>
    <w:rsid w:val="006A0CFE"/>
    <w:rsid w:val="006A1102"/>
    <w:rsid w:val="006A1949"/>
    <w:rsid w:val="006A1A63"/>
    <w:rsid w:val="006A1A70"/>
    <w:rsid w:val="006A2463"/>
    <w:rsid w:val="006A259B"/>
    <w:rsid w:val="006A2ABA"/>
    <w:rsid w:val="006A2CBF"/>
    <w:rsid w:val="006A2F0E"/>
    <w:rsid w:val="006A33A5"/>
    <w:rsid w:val="006A37BE"/>
    <w:rsid w:val="006A381D"/>
    <w:rsid w:val="006A4079"/>
    <w:rsid w:val="006A416E"/>
    <w:rsid w:val="006A41E9"/>
    <w:rsid w:val="006A4EC8"/>
    <w:rsid w:val="006A57D2"/>
    <w:rsid w:val="006A5975"/>
    <w:rsid w:val="006A5AC8"/>
    <w:rsid w:val="006A5E97"/>
    <w:rsid w:val="006A653B"/>
    <w:rsid w:val="006A65FE"/>
    <w:rsid w:val="006A68B9"/>
    <w:rsid w:val="006A6F28"/>
    <w:rsid w:val="006A7CED"/>
    <w:rsid w:val="006A7D7C"/>
    <w:rsid w:val="006A7F66"/>
    <w:rsid w:val="006A7FDB"/>
    <w:rsid w:val="006B0599"/>
    <w:rsid w:val="006B0AF8"/>
    <w:rsid w:val="006B10D8"/>
    <w:rsid w:val="006B11EE"/>
    <w:rsid w:val="006B14C3"/>
    <w:rsid w:val="006B171F"/>
    <w:rsid w:val="006B1A14"/>
    <w:rsid w:val="006B2AED"/>
    <w:rsid w:val="006B2BF3"/>
    <w:rsid w:val="006B2D99"/>
    <w:rsid w:val="006B2E6C"/>
    <w:rsid w:val="006B31B6"/>
    <w:rsid w:val="006B33BE"/>
    <w:rsid w:val="006B348D"/>
    <w:rsid w:val="006B35B8"/>
    <w:rsid w:val="006B35BA"/>
    <w:rsid w:val="006B3B5B"/>
    <w:rsid w:val="006B3DC4"/>
    <w:rsid w:val="006B418B"/>
    <w:rsid w:val="006B428D"/>
    <w:rsid w:val="006B514A"/>
    <w:rsid w:val="006B5696"/>
    <w:rsid w:val="006B5E4E"/>
    <w:rsid w:val="006B5EA5"/>
    <w:rsid w:val="006B6041"/>
    <w:rsid w:val="006B62E3"/>
    <w:rsid w:val="006B677C"/>
    <w:rsid w:val="006B6993"/>
    <w:rsid w:val="006B6A85"/>
    <w:rsid w:val="006B6BB4"/>
    <w:rsid w:val="006B6DE2"/>
    <w:rsid w:val="006B73DF"/>
    <w:rsid w:val="006B7D4E"/>
    <w:rsid w:val="006C03AE"/>
    <w:rsid w:val="006C0548"/>
    <w:rsid w:val="006C06FC"/>
    <w:rsid w:val="006C11FC"/>
    <w:rsid w:val="006C120D"/>
    <w:rsid w:val="006C1C3C"/>
    <w:rsid w:val="006C1FCB"/>
    <w:rsid w:val="006C2800"/>
    <w:rsid w:val="006C2ABE"/>
    <w:rsid w:val="006C2C88"/>
    <w:rsid w:val="006C2E0C"/>
    <w:rsid w:val="006C2F54"/>
    <w:rsid w:val="006C32AE"/>
    <w:rsid w:val="006C3AF1"/>
    <w:rsid w:val="006C3BC6"/>
    <w:rsid w:val="006C3D91"/>
    <w:rsid w:val="006C425F"/>
    <w:rsid w:val="006C43CF"/>
    <w:rsid w:val="006C4F90"/>
    <w:rsid w:val="006C51F7"/>
    <w:rsid w:val="006C5B42"/>
    <w:rsid w:val="006C5FDF"/>
    <w:rsid w:val="006C76CB"/>
    <w:rsid w:val="006C7DC7"/>
    <w:rsid w:val="006D050D"/>
    <w:rsid w:val="006D09AB"/>
    <w:rsid w:val="006D12F3"/>
    <w:rsid w:val="006D143C"/>
    <w:rsid w:val="006D1F09"/>
    <w:rsid w:val="006D228C"/>
    <w:rsid w:val="006D2A7F"/>
    <w:rsid w:val="006D2DB8"/>
    <w:rsid w:val="006D32B9"/>
    <w:rsid w:val="006D3A8D"/>
    <w:rsid w:val="006D3B80"/>
    <w:rsid w:val="006D3EF6"/>
    <w:rsid w:val="006D4374"/>
    <w:rsid w:val="006D43F9"/>
    <w:rsid w:val="006D4739"/>
    <w:rsid w:val="006D47EA"/>
    <w:rsid w:val="006D49E8"/>
    <w:rsid w:val="006D4FB1"/>
    <w:rsid w:val="006D54A2"/>
    <w:rsid w:val="006D585D"/>
    <w:rsid w:val="006D6476"/>
    <w:rsid w:val="006D757C"/>
    <w:rsid w:val="006E084A"/>
    <w:rsid w:val="006E1135"/>
    <w:rsid w:val="006E12B7"/>
    <w:rsid w:val="006E1A62"/>
    <w:rsid w:val="006E28D7"/>
    <w:rsid w:val="006E2922"/>
    <w:rsid w:val="006E2B56"/>
    <w:rsid w:val="006E303A"/>
    <w:rsid w:val="006E304B"/>
    <w:rsid w:val="006E3211"/>
    <w:rsid w:val="006E366D"/>
    <w:rsid w:val="006E38E3"/>
    <w:rsid w:val="006E3927"/>
    <w:rsid w:val="006E3C10"/>
    <w:rsid w:val="006E3E14"/>
    <w:rsid w:val="006E4223"/>
    <w:rsid w:val="006E43B6"/>
    <w:rsid w:val="006E4545"/>
    <w:rsid w:val="006E484D"/>
    <w:rsid w:val="006E4A01"/>
    <w:rsid w:val="006E4A29"/>
    <w:rsid w:val="006E4E8A"/>
    <w:rsid w:val="006E5342"/>
    <w:rsid w:val="006E53E3"/>
    <w:rsid w:val="006E5506"/>
    <w:rsid w:val="006E6202"/>
    <w:rsid w:val="006E678A"/>
    <w:rsid w:val="006E68C7"/>
    <w:rsid w:val="006E6B1B"/>
    <w:rsid w:val="006E6BC5"/>
    <w:rsid w:val="006E6F56"/>
    <w:rsid w:val="006E6F8D"/>
    <w:rsid w:val="006E7197"/>
    <w:rsid w:val="006F0189"/>
    <w:rsid w:val="006F02FC"/>
    <w:rsid w:val="006F0523"/>
    <w:rsid w:val="006F0B22"/>
    <w:rsid w:val="006F0D6F"/>
    <w:rsid w:val="006F17A2"/>
    <w:rsid w:val="006F24E9"/>
    <w:rsid w:val="006F2804"/>
    <w:rsid w:val="006F2EC6"/>
    <w:rsid w:val="006F3011"/>
    <w:rsid w:val="006F32EC"/>
    <w:rsid w:val="006F3A04"/>
    <w:rsid w:val="006F3AA6"/>
    <w:rsid w:val="006F3BFB"/>
    <w:rsid w:val="006F3C8C"/>
    <w:rsid w:val="006F3D76"/>
    <w:rsid w:val="006F405F"/>
    <w:rsid w:val="006F4189"/>
    <w:rsid w:val="006F48C2"/>
    <w:rsid w:val="006F4B41"/>
    <w:rsid w:val="006F501D"/>
    <w:rsid w:val="006F6D8D"/>
    <w:rsid w:val="006F7128"/>
    <w:rsid w:val="006F7139"/>
    <w:rsid w:val="006F7467"/>
    <w:rsid w:val="006F75C7"/>
    <w:rsid w:val="007013B7"/>
    <w:rsid w:val="00701DF9"/>
    <w:rsid w:val="007022E8"/>
    <w:rsid w:val="00704273"/>
    <w:rsid w:val="00704408"/>
    <w:rsid w:val="00704604"/>
    <w:rsid w:val="007046C5"/>
    <w:rsid w:val="0070493B"/>
    <w:rsid w:val="00704A2C"/>
    <w:rsid w:val="00704B0E"/>
    <w:rsid w:val="00704FE4"/>
    <w:rsid w:val="0070545D"/>
    <w:rsid w:val="007057C1"/>
    <w:rsid w:val="007058A5"/>
    <w:rsid w:val="00706365"/>
    <w:rsid w:val="00706E00"/>
    <w:rsid w:val="00706E34"/>
    <w:rsid w:val="007079B4"/>
    <w:rsid w:val="00707C5C"/>
    <w:rsid w:val="00707D57"/>
    <w:rsid w:val="007104D0"/>
    <w:rsid w:val="00710C66"/>
    <w:rsid w:val="0071127C"/>
    <w:rsid w:val="00711C3B"/>
    <w:rsid w:val="00711F39"/>
    <w:rsid w:val="007125A4"/>
    <w:rsid w:val="00712B0F"/>
    <w:rsid w:val="00713068"/>
    <w:rsid w:val="00713130"/>
    <w:rsid w:val="00714178"/>
    <w:rsid w:val="00714652"/>
    <w:rsid w:val="0071475B"/>
    <w:rsid w:val="00714A4E"/>
    <w:rsid w:val="007153BB"/>
    <w:rsid w:val="00715924"/>
    <w:rsid w:val="00715B01"/>
    <w:rsid w:val="0071618C"/>
    <w:rsid w:val="00716231"/>
    <w:rsid w:val="00716304"/>
    <w:rsid w:val="007169E2"/>
    <w:rsid w:val="007170D6"/>
    <w:rsid w:val="00717B8B"/>
    <w:rsid w:val="00717EF5"/>
    <w:rsid w:val="00720051"/>
    <w:rsid w:val="007204EB"/>
    <w:rsid w:val="00720686"/>
    <w:rsid w:val="00720728"/>
    <w:rsid w:val="00720F30"/>
    <w:rsid w:val="00721094"/>
    <w:rsid w:val="0072156F"/>
    <w:rsid w:val="00721B78"/>
    <w:rsid w:val="00722004"/>
    <w:rsid w:val="00722EE8"/>
    <w:rsid w:val="00724681"/>
    <w:rsid w:val="0072482B"/>
    <w:rsid w:val="00724B9C"/>
    <w:rsid w:val="007251FC"/>
    <w:rsid w:val="007256B1"/>
    <w:rsid w:val="00725DD8"/>
    <w:rsid w:val="00725F9F"/>
    <w:rsid w:val="007260AB"/>
    <w:rsid w:val="00727599"/>
    <w:rsid w:val="007277E2"/>
    <w:rsid w:val="00727C45"/>
    <w:rsid w:val="00730174"/>
    <w:rsid w:val="00730A80"/>
    <w:rsid w:val="00730CB4"/>
    <w:rsid w:val="00730DEB"/>
    <w:rsid w:val="00731092"/>
    <w:rsid w:val="00731438"/>
    <w:rsid w:val="00731611"/>
    <w:rsid w:val="007317F7"/>
    <w:rsid w:val="00731ADB"/>
    <w:rsid w:val="00731DD9"/>
    <w:rsid w:val="00731E67"/>
    <w:rsid w:val="00732A1E"/>
    <w:rsid w:val="00732E54"/>
    <w:rsid w:val="00732F41"/>
    <w:rsid w:val="00733A5E"/>
    <w:rsid w:val="007349AE"/>
    <w:rsid w:val="00734F7C"/>
    <w:rsid w:val="00734FB5"/>
    <w:rsid w:val="00735293"/>
    <w:rsid w:val="00735704"/>
    <w:rsid w:val="00735ABF"/>
    <w:rsid w:val="00735FDB"/>
    <w:rsid w:val="0073630F"/>
    <w:rsid w:val="00736BB9"/>
    <w:rsid w:val="00740224"/>
    <w:rsid w:val="007408F0"/>
    <w:rsid w:val="00740B99"/>
    <w:rsid w:val="00741048"/>
    <w:rsid w:val="00741BCD"/>
    <w:rsid w:val="0074301C"/>
    <w:rsid w:val="0074332E"/>
    <w:rsid w:val="00743570"/>
    <w:rsid w:val="00743665"/>
    <w:rsid w:val="00743D77"/>
    <w:rsid w:val="00743E7A"/>
    <w:rsid w:val="00743F40"/>
    <w:rsid w:val="00744939"/>
    <w:rsid w:val="00745171"/>
    <w:rsid w:val="007453D3"/>
    <w:rsid w:val="00745C21"/>
    <w:rsid w:val="00745DC5"/>
    <w:rsid w:val="007462CB"/>
    <w:rsid w:val="00746852"/>
    <w:rsid w:val="00746D7C"/>
    <w:rsid w:val="0074745B"/>
    <w:rsid w:val="00747B76"/>
    <w:rsid w:val="00747C74"/>
    <w:rsid w:val="00751059"/>
    <w:rsid w:val="00751161"/>
    <w:rsid w:val="00752501"/>
    <w:rsid w:val="00752547"/>
    <w:rsid w:val="007525C5"/>
    <w:rsid w:val="0075262D"/>
    <w:rsid w:val="0075373A"/>
    <w:rsid w:val="007543FD"/>
    <w:rsid w:val="00755292"/>
    <w:rsid w:val="007553F9"/>
    <w:rsid w:val="0075583A"/>
    <w:rsid w:val="007558DA"/>
    <w:rsid w:val="00755DEA"/>
    <w:rsid w:val="00755F18"/>
    <w:rsid w:val="007565FE"/>
    <w:rsid w:val="00757041"/>
    <w:rsid w:val="007573DF"/>
    <w:rsid w:val="0075747C"/>
    <w:rsid w:val="00757501"/>
    <w:rsid w:val="00757628"/>
    <w:rsid w:val="007576B3"/>
    <w:rsid w:val="00757797"/>
    <w:rsid w:val="00757E51"/>
    <w:rsid w:val="0076038B"/>
    <w:rsid w:val="007607E9"/>
    <w:rsid w:val="007617C1"/>
    <w:rsid w:val="00761CB9"/>
    <w:rsid w:val="00761DF9"/>
    <w:rsid w:val="007623BE"/>
    <w:rsid w:val="0076261F"/>
    <w:rsid w:val="00763305"/>
    <w:rsid w:val="00763AEE"/>
    <w:rsid w:val="00763B26"/>
    <w:rsid w:val="00763CE7"/>
    <w:rsid w:val="00763D1F"/>
    <w:rsid w:val="0076472B"/>
    <w:rsid w:val="007649C0"/>
    <w:rsid w:val="00764D13"/>
    <w:rsid w:val="00764F71"/>
    <w:rsid w:val="007651DE"/>
    <w:rsid w:val="007654A4"/>
    <w:rsid w:val="00765561"/>
    <w:rsid w:val="0076558A"/>
    <w:rsid w:val="00766002"/>
    <w:rsid w:val="007662AC"/>
    <w:rsid w:val="00766813"/>
    <w:rsid w:val="0076689D"/>
    <w:rsid w:val="00766A9B"/>
    <w:rsid w:val="00766AAA"/>
    <w:rsid w:val="00766F7C"/>
    <w:rsid w:val="007671BA"/>
    <w:rsid w:val="0076729C"/>
    <w:rsid w:val="00767676"/>
    <w:rsid w:val="007701C8"/>
    <w:rsid w:val="00770342"/>
    <w:rsid w:val="00770819"/>
    <w:rsid w:val="007709DB"/>
    <w:rsid w:val="00770C64"/>
    <w:rsid w:val="007719F5"/>
    <w:rsid w:val="00771A04"/>
    <w:rsid w:val="00771F70"/>
    <w:rsid w:val="007726C3"/>
    <w:rsid w:val="00772AAB"/>
    <w:rsid w:val="0077435E"/>
    <w:rsid w:val="007745EF"/>
    <w:rsid w:val="00774870"/>
    <w:rsid w:val="007748D5"/>
    <w:rsid w:val="00774A0E"/>
    <w:rsid w:val="00774B65"/>
    <w:rsid w:val="0077506C"/>
    <w:rsid w:val="007750D5"/>
    <w:rsid w:val="007751D3"/>
    <w:rsid w:val="007759DB"/>
    <w:rsid w:val="00775C12"/>
    <w:rsid w:val="00775DF5"/>
    <w:rsid w:val="00775F6B"/>
    <w:rsid w:val="00776073"/>
    <w:rsid w:val="007762DB"/>
    <w:rsid w:val="00776B7D"/>
    <w:rsid w:val="00776EDB"/>
    <w:rsid w:val="0077702F"/>
    <w:rsid w:val="007803B5"/>
    <w:rsid w:val="0078055D"/>
    <w:rsid w:val="0078059E"/>
    <w:rsid w:val="00780C20"/>
    <w:rsid w:val="0078127A"/>
    <w:rsid w:val="00782301"/>
    <w:rsid w:val="00782679"/>
    <w:rsid w:val="00782783"/>
    <w:rsid w:val="00783F34"/>
    <w:rsid w:val="00784640"/>
    <w:rsid w:val="00784707"/>
    <w:rsid w:val="00784C58"/>
    <w:rsid w:val="00784C9F"/>
    <w:rsid w:val="00784D52"/>
    <w:rsid w:val="00784DAF"/>
    <w:rsid w:val="00785161"/>
    <w:rsid w:val="007860A5"/>
    <w:rsid w:val="007867B0"/>
    <w:rsid w:val="007868E5"/>
    <w:rsid w:val="00786FD3"/>
    <w:rsid w:val="007870DF"/>
    <w:rsid w:val="0078761B"/>
    <w:rsid w:val="00787C08"/>
    <w:rsid w:val="0079114A"/>
    <w:rsid w:val="00791193"/>
    <w:rsid w:val="007912CE"/>
    <w:rsid w:val="0079138B"/>
    <w:rsid w:val="00791450"/>
    <w:rsid w:val="00791554"/>
    <w:rsid w:val="00791BD6"/>
    <w:rsid w:val="00791D58"/>
    <w:rsid w:val="00792220"/>
    <w:rsid w:val="007922DA"/>
    <w:rsid w:val="00792323"/>
    <w:rsid w:val="007923A2"/>
    <w:rsid w:val="0079252E"/>
    <w:rsid w:val="0079263A"/>
    <w:rsid w:val="00792C31"/>
    <w:rsid w:val="00792CAE"/>
    <w:rsid w:val="0079404B"/>
    <w:rsid w:val="0079474E"/>
    <w:rsid w:val="00794872"/>
    <w:rsid w:val="0079494E"/>
    <w:rsid w:val="00794E2C"/>
    <w:rsid w:val="00795250"/>
    <w:rsid w:val="007957FE"/>
    <w:rsid w:val="007959C0"/>
    <w:rsid w:val="007959C1"/>
    <w:rsid w:val="00795C56"/>
    <w:rsid w:val="0079654F"/>
    <w:rsid w:val="007967B9"/>
    <w:rsid w:val="00796928"/>
    <w:rsid w:val="00796932"/>
    <w:rsid w:val="00797B8A"/>
    <w:rsid w:val="00797E5E"/>
    <w:rsid w:val="007A0304"/>
    <w:rsid w:val="007A0CE2"/>
    <w:rsid w:val="007A10E2"/>
    <w:rsid w:val="007A2472"/>
    <w:rsid w:val="007A27C9"/>
    <w:rsid w:val="007A29BF"/>
    <w:rsid w:val="007A2AF5"/>
    <w:rsid w:val="007A2C9D"/>
    <w:rsid w:val="007A3318"/>
    <w:rsid w:val="007A35C2"/>
    <w:rsid w:val="007A38D0"/>
    <w:rsid w:val="007A3955"/>
    <w:rsid w:val="007A4190"/>
    <w:rsid w:val="007A42FF"/>
    <w:rsid w:val="007A4490"/>
    <w:rsid w:val="007A57E3"/>
    <w:rsid w:val="007A5A21"/>
    <w:rsid w:val="007A5F3A"/>
    <w:rsid w:val="007A6289"/>
    <w:rsid w:val="007A67BD"/>
    <w:rsid w:val="007A69D5"/>
    <w:rsid w:val="007A74C5"/>
    <w:rsid w:val="007A7651"/>
    <w:rsid w:val="007A7E82"/>
    <w:rsid w:val="007A7EC2"/>
    <w:rsid w:val="007B11CF"/>
    <w:rsid w:val="007B1730"/>
    <w:rsid w:val="007B2483"/>
    <w:rsid w:val="007B24B4"/>
    <w:rsid w:val="007B257D"/>
    <w:rsid w:val="007B2845"/>
    <w:rsid w:val="007B2A75"/>
    <w:rsid w:val="007B3244"/>
    <w:rsid w:val="007B4316"/>
    <w:rsid w:val="007B47B1"/>
    <w:rsid w:val="007B56B9"/>
    <w:rsid w:val="007B579F"/>
    <w:rsid w:val="007B59E7"/>
    <w:rsid w:val="007B5BC6"/>
    <w:rsid w:val="007B5CE9"/>
    <w:rsid w:val="007B7486"/>
    <w:rsid w:val="007B7AB4"/>
    <w:rsid w:val="007B7CE6"/>
    <w:rsid w:val="007B7D1B"/>
    <w:rsid w:val="007C0021"/>
    <w:rsid w:val="007C02FC"/>
    <w:rsid w:val="007C0AF0"/>
    <w:rsid w:val="007C0FC6"/>
    <w:rsid w:val="007C14D2"/>
    <w:rsid w:val="007C1D67"/>
    <w:rsid w:val="007C24BD"/>
    <w:rsid w:val="007C278C"/>
    <w:rsid w:val="007C2B20"/>
    <w:rsid w:val="007C2E92"/>
    <w:rsid w:val="007C2F7C"/>
    <w:rsid w:val="007C331E"/>
    <w:rsid w:val="007C3719"/>
    <w:rsid w:val="007C3735"/>
    <w:rsid w:val="007C38A7"/>
    <w:rsid w:val="007C615C"/>
    <w:rsid w:val="007C6173"/>
    <w:rsid w:val="007C63A4"/>
    <w:rsid w:val="007C63AF"/>
    <w:rsid w:val="007C64F8"/>
    <w:rsid w:val="007C6750"/>
    <w:rsid w:val="007C69E1"/>
    <w:rsid w:val="007C6ABA"/>
    <w:rsid w:val="007C6C7C"/>
    <w:rsid w:val="007C7757"/>
    <w:rsid w:val="007C7BB2"/>
    <w:rsid w:val="007C7F9C"/>
    <w:rsid w:val="007C7FC0"/>
    <w:rsid w:val="007D00F8"/>
    <w:rsid w:val="007D011E"/>
    <w:rsid w:val="007D047F"/>
    <w:rsid w:val="007D0731"/>
    <w:rsid w:val="007D07D1"/>
    <w:rsid w:val="007D0986"/>
    <w:rsid w:val="007D09AC"/>
    <w:rsid w:val="007D0DBC"/>
    <w:rsid w:val="007D1415"/>
    <w:rsid w:val="007D1B97"/>
    <w:rsid w:val="007D2A88"/>
    <w:rsid w:val="007D2FD9"/>
    <w:rsid w:val="007D3015"/>
    <w:rsid w:val="007D301E"/>
    <w:rsid w:val="007D4E7F"/>
    <w:rsid w:val="007D6402"/>
    <w:rsid w:val="007D6632"/>
    <w:rsid w:val="007D6F56"/>
    <w:rsid w:val="007D7360"/>
    <w:rsid w:val="007D7A28"/>
    <w:rsid w:val="007D7A35"/>
    <w:rsid w:val="007E0935"/>
    <w:rsid w:val="007E0CAF"/>
    <w:rsid w:val="007E1499"/>
    <w:rsid w:val="007E18C3"/>
    <w:rsid w:val="007E1A8F"/>
    <w:rsid w:val="007E1BD0"/>
    <w:rsid w:val="007E25FC"/>
    <w:rsid w:val="007E2996"/>
    <w:rsid w:val="007E2E9B"/>
    <w:rsid w:val="007E3245"/>
    <w:rsid w:val="007E344C"/>
    <w:rsid w:val="007E4208"/>
    <w:rsid w:val="007E42BA"/>
    <w:rsid w:val="007E437C"/>
    <w:rsid w:val="007E4A92"/>
    <w:rsid w:val="007E4E82"/>
    <w:rsid w:val="007E52DE"/>
    <w:rsid w:val="007E5B5F"/>
    <w:rsid w:val="007E6128"/>
    <w:rsid w:val="007E671D"/>
    <w:rsid w:val="007E72BD"/>
    <w:rsid w:val="007E73D2"/>
    <w:rsid w:val="007E7532"/>
    <w:rsid w:val="007E7771"/>
    <w:rsid w:val="007E7987"/>
    <w:rsid w:val="007E79B5"/>
    <w:rsid w:val="007F07D9"/>
    <w:rsid w:val="007F2797"/>
    <w:rsid w:val="007F2871"/>
    <w:rsid w:val="007F2A07"/>
    <w:rsid w:val="007F2A6A"/>
    <w:rsid w:val="007F2FC3"/>
    <w:rsid w:val="007F340D"/>
    <w:rsid w:val="007F35BC"/>
    <w:rsid w:val="007F3D88"/>
    <w:rsid w:val="007F419C"/>
    <w:rsid w:val="007F47F4"/>
    <w:rsid w:val="007F525A"/>
    <w:rsid w:val="007F5ED4"/>
    <w:rsid w:val="007F5EED"/>
    <w:rsid w:val="007F6574"/>
    <w:rsid w:val="007F6A75"/>
    <w:rsid w:val="007F7715"/>
    <w:rsid w:val="007F7A24"/>
    <w:rsid w:val="007F7AEA"/>
    <w:rsid w:val="007F7EEC"/>
    <w:rsid w:val="007F7F41"/>
    <w:rsid w:val="0080017D"/>
    <w:rsid w:val="00800350"/>
    <w:rsid w:val="00800445"/>
    <w:rsid w:val="00800BDC"/>
    <w:rsid w:val="008018EF"/>
    <w:rsid w:val="0080330C"/>
    <w:rsid w:val="00803A1C"/>
    <w:rsid w:val="00803C5E"/>
    <w:rsid w:val="00803EF6"/>
    <w:rsid w:val="00804685"/>
    <w:rsid w:val="00804BAD"/>
    <w:rsid w:val="00804D12"/>
    <w:rsid w:val="00804D55"/>
    <w:rsid w:val="00804EAE"/>
    <w:rsid w:val="00805539"/>
    <w:rsid w:val="008057E7"/>
    <w:rsid w:val="008057ED"/>
    <w:rsid w:val="00805822"/>
    <w:rsid w:val="00805C35"/>
    <w:rsid w:val="00805CA5"/>
    <w:rsid w:val="00805EE5"/>
    <w:rsid w:val="008061D7"/>
    <w:rsid w:val="008065D8"/>
    <w:rsid w:val="00806B3E"/>
    <w:rsid w:val="00807489"/>
    <w:rsid w:val="0080778C"/>
    <w:rsid w:val="00807DD4"/>
    <w:rsid w:val="00807FED"/>
    <w:rsid w:val="008101B6"/>
    <w:rsid w:val="00810390"/>
    <w:rsid w:val="008104C7"/>
    <w:rsid w:val="008108E1"/>
    <w:rsid w:val="0081132F"/>
    <w:rsid w:val="00811792"/>
    <w:rsid w:val="0081179C"/>
    <w:rsid w:val="008117BD"/>
    <w:rsid w:val="00811E3A"/>
    <w:rsid w:val="00812003"/>
    <w:rsid w:val="008123AA"/>
    <w:rsid w:val="00812C78"/>
    <w:rsid w:val="00812E9D"/>
    <w:rsid w:val="00812F84"/>
    <w:rsid w:val="00812FD3"/>
    <w:rsid w:val="00813045"/>
    <w:rsid w:val="008131FE"/>
    <w:rsid w:val="0081357B"/>
    <w:rsid w:val="0081410F"/>
    <w:rsid w:val="008148AA"/>
    <w:rsid w:val="00814F7E"/>
    <w:rsid w:val="00815080"/>
    <w:rsid w:val="00815663"/>
    <w:rsid w:val="008158F8"/>
    <w:rsid w:val="0081738A"/>
    <w:rsid w:val="0081763B"/>
    <w:rsid w:val="00817782"/>
    <w:rsid w:val="00817A5B"/>
    <w:rsid w:val="00817E82"/>
    <w:rsid w:val="00817F3F"/>
    <w:rsid w:val="00817FC8"/>
    <w:rsid w:val="00817FEA"/>
    <w:rsid w:val="008201F7"/>
    <w:rsid w:val="0082044F"/>
    <w:rsid w:val="0082082A"/>
    <w:rsid w:val="008209A4"/>
    <w:rsid w:val="00820E79"/>
    <w:rsid w:val="008223AB"/>
    <w:rsid w:val="00822A45"/>
    <w:rsid w:val="0082344E"/>
    <w:rsid w:val="00823976"/>
    <w:rsid w:val="00823BC8"/>
    <w:rsid w:val="008240CB"/>
    <w:rsid w:val="008246EC"/>
    <w:rsid w:val="008248BA"/>
    <w:rsid w:val="00824B30"/>
    <w:rsid w:val="00824C73"/>
    <w:rsid w:val="00824DB4"/>
    <w:rsid w:val="00825511"/>
    <w:rsid w:val="00825668"/>
    <w:rsid w:val="00826954"/>
    <w:rsid w:val="0082695D"/>
    <w:rsid w:val="00827405"/>
    <w:rsid w:val="008274DD"/>
    <w:rsid w:val="008278ED"/>
    <w:rsid w:val="00827991"/>
    <w:rsid w:val="00827E41"/>
    <w:rsid w:val="00827E4B"/>
    <w:rsid w:val="00827FF8"/>
    <w:rsid w:val="0083013D"/>
    <w:rsid w:val="00830453"/>
    <w:rsid w:val="0083074D"/>
    <w:rsid w:val="00830AED"/>
    <w:rsid w:val="00830BB5"/>
    <w:rsid w:val="0083118E"/>
    <w:rsid w:val="0083140F"/>
    <w:rsid w:val="008324AD"/>
    <w:rsid w:val="00832572"/>
    <w:rsid w:val="00832A22"/>
    <w:rsid w:val="00832B19"/>
    <w:rsid w:val="00832D16"/>
    <w:rsid w:val="0083366F"/>
    <w:rsid w:val="008336D2"/>
    <w:rsid w:val="0083373F"/>
    <w:rsid w:val="008337B5"/>
    <w:rsid w:val="0083384B"/>
    <w:rsid w:val="0083392F"/>
    <w:rsid w:val="0083393B"/>
    <w:rsid w:val="00834BDE"/>
    <w:rsid w:val="00834C83"/>
    <w:rsid w:val="00835B87"/>
    <w:rsid w:val="0083622F"/>
    <w:rsid w:val="00836869"/>
    <w:rsid w:val="00836CCD"/>
    <w:rsid w:val="00836E13"/>
    <w:rsid w:val="00837268"/>
    <w:rsid w:val="0083763E"/>
    <w:rsid w:val="00837C6F"/>
    <w:rsid w:val="0084026A"/>
    <w:rsid w:val="0084094C"/>
    <w:rsid w:val="00840987"/>
    <w:rsid w:val="00840EA2"/>
    <w:rsid w:val="0084144F"/>
    <w:rsid w:val="00841B97"/>
    <w:rsid w:val="00842139"/>
    <w:rsid w:val="0084229A"/>
    <w:rsid w:val="008425BF"/>
    <w:rsid w:val="0084276C"/>
    <w:rsid w:val="008427AD"/>
    <w:rsid w:val="00842C50"/>
    <w:rsid w:val="0084309A"/>
    <w:rsid w:val="00843309"/>
    <w:rsid w:val="00843508"/>
    <w:rsid w:val="008440DD"/>
    <w:rsid w:val="00844423"/>
    <w:rsid w:val="00844815"/>
    <w:rsid w:val="00844B1C"/>
    <w:rsid w:val="008451B6"/>
    <w:rsid w:val="008459E6"/>
    <w:rsid w:val="00845C31"/>
    <w:rsid w:val="0084708C"/>
    <w:rsid w:val="00847809"/>
    <w:rsid w:val="00847942"/>
    <w:rsid w:val="00847D04"/>
    <w:rsid w:val="00850D1C"/>
    <w:rsid w:val="00850E4B"/>
    <w:rsid w:val="00851023"/>
    <w:rsid w:val="008511AA"/>
    <w:rsid w:val="00851804"/>
    <w:rsid w:val="00851A80"/>
    <w:rsid w:val="008522CE"/>
    <w:rsid w:val="008524DD"/>
    <w:rsid w:val="00852B14"/>
    <w:rsid w:val="00852B91"/>
    <w:rsid w:val="00852F38"/>
    <w:rsid w:val="00853397"/>
    <w:rsid w:val="008537DF"/>
    <w:rsid w:val="00853A52"/>
    <w:rsid w:val="00854884"/>
    <w:rsid w:val="00854E40"/>
    <w:rsid w:val="00855841"/>
    <w:rsid w:val="00855A0B"/>
    <w:rsid w:val="00855C71"/>
    <w:rsid w:val="0085635F"/>
    <w:rsid w:val="00856541"/>
    <w:rsid w:val="0085664F"/>
    <w:rsid w:val="00856834"/>
    <w:rsid w:val="00856D60"/>
    <w:rsid w:val="00856DD2"/>
    <w:rsid w:val="00856FC7"/>
    <w:rsid w:val="0085735B"/>
    <w:rsid w:val="0085780A"/>
    <w:rsid w:val="0085789C"/>
    <w:rsid w:val="00857D25"/>
    <w:rsid w:val="0086023D"/>
    <w:rsid w:val="008603FB"/>
    <w:rsid w:val="0086056F"/>
    <w:rsid w:val="0086132E"/>
    <w:rsid w:val="008627B8"/>
    <w:rsid w:val="00862D16"/>
    <w:rsid w:val="008631BE"/>
    <w:rsid w:val="008632AF"/>
    <w:rsid w:val="0086405D"/>
    <w:rsid w:val="00864361"/>
    <w:rsid w:val="008647CD"/>
    <w:rsid w:val="00864A3C"/>
    <w:rsid w:val="00864F60"/>
    <w:rsid w:val="00864FF6"/>
    <w:rsid w:val="00865F4D"/>
    <w:rsid w:val="008672BE"/>
    <w:rsid w:val="00867531"/>
    <w:rsid w:val="0087070F"/>
    <w:rsid w:val="0087082D"/>
    <w:rsid w:val="00870E32"/>
    <w:rsid w:val="00871125"/>
    <w:rsid w:val="008713FF"/>
    <w:rsid w:val="0087166E"/>
    <w:rsid w:val="00871CD2"/>
    <w:rsid w:val="00871DB7"/>
    <w:rsid w:val="00871F3D"/>
    <w:rsid w:val="00872C4D"/>
    <w:rsid w:val="00873872"/>
    <w:rsid w:val="00873B92"/>
    <w:rsid w:val="0087521F"/>
    <w:rsid w:val="00875CDD"/>
    <w:rsid w:val="00876461"/>
    <w:rsid w:val="008764A6"/>
    <w:rsid w:val="00876C17"/>
    <w:rsid w:val="00876DA3"/>
    <w:rsid w:val="00877A15"/>
    <w:rsid w:val="00877A1E"/>
    <w:rsid w:val="00877A60"/>
    <w:rsid w:val="00877B9A"/>
    <w:rsid w:val="00877D06"/>
    <w:rsid w:val="008800BD"/>
    <w:rsid w:val="00880685"/>
    <w:rsid w:val="008808DE"/>
    <w:rsid w:val="00880AD7"/>
    <w:rsid w:val="00880BF1"/>
    <w:rsid w:val="00880BF6"/>
    <w:rsid w:val="0088120C"/>
    <w:rsid w:val="00881D9B"/>
    <w:rsid w:val="00881E8A"/>
    <w:rsid w:val="00881E92"/>
    <w:rsid w:val="00882D37"/>
    <w:rsid w:val="00882F41"/>
    <w:rsid w:val="0088402F"/>
    <w:rsid w:val="008844F6"/>
    <w:rsid w:val="00885C9C"/>
    <w:rsid w:val="00886009"/>
    <w:rsid w:val="00886034"/>
    <w:rsid w:val="00886227"/>
    <w:rsid w:val="00886765"/>
    <w:rsid w:val="008871B0"/>
    <w:rsid w:val="00890695"/>
    <w:rsid w:val="00890E12"/>
    <w:rsid w:val="00891211"/>
    <w:rsid w:val="008915AE"/>
    <w:rsid w:val="00891B22"/>
    <w:rsid w:val="008924E1"/>
    <w:rsid w:val="0089386F"/>
    <w:rsid w:val="00893CDF"/>
    <w:rsid w:val="00893E57"/>
    <w:rsid w:val="00894B4B"/>
    <w:rsid w:val="00894C5F"/>
    <w:rsid w:val="00894FEA"/>
    <w:rsid w:val="00895B9D"/>
    <w:rsid w:val="008966B8"/>
    <w:rsid w:val="00896CF1"/>
    <w:rsid w:val="0089706A"/>
    <w:rsid w:val="0089738F"/>
    <w:rsid w:val="0089744F"/>
    <w:rsid w:val="008975FA"/>
    <w:rsid w:val="008978E9"/>
    <w:rsid w:val="00897950"/>
    <w:rsid w:val="00897B13"/>
    <w:rsid w:val="00897B1C"/>
    <w:rsid w:val="00897E89"/>
    <w:rsid w:val="008A0483"/>
    <w:rsid w:val="008A0651"/>
    <w:rsid w:val="008A0C33"/>
    <w:rsid w:val="008A0DCF"/>
    <w:rsid w:val="008A0E16"/>
    <w:rsid w:val="008A1764"/>
    <w:rsid w:val="008A186C"/>
    <w:rsid w:val="008A2305"/>
    <w:rsid w:val="008A2D4F"/>
    <w:rsid w:val="008A3114"/>
    <w:rsid w:val="008A340B"/>
    <w:rsid w:val="008A35C1"/>
    <w:rsid w:val="008A476F"/>
    <w:rsid w:val="008A4BAA"/>
    <w:rsid w:val="008A4C81"/>
    <w:rsid w:val="008A4F3D"/>
    <w:rsid w:val="008A55C2"/>
    <w:rsid w:val="008A566C"/>
    <w:rsid w:val="008A5B5E"/>
    <w:rsid w:val="008A62D1"/>
    <w:rsid w:val="008A6ED3"/>
    <w:rsid w:val="008A76AE"/>
    <w:rsid w:val="008A78F2"/>
    <w:rsid w:val="008A78FE"/>
    <w:rsid w:val="008A7A03"/>
    <w:rsid w:val="008A7BCB"/>
    <w:rsid w:val="008A7E7D"/>
    <w:rsid w:val="008B0472"/>
    <w:rsid w:val="008B0513"/>
    <w:rsid w:val="008B0D0B"/>
    <w:rsid w:val="008B1ADE"/>
    <w:rsid w:val="008B2A5A"/>
    <w:rsid w:val="008B2FA5"/>
    <w:rsid w:val="008B308B"/>
    <w:rsid w:val="008B3597"/>
    <w:rsid w:val="008B35B5"/>
    <w:rsid w:val="008B37B3"/>
    <w:rsid w:val="008B4305"/>
    <w:rsid w:val="008B43A1"/>
    <w:rsid w:val="008B472B"/>
    <w:rsid w:val="008B480F"/>
    <w:rsid w:val="008B518B"/>
    <w:rsid w:val="008B555D"/>
    <w:rsid w:val="008B5692"/>
    <w:rsid w:val="008B56F9"/>
    <w:rsid w:val="008B5AAC"/>
    <w:rsid w:val="008B6021"/>
    <w:rsid w:val="008B61F4"/>
    <w:rsid w:val="008B6386"/>
    <w:rsid w:val="008B674F"/>
    <w:rsid w:val="008B6946"/>
    <w:rsid w:val="008B706D"/>
    <w:rsid w:val="008B73FD"/>
    <w:rsid w:val="008B79A8"/>
    <w:rsid w:val="008B7F81"/>
    <w:rsid w:val="008C044A"/>
    <w:rsid w:val="008C071F"/>
    <w:rsid w:val="008C0F55"/>
    <w:rsid w:val="008C11B2"/>
    <w:rsid w:val="008C185B"/>
    <w:rsid w:val="008C1898"/>
    <w:rsid w:val="008C1930"/>
    <w:rsid w:val="008C29F2"/>
    <w:rsid w:val="008C2B92"/>
    <w:rsid w:val="008C3206"/>
    <w:rsid w:val="008C3837"/>
    <w:rsid w:val="008C40FA"/>
    <w:rsid w:val="008C4188"/>
    <w:rsid w:val="008C45C7"/>
    <w:rsid w:val="008C611B"/>
    <w:rsid w:val="008C63E6"/>
    <w:rsid w:val="008C67CE"/>
    <w:rsid w:val="008C68CB"/>
    <w:rsid w:val="008C6B9A"/>
    <w:rsid w:val="008C7916"/>
    <w:rsid w:val="008C7AF8"/>
    <w:rsid w:val="008C7D37"/>
    <w:rsid w:val="008D0493"/>
    <w:rsid w:val="008D06FE"/>
    <w:rsid w:val="008D1018"/>
    <w:rsid w:val="008D16AE"/>
    <w:rsid w:val="008D1920"/>
    <w:rsid w:val="008D1EF7"/>
    <w:rsid w:val="008D1F1D"/>
    <w:rsid w:val="008D20D3"/>
    <w:rsid w:val="008D2DCA"/>
    <w:rsid w:val="008D312B"/>
    <w:rsid w:val="008D345B"/>
    <w:rsid w:val="008D38EB"/>
    <w:rsid w:val="008D4017"/>
    <w:rsid w:val="008D406F"/>
    <w:rsid w:val="008D4424"/>
    <w:rsid w:val="008D46DD"/>
    <w:rsid w:val="008D4E63"/>
    <w:rsid w:val="008D4EFC"/>
    <w:rsid w:val="008D5232"/>
    <w:rsid w:val="008D5553"/>
    <w:rsid w:val="008D57F6"/>
    <w:rsid w:val="008D5AC0"/>
    <w:rsid w:val="008D6312"/>
    <w:rsid w:val="008D681D"/>
    <w:rsid w:val="008D7B9E"/>
    <w:rsid w:val="008D7D37"/>
    <w:rsid w:val="008E006B"/>
    <w:rsid w:val="008E0A5E"/>
    <w:rsid w:val="008E0E03"/>
    <w:rsid w:val="008E1712"/>
    <w:rsid w:val="008E189A"/>
    <w:rsid w:val="008E2050"/>
    <w:rsid w:val="008E214B"/>
    <w:rsid w:val="008E24C0"/>
    <w:rsid w:val="008E26A1"/>
    <w:rsid w:val="008E2A50"/>
    <w:rsid w:val="008E335E"/>
    <w:rsid w:val="008E336D"/>
    <w:rsid w:val="008E3476"/>
    <w:rsid w:val="008E3CE8"/>
    <w:rsid w:val="008E3E95"/>
    <w:rsid w:val="008E45F3"/>
    <w:rsid w:val="008E5265"/>
    <w:rsid w:val="008E52FD"/>
    <w:rsid w:val="008E5353"/>
    <w:rsid w:val="008E59F2"/>
    <w:rsid w:val="008E660F"/>
    <w:rsid w:val="008E6EA7"/>
    <w:rsid w:val="008E6F09"/>
    <w:rsid w:val="008E7237"/>
    <w:rsid w:val="008E74AA"/>
    <w:rsid w:val="008E77F3"/>
    <w:rsid w:val="008E7AA0"/>
    <w:rsid w:val="008E7C2E"/>
    <w:rsid w:val="008F019E"/>
    <w:rsid w:val="008F1419"/>
    <w:rsid w:val="008F1AAE"/>
    <w:rsid w:val="008F1BA8"/>
    <w:rsid w:val="008F1F05"/>
    <w:rsid w:val="008F2815"/>
    <w:rsid w:val="008F2902"/>
    <w:rsid w:val="008F2B65"/>
    <w:rsid w:val="008F309F"/>
    <w:rsid w:val="008F32D7"/>
    <w:rsid w:val="008F393C"/>
    <w:rsid w:val="008F4346"/>
    <w:rsid w:val="008F4541"/>
    <w:rsid w:val="008F4767"/>
    <w:rsid w:val="008F5047"/>
    <w:rsid w:val="008F56A5"/>
    <w:rsid w:val="008F5CB0"/>
    <w:rsid w:val="008F5F1E"/>
    <w:rsid w:val="008F694F"/>
    <w:rsid w:val="008F71E2"/>
    <w:rsid w:val="008F726B"/>
    <w:rsid w:val="008F7713"/>
    <w:rsid w:val="0090037C"/>
    <w:rsid w:val="00900863"/>
    <w:rsid w:val="00900A94"/>
    <w:rsid w:val="00900AC0"/>
    <w:rsid w:val="00900CE3"/>
    <w:rsid w:val="00900D3C"/>
    <w:rsid w:val="00900E9A"/>
    <w:rsid w:val="00901525"/>
    <w:rsid w:val="00901556"/>
    <w:rsid w:val="00901DFB"/>
    <w:rsid w:val="0090256F"/>
    <w:rsid w:val="009027B1"/>
    <w:rsid w:val="00902865"/>
    <w:rsid w:val="00902B59"/>
    <w:rsid w:val="00903293"/>
    <w:rsid w:val="009043B4"/>
    <w:rsid w:val="0090499D"/>
    <w:rsid w:val="00904C17"/>
    <w:rsid w:val="00904FFD"/>
    <w:rsid w:val="0090500D"/>
    <w:rsid w:val="0090506F"/>
    <w:rsid w:val="009054A8"/>
    <w:rsid w:val="0090582B"/>
    <w:rsid w:val="00905C7D"/>
    <w:rsid w:val="009064A2"/>
    <w:rsid w:val="00906507"/>
    <w:rsid w:val="00906A87"/>
    <w:rsid w:val="00906E63"/>
    <w:rsid w:val="00906FCA"/>
    <w:rsid w:val="00907951"/>
    <w:rsid w:val="009109CF"/>
    <w:rsid w:val="00910B09"/>
    <w:rsid w:val="00910ED1"/>
    <w:rsid w:val="00911171"/>
    <w:rsid w:val="009111C4"/>
    <w:rsid w:val="0091171A"/>
    <w:rsid w:val="00911B89"/>
    <w:rsid w:val="009120A0"/>
    <w:rsid w:val="00912284"/>
    <w:rsid w:val="0091267C"/>
    <w:rsid w:val="00912862"/>
    <w:rsid w:val="00912B85"/>
    <w:rsid w:val="009131A3"/>
    <w:rsid w:val="0091394E"/>
    <w:rsid w:val="009144F6"/>
    <w:rsid w:val="00914893"/>
    <w:rsid w:val="00914CFF"/>
    <w:rsid w:val="00914D44"/>
    <w:rsid w:val="009157DD"/>
    <w:rsid w:val="0091592F"/>
    <w:rsid w:val="00915AF3"/>
    <w:rsid w:val="009165DF"/>
    <w:rsid w:val="00916787"/>
    <w:rsid w:val="009167BE"/>
    <w:rsid w:val="00916973"/>
    <w:rsid w:val="00917CED"/>
    <w:rsid w:val="00917E6C"/>
    <w:rsid w:val="009202D9"/>
    <w:rsid w:val="00920AC0"/>
    <w:rsid w:val="009211D6"/>
    <w:rsid w:val="009219A1"/>
    <w:rsid w:val="00921D08"/>
    <w:rsid w:val="00921F0B"/>
    <w:rsid w:val="00921FA9"/>
    <w:rsid w:val="00922435"/>
    <w:rsid w:val="00922444"/>
    <w:rsid w:val="00922B76"/>
    <w:rsid w:val="00922B96"/>
    <w:rsid w:val="00922F28"/>
    <w:rsid w:val="00922FB7"/>
    <w:rsid w:val="00924904"/>
    <w:rsid w:val="00924A6E"/>
    <w:rsid w:val="00924BDE"/>
    <w:rsid w:val="00924F55"/>
    <w:rsid w:val="00924F87"/>
    <w:rsid w:val="0092567F"/>
    <w:rsid w:val="00925E79"/>
    <w:rsid w:val="0092663A"/>
    <w:rsid w:val="009267E4"/>
    <w:rsid w:val="00930007"/>
    <w:rsid w:val="00930067"/>
    <w:rsid w:val="009307C0"/>
    <w:rsid w:val="0093099E"/>
    <w:rsid w:val="00930B64"/>
    <w:rsid w:val="009317B9"/>
    <w:rsid w:val="00931A39"/>
    <w:rsid w:val="0093221A"/>
    <w:rsid w:val="009331D4"/>
    <w:rsid w:val="00933292"/>
    <w:rsid w:val="009336B1"/>
    <w:rsid w:val="00934306"/>
    <w:rsid w:val="009343ED"/>
    <w:rsid w:val="00934DD9"/>
    <w:rsid w:val="00935110"/>
    <w:rsid w:val="0093555A"/>
    <w:rsid w:val="00935AE6"/>
    <w:rsid w:val="00935D23"/>
    <w:rsid w:val="00936185"/>
    <w:rsid w:val="00936768"/>
    <w:rsid w:val="00936E3D"/>
    <w:rsid w:val="00936F8C"/>
    <w:rsid w:val="009374C1"/>
    <w:rsid w:val="00937725"/>
    <w:rsid w:val="00937F18"/>
    <w:rsid w:val="00937F23"/>
    <w:rsid w:val="00940574"/>
    <w:rsid w:val="0094072C"/>
    <w:rsid w:val="00940A21"/>
    <w:rsid w:val="00940CF0"/>
    <w:rsid w:val="00940D9C"/>
    <w:rsid w:val="0094107A"/>
    <w:rsid w:val="009410BA"/>
    <w:rsid w:val="00941982"/>
    <w:rsid w:val="009427BE"/>
    <w:rsid w:val="00942E7C"/>
    <w:rsid w:val="0094303B"/>
    <w:rsid w:val="00943339"/>
    <w:rsid w:val="0094359A"/>
    <w:rsid w:val="00943B7A"/>
    <w:rsid w:val="00943B89"/>
    <w:rsid w:val="00943F21"/>
    <w:rsid w:val="00944027"/>
    <w:rsid w:val="0094422B"/>
    <w:rsid w:val="00944294"/>
    <w:rsid w:val="00944523"/>
    <w:rsid w:val="00944525"/>
    <w:rsid w:val="00944FF0"/>
    <w:rsid w:val="00944FFB"/>
    <w:rsid w:val="009452D9"/>
    <w:rsid w:val="009455B3"/>
    <w:rsid w:val="00945699"/>
    <w:rsid w:val="009458C7"/>
    <w:rsid w:val="00945AEF"/>
    <w:rsid w:val="00945BE4"/>
    <w:rsid w:val="00945CCF"/>
    <w:rsid w:val="0094671B"/>
    <w:rsid w:val="00946BE9"/>
    <w:rsid w:val="00946D4F"/>
    <w:rsid w:val="00947429"/>
    <w:rsid w:val="00947779"/>
    <w:rsid w:val="009504F6"/>
    <w:rsid w:val="00950DB3"/>
    <w:rsid w:val="00950EB1"/>
    <w:rsid w:val="00951A5F"/>
    <w:rsid w:val="00951D0A"/>
    <w:rsid w:val="00951FB1"/>
    <w:rsid w:val="0095205D"/>
    <w:rsid w:val="00952134"/>
    <w:rsid w:val="00952EBD"/>
    <w:rsid w:val="00952FCF"/>
    <w:rsid w:val="0095350B"/>
    <w:rsid w:val="00953A98"/>
    <w:rsid w:val="00953B10"/>
    <w:rsid w:val="00953DFF"/>
    <w:rsid w:val="00954192"/>
    <w:rsid w:val="009541EB"/>
    <w:rsid w:val="0095450B"/>
    <w:rsid w:val="009546DD"/>
    <w:rsid w:val="0095480E"/>
    <w:rsid w:val="00954B13"/>
    <w:rsid w:val="00954DFD"/>
    <w:rsid w:val="009550E9"/>
    <w:rsid w:val="0095514B"/>
    <w:rsid w:val="009555D3"/>
    <w:rsid w:val="0095561D"/>
    <w:rsid w:val="00955BB8"/>
    <w:rsid w:val="00955F3B"/>
    <w:rsid w:val="00956795"/>
    <w:rsid w:val="009567DE"/>
    <w:rsid w:val="00957514"/>
    <w:rsid w:val="0095764E"/>
    <w:rsid w:val="00957AE4"/>
    <w:rsid w:val="00957BA7"/>
    <w:rsid w:val="00960621"/>
    <w:rsid w:val="00960B2F"/>
    <w:rsid w:val="00960B8C"/>
    <w:rsid w:val="0096127C"/>
    <w:rsid w:val="00961A0E"/>
    <w:rsid w:val="00961B64"/>
    <w:rsid w:val="0096227D"/>
    <w:rsid w:val="0096289C"/>
    <w:rsid w:val="00962A07"/>
    <w:rsid w:val="00962BBA"/>
    <w:rsid w:val="00962FA0"/>
    <w:rsid w:val="0096326A"/>
    <w:rsid w:val="0096351D"/>
    <w:rsid w:val="00963846"/>
    <w:rsid w:val="009638AC"/>
    <w:rsid w:val="009638E4"/>
    <w:rsid w:val="009639D7"/>
    <w:rsid w:val="009640A1"/>
    <w:rsid w:val="00964334"/>
    <w:rsid w:val="0096451C"/>
    <w:rsid w:val="00964534"/>
    <w:rsid w:val="00964ABC"/>
    <w:rsid w:val="00966CB8"/>
    <w:rsid w:val="00966E23"/>
    <w:rsid w:val="00967076"/>
    <w:rsid w:val="00967543"/>
    <w:rsid w:val="0096759F"/>
    <w:rsid w:val="0097011E"/>
    <w:rsid w:val="00970551"/>
    <w:rsid w:val="00970A09"/>
    <w:rsid w:val="00970D01"/>
    <w:rsid w:val="009710D5"/>
    <w:rsid w:val="00971349"/>
    <w:rsid w:val="00971DCC"/>
    <w:rsid w:val="00972097"/>
    <w:rsid w:val="00972939"/>
    <w:rsid w:val="00972B7D"/>
    <w:rsid w:val="00972F3E"/>
    <w:rsid w:val="00973497"/>
    <w:rsid w:val="009734B3"/>
    <w:rsid w:val="009737AB"/>
    <w:rsid w:val="00973A65"/>
    <w:rsid w:val="00973A94"/>
    <w:rsid w:val="00973AC4"/>
    <w:rsid w:val="0097430A"/>
    <w:rsid w:val="00974A8A"/>
    <w:rsid w:val="00975044"/>
    <w:rsid w:val="00975244"/>
    <w:rsid w:val="00975779"/>
    <w:rsid w:val="00975BB7"/>
    <w:rsid w:val="009761F3"/>
    <w:rsid w:val="0097659D"/>
    <w:rsid w:val="00976DB4"/>
    <w:rsid w:val="00977510"/>
    <w:rsid w:val="009779DE"/>
    <w:rsid w:val="00977CBE"/>
    <w:rsid w:val="00980091"/>
    <w:rsid w:val="00980C55"/>
    <w:rsid w:val="00980F7C"/>
    <w:rsid w:val="0098124B"/>
    <w:rsid w:val="00981279"/>
    <w:rsid w:val="009819A9"/>
    <w:rsid w:val="00981C28"/>
    <w:rsid w:val="00981C9B"/>
    <w:rsid w:val="009821C0"/>
    <w:rsid w:val="00982C82"/>
    <w:rsid w:val="00982DCC"/>
    <w:rsid w:val="0098315A"/>
    <w:rsid w:val="0098341B"/>
    <w:rsid w:val="0098350B"/>
    <w:rsid w:val="00983A52"/>
    <w:rsid w:val="00983FFE"/>
    <w:rsid w:val="00984300"/>
    <w:rsid w:val="009844B1"/>
    <w:rsid w:val="009844F8"/>
    <w:rsid w:val="0098468E"/>
    <w:rsid w:val="009849FB"/>
    <w:rsid w:val="00984AD9"/>
    <w:rsid w:val="00984B3E"/>
    <w:rsid w:val="00985145"/>
    <w:rsid w:val="0098562F"/>
    <w:rsid w:val="009859D6"/>
    <w:rsid w:val="00985B2B"/>
    <w:rsid w:val="00985BD8"/>
    <w:rsid w:val="009865A8"/>
    <w:rsid w:val="00986FF6"/>
    <w:rsid w:val="0098704E"/>
    <w:rsid w:val="0098715D"/>
    <w:rsid w:val="00987190"/>
    <w:rsid w:val="0098732A"/>
    <w:rsid w:val="009875F6"/>
    <w:rsid w:val="00987954"/>
    <w:rsid w:val="00987C7C"/>
    <w:rsid w:val="00987EC1"/>
    <w:rsid w:val="00990203"/>
    <w:rsid w:val="00990EB6"/>
    <w:rsid w:val="00992307"/>
    <w:rsid w:val="009928C5"/>
    <w:rsid w:val="00992D50"/>
    <w:rsid w:val="009933E7"/>
    <w:rsid w:val="0099431D"/>
    <w:rsid w:val="00994370"/>
    <w:rsid w:val="009947E9"/>
    <w:rsid w:val="00994B74"/>
    <w:rsid w:val="00994D1A"/>
    <w:rsid w:val="0099516A"/>
    <w:rsid w:val="009951D9"/>
    <w:rsid w:val="00995254"/>
    <w:rsid w:val="0099535E"/>
    <w:rsid w:val="009959A6"/>
    <w:rsid w:val="009959E3"/>
    <w:rsid w:val="00996D60"/>
    <w:rsid w:val="00997154"/>
    <w:rsid w:val="00997C6F"/>
    <w:rsid w:val="009A0056"/>
    <w:rsid w:val="009A0494"/>
    <w:rsid w:val="009A080B"/>
    <w:rsid w:val="009A0818"/>
    <w:rsid w:val="009A0AA7"/>
    <w:rsid w:val="009A0C8A"/>
    <w:rsid w:val="009A1007"/>
    <w:rsid w:val="009A1224"/>
    <w:rsid w:val="009A1300"/>
    <w:rsid w:val="009A1CDA"/>
    <w:rsid w:val="009A1D59"/>
    <w:rsid w:val="009A1F2A"/>
    <w:rsid w:val="009A2178"/>
    <w:rsid w:val="009A2532"/>
    <w:rsid w:val="009A254F"/>
    <w:rsid w:val="009A2920"/>
    <w:rsid w:val="009A2F20"/>
    <w:rsid w:val="009A3A67"/>
    <w:rsid w:val="009A48B1"/>
    <w:rsid w:val="009A4E88"/>
    <w:rsid w:val="009A4F3D"/>
    <w:rsid w:val="009A5319"/>
    <w:rsid w:val="009A6ABA"/>
    <w:rsid w:val="009A6C62"/>
    <w:rsid w:val="009A7248"/>
    <w:rsid w:val="009A72FA"/>
    <w:rsid w:val="009A7334"/>
    <w:rsid w:val="009B0050"/>
    <w:rsid w:val="009B04AF"/>
    <w:rsid w:val="009B05BE"/>
    <w:rsid w:val="009B08D4"/>
    <w:rsid w:val="009B0986"/>
    <w:rsid w:val="009B0A4D"/>
    <w:rsid w:val="009B1185"/>
    <w:rsid w:val="009B12E2"/>
    <w:rsid w:val="009B16C7"/>
    <w:rsid w:val="009B2575"/>
    <w:rsid w:val="009B3356"/>
    <w:rsid w:val="009B34FC"/>
    <w:rsid w:val="009B350C"/>
    <w:rsid w:val="009B3935"/>
    <w:rsid w:val="009B3B7A"/>
    <w:rsid w:val="009B3F4B"/>
    <w:rsid w:val="009B43C3"/>
    <w:rsid w:val="009B4950"/>
    <w:rsid w:val="009B4A77"/>
    <w:rsid w:val="009B4E6D"/>
    <w:rsid w:val="009B58D8"/>
    <w:rsid w:val="009B6105"/>
    <w:rsid w:val="009B618A"/>
    <w:rsid w:val="009B66D3"/>
    <w:rsid w:val="009B6901"/>
    <w:rsid w:val="009B6C8C"/>
    <w:rsid w:val="009B6DBE"/>
    <w:rsid w:val="009B720F"/>
    <w:rsid w:val="009C07C8"/>
    <w:rsid w:val="009C0C42"/>
    <w:rsid w:val="009C15E9"/>
    <w:rsid w:val="009C18A4"/>
    <w:rsid w:val="009C1D33"/>
    <w:rsid w:val="009C1ED6"/>
    <w:rsid w:val="009C2C32"/>
    <w:rsid w:val="009C2DE4"/>
    <w:rsid w:val="009C33B4"/>
    <w:rsid w:val="009C33DD"/>
    <w:rsid w:val="009C3E7F"/>
    <w:rsid w:val="009C3F2A"/>
    <w:rsid w:val="009C403B"/>
    <w:rsid w:val="009C4400"/>
    <w:rsid w:val="009C4AD0"/>
    <w:rsid w:val="009C5186"/>
    <w:rsid w:val="009C55C9"/>
    <w:rsid w:val="009C5B5F"/>
    <w:rsid w:val="009C5D05"/>
    <w:rsid w:val="009C5E95"/>
    <w:rsid w:val="009C6709"/>
    <w:rsid w:val="009C6881"/>
    <w:rsid w:val="009C703D"/>
    <w:rsid w:val="009C755F"/>
    <w:rsid w:val="009C7911"/>
    <w:rsid w:val="009C79AB"/>
    <w:rsid w:val="009C79C5"/>
    <w:rsid w:val="009C7A26"/>
    <w:rsid w:val="009C7DBF"/>
    <w:rsid w:val="009D0315"/>
    <w:rsid w:val="009D0370"/>
    <w:rsid w:val="009D087A"/>
    <w:rsid w:val="009D0E2A"/>
    <w:rsid w:val="009D0EF9"/>
    <w:rsid w:val="009D1130"/>
    <w:rsid w:val="009D113C"/>
    <w:rsid w:val="009D141B"/>
    <w:rsid w:val="009D151A"/>
    <w:rsid w:val="009D1A5F"/>
    <w:rsid w:val="009D21B8"/>
    <w:rsid w:val="009D273F"/>
    <w:rsid w:val="009D2A1E"/>
    <w:rsid w:val="009D3444"/>
    <w:rsid w:val="009D3526"/>
    <w:rsid w:val="009D3BE3"/>
    <w:rsid w:val="009D4135"/>
    <w:rsid w:val="009D463A"/>
    <w:rsid w:val="009D47BD"/>
    <w:rsid w:val="009D48F7"/>
    <w:rsid w:val="009D4ED3"/>
    <w:rsid w:val="009D532D"/>
    <w:rsid w:val="009D5936"/>
    <w:rsid w:val="009D5ECE"/>
    <w:rsid w:val="009D6031"/>
    <w:rsid w:val="009D71C4"/>
    <w:rsid w:val="009D750B"/>
    <w:rsid w:val="009D761A"/>
    <w:rsid w:val="009E04F6"/>
    <w:rsid w:val="009E0CC8"/>
    <w:rsid w:val="009E1E69"/>
    <w:rsid w:val="009E283E"/>
    <w:rsid w:val="009E285B"/>
    <w:rsid w:val="009E2883"/>
    <w:rsid w:val="009E3076"/>
    <w:rsid w:val="009E33E6"/>
    <w:rsid w:val="009E35DD"/>
    <w:rsid w:val="009E378F"/>
    <w:rsid w:val="009E3C0F"/>
    <w:rsid w:val="009E3D85"/>
    <w:rsid w:val="009E400C"/>
    <w:rsid w:val="009E4B1B"/>
    <w:rsid w:val="009E4BBF"/>
    <w:rsid w:val="009E4F86"/>
    <w:rsid w:val="009E5306"/>
    <w:rsid w:val="009E5559"/>
    <w:rsid w:val="009E56E2"/>
    <w:rsid w:val="009E5BA4"/>
    <w:rsid w:val="009E64AB"/>
    <w:rsid w:val="009E7639"/>
    <w:rsid w:val="009E79A9"/>
    <w:rsid w:val="009E7B9D"/>
    <w:rsid w:val="009E7C5B"/>
    <w:rsid w:val="009F02B5"/>
    <w:rsid w:val="009F03D0"/>
    <w:rsid w:val="009F1C82"/>
    <w:rsid w:val="009F1DC4"/>
    <w:rsid w:val="009F21DC"/>
    <w:rsid w:val="009F2513"/>
    <w:rsid w:val="009F2559"/>
    <w:rsid w:val="009F2825"/>
    <w:rsid w:val="009F29E0"/>
    <w:rsid w:val="009F305C"/>
    <w:rsid w:val="009F3129"/>
    <w:rsid w:val="009F3DBE"/>
    <w:rsid w:val="009F426D"/>
    <w:rsid w:val="009F48C3"/>
    <w:rsid w:val="009F5386"/>
    <w:rsid w:val="009F575A"/>
    <w:rsid w:val="009F57A5"/>
    <w:rsid w:val="009F5B85"/>
    <w:rsid w:val="009F5C21"/>
    <w:rsid w:val="009F5EE1"/>
    <w:rsid w:val="009F5FAE"/>
    <w:rsid w:val="009F5FB3"/>
    <w:rsid w:val="009F61C7"/>
    <w:rsid w:val="009F6526"/>
    <w:rsid w:val="009F6546"/>
    <w:rsid w:val="009F6986"/>
    <w:rsid w:val="009F730E"/>
    <w:rsid w:val="00A00662"/>
    <w:rsid w:val="00A00734"/>
    <w:rsid w:val="00A00B70"/>
    <w:rsid w:val="00A01004"/>
    <w:rsid w:val="00A01722"/>
    <w:rsid w:val="00A018C8"/>
    <w:rsid w:val="00A01995"/>
    <w:rsid w:val="00A028FC"/>
    <w:rsid w:val="00A030FD"/>
    <w:rsid w:val="00A03197"/>
    <w:rsid w:val="00A03A11"/>
    <w:rsid w:val="00A03A5B"/>
    <w:rsid w:val="00A03B14"/>
    <w:rsid w:val="00A03CFC"/>
    <w:rsid w:val="00A03E9A"/>
    <w:rsid w:val="00A03F6B"/>
    <w:rsid w:val="00A046D8"/>
    <w:rsid w:val="00A0471E"/>
    <w:rsid w:val="00A049B4"/>
    <w:rsid w:val="00A04B16"/>
    <w:rsid w:val="00A04E7B"/>
    <w:rsid w:val="00A04EB3"/>
    <w:rsid w:val="00A050BC"/>
    <w:rsid w:val="00A052FF"/>
    <w:rsid w:val="00A05588"/>
    <w:rsid w:val="00A05888"/>
    <w:rsid w:val="00A0646A"/>
    <w:rsid w:val="00A069B0"/>
    <w:rsid w:val="00A069C1"/>
    <w:rsid w:val="00A06C4C"/>
    <w:rsid w:val="00A0733C"/>
    <w:rsid w:val="00A074BA"/>
    <w:rsid w:val="00A07D4B"/>
    <w:rsid w:val="00A07FA9"/>
    <w:rsid w:val="00A10C78"/>
    <w:rsid w:val="00A1263E"/>
    <w:rsid w:val="00A12830"/>
    <w:rsid w:val="00A12BCE"/>
    <w:rsid w:val="00A130E5"/>
    <w:rsid w:val="00A1479F"/>
    <w:rsid w:val="00A149BD"/>
    <w:rsid w:val="00A14A09"/>
    <w:rsid w:val="00A154B3"/>
    <w:rsid w:val="00A15730"/>
    <w:rsid w:val="00A15AC0"/>
    <w:rsid w:val="00A15BCF"/>
    <w:rsid w:val="00A16365"/>
    <w:rsid w:val="00A163B9"/>
    <w:rsid w:val="00A1660E"/>
    <w:rsid w:val="00A16958"/>
    <w:rsid w:val="00A174BF"/>
    <w:rsid w:val="00A17E66"/>
    <w:rsid w:val="00A20A7E"/>
    <w:rsid w:val="00A20C59"/>
    <w:rsid w:val="00A20C71"/>
    <w:rsid w:val="00A2122D"/>
    <w:rsid w:val="00A2161D"/>
    <w:rsid w:val="00A217E7"/>
    <w:rsid w:val="00A21C68"/>
    <w:rsid w:val="00A224A1"/>
    <w:rsid w:val="00A229D1"/>
    <w:rsid w:val="00A23222"/>
    <w:rsid w:val="00A2339E"/>
    <w:rsid w:val="00A235E2"/>
    <w:rsid w:val="00A24312"/>
    <w:rsid w:val="00A243F1"/>
    <w:rsid w:val="00A24D52"/>
    <w:rsid w:val="00A24DD4"/>
    <w:rsid w:val="00A255CD"/>
    <w:rsid w:val="00A25B7B"/>
    <w:rsid w:val="00A25BCE"/>
    <w:rsid w:val="00A2632A"/>
    <w:rsid w:val="00A26403"/>
    <w:rsid w:val="00A269A4"/>
    <w:rsid w:val="00A26F46"/>
    <w:rsid w:val="00A271BB"/>
    <w:rsid w:val="00A2728F"/>
    <w:rsid w:val="00A27EDD"/>
    <w:rsid w:val="00A32692"/>
    <w:rsid w:val="00A32A7E"/>
    <w:rsid w:val="00A32D74"/>
    <w:rsid w:val="00A33258"/>
    <w:rsid w:val="00A33953"/>
    <w:rsid w:val="00A34197"/>
    <w:rsid w:val="00A341F6"/>
    <w:rsid w:val="00A343D0"/>
    <w:rsid w:val="00A345AA"/>
    <w:rsid w:val="00A3491D"/>
    <w:rsid w:val="00A3493A"/>
    <w:rsid w:val="00A352F7"/>
    <w:rsid w:val="00A356DF"/>
    <w:rsid w:val="00A35C79"/>
    <w:rsid w:val="00A35EB0"/>
    <w:rsid w:val="00A3647C"/>
    <w:rsid w:val="00A36525"/>
    <w:rsid w:val="00A36D83"/>
    <w:rsid w:val="00A37188"/>
    <w:rsid w:val="00A37359"/>
    <w:rsid w:val="00A37B12"/>
    <w:rsid w:val="00A40239"/>
    <w:rsid w:val="00A408E6"/>
    <w:rsid w:val="00A40B11"/>
    <w:rsid w:val="00A40F1F"/>
    <w:rsid w:val="00A411A0"/>
    <w:rsid w:val="00A42E6A"/>
    <w:rsid w:val="00A42EB9"/>
    <w:rsid w:val="00A433C1"/>
    <w:rsid w:val="00A43A56"/>
    <w:rsid w:val="00A442DA"/>
    <w:rsid w:val="00A446A4"/>
    <w:rsid w:val="00A44C5B"/>
    <w:rsid w:val="00A45268"/>
    <w:rsid w:val="00A452FF"/>
    <w:rsid w:val="00A45C9E"/>
    <w:rsid w:val="00A4682A"/>
    <w:rsid w:val="00A476B1"/>
    <w:rsid w:val="00A5051C"/>
    <w:rsid w:val="00A507A2"/>
    <w:rsid w:val="00A507AB"/>
    <w:rsid w:val="00A5099C"/>
    <w:rsid w:val="00A50B2C"/>
    <w:rsid w:val="00A51FA1"/>
    <w:rsid w:val="00A5226B"/>
    <w:rsid w:val="00A526AF"/>
    <w:rsid w:val="00A52723"/>
    <w:rsid w:val="00A537A8"/>
    <w:rsid w:val="00A539B0"/>
    <w:rsid w:val="00A53C91"/>
    <w:rsid w:val="00A53FB5"/>
    <w:rsid w:val="00A54B5B"/>
    <w:rsid w:val="00A54BF4"/>
    <w:rsid w:val="00A55433"/>
    <w:rsid w:val="00A554BF"/>
    <w:rsid w:val="00A55703"/>
    <w:rsid w:val="00A56579"/>
    <w:rsid w:val="00A5663C"/>
    <w:rsid w:val="00A56651"/>
    <w:rsid w:val="00A56B69"/>
    <w:rsid w:val="00A56C00"/>
    <w:rsid w:val="00A56C32"/>
    <w:rsid w:val="00A57034"/>
    <w:rsid w:val="00A572CA"/>
    <w:rsid w:val="00A57355"/>
    <w:rsid w:val="00A57955"/>
    <w:rsid w:val="00A57A2E"/>
    <w:rsid w:val="00A57B8D"/>
    <w:rsid w:val="00A60695"/>
    <w:rsid w:val="00A60842"/>
    <w:rsid w:val="00A60C29"/>
    <w:rsid w:val="00A60DA8"/>
    <w:rsid w:val="00A60E4A"/>
    <w:rsid w:val="00A612F0"/>
    <w:rsid w:val="00A61362"/>
    <w:rsid w:val="00A62359"/>
    <w:rsid w:val="00A62A9E"/>
    <w:rsid w:val="00A62E32"/>
    <w:rsid w:val="00A62FA2"/>
    <w:rsid w:val="00A633A7"/>
    <w:rsid w:val="00A6419F"/>
    <w:rsid w:val="00A64E7E"/>
    <w:rsid w:val="00A65025"/>
    <w:rsid w:val="00A65045"/>
    <w:rsid w:val="00A657BF"/>
    <w:rsid w:val="00A661D1"/>
    <w:rsid w:val="00A664C1"/>
    <w:rsid w:val="00A66816"/>
    <w:rsid w:val="00A668EE"/>
    <w:rsid w:val="00A66FE5"/>
    <w:rsid w:val="00A67F37"/>
    <w:rsid w:val="00A7015D"/>
    <w:rsid w:val="00A70411"/>
    <w:rsid w:val="00A704F4"/>
    <w:rsid w:val="00A7066B"/>
    <w:rsid w:val="00A70D5F"/>
    <w:rsid w:val="00A70EE2"/>
    <w:rsid w:val="00A70F58"/>
    <w:rsid w:val="00A71AEE"/>
    <w:rsid w:val="00A72936"/>
    <w:rsid w:val="00A7315D"/>
    <w:rsid w:val="00A73605"/>
    <w:rsid w:val="00A73AAC"/>
    <w:rsid w:val="00A73DE2"/>
    <w:rsid w:val="00A73FC8"/>
    <w:rsid w:val="00A74FEE"/>
    <w:rsid w:val="00A75226"/>
    <w:rsid w:val="00A75315"/>
    <w:rsid w:val="00A7538A"/>
    <w:rsid w:val="00A75C3E"/>
    <w:rsid w:val="00A75DD5"/>
    <w:rsid w:val="00A7654E"/>
    <w:rsid w:val="00A76AD0"/>
    <w:rsid w:val="00A76F69"/>
    <w:rsid w:val="00A777E7"/>
    <w:rsid w:val="00A77B50"/>
    <w:rsid w:val="00A80707"/>
    <w:rsid w:val="00A8082A"/>
    <w:rsid w:val="00A80C0B"/>
    <w:rsid w:val="00A810C2"/>
    <w:rsid w:val="00A814C0"/>
    <w:rsid w:val="00A8191F"/>
    <w:rsid w:val="00A82471"/>
    <w:rsid w:val="00A82E8D"/>
    <w:rsid w:val="00A83059"/>
    <w:rsid w:val="00A8316B"/>
    <w:rsid w:val="00A83909"/>
    <w:rsid w:val="00A839FE"/>
    <w:rsid w:val="00A83C4B"/>
    <w:rsid w:val="00A83F98"/>
    <w:rsid w:val="00A84A85"/>
    <w:rsid w:val="00A853A5"/>
    <w:rsid w:val="00A85EEE"/>
    <w:rsid w:val="00A8710D"/>
    <w:rsid w:val="00A871C6"/>
    <w:rsid w:val="00A87515"/>
    <w:rsid w:val="00A87901"/>
    <w:rsid w:val="00A87917"/>
    <w:rsid w:val="00A87F34"/>
    <w:rsid w:val="00A903A6"/>
    <w:rsid w:val="00A904F2"/>
    <w:rsid w:val="00A9053C"/>
    <w:rsid w:val="00A90B9C"/>
    <w:rsid w:val="00A91078"/>
    <w:rsid w:val="00A910F3"/>
    <w:rsid w:val="00A91128"/>
    <w:rsid w:val="00A913F8"/>
    <w:rsid w:val="00A91D4D"/>
    <w:rsid w:val="00A9274E"/>
    <w:rsid w:val="00A928A8"/>
    <w:rsid w:val="00A928D5"/>
    <w:rsid w:val="00A92AB4"/>
    <w:rsid w:val="00A93340"/>
    <w:rsid w:val="00A936B8"/>
    <w:rsid w:val="00A93B09"/>
    <w:rsid w:val="00A93E2A"/>
    <w:rsid w:val="00A94790"/>
    <w:rsid w:val="00A9527E"/>
    <w:rsid w:val="00A95911"/>
    <w:rsid w:val="00A95CB8"/>
    <w:rsid w:val="00A95DFC"/>
    <w:rsid w:val="00A96538"/>
    <w:rsid w:val="00A9664C"/>
    <w:rsid w:val="00A96B48"/>
    <w:rsid w:val="00A96E62"/>
    <w:rsid w:val="00A97C6E"/>
    <w:rsid w:val="00A97E28"/>
    <w:rsid w:val="00AA019D"/>
    <w:rsid w:val="00AA0879"/>
    <w:rsid w:val="00AA127C"/>
    <w:rsid w:val="00AA13AB"/>
    <w:rsid w:val="00AA14DC"/>
    <w:rsid w:val="00AA1DE7"/>
    <w:rsid w:val="00AA2205"/>
    <w:rsid w:val="00AA22CD"/>
    <w:rsid w:val="00AA3FF4"/>
    <w:rsid w:val="00AA44E5"/>
    <w:rsid w:val="00AA487E"/>
    <w:rsid w:val="00AA5C1F"/>
    <w:rsid w:val="00AA6110"/>
    <w:rsid w:val="00AA644A"/>
    <w:rsid w:val="00AA6DC1"/>
    <w:rsid w:val="00AA6F16"/>
    <w:rsid w:val="00AA76DF"/>
    <w:rsid w:val="00AB073D"/>
    <w:rsid w:val="00AB0FA6"/>
    <w:rsid w:val="00AB135E"/>
    <w:rsid w:val="00AB14EF"/>
    <w:rsid w:val="00AB1663"/>
    <w:rsid w:val="00AB1B30"/>
    <w:rsid w:val="00AB1C1C"/>
    <w:rsid w:val="00AB2C2F"/>
    <w:rsid w:val="00AB30CA"/>
    <w:rsid w:val="00AB312A"/>
    <w:rsid w:val="00AB3305"/>
    <w:rsid w:val="00AB36B5"/>
    <w:rsid w:val="00AB3842"/>
    <w:rsid w:val="00AB39E4"/>
    <w:rsid w:val="00AB4255"/>
    <w:rsid w:val="00AB43AD"/>
    <w:rsid w:val="00AB4B82"/>
    <w:rsid w:val="00AB53D3"/>
    <w:rsid w:val="00AB53F6"/>
    <w:rsid w:val="00AB5C0D"/>
    <w:rsid w:val="00AB6705"/>
    <w:rsid w:val="00AB67B0"/>
    <w:rsid w:val="00AB680A"/>
    <w:rsid w:val="00AB6BB0"/>
    <w:rsid w:val="00AB727D"/>
    <w:rsid w:val="00AC087B"/>
    <w:rsid w:val="00AC1191"/>
    <w:rsid w:val="00AC154E"/>
    <w:rsid w:val="00AC2291"/>
    <w:rsid w:val="00AC2813"/>
    <w:rsid w:val="00AC29A4"/>
    <w:rsid w:val="00AC2EC4"/>
    <w:rsid w:val="00AC31F6"/>
    <w:rsid w:val="00AC33B3"/>
    <w:rsid w:val="00AC33E1"/>
    <w:rsid w:val="00AC36B9"/>
    <w:rsid w:val="00AC3DD7"/>
    <w:rsid w:val="00AC4823"/>
    <w:rsid w:val="00AC4C11"/>
    <w:rsid w:val="00AC4F3A"/>
    <w:rsid w:val="00AC5058"/>
    <w:rsid w:val="00AC5137"/>
    <w:rsid w:val="00AC5837"/>
    <w:rsid w:val="00AC5903"/>
    <w:rsid w:val="00AC5987"/>
    <w:rsid w:val="00AC5F3A"/>
    <w:rsid w:val="00AC6990"/>
    <w:rsid w:val="00AC70D9"/>
    <w:rsid w:val="00AC736D"/>
    <w:rsid w:val="00AC7861"/>
    <w:rsid w:val="00AC7AB6"/>
    <w:rsid w:val="00AD0021"/>
    <w:rsid w:val="00AD0771"/>
    <w:rsid w:val="00AD14F1"/>
    <w:rsid w:val="00AD151B"/>
    <w:rsid w:val="00AD1845"/>
    <w:rsid w:val="00AD1DEC"/>
    <w:rsid w:val="00AD1EC3"/>
    <w:rsid w:val="00AD216C"/>
    <w:rsid w:val="00AD295A"/>
    <w:rsid w:val="00AD2B20"/>
    <w:rsid w:val="00AD2CF3"/>
    <w:rsid w:val="00AD381D"/>
    <w:rsid w:val="00AD441E"/>
    <w:rsid w:val="00AD543B"/>
    <w:rsid w:val="00AD548D"/>
    <w:rsid w:val="00AD57B6"/>
    <w:rsid w:val="00AD583B"/>
    <w:rsid w:val="00AD5D02"/>
    <w:rsid w:val="00AD5DA4"/>
    <w:rsid w:val="00AD5EAE"/>
    <w:rsid w:val="00AD62A4"/>
    <w:rsid w:val="00AD64FB"/>
    <w:rsid w:val="00AD6E2D"/>
    <w:rsid w:val="00AD6ED8"/>
    <w:rsid w:val="00AD6F54"/>
    <w:rsid w:val="00AD7FBB"/>
    <w:rsid w:val="00AD7FF3"/>
    <w:rsid w:val="00AE0545"/>
    <w:rsid w:val="00AE0701"/>
    <w:rsid w:val="00AE0726"/>
    <w:rsid w:val="00AE072D"/>
    <w:rsid w:val="00AE08E8"/>
    <w:rsid w:val="00AE0F74"/>
    <w:rsid w:val="00AE1300"/>
    <w:rsid w:val="00AE17BE"/>
    <w:rsid w:val="00AE1BA5"/>
    <w:rsid w:val="00AE1DB9"/>
    <w:rsid w:val="00AE1EA3"/>
    <w:rsid w:val="00AE2054"/>
    <w:rsid w:val="00AE207D"/>
    <w:rsid w:val="00AE222A"/>
    <w:rsid w:val="00AE224C"/>
    <w:rsid w:val="00AE2283"/>
    <w:rsid w:val="00AE2410"/>
    <w:rsid w:val="00AE319D"/>
    <w:rsid w:val="00AE3846"/>
    <w:rsid w:val="00AE3CB1"/>
    <w:rsid w:val="00AE3F52"/>
    <w:rsid w:val="00AE46DC"/>
    <w:rsid w:val="00AE487D"/>
    <w:rsid w:val="00AE4FB4"/>
    <w:rsid w:val="00AE504B"/>
    <w:rsid w:val="00AE54B1"/>
    <w:rsid w:val="00AE6033"/>
    <w:rsid w:val="00AE611A"/>
    <w:rsid w:val="00AE61BC"/>
    <w:rsid w:val="00AE646B"/>
    <w:rsid w:val="00AE6958"/>
    <w:rsid w:val="00AE710F"/>
    <w:rsid w:val="00AE7821"/>
    <w:rsid w:val="00AE7A20"/>
    <w:rsid w:val="00AE7C69"/>
    <w:rsid w:val="00AE7F70"/>
    <w:rsid w:val="00AF060A"/>
    <w:rsid w:val="00AF094F"/>
    <w:rsid w:val="00AF0986"/>
    <w:rsid w:val="00AF0AD7"/>
    <w:rsid w:val="00AF0C04"/>
    <w:rsid w:val="00AF17CF"/>
    <w:rsid w:val="00AF270A"/>
    <w:rsid w:val="00AF324D"/>
    <w:rsid w:val="00AF3593"/>
    <w:rsid w:val="00AF385C"/>
    <w:rsid w:val="00AF38EA"/>
    <w:rsid w:val="00AF3AED"/>
    <w:rsid w:val="00AF3E49"/>
    <w:rsid w:val="00AF40F6"/>
    <w:rsid w:val="00AF496F"/>
    <w:rsid w:val="00AF4A51"/>
    <w:rsid w:val="00AF4C31"/>
    <w:rsid w:val="00AF4C86"/>
    <w:rsid w:val="00AF5011"/>
    <w:rsid w:val="00AF5080"/>
    <w:rsid w:val="00AF5154"/>
    <w:rsid w:val="00AF520F"/>
    <w:rsid w:val="00AF5221"/>
    <w:rsid w:val="00AF58B5"/>
    <w:rsid w:val="00AF5E3C"/>
    <w:rsid w:val="00AF5EBF"/>
    <w:rsid w:val="00AF60F5"/>
    <w:rsid w:val="00AF62C2"/>
    <w:rsid w:val="00AF650B"/>
    <w:rsid w:val="00AF6543"/>
    <w:rsid w:val="00AF6848"/>
    <w:rsid w:val="00AF6B84"/>
    <w:rsid w:val="00AF6BD5"/>
    <w:rsid w:val="00AF77D9"/>
    <w:rsid w:val="00AF78CE"/>
    <w:rsid w:val="00AF7FB6"/>
    <w:rsid w:val="00B005D8"/>
    <w:rsid w:val="00B00981"/>
    <w:rsid w:val="00B009F8"/>
    <w:rsid w:val="00B00D2C"/>
    <w:rsid w:val="00B01215"/>
    <w:rsid w:val="00B01F26"/>
    <w:rsid w:val="00B02003"/>
    <w:rsid w:val="00B021E0"/>
    <w:rsid w:val="00B0258C"/>
    <w:rsid w:val="00B028EF"/>
    <w:rsid w:val="00B02C45"/>
    <w:rsid w:val="00B02DDC"/>
    <w:rsid w:val="00B0325B"/>
    <w:rsid w:val="00B03D10"/>
    <w:rsid w:val="00B0400F"/>
    <w:rsid w:val="00B0412E"/>
    <w:rsid w:val="00B044FA"/>
    <w:rsid w:val="00B045DC"/>
    <w:rsid w:val="00B045F7"/>
    <w:rsid w:val="00B0460C"/>
    <w:rsid w:val="00B04752"/>
    <w:rsid w:val="00B04B9B"/>
    <w:rsid w:val="00B050E9"/>
    <w:rsid w:val="00B0527C"/>
    <w:rsid w:val="00B0528D"/>
    <w:rsid w:val="00B05CE0"/>
    <w:rsid w:val="00B063C1"/>
    <w:rsid w:val="00B0693F"/>
    <w:rsid w:val="00B06A1A"/>
    <w:rsid w:val="00B06DEB"/>
    <w:rsid w:val="00B075F9"/>
    <w:rsid w:val="00B07863"/>
    <w:rsid w:val="00B07934"/>
    <w:rsid w:val="00B07FD9"/>
    <w:rsid w:val="00B1018D"/>
    <w:rsid w:val="00B106ED"/>
    <w:rsid w:val="00B11130"/>
    <w:rsid w:val="00B11179"/>
    <w:rsid w:val="00B1170A"/>
    <w:rsid w:val="00B11ECD"/>
    <w:rsid w:val="00B12474"/>
    <w:rsid w:val="00B12F45"/>
    <w:rsid w:val="00B1334B"/>
    <w:rsid w:val="00B13D7E"/>
    <w:rsid w:val="00B13FB0"/>
    <w:rsid w:val="00B14168"/>
    <w:rsid w:val="00B14221"/>
    <w:rsid w:val="00B14D71"/>
    <w:rsid w:val="00B1534C"/>
    <w:rsid w:val="00B15568"/>
    <w:rsid w:val="00B1556D"/>
    <w:rsid w:val="00B1572F"/>
    <w:rsid w:val="00B15869"/>
    <w:rsid w:val="00B159DC"/>
    <w:rsid w:val="00B15B80"/>
    <w:rsid w:val="00B15E0C"/>
    <w:rsid w:val="00B16143"/>
    <w:rsid w:val="00B161A3"/>
    <w:rsid w:val="00B165DF"/>
    <w:rsid w:val="00B16FB4"/>
    <w:rsid w:val="00B16FEC"/>
    <w:rsid w:val="00B171C3"/>
    <w:rsid w:val="00B17A4E"/>
    <w:rsid w:val="00B200ED"/>
    <w:rsid w:val="00B202E1"/>
    <w:rsid w:val="00B202E2"/>
    <w:rsid w:val="00B20C5C"/>
    <w:rsid w:val="00B2104F"/>
    <w:rsid w:val="00B2186B"/>
    <w:rsid w:val="00B21B22"/>
    <w:rsid w:val="00B22C21"/>
    <w:rsid w:val="00B22E41"/>
    <w:rsid w:val="00B22F8E"/>
    <w:rsid w:val="00B23334"/>
    <w:rsid w:val="00B233CB"/>
    <w:rsid w:val="00B23E37"/>
    <w:rsid w:val="00B24214"/>
    <w:rsid w:val="00B2472E"/>
    <w:rsid w:val="00B24772"/>
    <w:rsid w:val="00B247C2"/>
    <w:rsid w:val="00B24B4D"/>
    <w:rsid w:val="00B24B54"/>
    <w:rsid w:val="00B24ED0"/>
    <w:rsid w:val="00B2567A"/>
    <w:rsid w:val="00B257C2"/>
    <w:rsid w:val="00B259A1"/>
    <w:rsid w:val="00B25DEB"/>
    <w:rsid w:val="00B260FE"/>
    <w:rsid w:val="00B265E1"/>
    <w:rsid w:val="00B26D6B"/>
    <w:rsid w:val="00B26E02"/>
    <w:rsid w:val="00B274C3"/>
    <w:rsid w:val="00B3018C"/>
    <w:rsid w:val="00B30793"/>
    <w:rsid w:val="00B30904"/>
    <w:rsid w:val="00B30923"/>
    <w:rsid w:val="00B31065"/>
    <w:rsid w:val="00B31A2F"/>
    <w:rsid w:val="00B31ABF"/>
    <w:rsid w:val="00B31B9B"/>
    <w:rsid w:val="00B31D81"/>
    <w:rsid w:val="00B3200B"/>
    <w:rsid w:val="00B3245F"/>
    <w:rsid w:val="00B32B69"/>
    <w:rsid w:val="00B32B78"/>
    <w:rsid w:val="00B32C69"/>
    <w:rsid w:val="00B32FBA"/>
    <w:rsid w:val="00B331C5"/>
    <w:rsid w:val="00B335C8"/>
    <w:rsid w:val="00B33631"/>
    <w:rsid w:val="00B345C5"/>
    <w:rsid w:val="00B347FB"/>
    <w:rsid w:val="00B3491B"/>
    <w:rsid w:val="00B349D4"/>
    <w:rsid w:val="00B34CE5"/>
    <w:rsid w:val="00B352FD"/>
    <w:rsid w:val="00B355E6"/>
    <w:rsid w:val="00B35E7E"/>
    <w:rsid w:val="00B36072"/>
    <w:rsid w:val="00B361C9"/>
    <w:rsid w:val="00B364A5"/>
    <w:rsid w:val="00B36673"/>
    <w:rsid w:val="00B3715F"/>
    <w:rsid w:val="00B37C01"/>
    <w:rsid w:val="00B403E9"/>
    <w:rsid w:val="00B41DA4"/>
    <w:rsid w:val="00B422F7"/>
    <w:rsid w:val="00B423DB"/>
    <w:rsid w:val="00B428D0"/>
    <w:rsid w:val="00B42B1C"/>
    <w:rsid w:val="00B42CDB"/>
    <w:rsid w:val="00B42D75"/>
    <w:rsid w:val="00B432D6"/>
    <w:rsid w:val="00B43328"/>
    <w:rsid w:val="00B434E2"/>
    <w:rsid w:val="00B43512"/>
    <w:rsid w:val="00B435BB"/>
    <w:rsid w:val="00B43D1E"/>
    <w:rsid w:val="00B43D6C"/>
    <w:rsid w:val="00B44275"/>
    <w:rsid w:val="00B44874"/>
    <w:rsid w:val="00B448B9"/>
    <w:rsid w:val="00B45EE8"/>
    <w:rsid w:val="00B45F47"/>
    <w:rsid w:val="00B460B4"/>
    <w:rsid w:val="00B461C9"/>
    <w:rsid w:val="00B462E9"/>
    <w:rsid w:val="00B46374"/>
    <w:rsid w:val="00B47E2F"/>
    <w:rsid w:val="00B500E1"/>
    <w:rsid w:val="00B50302"/>
    <w:rsid w:val="00B506FA"/>
    <w:rsid w:val="00B50CF9"/>
    <w:rsid w:val="00B51304"/>
    <w:rsid w:val="00B51338"/>
    <w:rsid w:val="00B5140A"/>
    <w:rsid w:val="00B51729"/>
    <w:rsid w:val="00B517A8"/>
    <w:rsid w:val="00B518CB"/>
    <w:rsid w:val="00B51B32"/>
    <w:rsid w:val="00B51E6F"/>
    <w:rsid w:val="00B52090"/>
    <w:rsid w:val="00B525CE"/>
    <w:rsid w:val="00B526B4"/>
    <w:rsid w:val="00B527F0"/>
    <w:rsid w:val="00B529E7"/>
    <w:rsid w:val="00B52C1C"/>
    <w:rsid w:val="00B52F8F"/>
    <w:rsid w:val="00B532A6"/>
    <w:rsid w:val="00B5353B"/>
    <w:rsid w:val="00B536AF"/>
    <w:rsid w:val="00B5396B"/>
    <w:rsid w:val="00B53F5D"/>
    <w:rsid w:val="00B545F0"/>
    <w:rsid w:val="00B558AF"/>
    <w:rsid w:val="00B560C1"/>
    <w:rsid w:val="00B56124"/>
    <w:rsid w:val="00B567D6"/>
    <w:rsid w:val="00B56ACE"/>
    <w:rsid w:val="00B56C64"/>
    <w:rsid w:val="00B56C93"/>
    <w:rsid w:val="00B57073"/>
    <w:rsid w:val="00B57290"/>
    <w:rsid w:val="00B578CE"/>
    <w:rsid w:val="00B579AB"/>
    <w:rsid w:val="00B57B30"/>
    <w:rsid w:val="00B57B8D"/>
    <w:rsid w:val="00B57F98"/>
    <w:rsid w:val="00B605B6"/>
    <w:rsid w:val="00B60DD9"/>
    <w:rsid w:val="00B60DFF"/>
    <w:rsid w:val="00B616A8"/>
    <w:rsid w:val="00B61AC4"/>
    <w:rsid w:val="00B61DC3"/>
    <w:rsid w:val="00B61E7A"/>
    <w:rsid w:val="00B6299E"/>
    <w:rsid w:val="00B62B26"/>
    <w:rsid w:val="00B62DBC"/>
    <w:rsid w:val="00B62F65"/>
    <w:rsid w:val="00B63B6D"/>
    <w:rsid w:val="00B63D4C"/>
    <w:rsid w:val="00B64D7F"/>
    <w:rsid w:val="00B64DB3"/>
    <w:rsid w:val="00B662F7"/>
    <w:rsid w:val="00B66642"/>
    <w:rsid w:val="00B66E7E"/>
    <w:rsid w:val="00B66F46"/>
    <w:rsid w:val="00B67359"/>
    <w:rsid w:val="00B6740F"/>
    <w:rsid w:val="00B679C4"/>
    <w:rsid w:val="00B7027F"/>
    <w:rsid w:val="00B70461"/>
    <w:rsid w:val="00B70F77"/>
    <w:rsid w:val="00B72085"/>
    <w:rsid w:val="00B7263C"/>
    <w:rsid w:val="00B7286B"/>
    <w:rsid w:val="00B72D67"/>
    <w:rsid w:val="00B735C2"/>
    <w:rsid w:val="00B73701"/>
    <w:rsid w:val="00B73976"/>
    <w:rsid w:val="00B73C53"/>
    <w:rsid w:val="00B74D4B"/>
    <w:rsid w:val="00B74F58"/>
    <w:rsid w:val="00B751E0"/>
    <w:rsid w:val="00B7534E"/>
    <w:rsid w:val="00B75BC6"/>
    <w:rsid w:val="00B75EE9"/>
    <w:rsid w:val="00B760BB"/>
    <w:rsid w:val="00B762FB"/>
    <w:rsid w:val="00B76528"/>
    <w:rsid w:val="00B76811"/>
    <w:rsid w:val="00B76B7B"/>
    <w:rsid w:val="00B77C88"/>
    <w:rsid w:val="00B77D09"/>
    <w:rsid w:val="00B80009"/>
    <w:rsid w:val="00B8064C"/>
    <w:rsid w:val="00B809D1"/>
    <w:rsid w:val="00B80A1C"/>
    <w:rsid w:val="00B80AC1"/>
    <w:rsid w:val="00B80CC1"/>
    <w:rsid w:val="00B80D95"/>
    <w:rsid w:val="00B80F3F"/>
    <w:rsid w:val="00B81256"/>
    <w:rsid w:val="00B81293"/>
    <w:rsid w:val="00B81567"/>
    <w:rsid w:val="00B816A5"/>
    <w:rsid w:val="00B816B1"/>
    <w:rsid w:val="00B817BB"/>
    <w:rsid w:val="00B8198A"/>
    <w:rsid w:val="00B824AB"/>
    <w:rsid w:val="00B826AB"/>
    <w:rsid w:val="00B82EA3"/>
    <w:rsid w:val="00B83347"/>
    <w:rsid w:val="00B8384C"/>
    <w:rsid w:val="00B83BE7"/>
    <w:rsid w:val="00B8455B"/>
    <w:rsid w:val="00B85B19"/>
    <w:rsid w:val="00B85ECC"/>
    <w:rsid w:val="00B86293"/>
    <w:rsid w:val="00B86530"/>
    <w:rsid w:val="00B86DA8"/>
    <w:rsid w:val="00B870C6"/>
    <w:rsid w:val="00B87611"/>
    <w:rsid w:val="00B87627"/>
    <w:rsid w:val="00B87AA8"/>
    <w:rsid w:val="00B87ADC"/>
    <w:rsid w:val="00B9005E"/>
    <w:rsid w:val="00B90709"/>
    <w:rsid w:val="00B91498"/>
    <w:rsid w:val="00B91849"/>
    <w:rsid w:val="00B91B00"/>
    <w:rsid w:val="00B93162"/>
    <w:rsid w:val="00B93C63"/>
    <w:rsid w:val="00B93FD7"/>
    <w:rsid w:val="00B94694"/>
    <w:rsid w:val="00B94772"/>
    <w:rsid w:val="00B95EF1"/>
    <w:rsid w:val="00B9623D"/>
    <w:rsid w:val="00B963F6"/>
    <w:rsid w:val="00B9646F"/>
    <w:rsid w:val="00B96B9D"/>
    <w:rsid w:val="00B96C00"/>
    <w:rsid w:val="00B9703A"/>
    <w:rsid w:val="00B97766"/>
    <w:rsid w:val="00B97C19"/>
    <w:rsid w:val="00B97E9F"/>
    <w:rsid w:val="00B97F27"/>
    <w:rsid w:val="00BA00AB"/>
    <w:rsid w:val="00BA0426"/>
    <w:rsid w:val="00BA0E72"/>
    <w:rsid w:val="00BA0F02"/>
    <w:rsid w:val="00BA131D"/>
    <w:rsid w:val="00BA17D6"/>
    <w:rsid w:val="00BA1B6B"/>
    <w:rsid w:val="00BA208B"/>
    <w:rsid w:val="00BA2AD8"/>
    <w:rsid w:val="00BA3681"/>
    <w:rsid w:val="00BA3E6A"/>
    <w:rsid w:val="00BA4FA1"/>
    <w:rsid w:val="00BA540E"/>
    <w:rsid w:val="00BA5702"/>
    <w:rsid w:val="00BA5919"/>
    <w:rsid w:val="00BA5B87"/>
    <w:rsid w:val="00BA65A2"/>
    <w:rsid w:val="00BA6752"/>
    <w:rsid w:val="00BA6D3A"/>
    <w:rsid w:val="00BB0785"/>
    <w:rsid w:val="00BB0823"/>
    <w:rsid w:val="00BB0BDE"/>
    <w:rsid w:val="00BB0D86"/>
    <w:rsid w:val="00BB0F13"/>
    <w:rsid w:val="00BB0F24"/>
    <w:rsid w:val="00BB1DA1"/>
    <w:rsid w:val="00BB275E"/>
    <w:rsid w:val="00BB297B"/>
    <w:rsid w:val="00BB29FB"/>
    <w:rsid w:val="00BB2A93"/>
    <w:rsid w:val="00BB2EBD"/>
    <w:rsid w:val="00BB3176"/>
    <w:rsid w:val="00BB33CB"/>
    <w:rsid w:val="00BB3BAA"/>
    <w:rsid w:val="00BB3D5F"/>
    <w:rsid w:val="00BB4D9D"/>
    <w:rsid w:val="00BB538B"/>
    <w:rsid w:val="00BB6284"/>
    <w:rsid w:val="00BB698A"/>
    <w:rsid w:val="00BB6AE2"/>
    <w:rsid w:val="00BB7621"/>
    <w:rsid w:val="00BB7642"/>
    <w:rsid w:val="00BB779E"/>
    <w:rsid w:val="00BB78A9"/>
    <w:rsid w:val="00BC0666"/>
    <w:rsid w:val="00BC0857"/>
    <w:rsid w:val="00BC11D3"/>
    <w:rsid w:val="00BC141C"/>
    <w:rsid w:val="00BC1DCD"/>
    <w:rsid w:val="00BC1E49"/>
    <w:rsid w:val="00BC2331"/>
    <w:rsid w:val="00BC2B84"/>
    <w:rsid w:val="00BC2CA3"/>
    <w:rsid w:val="00BC3002"/>
    <w:rsid w:val="00BC3436"/>
    <w:rsid w:val="00BC3B76"/>
    <w:rsid w:val="00BC3DC2"/>
    <w:rsid w:val="00BC3E49"/>
    <w:rsid w:val="00BC3FF9"/>
    <w:rsid w:val="00BC494F"/>
    <w:rsid w:val="00BC4A0E"/>
    <w:rsid w:val="00BC4E08"/>
    <w:rsid w:val="00BC542F"/>
    <w:rsid w:val="00BC543E"/>
    <w:rsid w:val="00BC573F"/>
    <w:rsid w:val="00BC5927"/>
    <w:rsid w:val="00BC5AB5"/>
    <w:rsid w:val="00BC5B5A"/>
    <w:rsid w:val="00BC69C0"/>
    <w:rsid w:val="00BC6DD6"/>
    <w:rsid w:val="00BC6F92"/>
    <w:rsid w:val="00BC6FC3"/>
    <w:rsid w:val="00BC763A"/>
    <w:rsid w:val="00BC78BB"/>
    <w:rsid w:val="00BC7C86"/>
    <w:rsid w:val="00BD0877"/>
    <w:rsid w:val="00BD09E3"/>
    <w:rsid w:val="00BD0E4F"/>
    <w:rsid w:val="00BD1104"/>
    <w:rsid w:val="00BD14FA"/>
    <w:rsid w:val="00BD263C"/>
    <w:rsid w:val="00BD2EBA"/>
    <w:rsid w:val="00BD3653"/>
    <w:rsid w:val="00BD3B56"/>
    <w:rsid w:val="00BD4138"/>
    <w:rsid w:val="00BD4476"/>
    <w:rsid w:val="00BD561A"/>
    <w:rsid w:val="00BD59D7"/>
    <w:rsid w:val="00BD6029"/>
    <w:rsid w:val="00BD6147"/>
    <w:rsid w:val="00BD6394"/>
    <w:rsid w:val="00BD69C4"/>
    <w:rsid w:val="00BD6C88"/>
    <w:rsid w:val="00BD6DC5"/>
    <w:rsid w:val="00BD6FD4"/>
    <w:rsid w:val="00BD7929"/>
    <w:rsid w:val="00BD7BA3"/>
    <w:rsid w:val="00BE0E76"/>
    <w:rsid w:val="00BE10A1"/>
    <w:rsid w:val="00BE1ADB"/>
    <w:rsid w:val="00BE1C81"/>
    <w:rsid w:val="00BE2AB2"/>
    <w:rsid w:val="00BE2C90"/>
    <w:rsid w:val="00BE3193"/>
    <w:rsid w:val="00BE3542"/>
    <w:rsid w:val="00BE3668"/>
    <w:rsid w:val="00BE3C30"/>
    <w:rsid w:val="00BE3C32"/>
    <w:rsid w:val="00BE3F86"/>
    <w:rsid w:val="00BE4CEE"/>
    <w:rsid w:val="00BE4D7B"/>
    <w:rsid w:val="00BE52C8"/>
    <w:rsid w:val="00BE54C3"/>
    <w:rsid w:val="00BE56BA"/>
    <w:rsid w:val="00BE5DCF"/>
    <w:rsid w:val="00BE6006"/>
    <w:rsid w:val="00BE6078"/>
    <w:rsid w:val="00BE6802"/>
    <w:rsid w:val="00BE6D95"/>
    <w:rsid w:val="00BF0425"/>
    <w:rsid w:val="00BF08A4"/>
    <w:rsid w:val="00BF0B61"/>
    <w:rsid w:val="00BF149D"/>
    <w:rsid w:val="00BF2346"/>
    <w:rsid w:val="00BF289B"/>
    <w:rsid w:val="00BF2DAE"/>
    <w:rsid w:val="00BF30E5"/>
    <w:rsid w:val="00BF3114"/>
    <w:rsid w:val="00BF3E7C"/>
    <w:rsid w:val="00BF45D0"/>
    <w:rsid w:val="00BF4855"/>
    <w:rsid w:val="00BF496F"/>
    <w:rsid w:val="00BF4CC0"/>
    <w:rsid w:val="00BF4E7A"/>
    <w:rsid w:val="00BF53A8"/>
    <w:rsid w:val="00BF56B4"/>
    <w:rsid w:val="00BF5816"/>
    <w:rsid w:val="00BF5C75"/>
    <w:rsid w:val="00BF6009"/>
    <w:rsid w:val="00BF61FE"/>
    <w:rsid w:val="00BF695A"/>
    <w:rsid w:val="00BF6AD1"/>
    <w:rsid w:val="00BF6DE9"/>
    <w:rsid w:val="00BF76EE"/>
    <w:rsid w:val="00BF788B"/>
    <w:rsid w:val="00C00790"/>
    <w:rsid w:val="00C021ED"/>
    <w:rsid w:val="00C022C2"/>
    <w:rsid w:val="00C029EF"/>
    <w:rsid w:val="00C02C02"/>
    <w:rsid w:val="00C04197"/>
    <w:rsid w:val="00C0504F"/>
    <w:rsid w:val="00C05186"/>
    <w:rsid w:val="00C056C2"/>
    <w:rsid w:val="00C05F25"/>
    <w:rsid w:val="00C06573"/>
    <w:rsid w:val="00C06B2D"/>
    <w:rsid w:val="00C06C39"/>
    <w:rsid w:val="00C07D9E"/>
    <w:rsid w:val="00C1018C"/>
    <w:rsid w:val="00C10236"/>
    <w:rsid w:val="00C102B0"/>
    <w:rsid w:val="00C10A90"/>
    <w:rsid w:val="00C112B8"/>
    <w:rsid w:val="00C1139C"/>
    <w:rsid w:val="00C1190D"/>
    <w:rsid w:val="00C119AF"/>
    <w:rsid w:val="00C12FBE"/>
    <w:rsid w:val="00C13477"/>
    <w:rsid w:val="00C134BA"/>
    <w:rsid w:val="00C141BA"/>
    <w:rsid w:val="00C1472C"/>
    <w:rsid w:val="00C14E6C"/>
    <w:rsid w:val="00C15FD7"/>
    <w:rsid w:val="00C164AF"/>
    <w:rsid w:val="00C16E60"/>
    <w:rsid w:val="00C204CA"/>
    <w:rsid w:val="00C2068D"/>
    <w:rsid w:val="00C20FB2"/>
    <w:rsid w:val="00C212FC"/>
    <w:rsid w:val="00C219D3"/>
    <w:rsid w:val="00C21C9A"/>
    <w:rsid w:val="00C21DD5"/>
    <w:rsid w:val="00C21EDC"/>
    <w:rsid w:val="00C23323"/>
    <w:rsid w:val="00C23360"/>
    <w:rsid w:val="00C238A0"/>
    <w:rsid w:val="00C23A2C"/>
    <w:rsid w:val="00C24058"/>
    <w:rsid w:val="00C2410E"/>
    <w:rsid w:val="00C248BF"/>
    <w:rsid w:val="00C248E1"/>
    <w:rsid w:val="00C24980"/>
    <w:rsid w:val="00C24FD2"/>
    <w:rsid w:val="00C25685"/>
    <w:rsid w:val="00C25822"/>
    <w:rsid w:val="00C25E6C"/>
    <w:rsid w:val="00C265A3"/>
    <w:rsid w:val="00C27490"/>
    <w:rsid w:val="00C2795E"/>
    <w:rsid w:val="00C27CE3"/>
    <w:rsid w:val="00C30105"/>
    <w:rsid w:val="00C302EE"/>
    <w:rsid w:val="00C306A5"/>
    <w:rsid w:val="00C308DD"/>
    <w:rsid w:val="00C3191A"/>
    <w:rsid w:val="00C31BEB"/>
    <w:rsid w:val="00C31C8F"/>
    <w:rsid w:val="00C31CF2"/>
    <w:rsid w:val="00C31CF4"/>
    <w:rsid w:val="00C332A7"/>
    <w:rsid w:val="00C3368C"/>
    <w:rsid w:val="00C33723"/>
    <w:rsid w:val="00C338CB"/>
    <w:rsid w:val="00C33FEA"/>
    <w:rsid w:val="00C34171"/>
    <w:rsid w:val="00C34272"/>
    <w:rsid w:val="00C34D09"/>
    <w:rsid w:val="00C34F32"/>
    <w:rsid w:val="00C352DA"/>
    <w:rsid w:val="00C36263"/>
    <w:rsid w:val="00C36ABB"/>
    <w:rsid w:val="00C36DB4"/>
    <w:rsid w:val="00C37829"/>
    <w:rsid w:val="00C3788D"/>
    <w:rsid w:val="00C40583"/>
    <w:rsid w:val="00C41974"/>
    <w:rsid w:val="00C41C37"/>
    <w:rsid w:val="00C41C47"/>
    <w:rsid w:val="00C41F5B"/>
    <w:rsid w:val="00C421A7"/>
    <w:rsid w:val="00C42241"/>
    <w:rsid w:val="00C4253A"/>
    <w:rsid w:val="00C428F5"/>
    <w:rsid w:val="00C42C05"/>
    <w:rsid w:val="00C42E85"/>
    <w:rsid w:val="00C42F13"/>
    <w:rsid w:val="00C432E0"/>
    <w:rsid w:val="00C43408"/>
    <w:rsid w:val="00C43BE1"/>
    <w:rsid w:val="00C442BF"/>
    <w:rsid w:val="00C446C5"/>
    <w:rsid w:val="00C44EFA"/>
    <w:rsid w:val="00C456A3"/>
    <w:rsid w:val="00C4571B"/>
    <w:rsid w:val="00C457B5"/>
    <w:rsid w:val="00C45E9C"/>
    <w:rsid w:val="00C4607F"/>
    <w:rsid w:val="00C461C4"/>
    <w:rsid w:val="00C46584"/>
    <w:rsid w:val="00C46C9B"/>
    <w:rsid w:val="00C47CE0"/>
    <w:rsid w:val="00C50C55"/>
    <w:rsid w:val="00C518D9"/>
    <w:rsid w:val="00C51FF8"/>
    <w:rsid w:val="00C527B6"/>
    <w:rsid w:val="00C52D19"/>
    <w:rsid w:val="00C53317"/>
    <w:rsid w:val="00C5370B"/>
    <w:rsid w:val="00C53DB5"/>
    <w:rsid w:val="00C54B85"/>
    <w:rsid w:val="00C54DC9"/>
    <w:rsid w:val="00C54FA4"/>
    <w:rsid w:val="00C55311"/>
    <w:rsid w:val="00C55B9B"/>
    <w:rsid w:val="00C5631C"/>
    <w:rsid w:val="00C563DB"/>
    <w:rsid w:val="00C56A5E"/>
    <w:rsid w:val="00C56C64"/>
    <w:rsid w:val="00C572A5"/>
    <w:rsid w:val="00C57862"/>
    <w:rsid w:val="00C57F68"/>
    <w:rsid w:val="00C6039A"/>
    <w:rsid w:val="00C60D84"/>
    <w:rsid w:val="00C60DA5"/>
    <w:rsid w:val="00C60FF7"/>
    <w:rsid w:val="00C61679"/>
    <w:rsid w:val="00C6178B"/>
    <w:rsid w:val="00C6186F"/>
    <w:rsid w:val="00C61F87"/>
    <w:rsid w:val="00C621D9"/>
    <w:rsid w:val="00C6231C"/>
    <w:rsid w:val="00C623EB"/>
    <w:rsid w:val="00C624F9"/>
    <w:rsid w:val="00C62569"/>
    <w:rsid w:val="00C636B6"/>
    <w:rsid w:val="00C6371F"/>
    <w:rsid w:val="00C63D7A"/>
    <w:rsid w:val="00C63DAE"/>
    <w:rsid w:val="00C64AD3"/>
    <w:rsid w:val="00C6520F"/>
    <w:rsid w:val="00C65430"/>
    <w:rsid w:val="00C6568A"/>
    <w:rsid w:val="00C657AC"/>
    <w:rsid w:val="00C66129"/>
    <w:rsid w:val="00C66299"/>
    <w:rsid w:val="00C66309"/>
    <w:rsid w:val="00C66328"/>
    <w:rsid w:val="00C67030"/>
    <w:rsid w:val="00C6718D"/>
    <w:rsid w:val="00C67377"/>
    <w:rsid w:val="00C67A27"/>
    <w:rsid w:val="00C70015"/>
    <w:rsid w:val="00C7055B"/>
    <w:rsid w:val="00C708B5"/>
    <w:rsid w:val="00C70999"/>
    <w:rsid w:val="00C70B93"/>
    <w:rsid w:val="00C712F7"/>
    <w:rsid w:val="00C71408"/>
    <w:rsid w:val="00C71809"/>
    <w:rsid w:val="00C71850"/>
    <w:rsid w:val="00C7206E"/>
    <w:rsid w:val="00C72D4B"/>
    <w:rsid w:val="00C73600"/>
    <w:rsid w:val="00C73D7B"/>
    <w:rsid w:val="00C73F6F"/>
    <w:rsid w:val="00C74104"/>
    <w:rsid w:val="00C74231"/>
    <w:rsid w:val="00C74D5B"/>
    <w:rsid w:val="00C7533B"/>
    <w:rsid w:val="00C75494"/>
    <w:rsid w:val="00C7579D"/>
    <w:rsid w:val="00C75D30"/>
    <w:rsid w:val="00C7617F"/>
    <w:rsid w:val="00C76A1A"/>
    <w:rsid w:val="00C76C4D"/>
    <w:rsid w:val="00C76F82"/>
    <w:rsid w:val="00C7756C"/>
    <w:rsid w:val="00C77B01"/>
    <w:rsid w:val="00C8021D"/>
    <w:rsid w:val="00C80D27"/>
    <w:rsid w:val="00C8263F"/>
    <w:rsid w:val="00C82781"/>
    <w:rsid w:val="00C84069"/>
    <w:rsid w:val="00C84172"/>
    <w:rsid w:val="00C84272"/>
    <w:rsid w:val="00C84458"/>
    <w:rsid w:val="00C8490D"/>
    <w:rsid w:val="00C849BE"/>
    <w:rsid w:val="00C84CCE"/>
    <w:rsid w:val="00C853E2"/>
    <w:rsid w:val="00C856A5"/>
    <w:rsid w:val="00C858FA"/>
    <w:rsid w:val="00C8603A"/>
    <w:rsid w:val="00C860F7"/>
    <w:rsid w:val="00C86B87"/>
    <w:rsid w:val="00C86C03"/>
    <w:rsid w:val="00C86DED"/>
    <w:rsid w:val="00C86E75"/>
    <w:rsid w:val="00C87265"/>
    <w:rsid w:val="00C875E6"/>
    <w:rsid w:val="00C879C5"/>
    <w:rsid w:val="00C87FE4"/>
    <w:rsid w:val="00C9006F"/>
    <w:rsid w:val="00C90FD8"/>
    <w:rsid w:val="00C91CB6"/>
    <w:rsid w:val="00C928E6"/>
    <w:rsid w:val="00C92C23"/>
    <w:rsid w:val="00C92D9B"/>
    <w:rsid w:val="00C92FFA"/>
    <w:rsid w:val="00C93172"/>
    <w:rsid w:val="00C9425E"/>
    <w:rsid w:val="00C9450A"/>
    <w:rsid w:val="00C94568"/>
    <w:rsid w:val="00C94710"/>
    <w:rsid w:val="00C94C97"/>
    <w:rsid w:val="00C95CDA"/>
    <w:rsid w:val="00C95FFC"/>
    <w:rsid w:val="00C96604"/>
    <w:rsid w:val="00C96658"/>
    <w:rsid w:val="00C96DD0"/>
    <w:rsid w:val="00C96F06"/>
    <w:rsid w:val="00C9706B"/>
    <w:rsid w:val="00C970CC"/>
    <w:rsid w:val="00C97AE0"/>
    <w:rsid w:val="00C97DEA"/>
    <w:rsid w:val="00C97FBB"/>
    <w:rsid w:val="00CA0C77"/>
    <w:rsid w:val="00CA0ECE"/>
    <w:rsid w:val="00CA109D"/>
    <w:rsid w:val="00CA1290"/>
    <w:rsid w:val="00CA134C"/>
    <w:rsid w:val="00CA14D3"/>
    <w:rsid w:val="00CA1FBA"/>
    <w:rsid w:val="00CA22C0"/>
    <w:rsid w:val="00CA22D4"/>
    <w:rsid w:val="00CA23B6"/>
    <w:rsid w:val="00CA2504"/>
    <w:rsid w:val="00CA2974"/>
    <w:rsid w:val="00CA344F"/>
    <w:rsid w:val="00CA3502"/>
    <w:rsid w:val="00CA4002"/>
    <w:rsid w:val="00CA409D"/>
    <w:rsid w:val="00CA4ED4"/>
    <w:rsid w:val="00CA6E3C"/>
    <w:rsid w:val="00CA6E68"/>
    <w:rsid w:val="00CA702A"/>
    <w:rsid w:val="00CB01DF"/>
    <w:rsid w:val="00CB04FD"/>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201"/>
    <w:rsid w:val="00CB5354"/>
    <w:rsid w:val="00CB5737"/>
    <w:rsid w:val="00CB6632"/>
    <w:rsid w:val="00CB67EA"/>
    <w:rsid w:val="00CB6D52"/>
    <w:rsid w:val="00CB7E95"/>
    <w:rsid w:val="00CC0268"/>
    <w:rsid w:val="00CC02A1"/>
    <w:rsid w:val="00CC047A"/>
    <w:rsid w:val="00CC15FD"/>
    <w:rsid w:val="00CC1786"/>
    <w:rsid w:val="00CC206D"/>
    <w:rsid w:val="00CC3FEA"/>
    <w:rsid w:val="00CC4085"/>
    <w:rsid w:val="00CC436D"/>
    <w:rsid w:val="00CC47A7"/>
    <w:rsid w:val="00CC4AE3"/>
    <w:rsid w:val="00CC5006"/>
    <w:rsid w:val="00CC5659"/>
    <w:rsid w:val="00CC58AE"/>
    <w:rsid w:val="00CC6867"/>
    <w:rsid w:val="00CC6890"/>
    <w:rsid w:val="00CC6E07"/>
    <w:rsid w:val="00CC73A5"/>
    <w:rsid w:val="00CC76B6"/>
    <w:rsid w:val="00CC7943"/>
    <w:rsid w:val="00CD02C8"/>
    <w:rsid w:val="00CD04B4"/>
    <w:rsid w:val="00CD077D"/>
    <w:rsid w:val="00CD138A"/>
    <w:rsid w:val="00CD1450"/>
    <w:rsid w:val="00CD1702"/>
    <w:rsid w:val="00CD1AF6"/>
    <w:rsid w:val="00CD2961"/>
    <w:rsid w:val="00CD2A0E"/>
    <w:rsid w:val="00CD2F34"/>
    <w:rsid w:val="00CD3830"/>
    <w:rsid w:val="00CD3914"/>
    <w:rsid w:val="00CD4762"/>
    <w:rsid w:val="00CD550B"/>
    <w:rsid w:val="00CD5D98"/>
    <w:rsid w:val="00CD6583"/>
    <w:rsid w:val="00CD6C79"/>
    <w:rsid w:val="00CD70D7"/>
    <w:rsid w:val="00CD71B3"/>
    <w:rsid w:val="00CD7BDE"/>
    <w:rsid w:val="00CE0F86"/>
    <w:rsid w:val="00CE1225"/>
    <w:rsid w:val="00CE162C"/>
    <w:rsid w:val="00CE19C0"/>
    <w:rsid w:val="00CE1E1A"/>
    <w:rsid w:val="00CE2041"/>
    <w:rsid w:val="00CE214C"/>
    <w:rsid w:val="00CE26E6"/>
    <w:rsid w:val="00CE28CF"/>
    <w:rsid w:val="00CE2DF4"/>
    <w:rsid w:val="00CE3E7F"/>
    <w:rsid w:val="00CE4463"/>
    <w:rsid w:val="00CE448A"/>
    <w:rsid w:val="00CE44A3"/>
    <w:rsid w:val="00CE5236"/>
    <w:rsid w:val="00CE5B52"/>
    <w:rsid w:val="00CE5C82"/>
    <w:rsid w:val="00CE71C9"/>
    <w:rsid w:val="00CE7D21"/>
    <w:rsid w:val="00CE7D93"/>
    <w:rsid w:val="00CE7E71"/>
    <w:rsid w:val="00CF02A8"/>
    <w:rsid w:val="00CF0520"/>
    <w:rsid w:val="00CF1089"/>
    <w:rsid w:val="00CF1930"/>
    <w:rsid w:val="00CF2A13"/>
    <w:rsid w:val="00CF2E46"/>
    <w:rsid w:val="00CF2E58"/>
    <w:rsid w:val="00CF3121"/>
    <w:rsid w:val="00CF364A"/>
    <w:rsid w:val="00CF3A86"/>
    <w:rsid w:val="00CF3BD0"/>
    <w:rsid w:val="00CF4117"/>
    <w:rsid w:val="00CF5328"/>
    <w:rsid w:val="00CF5332"/>
    <w:rsid w:val="00CF5F3C"/>
    <w:rsid w:val="00CF5FD0"/>
    <w:rsid w:val="00CF68C0"/>
    <w:rsid w:val="00CF6908"/>
    <w:rsid w:val="00CF6E71"/>
    <w:rsid w:val="00CF738B"/>
    <w:rsid w:val="00CF78A6"/>
    <w:rsid w:val="00CF7C01"/>
    <w:rsid w:val="00D005E9"/>
    <w:rsid w:val="00D00915"/>
    <w:rsid w:val="00D009F4"/>
    <w:rsid w:val="00D01323"/>
    <w:rsid w:val="00D017ED"/>
    <w:rsid w:val="00D02339"/>
    <w:rsid w:val="00D02CA8"/>
    <w:rsid w:val="00D03223"/>
    <w:rsid w:val="00D0339A"/>
    <w:rsid w:val="00D03800"/>
    <w:rsid w:val="00D03B47"/>
    <w:rsid w:val="00D03E7A"/>
    <w:rsid w:val="00D0402F"/>
    <w:rsid w:val="00D044FE"/>
    <w:rsid w:val="00D04FD4"/>
    <w:rsid w:val="00D05603"/>
    <w:rsid w:val="00D05CD7"/>
    <w:rsid w:val="00D05D5D"/>
    <w:rsid w:val="00D0624D"/>
    <w:rsid w:val="00D06265"/>
    <w:rsid w:val="00D06303"/>
    <w:rsid w:val="00D06D56"/>
    <w:rsid w:val="00D0710F"/>
    <w:rsid w:val="00D07711"/>
    <w:rsid w:val="00D07790"/>
    <w:rsid w:val="00D07852"/>
    <w:rsid w:val="00D07A4E"/>
    <w:rsid w:val="00D1058E"/>
    <w:rsid w:val="00D10C92"/>
    <w:rsid w:val="00D11A46"/>
    <w:rsid w:val="00D11C60"/>
    <w:rsid w:val="00D11F8F"/>
    <w:rsid w:val="00D126CE"/>
    <w:rsid w:val="00D12F42"/>
    <w:rsid w:val="00D1303B"/>
    <w:rsid w:val="00D13065"/>
    <w:rsid w:val="00D1493D"/>
    <w:rsid w:val="00D149D8"/>
    <w:rsid w:val="00D14D9B"/>
    <w:rsid w:val="00D1506A"/>
    <w:rsid w:val="00D158EC"/>
    <w:rsid w:val="00D15CDE"/>
    <w:rsid w:val="00D16572"/>
    <w:rsid w:val="00D16609"/>
    <w:rsid w:val="00D16BCF"/>
    <w:rsid w:val="00D1768F"/>
    <w:rsid w:val="00D176C8"/>
    <w:rsid w:val="00D179E8"/>
    <w:rsid w:val="00D17FD6"/>
    <w:rsid w:val="00D17FE1"/>
    <w:rsid w:val="00D20774"/>
    <w:rsid w:val="00D20C00"/>
    <w:rsid w:val="00D20F20"/>
    <w:rsid w:val="00D21B02"/>
    <w:rsid w:val="00D21E74"/>
    <w:rsid w:val="00D22042"/>
    <w:rsid w:val="00D220E8"/>
    <w:rsid w:val="00D22303"/>
    <w:rsid w:val="00D22474"/>
    <w:rsid w:val="00D2302C"/>
    <w:rsid w:val="00D23656"/>
    <w:rsid w:val="00D2372D"/>
    <w:rsid w:val="00D24089"/>
    <w:rsid w:val="00D243FF"/>
    <w:rsid w:val="00D2460D"/>
    <w:rsid w:val="00D2467A"/>
    <w:rsid w:val="00D247AA"/>
    <w:rsid w:val="00D255ED"/>
    <w:rsid w:val="00D25C13"/>
    <w:rsid w:val="00D26D17"/>
    <w:rsid w:val="00D26D8E"/>
    <w:rsid w:val="00D2740B"/>
    <w:rsid w:val="00D27C6D"/>
    <w:rsid w:val="00D27F37"/>
    <w:rsid w:val="00D30664"/>
    <w:rsid w:val="00D30706"/>
    <w:rsid w:val="00D319A1"/>
    <w:rsid w:val="00D31C86"/>
    <w:rsid w:val="00D324CA"/>
    <w:rsid w:val="00D329C8"/>
    <w:rsid w:val="00D335B2"/>
    <w:rsid w:val="00D3378D"/>
    <w:rsid w:val="00D3382A"/>
    <w:rsid w:val="00D33C70"/>
    <w:rsid w:val="00D34245"/>
    <w:rsid w:val="00D34262"/>
    <w:rsid w:val="00D342F1"/>
    <w:rsid w:val="00D34346"/>
    <w:rsid w:val="00D34782"/>
    <w:rsid w:val="00D347D6"/>
    <w:rsid w:val="00D35316"/>
    <w:rsid w:val="00D35A6F"/>
    <w:rsid w:val="00D35C14"/>
    <w:rsid w:val="00D37245"/>
    <w:rsid w:val="00D37324"/>
    <w:rsid w:val="00D376D2"/>
    <w:rsid w:val="00D37701"/>
    <w:rsid w:val="00D37AAF"/>
    <w:rsid w:val="00D37D04"/>
    <w:rsid w:val="00D40854"/>
    <w:rsid w:val="00D4097D"/>
    <w:rsid w:val="00D40D1F"/>
    <w:rsid w:val="00D41855"/>
    <w:rsid w:val="00D42547"/>
    <w:rsid w:val="00D42607"/>
    <w:rsid w:val="00D427F8"/>
    <w:rsid w:val="00D42B47"/>
    <w:rsid w:val="00D4325C"/>
    <w:rsid w:val="00D432AA"/>
    <w:rsid w:val="00D43BC7"/>
    <w:rsid w:val="00D43DF3"/>
    <w:rsid w:val="00D43FB9"/>
    <w:rsid w:val="00D4416D"/>
    <w:rsid w:val="00D44656"/>
    <w:rsid w:val="00D44A25"/>
    <w:rsid w:val="00D451A9"/>
    <w:rsid w:val="00D455B7"/>
    <w:rsid w:val="00D45781"/>
    <w:rsid w:val="00D45C02"/>
    <w:rsid w:val="00D46322"/>
    <w:rsid w:val="00D47191"/>
    <w:rsid w:val="00D473A5"/>
    <w:rsid w:val="00D4764B"/>
    <w:rsid w:val="00D478B5"/>
    <w:rsid w:val="00D478EE"/>
    <w:rsid w:val="00D47A2A"/>
    <w:rsid w:val="00D47BAE"/>
    <w:rsid w:val="00D5022C"/>
    <w:rsid w:val="00D50E1C"/>
    <w:rsid w:val="00D51982"/>
    <w:rsid w:val="00D519FF"/>
    <w:rsid w:val="00D51F78"/>
    <w:rsid w:val="00D51F87"/>
    <w:rsid w:val="00D5275F"/>
    <w:rsid w:val="00D52CC1"/>
    <w:rsid w:val="00D52D08"/>
    <w:rsid w:val="00D52D92"/>
    <w:rsid w:val="00D53024"/>
    <w:rsid w:val="00D5326F"/>
    <w:rsid w:val="00D53584"/>
    <w:rsid w:val="00D53905"/>
    <w:rsid w:val="00D544CB"/>
    <w:rsid w:val="00D54ED9"/>
    <w:rsid w:val="00D55032"/>
    <w:rsid w:val="00D559A6"/>
    <w:rsid w:val="00D55CF7"/>
    <w:rsid w:val="00D55ED4"/>
    <w:rsid w:val="00D56190"/>
    <w:rsid w:val="00D564E5"/>
    <w:rsid w:val="00D56514"/>
    <w:rsid w:val="00D56731"/>
    <w:rsid w:val="00D56827"/>
    <w:rsid w:val="00D56908"/>
    <w:rsid w:val="00D57736"/>
    <w:rsid w:val="00D5783D"/>
    <w:rsid w:val="00D60129"/>
    <w:rsid w:val="00D616FB"/>
    <w:rsid w:val="00D62029"/>
    <w:rsid w:val="00D62519"/>
    <w:rsid w:val="00D62E41"/>
    <w:rsid w:val="00D63D88"/>
    <w:rsid w:val="00D63ECE"/>
    <w:rsid w:val="00D63FD8"/>
    <w:rsid w:val="00D63FFD"/>
    <w:rsid w:val="00D6467B"/>
    <w:rsid w:val="00D64745"/>
    <w:rsid w:val="00D6485A"/>
    <w:rsid w:val="00D6485B"/>
    <w:rsid w:val="00D6521D"/>
    <w:rsid w:val="00D6554B"/>
    <w:rsid w:val="00D657AC"/>
    <w:rsid w:val="00D6674E"/>
    <w:rsid w:val="00D66B4D"/>
    <w:rsid w:val="00D66E87"/>
    <w:rsid w:val="00D66EF7"/>
    <w:rsid w:val="00D67204"/>
    <w:rsid w:val="00D67481"/>
    <w:rsid w:val="00D67BDB"/>
    <w:rsid w:val="00D70647"/>
    <w:rsid w:val="00D70AE6"/>
    <w:rsid w:val="00D710AB"/>
    <w:rsid w:val="00D71946"/>
    <w:rsid w:val="00D71AB6"/>
    <w:rsid w:val="00D71C41"/>
    <w:rsid w:val="00D71C57"/>
    <w:rsid w:val="00D722B7"/>
    <w:rsid w:val="00D72DC4"/>
    <w:rsid w:val="00D73331"/>
    <w:rsid w:val="00D736E1"/>
    <w:rsid w:val="00D737CD"/>
    <w:rsid w:val="00D73952"/>
    <w:rsid w:val="00D73D8A"/>
    <w:rsid w:val="00D73E21"/>
    <w:rsid w:val="00D73E27"/>
    <w:rsid w:val="00D74431"/>
    <w:rsid w:val="00D74453"/>
    <w:rsid w:val="00D74577"/>
    <w:rsid w:val="00D746D2"/>
    <w:rsid w:val="00D74790"/>
    <w:rsid w:val="00D74B75"/>
    <w:rsid w:val="00D75D30"/>
    <w:rsid w:val="00D75E74"/>
    <w:rsid w:val="00D75F83"/>
    <w:rsid w:val="00D75FD0"/>
    <w:rsid w:val="00D76A49"/>
    <w:rsid w:val="00D76CDC"/>
    <w:rsid w:val="00D76F50"/>
    <w:rsid w:val="00D77213"/>
    <w:rsid w:val="00D7734E"/>
    <w:rsid w:val="00D77A76"/>
    <w:rsid w:val="00D77C85"/>
    <w:rsid w:val="00D77F82"/>
    <w:rsid w:val="00D804BF"/>
    <w:rsid w:val="00D80A78"/>
    <w:rsid w:val="00D811AA"/>
    <w:rsid w:val="00D815BC"/>
    <w:rsid w:val="00D815E3"/>
    <w:rsid w:val="00D81DF7"/>
    <w:rsid w:val="00D828B9"/>
    <w:rsid w:val="00D82AB1"/>
    <w:rsid w:val="00D82CC8"/>
    <w:rsid w:val="00D8331B"/>
    <w:rsid w:val="00D83BC7"/>
    <w:rsid w:val="00D83D5A"/>
    <w:rsid w:val="00D8436A"/>
    <w:rsid w:val="00D854E0"/>
    <w:rsid w:val="00D856DD"/>
    <w:rsid w:val="00D85936"/>
    <w:rsid w:val="00D85B9F"/>
    <w:rsid w:val="00D868AA"/>
    <w:rsid w:val="00D86C60"/>
    <w:rsid w:val="00D87611"/>
    <w:rsid w:val="00D87690"/>
    <w:rsid w:val="00D87707"/>
    <w:rsid w:val="00D87A9C"/>
    <w:rsid w:val="00D87BF4"/>
    <w:rsid w:val="00D9069A"/>
    <w:rsid w:val="00D90D20"/>
    <w:rsid w:val="00D91822"/>
    <w:rsid w:val="00D9194E"/>
    <w:rsid w:val="00D91C61"/>
    <w:rsid w:val="00D92AF5"/>
    <w:rsid w:val="00D930A8"/>
    <w:rsid w:val="00D933C6"/>
    <w:rsid w:val="00D937B8"/>
    <w:rsid w:val="00D93AA6"/>
    <w:rsid w:val="00D93FCA"/>
    <w:rsid w:val="00D94A01"/>
    <w:rsid w:val="00D94B32"/>
    <w:rsid w:val="00D9528C"/>
    <w:rsid w:val="00D956F9"/>
    <w:rsid w:val="00D960DB"/>
    <w:rsid w:val="00D961C8"/>
    <w:rsid w:val="00D96C37"/>
    <w:rsid w:val="00D96EEA"/>
    <w:rsid w:val="00D9779A"/>
    <w:rsid w:val="00D97FCB"/>
    <w:rsid w:val="00DA080F"/>
    <w:rsid w:val="00DA0A58"/>
    <w:rsid w:val="00DA0AD3"/>
    <w:rsid w:val="00DA0E09"/>
    <w:rsid w:val="00DA0F42"/>
    <w:rsid w:val="00DA1151"/>
    <w:rsid w:val="00DA28E6"/>
    <w:rsid w:val="00DA3216"/>
    <w:rsid w:val="00DA3519"/>
    <w:rsid w:val="00DA366D"/>
    <w:rsid w:val="00DA3E8A"/>
    <w:rsid w:val="00DA3EE6"/>
    <w:rsid w:val="00DA4281"/>
    <w:rsid w:val="00DA43F1"/>
    <w:rsid w:val="00DA52A9"/>
    <w:rsid w:val="00DA5485"/>
    <w:rsid w:val="00DA5BA3"/>
    <w:rsid w:val="00DA5C79"/>
    <w:rsid w:val="00DA5DEC"/>
    <w:rsid w:val="00DA61CA"/>
    <w:rsid w:val="00DA6349"/>
    <w:rsid w:val="00DA6539"/>
    <w:rsid w:val="00DA7292"/>
    <w:rsid w:val="00DA72A5"/>
    <w:rsid w:val="00DA72C0"/>
    <w:rsid w:val="00DA7BFC"/>
    <w:rsid w:val="00DB02E8"/>
    <w:rsid w:val="00DB095D"/>
    <w:rsid w:val="00DB12EC"/>
    <w:rsid w:val="00DB17DC"/>
    <w:rsid w:val="00DB22DA"/>
    <w:rsid w:val="00DB2553"/>
    <w:rsid w:val="00DB2C37"/>
    <w:rsid w:val="00DB3035"/>
    <w:rsid w:val="00DB30BE"/>
    <w:rsid w:val="00DB3205"/>
    <w:rsid w:val="00DB4065"/>
    <w:rsid w:val="00DB40E5"/>
    <w:rsid w:val="00DB48CC"/>
    <w:rsid w:val="00DB5165"/>
    <w:rsid w:val="00DB667F"/>
    <w:rsid w:val="00DB66DA"/>
    <w:rsid w:val="00DB6E8A"/>
    <w:rsid w:val="00DB6FFE"/>
    <w:rsid w:val="00DB7F2D"/>
    <w:rsid w:val="00DC002C"/>
    <w:rsid w:val="00DC0BA5"/>
    <w:rsid w:val="00DC21C3"/>
    <w:rsid w:val="00DC279C"/>
    <w:rsid w:val="00DC2D3B"/>
    <w:rsid w:val="00DC3097"/>
    <w:rsid w:val="00DC3145"/>
    <w:rsid w:val="00DC3DD3"/>
    <w:rsid w:val="00DC3ED3"/>
    <w:rsid w:val="00DC40BD"/>
    <w:rsid w:val="00DC5705"/>
    <w:rsid w:val="00DC58C0"/>
    <w:rsid w:val="00DC5B76"/>
    <w:rsid w:val="00DC6F2A"/>
    <w:rsid w:val="00DC7039"/>
    <w:rsid w:val="00DC7BCF"/>
    <w:rsid w:val="00DC7D60"/>
    <w:rsid w:val="00DD0555"/>
    <w:rsid w:val="00DD079A"/>
    <w:rsid w:val="00DD16A2"/>
    <w:rsid w:val="00DD1742"/>
    <w:rsid w:val="00DD1806"/>
    <w:rsid w:val="00DD2319"/>
    <w:rsid w:val="00DD243C"/>
    <w:rsid w:val="00DD2CD3"/>
    <w:rsid w:val="00DD2ED2"/>
    <w:rsid w:val="00DD32DA"/>
    <w:rsid w:val="00DD449A"/>
    <w:rsid w:val="00DD4991"/>
    <w:rsid w:val="00DD50AF"/>
    <w:rsid w:val="00DD517F"/>
    <w:rsid w:val="00DD51EC"/>
    <w:rsid w:val="00DD5640"/>
    <w:rsid w:val="00DD568B"/>
    <w:rsid w:val="00DD577E"/>
    <w:rsid w:val="00DD5E1F"/>
    <w:rsid w:val="00DD688B"/>
    <w:rsid w:val="00DD68A8"/>
    <w:rsid w:val="00DD726A"/>
    <w:rsid w:val="00DD7335"/>
    <w:rsid w:val="00DD74C2"/>
    <w:rsid w:val="00DD7503"/>
    <w:rsid w:val="00DD79EB"/>
    <w:rsid w:val="00DD7C5B"/>
    <w:rsid w:val="00DD7F24"/>
    <w:rsid w:val="00DE0278"/>
    <w:rsid w:val="00DE0377"/>
    <w:rsid w:val="00DE0A32"/>
    <w:rsid w:val="00DE1180"/>
    <w:rsid w:val="00DE137A"/>
    <w:rsid w:val="00DE22B0"/>
    <w:rsid w:val="00DE23C1"/>
    <w:rsid w:val="00DE28E4"/>
    <w:rsid w:val="00DE29F8"/>
    <w:rsid w:val="00DE3598"/>
    <w:rsid w:val="00DE3882"/>
    <w:rsid w:val="00DE389F"/>
    <w:rsid w:val="00DE392D"/>
    <w:rsid w:val="00DE3BBB"/>
    <w:rsid w:val="00DE3CB5"/>
    <w:rsid w:val="00DE3E3E"/>
    <w:rsid w:val="00DE47BC"/>
    <w:rsid w:val="00DE4952"/>
    <w:rsid w:val="00DE4B04"/>
    <w:rsid w:val="00DE501A"/>
    <w:rsid w:val="00DE5145"/>
    <w:rsid w:val="00DE5162"/>
    <w:rsid w:val="00DE5660"/>
    <w:rsid w:val="00DE5C9E"/>
    <w:rsid w:val="00DE5DA6"/>
    <w:rsid w:val="00DE5E7F"/>
    <w:rsid w:val="00DE62AC"/>
    <w:rsid w:val="00DE71A0"/>
    <w:rsid w:val="00DE7A8C"/>
    <w:rsid w:val="00DE7CA6"/>
    <w:rsid w:val="00DF014E"/>
    <w:rsid w:val="00DF12D8"/>
    <w:rsid w:val="00DF16AA"/>
    <w:rsid w:val="00DF192F"/>
    <w:rsid w:val="00DF344D"/>
    <w:rsid w:val="00DF3C86"/>
    <w:rsid w:val="00DF43F3"/>
    <w:rsid w:val="00DF5B23"/>
    <w:rsid w:val="00DF6464"/>
    <w:rsid w:val="00DF669D"/>
    <w:rsid w:val="00DF6F01"/>
    <w:rsid w:val="00DF7396"/>
    <w:rsid w:val="00DF7591"/>
    <w:rsid w:val="00DF77E8"/>
    <w:rsid w:val="00DF7C6A"/>
    <w:rsid w:val="00DF7F23"/>
    <w:rsid w:val="00E00FDA"/>
    <w:rsid w:val="00E010DF"/>
    <w:rsid w:val="00E0165D"/>
    <w:rsid w:val="00E01BF0"/>
    <w:rsid w:val="00E020F1"/>
    <w:rsid w:val="00E02719"/>
    <w:rsid w:val="00E02857"/>
    <w:rsid w:val="00E02A91"/>
    <w:rsid w:val="00E02BB0"/>
    <w:rsid w:val="00E02C9C"/>
    <w:rsid w:val="00E02FF7"/>
    <w:rsid w:val="00E03445"/>
    <w:rsid w:val="00E0471D"/>
    <w:rsid w:val="00E04FDB"/>
    <w:rsid w:val="00E0550D"/>
    <w:rsid w:val="00E05ABD"/>
    <w:rsid w:val="00E05AE0"/>
    <w:rsid w:val="00E05BA2"/>
    <w:rsid w:val="00E05C71"/>
    <w:rsid w:val="00E06C21"/>
    <w:rsid w:val="00E07A41"/>
    <w:rsid w:val="00E101B5"/>
    <w:rsid w:val="00E1076A"/>
    <w:rsid w:val="00E11347"/>
    <w:rsid w:val="00E115DF"/>
    <w:rsid w:val="00E11680"/>
    <w:rsid w:val="00E11689"/>
    <w:rsid w:val="00E123D2"/>
    <w:rsid w:val="00E1243C"/>
    <w:rsid w:val="00E12E30"/>
    <w:rsid w:val="00E12E34"/>
    <w:rsid w:val="00E12F8B"/>
    <w:rsid w:val="00E130AC"/>
    <w:rsid w:val="00E1344D"/>
    <w:rsid w:val="00E13FA2"/>
    <w:rsid w:val="00E140E1"/>
    <w:rsid w:val="00E1432B"/>
    <w:rsid w:val="00E1447E"/>
    <w:rsid w:val="00E14875"/>
    <w:rsid w:val="00E1488C"/>
    <w:rsid w:val="00E14AEE"/>
    <w:rsid w:val="00E14E80"/>
    <w:rsid w:val="00E154FA"/>
    <w:rsid w:val="00E1588B"/>
    <w:rsid w:val="00E16314"/>
    <w:rsid w:val="00E17760"/>
    <w:rsid w:val="00E17868"/>
    <w:rsid w:val="00E17AAF"/>
    <w:rsid w:val="00E200C5"/>
    <w:rsid w:val="00E20343"/>
    <w:rsid w:val="00E20739"/>
    <w:rsid w:val="00E209B7"/>
    <w:rsid w:val="00E20A78"/>
    <w:rsid w:val="00E20B6B"/>
    <w:rsid w:val="00E20E76"/>
    <w:rsid w:val="00E21035"/>
    <w:rsid w:val="00E21538"/>
    <w:rsid w:val="00E21662"/>
    <w:rsid w:val="00E2214D"/>
    <w:rsid w:val="00E226D7"/>
    <w:rsid w:val="00E227C8"/>
    <w:rsid w:val="00E230DD"/>
    <w:rsid w:val="00E240D2"/>
    <w:rsid w:val="00E24920"/>
    <w:rsid w:val="00E24DED"/>
    <w:rsid w:val="00E2531F"/>
    <w:rsid w:val="00E25ACB"/>
    <w:rsid w:val="00E2661B"/>
    <w:rsid w:val="00E2696C"/>
    <w:rsid w:val="00E269BE"/>
    <w:rsid w:val="00E26B73"/>
    <w:rsid w:val="00E27BFC"/>
    <w:rsid w:val="00E27F45"/>
    <w:rsid w:val="00E30A9F"/>
    <w:rsid w:val="00E32821"/>
    <w:rsid w:val="00E32934"/>
    <w:rsid w:val="00E32A0A"/>
    <w:rsid w:val="00E330D1"/>
    <w:rsid w:val="00E330F1"/>
    <w:rsid w:val="00E331A8"/>
    <w:rsid w:val="00E337B3"/>
    <w:rsid w:val="00E33AD5"/>
    <w:rsid w:val="00E3447F"/>
    <w:rsid w:val="00E345F0"/>
    <w:rsid w:val="00E349FF"/>
    <w:rsid w:val="00E34C11"/>
    <w:rsid w:val="00E34D88"/>
    <w:rsid w:val="00E3503E"/>
    <w:rsid w:val="00E3531B"/>
    <w:rsid w:val="00E356EA"/>
    <w:rsid w:val="00E35794"/>
    <w:rsid w:val="00E35DFC"/>
    <w:rsid w:val="00E35FA5"/>
    <w:rsid w:val="00E36059"/>
    <w:rsid w:val="00E36D6D"/>
    <w:rsid w:val="00E36F1B"/>
    <w:rsid w:val="00E3793C"/>
    <w:rsid w:val="00E37BC5"/>
    <w:rsid w:val="00E37C29"/>
    <w:rsid w:val="00E37FE2"/>
    <w:rsid w:val="00E40496"/>
    <w:rsid w:val="00E40A7D"/>
    <w:rsid w:val="00E40A83"/>
    <w:rsid w:val="00E40E39"/>
    <w:rsid w:val="00E41179"/>
    <w:rsid w:val="00E41299"/>
    <w:rsid w:val="00E417DC"/>
    <w:rsid w:val="00E419EE"/>
    <w:rsid w:val="00E41A78"/>
    <w:rsid w:val="00E41D3F"/>
    <w:rsid w:val="00E429F0"/>
    <w:rsid w:val="00E43062"/>
    <w:rsid w:val="00E4328E"/>
    <w:rsid w:val="00E4349F"/>
    <w:rsid w:val="00E43E2F"/>
    <w:rsid w:val="00E43FE4"/>
    <w:rsid w:val="00E44E44"/>
    <w:rsid w:val="00E453DB"/>
    <w:rsid w:val="00E45692"/>
    <w:rsid w:val="00E45E0E"/>
    <w:rsid w:val="00E4669C"/>
    <w:rsid w:val="00E502AB"/>
    <w:rsid w:val="00E5034B"/>
    <w:rsid w:val="00E510CC"/>
    <w:rsid w:val="00E51113"/>
    <w:rsid w:val="00E511FE"/>
    <w:rsid w:val="00E51305"/>
    <w:rsid w:val="00E513CD"/>
    <w:rsid w:val="00E515FE"/>
    <w:rsid w:val="00E5291B"/>
    <w:rsid w:val="00E53DA3"/>
    <w:rsid w:val="00E547EC"/>
    <w:rsid w:val="00E5497D"/>
    <w:rsid w:val="00E55F0B"/>
    <w:rsid w:val="00E56A4B"/>
    <w:rsid w:val="00E571DE"/>
    <w:rsid w:val="00E57268"/>
    <w:rsid w:val="00E5727A"/>
    <w:rsid w:val="00E5743F"/>
    <w:rsid w:val="00E5799D"/>
    <w:rsid w:val="00E57B5F"/>
    <w:rsid w:val="00E60875"/>
    <w:rsid w:val="00E6094D"/>
    <w:rsid w:val="00E60BE7"/>
    <w:rsid w:val="00E61912"/>
    <w:rsid w:val="00E62489"/>
    <w:rsid w:val="00E62A1E"/>
    <w:rsid w:val="00E62BB4"/>
    <w:rsid w:val="00E62DD1"/>
    <w:rsid w:val="00E631C7"/>
    <w:rsid w:val="00E63201"/>
    <w:rsid w:val="00E63584"/>
    <w:rsid w:val="00E63A78"/>
    <w:rsid w:val="00E6426C"/>
    <w:rsid w:val="00E64489"/>
    <w:rsid w:val="00E64700"/>
    <w:rsid w:val="00E64A18"/>
    <w:rsid w:val="00E64C58"/>
    <w:rsid w:val="00E650E7"/>
    <w:rsid w:val="00E653D1"/>
    <w:rsid w:val="00E655D4"/>
    <w:rsid w:val="00E66292"/>
    <w:rsid w:val="00E66E67"/>
    <w:rsid w:val="00E6715A"/>
    <w:rsid w:val="00E675ED"/>
    <w:rsid w:val="00E679D2"/>
    <w:rsid w:val="00E67B98"/>
    <w:rsid w:val="00E70738"/>
    <w:rsid w:val="00E70F4D"/>
    <w:rsid w:val="00E7114D"/>
    <w:rsid w:val="00E711FC"/>
    <w:rsid w:val="00E713CD"/>
    <w:rsid w:val="00E71493"/>
    <w:rsid w:val="00E71877"/>
    <w:rsid w:val="00E718C7"/>
    <w:rsid w:val="00E719BB"/>
    <w:rsid w:val="00E71C6A"/>
    <w:rsid w:val="00E71E15"/>
    <w:rsid w:val="00E72607"/>
    <w:rsid w:val="00E728A9"/>
    <w:rsid w:val="00E72F74"/>
    <w:rsid w:val="00E7330B"/>
    <w:rsid w:val="00E7437B"/>
    <w:rsid w:val="00E754CF"/>
    <w:rsid w:val="00E757CD"/>
    <w:rsid w:val="00E75ED4"/>
    <w:rsid w:val="00E76069"/>
    <w:rsid w:val="00E761C9"/>
    <w:rsid w:val="00E76500"/>
    <w:rsid w:val="00E766FC"/>
    <w:rsid w:val="00E769D6"/>
    <w:rsid w:val="00E76B5F"/>
    <w:rsid w:val="00E77D8D"/>
    <w:rsid w:val="00E800E5"/>
    <w:rsid w:val="00E80463"/>
    <w:rsid w:val="00E804D7"/>
    <w:rsid w:val="00E81170"/>
    <w:rsid w:val="00E81CB2"/>
    <w:rsid w:val="00E82A1D"/>
    <w:rsid w:val="00E82C5E"/>
    <w:rsid w:val="00E831BD"/>
    <w:rsid w:val="00E831C9"/>
    <w:rsid w:val="00E83316"/>
    <w:rsid w:val="00E83B1C"/>
    <w:rsid w:val="00E849C0"/>
    <w:rsid w:val="00E849DA"/>
    <w:rsid w:val="00E84A8E"/>
    <w:rsid w:val="00E8505E"/>
    <w:rsid w:val="00E8511C"/>
    <w:rsid w:val="00E8556E"/>
    <w:rsid w:val="00E858AE"/>
    <w:rsid w:val="00E86120"/>
    <w:rsid w:val="00E868C7"/>
    <w:rsid w:val="00E8694E"/>
    <w:rsid w:val="00E86A43"/>
    <w:rsid w:val="00E86E21"/>
    <w:rsid w:val="00E87229"/>
    <w:rsid w:val="00E877F4"/>
    <w:rsid w:val="00E878F9"/>
    <w:rsid w:val="00E87AAA"/>
    <w:rsid w:val="00E902B5"/>
    <w:rsid w:val="00E902E0"/>
    <w:rsid w:val="00E903AA"/>
    <w:rsid w:val="00E910D3"/>
    <w:rsid w:val="00E912EA"/>
    <w:rsid w:val="00E914B9"/>
    <w:rsid w:val="00E9193C"/>
    <w:rsid w:val="00E91F62"/>
    <w:rsid w:val="00E926BB"/>
    <w:rsid w:val="00E928B7"/>
    <w:rsid w:val="00E9298C"/>
    <w:rsid w:val="00E92AF5"/>
    <w:rsid w:val="00E934DE"/>
    <w:rsid w:val="00E93BAD"/>
    <w:rsid w:val="00E93E69"/>
    <w:rsid w:val="00E9460C"/>
    <w:rsid w:val="00E94C06"/>
    <w:rsid w:val="00E94F55"/>
    <w:rsid w:val="00E95349"/>
    <w:rsid w:val="00E95571"/>
    <w:rsid w:val="00E95931"/>
    <w:rsid w:val="00E95A7D"/>
    <w:rsid w:val="00E95C27"/>
    <w:rsid w:val="00E95F3C"/>
    <w:rsid w:val="00E96682"/>
    <w:rsid w:val="00E96C75"/>
    <w:rsid w:val="00E970AE"/>
    <w:rsid w:val="00E970D5"/>
    <w:rsid w:val="00E975F0"/>
    <w:rsid w:val="00EA107D"/>
    <w:rsid w:val="00EA127D"/>
    <w:rsid w:val="00EA1C9B"/>
    <w:rsid w:val="00EA2455"/>
    <w:rsid w:val="00EA2A25"/>
    <w:rsid w:val="00EA2C2F"/>
    <w:rsid w:val="00EA2E9A"/>
    <w:rsid w:val="00EA434C"/>
    <w:rsid w:val="00EA45D9"/>
    <w:rsid w:val="00EA4A08"/>
    <w:rsid w:val="00EA4E5C"/>
    <w:rsid w:val="00EA4FB0"/>
    <w:rsid w:val="00EA5103"/>
    <w:rsid w:val="00EA5A0A"/>
    <w:rsid w:val="00EA6329"/>
    <w:rsid w:val="00EA6812"/>
    <w:rsid w:val="00EA6A2C"/>
    <w:rsid w:val="00EA7D45"/>
    <w:rsid w:val="00EB0895"/>
    <w:rsid w:val="00EB1A75"/>
    <w:rsid w:val="00EB1E75"/>
    <w:rsid w:val="00EB2D8F"/>
    <w:rsid w:val="00EB2EDF"/>
    <w:rsid w:val="00EB502A"/>
    <w:rsid w:val="00EB50E6"/>
    <w:rsid w:val="00EB5CB5"/>
    <w:rsid w:val="00EB5F11"/>
    <w:rsid w:val="00EB61D1"/>
    <w:rsid w:val="00EB61F9"/>
    <w:rsid w:val="00EB633E"/>
    <w:rsid w:val="00EB7111"/>
    <w:rsid w:val="00EB77C9"/>
    <w:rsid w:val="00EB7C95"/>
    <w:rsid w:val="00EB7D97"/>
    <w:rsid w:val="00EC0174"/>
    <w:rsid w:val="00EC0A61"/>
    <w:rsid w:val="00EC0EB5"/>
    <w:rsid w:val="00EC15BB"/>
    <w:rsid w:val="00EC173C"/>
    <w:rsid w:val="00EC1837"/>
    <w:rsid w:val="00EC19E8"/>
    <w:rsid w:val="00EC1A26"/>
    <w:rsid w:val="00EC21E1"/>
    <w:rsid w:val="00EC259E"/>
    <w:rsid w:val="00EC284F"/>
    <w:rsid w:val="00EC2CA7"/>
    <w:rsid w:val="00EC2E27"/>
    <w:rsid w:val="00EC2F20"/>
    <w:rsid w:val="00EC3048"/>
    <w:rsid w:val="00EC37FF"/>
    <w:rsid w:val="00EC3811"/>
    <w:rsid w:val="00EC3D69"/>
    <w:rsid w:val="00EC3E8F"/>
    <w:rsid w:val="00EC3F0A"/>
    <w:rsid w:val="00EC403F"/>
    <w:rsid w:val="00EC46E2"/>
    <w:rsid w:val="00EC4BC0"/>
    <w:rsid w:val="00EC541C"/>
    <w:rsid w:val="00EC5FE0"/>
    <w:rsid w:val="00EC68AF"/>
    <w:rsid w:val="00EC7427"/>
    <w:rsid w:val="00EC760D"/>
    <w:rsid w:val="00EC76E4"/>
    <w:rsid w:val="00EC7711"/>
    <w:rsid w:val="00EC7E75"/>
    <w:rsid w:val="00ED042C"/>
    <w:rsid w:val="00ED0573"/>
    <w:rsid w:val="00ED101B"/>
    <w:rsid w:val="00ED1167"/>
    <w:rsid w:val="00ED1900"/>
    <w:rsid w:val="00ED1F48"/>
    <w:rsid w:val="00ED3441"/>
    <w:rsid w:val="00ED37D8"/>
    <w:rsid w:val="00ED3835"/>
    <w:rsid w:val="00ED3B69"/>
    <w:rsid w:val="00ED3EE7"/>
    <w:rsid w:val="00ED4611"/>
    <w:rsid w:val="00ED4996"/>
    <w:rsid w:val="00ED54BC"/>
    <w:rsid w:val="00ED54E8"/>
    <w:rsid w:val="00ED5634"/>
    <w:rsid w:val="00ED5832"/>
    <w:rsid w:val="00ED77C2"/>
    <w:rsid w:val="00ED7D89"/>
    <w:rsid w:val="00EE0174"/>
    <w:rsid w:val="00EE0589"/>
    <w:rsid w:val="00EE166D"/>
    <w:rsid w:val="00EE171D"/>
    <w:rsid w:val="00EE237E"/>
    <w:rsid w:val="00EE2B27"/>
    <w:rsid w:val="00EE2D77"/>
    <w:rsid w:val="00EE3640"/>
    <w:rsid w:val="00EE3942"/>
    <w:rsid w:val="00EE4308"/>
    <w:rsid w:val="00EE4394"/>
    <w:rsid w:val="00EE4D9F"/>
    <w:rsid w:val="00EE4F51"/>
    <w:rsid w:val="00EE51D2"/>
    <w:rsid w:val="00EE53E3"/>
    <w:rsid w:val="00EE5493"/>
    <w:rsid w:val="00EE5E6C"/>
    <w:rsid w:val="00EE5F54"/>
    <w:rsid w:val="00EE608B"/>
    <w:rsid w:val="00EE64FE"/>
    <w:rsid w:val="00EE6B5B"/>
    <w:rsid w:val="00EE72EA"/>
    <w:rsid w:val="00EE7848"/>
    <w:rsid w:val="00EE792A"/>
    <w:rsid w:val="00EE7E8D"/>
    <w:rsid w:val="00EF0190"/>
    <w:rsid w:val="00EF0409"/>
    <w:rsid w:val="00EF048C"/>
    <w:rsid w:val="00EF0630"/>
    <w:rsid w:val="00EF0735"/>
    <w:rsid w:val="00EF08FE"/>
    <w:rsid w:val="00EF09EF"/>
    <w:rsid w:val="00EF0A15"/>
    <w:rsid w:val="00EF0BF0"/>
    <w:rsid w:val="00EF0EB7"/>
    <w:rsid w:val="00EF0EC6"/>
    <w:rsid w:val="00EF0F58"/>
    <w:rsid w:val="00EF1040"/>
    <w:rsid w:val="00EF1092"/>
    <w:rsid w:val="00EF16D4"/>
    <w:rsid w:val="00EF1D3E"/>
    <w:rsid w:val="00EF1DEF"/>
    <w:rsid w:val="00EF2BC4"/>
    <w:rsid w:val="00EF2C0C"/>
    <w:rsid w:val="00EF2ECC"/>
    <w:rsid w:val="00EF3D5B"/>
    <w:rsid w:val="00EF438D"/>
    <w:rsid w:val="00EF443E"/>
    <w:rsid w:val="00EF4708"/>
    <w:rsid w:val="00EF4945"/>
    <w:rsid w:val="00EF4980"/>
    <w:rsid w:val="00EF5368"/>
    <w:rsid w:val="00EF5C79"/>
    <w:rsid w:val="00EF5CA6"/>
    <w:rsid w:val="00EF62AB"/>
    <w:rsid w:val="00EF66C5"/>
    <w:rsid w:val="00EF730C"/>
    <w:rsid w:val="00EF79CD"/>
    <w:rsid w:val="00F00261"/>
    <w:rsid w:val="00F00736"/>
    <w:rsid w:val="00F007FB"/>
    <w:rsid w:val="00F00F56"/>
    <w:rsid w:val="00F013A2"/>
    <w:rsid w:val="00F018D1"/>
    <w:rsid w:val="00F01A72"/>
    <w:rsid w:val="00F01C25"/>
    <w:rsid w:val="00F02018"/>
    <w:rsid w:val="00F02393"/>
    <w:rsid w:val="00F0262A"/>
    <w:rsid w:val="00F02ACC"/>
    <w:rsid w:val="00F02E23"/>
    <w:rsid w:val="00F033DB"/>
    <w:rsid w:val="00F03F94"/>
    <w:rsid w:val="00F04206"/>
    <w:rsid w:val="00F044F8"/>
    <w:rsid w:val="00F04EFA"/>
    <w:rsid w:val="00F05191"/>
    <w:rsid w:val="00F05D00"/>
    <w:rsid w:val="00F061F5"/>
    <w:rsid w:val="00F063B9"/>
    <w:rsid w:val="00F068FE"/>
    <w:rsid w:val="00F06C81"/>
    <w:rsid w:val="00F06F8F"/>
    <w:rsid w:val="00F0748B"/>
    <w:rsid w:val="00F0795B"/>
    <w:rsid w:val="00F079E9"/>
    <w:rsid w:val="00F07B17"/>
    <w:rsid w:val="00F07B6F"/>
    <w:rsid w:val="00F1001F"/>
    <w:rsid w:val="00F10136"/>
    <w:rsid w:val="00F1040D"/>
    <w:rsid w:val="00F12073"/>
    <w:rsid w:val="00F12297"/>
    <w:rsid w:val="00F12A94"/>
    <w:rsid w:val="00F12C19"/>
    <w:rsid w:val="00F12C5F"/>
    <w:rsid w:val="00F13278"/>
    <w:rsid w:val="00F132A5"/>
    <w:rsid w:val="00F138AD"/>
    <w:rsid w:val="00F13F3C"/>
    <w:rsid w:val="00F14008"/>
    <w:rsid w:val="00F14141"/>
    <w:rsid w:val="00F14AB6"/>
    <w:rsid w:val="00F14CD7"/>
    <w:rsid w:val="00F14F18"/>
    <w:rsid w:val="00F1531F"/>
    <w:rsid w:val="00F15481"/>
    <w:rsid w:val="00F156FE"/>
    <w:rsid w:val="00F158E5"/>
    <w:rsid w:val="00F15C5B"/>
    <w:rsid w:val="00F15D4D"/>
    <w:rsid w:val="00F16117"/>
    <w:rsid w:val="00F161C9"/>
    <w:rsid w:val="00F1652B"/>
    <w:rsid w:val="00F167CF"/>
    <w:rsid w:val="00F16CF9"/>
    <w:rsid w:val="00F172BF"/>
    <w:rsid w:val="00F17317"/>
    <w:rsid w:val="00F1765E"/>
    <w:rsid w:val="00F17E14"/>
    <w:rsid w:val="00F17FCC"/>
    <w:rsid w:val="00F20245"/>
    <w:rsid w:val="00F2038E"/>
    <w:rsid w:val="00F20A1D"/>
    <w:rsid w:val="00F20AE2"/>
    <w:rsid w:val="00F20BDD"/>
    <w:rsid w:val="00F211B2"/>
    <w:rsid w:val="00F21572"/>
    <w:rsid w:val="00F2188C"/>
    <w:rsid w:val="00F21F9E"/>
    <w:rsid w:val="00F2217B"/>
    <w:rsid w:val="00F2254C"/>
    <w:rsid w:val="00F22929"/>
    <w:rsid w:val="00F22958"/>
    <w:rsid w:val="00F22C31"/>
    <w:rsid w:val="00F2360C"/>
    <w:rsid w:val="00F23B30"/>
    <w:rsid w:val="00F23C3A"/>
    <w:rsid w:val="00F23D2F"/>
    <w:rsid w:val="00F23E72"/>
    <w:rsid w:val="00F23E9A"/>
    <w:rsid w:val="00F2512F"/>
    <w:rsid w:val="00F251B1"/>
    <w:rsid w:val="00F25236"/>
    <w:rsid w:val="00F259A9"/>
    <w:rsid w:val="00F25EA5"/>
    <w:rsid w:val="00F2603F"/>
    <w:rsid w:val="00F2656A"/>
    <w:rsid w:val="00F2748F"/>
    <w:rsid w:val="00F278A8"/>
    <w:rsid w:val="00F2792D"/>
    <w:rsid w:val="00F30001"/>
    <w:rsid w:val="00F30750"/>
    <w:rsid w:val="00F308B7"/>
    <w:rsid w:val="00F31B9F"/>
    <w:rsid w:val="00F3218F"/>
    <w:rsid w:val="00F322A7"/>
    <w:rsid w:val="00F324B2"/>
    <w:rsid w:val="00F3443E"/>
    <w:rsid w:val="00F347AF"/>
    <w:rsid w:val="00F34806"/>
    <w:rsid w:val="00F34C4E"/>
    <w:rsid w:val="00F35A56"/>
    <w:rsid w:val="00F35AFA"/>
    <w:rsid w:val="00F3610E"/>
    <w:rsid w:val="00F36304"/>
    <w:rsid w:val="00F36684"/>
    <w:rsid w:val="00F3673B"/>
    <w:rsid w:val="00F36741"/>
    <w:rsid w:val="00F3747F"/>
    <w:rsid w:val="00F37521"/>
    <w:rsid w:val="00F37E22"/>
    <w:rsid w:val="00F4070A"/>
    <w:rsid w:val="00F40A11"/>
    <w:rsid w:val="00F41234"/>
    <w:rsid w:val="00F4126B"/>
    <w:rsid w:val="00F41C10"/>
    <w:rsid w:val="00F41E38"/>
    <w:rsid w:val="00F425A7"/>
    <w:rsid w:val="00F426DE"/>
    <w:rsid w:val="00F43B0F"/>
    <w:rsid w:val="00F43DD3"/>
    <w:rsid w:val="00F44584"/>
    <w:rsid w:val="00F44DC5"/>
    <w:rsid w:val="00F44F0C"/>
    <w:rsid w:val="00F45970"/>
    <w:rsid w:val="00F45F81"/>
    <w:rsid w:val="00F46435"/>
    <w:rsid w:val="00F464F9"/>
    <w:rsid w:val="00F46BE2"/>
    <w:rsid w:val="00F471EF"/>
    <w:rsid w:val="00F47263"/>
    <w:rsid w:val="00F47325"/>
    <w:rsid w:val="00F474D4"/>
    <w:rsid w:val="00F47B29"/>
    <w:rsid w:val="00F47B9F"/>
    <w:rsid w:val="00F50B30"/>
    <w:rsid w:val="00F50FC0"/>
    <w:rsid w:val="00F50FF0"/>
    <w:rsid w:val="00F532AB"/>
    <w:rsid w:val="00F533A5"/>
    <w:rsid w:val="00F5367F"/>
    <w:rsid w:val="00F53750"/>
    <w:rsid w:val="00F53BBC"/>
    <w:rsid w:val="00F5440A"/>
    <w:rsid w:val="00F546AF"/>
    <w:rsid w:val="00F5475E"/>
    <w:rsid w:val="00F54AC3"/>
    <w:rsid w:val="00F54C68"/>
    <w:rsid w:val="00F551C6"/>
    <w:rsid w:val="00F55D44"/>
    <w:rsid w:val="00F55D5F"/>
    <w:rsid w:val="00F5619F"/>
    <w:rsid w:val="00F56916"/>
    <w:rsid w:val="00F5695B"/>
    <w:rsid w:val="00F56980"/>
    <w:rsid w:val="00F56CB5"/>
    <w:rsid w:val="00F56E35"/>
    <w:rsid w:val="00F56E7B"/>
    <w:rsid w:val="00F56FC9"/>
    <w:rsid w:val="00F574D8"/>
    <w:rsid w:val="00F576C0"/>
    <w:rsid w:val="00F57947"/>
    <w:rsid w:val="00F57B92"/>
    <w:rsid w:val="00F57C9D"/>
    <w:rsid w:val="00F57D6A"/>
    <w:rsid w:val="00F60467"/>
    <w:rsid w:val="00F605CC"/>
    <w:rsid w:val="00F611CE"/>
    <w:rsid w:val="00F614E5"/>
    <w:rsid w:val="00F6165A"/>
    <w:rsid w:val="00F6181D"/>
    <w:rsid w:val="00F6199D"/>
    <w:rsid w:val="00F62329"/>
    <w:rsid w:val="00F623D5"/>
    <w:rsid w:val="00F6280C"/>
    <w:rsid w:val="00F62ABC"/>
    <w:rsid w:val="00F62C29"/>
    <w:rsid w:val="00F6346A"/>
    <w:rsid w:val="00F63549"/>
    <w:rsid w:val="00F63A52"/>
    <w:rsid w:val="00F63DC9"/>
    <w:rsid w:val="00F64433"/>
    <w:rsid w:val="00F646BB"/>
    <w:rsid w:val="00F64BDD"/>
    <w:rsid w:val="00F64C7D"/>
    <w:rsid w:val="00F64ECC"/>
    <w:rsid w:val="00F650FE"/>
    <w:rsid w:val="00F6515A"/>
    <w:rsid w:val="00F6575C"/>
    <w:rsid w:val="00F65A02"/>
    <w:rsid w:val="00F65A53"/>
    <w:rsid w:val="00F65A7D"/>
    <w:rsid w:val="00F65E2F"/>
    <w:rsid w:val="00F66346"/>
    <w:rsid w:val="00F66BAD"/>
    <w:rsid w:val="00F6701C"/>
    <w:rsid w:val="00F672BC"/>
    <w:rsid w:val="00F6737D"/>
    <w:rsid w:val="00F67C6F"/>
    <w:rsid w:val="00F7011B"/>
    <w:rsid w:val="00F7051F"/>
    <w:rsid w:val="00F70649"/>
    <w:rsid w:val="00F7082C"/>
    <w:rsid w:val="00F709E7"/>
    <w:rsid w:val="00F711AF"/>
    <w:rsid w:val="00F71298"/>
    <w:rsid w:val="00F7203C"/>
    <w:rsid w:val="00F72744"/>
    <w:rsid w:val="00F73522"/>
    <w:rsid w:val="00F73642"/>
    <w:rsid w:val="00F73753"/>
    <w:rsid w:val="00F738CF"/>
    <w:rsid w:val="00F7406C"/>
    <w:rsid w:val="00F7479C"/>
    <w:rsid w:val="00F7521A"/>
    <w:rsid w:val="00F75284"/>
    <w:rsid w:val="00F754F4"/>
    <w:rsid w:val="00F7614C"/>
    <w:rsid w:val="00F766CC"/>
    <w:rsid w:val="00F76AC7"/>
    <w:rsid w:val="00F7705F"/>
    <w:rsid w:val="00F77334"/>
    <w:rsid w:val="00F80452"/>
    <w:rsid w:val="00F80887"/>
    <w:rsid w:val="00F80EB8"/>
    <w:rsid w:val="00F81092"/>
    <w:rsid w:val="00F81709"/>
    <w:rsid w:val="00F8175B"/>
    <w:rsid w:val="00F81958"/>
    <w:rsid w:val="00F81C1C"/>
    <w:rsid w:val="00F8307D"/>
    <w:rsid w:val="00F8311E"/>
    <w:rsid w:val="00F83275"/>
    <w:rsid w:val="00F83B1E"/>
    <w:rsid w:val="00F84042"/>
    <w:rsid w:val="00F84379"/>
    <w:rsid w:val="00F84A77"/>
    <w:rsid w:val="00F84BD3"/>
    <w:rsid w:val="00F84E99"/>
    <w:rsid w:val="00F851A0"/>
    <w:rsid w:val="00F852E3"/>
    <w:rsid w:val="00F858E1"/>
    <w:rsid w:val="00F85E78"/>
    <w:rsid w:val="00F862D1"/>
    <w:rsid w:val="00F86A3B"/>
    <w:rsid w:val="00F86BA6"/>
    <w:rsid w:val="00F8721F"/>
    <w:rsid w:val="00F87771"/>
    <w:rsid w:val="00F87F69"/>
    <w:rsid w:val="00F90607"/>
    <w:rsid w:val="00F90C23"/>
    <w:rsid w:val="00F90D10"/>
    <w:rsid w:val="00F90DD8"/>
    <w:rsid w:val="00F912F5"/>
    <w:rsid w:val="00F9142C"/>
    <w:rsid w:val="00F914B1"/>
    <w:rsid w:val="00F9164E"/>
    <w:rsid w:val="00F9195D"/>
    <w:rsid w:val="00F91A07"/>
    <w:rsid w:val="00F91AB0"/>
    <w:rsid w:val="00F91D41"/>
    <w:rsid w:val="00F92025"/>
    <w:rsid w:val="00F92168"/>
    <w:rsid w:val="00F92189"/>
    <w:rsid w:val="00F923FE"/>
    <w:rsid w:val="00F928A1"/>
    <w:rsid w:val="00F92B0C"/>
    <w:rsid w:val="00F92C4E"/>
    <w:rsid w:val="00F92F23"/>
    <w:rsid w:val="00F9307E"/>
    <w:rsid w:val="00F9486F"/>
    <w:rsid w:val="00F94B54"/>
    <w:rsid w:val="00F94BD7"/>
    <w:rsid w:val="00F95659"/>
    <w:rsid w:val="00F95678"/>
    <w:rsid w:val="00F966EB"/>
    <w:rsid w:val="00F967B7"/>
    <w:rsid w:val="00F96936"/>
    <w:rsid w:val="00F969CB"/>
    <w:rsid w:val="00F96C17"/>
    <w:rsid w:val="00F975AB"/>
    <w:rsid w:val="00F97AE8"/>
    <w:rsid w:val="00F97FB8"/>
    <w:rsid w:val="00FA0136"/>
    <w:rsid w:val="00FA0E61"/>
    <w:rsid w:val="00FA116F"/>
    <w:rsid w:val="00FA155A"/>
    <w:rsid w:val="00FA213B"/>
    <w:rsid w:val="00FA21E0"/>
    <w:rsid w:val="00FA310F"/>
    <w:rsid w:val="00FA330C"/>
    <w:rsid w:val="00FA3790"/>
    <w:rsid w:val="00FA38AA"/>
    <w:rsid w:val="00FA43E7"/>
    <w:rsid w:val="00FA44F5"/>
    <w:rsid w:val="00FA4868"/>
    <w:rsid w:val="00FA4B31"/>
    <w:rsid w:val="00FA4E8C"/>
    <w:rsid w:val="00FA52C7"/>
    <w:rsid w:val="00FA56C4"/>
    <w:rsid w:val="00FA575E"/>
    <w:rsid w:val="00FA5989"/>
    <w:rsid w:val="00FA5AC4"/>
    <w:rsid w:val="00FA5D1E"/>
    <w:rsid w:val="00FA5F21"/>
    <w:rsid w:val="00FA6072"/>
    <w:rsid w:val="00FA6157"/>
    <w:rsid w:val="00FA615A"/>
    <w:rsid w:val="00FA6AFE"/>
    <w:rsid w:val="00FA7251"/>
    <w:rsid w:val="00FA72EF"/>
    <w:rsid w:val="00FA7D3E"/>
    <w:rsid w:val="00FA7E58"/>
    <w:rsid w:val="00FB0546"/>
    <w:rsid w:val="00FB05F0"/>
    <w:rsid w:val="00FB0BC0"/>
    <w:rsid w:val="00FB0E9C"/>
    <w:rsid w:val="00FB107C"/>
    <w:rsid w:val="00FB1389"/>
    <w:rsid w:val="00FB1400"/>
    <w:rsid w:val="00FB1758"/>
    <w:rsid w:val="00FB1D14"/>
    <w:rsid w:val="00FB1EB7"/>
    <w:rsid w:val="00FB1F50"/>
    <w:rsid w:val="00FB218C"/>
    <w:rsid w:val="00FB267F"/>
    <w:rsid w:val="00FB2B89"/>
    <w:rsid w:val="00FB2C5D"/>
    <w:rsid w:val="00FB2D68"/>
    <w:rsid w:val="00FB322B"/>
    <w:rsid w:val="00FB3CF6"/>
    <w:rsid w:val="00FB435C"/>
    <w:rsid w:val="00FB493D"/>
    <w:rsid w:val="00FB5154"/>
    <w:rsid w:val="00FB5424"/>
    <w:rsid w:val="00FB5D32"/>
    <w:rsid w:val="00FB6569"/>
    <w:rsid w:val="00FB6CB0"/>
    <w:rsid w:val="00FB6E61"/>
    <w:rsid w:val="00FB755D"/>
    <w:rsid w:val="00FB7818"/>
    <w:rsid w:val="00FB7A58"/>
    <w:rsid w:val="00FB7A8E"/>
    <w:rsid w:val="00FC06C3"/>
    <w:rsid w:val="00FC07F2"/>
    <w:rsid w:val="00FC0A35"/>
    <w:rsid w:val="00FC0A5D"/>
    <w:rsid w:val="00FC0E64"/>
    <w:rsid w:val="00FC15C9"/>
    <w:rsid w:val="00FC2269"/>
    <w:rsid w:val="00FC280C"/>
    <w:rsid w:val="00FC3421"/>
    <w:rsid w:val="00FC3C1E"/>
    <w:rsid w:val="00FC3E4E"/>
    <w:rsid w:val="00FC3F68"/>
    <w:rsid w:val="00FC4014"/>
    <w:rsid w:val="00FC41F3"/>
    <w:rsid w:val="00FC448C"/>
    <w:rsid w:val="00FC45D6"/>
    <w:rsid w:val="00FC4EB2"/>
    <w:rsid w:val="00FC597A"/>
    <w:rsid w:val="00FC60CB"/>
    <w:rsid w:val="00FC6530"/>
    <w:rsid w:val="00FC69D9"/>
    <w:rsid w:val="00FC6CA6"/>
    <w:rsid w:val="00FC7A05"/>
    <w:rsid w:val="00FC7E38"/>
    <w:rsid w:val="00FD08CD"/>
    <w:rsid w:val="00FD159C"/>
    <w:rsid w:val="00FD1B3E"/>
    <w:rsid w:val="00FD2074"/>
    <w:rsid w:val="00FD2264"/>
    <w:rsid w:val="00FD2529"/>
    <w:rsid w:val="00FD259F"/>
    <w:rsid w:val="00FD2A64"/>
    <w:rsid w:val="00FD3268"/>
    <w:rsid w:val="00FD33D1"/>
    <w:rsid w:val="00FD369C"/>
    <w:rsid w:val="00FD389A"/>
    <w:rsid w:val="00FD3B21"/>
    <w:rsid w:val="00FD3C84"/>
    <w:rsid w:val="00FD3D3F"/>
    <w:rsid w:val="00FD430C"/>
    <w:rsid w:val="00FD48F3"/>
    <w:rsid w:val="00FD4B69"/>
    <w:rsid w:val="00FD4E07"/>
    <w:rsid w:val="00FD5147"/>
    <w:rsid w:val="00FD5B7D"/>
    <w:rsid w:val="00FD6262"/>
    <w:rsid w:val="00FD6BDA"/>
    <w:rsid w:val="00FD73D6"/>
    <w:rsid w:val="00FD7500"/>
    <w:rsid w:val="00FD7706"/>
    <w:rsid w:val="00FE0392"/>
    <w:rsid w:val="00FE0601"/>
    <w:rsid w:val="00FE08AA"/>
    <w:rsid w:val="00FE0AD0"/>
    <w:rsid w:val="00FE0E16"/>
    <w:rsid w:val="00FE19CD"/>
    <w:rsid w:val="00FE1AFC"/>
    <w:rsid w:val="00FE1EAF"/>
    <w:rsid w:val="00FE2518"/>
    <w:rsid w:val="00FE259C"/>
    <w:rsid w:val="00FE26B7"/>
    <w:rsid w:val="00FE2ED7"/>
    <w:rsid w:val="00FE3B40"/>
    <w:rsid w:val="00FE3D81"/>
    <w:rsid w:val="00FE4057"/>
    <w:rsid w:val="00FE4AF3"/>
    <w:rsid w:val="00FE4E30"/>
    <w:rsid w:val="00FE5476"/>
    <w:rsid w:val="00FE54ED"/>
    <w:rsid w:val="00FE59B2"/>
    <w:rsid w:val="00FE685A"/>
    <w:rsid w:val="00FE7743"/>
    <w:rsid w:val="00FF04AF"/>
    <w:rsid w:val="00FF0659"/>
    <w:rsid w:val="00FF115B"/>
    <w:rsid w:val="00FF16FD"/>
    <w:rsid w:val="00FF1830"/>
    <w:rsid w:val="00FF2198"/>
    <w:rsid w:val="00FF274E"/>
    <w:rsid w:val="00FF29BD"/>
    <w:rsid w:val="00FF2AD0"/>
    <w:rsid w:val="00FF324A"/>
    <w:rsid w:val="00FF32CE"/>
    <w:rsid w:val="00FF33B7"/>
    <w:rsid w:val="00FF35C1"/>
    <w:rsid w:val="00FF3A45"/>
    <w:rsid w:val="00FF4281"/>
    <w:rsid w:val="00FF4DB8"/>
    <w:rsid w:val="00FF4FFA"/>
    <w:rsid w:val="00FF5037"/>
    <w:rsid w:val="00FF5060"/>
    <w:rsid w:val="00FF556E"/>
    <w:rsid w:val="00FF5620"/>
    <w:rsid w:val="00FF5685"/>
    <w:rsid w:val="00FF57E4"/>
    <w:rsid w:val="00FF5AD5"/>
    <w:rsid w:val="00FF6052"/>
    <w:rsid w:val="00FF62EC"/>
    <w:rsid w:val="00FF632D"/>
    <w:rsid w:val="00FF6421"/>
    <w:rsid w:val="00FF6B45"/>
    <w:rsid w:val="00FF70EF"/>
    <w:rsid w:val="00FF7142"/>
    <w:rsid w:val="00FF716D"/>
    <w:rsid w:val="00FF78E0"/>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08F019E-1251-4898-AFF9-7C281E38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qFormat="1"/>
    <w:lsdException w:name="header" w:semiHidden="1" w:unhideWhenUsed="1"/>
    <w:lsdException w:name="caption" w:semiHidden="1" w:uiPriority="0" w:unhideWhenUsed="1" w:qFormat="1"/>
    <w:lsdException w:name="footnote reference" w:uiPriority="0"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855"/>
    <w:rPr>
      <w:rFonts w:ascii="Times New Roman" w:hAnsi="Times New Roman" w:cs="Times New Roman"/>
      <w:sz w:val="24"/>
      <w:szCs w:val="24"/>
    </w:rPr>
  </w:style>
  <w:style w:type="paragraph" w:styleId="Ttulo1">
    <w:name w:val="heading 1"/>
    <w:basedOn w:val="Normal"/>
    <w:next w:val="Normal"/>
    <w:link w:val="Ttulo1Car"/>
    <w:uiPriority w:val="9"/>
    <w:qFormat/>
    <w:rsid w:val="00DC5B76"/>
    <w:pPr>
      <w:keepNext/>
      <w:keepLines/>
      <w:spacing w:before="240"/>
      <w:outlineLvl w:val="0"/>
    </w:pPr>
    <w:rPr>
      <w:rFonts w:asciiTheme="majorHAnsi" w:eastAsiaTheme="majorEastAsia" w:hAnsiTheme="majorHAnsi"/>
      <w:color w:val="365F91" w:themeColor="accent1" w:themeShade="BF"/>
      <w:sz w:val="32"/>
      <w:szCs w:val="32"/>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DC5B76"/>
    <w:rPr>
      <w:rFonts w:asciiTheme="majorHAnsi" w:eastAsiaTheme="majorEastAsia" w:hAnsiTheme="majorHAnsi" w:cs="Times New Roman"/>
      <w:color w:val="365F91" w:themeColor="accent1" w:themeShade="BF"/>
      <w:sz w:val="32"/>
      <w:szCs w:val="32"/>
    </w:rPr>
  </w:style>
  <w:style w:type="character" w:customStyle="1" w:styleId="Ttulo2Car">
    <w:name w:val="Título 2 Car"/>
    <w:basedOn w:val="Fuentedeprrafopredeter"/>
    <w:link w:val="Ttulo2"/>
    <w:uiPriority w:val="9"/>
    <w:locked/>
    <w:rsid w:val="001874E9"/>
    <w:rPr>
      <w:rFonts w:asciiTheme="majorHAnsi" w:eastAsiaTheme="majorEastAsia" w:hAnsiTheme="majorHAnsi" w:cs="Times New Roman"/>
      <w:color w:val="365F91" w:themeColor="accent1" w:themeShade="BF"/>
      <w:sz w:val="26"/>
      <w:szCs w:val="26"/>
    </w:rPr>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character" w:customStyle="1" w:styleId="Ttulo4Car">
    <w:name w:val="Título 4 Car"/>
    <w:basedOn w:val="Fuentedeprrafopredeter"/>
    <w:link w:val="Ttulo4"/>
    <w:uiPriority w:val="9"/>
    <w:semiHidden/>
    <w:locked/>
    <w:rsid w:val="00FE5476"/>
    <w:rPr>
      <w:rFonts w:asciiTheme="majorHAnsi" w:eastAsiaTheme="majorEastAsia" w:hAnsiTheme="majorHAnsi" w:cs="Times New Roman"/>
      <w:i/>
      <w:iCs/>
      <w:color w:val="365F91" w:themeColor="accent1" w:themeShade="BF"/>
      <w:sz w:val="24"/>
      <w:szCs w:val="24"/>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unhideWhenUsed/>
    <w:rsid w:val="00BF76EE"/>
    <w:pPr>
      <w:spacing w:after="120"/>
      <w:ind w:left="283"/>
    </w:pPr>
  </w:style>
  <w:style w:type="character" w:customStyle="1" w:styleId="SangradetextonormalCar">
    <w:name w:val="Sangría de texto normal Car"/>
    <w:basedOn w:val="Fuentedeprrafopredeter"/>
    <w:link w:val="Sangradetextonormal"/>
    <w:uiPriority w:val="99"/>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C,Footnotes refss,Appel note de bas de page,Fago Fußnotenzeichen,Nota a pie,Ref. de nota al pie 2,Footnote symbol,Footnote,Char Car Car Car Ca,Ref. de nota al pie2,R,f"/>
    <w:basedOn w:val="Fuentedeprrafopredeter"/>
    <w:qFormat/>
    <w:rsid w:val="00D0339A"/>
    <w:rPr>
      <w:rFonts w:cs="Times New Roman"/>
      <w:vertAlign w:val="superscript"/>
    </w:rPr>
  </w:style>
  <w:style w:type="paragraph" w:styleId="Puesto">
    <w:name w:val="Title"/>
    <w:basedOn w:val="Normal"/>
    <w:link w:val="PuestoCar"/>
    <w:uiPriority w:val="99"/>
    <w:qFormat/>
    <w:rsid w:val="00AC5058"/>
    <w:pPr>
      <w:jc w:val="center"/>
    </w:pPr>
    <w:rPr>
      <w:rFonts w:ascii="Arial" w:hAnsi="Arial" w:cs="Arial"/>
      <w:b/>
      <w:bCs/>
      <w:i/>
      <w:iCs/>
    </w:rPr>
  </w:style>
  <w:style w:type="character" w:customStyle="1" w:styleId="PuestoCar">
    <w:name w:val="Puesto Car"/>
    <w:basedOn w:val="Fuentedeprrafopredeter"/>
    <w:link w:val="Puesto"/>
    <w:uiPriority w:val="99"/>
    <w:locked/>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sz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rPr>
      <w:rFonts w:cs="Times New Roman"/>
    </w:rPr>
  </w:style>
  <w:style w:type="character" w:styleId="Textoennegrita">
    <w:name w:val="Strong"/>
    <w:basedOn w:val="Fuentedeprrafopredeter"/>
    <w:uiPriority w:val="22"/>
    <w:qFormat/>
    <w:rsid w:val="00200C80"/>
    <w:rPr>
      <w:rFonts w:cs="Times New Roman"/>
      <w:b/>
      <w:bCs/>
    </w:rPr>
  </w:style>
  <w:style w:type="character" w:customStyle="1" w:styleId="textonavy1">
    <w:name w:val="texto_navy1"/>
    <w:rsid w:val="00873B92"/>
    <w:rPr>
      <w:color w:val="000080"/>
    </w:rPr>
  </w:style>
  <w:style w:type="character" w:styleId="CitaHTML">
    <w:name w:val="HTML Cite"/>
    <w:basedOn w:val="Fuentedeprrafopredeter"/>
    <w:uiPriority w:val="99"/>
    <w:unhideWhenUsed/>
    <w:rsid w:val="00B05CE0"/>
    <w:rPr>
      <w:rFonts w:cs="Times New Roman"/>
      <w:i/>
    </w:rPr>
  </w:style>
  <w:style w:type="paragraph" w:customStyle="1" w:styleId="Ttulo10">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paragraph" w:customStyle="1" w:styleId="estilo3">
    <w:name w:val="estilo3"/>
    <w:basedOn w:val="Normal"/>
    <w:rsid w:val="00164E5C"/>
    <w:pPr>
      <w:spacing w:before="100" w:beforeAutospacing="1" w:after="100" w:afterAutospacing="1"/>
    </w:pPr>
  </w:style>
  <w:style w:type="paragraph" w:customStyle="1" w:styleId="Default">
    <w:name w:val="Default"/>
    <w:rsid w:val="00073AA2"/>
    <w:pPr>
      <w:autoSpaceDE w:val="0"/>
      <w:autoSpaceDN w:val="0"/>
      <w:adjustRightInd w:val="0"/>
    </w:pPr>
    <w:rPr>
      <w:rFonts w:ascii="Arial" w:hAnsi="Arial" w:cs="Arial"/>
      <w:color w:val="000000"/>
      <w:sz w:val="24"/>
      <w:szCs w:val="24"/>
    </w:rPr>
  </w:style>
  <w:style w:type="paragraph" w:customStyle="1" w:styleId="medium-size-text">
    <w:name w:val="medium-size-text"/>
    <w:basedOn w:val="Normal"/>
    <w:rsid w:val="00BB779E"/>
    <w:pPr>
      <w:spacing w:before="100" w:beforeAutospacing="1" w:after="100" w:afterAutospacing="1"/>
    </w:pPr>
  </w:style>
  <w:style w:type="character" w:customStyle="1" w:styleId="Cuerpodeltexto">
    <w:name w:val="Cuerpo del texto_"/>
    <w:basedOn w:val="Fuentedeprrafopredeter"/>
    <w:link w:val="Cuerpodeltexto0"/>
    <w:locked/>
    <w:rsid w:val="00F2792D"/>
    <w:rPr>
      <w:rFonts w:ascii="Tahoma" w:hAnsi="Tahoma" w:cs="Tahoma"/>
      <w:sz w:val="21"/>
      <w:szCs w:val="21"/>
      <w:shd w:val="clear" w:color="auto" w:fill="FFFFFF"/>
    </w:rPr>
  </w:style>
  <w:style w:type="paragraph" w:customStyle="1" w:styleId="Cuerpodeltexto0">
    <w:name w:val="Cuerpo del texto"/>
    <w:basedOn w:val="Normal"/>
    <w:link w:val="Cuerpodeltexto"/>
    <w:rsid w:val="00F2792D"/>
    <w:pPr>
      <w:widowControl w:val="0"/>
      <w:shd w:val="clear" w:color="auto" w:fill="FFFFFF"/>
      <w:spacing w:after="300" w:line="364" w:lineRule="exact"/>
      <w:jc w:val="both"/>
    </w:pPr>
    <w:rPr>
      <w:rFonts w:ascii="Tahoma" w:hAnsi="Tahoma" w:cs="Tahom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466095">
      <w:marLeft w:val="0"/>
      <w:marRight w:val="0"/>
      <w:marTop w:val="0"/>
      <w:marBottom w:val="0"/>
      <w:divBdr>
        <w:top w:val="none" w:sz="0" w:space="0" w:color="auto"/>
        <w:left w:val="none" w:sz="0" w:space="0" w:color="auto"/>
        <w:bottom w:val="none" w:sz="0" w:space="0" w:color="auto"/>
        <w:right w:val="none" w:sz="0" w:space="0" w:color="auto"/>
      </w:divBdr>
    </w:div>
    <w:div w:id="730466096">
      <w:marLeft w:val="0"/>
      <w:marRight w:val="0"/>
      <w:marTop w:val="0"/>
      <w:marBottom w:val="0"/>
      <w:divBdr>
        <w:top w:val="none" w:sz="0" w:space="0" w:color="auto"/>
        <w:left w:val="none" w:sz="0" w:space="0" w:color="auto"/>
        <w:bottom w:val="none" w:sz="0" w:space="0" w:color="auto"/>
        <w:right w:val="none" w:sz="0" w:space="0" w:color="auto"/>
      </w:divBdr>
    </w:div>
    <w:div w:id="730466097">
      <w:marLeft w:val="0"/>
      <w:marRight w:val="0"/>
      <w:marTop w:val="0"/>
      <w:marBottom w:val="0"/>
      <w:divBdr>
        <w:top w:val="none" w:sz="0" w:space="0" w:color="auto"/>
        <w:left w:val="none" w:sz="0" w:space="0" w:color="auto"/>
        <w:bottom w:val="none" w:sz="0" w:space="0" w:color="auto"/>
        <w:right w:val="none" w:sz="0" w:space="0" w:color="auto"/>
      </w:divBdr>
    </w:div>
    <w:div w:id="730466098">
      <w:marLeft w:val="0"/>
      <w:marRight w:val="0"/>
      <w:marTop w:val="0"/>
      <w:marBottom w:val="0"/>
      <w:divBdr>
        <w:top w:val="none" w:sz="0" w:space="0" w:color="auto"/>
        <w:left w:val="none" w:sz="0" w:space="0" w:color="auto"/>
        <w:bottom w:val="none" w:sz="0" w:space="0" w:color="auto"/>
        <w:right w:val="none" w:sz="0" w:space="0" w:color="auto"/>
      </w:divBdr>
    </w:div>
    <w:div w:id="730466099">
      <w:marLeft w:val="0"/>
      <w:marRight w:val="0"/>
      <w:marTop w:val="0"/>
      <w:marBottom w:val="0"/>
      <w:divBdr>
        <w:top w:val="none" w:sz="0" w:space="0" w:color="auto"/>
        <w:left w:val="none" w:sz="0" w:space="0" w:color="auto"/>
        <w:bottom w:val="none" w:sz="0" w:space="0" w:color="auto"/>
        <w:right w:val="none" w:sz="0" w:space="0" w:color="auto"/>
      </w:divBdr>
    </w:div>
    <w:div w:id="730466100">
      <w:marLeft w:val="0"/>
      <w:marRight w:val="0"/>
      <w:marTop w:val="0"/>
      <w:marBottom w:val="0"/>
      <w:divBdr>
        <w:top w:val="none" w:sz="0" w:space="0" w:color="auto"/>
        <w:left w:val="none" w:sz="0" w:space="0" w:color="auto"/>
        <w:bottom w:val="none" w:sz="0" w:space="0" w:color="auto"/>
        <w:right w:val="none" w:sz="0" w:space="0" w:color="auto"/>
      </w:divBdr>
    </w:div>
    <w:div w:id="730466101">
      <w:marLeft w:val="0"/>
      <w:marRight w:val="0"/>
      <w:marTop w:val="0"/>
      <w:marBottom w:val="0"/>
      <w:divBdr>
        <w:top w:val="none" w:sz="0" w:space="0" w:color="auto"/>
        <w:left w:val="none" w:sz="0" w:space="0" w:color="auto"/>
        <w:bottom w:val="none" w:sz="0" w:space="0" w:color="auto"/>
        <w:right w:val="none" w:sz="0" w:space="0" w:color="auto"/>
      </w:divBdr>
    </w:div>
    <w:div w:id="730466102">
      <w:marLeft w:val="0"/>
      <w:marRight w:val="0"/>
      <w:marTop w:val="0"/>
      <w:marBottom w:val="0"/>
      <w:divBdr>
        <w:top w:val="none" w:sz="0" w:space="0" w:color="auto"/>
        <w:left w:val="none" w:sz="0" w:space="0" w:color="auto"/>
        <w:bottom w:val="none" w:sz="0" w:space="0" w:color="auto"/>
        <w:right w:val="none" w:sz="0" w:space="0" w:color="auto"/>
      </w:divBdr>
      <w:divsChild>
        <w:div w:id="730466104">
          <w:marLeft w:val="45"/>
          <w:marRight w:val="45"/>
          <w:marTop w:val="0"/>
          <w:marBottom w:val="0"/>
          <w:divBdr>
            <w:top w:val="none" w:sz="0" w:space="0" w:color="auto"/>
            <w:left w:val="none" w:sz="0" w:space="0" w:color="auto"/>
            <w:bottom w:val="none" w:sz="0" w:space="0" w:color="auto"/>
            <w:right w:val="none" w:sz="0" w:space="0" w:color="auto"/>
          </w:divBdr>
          <w:divsChild>
            <w:div w:id="7304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6106">
      <w:marLeft w:val="0"/>
      <w:marRight w:val="0"/>
      <w:marTop w:val="0"/>
      <w:marBottom w:val="0"/>
      <w:divBdr>
        <w:top w:val="none" w:sz="0" w:space="0" w:color="auto"/>
        <w:left w:val="none" w:sz="0" w:space="0" w:color="auto"/>
        <w:bottom w:val="none" w:sz="0" w:space="0" w:color="auto"/>
        <w:right w:val="none" w:sz="0" w:space="0" w:color="auto"/>
      </w:divBdr>
    </w:div>
    <w:div w:id="730466107">
      <w:marLeft w:val="0"/>
      <w:marRight w:val="0"/>
      <w:marTop w:val="0"/>
      <w:marBottom w:val="0"/>
      <w:divBdr>
        <w:top w:val="none" w:sz="0" w:space="0" w:color="auto"/>
        <w:left w:val="none" w:sz="0" w:space="0" w:color="auto"/>
        <w:bottom w:val="none" w:sz="0" w:space="0" w:color="auto"/>
        <w:right w:val="none" w:sz="0" w:space="0" w:color="auto"/>
      </w:divBdr>
    </w:div>
    <w:div w:id="730466108">
      <w:marLeft w:val="0"/>
      <w:marRight w:val="0"/>
      <w:marTop w:val="0"/>
      <w:marBottom w:val="0"/>
      <w:divBdr>
        <w:top w:val="none" w:sz="0" w:space="0" w:color="auto"/>
        <w:left w:val="none" w:sz="0" w:space="0" w:color="auto"/>
        <w:bottom w:val="none" w:sz="0" w:space="0" w:color="auto"/>
        <w:right w:val="none" w:sz="0" w:space="0" w:color="auto"/>
      </w:divBdr>
    </w:div>
    <w:div w:id="730466109">
      <w:marLeft w:val="0"/>
      <w:marRight w:val="0"/>
      <w:marTop w:val="0"/>
      <w:marBottom w:val="0"/>
      <w:divBdr>
        <w:top w:val="none" w:sz="0" w:space="0" w:color="auto"/>
        <w:left w:val="none" w:sz="0" w:space="0" w:color="auto"/>
        <w:bottom w:val="none" w:sz="0" w:space="0" w:color="auto"/>
        <w:right w:val="none" w:sz="0" w:space="0" w:color="auto"/>
      </w:divBdr>
    </w:div>
    <w:div w:id="730466110">
      <w:marLeft w:val="0"/>
      <w:marRight w:val="0"/>
      <w:marTop w:val="0"/>
      <w:marBottom w:val="0"/>
      <w:divBdr>
        <w:top w:val="none" w:sz="0" w:space="0" w:color="auto"/>
        <w:left w:val="none" w:sz="0" w:space="0" w:color="auto"/>
        <w:bottom w:val="none" w:sz="0" w:space="0" w:color="auto"/>
        <w:right w:val="none" w:sz="0" w:space="0" w:color="auto"/>
      </w:divBdr>
      <w:divsChild>
        <w:div w:id="730466122">
          <w:marLeft w:val="45"/>
          <w:marRight w:val="45"/>
          <w:marTop w:val="0"/>
          <w:marBottom w:val="0"/>
          <w:divBdr>
            <w:top w:val="none" w:sz="0" w:space="0" w:color="auto"/>
            <w:left w:val="none" w:sz="0" w:space="0" w:color="auto"/>
            <w:bottom w:val="none" w:sz="0" w:space="0" w:color="auto"/>
            <w:right w:val="none" w:sz="0" w:space="0" w:color="auto"/>
          </w:divBdr>
          <w:divsChild>
            <w:div w:id="7304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6111">
      <w:marLeft w:val="0"/>
      <w:marRight w:val="0"/>
      <w:marTop w:val="0"/>
      <w:marBottom w:val="0"/>
      <w:divBdr>
        <w:top w:val="none" w:sz="0" w:space="0" w:color="auto"/>
        <w:left w:val="none" w:sz="0" w:space="0" w:color="auto"/>
        <w:bottom w:val="none" w:sz="0" w:space="0" w:color="auto"/>
        <w:right w:val="none" w:sz="0" w:space="0" w:color="auto"/>
      </w:divBdr>
    </w:div>
    <w:div w:id="730466112">
      <w:marLeft w:val="0"/>
      <w:marRight w:val="0"/>
      <w:marTop w:val="0"/>
      <w:marBottom w:val="0"/>
      <w:divBdr>
        <w:top w:val="none" w:sz="0" w:space="0" w:color="auto"/>
        <w:left w:val="none" w:sz="0" w:space="0" w:color="auto"/>
        <w:bottom w:val="none" w:sz="0" w:space="0" w:color="auto"/>
        <w:right w:val="none" w:sz="0" w:space="0" w:color="auto"/>
      </w:divBdr>
      <w:divsChild>
        <w:div w:id="730466119">
          <w:marLeft w:val="45"/>
          <w:marRight w:val="45"/>
          <w:marTop w:val="0"/>
          <w:marBottom w:val="0"/>
          <w:divBdr>
            <w:top w:val="none" w:sz="0" w:space="0" w:color="auto"/>
            <w:left w:val="none" w:sz="0" w:space="0" w:color="auto"/>
            <w:bottom w:val="none" w:sz="0" w:space="0" w:color="auto"/>
            <w:right w:val="none" w:sz="0" w:space="0" w:color="auto"/>
          </w:divBdr>
          <w:divsChild>
            <w:div w:id="7304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6113">
      <w:marLeft w:val="0"/>
      <w:marRight w:val="0"/>
      <w:marTop w:val="0"/>
      <w:marBottom w:val="0"/>
      <w:divBdr>
        <w:top w:val="none" w:sz="0" w:space="0" w:color="auto"/>
        <w:left w:val="none" w:sz="0" w:space="0" w:color="auto"/>
        <w:bottom w:val="none" w:sz="0" w:space="0" w:color="auto"/>
        <w:right w:val="none" w:sz="0" w:space="0" w:color="auto"/>
      </w:divBdr>
    </w:div>
    <w:div w:id="730466115">
      <w:marLeft w:val="0"/>
      <w:marRight w:val="0"/>
      <w:marTop w:val="0"/>
      <w:marBottom w:val="0"/>
      <w:divBdr>
        <w:top w:val="none" w:sz="0" w:space="0" w:color="auto"/>
        <w:left w:val="none" w:sz="0" w:space="0" w:color="auto"/>
        <w:bottom w:val="none" w:sz="0" w:space="0" w:color="auto"/>
        <w:right w:val="none" w:sz="0" w:space="0" w:color="auto"/>
      </w:divBdr>
    </w:div>
    <w:div w:id="730466116">
      <w:marLeft w:val="0"/>
      <w:marRight w:val="0"/>
      <w:marTop w:val="0"/>
      <w:marBottom w:val="0"/>
      <w:divBdr>
        <w:top w:val="none" w:sz="0" w:space="0" w:color="auto"/>
        <w:left w:val="none" w:sz="0" w:space="0" w:color="auto"/>
        <w:bottom w:val="none" w:sz="0" w:space="0" w:color="auto"/>
        <w:right w:val="none" w:sz="0" w:space="0" w:color="auto"/>
      </w:divBdr>
    </w:div>
    <w:div w:id="730466117">
      <w:marLeft w:val="0"/>
      <w:marRight w:val="0"/>
      <w:marTop w:val="0"/>
      <w:marBottom w:val="0"/>
      <w:divBdr>
        <w:top w:val="none" w:sz="0" w:space="0" w:color="auto"/>
        <w:left w:val="none" w:sz="0" w:space="0" w:color="auto"/>
        <w:bottom w:val="none" w:sz="0" w:space="0" w:color="auto"/>
        <w:right w:val="none" w:sz="0" w:space="0" w:color="auto"/>
      </w:divBdr>
      <w:divsChild>
        <w:div w:id="730466131">
          <w:marLeft w:val="45"/>
          <w:marRight w:val="45"/>
          <w:marTop w:val="0"/>
          <w:marBottom w:val="0"/>
          <w:divBdr>
            <w:top w:val="none" w:sz="0" w:space="0" w:color="auto"/>
            <w:left w:val="none" w:sz="0" w:space="0" w:color="auto"/>
            <w:bottom w:val="none" w:sz="0" w:space="0" w:color="auto"/>
            <w:right w:val="none" w:sz="0" w:space="0" w:color="auto"/>
          </w:divBdr>
          <w:divsChild>
            <w:div w:id="73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6120">
      <w:marLeft w:val="0"/>
      <w:marRight w:val="0"/>
      <w:marTop w:val="0"/>
      <w:marBottom w:val="0"/>
      <w:divBdr>
        <w:top w:val="none" w:sz="0" w:space="0" w:color="auto"/>
        <w:left w:val="none" w:sz="0" w:space="0" w:color="auto"/>
        <w:bottom w:val="none" w:sz="0" w:space="0" w:color="auto"/>
        <w:right w:val="none" w:sz="0" w:space="0" w:color="auto"/>
      </w:divBdr>
    </w:div>
    <w:div w:id="730466124">
      <w:marLeft w:val="0"/>
      <w:marRight w:val="0"/>
      <w:marTop w:val="0"/>
      <w:marBottom w:val="0"/>
      <w:divBdr>
        <w:top w:val="none" w:sz="0" w:space="0" w:color="auto"/>
        <w:left w:val="none" w:sz="0" w:space="0" w:color="auto"/>
        <w:bottom w:val="none" w:sz="0" w:space="0" w:color="auto"/>
        <w:right w:val="none" w:sz="0" w:space="0" w:color="auto"/>
      </w:divBdr>
    </w:div>
    <w:div w:id="730466125">
      <w:marLeft w:val="0"/>
      <w:marRight w:val="0"/>
      <w:marTop w:val="0"/>
      <w:marBottom w:val="0"/>
      <w:divBdr>
        <w:top w:val="none" w:sz="0" w:space="0" w:color="auto"/>
        <w:left w:val="none" w:sz="0" w:space="0" w:color="auto"/>
        <w:bottom w:val="none" w:sz="0" w:space="0" w:color="auto"/>
        <w:right w:val="none" w:sz="0" w:space="0" w:color="auto"/>
      </w:divBdr>
    </w:div>
    <w:div w:id="730466126">
      <w:marLeft w:val="0"/>
      <w:marRight w:val="0"/>
      <w:marTop w:val="0"/>
      <w:marBottom w:val="0"/>
      <w:divBdr>
        <w:top w:val="none" w:sz="0" w:space="0" w:color="auto"/>
        <w:left w:val="none" w:sz="0" w:space="0" w:color="auto"/>
        <w:bottom w:val="none" w:sz="0" w:space="0" w:color="auto"/>
        <w:right w:val="none" w:sz="0" w:space="0" w:color="auto"/>
      </w:divBdr>
    </w:div>
    <w:div w:id="730466127">
      <w:marLeft w:val="0"/>
      <w:marRight w:val="0"/>
      <w:marTop w:val="0"/>
      <w:marBottom w:val="0"/>
      <w:divBdr>
        <w:top w:val="none" w:sz="0" w:space="0" w:color="auto"/>
        <w:left w:val="none" w:sz="0" w:space="0" w:color="auto"/>
        <w:bottom w:val="none" w:sz="0" w:space="0" w:color="auto"/>
        <w:right w:val="none" w:sz="0" w:space="0" w:color="auto"/>
      </w:divBdr>
    </w:div>
    <w:div w:id="730466128">
      <w:marLeft w:val="0"/>
      <w:marRight w:val="0"/>
      <w:marTop w:val="0"/>
      <w:marBottom w:val="0"/>
      <w:divBdr>
        <w:top w:val="none" w:sz="0" w:space="0" w:color="auto"/>
        <w:left w:val="none" w:sz="0" w:space="0" w:color="auto"/>
        <w:bottom w:val="none" w:sz="0" w:space="0" w:color="auto"/>
        <w:right w:val="none" w:sz="0" w:space="0" w:color="auto"/>
      </w:divBdr>
      <w:divsChild>
        <w:div w:id="730466105">
          <w:marLeft w:val="45"/>
          <w:marRight w:val="45"/>
          <w:marTop w:val="0"/>
          <w:marBottom w:val="0"/>
          <w:divBdr>
            <w:top w:val="none" w:sz="0" w:space="0" w:color="auto"/>
            <w:left w:val="none" w:sz="0" w:space="0" w:color="auto"/>
            <w:bottom w:val="none" w:sz="0" w:space="0" w:color="auto"/>
            <w:right w:val="none" w:sz="0" w:space="0" w:color="auto"/>
          </w:divBdr>
          <w:divsChild>
            <w:div w:id="7304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6129">
      <w:marLeft w:val="0"/>
      <w:marRight w:val="0"/>
      <w:marTop w:val="0"/>
      <w:marBottom w:val="0"/>
      <w:divBdr>
        <w:top w:val="none" w:sz="0" w:space="0" w:color="auto"/>
        <w:left w:val="none" w:sz="0" w:space="0" w:color="auto"/>
        <w:bottom w:val="none" w:sz="0" w:space="0" w:color="auto"/>
        <w:right w:val="none" w:sz="0" w:space="0" w:color="auto"/>
      </w:divBdr>
    </w:div>
    <w:div w:id="730466130">
      <w:marLeft w:val="0"/>
      <w:marRight w:val="0"/>
      <w:marTop w:val="0"/>
      <w:marBottom w:val="0"/>
      <w:divBdr>
        <w:top w:val="none" w:sz="0" w:space="0" w:color="auto"/>
        <w:left w:val="none" w:sz="0" w:space="0" w:color="auto"/>
        <w:bottom w:val="none" w:sz="0" w:space="0" w:color="auto"/>
        <w:right w:val="none" w:sz="0" w:space="0" w:color="auto"/>
      </w:divBdr>
    </w:div>
    <w:div w:id="730466132">
      <w:marLeft w:val="0"/>
      <w:marRight w:val="0"/>
      <w:marTop w:val="0"/>
      <w:marBottom w:val="0"/>
      <w:divBdr>
        <w:top w:val="none" w:sz="0" w:space="0" w:color="auto"/>
        <w:left w:val="none" w:sz="0" w:space="0" w:color="auto"/>
        <w:bottom w:val="none" w:sz="0" w:space="0" w:color="auto"/>
        <w:right w:val="none" w:sz="0" w:space="0" w:color="auto"/>
      </w:divBdr>
    </w:div>
    <w:div w:id="7304661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064B3-ADCF-4726-B8BC-507203E40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2232</Words>
  <Characters>12280</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Henry Lora Rodriguez</cp:lastModifiedBy>
  <cp:revision>12</cp:revision>
  <cp:lastPrinted>2019-05-10T19:12:00Z</cp:lastPrinted>
  <dcterms:created xsi:type="dcterms:W3CDTF">2019-05-07T21:01:00Z</dcterms:created>
  <dcterms:modified xsi:type="dcterms:W3CDTF">2019-06-17T17:29:00Z</dcterms:modified>
</cp:coreProperties>
</file>