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F5" w:rsidRPr="00BA6DF5" w:rsidRDefault="00BA6DF5" w:rsidP="00BA6DF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BA6DF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A6DF5" w:rsidRPr="00BA6DF5" w:rsidRDefault="00BA6DF5" w:rsidP="00BA6DF5">
      <w:pPr>
        <w:widowControl/>
        <w:autoSpaceDE/>
        <w:autoSpaceDN/>
        <w:adjustRightInd/>
        <w:jc w:val="both"/>
        <w:rPr>
          <w:rFonts w:ascii="Arial" w:hAnsi="Arial" w:cs="Arial"/>
          <w:sz w:val="20"/>
          <w:szCs w:val="20"/>
          <w:lang w:val="es-419"/>
        </w:rPr>
      </w:pPr>
    </w:p>
    <w:p w:rsidR="00BA6DF5" w:rsidRPr="00BA6DF5" w:rsidRDefault="00BA6DF5" w:rsidP="00BA6DF5">
      <w:pPr>
        <w:widowControl/>
        <w:autoSpaceDE/>
        <w:autoSpaceDN/>
        <w:adjustRightInd/>
        <w:jc w:val="both"/>
        <w:rPr>
          <w:rFonts w:ascii="Arial" w:hAnsi="Arial" w:cs="Arial"/>
          <w:sz w:val="20"/>
          <w:szCs w:val="20"/>
          <w:lang w:val="es-419"/>
        </w:rPr>
      </w:pPr>
      <w:r w:rsidRPr="00BA6DF5">
        <w:rPr>
          <w:rFonts w:ascii="Arial" w:hAnsi="Arial" w:cs="Arial"/>
          <w:sz w:val="20"/>
          <w:szCs w:val="20"/>
          <w:lang w:val="es-419"/>
        </w:rPr>
        <w:t>Asunto</w:t>
      </w:r>
      <w:r w:rsidRPr="00BA6DF5">
        <w:rPr>
          <w:rFonts w:ascii="Arial" w:hAnsi="Arial" w:cs="Arial"/>
          <w:sz w:val="20"/>
          <w:szCs w:val="20"/>
          <w:lang w:val="es-419"/>
        </w:rPr>
        <w:tab/>
      </w:r>
      <w:r w:rsidRPr="00BA6DF5">
        <w:rPr>
          <w:rFonts w:ascii="Arial" w:hAnsi="Arial" w:cs="Arial"/>
          <w:sz w:val="20"/>
          <w:szCs w:val="20"/>
          <w:lang w:val="es-419"/>
        </w:rPr>
        <w:tab/>
      </w:r>
      <w:r w:rsidRPr="00BA6DF5">
        <w:rPr>
          <w:rFonts w:ascii="Arial" w:hAnsi="Arial" w:cs="Arial"/>
          <w:sz w:val="20"/>
          <w:szCs w:val="20"/>
          <w:lang w:val="es-419"/>
        </w:rPr>
        <w:tab/>
      </w:r>
      <w:r w:rsidRPr="00BA6DF5">
        <w:rPr>
          <w:rFonts w:ascii="Arial" w:hAnsi="Arial" w:cs="Arial"/>
          <w:sz w:val="20"/>
          <w:szCs w:val="20"/>
          <w:lang w:val="es-419"/>
        </w:rPr>
        <w:tab/>
        <w:t>: Sentencia de tutela en segunda instancia</w:t>
      </w:r>
    </w:p>
    <w:p w:rsidR="00BA6DF5" w:rsidRPr="00BA6DF5" w:rsidRDefault="00BA6DF5" w:rsidP="00BA6DF5">
      <w:pPr>
        <w:widowControl/>
        <w:autoSpaceDE/>
        <w:autoSpaceDN/>
        <w:adjustRightInd/>
        <w:jc w:val="both"/>
        <w:rPr>
          <w:rFonts w:ascii="Arial" w:hAnsi="Arial" w:cs="Arial"/>
          <w:sz w:val="20"/>
          <w:szCs w:val="20"/>
          <w:lang w:val="es-419"/>
        </w:rPr>
      </w:pPr>
      <w:r w:rsidRPr="00BA6DF5">
        <w:rPr>
          <w:rFonts w:ascii="Arial" w:hAnsi="Arial" w:cs="Arial"/>
          <w:sz w:val="20"/>
          <w:szCs w:val="20"/>
          <w:lang w:val="es-419"/>
        </w:rPr>
        <w:t>Accionante (s)</w:t>
      </w:r>
      <w:r w:rsidRPr="00BA6DF5">
        <w:rPr>
          <w:rFonts w:ascii="Arial" w:hAnsi="Arial" w:cs="Arial"/>
          <w:sz w:val="20"/>
          <w:szCs w:val="20"/>
          <w:lang w:val="es-419"/>
        </w:rPr>
        <w:tab/>
      </w:r>
      <w:r w:rsidRPr="00BA6DF5">
        <w:rPr>
          <w:rFonts w:ascii="Arial" w:hAnsi="Arial" w:cs="Arial"/>
          <w:sz w:val="20"/>
          <w:szCs w:val="20"/>
          <w:lang w:val="es-419"/>
        </w:rPr>
        <w:tab/>
      </w:r>
      <w:r w:rsidRPr="00BA6DF5">
        <w:rPr>
          <w:rFonts w:ascii="Arial" w:hAnsi="Arial" w:cs="Arial"/>
          <w:sz w:val="20"/>
          <w:szCs w:val="20"/>
          <w:lang w:val="es-419"/>
        </w:rPr>
        <w:tab/>
        <w:t>: Dorance López Gutiérrez</w:t>
      </w:r>
    </w:p>
    <w:p w:rsidR="00BA6DF5" w:rsidRPr="00BA6DF5" w:rsidRDefault="00BA6DF5" w:rsidP="00BA6DF5">
      <w:pPr>
        <w:widowControl/>
        <w:autoSpaceDE/>
        <w:autoSpaceDN/>
        <w:adjustRightInd/>
        <w:jc w:val="both"/>
        <w:rPr>
          <w:rFonts w:ascii="Arial" w:hAnsi="Arial" w:cs="Arial"/>
          <w:sz w:val="20"/>
          <w:szCs w:val="20"/>
          <w:lang w:val="es-419"/>
        </w:rPr>
      </w:pPr>
      <w:r w:rsidRPr="00BA6DF5">
        <w:rPr>
          <w:rFonts w:ascii="Arial" w:hAnsi="Arial" w:cs="Arial"/>
          <w:sz w:val="20"/>
          <w:szCs w:val="20"/>
          <w:lang w:val="es-419"/>
        </w:rPr>
        <w:t>Accionado (s)</w:t>
      </w:r>
      <w:r w:rsidRPr="00BA6DF5">
        <w:rPr>
          <w:rFonts w:ascii="Arial" w:hAnsi="Arial" w:cs="Arial"/>
          <w:sz w:val="20"/>
          <w:szCs w:val="20"/>
          <w:lang w:val="es-419"/>
        </w:rPr>
        <w:tab/>
      </w:r>
      <w:r w:rsidRPr="00BA6DF5">
        <w:rPr>
          <w:rFonts w:ascii="Arial" w:hAnsi="Arial" w:cs="Arial"/>
          <w:sz w:val="20"/>
          <w:szCs w:val="20"/>
          <w:lang w:val="es-419"/>
        </w:rPr>
        <w:tab/>
      </w:r>
      <w:r w:rsidRPr="00BA6DF5">
        <w:rPr>
          <w:rFonts w:ascii="Arial" w:hAnsi="Arial" w:cs="Arial"/>
          <w:sz w:val="20"/>
          <w:szCs w:val="20"/>
          <w:lang w:val="es-419"/>
        </w:rPr>
        <w:tab/>
        <w:t>: Juzgado Promiscuo Municipal de La Virginia</w:t>
      </w:r>
    </w:p>
    <w:p w:rsidR="00BA6DF5" w:rsidRPr="00BA6DF5" w:rsidRDefault="00BA6DF5" w:rsidP="00BA6DF5">
      <w:pPr>
        <w:widowControl/>
        <w:autoSpaceDE/>
        <w:autoSpaceDN/>
        <w:adjustRightInd/>
        <w:jc w:val="both"/>
        <w:rPr>
          <w:rFonts w:ascii="Arial" w:hAnsi="Arial" w:cs="Arial"/>
          <w:sz w:val="20"/>
          <w:szCs w:val="20"/>
          <w:lang w:val="es-419"/>
        </w:rPr>
      </w:pPr>
      <w:r w:rsidRPr="00BA6DF5">
        <w:rPr>
          <w:rFonts w:ascii="Arial" w:hAnsi="Arial" w:cs="Arial"/>
          <w:sz w:val="20"/>
          <w:szCs w:val="20"/>
          <w:lang w:val="es-419"/>
        </w:rPr>
        <w:t>Vinculado (s)</w:t>
      </w:r>
      <w:r w:rsidRPr="00BA6DF5">
        <w:rPr>
          <w:rFonts w:ascii="Arial" w:hAnsi="Arial" w:cs="Arial"/>
          <w:sz w:val="20"/>
          <w:szCs w:val="20"/>
          <w:lang w:val="es-419"/>
        </w:rPr>
        <w:tab/>
      </w:r>
      <w:r w:rsidRPr="00BA6DF5">
        <w:rPr>
          <w:rFonts w:ascii="Arial" w:hAnsi="Arial" w:cs="Arial"/>
          <w:sz w:val="20"/>
          <w:szCs w:val="20"/>
          <w:lang w:val="es-419"/>
        </w:rPr>
        <w:tab/>
      </w:r>
      <w:r w:rsidRPr="00BA6DF5">
        <w:rPr>
          <w:rFonts w:ascii="Arial" w:hAnsi="Arial" w:cs="Arial"/>
          <w:sz w:val="20"/>
          <w:szCs w:val="20"/>
          <w:lang w:val="es-419"/>
        </w:rPr>
        <w:tab/>
        <w:t>: Luis Fernando Loaiza</w:t>
      </w:r>
    </w:p>
    <w:p w:rsidR="00BA6DF5" w:rsidRPr="00BA6DF5" w:rsidRDefault="00BA6DF5" w:rsidP="00BA6DF5">
      <w:pPr>
        <w:widowControl/>
        <w:autoSpaceDE/>
        <w:autoSpaceDN/>
        <w:adjustRightInd/>
        <w:jc w:val="both"/>
        <w:rPr>
          <w:rFonts w:ascii="Arial" w:hAnsi="Arial" w:cs="Arial"/>
          <w:sz w:val="20"/>
          <w:szCs w:val="20"/>
          <w:lang w:val="es-419"/>
        </w:rPr>
      </w:pPr>
      <w:r w:rsidRPr="00BA6DF5">
        <w:rPr>
          <w:rFonts w:ascii="Arial" w:hAnsi="Arial" w:cs="Arial"/>
          <w:sz w:val="20"/>
          <w:szCs w:val="20"/>
          <w:lang w:val="es-419"/>
        </w:rPr>
        <w:t>Radicación</w:t>
      </w:r>
      <w:r w:rsidRPr="00BA6DF5">
        <w:rPr>
          <w:rFonts w:ascii="Arial" w:hAnsi="Arial" w:cs="Arial"/>
          <w:sz w:val="20"/>
          <w:szCs w:val="20"/>
          <w:lang w:val="es-419"/>
        </w:rPr>
        <w:tab/>
      </w:r>
      <w:r w:rsidRPr="00BA6DF5">
        <w:rPr>
          <w:rFonts w:ascii="Arial" w:hAnsi="Arial" w:cs="Arial"/>
          <w:sz w:val="20"/>
          <w:szCs w:val="20"/>
          <w:lang w:val="es-419"/>
        </w:rPr>
        <w:tab/>
      </w:r>
      <w:r w:rsidRPr="00BA6DF5">
        <w:rPr>
          <w:rFonts w:ascii="Arial" w:hAnsi="Arial" w:cs="Arial"/>
          <w:sz w:val="20"/>
          <w:szCs w:val="20"/>
          <w:lang w:val="es-419"/>
        </w:rPr>
        <w:tab/>
        <w:t>: 66400-31-89-001-2019-00028-01</w:t>
      </w:r>
    </w:p>
    <w:p w:rsidR="00BA6DF5" w:rsidRPr="00BA6DF5" w:rsidRDefault="00BA6DF5" w:rsidP="00BA6DF5">
      <w:pPr>
        <w:widowControl/>
        <w:autoSpaceDE/>
        <w:autoSpaceDN/>
        <w:adjustRightInd/>
        <w:jc w:val="both"/>
        <w:rPr>
          <w:rFonts w:ascii="Arial" w:hAnsi="Arial" w:cs="Arial"/>
          <w:sz w:val="20"/>
          <w:szCs w:val="20"/>
          <w:lang w:val="es-419"/>
        </w:rPr>
      </w:pPr>
      <w:r w:rsidRPr="00BA6DF5">
        <w:rPr>
          <w:rFonts w:ascii="Arial" w:hAnsi="Arial" w:cs="Arial"/>
          <w:sz w:val="20"/>
          <w:szCs w:val="20"/>
          <w:lang w:val="es-419"/>
        </w:rPr>
        <w:t>Despacho de origen</w:t>
      </w:r>
      <w:r w:rsidRPr="00BA6DF5">
        <w:rPr>
          <w:rFonts w:ascii="Arial" w:hAnsi="Arial" w:cs="Arial"/>
          <w:sz w:val="20"/>
          <w:szCs w:val="20"/>
          <w:lang w:val="es-419"/>
        </w:rPr>
        <w:tab/>
        <w:t xml:space="preserve">         </w:t>
      </w:r>
      <w:r w:rsidRPr="00BA6DF5">
        <w:rPr>
          <w:rFonts w:ascii="Arial" w:hAnsi="Arial" w:cs="Arial"/>
          <w:sz w:val="20"/>
          <w:szCs w:val="20"/>
          <w:lang w:val="es-419"/>
        </w:rPr>
        <w:tab/>
        <w:t>: Juzgado Promiscuo del Circuito de La Virginia</w:t>
      </w:r>
    </w:p>
    <w:p w:rsidR="00BA6DF5" w:rsidRPr="00BA6DF5" w:rsidRDefault="00BA6DF5" w:rsidP="00BA6DF5">
      <w:pPr>
        <w:widowControl/>
        <w:autoSpaceDE/>
        <w:autoSpaceDN/>
        <w:adjustRightInd/>
        <w:jc w:val="both"/>
        <w:rPr>
          <w:rFonts w:ascii="Arial" w:hAnsi="Arial" w:cs="Arial"/>
          <w:sz w:val="20"/>
          <w:szCs w:val="20"/>
          <w:lang w:val="es-419"/>
        </w:rPr>
      </w:pPr>
      <w:r w:rsidRPr="00BA6DF5">
        <w:rPr>
          <w:rFonts w:ascii="Arial" w:hAnsi="Arial" w:cs="Arial"/>
          <w:sz w:val="20"/>
          <w:szCs w:val="20"/>
          <w:lang w:val="es-419"/>
        </w:rPr>
        <w:t>Magistrado Ponente</w:t>
      </w:r>
      <w:r w:rsidRPr="00BA6DF5">
        <w:rPr>
          <w:rFonts w:ascii="Arial" w:hAnsi="Arial" w:cs="Arial"/>
          <w:sz w:val="20"/>
          <w:szCs w:val="20"/>
          <w:lang w:val="es-419"/>
        </w:rPr>
        <w:tab/>
      </w:r>
      <w:r w:rsidRPr="00BA6DF5">
        <w:rPr>
          <w:rFonts w:ascii="Arial" w:hAnsi="Arial" w:cs="Arial"/>
          <w:sz w:val="20"/>
          <w:szCs w:val="20"/>
          <w:lang w:val="es-419"/>
        </w:rPr>
        <w:tab/>
        <w:t>: DUBERNEY GRISALES HERRERA</w:t>
      </w:r>
    </w:p>
    <w:p w:rsidR="00BA6DF5" w:rsidRPr="00BA6DF5" w:rsidRDefault="00BA6DF5" w:rsidP="00BA6DF5">
      <w:pPr>
        <w:widowControl/>
        <w:autoSpaceDE/>
        <w:autoSpaceDN/>
        <w:adjustRightInd/>
        <w:jc w:val="both"/>
        <w:rPr>
          <w:rFonts w:ascii="Arial" w:hAnsi="Arial" w:cs="Arial"/>
          <w:sz w:val="20"/>
          <w:szCs w:val="20"/>
          <w:lang w:val="es-419"/>
        </w:rPr>
      </w:pPr>
      <w:r w:rsidRPr="00BA6DF5">
        <w:rPr>
          <w:rFonts w:ascii="Arial" w:hAnsi="Arial" w:cs="Arial"/>
          <w:sz w:val="20"/>
          <w:szCs w:val="20"/>
          <w:lang w:val="es-419"/>
        </w:rPr>
        <w:t>Acta número</w:t>
      </w:r>
      <w:r w:rsidRPr="00BA6DF5">
        <w:rPr>
          <w:rFonts w:ascii="Arial" w:hAnsi="Arial" w:cs="Arial"/>
          <w:sz w:val="20"/>
          <w:szCs w:val="20"/>
          <w:lang w:val="es-419"/>
        </w:rPr>
        <w:tab/>
      </w:r>
      <w:r w:rsidRPr="00BA6DF5">
        <w:rPr>
          <w:rFonts w:ascii="Arial" w:hAnsi="Arial" w:cs="Arial"/>
          <w:sz w:val="20"/>
          <w:szCs w:val="20"/>
          <w:lang w:val="es-419"/>
        </w:rPr>
        <w:tab/>
      </w:r>
      <w:r w:rsidRPr="00BA6DF5">
        <w:rPr>
          <w:rFonts w:ascii="Arial" w:hAnsi="Arial" w:cs="Arial"/>
          <w:sz w:val="20"/>
          <w:szCs w:val="20"/>
          <w:lang w:val="es-419"/>
        </w:rPr>
        <w:tab/>
        <w:t>: 215 de 27-05-2019</w:t>
      </w:r>
    </w:p>
    <w:p w:rsidR="00BA6DF5" w:rsidRPr="00BA6DF5" w:rsidRDefault="00BA6DF5" w:rsidP="00BA6DF5">
      <w:pPr>
        <w:widowControl/>
        <w:autoSpaceDE/>
        <w:autoSpaceDN/>
        <w:adjustRightInd/>
        <w:jc w:val="both"/>
        <w:rPr>
          <w:rFonts w:ascii="Arial" w:hAnsi="Arial" w:cs="Arial"/>
          <w:sz w:val="20"/>
          <w:szCs w:val="20"/>
          <w:lang w:val="es-419"/>
        </w:rPr>
      </w:pPr>
    </w:p>
    <w:p w:rsidR="00BA6DF5" w:rsidRPr="00BA6DF5" w:rsidRDefault="00BA6DF5" w:rsidP="00BA6DF5">
      <w:pPr>
        <w:widowControl/>
        <w:autoSpaceDE/>
        <w:autoSpaceDN/>
        <w:adjustRightInd/>
        <w:jc w:val="both"/>
        <w:rPr>
          <w:rFonts w:ascii="Arial" w:hAnsi="Arial" w:cs="Arial"/>
          <w:b/>
          <w:bCs/>
          <w:iCs/>
          <w:sz w:val="20"/>
          <w:szCs w:val="20"/>
          <w:lang w:val="es-419" w:eastAsia="fr-FR"/>
        </w:rPr>
      </w:pPr>
      <w:r w:rsidRPr="00BA6DF5">
        <w:rPr>
          <w:rFonts w:ascii="Arial" w:hAnsi="Arial" w:cs="Arial"/>
          <w:b/>
          <w:bCs/>
          <w:iCs/>
          <w:sz w:val="20"/>
          <w:szCs w:val="20"/>
          <w:lang w:val="es-419" w:eastAsia="fr-FR"/>
        </w:rPr>
        <w:t>TEMAS:</w:t>
      </w:r>
      <w:r w:rsidRPr="00BA6DF5">
        <w:rPr>
          <w:rFonts w:ascii="Arial" w:hAnsi="Arial" w:cs="Arial"/>
          <w:b/>
          <w:bCs/>
          <w:iCs/>
          <w:sz w:val="20"/>
          <w:szCs w:val="20"/>
          <w:lang w:val="es-419" w:eastAsia="fr-FR"/>
        </w:rPr>
        <w:tab/>
      </w:r>
      <w:r w:rsidR="002A4A87" w:rsidRPr="002A4A87">
        <w:rPr>
          <w:rFonts w:ascii="Arial" w:hAnsi="Arial" w:cs="Arial"/>
          <w:b/>
          <w:sz w:val="20"/>
          <w:szCs w:val="20"/>
          <w:lang w:val="es-419"/>
        </w:rPr>
        <w:t xml:space="preserve">DEBIDO PROCESO / TUTELA CONTRA DECISIÓN JUDICIAL / REQUISITOS GENERALES Y ESPECÍFICOS DE PROCEDIBILIDAD / </w:t>
      </w:r>
      <w:r w:rsidR="002A4A87">
        <w:rPr>
          <w:rFonts w:ascii="Arial" w:hAnsi="Arial" w:cs="Arial"/>
          <w:b/>
          <w:bCs/>
          <w:iCs/>
          <w:sz w:val="20"/>
          <w:szCs w:val="20"/>
          <w:lang w:val="es-CO" w:eastAsia="fr-FR"/>
        </w:rPr>
        <w:t>INMEDIATEZ / PLAZO RAZONABLE: SEIS MESES / SALVO CAUSA QUE JUSTIFIQUE LA TARDANZA EN PROMOVERLA</w:t>
      </w:r>
      <w:r w:rsidR="002A4A87">
        <w:rPr>
          <w:rFonts w:ascii="Arial" w:hAnsi="Arial" w:cs="Arial"/>
          <w:b/>
          <w:bCs/>
          <w:iCs/>
          <w:sz w:val="20"/>
          <w:szCs w:val="20"/>
          <w:lang w:val="es-419" w:eastAsia="fr-FR"/>
        </w:rPr>
        <w:t>.</w:t>
      </w:r>
      <w:r w:rsidRPr="00BA6DF5">
        <w:rPr>
          <w:rFonts w:ascii="Arial" w:hAnsi="Arial" w:cs="Arial"/>
          <w:b/>
          <w:bCs/>
          <w:iCs/>
          <w:sz w:val="20"/>
          <w:szCs w:val="20"/>
          <w:lang w:val="es-419" w:eastAsia="fr-FR"/>
        </w:rPr>
        <w:t xml:space="preserve"> </w:t>
      </w:r>
    </w:p>
    <w:p w:rsidR="00BA6DF5" w:rsidRPr="00BA6DF5" w:rsidRDefault="00BA6DF5" w:rsidP="00BA6DF5">
      <w:pPr>
        <w:widowControl/>
        <w:autoSpaceDE/>
        <w:autoSpaceDN/>
        <w:adjustRightInd/>
        <w:jc w:val="both"/>
        <w:rPr>
          <w:rFonts w:ascii="Arial" w:hAnsi="Arial" w:cs="Arial"/>
          <w:sz w:val="20"/>
          <w:szCs w:val="20"/>
          <w:lang w:val="es-419"/>
        </w:rPr>
      </w:pPr>
    </w:p>
    <w:p w:rsidR="0003517D" w:rsidRPr="0003517D" w:rsidRDefault="0003517D" w:rsidP="0003517D">
      <w:pPr>
        <w:widowControl/>
        <w:autoSpaceDE/>
        <w:autoSpaceDN/>
        <w:adjustRightInd/>
        <w:jc w:val="both"/>
        <w:rPr>
          <w:rFonts w:ascii="Arial" w:hAnsi="Arial" w:cs="Arial"/>
          <w:sz w:val="20"/>
          <w:szCs w:val="20"/>
          <w:lang w:val="es-419"/>
        </w:rPr>
      </w:pPr>
      <w:r w:rsidRPr="0003517D">
        <w:rPr>
          <w:rFonts w:ascii="Arial" w:hAnsi="Arial" w:cs="Arial"/>
          <w:sz w:val="20"/>
          <w:szCs w:val="20"/>
          <w:lang w:val="es-419"/>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03517D" w:rsidRPr="0003517D" w:rsidRDefault="0003517D" w:rsidP="0003517D">
      <w:pPr>
        <w:widowControl/>
        <w:autoSpaceDE/>
        <w:autoSpaceDN/>
        <w:adjustRightInd/>
        <w:jc w:val="both"/>
        <w:rPr>
          <w:rFonts w:ascii="Arial" w:hAnsi="Arial" w:cs="Arial"/>
          <w:sz w:val="20"/>
          <w:szCs w:val="20"/>
          <w:lang w:val="es-419"/>
        </w:rPr>
      </w:pPr>
    </w:p>
    <w:p w:rsidR="00BA6DF5" w:rsidRDefault="0003517D" w:rsidP="0003517D">
      <w:pPr>
        <w:widowControl/>
        <w:autoSpaceDE/>
        <w:autoSpaceDN/>
        <w:adjustRightInd/>
        <w:jc w:val="both"/>
        <w:rPr>
          <w:rFonts w:ascii="Arial" w:hAnsi="Arial" w:cs="Arial"/>
          <w:sz w:val="20"/>
          <w:szCs w:val="20"/>
          <w:lang w:val="es-419"/>
        </w:rPr>
      </w:pPr>
      <w:r w:rsidRPr="0003517D">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03517D" w:rsidRDefault="0003517D" w:rsidP="0003517D">
      <w:pPr>
        <w:widowControl/>
        <w:autoSpaceDE/>
        <w:autoSpaceDN/>
        <w:adjustRightInd/>
        <w:jc w:val="both"/>
        <w:rPr>
          <w:rFonts w:ascii="Arial" w:hAnsi="Arial" w:cs="Arial"/>
          <w:sz w:val="20"/>
          <w:szCs w:val="20"/>
          <w:lang w:val="es-419"/>
        </w:rPr>
      </w:pPr>
    </w:p>
    <w:p w:rsidR="0003517D" w:rsidRPr="0003517D" w:rsidRDefault="0003517D" w:rsidP="0003517D">
      <w:pPr>
        <w:widowControl/>
        <w:autoSpaceDE/>
        <w:autoSpaceDN/>
        <w:adjustRightInd/>
        <w:jc w:val="both"/>
        <w:rPr>
          <w:rFonts w:ascii="Arial" w:hAnsi="Arial" w:cs="Arial"/>
          <w:sz w:val="20"/>
          <w:szCs w:val="20"/>
          <w:lang w:val="es-419"/>
        </w:rPr>
      </w:pPr>
      <w:r w:rsidRPr="0003517D">
        <w:rPr>
          <w:rFonts w:ascii="Arial" w:hAnsi="Arial" w:cs="Arial"/>
          <w:sz w:val="20"/>
          <w:szCs w:val="20"/>
          <w:lang w:val="es-419"/>
        </w:rPr>
        <w:t>Según constante jurisprudencia de nuestro máximo Tribunal Constitucional, y también la CSJ, la inmediatez en la protección,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 la inmediatez es consubstancial a la protección que brinda la mencionada acción como defensa efectiva de los derechos fundamentales.</w:t>
      </w:r>
    </w:p>
    <w:p w:rsidR="0003517D" w:rsidRPr="0003517D" w:rsidRDefault="0003517D" w:rsidP="0003517D">
      <w:pPr>
        <w:widowControl/>
        <w:autoSpaceDE/>
        <w:autoSpaceDN/>
        <w:adjustRightInd/>
        <w:jc w:val="both"/>
        <w:rPr>
          <w:rFonts w:ascii="Arial" w:hAnsi="Arial" w:cs="Arial"/>
          <w:sz w:val="20"/>
          <w:szCs w:val="20"/>
          <w:lang w:val="es-419"/>
        </w:rPr>
      </w:pPr>
    </w:p>
    <w:p w:rsidR="0003517D" w:rsidRDefault="0003517D" w:rsidP="0003517D">
      <w:pPr>
        <w:widowControl/>
        <w:autoSpaceDE/>
        <w:autoSpaceDN/>
        <w:adjustRightInd/>
        <w:jc w:val="both"/>
        <w:rPr>
          <w:rFonts w:ascii="Arial" w:hAnsi="Arial" w:cs="Arial"/>
          <w:sz w:val="20"/>
          <w:szCs w:val="20"/>
          <w:lang w:val="es-419"/>
        </w:rPr>
      </w:pPr>
      <w:r w:rsidRPr="0003517D">
        <w:rPr>
          <w:rFonts w:ascii="Arial" w:hAnsi="Arial" w:cs="Arial"/>
          <w:sz w:val="20"/>
          <w:szCs w:val="20"/>
          <w:lang w:val="es-419"/>
        </w:rPr>
        <w:t>Oportuno resulta, evocar con relación a la prontitud que debe acompañar el reclamo para la protección de los derechos, que la jurisprudencia de la Corte Interamericana de Derechos Humanos ha señalado que el transcurso de un lapso mayor a seis meses para resolver amparos excede el principio de plazo razonable. Habida consideración de la significación del principio de inmediatez, ha concluido nuestro Alto Tribunal, que la “OPORTUNIDAD” es un requisito de procedibilidad esencial para el ejercicio del amparo constitucional. (…)</w:t>
      </w:r>
    </w:p>
    <w:p w:rsidR="002A4A87" w:rsidRPr="00BA6DF5" w:rsidRDefault="002A4A87" w:rsidP="0003517D">
      <w:pPr>
        <w:widowControl/>
        <w:autoSpaceDE/>
        <w:autoSpaceDN/>
        <w:adjustRightInd/>
        <w:jc w:val="both"/>
        <w:rPr>
          <w:rFonts w:ascii="Arial" w:hAnsi="Arial" w:cs="Arial"/>
          <w:sz w:val="20"/>
          <w:szCs w:val="20"/>
          <w:lang w:val="es-419"/>
        </w:rPr>
      </w:pPr>
    </w:p>
    <w:p w:rsidR="00BA6DF5" w:rsidRDefault="002A4A87" w:rsidP="00BA6DF5">
      <w:pPr>
        <w:widowControl/>
        <w:autoSpaceDE/>
        <w:autoSpaceDN/>
        <w:adjustRightInd/>
        <w:jc w:val="both"/>
        <w:rPr>
          <w:rFonts w:ascii="Arial" w:hAnsi="Arial" w:cs="Arial"/>
          <w:sz w:val="20"/>
          <w:szCs w:val="20"/>
          <w:lang w:val="es-419"/>
        </w:rPr>
      </w:pPr>
      <w:r w:rsidRPr="002A4A87">
        <w:rPr>
          <w:rFonts w:ascii="Arial" w:hAnsi="Arial" w:cs="Arial"/>
          <w:sz w:val="20"/>
          <w:szCs w:val="20"/>
          <w:lang w:val="es-419"/>
        </w:rPr>
        <w:t>Como el interesado se duele de la sentencia datada 05-05-2017 es claro el amparo desborda el plazo de los seis (6) meses fijado por la jurisprudencia constitucional como razonable para su interposición (21-03-2019), dejó transcurrir veintidós (22) meses, sin justificación alguna.</w:t>
      </w:r>
    </w:p>
    <w:p w:rsidR="002A4A87" w:rsidRPr="00BA6DF5" w:rsidRDefault="002A4A87" w:rsidP="00BA6DF5">
      <w:pPr>
        <w:widowControl/>
        <w:autoSpaceDE/>
        <w:autoSpaceDN/>
        <w:adjustRightInd/>
        <w:jc w:val="both"/>
        <w:rPr>
          <w:rFonts w:ascii="Arial" w:hAnsi="Arial" w:cs="Arial"/>
          <w:sz w:val="20"/>
          <w:szCs w:val="20"/>
          <w:lang w:val="es-419"/>
        </w:rPr>
      </w:pPr>
    </w:p>
    <w:p w:rsidR="00BA6DF5" w:rsidRPr="00BA6DF5" w:rsidRDefault="00BA6DF5" w:rsidP="00BA6DF5">
      <w:pPr>
        <w:widowControl/>
        <w:autoSpaceDE/>
        <w:autoSpaceDN/>
        <w:adjustRightInd/>
        <w:jc w:val="both"/>
        <w:rPr>
          <w:rFonts w:ascii="Arial" w:hAnsi="Arial" w:cs="Arial"/>
          <w:sz w:val="20"/>
          <w:szCs w:val="20"/>
          <w:lang w:val="es-419"/>
        </w:rPr>
      </w:pPr>
    </w:p>
    <w:p w:rsidR="00BA6DF5" w:rsidRPr="00BA6DF5" w:rsidRDefault="00BA6DF5" w:rsidP="00BA6DF5">
      <w:pPr>
        <w:widowControl/>
        <w:autoSpaceDE/>
        <w:autoSpaceDN/>
        <w:adjustRightInd/>
        <w:jc w:val="both"/>
        <w:rPr>
          <w:rFonts w:ascii="Arial" w:hAnsi="Arial" w:cs="Arial"/>
          <w:sz w:val="20"/>
          <w:szCs w:val="20"/>
          <w:lang w:val="es-419"/>
        </w:rPr>
      </w:pPr>
    </w:p>
    <w:p w:rsidR="00927167" w:rsidRPr="00BA6DF5" w:rsidRDefault="00684B1C" w:rsidP="00927167">
      <w:pPr>
        <w:pStyle w:val="Sinespaciado"/>
        <w:tabs>
          <w:tab w:val="left" w:pos="3579"/>
        </w:tabs>
        <w:spacing w:line="360" w:lineRule="auto"/>
        <w:jc w:val="center"/>
        <w:rPr>
          <w:rFonts w:ascii="Georgia" w:hAnsi="Georgia" w:cs="Arial"/>
          <w:w w:val="140"/>
          <w:sz w:val="14"/>
          <w:lang w:val="es-419"/>
        </w:rPr>
      </w:pPr>
      <w:r w:rsidRPr="00BA6DF5">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BA6DF5">
        <w:rPr>
          <w:rFonts w:ascii="Georgia" w:hAnsi="Georgia" w:cs="Arial"/>
          <w:w w:val="140"/>
          <w:lang w:val="es-419"/>
        </w:rPr>
        <w:br w:type="textWrapping" w:clear="all"/>
      </w:r>
      <w:r w:rsidR="00927167" w:rsidRPr="00BA6DF5">
        <w:rPr>
          <w:rFonts w:ascii="Georgia" w:hAnsi="Georgia" w:cs="Arial"/>
          <w:w w:val="140"/>
          <w:sz w:val="14"/>
          <w:lang w:val="es-419"/>
        </w:rPr>
        <w:t>REPUBLICA DE COLOMBIA</w:t>
      </w:r>
    </w:p>
    <w:p w:rsidR="00927167" w:rsidRPr="00BA6DF5" w:rsidRDefault="00927167" w:rsidP="00927167">
      <w:pPr>
        <w:pStyle w:val="Sinespaciado"/>
        <w:tabs>
          <w:tab w:val="center" w:pos="4987"/>
          <w:tab w:val="left" w:pos="8449"/>
        </w:tabs>
        <w:spacing w:line="360" w:lineRule="auto"/>
        <w:jc w:val="center"/>
        <w:rPr>
          <w:rFonts w:ascii="Georgia" w:hAnsi="Georgia" w:cs="Arial"/>
          <w:w w:val="140"/>
          <w:lang w:val="es-419"/>
        </w:rPr>
      </w:pPr>
      <w:r w:rsidRPr="00BA6DF5">
        <w:rPr>
          <w:rFonts w:ascii="Georgia" w:hAnsi="Georgia" w:cs="Arial"/>
          <w:w w:val="140"/>
          <w:sz w:val="14"/>
          <w:lang w:val="es-419"/>
        </w:rPr>
        <w:t>RAMA JUDICIAL DEL PODER PÚBLICO</w:t>
      </w:r>
    </w:p>
    <w:p w:rsidR="00927167" w:rsidRPr="00BA6DF5" w:rsidRDefault="00927167" w:rsidP="00927167">
      <w:pPr>
        <w:pStyle w:val="Sinespaciado"/>
        <w:spacing w:line="360" w:lineRule="auto"/>
        <w:jc w:val="center"/>
        <w:rPr>
          <w:rFonts w:ascii="Georgia" w:hAnsi="Georgia" w:cs="Arial"/>
          <w:w w:val="140"/>
          <w:sz w:val="16"/>
          <w:lang w:val="es-419"/>
        </w:rPr>
      </w:pPr>
      <w:r w:rsidRPr="00BA6DF5">
        <w:rPr>
          <w:rFonts w:ascii="Georgia" w:hAnsi="Georgia" w:cs="Arial"/>
          <w:w w:val="140"/>
          <w:sz w:val="18"/>
          <w:lang w:val="es-419"/>
        </w:rPr>
        <w:t>T</w:t>
      </w:r>
      <w:r w:rsidRPr="00BA6DF5">
        <w:rPr>
          <w:rFonts w:ascii="Georgia" w:hAnsi="Georgia" w:cs="Arial"/>
          <w:w w:val="140"/>
          <w:sz w:val="16"/>
          <w:lang w:val="es-419"/>
        </w:rPr>
        <w:t>RIBUNAL</w:t>
      </w:r>
      <w:r w:rsidRPr="00BA6DF5">
        <w:rPr>
          <w:rFonts w:ascii="Georgia" w:hAnsi="Georgia" w:cs="Arial"/>
          <w:w w:val="140"/>
          <w:sz w:val="18"/>
          <w:lang w:val="es-419"/>
        </w:rPr>
        <w:t xml:space="preserve"> S</w:t>
      </w:r>
      <w:r w:rsidRPr="00BA6DF5">
        <w:rPr>
          <w:rFonts w:ascii="Georgia" w:hAnsi="Georgia" w:cs="Arial"/>
          <w:w w:val="140"/>
          <w:sz w:val="16"/>
          <w:lang w:val="es-419"/>
        </w:rPr>
        <w:t xml:space="preserve">UPERIOR DEL </w:t>
      </w:r>
      <w:r w:rsidRPr="00BA6DF5">
        <w:rPr>
          <w:rFonts w:ascii="Georgia" w:hAnsi="Georgia" w:cs="Arial"/>
          <w:w w:val="140"/>
          <w:sz w:val="18"/>
          <w:lang w:val="es-419"/>
        </w:rPr>
        <w:t>D</w:t>
      </w:r>
      <w:r w:rsidRPr="00BA6DF5">
        <w:rPr>
          <w:rFonts w:ascii="Georgia" w:hAnsi="Georgia" w:cs="Arial"/>
          <w:w w:val="140"/>
          <w:sz w:val="16"/>
          <w:lang w:val="es-419"/>
        </w:rPr>
        <w:t>ISTRITO</w:t>
      </w:r>
      <w:r w:rsidRPr="00BA6DF5">
        <w:rPr>
          <w:rFonts w:ascii="Georgia" w:hAnsi="Georgia" w:cs="Arial"/>
          <w:w w:val="140"/>
          <w:sz w:val="18"/>
          <w:lang w:val="es-419"/>
        </w:rPr>
        <w:t xml:space="preserve"> J</w:t>
      </w:r>
      <w:r w:rsidRPr="00BA6DF5">
        <w:rPr>
          <w:rFonts w:ascii="Georgia" w:hAnsi="Georgia" w:cs="Arial"/>
          <w:w w:val="140"/>
          <w:sz w:val="16"/>
          <w:lang w:val="es-419"/>
        </w:rPr>
        <w:t>UDICIAL</w:t>
      </w:r>
    </w:p>
    <w:p w:rsidR="00927167" w:rsidRPr="00BA6DF5" w:rsidRDefault="00927167" w:rsidP="00927167">
      <w:pPr>
        <w:pStyle w:val="Sinespaciado"/>
        <w:spacing w:line="360" w:lineRule="auto"/>
        <w:jc w:val="center"/>
        <w:rPr>
          <w:rFonts w:ascii="Georgia" w:hAnsi="Georgia" w:cs="Arial"/>
          <w:w w:val="140"/>
          <w:sz w:val="16"/>
          <w:szCs w:val="18"/>
          <w:lang w:val="es-419"/>
        </w:rPr>
      </w:pPr>
      <w:r w:rsidRPr="00BA6DF5">
        <w:rPr>
          <w:rFonts w:ascii="Georgia" w:hAnsi="Georgia" w:cs="Arial"/>
          <w:w w:val="140"/>
          <w:sz w:val="18"/>
          <w:szCs w:val="18"/>
          <w:lang w:val="es-419"/>
        </w:rPr>
        <w:t>S</w:t>
      </w:r>
      <w:r w:rsidRPr="00BA6DF5">
        <w:rPr>
          <w:rFonts w:ascii="Georgia" w:hAnsi="Georgia" w:cs="Arial"/>
          <w:w w:val="140"/>
          <w:sz w:val="16"/>
          <w:szCs w:val="18"/>
          <w:lang w:val="es-419"/>
        </w:rPr>
        <w:t>ALA</w:t>
      </w:r>
      <w:r w:rsidRPr="00BA6DF5">
        <w:rPr>
          <w:rFonts w:ascii="Georgia" w:hAnsi="Georgia" w:cs="Arial"/>
          <w:w w:val="140"/>
          <w:sz w:val="14"/>
          <w:szCs w:val="18"/>
          <w:lang w:val="es-419"/>
        </w:rPr>
        <w:t xml:space="preserve"> </w:t>
      </w:r>
      <w:r w:rsidRPr="00BA6DF5">
        <w:rPr>
          <w:rFonts w:ascii="Georgia" w:hAnsi="Georgia" w:cs="Arial"/>
          <w:w w:val="140"/>
          <w:sz w:val="16"/>
          <w:szCs w:val="18"/>
          <w:lang w:val="es-419"/>
        </w:rPr>
        <w:t xml:space="preserve">DE </w:t>
      </w:r>
      <w:r w:rsidRPr="00BA6DF5">
        <w:rPr>
          <w:rFonts w:ascii="Georgia" w:hAnsi="Georgia" w:cs="Arial"/>
          <w:w w:val="140"/>
          <w:sz w:val="18"/>
          <w:szCs w:val="18"/>
          <w:lang w:val="es-419"/>
        </w:rPr>
        <w:t>D</w:t>
      </w:r>
      <w:r w:rsidRPr="00BA6DF5">
        <w:rPr>
          <w:rFonts w:ascii="Georgia" w:hAnsi="Georgia" w:cs="Arial"/>
          <w:w w:val="140"/>
          <w:sz w:val="16"/>
          <w:szCs w:val="18"/>
          <w:lang w:val="es-419"/>
        </w:rPr>
        <w:t>ECISIÓN</w:t>
      </w:r>
      <w:r w:rsidRPr="00BA6DF5">
        <w:rPr>
          <w:rFonts w:ascii="Georgia" w:hAnsi="Georgia" w:cs="Arial"/>
          <w:w w:val="140"/>
          <w:sz w:val="18"/>
          <w:szCs w:val="18"/>
          <w:lang w:val="es-419"/>
        </w:rPr>
        <w:t xml:space="preserve"> C</w:t>
      </w:r>
      <w:r w:rsidRPr="00BA6DF5">
        <w:rPr>
          <w:rFonts w:ascii="Georgia" w:hAnsi="Georgia" w:cs="Arial"/>
          <w:w w:val="140"/>
          <w:sz w:val="16"/>
          <w:szCs w:val="18"/>
          <w:lang w:val="es-419"/>
        </w:rPr>
        <w:t>IVIL –</w:t>
      </w:r>
      <w:r w:rsidRPr="00BA6DF5">
        <w:rPr>
          <w:rFonts w:ascii="Georgia" w:hAnsi="Georgia" w:cs="Arial"/>
          <w:w w:val="140"/>
          <w:sz w:val="18"/>
          <w:szCs w:val="18"/>
          <w:lang w:val="es-419"/>
        </w:rPr>
        <w:t>F</w:t>
      </w:r>
      <w:r w:rsidRPr="00BA6DF5">
        <w:rPr>
          <w:rFonts w:ascii="Georgia" w:hAnsi="Georgia" w:cs="Arial"/>
          <w:w w:val="140"/>
          <w:sz w:val="16"/>
          <w:szCs w:val="18"/>
          <w:lang w:val="es-419"/>
        </w:rPr>
        <w:t xml:space="preserve">AMILIA – </w:t>
      </w:r>
      <w:r w:rsidRPr="00BA6DF5">
        <w:rPr>
          <w:rFonts w:ascii="Georgia" w:hAnsi="Georgia" w:cs="Arial"/>
          <w:w w:val="140"/>
          <w:sz w:val="18"/>
          <w:szCs w:val="18"/>
          <w:lang w:val="es-419"/>
        </w:rPr>
        <w:t>D</w:t>
      </w:r>
      <w:r w:rsidRPr="00BA6DF5">
        <w:rPr>
          <w:rFonts w:ascii="Georgia" w:hAnsi="Georgia" w:cs="Arial"/>
          <w:w w:val="140"/>
          <w:sz w:val="16"/>
          <w:szCs w:val="18"/>
          <w:lang w:val="es-419"/>
        </w:rPr>
        <w:t>ISTRITO</w:t>
      </w:r>
      <w:r w:rsidRPr="00BA6DF5">
        <w:rPr>
          <w:rFonts w:ascii="Georgia" w:hAnsi="Georgia" w:cs="Arial"/>
          <w:w w:val="140"/>
          <w:sz w:val="18"/>
          <w:szCs w:val="18"/>
          <w:lang w:val="es-419"/>
        </w:rPr>
        <w:t xml:space="preserve"> D</w:t>
      </w:r>
      <w:r w:rsidRPr="00BA6DF5">
        <w:rPr>
          <w:rFonts w:ascii="Georgia" w:hAnsi="Georgia" w:cs="Arial"/>
          <w:w w:val="140"/>
          <w:sz w:val="16"/>
          <w:szCs w:val="18"/>
          <w:lang w:val="es-419"/>
        </w:rPr>
        <w:t>E</w:t>
      </w:r>
      <w:r w:rsidRPr="00BA6DF5">
        <w:rPr>
          <w:rFonts w:ascii="Georgia" w:hAnsi="Georgia" w:cs="Arial"/>
          <w:w w:val="140"/>
          <w:sz w:val="18"/>
          <w:szCs w:val="18"/>
          <w:lang w:val="es-419"/>
        </w:rPr>
        <w:t xml:space="preserve"> P</w:t>
      </w:r>
      <w:r w:rsidRPr="00BA6DF5">
        <w:rPr>
          <w:rFonts w:ascii="Georgia" w:hAnsi="Georgia" w:cs="Arial"/>
          <w:w w:val="140"/>
          <w:sz w:val="16"/>
          <w:szCs w:val="18"/>
          <w:lang w:val="es-419"/>
        </w:rPr>
        <w:t>EREIRA</w:t>
      </w:r>
    </w:p>
    <w:p w:rsidR="00927167" w:rsidRPr="00BA6DF5" w:rsidRDefault="00927167" w:rsidP="00927167">
      <w:pPr>
        <w:pStyle w:val="Sinespaciado"/>
        <w:spacing w:line="360" w:lineRule="auto"/>
        <w:jc w:val="center"/>
        <w:rPr>
          <w:rFonts w:ascii="Georgia" w:hAnsi="Georgia" w:cs="Arial"/>
          <w:w w:val="140"/>
          <w:sz w:val="16"/>
          <w:szCs w:val="18"/>
          <w:lang w:val="es-419"/>
        </w:rPr>
      </w:pPr>
      <w:r w:rsidRPr="00BA6DF5">
        <w:rPr>
          <w:rFonts w:ascii="Georgia" w:hAnsi="Georgia" w:cs="Arial"/>
          <w:w w:val="140"/>
          <w:sz w:val="18"/>
          <w:szCs w:val="18"/>
          <w:lang w:val="es-419"/>
        </w:rPr>
        <w:t>D</w:t>
      </w:r>
      <w:r w:rsidRPr="00BA6DF5">
        <w:rPr>
          <w:rFonts w:ascii="Georgia" w:hAnsi="Georgia" w:cs="Arial"/>
          <w:w w:val="140"/>
          <w:sz w:val="16"/>
          <w:szCs w:val="18"/>
          <w:lang w:val="es-419"/>
        </w:rPr>
        <w:t xml:space="preserve">EPARTAMENTO </w:t>
      </w:r>
      <w:r w:rsidRPr="00BA6DF5">
        <w:rPr>
          <w:rFonts w:ascii="Georgia" w:hAnsi="Georgia" w:cs="Arial"/>
          <w:w w:val="140"/>
          <w:sz w:val="18"/>
          <w:szCs w:val="18"/>
          <w:lang w:val="es-419"/>
        </w:rPr>
        <w:t>D</w:t>
      </w:r>
      <w:r w:rsidRPr="00BA6DF5">
        <w:rPr>
          <w:rFonts w:ascii="Georgia" w:hAnsi="Georgia" w:cs="Arial"/>
          <w:w w:val="140"/>
          <w:sz w:val="16"/>
          <w:szCs w:val="18"/>
          <w:lang w:val="es-419"/>
        </w:rPr>
        <w:t xml:space="preserve">E </w:t>
      </w:r>
      <w:r w:rsidRPr="00BA6DF5">
        <w:rPr>
          <w:rFonts w:ascii="Georgia" w:hAnsi="Georgia" w:cs="Arial"/>
          <w:w w:val="140"/>
          <w:sz w:val="18"/>
          <w:szCs w:val="18"/>
          <w:lang w:val="es-419"/>
        </w:rPr>
        <w:t>R</w:t>
      </w:r>
      <w:r w:rsidRPr="00BA6DF5">
        <w:rPr>
          <w:rFonts w:ascii="Georgia" w:hAnsi="Georgia" w:cs="Arial"/>
          <w:w w:val="140"/>
          <w:sz w:val="16"/>
          <w:szCs w:val="18"/>
          <w:lang w:val="es-419"/>
        </w:rPr>
        <w:t>ISARALDA</w:t>
      </w:r>
    </w:p>
    <w:p w:rsidR="00927167" w:rsidRPr="00BA6DF5" w:rsidRDefault="00927167" w:rsidP="00927167">
      <w:pPr>
        <w:tabs>
          <w:tab w:val="left" w:pos="720"/>
        </w:tabs>
        <w:spacing w:line="360" w:lineRule="auto"/>
        <w:rPr>
          <w:rFonts w:ascii="Georgia" w:hAnsi="Georgia" w:cs="Arial"/>
          <w:w w:val="140"/>
          <w:szCs w:val="18"/>
          <w:lang w:val="es-419"/>
        </w:rPr>
      </w:pPr>
      <w:r w:rsidRPr="00BA6DF5">
        <w:rPr>
          <w:rFonts w:ascii="Georgia" w:hAnsi="Georgia" w:cs="Arial"/>
          <w:w w:val="140"/>
          <w:szCs w:val="18"/>
          <w:lang w:val="es-419"/>
        </w:rPr>
        <w:tab/>
      </w:r>
    </w:p>
    <w:p w:rsidR="00785FA3" w:rsidRPr="00BA6DF5" w:rsidRDefault="00785FA3" w:rsidP="00785FA3">
      <w:pPr>
        <w:pBdr>
          <w:bottom w:val="double" w:sz="6" w:space="1" w:color="auto"/>
        </w:pBdr>
        <w:spacing w:line="360" w:lineRule="auto"/>
        <w:jc w:val="center"/>
        <w:rPr>
          <w:rFonts w:ascii="Georgia" w:hAnsi="Georgia"/>
          <w:b/>
          <w:bCs/>
          <w:sz w:val="2"/>
          <w:szCs w:val="22"/>
          <w:lang w:val="es-419"/>
        </w:rPr>
      </w:pPr>
    </w:p>
    <w:p w:rsidR="00785FA3" w:rsidRPr="00BA6DF5" w:rsidRDefault="00785FA3" w:rsidP="00785FA3">
      <w:pPr>
        <w:spacing w:line="360" w:lineRule="auto"/>
        <w:jc w:val="center"/>
        <w:rPr>
          <w:rFonts w:ascii="Georgia" w:hAnsi="Georgia"/>
          <w:b/>
          <w:bCs/>
          <w:sz w:val="16"/>
          <w:szCs w:val="22"/>
          <w:lang w:val="es-419"/>
        </w:rPr>
      </w:pPr>
    </w:p>
    <w:p w:rsidR="00CF7F14" w:rsidRPr="00BA6DF5" w:rsidRDefault="00CF7F14" w:rsidP="00BA6DF5">
      <w:pPr>
        <w:spacing w:line="288" w:lineRule="auto"/>
        <w:jc w:val="center"/>
        <w:rPr>
          <w:rFonts w:ascii="Georgia" w:hAnsi="Georgia" w:cs="Arial"/>
          <w:iCs/>
          <w:sz w:val="28"/>
          <w:lang w:val="es-419"/>
        </w:rPr>
      </w:pPr>
      <w:r w:rsidRPr="00BA6DF5">
        <w:rPr>
          <w:rFonts w:ascii="Georgia" w:hAnsi="Georgia" w:cs="Arial"/>
          <w:iCs/>
          <w:smallCaps/>
          <w:sz w:val="28"/>
          <w:lang w:val="es-419"/>
        </w:rPr>
        <w:t xml:space="preserve">Pereira, R., </w:t>
      </w:r>
      <w:r w:rsidR="00E72E7F" w:rsidRPr="00BA6DF5">
        <w:rPr>
          <w:rFonts w:ascii="Georgia" w:hAnsi="Georgia" w:cs="Arial"/>
          <w:iCs/>
          <w:smallCaps/>
          <w:sz w:val="28"/>
          <w:lang w:val="es-419"/>
        </w:rPr>
        <w:t xml:space="preserve">veintisiete </w:t>
      </w:r>
      <w:r w:rsidRPr="00BA6DF5">
        <w:rPr>
          <w:rFonts w:ascii="Georgia" w:hAnsi="Georgia" w:cs="Arial"/>
          <w:iCs/>
          <w:smallCaps/>
          <w:sz w:val="28"/>
          <w:lang w:val="es-419"/>
        </w:rPr>
        <w:t>(</w:t>
      </w:r>
      <w:r w:rsidR="00E72E7F" w:rsidRPr="00BA6DF5">
        <w:rPr>
          <w:rFonts w:ascii="Georgia" w:hAnsi="Georgia" w:cs="Arial"/>
          <w:iCs/>
          <w:smallCaps/>
          <w:sz w:val="28"/>
          <w:lang w:val="es-419"/>
        </w:rPr>
        <w:t>27</w:t>
      </w:r>
      <w:r w:rsidRPr="00BA6DF5">
        <w:rPr>
          <w:rFonts w:ascii="Georgia" w:hAnsi="Georgia" w:cs="Arial"/>
          <w:iCs/>
          <w:smallCaps/>
          <w:sz w:val="28"/>
          <w:lang w:val="es-419"/>
        </w:rPr>
        <w:t xml:space="preserve">) de </w:t>
      </w:r>
      <w:r w:rsidR="00E7644B" w:rsidRPr="00BA6DF5">
        <w:rPr>
          <w:rFonts w:ascii="Georgia" w:hAnsi="Georgia" w:cs="Arial"/>
          <w:iCs/>
          <w:smallCaps/>
          <w:sz w:val="28"/>
          <w:lang w:val="es-419"/>
        </w:rPr>
        <w:t>mayo</w:t>
      </w:r>
      <w:r w:rsidRPr="00BA6DF5">
        <w:rPr>
          <w:rFonts w:ascii="Georgia" w:hAnsi="Georgia" w:cs="Arial"/>
          <w:iCs/>
          <w:smallCaps/>
          <w:sz w:val="28"/>
          <w:lang w:val="es-419"/>
        </w:rPr>
        <w:t xml:space="preserve"> de dos mil diecinueve (2019)</w:t>
      </w:r>
      <w:r w:rsidRPr="00BA6DF5">
        <w:rPr>
          <w:rFonts w:ascii="Georgia" w:hAnsi="Georgia" w:cs="Arial"/>
          <w:iCs/>
          <w:sz w:val="28"/>
          <w:lang w:val="es-419"/>
        </w:rPr>
        <w:t>.</w:t>
      </w:r>
    </w:p>
    <w:p w:rsidR="00785FA3" w:rsidRPr="00BA6DF5" w:rsidRDefault="00785FA3" w:rsidP="00BA6DF5">
      <w:pPr>
        <w:pStyle w:val="Textoindependiente"/>
        <w:spacing w:line="288" w:lineRule="auto"/>
        <w:rPr>
          <w:rFonts w:ascii="Georgia" w:hAnsi="Georgia"/>
          <w:szCs w:val="24"/>
          <w:lang w:val="es-419"/>
        </w:rPr>
      </w:pPr>
    </w:p>
    <w:p w:rsidR="00785FA3" w:rsidRPr="00BA6DF5" w:rsidRDefault="00785FA3" w:rsidP="00BA6DF5">
      <w:pPr>
        <w:pStyle w:val="Textoindependiente"/>
        <w:numPr>
          <w:ilvl w:val="0"/>
          <w:numId w:val="1"/>
        </w:numPr>
        <w:spacing w:line="288" w:lineRule="auto"/>
        <w:rPr>
          <w:rFonts w:ascii="Georgia" w:hAnsi="Georgia"/>
          <w:smallCaps/>
          <w:szCs w:val="24"/>
          <w:lang w:val="es-419"/>
        </w:rPr>
      </w:pPr>
      <w:r w:rsidRPr="00BA6DF5">
        <w:rPr>
          <w:rFonts w:ascii="Georgia" w:hAnsi="Georgia"/>
          <w:smallCaps/>
          <w:szCs w:val="24"/>
          <w:lang w:val="es-419"/>
        </w:rPr>
        <w:t>El asunto a decidir</w:t>
      </w:r>
    </w:p>
    <w:p w:rsidR="00785FA3" w:rsidRPr="00BA6DF5" w:rsidRDefault="00785FA3" w:rsidP="00BA6DF5">
      <w:pPr>
        <w:pStyle w:val="Textoindependiente"/>
        <w:spacing w:line="288" w:lineRule="auto"/>
        <w:rPr>
          <w:rFonts w:ascii="Georgia" w:hAnsi="Georgia"/>
          <w:szCs w:val="24"/>
          <w:lang w:val="es-419"/>
        </w:rPr>
      </w:pPr>
    </w:p>
    <w:p w:rsidR="00785FA3" w:rsidRPr="00BA6DF5" w:rsidRDefault="00785FA3" w:rsidP="00BA6DF5">
      <w:pPr>
        <w:pStyle w:val="Textoindependiente"/>
        <w:spacing w:line="288" w:lineRule="auto"/>
        <w:rPr>
          <w:rFonts w:ascii="Georgia" w:hAnsi="Georgia"/>
          <w:szCs w:val="24"/>
          <w:lang w:val="es-419"/>
        </w:rPr>
      </w:pPr>
      <w:r w:rsidRPr="00BA6DF5">
        <w:rPr>
          <w:rFonts w:ascii="Georgia" w:hAnsi="Georgia"/>
          <w:szCs w:val="24"/>
          <w:lang w:val="es-419"/>
        </w:rPr>
        <w:lastRenderedPageBreak/>
        <w:t>La impugnación suscitada en el trámite constitucional ya referido, una vez se ha cumplido la actuación de primera instancia.</w:t>
      </w:r>
    </w:p>
    <w:p w:rsidR="00785FA3" w:rsidRPr="00BA6DF5" w:rsidRDefault="00785FA3" w:rsidP="00BA6DF5">
      <w:pPr>
        <w:pStyle w:val="Textoindependiente"/>
        <w:spacing w:line="288" w:lineRule="auto"/>
        <w:rPr>
          <w:rFonts w:ascii="Georgia" w:hAnsi="Georgia"/>
          <w:szCs w:val="24"/>
          <w:lang w:val="es-419"/>
        </w:rPr>
      </w:pPr>
    </w:p>
    <w:p w:rsidR="00785FA3" w:rsidRPr="00BA6DF5" w:rsidRDefault="00785FA3" w:rsidP="00BA6DF5">
      <w:pPr>
        <w:pStyle w:val="Textoindependiente"/>
        <w:numPr>
          <w:ilvl w:val="0"/>
          <w:numId w:val="1"/>
        </w:numPr>
        <w:spacing w:line="288" w:lineRule="auto"/>
        <w:rPr>
          <w:rFonts w:ascii="Georgia" w:hAnsi="Georgia"/>
          <w:smallCaps/>
          <w:szCs w:val="24"/>
          <w:lang w:val="es-419"/>
        </w:rPr>
      </w:pPr>
      <w:r w:rsidRPr="00BA6DF5">
        <w:rPr>
          <w:rFonts w:ascii="Georgia" w:hAnsi="Georgia"/>
          <w:smallCaps/>
          <w:szCs w:val="24"/>
          <w:lang w:val="es-419"/>
        </w:rPr>
        <w:t xml:space="preserve">La síntesis fáctica </w:t>
      </w:r>
    </w:p>
    <w:p w:rsidR="00110898" w:rsidRPr="00BA6DF5" w:rsidRDefault="00110898" w:rsidP="00BA6DF5">
      <w:pPr>
        <w:pStyle w:val="Textoindependiente"/>
        <w:spacing w:line="288" w:lineRule="auto"/>
        <w:ind w:left="360"/>
        <w:rPr>
          <w:rFonts w:ascii="Georgia" w:hAnsi="Georgia"/>
          <w:szCs w:val="24"/>
          <w:lang w:val="es-419"/>
        </w:rPr>
      </w:pPr>
    </w:p>
    <w:p w:rsidR="0050472D" w:rsidRPr="00BA6DF5" w:rsidRDefault="00E7644B" w:rsidP="00BA6DF5">
      <w:pPr>
        <w:pStyle w:val="Textoindependiente"/>
        <w:spacing w:line="288" w:lineRule="auto"/>
        <w:rPr>
          <w:rFonts w:ascii="Georgia" w:hAnsi="Georgia"/>
          <w:szCs w:val="24"/>
          <w:lang w:val="es-419"/>
        </w:rPr>
      </w:pPr>
      <w:r w:rsidRPr="00BA6DF5">
        <w:rPr>
          <w:rFonts w:ascii="Georgia" w:hAnsi="Georgia"/>
          <w:szCs w:val="24"/>
          <w:lang w:val="es-419"/>
        </w:rPr>
        <w:t>Expres</w:t>
      </w:r>
      <w:r w:rsidR="009C1F76" w:rsidRPr="00BA6DF5">
        <w:rPr>
          <w:rFonts w:ascii="Georgia" w:hAnsi="Georgia"/>
          <w:szCs w:val="24"/>
          <w:lang w:val="es-419"/>
        </w:rPr>
        <w:t>ó</w:t>
      </w:r>
      <w:r w:rsidRPr="00BA6DF5">
        <w:rPr>
          <w:rFonts w:ascii="Georgia" w:hAnsi="Georgia"/>
          <w:szCs w:val="24"/>
          <w:lang w:val="es-419"/>
        </w:rPr>
        <w:t xml:space="preserve"> e</w:t>
      </w:r>
      <w:r w:rsidR="00110898" w:rsidRPr="00BA6DF5">
        <w:rPr>
          <w:rFonts w:ascii="Georgia" w:hAnsi="Georgia"/>
          <w:szCs w:val="24"/>
          <w:lang w:val="es-419"/>
        </w:rPr>
        <w:t>l ac</w:t>
      </w:r>
      <w:r w:rsidRPr="00BA6DF5">
        <w:rPr>
          <w:rFonts w:ascii="Georgia" w:hAnsi="Georgia"/>
          <w:szCs w:val="24"/>
          <w:lang w:val="es-419"/>
        </w:rPr>
        <w:t>cionante</w:t>
      </w:r>
      <w:r w:rsidR="00110898" w:rsidRPr="00BA6DF5">
        <w:rPr>
          <w:rFonts w:ascii="Georgia" w:hAnsi="Georgia"/>
          <w:szCs w:val="24"/>
          <w:lang w:val="es-419"/>
        </w:rPr>
        <w:t xml:space="preserve"> que</w:t>
      </w:r>
      <w:r w:rsidR="00C03395" w:rsidRPr="00BA6DF5">
        <w:rPr>
          <w:rFonts w:ascii="Georgia" w:hAnsi="Georgia"/>
          <w:szCs w:val="24"/>
          <w:lang w:val="es-419"/>
        </w:rPr>
        <w:t xml:space="preserve"> en el proceso de liquidación de </w:t>
      </w:r>
      <w:r w:rsidR="0018080D" w:rsidRPr="00BA6DF5">
        <w:rPr>
          <w:rFonts w:ascii="Georgia" w:hAnsi="Georgia"/>
          <w:szCs w:val="24"/>
          <w:lang w:val="es-419"/>
        </w:rPr>
        <w:t xml:space="preserve">la </w:t>
      </w:r>
      <w:r w:rsidR="002B7A6C" w:rsidRPr="00BA6DF5">
        <w:rPr>
          <w:rFonts w:ascii="Georgia" w:hAnsi="Georgia"/>
          <w:szCs w:val="24"/>
          <w:lang w:val="es-419"/>
        </w:rPr>
        <w:t>sociedad conyugal</w:t>
      </w:r>
      <w:r w:rsidR="00FB186B" w:rsidRPr="00BA6DF5">
        <w:rPr>
          <w:rFonts w:ascii="Georgia" w:hAnsi="Georgia"/>
          <w:szCs w:val="24"/>
          <w:lang w:val="es-419"/>
        </w:rPr>
        <w:t xml:space="preserve"> se adjudicó un inmueble</w:t>
      </w:r>
      <w:r w:rsidR="004B0EDB" w:rsidRPr="00BA6DF5">
        <w:rPr>
          <w:rFonts w:ascii="Georgia" w:hAnsi="Georgia"/>
          <w:szCs w:val="24"/>
          <w:lang w:val="es-419"/>
        </w:rPr>
        <w:t xml:space="preserve"> a </w:t>
      </w:r>
      <w:r w:rsidR="00C03395" w:rsidRPr="00BA6DF5">
        <w:rPr>
          <w:rFonts w:ascii="Georgia" w:hAnsi="Georgia"/>
          <w:szCs w:val="24"/>
          <w:lang w:val="es-419"/>
        </w:rPr>
        <w:t>su</w:t>
      </w:r>
      <w:r w:rsidR="004B0EDB" w:rsidRPr="00BA6DF5">
        <w:rPr>
          <w:rFonts w:ascii="Georgia" w:hAnsi="Georgia"/>
          <w:szCs w:val="24"/>
          <w:lang w:val="es-419"/>
        </w:rPr>
        <w:t xml:space="preserve"> </w:t>
      </w:r>
      <w:r w:rsidR="00FB186B" w:rsidRPr="00BA6DF5">
        <w:rPr>
          <w:rFonts w:ascii="Georgia" w:hAnsi="Georgia"/>
          <w:szCs w:val="24"/>
          <w:lang w:val="es-419"/>
        </w:rPr>
        <w:t>esposa</w:t>
      </w:r>
      <w:r w:rsidR="004B0EDB" w:rsidRPr="00BA6DF5">
        <w:rPr>
          <w:rFonts w:ascii="Georgia" w:hAnsi="Georgia"/>
          <w:szCs w:val="24"/>
          <w:lang w:val="es-419"/>
        </w:rPr>
        <w:t xml:space="preserve"> Edilse de Jesús Restrepo Gutiérrez</w:t>
      </w:r>
      <w:r w:rsidR="00C03395" w:rsidRPr="00BA6DF5">
        <w:rPr>
          <w:rFonts w:ascii="Georgia" w:hAnsi="Georgia"/>
          <w:szCs w:val="24"/>
          <w:lang w:val="es-419"/>
        </w:rPr>
        <w:t>,</w:t>
      </w:r>
      <w:r w:rsidR="00FB186B" w:rsidRPr="00BA6DF5">
        <w:rPr>
          <w:rFonts w:ascii="Georgia" w:hAnsi="Georgia"/>
          <w:szCs w:val="24"/>
          <w:lang w:val="es-419"/>
        </w:rPr>
        <w:t xml:space="preserve"> quien</w:t>
      </w:r>
      <w:r w:rsidR="00C03395" w:rsidRPr="00BA6DF5">
        <w:rPr>
          <w:rFonts w:ascii="Georgia" w:hAnsi="Georgia"/>
          <w:szCs w:val="24"/>
          <w:lang w:val="es-419"/>
        </w:rPr>
        <w:t xml:space="preserve"> posteriormente</w:t>
      </w:r>
      <w:r w:rsidR="00ED3377" w:rsidRPr="00BA6DF5">
        <w:rPr>
          <w:rFonts w:ascii="Georgia" w:hAnsi="Georgia"/>
          <w:szCs w:val="24"/>
          <w:lang w:val="es-419"/>
        </w:rPr>
        <w:t xml:space="preserve"> </w:t>
      </w:r>
      <w:r w:rsidR="0048073A" w:rsidRPr="00BA6DF5">
        <w:rPr>
          <w:rFonts w:ascii="Georgia" w:hAnsi="Georgia"/>
          <w:szCs w:val="24"/>
          <w:lang w:val="es-419"/>
        </w:rPr>
        <w:t>adquirió</w:t>
      </w:r>
      <w:r w:rsidR="006812DE" w:rsidRPr="00BA6DF5">
        <w:rPr>
          <w:rFonts w:ascii="Georgia" w:hAnsi="Georgia"/>
          <w:szCs w:val="24"/>
          <w:lang w:val="es-419"/>
        </w:rPr>
        <w:t xml:space="preserve"> </w:t>
      </w:r>
      <w:r w:rsidR="00D3016F" w:rsidRPr="00BA6DF5">
        <w:rPr>
          <w:rFonts w:ascii="Georgia" w:hAnsi="Georgia"/>
          <w:szCs w:val="24"/>
          <w:lang w:val="es-419"/>
        </w:rPr>
        <w:t xml:space="preserve">varias obligaciones </w:t>
      </w:r>
      <w:r w:rsidR="00D90FA1" w:rsidRPr="00BA6DF5">
        <w:rPr>
          <w:rFonts w:ascii="Georgia" w:hAnsi="Georgia"/>
          <w:szCs w:val="24"/>
          <w:lang w:val="es-419"/>
        </w:rPr>
        <w:t>dineraria</w:t>
      </w:r>
      <w:r w:rsidR="00D3016F" w:rsidRPr="00BA6DF5">
        <w:rPr>
          <w:rFonts w:ascii="Georgia" w:hAnsi="Georgia"/>
          <w:szCs w:val="24"/>
          <w:lang w:val="es-419"/>
        </w:rPr>
        <w:t>s</w:t>
      </w:r>
      <w:r w:rsidR="00D90FA1" w:rsidRPr="00BA6DF5">
        <w:rPr>
          <w:rFonts w:ascii="Georgia" w:hAnsi="Georgia"/>
          <w:szCs w:val="24"/>
          <w:lang w:val="es-419"/>
        </w:rPr>
        <w:t xml:space="preserve"> </w:t>
      </w:r>
      <w:r w:rsidR="00FB186B" w:rsidRPr="00BA6DF5">
        <w:rPr>
          <w:rFonts w:ascii="Georgia" w:hAnsi="Georgia"/>
          <w:szCs w:val="24"/>
          <w:lang w:val="es-419"/>
        </w:rPr>
        <w:t xml:space="preserve">con Luis Fernando Loaiza </w:t>
      </w:r>
      <w:r w:rsidR="00C92328" w:rsidRPr="00BA6DF5">
        <w:rPr>
          <w:rFonts w:ascii="Georgia" w:hAnsi="Georgia"/>
          <w:szCs w:val="24"/>
          <w:lang w:val="es-419"/>
        </w:rPr>
        <w:t xml:space="preserve">por valor de </w:t>
      </w:r>
      <w:r w:rsidR="00953BCB" w:rsidRPr="00BA6DF5">
        <w:rPr>
          <w:rFonts w:ascii="Georgia" w:hAnsi="Georgia"/>
          <w:szCs w:val="24"/>
          <w:lang w:val="es-419"/>
        </w:rPr>
        <w:t>$220.000.000</w:t>
      </w:r>
      <w:r w:rsidR="00D3016F" w:rsidRPr="00BA6DF5">
        <w:rPr>
          <w:rFonts w:ascii="Georgia" w:hAnsi="Georgia"/>
          <w:szCs w:val="24"/>
          <w:lang w:val="es-419"/>
        </w:rPr>
        <w:t>.</w:t>
      </w:r>
      <w:r w:rsidR="004B0EDB" w:rsidRPr="00BA6DF5">
        <w:rPr>
          <w:rFonts w:ascii="Georgia" w:hAnsi="Georgia"/>
          <w:szCs w:val="24"/>
          <w:lang w:val="es-419"/>
        </w:rPr>
        <w:t xml:space="preserve"> </w:t>
      </w:r>
      <w:r w:rsidR="00C03395" w:rsidRPr="00BA6DF5">
        <w:rPr>
          <w:rFonts w:ascii="Georgia" w:hAnsi="Georgia"/>
          <w:szCs w:val="24"/>
          <w:lang w:val="es-419"/>
        </w:rPr>
        <w:t>Q</w:t>
      </w:r>
      <w:r w:rsidR="00FB186B" w:rsidRPr="00BA6DF5">
        <w:rPr>
          <w:rFonts w:ascii="Georgia" w:hAnsi="Georgia"/>
          <w:szCs w:val="24"/>
          <w:lang w:val="es-419"/>
        </w:rPr>
        <w:t>ue</w:t>
      </w:r>
      <w:r w:rsidR="004B0EDB" w:rsidRPr="00BA6DF5">
        <w:rPr>
          <w:rFonts w:ascii="Georgia" w:hAnsi="Georgia"/>
          <w:szCs w:val="24"/>
          <w:lang w:val="es-419"/>
        </w:rPr>
        <w:t xml:space="preserve"> </w:t>
      </w:r>
      <w:r w:rsidR="00C03395" w:rsidRPr="00BA6DF5">
        <w:rPr>
          <w:rFonts w:ascii="Georgia" w:hAnsi="Georgia"/>
          <w:szCs w:val="24"/>
          <w:lang w:val="es-419"/>
        </w:rPr>
        <w:t xml:space="preserve">se reconciliaron en el año </w:t>
      </w:r>
      <w:r w:rsidR="00DE0E32" w:rsidRPr="00BA6DF5">
        <w:rPr>
          <w:rFonts w:ascii="Georgia" w:hAnsi="Georgia"/>
          <w:szCs w:val="24"/>
          <w:lang w:val="es-419"/>
        </w:rPr>
        <w:t>2001</w:t>
      </w:r>
      <w:r w:rsidR="00C03395" w:rsidRPr="00BA6DF5">
        <w:rPr>
          <w:rFonts w:ascii="Georgia" w:hAnsi="Georgia"/>
          <w:szCs w:val="24"/>
          <w:lang w:val="es-419"/>
        </w:rPr>
        <w:t xml:space="preserve"> y para </w:t>
      </w:r>
      <w:r w:rsidR="00C44484" w:rsidRPr="00BA6DF5">
        <w:rPr>
          <w:rFonts w:ascii="Georgia" w:hAnsi="Georgia"/>
          <w:szCs w:val="24"/>
          <w:lang w:val="es-419"/>
        </w:rPr>
        <w:t>pagar</w:t>
      </w:r>
      <w:r w:rsidR="00C03395" w:rsidRPr="00BA6DF5">
        <w:rPr>
          <w:rFonts w:ascii="Georgia" w:hAnsi="Georgia"/>
          <w:szCs w:val="24"/>
          <w:lang w:val="es-419"/>
        </w:rPr>
        <w:t xml:space="preserve"> lo adeudado por su pareja</w:t>
      </w:r>
      <w:r w:rsidR="00027208" w:rsidRPr="00BA6DF5">
        <w:rPr>
          <w:rFonts w:ascii="Georgia" w:hAnsi="Georgia"/>
          <w:szCs w:val="24"/>
          <w:lang w:val="es-419"/>
        </w:rPr>
        <w:t xml:space="preserve"> </w:t>
      </w:r>
      <w:r w:rsidR="00C44484" w:rsidRPr="00BA6DF5">
        <w:rPr>
          <w:rFonts w:ascii="Georgia" w:hAnsi="Georgia"/>
          <w:szCs w:val="24"/>
          <w:lang w:val="es-419"/>
        </w:rPr>
        <w:t xml:space="preserve">solicitó </w:t>
      </w:r>
      <w:r w:rsidR="00A33F57" w:rsidRPr="00BA6DF5">
        <w:rPr>
          <w:rFonts w:ascii="Georgia" w:hAnsi="Georgia"/>
          <w:szCs w:val="24"/>
          <w:lang w:val="es-419"/>
        </w:rPr>
        <w:t xml:space="preserve">un crédito </w:t>
      </w:r>
      <w:r w:rsidR="00ED3377" w:rsidRPr="00BA6DF5">
        <w:rPr>
          <w:rFonts w:ascii="Georgia" w:hAnsi="Georgia"/>
          <w:szCs w:val="24"/>
          <w:lang w:val="es-419"/>
        </w:rPr>
        <w:t xml:space="preserve">con </w:t>
      </w:r>
      <w:r w:rsidR="0007545E" w:rsidRPr="00BA6DF5">
        <w:rPr>
          <w:rFonts w:ascii="Georgia" w:hAnsi="Georgia"/>
          <w:szCs w:val="24"/>
          <w:lang w:val="es-419"/>
        </w:rPr>
        <w:t xml:space="preserve">el banco Caja Social </w:t>
      </w:r>
      <w:r w:rsidR="00027208" w:rsidRPr="00BA6DF5">
        <w:rPr>
          <w:rFonts w:ascii="Georgia" w:hAnsi="Georgia"/>
          <w:szCs w:val="24"/>
          <w:lang w:val="es-419"/>
        </w:rPr>
        <w:t>por $40.000.000</w:t>
      </w:r>
      <w:r w:rsidR="00FB186B" w:rsidRPr="00BA6DF5">
        <w:rPr>
          <w:rFonts w:ascii="Georgia" w:hAnsi="Georgia"/>
          <w:szCs w:val="24"/>
          <w:lang w:val="es-419"/>
        </w:rPr>
        <w:t>, pues</w:t>
      </w:r>
      <w:r w:rsidR="00C92328" w:rsidRPr="00BA6DF5">
        <w:rPr>
          <w:rFonts w:ascii="Georgia" w:hAnsi="Georgia"/>
          <w:szCs w:val="24"/>
          <w:lang w:val="es-419"/>
        </w:rPr>
        <w:t xml:space="preserve"> el </w:t>
      </w:r>
      <w:r w:rsidR="00561DB4" w:rsidRPr="00BA6DF5">
        <w:rPr>
          <w:rFonts w:ascii="Georgia" w:hAnsi="Georgia"/>
          <w:szCs w:val="24"/>
          <w:lang w:val="es-419"/>
        </w:rPr>
        <w:t>bien</w:t>
      </w:r>
      <w:r w:rsidR="00D3016F" w:rsidRPr="00BA6DF5">
        <w:rPr>
          <w:rFonts w:ascii="Georgia" w:hAnsi="Georgia"/>
          <w:szCs w:val="24"/>
          <w:lang w:val="es-419"/>
        </w:rPr>
        <w:t xml:space="preserve"> </w:t>
      </w:r>
      <w:r w:rsidR="00D6163E" w:rsidRPr="00BA6DF5">
        <w:rPr>
          <w:rFonts w:ascii="Georgia" w:hAnsi="Georgia"/>
          <w:szCs w:val="24"/>
          <w:lang w:val="es-419"/>
        </w:rPr>
        <w:t>garantizaba</w:t>
      </w:r>
      <w:r w:rsidR="00953BCB" w:rsidRPr="00BA6DF5">
        <w:rPr>
          <w:rFonts w:ascii="Georgia" w:hAnsi="Georgia"/>
          <w:szCs w:val="24"/>
          <w:lang w:val="es-419"/>
        </w:rPr>
        <w:t xml:space="preserve"> </w:t>
      </w:r>
      <w:r w:rsidR="00561DB4" w:rsidRPr="00BA6DF5">
        <w:rPr>
          <w:rFonts w:ascii="Georgia" w:hAnsi="Georgia"/>
          <w:szCs w:val="24"/>
          <w:lang w:val="es-419"/>
        </w:rPr>
        <w:t xml:space="preserve">el pago de la </w:t>
      </w:r>
      <w:r w:rsidR="00A65940" w:rsidRPr="00BA6DF5">
        <w:rPr>
          <w:rFonts w:ascii="Georgia" w:hAnsi="Georgia"/>
          <w:szCs w:val="24"/>
          <w:lang w:val="es-419"/>
        </w:rPr>
        <w:t>acreencia hipotecaria</w:t>
      </w:r>
      <w:r w:rsidR="00C92328" w:rsidRPr="00BA6DF5">
        <w:rPr>
          <w:rFonts w:ascii="Georgia" w:hAnsi="Georgia"/>
          <w:szCs w:val="24"/>
          <w:lang w:val="es-419"/>
        </w:rPr>
        <w:t>.</w:t>
      </w:r>
    </w:p>
    <w:p w:rsidR="0050472D" w:rsidRPr="00BA6DF5" w:rsidRDefault="0050472D" w:rsidP="00BA6DF5">
      <w:pPr>
        <w:pStyle w:val="Textoindependiente"/>
        <w:spacing w:line="288" w:lineRule="auto"/>
        <w:rPr>
          <w:rFonts w:ascii="Georgia" w:hAnsi="Georgia"/>
          <w:szCs w:val="24"/>
          <w:lang w:val="es-419"/>
        </w:rPr>
      </w:pPr>
    </w:p>
    <w:p w:rsidR="006B66C3" w:rsidRPr="00BA6DF5" w:rsidRDefault="00E01C33" w:rsidP="00BA6DF5">
      <w:pPr>
        <w:pStyle w:val="Textoindependiente"/>
        <w:spacing w:line="288" w:lineRule="auto"/>
        <w:rPr>
          <w:rFonts w:ascii="Georgia" w:hAnsi="Georgia"/>
          <w:szCs w:val="24"/>
          <w:lang w:val="es-419"/>
        </w:rPr>
      </w:pPr>
      <w:r w:rsidRPr="00BA6DF5">
        <w:rPr>
          <w:rFonts w:ascii="Georgia" w:hAnsi="Georgia"/>
          <w:szCs w:val="24"/>
          <w:lang w:val="es-419"/>
        </w:rPr>
        <w:t>También</w:t>
      </w:r>
      <w:r w:rsidR="00722499" w:rsidRPr="00BA6DF5">
        <w:rPr>
          <w:rFonts w:ascii="Georgia" w:hAnsi="Georgia"/>
          <w:szCs w:val="24"/>
          <w:lang w:val="es-419"/>
        </w:rPr>
        <w:t>,</w:t>
      </w:r>
      <w:r w:rsidRPr="00BA6DF5">
        <w:rPr>
          <w:rFonts w:ascii="Georgia" w:hAnsi="Georgia"/>
          <w:szCs w:val="24"/>
          <w:lang w:val="es-419"/>
        </w:rPr>
        <w:t xml:space="preserve"> que</w:t>
      </w:r>
      <w:r w:rsidR="00C92328" w:rsidRPr="00BA6DF5">
        <w:rPr>
          <w:rFonts w:ascii="Georgia" w:hAnsi="Georgia"/>
          <w:szCs w:val="24"/>
          <w:lang w:val="es-419"/>
        </w:rPr>
        <w:t xml:space="preserve"> </w:t>
      </w:r>
      <w:r w:rsidR="0048073A" w:rsidRPr="00BA6DF5">
        <w:rPr>
          <w:rFonts w:ascii="Georgia" w:hAnsi="Georgia"/>
          <w:szCs w:val="24"/>
          <w:lang w:val="es-419"/>
        </w:rPr>
        <w:t xml:space="preserve">la </w:t>
      </w:r>
      <w:r w:rsidR="00C92328" w:rsidRPr="00BA6DF5">
        <w:rPr>
          <w:rFonts w:ascii="Georgia" w:hAnsi="Georgia"/>
          <w:szCs w:val="24"/>
          <w:lang w:val="es-419"/>
        </w:rPr>
        <w:t xml:space="preserve">cónyuge </w:t>
      </w:r>
      <w:r w:rsidR="00FB186B" w:rsidRPr="00BA6DF5">
        <w:rPr>
          <w:rFonts w:ascii="Georgia" w:hAnsi="Georgia"/>
          <w:szCs w:val="24"/>
          <w:lang w:val="es-419"/>
        </w:rPr>
        <w:t xml:space="preserve">nuevamente </w:t>
      </w:r>
      <w:r w:rsidR="00E646D8" w:rsidRPr="00BA6DF5">
        <w:rPr>
          <w:rFonts w:ascii="Georgia" w:hAnsi="Georgia"/>
          <w:szCs w:val="24"/>
          <w:lang w:val="es-419"/>
        </w:rPr>
        <w:t>abandonó el hogar y</w:t>
      </w:r>
      <w:r w:rsidR="00027208" w:rsidRPr="00BA6DF5">
        <w:rPr>
          <w:rFonts w:ascii="Georgia" w:hAnsi="Georgia"/>
          <w:szCs w:val="24"/>
          <w:lang w:val="es-419"/>
        </w:rPr>
        <w:t xml:space="preserve"> celebró</w:t>
      </w:r>
      <w:r w:rsidR="00C92328" w:rsidRPr="00BA6DF5">
        <w:rPr>
          <w:rFonts w:ascii="Georgia" w:hAnsi="Georgia"/>
          <w:szCs w:val="24"/>
          <w:lang w:val="es-419"/>
        </w:rPr>
        <w:t xml:space="preserve"> </w:t>
      </w:r>
      <w:r w:rsidR="00C20D36" w:rsidRPr="00BA6DF5">
        <w:rPr>
          <w:rFonts w:ascii="Georgia" w:hAnsi="Georgia"/>
          <w:szCs w:val="24"/>
          <w:lang w:val="es-419"/>
        </w:rPr>
        <w:t>un</w:t>
      </w:r>
      <w:r w:rsidR="000477A7" w:rsidRPr="00BA6DF5">
        <w:rPr>
          <w:rFonts w:ascii="Georgia" w:hAnsi="Georgia"/>
          <w:szCs w:val="24"/>
          <w:lang w:val="es-419"/>
        </w:rPr>
        <w:t xml:space="preserve"> contrato de </w:t>
      </w:r>
      <w:r w:rsidR="00953BCB" w:rsidRPr="00BA6DF5">
        <w:rPr>
          <w:rFonts w:ascii="Georgia" w:hAnsi="Georgia"/>
          <w:szCs w:val="24"/>
          <w:lang w:val="es-419"/>
        </w:rPr>
        <w:t xml:space="preserve">dación </w:t>
      </w:r>
      <w:r w:rsidR="00C44484" w:rsidRPr="00BA6DF5">
        <w:rPr>
          <w:rFonts w:ascii="Georgia" w:hAnsi="Georgia"/>
          <w:szCs w:val="24"/>
          <w:lang w:val="es-419"/>
        </w:rPr>
        <w:t xml:space="preserve">en </w:t>
      </w:r>
      <w:r w:rsidR="009C1F76" w:rsidRPr="00BA6DF5">
        <w:rPr>
          <w:rFonts w:ascii="Georgia" w:hAnsi="Georgia"/>
          <w:szCs w:val="24"/>
          <w:lang w:val="es-419"/>
        </w:rPr>
        <w:t xml:space="preserve">pago </w:t>
      </w:r>
      <w:r w:rsidR="00C92328" w:rsidRPr="00BA6DF5">
        <w:rPr>
          <w:rFonts w:ascii="Georgia" w:hAnsi="Georgia"/>
          <w:szCs w:val="24"/>
          <w:lang w:val="es-419"/>
        </w:rPr>
        <w:t>con el señor</w:t>
      </w:r>
      <w:r w:rsidR="009C1F76" w:rsidRPr="00BA6DF5">
        <w:rPr>
          <w:rFonts w:ascii="Georgia" w:hAnsi="Georgia"/>
          <w:szCs w:val="24"/>
          <w:lang w:val="es-419"/>
        </w:rPr>
        <w:t xml:space="preserve"> </w:t>
      </w:r>
      <w:r w:rsidR="00C44484" w:rsidRPr="00BA6DF5">
        <w:rPr>
          <w:rFonts w:ascii="Georgia" w:hAnsi="Georgia"/>
          <w:szCs w:val="24"/>
          <w:lang w:val="es-419"/>
        </w:rPr>
        <w:t xml:space="preserve">Loaiza </w:t>
      </w:r>
      <w:r w:rsidR="00C92328" w:rsidRPr="00BA6DF5">
        <w:rPr>
          <w:rFonts w:ascii="Georgia" w:hAnsi="Georgia"/>
          <w:szCs w:val="24"/>
          <w:lang w:val="es-419"/>
        </w:rPr>
        <w:t>a quien entregó la vivienda</w:t>
      </w:r>
      <w:r w:rsidR="00FB186B" w:rsidRPr="00BA6DF5">
        <w:rPr>
          <w:rFonts w:ascii="Georgia" w:hAnsi="Georgia"/>
          <w:szCs w:val="24"/>
          <w:lang w:val="es-419"/>
        </w:rPr>
        <w:t xml:space="preserve">; </w:t>
      </w:r>
      <w:r w:rsidR="00ED0937" w:rsidRPr="00BA6DF5">
        <w:rPr>
          <w:rFonts w:ascii="Georgia" w:hAnsi="Georgia"/>
          <w:szCs w:val="24"/>
          <w:lang w:val="es-419"/>
        </w:rPr>
        <w:t xml:space="preserve">enseguida </w:t>
      </w:r>
      <w:r w:rsidR="00FB186B" w:rsidRPr="00BA6DF5">
        <w:rPr>
          <w:rFonts w:ascii="Georgia" w:hAnsi="Georgia"/>
          <w:szCs w:val="24"/>
          <w:lang w:val="es-419"/>
        </w:rPr>
        <w:t xml:space="preserve">fue requerido por el nuevo propietario para que </w:t>
      </w:r>
      <w:r w:rsidR="00C44484" w:rsidRPr="00BA6DF5">
        <w:rPr>
          <w:rFonts w:ascii="Georgia" w:hAnsi="Georgia"/>
          <w:szCs w:val="24"/>
          <w:lang w:val="es-419"/>
        </w:rPr>
        <w:t xml:space="preserve">pagara </w:t>
      </w:r>
      <w:r w:rsidR="009C1F76" w:rsidRPr="00BA6DF5">
        <w:rPr>
          <w:rFonts w:ascii="Georgia" w:hAnsi="Georgia"/>
          <w:szCs w:val="24"/>
          <w:lang w:val="es-419"/>
        </w:rPr>
        <w:t>renta y/o desocupara</w:t>
      </w:r>
      <w:r w:rsidR="00FB186B" w:rsidRPr="00BA6DF5">
        <w:rPr>
          <w:rFonts w:ascii="Georgia" w:hAnsi="Georgia"/>
          <w:szCs w:val="24"/>
          <w:lang w:val="es-419"/>
        </w:rPr>
        <w:t xml:space="preserve"> y</w:t>
      </w:r>
      <w:r w:rsidR="00C92328" w:rsidRPr="00BA6DF5">
        <w:rPr>
          <w:rFonts w:ascii="Georgia" w:hAnsi="Georgia"/>
          <w:szCs w:val="24"/>
          <w:lang w:val="es-419"/>
        </w:rPr>
        <w:t xml:space="preserve"> </w:t>
      </w:r>
      <w:r w:rsidR="00953BCB" w:rsidRPr="00BA6DF5">
        <w:rPr>
          <w:rFonts w:ascii="Georgia" w:hAnsi="Georgia"/>
          <w:szCs w:val="24"/>
          <w:lang w:val="es-419"/>
        </w:rPr>
        <w:t>después</w:t>
      </w:r>
      <w:r w:rsidR="00FB186B" w:rsidRPr="00BA6DF5">
        <w:rPr>
          <w:rFonts w:ascii="Georgia" w:hAnsi="Georgia"/>
          <w:szCs w:val="24"/>
          <w:lang w:val="es-419"/>
        </w:rPr>
        <w:t xml:space="preserve"> </w:t>
      </w:r>
      <w:r w:rsidR="004663BB" w:rsidRPr="00BA6DF5">
        <w:rPr>
          <w:rFonts w:ascii="Georgia" w:hAnsi="Georgia"/>
          <w:szCs w:val="24"/>
          <w:lang w:val="es-419"/>
        </w:rPr>
        <w:t>lo demandó</w:t>
      </w:r>
      <w:r w:rsidR="00FB186B" w:rsidRPr="00BA6DF5">
        <w:rPr>
          <w:rFonts w:ascii="Georgia" w:hAnsi="Georgia"/>
          <w:szCs w:val="24"/>
          <w:lang w:val="es-419"/>
        </w:rPr>
        <w:t xml:space="preserve"> </w:t>
      </w:r>
      <w:r w:rsidR="00390CA2" w:rsidRPr="00BA6DF5">
        <w:rPr>
          <w:rFonts w:ascii="Georgia" w:hAnsi="Georgia"/>
          <w:szCs w:val="24"/>
          <w:lang w:val="es-419"/>
        </w:rPr>
        <w:t xml:space="preserve">en </w:t>
      </w:r>
      <w:r w:rsidR="0048073A" w:rsidRPr="00BA6DF5">
        <w:rPr>
          <w:rFonts w:ascii="Georgia" w:hAnsi="Georgia"/>
          <w:szCs w:val="24"/>
          <w:lang w:val="es-419"/>
        </w:rPr>
        <w:t>proceso de restitució</w:t>
      </w:r>
      <w:r w:rsidR="00E646D8" w:rsidRPr="00BA6DF5">
        <w:rPr>
          <w:rFonts w:ascii="Georgia" w:hAnsi="Georgia"/>
          <w:szCs w:val="24"/>
          <w:lang w:val="es-419"/>
        </w:rPr>
        <w:t xml:space="preserve">n </w:t>
      </w:r>
      <w:r w:rsidR="00C44484" w:rsidRPr="00BA6DF5">
        <w:rPr>
          <w:rFonts w:ascii="Georgia" w:hAnsi="Georgia"/>
          <w:szCs w:val="24"/>
          <w:lang w:val="es-419"/>
        </w:rPr>
        <w:t xml:space="preserve">ante el </w:t>
      </w:r>
      <w:r w:rsidR="0061471C" w:rsidRPr="00BA6DF5">
        <w:rPr>
          <w:rFonts w:ascii="Georgia" w:hAnsi="Georgia"/>
          <w:szCs w:val="24"/>
          <w:lang w:val="es-419"/>
        </w:rPr>
        <w:t>Juzgado Pro</w:t>
      </w:r>
      <w:r w:rsidR="00A00A9D" w:rsidRPr="00BA6DF5">
        <w:rPr>
          <w:rFonts w:ascii="Georgia" w:hAnsi="Georgia"/>
          <w:szCs w:val="24"/>
          <w:lang w:val="es-419"/>
        </w:rPr>
        <w:t>miscuo Municipal de La Virginia</w:t>
      </w:r>
      <w:r w:rsidR="00C44484" w:rsidRPr="00BA6DF5">
        <w:rPr>
          <w:rFonts w:ascii="Georgia" w:hAnsi="Georgia"/>
          <w:szCs w:val="24"/>
          <w:lang w:val="es-419"/>
        </w:rPr>
        <w:t xml:space="preserve"> que culminó con </w:t>
      </w:r>
      <w:r w:rsidR="009C1F76" w:rsidRPr="00BA6DF5">
        <w:rPr>
          <w:rFonts w:ascii="Georgia" w:hAnsi="Georgia"/>
          <w:szCs w:val="24"/>
          <w:lang w:val="es-419"/>
        </w:rPr>
        <w:t>sentencia del 05-</w:t>
      </w:r>
      <w:r w:rsidR="00A00A9D" w:rsidRPr="00BA6DF5">
        <w:rPr>
          <w:rFonts w:ascii="Georgia" w:hAnsi="Georgia"/>
          <w:szCs w:val="24"/>
          <w:lang w:val="es-419"/>
        </w:rPr>
        <w:t>05-2017</w:t>
      </w:r>
      <w:r w:rsidR="0061471C" w:rsidRPr="00BA6DF5">
        <w:rPr>
          <w:rFonts w:ascii="Georgia" w:hAnsi="Georgia"/>
          <w:szCs w:val="24"/>
          <w:lang w:val="es-419"/>
        </w:rPr>
        <w:t xml:space="preserve"> </w:t>
      </w:r>
      <w:r w:rsidR="00C44484" w:rsidRPr="00BA6DF5">
        <w:rPr>
          <w:rFonts w:ascii="Georgia" w:hAnsi="Georgia"/>
          <w:szCs w:val="24"/>
          <w:lang w:val="es-419"/>
        </w:rPr>
        <w:t xml:space="preserve">que </w:t>
      </w:r>
      <w:r w:rsidR="00032A49" w:rsidRPr="00BA6DF5">
        <w:rPr>
          <w:rFonts w:ascii="Georgia" w:hAnsi="Georgia"/>
          <w:szCs w:val="24"/>
          <w:lang w:val="es-419"/>
        </w:rPr>
        <w:t>orden</w:t>
      </w:r>
      <w:r w:rsidR="00C20D36" w:rsidRPr="00BA6DF5">
        <w:rPr>
          <w:rFonts w:ascii="Georgia" w:hAnsi="Georgia"/>
          <w:szCs w:val="24"/>
          <w:lang w:val="es-419"/>
        </w:rPr>
        <w:t>ó</w:t>
      </w:r>
      <w:r w:rsidR="00D333C5" w:rsidRPr="00BA6DF5">
        <w:rPr>
          <w:rFonts w:ascii="Georgia" w:hAnsi="Georgia"/>
          <w:szCs w:val="24"/>
          <w:lang w:val="es-419"/>
        </w:rPr>
        <w:t xml:space="preserve"> </w:t>
      </w:r>
      <w:r w:rsidR="00D6163E" w:rsidRPr="00BA6DF5">
        <w:rPr>
          <w:rFonts w:ascii="Georgia" w:hAnsi="Georgia"/>
          <w:szCs w:val="24"/>
          <w:lang w:val="es-419"/>
        </w:rPr>
        <w:t xml:space="preserve">el </w:t>
      </w:r>
      <w:r w:rsidR="005656E4" w:rsidRPr="00BA6DF5">
        <w:rPr>
          <w:rFonts w:ascii="Georgia" w:hAnsi="Georgia"/>
          <w:szCs w:val="24"/>
          <w:lang w:val="es-419"/>
        </w:rPr>
        <w:t xml:space="preserve">lanzamiento y </w:t>
      </w:r>
      <w:r w:rsidR="00E646D8" w:rsidRPr="00BA6DF5">
        <w:rPr>
          <w:rFonts w:ascii="Georgia" w:hAnsi="Georgia"/>
          <w:szCs w:val="24"/>
          <w:lang w:val="es-419"/>
        </w:rPr>
        <w:t xml:space="preserve">su </w:t>
      </w:r>
      <w:r w:rsidR="00E9544A" w:rsidRPr="00BA6DF5">
        <w:rPr>
          <w:rFonts w:ascii="Georgia" w:hAnsi="Georgia"/>
          <w:szCs w:val="24"/>
          <w:lang w:val="es-419"/>
        </w:rPr>
        <w:t>entrega</w:t>
      </w:r>
      <w:r w:rsidR="005656E4" w:rsidRPr="00BA6DF5">
        <w:rPr>
          <w:rFonts w:ascii="Georgia" w:hAnsi="Georgia"/>
          <w:szCs w:val="24"/>
          <w:lang w:val="es-419"/>
        </w:rPr>
        <w:t>.</w:t>
      </w:r>
    </w:p>
    <w:p w:rsidR="005656E4" w:rsidRPr="00BA6DF5" w:rsidRDefault="005656E4" w:rsidP="00BA6DF5">
      <w:pPr>
        <w:pStyle w:val="Textoindependiente"/>
        <w:spacing w:line="288" w:lineRule="auto"/>
        <w:rPr>
          <w:rFonts w:ascii="Georgia" w:hAnsi="Georgia"/>
          <w:szCs w:val="24"/>
          <w:lang w:val="es-419"/>
        </w:rPr>
      </w:pPr>
    </w:p>
    <w:p w:rsidR="00110898" w:rsidRPr="00BA6DF5" w:rsidRDefault="006B66C3" w:rsidP="00BA6DF5">
      <w:pPr>
        <w:pStyle w:val="Textoindependiente"/>
        <w:spacing w:line="288" w:lineRule="auto"/>
        <w:rPr>
          <w:rFonts w:ascii="Georgia" w:hAnsi="Georgia" w:cs="Arial"/>
          <w:color w:val="000000"/>
          <w:lang w:val="es-419"/>
        </w:rPr>
      </w:pPr>
      <w:r w:rsidRPr="00BA6DF5">
        <w:rPr>
          <w:rFonts w:ascii="Georgia" w:hAnsi="Georgia"/>
          <w:szCs w:val="24"/>
          <w:lang w:val="es-419"/>
        </w:rPr>
        <w:t xml:space="preserve">Por último, se </w:t>
      </w:r>
      <w:r w:rsidR="00E01C33" w:rsidRPr="00BA6DF5">
        <w:rPr>
          <w:rFonts w:ascii="Georgia" w:hAnsi="Georgia"/>
          <w:szCs w:val="24"/>
          <w:lang w:val="es-419"/>
        </w:rPr>
        <w:t xml:space="preserve">duele </w:t>
      </w:r>
      <w:r w:rsidR="00A00A9D" w:rsidRPr="00BA6DF5">
        <w:rPr>
          <w:rFonts w:ascii="Georgia" w:hAnsi="Georgia"/>
          <w:szCs w:val="24"/>
          <w:lang w:val="es-419"/>
        </w:rPr>
        <w:t>que la</w:t>
      </w:r>
      <w:r w:rsidRPr="00BA6DF5">
        <w:rPr>
          <w:rFonts w:ascii="Georgia" w:hAnsi="Georgia"/>
          <w:szCs w:val="24"/>
          <w:lang w:val="es-419"/>
        </w:rPr>
        <w:t xml:space="preserve"> funcionari</w:t>
      </w:r>
      <w:r w:rsidR="00A00A9D" w:rsidRPr="00BA6DF5">
        <w:rPr>
          <w:rFonts w:ascii="Georgia" w:hAnsi="Georgia"/>
          <w:szCs w:val="24"/>
          <w:lang w:val="es-419"/>
        </w:rPr>
        <w:t>a</w:t>
      </w:r>
      <w:r w:rsidRPr="00BA6DF5">
        <w:rPr>
          <w:rFonts w:ascii="Georgia" w:hAnsi="Georgia"/>
          <w:szCs w:val="24"/>
          <w:lang w:val="es-419"/>
        </w:rPr>
        <w:t xml:space="preserve"> judicial </w:t>
      </w:r>
      <w:r w:rsidR="00AD14C6" w:rsidRPr="00BA6DF5">
        <w:rPr>
          <w:rFonts w:ascii="Georgia" w:hAnsi="Georgia"/>
          <w:szCs w:val="24"/>
          <w:lang w:val="es-419"/>
        </w:rPr>
        <w:t xml:space="preserve">haya </w:t>
      </w:r>
      <w:r w:rsidR="00C20D36" w:rsidRPr="00BA6DF5">
        <w:rPr>
          <w:rFonts w:ascii="Georgia" w:hAnsi="Georgia"/>
          <w:szCs w:val="24"/>
          <w:lang w:val="es-419"/>
        </w:rPr>
        <w:t xml:space="preserve">adoptado </w:t>
      </w:r>
      <w:r w:rsidR="0048073A" w:rsidRPr="00BA6DF5">
        <w:rPr>
          <w:rFonts w:ascii="Georgia" w:hAnsi="Georgia"/>
          <w:szCs w:val="24"/>
          <w:lang w:val="es-419"/>
        </w:rPr>
        <w:t>tal</w:t>
      </w:r>
      <w:r w:rsidR="00C20D36" w:rsidRPr="00BA6DF5">
        <w:rPr>
          <w:rFonts w:ascii="Georgia" w:hAnsi="Georgia"/>
          <w:szCs w:val="24"/>
          <w:lang w:val="es-419"/>
        </w:rPr>
        <w:t xml:space="preserve"> decisión </w:t>
      </w:r>
      <w:r w:rsidRPr="00BA6DF5">
        <w:rPr>
          <w:rFonts w:ascii="Georgia" w:hAnsi="Georgia"/>
          <w:szCs w:val="24"/>
          <w:lang w:val="es-419"/>
        </w:rPr>
        <w:t>con</w:t>
      </w:r>
      <w:r w:rsidR="005656E4" w:rsidRPr="00BA6DF5">
        <w:rPr>
          <w:rFonts w:ascii="Georgia" w:hAnsi="Georgia"/>
          <w:szCs w:val="24"/>
          <w:lang w:val="es-419"/>
        </w:rPr>
        <w:t xml:space="preserve"> sustento en </w:t>
      </w:r>
      <w:r w:rsidRPr="00BA6DF5">
        <w:rPr>
          <w:rFonts w:ascii="Georgia" w:hAnsi="Georgia"/>
          <w:szCs w:val="24"/>
          <w:lang w:val="es-419"/>
        </w:rPr>
        <w:t>una copia simple de una promesa de compraventa</w:t>
      </w:r>
      <w:r w:rsidR="00C20D36" w:rsidRPr="00BA6DF5">
        <w:rPr>
          <w:rFonts w:ascii="Georgia" w:hAnsi="Georgia"/>
          <w:szCs w:val="24"/>
          <w:lang w:val="es-419"/>
        </w:rPr>
        <w:t>,</w:t>
      </w:r>
      <w:r w:rsidR="0011713F" w:rsidRPr="00BA6DF5">
        <w:rPr>
          <w:rFonts w:ascii="Georgia" w:hAnsi="Georgia"/>
          <w:szCs w:val="24"/>
          <w:lang w:val="es-419"/>
        </w:rPr>
        <w:t xml:space="preserve"> </w:t>
      </w:r>
      <w:r w:rsidR="00DE0C81" w:rsidRPr="00BA6DF5">
        <w:rPr>
          <w:rFonts w:ascii="Georgia" w:hAnsi="Georgia"/>
          <w:szCs w:val="24"/>
          <w:lang w:val="es-419"/>
        </w:rPr>
        <w:t>falta de legitimación de las partes</w:t>
      </w:r>
      <w:r w:rsidR="00C20D36" w:rsidRPr="00BA6DF5">
        <w:rPr>
          <w:rFonts w:ascii="Georgia" w:hAnsi="Georgia"/>
          <w:szCs w:val="24"/>
          <w:lang w:val="es-419"/>
        </w:rPr>
        <w:t>, y desconociendo la existencia de una hipoteca</w:t>
      </w:r>
      <w:r w:rsidR="00D6163E" w:rsidRPr="00BA6DF5">
        <w:rPr>
          <w:rFonts w:ascii="Georgia" w:hAnsi="Georgia"/>
          <w:szCs w:val="24"/>
          <w:lang w:val="es-419"/>
        </w:rPr>
        <w:t xml:space="preserve"> </w:t>
      </w:r>
      <w:r w:rsidR="0048073A" w:rsidRPr="00BA6DF5">
        <w:rPr>
          <w:rFonts w:ascii="Georgia" w:hAnsi="Georgia"/>
          <w:szCs w:val="24"/>
          <w:lang w:val="es-419"/>
        </w:rPr>
        <w:t>y que el</w:t>
      </w:r>
      <w:r w:rsidR="00D6163E" w:rsidRPr="00BA6DF5">
        <w:rPr>
          <w:rFonts w:ascii="Georgia" w:hAnsi="Georgia"/>
          <w:szCs w:val="24"/>
          <w:lang w:val="es-419"/>
        </w:rPr>
        <w:t xml:space="preserve"> </w:t>
      </w:r>
      <w:r w:rsidR="00C20D36" w:rsidRPr="00BA6DF5">
        <w:rPr>
          <w:rFonts w:ascii="Georgia" w:hAnsi="Georgia"/>
          <w:szCs w:val="24"/>
          <w:lang w:val="es-419"/>
        </w:rPr>
        <w:t xml:space="preserve">crédito </w:t>
      </w:r>
      <w:r w:rsidR="00C44484" w:rsidRPr="00BA6DF5">
        <w:rPr>
          <w:rFonts w:ascii="Georgia" w:hAnsi="Georgia"/>
          <w:szCs w:val="24"/>
          <w:lang w:val="es-419"/>
        </w:rPr>
        <w:t>figure</w:t>
      </w:r>
      <w:r w:rsidR="0048073A" w:rsidRPr="00BA6DF5">
        <w:rPr>
          <w:rFonts w:ascii="Georgia" w:hAnsi="Georgia"/>
          <w:szCs w:val="24"/>
          <w:lang w:val="es-419"/>
        </w:rPr>
        <w:t xml:space="preserve"> </w:t>
      </w:r>
      <w:r w:rsidR="00C20D36" w:rsidRPr="00BA6DF5">
        <w:rPr>
          <w:rFonts w:ascii="Georgia" w:hAnsi="Georgia"/>
          <w:szCs w:val="24"/>
          <w:lang w:val="es-419"/>
        </w:rPr>
        <w:t>a su nombre</w:t>
      </w:r>
      <w:r w:rsidR="0048073A" w:rsidRPr="00BA6DF5">
        <w:rPr>
          <w:rFonts w:ascii="Georgia" w:hAnsi="Georgia"/>
          <w:szCs w:val="24"/>
          <w:lang w:val="es-419"/>
        </w:rPr>
        <w:t xml:space="preserve"> </w:t>
      </w:r>
      <w:r w:rsidR="00ED0937" w:rsidRPr="00BA6DF5">
        <w:rPr>
          <w:rFonts w:ascii="Georgia" w:hAnsi="Georgia"/>
          <w:szCs w:val="24"/>
          <w:lang w:val="es-419"/>
        </w:rPr>
        <w:t xml:space="preserve">aunque </w:t>
      </w:r>
      <w:r w:rsidR="00FF665E" w:rsidRPr="00BA6DF5">
        <w:rPr>
          <w:rFonts w:ascii="Georgia" w:hAnsi="Georgia"/>
          <w:szCs w:val="24"/>
          <w:lang w:val="es-419"/>
        </w:rPr>
        <w:t>e</w:t>
      </w:r>
      <w:r w:rsidR="00813550" w:rsidRPr="00BA6DF5">
        <w:rPr>
          <w:rFonts w:ascii="Georgia" w:hAnsi="Georgia"/>
          <w:szCs w:val="24"/>
          <w:lang w:val="es-419"/>
        </w:rPr>
        <w:t xml:space="preserve">l </w:t>
      </w:r>
      <w:r w:rsidR="00C44484" w:rsidRPr="00BA6DF5">
        <w:rPr>
          <w:rFonts w:ascii="Georgia" w:hAnsi="Georgia"/>
          <w:szCs w:val="24"/>
          <w:lang w:val="es-419"/>
        </w:rPr>
        <w:t>señor Loaiza sufrague</w:t>
      </w:r>
      <w:r w:rsidR="00DE0C81" w:rsidRPr="00BA6DF5">
        <w:rPr>
          <w:rFonts w:ascii="Georgia" w:hAnsi="Georgia"/>
          <w:szCs w:val="24"/>
          <w:lang w:val="es-419"/>
        </w:rPr>
        <w:t xml:space="preserve"> mensualmente</w:t>
      </w:r>
      <w:r w:rsidR="00E11D51" w:rsidRPr="00BA6DF5">
        <w:rPr>
          <w:rFonts w:ascii="Georgia" w:hAnsi="Georgia"/>
          <w:szCs w:val="24"/>
          <w:lang w:val="es-419"/>
        </w:rPr>
        <w:t xml:space="preserve"> </w:t>
      </w:r>
      <w:r w:rsidR="00813550" w:rsidRPr="00BA6DF5">
        <w:rPr>
          <w:rFonts w:ascii="Georgia" w:hAnsi="Georgia"/>
          <w:szCs w:val="24"/>
          <w:lang w:val="es-419"/>
        </w:rPr>
        <w:t xml:space="preserve">las cuotas </w:t>
      </w:r>
      <w:r w:rsidR="00DE0C81" w:rsidRPr="00BA6DF5">
        <w:rPr>
          <w:rFonts w:ascii="Georgia" w:hAnsi="Georgia"/>
          <w:szCs w:val="24"/>
          <w:lang w:val="es-419"/>
        </w:rPr>
        <w:t>(Fo</w:t>
      </w:r>
      <w:r w:rsidR="00110898" w:rsidRPr="00BA6DF5">
        <w:rPr>
          <w:rFonts w:ascii="Georgia" w:hAnsi="Georgia" w:cs="Arial"/>
          <w:color w:val="000000"/>
          <w:lang w:val="es-419"/>
        </w:rPr>
        <w:t xml:space="preserve">lios </w:t>
      </w:r>
      <w:r w:rsidR="00E11D51" w:rsidRPr="00BA6DF5">
        <w:rPr>
          <w:rFonts w:ascii="Georgia" w:hAnsi="Georgia" w:cs="Arial"/>
          <w:color w:val="000000"/>
          <w:lang w:val="es-419"/>
        </w:rPr>
        <w:t>1</w:t>
      </w:r>
      <w:r w:rsidR="00110898" w:rsidRPr="00BA6DF5">
        <w:rPr>
          <w:rFonts w:ascii="Georgia" w:hAnsi="Georgia" w:cs="Arial"/>
          <w:color w:val="000000"/>
          <w:lang w:val="es-419"/>
        </w:rPr>
        <w:t xml:space="preserve"> a </w:t>
      </w:r>
      <w:r w:rsidR="00E11D51" w:rsidRPr="00BA6DF5">
        <w:rPr>
          <w:rFonts w:ascii="Georgia" w:hAnsi="Georgia" w:cs="Arial"/>
          <w:color w:val="000000"/>
          <w:lang w:val="es-419"/>
        </w:rPr>
        <w:t>5</w:t>
      </w:r>
      <w:r w:rsidR="00110898" w:rsidRPr="00BA6DF5">
        <w:rPr>
          <w:rFonts w:ascii="Georgia" w:hAnsi="Georgia" w:cs="Arial"/>
          <w:color w:val="000000"/>
          <w:lang w:val="es-419"/>
        </w:rPr>
        <w:t xml:space="preserve">, </w:t>
      </w:r>
      <w:r w:rsidR="00D31DA8" w:rsidRPr="00BA6DF5">
        <w:rPr>
          <w:rFonts w:ascii="Georgia" w:hAnsi="Georgia" w:cs="Arial"/>
          <w:color w:val="000000"/>
          <w:lang w:val="es-419"/>
        </w:rPr>
        <w:t>este cuaderno)</w:t>
      </w:r>
      <w:r w:rsidR="00E11D51" w:rsidRPr="00BA6DF5">
        <w:rPr>
          <w:rFonts w:ascii="Georgia" w:hAnsi="Georgia" w:cs="Arial"/>
          <w:color w:val="000000"/>
          <w:lang w:val="es-419"/>
        </w:rPr>
        <w:t>.</w:t>
      </w:r>
    </w:p>
    <w:p w:rsidR="00AD14C6" w:rsidRPr="00BA6DF5" w:rsidRDefault="00AD14C6" w:rsidP="00BA6DF5">
      <w:pPr>
        <w:pStyle w:val="Textoindependiente"/>
        <w:spacing w:line="288" w:lineRule="auto"/>
        <w:rPr>
          <w:rFonts w:ascii="Georgia" w:hAnsi="Georgia" w:cs="Arial"/>
          <w:color w:val="000000"/>
          <w:lang w:val="es-419"/>
        </w:rPr>
      </w:pPr>
    </w:p>
    <w:p w:rsidR="00785FA3" w:rsidRPr="00BA6DF5" w:rsidRDefault="00C743E0" w:rsidP="00BA6DF5">
      <w:pPr>
        <w:pStyle w:val="Textoindependiente"/>
        <w:numPr>
          <w:ilvl w:val="0"/>
          <w:numId w:val="1"/>
        </w:numPr>
        <w:spacing w:line="288" w:lineRule="auto"/>
        <w:rPr>
          <w:rFonts w:ascii="Georgia" w:hAnsi="Georgia"/>
          <w:smallCaps/>
          <w:szCs w:val="24"/>
          <w:lang w:val="es-419"/>
        </w:rPr>
      </w:pPr>
      <w:r w:rsidRPr="00BA6DF5">
        <w:rPr>
          <w:rFonts w:ascii="Georgia" w:hAnsi="Georgia"/>
          <w:smallCaps/>
          <w:szCs w:val="24"/>
          <w:lang w:val="es-419"/>
        </w:rPr>
        <w:t>El derecho</w:t>
      </w:r>
      <w:r w:rsidR="00785FA3" w:rsidRPr="00BA6DF5">
        <w:rPr>
          <w:rFonts w:ascii="Georgia" w:hAnsi="Georgia"/>
          <w:smallCaps/>
          <w:szCs w:val="24"/>
          <w:lang w:val="es-419"/>
        </w:rPr>
        <w:t xml:space="preserve"> presuntamente vulnerado</w:t>
      </w:r>
    </w:p>
    <w:p w:rsidR="00785FA3" w:rsidRPr="00BA6DF5" w:rsidRDefault="00785FA3" w:rsidP="00BA6DF5">
      <w:pPr>
        <w:pStyle w:val="Textoindependiente"/>
        <w:spacing w:line="288" w:lineRule="auto"/>
        <w:ind w:left="360"/>
        <w:rPr>
          <w:rFonts w:ascii="Georgia" w:hAnsi="Georgia"/>
          <w:szCs w:val="24"/>
          <w:lang w:val="es-419"/>
        </w:rPr>
      </w:pPr>
    </w:p>
    <w:p w:rsidR="00785FA3" w:rsidRPr="00BA6DF5" w:rsidRDefault="00C743E0" w:rsidP="00BA6DF5">
      <w:pPr>
        <w:pStyle w:val="Textoindependiente"/>
        <w:widowControl w:val="0"/>
        <w:spacing w:line="288" w:lineRule="auto"/>
        <w:rPr>
          <w:rFonts w:ascii="Georgia" w:hAnsi="Georgia"/>
          <w:szCs w:val="24"/>
          <w:lang w:val="es-419"/>
        </w:rPr>
      </w:pPr>
      <w:r w:rsidRPr="00BA6DF5">
        <w:rPr>
          <w:rFonts w:ascii="Georgia" w:hAnsi="Georgia"/>
          <w:szCs w:val="24"/>
          <w:lang w:val="es-419"/>
        </w:rPr>
        <w:t>Se invocó el derecho al debido proceso</w:t>
      </w:r>
      <w:r w:rsidR="00785FA3" w:rsidRPr="00BA6DF5">
        <w:rPr>
          <w:rFonts w:ascii="Georgia" w:hAnsi="Georgia"/>
          <w:szCs w:val="24"/>
          <w:lang w:val="es-419"/>
        </w:rPr>
        <w:t xml:space="preserve"> (Folio</w:t>
      </w:r>
      <w:r w:rsidRPr="00BA6DF5">
        <w:rPr>
          <w:rFonts w:ascii="Georgia" w:hAnsi="Georgia"/>
          <w:szCs w:val="24"/>
          <w:lang w:val="es-419"/>
        </w:rPr>
        <w:t>s 3 a 4</w:t>
      </w:r>
      <w:r w:rsidR="00785FA3" w:rsidRPr="00BA6DF5">
        <w:rPr>
          <w:rFonts w:ascii="Georgia" w:hAnsi="Georgia"/>
          <w:szCs w:val="24"/>
          <w:lang w:val="es-419"/>
        </w:rPr>
        <w:t>, este cuaderno).</w:t>
      </w:r>
    </w:p>
    <w:p w:rsidR="00785FA3" w:rsidRPr="00BA6DF5" w:rsidRDefault="00785FA3" w:rsidP="00BA6DF5">
      <w:pPr>
        <w:pStyle w:val="Textoindependiente"/>
        <w:widowControl w:val="0"/>
        <w:spacing w:line="288" w:lineRule="auto"/>
        <w:rPr>
          <w:rFonts w:ascii="Georgia" w:hAnsi="Georgia"/>
          <w:szCs w:val="24"/>
          <w:lang w:val="es-419"/>
        </w:rPr>
      </w:pPr>
    </w:p>
    <w:p w:rsidR="00785FA3" w:rsidRPr="00BA6DF5" w:rsidRDefault="00785FA3" w:rsidP="00BA6DF5">
      <w:pPr>
        <w:pStyle w:val="Textoindependiente"/>
        <w:numPr>
          <w:ilvl w:val="0"/>
          <w:numId w:val="1"/>
        </w:numPr>
        <w:spacing w:line="288" w:lineRule="auto"/>
        <w:rPr>
          <w:rFonts w:ascii="Georgia" w:hAnsi="Georgia"/>
          <w:smallCaps/>
          <w:szCs w:val="24"/>
          <w:lang w:val="es-419"/>
        </w:rPr>
      </w:pPr>
      <w:r w:rsidRPr="00BA6DF5">
        <w:rPr>
          <w:rFonts w:ascii="Georgia" w:hAnsi="Georgia"/>
          <w:smallCaps/>
          <w:szCs w:val="24"/>
          <w:lang w:val="es-419"/>
        </w:rPr>
        <w:t>La petición de protección</w:t>
      </w:r>
    </w:p>
    <w:p w:rsidR="00785FA3" w:rsidRPr="00BA6DF5" w:rsidRDefault="00785FA3" w:rsidP="00BA6DF5">
      <w:pPr>
        <w:pStyle w:val="Sinespaciado"/>
        <w:spacing w:line="288" w:lineRule="auto"/>
        <w:jc w:val="both"/>
        <w:rPr>
          <w:rFonts w:ascii="Georgia" w:hAnsi="Georgia"/>
          <w:szCs w:val="24"/>
          <w:lang w:val="es-419"/>
        </w:rPr>
      </w:pPr>
    </w:p>
    <w:p w:rsidR="00785FA3" w:rsidRPr="00BA6DF5" w:rsidRDefault="00D31DA8" w:rsidP="00BA6DF5">
      <w:pPr>
        <w:pStyle w:val="Sinespaciado"/>
        <w:spacing w:line="288" w:lineRule="auto"/>
        <w:jc w:val="both"/>
        <w:rPr>
          <w:rFonts w:ascii="Georgia" w:hAnsi="Georgia"/>
          <w:szCs w:val="24"/>
          <w:lang w:val="es-419"/>
        </w:rPr>
      </w:pPr>
      <w:r w:rsidRPr="00BA6DF5">
        <w:rPr>
          <w:rFonts w:ascii="Georgia" w:hAnsi="Georgia" w:cs="Arial"/>
          <w:szCs w:val="24"/>
          <w:lang w:val="es-419"/>
        </w:rPr>
        <w:t>Se pretende el amparo de</w:t>
      </w:r>
      <w:r w:rsidR="00C743E0" w:rsidRPr="00BA6DF5">
        <w:rPr>
          <w:rFonts w:ascii="Georgia" w:hAnsi="Georgia" w:cs="Arial"/>
          <w:szCs w:val="24"/>
          <w:lang w:val="es-419"/>
        </w:rPr>
        <w:t>l</w:t>
      </w:r>
      <w:r w:rsidRPr="00BA6DF5">
        <w:rPr>
          <w:rFonts w:ascii="Georgia" w:hAnsi="Georgia" w:cs="Arial"/>
          <w:szCs w:val="24"/>
          <w:lang w:val="es-419"/>
        </w:rPr>
        <w:t xml:space="preserve"> derecho</w:t>
      </w:r>
      <w:r w:rsidR="00BF3513" w:rsidRPr="00BA6DF5">
        <w:rPr>
          <w:rFonts w:ascii="Georgia" w:hAnsi="Georgia" w:cs="Arial"/>
          <w:szCs w:val="24"/>
          <w:lang w:val="es-419"/>
        </w:rPr>
        <w:t xml:space="preserve"> fundamental</w:t>
      </w:r>
      <w:r w:rsidRPr="00BA6DF5">
        <w:rPr>
          <w:rFonts w:ascii="Georgia" w:hAnsi="Georgia" w:cs="Arial"/>
          <w:szCs w:val="24"/>
          <w:lang w:val="es-419"/>
        </w:rPr>
        <w:t xml:space="preserve">, y en consecuencia, </w:t>
      </w:r>
      <w:r w:rsidR="00EC6056" w:rsidRPr="00BA6DF5">
        <w:rPr>
          <w:rFonts w:ascii="Georgia" w:hAnsi="Georgia" w:cs="Arial"/>
          <w:szCs w:val="24"/>
          <w:lang w:val="es-419"/>
        </w:rPr>
        <w:t>se</w:t>
      </w:r>
      <w:r w:rsidRPr="00BA6DF5">
        <w:rPr>
          <w:rFonts w:ascii="Georgia" w:hAnsi="Georgia" w:cs="Arial"/>
          <w:szCs w:val="24"/>
          <w:lang w:val="es-419"/>
        </w:rPr>
        <w:t xml:space="preserve"> ordene</w:t>
      </w:r>
      <w:r w:rsidR="00A25B49" w:rsidRPr="00BA6DF5">
        <w:rPr>
          <w:rFonts w:ascii="Georgia" w:hAnsi="Georgia" w:cs="Arial"/>
          <w:szCs w:val="24"/>
          <w:lang w:val="es-419"/>
        </w:rPr>
        <w:t xml:space="preserve"> </w:t>
      </w:r>
      <w:r w:rsidRPr="00BA6DF5">
        <w:rPr>
          <w:rFonts w:ascii="Georgia" w:hAnsi="Georgia" w:cs="Arial"/>
          <w:szCs w:val="24"/>
          <w:lang w:val="es-419"/>
        </w:rPr>
        <w:t>a</w:t>
      </w:r>
      <w:r w:rsidR="009B0789" w:rsidRPr="00BA6DF5">
        <w:rPr>
          <w:rFonts w:ascii="Georgia" w:hAnsi="Georgia" w:cs="Arial"/>
          <w:szCs w:val="24"/>
          <w:lang w:val="es-419"/>
        </w:rPr>
        <w:t>l Juzgado accionado</w:t>
      </w:r>
      <w:r w:rsidR="00A25B49" w:rsidRPr="00BA6DF5">
        <w:rPr>
          <w:rFonts w:ascii="Georgia" w:hAnsi="Georgia" w:cs="Arial"/>
          <w:szCs w:val="24"/>
          <w:lang w:val="es-419"/>
        </w:rPr>
        <w:t xml:space="preserve"> (i)</w:t>
      </w:r>
      <w:r w:rsidR="009B0789" w:rsidRPr="00BA6DF5">
        <w:rPr>
          <w:rFonts w:ascii="Georgia" w:hAnsi="Georgia" w:cs="Arial"/>
          <w:szCs w:val="24"/>
          <w:lang w:val="es-419"/>
        </w:rPr>
        <w:t xml:space="preserve"> revocar la sentencia proferida </w:t>
      </w:r>
      <w:r w:rsidR="00C44484" w:rsidRPr="00BA6DF5">
        <w:rPr>
          <w:rFonts w:ascii="Georgia" w:hAnsi="Georgia" w:cs="Arial"/>
          <w:szCs w:val="24"/>
          <w:lang w:val="es-419"/>
        </w:rPr>
        <w:t xml:space="preserve">en </w:t>
      </w:r>
      <w:r w:rsidR="009B0789" w:rsidRPr="00BA6DF5">
        <w:rPr>
          <w:rFonts w:ascii="Georgia" w:hAnsi="Georgia" w:cs="Arial"/>
          <w:szCs w:val="24"/>
          <w:lang w:val="es-419"/>
        </w:rPr>
        <w:t xml:space="preserve"> el proceso </w:t>
      </w:r>
      <w:r w:rsidR="00C44484" w:rsidRPr="00BA6DF5">
        <w:rPr>
          <w:rFonts w:ascii="Georgia" w:hAnsi="Georgia" w:cs="Arial"/>
          <w:szCs w:val="24"/>
          <w:lang w:val="es-419"/>
        </w:rPr>
        <w:t>de restitución</w:t>
      </w:r>
      <w:r w:rsidR="009B0789" w:rsidRPr="00BA6DF5">
        <w:rPr>
          <w:rFonts w:ascii="Georgia" w:hAnsi="Georgia" w:cs="Arial"/>
          <w:szCs w:val="24"/>
          <w:lang w:val="es-419"/>
        </w:rPr>
        <w:t xml:space="preserve">; al banco Caja Social </w:t>
      </w:r>
      <w:r w:rsidR="00A25B49" w:rsidRPr="00BA6DF5">
        <w:rPr>
          <w:rFonts w:ascii="Georgia" w:hAnsi="Georgia" w:cs="Arial"/>
          <w:szCs w:val="24"/>
          <w:lang w:val="es-419"/>
        </w:rPr>
        <w:t xml:space="preserve">(ii) </w:t>
      </w:r>
      <w:r w:rsidR="009B0789" w:rsidRPr="00BA6DF5">
        <w:rPr>
          <w:rFonts w:ascii="Georgia" w:hAnsi="Georgia" w:cs="Arial"/>
          <w:szCs w:val="24"/>
          <w:lang w:val="es-419"/>
        </w:rPr>
        <w:t xml:space="preserve">ordenar el traslado del crédito hipotecario </w:t>
      </w:r>
      <w:r w:rsidR="00A25B49" w:rsidRPr="00BA6DF5">
        <w:rPr>
          <w:rFonts w:ascii="Georgia" w:hAnsi="Georgia" w:cs="Arial"/>
          <w:szCs w:val="24"/>
          <w:lang w:val="es-419"/>
        </w:rPr>
        <w:t xml:space="preserve">No.0132205881716 al propietario actual Luis Fernando Loaiza; y a la señora Edilse de Jesús Restrepo Gutiérrez (iii) </w:t>
      </w:r>
      <w:r w:rsidR="0082359A" w:rsidRPr="00BA6DF5">
        <w:rPr>
          <w:rFonts w:ascii="Georgia" w:hAnsi="Georgia" w:cs="Arial"/>
          <w:szCs w:val="24"/>
          <w:lang w:val="es-419"/>
        </w:rPr>
        <w:t xml:space="preserve">devolver </w:t>
      </w:r>
      <w:r w:rsidR="00A25B49" w:rsidRPr="00BA6DF5">
        <w:rPr>
          <w:rFonts w:ascii="Georgia" w:hAnsi="Georgia" w:cs="Arial"/>
          <w:szCs w:val="24"/>
          <w:lang w:val="es-419"/>
        </w:rPr>
        <w:t xml:space="preserve">las cuotas (42) </w:t>
      </w:r>
      <w:r w:rsidR="00C44484" w:rsidRPr="00BA6DF5">
        <w:rPr>
          <w:rFonts w:ascii="Georgia" w:hAnsi="Georgia" w:cs="Arial"/>
          <w:szCs w:val="24"/>
          <w:lang w:val="es-419"/>
        </w:rPr>
        <w:t xml:space="preserve">pagadas por el actor </w:t>
      </w:r>
      <w:r w:rsidR="00785FA3" w:rsidRPr="00BA6DF5">
        <w:rPr>
          <w:rFonts w:ascii="Georgia" w:hAnsi="Georgia"/>
          <w:szCs w:val="24"/>
          <w:lang w:val="es-419"/>
        </w:rPr>
        <w:t xml:space="preserve">(Folio </w:t>
      </w:r>
      <w:r w:rsidR="002A5224" w:rsidRPr="00BA6DF5">
        <w:rPr>
          <w:rFonts w:ascii="Georgia" w:hAnsi="Georgia"/>
          <w:szCs w:val="24"/>
          <w:lang w:val="es-419"/>
        </w:rPr>
        <w:t>4</w:t>
      </w:r>
      <w:r w:rsidR="00785FA3" w:rsidRPr="00BA6DF5">
        <w:rPr>
          <w:rFonts w:ascii="Georgia" w:hAnsi="Georgia"/>
          <w:szCs w:val="24"/>
          <w:lang w:val="es-419"/>
        </w:rPr>
        <w:t>, este cuaderno).</w:t>
      </w:r>
    </w:p>
    <w:p w:rsidR="00955110" w:rsidRPr="00BA6DF5" w:rsidRDefault="00955110" w:rsidP="00BA6DF5">
      <w:pPr>
        <w:pStyle w:val="Sinespaciado"/>
        <w:spacing w:line="288" w:lineRule="auto"/>
        <w:jc w:val="both"/>
        <w:rPr>
          <w:rFonts w:ascii="Georgia" w:hAnsi="Georgia"/>
          <w:szCs w:val="24"/>
          <w:lang w:val="es-419"/>
        </w:rPr>
      </w:pPr>
    </w:p>
    <w:p w:rsidR="00785FA3" w:rsidRPr="00BA6DF5" w:rsidRDefault="00785FA3" w:rsidP="00BA6DF5">
      <w:pPr>
        <w:pStyle w:val="Textoindependiente"/>
        <w:widowControl w:val="0"/>
        <w:numPr>
          <w:ilvl w:val="0"/>
          <w:numId w:val="1"/>
        </w:numPr>
        <w:spacing w:line="288" w:lineRule="auto"/>
        <w:rPr>
          <w:rFonts w:ascii="Georgia" w:hAnsi="Georgia"/>
          <w:smallCaps/>
          <w:szCs w:val="24"/>
          <w:lang w:val="es-419"/>
        </w:rPr>
      </w:pPr>
      <w:r w:rsidRPr="00BA6DF5">
        <w:rPr>
          <w:rFonts w:ascii="Georgia" w:hAnsi="Georgia"/>
          <w:smallCaps/>
          <w:szCs w:val="24"/>
          <w:lang w:val="es-419"/>
        </w:rPr>
        <w:t>La sinopsis de la crónica procesal</w:t>
      </w:r>
    </w:p>
    <w:p w:rsidR="000A73D7" w:rsidRPr="00BA6DF5" w:rsidRDefault="000A73D7" w:rsidP="00BA6DF5">
      <w:pPr>
        <w:pStyle w:val="Textoindependiente"/>
        <w:widowControl w:val="0"/>
        <w:spacing w:line="288" w:lineRule="auto"/>
        <w:ind w:left="360"/>
        <w:rPr>
          <w:rFonts w:ascii="Georgia" w:hAnsi="Georgia"/>
          <w:smallCaps/>
          <w:szCs w:val="24"/>
          <w:lang w:val="es-419"/>
        </w:rPr>
      </w:pPr>
    </w:p>
    <w:p w:rsidR="00785FA3" w:rsidRPr="00BA6DF5" w:rsidRDefault="00785FA3" w:rsidP="00BA6DF5">
      <w:pPr>
        <w:pStyle w:val="Textoindependiente"/>
        <w:widowControl w:val="0"/>
        <w:spacing w:line="288" w:lineRule="auto"/>
        <w:rPr>
          <w:rFonts w:ascii="Georgia" w:hAnsi="Georgia"/>
          <w:szCs w:val="24"/>
          <w:lang w:val="es-419"/>
        </w:rPr>
      </w:pPr>
      <w:r w:rsidRPr="00BA6DF5">
        <w:rPr>
          <w:rFonts w:ascii="Georgia" w:hAnsi="Georgia"/>
          <w:szCs w:val="24"/>
          <w:lang w:val="es-419"/>
        </w:rPr>
        <w:t xml:space="preserve">Con providencia del </w:t>
      </w:r>
      <w:r w:rsidR="00E01C33" w:rsidRPr="00BA6DF5">
        <w:rPr>
          <w:rFonts w:ascii="Georgia" w:hAnsi="Georgia"/>
          <w:szCs w:val="24"/>
          <w:lang w:val="es-419"/>
        </w:rPr>
        <w:t>26-03-2019</w:t>
      </w:r>
      <w:r w:rsidR="000A73D7" w:rsidRPr="00BA6DF5">
        <w:rPr>
          <w:rFonts w:ascii="Georgia" w:hAnsi="Georgia"/>
          <w:szCs w:val="24"/>
          <w:lang w:val="es-419"/>
        </w:rPr>
        <w:t xml:space="preserve"> </w:t>
      </w:r>
      <w:r w:rsidRPr="00BA6DF5">
        <w:rPr>
          <w:rFonts w:ascii="Georgia" w:hAnsi="Georgia"/>
          <w:szCs w:val="24"/>
          <w:lang w:val="es-419"/>
        </w:rPr>
        <w:t xml:space="preserve">se admitió, </w:t>
      </w:r>
      <w:r w:rsidR="000A73D7" w:rsidRPr="00BA6DF5">
        <w:rPr>
          <w:rFonts w:ascii="Georgia" w:hAnsi="Georgia"/>
          <w:szCs w:val="24"/>
          <w:lang w:val="es-419"/>
        </w:rPr>
        <w:t xml:space="preserve">se vinculó a quienes se consideró pertinentes </w:t>
      </w:r>
      <w:r w:rsidRPr="00BA6DF5">
        <w:rPr>
          <w:rFonts w:ascii="Georgia" w:hAnsi="Georgia"/>
          <w:szCs w:val="24"/>
          <w:lang w:val="es-419"/>
        </w:rPr>
        <w:t xml:space="preserve">y se dispuso notificar a las partes, entre otros ordenamientos (Folio </w:t>
      </w:r>
      <w:r w:rsidR="00E01C33" w:rsidRPr="00BA6DF5">
        <w:rPr>
          <w:rFonts w:ascii="Georgia" w:hAnsi="Georgia"/>
          <w:szCs w:val="24"/>
          <w:lang w:val="es-419"/>
        </w:rPr>
        <w:t>56</w:t>
      </w:r>
      <w:r w:rsidRPr="00BA6DF5">
        <w:rPr>
          <w:rFonts w:ascii="Georgia" w:hAnsi="Georgia"/>
          <w:szCs w:val="24"/>
          <w:lang w:val="es-419"/>
        </w:rPr>
        <w:t xml:space="preserve">, ibídem). Fueron notificados los extremos de la acción (Folios </w:t>
      </w:r>
      <w:r w:rsidR="00DE79BF" w:rsidRPr="00BA6DF5">
        <w:rPr>
          <w:rFonts w:ascii="Georgia" w:hAnsi="Georgia"/>
          <w:szCs w:val="24"/>
          <w:lang w:val="es-419"/>
        </w:rPr>
        <w:t>57 a 60</w:t>
      </w:r>
      <w:r w:rsidRPr="00BA6DF5">
        <w:rPr>
          <w:rFonts w:ascii="Georgia" w:hAnsi="Georgia"/>
          <w:szCs w:val="24"/>
          <w:lang w:val="es-419"/>
        </w:rPr>
        <w:t xml:space="preserve">, ibídem). El </w:t>
      </w:r>
      <w:r w:rsidR="000C4C1D" w:rsidRPr="00BA6DF5">
        <w:rPr>
          <w:rFonts w:ascii="Georgia" w:hAnsi="Georgia"/>
          <w:szCs w:val="24"/>
          <w:lang w:val="es-419"/>
        </w:rPr>
        <w:t>05</w:t>
      </w:r>
      <w:r w:rsidRPr="00BA6DF5">
        <w:rPr>
          <w:rFonts w:ascii="Georgia" w:hAnsi="Georgia"/>
          <w:szCs w:val="24"/>
          <w:lang w:val="es-419"/>
        </w:rPr>
        <w:t>-0</w:t>
      </w:r>
      <w:r w:rsidR="000C4C1D" w:rsidRPr="00BA6DF5">
        <w:rPr>
          <w:rFonts w:ascii="Georgia" w:hAnsi="Georgia"/>
          <w:szCs w:val="24"/>
          <w:lang w:val="es-419"/>
        </w:rPr>
        <w:t>4</w:t>
      </w:r>
      <w:r w:rsidRPr="00BA6DF5">
        <w:rPr>
          <w:rFonts w:ascii="Georgia" w:hAnsi="Georgia"/>
          <w:szCs w:val="24"/>
          <w:lang w:val="es-419"/>
        </w:rPr>
        <w:t xml:space="preserve">-2019 se profirió sentencia (Folios </w:t>
      </w:r>
      <w:r w:rsidR="000C4C1D" w:rsidRPr="00BA6DF5">
        <w:rPr>
          <w:rFonts w:ascii="Georgia" w:hAnsi="Georgia"/>
          <w:szCs w:val="24"/>
          <w:lang w:val="es-419"/>
        </w:rPr>
        <w:t xml:space="preserve">221 </w:t>
      </w:r>
      <w:r w:rsidRPr="00BA6DF5">
        <w:rPr>
          <w:rFonts w:ascii="Georgia" w:hAnsi="Georgia"/>
          <w:szCs w:val="24"/>
          <w:lang w:val="es-419"/>
        </w:rPr>
        <w:t xml:space="preserve">a </w:t>
      </w:r>
      <w:r w:rsidR="000C4C1D" w:rsidRPr="00BA6DF5">
        <w:rPr>
          <w:rFonts w:ascii="Georgia" w:hAnsi="Georgia"/>
          <w:szCs w:val="24"/>
          <w:lang w:val="es-419"/>
        </w:rPr>
        <w:t>225</w:t>
      </w:r>
      <w:r w:rsidRPr="00BA6DF5">
        <w:rPr>
          <w:rFonts w:ascii="Georgia" w:hAnsi="Georgia"/>
          <w:szCs w:val="24"/>
          <w:lang w:val="es-419"/>
        </w:rPr>
        <w:t xml:space="preserve">, ibídem); y, </w:t>
      </w:r>
      <w:r w:rsidR="00E86365" w:rsidRPr="00BA6DF5">
        <w:rPr>
          <w:rFonts w:ascii="Georgia" w:hAnsi="Georgia"/>
          <w:szCs w:val="24"/>
          <w:lang w:val="es-419"/>
        </w:rPr>
        <w:t>finalmente</w:t>
      </w:r>
      <w:r w:rsidRPr="00BA6DF5">
        <w:rPr>
          <w:rFonts w:ascii="Georgia" w:hAnsi="Georgia"/>
          <w:szCs w:val="24"/>
          <w:lang w:val="es-419"/>
        </w:rPr>
        <w:t xml:space="preserve">, con auto del </w:t>
      </w:r>
      <w:r w:rsidR="000C4C1D" w:rsidRPr="00BA6DF5">
        <w:rPr>
          <w:rFonts w:ascii="Georgia" w:hAnsi="Georgia"/>
          <w:szCs w:val="24"/>
          <w:lang w:val="es-419"/>
        </w:rPr>
        <w:t>23</w:t>
      </w:r>
      <w:r w:rsidRPr="00BA6DF5">
        <w:rPr>
          <w:rFonts w:ascii="Georgia" w:hAnsi="Georgia"/>
          <w:szCs w:val="24"/>
          <w:lang w:val="es-419"/>
        </w:rPr>
        <w:t>-0</w:t>
      </w:r>
      <w:r w:rsidR="000C4C1D" w:rsidRPr="00BA6DF5">
        <w:rPr>
          <w:rFonts w:ascii="Georgia" w:hAnsi="Georgia"/>
          <w:szCs w:val="24"/>
          <w:lang w:val="es-419"/>
        </w:rPr>
        <w:t>4</w:t>
      </w:r>
      <w:r w:rsidRPr="00BA6DF5">
        <w:rPr>
          <w:rFonts w:ascii="Georgia" w:hAnsi="Georgia"/>
          <w:szCs w:val="24"/>
          <w:lang w:val="es-419"/>
        </w:rPr>
        <w:t>-2019 se concedió la impugnación formulada por</w:t>
      </w:r>
      <w:r w:rsidR="005A6CD2" w:rsidRPr="00BA6DF5">
        <w:rPr>
          <w:rFonts w:ascii="Georgia" w:hAnsi="Georgia"/>
          <w:szCs w:val="24"/>
          <w:lang w:val="es-419"/>
        </w:rPr>
        <w:t xml:space="preserve"> el accionante</w:t>
      </w:r>
      <w:r w:rsidRPr="00BA6DF5">
        <w:rPr>
          <w:rFonts w:ascii="Georgia" w:hAnsi="Georgia"/>
          <w:szCs w:val="24"/>
          <w:lang w:val="es-419"/>
        </w:rPr>
        <w:t xml:space="preserve"> (Folio </w:t>
      </w:r>
      <w:r w:rsidR="000C4C1D" w:rsidRPr="00BA6DF5">
        <w:rPr>
          <w:rFonts w:ascii="Georgia" w:hAnsi="Georgia"/>
          <w:szCs w:val="24"/>
          <w:lang w:val="es-419"/>
        </w:rPr>
        <w:t>238</w:t>
      </w:r>
      <w:r w:rsidRPr="00BA6DF5">
        <w:rPr>
          <w:rFonts w:ascii="Georgia" w:hAnsi="Georgia"/>
          <w:szCs w:val="24"/>
          <w:lang w:val="es-419"/>
        </w:rPr>
        <w:t>, ib.).</w:t>
      </w:r>
    </w:p>
    <w:p w:rsidR="00785FA3" w:rsidRPr="00BA6DF5" w:rsidRDefault="00785FA3" w:rsidP="00BA6DF5">
      <w:pPr>
        <w:pStyle w:val="Textoindependiente"/>
        <w:widowControl w:val="0"/>
        <w:spacing w:line="288" w:lineRule="auto"/>
        <w:rPr>
          <w:rFonts w:ascii="Georgia" w:hAnsi="Georgia"/>
          <w:szCs w:val="24"/>
          <w:lang w:val="es-419"/>
        </w:rPr>
      </w:pPr>
    </w:p>
    <w:p w:rsidR="00785FA3" w:rsidRPr="00BA6DF5" w:rsidRDefault="00785FA3" w:rsidP="00BA6DF5">
      <w:pPr>
        <w:pStyle w:val="Textoindependiente"/>
        <w:widowControl w:val="0"/>
        <w:spacing w:line="288" w:lineRule="auto"/>
        <w:rPr>
          <w:rFonts w:ascii="Georgia" w:hAnsi="Georgia"/>
          <w:szCs w:val="24"/>
          <w:lang w:val="es-419"/>
        </w:rPr>
      </w:pPr>
      <w:r w:rsidRPr="00BA6DF5">
        <w:rPr>
          <w:rFonts w:ascii="Georgia" w:hAnsi="Georgia"/>
          <w:szCs w:val="24"/>
          <w:lang w:val="es-419"/>
        </w:rPr>
        <w:t xml:space="preserve">El fallo opugnado </w:t>
      </w:r>
      <w:r w:rsidR="000C4C1D" w:rsidRPr="00BA6DF5">
        <w:rPr>
          <w:rFonts w:ascii="Georgia" w:hAnsi="Georgia"/>
          <w:szCs w:val="24"/>
          <w:lang w:val="es-419"/>
        </w:rPr>
        <w:t xml:space="preserve">declaró improcedente </w:t>
      </w:r>
      <w:r w:rsidR="00253F1F" w:rsidRPr="00BA6DF5">
        <w:rPr>
          <w:rFonts w:ascii="Georgia" w:hAnsi="Georgia"/>
          <w:szCs w:val="24"/>
          <w:lang w:val="es-419"/>
        </w:rPr>
        <w:t>el amparo</w:t>
      </w:r>
      <w:r w:rsidR="00ED0937" w:rsidRPr="00BA6DF5">
        <w:rPr>
          <w:rFonts w:ascii="Georgia" w:hAnsi="Georgia"/>
          <w:szCs w:val="24"/>
          <w:lang w:val="es-419"/>
        </w:rPr>
        <w:t xml:space="preserve"> por </w:t>
      </w:r>
      <w:r w:rsidR="000C4C1D" w:rsidRPr="00BA6DF5">
        <w:rPr>
          <w:rFonts w:ascii="Georgia" w:hAnsi="Georgia"/>
          <w:szCs w:val="24"/>
          <w:lang w:val="es-419"/>
        </w:rPr>
        <w:t>incumplimiento de l</w:t>
      </w:r>
      <w:r w:rsidR="000006B3" w:rsidRPr="00BA6DF5">
        <w:rPr>
          <w:rFonts w:ascii="Georgia" w:hAnsi="Georgia"/>
          <w:szCs w:val="24"/>
          <w:lang w:val="es-419"/>
        </w:rPr>
        <w:t>o</w:t>
      </w:r>
      <w:r w:rsidR="0043500C" w:rsidRPr="00BA6DF5">
        <w:rPr>
          <w:rFonts w:ascii="Georgia" w:hAnsi="Georgia"/>
          <w:szCs w:val="24"/>
          <w:lang w:val="es-419"/>
        </w:rPr>
        <w:t>s requisit</w:t>
      </w:r>
      <w:r w:rsidR="000C4C1D" w:rsidRPr="00BA6DF5">
        <w:rPr>
          <w:rFonts w:ascii="Georgia" w:hAnsi="Georgia"/>
          <w:szCs w:val="24"/>
          <w:lang w:val="es-419"/>
        </w:rPr>
        <w:t>os de subsidiariedad</w:t>
      </w:r>
      <w:r w:rsidR="0043500C" w:rsidRPr="00BA6DF5">
        <w:rPr>
          <w:rFonts w:ascii="Georgia" w:hAnsi="Georgia"/>
          <w:szCs w:val="24"/>
          <w:lang w:val="es-419"/>
        </w:rPr>
        <w:t xml:space="preserve"> y la inmediatez</w:t>
      </w:r>
      <w:r w:rsidR="000006B3" w:rsidRPr="00BA6DF5">
        <w:rPr>
          <w:rFonts w:ascii="Georgia" w:hAnsi="Georgia"/>
          <w:szCs w:val="24"/>
          <w:lang w:val="es-419"/>
        </w:rPr>
        <w:t>, pues advirtió que</w:t>
      </w:r>
      <w:r w:rsidR="0043500C" w:rsidRPr="00BA6DF5">
        <w:rPr>
          <w:rFonts w:ascii="Georgia" w:hAnsi="Georgia"/>
          <w:szCs w:val="24"/>
          <w:lang w:val="es-419"/>
        </w:rPr>
        <w:t xml:space="preserve"> </w:t>
      </w:r>
      <w:r w:rsidR="000C4C1D" w:rsidRPr="00BA6DF5">
        <w:rPr>
          <w:rFonts w:ascii="Georgia" w:hAnsi="Georgia"/>
          <w:szCs w:val="24"/>
          <w:lang w:val="es-419"/>
        </w:rPr>
        <w:t>el actor cuenta con otros medios judiciales para hacer valer sus derechos</w:t>
      </w:r>
      <w:r w:rsidR="0043500C" w:rsidRPr="00BA6DF5">
        <w:rPr>
          <w:rFonts w:ascii="Georgia" w:hAnsi="Georgia"/>
          <w:szCs w:val="24"/>
          <w:lang w:val="es-419"/>
        </w:rPr>
        <w:t>;</w:t>
      </w:r>
      <w:r w:rsidR="006C0F50" w:rsidRPr="00BA6DF5">
        <w:rPr>
          <w:rFonts w:ascii="Georgia" w:hAnsi="Georgia"/>
          <w:szCs w:val="24"/>
          <w:lang w:val="es-419"/>
        </w:rPr>
        <w:t xml:space="preserve"> l</w:t>
      </w:r>
      <w:r w:rsidR="0043500C" w:rsidRPr="00BA6DF5">
        <w:rPr>
          <w:rFonts w:ascii="Georgia" w:hAnsi="Georgia"/>
          <w:szCs w:val="24"/>
          <w:lang w:val="es-419"/>
        </w:rPr>
        <w:t>a sentencia</w:t>
      </w:r>
      <w:r w:rsidR="000006B3" w:rsidRPr="00BA6DF5">
        <w:rPr>
          <w:rFonts w:ascii="Georgia" w:hAnsi="Georgia"/>
          <w:szCs w:val="24"/>
          <w:lang w:val="es-419"/>
        </w:rPr>
        <w:t>,</w:t>
      </w:r>
      <w:r w:rsidR="0043500C" w:rsidRPr="00BA6DF5">
        <w:rPr>
          <w:rFonts w:ascii="Georgia" w:hAnsi="Georgia"/>
          <w:szCs w:val="24"/>
          <w:lang w:val="es-419"/>
        </w:rPr>
        <w:t xml:space="preserve"> que presuntamente vulner</w:t>
      </w:r>
      <w:r w:rsidR="006C0F50" w:rsidRPr="00BA6DF5">
        <w:rPr>
          <w:rFonts w:ascii="Georgia" w:hAnsi="Georgia"/>
          <w:szCs w:val="24"/>
          <w:lang w:val="es-419"/>
        </w:rPr>
        <w:t>a</w:t>
      </w:r>
      <w:r w:rsidR="0043500C" w:rsidRPr="00BA6DF5">
        <w:rPr>
          <w:rFonts w:ascii="Georgia" w:hAnsi="Georgia"/>
          <w:szCs w:val="24"/>
          <w:lang w:val="es-419"/>
        </w:rPr>
        <w:t xml:space="preserve"> derechos fundamentales data del</w:t>
      </w:r>
      <w:r w:rsidR="000006B3" w:rsidRPr="00BA6DF5">
        <w:rPr>
          <w:rFonts w:ascii="Georgia" w:hAnsi="Georgia"/>
          <w:szCs w:val="24"/>
          <w:lang w:val="es-419"/>
        </w:rPr>
        <w:t xml:space="preserve"> 05-05-2017, de ahí que</w:t>
      </w:r>
      <w:r w:rsidR="00640A14" w:rsidRPr="00BA6DF5">
        <w:rPr>
          <w:rFonts w:ascii="Georgia" w:hAnsi="Georgia"/>
          <w:szCs w:val="24"/>
          <w:lang w:val="es-419"/>
        </w:rPr>
        <w:t xml:space="preserve"> sobrepasó</w:t>
      </w:r>
      <w:r w:rsidR="0043500C" w:rsidRPr="00BA6DF5">
        <w:rPr>
          <w:rFonts w:ascii="Georgia" w:hAnsi="Georgia"/>
          <w:szCs w:val="24"/>
          <w:lang w:val="es-419"/>
        </w:rPr>
        <w:t xml:space="preserve"> el plazo establecido </w:t>
      </w:r>
      <w:r w:rsidR="0043500C" w:rsidRPr="00BA6DF5">
        <w:rPr>
          <w:rFonts w:ascii="Georgia" w:hAnsi="Georgia"/>
          <w:szCs w:val="24"/>
          <w:lang w:val="es-419"/>
        </w:rPr>
        <w:lastRenderedPageBreak/>
        <w:t>por la línea jurisprudencial</w:t>
      </w:r>
      <w:r w:rsidR="000006B3" w:rsidRPr="00BA6DF5">
        <w:rPr>
          <w:rFonts w:ascii="Georgia" w:hAnsi="Georgia"/>
          <w:szCs w:val="24"/>
          <w:lang w:val="es-419"/>
        </w:rPr>
        <w:t>; y</w:t>
      </w:r>
      <w:r w:rsidR="00CF358F" w:rsidRPr="00BA6DF5">
        <w:rPr>
          <w:rFonts w:ascii="Georgia" w:hAnsi="Georgia"/>
          <w:szCs w:val="24"/>
          <w:lang w:val="es-419"/>
        </w:rPr>
        <w:t xml:space="preserve"> por último,</w:t>
      </w:r>
      <w:r w:rsidR="000006B3" w:rsidRPr="00BA6DF5">
        <w:rPr>
          <w:rFonts w:ascii="Georgia" w:hAnsi="Georgia"/>
          <w:szCs w:val="24"/>
          <w:lang w:val="es-419"/>
        </w:rPr>
        <w:t xml:space="preserve"> tampoco, se configura una vía de hecho porque el funcionario de primera instancia falló en derecho</w:t>
      </w:r>
      <w:r w:rsidR="005E6568" w:rsidRPr="00BA6DF5">
        <w:rPr>
          <w:rFonts w:ascii="Georgia" w:hAnsi="Georgia"/>
          <w:szCs w:val="24"/>
          <w:lang w:val="es-419"/>
        </w:rPr>
        <w:t xml:space="preserve"> </w:t>
      </w:r>
      <w:r w:rsidRPr="00BA6DF5">
        <w:rPr>
          <w:rFonts w:ascii="Georgia" w:hAnsi="Georgia"/>
          <w:szCs w:val="24"/>
          <w:lang w:val="es-419"/>
        </w:rPr>
        <w:t xml:space="preserve">(Folios </w:t>
      </w:r>
      <w:r w:rsidR="000006B3" w:rsidRPr="00BA6DF5">
        <w:rPr>
          <w:rFonts w:ascii="Georgia" w:hAnsi="Georgia"/>
          <w:szCs w:val="24"/>
          <w:lang w:val="es-419"/>
        </w:rPr>
        <w:t>221 a 225</w:t>
      </w:r>
      <w:r w:rsidRPr="00BA6DF5">
        <w:rPr>
          <w:rFonts w:ascii="Georgia" w:hAnsi="Georgia"/>
          <w:szCs w:val="24"/>
          <w:lang w:val="es-419"/>
        </w:rPr>
        <w:t>, ib.).</w:t>
      </w:r>
    </w:p>
    <w:p w:rsidR="00785FA3" w:rsidRPr="00BA6DF5" w:rsidRDefault="00785FA3" w:rsidP="00BA6DF5">
      <w:pPr>
        <w:pStyle w:val="Textoindependiente"/>
        <w:widowControl w:val="0"/>
        <w:spacing w:line="288" w:lineRule="auto"/>
        <w:rPr>
          <w:rFonts w:ascii="Georgia" w:hAnsi="Georgia"/>
          <w:szCs w:val="24"/>
          <w:lang w:val="es-419"/>
        </w:rPr>
      </w:pPr>
    </w:p>
    <w:p w:rsidR="00EF2ED8" w:rsidRPr="00BA6DF5" w:rsidRDefault="00BB3B8F" w:rsidP="00BA6DF5">
      <w:pPr>
        <w:pStyle w:val="Textoindependiente"/>
        <w:widowControl w:val="0"/>
        <w:spacing w:line="288" w:lineRule="auto"/>
        <w:rPr>
          <w:rFonts w:ascii="Georgia" w:hAnsi="Georgia"/>
          <w:szCs w:val="24"/>
          <w:lang w:val="es-419"/>
        </w:rPr>
      </w:pPr>
      <w:r w:rsidRPr="00BA6DF5">
        <w:rPr>
          <w:rFonts w:ascii="Georgia" w:hAnsi="Georgia"/>
          <w:szCs w:val="24"/>
          <w:lang w:val="es-419"/>
        </w:rPr>
        <w:t>La parte ac</w:t>
      </w:r>
      <w:r w:rsidR="00C004E5" w:rsidRPr="00BA6DF5">
        <w:rPr>
          <w:rFonts w:ascii="Georgia" w:hAnsi="Georgia"/>
          <w:szCs w:val="24"/>
          <w:lang w:val="es-419"/>
        </w:rPr>
        <w:t>tora</w:t>
      </w:r>
      <w:r w:rsidRPr="00BA6DF5">
        <w:rPr>
          <w:rFonts w:ascii="Georgia" w:hAnsi="Georgia"/>
          <w:szCs w:val="24"/>
          <w:lang w:val="es-419"/>
        </w:rPr>
        <w:t xml:space="preserve"> impugn</w:t>
      </w:r>
      <w:r w:rsidR="003C59EF" w:rsidRPr="00BA6DF5">
        <w:rPr>
          <w:rFonts w:ascii="Georgia" w:hAnsi="Georgia"/>
          <w:szCs w:val="24"/>
          <w:lang w:val="es-419"/>
        </w:rPr>
        <w:t xml:space="preserve">ó, pues contrario a lo resuelto por </w:t>
      </w:r>
      <w:r w:rsidR="00CF358F" w:rsidRPr="00BA6DF5">
        <w:rPr>
          <w:rFonts w:ascii="Georgia" w:hAnsi="Georgia"/>
          <w:szCs w:val="24"/>
          <w:lang w:val="es-419"/>
        </w:rPr>
        <w:t>la</w:t>
      </w:r>
      <w:r w:rsidR="003C59EF" w:rsidRPr="00BA6DF5">
        <w:rPr>
          <w:rFonts w:ascii="Georgia" w:hAnsi="Georgia"/>
          <w:szCs w:val="24"/>
          <w:lang w:val="es-419"/>
        </w:rPr>
        <w:t xml:space="preserve"> </w:t>
      </w:r>
      <w:r w:rsidR="003C59EF" w:rsidRPr="00BA6DF5">
        <w:rPr>
          <w:rFonts w:ascii="Georgia" w:hAnsi="Georgia"/>
          <w:i/>
          <w:szCs w:val="24"/>
          <w:lang w:val="es-419"/>
        </w:rPr>
        <w:t>a quo</w:t>
      </w:r>
      <w:r w:rsidR="003C59EF" w:rsidRPr="00BA6DF5">
        <w:rPr>
          <w:rFonts w:ascii="Georgia" w:hAnsi="Georgia"/>
          <w:szCs w:val="24"/>
          <w:lang w:val="es-419"/>
        </w:rPr>
        <w:t>, consideró que</w:t>
      </w:r>
      <w:r w:rsidR="00406CCF" w:rsidRPr="00BA6DF5">
        <w:rPr>
          <w:rFonts w:ascii="Georgia" w:hAnsi="Georgia"/>
          <w:szCs w:val="24"/>
          <w:lang w:val="es-419"/>
        </w:rPr>
        <w:t xml:space="preserve"> la</w:t>
      </w:r>
      <w:r w:rsidR="00C21C7B" w:rsidRPr="00BA6DF5">
        <w:rPr>
          <w:rFonts w:ascii="Georgia" w:hAnsi="Georgia"/>
          <w:szCs w:val="24"/>
          <w:lang w:val="es-419"/>
        </w:rPr>
        <w:t xml:space="preserve"> operador</w:t>
      </w:r>
      <w:r w:rsidR="00406CCF" w:rsidRPr="00BA6DF5">
        <w:rPr>
          <w:rFonts w:ascii="Georgia" w:hAnsi="Georgia"/>
          <w:szCs w:val="24"/>
          <w:lang w:val="es-419"/>
        </w:rPr>
        <w:t>a</w:t>
      </w:r>
      <w:r w:rsidR="00C21C7B" w:rsidRPr="00BA6DF5">
        <w:rPr>
          <w:rFonts w:ascii="Georgia" w:hAnsi="Georgia"/>
          <w:szCs w:val="24"/>
          <w:lang w:val="es-419"/>
        </w:rPr>
        <w:t xml:space="preserve"> judicial vulneró el derecho fundamental </w:t>
      </w:r>
      <w:r w:rsidR="00D37316" w:rsidRPr="00BA6DF5">
        <w:rPr>
          <w:rFonts w:ascii="Georgia" w:hAnsi="Georgia"/>
          <w:szCs w:val="24"/>
          <w:lang w:val="es-419"/>
        </w:rPr>
        <w:t>invocado</w:t>
      </w:r>
      <w:r w:rsidR="00C21C7B" w:rsidRPr="00BA6DF5">
        <w:rPr>
          <w:rFonts w:ascii="Georgia" w:hAnsi="Georgia"/>
          <w:szCs w:val="24"/>
          <w:lang w:val="es-419"/>
        </w:rPr>
        <w:t xml:space="preserve"> porque</w:t>
      </w:r>
      <w:r w:rsidR="00CF12A7" w:rsidRPr="00BA6DF5">
        <w:rPr>
          <w:rFonts w:ascii="Georgia" w:hAnsi="Georgia"/>
          <w:szCs w:val="24"/>
          <w:lang w:val="es-419"/>
        </w:rPr>
        <w:t xml:space="preserve"> desconoció que</w:t>
      </w:r>
      <w:r w:rsidR="00D37316" w:rsidRPr="00BA6DF5">
        <w:rPr>
          <w:rFonts w:ascii="Georgia" w:hAnsi="Georgia"/>
          <w:szCs w:val="24"/>
          <w:lang w:val="es-419"/>
        </w:rPr>
        <w:t>:</w:t>
      </w:r>
      <w:r w:rsidR="00C21C7B" w:rsidRPr="00BA6DF5">
        <w:rPr>
          <w:rFonts w:ascii="Georgia" w:hAnsi="Georgia"/>
          <w:szCs w:val="24"/>
          <w:lang w:val="es-419"/>
        </w:rPr>
        <w:t xml:space="preserve"> </w:t>
      </w:r>
      <w:r w:rsidR="00C44484" w:rsidRPr="00BA6DF5">
        <w:rPr>
          <w:rFonts w:ascii="Georgia" w:hAnsi="Georgia"/>
          <w:szCs w:val="24"/>
          <w:lang w:val="es-419"/>
        </w:rPr>
        <w:t>(</w:t>
      </w:r>
      <w:r w:rsidR="00C21C7B" w:rsidRPr="00BA6DF5">
        <w:rPr>
          <w:rFonts w:ascii="Georgia" w:hAnsi="Georgia"/>
          <w:szCs w:val="24"/>
          <w:lang w:val="es-419"/>
        </w:rPr>
        <w:t xml:space="preserve">i) el crédito hipotecario y la póliza de seguro </w:t>
      </w:r>
      <w:r w:rsidR="00CF12A7" w:rsidRPr="00BA6DF5">
        <w:rPr>
          <w:rFonts w:ascii="Georgia" w:hAnsi="Georgia"/>
          <w:szCs w:val="24"/>
          <w:lang w:val="es-419"/>
        </w:rPr>
        <w:t xml:space="preserve">figuran </w:t>
      </w:r>
      <w:r w:rsidR="005179B1" w:rsidRPr="00BA6DF5">
        <w:rPr>
          <w:rFonts w:ascii="Georgia" w:hAnsi="Georgia"/>
          <w:szCs w:val="24"/>
          <w:lang w:val="es-419"/>
        </w:rPr>
        <w:t>a</w:t>
      </w:r>
      <w:r w:rsidR="00C21C7B" w:rsidRPr="00BA6DF5">
        <w:rPr>
          <w:rFonts w:ascii="Georgia" w:hAnsi="Georgia"/>
          <w:szCs w:val="24"/>
          <w:lang w:val="es-419"/>
        </w:rPr>
        <w:t xml:space="preserve"> su nombre; </w:t>
      </w:r>
      <w:r w:rsidR="00C44484" w:rsidRPr="00BA6DF5">
        <w:rPr>
          <w:rFonts w:ascii="Georgia" w:hAnsi="Georgia"/>
          <w:szCs w:val="24"/>
          <w:lang w:val="es-419"/>
        </w:rPr>
        <w:t>(</w:t>
      </w:r>
      <w:r w:rsidR="00C21C7B" w:rsidRPr="00BA6DF5">
        <w:rPr>
          <w:rFonts w:ascii="Georgia" w:hAnsi="Georgia"/>
          <w:szCs w:val="24"/>
          <w:lang w:val="es-419"/>
        </w:rPr>
        <w:t xml:space="preserve">ii) </w:t>
      </w:r>
      <w:r w:rsidR="00102832" w:rsidRPr="00BA6DF5">
        <w:rPr>
          <w:rFonts w:ascii="Georgia" w:hAnsi="Georgia"/>
          <w:szCs w:val="24"/>
          <w:lang w:val="es-419"/>
        </w:rPr>
        <w:t xml:space="preserve">la </w:t>
      </w:r>
      <w:r w:rsidR="0018089A" w:rsidRPr="00BA6DF5">
        <w:rPr>
          <w:rFonts w:ascii="Georgia" w:hAnsi="Georgia"/>
          <w:szCs w:val="24"/>
          <w:lang w:val="es-419"/>
        </w:rPr>
        <w:t xml:space="preserve">Personería, </w:t>
      </w:r>
      <w:r w:rsidR="00102832" w:rsidRPr="00BA6DF5">
        <w:rPr>
          <w:rFonts w:ascii="Georgia" w:hAnsi="Georgia"/>
          <w:szCs w:val="24"/>
          <w:lang w:val="es-419"/>
        </w:rPr>
        <w:t xml:space="preserve">el </w:t>
      </w:r>
      <w:r w:rsidR="0018089A" w:rsidRPr="00BA6DF5">
        <w:rPr>
          <w:rFonts w:ascii="Georgia" w:hAnsi="Georgia"/>
          <w:szCs w:val="24"/>
          <w:lang w:val="es-419"/>
        </w:rPr>
        <w:t xml:space="preserve">Juzgado </w:t>
      </w:r>
      <w:r w:rsidR="00102832" w:rsidRPr="00BA6DF5">
        <w:rPr>
          <w:rFonts w:ascii="Georgia" w:hAnsi="Georgia"/>
          <w:szCs w:val="24"/>
          <w:lang w:val="es-419"/>
        </w:rPr>
        <w:t>y a la Sala Disciplinaria CSJ</w:t>
      </w:r>
      <w:r w:rsidR="00C03395" w:rsidRPr="00BA6DF5">
        <w:rPr>
          <w:rFonts w:ascii="Georgia" w:hAnsi="Georgia"/>
          <w:szCs w:val="24"/>
          <w:lang w:val="es-419"/>
        </w:rPr>
        <w:t xml:space="preserve"> conocieron el caso, sin que haya obtenido </w:t>
      </w:r>
      <w:r w:rsidR="00406CCF" w:rsidRPr="00BA6DF5">
        <w:rPr>
          <w:rFonts w:ascii="Georgia" w:hAnsi="Georgia"/>
          <w:szCs w:val="24"/>
          <w:lang w:val="es-419"/>
        </w:rPr>
        <w:t>respuesta; (iii)</w:t>
      </w:r>
      <w:r w:rsidR="00BC6F9F" w:rsidRPr="00BA6DF5">
        <w:rPr>
          <w:rFonts w:ascii="Georgia" w:hAnsi="Georgia"/>
          <w:szCs w:val="24"/>
          <w:lang w:val="es-419"/>
        </w:rPr>
        <w:t xml:space="preserve"> </w:t>
      </w:r>
      <w:r w:rsidR="00D37316" w:rsidRPr="00BA6DF5">
        <w:rPr>
          <w:rFonts w:ascii="Georgia" w:hAnsi="Georgia"/>
          <w:szCs w:val="24"/>
          <w:lang w:val="es-419"/>
        </w:rPr>
        <w:t xml:space="preserve">ordenó la entrega del </w:t>
      </w:r>
      <w:r w:rsidR="00070D16" w:rsidRPr="00BA6DF5">
        <w:rPr>
          <w:rFonts w:ascii="Georgia" w:hAnsi="Georgia"/>
          <w:szCs w:val="24"/>
          <w:lang w:val="es-419"/>
        </w:rPr>
        <w:t xml:space="preserve">inmueble y </w:t>
      </w:r>
      <w:r w:rsidR="00CF12A7" w:rsidRPr="00BA6DF5">
        <w:rPr>
          <w:rFonts w:ascii="Georgia" w:hAnsi="Georgia"/>
          <w:szCs w:val="24"/>
          <w:lang w:val="es-419"/>
        </w:rPr>
        <w:t>aceptó la</w:t>
      </w:r>
      <w:r w:rsidR="00070D16" w:rsidRPr="00BA6DF5">
        <w:rPr>
          <w:rFonts w:ascii="Georgia" w:hAnsi="Georgia"/>
          <w:szCs w:val="24"/>
          <w:lang w:val="es-419"/>
        </w:rPr>
        <w:t xml:space="preserve"> cesión del crédito hipotecario sin</w:t>
      </w:r>
      <w:r w:rsidR="00C03395" w:rsidRPr="00BA6DF5">
        <w:rPr>
          <w:rFonts w:ascii="Georgia" w:hAnsi="Georgia"/>
          <w:szCs w:val="24"/>
          <w:lang w:val="es-419"/>
        </w:rPr>
        <w:t xml:space="preserve"> que mediera</w:t>
      </w:r>
      <w:r w:rsidR="00ED0937" w:rsidRPr="00BA6DF5">
        <w:rPr>
          <w:rFonts w:ascii="Georgia" w:hAnsi="Georgia"/>
          <w:szCs w:val="24"/>
          <w:lang w:val="es-419"/>
        </w:rPr>
        <w:t xml:space="preserve"> </w:t>
      </w:r>
      <w:r w:rsidR="00070D16" w:rsidRPr="00BA6DF5">
        <w:rPr>
          <w:rFonts w:ascii="Georgia" w:hAnsi="Georgia"/>
          <w:szCs w:val="24"/>
          <w:lang w:val="es-419"/>
        </w:rPr>
        <w:t>autorización;</w:t>
      </w:r>
      <w:r w:rsidR="00A92189" w:rsidRPr="00BA6DF5">
        <w:rPr>
          <w:rFonts w:ascii="Georgia" w:hAnsi="Georgia"/>
          <w:szCs w:val="24"/>
          <w:lang w:val="es-419"/>
        </w:rPr>
        <w:t xml:space="preserve"> y</w:t>
      </w:r>
      <w:r w:rsidR="00C44484" w:rsidRPr="00BA6DF5">
        <w:rPr>
          <w:rFonts w:ascii="Georgia" w:hAnsi="Georgia"/>
          <w:szCs w:val="24"/>
          <w:lang w:val="es-419"/>
        </w:rPr>
        <w:t>,</w:t>
      </w:r>
      <w:r w:rsidR="00070D16" w:rsidRPr="00BA6DF5">
        <w:rPr>
          <w:rFonts w:ascii="Georgia" w:hAnsi="Georgia"/>
          <w:szCs w:val="24"/>
          <w:lang w:val="es-419"/>
        </w:rPr>
        <w:t xml:space="preserve"> </w:t>
      </w:r>
      <w:r w:rsidR="00C44484" w:rsidRPr="00BA6DF5">
        <w:rPr>
          <w:rFonts w:ascii="Georgia" w:hAnsi="Georgia"/>
          <w:szCs w:val="24"/>
          <w:lang w:val="es-419"/>
        </w:rPr>
        <w:t>(</w:t>
      </w:r>
      <w:r w:rsidR="00070D16" w:rsidRPr="00BA6DF5">
        <w:rPr>
          <w:rFonts w:ascii="Georgia" w:hAnsi="Georgia"/>
          <w:szCs w:val="24"/>
          <w:lang w:val="es-419"/>
        </w:rPr>
        <w:t xml:space="preserve">iv) </w:t>
      </w:r>
      <w:r w:rsidR="00C03395" w:rsidRPr="00BA6DF5">
        <w:rPr>
          <w:rFonts w:ascii="Georgia" w:hAnsi="Georgia"/>
          <w:szCs w:val="24"/>
          <w:lang w:val="es-419"/>
        </w:rPr>
        <w:t>convivió con su esposa</w:t>
      </w:r>
      <w:r w:rsidR="00ED0937" w:rsidRPr="00BA6DF5">
        <w:rPr>
          <w:rFonts w:ascii="Georgia" w:hAnsi="Georgia"/>
          <w:szCs w:val="24"/>
          <w:lang w:val="es-419"/>
        </w:rPr>
        <w:t xml:space="preserve"> (66</w:t>
      </w:r>
      <w:r w:rsidR="00C03395" w:rsidRPr="00BA6DF5">
        <w:rPr>
          <w:rFonts w:ascii="Georgia" w:hAnsi="Georgia"/>
          <w:szCs w:val="24"/>
          <w:lang w:val="es-419"/>
        </w:rPr>
        <w:t xml:space="preserve"> meses</w:t>
      </w:r>
      <w:r w:rsidR="00ED0937" w:rsidRPr="00BA6DF5">
        <w:rPr>
          <w:rFonts w:ascii="Georgia" w:hAnsi="Georgia"/>
          <w:szCs w:val="24"/>
          <w:lang w:val="es-419"/>
        </w:rPr>
        <w:t>)</w:t>
      </w:r>
      <w:r w:rsidR="00BC6F9F" w:rsidRPr="00BA6DF5">
        <w:rPr>
          <w:rFonts w:ascii="Georgia" w:hAnsi="Georgia"/>
          <w:szCs w:val="24"/>
          <w:lang w:val="es-419"/>
        </w:rPr>
        <w:t xml:space="preserve">, por lo que </w:t>
      </w:r>
      <w:r w:rsidR="00CF12A7" w:rsidRPr="00BA6DF5">
        <w:rPr>
          <w:rFonts w:ascii="Georgia" w:hAnsi="Georgia"/>
          <w:szCs w:val="24"/>
          <w:lang w:val="es-419"/>
        </w:rPr>
        <w:t xml:space="preserve">se </w:t>
      </w:r>
      <w:r w:rsidR="00406590" w:rsidRPr="00BA6DF5">
        <w:rPr>
          <w:rFonts w:ascii="Georgia" w:hAnsi="Georgia"/>
          <w:szCs w:val="24"/>
          <w:lang w:val="es-419"/>
        </w:rPr>
        <w:t>con</w:t>
      </w:r>
      <w:r w:rsidR="00070D16" w:rsidRPr="00BA6DF5">
        <w:rPr>
          <w:rFonts w:ascii="Georgia" w:hAnsi="Georgia"/>
          <w:szCs w:val="24"/>
          <w:lang w:val="es-419"/>
        </w:rPr>
        <w:t xml:space="preserve">stituyó </w:t>
      </w:r>
      <w:r w:rsidR="00406590" w:rsidRPr="00BA6DF5">
        <w:rPr>
          <w:rFonts w:ascii="Georgia" w:hAnsi="Georgia"/>
          <w:szCs w:val="24"/>
          <w:lang w:val="es-419"/>
        </w:rPr>
        <w:t>un</w:t>
      </w:r>
      <w:r w:rsidR="00070D16" w:rsidRPr="00BA6DF5">
        <w:rPr>
          <w:rFonts w:ascii="Georgia" w:hAnsi="Georgia"/>
          <w:szCs w:val="24"/>
          <w:lang w:val="es-419"/>
        </w:rPr>
        <w:t xml:space="preserve">a </w:t>
      </w:r>
      <w:r w:rsidR="00BC6F9F" w:rsidRPr="00BA6DF5">
        <w:rPr>
          <w:rFonts w:ascii="Georgia" w:hAnsi="Georgia"/>
          <w:szCs w:val="24"/>
          <w:lang w:val="es-419"/>
        </w:rPr>
        <w:t xml:space="preserve">nueva </w:t>
      </w:r>
      <w:r w:rsidR="00070D16" w:rsidRPr="00BA6DF5">
        <w:rPr>
          <w:rFonts w:ascii="Georgia" w:hAnsi="Georgia"/>
          <w:szCs w:val="24"/>
          <w:lang w:val="es-419"/>
        </w:rPr>
        <w:t xml:space="preserve">sociedad conyugal </w:t>
      </w:r>
      <w:r w:rsidR="00C44484" w:rsidRPr="00BA6DF5">
        <w:rPr>
          <w:rFonts w:ascii="Georgia" w:hAnsi="Georgia"/>
          <w:szCs w:val="24"/>
          <w:lang w:val="es-419"/>
        </w:rPr>
        <w:t>(Folios 231 y 235 a 236</w:t>
      </w:r>
      <w:r w:rsidR="004F2B9D" w:rsidRPr="00BA6DF5">
        <w:rPr>
          <w:rFonts w:ascii="Georgia" w:hAnsi="Georgia"/>
          <w:szCs w:val="24"/>
          <w:lang w:val="es-419"/>
        </w:rPr>
        <w:t xml:space="preserve">, ib.) </w:t>
      </w:r>
    </w:p>
    <w:p w:rsidR="00EF2ED8" w:rsidRPr="00BA6DF5" w:rsidRDefault="00EF2ED8" w:rsidP="00BA6DF5">
      <w:pPr>
        <w:pStyle w:val="Textoindependiente"/>
        <w:widowControl w:val="0"/>
        <w:spacing w:line="288" w:lineRule="auto"/>
        <w:rPr>
          <w:rFonts w:ascii="Georgia" w:hAnsi="Georgia"/>
          <w:szCs w:val="24"/>
          <w:lang w:val="es-419"/>
        </w:rPr>
      </w:pPr>
    </w:p>
    <w:p w:rsidR="00785FA3" w:rsidRDefault="00785FA3" w:rsidP="00BA6DF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BA6DF5">
        <w:rPr>
          <w:rFonts w:ascii="Georgia" w:hAnsi="Georgia"/>
          <w:smallCaps/>
          <w:szCs w:val="24"/>
          <w:lang w:val="es-419"/>
        </w:rPr>
        <w:t>La fundamentación jurídica para resolver</w:t>
      </w:r>
    </w:p>
    <w:p w:rsidR="00E81F9B" w:rsidRPr="00BA6DF5" w:rsidRDefault="00E81F9B" w:rsidP="00E81F9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mallCaps/>
          <w:szCs w:val="24"/>
          <w:lang w:val="es-419"/>
        </w:rPr>
      </w:pPr>
    </w:p>
    <w:p w:rsidR="00785FA3" w:rsidRPr="00BA6DF5" w:rsidRDefault="00785FA3" w:rsidP="00BA6DF5">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BA6DF5">
        <w:rPr>
          <w:rFonts w:ascii="Georgia" w:hAnsi="Georgia"/>
          <w:smallCaps/>
          <w:szCs w:val="24"/>
          <w:lang w:val="es-419"/>
        </w:rPr>
        <w:t xml:space="preserve">La competencia funcional: </w:t>
      </w:r>
      <w:r w:rsidRPr="00BA6DF5">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785FA3" w:rsidRPr="00BA6DF5" w:rsidRDefault="00785FA3" w:rsidP="00BA6DF5">
      <w:pPr>
        <w:pStyle w:val="Textoindependiente"/>
        <w:widowControl w:val="0"/>
        <w:spacing w:line="288" w:lineRule="auto"/>
        <w:ind w:left="720"/>
        <w:rPr>
          <w:rFonts w:ascii="Georgia" w:hAnsi="Georgia"/>
          <w:szCs w:val="24"/>
          <w:lang w:val="es-419"/>
        </w:rPr>
      </w:pPr>
    </w:p>
    <w:p w:rsidR="00785FA3" w:rsidRPr="00BA6DF5" w:rsidRDefault="00785FA3" w:rsidP="00BA6DF5">
      <w:pPr>
        <w:pStyle w:val="Textoindependiente"/>
        <w:widowControl w:val="0"/>
        <w:numPr>
          <w:ilvl w:val="1"/>
          <w:numId w:val="41"/>
        </w:numPr>
        <w:tabs>
          <w:tab w:val="clear" w:pos="708"/>
        </w:tabs>
        <w:spacing w:line="288" w:lineRule="auto"/>
        <w:rPr>
          <w:rFonts w:ascii="Georgia" w:hAnsi="Georgia"/>
          <w:szCs w:val="24"/>
          <w:lang w:val="es-419"/>
        </w:rPr>
      </w:pPr>
      <w:r w:rsidRPr="00BA6DF5">
        <w:rPr>
          <w:rFonts w:ascii="Georgia" w:hAnsi="Georgia"/>
          <w:smallCaps/>
          <w:szCs w:val="24"/>
          <w:lang w:val="es-419"/>
        </w:rPr>
        <w:t xml:space="preserve">El problema jurídico a resolver: </w:t>
      </w:r>
      <w:r w:rsidRPr="00BA6DF5">
        <w:rPr>
          <w:rFonts w:ascii="Georgia" w:hAnsi="Georgia"/>
          <w:szCs w:val="24"/>
          <w:lang w:val="es-419"/>
        </w:rPr>
        <w:t>¿Es procedente confirmar, modifica</w:t>
      </w:r>
      <w:r w:rsidR="00B82862" w:rsidRPr="00BA6DF5">
        <w:rPr>
          <w:rFonts w:ascii="Georgia" w:hAnsi="Georgia"/>
          <w:szCs w:val="24"/>
          <w:lang w:val="es-419"/>
        </w:rPr>
        <w:t xml:space="preserve">r o revocar la sentencia del Juzgado </w:t>
      </w:r>
      <w:r w:rsidR="00133463" w:rsidRPr="00BA6DF5">
        <w:rPr>
          <w:rFonts w:ascii="Georgia" w:hAnsi="Georgia"/>
          <w:szCs w:val="24"/>
          <w:lang w:val="es-419"/>
        </w:rPr>
        <w:t>Promiscuo del Circuito de La Virginia</w:t>
      </w:r>
      <w:r w:rsidRPr="00BA6DF5">
        <w:rPr>
          <w:rFonts w:ascii="Georgia" w:hAnsi="Georgia"/>
          <w:szCs w:val="24"/>
          <w:lang w:val="es-419"/>
        </w:rPr>
        <w:t>, según la impugnación de</w:t>
      </w:r>
      <w:r w:rsidR="00B82862" w:rsidRPr="00BA6DF5">
        <w:rPr>
          <w:rFonts w:ascii="Georgia" w:hAnsi="Georgia"/>
          <w:szCs w:val="24"/>
          <w:lang w:val="es-419"/>
        </w:rPr>
        <w:t>l acciona</w:t>
      </w:r>
      <w:r w:rsidR="00035569" w:rsidRPr="00BA6DF5">
        <w:rPr>
          <w:rFonts w:ascii="Georgia" w:hAnsi="Georgia"/>
          <w:szCs w:val="24"/>
          <w:lang w:val="es-419"/>
        </w:rPr>
        <w:t>nte</w:t>
      </w:r>
      <w:r w:rsidRPr="00BA6DF5">
        <w:rPr>
          <w:rFonts w:ascii="Georgia" w:hAnsi="Georgia"/>
          <w:szCs w:val="24"/>
          <w:lang w:val="es-419"/>
        </w:rPr>
        <w:t xml:space="preserve">? </w:t>
      </w:r>
    </w:p>
    <w:p w:rsidR="00035569" w:rsidRPr="00BA6DF5" w:rsidRDefault="00035569" w:rsidP="00BA6DF5">
      <w:pPr>
        <w:pStyle w:val="Prrafodelista"/>
        <w:spacing w:line="288" w:lineRule="auto"/>
        <w:rPr>
          <w:rFonts w:ascii="Georgia" w:hAnsi="Georgia"/>
          <w:lang w:val="es-419"/>
        </w:rPr>
      </w:pPr>
    </w:p>
    <w:p w:rsidR="00785FA3" w:rsidRPr="00BA6DF5" w:rsidRDefault="00785FA3" w:rsidP="00BA6DF5">
      <w:pPr>
        <w:pStyle w:val="Textoindependiente"/>
        <w:widowControl w:val="0"/>
        <w:numPr>
          <w:ilvl w:val="1"/>
          <w:numId w:val="41"/>
        </w:numPr>
        <w:tabs>
          <w:tab w:val="clear" w:pos="708"/>
        </w:tabs>
        <w:spacing w:line="288" w:lineRule="auto"/>
        <w:rPr>
          <w:rFonts w:ascii="Georgia" w:hAnsi="Georgia"/>
          <w:szCs w:val="24"/>
          <w:lang w:val="es-419"/>
        </w:rPr>
      </w:pPr>
      <w:r w:rsidRPr="00BA6DF5">
        <w:rPr>
          <w:rFonts w:ascii="Georgia" w:hAnsi="Georgia"/>
          <w:smallCaps/>
          <w:szCs w:val="24"/>
          <w:lang w:val="es-419"/>
        </w:rPr>
        <w:t>Los presupuestos generales de procedencia</w:t>
      </w:r>
    </w:p>
    <w:p w:rsidR="00785FA3" w:rsidRPr="00BA6DF5" w:rsidRDefault="00785FA3" w:rsidP="00BA6DF5">
      <w:pPr>
        <w:pStyle w:val="Textoindependiente"/>
        <w:widowControl w:val="0"/>
        <w:spacing w:line="288" w:lineRule="auto"/>
        <w:ind w:left="720"/>
        <w:rPr>
          <w:rFonts w:ascii="Georgia" w:hAnsi="Georgia"/>
          <w:szCs w:val="24"/>
          <w:lang w:val="es-419"/>
        </w:rPr>
      </w:pPr>
    </w:p>
    <w:p w:rsidR="00785FA3" w:rsidRPr="00BA6DF5" w:rsidRDefault="00785FA3" w:rsidP="00BA6DF5">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BA6DF5">
        <w:rPr>
          <w:rFonts w:ascii="Georgia" w:hAnsi="Georgia"/>
          <w:smallCaps/>
          <w:szCs w:val="24"/>
          <w:lang w:val="es-419"/>
        </w:rPr>
        <w:t>La legitimación en la causa</w:t>
      </w:r>
    </w:p>
    <w:p w:rsidR="00785FA3" w:rsidRPr="00BA6DF5" w:rsidRDefault="00785FA3" w:rsidP="00BA6DF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419"/>
        </w:rPr>
      </w:pPr>
    </w:p>
    <w:p w:rsidR="00CF12A7" w:rsidRPr="00BA6DF5" w:rsidRDefault="00B06F92" w:rsidP="00BA6DF5">
      <w:pPr>
        <w:pStyle w:val="Textoindependiente"/>
        <w:spacing w:line="288" w:lineRule="auto"/>
        <w:rPr>
          <w:rFonts w:ascii="Georgia" w:hAnsi="Georgia"/>
          <w:szCs w:val="24"/>
          <w:lang w:val="es-419"/>
        </w:rPr>
      </w:pPr>
      <w:r w:rsidRPr="00BA6DF5">
        <w:rPr>
          <w:rFonts w:ascii="Georgia" w:hAnsi="Georgia"/>
          <w:lang w:val="es-419"/>
        </w:rPr>
        <w:t>Está legitimada por activa la parte actora</w:t>
      </w:r>
      <w:r w:rsidR="00640A14" w:rsidRPr="00BA6DF5">
        <w:rPr>
          <w:rFonts w:ascii="Georgia" w:hAnsi="Georgia"/>
          <w:lang w:val="es-419"/>
        </w:rPr>
        <w:t xml:space="preserve"> porque es </w:t>
      </w:r>
      <w:r w:rsidR="0061471C" w:rsidRPr="00BA6DF5">
        <w:rPr>
          <w:rFonts w:ascii="Georgia" w:hAnsi="Georgia"/>
          <w:lang w:val="es-419"/>
        </w:rPr>
        <w:t xml:space="preserve">demandado en el proceso </w:t>
      </w:r>
      <w:r w:rsidR="00780DA6" w:rsidRPr="00BA6DF5">
        <w:rPr>
          <w:rFonts w:ascii="Georgia" w:hAnsi="Georgia"/>
          <w:lang w:val="es-419"/>
        </w:rPr>
        <w:t xml:space="preserve">verbal radicado al </w:t>
      </w:r>
      <w:r w:rsidR="00F93AE4" w:rsidRPr="00BA6DF5">
        <w:rPr>
          <w:rFonts w:ascii="Georgia" w:hAnsi="Georgia"/>
          <w:szCs w:val="24"/>
          <w:lang w:val="es-419"/>
        </w:rPr>
        <w:t>No.2016-00544-00</w:t>
      </w:r>
      <w:r w:rsidR="00780DA6" w:rsidRPr="00BA6DF5">
        <w:rPr>
          <w:rFonts w:ascii="Georgia" w:hAnsi="Georgia"/>
          <w:szCs w:val="24"/>
          <w:lang w:val="es-419"/>
        </w:rPr>
        <w:t xml:space="preserve"> en el que se reprocha la vulneración o amenaza de sus derechos</w:t>
      </w:r>
      <w:r w:rsidR="0061471C" w:rsidRPr="00BA6DF5">
        <w:rPr>
          <w:rFonts w:ascii="Georgia" w:hAnsi="Georgia"/>
          <w:lang w:val="es-419"/>
        </w:rPr>
        <w:t xml:space="preserve"> </w:t>
      </w:r>
      <w:r w:rsidRPr="00BA6DF5">
        <w:rPr>
          <w:rFonts w:ascii="Georgia" w:hAnsi="Georgia"/>
          <w:lang w:val="es-419"/>
        </w:rPr>
        <w:t xml:space="preserve">(Folio </w:t>
      </w:r>
      <w:r w:rsidR="005A1802" w:rsidRPr="00BA6DF5">
        <w:rPr>
          <w:rFonts w:ascii="Georgia" w:hAnsi="Georgia"/>
          <w:lang w:val="es-419"/>
        </w:rPr>
        <w:t>61</w:t>
      </w:r>
      <w:r w:rsidRPr="00BA6DF5">
        <w:rPr>
          <w:rFonts w:ascii="Georgia" w:hAnsi="Georgia"/>
          <w:lang w:val="es-419"/>
        </w:rPr>
        <w:t>, ib.). E</w:t>
      </w:r>
      <w:r w:rsidRPr="00BA6DF5">
        <w:rPr>
          <w:rFonts w:ascii="Georgia" w:hAnsi="Georgia" w:cs="Arial"/>
          <w:lang w:val="es-419"/>
        </w:rPr>
        <w:t xml:space="preserve">n el extremo pasivo, </w:t>
      </w:r>
      <w:r w:rsidR="00F93AE4" w:rsidRPr="00BA6DF5">
        <w:rPr>
          <w:rFonts w:ascii="Georgia" w:hAnsi="Georgia"/>
          <w:lang w:val="es-419"/>
        </w:rPr>
        <w:t>el Juzgado Promiscuo Municipal de La Virginia</w:t>
      </w:r>
      <w:r w:rsidR="00780DA6" w:rsidRPr="00BA6DF5">
        <w:rPr>
          <w:rFonts w:ascii="Georgia" w:hAnsi="Georgia"/>
          <w:lang w:val="es-419"/>
        </w:rPr>
        <w:t>,</w:t>
      </w:r>
      <w:r w:rsidR="005A1802" w:rsidRPr="00BA6DF5">
        <w:rPr>
          <w:rFonts w:ascii="Georgia" w:hAnsi="Georgia"/>
          <w:lang w:val="es-419"/>
        </w:rPr>
        <w:t xml:space="preserve"> despacho judicial que</w:t>
      </w:r>
      <w:r w:rsidR="00780DA6" w:rsidRPr="00BA6DF5">
        <w:rPr>
          <w:rFonts w:ascii="Georgia" w:hAnsi="Georgia"/>
          <w:lang w:val="es-419"/>
        </w:rPr>
        <w:t xml:space="preserve"> conoce del proceso</w:t>
      </w:r>
      <w:r w:rsidR="008A6073" w:rsidRPr="00BA6DF5">
        <w:rPr>
          <w:rFonts w:ascii="Georgia" w:hAnsi="Georgia"/>
          <w:lang w:val="es-419"/>
        </w:rPr>
        <w:t xml:space="preserve">, y el Banco Caja Social como </w:t>
      </w:r>
      <w:r w:rsidR="00640A14" w:rsidRPr="00BA6DF5">
        <w:rPr>
          <w:rFonts w:ascii="Georgia" w:hAnsi="Georgia"/>
          <w:lang w:val="es-419"/>
        </w:rPr>
        <w:t>receptora</w:t>
      </w:r>
      <w:r w:rsidR="008A6073" w:rsidRPr="00BA6DF5">
        <w:rPr>
          <w:rFonts w:ascii="Georgia" w:hAnsi="Georgia"/>
          <w:lang w:val="es-419"/>
        </w:rPr>
        <w:t xml:space="preserve"> de sendas peticiones del accionante (Folios 52 y 215, ib.)</w:t>
      </w:r>
      <w:r w:rsidR="00CF12A7" w:rsidRPr="00BA6DF5">
        <w:rPr>
          <w:rFonts w:ascii="Georgia" w:hAnsi="Georgia"/>
          <w:szCs w:val="24"/>
          <w:lang w:val="es-419"/>
        </w:rPr>
        <w:t>.</w:t>
      </w:r>
    </w:p>
    <w:p w:rsidR="00CF12A7" w:rsidRPr="00BA6DF5" w:rsidRDefault="00CF12A7" w:rsidP="00BA6DF5">
      <w:pPr>
        <w:pStyle w:val="Textoindependiente"/>
        <w:spacing w:line="288" w:lineRule="auto"/>
        <w:rPr>
          <w:rFonts w:ascii="Georgia" w:hAnsi="Georgia"/>
          <w:sz w:val="22"/>
          <w:szCs w:val="24"/>
          <w:lang w:val="es-419"/>
        </w:rPr>
      </w:pPr>
    </w:p>
    <w:p w:rsidR="002F57A9" w:rsidRPr="00BA6DF5" w:rsidRDefault="00287E38" w:rsidP="00BA6DF5">
      <w:pPr>
        <w:pStyle w:val="Textoindependiente"/>
        <w:spacing w:line="288" w:lineRule="auto"/>
        <w:rPr>
          <w:rFonts w:ascii="Georgia" w:hAnsi="Georgia"/>
          <w:szCs w:val="24"/>
          <w:lang w:val="es-419"/>
        </w:rPr>
      </w:pPr>
      <w:r w:rsidRPr="00BA6DF5">
        <w:rPr>
          <w:rFonts w:ascii="Georgia" w:hAnsi="Georgia"/>
          <w:szCs w:val="24"/>
          <w:lang w:val="es-419"/>
        </w:rPr>
        <w:t>R</w:t>
      </w:r>
      <w:r w:rsidR="00D21051" w:rsidRPr="00BA6DF5">
        <w:rPr>
          <w:rFonts w:ascii="Georgia" w:hAnsi="Georgia"/>
          <w:szCs w:val="24"/>
          <w:lang w:val="es-419"/>
        </w:rPr>
        <w:t>especto a</w:t>
      </w:r>
      <w:r w:rsidR="001C307A" w:rsidRPr="00BA6DF5">
        <w:rPr>
          <w:rFonts w:ascii="Georgia" w:hAnsi="Georgia"/>
          <w:szCs w:val="24"/>
          <w:lang w:val="es-419"/>
        </w:rPr>
        <w:t xml:space="preserve"> la</w:t>
      </w:r>
      <w:r w:rsidR="00E22AEA" w:rsidRPr="00BA6DF5">
        <w:rPr>
          <w:rFonts w:ascii="Georgia" w:hAnsi="Georgia"/>
          <w:szCs w:val="24"/>
          <w:lang w:val="es-419"/>
        </w:rPr>
        <w:t xml:space="preserve"> señora Edilcen de Jesús Restrepo Gutiérrez,</w:t>
      </w:r>
      <w:r w:rsidR="00C11AC9" w:rsidRPr="00BA6DF5">
        <w:rPr>
          <w:rFonts w:ascii="Georgia" w:hAnsi="Georgia"/>
          <w:szCs w:val="24"/>
          <w:lang w:val="es-419"/>
        </w:rPr>
        <w:t xml:space="preserve"> carece de legitimación en la causa por pasiva</w:t>
      </w:r>
      <w:r w:rsidR="00C92678" w:rsidRPr="00BA6DF5">
        <w:rPr>
          <w:rFonts w:ascii="Georgia" w:hAnsi="Georgia"/>
          <w:szCs w:val="24"/>
          <w:lang w:val="es-419"/>
        </w:rPr>
        <w:t>, debido a que se</w:t>
      </w:r>
      <w:r w:rsidR="002F57A9" w:rsidRPr="00BA6DF5">
        <w:rPr>
          <w:rFonts w:ascii="Georgia" w:hAnsi="Georgia"/>
          <w:szCs w:val="24"/>
          <w:lang w:val="es-419"/>
        </w:rPr>
        <w:t xml:space="preserve"> incumpl</w:t>
      </w:r>
      <w:r w:rsidR="00C47616" w:rsidRPr="00BA6DF5">
        <w:rPr>
          <w:rFonts w:ascii="Georgia" w:hAnsi="Georgia"/>
          <w:szCs w:val="24"/>
          <w:lang w:val="es-419"/>
        </w:rPr>
        <w:t>e</w:t>
      </w:r>
      <w:r w:rsidR="00C92678" w:rsidRPr="00BA6DF5">
        <w:rPr>
          <w:rFonts w:ascii="Georgia" w:hAnsi="Georgia"/>
          <w:szCs w:val="24"/>
          <w:lang w:val="es-419"/>
        </w:rPr>
        <w:t>n</w:t>
      </w:r>
      <w:r w:rsidR="00C47616" w:rsidRPr="00BA6DF5">
        <w:rPr>
          <w:rFonts w:ascii="Georgia" w:hAnsi="Georgia"/>
          <w:szCs w:val="24"/>
          <w:lang w:val="es-419"/>
        </w:rPr>
        <w:t xml:space="preserve"> </w:t>
      </w:r>
      <w:r w:rsidR="002F57A9" w:rsidRPr="00BA6DF5">
        <w:rPr>
          <w:rFonts w:ascii="Georgia" w:hAnsi="Georgia"/>
          <w:szCs w:val="24"/>
          <w:lang w:val="es-419"/>
        </w:rPr>
        <w:t>los requisitos</w:t>
      </w:r>
      <w:r w:rsidR="00C47616" w:rsidRPr="00BA6DF5">
        <w:rPr>
          <w:rFonts w:ascii="Georgia" w:hAnsi="Georgia"/>
          <w:szCs w:val="24"/>
          <w:lang w:val="es-419"/>
        </w:rPr>
        <w:t xml:space="preserve"> </w:t>
      </w:r>
      <w:r w:rsidR="00640A14" w:rsidRPr="00BA6DF5">
        <w:rPr>
          <w:rFonts w:ascii="Georgia" w:hAnsi="Georgia"/>
          <w:szCs w:val="24"/>
          <w:lang w:val="es-419"/>
        </w:rPr>
        <w:t xml:space="preserve">de </w:t>
      </w:r>
      <w:r w:rsidR="00C44484" w:rsidRPr="00BA6DF5">
        <w:rPr>
          <w:rFonts w:ascii="Georgia" w:hAnsi="Georgia"/>
          <w:szCs w:val="24"/>
          <w:lang w:val="es-419"/>
        </w:rPr>
        <w:t>los</w:t>
      </w:r>
      <w:r w:rsidR="00207F3E" w:rsidRPr="00BA6DF5">
        <w:rPr>
          <w:rFonts w:ascii="Georgia" w:hAnsi="Georgia"/>
          <w:szCs w:val="24"/>
          <w:lang w:val="es-419"/>
        </w:rPr>
        <w:t xml:space="preserve"> artículo</w:t>
      </w:r>
      <w:r w:rsidR="00C44484" w:rsidRPr="00BA6DF5">
        <w:rPr>
          <w:rFonts w:ascii="Georgia" w:hAnsi="Georgia"/>
          <w:szCs w:val="24"/>
          <w:lang w:val="es-419"/>
        </w:rPr>
        <w:t>s</w:t>
      </w:r>
      <w:r w:rsidR="00207F3E" w:rsidRPr="00BA6DF5">
        <w:rPr>
          <w:rFonts w:ascii="Georgia" w:hAnsi="Georgia"/>
          <w:szCs w:val="24"/>
          <w:lang w:val="es-419"/>
        </w:rPr>
        <w:t xml:space="preserve"> 5</w:t>
      </w:r>
      <w:r w:rsidR="00C44484" w:rsidRPr="00BA6DF5">
        <w:rPr>
          <w:rFonts w:ascii="Georgia" w:hAnsi="Georgia"/>
          <w:szCs w:val="24"/>
          <w:lang w:val="es-419"/>
        </w:rPr>
        <w:t>º y 42</w:t>
      </w:r>
      <w:r w:rsidR="00207F3E" w:rsidRPr="00BA6DF5">
        <w:rPr>
          <w:rFonts w:ascii="Georgia" w:hAnsi="Georgia"/>
          <w:szCs w:val="24"/>
          <w:lang w:val="es-419"/>
        </w:rPr>
        <w:t xml:space="preserve"> del Decreto 2591 de 199</w:t>
      </w:r>
      <w:r w:rsidR="001C307A" w:rsidRPr="00BA6DF5">
        <w:rPr>
          <w:rFonts w:ascii="Georgia" w:hAnsi="Georgia"/>
          <w:szCs w:val="24"/>
          <w:lang w:val="es-419"/>
        </w:rPr>
        <w:t>1</w:t>
      </w:r>
      <w:r w:rsidR="002F57A9" w:rsidRPr="00BA6DF5">
        <w:rPr>
          <w:rFonts w:ascii="Georgia" w:hAnsi="Georgia" w:cs="Arial"/>
          <w:vertAlign w:val="superscript"/>
          <w:lang w:val="es-419"/>
        </w:rPr>
        <w:footnoteReference w:id="1"/>
      </w:r>
      <w:r w:rsidRPr="00BA6DF5">
        <w:rPr>
          <w:rFonts w:ascii="Georgia" w:hAnsi="Georgia" w:cs="Arial"/>
          <w:lang w:val="es-419"/>
        </w:rPr>
        <w:t>,</w:t>
      </w:r>
      <w:r w:rsidRPr="00BA6DF5">
        <w:rPr>
          <w:rFonts w:ascii="Georgia" w:hAnsi="Georgia" w:cs="Arial"/>
          <w:vertAlign w:val="superscript"/>
          <w:lang w:val="es-419"/>
        </w:rPr>
        <w:t xml:space="preserve"> </w:t>
      </w:r>
      <w:r w:rsidR="00F164EE" w:rsidRPr="00BA6DF5">
        <w:rPr>
          <w:rFonts w:ascii="Georgia" w:hAnsi="Georgia"/>
          <w:szCs w:val="24"/>
          <w:lang w:val="es-419"/>
        </w:rPr>
        <w:t>para</w:t>
      </w:r>
      <w:r w:rsidR="00C92678" w:rsidRPr="00BA6DF5">
        <w:rPr>
          <w:rFonts w:ascii="Georgia" w:hAnsi="Georgia"/>
          <w:szCs w:val="24"/>
          <w:lang w:val="es-419"/>
        </w:rPr>
        <w:t xml:space="preserve"> la interposición de la acción frente a </w:t>
      </w:r>
      <w:r w:rsidR="00C47616" w:rsidRPr="00BA6DF5">
        <w:rPr>
          <w:rFonts w:ascii="Georgia" w:hAnsi="Georgia"/>
          <w:szCs w:val="24"/>
          <w:lang w:val="es-419"/>
        </w:rPr>
        <w:t>particular</w:t>
      </w:r>
      <w:r w:rsidR="00C92678" w:rsidRPr="00BA6DF5">
        <w:rPr>
          <w:rFonts w:ascii="Georgia" w:hAnsi="Georgia"/>
          <w:szCs w:val="24"/>
          <w:lang w:val="es-419"/>
        </w:rPr>
        <w:t>es</w:t>
      </w:r>
      <w:r w:rsidR="00AF04E9" w:rsidRPr="00BA6DF5">
        <w:rPr>
          <w:rFonts w:ascii="Georgia" w:hAnsi="Georgia"/>
          <w:szCs w:val="24"/>
          <w:lang w:val="es-419"/>
        </w:rPr>
        <w:t xml:space="preserve">, esto es, que el actor tenga relación alguna de subordinación o indefensión, o que la </w:t>
      </w:r>
      <w:r w:rsidR="00640A14" w:rsidRPr="00BA6DF5">
        <w:rPr>
          <w:rFonts w:ascii="Georgia" w:hAnsi="Georgia"/>
          <w:szCs w:val="24"/>
          <w:lang w:val="es-419"/>
        </w:rPr>
        <w:t xml:space="preserve">accionada </w:t>
      </w:r>
      <w:r w:rsidR="00AF04E9" w:rsidRPr="00BA6DF5">
        <w:rPr>
          <w:rFonts w:ascii="Georgia" w:hAnsi="Georgia"/>
          <w:szCs w:val="24"/>
          <w:lang w:val="es-419"/>
        </w:rPr>
        <w:t>preste un servicio público al que estén orientadas las pretensiones tutelares. En consecuencia, se declarará improcedente</w:t>
      </w:r>
      <w:r w:rsidR="002F57A9" w:rsidRPr="00BA6DF5">
        <w:rPr>
          <w:rFonts w:ascii="Georgia" w:hAnsi="Georgia"/>
          <w:szCs w:val="24"/>
          <w:lang w:val="es-419"/>
        </w:rPr>
        <w:t>.</w:t>
      </w:r>
    </w:p>
    <w:p w:rsidR="00287E38" w:rsidRPr="00BA6DF5" w:rsidRDefault="00287E38" w:rsidP="00BA6DF5">
      <w:pPr>
        <w:pStyle w:val="Textoindependiente"/>
        <w:spacing w:line="288" w:lineRule="auto"/>
        <w:rPr>
          <w:rFonts w:ascii="Georgia" w:hAnsi="Georgia"/>
          <w:sz w:val="22"/>
          <w:szCs w:val="24"/>
          <w:lang w:val="es-419"/>
        </w:rPr>
      </w:pPr>
    </w:p>
    <w:p w:rsidR="00276A95" w:rsidRPr="00BA6DF5" w:rsidRDefault="00287E38" w:rsidP="00BA6DF5">
      <w:pPr>
        <w:pStyle w:val="Textoindependiente"/>
        <w:spacing w:line="288" w:lineRule="auto"/>
        <w:rPr>
          <w:rFonts w:ascii="Georgia" w:hAnsi="Georgia"/>
          <w:szCs w:val="24"/>
          <w:lang w:val="es-419"/>
        </w:rPr>
      </w:pPr>
      <w:r w:rsidRPr="00BA6DF5">
        <w:rPr>
          <w:rFonts w:ascii="Georgia" w:hAnsi="Georgia"/>
          <w:szCs w:val="24"/>
          <w:lang w:val="es-419"/>
        </w:rPr>
        <w:t>Ahora bien, si en gracia de discusión</w:t>
      </w:r>
      <w:r w:rsidR="00C92678" w:rsidRPr="00BA6DF5">
        <w:rPr>
          <w:rFonts w:ascii="Georgia" w:hAnsi="Georgia"/>
          <w:szCs w:val="24"/>
          <w:lang w:val="es-419"/>
        </w:rPr>
        <w:t xml:space="preserve"> se</w:t>
      </w:r>
      <w:r w:rsidRPr="00BA6DF5">
        <w:rPr>
          <w:rFonts w:ascii="Georgia" w:hAnsi="Georgia"/>
          <w:szCs w:val="24"/>
          <w:lang w:val="es-419"/>
        </w:rPr>
        <w:t xml:space="preserve"> superara ese presupuesto, es evidente que </w:t>
      </w:r>
      <w:r w:rsidR="00AF04E9" w:rsidRPr="00BA6DF5">
        <w:rPr>
          <w:rFonts w:ascii="Georgia" w:hAnsi="Georgia"/>
          <w:szCs w:val="24"/>
          <w:lang w:val="es-419"/>
        </w:rPr>
        <w:t xml:space="preserve">la acción </w:t>
      </w:r>
      <w:r w:rsidR="0066116C" w:rsidRPr="00BA6DF5">
        <w:rPr>
          <w:rFonts w:ascii="Georgia" w:hAnsi="Georgia"/>
          <w:szCs w:val="24"/>
          <w:lang w:val="es-419"/>
        </w:rPr>
        <w:t xml:space="preserve">también </w:t>
      </w:r>
      <w:r w:rsidR="00AF04E9" w:rsidRPr="00BA6DF5">
        <w:rPr>
          <w:rFonts w:ascii="Georgia" w:hAnsi="Georgia"/>
          <w:szCs w:val="24"/>
          <w:lang w:val="es-419"/>
        </w:rPr>
        <w:t>carecería</w:t>
      </w:r>
      <w:r w:rsidRPr="00BA6DF5">
        <w:rPr>
          <w:rFonts w:ascii="Georgia" w:hAnsi="Georgia"/>
          <w:szCs w:val="24"/>
          <w:lang w:val="es-419"/>
        </w:rPr>
        <w:t xml:space="preserve"> de subsidiariedad</w:t>
      </w:r>
      <w:r w:rsidR="0066116C" w:rsidRPr="00BA6DF5">
        <w:rPr>
          <w:rFonts w:ascii="Georgia" w:hAnsi="Georgia"/>
          <w:szCs w:val="24"/>
          <w:lang w:val="es-419"/>
        </w:rPr>
        <w:t xml:space="preserve"> porque </w:t>
      </w:r>
      <w:r w:rsidRPr="00BA6DF5">
        <w:rPr>
          <w:rFonts w:ascii="Georgia" w:hAnsi="Georgia"/>
          <w:szCs w:val="24"/>
          <w:lang w:val="es-419"/>
        </w:rPr>
        <w:t xml:space="preserve">el </w:t>
      </w:r>
      <w:r w:rsidR="00B460DA" w:rsidRPr="00BA6DF5">
        <w:rPr>
          <w:rFonts w:ascii="Georgia" w:hAnsi="Georgia"/>
          <w:szCs w:val="24"/>
          <w:lang w:val="es-419"/>
        </w:rPr>
        <w:t>accionante</w:t>
      </w:r>
      <w:r w:rsidRPr="00BA6DF5">
        <w:rPr>
          <w:rFonts w:ascii="Georgia" w:hAnsi="Georgia"/>
          <w:szCs w:val="24"/>
          <w:lang w:val="es-419"/>
        </w:rPr>
        <w:t xml:space="preserve"> </w:t>
      </w:r>
      <w:r w:rsidR="00D5015D" w:rsidRPr="00BA6DF5">
        <w:rPr>
          <w:rFonts w:ascii="Georgia" w:hAnsi="Georgia"/>
          <w:szCs w:val="24"/>
          <w:lang w:val="es-419"/>
        </w:rPr>
        <w:t>cuenta con los</w:t>
      </w:r>
      <w:r w:rsidRPr="00BA6DF5">
        <w:rPr>
          <w:rFonts w:ascii="Georgia" w:hAnsi="Georgia"/>
          <w:szCs w:val="24"/>
          <w:lang w:val="es-419"/>
        </w:rPr>
        <w:t xml:space="preserve"> me</w:t>
      </w:r>
      <w:r w:rsidR="0066116C" w:rsidRPr="00BA6DF5">
        <w:rPr>
          <w:rFonts w:ascii="Georgia" w:hAnsi="Georgia"/>
          <w:szCs w:val="24"/>
          <w:lang w:val="es-419"/>
        </w:rPr>
        <w:t>dios ordinarios</w:t>
      </w:r>
      <w:r w:rsidRPr="00BA6DF5">
        <w:rPr>
          <w:rFonts w:ascii="Georgia" w:hAnsi="Georgia"/>
          <w:szCs w:val="24"/>
          <w:lang w:val="es-419"/>
        </w:rPr>
        <w:t xml:space="preserve"> </w:t>
      </w:r>
      <w:r w:rsidR="0066116C" w:rsidRPr="00BA6DF5">
        <w:rPr>
          <w:rFonts w:ascii="Georgia" w:hAnsi="Georgia"/>
          <w:szCs w:val="24"/>
          <w:lang w:val="es-419"/>
        </w:rPr>
        <w:t>de defensa judicial</w:t>
      </w:r>
      <w:r w:rsidRPr="00BA6DF5">
        <w:rPr>
          <w:rFonts w:ascii="Georgia" w:hAnsi="Georgia"/>
          <w:szCs w:val="24"/>
          <w:lang w:val="es-419"/>
        </w:rPr>
        <w:t xml:space="preserve"> </w:t>
      </w:r>
      <w:r w:rsidR="00640A14" w:rsidRPr="00BA6DF5">
        <w:rPr>
          <w:rFonts w:ascii="Georgia" w:hAnsi="Georgia"/>
          <w:szCs w:val="24"/>
          <w:lang w:val="es-419"/>
        </w:rPr>
        <w:t xml:space="preserve">de </w:t>
      </w:r>
      <w:r w:rsidR="002C7691" w:rsidRPr="00BA6DF5">
        <w:rPr>
          <w:rFonts w:ascii="Georgia" w:hAnsi="Georgia"/>
          <w:szCs w:val="24"/>
          <w:lang w:val="es-419"/>
        </w:rPr>
        <w:t xml:space="preserve">ordenamiento jurídico </w:t>
      </w:r>
      <w:r w:rsidRPr="00BA6DF5">
        <w:rPr>
          <w:rFonts w:ascii="Georgia" w:hAnsi="Georgia"/>
          <w:szCs w:val="24"/>
          <w:lang w:val="es-419"/>
        </w:rPr>
        <w:t xml:space="preserve">para </w:t>
      </w:r>
      <w:r w:rsidR="00AF04E9" w:rsidRPr="00BA6DF5">
        <w:rPr>
          <w:rFonts w:ascii="Georgia" w:hAnsi="Georgia"/>
          <w:szCs w:val="24"/>
          <w:lang w:val="es-419"/>
        </w:rPr>
        <w:t xml:space="preserve">procurar </w:t>
      </w:r>
      <w:r w:rsidR="008A6073" w:rsidRPr="00BA6DF5">
        <w:rPr>
          <w:rFonts w:ascii="Georgia" w:hAnsi="Georgia"/>
          <w:szCs w:val="24"/>
          <w:lang w:val="es-419"/>
        </w:rPr>
        <w:t xml:space="preserve">el reconocimiento </w:t>
      </w:r>
      <w:r w:rsidR="00640A14" w:rsidRPr="00BA6DF5">
        <w:rPr>
          <w:rFonts w:ascii="Georgia" w:hAnsi="Georgia"/>
          <w:szCs w:val="24"/>
          <w:lang w:val="es-419"/>
        </w:rPr>
        <w:t xml:space="preserve">de lo pagado </w:t>
      </w:r>
      <w:r w:rsidR="00AF04E9" w:rsidRPr="00BA6DF5">
        <w:rPr>
          <w:rFonts w:ascii="Georgia" w:hAnsi="Georgia"/>
          <w:szCs w:val="24"/>
          <w:lang w:val="es-419"/>
        </w:rPr>
        <w:t>para cubrir la deuda de la señora Restrepo Gutiérrez</w:t>
      </w:r>
      <w:r w:rsidR="005506D4" w:rsidRPr="00BA6DF5">
        <w:rPr>
          <w:rFonts w:ascii="Georgia" w:hAnsi="Georgia"/>
          <w:szCs w:val="24"/>
          <w:lang w:val="es-419"/>
        </w:rPr>
        <w:t>.</w:t>
      </w:r>
    </w:p>
    <w:p w:rsidR="005506D4" w:rsidRPr="00BA6DF5" w:rsidRDefault="005506D4" w:rsidP="00BA6DF5">
      <w:pPr>
        <w:pStyle w:val="Textoindependiente"/>
        <w:spacing w:line="288" w:lineRule="auto"/>
        <w:rPr>
          <w:rFonts w:ascii="Georgia" w:hAnsi="Georgia"/>
          <w:sz w:val="22"/>
          <w:szCs w:val="24"/>
          <w:lang w:val="es-419"/>
        </w:rPr>
      </w:pPr>
    </w:p>
    <w:p w:rsidR="00C91843" w:rsidRPr="00BA6DF5" w:rsidRDefault="00C91843" w:rsidP="00BA6DF5">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Cs w:val="24"/>
          <w:lang w:val="es-419"/>
        </w:rPr>
      </w:pPr>
      <w:r w:rsidRPr="00BA6DF5">
        <w:rPr>
          <w:rFonts w:ascii="Georgia" w:hAnsi="Georgia" w:cs="Arial"/>
          <w:smallCaps/>
          <w:szCs w:val="24"/>
          <w:lang w:val="es-419"/>
        </w:rPr>
        <w:t>Las sub-reglas de análisis en la procedibilidad frente a decisiones judiciales</w:t>
      </w:r>
    </w:p>
    <w:p w:rsidR="001230CE" w:rsidRPr="00BA6DF5" w:rsidRDefault="001230CE" w:rsidP="00BA6DF5">
      <w:pPr>
        <w:pStyle w:val="Textoindependiente"/>
        <w:spacing w:line="288" w:lineRule="auto"/>
        <w:ind w:left="390"/>
        <w:rPr>
          <w:rFonts w:ascii="Georgia" w:hAnsi="Georgia" w:cs="Arial"/>
          <w:sz w:val="22"/>
          <w:szCs w:val="24"/>
          <w:lang w:val="es-419"/>
        </w:rPr>
      </w:pPr>
    </w:p>
    <w:p w:rsidR="001230CE" w:rsidRPr="00BA6DF5" w:rsidRDefault="001230CE" w:rsidP="00BA6DF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A6DF5">
        <w:rPr>
          <w:rFonts w:ascii="Georgia" w:hAnsi="Georgia" w:cs="Arial"/>
          <w:spacing w:val="-3"/>
          <w:lang w:val="es-419"/>
        </w:rPr>
        <w:lastRenderedPageBreak/>
        <w:t xml:space="preserve">Desde la sentencia C-543 </w:t>
      </w:r>
      <w:r w:rsidRPr="00BA6DF5">
        <w:rPr>
          <w:rFonts w:ascii="Georgia" w:hAnsi="Georgia" w:cs="Times New Roman"/>
          <w:spacing w:val="-3"/>
          <w:szCs w:val="20"/>
          <w:lang w:val="es-419"/>
        </w:rPr>
        <w:t xml:space="preserve"> </w:t>
      </w:r>
      <w:r w:rsidRPr="00BA6DF5">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BA6DF5">
        <w:rPr>
          <w:vertAlign w:val="superscript"/>
          <w:lang w:val="es-419"/>
        </w:rPr>
        <w:footnoteReference w:id="2"/>
      </w:r>
      <w:r w:rsidRPr="00BA6DF5">
        <w:rPr>
          <w:rFonts w:ascii="Georgia" w:hAnsi="Georgia" w:cs="Arial"/>
          <w:spacing w:val="-3"/>
          <w:lang w:val="es-419"/>
        </w:rPr>
        <w:t xml:space="preserve">,  básicamente sustituyó  la expresión “vías </w:t>
      </w:r>
      <w:r w:rsidR="00F809DC" w:rsidRPr="00BA6DF5">
        <w:rPr>
          <w:rFonts w:ascii="Georgia" w:hAnsi="Georgia" w:cs="Arial"/>
          <w:spacing w:val="-3"/>
          <w:lang w:val="es-419"/>
        </w:rPr>
        <w:t xml:space="preserve"> </w:t>
      </w:r>
      <w:r w:rsidRPr="00BA6DF5">
        <w:rPr>
          <w:rFonts w:ascii="Georgia" w:hAnsi="Georgia" w:cs="Arial"/>
          <w:spacing w:val="-3"/>
          <w:lang w:val="es-419"/>
        </w:rPr>
        <w:t xml:space="preserve">de </w:t>
      </w:r>
      <w:r w:rsidR="00F809DC" w:rsidRPr="00BA6DF5">
        <w:rPr>
          <w:rFonts w:ascii="Georgia" w:hAnsi="Georgia" w:cs="Arial"/>
          <w:spacing w:val="-3"/>
          <w:lang w:val="es-419"/>
        </w:rPr>
        <w:t xml:space="preserve"> </w:t>
      </w:r>
      <w:r w:rsidRPr="00BA6DF5">
        <w:rPr>
          <w:rFonts w:ascii="Georgia" w:hAnsi="Georgia" w:cs="Arial"/>
          <w:spacing w:val="-3"/>
          <w:lang w:val="es-419"/>
        </w:rPr>
        <w:t xml:space="preserve">hecho” </w:t>
      </w:r>
      <w:r w:rsidR="00F809DC" w:rsidRPr="00BA6DF5">
        <w:rPr>
          <w:rFonts w:ascii="Georgia" w:hAnsi="Georgia" w:cs="Arial"/>
          <w:spacing w:val="-3"/>
          <w:lang w:val="es-419"/>
        </w:rPr>
        <w:t xml:space="preserve"> </w:t>
      </w:r>
      <w:r w:rsidRPr="00BA6DF5">
        <w:rPr>
          <w:rFonts w:ascii="Georgia" w:hAnsi="Georgia" w:cs="Arial"/>
          <w:spacing w:val="-3"/>
          <w:lang w:val="es-419"/>
        </w:rPr>
        <w:t xml:space="preserve">por </w:t>
      </w:r>
      <w:r w:rsidR="00F809DC" w:rsidRPr="00BA6DF5">
        <w:rPr>
          <w:rFonts w:ascii="Georgia" w:hAnsi="Georgia" w:cs="Arial"/>
          <w:spacing w:val="-3"/>
          <w:lang w:val="es-419"/>
        </w:rPr>
        <w:t xml:space="preserve"> </w:t>
      </w:r>
      <w:r w:rsidRPr="00BA6DF5">
        <w:rPr>
          <w:rFonts w:ascii="Georgia" w:hAnsi="Georgia" w:cs="Arial"/>
          <w:spacing w:val="-3"/>
          <w:lang w:val="es-419"/>
        </w:rPr>
        <w:t xml:space="preserve">la </w:t>
      </w:r>
      <w:r w:rsidR="00F809DC" w:rsidRPr="00BA6DF5">
        <w:rPr>
          <w:rFonts w:ascii="Georgia" w:hAnsi="Georgia" w:cs="Arial"/>
          <w:spacing w:val="-3"/>
          <w:lang w:val="es-419"/>
        </w:rPr>
        <w:t xml:space="preserve"> </w:t>
      </w:r>
      <w:r w:rsidRPr="00BA6DF5">
        <w:rPr>
          <w:rFonts w:ascii="Georgia" w:hAnsi="Georgia" w:cs="Arial"/>
          <w:spacing w:val="-3"/>
          <w:lang w:val="es-419"/>
        </w:rPr>
        <w:t xml:space="preserve">de “causales </w:t>
      </w:r>
      <w:r w:rsidR="00F809DC" w:rsidRPr="00BA6DF5">
        <w:rPr>
          <w:rFonts w:ascii="Georgia" w:hAnsi="Georgia" w:cs="Arial"/>
          <w:spacing w:val="-3"/>
          <w:lang w:val="es-419"/>
        </w:rPr>
        <w:t xml:space="preserve"> </w:t>
      </w:r>
      <w:r w:rsidRPr="00BA6DF5">
        <w:rPr>
          <w:rFonts w:ascii="Georgia" w:hAnsi="Georgia" w:cs="Arial"/>
          <w:spacing w:val="-3"/>
          <w:lang w:val="es-419"/>
        </w:rPr>
        <w:t xml:space="preserve">genéricas </w:t>
      </w:r>
      <w:r w:rsidR="00F809DC" w:rsidRPr="00BA6DF5">
        <w:rPr>
          <w:rFonts w:ascii="Georgia" w:hAnsi="Georgia" w:cs="Arial"/>
          <w:spacing w:val="-3"/>
          <w:lang w:val="es-419"/>
        </w:rPr>
        <w:t xml:space="preserve"> </w:t>
      </w:r>
      <w:r w:rsidRPr="00BA6DF5">
        <w:rPr>
          <w:rFonts w:ascii="Georgia" w:hAnsi="Georgia" w:cs="Arial"/>
          <w:spacing w:val="-3"/>
          <w:lang w:val="es-419"/>
        </w:rPr>
        <w:t xml:space="preserve">de </w:t>
      </w:r>
      <w:r w:rsidR="00F809DC" w:rsidRPr="00BA6DF5">
        <w:rPr>
          <w:rFonts w:ascii="Georgia" w:hAnsi="Georgia" w:cs="Arial"/>
          <w:spacing w:val="-3"/>
          <w:lang w:val="es-419"/>
        </w:rPr>
        <w:t xml:space="preserve"> </w:t>
      </w:r>
      <w:r w:rsidRPr="00BA6DF5">
        <w:rPr>
          <w:rFonts w:ascii="Georgia" w:hAnsi="Georgia" w:cs="Arial"/>
          <w:spacing w:val="-3"/>
          <w:lang w:val="es-419"/>
        </w:rPr>
        <w:t>procedibilidad” y ensanchó las causales especiales, pasando de cuatro (4) a ocho (8).  En el mismo sentido Quiroga Natale</w:t>
      </w:r>
      <w:r w:rsidRPr="00BA6DF5">
        <w:rPr>
          <w:rFonts w:cs="Times New Roman"/>
          <w:vertAlign w:val="superscript"/>
          <w:lang w:val="es-419"/>
        </w:rPr>
        <w:footnoteReference w:id="3"/>
      </w:r>
      <w:r w:rsidRPr="00BA6DF5">
        <w:rPr>
          <w:rFonts w:ascii="Georgia" w:hAnsi="Georgia" w:cs="Arial"/>
          <w:spacing w:val="-3"/>
          <w:lang w:val="es-419"/>
        </w:rPr>
        <w:t>.</w:t>
      </w:r>
    </w:p>
    <w:p w:rsidR="001230CE" w:rsidRPr="00BA6DF5" w:rsidRDefault="001230CE" w:rsidP="00BA6DF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1230CE" w:rsidRPr="00BA6DF5" w:rsidRDefault="001230CE" w:rsidP="00BA6DF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A6DF5">
        <w:rPr>
          <w:rFonts w:ascii="Georgia" w:hAnsi="Georgia" w:cs="Arial"/>
          <w:spacing w:val="-3"/>
          <w:lang w:val="es-419"/>
        </w:rPr>
        <w:t xml:space="preserve">Ahora, en frente del examen que se reclama en sede constitucional, resulta de mayúscula trascendencia, precisar que </w:t>
      </w:r>
      <w:r w:rsidRPr="00BA6DF5">
        <w:rPr>
          <w:rFonts w:ascii="Georgia" w:hAnsi="Georgia" w:cs="Arial"/>
          <w:spacing w:val="-3"/>
          <w:u w:val="single"/>
          <w:lang w:val="es-419"/>
        </w:rPr>
        <w:t>se trata de un juicio de validez y no de corrección</w:t>
      </w:r>
      <w:r w:rsidRPr="00BA6DF5">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A6DF5">
        <w:rPr>
          <w:vertAlign w:val="superscript"/>
          <w:lang w:val="es-419"/>
        </w:rPr>
        <w:footnoteReference w:id="4"/>
      </w:r>
      <w:r w:rsidRPr="00BA6DF5">
        <w:rPr>
          <w:rFonts w:ascii="Georgia" w:hAnsi="Georgia" w:cs="Arial"/>
          <w:spacing w:val="-3"/>
          <w:lang w:val="es-419"/>
        </w:rPr>
        <w:t>.</w:t>
      </w:r>
    </w:p>
    <w:p w:rsidR="001230CE" w:rsidRPr="00BA6DF5" w:rsidRDefault="001230CE" w:rsidP="00BA6DF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230CE" w:rsidRPr="00BA6DF5" w:rsidRDefault="001230CE" w:rsidP="00BA6DF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A6DF5">
        <w:rPr>
          <w:rFonts w:ascii="Georgia" w:hAnsi="Georgia" w:cs="Arial"/>
          <w:spacing w:val="-3"/>
          <w:lang w:val="es-419"/>
        </w:rPr>
        <w:t>Los requisitos generales de procedibilidad, explicados en amplitud en la sentencia C-590 de 2005</w:t>
      </w:r>
      <w:r w:rsidRPr="00BA6DF5">
        <w:rPr>
          <w:vertAlign w:val="superscript"/>
          <w:lang w:val="es-419"/>
        </w:rPr>
        <w:footnoteReference w:id="5"/>
      </w:r>
      <w:r w:rsidRPr="00BA6DF5">
        <w:rPr>
          <w:rFonts w:ascii="Georgia" w:hAnsi="Georgia" w:cs="Arial"/>
          <w:spacing w:val="-3"/>
          <w:lang w:val="es-419"/>
        </w:rPr>
        <w:t xml:space="preserve"> y reiterados en la consolidada línea jurisprudencial de la CC</w:t>
      </w:r>
      <w:r w:rsidRPr="00BA6DF5">
        <w:rPr>
          <w:vertAlign w:val="superscript"/>
          <w:lang w:val="es-419"/>
        </w:rPr>
        <w:footnoteReference w:id="6"/>
      </w:r>
      <w:r w:rsidRPr="00BA6DF5">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BA6DF5">
        <w:rPr>
          <w:rFonts w:cs="Times New Roman"/>
          <w:vertAlign w:val="superscript"/>
          <w:lang w:val="es-419"/>
        </w:rPr>
        <w:footnoteReference w:id="7"/>
      </w:r>
      <w:r w:rsidRPr="00BA6DF5">
        <w:rPr>
          <w:rFonts w:ascii="Georgia" w:hAnsi="Georgia" w:cs="Arial"/>
          <w:spacing w:val="-3"/>
          <w:lang w:val="es-419"/>
        </w:rPr>
        <w:t>.</w:t>
      </w:r>
    </w:p>
    <w:p w:rsidR="001230CE" w:rsidRPr="00BA6DF5" w:rsidRDefault="001230CE" w:rsidP="00BA6DF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230CE" w:rsidRPr="00BA6DF5" w:rsidRDefault="001230CE" w:rsidP="00BA6DF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A6DF5">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BA6DF5">
        <w:rPr>
          <w:vertAlign w:val="superscript"/>
          <w:lang w:val="es-419"/>
        </w:rPr>
        <w:footnoteReference w:id="8"/>
      </w:r>
      <w:r w:rsidRPr="00BA6DF5">
        <w:rPr>
          <w:rFonts w:ascii="Georgia" w:hAnsi="Georgia" w:cs="Arial"/>
          <w:spacing w:val="-3"/>
          <w:lang w:val="es-419"/>
        </w:rPr>
        <w:t xml:space="preserve"> y Quinche Ramírez</w:t>
      </w:r>
      <w:r w:rsidRPr="00BA6DF5">
        <w:rPr>
          <w:vertAlign w:val="superscript"/>
          <w:lang w:val="es-419"/>
        </w:rPr>
        <w:footnoteReference w:id="9"/>
      </w:r>
      <w:r w:rsidRPr="00BA6DF5">
        <w:rPr>
          <w:rFonts w:ascii="Georgia" w:hAnsi="Georgia" w:cs="Arial"/>
          <w:spacing w:val="-3"/>
          <w:lang w:val="es-419"/>
        </w:rPr>
        <w:t>.</w:t>
      </w:r>
    </w:p>
    <w:p w:rsidR="001230CE" w:rsidRPr="00BA6DF5" w:rsidRDefault="001230CE" w:rsidP="00BA6DF5">
      <w:pPr>
        <w:pStyle w:val="Prrafodelista"/>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left="390"/>
        <w:jc w:val="both"/>
        <w:textAlignment w:val="baseline"/>
        <w:rPr>
          <w:rFonts w:ascii="Georgia" w:hAnsi="Georgia" w:cs="Arial"/>
          <w:spacing w:val="-3"/>
          <w:lang w:val="es-419"/>
        </w:rPr>
      </w:pPr>
    </w:p>
    <w:p w:rsidR="008A6073" w:rsidRPr="00BA6DF5" w:rsidRDefault="008A6073" w:rsidP="00BA6DF5">
      <w:pPr>
        <w:pStyle w:val="Textoindependiente"/>
        <w:numPr>
          <w:ilvl w:val="2"/>
          <w:numId w:val="41"/>
        </w:numPr>
        <w:spacing w:line="288" w:lineRule="auto"/>
        <w:rPr>
          <w:rFonts w:ascii="Georgia" w:hAnsi="Georgia"/>
          <w:smallCaps/>
          <w:noProof/>
          <w:szCs w:val="24"/>
          <w:lang w:val="es-419"/>
        </w:rPr>
      </w:pPr>
      <w:r w:rsidRPr="00BA6DF5">
        <w:rPr>
          <w:rFonts w:ascii="Georgia" w:hAnsi="Georgia"/>
          <w:smallCaps/>
          <w:noProof/>
          <w:szCs w:val="24"/>
          <w:lang w:val="es-419"/>
        </w:rPr>
        <w:t xml:space="preserve">La </w:t>
      </w:r>
      <w:r w:rsidR="008F19B1" w:rsidRPr="00BA6DF5">
        <w:rPr>
          <w:rFonts w:ascii="Georgia" w:hAnsi="Georgia"/>
          <w:smallCaps/>
          <w:noProof/>
          <w:szCs w:val="24"/>
          <w:lang w:val="es-419"/>
        </w:rPr>
        <w:t xml:space="preserve">ausencia de </w:t>
      </w:r>
      <w:r w:rsidR="00D10248" w:rsidRPr="00BA6DF5">
        <w:rPr>
          <w:rFonts w:ascii="Georgia" w:hAnsi="Georgia"/>
          <w:smallCaps/>
          <w:noProof/>
          <w:szCs w:val="24"/>
          <w:lang w:val="es-419"/>
        </w:rPr>
        <w:t xml:space="preserve">hechos frente al </w:t>
      </w:r>
      <w:r w:rsidRPr="00BA6DF5">
        <w:rPr>
          <w:rFonts w:ascii="Georgia" w:hAnsi="Georgia"/>
          <w:smallCaps/>
          <w:noProof/>
          <w:szCs w:val="24"/>
          <w:lang w:val="es-419"/>
        </w:rPr>
        <w:t xml:space="preserve">banco caja social </w:t>
      </w:r>
    </w:p>
    <w:p w:rsidR="008A6073" w:rsidRPr="00BA6DF5" w:rsidRDefault="008A6073" w:rsidP="00BA6DF5">
      <w:pPr>
        <w:pStyle w:val="Textoindependiente"/>
        <w:spacing w:line="288" w:lineRule="auto"/>
        <w:rPr>
          <w:rFonts w:ascii="Georgia" w:hAnsi="Georgia"/>
          <w:smallCaps/>
          <w:noProof/>
          <w:szCs w:val="24"/>
          <w:lang w:val="es-419"/>
        </w:rPr>
      </w:pPr>
    </w:p>
    <w:p w:rsidR="008A6073" w:rsidRPr="00BA6DF5" w:rsidRDefault="008A6073" w:rsidP="00BA6DF5">
      <w:pPr>
        <w:pStyle w:val="Textoindependiente"/>
        <w:spacing w:line="288" w:lineRule="auto"/>
        <w:rPr>
          <w:rFonts w:ascii="Georgia" w:hAnsi="Georgia"/>
          <w:lang w:val="es-419"/>
        </w:rPr>
      </w:pPr>
      <w:r w:rsidRPr="00BA6DF5">
        <w:rPr>
          <w:rFonts w:ascii="Georgia" w:hAnsi="Georgia"/>
          <w:szCs w:val="24"/>
          <w:lang w:val="es-419"/>
        </w:rPr>
        <w:t xml:space="preserve">Sin necesidad de verificar el cumplimiento de los demás presupuestos de procedencia de esta acción constitucional desde ya se advierte que será </w:t>
      </w:r>
      <w:r w:rsidR="00E72E7F" w:rsidRPr="00BA6DF5">
        <w:rPr>
          <w:rFonts w:ascii="Georgia" w:hAnsi="Georgia"/>
          <w:szCs w:val="24"/>
          <w:lang w:val="es-419"/>
        </w:rPr>
        <w:t>desestimada</w:t>
      </w:r>
      <w:r w:rsidRPr="00BA6DF5">
        <w:rPr>
          <w:rFonts w:ascii="Georgia" w:hAnsi="Georgia"/>
          <w:szCs w:val="24"/>
          <w:lang w:val="es-419"/>
        </w:rPr>
        <w:t xml:space="preserve"> frente al Banco Caja Social habida cuenta de que </w:t>
      </w:r>
      <w:r w:rsidRPr="00BA6DF5">
        <w:rPr>
          <w:rFonts w:ascii="Georgia" w:hAnsi="Georgia" w:cs="Arial"/>
          <w:lang w:val="es-419"/>
        </w:rPr>
        <w:t>es falsa la narración fáctica, pues se endilga la afectación de derechos con ocasión de una omisión inexistente</w:t>
      </w:r>
      <w:r w:rsidRPr="00BA6DF5">
        <w:rPr>
          <w:rFonts w:ascii="Georgia" w:hAnsi="Georgia"/>
          <w:lang w:val="es-419"/>
        </w:rPr>
        <w:t xml:space="preserve">. </w:t>
      </w:r>
    </w:p>
    <w:p w:rsidR="00F809DC" w:rsidRPr="00BA6DF5" w:rsidRDefault="00F809DC" w:rsidP="00BA6DF5">
      <w:pPr>
        <w:pStyle w:val="Textoindependiente"/>
        <w:spacing w:line="288" w:lineRule="auto"/>
        <w:rPr>
          <w:rFonts w:ascii="Georgia" w:hAnsi="Georgia"/>
          <w:lang w:val="es-419"/>
        </w:rPr>
      </w:pPr>
    </w:p>
    <w:p w:rsidR="008A6073" w:rsidRPr="00BA6DF5" w:rsidRDefault="008A6073" w:rsidP="00BA6DF5">
      <w:pPr>
        <w:pStyle w:val="Textoindependiente"/>
        <w:spacing w:line="288" w:lineRule="auto"/>
        <w:rPr>
          <w:rFonts w:ascii="Georgia" w:hAnsi="Georgia"/>
          <w:lang w:val="es-419"/>
        </w:rPr>
      </w:pPr>
      <w:r w:rsidRPr="00BA6DF5">
        <w:rPr>
          <w:rFonts w:ascii="Georgia" w:hAnsi="Georgia"/>
          <w:lang w:val="es-419"/>
        </w:rPr>
        <w:t xml:space="preserve">En efecto, el accionante </w:t>
      </w:r>
      <w:r w:rsidR="00D10248" w:rsidRPr="00BA6DF5">
        <w:rPr>
          <w:rFonts w:ascii="Georgia" w:hAnsi="Georgia"/>
          <w:lang w:val="es-419"/>
        </w:rPr>
        <w:t xml:space="preserve"> </w:t>
      </w:r>
      <w:r w:rsidRPr="00BA6DF5">
        <w:rPr>
          <w:rFonts w:ascii="Georgia" w:hAnsi="Georgia"/>
          <w:lang w:val="es-419"/>
        </w:rPr>
        <w:t>exige que se traslade al señor</w:t>
      </w:r>
      <w:r w:rsidR="00D10248" w:rsidRPr="00BA6DF5">
        <w:rPr>
          <w:rFonts w:ascii="Georgia" w:hAnsi="Georgia"/>
          <w:lang w:val="es-419"/>
        </w:rPr>
        <w:t xml:space="preserve"> </w:t>
      </w:r>
      <w:r w:rsidRPr="00BA6DF5">
        <w:rPr>
          <w:rFonts w:ascii="Georgia" w:hAnsi="Georgia"/>
          <w:lang w:val="es-419"/>
        </w:rPr>
        <w:t xml:space="preserve">Luis Fernando Loaiza el crédito </w:t>
      </w:r>
      <w:r w:rsidR="00D10248" w:rsidRPr="00BA6DF5">
        <w:rPr>
          <w:rFonts w:ascii="Georgia" w:hAnsi="Georgia"/>
          <w:lang w:val="es-419"/>
        </w:rPr>
        <w:t xml:space="preserve"> </w:t>
      </w:r>
      <w:r w:rsidRPr="00BA6DF5">
        <w:rPr>
          <w:rFonts w:ascii="Georgia" w:hAnsi="Georgia"/>
          <w:lang w:val="es-419"/>
        </w:rPr>
        <w:t xml:space="preserve">que había adquirido para cubrir la deuda de su excompañera, mas se advierte que en </w:t>
      </w:r>
      <w:r w:rsidRPr="00BA6DF5">
        <w:rPr>
          <w:rFonts w:ascii="Georgia" w:hAnsi="Georgia"/>
          <w:lang w:val="es-419"/>
        </w:rPr>
        <w:lastRenderedPageBreak/>
        <w:t xml:space="preserve">momento alguno ha solicitado a la entidad financiera dicha subrogación; </w:t>
      </w:r>
      <w:r w:rsidR="00D10248" w:rsidRPr="00BA6DF5">
        <w:rPr>
          <w:rFonts w:ascii="Georgia" w:hAnsi="Georgia"/>
          <w:lang w:val="es-419"/>
        </w:rPr>
        <w:t>e</w:t>
      </w:r>
      <w:r w:rsidRPr="00BA6DF5">
        <w:rPr>
          <w:rFonts w:ascii="Georgia" w:hAnsi="Georgia"/>
          <w:lang w:val="es-419"/>
        </w:rPr>
        <w:t>lev</w:t>
      </w:r>
      <w:r w:rsidR="00D10248" w:rsidRPr="00BA6DF5">
        <w:rPr>
          <w:rFonts w:ascii="Georgia" w:hAnsi="Georgia"/>
          <w:lang w:val="es-419"/>
        </w:rPr>
        <w:t>ó</w:t>
      </w:r>
      <w:r w:rsidRPr="00BA6DF5">
        <w:rPr>
          <w:rFonts w:ascii="Georgia" w:hAnsi="Georgia"/>
          <w:lang w:val="es-419"/>
        </w:rPr>
        <w:t xml:space="preserve"> sendas peticiones el 21-03-2019 (Folios 52 y 215, ib.)</w:t>
      </w:r>
      <w:r w:rsidR="00D10248" w:rsidRPr="00BA6DF5">
        <w:rPr>
          <w:rFonts w:ascii="Georgia" w:hAnsi="Georgia"/>
          <w:lang w:val="es-419"/>
        </w:rPr>
        <w:t>,</w:t>
      </w:r>
      <w:r w:rsidRPr="00BA6DF5">
        <w:rPr>
          <w:rFonts w:ascii="Georgia" w:hAnsi="Georgia"/>
          <w:lang w:val="es-419"/>
        </w:rPr>
        <w:t xml:space="preserve"> </w:t>
      </w:r>
      <w:r w:rsidR="00D10248" w:rsidRPr="00BA6DF5">
        <w:rPr>
          <w:rFonts w:ascii="Georgia" w:hAnsi="Georgia"/>
          <w:lang w:val="es-419"/>
        </w:rPr>
        <w:t xml:space="preserve">pero </w:t>
      </w:r>
      <w:r w:rsidRPr="00BA6DF5">
        <w:rPr>
          <w:rFonts w:ascii="Georgia" w:hAnsi="Georgia"/>
          <w:lang w:val="es-419"/>
        </w:rPr>
        <w:t xml:space="preserve">ninguna está relacionada con el </w:t>
      </w:r>
      <w:r w:rsidRPr="00BA6DF5">
        <w:rPr>
          <w:rFonts w:ascii="Georgia" w:hAnsi="Georgia"/>
          <w:i/>
          <w:sz w:val="22"/>
          <w:szCs w:val="22"/>
          <w:lang w:val="es-419"/>
        </w:rPr>
        <w:t>“(…) traslado del crédito hipotecario con el banco Caja Social No.0132205881716 al actual propietario del inmueble, al señor LUIS FERNANDO LOAIZA</w:t>
      </w:r>
      <w:r w:rsidRPr="00BA6DF5">
        <w:rPr>
          <w:rFonts w:ascii="Georgia" w:hAnsi="Georgia"/>
          <w:lang w:val="es-419"/>
        </w:rPr>
        <w:t>”;</w:t>
      </w:r>
      <w:r w:rsidRPr="00BA6DF5">
        <w:rPr>
          <w:rFonts w:ascii="Georgia" w:hAnsi="Georgia" w:cs="Arial"/>
          <w:lang w:val="es-419"/>
        </w:rPr>
        <w:t xml:space="preserve"> de tal suerte que se negará esta pretensión.</w:t>
      </w:r>
    </w:p>
    <w:p w:rsidR="00D10248" w:rsidRPr="00BA6DF5" w:rsidRDefault="00D10248" w:rsidP="00BA6DF5">
      <w:pPr>
        <w:pStyle w:val="Textoindependiente"/>
        <w:spacing w:line="288" w:lineRule="auto"/>
        <w:rPr>
          <w:rFonts w:ascii="Georgia" w:hAnsi="Georgia" w:cs="Arial"/>
          <w:lang w:val="es-419"/>
        </w:rPr>
      </w:pPr>
    </w:p>
    <w:p w:rsidR="00D10248" w:rsidRPr="00BA6DF5" w:rsidRDefault="00D10248" w:rsidP="00BA6DF5">
      <w:pPr>
        <w:pStyle w:val="Textoindependiente"/>
        <w:spacing w:line="288" w:lineRule="auto"/>
        <w:rPr>
          <w:rFonts w:ascii="Georgia" w:hAnsi="Georgia" w:cs="Arial"/>
          <w:lang w:val="es-419"/>
        </w:rPr>
      </w:pPr>
      <w:r w:rsidRPr="00BA6DF5">
        <w:rPr>
          <w:rFonts w:ascii="Georgia" w:hAnsi="Georgia" w:cs="Arial"/>
          <w:lang w:val="es-419"/>
        </w:rPr>
        <w:t xml:space="preserve">Tampoco se estudia el amparo desde el punto de vista del derecho de petición por prematuro, puesto que se formuló el mismo día en que radicó los pedimentos, sin siquiera esperar a que feneciera el plazo de que disponía la accionada para responder. </w:t>
      </w:r>
    </w:p>
    <w:p w:rsidR="00D10248" w:rsidRPr="00BA6DF5" w:rsidRDefault="00D10248" w:rsidP="00BA6DF5">
      <w:pPr>
        <w:pStyle w:val="Textoindependiente"/>
        <w:spacing w:line="288" w:lineRule="auto"/>
        <w:rPr>
          <w:rFonts w:ascii="Georgia" w:hAnsi="Georgia" w:cs="Arial"/>
          <w:lang w:val="es-419"/>
        </w:rPr>
      </w:pPr>
    </w:p>
    <w:p w:rsidR="005B41B4" w:rsidRPr="00BA6DF5" w:rsidRDefault="005B41B4" w:rsidP="00BA6DF5">
      <w:pPr>
        <w:pStyle w:val="Textoindependiente"/>
        <w:numPr>
          <w:ilvl w:val="2"/>
          <w:numId w:val="41"/>
        </w:numPr>
        <w:spacing w:line="288" w:lineRule="auto"/>
        <w:rPr>
          <w:rFonts w:ascii="Georgia" w:hAnsi="Georgia"/>
          <w:smallCaps/>
          <w:noProof/>
          <w:szCs w:val="24"/>
          <w:lang w:val="es-419"/>
        </w:rPr>
      </w:pPr>
      <w:r w:rsidRPr="00BA6DF5">
        <w:rPr>
          <w:rFonts w:ascii="Georgia" w:hAnsi="Georgia"/>
          <w:smallCaps/>
          <w:szCs w:val="24"/>
          <w:lang w:val="es-419"/>
        </w:rPr>
        <w:t xml:space="preserve">La inmediatez </w:t>
      </w:r>
      <w:r w:rsidR="008620DA" w:rsidRPr="00BA6DF5">
        <w:rPr>
          <w:rFonts w:ascii="Georgia" w:hAnsi="Georgia"/>
          <w:smallCaps/>
          <w:szCs w:val="24"/>
          <w:lang w:val="es-419"/>
        </w:rPr>
        <w:t>frente a la actuación del juzgado accionado</w:t>
      </w:r>
    </w:p>
    <w:p w:rsidR="005B41B4" w:rsidRPr="00BA6DF5" w:rsidRDefault="005B41B4" w:rsidP="00BA6DF5">
      <w:pPr>
        <w:pStyle w:val="Sinespaciado"/>
        <w:spacing w:line="288" w:lineRule="auto"/>
        <w:jc w:val="both"/>
        <w:rPr>
          <w:rFonts w:ascii="Georgia" w:hAnsi="Georgia"/>
          <w:szCs w:val="24"/>
          <w:lang w:val="es-419"/>
        </w:rPr>
      </w:pPr>
    </w:p>
    <w:p w:rsidR="005B41B4" w:rsidRPr="00BA6DF5" w:rsidRDefault="005B41B4" w:rsidP="00BA6DF5">
      <w:pPr>
        <w:pStyle w:val="Sinespaciado"/>
        <w:spacing w:line="288" w:lineRule="auto"/>
        <w:jc w:val="both"/>
        <w:rPr>
          <w:rFonts w:ascii="Georgia" w:hAnsi="Georgia"/>
          <w:szCs w:val="24"/>
          <w:lang w:val="es-419"/>
        </w:rPr>
      </w:pPr>
      <w:r w:rsidRPr="00BA6DF5">
        <w:rPr>
          <w:rFonts w:ascii="Georgia" w:hAnsi="Georgia"/>
          <w:szCs w:val="24"/>
          <w:lang w:val="es-419"/>
        </w:rPr>
        <w:t>Según constante jurisprudencia de nuestro máximo Tribunal Constitucional</w:t>
      </w:r>
      <w:r w:rsidRPr="00BA6DF5">
        <w:rPr>
          <w:rStyle w:val="Refdenotaalpie"/>
          <w:rFonts w:ascii="Georgia" w:hAnsi="Georgia"/>
          <w:szCs w:val="24"/>
          <w:lang w:val="es-419"/>
        </w:rPr>
        <w:footnoteReference w:id="10"/>
      </w:r>
      <w:r w:rsidRPr="00BA6DF5">
        <w:rPr>
          <w:rFonts w:ascii="Georgia" w:hAnsi="Georgia"/>
          <w:szCs w:val="24"/>
          <w:lang w:val="es-419"/>
        </w:rPr>
        <w:t>, y también la CSJ</w:t>
      </w:r>
      <w:r w:rsidRPr="00BA6DF5">
        <w:rPr>
          <w:rStyle w:val="Refdenotaalpie"/>
          <w:rFonts w:ascii="Georgia" w:hAnsi="Georgia"/>
          <w:szCs w:val="24"/>
          <w:lang w:val="es-419"/>
        </w:rPr>
        <w:footnoteReference w:id="11"/>
      </w:r>
      <w:r w:rsidRPr="00BA6DF5">
        <w:rPr>
          <w:rFonts w:ascii="Georgia" w:hAnsi="Georgia"/>
          <w:szCs w:val="24"/>
          <w:lang w:val="es-419"/>
        </w:rPr>
        <w:t xml:space="preserve">, la inmediatez en la protección, conlleva entender que el remedio judicial requiere </w:t>
      </w:r>
      <w:r w:rsidRPr="00BA6DF5">
        <w:rPr>
          <w:rFonts w:ascii="Georgia" w:hAnsi="Georgia"/>
          <w:szCs w:val="24"/>
          <w:u w:val="single"/>
          <w:lang w:val="es-419"/>
        </w:rPr>
        <w:t>aplicación urgente</w:t>
      </w:r>
      <w:r w:rsidRPr="00BA6DF5">
        <w:rPr>
          <w:rFonts w:ascii="Georgia" w:hAnsi="Georgia"/>
          <w:szCs w:val="24"/>
          <w:lang w:val="es-419"/>
        </w:rPr>
        <w:t>, por lo que quien actúa en ejercicio de la tutela, debe usarla en forma oportuna. Significa lo dicho que el juez no está obligado a atender una petición, cuando el afectado injustificadamente, por desidia o desinterés, ha dejado pasar el tiempo para elevarla</w:t>
      </w:r>
      <w:r w:rsidRPr="00BA6DF5">
        <w:rPr>
          <w:rFonts w:ascii="Georgia" w:hAnsi="Georgia"/>
          <w:szCs w:val="24"/>
          <w:u w:val="single"/>
          <w:lang w:val="es-419"/>
        </w:rPr>
        <w:t>, la inmediatez es consubstancial a la protección que brinda la mencionada acción como defensa efectiva de los derechos fundamentales</w:t>
      </w:r>
      <w:r w:rsidRPr="00BA6DF5">
        <w:rPr>
          <w:rFonts w:ascii="Georgia" w:hAnsi="Georgia"/>
          <w:szCs w:val="24"/>
          <w:lang w:val="es-419"/>
        </w:rPr>
        <w:t>.</w:t>
      </w:r>
    </w:p>
    <w:p w:rsidR="005B41B4" w:rsidRPr="00BA6DF5" w:rsidRDefault="005B41B4" w:rsidP="00BA6DF5">
      <w:pPr>
        <w:pStyle w:val="Sinespaciado"/>
        <w:spacing w:line="288" w:lineRule="auto"/>
        <w:jc w:val="both"/>
        <w:rPr>
          <w:rFonts w:ascii="Georgia" w:hAnsi="Georgia"/>
          <w:szCs w:val="24"/>
          <w:lang w:val="es-419"/>
        </w:rPr>
      </w:pPr>
    </w:p>
    <w:p w:rsidR="005B41B4" w:rsidRPr="00BA6DF5" w:rsidRDefault="005B41B4" w:rsidP="00BA6DF5">
      <w:pPr>
        <w:pStyle w:val="Sinespaciado"/>
        <w:spacing w:line="288" w:lineRule="auto"/>
        <w:jc w:val="both"/>
        <w:rPr>
          <w:rFonts w:ascii="Georgia" w:hAnsi="Georgia"/>
          <w:szCs w:val="24"/>
          <w:lang w:val="es-419"/>
        </w:rPr>
      </w:pPr>
      <w:r w:rsidRPr="00BA6DF5">
        <w:rPr>
          <w:rFonts w:ascii="Georgia" w:hAnsi="Georgia"/>
          <w:szCs w:val="24"/>
          <w:lang w:val="es-419"/>
        </w:rPr>
        <w:t xml:space="preserve">Oportuno resulta, evocar con relación a la prontitud que debe acompañar el reclamo para la protección de los derechos, que la jurisprudencia de la Corte Interamericana de Derechos Humanos ha señalado que el transcurso de un lapso mayor a </w:t>
      </w:r>
      <w:r w:rsidRPr="00BA6DF5">
        <w:rPr>
          <w:rFonts w:ascii="Georgia" w:hAnsi="Georgia"/>
          <w:szCs w:val="24"/>
          <w:u w:val="single"/>
          <w:lang w:val="es-419"/>
        </w:rPr>
        <w:t>seis meses</w:t>
      </w:r>
      <w:r w:rsidRPr="00BA6DF5">
        <w:rPr>
          <w:rFonts w:ascii="Georgia" w:hAnsi="Georgia"/>
          <w:szCs w:val="24"/>
          <w:lang w:val="es-419"/>
        </w:rPr>
        <w:t xml:space="preserve"> para resolver amparos excede el principio de plazo razonable. Habida consideración de la significación del principio de inmediatez, ha concluido nuestro Alto Tribunal, que la </w:t>
      </w:r>
      <w:r w:rsidRPr="00BA6DF5">
        <w:rPr>
          <w:rFonts w:ascii="Georgia" w:hAnsi="Georgia"/>
          <w:i/>
          <w:sz w:val="22"/>
          <w:szCs w:val="22"/>
          <w:lang w:val="es-419"/>
        </w:rPr>
        <w:t>“OPORTUNIDAD”</w:t>
      </w:r>
      <w:r w:rsidRPr="00BA6DF5">
        <w:rPr>
          <w:rFonts w:ascii="Georgia" w:hAnsi="Georgia"/>
          <w:sz w:val="22"/>
          <w:szCs w:val="22"/>
          <w:lang w:val="es-419"/>
        </w:rPr>
        <w:t xml:space="preserve"> </w:t>
      </w:r>
      <w:r w:rsidRPr="00BA6DF5">
        <w:rPr>
          <w:rFonts w:ascii="Georgia" w:hAnsi="Georgia"/>
          <w:szCs w:val="24"/>
          <w:u w:val="single"/>
          <w:lang w:val="es-419"/>
        </w:rPr>
        <w:t>es un requisito de procedibilidad esencial para el ejercicio del amparo constitucional</w:t>
      </w:r>
      <w:r w:rsidRPr="00BA6DF5">
        <w:rPr>
          <w:rStyle w:val="Refdenotaalpie"/>
          <w:rFonts w:ascii="Georgia" w:hAnsi="Georgia"/>
          <w:szCs w:val="24"/>
          <w:lang w:val="es-419"/>
        </w:rPr>
        <w:footnoteReference w:id="12"/>
      </w:r>
      <w:r w:rsidRPr="00BA6DF5">
        <w:rPr>
          <w:rFonts w:ascii="Georgia" w:hAnsi="Georgia"/>
          <w:szCs w:val="24"/>
          <w:lang w:val="es-419"/>
        </w:rPr>
        <w:t>. Así mismo lo ha señalado la CSJ</w:t>
      </w:r>
      <w:r w:rsidRPr="00BA6DF5">
        <w:rPr>
          <w:rStyle w:val="Refdenotaalpie"/>
          <w:rFonts w:ascii="Georgia" w:hAnsi="Georgia"/>
          <w:szCs w:val="24"/>
          <w:lang w:val="es-419"/>
        </w:rPr>
        <w:footnoteReference w:id="13"/>
      </w:r>
      <w:r w:rsidRPr="00BA6DF5">
        <w:rPr>
          <w:rFonts w:ascii="Georgia" w:hAnsi="Georgia"/>
          <w:szCs w:val="24"/>
          <w:lang w:val="es-419"/>
        </w:rPr>
        <w:t>, que en recientes providencias refirió:</w:t>
      </w:r>
    </w:p>
    <w:p w:rsidR="005B41B4" w:rsidRPr="00BA6DF5" w:rsidRDefault="005B41B4" w:rsidP="00BA6DF5">
      <w:pPr>
        <w:pStyle w:val="Sinespaciado"/>
        <w:spacing w:line="288" w:lineRule="auto"/>
        <w:jc w:val="both"/>
        <w:rPr>
          <w:rFonts w:ascii="Georgia" w:hAnsi="Georgia"/>
          <w:szCs w:val="24"/>
          <w:lang w:val="es-419"/>
        </w:rPr>
      </w:pPr>
    </w:p>
    <w:p w:rsidR="005B41B4" w:rsidRPr="00E81F9B" w:rsidRDefault="005B41B4" w:rsidP="00E81F9B">
      <w:pPr>
        <w:pStyle w:val="Sinespaciado"/>
        <w:ind w:left="426" w:right="420"/>
        <w:jc w:val="both"/>
        <w:rPr>
          <w:rFonts w:ascii="Georgia" w:hAnsi="Georgia" w:cs="Arial"/>
          <w:i/>
          <w:spacing w:val="-10"/>
          <w:sz w:val="22"/>
          <w:szCs w:val="24"/>
          <w:lang w:val="es-419"/>
        </w:rPr>
      </w:pPr>
      <w:r w:rsidRPr="00E81F9B">
        <w:rPr>
          <w:rFonts w:ascii="Georgia" w:hAnsi="Georgia" w:cs="Arial"/>
          <w:i/>
          <w:iCs/>
          <w:sz w:val="22"/>
          <w:szCs w:val="24"/>
          <w:lang w:val="es-419"/>
        </w:rPr>
        <w:t>…e</w:t>
      </w:r>
      <w:r w:rsidRPr="00E81F9B">
        <w:rPr>
          <w:rFonts w:ascii="Georgia" w:hAnsi="Georgia" w:cs="Arial"/>
          <w:i/>
          <w:spacing w:val="-10"/>
          <w:sz w:val="22"/>
          <w:szCs w:val="24"/>
          <w:lang w:val="es-419"/>
        </w:rPr>
        <w:t>[n punto al requisito de la inmediatez, connatural a esta acción pública, precisa señalar que así como la Constitución Política, impone al Juzgador el deber de brindar protección inmediata los derechos fundamentales, al ciudadano le asiste el deber recíproco de colaborar para el adecuado funcionamiento de la administración de justicia (ordinal 7, artículo 95 Superior), en este caso, impetrado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w:t>
      </w:r>
    </w:p>
    <w:p w:rsidR="005B41B4" w:rsidRPr="00E81F9B" w:rsidRDefault="005B41B4" w:rsidP="00E81F9B">
      <w:pPr>
        <w:pStyle w:val="Sinespaciado"/>
        <w:ind w:left="426" w:right="420"/>
        <w:jc w:val="both"/>
        <w:rPr>
          <w:rFonts w:ascii="Georgia" w:hAnsi="Georgia" w:cs="Arial"/>
          <w:i/>
          <w:spacing w:val="-10"/>
          <w:sz w:val="22"/>
          <w:szCs w:val="24"/>
          <w:lang w:val="es-419"/>
        </w:rPr>
      </w:pPr>
    </w:p>
    <w:p w:rsidR="005B41B4" w:rsidRPr="00E81F9B" w:rsidRDefault="005B41B4" w:rsidP="00E81F9B">
      <w:pPr>
        <w:pStyle w:val="Sinespaciado"/>
        <w:ind w:left="426" w:right="420"/>
        <w:jc w:val="both"/>
        <w:rPr>
          <w:rFonts w:ascii="Georgia" w:hAnsi="Georgia"/>
          <w:i/>
          <w:sz w:val="22"/>
          <w:szCs w:val="24"/>
          <w:vertAlign w:val="superscript"/>
          <w:lang w:val="es-419"/>
        </w:rPr>
      </w:pPr>
      <w:r w:rsidRPr="00E81F9B">
        <w:rPr>
          <w:rFonts w:ascii="Georgia" w:hAnsi="Georgia" w:cs="Arial"/>
          <w:i/>
          <w:spacing w:val="-10"/>
          <w:sz w:val="22"/>
          <w:szCs w:val="24"/>
          <w:lang w:val="es-419"/>
        </w:rPr>
        <w:t>Precisamente, en orden a procurar el cumplimiento del memorando requisito, la Sala en reiterados pronunciamientos ha considerado por término razonable para la interposición de la acción el de seis meses (CSJ STC 29 abr .2009, rad. 00624-00, reiterada entre muchas en STC5268-2016, STC6041-2016, y STC6680-2017, 12  may. rad 00103-0)…</w:t>
      </w:r>
    </w:p>
    <w:p w:rsidR="001230CE" w:rsidRPr="00BA6DF5" w:rsidRDefault="001230CE" w:rsidP="00BA6DF5">
      <w:pPr>
        <w:pStyle w:val="Sinespaciado"/>
        <w:spacing w:line="288" w:lineRule="auto"/>
        <w:jc w:val="both"/>
        <w:rPr>
          <w:rFonts w:ascii="Georgia" w:hAnsi="Georgia"/>
          <w:sz w:val="28"/>
          <w:szCs w:val="24"/>
          <w:lang w:val="es-419"/>
        </w:rPr>
      </w:pPr>
    </w:p>
    <w:p w:rsidR="005B41B4" w:rsidRPr="00BA6DF5" w:rsidRDefault="005B41B4" w:rsidP="00BA6DF5">
      <w:pPr>
        <w:pStyle w:val="Sinespaciado"/>
        <w:spacing w:line="288" w:lineRule="auto"/>
        <w:jc w:val="both"/>
        <w:rPr>
          <w:rFonts w:ascii="Georgia" w:hAnsi="Georgia"/>
          <w:szCs w:val="24"/>
          <w:lang w:val="es-419"/>
        </w:rPr>
      </w:pPr>
      <w:r w:rsidRPr="00BA6DF5">
        <w:rPr>
          <w:rFonts w:ascii="Georgia" w:hAnsi="Georgia"/>
          <w:szCs w:val="24"/>
          <w:lang w:val="es-419"/>
        </w:rPr>
        <w:t xml:space="preserve">Pese a lo expuesto, necesario es acotar que el mencionado plazo no es absoluto, sino que se entiende como razonable para la interposición de la acción, pues más allá de ese </w:t>
      </w:r>
      <w:r w:rsidRPr="00BA6DF5">
        <w:rPr>
          <w:rFonts w:ascii="Georgia" w:hAnsi="Georgia"/>
          <w:szCs w:val="24"/>
          <w:lang w:val="es-419"/>
        </w:rPr>
        <w:lastRenderedPageBreak/>
        <w:t>término, lo que en realidad lo determina son</w:t>
      </w:r>
      <w:r w:rsidRPr="00BA6DF5">
        <w:rPr>
          <w:rStyle w:val="Refdenotaalpie"/>
          <w:rFonts w:ascii="Georgia" w:hAnsi="Georgia"/>
          <w:szCs w:val="24"/>
          <w:lang w:val="es-419"/>
        </w:rPr>
        <w:footnoteReference w:id="14"/>
      </w:r>
      <w:r w:rsidRPr="00BA6DF5">
        <w:rPr>
          <w:rFonts w:ascii="Georgia" w:hAnsi="Georgia"/>
          <w:szCs w:val="24"/>
          <w:lang w:val="es-419"/>
        </w:rPr>
        <w:t>:</w:t>
      </w:r>
    </w:p>
    <w:p w:rsidR="005B41B4" w:rsidRPr="00BA6DF5" w:rsidRDefault="005B41B4" w:rsidP="00BA6DF5">
      <w:pPr>
        <w:pStyle w:val="Sinespaciado"/>
        <w:spacing w:line="288" w:lineRule="auto"/>
        <w:jc w:val="both"/>
        <w:rPr>
          <w:rFonts w:ascii="Georgia" w:hAnsi="Georgia"/>
          <w:szCs w:val="24"/>
          <w:lang w:val="es-419"/>
        </w:rPr>
      </w:pPr>
    </w:p>
    <w:p w:rsidR="005B41B4" w:rsidRPr="00E81F9B" w:rsidRDefault="005B41B4" w:rsidP="00E81F9B">
      <w:pPr>
        <w:pStyle w:val="Sinespaciado"/>
        <w:ind w:left="426" w:right="420"/>
        <w:jc w:val="both"/>
        <w:rPr>
          <w:rFonts w:ascii="Georgia" w:hAnsi="Georgia"/>
          <w:sz w:val="22"/>
          <w:szCs w:val="24"/>
          <w:lang w:val="es-419"/>
        </w:rPr>
      </w:pPr>
      <w:r w:rsidRPr="00E81F9B">
        <w:rPr>
          <w:rFonts w:ascii="Georgia" w:hAnsi="Georgia"/>
          <w:sz w:val="22"/>
          <w:szCs w:val="24"/>
          <w:lang w:val="es-419"/>
        </w:rPr>
        <w:t>… (i) Que existan razones válidas para justificar la inactividad de los accionantes. Pueden ser situaciones de fuerza mayor, caso fortuito y en general la imparcialidad del accionante para ejercer la acción en un tiempo razonable</w:t>
      </w:r>
      <w:r w:rsidRPr="00E81F9B">
        <w:rPr>
          <w:rStyle w:val="Refdenotaalpie"/>
          <w:rFonts w:ascii="Georgia" w:hAnsi="Georgia"/>
          <w:sz w:val="22"/>
          <w:szCs w:val="24"/>
          <w:lang w:val="es-419"/>
        </w:rPr>
        <w:footnoteReference w:id="15"/>
      </w:r>
      <w:r w:rsidRPr="00E81F9B">
        <w:rPr>
          <w:rFonts w:ascii="Georgia" w:hAnsi="Georgia"/>
          <w:sz w:val="22"/>
          <w:szCs w:val="24"/>
          <w:lang w:val="es-419"/>
        </w:rPr>
        <w:t>. (ii) Que la amenaza o la vulneración permanezca en el tiempo, a pesar de que el hecho que la originó sea antiguo</w:t>
      </w:r>
      <w:r w:rsidRPr="00E81F9B">
        <w:rPr>
          <w:rStyle w:val="Refdenotaalpie"/>
          <w:rFonts w:ascii="Georgia" w:hAnsi="Georgia"/>
          <w:sz w:val="22"/>
          <w:szCs w:val="24"/>
          <w:lang w:val="es-419"/>
        </w:rPr>
        <w:footnoteReference w:id="16"/>
      </w:r>
      <w:r w:rsidRPr="00E81F9B">
        <w:rPr>
          <w:rFonts w:ascii="Georgia" w:hAnsi="Georgia"/>
          <w:sz w:val="22"/>
          <w:szCs w:val="24"/>
          <w:lang w:val="es-419"/>
        </w:rPr>
        <w:t>. (iii) Que la carga de la interposición de la acción de tutela en un plazo razonable, no resulte desproporcionado por una situación de debilidad manifiesta del accionante, por ejemplo, en casos de interdicción, minoría de edad, abandono, o incapacidad física</w:t>
      </w:r>
      <w:r w:rsidRPr="00E81F9B">
        <w:rPr>
          <w:rStyle w:val="Refdenotaalpie"/>
          <w:rFonts w:ascii="Georgia" w:hAnsi="Georgia"/>
          <w:sz w:val="22"/>
          <w:szCs w:val="24"/>
          <w:lang w:val="es-419"/>
        </w:rPr>
        <w:footnoteReference w:id="17"/>
      </w:r>
      <w:r w:rsidRPr="00E81F9B">
        <w:rPr>
          <w:rFonts w:ascii="Georgia" w:hAnsi="Georgia"/>
          <w:sz w:val="22"/>
          <w:szCs w:val="24"/>
          <w:lang w:val="es-419"/>
        </w:rPr>
        <w:t>…</w:t>
      </w:r>
    </w:p>
    <w:p w:rsidR="005B41B4" w:rsidRPr="00BA6DF5" w:rsidRDefault="005B41B4" w:rsidP="00BA6DF5">
      <w:pPr>
        <w:pStyle w:val="Sinespaciado"/>
        <w:spacing w:line="288" w:lineRule="auto"/>
        <w:jc w:val="both"/>
        <w:rPr>
          <w:rFonts w:ascii="Georgia" w:hAnsi="Georgia"/>
          <w:szCs w:val="24"/>
          <w:lang w:val="es-419"/>
        </w:rPr>
      </w:pPr>
    </w:p>
    <w:p w:rsidR="005B41B4" w:rsidRPr="00BA6DF5" w:rsidRDefault="005B41B4" w:rsidP="00BA6DF5">
      <w:pPr>
        <w:pStyle w:val="Sinespaciado"/>
        <w:spacing w:line="288" w:lineRule="auto"/>
        <w:jc w:val="both"/>
        <w:rPr>
          <w:rFonts w:ascii="Georgia" w:hAnsi="Georgia"/>
          <w:szCs w:val="24"/>
          <w:lang w:val="es-419"/>
        </w:rPr>
      </w:pPr>
      <w:r w:rsidRPr="00BA6DF5">
        <w:rPr>
          <w:rFonts w:ascii="Georgia" w:hAnsi="Georgia"/>
          <w:szCs w:val="24"/>
          <w:lang w:val="es-419"/>
        </w:rPr>
        <w:t>Cabe resaltar que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BA6DF5">
        <w:rPr>
          <w:rStyle w:val="Refdenotaalpie"/>
          <w:rFonts w:ascii="Georgia" w:hAnsi="Georgia"/>
          <w:szCs w:val="24"/>
          <w:lang w:val="es-419"/>
        </w:rPr>
        <w:t xml:space="preserve"> </w:t>
      </w:r>
      <w:r w:rsidRPr="00BA6DF5">
        <w:rPr>
          <w:rStyle w:val="Refdenotaalpie"/>
          <w:rFonts w:ascii="Georgia" w:hAnsi="Georgia"/>
          <w:szCs w:val="24"/>
          <w:lang w:val="es-419"/>
        </w:rPr>
        <w:footnoteReference w:id="18"/>
      </w:r>
      <w:r w:rsidRPr="00BA6DF5">
        <w:rPr>
          <w:rFonts w:ascii="Georgia" w:hAnsi="Georgia"/>
          <w:szCs w:val="24"/>
          <w:lang w:val="es-419"/>
        </w:rPr>
        <w:t>, también recientes providencias de la CC</w:t>
      </w:r>
      <w:r w:rsidRPr="00BA6DF5">
        <w:rPr>
          <w:rStyle w:val="Refdenotaalpie"/>
          <w:rFonts w:ascii="Georgia" w:hAnsi="Georgia"/>
          <w:szCs w:val="24"/>
          <w:lang w:val="es-419"/>
        </w:rPr>
        <w:footnoteReference w:id="19"/>
      </w:r>
      <w:r w:rsidRPr="00BA6DF5">
        <w:rPr>
          <w:rFonts w:ascii="Georgia" w:hAnsi="Georgia"/>
          <w:szCs w:val="24"/>
          <w:lang w:val="es-419"/>
        </w:rPr>
        <w:t>, (2018) referentes: (i) A la recuperación de los bienes baldíos; y, (ii) A la reubicación de personas que ocupan viviendas en riesgos de deslizamiento.</w:t>
      </w:r>
    </w:p>
    <w:p w:rsidR="005B41B4" w:rsidRPr="00BA6DF5" w:rsidRDefault="005B41B4" w:rsidP="00BA6DF5">
      <w:pPr>
        <w:pStyle w:val="Sinespaciado"/>
        <w:spacing w:line="288" w:lineRule="auto"/>
        <w:jc w:val="both"/>
        <w:rPr>
          <w:rFonts w:ascii="Georgia" w:hAnsi="Georgia"/>
          <w:szCs w:val="24"/>
          <w:lang w:val="es-419"/>
        </w:rPr>
      </w:pPr>
    </w:p>
    <w:p w:rsidR="005B41B4" w:rsidRPr="00BA6DF5" w:rsidRDefault="005B41B4" w:rsidP="00BA6DF5">
      <w:pPr>
        <w:pStyle w:val="Sinespaciado"/>
        <w:spacing w:line="288" w:lineRule="auto"/>
        <w:jc w:val="both"/>
        <w:rPr>
          <w:rFonts w:ascii="Georgia" w:hAnsi="Georgia"/>
          <w:szCs w:val="24"/>
          <w:lang w:val="es-419"/>
        </w:rPr>
      </w:pPr>
      <w:r w:rsidRPr="00BA6DF5">
        <w:rPr>
          <w:rFonts w:ascii="Georgia" w:hAnsi="Georgia"/>
          <w:szCs w:val="24"/>
          <w:lang w:val="es-419"/>
        </w:rPr>
        <w:t>Nuestro órgano de cierre en la especialidad constitucional</w:t>
      </w:r>
      <w:r w:rsidRPr="00BA6DF5">
        <w:rPr>
          <w:rStyle w:val="Refdenotaalpie"/>
          <w:rFonts w:ascii="Georgia" w:hAnsi="Georgia"/>
          <w:szCs w:val="24"/>
          <w:lang w:val="es-419"/>
        </w:rPr>
        <w:footnoteReference w:id="20"/>
      </w:r>
      <w:r w:rsidRPr="00BA6DF5">
        <w:rPr>
          <w:rFonts w:ascii="Georgia" w:hAnsi="Georgia"/>
          <w:szCs w:val="24"/>
          <w:lang w:val="es-419"/>
        </w:rPr>
        <w:t>, ratificó el pensamiento traído en su larga línea jurisprudencial, y resaltó las razones que fundamentan el factor “inmediatez” como presupuesto de procedibilidad, así explicó:</w:t>
      </w:r>
    </w:p>
    <w:p w:rsidR="00CF03ED" w:rsidRPr="00BA6DF5" w:rsidRDefault="00CF03ED" w:rsidP="00BA6DF5">
      <w:pPr>
        <w:pStyle w:val="Sinespaciado"/>
        <w:spacing w:line="288" w:lineRule="auto"/>
        <w:jc w:val="both"/>
        <w:rPr>
          <w:rFonts w:ascii="Georgia" w:hAnsi="Georgia"/>
          <w:szCs w:val="24"/>
          <w:lang w:val="es-419"/>
        </w:rPr>
      </w:pPr>
    </w:p>
    <w:p w:rsidR="005B41B4" w:rsidRPr="00E81F9B" w:rsidRDefault="005B41B4" w:rsidP="00E81F9B">
      <w:pPr>
        <w:pStyle w:val="Sinespaciado"/>
        <w:ind w:left="426" w:right="420"/>
        <w:jc w:val="both"/>
        <w:rPr>
          <w:rFonts w:ascii="Georgia" w:hAnsi="Georgia"/>
          <w:sz w:val="22"/>
          <w:szCs w:val="24"/>
          <w:lang w:val="es-419"/>
        </w:rPr>
      </w:pPr>
      <w:r w:rsidRPr="00E81F9B">
        <w:rPr>
          <w:rFonts w:ascii="Georgia" w:hAnsi="Georgia"/>
          <w:sz w:val="22"/>
          <w:szCs w:val="24"/>
          <w:lang w:val="es-419"/>
        </w:rPr>
        <w:t xml:space="preserve">4.6. </w:t>
      </w:r>
      <w:r w:rsidRPr="00E81F9B">
        <w:rPr>
          <w:rFonts w:ascii="Georgia" w:hAnsi="Georgia"/>
          <w:sz w:val="22"/>
          <w:szCs w:val="24"/>
          <w:u w:val="single"/>
          <w:lang w:val="es-419"/>
        </w:rPr>
        <w:t xml:space="preserve">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 </w:t>
      </w:r>
      <w:r w:rsidRPr="00E81F9B">
        <w:rPr>
          <w:rFonts w:ascii="Georgia" w:hAnsi="Georgia"/>
          <w:sz w:val="22"/>
          <w:szCs w:val="24"/>
          <w:lang w:val="es-419"/>
        </w:rPr>
        <w:t xml:space="preserve">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permanente en la actualidad (La sublínea es de este Tribunal). </w:t>
      </w:r>
    </w:p>
    <w:p w:rsidR="005B41B4" w:rsidRPr="00BA6DF5" w:rsidRDefault="005B41B4" w:rsidP="00BA6DF5">
      <w:pPr>
        <w:pStyle w:val="Sinespaciado"/>
        <w:spacing w:line="288" w:lineRule="auto"/>
        <w:jc w:val="both"/>
        <w:rPr>
          <w:rFonts w:ascii="Georgia" w:hAnsi="Georgia"/>
          <w:sz w:val="32"/>
          <w:szCs w:val="24"/>
          <w:lang w:val="es-419"/>
        </w:rPr>
      </w:pPr>
    </w:p>
    <w:p w:rsidR="00C62DAB" w:rsidRPr="00BA6DF5" w:rsidRDefault="008620DA" w:rsidP="00BA6DF5">
      <w:pPr>
        <w:spacing w:line="288" w:lineRule="auto"/>
        <w:ind w:right="51"/>
        <w:jc w:val="both"/>
        <w:rPr>
          <w:rFonts w:ascii="Georgia" w:hAnsi="Georgia"/>
          <w:szCs w:val="22"/>
          <w:lang w:val="es-419"/>
        </w:rPr>
      </w:pPr>
      <w:r w:rsidRPr="00BA6DF5">
        <w:rPr>
          <w:rFonts w:ascii="Georgia" w:hAnsi="Georgia"/>
          <w:szCs w:val="22"/>
          <w:lang w:val="es-419"/>
        </w:rPr>
        <w:t>De conformidad con la doctrina jurisprudencial reseñada y verificados</w:t>
      </w:r>
      <w:r w:rsidR="00C62DAB" w:rsidRPr="00BA6DF5">
        <w:rPr>
          <w:rFonts w:ascii="Georgia" w:hAnsi="Georgia"/>
          <w:szCs w:val="22"/>
          <w:lang w:val="es-419"/>
        </w:rPr>
        <w:t xml:space="preserve"> </w:t>
      </w:r>
      <w:r w:rsidR="00C62DAB" w:rsidRPr="00BA6DF5">
        <w:rPr>
          <w:rFonts w:ascii="Georgia" w:hAnsi="Georgia" w:cs="Arial"/>
          <w:lang w:val="es-419"/>
        </w:rPr>
        <w:t>los hechos, las respuestas, las pruebas e</w:t>
      </w:r>
      <w:r w:rsidR="00C62DAB" w:rsidRPr="00BA6DF5">
        <w:rPr>
          <w:rFonts w:ascii="Georgia" w:hAnsi="Georgia"/>
          <w:szCs w:val="22"/>
          <w:lang w:val="es-419"/>
        </w:rPr>
        <w:t xml:space="preserve"> impugnación, </w:t>
      </w:r>
      <w:r w:rsidRPr="00BA6DF5">
        <w:rPr>
          <w:rFonts w:ascii="Georgia" w:hAnsi="Georgia"/>
          <w:szCs w:val="22"/>
          <w:lang w:val="es-419"/>
        </w:rPr>
        <w:t xml:space="preserve">para esta Corporación es diáfano que el amparo contra el juzgado Promiscuo Municipal de La Virginia carece </w:t>
      </w:r>
      <w:r w:rsidR="00C62DAB" w:rsidRPr="00BA6DF5">
        <w:rPr>
          <w:rFonts w:ascii="Georgia" w:hAnsi="Georgia"/>
          <w:szCs w:val="22"/>
          <w:lang w:val="es-419"/>
        </w:rPr>
        <w:t>de</w:t>
      </w:r>
      <w:r w:rsidR="00F50B3D" w:rsidRPr="00BA6DF5">
        <w:rPr>
          <w:rFonts w:ascii="Georgia" w:hAnsi="Georgia"/>
          <w:szCs w:val="22"/>
          <w:lang w:val="es-419"/>
        </w:rPr>
        <w:t>l</w:t>
      </w:r>
      <w:r w:rsidR="00C62DAB" w:rsidRPr="00BA6DF5">
        <w:rPr>
          <w:rFonts w:ascii="Georgia" w:hAnsi="Georgia"/>
          <w:szCs w:val="22"/>
          <w:lang w:val="es-419"/>
        </w:rPr>
        <w:t xml:space="preserve"> presupuesto de </w:t>
      </w:r>
      <w:r w:rsidR="004567AD" w:rsidRPr="00BA6DF5">
        <w:rPr>
          <w:rFonts w:ascii="Georgia" w:hAnsi="Georgia"/>
          <w:szCs w:val="22"/>
          <w:lang w:val="es-419"/>
        </w:rPr>
        <w:t>la inmediatez</w:t>
      </w:r>
      <w:r w:rsidR="00B75471" w:rsidRPr="00BA6DF5">
        <w:rPr>
          <w:rFonts w:ascii="Georgia" w:hAnsi="Georgia"/>
          <w:szCs w:val="22"/>
          <w:lang w:val="es-419"/>
        </w:rPr>
        <w:t>.</w:t>
      </w:r>
      <w:r w:rsidR="008D08B1" w:rsidRPr="00BA6DF5">
        <w:rPr>
          <w:rFonts w:ascii="Georgia" w:hAnsi="Georgia"/>
          <w:szCs w:val="22"/>
          <w:lang w:val="es-419"/>
        </w:rPr>
        <w:t xml:space="preserve"> </w:t>
      </w:r>
    </w:p>
    <w:p w:rsidR="001230CE" w:rsidRPr="00BA6DF5" w:rsidRDefault="001230CE" w:rsidP="00BA6DF5">
      <w:pPr>
        <w:spacing w:line="288" w:lineRule="auto"/>
        <w:ind w:right="51"/>
        <w:jc w:val="both"/>
        <w:rPr>
          <w:rFonts w:ascii="Georgia" w:hAnsi="Georgia"/>
          <w:szCs w:val="22"/>
          <w:lang w:val="es-419"/>
        </w:rPr>
      </w:pPr>
    </w:p>
    <w:p w:rsidR="001F5ED3" w:rsidRPr="00BA6DF5" w:rsidRDefault="008620DA" w:rsidP="00BA6DF5">
      <w:pPr>
        <w:widowControl/>
        <w:spacing w:line="288" w:lineRule="auto"/>
        <w:jc w:val="both"/>
        <w:rPr>
          <w:rFonts w:ascii="Georgia" w:hAnsi="Georgia"/>
          <w:szCs w:val="22"/>
          <w:lang w:val="es-419"/>
        </w:rPr>
      </w:pPr>
      <w:r w:rsidRPr="00BA6DF5">
        <w:rPr>
          <w:rFonts w:ascii="Georgia" w:hAnsi="Georgia"/>
          <w:szCs w:val="22"/>
          <w:lang w:val="es-419"/>
        </w:rPr>
        <w:t>Como el interesado</w:t>
      </w:r>
      <w:r w:rsidR="00D333C5" w:rsidRPr="00BA6DF5">
        <w:rPr>
          <w:rFonts w:ascii="Georgia" w:hAnsi="Georgia"/>
          <w:szCs w:val="22"/>
          <w:lang w:val="es-419"/>
        </w:rPr>
        <w:t xml:space="preserve"> se duele </w:t>
      </w:r>
      <w:r w:rsidRPr="00BA6DF5">
        <w:rPr>
          <w:rFonts w:ascii="Georgia" w:hAnsi="Georgia"/>
          <w:szCs w:val="22"/>
          <w:lang w:val="es-419"/>
        </w:rPr>
        <w:t xml:space="preserve">de la </w:t>
      </w:r>
      <w:r w:rsidR="00EB04EC" w:rsidRPr="00BA6DF5">
        <w:rPr>
          <w:rFonts w:ascii="Georgia" w:hAnsi="Georgia"/>
          <w:szCs w:val="22"/>
          <w:lang w:val="es-419"/>
        </w:rPr>
        <w:t>sentencia</w:t>
      </w:r>
      <w:r w:rsidR="00611831" w:rsidRPr="00BA6DF5">
        <w:rPr>
          <w:rFonts w:ascii="Georgia" w:hAnsi="Georgia"/>
          <w:szCs w:val="22"/>
          <w:lang w:val="es-419"/>
        </w:rPr>
        <w:t xml:space="preserve"> data</w:t>
      </w:r>
      <w:r w:rsidRPr="00BA6DF5">
        <w:rPr>
          <w:rFonts w:ascii="Georgia" w:hAnsi="Georgia"/>
          <w:szCs w:val="22"/>
          <w:lang w:val="es-419"/>
        </w:rPr>
        <w:t>da</w:t>
      </w:r>
      <w:r w:rsidR="00611831" w:rsidRPr="00BA6DF5">
        <w:rPr>
          <w:rFonts w:ascii="Georgia" w:hAnsi="Georgia"/>
          <w:szCs w:val="22"/>
          <w:lang w:val="es-419"/>
        </w:rPr>
        <w:t xml:space="preserve"> </w:t>
      </w:r>
      <w:r w:rsidR="00EB04EC" w:rsidRPr="00BA6DF5">
        <w:rPr>
          <w:rFonts w:ascii="Georgia" w:hAnsi="Georgia"/>
          <w:szCs w:val="22"/>
          <w:lang w:val="es-419"/>
        </w:rPr>
        <w:t>05-05-2017</w:t>
      </w:r>
      <w:r w:rsidRPr="00BA6DF5">
        <w:rPr>
          <w:rFonts w:ascii="Georgia" w:hAnsi="Georgia"/>
          <w:szCs w:val="22"/>
          <w:lang w:val="es-419"/>
        </w:rPr>
        <w:t xml:space="preserve"> es claro el amparo </w:t>
      </w:r>
      <w:r w:rsidR="001F5ED3" w:rsidRPr="00BA6DF5">
        <w:rPr>
          <w:rFonts w:ascii="Georgia" w:hAnsi="Georgia"/>
          <w:szCs w:val="22"/>
          <w:lang w:val="es-419"/>
        </w:rPr>
        <w:t>desborda el plazo de los seis (6) meses fijado por la jurisprudencia constitucional como razonable</w:t>
      </w:r>
      <w:r w:rsidRPr="00BA6DF5">
        <w:rPr>
          <w:rFonts w:ascii="Georgia" w:hAnsi="Georgia"/>
          <w:szCs w:val="22"/>
          <w:lang w:val="es-419"/>
        </w:rPr>
        <w:t xml:space="preserve"> para su interposición (21-03-2019), </w:t>
      </w:r>
      <w:r w:rsidR="001230CE" w:rsidRPr="00BA6DF5">
        <w:rPr>
          <w:rFonts w:ascii="Georgia" w:hAnsi="Georgia"/>
          <w:szCs w:val="22"/>
          <w:lang w:val="es-419"/>
        </w:rPr>
        <w:t>dejó transcurrir</w:t>
      </w:r>
      <w:r w:rsidRPr="00BA6DF5">
        <w:rPr>
          <w:rFonts w:ascii="Georgia" w:hAnsi="Georgia"/>
          <w:szCs w:val="22"/>
          <w:lang w:val="es-419"/>
        </w:rPr>
        <w:t xml:space="preserve"> </w:t>
      </w:r>
      <w:r w:rsidR="001F5ED3" w:rsidRPr="00BA6DF5">
        <w:rPr>
          <w:rFonts w:ascii="Georgia" w:hAnsi="Georgia"/>
          <w:szCs w:val="22"/>
          <w:lang w:val="es-419"/>
        </w:rPr>
        <w:t>veinti</w:t>
      </w:r>
      <w:r w:rsidR="007A0109" w:rsidRPr="00BA6DF5">
        <w:rPr>
          <w:rFonts w:ascii="Georgia" w:hAnsi="Georgia"/>
          <w:szCs w:val="22"/>
          <w:lang w:val="es-419"/>
        </w:rPr>
        <w:t>dós</w:t>
      </w:r>
      <w:r w:rsidR="001F5ED3" w:rsidRPr="00BA6DF5">
        <w:rPr>
          <w:rFonts w:ascii="Georgia" w:hAnsi="Georgia"/>
          <w:szCs w:val="22"/>
          <w:lang w:val="es-419"/>
        </w:rPr>
        <w:t xml:space="preserve"> (2</w:t>
      </w:r>
      <w:r w:rsidR="007A0109" w:rsidRPr="00BA6DF5">
        <w:rPr>
          <w:rFonts w:ascii="Georgia" w:hAnsi="Georgia"/>
          <w:szCs w:val="22"/>
          <w:lang w:val="es-419"/>
        </w:rPr>
        <w:t>2</w:t>
      </w:r>
      <w:r w:rsidR="001F5ED3" w:rsidRPr="00BA6DF5">
        <w:rPr>
          <w:rFonts w:ascii="Georgia" w:hAnsi="Georgia"/>
          <w:szCs w:val="22"/>
          <w:lang w:val="es-419"/>
        </w:rPr>
        <w:t>) meses</w:t>
      </w:r>
      <w:r w:rsidRPr="00BA6DF5">
        <w:rPr>
          <w:rFonts w:ascii="Georgia" w:hAnsi="Georgia"/>
          <w:szCs w:val="22"/>
          <w:lang w:val="es-419"/>
        </w:rPr>
        <w:t>, sin justificación alguna</w:t>
      </w:r>
      <w:r w:rsidR="001F5ED3" w:rsidRPr="00BA6DF5">
        <w:rPr>
          <w:rFonts w:ascii="Georgia" w:hAnsi="Georgia"/>
          <w:szCs w:val="22"/>
          <w:lang w:val="es-419"/>
        </w:rPr>
        <w:t>.</w:t>
      </w:r>
    </w:p>
    <w:p w:rsidR="001F5ED3" w:rsidRPr="00BA6DF5" w:rsidRDefault="001F5ED3" w:rsidP="00BA6DF5">
      <w:pPr>
        <w:spacing w:line="288" w:lineRule="auto"/>
        <w:jc w:val="both"/>
        <w:rPr>
          <w:rFonts w:ascii="Georgia" w:hAnsi="Georgia" w:cs="Arial"/>
          <w:lang w:val="es-419"/>
        </w:rPr>
      </w:pPr>
    </w:p>
    <w:p w:rsidR="008620DA" w:rsidRPr="00BA6DF5" w:rsidRDefault="008620DA" w:rsidP="00BA6DF5">
      <w:pPr>
        <w:pStyle w:val="Textoindependiente"/>
        <w:spacing w:line="288" w:lineRule="auto"/>
        <w:rPr>
          <w:rFonts w:ascii="Georgia" w:hAnsi="Georgia" w:cs="Arial"/>
          <w:lang w:val="es-419"/>
        </w:rPr>
      </w:pPr>
      <w:r w:rsidRPr="00BA6DF5">
        <w:rPr>
          <w:rFonts w:ascii="Georgia" w:hAnsi="Georgia"/>
          <w:lang w:val="es-419"/>
        </w:rPr>
        <w:t>Este examen debe ser más estricto y riguroso en torno a la tutela frente a providencias judiciales</w:t>
      </w:r>
      <w:r w:rsidRPr="00BA6DF5">
        <w:rPr>
          <w:rStyle w:val="Refdenotaalpie"/>
          <w:rFonts w:ascii="Georgia" w:hAnsi="Georgia"/>
          <w:lang w:val="es-419"/>
        </w:rPr>
        <w:footnoteReference w:id="21"/>
      </w:r>
      <w:r w:rsidRPr="00BA6DF5">
        <w:rPr>
          <w:rFonts w:ascii="Georgia" w:hAnsi="Georgia"/>
          <w:lang w:val="es-419"/>
        </w:rPr>
        <w:t xml:space="preserve">: </w:t>
      </w:r>
      <w:r w:rsidRPr="00BA6DF5">
        <w:rPr>
          <w:rFonts w:ascii="Georgia" w:hAnsi="Georgia"/>
          <w:i/>
          <w:sz w:val="22"/>
          <w:szCs w:val="22"/>
          <w:lang w:val="es-419"/>
        </w:rPr>
        <w:t xml:space="preserve">(…) pues con una eventual orden de amparo se estarían comprometiendo el </w:t>
      </w:r>
      <w:r w:rsidRPr="00BA6DF5">
        <w:rPr>
          <w:rFonts w:ascii="Georgia" w:hAnsi="Georgia"/>
          <w:i/>
          <w:sz w:val="22"/>
          <w:szCs w:val="22"/>
          <w:lang w:val="es-419"/>
        </w:rPr>
        <w:lastRenderedPageBreak/>
        <w:t>principio de seguridad jurídica, la garantía de la cosa juzgada, así como la presunción de acierto con la que están  revestidas  las  providencias  judiciales (…)”</w:t>
      </w:r>
      <w:r w:rsidRPr="00BA6DF5">
        <w:rPr>
          <w:rFonts w:ascii="Georgia" w:hAnsi="Georgia"/>
          <w:sz w:val="22"/>
          <w:szCs w:val="28"/>
          <w:vertAlign w:val="superscript"/>
          <w:lang w:val="es-419"/>
        </w:rPr>
        <w:footnoteReference w:id="22"/>
      </w:r>
      <w:r w:rsidRPr="00BA6DF5">
        <w:rPr>
          <w:rFonts w:ascii="Georgia" w:hAnsi="Georgia"/>
          <w:sz w:val="28"/>
          <w:szCs w:val="28"/>
          <w:lang w:val="es-419"/>
        </w:rPr>
        <w:t xml:space="preserve">;  </w:t>
      </w:r>
      <w:r w:rsidRPr="00BA6DF5">
        <w:rPr>
          <w:rFonts w:ascii="Georgia" w:hAnsi="Georgia"/>
          <w:lang w:val="es-419"/>
        </w:rPr>
        <w:t>y  también  porque</w:t>
      </w:r>
      <w:r w:rsidRPr="00BA6DF5">
        <w:rPr>
          <w:rFonts w:ascii="Georgia" w:hAnsi="Georgia"/>
          <w:sz w:val="28"/>
          <w:szCs w:val="28"/>
          <w:lang w:val="es-419"/>
        </w:rPr>
        <w:t xml:space="preserve">  </w:t>
      </w:r>
      <w:r w:rsidRPr="00BA6DF5">
        <w:rPr>
          <w:rFonts w:ascii="Georgia" w:hAnsi="Georgia"/>
          <w:i/>
          <w:sz w:val="22"/>
          <w:szCs w:val="28"/>
          <w:lang w:val="es-419"/>
        </w:rPr>
        <w:t>“</w:t>
      </w:r>
      <w:r w:rsidRPr="00BA6DF5">
        <w:rPr>
          <w:rFonts w:ascii="Georgia" w:hAnsi="Georgia"/>
          <w:i/>
          <w:sz w:val="22"/>
          <w:szCs w:val="22"/>
          <w:lang w:val="es-419"/>
        </w:rPr>
        <w:t>(…)  el  paso  del  tiempo reafirma la legitimidad de las decisiones judiciales y consolida los efectos de las sentencias (…)”</w:t>
      </w:r>
      <w:r w:rsidRPr="00BA6DF5">
        <w:rPr>
          <w:rFonts w:ascii="Georgia" w:hAnsi="Georgia"/>
          <w:sz w:val="22"/>
          <w:szCs w:val="22"/>
          <w:vertAlign w:val="superscript"/>
          <w:lang w:val="es-419"/>
        </w:rPr>
        <w:footnoteReference w:id="23"/>
      </w:r>
      <w:r w:rsidR="00640A14" w:rsidRPr="00BA6DF5">
        <w:rPr>
          <w:rFonts w:ascii="Georgia" w:hAnsi="Georgia"/>
          <w:sz w:val="22"/>
          <w:szCs w:val="22"/>
          <w:lang w:val="es-419"/>
        </w:rPr>
        <w:t xml:space="preserve">, según la reiterada y reciente doctrina constitucional (2019). </w:t>
      </w:r>
      <w:r w:rsidRPr="00BA6DF5">
        <w:rPr>
          <w:rFonts w:ascii="Georgia" w:hAnsi="Georgia"/>
          <w:sz w:val="22"/>
          <w:szCs w:val="22"/>
          <w:lang w:val="es-419"/>
        </w:rPr>
        <w:t xml:space="preserve"> </w:t>
      </w:r>
    </w:p>
    <w:p w:rsidR="008620DA" w:rsidRPr="00BA6DF5" w:rsidRDefault="008620DA" w:rsidP="00BA6DF5">
      <w:pPr>
        <w:spacing w:line="288" w:lineRule="auto"/>
        <w:jc w:val="both"/>
        <w:rPr>
          <w:rFonts w:ascii="Georgia" w:hAnsi="Georgia" w:cs="Arial"/>
          <w:lang w:val="es-419"/>
        </w:rPr>
      </w:pPr>
    </w:p>
    <w:p w:rsidR="00640A14" w:rsidRPr="00BA6DF5" w:rsidRDefault="00640A14" w:rsidP="00BA6DF5">
      <w:pPr>
        <w:spacing w:line="288" w:lineRule="auto"/>
        <w:jc w:val="both"/>
        <w:rPr>
          <w:rFonts w:ascii="Georgia" w:hAnsi="Georgia"/>
          <w:lang w:val="es-419"/>
        </w:rPr>
      </w:pPr>
      <w:r w:rsidRPr="00BA6DF5">
        <w:rPr>
          <w:rFonts w:ascii="Georgia" w:hAnsi="Georgia"/>
          <w:lang w:val="es-419"/>
        </w:rPr>
        <w:t>Imposible flexibilizar el análisis de este presupuesto en consideración a que es inexistente alegato o prueba concreta de circunstancia que justifique la tardanza en la promoción de la tutela; tampoco que se trate de una persona de especial protección constitucional que amerite un trato diferenciado</w:t>
      </w:r>
      <w:r w:rsidRPr="00BA6DF5">
        <w:rPr>
          <w:rStyle w:val="Refdenotaalpie"/>
          <w:rFonts w:ascii="Georgia" w:hAnsi="Georgia"/>
          <w:lang w:val="es-419"/>
        </w:rPr>
        <w:footnoteReference w:id="24"/>
      </w:r>
      <w:r w:rsidRPr="00BA6DF5">
        <w:rPr>
          <w:rFonts w:ascii="Georgia" w:hAnsi="Georgia"/>
          <w:lang w:val="es-419"/>
        </w:rPr>
        <w:t>; menos la existencia posible ocurrencia de un perjuicio irremediable que haga urgente la intervención del juez constitucional</w:t>
      </w:r>
      <w:r w:rsidRPr="00BA6DF5">
        <w:rPr>
          <w:rFonts w:ascii="Georgia" w:hAnsi="Georgia"/>
          <w:vertAlign w:val="superscript"/>
          <w:lang w:val="es-419"/>
        </w:rPr>
        <w:footnoteReference w:id="25"/>
      </w:r>
      <w:r w:rsidRPr="00BA6DF5">
        <w:rPr>
          <w:rFonts w:ascii="Georgia" w:hAnsi="Georgia"/>
          <w:lang w:val="es-419"/>
        </w:rPr>
        <w:t>.</w:t>
      </w:r>
    </w:p>
    <w:p w:rsidR="00852E81" w:rsidRPr="00BA6DF5" w:rsidRDefault="00852E81" w:rsidP="00BA6DF5">
      <w:pPr>
        <w:spacing w:line="288" w:lineRule="auto"/>
        <w:jc w:val="both"/>
        <w:rPr>
          <w:rFonts w:ascii="Georgia" w:hAnsi="Georgia" w:cs="Arial"/>
          <w:lang w:val="es-419"/>
        </w:rPr>
      </w:pPr>
    </w:p>
    <w:p w:rsidR="005463B1" w:rsidRPr="00BA6DF5" w:rsidRDefault="005463B1" w:rsidP="00BA6DF5">
      <w:pPr>
        <w:spacing w:line="288" w:lineRule="auto"/>
        <w:jc w:val="both"/>
        <w:rPr>
          <w:rFonts w:ascii="Georgia" w:hAnsi="Georgia"/>
          <w:lang w:val="es-419"/>
        </w:rPr>
      </w:pPr>
      <w:r w:rsidRPr="00BA6DF5">
        <w:rPr>
          <w:rFonts w:ascii="Georgia" w:hAnsi="Georgia"/>
          <w:lang w:val="es-419"/>
        </w:rPr>
        <w:t xml:space="preserve">En mérito de lo expuesto, el </w:t>
      </w:r>
      <w:r w:rsidRPr="00BA6DF5">
        <w:rPr>
          <w:rFonts w:ascii="Georgia" w:hAnsi="Georgia"/>
          <w:bCs/>
          <w:smallCaps/>
          <w:lang w:val="es-419"/>
        </w:rPr>
        <w:t>Tribunal Superior del Distrito Judicial de Pereira, Sala de Decisión Civil – Familia</w:t>
      </w:r>
      <w:r w:rsidRPr="00BA6DF5">
        <w:rPr>
          <w:rFonts w:ascii="Georgia" w:hAnsi="Georgia"/>
          <w:lang w:val="es-419"/>
        </w:rPr>
        <w:t>, administrando Justicia en nombre de la República de Colombia y por autoridad de la Ley,</w:t>
      </w:r>
    </w:p>
    <w:p w:rsidR="001230CE" w:rsidRPr="00BA6DF5" w:rsidRDefault="001230CE" w:rsidP="00BA6DF5">
      <w:pPr>
        <w:spacing w:line="288" w:lineRule="auto"/>
        <w:jc w:val="both"/>
        <w:rPr>
          <w:rFonts w:ascii="Georgia" w:hAnsi="Georgia" w:cs="Arial"/>
          <w:lang w:val="es-419"/>
        </w:rPr>
      </w:pPr>
    </w:p>
    <w:p w:rsidR="005463B1" w:rsidRPr="00BA6DF5" w:rsidRDefault="005463B1" w:rsidP="00BA6DF5">
      <w:pPr>
        <w:pStyle w:val="Textoindependiente"/>
        <w:spacing w:line="288" w:lineRule="auto"/>
        <w:jc w:val="center"/>
        <w:rPr>
          <w:rFonts w:ascii="Georgia" w:hAnsi="Georgia"/>
          <w:bCs/>
          <w:smallCaps/>
          <w:szCs w:val="24"/>
          <w:lang w:val="es-419"/>
        </w:rPr>
      </w:pPr>
      <w:r w:rsidRPr="00BA6DF5">
        <w:rPr>
          <w:rFonts w:ascii="Georgia" w:hAnsi="Georgia"/>
          <w:bCs/>
          <w:smallCaps/>
          <w:sz w:val="28"/>
          <w:szCs w:val="24"/>
          <w:lang w:val="es-419"/>
        </w:rPr>
        <w:t>F a l l a:</w:t>
      </w:r>
    </w:p>
    <w:p w:rsidR="005463B1" w:rsidRPr="00BA6DF5" w:rsidRDefault="005463B1" w:rsidP="00BA6DF5">
      <w:pPr>
        <w:spacing w:line="288" w:lineRule="auto"/>
        <w:jc w:val="both"/>
        <w:rPr>
          <w:rFonts w:ascii="Georgia" w:hAnsi="Georgia" w:cs="Arial"/>
          <w:lang w:val="es-419"/>
        </w:rPr>
      </w:pPr>
    </w:p>
    <w:p w:rsidR="001230CE" w:rsidRPr="00BA6DF5" w:rsidRDefault="005463B1" w:rsidP="00BA6DF5">
      <w:pPr>
        <w:pStyle w:val="Prrafodelista"/>
        <w:widowControl/>
        <w:numPr>
          <w:ilvl w:val="0"/>
          <w:numId w:val="48"/>
        </w:numPr>
        <w:tabs>
          <w:tab w:val="clear" w:pos="720"/>
          <w:tab w:val="left" w:pos="0"/>
          <w:tab w:val="left" w:pos="142"/>
          <w:tab w:val="left" w:pos="4956"/>
          <w:tab w:val="left" w:pos="5664"/>
          <w:tab w:val="left" w:pos="6372"/>
          <w:tab w:val="left" w:pos="7080"/>
          <w:tab w:val="left" w:pos="7788"/>
          <w:tab w:val="left" w:pos="7920"/>
        </w:tabs>
        <w:suppressAutoHyphens/>
        <w:overflowPunct w:val="0"/>
        <w:autoSpaceDE/>
        <w:autoSpaceDN/>
        <w:adjustRightInd/>
        <w:spacing w:line="288" w:lineRule="auto"/>
        <w:ind w:left="360" w:right="51"/>
        <w:contextualSpacing/>
        <w:jc w:val="both"/>
        <w:textAlignment w:val="baseline"/>
        <w:rPr>
          <w:rFonts w:ascii="Georgia" w:hAnsi="Georgia"/>
          <w:lang w:val="es-419"/>
        </w:rPr>
      </w:pPr>
      <w:r w:rsidRPr="00BA6DF5">
        <w:rPr>
          <w:rFonts w:ascii="Georgia" w:hAnsi="Georgia"/>
          <w:spacing w:val="-3"/>
          <w:lang w:val="es-419"/>
        </w:rPr>
        <w:t xml:space="preserve">CONFIRMAR </w:t>
      </w:r>
      <w:r w:rsidR="001230CE" w:rsidRPr="00BA6DF5">
        <w:rPr>
          <w:rFonts w:ascii="Georgia" w:hAnsi="Georgia"/>
          <w:spacing w:val="-3"/>
          <w:lang w:val="es-419"/>
        </w:rPr>
        <w:t xml:space="preserve">PARCIALMENTE </w:t>
      </w:r>
      <w:r w:rsidRPr="00BA6DF5">
        <w:rPr>
          <w:rFonts w:ascii="Georgia" w:hAnsi="Georgia"/>
          <w:lang w:val="es-419"/>
        </w:rPr>
        <w:t>la sentencia proferida por el Juzgado</w:t>
      </w:r>
      <w:r w:rsidR="007A0109" w:rsidRPr="00BA6DF5">
        <w:rPr>
          <w:rFonts w:ascii="Georgia" w:hAnsi="Georgia"/>
          <w:lang w:val="es-419"/>
        </w:rPr>
        <w:t xml:space="preserve"> Promiscuo del Circuito de La Virginia</w:t>
      </w:r>
      <w:r w:rsidRPr="00BA6DF5">
        <w:rPr>
          <w:rFonts w:ascii="Georgia" w:hAnsi="Georgia"/>
          <w:lang w:val="es-419"/>
        </w:rPr>
        <w:t>.</w:t>
      </w:r>
    </w:p>
    <w:p w:rsidR="001230CE" w:rsidRPr="00BA6DF5" w:rsidRDefault="001230CE" w:rsidP="00BA6DF5">
      <w:pPr>
        <w:spacing w:line="288" w:lineRule="auto"/>
        <w:jc w:val="both"/>
        <w:rPr>
          <w:rFonts w:ascii="Georgia" w:hAnsi="Georgia" w:cs="Arial"/>
          <w:lang w:val="es-419"/>
        </w:rPr>
      </w:pPr>
    </w:p>
    <w:p w:rsidR="001230CE" w:rsidRPr="00BA6DF5" w:rsidRDefault="001230CE" w:rsidP="00BA6DF5">
      <w:pPr>
        <w:pStyle w:val="Prrafodelista"/>
        <w:widowControl/>
        <w:numPr>
          <w:ilvl w:val="0"/>
          <w:numId w:val="48"/>
        </w:numPr>
        <w:tabs>
          <w:tab w:val="clear" w:pos="720"/>
          <w:tab w:val="left" w:pos="0"/>
          <w:tab w:val="left" w:pos="142"/>
          <w:tab w:val="left" w:pos="4956"/>
          <w:tab w:val="left" w:pos="5664"/>
          <w:tab w:val="left" w:pos="6372"/>
          <w:tab w:val="left" w:pos="7080"/>
          <w:tab w:val="left" w:pos="7788"/>
          <w:tab w:val="left" w:pos="7920"/>
        </w:tabs>
        <w:suppressAutoHyphens/>
        <w:overflowPunct w:val="0"/>
        <w:autoSpaceDE/>
        <w:autoSpaceDN/>
        <w:adjustRightInd/>
        <w:spacing w:line="288" w:lineRule="auto"/>
        <w:ind w:left="360" w:right="51"/>
        <w:contextualSpacing/>
        <w:jc w:val="both"/>
        <w:textAlignment w:val="baseline"/>
        <w:rPr>
          <w:rFonts w:ascii="Georgia" w:hAnsi="Georgia"/>
          <w:lang w:val="es-419"/>
        </w:rPr>
      </w:pPr>
      <w:r w:rsidRPr="00BA6DF5">
        <w:rPr>
          <w:rFonts w:ascii="Georgia" w:hAnsi="Georgia"/>
          <w:lang w:val="es-419"/>
        </w:rPr>
        <w:t>MODIFICAR el numeral primero para DECLARAR IMPROCEDENTE el amparo formulado por Dorancé López Gutiérrez contra el Juzgado Promiscuo Municipal de La Virginia y la señora Edilcen de Jesús Restrepo Gutiérrez.</w:t>
      </w:r>
    </w:p>
    <w:p w:rsidR="001230CE" w:rsidRPr="00BA6DF5" w:rsidRDefault="001230CE" w:rsidP="00BA6DF5">
      <w:pPr>
        <w:spacing w:line="288" w:lineRule="auto"/>
        <w:jc w:val="both"/>
        <w:rPr>
          <w:rFonts w:ascii="Georgia" w:hAnsi="Georgia" w:cs="Arial"/>
          <w:lang w:val="es-419"/>
        </w:rPr>
      </w:pPr>
    </w:p>
    <w:p w:rsidR="00514798" w:rsidRPr="00BA6DF5" w:rsidRDefault="00514798" w:rsidP="00BA6DF5">
      <w:pPr>
        <w:pStyle w:val="Prrafodelista"/>
        <w:widowControl/>
        <w:numPr>
          <w:ilvl w:val="0"/>
          <w:numId w:val="48"/>
        </w:numPr>
        <w:tabs>
          <w:tab w:val="clear" w:pos="720"/>
          <w:tab w:val="left" w:pos="0"/>
          <w:tab w:val="left" w:pos="142"/>
          <w:tab w:val="left" w:pos="4956"/>
          <w:tab w:val="left" w:pos="5664"/>
          <w:tab w:val="left" w:pos="6372"/>
          <w:tab w:val="left" w:pos="7080"/>
          <w:tab w:val="left" w:pos="7788"/>
          <w:tab w:val="left" w:pos="7920"/>
        </w:tabs>
        <w:suppressAutoHyphens/>
        <w:overflowPunct w:val="0"/>
        <w:autoSpaceDE/>
        <w:autoSpaceDN/>
        <w:adjustRightInd/>
        <w:spacing w:line="288" w:lineRule="auto"/>
        <w:ind w:left="360" w:right="51"/>
        <w:contextualSpacing/>
        <w:jc w:val="both"/>
        <w:textAlignment w:val="baseline"/>
        <w:rPr>
          <w:rFonts w:ascii="Georgia" w:hAnsi="Georgia"/>
          <w:lang w:val="es-419"/>
        </w:rPr>
      </w:pPr>
      <w:r w:rsidRPr="00BA6DF5">
        <w:rPr>
          <w:rFonts w:ascii="Georgia" w:hAnsi="Georgia"/>
          <w:lang w:val="es-419"/>
        </w:rPr>
        <w:t xml:space="preserve">ADICIONAR un numeral para </w:t>
      </w:r>
      <w:r w:rsidR="00C92678" w:rsidRPr="00BA6DF5">
        <w:rPr>
          <w:rFonts w:ascii="Georgia" w:hAnsi="Georgia"/>
          <w:lang w:val="es-419"/>
        </w:rPr>
        <w:t xml:space="preserve">NEGAR </w:t>
      </w:r>
      <w:r w:rsidR="001230CE" w:rsidRPr="00BA6DF5">
        <w:rPr>
          <w:rFonts w:ascii="Georgia" w:hAnsi="Georgia"/>
          <w:lang w:val="es-419"/>
        </w:rPr>
        <w:t xml:space="preserve">la tutela frente al </w:t>
      </w:r>
      <w:r w:rsidRPr="00BA6DF5">
        <w:rPr>
          <w:rFonts w:ascii="Georgia" w:hAnsi="Georgia"/>
          <w:lang w:val="es-419"/>
        </w:rPr>
        <w:t>banco Caja Social.</w:t>
      </w:r>
    </w:p>
    <w:p w:rsidR="00F809DC" w:rsidRPr="00BA6DF5" w:rsidRDefault="00F809DC" w:rsidP="00BA6DF5">
      <w:pPr>
        <w:spacing w:line="288" w:lineRule="auto"/>
        <w:jc w:val="both"/>
        <w:rPr>
          <w:rFonts w:ascii="Georgia" w:hAnsi="Georgia" w:cs="Arial"/>
          <w:lang w:val="es-419"/>
        </w:rPr>
      </w:pPr>
    </w:p>
    <w:p w:rsidR="005463B1" w:rsidRPr="00BA6DF5" w:rsidRDefault="005463B1" w:rsidP="00BA6DF5">
      <w:pPr>
        <w:pStyle w:val="Prrafodelista"/>
        <w:widowControl/>
        <w:numPr>
          <w:ilvl w:val="0"/>
          <w:numId w:val="48"/>
        </w:numPr>
        <w:tabs>
          <w:tab w:val="clear" w:pos="720"/>
          <w:tab w:val="num" w:pos="360"/>
          <w:tab w:val="num" w:pos="426"/>
        </w:tabs>
        <w:autoSpaceDE/>
        <w:autoSpaceDN/>
        <w:adjustRightInd/>
        <w:spacing w:line="288" w:lineRule="auto"/>
        <w:ind w:left="360" w:right="51"/>
        <w:contextualSpacing/>
        <w:jc w:val="both"/>
        <w:rPr>
          <w:rFonts w:ascii="Georgia" w:hAnsi="Georgia"/>
          <w:lang w:val="es-419"/>
        </w:rPr>
      </w:pPr>
      <w:r w:rsidRPr="00BA6DF5">
        <w:rPr>
          <w:rFonts w:ascii="Georgia" w:hAnsi="Georgia"/>
          <w:spacing w:val="-3"/>
          <w:lang w:val="es-419"/>
        </w:rPr>
        <w:t>NOTIFICAR esta decisión a todas las partes, por el medio más expedito y eficaz.</w:t>
      </w:r>
    </w:p>
    <w:p w:rsidR="00BA6DF5" w:rsidRPr="00BA6DF5" w:rsidRDefault="00BA6DF5" w:rsidP="00BA6DF5">
      <w:pPr>
        <w:widowControl/>
        <w:tabs>
          <w:tab w:val="num" w:pos="720"/>
        </w:tabs>
        <w:autoSpaceDE/>
        <w:autoSpaceDN/>
        <w:adjustRightInd/>
        <w:spacing w:line="288" w:lineRule="auto"/>
        <w:ind w:right="51"/>
        <w:contextualSpacing/>
        <w:jc w:val="both"/>
        <w:rPr>
          <w:rFonts w:ascii="Georgia" w:hAnsi="Georgia"/>
          <w:lang w:val="es-419"/>
        </w:rPr>
      </w:pPr>
    </w:p>
    <w:p w:rsidR="005463B1" w:rsidRPr="00BA6DF5" w:rsidRDefault="005463B1" w:rsidP="00BA6DF5">
      <w:pPr>
        <w:pStyle w:val="Prrafodelista"/>
        <w:widowControl/>
        <w:numPr>
          <w:ilvl w:val="0"/>
          <w:numId w:val="48"/>
        </w:numPr>
        <w:tabs>
          <w:tab w:val="clear" w:pos="720"/>
          <w:tab w:val="num" w:pos="360"/>
          <w:tab w:val="num" w:pos="426"/>
        </w:tabs>
        <w:autoSpaceDE/>
        <w:autoSpaceDN/>
        <w:adjustRightInd/>
        <w:spacing w:line="288" w:lineRule="auto"/>
        <w:ind w:left="360" w:right="51"/>
        <w:contextualSpacing/>
        <w:jc w:val="both"/>
        <w:rPr>
          <w:rFonts w:ascii="Georgia" w:hAnsi="Georgia"/>
          <w:lang w:val="es-419"/>
        </w:rPr>
      </w:pPr>
      <w:r w:rsidRPr="00BA6DF5">
        <w:rPr>
          <w:rFonts w:ascii="Georgia" w:hAnsi="Georgia"/>
          <w:spacing w:val="-3"/>
          <w:lang w:val="es-419"/>
        </w:rPr>
        <w:t>REMITIR este expediente, a la CC para su eventual revisión.</w:t>
      </w:r>
    </w:p>
    <w:p w:rsidR="00497A22" w:rsidRPr="00BA6DF5" w:rsidRDefault="00497A22" w:rsidP="00BA6DF5">
      <w:pPr>
        <w:spacing w:line="288" w:lineRule="auto"/>
        <w:jc w:val="both"/>
        <w:rPr>
          <w:rFonts w:ascii="Georgia" w:hAnsi="Georgia" w:cs="Arial"/>
          <w:lang w:val="es-419"/>
        </w:rPr>
      </w:pPr>
    </w:p>
    <w:p w:rsidR="00785FA3" w:rsidRPr="00BA6DF5" w:rsidRDefault="00785FA3" w:rsidP="00BA6DF5">
      <w:pPr>
        <w:pStyle w:val="Textoindependiente"/>
        <w:spacing w:line="288" w:lineRule="auto"/>
        <w:jc w:val="center"/>
        <w:rPr>
          <w:rFonts w:ascii="Georgia" w:hAnsi="Georgia"/>
          <w:smallCaps/>
          <w:sz w:val="28"/>
          <w:szCs w:val="24"/>
          <w:lang w:val="es-419"/>
        </w:rPr>
      </w:pPr>
      <w:r w:rsidRPr="00BA6DF5">
        <w:rPr>
          <w:rFonts w:ascii="Georgia" w:hAnsi="Georgia"/>
          <w:smallCaps/>
          <w:sz w:val="28"/>
          <w:szCs w:val="24"/>
          <w:lang w:val="es-419"/>
        </w:rPr>
        <w:t>Notifíquese</w:t>
      </w:r>
    </w:p>
    <w:p w:rsidR="00785FA3" w:rsidRPr="00BA6DF5" w:rsidRDefault="00785FA3" w:rsidP="00BA6DF5">
      <w:pPr>
        <w:spacing w:line="288" w:lineRule="auto"/>
        <w:jc w:val="both"/>
        <w:rPr>
          <w:rFonts w:ascii="Georgia" w:hAnsi="Georgia" w:cs="Arial"/>
          <w:lang w:val="es-419"/>
        </w:rPr>
      </w:pPr>
    </w:p>
    <w:p w:rsidR="00785FA3" w:rsidRPr="00BA6DF5" w:rsidRDefault="00785FA3" w:rsidP="00BA6DF5">
      <w:pPr>
        <w:spacing w:line="288" w:lineRule="auto"/>
        <w:jc w:val="both"/>
        <w:rPr>
          <w:rFonts w:ascii="Georgia" w:hAnsi="Georgia" w:cs="Arial"/>
          <w:lang w:val="es-419"/>
        </w:rPr>
      </w:pPr>
    </w:p>
    <w:p w:rsidR="00785FA3" w:rsidRPr="00BA6DF5" w:rsidRDefault="00785FA3" w:rsidP="00BA6DF5">
      <w:pPr>
        <w:spacing w:line="288" w:lineRule="auto"/>
        <w:jc w:val="both"/>
        <w:rPr>
          <w:rFonts w:ascii="Georgia" w:hAnsi="Georgia" w:cs="Arial"/>
          <w:lang w:val="es-419"/>
        </w:rPr>
      </w:pPr>
    </w:p>
    <w:p w:rsidR="00785FA3" w:rsidRPr="00BA6DF5" w:rsidRDefault="00785FA3" w:rsidP="00BA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BA6DF5">
        <w:rPr>
          <w:rFonts w:ascii="Georgia" w:hAnsi="Georgia"/>
          <w:i/>
          <w:spacing w:val="-3"/>
          <w:w w:val="150"/>
          <w:sz w:val="32"/>
          <w:szCs w:val="18"/>
          <w:lang w:val="es-419"/>
        </w:rPr>
        <w:t>D</w:t>
      </w:r>
      <w:r w:rsidRPr="00BA6DF5">
        <w:rPr>
          <w:rFonts w:ascii="Georgia" w:hAnsi="Georgia"/>
          <w:i/>
          <w:spacing w:val="-3"/>
          <w:w w:val="150"/>
          <w:sz w:val="18"/>
          <w:szCs w:val="18"/>
          <w:lang w:val="es-419"/>
        </w:rPr>
        <w:t xml:space="preserve">UBERNEY </w:t>
      </w:r>
      <w:r w:rsidRPr="00BA6DF5">
        <w:rPr>
          <w:rFonts w:ascii="Georgia" w:hAnsi="Georgia"/>
          <w:i/>
          <w:spacing w:val="-3"/>
          <w:w w:val="150"/>
          <w:sz w:val="28"/>
          <w:szCs w:val="18"/>
          <w:lang w:val="es-419"/>
        </w:rPr>
        <w:t>G</w:t>
      </w:r>
      <w:r w:rsidRPr="00BA6DF5">
        <w:rPr>
          <w:rFonts w:ascii="Georgia" w:hAnsi="Georgia"/>
          <w:i/>
          <w:spacing w:val="-3"/>
          <w:w w:val="150"/>
          <w:sz w:val="18"/>
          <w:szCs w:val="18"/>
          <w:lang w:val="es-419"/>
        </w:rPr>
        <w:t xml:space="preserve">RISALES </w:t>
      </w:r>
      <w:r w:rsidRPr="00BA6DF5">
        <w:rPr>
          <w:rFonts w:ascii="Georgia" w:hAnsi="Georgia"/>
          <w:i/>
          <w:spacing w:val="-3"/>
          <w:w w:val="150"/>
          <w:sz w:val="28"/>
          <w:szCs w:val="18"/>
          <w:lang w:val="es-419"/>
        </w:rPr>
        <w:t>H</w:t>
      </w:r>
      <w:r w:rsidRPr="00BA6DF5">
        <w:rPr>
          <w:rFonts w:ascii="Georgia" w:hAnsi="Georgia"/>
          <w:i/>
          <w:spacing w:val="-3"/>
          <w:w w:val="150"/>
          <w:sz w:val="18"/>
          <w:szCs w:val="18"/>
          <w:lang w:val="es-419"/>
        </w:rPr>
        <w:t>ERRERA</w:t>
      </w:r>
    </w:p>
    <w:p w:rsidR="00785FA3" w:rsidRPr="00BA6DF5" w:rsidRDefault="00785FA3" w:rsidP="00BA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BA6DF5">
        <w:rPr>
          <w:rFonts w:ascii="Georgia" w:hAnsi="Georgia"/>
          <w:i/>
          <w:spacing w:val="-3"/>
          <w:w w:val="150"/>
          <w:sz w:val="32"/>
          <w:lang w:val="es-419"/>
        </w:rPr>
        <w:t>M</w:t>
      </w:r>
      <w:r w:rsidRPr="00BA6DF5">
        <w:rPr>
          <w:rFonts w:ascii="Georgia" w:hAnsi="Georgia"/>
          <w:i/>
          <w:spacing w:val="-3"/>
          <w:w w:val="150"/>
          <w:sz w:val="16"/>
          <w:lang w:val="es-419"/>
        </w:rPr>
        <w:t xml:space="preserve"> </w:t>
      </w:r>
      <w:r w:rsidRPr="00BA6DF5">
        <w:rPr>
          <w:rFonts w:ascii="Georgia" w:hAnsi="Georgia"/>
          <w:i/>
          <w:spacing w:val="-3"/>
          <w:w w:val="150"/>
          <w:sz w:val="18"/>
          <w:szCs w:val="20"/>
          <w:lang w:val="es-419"/>
        </w:rPr>
        <w:t>A G I S T R A D O</w:t>
      </w:r>
    </w:p>
    <w:p w:rsidR="00785FA3" w:rsidRPr="00BA6DF5" w:rsidRDefault="00785FA3" w:rsidP="00BA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785FA3" w:rsidRPr="00BA6DF5" w:rsidRDefault="00785FA3" w:rsidP="00BA6DF5">
      <w:pPr>
        <w:spacing w:line="288" w:lineRule="auto"/>
        <w:jc w:val="both"/>
        <w:rPr>
          <w:rFonts w:ascii="Georgia" w:hAnsi="Georgia" w:cs="Arial"/>
          <w:lang w:val="es-419"/>
        </w:rPr>
      </w:pPr>
    </w:p>
    <w:p w:rsidR="00785FA3" w:rsidRPr="00BA6DF5" w:rsidRDefault="00785FA3" w:rsidP="00BA6DF5">
      <w:pPr>
        <w:spacing w:line="288" w:lineRule="auto"/>
        <w:jc w:val="both"/>
        <w:rPr>
          <w:rFonts w:ascii="Georgia" w:hAnsi="Georgia" w:cs="Arial"/>
          <w:lang w:val="es-419"/>
        </w:rPr>
      </w:pPr>
    </w:p>
    <w:p w:rsidR="00785FA3" w:rsidRPr="00BA6DF5" w:rsidRDefault="00785FA3" w:rsidP="00BA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BA6DF5">
        <w:rPr>
          <w:rFonts w:ascii="Georgia" w:hAnsi="Georgia"/>
          <w:i/>
          <w:w w:val="150"/>
          <w:sz w:val="28"/>
          <w:szCs w:val="18"/>
          <w:lang w:val="es-419"/>
        </w:rPr>
        <w:t>E</w:t>
      </w:r>
      <w:r w:rsidRPr="00BA6DF5">
        <w:rPr>
          <w:rFonts w:ascii="Georgia" w:hAnsi="Georgia"/>
          <w:i/>
          <w:w w:val="150"/>
          <w:sz w:val="18"/>
          <w:szCs w:val="18"/>
          <w:lang w:val="es-419"/>
        </w:rPr>
        <w:t>DDER</w:t>
      </w:r>
      <w:r w:rsidRPr="00BA6DF5">
        <w:rPr>
          <w:rFonts w:ascii="Georgia" w:hAnsi="Georgia"/>
          <w:i/>
          <w:w w:val="150"/>
          <w:sz w:val="18"/>
          <w:lang w:val="es-419"/>
        </w:rPr>
        <w:t xml:space="preserve"> </w:t>
      </w:r>
      <w:r w:rsidRPr="00BA6DF5">
        <w:rPr>
          <w:rFonts w:ascii="Georgia" w:hAnsi="Georgia"/>
          <w:i/>
          <w:w w:val="150"/>
          <w:sz w:val="28"/>
          <w:lang w:val="es-419"/>
        </w:rPr>
        <w:t>J</w:t>
      </w:r>
      <w:r w:rsidRPr="00BA6DF5">
        <w:rPr>
          <w:rFonts w:ascii="Georgia" w:hAnsi="Georgia"/>
          <w:i/>
          <w:w w:val="150"/>
          <w:sz w:val="18"/>
          <w:szCs w:val="18"/>
          <w:lang w:val="es-419"/>
        </w:rPr>
        <w:t xml:space="preserve">IMMY </w:t>
      </w:r>
      <w:r w:rsidRPr="00BA6DF5">
        <w:rPr>
          <w:rFonts w:ascii="Georgia" w:hAnsi="Georgia"/>
          <w:i/>
          <w:w w:val="150"/>
          <w:sz w:val="28"/>
          <w:lang w:val="es-419"/>
        </w:rPr>
        <w:t>S</w:t>
      </w:r>
      <w:r w:rsidRPr="00BA6DF5">
        <w:rPr>
          <w:rFonts w:ascii="Georgia" w:hAnsi="Georgia"/>
          <w:i/>
          <w:w w:val="150"/>
          <w:sz w:val="18"/>
          <w:szCs w:val="18"/>
          <w:lang w:val="es-419"/>
        </w:rPr>
        <w:t xml:space="preserve">ÁNCHEZ </w:t>
      </w:r>
      <w:r w:rsidRPr="00BA6DF5">
        <w:rPr>
          <w:rFonts w:ascii="Georgia" w:hAnsi="Georgia"/>
          <w:i/>
          <w:w w:val="150"/>
          <w:sz w:val="28"/>
          <w:szCs w:val="18"/>
          <w:lang w:val="es-419"/>
        </w:rPr>
        <w:t>C.</w:t>
      </w:r>
      <w:r w:rsidRPr="00BA6DF5">
        <w:rPr>
          <w:rFonts w:ascii="Georgia" w:hAnsi="Georgia"/>
          <w:i/>
          <w:w w:val="150"/>
          <w:sz w:val="28"/>
          <w:szCs w:val="18"/>
          <w:lang w:val="es-419"/>
        </w:rPr>
        <w:tab/>
      </w:r>
      <w:r w:rsidRPr="00BA6DF5">
        <w:rPr>
          <w:rFonts w:ascii="Georgia" w:hAnsi="Georgia"/>
          <w:i/>
          <w:w w:val="150"/>
          <w:sz w:val="28"/>
          <w:szCs w:val="18"/>
          <w:lang w:val="es-419"/>
        </w:rPr>
        <w:tab/>
      </w:r>
      <w:r w:rsidR="001230CE" w:rsidRPr="00BA6DF5">
        <w:rPr>
          <w:rFonts w:ascii="Georgia" w:hAnsi="Georgia"/>
          <w:i/>
          <w:w w:val="150"/>
          <w:sz w:val="28"/>
          <w:szCs w:val="18"/>
          <w:lang w:val="es-419"/>
        </w:rPr>
        <w:t xml:space="preserve"> </w:t>
      </w:r>
      <w:r w:rsidRPr="00BA6DF5">
        <w:rPr>
          <w:rFonts w:ascii="Georgia" w:hAnsi="Georgia"/>
          <w:i/>
          <w:spacing w:val="-3"/>
          <w:w w:val="150"/>
          <w:sz w:val="28"/>
          <w:szCs w:val="18"/>
          <w:lang w:val="es-419"/>
        </w:rPr>
        <w:t>J</w:t>
      </w:r>
      <w:r w:rsidRPr="00BA6DF5">
        <w:rPr>
          <w:rFonts w:ascii="Georgia" w:hAnsi="Georgia"/>
          <w:i/>
          <w:spacing w:val="-3"/>
          <w:w w:val="150"/>
          <w:sz w:val="18"/>
          <w:szCs w:val="18"/>
          <w:lang w:val="es-419"/>
        </w:rPr>
        <w:t xml:space="preserve">AIME </w:t>
      </w:r>
      <w:r w:rsidRPr="00BA6DF5">
        <w:rPr>
          <w:rFonts w:ascii="Georgia" w:hAnsi="Georgia"/>
          <w:i/>
          <w:spacing w:val="-3"/>
          <w:w w:val="150"/>
          <w:sz w:val="28"/>
          <w:szCs w:val="18"/>
          <w:lang w:val="es-419"/>
        </w:rPr>
        <w:t>A</w:t>
      </w:r>
      <w:r w:rsidRPr="00BA6DF5">
        <w:rPr>
          <w:rFonts w:ascii="Georgia" w:hAnsi="Georgia"/>
          <w:i/>
          <w:w w:val="150"/>
          <w:sz w:val="18"/>
          <w:szCs w:val="18"/>
          <w:lang w:val="es-419"/>
        </w:rPr>
        <w:t xml:space="preserve">LBERTO </w:t>
      </w:r>
      <w:r w:rsidRPr="00BA6DF5">
        <w:rPr>
          <w:rFonts w:ascii="Georgia" w:hAnsi="Georgia"/>
          <w:i/>
          <w:spacing w:val="-3"/>
          <w:w w:val="150"/>
          <w:sz w:val="28"/>
          <w:szCs w:val="18"/>
          <w:lang w:val="es-419"/>
        </w:rPr>
        <w:t>S</w:t>
      </w:r>
      <w:r w:rsidRPr="00BA6DF5">
        <w:rPr>
          <w:rFonts w:ascii="Georgia" w:hAnsi="Georgia"/>
          <w:i/>
          <w:spacing w:val="-3"/>
          <w:w w:val="150"/>
          <w:sz w:val="18"/>
          <w:szCs w:val="16"/>
          <w:lang w:val="es-419"/>
        </w:rPr>
        <w:t xml:space="preserve">ARAZA </w:t>
      </w:r>
      <w:r w:rsidRPr="00BA6DF5">
        <w:rPr>
          <w:rFonts w:ascii="Georgia" w:hAnsi="Georgia"/>
          <w:i/>
          <w:spacing w:val="-3"/>
          <w:w w:val="150"/>
          <w:sz w:val="28"/>
          <w:szCs w:val="18"/>
          <w:lang w:val="es-419"/>
        </w:rPr>
        <w:t>N.</w:t>
      </w:r>
    </w:p>
    <w:p w:rsidR="00785FA3" w:rsidRPr="00BA6DF5" w:rsidRDefault="00785FA3" w:rsidP="002A4A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sz w:val="23"/>
          <w:szCs w:val="23"/>
          <w:lang w:val="es-419"/>
        </w:rPr>
      </w:pPr>
      <w:r w:rsidRPr="00BA6DF5">
        <w:rPr>
          <w:rFonts w:ascii="Georgia" w:hAnsi="Georgia"/>
          <w:i/>
          <w:w w:val="150"/>
          <w:sz w:val="28"/>
          <w:lang w:val="es-419"/>
        </w:rPr>
        <w:tab/>
        <w:t>M</w:t>
      </w:r>
      <w:r w:rsidRPr="00BA6DF5">
        <w:rPr>
          <w:rFonts w:ascii="Georgia" w:hAnsi="Georgia"/>
          <w:i/>
          <w:w w:val="150"/>
          <w:sz w:val="18"/>
          <w:lang w:val="es-419"/>
        </w:rPr>
        <w:t xml:space="preserve"> A G I S T R A D O </w:t>
      </w:r>
      <w:r w:rsidRPr="00BA6DF5">
        <w:rPr>
          <w:rFonts w:ascii="Georgia" w:hAnsi="Georgia"/>
          <w:i/>
          <w:w w:val="150"/>
          <w:sz w:val="18"/>
          <w:lang w:val="es-419"/>
        </w:rPr>
        <w:tab/>
      </w:r>
      <w:r w:rsidRPr="00BA6DF5">
        <w:rPr>
          <w:rFonts w:ascii="Georgia" w:hAnsi="Georgia"/>
          <w:i/>
          <w:w w:val="150"/>
          <w:sz w:val="18"/>
          <w:lang w:val="es-419"/>
        </w:rPr>
        <w:tab/>
      </w:r>
      <w:r w:rsidRPr="00BA6DF5">
        <w:rPr>
          <w:rFonts w:ascii="Georgia" w:hAnsi="Georgia"/>
          <w:i/>
          <w:w w:val="150"/>
          <w:sz w:val="18"/>
          <w:lang w:val="es-419"/>
        </w:rPr>
        <w:tab/>
      </w:r>
      <w:r w:rsidRPr="00BA6DF5">
        <w:rPr>
          <w:rFonts w:ascii="Georgia" w:hAnsi="Georgia"/>
          <w:i/>
          <w:w w:val="150"/>
          <w:sz w:val="18"/>
          <w:lang w:val="es-419"/>
        </w:rPr>
        <w:tab/>
      </w:r>
      <w:r w:rsidR="001230CE" w:rsidRPr="00BA6DF5">
        <w:rPr>
          <w:rFonts w:ascii="Georgia" w:hAnsi="Georgia"/>
          <w:i/>
          <w:w w:val="150"/>
          <w:sz w:val="18"/>
          <w:lang w:val="es-419"/>
        </w:rPr>
        <w:t xml:space="preserve">   </w:t>
      </w:r>
      <w:r w:rsidRPr="00BA6DF5">
        <w:rPr>
          <w:rFonts w:ascii="Georgia" w:hAnsi="Georgia"/>
          <w:i/>
          <w:w w:val="150"/>
          <w:sz w:val="28"/>
          <w:lang w:val="es-419"/>
        </w:rPr>
        <w:t>M</w:t>
      </w:r>
      <w:r w:rsidRPr="00BA6DF5">
        <w:rPr>
          <w:rFonts w:ascii="Georgia" w:hAnsi="Georgia"/>
          <w:i/>
          <w:w w:val="150"/>
          <w:sz w:val="18"/>
          <w:lang w:val="es-419"/>
        </w:rPr>
        <w:t xml:space="preserve"> A G I S T R A D O</w:t>
      </w:r>
    </w:p>
    <w:sectPr w:rsidR="00785FA3" w:rsidRPr="00BA6DF5" w:rsidSect="00BA6DF5">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791" w:rsidRDefault="001F5791" w:rsidP="0099045D">
      <w:r>
        <w:separator/>
      </w:r>
    </w:p>
  </w:endnote>
  <w:endnote w:type="continuationSeparator" w:id="0">
    <w:p w:rsidR="001F5791" w:rsidRDefault="001F579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791" w:rsidRDefault="001F5791" w:rsidP="0099045D">
      <w:r>
        <w:separator/>
      </w:r>
    </w:p>
  </w:footnote>
  <w:footnote w:type="continuationSeparator" w:id="0">
    <w:p w:rsidR="001F5791" w:rsidRDefault="001F5791" w:rsidP="0099045D">
      <w:r>
        <w:continuationSeparator/>
      </w:r>
    </w:p>
  </w:footnote>
  <w:footnote w:id="1">
    <w:p w:rsidR="009A0B03" w:rsidRPr="00BA6DF5" w:rsidRDefault="002F57A9"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CC.T-030-2017.</w:t>
      </w:r>
    </w:p>
  </w:footnote>
  <w:footnote w:id="2">
    <w:p w:rsidR="009A0B03" w:rsidRPr="00BA6DF5" w:rsidRDefault="001230CE"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QUINCHE R., Manuel F. Vías de hecho, acción de tutela contra providencias, Temis </w:t>
      </w:r>
      <w:proofErr w:type="spellStart"/>
      <w:r w:rsidRPr="00BA6DF5">
        <w:rPr>
          <w:rFonts w:ascii="Arial" w:hAnsi="Arial" w:cs="Arial"/>
          <w:sz w:val="18"/>
        </w:rPr>
        <w:t>SA</w:t>
      </w:r>
      <w:proofErr w:type="spellEnd"/>
      <w:r w:rsidRPr="00BA6DF5">
        <w:rPr>
          <w:rFonts w:ascii="Arial" w:hAnsi="Arial" w:cs="Arial"/>
          <w:sz w:val="18"/>
        </w:rPr>
        <w:t>, Bogotá, 2013, p.103.</w:t>
      </w:r>
    </w:p>
  </w:footnote>
  <w:footnote w:id="3">
    <w:p w:rsidR="009A0B03" w:rsidRPr="00BA6DF5" w:rsidRDefault="001230CE"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QUIROGA N., Édgar A. Tutela contra decisiones judiciales, Universidad Santo Tomás y editorial Ibáñez, Bogotá DC, 2014, p.83.</w:t>
      </w:r>
    </w:p>
  </w:footnote>
  <w:footnote w:id="4">
    <w:p w:rsidR="009A0B03" w:rsidRPr="00BA6DF5" w:rsidRDefault="001230CE"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w:t>
      </w:r>
      <w:r w:rsidRPr="00BA6DF5">
        <w:rPr>
          <w:rFonts w:ascii="Arial" w:hAnsi="Arial" w:cs="Arial"/>
          <w:sz w:val="18"/>
          <w:lang w:val="es-MX"/>
        </w:rPr>
        <w:t>CC. T-917 de 2011.</w:t>
      </w:r>
    </w:p>
  </w:footnote>
  <w:footnote w:id="5">
    <w:p w:rsidR="009A0B03" w:rsidRPr="00BA6DF5" w:rsidRDefault="001230CE"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lang w:val="es-MX"/>
        </w:rPr>
        <w:t xml:space="preserve"> CC. C-590 de 2005.</w:t>
      </w:r>
    </w:p>
  </w:footnote>
  <w:footnote w:id="6">
    <w:p w:rsidR="009A0B03" w:rsidRPr="00BA6DF5" w:rsidRDefault="001230CE" w:rsidP="00E81F9B">
      <w:pPr>
        <w:pStyle w:val="Textonotapie"/>
        <w:jc w:val="both"/>
        <w:rPr>
          <w:rFonts w:ascii="Arial" w:hAnsi="Arial" w:cs="Arial"/>
          <w:sz w:val="18"/>
        </w:rPr>
      </w:pPr>
      <w:r w:rsidRPr="00BA6DF5">
        <w:rPr>
          <w:rFonts w:ascii="Arial" w:hAnsi="Arial" w:cs="Arial"/>
          <w:sz w:val="18"/>
          <w:lang w:val="es-MX"/>
        </w:rPr>
        <w:t>7</w:t>
      </w:r>
      <w:r w:rsidRPr="00BA6DF5">
        <w:rPr>
          <w:rStyle w:val="Refdenotaalpie"/>
          <w:rFonts w:ascii="Arial" w:hAnsi="Arial" w:cs="Arial"/>
          <w:sz w:val="18"/>
        </w:rPr>
        <w:footnoteRef/>
      </w:r>
      <w:r w:rsidRPr="00BA6DF5">
        <w:rPr>
          <w:rFonts w:ascii="Arial" w:hAnsi="Arial" w:cs="Arial"/>
          <w:sz w:val="18"/>
          <w:lang w:val="es-MX"/>
        </w:rPr>
        <w:t xml:space="preserve"> CC. </w:t>
      </w:r>
      <w:r w:rsidRPr="00BA6DF5">
        <w:rPr>
          <w:rFonts w:ascii="Arial" w:hAnsi="Arial" w:cs="Arial"/>
          <w:sz w:val="18"/>
        </w:rPr>
        <w:t xml:space="preserve">SU-037 de 2019, </w:t>
      </w:r>
      <w:r w:rsidRPr="00BA6DF5">
        <w:rPr>
          <w:rFonts w:ascii="Arial" w:hAnsi="Arial" w:cs="Arial"/>
          <w:bCs/>
          <w:sz w:val="18"/>
        </w:rPr>
        <w:t>SU-056 de 2018</w:t>
      </w:r>
      <w:r w:rsidRPr="00BA6DF5">
        <w:rPr>
          <w:rFonts w:ascii="Arial" w:hAnsi="Arial" w:cs="Arial"/>
          <w:sz w:val="18"/>
          <w:lang w:val="es-MX"/>
        </w:rPr>
        <w:t xml:space="preserve">, </w:t>
      </w:r>
      <w:hyperlink r:id="rId1" w:history="1">
        <w:r w:rsidRPr="00BA6DF5">
          <w:rPr>
            <w:rStyle w:val="Hipervnculo"/>
            <w:rFonts w:ascii="Arial" w:hAnsi="Arial" w:cs="Arial"/>
            <w:bCs/>
            <w:color w:val="000000"/>
            <w:sz w:val="18"/>
            <w:u w:val="none"/>
          </w:rPr>
          <w:t>SU-336 de 2017</w:t>
        </w:r>
      </w:hyperlink>
      <w:r w:rsidRPr="00BA6DF5">
        <w:rPr>
          <w:rFonts w:ascii="Arial" w:hAnsi="Arial" w:cs="Arial"/>
          <w:bCs/>
          <w:color w:val="000000"/>
          <w:sz w:val="18"/>
        </w:rPr>
        <w:t>, </w:t>
      </w:r>
      <w:hyperlink r:id="rId2" w:history="1">
        <w:r w:rsidRPr="00BA6DF5">
          <w:rPr>
            <w:rStyle w:val="Hipervnculo"/>
            <w:rFonts w:ascii="Arial" w:hAnsi="Arial" w:cs="Arial"/>
            <w:bCs/>
            <w:color w:val="000000"/>
            <w:sz w:val="18"/>
            <w:u w:val="none"/>
          </w:rPr>
          <w:t>SU-354 de 2017</w:t>
        </w:r>
      </w:hyperlink>
      <w:r w:rsidRPr="00BA6DF5">
        <w:rPr>
          <w:rFonts w:ascii="Arial" w:hAnsi="Arial" w:cs="Arial"/>
          <w:bCs/>
          <w:color w:val="000000"/>
          <w:sz w:val="18"/>
          <w:lang w:val="es-ES_tradnl"/>
        </w:rPr>
        <w:t xml:space="preserve">, </w:t>
      </w:r>
      <w:r w:rsidRPr="00BA6DF5">
        <w:rPr>
          <w:rFonts w:ascii="Arial" w:hAnsi="Arial" w:cs="Arial"/>
          <w:bCs/>
          <w:sz w:val="18"/>
          <w:lang w:val="es-ES_tradnl"/>
        </w:rPr>
        <w:t xml:space="preserve">T-137 de 2017 y </w:t>
      </w:r>
      <w:r w:rsidRPr="00BA6DF5">
        <w:rPr>
          <w:rFonts w:ascii="Arial" w:hAnsi="Arial" w:cs="Arial"/>
          <w:bCs/>
          <w:sz w:val="18"/>
        </w:rPr>
        <w:t>SU-222 de 2016</w:t>
      </w:r>
      <w:r w:rsidRPr="00BA6DF5">
        <w:rPr>
          <w:rFonts w:ascii="Arial" w:hAnsi="Arial" w:cs="Arial"/>
          <w:sz w:val="18"/>
          <w:lang w:val="es-MX"/>
        </w:rPr>
        <w:t>.</w:t>
      </w:r>
    </w:p>
  </w:footnote>
  <w:footnote w:id="7">
    <w:p w:rsidR="009A0B03" w:rsidRPr="00BA6DF5" w:rsidRDefault="001230CE"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w:t>
      </w:r>
      <w:r w:rsidRPr="00BA6DF5">
        <w:rPr>
          <w:rFonts w:ascii="Arial" w:hAnsi="Arial" w:cs="Arial"/>
          <w:sz w:val="18"/>
          <w:lang w:val="es-MX"/>
        </w:rPr>
        <w:t>CC. T-307 de 2015.</w:t>
      </w:r>
    </w:p>
  </w:footnote>
  <w:footnote w:id="8">
    <w:p w:rsidR="009A0B03" w:rsidRPr="00BA6DF5" w:rsidRDefault="001230CE" w:rsidP="00E81F9B">
      <w:pPr>
        <w:pStyle w:val="Textonotapie"/>
        <w:jc w:val="both"/>
        <w:rPr>
          <w:rFonts w:ascii="Arial" w:hAnsi="Arial" w:cs="Arial"/>
          <w:sz w:val="18"/>
        </w:rPr>
      </w:pPr>
      <w:r w:rsidRPr="00BA6DF5">
        <w:rPr>
          <w:rFonts w:ascii="Arial" w:hAnsi="Arial" w:cs="Arial"/>
          <w:sz w:val="18"/>
          <w:vertAlign w:val="superscript"/>
        </w:rPr>
        <w:footnoteRef/>
      </w:r>
      <w:r w:rsidRPr="00BA6DF5">
        <w:rPr>
          <w:rFonts w:ascii="Arial" w:hAnsi="Arial" w:cs="Arial"/>
          <w:sz w:val="18"/>
        </w:rPr>
        <w:t xml:space="preserve"> ESCUELA JUDICIAL RODRIGO LARA BONILLA. </w:t>
      </w:r>
      <w:r w:rsidRPr="00BA6DF5">
        <w:rPr>
          <w:rFonts w:ascii="Arial" w:hAnsi="Arial" w:cs="Arial"/>
          <w:sz w:val="18"/>
          <w:lang w:val="es-CO"/>
        </w:rPr>
        <w:t xml:space="preserve">La acción de tutela en el ordenamiento constitucional colombiano, Universidad Nacional de Colombia, Catalina Botero Marino, </w:t>
      </w:r>
      <w:proofErr w:type="spellStart"/>
      <w:r w:rsidRPr="00BA6DF5">
        <w:rPr>
          <w:rFonts w:ascii="Arial" w:hAnsi="Arial" w:cs="Arial"/>
          <w:sz w:val="18"/>
          <w:lang w:val="es-CO"/>
        </w:rPr>
        <w:t>Ediprime</w:t>
      </w:r>
      <w:proofErr w:type="spellEnd"/>
      <w:r w:rsidRPr="00BA6DF5">
        <w:rPr>
          <w:rFonts w:ascii="Arial" w:hAnsi="Arial" w:cs="Arial"/>
          <w:sz w:val="18"/>
          <w:lang w:val="es-CO"/>
        </w:rPr>
        <w:t xml:space="preserve"> Ltda., 2006, p.61-75.</w:t>
      </w:r>
    </w:p>
  </w:footnote>
  <w:footnote w:id="9">
    <w:p w:rsidR="009A0B03" w:rsidRPr="00BA6DF5" w:rsidRDefault="001230CE"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QUINCHE R., Manuel F. La acción de tutela, el amparo en Colombia, Bogotá DC, 2011, p.233-285.</w:t>
      </w:r>
    </w:p>
  </w:footnote>
  <w:footnote w:id="10">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CC. SU-961 de 199</w:t>
      </w:r>
      <w:r w:rsidR="00640A14" w:rsidRPr="00BA6DF5">
        <w:rPr>
          <w:rFonts w:ascii="Arial" w:hAnsi="Arial" w:cs="Arial"/>
          <w:sz w:val="18"/>
        </w:rPr>
        <w:t xml:space="preserve">9, T-890 de 2006, T-548 de 2011, </w:t>
      </w:r>
      <w:r w:rsidRPr="00BA6DF5">
        <w:rPr>
          <w:rFonts w:ascii="Arial" w:hAnsi="Arial" w:cs="Arial"/>
          <w:sz w:val="18"/>
        </w:rPr>
        <w:t>T-172 de 2013</w:t>
      </w:r>
      <w:r w:rsidR="00F809DC" w:rsidRPr="00BA6DF5">
        <w:rPr>
          <w:rFonts w:ascii="Arial" w:hAnsi="Arial" w:cs="Arial"/>
          <w:sz w:val="18"/>
        </w:rPr>
        <w:t xml:space="preserve">, </w:t>
      </w:r>
      <w:r w:rsidR="00640A14" w:rsidRPr="00BA6DF5">
        <w:rPr>
          <w:rFonts w:ascii="Arial" w:hAnsi="Arial" w:cs="Arial"/>
          <w:sz w:val="18"/>
        </w:rPr>
        <w:t>T-093 de 2019</w:t>
      </w:r>
      <w:r w:rsidR="00F809DC" w:rsidRPr="00BA6DF5">
        <w:rPr>
          <w:rFonts w:ascii="Arial" w:hAnsi="Arial" w:cs="Arial"/>
          <w:sz w:val="18"/>
        </w:rPr>
        <w:t xml:space="preserve"> y SU-037 de 2019</w:t>
      </w:r>
      <w:r w:rsidRPr="00BA6DF5">
        <w:rPr>
          <w:rFonts w:ascii="Arial" w:hAnsi="Arial" w:cs="Arial"/>
          <w:sz w:val="18"/>
        </w:rPr>
        <w:t>.</w:t>
      </w:r>
    </w:p>
  </w:footnote>
  <w:footnote w:id="11">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CSJ, Civil. Sentencia del 09-03-2011, </w:t>
      </w:r>
      <w:proofErr w:type="spellStart"/>
      <w:r w:rsidRPr="00BA6DF5">
        <w:rPr>
          <w:rFonts w:ascii="Arial" w:hAnsi="Arial" w:cs="Arial"/>
          <w:sz w:val="18"/>
        </w:rPr>
        <w:t>MP</w:t>
      </w:r>
      <w:proofErr w:type="spellEnd"/>
      <w:r w:rsidRPr="00BA6DF5">
        <w:rPr>
          <w:rFonts w:ascii="Arial" w:hAnsi="Arial" w:cs="Arial"/>
          <w:sz w:val="18"/>
        </w:rPr>
        <w:t xml:space="preserve">: Jaime A. </w:t>
      </w:r>
      <w:proofErr w:type="spellStart"/>
      <w:r w:rsidRPr="00BA6DF5">
        <w:rPr>
          <w:rFonts w:ascii="Arial" w:hAnsi="Arial" w:cs="Arial"/>
          <w:sz w:val="18"/>
        </w:rPr>
        <w:t>Arrubla</w:t>
      </w:r>
      <w:proofErr w:type="spellEnd"/>
      <w:r w:rsidRPr="00BA6DF5">
        <w:rPr>
          <w:rFonts w:ascii="Arial" w:hAnsi="Arial" w:cs="Arial"/>
          <w:sz w:val="18"/>
        </w:rPr>
        <w:t xml:space="preserve"> P., No.</w:t>
      </w:r>
      <w:r w:rsidRPr="00BA6DF5">
        <w:rPr>
          <w:rFonts w:ascii="Arial" w:hAnsi="Arial" w:cs="Arial"/>
          <w:w w:val="110"/>
          <w:sz w:val="18"/>
        </w:rPr>
        <w:t>11001-02-03-000-2011-0-00</w:t>
      </w:r>
      <w:r w:rsidRPr="00BA6DF5">
        <w:rPr>
          <w:rFonts w:ascii="Arial" w:hAnsi="Arial" w:cs="Arial"/>
          <w:sz w:val="18"/>
        </w:rPr>
        <w:t>.</w:t>
      </w:r>
    </w:p>
  </w:footnote>
  <w:footnote w:id="12">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.CC. T-1079 de 2008.</w:t>
      </w:r>
    </w:p>
  </w:footnote>
  <w:footnote w:id="13">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CSJ. STC2154-2016 y STC10383-2016.</w:t>
      </w:r>
    </w:p>
  </w:footnote>
  <w:footnote w:id="14">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CC. T-079 de 2018, entre otras.</w:t>
      </w:r>
    </w:p>
  </w:footnote>
  <w:footnote w:id="15">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CC. T-299 de 2009.</w:t>
      </w:r>
    </w:p>
  </w:footnote>
  <w:footnote w:id="16">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CC. T-410 de 2013.</w:t>
      </w:r>
    </w:p>
  </w:footnote>
  <w:footnote w:id="17">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CC. T-410 de 2013.</w:t>
      </w:r>
    </w:p>
  </w:footnote>
  <w:footnote w:id="18">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w:t>
      </w:r>
      <w:proofErr w:type="spellStart"/>
      <w:r w:rsidRPr="00BA6DF5">
        <w:rPr>
          <w:rFonts w:ascii="Arial" w:hAnsi="Arial" w:cs="Arial"/>
          <w:sz w:val="18"/>
        </w:rPr>
        <w:t>QUINCHER</w:t>
      </w:r>
      <w:proofErr w:type="spellEnd"/>
      <w:r w:rsidRPr="00BA6DF5">
        <w:rPr>
          <w:rFonts w:ascii="Arial" w:hAnsi="Arial" w:cs="Arial"/>
          <w:sz w:val="18"/>
        </w:rPr>
        <w:t xml:space="preserve"> R., Manuel F. La acción de tutela, el amparo en Colombia, Temis, Bogotá DC, 2011, p.105-106.</w:t>
      </w:r>
    </w:p>
  </w:footnote>
  <w:footnote w:id="19">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CC. T-079 de 2018 y T-390 de 2018</w:t>
      </w:r>
    </w:p>
  </w:footnote>
  <w:footnote w:id="20">
    <w:p w:rsidR="009A0B03" w:rsidRPr="00BA6DF5" w:rsidRDefault="005B41B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CC. SU 499 de 2016, reiterada en las SU-168 de 2017, T-137 de 2017, T-323 de 2017 y SU-108 de 2018.</w:t>
      </w:r>
    </w:p>
  </w:footnote>
  <w:footnote w:id="21">
    <w:p w:rsidR="009A0B03" w:rsidRPr="00BA6DF5" w:rsidRDefault="008620DA"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CC. T-031 de 2016.</w:t>
      </w:r>
      <w:bookmarkStart w:id="0" w:name="_GoBack"/>
      <w:bookmarkEnd w:id="0"/>
    </w:p>
  </w:footnote>
  <w:footnote w:id="22">
    <w:p w:rsidR="009A0B03" w:rsidRPr="00BA6DF5" w:rsidRDefault="008620DA" w:rsidP="00E81F9B">
      <w:pPr>
        <w:pStyle w:val="Textonotapie"/>
        <w:jc w:val="both"/>
        <w:rPr>
          <w:rFonts w:ascii="Arial" w:hAnsi="Arial" w:cs="Arial"/>
          <w:sz w:val="18"/>
        </w:rPr>
      </w:pPr>
      <w:r w:rsidRPr="00BA6DF5">
        <w:rPr>
          <w:rFonts w:ascii="Arial" w:hAnsi="Arial" w:cs="Arial"/>
          <w:sz w:val="18"/>
          <w:vertAlign w:val="superscript"/>
        </w:rPr>
        <w:footnoteRef/>
      </w:r>
      <w:r w:rsidRPr="00BA6DF5">
        <w:rPr>
          <w:rFonts w:ascii="Arial" w:hAnsi="Arial" w:cs="Arial"/>
          <w:sz w:val="18"/>
        </w:rPr>
        <w:t xml:space="preserve"> CC. T-089 de 2008, T-983 de 2008 y T-491 de 2009.</w:t>
      </w:r>
    </w:p>
  </w:footnote>
  <w:footnote w:id="23">
    <w:p w:rsidR="009A0B03" w:rsidRPr="00BA6DF5" w:rsidRDefault="008620DA" w:rsidP="00E81F9B">
      <w:pPr>
        <w:pStyle w:val="Textonotapie"/>
        <w:jc w:val="both"/>
        <w:rPr>
          <w:rFonts w:ascii="Arial" w:hAnsi="Arial" w:cs="Arial"/>
          <w:sz w:val="18"/>
        </w:rPr>
      </w:pPr>
      <w:r w:rsidRPr="00BA6DF5">
        <w:rPr>
          <w:rFonts w:ascii="Arial" w:hAnsi="Arial" w:cs="Arial"/>
          <w:sz w:val="18"/>
          <w:vertAlign w:val="superscript"/>
        </w:rPr>
        <w:footnoteRef/>
      </w:r>
      <w:r w:rsidRPr="00BA6DF5">
        <w:rPr>
          <w:rFonts w:ascii="Arial" w:hAnsi="Arial" w:cs="Arial"/>
          <w:sz w:val="18"/>
        </w:rPr>
        <w:t xml:space="preserve"> CC. T-189 de 2009, T-726 de 2010, T-581 de 2012, T-735 de 2013 y SU-037 de 2019.</w:t>
      </w:r>
    </w:p>
  </w:footnote>
  <w:footnote w:id="24">
    <w:p w:rsidR="009A0B03" w:rsidRPr="00BA6DF5" w:rsidRDefault="00640A14" w:rsidP="00E81F9B">
      <w:pPr>
        <w:pStyle w:val="Textonotapie"/>
        <w:jc w:val="both"/>
        <w:rPr>
          <w:rFonts w:ascii="Arial" w:hAnsi="Arial" w:cs="Arial"/>
          <w:sz w:val="18"/>
        </w:rPr>
      </w:pPr>
      <w:r w:rsidRPr="00BA6DF5">
        <w:rPr>
          <w:rStyle w:val="Refdenotaalpie"/>
          <w:rFonts w:ascii="Arial" w:hAnsi="Arial" w:cs="Arial"/>
          <w:sz w:val="18"/>
        </w:rPr>
        <w:footnoteRef/>
      </w:r>
      <w:r w:rsidRPr="00BA6DF5">
        <w:rPr>
          <w:rFonts w:ascii="Arial" w:hAnsi="Arial" w:cs="Arial"/>
          <w:sz w:val="18"/>
        </w:rPr>
        <w:t xml:space="preserve"> </w:t>
      </w:r>
      <w:r w:rsidRPr="00BA6DF5">
        <w:rPr>
          <w:rFonts w:ascii="Arial" w:hAnsi="Arial" w:cs="Arial"/>
          <w:sz w:val="18"/>
          <w:lang w:val="es-CO"/>
        </w:rPr>
        <w:t>CC. T-526 de 2005 y T-410 de 2013.</w:t>
      </w:r>
    </w:p>
  </w:footnote>
  <w:footnote w:id="25">
    <w:p w:rsidR="009A0B03" w:rsidRDefault="00640A14" w:rsidP="00E81F9B">
      <w:pPr>
        <w:pStyle w:val="Textonotapie"/>
        <w:jc w:val="both"/>
      </w:pPr>
      <w:r w:rsidRPr="00BA6DF5">
        <w:rPr>
          <w:rStyle w:val="Refdenotaalpie"/>
          <w:rFonts w:ascii="Arial" w:hAnsi="Arial" w:cs="Arial"/>
          <w:sz w:val="18"/>
        </w:rPr>
        <w:footnoteRef/>
      </w:r>
      <w:r w:rsidRPr="00BA6DF5">
        <w:rPr>
          <w:rFonts w:ascii="Arial" w:hAnsi="Arial" w:cs="Arial"/>
          <w:sz w:val="18"/>
        </w:rPr>
        <w:t xml:space="preserve"> CC.  T-089 de 2018, SU-210 de 2017 y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D76E62">
      <w:rPr>
        <w:rFonts w:ascii="Georgia" w:hAnsi="Georgia" w:cs="Calibri"/>
        <w:i/>
        <w:noProof/>
        <w:sz w:val="20"/>
      </w:rPr>
      <w:t>6</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785FA3">
      <w:rPr>
        <w:rFonts w:ascii="Georgia" w:hAnsi="Georgia" w:cs="Calibri"/>
        <w:i/>
        <w:sz w:val="18"/>
        <w:szCs w:val="22"/>
      </w:rPr>
      <w:t>0</w:t>
    </w:r>
    <w:r w:rsidR="00E7644B">
      <w:rPr>
        <w:rFonts w:ascii="Georgia" w:hAnsi="Georgia" w:cs="Calibri"/>
        <w:i/>
        <w:sz w:val="18"/>
        <w:szCs w:val="22"/>
      </w:rPr>
      <w:t>28</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9">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2">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94B6396"/>
    <w:multiLevelType w:val="multilevel"/>
    <w:tmpl w:val="73A629B2"/>
    <w:lvl w:ilvl="0">
      <w:start w:val="7"/>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5CCB2D27"/>
    <w:multiLevelType w:val="multilevel"/>
    <w:tmpl w:val="BC34AFE4"/>
    <w:lvl w:ilvl="0">
      <w:start w:val="7"/>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9">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3"/>
  </w:num>
  <w:num w:numId="2">
    <w:abstractNumId w:val="25"/>
  </w:num>
  <w:num w:numId="3">
    <w:abstractNumId w:val="22"/>
  </w:num>
  <w:num w:numId="4">
    <w:abstractNumId w:val="6"/>
  </w:num>
  <w:num w:numId="5">
    <w:abstractNumId w:val="40"/>
  </w:num>
  <w:num w:numId="6">
    <w:abstractNumId w:val="1"/>
  </w:num>
  <w:num w:numId="7">
    <w:abstractNumId w:val="32"/>
  </w:num>
  <w:num w:numId="8">
    <w:abstractNumId w:val="2"/>
  </w:num>
  <w:num w:numId="9">
    <w:abstractNumId w:val="41"/>
  </w:num>
  <w:num w:numId="10">
    <w:abstractNumId w:val="33"/>
  </w:num>
  <w:num w:numId="11">
    <w:abstractNumId w:val="28"/>
  </w:num>
  <w:num w:numId="12">
    <w:abstractNumId w:val="36"/>
  </w:num>
  <w:num w:numId="13">
    <w:abstractNumId w:val="16"/>
  </w:num>
  <w:num w:numId="14">
    <w:abstractNumId w:val="20"/>
  </w:num>
  <w:num w:numId="15">
    <w:abstractNumId w:val="26"/>
  </w:num>
  <w:num w:numId="16">
    <w:abstractNumId w:val="9"/>
  </w:num>
  <w:num w:numId="17">
    <w:abstractNumId w:val="27"/>
  </w:num>
  <w:num w:numId="18">
    <w:abstractNumId w:val="13"/>
  </w:num>
  <w:num w:numId="19">
    <w:abstractNumId w:val="10"/>
  </w:num>
  <w:num w:numId="20">
    <w:abstractNumId w:val="21"/>
  </w:num>
  <w:num w:numId="21">
    <w:abstractNumId w:val="30"/>
  </w:num>
  <w:num w:numId="22">
    <w:abstractNumId w:val="34"/>
  </w:num>
  <w:num w:numId="23">
    <w:abstractNumId w:val="12"/>
  </w:num>
  <w:num w:numId="24">
    <w:abstractNumId w:val="19"/>
  </w:num>
  <w:num w:numId="25">
    <w:abstractNumId w:val="13"/>
  </w:num>
  <w:num w:numId="26">
    <w:abstractNumId w:val="4"/>
  </w:num>
  <w:num w:numId="27">
    <w:abstractNumId w:val="42"/>
  </w:num>
  <w:num w:numId="28">
    <w:abstractNumId w:val="11"/>
  </w:num>
  <w:num w:numId="29">
    <w:abstractNumId w:val="38"/>
  </w:num>
  <w:num w:numId="30">
    <w:abstractNumId w:val="17"/>
  </w:num>
  <w:num w:numId="31">
    <w:abstractNumId w:val="23"/>
  </w:num>
  <w:num w:numId="32">
    <w:abstractNumId w:val="15"/>
  </w:num>
  <w:num w:numId="33">
    <w:abstractNumId w:val="31"/>
  </w:num>
  <w:num w:numId="34">
    <w:abstractNumId w:val="5"/>
  </w:num>
  <w:num w:numId="35">
    <w:abstractNumId w:val="39"/>
  </w:num>
  <w:num w:numId="36">
    <w:abstractNumId w:val="29"/>
  </w:num>
  <w:num w:numId="37">
    <w:abstractNumId w:val="24"/>
  </w:num>
  <w:num w:numId="38">
    <w:abstractNumId w:val="13"/>
  </w:num>
  <w:num w:numId="39">
    <w:abstractNumId w:val="8"/>
  </w:num>
  <w:num w:numId="40">
    <w:abstractNumId w:val="0"/>
  </w:num>
  <w:num w:numId="41">
    <w:abstractNumId w:val="3"/>
  </w:num>
  <w:num w:numId="42">
    <w:abstractNumId w:val="7"/>
  </w:num>
  <w:num w:numId="43">
    <w:abstractNumId w:val="18"/>
  </w:num>
  <w:num w:numId="44">
    <w:abstractNumId w:val="35"/>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3"/>
    <w:lvlOverride w:ilvl="0">
      <w:startOverride w:val="1"/>
    </w:lvlOverride>
    <w:lvlOverride w:ilvl="1"/>
    <w:lvlOverride w:ilvl="2"/>
    <w:lvlOverride w:ilvl="3"/>
    <w:lvlOverride w:ilvl="4"/>
    <w:lvlOverride w:ilvl="5"/>
    <w:lvlOverride w:ilvl="6"/>
    <w:lvlOverride w:ilvl="7"/>
    <w:lvlOverride w:ilvl="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B3"/>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013"/>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5FF8"/>
    <w:rsid w:val="00016036"/>
    <w:rsid w:val="00016253"/>
    <w:rsid w:val="00017B6F"/>
    <w:rsid w:val="00017E87"/>
    <w:rsid w:val="000205F3"/>
    <w:rsid w:val="00020FA8"/>
    <w:rsid w:val="00021001"/>
    <w:rsid w:val="00021046"/>
    <w:rsid w:val="00021082"/>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208"/>
    <w:rsid w:val="00027398"/>
    <w:rsid w:val="00027604"/>
    <w:rsid w:val="00027A6F"/>
    <w:rsid w:val="00030686"/>
    <w:rsid w:val="000311D1"/>
    <w:rsid w:val="00032A49"/>
    <w:rsid w:val="00032C42"/>
    <w:rsid w:val="00033A58"/>
    <w:rsid w:val="0003401F"/>
    <w:rsid w:val="000341E2"/>
    <w:rsid w:val="00034A23"/>
    <w:rsid w:val="0003517D"/>
    <w:rsid w:val="00035569"/>
    <w:rsid w:val="00035AC1"/>
    <w:rsid w:val="00035E46"/>
    <w:rsid w:val="00035F00"/>
    <w:rsid w:val="00036B5B"/>
    <w:rsid w:val="00036D33"/>
    <w:rsid w:val="00037093"/>
    <w:rsid w:val="0003761B"/>
    <w:rsid w:val="00037F24"/>
    <w:rsid w:val="00040D5C"/>
    <w:rsid w:val="00040F01"/>
    <w:rsid w:val="0004100F"/>
    <w:rsid w:val="00041210"/>
    <w:rsid w:val="00042D53"/>
    <w:rsid w:val="00043741"/>
    <w:rsid w:val="00043ADF"/>
    <w:rsid w:val="00043BB5"/>
    <w:rsid w:val="000449B2"/>
    <w:rsid w:val="000454FB"/>
    <w:rsid w:val="00045578"/>
    <w:rsid w:val="000456B5"/>
    <w:rsid w:val="00045B1A"/>
    <w:rsid w:val="0004665F"/>
    <w:rsid w:val="000466C3"/>
    <w:rsid w:val="00046FFB"/>
    <w:rsid w:val="000474A6"/>
    <w:rsid w:val="000477A7"/>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312C"/>
    <w:rsid w:val="0006538C"/>
    <w:rsid w:val="0006557F"/>
    <w:rsid w:val="00065A60"/>
    <w:rsid w:val="00066166"/>
    <w:rsid w:val="00066AAA"/>
    <w:rsid w:val="00066B97"/>
    <w:rsid w:val="00066E83"/>
    <w:rsid w:val="0006709B"/>
    <w:rsid w:val="00067566"/>
    <w:rsid w:val="00067715"/>
    <w:rsid w:val="00067A15"/>
    <w:rsid w:val="000705F3"/>
    <w:rsid w:val="000708C1"/>
    <w:rsid w:val="00070D16"/>
    <w:rsid w:val="00070DF7"/>
    <w:rsid w:val="000710BC"/>
    <w:rsid w:val="00071118"/>
    <w:rsid w:val="000717F8"/>
    <w:rsid w:val="000723F4"/>
    <w:rsid w:val="00072496"/>
    <w:rsid w:val="000727D7"/>
    <w:rsid w:val="00073248"/>
    <w:rsid w:val="000735CB"/>
    <w:rsid w:val="00073953"/>
    <w:rsid w:val="00073A0B"/>
    <w:rsid w:val="00074032"/>
    <w:rsid w:val="0007464B"/>
    <w:rsid w:val="0007545E"/>
    <w:rsid w:val="000756CD"/>
    <w:rsid w:val="00075FCE"/>
    <w:rsid w:val="000769E5"/>
    <w:rsid w:val="000774AE"/>
    <w:rsid w:val="0008021E"/>
    <w:rsid w:val="000803A5"/>
    <w:rsid w:val="00080DED"/>
    <w:rsid w:val="000812BB"/>
    <w:rsid w:val="000814F1"/>
    <w:rsid w:val="00081F32"/>
    <w:rsid w:val="00081FDD"/>
    <w:rsid w:val="000824BB"/>
    <w:rsid w:val="00082813"/>
    <w:rsid w:val="000833E9"/>
    <w:rsid w:val="000844E0"/>
    <w:rsid w:val="00084796"/>
    <w:rsid w:val="000848B7"/>
    <w:rsid w:val="00085162"/>
    <w:rsid w:val="00085345"/>
    <w:rsid w:val="00085349"/>
    <w:rsid w:val="00085633"/>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649"/>
    <w:rsid w:val="000B2A3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C0F"/>
    <w:rsid w:val="000C0E21"/>
    <w:rsid w:val="000C0E7A"/>
    <w:rsid w:val="000C134E"/>
    <w:rsid w:val="000C185C"/>
    <w:rsid w:val="000C1994"/>
    <w:rsid w:val="000C26CD"/>
    <w:rsid w:val="000C2A92"/>
    <w:rsid w:val="000C3702"/>
    <w:rsid w:val="000C3A32"/>
    <w:rsid w:val="000C401A"/>
    <w:rsid w:val="000C4C1D"/>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CB"/>
    <w:rsid w:val="000D485C"/>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A36"/>
    <w:rsid w:val="000E5788"/>
    <w:rsid w:val="000E60BB"/>
    <w:rsid w:val="000E647B"/>
    <w:rsid w:val="000E6695"/>
    <w:rsid w:val="000E6763"/>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629"/>
    <w:rsid w:val="00102832"/>
    <w:rsid w:val="00102C9B"/>
    <w:rsid w:val="001032C6"/>
    <w:rsid w:val="00103488"/>
    <w:rsid w:val="00103725"/>
    <w:rsid w:val="00103E2D"/>
    <w:rsid w:val="00103E5E"/>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895"/>
    <w:rsid w:val="00112A21"/>
    <w:rsid w:val="00112BB3"/>
    <w:rsid w:val="0011319D"/>
    <w:rsid w:val="001144AE"/>
    <w:rsid w:val="001148C7"/>
    <w:rsid w:val="001149F2"/>
    <w:rsid w:val="00114A7D"/>
    <w:rsid w:val="00114CED"/>
    <w:rsid w:val="00115830"/>
    <w:rsid w:val="00116FD6"/>
    <w:rsid w:val="0011713F"/>
    <w:rsid w:val="001178D1"/>
    <w:rsid w:val="00120C3E"/>
    <w:rsid w:val="00120D43"/>
    <w:rsid w:val="0012140E"/>
    <w:rsid w:val="001214F8"/>
    <w:rsid w:val="00121BF4"/>
    <w:rsid w:val="00122552"/>
    <w:rsid w:val="001229BE"/>
    <w:rsid w:val="001229DE"/>
    <w:rsid w:val="00122B6C"/>
    <w:rsid w:val="001230CE"/>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680"/>
    <w:rsid w:val="0013082E"/>
    <w:rsid w:val="00130941"/>
    <w:rsid w:val="0013192A"/>
    <w:rsid w:val="00131B57"/>
    <w:rsid w:val="001325E7"/>
    <w:rsid w:val="001329CB"/>
    <w:rsid w:val="00132C78"/>
    <w:rsid w:val="00132D85"/>
    <w:rsid w:val="00132DB8"/>
    <w:rsid w:val="00133374"/>
    <w:rsid w:val="00133463"/>
    <w:rsid w:val="0013369C"/>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072"/>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36"/>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8080D"/>
    <w:rsid w:val="0018089A"/>
    <w:rsid w:val="00180B3C"/>
    <w:rsid w:val="00181213"/>
    <w:rsid w:val="00181C9F"/>
    <w:rsid w:val="00181ECC"/>
    <w:rsid w:val="00183208"/>
    <w:rsid w:val="00183C2E"/>
    <w:rsid w:val="001844E9"/>
    <w:rsid w:val="001846DE"/>
    <w:rsid w:val="0018505B"/>
    <w:rsid w:val="00185060"/>
    <w:rsid w:val="001850F3"/>
    <w:rsid w:val="00185571"/>
    <w:rsid w:val="0018632F"/>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D6"/>
    <w:rsid w:val="001A7270"/>
    <w:rsid w:val="001B024F"/>
    <w:rsid w:val="001B0329"/>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7A"/>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868"/>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74D"/>
    <w:rsid w:val="001F5791"/>
    <w:rsid w:val="001F579E"/>
    <w:rsid w:val="001F5ED3"/>
    <w:rsid w:val="001F5FAD"/>
    <w:rsid w:val="001F657C"/>
    <w:rsid w:val="001F6A2A"/>
    <w:rsid w:val="001F7109"/>
    <w:rsid w:val="001F71B3"/>
    <w:rsid w:val="001F73E5"/>
    <w:rsid w:val="001F7452"/>
    <w:rsid w:val="001F7A12"/>
    <w:rsid w:val="00200243"/>
    <w:rsid w:val="0020048B"/>
    <w:rsid w:val="00200C1A"/>
    <w:rsid w:val="00200F5E"/>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B17"/>
    <w:rsid w:val="00205B8C"/>
    <w:rsid w:val="00205CAA"/>
    <w:rsid w:val="00205F8A"/>
    <w:rsid w:val="002060F5"/>
    <w:rsid w:val="00206398"/>
    <w:rsid w:val="002064C4"/>
    <w:rsid w:val="002064F4"/>
    <w:rsid w:val="00206857"/>
    <w:rsid w:val="0020765B"/>
    <w:rsid w:val="002078C7"/>
    <w:rsid w:val="00207F3E"/>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1B2"/>
    <w:rsid w:val="002324DF"/>
    <w:rsid w:val="0023296A"/>
    <w:rsid w:val="00232D47"/>
    <w:rsid w:val="00232F91"/>
    <w:rsid w:val="0023348A"/>
    <w:rsid w:val="002337AB"/>
    <w:rsid w:val="0023398A"/>
    <w:rsid w:val="00233D87"/>
    <w:rsid w:val="00233F38"/>
    <w:rsid w:val="002341A2"/>
    <w:rsid w:val="0023567F"/>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58"/>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879"/>
    <w:rsid w:val="00261943"/>
    <w:rsid w:val="00262566"/>
    <w:rsid w:val="00262E17"/>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6A95"/>
    <w:rsid w:val="00277ACB"/>
    <w:rsid w:val="00277D77"/>
    <w:rsid w:val="00277E8C"/>
    <w:rsid w:val="00277FF1"/>
    <w:rsid w:val="002803AE"/>
    <w:rsid w:val="002804C6"/>
    <w:rsid w:val="00280657"/>
    <w:rsid w:val="002811E7"/>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87E38"/>
    <w:rsid w:val="00290A65"/>
    <w:rsid w:val="00290DB8"/>
    <w:rsid w:val="00290FA3"/>
    <w:rsid w:val="0029164C"/>
    <w:rsid w:val="002916F2"/>
    <w:rsid w:val="00291730"/>
    <w:rsid w:val="00291A7D"/>
    <w:rsid w:val="00291B79"/>
    <w:rsid w:val="00291E5C"/>
    <w:rsid w:val="00292504"/>
    <w:rsid w:val="00292631"/>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346D"/>
    <w:rsid w:val="002A427E"/>
    <w:rsid w:val="002A449C"/>
    <w:rsid w:val="002A4527"/>
    <w:rsid w:val="002A4660"/>
    <w:rsid w:val="002A4845"/>
    <w:rsid w:val="002A4A87"/>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43D8"/>
    <w:rsid w:val="002B49BF"/>
    <w:rsid w:val="002B4AF2"/>
    <w:rsid w:val="002B551F"/>
    <w:rsid w:val="002B5533"/>
    <w:rsid w:val="002B57C0"/>
    <w:rsid w:val="002B5A72"/>
    <w:rsid w:val="002B5FD5"/>
    <w:rsid w:val="002B60F4"/>
    <w:rsid w:val="002B6E0B"/>
    <w:rsid w:val="002B7260"/>
    <w:rsid w:val="002B7288"/>
    <w:rsid w:val="002B7A6C"/>
    <w:rsid w:val="002B7BAB"/>
    <w:rsid w:val="002C0121"/>
    <w:rsid w:val="002C067D"/>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691"/>
    <w:rsid w:val="002C771C"/>
    <w:rsid w:val="002C79F1"/>
    <w:rsid w:val="002D061F"/>
    <w:rsid w:val="002D065A"/>
    <w:rsid w:val="002D08EB"/>
    <w:rsid w:val="002D1B84"/>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839"/>
    <w:rsid w:val="002F0909"/>
    <w:rsid w:val="002F11E7"/>
    <w:rsid w:val="002F1A51"/>
    <w:rsid w:val="002F20DE"/>
    <w:rsid w:val="002F24C2"/>
    <w:rsid w:val="002F2C09"/>
    <w:rsid w:val="002F37F9"/>
    <w:rsid w:val="002F3875"/>
    <w:rsid w:val="002F3AAE"/>
    <w:rsid w:val="002F3E1D"/>
    <w:rsid w:val="002F413A"/>
    <w:rsid w:val="002F4C69"/>
    <w:rsid w:val="002F55D1"/>
    <w:rsid w:val="002F57A9"/>
    <w:rsid w:val="002F5CFC"/>
    <w:rsid w:val="002F6CFE"/>
    <w:rsid w:val="0030086F"/>
    <w:rsid w:val="00300C20"/>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057"/>
    <w:rsid w:val="003109EF"/>
    <w:rsid w:val="00310F89"/>
    <w:rsid w:val="0031156B"/>
    <w:rsid w:val="00311FEB"/>
    <w:rsid w:val="003120B9"/>
    <w:rsid w:val="00312A94"/>
    <w:rsid w:val="00312D17"/>
    <w:rsid w:val="00312FA4"/>
    <w:rsid w:val="0031379C"/>
    <w:rsid w:val="00313D5F"/>
    <w:rsid w:val="00313E08"/>
    <w:rsid w:val="0031408F"/>
    <w:rsid w:val="0031464A"/>
    <w:rsid w:val="003146D1"/>
    <w:rsid w:val="00314889"/>
    <w:rsid w:val="00314D8D"/>
    <w:rsid w:val="00316088"/>
    <w:rsid w:val="00316ABE"/>
    <w:rsid w:val="00316CAE"/>
    <w:rsid w:val="0031797D"/>
    <w:rsid w:val="0032018C"/>
    <w:rsid w:val="00320355"/>
    <w:rsid w:val="00320C23"/>
    <w:rsid w:val="00321495"/>
    <w:rsid w:val="00322216"/>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27BC"/>
    <w:rsid w:val="0033370F"/>
    <w:rsid w:val="00333B52"/>
    <w:rsid w:val="00333FB6"/>
    <w:rsid w:val="00334539"/>
    <w:rsid w:val="00334A5D"/>
    <w:rsid w:val="00334C3A"/>
    <w:rsid w:val="00335030"/>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67E7E"/>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CA2"/>
    <w:rsid w:val="00390E90"/>
    <w:rsid w:val="0039143D"/>
    <w:rsid w:val="00391560"/>
    <w:rsid w:val="00391B1A"/>
    <w:rsid w:val="00391FA3"/>
    <w:rsid w:val="003928A7"/>
    <w:rsid w:val="00392B62"/>
    <w:rsid w:val="00392B8A"/>
    <w:rsid w:val="00392F23"/>
    <w:rsid w:val="003931C4"/>
    <w:rsid w:val="003931D4"/>
    <w:rsid w:val="0039383D"/>
    <w:rsid w:val="003938A6"/>
    <w:rsid w:val="00394BCF"/>
    <w:rsid w:val="00395005"/>
    <w:rsid w:val="00395650"/>
    <w:rsid w:val="003968B3"/>
    <w:rsid w:val="00396F9B"/>
    <w:rsid w:val="00397153"/>
    <w:rsid w:val="00397174"/>
    <w:rsid w:val="003973D5"/>
    <w:rsid w:val="00397548"/>
    <w:rsid w:val="003976E7"/>
    <w:rsid w:val="00397E40"/>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098"/>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D50"/>
    <w:rsid w:val="003C2862"/>
    <w:rsid w:val="003C2EB2"/>
    <w:rsid w:val="003C3200"/>
    <w:rsid w:val="003C3727"/>
    <w:rsid w:val="003C3A12"/>
    <w:rsid w:val="003C41A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2C7D"/>
    <w:rsid w:val="003E35E2"/>
    <w:rsid w:val="003E3CD6"/>
    <w:rsid w:val="003E3D98"/>
    <w:rsid w:val="003E44F9"/>
    <w:rsid w:val="003E4897"/>
    <w:rsid w:val="003E5253"/>
    <w:rsid w:val="003E66CE"/>
    <w:rsid w:val="003E73B6"/>
    <w:rsid w:val="003E74A4"/>
    <w:rsid w:val="003E7B3E"/>
    <w:rsid w:val="003F0054"/>
    <w:rsid w:val="003F01B3"/>
    <w:rsid w:val="003F13A2"/>
    <w:rsid w:val="003F13B4"/>
    <w:rsid w:val="003F1BE8"/>
    <w:rsid w:val="003F1D5C"/>
    <w:rsid w:val="003F2ADA"/>
    <w:rsid w:val="003F2BE4"/>
    <w:rsid w:val="003F3057"/>
    <w:rsid w:val="003F3BCD"/>
    <w:rsid w:val="003F3E22"/>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2FB2"/>
    <w:rsid w:val="004038A2"/>
    <w:rsid w:val="00403F0E"/>
    <w:rsid w:val="00404517"/>
    <w:rsid w:val="0040457C"/>
    <w:rsid w:val="00404945"/>
    <w:rsid w:val="00404F28"/>
    <w:rsid w:val="00405073"/>
    <w:rsid w:val="0040548E"/>
    <w:rsid w:val="00405BFE"/>
    <w:rsid w:val="00405F51"/>
    <w:rsid w:val="00406590"/>
    <w:rsid w:val="00406A9E"/>
    <w:rsid w:val="00406CCF"/>
    <w:rsid w:val="00406FAB"/>
    <w:rsid w:val="004074D0"/>
    <w:rsid w:val="004075D1"/>
    <w:rsid w:val="004079E3"/>
    <w:rsid w:val="004104F0"/>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61E8"/>
    <w:rsid w:val="004276F6"/>
    <w:rsid w:val="00430174"/>
    <w:rsid w:val="004302F8"/>
    <w:rsid w:val="0043043A"/>
    <w:rsid w:val="00431B5B"/>
    <w:rsid w:val="00432087"/>
    <w:rsid w:val="00432145"/>
    <w:rsid w:val="00432310"/>
    <w:rsid w:val="004326E3"/>
    <w:rsid w:val="00432E4F"/>
    <w:rsid w:val="00433FCF"/>
    <w:rsid w:val="004347D4"/>
    <w:rsid w:val="00434A87"/>
    <w:rsid w:val="00434CF1"/>
    <w:rsid w:val="00434F5B"/>
    <w:rsid w:val="0043500C"/>
    <w:rsid w:val="00435803"/>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F8A"/>
    <w:rsid w:val="0045270F"/>
    <w:rsid w:val="00453189"/>
    <w:rsid w:val="00453277"/>
    <w:rsid w:val="00453E95"/>
    <w:rsid w:val="004548B6"/>
    <w:rsid w:val="0045492A"/>
    <w:rsid w:val="004549AD"/>
    <w:rsid w:val="00454F83"/>
    <w:rsid w:val="004557D6"/>
    <w:rsid w:val="00455F07"/>
    <w:rsid w:val="00456151"/>
    <w:rsid w:val="004567AD"/>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F84"/>
    <w:rsid w:val="00465137"/>
    <w:rsid w:val="00465173"/>
    <w:rsid w:val="00465C0B"/>
    <w:rsid w:val="00466234"/>
    <w:rsid w:val="004663BB"/>
    <w:rsid w:val="0046657E"/>
    <w:rsid w:val="0046667A"/>
    <w:rsid w:val="00466EA1"/>
    <w:rsid w:val="0046731F"/>
    <w:rsid w:val="004673BB"/>
    <w:rsid w:val="00467960"/>
    <w:rsid w:val="00467B25"/>
    <w:rsid w:val="0047000C"/>
    <w:rsid w:val="00470BF3"/>
    <w:rsid w:val="00471369"/>
    <w:rsid w:val="00471BFA"/>
    <w:rsid w:val="00471E93"/>
    <w:rsid w:val="00472230"/>
    <w:rsid w:val="004724CC"/>
    <w:rsid w:val="004733B9"/>
    <w:rsid w:val="004736C3"/>
    <w:rsid w:val="00473A60"/>
    <w:rsid w:val="00474282"/>
    <w:rsid w:val="00474292"/>
    <w:rsid w:val="00474605"/>
    <w:rsid w:val="004747EC"/>
    <w:rsid w:val="00474F23"/>
    <w:rsid w:val="0047578A"/>
    <w:rsid w:val="00475902"/>
    <w:rsid w:val="004764BB"/>
    <w:rsid w:val="004771F2"/>
    <w:rsid w:val="0047764E"/>
    <w:rsid w:val="004801CA"/>
    <w:rsid w:val="00480426"/>
    <w:rsid w:val="0048073A"/>
    <w:rsid w:val="004808B0"/>
    <w:rsid w:val="0048097B"/>
    <w:rsid w:val="004809E0"/>
    <w:rsid w:val="00480B5F"/>
    <w:rsid w:val="00481AFB"/>
    <w:rsid w:val="00481D58"/>
    <w:rsid w:val="00481DFA"/>
    <w:rsid w:val="004821B4"/>
    <w:rsid w:val="00482459"/>
    <w:rsid w:val="004824B8"/>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612"/>
    <w:rsid w:val="00493C8A"/>
    <w:rsid w:val="00493D0E"/>
    <w:rsid w:val="004940D6"/>
    <w:rsid w:val="004940DE"/>
    <w:rsid w:val="00494DFC"/>
    <w:rsid w:val="00494F4B"/>
    <w:rsid w:val="00495FB0"/>
    <w:rsid w:val="00496B85"/>
    <w:rsid w:val="004978F6"/>
    <w:rsid w:val="0049795A"/>
    <w:rsid w:val="00497A22"/>
    <w:rsid w:val="00497AE4"/>
    <w:rsid w:val="00497DE9"/>
    <w:rsid w:val="004A04BB"/>
    <w:rsid w:val="004A07D6"/>
    <w:rsid w:val="004A0C1E"/>
    <w:rsid w:val="004A0D37"/>
    <w:rsid w:val="004A0D74"/>
    <w:rsid w:val="004A0EE2"/>
    <w:rsid w:val="004A113B"/>
    <w:rsid w:val="004A168F"/>
    <w:rsid w:val="004A20A1"/>
    <w:rsid w:val="004A2CBD"/>
    <w:rsid w:val="004A2EE7"/>
    <w:rsid w:val="004A3125"/>
    <w:rsid w:val="004A41C8"/>
    <w:rsid w:val="004A486E"/>
    <w:rsid w:val="004A4C97"/>
    <w:rsid w:val="004A50E5"/>
    <w:rsid w:val="004A6046"/>
    <w:rsid w:val="004A6342"/>
    <w:rsid w:val="004A6376"/>
    <w:rsid w:val="004A6566"/>
    <w:rsid w:val="004B0159"/>
    <w:rsid w:val="004B019A"/>
    <w:rsid w:val="004B0DF8"/>
    <w:rsid w:val="004B0EDB"/>
    <w:rsid w:val="004B0FC2"/>
    <w:rsid w:val="004B115F"/>
    <w:rsid w:val="004B162D"/>
    <w:rsid w:val="004B1986"/>
    <w:rsid w:val="004B1BC3"/>
    <w:rsid w:val="004B1EB8"/>
    <w:rsid w:val="004B2290"/>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734"/>
    <w:rsid w:val="004C4062"/>
    <w:rsid w:val="004C449D"/>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5F0A"/>
    <w:rsid w:val="004D6917"/>
    <w:rsid w:val="004D7268"/>
    <w:rsid w:val="004D732D"/>
    <w:rsid w:val="004D7886"/>
    <w:rsid w:val="004D7940"/>
    <w:rsid w:val="004D79C3"/>
    <w:rsid w:val="004D7DE5"/>
    <w:rsid w:val="004E0055"/>
    <w:rsid w:val="004E011F"/>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AB9"/>
    <w:rsid w:val="004F1CFF"/>
    <w:rsid w:val="004F2631"/>
    <w:rsid w:val="004F2B9D"/>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273"/>
    <w:rsid w:val="00500616"/>
    <w:rsid w:val="005009FD"/>
    <w:rsid w:val="0050145C"/>
    <w:rsid w:val="0050173F"/>
    <w:rsid w:val="00501997"/>
    <w:rsid w:val="005021C1"/>
    <w:rsid w:val="00502928"/>
    <w:rsid w:val="00502C45"/>
    <w:rsid w:val="00502D19"/>
    <w:rsid w:val="00502EC8"/>
    <w:rsid w:val="005037C7"/>
    <w:rsid w:val="00503C39"/>
    <w:rsid w:val="0050472D"/>
    <w:rsid w:val="00505404"/>
    <w:rsid w:val="00505463"/>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4798"/>
    <w:rsid w:val="0051508A"/>
    <w:rsid w:val="0051601E"/>
    <w:rsid w:val="0051621E"/>
    <w:rsid w:val="005162E8"/>
    <w:rsid w:val="005169FC"/>
    <w:rsid w:val="00516EC7"/>
    <w:rsid w:val="00517626"/>
    <w:rsid w:val="0051793C"/>
    <w:rsid w:val="005179A1"/>
    <w:rsid w:val="005179B1"/>
    <w:rsid w:val="00517A03"/>
    <w:rsid w:val="00517B36"/>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6D4"/>
    <w:rsid w:val="00550E2F"/>
    <w:rsid w:val="00550E6A"/>
    <w:rsid w:val="00551BFA"/>
    <w:rsid w:val="00551FBB"/>
    <w:rsid w:val="0055282B"/>
    <w:rsid w:val="00552E55"/>
    <w:rsid w:val="00553562"/>
    <w:rsid w:val="005535FD"/>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DB4"/>
    <w:rsid w:val="00561F4D"/>
    <w:rsid w:val="0056345F"/>
    <w:rsid w:val="005634DD"/>
    <w:rsid w:val="00564507"/>
    <w:rsid w:val="00564BF0"/>
    <w:rsid w:val="005652BE"/>
    <w:rsid w:val="005656E4"/>
    <w:rsid w:val="00565F2A"/>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376B"/>
    <w:rsid w:val="005747A0"/>
    <w:rsid w:val="00574B3D"/>
    <w:rsid w:val="00574D42"/>
    <w:rsid w:val="00575815"/>
    <w:rsid w:val="00575EF8"/>
    <w:rsid w:val="00575F20"/>
    <w:rsid w:val="00576247"/>
    <w:rsid w:val="005764A9"/>
    <w:rsid w:val="00576899"/>
    <w:rsid w:val="005769E9"/>
    <w:rsid w:val="005773D1"/>
    <w:rsid w:val="00577CC9"/>
    <w:rsid w:val="00577DAA"/>
    <w:rsid w:val="00580060"/>
    <w:rsid w:val="0058043E"/>
    <w:rsid w:val="005804C9"/>
    <w:rsid w:val="00580560"/>
    <w:rsid w:val="00580947"/>
    <w:rsid w:val="00582506"/>
    <w:rsid w:val="00582A15"/>
    <w:rsid w:val="005842CF"/>
    <w:rsid w:val="005843B1"/>
    <w:rsid w:val="00585845"/>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2FD"/>
    <w:rsid w:val="00594584"/>
    <w:rsid w:val="00594F7E"/>
    <w:rsid w:val="00594FDC"/>
    <w:rsid w:val="0059514B"/>
    <w:rsid w:val="005951B2"/>
    <w:rsid w:val="00595487"/>
    <w:rsid w:val="005955FF"/>
    <w:rsid w:val="00596710"/>
    <w:rsid w:val="00596A3B"/>
    <w:rsid w:val="00596DB4"/>
    <w:rsid w:val="0059791D"/>
    <w:rsid w:val="005979AE"/>
    <w:rsid w:val="005A0704"/>
    <w:rsid w:val="005A09B7"/>
    <w:rsid w:val="005A0B75"/>
    <w:rsid w:val="005A0DF6"/>
    <w:rsid w:val="005A1802"/>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B4"/>
    <w:rsid w:val="005B41D2"/>
    <w:rsid w:val="005B41F5"/>
    <w:rsid w:val="005B4A1B"/>
    <w:rsid w:val="005B7137"/>
    <w:rsid w:val="005B72A9"/>
    <w:rsid w:val="005B7B38"/>
    <w:rsid w:val="005C053C"/>
    <w:rsid w:val="005C09A0"/>
    <w:rsid w:val="005C0A5A"/>
    <w:rsid w:val="005C0E70"/>
    <w:rsid w:val="005C14BE"/>
    <w:rsid w:val="005C1B37"/>
    <w:rsid w:val="005C1D46"/>
    <w:rsid w:val="005C20DF"/>
    <w:rsid w:val="005C274B"/>
    <w:rsid w:val="005C2D6E"/>
    <w:rsid w:val="005C2F15"/>
    <w:rsid w:val="005C3AA9"/>
    <w:rsid w:val="005C3B0E"/>
    <w:rsid w:val="005C4304"/>
    <w:rsid w:val="005C50E4"/>
    <w:rsid w:val="005C5213"/>
    <w:rsid w:val="005C56E0"/>
    <w:rsid w:val="005C5879"/>
    <w:rsid w:val="005C59C2"/>
    <w:rsid w:val="005C65F4"/>
    <w:rsid w:val="005C6A5E"/>
    <w:rsid w:val="005C72B1"/>
    <w:rsid w:val="005D019C"/>
    <w:rsid w:val="005D0C89"/>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1B5D"/>
    <w:rsid w:val="005E222A"/>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10FF"/>
    <w:rsid w:val="005F16BD"/>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831"/>
    <w:rsid w:val="00611B2B"/>
    <w:rsid w:val="00611C37"/>
    <w:rsid w:val="006122FF"/>
    <w:rsid w:val="00612366"/>
    <w:rsid w:val="0061267D"/>
    <w:rsid w:val="00612AA7"/>
    <w:rsid w:val="00612C75"/>
    <w:rsid w:val="00612CE9"/>
    <w:rsid w:val="00612D07"/>
    <w:rsid w:val="00612DCE"/>
    <w:rsid w:val="006130B7"/>
    <w:rsid w:val="006134BA"/>
    <w:rsid w:val="0061471C"/>
    <w:rsid w:val="00614816"/>
    <w:rsid w:val="00615631"/>
    <w:rsid w:val="006159B0"/>
    <w:rsid w:val="00616471"/>
    <w:rsid w:val="00616887"/>
    <w:rsid w:val="00616A72"/>
    <w:rsid w:val="00616D7D"/>
    <w:rsid w:val="006178DE"/>
    <w:rsid w:val="00617DA7"/>
    <w:rsid w:val="0062000C"/>
    <w:rsid w:val="00620B29"/>
    <w:rsid w:val="00620C26"/>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33B3"/>
    <w:rsid w:val="00633EB4"/>
    <w:rsid w:val="006343D5"/>
    <w:rsid w:val="00634C22"/>
    <w:rsid w:val="00634D43"/>
    <w:rsid w:val="00634FEE"/>
    <w:rsid w:val="006365A4"/>
    <w:rsid w:val="006369B3"/>
    <w:rsid w:val="00636C55"/>
    <w:rsid w:val="006372C3"/>
    <w:rsid w:val="006372ED"/>
    <w:rsid w:val="006377D0"/>
    <w:rsid w:val="00637FA1"/>
    <w:rsid w:val="0064084F"/>
    <w:rsid w:val="00640A14"/>
    <w:rsid w:val="006413D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7C3"/>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16C"/>
    <w:rsid w:val="00661535"/>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2DE"/>
    <w:rsid w:val="00681A85"/>
    <w:rsid w:val="00681DBE"/>
    <w:rsid w:val="006824C3"/>
    <w:rsid w:val="00682BD7"/>
    <w:rsid w:val="00683198"/>
    <w:rsid w:val="00683A69"/>
    <w:rsid w:val="00683DC4"/>
    <w:rsid w:val="00684255"/>
    <w:rsid w:val="00684B1C"/>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4C0"/>
    <w:rsid w:val="006959AC"/>
    <w:rsid w:val="00695CFA"/>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6FC6"/>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6C3"/>
    <w:rsid w:val="006B6C79"/>
    <w:rsid w:val="006B77EA"/>
    <w:rsid w:val="006B7CBF"/>
    <w:rsid w:val="006C02CE"/>
    <w:rsid w:val="006C0C23"/>
    <w:rsid w:val="006C0E6C"/>
    <w:rsid w:val="006C0F50"/>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4D6"/>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202"/>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7574"/>
    <w:rsid w:val="00720F6E"/>
    <w:rsid w:val="00722499"/>
    <w:rsid w:val="007229B8"/>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D3"/>
    <w:rsid w:val="00740370"/>
    <w:rsid w:val="00740C9E"/>
    <w:rsid w:val="007418F2"/>
    <w:rsid w:val="007422B7"/>
    <w:rsid w:val="00742DAD"/>
    <w:rsid w:val="00742E38"/>
    <w:rsid w:val="00744984"/>
    <w:rsid w:val="00744FF6"/>
    <w:rsid w:val="00745434"/>
    <w:rsid w:val="00745751"/>
    <w:rsid w:val="00745C70"/>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2B47"/>
    <w:rsid w:val="0075358D"/>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0DA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F8"/>
    <w:rsid w:val="0079385B"/>
    <w:rsid w:val="00793AEE"/>
    <w:rsid w:val="007942F5"/>
    <w:rsid w:val="00794BDC"/>
    <w:rsid w:val="00794E4D"/>
    <w:rsid w:val="00794F24"/>
    <w:rsid w:val="00795469"/>
    <w:rsid w:val="00795B67"/>
    <w:rsid w:val="007965DD"/>
    <w:rsid w:val="00796B38"/>
    <w:rsid w:val="00796B79"/>
    <w:rsid w:val="00796C75"/>
    <w:rsid w:val="007975AC"/>
    <w:rsid w:val="00797A4E"/>
    <w:rsid w:val="00797D75"/>
    <w:rsid w:val="007A0109"/>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47E"/>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4C9C"/>
    <w:rsid w:val="007D5761"/>
    <w:rsid w:val="007D5A2A"/>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79F"/>
    <w:rsid w:val="007F5B6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9F0"/>
    <w:rsid w:val="00811A3A"/>
    <w:rsid w:val="00811CD1"/>
    <w:rsid w:val="00812556"/>
    <w:rsid w:val="0081322E"/>
    <w:rsid w:val="00813550"/>
    <w:rsid w:val="00813552"/>
    <w:rsid w:val="008139F4"/>
    <w:rsid w:val="00814493"/>
    <w:rsid w:val="00814AC7"/>
    <w:rsid w:val="00814E78"/>
    <w:rsid w:val="0081546B"/>
    <w:rsid w:val="008154F0"/>
    <w:rsid w:val="00815EF9"/>
    <w:rsid w:val="008163C1"/>
    <w:rsid w:val="00816781"/>
    <w:rsid w:val="00817549"/>
    <w:rsid w:val="008200A3"/>
    <w:rsid w:val="00820448"/>
    <w:rsid w:val="00820AFB"/>
    <w:rsid w:val="00820BB8"/>
    <w:rsid w:val="008216F7"/>
    <w:rsid w:val="0082221B"/>
    <w:rsid w:val="0082221D"/>
    <w:rsid w:val="00822D3B"/>
    <w:rsid w:val="008231D6"/>
    <w:rsid w:val="0082359A"/>
    <w:rsid w:val="00823DDB"/>
    <w:rsid w:val="00823F51"/>
    <w:rsid w:val="00824B03"/>
    <w:rsid w:val="00824CDD"/>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E09"/>
    <w:rsid w:val="00841113"/>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50E"/>
    <w:rsid w:val="0085168A"/>
    <w:rsid w:val="00851CB4"/>
    <w:rsid w:val="00851DD9"/>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0F5B"/>
    <w:rsid w:val="0086177C"/>
    <w:rsid w:val="008620DA"/>
    <w:rsid w:val="00862643"/>
    <w:rsid w:val="00862AB2"/>
    <w:rsid w:val="008634F9"/>
    <w:rsid w:val="00863716"/>
    <w:rsid w:val="00863926"/>
    <w:rsid w:val="00864595"/>
    <w:rsid w:val="00864B50"/>
    <w:rsid w:val="00864C38"/>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49EF"/>
    <w:rsid w:val="00885175"/>
    <w:rsid w:val="0088532E"/>
    <w:rsid w:val="008858F6"/>
    <w:rsid w:val="00885A62"/>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7E"/>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4F3D"/>
    <w:rsid w:val="008A59F2"/>
    <w:rsid w:val="008A5E14"/>
    <w:rsid w:val="008A6073"/>
    <w:rsid w:val="008A616E"/>
    <w:rsid w:val="008A69A5"/>
    <w:rsid w:val="008A6C39"/>
    <w:rsid w:val="008A6E87"/>
    <w:rsid w:val="008A7371"/>
    <w:rsid w:val="008A7CE9"/>
    <w:rsid w:val="008A7F47"/>
    <w:rsid w:val="008B019D"/>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08B1"/>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9B1"/>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4CC2"/>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E6"/>
    <w:rsid w:val="009267DD"/>
    <w:rsid w:val="00926FF0"/>
    <w:rsid w:val="00927167"/>
    <w:rsid w:val="0092718C"/>
    <w:rsid w:val="00927491"/>
    <w:rsid w:val="009274A6"/>
    <w:rsid w:val="00930478"/>
    <w:rsid w:val="00930751"/>
    <w:rsid w:val="00930A64"/>
    <w:rsid w:val="00930C82"/>
    <w:rsid w:val="00930CA4"/>
    <w:rsid w:val="00931392"/>
    <w:rsid w:val="00931E1D"/>
    <w:rsid w:val="00931FC9"/>
    <w:rsid w:val="009328E7"/>
    <w:rsid w:val="00932CAA"/>
    <w:rsid w:val="009345B8"/>
    <w:rsid w:val="00934829"/>
    <w:rsid w:val="0093486D"/>
    <w:rsid w:val="00934911"/>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BCB"/>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ED9"/>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29E"/>
    <w:rsid w:val="0099680A"/>
    <w:rsid w:val="0099691C"/>
    <w:rsid w:val="00996AA9"/>
    <w:rsid w:val="00996D58"/>
    <w:rsid w:val="00997B4B"/>
    <w:rsid w:val="00997D1A"/>
    <w:rsid w:val="009A0276"/>
    <w:rsid w:val="009A028C"/>
    <w:rsid w:val="009A0898"/>
    <w:rsid w:val="009A0995"/>
    <w:rsid w:val="009A0B03"/>
    <w:rsid w:val="009A0FB7"/>
    <w:rsid w:val="009A1026"/>
    <w:rsid w:val="009A1877"/>
    <w:rsid w:val="009A1F93"/>
    <w:rsid w:val="009A2836"/>
    <w:rsid w:val="009A36CF"/>
    <w:rsid w:val="009A40AB"/>
    <w:rsid w:val="009A40B4"/>
    <w:rsid w:val="009A41D4"/>
    <w:rsid w:val="009A4B90"/>
    <w:rsid w:val="009A5DCE"/>
    <w:rsid w:val="009A5FAF"/>
    <w:rsid w:val="009A6314"/>
    <w:rsid w:val="009A67A6"/>
    <w:rsid w:val="009A6D55"/>
    <w:rsid w:val="009A7706"/>
    <w:rsid w:val="009A79E8"/>
    <w:rsid w:val="009B030E"/>
    <w:rsid w:val="009B0789"/>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BBE"/>
    <w:rsid w:val="009C0D66"/>
    <w:rsid w:val="009C1F7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247"/>
    <w:rsid w:val="009F132C"/>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0A9D"/>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4D8"/>
    <w:rsid w:val="00A056E0"/>
    <w:rsid w:val="00A05AF6"/>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06"/>
    <w:rsid w:val="00A16AEE"/>
    <w:rsid w:val="00A16BD4"/>
    <w:rsid w:val="00A16D0F"/>
    <w:rsid w:val="00A16E89"/>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959"/>
    <w:rsid w:val="00A25373"/>
    <w:rsid w:val="00A25B49"/>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F57"/>
    <w:rsid w:val="00A355C9"/>
    <w:rsid w:val="00A35AFF"/>
    <w:rsid w:val="00A35E06"/>
    <w:rsid w:val="00A35E6F"/>
    <w:rsid w:val="00A35EE2"/>
    <w:rsid w:val="00A35FC0"/>
    <w:rsid w:val="00A36794"/>
    <w:rsid w:val="00A371B5"/>
    <w:rsid w:val="00A37426"/>
    <w:rsid w:val="00A37508"/>
    <w:rsid w:val="00A37BA7"/>
    <w:rsid w:val="00A40041"/>
    <w:rsid w:val="00A4028B"/>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3426"/>
    <w:rsid w:val="00A534B2"/>
    <w:rsid w:val="00A5356E"/>
    <w:rsid w:val="00A54054"/>
    <w:rsid w:val="00A545DC"/>
    <w:rsid w:val="00A54941"/>
    <w:rsid w:val="00A54A13"/>
    <w:rsid w:val="00A54A36"/>
    <w:rsid w:val="00A54DB7"/>
    <w:rsid w:val="00A55CF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5604"/>
    <w:rsid w:val="00A65940"/>
    <w:rsid w:val="00A66A78"/>
    <w:rsid w:val="00A66F31"/>
    <w:rsid w:val="00A67F54"/>
    <w:rsid w:val="00A7037C"/>
    <w:rsid w:val="00A7096D"/>
    <w:rsid w:val="00A713FB"/>
    <w:rsid w:val="00A7163A"/>
    <w:rsid w:val="00A71827"/>
    <w:rsid w:val="00A72360"/>
    <w:rsid w:val="00A728F4"/>
    <w:rsid w:val="00A72986"/>
    <w:rsid w:val="00A7349E"/>
    <w:rsid w:val="00A734D3"/>
    <w:rsid w:val="00A7386D"/>
    <w:rsid w:val="00A73A5D"/>
    <w:rsid w:val="00A746B0"/>
    <w:rsid w:val="00A749FC"/>
    <w:rsid w:val="00A74CF9"/>
    <w:rsid w:val="00A7507C"/>
    <w:rsid w:val="00A75476"/>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4222"/>
    <w:rsid w:val="00A8433A"/>
    <w:rsid w:val="00A847A8"/>
    <w:rsid w:val="00A847E6"/>
    <w:rsid w:val="00A8508D"/>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189"/>
    <w:rsid w:val="00A92317"/>
    <w:rsid w:val="00A92AB1"/>
    <w:rsid w:val="00A92EC8"/>
    <w:rsid w:val="00A934BC"/>
    <w:rsid w:val="00A93951"/>
    <w:rsid w:val="00A93CD3"/>
    <w:rsid w:val="00A93DEA"/>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5815"/>
    <w:rsid w:val="00AA63D8"/>
    <w:rsid w:val="00AA69DA"/>
    <w:rsid w:val="00AA6AB1"/>
    <w:rsid w:val="00AA6BE0"/>
    <w:rsid w:val="00AA6EFE"/>
    <w:rsid w:val="00AA73BC"/>
    <w:rsid w:val="00AA750F"/>
    <w:rsid w:val="00AA7553"/>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535"/>
    <w:rsid w:val="00AC175F"/>
    <w:rsid w:val="00AC1E77"/>
    <w:rsid w:val="00AC26D1"/>
    <w:rsid w:val="00AC28B8"/>
    <w:rsid w:val="00AC3322"/>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4C6"/>
    <w:rsid w:val="00AD18D6"/>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58"/>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0AB"/>
    <w:rsid w:val="00AF046B"/>
    <w:rsid w:val="00AF04E9"/>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0F60"/>
    <w:rsid w:val="00B013CA"/>
    <w:rsid w:val="00B01CA9"/>
    <w:rsid w:val="00B01EBF"/>
    <w:rsid w:val="00B02716"/>
    <w:rsid w:val="00B02C05"/>
    <w:rsid w:val="00B03045"/>
    <w:rsid w:val="00B04848"/>
    <w:rsid w:val="00B049F9"/>
    <w:rsid w:val="00B05CA6"/>
    <w:rsid w:val="00B05F38"/>
    <w:rsid w:val="00B06A13"/>
    <w:rsid w:val="00B06BAF"/>
    <w:rsid w:val="00B06F9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AA"/>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3E55"/>
    <w:rsid w:val="00B44706"/>
    <w:rsid w:val="00B44CD8"/>
    <w:rsid w:val="00B44EBF"/>
    <w:rsid w:val="00B45807"/>
    <w:rsid w:val="00B45BB4"/>
    <w:rsid w:val="00B4609A"/>
    <w:rsid w:val="00B460D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6FA5"/>
    <w:rsid w:val="00B5760B"/>
    <w:rsid w:val="00B57911"/>
    <w:rsid w:val="00B57C24"/>
    <w:rsid w:val="00B57C98"/>
    <w:rsid w:val="00B607B4"/>
    <w:rsid w:val="00B60C39"/>
    <w:rsid w:val="00B60E09"/>
    <w:rsid w:val="00B614B9"/>
    <w:rsid w:val="00B615E3"/>
    <w:rsid w:val="00B62013"/>
    <w:rsid w:val="00B6275C"/>
    <w:rsid w:val="00B62BE0"/>
    <w:rsid w:val="00B630EA"/>
    <w:rsid w:val="00B63216"/>
    <w:rsid w:val="00B63593"/>
    <w:rsid w:val="00B644E7"/>
    <w:rsid w:val="00B645D8"/>
    <w:rsid w:val="00B64C78"/>
    <w:rsid w:val="00B64E7A"/>
    <w:rsid w:val="00B65009"/>
    <w:rsid w:val="00B65106"/>
    <w:rsid w:val="00B65119"/>
    <w:rsid w:val="00B657B5"/>
    <w:rsid w:val="00B65A5E"/>
    <w:rsid w:val="00B65AFA"/>
    <w:rsid w:val="00B65C15"/>
    <w:rsid w:val="00B65CA8"/>
    <w:rsid w:val="00B6625D"/>
    <w:rsid w:val="00B669C7"/>
    <w:rsid w:val="00B66DE2"/>
    <w:rsid w:val="00B67EFC"/>
    <w:rsid w:val="00B70051"/>
    <w:rsid w:val="00B70187"/>
    <w:rsid w:val="00B7030E"/>
    <w:rsid w:val="00B70407"/>
    <w:rsid w:val="00B70810"/>
    <w:rsid w:val="00B70925"/>
    <w:rsid w:val="00B71168"/>
    <w:rsid w:val="00B714DE"/>
    <w:rsid w:val="00B71589"/>
    <w:rsid w:val="00B71A81"/>
    <w:rsid w:val="00B71AE7"/>
    <w:rsid w:val="00B71D5D"/>
    <w:rsid w:val="00B71DD4"/>
    <w:rsid w:val="00B724C6"/>
    <w:rsid w:val="00B72A08"/>
    <w:rsid w:val="00B73BE1"/>
    <w:rsid w:val="00B74A2D"/>
    <w:rsid w:val="00B75471"/>
    <w:rsid w:val="00B7574C"/>
    <w:rsid w:val="00B7596F"/>
    <w:rsid w:val="00B75FBF"/>
    <w:rsid w:val="00B767F1"/>
    <w:rsid w:val="00B77970"/>
    <w:rsid w:val="00B77C71"/>
    <w:rsid w:val="00B77CD2"/>
    <w:rsid w:val="00B80992"/>
    <w:rsid w:val="00B81D32"/>
    <w:rsid w:val="00B82862"/>
    <w:rsid w:val="00B837E2"/>
    <w:rsid w:val="00B8416D"/>
    <w:rsid w:val="00B84891"/>
    <w:rsid w:val="00B8498B"/>
    <w:rsid w:val="00B84A6A"/>
    <w:rsid w:val="00B84E5C"/>
    <w:rsid w:val="00B84F9B"/>
    <w:rsid w:val="00B84FC1"/>
    <w:rsid w:val="00B850D9"/>
    <w:rsid w:val="00B8548E"/>
    <w:rsid w:val="00B85511"/>
    <w:rsid w:val="00B856AE"/>
    <w:rsid w:val="00B85F7B"/>
    <w:rsid w:val="00B8613F"/>
    <w:rsid w:val="00B86B9D"/>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6DF5"/>
    <w:rsid w:val="00BA7157"/>
    <w:rsid w:val="00BB0030"/>
    <w:rsid w:val="00BB067F"/>
    <w:rsid w:val="00BB1333"/>
    <w:rsid w:val="00BB1789"/>
    <w:rsid w:val="00BB2BA3"/>
    <w:rsid w:val="00BB30AC"/>
    <w:rsid w:val="00BB338A"/>
    <w:rsid w:val="00BB3B8F"/>
    <w:rsid w:val="00BB4040"/>
    <w:rsid w:val="00BB43B1"/>
    <w:rsid w:val="00BB4676"/>
    <w:rsid w:val="00BB48E4"/>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6F9F"/>
    <w:rsid w:val="00BC7273"/>
    <w:rsid w:val="00BC7623"/>
    <w:rsid w:val="00BC76DB"/>
    <w:rsid w:val="00BC7CA0"/>
    <w:rsid w:val="00BC7DA8"/>
    <w:rsid w:val="00BD0570"/>
    <w:rsid w:val="00BD0D52"/>
    <w:rsid w:val="00BD0D74"/>
    <w:rsid w:val="00BD1A16"/>
    <w:rsid w:val="00BD1A62"/>
    <w:rsid w:val="00BD1A73"/>
    <w:rsid w:val="00BD219C"/>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513"/>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4E5"/>
    <w:rsid w:val="00C00A78"/>
    <w:rsid w:val="00C00B37"/>
    <w:rsid w:val="00C01A4D"/>
    <w:rsid w:val="00C02102"/>
    <w:rsid w:val="00C0250A"/>
    <w:rsid w:val="00C02644"/>
    <w:rsid w:val="00C02B16"/>
    <w:rsid w:val="00C02C57"/>
    <w:rsid w:val="00C02CAD"/>
    <w:rsid w:val="00C032D6"/>
    <w:rsid w:val="00C03395"/>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AC9"/>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D60"/>
    <w:rsid w:val="00C17FA2"/>
    <w:rsid w:val="00C2007F"/>
    <w:rsid w:val="00C200E3"/>
    <w:rsid w:val="00C20D36"/>
    <w:rsid w:val="00C21731"/>
    <w:rsid w:val="00C21C7B"/>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484"/>
    <w:rsid w:val="00C449AF"/>
    <w:rsid w:val="00C45A37"/>
    <w:rsid w:val="00C45D1C"/>
    <w:rsid w:val="00C45F3C"/>
    <w:rsid w:val="00C460E0"/>
    <w:rsid w:val="00C47616"/>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AB"/>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3E0"/>
    <w:rsid w:val="00C74B30"/>
    <w:rsid w:val="00C754FB"/>
    <w:rsid w:val="00C7621A"/>
    <w:rsid w:val="00C765FC"/>
    <w:rsid w:val="00C76929"/>
    <w:rsid w:val="00C76A6F"/>
    <w:rsid w:val="00C76BCF"/>
    <w:rsid w:val="00C76C9F"/>
    <w:rsid w:val="00C76E89"/>
    <w:rsid w:val="00C7749A"/>
    <w:rsid w:val="00C77717"/>
    <w:rsid w:val="00C77956"/>
    <w:rsid w:val="00C77C0E"/>
    <w:rsid w:val="00C802CC"/>
    <w:rsid w:val="00C8035F"/>
    <w:rsid w:val="00C804CF"/>
    <w:rsid w:val="00C804DB"/>
    <w:rsid w:val="00C8077A"/>
    <w:rsid w:val="00C807F0"/>
    <w:rsid w:val="00C8175A"/>
    <w:rsid w:val="00C818DC"/>
    <w:rsid w:val="00C8268C"/>
    <w:rsid w:val="00C82900"/>
    <w:rsid w:val="00C82923"/>
    <w:rsid w:val="00C82BC4"/>
    <w:rsid w:val="00C8311A"/>
    <w:rsid w:val="00C8355D"/>
    <w:rsid w:val="00C83B30"/>
    <w:rsid w:val="00C83DDE"/>
    <w:rsid w:val="00C83E87"/>
    <w:rsid w:val="00C84138"/>
    <w:rsid w:val="00C843CF"/>
    <w:rsid w:val="00C847EA"/>
    <w:rsid w:val="00C864B7"/>
    <w:rsid w:val="00C86CC1"/>
    <w:rsid w:val="00C86DA6"/>
    <w:rsid w:val="00C8706D"/>
    <w:rsid w:val="00C87118"/>
    <w:rsid w:val="00C87367"/>
    <w:rsid w:val="00C87E09"/>
    <w:rsid w:val="00C901FD"/>
    <w:rsid w:val="00C91451"/>
    <w:rsid w:val="00C914BD"/>
    <w:rsid w:val="00C91843"/>
    <w:rsid w:val="00C92328"/>
    <w:rsid w:val="00C92678"/>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69A"/>
    <w:rsid w:val="00CB5BE1"/>
    <w:rsid w:val="00CB6B86"/>
    <w:rsid w:val="00CB6B9D"/>
    <w:rsid w:val="00CB707C"/>
    <w:rsid w:val="00CB759E"/>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3ED"/>
    <w:rsid w:val="00CF0724"/>
    <w:rsid w:val="00CF0884"/>
    <w:rsid w:val="00CF0915"/>
    <w:rsid w:val="00CF113F"/>
    <w:rsid w:val="00CF12A7"/>
    <w:rsid w:val="00CF1947"/>
    <w:rsid w:val="00CF2497"/>
    <w:rsid w:val="00CF27DE"/>
    <w:rsid w:val="00CF2FB2"/>
    <w:rsid w:val="00CF3081"/>
    <w:rsid w:val="00CF3206"/>
    <w:rsid w:val="00CF358F"/>
    <w:rsid w:val="00CF37FE"/>
    <w:rsid w:val="00CF39B9"/>
    <w:rsid w:val="00CF3B13"/>
    <w:rsid w:val="00CF3B75"/>
    <w:rsid w:val="00CF429F"/>
    <w:rsid w:val="00CF4B66"/>
    <w:rsid w:val="00CF78C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248"/>
    <w:rsid w:val="00D10388"/>
    <w:rsid w:val="00D1070A"/>
    <w:rsid w:val="00D10AEC"/>
    <w:rsid w:val="00D11F3E"/>
    <w:rsid w:val="00D11F62"/>
    <w:rsid w:val="00D1216D"/>
    <w:rsid w:val="00D1231D"/>
    <w:rsid w:val="00D124C3"/>
    <w:rsid w:val="00D124DD"/>
    <w:rsid w:val="00D12800"/>
    <w:rsid w:val="00D128C6"/>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051"/>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3016F"/>
    <w:rsid w:val="00D30284"/>
    <w:rsid w:val="00D31025"/>
    <w:rsid w:val="00D311F2"/>
    <w:rsid w:val="00D31463"/>
    <w:rsid w:val="00D31DA8"/>
    <w:rsid w:val="00D32190"/>
    <w:rsid w:val="00D32275"/>
    <w:rsid w:val="00D322BB"/>
    <w:rsid w:val="00D325D8"/>
    <w:rsid w:val="00D333C5"/>
    <w:rsid w:val="00D33789"/>
    <w:rsid w:val="00D33C09"/>
    <w:rsid w:val="00D33E7B"/>
    <w:rsid w:val="00D34C8C"/>
    <w:rsid w:val="00D34E71"/>
    <w:rsid w:val="00D3531C"/>
    <w:rsid w:val="00D3719C"/>
    <w:rsid w:val="00D37316"/>
    <w:rsid w:val="00D37435"/>
    <w:rsid w:val="00D3750C"/>
    <w:rsid w:val="00D3793C"/>
    <w:rsid w:val="00D37AB2"/>
    <w:rsid w:val="00D37AB8"/>
    <w:rsid w:val="00D37E51"/>
    <w:rsid w:val="00D40128"/>
    <w:rsid w:val="00D40175"/>
    <w:rsid w:val="00D4072D"/>
    <w:rsid w:val="00D40A44"/>
    <w:rsid w:val="00D41030"/>
    <w:rsid w:val="00D4145B"/>
    <w:rsid w:val="00D41AAE"/>
    <w:rsid w:val="00D421AC"/>
    <w:rsid w:val="00D421B2"/>
    <w:rsid w:val="00D42F93"/>
    <w:rsid w:val="00D42FDC"/>
    <w:rsid w:val="00D43085"/>
    <w:rsid w:val="00D43C00"/>
    <w:rsid w:val="00D43D40"/>
    <w:rsid w:val="00D44255"/>
    <w:rsid w:val="00D446E3"/>
    <w:rsid w:val="00D45E7D"/>
    <w:rsid w:val="00D4647F"/>
    <w:rsid w:val="00D46B5E"/>
    <w:rsid w:val="00D477F7"/>
    <w:rsid w:val="00D5004F"/>
    <w:rsid w:val="00D5015D"/>
    <w:rsid w:val="00D50341"/>
    <w:rsid w:val="00D508B9"/>
    <w:rsid w:val="00D518EE"/>
    <w:rsid w:val="00D51A9A"/>
    <w:rsid w:val="00D51E9E"/>
    <w:rsid w:val="00D5260E"/>
    <w:rsid w:val="00D52AA8"/>
    <w:rsid w:val="00D52B5A"/>
    <w:rsid w:val="00D52BC3"/>
    <w:rsid w:val="00D53838"/>
    <w:rsid w:val="00D53BC9"/>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63E"/>
    <w:rsid w:val="00D61CBA"/>
    <w:rsid w:val="00D61D58"/>
    <w:rsid w:val="00D61EC2"/>
    <w:rsid w:val="00D62E59"/>
    <w:rsid w:val="00D6333D"/>
    <w:rsid w:val="00D633E5"/>
    <w:rsid w:val="00D63C40"/>
    <w:rsid w:val="00D645E1"/>
    <w:rsid w:val="00D6524E"/>
    <w:rsid w:val="00D655F4"/>
    <w:rsid w:val="00D65A53"/>
    <w:rsid w:val="00D65D95"/>
    <w:rsid w:val="00D65FBA"/>
    <w:rsid w:val="00D66276"/>
    <w:rsid w:val="00D669DC"/>
    <w:rsid w:val="00D67665"/>
    <w:rsid w:val="00D67902"/>
    <w:rsid w:val="00D67B7B"/>
    <w:rsid w:val="00D7070D"/>
    <w:rsid w:val="00D7080B"/>
    <w:rsid w:val="00D70A1B"/>
    <w:rsid w:val="00D71991"/>
    <w:rsid w:val="00D71F0A"/>
    <w:rsid w:val="00D72754"/>
    <w:rsid w:val="00D72758"/>
    <w:rsid w:val="00D72761"/>
    <w:rsid w:val="00D72808"/>
    <w:rsid w:val="00D72920"/>
    <w:rsid w:val="00D730BC"/>
    <w:rsid w:val="00D738ED"/>
    <w:rsid w:val="00D73C0D"/>
    <w:rsid w:val="00D742BF"/>
    <w:rsid w:val="00D7564F"/>
    <w:rsid w:val="00D75BB2"/>
    <w:rsid w:val="00D75BEF"/>
    <w:rsid w:val="00D75CF0"/>
    <w:rsid w:val="00D75ED4"/>
    <w:rsid w:val="00D76751"/>
    <w:rsid w:val="00D76E62"/>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0FA1"/>
    <w:rsid w:val="00D9225F"/>
    <w:rsid w:val="00D935E6"/>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3326"/>
    <w:rsid w:val="00DA37F5"/>
    <w:rsid w:val="00DA3D4F"/>
    <w:rsid w:val="00DA3DFC"/>
    <w:rsid w:val="00DA41A2"/>
    <w:rsid w:val="00DA4AEC"/>
    <w:rsid w:val="00DA569C"/>
    <w:rsid w:val="00DA59FF"/>
    <w:rsid w:val="00DA5B56"/>
    <w:rsid w:val="00DA6B15"/>
    <w:rsid w:val="00DA6FAB"/>
    <w:rsid w:val="00DA72AF"/>
    <w:rsid w:val="00DA7790"/>
    <w:rsid w:val="00DA7AF6"/>
    <w:rsid w:val="00DB011A"/>
    <w:rsid w:val="00DB02C2"/>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5092"/>
    <w:rsid w:val="00DC5645"/>
    <w:rsid w:val="00DC566D"/>
    <w:rsid w:val="00DC57F5"/>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597F"/>
    <w:rsid w:val="00DD61D7"/>
    <w:rsid w:val="00DD664C"/>
    <w:rsid w:val="00DD676D"/>
    <w:rsid w:val="00DD68D3"/>
    <w:rsid w:val="00DD79F0"/>
    <w:rsid w:val="00DD7B51"/>
    <w:rsid w:val="00DE0562"/>
    <w:rsid w:val="00DE0609"/>
    <w:rsid w:val="00DE090B"/>
    <w:rsid w:val="00DE0BFD"/>
    <w:rsid w:val="00DE0C81"/>
    <w:rsid w:val="00DE0D0A"/>
    <w:rsid w:val="00DE0E32"/>
    <w:rsid w:val="00DE17C8"/>
    <w:rsid w:val="00DE1870"/>
    <w:rsid w:val="00DE1C86"/>
    <w:rsid w:val="00DE1CB3"/>
    <w:rsid w:val="00DE1CEF"/>
    <w:rsid w:val="00DE1E9B"/>
    <w:rsid w:val="00DE2FEE"/>
    <w:rsid w:val="00DE3E76"/>
    <w:rsid w:val="00DE51A8"/>
    <w:rsid w:val="00DE6847"/>
    <w:rsid w:val="00DE68FE"/>
    <w:rsid w:val="00DE79BF"/>
    <w:rsid w:val="00DE7EFF"/>
    <w:rsid w:val="00DF01DE"/>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DF4"/>
    <w:rsid w:val="00DF5F5C"/>
    <w:rsid w:val="00DF6ABC"/>
    <w:rsid w:val="00DF6B58"/>
    <w:rsid w:val="00DF6D5F"/>
    <w:rsid w:val="00DF6E0D"/>
    <w:rsid w:val="00DF6E6E"/>
    <w:rsid w:val="00DF6F79"/>
    <w:rsid w:val="00DF725A"/>
    <w:rsid w:val="00DF74B6"/>
    <w:rsid w:val="00DF7973"/>
    <w:rsid w:val="00E0067C"/>
    <w:rsid w:val="00E01C33"/>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1D51"/>
    <w:rsid w:val="00E1258F"/>
    <w:rsid w:val="00E126DB"/>
    <w:rsid w:val="00E12772"/>
    <w:rsid w:val="00E13662"/>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AEA"/>
    <w:rsid w:val="00E22E13"/>
    <w:rsid w:val="00E236D5"/>
    <w:rsid w:val="00E2382A"/>
    <w:rsid w:val="00E23D1E"/>
    <w:rsid w:val="00E242C4"/>
    <w:rsid w:val="00E244F4"/>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C34"/>
    <w:rsid w:val="00E358DA"/>
    <w:rsid w:val="00E35EFD"/>
    <w:rsid w:val="00E367AB"/>
    <w:rsid w:val="00E37063"/>
    <w:rsid w:val="00E370B2"/>
    <w:rsid w:val="00E3789D"/>
    <w:rsid w:val="00E37B30"/>
    <w:rsid w:val="00E4034C"/>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9FB"/>
    <w:rsid w:val="00E47BE0"/>
    <w:rsid w:val="00E47C1A"/>
    <w:rsid w:val="00E503E2"/>
    <w:rsid w:val="00E507B5"/>
    <w:rsid w:val="00E50CCF"/>
    <w:rsid w:val="00E50EE3"/>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6D8"/>
    <w:rsid w:val="00E64913"/>
    <w:rsid w:val="00E6647B"/>
    <w:rsid w:val="00E6739C"/>
    <w:rsid w:val="00E67583"/>
    <w:rsid w:val="00E67640"/>
    <w:rsid w:val="00E67AE1"/>
    <w:rsid w:val="00E67F45"/>
    <w:rsid w:val="00E67F5C"/>
    <w:rsid w:val="00E7008C"/>
    <w:rsid w:val="00E706C8"/>
    <w:rsid w:val="00E714B2"/>
    <w:rsid w:val="00E71604"/>
    <w:rsid w:val="00E71ABD"/>
    <w:rsid w:val="00E72272"/>
    <w:rsid w:val="00E72E7F"/>
    <w:rsid w:val="00E73692"/>
    <w:rsid w:val="00E736B7"/>
    <w:rsid w:val="00E73FD7"/>
    <w:rsid w:val="00E74199"/>
    <w:rsid w:val="00E74353"/>
    <w:rsid w:val="00E74E32"/>
    <w:rsid w:val="00E75CCB"/>
    <w:rsid w:val="00E75D20"/>
    <w:rsid w:val="00E76198"/>
    <w:rsid w:val="00E7644B"/>
    <w:rsid w:val="00E765C8"/>
    <w:rsid w:val="00E77445"/>
    <w:rsid w:val="00E77F0C"/>
    <w:rsid w:val="00E80412"/>
    <w:rsid w:val="00E80633"/>
    <w:rsid w:val="00E80D40"/>
    <w:rsid w:val="00E80F8C"/>
    <w:rsid w:val="00E81BA7"/>
    <w:rsid w:val="00E81CC0"/>
    <w:rsid w:val="00E81F9B"/>
    <w:rsid w:val="00E82137"/>
    <w:rsid w:val="00E82355"/>
    <w:rsid w:val="00E82697"/>
    <w:rsid w:val="00E833A4"/>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3D8"/>
    <w:rsid w:val="00E94877"/>
    <w:rsid w:val="00E949B1"/>
    <w:rsid w:val="00E9500B"/>
    <w:rsid w:val="00E9544A"/>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A7F4D"/>
    <w:rsid w:val="00EB04B0"/>
    <w:rsid w:val="00EB04EC"/>
    <w:rsid w:val="00EB0C1C"/>
    <w:rsid w:val="00EB10C7"/>
    <w:rsid w:val="00EB1579"/>
    <w:rsid w:val="00EB165D"/>
    <w:rsid w:val="00EB1DC2"/>
    <w:rsid w:val="00EB2488"/>
    <w:rsid w:val="00EB2529"/>
    <w:rsid w:val="00EB2EF8"/>
    <w:rsid w:val="00EB3D45"/>
    <w:rsid w:val="00EB3F66"/>
    <w:rsid w:val="00EB448D"/>
    <w:rsid w:val="00EB46DC"/>
    <w:rsid w:val="00EB484B"/>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937"/>
    <w:rsid w:val="00ED0BA4"/>
    <w:rsid w:val="00ED2337"/>
    <w:rsid w:val="00ED2E67"/>
    <w:rsid w:val="00ED2FEE"/>
    <w:rsid w:val="00ED3017"/>
    <w:rsid w:val="00ED3185"/>
    <w:rsid w:val="00ED31EF"/>
    <w:rsid w:val="00ED3317"/>
    <w:rsid w:val="00ED3377"/>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B0"/>
    <w:rsid w:val="00ED749D"/>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ED8"/>
    <w:rsid w:val="00EF2F32"/>
    <w:rsid w:val="00EF389B"/>
    <w:rsid w:val="00EF49D3"/>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4EE"/>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591"/>
    <w:rsid w:val="00F23840"/>
    <w:rsid w:val="00F2395B"/>
    <w:rsid w:val="00F23C8E"/>
    <w:rsid w:val="00F244B0"/>
    <w:rsid w:val="00F24C5F"/>
    <w:rsid w:val="00F24CEA"/>
    <w:rsid w:val="00F25348"/>
    <w:rsid w:val="00F25DB6"/>
    <w:rsid w:val="00F263C9"/>
    <w:rsid w:val="00F263E2"/>
    <w:rsid w:val="00F26725"/>
    <w:rsid w:val="00F27DCF"/>
    <w:rsid w:val="00F3020D"/>
    <w:rsid w:val="00F30ADE"/>
    <w:rsid w:val="00F30E3D"/>
    <w:rsid w:val="00F30FEC"/>
    <w:rsid w:val="00F31060"/>
    <w:rsid w:val="00F316B0"/>
    <w:rsid w:val="00F327D1"/>
    <w:rsid w:val="00F330CE"/>
    <w:rsid w:val="00F332AF"/>
    <w:rsid w:val="00F332B5"/>
    <w:rsid w:val="00F33543"/>
    <w:rsid w:val="00F336C8"/>
    <w:rsid w:val="00F336DF"/>
    <w:rsid w:val="00F33A29"/>
    <w:rsid w:val="00F348E7"/>
    <w:rsid w:val="00F34CA4"/>
    <w:rsid w:val="00F350A7"/>
    <w:rsid w:val="00F35B54"/>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68"/>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0B3D"/>
    <w:rsid w:val="00F51456"/>
    <w:rsid w:val="00F5194D"/>
    <w:rsid w:val="00F523C3"/>
    <w:rsid w:val="00F52923"/>
    <w:rsid w:val="00F534F2"/>
    <w:rsid w:val="00F54045"/>
    <w:rsid w:val="00F54B3B"/>
    <w:rsid w:val="00F55267"/>
    <w:rsid w:val="00F55591"/>
    <w:rsid w:val="00F560C3"/>
    <w:rsid w:val="00F561F5"/>
    <w:rsid w:val="00F5702B"/>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09DC"/>
    <w:rsid w:val="00F815CC"/>
    <w:rsid w:val="00F82673"/>
    <w:rsid w:val="00F826AB"/>
    <w:rsid w:val="00F8363D"/>
    <w:rsid w:val="00F8470C"/>
    <w:rsid w:val="00F853E6"/>
    <w:rsid w:val="00F8573D"/>
    <w:rsid w:val="00F8596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3AE4"/>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86B"/>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B7B78"/>
    <w:rsid w:val="00FC06A3"/>
    <w:rsid w:val="00FC0892"/>
    <w:rsid w:val="00FC20DE"/>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0FC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4ED"/>
    <w:rsid w:val="00FF4A0D"/>
    <w:rsid w:val="00FF4DA2"/>
    <w:rsid w:val="00FF4FAB"/>
    <w:rsid w:val="00FF5B57"/>
    <w:rsid w:val="00FF6120"/>
    <w:rsid w:val="00FF61F4"/>
    <w:rsid w:val="00FF66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03164B-0E24-4F06-ACA0-6D789B68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98342">
      <w:marLeft w:val="0"/>
      <w:marRight w:val="0"/>
      <w:marTop w:val="0"/>
      <w:marBottom w:val="0"/>
      <w:divBdr>
        <w:top w:val="none" w:sz="0" w:space="0" w:color="auto"/>
        <w:left w:val="none" w:sz="0" w:space="0" w:color="auto"/>
        <w:bottom w:val="none" w:sz="0" w:space="0" w:color="auto"/>
        <w:right w:val="none" w:sz="0" w:space="0" w:color="auto"/>
      </w:divBdr>
    </w:div>
    <w:div w:id="1537698343">
      <w:marLeft w:val="0"/>
      <w:marRight w:val="0"/>
      <w:marTop w:val="0"/>
      <w:marBottom w:val="0"/>
      <w:divBdr>
        <w:top w:val="none" w:sz="0" w:space="0" w:color="auto"/>
        <w:left w:val="none" w:sz="0" w:space="0" w:color="auto"/>
        <w:bottom w:val="none" w:sz="0" w:space="0" w:color="auto"/>
        <w:right w:val="none" w:sz="0" w:space="0" w:color="auto"/>
      </w:divBdr>
    </w:div>
    <w:div w:id="1537698344">
      <w:marLeft w:val="0"/>
      <w:marRight w:val="0"/>
      <w:marTop w:val="0"/>
      <w:marBottom w:val="0"/>
      <w:divBdr>
        <w:top w:val="none" w:sz="0" w:space="0" w:color="auto"/>
        <w:left w:val="none" w:sz="0" w:space="0" w:color="auto"/>
        <w:bottom w:val="none" w:sz="0" w:space="0" w:color="auto"/>
        <w:right w:val="none" w:sz="0" w:space="0" w:color="auto"/>
      </w:divBdr>
    </w:div>
    <w:div w:id="1537698345">
      <w:marLeft w:val="0"/>
      <w:marRight w:val="0"/>
      <w:marTop w:val="0"/>
      <w:marBottom w:val="0"/>
      <w:divBdr>
        <w:top w:val="none" w:sz="0" w:space="0" w:color="auto"/>
        <w:left w:val="none" w:sz="0" w:space="0" w:color="auto"/>
        <w:bottom w:val="none" w:sz="0" w:space="0" w:color="auto"/>
        <w:right w:val="none" w:sz="0" w:space="0" w:color="auto"/>
      </w:divBdr>
    </w:div>
    <w:div w:id="1537698346">
      <w:marLeft w:val="0"/>
      <w:marRight w:val="0"/>
      <w:marTop w:val="0"/>
      <w:marBottom w:val="0"/>
      <w:divBdr>
        <w:top w:val="none" w:sz="0" w:space="0" w:color="auto"/>
        <w:left w:val="none" w:sz="0" w:space="0" w:color="auto"/>
        <w:bottom w:val="none" w:sz="0" w:space="0" w:color="auto"/>
        <w:right w:val="none" w:sz="0" w:space="0" w:color="auto"/>
      </w:divBdr>
    </w:div>
    <w:div w:id="1537698347">
      <w:marLeft w:val="0"/>
      <w:marRight w:val="0"/>
      <w:marTop w:val="0"/>
      <w:marBottom w:val="0"/>
      <w:divBdr>
        <w:top w:val="none" w:sz="0" w:space="0" w:color="auto"/>
        <w:left w:val="none" w:sz="0" w:space="0" w:color="auto"/>
        <w:bottom w:val="none" w:sz="0" w:space="0" w:color="auto"/>
        <w:right w:val="none" w:sz="0" w:space="0" w:color="auto"/>
      </w:divBdr>
    </w:div>
    <w:div w:id="1537698348">
      <w:marLeft w:val="0"/>
      <w:marRight w:val="0"/>
      <w:marTop w:val="0"/>
      <w:marBottom w:val="0"/>
      <w:divBdr>
        <w:top w:val="none" w:sz="0" w:space="0" w:color="auto"/>
        <w:left w:val="none" w:sz="0" w:space="0" w:color="auto"/>
        <w:bottom w:val="none" w:sz="0" w:space="0" w:color="auto"/>
        <w:right w:val="none" w:sz="0" w:space="0" w:color="auto"/>
      </w:divBdr>
    </w:div>
    <w:div w:id="1537698349">
      <w:marLeft w:val="0"/>
      <w:marRight w:val="0"/>
      <w:marTop w:val="0"/>
      <w:marBottom w:val="0"/>
      <w:divBdr>
        <w:top w:val="none" w:sz="0" w:space="0" w:color="auto"/>
        <w:left w:val="none" w:sz="0" w:space="0" w:color="auto"/>
        <w:bottom w:val="none" w:sz="0" w:space="0" w:color="auto"/>
        <w:right w:val="none" w:sz="0" w:space="0" w:color="auto"/>
      </w:divBdr>
    </w:div>
    <w:div w:id="1537698350">
      <w:marLeft w:val="0"/>
      <w:marRight w:val="0"/>
      <w:marTop w:val="0"/>
      <w:marBottom w:val="0"/>
      <w:divBdr>
        <w:top w:val="none" w:sz="0" w:space="0" w:color="auto"/>
        <w:left w:val="none" w:sz="0" w:space="0" w:color="auto"/>
        <w:bottom w:val="none" w:sz="0" w:space="0" w:color="auto"/>
        <w:right w:val="none" w:sz="0" w:space="0" w:color="auto"/>
      </w:divBdr>
    </w:div>
    <w:div w:id="1537698351">
      <w:marLeft w:val="0"/>
      <w:marRight w:val="0"/>
      <w:marTop w:val="0"/>
      <w:marBottom w:val="0"/>
      <w:divBdr>
        <w:top w:val="none" w:sz="0" w:space="0" w:color="auto"/>
        <w:left w:val="none" w:sz="0" w:space="0" w:color="auto"/>
        <w:bottom w:val="none" w:sz="0" w:space="0" w:color="auto"/>
        <w:right w:val="none" w:sz="0" w:space="0" w:color="auto"/>
      </w:divBdr>
    </w:div>
    <w:div w:id="1537698352">
      <w:marLeft w:val="0"/>
      <w:marRight w:val="0"/>
      <w:marTop w:val="0"/>
      <w:marBottom w:val="0"/>
      <w:divBdr>
        <w:top w:val="none" w:sz="0" w:space="0" w:color="auto"/>
        <w:left w:val="none" w:sz="0" w:space="0" w:color="auto"/>
        <w:bottom w:val="none" w:sz="0" w:space="0" w:color="auto"/>
        <w:right w:val="none" w:sz="0" w:space="0" w:color="auto"/>
      </w:divBdr>
    </w:div>
    <w:div w:id="1537698353">
      <w:marLeft w:val="0"/>
      <w:marRight w:val="0"/>
      <w:marTop w:val="0"/>
      <w:marBottom w:val="0"/>
      <w:divBdr>
        <w:top w:val="none" w:sz="0" w:space="0" w:color="auto"/>
        <w:left w:val="none" w:sz="0" w:space="0" w:color="auto"/>
        <w:bottom w:val="none" w:sz="0" w:space="0" w:color="auto"/>
        <w:right w:val="none" w:sz="0" w:space="0" w:color="auto"/>
      </w:divBdr>
    </w:div>
    <w:div w:id="1537698354">
      <w:marLeft w:val="0"/>
      <w:marRight w:val="0"/>
      <w:marTop w:val="0"/>
      <w:marBottom w:val="0"/>
      <w:divBdr>
        <w:top w:val="none" w:sz="0" w:space="0" w:color="auto"/>
        <w:left w:val="none" w:sz="0" w:space="0" w:color="auto"/>
        <w:bottom w:val="none" w:sz="0" w:space="0" w:color="auto"/>
        <w:right w:val="none" w:sz="0" w:space="0" w:color="auto"/>
      </w:divBdr>
    </w:div>
    <w:div w:id="1537698355">
      <w:marLeft w:val="0"/>
      <w:marRight w:val="0"/>
      <w:marTop w:val="0"/>
      <w:marBottom w:val="0"/>
      <w:divBdr>
        <w:top w:val="none" w:sz="0" w:space="0" w:color="auto"/>
        <w:left w:val="none" w:sz="0" w:space="0" w:color="auto"/>
        <w:bottom w:val="none" w:sz="0" w:space="0" w:color="auto"/>
        <w:right w:val="none" w:sz="0" w:space="0" w:color="auto"/>
      </w:divBdr>
    </w:div>
    <w:div w:id="1537698356">
      <w:marLeft w:val="0"/>
      <w:marRight w:val="0"/>
      <w:marTop w:val="0"/>
      <w:marBottom w:val="0"/>
      <w:divBdr>
        <w:top w:val="none" w:sz="0" w:space="0" w:color="auto"/>
        <w:left w:val="none" w:sz="0" w:space="0" w:color="auto"/>
        <w:bottom w:val="none" w:sz="0" w:space="0" w:color="auto"/>
        <w:right w:val="none" w:sz="0" w:space="0" w:color="auto"/>
      </w:divBdr>
    </w:div>
    <w:div w:id="1537698359">
      <w:marLeft w:val="0"/>
      <w:marRight w:val="0"/>
      <w:marTop w:val="0"/>
      <w:marBottom w:val="0"/>
      <w:divBdr>
        <w:top w:val="none" w:sz="0" w:space="0" w:color="auto"/>
        <w:left w:val="none" w:sz="0" w:space="0" w:color="auto"/>
        <w:bottom w:val="none" w:sz="0" w:space="0" w:color="auto"/>
        <w:right w:val="none" w:sz="0" w:space="0" w:color="auto"/>
      </w:divBdr>
      <w:divsChild>
        <w:div w:id="1537698357">
          <w:marLeft w:val="0"/>
          <w:marRight w:val="0"/>
          <w:marTop w:val="0"/>
          <w:marBottom w:val="0"/>
          <w:divBdr>
            <w:top w:val="none" w:sz="0" w:space="0" w:color="auto"/>
            <w:left w:val="none" w:sz="0" w:space="0" w:color="auto"/>
            <w:bottom w:val="none" w:sz="0" w:space="0" w:color="auto"/>
            <w:right w:val="none" w:sz="0" w:space="0" w:color="auto"/>
          </w:divBdr>
        </w:div>
        <w:div w:id="1537698358">
          <w:marLeft w:val="0"/>
          <w:marRight w:val="0"/>
          <w:marTop w:val="0"/>
          <w:marBottom w:val="0"/>
          <w:divBdr>
            <w:top w:val="none" w:sz="0" w:space="0" w:color="auto"/>
            <w:left w:val="none" w:sz="0" w:space="0" w:color="auto"/>
            <w:bottom w:val="none" w:sz="0" w:space="0" w:color="auto"/>
            <w:right w:val="none" w:sz="0" w:space="0" w:color="auto"/>
          </w:divBdr>
        </w:div>
        <w:div w:id="1537698360">
          <w:marLeft w:val="0"/>
          <w:marRight w:val="0"/>
          <w:marTop w:val="0"/>
          <w:marBottom w:val="0"/>
          <w:divBdr>
            <w:top w:val="none" w:sz="0" w:space="0" w:color="auto"/>
            <w:left w:val="none" w:sz="0" w:space="0" w:color="auto"/>
            <w:bottom w:val="none" w:sz="0" w:space="0" w:color="auto"/>
            <w:right w:val="none" w:sz="0" w:space="0" w:color="auto"/>
          </w:divBdr>
        </w:div>
        <w:div w:id="1537698361">
          <w:marLeft w:val="0"/>
          <w:marRight w:val="0"/>
          <w:marTop w:val="0"/>
          <w:marBottom w:val="0"/>
          <w:divBdr>
            <w:top w:val="none" w:sz="0" w:space="0" w:color="auto"/>
            <w:left w:val="none" w:sz="0" w:space="0" w:color="auto"/>
            <w:bottom w:val="none" w:sz="0" w:space="0" w:color="auto"/>
            <w:right w:val="none" w:sz="0" w:space="0" w:color="auto"/>
          </w:divBdr>
        </w:div>
        <w:div w:id="1537698362">
          <w:marLeft w:val="0"/>
          <w:marRight w:val="0"/>
          <w:marTop w:val="0"/>
          <w:marBottom w:val="0"/>
          <w:divBdr>
            <w:top w:val="none" w:sz="0" w:space="0" w:color="auto"/>
            <w:left w:val="none" w:sz="0" w:space="0" w:color="auto"/>
            <w:bottom w:val="none" w:sz="0" w:space="0" w:color="auto"/>
            <w:right w:val="none" w:sz="0" w:space="0" w:color="auto"/>
          </w:divBdr>
        </w:div>
        <w:div w:id="1537698363">
          <w:marLeft w:val="0"/>
          <w:marRight w:val="0"/>
          <w:marTop w:val="0"/>
          <w:marBottom w:val="0"/>
          <w:divBdr>
            <w:top w:val="none" w:sz="0" w:space="0" w:color="auto"/>
            <w:left w:val="none" w:sz="0" w:space="0" w:color="auto"/>
            <w:bottom w:val="none" w:sz="0" w:space="0" w:color="auto"/>
            <w:right w:val="none" w:sz="0" w:space="0" w:color="auto"/>
          </w:divBdr>
        </w:div>
        <w:div w:id="1537698366">
          <w:marLeft w:val="0"/>
          <w:marRight w:val="0"/>
          <w:marTop w:val="0"/>
          <w:marBottom w:val="0"/>
          <w:divBdr>
            <w:top w:val="none" w:sz="0" w:space="0" w:color="auto"/>
            <w:left w:val="none" w:sz="0" w:space="0" w:color="auto"/>
            <w:bottom w:val="none" w:sz="0" w:space="0" w:color="auto"/>
            <w:right w:val="none" w:sz="0" w:space="0" w:color="auto"/>
          </w:divBdr>
        </w:div>
        <w:div w:id="1537698368">
          <w:marLeft w:val="0"/>
          <w:marRight w:val="0"/>
          <w:marTop w:val="0"/>
          <w:marBottom w:val="0"/>
          <w:divBdr>
            <w:top w:val="none" w:sz="0" w:space="0" w:color="auto"/>
            <w:left w:val="none" w:sz="0" w:space="0" w:color="auto"/>
            <w:bottom w:val="none" w:sz="0" w:space="0" w:color="auto"/>
            <w:right w:val="none" w:sz="0" w:space="0" w:color="auto"/>
          </w:divBdr>
        </w:div>
        <w:div w:id="1537698369">
          <w:marLeft w:val="0"/>
          <w:marRight w:val="0"/>
          <w:marTop w:val="0"/>
          <w:marBottom w:val="0"/>
          <w:divBdr>
            <w:top w:val="none" w:sz="0" w:space="0" w:color="auto"/>
            <w:left w:val="none" w:sz="0" w:space="0" w:color="auto"/>
            <w:bottom w:val="none" w:sz="0" w:space="0" w:color="auto"/>
            <w:right w:val="none" w:sz="0" w:space="0" w:color="auto"/>
          </w:divBdr>
        </w:div>
        <w:div w:id="1537698370">
          <w:marLeft w:val="0"/>
          <w:marRight w:val="0"/>
          <w:marTop w:val="0"/>
          <w:marBottom w:val="0"/>
          <w:divBdr>
            <w:top w:val="none" w:sz="0" w:space="0" w:color="auto"/>
            <w:left w:val="none" w:sz="0" w:space="0" w:color="auto"/>
            <w:bottom w:val="none" w:sz="0" w:space="0" w:color="auto"/>
            <w:right w:val="none" w:sz="0" w:space="0" w:color="auto"/>
          </w:divBdr>
        </w:div>
        <w:div w:id="1537698371">
          <w:marLeft w:val="0"/>
          <w:marRight w:val="0"/>
          <w:marTop w:val="0"/>
          <w:marBottom w:val="0"/>
          <w:divBdr>
            <w:top w:val="none" w:sz="0" w:space="0" w:color="auto"/>
            <w:left w:val="none" w:sz="0" w:space="0" w:color="auto"/>
            <w:bottom w:val="none" w:sz="0" w:space="0" w:color="auto"/>
            <w:right w:val="none" w:sz="0" w:space="0" w:color="auto"/>
          </w:divBdr>
        </w:div>
        <w:div w:id="1537698372">
          <w:marLeft w:val="0"/>
          <w:marRight w:val="0"/>
          <w:marTop w:val="0"/>
          <w:marBottom w:val="0"/>
          <w:divBdr>
            <w:top w:val="none" w:sz="0" w:space="0" w:color="auto"/>
            <w:left w:val="none" w:sz="0" w:space="0" w:color="auto"/>
            <w:bottom w:val="none" w:sz="0" w:space="0" w:color="auto"/>
            <w:right w:val="none" w:sz="0" w:space="0" w:color="auto"/>
          </w:divBdr>
        </w:div>
        <w:div w:id="1537698373">
          <w:marLeft w:val="0"/>
          <w:marRight w:val="0"/>
          <w:marTop w:val="0"/>
          <w:marBottom w:val="0"/>
          <w:divBdr>
            <w:top w:val="none" w:sz="0" w:space="0" w:color="auto"/>
            <w:left w:val="none" w:sz="0" w:space="0" w:color="auto"/>
            <w:bottom w:val="none" w:sz="0" w:space="0" w:color="auto"/>
            <w:right w:val="none" w:sz="0" w:space="0" w:color="auto"/>
          </w:divBdr>
        </w:div>
        <w:div w:id="1537698374">
          <w:marLeft w:val="0"/>
          <w:marRight w:val="0"/>
          <w:marTop w:val="0"/>
          <w:marBottom w:val="0"/>
          <w:divBdr>
            <w:top w:val="none" w:sz="0" w:space="0" w:color="auto"/>
            <w:left w:val="none" w:sz="0" w:space="0" w:color="auto"/>
            <w:bottom w:val="none" w:sz="0" w:space="0" w:color="auto"/>
            <w:right w:val="none" w:sz="0" w:space="0" w:color="auto"/>
          </w:divBdr>
        </w:div>
        <w:div w:id="1537698375">
          <w:marLeft w:val="0"/>
          <w:marRight w:val="0"/>
          <w:marTop w:val="0"/>
          <w:marBottom w:val="0"/>
          <w:divBdr>
            <w:top w:val="none" w:sz="0" w:space="0" w:color="auto"/>
            <w:left w:val="none" w:sz="0" w:space="0" w:color="auto"/>
            <w:bottom w:val="none" w:sz="0" w:space="0" w:color="auto"/>
            <w:right w:val="none" w:sz="0" w:space="0" w:color="auto"/>
          </w:divBdr>
        </w:div>
        <w:div w:id="1537698376">
          <w:marLeft w:val="0"/>
          <w:marRight w:val="0"/>
          <w:marTop w:val="0"/>
          <w:marBottom w:val="0"/>
          <w:divBdr>
            <w:top w:val="none" w:sz="0" w:space="0" w:color="auto"/>
            <w:left w:val="none" w:sz="0" w:space="0" w:color="auto"/>
            <w:bottom w:val="none" w:sz="0" w:space="0" w:color="auto"/>
            <w:right w:val="none" w:sz="0" w:space="0" w:color="auto"/>
          </w:divBdr>
        </w:div>
        <w:div w:id="1537698377">
          <w:marLeft w:val="0"/>
          <w:marRight w:val="0"/>
          <w:marTop w:val="0"/>
          <w:marBottom w:val="0"/>
          <w:divBdr>
            <w:top w:val="none" w:sz="0" w:space="0" w:color="auto"/>
            <w:left w:val="none" w:sz="0" w:space="0" w:color="auto"/>
            <w:bottom w:val="none" w:sz="0" w:space="0" w:color="auto"/>
            <w:right w:val="none" w:sz="0" w:space="0" w:color="auto"/>
          </w:divBdr>
        </w:div>
        <w:div w:id="1537698378">
          <w:marLeft w:val="0"/>
          <w:marRight w:val="0"/>
          <w:marTop w:val="0"/>
          <w:marBottom w:val="0"/>
          <w:divBdr>
            <w:top w:val="none" w:sz="0" w:space="0" w:color="auto"/>
            <w:left w:val="none" w:sz="0" w:space="0" w:color="auto"/>
            <w:bottom w:val="none" w:sz="0" w:space="0" w:color="auto"/>
            <w:right w:val="none" w:sz="0" w:space="0" w:color="auto"/>
          </w:divBdr>
        </w:div>
        <w:div w:id="1537698379">
          <w:marLeft w:val="0"/>
          <w:marRight w:val="0"/>
          <w:marTop w:val="0"/>
          <w:marBottom w:val="0"/>
          <w:divBdr>
            <w:top w:val="none" w:sz="0" w:space="0" w:color="auto"/>
            <w:left w:val="none" w:sz="0" w:space="0" w:color="auto"/>
            <w:bottom w:val="none" w:sz="0" w:space="0" w:color="auto"/>
            <w:right w:val="none" w:sz="0" w:space="0" w:color="auto"/>
          </w:divBdr>
        </w:div>
        <w:div w:id="1537698381">
          <w:marLeft w:val="0"/>
          <w:marRight w:val="0"/>
          <w:marTop w:val="0"/>
          <w:marBottom w:val="0"/>
          <w:divBdr>
            <w:top w:val="none" w:sz="0" w:space="0" w:color="auto"/>
            <w:left w:val="none" w:sz="0" w:space="0" w:color="auto"/>
            <w:bottom w:val="none" w:sz="0" w:space="0" w:color="auto"/>
            <w:right w:val="none" w:sz="0" w:space="0" w:color="auto"/>
          </w:divBdr>
        </w:div>
        <w:div w:id="1537698382">
          <w:marLeft w:val="0"/>
          <w:marRight w:val="0"/>
          <w:marTop w:val="0"/>
          <w:marBottom w:val="0"/>
          <w:divBdr>
            <w:top w:val="none" w:sz="0" w:space="0" w:color="auto"/>
            <w:left w:val="none" w:sz="0" w:space="0" w:color="auto"/>
            <w:bottom w:val="none" w:sz="0" w:space="0" w:color="auto"/>
            <w:right w:val="none" w:sz="0" w:space="0" w:color="auto"/>
          </w:divBdr>
        </w:div>
        <w:div w:id="1537698383">
          <w:marLeft w:val="0"/>
          <w:marRight w:val="0"/>
          <w:marTop w:val="0"/>
          <w:marBottom w:val="0"/>
          <w:divBdr>
            <w:top w:val="none" w:sz="0" w:space="0" w:color="auto"/>
            <w:left w:val="none" w:sz="0" w:space="0" w:color="auto"/>
            <w:bottom w:val="none" w:sz="0" w:space="0" w:color="auto"/>
            <w:right w:val="none" w:sz="0" w:space="0" w:color="auto"/>
          </w:divBdr>
        </w:div>
        <w:div w:id="1537698384">
          <w:marLeft w:val="0"/>
          <w:marRight w:val="0"/>
          <w:marTop w:val="0"/>
          <w:marBottom w:val="0"/>
          <w:divBdr>
            <w:top w:val="none" w:sz="0" w:space="0" w:color="auto"/>
            <w:left w:val="none" w:sz="0" w:space="0" w:color="auto"/>
            <w:bottom w:val="none" w:sz="0" w:space="0" w:color="auto"/>
            <w:right w:val="none" w:sz="0" w:space="0" w:color="auto"/>
          </w:divBdr>
        </w:div>
        <w:div w:id="1537698385">
          <w:marLeft w:val="0"/>
          <w:marRight w:val="0"/>
          <w:marTop w:val="0"/>
          <w:marBottom w:val="0"/>
          <w:divBdr>
            <w:top w:val="none" w:sz="0" w:space="0" w:color="auto"/>
            <w:left w:val="none" w:sz="0" w:space="0" w:color="auto"/>
            <w:bottom w:val="none" w:sz="0" w:space="0" w:color="auto"/>
            <w:right w:val="none" w:sz="0" w:space="0" w:color="auto"/>
          </w:divBdr>
        </w:div>
        <w:div w:id="1537698386">
          <w:marLeft w:val="0"/>
          <w:marRight w:val="0"/>
          <w:marTop w:val="0"/>
          <w:marBottom w:val="0"/>
          <w:divBdr>
            <w:top w:val="none" w:sz="0" w:space="0" w:color="auto"/>
            <w:left w:val="none" w:sz="0" w:space="0" w:color="auto"/>
            <w:bottom w:val="none" w:sz="0" w:space="0" w:color="auto"/>
            <w:right w:val="none" w:sz="0" w:space="0" w:color="auto"/>
          </w:divBdr>
        </w:div>
      </w:divsChild>
    </w:div>
    <w:div w:id="1537698364">
      <w:marLeft w:val="0"/>
      <w:marRight w:val="0"/>
      <w:marTop w:val="0"/>
      <w:marBottom w:val="0"/>
      <w:divBdr>
        <w:top w:val="none" w:sz="0" w:space="0" w:color="auto"/>
        <w:left w:val="none" w:sz="0" w:space="0" w:color="auto"/>
        <w:bottom w:val="none" w:sz="0" w:space="0" w:color="auto"/>
        <w:right w:val="none" w:sz="0" w:space="0" w:color="auto"/>
      </w:divBdr>
    </w:div>
    <w:div w:id="1537698367">
      <w:marLeft w:val="0"/>
      <w:marRight w:val="0"/>
      <w:marTop w:val="0"/>
      <w:marBottom w:val="0"/>
      <w:divBdr>
        <w:top w:val="none" w:sz="0" w:space="0" w:color="auto"/>
        <w:left w:val="none" w:sz="0" w:space="0" w:color="auto"/>
        <w:bottom w:val="none" w:sz="0" w:space="0" w:color="auto"/>
        <w:right w:val="none" w:sz="0" w:space="0" w:color="auto"/>
      </w:divBdr>
      <w:divsChild>
        <w:div w:id="1537698365">
          <w:marLeft w:val="0"/>
          <w:marRight w:val="0"/>
          <w:marTop w:val="0"/>
          <w:marBottom w:val="0"/>
          <w:divBdr>
            <w:top w:val="none" w:sz="0" w:space="0" w:color="auto"/>
            <w:left w:val="none" w:sz="0" w:space="0" w:color="auto"/>
            <w:bottom w:val="none" w:sz="0" w:space="0" w:color="auto"/>
            <w:right w:val="none" w:sz="0" w:space="0" w:color="auto"/>
          </w:divBdr>
        </w:div>
        <w:div w:id="1537698380">
          <w:marLeft w:val="0"/>
          <w:marRight w:val="0"/>
          <w:marTop w:val="0"/>
          <w:marBottom w:val="0"/>
          <w:divBdr>
            <w:top w:val="none" w:sz="0" w:space="0" w:color="auto"/>
            <w:left w:val="none" w:sz="0" w:space="0" w:color="auto"/>
            <w:bottom w:val="none" w:sz="0" w:space="0" w:color="auto"/>
            <w:right w:val="none" w:sz="0" w:space="0" w:color="auto"/>
          </w:divBdr>
        </w:div>
      </w:divsChild>
    </w:div>
    <w:div w:id="1537698388">
      <w:marLeft w:val="0"/>
      <w:marRight w:val="0"/>
      <w:marTop w:val="0"/>
      <w:marBottom w:val="0"/>
      <w:divBdr>
        <w:top w:val="none" w:sz="0" w:space="0" w:color="auto"/>
        <w:left w:val="none" w:sz="0" w:space="0" w:color="auto"/>
        <w:bottom w:val="none" w:sz="0" w:space="0" w:color="auto"/>
        <w:right w:val="none" w:sz="0" w:space="0" w:color="auto"/>
      </w:divBdr>
    </w:div>
    <w:div w:id="1537698389">
      <w:marLeft w:val="0"/>
      <w:marRight w:val="0"/>
      <w:marTop w:val="0"/>
      <w:marBottom w:val="0"/>
      <w:divBdr>
        <w:top w:val="none" w:sz="0" w:space="0" w:color="auto"/>
        <w:left w:val="none" w:sz="0" w:space="0" w:color="auto"/>
        <w:bottom w:val="none" w:sz="0" w:space="0" w:color="auto"/>
        <w:right w:val="none" w:sz="0" w:space="0" w:color="auto"/>
      </w:divBdr>
      <w:divsChild>
        <w:div w:id="1537698390">
          <w:marLeft w:val="0"/>
          <w:marRight w:val="0"/>
          <w:marTop w:val="0"/>
          <w:marBottom w:val="0"/>
          <w:divBdr>
            <w:top w:val="none" w:sz="0" w:space="0" w:color="auto"/>
            <w:left w:val="none" w:sz="0" w:space="0" w:color="auto"/>
            <w:bottom w:val="none" w:sz="0" w:space="0" w:color="auto"/>
            <w:right w:val="none" w:sz="0" w:space="0" w:color="auto"/>
          </w:divBdr>
          <w:divsChild>
            <w:div w:id="15376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8391">
      <w:marLeft w:val="0"/>
      <w:marRight w:val="0"/>
      <w:marTop w:val="0"/>
      <w:marBottom w:val="0"/>
      <w:divBdr>
        <w:top w:val="none" w:sz="0" w:space="0" w:color="auto"/>
        <w:left w:val="none" w:sz="0" w:space="0" w:color="auto"/>
        <w:bottom w:val="none" w:sz="0" w:space="0" w:color="auto"/>
        <w:right w:val="none" w:sz="0" w:space="0" w:color="auto"/>
      </w:divBdr>
    </w:div>
    <w:div w:id="1537698392">
      <w:marLeft w:val="0"/>
      <w:marRight w:val="0"/>
      <w:marTop w:val="0"/>
      <w:marBottom w:val="0"/>
      <w:divBdr>
        <w:top w:val="none" w:sz="0" w:space="0" w:color="auto"/>
        <w:left w:val="none" w:sz="0" w:space="0" w:color="auto"/>
        <w:bottom w:val="none" w:sz="0" w:space="0" w:color="auto"/>
        <w:right w:val="none" w:sz="0" w:space="0" w:color="auto"/>
      </w:divBdr>
    </w:div>
    <w:div w:id="1537698393">
      <w:marLeft w:val="0"/>
      <w:marRight w:val="0"/>
      <w:marTop w:val="0"/>
      <w:marBottom w:val="0"/>
      <w:divBdr>
        <w:top w:val="none" w:sz="0" w:space="0" w:color="auto"/>
        <w:left w:val="none" w:sz="0" w:space="0" w:color="auto"/>
        <w:bottom w:val="none" w:sz="0" w:space="0" w:color="auto"/>
        <w:right w:val="none" w:sz="0" w:space="0" w:color="auto"/>
      </w:divBdr>
    </w:div>
    <w:div w:id="1537698394">
      <w:marLeft w:val="0"/>
      <w:marRight w:val="0"/>
      <w:marTop w:val="0"/>
      <w:marBottom w:val="0"/>
      <w:divBdr>
        <w:top w:val="none" w:sz="0" w:space="0" w:color="auto"/>
        <w:left w:val="none" w:sz="0" w:space="0" w:color="auto"/>
        <w:bottom w:val="none" w:sz="0" w:space="0" w:color="auto"/>
        <w:right w:val="none" w:sz="0" w:space="0" w:color="auto"/>
      </w:divBdr>
    </w:div>
    <w:div w:id="1537698395">
      <w:marLeft w:val="0"/>
      <w:marRight w:val="0"/>
      <w:marTop w:val="0"/>
      <w:marBottom w:val="0"/>
      <w:divBdr>
        <w:top w:val="none" w:sz="0" w:space="0" w:color="auto"/>
        <w:left w:val="none" w:sz="0" w:space="0" w:color="auto"/>
        <w:bottom w:val="none" w:sz="0" w:space="0" w:color="auto"/>
        <w:right w:val="none" w:sz="0" w:space="0" w:color="auto"/>
      </w:divBdr>
    </w:div>
    <w:div w:id="1537698396">
      <w:marLeft w:val="0"/>
      <w:marRight w:val="0"/>
      <w:marTop w:val="0"/>
      <w:marBottom w:val="0"/>
      <w:divBdr>
        <w:top w:val="none" w:sz="0" w:space="0" w:color="auto"/>
        <w:left w:val="none" w:sz="0" w:space="0" w:color="auto"/>
        <w:bottom w:val="none" w:sz="0" w:space="0" w:color="auto"/>
        <w:right w:val="none" w:sz="0" w:space="0" w:color="auto"/>
      </w:divBdr>
    </w:div>
    <w:div w:id="1537698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6D44-33DD-494E-AFE6-36CFB70B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2986</Words>
  <Characters>16425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4</cp:revision>
  <cp:lastPrinted>2019-05-27T19:15:00Z</cp:lastPrinted>
  <dcterms:created xsi:type="dcterms:W3CDTF">2019-06-17T19:05:00Z</dcterms:created>
  <dcterms:modified xsi:type="dcterms:W3CDTF">2019-06-17T21:06:00Z</dcterms:modified>
</cp:coreProperties>
</file>