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2C" w:rsidRPr="00885C2C" w:rsidRDefault="00885C2C" w:rsidP="00885C2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885C2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85C2C" w:rsidRPr="00885C2C" w:rsidRDefault="00885C2C" w:rsidP="00885C2C">
      <w:pPr>
        <w:widowControl/>
        <w:autoSpaceDE/>
        <w:autoSpaceDN/>
        <w:adjustRightInd/>
        <w:jc w:val="both"/>
        <w:rPr>
          <w:rFonts w:ascii="Arial" w:hAnsi="Arial" w:cs="Arial"/>
          <w:sz w:val="20"/>
          <w:szCs w:val="20"/>
          <w:lang w:val="es-419"/>
        </w:rPr>
      </w:pPr>
    </w:p>
    <w:p w:rsidR="00885C2C" w:rsidRPr="00885C2C" w:rsidRDefault="00885C2C" w:rsidP="00885C2C">
      <w:pPr>
        <w:widowControl/>
        <w:autoSpaceDE/>
        <w:autoSpaceDN/>
        <w:adjustRightInd/>
        <w:jc w:val="both"/>
        <w:rPr>
          <w:rFonts w:ascii="Arial" w:hAnsi="Arial" w:cs="Arial"/>
          <w:b/>
          <w:bCs/>
          <w:iCs/>
          <w:sz w:val="20"/>
          <w:szCs w:val="20"/>
          <w:lang w:val="es-419" w:eastAsia="fr-FR"/>
        </w:rPr>
      </w:pPr>
      <w:r w:rsidRPr="00885C2C">
        <w:rPr>
          <w:rFonts w:ascii="Arial" w:hAnsi="Arial" w:cs="Arial"/>
          <w:b/>
          <w:bCs/>
          <w:iCs/>
          <w:sz w:val="20"/>
          <w:szCs w:val="20"/>
          <w:lang w:val="es-419" w:eastAsia="fr-FR"/>
        </w:rPr>
        <w:t>TEMAS:</w:t>
      </w:r>
      <w:r w:rsidRPr="00885C2C">
        <w:rPr>
          <w:rFonts w:ascii="Arial" w:hAnsi="Arial" w:cs="Arial"/>
          <w:b/>
          <w:bCs/>
          <w:iCs/>
          <w:sz w:val="20"/>
          <w:szCs w:val="20"/>
          <w:lang w:val="es-419" w:eastAsia="fr-FR"/>
        </w:rPr>
        <w:tab/>
      </w:r>
      <w:r w:rsidR="008E4E77">
        <w:rPr>
          <w:rFonts w:ascii="Arial" w:hAnsi="Arial" w:cs="Arial"/>
          <w:b/>
          <w:bCs/>
          <w:iCs/>
          <w:sz w:val="20"/>
          <w:szCs w:val="20"/>
          <w:lang w:val="es-CO" w:eastAsia="fr-FR"/>
        </w:rPr>
        <w:t xml:space="preserve">DERECHO DE PETICIÓN </w:t>
      </w:r>
      <w:r w:rsidR="006D2074">
        <w:rPr>
          <w:rFonts w:ascii="Arial" w:hAnsi="Arial" w:cs="Arial"/>
          <w:b/>
          <w:bCs/>
          <w:iCs/>
          <w:sz w:val="20"/>
          <w:szCs w:val="20"/>
          <w:lang w:val="es-CO" w:eastAsia="fr-FR"/>
        </w:rPr>
        <w:t>/ PRINCIPIO DE INMEDIATEZ / P</w:t>
      </w:r>
      <w:r w:rsidR="008E4E77">
        <w:rPr>
          <w:rFonts w:ascii="Arial" w:hAnsi="Arial" w:cs="Arial"/>
          <w:b/>
          <w:bCs/>
          <w:iCs/>
          <w:sz w:val="20"/>
          <w:szCs w:val="20"/>
          <w:lang w:val="es-CO" w:eastAsia="fr-FR"/>
        </w:rPr>
        <w:t xml:space="preserve">LAZO RAZONABLE PARA PROMOVER LA ACCIÓN DE TUTELA: SEIS MESES / SALVO CAUSAS QUE JUSTIFIQUEN MAYOR RETARDO / </w:t>
      </w:r>
      <w:r w:rsidR="00BD2798">
        <w:rPr>
          <w:rFonts w:ascii="Arial" w:hAnsi="Arial" w:cs="Arial"/>
          <w:b/>
          <w:bCs/>
          <w:iCs/>
          <w:sz w:val="20"/>
          <w:szCs w:val="20"/>
          <w:lang w:val="es-CO" w:eastAsia="fr-FR"/>
        </w:rPr>
        <w:t>CARGA PROBATORIA DE LA PARTE ACCIONANTE.</w:t>
      </w:r>
    </w:p>
    <w:p w:rsidR="00885C2C" w:rsidRPr="00885C2C" w:rsidRDefault="00885C2C" w:rsidP="00885C2C">
      <w:pPr>
        <w:widowControl/>
        <w:autoSpaceDE/>
        <w:autoSpaceDN/>
        <w:adjustRightInd/>
        <w:jc w:val="both"/>
        <w:rPr>
          <w:rFonts w:ascii="Arial" w:hAnsi="Arial" w:cs="Arial"/>
          <w:sz w:val="20"/>
          <w:szCs w:val="20"/>
          <w:lang w:val="es-419"/>
        </w:rPr>
      </w:pPr>
    </w:p>
    <w:p w:rsidR="0034610A" w:rsidRDefault="00FE0F20" w:rsidP="00885C2C">
      <w:pPr>
        <w:widowControl/>
        <w:autoSpaceDE/>
        <w:autoSpaceDN/>
        <w:adjustRightInd/>
        <w:jc w:val="both"/>
        <w:rPr>
          <w:rFonts w:ascii="Arial" w:hAnsi="Arial" w:cs="Arial"/>
          <w:sz w:val="20"/>
          <w:szCs w:val="20"/>
          <w:lang w:val="es-CO"/>
        </w:rPr>
      </w:pPr>
      <w:r w:rsidRPr="00FE0F20">
        <w:rPr>
          <w:rFonts w:ascii="Arial" w:hAnsi="Arial" w:cs="Arial"/>
          <w:sz w:val="20"/>
          <w:szCs w:val="20"/>
          <w:lang w:val="es-419"/>
        </w:rPr>
        <w:t>Según constante jurisprudencia de nuestro máximo Tribunal Constitucional</w:t>
      </w:r>
      <w:bookmarkStart w:id="0" w:name="_GoBack"/>
      <w:bookmarkEnd w:id="0"/>
      <w:r w:rsidRPr="00FE0F20">
        <w:rPr>
          <w:rFonts w:ascii="Arial" w:hAnsi="Arial" w:cs="Arial"/>
          <w:sz w:val="20"/>
          <w:szCs w:val="20"/>
          <w:lang w:val="es-419"/>
        </w:rPr>
        <w:t>, y también la CSJ , 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consubstancial a la protección que brinda la mencionada acción como defensa efectiva de los derechos fundamentales.</w:t>
      </w:r>
    </w:p>
    <w:p w:rsidR="0034610A" w:rsidRDefault="0034610A" w:rsidP="00885C2C">
      <w:pPr>
        <w:widowControl/>
        <w:autoSpaceDE/>
        <w:autoSpaceDN/>
        <w:adjustRightInd/>
        <w:jc w:val="both"/>
        <w:rPr>
          <w:rFonts w:ascii="Arial" w:hAnsi="Arial" w:cs="Arial"/>
          <w:sz w:val="20"/>
          <w:szCs w:val="20"/>
          <w:lang w:val="es-CO"/>
        </w:rPr>
      </w:pPr>
    </w:p>
    <w:p w:rsidR="00885C2C" w:rsidRPr="00FE0F20" w:rsidRDefault="0034610A" w:rsidP="00885C2C">
      <w:pPr>
        <w:widowControl/>
        <w:autoSpaceDE/>
        <w:autoSpaceDN/>
        <w:adjustRightInd/>
        <w:jc w:val="both"/>
        <w:rPr>
          <w:rFonts w:ascii="Arial" w:hAnsi="Arial" w:cs="Arial"/>
          <w:sz w:val="20"/>
          <w:szCs w:val="20"/>
          <w:lang w:val="es-CO"/>
        </w:rPr>
      </w:pPr>
      <w:r w:rsidRPr="0034610A">
        <w:rPr>
          <w:rFonts w:ascii="Arial" w:hAnsi="Arial" w:cs="Arial"/>
          <w:sz w:val="20"/>
          <w:szCs w:val="20"/>
          <w:lang w:val="es-CO"/>
        </w:rPr>
        <w:t>Oportuno resulta evocar con relación a la prontitud que debe acompañar el reclamo para la protección de los derechos, que la jurisprudencia de la Corte Interamericana de Derechos Humanos ha señalado que el transcurso de un lapso mayor a seis meses para resolver amparos excede el principio de plazo razonable. Habida consideración de la significación del principio de inmediatez, ha concluido nuestro Alto Tribunal, que la “OPORTUNIDAD” es un requisito de procedibilidad esencial para el ejercicio del amparo constitucional</w:t>
      </w:r>
      <w:r>
        <w:rPr>
          <w:rFonts w:ascii="Arial" w:hAnsi="Arial" w:cs="Arial"/>
          <w:sz w:val="20"/>
          <w:szCs w:val="20"/>
          <w:lang w:val="es-CO"/>
        </w:rPr>
        <w:t xml:space="preserve">. </w:t>
      </w:r>
      <w:r w:rsidR="00FE0F20">
        <w:rPr>
          <w:rFonts w:ascii="Arial" w:hAnsi="Arial" w:cs="Arial"/>
          <w:sz w:val="20"/>
          <w:szCs w:val="20"/>
          <w:lang w:val="es-CO"/>
        </w:rPr>
        <w:t>(…)</w:t>
      </w:r>
    </w:p>
    <w:p w:rsidR="00885C2C" w:rsidRPr="00885C2C" w:rsidRDefault="00885C2C" w:rsidP="00885C2C">
      <w:pPr>
        <w:widowControl/>
        <w:autoSpaceDE/>
        <w:autoSpaceDN/>
        <w:adjustRightInd/>
        <w:jc w:val="both"/>
        <w:rPr>
          <w:rFonts w:ascii="Arial" w:hAnsi="Arial" w:cs="Arial"/>
          <w:sz w:val="20"/>
          <w:szCs w:val="20"/>
          <w:lang w:val="es-419"/>
        </w:rPr>
      </w:pPr>
    </w:p>
    <w:p w:rsidR="008E4E77" w:rsidRPr="008E4E77" w:rsidRDefault="008E4E77" w:rsidP="008E4E77">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8E4E77">
        <w:rPr>
          <w:rFonts w:ascii="Arial" w:hAnsi="Arial" w:cs="Arial"/>
          <w:sz w:val="20"/>
          <w:szCs w:val="20"/>
          <w:lang w:val="es-419"/>
        </w:rPr>
        <w:t xml:space="preserve">para esta Magistratura no cabe duda que el presente amparo carece del presupuesto de la inmediatez, porque se promovió (03-04-2019) por fuera del plazo razonable fijado por la jurisprudencia constitucional (seis meses), a lo sumo seis (6) meses  y veinte (20) días después de que se expidiera la prueba extraprocesal referenciada. </w:t>
      </w:r>
    </w:p>
    <w:p w:rsidR="008E4E77" w:rsidRPr="008E4E77" w:rsidRDefault="008E4E77" w:rsidP="008E4E77">
      <w:pPr>
        <w:widowControl/>
        <w:autoSpaceDE/>
        <w:autoSpaceDN/>
        <w:adjustRightInd/>
        <w:jc w:val="both"/>
        <w:rPr>
          <w:rFonts w:ascii="Arial" w:hAnsi="Arial" w:cs="Arial"/>
          <w:sz w:val="20"/>
          <w:szCs w:val="20"/>
          <w:lang w:val="es-419"/>
        </w:rPr>
      </w:pPr>
    </w:p>
    <w:p w:rsidR="00885C2C" w:rsidRPr="00885C2C" w:rsidRDefault="008E4E77" w:rsidP="008E4E77">
      <w:pPr>
        <w:widowControl/>
        <w:autoSpaceDE/>
        <w:autoSpaceDN/>
        <w:adjustRightInd/>
        <w:jc w:val="both"/>
        <w:rPr>
          <w:rFonts w:ascii="Arial" w:hAnsi="Arial" w:cs="Arial"/>
          <w:sz w:val="20"/>
          <w:szCs w:val="20"/>
          <w:lang w:val="es-419"/>
        </w:rPr>
      </w:pPr>
      <w:r w:rsidRPr="008E4E77">
        <w:rPr>
          <w:rFonts w:ascii="Arial" w:hAnsi="Arial" w:cs="Arial"/>
          <w:sz w:val="20"/>
          <w:szCs w:val="20"/>
          <w:lang w:val="es-419"/>
        </w:rPr>
        <w:t>Imposible flexibilizar el análisis de este presupuesto en consideración a que es inexistente alegato o prueba concreta de circunstancia que justifique la tardanza en la promoción de la tutela; pues a pesar que la actora es una persona de especial protección constitucional (69 años) que amerita un trato diferenciado, no acreditó la existencia posible de un perjuicio irremediable que haga urgente la intervención del juez constitucional.</w:t>
      </w:r>
    </w:p>
    <w:p w:rsidR="00885C2C" w:rsidRPr="00885C2C" w:rsidRDefault="00885C2C" w:rsidP="00885C2C">
      <w:pPr>
        <w:widowControl/>
        <w:autoSpaceDE/>
        <w:autoSpaceDN/>
        <w:adjustRightInd/>
        <w:jc w:val="both"/>
        <w:rPr>
          <w:rFonts w:ascii="Arial" w:hAnsi="Arial" w:cs="Arial"/>
          <w:sz w:val="20"/>
          <w:szCs w:val="20"/>
          <w:lang w:val="es-419"/>
        </w:rPr>
      </w:pPr>
    </w:p>
    <w:p w:rsidR="00885C2C" w:rsidRPr="00885C2C" w:rsidRDefault="00885C2C" w:rsidP="00885C2C">
      <w:pPr>
        <w:widowControl/>
        <w:autoSpaceDE/>
        <w:autoSpaceDN/>
        <w:adjustRightInd/>
        <w:jc w:val="both"/>
        <w:rPr>
          <w:rFonts w:ascii="Arial" w:hAnsi="Arial" w:cs="Arial"/>
          <w:sz w:val="20"/>
          <w:szCs w:val="20"/>
          <w:lang w:val="es-419"/>
        </w:rPr>
      </w:pPr>
    </w:p>
    <w:p w:rsidR="00885C2C" w:rsidRPr="00885C2C" w:rsidRDefault="00885C2C" w:rsidP="00885C2C">
      <w:pPr>
        <w:widowControl/>
        <w:autoSpaceDE/>
        <w:autoSpaceDN/>
        <w:adjustRightInd/>
        <w:jc w:val="both"/>
        <w:rPr>
          <w:rFonts w:ascii="Arial" w:hAnsi="Arial" w:cs="Arial"/>
          <w:sz w:val="20"/>
          <w:szCs w:val="20"/>
          <w:lang w:val="es-419"/>
        </w:rPr>
      </w:pPr>
    </w:p>
    <w:p w:rsidR="00604456" w:rsidRDefault="00604456" w:rsidP="00885C2C">
      <w:pPr>
        <w:pStyle w:val="Sinespaciado"/>
        <w:tabs>
          <w:tab w:val="left" w:pos="3579"/>
        </w:tabs>
        <w:spacing w:line="288" w:lineRule="auto"/>
        <w:jc w:val="center"/>
        <w:rPr>
          <w:rFonts w:ascii="Georgia" w:hAnsi="Georgia" w:cs="Arial"/>
          <w:w w:val="140"/>
          <w:sz w:val="14"/>
          <w:lang w:val="es-419"/>
        </w:rPr>
      </w:pPr>
    </w:p>
    <w:p w:rsidR="00604456" w:rsidRDefault="004F2683" w:rsidP="00885C2C">
      <w:pPr>
        <w:pStyle w:val="Sinespaciado"/>
        <w:tabs>
          <w:tab w:val="left" w:pos="3579"/>
        </w:tabs>
        <w:spacing w:line="288" w:lineRule="auto"/>
        <w:jc w:val="center"/>
        <w:rPr>
          <w:rFonts w:ascii="Georgia" w:hAnsi="Georgia" w:cs="Arial"/>
          <w:w w:val="140"/>
          <w:sz w:val="14"/>
          <w:lang w:val="es-419"/>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885C2C">
        <w:rPr>
          <w:rFonts w:ascii="Georgia" w:hAnsi="Georgia" w:cs="Arial"/>
          <w:w w:val="140"/>
          <w:lang w:val="es-419"/>
        </w:rPr>
        <w:br w:type="textWrapping" w:clear="all"/>
      </w:r>
    </w:p>
    <w:p w:rsidR="00927167" w:rsidRPr="00885C2C" w:rsidRDefault="00927167" w:rsidP="00885C2C">
      <w:pPr>
        <w:pStyle w:val="Sinespaciado"/>
        <w:tabs>
          <w:tab w:val="left" w:pos="3579"/>
        </w:tabs>
        <w:spacing w:line="288" w:lineRule="auto"/>
        <w:jc w:val="center"/>
        <w:rPr>
          <w:rFonts w:ascii="Georgia" w:hAnsi="Georgia" w:cs="Arial"/>
          <w:w w:val="140"/>
          <w:sz w:val="14"/>
          <w:lang w:val="es-419"/>
        </w:rPr>
      </w:pPr>
      <w:r w:rsidRPr="00885C2C">
        <w:rPr>
          <w:rFonts w:ascii="Georgia" w:hAnsi="Georgia" w:cs="Arial"/>
          <w:w w:val="140"/>
          <w:sz w:val="14"/>
          <w:lang w:val="es-419"/>
        </w:rPr>
        <w:t>REPUBLICA DE COLOMBIA</w:t>
      </w:r>
    </w:p>
    <w:p w:rsidR="00927167" w:rsidRPr="00885C2C" w:rsidRDefault="00927167" w:rsidP="00885C2C">
      <w:pPr>
        <w:pStyle w:val="Sinespaciado"/>
        <w:tabs>
          <w:tab w:val="center" w:pos="4987"/>
          <w:tab w:val="left" w:pos="8449"/>
        </w:tabs>
        <w:spacing w:line="288" w:lineRule="auto"/>
        <w:jc w:val="center"/>
        <w:rPr>
          <w:rFonts w:ascii="Georgia" w:hAnsi="Georgia" w:cs="Arial"/>
          <w:w w:val="140"/>
          <w:lang w:val="es-419"/>
        </w:rPr>
      </w:pPr>
      <w:r w:rsidRPr="00885C2C">
        <w:rPr>
          <w:rFonts w:ascii="Georgia" w:hAnsi="Georgia" w:cs="Arial"/>
          <w:w w:val="140"/>
          <w:sz w:val="14"/>
          <w:lang w:val="es-419"/>
        </w:rPr>
        <w:t>RAMA JUDICIAL DEL PODER PÚBLICO</w:t>
      </w:r>
    </w:p>
    <w:p w:rsidR="00927167" w:rsidRPr="00885C2C" w:rsidRDefault="00927167" w:rsidP="00885C2C">
      <w:pPr>
        <w:pStyle w:val="Sinespaciado"/>
        <w:spacing w:line="288" w:lineRule="auto"/>
        <w:jc w:val="center"/>
        <w:rPr>
          <w:rFonts w:ascii="Georgia" w:hAnsi="Georgia" w:cs="Arial"/>
          <w:w w:val="140"/>
          <w:sz w:val="16"/>
          <w:lang w:val="es-419"/>
        </w:rPr>
      </w:pPr>
      <w:r w:rsidRPr="00885C2C">
        <w:rPr>
          <w:rFonts w:ascii="Georgia" w:hAnsi="Georgia" w:cs="Arial"/>
          <w:w w:val="140"/>
          <w:sz w:val="18"/>
          <w:lang w:val="es-419"/>
        </w:rPr>
        <w:t>T</w:t>
      </w:r>
      <w:r w:rsidRPr="00885C2C">
        <w:rPr>
          <w:rFonts w:ascii="Georgia" w:hAnsi="Georgia" w:cs="Arial"/>
          <w:w w:val="140"/>
          <w:sz w:val="16"/>
          <w:lang w:val="es-419"/>
        </w:rPr>
        <w:t>RIBUNAL</w:t>
      </w:r>
      <w:r w:rsidRPr="00885C2C">
        <w:rPr>
          <w:rFonts w:ascii="Georgia" w:hAnsi="Georgia" w:cs="Arial"/>
          <w:w w:val="140"/>
          <w:sz w:val="18"/>
          <w:lang w:val="es-419"/>
        </w:rPr>
        <w:t xml:space="preserve"> S</w:t>
      </w:r>
      <w:r w:rsidRPr="00885C2C">
        <w:rPr>
          <w:rFonts w:ascii="Georgia" w:hAnsi="Georgia" w:cs="Arial"/>
          <w:w w:val="140"/>
          <w:sz w:val="16"/>
          <w:lang w:val="es-419"/>
        </w:rPr>
        <w:t xml:space="preserve">UPERIOR DEL </w:t>
      </w:r>
      <w:r w:rsidRPr="00885C2C">
        <w:rPr>
          <w:rFonts w:ascii="Georgia" w:hAnsi="Georgia" w:cs="Arial"/>
          <w:w w:val="140"/>
          <w:sz w:val="18"/>
          <w:lang w:val="es-419"/>
        </w:rPr>
        <w:t>D</w:t>
      </w:r>
      <w:r w:rsidRPr="00885C2C">
        <w:rPr>
          <w:rFonts w:ascii="Georgia" w:hAnsi="Georgia" w:cs="Arial"/>
          <w:w w:val="140"/>
          <w:sz w:val="16"/>
          <w:lang w:val="es-419"/>
        </w:rPr>
        <w:t>ISTRITO</w:t>
      </w:r>
      <w:r w:rsidRPr="00885C2C">
        <w:rPr>
          <w:rFonts w:ascii="Georgia" w:hAnsi="Georgia" w:cs="Arial"/>
          <w:w w:val="140"/>
          <w:sz w:val="18"/>
          <w:lang w:val="es-419"/>
        </w:rPr>
        <w:t xml:space="preserve"> J</w:t>
      </w:r>
      <w:r w:rsidRPr="00885C2C">
        <w:rPr>
          <w:rFonts w:ascii="Georgia" w:hAnsi="Georgia" w:cs="Arial"/>
          <w:w w:val="140"/>
          <w:sz w:val="16"/>
          <w:lang w:val="es-419"/>
        </w:rPr>
        <w:t>UDICIAL</w:t>
      </w:r>
    </w:p>
    <w:p w:rsidR="00927167" w:rsidRPr="00885C2C" w:rsidRDefault="00927167" w:rsidP="00885C2C">
      <w:pPr>
        <w:pStyle w:val="Sinespaciado"/>
        <w:spacing w:line="288" w:lineRule="auto"/>
        <w:jc w:val="center"/>
        <w:rPr>
          <w:rFonts w:ascii="Georgia" w:hAnsi="Georgia" w:cs="Arial"/>
          <w:w w:val="140"/>
          <w:sz w:val="16"/>
          <w:szCs w:val="18"/>
          <w:lang w:val="es-419"/>
        </w:rPr>
      </w:pPr>
      <w:r w:rsidRPr="00885C2C">
        <w:rPr>
          <w:rFonts w:ascii="Georgia" w:hAnsi="Georgia" w:cs="Arial"/>
          <w:w w:val="140"/>
          <w:sz w:val="18"/>
          <w:szCs w:val="18"/>
          <w:lang w:val="es-419"/>
        </w:rPr>
        <w:t>S</w:t>
      </w:r>
      <w:r w:rsidRPr="00885C2C">
        <w:rPr>
          <w:rFonts w:ascii="Georgia" w:hAnsi="Georgia" w:cs="Arial"/>
          <w:w w:val="140"/>
          <w:sz w:val="16"/>
          <w:szCs w:val="18"/>
          <w:lang w:val="es-419"/>
        </w:rPr>
        <w:t>ALA</w:t>
      </w:r>
      <w:r w:rsidRPr="00885C2C">
        <w:rPr>
          <w:rFonts w:ascii="Georgia" w:hAnsi="Georgia" w:cs="Arial"/>
          <w:w w:val="140"/>
          <w:sz w:val="14"/>
          <w:szCs w:val="18"/>
          <w:lang w:val="es-419"/>
        </w:rPr>
        <w:t xml:space="preserve"> </w:t>
      </w:r>
      <w:r w:rsidRPr="00885C2C">
        <w:rPr>
          <w:rFonts w:ascii="Georgia" w:hAnsi="Georgia" w:cs="Arial"/>
          <w:w w:val="140"/>
          <w:sz w:val="16"/>
          <w:szCs w:val="18"/>
          <w:lang w:val="es-419"/>
        </w:rPr>
        <w:t xml:space="preserve">DE </w:t>
      </w:r>
      <w:r w:rsidRPr="00885C2C">
        <w:rPr>
          <w:rFonts w:ascii="Georgia" w:hAnsi="Georgia" w:cs="Arial"/>
          <w:w w:val="140"/>
          <w:sz w:val="18"/>
          <w:szCs w:val="18"/>
          <w:lang w:val="es-419"/>
        </w:rPr>
        <w:t>D</w:t>
      </w:r>
      <w:r w:rsidRPr="00885C2C">
        <w:rPr>
          <w:rFonts w:ascii="Georgia" w:hAnsi="Georgia" w:cs="Arial"/>
          <w:w w:val="140"/>
          <w:sz w:val="16"/>
          <w:szCs w:val="18"/>
          <w:lang w:val="es-419"/>
        </w:rPr>
        <w:t>ECISIÓN</w:t>
      </w:r>
      <w:r w:rsidRPr="00885C2C">
        <w:rPr>
          <w:rFonts w:ascii="Georgia" w:hAnsi="Georgia" w:cs="Arial"/>
          <w:w w:val="140"/>
          <w:sz w:val="18"/>
          <w:szCs w:val="18"/>
          <w:lang w:val="es-419"/>
        </w:rPr>
        <w:t xml:space="preserve"> C</w:t>
      </w:r>
      <w:r w:rsidRPr="00885C2C">
        <w:rPr>
          <w:rFonts w:ascii="Georgia" w:hAnsi="Georgia" w:cs="Arial"/>
          <w:w w:val="140"/>
          <w:sz w:val="16"/>
          <w:szCs w:val="18"/>
          <w:lang w:val="es-419"/>
        </w:rPr>
        <w:t>IVIL –</w:t>
      </w:r>
      <w:r w:rsidRPr="00885C2C">
        <w:rPr>
          <w:rFonts w:ascii="Georgia" w:hAnsi="Georgia" w:cs="Arial"/>
          <w:w w:val="140"/>
          <w:sz w:val="18"/>
          <w:szCs w:val="18"/>
          <w:lang w:val="es-419"/>
        </w:rPr>
        <w:t>F</w:t>
      </w:r>
      <w:r w:rsidRPr="00885C2C">
        <w:rPr>
          <w:rFonts w:ascii="Georgia" w:hAnsi="Georgia" w:cs="Arial"/>
          <w:w w:val="140"/>
          <w:sz w:val="16"/>
          <w:szCs w:val="18"/>
          <w:lang w:val="es-419"/>
        </w:rPr>
        <w:t xml:space="preserve">AMILIA – </w:t>
      </w:r>
      <w:r w:rsidRPr="00885C2C">
        <w:rPr>
          <w:rFonts w:ascii="Georgia" w:hAnsi="Georgia" w:cs="Arial"/>
          <w:w w:val="140"/>
          <w:sz w:val="18"/>
          <w:szCs w:val="18"/>
          <w:lang w:val="es-419"/>
        </w:rPr>
        <w:t>D</w:t>
      </w:r>
      <w:r w:rsidRPr="00885C2C">
        <w:rPr>
          <w:rFonts w:ascii="Georgia" w:hAnsi="Georgia" w:cs="Arial"/>
          <w:w w:val="140"/>
          <w:sz w:val="16"/>
          <w:szCs w:val="18"/>
          <w:lang w:val="es-419"/>
        </w:rPr>
        <w:t>ISTRITO</w:t>
      </w:r>
      <w:r w:rsidRPr="00885C2C">
        <w:rPr>
          <w:rFonts w:ascii="Georgia" w:hAnsi="Georgia" w:cs="Arial"/>
          <w:w w:val="140"/>
          <w:sz w:val="18"/>
          <w:szCs w:val="18"/>
          <w:lang w:val="es-419"/>
        </w:rPr>
        <w:t xml:space="preserve"> D</w:t>
      </w:r>
      <w:r w:rsidRPr="00885C2C">
        <w:rPr>
          <w:rFonts w:ascii="Georgia" w:hAnsi="Georgia" w:cs="Arial"/>
          <w:w w:val="140"/>
          <w:sz w:val="16"/>
          <w:szCs w:val="18"/>
          <w:lang w:val="es-419"/>
        </w:rPr>
        <w:t>E</w:t>
      </w:r>
      <w:r w:rsidRPr="00885C2C">
        <w:rPr>
          <w:rFonts w:ascii="Georgia" w:hAnsi="Georgia" w:cs="Arial"/>
          <w:w w:val="140"/>
          <w:sz w:val="18"/>
          <w:szCs w:val="18"/>
          <w:lang w:val="es-419"/>
        </w:rPr>
        <w:t xml:space="preserve"> P</w:t>
      </w:r>
      <w:r w:rsidRPr="00885C2C">
        <w:rPr>
          <w:rFonts w:ascii="Georgia" w:hAnsi="Georgia" w:cs="Arial"/>
          <w:w w:val="140"/>
          <w:sz w:val="16"/>
          <w:szCs w:val="18"/>
          <w:lang w:val="es-419"/>
        </w:rPr>
        <w:t>EREIRA</w:t>
      </w:r>
    </w:p>
    <w:p w:rsidR="00927167" w:rsidRPr="00885C2C" w:rsidRDefault="00927167" w:rsidP="00885C2C">
      <w:pPr>
        <w:pStyle w:val="Sinespaciado"/>
        <w:spacing w:line="288" w:lineRule="auto"/>
        <w:jc w:val="center"/>
        <w:rPr>
          <w:rFonts w:ascii="Georgia" w:hAnsi="Georgia" w:cs="Arial"/>
          <w:w w:val="140"/>
          <w:sz w:val="16"/>
          <w:szCs w:val="18"/>
          <w:lang w:val="es-419"/>
        </w:rPr>
      </w:pPr>
      <w:r w:rsidRPr="00885C2C">
        <w:rPr>
          <w:rFonts w:ascii="Georgia" w:hAnsi="Georgia" w:cs="Arial"/>
          <w:w w:val="140"/>
          <w:sz w:val="18"/>
          <w:szCs w:val="18"/>
          <w:lang w:val="es-419"/>
        </w:rPr>
        <w:t>D</w:t>
      </w:r>
      <w:r w:rsidRPr="00885C2C">
        <w:rPr>
          <w:rFonts w:ascii="Georgia" w:hAnsi="Georgia" w:cs="Arial"/>
          <w:w w:val="140"/>
          <w:sz w:val="16"/>
          <w:szCs w:val="18"/>
          <w:lang w:val="es-419"/>
        </w:rPr>
        <w:t xml:space="preserve">EPARTAMENTO </w:t>
      </w:r>
      <w:r w:rsidRPr="00885C2C">
        <w:rPr>
          <w:rFonts w:ascii="Georgia" w:hAnsi="Georgia" w:cs="Arial"/>
          <w:w w:val="140"/>
          <w:sz w:val="18"/>
          <w:szCs w:val="18"/>
          <w:lang w:val="es-419"/>
        </w:rPr>
        <w:t>D</w:t>
      </w:r>
      <w:r w:rsidRPr="00885C2C">
        <w:rPr>
          <w:rFonts w:ascii="Georgia" w:hAnsi="Georgia" w:cs="Arial"/>
          <w:w w:val="140"/>
          <w:sz w:val="16"/>
          <w:szCs w:val="18"/>
          <w:lang w:val="es-419"/>
        </w:rPr>
        <w:t xml:space="preserve">E </w:t>
      </w:r>
      <w:r w:rsidRPr="00885C2C">
        <w:rPr>
          <w:rFonts w:ascii="Georgia" w:hAnsi="Georgia" w:cs="Arial"/>
          <w:w w:val="140"/>
          <w:sz w:val="18"/>
          <w:szCs w:val="18"/>
          <w:lang w:val="es-419"/>
        </w:rPr>
        <w:t>R</w:t>
      </w:r>
      <w:r w:rsidRPr="00885C2C">
        <w:rPr>
          <w:rFonts w:ascii="Georgia" w:hAnsi="Georgia" w:cs="Arial"/>
          <w:w w:val="140"/>
          <w:sz w:val="16"/>
          <w:szCs w:val="18"/>
          <w:lang w:val="es-419"/>
        </w:rPr>
        <w:t>ISARALDA</w:t>
      </w:r>
    </w:p>
    <w:p w:rsidR="00927167" w:rsidRPr="00885C2C" w:rsidRDefault="00927167" w:rsidP="00885C2C">
      <w:pPr>
        <w:tabs>
          <w:tab w:val="left" w:pos="720"/>
        </w:tabs>
        <w:spacing w:line="288" w:lineRule="auto"/>
        <w:rPr>
          <w:rFonts w:ascii="Georgia" w:hAnsi="Georgia" w:cs="Arial"/>
          <w:w w:val="140"/>
          <w:szCs w:val="18"/>
          <w:lang w:val="es-419"/>
        </w:rPr>
      </w:pPr>
      <w:r w:rsidRPr="00885C2C">
        <w:rPr>
          <w:rFonts w:ascii="Georgia" w:hAnsi="Georgia" w:cs="Arial"/>
          <w:w w:val="140"/>
          <w:szCs w:val="18"/>
          <w:lang w:val="es-419"/>
        </w:rPr>
        <w:tab/>
      </w:r>
    </w:p>
    <w:p w:rsidR="00927167" w:rsidRPr="00885C2C" w:rsidRDefault="00927167" w:rsidP="00BD2798">
      <w:pPr>
        <w:pStyle w:val="Textoindependiente"/>
        <w:spacing w:line="240" w:lineRule="auto"/>
        <w:rPr>
          <w:rFonts w:ascii="Georgia" w:hAnsi="Georgia" w:cs="Arial"/>
          <w:sz w:val="22"/>
          <w:szCs w:val="22"/>
          <w:lang w:val="es-419"/>
        </w:rPr>
      </w:pPr>
      <w:r w:rsidRPr="00885C2C">
        <w:rPr>
          <w:rFonts w:ascii="Georgia" w:hAnsi="Georgia" w:cs="Arial"/>
          <w:sz w:val="22"/>
          <w:lang w:val="es-419"/>
        </w:rPr>
        <w:tab/>
      </w:r>
      <w:r w:rsidRPr="00885C2C">
        <w:rPr>
          <w:rFonts w:ascii="Georgia" w:hAnsi="Georgia" w:cs="Arial"/>
          <w:sz w:val="22"/>
          <w:lang w:val="es-419"/>
        </w:rPr>
        <w:tab/>
      </w:r>
      <w:r w:rsidRPr="00885C2C">
        <w:rPr>
          <w:rFonts w:ascii="Georgia" w:hAnsi="Georgia" w:cs="Arial"/>
          <w:sz w:val="22"/>
          <w:szCs w:val="22"/>
          <w:lang w:val="es-419"/>
        </w:rPr>
        <w:t>Asunto</w:t>
      </w:r>
      <w:r w:rsidRPr="00885C2C">
        <w:rPr>
          <w:rFonts w:ascii="Georgia" w:hAnsi="Georgia" w:cs="Arial"/>
          <w:sz w:val="22"/>
          <w:szCs w:val="22"/>
          <w:lang w:val="es-419"/>
        </w:rPr>
        <w:tab/>
      </w:r>
      <w:r w:rsidRPr="00885C2C">
        <w:rPr>
          <w:rFonts w:ascii="Georgia" w:hAnsi="Georgia" w:cs="Arial"/>
          <w:sz w:val="22"/>
          <w:szCs w:val="22"/>
          <w:lang w:val="es-419"/>
        </w:rPr>
        <w:tab/>
      </w:r>
      <w:r w:rsidRPr="00885C2C">
        <w:rPr>
          <w:rFonts w:ascii="Georgia" w:hAnsi="Georgia" w:cs="Arial"/>
          <w:sz w:val="22"/>
          <w:szCs w:val="22"/>
          <w:lang w:val="es-419"/>
        </w:rPr>
        <w:tab/>
      </w:r>
      <w:r w:rsidR="00110898" w:rsidRPr="00885C2C">
        <w:rPr>
          <w:rFonts w:ascii="Georgia" w:hAnsi="Georgia" w:cs="Arial"/>
          <w:sz w:val="22"/>
          <w:szCs w:val="22"/>
          <w:lang w:val="es-419"/>
        </w:rPr>
        <w:tab/>
      </w:r>
      <w:r w:rsidRPr="00885C2C">
        <w:rPr>
          <w:rFonts w:ascii="Georgia" w:hAnsi="Georgia" w:cs="Arial"/>
          <w:sz w:val="22"/>
          <w:szCs w:val="22"/>
          <w:lang w:val="es-419"/>
        </w:rPr>
        <w:t>: Sentencia de tutela en segunda instancia</w:t>
      </w:r>
    </w:p>
    <w:p w:rsidR="00927167" w:rsidRPr="00885C2C" w:rsidRDefault="00927167" w:rsidP="00BD2798">
      <w:pPr>
        <w:pStyle w:val="Textoindependiente"/>
        <w:spacing w:line="240" w:lineRule="auto"/>
        <w:rPr>
          <w:rFonts w:ascii="Georgia" w:hAnsi="Georgia" w:cs="Arial"/>
          <w:sz w:val="22"/>
          <w:szCs w:val="22"/>
          <w:lang w:val="es-419"/>
        </w:rPr>
      </w:pPr>
      <w:r w:rsidRPr="00885C2C">
        <w:rPr>
          <w:rFonts w:ascii="Georgia" w:hAnsi="Georgia" w:cs="Arial"/>
          <w:sz w:val="22"/>
          <w:szCs w:val="22"/>
          <w:lang w:val="es-419"/>
        </w:rPr>
        <w:tab/>
      </w:r>
      <w:r w:rsidRPr="00885C2C">
        <w:rPr>
          <w:rFonts w:ascii="Georgia" w:hAnsi="Georgia" w:cs="Arial"/>
          <w:sz w:val="22"/>
          <w:szCs w:val="22"/>
          <w:lang w:val="es-419"/>
        </w:rPr>
        <w:tab/>
        <w:t>Accionante (s)</w:t>
      </w:r>
      <w:r w:rsidRPr="00885C2C">
        <w:rPr>
          <w:rFonts w:ascii="Georgia" w:hAnsi="Georgia" w:cs="Arial"/>
          <w:sz w:val="22"/>
          <w:szCs w:val="22"/>
          <w:lang w:val="es-419"/>
        </w:rPr>
        <w:tab/>
      </w:r>
      <w:r w:rsidRPr="00885C2C">
        <w:rPr>
          <w:rFonts w:ascii="Georgia" w:hAnsi="Georgia" w:cs="Arial"/>
          <w:sz w:val="22"/>
          <w:szCs w:val="22"/>
          <w:lang w:val="es-419"/>
        </w:rPr>
        <w:tab/>
      </w:r>
      <w:r w:rsidR="00110898" w:rsidRPr="00885C2C">
        <w:rPr>
          <w:rFonts w:ascii="Georgia" w:hAnsi="Georgia" w:cs="Arial"/>
          <w:sz w:val="22"/>
          <w:szCs w:val="22"/>
          <w:lang w:val="es-419"/>
        </w:rPr>
        <w:tab/>
      </w:r>
      <w:r w:rsidRPr="00885C2C">
        <w:rPr>
          <w:rFonts w:ascii="Georgia" w:hAnsi="Georgia" w:cs="Arial"/>
          <w:sz w:val="22"/>
          <w:szCs w:val="22"/>
          <w:lang w:val="es-419"/>
        </w:rPr>
        <w:t xml:space="preserve">: </w:t>
      </w:r>
      <w:r w:rsidR="00E406AD" w:rsidRPr="00885C2C">
        <w:rPr>
          <w:rFonts w:ascii="Georgia" w:hAnsi="Georgia" w:cs="Arial"/>
          <w:sz w:val="22"/>
          <w:szCs w:val="22"/>
          <w:lang w:val="es-419"/>
        </w:rPr>
        <w:t>Gabriela Bedoya Bedoya</w:t>
      </w:r>
    </w:p>
    <w:p w:rsidR="00927167" w:rsidRPr="00885C2C" w:rsidRDefault="00927167" w:rsidP="00BD2798">
      <w:pPr>
        <w:pStyle w:val="Textoindependiente"/>
        <w:spacing w:line="240" w:lineRule="auto"/>
        <w:ind w:left="1416"/>
        <w:rPr>
          <w:rFonts w:ascii="Georgia" w:hAnsi="Georgia" w:cs="Arial"/>
          <w:sz w:val="22"/>
          <w:szCs w:val="22"/>
          <w:lang w:val="es-419"/>
        </w:rPr>
      </w:pPr>
      <w:r w:rsidRPr="00885C2C">
        <w:rPr>
          <w:rFonts w:ascii="Georgia" w:hAnsi="Georgia" w:cs="Arial"/>
          <w:sz w:val="22"/>
          <w:szCs w:val="22"/>
          <w:lang w:val="es-419"/>
        </w:rPr>
        <w:t>Accionado (s)</w:t>
      </w:r>
      <w:r w:rsidRPr="00885C2C">
        <w:rPr>
          <w:rFonts w:ascii="Georgia" w:hAnsi="Georgia" w:cs="Arial"/>
          <w:sz w:val="22"/>
          <w:szCs w:val="22"/>
          <w:lang w:val="es-419"/>
        </w:rPr>
        <w:tab/>
      </w:r>
      <w:r w:rsidRPr="00885C2C">
        <w:rPr>
          <w:rFonts w:ascii="Georgia" w:hAnsi="Georgia" w:cs="Arial"/>
          <w:sz w:val="22"/>
          <w:szCs w:val="22"/>
          <w:lang w:val="es-419"/>
        </w:rPr>
        <w:tab/>
      </w:r>
      <w:r w:rsidRPr="00885C2C">
        <w:rPr>
          <w:rFonts w:ascii="Georgia" w:hAnsi="Georgia" w:cs="Arial"/>
          <w:sz w:val="22"/>
          <w:szCs w:val="22"/>
          <w:lang w:val="es-419"/>
        </w:rPr>
        <w:tab/>
        <w:t xml:space="preserve">: </w:t>
      </w:r>
      <w:r w:rsidR="00CF7F14" w:rsidRPr="00885C2C">
        <w:rPr>
          <w:rFonts w:ascii="Georgia" w:hAnsi="Georgia" w:cs="Arial"/>
          <w:sz w:val="22"/>
          <w:szCs w:val="22"/>
          <w:lang w:val="es-419"/>
        </w:rPr>
        <w:t xml:space="preserve">Colpensiones y otros </w:t>
      </w:r>
    </w:p>
    <w:p w:rsidR="0010467C" w:rsidRPr="00885C2C" w:rsidRDefault="0010467C" w:rsidP="00BD2798">
      <w:pPr>
        <w:pStyle w:val="Textoindependiente"/>
        <w:spacing w:line="240" w:lineRule="auto"/>
        <w:ind w:left="1416"/>
        <w:rPr>
          <w:rFonts w:ascii="Georgia" w:hAnsi="Georgia" w:cs="Arial"/>
          <w:sz w:val="22"/>
          <w:szCs w:val="22"/>
          <w:lang w:val="es-419"/>
        </w:rPr>
      </w:pPr>
      <w:r w:rsidRPr="00885C2C">
        <w:rPr>
          <w:rFonts w:ascii="Georgia" w:hAnsi="Georgia" w:cs="Arial"/>
          <w:sz w:val="22"/>
          <w:szCs w:val="22"/>
          <w:lang w:val="es-419"/>
        </w:rPr>
        <w:t xml:space="preserve">Vinculado (s) </w:t>
      </w:r>
      <w:r w:rsidRPr="00885C2C">
        <w:rPr>
          <w:rFonts w:ascii="Georgia" w:hAnsi="Georgia" w:cs="Arial"/>
          <w:sz w:val="22"/>
          <w:szCs w:val="22"/>
          <w:lang w:val="es-419"/>
        </w:rPr>
        <w:tab/>
      </w:r>
      <w:r w:rsidRPr="00885C2C">
        <w:rPr>
          <w:rFonts w:ascii="Georgia" w:hAnsi="Georgia" w:cs="Arial"/>
          <w:sz w:val="22"/>
          <w:szCs w:val="22"/>
          <w:lang w:val="es-419"/>
        </w:rPr>
        <w:tab/>
      </w:r>
      <w:r w:rsidRPr="00885C2C">
        <w:rPr>
          <w:rFonts w:ascii="Georgia" w:hAnsi="Georgia" w:cs="Arial"/>
          <w:sz w:val="22"/>
          <w:szCs w:val="22"/>
          <w:lang w:val="es-419"/>
        </w:rPr>
        <w:tab/>
        <w:t xml:space="preserve">: </w:t>
      </w:r>
      <w:r w:rsidR="00E406AD" w:rsidRPr="00885C2C">
        <w:rPr>
          <w:rFonts w:ascii="Georgia" w:hAnsi="Georgia" w:cs="Arial"/>
          <w:sz w:val="22"/>
          <w:szCs w:val="22"/>
          <w:lang w:val="es-419"/>
        </w:rPr>
        <w:t xml:space="preserve">Colpensiones seccional Pereira </w:t>
      </w:r>
      <w:r w:rsidRPr="00885C2C">
        <w:rPr>
          <w:rFonts w:ascii="Georgia" w:hAnsi="Georgia" w:cs="Arial"/>
          <w:sz w:val="22"/>
          <w:szCs w:val="22"/>
          <w:lang w:val="es-419"/>
        </w:rPr>
        <w:t>y otros</w:t>
      </w:r>
    </w:p>
    <w:p w:rsidR="00927167" w:rsidRPr="00885C2C" w:rsidRDefault="00927167" w:rsidP="00BD2798">
      <w:pPr>
        <w:pStyle w:val="Textoindependiente"/>
        <w:spacing w:line="240" w:lineRule="auto"/>
        <w:ind w:left="1416"/>
        <w:rPr>
          <w:rFonts w:ascii="Georgia" w:hAnsi="Georgia" w:cs="Arial"/>
          <w:sz w:val="22"/>
          <w:szCs w:val="22"/>
          <w:lang w:val="es-419"/>
        </w:rPr>
      </w:pPr>
      <w:r w:rsidRPr="00885C2C">
        <w:rPr>
          <w:rFonts w:ascii="Georgia" w:hAnsi="Georgia" w:cs="Arial"/>
          <w:sz w:val="22"/>
          <w:szCs w:val="22"/>
          <w:lang w:val="es-419"/>
        </w:rPr>
        <w:t>Radicación</w:t>
      </w:r>
      <w:r w:rsidRPr="00885C2C">
        <w:rPr>
          <w:rFonts w:ascii="Georgia" w:hAnsi="Georgia" w:cs="Arial"/>
          <w:sz w:val="22"/>
          <w:szCs w:val="22"/>
          <w:lang w:val="es-419"/>
        </w:rPr>
        <w:tab/>
      </w:r>
      <w:r w:rsidRPr="00885C2C">
        <w:rPr>
          <w:rFonts w:ascii="Georgia" w:hAnsi="Georgia" w:cs="Arial"/>
          <w:sz w:val="22"/>
          <w:szCs w:val="22"/>
          <w:lang w:val="es-419"/>
        </w:rPr>
        <w:tab/>
      </w:r>
      <w:r w:rsidRPr="00885C2C">
        <w:rPr>
          <w:rFonts w:ascii="Georgia" w:hAnsi="Georgia" w:cs="Arial"/>
          <w:sz w:val="22"/>
          <w:szCs w:val="22"/>
          <w:lang w:val="es-419"/>
        </w:rPr>
        <w:tab/>
        <w:t xml:space="preserve">: </w:t>
      </w:r>
      <w:r w:rsidR="00E406AD" w:rsidRPr="00885C2C">
        <w:rPr>
          <w:rFonts w:ascii="Georgia" w:hAnsi="Georgia" w:cs="Arial"/>
          <w:sz w:val="22"/>
          <w:szCs w:val="22"/>
          <w:lang w:val="es-419"/>
        </w:rPr>
        <w:t>66682-31-03-001-2019-00267-01</w:t>
      </w:r>
    </w:p>
    <w:p w:rsidR="00F3363E" w:rsidRPr="00885C2C" w:rsidRDefault="00927167" w:rsidP="00BD2798">
      <w:pPr>
        <w:pStyle w:val="Textoindependiente"/>
        <w:spacing w:line="240" w:lineRule="auto"/>
        <w:rPr>
          <w:rFonts w:ascii="Georgia" w:hAnsi="Georgia" w:cs="Arial"/>
          <w:sz w:val="22"/>
          <w:szCs w:val="22"/>
          <w:lang w:val="es-419"/>
        </w:rPr>
      </w:pPr>
      <w:r w:rsidRPr="00885C2C">
        <w:rPr>
          <w:rFonts w:ascii="Georgia" w:hAnsi="Georgia" w:cs="Arial"/>
          <w:sz w:val="22"/>
          <w:szCs w:val="22"/>
          <w:lang w:val="es-419"/>
        </w:rPr>
        <w:tab/>
      </w:r>
      <w:r w:rsidRPr="00885C2C">
        <w:rPr>
          <w:rFonts w:ascii="Georgia" w:hAnsi="Georgia" w:cs="Arial"/>
          <w:sz w:val="22"/>
          <w:szCs w:val="22"/>
          <w:lang w:val="es-419"/>
        </w:rPr>
        <w:tab/>
        <w:t>Temas</w:t>
      </w:r>
      <w:r w:rsidRPr="00885C2C">
        <w:rPr>
          <w:rFonts w:ascii="Georgia" w:hAnsi="Georgia" w:cs="Arial"/>
          <w:sz w:val="22"/>
          <w:szCs w:val="22"/>
          <w:lang w:val="es-419"/>
        </w:rPr>
        <w:tab/>
      </w:r>
      <w:r w:rsidRPr="00885C2C">
        <w:rPr>
          <w:rFonts w:ascii="Georgia" w:hAnsi="Georgia" w:cs="Arial"/>
          <w:sz w:val="22"/>
          <w:szCs w:val="22"/>
          <w:lang w:val="es-419"/>
        </w:rPr>
        <w:tab/>
        <w:t xml:space="preserve">               </w:t>
      </w:r>
      <w:r w:rsidRPr="00885C2C">
        <w:rPr>
          <w:rFonts w:ascii="Georgia" w:hAnsi="Georgia" w:cs="Arial"/>
          <w:sz w:val="22"/>
          <w:szCs w:val="22"/>
          <w:lang w:val="es-419"/>
        </w:rPr>
        <w:tab/>
        <w:t xml:space="preserve">: </w:t>
      </w:r>
      <w:r w:rsidR="00D323A9" w:rsidRPr="00885C2C">
        <w:rPr>
          <w:rFonts w:ascii="Georgia" w:hAnsi="Georgia" w:cs="Arial"/>
          <w:sz w:val="22"/>
          <w:szCs w:val="22"/>
          <w:lang w:val="es-419"/>
        </w:rPr>
        <w:t>Improcedencia – Inmediatez</w:t>
      </w:r>
    </w:p>
    <w:p w:rsidR="00927167" w:rsidRPr="00885C2C" w:rsidRDefault="00F3363E" w:rsidP="00BD2798">
      <w:pPr>
        <w:pStyle w:val="Textoindependiente"/>
        <w:tabs>
          <w:tab w:val="clear" w:pos="3540"/>
          <w:tab w:val="clear" w:pos="4248"/>
          <w:tab w:val="left" w:pos="3686"/>
          <w:tab w:val="left" w:pos="4253"/>
        </w:tabs>
        <w:spacing w:line="240" w:lineRule="auto"/>
        <w:ind w:left="4395" w:hanging="4392"/>
        <w:rPr>
          <w:rFonts w:ascii="Georgia" w:hAnsi="Georgia" w:cs="Arial"/>
          <w:sz w:val="22"/>
          <w:szCs w:val="22"/>
          <w:lang w:val="es-419"/>
        </w:rPr>
      </w:pPr>
      <w:r w:rsidRPr="00885C2C">
        <w:rPr>
          <w:rFonts w:ascii="Georgia" w:hAnsi="Georgia" w:cs="Arial"/>
          <w:sz w:val="22"/>
          <w:szCs w:val="22"/>
          <w:lang w:val="es-419"/>
        </w:rPr>
        <w:tab/>
      </w:r>
      <w:r w:rsidR="00CF7F14" w:rsidRPr="00885C2C">
        <w:rPr>
          <w:rFonts w:ascii="Georgia" w:hAnsi="Georgia" w:cs="Arial"/>
          <w:sz w:val="22"/>
          <w:szCs w:val="22"/>
          <w:lang w:val="es-419"/>
        </w:rPr>
        <w:tab/>
        <w:t>Despacho de origen</w:t>
      </w:r>
      <w:r w:rsidR="00CF7F14" w:rsidRPr="00885C2C">
        <w:rPr>
          <w:rFonts w:ascii="Georgia" w:hAnsi="Georgia" w:cs="Arial"/>
          <w:sz w:val="22"/>
          <w:szCs w:val="22"/>
          <w:lang w:val="es-419"/>
        </w:rPr>
        <w:tab/>
        <w:t xml:space="preserve">          </w:t>
      </w:r>
      <w:r w:rsidR="0048334B" w:rsidRPr="00885C2C">
        <w:rPr>
          <w:rFonts w:ascii="Georgia" w:hAnsi="Georgia" w:cs="Arial"/>
          <w:sz w:val="22"/>
          <w:szCs w:val="22"/>
          <w:lang w:val="es-419"/>
        </w:rPr>
        <w:t xml:space="preserve"> </w:t>
      </w:r>
      <w:r w:rsidR="00927167" w:rsidRPr="00885C2C">
        <w:rPr>
          <w:rFonts w:ascii="Georgia" w:hAnsi="Georgia" w:cs="Arial"/>
          <w:sz w:val="22"/>
          <w:szCs w:val="22"/>
          <w:lang w:val="es-419"/>
        </w:rPr>
        <w:t>:</w:t>
      </w:r>
      <w:r w:rsidR="00110898" w:rsidRPr="00885C2C">
        <w:rPr>
          <w:rFonts w:ascii="Georgia" w:hAnsi="Georgia" w:cs="Arial"/>
          <w:sz w:val="22"/>
          <w:szCs w:val="22"/>
          <w:lang w:val="es-419"/>
        </w:rPr>
        <w:t xml:space="preserve"> </w:t>
      </w:r>
      <w:r w:rsidR="00927167" w:rsidRPr="00885C2C">
        <w:rPr>
          <w:rFonts w:ascii="Georgia" w:hAnsi="Georgia" w:cs="Arial"/>
          <w:sz w:val="22"/>
          <w:szCs w:val="22"/>
          <w:lang w:val="es-419"/>
        </w:rPr>
        <w:t xml:space="preserve">Juzgado </w:t>
      </w:r>
      <w:r w:rsidR="0010467C" w:rsidRPr="00885C2C">
        <w:rPr>
          <w:rFonts w:ascii="Georgia" w:hAnsi="Georgia" w:cs="Arial"/>
          <w:sz w:val="22"/>
          <w:szCs w:val="22"/>
          <w:lang w:val="es-419"/>
        </w:rPr>
        <w:t xml:space="preserve">Civil del Circuito de </w:t>
      </w:r>
      <w:r w:rsidR="00E406AD" w:rsidRPr="00885C2C">
        <w:rPr>
          <w:rFonts w:ascii="Georgia" w:hAnsi="Georgia" w:cs="Arial"/>
          <w:sz w:val="22"/>
          <w:szCs w:val="22"/>
          <w:lang w:val="es-419"/>
        </w:rPr>
        <w:t>Santa Rosa de Cabal</w:t>
      </w:r>
    </w:p>
    <w:p w:rsidR="00927167" w:rsidRPr="00885C2C" w:rsidRDefault="00927167" w:rsidP="00BD2798">
      <w:pPr>
        <w:pStyle w:val="Textoindependiente"/>
        <w:tabs>
          <w:tab w:val="clear" w:pos="3540"/>
          <w:tab w:val="left" w:pos="3686"/>
        </w:tabs>
        <w:spacing w:line="240" w:lineRule="auto"/>
        <w:ind w:left="3686" w:hanging="3686"/>
        <w:rPr>
          <w:rFonts w:ascii="Georgia" w:hAnsi="Georgia"/>
          <w:sz w:val="22"/>
          <w:szCs w:val="22"/>
          <w:lang w:val="es-419"/>
        </w:rPr>
      </w:pPr>
      <w:r w:rsidRPr="00885C2C">
        <w:rPr>
          <w:rFonts w:ascii="Georgia" w:hAnsi="Georgia" w:cs="Arial"/>
          <w:sz w:val="22"/>
          <w:szCs w:val="22"/>
          <w:lang w:val="es-419"/>
        </w:rPr>
        <w:tab/>
      </w:r>
      <w:r w:rsidRPr="00885C2C">
        <w:rPr>
          <w:rFonts w:ascii="Georgia" w:hAnsi="Georgia" w:cs="Arial"/>
          <w:sz w:val="22"/>
          <w:szCs w:val="22"/>
          <w:lang w:val="es-419"/>
        </w:rPr>
        <w:tab/>
      </w:r>
      <w:r w:rsidRPr="00885C2C">
        <w:rPr>
          <w:rFonts w:ascii="Georgia" w:hAnsi="Georgia"/>
          <w:sz w:val="22"/>
          <w:szCs w:val="22"/>
          <w:lang w:val="es-419"/>
        </w:rPr>
        <w:t>Magistrado Ponente</w:t>
      </w:r>
      <w:r w:rsidRPr="00885C2C">
        <w:rPr>
          <w:rFonts w:ascii="Georgia" w:hAnsi="Georgia"/>
          <w:sz w:val="22"/>
          <w:szCs w:val="22"/>
          <w:lang w:val="es-419"/>
        </w:rPr>
        <w:tab/>
      </w:r>
      <w:r w:rsidRPr="00885C2C">
        <w:rPr>
          <w:rFonts w:ascii="Georgia" w:hAnsi="Georgia"/>
          <w:sz w:val="22"/>
          <w:szCs w:val="22"/>
          <w:lang w:val="es-419"/>
        </w:rPr>
        <w:tab/>
        <w:t xml:space="preserve">: </w:t>
      </w:r>
      <w:r w:rsidRPr="00885C2C">
        <w:rPr>
          <w:rFonts w:ascii="Georgia" w:hAnsi="Georgia"/>
          <w:smallCaps/>
          <w:sz w:val="22"/>
          <w:szCs w:val="22"/>
          <w:lang w:val="es-419"/>
        </w:rPr>
        <w:t>Duberney Grisales Herrera</w:t>
      </w:r>
    </w:p>
    <w:p w:rsidR="00927167" w:rsidRPr="00885C2C" w:rsidRDefault="00927167" w:rsidP="00BD2798">
      <w:pPr>
        <w:ind w:left="708" w:firstLine="708"/>
        <w:rPr>
          <w:rFonts w:ascii="Georgia" w:hAnsi="Georgia"/>
          <w:sz w:val="22"/>
          <w:szCs w:val="22"/>
          <w:lang w:val="es-419"/>
        </w:rPr>
      </w:pPr>
      <w:r w:rsidRPr="00885C2C">
        <w:rPr>
          <w:rFonts w:ascii="Georgia" w:hAnsi="Georgia"/>
          <w:sz w:val="22"/>
          <w:szCs w:val="22"/>
          <w:lang w:val="es-419"/>
        </w:rPr>
        <w:t>Acta número</w:t>
      </w:r>
      <w:r w:rsidRPr="00885C2C">
        <w:rPr>
          <w:rFonts w:ascii="Georgia" w:hAnsi="Georgia"/>
          <w:sz w:val="22"/>
          <w:szCs w:val="22"/>
          <w:lang w:val="es-419"/>
        </w:rPr>
        <w:tab/>
      </w:r>
      <w:r w:rsidRPr="00885C2C">
        <w:rPr>
          <w:rFonts w:ascii="Georgia" w:hAnsi="Georgia"/>
          <w:sz w:val="22"/>
          <w:szCs w:val="22"/>
          <w:lang w:val="es-419"/>
        </w:rPr>
        <w:tab/>
      </w:r>
      <w:r w:rsidRPr="00885C2C">
        <w:rPr>
          <w:rFonts w:ascii="Georgia" w:hAnsi="Georgia"/>
          <w:sz w:val="22"/>
          <w:szCs w:val="22"/>
          <w:lang w:val="es-419"/>
        </w:rPr>
        <w:tab/>
        <w:t xml:space="preserve">: </w:t>
      </w:r>
      <w:r w:rsidR="006F25FF" w:rsidRPr="00885C2C">
        <w:rPr>
          <w:rFonts w:ascii="Georgia" w:hAnsi="Georgia"/>
          <w:sz w:val="22"/>
          <w:szCs w:val="22"/>
          <w:lang w:val="es-419"/>
        </w:rPr>
        <w:t>247</w:t>
      </w:r>
      <w:r w:rsidR="00E406AD" w:rsidRPr="00885C2C">
        <w:rPr>
          <w:rFonts w:ascii="Georgia" w:hAnsi="Georgia"/>
          <w:sz w:val="22"/>
          <w:szCs w:val="22"/>
          <w:lang w:val="es-419"/>
        </w:rPr>
        <w:t xml:space="preserve"> </w:t>
      </w:r>
      <w:r w:rsidRPr="00885C2C">
        <w:rPr>
          <w:rFonts w:ascii="Georgia" w:hAnsi="Georgia"/>
          <w:sz w:val="22"/>
          <w:szCs w:val="22"/>
          <w:lang w:val="es-419"/>
        </w:rPr>
        <w:t xml:space="preserve">de </w:t>
      </w:r>
      <w:r w:rsidR="006F25FF" w:rsidRPr="00885C2C">
        <w:rPr>
          <w:rFonts w:ascii="Georgia" w:hAnsi="Georgia"/>
          <w:sz w:val="22"/>
          <w:szCs w:val="22"/>
          <w:lang w:val="es-419"/>
        </w:rPr>
        <w:t>12</w:t>
      </w:r>
      <w:r w:rsidR="00134094" w:rsidRPr="00885C2C">
        <w:rPr>
          <w:rFonts w:ascii="Georgia" w:hAnsi="Georgia"/>
          <w:sz w:val="22"/>
          <w:szCs w:val="22"/>
          <w:lang w:val="es-419"/>
        </w:rPr>
        <w:t>-</w:t>
      </w:r>
      <w:r w:rsidR="00E406AD" w:rsidRPr="00885C2C">
        <w:rPr>
          <w:rFonts w:ascii="Georgia" w:hAnsi="Georgia"/>
          <w:sz w:val="22"/>
          <w:szCs w:val="22"/>
          <w:lang w:val="es-419"/>
        </w:rPr>
        <w:t>06</w:t>
      </w:r>
      <w:r w:rsidR="00134094" w:rsidRPr="00885C2C">
        <w:rPr>
          <w:rFonts w:ascii="Georgia" w:hAnsi="Georgia"/>
          <w:sz w:val="22"/>
          <w:szCs w:val="22"/>
          <w:lang w:val="es-419"/>
        </w:rPr>
        <w:t>-</w:t>
      </w:r>
      <w:r w:rsidRPr="00885C2C">
        <w:rPr>
          <w:rFonts w:ascii="Georgia" w:hAnsi="Georgia"/>
          <w:sz w:val="22"/>
          <w:szCs w:val="22"/>
          <w:lang w:val="es-419"/>
        </w:rPr>
        <w:t>2019</w:t>
      </w:r>
    </w:p>
    <w:p w:rsidR="00D323A9" w:rsidRPr="00885C2C" w:rsidRDefault="00D323A9" w:rsidP="00885C2C">
      <w:pPr>
        <w:spacing w:line="288" w:lineRule="auto"/>
        <w:ind w:left="708" w:firstLine="708"/>
        <w:rPr>
          <w:rFonts w:ascii="Georgia" w:hAnsi="Georgia" w:cs="Arial"/>
          <w:b/>
          <w:bCs/>
          <w:sz w:val="12"/>
          <w:szCs w:val="22"/>
          <w:lang w:val="es-419"/>
        </w:rPr>
      </w:pPr>
    </w:p>
    <w:p w:rsidR="00785FA3" w:rsidRPr="00885C2C" w:rsidRDefault="00785FA3" w:rsidP="00885C2C">
      <w:pPr>
        <w:pBdr>
          <w:bottom w:val="double" w:sz="6" w:space="1" w:color="auto"/>
        </w:pBdr>
        <w:spacing w:line="288" w:lineRule="auto"/>
        <w:jc w:val="center"/>
        <w:rPr>
          <w:rFonts w:ascii="Georgia" w:hAnsi="Georgia"/>
          <w:b/>
          <w:bCs/>
          <w:sz w:val="2"/>
          <w:szCs w:val="22"/>
          <w:lang w:val="es-419"/>
        </w:rPr>
      </w:pPr>
    </w:p>
    <w:p w:rsidR="00785FA3" w:rsidRPr="00BD2798" w:rsidRDefault="00785FA3" w:rsidP="00BD2798">
      <w:pPr>
        <w:pStyle w:val="Textoindependiente"/>
        <w:spacing w:line="288" w:lineRule="auto"/>
        <w:rPr>
          <w:rFonts w:ascii="Georgia" w:hAnsi="Georgia"/>
          <w:szCs w:val="24"/>
          <w:lang w:val="es-419"/>
        </w:rPr>
      </w:pPr>
    </w:p>
    <w:p w:rsidR="00BD2798" w:rsidRPr="00BD2798" w:rsidRDefault="00BD2798" w:rsidP="00BD2798">
      <w:pPr>
        <w:pStyle w:val="Textoindependiente"/>
        <w:spacing w:line="288" w:lineRule="auto"/>
        <w:rPr>
          <w:rFonts w:ascii="Georgia" w:hAnsi="Georgia"/>
          <w:szCs w:val="24"/>
          <w:lang w:val="es-419"/>
        </w:rPr>
      </w:pPr>
    </w:p>
    <w:p w:rsidR="00CF7F14" w:rsidRPr="00885C2C" w:rsidRDefault="00CF7F14" w:rsidP="00885C2C">
      <w:pPr>
        <w:spacing w:line="288" w:lineRule="auto"/>
        <w:jc w:val="center"/>
        <w:rPr>
          <w:rFonts w:ascii="Georgia" w:hAnsi="Georgia" w:cs="Arial"/>
          <w:iCs/>
          <w:sz w:val="28"/>
          <w:lang w:val="es-419"/>
        </w:rPr>
      </w:pPr>
      <w:r w:rsidRPr="00885C2C">
        <w:rPr>
          <w:rFonts w:ascii="Georgia" w:hAnsi="Georgia" w:cs="Arial"/>
          <w:iCs/>
          <w:smallCaps/>
          <w:sz w:val="28"/>
          <w:lang w:val="es-419"/>
        </w:rPr>
        <w:t xml:space="preserve">Pereira, R., </w:t>
      </w:r>
      <w:r w:rsidR="006F25FF" w:rsidRPr="00885C2C">
        <w:rPr>
          <w:rFonts w:ascii="Georgia" w:hAnsi="Georgia" w:cs="Arial"/>
          <w:iCs/>
          <w:smallCaps/>
          <w:sz w:val="28"/>
          <w:lang w:val="es-419"/>
        </w:rPr>
        <w:t xml:space="preserve">doce </w:t>
      </w:r>
      <w:r w:rsidRPr="00885C2C">
        <w:rPr>
          <w:rFonts w:ascii="Georgia" w:hAnsi="Georgia" w:cs="Arial"/>
          <w:iCs/>
          <w:smallCaps/>
          <w:sz w:val="28"/>
          <w:lang w:val="es-419"/>
        </w:rPr>
        <w:t>(</w:t>
      </w:r>
      <w:r w:rsidR="006F25FF" w:rsidRPr="00885C2C">
        <w:rPr>
          <w:rFonts w:ascii="Georgia" w:hAnsi="Georgia" w:cs="Arial"/>
          <w:iCs/>
          <w:smallCaps/>
          <w:sz w:val="28"/>
          <w:lang w:val="es-419"/>
        </w:rPr>
        <w:t>12</w:t>
      </w:r>
      <w:r w:rsidRPr="00885C2C">
        <w:rPr>
          <w:rFonts w:ascii="Georgia" w:hAnsi="Georgia" w:cs="Arial"/>
          <w:iCs/>
          <w:smallCaps/>
          <w:sz w:val="28"/>
          <w:lang w:val="es-419"/>
        </w:rPr>
        <w:t xml:space="preserve">) de </w:t>
      </w:r>
      <w:r w:rsidR="00E406AD" w:rsidRPr="00885C2C">
        <w:rPr>
          <w:rFonts w:ascii="Georgia" w:hAnsi="Georgia" w:cs="Arial"/>
          <w:iCs/>
          <w:smallCaps/>
          <w:sz w:val="28"/>
          <w:lang w:val="es-419"/>
        </w:rPr>
        <w:t xml:space="preserve">junio </w:t>
      </w:r>
      <w:r w:rsidRPr="00885C2C">
        <w:rPr>
          <w:rFonts w:ascii="Georgia" w:hAnsi="Georgia" w:cs="Arial"/>
          <w:iCs/>
          <w:smallCaps/>
          <w:sz w:val="28"/>
          <w:lang w:val="es-419"/>
        </w:rPr>
        <w:t>de dos mil diecinueve (2019)</w:t>
      </w:r>
      <w:r w:rsidRPr="00885C2C">
        <w:rPr>
          <w:rFonts w:ascii="Georgia" w:hAnsi="Georgia" w:cs="Arial"/>
          <w:iCs/>
          <w:sz w:val="28"/>
          <w:lang w:val="es-419"/>
        </w:rPr>
        <w:t>.</w:t>
      </w:r>
    </w:p>
    <w:p w:rsidR="00785FA3" w:rsidRPr="00885C2C" w:rsidRDefault="00785FA3" w:rsidP="00885C2C">
      <w:pPr>
        <w:pStyle w:val="Textoindependiente"/>
        <w:spacing w:line="288" w:lineRule="auto"/>
        <w:rPr>
          <w:rFonts w:ascii="Georgia" w:hAnsi="Georgia"/>
          <w:szCs w:val="24"/>
          <w:lang w:val="es-419"/>
        </w:rPr>
      </w:pPr>
    </w:p>
    <w:p w:rsidR="00785FA3" w:rsidRPr="00BD2798" w:rsidRDefault="00785FA3" w:rsidP="00885C2C">
      <w:pPr>
        <w:pStyle w:val="Textoindependiente"/>
        <w:numPr>
          <w:ilvl w:val="0"/>
          <w:numId w:val="1"/>
        </w:numPr>
        <w:spacing w:line="288" w:lineRule="auto"/>
        <w:rPr>
          <w:rFonts w:ascii="Georgia" w:hAnsi="Georgia"/>
          <w:smallCaps/>
          <w:sz w:val="28"/>
          <w:szCs w:val="24"/>
          <w:lang w:val="es-419"/>
        </w:rPr>
      </w:pPr>
      <w:r w:rsidRPr="00BD2798">
        <w:rPr>
          <w:rFonts w:ascii="Georgia" w:hAnsi="Georgia"/>
          <w:smallCaps/>
          <w:sz w:val="28"/>
          <w:szCs w:val="24"/>
          <w:lang w:val="es-419"/>
        </w:rPr>
        <w:t>El asunto a decidir</w:t>
      </w:r>
    </w:p>
    <w:p w:rsidR="00785FA3" w:rsidRPr="00885C2C" w:rsidRDefault="00785FA3" w:rsidP="00885C2C">
      <w:pPr>
        <w:pStyle w:val="Textoindependiente"/>
        <w:spacing w:line="288" w:lineRule="auto"/>
        <w:rPr>
          <w:rFonts w:ascii="Georgia" w:hAnsi="Georgia"/>
          <w:szCs w:val="24"/>
          <w:lang w:val="es-419"/>
        </w:rPr>
      </w:pPr>
    </w:p>
    <w:p w:rsidR="00785FA3" w:rsidRPr="00885C2C" w:rsidRDefault="00785FA3" w:rsidP="00885C2C">
      <w:pPr>
        <w:pStyle w:val="Textoindependiente"/>
        <w:spacing w:line="288" w:lineRule="auto"/>
        <w:rPr>
          <w:rFonts w:ascii="Georgia" w:hAnsi="Georgia"/>
          <w:szCs w:val="24"/>
          <w:lang w:val="es-419"/>
        </w:rPr>
      </w:pPr>
      <w:r w:rsidRPr="00885C2C">
        <w:rPr>
          <w:rFonts w:ascii="Georgia" w:hAnsi="Georgia"/>
          <w:szCs w:val="24"/>
          <w:lang w:val="es-419"/>
        </w:rPr>
        <w:t>La impugnación suscitada en el trámite constitucional ya referido, una vez se ha cumplido la actuación de primera instancia.</w:t>
      </w:r>
    </w:p>
    <w:p w:rsidR="00785FA3" w:rsidRPr="00885C2C" w:rsidRDefault="00785FA3" w:rsidP="00885C2C">
      <w:pPr>
        <w:pStyle w:val="Textoindependiente"/>
        <w:spacing w:line="288" w:lineRule="auto"/>
        <w:rPr>
          <w:rFonts w:ascii="Georgia" w:hAnsi="Georgia"/>
          <w:szCs w:val="24"/>
          <w:lang w:val="es-419"/>
        </w:rPr>
      </w:pPr>
    </w:p>
    <w:p w:rsidR="00785FA3" w:rsidRPr="00BD2798" w:rsidRDefault="00785FA3" w:rsidP="00885C2C">
      <w:pPr>
        <w:pStyle w:val="Textoindependiente"/>
        <w:numPr>
          <w:ilvl w:val="0"/>
          <w:numId w:val="1"/>
        </w:numPr>
        <w:spacing w:line="288" w:lineRule="auto"/>
        <w:rPr>
          <w:rFonts w:ascii="Georgia" w:hAnsi="Georgia"/>
          <w:smallCaps/>
          <w:sz w:val="28"/>
          <w:szCs w:val="24"/>
          <w:lang w:val="es-419"/>
        </w:rPr>
      </w:pPr>
      <w:r w:rsidRPr="00BD2798">
        <w:rPr>
          <w:rFonts w:ascii="Georgia" w:hAnsi="Georgia"/>
          <w:smallCaps/>
          <w:sz w:val="28"/>
          <w:szCs w:val="24"/>
          <w:lang w:val="es-419"/>
        </w:rPr>
        <w:t xml:space="preserve">La síntesis fáctica </w:t>
      </w:r>
    </w:p>
    <w:p w:rsidR="00110898" w:rsidRPr="00885C2C" w:rsidRDefault="00110898" w:rsidP="00885C2C">
      <w:pPr>
        <w:pStyle w:val="Textoindependiente"/>
        <w:spacing w:line="288" w:lineRule="auto"/>
        <w:ind w:left="360"/>
        <w:rPr>
          <w:rFonts w:ascii="Georgia" w:hAnsi="Georgia"/>
          <w:szCs w:val="24"/>
          <w:lang w:val="es-419"/>
        </w:rPr>
      </w:pPr>
    </w:p>
    <w:p w:rsidR="00110898" w:rsidRPr="00885C2C" w:rsidRDefault="00110898" w:rsidP="00885C2C">
      <w:pPr>
        <w:pStyle w:val="Textoindependiente"/>
        <w:spacing w:line="288" w:lineRule="auto"/>
        <w:rPr>
          <w:rFonts w:ascii="Georgia" w:hAnsi="Georgia" w:cs="Arial"/>
          <w:color w:val="000000"/>
          <w:lang w:val="es-419"/>
        </w:rPr>
      </w:pPr>
      <w:r w:rsidRPr="00885C2C">
        <w:rPr>
          <w:rFonts w:ascii="Georgia" w:hAnsi="Georgia"/>
          <w:szCs w:val="24"/>
          <w:lang w:val="es-419"/>
        </w:rPr>
        <w:t xml:space="preserve">Se </w:t>
      </w:r>
      <w:r w:rsidR="0048334B" w:rsidRPr="00885C2C">
        <w:rPr>
          <w:rFonts w:ascii="Georgia" w:hAnsi="Georgia"/>
          <w:szCs w:val="24"/>
          <w:lang w:val="es-419"/>
        </w:rPr>
        <w:t xml:space="preserve">expresó </w:t>
      </w:r>
      <w:r w:rsidR="00E406AD" w:rsidRPr="00885C2C">
        <w:rPr>
          <w:rFonts w:ascii="Georgia" w:hAnsi="Georgia"/>
          <w:szCs w:val="24"/>
          <w:lang w:val="es-419"/>
        </w:rPr>
        <w:t xml:space="preserve">que la actora desde febrero de 2018 ha intentado radicar un derecho de petición pensional ante Colpensiones, pero los operarios se niegan a recibirla por diversas circunstancias como la fecha de expedición de los anexos, el diligenciamiento errado del formulario, no cotiza a esa entidad, ya había prescrito su derecho y no era beneficiaria de la pensión por supervivencia </w:t>
      </w:r>
      <w:r w:rsidRPr="00885C2C">
        <w:rPr>
          <w:rFonts w:ascii="Georgia" w:hAnsi="Georgia" w:cs="Arial"/>
          <w:color w:val="000000"/>
          <w:sz w:val="22"/>
          <w:lang w:val="es-419"/>
        </w:rPr>
        <w:t xml:space="preserve">(Folios </w:t>
      </w:r>
      <w:r w:rsidR="00E406AD" w:rsidRPr="00885C2C">
        <w:rPr>
          <w:rFonts w:ascii="Georgia" w:hAnsi="Georgia" w:cs="Arial"/>
          <w:color w:val="000000"/>
          <w:sz w:val="22"/>
          <w:lang w:val="es-419"/>
        </w:rPr>
        <w:t>27-29</w:t>
      </w:r>
      <w:r w:rsidRPr="00885C2C">
        <w:rPr>
          <w:rFonts w:ascii="Georgia" w:hAnsi="Georgia" w:cs="Arial"/>
          <w:color w:val="000000"/>
          <w:sz w:val="22"/>
          <w:lang w:val="es-419"/>
        </w:rPr>
        <w:t xml:space="preserve">, </w:t>
      </w:r>
      <w:r w:rsidR="00D31DA8" w:rsidRPr="00885C2C">
        <w:rPr>
          <w:rFonts w:ascii="Georgia" w:hAnsi="Georgia" w:cs="Arial"/>
          <w:color w:val="000000"/>
          <w:sz w:val="22"/>
          <w:lang w:val="es-419"/>
        </w:rPr>
        <w:t>cuaderno</w:t>
      </w:r>
      <w:r w:rsidR="0010467C" w:rsidRPr="00885C2C">
        <w:rPr>
          <w:rFonts w:ascii="Georgia" w:hAnsi="Georgia" w:cs="Arial"/>
          <w:color w:val="000000"/>
          <w:sz w:val="22"/>
          <w:lang w:val="es-419"/>
        </w:rPr>
        <w:t xml:space="preserve"> principal</w:t>
      </w:r>
      <w:r w:rsidR="00D31DA8" w:rsidRPr="00885C2C">
        <w:rPr>
          <w:rFonts w:ascii="Georgia" w:hAnsi="Georgia" w:cs="Arial"/>
          <w:color w:val="000000"/>
          <w:sz w:val="22"/>
          <w:lang w:val="es-419"/>
        </w:rPr>
        <w:t>)</w:t>
      </w:r>
      <w:r w:rsidRPr="00885C2C">
        <w:rPr>
          <w:rFonts w:ascii="Georgia" w:hAnsi="Georgia" w:cs="Arial"/>
          <w:color w:val="000000"/>
          <w:lang w:val="es-419"/>
        </w:rPr>
        <w:t>.</w:t>
      </w:r>
    </w:p>
    <w:p w:rsidR="00785FA3" w:rsidRPr="00885C2C" w:rsidRDefault="00785FA3" w:rsidP="00885C2C">
      <w:pPr>
        <w:pStyle w:val="Textoindependiente"/>
        <w:spacing w:line="288" w:lineRule="auto"/>
        <w:rPr>
          <w:rFonts w:ascii="Georgia" w:hAnsi="Georgia"/>
          <w:szCs w:val="24"/>
          <w:lang w:val="es-419"/>
        </w:rPr>
      </w:pPr>
    </w:p>
    <w:p w:rsidR="00785FA3" w:rsidRPr="00BD2798" w:rsidRDefault="0048334B" w:rsidP="00885C2C">
      <w:pPr>
        <w:pStyle w:val="Textoindependiente"/>
        <w:numPr>
          <w:ilvl w:val="0"/>
          <w:numId w:val="1"/>
        </w:numPr>
        <w:spacing w:line="288" w:lineRule="auto"/>
        <w:rPr>
          <w:rFonts w:ascii="Georgia" w:hAnsi="Georgia"/>
          <w:smallCaps/>
          <w:sz w:val="28"/>
          <w:szCs w:val="24"/>
          <w:lang w:val="es-419"/>
        </w:rPr>
      </w:pPr>
      <w:r w:rsidRPr="00BD2798">
        <w:rPr>
          <w:rFonts w:ascii="Georgia" w:hAnsi="Georgia"/>
          <w:smallCaps/>
          <w:sz w:val="28"/>
          <w:szCs w:val="24"/>
          <w:lang w:val="es-419"/>
        </w:rPr>
        <w:t xml:space="preserve">El </w:t>
      </w:r>
      <w:r w:rsidR="00785FA3" w:rsidRPr="00BD2798">
        <w:rPr>
          <w:rFonts w:ascii="Georgia" w:hAnsi="Georgia"/>
          <w:smallCaps/>
          <w:sz w:val="28"/>
          <w:szCs w:val="24"/>
          <w:lang w:val="es-419"/>
        </w:rPr>
        <w:t>derecho</w:t>
      </w:r>
      <w:r w:rsidRPr="00BD2798">
        <w:rPr>
          <w:rFonts w:ascii="Georgia" w:hAnsi="Georgia"/>
          <w:smallCaps/>
          <w:sz w:val="28"/>
          <w:szCs w:val="24"/>
          <w:lang w:val="es-419"/>
        </w:rPr>
        <w:t xml:space="preserve"> presuntamente vulnerado</w:t>
      </w:r>
    </w:p>
    <w:p w:rsidR="0048334B" w:rsidRPr="00885C2C" w:rsidRDefault="0048334B" w:rsidP="00885C2C">
      <w:pPr>
        <w:pStyle w:val="Textoindependiente"/>
        <w:spacing w:line="288" w:lineRule="auto"/>
        <w:ind w:left="360"/>
        <w:rPr>
          <w:rFonts w:ascii="Georgia" w:hAnsi="Georgia"/>
          <w:szCs w:val="24"/>
          <w:lang w:val="es-419"/>
        </w:rPr>
      </w:pPr>
    </w:p>
    <w:p w:rsidR="00785FA3" w:rsidRPr="00885C2C" w:rsidRDefault="00E406AD" w:rsidP="00885C2C">
      <w:pPr>
        <w:pStyle w:val="Textoindependiente"/>
        <w:widowControl w:val="0"/>
        <w:spacing w:line="288" w:lineRule="auto"/>
        <w:rPr>
          <w:rFonts w:ascii="Georgia" w:hAnsi="Georgia"/>
          <w:szCs w:val="24"/>
          <w:lang w:val="es-419"/>
        </w:rPr>
      </w:pPr>
      <w:r w:rsidRPr="00885C2C">
        <w:rPr>
          <w:rFonts w:ascii="Georgia" w:hAnsi="Georgia"/>
          <w:szCs w:val="24"/>
          <w:lang w:val="es-419"/>
        </w:rPr>
        <w:t xml:space="preserve">Los </w:t>
      </w:r>
      <w:r w:rsidR="00785FA3" w:rsidRPr="00885C2C">
        <w:rPr>
          <w:rFonts w:ascii="Georgia" w:hAnsi="Georgia"/>
          <w:szCs w:val="24"/>
          <w:lang w:val="es-419"/>
        </w:rPr>
        <w:t>derecho</w:t>
      </w:r>
      <w:r w:rsidRPr="00885C2C">
        <w:rPr>
          <w:rFonts w:ascii="Georgia" w:hAnsi="Georgia"/>
          <w:szCs w:val="24"/>
          <w:lang w:val="es-419"/>
        </w:rPr>
        <w:t>s</w:t>
      </w:r>
      <w:r w:rsidR="00785FA3" w:rsidRPr="00885C2C">
        <w:rPr>
          <w:rFonts w:ascii="Georgia" w:hAnsi="Georgia"/>
          <w:szCs w:val="24"/>
          <w:lang w:val="es-419"/>
        </w:rPr>
        <w:t xml:space="preserve"> de</w:t>
      </w:r>
      <w:r w:rsidR="00D31DA8" w:rsidRPr="00885C2C">
        <w:rPr>
          <w:rFonts w:ascii="Georgia" w:hAnsi="Georgia"/>
          <w:szCs w:val="24"/>
          <w:lang w:val="es-419"/>
        </w:rPr>
        <w:t xml:space="preserve"> petición</w:t>
      </w:r>
      <w:r w:rsidR="0010467C" w:rsidRPr="00885C2C">
        <w:rPr>
          <w:rFonts w:ascii="Georgia" w:hAnsi="Georgia"/>
          <w:szCs w:val="24"/>
          <w:lang w:val="es-419"/>
        </w:rPr>
        <w:t xml:space="preserve">, </w:t>
      </w:r>
      <w:r w:rsidRPr="00885C2C">
        <w:rPr>
          <w:rFonts w:ascii="Georgia" w:hAnsi="Georgia"/>
          <w:szCs w:val="24"/>
          <w:lang w:val="es-419"/>
        </w:rPr>
        <w:t xml:space="preserve">seguridad social y mínimo vital </w:t>
      </w:r>
      <w:r w:rsidR="00785FA3" w:rsidRPr="00885C2C">
        <w:rPr>
          <w:rFonts w:ascii="Georgia" w:hAnsi="Georgia"/>
          <w:sz w:val="22"/>
          <w:szCs w:val="24"/>
          <w:lang w:val="es-419"/>
        </w:rPr>
        <w:t xml:space="preserve">(Folio </w:t>
      </w:r>
      <w:r w:rsidRPr="00885C2C">
        <w:rPr>
          <w:rFonts w:ascii="Georgia" w:hAnsi="Georgia"/>
          <w:sz w:val="22"/>
          <w:szCs w:val="24"/>
          <w:lang w:val="es-419"/>
        </w:rPr>
        <w:t>27-29</w:t>
      </w:r>
      <w:r w:rsidR="00785FA3" w:rsidRPr="00885C2C">
        <w:rPr>
          <w:rFonts w:ascii="Georgia" w:hAnsi="Georgia"/>
          <w:sz w:val="22"/>
          <w:szCs w:val="24"/>
          <w:lang w:val="es-419"/>
        </w:rPr>
        <w:t>, cuaderno</w:t>
      </w:r>
      <w:r w:rsidR="0010467C" w:rsidRPr="00885C2C">
        <w:rPr>
          <w:rFonts w:ascii="Georgia" w:hAnsi="Georgia"/>
          <w:sz w:val="22"/>
          <w:szCs w:val="24"/>
          <w:lang w:val="es-419"/>
        </w:rPr>
        <w:t xml:space="preserve"> principal</w:t>
      </w:r>
      <w:r w:rsidR="00785FA3" w:rsidRPr="00885C2C">
        <w:rPr>
          <w:rFonts w:ascii="Georgia" w:hAnsi="Georgia"/>
          <w:sz w:val="22"/>
          <w:szCs w:val="24"/>
          <w:lang w:val="es-419"/>
        </w:rPr>
        <w:t>)</w:t>
      </w:r>
      <w:r w:rsidR="00785FA3" w:rsidRPr="00885C2C">
        <w:rPr>
          <w:rFonts w:ascii="Georgia" w:hAnsi="Georgia"/>
          <w:szCs w:val="24"/>
          <w:lang w:val="es-419"/>
        </w:rPr>
        <w:t>.</w:t>
      </w:r>
    </w:p>
    <w:p w:rsidR="00785FA3" w:rsidRPr="00885C2C" w:rsidRDefault="00785FA3" w:rsidP="00885C2C">
      <w:pPr>
        <w:pStyle w:val="Textoindependiente"/>
        <w:widowControl w:val="0"/>
        <w:spacing w:line="288" w:lineRule="auto"/>
        <w:rPr>
          <w:rFonts w:ascii="Georgia" w:hAnsi="Georgia"/>
          <w:szCs w:val="24"/>
          <w:lang w:val="es-419"/>
        </w:rPr>
      </w:pPr>
    </w:p>
    <w:p w:rsidR="00785FA3" w:rsidRPr="00BD2798" w:rsidRDefault="00785FA3" w:rsidP="00885C2C">
      <w:pPr>
        <w:pStyle w:val="Textoindependiente"/>
        <w:numPr>
          <w:ilvl w:val="0"/>
          <w:numId w:val="1"/>
        </w:numPr>
        <w:spacing w:line="288" w:lineRule="auto"/>
        <w:rPr>
          <w:rFonts w:ascii="Georgia" w:hAnsi="Georgia"/>
          <w:smallCaps/>
          <w:sz w:val="28"/>
          <w:szCs w:val="24"/>
          <w:lang w:val="es-419"/>
        </w:rPr>
      </w:pPr>
      <w:r w:rsidRPr="00BD2798">
        <w:rPr>
          <w:rFonts w:ascii="Georgia" w:hAnsi="Georgia"/>
          <w:smallCaps/>
          <w:sz w:val="28"/>
          <w:szCs w:val="24"/>
          <w:lang w:val="es-419"/>
        </w:rPr>
        <w:t>La petición de protección</w:t>
      </w:r>
    </w:p>
    <w:p w:rsidR="00785FA3" w:rsidRPr="00885C2C" w:rsidRDefault="00785FA3" w:rsidP="00885C2C">
      <w:pPr>
        <w:pStyle w:val="Sinespaciado"/>
        <w:spacing w:line="288" w:lineRule="auto"/>
        <w:jc w:val="both"/>
        <w:rPr>
          <w:rFonts w:ascii="Georgia" w:hAnsi="Georgia"/>
          <w:szCs w:val="24"/>
          <w:lang w:val="es-419"/>
        </w:rPr>
      </w:pPr>
    </w:p>
    <w:p w:rsidR="00785FA3" w:rsidRPr="00885C2C" w:rsidRDefault="00D31DA8" w:rsidP="00885C2C">
      <w:pPr>
        <w:pStyle w:val="Sinespaciado"/>
        <w:spacing w:line="288" w:lineRule="auto"/>
        <w:jc w:val="both"/>
        <w:rPr>
          <w:rFonts w:ascii="Georgia" w:hAnsi="Georgia"/>
          <w:szCs w:val="24"/>
          <w:lang w:val="es-419"/>
        </w:rPr>
      </w:pPr>
      <w:r w:rsidRPr="00885C2C">
        <w:rPr>
          <w:rFonts w:ascii="Georgia" w:hAnsi="Georgia" w:cs="Arial"/>
          <w:szCs w:val="24"/>
          <w:lang w:val="es-419"/>
        </w:rPr>
        <w:t xml:space="preserve">Se pretende el amparo </w:t>
      </w:r>
      <w:r w:rsidR="0010467C" w:rsidRPr="00885C2C">
        <w:rPr>
          <w:rFonts w:ascii="Georgia" w:hAnsi="Georgia" w:cs="Arial"/>
          <w:szCs w:val="24"/>
          <w:lang w:val="es-419"/>
        </w:rPr>
        <w:t xml:space="preserve">de los </w:t>
      </w:r>
      <w:r w:rsidRPr="00885C2C">
        <w:rPr>
          <w:rFonts w:ascii="Georgia" w:hAnsi="Georgia" w:cs="Arial"/>
          <w:szCs w:val="24"/>
          <w:lang w:val="es-419"/>
        </w:rPr>
        <w:t>derecho</w:t>
      </w:r>
      <w:r w:rsidR="0010467C" w:rsidRPr="00885C2C">
        <w:rPr>
          <w:rFonts w:ascii="Georgia" w:hAnsi="Georgia" w:cs="Arial"/>
          <w:szCs w:val="24"/>
          <w:lang w:val="es-419"/>
        </w:rPr>
        <w:t>s</w:t>
      </w:r>
      <w:r w:rsidRPr="00885C2C">
        <w:rPr>
          <w:rFonts w:ascii="Georgia" w:hAnsi="Georgia" w:cs="Arial"/>
          <w:szCs w:val="24"/>
          <w:lang w:val="es-419"/>
        </w:rPr>
        <w:t xml:space="preserve">, y en consecuencia, </w:t>
      </w:r>
      <w:r w:rsidR="00EC6056" w:rsidRPr="00885C2C">
        <w:rPr>
          <w:rFonts w:ascii="Georgia" w:hAnsi="Georgia" w:cs="Arial"/>
          <w:szCs w:val="24"/>
          <w:lang w:val="es-419"/>
        </w:rPr>
        <w:t>se</w:t>
      </w:r>
      <w:r w:rsidRPr="00885C2C">
        <w:rPr>
          <w:rFonts w:ascii="Georgia" w:hAnsi="Georgia" w:cs="Arial"/>
          <w:szCs w:val="24"/>
          <w:lang w:val="es-419"/>
        </w:rPr>
        <w:t xml:space="preserve"> ordene a la accionada </w:t>
      </w:r>
      <w:r w:rsidR="00E406AD" w:rsidRPr="00885C2C">
        <w:rPr>
          <w:rFonts w:ascii="Georgia" w:hAnsi="Georgia" w:cs="Arial"/>
          <w:szCs w:val="24"/>
          <w:lang w:val="es-419"/>
        </w:rPr>
        <w:t xml:space="preserve">recibir y </w:t>
      </w:r>
      <w:r w:rsidR="0010467C" w:rsidRPr="00885C2C">
        <w:rPr>
          <w:rFonts w:ascii="Georgia" w:hAnsi="Georgia" w:cs="Arial"/>
          <w:szCs w:val="24"/>
          <w:lang w:val="es-419"/>
        </w:rPr>
        <w:t>responder</w:t>
      </w:r>
      <w:r w:rsidR="00EC6056" w:rsidRPr="00885C2C">
        <w:rPr>
          <w:rFonts w:ascii="Georgia" w:hAnsi="Georgia" w:cs="Arial"/>
          <w:szCs w:val="24"/>
          <w:lang w:val="es-419"/>
        </w:rPr>
        <w:t xml:space="preserve"> </w:t>
      </w:r>
      <w:r w:rsidR="00E406AD" w:rsidRPr="00885C2C">
        <w:rPr>
          <w:rFonts w:ascii="Georgia" w:hAnsi="Georgia" w:cs="Arial"/>
          <w:szCs w:val="24"/>
          <w:lang w:val="es-419"/>
        </w:rPr>
        <w:t xml:space="preserve">la reclamación administrativa </w:t>
      </w:r>
      <w:r w:rsidR="00785FA3" w:rsidRPr="00885C2C">
        <w:rPr>
          <w:rFonts w:ascii="Georgia" w:hAnsi="Georgia"/>
          <w:sz w:val="22"/>
          <w:szCs w:val="24"/>
          <w:lang w:val="es-419"/>
        </w:rPr>
        <w:t xml:space="preserve">(Folio </w:t>
      </w:r>
      <w:r w:rsidR="00E406AD" w:rsidRPr="00885C2C">
        <w:rPr>
          <w:rFonts w:ascii="Georgia" w:hAnsi="Georgia"/>
          <w:sz w:val="22"/>
          <w:szCs w:val="24"/>
          <w:lang w:val="es-419"/>
        </w:rPr>
        <w:t>28-29</w:t>
      </w:r>
      <w:r w:rsidR="00785FA3" w:rsidRPr="00885C2C">
        <w:rPr>
          <w:rFonts w:ascii="Georgia" w:hAnsi="Georgia"/>
          <w:sz w:val="22"/>
          <w:szCs w:val="24"/>
          <w:lang w:val="es-419"/>
        </w:rPr>
        <w:t>, cuaderno</w:t>
      </w:r>
      <w:r w:rsidR="0010467C" w:rsidRPr="00885C2C">
        <w:rPr>
          <w:rFonts w:ascii="Georgia" w:hAnsi="Georgia"/>
          <w:sz w:val="22"/>
          <w:szCs w:val="24"/>
          <w:lang w:val="es-419"/>
        </w:rPr>
        <w:t xml:space="preserve"> principal</w:t>
      </w:r>
      <w:r w:rsidR="00785FA3" w:rsidRPr="00885C2C">
        <w:rPr>
          <w:rFonts w:ascii="Georgia" w:hAnsi="Georgia"/>
          <w:sz w:val="22"/>
          <w:szCs w:val="24"/>
          <w:lang w:val="es-419"/>
        </w:rPr>
        <w:t>)</w:t>
      </w:r>
      <w:r w:rsidR="00785FA3" w:rsidRPr="00885C2C">
        <w:rPr>
          <w:rFonts w:ascii="Georgia" w:hAnsi="Georgia"/>
          <w:szCs w:val="24"/>
          <w:lang w:val="es-419"/>
        </w:rPr>
        <w:t>.</w:t>
      </w:r>
    </w:p>
    <w:p w:rsidR="00955110" w:rsidRPr="00885C2C" w:rsidRDefault="00955110" w:rsidP="00885C2C">
      <w:pPr>
        <w:pStyle w:val="Sinespaciado"/>
        <w:spacing w:line="288" w:lineRule="auto"/>
        <w:jc w:val="both"/>
        <w:rPr>
          <w:rFonts w:ascii="Georgia" w:hAnsi="Georgia"/>
          <w:sz w:val="20"/>
          <w:szCs w:val="24"/>
          <w:lang w:val="es-419"/>
        </w:rPr>
      </w:pPr>
    </w:p>
    <w:p w:rsidR="00785FA3" w:rsidRPr="00BD2798" w:rsidRDefault="00785FA3" w:rsidP="00BD2798">
      <w:pPr>
        <w:pStyle w:val="Textoindependiente"/>
        <w:numPr>
          <w:ilvl w:val="0"/>
          <w:numId w:val="1"/>
        </w:numPr>
        <w:spacing w:line="288" w:lineRule="auto"/>
        <w:rPr>
          <w:rFonts w:ascii="Georgia" w:hAnsi="Georgia"/>
          <w:smallCaps/>
          <w:sz w:val="28"/>
          <w:szCs w:val="24"/>
          <w:lang w:val="es-419"/>
        </w:rPr>
      </w:pPr>
      <w:r w:rsidRPr="00BD2798">
        <w:rPr>
          <w:rFonts w:ascii="Georgia" w:hAnsi="Georgia"/>
          <w:smallCaps/>
          <w:sz w:val="28"/>
          <w:szCs w:val="24"/>
          <w:lang w:val="es-419"/>
        </w:rPr>
        <w:t>La sinopsis de la crónica procesal</w:t>
      </w:r>
    </w:p>
    <w:p w:rsidR="00E406AD" w:rsidRPr="00885C2C" w:rsidRDefault="00E406AD" w:rsidP="00885C2C">
      <w:pPr>
        <w:pStyle w:val="Textoindependiente"/>
        <w:widowControl w:val="0"/>
        <w:spacing w:line="288" w:lineRule="auto"/>
        <w:rPr>
          <w:rFonts w:ascii="Georgia" w:hAnsi="Georgia"/>
          <w:szCs w:val="24"/>
          <w:lang w:val="es-419"/>
        </w:rPr>
      </w:pPr>
    </w:p>
    <w:p w:rsidR="00785FA3" w:rsidRPr="00885C2C" w:rsidRDefault="00785FA3" w:rsidP="00885C2C">
      <w:pPr>
        <w:pStyle w:val="Textoindependiente"/>
        <w:widowControl w:val="0"/>
        <w:spacing w:line="288" w:lineRule="auto"/>
        <w:rPr>
          <w:rFonts w:ascii="Georgia" w:hAnsi="Georgia"/>
          <w:sz w:val="22"/>
          <w:szCs w:val="24"/>
          <w:lang w:val="es-419"/>
        </w:rPr>
      </w:pPr>
      <w:r w:rsidRPr="00885C2C">
        <w:rPr>
          <w:rFonts w:ascii="Georgia" w:hAnsi="Georgia"/>
          <w:szCs w:val="24"/>
          <w:lang w:val="es-419"/>
        </w:rPr>
        <w:t xml:space="preserve">Con providencia del </w:t>
      </w:r>
      <w:r w:rsidR="00E406AD" w:rsidRPr="00885C2C">
        <w:rPr>
          <w:rFonts w:ascii="Georgia" w:hAnsi="Georgia"/>
          <w:szCs w:val="24"/>
          <w:lang w:val="es-419"/>
        </w:rPr>
        <w:t xml:space="preserve">04-04-2019 </w:t>
      </w:r>
      <w:r w:rsidRPr="00885C2C">
        <w:rPr>
          <w:rFonts w:ascii="Georgia" w:hAnsi="Georgia"/>
          <w:szCs w:val="24"/>
          <w:lang w:val="es-419"/>
        </w:rPr>
        <w:t xml:space="preserve">se admitió, </w:t>
      </w:r>
      <w:r w:rsidR="000A73D7" w:rsidRPr="00885C2C">
        <w:rPr>
          <w:rFonts w:ascii="Georgia" w:hAnsi="Georgia"/>
          <w:szCs w:val="24"/>
          <w:lang w:val="es-419"/>
        </w:rPr>
        <w:t xml:space="preserve">se vinculó a quienes se consideró pertinentes </w:t>
      </w:r>
      <w:r w:rsidRPr="00885C2C">
        <w:rPr>
          <w:rFonts w:ascii="Georgia" w:hAnsi="Georgia"/>
          <w:szCs w:val="24"/>
          <w:lang w:val="es-419"/>
        </w:rPr>
        <w:t xml:space="preserve">y se dispuso notificar a las partes, entre otros ordenamientos </w:t>
      </w:r>
      <w:r w:rsidRPr="00885C2C">
        <w:rPr>
          <w:rFonts w:ascii="Georgia" w:hAnsi="Georgia"/>
          <w:sz w:val="22"/>
          <w:szCs w:val="24"/>
          <w:lang w:val="es-419"/>
        </w:rPr>
        <w:t>(Folio</w:t>
      </w:r>
      <w:r w:rsidR="00E406AD" w:rsidRPr="00885C2C">
        <w:rPr>
          <w:rFonts w:ascii="Georgia" w:hAnsi="Georgia"/>
          <w:sz w:val="22"/>
          <w:szCs w:val="24"/>
          <w:lang w:val="es-419"/>
        </w:rPr>
        <w:t>s</w:t>
      </w:r>
      <w:r w:rsidRPr="00885C2C">
        <w:rPr>
          <w:rFonts w:ascii="Georgia" w:hAnsi="Georgia"/>
          <w:sz w:val="22"/>
          <w:szCs w:val="24"/>
          <w:lang w:val="es-419"/>
        </w:rPr>
        <w:t xml:space="preserve"> </w:t>
      </w:r>
      <w:r w:rsidR="00E406AD" w:rsidRPr="00885C2C">
        <w:rPr>
          <w:rFonts w:ascii="Georgia" w:hAnsi="Georgia"/>
          <w:sz w:val="22"/>
          <w:szCs w:val="24"/>
          <w:lang w:val="es-419"/>
        </w:rPr>
        <w:t>35-36</w:t>
      </w:r>
      <w:r w:rsidRPr="00885C2C">
        <w:rPr>
          <w:rFonts w:ascii="Georgia" w:hAnsi="Georgia"/>
          <w:sz w:val="22"/>
          <w:szCs w:val="24"/>
          <w:lang w:val="es-419"/>
        </w:rPr>
        <w:t>, ibídem)</w:t>
      </w:r>
      <w:r w:rsidRPr="00885C2C">
        <w:rPr>
          <w:rFonts w:ascii="Georgia" w:hAnsi="Georgia"/>
          <w:szCs w:val="24"/>
          <w:lang w:val="es-419"/>
        </w:rPr>
        <w:t xml:space="preserve">. </w:t>
      </w:r>
      <w:r w:rsidR="00E406AD" w:rsidRPr="00885C2C">
        <w:rPr>
          <w:rFonts w:ascii="Georgia" w:hAnsi="Georgia"/>
          <w:szCs w:val="24"/>
          <w:lang w:val="es-419"/>
        </w:rPr>
        <w:t xml:space="preserve">El 10-04-2019 se vinculó al gerente de la oficina de Colpensiones en Pereira </w:t>
      </w:r>
      <w:r w:rsidR="00E406AD" w:rsidRPr="00885C2C">
        <w:rPr>
          <w:rFonts w:ascii="Georgia" w:hAnsi="Georgia"/>
          <w:sz w:val="22"/>
          <w:szCs w:val="24"/>
          <w:lang w:val="es-419"/>
        </w:rPr>
        <w:t xml:space="preserve">(Folio 39, ibídem). </w:t>
      </w:r>
      <w:r w:rsidRPr="00885C2C">
        <w:rPr>
          <w:rFonts w:ascii="Georgia" w:hAnsi="Georgia"/>
          <w:szCs w:val="24"/>
          <w:lang w:val="es-419"/>
        </w:rPr>
        <w:t>Fueron notificados l</w:t>
      </w:r>
      <w:r w:rsidR="0010467C" w:rsidRPr="00885C2C">
        <w:rPr>
          <w:rFonts w:ascii="Georgia" w:hAnsi="Georgia"/>
          <w:szCs w:val="24"/>
          <w:lang w:val="es-419"/>
        </w:rPr>
        <w:t xml:space="preserve">os extremos de la acción </w:t>
      </w:r>
      <w:r w:rsidR="0092092C" w:rsidRPr="00885C2C">
        <w:rPr>
          <w:rFonts w:ascii="Georgia" w:hAnsi="Georgia"/>
          <w:sz w:val="22"/>
          <w:szCs w:val="24"/>
          <w:lang w:val="es-419"/>
        </w:rPr>
        <w:t>(Folios 37 y 40-42</w:t>
      </w:r>
      <w:r w:rsidRPr="00885C2C">
        <w:rPr>
          <w:rFonts w:ascii="Georgia" w:hAnsi="Georgia"/>
          <w:sz w:val="22"/>
          <w:szCs w:val="24"/>
          <w:lang w:val="es-419"/>
        </w:rPr>
        <w:t>, ibídem)</w:t>
      </w:r>
      <w:r w:rsidRPr="00885C2C">
        <w:rPr>
          <w:rFonts w:ascii="Georgia" w:hAnsi="Georgia"/>
          <w:szCs w:val="24"/>
          <w:lang w:val="es-419"/>
        </w:rPr>
        <w:t xml:space="preserve">. El </w:t>
      </w:r>
      <w:r w:rsidR="0092092C" w:rsidRPr="00885C2C">
        <w:rPr>
          <w:rFonts w:ascii="Georgia" w:hAnsi="Georgia"/>
          <w:szCs w:val="24"/>
          <w:lang w:val="es-419"/>
        </w:rPr>
        <w:t xml:space="preserve">23-04-2019 </w:t>
      </w:r>
      <w:r w:rsidRPr="00885C2C">
        <w:rPr>
          <w:rFonts w:ascii="Georgia" w:hAnsi="Georgia"/>
          <w:szCs w:val="24"/>
          <w:lang w:val="es-419"/>
        </w:rPr>
        <w:t xml:space="preserve">se profirió sentencia </w:t>
      </w:r>
      <w:r w:rsidRPr="00885C2C">
        <w:rPr>
          <w:rFonts w:ascii="Georgia" w:hAnsi="Georgia"/>
          <w:sz w:val="22"/>
          <w:szCs w:val="24"/>
          <w:lang w:val="es-419"/>
        </w:rPr>
        <w:t>(F</w:t>
      </w:r>
      <w:r w:rsidR="0010467C" w:rsidRPr="00885C2C">
        <w:rPr>
          <w:rFonts w:ascii="Georgia" w:hAnsi="Georgia"/>
          <w:sz w:val="22"/>
          <w:szCs w:val="24"/>
          <w:lang w:val="es-419"/>
        </w:rPr>
        <w:t>olios</w:t>
      </w:r>
      <w:r w:rsidRPr="00885C2C">
        <w:rPr>
          <w:rFonts w:ascii="Georgia" w:hAnsi="Georgia"/>
          <w:sz w:val="22"/>
          <w:szCs w:val="24"/>
          <w:lang w:val="es-419"/>
        </w:rPr>
        <w:t xml:space="preserve"> </w:t>
      </w:r>
      <w:r w:rsidR="0092092C" w:rsidRPr="00885C2C">
        <w:rPr>
          <w:rFonts w:ascii="Georgia" w:hAnsi="Georgia"/>
          <w:sz w:val="22"/>
          <w:szCs w:val="24"/>
          <w:lang w:val="es-419"/>
        </w:rPr>
        <w:t>54-57</w:t>
      </w:r>
      <w:r w:rsidRPr="00885C2C">
        <w:rPr>
          <w:rFonts w:ascii="Georgia" w:hAnsi="Georgia"/>
          <w:sz w:val="22"/>
          <w:szCs w:val="24"/>
          <w:lang w:val="es-419"/>
        </w:rPr>
        <w:t>, ibídem)</w:t>
      </w:r>
      <w:r w:rsidRPr="00885C2C">
        <w:rPr>
          <w:rFonts w:ascii="Georgia" w:hAnsi="Georgia"/>
          <w:szCs w:val="24"/>
          <w:lang w:val="es-419"/>
        </w:rPr>
        <w:t xml:space="preserve">; y, </w:t>
      </w:r>
      <w:r w:rsidR="00E86365" w:rsidRPr="00885C2C">
        <w:rPr>
          <w:rFonts w:ascii="Georgia" w:hAnsi="Georgia"/>
          <w:szCs w:val="24"/>
          <w:lang w:val="es-419"/>
        </w:rPr>
        <w:t>finalmente</w:t>
      </w:r>
      <w:r w:rsidRPr="00885C2C">
        <w:rPr>
          <w:rFonts w:ascii="Georgia" w:hAnsi="Georgia"/>
          <w:szCs w:val="24"/>
          <w:lang w:val="es-419"/>
        </w:rPr>
        <w:t xml:space="preserve">, con auto del </w:t>
      </w:r>
      <w:r w:rsidR="0092092C" w:rsidRPr="00885C2C">
        <w:rPr>
          <w:rFonts w:ascii="Georgia" w:hAnsi="Georgia"/>
          <w:szCs w:val="24"/>
          <w:lang w:val="es-419"/>
        </w:rPr>
        <w:t xml:space="preserve">09-05-20149 </w:t>
      </w:r>
      <w:r w:rsidRPr="00885C2C">
        <w:rPr>
          <w:rFonts w:ascii="Georgia" w:hAnsi="Georgia"/>
          <w:szCs w:val="24"/>
          <w:lang w:val="es-419"/>
        </w:rPr>
        <w:t>se concedió la impugnación formulada por</w:t>
      </w:r>
      <w:r w:rsidR="00563E1B" w:rsidRPr="00885C2C">
        <w:rPr>
          <w:rFonts w:ascii="Georgia" w:hAnsi="Georgia"/>
          <w:szCs w:val="24"/>
          <w:lang w:val="es-419"/>
        </w:rPr>
        <w:t xml:space="preserve"> la </w:t>
      </w:r>
      <w:r w:rsidR="000B3BD4" w:rsidRPr="00885C2C">
        <w:rPr>
          <w:rFonts w:ascii="Georgia" w:hAnsi="Georgia"/>
          <w:szCs w:val="24"/>
          <w:lang w:val="es-419"/>
        </w:rPr>
        <w:t>autoridad</w:t>
      </w:r>
      <w:r w:rsidR="00563E1B" w:rsidRPr="00885C2C">
        <w:rPr>
          <w:rFonts w:ascii="Georgia" w:hAnsi="Georgia"/>
          <w:szCs w:val="24"/>
          <w:lang w:val="es-419"/>
        </w:rPr>
        <w:t xml:space="preserve"> </w:t>
      </w:r>
      <w:r w:rsidR="0010467C" w:rsidRPr="00885C2C">
        <w:rPr>
          <w:rFonts w:ascii="Georgia" w:hAnsi="Georgia"/>
          <w:szCs w:val="24"/>
          <w:lang w:val="es-419"/>
        </w:rPr>
        <w:t xml:space="preserve">accionada </w:t>
      </w:r>
      <w:r w:rsidRPr="00885C2C">
        <w:rPr>
          <w:rFonts w:ascii="Georgia" w:hAnsi="Georgia"/>
          <w:sz w:val="22"/>
          <w:szCs w:val="24"/>
          <w:lang w:val="es-419"/>
        </w:rPr>
        <w:t xml:space="preserve">(Folio </w:t>
      </w:r>
      <w:r w:rsidR="0092092C" w:rsidRPr="00885C2C">
        <w:rPr>
          <w:rFonts w:ascii="Georgia" w:hAnsi="Georgia"/>
          <w:sz w:val="22"/>
          <w:szCs w:val="24"/>
          <w:lang w:val="es-419"/>
        </w:rPr>
        <w:t>94</w:t>
      </w:r>
      <w:r w:rsidRPr="00885C2C">
        <w:rPr>
          <w:rFonts w:ascii="Georgia" w:hAnsi="Georgia"/>
          <w:sz w:val="22"/>
          <w:szCs w:val="24"/>
          <w:lang w:val="es-419"/>
        </w:rPr>
        <w:t>, ib.)</w:t>
      </w:r>
      <w:r w:rsidRPr="00885C2C">
        <w:rPr>
          <w:rFonts w:ascii="Georgia" w:hAnsi="Georgia"/>
          <w:szCs w:val="24"/>
          <w:lang w:val="es-419"/>
        </w:rPr>
        <w:t>.</w:t>
      </w:r>
    </w:p>
    <w:p w:rsidR="00785FA3" w:rsidRPr="00885C2C" w:rsidRDefault="00785FA3" w:rsidP="00885C2C">
      <w:pPr>
        <w:pStyle w:val="Textoindependiente"/>
        <w:widowControl w:val="0"/>
        <w:spacing w:line="288" w:lineRule="auto"/>
        <w:rPr>
          <w:rFonts w:ascii="Georgia" w:hAnsi="Georgia"/>
          <w:szCs w:val="24"/>
          <w:lang w:val="es-419"/>
        </w:rPr>
      </w:pPr>
    </w:p>
    <w:p w:rsidR="0092092C" w:rsidRPr="00885C2C" w:rsidRDefault="00785FA3" w:rsidP="00885C2C">
      <w:pPr>
        <w:pStyle w:val="Textoindependiente"/>
        <w:widowControl w:val="0"/>
        <w:spacing w:line="288" w:lineRule="auto"/>
        <w:rPr>
          <w:rFonts w:ascii="Georgia" w:hAnsi="Georgia"/>
          <w:szCs w:val="24"/>
          <w:lang w:val="es-419"/>
        </w:rPr>
      </w:pPr>
      <w:r w:rsidRPr="00885C2C">
        <w:rPr>
          <w:rFonts w:ascii="Georgia" w:hAnsi="Georgia"/>
          <w:szCs w:val="24"/>
          <w:lang w:val="es-419"/>
        </w:rPr>
        <w:t xml:space="preserve">El fallo opugnado </w:t>
      </w:r>
      <w:r w:rsidR="000B3BD4" w:rsidRPr="00885C2C">
        <w:rPr>
          <w:rFonts w:ascii="Georgia" w:hAnsi="Georgia"/>
          <w:szCs w:val="24"/>
          <w:lang w:val="es-419"/>
        </w:rPr>
        <w:t xml:space="preserve">concedió </w:t>
      </w:r>
      <w:r w:rsidR="00253F1F" w:rsidRPr="00885C2C">
        <w:rPr>
          <w:rFonts w:ascii="Georgia" w:hAnsi="Georgia"/>
          <w:szCs w:val="24"/>
          <w:lang w:val="es-419"/>
        </w:rPr>
        <w:t>el amparo</w:t>
      </w:r>
      <w:r w:rsidR="000B3BD4" w:rsidRPr="00885C2C">
        <w:rPr>
          <w:rFonts w:ascii="Georgia" w:hAnsi="Georgia"/>
          <w:szCs w:val="24"/>
          <w:lang w:val="es-419"/>
        </w:rPr>
        <w:t xml:space="preserve">, y en consecuencia, ordenó </w:t>
      </w:r>
      <w:r w:rsidR="00BE4989" w:rsidRPr="00885C2C">
        <w:rPr>
          <w:rFonts w:ascii="Georgia" w:hAnsi="Georgia"/>
          <w:szCs w:val="24"/>
          <w:lang w:val="es-419"/>
        </w:rPr>
        <w:t>responder de fondo la petición</w:t>
      </w:r>
      <w:r w:rsidR="0092092C" w:rsidRPr="00885C2C">
        <w:rPr>
          <w:rFonts w:ascii="Georgia" w:hAnsi="Georgia"/>
          <w:szCs w:val="24"/>
          <w:lang w:val="es-419"/>
        </w:rPr>
        <w:t>. Para así decidir tuvo por ciertos los hechos</w:t>
      </w:r>
      <w:r w:rsidR="00B670AE" w:rsidRPr="00885C2C">
        <w:rPr>
          <w:rFonts w:ascii="Georgia" w:hAnsi="Georgia"/>
          <w:szCs w:val="24"/>
          <w:lang w:val="es-419"/>
        </w:rPr>
        <w:t>,</w:t>
      </w:r>
      <w:r w:rsidR="0092092C" w:rsidRPr="00885C2C">
        <w:rPr>
          <w:rFonts w:ascii="Georgia" w:hAnsi="Georgia"/>
          <w:szCs w:val="24"/>
          <w:lang w:val="es-419"/>
        </w:rPr>
        <w:t xml:space="preserve"> habida cuenta de que la Oficina de Colpensiones en Pereira guardó silencio frente al requerimiento </w:t>
      </w:r>
      <w:r w:rsidR="00B670AE" w:rsidRPr="00885C2C">
        <w:rPr>
          <w:rFonts w:ascii="Georgia" w:hAnsi="Georgia"/>
          <w:szCs w:val="24"/>
          <w:lang w:val="es-419"/>
        </w:rPr>
        <w:t xml:space="preserve">hecho </w:t>
      </w:r>
      <w:r w:rsidRPr="00885C2C">
        <w:rPr>
          <w:rFonts w:ascii="Georgia" w:hAnsi="Georgia"/>
          <w:sz w:val="22"/>
          <w:szCs w:val="24"/>
          <w:lang w:val="es-419"/>
        </w:rPr>
        <w:t xml:space="preserve">(Folios </w:t>
      </w:r>
      <w:r w:rsidR="0092092C" w:rsidRPr="00885C2C">
        <w:rPr>
          <w:rFonts w:ascii="Georgia" w:hAnsi="Georgia"/>
          <w:sz w:val="22"/>
          <w:szCs w:val="24"/>
          <w:lang w:val="es-419"/>
        </w:rPr>
        <w:t>54-57</w:t>
      </w:r>
      <w:r w:rsidRPr="00885C2C">
        <w:rPr>
          <w:rFonts w:ascii="Georgia" w:hAnsi="Georgia"/>
          <w:sz w:val="22"/>
          <w:szCs w:val="24"/>
          <w:lang w:val="es-419"/>
        </w:rPr>
        <w:t>, ib.)</w:t>
      </w:r>
      <w:r w:rsidRPr="00885C2C">
        <w:rPr>
          <w:rFonts w:ascii="Georgia" w:hAnsi="Georgia"/>
          <w:szCs w:val="24"/>
          <w:lang w:val="es-419"/>
        </w:rPr>
        <w:t>.</w:t>
      </w:r>
      <w:r w:rsidR="0010467C" w:rsidRPr="00885C2C">
        <w:rPr>
          <w:rFonts w:ascii="Georgia" w:hAnsi="Georgia"/>
          <w:szCs w:val="24"/>
          <w:lang w:val="es-419"/>
        </w:rPr>
        <w:t xml:space="preserve"> </w:t>
      </w:r>
    </w:p>
    <w:p w:rsidR="0092092C" w:rsidRPr="00885C2C" w:rsidRDefault="0092092C" w:rsidP="00885C2C">
      <w:pPr>
        <w:pStyle w:val="Textoindependiente"/>
        <w:widowControl w:val="0"/>
        <w:spacing w:line="288" w:lineRule="auto"/>
        <w:rPr>
          <w:rFonts w:ascii="Georgia" w:hAnsi="Georgia"/>
          <w:szCs w:val="24"/>
          <w:lang w:val="es-419"/>
        </w:rPr>
      </w:pPr>
    </w:p>
    <w:p w:rsidR="00785FA3" w:rsidRPr="00885C2C" w:rsidRDefault="0092092C" w:rsidP="00885C2C">
      <w:pPr>
        <w:pStyle w:val="Textoindependiente"/>
        <w:widowControl w:val="0"/>
        <w:spacing w:line="288" w:lineRule="auto"/>
        <w:rPr>
          <w:rFonts w:ascii="Georgia" w:hAnsi="Georgia"/>
          <w:szCs w:val="24"/>
          <w:lang w:val="es-419"/>
        </w:rPr>
      </w:pPr>
      <w:r w:rsidRPr="00885C2C">
        <w:rPr>
          <w:rFonts w:ascii="Georgia" w:hAnsi="Georgia"/>
          <w:szCs w:val="24"/>
          <w:lang w:val="es-419"/>
        </w:rPr>
        <w:t>La Directora de Acciones Constitucionales de Colpensiones refirió que en el histórico de trámites no obra evidencia sobre la radicación de la petició</w:t>
      </w:r>
      <w:r w:rsidR="00B670AE" w:rsidRPr="00885C2C">
        <w:rPr>
          <w:rFonts w:ascii="Georgia" w:hAnsi="Georgia"/>
          <w:szCs w:val="24"/>
          <w:lang w:val="es-419"/>
        </w:rPr>
        <w:t>n y es inexistente prueba sumari</w:t>
      </w:r>
      <w:r w:rsidRPr="00885C2C">
        <w:rPr>
          <w:rFonts w:ascii="Georgia" w:hAnsi="Georgia"/>
          <w:szCs w:val="24"/>
          <w:lang w:val="es-419"/>
        </w:rPr>
        <w:t>a sobre su rechaz</w:t>
      </w:r>
      <w:r w:rsidR="006F25FF" w:rsidRPr="00885C2C">
        <w:rPr>
          <w:rFonts w:ascii="Georgia" w:hAnsi="Georgia"/>
          <w:szCs w:val="24"/>
          <w:lang w:val="es-419"/>
        </w:rPr>
        <w:t>o</w:t>
      </w:r>
      <w:r w:rsidRPr="00885C2C">
        <w:rPr>
          <w:rFonts w:ascii="Georgia" w:hAnsi="Georgia"/>
          <w:szCs w:val="24"/>
          <w:lang w:val="es-419"/>
        </w:rPr>
        <w:t xml:space="preserve">. Agregó que </w:t>
      </w:r>
      <w:r w:rsidR="00B670AE" w:rsidRPr="00885C2C">
        <w:rPr>
          <w:rFonts w:ascii="Georgia" w:hAnsi="Georgia"/>
          <w:szCs w:val="24"/>
          <w:lang w:val="es-419"/>
        </w:rPr>
        <w:t xml:space="preserve">la tutela </w:t>
      </w:r>
      <w:r w:rsidRPr="00885C2C">
        <w:rPr>
          <w:rFonts w:ascii="Georgia" w:hAnsi="Georgia"/>
          <w:szCs w:val="24"/>
          <w:lang w:val="es-419"/>
        </w:rPr>
        <w:t xml:space="preserve">es improcedente porque las controversias pueden ser dirimidas ante la justicia ordinaria laboral </w:t>
      </w:r>
      <w:r w:rsidRPr="00885C2C">
        <w:rPr>
          <w:rFonts w:ascii="Georgia" w:hAnsi="Georgia"/>
          <w:sz w:val="22"/>
          <w:szCs w:val="24"/>
          <w:lang w:val="es-419"/>
        </w:rPr>
        <w:t xml:space="preserve">(Artículo 2º, CPTSS) </w:t>
      </w:r>
      <w:r w:rsidRPr="00885C2C">
        <w:rPr>
          <w:rFonts w:ascii="Georgia" w:hAnsi="Georgia"/>
          <w:szCs w:val="24"/>
          <w:lang w:val="es-419"/>
        </w:rPr>
        <w:t xml:space="preserve">y es incompetente para cumplir la orden judicial </w:t>
      </w:r>
      <w:r w:rsidRPr="00885C2C">
        <w:rPr>
          <w:rFonts w:ascii="Georgia" w:hAnsi="Georgia"/>
          <w:sz w:val="22"/>
          <w:szCs w:val="24"/>
          <w:lang w:val="es-419"/>
        </w:rPr>
        <w:t xml:space="preserve">(Folios 67-75, ib.). </w:t>
      </w:r>
      <w:r w:rsidRPr="00885C2C">
        <w:rPr>
          <w:rFonts w:ascii="Georgia" w:hAnsi="Georgia"/>
          <w:szCs w:val="24"/>
          <w:lang w:val="es-419"/>
        </w:rPr>
        <w:t xml:space="preserve">Luego </w:t>
      </w:r>
      <w:r w:rsidR="0021622E" w:rsidRPr="00885C2C">
        <w:rPr>
          <w:rFonts w:ascii="Georgia" w:hAnsi="Georgia"/>
          <w:szCs w:val="24"/>
          <w:lang w:val="es-419"/>
        </w:rPr>
        <w:t xml:space="preserve">informó que se emitió la respuesta y adjunto copia de ella </w:t>
      </w:r>
      <w:r w:rsidR="0021622E" w:rsidRPr="00885C2C">
        <w:rPr>
          <w:rFonts w:ascii="Georgia" w:hAnsi="Georgia"/>
          <w:sz w:val="22"/>
          <w:szCs w:val="24"/>
          <w:lang w:val="es-419"/>
        </w:rPr>
        <w:t>(Folios 78-88, ib.)</w:t>
      </w:r>
      <w:r w:rsidR="003C59EF" w:rsidRPr="00885C2C">
        <w:rPr>
          <w:rFonts w:ascii="Georgia" w:hAnsi="Georgia"/>
          <w:szCs w:val="24"/>
          <w:lang w:val="es-419"/>
        </w:rPr>
        <w:t>.</w:t>
      </w:r>
    </w:p>
    <w:p w:rsidR="00D4236A" w:rsidRPr="00885C2C" w:rsidRDefault="00D4236A" w:rsidP="00885C2C">
      <w:pPr>
        <w:pStyle w:val="Textoindependiente"/>
        <w:widowControl w:val="0"/>
        <w:spacing w:line="288" w:lineRule="auto"/>
        <w:rPr>
          <w:rFonts w:ascii="Georgia" w:hAnsi="Georgia"/>
          <w:szCs w:val="24"/>
          <w:lang w:val="es-419"/>
        </w:rPr>
      </w:pPr>
    </w:p>
    <w:p w:rsidR="00785FA3" w:rsidRPr="00BD2798" w:rsidRDefault="00785FA3" w:rsidP="00BD2798">
      <w:pPr>
        <w:pStyle w:val="Textoindependiente"/>
        <w:numPr>
          <w:ilvl w:val="0"/>
          <w:numId w:val="1"/>
        </w:numPr>
        <w:spacing w:line="288" w:lineRule="auto"/>
        <w:rPr>
          <w:rFonts w:ascii="Georgia" w:hAnsi="Georgia"/>
          <w:smallCaps/>
          <w:sz w:val="28"/>
          <w:szCs w:val="24"/>
          <w:lang w:val="es-419"/>
        </w:rPr>
      </w:pPr>
      <w:r w:rsidRPr="00BD2798">
        <w:rPr>
          <w:rFonts w:ascii="Georgia" w:hAnsi="Georgia"/>
          <w:smallCaps/>
          <w:sz w:val="28"/>
          <w:szCs w:val="24"/>
          <w:lang w:val="es-419"/>
        </w:rPr>
        <w:t>La fundamentación jurídica para resolver</w:t>
      </w:r>
    </w:p>
    <w:p w:rsidR="00785FA3" w:rsidRPr="00885C2C" w:rsidRDefault="00785FA3" w:rsidP="00885C2C">
      <w:pPr>
        <w:pStyle w:val="Textoindependiente"/>
        <w:widowControl w:val="0"/>
        <w:spacing w:line="288" w:lineRule="auto"/>
        <w:ind w:left="708"/>
        <w:rPr>
          <w:rFonts w:ascii="Georgia" w:hAnsi="Georgia"/>
          <w:smallCaps/>
          <w:szCs w:val="24"/>
          <w:lang w:val="es-419"/>
        </w:rPr>
      </w:pPr>
    </w:p>
    <w:p w:rsidR="00785FA3" w:rsidRPr="00885C2C" w:rsidRDefault="00785FA3" w:rsidP="00885C2C">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szCs w:val="24"/>
          <w:lang w:val="es-419"/>
        </w:rPr>
      </w:pPr>
      <w:r w:rsidRPr="00BD2798">
        <w:rPr>
          <w:rFonts w:ascii="Georgia" w:hAnsi="Georgia"/>
          <w:smallCaps/>
          <w:sz w:val="28"/>
          <w:szCs w:val="24"/>
          <w:lang w:val="es-419"/>
        </w:rPr>
        <w:t xml:space="preserve">La competencia funcional: </w:t>
      </w:r>
      <w:r w:rsidRPr="00885C2C">
        <w:rPr>
          <w:rFonts w:ascii="Georgia" w:hAnsi="Georgia"/>
          <w:szCs w:val="24"/>
          <w:lang w:val="es-419"/>
        </w:rPr>
        <w:t xml:space="preserve">Esta Sala especializada </w:t>
      </w:r>
      <w:r w:rsidR="00B670AE" w:rsidRPr="00885C2C">
        <w:rPr>
          <w:rFonts w:ascii="Georgia" w:hAnsi="Georgia"/>
          <w:szCs w:val="24"/>
          <w:lang w:val="es-419"/>
        </w:rPr>
        <w:t>tiene facultad</w:t>
      </w:r>
      <w:r w:rsidRPr="00885C2C">
        <w:rPr>
          <w:rFonts w:ascii="Georgia" w:hAnsi="Georgia"/>
          <w:szCs w:val="24"/>
          <w:lang w:val="es-419"/>
        </w:rPr>
        <w:t xml:space="preserve"> legal para desatar la controversia puesta a su consideración, por ser la superiora jerárquica del Despacho </w:t>
      </w:r>
      <w:r w:rsidR="00B670AE" w:rsidRPr="00885C2C">
        <w:rPr>
          <w:rFonts w:ascii="Georgia" w:hAnsi="Georgia"/>
          <w:szCs w:val="24"/>
          <w:lang w:val="es-419"/>
        </w:rPr>
        <w:t xml:space="preserve">cognoscente </w:t>
      </w:r>
      <w:r w:rsidRPr="00885C2C">
        <w:rPr>
          <w:rFonts w:ascii="Georgia" w:hAnsi="Georgia"/>
          <w:sz w:val="22"/>
          <w:szCs w:val="24"/>
          <w:lang w:val="es-419"/>
        </w:rPr>
        <w:t>(Artículo 32 del Decreto 2591 de 1991).</w:t>
      </w:r>
    </w:p>
    <w:p w:rsidR="00785FA3" w:rsidRPr="00885C2C" w:rsidRDefault="00785FA3" w:rsidP="00885C2C">
      <w:pPr>
        <w:pStyle w:val="Textoindependiente"/>
        <w:widowControl w:val="0"/>
        <w:spacing w:line="288" w:lineRule="auto"/>
        <w:ind w:left="720"/>
        <w:rPr>
          <w:rFonts w:ascii="Georgia" w:hAnsi="Georgia"/>
          <w:szCs w:val="24"/>
          <w:lang w:val="es-419"/>
        </w:rPr>
      </w:pPr>
    </w:p>
    <w:p w:rsidR="00785FA3" w:rsidRPr="00885C2C" w:rsidRDefault="00785FA3" w:rsidP="00885C2C">
      <w:pPr>
        <w:pStyle w:val="Textoindependiente"/>
        <w:widowControl w:val="0"/>
        <w:numPr>
          <w:ilvl w:val="1"/>
          <w:numId w:val="41"/>
        </w:numPr>
        <w:tabs>
          <w:tab w:val="clear" w:pos="708"/>
        </w:tabs>
        <w:spacing w:line="288" w:lineRule="auto"/>
        <w:rPr>
          <w:rFonts w:ascii="Georgia" w:hAnsi="Georgia"/>
          <w:szCs w:val="24"/>
          <w:lang w:val="es-419"/>
        </w:rPr>
      </w:pPr>
      <w:r w:rsidRPr="00BD2798">
        <w:rPr>
          <w:rFonts w:ascii="Georgia" w:hAnsi="Georgia"/>
          <w:smallCaps/>
          <w:sz w:val="28"/>
          <w:szCs w:val="24"/>
          <w:lang w:val="es-419"/>
        </w:rPr>
        <w:t xml:space="preserve">El problema jurídico a resolver: </w:t>
      </w:r>
      <w:r w:rsidRPr="00885C2C">
        <w:rPr>
          <w:rFonts w:ascii="Georgia" w:hAnsi="Georgia"/>
          <w:szCs w:val="24"/>
          <w:lang w:val="es-419"/>
        </w:rPr>
        <w:t>¿Es procedente confirmar, modifica</w:t>
      </w:r>
      <w:r w:rsidR="00B82862" w:rsidRPr="00885C2C">
        <w:rPr>
          <w:rFonts w:ascii="Georgia" w:hAnsi="Georgia"/>
          <w:szCs w:val="24"/>
          <w:lang w:val="es-419"/>
        </w:rPr>
        <w:t xml:space="preserve">r o revocar la sentencia del Juzgado </w:t>
      </w:r>
      <w:r w:rsidR="00937AAC" w:rsidRPr="00885C2C">
        <w:rPr>
          <w:rFonts w:ascii="Georgia" w:hAnsi="Georgia"/>
          <w:szCs w:val="24"/>
          <w:lang w:val="es-419"/>
        </w:rPr>
        <w:t xml:space="preserve">Civil del Circuito </w:t>
      </w:r>
      <w:r w:rsidR="0021622E" w:rsidRPr="00885C2C">
        <w:rPr>
          <w:rFonts w:ascii="Georgia" w:hAnsi="Georgia"/>
          <w:szCs w:val="24"/>
          <w:lang w:val="es-419"/>
        </w:rPr>
        <w:t>de Santa Rosa de Cabal</w:t>
      </w:r>
      <w:r w:rsidRPr="00885C2C">
        <w:rPr>
          <w:rFonts w:ascii="Georgia" w:hAnsi="Georgia"/>
          <w:szCs w:val="24"/>
          <w:lang w:val="es-419"/>
        </w:rPr>
        <w:t xml:space="preserve">, según </w:t>
      </w:r>
      <w:r w:rsidRPr="00885C2C">
        <w:rPr>
          <w:rFonts w:ascii="Georgia" w:hAnsi="Georgia"/>
          <w:szCs w:val="24"/>
          <w:lang w:val="es-419"/>
        </w:rPr>
        <w:lastRenderedPageBreak/>
        <w:t>la impugnación de</w:t>
      </w:r>
      <w:r w:rsidR="00BF03F6" w:rsidRPr="00885C2C">
        <w:rPr>
          <w:rFonts w:ascii="Georgia" w:hAnsi="Georgia"/>
          <w:szCs w:val="24"/>
          <w:lang w:val="es-419"/>
        </w:rPr>
        <w:t xml:space="preserve"> la entidad accionada</w:t>
      </w:r>
      <w:r w:rsidRPr="00885C2C">
        <w:rPr>
          <w:rFonts w:ascii="Georgia" w:hAnsi="Georgia"/>
          <w:szCs w:val="24"/>
          <w:lang w:val="es-419"/>
        </w:rPr>
        <w:t xml:space="preserve">? </w:t>
      </w:r>
    </w:p>
    <w:p w:rsidR="00035569" w:rsidRPr="00885C2C" w:rsidRDefault="00035569" w:rsidP="00885C2C">
      <w:pPr>
        <w:pStyle w:val="Prrafodelista"/>
        <w:spacing w:line="288" w:lineRule="auto"/>
        <w:rPr>
          <w:rFonts w:ascii="Georgia" w:hAnsi="Georgia"/>
          <w:lang w:val="es-419"/>
        </w:rPr>
      </w:pPr>
    </w:p>
    <w:p w:rsidR="00785FA3" w:rsidRPr="00604456" w:rsidRDefault="00785FA3" w:rsidP="00885C2C">
      <w:pPr>
        <w:pStyle w:val="Textoindependiente"/>
        <w:widowControl w:val="0"/>
        <w:numPr>
          <w:ilvl w:val="1"/>
          <w:numId w:val="41"/>
        </w:numPr>
        <w:tabs>
          <w:tab w:val="clear" w:pos="708"/>
        </w:tabs>
        <w:spacing w:line="288" w:lineRule="auto"/>
        <w:rPr>
          <w:rFonts w:ascii="Georgia" w:hAnsi="Georgia"/>
          <w:sz w:val="28"/>
          <w:szCs w:val="24"/>
          <w:lang w:val="es-419"/>
        </w:rPr>
      </w:pPr>
      <w:r w:rsidRPr="00604456">
        <w:rPr>
          <w:rFonts w:ascii="Georgia" w:hAnsi="Georgia"/>
          <w:smallCaps/>
          <w:sz w:val="28"/>
          <w:szCs w:val="24"/>
          <w:lang w:val="es-419"/>
        </w:rPr>
        <w:t>Los presupuestos generales de procedencia</w:t>
      </w:r>
    </w:p>
    <w:p w:rsidR="00785FA3" w:rsidRPr="00885C2C" w:rsidRDefault="00785FA3" w:rsidP="00885C2C">
      <w:pPr>
        <w:pStyle w:val="Textoindependiente"/>
        <w:widowControl w:val="0"/>
        <w:spacing w:line="288" w:lineRule="auto"/>
        <w:ind w:left="720"/>
        <w:rPr>
          <w:rFonts w:ascii="Georgia" w:hAnsi="Georgia"/>
          <w:szCs w:val="24"/>
          <w:lang w:val="es-419"/>
        </w:rPr>
      </w:pPr>
    </w:p>
    <w:p w:rsidR="00785FA3" w:rsidRPr="00BD2798" w:rsidRDefault="00785FA3" w:rsidP="00885C2C">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8"/>
          <w:szCs w:val="24"/>
          <w:lang w:val="es-419"/>
        </w:rPr>
      </w:pPr>
      <w:r w:rsidRPr="00BD2798">
        <w:rPr>
          <w:rFonts w:ascii="Georgia" w:hAnsi="Georgia"/>
          <w:smallCaps/>
          <w:sz w:val="28"/>
          <w:szCs w:val="24"/>
          <w:lang w:val="es-419"/>
        </w:rPr>
        <w:t>La legitimación en la causa</w:t>
      </w:r>
    </w:p>
    <w:p w:rsidR="00785FA3" w:rsidRPr="00885C2C" w:rsidRDefault="00785FA3" w:rsidP="00885C2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419"/>
        </w:rPr>
      </w:pPr>
    </w:p>
    <w:p w:rsidR="00177A92" w:rsidRPr="00885C2C" w:rsidRDefault="0021622E" w:rsidP="00885C2C">
      <w:pPr>
        <w:pStyle w:val="Textoindependiente"/>
        <w:spacing w:line="288" w:lineRule="auto"/>
        <w:rPr>
          <w:rFonts w:ascii="Georgia" w:hAnsi="Georgia"/>
          <w:sz w:val="22"/>
          <w:szCs w:val="24"/>
          <w:lang w:val="es-419"/>
        </w:rPr>
      </w:pPr>
      <w:r w:rsidRPr="00885C2C">
        <w:rPr>
          <w:rFonts w:ascii="Georgia" w:hAnsi="Georgia"/>
          <w:lang w:val="es-419"/>
        </w:rPr>
        <w:t xml:space="preserve">Hay </w:t>
      </w:r>
      <w:r w:rsidR="00B670AE" w:rsidRPr="00885C2C">
        <w:rPr>
          <w:rFonts w:ascii="Georgia" w:hAnsi="Georgia"/>
          <w:lang w:val="es-419"/>
        </w:rPr>
        <w:t>legitimación</w:t>
      </w:r>
      <w:r w:rsidR="00B06F92" w:rsidRPr="00885C2C">
        <w:rPr>
          <w:rFonts w:ascii="Georgia" w:hAnsi="Georgia"/>
          <w:lang w:val="es-419"/>
        </w:rPr>
        <w:t xml:space="preserve"> por activa porque </w:t>
      </w:r>
      <w:r w:rsidRPr="00885C2C">
        <w:rPr>
          <w:rFonts w:ascii="Georgia" w:hAnsi="Georgia"/>
          <w:lang w:val="es-419"/>
        </w:rPr>
        <w:t xml:space="preserve">en su nombre y representación se elaboró el </w:t>
      </w:r>
      <w:r w:rsidR="00B06F92" w:rsidRPr="00885C2C">
        <w:rPr>
          <w:rFonts w:ascii="Georgia" w:hAnsi="Georgia"/>
          <w:lang w:val="es-419"/>
        </w:rPr>
        <w:t xml:space="preserve">derecho de petición </w:t>
      </w:r>
      <w:r w:rsidRPr="00885C2C">
        <w:rPr>
          <w:rFonts w:ascii="Georgia" w:hAnsi="Georgia"/>
          <w:lang w:val="es-419"/>
        </w:rPr>
        <w:t xml:space="preserve">rehusado por Colpensiones </w:t>
      </w:r>
      <w:r w:rsidR="00B06F92" w:rsidRPr="00885C2C">
        <w:rPr>
          <w:rFonts w:ascii="Georgia" w:hAnsi="Georgia"/>
          <w:sz w:val="22"/>
          <w:lang w:val="es-419"/>
        </w:rPr>
        <w:t>(Folio</w:t>
      </w:r>
      <w:r w:rsidRPr="00885C2C">
        <w:rPr>
          <w:rFonts w:ascii="Georgia" w:hAnsi="Georgia"/>
          <w:sz w:val="22"/>
          <w:lang w:val="es-419"/>
        </w:rPr>
        <w:t>s</w:t>
      </w:r>
      <w:r w:rsidR="00B06F92" w:rsidRPr="00885C2C">
        <w:rPr>
          <w:rFonts w:ascii="Georgia" w:hAnsi="Georgia"/>
          <w:sz w:val="22"/>
          <w:lang w:val="es-419"/>
        </w:rPr>
        <w:t xml:space="preserve"> </w:t>
      </w:r>
      <w:r w:rsidRPr="00885C2C">
        <w:rPr>
          <w:rFonts w:ascii="Georgia" w:hAnsi="Georgia"/>
          <w:sz w:val="22"/>
          <w:lang w:val="es-419"/>
        </w:rPr>
        <w:t>20-26</w:t>
      </w:r>
      <w:r w:rsidR="00B06F92" w:rsidRPr="00885C2C">
        <w:rPr>
          <w:rFonts w:ascii="Georgia" w:hAnsi="Georgia"/>
          <w:sz w:val="22"/>
          <w:lang w:val="es-419"/>
        </w:rPr>
        <w:t>, ib.)</w:t>
      </w:r>
      <w:r w:rsidR="00B06F92" w:rsidRPr="00885C2C">
        <w:rPr>
          <w:rFonts w:ascii="Georgia" w:hAnsi="Georgia"/>
          <w:lang w:val="es-419"/>
        </w:rPr>
        <w:t xml:space="preserve">. </w:t>
      </w:r>
      <w:r w:rsidR="00177A92" w:rsidRPr="00885C2C">
        <w:rPr>
          <w:rFonts w:ascii="Georgia" w:hAnsi="Georgia"/>
          <w:lang w:val="es-419"/>
        </w:rPr>
        <w:t>E</w:t>
      </w:r>
      <w:r w:rsidR="00177A92" w:rsidRPr="00885C2C">
        <w:rPr>
          <w:rFonts w:ascii="Georgia" w:hAnsi="Georgia" w:cs="Arial"/>
          <w:lang w:val="es-419"/>
        </w:rPr>
        <w:t xml:space="preserve">n el extremo pasivo, </w:t>
      </w:r>
      <w:r w:rsidR="00177A92" w:rsidRPr="00885C2C">
        <w:rPr>
          <w:rFonts w:ascii="Georgia" w:hAnsi="Georgia" w:cs="Arial"/>
          <w:szCs w:val="24"/>
          <w:lang w:val="es-419"/>
        </w:rPr>
        <w:t xml:space="preserve">la </w:t>
      </w:r>
      <w:r w:rsidRPr="00885C2C">
        <w:rPr>
          <w:rFonts w:ascii="Georgia" w:hAnsi="Georgia" w:cs="Arial"/>
          <w:szCs w:val="24"/>
          <w:lang w:val="es-419"/>
        </w:rPr>
        <w:t>Dirección de Atención y Ser</w:t>
      </w:r>
      <w:r w:rsidR="00B670AE" w:rsidRPr="00885C2C">
        <w:rPr>
          <w:rFonts w:ascii="Georgia" w:hAnsi="Georgia" w:cs="Arial"/>
          <w:szCs w:val="24"/>
          <w:lang w:val="es-419"/>
        </w:rPr>
        <w:t xml:space="preserve">vicio de Colpensiones porque fue la </w:t>
      </w:r>
      <w:r w:rsidRPr="00885C2C">
        <w:rPr>
          <w:rFonts w:ascii="Georgia" w:hAnsi="Georgia" w:cs="Arial"/>
          <w:szCs w:val="24"/>
          <w:lang w:val="es-419"/>
        </w:rPr>
        <w:t xml:space="preserve">dependencia encargada de </w:t>
      </w:r>
      <w:r w:rsidR="00B1416B" w:rsidRPr="00885C2C">
        <w:rPr>
          <w:rFonts w:ascii="Georgia" w:hAnsi="Georgia" w:cs="Arial"/>
          <w:szCs w:val="24"/>
          <w:lang w:val="es-419"/>
        </w:rPr>
        <w:t xml:space="preserve">responder la solicitud administrativa </w:t>
      </w:r>
      <w:r w:rsidR="00B1416B" w:rsidRPr="00885C2C">
        <w:rPr>
          <w:rFonts w:ascii="Georgia" w:hAnsi="Georgia" w:cs="Arial"/>
          <w:sz w:val="22"/>
          <w:szCs w:val="24"/>
          <w:lang w:val="es-419"/>
        </w:rPr>
        <w:t>(Folios 82-83, ib.)</w:t>
      </w:r>
      <w:r w:rsidR="00B1416B" w:rsidRPr="00885C2C">
        <w:rPr>
          <w:rFonts w:ascii="Georgia" w:hAnsi="Georgia" w:cs="Arial"/>
          <w:szCs w:val="24"/>
          <w:lang w:val="es-419"/>
        </w:rPr>
        <w:t xml:space="preserve"> </w:t>
      </w:r>
      <w:r w:rsidRPr="00885C2C">
        <w:rPr>
          <w:rFonts w:ascii="Georgia" w:hAnsi="Georgia" w:cs="Arial"/>
          <w:szCs w:val="24"/>
          <w:lang w:val="es-419"/>
        </w:rPr>
        <w:t xml:space="preserve">y Colpensiones, sede de Pereira, en razón a que </w:t>
      </w:r>
      <w:r w:rsidR="00B670AE" w:rsidRPr="00885C2C">
        <w:rPr>
          <w:rFonts w:ascii="Georgia" w:hAnsi="Georgia" w:cs="Arial"/>
          <w:szCs w:val="24"/>
          <w:lang w:val="es-419"/>
        </w:rPr>
        <w:t xml:space="preserve">se le </w:t>
      </w:r>
      <w:r w:rsidRPr="00885C2C">
        <w:rPr>
          <w:rFonts w:ascii="Georgia" w:hAnsi="Georgia" w:cs="Arial"/>
          <w:szCs w:val="24"/>
          <w:lang w:val="es-419"/>
        </w:rPr>
        <w:t xml:space="preserve">acusa </w:t>
      </w:r>
      <w:r w:rsidR="00B670AE" w:rsidRPr="00885C2C">
        <w:rPr>
          <w:rFonts w:ascii="Georgia" w:hAnsi="Georgia" w:cs="Arial"/>
          <w:szCs w:val="24"/>
          <w:lang w:val="es-419"/>
        </w:rPr>
        <w:t xml:space="preserve">de </w:t>
      </w:r>
      <w:r w:rsidR="00B472BE" w:rsidRPr="00885C2C">
        <w:rPr>
          <w:rFonts w:ascii="Georgia" w:hAnsi="Georgia" w:cs="Arial"/>
          <w:szCs w:val="24"/>
          <w:lang w:val="es-419"/>
        </w:rPr>
        <w:t xml:space="preserve">no recibir </w:t>
      </w:r>
      <w:r w:rsidRPr="00885C2C">
        <w:rPr>
          <w:rFonts w:ascii="Georgia" w:hAnsi="Georgia" w:cs="Arial"/>
          <w:szCs w:val="24"/>
          <w:lang w:val="es-419"/>
        </w:rPr>
        <w:t xml:space="preserve">el escrito de la accionante </w:t>
      </w:r>
      <w:r w:rsidR="00177A92" w:rsidRPr="00885C2C">
        <w:rPr>
          <w:rFonts w:ascii="Georgia" w:hAnsi="Georgia"/>
          <w:sz w:val="22"/>
          <w:szCs w:val="24"/>
          <w:lang w:val="es-419"/>
        </w:rPr>
        <w:t xml:space="preserve">(Folios </w:t>
      </w:r>
      <w:r w:rsidRPr="00885C2C">
        <w:rPr>
          <w:rFonts w:ascii="Georgia" w:hAnsi="Georgia"/>
          <w:sz w:val="22"/>
          <w:szCs w:val="24"/>
          <w:lang w:val="es-419"/>
        </w:rPr>
        <w:t>38</w:t>
      </w:r>
      <w:r w:rsidR="00177A92" w:rsidRPr="00885C2C">
        <w:rPr>
          <w:rFonts w:ascii="Georgia" w:hAnsi="Georgia"/>
          <w:sz w:val="22"/>
          <w:szCs w:val="24"/>
          <w:lang w:val="es-419"/>
        </w:rPr>
        <w:t>, ib.).</w:t>
      </w:r>
    </w:p>
    <w:p w:rsidR="00937AAC" w:rsidRPr="00885C2C" w:rsidRDefault="00937AAC" w:rsidP="00885C2C">
      <w:pPr>
        <w:pStyle w:val="Textoindependiente"/>
        <w:spacing w:line="288" w:lineRule="auto"/>
        <w:rPr>
          <w:rFonts w:ascii="Georgia" w:hAnsi="Georgia" w:cs="Arial"/>
          <w:szCs w:val="24"/>
          <w:lang w:val="es-419"/>
        </w:rPr>
      </w:pPr>
    </w:p>
    <w:p w:rsidR="00782602" w:rsidRPr="00885C2C" w:rsidRDefault="00B06F92" w:rsidP="00885C2C">
      <w:pPr>
        <w:pStyle w:val="Textoindependiente"/>
        <w:spacing w:line="288" w:lineRule="auto"/>
        <w:rPr>
          <w:rFonts w:ascii="Georgia" w:hAnsi="Georgia"/>
          <w:szCs w:val="24"/>
          <w:lang w:val="es-419"/>
        </w:rPr>
      </w:pPr>
      <w:r w:rsidRPr="00885C2C">
        <w:rPr>
          <w:rFonts w:ascii="Georgia" w:hAnsi="Georgia"/>
          <w:szCs w:val="24"/>
          <w:lang w:val="es-419"/>
        </w:rPr>
        <w:t xml:space="preserve">Las demás vinculadas, carecen de legitimación, porque no </w:t>
      </w:r>
      <w:r w:rsidR="00BF03F6" w:rsidRPr="00885C2C">
        <w:rPr>
          <w:rFonts w:ascii="Georgia" w:hAnsi="Georgia"/>
          <w:szCs w:val="24"/>
          <w:lang w:val="es-419"/>
        </w:rPr>
        <w:t xml:space="preserve">les compete resolver </w:t>
      </w:r>
      <w:r w:rsidR="00937AAC" w:rsidRPr="00885C2C">
        <w:rPr>
          <w:rFonts w:ascii="Georgia" w:hAnsi="Georgia"/>
          <w:szCs w:val="24"/>
          <w:lang w:val="es-419"/>
        </w:rPr>
        <w:t xml:space="preserve"> </w:t>
      </w:r>
      <w:r w:rsidR="00BF03F6" w:rsidRPr="00885C2C">
        <w:rPr>
          <w:rFonts w:ascii="Georgia" w:hAnsi="Georgia"/>
          <w:szCs w:val="24"/>
          <w:lang w:val="es-419"/>
        </w:rPr>
        <w:t xml:space="preserve">ese </w:t>
      </w:r>
      <w:r w:rsidR="00937AAC" w:rsidRPr="00885C2C">
        <w:rPr>
          <w:rFonts w:ascii="Georgia" w:hAnsi="Georgia"/>
          <w:szCs w:val="24"/>
          <w:lang w:val="es-419"/>
        </w:rPr>
        <w:t xml:space="preserve"> </w:t>
      </w:r>
      <w:r w:rsidR="00BF03F6" w:rsidRPr="00885C2C">
        <w:rPr>
          <w:rFonts w:ascii="Georgia" w:hAnsi="Georgia"/>
          <w:szCs w:val="24"/>
          <w:lang w:val="es-419"/>
        </w:rPr>
        <w:t xml:space="preserve">tipo </w:t>
      </w:r>
      <w:r w:rsidR="00937AAC" w:rsidRPr="00885C2C">
        <w:rPr>
          <w:rFonts w:ascii="Georgia" w:hAnsi="Georgia"/>
          <w:szCs w:val="24"/>
          <w:lang w:val="es-419"/>
        </w:rPr>
        <w:t xml:space="preserve"> </w:t>
      </w:r>
      <w:r w:rsidR="00BF03F6" w:rsidRPr="00885C2C">
        <w:rPr>
          <w:rFonts w:ascii="Georgia" w:hAnsi="Georgia"/>
          <w:szCs w:val="24"/>
          <w:lang w:val="es-419"/>
        </w:rPr>
        <w:t xml:space="preserve">de </w:t>
      </w:r>
      <w:r w:rsidR="00937AAC" w:rsidRPr="00885C2C">
        <w:rPr>
          <w:rFonts w:ascii="Georgia" w:hAnsi="Georgia"/>
          <w:szCs w:val="24"/>
          <w:lang w:val="es-419"/>
        </w:rPr>
        <w:t xml:space="preserve"> </w:t>
      </w:r>
      <w:r w:rsidR="00BF03F6" w:rsidRPr="00885C2C">
        <w:rPr>
          <w:rFonts w:ascii="Georgia" w:hAnsi="Georgia"/>
          <w:szCs w:val="24"/>
          <w:lang w:val="es-419"/>
        </w:rPr>
        <w:t xml:space="preserve">pedimentos, </w:t>
      </w:r>
      <w:r w:rsidR="00937AAC" w:rsidRPr="00885C2C">
        <w:rPr>
          <w:rFonts w:ascii="Georgia" w:hAnsi="Georgia"/>
          <w:szCs w:val="24"/>
          <w:lang w:val="es-419"/>
        </w:rPr>
        <w:t xml:space="preserve"> </w:t>
      </w:r>
      <w:r w:rsidRPr="00885C2C">
        <w:rPr>
          <w:rFonts w:ascii="Georgia" w:hAnsi="Georgia"/>
          <w:szCs w:val="24"/>
          <w:lang w:val="es-419"/>
        </w:rPr>
        <w:t xml:space="preserve">por </w:t>
      </w:r>
      <w:r w:rsidR="00937AAC" w:rsidRPr="00885C2C">
        <w:rPr>
          <w:rFonts w:ascii="Georgia" w:hAnsi="Georgia"/>
          <w:szCs w:val="24"/>
          <w:lang w:val="es-419"/>
        </w:rPr>
        <w:t xml:space="preserve"> </w:t>
      </w:r>
      <w:r w:rsidRPr="00885C2C">
        <w:rPr>
          <w:rFonts w:ascii="Georgia" w:hAnsi="Georgia"/>
          <w:szCs w:val="24"/>
          <w:lang w:val="es-419"/>
        </w:rPr>
        <w:t>manera</w:t>
      </w:r>
      <w:r w:rsidR="004106AC" w:rsidRPr="00885C2C">
        <w:rPr>
          <w:rFonts w:ascii="Georgia" w:hAnsi="Georgia"/>
          <w:szCs w:val="24"/>
          <w:lang w:val="es-419"/>
        </w:rPr>
        <w:t xml:space="preserve"> </w:t>
      </w:r>
      <w:r w:rsidR="00937AAC" w:rsidRPr="00885C2C">
        <w:rPr>
          <w:rFonts w:ascii="Georgia" w:hAnsi="Georgia"/>
          <w:szCs w:val="24"/>
          <w:lang w:val="es-419"/>
        </w:rPr>
        <w:t xml:space="preserve"> </w:t>
      </w:r>
      <w:r w:rsidR="004106AC" w:rsidRPr="00885C2C">
        <w:rPr>
          <w:rFonts w:ascii="Georgia" w:hAnsi="Georgia"/>
          <w:szCs w:val="24"/>
          <w:lang w:val="es-419"/>
        </w:rPr>
        <w:t xml:space="preserve">que </w:t>
      </w:r>
      <w:r w:rsidR="00937AAC" w:rsidRPr="00885C2C">
        <w:rPr>
          <w:rFonts w:ascii="Georgia" w:hAnsi="Georgia"/>
          <w:szCs w:val="24"/>
          <w:lang w:val="es-419"/>
        </w:rPr>
        <w:t xml:space="preserve"> </w:t>
      </w:r>
      <w:r w:rsidR="004106AC" w:rsidRPr="00885C2C">
        <w:rPr>
          <w:rFonts w:ascii="Georgia" w:hAnsi="Georgia"/>
          <w:szCs w:val="24"/>
          <w:lang w:val="es-419"/>
        </w:rPr>
        <w:t xml:space="preserve">se </w:t>
      </w:r>
      <w:r w:rsidR="00937AAC" w:rsidRPr="00885C2C">
        <w:rPr>
          <w:rFonts w:ascii="Georgia" w:hAnsi="Georgia"/>
          <w:szCs w:val="24"/>
          <w:lang w:val="es-419"/>
        </w:rPr>
        <w:t xml:space="preserve"> </w:t>
      </w:r>
      <w:r w:rsidR="004106AC" w:rsidRPr="00885C2C">
        <w:rPr>
          <w:rFonts w:ascii="Georgia" w:hAnsi="Georgia"/>
          <w:szCs w:val="24"/>
          <w:lang w:val="es-419"/>
        </w:rPr>
        <w:t xml:space="preserve">adicionará </w:t>
      </w:r>
      <w:r w:rsidR="00937AAC" w:rsidRPr="00885C2C">
        <w:rPr>
          <w:rFonts w:ascii="Georgia" w:hAnsi="Georgia"/>
          <w:szCs w:val="24"/>
          <w:lang w:val="es-419"/>
        </w:rPr>
        <w:t xml:space="preserve"> </w:t>
      </w:r>
      <w:r w:rsidR="004106AC" w:rsidRPr="00885C2C">
        <w:rPr>
          <w:rFonts w:ascii="Georgia" w:hAnsi="Georgia"/>
          <w:szCs w:val="24"/>
          <w:lang w:val="es-419"/>
        </w:rPr>
        <w:t xml:space="preserve">el </w:t>
      </w:r>
      <w:r w:rsidR="00937AAC" w:rsidRPr="00885C2C">
        <w:rPr>
          <w:rFonts w:ascii="Georgia" w:hAnsi="Georgia"/>
          <w:szCs w:val="24"/>
          <w:lang w:val="es-419"/>
        </w:rPr>
        <w:t xml:space="preserve"> </w:t>
      </w:r>
      <w:r w:rsidR="004106AC" w:rsidRPr="00885C2C">
        <w:rPr>
          <w:rFonts w:ascii="Georgia" w:hAnsi="Georgia"/>
          <w:szCs w:val="24"/>
          <w:lang w:val="es-419"/>
        </w:rPr>
        <w:t>fallo opugnado para declarar improcedente el amparo en su contra</w:t>
      </w:r>
      <w:r w:rsidR="00B1416B" w:rsidRPr="00885C2C">
        <w:rPr>
          <w:rFonts w:ascii="Georgia" w:hAnsi="Georgia"/>
          <w:szCs w:val="24"/>
          <w:lang w:val="es-419"/>
        </w:rPr>
        <w:t>.</w:t>
      </w:r>
    </w:p>
    <w:p w:rsidR="00B1416B" w:rsidRPr="00885C2C" w:rsidRDefault="00B1416B" w:rsidP="00885C2C">
      <w:pPr>
        <w:pStyle w:val="Textoindependiente"/>
        <w:spacing w:line="288" w:lineRule="auto"/>
        <w:rPr>
          <w:rFonts w:ascii="Georgia" w:hAnsi="Georgia"/>
          <w:szCs w:val="24"/>
          <w:lang w:val="es-419"/>
        </w:rPr>
      </w:pPr>
    </w:p>
    <w:p w:rsidR="00B1416B" w:rsidRPr="00BD2798" w:rsidRDefault="00B1416B" w:rsidP="00885C2C">
      <w:pPr>
        <w:pStyle w:val="Textoindependiente"/>
        <w:numPr>
          <w:ilvl w:val="2"/>
          <w:numId w:val="41"/>
        </w:numPr>
        <w:spacing w:line="288" w:lineRule="auto"/>
        <w:rPr>
          <w:rFonts w:ascii="Georgia" w:hAnsi="Georgia"/>
          <w:smallCaps/>
          <w:noProof/>
          <w:sz w:val="28"/>
          <w:szCs w:val="24"/>
          <w:lang w:val="es-419"/>
        </w:rPr>
      </w:pPr>
      <w:r w:rsidRPr="00BD2798">
        <w:rPr>
          <w:rFonts w:ascii="Georgia" w:hAnsi="Georgia"/>
          <w:smallCaps/>
          <w:sz w:val="28"/>
          <w:szCs w:val="24"/>
          <w:lang w:val="es-419"/>
        </w:rPr>
        <w:t xml:space="preserve">La inmediatez  </w:t>
      </w:r>
    </w:p>
    <w:p w:rsidR="00B1416B" w:rsidRPr="00885C2C" w:rsidRDefault="00B1416B" w:rsidP="00885C2C">
      <w:pPr>
        <w:pStyle w:val="Textoindependiente"/>
        <w:spacing w:line="288" w:lineRule="auto"/>
        <w:ind w:left="720"/>
        <w:rPr>
          <w:rFonts w:ascii="Georgia" w:hAnsi="Georgia"/>
          <w:smallCaps/>
          <w:noProof/>
          <w:szCs w:val="24"/>
          <w:lang w:val="es-419"/>
        </w:rPr>
      </w:pPr>
    </w:p>
    <w:p w:rsidR="00B1416B" w:rsidRPr="00885C2C" w:rsidRDefault="00B1416B" w:rsidP="00885C2C">
      <w:pPr>
        <w:pStyle w:val="Sinespaciado"/>
        <w:spacing w:line="288" w:lineRule="auto"/>
        <w:jc w:val="both"/>
        <w:rPr>
          <w:rFonts w:ascii="Georgia" w:hAnsi="Georgia"/>
          <w:szCs w:val="24"/>
          <w:lang w:val="es-419"/>
        </w:rPr>
      </w:pPr>
      <w:r w:rsidRPr="00885C2C">
        <w:rPr>
          <w:rFonts w:ascii="Georgia" w:hAnsi="Georgia"/>
          <w:szCs w:val="24"/>
          <w:lang w:val="es-419"/>
        </w:rPr>
        <w:t>Según constante jurisprudencia de nuestro máximo Tribunal Constitucional</w:t>
      </w:r>
      <w:r w:rsidRPr="00885C2C">
        <w:rPr>
          <w:rStyle w:val="Refdenotaalpie"/>
          <w:rFonts w:ascii="Georgia" w:hAnsi="Georgia"/>
          <w:szCs w:val="24"/>
          <w:lang w:val="es-419"/>
        </w:rPr>
        <w:footnoteReference w:id="1"/>
      </w:r>
      <w:r w:rsidRPr="00885C2C">
        <w:rPr>
          <w:rFonts w:ascii="Georgia" w:hAnsi="Georgia"/>
          <w:szCs w:val="24"/>
          <w:lang w:val="es-419"/>
        </w:rPr>
        <w:t>, y también la CSJ</w:t>
      </w:r>
      <w:r w:rsidRPr="00885C2C">
        <w:rPr>
          <w:rStyle w:val="Refdenotaalpie"/>
          <w:rFonts w:ascii="Georgia" w:hAnsi="Georgia"/>
          <w:szCs w:val="24"/>
          <w:lang w:val="es-419"/>
        </w:rPr>
        <w:footnoteReference w:id="2"/>
      </w:r>
      <w:r w:rsidRPr="00885C2C">
        <w:rPr>
          <w:rFonts w:ascii="Georgia" w:hAnsi="Georgia"/>
          <w:szCs w:val="24"/>
          <w:lang w:val="es-419"/>
        </w:rPr>
        <w:t>, la inmediatez en la protección, conlleva e</w:t>
      </w:r>
      <w:r w:rsidR="00D323A9" w:rsidRPr="00885C2C">
        <w:rPr>
          <w:rFonts w:ascii="Georgia" w:hAnsi="Georgia"/>
          <w:szCs w:val="24"/>
          <w:lang w:val="es-419"/>
        </w:rPr>
        <w:t>ntender que el remedio judicial</w:t>
      </w:r>
      <w:r w:rsidR="00FE0F20">
        <w:rPr>
          <w:rFonts w:ascii="Georgia" w:hAnsi="Georgia"/>
          <w:szCs w:val="24"/>
          <w:lang w:val="es-CO"/>
        </w:rPr>
        <w:t xml:space="preserve"> </w:t>
      </w:r>
      <w:r w:rsidRPr="00885C2C">
        <w:rPr>
          <w:rFonts w:ascii="Georgia" w:hAnsi="Georgia"/>
          <w:szCs w:val="24"/>
          <w:lang w:val="es-419"/>
        </w:rPr>
        <w:t xml:space="preserve">requiere </w:t>
      </w:r>
      <w:r w:rsidRPr="00885C2C">
        <w:rPr>
          <w:rFonts w:ascii="Georgia" w:hAnsi="Georgia"/>
          <w:szCs w:val="24"/>
          <w:u w:val="single"/>
          <w:lang w:val="es-419"/>
        </w:rPr>
        <w:t>aplicación urgente</w:t>
      </w:r>
      <w:r w:rsidRPr="00885C2C">
        <w:rPr>
          <w:rFonts w:ascii="Georgia" w:hAnsi="Georgia"/>
          <w:szCs w:val="24"/>
          <w:lang w:val="es-419"/>
        </w:rPr>
        <w:t>, por lo que quien actúa en ejercicio de la tutela, debe usarla en forma oportuna. Significa lo dicho que el juez no está obligado a atender una petición, cuando el afectado injustificadamente, por desidia o desinterés, ha dejado pasar el tiempo para elevarla</w:t>
      </w:r>
      <w:r w:rsidRPr="00885C2C">
        <w:rPr>
          <w:rFonts w:ascii="Georgia" w:hAnsi="Georgia"/>
          <w:szCs w:val="24"/>
          <w:u w:val="single"/>
          <w:lang w:val="es-419"/>
        </w:rPr>
        <w:t>, la inmediatez es consubstancial a la protección que brinda la mencionada acción como defensa efectiva de los derechos fundamentales</w:t>
      </w:r>
      <w:r w:rsidRPr="00885C2C">
        <w:rPr>
          <w:rFonts w:ascii="Georgia" w:hAnsi="Georgia"/>
          <w:szCs w:val="24"/>
          <w:lang w:val="es-419"/>
        </w:rPr>
        <w:t>.</w:t>
      </w:r>
    </w:p>
    <w:p w:rsidR="00B1416B" w:rsidRPr="00885C2C" w:rsidRDefault="00B1416B" w:rsidP="00885C2C">
      <w:pPr>
        <w:pStyle w:val="Sinespaciado"/>
        <w:spacing w:line="288" w:lineRule="auto"/>
        <w:jc w:val="both"/>
        <w:rPr>
          <w:rFonts w:ascii="Georgia" w:hAnsi="Georgia"/>
          <w:szCs w:val="24"/>
          <w:lang w:val="es-419"/>
        </w:rPr>
      </w:pPr>
    </w:p>
    <w:p w:rsidR="00B1416B" w:rsidRPr="00885C2C" w:rsidRDefault="00FE0F20" w:rsidP="00885C2C">
      <w:pPr>
        <w:pStyle w:val="Sinespaciado"/>
        <w:spacing w:line="288" w:lineRule="auto"/>
        <w:jc w:val="both"/>
        <w:rPr>
          <w:rFonts w:ascii="Georgia" w:hAnsi="Georgia"/>
          <w:szCs w:val="24"/>
          <w:lang w:val="es-419"/>
        </w:rPr>
      </w:pPr>
      <w:r>
        <w:rPr>
          <w:rFonts w:ascii="Georgia" w:hAnsi="Georgia"/>
          <w:szCs w:val="24"/>
          <w:lang w:val="es-419"/>
        </w:rPr>
        <w:t>Oportuno resulta</w:t>
      </w:r>
      <w:r w:rsidR="00B1416B" w:rsidRPr="00885C2C">
        <w:rPr>
          <w:rFonts w:ascii="Georgia" w:hAnsi="Georgia"/>
          <w:szCs w:val="24"/>
          <w:lang w:val="es-419"/>
        </w:rPr>
        <w:t xml:space="preserve"> evocar con relación a la prontitud que debe acompañar el reclamo para la protección de los derechos, que la jurisprudencia de la Corte Interamericana de Derechos Humanos ha señalado que el transcurso de un lapso mayor a </w:t>
      </w:r>
      <w:r w:rsidR="00B1416B" w:rsidRPr="00885C2C">
        <w:rPr>
          <w:rFonts w:ascii="Georgia" w:hAnsi="Georgia"/>
          <w:szCs w:val="24"/>
          <w:u w:val="single"/>
          <w:lang w:val="es-419"/>
        </w:rPr>
        <w:t>seis meses</w:t>
      </w:r>
      <w:r w:rsidR="00B1416B" w:rsidRPr="00885C2C">
        <w:rPr>
          <w:rFonts w:ascii="Georgia" w:hAnsi="Georgia"/>
          <w:szCs w:val="24"/>
          <w:lang w:val="es-419"/>
        </w:rPr>
        <w:t xml:space="preserve"> para resolver amparos excede el principio de plazo razonable. Habida consideración de la significación del principio de inmediatez, ha concluido nuestro Alto Tribunal, que la </w:t>
      </w:r>
      <w:r w:rsidR="00B1416B" w:rsidRPr="00885C2C">
        <w:rPr>
          <w:rFonts w:ascii="Georgia" w:hAnsi="Georgia"/>
          <w:i/>
          <w:sz w:val="22"/>
          <w:szCs w:val="22"/>
          <w:lang w:val="es-419"/>
        </w:rPr>
        <w:t>“OPORTUNIDAD”</w:t>
      </w:r>
      <w:r w:rsidR="00B1416B" w:rsidRPr="00885C2C">
        <w:rPr>
          <w:rFonts w:ascii="Georgia" w:hAnsi="Georgia"/>
          <w:sz w:val="22"/>
          <w:szCs w:val="22"/>
          <w:lang w:val="es-419"/>
        </w:rPr>
        <w:t xml:space="preserve"> </w:t>
      </w:r>
      <w:r w:rsidR="00B1416B" w:rsidRPr="00885C2C">
        <w:rPr>
          <w:rFonts w:ascii="Georgia" w:hAnsi="Georgia"/>
          <w:szCs w:val="24"/>
          <w:u w:val="single"/>
          <w:lang w:val="es-419"/>
        </w:rPr>
        <w:t>es un requisito de procedibilidad esencial para el ejercicio del amparo constitucional</w:t>
      </w:r>
      <w:r w:rsidR="00B1416B" w:rsidRPr="00885C2C">
        <w:rPr>
          <w:rStyle w:val="Refdenotaalpie"/>
          <w:rFonts w:ascii="Georgia" w:hAnsi="Georgia"/>
          <w:szCs w:val="24"/>
          <w:lang w:val="es-419"/>
        </w:rPr>
        <w:footnoteReference w:id="3"/>
      </w:r>
      <w:r w:rsidR="00B1416B" w:rsidRPr="00885C2C">
        <w:rPr>
          <w:rFonts w:ascii="Georgia" w:hAnsi="Georgia"/>
          <w:szCs w:val="24"/>
          <w:lang w:val="es-419"/>
        </w:rPr>
        <w:t>. Así mismo lo ha señalado la CSJ</w:t>
      </w:r>
      <w:r w:rsidR="00B1416B" w:rsidRPr="00885C2C">
        <w:rPr>
          <w:rStyle w:val="Refdenotaalpie"/>
          <w:rFonts w:ascii="Georgia" w:hAnsi="Georgia"/>
          <w:szCs w:val="24"/>
          <w:lang w:val="es-419"/>
        </w:rPr>
        <w:footnoteReference w:id="4"/>
      </w:r>
      <w:r w:rsidR="00B1416B" w:rsidRPr="00885C2C">
        <w:rPr>
          <w:rFonts w:ascii="Georgia" w:hAnsi="Georgia"/>
          <w:szCs w:val="24"/>
          <w:lang w:val="es-419"/>
        </w:rPr>
        <w:t>, que en recientes providencias refirió:</w:t>
      </w:r>
    </w:p>
    <w:p w:rsidR="00B1416B" w:rsidRPr="00885C2C" w:rsidRDefault="00B1416B" w:rsidP="00885C2C">
      <w:pPr>
        <w:pStyle w:val="Sinespaciado"/>
        <w:spacing w:line="288" w:lineRule="auto"/>
        <w:jc w:val="both"/>
        <w:rPr>
          <w:rFonts w:ascii="Georgia" w:hAnsi="Georgia"/>
          <w:sz w:val="36"/>
          <w:szCs w:val="24"/>
          <w:lang w:val="es-419"/>
        </w:rPr>
      </w:pPr>
    </w:p>
    <w:p w:rsidR="00B1416B" w:rsidRPr="002133E0" w:rsidRDefault="00B1416B" w:rsidP="002133E0">
      <w:pPr>
        <w:pStyle w:val="Sinespaciado"/>
        <w:ind w:left="426" w:right="420"/>
        <w:jc w:val="both"/>
        <w:rPr>
          <w:rFonts w:ascii="Georgia" w:hAnsi="Georgia" w:cs="Arial"/>
          <w:i/>
          <w:spacing w:val="-10"/>
          <w:sz w:val="22"/>
          <w:szCs w:val="24"/>
          <w:lang w:val="es-419"/>
        </w:rPr>
      </w:pPr>
      <w:r w:rsidRPr="002133E0">
        <w:rPr>
          <w:rFonts w:ascii="Georgia" w:hAnsi="Georgia" w:cs="Arial"/>
          <w:i/>
          <w:iCs/>
          <w:sz w:val="22"/>
          <w:szCs w:val="24"/>
          <w:lang w:val="es-419"/>
        </w:rPr>
        <w:t>…e</w:t>
      </w:r>
      <w:r w:rsidRPr="002133E0">
        <w:rPr>
          <w:rFonts w:ascii="Georgia" w:hAnsi="Georgia" w:cs="Arial"/>
          <w:i/>
          <w:spacing w:val="-10"/>
          <w:sz w:val="22"/>
          <w:szCs w:val="24"/>
          <w:lang w:val="es-419"/>
        </w:rPr>
        <w:t>[n punto al requisito de la inmediatez, connatural a esta acción pública, precisa señalar que así como la Constitución Política, impone al Juzgador el deber de brindar protección inmediata los derechos fundamentales, al ciudadano le asiste el deber recíproco de colaborar para el adecuado funcionamiento de la administración de justicia (ordinal 7, artículo 95 Superior), en este caso, impetrado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w:t>
      </w:r>
    </w:p>
    <w:p w:rsidR="00B1416B" w:rsidRPr="002133E0" w:rsidRDefault="00B1416B" w:rsidP="002133E0">
      <w:pPr>
        <w:pStyle w:val="Sinespaciado"/>
        <w:ind w:left="426" w:right="420"/>
        <w:jc w:val="both"/>
        <w:rPr>
          <w:rFonts w:ascii="Georgia" w:hAnsi="Georgia" w:cs="Arial"/>
          <w:i/>
          <w:spacing w:val="-10"/>
          <w:sz w:val="22"/>
          <w:szCs w:val="24"/>
          <w:lang w:val="es-419"/>
        </w:rPr>
      </w:pPr>
    </w:p>
    <w:p w:rsidR="00B1416B" w:rsidRPr="002133E0" w:rsidRDefault="00B1416B" w:rsidP="002133E0">
      <w:pPr>
        <w:pStyle w:val="Sinespaciado"/>
        <w:ind w:left="426" w:right="420"/>
        <w:jc w:val="both"/>
        <w:rPr>
          <w:rFonts w:ascii="Georgia" w:hAnsi="Georgia"/>
          <w:i/>
          <w:sz w:val="22"/>
          <w:szCs w:val="24"/>
          <w:vertAlign w:val="superscript"/>
          <w:lang w:val="es-419"/>
        </w:rPr>
      </w:pPr>
      <w:r w:rsidRPr="002133E0">
        <w:rPr>
          <w:rFonts w:ascii="Georgia" w:hAnsi="Georgia" w:cs="Arial"/>
          <w:i/>
          <w:spacing w:val="-10"/>
          <w:sz w:val="22"/>
          <w:szCs w:val="24"/>
          <w:lang w:val="es-419"/>
        </w:rPr>
        <w:t>Precisamente, en orden a procurar el cumplimiento del memorando requisito, la Sala en reiterados pronunciamientos ha considerado por término razonable para la interposición de la acción el de seis meses (CSJ STC 29 abr .2009, rad. 00624-00, reiterada entre muchas en STC5268-2016, STC6041-2016, y STC6680-2017, 12  may. rad 00103-0)…</w:t>
      </w:r>
    </w:p>
    <w:p w:rsidR="00B1416B" w:rsidRPr="00885C2C" w:rsidRDefault="00B1416B" w:rsidP="00885C2C">
      <w:pPr>
        <w:pStyle w:val="Sinespaciado"/>
        <w:spacing w:line="288" w:lineRule="auto"/>
        <w:jc w:val="both"/>
        <w:rPr>
          <w:rFonts w:ascii="Georgia" w:hAnsi="Georgia"/>
          <w:sz w:val="32"/>
          <w:szCs w:val="24"/>
          <w:lang w:val="es-419"/>
        </w:rPr>
      </w:pPr>
    </w:p>
    <w:p w:rsidR="00B1416B" w:rsidRPr="00885C2C" w:rsidRDefault="00B1416B" w:rsidP="00885C2C">
      <w:pPr>
        <w:pStyle w:val="Sinespaciado"/>
        <w:spacing w:line="288" w:lineRule="auto"/>
        <w:jc w:val="both"/>
        <w:rPr>
          <w:rFonts w:ascii="Georgia" w:hAnsi="Georgia"/>
          <w:szCs w:val="24"/>
          <w:lang w:val="es-419"/>
        </w:rPr>
      </w:pPr>
      <w:r w:rsidRPr="00885C2C">
        <w:rPr>
          <w:rFonts w:ascii="Georgia" w:hAnsi="Georgia"/>
          <w:szCs w:val="24"/>
          <w:lang w:val="es-419"/>
        </w:rPr>
        <w:t>Pese a lo expuesto, necesario es acotar que el mencionado plazo no es absoluto, sino que e entiende como razonable para la interposición de la acción, pues más allá de ese término, lo que en realidad lo determina son</w:t>
      </w:r>
      <w:r w:rsidRPr="00885C2C">
        <w:rPr>
          <w:rStyle w:val="Refdenotaalpie"/>
          <w:rFonts w:ascii="Georgia" w:hAnsi="Georgia"/>
          <w:szCs w:val="24"/>
          <w:lang w:val="es-419"/>
        </w:rPr>
        <w:footnoteReference w:id="5"/>
      </w:r>
      <w:r w:rsidRPr="00885C2C">
        <w:rPr>
          <w:rFonts w:ascii="Georgia" w:hAnsi="Georgia"/>
          <w:szCs w:val="24"/>
          <w:lang w:val="es-419"/>
        </w:rPr>
        <w:t>:</w:t>
      </w:r>
    </w:p>
    <w:p w:rsidR="00B1416B" w:rsidRPr="00885C2C" w:rsidRDefault="00B1416B" w:rsidP="00885C2C">
      <w:pPr>
        <w:pStyle w:val="Sinespaciado"/>
        <w:spacing w:line="288" w:lineRule="auto"/>
        <w:jc w:val="both"/>
        <w:rPr>
          <w:rFonts w:ascii="Georgia" w:hAnsi="Georgia"/>
          <w:szCs w:val="24"/>
          <w:lang w:val="es-419"/>
        </w:rPr>
      </w:pPr>
    </w:p>
    <w:p w:rsidR="00B1416B" w:rsidRPr="002133E0" w:rsidRDefault="00B1416B" w:rsidP="002133E0">
      <w:pPr>
        <w:pStyle w:val="Sinespaciado"/>
        <w:ind w:left="426" w:right="420"/>
        <w:jc w:val="both"/>
        <w:rPr>
          <w:rFonts w:ascii="Georgia" w:hAnsi="Georgia"/>
          <w:sz w:val="22"/>
          <w:szCs w:val="24"/>
          <w:lang w:val="es-419"/>
        </w:rPr>
      </w:pPr>
      <w:r w:rsidRPr="002133E0">
        <w:rPr>
          <w:rFonts w:ascii="Georgia" w:hAnsi="Georgia"/>
          <w:sz w:val="22"/>
          <w:szCs w:val="24"/>
          <w:lang w:val="es-419"/>
        </w:rPr>
        <w:t>… (i) Que existan razones válidas para justificar la inactividad de los accionantes. Pueden ser situaciones de fuerza mayor, caso fortuito y en general la imparcialidad del accionante para ejercer la acción en un tiempo razonable</w:t>
      </w:r>
      <w:r w:rsidRPr="002133E0">
        <w:rPr>
          <w:rStyle w:val="Refdenotaalpie"/>
          <w:rFonts w:ascii="Georgia" w:hAnsi="Georgia"/>
          <w:sz w:val="22"/>
          <w:szCs w:val="24"/>
          <w:lang w:val="es-419"/>
        </w:rPr>
        <w:footnoteReference w:id="6"/>
      </w:r>
      <w:r w:rsidRPr="002133E0">
        <w:rPr>
          <w:rFonts w:ascii="Georgia" w:hAnsi="Georgia"/>
          <w:sz w:val="22"/>
          <w:szCs w:val="24"/>
          <w:lang w:val="es-419"/>
        </w:rPr>
        <w:t>. (ii) Que la amenaza o la vulneración permanezca en el tiempo, a pesar de que el hecho que la originó sea antiguo</w:t>
      </w:r>
      <w:r w:rsidRPr="002133E0">
        <w:rPr>
          <w:rStyle w:val="Refdenotaalpie"/>
          <w:rFonts w:ascii="Georgia" w:hAnsi="Georgia"/>
          <w:sz w:val="22"/>
          <w:szCs w:val="24"/>
          <w:lang w:val="es-419"/>
        </w:rPr>
        <w:footnoteReference w:id="7"/>
      </w:r>
      <w:r w:rsidRPr="002133E0">
        <w:rPr>
          <w:rFonts w:ascii="Georgia" w:hAnsi="Georgia"/>
          <w:sz w:val="22"/>
          <w:szCs w:val="24"/>
          <w:lang w:val="es-419"/>
        </w:rPr>
        <w:t>. (iii) Que la carga de la interposición de la acción de tutela en un plazo razonable, no resulte desproporcionado por una situación de debilidad manifiesta del accionante, por ejemplo, en casos de interdicción, minoría de edad, abandono, o incapacidad física</w:t>
      </w:r>
      <w:r w:rsidRPr="002133E0">
        <w:rPr>
          <w:rStyle w:val="Refdenotaalpie"/>
          <w:rFonts w:ascii="Georgia" w:hAnsi="Georgia"/>
          <w:sz w:val="22"/>
          <w:szCs w:val="24"/>
          <w:lang w:val="es-419"/>
        </w:rPr>
        <w:footnoteReference w:id="8"/>
      </w:r>
      <w:r w:rsidRPr="002133E0">
        <w:rPr>
          <w:rFonts w:ascii="Georgia" w:hAnsi="Georgia"/>
          <w:sz w:val="22"/>
          <w:szCs w:val="24"/>
          <w:lang w:val="es-419"/>
        </w:rPr>
        <w:t>…</w:t>
      </w:r>
    </w:p>
    <w:p w:rsidR="00B1416B" w:rsidRPr="00885C2C" w:rsidRDefault="00B1416B" w:rsidP="00885C2C">
      <w:pPr>
        <w:pStyle w:val="Sinespaciado"/>
        <w:spacing w:line="288" w:lineRule="auto"/>
        <w:jc w:val="both"/>
        <w:rPr>
          <w:rFonts w:ascii="Georgia" w:hAnsi="Georgia"/>
          <w:sz w:val="32"/>
          <w:szCs w:val="24"/>
          <w:lang w:val="es-419"/>
        </w:rPr>
      </w:pPr>
    </w:p>
    <w:p w:rsidR="00B1416B" w:rsidRPr="00885C2C" w:rsidRDefault="00B1416B" w:rsidP="00885C2C">
      <w:pPr>
        <w:pStyle w:val="Sinespaciado"/>
        <w:spacing w:line="288" w:lineRule="auto"/>
        <w:jc w:val="both"/>
        <w:rPr>
          <w:rFonts w:ascii="Georgia" w:hAnsi="Georgia"/>
          <w:szCs w:val="24"/>
          <w:lang w:val="es-419"/>
        </w:rPr>
      </w:pPr>
      <w:r w:rsidRPr="00885C2C">
        <w:rPr>
          <w:rFonts w:ascii="Georgia" w:hAnsi="Georgia"/>
          <w:szCs w:val="24"/>
          <w:lang w:val="es-419"/>
        </w:rPr>
        <w:t>Cabe resaltar que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885C2C">
        <w:rPr>
          <w:rStyle w:val="Refdenotaalpie"/>
          <w:rFonts w:ascii="Georgia" w:hAnsi="Georgia"/>
          <w:szCs w:val="24"/>
          <w:lang w:val="es-419"/>
        </w:rPr>
        <w:t xml:space="preserve"> </w:t>
      </w:r>
      <w:r w:rsidRPr="00885C2C">
        <w:rPr>
          <w:rStyle w:val="Refdenotaalpie"/>
          <w:rFonts w:ascii="Georgia" w:hAnsi="Georgia"/>
          <w:szCs w:val="24"/>
          <w:lang w:val="es-419"/>
        </w:rPr>
        <w:footnoteReference w:id="9"/>
      </w:r>
      <w:r w:rsidRPr="00885C2C">
        <w:rPr>
          <w:rFonts w:ascii="Georgia" w:hAnsi="Georgia"/>
          <w:szCs w:val="24"/>
          <w:lang w:val="es-419"/>
        </w:rPr>
        <w:t>, también recientes providencias de la CC</w:t>
      </w:r>
      <w:r w:rsidRPr="00885C2C">
        <w:rPr>
          <w:rStyle w:val="Refdenotaalpie"/>
          <w:rFonts w:ascii="Georgia" w:hAnsi="Georgia"/>
          <w:szCs w:val="24"/>
          <w:lang w:val="es-419"/>
        </w:rPr>
        <w:footnoteReference w:id="10"/>
      </w:r>
      <w:r w:rsidRPr="00885C2C">
        <w:rPr>
          <w:rFonts w:ascii="Georgia" w:hAnsi="Georgia"/>
          <w:szCs w:val="24"/>
          <w:lang w:val="es-419"/>
        </w:rPr>
        <w:t>, (2018) referentes: (i) A la recuperación de los bienes baldíos; y, (ii) A la reubicación de personas que ocupan viviendas en riesgos de deslizamiento.</w:t>
      </w:r>
    </w:p>
    <w:p w:rsidR="00B1416B" w:rsidRPr="00885C2C" w:rsidRDefault="00B1416B" w:rsidP="00885C2C">
      <w:pPr>
        <w:pStyle w:val="Sinespaciado"/>
        <w:spacing w:line="288" w:lineRule="auto"/>
        <w:jc w:val="both"/>
        <w:rPr>
          <w:rFonts w:ascii="Georgia" w:hAnsi="Georgia"/>
          <w:szCs w:val="24"/>
          <w:lang w:val="es-419"/>
        </w:rPr>
      </w:pPr>
    </w:p>
    <w:p w:rsidR="00B1416B" w:rsidRPr="00885C2C" w:rsidRDefault="00B1416B" w:rsidP="00885C2C">
      <w:pPr>
        <w:pStyle w:val="Sinespaciado"/>
        <w:spacing w:line="288" w:lineRule="auto"/>
        <w:jc w:val="both"/>
        <w:rPr>
          <w:rFonts w:ascii="Georgia" w:hAnsi="Georgia"/>
          <w:szCs w:val="24"/>
          <w:lang w:val="es-419"/>
        </w:rPr>
      </w:pPr>
      <w:r w:rsidRPr="00885C2C">
        <w:rPr>
          <w:rFonts w:ascii="Georgia" w:hAnsi="Georgia"/>
          <w:szCs w:val="24"/>
          <w:lang w:val="es-419"/>
        </w:rPr>
        <w:t>Nuestro órgano de cierre en la especialidad constitucional</w:t>
      </w:r>
      <w:r w:rsidRPr="00885C2C">
        <w:rPr>
          <w:rStyle w:val="Refdenotaalpie"/>
          <w:rFonts w:ascii="Georgia" w:hAnsi="Georgia"/>
          <w:szCs w:val="24"/>
          <w:lang w:val="es-419"/>
        </w:rPr>
        <w:footnoteReference w:id="11"/>
      </w:r>
      <w:r w:rsidRPr="00885C2C">
        <w:rPr>
          <w:rFonts w:ascii="Georgia" w:hAnsi="Georgia"/>
          <w:szCs w:val="24"/>
          <w:lang w:val="es-419"/>
        </w:rPr>
        <w:t>, ratificó el pensamiento traído en su larga línea jurisprudencial, y resaltó las razones que fundamentan el factor “inmediatez” como presupuesto de procedibilidad, así explicó:</w:t>
      </w:r>
    </w:p>
    <w:p w:rsidR="00B1416B" w:rsidRPr="00885C2C" w:rsidRDefault="00B1416B" w:rsidP="00885C2C">
      <w:pPr>
        <w:pStyle w:val="Sinespaciado"/>
        <w:spacing w:line="288" w:lineRule="auto"/>
        <w:jc w:val="both"/>
        <w:rPr>
          <w:rFonts w:ascii="Georgia" w:hAnsi="Georgia"/>
          <w:sz w:val="22"/>
          <w:szCs w:val="24"/>
          <w:lang w:val="es-419"/>
        </w:rPr>
      </w:pPr>
    </w:p>
    <w:p w:rsidR="00B1416B" w:rsidRPr="002133E0" w:rsidRDefault="00B1416B" w:rsidP="002133E0">
      <w:pPr>
        <w:pStyle w:val="Sinespaciado"/>
        <w:ind w:left="426" w:right="420"/>
        <w:jc w:val="both"/>
        <w:rPr>
          <w:rFonts w:ascii="Georgia" w:hAnsi="Georgia"/>
          <w:sz w:val="22"/>
          <w:szCs w:val="24"/>
          <w:lang w:val="es-419"/>
        </w:rPr>
      </w:pPr>
      <w:r w:rsidRPr="002133E0">
        <w:rPr>
          <w:rFonts w:ascii="Georgia" w:hAnsi="Georgia"/>
          <w:sz w:val="22"/>
          <w:szCs w:val="24"/>
          <w:lang w:val="es-419"/>
        </w:rPr>
        <w:t xml:space="preserve">4.6. </w:t>
      </w:r>
      <w:r w:rsidRPr="002133E0">
        <w:rPr>
          <w:rFonts w:ascii="Georgia" w:hAnsi="Georgia"/>
          <w:sz w:val="22"/>
          <w:szCs w:val="24"/>
          <w:u w:val="single"/>
          <w:lang w:val="es-419"/>
        </w:rPr>
        <w:t xml:space="preserve">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 </w:t>
      </w:r>
      <w:r w:rsidRPr="002133E0">
        <w:rPr>
          <w:rFonts w:ascii="Georgia" w:hAnsi="Georgia"/>
          <w:sz w:val="22"/>
          <w:szCs w:val="24"/>
          <w:lang w:val="es-419"/>
        </w:rPr>
        <w:t xml:space="preserve">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permanente en la actualidad (La sublínea es de este Tribunal). </w:t>
      </w:r>
    </w:p>
    <w:p w:rsidR="00B1416B" w:rsidRPr="00885C2C" w:rsidRDefault="00B1416B" w:rsidP="00885C2C">
      <w:pPr>
        <w:pStyle w:val="Sinespaciado"/>
        <w:spacing w:line="288" w:lineRule="auto"/>
        <w:jc w:val="both"/>
        <w:rPr>
          <w:rFonts w:ascii="Georgia" w:hAnsi="Georgia"/>
          <w:sz w:val="32"/>
          <w:szCs w:val="24"/>
          <w:lang w:val="es-419"/>
        </w:rPr>
      </w:pPr>
    </w:p>
    <w:p w:rsidR="00B1416B" w:rsidRPr="00885C2C" w:rsidRDefault="00B1416B" w:rsidP="00885C2C">
      <w:pPr>
        <w:spacing w:line="288" w:lineRule="auto"/>
        <w:ind w:right="51"/>
        <w:jc w:val="both"/>
        <w:rPr>
          <w:rFonts w:ascii="Georgia" w:hAnsi="Georgia"/>
          <w:lang w:val="es-419"/>
        </w:rPr>
      </w:pPr>
      <w:r w:rsidRPr="00885C2C">
        <w:rPr>
          <w:rFonts w:ascii="Georgia" w:hAnsi="Georgia"/>
          <w:lang w:val="es-419"/>
        </w:rPr>
        <w:t xml:space="preserve">Ahora, acorde con los fundamentos jurisprudenciales precitados y lo probado en el asunto, habrá de revocarse la sentencia de primer grado, por </w:t>
      </w:r>
      <w:r w:rsidR="007E28F2" w:rsidRPr="00885C2C">
        <w:rPr>
          <w:rFonts w:ascii="Georgia" w:hAnsi="Georgia"/>
          <w:lang w:val="es-419"/>
        </w:rPr>
        <w:t xml:space="preserve">el evidente </w:t>
      </w:r>
      <w:r w:rsidRPr="00885C2C">
        <w:rPr>
          <w:rFonts w:ascii="Georgia" w:hAnsi="Georgia"/>
          <w:lang w:val="es-419"/>
        </w:rPr>
        <w:t>incumplimiento del requisito general de la inmediatez frente al derecho de petición.</w:t>
      </w:r>
    </w:p>
    <w:p w:rsidR="00B1416B" w:rsidRPr="00885C2C" w:rsidRDefault="00B1416B" w:rsidP="00885C2C">
      <w:pPr>
        <w:spacing w:line="288" w:lineRule="auto"/>
        <w:ind w:right="51"/>
        <w:jc w:val="both"/>
        <w:rPr>
          <w:rFonts w:ascii="Georgia" w:hAnsi="Georgia"/>
          <w:lang w:val="es-419"/>
        </w:rPr>
      </w:pPr>
    </w:p>
    <w:p w:rsidR="007E28F2" w:rsidRPr="00885C2C" w:rsidRDefault="00B1416B" w:rsidP="00885C2C">
      <w:pPr>
        <w:pStyle w:val="Textoindependiente"/>
        <w:spacing w:line="288" w:lineRule="auto"/>
        <w:rPr>
          <w:rFonts w:ascii="Georgia" w:hAnsi="Georgia"/>
          <w:szCs w:val="24"/>
          <w:lang w:val="es-419"/>
        </w:rPr>
      </w:pPr>
      <w:r w:rsidRPr="00885C2C">
        <w:rPr>
          <w:rFonts w:ascii="Georgia" w:hAnsi="Georgia"/>
          <w:szCs w:val="24"/>
          <w:lang w:val="es-419"/>
        </w:rPr>
        <w:lastRenderedPageBreak/>
        <w:t xml:space="preserve">De acuerdo con el acontecer fáctico la parte actora </w:t>
      </w:r>
      <w:r w:rsidR="007E28F2" w:rsidRPr="00885C2C">
        <w:rPr>
          <w:rFonts w:ascii="Georgia" w:hAnsi="Georgia"/>
          <w:szCs w:val="24"/>
          <w:lang w:val="es-419"/>
        </w:rPr>
        <w:t>en el mes de febrero de 2018 intentó, en una primera oportunidad, radicar la reclamación pensional de sobreviviente</w:t>
      </w:r>
      <w:r w:rsidR="000F4017" w:rsidRPr="00885C2C">
        <w:rPr>
          <w:rFonts w:ascii="Georgia" w:hAnsi="Georgia"/>
          <w:szCs w:val="24"/>
          <w:lang w:val="es-419"/>
        </w:rPr>
        <w:t xml:space="preserve"> que Colpensiones, supuestamente, rechazó</w:t>
      </w:r>
      <w:r w:rsidR="007E28F2" w:rsidRPr="00885C2C">
        <w:rPr>
          <w:rFonts w:ascii="Georgia" w:hAnsi="Georgia"/>
          <w:szCs w:val="24"/>
          <w:lang w:val="es-419"/>
        </w:rPr>
        <w:t>; luego, procuró hacerlo en cuatro (4) ocasiones adicionales con el mismo resultado, sin referir fecha alguna de esas diligencias</w:t>
      </w:r>
      <w:r w:rsidR="00B670AE" w:rsidRPr="00885C2C">
        <w:rPr>
          <w:rFonts w:ascii="Georgia" w:hAnsi="Georgia"/>
          <w:szCs w:val="24"/>
          <w:lang w:val="es-419"/>
        </w:rPr>
        <w:t xml:space="preserve"> (Hechos de la acción</w:t>
      </w:r>
      <w:r w:rsidR="006A5F77" w:rsidRPr="00885C2C">
        <w:rPr>
          <w:rFonts w:ascii="Georgia" w:hAnsi="Georgia"/>
          <w:szCs w:val="24"/>
          <w:lang w:val="es-419"/>
        </w:rPr>
        <w:t xml:space="preserve"> visible a folios 27-29</w:t>
      </w:r>
      <w:r w:rsidR="00284B09" w:rsidRPr="00885C2C">
        <w:rPr>
          <w:rFonts w:ascii="Georgia" w:hAnsi="Georgia"/>
          <w:szCs w:val="24"/>
          <w:lang w:val="es-419"/>
        </w:rPr>
        <w:t>, cuaderno principal</w:t>
      </w:r>
      <w:r w:rsidR="00B670AE" w:rsidRPr="00885C2C">
        <w:rPr>
          <w:rFonts w:ascii="Georgia" w:hAnsi="Georgia"/>
          <w:szCs w:val="24"/>
          <w:lang w:val="es-419"/>
        </w:rPr>
        <w:t>)</w:t>
      </w:r>
      <w:r w:rsidR="007E28F2" w:rsidRPr="00885C2C">
        <w:rPr>
          <w:rFonts w:ascii="Georgia" w:hAnsi="Georgia"/>
          <w:szCs w:val="24"/>
          <w:lang w:val="es-419"/>
        </w:rPr>
        <w:t xml:space="preserve">. </w:t>
      </w:r>
    </w:p>
    <w:p w:rsidR="00D323A9" w:rsidRPr="00885C2C" w:rsidRDefault="00D323A9" w:rsidP="00885C2C">
      <w:pPr>
        <w:pStyle w:val="Textoindependiente"/>
        <w:spacing w:line="288" w:lineRule="auto"/>
        <w:rPr>
          <w:rFonts w:ascii="Georgia" w:hAnsi="Georgia"/>
          <w:szCs w:val="24"/>
          <w:lang w:val="es-419"/>
        </w:rPr>
      </w:pPr>
    </w:p>
    <w:p w:rsidR="00284B09" w:rsidRPr="00885C2C" w:rsidRDefault="00B472BE" w:rsidP="00885C2C">
      <w:pPr>
        <w:pStyle w:val="Textoindependiente"/>
        <w:spacing w:line="288" w:lineRule="auto"/>
        <w:rPr>
          <w:rFonts w:ascii="Georgia" w:hAnsi="Georgia"/>
          <w:lang w:val="es-419"/>
        </w:rPr>
      </w:pPr>
      <w:r w:rsidRPr="00885C2C">
        <w:rPr>
          <w:rFonts w:ascii="Georgia" w:hAnsi="Georgia"/>
          <w:lang w:val="es-419"/>
        </w:rPr>
        <w:t>Ahora, l</w:t>
      </w:r>
      <w:r w:rsidR="006A5F77" w:rsidRPr="00885C2C">
        <w:rPr>
          <w:rFonts w:ascii="Georgia" w:hAnsi="Georgia"/>
          <w:lang w:val="es-419"/>
        </w:rPr>
        <w:t xml:space="preserve">a falta de claridad respecto de los días en que acudió ante Colpensiones dificulta la verificación </w:t>
      </w:r>
      <w:r w:rsidRPr="00885C2C">
        <w:rPr>
          <w:rFonts w:ascii="Georgia" w:hAnsi="Georgia"/>
          <w:lang w:val="es-419"/>
        </w:rPr>
        <w:t>del presupuesto</w:t>
      </w:r>
      <w:r w:rsidR="006A5F77" w:rsidRPr="00885C2C">
        <w:rPr>
          <w:rFonts w:ascii="Georgia" w:hAnsi="Georgia"/>
          <w:lang w:val="es-419"/>
        </w:rPr>
        <w:t>; ni siquiera se puede colegir del escrito de petición, pues, omite mencionar la data de su creación</w:t>
      </w:r>
      <w:r w:rsidR="00284B09" w:rsidRPr="00885C2C">
        <w:rPr>
          <w:rFonts w:ascii="Georgia" w:hAnsi="Georgia"/>
          <w:lang w:val="es-419"/>
        </w:rPr>
        <w:t xml:space="preserve"> y el mandatario judicial, pese al requerimiento de la </w:t>
      </w:r>
      <w:r w:rsidR="00284B09" w:rsidRPr="00885C2C">
        <w:rPr>
          <w:rFonts w:ascii="Georgia" w:hAnsi="Georgia"/>
          <w:i/>
          <w:lang w:val="es-419"/>
        </w:rPr>
        <w:t>a quo</w:t>
      </w:r>
      <w:r w:rsidR="00284B09" w:rsidRPr="00885C2C">
        <w:rPr>
          <w:rFonts w:ascii="Georgia" w:hAnsi="Georgia"/>
          <w:lang w:val="es-419"/>
        </w:rPr>
        <w:t xml:space="preserve">, olvidó hacer precisión al respecto </w:t>
      </w:r>
      <w:r w:rsidR="00284B09" w:rsidRPr="00885C2C">
        <w:rPr>
          <w:rFonts w:ascii="Georgia" w:hAnsi="Georgia"/>
          <w:sz w:val="22"/>
          <w:lang w:val="es-419"/>
        </w:rPr>
        <w:t>(Folios 35, vuelto, y 38, ibídem)</w:t>
      </w:r>
      <w:r w:rsidR="006A5F77" w:rsidRPr="00885C2C">
        <w:rPr>
          <w:rFonts w:ascii="Georgia" w:hAnsi="Georgia"/>
          <w:lang w:val="es-419"/>
        </w:rPr>
        <w:t xml:space="preserve">; </w:t>
      </w:r>
      <w:r w:rsidR="00284B09" w:rsidRPr="00885C2C">
        <w:rPr>
          <w:rFonts w:ascii="Georgia" w:hAnsi="Georgia"/>
          <w:lang w:val="es-419"/>
        </w:rPr>
        <w:t>por lo tanto</w:t>
      </w:r>
      <w:r w:rsidR="006A5F77" w:rsidRPr="00885C2C">
        <w:rPr>
          <w:rFonts w:ascii="Georgia" w:hAnsi="Georgia"/>
          <w:lang w:val="es-419"/>
        </w:rPr>
        <w:t xml:space="preserve">, para esos efectos, esta Sala tomará como punto de partida </w:t>
      </w:r>
      <w:r w:rsidR="00284B09" w:rsidRPr="00885C2C">
        <w:rPr>
          <w:rFonts w:ascii="Georgia" w:hAnsi="Georgia"/>
          <w:lang w:val="es-419"/>
        </w:rPr>
        <w:t xml:space="preserve">la fecha de expedición del </w:t>
      </w:r>
      <w:r w:rsidR="006A5F77" w:rsidRPr="00885C2C">
        <w:rPr>
          <w:rFonts w:ascii="Georgia" w:hAnsi="Georgia"/>
          <w:lang w:val="es-419"/>
        </w:rPr>
        <w:t xml:space="preserve">más reciente de los documentos anexos a la reclamación administrativa, esto es, la declaración jurada del 13-09-2018 </w:t>
      </w:r>
      <w:r w:rsidR="006A5F77" w:rsidRPr="00885C2C">
        <w:rPr>
          <w:rFonts w:ascii="Georgia" w:hAnsi="Georgia"/>
          <w:sz w:val="22"/>
          <w:lang w:val="es-419"/>
        </w:rPr>
        <w:t>(Folio 13, ib.)</w:t>
      </w:r>
      <w:r w:rsidR="006A5F77" w:rsidRPr="00885C2C">
        <w:rPr>
          <w:rFonts w:ascii="Georgia" w:hAnsi="Georgia"/>
          <w:lang w:val="es-419"/>
        </w:rPr>
        <w:t xml:space="preserve">, </w:t>
      </w:r>
      <w:r w:rsidR="00284B09" w:rsidRPr="00885C2C">
        <w:rPr>
          <w:rFonts w:ascii="Georgia" w:hAnsi="Georgia"/>
          <w:lang w:val="es-419"/>
        </w:rPr>
        <w:t>para deducir que, cuando menos, fue en ese mes en el que se procuró presentar la última de petición</w:t>
      </w:r>
      <w:r w:rsidR="006A5F77" w:rsidRPr="00885C2C">
        <w:rPr>
          <w:rFonts w:ascii="Georgia" w:hAnsi="Georgia"/>
          <w:lang w:val="es-419"/>
        </w:rPr>
        <w:t>.</w:t>
      </w:r>
    </w:p>
    <w:p w:rsidR="00284B09" w:rsidRPr="00885C2C" w:rsidRDefault="00284B09" w:rsidP="00885C2C">
      <w:pPr>
        <w:pStyle w:val="Textoindependiente"/>
        <w:spacing w:line="288" w:lineRule="auto"/>
        <w:rPr>
          <w:rFonts w:ascii="Georgia" w:hAnsi="Georgia"/>
          <w:lang w:val="es-419"/>
        </w:rPr>
      </w:pPr>
    </w:p>
    <w:p w:rsidR="00284B09" w:rsidRPr="00885C2C" w:rsidRDefault="00284B09" w:rsidP="00885C2C">
      <w:pPr>
        <w:pStyle w:val="Textoindependiente"/>
        <w:spacing w:line="288" w:lineRule="auto"/>
        <w:rPr>
          <w:rFonts w:ascii="Georgia" w:hAnsi="Georgia"/>
          <w:lang w:val="es-419"/>
        </w:rPr>
      </w:pPr>
      <w:r w:rsidRPr="00885C2C">
        <w:rPr>
          <w:rFonts w:ascii="Georgia" w:hAnsi="Georgia"/>
          <w:lang w:val="es-419"/>
        </w:rPr>
        <w:t xml:space="preserve">No se tomará como punto de partida </w:t>
      </w:r>
      <w:r w:rsidR="00B472BE" w:rsidRPr="00885C2C">
        <w:rPr>
          <w:rFonts w:ascii="Georgia" w:hAnsi="Georgia"/>
          <w:lang w:val="es-419"/>
        </w:rPr>
        <w:t xml:space="preserve">el día de </w:t>
      </w:r>
      <w:r w:rsidR="00EC1FCA" w:rsidRPr="00885C2C">
        <w:rPr>
          <w:rFonts w:ascii="Georgia" w:hAnsi="Georgia"/>
          <w:lang w:val="es-419"/>
        </w:rPr>
        <w:t>radicación r</w:t>
      </w:r>
      <w:r w:rsidR="00B472BE" w:rsidRPr="00885C2C">
        <w:rPr>
          <w:rFonts w:ascii="Georgia" w:hAnsi="Georgia"/>
          <w:lang w:val="es-419"/>
        </w:rPr>
        <w:t>eferido</w:t>
      </w:r>
      <w:r w:rsidRPr="00885C2C">
        <w:rPr>
          <w:rFonts w:ascii="Georgia" w:hAnsi="Georgia"/>
          <w:lang w:val="es-419"/>
        </w:rPr>
        <w:t xml:space="preserve"> en la respuesta emitida por la Directora de Atención y Servicio de Colpensiones, porque es diáfano que le imprimió </w:t>
      </w:r>
      <w:r w:rsidR="00B472BE" w:rsidRPr="00885C2C">
        <w:rPr>
          <w:rFonts w:ascii="Georgia" w:hAnsi="Georgia"/>
          <w:lang w:val="es-419"/>
        </w:rPr>
        <w:t xml:space="preserve">el mismo </w:t>
      </w:r>
      <w:r w:rsidR="00EC1FCA" w:rsidRPr="00885C2C">
        <w:rPr>
          <w:rFonts w:ascii="Georgia" w:hAnsi="Georgia"/>
          <w:lang w:val="es-419"/>
        </w:rPr>
        <w:t xml:space="preserve">de la </w:t>
      </w:r>
      <w:r w:rsidRPr="00885C2C">
        <w:rPr>
          <w:rFonts w:ascii="Georgia" w:hAnsi="Georgia"/>
          <w:lang w:val="es-419"/>
        </w:rPr>
        <w:t xml:space="preserve">notificación del fallo de primera instancia </w:t>
      </w:r>
      <w:r w:rsidRPr="00885C2C">
        <w:rPr>
          <w:rFonts w:ascii="Georgia" w:hAnsi="Georgia"/>
          <w:sz w:val="22"/>
          <w:lang w:val="es-419"/>
        </w:rPr>
        <w:t>(24-04-2019)</w:t>
      </w:r>
      <w:r w:rsidRPr="00885C2C">
        <w:rPr>
          <w:rFonts w:ascii="Georgia" w:hAnsi="Georgia"/>
          <w:lang w:val="es-419"/>
        </w:rPr>
        <w:t xml:space="preserve">. Válido </w:t>
      </w:r>
      <w:r w:rsidR="00EC1FCA" w:rsidRPr="00885C2C">
        <w:rPr>
          <w:rFonts w:ascii="Georgia" w:hAnsi="Georgia"/>
          <w:lang w:val="es-419"/>
        </w:rPr>
        <w:t xml:space="preserve">reseñar que la emitió </w:t>
      </w:r>
      <w:r w:rsidR="00EC1FCA" w:rsidRPr="00885C2C">
        <w:rPr>
          <w:rFonts w:ascii="Georgia" w:hAnsi="Georgia"/>
          <w:i/>
          <w:sz w:val="22"/>
          <w:lang w:val="es-419"/>
        </w:rPr>
        <w:t xml:space="preserve">“(…) con el fin de atender el </w:t>
      </w:r>
      <w:r w:rsidR="00EC1FCA" w:rsidRPr="00885C2C">
        <w:rPr>
          <w:rFonts w:ascii="Georgia" w:hAnsi="Georgia"/>
          <w:i/>
          <w:sz w:val="22"/>
          <w:u w:val="single"/>
          <w:lang w:val="es-419"/>
        </w:rPr>
        <w:t>requerimiento interno</w:t>
      </w:r>
      <w:r w:rsidR="00EC1FCA" w:rsidRPr="00885C2C">
        <w:rPr>
          <w:rFonts w:ascii="Georgia" w:hAnsi="Georgia"/>
          <w:i/>
          <w:sz w:val="22"/>
          <w:lang w:val="es-419"/>
        </w:rPr>
        <w:t xml:space="preserve"> efectuado a esta Dirección, </w:t>
      </w:r>
      <w:r w:rsidR="00EC1FCA" w:rsidRPr="00885C2C">
        <w:rPr>
          <w:rFonts w:ascii="Georgia" w:hAnsi="Georgia"/>
          <w:i/>
          <w:sz w:val="22"/>
          <w:u w:val="single"/>
          <w:lang w:val="es-419"/>
        </w:rPr>
        <w:t>relacionado con la acción de tutela</w:t>
      </w:r>
      <w:r w:rsidR="00EC1FCA" w:rsidRPr="00885C2C">
        <w:rPr>
          <w:rFonts w:ascii="Georgia" w:hAnsi="Georgia"/>
          <w:i/>
          <w:sz w:val="22"/>
          <w:lang w:val="es-419"/>
        </w:rPr>
        <w:t xml:space="preserve"> (...)” </w:t>
      </w:r>
      <w:r w:rsidR="00EC1FCA" w:rsidRPr="00885C2C">
        <w:rPr>
          <w:rFonts w:ascii="Georgia" w:hAnsi="Georgia"/>
          <w:lang w:val="es-419"/>
        </w:rPr>
        <w:t xml:space="preserve">Sublínea extra-textual </w:t>
      </w:r>
      <w:r w:rsidR="00EC1FCA" w:rsidRPr="00885C2C">
        <w:rPr>
          <w:rFonts w:ascii="Georgia" w:hAnsi="Georgia"/>
          <w:sz w:val="22"/>
          <w:lang w:val="es-419"/>
        </w:rPr>
        <w:t>(Folio 82-83, ib.)</w:t>
      </w:r>
      <w:r w:rsidR="00EC1FCA" w:rsidRPr="00885C2C">
        <w:rPr>
          <w:rFonts w:ascii="Georgia" w:hAnsi="Georgia"/>
          <w:lang w:val="es-419"/>
        </w:rPr>
        <w:t>.</w:t>
      </w:r>
    </w:p>
    <w:p w:rsidR="006A5F77" w:rsidRPr="00885C2C" w:rsidRDefault="006A5F77" w:rsidP="00885C2C">
      <w:pPr>
        <w:pStyle w:val="Textoindependiente"/>
        <w:spacing w:line="288" w:lineRule="auto"/>
        <w:rPr>
          <w:rFonts w:ascii="Georgia" w:hAnsi="Georgia"/>
          <w:lang w:val="es-419"/>
        </w:rPr>
      </w:pPr>
    </w:p>
    <w:p w:rsidR="00B670AE" w:rsidRPr="00885C2C" w:rsidRDefault="00EC1FCA" w:rsidP="00885C2C">
      <w:pPr>
        <w:pStyle w:val="Textoindependiente"/>
        <w:spacing w:line="288" w:lineRule="auto"/>
        <w:rPr>
          <w:rFonts w:ascii="Georgia" w:hAnsi="Georgia"/>
          <w:lang w:val="es-419"/>
        </w:rPr>
      </w:pPr>
      <w:r w:rsidRPr="00885C2C">
        <w:rPr>
          <w:rFonts w:ascii="Georgia" w:hAnsi="Georgia"/>
          <w:lang w:val="es-419"/>
        </w:rPr>
        <w:t xml:space="preserve">En ese orden de ideas, </w:t>
      </w:r>
      <w:r w:rsidR="006A5F77" w:rsidRPr="00885C2C">
        <w:rPr>
          <w:rFonts w:ascii="Georgia" w:hAnsi="Georgia"/>
          <w:lang w:val="es-419"/>
        </w:rPr>
        <w:t xml:space="preserve"> </w:t>
      </w:r>
      <w:r w:rsidRPr="00885C2C">
        <w:rPr>
          <w:rFonts w:ascii="Georgia" w:hAnsi="Georgia"/>
          <w:lang w:val="es-419"/>
        </w:rPr>
        <w:t xml:space="preserve">para esta Magistratura no cabe duda que el presente amparo carece del presupuesto de la inmediatez, porque se promovió (03-04-2019) por fuera del plazo razonable fijado por la jurisprudencia constitucional (seis meses), a lo sumo seis (6) meses  y veinte (20) días después de que se expidiera la prueba extraprocesal referenciada. </w:t>
      </w:r>
    </w:p>
    <w:p w:rsidR="00B670AE" w:rsidRPr="00885C2C" w:rsidRDefault="00B670AE" w:rsidP="00885C2C">
      <w:pPr>
        <w:pStyle w:val="Textoindependiente"/>
        <w:spacing w:line="288" w:lineRule="auto"/>
        <w:rPr>
          <w:rFonts w:ascii="Georgia" w:hAnsi="Georgia"/>
          <w:szCs w:val="24"/>
          <w:lang w:val="es-419"/>
        </w:rPr>
      </w:pPr>
    </w:p>
    <w:p w:rsidR="00B1416B" w:rsidRPr="00885C2C" w:rsidRDefault="00B1416B" w:rsidP="00885C2C">
      <w:pPr>
        <w:spacing w:line="288" w:lineRule="auto"/>
        <w:jc w:val="both"/>
        <w:rPr>
          <w:rFonts w:ascii="Georgia" w:hAnsi="Georgia" w:cs="Arial"/>
          <w:lang w:val="es-419"/>
        </w:rPr>
      </w:pPr>
      <w:r w:rsidRPr="00885C2C">
        <w:rPr>
          <w:rFonts w:ascii="Georgia" w:hAnsi="Georgia" w:cs="Arial"/>
          <w:lang w:val="es-419"/>
        </w:rPr>
        <w:t>Imposible flexibilizar el análisis de este presupuesto en consideración a que es inexistente alegato o prueba concreta de circunstancia que justifique la tardanza en la promoción de la tutela; pues a pesar que la actora es una persona de especial protección constitucional (</w:t>
      </w:r>
      <w:r w:rsidR="000F4017" w:rsidRPr="00885C2C">
        <w:rPr>
          <w:rFonts w:ascii="Georgia" w:hAnsi="Georgia" w:cs="Arial"/>
          <w:lang w:val="es-419"/>
        </w:rPr>
        <w:t xml:space="preserve">69 </w:t>
      </w:r>
      <w:r w:rsidRPr="00885C2C">
        <w:rPr>
          <w:rFonts w:ascii="Georgia" w:hAnsi="Georgia" w:cs="Arial"/>
          <w:lang w:val="es-419"/>
        </w:rPr>
        <w:t>años) que amerita un trato diferenciado, no acreditó la existencia posible de un perjuicio irremediable que haga urgente la intervención del juez constitucional.</w:t>
      </w:r>
    </w:p>
    <w:p w:rsidR="00B1416B" w:rsidRPr="00885C2C" w:rsidRDefault="00B1416B" w:rsidP="00885C2C">
      <w:pPr>
        <w:spacing w:line="288" w:lineRule="auto"/>
        <w:jc w:val="both"/>
        <w:rPr>
          <w:rFonts w:ascii="Georgia" w:hAnsi="Georgia" w:cs="Arial"/>
          <w:lang w:val="es-419"/>
        </w:rPr>
      </w:pPr>
    </w:p>
    <w:p w:rsidR="00B1416B" w:rsidRPr="00885C2C" w:rsidRDefault="009E3DEE" w:rsidP="00885C2C">
      <w:pPr>
        <w:spacing w:line="288" w:lineRule="auto"/>
        <w:jc w:val="both"/>
        <w:rPr>
          <w:rFonts w:ascii="Georgia" w:hAnsi="Georgia"/>
          <w:lang w:val="es-419"/>
        </w:rPr>
      </w:pPr>
      <w:r w:rsidRPr="00885C2C">
        <w:rPr>
          <w:rFonts w:ascii="Georgia" w:hAnsi="Georgia"/>
          <w:lang w:val="es-419"/>
        </w:rPr>
        <w:t xml:space="preserve">Además, como </w:t>
      </w:r>
      <w:r w:rsidR="00EC1FCA" w:rsidRPr="00885C2C">
        <w:rPr>
          <w:rFonts w:ascii="Georgia" w:hAnsi="Georgia"/>
          <w:lang w:val="es-419"/>
        </w:rPr>
        <w:t xml:space="preserve">la improcedencia advertida veda el análisis de fondo </w:t>
      </w:r>
      <w:r w:rsidRPr="00885C2C">
        <w:rPr>
          <w:rFonts w:ascii="Georgia" w:hAnsi="Georgia"/>
          <w:lang w:val="es-419"/>
        </w:rPr>
        <w:t xml:space="preserve">del amparo, se precisa acotar que la Corporación no </w:t>
      </w:r>
      <w:r w:rsidR="00B1416B" w:rsidRPr="00885C2C">
        <w:rPr>
          <w:rFonts w:ascii="Georgia" w:hAnsi="Georgia"/>
          <w:lang w:val="es-419"/>
        </w:rPr>
        <w:t>verificar</w:t>
      </w:r>
      <w:r w:rsidRPr="00885C2C">
        <w:rPr>
          <w:rFonts w:ascii="Georgia" w:hAnsi="Georgia"/>
          <w:lang w:val="es-419"/>
        </w:rPr>
        <w:t>á</w:t>
      </w:r>
      <w:r w:rsidR="00B1416B" w:rsidRPr="00885C2C">
        <w:rPr>
          <w:rFonts w:ascii="Georgia" w:hAnsi="Georgia"/>
          <w:lang w:val="es-419"/>
        </w:rPr>
        <w:t xml:space="preserve"> si </w:t>
      </w:r>
      <w:r w:rsidRPr="00885C2C">
        <w:rPr>
          <w:rFonts w:ascii="Georgia" w:hAnsi="Georgia"/>
          <w:lang w:val="es-419"/>
        </w:rPr>
        <w:t xml:space="preserve">acaeció el fenómeno de </w:t>
      </w:r>
      <w:r w:rsidR="00B1416B" w:rsidRPr="00885C2C">
        <w:rPr>
          <w:rFonts w:ascii="Georgia" w:hAnsi="Georgia"/>
          <w:lang w:val="es-419"/>
        </w:rPr>
        <w:t xml:space="preserve">la carencia actual de objeto por el hecho superado, </w:t>
      </w:r>
      <w:r w:rsidRPr="00885C2C">
        <w:rPr>
          <w:rFonts w:ascii="Georgia" w:hAnsi="Georgia"/>
          <w:lang w:val="es-419"/>
        </w:rPr>
        <w:t xml:space="preserve">pese a que la </w:t>
      </w:r>
      <w:r w:rsidR="00B1416B" w:rsidRPr="00885C2C">
        <w:rPr>
          <w:rFonts w:ascii="Georgia" w:hAnsi="Georgia"/>
          <w:lang w:val="es-419"/>
        </w:rPr>
        <w:t xml:space="preserve">autoridad accionada </w:t>
      </w:r>
      <w:r w:rsidRPr="00885C2C">
        <w:rPr>
          <w:rFonts w:ascii="Georgia" w:hAnsi="Georgia"/>
          <w:lang w:val="es-419"/>
        </w:rPr>
        <w:t xml:space="preserve">haya arrimado </w:t>
      </w:r>
      <w:r w:rsidR="00B1416B" w:rsidRPr="00885C2C">
        <w:rPr>
          <w:rFonts w:ascii="Georgia" w:hAnsi="Georgia"/>
          <w:lang w:val="es-419"/>
        </w:rPr>
        <w:t xml:space="preserve">copia de </w:t>
      </w:r>
      <w:r w:rsidRPr="00885C2C">
        <w:rPr>
          <w:rFonts w:ascii="Georgia" w:hAnsi="Georgia"/>
          <w:lang w:val="es-419"/>
        </w:rPr>
        <w:t xml:space="preserve">la respectiva </w:t>
      </w:r>
      <w:r w:rsidR="00B1416B" w:rsidRPr="00885C2C">
        <w:rPr>
          <w:rFonts w:ascii="Georgia" w:hAnsi="Georgia"/>
          <w:lang w:val="es-419"/>
        </w:rPr>
        <w:t xml:space="preserve">respuesta. </w:t>
      </w:r>
    </w:p>
    <w:p w:rsidR="00B1416B" w:rsidRPr="00885C2C" w:rsidRDefault="00B1416B" w:rsidP="00885C2C">
      <w:pPr>
        <w:spacing w:line="288" w:lineRule="auto"/>
        <w:jc w:val="both"/>
        <w:rPr>
          <w:rFonts w:ascii="Georgia" w:hAnsi="Georgia"/>
          <w:lang w:val="es-419"/>
        </w:rPr>
      </w:pPr>
    </w:p>
    <w:p w:rsidR="00B1416B" w:rsidRPr="00885C2C" w:rsidRDefault="00B1416B" w:rsidP="00885C2C">
      <w:pPr>
        <w:spacing w:line="288" w:lineRule="auto"/>
        <w:jc w:val="both"/>
        <w:rPr>
          <w:rFonts w:ascii="Georgia" w:hAnsi="Georgia"/>
          <w:lang w:val="es-419"/>
        </w:rPr>
      </w:pPr>
      <w:r w:rsidRPr="00885C2C">
        <w:rPr>
          <w:rFonts w:ascii="Georgia" w:hAnsi="Georgia"/>
          <w:lang w:val="es-419"/>
        </w:rPr>
        <w:t xml:space="preserve">En mérito de lo expuesto, el </w:t>
      </w:r>
      <w:r w:rsidRPr="00885C2C">
        <w:rPr>
          <w:rFonts w:ascii="Georgia" w:hAnsi="Georgia"/>
          <w:bCs/>
          <w:smallCaps/>
          <w:lang w:val="es-419"/>
        </w:rPr>
        <w:t>Tribunal Superior del Distrito Judicial de Pereira, Sala de Decisión Civil – Familia</w:t>
      </w:r>
      <w:r w:rsidRPr="00885C2C">
        <w:rPr>
          <w:rFonts w:ascii="Georgia" w:hAnsi="Georgia"/>
          <w:lang w:val="es-419"/>
        </w:rPr>
        <w:t>, administrando Justicia en nombre de la República de Colombia y por autoridad de la Ley,</w:t>
      </w:r>
    </w:p>
    <w:p w:rsidR="009E3DEE" w:rsidRPr="00885C2C" w:rsidRDefault="009E3DEE" w:rsidP="00885C2C">
      <w:pPr>
        <w:spacing w:line="288" w:lineRule="auto"/>
        <w:jc w:val="both"/>
        <w:rPr>
          <w:rFonts w:ascii="Georgia" w:hAnsi="Georgia"/>
          <w:lang w:val="es-419"/>
        </w:rPr>
      </w:pPr>
    </w:p>
    <w:p w:rsidR="00B90ED3" w:rsidRPr="00885C2C" w:rsidRDefault="00B90ED3" w:rsidP="00885C2C">
      <w:pPr>
        <w:pStyle w:val="Textoindependiente"/>
        <w:spacing w:line="288" w:lineRule="auto"/>
        <w:jc w:val="center"/>
        <w:rPr>
          <w:rFonts w:ascii="Georgia" w:hAnsi="Georgia" w:cs="Arial"/>
          <w:bCs/>
          <w:smallCaps/>
          <w:sz w:val="2"/>
          <w:szCs w:val="24"/>
          <w:lang w:val="es-419"/>
        </w:rPr>
      </w:pPr>
    </w:p>
    <w:p w:rsidR="00B90ED3" w:rsidRPr="00885C2C" w:rsidRDefault="00B90ED3" w:rsidP="00885C2C">
      <w:pPr>
        <w:pStyle w:val="Textoindependiente"/>
        <w:spacing w:line="288" w:lineRule="auto"/>
        <w:jc w:val="center"/>
        <w:rPr>
          <w:rFonts w:ascii="Georgia" w:hAnsi="Georgia" w:cs="Arial"/>
          <w:bCs/>
          <w:smallCaps/>
          <w:sz w:val="28"/>
          <w:szCs w:val="24"/>
          <w:lang w:val="es-419"/>
        </w:rPr>
      </w:pPr>
      <w:r w:rsidRPr="00885C2C">
        <w:rPr>
          <w:rFonts w:ascii="Georgia" w:hAnsi="Georgia" w:cs="Arial"/>
          <w:bCs/>
          <w:smallCaps/>
          <w:sz w:val="28"/>
          <w:szCs w:val="24"/>
          <w:lang w:val="es-419"/>
        </w:rPr>
        <w:t>F a l l a:</w:t>
      </w:r>
    </w:p>
    <w:p w:rsidR="00B90ED3" w:rsidRPr="00885C2C" w:rsidRDefault="00B90ED3" w:rsidP="00885C2C">
      <w:pPr>
        <w:pStyle w:val="Prrafodelista"/>
        <w:widowControl/>
        <w:tabs>
          <w:tab w:val="left" w:pos="0"/>
          <w:tab w:val="left" w:pos="142"/>
          <w:tab w:val="left" w:pos="4956"/>
          <w:tab w:val="left" w:pos="5664"/>
          <w:tab w:val="left" w:pos="6372"/>
          <w:tab w:val="left" w:pos="7080"/>
          <w:tab w:val="left" w:pos="7788"/>
          <w:tab w:val="left" w:pos="7920"/>
        </w:tabs>
        <w:suppressAutoHyphens/>
        <w:overflowPunct w:val="0"/>
        <w:autoSpaceDE/>
        <w:adjustRightInd/>
        <w:spacing w:line="288" w:lineRule="auto"/>
        <w:ind w:left="284"/>
        <w:contextualSpacing/>
        <w:jc w:val="both"/>
        <w:textAlignment w:val="baseline"/>
        <w:rPr>
          <w:rFonts w:ascii="Georgia" w:hAnsi="Georgia"/>
          <w:spacing w:val="-3"/>
          <w:lang w:val="es-419"/>
        </w:rPr>
      </w:pPr>
    </w:p>
    <w:p w:rsidR="00B90ED3" w:rsidRPr="00885C2C" w:rsidRDefault="000F4017" w:rsidP="00885C2C">
      <w:pPr>
        <w:pStyle w:val="Textoindependiente"/>
        <w:numPr>
          <w:ilvl w:val="0"/>
          <w:numId w:val="47"/>
        </w:numPr>
        <w:tabs>
          <w:tab w:val="clear" w:pos="708"/>
          <w:tab w:val="clear" w:pos="1416"/>
          <w:tab w:val="left" w:pos="142"/>
          <w:tab w:val="left" w:pos="284"/>
        </w:tabs>
        <w:autoSpaceDE/>
        <w:adjustRightInd/>
        <w:spacing w:line="288" w:lineRule="auto"/>
        <w:ind w:left="284" w:hanging="284"/>
        <w:contextualSpacing/>
        <w:textAlignment w:val="auto"/>
        <w:rPr>
          <w:rFonts w:ascii="Georgia" w:hAnsi="Georgia"/>
          <w:lang w:val="es-419"/>
        </w:rPr>
      </w:pPr>
      <w:r w:rsidRPr="00885C2C">
        <w:rPr>
          <w:rFonts w:ascii="Georgia" w:hAnsi="Georgia"/>
          <w:lang w:val="es-419"/>
        </w:rPr>
        <w:t xml:space="preserve">REVOCAR </w:t>
      </w:r>
      <w:r w:rsidR="00B90ED3" w:rsidRPr="00885C2C">
        <w:rPr>
          <w:rFonts w:ascii="Georgia" w:hAnsi="Georgia"/>
          <w:lang w:val="es-419"/>
        </w:rPr>
        <w:t xml:space="preserve">la sentencia </w:t>
      </w:r>
      <w:r w:rsidRPr="00885C2C">
        <w:rPr>
          <w:rFonts w:ascii="Georgia" w:hAnsi="Georgia"/>
          <w:lang w:val="es-419"/>
        </w:rPr>
        <w:t xml:space="preserve">proferida por el Juzgado Civil del Circuito de Santa Rosa de Cabal, para en su lugar, DECLARAR IMPROCEDENTE el amparo constitucional </w:t>
      </w:r>
      <w:r w:rsidRPr="00885C2C">
        <w:rPr>
          <w:rFonts w:ascii="Georgia" w:hAnsi="Georgia"/>
          <w:lang w:val="es-419"/>
        </w:rPr>
        <w:lastRenderedPageBreak/>
        <w:t xml:space="preserve">frente a </w:t>
      </w:r>
      <w:r w:rsidR="00D323A9" w:rsidRPr="00885C2C">
        <w:rPr>
          <w:rFonts w:ascii="Georgia" w:hAnsi="Georgia"/>
          <w:lang w:val="es-419"/>
        </w:rPr>
        <w:t>la Dirección de Atención al Servicio y la Gerencia de Colpensiones, sucursal de Pereira</w:t>
      </w:r>
      <w:r w:rsidRPr="00885C2C">
        <w:rPr>
          <w:rFonts w:ascii="Georgia" w:hAnsi="Georgia"/>
          <w:lang w:val="es-419"/>
        </w:rPr>
        <w:t>, por carecer de inmediatez</w:t>
      </w:r>
      <w:r w:rsidR="00B90ED3" w:rsidRPr="00885C2C">
        <w:rPr>
          <w:rFonts w:ascii="Georgia" w:hAnsi="Georgia"/>
          <w:lang w:val="es-419"/>
        </w:rPr>
        <w:t>.</w:t>
      </w:r>
    </w:p>
    <w:p w:rsidR="00B90ED3" w:rsidRPr="00885C2C" w:rsidRDefault="00B90ED3" w:rsidP="00885C2C">
      <w:pPr>
        <w:pStyle w:val="Textoindependiente"/>
        <w:tabs>
          <w:tab w:val="clear" w:pos="708"/>
          <w:tab w:val="clear" w:pos="1416"/>
          <w:tab w:val="left" w:pos="142"/>
          <w:tab w:val="left" w:pos="284"/>
        </w:tabs>
        <w:autoSpaceDE/>
        <w:adjustRightInd/>
        <w:spacing w:line="288" w:lineRule="auto"/>
        <w:ind w:left="284"/>
        <w:contextualSpacing/>
        <w:rPr>
          <w:rFonts w:ascii="Georgia" w:hAnsi="Georgia"/>
          <w:lang w:val="es-419"/>
        </w:rPr>
      </w:pPr>
    </w:p>
    <w:p w:rsidR="00AE6B57" w:rsidRPr="00885C2C" w:rsidRDefault="00D323A9" w:rsidP="00885C2C">
      <w:pPr>
        <w:pStyle w:val="Prrafodelista"/>
        <w:widowControl/>
        <w:numPr>
          <w:ilvl w:val="0"/>
          <w:numId w:val="47"/>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88" w:lineRule="auto"/>
        <w:ind w:left="284" w:hanging="284"/>
        <w:contextualSpacing/>
        <w:jc w:val="both"/>
        <w:textAlignment w:val="baseline"/>
        <w:rPr>
          <w:rFonts w:ascii="Georgia" w:hAnsi="Georgia"/>
          <w:spacing w:val="-3"/>
          <w:lang w:val="es-419"/>
        </w:rPr>
      </w:pPr>
      <w:r w:rsidRPr="00885C2C">
        <w:rPr>
          <w:rFonts w:ascii="Georgia" w:hAnsi="Georgia"/>
          <w:spacing w:val="-3"/>
          <w:lang w:val="es-419"/>
        </w:rPr>
        <w:t>ADICIONAR un numeral para DECLARAR IMPROCEDENTE la tutela contra las demás dependencias de Colpensiones vinculadas, por carecer de legitimación</w:t>
      </w:r>
      <w:r w:rsidR="00B90ED3" w:rsidRPr="00885C2C">
        <w:rPr>
          <w:rFonts w:ascii="Georgia" w:hAnsi="Georgia"/>
          <w:spacing w:val="-3"/>
          <w:lang w:val="es-419"/>
        </w:rPr>
        <w:t>.</w:t>
      </w:r>
    </w:p>
    <w:p w:rsidR="00885C2C" w:rsidRPr="00BD2798" w:rsidRDefault="00885C2C" w:rsidP="00BD2798">
      <w:pPr>
        <w:widowControl/>
        <w:tabs>
          <w:tab w:val="left" w:pos="0"/>
          <w:tab w:val="left" w:pos="142"/>
          <w:tab w:val="left" w:pos="4956"/>
          <w:tab w:val="left" w:pos="5664"/>
          <w:tab w:val="left" w:pos="6372"/>
          <w:tab w:val="left" w:pos="7080"/>
          <w:tab w:val="left" w:pos="7788"/>
          <w:tab w:val="left" w:pos="7920"/>
        </w:tabs>
        <w:suppressAutoHyphens/>
        <w:overflowPunct w:val="0"/>
        <w:autoSpaceDE/>
        <w:adjustRightInd/>
        <w:spacing w:line="288" w:lineRule="auto"/>
        <w:contextualSpacing/>
        <w:jc w:val="both"/>
        <w:textAlignment w:val="baseline"/>
        <w:rPr>
          <w:rFonts w:ascii="Georgia" w:hAnsi="Georgia"/>
          <w:spacing w:val="-3"/>
          <w:lang w:val="es-419"/>
        </w:rPr>
      </w:pPr>
    </w:p>
    <w:p w:rsidR="00B90ED3" w:rsidRPr="00885C2C" w:rsidRDefault="00B90ED3" w:rsidP="00885C2C">
      <w:pPr>
        <w:pStyle w:val="Prrafodelista"/>
        <w:widowControl/>
        <w:numPr>
          <w:ilvl w:val="0"/>
          <w:numId w:val="47"/>
        </w:numPr>
        <w:tabs>
          <w:tab w:val="left" w:pos="0"/>
          <w:tab w:val="left" w:pos="142"/>
          <w:tab w:val="num" w:pos="284"/>
          <w:tab w:val="left" w:pos="4956"/>
          <w:tab w:val="left" w:pos="5664"/>
          <w:tab w:val="left" w:pos="6372"/>
          <w:tab w:val="left" w:pos="7080"/>
          <w:tab w:val="left" w:pos="7788"/>
          <w:tab w:val="left" w:pos="7920"/>
        </w:tabs>
        <w:suppressAutoHyphens/>
        <w:overflowPunct w:val="0"/>
        <w:autoSpaceDE/>
        <w:adjustRightInd/>
        <w:spacing w:line="288" w:lineRule="auto"/>
        <w:ind w:left="284" w:hanging="284"/>
        <w:contextualSpacing/>
        <w:jc w:val="both"/>
        <w:textAlignment w:val="baseline"/>
        <w:rPr>
          <w:rFonts w:ascii="Georgia" w:hAnsi="Georgia"/>
          <w:spacing w:val="-3"/>
          <w:lang w:val="es-419"/>
        </w:rPr>
      </w:pPr>
      <w:r w:rsidRPr="00885C2C">
        <w:rPr>
          <w:rFonts w:ascii="Georgia" w:hAnsi="Georgia" w:cs="Arial"/>
          <w:spacing w:val="-3"/>
          <w:lang w:val="es-419"/>
        </w:rPr>
        <w:t>NOTIFICAR esta decisión a todas las partes, por el medio más expedito y eficaz.</w:t>
      </w:r>
    </w:p>
    <w:p w:rsidR="00AE6B57" w:rsidRPr="00885C2C" w:rsidRDefault="00AE6B57" w:rsidP="00885C2C">
      <w:pPr>
        <w:spacing w:line="288" w:lineRule="auto"/>
        <w:jc w:val="both"/>
        <w:rPr>
          <w:rFonts w:ascii="Georgia" w:hAnsi="Georgia"/>
          <w:lang w:val="es-419"/>
        </w:rPr>
      </w:pPr>
    </w:p>
    <w:p w:rsidR="00AE6B57" w:rsidRPr="00885C2C" w:rsidRDefault="00AE6B57" w:rsidP="00885C2C">
      <w:pPr>
        <w:pStyle w:val="Prrafodelista"/>
        <w:widowControl/>
        <w:numPr>
          <w:ilvl w:val="0"/>
          <w:numId w:val="47"/>
        </w:numPr>
        <w:tabs>
          <w:tab w:val="left" w:pos="0"/>
          <w:tab w:val="left" w:pos="142"/>
          <w:tab w:val="num" w:pos="284"/>
          <w:tab w:val="left" w:pos="4956"/>
          <w:tab w:val="left" w:pos="5664"/>
          <w:tab w:val="left" w:pos="6372"/>
          <w:tab w:val="left" w:pos="7080"/>
          <w:tab w:val="left" w:pos="7788"/>
          <w:tab w:val="left" w:pos="7920"/>
        </w:tabs>
        <w:suppressAutoHyphens/>
        <w:overflowPunct w:val="0"/>
        <w:autoSpaceDE/>
        <w:adjustRightInd/>
        <w:spacing w:line="288" w:lineRule="auto"/>
        <w:ind w:left="284" w:hanging="284"/>
        <w:contextualSpacing/>
        <w:jc w:val="both"/>
        <w:textAlignment w:val="baseline"/>
        <w:rPr>
          <w:rFonts w:ascii="Georgia" w:hAnsi="Georgia"/>
          <w:spacing w:val="-3"/>
          <w:lang w:val="es-419"/>
        </w:rPr>
      </w:pPr>
      <w:r w:rsidRPr="00885C2C">
        <w:rPr>
          <w:rFonts w:ascii="Georgia" w:hAnsi="Georgia" w:cs="Arial"/>
          <w:lang w:val="es-419"/>
        </w:rPr>
        <w:t>REMITIR este expediente, a la CC para su eventual revisión</w:t>
      </w:r>
      <w:r w:rsidR="002D181F" w:rsidRPr="00885C2C">
        <w:rPr>
          <w:rFonts w:ascii="Georgia" w:hAnsi="Georgia" w:cs="Arial"/>
          <w:lang w:val="es-419"/>
        </w:rPr>
        <w:t>.</w:t>
      </w:r>
    </w:p>
    <w:p w:rsidR="00785FA3" w:rsidRPr="00885C2C" w:rsidRDefault="00785FA3" w:rsidP="00885C2C">
      <w:pPr>
        <w:spacing w:line="288" w:lineRule="auto"/>
        <w:jc w:val="both"/>
        <w:rPr>
          <w:rFonts w:ascii="Georgia" w:hAnsi="Georgia"/>
          <w:lang w:val="es-419"/>
        </w:rPr>
      </w:pPr>
    </w:p>
    <w:p w:rsidR="00785FA3" w:rsidRPr="00885C2C" w:rsidRDefault="00785FA3" w:rsidP="00885C2C">
      <w:pPr>
        <w:pStyle w:val="Textoindependiente"/>
        <w:spacing w:line="288" w:lineRule="auto"/>
        <w:jc w:val="center"/>
        <w:rPr>
          <w:rFonts w:ascii="Georgia" w:hAnsi="Georgia"/>
          <w:smallCaps/>
          <w:sz w:val="28"/>
          <w:szCs w:val="24"/>
          <w:lang w:val="es-419"/>
        </w:rPr>
      </w:pPr>
      <w:r w:rsidRPr="00885C2C">
        <w:rPr>
          <w:rFonts w:ascii="Georgia" w:hAnsi="Georgia"/>
          <w:smallCaps/>
          <w:sz w:val="28"/>
          <w:szCs w:val="24"/>
          <w:lang w:val="es-419"/>
        </w:rPr>
        <w:t>Notifíquese</w:t>
      </w:r>
    </w:p>
    <w:p w:rsidR="00785FA3" w:rsidRPr="00885C2C" w:rsidRDefault="00785FA3" w:rsidP="00885C2C">
      <w:pPr>
        <w:spacing w:line="288" w:lineRule="auto"/>
        <w:jc w:val="both"/>
        <w:rPr>
          <w:rFonts w:ascii="Georgia" w:hAnsi="Georgia"/>
          <w:lang w:val="es-419"/>
        </w:rPr>
      </w:pPr>
    </w:p>
    <w:p w:rsidR="00785FA3" w:rsidRPr="00885C2C" w:rsidRDefault="00785FA3" w:rsidP="00885C2C">
      <w:pPr>
        <w:spacing w:line="288" w:lineRule="auto"/>
        <w:jc w:val="both"/>
        <w:rPr>
          <w:rFonts w:ascii="Georgia" w:hAnsi="Georgia"/>
          <w:lang w:val="es-419"/>
        </w:rPr>
      </w:pPr>
    </w:p>
    <w:p w:rsidR="00785FA3" w:rsidRPr="00885C2C" w:rsidRDefault="00785FA3" w:rsidP="00885C2C">
      <w:pPr>
        <w:spacing w:line="288" w:lineRule="auto"/>
        <w:jc w:val="both"/>
        <w:rPr>
          <w:rFonts w:ascii="Georgia" w:hAnsi="Georgia"/>
          <w:lang w:val="es-419"/>
        </w:rPr>
      </w:pPr>
    </w:p>
    <w:p w:rsidR="00785FA3" w:rsidRPr="00885C2C" w:rsidRDefault="00785FA3" w:rsidP="00885C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885C2C">
        <w:rPr>
          <w:rFonts w:ascii="Georgia" w:hAnsi="Georgia"/>
          <w:i/>
          <w:spacing w:val="-3"/>
          <w:w w:val="150"/>
          <w:sz w:val="32"/>
          <w:szCs w:val="18"/>
          <w:lang w:val="es-419"/>
        </w:rPr>
        <w:t>D</w:t>
      </w:r>
      <w:r w:rsidRPr="00885C2C">
        <w:rPr>
          <w:rFonts w:ascii="Georgia" w:hAnsi="Georgia"/>
          <w:i/>
          <w:spacing w:val="-3"/>
          <w:w w:val="150"/>
          <w:sz w:val="18"/>
          <w:szCs w:val="18"/>
          <w:lang w:val="es-419"/>
        </w:rPr>
        <w:t xml:space="preserve">UBERNEY </w:t>
      </w:r>
      <w:r w:rsidRPr="00885C2C">
        <w:rPr>
          <w:rFonts w:ascii="Georgia" w:hAnsi="Georgia"/>
          <w:i/>
          <w:spacing w:val="-3"/>
          <w:w w:val="150"/>
          <w:sz w:val="28"/>
          <w:szCs w:val="18"/>
          <w:lang w:val="es-419"/>
        </w:rPr>
        <w:t>G</w:t>
      </w:r>
      <w:r w:rsidRPr="00885C2C">
        <w:rPr>
          <w:rFonts w:ascii="Georgia" w:hAnsi="Georgia"/>
          <w:i/>
          <w:spacing w:val="-3"/>
          <w:w w:val="150"/>
          <w:sz w:val="18"/>
          <w:szCs w:val="18"/>
          <w:lang w:val="es-419"/>
        </w:rPr>
        <w:t xml:space="preserve">RISALES </w:t>
      </w:r>
      <w:r w:rsidRPr="00885C2C">
        <w:rPr>
          <w:rFonts w:ascii="Georgia" w:hAnsi="Georgia"/>
          <w:i/>
          <w:spacing w:val="-3"/>
          <w:w w:val="150"/>
          <w:sz w:val="28"/>
          <w:szCs w:val="18"/>
          <w:lang w:val="es-419"/>
        </w:rPr>
        <w:t>H</w:t>
      </w:r>
      <w:r w:rsidRPr="00885C2C">
        <w:rPr>
          <w:rFonts w:ascii="Georgia" w:hAnsi="Georgia"/>
          <w:i/>
          <w:spacing w:val="-3"/>
          <w:w w:val="150"/>
          <w:sz w:val="18"/>
          <w:szCs w:val="18"/>
          <w:lang w:val="es-419"/>
        </w:rPr>
        <w:t>ERRERA</w:t>
      </w:r>
    </w:p>
    <w:p w:rsidR="00785FA3" w:rsidRPr="00885C2C" w:rsidRDefault="00785FA3" w:rsidP="00885C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20"/>
          <w:szCs w:val="20"/>
          <w:lang w:val="es-419"/>
        </w:rPr>
      </w:pPr>
      <w:r w:rsidRPr="00885C2C">
        <w:rPr>
          <w:rFonts w:ascii="Georgia" w:hAnsi="Georgia"/>
          <w:i/>
          <w:spacing w:val="-3"/>
          <w:w w:val="150"/>
          <w:sz w:val="32"/>
          <w:lang w:val="es-419"/>
        </w:rPr>
        <w:t>M</w:t>
      </w:r>
      <w:r w:rsidRPr="00885C2C">
        <w:rPr>
          <w:rFonts w:ascii="Georgia" w:hAnsi="Georgia"/>
          <w:i/>
          <w:spacing w:val="-3"/>
          <w:w w:val="150"/>
          <w:sz w:val="16"/>
          <w:lang w:val="es-419"/>
        </w:rPr>
        <w:t xml:space="preserve"> </w:t>
      </w:r>
      <w:r w:rsidRPr="00885C2C">
        <w:rPr>
          <w:rFonts w:ascii="Georgia" w:hAnsi="Georgia"/>
          <w:i/>
          <w:spacing w:val="-3"/>
          <w:w w:val="150"/>
          <w:sz w:val="18"/>
          <w:szCs w:val="20"/>
          <w:lang w:val="es-419"/>
        </w:rPr>
        <w:t>A G I S T R A D O</w:t>
      </w:r>
    </w:p>
    <w:p w:rsidR="00785FA3" w:rsidRPr="00885C2C" w:rsidRDefault="00785FA3" w:rsidP="00885C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785FA3" w:rsidRPr="00885C2C" w:rsidRDefault="00785FA3" w:rsidP="00885C2C">
      <w:pPr>
        <w:spacing w:line="288" w:lineRule="auto"/>
        <w:jc w:val="both"/>
        <w:rPr>
          <w:rFonts w:ascii="Georgia" w:hAnsi="Georgia"/>
          <w:lang w:val="es-419"/>
        </w:rPr>
      </w:pPr>
    </w:p>
    <w:p w:rsidR="00885C2C" w:rsidRPr="00885C2C" w:rsidRDefault="00885C2C" w:rsidP="00885C2C">
      <w:pPr>
        <w:spacing w:line="288" w:lineRule="auto"/>
        <w:jc w:val="both"/>
        <w:rPr>
          <w:rFonts w:ascii="Georgia" w:hAnsi="Georgia"/>
          <w:lang w:val="es-419"/>
        </w:rPr>
      </w:pPr>
    </w:p>
    <w:p w:rsidR="00785FA3" w:rsidRPr="00885C2C" w:rsidRDefault="00785FA3" w:rsidP="00885C2C">
      <w:pPr>
        <w:spacing w:line="288" w:lineRule="auto"/>
        <w:jc w:val="both"/>
        <w:rPr>
          <w:rFonts w:ascii="Georgia" w:hAnsi="Georgia"/>
          <w:lang w:val="es-419"/>
        </w:rPr>
      </w:pPr>
    </w:p>
    <w:p w:rsidR="00785FA3" w:rsidRPr="00885C2C" w:rsidRDefault="00785FA3" w:rsidP="00885C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885C2C">
        <w:rPr>
          <w:rFonts w:ascii="Georgia" w:hAnsi="Georgia"/>
          <w:i/>
          <w:w w:val="150"/>
          <w:sz w:val="28"/>
          <w:szCs w:val="18"/>
          <w:lang w:val="es-419"/>
        </w:rPr>
        <w:t>E</w:t>
      </w:r>
      <w:r w:rsidRPr="00885C2C">
        <w:rPr>
          <w:rFonts w:ascii="Georgia" w:hAnsi="Georgia"/>
          <w:i/>
          <w:w w:val="150"/>
          <w:sz w:val="18"/>
          <w:szCs w:val="18"/>
          <w:lang w:val="es-419"/>
        </w:rPr>
        <w:t>DDER</w:t>
      </w:r>
      <w:r w:rsidRPr="00885C2C">
        <w:rPr>
          <w:rFonts w:ascii="Georgia" w:hAnsi="Georgia"/>
          <w:i/>
          <w:w w:val="150"/>
          <w:sz w:val="18"/>
          <w:lang w:val="es-419"/>
        </w:rPr>
        <w:t xml:space="preserve"> </w:t>
      </w:r>
      <w:r w:rsidRPr="00885C2C">
        <w:rPr>
          <w:rFonts w:ascii="Georgia" w:hAnsi="Georgia"/>
          <w:i/>
          <w:w w:val="150"/>
          <w:sz w:val="28"/>
          <w:lang w:val="es-419"/>
        </w:rPr>
        <w:t>J</w:t>
      </w:r>
      <w:r w:rsidRPr="00885C2C">
        <w:rPr>
          <w:rFonts w:ascii="Georgia" w:hAnsi="Georgia"/>
          <w:i/>
          <w:w w:val="150"/>
          <w:sz w:val="18"/>
          <w:szCs w:val="18"/>
          <w:lang w:val="es-419"/>
        </w:rPr>
        <w:t xml:space="preserve">IMMY </w:t>
      </w:r>
      <w:r w:rsidRPr="00885C2C">
        <w:rPr>
          <w:rFonts w:ascii="Georgia" w:hAnsi="Georgia"/>
          <w:i/>
          <w:w w:val="150"/>
          <w:sz w:val="28"/>
          <w:lang w:val="es-419"/>
        </w:rPr>
        <w:t>S</w:t>
      </w:r>
      <w:r w:rsidRPr="00885C2C">
        <w:rPr>
          <w:rFonts w:ascii="Georgia" w:hAnsi="Georgia"/>
          <w:i/>
          <w:w w:val="150"/>
          <w:sz w:val="18"/>
          <w:szCs w:val="18"/>
          <w:lang w:val="es-419"/>
        </w:rPr>
        <w:t xml:space="preserve">ÁNCHEZ </w:t>
      </w:r>
      <w:r w:rsidRPr="00885C2C">
        <w:rPr>
          <w:rFonts w:ascii="Georgia" w:hAnsi="Georgia"/>
          <w:i/>
          <w:w w:val="150"/>
          <w:sz w:val="28"/>
          <w:szCs w:val="18"/>
          <w:lang w:val="es-419"/>
        </w:rPr>
        <w:t>C.</w:t>
      </w:r>
      <w:r w:rsidRPr="00885C2C">
        <w:rPr>
          <w:rFonts w:ascii="Georgia" w:hAnsi="Georgia"/>
          <w:i/>
          <w:w w:val="150"/>
          <w:sz w:val="28"/>
          <w:szCs w:val="18"/>
          <w:lang w:val="es-419"/>
        </w:rPr>
        <w:tab/>
      </w:r>
      <w:r w:rsidRPr="00885C2C">
        <w:rPr>
          <w:rFonts w:ascii="Georgia" w:hAnsi="Georgia"/>
          <w:i/>
          <w:w w:val="150"/>
          <w:sz w:val="28"/>
          <w:szCs w:val="18"/>
          <w:lang w:val="es-419"/>
        </w:rPr>
        <w:tab/>
      </w:r>
      <w:r w:rsidR="00AE6B57" w:rsidRPr="00885C2C">
        <w:rPr>
          <w:rFonts w:ascii="Georgia" w:hAnsi="Georgia"/>
          <w:i/>
          <w:w w:val="150"/>
          <w:sz w:val="28"/>
          <w:szCs w:val="18"/>
          <w:lang w:val="es-419"/>
        </w:rPr>
        <w:t xml:space="preserve"> </w:t>
      </w:r>
      <w:r w:rsidRPr="00885C2C">
        <w:rPr>
          <w:rFonts w:ascii="Georgia" w:hAnsi="Georgia"/>
          <w:i/>
          <w:spacing w:val="-3"/>
          <w:w w:val="150"/>
          <w:sz w:val="28"/>
          <w:szCs w:val="18"/>
          <w:lang w:val="es-419"/>
        </w:rPr>
        <w:t>J</w:t>
      </w:r>
      <w:r w:rsidRPr="00885C2C">
        <w:rPr>
          <w:rFonts w:ascii="Georgia" w:hAnsi="Georgia"/>
          <w:i/>
          <w:spacing w:val="-3"/>
          <w:w w:val="150"/>
          <w:sz w:val="18"/>
          <w:szCs w:val="18"/>
          <w:lang w:val="es-419"/>
        </w:rPr>
        <w:t xml:space="preserve">AIME </w:t>
      </w:r>
      <w:r w:rsidRPr="00885C2C">
        <w:rPr>
          <w:rFonts w:ascii="Georgia" w:hAnsi="Georgia"/>
          <w:i/>
          <w:spacing w:val="-3"/>
          <w:w w:val="150"/>
          <w:sz w:val="28"/>
          <w:szCs w:val="18"/>
          <w:lang w:val="es-419"/>
        </w:rPr>
        <w:t>A</w:t>
      </w:r>
      <w:r w:rsidRPr="00885C2C">
        <w:rPr>
          <w:rFonts w:ascii="Georgia" w:hAnsi="Georgia"/>
          <w:i/>
          <w:w w:val="150"/>
          <w:sz w:val="18"/>
          <w:szCs w:val="18"/>
          <w:lang w:val="es-419"/>
        </w:rPr>
        <w:t xml:space="preserve">LBERTO </w:t>
      </w:r>
      <w:r w:rsidRPr="00885C2C">
        <w:rPr>
          <w:rFonts w:ascii="Georgia" w:hAnsi="Georgia"/>
          <w:i/>
          <w:spacing w:val="-3"/>
          <w:w w:val="150"/>
          <w:sz w:val="28"/>
          <w:szCs w:val="18"/>
          <w:lang w:val="es-419"/>
        </w:rPr>
        <w:t>S</w:t>
      </w:r>
      <w:r w:rsidRPr="00885C2C">
        <w:rPr>
          <w:rFonts w:ascii="Georgia" w:hAnsi="Georgia"/>
          <w:i/>
          <w:spacing w:val="-3"/>
          <w:w w:val="150"/>
          <w:sz w:val="18"/>
          <w:szCs w:val="16"/>
          <w:lang w:val="es-419"/>
        </w:rPr>
        <w:t xml:space="preserve">ARAZA </w:t>
      </w:r>
      <w:r w:rsidRPr="00885C2C">
        <w:rPr>
          <w:rFonts w:ascii="Georgia" w:hAnsi="Georgia"/>
          <w:i/>
          <w:spacing w:val="-3"/>
          <w:w w:val="150"/>
          <w:sz w:val="28"/>
          <w:szCs w:val="18"/>
          <w:lang w:val="es-419"/>
        </w:rPr>
        <w:t>N.</w:t>
      </w:r>
    </w:p>
    <w:p w:rsidR="00785FA3" w:rsidRPr="00885C2C" w:rsidRDefault="00785FA3" w:rsidP="008E4E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i/>
          <w:smallCaps/>
          <w:spacing w:val="-3"/>
          <w:sz w:val="10"/>
          <w:szCs w:val="12"/>
          <w:lang w:val="es-419"/>
        </w:rPr>
      </w:pPr>
      <w:r w:rsidRPr="00885C2C">
        <w:rPr>
          <w:rFonts w:ascii="Georgia" w:hAnsi="Georgia"/>
          <w:i/>
          <w:w w:val="150"/>
          <w:sz w:val="28"/>
          <w:lang w:val="es-419"/>
        </w:rPr>
        <w:tab/>
        <w:t>M</w:t>
      </w:r>
      <w:r w:rsidRPr="00885C2C">
        <w:rPr>
          <w:rFonts w:ascii="Georgia" w:hAnsi="Georgia"/>
          <w:i/>
          <w:w w:val="150"/>
          <w:sz w:val="18"/>
          <w:lang w:val="es-419"/>
        </w:rPr>
        <w:t xml:space="preserve"> A G I S T R A D O </w:t>
      </w:r>
      <w:r w:rsidRPr="00885C2C">
        <w:rPr>
          <w:rFonts w:ascii="Georgia" w:hAnsi="Georgia"/>
          <w:i/>
          <w:w w:val="150"/>
          <w:sz w:val="18"/>
          <w:lang w:val="es-419"/>
        </w:rPr>
        <w:tab/>
      </w:r>
      <w:r w:rsidRPr="00885C2C">
        <w:rPr>
          <w:rFonts w:ascii="Georgia" w:hAnsi="Georgia"/>
          <w:i/>
          <w:w w:val="150"/>
          <w:sz w:val="18"/>
          <w:lang w:val="es-419"/>
        </w:rPr>
        <w:tab/>
      </w:r>
      <w:r w:rsidRPr="00885C2C">
        <w:rPr>
          <w:rFonts w:ascii="Georgia" w:hAnsi="Georgia"/>
          <w:i/>
          <w:w w:val="150"/>
          <w:sz w:val="18"/>
          <w:lang w:val="es-419"/>
        </w:rPr>
        <w:tab/>
      </w:r>
      <w:r w:rsidRPr="00885C2C">
        <w:rPr>
          <w:rFonts w:ascii="Georgia" w:hAnsi="Georgia"/>
          <w:i/>
          <w:w w:val="150"/>
          <w:sz w:val="18"/>
          <w:lang w:val="es-419"/>
        </w:rPr>
        <w:tab/>
      </w:r>
      <w:r w:rsidR="00AE6B57" w:rsidRPr="00885C2C">
        <w:rPr>
          <w:rFonts w:ascii="Georgia" w:hAnsi="Georgia"/>
          <w:i/>
          <w:w w:val="150"/>
          <w:sz w:val="18"/>
          <w:lang w:val="es-419"/>
        </w:rPr>
        <w:t xml:space="preserve"> </w:t>
      </w:r>
      <w:r w:rsidRPr="00885C2C">
        <w:rPr>
          <w:rFonts w:ascii="Georgia" w:hAnsi="Georgia"/>
          <w:i/>
          <w:w w:val="150"/>
          <w:sz w:val="28"/>
          <w:lang w:val="es-419"/>
        </w:rPr>
        <w:t>M</w:t>
      </w:r>
      <w:r w:rsidRPr="00885C2C">
        <w:rPr>
          <w:rFonts w:ascii="Georgia" w:hAnsi="Georgia"/>
          <w:i/>
          <w:w w:val="150"/>
          <w:sz w:val="18"/>
          <w:lang w:val="es-419"/>
        </w:rPr>
        <w:t xml:space="preserve"> A G I S T R A D O</w:t>
      </w:r>
    </w:p>
    <w:sectPr w:rsidR="00785FA3" w:rsidRPr="00885C2C" w:rsidSect="00885C2C">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DF" w:rsidRDefault="006300DF" w:rsidP="0099045D">
      <w:r>
        <w:separator/>
      </w:r>
    </w:p>
  </w:endnote>
  <w:endnote w:type="continuationSeparator" w:id="0">
    <w:p w:rsidR="006300DF" w:rsidRDefault="006300D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DF" w:rsidRDefault="006300DF" w:rsidP="0099045D">
      <w:r>
        <w:separator/>
      </w:r>
    </w:p>
  </w:footnote>
  <w:footnote w:type="continuationSeparator" w:id="0">
    <w:p w:rsidR="006300DF" w:rsidRDefault="006300DF" w:rsidP="0099045D">
      <w:r>
        <w:continuationSeparator/>
      </w:r>
    </w:p>
  </w:footnote>
  <w:footnote w:id="1">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CC. </w:t>
      </w:r>
      <w:r w:rsidR="00B670AE" w:rsidRPr="002133E0">
        <w:rPr>
          <w:rFonts w:ascii="Arial" w:hAnsi="Arial" w:cs="Arial"/>
          <w:sz w:val="18"/>
          <w:szCs w:val="18"/>
        </w:rPr>
        <w:t xml:space="preserve">T-195 de 2019, </w:t>
      </w:r>
      <w:r w:rsidRPr="002133E0">
        <w:rPr>
          <w:rFonts w:ascii="Arial" w:hAnsi="Arial" w:cs="Arial"/>
          <w:sz w:val="18"/>
          <w:szCs w:val="18"/>
        </w:rPr>
        <w:t>SU-961 de 1999, T-890 de 2006, T-548 de 2011 y T-172 de 2013.</w:t>
      </w:r>
    </w:p>
  </w:footnote>
  <w:footnote w:id="2">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CSJ, Civil. Sentencia del 09-03-2011, MP: Jaime A. Arrubla P., No.</w:t>
      </w:r>
      <w:r w:rsidRPr="002133E0">
        <w:rPr>
          <w:rFonts w:ascii="Arial" w:hAnsi="Arial" w:cs="Arial"/>
          <w:w w:val="110"/>
          <w:sz w:val="18"/>
          <w:szCs w:val="18"/>
        </w:rPr>
        <w:t>11001-02-03-000-2011-0-00</w:t>
      </w:r>
      <w:r w:rsidRPr="002133E0">
        <w:rPr>
          <w:rFonts w:ascii="Arial" w:hAnsi="Arial" w:cs="Arial"/>
          <w:sz w:val="18"/>
          <w:szCs w:val="18"/>
        </w:rPr>
        <w:t>.</w:t>
      </w:r>
    </w:p>
  </w:footnote>
  <w:footnote w:id="3">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.CC. T-1079 de 2008.</w:t>
      </w:r>
    </w:p>
  </w:footnote>
  <w:footnote w:id="4">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CSJ. STC2154-2016 y STC10383-2016.</w:t>
      </w:r>
    </w:p>
  </w:footnote>
  <w:footnote w:id="5">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CC. T-079 de 2018.</w:t>
      </w:r>
    </w:p>
  </w:footnote>
  <w:footnote w:id="6">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CC. T-299 de 2009.</w:t>
      </w:r>
    </w:p>
  </w:footnote>
  <w:footnote w:id="7">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CC. T-410 de 2013.</w:t>
      </w:r>
    </w:p>
  </w:footnote>
  <w:footnote w:id="8">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CC. T-410 de 2013.</w:t>
      </w:r>
    </w:p>
  </w:footnote>
  <w:footnote w:id="9">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QUINCHER R., Manuel F. La acción de tutela, el amparo en Colombia, Temis, Bogotá DC, 2011, p.105-106.</w:t>
      </w:r>
    </w:p>
  </w:footnote>
  <w:footnote w:id="10">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CC. T-079 de 2018 y T-390 de 2018</w:t>
      </w:r>
    </w:p>
  </w:footnote>
  <w:footnote w:id="11">
    <w:p w:rsidR="00D81DED" w:rsidRDefault="00B1416B" w:rsidP="00B1416B">
      <w:pPr>
        <w:pStyle w:val="Textonotapie"/>
        <w:jc w:val="both"/>
      </w:pPr>
      <w:r w:rsidRPr="002133E0">
        <w:rPr>
          <w:rStyle w:val="Refdenotaalpie"/>
          <w:rFonts w:ascii="Arial" w:hAnsi="Arial" w:cs="Arial"/>
          <w:sz w:val="18"/>
          <w:szCs w:val="18"/>
        </w:rPr>
        <w:footnoteRef/>
      </w:r>
      <w:r w:rsidRPr="002133E0">
        <w:rPr>
          <w:rFonts w:ascii="Arial" w:hAnsi="Arial" w:cs="Arial"/>
          <w:sz w:val="18"/>
          <w:szCs w:val="18"/>
        </w:rPr>
        <w:t xml:space="preserve"> CC. SU 499 de 2016, reiterada en las SU-168 de 2017, T-137 de 2017, T-323 de 2017 y SU-108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020EFF">
      <w:rPr>
        <w:rFonts w:ascii="Georgia" w:hAnsi="Georgia" w:cs="Calibri"/>
        <w:i/>
        <w:noProof/>
        <w:sz w:val="20"/>
      </w:rPr>
      <w:t>6</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E406AD">
      <w:rPr>
        <w:rFonts w:ascii="Georgia" w:hAnsi="Georgia" w:cs="Calibri"/>
        <w:i/>
        <w:sz w:val="18"/>
        <w:szCs w:val="22"/>
      </w:rPr>
      <w:t>00267</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2C060B1"/>
    <w:multiLevelType w:val="hybridMultilevel"/>
    <w:tmpl w:val="8F98433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3">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4">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B924723"/>
    <w:multiLevelType w:val="hybridMultilevel"/>
    <w:tmpl w:val="5DA86B44"/>
    <w:lvl w:ilvl="0" w:tplc="D84C9C80">
      <w:start w:val="12"/>
      <w:numFmt w:val="decimal"/>
      <w:lvlText w:val="%1."/>
      <w:lvlJc w:val="left"/>
      <w:pPr>
        <w:ind w:left="720" w:hanging="360"/>
      </w:pPr>
      <w:rPr>
        <w:rFonts w:cs="Arial"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0">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5">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4"/>
  </w:num>
  <w:num w:numId="2">
    <w:abstractNumId w:val="27"/>
  </w:num>
  <w:num w:numId="3">
    <w:abstractNumId w:val="24"/>
  </w:num>
  <w:num w:numId="4">
    <w:abstractNumId w:val="7"/>
  </w:num>
  <w:num w:numId="5">
    <w:abstractNumId w:val="41"/>
  </w:num>
  <w:num w:numId="6">
    <w:abstractNumId w:val="1"/>
  </w:num>
  <w:num w:numId="7">
    <w:abstractNumId w:val="34"/>
  </w:num>
  <w:num w:numId="8">
    <w:abstractNumId w:val="3"/>
  </w:num>
  <w:num w:numId="9">
    <w:abstractNumId w:val="42"/>
  </w:num>
  <w:num w:numId="10">
    <w:abstractNumId w:val="35"/>
  </w:num>
  <w:num w:numId="11">
    <w:abstractNumId w:val="30"/>
  </w:num>
  <w:num w:numId="12">
    <w:abstractNumId w:val="38"/>
  </w:num>
  <w:num w:numId="13">
    <w:abstractNumId w:val="18"/>
  </w:num>
  <w:num w:numId="14">
    <w:abstractNumId w:val="22"/>
  </w:num>
  <w:num w:numId="15">
    <w:abstractNumId w:val="28"/>
  </w:num>
  <w:num w:numId="16">
    <w:abstractNumId w:val="10"/>
  </w:num>
  <w:num w:numId="17">
    <w:abstractNumId w:val="29"/>
  </w:num>
  <w:num w:numId="18">
    <w:abstractNumId w:val="15"/>
  </w:num>
  <w:num w:numId="19">
    <w:abstractNumId w:val="12"/>
  </w:num>
  <w:num w:numId="20">
    <w:abstractNumId w:val="23"/>
  </w:num>
  <w:num w:numId="21">
    <w:abstractNumId w:val="32"/>
  </w:num>
  <w:num w:numId="22">
    <w:abstractNumId w:val="36"/>
  </w:num>
  <w:num w:numId="23">
    <w:abstractNumId w:val="14"/>
  </w:num>
  <w:num w:numId="24">
    <w:abstractNumId w:val="21"/>
  </w:num>
  <w:num w:numId="25">
    <w:abstractNumId w:val="15"/>
  </w:num>
  <w:num w:numId="26">
    <w:abstractNumId w:val="5"/>
  </w:num>
  <w:num w:numId="27">
    <w:abstractNumId w:val="43"/>
  </w:num>
  <w:num w:numId="28">
    <w:abstractNumId w:val="13"/>
  </w:num>
  <w:num w:numId="29">
    <w:abstractNumId w:val="39"/>
  </w:num>
  <w:num w:numId="30">
    <w:abstractNumId w:val="19"/>
  </w:num>
  <w:num w:numId="31">
    <w:abstractNumId w:val="25"/>
  </w:num>
  <w:num w:numId="32">
    <w:abstractNumId w:val="17"/>
  </w:num>
  <w:num w:numId="33">
    <w:abstractNumId w:val="33"/>
  </w:num>
  <w:num w:numId="34">
    <w:abstractNumId w:val="6"/>
  </w:num>
  <w:num w:numId="35">
    <w:abstractNumId w:val="40"/>
  </w:num>
  <w:num w:numId="36">
    <w:abstractNumId w:val="31"/>
  </w:num>
  <w:num w:numId="37">
    <w:abstractNumId w:val="26"/>
  </w:num>
  <w:num w:numId="38">
    <w:abstractNumId w:val="15"/>
  </w:num>
  <w:num w:numId="39">
    <w:abstractNumId w:val="9"/>
  </w:num>
  <w:num w:numId="40">
    <w:abstractNumId w:val="0"/>
  </w:num>
  <w:num w:numId="41">
    <w:abstractNumId w:val="4"/>
  </w:num>
  <w:num w:numId="42">
    <w:abstractNumId w:val="8"/>
  </w:num>
  <w:num w:numId="43">
    <w:abstractNumId w:val="20"/>
  </w:num>
  <w:num w:numId="44">
    <w:abstractNumId w:val="37"/>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2205"/>
    <w:rsid w:val="000127B0"/>
    <w:rsid w:val="00013352"/>
    <w:rsid w:val="00013748"/>
    <w:rsid w:val="00013F3E"/>
    <w:rsid w:val="000142B2"/>
    <w:rsid w:val="000144F9"/>
    <w:rsid w:val="000145EA"/>
    <w:rsid w:val="000147A2"/>
    <w:rsid w:val="00014AAD"/>
    <w:rsid w:val="00014D85"/>
    <w:rsid w:val="00015311"/>
    <w:rsid w:val="000158E3"/>
    <w:rsid w:val="00016036"/>
    <w:rsid w:val="00016253"/>
    <w:rsid w:val="00017B6F"/>
    <w:rsid w:val="00017E4B"/>
    <w:rsid w:val="00017E87"/>
    <w:rsid w:val="000205F3"/>
    <w:rsid w:val="00020EFF"/>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9FF"/>
    <w:rsid w:val="00080DED"/>
    <w:rsid w:val="000812BB"/>
    <w:rsid w:val="000814F1"/>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CB"/>
    <w:rsid w:val="000D485C"/>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017"/>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67C"/>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09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06C7"/>
    <w:rsid w:val="00141287"/>
    <w:rsid w:val="00141D52"/>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691"/>
    <w:rsid w:val="001479D9"/>
    <w:rsid w:val="00147AF1"/>
    <w:rsid w:val="00147E98"/>
    <w:rsid w:val="001503E7"/>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77A92"/>
    <w:rsid w:val="00180B3C"/>
    <w:rsid w:val="00181213"/>
    <w:rsid w:val="00181C9F"/>
    <w:rsid w:val="00181ECC"/>
    <w:rsid w:val="00183208"/>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5CEF"/>
    <w:rsid w:val="001B62E6"/>
    <w:rsid w:val="001B6EE3"/>
    <w:rsid w:val="001B7C59"/>
    <w:rsid w:val="001B7FDA"/>
    <w:rsid w:val="001C08BC"/>
    <w:rsid w:val="001C0981"/>
    <w:rsid w:val="001C1220"/>
    <w:rsid w:val="001C1287"/>
    <w:rsid w:val="001C19B2"/>
    <w:rsid w:val="001C1C90"/>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4C1"/>
    <w:rsid w:val="001F574D"/>
    <w:rsid w:val="001F579E"/>
    <w:rsid w:val="001F5FAD"/>
    <w:rsid w:val="001F657C"/>
    <w:rsid w:val="001F6A2A"/>
    <w:rsid w:val="001F7109"/>
    <w:rsid w:val="001F71B3"/>
    <w:rsid w:val="001F73E5"/>
    <w:rsid w:val="001F7452"/>
    <w:rsid w:val="001F74EB"/>
    <w:rsid w:val="001F7A1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3E0"/>
    <w:rsid w:val="00213459"/>
    <w:rsid w:val="00213B31"/>
    <w:rsid w:val="00213B67"/>
    <w:rsid w:val="0021433F"/>
    <w:rsid w:val="00214D2E"/>
    <w:rsid w:val="00214E8E"/>
    <w:rsid w:val="002153BD"/>
    <w:rsid w:val="0021559F"/>
    <w:rsid w:val="002156DA"/>
    <w:rsid w:val="002157EC"/>
    <w:rsid w:val="00215B86"/>
    <w:rsid w:val="00215BFF"/>
    <w:rsid w:val="0021622E"/>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06B"/>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17"/>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B13"/>
    <w:rsid w:val="00283CD0"/>
    <w:rsid w:val="00283DCB"/>
    <w:rsid w:val="00283E41"/>
    <w:rsid w:val="00284181"/>
    <w:rsid w:val="0028437A"/>
    <w:rsid w:val="002849D8"/>
    <w:rsid w:val="00284B09"/>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744"/>
    <w:rsid w:val="00293776"/>
    <w:rsid w:val="002939A0"/>
    <w:rsid w:val="0029423A"/>
    <w:rsid w:val="00294415"/>
    <w:rsid w:val="002949EC"/>
    <w:rsid w:val="00295335"/>
    <w:rsid w:val="00295F3F"/>
    <w:rsid w:val="002962CC"/>
    <w:rsid w:val="002972E0"/>
    <w:rsid w:val="00297686"/>
    <w:rsid w:val="00297747"/>
    <w:rsid w:val="002978F7"/>
    <w:rsid w:val="00297C65"/>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81F"/>
    <w:rsid w:val="002D1B84"/>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111C"/>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10A"/>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4BCF"/>
    <w:rsid w:val="00395005"/>
    <w:rsid w:val="00395650"/>
    <w:rsid w:val="003968B3"/>
    <w:rsid w:val="00396F9B"/>
    <w:rsid w:val="00397153"/>
    <w:rsid w:val="00397174"/>
    <w:rsid w:val="00397548"/>
    <w:rsid w:val="003976E7"/>
    <w:rsid w:val="00397E40"/>
    <w:rsid w:val="003A04D5"/>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6AC"/>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6E3"/>
    <w:rsid w:val="00432E4F"/>
    <w:rsid w:val="00433FCF"/>
    <w:rsid w:val="004347D4"/>
    <w:rsid w:val="00434A87"/>
    <w:rsid w:val="00434CF1"/>
    <w:rsid w:val="00434F5B"/>
    <w:rsid w:val="00435CD3"/>
    <w:rsid w:val="004360F4"/>
    <w:rsid w:val="004361F0"/>
    <w:rsid w:val="0043694B"/>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AFB"/>
    <w:rsid w:val="00481DFA"/>
    <w:rsid w:val="004821B4"/>
    <w:rsid w:val="004824B8"/>
    <w:rsid w:val="004826F9"/>
    <w:rsid w:val="00483117"/>
    <w:rsid w:val="00483228"/>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FB0"/>
    <w:rsid w:val="00496B85"/>
    <w:rsid w:val="004972D9"/>
    <w:rsid w:val="004978F6"/>
    <w:rsid w:val="0049795A"/>
    <w:rsid w:val="00497A22"/>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734"/>
    <w:rsid w:val="004C4062"/>
    <w:rsid w:val="004C449D"/>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AB9"/>
    <w:rsid w:val="004F1CFF"/>
    <w:rsid w:val="004F2683"/>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24AC"/>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E2F"/>
    <w:rsid w:val="00550E6A"/>
    <w:rsid w:val="00551BFA"/>
    <w:rsid w:val="00551FBB"/>
    <w:rsid w:val="0055282B"/>
    <w:rsid w:val="00552E55"/>
    <w:rsid w:val="00553562"/>
    <w:rsid w:val="005535FD"/>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BFE"/>
    <w:rsid w:val="00563E1B"/>
    <w:rsid w:val="00564507"/>
    <w:rsid w:val="00564BF0"/>
    <w:rsid w:val="005652BE"/>
    <w:rsid w:val="00565F2A"/>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43"/>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C89"/>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6BD"/>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56"/>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0DF"/>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EA3"/>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4C0"/>
    <w:rsid w:val="006959AC"/>
    <w:rsid w:val="00695CFA"/>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5F77"/>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74"/>
    <w:rsid w:val="006D2092"/>
    <w:rsid w:val="006D23C0"/>
    <w:rsid w:val="006D2877"/>
    <w:rsid w:val="006D30B9"/>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5FF"/>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814"/>
    <w:rsid w:val="00717574"/>
    <w:rsid w:val="00720F6E"/>
    <w:rsid w:val="007229B8"/>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90C"/>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85B"/>
    <w:rsid w:val="00793AEE"/>
    <w:rsid w:val="007942F5"/>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4C9C"/>
    <w:rsid w:val="007D5761"/>
    <w:rsid w:val="007D5A2A"/>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8F2"/>
    <w:rsid w:val="007E293D"/>
    <w:rsid w:val="007E2E20"/>
    <w:rsid w:val="007E3709"/>
    <w:rsid w:val="007E3B11"/>
    <w:rsid w:val="007E3F84"/>
    <w:rsid w:val="007E45CF"/>
    <w:rsid w:val="007E5573"/>
    <w:rsid w:val="007E611C"/>
    <w:rsid w:val="007E614B"/>
    <w:rsid w:val="007E61FB"/>
    <w:rsid w:val="007E63C7"/>
    <w:rsid w:val="007E63E6"/>
    <w:rsid w:val="007E7055"/>
    <w:rsid w:val="007E7CE6"/>
    <w:rsid w:val="007E7D23"/>
    <w:rsid w:val="007F0DEB"/>
    <w:rsid w:val="007F0E8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5EB"/>
    <w:rsid w:val="00807BA9"/>
    <w:rsid w:val="0081161B"/>
    <w:rsid w:val="008119F0"/>
    <w:rsid w:val="00811A3A"/>
    <w:rsid w:val="00811CD1"/>
    <w:rsid w:val="00812198"/>
    <w:rsid w:val="008121BD"/>
    <w:rsid w:val="00812556"/>
    <w:rsid w:val="0081322E"/>
    <w:rsid w:val="00813552"/>
    <w:rsid w:val="008139F4"/>
    <w:rsid w:val="00814493"/>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2C7D"/>
    <w:rsid w:val="008335F7"/>
    <w:rsid w:val="0083382D"/>
    <w:rsid w:val="008338A8"/>
    <w:rsid w:val="00833A49"/>
    <w:rsid w:val="008343D7"/>
    <w:rsid w:val="008347A6"/>
    <w:rsid w:val="00834BB8"/>
    <w:rsid w:val="00834BE6"/>
    <w:rsid w:val="00836284"/>
    <w:rsid w:val="00836314"/>
    <w:rsid w:val="00836458"/>
    <w:rsid w:val="00836EE1"/>
    <w:rsid w:val="008375BC"/>
    <w:rsid w:val="008379BB"/>
    <w:rsid w:val="00837C04"/>
    <w:rsid w:val="00837DF1"/>
    <w:rsid w:val="00840115"/>
    <w:rsid w:val="00840E09"/>
    <w:rsid w:val="00841113"/>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2643"/>
    <w:rsid w:val="00862AB2"/>
    <w:rsid w:val="008634F9"/>
    <w:rsid w:val="00863716"/>
    <w:rsid w:val="00863926"/>
    <w:rsid w:val="00864595"/>
    <w:rsid w:val="00864B50"/>
    <w:rsid w:val="00864C38"/>
    <w:rsid w:val="00865235"/>
    <w:rsid w:val="00865709"/>
    <w:rsid w:val="00865BF9"/>
    <w:rsid w:val="00866190"/>
    <w:rsid w:val="00866E35"/>
    <w:rsid w:val="008672A9"/>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5C2C"/>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4E77"/>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92C"/>
    <w:rsid w:val="00920BD9"/>
    <w:rsid w:val="009217C1"/>
    <w:rsid w:val="00921EBD"/>
    <w:rsid w:val="00922BE1"/>
    <w:rsid w:val="00922CD5"/>
    <w:rsid w:val="0092303A"/>
    <w:rsid w:val="00923780"/>
    <w:rsid w:val="00924A60"/>
    <w:rsid w:val="00925BFB"/>
    <w:rsid w:val="00925F41"/>
    <w:rsid w:val="009261AA"/>
    <w:rsid w:val="009263E6"/>
    <w:rsid w:val="00926510"/>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5B8"/>
    <w:rsid w:val="00934829"/>
    <w:rsid w:val="0093486D"/>
    <w:rsid w:val="00934911"/>
    <w:rsid w:val="00935CCF"/>
    <w:rsid w:val="009363CF"/>
    <w:rsid w:val="0093690C"/>
    <w:rsid w:val="00936BEB"/>
    <w:rsid w:val="009371D8"/>
    <w:rsid w:val="0093726C"/>
    <w:rsid w:val="0093743B"/>
    <w:rsid w:val="00937AAC"/>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2DC3"/>
    <w:rsid w:val="009636BF"/>
    <w:rsid w:val="00963C96"/>
    <w:rsid w:val="00964494"/>
    <w:rsid w:val="009644EB"/>
    <w:rsid w:val="009646AA"/>
    <w:rsid w:val="009646C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D06"/>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D58"/>
    <w:rsid w:val="00997B4B"/>
    <w:rsid w:val="00997D04"/>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DEE"/>
    <w:rsid w:val="009E3E89"/>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2B7F"/>
    <w:rsid w:val="00A53426"/>
    <w:rsid w:val="00A534B2"/>
    <w:rsid w:val="00A5356E"/>
    <w:rsid w:val="00A54054"/>
    <w:rsid w:val="00A545DC"/>
    <w:rsid w:val="00A54941"/>
    <w:rsid w:val="00A54A13"/>
    <w:rsid w:val="00A54A36"/>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5604"/>
    <w:rsid w:val="00A66A78"/>
    <w:rsid w:val="00A66F31"/>
    <w:rsid w:val="00A67CCB"/>
    <w:rsid w:val="00A67F54"/>
    <w:rsid w:val="00A7037C"/>
    <w:rsid w:val="00A7096D"/>
    <w:rsid w:val="00A7163A"/>
    <w:rsid w:val="00A71827"/>
    <w:rsid w:val="00A72360"/>
    <w:rsid w:val="00A72986"/>
    <w:rsid w:val="00A7349E"/>
    <w:rsid w:val="00A734D3"/>
    <w:rsid w:val="00A7386D"/>
    <w:rsid w:val="00A73A5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5815"/>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535"/>
    <w:rsid w:val="00AC175F"/>
    <w:rsid w:val="00AC1E77"/>
    <w:rsid w:val="00AC26D1"/>
    <w:rsid w:val="00AC3322"/>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B57"/>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3A5"/>
    <w:rsid w:val="00B00555"/>
    <w:rsid w:val="00B0082D"/>
    <w:rsid w:val="00B013CA"/>
    <w:rsid w:val="00B01CA9"/>
    <w:rsid w:val="00B01EBF"/>
    <w:rsid w:val="00B02716"/>
    <w:rsid w:val="00B02C05"/>
    <w:rsid w:val="00B03045"/>
    <w:rsid w:val="00B037EA"/>
    <w:rsid w:val="00B04848"/>
    <w:rsid w:val="00B05CA6"/>
    <w:rsid w:val="00B05F38"/>
    <w:rsid w:val="00B06A13"/>
    <w:rsid w:val="00B06BAF"/>
    <w:rsid w:val="00B06F9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16B"/>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8E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2BE"/>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670AE"/>
    <w:rsid w:val="00B70051"/>
    <w:rsid w:val="00B70187"/>
    <w:rsid w:val="00B7030E"/>
    <w:rsid w:val="00B70407"/>
    <w:rsid w:val="00B70810"/>
    <w:rsid w:val="00B70925"/>
    <w:rsid w:val="00B71168"/>
    <w:rsid w:val="00B714DE"/>
    <w:rsid w:val="00B71589"/>
    <w:rsid w:val="00B71A81"/>
    <w:rsid w:val="00B71AE7"/>
    <w:rsid w:val="00B71C07"/>
    <w:rsid w:val="00B71D03"/>
    <w:rsid w:val="00B71D5D"/>
    <w:rsid w:val="00B71DD4"/>
    <w:rsid w:val="00B724C6"/>
    <w:rsid w:val="00B72A08"/>
    <w:rsid w:val="00B73BE1"/>
    <w:rsid w:val="00B74A2D"/>
    <w:rsid w:val="00B7574C"/>
    <w:rsid w:val="00B7596F"/>
    <w:rsid w:val="00B75FBF"/>
    <w:rsid w:val="00B767CE"/>
    <w:rsid w:val="00B767F1"/>
    <w:rsid w:val="00B77970"/>
    <w:rsid w:val="00B77C71"/>
    <w:rsid w:val="00B77CD2"/>
    <w:rsid w:val="00B80992"/>
    <w:rsid w:val="00B81D32"/>
    <w:rsid w:val="00B82862"/>
    <w:rsid w:val="00B8416D"/>
    <w:rsid w:val="00B84891"/>
    <w:rsid w:val="00B8498B"/>
    <w:rsid w:val="00B84A6A"/>
    <w:rsid w:val="00B84E5C"/>
    <w:rsid w:val="00B84F9B"/>
    <w:rsid w:val="00B84FC1"/>
    <w:rsid w:val="00B850D9"/>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798"/>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D60"/>
    <w:rsid w:val="00C17FA2"/>
    <w:rsid w:val="00C200E3"/>
    <w:rsid w:val="00C21731"/>
    <w:rsid w:val="00C21F22"/>
    <w:rsid w:val="00C2226A"/>
    <w:rsid w:val="00C224E8"/>
    <w:rsid w:val="00C22CEB"/>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A9E"/>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63"/>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0CE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291"/>
    <w:rsid w:val="00D27466"/>
    <w:rsid w:val="00D276AE"/>
    <w:rsid w:val="00D27E97"/>
    <w:rsid w:val="00D30284"/>
    <w:rsid w:val="00D31025"/>
    <w:rsid w:val="00D311F2"/>
    <w:rsid w:val="00D31463"/>
    <w:rsid w:val="00D31DA8"/>
    <w:rsid w:val="00D32190"/>
    <w:rsid w:val="00D32275"/>
    <w:rsid w:val="00D322BB"/>
    <w:rsid w:val="00D323A9"/>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47F"/>
    <w:rsid w:val="00D46B5E"/>
    <w:rsid w:val="00D477F7"/>
    <w:rsid w:val="00D5004F"/>
    <w:rsid w:val="00D50341"/>
    <w:rsid w:val="00D508B9"/>
    <w:rsid w:val="00D51708"/>
    <w:rsid w:val="00D5175F"/>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1DED"/>
    <w:rsid w:val="00D822DA"/>
    <w:rsid w:val="00D82503"/>
    <w:rsid w:val="00D825D4"/>
    <w:rsid w:val="00D8279D"/>
    <w:rsid w:val="00D829EF"/>
    <w:rsid w:val="00D831CB"/>
    <w:rsid w:val="00D834EE"/>
    <w:rsid w:val="00D83AA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B3D"/>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3326"/>
    <w:rsid w:val="00DA37F5"/>
    <w:rsid w:val="00DA3DFC"/>
    <w:rsid w:val="00DA4AEC"/>
    <w:rsid w:val="00DA569C"/>
    <w:rsid w:val="00DA59FF"/>
    <w:rsid w:val="00DA5B56"/>
    <w:rsid w:val="00DA6B15"/>
    <w:rsid w:val="00DA6FAB"/>
    <w:rsid w:val="00DA72AF"/>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91D"/>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C34"/>
    <w:rsid w:val="00E358DA"/>
    <w:rsid w:val="00E35EFD"/>
    <w:rsid w:val="00E367AB"/>
    <w:rsid w:val="00E37063"/>
    <w:rsid w:val="00E370B2"/>
    <w:rsid w:val="00E3789D"/>
    <w:rsid w:val="00E37B30"/>
    <w:rsid w:val="00E4034C"/>
    <w:rsid w:val="00E406AD"/>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6DC"/>
    <w:rsid w:val="00EB484B"/>
    <w:rsid w:val="00EB4C2C"/>
    <w:rsid w:val="00EB5036"/>
    <w:rsid w:val="00EB58EE"/>
    <w:rsid w:val="00EB6A69"/>
    <w:rsid w:val="00EB7A71"/>
    <w:rsid w:val="00EC01BC"/>
    <w:rsid w:val="00EC0288"/>
    <w:rsid w:val="00EC0CC5"/>
    <w:rsid w:val="00EC0F6E"/>
    <w:rsid w:val="00EC155F"/>
    <w:rsid w:val="00EC16BA"/>
    <w:rsid w:val="00EC18AD"/>
    <w:rsid w:val="00EC1BFF"/>
    <w:rsid w:val="00EC1FCA"/>
    <w:rsid w:val="00EC2205"/>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D82"/>
    <w:rsid w:val="00EE5DFB"/>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09DC"/>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06D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0F20"/>
    <w:rsid w:val="00FE1AB2"/>
    <w:rsid w:val="00FE1FF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2E4"/>
    <w:rsid w:val="00FF35BF"/>
    <w:rsid w:val="00FF36AF"/>
    <w:rsid w:val="00FF4278"/>
    <w:rsid w:val="00FF44ED"/>
    <w:rsid w:val="00FF4A0D"/>
    <w:rsid w:val="00FF4DA2"/>
    <w:rsid w:val="00FF4FAB"/>
    <w:rsid w:val="00FF5B57"/>
    <w:rsid w:val="00FF6120"/>
    <w:rsid w:val="00FF61F4"/>
    <w:rsid w:val="00FF6C3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FB32D4-4CEB-4D82-8789-DF09A83A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1157">
      <w:marLeft w:val="0"/>
      <w:marRight w:val="0"/>
      <w:marTop w:val="0"/>
      <w:marBottom w:val="0"/>
      <w:divBdr>
        <w:top w:val="none" w:sz="0" w:space="0" w:color="auto"/>
        <w:left w:val="none" w:sz="0" w:space="0" w:color="auto"/>
        <w:bottom w:val="none" w:sz="0" w:space="0" w:color="auto"/>
        <w:right w:val="none" w:sz="0" w:space="0" w:color="auto"/>
      </w:divBdr>
    </w:div>
    <w:div w:id="630671158">
      <w:marLeft w:val="0"/>
      <w:marRight w:val="0"/>
      <w:marTop w:val="0"/>
      <w:marBottom w:val="0"/>
      <w:divBdr>
        <w:top w:val="none" w:sz="0" w:space="0" w:color="auto"/>
        <w:left w:val="none" w:sz="0" w:space="0" w:color="auto"/>
        <w:bottom w:val="none" w:sz="0" w:space="0" w:color="auto"/>
        <w:right w:val="none" w:sz="0" w:space="0" w:color="auto"/>
      </w:divBdr>
    </w:div>
    <w:div w:id="630671159">
      <w:marLeft w:val="0"/>
      <w:marRight w:val="0"/>
      <w:marTop w:val="0"/>
      <w:marBottom w:val="0"/>
      <w:divBdr>
        <w:top w:val="none" w:sz="0" w:space="0" w:color="auto"/>
        <w:left w:val="none" w:sz="0" w:space="0" w:color="auto"/>
        <w:bottom w:val="none" w:sz="0" w:space="0" w:color="auto"/>
        <w:right w:val="none" w:sz="0" w:space="0" w:color="auto"/>
      </w:divBdr>
    </w:div>
    <w:div w:id="630671160">
      <w:marLeft w:val="0"/>
      <w:marRight w:val="0"/>
      <w:marTop w:val="0"/>
      <w:marBottom w:val="0"/>
      <w:divBdr>
        <w:top w:val="none" w:sz="0" w:space="0" w:color="auto"/>
        <w:left w:val="none" w:sz="0" w:space="0" w:color="auto"/>
        <w:bottom w:val="none" w:sz="0" w:space="0" w:color="auto"/>
        <w:right w:val="none" w:sz="0" w:space="0" w:color="auto"/>
      </w:divBdr>
    </w:div>
    <w:div w:id="630671161">
      <w:marLeft w:val="0"/>
      <w:marRight w:val="0"/>
      <w:marTop w:val="0"/>
      <w:marBottom w:val="0"/>
      <w:divBdr>
        <w:top w:val="none" w:sz="0" w:space="0" w:color="auto"/>
        <w:left w:val="none" w:sz="0" w:space="0" w:color="auto"/>
        <w:bottom w:val="none" w:sz="0" w:space="0" w:color="auto"/>
        <w:right w:val="none" w:sz="0" w:space="0" w:color="auto"/>
      </w:divBdr>
    </w:div>
    <w:div w:id="630671162">
      <w:marLeft w:val="0"/>
      <w:marRight w:val="0"/>
      <w:marTop w:val="0"/>
      <w:marBottom w:val="0"/>
      <w:divBdr>
        <w:top w:val="none" w:sz="0" w:space="0" w:color="auto"/>
        <w:left w:val="none" w:sz="0" w:space="0" w:color="auto"/>
        <w:bottom w:val="none" w:sz="0" w:space="0" w:color="auto"/>
        <w:right w:val="none" w:sz="0" w:space="0" w:color="auto"/>
      </w:divBdr>
    </w:div>
    <w:div w:id="630671163">
      <w:marLeft w:val="0"/>
      <w:marRight w:val="0"/>
      <w:marTop w:val="0"/>
      <w:marBottom w:val="0"/>
      <w:divBdr>
        <w:top w:val="none" w:sz="0" w:space="0" w:color="auto"/>
        <w:left w:val="none" w:sz="0" w:space="0" w:color="auto"/>
        <w:bottom w:val="none" w:sz="0" w:space="0" w:color="auto"/>
        <w:right w:val="none" w:sz="0" w:space="0" w:color="auto"/>
      </w:divBdr>
    </w:div>
    <w:div w:id="630671164">
      <w:marLeft w:val="0"/>
      <w:marRight w:val="0"/>
      <w:marTop w:val="0"/>
      <w:marBottom w:val="0"/>
      <w:divBdr>
        <w:top w:val="none" w:sz="0" w:space="0" w:color="auto"/>
        <w:left w:val="none" w:sz="0" w:space="0" w:color="auto"/>
        <w:bottom w:val="none" w:sz="0" w:space="0" w:color="auto"/>
        <w:right w:val="none" w:sz="0" w:space="0" w:color="auto"/>
      </w:divBdr>
    </w:div>
    <w:div w:id="630671165">
      <w:marLeft w:val="0"/>
      <w:marRight w:val="0"/>
      <w:marTop w:val="0"/>
      <w:marBottom w:val="0"/>
      <w:divBdr>
        <w:top w:val="none" w:sz="0" w:space="0" w:color="auto"/>
        <w:left w:val="none" w:sz="0" w:space="0" w:color="auto"/>
        <w:bottom w:val="none" w:sz="0" w:space="0" w:color="auto"/>
        <w:right w:val="none" w:sz="0" w:space="0" w:color="auto"/>
      </w:divBdr>
    </w:div>
    <w:div w:id="630671166">
      <w:marLeft w:val="0"/>
      <w:marRight w:val="0"/>
      <w:marTop w:val="0"/>
      <w:marBottom w:val="0"/>
      <w:divBdr>
        <w:top w:val="none" w:sz="0" w:space="0" w:color="auto"/>
        <w:left w:val="none" w:sz="0" w:space="0" w:color="auto"/>
        <w:bottom w:val="none" w:sz="0" w:space="0" w:color="auto"/>
        <w:right w:val="none" w:sz="0" w:space="0" w:color="auto"/>
      </w:divBdr>
    </w:div>
    <w:div w:id="630671167">
      <w:marLeft w:val="0"/>
      <w:marRight w:val="0"/>
      <w:marTop w:val="0"/>
      <w:marBottom w:val="0"/>
      <w:divBdr>
        <w:top w:val="none" w:sz="0" w:space="0" w:color="auto"/>
        <w:left w:val="none" w:sz="0" w:space="0" w:color="auto"/>
        <w:bottom w:val="none" w:sz="0" w:space="0" w:color="auto"/>
        <w:right w:val="none" w:sz="0" w:space="0" w:color="auto"/>
      </w:divBdr>
    </w:div>
    <w:div w:id="630671168">
      <w:marLeft w:val="0"/>
      <w:marRight w:val="0"/>
      <w:marTop w:val="0"/>
      <w:marBottom w:val="0"/>
      <w:divBdr>
        <w:top w:val="none" w:sz="0" w:space="0" w:color="auto"/>
        <w:left w:val="none" w:sz="0" w:space="0" w:color="auto"/>
        <w:bottom w:val="none" w:sz="0" w:space="0" w:color="auto"/>
        <w:right w:val="none" w:sz="0" w:space="0" w:color="auto"/>
      </w:divBdr>
    </w:div>
    <w:div w:id="630671169">
      <w:marLeft w:val="0"/>
      <w:marRight w:val="0"/>
      <w:marTop w:val="0"/>
      <w:marBottom w:val="0"/>
      <w:divBdr>
        <w:top w:val="none" w:sz="0" w:space="0" w:color="auto"/>
        <w:left w:val="none" w:sz="0" w:space="0" w:color="auto"/>
        <w:bottom w:val="none" w:sz="0" w:space="0" w:color="auto"/>
        <w:right w:val="none" w:sz="0" w:space="0" w:color="auto"/>
      </w:divBdr>
    </w:div>
    <w:div w:id="630671170">
      <w:marLeft w:val="0"/>
      <w:marRight w:val="0"/>
      <w:marTop w:val="0"/>
      <w:marBottom w:val="0"/>
      <w:divBdr>
        <w:top w:val="none" w:sz="0" w:space="0" w:color="auto"/>
        <w:left w:val="none" w:sz="0" w:space="0" w:color="auto"/>
        <w:bottom w:val="none" w:sz="0" w:space="0" w:color="auto"/>
        <w:right w:val="none" w:sz="0" w:space="0" w:color="auto"/>
      </w:divBdr>
    </w:div>
    <w:div w:id="630671173">
      <w:marLeft w:val="0"/>
      <w:marRight w:val="0"/>
      <w:marTop w:val="0"/>
      <w:marBottom w:val="0"/>
      <w:divBdr>
        <w:top w:val="none" w:sz="0" w:space="0" w:color="auto"/>
        <w:left w:val="none" w:sz="0" w:space="0" w:color="auto"/>
        <w:bottom w:val="none" w:sz="0" w:space="0" w:color="auto"/>
        <w:right w:val="none" w:sz="0" w:space="0" w:color="auto"/>
      </w:divBdr>
      <w:divsChild>
        <w:div w:id="630671171">
          <w:marLeft w:val="0"/>
          <w:marRight w:val="0"/>
          <w:marTop w:val="0"/>
          <w:marBottom w:val="0"/>
          <w:divBdr>
            <w:top w:val="none" w:sz="0" w:space="0" w:color="auto"/>
            <w:left w:val="none" w:sz="0" w:space="0" w:color="auto"/>
            <w:bottom w:val="none" w:sz="0" w:space="0" w:color="auto"/>
            <w:right w:val="none" w:sz="0" w:space="0" w:color="auto"/>
          </w:divBdr>
        </w:div>
        <w:div w:id="630671172">
          <w:marLeft w:val="0"/>
          <w:marRight w:val="0"/>
          <w:marTop w:val="0"/>
          <w:marBottom w:val="0"/>
          <w:divBdr>
            <w:top w:val="none" w:sz="0" w:space="0" w:color="auto"/>
            <w:left w:val="none" w:sz="0" w:space="0" w:color="auto"/>
            <w:bottom w:val="none" w:sz="0" w:space="0" w:color="auto"/>
            <w:right w:val="none" w:sz="0" w:space="0" w:color="auto"/>
          </w:divBdr>
        </w:div>
        <w:div w:id="630671174">
          <w:marLeft w:val="0"/>
          <w:marRight w:val="0"/>
          <w:marTop w:val="0"/>
          <w:marBottom w:val="0"/>
          <w:divBdr>
            <w:top w:val="none" w:sz="0" w:space="0" w:color="auto"/>
            <w:left w:val="none" w:sz="0" w:space="0" w:color="auto"/>
            <w:bottom w:val="none" w:sz="0" w:space="0" w:color="auto"/>
            <w:right w:val="none" w:sz="0" w:space="0" w:color="auto"/>
          </w:divBdr>
        </w:div>
        <w:div w:id="630671175">
          <w:marLeft w:val="0"/>
          <w:marRight w:val="0"/>
          <w:marTop w:val="0"/>
          <w:marBottom w:val="0"/>
          <w:divBdr>
            <w:top w:val="none" w:sz="0" w:space="0" w:color="auto"/>
            <w:left w:val="none" w:sz="0" w:space="0" w:color="auto"/>
            <w:bottom w:val="none" w:sz="0" w:space="0" w:color="auto"/>
            <w:right w:val="none" w:sz="0" w:space="0" w:color="auto"/>
          </w:divBdr>
        </w:div>
        <w:div w:id="630671176">
          <w:marLeft w:val="0"/>
          <w:marRight w:val="0"/>
          <w:marTop w:val="0"/>
          <w:marBottom w:val="0"/>
          <w:divBdr>
            <w:top w:val="none" w:sz="0" w:space="0" w:color="auto"/>
            <w:left w:val="none" w:sz="0" w:space="0" w:color="auto"/>
            <w:bottom w:val="none" w:sz="0" w:space="0" w:color="auto"/>
            <w:right w:val="none" w:sz="0" w:space="0" w:color="auto"/>
          </w:divBdr>
        </w:div>
        <w:div w:id="630671177">
          <w:marLeft w:val="0"/>
          <w:marRight w:val="0"/>
          <w:marTop w:val="0"/>
          <w:marBottom w:val="0"/>
          <w:divBdr>
            <w:top w:val="none" w:sz="0" w:space="0" w:color="auto"/>
            <w:left w:val="none" w:sz="0" w:space="0" w:color="auto"/>
            <w:bottom w:val="none" w:sz="0" w:space="0" w:color="auto"/>
            <w:right w:val="none" w:sz="0" w:space="0" w:color="auto"/>
          </w:divBdr>
        </w:div>
        <w:div w:id="630671180">
          <w:marLeft w:val="0"/>
          <w:marRight w:val="0"/>
          <w:marTop w:val="0"/>
          <w:marBottom w:val="0"/>
          <w:divBdr>
            <w:top w:val="none" w:sz="0" w:space="0" w:color="auto"/>
            <w:left w:val="none" w:sz="0" w:space="0" w:color="auto"/>
            <w:bottom w:val="none" w:sz="0" w:space="0" w:color="auto"/>
            <w:right w:val="none" w:sz="0" w:space="0" w:color="auto"/>
          </w:divBdr>
        </w:div>
        <w:div w:id="630671182">
          <w:marLeft w:val="0"/>
          <w:marRight w:val="0"/>
          <w:marTop w:val="0"/>
          <w:marBottom w:val="0"/>
          <w:divBdr>
            <w:top w:val="none" w:sz="0" w:space="0" w:color="auto"/>
            <w:left w:val="none" w:sz="0" w:space="0" w:color="auto"/>
            <w:bottom w:val="none" w:sz="0" w:space="0" w:color="auto"/>
            <w:right w:val="none" w:sz="0" w:space="0" w:color="auto"/>
          </w:divBdr>
        </w:div>
        <w:div w:id="630671183">
          <w:marLeft w:val="0"/>
          <w:marRight w:val="0"/>
          <w:marTop w:val="0"/>
          <w:marBottom w:val="0"/>
          <w:divBdr>
            <w:top w:val="none" w:sz="0" w:space="0" w:color="auto"/>
            <w:left w:val="none" w:sz="0" w:space="0" w:color="auto"/>
            <w:bottom w:val="none" w:sz="0" w:space="0" w:color="auto"/>
            <w:right w:val="none" w:sz="0" w:space="0" w:color="auto"/>
          </w:divBdr>
        </w:div>
        <w:div w:id="630671184">
          <w:marLeft w:val="0"/>
          <w:marRight w:val="0"/>
          <w:marTop w:val="0"/>
          <w:marBottom w:val="0"/>
          <w:divBdr>
            <w:top w:val="none" w:sz="0" w:space="0" w:color="auto"/>
            <w:left w:val="none" w:sz="0" w:space="0" w:color="auto"/>
            <w:bottom w:val="none" w:sz="0" w:space="0" w:color="auto"/>
            <w:right w:val="none" w:sz="0" w:space="0" w:color="auto"/>
          </w:divBdr>
        </w:div>
        <w:div w:id="630671185">
          <w:marLeft w:val="0"/>
          <w:marRight w:val="0"/>
          <w:marTop w:val="0"/>
          <w:marBottom w:val="0"/>
          <w:divBdr>
            <w:top w:val="none" w:sz="0" w:space="0" w:color="auto"/>
            <w:left w:val="none" w:sz="0" w:space="0" w:color="auto"/>
            <w:bottom w:val="none" w:sz="0" w:space="0" w:color="auto"/>
            <w:right w:val="none" w:sz="0" w:space="0" w:color="auto"/>
          </w:divBdr>
        </w:div>
        <w:div w:id="630671186">
          <w:marLeft w:val="0"/>
          <w:marRight w:val="0"/>
          <w:marTop w:val="0"/>
          <w:marBottom w:val="0"/>
          <w:divBdr>
            <w:top w:val="none" w:sz="0" w:space="0" w:color="auto"/>
            <w:left w:val="none" w:sz="0" w:space="0" w:color="auto"/>
            <w:bottom w:val="none" w:sz="0" w:space="0" w:color="auto"/>
            <w:right w:val="none" w:sz="0" w:space="0" w:color="auto"/>
          </w:divBdr>
        </w:div>
        <w:div w:id="630671187">
          <w:marLeft w:val="0"/>
          <w:marRight w:val="0"/>
          <w:marTop w:val="0"/>
          <w:marBottom w:val="0"/>
          <w:divBdr>
            <w:top w:val="none" w:sz="0" w:space="0" w:color="auto"/>
            <w:left w:val="none" w:sz="0" w:space="0" w:color="auto"/>
            <w:bottom w:val="none" w:sz="0" w:space="0" w:color="auto"/>
            <w:right w:val="none" w:sz="0" w:space="0" w:color="auto"/>
          </w:divBdr>
        </w:div>
        <w:div w:id="630671188">
          <w:marLeft w:val="0"/>
          <w:marRight w:val="0"/>
          <w:marTop w:val="0"/>
          <w:marBottom w:val="0"/>
          <w:divBdr>
            <w:top w:val="none" w:sz="0" w:space="0" w:color="auto"/>
            <w:left w:val="none" w:sz="0" w:space="0" w:color="auto"/>
            <w:bottom w:val="none" w:sz="0" w:space="0" w:color="auto"/>
            <w:right w:val="none" w:sz="0" w:space="0" w:color="auto"/>
          </w:divBdr>
        </w:div>
        <w:div w:id="630671189">
          <w:marLeft w:val="0"/>
          <w:marRight w:val="0"/>
          <w:marTop w:val="0"/>
          <w:marBottom w:val="0"/>
          <w:divBdr>
            <w:top w:val="none" w:sz="0" w:space="0" w:color="auto"/>
            <w:left w:val="none" w:sz="0" w:space="0" w:color="auto"/>
            <w:bottom w:val="none" w:sz="0" w:space="0" w:color="auto"/>
            <w:right w:val="none" w:sz="0" w:space="0" w:color="auto"/>
          </w:divBdr>
        </w:div>
        <w:div w:id="630671190">
          <w:marLeft w:val="0"/>
          <w:marRight w:val="0"/>
          <w:marTop w:val="0"/>
          <w:marBottom w:val="0"/>
          <w:divBdr>
            <w:top w:val="none" w:sz="0" w:space="0" w:color="auto"/>
            <w:left w:val="none" w:sz="0" w:space="0" w:color="auto"/>
            <w:bottom w:val="none" w:sz="0" w:space="0" w:color="auto"/>
            <w:right w:val="none" w:sz="0" w:space="0" w:color="auto"/>
          </w:divBdr>
        </w:div>
        <w:div w:id="630671191">
          <w:marLeft w:val="0"/>
          <w:marRight w:val="0"/>
          <w:marTop w:val="0"/>
          <w:marBottom w:val="0"/>
          <w:divBdr>
            <w:top w:val="none" w:sz="0" w:space="0" w:color="auto"/>
            <w:left w:val="none" w:sz="0" w:space="0" w:color="auto"/>
            <w:bottom w:val="none" w:sz="0" w:space="0" w:color="auto"/>
            <w:right w:val="none" w:sz="0" w:space="0" w:color="auto"/>
          </w:divBdr>
        </w:div>
        <w:div w:id="630671192">
          <w:marLeft w:val="0"/>
          <w:marRight w:val="0"/>
          <w:marTop w:val="0"/>
          <w:marBottom w:val="0"/>
          <w:divBdr>
            <w:top w:val="none" w:sz="0" w:space="0" w:color="auto"/>
            <w:left w:val="none" w:sz="0" w:space="0" w:color="auto"/>
            <w:bottom w:val="none" w:sz="0" w:space="0" w:color="auto"/>
            <w:right w:val="none" w:sz="0" w:space="0" w:color="auto"/>
          </w:divBdr>
        </w:div>
        <w:div w:id="630671193">
          <w:marLeft w:val="0"/>
          <w:marRight w:val="0"/>
          <w:marTop w:val="0"/>
          <w:marBottom w:val="0"/>
          <w:divBdr>
            <w:top w:val="none" w:sz="0" w:space="0" w:color="auto"/>
            <w:left w:val="none" w:sz="0" w:space="0" w:color="auto"/>
            <w:bottom w:val="none" w:sz="0" w:space="0" w:color="auto"/>
            <w:right w:val="none" w:sz="0" w:space="0" w:color="auto"/>
          </w:divBdr>
        </w:div>
        <w:div w:id="630671195">
          <w:marLeft w:val="0"/>
          <w:marRight w:val="0"/>
          <w:marTop w:val="0"/>
          <w:marBottom w:val="0"/>
          <w:divBdr>
            <w:top w:val="none" w:sz="0" w:space="0" w:color="auto"/>
            <w:left w:val="none" w:sz="0" w:space="0" w:color="auto"/>
            <w:bottom w:val="none" w:sz="0" w:space="0" w:color="auto"/>
            <w:right w:val="none" w:sz="0" w:space="0" w:color="auto"/>
          </w:divBdr>
        </w:div>
        <w:div w:id="630671196">
          <w:marLeft w:val="0"/>
          <w:marRight w:val="0"/>
          <w:marTop w:val="0"/>
          <w:marBottom w:val="0"/>
          <w:divBdr>
            <w:top w:val="none" w:sz="0" w:space="0" w:color="auto"/>
            <w:left w:val="none" w:sz="0" w:space="0" w:color="auto"/>
            <w:bottom w:val="none" w:sz="0" w:space="0" w:color="auto"/>
            <w:right w:val="none" w:sz="0" w:space="0" w:color="auto"/>
          </w:divBdr>
        </w:div>
        <w:div w:id="630671197">
          <w:marLeft w:val="0"/>
          <w:marRight w:val="0"/>
          <w:marTop w:val="0"/>
          <w:marBottom w:val="0"/>
          <w:divBdr>
            <w:top w:val="none" w:sz="0" w:space="0" w:color="auto"/>
            <w:left w:val="none" w:sz="0" w:space="0" w:color="auto"/>
            <w:bottom w:val="none" w:sz="0" w:space="0" w:color="auto"/>
            <w:right w:val="none" w:sz="0" w:space="0" w:color="auto"/>
          </w:divBdr>
        </w:div>
        <w:div w:id="630671198">
          <w:marLeft w:val="0"/>
          <w:marRight w:val="0"/>
          <w:marTop w:val="0"/>
          <w:marBottom w:val="0"/>
          <w:divBdr>
            <w:top w:val="none" w:sz="0" w:space="0" w:color="auto"/>
            <w:left w:val="none" w:sz="0" w:space="0" w:color="auto"/>
            <w:bottom w:val="none" w:sz="0" w:space="0" w:color="auto"/>
            <w:right w:val="none" w:sz="0" w:space="0" w:color="auto"/>
          </w:divBdr>
        </w:div>
        <w:div w:id="630671199">
          <w:marLeft w:val="0"/>
          <w:marRight w:val="0"/>
          <w:marTop w:val="0"/>
          <w:marBottom w:val="0"/>
          <w:divBdr>
            <w:top w:val="none" w:sz="0" w:space="0" w:color="auto"/>
            <w:left w:val="none" w:sz="0" w:space="0" w:color="auto"/>
            <w:bottom w:val="none" w:sz="0" w:space="0" w:color="auto"/>
            <w:right w:val="none" w:sz="0" w:space="0" w:color="auto"/>
          </w:divBdr>
        </w:div>
        <w:div w:id="630671200">
          <w:marLeft w:val="0"/>
          <w:marRight w:val="0"/>
          <w:marTop w:val="0"/>
          <w:marBottom w:val="0"/>
          <w:divBdr>
            <w:top w:val="none" w:sz="0" w:space="0" w:color="auto"/>
            <w:left w:val="none" w:sz="0" w:space="0" w:color="auto"/>
            <w:bottom w:val="none" w:sz="0" w:space="0" w:color="auto"/>
            <w:right w:val="none" w:sz="0" w:space="0" w:color="auto"/>
          </w:divBdr>
        </w:div>
      </w:divsChild>
    </w:div>
    <w:div w:id="630671178">
      <w:marLeft w:val="0"/>
      <w:marRight w:val="0"/>
      <w:marTop w:val="0"/>
      <w:marBottom w:val="0"/>
      <w:divBdr>
        <w:top w:val="none" w:sz="0" w:space="0" w:color="auto"/>
        <w:left w:val="none" w:sz="0" w:space="0" w:color="auto"/>
        <w:bottom w:val="none" w:sz="0" w:space="0" w:color="auto"/>
        <w:right w:val="none" w:sz="0" w:space="0" w:color="auto"/>
      </w:divBdr>
    </w:div>
    <w:div w:id="630671181">
      <w:marLeft w:val="0"/>
      <w:marRight w:val="0"/>
      <w:marTop w:val="0"/>
      <w:marBottom w:val="0"/>
      <w:divBdr>
        <w:top w:val="none" w:sz="0" w:space="0" w:color="auto"/>
        <w:left w:val="none" w:sz="0" w:space="0" w:color="auto"/>
        <w:bottom w:val="none" w:sz="0" w:space="0" w:color="auto"/>
        <w:right w:val="none" w:sz="0" w:space="0" w:color="auto"/>
      </w:divBdr>
      <w:divsChild>
        <w:div w:id="630671179">
          <w:marLeft w:val="0"/>
          <w:marRight w:val="0"/>
          <w:marTop w:val="0"/>
          <w:marBottom w:val="0"/>
          <w:divBdr>
            <w:top w:val="none" w:sz="0" w:space="0" w:color="auto"/>
            <w:left w:val="none" w:sz="0" w:space="0" w:color="auto"/>
            <w:bottom w:val="none" w:sz="0" w:space="0" w:color="auto"/>
            <w:right w:val="none" w:sz="0" w:space="0" w:color="auto"/>
          </w:divBdr>
        </w:div>
        <w:div w:id="630671194">
          <w:marLeft w:val="0"/>
          <w:marRight w:val="0"/>
          <w:marTop w:val="0"/>
          <w:marBottom w:val="0"/>
          <w:divBdr>
            <w:top w:val="none" w:sz="0" w:space="0" w:color="auto"/>
            <w:left w:val="none" w:sz="0" w:space="0" w:color="auto"/>
            <w:bottom w:val="none" w:sz="0" w:space="0" w:color="auto"/>
            <w:right w:val="none" w:sz="0" w:space="0" w:color="auto"/>
          </w:divBdr>
        </w:div>
      </w:divsChild>
    </w:div>
    <w:div w:id="630671202">
      <w:marLeft w:val="0"/>
      <w:marRight w:val="0"/>
      <w:marTop w:val="0"/>
      <w:marBottom w:val="0"/>
      <w:divBdr>
        <w:top w:val="none" w:sz="0" w:space="0" w:color="auto"/>
        <w:left w:val="none" w:sz="0" w:space="0" w:color="auto"/>
        <w:bottom w:val="none" w:sz="0" w:space="0" w:color="auto"/>
        <w:right w:val="none" w:sz="0" w:space="0" w:color="auto"/>
      </w:divBdr>
    </w:div>
    <w:div w:id="630671203">
      <w:marLeft w:val="0"/>
      <w:marRight w:val="0"/>
      <w:marTop w:val="0"/>
      <w:marBottom w:val="0"/>
      <w:divBdr>
        <w:top w:val="none" w:sz="0" w:space="0" w:color="auto"/>
        <w:left w:val="none" w:sz="0" w:space="0" w:color="auto"/>
        <w:bottom w:val="none" w:sz="0" w:space="0" w:color="auto"/>
        <w:right w:val="none" w:sz="0" w:space="0" w:color="auto"/>
      </w:divBdr>
      <w:divsChild>
        <w:div w:id="630671204">
          <w:marLeft w:val="0"/>
          <w:marRight w:val="0"/>
          <w:marTop w:val="0"/>
          <w:marBottom w:val="0"/>
          <w:divBdr>
            <w:top w:val="none" w:sz="0" w:space="0" w:color="auto"/>
            <w:left w:val="none" w:sz="0" w:space="0" w:color="auto"/>
            <w:bottom w:val="none" w:sz="0" w:space="0" w:color="auto"/>
            <w:right w:val="none" w:sz="0" w:space="0" w:color="auto"/>
          </w:divBdr>
          <w:divsChild>
            <w:div w:id="6306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1205">
      <w:marLeft w:val="0"/>
      <w:marRight w:val="0"/>
      <w:marTop w:val="0"/>
      <w:marBottom w:val="0"/>
      <w:divBdr>
        <w:top w:val="none" w:sz="0" w:space="0" w:color="auto"/>
        <w:left w:val="none" w:sz="0" w:space="0" w:color="auto"/>
        <w:bottom w:val="none" w:sz="0" w:space="0" w:color="auto"/>
        <w:right w:val="none" w:sz="0" w:space="0" w:color="auto"/>
      </w:divBdr>
    </w:div>
    <w:div w:id="630671206">
      <w:marLeft w:val="0"/>
      <w:marRight w:val="0"/>
      <w:marTop w:val="0"/>
      <w:marBottom w:val="0"/>
      <w:divBdr>
        <w:top w:val="none" w:sz="0" w:space="0" w:color="auto"/>
        <w:left w:val="none" w:sz="0" w:space="0" w:color="auto"/>
        <w:bottom w:val="none" w:sz="0" w:space="0" w:color="auto"/>
        <w:right w:val="none" w:sz="0" w:space="0" w:color="auto"/>
      </w:divBdr>
    </w:div>
    <w:div w:id="630671207">
      <w:marLeft w:val="0"/>
      <w:marRight w:val="0"/>
      <w:marTop w:val="0"/>
      <w:marBottom w:val="0"/>
      <w:divBdr>
        <w:top w:val="none" w:sz="0" w:space="0" w:color="auto"/>
        <w:left w:val="none" w:sz="0" w:space="0" w:color="auto"/>
        <w:bottom w:val="none" w:sz="0" w:space="0" w:color="auto"/>
        <w:right w:val="none" w:sz="0" w:space="0" w:color="auto"/>
      </w:divBdr>
    </w:div>
    <w:div w:id="630671208">
      <w:marLeft w:val="0"/>
      <w:marRight w:val="0"/>
      <w:marTop w:val="0"/>
      <w:marBottom w:val="0"/>
      <w:divBdr>
        <w:top w:val="none" w:sz="0" w:space="0" w:color="auto"/>
        <w:left w:val="none" w:sz="0" w:space="0" w:color="auto"/>
        <w:bottom w:val="none" w:sz="0" w:space="0" w:color="auto"/>
        <w:right w:val="none" w:sz="0" w:space="0" w:color="auto"/>
      </w:divBdr>
    </w:div>
    <w:div w:id="630671209">
      <w:marLeft w:val="0"/>
      <w:marRight w:val="0"/>
      <w:marTop w:val="0"/>
      <w:marBottom w:val="0"/>
      <w:divBdr>
        <w:top w:val="none" w:sz="0" w:space="0" w:color="auto"/>
        <w:left w:val="none" w:sz="0" w:space="0" w:color="auto"/>
        <w:bottom w:val="none" w:sz="0" w:space="0" w:color="auto"/>
        <w:right w:val="none" w:sz="0" w:space="0" w:color="auto"/>
      </w:divBdr>
    </w:div>
    <w:div w:id="630671210">
      <w:marLeft w:val="0"/>
      <w:marRight w:val="0"/>
      <w:marTop w:val="0"/>
      <w:marBottom w:val="0"/>
      <w:divBdr>
        <w:top w:val="none" w:sz="0" w:space="0" w:color="auto"/>
        <w:left w:val="none" w:sz="0" w:space="0" w:color="auto"/>
        <w:bottom w:val="none" w:sz="0" w:space="0" w:color="auto"/>
        <w:right w:val="none" w:sz="0" w:space="0" w:color="auto"/>
      </w:divBdr>
    </w:div>
    <w:div w:id="630671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D0C6-FA2F-43E4-9244-9E928B86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2296</Words>
  <Characters>12629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5</cp:revision>
  <cp:lastPrinted>2019-06-12T13:43:00Z</cp:lastPrinted>
  <dcterms:created xsi:type="dcterms:W3CDTF">2019-08-05T15:28:00Z</dcterms:created>
  <dcterms:modified xsi:type="dcterms:W3CDTF">2019-08-05T19:03:00Z</dcterms:modified>
</cp:coreProperties>
</file>