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4F" w:rsidRPr="00B37C4F" w:rsidRDefault="00B37C4F" w:rsidP="00B37C4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B37C4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37C4F" w:rsidRPr="00B37C4F" w:rsidRDefault="00B37C4F" w:rsidP="00B37C4F">
      <w:pPr>
        <w:widowControl/>
        <w:autoSpaceDE/>
        <w:autoSpaceDN/>
        <w:adjustRightInd/>
        <w:jc w:val="both"/>
        <w:rPr>
          <w:rFonts w:ascii="Arial" w:hAnsi="Arial" w:cs="Arial"/>
          <w:sz w:val="20"/>
          <w:szCs w:val="20"/>
          <w:lang w:val="es-419"/>
        </w:rPr>
      </w:pP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Asunto</w:t>
      </w:r>
      <w:r w:rsidRPr="00B37C4F">
        <w:rPr>
          <w:rFonts w:ascii="Arial" w:hAnsi="Arial" w:cs="Arial"/>
          <w:sz w:val="20"/>
          <w:szCs w:val="20"/>
          <w:lang w:val="es-419"/>
        </w:rPr>
        <w:tab/>
      </w:r>
      <w:r w:rsidRPr="00B37C4F">
        <w:rPr>
          <w:rFonts w:ascii="Arial" w:hAnsi="Arial" w:cs="Arial"/>
          <w:sz w:val="20"/>
          <w:szCs w:val="20"/>
          <w:lang w:val="es-419"/>
        </w:rPr>
        <w:tab/>
      </w:r>
      <w:r w:rsidRPr="00B37C4F">
        <w:rPr>
          <w:rFonts w:ascii="Arial" w:hAnsi="Arial" w:cs="Arial"/>
          <w:sz w:val="20"/>
          <w:szCs w:val="20"/>
          <w:lang w:val="es-419"/>
        </w:rPr>
        <w:tab/>
        <w:t>: Sentencia de tutela en segunda instancia</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Accionante</w:t>
      </w:r>
      <w:r w:rsidRPr="00B37C4F">
        <w:rPr>
          <w:rFonts w:ascii="Arial" w:hAnsi="Arial" w:cs="Arial"/>
          <w:sz w:val="20"/>
          <w:szCs w:val="20"/>
          <w:lang w:val="es-419"/>
        </w:rPr>
        <w:tab/>
      </w:r>
      <w:r w:rsidRPr="00B37C4F">
        <w:rPr>
          <w:rFonts w:ascii="Arial" w:hAnsi="Arial" w:cs="Arial"/>
          <w:sz w:val="20"/>
          <w:szCs w:val="20"/>
          <w:lang w:val="es-419"/>
        </w:rPr>
        <w:tab/>
        <w:t>: Jhonatan de Jesús Linares</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 xml:space="preserve">Accionado </w:t>
      </w:r>
      <w:r w:rsidRPr="00B37C4F">
        <w:rPr>
          <w:rFonts w:ascii="Arial" w:hAnsi="Arial" w:cs="Arial"/>
          <w:sz w:val="20"/>
          <w:szCs w:val="20"/>
          <w:lang w:val="es-419"/>
        </w:rPr>
        <w:tab/>
      </w:r>
      <w:r w:rsidRPr="00B37C4F">
        <w:rPr>
          <w:rFonts w:ascii="Arial" w:hAnsi="Arial" w:cs="Arial"/>
          <w:sz w:val="20"/>
          <w:szCs w:val="20"/>
          <w:lang w:val="es-419"/>
        </w:rPr>
        <w:tab/>
        <w:t>: Dirección de Sanidad de la Policía Nacional y otros</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Vinculado (s)</w:t>
      </w:r>
      <w:r w:rsidRPr="00B37C4F">
        <w:rPr>
          <w:rFonts w:ascii="Arial" w:hAnsi="Arial" w:cs="Arial"/>
          <w:sz w:val="20"/>
          <w:szCs w:val="20"/>
          <w:lang w:val="es-419"/>
        </w:rPr>
        <w:tab/>
      </w:r>
      <w:r w:rsidRPr="00B37C4F">
        <w:rPr>
          <w:rFonts w:ascii="Arial" w:hAnsi="Arial" w:cs="Arial"/>
          <w:sz w:val="20"/>
          <w:szCs w:val="20"/>
          <w:lang w:val="es-419"/>
        </w:rPr>
        <w:tab/>
        <w:t>: Junta Medico Laboral de la Policía Nacional y otros</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Radicación</w:t>
      </w:r>
      <w:r w:rsidRPr="00B37C4F">
        <w:rPr>
          <w:rFonts w:ascii="Arial" w:hAnsi="Arial" w:cs="Arial"/>
          <w:sz w:val="20"/>
          <w:szCs w:val="20"/>
          <w:lang w:val="es-419"/>
        </w:rPr>
        <w:tab/>
      </w:r>
      <w:r w:rsidRPr="00B37C4F">
        <w:rPr>
          <w:rFonts w:ascii="Arial" w:hAnsi="Arial" w:cs="Arial"/>
          <w:sz w:val="20"/>
          <w:szCs w:val="20"/>
          <w:lang w:val="es-419"/>
        </w:rPr>
        <w:tab/>
        <w:t>: 66001-31-03-003-2019-00120-01</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Temas</w:t>
      </w:r>
      <w:r w:rsidRPr="00B37C4F">
        <w:rPr>
          <w:rFonts w:ascii="Arial" w:hAnsi="Arial" w:cs="Arial"/>
          <w:sz w:val="20"/>
          <w:szCs w:val="20"/>
          <w:lang w:val="es-419"/>
        </w:rPr>
        <w:tab/>
      </w:r>
      <w:r w:rsidRPr="00B37C4F">
        <w:rPr>
          <w:rFonts w:ascii="Arial" w:hAnsi="Arial" w:cs="Arial"/>
          <w:sz w:val="20"/>
          <w:szCs w:val="20"/>
          <w:lang w:val="es-419"/>
        </w:rPr>
        <w:tab/>
      </w:r>
      <w:r w:rsidRPr="00B37C4F">
        <w:rPr>
          <w:rFonts w:ascii="Arial" w:hAnsi="Arial" w:cs="Arial"/>
          <w:sz w:val="20"/>
          <w:szCs w:val="20"/>
          <w:lang w:val="es-419"/>
        </w:rPr>
        <w:tab/>
        <w:t>: Debido proceso administrativo – Calificación PCL</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Despacho de origen</w:t>
      </w:r>
      <w:r w:rsidRPr="00B37C4F">
        <w:rPr>
          <w:rFonts w:ascii="Arial" w:hAnsi="Arial" w:cs="Arial"/>
          <w:sz w:val="20"/>
          <w:szCs w:val="20"/>
          <w:lang w:val="es-419"/>
        </w:rPr>
        <w:tab/>
        <w:t xml:space="preserve">: Juzgado Tercero Civil del Circuito de Pereira </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Magistrado Ponente</w:t>
      </w:r>
      <w:r w:rsidRPr="00B37C4F">
        <w:rPr>
          <w:rFonts w:ascii="Arial" w:hAnsi="Arial" w:cs="Arial"/>
          <w:sz w:val="20"/>
          <w:szCs w:val="20"/>
          <w:lang w:val="es-419"/>
        </w:rPr>
        <w:tab/>
        <w:t>: DUBERNEY GRISALES HERRERA</w:t>
      </w:r>
    </w:p>
    <w:p w:rsidR="00B37C4F" w:rsidRPr="00B37C4F" w:rsidRDefault="00B37C4F" w:rsidP="00B37C4F">
      <w:pPr>
        <w:widowControl/>
        <w:autoSpaceDE/>
        <w:autoSpaceDN/>
        <w:adjustRightInd/>
        <w:jc w:val="both"/>
        <w:rPr>
          <w:rFonts w:ascii="Arial" w:hAnsi="Arial" w:cs="Arial"/>
          <w:sz w:val="20"/>
          <w:szCs w:val="20"/>
          <w:lang w:val="es-419"/>
        </w:rPr>
      </w:pPr>
      <w:r w:rsidRPr="00B37C4F">
        <w:rPr>
          <w:rFonts w:ascii="Arial" w:hAnsi="Arial" w:cs="Arial"/>
          <w:sz w:val="20"/>
          <w:szCs w:val="20"/>
          <w:lang w:val="es-419"/>
        </w:rPr>
        <w:t>Acta número</w:t>
      </w:r>
      <w:r w:rsidRPr="00B37C4F">
        <w:rPr>
          <w:rFonts w:ascii="Arial" w:hAnsi="Arial" w:cs="Arial"/>
          <w:sz w:val="20"/>
          <w:szCs w:val="20"/>
          <w:lang w:val="es-419"/>
        </w:rPr>
        <w:tab/>
      </w:r>
      <w:r w:rsidRPr="00B37C4F">
        <w:rPr>
          <w:rFonts w:ascii="Arial" w:hAnsi="Arial" w:cs="Arial"/>
          <w:sz w:val="20"/>
          <w:szCs w:val="20"/>
          <w:lang w:val="es-419"/>
        </w:rPr>
        <w:tab/>
        <w:t>: 291 de 09-07-2019</w:t>
      </w:r>
    </w:p>
    <w:p w:rsidR="00B37C4F" w:rsidRPr="00B37C4F" w:rsidRDefault="00B37C4F" w:rsidP="00B37C4F">
      <w:pPr>
        <w:widowControl/>
        <w:autoSpaceDE/>
        <w:autoSpaceDN/>
        <w:adjustRightInd/>
        <w:jc w:val="both"/>
        <w:rPr>
          <w:rFonts w:ascii="Arial" w:hAnsi="Arial" w:cs="Arial"/>
          <w:sz w:val="20"/>
          <w:szCs w:val="20"/>
          <w:lang w:val="es-419"/>
        </w:rPr>
      </w:pPr>
    </w:p>
    <w:p w:rsidR="00B37C4F" w:rsidRPr="00B37C4F" w:rsidRDefault="00B37C4F" w:rsidP="00B37C4F">
      <w:pPr>
        <w:widowControl/>
        <w:autoSpaceDE/>
        <w:autoSpaceDN/>
        <w:adjustRightInd/>
        <w:jc w:val="both"/>
        <w:rPr>
          <w:rFonts w:ascii="Arial" w:hAnsi="Arial" w:cs="Arial"/>
          <w:b/>
          <w:bCs/>
          <w:iCs/>
          <w:sz w:val="20"/>
          <w:szCs w:val="20"/>
          <w:lang w:val="es-419" w:eastAsia="fr-FR"/>
        </w:rPr>
      </w:pPr>
      <w:r w:rsidRPr="00B37C4F">
        <w:rPr>
          <w:rFonts w:ascii="Arial" w:hAnsi="Arial" w:cs="Arial"/>
          <w:b/>
          <w:bCs/>
          <w:iCs/>
          <w:sz w:val="20"/>
          <w:szCs w:val="20"/>
          <w:lang w:val="es-419" w:eastAsia="fr-FR"/>
        </w:rPr>
        <w:t>TEMAS:</w:t>
      </w:r>
      <w:r w:rsidRPr="00B37C4F">
        <w:rPr>
          <w:rFonts w:ascii="Arial" w:hAnsi="Arial" w:cs="Arial"/>
          <w:b/>
          <w:bCs/>
          <w:iCs/>
          <w:sz w:val="20"/>
          <w:szCs w:val="20"/>
          <w:lang w:val="es-419" w:eastAsia="fr-FR"/>
        </w:rPr>
        <w:tab/>
      </w:r>
      <w:r w:rsidR="00BD0084">
        <w:rPr>
          <w:rFonts w:ascii="Arial" w:hAnsi="Arial" w:cs="Arial"/>
          <w:b/>
          <w:bCs/>
          <w:iCs/>
          <w:sz w:val="20"/>
          <w:szCs w:val="20"/>
          <w:lang w:val="es-CO" w:eastAsia="fr-FR"/>
        </w:rPr>
        <w:t>DEBIDO PROCESO ADMINISTRATIVO / CALIFICACIÓN DE PÉRDIDA DE CAPACIDAD LABORAL / PROCEDENCIA DE LA TUTELA PARA ORDENARLA / PERSONAS DE ESPECIAL PROTECCIÓN CONSTITUCIONAL.</w:t>
      </w:r>
    </w:p>
    <w:p w:rsidR="00B37C4F" w:rsidRPr="00B37C4F" w:rsidRDefault="00B37C4F" w:rsidP="00B37C4F">
      <w:pPr>
        <w:widowControl/>
        <w:autoSpaceDE/>
        <w:autoSpaceDN/>
        <w:adjustRightInd/>
        <w:jc w:val="both"/>
        <w:rPr>
          <w:rFonts w:ascii="Arial" w:hAnsi="Arial" w:cs="Arial"/>
          <w:sz w:val="20"/>
          <w:szCs w:val="20"/>
          <w:lang w:val="es-419"/>
        </w:rPr>
      </w:pPr>
    </w:p>
    <w:p w:rsidR="001379ED" w:rsidRPr="001379ED" w:rsidRDefault="001379ED" w:rsidP="001379ED">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1379ED">
        <w:rPr>
          <w:rFonts w:ascii="Arial" w:hAnsi="Arial" w:cs="Arial"/>
          <w:sz w:val="20"/>
          <w:szCs w:val="20"/>
          <w:lang w:val="es-419"/>
        </w:rPr>
        <w:t>nuestra CC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sz w:val="20"/>
          <w:szCs w:val="20"/>
          <w:lang w:val="es-419"/>
        </w:rPr>
        <w:t>. (…</w:t>
      </w:r>
      <w:r>
        <w:rPr>
          <w:rFonts w:ascii="Arial" w:hAnsi="Arial" w:cs="Arial"/>
          <w:sz w:val="20"/>
          <w:szCs w:val="20"/>
          <w:lang w:val="es-CO"/>
        </w:rPr>
        <w:t>)</w:t>
      </w:r>
    </w:p>
    <w:p w:rsidR="001379ED" w:rsidRPr="001379ED" w:rsidRDefault="001379ED" w:rsidP="001379ED">
      <w:pPr>
        <w:widowControl/>
        <w:autoSpaceDE/>
        <w:autoSpaceDN/>
        <w:adjustRightInd/>
        <w:jc w:val="both"/>
        <w:rPr>
          <w:rFonts w:ascii="Arial" w:hAnsi="Arial" w:cs="Arial"/>
          <w:sz w:val="20"/>
          <w:szCs w:val="20"/>
          <w:lang w:val="es-419"/>
        </w:rPr>
      </w:pPr>
    </w:p>
    <w:p w:rsidR="00B37C4F" w:rsidRDefault="001379ED" w:rsidP="001379ED">
      <w:pPr>
        <w:widowControl/>
        <w:autoSpaceDE/>
        <w:autoSpaceDN/>
        <w:adjustRightInd/>
        <w:jc w:val="both"/>
        <w:rPr>
          <w:rFonts w:ascii="Arial" w:hAnsi="Arial" w:cs="Arial"/>
          <w:sz w:val="20"/>
          <w:szCs w:val="20"/>
          <w:lang w:val="es-CO"/>
        </w:rPr>
      </w:pPr>
      <w:r w:rsidRPr="001379ED">
        <w:rPr>
          <w:rFonts w:ascii="Arial" w:hAnsi="Arial" w:cs="Arial"/>
          <w:sz w:val="20"/>
          <w:szCs w:val="20"/>
          <w:lang w:val="es-419"/>
        </w:rPr>
        <w:t>En cuanto a la subsidiariedad se tiene dicho que existen al menos dos excepciones a la regla general: (i) Cuando la persona afectada carezca de un mecanismo distinto y eficaz a la acción de tutela para defender sus derechos porque no está legitimada para impugnar los actos administrativos que los vulneran o porque la cuestión debatida es eminentemente constitucional, y (ii) “(…) cuando éstos vulneran derechos fundamentales y existe la posibilidad de ocurrencia de un perjuicio irremediable, de tal manera que se haga necesaria la protección urgente de los mismos (…)”</w:t>
      </w:r>
      <w:r w:rsidR="00B25D2D">
        <w:rPr>
          <w:rFonts w:ascii="Arial" w:hAnsi="Arial" w:cs="Arial"/>
          <w:sz w:val="20"/>
          <w:szCs w:val="20"/>
          <w:lang w:val="es-CO"/>
        </w:rPr>
        <w:t xml:space="preserve"> </w:t>
      </w:r>
      <w:r w:rsidRPr="001379ED">
        <w:rPr>
          <w:rFonts w:ascii="Arial" w:hAnsi="Arial" w:cs="Arial"/>
          <w:sz w:val="20"/>
          <w:szCs w:val="20"/>
          <w:lang w:val="es-419"/>
        </w:rPr>
        <w:t>(Artículo 86, CP)</w:t>
      </w:r>
      <w:r>
        <w:rPr>
          <w:rFonts w:ascii="Arial" w:hAnsi="Arial" w:cs="Arial"/>
          <w:sz w:val="20"/>
          <w:szCs w:val="20"/>
          <w:lang w:val="es-CO"/>
        </w:rPr>
        <w:t>. (…)</w:t>
      </w:r>
    </w:p>
    <w:p w:rsidR="001379ED" w:rsidRDefault="001379ED" w:rsidP="001379ED">
      <w:pPr>
        <w:widowControl/>
        <w:autoSpaceDE/>
        <w:autoSpaceDN/>
        <w:adjustRightInd/>
        <w:jc w:val="both"/>
        <w:rPr>
          <w:rFonts w:ascii="Arial" w:hAnsi="Arial" w:cs="Arial"/>
          <w:sz w:val="20"/>
          <w:szCs w:val="20"/>
          <w:lang w:val="es-CO"/>
        </w:rPr>
      </w:pPr>
    </w:p>
    <w:p w:rsidR="00B25D2D" w:rsidRPr="00B25D2D" w:rsidRDefault="00B25D2D" w:rsidP="00B25D2D">
      <w:pPr>
        <w:widowControl/>
        <w:autoSpaceDE/>
        <w:autoSpaceDN/>
        <w:adjustRightInd/>
        <w:jc w:val="both"/>
        <w:rPr>
          <w:rFonts w:ascii="Arial" w:hAnsi="Arial" w:cs="Arial"/>
          <w:sz w:val="20"/>
          <w:szCs w:val="20"/>
          <w:lang w:val="es-CO"/>
        </w:rPr>
      </w:pPr>
      <w:r w:rsidRPr="00B25D2D">
        <w:rPr>
          <w:rFonts w:ascii="Arial" w:hAnsi="Arial" w:cs="Arial"/>
          <w:sz w:val="20"/>
          <w:szCs w:val="20"/>
          <w:lang w:val="es-CO"/>
        </w:rPr>
        <w:t xml:space="preserve">La Corte en diversos fallos ha concluido que la acción de tutela es procedente en tratándose del amparo de los derechos de personas en situación de discapacidad con ocasión del trámite de calificación de la </w:t>
      </w:r>
      <w:proofErr w:type="spellStart"/>
      <w:r w:rsidRPr="00B25D2D">
        <w:rPr>
          <w:rFonts w:ascii="Arial" w:hAnsi="Arial" w:cs="Arial"/>
          <w:sz w:val="20"/>
          <w:szCs w:val="20"/>
          <w:lang w:val="es-CO"/>
        </w:rPr>
        <w:t>PCL</w:t>
      </w:r>
      <w:proofErr w:type="spellEnd"/>
      <w:r w:rsidRPr="00B25D2D">
        <w:rPr>
          <w:rFonts w:ascii="Arial" w:hAnsi="Arial" w:cs="Arial"/>
          <w:sz w:val="20"/>
          <w:szCs w:val="20"/>
          <w:lang w:val="es-CO"/>
        </w:rPr>
        <w:t xml:space="preserve"> porque, en su parecer, la vía ordinaria no es suficientemente expedita, pues las circunstancias especiales del interesado demandan un protección inmediata. </w:t>
      </w:r>
    </w:p>
    <w:p w:rsidR="00B25D2D" w:rsidRPr="00B25D2D" w:rsidRDefault="00B25D2D" w:rsidP="00B25D2D">
      <w:pPr>
        <w:widowControl/>
        <w:autoSpaceDE/>
        <w:autoSpaceDN/>
        <w:adjustRightInd/>
        <w:jc w:val="both"/>
        <w:rPr>
          <w:rFonts w:ascii="Arial" w:hAnsi="Arial" w:cs="Arial"/>
          <w:sz w:val="20"/>
          <w:szCs w:val="20"/>
          <w:lang w:val="es-CO"/>
        </w:rPr>
      </w:pPr>
    </w:p>
    <w:p w:rsidR="001379ED" w:rsidRPr="001379ED" w:rsidRDefault="00B25D2D" w:rsidP="00B25D2D">
      <w:pPr>
        <w:widowControl/>
        <w:autoSpaceDE/>
        <w:autoSpaceDN/>
        <w:adjustRightInd/>
        <w:jc w:val="both"/>
        <w:rPr>
          <w:rFonts w:ascii="Arial" w:hAnsi="Arial" w:cs="Arial"/>
          <w:sz w:val="20"/>
          <w:szCs w:val="20"/>
          <w:lang w:val="es-CO"/>
        </w:rPr>
      </w:pPr>
      <w:r w:rsidRPr="00B25D2D">
        <w:rPr>
          <w:rFonts w:ascii="Arial" w:hAnsi="Arial" w:cs="Arial"/>
          <w:sz w:val="20"/>
          <w:szCs w:val="20"/>
          <w:lang w:val="es-CO"/>
        </w:rPr>
        <w:t>Aquí la condición de vulnerabilidad del actor hace que el instrumento ordinario sea ineficaz para el resguardo de sus derechos. Se trata de una persona que goza de especial protección constitucional por su estado de invalidez (Artículo 13, CP), el empleo en la Policía Nacional era su única fuente de ingresos para proveer el sustento de su familia integrada por su esposa en estado de gravidez y un menor de 6 años</w:t>
      </w:r>
      <w:r>
        <w:rPr>
          <w:rFonts w:ascii="Arial" w:hAnsi="Arial" w:cs="Arial"/>
          <w:sz w:val="20"/>
          <w:szCs w:val="20"/>
          <w:lang w:val="es-CO"/>
        </w:rPr>
        <w:t>…</w:t>
      </w:r>
      <w:r w:rsidRPr="00B25D2D">
        <w:rPr>
          <w:rFonts w:ascii="Arial" w:hAnsi="Arial" w:cs="Arial"/>
          <w:sz w:val="20"/>
          <w:szCs w:val="20"/>
          <w:lang w:val="es-CO"/>
        </w:rPr>
        <w:t>, y existe una duda razonable en cuanto a la posibilidad de que acceda al mercado laboral con su actual estado de salud físico</w:t>
      </w:r>
      <w:r>
        <w:rPr>
          <w:rFonts w:ascii="Arial" w:hAnsi="Arial" w:cs="Arial"/>
          <w:sz w:val="20"/>
          <w:szCs w:val="20"/>
          <w:lang w:val="es-CO"/>
        </w:rPr>
        <w:t>…</w:t>
      </w:r>
    </w:p>
    <w:p w:rsidR="00B37C4F" w:rsidRDefault="00B37C4F" w:rsidP="00B37C4F">
      <w:pPr>
        <w:widowControl/>
        <w:autoSpaceDE/>
        <w:autoSpaceDN/>
        <w:adjustRightInd/>
        <w:jc w:val="both"/>
        <w:rPr>
          <w:rFonts w:ascii="Arial" w:hAnsi="Arial" w:cs="Arial"/>
          <w:sz w:val="20"/>
          <w:szCs w:val="20"/>
          <w:lang w:val="es-419"/>
        </w:rPr>
      </w:pPr>
    </w:p>
    <w:p w:rsidR="00B25D2D" w:rsidRPr="00F2278E" w:rsidRDefault="00F2278E" w:rsidP="00F2278E">
      <w:pPr>
        <w:widowControl/>
        <w:autoSpaceDE/>
        <w:autoSpaceDN/>
        <w:adjustRightInd/>
        <w:jc w:val="both"/>
        <w:rPr>
          <w:rFonts w:ascii="Arial" w:hAnsi="Arial" w:cs="Arial"/>
          <w:sz w:val="20"/>
          <w:szCs w:val="20"/>
          <w:lang w:val="es-CO"/>
        </w:rPr>
      </w:pPr>
      <w:r w:rsidRPr="00F2278E">
        <w:rPr>
          <w:rFonts w:ascii="Arial" w:hAnsi="Arial" w:cs="Arial"/>
          <w:sz w:val="20"/>
          <w:szCs w:val="20"/>
          <w:lang w:val="es-419"/>
        </w:rPr>
        <w:t>E</w:t>
      </w:r>
      <w:r>
        <w:rPr>
          <w:rFonts w:ascii="Arial" w:hAnsi="Arial" w:cs="Arial"/>
          <w:sz w:val="20"/>
          <w:szCs w:val="20"/>
          <w:lang w:val="es-419"/>
        </w:rPr>
        <w:t xml:space="preserve">L DEBIDO PROCESO ADMINISTRATIVO. </w:t>
      </w:r>
      <w:r w:rsidRPr="00F2278E">
        <w:rPr>
          <w:rFonts w:ascii="Arial" w:hAnsi="Arial" w:cs="Arial"/>
          <w:sz w:val="20"/>
          <w:szCs w:val="20"/>
          <w:lang w:val="es-419"/>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w:t>
      </w:r>
      <w:r>
        <w:rPr>
          <w:rFonts w:ascii="Arial" w:hAnsi="Arial" w:cs="Arial"/>
          <w:sz w:val="20"/>
          <w:szCs w:val="20"/>
          <w:lang w:val="es-CO"/>
        </w:rPr>
        <w:t>. (…)</w:t>
      </w:r>
    </w:p>
    <w:p w:rsidR="00B25D2D" w:rsidRDefault="00B25D2D" w:rsidP="00B37C4F">
      <w:pPr>
        <w:widowControl/>
        <w:autoSpaceDE/>
        <w:autoSpaceDN/>
        <w:adjustRightInd/>
        <w:jc w:val="both"/>
        <w:rPr>
          <w:rFonts w:ascii="Arial" w:hAnsi="Arial" w:cs="Arial"/>
          <w:sz w:val="20"/>
          <w:szCs w:val="20"/>
          <w:lang w:val="es-419"/>
        </w:rPr>
      </w:pPr>
    </w:p>
    <w:p w:rsidR="00F2278E" w:rsidRDefault="00F2278E" w:rsidP="00B37C4F">
      <w:pPr>
        <w:widowControl/>
        <w:autoSpaceDE/>
        <w:autoSpaceDN/>
        <w:adjustRightInd/>
        <w:jc w:val="both"/>
        <w:rPr>
          <w:rFonts w:ascii="Arial" w:hAnsi="Arial" w:cs="Arial"/>
          <w:sz w:val="20"/>
          <w:szCs w:val="20"/>
          <w:lang w:val="es-419"/>
        </w:rPr>
      </w:pPr>
    </w:p>
    <w:p w:rsidR="00BD0084" w:rsidRPr="00B37C4F" w:rsidRDefault="00BD0084" w:rsidP="00B37C4F">
      <w:pPr>
        <w:widowControl/>
        <w:autoSpaceDE/>
        <w:autoSpaceDN/>
        <w:adjustRightInd/>
        <w:jc w:val="both"/>
        <w:rPr>
          <w:rFonts w:ascii="Arial" w:hAnsi="Arial" w:cs="Arial"/>
          <w:sz w:val="20"/>
          <w:szCs w:val="20"/>
          <w:lang w:val="es-419"/>
        </w:rPr>
      </w:pPr>
    </w:p>
    <w:p w:rsidR="00B37C4F" w:rsidRPr="00B37C4F" w:rsidRDefault="00B37C4F" w:rsidP="00B37C4F">
      <w:pPr>
        <w:widowControl/>
        <w:autoSpaceDE/>
        <w:autoSpaceDN/>
        <w:adjustRightInd/>
        <w:jc w:val="both"/>
        <w:rPr>
          <w:rFonts w:ascii="Arial" w:hAnsi="Arial" w:cs="Arial"/>
          <w:sz w:val="20"/>
          <w:szCs w:val="20"/>
          <w:lang w:val="es-419"/>
        </w:rPr>
      </w:pPr>
    </w:p>
    <w:p w:rsidR="003913E3" w:rsidRPr="002702D3" w:rsidRDefault="00165382" w:rsidP="00F839CE">
      <w:pPr>
        <w:pStyle w:val="Sinespaciado"/>
        <w:spacing w:line="360" w:lineRule="auto"/>
        <w:rPr>
          <w:rFonts w:ascii="Georgia" w:hAnsi="Georgia" w:cs="Arial"/>
          <w:w w:val="140"/>
          <w:lang w:val="es-419"/>
        </w:rPr>
      </w:pPr>
      <w:r w:rsidRPr="002702D3">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2702D3" w:rsidRDefault="003913E3" w:rsidP="00F839CE">
      <w:pPr>
        <w:pStyle w:val="Sinespaciado"/>
        <w:spacing w:line="360" w:lineRule="auto"/>
        <w:rPr>
          <w:rFonts w:ascii="Georgia" w:hAnsi="Georgia" w:cs="Arial"/>
          <w:w w:val="140"/>
          <w:sz w:val="14"/>
          <w:lang w:val="es-419"/>
        </w:rPr>
      </w:pPr>
    </w:p>
    <w:p w:rsidR="003913E3" w:rsidRPr="002702D3" w:rsidRDefault="003913E3" w:rsidP="00417661">
      <w:pPr>
        <w:pStyle w:val="Sinespaciado"/>
        <w:spacing w:line="360" w:lineRule="auto"/>
        <w:ind w:left="708" w:firstLine="708"/>
        <w:jc w:val="center"/>
        <w:rPr>
          <w:rFonts w:ascii="Georgia" w:hAnsi="Georgia" w:cs="Arial"/>
          <w:w w:val="140"/>
          <w:sz w:val="14"/>
          <w:lang w:val="es-419"/>
        </w:rPr>
      </w:pPr>
    </w:p>
    <w:p w:rsidR="00D41A77" w:rsidRPr="002702D3" w:rsidRDefault="00D41A77" w:rsidP="00D41A77">
      <w:pPr>
        <w:pStyle w:val="Sinespaciado"/>
        <w:tabs>
          <w:tab w:val="left" w:pos="3579"/>
        </w:tabs>
        <w:spacing w:line="360" w:lineRule="auto"/>
        <w:jc w:val="center"/>
        <w:rPr>
          <w:rFonts w:ascii="Georgia" w:hAnsi="Georgia" w:cs="Arial"/>
          <w:w w:val="140"/>
          <w:sz w:val="14"/>
          <w:lang w:val="es-419"/>
        </w:rPr>
      </w:pPr>
      <w:r w:rsidRPr="002702D3">
        <w:rPr>
          <w:rFonts w:ascii="Georgia" w:hAnsi="Georgia" w:cs="Arial"/>
          <w:w w:val="140"/>
          <w:sz w:val="14"/>
          <w:lang w:val="es-419"/>
        </w:rPr>
        <w:t>REPUBLICA DE COLOMBIA</w:t>
      </w:r>
    </w:p>
    <w:p w:rsidR="00D41A77" w:rsidRPr="002702D3" w:rsidRDefault="00D41A77" w:rsidP="00D41A77">
      <w:pPr>
        <w:pStyle w:val="Sinespaciado"/>
        <w:tabs>
          <w:tab w:val="center" w:pos="4987"/>
          <w:tab w:val="left" w:pos="8449"/>
        </w:tabs>
        <w:spacing w:line="360" w:lineRule="auto"/>
        <w:jc w:val="center"/>
        <w:rPr>
          <w:rFonts w:ascii="Georgia" w:hAnsi="Georgia" w:cs="Arial"/>
          <w:w w:val="140"/>
          <w:lang w:val="es-419"/>
        </w:rPr>
      </w:pPr>
      <w:r w:rsidRPr="002702D3">
        <w:rPr>
          <w:rFonts w:ascii="Georgia" w:hAnsi="Georgia" w:cs="Arial"/>
          <w:w w:val="140"/>
          <w:sz w:val="14"/>
          <w:lang w:val="es-419"/>
        </w:rPr>
        <w:t>RAMA JUDICIAL DEL PODER PÚBLICO</w:t>
      </w:r>
    </w:p>
    <w:p w:rsidR="00D41A77" w:rsidRPr="002702D3" w:rsidRDefault="00D41A77" w:rsidP="00D41A77">
      <w:pPr>
        <w:pStyle w:val="Sinespaciado"/>
        <w:spacing w:line="360" w:lineRule="auto"/>
        <w:jc w:val="center"/>
        <w:rPr>
          <w:rFonts w:ascii="Georgia" w:hAnsi="Georgia" w:cs="Arial"/>
          <w:w w:val="140"/>
          <w:sz w:val="16"/>
          <w:lang w:val="es-419"/>
        </w:rPr>
      </w:pPr>
      <w:r w:rsidRPr="002702D3">
        <w:rPr>
          <w:rFonts w:ascii="Georgia" w:hAnsi="Georgia" w:cs="Arial"/>
          <w:w w:val="140"/>
          <w:sz w:val="18"/>
          <w:lang w:val="es-419"/>
        </w:rPr>
        <w:t>T</w:t>
      </w:r>
      <w:r w:rsidRPr="002702D3">
        <w:rPr>
          <w:rFonts w:ascii="Georgia" w:hAnsi="Georgia" w:cs="Arial"/>
          <w:w w:val="140"/>
          <w:sz w:val="16"/>
          <w:lang w:val="es-419"/>
        </w:rPr>
        <w:t>RIBUNAL</w:t>
      </w:r>
      <w:r w:rsidRPr="002702D3">
        <w:rPr>
          <w:rFonts w:ascii="Georgia" w:hAnsi="Georgia" w:cs="Arial"/>
          <w:w w:val="140"/>
          <w:sz w:val="18"/>
          <w:lang w:val="es-419"/>
        </w:rPr>
        <w:t xml:space="preserve"> S</w:t>
      </w:r>
      <w:r w:rsidRPr="002702D3">
        <w:rPr>
          <w:rFonts w:ascii="Georgia" w:hAnsi="Georgia" w:cs="Arial"/>
          <w:w w:val="140"/>
          <w:sz w:val="16"/>
          <w:lang w:val="es-419"/>
        </w:rPr>
        <w:t xml:space="preserve">UPERIOR DEL </w:t>
      </w:r>
      <w:r w:rsidRPr="002702D3">
        <w:rPr>
          <w:rFonts w:ascii="Georgia" w:hAnsi="Georgia" w:cs="Arial"/>
          <w:w w:val="140"/>
          <w:sz w:val="18"/>
          <w:lang w:val="es-419"/>
        </w:rPr>
        <w:t>D</w:t>
      </w:r>
      <w:r w:rsidRPr="002702D3">
        <w:rPr>
          <w:rFonts w:ascii="Georgia" w:hAnsi="Georgia" w:cs="Arial"/>
          <w:w w:val="140"/>
          <w:sz w:val="16"/>
          <w:lang w:val="es-419"/>
        </w:rPr>
        <w:t>ISTRITO</w:t>
      </w:r>
      <w:r w:rsidRPr="002702D3">
        <w:rPr>
          <w:rFonts w:ascii="Georgia" w:hAnsi="Georgia" w:cs="Arial"/>
          <w:w w:val="140"/>
          <w:sz w:val="18"/>
          <w:lang w:val="es-419"/>
        </w:rPr>
        <w:t xml:space="preserve"> J</w:t>
      </w:r>
      <w:r w:rsidRPr="002702D3">
        <w:rPr>
          <w:rFonts w:ascii="Georgia" w:hAnsi="Georgia" w:cs="Arial"/>
          <w:w w:val="140"/>
          <w:sz w:val="16"/>
          <w:lang w:val="es-419"/>
        </w:rPr>
        <w:t>UDICIAL</w:t>
      </w:r>
    </w:p>
    <w:p w:rsidR="00D41A77" w:rsidRPr="002702D3" w:rsidRDefault="00D41A77" w:rsidP="00D41A77">
      <w:pPr>
        <w:pStyle w:val="Sinespaciado"/>
        <w:spacing w:line="360" w:lineRule="auto"/>
        <w:jc w:val="center"/>
        <w:rPr>
          <w:rFonts w:ascii="Georgia" w:hAnsi="Georgia" w:cs="Arial"/>
          <w:w w:val="140"/>
          <w:sz w:val="16"/>
          <w:szCs w:val="18"/>
          <w:lang w:val="es-419"/>
        </w:rPr>
      </w:pPr>
      <w:r w:rsidRPr="002702D3">
        <w:rPr>
          <w:rFonts w:ascii="Georgia" w:hAnsi="Georgia" w:cs="Arial"/>
          <w:w w:val="140"/>
          <w:sz w:val="18"/>
          <w:szCs w:val="16"/>
          <w:lang w:val="es-419"/>
        </w:rPr>
        <w:t>S</w:t>
      </w:r>
      <w:r w:rsidRPr="002702D3">
        <w:rPr>
          <w:rFonts w:ascii="Georgia" w:hAnsi="Georgia" w:cs="Arial"/>
          <w:w w:val="140"/>
          <w:sz w:val="16"/>
          <w:szCs w:val="14"/>
          <w:lang w:val="es-419"/>
        </w:rPr>
        <w:t xml:space="preserve">ALA </w:t>
      </w:r>
      <w:r w:rsidR="00291F8D" w:rsidRPr="002702D3">
        <w:rPr>
          <w:rFonts w:ascii="Georgia" w:hAnsi="Georgia" w:cs="Arial"/>
          <w:w w:val="140"/>
          <w:sz w:val="16"/>
          <w:szCs w:val="14"/>
          <w:lang w:val="es-419"/>
        </w:rPr>
        <w:t xml:space="preserve">DE DECISIÓN </w:t>
      </w:r>
      <w:r w:rsidRPr="002702D3">
        <w:rPr>
          <w:rFonts w:ascii="Georgia" w:hAnsi="Georgia" w:cs="Arial"/>
          <w:w w:val="140"/>
          <w:sz w:val="18"/>
          <w:szCs w:val="16"/>
          <w:lang w:val="es-419"/>
        </w:rPr>
        <w:t>C</w:t>
      </w:r>
      <w:r w:rsidRPr="002702D3">
        <w:rPr>
          <w:rFonts w:ascii="Georgia" w:hAnsi="Georgia" w:cs="Arial"/>
          <w:w w:val="140"/>
          <w:sz w:val="16"/>
          <w:szCs w:val="16"/>
          <w:lang w:val="es-419"/>
        </w:rPr>
        <w:t>IVIL</w:t>
      </w:r>
      <w:r w:rsidRPr="002702D3">
        <w:rPr>
          <w:rFonts w:ascii="Georgia" w:hAnsi="Georgia" w:cs="Arial"/>
          <w:w w:val="140"/>
          <w:sz w:val="14"/>
          <w:szCs w:val="14"/>
          <w:lang w:val="es-419"/>
        </w:rPr>
        <w:t xml:space="preserve">– </w:t>
      </w:r>
      <w:r w:rsidRPr="002702D3">
        <w:rPr>
          <w:rFonts w:ascii="Georgia" w:hAnsi="Georgia" w:cs="Arial"/>
          <w:w w:val="140"/>
          <w:sz w:val="18"/>
          <w:szCs w:val="16"/>
          <w:lang w:val="es-419"/>
        </w:rPr>
        <w:t>F</w:t>
      </w:r>
      <w:r w:rsidRPr="002702D3">
        <w:rPr>
          <w:rFonts w:ascii="Georgia" w:hAnsi="Georgia" w:cs="Arial"/>
          <w:w w:val="140"/>
          <w:sz w:val="16"/>
          <w:szCs w:val="16"/>
          <w:lang w:val="es-419"/>
        </w:rPr>
        <w:t xml:space="preserve">AMILIA – </w:t>
      </w:r>
      <w:r w:rsidRPr="002702D3">
        <w:rPr>
          <w:rFonts w:ascii="Georgia" w:hAnsi="Georgia" w:cs="Arial"/>
          <w:w w:val="140"/>
          <w:sz w:val="18"/>
          <w:szCs w:val="16"/>
          <w:lang w:val="es-419"/>
        </w:rPr>
        <w:t>D</w:t>
      </w:r>
      <w:r w:rsidRPr="002702D3">
        <w:rPr>
          <w:rFonts w:ascii="Georgia" w:hAnsi="Georgia" w:cs="Arial"/>
          <w:w w:val="140"/>
          <w:sz w:val="16"/>
          <w:szCs w:val="16"/>
          <w:lang w:val="es-419"/>
        </w:rPr>
        <w:t xml:space="preserve">ISTRITO DE </w:t>
      </w:r>
      <w:r w:rsidRPr="002702D3">
        <w:rPr>
          <w:rFonts w:ascii="Georgia" w:hAnsi="Georgia" w:cs="Arial"/>
          <w:w w:val="140"/>
          <w:sz w:val="18"/>
          <w:szCs w:val="16"/>
          <w:lang w:val="es-419"/>
        </w:rPr>
        <w:t>P</w:t>
      </w:r>
      <w:r w:rsidRPr="002702D3">
        <w:rPr>
          <w:rFonts w:ascii="Georgia" w:hAnsi="Georgia" w:cs="Arial"/>
          <w:w w:val="140"/>
          <w:sz w:val="16"/>
          <w:szCs w:val="16"/>
          <w:lang w:val="es-419"/>
        </w:rPr>
        <w:t>EREIRA</w:t>
      </w:r>
    </w:p>
    <w:p w:rsidR="00C65627" w:rsidRPr="002702D3" w:rsidRDefault="00D41A77" w:rsidP="00D41A77">
      <w:pPr>
        <w:pStyle w:val="Sinespaciado"/>
        <w:spacing w:line="360" w:lineRule="auto"/>
        <w:jc w:val="center"/>
        <w:rPr>
          <w:rFonts w:ascii="Georgia" w:hAnsi="Georgia" w:cs="Arial"/>
          <w:w w:val="140"/>
          <w:sz w:val="16"/>
          <w:szCs w:val="18"/>
          <w:lang w:val="es-419"/>
        </w:rPr>
      </w:pPr>
      <w:r w:rsidRPr="002702D3">
        <w:rPr>
          <w:rFonts w:ascii="Georgia" w:hAnsi="Georgia" w:cs="Arial"/>
          <w:w w:val="140"/>
          <w:sz w:val="16"/>
          <w:szCs w:val="18"/>
          <w:lang w:val="es-419"/>
        </w:rPr>
        <w:t xml:space="preserve">D </w:t>
      </w:r>
      <w:r w:rsidRPr="002702D3">
        <w:rPr>
          <w:rFonts w:ascii="Georgia" w:hAnsi="Georgia" w:cs="Arial"/>
          <w:w w:val="140"/>
          <w:sz w:val="14"/>
          <w:szCs w:val="16"/>
          <w:lang w:val="es-419"/>
        </w:rPr>
        <w:t xml:space="preserve">E P A R T A M E N T O   D E L </w:t>
      </w:r>
      <w:r w:rsidRPr="002702D3">
        <w:rPr>
          <w:rFonts w:ascii="Georgia" w:hAnsi="Georgia" w:cs="Arial"/>
          <w:w w:val="140"/>
          <w:sz w:val="12"/>
          <w:szCs w:val="14"/>
          <w:lang w:val="es-419"/>
        </w:rPr>
        <w:t xml:space="preserve">   </w:t>
      </w:r>
      <w:r w:rsidRPr="002702D3">
        <w:rPr>
          <w:rFonts w:ascii="Georgia" w:hAnsi="Georgia" w:cs="Arial"/>
          <w:w w:val="140"/>
          <w:sz w:val="16"/>
          <w:szCs w:val="16"/>
          <w:lang w:val="es-419"/>
        </w:rPr>
        <w:t xml:space="preserve">R </w:t>
      </w:r>
      <w:r w:rsidRPr="002702D3">
        <w:rPr>
          <w:rFonts w:ascii="Georgia" w:hAnsi="Georgia" w:cs="Arial"/>
          <w:w w:val="140"/>
          <w:sz w:val="14"/>
          <w:szCs w:val="16"/>
          <w:lang w:val="es-419"/>
        </w:rPr>
        <w:t>I S A R A L D A</w:t>
      </w:r>
    </w:p>
    <w:p w:rsidR="003913E3" w:rsidRPr="002702D3" w:rsidRDefault="003913E3" w:rsidP="00F839CE">
      <w:pPr>
        <w:pBdr>
          <w:bottom w:val="double" w:sz="6" w:space="1" w:color="auto"/>
        </w:pBdr>
        <w:spacing w:line="360" w:lineRule="auto"/>
        <w:jc w:val="center"/>
        <w:rPr>
          <w:rFonts w:ascii="Georgia" w:hAnsi="Georgia" w:cs="Arial"/>
          <w:b/>
          <w:bCs/>
          <w:sz w:val="18"/>
          <w:szCs w:val="22"/>
          <w:lang w:val="es-419"/>
        </w:rPr>
      </w:pPr>
    </w:p>
    <w:p w:rsidR="003913E3" w:rsidRPr="002702D3" w:rsidRDefault="003913E3" w:rsidP="00F839CE">
      <w:pPr>
        <w:spacing w:line="360" w:lineRule="auto"/>
        <w:jc w:val="center"/>
        <w:rPr>
          <w:rFonts w:ascii="Georgia" w:hAnsi="Georgia" w:cs="Arial"/>
          <w:b/>
          <w:bCs/>
          <w:szCs w:val="22"/>
          <w:lang w:val="es-419"/>
        </w:rPr>
      </w:pPr>
    </w:p>
    <w:p w:rsidR="003913E3" w:rsidRPr="002702D3" w:rsidRDefault="003913E3" w:rsidP="00B37C4F">
      <w:pPr>
        <w:spacing w:line="288" w:lineRule="auto"/>
        <w:jc w:val="center"/>
        <w:rPr>
          <w:rFonts w:ascii="Georgia" w:hAnsi="Georgia" w:cs="Arial"/>
          <w:iCs/>
          <w:sz w:val="28"/>
          <w:lang w:val="es-419"/>
        </w:rPr>
      </w:pPr>
      <w:r w:rsidRPr="002702D3">
        <w:rPr>
          <w:rFonts w:ascii="Georgia" w:hAnsi="Georgia" w:cs="Arial"/>
          <w:iCs/>
          <w:smallCaps/>
          <w:sz w:val="28"/>
          <w:lang w:val="es-419"/>
        </w:rPr>
        <w:t xml:space="preserve">Pereira, </w:t>
      </w:r>
      <w:r w:rsidR="007A66AB" w:rsidRPr="002702D3">
        <w:rPr>
          <w:rFonts w:ascii="Georgia" w:hAnsi="Georgia" w:cs="Arial"/>
          <w:iCs/>
          <w:smallCaps/>
          <w:sz w:val="28"/>
          <w:lang w:val="es-419"/>
        </w:rPr>
        <w:t>R.</w:t>
      </w:r>
      <w:r w:rsidRPr="002702D3">
        <w:rPr>
          <w:rFonts w:ascii="Georgia" w:hAnsi="Georgia" w:cs="Arial"/>
          <w:iCs/>
          <w:smallCaps/>
          <w:sz w:val="28"/>
          <w:lang w:val="es-419"/>
        </w:rPr>
        <w:t xml:space="preserve">, </w:t>
      </w:r>
      <w:r w:rsidR="0012459A" w:rsidRPr="002702D3">
        <w:rPr>
          <w:rFonts w:ascii="Georgia" w:hAnsi="Georgia" w:cs="Arial"/>
          <w:iCs/>
          <w:smallCaps/>
          <w:sz w:val="28"/>
          <w:lang w:val="es-419"/>
        </w:rPr>
        <w:t xml:space="preserve">nueve </w:t>
      </w:r>
      <w:r w:rsidRPr="002702D3">
        <w:rPr>
          <w:rFonts w:ascii="Georgia" w:hAnsi="Georgia" w:cs="Arial"/>
          <w:iCs/>
          <w:smallCaps/>
          <w:sz w:val="28"/>
          <w:lang w:val="es-419"/>
        </w:rPr>
        <w:t>(</w:t>
      </w:r>
      <w:r w:rsidR="0012459A" w:rsidRPr="002702D3">
        <w:rPr>
          <w:rFonts w:ascii="Georgia" w:hAnsi="Georgia" w:cs="Arial"/>
          <w:iCs/>
          <w:smallCaps/>
          <w:sz w:val="28"/>
          <w:lang w:val="es-419"/>
        </w:rPr>
        <w:t>9</w:t>
      </w:r>
      <w:r w:rsidRPr="002702D3">
        <w:rPr>
          <w:rFonts w:ascii="Georgia" w:hAnsi="Georgia" w:cs="Arial"/>
          <w:iCs/>
          <w:smallCaps/>
          <w:sz w:val="28"/>
          <w:lang w:val="es-419"/>
        </w:rPr>
        <w:t xml:space="preserve">) de </w:t>
      </w:r>
      <w:r w:rsidR="00DF52ED" w:rsidRPr="002702D3">
        <w:rPr>
          <w:rFonts w:ascii="Georgia" w:hAnsi="Georgia" w:cs="Arial"/>
          <w:iCs/>
          <w:smallCaps/>
          <w:sz w:val="28"/>
          <w:lang w:val="es-419"/>
        </w:rPr>
        <w:t xml:space="preserve">julio </w:t>
      </w:r>
      <w:r w:rsidRPr="002702D3">
        <w:rPr>
          <w:rFonts w:ascii="Georgia" w:hAnsi="Georgia" w:cs="Arial"/>
          <w:iCs/>
          <w:smallCaps/>
          <w:sz w:val="28"/>
          <w:lang w:val="es-419"/>
        </w:rPr>
        <w:t xml:space="preserve">de dos mil </w:t>
      </w:r>
      <w:r w:rsidR="00EC6501" w:rsidRPr="002702D3">
        <w:rPr>
          <w:rFonts w:ascii="Georgia" w:hAnsi="Georgia" w:cs="Arial"/>
          <w:iCs/>
          <w:smallCaps/>
          <w:sz w:val="28"/>
          <w:lang w:val="es-419"/>
        </w:rPr>
        <w:t xml:space="preserve">diecinueve </w:t>
      </w:r>
      <w:r w:rsidRPr="002702D3">
        <w:rPr>
          <w:rFonts w:ascii="Georgia" w:hAnsi="Georgia" w:cs="Arial"/>
          <w:iCs/>
          <w:smallCaps/>
          <w:sz w:val="28"/>
          <w:lang w:val="es-419"/>
        </w:rPr>
        <w:t>(</w:t>
      </w:r>
      <w:r w:rsidR="00EC6501" w:rsidRPr="002702D3">
        <w:rPr>
          <w:rFonts w:ascii="Georgia" w:hAnsi="Georgia" w:cs="Arial"/>
          <w:iCs/>
          <w:smallCaps/>
          <w:sz w:val="28"/>
          <w:lang w:val="es-419"/>
        </w:rPr>
        <w:t>2019</w:t>
      </w:r>
      <w:r w:rsidRPr="002702D3">
        <w:rPr>
          <w:rFonts w:ascii="Georgia" w:hAnsi="Georgia" w:cs="Arial"/>
          <w:iCs/>
          <w:smallCaps/>
          <w:sz w:val="28"/>
          <w:lang w:val="es-419"/>
        </w:rPr>
        <w:t>)</w:t>
      </w:r>
      <w:r w:rsidRPr="002702D3">
        <w:rPr>
          <w:rFonts w:ascii="Georgia" w:hAnsi="Georgia" w:cs="Arial"/>
          <w:iCs/>
          <w:sz w:val="28"/>
          <w:lang w:val="es-419"/>
        </w:rPr>
        <w:t>.</w:t>
      </w:r>
    </w:p>
    <w:p w:rsidR="003913E3" w:rsidRPr="002702D3" w:rsidRDefault="003913E3" w:rsidP="00B37C4F">
      <w:pPr>
        <w:pStyle w:val="Textoindependiente"/>
        <w:spacing w:line="288" w:lineRule="auto"/>
        <w:rPr>
          <w:rFonts w:ascii="Georgia" w:hAnsi="Georgia" w:cs="Arial"/>
          <w:szCs w:val="24"/>
          <w:lang w:val="es-419"/>
        </w:rPr>
      </w:pPr>
    </w:p>
    <w:p w:rsidR="003913E3" w:rsidRPr="002702D3" w:rsidRDefault="007B1A0A" w:rsidP="00B37C4F">
      <w:pPr>
        <w:pStyle w:val="Textoindependiente"/>
        <w:numPr>
          <w:ilvl w:val="0"/>
          <w:numId w:val="1"/>
        </w:numPr>
        <w:spacing w:line="288" w:lineRule="auto"/>
        <w:rPr>
          <w:rFonts w:ascii="Georgia" w:hAnsi="Georgia" w:cs="Arial"/>
          <w:smallCaps/>
          <w:sz w:val="28"/>
          <w:szCs w:val="24"/>
          <w:lang w:val="es-419"/>
        </w:rPr>
      </w:pPr>
      <w:r w:rsidRPr="002702D3">
        <w:rPr>
          <w:rFonts w:ascii="Georgia" w:hAnsi="Georgia" w:cs="Arial"/>
          <w:smallCaps/>
          <w:sz w:val="28"/>
          <w:szCs w:val="24"/>
          <w:lang w:val="es-419"/>
        </w:rPr>
        <w:t>El asunto a decidir</w:t>
      </w:r>
    </w:p>
    <w:p w:rsidR="003913E3" w:rsidRPr="002702D3" w:rsidRDefault="003913E3" w:rsidP="00B37C4F">
      <w:pPr>
        <w:pStyle w:val="Textoindependiente"/>
        <w:spacing w:line="288" w:lineRule="auto"/>
        <w:rPr>
          <w:rFonts w:ascii="Georgia" w:hAnsi="Georgia" w:cs="Arial"/>
          <w:sz w:val="24"/>
          <w:szCs w:val="24"/>
          <w:lang w:val="es-419"/>
        </w:rPr>
      </w:pPr>
    </w:p>
    <w:p w:rsidR="001579A8" w:rsidRPr="002702D3" w:rsidRDefault="001579A8" w:rsidP="00B37C4F">
      <w:pPr>
        <w:pStyle w:val="Textoindependiente"/>
        <w:tabs>
          <w:tab w:val="left" w:pos="9639"/>
          <w:tab w:val="left" w:pos="9781"/>
        </w:tabs>
        <w:spacing w:line="288" w:lineRule="auto"/>
        <w:rPr>
          <w:rFonts w:ascii="Georgia" w:hAnsi="Georgia"/>
          <w:sz w:val="24"/>
          <w:szCs w:val="24"/>
          <w:lang w:val="es-419"/>
        </w:rPr>
      </w:pPr>
      <w:r w:rsidRPr="002702D3">
        <w:rPr>
          <w:rFonts w:ascii="Georgia" w:hAnsi="Georgia"/>
          <w:sz w:val="24"/>
          <w:szCs w:val="24"/>
          <w:lang w:val="es-419"/>
        </w:rPr>
        <w:t>La impugnación formulada dentro de la acción constitucional referida, luego de surtida la actuación de primera instancia.</w:t>
      </w:r>
    </w:p>
    <w:p w:rsidR="00777044" w:rsidRPr="002702D3" w:rsidRDefault="00777044" w:rsidP="00B37C4F">
      <w:pPr>
        <w:pStyle w:val="Textoindependiente"/>
        <w:spacing w:line="288" w:lineRule="auto"/>
        <w:rPr>
          <w:rFonts w:ascii="Georgia" w:hAnsi="Georgia" w:cs="Arial"/>
          <w:sz w:val="24"/>
          <w:szCs w:val="24"/>
          <w:lang w:val="es-419"/>
        </w:rPr>
      </w:pPr>
    </w:p>
    <w:p w:rsidR="003913E3" w:rsidRPr="002702D3" w:rsidRDefault="007B1A0A" w:rsidP="00B37C4F">
      <w:pPr>
        <w:pStyle w:val="Textoindependiente"/>
        <w:numPr>
          <w:ilvl w:val="0"/>
          <w:numId w:val="1"/>
        </w:numPr>
        <w:spacing w:line="288" w:lineRule="auto"/>
        <w:rPr>
          <w:rFonts w:ascii="Georgia" w:hAnsi="Georgia" w:cs="Arial"/>
          <w:smallCaps/>
          <w:sz w:val="28"/>
          <w:szCs w:val="24"/>
          <w:lang w:val="es-419"/>
        </w:rPr>
      </w:pPr>
      <w:r w:rsidRPr="002702D3">
        <w:rPr>
          <w:rFonts w:ascii="Georgia" w:hAnsi="Georgia" w:cs="Arial"/>
          <w:smallCaps/>
          <w:sz w:val="28"/>
          <w:szCs w:val="24"/>
          <w:lang w:val="es-419"/>
        </w:rPr>
        <w:t xml:space="preserve">La síntesis </w:t>
      </w:r>
      <w:r w:rsidR="009B2027" w:rsidRPr="002702D3">
        <w:rPr>
          <w:rFonts w:ascii="Georgia" w:hAnsi="Georgia" w:cs="Arial"/>
          <w:smallCaps/>
          <w:sz w:val="28"/>
          <w:szCs w:val="24"/>
          <w:lang w:val="es-419"/>
        </w:rPr>
        <w:t>fáctica</w:t>
      </w:r>
    </w:p>
    <w:p w:rsidR="003913E3" w:rsidRPr="002702D3" w:rsidRDefault="003913E3" w:rsidP="00B37C4F">
      <w:pPr>
        <w:pStyle w:val="Textoindependiente"/>
        <w:spacing w:line="288" w:lineRule="auto"/>
        <w:rPr>
          <w:rFonts w:ascii="Georgia" w:hAnsi="Georgia" w:cs="Arial"/>
          <w:sz w:val="24"/>
          <w:szCs w:val="24"/>
          <w:lang w:val="es-419"/>
        </w:rPr>
      </w:pPr>
    </w:p>
    <w:p w:rsidR="003E0AF7" w:rsidRPr="002702D3" w:rsidRDefault="003620FA" w:rsidP="00B37C4F">
      <w:pPr>
        <w:pStyle w:val="Textoindependiente"/>
        <w:spacing w:line="288" w:lineRule="auto"/>
        <w:rPr>
          <w:rFonts w:ascii="Georgia" w:hAnsi="Georgia" w:cs="Arial"/>
          <w:sz w:val="24"/>
          <w:szCs w:val="24"/>
          <w:lang w:val="es-419"/>
        </w:rPr>
      </w:pPr>
      <w:r w:rsidRPr="002702D3">
        <w:rPr>
          <w:rFonts w:ascii="Georgia" w:hAnsi="Georgia" w:cs="Arial"/>
          <w:sz w:val="24"/>
          <w:szCs w:val="24"/>
          <w:lang w:val="es-419"/>
        </w:rPr>
        <w:t xml:space="preserve">Se informó </w:t>
      </w:r>
      <w:r w:rsidR="00EC6501" w:rsidRPr="002702D3">
        <w:rPr>
          <w:rFonts w:ascii="Georgia" w:hAnsi="Georgia" w:cs="Arial"/>
          <w:sz w:val="24"/>
          <w:szCs w:val="24"/>
          <w:lang w:val="es-419"/>
        </w:rPr>
        <w:t xml:space="preserve">que </w:t>
      </w:r>
      <w:r w:rsidR="00DF52ED" w:rsidRPr="002702D3">
        <w:rPr>
          <w:rFonts w:ascii="Georgia" w:hAnsi="Georgia" w:cs="Arial"/>
          <w:sz w:val="24"/>
          <w:szCs w:val="24"/>
          <w:lang w:val="es-419"/>
        </w:rPr>
        <w:t>el 17-01-2019 la Junta Médica Laboral de la Policía Nacional realizó el dictamen de calificación de la PCL</w:t>
      </w:r>
      <w:r w:rsidR="003E0AF7" w:rsidRPr="002702D3">
        <w:rPr>
          <w:rFonts w:ascii="Georgia" w:hAnsi="Georgia" w:cs="Arial"/>
          <w:sz w:val="24"/>
          <w:szCs w:val="24"/>
          <w:lang w:val="es-419"/>
        </w:rPr>
        <w:t xml:space="preserve"> </w:t>
      </w:r>
      <w:r w:rsidR="00DF52ED" w:rsidRPr="002702D3">
        <w:rPr>
          <w:rFonts w:ascii="Georgia" w:hAnsi="Georgia" w:cs="Arial"/>
          <w:sz w:val="24"/>
          <w:szCs w:val="24"/>
          <w:lang w:val="es-419"/>
        </w:rPr>
        <w:t>al actor</w:t>
      </w:r>
      <w:r w:rsidR="003E0AF7" w:rsidRPr="002702D3">
        <w:rPr>
          <w:rFonts w:ascii="Georgia" w:hAnsi="Georgia" w:cs="Arial"/>
          <w:sz w:val="24"/>
          <w:szCs w:val="24"/>
          <w:lang w:val="es-419"/>
        </w:rPr>
        <w:t xml:space="preserve"> quien, </w:t>
      </w:r>
      <w:r w:rsidR="00DF52ED" w:rsidRPr="002702D3">
        <w:rPr>
          <w:rFonts w:ascii="Georgia" w:hAnsi="Georgia" w:cs="Arial"/>
          <w:sz w:val="24"/>
          <w:szCs w:val="24"/>
          <w:lang w:val="es-419"/>
        </w:rPr>
        <w:t xml:space="preserve">inconforme </w:t>
      </w:r>
      <w:r w:rsidR="003E0AF7" w:rsidRPr="002702D3">
        <w:rPr>
          <w:rFonts w:ascii="Georgia" w:hAnsi="Georgia" w:cs="Arial"/>
          <w:sz w:val="24"/>
          <w:szCs w:val="24"/>
          <w:lang w:val="es-419"/>
        </w:rPr>
        <w:t xml:space="preserve">con la decisión, </w:t>
      </w:r>
      <w:r w:rsidR="00DF52ED" w:rsidRPr="002702D3">
        <w:rPr>
          <w:rFonts w:ascii="Georgia" w:hAnsi="Georgia" w:cs="Arial"/>
          <w:sz w:val="24"/>
          <w:szCs w:val="24"/>
          <w:lang w:val="es-419"/>
        </w:rPr>
        <w:t xml:space="preserve">formuló derecho de petición </w:t>
      </w:r>
      <w:r w:rsidR="003E0AF7" w:rsidRPr="002702D3">
        <w:rPr>
          <w:rFonts w:ascii="Georgia" w:hAnsi="Georgia" w:cs="Arial"/>
          <w:sz w:val="24"/>
          <w:szCs w:val="24"/>
          <w:lang w:val="es-419"/>
        </w:rPr>
        <w:t xml:space="preserve">solicitando </w:t>
      </w:r>
      <w:r w:rsidR="00DF52ED" w:rsidRPr="002702D3">
        <w:rPr>
          <w:rFonts w:ascii="Georgia" w:hAnsi="Georgia" w:cs="Arial"/>
          <w:sz w:val="24"/>
          <w:szCs w:val="24"/>
          <w:lang w:val="es-419"/>
        </w:rPr>
        <w:t xml:space="preserve">la práctica de una nueva </w:t>
      </w:r>
      <w:r w:rsidR="003E0AF7" w:rsidRPr="002702D3">
        <w:rPr>
          <w:rFonts w:ascii="Georgia" w:hAnsi="Georgia" w:cs="Arial"/>
          <w:sz w:val="24"/>
          <w:szCs w:val="24"/>
          <w:lang w:val="es-419"/>
        </w:rPr>
        <w:t xml:space="preserve">valoración porque se efectuó con base en certificados médicos con más de 90 días de expedición, o en su defecto, la </w:t>
      </w:r>
      <w:r w:rsidR="00DF52ED" w:rsidRPr="002702D3">
        <w:rPr>
          <w:rFonts w:ascii="Georgia" w:hAnsi="Georgia" w:cs="Arial"/>
          <w:sz w:val="24"/>
          <w:szCs w:val="24"/>
          <w:lang w:val="es-419"/>
        </w:rPr>
        <w:t>complementación y aclaración</w:t>
      </w:r>
      <w:r w:rsidR="003E0AF7" w:rsidRPr="002702D3">
        <w:rPr>
          <w:rFonts w:ascii="Georgia" w:hAnsi="Georgia" w:cs="Arial"/>
          <w:sz w:val="24"/>
          <w:szCs w:val="24"/>
          <w:lang w:val="es-419"/>
        </w:rPr>
        <w:t xml:space="preserve"> en cuanto al origen de cada lesión y los índices que le fueron asignados, mas en el acta aclaratoria tan solo modificaron lo relacionado con la puntuación, sin precisión alguna respecto de los demás cuestionamientos. </w:t>
      </w:r>
    </w:p>
    <w:p w:rsidR="003E0AF7" w:rsidRPr="002702D3" w:rsidRDefault="003E0AF7" w:rsidP="00B37C4F">
      <w:pPr>
        <w:pStyle w:val="Textoindependiente"/>
        <w:spacing w:line="288" w:lineRule="auto"/>
        <w:rPr>
          <w:rFonts w:ascii="Georgia" w:hAnsi="Georgia" w:cs="Arial"/>
          <w:sz w:val="24"/>
          <w:szCs w:val="24"/>
          <w:lang w:val="es-419"/>
        </w:rPr>
      </w:pPr>
    </w:p>
    <w:p w:rsidR="00A57EF8" w:rsidRDefault="003E0AF7" w:rsidP="00B37C4F">
      <w:pPr>
        <w:pStyle w:val="Textoindependiente"/>
        <w:spacing w:line="288" w:lineRule="auto"/>
        <w:rPr>
          <w:rFonts w:ascii="Georgia" w:hAnsi="Georgia" w:cs="Arial"/>
          <w:sz w:val="24"/>
          <w:szCs w:val="24"/>
          <w:lang w:val="es-419"/>
        </w:rPr>
      </w:pPr>
      <w:r w:rsidRPr="002702D3">
        <w:rPr>
          <w:rFonts w:ascii="Georgia" w:hAnsi="Georgia" w:cs="Arial"/>
          <w:sz w:val="24"/>
          <w:szCs w:val="24"/>
          <w:lang w:val="es-419"/>
        </w:rPr>
        <w:t xml:space="preserve">Asimismo, se acotó que el pedimento también iba dirigido a que se le brindaran copias del expediente administrativo y de los lineamientos para realizar la calificación, empero recibió de forma parcial esa documental. Por último, se reseñó que carece de ingresos, las lesiones le impiden trabajar, no tiene seguridad social y su esposa no tiene trabajo y se encuentra en embarazo </w:t>
      </w:r>
      <w:r w:rsidR="007E7408" w:rsidRPr="002702D3">
        <w:rPr>
          <w:rFonts w:ascii="Georgia" w:hAnsi="Georgia" w:cs="Arial"/>
          <w:sz w:val="24"/>
          <w:szCs w:val="24"/>
          <w:lang w:val="es-419"/>
        </w:rPr>
        <w:t xml:space="preserve">(Folios </w:t>
      </w:r>
      <w:r w:rsidRPr="002702D3">
        <w:rPr>
          <w:rFonts w:ascii="Georgia" w:hAnsi="Georgia" w:cs="Arial"/>
          <w:sz w:val="24"/>
          <w:szCs w:val="24"/>
          <w:lang w:val="es-419"/>
        </w:rPr>
        <w:t>58-87</w:t>
      </w:r>
      <w:r w:rsidR="007E7408" w:rsidRPr="002702D3">
        <w:rPr>
          <w:rFonts w:ascii="Georgia" w:hAnsi="Georgia" w:cs="Arial"/>
          <w:sz w:val="24"/>
          <w:szCs w:val="24"/>
          <w:lang w:val="es-419"/>
        </w:rPr>
        <w:t xml:space="preserve">, cuaderno </w:t>
      </w:r>
      <w:r w:rsidR="002C76C2" w:rsidRPr="002702D3">
        <w:rPr>
          <w:rFonts w:ascii="Georgia" w:hAnsi="Georgia" w:cs="Arial"/>
          <w:sz w:val="24"/>
          <w:szCs w:val="24"/>
          <w:lang w:val="es-419"/>
        </w:rPr>
        <w:t>principal</w:t>
      </w:r>
      <w:r w:rsidR="007E7408" w:rsidRPr="002702D3">
        <w:rPr>
          <w:rFonts w:ascii="Georgia" w:hAnsi="Georgia" w:cs="Arial"/>
          <w:sz w:val="24"/>
          <w:szCs w:val="24"/>
          <w:lang w:val="es-419"/>
        </w:rPr>
        <w:t>).</w:t>
      </w:r>
    </w:p>
    <w:p w:rsidR="00B37C4F" w:rsidRPr="002702D3" w:rsidRDefault="00B37C4F" w:rsidP="00B37C4F">
      <w:pPr>
        <w:pStyle w:val="Textoindependiente"/>
        <w:spacing w:line="288" w:lineRule="auto"/>
        <w:rPr>
          <w:rFonts w:ascii="Georgia" w:hAnsi="Georgia" w:cs="Arial"/>
          <w:sz w:val="24"/>
          <w:szCs w:val="24"/>
          <w:lang w:val="es-419"/>
        </w:rPr>
      </w:pPr>
    </w:p>
    <w:p w:rsidR="00386A25" w:rsidRPr="002702D3" w:rsidRDefault="000D3A70" w:rsidP="00B37C4F">
      <w:pPr>
        <w:pStyle w:val="Textoindependiente"/>
        <w:numPr>
          <w:ilvl w:val="0"/>
          <w:numId w:val="1"/>
        </w:numPr>
        <w:spacing w:line="288" w:lineRule="auto"/>
        <w:rPr>
          <w:rFonts w:ascii="Georgia" w:hAnsi="Georgia"/>
          <w:smallCaps/>
          <w:sz w:val="28"/>
          <w:szCs w:val="28"/>
          <w:lang w:val="es-419"/>
        </w:rPr>
      </w:pPr>
      <w:r w:rsidRPr="002702D3">
        <w:rPr>
          <w:rFonts w:ascii="Georgia" w:hAnsi="Georgia"/>
          <w:smallCaps/>
          <w:sz w:val="28"/>
          <w:szCs w:val="28"/>
          <w:lang w:val="es-419"/>
        </w:rPr>
        <w:t xml:space="preserve">Los </w:t>
      </w:r>
      <w:r w:rsidR="005E51E0" w:rsidRPr="002702D3">
        <w:rPr>
          <w:rFonts w:ascii="Georgia" w:hAnsi="Georgia"/>
          <w:smallCaps/>
          <w:sz w:val="28"/>
          <w:szCs w:val="28"/>
          <w:lang w:val="es-419"/>
        </w:rPr>
        <w:t>derecho</w:t>
      </w:r>
      <w:r w:rsidRPr="002702D3">
        <w:rPr>
          <w:rFonts w:ascii="Georgia" w:hAnsi="Georgia"/>
          <w:smallCaps/>
          <w:sz w:val="28"/>
          <w:szCs w:val="28"/>
          <w:lang w:val="es-419"/>
        </w:rPr>
        <w:t>s</w:t>
      </w:r>
      <w:r w:rsidR="007B1A0A" w:rsidRPr="002702D3">
        <w:rPr>
          <w:rFonts w:ascii="Georgia" w:hAnsi="Georgia"/>
          <w:smallCaps/>
          <w:sz w:val="28"/>
          <w:szCs w:val="28"/>
          <w:lang w:val="es-419"/>
        </w:rPr>
        <w:t xml:space="preserve"> presuntamente vulne</w:t>
      </w:r>
      <w:r w:rsidR="005E51E0" w:rsidRPr="002702D3">
        <w:rPr>
          <w:rFonts w:ascii="Georgia" w:hAnsi="Georgia"/>
          <w:smallCaps/>
          <w:sz w:val="28"/>
          <w:szCs w:val="28"/>
          <w:lang w:val="es-419"/>
        </w:rPr>
        <w:t>rado</w:t>
      </w:r>
      <w:r w:rsidRPr="002702D3">
        <w:rPr>
          <w:rFonts w:ascii="Georgia" w:hAnsi="Georgia"/>
          <w:smallCaps/>
          <w:sz w:val="28"/>
          <w:szCs w:val="28"/>
          <w:lang w:val="es-419"/>
        </w:rPr>
        <w:t>s</w:t>
      </w:r>
    </w:p>
    <w:p w:rsidR="003E0AF7" w:rsidRPr="002702D3" w:rsidRDefault="003E0AF7" w:rsidP="00B37C4F">
      <w:pPr>
        <w:pStyle w:val="Textoindependiente"/>
        <w:widowControl w:val="0"/>
        <w:spacing w:line="288" w:lineRule="auto"/>
        <w:rPr>
          <w:rFonts w:ascii="Georgia" w:hAnsi="Georgia"/>
          <w:sz w:val="24"/>
          <w:szCs w:val="24"/>
          <w:lang w:val="es-419"/>
        </w:rPr>
      </w:pPr>
    </w:p>
    <w:p w:rsidR="00386A25" w:rsidRPr="002702D3" w:rsidRDefault="005E51E0" w:rsidP="00B37C4F">
      <w:pPr>
        <w:pStyle w:val="Textoindependiente"/>
        <w:widowControl w:val="0"/>
        <w:spacing w:line="288" w:lineRule="auto"/>
        <w:rPr>
          <w:rFonts w:ascii="Georgia" w:hAnsi="Georgia" w:cs="Arial"/>
          <w:sz w:val="24"/>
          <w:szCs w:val="24"/>
          <w:lang w:val="es-419"/>
        </w:rPr>
      </w:pPr>
      <w:r w:rsidRPr="002702D3">
        <w:rPr>
          <w:rFonts w:ascii="Georgia" w:hAnsi="Georgia"/>
          <w:sz w:val="24"/>
          <w:szCs w:val="24"/>
          <w:lang w:val="es-419"/>
        </w:rPr>
        <w:t>Se invoca</w:t>
      </w:r>
      <w:r w:rsidR="000D3A70" w:rsidRPr="002702D3">
        <w:rPr>
          <w:rFonts w:ascii="Georgia" w:hAnsi="Georgia"/>
          <w:sz w:val="24"/>
          <w:szCs w:val="24"/>
          <w:lang w:val="es-419"/>
        </w:rPr>
        <w:t>n</w:t>
      </w:r>
      <w:r w:rsidRPr="002702D3">
        <w:rPr>
          <w:rFonts w:ascii="Georgia" w:hAnsi="Georgia"/>
          <w:sz w:val="24"/>
          <w:szCs w:val="24"/>
          <w:lang w:val="es-419"/>
        </w:rPr>
        <w:t xml:space="preserve"> </w:t>
      </w:r>
      <w:r w:rsidR="000D3A70" w:rsidRPr="002702D3">
        <w:rPr>
          <w:rFonts w:ascii="Georgia" w:hAnsi="Georgia"/>
          <w:sz w:val="24"/>
          <w:szCs w:val="24"/>
          <w:lang w:val="es-419"/>
        </w:rPr>
        <w:t xml:space="preserve">los derechos </w:t>
      </w:r>
      <w:r w:rsidR="003E0AF7" w:rsidRPr="002702D3">
        <w:rPr>
          <w:rFonts w:ascii="Georgia" w:hAnsi="Georgia"/>
          <w:sz w:val="24"/>
          <w:szCs w:val="24"/>
          <w:lang w:val="es-419"/>
        </w:rPr>
        <w:t xml:space="preserve">de petición, debido proceso administrativo, defensa, contradicción, valoración de la PCL, seguridad social, mínimo vital, salud, vida digna y publicidad </w:t>
      </w:r>
      <w:r w:rsidR="003E0AF7" w:rsidRPr="002702D3">
        <w:rPr>
          <w:rFonts w:ascii="Georgia" w:hAnsi="Georgia" w:cs="Arial"/>
          <w:sz w:val="24"/>
          <w:szCs w:val="24"/>
          <w:lang w:val="es-419"/>
        </w:rPr>
        <w:t>(Folio</w:t>
      </w:r>
      <w:r w:rsidR="002C76C2" w:rsidRPr="002702D3">
        <w:rPr>
          <w:rFonts w:ascii="Georgia" w:hAnsi="Georgia" w:cs="Arial"/>
          <w:sz w:val="24"/>
          <w:szCs w:val="24"/>
          <w:lang w:val="es-419"/>
        </w:rPr>
        <w:t xml:space="preserve"> </w:t>
      </w:r>
      <w:r w:rsidR="003E0AF7" w:rsidRPr="002702D3">
        <w:rPr>
          <w:rFonts w:ascii="Georgia" w:hAnsi="Georgia" w:cs="Arial"/>
          <w:sz w:val="24"/>
          <w:szCs w:val="24"/>
          <w:lang w:val="es-419"/>
        </w:rPr>
        <w:t>58,</w:t>
      </w:r>
      <w:r w:rsidR="002C76C2" w:rsidRPr="002702D3">
        <w:rPr>
          <w:rFonts w:ascii="Georgia" w:hAnsi="Georgia" w:cs="Arial"/>
          <w:sz w:val="24"/>
          <w:szCs w:val="24"/>
          <w:lang w:val="es-419"/>
        </w:rPr>
        <w:t xml:space="preserve"> cuaderno principal).</w:t>
      </w:r>
    </w:p>
    <w:p w:rsidR="005E51E0" w:rsidRPr="002702D3" w:rsidRDefault="005E51E0" w:rsidP="00B37C4F">
      <w:pPr>
        <w:pStyle w:val="Textoindependiente"/>
        <w:widowControl w:val="0"/>
        <w:spacing w:line="288" w:lineRule="auto"/>
        <w:rPr>
          <w:rFonts w:ascii="Georgia" w:hAnsi="Georgia"/>
          <w:szCs w:val="24"/>
          <w:lang w:val="es-419"/>
        </w:rPr>
      </w:pPr>
    </w:p>
    <w:p w:rsidR="007B1A0A" w:rsidRPr="002702D3" w:rsidRDefault="007B1A0A" w:rsidP="00B37C4F">
      <w:pPr>
        <w:pStyle w:val="Textoindependiente"/>
        <w:numPr>
          <w:ilvl w:val="0"/>
          <w:numId w:val="1"/>
        </w:numPr>
        <w:spacing w:line="288" w:lineRule="auto"/>
        <w:rPr>
          <w:rFonts w:ascii="Georgia" w:hAnsi="Georgia"/>
          <w:smallCaps/>
          <w:sz w:val="28"/>
          <w:szCs w:val="28"/>
          <w:lang w:val="es-419"/>
        </w:rPr>
      </w:pPr>
      <w:r w:rsidRPr="002702D3">
        <w:rPr>
          <w:rFonts w:ascii="Georgia" w:hAnsi="Georgia"/>
          <w:smallCaps/>
          <w:sz w:val="28"/>
          <w:szCs w:val="28"/>
          <w:lang w:val="es-419"/>
        </w:rPr>
        <w:t>La petición de protección</w:t>
      </w:r>
    </w:p>
    <w:p w:rsidR="009A66D0" w:rsidRPr="002702D3" w:rsidRDefault="009A66D0" w:rsidP="00B37C4F">
      <w:pPr>
        <w:pStyle w:val="Textoindependiente"/>
        <w:widowControl w:val="0"/>
        <w:spacing w:line="288" w:lineRule="auto"/>
        <w:rPr>
          <w:rFonts w:ascii="Georgia" w:hAnsi="Georgia" w:cs="Arial"/>
          <w:sz w:val="24"/>
          <w:lang w:val="es-419"/>
        </w:rPr>
      </w:pPr>
    </w:p>
    <w:p w:rsidR="007B1A0A" w:rsidRPr="002702D3" w:rsidRDefault="005E51E0" w:rsidP="00B37C4F">
      <w:pPr>
        <w:pStyle w:val="Textoindependiente"/>
        <w:widowControl w:val="0"/>
        <w:spacing w:line="288" w:lineRule="auto"/>
        <w:rPr>
          <w:rFonts w:ascii="Georgia" w:hAnsi="Georgia" w:cs="Arial"/>
          <w:sz w:val="24"/>
          <w:szCs w:val="24"/>
          <w:lang w:val="es-419"/>
        </w:rPr>
      </w:pPr>
      <w:r w:rsidRPr="002702D3">
        <w:rPr>
          <w:rFonts w:ascii="Georgia" w:hAnsi="Georgia" w:cs="Arial"/>
          <w:sz w:val="24"/>
          <w:lang w:val="es-419"/>
        </w:rPr>
        <w:t xml:space="preserve">Pretende el amparo </w:t>
      </w:r>
      <w:r w:rsidR="000D3A70" w:rsidRPr="002702D3">
        <w:rPr>
          <w:rFonts w:ascii="Georgia" w:hAnsi="Georgia" w:cs="Arial"/>
          <w:sz w:val="24"/>
          <w:lang w:val="es-419"/>
        </w:rPr>
        <w:t xml:space="preserve">de los derechos </w:t>
      </w:r>
      <w:r w:rsidRPr="002702D3">
        <w:rPr>
          <w:rFonts w:ascii="Georgia" w:hAnsi="Georgia" w:cs="Arial"/>
          <w:sz w:val="24"/>
          <w:lang w:val="es-419"/>
        </w:rPr>
        <w:t xml:space="preserve">y, en consecuencia, </w:t>
      </w:r>
      <w:r w:rsidR="008939DA" w:rsidRPr="002702D3">
        <w:rPr>
          <w:rFonts w:ascii="Georgia" w:hAnsi="Georgia" w:cs="Arial"/>
          <w:sz w:val="24"/>
          <w:lang w:val="es-419"/>
        </w:rPr>
        <w:t xml:space="preserve">ordenar a las autoridades accionadas: (i) </w:t>
      </w:r>
      <w:r w:rsidR="003E0AF7" w:rsidRPr="002702D3">
        <w:rPr>
          <w:rFonts w:ascii="Georgia" w:hAnsi="Georgia" w:cs="Arial"/>
          <w:sz w:val="24"/>
          <w:lang w:val="es-419"/>
        </w:rPr>
        <w:t xml:space="preserve">Practicar nueva Junta Médico Laboral </w:t>
      </w:r>
      <w:r w:rsidR="00306962" w:rsidRPr="002702D3">
        <w:rPr>
          <w:rFonts w:ascii="Georgia" w:hAnsi="Georgia" w:cs="Arial"/>
          <w:sz w:val="24"/>
          <w:lang w:val="es-419"/>
        </w:rPr>
        <w:t xml:space="preserve">debidamente motivada en forma técnico-científica; (ii) Notificar personalmente la decisión para poder ejercitar el derecho de defensa; y, (iii) Brindar copias de la documental requerida </w:t>
      </w:r>
      <w:r w:rsidR="00306962" w:rsidRPr="002702D3">
        <w:rPr>
          <w:rFonts w:ascii="Georgia" w:hAnsi="Georgia" w:cs="Arial"/>
          <w:sz w:val="24"/>
          <w:szCs w:val="24"/>
          <w:lang w:val="es-419"/>
        </w:rPr>
        <w:t>(Folios 84-85</w:t>
      </w:r>
      <w:r w:rsidR="00BB0E57" w:rsidRPr="002702D3">
        <w:rPr>
          <w:rFonts w:ascii="Georgia" w:hAnsi="Georgia" w:cs="Arial"/>
          <w:sz w:val="24"/>
          <w:szCs w:val="24"/>
          <w:lang w:val="es-419"/>
        </w:rPr>
        <w:t>, cuaderno principal).</w:t>
      </w:r>
    </w:p>
    <w:p w:rsidR="00800C57" w:rsidRPr="002702D3" w:rsidRDefault="00800C57" w:rsidP="00B37C4F">
      <w:pPr>
        <w:pStyle w:val="Textoindependiente"/>
        <w:widowControl w:val="0"/>
        <w:spacing w:line="288" w:lineRule="auto"/>
        <w:rPr>
          <w:rFonts w:ascii="Georgia" w:hAnsi="Georgia" w:cs="Arial"/>
          <w:sz w:val="24"/>
          <w:szCs w:val="24"/>
          <w:lang w:val="es-419"/>
        </w:rPr>
      </w:pPr>
    </w:p>
    <w:p w:rsidR="003913E3" w:rsidRPr="002702D3" w:rsidRDefault="009B2027" w:rsidP="00B37C4F">
      <w:pPr>
        <w:pStyle w:val="Textoindependiente"/>
        <w:widowControl w:val="0"/>
        <w:numPr>
          <w:ilvl w:val="0"/>
          <w:numId w:val="1"/>
        </w:numPr>
        <w:spacing w:line="288" w:lineRule="auto"/>
        <w:rPr>
          <w:rFonts w:ascii="Georgia" w:hAnsi="Georgia" w:cs="Arial"/>
          <w:smallCaps/>
          <w:sz w:val="28"/>
          <w:szCs w:val="28"/>
          <w:lang w:val="es-419"/>
        </w:rPr>
      </w:pPr>
      <w:r w:rsidRPr="002702D3">
        <w:rPr>
          <w:rFonts w:ascii="Georgia" w:hAnsi="Georgia" w:cs="Arial"/>
          <w:smallCaps/>
          <w:sz w:val="28"/>
          <w:szCs w:val="28"/>
          <w:lang w:val="es-419"/>
        </w:rPr>
        <w:t>El resumen</w:t>
      </w:r>
      <w:r w:rsidR="007B1A0A" w:rsidRPr="002702D3">
        <w:rPr>
          <w:rFonts w:ascii="Georgia" w:hAnsi="Georgia" w:cs="Arial"/>
          <w:smallCaps/>
          <w:sz w:val="28"/>
          <w:szCs w:val="28"/>
          <w:lang w:val="es-419"/>
        </w:rPr>
        <w:t xml:space="preserve"> de la crónica procesal</w:t>
      </w:r>
    </w:p>
    <w:p w:rsidR="003913E3" w:rsidRPr="002702D3" w:rsidRDefault="003913E3" w:rsidP="00B37C4F">
      <w:pPr>
        <w:pStyle w:val="Textoindependiente"/>
        <w:spacing w:line="288" w:lineRule="auto"/>
        <w:rPr>
          <w:rFonts w:ascii="Georgia" w:hAnsi="Georgia" w:cs="Arial"/>
          <w:sz w:val="24"/>
          <w:szCs w:val="24"/>
          <w:lang w:val="es-419"/>
        </w:rPr>
      </w:pPr>
    </w:p>
    <w:p w:rsidR="00E23D2E" w:rsidRPr="002702D3" w:rsidRDefault="008E57D9" w:rsidP="00B37C4F">
      <w:pPr>
        <w:pStyle w:val="Textoindependiente"/>
        <w:widowControl w:val="0"/>
        <w:spacing w:line="288" w:lineRule="auto"/>
        <w:rPr>
          <w:rFonts w:ascii="Georgia" w:hAnsi="Georgia"/>
          <w:sz w:val="24"/>
          <w:lang w:val="es-419"/>
        </w:rPr>
      </w:pPr>
      <w:r w:rsidRPr="002702D3">
        <w:rPr>
          <w:rFonts w:ascii="Georgia" w:hAnsi="Georgia"/>
          <w:sz w:val="24"/>
          <w:lang w:val="es-419"/>
        </w:rPr>
        <w:t>C</w:t>
      </w:r>
      <w:r w:rsidR="00E23D2E" w:rsidRPr="002702D3">
        <w:rPr>
          <w:rFonts w:ascii="Georgia" w:hAnsi="Georgia"/>
          <w:sz w:val="24"/>
          <w:lang w:val="es-419"/>
        </w:rPr>
        <w:t xml:space="preserve">on providencia del </w:t>
      </w:r>
      <w:r w:rsidR="00306962" w:rsidRPr="002702D3">
        <w:rPr>
          <w:rFonts w:ascii="Georgia" w:hAnsi="Georgia"/>
          <w:sz w:val="24"/>
          <w:lang w:val="es-419"/>
        </w:rPr>
        <w:t>13</w:t>
      </w:r>
      <w:r w:rsidRPr="002702D3">
        <w:rPr>
          <w:rFonts w:ascii="Georgia" w:hAnsi="Georgia"/>
          <w:sz w:val="24"/>
          <w:lang w:val="es-419"/>
        </w:rPr>
        <w:t>-</w:t>
      </w:r>
      <w:r w:rsidR="00306962" w:rsidRPr="002702D3">
        <w:rPr>
          <w:rFonts w:ascii="Georgia" w:hAnsi="Georgia"/>
          <w:sz w:val="24"/>
          <w:lang w:val="es-419"/>
        </w:rPr>
        <w:t>05</w:t>
      </w:r>
      <w:r w:rsidRPr="002702D3">
        <w:rPr>
          <w:rFonts w:ascii="Georgia" w:hAnsi="Georgia"/>
          <w:sz w:val="24"/>
          <w:lang w:val="es-419"/>
        </w:rPr>
        <w:t>-</w:t>
      </w:r>
      <w:r w:rsidR="008939DA" w:rsidRPr="002702D3">
        <w:rPr>
          <w:rFonts w:ascii="Georgia" w:hAnsi="Georgia"/>
          <w:sz w:val="24"/>
          <w:lang w:val="es-419"/>
        </w:rPr>
        <w:t xml:space="preserve">2019 </w:t>
      </w:r>
      <w:r w:rsidRPr="002702D3">
        <w:rPr>
          <w:rFonts w:ascii="Georgia" w:hAnsi="Georgia"/>
          <w:sz w:val="24"/>
          <w:lang w:val="es-419"/>
        </w:rPr>
        <w:t xml:space="preserve">se </w:t>
      </w:r>
      <w:r w:rsidR="00E23D2E" w:rsidRPr="002702D3">
        <w:rPr>
          <w:rFonts w:ascii="Georgia" w:hAnsi="Georgia"/>
          <w:sz w:val="24"/>
          <w:lang w:val="es-419"/>
        </w:rPr>
        <w:t>admitió</w:t>
      </w:r>
      <w:r w:rsidR="00071B6F" w:rsidRPr="002702D3">
        <w:rPr>
          <w:rFonts w:ascii="Georgia" w:hAnsi="Georgia"/>
          <w:sz w:val="24"/>
          <w:lang w:val="es-419"/>
        </w:rPr>
        <w:t xml:space="preserve"> </w:t>
      </w:r>
      <w:r w:rsidR="00E23D2E" w:rsidRPr="002702D3">
        <w:rPr>
          <w:rFonts w:ascii="Georgia" w:hAnsi="Georgia"/>
          <w:sz w:val="24"/>
          <w:lang w:val="es-419"/>
        </w:rPr>
        <w:t xml:space="preserve">y </w:t>
      </w:r>
      <w:r w:rsidRPr="002702D3">
        <w:rPr>
          <w:rFonts w:ascii="Georgia" w:hAnsi="Georgia"/>
          <w:sz w:val="24"/>
          <w:lang w:val="es-419"/>
        </w:rPr>
        <w:t xml:space="preserve">se dispuso </w:t>
      </w:r>
      <w:r w:rsidR="00E23D2E" w:rsidRPr="002702D3">
        <w:rPr>
          <w:rFonts w:ascii="Georgia" w:hAnsi="Georgia"/>
          <w:sz w:val="24"/>
          <w:lang w:val="es-419"/>
        </w:rPr>
        <w:t>notificar a las partes</w:t>
      </w:r>
      <w:r w:rsidR="00071B6F" w:rsidRPr="002702D3">
        <w:rPr>
          <w:rFonts w:ascii="Georgia" w:hAnsi="Georgia"/>
          <w:sz w:val="24"/>
          <w:lang w:val="es-419"/>
        </w:rPr>
        <w:t xml:space="preserve"> entre otros ordenamientos</w:t>
      </w:r>
      <w:r w:rsidR="00CA187E" w:rsidRPr="002702D3">
        <w:rPr>
          <w:rFonts w:ascii="Georgia" w:hAnsi="Georgia"/>
          <w:sz w:val="24"/>
          <w:lang w:val="es-419"/>
        </w:rPr>
        <w:t xml:space="preserve"> </w:t>
      </w:r>
      <w:r w:rsidR="00E23D2E" w:rsidRPr="002702D3">
        <w:rPr>
          <w:rFonts w:ascii="Georgia" w:hAnsi="Georgia"/>
          <w:sz w:val="24"/>
          <w:lang w:val="es-419"/>
        </w:rPr>
        <w:t xml:space="preserve">(Folio </w:t>
      </w:r>
      <w:r w:rsidR="00306962" w:rsidRPr="002702D3">
        <w:rPr>
          <w:rFonts w:ascii="Georgia" w:hAnsi="Georgia"/>
          <w:sz w:val="24"/>
          <w:lang w:val="es-419"/>
        </w:rPr>
        <w:t>89</w:t>
      </w:r>
      <w:r w:rsidR="00E23D2E" w:rsidRPr="002702D3">
        <w:rPr>
          <w:rFonts w:ascii="Georgia" w:hAnsi="Georgia"/>
          <w:sz w:val="24"/>
          <w:lang w:val="es-419"/>
        </w:rPr>
        <w:t xml:space="preserve">, </w:t>
      </w:r>
      <w:r w:rsidR="008B1A7C" w:rsidRPr="002702D3">
        <w:rPr>
          <w:rFonts w:ascii="Georgia" w:hAnsi="Georgia" w:cs="Arial"/>
          <w:color w:val="000000"/>
          <w:sz w:val="24"/>
          <w:lang w:val="es-419"/>
        </w:rPr>
        <w:t>ibídem</w:t>
      </w:r>
      <w:r w:rsidR="00E23D2E" w:rsidRPr="002702D3">
        <w:rPr>
          <w:rFonts w:ascii="Georgia" w:hAnsi="Georgia"/>
          <w:sz w:val="24"/>
          <w:lang w:val="es-419"/>
        </w:rPr>
        <w:t>)</w:t>
      </w:r>
      <w:r w:rsidR="00413B98" w:rsidRPr="002702D3">
        <w:rPr>
          <w:rFonts w:ascii="Georgia" w:hAnsi="Georgia"/>
          <w:sz w:val="24"/>
          <w:lang w:val="es-419"/>
        </w:rPr>
        <w:t>; e</w:t>
      </w:r>
      <w:r w:rsidR="009A3050" w:rsidRPr="002702D3">
        <w:rPr>
          <w:rFonts w:ascii="Georgia" w:hAnsi="Georgia"/>
          <w:sz w:val="24"/>
          <w:lang w:val="es-419"/>
        </w:rPr>
        <w:t xml:space="preserve">l </w:t>
      </w:r>
      <w:r w:rsidR="00306962" w:rsidRPr="002702D3">
        <w:rPr>
          <w:rFonts w:ascii="Georgia" w:hAnsi="Georgia"/>
          <w:sz w:val="24"/>
          <w:lang w:val="es-419"/>
        </w:rPr>
        <w:t xml:space="preserve">24-05-2018 (Sic) </w:t>
      </w:r>
      <w:r w:rsidR="00E23D2E" w:rsidRPr="002702D3">
        <w:rPr>
          <w:rFonts w:ascii="Georgia" w:hAnsi="Georgia"/>
          <w:sz w:val="24"/>
          <w:lang w:val="es-419"/>
        </w:rPr>
        <w:t xml:space="preserve">se profirió sentencia (Folios </w:t>
      </w:r>
      <w:r w:rsidR="00306962" w:rsidRPr="002702D3">
        <w:rPr>
          <w:rFonts w:ascii="Georgia" w:hAnsi="Georgia"/>
          <w:sz w:val="24"/>
          <w:lang w:val="es-419"/>
        </w:rPr>
        <w:t>99-101</w:t>
      </w:r>
      <w:r w:rsidR="00E23D2E" w:rsidRPr="002702D3">
        <w:rPr>
          <w:rFonts w:ascii="Georgia" w:hAnsi="Georgia"/>
          <w:sz w:val="24"/>
          <w:lang w:val="es-419"/>
        </w:rPr>
        <w:t xml:space="preserve">, </w:t>
      </w:r>
      <w:r w:rsidR="005E51E0" w:rsidRPr="002702D3">
        <w:rPr>
          <w:rFonts w:ascii="Georgia" w:hAnsi="Georgia"/>
          <w:sz w:val="24"/>
          <w:lang w:val="es-419"/>
        </w:rPr>
        <w:t>ibídem</w:t>
      </w:r>
      <w:r w:rsidR="00E23D2E" w:rsidRPr="002702D3">
        <w:rPr>
          <w:rFonts w:ascii="Georgia" w:hAnsi="Georgia"/>
          <w:sz w:val="24"/>
          <w:lang w:val="es-419"/>
        </w:rPr>
        <w:t xml:space="preserve">); </w:t>
      </w:r>
      <w:r w:rsidR="00413B98" w:rsidRPr="002702D3">
        <w:rPr>
          <w:rFonts w:ascii="Georgia" w:hAnsi="Georgia"/>
          <w:sz w:val="24"/>
          <w:lang w:val="es-419"/>
        </w:rPr>
        <w:t xml:space="preserve">y, el </w:t>
      </w:r>
      <w:r w:rsidR="00306962" w:rsidRPr="002702D3">
        <w:rPr>
          <w:rFonts w:ascii="Georgia" w:hAnsi="Georgia"/>
          <w:sz w:val="24"/>
          <w:lang w:val="es-419"/>
        </w:rPr>
        <w:t xml:space="preserve">31-05-2019 </w:t>
      </w:r>
      <w:r w:rsidR="008B1A7C" w:rsidRPr="002702D3">
        <w:rPr>
          <w:rFonts w:ascii="Georgia" w:hAnsi="Georgia"/>
          <w:sz w:val="24"/>
          <w:lang w:val="es-419"/>
        </w:rPr>
        <w:t xml:space="preserve">se </w:t>
      </w:r>
      <w:r w:rsidR="003B04DA" w:rsidRPr="002702D3">
        <w:rPr>
          <w:rFonts w:ascii="Georgia" w:hAnsi="Georgia"/>
          <w:sz w:val="24"/>
          <w:lang w:val="es-419"/>
        </w:rPr>
        <w:t xml:space="preserve">concedió la impugnación </w:t>
      </w:r>
      <w:r w:rsidR="008B1A7C" w:rsidRPr="002702D3">
        <w:rPr>
          <w:rFonts w:ascii="Georgia" w:hAnsi="Georgia"/>
          <w:sz w:val="24"/>
          <w:lang w:val="es-419"/>
        </w:rPr>
        <w:t xml:space="preserve">presentada por </w:t>
      </w:r>
      <w:r w:rsidR="00306962" w:rsidRPr="002702D3">
        <w:rPr>
          <w:rFonts w:ascii="Georgia" w:hAnsi="Georgia"/>
          <w:sz w:val="24"/>
          <w:lang w:val="es-419"/>
        </w:rPr>
        <w:t>el actor</w:t>
      </w:r>
      <w:r w:rsidR="00E23D2E" w:rsidRPr="002702D3">
        <w:rPr>
          <w:rFonts w:ascii="Georgia" w:hAnsi="Georgia"/>
          <w:sz w:val="24"/>
          <w:lang w:val="es-419"/>
        </w:rPr>
        <w:t xml:space="preserve"> (Folio </w:t>
      </w:r>
      <w:r w:rsidR="00306962" w:rsidRPr="002702D3">
        <w:rPr>
          <w:rFonts w:ascii="Georgia" w:hAnsi="Georgia"/>
          <w:sz w:val="24"/>
          <w:lang w:val="es-419"/>
        </w:rPr>
        <w:t>117</w:t>
      </w:r>
      <w:r w:rsidR="00E23D2E" w:rsidRPr="002702D3">
        <w:rPr>
          <w:rFonts w:ascii="Georgia" w:hAnsi="Georgia"/>
          <w:sz w:val="24"/>
          <w:lang w:val="es-419"/>
        </w:rPr>
        <w:t xml:space="preserve">, </w:t>
      </w:r>
      <w:r w:rsidR="009A3050" w:rsidRPr="002702D3">
        <w:rPr>
          <w:rFonts w:ascii="Georgia" w:hAnsi="Georgia"/>
          <w:sz w:val="24"/>
          <w:lang w:val="es-419"/>
        </w:rPr>
        <w:t>ib.</w:t>
      </w:r>
      <w:r w:rsidR="00E23D2E" w:rsidRPr="002702D3">
        <w:rPr>
          <w:rFonts w:ascii="Georgia" w:hAnsi="Georgia"/>
          <w:sz w:val="24"/>
          <w:lang w:val="es-419"/>
        </w:rPr>
        <w:t xml:space="preserve">). </w:t>
      </w:r>
      <w:r w:rsidR="00306962" w:rsidRPr="002702D3">
        <w:rPr>
          <w:rFonts w:ascii="Georgia" w:hAnsi="Georgia"/>
          <w:sz w:val="24"/>
          <w:lang w:val="es-419"/>
        </w:rPr>
        <w:t>Ya ante esta Superioridad con decisión del 25-06-2019 se puso en conocimiento una nulidad (Folio 4, este cuaderno)</w:t>
      </w:r>
      <w:r w:rsidR="00FD65E3" w:rsidRPr="002702D3">
        <w:rPr>
          <w:rFonts w:ascii="Georgia" w:hAnsi="Georgia"/>
          <w:sz w:val="24"/>
          <w:lang w:val="es-419"/>
        </w:rPr>
        <w:t>, sin que el litisconsorte dejado de vincular la invocara</w:t>
      </w:r>
      <w:r w:rsidR="006C249F" w:rsidRPr="002702D3">
        <w:rPr>
          <w:rFonts w:ascii="Georgia" w:hAnsi="Georgia"/>
          <w:sz w:val="24"/>
          <w:lang w:val="es-419"/>
        </w:rPr>
        <w:t>.</w:t>
      </w:r>
      <w:r w:rsidR="00FD65E3" w:rsidRPr="002702D3">
        <w:rPr>
          <w:rFonts w:ascii="Georgia" w:hAnsi="Georgia"/>
          <w:sz w:val="24"/>
          <w:lang w:val="es-419"/>
        </w:rPr>
        <w:t xml:space="preserve"> </w:t>
      </w:r>
    </w:p>
    <w:p w:rsidR="003913E3" w:rsidRPr="002702D3" w:rsidRDefault="003913E3" w:rsidP="00B37C4F">
      <w:pPr>
        <w:pStyle w:val="Textoindependiente"/>
        <w:spacing w:line="288" w:lineRule="auto"/>
        <w:rPr>
          <w:rFonts w:ascii="Georgia" w:hAnsi="Georgia" w:cs="Arial"/>
          <w:sz w:val="24"/>
          <w:szCs w:val="24"/>
          <w:lang w:val="es-419"/>
        </w:rPr>
      </w:pPr>
    </w:p>
    <w:p w:rsidR="00F86120" w:rsidRPr="002702D3" w:rsidRDefault="003B04DA" w:rsidP="00B37C4F">
      <w:pPr>
        <w:pStyle w:val="Textoindependiente"/>
        <w:widowControl w:val="0"/>
        <w:spacing w:line="288" w:lineRule="auto"/>
        <w:rPr>
          <w:rFonts w:ascii="Georgia" w:hAnsi="Georgia" w:cs="Arial"/>
          <w:sz w:val="24"/>
          <w:szCs w:val="24"/>
          <w:lang w:val="es-419"/>
        </w:rPr>
      </w:pPr>
      <w:r w:rsidRPr="002702D3">
        <w:rPr>
          <w:rFonts w:ascii="Georgia" w:hAnsi="Georgia" w:cs="Arial"/>
          <w:sz w:val="24"/>
          <w:szCs w:val="24"/>
          <w:lang w:val="es-419"/>
        </w:rPr>
        <w:t xml:space="preserve">Con el fallo se </w:t>
      </w:r>
      <w:r w:rsidR="008939DA" w:rsidRPr="002702D3">
        <w:rPr>
          <w:rFonts w:ascii="Georgia" w:hAnsi="Georgia" w:cs="Arial"/>
          <w:sz w:val="24"/>
          <w:szCs w:val="24"/>
          <w:lang w:val="es-419"/>
        </w:rPr>
        <w:t xml:space="preserve">concedió el amparo </w:t>
      </w:r>
      <w:r w:rsidR="00FD65E3" w:rsidRPr="002702D3">
        <w:rPr>
          <w:rFonts w:ascii="Georgia" w:hAnsi="Georgia" w:cs="Arial"/>
          <w:sz w:val="24"/>
          <w:szCs w:val="24"/>
          <w:lang w:val="es-419"/>
        </w:rPr>
        <w:t xml:space="preserve">del derecho de petición porque la Dirección de Sanidad de la Policía Nacional omitió responder lo referente a la expedición de copias de los conceptos de neurología y fisiatría, y de las directrices para calificar la PCL. En torno al debido proceso solo se anotó que debe agotarse la vía contenciosa administrativa, sin </w:t>
      </w:r>
      <w:r w:rsidR="00FD65E3" w:rsidRPr="002702D3">
        <w:rPr>
          <w:rFonts w:ascii="Georgia" w:hAnsi="Georgia" w:cs="Arial"/>
          <w:sz w:val="24"/>
          <w:szCs w:val="24"/>
          <w:lang w:val="es-419"/>
        </w:rPr>
        <w:lastRenderedPageBreak/>
        <w:t xml:space="preserve">decisión alguna a ese respecto </w:t>
      </w:r>
      <w:r w:rsidR="00F86120" w:rsidRPr="002702D3">
        <w:rPr>
          <w:rFonts w:ascii="Georgia" w:hAnsi="Georgia" w:cs="Arial"/>
          <w:sz w:val="24"/>
          <w:szCs w:val="24"/>
          <w:lang w:val="es-419"/>
        </w:rPr>
        <w:t xml:space="preserve">(Folios </w:t>
      </w:r>
      <w:r w:rsidR="00FD65E3" w:rsidRPr="002702D3">
        <w:rPr>
          <w:rFonts w:ascii="Georgia" w:hAnsi="Georgia" w:cs="Arial"/>
          <w:sz w:val="24"/>
          <w:szCs w:val="24"/>
          <w:lang w:val="es-419"/>
        </w:rPr>
        <w:t>99-101</w:t>
      </w:r>
      <w:r w:rsidR="00F86120" w:rsidRPr="002702D3">
        <w:rPr>
          <w:rFonts w:ascii="Georgia" w:hAnsi="Georgia" w:cs="Arial"/>
          <w:sz w:val="24"/>
          <w:szCs w:val="24"/>
          <w:lang w:val="es-419"/>
        </w:rPr>
        <w:t xml:space="preserve">, </w:t>
      </w:r>
      <w:r w:rsidR="00FD65E3" w:rsidRPr="002702D3">
        <w:rPr>
          <w:rFonts w:ascii="Georgia" w:hAnsi="Georgia" w:cs="Arial"/>
          <w:sz w:val="24"/>
          <w:szCs w:val="24"/>
          <w:lang w:val="es-419"/>
        </w:rPr>
        <w:t>cuaderno principal</w:t>
      </w:r>
      <w:r w:rsidR="00F86120" w:rsidRPr="002702D3">
        <w:rPr>
          <w:rFonts w:ascii="Georgia" w:hAnsi="Georgia" w:cs="Arial"/>
          <w:sz w:val="24"/>
          <w:szCs w:val="24"/>
          <w:lang w:val="es-419"/>
        </w:rPr>
        <w:t>).</w:t>
      </w:r>
    </w:p>
    <w:p w:rsidR="00F86120" w:rsidRPr="002702D3" w:rsidRDefault="00F86120" w:rsidP="00B37C4F">
      <w:pPr>
        <w:pStyle w:val="Textoindependiente"/>
        <w:widowControl w:val="0"/>
        <w:spacing w:line="288" w:lineRule="auto"/>
        <w:rPr>
          <w:rFonts w:ascii="Georgia" w:hAnsi="Georgia" w:cs="Arial"/>
          <w:sz w:val="24"/>
          <w:szCs w:val="24"/>
          <w:lang w:val="es-419"/>
        </w:rPr>
      </w:pPr>
    </w:p>
    <w:p w:rsidR="007D1D5B" w:rsidRPr="002702D3" w:rsidRDefault="00FD65E3" w:rsidP="00B37C4F">
      <w:pPr>
        <w:pStyle w:val="Textoindependiente"/>
        <w:widowControl w:val="0"/>
        <w:spacing w:line="288" w:lineRule="auto"/>
        <w:rPr>
          <w:rFonts w:ascii="Georgia" w:hAnsi="Georgia" w:cs="Arial"/>
          <w:sz w:val="24"/>
          <w:szCs w:val="24"/>
          <w:lang w:val="es-419"/>
        </w:rPr>
      </w:pPr>
      <w:r w:rsidRPr="002702D3">
        <w:rPr>
          <w:rFonts w:ascii="Georgia" w:hAnsi="Georgia" w:cs="Arial"/>
          <w:sz w:val="24"/>
          <w:szCs w:val="24"/>
          <w:lang w:val="es-419"/>
        </w:rPr>
        <w:t>El actor anotó que</w:t>
      </w:r>
      <w:r w:rsidR="006C249F" w:rsidRPr="002702D3">
        <w:rPr>
          <w:rFonts w:ascii="Georgia" w:hAnsi="Georgia" w:cs="Arial"/>
          <w:sz w:val="24"/>
          <w:szCs w:val="24"/>
          <w:lang w:val="es-419"/>
        </w:rPr>
        <w:t xml:space="preserve"> como</w:t>
      </w:r>
      <w:r w:rsidRPr="002702D3">
        <w:rPr>
          <w:rFonts w:ascii="Georgia" w:hAnsi="Georgia" w:cs="Arial"/>
          <w:sz w:val="24"/>
          <w:szCs w:val="24"/>
          <w:lang w:val="es-419"/>
        </w:rPr>
        <w:t xml:space="preserve"> es una persona de especial protección constitucional </w:t>
      </w:r>
      <w:r w:rsidR="00BF377F" w:rsidRPr="002702D3">
        <w:rPr>
          <w:rFonts w:ascii="Georgia" w:hAnsi="Georgia" w:cs="Arial"/>
          <w:sz w:val="24"/>
          <w:szCs w:val="24"/>
          <w:lang w:val="es-419"/>
        </w:rPr>
        <w:t xml:space="preserve">procede </w:t>
      </w:r>
      <w:r w:rsidRPr="002702D3">
        <w:rPr>
          <w:rFonts w:ascii="Georgia" w:hAnsi="Georgia" w:cs="Arial"/>
          <w:sz w:val="24"/>
          <w:szCs w:val="24"/>
          <w:lang w:val="es-419"/>
        </w:rPr>
        <w:t>el amparo e insistió en la realización de una nueva junta en razón a que la pericia carece de motivación</w:t>
      </w:r>
      <w:r w:rsidR="006C249F" w:rsidRPr="002702D3">
        <w:rPr>
          <w:rFonts w:ascii="Georgia" w:hAnsi="Georgia" w:cs="Arial"/>
          <w:sz w:val="24"/>
          <w:szCs w:val="24"/>
          <w:lang w:val="es-419"/>
        </w:rPr>
        <w:t xml:space="preserve">, eso </w:t>
      </w:r>
      <w:r w:rsidRPr="002702D3">
        <w:rPr>
          <w:rFonts w:ascii="Georgia" w:hAnsi="Georgia" w:cs="Arial"/>
          <w:sz w:val="24"/>
          <w:szCs w:val="24"/>
          <w:lang w:val="es-419"/>
        </w:rPr>
        <w:t xml:space="preserve">le impide recurrir debidamente ante el Tribunal de Revisión Médico Laboral (Folios 108-116, ibídem). </w:t>
      </w:r>
      <w:r w:rsidR="007D1D5B" w:rsidRPr="002702D3">
        <w:rPr>
          <w:rFonts w:ascii="Georgia" w:hAnsi="Georgia" w:cs="Arial"/>
          <w:sz w:val="24"/>
          <w:szCs w:val="24"/>
          <w:lang w:val="es-419"/>
        </w:rPr>
        <w:t xml:space="preserve"> </w:t>
      </w:r>
    </w:p>
    <w:p w:rsidR="00DC1AB5" w:rsidRPr="002702D3" w:rsidRDefault="00DC1AB5" w:rsidP="00B37C4F">
      <w:pPr>
        <w:pStyle w:val="Textoindependiente"/>
        <w:widowControl w:val="0"/>
        <w:spacing w:line="288" w:lineRule="auto"/>
        <w:rPr>
          <w:rFonts w:ascii="Georgia" w:hAnsi="Georgia" w:cs="Arial"/>
          <w:sz w:val="24"/>
          <w:szCs w:val="24"/>
          <w:lang w:val="es-419"/>
        </w:rPr>
      </w:pPr>
    </w:p>
    <w:p w:rsidR="003913E3" w:rsidRPr="002702D3" w:rsidRDefault="004C5E8B" w:rsidP="00B37C4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mallCaps/>
          <w:sz w:val="28"/>
          <w:szCs w:val="28"/>
          <w:lang w:val="es-419"/>
        </w:rPr>
      </w:pPr>
      <w:r w:rsidRPr="002702D3">
        <w:rPr>
          <w:rFonts w:ascii="Georgia" w:hAnsi="Georgia" w:cs="Arial"/>
          <w:smallCaps/>
          <w:sz w:val="28"/>
          <w:szCs w:val="28"/>
          <w:lang w:val="es-419"/>
        </w:rPr>
        <w:t>La fundamentación jurídica para resolver</w:t>
      </w:r>
    </w:p>
    <w:p w:rsidR="009217E8" w:rsidRPr="002702D3" w:rsidRDefault="009217E8" w:rsidP="00B37C4F">
      <w:pPr>
        <w:pStyle w:val="Textoindependiente"/>
        <w:spacing w:line="288" w:lineRule="auto"/>
        <w:ind w:left="720"/>
        <w:rPr>
          <w:rFonts w:ascii="Georgia" w:hAnsi="Georgia" w:cs="Arial"/>
          <w:sz w:val="24"/>
          <w:lang w:val="es-419"/>
        </w:rPr>
      </w:pPr>
    </w:p>
    <w:p w:rsidR="009217E8" w:rsidRPr="001379ED" w:rsidRDefault="009217E8" w:rsidP="00B37C4F">
      <w:pPr>
        <w:pStyle w:val="Textoindependiente"/>
        <w:numPr>
          <w:ilvl w:val="1"/>
          <w:numId w:val="30"/>
        </w:numPr>
        <w:spacing w:line="288" w:lineRule="auto"/>
        <w:rPr>
          <w:rFonts w:ascii="Georgia" w:hAnsi="Georgia" w:cs="Arial"/>
          <w:lang w:val="es-419"/>
        </w:rPr>
      </w:pPr>
      <w:r w:rsidRPr="002702D3">
        <w:rPr>
          <w:rFonts w:ascii="Georgia" w:hAnsi="Georgia" w:cs="Arial"/>
          <w:smallCaps/>
          <w:sz w:val="24"/>
          <w:szCs w:val="24"/>
          <w:lang w:val="es-419"/>
        </w:rPr>
        <w:t xml:space="preserve">La competencia funcional. </w:t>
      </w:r>
      <w:r w:rsidRPr="002702D3">
        <w:rPr>
          <w:rFonts w:ascii="Georgia" w:hAnsi="Georgia" w:cs="Arial"/>
          <w:sz w:val="24"/>
          <w:lang w:val="es-419"/>
        </w:rPr>
        <w:t xml:space="preserve">Esta Sala especializada está facultada en forma legal para   desatar   </w:t>
      </w:r>
      <w:r w:rsidR="002C21F0" w:rsidRPr="002702D3">
        <w:rPr>
          <w:rFonts w:ascii="Georgia" w:hAnsi="Georgia" w:cs="Arial"/>
          <w:sz w:val="24"/>
          <w:lang w:val="es-419"/>
        </w:rPr>
        <w:t xml:space="preserve">  </w:t>
      </w:r>
      <w:r w:rsidRPr="002702D3">
        <w:rPr>
          <w:rFonts w:ascii="Georgia" w:hAnsi="Georgia" w:cs="Arial"/>
          <w:sz w:val="24"/>
          <w:lang w:val="es-419"/>
        </w:rPr>
        <w:t xml:space="preserve">la   </w:t>
      </w:r>
      <w:r w:rsidR="002C21F0" w:rsidRPr="002702D3">
        <w:rPr>
          <w:rFonts w:ascii="Georgia" w:hAnsi="Georgia" w:cs="Arial"/>
          <w:sz w:val="24"/>
          <w:lang w:val="es-419"/>
        </w:rPr>
        <w:t xml:space="preserve"> </w:t>
      </w:r>
      <w:r w:rsidRPr="002702D3">
        <w:rPr>
          <w:rFonts w:ascii="Georgia" w:hAnsi="Georgia" w:cs="Arial"/>
          <w:sz w:val="24"/>
          <w:lang w:val="es-419"/>
        </w:rPr>
        <w:t xml:space="preserve">controversia   </w:t>
      </w:r>
      <w:r w:rsidR="002C21F0" w:rsidRPr="002702D3">
        <w:rPr>
          <w:rFonts w:ascii="Georgia" w:hAnsi="Georgia" w:cs="Arial"/>
          <w:sz w:val="24"/>
          <w:lang w:val="es-419"/>
        </w:rPr>
        <w:t xml:space="preserve"> </w:t>
      </w:r>
      <w:r w:rsidRPr="002702D3">
        <w:rPr>
          <w:rFonts w:ascii="Georgia" w:hAnsi="Georgia" w:cs="Arial"/>
          <w:sz w:val="24"/>
          <w:lang w:val="es-419"/>
        </w:rPr>
        <w:t xml:space="preserve">puesta   </w:t>
      </w:r>
      <w:r w:rsidR="002C21F0" w:rsidRPr="002702D3">
        <w:rPr>
          <w:rFonts w:ascii="Georgia" w:hAnsi="Georgia" w:cs="Arial"/>
          <w:sz w:val="24"/>
          <w:lang w:val="es-419"/>
        </w:rPr>
        <w:t xml:space="preserve"> </w:t>
      </w:r>
      <w:r w:rsidRPr="002702D3">
        <w:rPr>
          <w:rFonts w:ascii="Georgia" w:hAnsi="Georgia" w:cs="Arial"/>
          <w:sz w:val="24"/>
          <w:lang w:val="es-419"/>
        </w:rPr>
        <w:t xml:space="preserve">a   </w:t>
      </w:r>
      <w:r w:rsidR="002C21F0" w:rsidRPr="002702D3">
        <w:rPr>
          <w:rFonts w:ascii="Georgia" w:hAnsi="Georgia" w:cs="Arial"/>
          <w:sz w:val="24"/>
          <w:lang w:val="es-419"/>
        </w:rPr>
        <w:t xml:space="preserve"> </w:t>
      </w:r>
      <w:r w:rsidRPr="002702D3">
        <w:rPr>
          <w:rFonts w:ascii="Georgia" w:hAnsi="Georgia" w:cs="Arial"/>
          <w:sz w:val="24"/>
          <w:lang w:val="es-419"/>
        </w:rPr>
        <w:t xml:space="preserve">su   </w:t>
      </w:r>
      <w:r w:rsidR="002C21F0" w:rsidRPr="002702D3">
        <w:rPr>
          <w:rFonts w:ascii="Georgia" w:hAnsi="Georgia" w:cs="Arial"/>
          <w:sz w:val="24"/>
          <w:lang w:val="es-419"/>
        </w:rPr>
        <w:t xml:space="preserve"> </w:t>
      </w:r>
      <w:r w:rsidRPr="002702D3">
        <w:rPr>
          <w:rFonts w:ascii="Georgia" w:hAnsi="Georgia" w:cs="Arial"/>
          <w:sz w:val="24"/>
          <w:lang w:val="es-419"/>
        </w:rPr>
        <w:t xml:space="preserve">consideración,   </w:t>
      </w:r>
      <w:r w:rsidR="002C21F0" w:rsidRPr="002702D3">
        <w:rPr>
          <w:rFonts w:ascii="Georgia" w:hAnsi="Georgia" w:cs="Arial"/>
          <w:sz w:val="24"/>
          <w:lang w:val="es-419"/>
        </w:rPr>
        <w:t xml:space="preserve"> </w:t>
      </w:r>
      <w:r w:rsidRPr="002702D3">
        <w:rPr>
          <w:rFonts w:ascii="Georgia" w:hAnsi="Georgia" w:cs="Arial"/>
          <w:sz w:val="24"/>
          <w:lang w:val="es-419"/>
        </w:rPr>
        <w:t xml:space="preserve">por  </w:t>
      </w:r>
      <w:r w:rsidR="002C21F0" w:rsidRPr="002702D3">
        <w:rPr>
          <w:rFonts w:ascii="Georgia" w:hAnsi="Georgia" w:cs="Arial"/>
          <w:sz w:val="24"/>
          <w:lang w:val="es-419"/>
        </w:rPr>
        <w:t xml:space="preserve"> </w:t>
      </w:r>
      <w:r w:rsidRPr="002702D3">
        <w:rPr>
          <w:rFonts w:ascii="Georgia" w:hAnsi="Georgia" w:cs="Arial"/>
          <w:sz w:val="24"/>
          <w:lang w:val="es-419"/>
        </w:rPr>
        <w:t xml:space="preserve">ser  </w:t>
      </w:r>
      <w:r w:rsidR="002C21F0" w:rsidRPr="002702D3">
        <w:rPr>
          <w:rFonts w:ascii="Georgia" w:hAnsi="Georgia" w:cs="Arial"/>
          <w:sz w:val="24"/>
          <w:lang w:val="es-419"/>
        </w:rPr>
        <w:t xml:space="preserve"> </w:t>
      </w:r>
      <w:r w:rsidRPr="002702D3">
        <w:rPr>
          <w:rFonts w:ascii="Georgia" w:hAnsi="Georgia" w:cs="Arial"/>
          <w:sz w:val="24"/>
          <w:lang w:val="es-419"/>
        </w:rPr>
        <w:t xml:space="preserve">la  </w:t>
      </w:r>
      <w:r w:rsidR="002C21F0" w:rsidRPr="002702D3">
        <w:rPr>
          <w:rFonts w:ascii="Georgia" w:hAnsi="Georgia" w:cs="Arial"/>
          <w:sz w:val="24"/>
          <w:lang w:val="es-419"/>
        </w:rPr>
        <w:t xml:space="preserve"> </w:t>
      </w:r>
      <w:r w:rsidRPr="002702D3">
        <w:rPr>
          <w:rFonts w:ascii="Georgia" w:hAnsi="Georgia" w:cs="Arial"/>
          <w:sz w:val="24"/>
          <w:lang w:val="es-419"/>
        </w:rPr>
        <w:t xml:space="preserve">superiora jerárquica del Despacho </w:t>
      </w:r>
      <w:r w:rsidR="002C21F0" w:rsidRPr="002702D3">
        <w:rPr>
          <w:rFonts w:ascii="Georgia" w:hAnsi="Georgia" w:cs="Arial"/>
          <w:sz w:val="24"/>
          <w:lang w:val="es-419"/>
        </w:rPr>
        <w:t>cognoscente</w:t>
      </w:r>
      <w:r w:rsidRPr="002702D3">
        <w:rPr>
          <w:rFonts w:ascii="Georgia" w:hAnsi="Georgia" w:cs="Arial"/>
          <w:sz w:val="24"/>
          <w:lang w:val="es-419"/>
        </w:rPr>
        <w:t>.</w:t>
      </w:r>
    </w:p>
    <w:p w:rsidR="001379ED" w:rsidRPr="002702D3" w:rsidRDefault="001379ED" w:rsidP="001379ED">
      <w:pPr>
        <w:pStyle w:val="Textoindependiente"/>
        <w:spacing w:line="288" w:lineRule="auto"/>
        <w:ind w:left="720"/>
        <w:rPr>
          <w:rFonts w:ascii="Georgia" w:hAnsi="Georgia" w:cs="Arial"/>
          <w:lang w:val="es-419"/>
        </w:rPr>
      </w:pPr>
    </w:p>
    <w:p w:rsidR="009217E8" w:rsidRPr="002702D3" w:rsidRDefault="009217E8" w:rsidP="00B37C4F">
      <w:pPr>
        <w:pStyle w:val="Textoindependiente"/>
        <w:numPr>
          <w:ilvl w:val="1"/>
          <w:numId w:val="30"/>
        </w:numPr>
        <w:tabs>
          <w:tab w:val="clear" w:pos="708"/>
        </w:tabs>
        <w:spacing w:line="288" w:lineRule="auto"/>
        <w:rPr>
          <w:rFonts w:ascii="Georgia" w:hAnsi="Georgia" w:cs="Arial"/>
          <w:sz w:val="24"/>
          <w:szCs w:val="24"/>
          <w:lang w:val="es-419"/>
        </w:rPr>
      </w:pPr>
      <w:r w:rsidRPr="002702D3">
        <w:rPr>
          <w:rFonts w:ascii="Georgia" w:hAnsi="Georgia" w:cs="Arial"/>
          <w:smallCaps/>
          <w:sz w:val="24"/>
          <w:szCs w:val="24"/>
          <w:lang w:val="es-419"/>
        </w:rPr>
        <w:t>El problema jurídico a resolver</w:t>
      </w:r>
      <w:r w:rsidRPr="002702D3">
        <w:rPr>
          <w:rFonts w:ascii="Georgia" w:hAnsi="Georgia" w:cs="Arial"/>
          <w:sz w:val="24"/>
          <w:szCs w:val="24"/>
          <w:lang w:val="es-419"/>
        </w:rPr>
        <w:t xml:space="preserve">. ¿Es procedente confirmar, modificar o revocar la sentencia del </w:t>
      </w:r>
      <w:r w:rsidRPr="002702D3">
        <w:rPr>
          <w:rFonts w:ascii="Georgia" w:hAnsi="Georgia"/>
          <w:sz w:val="24"/>
          <w:lang w:val="es-419"/>
        </w:rPr>
        <w:t xml:space="preserve">Juzgado </w:t>
      </w:r>
      <w:r w:rsidR="002C21F0" w:rsidRPr="002702D3">
        <w:rPr>
          <w:rFonts w:ascii="Georgia" w:hAnsi="Georgia"/>
          <w:sz w:val="24"/>
          <w:lang w:val="es-419"/>
        </w:rPr>
        <w:t>Tercero</w:t>
      </w:r>
      <w:r w:rsidR="006418CA" w:rsidRPr="002702D3">
        <w:rPr>
          <w:rFonts w:ascii="Georgia" w:hAnsi="Georgia"/>
          <w:sz w:val="24"/>
          <w:lang w:val="es-419"/>
        </w:rPr>
        <w:t xml:space="preserve"> Civil del Circuito de Pereira</w:t>
      </w:r>
      <w:r w:rsidRPr="002702D3">
        <w:rPr>
          <w:rFonts w:ascii="Georgia" w:hAnsi="Georgia" w:cs="Arial"/>
          <w:sz w:val="24"/>
          <w:szCs w:val="24"/>
          <w:lang w:val="es-419"/>
        </w:rPr>
        <w:t xml:space="preserve">, según la impugnación presentada por la parte actora? </w:t>
      </w:r>
    </w:p>
    <w:p w:rsidR="009217E8" w:rsidRPr="002702D3" w:rsidRDefault="009217E8" w:rsidP="00B37C4F">
      <w:pPr>
        <w:pStyle w:val="Textoindependiente"/>
        <w:spacing w:line="288" w:lineRule="auto"/>
        <w:rPr>
          <w:rFonts w:ascii="Georgia" w:hAnsi="Georgia" w:cs="Arial"/>
          <w:sz w:val="24"/>
          <w:szCs w:val="24"/>
          <w:lang w:val="es-419"/>
        </w:rPr>
      </w:pPr>
    </w:p>
    <w:p w:rsidR="009217E8" w:rsidRPr="002702D3" w:rsidRDefault="009217E8" w:rsidP="00B37C4F">
      <w:pPr>
        <w:pStyle w:val="Textoindependiente"/>
        <w:numPr>
          <w:ilvl w:val="1"/>
          <w:numId w:val="30"/>
        </w:numPr>
        <w:spacing w:line="288" w:lineRule="auto"/>
        <w:rPr>
          <w:rFonts w:ascii="Georgia" w:hAnsi="Georgia" w:cs="Arial"/>
          <w:sz w:val="24"/>
          <w:szCs w:val="24"/>
          <w:lang w:val="es-419"/>
        </w:rPr>
      </w:pPr>
      <w:r w:rsidRPr="002702D3">
        <w:rPr>
          <w:rFonts w:ascii="Georgia" w:hAnsi="Georgia"/>
          <w:smallCaps/>
          <w:sz w:val="24"/>
          <w:szCs w:val="24"/>
          <w:lang w:val="es-419"/>
        </w:rPr>
        <w:t>Los presupuestos generales de procedencia</w:t>
      </w:r>
    </w:p>
    <w:p w:rsidR="006418CA" w:rsidRPr="002702D3" w:rsidRDefault="006418CA" w:rsidP="00B37C4F">
      <w:pPr>
        <w:pStyle w:val="Textoindependiente"/>
        <w:spacing w:line="288" w:lineRule="auto"/>
        <w:rPr>
          <w:rFonts w:ascii="Georgia" w:hAnsi="Georgia" w:cs="Arial"/>
          <w:sz w:val="24"/>
          <w:szCs w:val="24"/>
          <w:lang w:val="es-419"/>
        </w:rPr>
      </w:pPr>
    </w:p>
    <w:p w:rsidR="009E6816" w:rsidRPr="002702D3" w:rsidRDefault="009217E8" w:rsidP="00B37C4F">
      <w:pPr>
        <w:pStyle w:val="Textoindependiente"/>
        <w:numPr>
          <w:ilvl w:val="2"/>
          <w:numId w:val="30"/>
        </w:numPr>
        <w:spacing w:line="288" w:lineRule="auto"/>
        <w:rPr>
          <w:rFonts w:ascii="Georgia" w:hAnsi="Georgia" w:cs="Arial"/>
          <w:sz w:val="24"/>
          <w:szCs w:val="24"/>
          <w:lang w:val="es-419"/>
        </w:rPr>
      </w:pPr>
      <w:r w:rsidRPr="002702D3">
        <w:rPr>
          <w:rFonts w:ascii="Georgia" w:hAnsi="Georgia" w:cs="Arial"/>
          <w:smallCaps/>
          <w:sz w:val="22"/>
          <w:szCs w:val="24"/>
          <w:lang w:val="es-419"/>
        </w:rPr>
        <w:t>La legitimación en la causa</w:t>
      </w:r>
      <w:r w:rsidRPr="002702D3">
        <w:rPr>
          <w:rFonts w:ascii="Georgia" w:hAnsi="Georgia" w:cs="Arial"/>
          <w:smallCaps/>
          <w:sz w:val="24"/>
          <w:szCs w:val="24"/>
          <w:lang w:val="es-419"/>
        </w:rPr>
        <w:t xml:space="preserve"> </w:t>
      </w:r>
    </w:p>
    <w:p w:rsidR="009E6816" w:rsidRPr="002702D3" w:rsidRDefault="009E6816" w:rsidP="00B37C4F">
      <w:pPr>
        <w:pStyle w:val="Textoindependiente"/>
        <w:spacing w:line="288" w:lineRule="auto"/>
        <w:rPr>
          <w:rFonts w:ascii="Georgia" w:hAnsi="Georgia" w:cs="Arial"/>
          <w:smallCaps/>
          <w:sz w:val="24"/>
          <w:szCs w:val="24"/>
          <w:lang w:val="es-419"/>
        </w:rPr>
      </w:pPr>
    </w:p>
    <w:p w:rsidR="009217E8" w:rsidRPr="002702D3" w:rsidRDefault="009217E8" w:rsidP="00B37C4F">
      <w:pPr>
        <w:pStyle w:val="Textoindependiente"/>
        <w:spacing w:line="288" w:lineRule="auto"/>
        <w:rPr>
          <w:rFonts w:ascii="Georgia" w:hAnsi="Georgia" w:cs="Arial"/>
          <w:sz w:val="24"/>
          <w:szCs w:val="24"/>
          <w:lang w:val="es-419"/>
        </w:rPr>
      </w:pPr>
      <w:r w:rsidRPr="002702D3">
        <w:rPr>
          <w:rFonts w:ascii="Georgia" w:hAnsi="Georgia" w:cs="Arial"/>
          <w:sz w:val="24"/>
          <w:szCs w:val="24"/>
          <w:lang w:val="es-419"/>
        </w:rPr>
        <w:t xml:space="preserve">Se cumple por activa porque </w:t>
      </w:r>
      <w:r w:rsidR="00D82526" w:rsidRPr="002702D3">
        <w:rPr>
          <w:rFonts w:ascii="Georgia" w:hAnsi="Georgia" w:cs="Arial"/>
          <w:sz w:val="24"/>
          <w:szCs w:val="24"/>
          <w:lang w:val="es-419"/>
        </w:rPr>
        <w:t xml:space="preserve">el señor </w:t>
      </w:r>
      <w:r w:rsidR="002C21F0" w:rsidRPr="002702D3">
        <w:rPr>
          <w:rFonts w:ascii="Georgia" w:hAnsi="Georgia" w:cs="Arial"/>
          <w:sz w:val="24"/>
          <w:szCs w:val="24"/>
          <w:lang w:val="es-419"/>
        </w:rPr>
        <w:t xml:space="preserve">Linares fue objeto de </w:t>
      </w:r>
      <w:r w:rsidR="006C249F" w:rsidRPr="002702D3">
        <w:rPr>
          <w:rFonts w:ascii="Georgia" w:hAnsi="Georgia" w:cs="Arial"/>
          <w:sz w:val="24"/>
          <w:szCs w:val="24"/>
          <w:lang w:val="es-419"/>
        </w:rPr>
        <w:t>calificación</w:t>
      </w:r>
      <w:r w:rsidR="002C21F0" w:rsidRPr="002702D3">
        <w:rPr>
          <w:rFonts w:ascii="Georgia" w:hAnsi="Georgia" w:cs="Arial"/>
          <w:sz w:val="24"/>
          <w:szCs w:val="24"/>
          <w:lang w:val="es-419"/>
        </w:rPr>
        <w:t xml:space="preserve"> de su PCL y formuló reparos y entrega de copias mediante derecho de petición (Folios 21-31, ib.)</w:t>
      </w:r>
      <w:r w:rsidR="009E6816" w:rsidRPr="002702D3">
        <w:rPr>
          <w:rFonts w:ascii="Georgia" w:hAnsi="Georgia" w:cs="Arial"/>
          <w:sz w:val="24"/>
          <w:szCs w:val="24"/>
          <w:lang w:val="es-419"/>
        </w:rPr>
        <w:t xml:space="preserve">. </w:t>
      </w:r>
      <w:r w:rsidRPr="002702D3">
        <w:rPr>
          <w:rFonts w:ascii="Georgia" w:hAnsi="Georgia" w:cs="Arial"/>
          <w:sz w:val="24"/>
          <w:szCs w:val="24"/>
          <w:lang w:val="es-419"/>
        </w:rPr>
        <w:t xml:space="preserve">En el extremo pasivo </w:t>
      </w:r>
      <w:r w:rsidR="002C21F0" w:rsidRPr="002702D3">
        <w:rPr>
          <w:rFonts w:ascii="Georgia" w:hAnsi="Georgia" w:cs="Arial"/>
          <w:sz w:val="24"/>
          <w:szCs w:val="24"/>
          <w:lang w:val="es-419"/>
        </w:rPr>
        <w:t>el Jefe de la Seccional de Sanidad de la Policía Nacional de Risaralda porque respondió la petición relacionada con la expedición de copias (Folios 35-36, ib.), y la Junta Médica Laboral por emitió el dictamen y la aclaración controvertidos por el interesado (Folios 16-20 y 32-34, ib.)</w:t>
      </w:r>
      <w:r w:rsidR="00954CEE" w:rsidRPr="002702D3">
        <w:rPr>
          <w:rFonts w:ascii="Georgia" w:hAnsi="Georgia" w:cs="Arial"/>
          <w:sz w:val="24"/>
          <w:szCs w:val="24"/>
          <w:lang w:val="es-419"/>
        </w:rPr>
        <w:t xml:space="preserve">. </w:t>
      </w:r>
    </w:p>
    <w:p w:rsidR="00022EBD" w:rsidRPr="002702D3" w:rsidRDefault="00022EBD" w:rsidP="00B37C4F">
      <w:pPr>
        <w:pStyle w:val="Textoindependiente"/>
        <w:spacing w:line="288" w:lineRule="auto"/>
        <w:rPr>
          <w:rFonts w:ascii="Georgia" w:hAnsi="Georgia" w:cs="Arial"/>
          <w:sz w:val="24"/>
          <w:szCs w:val="24"/>
          <w:lang w:val="es-419"/>
        </w:rPr>
      </w:pPr>
    </w:p>
    <w:p w:rsidR="00022EBD" w:rsidRPr="002702D3" w:rsidRDefault="00022EBD" w:rsidP="00B37C4F">
      <w:pPr>
        <w:pStyle w:val="Textoindependiente"/>
        <w:tabs>
          <w:tab w:val="clear" w:pos="708"/>
          <w:tab w:val="clear" w:pos="1416"/>
          <w:tab w:val="left" w:pos="709"/>
          <w:tab w:val="left" w:pos="1418"/>
        </w:tabs>
        <w:spacing w:line="288" w:lineRule="auto"/>
        <w:rPr>
          <w:rFonts w:ascii="Georgia" w:hAnsi="Georgia"/>
          <w:sz w:val="24"/>
          <w:szCs w:val="24"/>
          <w:lang w:val="es-419"/>
        </w:rPr>
      </w:pPr>
      <w:r w:rsidRPr="002702D3">
        <w:rPr>
          <w:rFonts w:ascii="Georgia" w:hAnsi="Georgia"/>
          <w:sz w:val="24"/>
          <w:szCs w:val="24"/>
          <w:lang w:val="es-419"/>
        </w:rPr>
        <w:t xml:space="preserve">Los demás vinculados carecen de legitimación puesto que no </w:t>
      </w:r>
      <w:r w:rsidR="002C21F0" w:rsidRPr="002702D3">
        <w:rPr>
          <w:rFonts w:ascii="Georgia" w:hAnsi="Georgia"/>
          <w:sz w:val="24"/>
          <w:szCs w:val="24"/>
          <w:lang w:val="es-419"/>
        </w:rPr>
        <w:t>fueron destinatarios de la petición y carecen de competencia para emitir dictámenes de PCL</w:t>
      </w:r>
      <w:r w:rsidRPr="002702D3">
        <w:rPr>
          <w:rFonts w:ascii="Georgia" w:hAnsi="Georgia"/>
          <w:sz w:val="24"/>
          <w:szCs w:val="24"/>
          <w:lang w:val="es-419"/>
        </w:rPr>
        <w:t>, de tal suerte, que es improcedente el amparo en su contra.</w:t>
      </w:r>
    </w:p>
    <w:p w:rsidR="009E6816" w:rsidRPr="002702D3" w:rsidRDefault="009E6816" w:rsidP="00B37C4F">
      <w:pPr>
        <w:pStyle w:val="Textoindependiente"/>
        <w:spacing w:line="288" w:lineRule="auto"/>
        <w:rPr>
          <w:rFonts w:ascii="Georgia" w:hAnsi="Georgia" w:cs="Arial"/>
          <w:sz w:val="24"/>
          <w:szCs w:val="24"/>
          <w:lang w:val="es-419"/>
        </w:rPr>
      </w:pPr>
    </w:p>
    <w:p w:rsidR="002F2011" w:rsidRPr="002702D3" w:rsidRDefault="007770C1" w:rsidP="00B37C4F">
      <w:pPr>
        <w:pStyle w:val="Textoindependiente"/>
        <w:numPr>
          <w:ilvl w:val="2"/>
          <w:numId w:val="30"/>
        </w:numPr>
        <w:tabs>
          <w:tab w:val="clear" w:pos="708"/>
          <w:tab w:val="clear" w:pos="1416"/>
          <w:tab w:val="left" w:pos="709"/>
          <w:tab w:val="left" w:pos="1418"/>
        </w:tabs>
        <w:spacing w:line="288" w:lineRule="auto"/>
        <w:rPr>
          <w:rFonts w:ascii="Georgia" w:hAnsi="Georgia"/>
          <w:smallCaps/>
          <w:szCs w:val="24"/>
          <w:lang w:val="es-419"/>
        </w:rPr>
      </w:pPr>
      <w:r w:rsidRPr="002702D3">
        <w:rPr>
          <w:rFonts w:ascii="Georgia" w:hAnsi="Georgia"/>
          <w:smallCaps/>
          <w:sz w:val="22"/>
          <w:szCs w:val="24"/>
          <w:lang w:val="es-419"/>
        </w:rPr>
        <w:t>La inmediatez y la subsidiariedad</w:t>
      </w:r>
    </w:p>
    <w:p w:rsidR="002F2011" w:rsidRPr="002702D3" w:rsidRDefault="002F2011" w:rsidP="00B37C4F">
      <w:pPr>
        <w:spacing w:line="288" w:lineRule="auto"/>
        <w:jc w:val="both"/>
        <w:rPr>
          <w:rFonts w:ascii="Georgia" w:hAnsi="Georgia" w:cs="Arial"/>
          <w:noProof/>
          <w:szCs w:val="22"/>
          <w:lang w:val="es-419"/>
        </w:rPr>
      </w:pPr>
    </w:p>
    <w:p w:rsidR="002F2011" w:rsidRPr="002702D3" w:rsidRDefault="002F2011" w:rsidP="00B37C4F">
      <w:pPr>
        <w:pStyle w:val="Sinespaciado"/>
        <w:spacing w:line="288" w:lineRule="auto"/>
        <w:jc w:val="both"/>
        <w:rPr>
          <w:rFonts w:ascii="Georgia" w:hAnsi="Georgia" w:cs="Arial"/>
          <w:lang w:val="es-419"/>
        </w:rPr>
      </w:pPr>
      <w:r w:rsidRPr="002702D3">
        <w:rPr>
          <w:rFonts w:ascii="Georgia" w:hAnsi="Georgia" w:cs="Arial"/>
          <w:sz w:val="24"/>
          <w:lang w:val="es-419"/>
        </w:rPr>
        <w:t xml:space="preserve">El artículo 86 de la </w:t>
      </w:r>
      <w:r w:rsidR="007770C1" w:rsidRPr="002702D3">
        <w:rPr>
          <w:rFonts w:ascii="Georgia" w:hAnsi="Georgia" w:cs="Arial"/>
          <w:sz w:val="24"/>
          <w:lang w:val="es-419"/>
        </w:rPr>
        <w:t>CP</w:t>
      </w:r>
      <w:r w:rsidRPr="002702D3">
        <w:rPr>
          <w:rFonts w:ascii="Georgia" w:hAnsi="Georgia" w:cs="Arial"/>
          <w:sz w:val="24"/>
          <w:lang w:val="es-419"/>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2702D3">
        <w:rPr>
          <w:rFonts w:ascii="Georgia" w:hAnsi="Georgia" w:cs="Arial"/>
          <w:i/>
          <w:sz w:val="20"/>
          <w:lang w:val="es-419"/>
        </w:rPr>
        <w:t xml:space="preserve">“(…) </w:t>
      </w:r>
      <w:r w:rsidRPr="002702D3">
        <w:rPr>
          <w:rFonts w:ascii="Georgia" w:hAnsi="Georgia" w:cs="Arial"/>
          <w:i/>
          <w:lang w:val="es-419"/>
        </w:rPr>
        <w:t>solo procederá cuando el afectado no disponga de otro medio de defensa judicial, salvo que aquella se utilice como mecanismo transitorio para evitar un perjuicio irremediable.</w:t>
      </w:r>
      <w:r w:rsidRPr="002702D3">
        <w:rPr>
          <w:rFonts w:ascii="Georgia" w:hAnsi="Georgia" w:cs="Arial"/>
          <w:i/>
          <w:sz w:val="20"/>
          <w:lang w:val="es-419"/>
        </w:rPr>
        <w:t>”.</w:t>
      </w:r>
      <w:r w:rsidRPr="002702D3">
        <w:rPr>
          <w:rFonts w:ascii="Georgia" w:hAnsi="Georgia" w:cs="Arial"/>
          <w:lang w:val="es-419"/>
        </w:rPr>
        <w:t xml:space="preserve"> </w:t>
      </w:r>
    </w:p>
    <w:p w:rsidR="002F2011" w:rsidRPr="002702D3" w:rsidRDefault="002F2011" w:rsidP="00B37C4F">
      <w:pPr>
        <w:pStyle w:val="Sinespaciado"/>
        <w:spacing w:line="288" w:lineRule="auto"/>
        <w:jc w:val="both"/>
        <w:rPr>
          <w:rFonts w:ascii="Georgia" w:hAnsi="Georgia" w:cs="Arial"/>
          <w:sz w:val="24"/>
          <w:lang w:val="es-419"/>
        </w:rPr>
      </w:pPr>
    </w:p>
    <w:p w:rsidR="002F2011" w:rsidRPr="002702D3" w:rsidRDefault="002F2011" w:rsidP="00B37C4F">
      <w:pPr>
        <w:pStyle w:val="Sinespaciado"/>
        <w:spacing w:line="288" w:lineRule="auto"/>
        <w:jc w:val="both"/>
        <w:rPr>
          <w:rFonts w:ascii="Georgia" w:hAnsi="Georgia" w:cs="Arial"/>
          <w:noProof/>
          <w:sz w:val="24"/>
          <w:lang w:val="es-419"/>
        </w:rPr>
      </w:pPr>
      <w:r w:rsidRPr="002702D3">
        <w:rPr>
          <w:rFonts w:ascii="Georgia" w:hAnsi="Georgia" w:cs="Arial"/>
          <w:noProof/>
          <w:sz w:val="24"/>
          <w:lang w:val="es-419"/>
        </w:rPr>
        <w:t xml:space="preserve">En ese entendido, nuestra </w:t>
      </w:r>
      <w:r w:rsidR="007770C1" w:rsidRPr="002702D3">
        <w:rPr>
          <w:rFonts w:ascii="Georgia" w:hAnsi="Georgia" w:cs="Arial"/>
          <w:noProof/>
          <w:sz w:val="24"/>
          <w:lang w:val="es-419"/>
        </w:rPr>
        <w:t xml:space="preserve">CC </w:t>
      </w:r>
      <w:r w:rsidRPr="002702D3">
        <w:rPr>
          <w:rFonts w:ascii="Georgia" w:hAnsi="Georgia" w:cs="Arial"/>
          <w:noProof/>
          <w:sz w:val="24"/>
          <w:lang w:val="es-419"/>
        </w:rPr>
        <w:t xml:space="preserve">estableció que: (i) La </w:t>
      </w:r>
      <w:r w:rsidRPr="002702D3">
        <w:rPr>
          <w:rFonts w:ascii="Georgia" w:hAnsi="Georgia" w:cs="Arial"/>
          <w:iCs/>
          <w:noProof/>
          <w:sz w:val="24"/>
          <w:lang w:val="es-419"/>
        </w:rPr>
        <w:t>subsidiariedad</w:t>
      </w:r>
      <w:r w:rsidRPr="002702D3">
        <w:rPr>
          <w:rFonts w:ascii="Georgia" w:hAnsi="Georgia" w:cs="Arial"/>
          <w:noProof/>
          <w:sz w:val="24"/>
          <w:lang w:val="es-419"/>
        </w:rPr>
        <w:t xml:space="preserve"> o residualidad, y (ii) La </w:t>
      </w:r>
      <w:r w:rsidRPr="002702D3">
        <w:rPr>
          <w:rFonts w:ascii="Georgia" w:hAnsi="Georgia" w:cs="Arial"/>
          <w:iCs/>
          <w:noProof/>
          <w:sz w:val="24"/>
          <w:lang w:val="es-419"/>
        </w:rPr>
        <w:t>inmediatez</w:t>
      </w:r>
      <w:r w:rsidRPr="002702D3">
        <w:rPr>
          <w:rFonts w:ascii="Georgia" w:hAnsi="Georgia" w:cs="Arial"/>
          <w:noProof/>
          <w:sz w:val="24"/>
          <w:lang w:val="es-419"/>
        </w:rPr>
        <w:t xml:space="preserve">, son exigencias generales de procedencia de la acción, condiciones indispensables para el conocimiento de fondo de las solicitudes de protección de derechos fundamentales.  </w:t>
      </w:r>
    </w:p>
    <w:p w:rsidR="00F844AF" w:rsidRPr="002702D3" w:rsidRDefault="00F844AF" w:rsidP="00B37C4F">
      <w:pPr>
        <w:pStyle w:val="Sinespaciado"/>
        <w:spacing w:line="288" w:lineRule="auto"/>
        <w:jc w:val="both"/>
        <w:rPr>
          <w:rFonts w:ascii="Georgia" w:hAnsi="Georgia" w:cs="Arial"/>
          <w:i/>
          <w:sz w:val="24"/>
          <w:lang w:val="es-419"/>
        </w:rPr>
      </w:pPr>
    </w:p>
    <w:p w:rsidR="00FC0B95" w:rsidRDefault="00FC0B95" w:rsidP="00B37C4F">
      <w:pPr>
        <w:pStyle w:val="Sinespaciado3"/>
        <w:spacing w:line="288" w:lineRule="auto"/>
        <w:jc w:val="both"/>
        <w:rPr>
          <w:rFonts w:ascii="Georgia" w:hAnsi="Georgia" w:cs="Arial"/>
          <w:bCs/>
          <w:sz w:val="24"/>
          <w:szCs w:val="24"/>
          <w:lang w:val="es-419"/>
        </w:rPr>
      </w:pPr>
      <w:r w:rsidRPr="002702D3">
        <w:rPr>
          <w:rFonts w:ascii="Georgia" w:hAnsi="Georgia" w:cs="Arial"/>
          <w:bCs/>
          <w:sz w:val="24"/>
          <w:szCs w:val="24"/>
          <w:lang w:val="es-419"/>
        </w:rPr>
        <w:t xml:space="preserve">Respecto a la inmediatez debe indicarse que se cumple porque la acción se formuló el </w:t>
      </w:r>
      <w:r w:rsidR="002C21F0" w:rsidRPr="002702D3">
        <w:rPr>
          <w:rFonts w:ascii="Georgia" w:hAnsi="Georgia" w:cs="Arial"/>
          <w:bCs/>
          <w:sz w:val="24"/>
          <w:szCs w:val="24"/>
          <w:lang w:val="es-419"/>
        </w:rPr>
        <w:t xml:space="preserve">10-05-2019 </w:t>
      </w:r>
      <w:r w:rsidRPr="002702D3">
        <w:rPr>
          <w:rFonts w:ascii="Georgia" w:hAnsi="Georgia" w:cs="Arial"/>
          <w:bCs/>
          <w:sz w:val="24"/>
          <w:szCs w:val="24"/>
          <w:lang w:val="es-419"/>
        </w:rPr>
        <w:t xml:space="preserve">(Folio </w:t>
      </w:r>
      <w:r w:rsidR="002C21F0" w:rsidRPr="002702D3">
        <w:rPr>
          <w:rFonts w:ascii="Georgia" w:hAnsi="Georgia" w:cs="Arial"/>
          <w:bCs/>
          <w:sz w:val="24"/>
          <w:szCs w:val="24"/>
          <w:lang w:val="es-419"/>
        </w:rPr>
        <w:t>88</w:t>
      </w:r>
      <w:r w:rsidRPr="002702D3">
        <w:rPr>
          <w:rFonts w:ascii="Georgia" w:hAnsi="Georgia" w:cs="Arial"/>
          <w:bCs/>
          <w:sz w:val="24"/>
          <w:szCs w:val="24"/>
          <w:lang w:val="es-419"/>
        </w:rPr>
        <w:t xml:space="preserve">, </w:t>
      </w:r>
      <w:r w:rsidR="002C21F0" w:rsidRPr="002702D3">
        <w:rPr>
          <w:rFonts w:ascii="Georgia" w:hAnsi="Georgia" w:cs="Arial"/>
          <w:bCs/>
          <w:sz w:val="24"/>
          <w:szCs w:val="24"/>
          <w:lang w:val="es-419"/>
        </w:rPr>
        <w:t>ib.</w:t>
      </w:r>
      <w:r w:rsidRPr="002702D3">
        <w:rPr>
          <w:rFonts w:ascii="Georgia" w:hAnsi="Georgia" w:cs="Arial"/>
          <w:bCs/>
          <w:sz w:val="24"/>
          <w:szCs w:val="24"/>
          <w:lang w:val="es-419"/>
        </w:rPr>
        <w:t xml:space="preserve">), </w:t>
      </w:r>
      <w:r w:rsidR="002C21F0" w:rsidRPr="002702D3">
        <w:rPr>
          <w:rFonts w:ascii="Georgia" w:hAnsi="Georgia" w:cs="Arial"/>
          <w:bCs/>
          <w:sz w:val="24"/>
          <w:szCs w:val="24"/>
          <w:lang w:val="es-419"/>
        </w:rPr>
        <w:t xml:space="preserve">dos (2) meses y diez (10) </w:t>
      </w:r>
      <w:r w:rsidR="00411DBB" w:rsidRPr="002702D3">
        <w:rPr>
          <w:rFonts w:ascii="Georgia" w:hAnsi="Georgia" w:cs="Arial"/>
          <w:bCs/>
          <w:sz w:val="24"/>
          <w:szCs w:val="24"/>
          <w:lang w:val="es-419"/>
        </w:rPr>
        <w:t xml:space="preserve">días </w:t>
      </w:r>
      <w:r w:rsidRPr="002702D3">
        <w:rPr>
          <w:rFonts w:ascii="Georgia" w:hAnsi="Georgia" w:cs="Arial"/>
          <w:bCs/>
          <w:sz w:val="24"/>
          <w:szCs w:val="24"/>
          <w:lang w:val="es-419"/>
        </w:rPr>
        <w:t xml:space="preserve">después </w:t>
      </w:r>
      <w:r w:rsidR="002C21F0" w:rsidRPr="002702D3">
        <w:rPr>
          <w:rFonts w:ascii="Georgia" w:hAnsi="Georgia" w:cs="Arial"/>
          <w:bCs/>
          <w:sz w:val="24"/>
          <w:szCs w:val="24"/>
          <w:lang w:val="es-419"/>
        </w:rPr>
        <w:t xml:space="preserve">de que se notificara </w:t>
      </w:r>
      <w:r w:rsidR="002C21F0" w:rsidRPr="002702D3">
        <w:rPr>
          <w:rFonts w:ascii="Georgia" w:hAnsi="Georgia" w:cs="Arial"/>
          <w:bCs/>
          <w:sz w:val="24"/>
          <w:szCs w:val="24"/>
          <w:lang w:val="es-419"/>
        </w:rPr>
        <w:lastRenderedPageBreak/>
        <w:t xml:space="preserve">el acto administrativo aclaratorio </w:t>
      </w:r>
      <w:r w:rsidRPr="002702D3">
        <w:rPr>
          <w:rFonts w:ascii="Georgia" w:hAnsi="Georgia" w:cs="Arial"/>
          <w:bCs/>
          <w:sz w:val="24"/>
          <w:szCs w:val="24"/>
          <w:lang w:val="es-419"/>
        </w:rPr>
        <w:t>(</w:t>
      </w:r>
      <w:r w:rsidR="002C21F0" w:rsidRPr="002702D3">
        <w:rPr>
          <w:rFonts w:ascii="Georgia" w:hAnsi="Georgia" w:cs="Arial"/>
          <w:bCs/>
          <w:sz w:val="24"/>
          <w:szCs w:val="24"/>
          <w:lang w:val="es-419"/>
        </w:rPr>
        <w:t>25-02-2019</w:t>
      </w:r>
      <w:r w:rsidRPr="002702D3">
        <w:rPr>
          <w:rFonts w:ascii="Georgia" w:hAnsi="Georgia" w:cs="Arial"/>
          <w:bCs/>
          <w:sz w:val="24"/>
          <w:szCs w:val="24"/>
          <w:lang w:val="es-419"/>
        </w:rPr>
        <w:t xml:space="preserve">) (Folio </w:t>
      </w:r>
      <w:r w:rsidR="002C21F0" w:rsidRPr="002702D3">
        <w:rPr>
          <w:rFonts w:ascii="Georgia" w:hAnsi="Georgia" w:cs="Arial"/>
          <w:bCs/>
          <w:sz w:val="24"/>
          <w:szCs w:val="24"/>
          <w:lang w:val="es-419"/>
        </w:rPr>
        <w:t>34</w:t>
      </w:r>
      <w:r w:rsidRPr="002702D3">
        <w:rPr>
          <w:rFonts w:ascii="Georgia" w:hAnsi="Georgia" w:cs="Arial"/>
          <w:bCs/>
          <w:sz w:val="24"/>
          <w:szCs w:val="24"/>
          <w:lang w:val="es-419"/>
        </w:rPr>
        <w:t xml:space="preserve">, </w:t>
      </w:r>
      <w:r w:rsidR="002C21F0" w:rsidRPr="002702D3">
        <w:rPr>
          <w:rFonts w:ascii="Georgia" w:hAnsi="Georgia" w:cs="Arial"/>
          <w:bCs/>
          <w:sz w:val="24"/>
          <w:szCs w:val="24"/>
          <w:lang w:val="es-419"/>
        </w:rPr>
        <w:t>ib.</w:t>
      </w:r>
      <w:r w:rsidRPr="002702D3">
        <w:rPr>
          <w:rFonts w:ascii="Georgia" w:hAnsi="Georgia" w:cs="Arial"/>
          <w:bCs/>
          <w:sz w:val="24"/>
          <w:szCs w:val="24"/>
          <w:lang w:val="es-419"/>
        </w:rPr>
        <w:t>); es decir, se propuso dentro de los seis (6) meses siguientes a los hechos violatorios, que es el plazo general, fijado por la doctrina constitucional</w:t>
      </w:r>
      <w:r w:rsidR="002C21F0" w:rsidRPr="002702D3">
        <w:rPr>
          <w:rStyle w:val="Refdenotaalpie"/>
          <w:rFonts w:ascii="Georgia" w:hAnsi="Georgia"/>
          <w:szCs w:val="24"/>
          <w:lang w:val="es-419"/>
        </w:rPr>
        <w:footnoteReference w:id="1"/>
      </w:r>
      <w:r w:rsidRPr="002702D3">
        <w:rPr>
          <w:rFonts w:ascii="Georgia" w:hAnsi="Georgia" w:cs="Arial"/>
          <w:bCs/>
          <w:sz w:val="24"/>
          <w:szCs w:val="24"/>
          <w:lang w:val="es-419"/>
        </w:rPr>
        <w:t>.</w:t>
      </w:r>
    </w:p>
    <w:p w:rsidR="00B37C4F" w:rsidRPr="002702D3" w:rsidRDefault="00B37C4F" w:rsidP="00B37C4F">
      <w:pPr>
        <w:pStyle w:val="Sinespaciado3"/>
        <w:spacing w:line="288" w:lineRule="auto"/>
        <w:jc w:val="both"/>
        <w:rPr>
          <w:rFonts w:ascii="Georgia" w:hAnsi="Georgia" w:cs="Arial"/>
          <w:bCs/>
          <w:sz w:val="24"/>
          <w:szCs w:val="24"/>
          <w:lang w:val="es-419"/>
        </w:rPr>
      </w:pPr>
    </w:p>
    <w:p w:rsidR="002C21F0" w:rsidRPr="002702D3" w:rsidRDefault="008D7374" w:rsidP="00B37C4F">
      <w:pPr>
        <w:pStyle w:val="Sinespaciado3"/>
        <w:spacing w:line="288" w:lineRule="auto"/>
        <w:jc w:val="both"/>
        <w:rPr>
          <w:rFonts w:ascii="Georgia" w:hAnsi="Georgia" w:cs="Arial"/>
          <w:sz w:val="24"/>
          <w:lang w:val="es-419"/>
        </w:rPr>
      </w:pPr>
      <w:r w:rsidRPr="002702D3">
        <w:rPr>
          <w:rFonts w:ascii="Georgia" w:hAnsi="Georgia" w:cs="Arial"/>
          <w:sz w:val="24"/>
          <w:szCs w:val="24"/>
          <w:lang w:val="es-419"/>
        </w:rPr>
        <w:t xml:space="preserve">En cuanto a la </w:t>
      </w:r>
      <w:r w:rsidR="002C21F0" w:rsidRPr="002702D3">
        <w:rPr>
          <w:rFonts w:ascii="Georgia" w:hAnsi="Georgia" w:cs="Arial"/>
          <w:sz w:val="24"/>
          <w:szCs w:val="24"/>
          <w:lang w:val="es-419"/>
        </w:rPr>
        <w:t>subsidiariedad s</w:t>
      </w:r>
      <w:r w:rsidR="002C21F0" w:rsidRPr="002702D3">
        <w:rPr>
          <w:rFonts w:ascii="Georgia" w:hAnsi="Georgia" w:cs="Arial"/>
          <w:sz w:val="24"/>
          <w:lang w:val="es-419"/>
        </w:rPr>
        <w:t>e tiene dicho que existen al menos dos excepciones a la regla general</w:t>
      </w:r>
      <w:r w:rsidR="002C21F0" w:rsidRPr="002702D3">
        <w:rPr>
          <w:rFonts w:ascii="Georgia" w:hAnsi="Georgia" w:cs="Arial"/>
          <w:sz w:val="24"/>
          <w:vertAlign w:val="superscript"/>
          <w:lang w:val="es-419"/>
        </w:rPr>
        <w:footnoteReference w:id="2"/>
      </w:r>
      <w:r w:rsidR="002C21F0" w:rsidRPr="002702D3">
        <w:rPr>
          <w:rFonts w:ascii="Georgia" w:hAnsi="Georgia" w:cs="Arial"/>
          <w:sz w:val="24"/>
          <w:lang w:val="es-419"/>
        </w:rPr>
        <w:t>: (i) Cuando la persona afectada carezca de un mecanismo distinto y eficaz a la acción de tutela para defender sus derechos porque no está legitimada para impugnar los actos administrativos que los vulneran</w:t>
      </w:r>
      <w:r w:rsidR="002C21F0" w:rsidRPr="002702D3">
        <w:rPr>
          <w:rFonts w:ascii="Georgia" w:hAnsi="Georgia" w:cs="Arial"/>
          <w:sz w:val="24"/>
          <w:vertAlign w:val="superscript"/>
          <w:lang w:val="es-419"/>
        </w:rPr>
        <w:footnoteReference w:id="3"/>
      </w:r>
      <w:r w:rsidR="002C21F0" w:rsidRPr="002702D3">
        <w:rPr>
          <w:rFonts w:ascii="Georgia" w:hAnsi="Georgia" w:cs="Arial"/>
          <w:sz w:val="24"/>
          <w:lang w:val="es-419"/>
        </w:rPr>
        <w:t xml:space="preserve"> o porque la cuestión debatida es eminentemente constitucional</w:t>
      </w:r>
      <w:r w:rsidR="002C21F0" w:rsidRPr="002702D3">
        <w:rPr>
          <w:rFonts w:ascii="Georgia" w:hAnsi="Georgia" w:cs="Arial"/>
          <w:sz w:val="24"/>
          <w:vertAlign w:val="superscript"/>
          <w:lang w:val="es-419"/>
        </w:rPr>
        <w:footnoteReference w:id="4"/>
      </w:r>
      <w:r w:rsidR="002C21F0" w:rsidRPr="002702D3">
        <w:rPr>
          <w:rFonts w:ascii="Georgia" w:hAnsi="Georgia" w:cs="Arial"/>
          <w:sz w:val="24"/>
          <w:lang w:val="es-419"/>
        </w:rPr>
        <w:t xml:space="preserve">, y (ii) </w:t>
      </w:r>
      <w:r w:rsidR="00FF0EFA" w:rsidRPr="002702D3">
        <w:rPr>
          <w:rFonts w:ascii="Georgia" w:hAnsi="Georgia" w:cs="Arial"/>
          <w:i/>
          <w:iCs/>
          <w:sz w:val="24"/>
          <w:lang w:val="es-419"/>
        </w:rPr>
        <w:t>“(…) cuando éstos vulneran derechos fundamentales y existe la posibilidad de ocurrencia de un perjuicio irremediable, de tal manera que se haga necesaria la protección urgente de los mismos (…)”</w:t>
      </w:r>
      <w:r w:rsidR="00FF0EFA" w:rsidRPr="002702D3">
        <w:rPr>
          <w:rStyle w:val="Refdenotaalpie"/>
          <w:rFonts w:ascii="Georgia" w:hAnsi="Georgia"/>
          <w:i/>
          <w:iCs/>
          <w:sz w:val="24"/>
          <w:lang w:val="es-419"/>
        </w:rPr>
        <w:footnoteReference w:id="5"/>
      </w:r>
      <w:r w:rsidR="002C21F0" w:rsidRPr="002702D3">
        <w:rPr>
          <w:rFonts w:ascii="Georgia" w:hAnsi="Georgia" w:cs="Arial"/>
          <w:sz w:val="24"/>
          <w:lang w:val="es-419"/>
        </w:rPr>
        <w:t xml:space="preserve"> (Artículo 86, CP)</w:t>
      </w:r>
      <w:r w:rsidR="002C21F0" w:rsidRPr="002702D3">
        <w:rPr>
          <w:rFonts w:ascii="Georgia" w:hAnsi="Georgia" w:cs="Arial"/>
          <w:sz w:val="24"/>
          <w:vertAlign w:val="superscript"/>
          <w:lang w:val="es-419"/>
        </w:rPr>
        <w:footnoteReference w:id="6"/>
      </w:r>
      <w:r w:rsidR="002C21F0" w:rsidRPr="002702D3">
        <w:rPr>
          <w:rFonts w:ascii="Georgia" w:hAnsi="Georgia" w:cs="Arial"/>
          <w:sz w:val="24"/>
          <w:lang w:val="es-419"/>
        </w:rPr>
        <w:t>.</w:t>
      </w:r>
    </w:p>
    <w:p w:rsidR="002C21F0" w:rsidRPr="002702D3" w:rsidRDefault="002C21F0" w:rsidP="00B37C4F">
      <w:pPr>
        <w:pStyle w:val="Sinespaciado3"/>
        <w:spacing w:line="288" w:lineRule="auto"/>
        <w:jc w:val="both"/>
        <w:rPr>
          <w:rFonts w:ascii="Georgia" w:hAnsi="Georgia"/>
          <w:color w:val="000000"/>
          <w:sz w:val="24"/>
          <w:szCs w:val="28"/>
          <w:shd w:val="clear" w:color="auto" w:fill="FFFFFF"/>
          <w:lang w:val="es-419"/>
        </w:rPr>
      </w:pPr>
    </w:p>
    <w:p w:rsidR="002C21F0" w:rsidRPr="002702D3" w:rsidRDefault="002C21F0" w:rsidP="00B37C4F">
      <w:pPr>
        <w:pStyle w:val="Sinespaciado3"/>
        <w:spacing w:line="288" w:lineRule="auto"/>
        <w:jc w:val="both"/>
        <w:rPr>
          <w:rFonts w:ascii="Georgia" w:hAnsi="Georgia"/>
          <w:i/>
          <w:color w:val="000000"/>
          <w:sz w:val="24"/>
          <w:szCs w:val="28"/>
          <w:shd w:val="clear" w:color="auto" w:fill="FFFFFF"/>
          <w:lang w:val="es-419"/>
        </w:rPr>
      </w:pPr>
      <w:r w:rsidRPr="002702D3">
        <w:rPr>
          <w:rFonts w:ascii="Georgia" w:hAnsi="Georgia"/>
          <w:color w:val="000000"/>
          <w:sz w:val="24"/>
          <w:szCs w:val="28"/>
          <w:shd w:val="clear" w:color="auto" w:fill="FFFFFF"/>
          <w:lang w:val="es-419"/>
        </w:rPr>
        <w:t>Respecto del análisis de este requisito de procedencia la CC</w:t>
      </w:r>
      <w:r w:rsidRPr="002702D3">
        <w:rPr>
          <w:rStyle w:val="Refdenotaalpie"/>
          <w:rFonts w:ascii="Georgia" w:hAnsi="Georgia"/>
          <w:color w:val="000000"/>
          <w:sz w:val="24"/>
          <w:szCs w:val="28"/>
          <w:shd w:val="clear" w:color="auto" w:fill="FFFFFF"/>
          <w:lang w:val="es-419"/>
        </w:rPr>
        <w:footnoteReference w:id="7"/>
      </w:r>
      <w:r w:rsidRPr="002702D3">
        <w:rPr>
          <w:rFonts w:ascii="Georgia" w:hAnsi="Georgia"/>
          <w:color w:val="000000"/>
          <w:sz w:val="24"/>
          <w:szCs w:val="28"/>
          <w:shd w:val="clear" w:color="auto" w:fill="FFFFFF"/>
          <w:lang w:val="es-419"/>
        </w:rPr>
        <w:t xml:space="preserve"> ha dicho que: “</w:t>
      </w:r>
      <w:r w:rsidRPr="002702D3">
        <w:rPr>
          <w:rFonts w:ascii="Georgia" w:hAnsi="Georgia"/>
          <w:i/>
          <w:color w:val="000000"/>
          <w:szCs w:val="28"/>
          <w:shd w:val="clear" w:color="auto" w:fill="FFFFFF"/>
          <w:lang w:val="es-419"/>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w:t>
      </w:r>
      <w:r w:rsidRPr="002702D3">
        <w:rPr>
          <w:rFonts w:ascii="Georgia" w:hAnsi="Georgia"/>
          <w:i/>
          <w:color w:val="000000"/>
          <w:sz w:val="24"/>
          <w:szCs w:val="28"/>
          <w:shd w:val="clear" w:color="auto" w:fill="FFFFFF"/>
          <w:lang w:val="es-419"/>
        </w:rPr>
        <w:t xml:space="preserve">. </w:t>
      </w:r>
    </w:p>
    <w:p w:rsidR="002C21F0" w:rsidRPr="002702D3" w:rsidRDefault="002C21F0" w:rsidP="00B37C4F">
      <w:pPr>
        <w:pStyle w:val="Sinespaciado3"/>
        <w:spacing w:line="288" w:lineRule="auto"/>
        <w:jc w:val="both"/>
        <w:rPr>
          <w:rFonts w:ascii="Georgia" w:hAnsi="Georgia" w:cs="Arial"/>
          <w:sz w:val="24"/>
          <w:szCs w:val="24"/>
          <w:lang w:val="es-419"/>
        </w:rPr>
      </w:pPr>
    </w:p>
    <w:p w:rsidR="00FF0EFA" w:rsidRPr="002702D3" w:rsidRDefault="00FF0EFA" w:rsidP="00B37C4F">
      <w:pPr>
        <w:pStyle w:val="Sinespaciado3"/>
        <w:spacing w:line="288" w:lineRule="auto"/>
        <w:jc w:val="both"/>
        <w:rPr>
          <w:rFonts w:ascii="Georgia" w:hAnsi="Georgia" w:cs="Arial"/>
          <w:sz w:val="24"/>
          <w:szCs w:val="24"/>
          <w:lang w:val="es-419"/>
        </w:rPr>
      </w:pPr>
      <w:r w:rsidRPr="002702D3">
        <w:rPr>
          <w:rFonts w:ascii="Georgia" w:hAnsi="Georgia" w:cs="Arial"/>
          <w:sz w:val="24"/>
          <w:szCs w:val="24"/>
          <w:lang w:val="es-419"/>
        </w:rPr>
        <w:t>Asimismo, la Alta Magistratura Constitucional</w:t>
      </w:r>
      <w:r w:rsidRPr="002702D3">
        <w:rPr>
          <w:rStyle w:val="Refdenotaalpie"/>
          <w:rFonts w:ascii="Georgia" w:hAnsi="Georgia"/>
          <w:sz w:val="24"/>
          <w:szCs w:val="24"/>
          <w:lang w:val="es-419"/>
        </w:rPr>
        <w:footnoteReference w:id="8"/>
      </w:r>
      <w:r w:rsidRPr="002702D3">
        <w:rPr>
          <w:rFonts w:ascii="Georgia" w:hAnsi="Georgia" w:cs="Arial"/>
          <w:sz w:val="24"/>
          <w:szCs w:val="24"/>
          <w:lang w:val="es-419"/>
        </w:rPr>
        <w:t xml:space="preserve"> ha pregonado que: </w:t>
      </w:r>
      <w:r w:rsidRPr="002702D3">
        <w:rPr>
          <w:rFonts w:ascii="Georgia" w:hAnsi="Georgia" w:cs="Arial"/>
          <w:i/>
          <w:szCs w:val="24"/>
          <w:lang w:val="es-419"/>
        </w:rPr>
        <w:t xml:space="preserve">“(…) la tutela puede desplazar a la acción de nulidad y restablecimiento del derecho, ante la incidencia del tiempo sobre los derechos fundamentales, pues mientras que el juez administrativo se pronuncia sobre la legalidad de los actos supuestamente transgresores de las garantías fundamentales del accionante, la falta de protección efectiva y oportuna sobre el ejercicio de los derechos podría conllevar su afectación (…)”, </w:t>
      </w:r>
      <w:r w:rsidRPr="002702D3">
        <w:rPr>
          <w:rFonts w:ascii="Georgia" w:hAnsi="Georgia" w:cs="Arial"/>
          <w:szCs w:val="24"/>
          <w:lang w:val="es-419"/>
        </w:rPr>
        <w:t>b</w:t>
      </w:r>
      <w:r w:rsidRPr="002702D3">
        <w:rPr>
          <w:rFonts w:ascii="Georgia" w:hAnsi="Georgia" w:cs="Arial"/>
          <w:sz w:val="24"/>
          <w:szCs w:val="24"/>
          <w:lang w:val="es-419"/>
        </w:rPr>
        <w:t>ien sea porque la prolongación del procedimiento afecte desmesuradamente los derechos, o porque para el día en que se adopte la decisión ya no se puede reestablecer el ejercicio del derecho, y el daño solo pueda ser resarcido económicamente</w:t>
      </w:r>
      <w:r w:rsidRPr="002702D3">
        <w:rPr>
          <w:rFonts w:ascii="Georgia" w:hAnsi="Georgia" w:cs="Arial"/>
          <w:szCs w:val="24"/>
          <w:lang w:val="es-419"/>
        </w:rPr>
        <w:t xml:space="preserve">. </w:t>
      </w:r>
    </w:p>
    <w:p w:rsidR="002C21F0" w:rsidRPr="002702D3" w:rsidRDefault="002C21F0" w:rsidP="00B37C4F">
      <w:pPr>
        <w:pStyle w:val="Sinespaciado3"/>
        <w:spacing w:line="288" w:lineRule="auto"/>
        <w:jc w:val="both"/>
        <w:rPr>
          <w:rFonts w:ascii="Georgia" w:hAnsi="Georgia" w:cs="Arial"/>
          <w:sz w:val="24"/>
          <w:szCs w:val="24"/>
          <w:lang w:val="es-419"/>
        </w:rPr>
      </w:pPr>
    </w:p>
    <w:p w:rsidR="00314F8C" w:rsidRPr="002702D3" w:rsidRDefault="00CD26E0" w:rsidP="00B37C4F">
      <w:pPr>
        <w:pStyle w:val="Sinespaciado3"/>
        <w:spacing w:line="288" w:lineRule="auto"/>
        <w:jc w:val="both"/>
        <w:rPr>
          <w:rFonts w:ascii="Georgia" w:hAnsi="Georgia" w:cs="Arial"/>
          <w:sz w:val="24"/>
          <w:szCs w:val="24"/>
          <w:lang w:val="es-419"/>
        </w:rPr>
      </w:pPr>
      <w:r w:rsidRPr="002702D3">
        <w:rPr>
          <w:rFonts w:ascii="Georgia" w:hAnsi="Georgia" w:cs="Arial"/>
          <w:sz w:val="24"/>
          <w:szCs w:val="24"/>
          <w:lang w:val="es-419"/>
        </w:rPr>
        <w:t>La Corte en diversos fallos ha concluido que la acción de tutela es procedente en tratándose del amparo de los derechos de personas en situación de discapacidad</w:t>
      </w:r>
      <w:r w:rsidR="00314F8C" w:rsidRPr="002702D3">
        <w:rPr>
          <w:rFonts w:ascii="Georgia" w:hAnsi="Georgia" w:cs="Arial"/>
          <w:sz w:val="24"/>
          <w:szCs w:val="24"/>
          <w:lang w:val="es-419"/>
        </w:rPr>
        <w:t xml:space="preserve"> </w:t>
      </w:r>
      <w:r w:rsidRPr="002702D3">
        <w:rPr>
          <w:rFonts w:ascii="Georgia" w:hAnsi="Georgia" w:cs="Arial"/>
          <w:sz w:val="24"/>
          <w:szCs w:val="24"/>
          <w:lang w:val="es-419"/>
        </w:rPr>
        <w:t xml:space="preserve">con </w:t>
      </w:r>
      <w:r w:rsidRPr="002702D3">
        <w:rPr>
          <w:rFonts w:ascii="Georgia" w:hAnsi="Georgia" w:cs="Arial"/>
          <w:sz w:val="24"/>
          <w:szCs w:val="24"/>
          <w:lang w:val="es-419"/>
        </w:rPr>
        <w:lastRenderedPageBreak/>
        <w:t>ocasión del trámite de calificación de la PCL porque, en su parecer, la vía ordinaria no es suficientemente expedita, pues las circunstancias especiales del interesado demandan un protección inmediata</w:t>
      </w:r>
      <w:r w:rsidRPr="002702D3">
        <w:rPr>
          <w:rStyle w:val="Refdenotaalpie"/>
          <w:rFonts w:ascii="Georgia" w:hAnsi="Georgia"/>
          <w:sz w:val="24"/>
          <w:szCs w:val="24"/>
          <w:lang w:val="es-419"/>
        </w:rPr>
        <w:footnoteReference w:id="9"/>
      </w:r>
      <w:r w:rsidRPr="002702D3">
        <w:rPr>
          <w:rFonts w:ascii="Georgia" w:hAnsi="Georgia" w:cs="Arial"/>
          <w:sz w:val="24"/>
          <w:szCs w:val="24"/>
          <w:lang w:val="es-419"/>
        </w:rPr>
        <w:t>.</w:t>
      </w:r>
      <w:r w:rsidR="004353D6" w:rsidRPr="002702D3">
        <w:rPr>
          <w:rFonts w:ascii="Georgia" w:hAnsi="Georgia" w:cs="Arial"/>
          <w:sz w:val="24"/>
          <w:szCs w:val="24"/>
          <w:lang w:val="es-419"/>
        </w:rPr>
        <w:t xml:space="preserve"> </w:t>
      </w:r>
    </w:p>
    <w:p w:rsidR="00CD26E0" w:rsidRPr="002702D3" w:rsidRDefault="00CD26E0" w:rsidP="00B37C4F">
      <w:pPr>
        <w:pStyle w:val="Sinespaciado3"/>
        <w:spacing w:line="288" w:lineRule="auto"/>
        <w:jc w:val="both"/>
        <w:rPr>
          <w:rFonts w:ascii="Georgia" w:hAnsi="Georgia" w:cs="Arial"/>
          <w:sz w:val="24"/>
          <w:szCs w:val="24"/>
          <w:lang w:val="es-419"/>
        </w:rPr>
      </w:pPr>
    </w:p>
    <w:p w:rsidR="004353D6" w:rsidRPr="002702D3" w:rsidRDefault="00E82DF2" w:rsidP="00B37C4F">
      <w:pPr>
        <w:pStyle w:val="Sinespaciado3"/>
        <w:spacing w:line="288" w:lineRule="auto"/>
        <w:jc w:val="both"/>
        <w:rPr>
          <w:rFonts w:ascii="Georgia" w:hAnsi="Georgia" w:cs="Arial"/>
          <w:sz w:val="24"/>
          <w:szCs w:val="24"/>
          <w:lang w:val="es-419"/>
        </w:rPr>
      </w:pPr>
      <w:r w:rsidRPr="002702D3">
        <w:rPr>
          <w:rFonts w:ascii="Georgia" w:hAnsi="Georgia" w:cs="Arial"/>
          <w:sz w:val="24"/>
          <w:szCs w:val="24"/>
          <w:lang w:val="es-419"/>
        </w:rPr>
        <w:t>Aquí la condición de vulnerabilidad del actor hace que el instrumento ordinario sea ineficaz para el resguardo de sus derechos</w:t>
      </w:r>
      <w:r w:rsidR="00327C60" w:rsidRPr="002702D3">
        <w:rPr>
          <w:rFonts w:ascii="Georgia" w:hAnsi="Georgia" w:cs="Arial"/>
          <w:sz w:val="24"/>
          <w:szCs w:val="24"/>
          <w:lang w:val="es-419"/>
        </w:rPr>
        <w:t>. Se trata de una persona que goza de especial protección constitucional por su estado de invalidez</w:t>
      </w:r>
      <w:r w:rsidR="004353D6" w:rsidRPr="002702D3">
        <w:rPr>
          <w:rStyle w:val="Refdenotaalpie"/>
          <w:rFonts w:ascii="Georgia" w:hAnsi="Georgia"/>
          <w:sz w:val="24"/>
          <w:szCs w:val="24"/>
          <w:lang w:val="es-419"/>
        </w:rPr>
        <w:footnoteReference w:id="10"/>
      </w:r>
      <w:r w:rsidR="00327C60" w:rsidRPr="002702D3">
        <w:rPr>
          <w:rFonts w:ascii="Georgia" w:hAnsi="Georgia" w:cs="Arial"/>
          <w:sz w:val="24"/>
          <w:szCs w:val="24"/>
          <w:lang w:val="es-419"/>
        </w:rPr>
        <w:t xml:space="preserve"> (Artículo 13, CP)</w:t>
      </w:r>
      <w:r w:rsidR="0095129B" w:rsidRPr="002702D3">
        <w:rPr>
          <w:rFonts w:ascii="Georgia" w:hAnsi="Georgia" w:cs="Arial"/>
          <w:sz w:val="24"/>
          <w:szCs w:val="24"/>
          <w:lang w:val="es-419"/>
        </w:rPr>
        <w:t xml:space="preserve">, el empleo en la Policía Nacional era su única fuente de ingresos para proveer el sustento de su familia integrada por su esposa en estado de gravidez y un menor de 6 años (Folio 69, ib.), y existe una duda razonable en cuanto a la posibilidad de que acceda al mercado laboral con su actual estado de salud físico </w:t>
      </w:r>
      <w:r w:rsidR="00BF377F" w:rsidRPr="002702D3">
        <w:rPr>
          <w:rFonts w:ascii="Georgia" w:hAnsi="Georgia" w:cs="Arial"/>
          <w:sz w:val="24"/>
          <w:szCs w:val="24"/>
          <w:lang w:val="es-419"/>
        </w:rPr>
        <w:t xml:space="preserve">(Cefalea y vértigo) </w:t>
      </w:r>
      <w:r w:rsidR="0095129B" w:rsidRPr="002702D3">
        <w:rPr>
          <w:rFonts w:ascii="Georgia" w:hAnsi="Georgia" w:cs="Arial"/>
          <w:sz w:val="24"/>
          <w:szCs w:val="24"/>
          <w:lang w:val="es-419"/>
        </w:rPr>
        <w:t>y mental (</w:t>
      </w:r>
      <w:r w:rsidR="00BF377F" w:rsidRPr="002702D3">
        <w:rPr>
          <w:rFonts w:ascii="Georgia" w:hAnsi="Georgia" w:cs="Arial"/>
          <w:sz w:val="24"/>
          <w:szCs w:val="24"/>
          <w:lang w:val="es-419"/>
        </w:rPr>
        <w:t>Síndrome mental orgánico) (Folios 16-19, ib.)</w:t>
      </w:r>
      <w:r w:rsidR="0095129B" w:rsidRPr="002702D3">
        <w:rPr>
          <w:rFonts w:ascii="Georgia" w:hAnsi="Georgia" w:cs="Arial"/>
          <w:sz w:val="24"/>
          <w:szCs w:val="24"/>
          <w:lang w:val="es-419"/>
        </w:rPr>
        <w:t xml:space="preserve">, </w:t>
      </w:r>
      <w:r w:rsidR="00327C60" w:rsidRPr="002702D3">
        <w:rPr>
          <w:rFonts w:ascii="Georgia" w:hAnsi="Georgia" w:cs="Arial"/>
          <w:sz w:val="24"/>
          <w:szCs w:val="24"/>
          <w:lang w:val="es-419"/>
        </w:rPr>
        <w:t xml:space="preserve">de tal suerte que </w:t>
      </w:r>
      <w:r w:rsidRPr="002702D3">
        <w:rPr>
          <w:rFonts w:ascii="Georgia" w:hAnsi="Georgia" w:cs="Arial"/>
          <w:sz w:val="24"/>
          <w:szCs w:val="24"/>
          <w:lang w:val="es-419"/>
        </w:rPr>
        <w:t xml:space="preserve">requiere </w:t>
      </w:r>
      <w:r w:rsidR="00327C60" w:rsidRPr="002702D3">
        <w:rPr>
          <w:rFonts w:ascii="Georgia" w:hAnsi="Georgia" w:cs="Arial"/>
          <w:sz w:val="24"/>
          <w:szCs w:val="24"/>
          <w:lang w:val="es-419"/>
        </w:rPr>
        <w:t xml:space="preserve">que se profiera con premura </w:t>
      </w:r>
      <w:r w:rsidRPr="002702D3">
        <w:rPr>
          <w:rFonts w:ascii="Georgia" w:hAnsi="Georgia" w:cs="Arial"/>
          <w:sz w:val="24"/>
          <w:szCs w:val="24"/>
          <w:lang w:val="es-419"/>
        </w:rPr>
        <w:t xml:space="preserve">una decisión concreta y oportuna de </w:t>
      </w:r>
      <w:r w:rsidR="00327C60" w:rsidRPr="002702D3">
        <w:rPr>
          <w:rFonts w:ascii="Georgia" w:hAnsi="Georgia" w:cs="Arial"/>
          <w:sz w:val="24"/>
          <w:szCs w:val="24"/>
          <w:lang w:val="es-419"/>
        </w:rPr>
        <w:t xml:space="preserve">la </w:t>
      </w:r>
      <w:r w:rsidRPr="002702D3">
        <w:rPr>
          <w:rFonts w:ascii="Georgia" w:hAnsi="Georgia" w:cs="Arial"/>
          <w:sz w:val="24"/>
          <w:szCs w:val="24"/>
          <w:lang w:val="es-419"/>
        </w:rPr>
        <w:t>PCL, a efectos de determinar con certeza, si puede o no ser beneficiario de la pensión de invalidez</w:t>
      </w:r>
      <w:r w:rsidR="00327C60" w:rsidRPr="002702D3">
        <w:rPr>
          <w:rFonts w:ascii="Georgia" w:hAnsi="Georgia" w:cs="Arial"/>
          <w:sz w:val="24"/>
          <w:szCs w:val="24"/>
          <w:lang w:val="es-419"/>
        </w:rPr>
        <w:t xml:space="preserve"> y así garantizar </w:t>
      </w:r>
      <w:r w:rsidR="003106C9" w:rsidRPr="002702D3">
        <w:rPr>
          <w:rFonts w:ascii="Georgia" w:hAnsi="Georgia" w:cs="Arial"/>
          <w:sz w:val="24"/>
          <w:szCs w:val="24"/>
          <w:lang w:val="es-419"/>
        </w:rPr>
        <w:t>sus derechos</w:t>
      </w:r>
      <w:r w:rsidR="00327C60" w:rsidRPr="002702D3">
        <w:rPr>
          <w:rFonts w:ascii="Georgia" w:hAnsi="Georgia" w:cs="Arial"/>
          <w:sz w:val="24"/>
          <w:szCs w:val="24"/>
          <w:lang w:val="es-419"/>
        </w:rPr>
        <w:t xml:space="preserve"> a la segurida</w:t>
      </w:r>
      <w:r w:rsidR="00314F8C" w:rsidRPr="002702D3">
        <w:rPr>
          <w:rFonts w:ascii="Georgia" w:hAnsi="Georgia" w:cs="Arial"/>
          <w:sz w:val="24"/>
          <w:szCs w:val="24"/>
          <w:lang w:val="es-419"/>
        </w:rPr>
        <w:t xml:space="preserve">d social y al mínimo vital. </w:t>
      </w:r>
    </w:p>
    <w:p w:rsidR="004353D6" w:rsidRPr="002702D3" w:rsidRDefault="004353D6" w:rsidP="00B37C4F">
      <w:pPr>
        <w:pStyle w:val="Sinespaciado3"/>
        <w:spacing w:line="288" w:lineRule="auto"/>
        <w:jc w:val="both"/>
        <w:rPr>
          <w:rFonts w:ascii="Georgia" w:hAnsi="Georgia" w:cs="Arial"/>
          <w:sz w:val="28"/>
          <w:szCs w:val="24"/>
          <w:lang w:val="es-419"/>
        </w:rPr>
      </w:pPr>
    </w:p>
    <w:p w:rsidR="00E84257" w:rsidRPr="002702D3" w:rsidRDefault="00327C60" w:rsidP="00B37C4F">
      <w:pPr>
        <w:pStyle w:val="Sinespaciado3"/>
        <w:spacing w:line="288" w:lineRule="auto"/>
        <w:jc w:val="both"/>
        <w:rPr>
          <w:rFonts w:ascii="Georgia" w:hAnsi="Georgia" w:cs="Arial"/>
          <w:sz w:val="24"/>
          <w:szCs w:val="24"/>
          <w:lang w:val="es-419"/>
        </w:rPr>
      </w:pPr>
      <w:r w:rsidRPr="002702D3">
        <w:rPr>
          <w:rFonts w:ascii="Georgia" w:hAnsi="Georgia" w:cs="Arial"/>
          <w:sz w:val="24"/>
          <w:szCs w:val="24"/>
          <w:lang w:val="es-419"/>
        </w:rPr>
        <w:t xml:space="preserve">Por demás está decir que el juez de tutela debe intervenir “(…) </w:t>
      </w:r>
      <w:r w:rsidR="00411DBB" w:rsidRPr="002702D3">
        <w:rPr>
          <w:rFonts w:ascii="Georgia" w:hAnsi="Georgia" w:cs="Arial"/>
          <w:bCs/>
          <w:i/>
          <w:iCs/>
          <w:szCs w:val="24"/>
          <w:lang w:val="es-419"/>
        </w:rPr>
        <w:t xml:space="preserve">cuanto lo que se alega está circunscrito a la violación del derecho de los administrados a que los procesos o procedimientos que los involucran se surtan con observancia de los requisitos establecidos por el legislador para garantizar la validez de las actuaciones de las autoridades administrativas, así como el derecho de defensa y contradicción </w:t>
      </w:r>
      <w:r w:rsidR="00411DBB" w:rsidRPr="002702D3">
        <w:rPr>
          <w:rFonts w:ascii="Georgia" w:hAnsi="Georgia" w:cs="Arial"/>
          <w:i/>
          <w:szCs w:val="24"/>
          <w:lang w:val="es-419"/>
        </w:rPr>
        <w:t>(…)”</w:t>
      </w:r>
      <w:r w:rsidR="00411DBB" w:rsidRPr="002702D3">
        <w:rPr>
          <w:rStyle w:val="Refdenotaalpie"/>
          <w:rFonts w:ascii="Georgia" w:hAnsi="Georgia"/>
          <w:sz w:val="24"/>
          <w:szCs w:val="24"/>
          <w:lang w:val="es-419"/>
        </w:rPr>
        <w:footnoteReference w:id="11"/>
      </w:r>
      <w:r w:rsidRPr="002702D3">
        <w:rPr>
          <w:rFonts w:ascii="Georgia" w:hAnsi="Georgia" w:cs="Arial"/>
          <w:sz w:val="24"/>
          <w:szCs w:val="24"/>
          <w:lang w:val="es-419"/>
        </w:rPr>
        <w:t xml:space="preserve">; Aquí se cuestiona el incumplimiento de una directriz procesal del Decreto 1796 de 2000, </w:t>
      </w:r>
      <w:r w:rsidR="003106C9" w:rsidRPr="002702D3">
        <w:rPr>
          <w:rFonts w:ascii="Georgia" w:hAnsi="Georgia" w:cs="Arial"/>
          <w:sz w:val="24"/>
          <w:szCs w:val="24"/>
          <w:lang w:val="es-419"/>
        </w:rPr>
        <w:t xml:space="preserve">como la </w:t>
      </w:r>
      <w:r w:rsidRPr="002702D3">
        <w:rPr>
          <w:rFonts w:ascii="Georgia" w:hAnsi="Georgia" w:cs="Arial"/>
          <w:sz w:val="24"/>
          <w:szCs w:val="24"/>
          <w:lang w:val="es-419"/>
        </w:rPr>
        <w:t xml:space="preserve">falta de motivación </w:t>
      </w:r>
      <w:r w:rsidR="003106C9" w:rsidRPr="002702D3">
        <w:rPr>
          <w:rFonts w:ascii="Georgia" w:hAnsi="Georgia" w:cs="Arial"/>
          <w:sz w:val="24"/>
          <w:szCs w:val="24"/>
          <w:lang w:val="es-419"/>
        </w:rPr>
        <w:t xml:space="preserve">del </w:t>
      </w:r>
      <w:r w:rsidR="00BF377F" w:rsidRPr="002702D3">
        <w:rPr>
          <w:rFonts w:ascii="Georgia" w:hAnsi="Georgia" w:cs="Arial"/>
          <w:sz w:val="24"/>
          <w:szCs w:val="24"/>
          <w:lang w:val="es-419"/>
        </w:rPr>
        <w:t xml:space="preserve">acto administrativo </w:t>
      </w:r>
      <w:r w:rsidR="003106C9" w:rsidRPr="002702D3">
        <w:rPr>
          <w:rFonts w:ascii="Georgia" w:hAnsi="Georgia" w:cs="Arial"/>
          <w:sz w:val="24"/>
          <w:szCs w:val="24"/>
          <w:lang w:val="es-419"/>
        </w:rPr>
        <w:t>que impide el ejercicio correcto</w:t>
      </w:r>
      <w:r w:rsidRPr="002702D3">
        <w:rPr>
          <w:rFonts w:ascii="Georgia" w:hAnsi="Georgia" w:cs="Arial"/>
          <w:sz w:val="24"/>
          <w:szCs w:val="24"/>
          <w:lang w:val="es-419"/>
        </w:rPr>
        <w:t xml:space="preserve"> </w:t>
      </w:r>
      <w:r w:rsidR="003106C9" w:rsidRPr="002702D3">
        <w:rPr>
          <w:rFonts w:ascii="Georgia" w:hAnsi="Georgia" w:cs="Arial"/>
          <w:sz w:val="24"/>
          <w:szCs w:val="24"/>
          <w:lang w:val="es-419"/>
        </w:rPr>
        <w:t>d</w:t>
      </w:r>
      <w:r w:rsidRPr="002702D3">
        <w:rPr>
          <w:rFonts w:ascii="Georgia" w:hAnsi="Georgia" w:cs="Arial"/>
          <w:sz w:val="24"/>
          <w:szCs w:val="24"/>
          <w:lang w:val="es-419"/>
        </w:rPr>
        <w:t>el derecho de contradicción ante el Tribunal de Revisión</w:t>
      </w:r>
      <w:r w:rsidR="008D7374" w:rsidRPr="002702D3">
        <w:rPr>
          <w:rFonts w:ascii="Georgia" w:hAnsi="Georgia" w:cs="Arial"/>
          <w:sz w:val="24"/>
          <w:szCs w:val="24"/>
          <w:lang w:val="es-419"/>
        </w:rPr>
        <w:t>. Por consiguiente, como este asunto supera el test de procedencia, puede examinarse de fondo.</w:t>
      </w:r>
    </w:p>
    <w:p w:rsidR="008D7374" w:rsidRPr="002702D3" w:rsidRDefault="008D7374" w:rsidP="00B37C4F">
      <w:pPr>
        <w:pStyle w:val="Sinespaciado3"/>
        <w:spacing w:line="288" w:lineRule="auto"/>
        <w:jc w:val="both"/>
        <w:rPr>
          <w:rFonts w:ascii="Georgia" w:hAnsi="Georgia" w:cs="Arial"/>
          <w:sz w:val="20"/>
          <w:szCs w:val="24"/>
          <w:lang w:val="es-419"/>
        </w:rPr>
      </w:pPr>
      <w:r w:rsidRPr="002702D3">
        <w:rPr>
          <w:rFonts w:ascii="Georgia" w:hAnsi="Georgia" w:cs="Arial"/>
          <w:sz w:val="24"/>
          <w:szCs w:val="24"/>
          <w:lang w:val="es-419"/>
        </w:rPr>
        <w:t xml:space="preserve"> </w:t>
      </w:r>
    </w:p>
    <w:p w:rsidR="00E84257" w:rsidRPr="002702D3" w:rsidRDefault="00E84257" w:rsidP="00B37C4F">
      <w:pPr>
        <w:pStyle w:val="Prrafodelista"/>
        <w:numPr>
          <w:ilvl w:val="1"/>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mallCaps/>
          <w:spacing w:val="-3"/>
          <w:lang w:val="es-419"/>
        </w:rPr>
      </w:pPr>
      <w:r w:rsidRPr="002702D3">
        <w:rPr>
          <w:rFonts w:ascii="Georgia" w:hAnsi="Georgia" w:cs="Arial"/>
          <w:smallCaps/>
          <w:spacing w:val="-3"/>
          <w:lang w:val="es-419"/>
        </w:rPr>
        <w:t xml:space="preserve">El debido proceso administrativo </w:t>
      </w:r>
    </w:p>
    <w:p w:rsidR="00E84257" w:rsidRPr="002702D3" w:rsidRDefault="00E84257" w:rsidP="00B37C4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line="288" w:lineRule="auto"/>
        <w:jc w:val="both"/>
        <w:textAlignment w:val="baseline"/>
        <w:rPr>
          <w:rFonts w:ascii="Georgia" w:hAnsi="Georgia" w:cs="Arial"/>
          <w:spacing w:val="-3"/>
          <w:sz w:val="24"/>
          <w:szCs w:val="24"/>
          <w:lang w:val="es-419"/>
        </w:rPr>
      </w:pPr>
    </w:p>
    <w:p w:rsidR="00E84257" w:rsidRPr="002702D3" w:rsidRDefault="00E84257"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Cs w:val="22"/>
          <w:lang w:val="es-419"/>
        </w:rPr>
      </w:pPr>
      <w:r w:rsidRPr="002702D3">
        <w:rPr>
          <w:rFonts w:ascii="Georgia" w:hAnsi="Georgia" w:cs="Arial"/>
          <w:spacing w:val="-3"/>
          <w:szCs w:val="22"/>
          <w:lang w:val="es-419"/>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2702D3">
        <w:rPr>
          <w:rFonts w:ascii="Georgia" w:hAnsi="Georgia" w:cs="Arial"/>
          <w:spacing w:val="-3"/>
          <w:szCs w:val="22"/>
          <w:vertAlign w:val="superscript"/>
          <w:lang w:val="es-419"/>
        </w:rPr>
        <w:footnoteReference w:id="12"/>
      </w:r>
      <w:r w:rsidRPr="002702D3">
        <w:rPr>
          <w:rFonts w:ascii="Georgia" w:hAnsi="Georgia" w:cs="Arial"/>
          <w:spacing w:val="-3"/>
          <w:szCs w:val="22"/>
          <w:lang w:val="es-419"/>
        </w:rPr>
        <w:t>, en análisis que hace el profesor Bernal Pulido</w:t>
      </w:r>
      <w:r w:rsidRPr="002702D3">
        <w:rPr>
          <w:rFonts w:ascii="Georgia" w:hAnsi="Georgia" w:cs="Arial"/>
          <w:spacing w:val="-3"/>
          <w:szCs w:val="22"/>
          <w:vertAlign w:val="superscript"/>
          <w:lang w:val="es-419"/>
        </w:rPr>
        <w:footnoteReference w:id="13"/>
      </w:r>
      <w:r w:rsidRPr="002702D3">
        <w:rPr>
          <w:rFonts w:ascii="Georgia" w:hAnsi="Georgia" w:cs="Arial"/>
          <w:spacing w:val="-3"/>
          <w:szCs w:val="22"/>
          <w:lang w:val="es-419"/>
        </w:rPr>
        <w:t xml:space="preserve"> en su obra. Criterio ampliado y desarrollado por la jurisprudencia constitucional</w:t>
      </w:r>
      <w:r w:rsidRPr="002702D3">
        <w:rPr>
          <w:rFonts w:ascii="Georgia" w:hAnsi="Georgia" w:cs="Times New Roman"/>
          <w:spacing w:val="-3"/>
          <w:szCs w:val="22"/>
          <w:vertAlign w:val="superscript"/>
          <w:lang w:val="es-419"/>
        </w:rPr>
        <w:footnoteReference w:id="14"/>
      </w:r>
      <w:r w:rsidRPr="002702D3">
        <w:rPr>
          <w:rFonts w:ascii="Georgia" w:hAnsi="Georgia" w:cs="Arial"/>
          <w:spacing w:val="-3"/>
          <w:szCs w:val="22"/>
          <w:lang w:val="es-419"/>
        </w:rPr>
        <w:t xml:space="preserve"> en cuanto a los trámites administrativos.</w:t>
      </w:r>
    </w:p>
    <w:p w:rsidR="003106C9" w:rsidRPr="002702D3" w:rsidRDefault="003106C9" w:rsidP="00B37C4F">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E84257" w:rsidRPr="002702D3" w:rsidRDefault="003106C9" w:rsidP="00B37C4F">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2702D3">
        <w:rPr>
          <w:rFonts w:ascii="Georgia" w:hAnsi="Georgia" w:cs="Arial"/>
          <w:spacing w:val="-3"/>
          <w:lang w:val="es-419"/>
        </w:rPr>
        <w:lastRenderedPageBreak/>
        <w:t>La Sala de Casación Civil de</w:t>
      </w:r>
      <w:r w:rsidR="00E84257" w:rsidRPr="002702D3">
        <w:rPr>
          <w:rFonts w:ascii="Georgia" w:hAnsi="Georgia" w:cs="Arial"/>
          <w:spacing w:val="-3"/>
          <w:lang w:val="es-419"/>
        </w:rPr>
        <w:t xml:space="preserve"> la CSJ</w:t>
      </w:r>
      <w:r w:rsidR="00E84257" w:rsidRPr="002702D3">
        <w:rPr>
          <w:rStyle w:val="Refdenotaalpie"/>
          <w:rFonts w:ascii="Georgia" w:hAnsi="Georgia"/>
          <w:spacing w:val="-3"/>
          <w:lang w:val="es-419"/>
        </w:rPr>
        <w:footnoteReference w:id="15"/>
      </w:r>
      <w:r w:rsidR="00E84257" w:rsidRPr="002702D3">
        <w:rPr>
          <w:rFonts w:ascii="Georgia" w:hAnsi="Georgia" w:cs="Arial"/>
          <w:spacing w:val="-3"/>
          <w:lang w:val="es-419"/>
        </w:rPr>
        <w:t xml:space="preserve"> coincide con la doctrina jurisprudencial de la CC, y en decisión </w:t>
      </w:r>
      <w:r w:rsidR="00910B8E" w:rsidRPr="002702D3">
        <w:rPr>
          <w:rFonts w:ascii="Georgia" w:hAnsi="Georgia" w:cs="Arial"/>
          <w:spacing w:val="-3"/>
          <w:lang w:val="es-419"/>
        </w:rPr>
        <w:t xml:space="preserve">constitucional </w:t>
      </w:r>
      <w:r w:rsidR="00E84257" w:rsidRPr="002702D3">
        <w:rPr>
          <w:rFonts w:ascii="Georgia" w:hAnsi="Georgia" w:cs="Arial"/>
          <w:spacing w:val="-3"/>
          <w:lang w:val="es-419"/>
        </w:rPr>
        <w:t>reiteró que hacen parte de las garantías al debido proceso administrativo:</w:t>
      </w:r>
    </w:p>
    <w:p w:rsidR="009A66D0" w:rsidRPr="002702D3" w:rsidRDefault="009A66D0" w:rsidP="00B37C4F">
      <w:pPr>
        <w:spacing w:line="288" w:lineRule="auto"/>
        <w:ind w:left="567" w:right="618"/>
        <w:jc w:val="both"/>
        <w:rPr>
          <w:rFonts w:ascii="Georgia" w:hAnsi="Georgia" w:cs="Arial"/>
          <w:iCs/>
          <w:sz w:val="28"/>
          <w:lang w:val="es-419"/>
        </w:rPr>
      </w:pPr>
    </w:p>
    <w:p w:rsidR="00E84257" w:rsidRPr="00E93878" w:rsidRDefault="00E84257" w:rsidP="00E93878">
      <w:pPr>
        <w:ind w:left="426" w:right="420"/>
        <w:jc w:val="both"/>
        <w:rPr>
          <w:rFonts w:ascii="Georgia" w:hAnsi="Georgia" w:cs="Arial"/>
          <w:sz w:val="22"/>
          <w:lang w:val="es-419"/>
        </w:rPr>
      </w:pPr>
      <w:r w:rsidRPr="00E93878">
        <w:rPr>
          <w:rFonts w:ascii="Georgia" w:hAnsi="Georgia" w:cs="Arial"/>
          <w:iCs/>
          <w:sz w:val="22"/>
          <w:lang w:val="es-419"/>
        </w:rPr>
        <w:t xml:space="preserve">(i) </w:t>
      </w:r>
      <w:r w:rsidRPr="00E93878">
        <w:rPr>
          <w:rFonts w:ascii="Georgia" w:hAnsi="Georgia" w:cs="Arial"/>
          <w:sz w:val="22"/>
          <w:lang w:val="es-419"/>
        </w:rPr>
        <w:t>ser oído durante toda la actuación, (ii) a la notificación oportuna y de conformidad con la ley, (iii) a que la actuación se surta sin dilaciones injustificadas, (iv</w:t>
      </w:r>
      <w:r w:rsidRPr="00E93878">
        <w:rPr>
          <w:rFonts w:ascii="Georgia" w:hAnsi="Georgia" w:cs="Arial"/>
          <w:iCs/>
          <w:sz w:val="22"/>
          <w:lang w:val="es-419"/>
        </w:rPr>
        <w:t>)</w:t>
      </w:r>
      <w:r w:rsidRPr="00E93878">
        <w:rPr>
          <w:rFonts w:ascii="Georgia" w:hAnsi="Georgia" w:cs="Arial"/>
          <w:sz w:val="22"/>
          <w:lang w:val="es-419"/>
        </w:rPr>
        <w:t xml:space="preserve"> a que se permita la participación en la actuación desde su inicio hasta su culminación, (v) a que la actuación se adelante por autoridad competente y con el pleno respeto de las formas propias previstas en el ordenamiento jurídico, (</w:t>
      </w:r>
      <w:r w:rsidRPr="00E93878">
        <w:rPr>
          <w:rFonts w:ascii="Georgia" w:hAnsi="Georgia" w:cs="Arial"/>
          <w:iCs/>
          <w:sz w:val="22"/>
          <w:lang w:val="es-419"/>
        </w:rPr>
        <w:t>vi)</w:t>
      </w:r>
      <w:r w:rsidRPr="00E93878">
        <w:rPr>
          <w:rFonts w:ascii="Georgia" w:hAnsi="Georgia" w:cs="Arial"/>
          <w:sz w:val="22"/>
          <w:lang w:val="es-419"/>
        </w:rPr>
        <w:t xml:space="preserve"> a gozar de la presunción de inocencia, (vii) al ejercicio del derecho de defensa y contradicción, (viii) a solicitar, aportar y controvertir pruebas, y (ix) a impugnar las decisiones y a promover la nulidad de aquellas obtenidas con violación del debido proceso.</w:t>
      </w:r>
    </w:p>
    <w:p w:rsidR="00E84257" w:rsidRPr="002702D3" w:rsidRDefault="00E84257" w:rsidP="00B37C4F">
      <w:pPr>
        <w:pStyle w:val="Textoindependiente"/>
        <w:spacing w:line="288" w:lineRule="auto"/>
        <w:rPr>
          <w:rFonts w:ascii="Georgia" w:hAnsi="Georgia" w:cs="Arial"/>
          <w:sz w:val="28"/>
          <w:szCs w:val="24"/>
          <w:lang w:val="es-419"/>
        </w:rPr>
      </w:pPr>
    </w:p>
    <w:p w:rsidR="00623723" w:rsidRPr="002702D3" w:rsidRDefault="00623723" w:rsidP="00B37C4F">
      <w:pPr>
        <w:pStyle w:val="Textoindependiente"/>
        <w:spacing w:line="288" w:lineRule="auto"/>
        <w:rPr>
          <w:rFonts w:ascii="Georgia" w:hAnsi="Georgia" w:cs="Arial"/>
          <w:sz w:val="24"/>
          <w:szCs w:val="24"/>
          <w:lang w:val="es-419"/>
        </w:rPr>
      </w:pPr>
      <w:r w:rsidRPr="002702D3">
        <w:rPr>
          <w:rFonts w:ascii="Georgia" w:hAnsi="Georgia" w:cs="Arial"/>
          <w:sz w:val="24"/>
          <w:szCs w:val="24"/>
          <w:lang w:val="es-419"/>
        </w:rPr>
        <w:t xml:space="preserve">En síntesis, es un derecho fundamental de carácter vinculante para todas las autoridades administrativas </w:t>
      </w:r>
      <w:r w:rsidR="00604AD7" w:rsidRPr="002702D3">
        <w:rPr>
          <w:rFonts w:ascii="Georgia" w:hAnsi="Georgia" w:cs="Arial"/>
          <w:sz w:val="24"/>
          <w:szCs w:val="24"/>
          <w:lang w:val="es-419"/>
        </w:rPr>
        <w:t>e implica que en cada acto que se dicte en un trámite administrativo deba observar las garantías procesales y los principios constitucionales que rigen la función pública (Artículo 209, CP)</w:t>
      </w:r>
      <w:r w:rsidR="00604AD7" w:rsidRPr="002702D3">
        <w:rPr>
          <w:rStyle w:val="Refdenotaalpie"/>
          <w:rFonts w:ascii="Georgia" w:hAnsi="Georgia"/>
          <w:sz w:val="24"/>
          <w:szCs w:val="24"/>
          <w:lang w:val="es-419"/>
        </w:rPr>
        <w:footnoteReference w:id="16"/>
      </w:r>
      <w:r w:rsidR="00604AD7" w:rsidRPr="002702D3">
        <w:rPr>
          <w:rFonts w:ascii="Georgia" w:hAnsi="Georgia" w:cs="Arial"/>
          <w:sz w:val="24"/>
          <w:szCs w:val="24"/>
          <w:lang w:val="es-419"/>
        </w:rPr>
        <w:t>.</w:t>
      </w:r>
      <w:r w:rsidRPr="002702D3">
        <w:rPr>
          <w:rFonts w:ascii="Georgia" w:hAnsi="Georgia" w:cs="Arial"/>
          <w:sz w:val="24"/>
          <w:szCs w:val="24"/>
          <w:lang w:val="es-419"/>
        </w:rPr>
        <w:t xml:space="preserve"> </w:t>
      </w:r>
    </w:p>
    <w:p w:rsidR="00604AD7" w:rsidRPr="002702D3" w:rsidRDefault="00604AD7" w:rsidP="00B37C4F">
      <w:pPr>
        <w:pStyle w:val="Textoindependiente"/>
        <w:spacing w:line="288" w:lineRule="auto"/>
        <w:rPr>
          <w:rFonts w:ascii="Georgia" w:hAnsi="Georgia" w:cs="Arial"/>
          <w:sz w:val="28"/>
          <w:szCs w:val="24"/>
          <w:lang w:val="es-419"/>
        </w:rPr>
      </w:pPr>
    </w:p>
    <w:p w:rsidR="002F2011" w:rsidRPr="002702D3" w:rsidRDefault="00B13E79" w:rsidP="00B37C4F">
      <w:pPr>
        <w:spacing w:line="288" w:lineRule="auto"/>
        <w:jc w:val="both"/>
        <w:rPr>
          <w:rFonts w:ascii="Georgia" w:hAnsi="Georgia" w:cs="Arial"/>
          <w:lang w:val="es-419"/>
        </w:rPr>
      </w:pPr>
      <w:r w:rsidRPr="002702D3">
        <w:rPr>
          <w:rFonts w:ascii="Georgia" w:hAnsi="Georgia" w:cs="Arial"/>
          <w:lang w:val="es-419"/>
        </w:rPr>
        <w:t xml:space="preserve">7.  </w:t>
      </w:r>
      <w:r w:rsidR="002F2011" w:rsidRPr="002702D3">
        <w:rPr>
          <w:rFonts w:ascii="Georgia" w:hAnsi="Georgia" w:cs="Arial"/>
          <w:lang w:val="es-419"/>
        </w:rPr>
        <w:t>EL CASO CONCRETO MATERIA DE ANÁLISIS</w:t>
      </w:r>
    </w:p>
    <w:p w:rsidR="00606A2B" w:rsidRPr="002702D3" w:rsidRDefault="00606A2B" w:rsidP="00B37C4F">
      <w:pPr>
        <w:spacing w:line="288" w:lineRule="auto"/>
        <w:ind w:right="51"/>
        <w:jc w:val="both"/>
        <w:rPr>
          <w:rFonts w:ascii="Georgia" w:hAnsi="Georgia" w:cs="Arial"/>
          <w:lang w:val="es-419"/>
        </w:rPr>
      </w:pPr>
    </w:p>
    <w:p w:rsidR="00E572B7" w:rsidRPr="002702D3" w:rsidRDefault="00564F60"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 xml:space="preserve">Con estricto apego a la descripción fáctica expuesta en el petitorio de amparo, esta Corporación deduce, sin lugar a dudas, que </w:t>
      </w:r>
      <w:r w:rsidR="001A4C85" w:rsidRPr="002702D3">
        <w:rPr>
          <w:rFonts w:ascii="Georgia" w:hAnsi="Georgia"/>
          <w:sz w:val="24"/>
          <w:szCs w:val="24"/>
          <w:lang w:val="es-419"/>
        </w:rPr>
        <w:t>su objeto principal es la tutela de</w:t>
      </w:r>
      <w:r w:rsidR="00604AD7" w:rsidRPr="002702D3">
        <w:rPr>
          <w:rFonts w:ascii="Georgia" w:hAnsi="Georgia"/>
          <w:sz w:val="24"/>
          <w:szCs w:val="24"/>
          <w:lang w:val="es-419"/>
        </w:rPr>
        <w:t>l derecho al debido proceso porque</w:t>
      </w:r>
      <w:r w:rsidR="00560155" w:rsidRPr="002702D3">
        <w:rPr>
          <w:rFonts w:ascii="Georgia" w:hAnsi="Georgia"/>
          <w:sz w:val="24"/>
          <w:szCs w:val="24"/>
          <w:lang w:val="es-419"/>
        </w:rPr>
        <w:t>,</w:t>
      </w:r>
      <w:r w:rsidR="00604AD7" w:rsidRPr="002702D3">
        <w:rPr>
          <w:rFonts w:ascii="Georgia" w:hAnsi="Georgia"/>
          <w:sz w:val="24"/>
          <w:szCs w:val="24"/>
          <w:lang w:val="es-419"/>
        </w:rPr>
        <w:t xml:space="preserve"> </w:t>
      </w:r>
      <w:r w:rsidR="00560155" w:rsidRPr="002702D3">
        <w:rPr>
          <w:rFonts w:ascii="Georgia" w:hAnsi="Georgia"/>
          <w:sz w:val="24"/>
          <w:szCs w:val="24"/>
          <w:lang w:val="es-419"/>
        </w:rPr>
        <w:t xml:space="preserve">supuestamente, </w:t>
      </w:r>
      <w:r w:rsidR="00604AD7" w:rsidRPr="002702D3">
        <w:rPr>
          <w:rFonts w:ascii="Georgia" w:hAnsi="Georgia"/>
          <w:sz w:val="24"/>
          <w:szCs w:val="24"/>
          <w:lang w:val="es-419"/>
        </w:rPr>
        <w:t xml:space="preserve">se </w:t>
      </w:r>
      <w:r w:rsidR="003106C9" w:rsidRPr="002702D3">
        <w:rPr>
          <w:rFonts w:ascii="Georgia" w:hAnsi="Georgia"/>
          <w:sz w:val="24"/>
          <w:szCs w:val="24"/>
          <w:lang w:val="es-419"/>
        </w:rPr>
        <w:t xml:space="preserve">expidió una pericia sin atender las normas de procedimiento y se </w:t>
      </w:r>
      <w:r w:rsidR="00604AD7" w:rsidRPr="002702D3">
        <w:rPr>
          <w:rFonts w:ascii="Georgia" w:hAnsi="Georgia"/>
          <w:sz w:val="24"/>
          <w:szCs w:val="24"/>
          <w:lang w:val="es-419"/>
        </w:rPr>
        <w:t xml:space="preserve">pretermitió al interesado </w:t>
      </w:r>
      <w:r w:rsidR="003106C9" w:rsidRPr="002702D3">
        <w:rPr>
          <w:rFonts w:ascii="Georgia" w:hAnsi="Georgia"/>
          <w:sz w:val="24"/>
          <w:szCs w:val="24"/>
          <w:lang w:val="es-419"/>
        </w:rPr>
        <w:t xml:space="preserve">conocer debidamente el fondo de la decisión para poder </w:t>
      </w:r>
      <w:r w:rsidR="00604AD7" w:rsidRPr="002702D3">
        <w:rPr>
          <w:rFonts w:ascii="Georgia" w:hAnsi="Georgia"/>
          <w:sz w:val="24"/>
          <w:szCs w:val="24"/>
          <w:lang w:val="es-419"/>
        </w:rPr>
        <w:t xml:space="preserve">ejercitar con plenitud su derecho de defensa durante el trámite administrativo que </w:t>
      </w:r>
      <w:r w:rsidR="003106C9" w:rsidRPr="002702D3">
        <w:rPr>
          <w:rFonts w:ascii="Georgia" w:hAnsi="Georgia"/>
          <w:sz w:val="24"/>
          <w:szCs w:val="24"/>
          <w:lang w:val="es-419"/>
        </w:rPr>
        <w:t>llevó a cabo la Junta Médica Laboral de la Policía Nacional</w:t>
      </w:r>
      <w:r w:rsidR="001A4C85" w:rsidRPr="002702D3">
        <w:rPr>
          <w:rFonts w:ascii="Georgia" w:hAnsi="Georgia"/>
          <w:sz w:val="24"/>
          <w:szCs w:val="24"/>
          <w:lang w:val="es-419"/>
        </w:rPr>
        <w:t>.</w:t>
      </w:r>
      <w:r w:rsidR="003106C9" w:rsidRPr="002702D3">
        <w:rPr>
          <w:rFonts w:ascii="Georgia" w:hAnsi="Georgia"/>
          <w:sz w:val="24"/>
          <w:szCs w:val="24"/>
          <w:lang w:val="es-419"/>
        </w:rPr>
        <w:t xml:space="preserve"> </w:t>
      </w:r>
    </w:p>
    <w:p w:rsidR="003106C9" w:rsidRPr="002702D3" w:rsidRDefault="003106C9" w:rsidP="00B37C4F">
      <w:pPr>
        <w:pStyle w:val="Textoindependiente"/>
        <w:spacing w:line="288" w:lineRule="auto"/>
        <w:rPr>
          <w:rFonts w:ascii="Georgia" w:hAnsi="Georgia"/>
          <w:sz w:val="24"/>
          <w:szCs w:val="24"/>
          <w:lang w:val="es-419"/>
        </w:rPr>
      </w:pPr>
    </w:p>
    <w:p w:rsidR="00560155" w:rsidRPr="002702D3" w:rsidRDefault="00CA7DDD"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D</w:t>
      </w:r>
      <w:r w:rsidR="00604AD7" w:rsidRPr="002702D3">
        <w:rPr>
          <w:rFonts w:ascii="Georgia" w:hAnsi="Georgia"/>
          <w:sz w:val="24"/>
          <w:szCs w:val="24"/>
          <w:lang w:val="es-419"/>
        </w:rPr>
        <w:t>ebe acotarse que</w:t>
      </w:r>
      <w:r w:rsidR="003106C9" w:rsidRPr="002702D3">
        <w:rPr>
          <w:rFonts w:ascii="Georgia" w:hAnsi="Georgia"/>
          <w:sz w:val="24"/>
          <w:szCs w:val="24"/>
          <w:lang w:val="es-419"/>
        </w:rPr>
        <w:t xml:space="preserve"> la procedencia de este amparo no implica debate alguno en torno a la calificación de invalidez, sino al examen </w:t>
      </w:r>
      <w:r w:rsidR="00560155" w:rsidRPr="002702D3">
        <w:rPr>
          <w:rFonts w:ascii="Georgia" w:hAnsi="Georgia"/>
          <w:sz w:val="24"/>
          <w:szCs w:val="24"/>
          <w:lang w:val="es-419"/>
        </w:rPr>
        <w:t xml:space="preserve">de la plena observancia </w:t>
      </w:r>
      <w:r w:rsidR="007216A4" w:rsidRPr="002702D3">
        <w:rPr>
          <w:rFonts w:ascii="Georgia" w:hAnsi="Georgia"/>
          <w:sz w:val="24"/>
          <w:szCs w:val="24"/>
          <w:lang w:val="es-419"/>
        </w:rPr>
        <w:t>de las formas propias previstas en el ordenamiento jurídico</w:t>
      </w:r>
      <w:r w:rsidR="00560155" w:rsidRPr="002702D3">
        <w:rPr>
          <w:rFonts w:ascii="Georgia" w:hAnsi="Georgia"/>
          <w:sz w:val="24"/>
          <w:szCs w:val="24"/>
          <w:lang w:val="es-419"/>
        </w:rPr>
        <w:t xml:space="preserve">. </w:t>
      </w:r>
    </w:p>
    <w:p w:rsidR="007216A4" w:rsidRPr="002702D3" w:rsidRDefault="007216A4" w:rsidP="00B37C4F">
      <w:pPr>
        <w:pStyle w:val="Textoindependiente"/>
        <w:spacing w:line="288" w:lineRule="auto"/>
        <w:rPr>
          <w:rFonts w:ascii="Georgia" w:hAnsi="Georgia" w:cs="Arial"/>
          <w:sz w:val="24"/>
          <w:lang w:val="es-419"/>
        </w:rPr>
      </w:pPr>
    </w:p>
    <w:p w:rsidR="00D00373" w:rsidRPr="002702D3" w:rsidRDefault="00560155"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La expedición de los dictámenes proferidos por la autoridad accionada está</w:t>
      </w:r>
      <w:r w:rsidR="007216A4" w:rsidRPr="002702D3">
        <w:rPr>
          <w:rFonts w:ascii="Georgia" w:hAnsi="Georgia"/>
          <w:sz w:val="24"/>
          <w:szCs w:val="24"/>
          <w:lang w:val="es-419"/>
        </w:rPr>
        <w:t xml:space="preserve"> regida</w:t>
      </w:r>
      <w:r w:rsidRPr="002702D3">
        <w:rPr>
          <w:rFonts w:ascii="Georgia" w:hAnsi="Georgia"/>
          <w:sz w:val="24"/>
          <w:szCs w:val="24"/>
          <w:lang w:val="es-419"/>
        </w:rPr>
        <w:t xml:space="preserve"> por el procedimiento definido en el Título III del Decreto 1796 de 2000, así: (i) Convocatoria por cinco (5) razones</w:t>
      </w:r>
      <w:r w:rsidR="007216A4" w:rsidRPr="002702D3">
        <w:rPr>
          <w:rFonts w:ascii="Georgia" w:hAnsi="Georgia"/>
          <w:sz w:val="24"/>
          <w:szCs w:val="24"/>
          <w:lang w:val="es-419"/>
        </w:rPr>
        <w:t xml:space="preserve"> diferentes</w:t>
      </w:r>
      <w:r w:rsidRPr="002702D3">
        <w:rPr>
          <w:rFonts w:ascii="Georgia" w:hAnsi="Georgia"/>
          <w:sz w:val="24"/>
          <w:szCs w:val="24"/>
          <w:lang w:val="es-419"/>
        </w:rPr>
        <w:t>, entre ellas, la petición de afectado</w:t>
      </w:r>
      <w:r w:rsidR="00D00373" w:rsidRPr="002702D3">
        <w:rPr>
          <w:rFonts w:ascii="Georgia" w:hAnsi="Georgia"/>
          <w:sz w:val="24"/>
          <w:szCs w:val="24"/>
          <w:lang w:val="es-419"/>
        </w:rPr>
        <w:t xml:space="preserve"> (Artículo 19)</w:t>
      </w:r>
      <w:r w:rsidRPr="002702D3">
        <w:rPr>
          <w:rFonts w:ascii="Georgia" w:hAnsi="Georgia"/>
          <w:sz w:val="24"/>
          <w:szCs w:val="24"/>
          <w:lang w:val="es-419"/>
        </w:rPr>
        <w:t>; (ii) Autorización de reunión de la Junta expedida por el Director de Sanidad</w:t>
      </w:r>
      <w:r w:rsidR="00D00373" w:rsidRPr="002702D3">
        <w:rPr>
          <w:rFonts w:ascii="Georgia" w:hAnsi="Georgia"/>
          <w:sz w:val="24"/>
          <w:szCs w:val="24"/>
          <w:lang w:val="es-419"/>
        </w:rPr>
        <w:t xml:space="preserve"> (Artículo 18)</w:t>
      </w:r>
      <w:r w:rsidRPr="002702D3">
        <w:rPr>
          <w:rFonts w:ascii="Georgia" w:hAnsi="Georgia"/>
          <w:sz w:val="24"/>
          <w:szCs w:val="24"/>
          <w:lang w:val="es-419"/>
        </w:rPr>
        <w:t xml:space="preserve">; </w:t>
      </w:r>
      <w:r w:rsidR="00D00373" w:rsidRPr="002702D3">
        <w:rPr>
          <w:rFonts w:ascii="Georgia" w:hAnsi="Georgia"/>
          <w:sz w:val="24"/>
          <w:szCs w:val="24"/>
          <w:lang w:val="es-419"/>
        </w:rPr>
        <w:t xml:space="preserve">(iii) Integración de la junta y quorum (Artículos 17 y 23); (iv) Soportes documentales y paraclínicos complementarios para decidir (Artículo 16); (v) participación e inasistencia del paciente (Artículo 20); (vi) Plazo para realizar la junta médica (Parágrafo, artículo 16); </w:t>
      </w:r>
      <w:r w:rsidR="00D00373" w:rsidRPr="002702D3">
        <w:rPr>
          <w:rFonts w:ascii="Georgia" w:hAnsi="Georgia"/>
          <w:iCs/>
          <w:sz w:val="24"/>
          <w:szCs w:val="24"/>
          <w:lang w:val="es-419"/>
        </w:rPr>
        <w:t> notificación del dictamen y recursos (Artículo 21 en consonancia con l</w:t>
      </w:r>
      <w:r w:rsidR="004F3759" w:rsidRPr="002702D3">
        <w:rPr>
          <w:rFonts w:ascii="Georgia" w:hAnsi="Georgia"/>
          <w:iCs/>
          <w:sz w:val="24"/>
          <w:szCs w:val="24"/>
          <w:lang w:val="es-419"/>
        </w:rPr>
        <w:t xml:space="preserve">os artículos 29 y 30, Decreto </w:t>
      </w:r>
      <w:r w:rsidR="00D00373" w:rsidRPr="002702D3">
        <w:rPr>
          <w:rFonts w:ascii="Georgia" w:hAnsi="Georgia"/>
          <w:iCs/>
          <w:sz w:val="24"/>
          <w:szCs w:val="24"/>
          <w:lang w:val="es-419"/>
        </w:rPr>
        <w:t>094 de 1989</w:t>
      </w:r>
      <w:r w:rsidR="004F3759" w:rsidRPr="002702D3">
        <w:rPr>
          <w:rFonts w:ascii="Georgia" w:hAnsi="Georgia"/>
          <w:iCs/>
          <w:sz w:val="24"/>
          <w:szCs w:val="24"/>
          <w:lang w:val="es-419"/>
        </w:rPr>
        <w:t>).</w:t>
      </w:r>
      <w:r w:rsidR="00D00373" w:rsidRPr="002702D3">
        <w:rPr>
          <w:rFonts w:ascii="Georgia" w:hAnsi="Georgia"/>
          <w:sz w:val="24"/>
          <w:szCs w:val="24"/>
          <w:lang w:val="es-419"/>
        </w:rPr>
        <w:t xml:space="preserve"> </w:t>
      </w:r>
    </w:p>
    <w:p w:rsidR="00BF377F" w:rsidRPr="002702D3" w:rsidRDefault="00BF377F" w:rsidP="00B37C4F">
      <w:pPr>
        <w:pStyle w:val="Textoindependiente"/>
        <w:spacing w:line="288" w:lineRule="auto"/>
        <w:rPr>
          <w:rFonts w:ascii="Georgia" w:hAnsi="Georgia"/>
          <w:sz w:val="24"/>
          <w:szCs w:val="24"/>
          <w:lang w:val="es-419"/>
        </w:rPr>
      </w:pPr>
    </w:p>
    <w:p w:rsidR="004F3759" w:rsidRPr="002702D3" w:rsidRDefault="004F3759"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Revisada el acta No.116 de 17-01-2019 se advierte que la Junta accionada tuvo como sustento de su decisión: (i) Examen psicofísico general (Sin fecha de expedición); y, conceptos de especialistas en (ii) Neurología (17-08-2018); (iii) Optometría (19-05-2016); (iv) Otorrinolaringología (16-06-2016); (v) Oftalmología (05-01-2016); (vi) Fisiatría (28-04-2017); y, (vii) Psiquiatría (20-11-2017</w:t>
      </w:r>
      <w:r w:rsidR="004B0EBF" w:rsidRPr="002702D3">
        <w:rPr>
          <w:rFonts w:ascii="Georgia" w:hAnsi="Georgia"/>
          <w:sz w:val="24"/>
          <w:szCs w:val="24"/>
          <w:lang w:val="es-419"/>
        </w:rPr>
        <w:t>)</w:t>
      </w:r>
      <w:r w:rsidRPr="002702D3">
        <w:rPr>
          <w:rFonts w:ascii="Georgia" w:hAnsi="Georgia"/>
          <w:sz w:val="24"/>
          <w:szCs w:val="24"/>
          <w:lang w:val="es-419"/>
        </w:rPr>
        <w:t xml:space="preserve"> (Folios 16-19, cuaderno </w:t>
      </w:r>
      <w:r w:rsidRPr="002702D3">
        <w:rPr>
          <w:rFonts w:ascii="Georgia" w:hAnsi="Georgia"/>
          <w:sz w:val="24"/>
          <w:szCs w:val="24"/>
          <w:lang w:val="es-419"/>
        </w:rPr>
        <w:lastRenderedPageBreak/>
        <w:t>principal)</w:t>
      </w:r>
      <w:r w:rsidR="004B0EBF" w:rsidRPr="002702D3">
        <w:rPr>
          <w:rFonts w:ascii="Georgia" w:hAnsi="Georgia"/>
          <w:sz w:val="24"/>
          <w:szCs w:val="24"/>
          <w:lang w:val="es-419"/>
        </w:rPr>
        <w:t>; y, estableció que la PCL del accionante ascendió a un 30,84% por enfermedad profesional y que el retiro del servicio devino de enfermedad común</w:t>
      </w:r>
      <w:r w:rsidRPr="002702D3">
        <w:rPr>
          <w:rFonts w:ascii="Georgia" w:hAnsi="Georgia"/>
          <w:sz w:val="24"/>
          <w:szCs w:val="24"/>
          <w:lang w:val="es-419"/>
        </w:rPr>
        <w:t>.</w:t>
      </w:r>
    </w:p>
    <w:p w:rsidR="004F3759" w:rsidRPr="002702D3" w:rsidRDefault="004F3759" w:rsidP="00B37C4F">
      <w:pPr>
        <w:pStyle w:val="Textoindependiente"/>
        <w:spacing w:line="288" w:lineRule="auto"/>
        <w:rPr>
          <w:rFonts w:ascii="Georgia" w:hAnsi="Georgia"/>
          <w:sz w:val="24"/>
          <w:szCs w:val="24"/>
          <w:lang w:val="es-419"/>
        </w:rPr>
      </w:pPr>
    </w:p>
    <w:p w:rsidR="004B0EBF" w:rsidRPr="002702D3" w:rsidRDefault="004B0EBF"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Para así decidir refirió que la cicatriz traumática de la rodilla izquierda y el trauma craneoencefálico que dejó secuelas de síndrome mental orgánico, cefalea y vértigo crónicos son tasables por sus índices de acuerdo con el artículo 71</w:t>
      </w:r>
      <w:r w:rsidR="00F42923" w:rsidRPr="002702D3">
        <w:rPr>
          <w:rFonts w:ascii="Georgia" w:hAnsi="Georgia"/>
          <w:sz w:val="24"/>
          <w:szCs w:val="24"/>
          <w:lang w:val="es-419"/>
        </w:rPr>
        <w:t xml:space="preserve"> del</w:t>
      </w:r>
      <w:r w:rsidRPr="002702D3">
        <w:rPr>
          <w:rFonts w:ascii="Georgia" w:hAnsi="Georgia"/>
          <w:sz w:val="24"/>
          <w:szCs w:val="24"/>
          <w:lang w:val="es-419"/>
        </w:rPr>
        <w:t xml:space="preserve"> Decreto 094 de 1989, mientras que el trauma cervical, la contusión</w:t>
      </w:r>
      <w:r w:rsidR="00F42923" w:rsidRPr="002702D3">
        <w:rPr>
          <w:rFonts w:ascii="Georgia" w:hAnsi="Georgia"/>
          <w:sz w:val="24"/>
          <w:szCs w:val="24"/>
          <w:lang w:val="es-419"/>
        </w:rPr>
        <w:t xml:space="preserve"> de la</w:t>
      </w:r>
      <w:r w:rsidRPr="002702D3">
        <w:rPr>
          <w:rFonts w:ascii="Georgia" w:hAnsi="Georgia"/>
          <w:sz w:val="24"/>
          <w:szCs w:val="24"/>
          <w:lang w:val="es-419"/>
        </w:rPr>
        <w:t xml:space="preserve"> rodilla izquierda</w:t>
      </w:r>
      <w:r w:rsidR="00FC055A" w:rsidRPr="002702D3">
        <w:rPr>
          <w:rFonts w:ascii="Georgia" w:hAnsi="Georgia"/>
          <w:sz w:val="24"/>
          <w:szCs w:val="24"/>
          <w:lang w:val="es-419"/>
        </w:rPr>
        <w:t xml:space="preserve">, el astigmatismo y el trauma contuso </w:t>
      </w:r>
      <w:r w:rsidR="00F42923" w:rsidRPr="002702D3">
        <w:rPr>
          <w:rFonts w:ascii="Georgia" w:hAnsi="Georgia"/>
          <w:sz w:val="24"/>
          <w:szCs w:val="24"/>
          <w:lang w:val="es-419"/>
        </w:rPr>
        <w:t xml:space="preserve">de la </w:t>
      </w:r>
      <w:r w:rsidR="00FC055A" w:rsidRPr="002702D3">
        <w:rPr>
          <w:rFonts w:ascii="Georgia" w:hAnsi="Georgia"/>
          <w:sz w:val="24"/>
          <w:szCs w:val="24"/>
          <w:lang w:val="es-419"/>
        </w:rPr>
        <w:t>mano y muñeca izquierda</w:t>
      </w:r>
      <w:r w:rsidR="00F42923" w:rsidRPr="002702D3">
        <w:rPr>
          <w:rFonts w:ascii="Georgia" w:hAnsi="Georgia"/>
          <w:sz w:val="24"/>
          <w:szCs w:val="24"/>
          <w:lang w:val="es-419"/>
        </w:rPr>
        <w:t>s</w:t>
      </w:r>
      <w:r w:rsidR="00FC055A" w:rsidRPr="002702D3">
        <w:rPr>
          <w:rFonts w:ascii="Georgia" w:hAnsi="Georgia"/>
          <w:sz w:val="24"/>
          <w:szCs w:val="24"/>
          <w:lang w:val="es-419"/>
        </w:rPr>
        <w:t xml:space="preserve"> no ameritan índice porque carecen de secuelas funcionales valorables (Folios 16-19, cuaderno principal).</w:t>
      </w:r>
    </w:p>
    <w:p w:rsidR="00FC055A" w:rsidRPr="002702D3" w:rsidRDefault="00FC055A" w:rsidP="00B37C4F">
      <w:pPr>
        <w:pStyle w:val="Textoindependiente"/>
        <w:spacing w:line="288" w:lineRule="auto"/>
        <w:rPr>
          <w:rFonts w:ascii="Georgia" w:hAnsi="Georgia"/>
          <w:sz w:val="24"/>
          <w:szCs w:val="24"/>
          <w:lang w:val="es-419"/>
        </w:rPr>
      </w:pPr>
    </w:p>
    <w:p w:rsidR="00FC055A" w:rsidRPr="002702D3" w:rsidRDefault="00FC055A"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El interesado cuestionó el dictamen por dos (2) razones principales, la primera consistente en que se emitió por fuera del plazo legal; y, la segunda fundada en la ausencia de motivación sobre el índice asignado a unas dolencias y el descarte de las demás (Folios 21-31, ibídem)</w:t>
      </w:r>
      <w:r w:rsidR="00F42923" w:rsidRPr="002702D3">
        <w:rPr>
          <w:rFonts w:ascii="Georgia" w:hAnsi="Georgia"/>
          <w:sz w:val="24"/>
          <w:szCs w:val="24"/>
          <w:lang w:val="es-419"/>
        </w:rPr>
        <w:t xml:space="preserve">. </w:t>
      </w:r>
      <w:r w:rsidRPr="002702D3">
        <w:rPr>
          <w:rFonts w:ascii="Georgia" w:hAnsi="Georgia"/>
          <w:sz w:val="24"/>
          <w:szCs w:val="24"/>
          <w:lang w:val="es-419"/>
        </w:rPr>
        <w:t xml:space="preserve">Resuelto con acta No.544 del 14-02-2019 en el sentido de que </w:t>
      </w:r>
      <w:r w:rsidRPr="002702D3">
        <w:rPr>
          <w:rFonts w:ascii="Georgia" w:hAnsi="Georgia"/>
          <w:i/>
          <w:sz w:val="22"/>
          <w:szCs w:val="24"/>
          <w:lang w:val="es-419"/>
        </w:rPr>
        <w:t>“(…) Se aclara que en el sistema si se asignan índices de lesión y no puntos, por tanto es un error de trascripción que se subsana, aclarando que son índices lo asignado (…)”</w:t>
      </w:r>
      <w:r w:rsidRPr="002702D3">
        <w:rPr>
          <w:rFonts w:ascii="Georgia" w:hAnsi="Georgia"/>
          <w:sz w:val="24"/>
          <w:szCs w:val="24"/>
          <w:lang w:val="es-419"/>
        </w:rPr>
        <w:t xml:space="preserve"> (Folios 32-34, ib.). Sin parar mientes en los demás reparos incoados.</w:t>
      </w:r>
    </w:p>
    <w:p w:rsidR="00FC055A" w:rsidRPr="002702D3" w:rsidRDefault="00FC055A" w:rsidP="00B37C4F">
      <w:pPr>
        <w:pStyle w:val="Textoindependiente"/>
        <w:spacing w:line="288" w:lineRule="auto"/>
        <w:rPr>
          <w:rFonts w:ascii="Georgia" w:hAnsi="Georgia"/>
          <w:sz w:val="24"/>
          <w:szCs w:val="24"/>
          <w:lang w:val="es-419"/>
        </w:rPr>
      </w:pPr>
    </w:p>
    <w:p w:rsidR="00CF2CCF" w:rsidRPr="002702D3" w:rsidRDefault="00FC055A"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Así las cosas, salta a la vista la trasgresión del derecho de petición habida cuenta de que no se decidió integralmente y de fondo</w:t>
      </w:r>
      <w:r w:rsidR="00CF2CCF" w:rsidRPr="002702D3">
        <w:rPr>
          <w:rFonts w:ascii="Georgia" w:hAnsi="Georgia"/>
          <w:sz w:val="24"/>
          <w:szCs w:val="24"/>
          <w:lang w:val="es-419"/>
        </w:rPr>
        <w:t xml:space="preserve">; </w:t>
      </w:r>
      <w:r w:rsidRPr="002702D3">
        <w:rPr>
          <w:rFonts w:ascii="Georgia" w:hAnsi="Georgia"/>
          <w:sz w:val="24"/>
          <w:szCs w:val="24"/>
          <w:lang w:val="es-419"/>
        </w:rPr>
        <w:t xml:space="preserve">empero, para esta Magistratura resulta irrelevante el amparo de este derecho </w:t>
      </w:r>
      <w:r w:rsidR="00CF2CCF" w:rsidRPr="002702D3">
        <w:rPr>
          <w:rFonts w:ascii="Georgia" w:hAnsi="Georgia"/>
          <w:sz w:val="24"/>
          <w:szCs w:val="24"/>
          <w:lang w:val="es-419"/>
        </w:rPr>
        <w:t xml:space="preserve">porque se colige también la afectación de uno de mayor entidad como lo es el del debido proceso administrativo. </w:t>
      </w:r>
      <w:r w:rsidRPr="002702D3">
        <w:rPr>
          <w:rFonts w:ascii="Georgia" w:hAnsi="Georgia"/>
          <w:sz w:val="24"/>
          <w:szCs w:val="24"/>
          <w:lang w:val="es-419"/>
        </w:rPr>
        <w:t xml:space="preserve"> </w:t>
      </w:r>
    </w:p>
    <w:p w:rsidR="00CF2CCF" w:rsidRPr="002702D3" w:rsidRDefault="00CF2CCF" w:rsidP="00B37C4F">
      <w:pPr>
        <w:pStyle w:val="Textoindependiente"/>
        <w:spacing w:line="288" w:lineRule="auto"/>
        <w:rPr>
          <w:rFonts w:ascii="Georgia" w:hAnsi="Georgia"/>
          <w:sz w:val="24"/>
          <w:szCs w:val="24"/>
          <w:lang w:val="es-419"/>
        </w:rPr>
      </w:pPr>
    </w:p>
    <w:p w:rsidR="006C249F" w:rsidRPr="002702D3" w:rsidRDefault="00CF2CCF"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La Junta Médica Laboral de la Policía Nacional como autoridad que es debe brindar las garantías mínimas</w:t>
      </w:r>
      <w:r w:rsidR="006C249F" w:rsidRPr="002702D3">
        <w:rPr>
          <w:rFonts w:ascii="Georgia" w:hAnsi="Georgia"/>
          <w:sz w:val="24"/>
          <w:szCs w:val="24"/>
          <w:lang w:val="es-419"/>
        </w:rPr>
        <w:t>,</w:t>
      </w:r>
      <w:r w:rsidRPr="002702D3">
        <w:rPr>
          <w:rFonts w:ascii="Georgia" w:hAnsi="Georgia"/>
          <w:sz w:val="24"/>
          <w:szCs w:val="24"/>
          <w:lang w:val="es-419"/>
        </w:rPr>
        <w:t xml:space="preserve"> previstas en el artículo 29 superior</w:t>
      </w:r>
      <w:r w:rsidR="006C249F" w:rsidRPr="002702D3">
        <w:rPr>
          <w:rFonts w:ascii="Georgia" w:hAnsi="Georgia"/>
          <w:sz w:val="24"/>
          <w:szCs w:val="24"/>
          <w:lang w:val="es-419"/>
        </w:rPr>
        <w:t>,</w:t>
      </w:r>
      <w:r w:rsidRPr="002702D3">
        <w:rPr>
          <w:rFonts w:ascii="Georgia" w:hAnsi="Georgia"/>
          <w:sz w:val="24"/>
          <w:szCs w:val="24"/>
          <w:lang w:val="es-419"/>
        </w:rPr>
        <w:t xml:space="preserve"> para cualquier trámite administrativo y en este caso en particular omitió hacerlo</w:t>
      </w:r>
      <w:r w:rsidR="00F42923" w:rsidRPr="002702D3">
        <w:rPr>
          <w:rFonts w:ascii="Georgia" w:hAnsi="Georgia"/>
          <w:sz w:val="24"/>
          <w:szCs w:val="24"/>
          <w:lang w:val="es-419"/>
        </w:rPr>
        <w:t>, toda vez que de forma extemporánea efectúo la calificación del accionante</w:t>
      </w:r>
      <w:r w:rsidRPr="002702D3">
        <w:rPr>
          <w:rFonts w:ascii="Georgia" w:hAnsi="Georgia"/>
          <w:sz w:val="24"/>
          <w:szCs w:val="24"/>
          <w:lang w:val="es-419"/>
        </w:rPr>
        <w:t xml:space="preserve">. </w:t>
      </w:r>
    </w:p>
    <w:p w:rsidR="006C249F" w:rsidRPr="002702D3" w:rsidRDefault="006C249F" w:rsidP="00B37C4F">
      <w:pPr>
        <w:pStyle w:val="Textoindependiente"/>
        <w:spacing w:line="288" w:lineRule="auto"/>
        <w:rPr>
          <w:rFonts w:ascii="Georgia" w:hAnsi="Georgia"/>
          <w:sz w:val="24"/>
          <w:szCs w:val="24"/>
          <w:lang w:val="es-419"/>
        </w:rPr>
      </w:pPr>
    </w:p>
    <w:p w:rsidR="00F42923" w:rsidRPr="002702D3" w:rsidRDefault="00F42923"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 xml:space="preserve">El </w:t>
      </w:r>
      <w:r w:rsidR="00CF2CCF" w:rsidRPr="002702D3">
        <w:rPr>
          <w:rFonts w:ascii="Georgia" w:hAnsi="Georgia"/>
          <w:sz w:val="24"/>
          <w:szCs w:val="24"/>
          <w:lang w:val="es-419"/>
        </w:rPr>
        <w:t xml:space="preserve">parágrafo del artículo 16, Decreto 1796 de 2000, </w:t>
      </w:r>
      <w:r w:rsidRPr="002702D3">
        <w:rPr>
          <w:rFonts w:ascii="Georgia" w:hAnsi="Georgia"/>
          <w:sz w:val="24"/>
          <w:szCs w:val="24"/>
          <w:lang w:val="es-419"/>
        </w:rPr>
        <w:t xml:space="preserve">es claro en reseñar </w:t>
      </w:r>
      <w:r w:rsidR="007216A4" w:rsidRPr="002702D3">
        <w:rPr>
          <w:rFonts w:ascii="Georgia" w:hAnsi="Georgia"/>
          <w:sz w:val="24"/>
          <w:szCs w:val="24"/>
          <w:lang w:val="es-419"/>
        </w:rPr>
        <w:t xml:space="preserve">que </w:t>
      </w:r>
      <w:r w:rsidRPr="002702D3">
        <w:rPr>
          <w:rFonts w:ascii="Georgia" w:hAnsi="Georgia"/>
          <w:sz w:val="24"/>
          <w:szCs w:val="24"/>
          <w:lang w:val="es-419"/>
        </w:rPr>
        <w:t>la Junta M</w:t>
      </w:r>
      <w:r w:rsidR="007216A4" w:rsidRPr="002702D3">
        <w:rPr>
          <w:rFonts w:ascii="Georgia" w:hAnsi="Georgia"/>
          <w:sz w:val="24"/>
          <w:szCs w:val="24"/>
          <w:lang w:val="es-419"/>
        </w:rPr>
        <w:t>éd</w:t>
      </w:r>
      <w:r w:rsidRPr="002702D3">
        <w:rPr>
          <w:rFonts w:ascii="Georgia" w:hAnsi="Georgia"/>
          <w:sz w:val="24"/>
          <w:szCs w:val="24"/>
          <w:lang w:val="es-419"/>
        </w:rPr>
        <w:t xml:space="preserve">ico Laboral se deberá realizar dentro de los noventa (90) días siguientes </w:t>
      </w:r>
      <w:r w:rsidR="006C249F" w:rsidRPr="002702D3">
        <w:rPr>
          <w:rFonts w:ascii="Georgia" w:hAnsi="Georgia"/>
          <w:sz w:val="24"/>
          <w:szCs w:val="24"/>
          <w:lang w:val="es-419"/>
        </w:rPr>
        <w:t>al recibo</w:t>
      </w:r>
      <w:r w:rsidRPr="002702D3">
        <w:rPr>
          <w:rFonts w:ascii="Georgia" w:hAnsi="Georgia"/>
          <w:sz w:val="24"/>
          <w:szCs w:val="24"/>
          <w:lang w:val="es-419"/>
        </w:rPr>
        <w:t xml:space="preserve"> de los </w:t>
      </w:r>
      <w:r w:rsidR="00CF2CCF" w:rsidRPr="002702D3">
        <w:rPr>
          <w:rFonts w:ascii="Georgia" w:hAnsi="Georgia"/>
          <w:sz w:val="24"/>
          <w:szCs w:val="24"/>
          <w:lang w:val="es-419"/>
        </w:rPr>
        <w:t>conceptos médicos definitivos que determinen las secuelas permanentes</w:t>
      </w:r>
      <w:r w:rsidRPr="002702D3">
        <w:rPr>
          <w:rFonts w:ascii="Georgia" w:hAnsi="Georgia"/>
          <w:sz w:val="24"/>
          <w:szCs w:val="24"/>
          <w:lang w:val="es-419"/>
        </w:rPr>
        <w:t>, directriz que desa</w:t>
      </w:r>
      <w:r w:rsidR="00BF377F" w:rsidRPr="002702D3">
        <w:rPr>
          <w:rFonts w:ascii="Georgia" w:hAnsi="Georgia"/>
          <w:sz w:val="24"/>
          <w:szCs w:val="24"/>
          <w:lang w:val="es-419"/>
        </w:rPr>
        <w:t>tendió habida cuenta de que el ú</w:t>
      </w:r>
      <w:r w:rsidRPr="002702D3">
        <w:rPr>
          <w:rFonts w:ascii="Georgia" w:hAnsi="Georgia"/>
          <w:sz w:val="24"/>
          <w:szCs w:val="24"/>
          <w:lang w:val="es-419"/>
        </w:rPr>
        <w:t xml:space="preserve">ltimo concepto de especialista es del 17-08-2018 (Neurología) y la </w:t>
      </w:r>
      <w:r w:rsidR="007216A4" w:rsidRPr="002702D3">
        <w:rPr>
          <w:rFonts w:ascii="Georgia" w:hAnsi="Georgia"/>
          <w:sz w:val="24"/>
          <w:szCs w:val="24"/>
          <w:lang w:val="es-419"/>
        </w:rPr>
        <w:t>actuación</w:t>
      </w:r>
      <w:r w:rsidRPr="002702D3">
        <w:rPr>
          <w:rFonts w:ascii="Georgia" w:hAnsi="Georgia"/>
          <w:sz w:val="24"/>
          <w:szCs w:val="24"/>
          <w:lang w:val="es-419"/>
        </w:rPr>
        <w:t xml:space="preserve"> se practicó el 17-01-2019, es decir, cuatro (4) meses después, claramente por fuera del plazo reseñado. </w:t>
      </w:r>
      <w:r w:rsidR="00585D36" w:rsidRPr="002702D3">
        <w:rPr>
          <w:rFonts w:ascii="Georgia" w:hAnsi="Georgia"/>
          <w:sz w:val="24"/>
          <w:szCs w:val="24"/>
          <w:lang w:val="es-419"/>
        </w:rPr>
        <w:t>Importante enfatizar que los otros conceptos son más añejos, incluso, algunos datan de hace más de dos (2) años.</w:t>
      </w:r>
    </w:p>
    <w:p w:rsidR="00F42923" w:rsidRPr="002702D3" w:rsidRDefault="00F42923" w:rsidP="00B37C4F">
      <w:pPr>
        <w:pStyle w:val="Textoindependiente"/>
        <w:spacing w:line="288" w:lineRule="auto"/>
        <w:rPr>
          <w:rFonts w:ascii="Georgia" w:hAnsi="Georgia"/>
          <w:sz w:val="24"/>
          <w:szCs w:val="24"/>
          <w:lang w:val="es-419"/>
        </w:rPr>
      </w:pPr>
    </w:p>
    <w:p w:rsidR="00FC055A" w:rsidRPr="002702D3" w:rsidRDefault="00585D36"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No obstante que el legislador</w:t>
      </w:r>
      <w:r w:rsidR="00F42923" w:rsidRPr="002702D3">
        <w:rPr>
          <w:rFonts w:ascii="Georgia" w:hAnsi="Georgia"/>
          <w:sz w:val="24"/>
          <w:szCs w:val="24"/>
          <w:lang w:val="es-419"/>
        </w:rPr>
        <w:t xml:space="preserve"> dejara de expresar las razones de este factor temporal, la Magistratura infiere que la premura acotada tiende por una valoración integral y actualizada </w:t>
      </w:r>
      <w:r w:rsidRPr="002702D3">
        <w:rPr>
          <w:rFonts w:ascii="Georgia" w:hAnsi="Georgia"/>
          <w:sz w:val="24"/>
          <w:szCs w:val="24"/>
          <w:lang w:val="es-419"/>
        </w:rPr>
        <w:t xml:space="preserve">del estado de salud </w:t>
      </w:r>
      <w:r w:rsidR="00F42923" w:rsidRPr="002702D3">
        <w:rPr>
          <w:rFonts w:ascii="Georgia" w:hAnsi="Georgia"/>
          <w:sz w:val="24"/>
          <w:szCs w:val="24"/>
          <w:lang w:val="es-419"/>
        </w:rPr>
        <w:t>del afectado</w:t>
      </w:r>
      <w:r w:rsidRPr="002702D3">
        <w:rPr>
          <w:rFonts w:ascii="Georgia" w:hAnsi="Georgia"/>
          <w:sz w:val="24"/>
          <w:szCs w:val="24"/>
          <w:lang w:val="es-419"/>
        </w:rPr>
        <w:t xml:space="preserve"> </w:t>
      </w:r>
      <w:r w:rsidR="007216A4" w:rsidRPr="002702D3">
        <w:rPr>
          <w:rFonts w:ascii="Georgia" w:hAnsi="Georgia"/>
          <w:sz w:val="24"/>
          <w:szCs w:val="24"/>
          <w:lang w:val="es-419"/>
        </w:rPr>
        <w:t xml:space="preserve">en consideración a que </w:t>
      </w:r>
      <w:r w:rsidRPr="002702D3">
        <w:rPr>
          <w:rFonts w:ascii="Georgia" w:hAnsi="Georgia"/>
          <w:sz w:val="24"/>
          <w:szCs w:val="24"/>
          <w:lang w:val="es-419"/>
        </w:rPr>
        <w:t>puede variar para el día en que se realice la junta médica (T</w:t>
      </w:r>
      <w:r w:rsidR="00F42923" w:rsidRPr="002702D3">
        <w:rPr>
          <w:rFonts w:ascii="Georgia" w:hAnsi="Georgia"/>
          <w:sz w:val="24"/>
          <w:szCs w:val="24"/>
          <w:lang w:val="es-419"/>
        </w:rPr>
        <w:t>ratamiento</w:t>
      </w:r>
      <w:r w:rsidRPr="002702D3">
        <w:rPr>
          <w:rFonts w:ascii="Georgia" w:hAnsi="Georgia"/>
          <w:sz w:val="24"/>
          <w:szCs w:val="24"/>
          <w:lang w:val="es-419"/>
        </w:rPr>
        <w:t xml:space="preserve"> y </w:t>
      </w:r>
      <w:r w:rsidR="00F42923" w:rsidRPr="002702D3">
        <w:rPr>
          <w:rFonts w:ascii="Georgia" w:hAnsi="Georgia"/>
          <w:sz w:val="24"/>
          <w:szCs w:val="24"/>
          <w:lang w:val="es-419"/>
        </w:rPr>
        <w:t>rehabilitación</w:t>
      </w:r>
      <w:r w:rsidRPr="002702D3">
        <w:rPr>
          <w:rFonts w:ascii="Georgia" w:hAnsi="Georgia"/>
          <w:sz w:val="24"/>
          <w:szCs w:val="24"/>
          <w:lang w:val="es-419"/>
        </w:rPr>
        <w:t xml:space="preserve"> favorable o desfavorable). </w:t>
      </w:r>
    </w:p>
    <w:p w:rsidR="00F42923" w:rsidRPr="002702D3" w:rsidRDefault="00F42923" w:rsidP="00B37C4F">
      <w:pPr>
        <w:pStyle w:val="Textoindependiente"/>
        <w:spacing w:line="288" w:lineRule="auto"/>
        <w:rPr>
          <w:rFonts w:ascii="Georgia" w:hAnsi="Georgia"/>
          <w:sz w:val="24"/>
          <w:szCs w:val="24"/>
          <w:lang w:val="es-419"/>
        </w:rPr>
      </w:pPr>
    </w:p>
    <w:p w:rsidR="00992DCB" w:rsidRPr="002702D3" w:rsidRDefault="00585D36"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T</w:t>
      </w:r>
      <w:r w:rsidR="004F2BF5" w:rsidRPr="002702D3">
        <w:rPr>
          <w:rFonts w:ascii="Georgia" w:hAnsi="Georgia"/>
          <w:sz w:val="24"/>
          <w:szCs w:val="24"/>
          <w:lang w:val="es-419"/>
        </w:rPr>
        <w:t xml:space="preserve">al como se advirtió, para esta Corporación es </w:t>
      </w:r>
      <w:r w:rsidR="007216A4" w:rsidRPr="002702D3">
        <w:rPr>
          <w:rFonts w:ascii="Georgia" w:hAnsi="Georgia"/>
          <w:sz w:val="24"/>
          <w:szCs w:val="24"/>
          <w:lang w:val="es-419"/>
        </w:rPr>
        <w:t xml:space="preserve">notorio </w:t>
      </w:r>
      <w:r w:rsidR="004F2BF5" w:rsidRPr="002702D3">
        <w:rPr>
          <w:rFonts w:ascii="Georgia" w:hAnsi="Georgia"/>
          <w:sz w:val="24"/>
          <w:szCs w:val="24"/>
          <w:lang w:val="es-419"/>
        </w:rPr>
        <w:t xml:space="preserve">que la </w:t>
      </w:r>
      <w:r w:rsidR="008F1A70" w:rsidRPr="002702D3">
        <w:rPr>
          <w:rFonts w:ascii="Georgia" w:hAnsi="Georgia"/>
          <w:sz w:val="24"/>
          <w:szCs w:val="24"/>
          <w:lang w:val="es-419"/>
        </w:rPr>
        <w:t xml:space="preserve">autoridad </w:t>
      </w:r>
      <w:r w:rsidR="004F2BF5" w:rsidRPr="002702D3">
        <w:rPr>
          <w:rFonts w:ascii="Georgia" w:hAnsi="Georgia"/>
          <w:sz w:val="24"/>
          <w:szCs w:val="24"/>
          <w:lang w:val="es-419"/>
        </w:rPr>
        <w:t xml:space="preserve">accionada </w:t>
      </w:r>
      <w:r w:rsidR="00130FEF" w:rsidRPr="002702D3">
        <w:rPr>
          <w:rFonts w:ascii="Georgia" w:hAnsi="Georgia"/>
          <w:sz w:val="24"/>
          <w:szCs w:val="24"/>
          <w:lang w:val="es-419"/>
        </w:rPr>
        <w:t xml:space="preserve">trasgredió el derecho al debido proceso porque </w:t>
      </w:r>
      <w:r w:rsidRPr="002702D3">
        <w:rPr>
          <w:rFonts w:ascii="Georgia" w:hAnsi="Georgia"/>
          <w:sz w:val="24"/>
          <w:szCs w:val="24"/>
          <w:lang w:val="es-419"/>
        </w:rPr>
        <w:t xml:space="preserve">practicó </w:t>
      </w:r>
      <w:r w:rsidR="007216A4" w:rsidRPr="002702D3">
        <w:rPr>
          <w:rFonts w:ascii="Georgia" w:hAnsi="Georgia"/>
          <w:sz w:val="24"/>
          <w:szCs w:val="24"/>
          <w:lang w:val="es-419"/>
        </w:rPr>
        <w:t>la audiencia luego de que feneciera el plazo para ello</w:t>
      </w:r>
      <w:r w:rsidR="00992DCB" w:rsidRPr="002702D3">
        <w:rPr>
          <w:rFonts w:ascii="Georgia" w:hAnsi="Georgia"/>
          <w:sz w:val="24"/>
          <w:szCs w:val="24"/>
          <w:lang w:val="es-419"/>
        </w:rPr>
        <w:t xml:space="preserve">; por lo tanto, se </w:t>
      </w:r>
      <w:r w:rsidR="003376DA" w:rsidRPr="002702D3">
        <w:rPr>
          <w:rFonts w:ascii="Georgia" w:hAnsi="Georgia"/>
          <w:sz w:val="24"/>
          <w:szCs w:val="24"/>
          <w:lang w:val="es-419"/>
        </w:rPr>
        <w:t xml:space="preserve">adicionará </w:t>
      </w:r>
      <w:r w:rsidR="00130FEF" w:rsidRPr="002702D3">
        <w:rPr>
          <w:rFonts w:ascii="Georgia" w:hAnsi="Georgia"/>
          <w:sz w:val="24"/>
          <w:szCs w:val="24"/>
          <w:lang w:val="es-419"/>
        </w:rPr>
        <w:t>la decisión de primera instancia</w:t>
      </w:r>
      <w:r w:rsidR="003376DA" w:rsidRPr="002702D3">
        <w:rPr>
          <w:rFonts w:ascii="Georgia" w:hAnsi="Georgia"/>
          <w:sz w:val="24"/>
          <w:szCs w:val="24"/>
          <w:lang w:val="es-419"/>
        </w:rPr>
        <w:t xml:space="preserve"> para amparar este derecho y se impondrán las órdenes respectivas</w:t>
      </w:r>
      <w:r w:rsidR="00992DCB" w:rsidRPr="002702D3">
        <w:rPr>
          <w:rFonts w:ascii="Georgia" w:hAnsi="Georgia"/>
          <w:sz w:val="24"/>
          <w:szCs w:val="24"/>
          <w:lang w:val="es-419"/>
        </w:rPr>
        <w:t>.</w:t>
      </w:r>
    </w:p>
    <w:p w:rsidR="00601260" w:rsidRPr="002702D3" w:rsidRDefault="00601260" w:rsidP="00B37C4F">
      <w:pPr>
        <w:pStyle w:val="Textoindependiente"/>
        <w:spacing w:line="288" w:lineRule="auto"/>
        <w:rPr>
          <w:rFonts w:ascii="Georgia" w:hAnsi="Georgia"/>
          <w:sz w:val="24"/>
          <w:szCs w:val="24"/>
          <w:lang w:val="es-419"/>
        </w:rPr>
      </w:pPr>
    </w:p>
    <w:p w:rsidR="002A2E58" w:rsidRPr="002702D3" w:rsidRDefault="002A2E58"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lastRenderedPageBreak/>
        <w:t>A más de lo expuesto, se hace hincapié en la obligación de la autoridad enjuiciada de motivar debidamente el nuevo acto administrativo, esto es, refiriendo los fundamentos de derecho (Normas aplicables) y de hecho</w:t>
      </w:r>
      <w:r w:rsidR="00FA1FD3" w:rsidRPr="002702D3">
        <w:rPr>
          <w:rFonts w:ascii="Georgia" w:hAnsi="Georgia"/>
          <w:sz w:val="24"/>
          <w:szCs w:val="24"/>
          <w:lang w:val="es-419"/>
        </w:rPr>
        <w:t>,</w:t>
      </w:r>
      <w:r w:rsidRPr="002702D3">
        <w:rPr>
          <w:rFonts w:ascii="Georgia" w:hAnsi="Georgia"/>
          <w:sz w:val="24"/>
          <w:szCs w:val="24"/>
          <w:lang w:val="es-419"/>
        </w:rPr>
        <w:t xml:space="preserve"> con especial énfasis en la apreciación conjunta y valor demostrativo que le asigne a los medios de prueba sobre el estado de salud y la relación causal entre las patologías y la historia ocupacional del paciente (trabajo, cargo, funciones, actividades, etc.). </w:t>
      </w:r>
    </w:p>
    <w:p w:rsidR="002A2E58" w:rsidRPr="002702D3" w:rsidRDefault="002A2E58" w:rsidP="00B37C4F">
      <w:pPr>
        <w:pStyle w:val="Textoindependiente"/>
        <w:spacing w:line="288" w:lineRule="auto"/>
        <w:rPr>
          <w:rFonts w:ascii="Georgia" w:hAnsi="Georgia"/>
          <w:sz w:val="22"/>
          <w:szCs w:val="24"/>
          <w:lang w:val="es-419"/>
        </w:rPr>
      </w:pPr>
    </w:p>
    <w:p w:rsidR="002A2E58" w:rsidRPr="002702D3" w:rsidRDefault="002A2E58"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 xml:space="preserve">Aquello habida cuenta </w:t>
      </w:r>
      <w:r w:rsidR="00FA1FD3" w:rsidRPr="002702D3">
        <w:rPr>
          <w:rFonts w:ascii="Georgia" w:hAnsi="Georgia"/>
          <w:sz w:val="24"/>
          <w:szCs w:val="24"/>
          <w:lang w:val="es-419"/>
        </w:rPr>
        <w:t>de que las actas cuestionadas carece</w:t>
      </w:r>
      <w:r w:rsidR="008076A7" w:rsidRPr="002702D3">
        <w:rPr>
          <w:rFonts w:ascii="Georgia" w:hAnsi="Georgia"/>
          <w:sz w:val="24"/>
          <w:szCs w:val="24"/>
          <w:lang w:val="es-419"/>
        </w:rPr>
        <w:t>n</w:t>
      </w:r>
      <w:r w:rsidR="00FA1FD3" w:rsidRPr="002702D3">
        <w:rPr>
          <w:rFonts w:ascii="Georgia" w:hAnsi="Georgia"/>
          <w:sz w:val="24"/>
          <w:szCs w:val="24"/>
          <w:lang w:val="es-419"/>
        </w:rPr>
        <w:t xml:space="preserve"> de las razones por las cuales se descartan </w:t>
      </w:r>
      <w:r w:rsidR="008076A7" w:rsidRPr="002702D3">
        <w:rPr>
          <w:rFonts w:ascii="Georgia" w:hAnsi="Georgia"/>
          <w:sz w:val="24"/>
          <w:szCs w:val="24"/>
          <w:lang w:val="es-419"/>
        </w:rPr>
        <w:t xml:space="preserve">algunas </w:t>
      </w:r>
      <w:r w:rsidR="00FA1FD3" w:rsidRPr="002702D3">
        <w:rPr>
          <w:rFonts w:ascii="Georgia" w:hAnsi="Georgia"/>
          <w:sz w:val="24"/>
          <w:szCs w:val="24"/>
          <w:lang w:val="es-419"/>
        </w:rPr>
        <w:t xml:space="preserve">dolencias de la calificación. La referencia genérica de que </w:t>
      </w:r>
      <w:r w:rsidR="00BF377F" w:rsidRPr="002702D3">
        <w:rPr>
          <w:rFonts w:ascii="Georgia" w:hAnsi="Georgia"/>
          <w:i/>
          <w:sz w:val="22"/>
          <w:szCs w:val="24"/>
          <w:lang w:val="es-419"/>
        </w:rPr>
        <w:t>“(…) No amerita índice (…)”</w:t>
      </w:r>
      <w:r w:rsidR="00BF377F" w:rsidRPr="002702D3">
        <w:rPr>
          <w:rFonts w:ascii="Georgia" w:hAnsi="Georgia"/>
          <w:sz w:val="24"/>
          <w:szCs w:val="24"/>
          <w:lang w:val="es-419"/>
        </w:rPr>
        <w:t xml:space="preserve"> </w:t>
      </w:r>
      <w:r w:rsidR="00FA1FD3" w:rsidRPr="002702D3">
        <w:rPr>
          <w:rFonts w:ascii="Georgia" w:hAnsi="Georgia"/>
          <w:sz w:val="24"/>
          <w:szCs w:val="24"/>
          <w:lang w:val="es-419"/>
        </w:rPr>
        <w:t xml:space="preserve">es insuficiente. Indispensable que se cumpla con </w:t>
      </w:r>
      <w:r w:rsidR="008076A7" w:rsidRPr="002702D3">
        <w:rPr>
          <w:rFonts w:ascii="Georgia" w:hAnsi="Georgia"/>
          <w:sz w:val="24"/>
          <w:szCs w:val="24"/>
          <w:lang w:val="es-419"/>
        </w:rPr>
        <w:t xml:space="preserve">aquel </w:t>
      </w:r>
      <w:r w:rsidR="00FA1FD3" w:rsidRPr="002702D3">
        <w:rPr>
          <w:rFonts w:ascii="Georgia" w:hAnsi="Georgia"/>
          <w:sz w:val="24"/>
          <w:szCs w:val="24"/>
          <w:lang w:val="es-419"/>
        </w:rPr>
        <w:t>deber a efectos de garantizar al accionante que conozca de manera cierta y precisa el resultado de su PCL</w:t>
      </w:r>
      <w:r w:rsidR="008076A7" w:rsidRPr="002702D3">
        <w:rPr>
          <w:rFonts w:ascii="Georgia" w:hAnsi="Georgia"/>
          <w:sz w:val="24"/>
          <w:szCs w:val="24"/>
          <w:lang w:val="es-419"/>
        </w:rPr>
        <w:t>,</w:t>
      </w:r>
      <w:r w:rsidR="00FA1FD3" w:rsidRPr="002702D3">
        <w:rPr>
          <w:rFonts w:ascii="Georgia" w:hAnsi="Georgia"/>
          <w:sz w:val="24"/>
          <w:szCs w:val="24"/>
          <w:lang w:val="es-419"/>
        </w:rPr>
        <w:t xml:space="preserve"> y </w:t>
      </w:r>
      <w:r w:rsidR="008076A7" w:rsidRPr="002702D3">
        <w:rPr>
          <w:rFonts w:ascii="Georgia" w:hAnsi="Georgia"/>
          <w:sz w:val="24"/>
          <w:szCs w:val="24"/>
          <w:lang w:val="es-419"/>
        </w:rPr>
        <w:t xml:space="preserve">de paso </w:t>
      </w:r>
      <w:r w:rsidR="00FA1FD3" w:rsidRPr="002702D3">
        <w:rPr>
          <w:rFonts w:ascii="Georgia" w:hAnsi="Georgia"/>
          <w:sz w:val="24"/>
          <w:szCs w:val="24"/>
          <w:lang w:val="es-419"/>
        </w:rPr>
        <w:t xml:space="preserve">pueda </w:t>
      </w:r>
      <w:r w:rsidR="008076A7" w:rsidRPr="002702D3">
        <w:rPr>
          <w:rFonts w:ascii="Georgia" w:hAnsi="Georgia"/>
          <w:sz w:val="24"/>
          <w:szCs w:val="24"/>
          <w:lang w:val="es-419"/>
        </w:rPr>
        <w:t xml:space="preserve">argumentar </w:t>
      </w:r>
      <w:r w:rsidR="00FA1FD3" w:rsidRPr="002702D3">
        <w:rPr>
          <w:rFonts w:ascii="Georgia" w:hAnsi="Georgia"/>
          <w:sz w:val="24"/>
          <w:szCs w:val="24"/>
          <w:lang w:val="es-419"/>
        </w:rPr>
        <w:t xml:space="preserve">en contrario en caso de que </w:t>
      </w:r>
      <w:r w:rsidR="008076A7" w:rsidRPr="002702D3">
        <w:rPr>
          <w:rFonts w:ascii="Georgia" w:hAnsi="Georgia"/>
          <w:sz w:val="24"/>
          <w:szCs w:val="24"/>
          <w:lang w:val="es-419"/>
        </w:rPr>
        <w:t xml:space="preserve">ejercite </w:t>
      </w:r>
      <w:r w:rsidR="00FA1FD3" w:rsidRPr="002702D3">
        <w:rPr>
          <w:rFonts w:ascii="Georgia" w:hAnsi="Georgia"/>
          <w:sz w:val="24"/>
          <w:szCs w:val="24"/>
          <w:lang w:val="es-419"/>
        </w:rPr>
        <w:t xml:space="preserve">el derecho de contradicción. </w:t>
      </w:r>
    </w:p>
    <w:p w:rsidR="002A2E58" w:rsidRPr="002702D3" w:rsidRDefault="002A2E58" w:rsidP="00B37C4F">
      <w:pPr>
        <w:pStyle w:val="Textoindependiente"/>
        <w:spacing w:line="288" w:lineRule="auto"/>
        <w:rPr>
          <w:rFonts w:ascii="Georgia" w:hAnsi="Georgia"/>
          <w:sz w:val="22"/>
          <w:szCs w:val="24"/>
          <w:lang w:val="es-419"/>
        </w:rPr>
      </w:pPr>
    </w:p>
    <w:p w:rsidR="00CA7DDD" w:rsidRPr="002702D3" w:rsidRDefault="00CA7DDD" w:rsidP="00B37C4F">
      <w:pPr>
        <w:pStyle w:val="Textoindependiente"/>
        <w:spacing w:line="288" w:lineRule="auto"/>
        <w:rPr>
          <w:rFonts w:ascii="Georgia" w:hAnsi="Georgia"/>
          <w:sz w:val="24"/>
          <w:szCs w:val="24"/>
          <w:lang w:val="es-419"/>
        </w:rPr>
      </w:pPr>
      <w:r w:rsidRPr="002702D3">
        <w:rPr>
          <w:rFonts w:ascii="Georgia" w:hAnsi="Georgia"/>
          <w:sz w:val="24"/>
          <w:szCs w:val="24"/>
          <w:lang w:val="es-419"/>
        </w:rPr>
        <w:t xml:space="preserve">Por último, </w:t>
      </w:r>
      <w:r w:rsidR="003376DA" w:rsidRPr="002702D3">
        <w:rPr>
          <w:rFonts w:ascii="Georgia" w:hAnsi="Georgia"/>
          <w:sz w:val="24"/>
          <w:szCs w:val="24"/>
          <w:lang w:val="es-419"/>
        </w:rPr>
        <w:t>en lo tocante con el derecho de petición contra la Dirección de Sanidad de la Policía Nacional, Seccional Risaralda, se declarará el hecho superado porque ya entregaron al interesado todas las copias que había requerido (Folio 19, vuelto, este cuaderno). La afectación cesó durante el trámite de la acción, por lo tanto, no hay objeto jurídico sobre el cual fallar y la decisión que se adopte resultaría inútil</w:t>
      </w:r>
      <w:r w:rsidR="003376DA" w:rsidRPr="002702D3">
        <w:rPr>
          <w:rStyle w:val="Refdenotaalpie"/>
          <w:rFonts w:ascii="Georgia" w:hAnsi="Georgia"/>
          <w:sz w:val="24"/>
          <w:szCs w:val="24"/>
          <w:lang w:val="es-419"/>
        </w:rPr>
        <w:footnoteReference w:id="17"/>
      </w:r>
      <w:r w:rsidR="003376DA" w:rsidRPr="002702D3">
        <w:rPr>
          <w:rFonts w:ascii="Georgia" w:hAnsi="Georgia"/>
          <w:sz w:val="24"/>
          <w:szCs w:val="24"/>
          <w:lang w:val="es-419"/>
        </w:rPr>
        <w:t>.</w:t>
      </w:r>
      <w:r w:rsidRPr="002702D3">
        <w:rPr>
          <w:rFonts w:ascii="Georgia" w:hAnsi="Georgia"/>
          <w:sz w:val="24"/>
          <w:szCs w:val="24"/>
          <w:lang w:val="es-419"/>
        </w:rPr>
        <w:t xml:space="preserve"> </w:t>
      </w:r>
    </w:p>
    <w:p w:rsidR="00CA7DDD" w:rsidRPr="00B37C4F" w:rsidRDefault="00CA7DDD" w:rsidP="00B37C4F">
      <w:pPr>
        <w:pStyle w:val="Textoindependiente"/>
        <w:spacing w:line="288" w:lineRule="auto"/>
        <w:rPr>
          <w:rFonts w:ascii="Georgia" w:hAnsi="Georgia"/>
          <w:sz w:val="24"/>
          <w:szCs w:val="24"/>
          <w:lang w:val="es-419"/>
        </w:rPr>
      </w:pPr>
    </w:p>
    <w:p w:rsidR="00E55592" w:rsidRPr="002702D3" w:rsidRDefault="00DF2858" w:rsidP="00B37C4F">
      <w:pPr>
        <w:spacing w:line="288" w:lineRule="auto"/>
        <w:jc w:val="both"/>
        <w:rPr>
          <w:rFonts w:ascii="Georgia" w:hAnsi="Georgia" w:cs="Arial"/>
          <w:bCs/>
          <w:smallCaps/>
          <w:lang w:val="es-419"/>
        </w:rPr>
      </w:pPr>
      <w:r w:rsidRPr="002702D3">
        <w:rPr>
          <w:rFonts w:ascii="Georgia" w:hAnsi="Georgia" w:cs="Arial"/>
          <w:lang w:val="es-419"/>
        </w:rPr>
        <w:t xml:space="preserve">En mérito de lo expuesto, el </w:t>
      </w:r>
      <w:r w:rsidRPr="002702D3">
        <w:rPr>
          <w:rFonts w:ascii="Georgia" w:hAnsi="Georgia" w:cs="Arial"/>
          <w:bCs/>
          <w:smallCaps/>
          <w:lang w:val="es-419"/>
        </w:rPr>
        <w:t xml:space="preserve">Tribunal Superior del Distrito Judicial de Pereira, </w:t>
      </w:r>
      <w:r w:rsidR="00E55592" w:rsidRPr="002702D3">
        <w:rPr>
          <w:rFonts w:ascii="Georgia" w:hAnsi="Georgia" w:cs="Arial"/>
          <w:bCs/>
          <w:smallCaps/>
          <w:lang w:val="es-419"/>
        </w:rPr>
        <w:t xml:space="preserve"> </w:t>
      </w:r>
      <w:r w:rsidRPr="002702D3">
        <w:rPr>
          <w:rFonts w:ascii="Georgia" w:hAnsi="Georgia" w:cs="Arial"/>
          <w:bCs/>
          <w:smallCaps/>
          <w:lang w:val="es-419"/>
        </w:rPr>
        <w:t xml:space="preserve">Sala </w:t>
      </w:r>
    </w:p>
    <w:p w:rsidR="00DF2858" w:rsidRPr="002702D3" w:rsidRDefault="00DF2858" w:rsidP="00B37C4F">
      <w:pPr>
        <w:spacing w:line="288" w:lineRule="auto"/>
        <w:jc w:val="both"/>
        <w:rPr>
          <w:rFonts w:ascii="Georgia" w:hAnsi="Georgia" w:cs="Arial"/>
          <w:lang w:val="es-419"/>
        </w:rPr>
      </w:pPr>
      <w:r w:rsidRPr="002702D3">
        <w:rPr>
          <w:rFonts w:ascii="Georgia" w:hAnsi="Georgia" w:cs="Arial"/>
          <w:bCs/>
          <w:smallCaps/>
          <w:lang w:val="es-419"/>
        </w:rPr>
        <w:t>de Decisión Civil -Familia</w:t>
      </w:r>
      <w:r w:rsidRPr="002702D3">
        <w:rPr>
          <w:rFonts w:ascii="Georgia" w:hAnsi="Georgia" w:cs="Arial"/>
          <w:lang w:val="es-419"/>
        </w:rPr>
        <w:t xml:space="preserve">, administrando Justicia, en nombre de la República </w:t>
      </w:r>
      <w:r w:rsidR="00852EB3" w:rsidRPr="002702D3">
        <w:rPr>
          <w:rFonts w:ascii="Georgia" w:hAnsi="Georgia" w:cs="Arial"/>
          <w:lang w:val="es-419"/>
        </w:rPr>
        <w:t xml:space="preserve">de Colombia </w:t>
      </w:r>
      <w:r w:rsidRPr="002702D3">
        <w:rPr>
          <w:rFonts w:ascii="Georgia" w:hAnsi="Georgia" w:cs="Arial"/>
          <w:lang w:val="es-419"/>
        </w:rPr>
        <w:t>y por autoridad de la Ley,</w:t>
      </w:r>
    </w:p>
    <w:p w:rsidR="00E55592" w:rsidRPr="002702D3" w:rsidRDefault="00E55592"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lang w:val="es-419"/>
        </w:rPr>
      </w:pPr>
    </w:p>
    <w:p w:rsidR="003913E3" w:rsidRPr="002702D3" w:rsidRDefault="009B2027"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sz w:val="28"/>
          <w:lang w:val="es-419"/>
        </w:rPr>
      </w:pPr>
      <w:r w:rsidRPr="002702D3">
        <w:rPr>
          <w:rFonts w:ascii="Georgia" w:hAnsi="Georgia" w:cs="Arial"/>
          <w:bCs/>
          <w:smallCaps/>
          <w:spacing w:val="-3"/>
          <w:sz w:val="28"/>
          <w:lang w:val="es-419"/>
        </w:rPr>
        <w:t>F a l l a,</w:t>
      </w:r>
    </w:p>
    <w:p w:rsidR="009A66D0" w:rsidRPr="002702D3" w:rsidRDefault="009A66D0"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lang w:val="es-419"/>
        </w:rPr>
      </w:pPr>
    </w:p>
    <w:p w:rsidR="003376DA" w:rsidRPr="002702D3" w:rsidRDefault="00601260" w:rsidP="00B37C4F">
      <w:pPr>
        <w:widowControl/>
        <w:numPr>
          <w:ilvl w:val="0"/>
          <w:numId w:val="28"/>
        </w:numPr>
        <w:tabs>
          <w:tab w:val="clear" w:pos="360"/>
          <w:tab w:val="num" w:pos="720"/>
        </w:tabs>
        <w:autoSpaceDE/>
        <w:autoSpaceDN/>
        <w:adjustRightInd/>
        <w:spacing w:line="288" w:lineRule="auto"/>
        <w:jc w:val="both"/>
        <w:rPr>
          <w:rFonts w:ascii="Georgia" w:hAnsi="Georgia" w:cs="Arial"/>
          <w:lang w:val="es-419"/>
        </w:rPr>
      </w:pPr>
      <w:r w:rsidRPr="002702D3">
        <w:rPr>
          <w:rFonts w:ascii="Georgia" w:hAnsi="Georgia" w:cs="Arial"/>
          <w:lang w:val="es-419"/>
        </w:rPr>
        <w:t xml:space="preserve">CONFIRMAR </w:t>
      </w:r>
      <w:r w:rsidR="00587DCA" w:rsidRPr="002702D3">
        <w:rPr>
          <w:rFonts w:ascii="Georgia" w:hAnsi="Georgia" w:cs="Arial"/>
          <w:lang w:val="es-419"/>
        </w:rPr>
        <w:t xml:space="preserve">la </w:t>
      </w:r>
      <w:r w:rsidR="00E52426" w:rsidRPr="002702D3">
        <w:rPr>
          <w:rFonts w:ascii="Georgia" w:hAnsi="Georgia"/>
          <w:spacing w:val="-3"/>
          <w:lang w:val="es-419"/>
        </w:rPr>
        <w:t xml:space="preserve">sentencia </w:t>
      </w:r>
      <w:r w:rsidR="00DD445F" w:rsidRPr="002702D3">
        <w:rPr>
          <w:rFonts w:ascii="Georgia" w:hAnsi="Georgia" w:cs="Arial"/>
          <w:lang w:val="es-419"/>
        </w:rPr>
        <w:t>impugnada</w:t>
      </w:r>
      <w:r w:rsidR="00F42FBD" w:rsidRPr="002702D3">
        <w:rPr>
          <w:rFonts w:ascii="Georgia" w:hAnsi="Georgia" w:cs="Arial"/>
          <w:lang w:val="es-419"/>
        </w:rPr>
        <w:t xml:space="preserve">.   </w:t>
      </w:r>
    </w:p>
    <w:p w:rsidR="003376DA" w:rsidRPr="002702D3" w:rsidRDefault="003376DA" w:rsidP="00B37C4F">
      <w:pPr>
        <w:widowControl/>
        <w:autoSpaceDE/>
        <w:autoSpaceDN/>
        <w:adjustRightInd/>
        <w:spacing w:line="288" w:lineRule="auto"/>
        <w:ind w:left="360"/>
        <w:jc w:val="both"/>
        <w:rPr>
          <w:rFonts w:ascii="Georgia" w:hAnsi="Georgia" w:cs="Arial"/>
          <w:lang w:val="es-419"/>
        </w:rPr>
      </w:pPr>
    </w:p>
    <w:p w:rsidR="003376DA" w:rsidRPr="002702D3" w:rsidRDefault="003376DA" w:rsidP="00B37C4F">
      <w:pPr>
        <w:widowControl/>
        <w:numPr>
          <w:ilvl w:val="0"/>
          <w:numId w:val="28"/>
        </w:numPr>
        <w:tabs>
          <w:tab w:val="clear" w:pos="360"/>
          <w:tab w:val="num" w:pos="720"/>
        </w:tabs>
        <w:autoSpaceDE/>
        <w:autoSpaceDN/>
        <w:adjustRightInd/>
        <w:spacing w:line="288" w:lineRule="auto"/>
        <w:jc w:val="both"/>
        <w:rPr>
          <w:rFonts w:ascii="Georgia" w:hAnsi="Georgia" w:cs="Arial"/>
          <w:lang w:val="es-419"/>
        </w:rPr>
      </w:pPr>
      <w:r w:rsidRPr="002702D3">
        <w:rPr>
          <w:rFonts w:ascii="Georgia" w:hAnsi="Georgia"/>
          <w:spacing w:val="-3"/>
          <w:lang w:val="es-419"/>
        </w:rPr>
        <w:t xml:space="preserve">DECLARAR la carencia actual de objeto por el hecho superado respecto del derecho de petición frente a la Dirección de Sanidad de la Policía Nacional, Seccional Risaralda. </w:t>
      </w:r>
    </w:p>
    <w:p w:rsidR="009A66D0" w:rsidRPr="002702D3" w:rsidRDefault="009A66D0" w:rsidP="00B37C4F">
      <w:pPr>
        <w:widowControl/>
        <w:autoSpaceDE/>
        <w:autoSpaceDN/>
        <w:adjustRightInd/>
        <w:spacing w:line="288" w:lineRule="auto"/>
        <w:ind w:left="360"/>
        <w:jc w:val="both"/>
        <w:rPr>
          <w:rFonts w:ascii="Georgia" w:hAnsi="Georgia" w:cs="Arial"/>
          <w:lang w:val="es-419"/>
        </w:rPr>
      </w:pPr>
    </w:p>
    <w:p w:rsidR="00640673" w:rsidRPr="002702D3" w:rsidRDefault="005D639A" w:rsidP="00B37C4F">
      <w:pPr>
        <w:pStyle w:val="Textoindependiente"/>
        <w:numPr>
          <w:ilvl w:val="0"/>
          <w:numId w:val="28"/>
        </w:numPr>
        <w:tabs>
          <w:tab w:val="clear" w:pos="708"/>
        </w:tabs>
        <w:spacing w:line="288" w:lineRule="auto"/>
        <w:rPr>
          <w:rFonts w:ascii="Georgia" w:hAnsi="Georgia" w:cs="Arial"/>
          <w:sz w:val="24"/>
          <w:szCs w:val="24"/>
          <w:lang w:val="es-419"/>
        </w:rPr>
      </w:pPr>
      <w:r w:rsidRPr="002702D3">
        <w:rPr>
          <w:rFonts w:ascii="Georgia" w:hAnsi="Georgia" w:cs="Arial"/>
          <w:sz w:val="24"/>
          <w:szCs w:val="24"/>
          <w:lang w:val="es-419"/>
        </w:rPr>
        <w:t>ADICIONAR</w:t>
      </w:r>
      <w:r w:rsidR="00601260" w:rsidRPr="002702D3">
        <w:rPr>
          <w:rFonts w:ascii="Georgia" w:hAnsi="Georgia" w:cs="Arial"/>
          <w:sz w:val="24"/>
          <w:szCs w:val="24"/>
          <w:lang w:val="es-419"/>
        </w:rPr>
        <w:t xml:space="preserve"> </w:t>
      </w:r>
      <w:r w:rsidR="003376DA" w:rsidRPr="002702D3">
        <w:rPr>
          <w:rFonts w:ascii="Georgia" w:hAnsi="Georgia" w:cs="Arial"/>
          <w:sz w:val="24"/>
          <w:szCs w:val="24"/>
          <w:lang w:val="es-419"/>
        </w:rPr>
        <w:t xml:space="preserve">un </w:t>
      </w:r>
      <w:r w:rsidR="00601260" w:rsidRPr="002702D3">
        <w:rPr>
          <w:rFonts w:ascii="Georgia" w:hAnsi="Georgia" w:cs="Arial"/>
          <w:sz w:val="24"/>
          <w:szCs w:val="24"/>
          <w:lang w:val="es-419"/>
        </w:rPr>
        <w:t xml:space="preserve">numeral </w:t>
      </w:r>
      <w:r w:rsidR="003376DA" w:rsidRPr="002702D3">
        <w:rPr>
          <w:rFonts w:ascii="Georgia" w:hAnsi="Georgia" w:cs="Arial"/>
          <w:sz w:val="24"/>
          <w:szCs w:val="24"/>
          <w:lang w:val="es-419"/>
        </w:rPr>
        <w:t>para CONCEDER el amparo del derecho al debido proceso contra la Junta Médico Laboral de la Policía Nacional integrada por los médicos Óscar Julián López Gómez, Carlos Alberto Carmona Rodríguez y Jaír de Jesús Toro Ramírez.</w:t>
      </w:r>
    </w:p>
    <w:p w:rsidR="001B7A02" w:rsidRPr="002702D3" w:rsidRDefault="001B7A02" w:rsidP="00B37C4F">
      <w:pPr>
        <w:pStyle w:val="Textoindependiente"/>
        <w:tabs>
          <w:tab w:val="clear" w:pos="708"/>
        </w:tabs>
        <w:spacing w:line="288" w:lineRule="auto"/>
        <w:ind w:left="360"/>
        <w:rPr>
          <w:rFonts w:ascii="Georgia" w:hAnsi="Georgia" w:cs="Arial"/>
          <w:sz w:val="24"/>
          <w:szCs w:val="24"/>
          <w:lang w:val="es-419"/>
        </w:rPr>
      </w:pPr>
    </w:p>
    <w:p w:rsidR="005F13E3" w:rsidRPr="002702D3" w:rsidRDefault="00640673" w:rsidP="00B37C4F">
      <w:pPr>
        <w:pStyle w:val="Textoindependiente"/>
        <w:numPr>
          <w:ilvl w:val="0"/>
          <w:numId w:val="28"/>
        </w:numPr>
        <w:tabs>
          <w:tab w:val="clear" w:pos="708"/>
        </w:tabs>
        <w:spacing w:line="288" w:lineRule="auto"/>
        <w:rPr>
          <w:rFonts w:ascii="Georgia" w:hAnsi="Georgia" w:cs="Arial"/>
          <w:sz w:val="24"/>
          <w:szCs w:val="24"/>
          <w:lang w:val="es-419"/>
        </w:rPr>
      </w:pPr>
      <w:r w:rsidRPr="002702D3">
        <w:rPr>
          <w:rFonts w:ascii="Georgia" w:hAnsi="Georgia" w:cs="Arial"/>
          <w:bCs/>
          <w:sz w:val="24"/>
          <w:szCs w:val="24"/>
          <w:lang w:val="es-419"/>
        </w:rPr>
        <w:t>ORDENAR</w:t>
      </w:r>
      <w:r w:rsidRPr="002702D3">
        <w:rPr>
          <w:rFonts w:ascii="Georgia" w:hAnsi="Georgia" w:cs="Arial"/>
          <w:sz w:val="24"/>
          <w:szCs w:val="24"/>
          <w:lang w:val="es-419"/>
        </w:rPr>
        <w:t xml:space="preserve"> a los galenos reseñados que dentro del término de cuarenta y ocho (48) horas, siguientes a la notificación de la presente sentencia, </w:t>
      </w:r>
      <w:r w:rsidR="001B7A02" w:rsidRPr="002702D3">
        <w:rPr>
          <w:rFonts w:ascii="Georgia" w:hAnsi="Georgia" w:cs="Arial"/>
          <w:sz w:val="24"/>
          <w:szCs w:val="24"/>
          <w:lang w:val="es-419"/>
        </w:rPr>
        <w:t xml:space="preserve">reinicie la actuación administrativa disponiendo la </w:t>
      </w:r>
      <w:r w:rsidRPr="002702D3">
        <w:rPr>
          <w:rFonts w:ascii="Georgia" w:hAnsi="Georgia" w:cs="Arial"/>
          <w:sz w:val="24"/>
          <w:szCs w:val="24"/>
          <w:lang w:val="es-419"/>
        </w:rPr>
        <w:t xml:space="preserve">valoración del accionante por especialistas en </w:t>
      </w:r>
      <w:r w:rsidR="006C249F" w:rsidRPr="002702D3">
        <w:rPr>
          <w:rFonts w:ascii="Georgia" w:hAnsi="Georgia"/>
          <w:sz w:val="24"/>
          <w:szCs w:val="24"/>
          <w:lang w:val="es-419"/>
        </w:rPr>
        <w:t xml:space="preserve">neurología, optometría, otorrinolaringología, oftalmología, fisiatría y psiquiatría </w:t>
      </w:r>
      <w:r w:rsidRPr="002702D3">
        <w:rPr>
          <w:rFonts w:ascii="Georgia" w:hAnsi="Georgia"/>
          <w:sz w:val="24"/>
          <w:szCs w:val="24"/>
          <w:lang w:val="es-419"/>
        </w:rPr>
        <w:t>que determinen las secuelas permanentes, así como los exámenes paraclínicos que considere necesarios</w:t>
      </w:r>
      <w:r w:rsidR="005F13E3" w:rsidRPr="002702D3">
        <w:rPr>
          <w:rFonts w:ascii="Georgia" w:hAnsi="Georgia"/>
          <w:sz w:val="24"/>
          <w:szCs w:val="24"/>
          <w:lang w:val="es-419"/>
        </w:rPr>
        <w:t xml:space="preserve">. </w:t>
      </w:r>
    </w:p>
    <w:p w:rsidR="008076A7" w:rsidRPr="002702D3" w:rsidRDefault="008076A7" w:rsidP="00B37C4F">
      <w:pPr>
        <w:pStyle w:val="Textoindependiente"/>
        <w:tabs>
          <w:tab w:val="clear" w:pos="708"/>
        </w:tabs>
        <w:spacing w:line="288" w:lineRule="auto"/>
        <w:ind w:left="360"/>
        <w:rPr>
          <w:rFonts w:ascii="Georgia" w:hAnsi="Georgia" w:cs="Arial"/>
          <w:sz w:val="28"/>
          <w:szCs w:val="24"/>
          <w:lang w:val="es-419"/>
        </w:rPr>
      </w:pPr>
    </w:p>
    <w:p w:rsidR="00640673" w:rsidRPr="002702D3" w:rsidRDefault="005F13E3" w:rsidP="00B37C4F">
      <w:pPr>
        <w:pStyle w:val="Textoindependiente"/>
        <w:tabs>
          <w:tab w:val="clear" w:pos="708"/>
        </w:tabs>
        <w:spacing w:line="288" w:lineRule="auto"/>
        <w:ind w:left="360"/>
        <w:rPr>
          <w:rFonts w:ascii="Georgia" w:hAnsi="Georgia" w:cs="Arial"/>
          <w:sz w:val="24"/>
          <w:szCs w:val="24"/>
          <w:lang w:val="es-419"/>
        </w:rPr>
      </w:pPr>
      <w:r w:rsidRPr="002702D3">
        <w:rPr>
          <w:rFonts w:ascii="Georgia" w:hAnsi="Georgia" w:cs="Arial"/>
          <w:sz w:val="24"/>
          <w:szCs w:val="24"/>
          <w:lang w:val="es-419"/>
        </w:rPr>
        <w:lastRenderedPageBreak/>
        <w:t xml:space="preserve">El Jefe de Sanidad de la Policía Nacional, Seccional Risaralda, </w:t>
      </w:r>
      <w:r w:rsidR="001B7A02" w:rsidRPr="002702D3">
        <w:rPr>
          <w:rFonts w:ascii="Georgia" w:hAnsi="Georgia" w:cs="Arial"/>
          <w:sz w:val="24"/>
          <w:szCs w:val="24"/>
          <w:lang w:val="es-419"/>
        </w:rPr>
        <w:t xml:space="preserve">Mayor Carlos Alexis Bautista Toloza, o quien haga sus veces, </w:t>
      </w:r>
      <w:r w:rsidRPr="002702D3">
        <w:rPr>
          <w:rFonts w:ascii="Georgia" w:hAnsi="Georgia" w:cs="Arial"/>
          <w:sz w:val="24"/>
          <w:szCs w:val="24"/>
          <w:lang w:val="es-419"/>
        </w:rPr>
        <w:t xml:space="preserve">deberá autorizar y gestionar </w:t>
      </w:r>
      <w:r w:rsidR="001B7A02" w:rsidRPr="002702D3">
        <w:rPr>
          <w:rFonts w:ascii="Georgia" w:hAnsi="Georgia" w:cs="Arial"/>
          <w:sz w:val="24"/>
          <w:szCs w:val="24"/>
          <w:lang w:val="es-419"/>
        </w:rPr>
        <w:t xml:space="preserve">la </w:t>
      </w:r>
      <w:r w:rsidRPr="002702D3">
        <w:rPr>
          <w:rFonts w:ascii="Georgia" w:hAnsi="Georgia" w:cs="Arial"/>
          <w:sz w:val="24"/>
          <w:szCs w:val="24"/>
          <w:lang w:val="es-419"/>
        </w:rPr>
        <w:t xml:space="preserve">ejecución </w:t>
      </w:r>
      <w:r w:rsidR="001B7A02" w:rsidRPr="002702D3">
        <w:rPr>
          <w:rFonts w:ascii="Georgia" w:hAnsi="Georgia" w:cs="Arial"/>
          <w:sz w:val="24"/>
          <w:szCs w:val="24"/>
          <w:lang w:val="es-419"/>
        </w:rPr>
        <w:t xml:space="preserve">de dichas valoraciones, así como garantizar el </w:t>
      </w:r>
      <w:r w:rsidRPr="002702D3">
        <w:rPr>
          <w:rFonts w:ascii="Georgia" w:hAnsi="Georgia" w:cs="Arial"/>
          <w:sz w:val="24"/>
          <w:szCs w:val="24"/>
          <w:lang w:val="es-419"/>
        </w:rPr>
        <w:t>arribo de las certificaciones correspondientes a la Junta Médica Laboral. Diligencias administrativas que no podrán superar el plazo máximo de un (1) mes.</w:t>
      </w:r>
    </w:p>
    <w:p w:rsidR="005F13E3" w:rsidRPr="002702D3" w:rsidRDefault="005F13E3" w:rsidP="00B37C4F">
      <w:pPr>
        <w:pStyle w:val="Textoindependiente"/>
        <w:tabs>
          <w:tab w:val="clear" w:pos="708"/>
        </w:tabs>
        <w:spacing w:line="288" w:lineRule="auto"/>
        <w:ind w:left="360"/>
        <w:rPr>
          <w:rFonts w:ascii="Georgia" w:hAnsi="Georgia" w:cs="Arial"/>
          <w:sz w:val="28"/>
          <w:szCs w:val="24"/>
          <w:lang w:val="es-419"/>
        </w:rPr>
      </w:pPr>
    </w:p>
    <w:p w:rsidR="005F13E3" w:rsidRPr="002702D3" w:rsidRDefault="005F13E3" w:rsidP="00B37C4F">
      <w:pPr>
        <w:pStyle w:val="Textoindependiente"/>
        <w:tabs>
          <w:tab w:val="clear" w:pos="708"/>
        </w:tabs>
        <w:spacing w:line="288" w:lineRule="auto"/>
        <w:ind w:left="360"/>
        <w:rPr>
          <w:rFonts w:ascii="Georgia" w:hAnsi="Georgia" w:cs="Arial"/>
          <w:sz w:val="24"/>
          <w:szCs w:val="24"/>
          <w:lang w:val="es-419"/>
        </w:rPr>
      </w:pPr>
      <w:r w:rsidRPr="002702D3">
        <w:rPr>
          <w:rFonts w:ascii="Georgia" w:hAnsi="Georgia" w:cs="Arial"/>
          <w:sz w:val="24"/>
          <w:szCs w:val="24"/>
          <w:lang w:val="es-419"/>
        </w:rPr>
        <w:t>Una vez la Junta Médica Laboral cuente con los conceptos médicos realizar</w:t>
      </w:r>
      <w:r w:rsidR="00E55592" w:rsidRPr="002702D3">
        <w:rPr>
          <w:rFonts w:ascii="Georgia" w:hAnsi="Georgia" w:cs="Arial"/>
          <w:sz w:val="24"/>
          <w:szCs w:val="24"/>
          <w:lang w:val="es-419"/>
        </w:rPr>
        <w:t>á,</w:t>
      </w:r>
      <w:r w:rsidRPr="002702D3">
        <w:rPr>
          <w:rFonts w:ascii="Georgia" w:hAnsi="Georgia" w:cs="Arial"/>
          <w:sz w:val="24"/>
          <w:szCs w:val="24"/>
          <w:lang w:val="es-419"/>
        </w:rPr>
        <w:t xml:space="preserve"> </w:t>
      </w:r>
      <w:r w:rsidR="00BF377F" w:rsidRPr="002702D3">
        <w:rPr>
          <w:rFonts w:ascii="Georgia" w:hAnsi="Georgia" w:cs="Arial"/>
          <w:sz w:val="24"/>
          <w:szCs w:val="24"/>
          <w:lang w:val="es-419"/>
        </w:rPr>
        <w:t>dentro de los quince (15) días siguientes a su recibido</w:t>
      </w:r>
      <w:r w:rsidR="00E55592" w:rsidRPr="002702D3">
        <w:rPr>
          <w:rFonts w:ascii="Georgia" w:hAnsi="Georgia" w:cs="Arial"/>
          <w:sz w:val="24"/>
          <w:szCs w:val="24"/>
          <w:lang w:val="es-419"/>
        </w:rPr>
        <w:t>,</w:t>
      </w:r>
      <w:r w:rsidR="00BF377F" w:rsidRPr="002702D3">
        <w:rPr>
          <w:rFonts w:ascii="Georgia" w:hAnsi="Georgia" w:cs="Arial"/>
          <w:sz w:val="24"/>
          <w:szCs w:val="24"/>
          <w:lang w:val="es-419"/>
        </w:rPr>
        <w:t xml:space="preserve"> </w:t>
      </w:r>
      <w:r w:rsidR="00E55592" w:rsidRPr="002702D3">
        <w:rPr>
          <w:rFonts w:ascii="Georgia" w:hAnsi="Georgia" w:cs="Arial"/>
          <w:sz w:val="24"/>
          <w:szCs w:val="24"/>
          <w:lang w:val="es-419"/>
        </w:rPr>
        <w:t xml:space="preserve">una </w:t>
      </w:r>
      <w:r w:rsidR="00BF377F" w:rsidRPr="002702D3">
        <w:rPr>
          <w:rFonts w:ascii="Georgia" w:hAnsi="Georgia" w:cs="Arial"/>
          <w:sz w:val="24"/>
          <w:szCs w:val="24"/>
          <w:lang w:val="es-419"/>
        </w:rPr>
        <w:t xml:space="preserve">nueva </w:t>
      </w:r>
      <w:r w:rsidRPr="002702D3">
        <w:rPr>
          <w:rFonts w:ascii="Georgia" w:hAnsi="Georgia" w:cs="Arial"/>
          <w:sz w:val="24"/>
          <w:szCs w:val="24"/>
          <w:lang w:val="es-419"/>
        </w:rPr>
        <w:t xml:space="preserve">pericia sobre el origen de la enfermedad y </w:t>
      </w:r>
      <w:r w:rsidR="001B7A02" w:rsidRPr="002702D3">
        <w:rPr>
          <w:rFonts w:ascii="Georgia" w:hAnsi="Georgia" w:cs="Arial"/>
          <w:sz w:val="24"/>
          <w:szCs w:val="24"/>
          <w:lang w:val="es-419"/>
        </w:rPr>
        <w:t xml:space="preserve">la </w:t>
      </w:r>
      <w:r w:rsidRPr="002702D3">
        <w:rPr>
          <w:rFonts w:ascii="Georgia" w:hAnsi="Georgia" w:cs="Arial"/>
          <w:sz w:val="24"/>
          <w:szCs w:val="24"/>
          <w:lang w:val="es-419"/>
        </w:rPr>
        <w:t xml:space="preserve">calificación integral de la </w:t>
      </w:r>
      <w:r w:rsidR="006C249F" w:rsidRPr="002702D3">
        <w:rPr>
          <w:rFonts w:ascii="Georgia" w:hAnsi="Georgia" w:cs="Arial"/>
          <w:sz w:val="24"/>
          <w:szCs w:val="24"/>
          <w:lang w:val="es-419"/>
        </w:rPr>
        <w:t>PCL</w:t>
      </w:r>
      <w:r w:rsidR="008076A7" w:rsidRPr="002702D3">
        <w:rPr>
          <w:rFonts w:ascii="Georgia" w:hAnsi="Georgia" w:cs="Arial"/>
          <w:sz w:val="24"/>
          <w:szCs w:val="24"/>
          <w:lang w:val="es-419"/>
        </w:rPr>
        <w:t xml:space="preserve">, </w:t>
      </w:r>
      <w:r w:rsidR="00E55592" w:rsidRPr="002702D3">
        <w:rPr>
          <w:rFonts w:ascii="Georgia" w:hAnsi="Georgia" w:cs="Arial"/>
          <w:sz w:val="24"/>
          <w:szCs w:val="24"/>
          <w:lang w:val="es-419"/>
        </w:rPr>
        <w:t xml:space="preserve">debidamente motivada conforme a las </w:t>
      </w:r>
      <w:r w:rsidR="00E55592" w:rsidRPr="002702D3">
        <w:rPr>
          <w:rFonts w:ascii="Georgia" w:hAnsi="Georgia" w:cs="Arial"/>
          <w:color w:val="000000" w:themeColor="text1"/>
          <w:sz w:val="24"/>
          <w:szCs w:val="24"/>
          <w:lang w:val="es-419"/>
        </w:rPr>
        <w:t>consideraciones jurídicas aquí planteadas</w:t>
      </w:r>
      <w:r w:rsidRPr="002702D3">
        <w:rPr>
          <w:rFonts w:ascii="Georgia" w:hAnsi="Georgia" w:cs="Arial"/>
          <w:sz w:val="24"/>
          <w:szCs w:val="24"/>
          <w:lang w:val="es-419"/>
        </w:rPr>
        <w:t xml:space="preserve">. </w:t>
      </w:r>
    </w:p>
    <w:p w:rsidR="001B7A02" w:rsidRPr="002702D3" w:rsidRDefault="001B7A02" w:rsidP="00B37C4F">
      <w:pPr>
        <w:pStyle w:val="Textoindependiente"/>
        <w:tabs>
          <w:tab w:val="clear" w:pos="708"/>
        </w:tabs>
        <w:spacing w:line="288" w:lineRule="auto"/>
        <w:ind w:left="360"/>
        <w:rPr>
          <w:rFonts w:ascii="Georgia" w:hAnsi="Georgia" w:cs="Arial"/>
          <w:sz w:val="28"/>
          <w:szCs w:val="24"/>
          <w:lang w:val="es-419"/>
        </w:rPr>
      </w:pPr>
    </w:p>
    <w:p w:rsidR="001B7A02" w:rsidRPr="002702D3" w:rsidRDefault="001B7A02" w:rsidP="00B37C4F">
      <w:pPr>
        <w:pStyle w:val="Textoindependiente"/>
        <w:numPr>
          <w:ilvl w:val="0"/>
          <w:numId w:val="28"/>
        </w:numPr>
        <w:tabs>
          <w:tab w:val="clear" w:pos="708"/>
          <w:tab w:val="left" w:pos="426"/>
        </w:tabs>
        <w:autoSpaceDE/>
        <w:autoSpaceDN/>
        <w:adjustRightInd/>
        <w:spacing w:line="288" w:lineRule="auto"/>
        <w:textAlignment w:val="auto"/>
        <w:rPr>
          <w:rFonts w:ascii="Georgia" w:hAnsi="Georgia" w:cs="Arial"/>
          <w:sz w:val="24"/>
          <w:szCs w:val="24"/>
          <w:lang w:val="es-419"/>
        </w:rPr>
      </w:pPr>
      <w:r w:rsidRPr="002702D3">
        <w:rPr>
          <w:rFonts w:ascii="Georgia" w:hAnsi="Georgia"/>
          <w:sz w:val="24"/>
          <w:szCs w:val="24"/>
          <w:lang w:val="es-419"/>
        </w:rPr>
        <w:t xml:space="preserve">ADVERTIR, expresamente, a </w:t>
      </w:r>
      <w:r w:rsidRPr="002702D3">
        <w:rPr>
          <w:rFonts w:ascii="Georgia" w:hAnsi="Georgia" w:cs="Arial"/>
          <w:sz w:val="24"/>
          <w:szCs w:val="24"/>
          <w:lang w:val="es-419"/>
        </w:rPr>
        <w:t>los médicos Óscar Julián López Gómez, Carlos Alberto Carmona Rodríguez y Jaír de Jesús Toro Ramírez</w:t>
      </w:r>
      <w:r w:rsidRPr="002702D3">
        <w:rPr>
          <w:rFonts w:ascii="Georgia" w:hAnsi="Georgia"/>
          <w:sz w:val="24"/>
          <w:szCs w:val="24"/>
          <w:lang w:val="es-419"/>
        </w:rPr>
        <w:t xml:space="preserve"> y al </w:t>
      </w:r>
      <w:r w:rsidRPr="002702D3">
        <w:rPr>
          <w:rFonts w:ascii="Georgia" w:hAnsi="Georgia" w:cs="Arial"/>
          <w:sz w:val="24"/>
          <w:szCs w:val="24"/>
          <w:lang w:val="es-419"/>
        </w:rPr>
        <w:t>Mayor Carlos Alexis Bautista Toloza</w:t>
      </w:r>
      <w:r w:rsidRPr="002702D3">
        <w:rPr>
          <w:rFonts w:ascii="Georgia" w:hAnsi="Georgia"/>
          <w:sz w:val="24"/>
          <w:szCs w:val="24"/>
          <w:lang w:val="es-419"/>
        </w:rPr>
        <w:t xml:space="preserve"> que el incumplimiento de la orden impartida en esta decisión se sanciona con arresto y multa, previo incidente de desacato.</w:t>
      </w:r>
    </w:p>
    <w:p w:rsidR="005F13E3" w:rsidRPr="002702D3" w:rsidRDefault="005F13E3" w:rsidP="00B37C4F">
      <w:pPr>
        <w:pStyle w:val="Textoindependiente"/>
        <w:tabs>
          <w:tab w:val="clear" w:pos="708"/>
        </w:tabs>
        <w:spacing w:line="288" w:lineRule="auto"/>
        <w:ind w:left="360"/>
        <w:rPr>
          <w:rFonts w:ascii="Georgia" w:hAnsi="Georgia" w:cs="Arial"/>
          <w:sz w:val="28"/>
          <w:szCs w:val="24"/>
          <w:lang w:val="es-419"/>
        </w:rPr>
      </w:pPr>
    </w:p>
    <w:p w:rsidR="00835A33" w:rsidRPr="00E93878" w:rsidRDefault="00835A33" w:rsidP="005459D3">
      <w:pPr>
        <w:pStyle w:val="Textoindependiente"/>
        <w:numPr>
          <w:ilvl w:val="0"/>
          <w:numId w:val="28"/>
        </w:numPr>
        <w:tabs>
          <w:tab w:val="clear" w:pos="708"/>
        </w:tabs>
        <w:spacing w:line="288" w:lineRule="auto"/>
        <w:rPr>
          <w:rFonts w:ascii="Georgia" w:hAnsi="Georgia" w:cs="Arial"/>
          <w:sz w:val="24"/>
          <w:szCs w:val="24"/>
          <w:lang w:val="es-419"/>
        </w:rPr>
      </w:pPr>
      <w:r w:rsidRPr="00E93878">
        <w:rPr>
          <w:rFonts w:ascii="Georgia" w:hAnsi="Georgia" w:cs="Arial"/>
          <w:sz w:val="24"/>
          <w:szCs w:val="24"/>
          <w:lang w:val="es-419"/>
        </w:rPr>
        <w:t xml:space="preserve">ADICIONAR </w:t>
      </w:r>
      <w:r w:rsidR="001B7A02" w:rsidRPr="00E93878">
        <w:rPr>
          <w:rFonts w:ascii="Georgia" w:hAnsi="Georgia" w:cs="Arial"/>
          <w:sz w:val="24"/>
          <w:szCs w:val="24"/>
          <w:lang w:val="es-419"/>
        </w:rPr>
        <w:t>un numeral</w:t>
      </w:r>
      <w:r w:rsidRPr="00E93878">
        <w:rPr>
          <w:rFonts w:ascii="Georgia" w:hAnsi="Georgia" w:cs="Arial"/>
          <w:sz w:val="24"/>
          <w:szCs w:val="24"/>
          <w:lang w:val="es-419"/>
        </w:rPr>
        <w:t xml:space="preserve">, en el sentido de DECLARAR IMPROCEDENTE la acción constitucional contra </w:t>
      </w:r>
      <w:r w:rsidR="001B7A02" w:rsidRPr="00E93878">
        <w:rPr>
          <w:rFonts w:ascii="Georgia" w:hAnsi="Georgia" w:cs="Arial"/>
          <w:sz w:val="24"/>
          <w:szCs w:val="24"/>
          <w:lang w:val="es-419"/>
        </w:rPr>
        <w:t>el Ministerio de Defensa, la Policía Nacional y la Dirección General de Sanidad de la Policía Nacional</w:t>
      </w:r>
      <w:r w:rsidRPr="00E93878">
        <w:rPr>
          <w:rFonts w:ascii="Georgia" w:hAnsi="Georgia" w:cs="Arial"/>
          <w:sz w:val="24"/>
          <w:szCs w:val="24"/>
          <w:lang w:val="es-419"/>
        </w:rPr>
        <w:t xml:space="preserve">, por carecer de legitimación. </w:t>
      </w:r>
    </w:p>
    <w:p w:rsidR="00954CEE" w:rsidRPr="002702D3" w:rsidRDefault="00954CEE" w:rsidP="00B37C4F">
      <w:pPr>
        <w:pStyle w:val="Textoindependiente"/>
        <w:tabs>
          <w:tab w:val="clear" w:pos="708"/>
        </w:tabs>
        <w:spacing w:line="288" w:lineRule="auto"/>
        <w:rPr>
          <w:rFonts w:ascii="Georgia" w:hAnsi="Georgia" w:cs="Arial"/>
          <w:sz w:val="24"/>
          <w:szCs w:val="24"/>
          <w:lang w:val="es-419"/>
        </w:rPr>
      </w:pPr>
    </w:p>
    <w:p w:rsidR="003913E3" w:rsidRPr="002702D3" w:rsidRDefault="002F2011" w:rsidP="00B37C4F">
      <w:pPr>
        <w:pStyle w:val="Textoindependiente"/>
        <w:numPr>
          <w:ilvl w:val="0"/>
          <w:numId w:val="28"/>
        </w:numPr>
        <w:tabs>
          <w:tab w:val="clear" w:pos="360"/>
          <w:tab w:val="clear" w:pos="708"/>
          <w:tab w:val="clear" w:pos="1416"/>
          <w:tab w:val="left" w:pos="426"/>
          <w:tab w:val="num" w:pos="720"/>
        </w:tabs>
        <w:spacing w:line="288" w:lineRule="auto"/>
        <w:rPr>
          <w:rFonts w:ascii="Georgia" w:hAnsi="Georgia" w:cs="Arial"/>
          <w:sz w:val="24"/>
          <w:szCs w:val="24"/>
          <w:lang w:val="es-419"/>
        </w:rPr>
      </w:pPr>
      <w:r w:rsidRPr="002702D3">
        <w:rPr>
          <w:rFonts w:ascii="Georgia" w:hAnsi="Georgia" w:cs="Arial"/>
          <w:sz w:val="24"/>
          <w:szCs w:val="24"/>
          <w:lang w:val="es-419"/>
        </w:rPr>
        <w:t xml:space="preserve">REMITIR el expediente a la </w:t>
      </w:r>
      <w:r w:rsidR="00BD6FD6" w:rsidRPr="002702D3">
        <w:rPr>
          <w:rFonts w:ascii="Georgia" w:hAnsi="Georgia" w:cs="Arial"/>
          <w:sz w:val="24"/>
          <w:szCs w:val="24"/>
          <w:lang w:val="es-419"/>
        </w:rPr>
        <w:t>CC</w:t>
      </w:r>
      <w:r w:rsidRPr="002702D3">
        <w:rPr>
          <w:rFonts w:ascii="Georgia" w:hAnsi="Georgia" w:cs="Arial"/>
          <w:sz w:val="24"/>
          <w:szCs w:val="24"/>
          <w:lang w:val="es-419"/>
        </w:rPr>
        <w:t xml:space="preserve"> para su eventual revisión.</w:t>
      </w:r>
      <w:r w:rsidR="00124A3F" w:rsidRPr="002702D3">
        <w:rPr>
          <w:rFonts w:ascii="Georgia" w:hAnsi="Georgia" w:cs="Arial"/>
          <w:sz w:val="24"/>
          <w:szCs w:val="24"/>
          <w:lang w:val="es-419"/>
        </w:rPr>
        <w:t xml:space="preserve"> </w:t>
      </w:r>
    </w:p>
    <w:p w:rsidR="002F2011" w:rsidRPr="002702D3" w:rsidRDefault="002F2011" w:rsidP="00B37C4F">
      <w:pPr>
        <w:pStyle w:val="Textoindependiente"/>
        <w:tabs>
          <w:tab w:val="clear" w:pos="1416"/>
          <w:tab w:val="left" w:pos="426"/>
        </w:tabs>
        <w:spacing w:line="288" w:lineRule="auto"/>
        <w:ind w:left="360"/>
        <w:jc w:val="center"/>
        <w:rPr>
          <w:rFonts w:ascii="Georgia" w:hAnsi="Georgia" w:cs="Arial"/>
          <w:sz w:val="24"/>
          <w:szCs w:val="24"/>
          <w:lang w:val="es-419"/>
        </w:rPr>
      </w:pPr>
    </w:p>
    <w:p w:rsidR="003913E3" w:rsidRPr="002702D3" w:rsidRDefault="00B37C4F" w:rsidP="00B37C4F">
      <w:pPr>
        <w:pStyle w:val="Textoindependiente"/>
        <w:spacing w:line="288" w:lineRule="auto"/>
        <w:jc w:val="center"/>
        <w:rPr>
          <w:rFonts w:ascii="Georgia" w:hAnsi="Georgia" w:cs="Arial"/>
          <w:smallCaps/>
          <w:sz w:val="28"/>
          <w:szCs w:val="24"/>
          <w:lang w:val="es-419"/>
        </w:rPr>
      </w:pPr>
      <w:r>
        <w:rPr>
          <w:rFonts w:ascii="Georgia" w:hAnsi="Georgia" w:cs="Arial"/>
          <w:smallCaps/>
          <w:sz w:val="28"/>
          <w:szCs w:val="24"/>
          <w:lang w:val="es-419"/>
        </w:rPr>
        <w:t>Notifíquese</w:t>
      </w:r>
    </w:p>
    <w:p w:rsidR="00B931DC" w:rsidRDefault="00B931DC" w:rsidP="00B37C4F">
      <w:pPr>
        <w:pStyle w:val="Textoindependiente"/>
        <w:tabs>
          <w:tab w:val="clear" w:pos="708"/>
        </w:tabs>
        <w:spacing w:line="288" w:lineRule="auto"/>
        <w:rPr>
          <w:rFonts w:ascii="Georgia" w:hAnsi="Georgia" w:cs="Arial"/>
          <w:sz w:val="24"/>
          <w:szCs w:val="24"/>
          <w:lang w:val="es-419"/>
        </w:rPr>
      </w:pPr>
    </w:p>
    <w:p w:rsidR="00B37C4F" w:rsidRPr="00B37C4F" w:rsidRDefault="00B37C4F" w:rsidP="00B37C4F">
      <w:pPr>
        <w:pStyle w:val="Textoindependiente"/>
        <w:tabs>
          <w:tab w:val="clear" w:pos="708"/>
        </w:tabs>
        <w:spacing w:line="288" w:lineRule="auto"/>
        <w:rPr>
          <w:rFonts w:ascii="Georgia" w:hAnsi="Georgia" w:cs="Arial"/>
          <w:sz w:val="24"/>
          <w:szCs w:val="24"/>
          <w:lang w:val="es-419"/>
        </w:rPr>
      </w:pPr>
    </w:p>
    <w:p w:rsidR="00B931DC" w:rsidRPr="00B37C4F" w:rsidRDefault="00B931DC" w:rsidP="00B37C4F">
      <w:pPr>
        <w:pStyle w:val="Textoindependiente"/>
        <w:tabs>
          <w:tab w:val="clear" w:pos="708"/>
        </w:tabs>
        <w:spacing w:line="288" w:lineRule="auto"/>
        <w:rPr>
          <w:rFonts w:ascii="Georgia" w:hAnsi="Georgia" w:cs="Arial"/>
          <w:sz w:val="24"/>
          <w:szCs w:val="24"/>
          <w:lang w:val="es-419"/>
        </w:rPr>
      </w:pPr>
    </w:p>
    <w:p w:rsidR="00C65627" w:rsidRPr="002702D3" w:rsidRDefault="00C65627"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2702D3">
        <w:rPr>
          <w:rFonts w:ascii="Georgia" w:hAnsi="Georgia" w:cs="Arial"/>
          <w:spacing w:val="-3"/>
          <w:w w:val="150"/>
          <w:sz w:val="28"/>
          <w:szCs w:val="18"/>
          <w:lang w:val="es-419"/>
        </w:rPr>
        <w:t>D</w:t>
      </w:r>
      <w:r w:rsidRPr="002702D3">
        <w:rPr>
          <w:rFonts w:ascii="Georgia" w:hAnsi="Georgia" w:cs="Arial"/>
          <w:spacing w:val="-3"/>
          <w:w w:val="150"/>
          <w:sz w:val="18"/>
          <w:szCs w:val="18"/>
          <w:lang w:val="es-419"/>
        </w:rPr>
        <w:t xml:space="preserve">UBERNEY </w:t>
      </w:r>
      <w:r w:rsidRPr="002702D3">
        <w:rPr>
          <w:rFonts w:ascii="Georgia" w:hAnsi="Georgia" w:cs="Arial"/>
          <w:spacing w:val="-3"/>
          <w:w w:val="150"/>
          <w:szCs w:val="18"/>
          <w:lang w:val="es-419"/>
        </w:rPr>
        <w:t>G</w:t>
      </w:r>
      <w:r w:rsidRPr="002702D3">
        <w:rPr>
          <w:rFonts w:ascii="Georgia" w:hAnsi="Georgia" w:cs="Arial"/>
          <w:spacing w:val="-3"/>
          <w:w w:val="150"/>
          <w:sz w:val="18"/>
          <w:szCs w:val="18"/>
          <w:lang w:val="es-419"/>
        </w:rPr>
        <w:t xml:space="preserve">RISALES </w:t>
      </w:r>
      <w:r w:rsidRPr="002702D3">
        <w:rPr>
          <w:rFonts w:ascii="Georgia" w:hAnsi="Georgia" w:cs="Arial"/>
          <w:spacing w:val="-3"/>
          <w:w w:val="150"/>
          <w:szCs w:val="18"/>
          <w:lang w:val="es-419"/>
        </w:rPr>
        <w:t>H</w:t>
      </w:r>
      <w:r w:rsidRPr="002702D3">
        <w:rPr>
          <w:rFonts w:ascii="Georgia" w:hAnsi="Georgia" w:cs="Arial"/>
          <w:spacing w:val="-3"/>
          <w:w w:val="150"/>
          <w:sz w:val="18"/>
          <w:szCs w:val="18"/>
          <w:lang w:val="es-419"/>
        </w:rPr>
        <w:t>ERRERA</w:t>
      </w:r>
    </w:p>
    <w:p w:rsidR="00C65627" w:rsidRPr="002702D3" w:rsidRDefault="00C65627"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6"/>
          <w:szCs w:val="20"/>
          <w:lang w:val="es-419"/>
        </w:rPr>
      </w:pPr>
      <w:r w:rsidRPr="002702D3">
        <w:rPr>
          <w:rFonts w:ascii="Georgia" w:hAnsi="Georgia" w:cs="Arial"/>
          <w:spacing w:val="-3"/>
          <w:w w:val="150"/>
          <w:sz w:val="28"/>
          <w:lang w:val="es-419"/>
        </w:rPr>
        <w:t>M</w:t>
      </w:r>
      <w:r w:rsidRPr="002702D3">
        <w:rPr>
          <w:rFonts w:ascii="Georgia" w:hAnsi="Georgia" w:cs="Arial"/>
          <w:spacing w:val="-3"/>
          <w:w w:val="150"/>
          <w:sz w:val="16"/>
          <w:lang w:val="es-419"/>
        </w:rPr>
        <w:t xml:space="preserve"> </w:t>
      </w:r>
      <w:r w:rsidRPr="002702D3">
        <w:rPr>
          <w:rFonts w:ascii="Georgia" w:hAnsi="Georgia" w:cs="Arial"/>
          <w:spacing w:val="-3"/>
          <w:w w:val="150"/>
          <w:sz w:val="18"/>
          <w:szCs w:val="20"/>
          <w:lang w:val="es-419"/>
        </w:rPr>
        <w:t>A G I S T R A D O</w:t>
      </w:r>
    </w:p>
    <w:p w:rsidR="00B931DC" w:rsidRPr="00B37C4F" w:rsidRDefault="00B931DC" w:rsidP="00B37C4F">
      <w:pPr>
        <w:pStyle w:val="Textoindependiente"/>
        <w:tabs>
          <w:tab w:val="clear" w:pos="708"/>
        </w:tabs>
        <w:spacing w:line="288" w:lineRule="auto"/>
        <w:rPr>
          <w:rFonts w:ascii="Georgia" w:hAnsi="Georgia" w:cs="Arial"/>
          <w:sz w:val="24"/>
          <w:szCs w:val="24"/>
          <w:lang w:val="es-419"/>
        </w:rPr>
      </w:pPr>
    </w:p>
    <w:p w:rsidR="00B931DC" w:rsidRDefault="00B931DC" w:rsidP="00B37C4F">
      <w:pPr>
        <w:pStyle w:val="Textoindependiente"/>
        <w:tabs>
          <w:tab w:val="clear" w:pos="708"/>
        </w:tabs>
        <w:spacing w:line="288" w:lineRule="auto"/>
        <w:rPr>
          <w:rFonts w:ascii="Georgia" w:hAnsi="Georgia" w:cs="Arial"/>
          <w:sz w:val="24"/>
          <w:szCs w:val="24"/>
          <w:lang w:val="es-419"/>
        </w:rPr>
      </w:pPr>
    </w:p>
    <w:p w:rsidR="00B37C4F" w:rsidRPr="00B37C4F" w:rsidRDefault="00B37C4F" w:rsidP="00B37C4F">
      <w:pPr>
        <w:pStyle w:val="Textoindependiente"/>
        <w:tabs>
          <w:tab w:val="clear" w:pos="708"/>
        </w:tabs>
        <w:spacing w:line="288" w:lineRule="auto"/>
        <w:rPr>
          <w:rFonts w:ascii="Georgia" w:hAnsi="Georgia" w:cs="Arial"/>
          <w:sz w:val="24"/>
          <w:szCs w:val="24"/>
          <w:lang w:val="es-419"/>
        </w:rPr>
      </w:pPr>
    </w:p>
    <w:p w:rsidR="0050287B" w:rsidRPr="002702D3" w:rsidRDefault="0050287B"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2702D3">
        <w:rPr>
          <w:rFonts w:ascii="Georgia" w:hAnsi="Georgia"/>
          <w:w w:val="150"/>
          <w:sz w:val="28"/>
          <w:szCs w:val="18"/>
          <w:lang w:val="es-419"/>
        </w:rPr>
        <w:t>E</w:t>
      </w:r>
      <w:r w:rsidRPr="002702D3">
        <w:rPr>
          <w:rFonts w:ascii="Georgia" w:hAnsi="Georgia"/>
          <w:w w:val="150"/>
          <w:sz w:val="18"/>
          <w:szCs w:val="18"/>
          <w:lang w:val="es-419"/>
        </w:rPr>
        <w:t>DDER</w:t>
      </w:r>
      <w:r w:rsidRPr="002702D3">
        <w:rPr>
          <w:rFonts w:ascii="Georgia" w:hAnsi="Georgia"/>
          <w:w w:val="150"/>
          <w:sz w:val="18"/>
          <w:lang w:val="es-419"/>
        </w:rPr>
        <w:t xml:space="preserve"> </w:t>
      </w:r>
      <w:r w:rsidRPr="002702D3">
        <w:rPr>
          <w:rFonts w:ascii="Georgia" w:hAnsi="Georgia"/>
          <w:w w:val="150"/>
          <w:sz w:val="28"/>
          <w:lang w:val="es-419"/>
        </w:rPr>
        <w:t>J</w:t>
      </w:r>
      <w:r w:rsidRPr="002702D3">
        <w:rPr>
          <w:rFonts w:ascii="Georgia" w:hAnsi="Georgia"/>
          <w:w w:val="150"/>
          <w:sz w:val="18"/>
          <w:szCs w:val="18"/>
          <w:lang w:val="es-419"/>
        </w:rPr>
        <w:t xml:space="preserve">IMMY </w:t>
      </w:r>
      <w:r w:rsidRPr="002702D3">
        <w:rPr>
          <w:rFonts w:ascii="Georgia" w:hAnsi="Georgia"/>
          <w:w w:val="150"/>
          <w:sz w:val="28"/>
          <w:lang w:val="es-419"/>
        </w:rPr>
        <w:t>S</w:t>
      </w:r>
      <w:r w:rsidRPr="002702D3">
        <w:rPr>
          <w:rFonts w:ascii="Georgia" w:hAnsi="Georgia"/>
          <w:w w:val="150"/>
          <w:sz w:val="18"/>
          <w:szCs w:val="18"/>
          <w:lang w:val="es-419"/>
        </w:rPr>
        <w:t xml:space="preserve">ÁNCHEZ </w:t>
      </w:r>
      <w:r w:rsidRPr="002702D3">
        <w:rPr>
          <w:rFonts w:ascii="Georgia" w:hAnsi="Georgia"/>
          <w:w w:val="150"/>
          <w:sz w:val="28"/>
          <w:szCs w:val="18"/>
          <w:lang w:val="es-419"/>
        </w:rPr>
        <w:t>C.</w:t>
      </w:r>
      <w:r w:rsidRPr="002702D3">
        <w:rPr>
          <w:rFonts w:ascii="Georgia" w:hAnsi="Georgia"/>
          <w:w w:val="150"/>
          <w:sz w:val="28"/>
          <w:szCs w:val="18"/>
          <w:lang w:val="es-419"/>
        </w:rPr>
        <w:tab/>
      </w:r>
      <w:r w:rsidRPr="002702D3">
        <w:rPr>
          <w:rFonts w:ascii="Georgia" w:hAnsi="Georgia"/>
          <w:w w:val="150"/>
          <w:sz w:val="28"/>
          <w:szCs w:val="18"/>
          <w:lang w:val="es-419"/>
        </w:rPr>
        <w:tab/>
      </w:r>
      <w:r w:rsidR="00835A33" w:rsidRPr="002702D3">
        <w:rPr>
          <w:rFonts w:ascii="Georgia" w:hAnsi="Georgia"/>
          <w:w w:val="150"/>
          <w:sz w:val="28"/>
          <w:szCs w:val="18"/>
          <w:lang w:val="es-419"/>
        </w:rPr>
        <w:t xml:space="preserve"> </w:t>
      </w:r>
      <w:r w:rsidRPr="002702D3">
        <w:rPr>
          <w:rFonts w:ascii="Georgia" w:hAnsi="Georgia" w:cs="Arial"/>
          <w:spacing w:val="-3"/>
          <w:w w:val="150"/>
          <w:sz w:val="28"/>
          <w:szCs w:val="18"/>
          <w:lang w:val="es-419"/>
        </w:rPr>
        <w:t>J</w:t>
      </w:r>
      <w:r w:rsidRPr="002702D3">
        <w:rPr>
          <w:rFonts w:ascii="Georgia" w:hAnsi="Georgia" w:cs="Arial"/>
          <w:spacing w:val="-3"/>
          <w:w w:val="150"/>
          <w:sz w:val="18"/>
          <w:szCs w:val="18"/>
          <w:lang w:val="es-419"/>
        </w:rPr>
        <w:t xml:space="preserve">AIME </w:t>
      </w:r>
      <w:r w:rsidRPr="002702D3">
        <w:rPr>
          <w:rFonts w:ascii="Georgia" w:hAnsi="Georgia" w:cs="Arial"/>
          <w:spacing w:val="-3"/>
          <w:w w:val="150"/>
          <w:sz w:val="28"/>
          <w:szCs w:val="18"/>
          <w:lang w:val="es-419"/>
        </w:rPr>
        <w:t>A</w:t>
      </w:r>
      <w:r w:rsidRPr="002702D3">
        <w:rPr>
          <w:rFonts w:ascii="Georgia" w:hAnsi="Georgia"/>
          <w:w w:val="150"/>
          <w:sz w:val="18"/>
          <w:szCs w:val="18"/>
          <w:lang w:val="es-419"/>
        </w:rPr>
        <w:t xml:space="preserve">LBERTO </w:t>
      </w:r>
      <w:r w:rsidRPr="002702D3">
        <w:rPr>
          <w:rFonts w:ascii="Georgia" w:hAnsi="Georgia" w:cs="Arial"/>
          <w:spacing w:val="-3"/>
          <w:w w:val="150"/>
          <w:sz w:val="28"/>
          <w:szCs w:val="18"/>
          <w:lang w:val="es-419"/>
        </w:rPr>
        <w:t>S</w:t>
      </w:r>
      <w:r w:rsidRPr="002702D3">
        <w:rPr>
          <w:rFonts w:ascii="Georgia" w:hAnsi="Georgia" w:cs="Arial"/>
          <w:spacing w:val="-3"/>
          <w:w w:val="150"/>
          <w:sz w:val="18"/>
          <w:szCs w:val="16"/>
          <w:lang w:val="es-419"/>
        </w:rPr>
        <w:t xml:space="preserve">ARAZA </w:t>
      </w:r>
      <w:r w:rsidRPr="002702D3">
        <w:rPr>
          <w:rFonts w:ascii="Georgia" w:hAnsi="Georgia" w:cs="Arial"/>
          <w:spacing w:val="-3"/>
          <w:w w:val="150"/>
          <w:sz w:val="28"/>
          <w:szCs w:val="18"/>
          <w:lang w:val="es-419"/>
        </w:rPr>
        <w:t>N.</w:t>
      </w:r>
    </w:p>
    <w:p w:rsidR="006023BE" w:rsidRPr="002702D3" w:rsidRDefault="0050287B" w:rsidP="00B37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8"/>
          <w:lang w:val="es-419"/>
        </w:rPr>
      </w:pPr>
      <w:r w:rsidRPr="002702D3">
        <w:rPr>
          <w:rFonts w:ascii="Georgia" w:hAnsi="Georgia" w:cs="Arial"/>
          <w:w w:val="150"/>
          <w:sz w:val="28"/>
          <w:lang w:val="es-419"/>
        </w:rPr>
        <w:tab/>
        <w:t>M</w:t>
      </w:r>
      <w:r w:rsidRPr="002702D3">
        <w:rPr>
          <w:rFonts w:ascii="Georgia" w:hAnsi="Georgia" w:cs="Arial"/>
          <w:w w:val="150"/>
          <w:sz w:val="18"/>
          <w:lang w:val="es-419"/>
        </w:rPr>
        <w:t xml:space="preserve"> A G I S T R A D O </w:t>
      </w:r>
      <w:r w:rsidRPr="002702D3">
        <w:rPr>
          <w:rFonts w:ascii="Georgia" w:hAnsi="Georgia" w:cs="Arial"/>
          <w:w w:val="150"/>
          <w:sz w:val="18"/>
          <w:lang w:val="es-419"/>
        </w:rPr>
        <w:tab/>
      </w:r>
      <w:r w:rsidRPr="002702D3">
        <w:rPr>
          <w:rFonts w:ascii="Georgia" w:hAnsi="Georgia" w:cs="Arial"/>
          <w:w w:val="150"/>
          <w:sz w:val="18"/>
          <w:lang w:val="es-419"/>
        </w:rPr>
        <w:tab/>
      </w:r>
      <w:r w:rsidRPr="002702D3">
        <w:rPr>
          <w:rFonts w:ascii="Georgia" w:hAnsi="Georgia" w:cs="Arial"/>
          <w:w w:val="150"/>
          <w:sz w:val="18"/>
          <w:lang w:val="es-419"/>
        </w:rPr>
        <w:tab/>
      </w:r>
      <w:r w:rsidR="00835A33" w:rsidRPr="002702D3">
        <w:rPr>
          <w:rFonts w:ascii="Georgia" w:hAnsi="Georgia" w:cs="Arial"/>
          <w:w w:val="150"/>
          <w:sz w:val="18"/>
          <w:lang w:val="es-419"/>
        </w:rPr>
        <w:t xml:space="preserve">              </w:t>
      </w:r>
      <w:r w:rsidRPr="002702D3">
        <w:rPr>
          <w:rFonts w:ascii="Georgia" w:hAnsi="Georgia" w:cs="Arial"/>
          <w:w w:val="150"/>
          <w:sz w:val="28"/>
          <w:lang w:val="es-419"/>
        </w:rPr>
        <w:t>M</w:t>
      </w:r>
      <w:r w:rsidRPr="002702D3">
        <w:rPr>
          <w:rFonts w:ascii="Georgia" w:hAnsi="Georgia" w:cs="Arial"/>
          <w:w w:val="150"/>
          <w:sz w:val="18"/>
          <w:lang w:val="es-419"/>
        </w:rPr>
        <w:t xml:space="preserve"> A G I S T R A D O</w:t>
      </w:r>
    </w:p>
    <w:sectPr w:rsidR="006023BE" w:rsidRPr="002702D3" w:rsidSect="002702D3">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FF" w:rsidRDefault="005C39FF" w:rsidP="002F20AB">
      <w:r>
        <w:separator/>
      </w:r>
    </w:p>
  </w:endnote>
  <w:endnote w:type="continuationSeparator" w:id="0">
    <w:p w:rsidR="005C39FF" w:rsidRDefault="005C39F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73" w:rsidRDefault="00D00373">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D00373" w:rsidRDefault="00D003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73" w:rsidRPr="009E6816" w:rsidRDefault="00D00373" w:rsidP="00A67268">
    <w:pPr>
      <w:pStyle w:val="Piedepgina"/>
      <w:pBdr>
        <w:bottom w:val="double" w:sz="6" w:space="1" w:color="auto"/>
      </w:pBdr>
      <w:spacing w:line="360" w:lineRule="auto"/>
      <w:rPr>
        <w:rFonts w:ascii="Arial" w:hAnsi="Arial" w:cs="Arial"/>
        <w:spacing w:val="20"/>
        <w:w w:val="200"/>
        <w:sz w:val="2"/>
        <w:szCs w:val="10"/>
        <w:lang w:val="es-ES"/>
      </w:rPr>
    </w:pPr>
  </w:p>
  <w:p w:rsidR="00D00373" w:rsidRDefault="00D00373" w:rsidP="00751EE2">
    <w:pPr>
      <w:pStyle w:val="Piedepgina"/>
      <w:spacing w:line="360" w:lineRule="auto"/>
      <w:jc w:val="right"/>
      <w:rPr>
        <w:rFonts w:ascii="Arial" w:hAnsi="Arial" w:cs="Arial"/>
        <w:spacing w:val="20"/>
        <w:w w:val="200"/>
        <w:sz w:val="14"/>
        <w:szCs w:val="10"/>
      </w:rPr>
    </w:pPr>
  </w:p>
  <w:p w:rsidR="00D00373" w:rsidRPr="00C53999" w:rsidRDefault="00D0037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D00373" w:rsidRPr="00C53999" w:rsidRDefault="00D00373"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73" w:rsidRPr="00C53999" w:rsidRDefault="00D0037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D00373" w:rsidRPr="00213147" w:rsidRDefault="00D0037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FF" w:rsidRDefault="005C39FF" w:rsidP="002F20AB">
      <w:r>
        <w:separator/>
      </w:r>
    </w:p>
  </w:footnote>
  <w:footnote w:type="continuationSeparator" w:id="0">
    <w:p w:rsidR="005C39FF" w:rsidRDefault="005C39FF" w:rsidP="002F20AB">
      <w:r>
        <w:continuationSeparator/>
      </w:r>
    </w:p>
  </w:footnote>
  <w:footnote w:id="1">
    <w:p w:rsidR="00D00373" w:rsidRPr="003376DA" w:rsidRDefault="00D00373" w:rsidP="002C21F0">
      <w:pPr>
        <w:pStyle w:val="Textonotapie"/>
        <w:jc w:val="both"/>
      </w:pPr>
      <w:r w:rsidRPr="003376DA">
        <w:rPr>
          <w:rStyle w:val="Refdenotaalpie"/>
        </w:rPr>
        <w:footnoteRef/>
      </w:r>
      <w:r w:rsidRPr="003376DA">
        <w:t xml:space="preserve"> CC. T-195 de 2019, SU-961 de 1999, T-890 de 2006, T-548 de 2011 y T-172 de 2013.</w:t>
      </w:r>
    </w:p>
  </w:footnote>
  <w:footnote w:id="2">
    <w:p w:rsidR="00D00373" w:rsidRPr="003376DA" w:rsidRDefault="00D00373" w:rsidP="002C21F0">
      <w:pPr>
        <w:pStyle w:val="Textonotapie"/>
        <w:jc w:val="both"/>
        <w:rPr>
          <w:lang w:val="es-CO"/>
        </w:rPr>
      </w:pPr>
      <w:r w:rsidRPr="003376DA">
        <w:rPr>
          <w:vertAlign w:val="superscript"/>
        </w:rPr>
        <w:footnoteRef/>
      </w:r>
      <w:r w:rsidRPr="003376DA">
        <w:rPr>
          <w:lang w:val="es-CO"/>
        </w:rPr>
        <w:t xml:space="preserve"> CC. T-600 de 2002 y T-572 de 2015.</w:t>
      </w:r>
    </w:p>
  </w:footnote>
  <w:footnote w:id="3">
    <w:p w:rsidR="00D00373" w:rsidRPr="003376DA" w:rsidRDefault="00D00373" w:rsidP="002C21F0">
      <w:pPr>
        <w:pStyle w:val="Textonotapie"/>
        <w:jc w:val="both"/>
        <w:rPr>
          <w:lang w:val="es-CO"/>
        </w:rPr>
      </w:pPr>
      <w:r w:rsidRPr="003376DA">
        <w:rPr>
          <w:vertAlign w:val="superscript"/>
        </w:rPr>
        <w:footnoteRef/>
      </w:r>
      <w:r w:rsidRPr="003376DA">
        <w:rPr>
          <w:lang w:val="es-CO"/>
        </w:rPr>
        <w:t xml:space="preserve"> CC. 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4">
    <w:p w:rsidR="00D00373" w:rsidRPr="003376DA" w:rsidRDefault="00D00373" w:rsidP="002C21F0">
      <w:pPr>
        <w:pStyle w:val="Textonotapie"/>
        <w:jc w:val="both"/>
        <w:rPr>
          <w:lang w:val="es-CO"/>
        </w:rPr>
      </w:pPr>
      <w:r w:rsidRPr="003376DA">
        <w:rPr>
          <w:vertAlign w:val="superscript"/>
        </w:rPr>
        <w:footnoteRef/>
      </w:r>
      <w:r w:rsidRPr="003376DA">
        <w:rPr>
          <w:lang w:val="es-CO"/>
        </w:rPr>
        <w:t xml:space="preserve"> CC. T-100 de 1994, T-256 de 1995, T-325 de 1995, T-455 de 1996, T-459 de 1996, T-083 de 1997 y SU-133 de 1998.</w:t>
      </w:r>
    </w:p>
  </w:footnote>
  <w:footnote w:id="5">
    <w:p w:rsidR="00D00373" w:rsidRPr="003376DA" w:rsidRDefault="00D00373">
      <w:pPr>
        <w:pStyle w:val="Textonotapie"/>
        <w:rPr>
          <w:lang w:val="es-CO"/>
        </w:rPr>
      </w:pPr>
      <w:r w:rsidRPr="003376DA">
        <w:rPr>
          <w:rStyle w:val="Refdenotaalpie"/>
        </w:rPr>
        <w:footnoteRef/>
      </w:r>
      <w:r w:rsidRPr="003376DA">
        <w:t xml:space="preserve"> </w:t>
      </w:r>
      <w:r w:rsidRPr="003376DA">
        <w:rPr>
          <w:lang w:val="es-CO"/>
        </w:rPr>
        <w:t xml:space="preserve">CC. T-044-2018 y </w:t>
      </w:r>
      <w:r w:rsidRPr="003376DA">
        <w:rPr>
          <w:lang w:val="es-ES"/>
        </w:rPr>
        <w:t>SU-713 de 2006.</w:t>
      </w:r>
    </w:p>
  </w:footnote>
  <w:footnote w:id="6">
    <w:p w:rsidR="00D00373" w:rsidRPr="003376DA" w:rsidRDefault="00D00373" w:rsidP="002C21F0">
      <w:pPr>
        <w:pStyle w:val="Textonotapie"/>
        <w:jc w:val="both"/>
        <w:rPr>
          <w:lang w:val="es-CO"/>
        </w:rPr>
      </w:pPr>
      <w:r w:rsidRPr="003376DA">
        <w:rPr>
          <w:vertAlign w:val="superscript"/>
          <w:lang w:val="es-CO"/>
        </w:rPr>
        <w:footnoteRef/>
      </w:r>
      <w:r w:rsidRPr="003376DA">
        <w:rPr>
          <w:lang w:val="es-CO"/>
        </w:rPr>
        <w:t xml:space="preserve"> CC. T-225 de 1993: según esta sentencia </w:t>
      </w:r>
      <w:r w:rsidRPr="003376DA">
        <w:rPr>
          <w:bCs/>
          <w:lang w:val="es-CO"/>
        </w:rPr>
        <w:t>el perjuicio irremediable se caracteriza i</w:t>
      </w:r>
      <w:r w:rsidRPr="003376DA">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rsidR="00D00373" w:rsidRPr="003376DA" w:rsidRDefault="00D00373" w:rsidP="002C21F0">
      <w:pPr>
        <w:pStyle w:val="Textonotapie"/>
        <w:rPr>
          <w:lang w:val="es-CO"/>
        </w:rPr>
      </w:pPr>
      <w:r w:rsidRPr="003376DA">
        <w:rPr>
          <w:rStyle w:val="Refdenotaalpie"/>
        </w:rPr>
        <w:footnoteRef/>
      </w:r>
      <w:r w:rsidRPr="003376DA">
        <w:t xml:space="preserve"> </w:t>
      </w:r>
      <w:r w:rsidRPr="003376DA">
        <w:rPr>
          <w:lang w:val="es-CO"/>
        </w:rPr>
        <w:t>CC. T-070 de 2017.</w:t>
      </w:r>
    </w:p>
  </w:footnote>
  <w:footnote w:id="8">
    <w:p w:rsidR="00D00373" w:rsidRPr="003376DA" w:rsidRDefault="00D00373">
      <w:pPr>
        <w:pStyle w:val="Textonotapie"/>
        <w:rPr>
          <w:lang w:val="es-CO"/>
        </w:rPr>
      </w:pPr>
      <w:r w:rsidRPr="003376DA">
        <w:rPr>
          <w:rStyle w:val="Refdenotaalpie"/>
        </w:rPr>
        <w:footnoteRef/>
      </w:r>
      <w:r w:rsidRPr="003376DA">
        <w:t xml:space="preserve"> </w:t>
      </w:r>
      <w:r w:rsidRPr="003376DA">
        <w:rPr>
          <w:lang w:val="es-CO"/>
        </w:rPr>
        <w:t>CC. T-044 de 2018.</w:t>
      </w:r>
    </w:p>
  </w:footnote>
  <w:footnote w:id="9">
    <w:p w:rsidR="00D00373" w:rsidRPr="003376DA" w:rsidRDefault="00D00373">
      <w:pPr>
        <w:pStyle w:val="Textonotapie"/>
        <w:rPr>
          <w:lang w:val="es-CO"/>
        </w:rPr>
      </w:pPr>
      <w:r w:rsidRPr="003376DA">
        <w:rPr>
          <w:rStyle w:val="Refdenotaalpie"/>
        </w:rPr>
        <w:footnoteRef/>
      </w:r>
      <w:r w:rsidRPr="003376DA">
        <w:t xml:space="preserve"> </w:t>
      </w:r>
      <w:r w:rsidRPr="003376DA">
        <w:rPr>
          <w:lang w:val="es-CO"/>
        </w:rPr>
        <w:t>CC. T-713 de 2014, T-093 de 2016 y T-044 de 2018.</w:t>
      </w:r>
    </w:p>
  </w:footnote>
  <w:footnote w:id="10">
    <w:p w:rsidR="004353D6" w:rsidRPr="004353D6" w:rsidRDefault="004353D6" w:rsidP="0095129B">
      <w:pPr>
        <w:pStyle w:val="Textonotapie"/>
        <w:jc w:val="both"/>
        <w:rPr>
          <w:lang w:val="es-CO"/>
        </w:rPr>
      </w:pPr>
      <w:r>
        <w:rPr>
          <w:rStyle w:val="Refdenotaalpie"/>
        </w:rPr>
        <w:footnoteRef/>
      </w:r>
      <w:r>
        <w:t xml:space="preserve"> En </w:t>
      </w:r>
      <w:proofErr w:type="spellStart"/>
      <w:r>
        <w:t>las</w:t>
      </w:r>
      <w:proofErr w:type="spellEnd"/>
      <w:r>
        <w:t xml:space="preserve"> </w:t>
      </w:r>
      <w:proofErr w:type="spellStart"/>
      <w:r>
        <w:t>sentencias</w:t>
      </w:r>
      <w:proofErr w:type="spellEnd"/>
      <w:r>
        <w:t xml:space="preserve"> </w:t>
      </w:r>
      <w:r>
        <w:rPr>
          <w:lang w:val="es-CO"/>
        </w:rPr>
        <w:t xml:space="preserve">T-093 de 2016 y T-044 de 2018 </w:t>
      </w:r>
      <w:r w:rsidR="00314F8C">
        <w:rPr>
          <w:lang w:val="es-CO"/>
        </w:rPr>
        <w:t xml:space="preserve">se analizaron por la CC sendos casos de personas con una PCL inferior al 50%, incluso, en uno de ellos superó la subsidiariedad pese a que tenía una PCL del 0% porque </w:t>
      </w:r>
      <w:r w:rsidR="0095129B">
        <w:rPr>
          <w:lang w:val="es-CO"/>
        </w:rPr>
        <w:t xml:space="preserve">justamente </w:t>
      </w:r>
      <w:r w:rsidR="00BF377F">
        <w:rPr>
          <w:lang w:val="es-CO"/>
        </w:rPr>
        <w:t>era el</w:t>
      </w:r>
      <w:r w:rsidR="0095129B">
        <w:rPr>
          <w:lang w:val="es-CO"/>
        </w:rPr>
        <w:t xml:space="preserve"> dictamen objeto de controversia. </w:t>
      </w:r>
    </w:p>
  </w:footnote>
  <w:footnote w:id="11">
    <w:p w:rsidR="00D00373" w:rsidRPr="003376DA" w:rsidRDefault="00D00373">
      <w:pPr>
        <w:pStyle w:val="Textonotapie"/>
        <w:rPr>
          <w:lang w:val="es-CO"/>
        </w:rPr>
      </w:pPr>
      <w:r w:rsidRPr="003376DA">
        <w:rPr>
          <w:rStyle w:val="Refdenotaalpie"/>
        </w:rPr>
        <w:footnoteRef/>
      </w:r>
      <w:r w:rsidRPr="003376DA">
        <w:t xml:space="preserve"> CC. T-404 de 2014.</w:t>
      </w:r>
    </w:p>
  </w:footnote>
  <w:footnote w:id="12">
    <w:p w:rsidR="00D00373" w:rsidRPr="003376DA" w:rsidRDefault="00D00373" w:rsidP="00E84257">
      <w:pPr>
        <w:pStyle w:val="Textonotapie"/>
        <w:jc w:val="both"/>
      </w:pPr>
      <w:r w:rsidRPr="003376DA">
        <w:rPr>
          <w:rStyle w:val="Refdenotaalpie"/>
        </w:rPr>
        <w:footnoteRef/>
      </w:r>
      <w:r w:rsidRPr="003376DA">
        <w:t xml:space="preserve"> CC. T-482 de 1992.</w:t>
      </w:r>
    </w:p>
  </w:footnote>
  <w:footnote w:id="13">
    <w:p w:rsidR="00D00373" w:rsidRPr="003376DA" w:rsidRDefault="00D00373" w:rsidP="00E84257">
      <w:pPr>
        <w:pStyle w:val="Textonotapie"/>
      </w:pPr>
      <w:r w:rsidRPr="003376DA">
        <w:rPr>
          <w:rStyle w:val="Refdenotaalpie"/>
        </w:rPr>
        <w:footnoteRef/>
      </w:r>
      <w:r w:rsidRPr="003376DA">
        <w:t xml:space="preserve"> BERNAL P, Carlos. El </w:t>
      </w:r>
      <w:proofErr w:type="spellStart"/>
      <w:r w:rsidRPr="003376DA">
        <w:t>derecho</w:t>
      </w:r>
      <w:proofErr w:type="spellEnd"/>
      <w:r w:rsidRPr="003376DA">
        <w:t xml:space="preserve"> fundamental al </w:t>
      </w:r>
      <w:proofErr w:type="spellStart"/>
      <w:r w:rsidRPr="003376DA">
        <w:t>debido</w:t>
      </w:r>
      <w:proofErr w:type="spellEnd"/>
      <w:r w:rsidRPr="003376DA">
        <w:t xml:space="preserve"> </w:t>
      </w:r>
      <w:proofErr w:type="spellStart"/>
      <w:r w:rsidRPr="003376DA">
        <w:t>proceso</w:t>
      </w:r>
      <w:proofErr w:type="spellEnd"/>
      <w:r w:rsidRPr="003376DA">
        <w:t xml:space="preserve">, </w:t>
      </w:r>
      <w:proofErr w:type="spellStart"/>
      <w:r w:rsidRPr="003376DA">
        <w:t>Señal</w:t>
      </w:r>
      <w:proofErr w:type="spellEnd"/>
      <w:r w:rsidRPr="003376DA">
        <w:t xml:space="preserve"> </w:t>
      </w:r>
      <w:proofErr w:type="spellStart"/>
      <w:r w:rsidRPr="003376DA">
        <w:t>editora</w:t>
      </w:r>
      <w:proofErr w:type="spellEnd"/>
      <w:r w:rsidRPr="003376DA">
        <w:t>, Bogotá, 2004, p.37.</w:t>
      </w:r>
    </w:p>
  </w:footnote>
  <w:footnote w:id="14">
    <w:p w:rsidR="00D00373" w:rsidRPr="003376DA" w:rsidRDefault="00D00373" w:rsidP="00E84257">
      <w:pPr>
        <w:pStyle w:val="Textonotapie"/>
      </w:pPr>
      <w:r w:rsidRPr="003376DA">
        <w:rPr>
          <w:rStyle w:val="Refdenotaalpie"/>
        </w:rPr>
        <w:footnoteRef/>
      </w:r>
      <w:r w:rsidRPr="003376DA">
        <w:t xml:space="preserve"> CC. SU-077 de 2018, T-010 de 2017, T-051 de 2016, C-034 de 2014 y C-980 de 2010, entre </w:t>
      </w:r>
      <w:proofErr w:type="spellStart"/>
      <w:r w:rsidRPr="003376DA">
        <w:t>otras</w:t>
      </w:r>
      <w:proofErr w:type="spellEnd"/>
      <w:r w:rsidRPr="003376DA">
        <w:t>.</w:t>
      </w:r>
    </w:p>
  </w:footnote>
  <w:footnote w:id="15">
    <w:p w:rsidR="00D00373" w:rsidRPr="003376DA" w:rsidRDefault="00D00373" w:rsidP="00E84257">
      <w:pPr>
        <w:pStyle w:val="Textonotapie"/>
        <w:rPr>
          <w:rFonts w:asciiTheme="minorHAnsi" w:hAnsiTheme="minorHAnsi"/>
        </w:rPr>
      </w:pPr>
      <w:r w:rsidRPr="003376DA">
        <w:rPr>
          <w:rStyle w:val="Refdenotaalpie"/>
        </w:rPr>
        <w:footnoteRef/>
      </w:r>
      <w:r w:rsidRPr="003376DA">
        <w:t xml:space="preserve"> CSJ. STC5723-2016, </w:t>
      </w:r>
      <w:r w:rsidRPr="003376DA">
        <w:rPr>
          <w:lang w:val="es-CO"/>
        </w:rPr>
        <w:t xml:space="preserve">STC12822-2017, </w:t>
      </w:r>
      <w:r w:rsidRPr="003376DA">
        <w:t>STC19964-2017.</w:t>
      </w:r>
    </w:p>
  </w:footnote>
  <w:footnote w:id="16">
    <w:p w:rsidR="00D00373" w:rsidRPr="003376DA" w:rsidRDefault="00D00373">
      <w:pPr>
        <w:pStyle w:val="Textonotapie"/>
        <w:rPr>
          <w:lang w:val="es-CO"/>
        </w:rPr>
      </w:pPr>
      <w:r w:rsidRPr="003376DA">
        <w:rPr>
          <w:rStyle w:val="Refdenotaalpie"/>
        </w:rPr>
        <w:footnoteRef/>
      </w:r>
      <w:r w:rsidRPr="003376DA">
        <w:t xml:space="preserve"> </w:t>
      </w:r>
      <w:r w:rsidRPr="003376DA">
        <w:rPr>
          <w:lang w:val="es-CO"/>
        </w:rPr>
        <w:t>CC. SU-077 de 2018.</w:t>
      </w:r>
    </w:p>
  </w:footnote>
  <w:footnote w:id="17">
    <w:p w:rsidR="003376DA" w:rsidRPr="003376DA" w:rsidRDefault="003376DA">
      <w:pPr>
        <w:pStyle w:val="Textonotapie"/>
        <w:rPr>
          <w:lang w:val="es-CO"/>
        </w:rPr>
      </w:pPr>
      <w:r w:rsidRPr="003376DA">
        <w:rPr>
          <w:rStyle w:val="Refdenotaalpie"/>
        </w:rPr>
        <w:footnoteRef/>
      </w:r>
      <w:r w:rsidRPr="003376DA">
        <w:t xml:space="preserve"> </w:t>
      </w:r>
      <w:r w:rsidRPr="003376DA">
        <w:rPr>
          <w:lang w:val="es-CO"/>
        </w:rPr>
        <w:t xml:space="preserve">CC. </w:t>
      </w:r>
      <w:r w:rsidRPr="003376DA">
        <w:t>T-047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73" w:rsidRDefault="00D0037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D00373" w:rsidRDefault="00D003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73" w:rsidRPr="00B931DC" w:rsidRDefault="00D00373">
    <w:pPr>
      <w:pStyle w:val="Encabezado"/>
      <w:pBdr>
        <w:bottom w:val="single" w:sz="4" w:space="1" w:color="D9D9D9"/>
      </w:pBdr>
      <w:jc w:val="right"/>
      <w:rPr>
        <w:rFonts w:ascii="Georgia" w:hAnsi="Georgia"/>
        <w:b/>
        <w:lang w:val="es-CO"/>
      </w:rPr>
    </w:pPr>
    <w:r w:rsidRPr="00B931DC">
      <w:rPr>
        <w:rFonts w:ascii="Georgia" w:hAnsi="Georgia"/>
        <w:color w:val="7F7F7F"/>
        <w:spacing w:val="60"/>
        <w:sz w:val="22"/>
        <w:lang w:val="es-CO"/>
      </w:rPr>
      <w:t>Página</w:t>
    </w:r>
    <w:r w:rsidRPr="00B931DC">
      <w:rPr>
        <w:rFonts w:ascii="Georgia" w:hAnsi="Georgia"/>
        <w:sz w:val="22"/>
        <w:lang w:val="es-CO"/>
      </w:rPr>
      <w:t xml:space="preserve"> | </w:t>
    </w:r>
    <w:r w:rsidRPr="00B931DC">
      <w:rPr>
        <w:rFonts w:ascii="Georgia" w:hAnsi="Georgia"/>
        <w:sz w:val="22"/>
        <w:lang w:val="es-CO"/>
      </w:rPr>
      <w:fldChar w:fldCharType="begin"/>
    </w:r>
    <w:r w:rsidRPr="00B931DC">
      <w:rPr>
        <w:rFonts w:ascii="Georgia" w:hAnsi="Georgia"/>
        <w:sz w:val="22"/>
        <w:lang w:val="es-CO"/>
      </w:rPr>
      <w:instrText xml:space="preserve"> PAGE   \* MERGEFORMAT </w:instrText>
    </w:r>
    <w:r w:rsidRPr="00B931DC">
      <w:rPr>
        <w:rFonts w:ascii="Georgia" w:hAnsi="Georgia"/>
        <w:sz w:val="22"/>
        <w:lang w:val="es-CO"/>
      </w:rPr>
      <w:fldChar w:fldCharType="separate"/>
    </w:r>
    <w:r w:rsidR="00BD0084">
      <w:rPr>
        <w:rFonts w:ascii="Georgia" w:hAnsi="Georgia"/>
        <w:noProof/>
        <w:sz w:val="22"/>
        <w:lang w:val="es-CO"/>
      </w:rPr>
      <w:t>1</w:t>
    </w:r>
    <w:r w:rsidRPr="00B931DC">
      <w:rPr>
        <w:rFonts w:ascii="Georgia" w:hAnsi="Georgia"/>
        <w:sz w:val="22"/>
        <w:lang w:val="es-CO"/>
      </w:rPr>
      <w:fldChar w:fldCharType="end"/>
    </w:r>
  </w:p>
  <w:p w:rsidR="00D00373" w:rsidRPr="00B931DC" w:rsidRDefault="00D00373" w:rsidP="00235DC0">
    <w:pPr>
      <w:pStyle w:val="Encabezado"/>
      <w:ind w:right="360"/>
      <w:jc w:val="both"/>
      <w:rPr>
        <w:rFonts w:ascii="Georgia" w:hAnsi="Georgia" w:cs="Calibri"/>
        <w:i/>
        <w:sz w:val="20"/>
        <w:szCs w:val="20"/>
        <w:lang w:val="es-CO"/>
      </w:rPr>
    </w:pPr>
    <w:r w:rsidRPr="00B931DC">
      <w:rPr>
        <w:rFonts w:ascii="Georgia" w:hAnsi="Georgia" w:cs="Calibri"/>
        <w:i/>
        <w:sz w:val="20"/>
        <w:szCs w:val="20"/>
        <w:lang w:val="es-CO"/>
      </w:rPr>
      <w:t>EXPEDIENTE No.</w:t>
    </w:r>
    <w:r>
      <w:rPr>
        <w:rFonts w:ascii="Georgia" w:hAnsi="Georgia" w:cs="Calibri"/>
        <w:i/>
        <w:sz w:val="20"/>
        <w:szCs w:val="20"/>
        <w:lang w:val="es-CO"/>
      </w:rPr>
      <w:t>2019-00120-01</w:t>
    </w:r>
  </w:p>
  <w:p w:rsidR="00D00373" w:rsidRPr="00B931DC" w:rsidRDefault="00D00373"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73" w:rsidRPr="0092089F" w:rsidRDefault="00D0037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D00373" w:rsidRDefault="00D0037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2C060B1"/>
    <w:multiLevelType w:val="hybridMultilevel"/>
    <w:tmpl w:val="8F98433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5C23857"/>
    <w:multiLevelType w:val="multilevel"/>
    <w:tmpl w:val="6020321E"/>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B833DC"/>
    <w:multiLevelType w:val="multilevel"/>
    <w:tmpl w:val="5066C230"/>
    <w:lvl w:ilvl="0">
      <w:start w:val="5"/>
      <w:numFmt w:val="decimal"/>
      <w:lvlText w:val="%1."/>
      <w:lvlJc w:val="left"/>
      <w:pPr>
        <w:ind w:left="390" w:hanging="39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4"/>
  </w:num>
  <w:num w:numId="3">
    <w:abstractNumId w:val="19"/>
  </w:num>
  <w:num w:numId="4">
    <w:abstractNumId w:val="17"/>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9"/>
  </w:num>
  <w:num w:numId="13">
    <w:abstractNumId w:val="15"/>
  </w:num>
  <w:num w:numId="14">
    <w:abstractNumId w:val="30"/>
  </w:num>
  <w:num w:numId="15">
    <w:abstractNumId w:val="21"/>
  </w:num>
  <w:num w:numId="16">
    <w:abstractNumId w:val="1"/>
  </w:num>
  <w:num w:numId="17">
    <w:abstractNumId w:val="32"/>
  </w:num>
  <w:num w:numId="18">
    <w:abstractNumId w:val="22"/>
  </w:num>
  <w:num w:numId="19">
    <w:abstractNumId w:val="28"/>
  </w:num>
  <w:num w:numId="20">
    <w:abstractNumId w:val="27"/>
  </w:num>
  <w:num w:numId="21">
    <w:abstractNumId w:val="5"/>
  </w:num>
  <w:num w:numId="22">
    <w:abstractNumId w:val="0"/>
  </w:num>
  <w:num w:numId="23">
    <w:abstractNumId w:val="33"/>
  </w:num>
  <w:num w:numId="24">
    <w:abstractNumId w:val="20"/>
  </w:num>
  <w:num w:numId="25">
    <w:abstractNumId w:val="11"/>
  </w:num>
  <w:num w:numId="26">
    <w:abstractNumId w:val="14"/>
  </w:num>
  <w:num w:numId="27">
    <w:abstractNumId w:val="4"/>
  </w:num>
  <w:num w:numId="28">
    <w:abstractNumId w:val="25"/>
  </w:num>
  <w:num w:numId="29">
    <w:abstractNumId w:val="10"/>
  </w:num>
  <w:num w:numId="30">
    <w:abstractNumId w:val="29"/>
  </w:num>
  <w:num w:numId="31">
    <w:abstractNumId w:val="6"/>
  </w:num>
  <w:num w:numId="32">
    <w:abstractNumId w:val="16"/>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3B13"/>
    <w:rsid w:val="00005281"/>
    <w:rsid w:val="00006C9E"/>
    <w:rsid w:val="00007912"/>
    <w:rsid w:val="000100E5"/>
    <w:rsid w:val="00011CF2"/>
    <w:rsid w:val="00011D52"/>
    <w:rsid w:val="00013BE8"/>
    <w:rsid w:val="00017BC5"/>
    <w:rsid w:val="0002042C"/>
    <w:rsid w:val="000215F0"/>
    <w:rsid w:val="00022EBD"/>
    <w:rsid w:val="00022F38"/>
    <w:rsid w:val="00023886"/>
    <w:rsid w:val="00023FAD"/>
    <w:rsid w:val="00024E51"/>
    <w:rsid w:val="00025764"/>
    <w:rsid w:val="00026F32"/>
    <w:rsid w:val="00027251"/>
    <w:rsid w:val="00031D5D"/>
    <w:rsid w:val="000332E9"/>
    <w:rsid w:val="00033F1E"/>
    <w:rsid w:val="000352F3"/>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053"/>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596F"/>
    <w:rsid w:val="00096950"/>
    <w:rsid w:val="00096F42"/>
    <w:rsid w:val="000975AD"/>
    <w:rsid w:val="00097BAB"/>
    <w:rsid w:val="000A0596"/>
    <w:rsid w:val="000A0940"/>
    <w:rsid w:val="000A0EB7"/>
    <w:rsid w:val="000A0F80"/>
    <w:rsid w:val="000A1739"/>
    <w:rsid w:val="000A2533"/>
    <w:rsid w:val="000A4450"/>
    <w:rsid w:val="000A51FF"/>
    <w:rsid w:val="000A56AA"/>
    <w:rsid w:val="000A6832"/>
    <w:rsid w:val="000A6C04"/>
    <w:rsid w:val="000A7F98"/>
    <w:rsid w:val="000B1B90"/>
    <w:rsid w:val="000B6A4A"/>
    <w:rsid w:val="000B7BE2"/>
    <w:rsid w:val="000C0A5D"/>
    <w:rsid w:val="000C6F60"/>
    <w:rsid w:val="000C7144"/>
    <w:rsid w:val="000C7176"/>
    <w:rsid w:val="000C75AD"/>
    <w:rsid w:val="000C7C79"/>
    <w:rsid w:val="000D1818"/>
    <w:rsid w:val="000D2047"/>
    <w:rsid w:val="000D302F"/>
    <w:rsid w:val="000D3A70"/>
    <w:rsid w:val="000D3AE1"/>
    <w:rsid w:val="000D4585"/>
    <w:rsid w:val="000D5ECA"/>
    <w:rsid w:val="000E1A18"/>
    <w:rsid w:val="000E2262"/>
    <w:rsid w:val="000E324D"/>
    <w:rsid w:val="000E4B1F"/>
    <w:rsid w:val="000E52D7"/>
    <w:rsid w:val="000E5E2A"/>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59A"/>
    <w:rsid w:val="00124A3F"/>
    <w:rsid w:val="00124DDA"/>
    <w:rsid w:val="00124F49"/>
    <w:rsid w:val="00125979"/>
    <w:rsid w:val="001266B4"/>
    <w:rsid w:val="00126EC6"/>
    <w:rsid w:val="00130D35"/>
    <w:rsid w:val="00130FEF"/>
    <w:rsid w:val="001322A1"/>
    <w:rsid w:val="0013310E"/>
    <w:rsid w:val="00133D97"/>
    <w:rsid w:val="00135B04"/>
    <w:rsid w:val="001379ED"/>
    <w:rsid w:val="001424D3"/>
    <w:rsid w:val="001426E2"/>
    <w:rsid w:val="00143D8D"/>
    <w:rsid w:val="0014678E"/>
    <w:rsid w:val="00146F13"/>
    <w:rsid w:val="00147EF8"/>
    <w:rsid w:val="00150AF5"/>
    <w:rsid w:val="00150C96"/>
    <w:rsid w:val="0015229C"/>
    <w:rsid w:val="00152892"/>
    <w:rsid w:val="00152DAF"/>
    <w:rsid w:val="0015445A"/>
    <w:rsid w:val="001545B7"/>
    <w:rsid w:val="00156283"/>
    <w:rsid w:val="001579A8"/>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E1C"/>
    <w:rsid w:val="001A0871"/>
    <w:rsid w:val="001A1A41"/>
    <w:rsid w:val="001A2112"/>
    <w:rsid w:val="001A239F"/>
    <w:rsid w:val="001A261B"/>
    <w:rsid w:val="001A2BC5"/>
    <w:rsid w:val="001A35FB"/>
    <w:rsid w:val="001A3B2A"/>
    <w:rsid w:val="001A3EF7"/>
    <w:rsid w:val="001A4B98"/>
    <w:rsid w:val="001A4C85"/>
    <w:rsid w:val="001A4F41"/>
    <w:rsid w:val="001A71BE"/>
    <w:rsid w:val="001A7CD5"/>
    <w:rsid w:val="001B03A5"/>
    <w:rsid w:val="001B22A1"/>
    <w:rsid w:val="001B26CD"/>
    <w:rsid w:val="001B2876"/>
    <w:rsid w:val="001B2BF9"/>
    <w:rsid w:val="001B47F2"/>
    <w:rsid w:val="001B4E5A"/>
    <w:rsid w:val="001B5C6F"/>
    <w:rsid w:val="001B6B9C"/>
    <w:rsid w:val="001B7A02"/>
    <w:rsid w:val="001C1259"/>
    <w:rsid w:val="001C1611"/>
    <w:rsid w:val="001C2101"/>
    <w:rsid w:val="001D0A6A"/>
    <w:rsid w:val="001D14A5"/>
    <w:rsid w:val="001D2702"/>
    <w:rsid w:val="001D300C"/>
    <w:rsid w:val="001D3525"/>
    <w:rsid w:val="001D3D53"/>
    <w:rsid w:val="001D5B0F"/>
    <w:rsid w:val="001D6658"/>
    <w:rsid w:val="001D6840"/>
    <w:rsid w:val="001D76C4"/>
    <w:rsid w:val="001E0532"/>
    <w:rsid w:val="001E1592"/>
    <w:rsid w:val="001E3018"/>
    <w:rsid w:val="001E311C"/>
    <w:rsid w:val="001E56AF"/>
    <w:rsid w:val="001E6AB8"/>
    <w:rsid w:val="001E7EDB"/>
    <w:rsid w:val="001F08CF"/>
    <w:rsid w:val="001F0AC0"/>
    <w:rsid w:val="001F1DC2"/>
    <w:rsid w:val="001F2983"/>
    <w:rsid w:val="001F3204"/>
    <w:rsid w:val="001F394B"/>
    <w:rsid w:val="001F4777"/>
    <w:rsid w:val="001F55DF"/>
    <w:rsid w:val="001F6067"/>
    <w:rsid w:val="001F6B77"/>
    <w:rsid w:val="001F6C04"/>
    <w:rsid w:val="001F7D5D"/>
    <w:rsid w:val="0020003C"/>
    <w:rsid w:val="00202EB9"/>
    <w:rsid w:val="0020383C"/>
    <w:rsid w:val="0020430A"/>
    <w:rsid w:val="00204694"/>
    <w:rsid w:val="00204695"/>
    <w:rsid w:val="00205091"/>
    <w:rsid w:val="00207906"/>
    <w:rsid w:val="00210A59"/>
    <w:rsid w:val="002116F5"/>
    <w:rsid w:val="00213147"/>
    <w:rsid w:val="00214468"/>
    <w:rsid w:val="00214A4A"/>
    <w:rsid w:val="00217035"/>
    <w:rsid w:val="00221B21"/>
    <w:rsid w:val="00221B6D"/>
    <w:rsid w:val="00224C05"/>
    <w:rsid w:val="00225472"/>
    <w:rsid w:val="00225FFA"/>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730"/>
    <w:rsid w:val="00254D05"/>
    <w:rsid w:val="00255A76"/>
    <w:rsid w:val="00255E29"/>
    <w:rsid w:val="00257A0E"/>
    <w:rsid w:val="00257C43"/>
    <w:rsid w:val="002617B1"/>
    <w:rsid w:val="00265452"/>
    <w:rsid w:val="00266D33"/>
    <w:rsid w:val="00267DED"/>
    <w:rsid w:val="002702D3"/>
    <w:rsid w:val="0027273C"/>
    <w:rsid w:val="00275F4A"/>
    <w:rsid w:val="0028166B"/>
    <w:rsid w:val="00283209"/>
    <w:rsid w:val="0028484C"/>
    <w:rsid w:val="0028498A"/>
    <w:rsid w:val="002865F6"/>
    <w:rsid w:val="00286A56"/>
    <w:rsid w:val="0028743A"/>
    <w:rsid w:val="00287CF2"/>
    <w:rsid w:val="002901E0"/>
    <w:rsid w:val="00290D6E"/>
    <w:rsid w:val="00291F8D"/>
    <w:rsid w:val="002923B3"/>
    <w:rsid w:val="0029313D"/>
    <w:rsid w:val="002946FF"/>
    <w:rsid w:val="0029571A"/>
    <w:rsid w:val="0029574A"/>
    <w:rsid w:val="00296EA8"/>
    <w:rsid w:val="002978A1"/>
    <w:rsid w:val="002A0F18"/>
    <w:rsid w:val="002A259F"/>
    <w:rsid w:val="002A2B8A"/>
    <w:rsid w:val="002A2E58"/>
    <w:rsid w:val="002A5547"/>
    <w:rsid w:val="002B03E1"/>
    <w:rsid w:val="002B0529"/>
    <w:rsid w:val="002B2E94"/>
    <w:rsid w:val="002B44A9"/>
    <w:rsid w:val="002B503F"/>
    <w:rsid w:val="002B6043"/>
    <w:rsid w:val="002B7A49"/>
    <w:rsid w:val="002C0DE9"/>
    <w:rsid w:val="002C21F0"/>
    <w:rsid w:val="002C2375"/>
    <w:rsid w:val="002C4CF9"/>
    <w:rsid w:val="002C763E"/>
    <w:rsid w:val="002C76C2"/>
    <w:rsid w:val="002D1038"/>
    <w:rsid w:val="002D1543"/>
    <w:rsid w:val="002D5131"/>
    <w:rsid w:val="002D53C8"/>
    <w:rsid w:val="002D5FE5"/>
    <w:rsid w:val="002D6785"/>
    <w:rsid w:val="002D688F"/>
    <w:rsid w:val="002D6B23"/>
    <w:rsid w:val="002E1A27"/>
    <w:rsid w:val="002E1BBA"/>
    <w:rsid w:val="002E33DD"/>
    <w:rsid w:val="002E393C"/>
    <w:rsid w:val="002E59D6"/>
    <w:rsid w:val="002E64BE"/>
    <w:rsid w:val="002E71F1"/>
    <w:rsid w:val="002E7DC6"/>
    <w:rsid w:val="002F13FA"/>
    <w:rsid w:val="002F1F4A"/>
    <w:rsid w:val="002F2011"/>
    <w:rsid w:val="002F20AB"/>
    <w:rsid w:val="002F2345"/>
    <w:rsid w:val="002F2B63"/>
    <w:rsid w:val="002F330A"/>
    <w:rsid w:val="002F7BE7"/>
    <w:rsid w:val="0030058B"/>
    <w:rsid w:val="00300CF9"/>
    <w:rsid w:val="00300E36"/>
    <w:rsid w:val="00301C73"/>
    <w:rsid w:val="00301D9F"/>
    <w:rsid w:val="00303127"/>
    <w:rsid w:val="00304138"/>
    <w:rsid w:val="003045F9"/>
    <w:rsid w:val="0030690A"/>
    <w:rsid w:val="00306962"/>
    <w:rsid w:val="00306DE6"/>
    <w:rsid w:val="003071A1"/>
    <w:rsid w:val="0030748C"/>
    <w:rsid w:val="003106C4"/>
    <w:rsid w:val="003106C9"/>
    <w:rsid w:val="0031077B"/>
    <w:rsid w:val="00311747"/>
    <w:rsid w:val="00311FCA"/>
    <w:rsid w:val="00312032"/>
    <w:rsid w:val="00312D1F"/>
    <w:rsid w:val="00313FF6"/>
    <w:rsid w:val="00314F8C"/>
    <w:rsid w:val="003169D9"/>
    <w:rsid w:val="00317A3A"/>
    <w:rsid w:val="00320A40"/>
    <w:rsid w:val="0032385F"/>
    <w:rsid w:val="003278B1"/>
    <w:rsid w:val="00327C60"/>
    <w:rsid w:val="00332FAA"/>
    <w:rsid w:val="0033413E"/>
    <w:rsid w:val="003376DA"/>
    <w:rsid w:val="003377CA"/>
    <w:rsid w:val="00340212"/>
    <w:rsid w:val="003416A0"/>
    <w:rsid w:val="0034186C"/>
    <w:rsid w:val="00342AB5"/>
    <w:rsid w:val="0034319E"/>
    <w:rsid w:val="00344063"/>
    <w:rsid w:val="00344D27"/>
    <w:rsid w:val="00345261"/>
    <w:rsid w:val="00345AC1"/>
    <w:rsid w:val="00350057"/>
    <w:rsid w:val="0035091C"/>
    <w:rsid w:val="003509ED"/>
    <w:rsid w:val="00351603"/>
    <w:rsid w:val="00351A77"/>
    <w:rsid w:val="00351BE4"/>
    <w:rsid w:val="003530CC"/>
    <w:rsid w:val="00356574"/>
    <w:rsid w:val="00356E28"/>
    <w:rsid w:val="003575CA"/>
    <w:rsid w:val="00361C37"/>
    <w:rsid w:val="003620FA"/>
    <w:rsid w:val="00367A36"/>
    <w:rsid w:val="00367DF8"/>
    <w:rsid w:val="003702FA"/>
    <w:rsid w:val="003708EF"/>
    <w:rsid w:val="0037385E"/>
    <w:rsid w:val="00373EC1"/>
    <w:rsid w:val="00374FC2"/>
    <w:rsid w:val="00376834"/>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64A"/>
    <w:rsid w:val="00396D5A"/>
    <w:rsid w:val="00396F25"/>
    <w:rsid w:val="00397CA0"/>
    <w:rsid w:val="003A16AF"/>
    <w:rsid w:val="003A241C"/>
    <w:rsid w:val="003A262A"/>
    <w:rsid w:val="003A29EA"/>
    <w:rsid w:val="003A3829"/>
    <w:rsid w:val="003A46C9"/>
    <w:rsid w:val="003A606E"/>
    <w:rsid w:val="003A7064"/>
    <w:rsid w:val="003B030B"/>
    <w:rsid w:val="003B04DA"/>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490"/>
    <w:rsid w:val="003C6992"/>
    <w:rsid w:val="003C710D"/>
    <w:rsid w:val="003C7446"/>
    <w:rsid w:val="003C7F22"/>
    <w:rsid w:val="003D0448"/>
    <w:rsid w:val="003D0FBA"/>
    <w:rsid w:val="003D1702"/>
    <w:rsid w:val="003D221D"/>
    <w:rsid w:val="003D3B31"/>
    <w:rsid w:val="003E07C0"/>
    <w:rsid w:val="003E0AF7"/>
    <w:rsid w:val="003E18D8"/>
    <w:rsid w:val="003E2410"/>
    <w:rsid w:val="003E3650"/>
    <w:rsid w:val="003E431C"/>
    <w:rsid w:val="003E6D15"/>
    <w:rsid w:val="003F01EC"/>
    <w:rsid w:val="003F10B4"/>
    <w:rsid w:val="003F162E"/>
    <w:rsid w:val="003F1971"/>
    <w:rsid w:val="003F298D"/>
    <w:rsid w:val="003F5CEE"/>
    <w:rsid w:val="003F63F2"/>
    <w:rsid w:val="003F7835"/>
    <w:rsid w:val="0040074A"/>
    <w:rsid w:val="00400A61"/>
    <w:rsid w:val="004017E5"/>
    <w:rsid w:val="00401B2F"/>
    <w:rsid w:val="00403222"/>
    <w:rsid w:val="004046B5"/>
    <w:rsid w:val="00404829"/>
    <w:rsid w:val="00405A37"/>
    <w:rsid w:val="0040797C"/>
    <w:rsid w:val="0041105C"/>
    <w:rsid w:val="00411DBB"/>
    <w:rsid w:val="004121F7"/>
    <w:rsid w:val="004134D8"/>
    <w:rsid w:val="00413B98"/>
    <w:rsid w:val="0041414C"/>
    <w:rsid w:val="0041757E"/>
    <w:rsid w:val="00417661"/>
    <w:rsid w:val="00417DA3"/>
    <w:rsid w:val="00421D69"/>
    <w:rsid w:val="0042362D"/>
    <w:rsid w:val="00423E21"/>
    <w:rsid w:val="004259A6"/>
    <w:rsid w:val="00426DFF"/>
    <w:rsid w:val="00427D6B"/>
    <w:rsid w:val="00430378"/>
    <w:rsid w:val="00431AEE"/>
    <w:rsid w:val="00433172"/>
    <w:rsid w:val="004343C1"/>
    <w:rsid w:val="004346BD"/>
    <w:rsid w:val="0043473A"/>
    <w:rsid w:val="00434E57"/>
    <w:rsid w:val="004353D6"/>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0FE9"/>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6014"/>
    <w:rsid w:val="004975AA"/>
    <w:rsid w:val="004A0593"/>
    <w:rsid w:val="004A05CD"/>
    <w:rsid w:val="004A0DCF"/>
    <w:rsid w:val="004A0F23"/>
    <w:rsid w:val="004A0FE6"/>
    <w:rsid w:val="004A1E39"/>
    <w:rsid w:val="004A2227"/>
    <w:rsid w:val="004A2865"/>
    <w:rsid w:val="004A2DDC"/>
    <w:rsid w:val="004A38E3"/>
    <w:rsid w:val="004A4E3E"/>
    <w:rsid w:val="004A6DD5"/>
    <w:rsid w:val="004A6E0A"/>
    <w:rsid w:val="004A7D32"/>
    <w:rsid w:val="004B0EBF"/>
    <w:rsid w:val="004B3751"/>
    <w:rsid w:val="004B47A3"/>
    <w:rsid w:val="004B53D6"/>
    <w:rsid w:val="004B5E6C"/>
    <w:rsid w:val="004B6167"/>
    <w:rsid w:val="004B638F"/>
    <w:rsid w:val="004C0806"/>
    <w:rsid w:val="004C4256"/>
    <w:rsid w:val="004C4A5C"/>
    <w:rsid w:val="004C5BDE"/>
    <w:rsid w:val="004C5E8B"/>
    <w:rsid w:val="004C6746"/>
    <w:rsid w:val="004C7D84"/>
    <w:rsid w:val="004D11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2BF5"/>
    <w:rsid w:val="004F31F1"/>
    <w:rsid w:val="004F3759"/>
    <w:rsid w:val="004F448C"/>
    <w:rsid w:val="004F5D30"/>
    <w:rsid w:val="004F6583"/>
    <w:rsid w:val="004F6D6A"/>
    <w:rsid w:val="004F6FFE"/>
    <w:rsid w:val="004F7A80"/>
    <w:rsid w:val="004F7AA5"/>
    <w:rsid w:val="00502776"/>
    <w:rsid w:val="0050287B"/>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4F00"/>
    <w:rsid w:val="00545096"/>
    <w:rsid w:val="0054570A"/>
    <w:rsid w:val="00545A2C"/>
    <w:rsid w:val="00546CA1"/>
    <w:rsid w:val="00546F0C"/>
    <w:rsid w:val="00547163"/>
    <w:rsid w:val="0054723D"/>
    <w:rsid w:val="00547436"/>
    <w:rsid w:val="00550850"/>
    <w:rsid w:val="00550989"/>
    <w:rsid w:val="00550D96"/>
    <w:rsid w:val="00551CB9"/>
    <w:rsid w:val="00552543"/>
    <w:rsid w:val="005537AD"/>
    <w:rsid w:val="005548B0"/>
    <w:rsid w:val="005551E2"/>
    <w:rsid w:val="00557BCF"/>
    <w:rsid w:val="00560155"/>
    <w:rsid w:val="00562995"/>
    <w:rsid w:val="00563DAB"/>
    <w:rsid w:val="00564399"/>
    <w:rsid w:val="00564F60"/>
    <w:rsid w:val="00565175"/>
    <w:rsid w:val="00565450"/>
    <w:rsid w:val="005660B9"/>
    <w:rsid w:val="00567303"/>
    <w:rsid w:val="00570C27"/>
    <w:rsid w:val="00571181"/>
    <w:rsid w:val="00571A04"/>
    <w:rsid w:val="0057461D"/>
    <w:rsid w:val="00574FAA"/>
    <w:rsid w:val="0057530B"/>
    <w:rsid w:val="005774B9"/>
    <w:rsid w:val="00581321"/>
    <w:rsid w:val="00582361"/>
    <w:rsid w:val="00584B9D"/>
    <w:rsid w:val="005859B5"/>
    <w:rsid w:val="00585D36"/>
    <w:rsid w:val="00587194"/>
    <w:rsid w:val="00587698"/>
    <w:rsid w:val="00587DCA"/>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4E46"/>
    <w:rsid w:val="005A5641"/>
    <w:rsid w:val="005A66FC"/>
    <w:rsid w:val="005A7334"/>
    <w:rsid w:val="005A73C8"/>
    <w:rsid w:val="005A7BED"/>
    <w:rsid w:val="005B025A"/>
    <w:rsid w:val="005B2110"/>
    <w:rsid w:val="005B248B"/>
    <w:rsid w:val="005B2516"/>
    <w:rsid w:val="005B2BDE"/>
    <w:rsid w:val="005B387F"/>
    <w:rsid w:val="005B3BD2"/>
    <w:rsid w:val="005B606C"/>
    <w:rsid w:val="005B66D3"/>
    <w:rsid w:val="005C085F"/>
    <w:rsid w:val="005C19D8"/>
    <w:rsid w:val="005C1C5A"/>
    <w:rsid w:val="005C2225"/>
    <w:rsid w:val="005C31C9"/>
    <w:rsid w:val="005C39FF"/>
    <w:rsid w:val="005C3B96"/>
    <w:rsid w:val="005C458F"/>
    <w:rsid w:val="005C6722"/>
    <w:rsid w:val="005C7391"/>
    <w:rsid w:val="005C7936"/>
    <w:rsid w:val="005D1620"/>
    <w:rsid w:val="005D269F"/>
    <w:rsid w:val="005D29AD"/>
    <w:rsid w:val="005D2A01"/>
    <w:rsid w:val="005D4289"/>
    <w:rsid w:val="005D5B8A"/>
    <w:rsid w:val="005D639A"/>
    <w:rsid w:val="005E0DC3"/>
    <w:rsid w:val="005E14BE"/>
    <w:rsid w:val="005E25A0"/>
    <w:rsid w:val="005E3356"/>
    <w:rsid w:val="005E45DD"/>
    <w:rsid w:val="005E51E0"/>
    <w:rsid w:val="005E799C"/>
    <w:rsid w:val="005F13E3"/>
    <w:rsid w:val="005F1D7B"/>
    <w:rsid w:val="005F288E"/>
    <w:rsid w:val="005F2B51"/>
    <w:rsid w:val="005F4CEA"/>
    <w:rsid w:val="005F583A"/>
    <w:rsid w:val="005F6B42"/>
    <w:rsid w:val="005F7975"/>
    <w:rsid w:val="00600602"/>
    <w:rsid w:val="00600AC6"/>
    <w:rsid w:val="00601260"/>
    <w:rsid w:val="006018EB"/>
    <w:rsid w:val="006023BE"/>
    <w:rsid w:val="006027B0"/>
    <w:rsid w:val="00604455"/>
    <w:rsid w:val="00604AD7"/>
    <w:rsid w:val="00606A2B"/>
    <w:rsid w:val="00606B18"/>
    <w:rsid w:val="00607FBD"/>
    <w:rsid w:val="00607FC8"/>
    <w:rsid w:val="00611180"/>
    <w:rsid w:val="00614195"/>
    <w:rsid w:val="00614452"/>
    <w:rsid w:val="006145D8"/>
    <w:rsid w:val="00615133"/>
    <w:rsid w:val="006154A5"/>
    <w:rsid w:val="00615E1E"/>
    <w:rsid w:val="00616841"/>
    <w:rsid w:val="00617636"/>
    <w:rsid w:val="00620C95"/>
    <w:rsid w:val="00623723"/>
    <w:rsid w:val="0062698A"/>
    <w:rsid w:val="006278ED"/>
    <w:rsid w:val="006303E1"/>
    <w:rsid w:val="00630A34"/>
    <w:rsid w:val="00631373"/>
    <w:rsid w:val="00631D04"/>
    <w:rsid w:val="006344F7"/>
    <w:rsid w:val="00634AD8"/>
    <w:rsid w:val="00634D8C"/>
    <w:rsid w:val="00634E55"/>
    <w:rsid w:val="006352B7"/>
    <w:rsid w:val="00635666"/>
    <w:rsid w:val="00635ED8"/>
    <w:rsid w:val="0063671B"/>
    <w:rsid w:val="0063767B"/>
    <w:rsid w:val="00637AB3"/>
    <w:rsid w:val="00640673"/>
    <w:rsid w:val="00640CA5"/>
    <w:rsid w:val="00641308"/>
    <w:rsid w:val="006418CA"/>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08D9"/>
    <w:rsid w:val="0066121B"/>
    <w:rsid w:val="00661297"/>
    <w:rsid w:val="006615CB"/>
    <w:rsid w:val="006627C2"/>
    <w:rsid w:val="00662B8C"/>
    <w:rsid w:val="006641CB"/>
    <w:rsid w:val="006642B1"/>
    <w:rsid w:val="0066436E"/>
    <w:rsid w:val="006668E1"/>
    <w:rsid w:val="006678FC"/>
    <w:rsid w:val="00667F0F"/>
    <w:rsid w:val="006704CE"/>
    <w:rsid w:val="00670E22"/>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511"/>
    <w:rsid w:val="006B0DC5"/>
    <w:rsid w:val="006B0F10"/>
    <w:rsid w:val="006B28B3"/>
    <w:rsid w:val="006B3DB3"/>
    <w:rsid w:val="006B6B2E"/>
    <w:rsid w:val="006B6D9B"/>
    <w:rsid w:val="006B77CB"/>
    <w:rsid w:val="006C0A90"/>
    <w:rsid w:val="006C11A5"/>
    <w:rsid w:val="006C1FB5"/>
    <w:rsid w:val="006C249F"/>
    <w:rsid w:val="006C2AFC"/>
    <w:rsid w:val="006C325C"/>
    <w:rsid w:val="006C4452"/>
    <w:rsid w:val="006C5C89"/>
    <w:rsid w:val="006C7F99"/>
    <w:rsid w:val="006D04BE"/>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675"/>
    <w:rsid w:val="006F695B"/>
    <w:rsid w:val="00701835"/>
    <w:rsid w:val="00701A66"/>
    <w:rsid w:val="00705353"/>
    <w:rsid w:val="00707B4A"/>
    <w:rsid w:val="007117A0"/>
    <w:rsid w:val="00716B70"/>
    <w:rsid w:val="007176D5"/>
    <w:rsid w:val="007201D5"/>
    <w:rsid w:val="0072020C"/>
    <w:rsid w:val="00720D87"/>
    <w:rsid w:val="007216A4"/>
    <w:rsid w:val="0072250C"/>
    <w:rsid w:val="007238E9"/>
    <w:rsid w:val="007239AD"/>
    <w:rsid w:val="00723F96"/>
    <w:rsid w:val="00724BFC"/>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0C1"/>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97A3C"/>
    <w:rsid w:val="007A16DB"/>
    <w:rsid w:val="007A1A8D"/>
    <w:rsid w:val="007A21BD"/>
    <w:rsid w:val="007A2210"/>
    <w:rsid w:val="007A4E03"/>
    <w:rsid w:val="007A53D4"/>
    <w:rsid w:val="007A56E2"/>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D5B"/>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076A7"/>
    <w:rsid w:val="008114E1"/>
    <w:rsid w:val="00812318"/>
    <w:rsid w:val="0081509A"/>
    <w:rsid w:val="0081536B"/>
    <w:rsid w:val="0081561D"/>
    <w:rsid w:val="00815BC3"/>
    <w:rsid w:val="00816246"/>
    <w:rsid w:val="0081669C"/>
    <w:rsid w:val="00816931"/>
    <w:rsid w:val="00821AC0"/>
    <w:rsid w:val="00821FFD"/>
    <w:rsid w:val="008223FA"/>
    <w:rsid w:val="00823227"/>
    <w:rsid w:val="008241DE"/>
    <w:rsid w:val="00824395"/>
    <w:rsid w:val="008260C7"/>
    <w:rsid w:val="00830F64"/>
    <w:rsid w:val="00832141"/>
    <w:rsid w:val="00835A33"/>
    <w:rsid w:val="00836243"/>
    <w:rsid w:val="00836AEA"/>
    <w:rsid w:val="00836EE1"/>
    <w:rsid w:val="00843062"/>
    <w:rsid w:val="00843342"/>
    <w:rsid w:val="00843668"/>
    <w:rsid w:val="008445A8"/>
    <w:rsid w:val="00844928"/>
    <w:rsid w:val="00845D57"/>
    <w:rsid w:val="00846E0C"/>
    <w:rsid w:val="00847376"/>
    <w:rsid w:val="0084769F"/>
    <w:rsid w:val="00847A96"/>
    <w:rsid w:val="00847D64"/>
    <w:rsid w:val="00847F3F"/>
    <w:rsid w:val="00851A70"/>
    <w:rsid w:val="0085260A"/>
    <w:rsid w:val="00852D40"/>
    <w:rsid w:val="00852EB3"/>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5E8B"/>
    <w:rsid w:val="00877A45"/>
    <w:rsid w:val="00877EC3"/>
    <w:rsid w:val="0088212C"/>
    <w:rsid w:val="00882885"/>
    <w:rsid w:val="00882F38"/>
    <w:rsid w:val="008847CB"/>
    <w:rsid w:val="0088683E"/>
    <w:rsid w:val="008939DA"/>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487"/>
    <w:rsid w:val="008C0916"/>
    <w:rsid w:val="008C0F06"/>
    <w:rsid w:val="008C16DE"/>
    <w:rsid w:val="008C1894"/>
    <w:rsid w:val="008C3D59"/>
    <w:rsid w:val="008C42CD"/>
    <w:rsid w:val="008C4916"/>
    <w:rsid w:val="008C4B4E"/>
    <w:rsid w:val="008C4B67"/>
    <w:rsid w:val="008C7AF3"/>
    <w:rsid w:val="008C7D3F"/>
    <w:rsid w:val="008D0877"/>
    <w:rsid w:val="008D112B"/>
    <w:rsid w:val="008D4074"/>
    <w:rsid w:val="008D4EE1"/>
    <w:rsid w:val="008D5CC7"/>
    <w:rsid w:val="008D630D"/>
    <w:rsid w:val="008D698B"/>
    <w:rsid w:val="008D6C63"/>
    <w:rsid w:val="008D7374"/>
    <w:rsid w:val="008D767F"/>
    <w:rsid w:val="008D77CB"/>
    <w:rsid w:val="008E0772"/>
    <w:rsid w:val="008E1D0B"/>
    <w:rsid w:val="008E308C"/>
    <w:rsid w:val="008E33BF"/>
    <w:rsid w:val="008E4DA9"/>
    <w:rsid w:val="008E50EF"/>
    <w:rsid w:val="008E57D9"/>
    <w:rsid w:val="008E5C6D"/>
    <w:rsid w:val="008E6FC1"/>
    <w:rsid w:val="008F04FE"/>
    <w:rsid w:val="008F05E9"/>
    <w:rsid w:val="008F0C00"/>
    <w:rsid w:val="008F1A7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0B8E"/>
    <w:rsid w:val="00913716"/>
    <w:rsid w:val="00913B35"/>
    <w:rsid w:val="00916708"/>
    <w:rsid w:val="00916BD5"/>
    <w:rsid w:val="0091769E"/>
    <w:rsid w:val="00917999"/>
    <w:rsid w:val="00917BF8"/>
    <w:rsid w:val="0092089F"/>
    <w:rsid w:val="009217E8"/>
    <w:rsid w:val="00922E55"/>
    <w:rsid w:val="0092352E"/>
    <w:rsid w:val="009247F2"/>
    <w:rsid w:val="00924AA7"/>
    <w:rsid w:val="00924EC5"/>
    <w:rsid w:val="009260C7"/>
    <w:rsid w:val="009262D5"/>
    <w:rsid w:val="00927162"/>
    <w:rsid w:val="0092748E"/>
    <w:rsid w:val="00931691"/>
    <w:rsid w:val="0093279D"/>
    <w:rsid w:val="009333B1"/>
    <w:rsid w:val="0093403F"/>
    <w:rsid w:val="00934EAC"/>
    <w:rsid w:val="0094060D"/>
    <w:rsid w:val="00940B61"/>
    <w:rsid w:val="00940BEB"/>
    <w:rsid w:val="00940C53"/>
    <w:rsid w:val="00940FE3"/>
    <w:rsid w:val="009429E1"/>
    <w:rsid w:val="00942D80"/>
    <w:rsid w:val="00943BD1"/>
    <w:rsid w:val="00945304"/>
    <w:rsid w:val="0095129B"/>
    <w:rsid w:val="0095183F"/>
    <w:rsid w:val="009520FD"/>
    <w:rsid w:val="0095291D"/>
    <w:rsid w:val="00954CEE"/>
    <w:rsid w:val="009551E8"/>
    <w:rsid w:val="00956A70"/>
    <w:rsid w:val="009570FE"/>
    <w:rsid w:val="00957870"/>
    <w:rsid w:val="00962082"/>
    <w:rsid w:val="00963416"/>
    <w:rsid w:val="00963C4C"/>
    <w:rsid w:val="0096596C"/>
    <w:rsid w:val="0096734B"/>
    <w:rsid w:val="0096755F"/>
    <w:rsid w:val="00967D23"/>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078"/>
    <w:rsid w:val="0098633C"/>
    <w:rsid w:val="00986544"/>
    <w:rsid w:val="0098678D"/>
    <w:rsid w:val="00992DCB"/>
    <w:rsid w:val="00993072"/>
    <w:rsid w:val="00994E00"/>
    <w:rsid w:val="00995A0B"/>
    <w:rsid w:val="009963B3"/>
    <w:rsid w:val="009968A3"/>
    <w:rsid w:val="00997AFC"/>
    <w:rsid w:val="00997B9C"/>
    <w:rsid w:val="009A09E7"/>
    <w:rsid w:val="009A17AB"/>
    <w:rsid w:val="009A3050"/>
    <w:rsid w:val="009A4B2D"/>
    <w:rsid w:val="009A4B9C"/>
    <w:rsid w:val="009A66D0"/>
    <w:rsid w:val="009A6E68"/>
    <w:rsid w:val="009A7604"/>
    <w:rsid w:val="009A7C3E"/>
    <w:rsid w:val="009B1839"/>
    <w:rsid w:val="009B2027"/>
    <w:rsid w:val="009B2459"/>
    <w:rsid w:val="009B2801"/>
    <w:rsid w:val="009B4F92"/>
    <w:rsid w:val="009B5845"/>
    <w:rsid w:val="009C00B3"/>
    <w:rsid w:val="009C1824"/>
    <w:rsid w:val="009C2DA9"/>
    <w:rsid w:val="009C553D"/>
    <w:rsid w:val="009C56F5"/>
    <w:rsid w:val="009C635F"/>
    <w:rsid w:val="009D0422"/>
    <w:rsid w:val="009D0D8E"/>
    <w:rsid w:val="009D1E9B"/>
    <w:rsid w:val="009D2AA8"/>
    <w:rsid w:val="009D2AAF"/>
    <w:rsid w:val="009D2BC9"/>
    <w:rsid w:val="009D4D2B"/>
    <w:rsid w:val="009D6D68"/>
    <w:rsid w:val="009E17E9"/>
    <w:rsid w:val="009E4769"/>
    <w:rsid w:val="009E579C"/>
    <w:rsid w:val="009E65C8"/>
    <w:rsid w:val="009E6816"/>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E56"/>
    <w:rsid w:val="00A16E76"/>
    <w:rsid w:val="00A174F2"/>
    <w:rsid w:val="00A21281"/>
    <w:rsid w:val="00A231EF"/>
    <w:rsid w:val="00A23486"/>
    <w:rsid w:val="00A23B0E"/>
    <w:rsid w:val="00A23C49"/>
    <w:rsid w:val="00A24DF3"/>
    <w:rsid w:val="00A25327"/>
    <w:rsid w:val="00A25584"/>
    <w:rsid w:val="00A25DCF"/>
    <w:rsid w:val="00A25E4D"/>
    <w:rsid w:val="00A25EF0"/>
    <w:rsid w:val="00A25F94"/>
    <w:rsid w:val="00A26337"/>
    <w:rsid w:val="00A301F5"/>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1018"/>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185"/>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23C"/>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45B"/>
    <w:rsid w:val="00B02529"/>
    <w:rsid w:val="00B033DB"/>
    <w:rsid w:val="00B047F5"/>
    <w:rsid w:val="00B055E1"/>
    <w:rsid w:val="00B05CFA"/>
    <w:rsid w:val="00B06D42"/>
    <w:rsid w:val="00B072A5"/>
    <w:rsid w:val="00B07CB8"/>
    <w:rsid w:val="00B11EA9"/>
    <w:rsid w:val="00B122EF"/>
    <w:rsid w:val="00B123B3"/>
    <w:rsid w:val="00B12AA8"/>
    <w:rsid w:val="00B13D0F"/>
    <w:rsid w:val="00B13E79"/>
    <w:rsid w:val="00B14227"/>
    <w:rsid w:val="00B14311"/>
    <w:rsid w:val="00B15A63"/>
    <w:rsid w:val="00B16DD3"/>
    <w:rsid w:val="00B17799"/>
    <w:rsid w:val="00B17A87"/>
    <w:rsid w:val="00B202C3"/>
    <w:rsid w:val="00B2085E"/>
    <w:rsid w:val="00B219CF"/>
    <w:rsid w:val="00B21BCD"/>
    <w:rsid w:val="00B247D4"/>
    <w:rsid w:val="00B24E19"/>
    <w:rsid w:val="00B25D2D"/>
    <w:rsid w:val="00B26508"/>
    <w:rsid w:val="00B26BE9"/>
    <w:rsid w:val="00B304E4"/>
    <w:rsid w:val="00B30644"/>
    <w:rsid w:val="00B30689"/>
    <w:rsid w:val="00B317C5"/>
    <w:rsid w:val="00B32328"/>
    <w:rsid w:val="00B34E93"/>
    <w:rsid w:val="00B357FD"/>
    <w:rsid w:val="00B36DCA"/>
    <w:rsid w:val="00B37C4F"/>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31DC"/>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0E57"/>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0084"/>
    <w:rsid w:val="00BD0E77"/>
    <w:rsid w:val="00BD166F"/>
    <w:rsid w:val="00BD491A"/>
    <w:rsid w:val="00BD6FD6"/>
    <w:rsid w:val="00BD7D7B"/>
    <w:rsid w:val="00BE0BEF"/>
    <w:rsid w:val="00BE210F"/>
    <w:rsid w:val="00BE2865"/>
    <w:rsid w:val="00BE67E0"/>
    <w:rsid w:val="00BF0265"/>
    <w:rsid w:val="00BF0BA5"/>
    <w:rsid w:val="00BF0DAB"/>
    <w:rsid w:val="00BF257E"/>
    <w:rsid w:val="00BF2953"/>
    <w:rsid w:val="00BF2D53"/>
    <w:rsid w:val="00BF377F"/>
    <w:rsid w:val="00BF3CE6"/>
    <w:rsid w:val="00BF4B32"/>
    <w:rsid w:val="00C00E49"/>
    <w:rsid w:val="00C01000"/>
    <w:rsid w:val="00C015A5"/>
    <w:rsid w:val="00C045A0"/>
    <w:rsid w:val="00C05023"/>
    <w:rsid w:val="00C054CD"/>
    <w:rsid w:val="00C07092"/>
    <w:rsid w:val="00C0768E"/>
    <w:rsid w:val="00C107BB"/>
    <w:rsid w:val="00C1156E"/>
    <w:rsid w:val="00C12A96"/>
    <w:rsid w:val="00C1385E"/>
    <w:rsid w:val="00C144F5"/>
    <w:rsid w:val="00C15706"/>
    <w:rsid w:val="00C21AB2"/>
    <w:rsid w:val="00C2274B"/>
    <w:rsid w:val="00C23E0F"/>
    <w:rsid w:val="00C248CC"/>
    <w:rsid w:val="00C25D39"/>
    <w:rsid w:val="00C26007"/>
    <w:rsid w:val="00C278E5"/>
    <w:rsid w:val="00C305DA"/>
    <w:rsid w:val="00C308FC"/>
    <w:rsid w:val="00C3101B"/>
    <w:rsid w:val="00C312D0"/>
    <w:rsid w:val="00C327A5"/>
    <w:rsid w:val="00C33EF9"/>
    <w:rsid w:val="00C34319"/>
    <w:rsid w:val="00C34628"/>
    <w:rsid w:val="00C34C23"/>
    <w:rsid w:val="00C34CBF"/>
    <w:rsid w:val="00C35357"/>
    <w:rsid w:val="00C36670"/>
    <w:rsid w:val="00C36884"/>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06B6"/>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65D"/>
    <w:rsid w:val="00C9375B"/>
    <w:rsid w:val="00C93B2A"/>
    <w:rsid w:val="00C95350"/>
    <w:rsid w:val="00C959B4"/>
    <w:rsid w:val="00C961BD"/>
    <w:rsid w:val="00C96B2D"/>
    <w:rsid w:val="00C96DA5"/>
    <w:rsid w:val="00C97DFA"/>
    <w:rsid w:val="00CA0962"/>
    <w:rsid w:val="00CA1626"/>
    <w:rsid w:val="00CA187E"/>
    <w:rsid w:val="00CA5F8D"/>
    <w:rsid w:val="00CA67C7"/>
    <w:rsid w:val="00CA7384"/>
    <w:rsid w:val="00CA7DDD"/>
    <w:rsid w:val="00CB0857"/>
    <w:rsid w:val="00CB1751"/>
    <w:rsid w:val="00CB3A58"/>
    <w:rsid w:val="00CB6436"/>
    <w:rsid w:val="00CB7701"/>
    <w:rsid w:val="00CC31F4"/>
    <w:rsid w:val="00CC39CD"/>
    <w:rsid w:val="00CC3BCB"/>
    <w:rsid w:val="00CC7DFC"/>
    <w:rsid w:val="00CD09F7"/>
    <w:rsid w:val="00CD0DCC"/>
    <w:rsid w:val="00CD26E0"/>
    <w:rsid w:val="00CD2CB0"/>
    <w:rsid w:val="00CD354D"/>
    <w:rsid w:val="00CD3E8C"/>
    <w:rsid w:val="00CD43FC"/>
    <w:rsid w:val="00CD461C"/>
    <w:rsid w:val="00CD4C65"/>
    <w:rsid w:val="00CD57FB"/>
    <w:rsid w:val="00CD5AB8"/>
    <w:rsid w:val="00CE1D1C"/>
    <w:rsid w:val="00CE2B49"/>
    <w:rsid w:val="00CE3C23"/>
    <w:rsid w:val="00CE3CD5"/>
    <w:rsid w:val="00CE3DD8"/>
    <w:rsid w:val="00CE5DFE"/>
    <w:rsid w:val="00CE69EB"/>
    <w:rsid w:val="00CF03D1"/>
    <w:rsid w:val="00CF0562"/>
    <w:rsid w:val="00CF0884"/>
    <w:rsid w:val="00CF191F"/>
    <w:rsid w:val="00CF2CCF"/>
    <w:rsid w:val="00CF3971"/>
    <w:rsid w:val="00CF4D81"/>
    <w:rsid w:val="00CF5E40"/>
    <w:rsid w:val="00CF667A"/>
    <w:rsid w:val="00D00373"/>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08C"/>
    <w:rsid w:val="00D23191"/>
    <w:rsid w:val="00D2373A"/>
    <w:rsid w:val="00D254F9"/>
    <w:rsid w:val="00D302B2"/>
    <w:rsid w:val="00D32E88"/>
    <w:rsid w:val="00D33D3F"/>
    <w:rsid w:val="00D33D52"/>
    <w:rsid w:val="00D35921"/>
    <w:rsid w:val="00D37757"/>
    <w:rsid w:val="00D41891"/>
    <w:rsid w:val="00D41A77"/>
    <w:rsid w:val="00D42F40"/>
    <w:rsid w:val="00D43C0E"/>
    <w:rsid w:val="00D44CED"/>
    <w:rsid w:val="00D460F2"/>
    <w:rsid w:val="00D46D4E"/>
    <w:rsid w:val="00D47861"/>
    <w:rsid w:val="00D50671"/>
    <w:rsid w:val="00D5296C"/>
    <w:rsid w:val="00D53781"/>
    <w:rsid w:val="00D54BF8"/>
    <w:rsid w:val="00D55820"/>
    <w:rsid w:val="00D564BC"/>
    <w:rsid w:val="00D6104D"/>
    <w:rsid w:val="00D63AC1"/>
    <w:rsid w:val="00D648BB"/>
    <w:rsid w:val="00D66C88"/>
    <w:rsid w:val="00D71D70"/>
    <w:rsid w:val="00D73163"/>
    <w:rsid w:val="00D74733"/>
    <w:rsid w:val="00D7492E"/>
    <w:rsid w:val="00D76EA3"/>
    <w:rsid w:val="00D77035"/>
    <w:rsid w:val="00D7703E"/>
    <w:rsid w:val="00D80C4E"/>
    <w:rsid w:val="00D81794"/>
    <w:rsid w:val="00D8188D"/>
    <w:rsid w:val="00D82363"/>
    <w:rsid w:val="00D82429"/>
    <w:rsid w:val="00D82526"/>
    <w:rsid w:val="00D842A2"/>
    <w:rsid w:val="00D8463B"/>
    <w:rsid w:val="00D84F1A"/>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0DB1"/>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5BCF"/>
    <w:rsid w:val="00DB6C55"/>
    <w:rsid w:val="00DB79F2"/>
    <w:rsid w:val="00DB7F28"/>
    <w:rsid w:val="00DC0ADE"/>
    <w:rsid w:val="00DC1326"/>
    <w:rsid w:val="00DC1800"/>
    <w:rsid w:val="00DC1AB5"/>
    <w:rsid w:val="00DC1F9D"/>
    <w:rsid w:val="00DC22B3"/>
    <w:rsid w:val="00DC5255"/>
    <w:rsid w:val="00DC5F9B"/>
    <w:rsid w:val="00DC624E"/>
    <w:rsid w:val="00DD1329"/>
    <w:rsid w:val="00DD20F9"/>
    <w:rsid w:val="00DD304F"/>
    <w:rsid w:val="00DD3F4A"/>
    <w:rsid w:val="00DD445F"/>
    <w:rsid w:val="00DD79ED"/>
    <w:rsid w:val="00DE19F8"/>
    <w:rsid w:val="00DE1F32"/>
    <w:rsid w:val="00DE20EA"/>
    <w:rsid w:val="00DE25BB"/>
    <w:rsid w:val="00DE43BE"/>
    <w:rsid w:val="00DE518F"/>
    <w:rsid w:val="00DE51E0"/>
    <w:rsid w:val="00DE7DCD"/>
    <w:rsid w:val="00DF180B"/>
    <w:rsid w:val="00DF2230"/>
    <w:rsid w:val="00DF2858"/>
    <w:rsid w:val="00DF4164"/>
    <w:rsid w:val="00DF52ED"/>
    <w:rsid w:val="00DF594D"/>
    <w:rsid w:val="00DF6FAD"/>
    <w:rsid w:val="00E02766"/>
    <w:rsid w:val="00E055D2"/>
    <w:rsid w:val="00E05640"/>
    <w:rsid w:val="00E0600F"/>
    <w:rsid w:val="00E1145A"/>
    <w:rsid w:val="00E14018"/>
    <w:rsid w:val="00E1458E"/>
    <w:rsid w:val="00E17DF3"/>
    <w:rsid w:val="00E21F2B"/>
    <w:rsid w:val="00E21FDB"/>
    <w:rsid w:val="00E22306"/>
    <w:rsid w:val="00E22A58"/>
    <w:rsid w:val="00E23D2E"/>
    <w:rsid w:val="00E24161"/>
    <w:rsid w:val="00E24C10"/>
    <w:rsid w:val="00E2577B"/>
    <w:rsid w:val="00E26A5B"/>
    <w:rsid w:val="00E26C65"/>
    <w:rsid w:val="00E32841"/>
    <w:rsid w:val="00E34A00"/>
    <w:rsid w:val="00E36DB7"/>
    <w:rsid w:val="00E40132"/>
    <w:rsid w:val="00E4314D"/>
    <w:rsid w:val="00E4399D"/>
    <w:rsid w:val="00E43E0C"/>
    <w:rsid w:val="00E46BAA"/>
    <w:rsid w:val="00E5080E"/>
    <w:rsid w:val="00E51B3B"/>
    <w:rsid w:val="00E52426"/>
    <w:rsid w:val="00E524AE"/>
    <w:rsid w:val="00E54491"/>
    <w:rsid w:val="00E5481A"/>
    <w:rsid w:val="00E55393"/>
    <w:rsid w:val="00E55592"/>
    <w:rsid w:val="00E55F7F"/>
    <w:rsid w:val="00E56AE7"/>
    <w:rsid w:val="00E56BC0"/>
    <w:rsid w:val="00E5717C"/>
    <w:rsid w:val="00E572B7"/>
    <w:rsid w:val="00E5762C"/>
    <w:rsid w:val="00E57C7E"/>
    <w:rsid w:val="00E6111C"/>
    <w:rsid w:val="00E654A0"/>
    <w:rsid w:val="00E66BFB"/>
    <w:rsid w:val="00E67FC4"/>
    <w:rsid w:val="00E70A23"/>
    <w:rsid w:val="00E71BA0"/>
    <w:rsid w:val="00E71BB4"/>
    <w:rsid w:val="00E75008"/>
    <w:rsid w:val="00E754AA"/>
    <w:rsid w:val="00E7584C"/>
    <w:rsid w:val="00E76D99"/>
    <w:rsid w:val="00E76F45"/>
    <w:rsid w:val="00E77549"/>
    <w:rsid w:val="00E815F5"/>
    <w:rsid w:val="00E819AD"/>
    <w:rsid w:val="00E82C3B"/>
    <w:rsid w:val="00E82CE1"/>
    <w:rsid w:val="00E82DF2"/>
    <w:rsid w:val="00E838E0"/>
    <w:rsid w:val="00E84257"/>
    <w:rsid w:val="00E85616"/>
    <w:rsid w:val="00E86D69"/>
    <w:rsid w:val="00E86F04"/>
    <w:rsid w:val="00E91010"/>
    <w:rsid w:val="00E9207C"/>
    <w:rsid w:val="00E9348C"/>
    <w:rsid w:val="00E93878"/>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501"/>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1227"/>
    <w:rsid w:val="00F0123D"/>
    <w:rsid w:val="00F02D6F"/>
    <w:rsid w:val="00F02F49"/>
    <w:rsid w:val="00F051FB"/>
    <w:rsid w:val="00F05B49"/>
    <w:rsid w:val="00F064B3"/>
    <w:rsid w:val="00F07458"/>
    <w:rsid w:val="00F07649"/>
    <w:rsid w:val="00F1453B"/>
    <w:rsid w:val="00F14A50"/>
    <w:rsid w:val="00F15030"/>
    <w:rsid w:val="00F16D2E"/>
    <w:rsid w:val="00F17B33"/>
    <w:rsid w:val="00F20799"/>
    <w:rsid w:val="00F2083E"/>
    <w:rsid w:val="00F21D34"/>
    <w:rsid w:val="00F21EA3"/>
    <w:rsid w:val="00F22119"/>
    <w:rsid w:val="00F2278E"/>
    <w:rsid w:val="00F2520B"/>
    <w:rsid w:val="00F2533D"/>
    <w:rsid w:val="00F25E55"/>
    <w:rsid w:val="00F26165"/>
    <w:rsid w:val="00F26514"/>
    <w:rsid w:val="00F26B05"/>
    <w:rsid w:val="00F27616"/>
    <w:rsid w:val="00F27ED1"/>
    <w:rsid w:val="00F30557"/>
    <w:rsid w:val="00F30DDD"/>
    <w:rsid w:val="00F32EE7"/>
    <w:rsid w:val="00F34554"/>
    <w:rsid w:val="00F34CCB"/>
    <w:rsid w:val="00F35167"/>
    <w:rsid w:val="00F35D52"/>
    <w:rsid w:val="00F35EC7"/>
    <w:rsid w:val="00F407F0"/>
    <w:rsid w:val="00F40905"/>
    <w:rsid w:val="00F41566"/>
    <w:rsid w:val="00F42923"/>
    <w:rsid w:val="00F42D77"/>
    <w:rsid w:val="00F42FBD"/>
    <w:rsid w:val="00F45C90"/>
    <w:rsid w:val="00F46B1C"/>
    <w:rsid w:val="00F46B42"/>
    <w:rsid w:val="00F51A57"/>
    <w:rsid w:val="00F53813"/>
    <w:rsid w:val="00F54AD5"/>
    <w:rsid w:val="00F54BCF"/>
    <w:rsid w:val="00F54EF6"/>
    <w:rsid w:val="00F574BE"/>
    <w:rsid w:val="00F60161"/>
    <w:rsid w:val="00F60957"/>
    <w:rsid w:val="00F61641"/>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76400"/>
    <w:rsid w:val="00F826AB"/>
    <w:rsid w:val="00F829E5"/>
    <w:rsid w:val="00F839CE"/>
    <w:rsid w:val="00F83E14"/>
    <w:rsid w:val="00F84342"/>
    <w:rsid w:val="00F844AF"/>
    <w:rsid w:val="00F8533E"/>
    <w:rsid w:val="00F85F06"/>
    <w:rsid w:val="00F86120"/>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1FD3"/>
    <w:rsid w:val="00FA36E1"/>
    <w:rsid w:val="00FA399C"/>
    <w:rsid w:val="00FA73CF"/>
    <w:rsid w:val="00FB0F0A"/>
    <w:rsid w:val="00FB27AA"/>
    <w:rsid w:val="00FB5476"/>
    <w:rsid w:val="00FB559A"/>
    <w:rsid w:val="00FB570D"/>
    <w:rsid w:val="00FB7AC6"/>
    <w:rsid w:val="00FC02EA"/>
    <w:rsid w:val="00FC055A"/>
    <w:rsid w:val="00FC071A"/>
    <w:rsid w:val="00FC0B95"/>
    <w:rsid w:val="00FC31D9"/>
    <w:rsid w:val="00FC3E8F"/>
    <w:rsid w:val="00FC457A"/>
    <w:rsid w:val="00FC48F9"/>
    <w:rsid w:val="00FC56DA"/>
    <w:rsid w:val="00FC623A"/>
    <w:rsid w:val="00FC632B"/>
    <w:rsid w:val="00FD0DFF"/>
    <w:rsid w:val="00FD5558"/>
    <w:rsid w:val="00FD58EF"/>
    <w:rsid w:val="00FD65E3"/>
    <w:rsid w:val="00FD70C4"/>
    <w:rsid w:val="00FE2934"/>
    <w:rsid w:val="00FE5669"/>
    <w:rsid w:val="00FE5C14"/>
    <w:rsid w:val="00FE7733"/>
    <w:rsid w:val="00FF0EFA"/>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C21F0"/>
    <w:pPr>
      <w:widowControl/>
      <w:autoSpaceDE/>
      <w:autoSpaceDN/>
      <w:adjustRightInd/>
      <w:jc w:val="both"/>
    </w:pPr>
    <w:rPr>
      <w:rFonts w:ascii="Calibri" w:hAnsi="Calibri" w:cs="Times New Roman"/>
      <w:sz w:val="22"/>
      <w:szCs w:val="22"/>
      <w:vertAlign w:val="superscript"/>
      <w:lang w:val="en-US" w:eastAsia="en-US"/>
    </w:rPr>
  </w:style>
  <w:style w:type="character" w:customStyle="1" w:styleId="PrrafodelistaCar">
    <w:name w:val="Párrafo de lista Car"/>
    <w:aliases w:val="Colorful List - Accent 11 Car,Ha Car,List Paragraph1 Car,lp1 Car"/>
    <w:link w:val="Prrafodelista"/>
    <w:uiPriority w:val="34"/>
    <w:locked/>
    <w:rsid w:val="003376DA"/>
    <w:rPr>
      <w:rFonts w:cs="Times New Roman"/>
      <w:lang w:val="es-CO" w:eastAsia="es-CO"/>
    </w:rPr>
  </w:style>
  <w:style w:type="paragraph" w:customStyle="1" w:styleId="notelevel2">
    <w:name w:val="notelevel2"/>
    <w:basedOn w:val="Normal"/>
    <w:rsid w:val="006023B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3302802">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546601427">
      <w:bodyDiv w:val="1"/>
      <w:marLeft w:val="0"/>
      <w:marRight w:val="0"/>
      <w:marTop w:val="0"/>
      <w:marBottom w:val="0"/>
      <w:divBdr>
        <w:top w:val="none" w:sz="0" w:space="0" w:color="auto"/>
        <w:left w:val="none" w:sz="0" w:space="0" w:color="auto"/>
        <w:bottom w:val="none" w:sz="0" w:space="0" w:color="auto"/>
        <w:right w:val="none" w:sz="0" w:space="0" w:color="auto"/>
      </w:divBdr>
    </w:div>
    <w:div w:id="621962935">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171018732">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90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31AB0-9868-44E5-853F-5E49E0C5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3660</Words>
  <Characters>20131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2019-07-09T19:28:00Z</cp:lastPrinted>
  <dcterms:created xsi:type="dcterms:W3CDTF">2019-07-08T13:30:00Z</dcterms:created>
  <dcterms:modified xsi:type="dcterms:W3CDTF">2019-09-02T20:24:00Z</dcterms:modified>
</cp:coreProperties>
</file>