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053" w:rsidRPr="00DE2053" w:rsidRDefault="00DE2053" w:rsidP="00DE2053">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bookmarkStart w:id="0" w:name="_GoBack"/>
      <w:bookmarkEnd w:id="0"/>
      <w:r w:rsidRPr="00DE2053">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E2053" w:rsidRPr="00DE2053" w:rsidRDefault="00DE2053" w:rsidP="00DE2053">
      <w:pPr>
        <w:widowControl/>
        <w:autoSpaceDE/>
        <w:autoSpaceDN/>
        <w:adjustRightInd/>
        <w:jc w:val="both"/>
        <w:rPr>
          <w:rFonts w:ascii="Arial" w:hAnsi="Arial" w:cs="Arial"/>
          <w:sz w:val="20"/>
          <w:szCs w:val="20"/>
          <w:lang w:val="es-419"/>
        </w:rPr>
      </w:pPr>
    </w:p>
    <w:p w:rsidR="00DE2053" w:rsidRPr="00DE2053" w:rsidRDefault="00DE2053" w:rsidP="00DE2053">
      <w:pPr>
        <w:widowControl/>
        <w:autoSpaceDE/>
        <w:autoSpaceDN/>
        <w:adjustRightInd/>
        <w:jc w:val="both"/>
        <w:rPr>
          <w:rFonts w:ascii="Arial" w:hAnsi="Arial" w:cs="Arial"/>
          <w:sz w:val="20"/>
          <w:szCs w:val="20"/>
          <w:lang w:val="es-419"/>
        </w:rPr>
      </w:pPr>
      <w:r w:rsidRPr="00DE2053">
        <w:rPr>
          <w:rFonts w:ascii="Arial" w:hAnsi="Arial" w:cs="Arial"/>
          <w:sz w:val="20"/>
          <w:szCs w:val="20"/>
          <w:lang w:val="es-419"/>
        </w:rPr>
        <w:t>Asunto</w:t>
      </w:r>
      <w:r w:rsidRPr="00DE2053">
        <w:rPr>
          <w:rFonts w:ascii="Arial" w:hAnsi="Arial" w:cs="Arial"/>
          <w:sz w:val="20"/>
          <w:szCs w:val="20"/>
          <w:lang w:val="es-419"/>
        </w:rPr>
        <w:tab/>
      </w:r>
      <w:r w:rsidRPr="00DE2053">
        <w:rPr>
          <w:rFonts w:ascii="Arial" w:hAnsi="Arial" w:cs="Arial"/>
          <w:sz w:val="20"/>
          <w:szCs w:val="20"/>
          <w:lang w:val="es-419"/>
        </w:rPr>
        <w:tab/>
      </w:r>
      <w:r w:rsidRPr="00DE2053">
        <w:rPr>
          <w:rFonts w:ascii="Arial" w:hAnsi="Arial" w:cs="Arial"/>
          <w:sz w:val="20"/>
          <w:szCs w:val="20"/>
          <w:lang w:val="es-419"/>
        </w:rPr>
        <w:tab/>
        <w:t>: Sentencia de tutela en primera instancia</w:t>
      </w:r>
    </w:p>
    <w:p w:rsidR="00DE2053" w:rsidRPr="00DE2053" w:rsidRDefault="00DE2053" w:rsidP="00DE2053">
      <w:pPr>
        <w:widowControl/>
        <w:autoSpaceDE/>
        <w:autoSpaceDN/>
        <w:adjustRightInd/>
        <w:jc w:val="both"/>
        <w:rPr>
          <w:rFonts w:ascii="Arial" w:hAnsi="Arial" w:cs="Arial"/>
          <w:sz w:val="20"/>
          <w:szCs w:val="20"/>
          <w:lang w:val="es-419"/>
        </w:rPr>
      </w:pPr>
      <w:r w:rsidRPr="00DE2053">
        <w:rPr>
          <w:rFonts w:ascii="Arial" w:hAnsi="Arial" w:cs="Arial"/>
          <w:sz w:val="20"/>
          <w:szCs w:val="20"/>
          <w:lang w:val="es-419"/>
        </w:rPr>
        <w:t>Accionante (s)</w:t>
      </w:r>
      <w:r w:rsidRPr="00DE2053">
        <w:rPr>
          <w:rFonts w:ascii="Arial" w:hAnsi="Arial" w:cs="Arial"/>
          <w:sz w:val="20"/>
          <w:szCs w:val="20"/>
          <w:lang w:val="es-419"/>
        </w:rPr>
        <w:tab/>
      </w:r>
      <w:r w:rsidRPr="00DE2053">
        <w:rPr>
          <w:rFonts w:ascii="Arial" w:hAnsi="Arial" w:cs="Arial"/>
          <w:sz w:val="20"/>
          <w:szCs w:val="20"/>
          <w:lang w:val="es-419"/>
        </w:rPr>
        <w:tab/>
        <w:t>: Yurany Liceth Echeverri Cataño</w:t>
      </w:r>
    </w:p>
    <w:p w:rsidR="00DE2053" w:rsidRPr="00DE2053" w:rsidRDefault="00DE2053" w:rsidP="00DE2053">
      <w:pPr>
        <w:widowControl/>
        <w:autoSpaceDE/>
        <w:autoSpaceDN/>
        <w:adjustRightInd/>
        <w:jc w:val="both"/>
        <w:rPr>
          <w:rFonts w:ascii="Arial" w:hAnsi="Arial" w:cs="Arial"/>
          <w:sz w:val="20"/>
          <w:szCs w:val="20"/>
          <w:lang w:val="es-419"/>
        </w:rPr>
      </w:pPr>
      <w:r w:rsidRPr="00DE2053">
        <w:rPr>
          <w:rFonts w:ascii="Arial" w:hAnsi="Arial" w:cs="Arial"/>
          <w:sz w:val="20"/>
          <w:szCs w:val="20"/>
          <w:lang w:val="es-419"/>
        </w:rPr>
        <w:t xml:space="preserve">Accionado (s) </w:t>
      </w:r>
      <w:r w:rsidRPr="00DE2053">
        <w:rPr>
          <w:rFonts w:ascii="Arial" w:hAnsi="Arial" w:cs="Arial"/>
          <w:sz w:val="20"/>
          <w:szCs w:val="20"/>
          <w:lang w:val="es-419"/>
        </w:rPr>
        <w:tab/>
      </w:r>
      <w:r w:rsidRPr="00DE2053">
        <w:rPr>
          <w:rFonts w:ascii="Arial" w:hAnsi="Arial" w:cs="Arial"/>
          <w:sz w:val="20"/>
          <w:szCs w:val="20"/>
          <w:lang w:val="es-419"/>
        </w:rPr>
        <w:tab/>
        <w:t xml:space="preserve">: Juzgado Segundo de Familia de Pereira </w:t>
      </w:r>
    </w:p>
    <w:p w:rsidR="00DE2053" w:rsidRPr="00DE2053" w:rsidRDefault="00DE2053" w:rsidP="00DE2053">
      <w:pPr>
        <w:widowControl/>
        <w:autoSpaceDE/>
        <w:autoSpaceDN/>
        <w:adjustRightInd/>
        <w:jc w:val="both"/>
        <w:rPr>
          <w:rFonts w:ascii="Arial" w:hAnsi="Arial" w:cs="Arial"/>
          <w:sz w:val="20"/>
          <w:szCs w:val="20"/>
          <w:lang w:val="es-419"/>
        </w:rPr>
      </w:pPr>
      <w:r w:rsidRPr="00DE2053">
        <w:rPr>
          <w:rFonts w:ascii="Arial" w:hAnsi="Arial" w:cs="Arial"/>
          <w:sz w:val="20"/>
          <w:szCs w:val="20"/>
          <w:lang w:val="es-419"/>
        </w:rPr>
        <w:t>Vinculado (s)</w:t>
      </w:r>
      <w:r w:rsidRPr="00DE2053">
        <w:rPr>
          <w:rFonts w:ascii="Arial" w:hAnsi="Arial" w:cs="Arial"/>
          <w:sz w:val="20"/>
          <w:szCs w:val="20"/>
          <w:lang w:val="es-419"/>
        </w:rPr>
        <w:tab/>
      </w:r>
      <w:r w:rsidRPr="00DE2053">
        <w:rPr>
          <w:rFonts w:ascii="Arial" w:hAnsi="Arial" w:cs="Arial"/>
          <w:sz w:val="20"/>
          <w:szCs w:val="20"/>
          <w:lang w:val="es-419"/>
        </w:rPr>
        <w:tab/>
        <w:t>: Harveir Leonardo Aguirre Álvarez y otro</w:t>
      </w:r>
    </w:p>
    <w:p w:rsidR="00DE2053" w:rsidRPr="00DE2053" w:rsidRDefault="00DE2053" w:rsidP="00DE2053">
      <w:pPr>
        <w:widowControl/>
        <w:autoSpaceDE/>
        <w:autoSpaceDN/>
        <w:adjustRightInd/>
        <w:jc w:val="both"/>
        <w:rPr>
          <w:rFonts w:ascii="Arial" w:hAnsi="Arial" w:cs="Arial"/>
          <w:sz w:val="20"/>
          <w:szCs w:val="20"/>
          <w:lang w:val="es-419"/>
        </w:rPr>
      </w:pPr>
      <w:r w:rsidRPr="00DE2053">
        <w:rPr>
          <w:rFonts w:ascii="Arial" w:hAnsi="Arial" w:cs="Arial"/>
          <w:sz w:val="20"/>
          <w:szCs w:val="20"/>
          <w:lang w:val="es-419"/>
        </w:rPr>
        <w:t>Radicación</w:t>
      </w:r>
      <w:r w:rsidRPr="00DE2053">
        <w:rPr>
          <w:rFonts w:ascii="Arial" w:hAnsi="Arial" w:cs="Arial"/>
          <w:sz w:val="20"/>
          <w:szCs w:val="20"/>
          <w:lang w:val="es-419"/>
        </w:rPr>
        <w:tab/>
      </w:r>
      <w:r w:rsidRPr="00DE2053">
        <w:rPr>
          <w:rFonts w:ascii="Arial" w:hAnsi="Arial" w:cs="Arial"/>
          <w:sz w:val="20"/>
          <w:szCs w:val="20"/>
          <w:lang w:val="es-419"/>
        </w:rPr>
        <w:tab/>
        <w:t>: 66001-22-13-000-2019-00561-00</w:t>
      </w:r>
    </w:p>
    <w:p w:rsidR="00DE2053" w:rsidRPr="00DE2053" w:rsidRDefault="00DE2053" w:rsidP="00DE2053">
      <w:pPr>
        <w:widowControl/>
        <w:autoSpaceDE/>
        <w:autoSpaceDN/>
        <w:adjustRightInd/>
        <w:jc w:val="both"/>
        <w:rPr>
          <w:rFonts w:ascii="Arial" w:hAnsi="Arial" w:cs="Arial"/>
          <w:sz w:val="20"/>
          <w:szCs w:val="20"/>
          <w:lang w:val="es-419"/>
        </w:rPr>
      </w:pPr>
      <w:r w:rsidRPr="00DE2053">
        <w:rPr>
          <w:rFonts w:ascii="Arial" w:hAnsi="Arial" w:cs="Arial"/>
          <w:sz w:val="20"/>
          <w:szCs w:val="20"/>
          <w:lang w:val="es-419"/>
        </w:rPr>
        <w:t>Temas</w:t>
      </w:r>
      <w:r w:rsidRPr="00DE2053">
        <w:rPr>
          <w:rFonts w:ascii="Arial" w:hAnsi="Arial" w:cs="Arial"/>
          <w:sz w:val="20"/>
          <w:szCs w:val="20"/>
          <w:lang w:val="es-419"/>
        </w:rPr>
        <w:tab/>
      </w:r>
      <w:r w:rsidRPr="00DE2053">
        <w:rPr>
          <w:rFonts w:ascii="Arial" w:hAnsi="Arial" w:cs="Arial"/>
          <w:sz w:val="20"/>
          <w:szCs w:val="20"/>
          <w:lang w:val="es-419"/>
        </w:rPr>
        <w:tab/>
      </w:r>
      <w:r w:rsidRPr="00DE2053">
        <w:rPr>
          <w:rFonts w:ascii="Arial" w:hAnsi="Arial" w:cs="Arial"/>
          <w:sz w:val="20"/>
          <w:szCs w:val="20"/>
          <w:lang w:val="es-419"/>
        </w:rPr>
        <w:tab/>
        <w:t xml:space="preserve">: Improcedencia - Subsidiariedad </w:t>
      </w:r>
    </w:p>
    <w:p w:rsidR="00DE2053" w:rsidRPr="00DE2053" w:rsidRDefault="00DE2053" w:rsidP="00DE2053">
      <w:pPr>
        <w:widowControl/>
        <w:autoSpaceDE/>
        <w:autoSpaceDN/>
        <w:adjustRightInd/>
        <w:jc w:val="both"/>
        <w:rPr>
          <w:rFonts w:ascii="Arial" w:hAnsi="Arial" w:cs="Arial"/>
          <w:sz w:val="20"/>
          <w:szCs w:val="20"/>
          <w:lang w:val="es-419"/>
        </w:rPr>
      </w:pPr>
      <w:r w:rsidRPr="00DE2053">
        <w:rPr>
          <w:rFonts w:ascii="Arial" w:hAnsi="Arial" w:cs="Arial"/>
          <w:sz w:val="20"/>
          <w:szCs w:val="20"/>
          <w:lang w:val="es-419"/>
        </w:rPr>
        <w:t>Magistrado Ponente</w:t>
      </w:r>
      <w:r w:rsidRPr="00DE2053">
        <w:rPr>
          <w:rFonts w:ascii="Arial" w:hAnsi="Arial" w:cs="Arial"/>
          <w:sz w:val="20"/>
          <w:szCs w:val="20"/>
          <w:lang w:val="es-419"/>
        </w:rPr>
        <w:tab/>
        <w:t>: DUBERNEY GRISALES HERRERA</w:t>
      </w:r>
    </w:p>
    <w:p w:rsidR="00DE2053" w:rsidRPr="00DE2053" w:rsidRDefault="00DE2053" w:rsidP="00DE2053">
      <w:pPr>
        <w:widowControl/>
        <w:autoSpaceDE/>
        <w:autoSpaceDN/>
        <w:adjustRightInd/>
        <w:jc w:val="both"/>
        <w:rPr>
          <w:rFonts w:ascii="Arial" w:hAnsi="Arial" w:cs="Arial"/>
          <w:sz w:val="20"/>
          <w:szCs w:val="20"/>
          <w:lang w:val="es-419"/>
        </w:rPr>
      </w:pPr>
      <w:r w:rsidRPr="00DE2053">
        <w:rPr>
          <w:rFonts w:ascii="Arial" w:hAnsi="Arial" w:cs="Arial"/>
          <w:sz w:val="20"/>
          <w:szCs w:val="20"/>
          <w:lang w:val="es-419"/>
        </w:rPr>
        <w:t>Acta número</w:t>
      </w:r>
      <w:r w:rsidRPr="00DE2053">
        <w:rPr>
          <w:rFonts w:ascii="Arial" w:hAnsi="Arial" w:cs="Arial"/>
          <w:sz w:val="20"/>
          <w:szCs w:val="20"/>
          <w:lang w:val="es-419"/>
        </w:rPr>
        <w:tab/>
      </w:r>
      <w:r w:rsidRPr="00DE2053">
        <w:rPr>
          <w:rFonts w:ascii="Arial" w:hAnsi="Arial" w:cs="Arial"/>
          <w:sz w:val="20"/>
          <w:szCs w:val="20"/>
          <w:lang w:val="es-419"/>
        </w:rPr>
        <w:tab/>
        <w:t>: 384 de 27-08-2019</w:t>
      </w:r>
    </w:p>
    <w:p w:rsidR="00DE2053" w:rsidRPr="00DE2053" w:rsidRDefault="00DE2053" w:rsidP="00DE2053">
      <w:pPr>
        <w:widowControl/>
        <w:autoSpaceDE/>
        <w:autoSpaceDN/>
        <w:adjustRightInd/>
        <w:jc w:val="both"/>
        <w:rPr>
          <w:rFonts w:ascii="Arial" w:hAnsi="Arial" w:cs="Arial"/>
          <w:sz w:val="20"/>
          <w:szCs w:val="20"/>
          <w:lang w:val="es-419"/>
        </w:rPr>
      </w:pPr>
    </w:p>
    <w:p w:rsidR="00DE2053" w:rsidRPr="00DE2053" w:rsidRDefault="00DE2053" w:rsidP="00DE2053">
      <w:pPr>
        <w:widowControl/>
        <w:autoSpaceDE/>
        <w:autoSpaceDN/>
        <w:adjustRightInd/>
        <w:jc w:val="both"/>
        <w:rPr>
          <w:rFonts w:ascii="Arial" w:hAnsi="Arial" w:cs="Arial"/>
          <w:b/>
          <w:bCs/>
          <w:iCs/>
          <w:sz w:val="20"/>
          <w:szCs w:val="20"/>
          <w:lang w:val="es-419" w:eastAsia="fr-FR"/>
        </w:rPr>
      </w:pPr>
      <w:r w:rsidRPr="00DE2053">
        <w:rPr>
          <w:rFonts w:ascii="Arial" w:hAnsi="Arial" w:cs="Arial"/>
          <w:b/>
          <w:bCs/>
          <w:iCs/>
          <w:sz w:val="20"/>
          <w:szCs w:val="20"/>
          <w:lang w:val="es-419" w:eastAsia="fr-FR"/>
        </w:rPr>
        <w:t>TEMAS:</w:t>
      </w:r>
      <w:r w:rsidRPr="00DE2053">
        <w:rPr>
          <w:rFonts w:ascii="Arial" w:hAnsi="Arial" w:cs="Arial"/>
          <w:b/>
          <w:bCs/>
          <w:iCs/>
          <w:sz w:val="20"/>
          <w:szCs w:val="20"/>
          <w:lang w:val="es-419" w:eastAsia="fr-FR"/>
        </w:rPr>
        <w:tab/>
      </w:r>
      <w:r w:rsidR="00691F7E" w:rsidRPr="00691F7E">
        <w:rPr>
          <w:rFonts w:ascii="Arial" w:hAnsi="Arial" w:cs="Arial"/>
          <w:b/>
          <w:sz w:val="20"/>
          <w:szCs w:val="20"/>
          <w:lang w:val="es-419"/>
        </w:rPr>
        <w:t xml:space="preserve">DEBIDO PROCESO / TUTELA CONTRA DECISIÓN JUDICIAL / </w:t>
      </w:r>
      <w:r w:rsidR="00691F7E">
        <w:rPr>
          <w:rFonts w:ascii="Arial" w:hAnsi="Arial" w:cs="Arial"/>
          <w:b/>
          <w:sz w:val="20"/>
          <w:szCs w:val="20"/>
          <w:lang w:val="es-CO"/>
        </w:rPr>
        <w:t>REQUISITOS GENERALES Y ESPECÍFICOS DE PROCEDIBILIDAD / P</w:t>
      </w:r>
      <w:r w:rsidR="00691F7E" w:rsidRPr="00691F7E">
        <w:rPr>
          <w:rFonts w:ascii="Arial" w:hAnsi="Arial" w:cs="Arial"/>
          <w:b/>
          <w:sz w:val="20"/>
          <w:szCs w:val="20"/>
          <w:lang w:val="es-419"/>
        </w:rPr>
        <w:t>RINCIPIO DE SUBSIDIARIEDAD / DEBEN AGOTARSE</w:t>
      </w:r>
      <w:r w:rsidR="007E162D">
        <w:rPr>
          <w:rFonts w:ascii="Arial" w:hAnsi="Arial" w:cs="Arial"/>
          <w:b/>
          <w:sz w:val="20"/>
          <w:szCs w:val="20"/>
          <w:lang w:val="es-419"/>
        </w:rPr>
        <w:t xml:space="preserve"> RECURSOS ORDINARIOS DE DEFENSA / EN ESTE CASO, EL RECURSO EXTRAORDINARIO DE </w:t>
      </w:r>
      <w:r w:rsidR="007E162D">
        <w:rPr>
          <w:rFonts w:ascii="Arial" w:hAnsi="Arial" w:cs="Arial"/>
          <w:b/>
          <w:sz w:val="20"/>
          <w:szCs w:val="20"/>
          <w:lang w:val="es-CO"/>
        </w:rPr>
        <w:t>REVISIÓN.</w:t>
      </w:r>
      <w:r w:rsidRPr="00DE2053">
        <w:rPr>
          <w:rFonts w:ascii="Arial" w:hAnsi="Arial" w:cs="Arial"/>
          <w:b/>
          <w:bCs/>
          <w:iCs/>
          <w:sz w:val="20"/>
          <w:szCs w:val="20"/>
          <w:lang w:val="es-419" w:eastAsia="fr-FR"/>
        </w:rPr>
        <w:t xml:space="preserve"> </w:t>
      </w:r>
    </w:p>
    <w:p w:rsidR="00DE2053" w:rsidRPr="00DE2053" w:rsidRDefault="00DE2053" w:rsidP="00DE2053">
      <w:pPr>
        <w:widowControl/>
        <w:autoSpaceDE/>
        <w:autoSpaceDN/>
        <w:adjustRightInd/>
        <w:jc w:val="both"/>
        <w:rPr>
          <w:rFonts w:ascii="Arial" w:hAnsi="Arial" w:cs="Arial"/>
          <w:sz w:val="20"/>
          <w:szCs w:val="20"/>
          <w:lang w:val="es-419"/>
        </w:rPr>
      </w:pPr>
    </w:p>
    <w:p w:rsidR="00A758DC" w:rsidRPr="00A758DC" w:rsidRDefault="00A758DC" w:rsidP="00A758DC">
      <w:pPr>
        <w:widowControl/>
        <w:autoSpaceDE/>
        <w:autoSpaceDN/>
        <w:adjustRightInd/>
        <w:jc w:val="both"/>
        <w:rPr>
          <w:rFonts w:ascii="Arial" w:hAnsi="Arial" w:cs="Arial"/>
          <w:sz w:val="20"/>
          <w:szCs w:val="20"/>
          <w:lang w:val="es-419"/>
        </w:rPr>
      </w:pPr>
      <w:r w:rsidRPr="00A758DC">
        <w:rPr>
          <w:rFonts w:ascii="Arial" w:hAnsi="Arial" w:cs="Arial"/>
          <w:sz w:val="20"/>
          <w:szCs w:val="20"/>
          <w:lang w:val="es-419"/>
        </w:rPr>
        <w:t>Los requisitos generales de procedibilidad, explicados en amplitud en la C-590 de 2005 y reiterados en la consolidada línea jurisprudencial de la CC (2019)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p>
    <w:p w:rsidR="00A758DC" w:rsidRPr="00A758DC" w:rsidRDefault="00A758DC" w:rsidP="00A758DC">
      <w:pPr>
        <w:widowControl/>
        <w:autoSpaceDE/>
        <w:autoSpaceDN/>
        <w:adjustRightInd/>
        <w:jc w:val="both"/>
        <w:rPr>
          <w:rFonts w:ascii="Arial" w:hAnsi="Arial" w:cs="Arial"/>
          <w:sz w:val="20"/>
          <w:szCs w:val="20"/>
          <w:lang w:val="es-419"/>
        </w:rPr>
      </w:pPr>
    </w:p>
    <w:p w:rsidR="00A758DC" w:rsidRPr="00A758DC" w:rsidRDefault="00A758DC" w:rsidP="00A758DC">
      <w:pPr>
        <w:widowControl/>
        <w:autoSpaceDE/>
        <w:autoSpaceDN/>
        <w:adjustRightInd/>
        <w:jc w:val="both"/>
        <w:rPr>
          <w:rFonts w:ascii="Arial" w:hAnsi="Arial" w:cs="Arial"/>
          <w:sz w:val="20"/>
          <w:szCs w:val="20"/>
          <w:lang w:val="es-419"/>
        </w:rPr>
      </w:pPr>
      <w:r w:rsidRPr="00A758DC">
        <w:rPr>
          <w:rFonts w:ascii="Arial" w:hAnsi="Arial" w:cs="Arial"/>
          <w:sz w:val="20"/>
          <w:szCs w:val="20"/>
          <w:lang w:val="es-419"/>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w:t>
      </w:r>
    </w:p>
    <w:p w:rsidR="00A758DC" w:rsidRPr="00A758DC" w:rsidRDefault="00A758DC" w:rsidP="00A758DC">
      <w:pPr>
        <w:widowControl/>
        <w:autoSpaceDE/>
        <w:autoSpaceDN/>
        <w:adjustRightInd/>
        <w:jc w:val="both"/>
        <w:rPr>
          <w:rFonts w:ascii="Arial" w:hAnsi="Arial" w:cs="Arial"/>
          <w:sz w:val="20"/>
          <w:szCs w:val="20"/>
          <w:lang w:val="es-419"/>
        </w:rPr>
      </w:pPr>
    </w:p>
    <w:p w:rsidR="00A758DC" w:rsidRPr="00A758DC" w:rsidRDefault="00A758DC" w:rsidP="00A758DC">
      <w:pPr>
        <w:widowControl/>
        <w:autoSpaceDE/>
        <w:autoSpaceDN/>
        <w:adjustRightInd/>
        <w:jc w:val="both"/>
        <w:rPr>
          <w:rFonts w:ascii="Arial" w:hAnsi="Arial" w:cs="Arial"/>
          <w:sz w:val="20"/>
          <w:szCs w:val="20"/>
          <w:lang w:val="es-419"/>
        </w:rPr>
      </w:pPr>
      <w:r w:rsidRPr="00A758DC">
        <w:rPr>
          <w:rFonts w:ascii="Arial" w:hAnsi="Arial" w:cs="Arial"/>
          <w:sz w:val="20"/>
          <w:szCs w:val="20"/>
          <w:lang w:val="es-419"/>
        </w:rPr>
        <w:t>El artículo 86 de la CP, define la regla general sobre su procedencia, al consagrar en el inciso 3° que: “Esta acción solo procederá cuando el afectado no disponga de otro medio de defensa judicial, salvo que aquella se utilice como mecanismo transitorio para evitar un perjuicio irremediable.” (…)</w:t>
      </w:r>
    </w:p>
    <w:p w:rsidR="00A758DC" w:rsidRPr="00A758DC" w:rsidRDefault="00A758DC" w:rsidP="00A758DC">
      <w:pPr>
        <w:widowControl/>
        <w:autoSpaceDE/>
        <w:autoSpaceDN/>
        <w:adjustRightInd/>
        <w:jc w:val="both"/>
        <w:rPr>
          <w:rFonts w:ascii="Arial" w:hAnsi="Arial" w:cs="Arial"/>
          <w:sz w:val="20"/>
          <w:szCs w:val="20"/>
          <w:lang w:val="es-419"/>
        </w:rPr>
      </w:pPr>
    </w:p>
    <w:p w:rsidR="00DE2053" w:rsidRPr="00DE2053" w:rsidRDefault="00A758DC" w:rsidP="00A758DC">
      <w:pPr>
        <w:widowControl/>
        <w:autoSpaceDE/>
        <w:autoSpaceDN/>
        <w:adjustRightInd/>
        <w:jc w:val="both"/>
        <w:rPr>
          <w:rFonts w:ascii="Arial" w:hAnsi="Arial" w:cs="Arial"/>
          <w:sz w:val="20"/>
          <w:szCs w:val="20"/>
          <w:lang w:val="es-419"/>
        </w:rPr>
      </w:pPr>
      <w:r w:rsidRPr="00A758DC">
        <w:rPr>
          <w:rFonts w:ascii="Arial" w:hAnsi="Arial" w:cs="Arial"/>
          <w:sz w:val="20"/>
          <w:szCs w:val="20"/>
          <w:lang w:val="es-419"/>
        </w:rPr>
        <w:t>De tal suerte que deben agotarse los recursos ordinarios de defensa, toda vez que no fue creada ni destinada a suplir los procedimientos ordinarios ni para enmendar los errores o descuidos de las partes en el proceso…</w:t>
      </w:r>
    </w:p>
    <w:p w:rsidR="00DE2053" w:rsidRPr="00DE2053" w:rsidRDefault="00DE2053" w:rsidP="00DE2053">
      <w:pPr>
        <w:widowControl/>
        <w:autoSpaceDE/>
        <w:autoSpaceDN/>
        <w:adjustRightInd/>
        <w:jc w:val="both"/>
        <w:rPr>
          <w:rFonts w:ascii="Arial" w:hAnsi="Arial" w:cs="Arial"/>
          <w:sz w:val="20"/>
          <w:szCs w:val="20"/>
          <w:lang w:val="es-419"/>
        </w:rPr>
      </w:pPr>
    </w:p>
    <w:p w:rsidR="00DE2053" w:rsidRPr="00DE2053" w:rsidRDefault="00691F7E" w:rsidP="00DE2053">
      <w:pPr>
        <w:widowControl/>
        <w:autoSpaceDE/>
        <w:autoSpaceDN/>
        <w:adjustRightInd/>
        <w:jc w:val="both"/>
        <w:rPr>
          <w:rFonts w:ascii="Arial" w:hAnsi="Arial" w:cs="Arial"/>
          <w:sz w:val="20"/>
          <w:szCs w:val="20"/>
          <w:lang w:val="es-419"/>
        </w:rPr>
      </w:pPr>
      <w:r w:rsidRPr="00691F7E">
        <w:rPr>
          <w:rFonts w:ascii="Arial" w:hAnsi="Arial" w:cs="Arial"/>
          <w:sz w:val="20"/>
          <w:szCs w:val="20"/>
          <w:lang w:val="es-419"/>
        </w:rPr>
        <w:t>Revisado el acervo probatorio, sin mayor exégesis, advierte esta Magistratura el incumplimiento del mentado presupuesto, atendida la controversia procesal referida en el petitorio (Indebida representación). En efecto, como el proceso de liquidación cuenta con sentencia definitiva, puede, entonces, controvertirse por intermedio del recurso extraordinario de revisión, según la causal 7ª del artículo 355, CGP. Instrumento legal, en parecer de la Corporación, eficaz y expedito, para que, en sede ordinaria, el funcionario competente (Artículo 32-3º, CGP), provea sobre la irregularidad denunciada en esta tutela.</w:t>
      </w:r>
    </w:p>
    <w:p w:rsidR="00DE2053" w:rsidRPr="00DE2053" w:rsidRDefault="00DE2053" w:rsidP="00DE2053">
      <w:pPr>
        <w:widowControl/>
        <w:autoSpaceDE/>
        <w:autoSpaceDN/>
        <w:adjustRightInd/>
        <w:jc w:val="both"/>
        <w:rPr>
          <w:rFonts w:ascii="Arial" w:hAnsi="Arial" w:cs="Arial"/>
          <w:sz w:val="20"/>
          <w:szCs w:val="20"/>
          <w:lang w:val="es-419"/>
        </w:rPr>
      </w:pPr>
    </w:p>
    <w:p w:rsidR="00DE2053" w:rsidRPr="00DE2053" w:rsidRDefault="00DE2053" w:rsidP="00DE2053">
      <w:pPr>
        <w:widowControl/>
        <w:autoSpaceDE/>
        <w:autoSpaceDN/>
        <w:adjustRightInd/>
        <w:jc w:val="both"/>
        <w:rPr>
          <w:rFonts w:ascii="Arial" w:hAnsi="Arial" w:cs="Arial"/>
          <w:sz w:val="20"/>
          <w:szCs w:val="20"/>
          <w:lang w:val="es-419"/>
        </w:rPr>
      </w:pPr>
    </w:p>
    <w:p w:rsidR="00DE2053" w:rsidRPr="00DE2053" w:rsidRDefault="00DE2053" w:rsidP="00DE2053">
      <w:pPr>
        <w:widowControl/>
        <w:autoSpaceDE/>
        <w:autoSpaceDN/>
        <w:adjustRightInd/>
        <w:jc w:val="both"/>
        <w:rPr>
          <w:rFonts w:ascii="Arial" w:hAnsi="Arial" w:cs="Arial"/>
          <w:sz w:val="20"/>
          <w:szCs w:val="20"/>
          <w:lang w:val="es-419"/>
        </w:rPr>
      </w:pPr>
    </w:p>
    <w:p w:rsidR="003913E3" w:rsidRPr="00DE2053" w:rsidRDefault="00165382" w:rsidP="00F839CE">
      <w:pPr>
        <w:pStyle w:val="Sinespaciado"/>
        <w:spacing w:line="360" w:lineRule="auto"/>
        <w:rPr>
          <w:rFonts w:ascii="Georgia" w:hAnsi="Georgia" w:cs="Arial"/>
          <w:w w:val="140"/>
          <w:lang w:val="es-419"/>
        </w:rPr>
      </w:pPr>
      <w:r w:rsidRPr="00DE2053">
        <w:rPr>
          <w:rFonts w:ascii="Georgia" w:hAnsi="Georgia"/>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DE2053" w:rsidRDefault="003913E3" w:rsidP="00F839CE">
      <w:pPr>
        <w:pStyle w:val="Sinespaciado"/>
        <w:spacing w:line="360" w:lineRule="auto"/>
        <w:rPr>
          <w:rFonts w:ascii="Georgia" w:hAnsi="Georgia" w:cs="Arial"/>
          <w:w w:val="140"/>
          <w:sz w:val="14"/>
          <w:lang w:val="es-419"/>
        </w:rPr>
      </w:pPr>
    </w:p>
    <w:p w:rsidR="003913E3" w:rsidRPr="00DE2053" w:rsidRDefault="003913E3" w:rsidP="00417661">
      <w:pPr>
        <w:pStyle w:val="Sinespaciado"/>
        <w:spacing w:line="360" w:lineRule="auto"/>
        <w:ind w:left="708" w:firstLine="708"/>
        <w:jc w:val="center"/>
        <w:rPr>
          <w:rFonts w:ascii="Georgia" w:hAnsi="Georgia" w:cs="Arial"/>
          <w:w w:val="140"/>
          <w:sz w:val="14"/>
          <w:lang w:val="es-419"/>
        </w:rPr>
      </w:pPr>
    </w:p>
    <w:p w:rsidR="00E23846" w:rsidRPr="00DE2053" w:rsidRDefault="00E23846" w:rsidP="00E23846">
      <w:pPr>
        <w:pStyle w:val="Sinespaciado"/>
        <w:spacing w:line="360" w:lineRule="auto"/>
        <w:jc w:val="center"/>
        <w:rPr>
          <w:rFonts w:ascii="Georgia" w:hAnsi="Georgia" w:cs="Arial"/>
          <w:w w:val="140"/>
          <w:sz w:val="14"/>
          <w:lang w:val="es-419"/>
        </w:rPr>
      </w:pPr>
      <w:r w:rsidRPr="00DE2053">
        <w:rPr>
          <w:rFonts w:ascii="Georgia" w:hAnsi="Georgia" w:cs="Arial"/>
          <w:w w:val="140"/>
          <w:sz w:val="14"/>
          <w:lang w:val="es-419"/>
        </w:rPr>
        <w:t>REPUBLICA DE COLOMBIA</w:t>
      </w:r>
    </w:p>
    <w:p w:rsidR="00E23846" w:rsidRPr="00DE2053" w:rsidRDefault="00E23846" w:rsidP="00E23846">
      <w:pPr>
        <w:pStyle w:val="Sinespaciado"/>
        <w:tabs>
          <w:tab w:val="center" w:pos="4987"/>
          <w:tab w:val="left" w:pos="8449"/>
        </w:tabs>
        <w:spacing w:line="360" w:lineRule="auto"/>
        <w:jc w:val="center"/>
        <w:rPr>
          <w:rFonts w:ascii="Georgia" w:hAnsi="Georgia" w:cs="Arial"/>
          <w:w w:val="140"/>
          <w:lang w:val="es-419"/>
        </w:rPr>
      </w:pPr>
      <w:r w:rsidRPr="00DE2053">
        <w:rPr>
          <w:rFonts w:ascii="Georgia" w:hAnsi="Georgia" w:cs="Arial"/>
          <w:w w:val="140"/>
          <w:sz w:val="14"/>
          <w:lang w:val="es-419"/>
        </w:rPr>
        <w:t>RAMA JUDICIAL DEL PODER PÚBLICO</w:t>
      </w:r>
    </w:p>
    <w:p w:rsidR="00E23846" w:rsidRPr="00DE2053" w:rsidRDefault="00E23846" w:rsidP="00E23846">
      <w:pPr>
        <w:pStyle w:val="Sinespaciado"/>
        <w:spacing w:line="360" w:lineRule="auto"/>
        <w:jc w:val="center"/>
        <w:rPr>
          <w:rFonts w:ascii="Georgia" w:hAnsi="Georgia" w:cs="Arial"/>
          <w:w w:val="140"/>
          <w:sz w:val="16"/>
          <w:lang w:val="es-419"/>
        </w:rPr>
      </w:pPr>
      <w:r w:rsidRPr="00DE2053">
        <w:rPr>
          <w:rFonts w:ascii="Georgia" w:hAnsi="Georgia" w:cs="Arial"/>
          <w:w w:val="140"/>
          <w:sz w:val="18"/>
          <w:lang w:val="es-419"/>
        </w:rPr>
        <w:t>T</w:t>
      </w:r>
      <w:r w:rsidRPr="00DE2053">
        <w:rPr>
          <w:rFonts w:ascii="Georgia" w:hAnsi="Georgia" w:cs="Arial"/>
          <w:w w:val="140"/>
          <w:sz w:val="16"/>
          <w:lang w:val="es-419"/>
        </w:rPr>
        <w:t>RIBUNAL</w:t>
      </w:r>
      <w:r w:rsidRPr="00DE2053">
        <w:rPr>
          <w:rFonts w:ascii="Georgia" w:hAnsi="Georgia" w:cs="Arial"/>
          <w:w w:val="140"/>
          <w:sz w:val="18"/>
          <w:lang w:val="es-419"/>
        </w:rPr>
        <w:t xml:space="preserve"> S</w:t>
      </w:r>
      <w:r w:rsidRPr="00DE2053">
        <w:rPr>
          <w:rFonts w:ascii="Georgia" w:hAnsi="Georgia" w:cs="Arial"/>
          <w:w w:val="140"/>
          <w:sz w:val="16"/>
          <w:lang w:val="es-419"/>
        </w:rPr>
        <w:t xml:space="preserve">UPERIOR DEL </w:t>
      </w:r>
      <w:r w:rsidRPr="00DE2053">
        <w:rPr>
          <w:rFonts w:ascii="Georgia" w:hAnsi="Georgia" w:cs="Arial"/>
          <w:w w:val="140"/>
          <w:sz w:val="18"/>
          <w:lang w:val="es-419"/>
        </w:rPr>
        <w:t>D</w:t>
      </w:r>
      <w:r w:rsidRPr="00DE2053">
        <w:rPr>
          <w:rFonts w:ascii="Georgia" w:hAnsi="Georgia" w:cs="Arial"/>
          <w:w w:val="140"/>
          <w:sz w:val="16"/>
          <w:lang w:val="es-419"/>
        </w:rPr>
        <w:t>ISTRITO</w:t>
      </w:r>
      <w:r w:rsidRPr="00DE2053">
        <w:rPr>
          <w:rFonts w:ascii="Georgia" w:hAnsi="Georgia" w:cs="Arial"/>
          <w:w w:val="140"/>
          <w:sz w:val="18"/>
          <w:lang w:val="es-419"/>
        </w:rPr>
        <w:t xml:space="preserve"> J</w:t>
      </w:r>
      <w:r w:rsidRPr="00DE2053">
        <w:rPr>
          <w:rFonts w:ascii="Georgia" w:hAnsi="Georgia" w:cs="Arial"/>
          <w:w w:val="140"/>
          <w:sz w:val="16"/>
          <w:lang w:val="es-419"/>
        </w:rPr>
        <w:t>UDICIAL</w:t>
      </w:r>
    </w:p>
    <w:p w:rsidR="00E23846" w:rsidRPr="00DE2053" w:rsidRDefault="00E23846" w:rsidP="00E23846">
      <w:pPr>
        <w:pStyle w:val="Sinespaciado"/>
        <w:spacing w:line="360" w:lineRule="auto"/>
        <w:jc w:val="center"/>
        <w:rPr>
          <w:rFonts w:ascii="Georgia" w:hAnsi="Georgia" w:cs="Arial"/>
          <w:w w:val="140"/>
          <w:sz w:val="16"/>
          <w:szCs w:val="18"/>
          <w:lang w:val="es-419"/>
        </w:rPr>
      </w:pPr>
      <w:r w:rsidRPr="00DE2053">
        <w:rPr>
          <w:rFonts w:ascii="Georgia" w:hAnsi="Georgia" w:cs="Arial"/>
          <w:w w:val="140"/>
          <w:sz w:val="18"/>
          <w:szCs w:val="18"/>
          <w:lang w:val="es-419"/>
        </w:rPr>
        <w:t>S</w:t>
      </w:r>
      <w:r w:rsidRPr="00DE2053">
        <w:rPr>
          <w:rFonts w:ascii="Georgia" w:hAnsi="Georgia" w:cs="Arial"/>
          <w:w w:val="140"/>
          <w:sz w:val="16"/>
          <w:szCs w:val="18"/>
          <w:lang w:val="es-419"/>
        </w:rPr>
        <w:t xml:space="preserve">ALA DE </w:t>
      </w:r>
      <w:r w:rsidRPr="00DE2053">
        <w:rPr>
          <w:rFonts w:ascii="Georgia" w:hAnsi="Georgia" w:cs="Arial"/>
          <w:w w:val="140"/>
          <w:sz w:val="18"/>
          <w:szCs w:val="18"/>
          <w:lang w:val="es-419"/>
        </w:rPr>
        <w:t>D</w:t>
      </w:r>
      <w:r w:rsidRPr="00DE2053">
        <w:rPr>
          <w:rFonts w:ascii="Georgia" w:hAnsi="Georgia" w:cs="Arial"/>
          <w:w w:val="140"/>
          <w:sz w:val="16"/>
          <w:szCs w:val="18"/>
          <w:lang w:val="es-419"/>
        </w:rPr>
        <w:t xml:space="preserve">ECISIÓN </w:t>
      </w:r>
      <w:r w:rsidRPr="00DE2053">
        <w:rPr>
          <w:rFonts w:ascii="Georgia" w:hAnsi="Georgia" w:cs="Arial"/>
          <w:w w:val="140"/>
          <w:sz w:val="18"/>
          <w:szCs w:val="18"/>
          <w:lang w:val="es-419"/>
        </w:rPr>
        <w:t>C</w:t>
      </w:r>
      <w:r w:rsidRPr="00DE2053">
        <w:rPr>
          <w:rFonts w:ascii="Georgia" w:hAnsi="Georgia" w:cs="Arial"/>
          <w:w w:val="140"/>
          <w:sz w:val="16"/>
          <w:szCs w:val="18"/>
          <w:lang w:val="es-419"/>
        </w:rPr>
        <w:t xml:space="preserve">IVIL – </w:t>
      </w:r>
      <w:r w:rsidRPr="00DE2053">
        <w:rPr>
          <w:rFonts w:ascii="Georgia" w:hAnsi="Georgia" w:cs="Arial"/>
          <w:w w:val="140"/>
          <w:sz w:val="18"/>
          <w:szCs w:val="18"/>
          <w:lang w:val="es-419"/>
        </w:rPr>
        <w:t>F</w:t>
      </w:r>
      <w:r w:rsidRPr="00DE2053">
        <w:rPr>
          <w:rFonts w:ascii="Georgia" w:hAnsi="Georgia" w:cs="Arial"/>
          <w:w w:val="140"/>
          <w:sz w:val="16"/>
          <w:szCs w:val="18"/>
          <w:lang w:val="es-419"/>
        </w:rPr>
        <w:t xml:space="preserve">AMILIA – </w:t>
      </w:r>
      <w:r w:rsidRPr="00DE2053">
        <w:rPr>
          <w:rFonts w:ascii="Georgia" w:hAnsi="Georgia" w:cs="Arial"/>
          <w:w w:val="140"/>
          <w:sz w:val="18"/>
          <w:szCs w:val="18"/>
          <w:lang w:val="es-419"/>
        </w:rPr>
        <w:t>D</w:t>
      </w:r>
      <w:r w:rsidRPr="00DE2053">
        <w:rPr>
          <w:rFonts w:ascii="Georgia" w:hAnsi="Georgia" w:cs="Arial"/>
          <w:w w:val="140"/>
          <w:sz w:val="16"/>
          <w:szCs w:val="18"/>
          <w:lang w:val="es-419"/>
        </w:rPr>
        <w:t xml:space="preserve">ISTRITO DE </w:t>
      </w:r>
      <w:r w:rsidRPr="00DE2053">
        <w:rPr>
          <w:rFonts w:ascii="Georgia" w:hAnsi="Georgia" w:cs="Arial"/>
          <w:w w:val="140"/>
          <w:sz w:val="18"/>
          <w:szCs w:val="18"/>
          <w:lang w:val="es-419"/>
        </w:rPr>
        <w:t>P</w:t>
      </w:r>
      <w:r w:rsidRPr="00DE2053">
        <w:rPr>
          <w:rFonts w:ascii="Georgia" w:hAnsi="Georgia" w:cs="Arial"/>
          <w:w w:val="140"/>
          <w:sz w:val="16"/>
          <w:szCs w:val="18"/>
          <w:lang w:val="es-419"/>
        </w:rPr>
        <w:t>EREIRA</w:t>
      </w:r>
    </w:p>
    <w:p w:rsidR="00E23846" w:rsidRPr="00DE2053" w:rsidRDefault="00E23846" w:rsidP="00E23846">
      <w:pPr>
        <w:pStyle w:val="Sinespaciado"/>
        <w:spacing w:line="360" w:lineRule="auto"/>
        <w:jc w:val="center"/>
        <w:rPr>
          <w:rFonts w:ascii="Georgia" w:hAnsi="Georgia" w:cs="Arial"/>
          <w:w w:val="140"/>
          <w:sz w:val="16"/>
          <w:szCs w:val="18"/>
          <w:lang w:val="es-419"/>
        </w:rPr>
      </w:pPr>
      <w:r w:rsidRPr="00DE2053">
        <w:rPr>
          <w:rFonts w:ascii="Georgia" w:hAnsi="Georgia" w:cs="Arial"/>
          <w:w w:val="140"/>
          <w:sz w:val="18"/>
          <w:szCs w:val="18"/>
          <w:lang w:val="es-419"/>
        </w:rPr>
        <w:t>D</w:t>
      </w:r>
      <w:r w:rsidRPr="00DE2053">
        <w:rPr>
          <w:rFonts w:ascii="Georgia" w:hAnsi="Georgia" w:cs="Arial"/>
          <w:w w:val="140"/>
          <w:sz w:val="16"/>
          <w:szCs w:val="18"/>
          <w:lang w:val="es-419"/>
        </w:rPr>
        <w:t xml:space="preserve">EPARTAMENTO DEL </w:t>
      </w:r>
      <w:r w:rsidRPr="00DE2053">
        <w:rPr>
          <w:rFonts w:ascii="Georgia" w:hAnsi="Georgia" w:cs="Arial"/>
          <w:w w:val="140"/>
          <w:sz w:val="18"/>
          <w:szCs w:val="18"/>
          <w:lang w:val="es-419"/>
        </w:rPr>
        <w:t>R</w:t>
      </w:r>
      <w:r w:rsidRPr="00DE2053">
        <w:rPr>
          <w:rFonts w:ascii="Georgia" w:hAnsi="Georgia" w:cs="Arial"/>
          <w:w w:val="140"/>
          <w:sz w:val="16"/>
          <w:szCs w:val="18"/>
          <w:lang w:val="es-419"/>
        </w:rPr>
        <w:t>ISARALDA</w:t>
      </w:r>
    </w:p>
    <w:p w:rsidR="003913E3" w:rsidRPr="00DE2053" w:rsidRDefault="003913E3" w:rsidP="00DE2053">
      <w:pPr>
        <w:pBdr>
          <w:bottom w:val="double" w:sz="6" w:space="1" w:color="auto"/>
        </w:pBdr>
        <w:spacing w:line="360" w:lineRule="auto"/>
        <w:rPr>
          <w:rFonts w:ascii="Georgia" w:hAnsi="Georgia" w:cs="Arial"/>
          <w:b/>
          <w:bCs/>
          <w:sz w:val="10"/>
          <w:szCs w:val="22"/>
          <w:lang w:val="es-419"/>
        </w:rPr>
      </w:pPr>
    </w:p>
    <w:p w:rsidR="003913E3" w:rsidRPr="00DE2053" w:rsidRDefault="003913E3" w:rsidP="00F839CE">
      <w:pPr>
        <w:spacing w:line="360" w:lineRule="auto"/>
        <w:jc w:val="center"/>
        <w:rPr>
          <w:rFonts w:ascii="Georgia" w:hAnsi="Georgia" w:cs="Arial"/>
          <w:b/>
          <w:bCs/>
          <w:sz w:val="20"/>
          <w:szCs w:val="22"/>
          <w:lang w:val="es-419"/>
        </w:rPr>
      </w:pPr>
    </w:p>
    <w:p w:rsidR="003913E3" w:rsidRPr="00DE2053" w:rsidRDefault="003913E3" w:rsidP="00DE2053">
      <w:pPr>
        <w:spacing w:line="288" w:lineRule="auto"/>
        <w:jc w:val="center"/>
        <w:rPr>
          <w:rFonts w:ascii="Georgia" w:hAnsi="Georgia" w:cs="Arial"/>
          <w:iCs/>
          <w:sz w:val="28"/>
          <w:lang w:val="es-419"/>
        </w:rPr>
      </w:pPr>
      <w:r w:rsidRPr="00DE2053">
        <w:rPr>
          <w:rFonts w:ascii="Georgia" w:hAnsi="Georgia" w:cs="Arial"/>
          <w:iCs/>
          <w:smallCaps/>
          <w:sz w:val="28"/>
          <w:lang w:val="es-419"/>
        </w:rPr>
        <w:t>Pereira, R</w:t>
      </w:r>
      <w:r w:rsidR="00CA23A1" w:rsidRPr="00DE2053">
        <w:rPr>
          <w:rFonts w:ascii="Georgia" w:hAnsi="Georgia" w:cs="Arial"/>
          <w:iCs/>
          <w:smallCaps/>
          <w:sz w:val="28"/>
          <w:lang w:val="es-419"/>
        </w:rPr>
        <w:t>.</w:t>
      </w:r>
      <w:r w:rsidR="00C55802" w:rsidRPr="00DE2053">
        <w:rPr>
          <w:rFonts w:ascii="Georgia" w:hAnsi="Georgia" w:cs="Arial"/>
          <w:iCs/>
          <w:smallCaps/>
          <w:sz w:val="28"/>
          <w:lang w:val="es-419"/>
        </w:rPr>
        <w:t>,</w:t>
      </w:r>
      <w:r w:rsidRPr="00DE2053">
        <w:rPr>
          <w:rFonts w:ascii="Georgia" w:hAnsi="Georgia" w:cs="Arial"/>
          <w:iCs/>
          <w:smallCaps/>
          <w:sz w:val="28"/>
          <w:lang w:val="es-419"/>
        </w:rPr>
        <w:t xml:space="preserve"> </w:t>
      </w:r>
      <w:r w:rsidR="003C16AB" w:rsidRPr="00DE2053">
        <w:rPr>
          <w:rFonts w:ascii="Georgia" w:hAnsi="Georgia" w:cs="Arial"/>
          <w:iCs/>
          <w:smallCaps/>
          <w:sz w:val="28"/>
          <w:lang w:val="es-419"/>
        </w:rPr>
        <w:t>veintisiete</w:t>
      </w:r>
      <w:r w:rsidR="00196363" w:rsidRPr="00DE2053">
        <w:rPr>
          <w:rFonts w:ascii="Georgia" w:hAnsi="Georgia" w:cs="Arial"/>
          <w:iCs/>
          <w:smallCaps/>
          <w:sz w:val="28"/>
          <w:lang w:val="es-419"/>
        </w:rPr>
        <w:t xml:space="preserve"> </w:t>
      </w:r>
      <w:r w:rsidRPr="00DE2053">
        <w:rPr>
          <w:rFonts w:ascii="Georgia" w:hAnsi="Georgia" w:cs="Arial"/>
          <w:iCs/>
          <w:smallCaps/>
          <w:sz w:val="28"/>
          <w:lang w:val="es-419"/>
        </w:rPr>
        <w:t>(</w:t>
      </w:r>
      <w:r w:rsidR="003C16AB" w:rsidRPr="00DE2053">
        <w:rPr>
          <w:rFonts w:ascii="Georgia" w:hAnsi="Georgia" w:cs="Arial"/>
          <w:iCs/>
          <w:smallCaps/>
          <w:sz w:val="28"/>
          <w:lang w:val="es-419"/>
        </w:rPr>
        <w:t>27</w:t>
      </w:r>
      <w:r w:rsidRPr="00DE2053">
        <w:rPr>
          <w:rFonts w:ascii="Georgia" w:hAnsi="Georgia" w:cs="Arial"/>
          <w:iCs/>
          <w:smallCaps/>
          <w:sz w:val="28"/>
          <w:lang w:val="es-419"/>
        </w:rPr>
        <w:t xml:space="preserve">) de </w:t>
      </w:r>
      <w:r w:rsidR="001901D1" w:rsidRPr="00DE2053">
        <w:rPr>
          <w:rFonts w:ascii="Georgia" w:hAnsi="Georgia" w:cs="Arial"/>
          <w:iCs/>
          <w:smallCaps/>
          <w:sz w:val="28"/>
          <w:lang w:val="es-419"/>
        </w:rPr>
        <w:t xml:space="preserve">agosto </w:t>
      </w:r>
      <w:r w:rsidRPr="00DE2053">
        <w:rPr>
          <w:rFonts w:ascii="Georgia" w:hAnsi="Georgia" w:cs="Arial"/>
          <w:iCs/>
          <w:smallCaps/>
          <w:sz w:val="28"/>
          <w:lang w:val="es-419"/>
        </w:rPr>
        <w:t xml:space="preserve">de dos mil </w:t>
      </w:r>
      <w:r w:rsidR="00196363" w:rsidRPr="00DE2053">
        <w:rPr>
          <w:rFonts w:ascii="Georgia" w:hAnsi="Georgia" w:cs="Arial"/>
          <w:iCs/>
          <w:smallCaps/>
          <w:sz w:val="28"/>
          <w:lang w:val="es-419"/>
        </w:rPr>
        <w:t xml:space="preserve">diecinueve </w:t>
      </w:r>
      <w:r w:rsidRPr="00DE2053">
        <w:rPr>
          <w:rFonts w:ascii="Georgia" w:hAnsi="Georgia" w:cs="Arial"/>
          <w:iCs/>
          <w:smallCaps/>
          <w:sz w:val="28"/>
          <w:lang w:val="es-419"/>
        </w:rPr>
        <w:t>(</w:t>
      </w:r>
      <w:r w:rsidR="00196363" w:rsidRPr="00DE2053">
        <w:rPr>
          <w:rFonts w:ascii="Georgia" w:hAnsi="Georgia" w:cs="Arial"/>
          <w:iCs/>
          <w:smallCaps/>
          <w:sz w:val="28"/>
          <w:lang w:val="es-419"/>
        </w:rPr>
        <w:t>2019</w:t>
      </w:r>
      <w:r w:rsidRPr="00DE2053">
        <w:rPr>
          <w:rFonts w:ascii="Georgia" w:hAnsi="Georgia" w:cs="Arial"/>
          <w:iCs/>
          <w:smallCaps/>
          <w:sz w:val="28"/>
          <w:lang w:val="es-419"/>
        </w:rPr>
        <w:t>)</w:t>
      </w:r>
      <w:r w:rsidRPr="00DE2053">
        <w:rPr>
          <w:rFonts w:ascii="Georgia" w:hAnsi="Georgia" w:cs="Arial"/>
          <w:iCs/>
          <w:sz w:val="28"/>
          <w:lang w:val="es-419"/>
        </w:rPr>
        <w:t>.</w:t>
      </w:r>
    </w:p>
    <w:p w:rsidR="00586A21" w:rsidRPr="00DE2053" w:rsidRDefault="00586A21" w:rsidP="00DE2053">
      <w:pPr>
        <w:pStyle w:val="Textoindependiente"/>
        <w:spacing w:line="288" w:lineRule="auto"/>
        <w:rPr>
          <w:rFonts w:ascii="Georgia" w:hAnsi="Georgia" w:cs="Arial"/>
          <w:szCs w:val="24"/>
          <w:lang w:val="es-419"/>
        </w:rPr>
      </w:pPr>
    </w:p>
    <w:p w:rsidR="003913E3" w:rsidRPr="00DE2053" w:rsidRDefault="003913E3" w:rsidP="00DE2053">
      <w:pPr>
        <w:pStyle w:val="Textoindependiente"/>
        <w:numPr>
          <w:ilvl w:val="0"/>
          <w:numId w:val="1"/>
        </w:numPr>
        <w:spacing w:line="288" w:lineRule="auto"/>
        <w:rPr>
          <w:rFonts w:ascii="Georgia" w:hAnsi="Georgia" w:cs="Arial"/>
          <w:sz w:val="24"/>
          <w:szCs w:val="24"/>
          <w:lang w:val="es-419"/>
        </w:rPr>
      </w:pPr>
      <w:r w:rsidRPr="00DE2053">
        <w:rPr>
          <w:rFonts w:ascii="Georgia" w:hAnsi="Georgia" w:cs="Arial"/>
          <w:sz w:val="24"/>
          <w:szCs w:val="24"/>
          <w:lang w:val="es-419"/>
        </w:rPr>
        <w:t xml:space="preserve">EL ASUNTO </w:t>
      </w:r>
      <w:r w:rsidR="00FA29FF" w:rsidRPr="00DE2053">
        <w:rPr>
          <w:rFonts w:ascii="Georgia" w:hAnsi="Georgia" w:cs="Arial"/>
          <w:sz w:val="24"/>
          <w:szCs w:val="24"/>
          <w:lang w:val="es-419"/>
        </w:rPr>
        <w:t xml:space="preserve">POR </w:t>
      </w:r>
      <w:r w:rsidRPr="00DE2053">
        <w:rPr>
          <w:rFonts w:ascii="Georgia" w:hAnsi="Georgia" w:cs="Arial"/>
          <w:sz w:val="24"/>
          <w:szCs w:val="24"/>
          <w:lang w:val="es-419"/>
        </w:rPr>
        <w:t>DECIDIR</w:t>
      </w:r>
    </w:p>
    <w:p w:rsidR="003913E3" w:rsidRPr="00DE2053" w:rsidRDefault="003913E3" w:rsidP="00DE2053">
      <w:pPr>
        <w:pStyle w:val="Textoindependiente"/>
        <w:spacing w:line="288" w:lineRule="auto"/>
        <w:rPr>
          <w:rFonts w:ascii="Georgia" w:hAnsi="Georgia" w:cs="Arial"/>
          <w:sz w:val="24"/>
          <w:szCs w:val="24"/>
          <w:lang w:val="es-419"/>
        </w:rPr>
      </w:pPr>
    </w:p>
    <w:p w:rsidR="00196363" w:rsidRPr="00DE2053" w:rsidRDefault="00196363" w:rsidP="00DE2053">
      <w:pPr>
        <w:pStyle w:val="Textoindependiente"/>
        <w:spacing w:line="288" w:lineRule="auto"/>
        <w:rPr>
          <w:rFonts w:ascii="Georgia" w:hAnsi="Georgia" w:cs="Arial"/>
          <w:sz w:val="24"/>
          <w:szCs w:val="24"/>
          <w:lang w:val="es-419"/>
        </w:rPr>
      </w:pPr>
      <w:r w:rsidRPr="00DE2053">
        <w:rPr>
          <w:rFonts w:ascii="Georgia" w:hAnsi="Georgia" w:cs="Arial"/>
          <w:sz w:val="24"/>
          <w:szCs w:val="24"/>
          <w:lang w:val="es-419"/>
        </w:rPr>
        <w:lastRenderedPageBreak/>
        <w:t>El amparo constitucional de la referencia, adelantadas las debidas actuaciones con el trámite preferente y sumario, sin que se evidencien causales de nulidad que la invaliden.</w:t>
      </w:r>
    </w:p>
    <w:p w:rsidR="003913E3" w:rsidRPr="00DE2053" w:rsidRDefault="003913E3" w:rsidP="00DE2053">
      <w:pPr>
        <w:pStyle w:val="Textoindependiente"/>
        <w:spacing w:line="288" w:lineRule="auto"/>
        <w:rPr>
          <w:rFonts w:ascii="Georgia" w:hAnsi="Georgia" w:cs="Arial"/>
          <w:sz w:val="24"/>
          <w:szCs w:val="24"/>
          <w:lang w:val="es-419"/>
        </w:rPr>
      </w:pPr>
    </w:p>
    <w:p w:rsidR="003913E3" w:rsidRPr="00DE2053" w:rsidRDefault="003913E3" w:rsidP="00DE2053">
      <w:pPr>
        <w:pStyle w:val="Textoindependiente"/>
        <w:numPr>
          <w:ilvl w:val="0"/>
          <w:numId w:val="1"/>
        </w:numPr>
        <w:spacing w:line="288" w:lineRule="auto"/>
        <w:rPr>
          <w:rFonts w:ascii="Georgia" w:hAnsi="Georgia" w:cs="Arial"/>
          <w:szCs w:val="24"/>
          <w:lang w:val="es-419"/>
        </w:rPr>
      </w:pPr>
      <w:r w:rsidRPr="00DE2053">
        <w:rPr>
          <w:rFonts w:ascii="Georgia" w:hAnsi="Georgia" w:cs="Arial"/>
          <w:sz w:val="24"/>
          <w:szCs w:val="24"/>
          <w:lang w:val="es-419"/>
        </w:rPr>
        <w:t xml:space="preserve">LA SÍNTESIS </w:t>
      </w:r>
      <w:r w:rsidR="001656E3" w:rsidRPr="00DE2053">
        <w:rPr>
          <w:rFonts w:ascii="Georgia" w:hAnsi="Georgia" w:cs="Arial"/>
          <w:sz w:val="24"/>
          <w:szCs w:val="24"/>
          <w:lang w:val="es-419"/>
        </w:rPr>
        <w:t>FÁCTICA</w:t>
      </w:r>
    </w:p>
    <w:p w:rsidR="001656E3" w:rsidRPr="00DE2053" w:rsidRDefault="001656E3" w:rsidP="00DE2053">
      <w:pPr>
        <w:pStyle w:val="Textoindependiente"/>
        <w:spacing w:line="288" w:lineRule="auto"/>
        <w:ind w:left="360"/>
        <w:rPr>
          <w:rFonts w:ascii="Georgia" w:hAnsi="Georgia" w:cs="Arial"/>
          <w:szCs w:val="24"/>
          <w:lang w:val="es-419"/>
        </w:rPr>
      </w:pPr>
    </w:p>
    <w:p w:rsidR="0017357D" w:rsidRPr="00DE2053" w:rsidRDefault="009B6DC4" w:rsidP="00DE2053">
      <w:pPr>
        <w:pStyle w:val="Textoindependiente"/>
        <w:spacing w:line="288" w:lineRule="auto"/>
        <w:rPr>
          <w:rFonts w:ascii="Georgia" w:hAnsi="Georgia" w:cs="Arial"/>
          <w:sz w:val="24"/>
          <w:szCs w:val="24"/>
          <w:lang w:val="es-419"/>
        </w:rPr>
      </w:pPr>
      <w:r w:rsidRPr="00DE2053">
        <w:rPr>
          <w:rFonts w:ascii="Georgia" w:hAnsi="Georgia" w:cs="Arial"/>
          <w:sz w:val="24"/>
          <w:szCs w:val="24"/>
          <w:lang w:val="es-419"/>
        </w:rPr>
        <w:t xml:space="preserve">Se informó </w:t>
      </w:r>
      <w:r w:rsidR="003F0102" w:rsidRPr="00DE2053">
        <w:rPr>
          <w:rFonts w:ascii="Georgia" w:hAnsi="Georgia" w:cs="Arial"/>
          <w:sz w:val="24"/>
          <w:szCs w:val="24"/>
          <w:lang w:val="es-419"/>
        </w:rPr>
        <w:t xml:space="preserve">que </w:t>
      </w:r>
      <w:r w:rsidR="001901D1" w:rsidRPr="00DE2053">
        <w:rPr>
          <w:rFonts w:ascii="Georgia" w:hAnsi="Georgia" w:cs="Arial"/>
          <w:sz w:val="24"/>
          <w:szCs w:val="24"/>
          <w:lang w:val="es-419"/>
        </w:rPr>
        <w:t>la actora</w:t>
      </w:r>
      <w:r w:rsidR="00141C02" w:rsidRPr="00DE2053">
        <w:rPr>
          <w:rFonts w:ascii="Georgia" w:hAnsi="Georgia" w:cs="Arial"/>
          <w:sz w:val="24"/>
          <w:szCs w:val="24"/>
          <w:lang w:val="es-419"/>
        </w:rPr>
        <w:t>,</w:t>
      </w:r>
      <w:r w:rsidR="001901D1" w:rsidRPr="00DE2053">
        <w:rPr>
          <w:rFonts w:ascii="Georgia" w:hAnsi="Georgia" w:cs="Arial"/>
          <w:sz w:val="24"/>
          <w:szCs w:val="24"/>
          <w:lang w:val="es-419"/>
        </w:rPr>
        <w:t xml:space="preserve"> de común acuerdo con su </w:t>
      </w:r>
      <w:r w:rsidR="008B0DD0" w:rsidRPr="00DE2053">
        <w:rPr>
          <w:rFonts w:ascii="Georgia" w:hAnsi="Georgia" w:cs="Arial"/>
          <w:sz w:val="24"/>
          <w:szCs w:val="24"/>
          <w:lang w:val="es-419"/>
        </w:rPr>
        <w:t>ex</w:t>
      </w:r>
      <w:r w:rsidR="001901D1" w:rsidRPr="00DE2053">
        <w:rPr>
          <w:rFonts w:ascii="Georgia" w:hAnsi="Georgia" w:cs="Arial"/>
          <w:sz w:val="24"/>
          <w:szCs w:val="24"/>
          <w:lang w:val="es-419"/>
        </w:rPr>
        <w:t>esposo</w:t>
      </w:r>
      <w:r w:rsidR="00141C02" w:rsidRPr="00DE2053">
        <w:rPr>
          <w:rFonts w:ascii="Georgia" w:hAnsi="Georgia" w:cs="Arial"/>
          <w:sz w:val="24"/>
          <w:szCs w:val="24"/>
          <w:lang w:val="es-419"/>
        </w:rPr>
        <w:t xml:space="preserve">, concedió </w:t>
      </w:r>
      <w:r w:rsidR="001901D1" w:rsidRPr="00DE2053">
        <w:rPr>
          <w:rFonts w:ascii="Georgia" w:hAnsi="Georgia" w:cs="Arial"/>
          <w:sz w:val="24"/>
          <w:szCs w:val="24"/>
          <w:lang w:val="es-419"/>
        </w:rPr>
        <w:t xml:space="preserve">poder especial al abogado Jorge Mario Román para que </w:t>
      </w:r>
      <w:r w:rsidR="008665E4" w:rsidRPr="00DE2053">
        <w:rPr>
          <w:rFonts w:ascii="Georgia" w:hAnsi="Georgia" w:cs="Arial"/>
          <w:sz w:val="24"/>
          <w:szCs w:val="24"/>
          <w:lang w:val="es-419"/>
        </w:rPr>
        <w:t xml:space="preserve">solo </w:t>
      </w:r>
      <w:r w:rsidR="001901D1" w:rsidRPr="00DE2053">
        <w:rPr>
          <w:rFonts w:ascii="Georgia" w:hAnsi="Georgia" w:cs="Arial"/>
          <w:sz w:val="24"/>
          <w:szCs w:val="24"/>
          <w:lang w:val="es-419"/>
        </w:rPr>
        <w:t xml:space="preserve">adelantara </w:t>
      </w:r>
      <w:r w:rsidR="008665E4" w:rsidRPr="00DE2053">
        <w:rPr>
          <w:rFonts w:ascii="Georgia" w:hAnsi="Georgia" w:cs="Arial"/>
          <w:sz w:val="24"/>
          <w:szCs w:val="24"/>
          <w:lang w:val="es-419"/>
        </w:rPr>
        <w:t xml:space="preserve">el </w:t>
      </w:r>
      <w:r w:rsidR="001901D1" w:rsidRPr="00DE2053">
        <w:rPr>
          <w:rFonts w:ascii="Georgia" w:hAnsi="Georgia" w:cs="Arial"/>
          <w:sz w:val="24"/>
          <w:szCs w:val="24"/>
          <w:lang w:val="es-419"/>
        </w:rPr>
        <w:t>proceso de divorcio</w:t>
      </w:r>
      <w:r w:rsidR="008665E4" w:rsidRPr="00DE2053">
        <w:rPr>
          <w:rFonts w:ascii="Georgia" w:hAnsi="Georgia" w:cs="Arial"/>
          <w:sz w:val="24"/>
          <w:szCs w:val="24"/>
          <w:lang w:val="es-419"/>
        </w:rPr>
        <w:t xml:space="preserve"> judicial, pues </w:t>
      </w:r>
      <w:r w:rsidR="001901D1" w:rsidRPr="00DE2053">
        <w:rPr>
          <w:rFonts w:ascii="Georgia" w:hAnsi="Georgia" w:cs="Arial"/>
          <w:sz w:val="24"/>
          <w:szCs w:val="24"/>
          <w:lang w:val="es-419"/>
        </w:rPr>
        <w:t>lo relativo a la liquidación de la sociedad conyugal</w:t>
      </w:r>
      <w:r w:rsidR="00141C02" w:rsidRPr="00DE2053">
        <w:rPr>
          <w:rFonts w:ascii="Georgia" w:hAnsi="Georgia" w:cs="Arial"/>
          <w:sz w:val="24"/>
          <w:szCs w:val="24"/>
          <w:lang w:val="es-419"/>
        </w:rPr>
        <w:t>,</w:t>
      </w:r>
      <w:r w:rsidR="001901D1" w:rsidRPr="00DE2053">
        <w:rPr>
          <w:rFonts w:ascii="Georgia" w:hAnsi="Georgia" w:cs="Arial"/>
          <w:sz w:val="24"/>
          <w:szCs w:val="24"/>
          <w:lang w:val="es-419"/>
        </w:rPr>
        <w:t xml:space="preserve"> </w:t>
      </w:r>
      <w:r w:rsidR="008665E4" w:rsidRPr="00DE2053">
        <w:rPr>
          <w:rFonts w:ascii="Georgia" w:hAnsi="Georgia" w:cs="Arial"/>
          <w:sz w:val="24"/>
          <w:szCs w:val="24"/>
          <w:lang w:val="es-419"/>
        </w:rPr>
        <w:t>se haría en notaría</w:t>
      </w:r>
      <w:r w:rsidR="001901D1" w:rsidRPr="00DE2053">
        <w:rPr>
          <w:rFonts w:ascii="Georgia" w:hAnsi="Georgia" w:cs="Arial"/>
          <w:sz w:val="24"/>
          <w:szCs w:val="24"/>
          <w:lang w:val="es-419"/>
        </w:rPr>
        <w:t xml:space="preserve">; empero, </w:t>
      </w:r>
      <w:r w:rsidR="00141C02" w:rsidRPr="00DE2053">
        <w:rPr>
          <w:rFonts w:ascii="Georgia" w:hAnsi="Georgia" w:cs="Arial"/>
          <w:sz w:val="24"/>
          <w:szCs w:val="24"/>
          <w:lang w:val="es-419"/>
        </w:rPr>
        <w:t>luego de declarado el divorcio, el doctor Román, sin mandato alguno, presentó demanda de liquidación a continuación</w:t>
      </w:r>
      <w:r w:rsidR="008665E4" w:rsidRPr="00DE2053">
        <w:rPr>
          <w:rFonts w:ascii="Georgia" w:hAnsi="Georgia" w:cs="Arial"/>
          <w:sz w:val="24"/>
          <w:szCs w:val="24"/>
          <w:lang w:val="es-419"/>
        </w:rPr>
        <w:t xml:space="preserve">, resuelta </w:t>
      </w:r>
      <w:r w:rsidR="00141C02" w:rsidRPr="00DE2053">
        <w:rPr>
          <w:rFonts w:ascii="Georgia" w:hAnsi="Georgia" w:cs="Arial"/>
          <w:sz w:val="24"/>
          <w:szCs w:val="24"/>
          <w:lang w:val="es-419"/>
        </w:rPr>
        <w:t xml:space="preserve">con decisión del 08-05-2019, sin la </w:t>
      </w:r>
      <w:r w:rsidR="008665E4" w:rsidRPr="00DE2053">
        <w:rPr>
          <w:rFonts w:ascii="Georgia" w:hAnsi="Georgia" w:cs="Arial"/>
          <w:sz w:val="24"/>
          <w:szCs w:val="24"/>
          <w:lang w:val="es-419"/>
        </w:rPr>
        <w:t xml:space="preserve">presencia </w:t>
      </w:r>
      <w:r w:rsidR="00141C02" w:rsidRPr="00DE2053">
        <w:rPr>
          <w:rFonts w:ascii="Georgia" w:hAnsi="Georgia" w:cs="Arial"/>
          <w:sz w:val="24"/>
          <w:szCs w:val="24"/>
          <w:lang w:val="es-419"/>
        </w:rPr>
        <w:t xml:space="preserve">de las partes. Agregó que solo se enteró de la existencia </w:t>
      </w:r>
      <w:r w:rsidR="008665E4" w:rsidRPr="00DE2053">
        <w:rPr>
          <w:rFonts w:ascii="Georgia" w:hAnsi="Georgia" w:cs="Arial"/>
          <w:sz w:val="24"/>
          <w:szCs w:val="24"/>
          <w:lang w:val="es-419"/>
        </w:rPr>
        <w:t xml:space="preserve">de ese </w:t>
      </w:r>
      <w:r w:rsidR="00141C02" w:rsidRPr="00DE2053">
        <w:rPr>
          <w:rFonts w:ascii="Georgia" w:hAnsi="Georgia" w:cs="Arial"/>
          <w:sz w:val="24"/>
          <w:szCs w:val="24"/>
          <w:lang w:val="es-419"/>
        </w:rPr>
        <w:t>trámite</w:t>
      </w:r>
      <w:r w:rsidR="008665E4" w:rsidRPr="00DE2053">
        <w:rPr>
          <w:rFonts w:ascii="Georgia" w:hAnsi="Georgia" w:cs="Arial"/>
          <w:sz w:val="24"/>
          <w:szCs w:val="24"/>
          <w:lang w:val="es-419"/>
        </w:rPr>
        <w:t>,</w:t>
      </w:r>
      <w:r w:rsidR="00141C02" w:rsidRPr="00DE2053">
        <w:rPr>
          <w:rFonts w:ascii="Georgia" w:hAnsi="Georgia" w:cs="Arial"/>
          <w:sz w:val="24"/>
          <w:szCs w:val="24"/>
          <w:lang w:val="es-419"/>
        </w:rPr>
        <w:t xml:space="preserve"> después </w:t>
      </w:r>
      <w:r w:rsidR="008665E4" w:rsidRPr="00DE2053">
        <w:rPr>
          <w:rFonts w:ascii="Georgia" w:hAnsi="Georgia" w:cs="Arial"/>
          <w:sz w:val="24"/>
          <w:szCs w:val="24"/>
          <w:lang w:val="es-419"/>
        </w:rPr>
        <w:t xml:space="preserve">de proferida la sentencia, y que se afectó su patrimonio porque había bienes que liquidar </w:t>
      </w:r>
      <w:r w:rsidR="009F023C" w:rsidRPr="00DE2053">
        <w:rPr>
          <w:rFonts w:ascii="Georgia" w:hAnsi="Georgia" w:cs="Arial"/>
          <w:sz w:val="24"/>
          <w:szCs w:val="24"/>
          <w:lang w:val="es-419"/>
        </w:rPr>
        <w:t>(Folio</w:t>
      </w:r>
      <w:r w:rsidR="0045279A" w:rsidRPr="00DE2053">
        <w:rPr>
          <w:rFonts w:ascii="Georgia" w:hAnsi="Georgia" w:cs="Arial"/>
          <w:sz w:val="24"/>
          <w:szCs w:val="24"/>
          <w:lang w:val="es-419"/>
        </w:rPr>
        <w:t>s</w:t>
      </w:r>
      <w:r w:rsidR="00220CE5" w:rsidRPr="00DE2053">
        <w:rPr>
          <w:rFonts w:ascii="Georgia" w:hAnsi="Georgia" w:cs="Arial"/>
          <w:sz w:val="24"/>
          <w:szCs w:val="24"/>
          <w:lang w:val="es-419"/>
        </w:rPr>
        <w:t xml:space="preserve"> </w:t>
      </w:r>
      <w:r w:rsidR="00141C02" w:rsidRPr="00DE2053">
        <w:rPr>
          <w:rFonts w:ascii="Georgia" w:hAnsi="Georgia" w:cs="Arial"/>
          <w:sz w:val="24"/>
          <w:szCs w:val="24"/>
          <w:lang w:val="es-419"/>
        </w:rPr>
        <w:t>1-7</w:t>
      </w:r>
      <w:r w:rsidR="00220CE5" w:rsidRPr="00DE2053">
        <w:rPr>
          <w:rFonts w:ascii="Georgia" w:hAnsi="Georgia" w:cs="Arial"/>
          <w:sz w:val="24"/>
          <w:szCs w:val="24"/>
          <w:lang w:val="es-419"/>
        </w:rPr>
        <w:t xml:space="preserve">, </w:t>
      </w:r>
      <w:r w:rsidR="00585F47" w:rsidRPr="00DE2053">
        <w:rPr>
          <w:rFonts w:ascii="Georgia" w:hAnsi="Georgia" w:cs="Arial"/>
          <w:sz w:val="24"/>
          <w:szCs w:val="24"/>
          <w:lang w:val="es-419"/>
        </w:rPr>
        <w:t xml:space="preserve">este </w:t>
      </w:r>
      <w:r w:rsidR="00220CE5" w:rsidRPr="00DE2053">
        <w:rPr>
          <w:rFonts w:ascii="Georgia" w:hAnsi="Georgia" w:cs="Arial"/>
          <w:sz w:val="24"/>
          <w:szCs w:val="24"/>
          <w:lang w:val="es-419"/>
        </w:rPr>
        <w:t>cuaderno).</w:t>
      </w:r>
    </w:p>
    <w:p w:rsidR="004B5109" w:rsidRPr="00DE2053" w:rsidRDefault="004B5109" w:rsidP="00DE2053">
      <w:pPr>
        <w:pStyle w:val="Textoindependiente"/>
        <w:spacing w:line="288" w:lineRule="auto"/>
        <w:rPr>
          <w:rFonts w:ascii="Georgia" w:hAnsi="Georgia" w:cs="Arial"/>
          <w:color w:val="000000"/>
          <w:szCs w:val="24"/>
          <w:lang w:val="es-419"/>
        </w:rPr>
      </w:pPr>
    </w:p>
    <w:p w:rsidR="003913E3" w:rsidRPr="00DE2053" w:rsidRDefault="00585F47" w:rsidP="00DE2053">
      <w:pPr>
        <w:pStyle w:val="Textoindependiente"/>
        <w:numPr>
          <w:ilvl w:val="0"/>
          <w:numId w:val="1"/>
        </w:numPr>
        <w:spacing w:line="288" w:lineRule="auto"/>
        <w:rPr>
          <w:rFonts w:ascii="Georgia" w:hAnsi="Georgia" w:cs="Arial"/>
          <w:sz w:val="24"/>
          <w:szCs w:val="24"/>
          <w:lang w:val="es-419"/>
        </w:rPr>
      </w:pPr>
      <w:r w:rsidRPr="00DE2053">
        <w:rPr>
          <w:rFonts w:ascii="Georgia" w:hAnsi="Georgia" w:cs="Arial"/>
          <w:sz w:val="24"/>
          <w:szCs w:val="24"/>
          <w:lang w:val="es-419"/>
        </w:rPr>
        <w:t>EL DERECHO INVOCADO</w:t>
      </w:r>
    </w:p>
    <w:p w:rsidR="00860B21" w:rsidRPr="00DE2053" w:rsidRDefault="00860B21" w:rsidP="00DE2053">
      <w:pPr>
        <w:pStyle w:val="Textoindependiente"/>
        <w:spacing w:line="288" w:lineRule="auto"/>
        <w:ind w:left="360"/>
        <w:rPr>
          <w:rFonts w:ascii="Georgia" w:hAnsi="Georgia" w:cs="Arial"/>
          <w:sz w:val="18"/>
          <w:szCs w:val="24"/>
          <w:lang w:val="es-419"/>
        </w:rPr>
      </w:pPr>
    </w:p>
    <w:p w:rsidR="003913E3" w:rsidRPr="00DE2053" w:rsidRDefault="00585F47" w:rsidP="00DE2053">
      <w:pPr>
        <w:pStyle w:val="Textoindependiente"/>
        <w:widowControl w:val="0"/>
        <w:spacing w:line="288" w:lineRule="auto"/>
        <w:rPr>
          <w:rFonts w:ascii="Georgia" w:hAnsi="Georgia" w:cs="Arial"/>
          <w:sz w:val="24"/>
          <w:szCs w:val="24"/>
          <w:lang w:val="es-419"/>
        </w:rPr>
      </w:pPr>
      <w:r w:rsidRPr="00DE2053">
        <w:rPr>
          <w:rFonts w:ascii="Georgia" w:hAnsi="Georgia" w:cs="Arial"/>
          <w:sz w:val="24"/>
          <w:szCs w:val="24"/>
          <w:lang w:val="es-419"/>
        </w:rPr>
        <w:t>Se invocó</w:t>
      </w:r>
      <w:r w:rsidR="00D171AD" w:rsidRPr="00DE2053">
        <w:rPr>
          <w:rFonts w:ascii="Georgia" w:hAnsi="Georgia" w:cs="Arial"/>
          <w:sz w:val="24"/>
          <w:szCs w:val="24"/>
          <w:lang w:val="es-419"/>
        </w:rPr>
        <w:t xml:space="preserve"> </w:t>
      </w:r>
      <w:r w:rsidR="00141C02" w:rsidRPr="00DE2053">
        <w:rPr>
          <w:rFonts w:ascii="Georgia" w:hAnsi="Georgia" w:cs="Arial"/>
          <w:sz w:val="24"/>
          <w:szCs w:val="24"/>
          <w:lang w:val="es-419"/>
        </w:rPr>
        <w:t xml:space="preserve">el debido proceso, el acceso a la administración de justicia y el libre desarrollo de la personalidad </w:t>
      </w:r>
      <w:r w:rsidR="003913E3" w:rsidRPr="00DE2053">
        <w:rPr>
          <w:rFonts w:ascii="Georgia" w:hAnsi="Georgia" w:cs="Arial"/>
          <w:sz w:val="24"/>
          <w:szCs w:val="24"/>
          <w:lang w:val="es-419"/>
        </w:rPr>
        <w:t>(Folio</w:t>
      </w:r>
      <w:r w:rsidR="00B978A7" w:rsidRPr="00DE2053">
        <w:rPr>
          <w:rFonts w:ascii="Georgia" w:hAnsi="Georgia" w:cs="Arial"/>
          <w:sz w:val="24"/>
          <w:szCs w:val="24"/>
          <w:lang w:val="es-419"/>
        </w:rPr>
        <w:t xml:space="preserve"> </w:t>
      </w:r>
      <w:r w:rsidR="00141C02" w:rsidRPr="00DE2053">
        <w:rPr>
          <w:rFonts w:ascii="Georgia" w:hAnsi="Georgia" w:cs="Arial"/>
          <w:sz w:val="24"/>
          <w:szCs w:val="24"/>
          <w:lang w:val="es-419"/>
        </w:rPr>
        <w:t>1</w:t>
      </w:r>
      <w:r w:rsidR="005C26B3" w:rsidRPr="00DE2053">
        <w:rPr>
          <w:rFonts w:ascii="Georgia" w:hAnsi="Georgia" w:cs="Arial"/>
          <w:sz w:val="24"/>
          <w:szCs w:val="24"/>
          <w:lang w:val="es-419"/>
        </w:rPr>
        <w:t>,</w:t>
      </w:r>
      <w:r w:rsidR="003913E3" w:rsidRPr="00DE2053">
        <w:rPr>
          <w:rFonts w:ascii="Georgia" w:hAnsi="Georgia" w:cs="Arial"/>
          <w:sz w:val="24"/>
          <w:szCs w:val="24"/>
          <w:lang w:val="es-419"/>
        </w:rPr>
        <w:t xml:space="preserve"> </w:t>
      </w:r>
      <w:r w:rsidRPr="00DE2053">
        <w:rPr>
          <w:rFonts w:ascii="Georgia" w:hAnsi="Georgia" w:cs="Arial"/>
          <w:sz w:val="24"/>
          <w:szCs w:val="24"/>
          <w:lang w:val="es-419"/>
        </w:rPr>
        <w:t xml:space="preserve">este </w:t>
      </w:r>
      <w:r w:rsidR="003913E3" w:rsidRPr="00DE2053">
        <w:rPr>
          <w:rFonts w:ascii="Georgia" w:hAnsi="Georgia" w:cs="Arial"/>
          <w:color w:val="000000"/>
          <w:sz w:val="24"/>
          <w:szCs w:val="24"/>
          <w:lang w:val="es-419"/>
        </w:rPr>
        <w:t>cuaderno</w:t>
      </w:r>
      <w:r w:rsidR="003913E3" w:rsidRPr="00DE2053">
        <w:rPr>
          <w:rFonts w:ascii="Georgia" w:hAnsi="Georgia" w:cs="Arial"/>
          <w:sz w:val="24"/>
          <w:szCs w:val="24"/>
          <w:lang w:val="es-419"/>
        </w:rPr>
        <w:t>).</w:t>
      </w:r>
      <w:r w:rsidR="002C2796" w:rsidRPr="00DE2053">
        <w:rPr>
          <w:rFonts w:ascii="Georgia" w:hAnsi="Georgia" w:cs="Arial"/>
          <w:sz w:val="24"/>
          <w:szCs w:val="24"/>
          <w:lang w:val="es-419"/>
        </w:rPr>
        <w:t xml:space="preserve"> </w:t>
      </w:r>
    </w:p>
    <w:p w:rsidR="001656E3" w:rsidRPr="00DE2053" w:rsidRDefault="001656E3" w:rsidP="00DE2053">
      <w:pPr>
        <w:pStyle w:val="Textoindependiente"/>
        <w:widowControl w:val="0"/>
        <w:spacing w:line="288" w:lineRule="auto"/>
        <w:rPr>
          <w:rFonts w:ascii="Georgia" w:hAnsi="Georgia" w:cs="Arial"/>
          <w:sz w:val="24"/>
          <w:szCs w:val="24"/>
          <w:lang w:val="es-419"/>
        </w:rPr>
      </w:pPr>
    </w:p>
    <w:p w:rsidR="001656E3" w:rsidRPr="00DE2053" w:rsidRDefault="001656E3" w:rsidP="00DE2053">
      <w:pPr>
        <w:pStyle w:val="Textoindependiente"/>
        <w:numPr>
          <w:ilvl w:val="0"/>
          <w:numId w:val="1"/>
        </w:numPr>
        <w:spacing w:line="288" w:lineRule="auto"/>
        <w:rPr>
          <w:rFonts w:ascii="Georgia" w:hAnsi="Georgia"/>
          <w:sz w:val="24"/>
          <w:szCs w:val="24"/>
          <w:lang w:val="es-419"/>
        </w:rPr>
      </w:pPr>
      <w:r w:rsidRPr="00DE2053">
        <w:rPr>
          <w:rFonts w:ascii="Georgia" w:hAnsi="Georgia"/>
          <w:sz w:val="24"/>
          <w:szCs w:val="24"/>
          <w:lang w:val="es-419"/>
        </w:rPr>
        <w:t>LA PETICIÓN DE PROTECCIÓN</w:t>
      </w:r>
    </w:p>
    <w:p w:rsidR="00DE2053" w:rsidRDefault="00DE2053" w:rsidP="00DE2053">
      <w:pPr>
        <w:pStyle w:val="Sinespaciado"/>
        <w:spacing w:line="288" w:lineRule="auto"/>
        <w:jc w:val="both"/>
        <w:rPr>
          <w:rFonts w:ascii="Georgia" w:hAnsi="Georgia" w:cs="Arial"/>
          <w:sz w:val="24"/>
          <w:szCs w:val="24"/>
          <w:lang w:val="es-419"/>
        </w:rPr>
      </w:pPr>
    </w:p>
    <w:p w:rsidR="001656E3" w:rsidRPr="00DE2053" w:rsidRDefault="001656E3" w:rsidP="00DE2053">
      <w:pPr>
        <w:pStyle w:val="Sinespaciado"/>
        <w:spacing w:line="288" w:lineRule="auto"/>
        <w:jc w:val="both"/>
        <w:rPr>
          <w:rFonts w:ascii="Georgia" w:hAnsi="Georgia" w:cs="Arial"/>
          <w:sz w:val="24"/>
          <w:szCs w:val="24"/>
          <w:lang w:val="es-419"/>
        </w:rPr>
      </w:pPr>
      <w:r w:rsidRPr="00DE2053">
        <w:rPr>
          <w:rFonts w:ascii="Georgia" w:hAnsi="Georgia" w:cs="Arial"/>
          <w:sz w:val="24"/>
          <w:szCs w:val="24"/>
          <w:lang w:val="es-419"/>
        </w:rPr>
        <w:t>Se pretende que se</w:t>
      </w:r>
      <w:r w:rsidR="00141C02" w:rsidRPr="00DE2053">
        <w:rPr>
          <w:rFonts w:ascii="Georgia" w:hAnsi="Georgia" w:cs="Arial"/>
          <w:sz w:val="24"/>
          <w:szCs w:val="24"/>
          <w:lang w:val="es-419"/>
        </w:rPr>
        <w:t>:</w:t>
      </w:r>
      <w:r w:rsidRPr="00DE2053">
        <w:rPr>
          <w:rFonts w:ascii="Georgia" w:hAnsi="Georgia" w:cs="Arial"/>
          <w:sz w:val="24"/>
          <w:szCs w:val="24"/>
          <w:lang w:val="es-419"/>
        </w:rPr>
        <w:t xml:space="preserve"> (i) </w:t>
      </w:r>
      <w:r w:rsidR="00141C02" w:rsidRPr="00DE2053">
        <w:rPr>
          <w:rFonts w:ascii="Georgia" w:hAnsi="Georgia" w:cs="Arial"/>
          <w:sz w:val="24"/>
          <w:szCs w:val="24"/>
          <w:lang w:val="es-419"/>
        </w:rPr>
        <w:t>T</w:t>
      </w:r>
      <w:r w:rsidRPr="00DE2053">
        <w:rPr>
          <w:rFonts w:ascii="Georgia" w:hAnsi="Georgia" w:cs="Arial"/>
          <w:sz w:val="24"/>
          <w:szCs w:val="24"/>
          <w:lang w:val="es-419"/>
        </w:rPr>
        <w:t>utelen los derechos fu</w:t>
      </w:r>
      <w:r w:rsidR="00141C02" w:rsidRPr="00DE2053">
        <w:rPr>
          <w:rFonts w:ascii="Georgia" w:hAnsi="Georgia" w:cs="Arial"/>
          <w:sz w:val="24"/>
          <w:szCs w:val="24"/>
          <w:lang w:val="es-419"/>
        </w:rPr>
        <w:t xml:space="preserve">ndamentales; y, en consecuencia: (ii) Se ordene al accionado declarar la nulidad de las actuaciones surtidas en la audiencia del 08-05-2019; y, (iii) Disponer que se </w:t>
      </w:r>
      <w:r w:rsidR="00BB1416" w:rsidRPr="00DE2053">
        <w:rPr>
          <w:rFonts w:ascii="Georgia" w:hAnsi="Georgia" w:cs="Arial"/>
          <w:sz w:val="24"/>
          <w:szCs w:val="24"/>
          <w:lang w:val="es-419"/>
        </w:rPr>
        <w:t xml:space="preserve">adelante </w:t>
      </w:r>
      <w:r w:rsidR="00141C02" w:rsidRPr="00DE2053">
        <w:rPr>
          <w:rFonts w:ascii="Georgia" w:hAnsi="Georgia" w:cs="Arial"/>
          <w:sz w:val="24"/>
          <w:szCs w:val="24"/>
          <w:lang w:val="es-419"/>
        </w:rPr>
        <w:t>el trámite de la liquidación conyugal ante notario, tal como lo había convenido con su exesposo</w:t>
      </w:r>
      <w:r w:rsidR="00BB1416" w:rsidRPr="00DE2053">
        <w:rPr>
          <w:rFonts w:ascii="Georgia" w:hAnsi="Georgia" w:cs="Arial"/>
          <w:sz w:val="24"/>
          <w:szCs w:val="24"/>
          <w:lang w:val="es-419"/>
        </w:rPr>
        <w:t xml:space="preserve">, salvo que haya controversia, caso en el cual deberán agotar la vía judicial </w:t>
      </w:r>
      <w:r w:rsidRPr="00DE2053">
        <w:rPr>
          <w:rFonts w:ascii="Georgia" w:hAnsi="Georgia"/>
          <w:sz w:val="24"/>
          <w:szCs w:val="24"/>
          <w:lang w:val="es-419"/>
        </w:rPr>
        <w:t xml:space="preserve">(Folio </w:t>
      </w:r>
      <w:r w:rsidR="00BB1416" w:rsidRPr="00DE2053">
        <w:rPr>
          <w:rFonts w:ascii="Georgia" w:hAnsi="Georgia"/>
          <w:sz w:val="24"/>
          <w:szCs w:val="24"/>
          <w:lang w:val="es-419"/>
        </w:rPr>
        <w:t>6</w:t>
      </w:r>
      <w:r w:rsidRPr="00DE2053">
        <w:rPr>
          <w:rFonts w:ascii="Georgia" w:hAnsi="Georgia"/>
          <w:sz w:val="24"/>
          <w:szCs w:val="24"/>
          <w:lang w:val="es-419"/>
        </w:rPr>
        <w:t xml:space="preserve">, </w:t>
      </w:r>
      <w:r w:rsidR="00585F47" w:rsidRPr="00DE2053">
        <w:rPr>
          <w:rFonts w:ascii="Georgia" w:hAnsi="Georgia"/>
          <w:sz w:val="24"/>
          <w:szCs w:val="24"/>
          <w:lang w:val="es-419"/>
        </w:rPr>
        <w:t xml:space="preserve">este </w:t>
      </w:r>
      <w:r w:rsidRPr="00DE2053">
        <w:rPr>
          <w:rFonts w:ascii="Georgia" w:hAnsi="Georgia"/>
          <w:sz w:val="24"/>
          <w:szCs w:val="24"/>
          <w:lang w:val="es-419"/>
        </w:rPr>
        <w:t>cuaderno)</w:t>
      </w:r>
      <w:r w:rsidRPr="00DE2053">
        <w:rPr>
          <w:rFonts w:ascii="Georgia" w:hAnsi="Georgia" w:cs="Arial"/>
          <w:sz w:val="24"/>
          <w:szCs w:val="24"/>
          <w:lang w:val="es-419"/>
        </w:rPr>
        <w:t xml:space="preserve">. </w:t>
      </w:r>
    </w:p>
    <w:p w:rsidR="00A84032" w:rsidRPr="00DE2053" w:rsidRDefault="00A84032" w:rsidP="00DE2053">
      <w:pPr>
        <w:pStyle w:val="Textoindependiente"/>
        <w:widowControl w:val="0"/>
        <w:spacing w:line="288" w:lineRule="auto"/>
        <w:rPr>
          <w:rFonts w:ascii="Georgia" w:hAnsi="Georgia" w:cs="Arial"/>
          <w:szCs w:val="24"/>
          <w:lang w:val="es-419"/>
        </w:rPr>
      </w:pPr>
    </w:p>
    <w:p w:rsidR="00585F47" w:rsidRPr="00DE2053" w:rsidRDefault="00585F47" w:rsidP="00DE2053">
      <w:pPr>
        <w:pStyle w:val="Sinespaciado"/>
        <w:numPr>
          <w:ilvl w:val="0"/>
          <w:numId w:val="1"/>
        </w:numPr>
        <w:spacing w:line="288" w:lineRule="auto"/>
        <w:jc w:val="both"/>
        <w:rPr>
          <w:rFonts w:ascii="Georgia" w:hAnsi="Georgia"/>
          <w:szCs w:val="24"/>
          <w:lang w:val="es-419"/>
        </w:rPr>
      </w:pPr>
      <w:r w:rsidRPr="00DE2053">
        <w:rPr>
          <w:rFonts w:ascii="Georgia" w:hAnsi="Georgia"/>
          <w:sz w:val="24"/>
          <w:szCs w:val="24"/>
          <w:lang w:val="es-419"/>
        </w:rPr>
        <w:t>EL RESUMEN DE LA CRÓNICA PROCESAL</w:t>
      </w:r>
    </w:p>
    <w:p w:rsidR="003913E3" w:rsidRPr="00DE2053" w:rsidRDefault="003913E3" w:rsidP="00DE2053">
      <w:pPr>
        <w:pStyle w:val="Textoindependiente"/>
        <w:spacing w:line="288" w:lineRule="auto"/>
        <w:rPr>
          <w:rFonts w:ascii="Georgia" w:hAnsi="Georgia" w:cs="Arial"/>
          <w:szCs w:val="24"/>
          <w:lang w:val="es-419"/>
        </w:rPr>
      </w:pPr>
    </w:p>
    <w:p w:rsidR="005D20F6" w:rsidRPr="00DE2053" w:rsidRDefault="00BB1416" w:rsidP="00DE2053">
      <w:pPr>
        <w:spacing w:line="288" w:lineRule="auto"/>
        <w:jc w:val="both"/>
        <w:rPr>
          <w:rFonts w:ascii="Georgia" w:hAnsi="Georgia" w:cs="Arial"/>
          <w:lang w:val="es-419"/>
        </w:rPr>
      </w:pPr>
      <w:r w:rsidRPr="00DE2053">
        <w:rPr>
          <w:rFonts w:ascii="Georgia" w:hAnsi="Georgia"/>
          <w:lang w:val="es-419"/>
        </w:rPr>
        <w:t>En reparto</w:t>
      </w:r>
      <w:r w:rsidR="00585F47" w:rsidRPr="00DE2053">
        <w:rPr>
          <w:rFonts w:ascii="Georgia" w:hAnsi="Georgia"/>
          <w:lang w:val="es-419"/>
        </w:rPr>
        <w:t xml:space="preserve"> </w:t>
      </w:r>
      <w:r w:rsidRPr="00DE2053">
        <w:rPr>
          <w:rFonts w:ascii="Georgia" w:hAnsi="Georgia"/>
          <w:lang w:val="es-419"/>
        </w:rPr>
        <w:t>ordinario se asignó</w:t>
      </w:r>
      <w:r w:rsidR="00585F47" w:rsidRPr="00DE2053">
        <w:rPr>
          <w:rFonts w:ascii="Georgia" w:hAnsi="Georgia"/>
          <w:lang w:val="es-419"/>
        </w:rPr>
        <w:t xml:space="preserve"> </w:t>
      </w:r>
      <w:r w:rsidRPr="00DE2053">
        <w:rPr>
          <w:rFonts w:ascii="Georgia" w:hAnsi="Georgia"/>
          <w:lang w:val="es-419"/>
        </w:rPr>
        <w:t>a este</w:t>
      </w:r>
      <w:r w:rsidR="00585F47" w:rsidRPr="00DE2053">
        <w:rPr>
          <w:rFonts w:ascii="Georgia" w:hAnsi="Georgia"/>
          <w:lang w:val="es-419"/>
        </w:rPr>
        <w:t xml:space="preserve"> Despacho</w:t>
      </w:r>
      <w:r w:rsidRPr="00DE2053">
        <w:rPr>
          <w:rFonts w:ascii="Georgia" w:hAnsi="Georgia" w:cs="Arial"/>
          <w:color w:val="000000"/>
          <w:lang w:val="es-419"/>
        </w:rPr>
        <w:t>, con providencia del 20</w:t>
      </w:r>
      <w:r w:rsidR="00585F47" w:rsidRPr="00DE2053">
        <w:rPr>
          <w:rFonts w:ascii="Georgia" w:hAnsi="Georgia" w:cs="Arial"/>
          <w:color w:val="000000"/>
          <w:lang w:val="es-419"/>
        </w:rPr>
        <w:t>-</w:t>
      </w:r>
      <w:r w:rsidRPr="00DE2053">
        <w:rPr>
          <w:rFonts w:ascii="Georgia" w:hAnsi="Georgia" w:cs="Arial"/>
          <w:color w:val="000000"/>
          <w:lang w:val="es-419"/>
        </w:rPr>
        <w:t>08</w:t>
      </w:r>
      <w:r w:rsidR="00585F47" w:rsidRPr="00DE2053">
        <w:rPr>
          <w:rFonts w:ascii="Georgia" w:hAnsi="Georgia" w:cs="Arial"/>
          <w:color w:val="000000"/>
          <w:lang w:val="es-419"/>
        </w:rPr>
        <w:t xml:space="preserve">-2019 se admitió y se dispuso notificar a las partes, </w:t>
      </w:r>
      <w:r w:rsidR="00585F47" w:rsidRPr="00DE2053">
        <w:rPr>
          <w:rFonts w:ascii="Georgia" w:hAnsi="Georgia"/>
          <w:lang w:val="es-419"/>
        </w:rPr>
        <w:t xml:space="preserve">entre otros ordenamientos (Folio </w:t>
      </w:r>
      <w:r w:rsidRPr="00DE2053">
        <w:rPr>
          <w:rFonts w:ascii="Georgia" w:hAnsi="Georgia"/>
          <w:lang w:val="es-419"/>
        </w:rPr>
        <w:t>52</w:t>
      </w:r>
      <w:r w:rsidR="00585F47" w:rsidRPr="00DE2053">
        <w:rPr>
          <w:rFonts w:ascii="Georgia" w:hAnsi="Georgia"/>
          <w:lang w:val="es-419"/>
        </w:rPr>
        <w:t>, ibídem)</w:t>
      </w:r>
      <w:r w:rsidR="00585F47" w:rsidRPr="00DE2053">
        <w:rPr>
          <w:rFonts w:ascii="Georgia" w:hAnsi="Georgia" w:cs="Arial"/>
          <w:color w:val="000000"/>
          <w:lang w:val="es-419"/>
        </w:rPr>
        <w:t xml:space="preserve">. Fueron debidamente enterados los extremos de la acción (Folios </w:t>
      </w:r>
      <w:r w:rsidRPr="00DE2053">
        <w:rPr>
          <w:rFonts w:ascii="Georgia" w:hAnsi="Georgia" w:cs="Arial"/>
          <w:color w:val="000000"/>
          <w:lang w:val="es-419"/>
        </w:rPr>
        <w:t>53-55</w:t>
      </w:r>
      <w:r w:rsidR="00585F47" w:rsidRPr="00DE2053">
        <w:rPr>
          <w:rFonts w:ascii="Georgia" w:hAnsi="Georgia" w:cs="Arial"/>
          <w:color w:val="000000"/>
          <w:lang w:val="es-419"/>
        </w:rPr>
        <w:t xml:space="preserve">, ib.). Contestaron </w:t>
      </w:r>
      <w:r w:rsidR="00585F47" w:rsidRPr="00DE2053">
        <w:rPr>
          <w:rFonts w:ascii="Georgia" w:hAnsi="Georgia" w:cs="Arial"/>
          <w:lang w:val="es-419"/>
        </w:rPr>
        <w:t xml:space="preserve">el </w:t>
      </w:r>
      <w:r w:rsidRPr="00DE2053">
        <w:rPr>
          <w:rFonts w:ascii="Georgia" w:hAnsi="Georgia" w:cs="Arial"/>
          <w:lang w:val="es-419"/>
        </w:rPr>
        <w:t xml:space="preserve">señor Harveir Leonardo Aguirre Álvarez </w:t>
      </w:r>
      <w:r w:rsidR="00585F47" w:rsidRPr="00DE2053">
        <w:rPr>
          <w:rFonts w:ascii="Georgia" w:hAnsi="Georgia" w:cs="Arial"/>
          <w:lang w:val="es-419"/>
        </w:rPr>
        <w:t xml:space="preserve">(Folio </w:t>
      </w:r>
      <w:r w:rsidRPr="00DE2053">
        <w:rPr>
          <w:rFonts w:ascii="Georgia" w:hAnsi="Georgia" w:cs="Arial"/>
          <w:lang w:val="es-419"/>
        </w:rPr>
        <w:t>56</w:t>
      </w:r>
      <w:r w:rsidR="00585F47" w:rsidRPr="00DE2053">
        <w:rPr>
          <w:rFonts w:ascii="Georgia" w:hAnsi="Georgia" w:cs="Arial"/>
          <w:lang w:val="es-419"/>
        </w:rPr>
        <w:t xml:space="preserve">, ib.), </w:t>
      </w:r>
      <w:r w:rsidRPr="00DE2053">
        <w:rPr>
          <w:rFonts w:ascii="Georgia" w:hAnsi="Georgia" w:cs="Arial"/>
          <w:lang w:val="es-419"/>
        </w:rPr>
        <w:t>el abogado Jorge Mario Román (Folios 58-59, ib.) y el funcionario encausado (Folios 60-61, ib.).</w:t>
      </w:r>
    </w:p>
    <w:p w:rsidR="00BB1416" w:rsidRPr="00DE2053" w:rsidRDefault="00BB1416" w:rsidP="00DE2053">
      <w:pPr>
        <w:spacing w:line="288" w:lineRule="auto"/>
        <w:jc w:val="both"/>
        <w:rPr>
          <w:rFonts w:ascii="Georgia" w:hAnsi="Georgia"/>
          <w:sz w:val="20"/>
          <w:lang w:val="es-419"/>
        </w:rPr>
      </w:pPr>
    </w:p>
    <w:p w:rsidR="005D20F6" w:rsidRPr="00DE2053" w:rsidRDefault="005D20F6" w:rsidP="00DE2053">
      <w:pPr>
        <w:numPr>
          <w:ilvl w:val="0"/>
          <w:numId w:val="35"/>
        </w:numPr>
        <w:spacing w:line="288" w:lineRule="auto"/>
        <w:jc w:val="both"/>
        <w:rPr>
          <w:rFonts w:ascii="Georgia" w:hAnsi="Georgia"/>
          <w:lang w:val="es-419"/>
        </w:rPr>
      </w:pPr>
      <w:r w:rsidRPr="00DE2053">
        <w:rPr>
          <w:rFonts w:ascii="Georgia" w:hAnsi="Georgia"/>
          <w:lang w:val="es-419"/>
        </w:rPr>
        <w:t>LA SINOPSIS DE LAS RESPUESTAS</w:t>
      </w:r>
    </w:p>
    <w:p w:rsidR="005D20F6" w:rsidRPr="00DE2053" w:rsidRDefault="005D20F6" w:rsidP="00DE2053">
      <w:pPr>
        <w:spacing w:line="288" w:lineRule="auto"/>
        <w:jc w:val="both"/>
        <w:rPr>
          <w:rFonts w:ascii="Georgia" w:hAnsi="Georgia" w:cs="Arial"/>
          <w:sz w:val="20"/>
          <w:lang w:val="es-419"/>
        </w:rPr>
      </w:pPr>
    </w:p>
    <w:p w:rsidR="00BB1416" w:rsidRPr="00DE2053" w:rsidRDefault="00BB1416" w:rsidP="00DE2053">
      <w:pPr>
        <w:spacing w:line="288" w:lineRule="auto"/>
        <w:jc w:val="both"/>
        <w:rPr>
          <w:rFonts w:ascii="Georgia" w:hAnsi="Georgia" w:cs="Arial"/>
          <w:lang w:val="es-419"/>
        </w:rPr>
      </w:pPr>
      <w:r w:rsidRPr="00DE2053">
        <w:rPr>
          <w:rFonts w:ascii="Georgia" w:hAnsi="Georgia" w:cs="Arial"/>
          <w:lang w:val="es-419"/>
        </w:rPr>
        <w:t>El señor Harveir Leonardo Aguirre Álvarez confirmó el acuerdo qu</w:t>
      </w:r>
      <w:r w:rsidR="008665E4" w:rsidRPr="00DE2053">
        <w:rPr>
          <w:rFonts w:ascii="Georgia" w:hAnsi="Georgia" w:cs="Arial"/>
          <w:lang w:val="es-419"/>
        </w:rPr>
        <w:t>e hizo con la accionante y adujo</w:t>
      </w:r>
      <w:r w:rsidRPr="00DE2053">
        <w:rPr>
          <w:rFonts w:ascii="Georgia" w:hAnsi="Georgia" w:cs="Arial"/>
          <w:lang w:val="es-419"/>
        </w:rPr>
        <w:t xml:space="preserve"> no comprender por qué refiere que fue engañada, pese a que siempre fue cons</w:t>
      </w:r>
      <w:r w:rsidR="008B0DD0" w:rsidRPr="00DE2053">
        <w:rPr>
          <w:rFonts w:ascii="Georgia" w:hAnsi="Georgia" w:cs="Arial"/>
          <w:lang w:val="es-419"/>
        </w:rPr>
        <w:t>c</w:t>
      </w:r>
      <w:r w:rsidRPr="00DE2053">
        <w:rPr>
          <w:rFonts w:ascii="Georgia" w:hAnsi="Georgia" w:cs="Arial"/>
          <w:lang w:val="es-419"/>
        </w:rPr>
        <w:t xml:space="preserve">iente de los trámites judiciales adelantados ante el juez accionado. Se opuso a las pretensiones y explicó la razón por </w:t>
      </w:r>
      <w:r w:rsidR="008B0DD0" w:rsidRPr="00DE2053">
        <w:rPr>
          <w:rFonts w:ascii="Georgia" w:hAnsi="Georgia" w:cs="Arial"/>
          <w:lang w:val="es-419"/>
        </w:rPr>
        <w:t xml:space="preserve">la </w:t>
      </w:r>
      <w:r w:rsidRPr="00DE2053">
        <w:rPr>
          <w:rFonts w:ascii="Georgia" w:hAnsi="Georgia" w:cs="Arial"/>
          <w:lang w:val="es-419"/>
        </w:rPr>
        <w:t>que llegaron a ese acuerdo y cómo decidieron distribuir el haber conyugal (Folio 56, ib.)</w:t>
      </w:r>
    </w:p>
    <w:p w:rsidR="00BB1416" w:rsidRPr="00DE2053" w:rsidRDefault="00BB1416" w:rsidP="00DE2053">
      <w:pPr>
        <w:spacing w:line="288" w:lineRule="auto"/>
        <w:jc w:val="both"/>
        <w:rPr>
          <w:rFonts w:ascii="Georgia" w:hAnsi="Georgia" w:cs="Arial"/>
          <w:sz w:val="20"/>
          <w:lang w:val="es-419"/>
        </w:rPr>
      </w:pPr>
    </w:p>
    <w:p w:rsidR="006C23BB" w:rsidRPr="00DE2053" w:rsidRDefault="00BB1416" w:rsidP="00DE2053">
      <w:pPr>
        <w:spacing w:line="288" w:lineRule="auto"/>
        <w:jc w:val="both"/>
        <w:rPr>
          <w:rFonts w:ascii="Georgia" w:hAnsi="Georgia" w:cs="Arial"/>
          <w:lang w:val="es-419"/>
        </w:rPr>
      </w:pPr>
      <w:r w:rsidRPr="00DE2053">
        <w:rPr>
          <w:rFonts w:ascii="Georgia" w:hAnsi="Georgia" w:cs="Arial"/>
          <w:lang w:val="es-419"/>
        </w:rPr>
        <w:t xml:space="preserve">El abogado Jorge Mario Román refirió que le fue conferido </w:t>
      </w:r>
      <w:r w:rsidR="006C23BB" w:rsidRPr="00DE2053">
        <w:rPr>
          <w:rFonts w:ascii="Georgia" w:hAnsi="Georgia" w:cs="Arial"/>
          <w:lang w:val="es-419"/>
        </w:rPr>
        <w:t xml:space="preserve">poder </w:t>
      </w:r>
      <w:r w:rsidRPr="00DE2053">
        <w:rPr>
          <w:rFonts w:ascii="Georgia" w:hAnsi="Georgia" w:cs="Arial"/>
          <w:lang w:val="es-419"/>
        </w:rPr>
        <w:t xml:space="preserve">para </w:t>
      </w:r>
      <w:r w:rsidR="008665E4" w:rsidRPr="00DE2053">
        <w:rPr>
          <w:rFonts w:ascii="Georgia" w:hAnsi="Georgia" w:cs="Arial"/>
          <w:lang w:val="es-419"/>
        </w:rPr>
        <w:t>interponer</w:t>
      </w:r>
      <w:r w:rsidRPr="00DE2053">
        <w:rPr>
          <w:rFonts w:ascii="Georgia" w:hAnsi="Georgia" w:cs="Arial"/>
          <w:lang w:val="es-419"/>
        </w:rPr>
        <w:t xml:space="preserve"> la demanda de divorcio, y que </w:t>
      </w:r>
      <w:r w:rsidR="006C23BB" w:rsidRPr="00DE2053">
        <w:rPr>
          <w:rFonts w:ascii="Georgia" w:hAnsi="Georgia" w:cs="Arial"/>
          <w:lang w:val="es-419"/>
        </w:rPr>
        <w:t xml:space="preserve">presentó </w:t>
      </w:r>
      <w:r w:rsidR="008B0DD0" w:rsidRPr="00DE2053">
        <w:rPr>
          <w:rFonts w:ascii="Georgia" w:hAnsi="Georgia" w:cs="Arial"/>
          <w:lang w:val="es-419"/>
        </w:rPr>
        <w:t xml:space="preserve">la </w:t>
      </w:r>
      <w:r w:rsidR="006C23BB" w:rsidRPr="00DE2053">
        <w:rPr>
          <w:rFonts w:ascii="Georgia" w:hAnsi="Georgia" w:cs="Arial"/>
          <w:lang w:val="es-419"/>
        </w:rPr>
        <w:t xml:space="preserve">de </w:t>
      </w:r>
      <w:r w:rsidRPr="00DE2053">
        <w:rPr>
          <w:rFonts w:ascii="Georgia" w:hAnsi="Georgia" w:cs="Arial"/>
          <w:lang w:val="es-419"/>
        </w:rPr>
        <w:t>la liquidación de la sociedad</w:t>
      </w:r>
      <w:r w:rsidR="006C23BB" w:rsidRPr="00DE2053">
        <w:rPr>
          <w:rFonts w:ascii="Georgia" w:hAnsi="Georgia" w:cs="Arial"/>
          <w:lang w:val="es-419"/>
        </w:rPr>
        <w:t>,</w:t>
      </w:r>
      <w:r w:rsidRPr="00DE2053">
        <w:rPr>
          <w:rFonts w:ascii="Georgia" w:hAnsi="Georgia" w:cs="Arial"/>
          <w:lang w:val="es-419"/>
        </w:rPr>
        <w:t xml:space="preserve"> </w:t>
      </w:r>
      <w:r w:rsidR="006C23BB" w:rsidRPr="00DE2053">
        <w:rPr>
          <w:rFonts w:ascii="Georgia" w:hAnsi="Georgia" w:cs="Arial"/>
          <w:lang w:val="es-419"/>
        </w:rPr>
        <w:t xml:space="preserve">previa entrevista con el </w:t>
      </w:r>
      <w:r w:rsidRPr="00DE2053">
        <w:rPr>
          <w:rFonts w:ascii="Georgia" w:hAnsi="Georgia" w:cs="Arial"/>
          <w:lang w:val="es-419"/>
        </w:rPr>
        <w:t>señor Aguirre Álvarez</w:t>
      </w:r>
      <w:r w:rsidR="006C23BB" w:rsidRPr="00DE2053">
        <w:rPr>
          <w:rFonts w:ascii="Georgia" w:hAnsi="Georgia" w:cs="Arial"/>
          <w:lang w:val="es-419"/>
        </w:rPr>
        <w:t xml:space="preserve">, </w:t>
      </w:r>
      <w:r w:rsidR="006C23BB" w:rsidRPr="00DE2053">
        <w:rPr>
          <w:rFonts w:ascii="Georgia" w:hAnsi="Georgia" w:cs="Arial"/>
          <w:i/>
          <w:sz w:val="22"/>
          <w:lang w:val="es-419"/>
        </w:rPr>
        <w:t>“(…) teniendo en cuenta que (…) manifestó que (…) se presentaría en ceros (…)”</w:t>
      </w:r>
      <w:r w:rsidR="006C23BB" w:rsidRPr="00DE2053">
        <w:rPr>
          <w:rFonts w:ascii="Georgia" w:hAnsi="Georgia" w:cs="Arial"/>
          <w:lang w:val="es-419"/>
        </w:rPr>
        <w:t xml:space="preserve">, </w:t>
      </w:r>
      <w:r w:rsidR="008B0DD0" w:rsidRPr="00DE2053">
        <w:rPr>
          <w:rFonts w:ascii="Georgia" w:hAnsi="Georgia" w:cs="Arial"/>
          <w:lang w:val="es-419"/>
        </w:rPr>
        <w:t xml:space="preserve">según el </w:t>
      </w:r>
      <w:r w:rsidR="006C23BB" w:rsidRPr="00DE2053">
        <w:rPr>
          <w:rFonts w:ascii="Georgia" w:hAnsi="Georgia" w:cs="Arial"/>
          <w:lang w:val="es-419"/>
        </w:rPr>
        <w:t xml:space="preserve">acuerdo </w:t>
      </w:r>
      <w:r w:rsidR="008B0DD0" w:rsidRPr="00DE2053">
        <w:rPr>
          <w:rFonts w:ascii="Georgia" w:hAnsi="Georgia" w:cs="Arial"/>
          <w:lang w:val="es-419"/>
        </w:rPr>
        <w:t xml:space="preserve">que hizo </w:t>
      </w:r>
      <w:r w:rsidR="006C23BB" w:rsidRPr="00DE2053">
        <w:rPr>
          <w:rFonts w:ascii="Georgia" w:hAnsi="Georgia" w:cs="Arial"/>
          <w:lang w:val="es-419"/>
        </w:rPr>
        <w:t>con la actora</w:t>
      </w:r>
      <w:r w:rsidR="008B0DD0" w:rsidRPr="00DE2053">
        <w:rPr>
          <w:rFonts w:ascii="Georgia" w:hAnsi="Georgia" w:cs="Arial"/>
          <w:lang w:val="es-419"/>
        </w:rPr>
        <w:t xml:space="preserve"> (Folios 58-59, ib.).</w:t>
      </w:r>
    </w:p>
    <w:p w:rsidR="006C23BB" w:rsidRPr="00DE2053" w:rsidRDefault="006C23BB" w:rsidP="00DE2053">
      <w:pPr>
        <w:spacing w:line="288" w:lineRule="auto"/>
        <w:jc w:val="both"/>
        <w:rPr>
          <w:rFonts w:ascii="Georgia" w:hAnsi="Georgia" w:cs="Arial"/>
          <w:sz w:val="20"/>
          <w:lang w:val="es-419"/>
        </w:rPr>
      </w:pPr>
    </w:p>
    <w:p w:rsidR="006C23BB" w:rsidRPr="00DE2053" w:rsidRDefault="008B0DD0" w:rsidP="00DE2053">
      <w:pPr>
        <w:spacing w:line="288" w:lineRule="auto"/>
        <w:jc w:val="both"/>
        <w:rPr>
          <w:rFonts w:ascii="Georgia" w:hAnsi="Georgia" w:cs="Arial"/>
          <w:lang w:val="es-419"/>
        </w:rPr>
      </w:pPr>
      <w:r w:rsidRPr="00DE2053">
        <w:rPr>
          <w:rFonts w:ascii="Georgia" w:hAnsi="Georgia" w:cs="Arial"/>
          <w:lang w:val="es-419"/>
        </w:rPr>
        <w:t>El funcionario encausado anotó que no hay razón alguna que impid</w:t>
      </w:r>
      <w:r w:rsidR="008665E4" w:rsidRPr="00DE2053">
        <w:rPr>
          <w:rFonts w:ascii="Georgia" w:hAnsi="Georgia" w:cs="Arial"/>
          <w:lang w:val="es-419"/>
        </w:rPr>
        <w:t xml:space="preserve">iera que el </w:t>
      </w:r>
      <w:r w:rsidR="008665E4" w:rsidRPr="00DE2053">
        <w:rPr>
          <w:rFonts w:ascii="Georgia" w:hAnsi="Georgia" w:cs="Arial"/>
          <w:lang w:val="es-419"/>
        </w:rPr>
        <w:lastRenderedPageBreak/>
        <w:t>apoderado de los ex</w:t>
      </w:r>
      <w:r w:rsidRPr="00DE2053">
        <w:rPr>
          <w:rFonts w:ascii="Georgia" w:hAnsi="Georgia" w:cs="Arial"/>
          <w:lang w:val="es-419"/>
        </w:rPr>
        <w:t xml:space="preserve">cónyuges los representara en la liquidación de la sociedad conyugal, puesto que el memorial poder es expreso en el mandato orientado a: </w:t>
      </w:r>
      <w:r w:rsidRPr="00DE2053">
        <w:rPr>
          <w:rFonts w:ascii="Georgia" w:hAnsi="Georgia" w:cs="Arial"/>
          <w:i/>
          <w:sz w:val="22"/>
          <w:lang w:val="es-419"/>
        </w:rPr>
        <w:t>“(…) realizar las actuaciones posteriores que sean consecuencia de la sentencia y se cumplan en el mismo expediente (…)”</w:t>
      </w:r>
      <w:r w:rsidRPr="00DE2053">
        <w:rPr>
          <w:rFonts w:ascii="Georgia" w:hAnsi="Georgia" w:cs="Arial"/>
          <w:lang w:val="es-419"/>
        </w:rPr>
        <w:t xml:space="preserve">. Afirmó, en consecuencia, </w:t>
      </w:r>
      <w:r w:rsidR="003A09D0" w:rsidRPr="00DE2053">
        <w:rPr>
          <w:rFonts w:ascii="Georgia" w:hAnsi="Georgia" w:cs="Arial"/>
          <w:lang w:val="es-419"/>
        </w:rPr>
        <w:t>que no trasgredió ningún derecho (Folios 60-61, ib.).</w:t>
      </w:r>
    </w:p>
    <w:p w:rsidR="006C23BB" w:rsidRPr="00DE2053" w:rsidRDefault="006C23BB" w:rsidP="00DE2053">
      <w:pPr>
        <w:spacing w:line="288" w:lineRule="auto"/>
        <w:jc w:val="both"/>
        <w:rPr>
          <w:rFonts w:ascii="Georgia" w:hAnsi="Georgia" w:cs="Arial"/>
          <w:sz w:val="20"/>
          <w:lang w:val="es-419"/>
        </w:rPr>
      </w:pPr>
    </w:p>
    <w:p w:rsidR="001656E3" w:rsidRPr="00DE2053" w:rsidRDefault="001656E3" w:rsidP="00DE2053">
      <w:pPr>
        <w:pStyle w:val="Textoindependiente"/>
        <w:widowControl w:val="0"/>
        <w:numPr>
          <w:ilvl w:val="0"/>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 w:val="24"/>
          <w:szCs w:val="24"/>
          <w:lang w:val="es-419"/>
        </w:rPr>
      </w:pPr>
      <w:r w:rsidRPr="00DE2053">
        <w:rPr>
          <w:rFonts w:ascii="Georgia" w:hAnsi="Georgia" w:cs="Arial"/>
          <w:sz w:val="24"/>
          <w:szCs w:val="24"/>
          <w:lang w:val="es-419"/>
        </w:rPr>
        <w:t>LA FUNDAMENTACIÓN JURÍDICA PARA RESOLVER</w:t>
      </w:r>
    </w:p>
    <w:p w:rsidR="001656E3" w:rsidRPr="00DE2053" w:rsidRDefault="001656E3" w:rsidP="00DE205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rPr>
          <w:rFonts w:ascii="Georgia" w:hAnsi="Georgia" w:cs="Arial"/>
          <w:szCs w:val="24"/>
          <w:lang w:val="es-419"/>
        </w:rPr>
      </w:pPr>
    </w:p>
    <w:p w:rsidR="00E13F5C" w:rsidRPr="00DE2053" w:rsidRDefault="00E13F5C" w:rsidP="00DE2053">
      <w:pPr>
        <w:pStyle w:val="Prrafodelista"/>
        <w:widowControl w:val="0"/>
        <w:numPr>
          <w:ilvl w:val="1"/>
          <w:numId w:val="35"/>
        </w:numPr>
        <w:tabs>
          <w:tab w:val="left" w:pos="709"/>
        </w:tabs>
        <w:autoSpaceDE w:val="0"/>
        <w:autoSpaceDN w:val="0"/>
        <w:adjustRightInd w:val="0"/>
        <w:spacing w:after="0" w:line="288" w:lineRule="auto"/>
        <w:contextualSpacing w:val="0"/>
        <w:jc w:val="both"/>
        <w:rPr>
          <w:rFonts w:ascii="Georgia" w:hAnsi="Georgia" w:cs="Arial"/>
          <w:sz w:val="24"/>
          <w:szCs w:val="24"/>
          <w:lang w:val="es-419"/>
        </w:rPr>
      </w:pPr>
      <w:r w:rsidRPr="00DE2053">
        <w:rPr>
          <w:rFonts w:ascii="Georgia" w:hAnsi="Georgia"/>
          <w:smallCaps/>
          <w:sz w:val="24"/>
          <w:szCs w:val="24"/>
          <w:lang w:val="es-419"/>
        </w:rPr>
        <w:t xml:space="preserve">La competencia. </w:t>
      </w:r>
      <w:r w:rsidRPr="00DE2053">
        <w:rPr>
          <w:rFonts w:ascii="Georgia" w:hAnsi="Georgia" w:cs="Arial"/>
          <w:sz w:val="24"/>
          <w:szCs w:val="24"/>
          <w:lang w:val="es-419"/>
        </w:rPr>
        <w:t xml:space="preserve">Este Tribunal es competente para conocer la acción en razón a que es el superior jerárquico del </w:t>
      </w:r>
      <w:r w:rsidRPr="00DE2053">
        <w:rPr>
          <w:rFonts w:ascii="Georgia" w:hAnsi="Georgia" w:cs="Arial"/>
          <w:color w:val="000000"/>
          <w:sz w:val="24"/>
          <w:szCs w:val="24"/>
          <w:lang w:val="es-419"/>
        </w:rPr>
        <w:t xml:space="preserve">Juzgado </w:t>
      </w:r>
      <w:r w:rsidR="003A09D0" w:rsidRPr="00DE2053">
        <w:rPr>
          <w:rFonts w:ascii="Georgia" w:hAnsi="Georgia" w:cs="Arial"/>
          <w:color w:val="000000"/>
          <w:sz w:val="24"/>
          <w:szCs w:val="24"/>
          <w:lang w:val="es-419"/>
        </w:rPr>
        <w:t>Segundo de Familia de Pereira</w:t>
      </w:r>
      <w:r w:rsidRPr="00DE2053">
        <w:rPr>
          <w:rFonts w:ascii="Georgia" w:hAnsi="Georgia" w:cs="Arial"/>
          <w:color w:val="000000"/>
          <w:sz w:val="24"/>
          <w:szCs w:val="24"/>
          <w:lang w:val="es-419"/>
        </w:rPr>
        <w:t>.</w:t>
      </w:r>
    </w:p>
    <w:p w:rsidR="00556684" w:rsidRPr="00DE2053" w:rsidRDefault="00556684" w:rsidP="00DE2053">
      <w:pPr>
        <w:pStyle w:val="Textoindependiente"/>
        <w:spacing w:line="288" w:lineRule="auto"/>
        <w:ind w:left="720"/>
        <w:rPr>
          <w:rFonts w:ascii="Georgia" w:hAnsi="Georgia" w:cs="Arial"/>
          <w:sz w:val="24"/>
          <w:szCs w:val="24"/>
          <w:lang w:val="es-419"/>
        </w:rPr>
      </w:pPr>
    </w:p>
    <w:p w:rsidR="00E13F5C" w:rsidRPr="00A04AC2" w:rsidRDefault="00E13F5C" w:rsidP="00F37E06">
      <w:pPr>
        <w:pStyle w:val="Textoindependiente"/>
        <w:numPr>
          <w:ilvl w:val="1"/>
          <w:numId w:val="35"/>
        </w:numPr>
        <w:spacing w:line="288" w:lineRule="auto"/>
        <w:rPr>
          <w:rFonts w:ascii="Georgia" w:hAnsi="Georgia" w:cs="Arial"/>
          <w:sz w:val="24"/>
          <w:szCs w:val="24"/>
          <w:lang w:val="es-419"/>
        </w:rPr>
      </w:pPr>
      <w:r w:rsidRPr="00A04AC2">
        <w:rPr>
          <w:rFonts w:ascii="Georgia" w:hAnsi="Georgia"/>
          <w:smallCaps/>
          <w:sz w:val="24"/>
          <w:szCs w:val="24"/>
          <w:lang w:val="es-419"/>
        </w:rPr>
        <w:t xml:space="preserve">El problema jurídico a resolver. </w:t>
      </w:r>
      <w:r w:rsidRPr="00A04AC2">
        <w:rPr>
          <w:rFonts w:ascii="Georgia" w:hAnsi="Georgia" w:cs="Arial"/>
          <w:sz w:val="24"/>
          <w:szCs w:val="24"/>
          <w:lang w:val="es-419"/>
        </w:rPr>
        <w:t xml:space="preserve">¿El Juzgado accionado, ha vulnerado o amenazado los </w:t>
      </w:r>
      <w:r w:rsidR="00556684" w:rsidRPr="00A04AC2">
        <w:rPr>
          <w:rFonts w:ascii="Georgia" w:hAnsi="Georgia" w:cs="Arial"/>
          <w:sz w:val="24"/>
          <w:szCs w:val="24"/>
          <w:lang w:val="es-419"/>
        </w:rPr>
        <w:t xml:space="preserve"> </w:t>
      </w:r>
      <w:r w:rsidRPr="00A04AC2">
        <w:rPr>
          <w:rFonts w:ascii="Georgia" w:hAnsi="Georgia" w:cs="Arial"/>
          <w:sz w:val="24"/>
          <w:szCs w:val="24"/>
          <w:lang w:val="es-419"/>
        </w:rPr>
        <w:t xml:space="preserve">derechos </w:t>
      </w:r>
      <w:r w:rsidR="00556684" w:rsidRPr="00A04AC2">
        <w:rPr>
          <w:rFonts w:ascii="Georgia" w:hAnsi="Georgia" w:cs="Arial"/>
          <w:sz w:val="24"/>
          <w:szCs w:val="24"/>
          <w:lang w:val="es-419"/>
        </w:rPr>
        <w:t xml:space="preserve"> </w:t>
      </w:r>
      <w:r w:rsidRPr="00A04AC2">
        <w:rPr>
          <w:rFonts w:ascii="Georgia" w:hAnsi="Georgia" w:cs="Arial"/>
          <w:sz w:val="24"/>
          <w:szCs w:val="24"/>
          <w:lang w:val="es-419"/>
        </w:rPr>
        <w:t xml:space="preserve">fundamentales </w:t>
      </w:r>
      <w:r w:rsidR="00556684" w:rsidRPr="00A04AC2">
        <w:rPr>
          <w:rFonts w:ascii="Georgia" w:hAnsi="Georgia" w:cs="Arial"/>
          <w:sz w:val="24"/>
          <w:szCs w:val="24"/>
          <w:lang w:val="es-419"/>
        </w:rPr>
        <w:t xml:space="preserve"> </w:t>
      </w:r>
      <w:r w:rsidRPr="00A04AC2">
        <w:rPr>
          <w:rFonts w:ascii="Georgia" w:hAnsi="Georgia" w:cs="Arial"/>
          <w:sz w:val="24"/>
          <w:szCs w:val="24"/>
          <w:lang w:val="es-419"/>
        </w:rPr>
        <w:t xml:space="preserve">del </w:t>
      </w:r>
      <w:r w:rsidR="00556684" w:rsidRPr="00A04AC2">
        <w:rPr>
          <w:rFonts w:ascii="Georgia" w:hAnsi="Georgia" w:cs="Arial"/>
          <w:sz w:val="24"/>
          <w:szCs w:val="24"/>
          <w:lang w:val="es-419"/>
        </w:rPr>
        <w:t xml:space="preserve"> </w:t>
      </w:r>
      <w:r w:rsidRPr="00A04AC2">
        <w:rPr>
          <w:rFonts w:ascii="Georgia" w:hAnsi="Georgia" w:cs="Arial"/>
          <w:sz w:val="24"/>
          <w:szCs w:val="24"/>
          <w:lang w:val="es-419"/>
        </w:rPr>
        <w:t xml:space="preserve">accionante </w:t>
      </w:r>
      <w:r w:rsidR="00556684" w:rsidRPr="00A04AC2">
        <w:rPr>
          <w:rFonts w:ascii="Georgia" w:hAnsi="Georgia" w:cs="Arial"/>
          <w:sz w:val="24"/>
          <w:szCs w:val="24"/>
          <w:lang w:val="es-419"/>
        </w:rPr>
        <w:t xml:space="preserve"> </w:t>
      </w:r>
      <w:r w:rsidRPr="00A04AC2">
        <w:rPr>
          <w:rFonts w:ascii="Georgia" w:hAnsi="Georgia" w:cs="Arial"/>
          <w:sz w:val="24"/>
          <w:szCs w:val="24"/>
          <w:lang w:val="es-419"/>
        </w:rPr>
        <w:t xml:space="preserve">con </w:t>
      </w:r>
      <w:r w:rsidR="00556684" w:rsidRPr="00A04AC2">
        <w:rPr>
          <w:rFonts w:ascii="Georgia" w:hAnsi="Georgia" w:cs="Arial"/>
          <w:sz w:val="24"/>
          <w:szCs w:val="24"/>
          <w:lang w:val="es-419"/>
        </w:rPr>
        <w:t xml:space="preserve"> </w:t>
      </w:r>
      <w:r w:rsidRPr="00A04AC2">
        <w:rPr>
          <w:rFonts w:ascii="Georgia" w:hAnsi="Georgia" w:cs="Arial"/>
          <w:sz w:val="24"/>
          <w:szCs w:val="24"/>
          <w:lang w:val="es-419"/>
        </w:rPr>
        <w:t xml:space="preserve">ocasión </w:t>
      </w:r>
      <w:r w:rsidR="00556684" w:rsidRPr="00A04AC2">
        <w:rPr>
          <w:rFonts w:ascii="Georgia" w:hAnsi="Georgia" w:cs="Arial"/>
          <w:sz w:val="24"/>
          <w:szCs w:val="24"/>
          <w:lang w:val="es-419"/>
        </w:rPr>
        <w:t xml:space="preserve"> </w:t>
      </w:r>
      <w:r w:rsidRPr="00A04AC2">
        <w:rPr>
          <w:rFonts w:ascii="Georgia" w:hAnsi="Georgia" w:cs="Arial"/>
          <w:sz w:val="24"/>
          <w:szCs w:val="24"/>
          <w:lang w:val="es-419"/>
        </w:rPr>
        <w:t xml:space="preserve">del </w:t>
      </w:r>
      <w:r w:rsidR="00556684" w:rsidRPr="00A04AC2">
        <w:rPr>
          <w:rFonts w:ascii="Georgia" w:hAnsi="Georgia" w:cs="Arial"/>
          <w:sz w:val="24"/>
          <w:szCs w:val="24"/>
          <w:lang w:val="es-419"/>
        </w:rPr>
        <w:t xml:space="preserve"> </w:t>
      </w:r>
      <w:r w:rsidRPr="00A04AC2">
        <w:rPr>
          <w:rFonts w:ascii="Georgia" w:hAnsi="Georgia" w:cs="Arial"/>
          <w:sz w:val="24"/>
          <w:szCs w:val="24"/>
          <w:lang w:val="es-419"/>
        </w:rPr>
        <w:t xml:space="preserve">trámite </w:t>
      </w:r>
      <w:r w:rsidR="00556684" w:rsidRPr="00A04AC2">
        <w:rPr>
          <w:rFonts w:ascii="Georgia" w:hAnsi="Georgia" w:cs="Arial"/>
          <w:sz w:val="24"/>
          <w:szCs w:val="24"/>
          <w:lang w:val="es-419"/>
        </w:rPr>
        <w:t xml:space="preserve"> </w:t>
      </w:r>
      <w:r w:rsidRPr="00A04AC2">
        <w:rPr>
          <w:rFonts w:ascii="Georgia" w:hAnsi="Georgia" w:cs="Arial"/>
          <w:sz w:val="24"/>
          <w:szCs w:val="24"/>
          <w:lang w:val="es-419"/>
        </w:rPr>
        <w:t xml:space="preserve">surtido en la </w:t>
      </w:r>
      <w:r w:rsidR="003A09D0" w:rsidRPr="00A04AC2">
        <w:rPr>
          <w:rFonts w:ascii="Georgia" w:hAnsi="Georgia" w:cs="Arial"/>
          <w:sz w:val="24"/>
          <w:szCs w:val="24"/>
          <w:lang w:val="es-419"/>
        </w:rPr>
        <w:t>liquidación</w:t>
      </w:r>
      <w:r w:rsidRPr="00A04AC2">
        <w:rPr>
          <w:rFonts w:ascii="Georgia" w:hAnsi="Georgia" w:cs="Arial"/>
          <w:sz w:val="24"/>
          <w:szCs w:val="24"/>
          <w:lang w:val="es-419"/>
        </w:rPr>
        <w:t xml:space="preserve">, según lo expuesto en el escrito de tutela?   </w:t>
      </w:r>
    </w:p>
    <w:p w:rsidR="00E13F5C" w:rsidRPr="00DE2053" w:rsidRDefault="00E13F5C" w:rsidP="00DE2053">
      <w:pPr>
        <w:pStyle w:val="Prrafodelista"/>
        <w:widowControl w:val="0"/>
        <w:autoSpaceDE w:val="0"/>
        <w:autoSpaceDN w:val="0"/>
        <w:adjustRightInd w:val="0"/>
        <w:spacing w:after="0" w:line="288" w:lineRule="auto"/>
        <w:contextualSpacing w:val="0"/>
        <w:jc w:val="both"/>
        <w:rPr>
          <w:rFonts w:ascii="Georgia" w:hAnsi="Georgia" w:cs="Arial"/>
          <w:spacing w:val="3"/>
          <w:sz w:val="18"/>
          <w:lang w:val="es-419"/>
        </w:rPr>
      </w:pPr>
    </w:p>
    <w:p w:rsidR="001656E3" w:rsidRPr="00DE2053" w:rsidRDefault="001656E3" w:rsidP="00DE2053">
      <w:pPr>
        <w:pStyle w:val="Textoindependiente"/>
        <w:numPr>
          <w:ilvl w:val="1"/>
          <w:numId w:val="35"/>
        </w:numPr>
        <w:tabs>
          <w:tab w:val="clear" w:pos="708"/>
          <w:tab w:val="clear" w:pos="1416"/>
          <w:tab w:val="left" w:pos="709"/>
          <w:tab w:val="left" w:pos="1418"/>
        </w:tabs>
        <w:spacing w:line="288" w:lineRule="auto"/>
        <w:rPr>
          <w:rFonts w:ascii="Georgia" w:hAnsi="Georgia"/>
          <w:smallCaps/>
          <w:szCs w:val="24"/>
          <w:lang w:val="es-419"/>
        </w:rPr>
      </w:pPr>
      <w:r w:rsidRPr="00DE2053">
        <w:rPr>
          <w:rFonts w:ascii="Georgia" w:hAnsi="Georgia"/>
          <w:smallCaps/>
          <w:sz w:val="24"/>
          <w:szCs w:val="24"/>
          <w:lang w:val="es-419"/>
        </w:rPr>
        <w:t>Los presupuestos generales de procedencia</w:t>
      </w:r>
    </w:p>
    <w:p w:rsidR="001656E3" w:rsidRPr="00DE2053" w:rsidRDefault="001656E3" w:rsidP="00DE2053">
      <w:pPr>
        <w:pStyle w:val="Textoindependiente"/>
        <w:tabs>
          <w:tab w:val="clear" w:pos="708"/>
          <w:tab w:val="clear" w:pos="1416"/>
          <w:tab w:val="left" w:pos="709"/>
          <w:tab w:val="left" w:pos="1418"/>
        </w:tabs>
        <w:spacing w:line="288" w:lineRule="auto"/>
        <w:rPr>
          <w:rFonts w:ascii="Georgia" w:hAnsi="Georgia"/>
          <w:smallCaps/>
          <w:sz w:val="18"/>
          <w:szCs w:val="24"/>
          <w:lang w:val="es-419"/>
        </w:rPr>
      </w:pPr>
    </w:p>
    <w:p w:rsidR="001656E3" w:rsidRPr="00DE2053" w:rsidRDefault="001656E3" w:rsidP="00DE2053">
      <w:pPr>
        <w:pStyle w:val="Textoindependiente"/>
        <w:numPr>
          <w:ilvl w:val="2"/>
          <w:numId w:val="35"/>
        </w:numPr>
        <w:spacing w:line="288" w:lineRule="auto"/>
        <w:rPr>
          <w:rFonts w:ascii="Georgia" w:hAnsi="Georgia" w:cs="Arial"/>
          <w:sz w:val="24"/>
          <w:szCs w:val="24"/>
          <w:lang w:val="es-419"/>
        </w:rPr>
      </w:pPr>
      <w:r w:rsidRPr="00DE2053">
        <w:rPr>
          <w:rFonts w:ascii="Georgia" w:hAnsi="Georgia" w:cs="Arial"/>
          <w:smallCaps/>
          <w:sz w:val="22"/>
          <w:szCs w:val="24"/>
          <w:lang w:val="es-419"/>
        </w:rPr>
        <w:t>La legitimación en la causa</w:t>
      </w:r>
      <w:r w:rsidR="002E103A" w:rsidRPr="00DE2053">
        <w:rPr>
          <w:rFonts w:ascii="Georgia" w:hAnsi="Georgia" w:cs="Arial"/>
          <w:smallCaps/>
          <w:sz w:val="22"/>
          <w:szCs w:val="24"/>
          <w:lang w:val="es-419"/>
        </w:rPr>
        <w:t xml:space="preserve">. </w:t>
      </w:r>
      <w:r w:rsidRPr="00DE2053">
        <w:rPr>
          <w:rFonts w:ascii="Georgia" w:hAnsi="Georgia" w:cs="Arial"/>
          <w:sz w:val="24"/>
          <w:szCs w:val="24"/>
          <w:lang w:val="es-419"/>
        </w:rPr>
        <w:t xml:space="preserve">Se cumple por activa dado que </w:t>
      </w:r>
      <w:r w:rsidR="003A09D0" w:rsidRPr="00DE2053">
        <w:rPr>
          <w:rFonts w:ascii="Georgia" w:hAnsi="Georgia" w:cs="Arial"/>
          <w:sz w:val="24"/>
          <w:szCs w:val="24"/>
          <w:lang w:val="es-419"/>
        </w:rPr>
        <w:t xml:space="preserve">la señora Yurany Liceth Echeverri Cataño porque actúa </w:t>
      </w:r>
      <w:r w:rsidRPr="00DE2053">
        <w:rPr>
          <w:rFonts w:ascii="Georgia" w:hAnsi="Georgia" w:cs="Arial"/>
          <w:sz w:val="24"/>
          <w:szCs w:val="24"/>
          <w:lang w:val="es-419"/>
        </w:rPr>
        <w:t xml:space="preserve">en </w:t>
      </w:r>
      <w:r w:rsidR="003A09D0" w:rsidRPr="00DE2053">
        <w:rPr>
          <w:rFonts w:ascii="Georgia" w:hAnsi="Georgia" w:cs="Arial"/>
          <w:sz w:val="24"/>
          <w:szCs w:val="24"/>
          <w:lang w:val="es-419"/>
        </w:rPr>
        <w:t xml:space="preserve">la liquidación </w:t>
      </w:r>
      <w:r w:rsidRPr="00DE2053">
        <w:rPr>
          <w:rFonts w:ascii="Georgia" w:hAnsi="Georgia" w:cs="Arial"/>
          <w:sz w:val="24"/>
          <w:szCs w:val="24"/>
          <w:lang w:val="es-419"/>
        </w:rPr>
        <w:t xml:space="preserve">que se reprocha la </w:t>
      </w:r>
      <w:r w:rsidR="00A0480D" w:rsidRPr="00DE2053">
        <w:rPr>
          <w:rFonts w:ascii="Georgia" w:hAnsi="Georgia" w:cs="Arial"/>
          <w:sz w:val="24"/>
          <w:szCs w:val="24"/>
          <w:lang w:val="es-419"/>
        </w:rPr>
        <w:t>vulneración o amenaza de sus derechos</w:t>
      </w:r>
      <w:r w:rsidRPr="00DE2053">
        <w:rPr>
          <w:rFonts w:ascii="Georgia" w:hAnsi="Georgia" w:cs="Arial"/>
          <w:sz w:val="24"/>
          <w:szCs w:val="24"/>
          <w:lang w:val="es-419"/>
        </w:rPr>
        <w:t>.</w:t>
      </w:r>
      <w:r w:rsidRPr="00DE2053">
        <w:rPr>
          <w:rFonts w:ascii="Georgia" w:hAnsi="Georgia"/>
          <w:sz w:val="24"/>
          <w:szCs w:val="24"/>
          <w:lang w:val="es-419"/>
        </w:rPr>
        <w:t xml:space="preserve"> Y</w:t>
      </w:r>
      <w:r w:rsidRPr="00DE2053">
        <w:rPr>
          <w:rFonts w:ascii="Georgia" w:hAnsi="Georgia" w:cs="Arial"/>
          <w:sz w:val="24"/>
          <w:szCs w:val="24"/>
          <w:lang w:val="es-419"/>
        </w:rPr>
        <w:t xml:space="preserve"> por pasiva, lo es el Juzgado </w:t>
      </w:r>
      <w:r w:rsidR="003A09D0" w:rsidRPr="00DE2053">
        <w:rPr>
          <w:rFonts w:ascii="Georgia" w:hAnsi="Georgia" w:cs="Arial"/>
          <w:sz w:val="24"/>
          <w:szCs w:val="24"/>
          <w:lang w:val="es-419"/>
        </w:rPr>
        <w:t>accionado</w:t>
      </w:r>
      <w:r w:rsidRPr="00DE2053">
        <w:rPr>
          <w:rFonts w:ascii="Georgia" w:hAnsi="Georgia" w:cs="Arial"/>
          <w:sz w:val="24"/>
          <w:szCs w:val="24"/>
          <w:lang w:val="es-419"/>
        </w:rPr>
        <w:t>, por ser la autoridad judicial que conoce del juicio.</w:t>
      </w:r>
    </w:p>
    <w:p w:rsidR="00A0480D" w:rsidRPr="00DE2053" w:rsidRDefault="00A0480D" w:rsidP="00DE2053">
      <w:pPr>
        <w:pStyle w:val="Textoindependiente"/>
        <w:spacing w:line="288" w:lineRule="auto"/>
        <w:rPr>
          <w:rFonts w:ascii="Georgia" w:hAnsi="Georgia" w:cs="Arial"/>
          <w:sz w:val="18"/>
          <w:szCs w:val="24"/>
          <w:lang w:val="es-419"/>
        </w:rPr>
      </w:pPr>
    </w:p>
    <w:p w:rsidR="00E13F5C" w:rsidRPr="00DE2053" w:rsidRDefault="00A0480D" w:rsidP="00DE2053">
      <w:pPr>
        <w:pStyle w:val="Textoindependiente"/>
        <w:numPr>
          <w:ilvl w:val="2"/>
          <w:numId w:val="35"/>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88" w:lineRule="auto"/>
        <w:textAlignment w:val="auto"/>
        <w:rPr>
          <w:rFonts w:ascii="Georgia" w:hAnsi="Georgia" w:cs="Arial"/>
          <w:smallCaps/>
          <w:sz w:val="24"/>
          <w:szCs w:val="24"/>
          <w:lang w:val="es-419"/>
        </w:rPr>
      </w:pPr>
      <w:r w:rsidRPr="00DE2053">
        <w:rPr>
          <w:rFonts w:ascii="Georgia" w:hAnsi="Georgia" w:cs="Arial"/>
          <w:smallCaps/>
          <w:sz w:val="24"/>
          <w:szCs w:val="24"/>
          <w:lang w:val="es-419"/>
        </w:rPr>
        <w:t>Las sub-reglas de análisis en la procedibilidad frente a decisiones judiciales</w:t>
      </w:r>
    </w:p>
    <w:p w:rsidR="00E13F5C" w:rsidRPr="00DE2053" w:rsidRDefault="00E13F5C" w:rsidP="00DE205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88" w:lineRule="auto"/>
        <w:textAlignment w:val="auto"/>
        <w:rPr>
          <w:rFonts w:ascii="Georgia" w:hAnsi="Georgia" w:cs="Arial"/>
          <w:smallCaps/>
          <w:sz w:val="18"/>
          <w:szCs w:val="24"/>
          <w:lang w:val="es-419"/>
        </w:rPr>
      </w:pPr>
    </w:p>
    <w:p w:rsidR="002E103A" w:rsidRPr="00DE2053" w:rsidRDefault="002E103A" w:rsidP="00DE2053">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DE2053">
        <w:rPr>
          <w:rFonts w:ascii="Georgia" w:hAnsi="Georgia" w:cs="Arial"/>
          <w:spacing w:val="-3"/>
          <w:lang w:val="es-419"/>
        </w:rPr>
        <w:t xml:space="preserve">Desde la sentencia C-543 </w:t>
      </w:r>
      <w:r w:rsidRPr="00DE2053">
        <w:rPr>
          <w:rFonts w:ascii="Georgia" w:hAnsi="Georgia" w:cs="Times New Roman"/>
          <w:spacing w:val="-3"/>
          <w:szCs w:val="20"/>
          <w:lang w:val="es-419"/>
        </w:rPr>
        <w:t xml:space="preserve"> </w:t>
      </w:r>
      <w:r w:rsidRPr="00DE2053">
        <w:rPr>
          <w:rFonts w:ascii="Georgia" w:hAnsi="Georgia" w:cs="Arial"/>
          <w:spacing w:val="-3"/>
          <w:lang w:val="es-419"/>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E2053">
        <w:rPr>
          <w:rFonts w:ascii="Georgia" w:hAnsi="Georgia" w:cs="Arial"/>
          <w:spacing w:val="-3"/>
          <w:vertAlign w:val="superscript"/>
          <w:lang w:val="es-419"/>
        </w:rPr>
        <w:footnoteReference w:id="1"/>
      </w:r>
      <w:r w:rsidRPr="00DE2053">
        <w:rPr>
          <w:rFonts w:ascii="Georgia" w:hAnsi="Georgia" w:cs="Arial"/>
          <w:spacing w:val="-3"/>
          <w:lang w:val="es-419"/>
        </w:rPr>
        <w:t>, básicamente sustituyó la expresión “vías de hecho” por la de “causales genéricas de procedibilidad” y ensanchó las causales especiales, pasando de cuatro (4) a ocho (8).  En el mismo sentido Quiroga Natale</w:t>
      </w:r>
      <w:r w:rsidRPr="00DE2053">
        <w:rPr>
          <w:rFonts w:ascii="Georgia" w:hAnsi="Georgia" w:cs="Times New Roman"/>
          <w:spacing w:val="-3"/>
          <w:vertAlign w:val="superscript"/>
          <w:lang w:val="es-419"/>
        </w:rPr>
        <w:footnoteReference w:id="2"/>
      </w:r>
      <w:r w:rsidRPr="00DE2053">
        <w:rPr>
          <w:rFonts w:ascii="Georgia" w:hAnsi="Georgia" w:cs="Arial"/>
          <w:spacing w:val="-3"/>
          <w:lang w:val="es-419"/>
        </w:rPr>
        <w:t>.</w:t>
      </w:r>
    </w:p>
    <w:p w:rsidR="002E103A" w:rsidRPr="00DE2053" w:rsidRDefault="002E103A" w:rsidP="00DE2053">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18"/>
          <w:lang w:val="es-419"/>
        </w:rPr>
      </w:pPr>
    </w:p>
    <w:p w:rsidR="002E103A" w:rsidRPr="00DE2053" w:rsidRDefault="002E103A" w:rsidP="00DE2053">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DE2053">
        <w:rPr>
          <w:rFonts w:ascii="Georgia" w:hAnsi="Georgia" w:cs="Arial"/>
          <w:spacing w:val="-3"/>
          <w:lang w:val="es-419"/>
        </w:rPr>
        <w:t xml:space="preserve">Ahora, en frente del examen que se reclama en sede constitucional, resulta de mayúscula trascendencia, precisar que </w:t>
      </w:r>
      <w:r w:rsidRPr="00DE2053">
        <w:rPr>
          <w:rFonts w:ascii="Georgia" w:hAnsi="Georgia" w:cs="Arial"/>
          <w:spacing w:val="-3"/>
          <w:u w:val="single"/>
          <w:lang w:val="es-419"/>
        </w:rPr>
        <w:t>se trata de un juicio de validez y no de corrección</w:t>
      </w:r>
      <w:r w:rsidRPr="00DE2053">
        <w:rPr>
          <w:rFonts w:ascii="Georgia" w:hAnsi="Georgia" w:cs="Arial"/>
          <w:spacing w:val="-3"/>
          <w:lang w:val="es-419"/>
        </w:rPr>
        <w:t>, lo que evidencia   que   son   dos   planos   de   estudio   diversos</w:t>
      </w:r>
      <w:r w:rsidR="003A6049" w:rsidRPr="00DE2053">
        <w:rPr>
          <w:rFonts w:ascii="Georgia" w:hAnsi="Georgia" w:cs="Arial"/>
          <w:spacing w:val="-3"/>
          <w:lang w:val="es-419"/>
        </w:rPr>
        <w:t>, entonces, mal puede mutarse en</w:t>
      </w:r>
      <w:r w:rsidRPr="00DE2053">
        <w:rPr>
          <w:rFonts w:ascii="Georgia" w:hAnsi="Georgia" w:cs="Arial"/>
          <w:spacing w:val="-3"/>
          <w:lang w:val="es-419"/>
        </w:rPr>
        <w:t xml:space="preserve"> constitucional lo que compete al ámbito legal, ello se traduce en evitar el riesgo de convertirse en una instancia más, que iría en desmedro de la naturaleza excepcional del instrumento protector.  Así lo explicó la Colegiatura constitucional</w:t>
      </w:r>
      <w:r w:rsidRPr="00DE2053">
        <w:rPr>
          <w:rFonts w:ascii="Georgia" w:hAnsi="Georgia" w:cs="Arial"/>
          <w:spacing w:val="-3"/>
          <w:vertAlign w:val="superscript"/>
          <w:lang w:val="es-419"/>
        </w:rPr>
        <w:footnoteReference w:id="3"/>
      </w:r>
      <w:r w:rsidRPr="00DE2053">
        <w:rPr>
          <w:rFonts w:ascii="Georgia" w:hAnsi="Georgia" w:cs="Arial"/>
          <w:spacing w:val="-3"/>
          <w:lang w:val="es-419"/>
        </w:rPr>
        <w:t>.</w:t>
      </w:r>
    </w:p>
    <w:p w:rsidR="002E103A" w:rsidRPr="00DE2053" w:rsidRDefault="002E103A" w:rsidP="00DE2053">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16"/>
          <w:lang w:val="es-419"/>
        </w:rPr>
      </w:pPr>
    </w:p>
    <w:p w:rsidR="002E103A" w:rsidRPr="00DE2053" w:rsidRDefault="002E103A" w:rsidP="00DE2053">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DE2053">
        <w:rPr>
          <w:rFonts w:ascii="Georgia" w:hAnsi="Georgia" w:cs="Arial"/>
          <w:spacing w:val="-3"/>
          <w:lang w:val="es-419"/>
        </w:rPr>
        <w:t>Los requisitos generales de procedibilidad, explicados en amplitud en la sentencia C-590 de 2005</w:t>
      </w:r>
      <w:r w:rsidRPr="00DE2053">
        <w:rPr>
          <w:rFonts w:ascii="Georgia" w:hAnsi="Georgia" w:cs="Arial"/>
          <w:spacing w:val="-3"/>
          <w:vertAlign w:val="superscript"/>
          <w:lang w:val="es-419"/>
        </w:rPr>
        <w:footnoteReference w:id="4"/>
      </w:r>
      <w:r w:rsidRPr="00DE2053">
        <w:rPr>
          <w:rFonts w:ascii="Georgia" w:hAnsi="Georgia" w:cs="Arial"/>
          <w:spacing w:val="-3"/>
          <w:lang w:val="es-419"/>
        </w:rPr>
        <w:t xml:space="preserve"> y reiterados en la consolidada línea jurisprudencial de la CC</w:t>
      </w:r>
      <w:r w:rsidRPr="00DE2053">
        <w:rPr>
          <w:rFonts w:ascii="Georgia" w:hAnsi="Georgia" w:cs="Arial"/>
          <w:spacing w:val="-3"/>
          <w:vertAlign w:val="superscript"/>
          <w:lang w:val="es-419"/>
        </w:rPr>
        <w:footnoteReference w:id="5"/>
      </w:r>
      <w:r w:rsidRPr="00DE2053">
        <w:rPr>
          <w:rFonts w:ascii="Georgia" w:hAnsi="Georgia" w:cs="Arial"/>
          <w:spacing w:val="-3"/>
          <w:lang w:val="es-419"/>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w:t>
      </w:r>
      <w:r w:rsidRPr="00DE2053">
        <w:rPr>
          <w:rFonts w:ascii="Georgia" w:hAnsi="Georgia" w:cs="Arial"/>
          <w:spacing w:val="-3"/>
          <w:lang w:val="es-419"/>
        </w:rPr>
        <w:lastRenderedPageBreak/>
        <w:t>determinante sobre la decisión atacada; (v) Que el actor identifique los hechos generadores de la vulneración y que; (vi) De ser posible, los hubiere alegado en el proceso judicial en las oportunidades debidas; (vii) Que no se trate de tutela contra tutela</w:t>
      </w:r>
      <w:r w:rsidRPr="00DE2053">
        <w:rPr>
          <w:rFonts w:ascii="Georgia" w:hAnsi="Georgia" w:cs="Times New Roman"/>
          <w:spacing w:val="-3"/>
          <w:vertAlign w:val="superscript"/>
          <w:lang w:val="es-419"/>
        </w:rPr>
        <w:footnoteReference w:id="6"/>
      </w:r>
      <w:r w:rsidRPr="00DE2053">
        <w:rPr>
          <w:rFonts w:ascii="Georgia" w:hAnsi="Georgia" w:cs="Arial"/>
          <w:spacing w:val="-3"/>
          <w:lang w:val="es-419"/>
        </w:rPr>
        <w:t>.</w:t>
      </w:r>
    </w:p>
    <w:p w:rsidR="00556684" w:rsidRPr="00DE2053" w:rsidRDefault="00556684" w:rsidP="00DE2053">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18"/>
          <w:lang w:val="es-419"/>
        </w:rPr>
      </w:pPr>
    </w:p>
    <w:p w:rsidR="002E103A" w:rsidRPr="00DE2053" w:rsidRDefault="002E103A" w:rsidP="00DE2053">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DE2053">
        <w:rPr>
          <w:rFonts w:ascii="Georgia" w:hAnsi="Georgia" w:cs="Arial"/>
          <w:spacing w:val="-3"/>
          <w:lang w:val="es-419"/>
        </w:rPr>
        <w:t>De otra parte, como requisitos o causales especiales de procedibilidad,</w:t>
      </w:r>
      <w:r w:rsidR="00556684" w:rsidRPr="00DE2053">
        <w:rPr>
          <w:rFonts w:ascii="Georgia" w:hAnsi="Georgia" w:cs="Arial"/>
          <w:spacing w:val="-3"/>
          <w:lang w:val="es-419"/>
        </w:rPr>
        <w:t xml:space="preserve"> </w:t>
      </w:r>
      <w:r w:rsidRPr="00DE2053">
        <w:rPr>
          <w:rFonts w:ascii="Georgia" w:hAnsi="Georgia" w:cs="Arial"/>
          <w:spacing w:val="-3"/>
          <w:lang w:val="es-419"/>
        </w:rPr>
        <w:t xml:space="preserve"> se </w:t>
      </w:r>
      <w:r w:rsidR="00556684" w:rsidRPr="00DE2053">
        <w:rPr>
          <w:rFonts w:ascii="Georgia" w:hAnsi="Georgia" w:cs="Arial"/>
          <w:spacing w:val="-3"/>
          <w:lang w:val="es-419"/>
        </w:rPr>
        <w:t xml:space="preserve"> </w:t>
      </w:r>
      <w:r w:rsidRPr="00DE2053">
        <w:rPr>
          <w:rFonts w:ascii="Georgia" w:hAnsi="Georgia" w:cs="Arial"/>
          <w:spacing w:val="-3"/>
          <w:lang w:val="es-419"/>
        </w:rPr>
        <w:t xml:space="preserve">han </w:t>
      </w:r>
      <w:r w:rsidR="00556684" w:rsidRPr="00DE2053">
        <w:rPr>
          <w:rFonts w:ascii="Georgia" w:hAnsi="Georgia" w:cs="Arial"/>
          <w:spacing w:val="-3"/>
          <w:lang w:val="es-419"/>
        </w:rPr>
        <w:t xml:space="preserve"> </w:t>
      </w:r>
      <w:r w:rsidRPr="00DE2053">
        <w:rPr>
          <w:rFonts w:ascii="Georgia" w:hAnsi="Georgia" w:cs="Arial"/>
          <w:spacing w:val="-3"/>
          <w:lang w:val="es-419"/>
        </w:rPr>
        <w:t xml:space="preserve">definido </w:t>
      </w:r>
      <w:r w:rsidR="00556684" w:rsidRPr="00DE2053">
        <w:rPr>
          <w:rFonts w:ascii="Georgia" w:hAnsi="Georgia" w:cs="Arial"/>
          <w:spacing w:val="-3"/>
          <w:lang w:val="es-419"/>
        </w:rPr>
        <w:t xml:space="preserve"> </w:t>
      </w:r>
      <w:r w:rsidRPr="00DE2053">
        <w:rPr>
          <w:rFonts w:ascii="Georgia" w:hAnsi="Georgia" w:cs="Arial"/>
          <w:spacing w:val="-3"/>
          <w:lang w:val="es-419"/>
        </w:rPr>
        <w:t>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DE2053">
        <w:rPr>
          <w:rFonts w:ascii="Georgia" w:hAnsi="Georgia" w:cs="Arial"/>
          <w:spacing w:val="-3"/>
          <w:vertAlign w:val="superscript"/>
          <w:lang w:val="es-419"/>
        </w:rPr>
        <w:footnoteReference w:id="7"/>
      </w:r>
      <w:r w:rsidRPr="00DE2053">
        <w:rPr>
          <w:rFonts w:ascii="Georgia" w:hAnsi="Georgia" w:cs="Arial"/>
          <w:spacing w:val="-3"/>
          <w:lang w:val="es-419"/>
        </w:rPr>
        <w:t xml:space="preserve"> y Quinche Ramírez</w:t>
      </w:r>
      <w:r w:rsidRPr="00DE2053">
        <w:rPr>
          <w:rFonts w:ascii="Georgia" w:hAnsi="Georgia" w:cs="Arial"/>
          <w:spacing w:val="-3"/>
          <w:vertAlign w:val="superscript"/>
          <w:lang w:val="es-419"/>
        </w:rPr>
        <w:footnoteReference w:id="8"/>
      </w:r>
      <w:r w:rsidRPr="00DE2053">
        <w:rPr>
          <w:rFonts w:ascii="Georgia" w:hAnsi="Georgia" w:cs="Arial"/>
          <w:spacing w:val="-3"/>
          <w:lang w:val="es-419"/>
        </w:rPr>
        <w:t>.</w:t>
      </w:r>
    </w:p>
    <w:p w:rsidR="002E103A" w:rsidRPr="00DE2053" w:rsidRDefault="002E103A" w:rsidP="00DE2053">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18"/>
          <w:lang w:val="es-419"/>
        </w:rPr>
      </w:pPr>
    </w:p>
    <w:p w:rsidR="00A0480D" w:rsidRPr="00DE2053" w:rsidRDefault="00A0480D" w:rsidP="00DE2053">
      <w:pPr>
        <w:pStyle w:val="Textoindependiente"/>
        <w:numPr>
          <w:ilvl w:val="2"/>
          <w:numId w:val="35"/>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djustRightInd/>
        <w:spacing w:line="288" w:lineRule="auto"/>
        <w:textAlignment w:val="auto"/>
        <w:rPr>
          <w:rFonts w:ascii="Georgia" w:hAnsi="Georgia" w:cs="Arial"/>
          <w:sz w:val="22"/>
          <w:szCs w:val="24"/>
          <w:lang w:val="es-419"/>
        </w:rPr>
      </w:pPr>
      <w:r w:rsidRPr="00DE2053">
        <w:rPr>
          <w:rFonts w:ascii="Georgia" w:hAnsi="Georgia"/>
          <w:smallCaps/>
          <w:sz w:val="22"/>
          <w:szCs w:val="24"/>
          <w:lang w:val="es-419"/>
        </w:rPr>
        <w:t>El carácter subsidiario de la acción de tutela</w:t>
      </w:r>
      <w:r w:rsidRPr="00DE2053">
        <w:rPr>
          <w:rFonts w:ascii="Georgia" w:hAnsi="Georgia" w:cs="Arial"/>
          <w:sz w:val="22"/>
          <w:szCs w:val="24"/>
          <w:lang w:val="es-419"/>
        </w:rPr>
        <w:tab/>
      </w:r>
    </w:p>
    <w:p w:rsidR="002E103A" w:rsidRPr="00DE2053" w:rsidRDefault="002E103A" w:rsidP="00DE205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djustRightInd/>
        <w:spacing w:line="288" w:lineRule="auto"/>
        <w:ind w:left="720"/>
        <w:textAlignment w:val="auto"/>
        <w:rPr>
          <w:rFonts w:ascii="Georgia" w:hAnsi="Georgia" w:cs="Arial"/>
          <w:sz w:val="18"/>
          <w:szCs w:val="24"/>
          <w:lang w:val="es-419"/>
        </w:rPr>
      </w:pPr>
    </w:p>
    <w:p w:rsidR="00A0480D" w:rsidRPr="00DE2053" w:rsidRDefault="00DE7F31" w:rsidP="00DE2053">
      <w:pPr>
        <w:pStyle w:val="Textoindependiente"/>
        <w:tabs>
          <w:tab w:val="clear" w:pos="0"/>
        </w:tabs>
        <w:spacing w:line="288" w:lineRule="auto"/>
        <w:rPr>
          <w:rFonts w:ascii="Georgia" w:hAnsi="Georgia" w:cs="Arial"/>
          <w:sz w:val="24"/>
          <w:szCs w:val="24"/>
          <w:u w:val="single"/>
          <w:lang w:val="es-419"/>
        </w:rPr>
      </w:pPr>
      <w:r w:rsidRPr="00DE2053">
        <w:rPr>
          <w:rFonts w:ascii="Georgia" w:hAnsi="Georgia" w:cs="Arial"/>
          <w:sz w:val="24"/>
          <w:szCs w:val="24"/>
          <w:lang w:val="es-419"/>
        </w:rPr>
        <w:t>E</w:t>
      </w:r>
      <w:r w:rsidR="00A0480D" w:rsidRPr="00DE2053">
        <w:rPr>
          <w:rFonts w:ascii="Georgia" w:hAnsi="Georgia" w:cs="Arial"/>
          <w:sz w:val="24"/>
          <w:szCs w:val="24"/>
          <w:lang w:val="es-419"/>
        </w:rPr>
        <w:t>l artículo 86 de la CP, define</w:t>
      </w:r>
      <w:r w:rsidRPr="00DE2053">
        <w:rPr>
          <w:rFonts w:ascii="Georgia" w:hAnsi="Georgia" w:cs="Arial"/>
          <w:sz w:val="24"/>
          <w:szCs w:val="24"/>
          <w:lang w:val="es-419"/>
        </w:rPr>
        <w:t xml:space="preserve"> </w:t>
      </w:r>
      <w:r w:rsidR="00A0480D" w:rsidRPr="00DE2053">
        <w:rPr>
          <w:rFonts w:ascii="Georgia" w:hAnsi="Georgia" w:cs="Arial"/>
          <w:sz w:val="24"/>
          <w:szCs w:val="24"/>
          <w:lang w:val="es-419"/>
        </w:rPr>
        <w:t xml:space="preserve">la regla general sobre </w:t>
      </w:r>
      <w:r w:rsidRPr="00DE2053">
        <w:rPr>
          <w:rFonts w:ascii="Georgia" w:hAnsi="Georgia" w:cs="Arial"/>
          <w:sz w:val="24"/>
          <w:szCs w:val="24"/>
          <w:lang w:val="es-419"/>
        </w:rPr>
        <w:t xml:space="preserve">su </w:t>
      </w:r>
      <w:r w:rsidR="00A0480D" w:rsidRPr="00DE2053">
        <w:rPr>
          <w:rFonts w:ascii="Georgia" w:hAnsi="Georgia" w:cs="Arial"/>
          <w:sz w:val="24"/>
          <w:szCs w:val="24"/>
          <w:lang w:val="es-419"/>
        </w:rPr>
        <w:t>procedencia, al consagrar en el inciso 3° que</w:t>
      </w:r>
      <w:r w:rsidRPr="00DE2053">
        <w:rPr>
          <w:rFonts w:ascii="Georgia" w:hAnsi="Georgia" w:cs="Arial"/>
          <w:sz w:val="24"/>
          <w:szCs w:val="24"/>
          <w:lang w:val="es-419"/>
        </w:rPr>
        <w:t>:</w:t>
      </w:r>
      <w:r w:rsidR="00A0480D" w:rsidRPr="00DE2053">
        <w:rPr>
          <w:rFonts w:ascii="Georgia" w:hAnsi="Georgia" w:cs="Arial"/>
          <w:sz w:val="24"/>
          <w:szCs w:val="24"/>
          <w:lang w:val="es-419"/>
        </w:rPr>
        <w:t xml:space="preserve"> </w:t>
      </w:r>
      <w:r w:rsidR="00A0480D" w:rsidRPr="00DE2053">
        <w:rPr>
          <w:rFonts w:ascii="Georgia" w:hAnsi="Georgia" w:cs="Arial"/>
          <w:sz w:val="22"/>
          <w:szCs w:val="24"/>
          <w:lang w:val="es-419"/>
        </w:rPr>
        <w:t>“</w:t>
      </w:r>
      <w:r w:rsidR="00A0480D" w:rsidRPr="00DE2053">
        <w:rPr>
          <w:rFonts w:ascii="Georgia" w:hAnsi="Georgia" w:cs="Arial"/>
          <w:i/>
          <w:sz w:val="22"/>
          <w:szCs w:val="24"/>
          <w:lang w:val="es-419"/>
        </w:rPr>
        <w:t xml:space="preserve">Esta acción solo procederá </w:t>
      </w:r>
      <w:r w:rsidR="00A0480D" w:rsidRPr="00DE2053">
        <w:rPr>
          <w:rFonts w:ascii="Georgia" w:hAnsi="Georgia" w:cs="Arial"/>
          <w:i/>
          <w:sz w:val="22"/>
          <w:szCs w:val="24"/>
          <w:u w:val="single"/>
          <w:lang w:val="es-419"/>
        </w:rPr>
        <w:t>cuando el afectado no disponga de otro medio de defensa judicial, salvo que aquella se utilice como mecanismo transitorio para evitar un perjuicio irremediable</w:t>
      </w:r>
      <w:r w:rsidRPr="00DE2053">
        <w:rPr>
          <w:rFonts w:ascii="Georgia" w:hAnsi="Georgia" w:cs="Arial"/>
          <w:i/>
          <w:sz w:val="22"/>
          <w:szCs w:val="24"/>
          <w:lang w:val="es-419"/>
        </w:rPr>
        <w:t>.</w:t>
      </w:r>
      <w:r w:rsidR="00A0480D" w:rsidRPr="00DE2053">
        <w:rPr>
          <w:rFonts w:ascii="Georgia" w:hAnsi="Georgia" w:cs="Arial"/>
          <w:sz w:val="22"/>
          <w:szCs w:val="24"/>
          <w:lang w:val="es-419"/>
        </w:rPr>
        <w:t>”</w:t>
      </w:r>
      <w:r w:rsidRPr="00DE2053">
        <w:rPr>
          <w:rFonts w:ascii="Georgia" w:hAnsi="Georgia" w:cs="Arial"/>
          <w:sz w:val="22"/>
          <w:szCs w:val="24"/>
          <w:lang w:val="es-419"/>
        </w:rPr>
        <w:t xml:space="preserve"> </w:t>
      </w:r>
      <w:r w:rsidRPr="00DE2053">
        <w:rPr>
          <w:rFonts w:ascii="Georgia" w:hAnsi="Georgia" w:cs="Arial"/>
          <w:sz w:val="24"/>
          <w:szCs w:val="24"/>
          <w:lang w:val="es-419"/>
        </w:rPr>
        <w:t>Sublínea fuera del texto</w:t>
      </w:r>
      <w:r w:rsidRPr="00DE2053">
        <w:rPr>
          <w:rFonts w:ascii="Georgia" w:hAnsi="Georgia" w:cs="Arial"/>
          <w:sz w:val="22"/>
          <w:szCs w:val="24"/>
          <w:lang w:val="es-419"/>
        </w:rPr>
        <w:t>.</w:t>
      </w:r>
      <w:r w:rsidR="00A0480D" w:rsidRPr="00DE2053">
        <w:rPr>
          <w:rFonts w:ascii="Georgia" w:hAnsi="Georgia" w:cs="Arial"/>
          <w:sz w:val="22"/>
          <w:szCs w:val="24"/>
          <w:u w:val="single"/>
          <w:lang w:val="es-419"/>
        </w:rPr>
        <w:t xml:space="preserve"> </w:t>
      </w:r>
    </w:p>
    <w:p w:rsidR="00A0480D" w:rsidRPr="00DE2053" w:rsidRDefault="00A0480D" w:rsidP="00DE2053">
      <w:pPr>
        <w:pStyle w:val="Textoindependiente"/>
        <w:tabs>
          <w:tab w:val="clear" w:pos="0"/>
        </w:tabs>
        <w:spacing w:line="288" w:lineRule="auto"/>
        <w:rPr>
          <w:rFonts w:ascii="Georgia" w:hAnsi="Georgia" w:cs="Arial"/>
          <w:sz w:val="18"/>
          <w:szCs w:val="24"/>
          <w:u w:val="single"/>
          <w:lang w:val="es-419"/>
        </w:rPr>
      </w:pPr>
    </w:p>
    <w:p w:rsidR="002E103A" w:rsidRPr="00DE2053" w:rsidRDefault="002E103A" w:rsidP="00DE2053">
      <w:pPr>
        <w:spacing w:line="288" w:lineRule="auto"/>
        <w:jc w:val="both"/>
        <w:rPr>
          <w:rFonts w:ascii="Georgia" w:hAnsi="Georgia" w:cs="Arial"/>
          <w:lang w:val="es-419"/>
        </w:rPr>
      </w:pPr>
      <w:r w:rsidRPr="00DE2053">
        <w:rPr>
          <w:rFonts w:ascii="Georgia" w:hAnsi="Georgia" w:cs="Arial"/>
          <w:lang w:val="es-419"/>
        </w:rPr>
        <w:t>Frente al mentado requisito, la jurisprudencia de la CC</w:t>
      </w:r>
      <w:r w:rsidRPr="00DE2053">
        <w:rPr>
          <w:rStyle w:val="Refdenotaalpie"/>
          <w:rFonts w:ascii="Georgia" w:hAnsi="Georgia"/>
          <w:lang w:val="es-419"/>
        </w:rPr>
        <w:footnoteReference w:id="9"/>
      </w:r>
      <w:r w:rsidRPr="00DE2053">
        <w:rPr>
          <w:rFonts w:ascii="Georgia" w:hAnsi="Georgia" w:cs="Arial"/>
          <w:lang w:val="es-419"/>
        </w:rPr>
        <w:t xml:space="preserve"> recordó: </w:t>
      </w:r>
      <w:r w:rsidRPr="00DE2053">
        <w:rPr>
          <w:rFonts w:ascii="Georgia" w:hAnsi="Georgia" w:cs="Arial"/>
          <w:i/>
          <w:sz w:val="22"/>
          <w:lang w:val="es-419"/>
        </w:rPr>
        <w:t xml:space="preserve">“(…) </w:t>
      </w:r>
      <w:r w:rsidRPr="00DE2053">
        <w:rPr>
          <w:rFonts w:ascii="Georgia" w:hAnsi="Georgia"/>
          <w:bCs/>
          <w:i/>
          <w:sz w:val="22"/>
          <w:lang w:val="es-419"/>
        </w:rPr>
        <w:t>cuando se atacan decisiones judiciales, se analiza de forma diferenciada en los siguientes escenarios: (i) cuando el proceso ha concluido; o (ii) se encuentra en curso</w:t>
      </w:r>
      <w:r w:rsidRPr="00DE2053">
        <w:rPr>
          <w:rFonts w:ascii="Georgia" w:hAnsi="Georgia"/>
          <w:bCs/>
          <w:i/>
          <w:sz w:val="22"/>
          <w:vertAlign w:val="superscript"/>
          <w:lang w:val="es-419"/>
        </w:rPr>
        <w:footnoteReference w:id="10"/>
      </w:r>
      <w:r w:rsidRPr="00DE2053">
        <w:rPr>
          <w:rFonts w:ascii="Georgia" w:hAnsi="Georgia"/>
          <w:bCs/>
          <w:i/>
          <w:sz w:val="22"/>
          <w:lang w:val="es-419"/>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003A6049" w:rsidRPr="00DE2053">
        <w:rPr>
          <w:rFonts w:ascii="Georgia" w:hAnsi="Georgia"/>
          <w:bCs/>
          <w:i/>
          <w:sz w:val="22"/>
          <w:lang w:val="es-419"/>
        </w:rPr>
        <w:t xml:space="preserve"> </w:t>
      </w:r>
      <w:r w:rsidRPr="00DE2053">
        <w:rPr>
          <w:rFonts w:ascii="Georgia" w:hAnsi="Georgia" w:cs="Arial"/>
          <w:lang w:val="es-419"/>
        </w:rPr>
        <w:t>Criterio también expuesto por la CSJ</w:t>
      </w:r>
      <w:r w:rsidRPr="00DE2053">
        <w:rPr>
          <w:rFonts w:ascii="Georgia" w:hAnsi="Georgia" w:cs="Arial"/>
          <w:vertAlign w:val="superscript"/>
          <w:lang w:val="es-419"/>
        </w:rPr>
        <w:footnoteReference w:id="11"/>
      </w:r>
      <w:r w:rsidRPr="00DE2053">
        <w:rPr>
          <w:rFonts w:ascii="Georgia" w:hAnsi="Georgia" w:cs="Arial"/>
          <w:lang w:val="es-419"/>
        </w:rPr>
        <w:t>.</w:t>
      </w:r>
    </w:p>
    <w:p w:rsidR="003A09D0" w:rsidRPr="00DE2053" w:rsidRDefault="003A09D0" w:rsidP="00DE2053">
      <w:pPr>
        <w:spacing w:line="288" w:lineRule="auto"/>
        <w:jc w:val="both"/>
        <w:rPr>
          <w:rFonts w:ascii="Georgia" w:hAnsi="Georgia" w:cs="Arial"/>
          <w:sz w:val="18"/>
          <w:lang w:val="es-419"/>
        </w:rPr>
      </w:pPr>
    </w:p>
    <w:p w:rsidR="002E103A" w:rsidRPr="00DE2053" w:rsidRDefault="002E103A" w:rsidP="00DE2053">
      <w:pPr>
        <w:pStyle w:val="Textoindependiente"/>
        <w:tabs>
          <w:tab w:val="clear" w:pos="0"/>
        </w:tabs>
        <w:spacing w:line="288" w:lineRule="auto"/>
        <w:rPr>
          <w:rFonts w:ascii="Georgia" w:hAnsi="Georgia" w:cs="Arial"/>
          <w:sz w:val="22"/>
          <w:szCs w:val="24"/>
          <w:lang w:val="es-419"/>
        </w:rPr>
      </w:pPr>
      <w:r w:rsidRPr="00DE2053">
        <w:rPr>
          <w:rFonts w:ascii="Georgia" w:hAnsi="Georgia" w:cs="Arial"/>
          <w:sz w:val="24"/>
          <w:szCs w:val="24"/>
          <w:lang w:val="es-419"/>
        </w:rPr>
        <w:t>Además, sobre este tipo de acciones la CC</w:t>
      </w:r>
      <w:r w:rsidRPr="00DE2053">
        <w:rPr>
          <w:rStyle w:val="Refdenotaalpie"/>
          <w:rFonts w:ascii="Georgia" w:hAnsi="Georgia" w:cs="Arial"/>
          <w:i/>
          <w:sz w:val="24"/>
          <w:szCs w:val="24"/>
          <w:lang w:val="es-419"/>
        </w:rPr>
        <w:footnoteReference w:id="12"/>
      </w:r>
      <w:r w:rsidRPr="00DE2053">
        <w:rPr>
          <w:rFonts w:ascii="Georgia" w:hAnsi="Georgia" w:cs="Arial"/>
          <w:sz w:val="24"/>
          <w:szCs w:val="24"/>
          <w:lang w:val="es-419"/>
        </w:rPr>
        <w:t xml:space="preserve"> reseñó que:</w:t>
      </w:r>
      <w:r w:rsidRPr="00DE2053">
        <w:rPr>
          <w:rFonts w:ascii="Georgia" w:hAnsi="Georgia" w:cs="Arial"/>
          <w:i/>
          <w:sz w:val="24"/>
          <w:szCs w:val="24"/>
          <w:lang w:val="es-419"/>
        </w:rPr>
        <w:t xml:space="preserve"> </w:t>
      </w:r>
      <w:r w:rsidRPr="00DE2053">
        <w:rPr>
          <w:rFonts w:ascii="Georgia" w:hAnsi="Georgia" w:cs="Arial"/>
          <w:i/>
          <w:sz w:val="22"/>
          <w:szCs w:val="24"/>
          <w:lang w:val="es-419"/>
        </w:rPr>
        <w:t>“Es, en efecto, un mecanismo judicial de origen constitucional de evidente carácter residual que está previsto para asegurar la tutela efectiva y sustancial de los derechos constitucionales fundamentales, pues solo procederá cuando el afectado no disponga de otro medio de defensa judicial (…). Se establece así un sistema complementario de garantía de aquellos derechos constitucionales fundamentales (…)”.</w:t>
      </w:r>
      <w:r w:rsidRPr="00DE2053">
        <w:rPr>
          <w:rFonts w:ascii="Georgia" w:hAnsi="Georgia" w:cs="Arial"/>
          <w:sz w:val="22"/>
          <w:szCs w:val="24"/>
          <w:lang w:val="es-419"/>
        </w:rPr>
        <w:t xml:space="preserve"> </w:t>
      </w:r>
    </w:p>
    <w:p w:rsidR="002E103A" w:rsidRPr="00DE2053" w:rsidRDefault="002E103A" w:rsidP="00DE2053">
      <w:pPr>
        <w:pStyle w:val="Textoindependiente"/>
        <w:tabs>
          <w:tab w:val="clear" w:pos="0"/>
        </w:tabs>
        <w:spacing w:line="288" w:lineRule="auto"/>
        <w:rPr>
          <w:rFonts w:ascii="Georgia" w:hAnsi="Georgia" w:cs="Arial"/>
          <w:sz w:val="18"/>
          <w:szCs w:val="24"/>
          <w:lang w:val="es-419"/>
        </w:rPr>
      </w:pPr>
    </w:p>
    <w:p w:rsidR="002E103A" w:rsidRPr="00DE2053" w:rsidRDefault="002E103A" w:rsidP="00DE2053">
      <w:pPr>
        <w:pStyle w:val="Textoindependiente"/>
        <w:tabs>
          <w:tab w:val="clear" w:pos="0"/>
        </w:tabs>
        <w:spacing w:line="288" w:lineRule="auto"/>
        <w:rPr>
          <w:rFonts w:ascii="Georgia" w:hAnsi="Georgia" w:cs="Arial"/>
          <w:sz w:val="24"/>
          <w:szCs w:val="24"/>
          <w:lang w:val="es-419"/>
        </w:rPr>
      </w:pPr>
      <w:r w:rsidRPr="00DE2053">
        <w:rPr>
          <w:rFonts w:ascii="Georgia" w:hAnsi="Georgia" w:cs="Arial"/>
          <w:sz w:val="24"/>
          <w:szCs w:val="24"/>
          <w:lang w:val="es-419"/>
        </w:rPr>
        <w:t>De tal suerte que deben agotarse los recursos ordinarios de defensa, toda vez que no fue creada ni destinada a suplir los procedimientos ordinarios ni para enmendar los errores o descuidos de las partes en el proceso</w:t>
      </w:r>
      <w:r w:rsidRPr="00DE2053">
        <w:rPr>
          <w:rStyle w:val="Refdenotaalpie"/>
          <w:rFonts w:ascii="Georgia" w:hAnsi="Georgia"/>
          <w:color w:val="000000"/>
          <w:sz w:val="24"/>
          <w:szCs w:val="24"/>
          <w:shd w:val="clear" w:color="auto" w:fill="FFFFFF"/>
          <w:lang w:val="es-419"/>
        </w:rPr>
        <w:footnoteReference w:id="13"/>
      </w:r>
      <w:r w:rsidRPr="00DE2053">
        <w:rPr>
          <w:rFonts w:ascii="Georgia" w:hAnsi="Georgia" w:cs="Arial"/>
          <w:sz w:val="24"/>
          <w:szCs w:val="24"/>
          <w:lang w:val="es-419"/>
        </w:rPr>
        <w:t xml:space="preserve">: </w:t>
      </w:r>
      <w:r w:rsidRPr="00DE2053">
        <w:rPr>
          <w:rFonts w:ascii="Georgia" w:hAnsi="Georgia" w:cs="Arial"/>
          <w:i/>
          <w:sz w:val="22"/>
          <w:szCs w:val="24"/>
          <w:lang w:val="es-419"/>
        </w:rPr>
        <w:t>“</w:t>
      </w:r>
      <w:r w:rsidRPr="00DE2053">
        <w:rPr>
          <w:rFonts w:ascii="Georgia" w:hAnsi="Georgia" w:cs="Arial"/>
          <w:i/>
          <w:iCs/>
          <w:sz w:val="22"/>
          <w:szCs w:val="24"/>
          <w:lang w:val="es-419"/>
        </w:rPr>
        <w:t>(i)</w:t>
      </w:r>
      <w:r w:rsidRPr="00DE2053">
        <w:rPr>
          <w:rFonts w:ascii="Georgia" w:hAnsi="Georgia" w:cs="Arial"/>
          <w:i/>
          <w:sz w:val="22"/>
          <w:szCs w:val="24"/>
          <w:lang w:val="es-419"/>
        </w:rPr>
        <w:t> la acción de tutela no es un mecanismo establecido para reabrir asuntos concluidos en las jurisdicciones ordinaria o contencioso administrativa; revivir términos procesales; o, compensar el desinterés de quienes no acudieron, en la oportunidad</w:t>
      </w:r>
      <w:r w:rsidR="00556684" w:rsidRPr="00DE2053">
        <w:rPr>
          <w:rFonts w:ascii="Georgia" w:hAnsi="Georgia" w:cs="Arial"/>
          <w:i/>
          <w:sz w:val="22"/>
          <w:szCs w:val="24"/>
          <w:lang w:val="es-419"/>
        </w:rPr>
        <w:t xml:space="preserve"> </w:t>
      </w:r>
      <w:r w:rsidRPr="00DE2053">
        <w:rPr>
          <w:rFonts w:ascii="Georgia" w:hAnsi="Georgia" w:cs="Arial"/>
          <w:i/>
          <w:sz w:val="22"/>
          <w:szCs w:val="24"/>
          <w:lang w:val="es-419"/>
        </w:rPr>
        <w:t>legal, a los recursos ordinarios y extraordinarios de que disponían</w:t>
      </w:r>
      <w:r w:rsidRPr="00DE2053">
        <w:rPr>
          <w:rFonts w:ascii="Georgia" w:hAnsi="Georgia" w:cs="Arial"/>
          <w:sz w:val="22"/>
          <w:szCs w:val="24"/>
          <w:lang w:val="es-419"/>
        </w:rPr>
        <w:t xml:space="preserve"> (…)”.</w:t>
      </w:r>
      <w:r w:rsidRPr="00DE2053">
        <w:rPr>
          <w:rFonts w:ascii="Georgia" w:hAnsi="Georgia" w:cs="Arial"/>
          <w:sz w:val="24"/>
          <w:szCs w:val="24"/>
          <w:lang w:val="es-419"/>
        </w:rPr>
        <w:t xml:space="preserve"> La CC ha sido reitera</w:t>
      </w:r>
      <w:r w:rsidR="00556684" w:rsidRPr="00DE2053">
        <w:rPr>
          <w:rFonts w:ascii="Georgia" w:hAnsi="Georgia" w:cs="Arial"/>
          <w:sz w:val="24"/>
          <w:szCs w:val="24"/>
          <w:lang w:val="es-419"/>
        </w:rPr>
        <w:t xml:space="preserve">tiva </w:t>
      </w:r>
      <w:r w:rsidRPr="00DE2053">
        <w:rPr>
          <w:rFonts w:ascii="Georgia" w:hAnsi="Georgia" w:cs="Arial"/>
          <w:sz w:val="24"/>
          <w:szCs w:val="24"/>
          <w:lang w:val="es-419"/>
        </w:rPr>
        <w:t>en su criterio</w:t>
      </w:r>
      <w:r w:rsidRPr="00DE2053">
        <w:rPr>
          <w:rStyle w:val="Refdenotaalpie"/>
          <w:rFonts w:ascii="Georgia" w:hAnsi="Georgia"/>
          <w:sz w:val="24"/>
          <w:szCs w:val="24"/>
          <w:lang w:val="es-419"/>
        </w:rPr>
        <w:footnoteReference w:id="14"/>
      </w:r>
      <w:r w:rsidRPr="00DE2053">
        <w:rPr>
          <w:rFonts w:ascii="Georgia" w:hAnsi="Georgia" w:cs="Arial"/>
          <w:sz w:val="24"/>
          <w:szCs w:val="24"/>
          <w:lang w:val="es-419"/>
        </w:rPr>
        <w:t>. También la CSJ</w:t>
      </w:r>
      <w:r w:rsidRPr="00DE2053">
        <w:rPr>
          <w:rStyle w:val="Refdenotaalpie"/>
          <w:rFonts w:ascii="Georgia" w:hAnsi="Georgia" w:cs="Arial"/>
          <w:sz w:val="24"/>
          <w:szCs w:val="24"/>
          <w:lang w:val="es-419"/>
        </w:rPr>
        <w:footnoteReference w:id="15"/>
      </w:r>
      <w:r w:rsidRPr="00DE2053">
        <w:rPr>
          <w:rFonts w:ascii="Georgia" w:hAnsi="Georgia" w:cs="Arial"/>
          <w:sz w:val="24"/>
          <w:szCs w:val="24"/>
          <w:lang w:val="es-419"/>
        </w:rPr>
        <w:t xml:space="preserve"> prohija este principio.</w:t>
      </w:r>
    </w:p>
    <w:p w:rsidR="00556684" w:rsidRPr="00DE2053" w:rsidRDefault="00556684" w:rsidP="00DE2053">
      <w:pPr>
        <w:pStyle w:val="Textoindependiente"/>
        <w:tabs>
          <w:tab w:val="clear" w:pos="0"/>
        </w:tabs>
        <w:spacing w:line="288" w:lineRule="auto"/>
        <w:rPr>
          <w:rFonts w:ascii="Georgia" w:hAnsi="Georgia" w:cs="Arial"/>
          <w:sz w:val="18"/>
          <w:szCs w:val="24"/>
          <w:lang w:val="es-419"/>
        </w:rPr>
      </w:pPr>
    </w:p>
    <w:p w:rsidR="00A0480D" w:rsidRPr="00DE2053" w:rsidRDefault="007264B1" w:rsidP="00DE2053">
      <w:pPr>
        <w:spacing w:line="288" w:lineRule="auto"/>
        <w:jc w:val="both"/>
        <w:rPr>
          <w:rFonts w:ascii="Georgia" w:hAnsi="Georgia" w:cs="Arial"/>
          <w:lang w:val="es-419"/>
        </w:rPr>
      </w:pPr>
      <w:r w:rsidRPr="00DE2053">
        <w:rPr>
          <w:rFonts w:ascii="Georgia" w:hAnsi="Georgia" w:cs="Arial"/>
          <w:lang w:val="es-419"/>
        </w:rPr>
        <w:t>Ahora</w:t>
      </w:r>
      <w:r w:rsidR="00825D8B" w:rsidRPr="00DE2053">
        <w:rPr>
          <w:rFonts w:ascii="Georgia" w:hAnsi="Georgia" w:cs="Arial"/>
          <w:lang w:val="es-419"/>
        </w:rPr>
        <w:t>, c</w:t>
      </w:r>
      <w:r w:rsidR="00A0480D" w:rsidRPr="00DE2053">
        <w:rPr>
          <w:rFonts w:ascii="Georgia" w:hAnsi="Georgia" w:cs="Arial"/>
          <w:lang w:val="es-419"/>
        </w:rPr>
        <w:t xml:space="preserve">omo los requisitos generales de procedibilidad son concurrentes, esto es, </w:t>
      </w:r>
      <w:r w:rsidR="00A0480D" w:rsidRPr="00DE2053">
        <w:rPr>
          <w:rFonts w:ascii="Georgia" w:hAnsi="Georgia" w:cs="Arial"/>
          <w:lang w:val="es-419"/>
        </w:rPr>
        <w:lastRenderedPageBreak/>
        <w:t>incumplido uno, se torna inane el examen de los demás, menos podrían revisarse los supuestos especiales, en consecuencia, el análisis que sigue se concentrará en la subsidiariedad, porque es el elemento echa</w:t>
      </w:r>
      <w:r w:rsidR="00DE7F31" w:rsidRPr="00DE2053">
        <w:rPr>
          <w:rFonts w:ascii="Georgia" w:hAnsi="Georgia" w:cs="Arial"/>
          <w:lang w:val="es-419"/>
        </w:rPr>
        <w:t>do</w:t>
      </w:r>
      <w:r w:rsidR="00A0480D" w:rsidRPr="00DE2053">
        <w:rPr>
          <w:rFonts w:ascii="Georgia" w:hAnsi="Georgia" w:cs="Arial"/>
          <w:lang w:val="es-419"/>
        </w:rPr>
        <w:t xml:space="preserve"> de menos y resulta suficiente para el fracaso del amparo.</w:t>
      </w:r>
    </w:p>
    <w:p w:rsidR="00CF3E07" w:rsidRPr="00DE2053" w:rsidRDefault="00CF3E07" w:rsidP="00DE2053">
      <w:pPr>
        <w:spacing w:line="288" w:lineRule="auto"/>
        <w:jc w:val="both"/>
        <w:rPr>
          <w:rFonts w:ascii="Georgia" w:hAnsi="Georgia" w:cs="Arial"/>
          <w:sz w:val="18"/>
          <w:lang w:val="es-419"/>
        </w:rPr>
      </w:pPr>
    </w:p>
    <w:p w:rsidR="00D64321" w:rsidRPr="00DE2053" w:rsidRDefault="00A0480D" w:rsidP="00DE2053">
      <w:pPr>
        <w:pStyle w:val="Textoindependiente"/>
        <w:spacing w:line="288" w:lineRule="auto"/>
        <w:rPr>
          <w:rFonts w:ascii="Georgia" w:hAnsi="Georgia" w:cs="Arial"/>
          <w:spacing w:val="0"/>
          <w:sz w:val="24"/>
          <w:szCs w:val="24"/>
          <w:lang w:val="es-419"/>
        </w:rPr>
      </w:pPr>
      <w:r w:rsidRPr="00DE2053">
        <w:rPr>
          <w:rFonts w:ascii="Georgia" w:hAnsi="Georgia" w:cs="Arial"/>
          <w:spacing w:val="0"/>
          <w:sz w:val="24"/>
          <w:szCs w:val="24"/>
          <w:lang w:val="es-419"/>
        </w:rPr>
        <w:t>Revisado el acervo probatorio</w:t>
      </w:r>
      <w:r w:rsidR="00DE7F31" w:rsidRPr="00DE2053">
        <w:rPr>
          <w:rFonts w:ascii="Georgia" w:hAnsi="Georgia" w:cs="Arial"/>
          <w:spacing w:val="0"/>
          <w:sz w:val="24"/>
          <w:szCs w:val="24"/>
          <w:lang w:val="es-419"/>
        </w:rPr>
        <w:t>, sin mayor exé</w:t>
      </w:r>
      <w:r w:rsidR="003A09D0" w:rsidRPr="00DE2053">
        <w:rPr>
          <w:rFonts w:ascii="Georgia" w:hAnsi="Georgia" w:cs="Arial"/>
          <w:spacing w:val="0"/>
          <w:sz w:val="24"/>
          <w:szCs w:val="24"/>
          <w:lang w:val="es-419"/>
        </w:rPr>
        <w:t xml:space="preserve">gesis, </w:t>
      </w:r>
      <w:r w:rsidR="003A6049" w:rsidRPr="00DE2053">
        <w:rPr>
          <w:rFonts w:ascii="Georgia" w:hAnsi="Georgia" w:cs="Arial"/>
          <w:spacing w:val="0"/>
          <w:sz w:val="24"/>
          <w:szCs w:val="24"/>
          <w:lang w:val="es-419"/>
        </w:rPr>
        <w:t>advierte</w:t>
      </w:r>
      <w:r w:rsidR="003A09D0" w:rsidRPr="00DE2053">
        <w:rPr>
          <w:rFonts w:ascii="Georgia" w:hAnsi="Georgia" w:cs="Arial"/>
          <w:spacing w:val="0"/>
          <w:sz w:val="24"/>
          <w:szCs w:val="24"/>
          <w:lang w:val="es-419"/>
        </w:rPr>
        <w:t xml:space="preserve"> esta Magistratura el incumplimiento del mentado presupuesto, atendida la controversia procesal</w:t>
      </w:r>
      <w:r w:rsidR="003A6049" w:rsidRPr="00DE2053">
        <w:rPr>
          <w:rFonts w:ascii="Georgia" w:hAnsi="Georgia" w:cs="Arial"/>
          <w:spacing w:val="0"/>
          <w:sz w:val="24"/>
          <w:szCs w:val="24"/>
          <w:lang w:val="es-419"/>
        </w:rPr>
        <w:t xml:space="preserve"> referida en el petitorio</w:t>
      </w:r>
      <w:r w:rsidR="00DE7F31" w:rsidRPr="00DE2053">
        <w:rPr>
          <w:rFonts w:ascii="Georgia" w:hAnsi="Georgia" w:cs="Arial"/>
          <w:spacing w:val="0"/>
          <w:sz w:val="24"/>
          <w:szCs w:val="24"/>
          <w:lang w:val="es-419"/>
        </w:rPr>
        <w:t xml:space="preserve"> (I</w:t>
      </w:r>
      <w:r w:rsidR="003A09D0" w:rsidRPr="00DE2053">
        <w:rPr>
          <w:rFonts w:ascii="Georgia" w:hAnsi="Georgia" w:cs="Arial"/>
          <w:spacing w:val="0"/>
          <w:sz w:val="24"/>
          <w:szCs w:val="24"/>
          <w:lang w:val="es-419"/>
        </w:rPr>
        <w:t>ndebida representación</w:t>
      </w:r>
      <w:r w:rsidR="00DE7F31" w:rsidRPr="00DE2053">
        <w:rPr>
          <w:rFonts w:ascii="Georgia" w:hAnsi="Georgia" w:cs="Arial"/>
          <w:spacing w:val="0"/>
          <w:sz w:val="24"/>
          <w:szCs w:val="24"/>
          <w:lang w:val="es-419"/>
        </w:rPr>
        <w:t xml:space="preserve">). </w:t>
      </w:r>
      <w:r w:rsidR="00C32838" w:rsidRPr="00DE2053">
        <w:rPr>
          <w:rFonts w:ascii="Georgia" w:hAnsi="Georgia" w:cs="Arial"/>
          <w:spacing w:val="0"/>
          <w:sz w:val="24"/>
          <w:szCs w:val="24"/>
          <w:lang w:val="es-419"/>
        </w:rPr>
        <w:t xml:space="preserve">En efecto, como </w:t>
      </w:r>
      <w:r w:rsidR="00DE7F31" w:rsidRPr="00DE2053">
        <w:rPr>
          <w:rFonts w:ascii="Georgia" w:hAnsi="Georgia" w:cs="Arial"/>
          <w:spacing w:val="0"/>
          <w:sz w:val="24"/>
          <w:szCs w:val="24"/>
          <w:lang w:val="es-419"/>
        </w:rPr>
        <w:t xml:space="preserve">el proceso de liquidación </w:t>
      </w:r>
      <w:r w:rsidR="00C32838" w:rsidRPr="00DE2053">
        <w:rPr>
          <w:rFonts w:ascii="Georgia" w:hAnsi="Georgia" w:cs="Arial"/>
          <w:spacing w:val="0"/>
          <w:sz w:val="24"/>
          <w:szCs w:val="24"/>
          <w:lang w:val="es-419"/>
        </w:rPr>
        <w:t>cuenta con sentencia</w:t>
      </w:r>
      <w:r w:rsidR="00DE7F31" w:rsidRPr="00DE2053">
        <w:rPr>
          <w:rFonts w:ascii="Georgia" w:hAnsi="Georgia" w:cs="Arial"/>
          <w:spacing w:val="0"/>
          <w:sz w:val="24"/>
          <w:szCs w:val="24"/>
          <w:lang w:val="es-419"/>
        </w:rPr>
        <w:t xml:space="preserve"> definitiva</w:t>
      </w:r>
      <w:r w:rsidR="003A09D0" w:rsidRPr="00DE2053">
        <w:rPr>
          <w:rFonts w:ascii="Georgia" w:hAnsi="Georgia" w:cs="Arial"/>
          <w:spacing w:val="0"/>
          <w:sz w:val="24"/>
          <w:szCs w:val="24"/>
          <w:lang w:val="es-419"/>
        </w:rPr>
        <w:t xml:space="preserve">, </w:t>
      </w:r>
      <w:r w:rsidR="00C32838" w:rsidRPr="00DE2053">
        <w:rPr>
          <w:rFonts w:ascii="Georgia" w:hAnsi="Georgia" w:cs="Arial"/>
          <w:spacing w:val="0"/>
          <w:sz w:val="24"/>
          <w:szCs w:val="24"/>
          <w:lang w:val="es-419"/>
        </w:rPr>
        <w:t>puede, entonces, controvertir</w:t>
      </w:r>
      <w:r w:rsidR="00556684" w:rsidRPr="00DE2053">
        <w:rPr>
          <w:rFonts w:ascii="Georgia" w:hAnsi="Georgia" w:cs="Arial"/>
          <w:spacing w:val="0"/>
          <w:sz w:val="24"/>
          <w:szCs w:val="24"/>
          <w:lang w:val="es-419"/>
        </w:rPr>
        <w:t>se</w:t>
      </w:r>
      <w:r w:rsidR="00C32838" w:rsidRPr="00DE2053">
        <w:rPr>
          <w:rFonts w:ascii="Georgia" w:hAnsi="Georgia" w:cs="Arial"/>
          <w:spacing w:val="0"/>
          <w:sz w:val="24"/>
          <w:szCs w:val="24"/>
          <w:lang w:val="es-419"/>
        </w:rPr>
        <w:t xml:space="preserve"> por intermedio del recurso extraordinario de revisión, según la causal 7ª del artículo 355, CGP. </w:t>
      </w:r>
      <w:r w:rsidR="00556684" w:rsidRPr="00DE2053">
        <w:rPr>
          <w:rFonts w:ascii="Georgia" w:hAnsi="Georgia" w:cs="Arial"/>
          <w:spacing w:val="0"/>
          <w:sz w:val="24"/>
          <w:szCs w:val="24"/>
          <w:lang w:val="es-419"/>
        </w:rPr>
        <w:t xml:space="preserve">Instrumento </w:t>
      </w:r>
      <w:r w:rsidR="00C32838" w:rsidRPr="00DE2053">
        <w:rPr>
          <w:rFonts w:ascii="Georgia" w:hAnsi="Georgia" w:cs="Arial"/>
          <w:spacing w:val="0"/>
          <w:sz w:val="24"/>
          <w:szCs w:val="24"/>
          <w:lang w:val="es-419"/>
        </w:rPr>
        <w:t>legal</w:t>
      </w:r>
      <w:r w:rsidR="00556684" w:rsidRPr="00DE2053">
        <w:rPr>
          <w:rFonts w:ascii="Georgia" w:hAnsi="Georgia" w:cs="Arial"/>
          <w:spacing w:val="0"/>
          <w:sz w:val="24"/>
          <w:szCs w:val="24"/>
          <w:lang w:val="es-419"/>
        </w:rPr>
        <w:t xml:space="preserve">, </w:t>
      </w:r>
      <w:r w:rsidR="003A6049" w:rsidRPr="00DE2053">
        <w:rPr>
          <w:rFonts w:ascii="Georgia" w:hAnsi="Georgia" w:cs="Arial"/>
          <w:spacing w:val="0"/>
          <w:sz w:val="24"/>
          <w:szCs w:val="24"/>
          <w:lang w:val="es-419"/>
        </w:rPr>
        <w:t xml:space="preserve">en parecer de la Corporación, </w:t>
      </w:r>
      <w:r w:rsidR="00C32838" w:rsidRPr="00DE2053">
        <w:rPr>
          <w:rFonts w:ascii="Georgia" w:hAnsi="Georgia" w:cs="Arial"/>
          <w:spacing w:val="0"/>
          <w:sz w:val="24"/>
          <w:szCs w:val="24"/>
          <w:lang w:val="es-419"/>
        </w:rPr>
        <w:t>eficaz y expedit</w:t>
      </w:r>
      <w:r w:rsidR="00556684" w:rsidRPr="00DE2053">
        <w:rPr>
          <w:rFonts w:ascii="Georgia" w:hAnsi="Georgia" w:cs="Arial"/>
          <w:spacing w:val="0"/>
          <w:sz w:val="24"/>
          <w:szCs w:val="24"/>
          <w:lang w:val="es-419"/>
        </w:rPr>
        <w:t>o</w:t>
      </w:r>
      <w:r w:rsidR="003A6049" w:rsidRPr="00DE2053">
        <w:rPr>
          <w:rFonts w:ascii="Georgia" w:hAnsi="Georgia" w:cs="Arial"/>
          <w:spacing w:val="0"/>
          <w:sz w:val="24"/>
          <w:szCs w:val="24"/>
          <w:lang w:val="es-419"/>
        </w:rPr>
        <w:t xml:space="preserve">, </w:t>
      </w:r>
      <w:r w:rsidR="00C32838" w:rsidRPr="00DE2053">
        <w:rPr>
          <w:rFonts w:ascii="Georgia" w:hAnsi="Georgia" w:cs="Arial"/>
          <w:spacing w:val="0"/>
          <w:sz w:val="24"/>
          <w:szCs w:val="24"/>
          <w:lang w:val="es-419"/>
        </w:rPr>
        <w:t>para que</w:t>
      </w:r>
      <w:r w:rsidR="00556684" w:rsidRPr="00DE2053">
        <w:rPr>
          <w:rFonts w:ascii="Georgia" w:hAnsi="Georgia" w:cs="Arial"/>
          <w:spacing w:val="0"/>
          <w:sz w:val="24"/>
          <w:szCs w:val="24"/>
          <w:lang w:val="es-419"/>
        </w:rPr>
        <w:t>, en sede ordinaria,</w:t>
      </w:r>
      <w:r w:rsidR="00C32838" w:rsidRPr="00DE2053">
        <w:rPr>
          <w:rFonts w:ascii="Georgia" w:hAnsi="Georgia" w:cs="Arial"/>
          <w:spacing w:val="0"/>
          <w:sz w:val="24"/>
          <w:szCs w:val="24"/>
          <w:lang w:val="es-419"/>
        </w:rPr>
        <w:t xml:space="preserve"> el funcionario competente</w:t>
      </w:r>
      <w:r w:rsidR="003A6049" w:rsidRPr="00DE2053">
        <w:rPr>
          <w:rFonts w:ascii="Georgia" w:hAnsi="Georgia" w:cs="Arial"/>
          <w:spacing w:val="0"/>
          <w:sz w:val="24"/>
          <w:szCs w:val="24"/>
          <w:lang w:val="es-419"/>
        </w:rPr>
        <w:t xml:space="preserve"> (Artículo 32-3º, CGP)</w:t>
      </w:r>
      <w:r w:rsidR="00C32838" w:rsidRPr="00DE2053">
        <w:rPr>
          <w:rFonts w:ascii="Georgia" w:hAnsi="Georgia" w:cs="Arial"/>
          <w:spacing w:val="0"/>
          <w:sz w:val="24"/>
          <w:szCs w:val="24"/>
          <w:lang w:val="es-419"/>
        </w:rPr>
        <w:t xml:space="preserve">, </w:t>
      </w:r>
      <w:r w:rsidR="003A6049" w:rsidRPr="00DE2053">
        <w:rPr>
          <w:rFonts w:ascii="Georgia" w:hAnsi="Georgia" w:cs="Arial"/>
          <w:spacing w:val="0"/>
          <w:sz w:val="24"/>
          <w:szCs w:val="24"/>
          <w:lang w:val="es-419"/>
        </w:rPr>
        <w:t xml:space="preserve">provea sobre </w:t>
      </w:r>
      <w:r w:rsidR="00DE7F31" w:rsidRPr="00DE2053">
        <w:rPr>
          <w:rFonts w:ascii="Georgia" w:hAnsi="Georgia" w:cs="Arial"/>
          <w:spacing w:val="0"/>
          <w:sz w:val="24"/>
          <w:szCs w:val="24"/>
          <w:lang w:val="es-419"/>
        </w:rPr>
        <w:t>la irregularidad</w:t>
      </w:r>
      <w:r w:rsidR="00C32838" w:rsidRPr="00DE2053">
        <w:rPr>
          <w:rFonts w:ascii="Georgia" w:hAnsi="Georgia" w:cs="Arial"/>
          <w:spacing w:val="0"/>
          <w:sz w:val="24"/>
          <w:szCs w:val="24"/>
          <w:lang w:val="es-419"/>
        </w:rPr>
        <w:t xml:space="preserve"> </w:t>
      </w:r>
      <w:r w:rsidR="00DE7F31" w:rsidRPr="00DE2053">
        <w:rPr>
          <w:rFonts w:ascii="Georgia" w:hAnsi="Georgia" w:cs="Arial"/>
          <w:spacing w:val="0"/>
          <w:sz w:val="24"/>
          <w:szCs w:val="24"/>
          <w:lang w:val="es-419"/>
        </w:rPr>
        <w:t>denunciada</w:t>
      </w:r>
      <w:r w:rsidR="003A6049" w:rsidRPr="00DE2053">
        <w:rPr>
          <w:rFonts w:ascii="Georgia" w:hAnsi="Georgia" w:cs="Arial"/>
          <w:spacing w:val="0"/>
          <w:sz w:val="24"/>
          <w:szCs w:val="24"/>
          <w:lang w:val="es-419"/>
        </w:rPr>
        <w:t xml:space="preserve"> en esta tutela</w:t>
      </w:r>
      <w:r w:rsidR="00C32838" w:rsidRPr="00DE2053">
        <w:rPr>
          <w:rFonts w:ascii="Georgia" w:hAnsi="Georgia" w:cs="Arial"/>
          <w:spacing w:val="0"/>
          <w:sz w:val="24"/>
          <w:szCs w:val="24"/>
          <w:lang w:val="es-419"/>
        </w:rPr>
        <w:t>. Por manera que es evidente su improcedencia, y así se declarará</w:t>
      </w:r>
      <w:r w:rsidR="003A6049" w:rsidRPr="00DE2053">
        <w:rPr>
          <w:rFonts w:ascii="Georgia" w:hAnsi="Georgia" w:cs="Arial"/>
          <w:spacing w:val="0"/>
          <w:sz w:val="24"/>
          <w:szCs w:val="24"/>
          <w:lang w:val="es-419"/>
        </w:rPr>
        <w:t>.</w:t>
      </w:r>
    </w:p>
    <w:p w:rsidR="003A6049" w:rsidRPr="00DE2053" w:rsidRDefault="003A6049" w:rsidP="00DE2053">
      <w:pPr>
        <w:pStyle w:val="Textoindependiente"/>
        <w:spacing w:line="288" w:lineRule="auto"/>
        <w:rPr>
          <w:rFonts w:ascii="Georgia" w:hAnsi="Georgia"/>
          <w:sz w:val="18"/>
          <w:lang w:val="es-419"/>
        </w:rPr>
      </w:pPr>
    </w:p>
    <w:p w:rsidR="003A6049" w:rsidRPr="00DE2053" w:rsidRDefault="003A6049" w:rsidP="00DE2053">
      <w:pPr>
        <w:spacing w:line="288" w:lineRule="auto"/>
        <w:jc w:val="both"/>
        <w:rPr>
          <w:rFonts w:ascii="Georgia" w:hAnsi="Georgia"/>
          <w:lang w:val="es-419"/>
        </w:rPr>
      </w:pPr>
      <w:r w:rsidRPr="00DE2053">
        <w:rPr>
          <w:rFonts w:ascii="Georgia" w:hAnsi="Georgia"/>
          <w:lang w:val="es-419"/>
        </w:rPr>
        <w:t xml:space="preserve">Es rigurosa la verificación de este presupuesto procedimental, puesto que es inexistente circunstancia alguna que la flexibilice. No hay alegato y menos prueba que dé cuenta que la accionante </w:t>
      </w:r>
      <w:r w:rsidRPr="00DE2053">
        <w:rPr>
          <w:rFonts w:ascii="Georgia" w:hAnsi="Georgia" w:cs="Arial"/>
          <w:bCs/>
          <w:szCs w:val="22"/>
          <w:lang w:val="es-419"/>
        </w:rPr>
        <w:t>sea una persona que requiera de protección reforzada</w:t>
      </w:r>
      <w:r w:rsidRPr="00DE2053">
        <w:rPr>
          <w:rStyle w:val="Refdenotaalpie"/>
          <w:rFonts w:ascii="Georgia" w:hAnsi="Georgia"/>
          <w:bCs/>
          <w:szCs w:val="22"/>
          <w:lang w:val="es-419"/>
        </w:rPr>
        <w:footnoteReference w:id="16"/>
      </w:r>
      <w:r w:rsidRPr="00DE2053">
        <w:rPr>
          <w:rFonts w:ascii="Georgia" w:hAnsi="Georgia" w:cs="Arial"/>
          <w:bCs/>
          <w:szCs w:val="22"/>
          <w:lang w:val="es-419"/>
        </w:rPr>
        <w:t xml:space="preserve"> o que sea inminente la causación de un perjuicio irremediable</w:t>
      </w:r>
      <w:r w:rsidRPr="00DE2053">
        <w:rPr>
          <w:rStyle w:val="Refdenotaalpie"/>
          <w:rFonts w:ascii="Georgia" w:hAnsi="Georgia"/>
          <w:bCs/>
          <w:szCs w:val="22"/>
          <w:lang w:val="es-419"/>
        </w:rPr>
        <w:footnoteReference w:id="17"/>
      </w:r>
      <w:r w:rsidRPr="00DE2053">
        <w:rPr>
          <w:rFonts w:ascii="Georgia" w:hAnsi="Georgia"/>
          <w:lang w:val="es-419"/>
        </w:rPr>
        <w:t xml:space="preserve">. </w:t>
      </w:r>
    </w:p>
    <w:p w:rsidR="003A6049" w:rsidRPr="00DE2053" w:rsidRDefault="003A6049" w:rsidP="00DE2053">
      <w:pPr>
        <w:spacing w:line="288" w:lineRule="auto"/>
        <w:ind w:right="51"/>
        <w:jc w:val="both"/>
        <w:rPr>
          <w:rFonts w:ascii="Georgia" w:hAnsi="Georgia"/>
          <w:sz w:val="18"/>
          <w:lang w:val="es-419"/>
        </w:rPr>
      </w:pPr>
    </w:p>
    <w:p w:rsidR="002D5A9E" w:rsidRDefault="00E23846" w:rsidP="00DE2053">
      <w:pPr>
        <w:tabs>
          <w:tab w:val="left" w:pos="-720"/>
        </w:tabs>
        <w:suppressAutoHyphens/>
        <w:spacing w:line="288" w:lineRule="auto"/>
        <w:jc w:val="both"/>
        <w:rPr>
          <w:rFonts w:ascii="Georgia" w:hAnsi="Georgia" w:cs="Arial"/>
          <w:bCs/>
          <w:smallCaps/>
          <w:lang w:val="es-419"/>
        </w:rPr>
      </w:pPr>
      <w:r w:rsidRPr="00DE2053">
        <w:rPr>
          <w:rFonts w:ascii="Georgia" w:hAnsi="Georgia" w:cs="Arial"/>
          <w:lang w:val="es-419"/>
        </w:rPr>
        <w:t xml:space="preserve">En mérito de lo razonado, el </w:t>
      </w:r>
      <w:r w:rsidRPr="00DE2053">
        <w:rPr>
          <w:rFonts w:ascii="Georgia" w:hAnsi="Georgia" w:cs="Arial"/>
          <w:bCs/>
          <w:smallCaps/>
          <w:lang w:val="es-419"/>
        </w:rPr>
        <w:t>Tribunal Superior del Distrito Judicial de Pereira, Sala de Decisión Civil - Familia</w:t>
      </w:r>
      <w:r w:rsidRPr="00DE2053">
        <w:rPr>
          <w:rFonts w:ascii="Georgia" w:hAnsi="Georgia" w:cs="Arial"/>
          <w:lang w:val="es-419"/>
        </w:rPr>
        <w:t>, administrando Justicia, en nombre de la República y por autoridad de la Ley,</w:t>
      </w:r>
    </w:p>
    <w:p w:rsidR="00E23846" w:rsidRPr="00DE2053" w:rsidRDefault="00E23846" w:rsidP="00DE2053">
      <w:pPr>
        <w:tabs>
          <w:tab w:val="left" w:pos="-720"/>
        </w:tabs>
        <w:suppressAutoHyphens/>
        <w:spacing w:line="288" w:lineRule="auto"/>
        <w:jc w:val="both"/>
        <w:rPr>
          <w:rFonts w:ascii="Georgia" w:hAnsi="Georgia" w:cs="Arial"/>
          <w:bCs/>
          <w:smallCaps/>
          <w:lang w:val="es-419"/>
        </w:rPr>
      </w:pPr>
    </w:p>
    <w:p w:rsidR="003158A3" w:rsidRPr="00DE2053" w:rsidRDefault="002D5A9E" w:rsidP="00DE205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bCs/>
          <w:smallCaps/>
          <w:spacing w:val="-3"/>
          <w:lang w:val="es-419"/>
        </w:rPr>
      </w:pPr>
      <w:r>
        <w:rPr>
          <w:rFonts w:ascii="Georgia" w:hAnsi="Georgia" w:cs="Arial"/>
          <w:bCs/>
          <w:smallCaps/>
          <w:spacing w:val="-3"/>
          <w:lang w:val="es-419"/>
        </w:rPr>
        <w:t>F A L L A</w:t>
      </w:r>
    </w:p>
    <w:p w:rsidR="003C16AB" w:rsidRPr="002D5A9E" w:rsidRDefault="003C16AB" w:rsidP="002D5A9E">
      <w:pPr>
        <w:tabs>
          <w:tab w:val="left" w:pos="-720"/>
        </w:tabs>
        <w:suppressAutoHyphens/>
        <w:spacing w:line="288" w:lineRule="auto"/>
        <w:jc w:val="both"/>
        <w:rPr>
          <w:rFonts w:ascii="Georgia" w:hAnsi="Georgia" w:cs="Arial"/>
          <w:bCs/>
          <w:smallCaps/>
          <w:lang w:val="es-419"/>
        </w:rPr>
      </w:pPr>
    </w:p>
    <w:p w:rsidR="003158A3" w:rsidRPr="00DE2053" w:rsidRDefault="00951D8C" w:rsidP="00DE2053">
      <w:pPr>
        <w:widowControl/>
        <w:numPr>
          <w:ilvl w:val="0"/>
          <w:numId w:val="40"/>
        </w:numPr>
        <w:tabs>
          <w:tab w:val="clear" w:pos="360"/>
          <w:tab w:val="num" w:pos="720"/>
        </w:tabs>
        <w:autoSpaceDE/>
        <w:adjustRightInd/>
        <w:spacing w:line="288" w:lineRule="auto"/>
        <w:jc w:val="both"/>
        <w:rPr>
          <w:rFonts w:ascii="Georgia" w:hAnsi="Georgia" w:cs="Arial"/>
          <w:lang w:val="es-419"/>
        </w:rPr>
      </w:pPr>
      <w:r w:rsidRPr="00DE2053">
        <w:rPr>
          <w:rFonts w:ascii="Georgia" w:hAnsi="Georgia" w:cs="Arial"/>
          <w:lang w:val="es-419"/>
        </w:rPr>
        <w:t>DECLARAR IMPROCEDENTE la acción de tutela formulada</w:t>
      </w:r>
      <w:r w:rsidR="003A6049" w:rsidRPr="00DE2053">
        <w:rPr>
          <w:rFonts w:ascii="Georgia" w:hAnsi="Georgia" w:cs="Arial"/>
          <w:lang w:val="es-419"/>
        </w:rPr>
        <w:t xml:space="preserve"> por la señora Yurany Liceth Echeverri Cataño</w:t>
      </w:r>
      <w:r w:rsidRPr="00DE2053">
        <w:rPr>
          <w:rFonts w:ascii="Georgia" w:hAnsi="Georgia" w:cs="Arial"/>
          <w:lang w:val="es-419"/>
        </w:rPr>
        <w:t xml:space="preserve"> contra el Juzgado </w:t>
      </w:r>
      <w:r w:rsidR="003A6049" w:rsidRPr="00DE2053">
        <w:rPr>
          <w:rFonts w:ascii="Georgia" w:hAnsi="Georgia" w:cs="Arial"/>
          <w:lang w:val="es-419"/>
        </w:rPr>
        <w:t>Segundo de Familia de Pereira</w:t>
      </w:r>
      <w:r w:rsidRPr="00DE2053">
        <w:rPr>
          <w:rFonts w:ascii="Georgia" w:hAnsi="Georgia" w:cs="Arial"/>
          <w:lang w:val="es-419"/>
        </w:rPr>
        <w:t>.</w:t>
      </w:r>
      <w:r w:rsidR="003158A3" w:rsidRPr="00DE2053">
        <w:rPr>
          <w:rFonts w:ascii="Georgia" w:hAnsi="Georgia" w:cs="Arial"/>
          <w:lang w:val="es-419"/>
        </w:rPr>
        <w:t xml:space="preserve"> </w:t>
      </w:r>
    </w:p>
    <w:p w:rsidR="003C16AB" w:rsidRPr="002D5A9E" w:rsidRDefault="003C16AB" w:rsidP="002D5A9E">
      <w:pPr>
        <w:tabs>
          <w:tab w:val="left" w:pos="-720"/>
        </w:tabs>
        <w:suppressAutoHyphens/>
        <w:spacing w:line="288" w:lineRule="auto"/>
        <w:jc w:val="both"/>
        <w:rPr>
          <w:rFonts w:ascii="Georgia" w:hAnsi="Georgia" w:cs="Arial"/>
          <w:bCs/>
          <w:smallCaps/>
          <w:lang w:val="es-419"/>
        </w:rPr>
      </w:pPr>
    </w:p>
    <w:p w:rsidR="003158A3" w:rsidRPr="00DE2053" w:rsidRDefault="003158A3" w:rsidP="00DE2053">
      <w:pPr>
        <w:pStyle w:val="Textoindependiente"/>
        <w:numPr>
          <w:ilvl w:val="0"/>
          <w:numId w:val="40"/>
        </w:numPr>
        <w:tabs>
          <w:tab w:val="clear" w:pos="360"/>
          <w:tab w:val="clear" w:pos="708"/>
          <w:tab w:val="clear" w:pos="1416"/>
          <w:tab w:val="left" w:pos="426"/>
          <w:tab w:val="num" w:pos="720"/>
        </w:tabs>
        <w:spacing w:line="288" w:lineRule="auto"/>
        <w:textAlignment w:val="auto"/>
        <w:rPr>
          <w:rFonts w:ascii="Georgia" w:hAnsi="Georgia" w:cs="Arial"/>
          <w:sz w:val="24"/>
          <w:szCs w:val="24"/>
          <w:lang w:val="es-419"/>
        </w:rPr>
      </w:pPr>
      <w:r w:rsidRPr="00DE2053">
        <w:rPr>
          <w:rFonts w:ascii="Georgia" w:hAnsi="Georgia" w:cs="Arial"/>
          <w:sz w:val="24"/>
          <w:szCs w:val="24"/>
          <w:lang w:val="es-419"/>
        </w:rPr>
        <w:t xml:space="preserve">REMITIR el expediente a la </w:t>
      </w:r>
      <w:r w:rsidR="00114609" w:rsidRPr="00DE2053">
        <w:rPr>
          <w:rFonts w:ascii="Georgia" w:hAnsi="Georgia" w:cs="Arial"/>
          <w:sz w:val="24"/>
          <w:szCs w:val="24"/>
          <w:lang w:val="es-419"/>
        </w:rPr>
        <w:t xml:space="preserve">CC </w:t>
      </w:r>
      <w:r w:rsidRPr="00DE2053">
        <w:rPr>
          <w:rFonts w:ascii="Georgia" w:hAnsi="Georgia" w:cs="Arial"/>
          <w:sz w:val="24"/>
          <w:szCs w:val="24"/>
          <w:lang w:val="es-419"/>
        </w:rPr>
        <w:t xml:space="preserve">para su eventual revisión. </w:t>
      </w:r>
    </w:p>
    <w:p w:rsidR="003C16AB" w:rsidRPr="002D5A9E" w:rsidRDefault="003C16AB" w:rsidP="002D5A9E">
      <w:pPr>
        <w:tabs>
          <w:tab w:val="left" w:pos="-720"/>
        </w:tabs>
        <w:suppressAutoHyphens/>
        <w:spacing w:line="288" w:lineRule="auto"/>
        <w:jc w:val="both"/>
        <w:rPr>
          <w:rFonts w:ascii="Georgia" w:hAnsi="Georgia" w:cs="Arial"/>
          <w:bCs/>
          <w:smallCaps/>
          <w:lang w:val="es-419"/>
        </w:rPr>
      </w:pPr>
    </w:p>
    <w:p w:rsidR="003913E3" w:rsidRPr="00DE2053" w:rsidRDefault="002D5A9E" w:rsidP="00DE2053">
      <w:pPr>
        <w:pStyle w:val="Textoindependiente"/>
        <w:spacing w:line="288" w:lineRule="auto"/>
        <w:jc w:val="center"/>
        <w:rPr>
          <w:rFonts w:ascii="Georgia" w:hAnsi="Georgia"/>
          <w:smallCaps/>
          <w:sz w:val="24"/>
          <w:szCs w:val="24"/>
          <w:lang w:val="es-419"/>
        </w:rPr>
      </w:pPr>
      <w:r>
        <w:rPr>
          <w:rFonts w:ascii="Georgia" w:hAnsi="Georgia"/>
          <w:smallCaps/>
          <w:sz w:val="28"/>
          <w:szCs w:val="24"/>
          <w:lang w:val="es-419"/>
        </w:rPr>
        <w:t>Notifíquese</w:t>
      </w:r>
    </w:p>
    <w:p w:rsidR="003C16AB" w:rsidRDefault="003C16AB" w:rsidP="002D5A9E">
      <w:pPr>
        <w:tabs>
          <w:tab w:val="left" w:pos="-720"/>
        </w:tabs>
        <w:suppressAutoHyphens/>
        <w:spacing w:line="288" w:lineRule="auto"/>
        <w:jc w:val="both"/>
        <w:rPr>
          <w:rFonts w:ascii="Georgia" w:hAnsi="Georgia" w:cs="Arial"/>
          <w:bCs/>
          <w:smallCaps/>
          <w:lang w:val="es-419"/>
        </w:rPr>
      </w:pPr>
    </w:p>
    <w:p w:rsidR="002D5A9E" w:rsidRPr="002D5A9E" w:rsidRDefault="002D5A9E" w:rsidP="002D5A9E">
      <w:pPr>
        <w:tabs>
          <w:tab w:val="left" w:pos="-720"/>
        </w:tabs>
        <w:suppressAutoHyphens/>
        <w:spacing w:line="288" w:lineRule="auto"/>
        <w:jc w:val="both"/>
        <w:rPr>
          <w:rFonts w:ascii="Georgia" w:hAnsi="Georgia" w:cs="Arial"/>
          <w:bCs/>
          <w:smallCaps/>
          <w:lang w:val="es-419"/>
        </w:rPr>
      </w:pPr>
    </w:p>
    <w:p w:rsidR="003C16AB" w:rsidRPr="002D5A9E" w:rsidRDefault="003C16AB" w:rsidP="002D5A9E">
      <w:pPr>
        <w:tabs>
          <w:tab w:val="left" w:pos="-720"/>
        </w:tabs>
        <w:suppressAutoHyphens/>
        <w:spacing w:line="288" w:lineRule="auto"/>
        <w:jc w:val="both"/>
        <w:rPr>
          <w:rFonts w:ascii="Georgia" w:hAnsi="Georgia" w:cs="Arial"/>
          <w:bCs/>
          <w:smallCaps/>
          <w:lang w:val="es-419"/>
        </w:rPr>
      </w:pPr>
    </w:p>
    <w:p w:rsidR="006663F5" w:rsidRPr="00DE2053" w:rsidRDefault="006663F5" w:rsidP="00DE205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18"/>
          <w:lang w:val="es-419"/>
        </w:rPr>
      </w:pPr>
      <w:r w:rsidRPr="00DE2053">
        <w:rPr>
          <w:rFonts w:ascii="Georgia" w:hAnsi="Georgia" w:cs="Arial"/>
          <w:i/>
          <w:spacing w:val="-3"/>
          <w:w w:val="150"/>
          <w:sz w:val="32"/>
          <w:szCs w:val="18"/>
          <w:lang w:val="es-419"/>
        </w:rPr>
        <w:t>D</w:t>
      </w:r>
      <w:r w:rsidRPr="00DE2053">
        <w:rPr>
          <w:rFonts w:ascii="Georgia" w:hAnsi="Georgia" w:cs="Arial"/>
          <w:i/>
          <w:spacing w:val="-3"/>
          <w:w w:val="150"/>
          <w:sz w:val="18"/>
          <w:szCs w:val="18"/>
          <w:lang w:val="es-419"/>
        </w:rPr>
        <w:t xml:space="preserve">UBERNEY </w:t>
      </w:r>
      <w:r w:rsidRPr="00DE2053">
        <w:rPr>
          <w:rFonts w:ascii="Georgia" w:hAnsi="Georgia" w:cs="Arial"/>
          <w:i/>
          <w:spacing w:val="-3"/>
          <w:w w:val="150"/>
          <w:sz w:val="28"/>
          <w:szCs w:val="18"/>
          <w:lang w:val="es-419"/>
        </w:rPr>
        <w:t>G</w:t>
      </w:r>
      <w:r w:rsidRPr="00DE2053">
        <w:rPr>
          <w:rFonts w:ascii="Georgia" w:hAnsi="Georgia" w:cs="Arial"/>
          <w:i/>
          <w:spacing w:val="-3"/>
          <w:w w:val="150"/>
          <w:sz w:val="18"/>
          <w:szCs w:val="18"/>
          <w:lang w:val="es-419"/>
        </w:rPr>
        <w:t xml:space="preserve">RISALES </w:t>
      </w:r>
      <w:r w:rsidRPr="00DE2053">
        <w:rPr>
          <w:rFonts w:ascii="Georgia" w:hAnsi="Georgia" w:cs="Arial"/>
          <w:i/>
          <w:spacing w:val="-3"/>
          <w:w w:val="150"/>
          <w:sz w:val="28"/>
          <w:szCs w:val="18"/>
          <w:lang w:val="es-419"/>
        </w:rPr>
        <w:t>H</w:t>
      </w:r>
      <w:r w:rsidRPr="00DE2053">
        <w:rPr>
          <w:rFonts w:ascii="Georgia" w:hAnsi="Georgia" w:cs="Arial"/>
          <w:i/>
          <w:spacing w:val="-3"/>
          <w:w w:val="150"/>
          <w:sz w:val="18"/>
          <w:szCs w:val="18"/>
          <w:lang w:val="es-419"/>
        </w:rPr>
        <w:t>ERRERA</w:t>
      </w:r>
    </w:p>
    <w:p w:rsidR="006663F5" w:rsidRPr="00DE2053" w:rsidRDefault="006663F5" w:rsidP="00DE205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sz w:val="16"/>
          <w:szCs w:val="20"/>
          <w:lang w:val="es-419"/>
        </w:rPr>
      </w:pPr>
      <w:r w:rsidRPr="00DE2053">
        <w:rPr>
          <w:rFonts w:ascii="Georgia" w:hAnsi="Georgia" w:cs="Arial"/>
          <w:i/>
          <w:spacing w:val="-3"/>
          <w:w w:val="150"/>
          <w:sz w:val="32"/>
          <w:lang w:val="es-419"/>
        </w:rPr>
        <w:t>M</w:t>
      </w:r>
      <w:r w:rsidRPr="00DE2053">
        <w:rPr>
          <w:rFonts w:ascii="Georgia" w:hAnsi="Georgia" w:cs="Arial"/>
          <w:i/>
          <w:spacing w:val="-3"/>
          <w:w w:val="150"/>
          <w:sz w:val="16"/>
          <w:lang w:val="es-419"/>
        </w:rPr>
        <w:t xml:space="preserve"> </w:t>
      </w:r>
      <w:r w:rsidRPr="00DE2053">
        <w:rPr>
          <w:rFonts w:ascii="Georgia" w:hAnsi="Georgia" w:cs="Arial"/>
          <w:i/>
          <w:spacing w:val="-3"/>
          <w:w w:val="150"/>
          <w:sz w:val="18"/>
          <w:szCs w:val="20"/>
          <w:lang w:val="es-419"/>
        </w:rPr>
        <w:t>A G I S T R A D O</w:t>
      </w:r>
    </w:p>
    <w:p w:rsidR="003C16AB" w:rsidRPr="002D5A9E" w:rsidRDefault="003C16AB" w:rsidP="002D5A9E">
      <w:pPr>
        <w:tabs>
          <w:tab w:val="left" w:pos="-720"/>
        </w:tabs>
        <w:suppressAutoHyphens/>
        <w:spacing w:line="288" w:lineRule="auto"/>
        <w:jc w:val="both"/>
        <w:rPr>
          <w:rFonts w:ascii="Georgia" w:hAnsi="Georgia" w:cs="Arial"/>
          <w:bCs/>
          <w:smallCaps/>
          <w:lang w:val="es-419"/>
        </w:rPr>
      </w:pPr>
    </w:p>
    <w:p w:rsidR="003C16AB" w:rsidRPr="002D5A9E" w:rsidRDefault="003C16AB" w:rsidP="002D5A9E">
      <w:pPr>
        <w:tabs>
          <w:tab w:val="left" w:pos="-720"/>
        </w:tabs>
        <w:suppressAutoHyphens/>
        <w:spacing w:line="288" w:lineRule="auto"/>
        <w:jc w:val="both"/>
        <w:rPr>
          <w:rFonts w:ascii="Georgia" w:hAnsi="Georgia" w:cs="Arial"/>
          <w:bCs/>
          <w:smallCaps/>
          <w:lang w:val="es-419"/>
        </w:rPr>
      </w:pPr>
    </w:p>
    <w:p w:rsidR="003C16AB" w:rsidRPr="002D5A9E" w:rsidRDefault="003C16AB" w:rsidP="002D5A9E">
      <w:pPr>
        <w:tabs>
          <w:tab w:val="left" w:pos="-720"/>
        </w:tabs>
        <w:suppressAutoHyphens/>
        <w:spacing w:line="288" w:lineRule="auto"/>
        <w:jc w:val="both"/>
        <w:rPr>
          <w:rFonts w:ascii="Georgia" w:hAnsi="Georgia" w:cs="Arial"/>
          <w:bCs/>
          <w:smallCaps/>
          <w:lang w:val="es-419"/>
        </w:rPr>
      </w:pPr>
    </w:p>
    <w:p w:rsidR="00E23846" w:rsidRPr="00DE2053" w:rsidRDefault="00E23846" w:rsidP="00DE205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DE2053">
        <w:rPr>
          <w:rFonts w:ascii="Georgia" w:hAnsi="Georgia"/>
          <w:i/>
          <w:w w:val="150"/>
          <w:sz w:val="28"/>
          <w:szCs w:val="18"/>
          <w:lang w:val="es-419"/>
        </w:rPr>
        <w:t>E</w:t>
      </w:r>
      <w:r w:rsidRPr="00DE2053">
        <w:rPr>
          <w:rFonts w:ascii="Georgia" w:hAnsi="Georgia"/>
          <w:i/>
          <w:w w:val="150"/>
          <w:sz w:val="18"/>
          <w:szCs w:val="18"/>
          <w:lang w:val="es-419"/>
        </w:rPr>
        <w:t>DDER</w:t>
      </w:r>
      <w:r w:rsidRPr="00DE2053">
        <w:rPr>
          <w:rFonts w:ascii="Georgia" w:hAnsi="Georgia"/>
          <w:i/>
          <w:w w:val="150"/>
          <w:sz w:val="18"/>
          <w:lang w:val="es-419"/>
        </w:rPr>
        <w:t xml:space="preserve"> </w:t>
      </w:r>
      <w:r w:rsidRPr="00DE2053">
        <w:rPr>
          <w:rFonts w:ascii="Georgia" w:hAnsi="Georgia"/>
          <w:i/>
          <w:w w:val="150"/>
          <w:sz w:val="28"/>
          <w:lang w:val="es-419"/>
        </w:rPr>
        <w:t>J</w:t>
      </w:r>
      <w:r w:rsidRPr="00DE2053">
        <w:rPr>
          <w:rFonts w:ascii="Georgia" w:hAnsi="Georgia"/>
          <w:i/>
          <w:w w:val="150"/>
          <w:sz w:val="18"/>
          <w:szCs w:val="18"/>
          <w:lang w:val="es-419"/>
        </w:rPr>
        <w:t xml:space="preserve">IMMY </w:t>
      </w:r>
      <w:r w:rsidRPr="00DE2053">
        <w:rPr>
          <w:rFonts w:ascii="Georgia" w:hAnsi="Georgia"/>
          <w:i/>
          <w:w w:val="150"/>
          <w:sz w:val="28"/>
          <w:lang w:val="es-419"/>
        </w:rPr>
        <w:t>S</w:t>
      </w:r>
      <w:r w:rsidRPr="00DE2053">
        <w:rPr>
          <w:rFonts w:ascii="Georgia" w:hAnsi="Georgia"/>
          <w:i/>
          <w:w w:val="150"/>
          <w:sz w:val="18"/>
          <w:szCs w:val="18"/>
          <w:lang w:val="es-419"/>
        </w:rPr>
        <w:t xml:space="preserve">ÁNCHEZ </w:t>
      </w:r>
      <w:r w:rsidRPr="00DE2053">
        <w:rPr>
          <w:rFonts w:ascii="Georgia" w:hAnsi="Georgia"/>
          <w:i/>
          <w:w w:val="150"/>
          <w:sz w:val="28"/>
          <w:szCs w:val="18"/>
          <w:lang w:val="es-419"/>
        </w:rPr>
        <w:t>C.</w:t>
      </w:r>
      <w:r w:rsidRPr="00DE2053">
        <w:rPr>
          <w:rFonts w:ascii="Georgia" w:hAnsi="Georgia"/>
          <w:i/>
          <w:w w:val="150"/>
          <w:sz w:val="28"/>
          <w:szCs w:val="18"/>
          <w:lang w:val="es-419"/>
        </w:rPr>
        <w:tab/>
      </w:r>
      <w:r w:rsidRPr="00DE2053">
        <w:rPr>
          <w:rFonts w:ascii="Georgia" w:hAnsi="Georgia"/>
          <w:i/>
          <w:w w:val="150"/>
          <w:sz w:val="28"/>
          <w:szCs w:val="18"/>
          <w:lang w:val="es-419"/>
        </w:rPr>
        <w:tab/>
      </w:r>
      <w:r w:rsidRPr="00DE2053">
        <w:rPr>
          <w:rFonts w:ascii="Georgia" w:hAnsi="Georgia" w:cs="Arial"/>
          <w:i/>
          <w:spacing w:val="-3"/>
          <w:w w:val="150"/>
          <w:sz w:val="28"/>
          <w:szCs w:val="18"/>
          <w:lang w:val="es-419"/>
        </w:rPr>
        <w:t>J</w:t>
      </w:r>
      <w:r w:rsidRPr="00DE2053">
        <w:rPr>
          <w:rFonts w:ascii="Georgia" w:hAnsi="Georgia" w:cs="Arial"/>
          <w:i/>
          <w:spacing w:val="-3"/>
          <w:w w:val="150"/>
          <w:sz w:val="18"/>
          <w:szCs w:val="18"/>
          <w:lang w:val="es-419"/>
        </w:rPr>
        <w:t xml:space="preserve">AIME </w:t>
      </w:r>
      <w:r w:rsidRPr="00DE2053">
        <w:rPr>
          <w:rFonts w:ascii="Georgia" w:hAnsi="Georgia" w:cs="Arial"/>
          <w:i/>
          <w:spacing w:val="-3"/>
          <w:w w:val="150"/>
          <w:sz w:val="28"/>
          <w:szCs w:val="18"/>
          <w:lang w:val="es-419"/>
        </w:rPr>
        <w:t>A</w:t>
      </w:r>
      <w:r w:rsidRPr="00DE2053">
        <w:rPr>
          <w:rFonts w:ascii="Georgia" w:hAnsi="Georgia"/>
          <w:i/>
          <w:w w:val="150"/>
          <w:sz w:val="18"/>
          <w:szCs w:val="18"/>
          <w:lang w:val="es-419"/>
        </w:rPr>
        <w:t xml:space="preserve">LBERTO </w:t>
      </w:r>
      <w:r w:rsidRPr="00DE2053">
        <w:rPr>
          <w:rFonts w:ascii="Georgia" w:hAnsi="Georgia" w:cs="Arial"/>
          <w:i/>
          <w:spacing w:val="-3"/>
          <w:w w:val="150"/>
          <w:sz w:val="28"/>
          <w:szCs w:val="18"/>
          <w:lang w:val="es-419"/>
        </w:rPr>
        <w:t>S</w:t>
      </w:r>
      <w:r w:rsidRPr="00DE2053">
        <w:rPr>
          <w:rFonts w:ascii="Georgia" w:hAnsi="Georgia" w:cs="Arial"/>
          <w:i/>
          <w:spacing w:val="-3"/>
          <w:w w:val="150"/>
          <w:sz w:val="18"/>
          <w:szCs w:val="16"/>
          <w:lang w:val="es-419"/>
        </w:rPr>
        <w:t xml:space="preserve">ARAZA </w:t>
      </w:r>
      <w:r w:rsidRPr="00DE2053">
        <w:rPr>
          <w:rFonts w:ascii="Georgia" w:hAnsi="Georgia" w:cs="Arial"/>
          <w:i/>
          <w:spacing w:val="-3"/>
          <w:w w:val="150"/>
          <w:sz w:val="28"/>
          <w:szCs w:val="18"/>
          <w:lang w:val="es-419"/>
        </w:rPr>
        <w:t>N.</w:t>
      </w:r>
    </w:p>
    <w:p w:rsidR="00170C5C" w:rsidRPr="00DE2053" w:rsidRDefault="00E23846" w:rsidP="00DE205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i/>
          <w:w w:val="150"/>
          <w:sz w:val="18"/>
          <w:lang w:val="es-419"/>
        </w:rPr>
      </w:pPr>
      <w:r w:rsidRPr="00DE2053">
        <w:rPr>
          <w:rFonts w:ascii="Georgia" w:hAnsi="Georgia" w:cs="Arial"/>
          <w:i/>
          <w:w w:val="150"/>
          <w:sz w:val="28"/>
          <w:lang w:val="es-419"/>
        </w:rPr>
        <w:tab/>
        <w:t>M</w:t>
      </w:r>
      <w:r w:rsidRPr="00DE2053">
        <w:rPr>
          <w:rFonts w:ascii="Georgia" w:hAnsi="Georgia" w:cs="Arial"/>
          <w:i/>
          <w:w w:val="150"/>
          <w:sz w:val="18"/>
          <w:lang w:val="es-419"/>
        </w:rPr>
        <w:t xml:space="preserve"> A G I S T R A D O </w:t>
      </w:r>
      <w:r w:rsidRPr="00DE2053">
        <w:rPr>
          <w:rFonts w:ascii="Georgia" w:hAnsi="Georgia" w:cs="Arial"/>
          <w:i/>
          <w:w w:val="150"/>
          <w:sz w:val="18"/>
          <w:lang w:val="es-419"/>
        </w:rPr>
        <w:tab/>
      </w:r>
      <w:r w:rsidRPr="00DE2053">
        <w:rPr>
          <w:rFonts w:ascii="Georgia" w:hAnsi="Georgia" w:cs="Arial"/>
          <w:i/>
          <w:w w:val="150"/>
          <w:sz w:val="18"/>
          <w:lang w:val="es-419"/>
        </w:rPr>
        <w:tab/>
      </w:r>
      <w:r w:rsidRPr="00DE2053">
        <w:rPr>
          <w:rFonts w:ascii="Georgia" w:hAnsi="Georgia" w:cs="Arial"/>
          <w:i/>
          <w:w w:val="150"/>
          <w:sz w:val="18"/>
          <w:lang w:val="es-419"/>
        </w:rPr>
        <w:tab/>
      </w:r>
      <w:r w:rsidRPr="00DE2053">
        <w:rPr>
          <w:rFonts w:ascii="Georgia" w:hAnsi="Georgia" w:cs="Arial"/>
          <w:i/>
          <w:w w:val="150"/>
          <w:sz w:val="18"/>
          <w:lang w:val="es-419"/>
        </w:rPr>
        <w:tab/>
      </w:r>
      <w:r w:rsidRPr="00DE2053">
        <w:rPr>
          <w:rFonts w:ascii="Georgia" w:hAnsi="Georgia" w:cs="Arial"/>
          <w:i/>
          <w:w w:val="150"/>
          <w:sz w:val="28"/>
          <w:lang w:val="es-419"/>
        </w:rPr>
        <w:t>M</w:t>
      </w:r>
      <w:r w:rsidRPr="00DE2053">
        <w:rPr>
          <w:rFonts w:ascii="Georgia" w:hAnsi="Georgia" w:cs="Arial"/>
          <w:i/>
          <w:w w:val="150"/>
          <w:sz w:val="18"/>
          <w:lang w:val="es-419"/>
        </w:rPr>
        <w:t xml:space="preserve"> A G I S T R A D O</w:t>
      </w:r>
    </w:p>
    <w:sectPr w:rsidR="00170C5C" w:rsidRPr="00DE2053" w:rsidSect="00DE2053">
      <w:headerReference w:type="even" r:id="rId9"/>
      <w:headerReference w:type="default" r:id="rId10"/>
      <w:footerReference w:type="even" r:id="rId11"/>
      <w:footerReference w:type="default" r:id="rId12"/>
      <w:headerReference w:type="first" r:id="rId13"/>
      <w:footerReference w:type="first" r:id="rId14"/>
      <w:pgSz w:w="12242" w:h="18722" w:code="14"/>
      <w:pgMar w:top="1871" w:right="1304" w:bottom="1304" w:left="187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2E0" w:rsidRDefault="003542E0" w:rsidP="002F20AB">
      <w:r>
        <w:separator/>
      </w:r>
    </w:p>
  </w:endnote>
  <w:endnote w:type="continuationSeparator" w:id="0">
    <w:p w:rsidR="003542E0" w:rsidRDefault="003542E0"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Ottawa">
    <w:altName w:val="Ottawa"/>
    <w:panose1 w:val="00000000000000000000"/>
    <w:charset w:val="00"/>
    <w:family w:val="auto"/>
    <w:notTrueType/>
    <w:pitch w:val="default"/>
    <w:sig w:usb0="00000003" w:usb1="00000000" w:usb2="00000000" w:usb3="00000000" w:csb0="00000001" w:csb1="00000000"/>
  </w:font>
  <w:font w:name="Georgia">
    <w:altName w:val="Book Antiqu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4F3CCA" w:rsidRDefault="003913E3">
    <w:pPr>
      <w:pStyle w:val="Piedepgina"/>
      <w:framePr w:wrap="around" w:vAnchor="text" w:hAnchor="margin" w:xAlign="right" w:y="1"/>
      <w:rPr>
        <w:rStyle w:val="Nmerodepgina"/>
        <w:rFonts w:ascii="Georgia" w:hAnsi="Georgia" w:cs="Verdana"/>
      </w:rPr>
    </w:pPr>
    <w:r w:rsidRPr="004F3CCA">
      <w:rPr>
        <w:rStyle w:val="Nmerodepgina"/>
        <w:rFonts w:ascii="Georgia" w:hAnsi="Georgia" w:cs="Verdana"/>
      </w:rPr>
      <w:fldChar w:fldCharType="begin"/>
    </w:r>
    <w:r w:rsidRPr="004F3CCA">
      <w:rPr>
        <w:rStyle w:val="Nmerodepgina"/>
        <w:rFonts w:ascii="Georgia" w:hAnsi="Georgia" w:cs="Verdana"/>
      </w:rPr>
      <w:instrText xml:space="preserve">PAGE  </w:instrText>
    </w:r>
    <w:r w:rsidRPr="004F3CCA">
      <w:rPr>
        <w:rStyle w:val="Nmerodepgina"/>
        <w:rFonts w:ascii="Georgia" w:hAnsi="Georgia" w:cs="Verdana"/>
      </w:rPr>
      <w:fldChar w:fldCharType="separate"/>
    </w:r>
    <w:r w:rsidRPr="004F3CCA">
      <w:rPr>
        <w:rStyle w:val="Nmerodepgina"/>
        <w:rFonts w:ascii="Georgia" w:hAnsi="Georgia" w:cs="Verdana"/>
        <w:noProof/>
      </w:rPr>
      <w:t>10</w:t>
    </w:r>
    <w:r w:rsidRPr="004F3CCA">
      <w:rPr>
        <w:rStyle w:val="Nmerodepgina"/>
        <w:rFonts w:ascii="Georgia" w:hAnsi="Georgia" w:cs="Verdana"/>
      </w:rPr>
      <w:fldChar w:fldCharType="end"/>
    </w:r>
  </w:p>
  <w:p w:rsidR="003913E3" w:rsidRPr="004F3CCA" w:rsidRDefault="003913E3">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CF3E07" w:rsidRDefault="003913E3" w:rsidP="00A67268">
    <w:pPr>
      <w:pStyle w:val="Piedepgina"/>
      <w:pBdr>
        <w:bottom w:val="double" w:sz="6" w:space="1" w:color="auto"/>
      </w:pBdr>
      <w:spacing w:line="360" w:lineRule="auto"/>
      <w:rPr>
        <w:rFonts w:ascii="Georgia" w:hAnsi="Georgia" w:cs="Arial"/>
        <w:spacing w:val="20"/>
        <w:w w:val="200"/>
        <w:sz w:val="8"/>
        <w:szCs w:val="10"/>
        <w:lang w:val="es-ES"/>
      </w:rPr>
    </w:pPr>
  </w:p>
  <w:p w:rsidR="003913E3" w:rsidRPr="004F3CCA" w:rsidRDefault="003913E3" w:rsidP="00751EE2">
    <w:pPr>
      <w:pStyle w:val="Piedepgina"/>
      <w:spacing w:line="360" w:lineRule="auto"/>
      <w:jc w:val="right"/>
      <w:rPr>
        <w:rFonts w:ascii="Georgia" w:hAnsi="Georgia" w:cs="Arial"/>
        <w:spacing w:val="20"/>
        <w:w w:val="200"/>
        <w:sz w:val="14"/>
        <w:szCs w:val="10"/>
      </w:rPr>
    </w:pPr>
  </w:p>
  <w:p w:rsidR="003913E3" w:rsidRPr="004F3CCA" w:rsidRDefault="003913E3" w:rsidP="00751EE2">
    <w:pPr>
      <w:pStyle w:val="Piedepgina"/>
      <w:spacing w:line="360" w:lineRule="auto"/>
      <w:jc w:val="right"/>
      <w:rPr>
        <w:rFonts w:ascii="Georgia" w:hAnsi="Georgia" w:cs="Arial"/>
        <w:spacing w:val="20"/>
        <w:w w:val="200"/>
        <w:sz w:val="10"/>
        <w:szCs w:val="10"/>
        <w:lang w:val="es-ES"/>
      </w:rPr>
    </w:pPr>
    <w:r w:rsidRPr="004F3CCA">
      <w:rPr>
        <w:rFonts w:ascii="Georgia" w:hAnsi="Georgia" w:cs="Arial"/>
        <w:spacing w:val="20"/>
        <w:w w:val="200"/>
        <w:sz w:val="14"/>
        <w:szCs w:val="10"/>
        <w:lang w:val="es-ES"/>
      </w:rPr>
      <w:t>T</w:t>
    </w:r>
    <w:r w:rsidRPr="004F3CCA">
      <w:rPr>
        <w:rFonts w:ascii="Georgia" w:hAnsi="Georgia" w:cs="Arial"/>
        <w:spacing w:val="20"/>
        <w:w w:val="200"/>
        <w:sz w:val="10"/>
        <w:szCs w:val="10"/>
        <w:lang w:val="es-ES"/>
      </w:rPr>
      <w:t xml:space="preserve">RIBUNAL </w:t>
    </w:r>
    <w:r w:rsidRPr="004F3CCA">
      <w:rPr>
        <w:rFonts w:ascii="Georgia" w:hAnsi="Georgia" w:cs="Arial"/>
        <w:spacing w:val="20"/>
        <w:w w:val="200"/>
        <w:sz w:val="14"/>
        <w:szCs w:val="10"/>
        <w:lang w:val="es-ES"/>
      </w:rPr>
      <w:t>S</w:t>
    </w:r>
    <w:r w:rsidRPr="004F3CCA">
      <w:rPr>
        <w:rFonts w:ascii="Georgia" w:hAnsi="Georgia" w:cs="Arial"/>
        <w:spacing w:val="20"/>
        <w:w w:val="200"/>
        <w:sz w:val="10"/>
        <w:szCs w:val="10"/>
        <w:lang w:val="es-ES"/>
      </w:rPr>
      <w:t xml:space="preserve">UPERIOR DE </w:t>
    </w:r>
    <w:r w:rsidRPr="004F3CCA">
      <w:rPr>
        <w:rFonts w:ascii="Georgia" w:hAnsi="Georgia" w:cs="Arial"/>
        <w:spacing w:val="20"/>
        <w:w w:val="200"/>
        <w:sz w:val="14"/>
        <w:szCs w:val="10"/>
        <w:lang w:val="es-ES"/>
      </w:rPr>
      <w:t>P</w:t>
    </w:r>
    <w:r w:rsidRPr="004F3CCA">
      <w:rPr>
        <w:rFonts w:ascii="Georgia" w:hAnsi="Georgia" w:cs="Arial"/>
        <w:spacing w:val="20"/>
        <w:w w:val="200"/>
        <w:sz w:val="10"/>
        <w:szCs w:val="10"/>
        <w:lang w:val="es-ES"/>
      </w:rPr>
      <w:t>EREIRA</w:t>
    </w:r>
  </w:p>
  <w:p w:rsidR="003913E3" w:rsidRPr="004F3CCA" w:rsidRDefault="003913E3" w:rsidP="00751EE2">
    <w:pPr>
      <w:pStyle w:val="Piedepgina"/>
      <w:jc w:val="right"/>
      <w:rPr>
        <w:rFonts w:ascii="Georgia" w:hAnsi="Georgia"/>
        <w:lang w:val="es-ES"/>
      </w:rPr>
    </w:pPr>
    <w:r w:rsidRPr="004F3CCA">
      <w:rPr>
        <w:rFonts w:ascii="Georgia" w:hAnsi="Georgia" w:cs="Arial"/>
        <w:spacing w:val="20"/>
        <w:w w:val="200"/>
        <w:sz w:val="10"/>
        <w:szCs w:val="10"/>
        <w:lang w:val="es-ES"/>
      </w:rPr>
      <w:t xml:space="preserve">MP </w:t>
    </w:r>
    <w:r w:rsidRPr="004F3CCA">
      <w:rPr>
        <w:rFonts w:ascii="Georgia" w:hAnsi="Georgia" w:cs="Arial"/>
        <w:spacing w:val="20"/>
        <w:w w:val="200"/>
        <w:sz w:val="12"/>
        <w:szCs w:val="10"/>
        <w:lang w:val="es-ES"/>
      </w:rPr>
      <w:t>D</w:t>
    </w:r>
    <w:r w:rsidRPr="004F3CCA">
      <w:rPr>
        <w:rFonts w:ascii="Georgia" w:hAnsi="Georgia" w:cs="Arial"/>
        <w:spacing w:val="20"/>
        <w:w w:val="200"/>
        <w:sz w:val="8"/>
        <w:szCs w:val="10"/>
        <w:lang w:val="es-ES"/>
      </w:rPr>
      <w:t>UBERNEY</w:t>
    </w:r>
    <w:r w:rsidR="00800C57" w:rsidRPr="004F3CCA">
      <w:rPr>
        <w:rFonts w:ascii="Georgia" w:hAnsi="Georgia" w:cs="Arial"/>
        <w:spacing w:val="20"/>
        <w:w w:val="200"/>
        <w:sz w:val="8"/>
        <w:szCs w:val="10"/>
        <w:lang w:val="es-ES"/>
      </w:rPr>
      <w:t xml:space="preserve"> </w:t>
    </w:r>
    <w:r w:rsidRPr="004F3CCA">
      <w:rPr>
        <w:rFonts w:ascii="Georgia" w:hAnsi="Georgia" w:cs="Arial"/>
        <w:spacing w:val="20"/>
        <w:w w:val="200"/>
        <w:sz w:val="12"/>
        <w:szCs w:val="10"/>
        <w:lang w:val="es-ES"/>
      </w:rPr>
      <w:t>G</w:t>
    </w:r>
    <w:r w:rsidRPr="004F3CCA">
      <w:rPr>
        <w:rFonts w:ascii="Georgia" w:hAnsi="Georgia" w:cs="Arial"/>
        <w:spacing w:val="20"/>
        <w:w w:val="200"/>
        <w:sz w:val="8"/>
        <w:szCs w:val="10"/>
        <w:lang w:val="es-ES"/>
      </w:rPr>
      <w:t>RISALES</w:t>
    </w:r>
    <w:r w:rsidR="00800C57" w:rsidRPr="004F3CCA">
      <w:rPr>
        <w:rFonts w:ascii="Georgia" w:hAnsi="Georgia" w:cs="Arial"/>
        <w:spacing w:val="20"/>
        <w:w w:val="200"/>
        <w:sz w:val="8"/>
        <w:szCs w:val="10"/>
        <w:lang w:val="es-ES"/>
      </w:rPr>
      <w:t xml:space="preserve"> </w:t>
    </w:r>
    <w:r w:rsidRPr="004F3CCA">
      <w:rPr>
        <w:rFonts w:ascii="Georgia" w:hAnsi="Georgia" w:cs="Arial"/>
        <w:spacing w:val="20"/>
        <w:w w:val="200"/>
        <w:sz w:val="12"/>
        <w:szCs w:val="10"/>
        <w:lang w:val="es-ES"/>
      </w:rPr>
      <w:t>H</w:t>
    </w:r>
    <w:r w:rsidRPr="004F3CCA">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C53999" w:rsidRDefault="003913E3"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3913E3" w:rsidRPr="00213147" w:rsidRDefault="003913E3"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2E0" w:rsidRDefault="003542E0" w:rsidP="002F20AB">
      <w:r>
        <w:separator/>
      </w:r>
    </w:p>
  </w:footnote>
  <w:footnote w:type="continuationSeparator" w:id="0">
    <w:p w:rsidR="003542E0" w:rsidRDefault="003542E0" w:rsidP="002F20AB">
      <w:r>
        <w:continuationSeparator/>
      </w:r>
    </w:p>
  </w:footnote>
  <w:footnote w:id="1">
    <w:p w:rsidR="002E103A" w:rsidRPr="002D5A9E" w:rsidRDefault="002E103A" w:rsidP="002E103A">
      <w:pPr>
        <w:pStyle w:val="Textonotapie"/>
        <w:jc w:val="both"/>
        <w:rPr>
          <w:rFonts w:ascii="Arial" w:hAnsi="Arial" w:cs="Arial"/>
          <w:sz w:val="18"/>
          <w:lang w:val="es-ES"/>
        </w:rPr>
      </w:pPr>
      <w:r w:rsidRPr="002D5A9E">
        <w:rPr>
          <w:rStyle w:val="Refdenotaalpie"/>
          <w:rFonts w:ascii="Arial" w:hAnsi="Arial" w:cs="Arial"/>
          <w:sz w:val="18"/>
          <w:lang w:val="es-ES"/>
        </w:rPr>
        <w:footnoteRef/>
      </w:r>
      <w:r w:rsidRPr="002D5A9E">
        <w:rPr>
          <w:rFonts w:ascii="Arial" w:hAnsi="Arial" w:cs="Arial"/>
          <w:sz w:val="18"/>
          <w:lang w:val="es-ES"/>
        </w:rPr>
        <w:t xml:space="preserve"> QUINCHE R., Manuel F. Vías de hecho, acción de tutela contra providencias, Temis SA, Bogotá, 2013, p.103.</w:t>
      </w:r>
    </w:p>
  </w:footnote>
  <w:footnote w:id="2">
    <w:p w:rsidR="002E103A" w:rsidRPr="002D5A9E" w:rsidRDefault="002E103A" w:rsidP="002E103A">
      <w:pPr>
        <w:pStyle w:val="Textonotapie"/>
        <w:jc w:val="both"/>
        <w:rPr>
          <w:rFonts w:ascii="Arial" w:hAnsi="Arial" w:cs="Arial"/>
          <w:sz w:val="18"/>
          <w:lang w:val="es-ES"/>
        </w:rPr>
      </w:pPr>
      <w:r w:rsidRPr="002D5A9E">
        <w:rPr>
          <w:rStyle w:val="Refdenotaalpie"/>
          <w:rFonts w:ascii="Arial" w:hAnsi="Arial" w:cs="Arial"/>
          <w:sz w:val="18"/>
          <w:lang w:val="es-ES"/>
        </w:rPr>
        <w:footnoteRef/>
      </w:r>
      <w:r w:rsidRPr="002D5A9E">
        <w:rPr>
          <w:rFonts w:ascii="Arial" w:hAnsi="Arial" w:cs="Arial"/>
          <w:sz w:val="18"/>
          <w:lang w:val="es-ES"/>
        </w:rPr>
        <w:t xml:space="preserve"> QUIROGA N., Édgar A. Tutela contra decisiones judiciales, Universidad Santo Tomás y editorial Ibáñez, Bogotá DC, 2014, p.83.</w:t>
      </w:r>
    </w:p>
  </w:footnote>
  <w:footnote w:id="3">
    <w:p w:rsidR="002E103A" w:rsidRPr="002D5A9E" w:rsidRDefault="002E103A" w:rsidP="002E103A">
      <w:pPr>
        <w:pStyle w:val="Textonotapie"/>
        <w:jc w:val="both"/>
        <w:rPr>
          <w:rFonts w:ascii="Arial" w:hAnsi="Arial" w:cs="Arial"/>
          <w:sz w:val="18"/>
          <w:lang w:val="es-ES"/>
        </w:rPr>
      </w:pPr>
      <w:r w:rsidRPr="002D5A9E">
        <w:rPr>
          <w:rStyle w:val="Refdenotaalpie"/>
          <w:rFonts w:ascii="Arial" w:hAnsi="Arial" w:cs="Arial"/>
          <w:sz w:val="18"/>
          <w:lang w:val="es-ES"/>
        </w:rPr>
        <w:footnoteRef/>
      </w:r>
      <w:r w:rsidRPr="002D5A9E">
        <w:rPr>
          <w:rFonts w:ascii="Arial" w:hAnsi="Arial" w:cs="Arial"/>
          <w:sz w:val="18"/>
          <w:lang w:val="es-ES"/>
        </w:rPr>
        <w:t xml:space="preserve"> CC. T-917 de 2011.</w:t>
      </w:r>
    </w:p>
  </w:footnote>
  <w:footnote w:id="4">
    <w:p w:rsidR="002E103A" w:rsidRPr="002D5A9E" w:rsidRDefault="002E103A" w:rsidP="002D5A9E">
      <w:pPr>
        <w:pStyle w:val="Textonotapie"/>
        <w:jc w:val="both"/>
        <w:rPr>
          <w:rFonts w:ascii="Arial" w:hAnsi="Arial" w:cs="Arial"/>
          <w:sz w:val="18"/>
          <w:lang w:val="es-ES"/>
        </w:rPr>
      </w:pPr>
      <w:r w:rsidRPr="002D5A9E">
        <w:rPr>
          <w:rStyle w:val="Refdenotaalpie"/>
          <w:rFonts w:ascii="Arial" w:hAnsi="Arial" w:cs="Arial"/>
          <w:sz w:val="18"/>
          <w:lang w:val="es-ES"/>
        </w:rPr>
        <w:footnoteRef/>
      </w:r>
      <w:r w:rsidRPr="002D5A9E">
        <w:rPr>
          <w:rFonts w:ascii="Arial" w:hAnsi="Arial" w:cs="Arial"/>
          <w:sz w:val="18"/>
          <w:lang w:val="es-ES"/>
        </w:rPr>
        <w:t xml:space="preserve"> CC. C-590 de 2005.</w:t>
      </w:r>
    </w:p>
  </w:footnote>
  <w:footnote w:id="5">
    <w:p w:rsidR="002E103A" w:rsidRPr="002D5A9E" w:rsidRDefault="002E103A" w:rsidP="002D5A9E">
      <w:pPr>
        <w:pStyle w:val="Textonotapie"/>
        <w:jc w:val="both"/>
        <w:rPr>
          <w:rFonts w:ascii="Arial" w:hAnsi="Arial" w:cs="Arial"/>
          <w:sz w:val="18"/>
          <w:lang w:val="es-ES"/>
        </w:rPr>
      </w:pPr>
      <w:r w:rsidRPr="002D5A9E">
        <w:rPr>
          <w:rStyle w:val="Refdenotaalpie"/>
          <w:rFonts w:ascii="Arial" w:hAnsi="Arial" w:cs="Arial"/>
          <w:sz w:val="18"/>
          <w:lang w:val="es-ES"/>
        </w:rPr>
        <w:footnoteRef/>
      </w:r>
      <w:r w:rsidRPr="002D5A9E">
        <w:rPr>
          <w:rFonts w:ascii="Arial" w:hAnsi="Arial" w:cs="Arial"/>
          <w:sz w:val="18"/>
          <w:lang w:val="es-ES"/>
        </w:rPr>
        <w:t xml:space="preserve"> CC. SU-037 de 2019, </w:t>
      </w:r>
      <w:r w:rsidRPr="002D5A9E">
        <w:rPr>
          <w:rFonts w:ascii="Arial" w:hAnsi="Arial" w:cs="Arial"/>
          <w:bCs/>
          <w:sz w:val="18"/>
          <w:lang w:val="es-ES"/>
        </w:rPr>
        <w:t>SU-056 de 2018</w:t>
      </w:r>
      <w:r w:rsidRPr="002D5A9E">
        <w:rPr>
          <w:rFonts w:ascii="Arial" w:hAnsi="Arial" w:cs="Arial"/>
          <w:sz w:val="18"/>
          <w:lang w:val="es-ES"/>
        </w:rPr>
        <w:t xml:space="preserve">, </w:t>
      </w:r>
      <w:hyperlink r:id="rId1" w:history="1">
        <w:r w:rsidRPr="002D5A9E">
          <w:rPr>
            <w:rStyle w:val="Hipervnculo"/>
            <w:rFonts w:ascii="Arial" w:hAnsi="Arial" w:cs="Arial"/>
            <w:bCs/>
            <w:color w:val="000000"/>
            <w:sz w:val="18"/>
            <w:lang w:val="es-ES"/>
          </w:rPr>
          <w:t>SU-336 de 2017</w:t>
        </w:r>
      </w:hyperlink>
      <w:r w:rsidRPr="002D5A9E">
        <w:rPr>
          <w:rFonts w:ascii="Arial" w:hAnsi="Arial" w:cs="Arial"/>
          <w:bCs/>
          <w:color w:val="000000"/>
          <w:sz w:val="18"/>
          <w:lang w:val="es-ES"/>
        </w:rPr>
        <w:t>, </w:t>
      </w:r>
      <w:hyperlink r:id="rId2" w:history="1">
        <w:r w:rsidRPr="002D5A9E">
          <w:rPr>
            <w:rStyle w:val="Hipervnculo"/>
            <w:rFonts w:ascii="Arial" w:hAnsi="Arial" w:cs="Arial"/>
            <w:bCs/>
            <w:color w:val="000000"/>
            <w:sz w:val="18"/>
            <w:lang w:val="es-ES"/>
          </w:rPr>
          <w:t>SU-354 de 2017</w:t>
        </w:r>
      </w:hyperlink>
      <w:r w:rsidRPr="002D5A9E">
        <w:rPr>
          <w:rFonts w:ascii="Arial" w:hAnsi="Arial" w:cs="Arial"/>
          <w:bCs/>
          <w:color w:val="000000"/>
          <w:sz w:val="18"/>
          <w:lang w:val="es-ES"/>
        </w:rPr>
        <w:t xml:space="preserve">, </w:t>
      </w:r>
      <w:r w:rsidRPr="002D5A9E">
        <w:rPr>
          <w:rFonts w:ascii="Arial" w:hAnsi="Arial" w:cs="Arial"/>
          <w:bCs/>
          <w:sz w:val="18"/>
          <w:lang w:val="es-ES"/>
        </w:rPr>
        <w:t>T-137 de 2017 y SU-222 de 2016</w:t>
      </w:r>
      <w:r w:rsidRPr="002D5A9E">
        <w:rPr>
          <w:rFonts w:ascii="Arial" w:hAnsi="Arial" w:cs="Arial"/>
          <w:sz w:val="18"/>
          <w:lang w:val="es-ES"/>
        </w:rPr>
        <w:t>.</w:t>
      </w:r>
    </w:p>
  </w:footnote>
  <w:footnote w:id="6">
    <w:p w:rsidR="002E103A" w:rsidRPr="002D5A9E" w:rsidRDefault="002E103A" w:rsidP="002D5A9E">
      <w:pPr>
        <w:pStyle w:val="Textonotapie"/>
        <w:rPr>
          <w:rFonts w:ascii="Arial" w:hAnsi="Arial" w:cs="Arial"/>
          <w:sz w:val="18"/>
          <w:lang w:val="es-ES"/>
        </w:rPr>
      </w:pPr>
      <w:r w:rsidRPr="002D5A9E">
        <w:rPr>
          <w:rStyle w:val="Refdenotaalpie"/>
          <w:rFonts w:ascii="Arial" w:hAnsi="Arial" w:cs="Arial"/>
          <w:sz w:val="18"/>
          <w:lang w:val="es-ES"/>
        </w:rPr>
        <w:footnoteRef/>
      </w:r>
      <w:r w:rsidRPr="002D5A9E">
        <w:rPr>
          <w:rFonts w:ascii="Arial" w:hAnsi="Arial" w:cs="Arial"/>
          <w:sz w:val="18"/>
          <w:lang w:val="es-ES"/>
        </w:rPr>
        <w:t xml:space="preserve"> CC. T-307 de 2015.</w:t>
      </w:r>
    </w:p>
  </w:footnote>
  <w:footnote w:id="7">
    <w:p w:rsidR="002E103A" w:rsidRPr="002D5A9E" w:rsidRDefault="002E103A" w:rsidP="002D5A9E">
      <w:pPr>
        <w:pStyle w:val="Textonotapie"/>
        <w:jc w:val="both"/>
        <w:rPr>
          <w:rFonts w:ascii="Arial" w:hAnsi="Arial" w:cs="Arial"/>
          <w:sz w:val="18"/>
          <w:lang w:val="es-ES"/>
        </w:rPr>
      </w:pPr>
      <w:r w:rsidRPr="002D5A9E">
        <w:rPr>
          <w:rFonts w:ascii="Arial" w:hAnsi="Arial" w:cs="Arial"/>
          <w:sz w:val="18"/>
          <w:vertAlign w:val="superscript"/>
          <w:lang w:val="es-ES"/>
        </w:rPr>
        <w:footnoteRef/>
      </w:r>
      <w:r w:rsidRPr="002D5A9E">
        <w:rPr>
          <w:rFonts w:ascii="Arial" w:hAnsi="Arial" w:cs="Arial"/>
          <w:sz w:val="18"/>
          <w:lang w:val="es-ES"/>
        </w:rPr>
        <w:t xml:space="preserve"> ESCUELA JUDICIAL RODRIGO LARA BONILLA. La acción de tutela en el ordenamiento constitucional colombiano, Universidad Nacional de Colombia, Catalina Botero Marino, </w:t>
      </w:r>
      <w:proofErr w:type="spellStart"/>
      <w:r w:rsidRPr="002D5A9E">
        <w:rPr>
          <w:rFonts w:ascii="Arial" w:hAnsi="Arial" w:cs="Arial"/>
          <w:sz w:val="18"/>
          <w:lang w:val="es-ES"/>
        </w:rPr>
        <w:t>Ediprime</w:t>
      </w:r>
      <w:proofErr w:type="spellEnd"/>
      <w:r w:rsidRPr="002D5A9E">
        <w:rPr>
          <w:rFonts w:ascii="Arial" w:hAnsi="Arial" w:cs="Arial"/>
          <w:sz w:val="18"/>
          <w:lang w:val="es-ES"/>
        </w:rPr>
        <w:t xml:space="preserve"> Ltda., 2006, p.61-75.</w:t>
      </w:r>
    </w:p>
  </w:footnote>
  <w:footnote w:id="8">
    <w:p w:rsidR="002E103A" w:rsidRPr="002D5A9E" w:rsidRDefault="002E103A" w:rsidP="002E103A">
      <w:pPr>
        <w:pStyle w:val="Textonotapie"/>
        <w:jc w:val="both"/>
        <w:rPr>
          <w:rFonts w:ascii="Arial" w:hAnsi="Arial" w:cs="Arial"/>
          <w:sz w:val="18"/>
          <w:lang w:val="es-ES"/>
        </w:rPr>
      </w:pPr>
      <w:r w:rsidRPr="002D5A9E">
        <w:rPr>
          <w:rStyle w:val="Refdenotaalpie"/>
          <w:rFonts w:ascii="Arial" w:hAnsi="Arial" w:cs="Arial"/>
          <w:sz w:val="18"/>
          <w:lang w:val="es-ES"/>
        </w:rPr>
        <w:footnoteRef/>
      </w:r>
      <w:r w:rsidRPr="002D5A9E">
        <w:rPr>
          <w:rFonts w:ascii="Arial" w:hAnsi="Arial" w:cs="Arial"/>
          <w:sz w:val="18"/>
          <w:lang w:val="es-ES"/>
        </w:rPr>
        <w:t xml:space="preserve"> QUINCHE R., Manuel F. La acción de tutela, el amparo en Colombia, Bogotá DC, 2011, p.233-285.</w:t>
      </w:r>
    </w:p>
  </w:footnote>
  <w:footnote w:id="9">
    <w:p w:rsidR="002E103A" w:rsidRPr="002D5A9E" w:rsidRDefault="002E103A" w:rsidP="002E103A">
      <w:pPr>
        <w:pStyle w:val="Textonotapie"/>
        <w:rPr>
          <w:rFonts w:ascii="Arial" w:hAnsi="Arial" w:cs="Arial"/>
          <w:sz w:val="18"/>
          <w:lang w:val="es-ES"/>
        </w:rPr>
      </w:pPr>
      <w:r w:rsidRPr="002D5A9E">
        <w:rPr>
          <w:rStyle w:val="Refdenotaalpie"/>
          <w:rFonts w:ascii="Arial" w:hAnsi="Arial" w:cs="Arial"/>
          <w:sz w:val="18"/>
          <w:lang w:val="es-ES"/>
        </w:rPr>
        <w:footnoteRef/>
      </w:r>
      <w:r w:rsidRPr="002D5A9E">
        <w:rPr>
          <w:rFonts w:ascii="Arial" w:hAnsi="Arial" w:cs="Arial"/>
          <w:sz w:val="18"/>
          <w:lang w:val="es-ES"/>
        </w:rPr>
        <w:t xml:space="preserve"> CC. T-600 de 2017.</w:t>
      </w:r>
    </w:p>
  </w:footnote>
  <w:footnote w:id="10">
    <w:p w:rsidR="002E103A" w:rsidRPr="002D5A9E" w:rsidRDefault="002E103A" w:rsidP="002E103A">
      <w:pPr>
        <w:pStyle w:val="Textonotapie"/>
        <w:rPr>
          <w:rFonts w:ascii="Arial" w:hAnsi="Arial" w:cs="Arial"/>
          <w:sz w:val="18"/>
          <w:lang w:val="es-ES"/>
        </w:rPr>
      </w:pPr>
      <w:r w:rsidRPr="002D5A9E">
        <w:rPr>
          <w:rFonts w:ascii="Arial" w:hAnsi="Arial" w:cs="Arial"/>
          <w:sz w:val="18"/>
          <w:vertAlign w:val="superscript"/>
          <w:lang w:val="es-ES"/>
        </w:rPr>
        <w:footnoteRef/>
      </w:r>
      <w:r w:rsidRPr="002D5A9E">
        <w:rPr>
          <w:rFonts w:ascii="Arial" w:hAnsi="Arial" w:cs="Arial"/>
          <w:sz w:val="18"/>
          <w:lang w:val="es-ES"/>
        </w:rPr>
        <w:t xml:space="preserve"> CC. T-103 y 396 de 2014. </w:t>
      </w:r>
    </w:p>
  </w:footnote>
  <w:footnote w:id="11">
    <w:p w:rsidR="002E103A" w:rsidRPr="002D5A9E" w:rsidRDefault="002E103A" w:rsidP="002E103A">
      <w:pPr>
        <w:pStyle w:val="Textonotapie"/>
        <w:jc w:val="both"/>
        <w:rPr>
          <w:rFonts w:ascii="Arial" w:hAnsi="Arial" w:cs="Arial"/>
          <w:sz w:val="18"/>
          <w:lang w:val="es-ES"/>
        </w:rPr>
      </w:pPr>
      <w:r w:rsidRPr="002D5A9E">
        <w:rPr>
          <w:rStyle w:val="Refdenotaalpie"/>
          <w:rFonts w:ascii="Arial" w:hAnsi="Arial" w:cs="Arial"/>
          <w:sz w:val="18"/>
          <w:lang w:val="es-ES"/>
        </w:rPr>
        <w:footnoteRef/>
      </w:r>
      <w:r w:rsidRPr="002D5A9E">
        <w:rPr>
          <w:rFonts w:ascii="Arial" w:hAnsi="Arial" w:cs="Arial"/>
          <w:sz w:val="18"/>
          <w:lang w:val="es-ES"/>
        </w:rPr>
        <w:t xml:space="preserve"> CSJ. STC3950-2016.</w:t>
      </w:r>
    </w:p>
  </w:footnote>
  <w:footnote w:id="12">
    <w:p w:rsidR="002E103A" w:rsidRPr="002D5A9E" w:rsidRDefault="002E103A" w:rsidP="002E103A">
      <w:pPr>
        <w:pStyle w:val="Textonotapie"/>
        <w:jc w:val="both"/>
        <w:rPr>
          <w:rFonts w:ascii="Arial" w:hAnsi="Arial" w:cs="Arial"/>
          <w:sz w:val="18"/>
          <w:lang w:val="es-ES"/>
        </w:rPr>
      </w:pPr>
      <w:r w:rsidRPr="002D5A9E">
        <w:rPr>
          <w:rStyle w:val="Refdenotaalpie"/>
          <w:rFonts w:ascii="Arial" w:hAnsi="Arial" w:cs="Arial"/>
          <w:sz w:val="18"/>
          <w:lang w:val="es-ES"/>
        </w:rPr>
        <w:footnoteRef/>
      </w:r>
      <w:r w:rsidRPr="002D5A9E">
        <w:rPr>
          <w:rFonts w:ascii="Arial" w:hAnsi="Arial" w:cs="Arial"/>
          <w:sz w:val="18"/>
          <w:lang w:val="es-ES"/>
        </w:rPr>
        <w:t xml:space="preserve"> CC. T-134 de 1994. </w:t>
      </w:r>
    </w:p>
  </w:footnote>
  <w:footnote w:id="13">
    <w:p w:rsidR="002E103A" w:rsidRPr="002D5A9E" w:rsidRDefault="002E103A" w:rsidP="002E103A">
      <w:pPr>
        <w:pStyle w:val="Textonotapie"/>
        <w:rPr>
          <w:rFonts w:ascii="Arial" w:hAnsi="Arial" w:cs="Arial"/>
          <w:sz w:val="18"/>
          <w:lang w:val="es-ES"/>
        </w:rPr>
      </w:pPr>
      <w:r w:rsidRPr="002D5A9E">
        <w:rPr>
          <w:rStyle w:val="Refdenotaalpie"/>
          <w:rFonts w:ascii="Arial" w:hAnsi="Arial" w:cs="Arial"/>
          <w:sz w:val="18"/>
          <w:lang w:val="es-ES"/>
        </w:rPr>
        <w:footnoteRef/>
      </w:r>
      <w:r w:rsidRPr="002D5A9E">
        <w:rPr>
          <w:rFonts w:ascii="Arial" w:hAnsi="Arial" w:cs="Arial"/>
          <w:sz w:val="18"/>
          <w:lang w:val="es-ES"/>
        </w:rPr>
        <w:t xml:space="preserve"> CC. T-180 de 2018, también pueden consultarse las T-103 de 2014 y T-567 de 1998.</w:t>
      </w:r>
    </w:p>
  </w:footnote>
  <w:footnote w:id="14">
    <w:p w:rsidR="002E103A" w:rsidRPr="002D5A9E" w:rsidRDefault="002E103A" w:rsidP="002E103A">
      <w:pPr>
        <w:pStyle w:val="Textonotapie"/>
        <w:jc w:val="both"/>
        <w:rPr>
          <w:rFonts w:ascii="Arial" w:hAnsi="Arial" w:cs="Arial"/>
          <w:sz w:val="18"/>
          <w:lang w:val="es-ES"/>
        </w:rPr>
      </w:pPr>
      <w:r w:rsidRPr="002D5A9E">
        <w:rPr>
          <w:rStyle w:val="Refdenotaalpie"/>
          <w:rFonts w:ascii="Arial" w:hAnsi="Arial" w:cs="Arial"/>
          <w:sz w:val="18"/>
          <w:lang w:val="es-ES"/>
        </w:rPr>
        <w:footnoteRef/>
      </w:r>
      <w:r w:rsidRPr="002D5A9E">
        <w:rPr>
          <w:rFonts w:ascii="Arial" w:hAnsi="Arial" w:cs="Arial"/>
          <w:sz w:val="18"/>
          <w:lang w:val="es-ES"/>
        </w:rPr>
        <w:t xml:space="preserve"> CC. </w:t>
      </w:r>
      <w:r w:rsidR="007264B1" w:rsidRPr="002D5A9E">
        <w:rPr>
          <w:rFonts w:ascii="Arial" w:hAnsi="Arial" w:cs="Arial"/>
          <w:sz w:val="18"/>
          <w:lang w:val="es-ES"/>
        </w:rPr>
        <w:t xml:space="preserve">T-075 de 2019, T-042 de 2019, </w:t>
      </w:r>
      <w:r w:rsidRPr="002D5A9E">
        <w:rPr>
          <w:rFonts w:ascii="Arial" w:hAnsi="Arial" w:cs="Arial"/>
          <w:sz w:val="18"/>
          <w:lang w:val="es-ES"/>
        </w:rPr>
        <w:t>SU-210 de 2017, T-181 de 2017</w:t>
      </w:r>
      <w:r w:rsidR="00556684" w:rsidRPr="002D5A9E">
        <w:rPr>
          <w:rFonts w:ascii="Arial" w:hAnsi="Arial" w:cs="Arial"/>
          <w:sz w:val="18"/>
          <w:lang w:val="es-ES"/>
        </w:rPr>
        <w:t xml:space="preserve"> y</w:t>
      </w:r>
      <w:r w:rsidRPr="002D5A9E">
        <w:rPr>
          <w:rFonts w:ascii="Arial" w:hAnsi="Arial" w:cs="Arial"/>
          <w:sz w:val="18"/>
          <w:lang w:val="es-ES"/>
        </w:rPr>
        <w:t xml:space="preserve"> T-233 de 2017</w:t>
      </w:r>
      <w:r w:rsidR="00556684" w:rsidRPr="002D5A9E">
        <w:rPr>
          <w:rFonts w:ascii="Arial" w:hAnsi="Arial" w:cs="Arial"/>
          <w:sz w:val="18"/>
          <w:lang w:val="es-ES"/>
        </w:rPr>
        <w:t>, entre muchas</w:t>
      </w:r>
      <w:r w:rsidRPr="002D5A9E">
        <w:rPr>
          <w:rFonts w:ascii="Arial" w:hAnsi="Arial" w:cs="Arial"/>
          <w:sz w:val="18"/>
          <w:lang w:val="es-ES"/>
        </w:rPr>
        <w:t>.</w:t>
      </w:r>
      <w:r w:rsidRPr="002D5A9E">
        <w:rPr>
          <w:rFonts w:ascii="Arial" w:hAnsi="Arial" w:cs="Arial"/>
          <w:b/>
          <w:bCs/>
          <w:color w:val="2D2D2D"/>
          <w:sz w:val="18"/>
          <w:bdr w:val="none" w:sz="0" w:space="0" w:color="auto" w:frame="1"/>
          <w:shd w:val="clear" w:color="auto" w:fill="FFFFFF"/>
          <w:lang w:val="es-ES"/>
        </w:rPr>
        <w:t xml:space="preserve"> </w:t>
      </w:r>
    </w:p>
  </w:footnote>
  <w:footnote w:id="15">
    <w:p w:rsidR="002E103A" w:rsidRPr="002D5A9E" w:rsidRDefault="002E103A" w:rsidP="002E103A">
      <w:pPr>
        <w:pStyle w:val="Textonotapie"/>
        <w:jc w:val="both"/>
        <w:rPr>
          <w:rFonts w:ascii="Arial" w:hAnsi="Arial" w:cs="Arial"/>
          <w:b/>
          <w:sz w:val="18"/>
          <w:lang w:val="es-ES_tradnl"/>
        </w:rPr>
      </w:pPr>
      <w:r w:rsidRPr="002D5A9E">
        <w:rPr>
          <w:rStyle w:val="Refdenotaalpie"/>
          <w:rFonts w:ascii="Arial" w:hAnsi="Arial" w:cs="Arial"/>
          <w:sz w:val="18"/>
          <w:lang w:val="es-ES"/>
        </w:rPr>
        <w:footnoteRef/>
      </w:r>
      <w:r w:rsidRPr="002D5A9E">
        <w:rPr>
          <w:rFonts w:ascii="Arial" w:hAnsi="Arial" w:cs="Arial"/>
          <w:sz w:val="18"/>
          <w:lang w:val="es-ES"/>
        </w:rPr>
        <w:t xml:space="preserve"> CSJ. </w:t>
      </w:r>
      <w:r w:rsidR="007264B1" w:rsidRPr="002D5A9E">
        <w:rPr>
          <w:rFonts w:ascii="Arial" w:hAnsi="Arial" w:cs="Arial"/>
          <w:sz w:val="18"/>
          <w:lang w:val="es-ES_tradnl"/>
        </w:rPr>
        <w:t>STC5949-2019,</w:t>
      </w:r>
      <w:r w:rsidR="007264B1" w:rsidRPr="002D5A9E">
        <w:rPr>
          <w:rFonts w:ascii="Arial" w:hAnsi="Arial" w:cs="Arial"/>
          <w:b/>
          <w:sz w:val="18"/>
          <w:lang w:val="es-ES_tradnl"/>
        </w:rPr>
        <w:t xml:space="preserve"> </w:t>
      </w:r>
      <w:r w:rsidRPr="002D5A9E">
        <w:rPr>
          <w:rFonts w:ascii="Arial" w:hAnsi="Arial" w:cs="Arial"/>
          <w:sz w:val="18"/>
          <w:lang w:val="es-ES"/>
        </w:rPr>
        <w:t>STC8239-2018, STC2349-2017, STC3931-2016, STC6121-2015 y sentencia del 02-09-2014, MP: Margarita Cabello B., No.23001-22-14-000-2014-00097-01.</w:t>
      </w:r>
    </w:p>
  </w:footnote>
  <w:footnote w:id="16">
    <w:p w:rsidR="003A6049" w:rsidRPr="002D5A9E" w:rsidRDefault="003A6049" w:rsidP="003A6049">
      <w:pPr>
        <w:pStyle w:val="Textonotapie"/>
        <w:rPr>
          <w:rFonts w:ascii="Arial" w:hAnsi="Arial" w:cs="Arial"/>
          <w:sz w:val="18"/>
        </w:rPr>
      </w:pPr>
      <w:r w:rsidRPr="002D5A9E">
        <w:rPr>
          <w:rStyle w:val="Refdenotaalpie"/>
          <w:rFonts w:ascii="Arial" w:hAnsi="Arial" w:cs="Arial"/>
          <w:sz w:val="18"/>
        </w:rPr>
        <w:footnoteRef/>
      </w:r>
      <w:r w:rsidRPr="002D5A9E">
        <w:rPr>
          <w:rFonts w:ascii="Arial" w:hAnsi="Arial" w:cs="Arial"/>
          <w:sz w:val="18"/>
        </w:rPr>
        <w:t xml:space="preserve"> CC. T-089 de 2018, SU-210 de 2017 y T-717 de 2011.</w:t>
      </w:r>
    </w:p>
  </w:footnote>
  <w:footnote w:id="17">
    <w:p w:rsidR="003A6049" w:rsidRPr="005E75D6" w:rsidRDefault="003A6049" w:rsidP="003A6049">
      <w:pPr>
        <w:pStyle w:val="Textonotapie"/>
        <w:rPr>
          <w:lang w:val="es-CO"/>
        </w:rPr>
      </w:pPr>
      <w:r w:rsidRPr="002D5A9E">
        <w:rPr>
          <w:rStyle w:val="Refdenotaalpie"/>
          <w:rFonts w:ascii="Arial" w:hAnsi="Arial" w:cs="Arial"/>
          <w:sz w:val="18"/>
        </w:rPr>
        <w:footnoteRef/>
      </w:r>
      <w:r w:rsidRPr="002D5A9E">
        <w:rPr>
          <w:rFonts w:ascii="Arial" w:hAnsi="Arial" w:cs="Arial"/>
          <w:sz w:val="18"/>
        </w:rPr>
        <w:t xml:space="preserve"> CC. T-180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Default="003913E3"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3913E3" w:rsidRDefault="003913E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4F3CCA" w:rsidRDefault="003913E3">
    <w:pPr>
      <w:pStyle w:val="Encabezado"/>
      <w:pBdr>
        <w:bottom w:val="single" w:sz="4" w:space="1" w:color="D9D9D9"/>
      </w:pBdr>
      <w:jc w:val="right"/>
      <w:rPr>
        <w:rFonts w:ascii="Georgia" w:hAnsi="Georgia"/>
        <w:b/>
        <w:lang w:val="es-CO"/>
      </w:rPr>
    </w:pPr>
    <w:r w:rsidRPr="004F3CCA">
      <w:rPr>
        <w:rFonts w:ascii="Georgia" w:hAnsi="Georgia"/>
        <w:color w:val="7F7F7F"/>
        <w:spacing w:val="60"/>
        <w:sz w:val="22"/>
        <w:lang w:val="es-CO"/>
      </w:rPr>
      <w:t>Página</w:t>
    </w:r>
    <w:r w:rsidRPr="004F3CCA">
      <w:rPr>
        <w:rFonts w:ascii="Georgia" w:hAnsi="Georgia"/>
        <w:sz w:val="22"/>
        <w:lang w:val="es-CO"/>
      </w:rPr>
      <w:t xml:space="preserve"> | </w:t>
    </w:r>
    <w:r w:rsidRPr="004F3CCA">
      <w:rPr>
        <w:rFonts w:ascii="Georgia" w:hAnsi="Georgia"/>
        <w:sz w:val="22"/>
        <w:lang w:val="es-CO"/>
      </w:rPr>
      <w:fldChar w:fldCharType="begin"/>
    </w:r>
    <w:r w:rsidRPr="004F3CCA">
      <w:rPr>
        <w:rFonts w:ascii="Georgia" w:hAnsi="Georgia"/>
        <w:sz w:val="22"/>
        <w:lang w:val="es-CO"/>
      </w:rPr>
      <w:instrText xml:space="preserve"> PAGE   \* MERGEFORMAT </w:instrText>
    </w:r>
    <w:r w:rsidRPr="004F3CCA">
      <w:rPr>
        <w:rFonts w:ascii="Georgia" w:hAnsi="Georgia"/>
        <w:sz w:val="22"/>
        <w:lang w:val="es-CO"/>
      </w:rPr>
      <w:fldChar w:fldCharType="separate"/>
    </w:r>
    <w:r w:rsidR="00A419C3">
      <w:rPr>
        <w:rFonts w:ascii="Georgia" w:hAnsi="Georgia"/>
        <w:noProof/>
        <w:sz w:val="22"/>
        <w:lang w:val="es-CO"/>
      </w:rPr>
      <w:t>5</w:t>
    </w:r>
    <w:r w:rsidRPr="004F3CCA">
      <w:rPr>
        <w:rFonts w:ascii="Georgia" w:hAnsi="Georgia"/>
        <w:sz w:val="22"/>
        <w:lang w:val="es-CO"/>
      </w:rPr>
      <w:fldChar w:fldCharType="end"/>
    </w:r>
  </w:p>
  <w:p w:rsidR="003913E3" w:rsidRPr="004F3CCA" w:rsidRDefault="003913E3" w:rsidP="006F562A">
    <w:pPr>
      <w:pStyle w:val="Encabezado"/>
      <w:ind w:right="360"/>
      <w:jc w:val="both"/>
      <w:rPr>
        <w:rFonts w:ascii="Georgia" w:hAnsi="Georgia" w:cs="Calibri"/>
        <w:i/>
        <w:sz w:val="20"/>
        <w:szCs w:val="20"/>
      </w:rPr>
    </w:pPr>
    <w:r w:rsidRPr="004F3CCA">
      <w:rPr>
        <w:rFonts w:ascii="Georgia" w:hAnsi="Georgia" w:cs="Calibri"/>
        <w:i/>
        <w:sz w:val="20"/>
        <w:szCs w:val="20"/>
      </w:rPr>
      <w:t>EXPEDIENTE No.</w:t>
    </w:r>
    <w:r w:rsidR="00196363">
      <w:rPr>
        <w:rFonts w:ascii="Georgia" w:hAnsi="Georgia" w:cs="Calibri"/>
        <w:i/>
        <w:sz w:val="20"/>
        <w:szCs w:val="20"/>
      </w:rPr>
      <w:t>2019-</w:t>
    </w:r>
    <w:r w:rsidR="001901D1">
      <w:rPr>
        <w:rFonts w:ascii="Georgia" w:hAnsi="Georgia" w:cs="Calibri"/>
        <w:i/>
        <w:sz w:val="20"/>
        <w:szCs w:val="20"/>
      </w:rPr>
      <w:t>00561</w:t>
    </w:r>
    <w:r w:rsidR="00196363">
      <w:rPr>
        <w:rFonts w:ascii="Georgia" w:hAnsi="Georgia" w:cs="Calibri"/>
        <w:i/>
        <w:sz w:val="20"/>
        <w:szCs w:val="20"/>
      </w:rPr>
      <w:t>-00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92089F" w:rsidRDefault="003913E3">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3913E3" w:rsidRDefault="003913E3"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06651A7"/>
    <w:multiLevelType w:val="multilevel"/>
    <w:tmpl w:val="8160DA8E"/>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7">
    <w:nsid w:val="18DC6FDB"/>
    <w:multiLevelType w:val="hybridMultilevel"/>
    <w:tmpl w:val="09FC56C8"/>
    <w:lvl w:ilvl="0" w:tplc="0C0A000F">
      <w:start w:val="6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AB8496C"/>
    <w:multiLevelType w:val="multilevel"/>
    <w:tmpl w:val="C78E0BDC"/>
    <w:lvl w:ilvl="0">
      <w:start w:val="6"/>
      <w:numFmt w:val="decimal"/>
      <w:lvlText w:val="%1."/>
      <w:lvlJc w:val="left"/>
      <w:pPr>
        <w:ind w:left="360" w:hanging="36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sz w:val="22"/>
        <w:szCs w:val="22"/>
      </w:rPr>
    </w:lvl>
    <w:lvl w:ilvl="3">
      <w:start w:val="1"/>
      <w:numFmt w:val="decimal"/>
      <w:lvlText w:val="%1.%2.%3.%4."/>
      <w:lvlJc w:val="left"/>
      <w:pPr>
        <w:ind w:left="1080" w:hanging="1080"/>
      </w:pPr>
      <w:rPr>
        <w:rFonts w:cs="Verdana" w:hint="default"/>
      </w:rPr>
    </w:lvl>
    <w:lvl w:ilvl="4">
      <w:start w:val="1"/>
      <w:numFmt w:val="decimal"/>
      <w:lvlText w:val="%1.%2.%3.%4.%5."/>
      <w:lvlJc w:val="left"/>
      <w:pPr>
        <w:ind w:left="1440" w:hanging="144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800" w:hanging="180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abstractNum w:abstractNumId="9">
    <w:nsid w:val="1B6519C6"/>
    <w:multiLevelType w:val="multilevel"/>
    <w:tmpl w:val="F53239E8"/>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1">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26F6A2F"/>
    <w:multiLevelType w:val="multilevel"/>
    <w:tmpl w:val="085C048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76C39EC"/>
    <w:multiLevelType w:val="multilevel"/>
    <w:tmpl w:val="A38E31FE"/>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480E1034"/>
    <w:multiLevelType w:val="hybridMultilevel"/>
    <w:tmpl w:val="BCF698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7">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0">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7E122C4"/>
    <w:multiLevelType w:val="multilevel"/>
    <w:tmpl w:val="1B76BDE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5D3759BD"/>
    <w:multiLevelType w:val="multilevel"/>
    <w:tmpl w:val="D0D8AA96"/>
    <w:lvl w:ilvl="0">
      <w:start w:val="5"/>
      <w:numFmt w:val="decimal"/>
      <w:lvlText w:val="%1."/>
      <w:lvlJc w:val="left"/>
      <w:pPr>
        <w:ind w:left="927" w:hanging="927"/>
      </w:pPr>
      <w:rPr>
        <w:rFonts w:hint="default"/>
        <w:color w:val="000000"/>
      </w:rPr>
    </w:lvl>
    <w:lvl w:ilvl="1">
      <w:start w:val="4"/>
      <w:numFmt w:val="decimal"/>
      <w:lvlText w:val="%1.%2."/>
      <w:lvlJc w:val="left"/>
      <w:pPr>
        <w:ind w:left="1570" w:hanging="1287"/>
      </w:pPr>
      <w:rPr>
        <w:rFonts w:hint="default"/>
        <w:color w:val="000000"/>
      </w:rPr>
    </w:lvl>
    <w:lvl w:ilvl="2">
      <w:start w:val="2"/>
      <w:numFmt w:val="decimal"/>
      <w:lvlText w:val="%1.%2.%3."/>
      <w:lvlJc w:val="left"/>
      <w:pPr>
        <w:ind w:left="1853" w:hanging="1287"/>
      </w:pPr>
      <w:rPr>
        <w:rFonts w:hint="default"/>
        <w:color w:val="000000"/>
      </w:rPr>
    </w:lvl>
    <w:lvl w:ilvl="3">
      <w:start w:val="1"/>
      <w:numFmt w:val="decimal"/>
      <w:lvlText w:val="%1.%2.%3.%4."/>
      <w:lvlJc w:val="left"/>
      <w:pPr>
        <w:ind w:left="2496" w:hanging="1647"/>
      </w:pPr>
      <w:rPr>
        <w:rFonts w:hint="default"/>
        <w:color w:val="000000"/>
      </w:rPr>
    </w:lvl>
    <w:lvl w:ilvl="4">
      <w:start w:val="1"/>
      <w:numFmt w:val="decimal"/>
      <w:lvlText w:val="%1.%2.%3.%4.%5."/>
      <w:lvlJc w:val="left"/>
      <w:pPr>
        <w:ind w:left="2779" w:hanging="1647"/>
      </w:pPr>
      <w:rPr>
        <w:rFonts w:hint="default"/>
        <w:color w:val="000000"/>
      </w:rPr>
    </w:lvl>
    <w:lvl w:ilvl="5">
      <w:start w:val="1"/>
      <w:numFmt w:val="decimal"/>
      <w:lvlText w:val="%1.%2.%3.%4.%5.%6."/>
      <w:lvlJc w:val="left"/>
      <w:pPr>
        <w:ind w:left="3422" w:hanging="2007"/>
      </w:pPr>
      <w:rPr>
        <w:rFonts w:hint="default"/>
        <w:color w:val="000000"/>
      </w:rPr>
    </w:lvl>
    <w:lvl w:ilvl="6">
      <w:start w:val="1"/>
      <w:numFmt w:val="decimal"/>
      <w:lvlText w:val="%1.%2.%3.%4.%5.%6.%7."/>
      <w:lvlJc w:val="left"/>
      <w:pPr>
        <w:ind w:left="3705" w:hanging="2007"/>
      </w:pPr>
      <w:rPr>
        <w:rFonts w:hint="default"/>
        <w:color w:val="000000"/>
      </w:rPr>
    </w:lvl>
    <w:lvl w:ilvl="7">
      <w:start w:val="1"/>
      <w:numFmt w:val="decimal"/>
      <w:lvlText w:val="%1.%2.%3.%4.%5.%6.%7.%8."/>
      <w:lvlJc w:val="left"/>
      <w:pPr>
        <w:ind w:left="4348" w:hanging="2367"/>
      </w:pPr>
      <w:rPr>
        <w:rFonts w:hint="default"/>
        <w:color w:val="000000"/>
      </w:rPr>
    </w:lvl>
    <w:lvl w:ilvl="8">
      <w:start w:val="1"/>
      <w:numFmt w:val="decimal"/>
      <w:lvlText w:val="%1.%2.%3.%4.%5.%6.%7.%8.%9."/>
      <w:lvlJc w:val="left"/>
      <w:pPr>
        <w:ind w:left="4991" w:hanging="2727"/>
      </w:pPr>
      <w:rPr>
        <w:rFonts w:hint="default"/>
        <w:color w:val="000000"/>
      </w:rPr>
    </w:lvl>
  </w:abstractNum>
  <w:abstractNum w:abstractNumId="35">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nsid w:val="674929F3"/>
    <w:multiLevelType w:val="hybridMultilevel"/>
    <w:tmpl w:val="AB743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8">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B1A578A"/>
    <w:multiLevelType w:val="hybridMultilevel"/>
    <w:tmpl w:val="2A5ECD02"/>
    <w:lvl w:ilvl="0" w:tplc="7F7C5628">
      <w:start w:val="1"/>
      <w:numFmt w:val="decimal"/>
      <w:lvlText w:val="%1."/>
      <w:lvlJc w:val="left"/>
      <w:pPr>
        <w:tabs>
          <w:tab w:val="num" w:pos="360"/>
        </w:tabs>
        <w:ind w:left="360" w:hanging="360"/>
      </w:pPr>
      <w:rPr>
        <w:rFonts w:cs="Times New Roman" w:hint="default"/>
        <w:sz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2">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3">
    <w:nsid w:val="7E304724"/>
    <w:multiLevelType w:val="multilevel"/>
    <w:tmpl w:val="DF8462CE"/>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33"/>
  </w:num>
  <w:num w:numId="3">
    <w:abstractNumId w:val="26"/>
  </w:num>
  <w:num w:numId="4">
    <w:abstractNumId w:val="22"/>
  </w:num>
  <w:num w:numId="5">
    <w:abstractNumId w:val="37"/>
  </w:num>
  <w:num w:numId="6">
    <w:abstractNumId w:val="24"/>
  </w:num>
  <w:num w:numId="7">
    <w:abstractNumId w:val="3"/>
  </w:num>
  <w:num w:numId="8">
    <w:abstractNumId w:val="17"/>
  </w:num>
  <w:num w:numId="9">
    <w:abstractNumId w:val="18"/>
  </w:num>
  <w:num w:numId="10">
    <w:abstractNumId w:val="2"/>
  </w:num>
  <w:num w:numId="11">
    <w:abstractNumId w:val="32"/>
  </w:num>
  <w:num w:numId="12">
    <w:abstractNumId w:val="14"/>
  </w:num>
  <w:num w:numId="13">
    <w:abstractNumId w:val="20"/>
  </w:num>
  <w:num w:numId="14">
    <w:abstractNumId w:val="40"/>
  </w:num>
  <w:num w:numId="15">
    <w:abstractNumId w:val="29"/>
  </w:num>
  <w:num w:numId="16">
    <w:abstractNumId w:val="1"/>
  </w:num>
  <w:num w:numId="17">
    <w:abstractNumId w:val="42"/>
  </w:num>
  <w:num w:numId="18">
    <w:abstractNumId w:val="30"/>
  </w:num>
  <w:num w:numId="19">
    <w:abstractNumId w:val="39"/>
  </w:num>
  <w:num w:numId="20">
    <w:abstractNumId w:val="38"/>
  </w:num>
  <w:num w:numId="21">
    <w:abstractNumId w:val="5"/>
  </w:num>
  <w:num w:numId="22">
    <w:abstractNumId w:val="0"/>
  </w:num>
  <w:num w:numId="23">
    <w:abstractNumId w:val="44"/>
  </w:num>
  <w:num w:numId="24">
    <w:abstractNumId w:val="27"/>
  </w:num>
  <w:num w:numId="25">
    <w:abstractNumId w:val="16"/>
  </w:num>
  <w:num w:numId="26">
    <w:abstractNumId w:val="19"/>
  </w:num>
  <w:num w:numId="27">
    <w:abstractNumId w:val="4"/>
  </w:num>
  <w:num w:numId="28">
    <w:abstractNumId w:val="36"/>
  </w:num>
  <w:num w:numId="29">
    <w:abstractNumId w:val="25"/>
  </w:num>
  <w:num w:numId="30">
    <w:abstractNumId w:val="15"/>
  </w:num>
  <w:num w:numId="31">
    <w:abstractNumId w:val="43"/>
  </w:num>
  <w:num w:numId="32">
    <w:abstractNumId w:val="31"/>
  </w:num>
  <w:num w:numId="33">
    <w:abstractNumId w:val="11"/>
  </w:num>
  <w:num w:numId="34">
    <w:abstractNumId w:val="35"/>
  </w:num>
  <w:num w:numId="35">
    <w:abstractNumId w:val="13"/>
  </w:num>
  <w:num w:numId="36">
    <w:abstractNumId w:val="34"/>
  </w:num>
  <w:num w:numId="37">
    <w:abstractNumId w:val="28"/>
  </w:num>
  <w:num w:numId="38">
    <w:abstractNumId w:val="3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3"/>
  </w:num>
  <w:num w:numId="43">
    <w:abstractNumId w:val="21"/>
  </w:num>
  <w:num w:numId="44">
    <w:abstractNumId w:val="7"/>
  </w:num>
  <w:num w:numId="45">
    <w:abstractNumId w:val="6"/>
  </w:num>
  <w:num w:numId="46">
    <w:abstractNumId w:val="9"/>
  </w:num>
  <w:num w:numId="47">
    <w:abstractNumId w:val="10"/>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3C3"/>
    <w:rsid w:val="0000191C"/>
    <w:rsid w:val="0000299D"/>
    <w:rsid w:val="00002C84"/>
    <w:rsid w:val="00003111"/>
    <w:rsid w:val="00005281"/>
    <w:rsid w:val="00007912"/>
    <w:rsid w:val="000100E5"/>
    <w:rsid w:val="00011758"/>
    <w:rsid w:val="00011CF2"/>
    <w:rsid w:val="00011D52"/>
    <w:rsid w:val="00013530"/>
    <w:rsid w:val="00013BE8"/>
    <w:rsid w:val="0002042C"/>
    <w:rsid w:val="000215F0"/>
    <w:rsid w:val="00022DD0"/>
    <w:rsid w:val="00022F38"/>
    <w:rsid w:val="00023886"/>
    <w:rsid w:val="00023FAD"/>
    <w:rsid w:val="00024DCC"/>
    <w:rsid w:val="00024E51"/>
    <w:rsid w:val="0002535C"/>
    <w:rsid w:val="00025764"/>
    <w:rsid w:val="00025DB8"/>
    <w:rsid w:val="00025F5F"/>
    <w:rsid w:val="00026F32"/>
    <w:rsid w:val="00027251"/>
    <w:rsid w:val="00031D5D"/>
    <w:rsid w:val="000332E9"/>
    <w:rsid w:val="00033F1E"/>
    <w:rsid w:val="00041B57"/>
    <w:rsid w:val="0004382E"/>
    <w:rsid w:val="00043EC5"/>
    <w:rsid w:val="000460A6"/>
    <w:rsid w:val="00047896"/>
    <w:rsid w:val="00051F5B"/>
    <w:rsid w:val="00052FE3"/>
    <w:rsid w:val="00055B9D"/>
    <w:rsid w:val="00056027"/>
    <w:rsid w:val="000601B1"/>
    <w:rsid w:val="00060954"/>
    <w:rsid w:val="00060F7F"/>
    <w:rsid w:val="0006117C"/>
    <w:rsid w:val="0006167A"/>
    <w:rsid w:val="000634BA"/>
    <w:rsid w:val="00064271"/>
    <w:rsid w:val="00065500"/>
    <w:rsid w:val="00065A2F"/>
    <w:rsid w:val="000664A8"/>
    <w:rsid w:val="00066726"/>
    <w:rsid w:val="000679CA"/>
    <w:rsid w:val="00067A12"/>
    <w:rsid w:val="00067E4F"/>
    <w:rsid w:val="0007063B"/>
    <w:rsid w:val="00072310"/>
    <w:rsid w:val="00072763"/>
    <w:rsid w:val="00072B7F"/>
    <w:rsid w:val="00073265"/>
    <w:rsid w:val="0007503D"/>
    <w:rsid w:val="0007524F"/>
    <w:rsid w:val="00075C73"/>
    <w:rsid w:val="00076139"/>
    <w:rsid w:val="00076634"/>
    <w:rsid w:val="00076D55"/>
    <w:rsid w:val="00076F62"/>
    <w:rsid w:val="0007768D"/>
    <w:rsid w:val="0008009F"/>
    <w:rsid w:val="000818FB"/>
    <w:rsid w:val="000820F0"/>
    <w:rsid w:val="0008427C"/>
    <w:rsid w:val="00085FB4"/>
    <w:rsid w:val="00086D8F"/>
    <w:rsid w:val="00086DEB"/>
    <w:rsid w:val="0008767C"/>
    <w:rsid w:val="000917C3"/>
    <w:rsid w:val="00092CB6"/>
    <w:rsid w:val="000932C5"/>
    <w:rsid w:val="0009345E"/>
    <w:rsid w:val="000937F8"/>
    <w:rsid w:val="0009397A"/>
    <w:rsid w:val="00093AD0"/>
    <w:rsid w:val="000956EB"/>
    <w:rsid w:val="000962B6"/>
    <w:rsid w:val="00096950"/>
    <w:rsid w:val="00096A69"/>
    <w:rsid w:val="00096F42"/>
    <w:rsid w:val="000975AD"/>
    <w:rsid w:val="000976A4"/>
    <w:rsid w:val="00097BAB"/>
    <w:rsid w:val="000A0EB7"/>
    <w:rsid w:val="000A1739"/>
    <w:rsid w:val="000A2533"/>
    <w:rsid w:val="000A4450"/>
    <w:rsid w:val="000A51FF"/>
    <w:rsid w:val="000A5B92"/>
    <w:rsid w:val="000A6C04"/>
    <w:rsid w:val="000B1B05"/>
    <w:rsid w:val="000B2CF6"/>
    <w:rsid w:val="000B5D80"/>
    <w:rsid w:val="000B6A4A"/>
    <w:rsid w:val="000C0604"/>
    <w:rsid w:val="000C0A5D"/>
    <w:rsid w:val="000C6F60"/>
    <w:rsid w:val="000C7144"/>
    <w:rsid w:val="000C7176"/>
    <w:rsid w:val="000C75AD"/>
    <w:rsid w:val="000C7C79"/>
    <w:rsid w:val="000D01DC"/>
    <w:rsid w:val="000D1818"/>
    <w:rsid w:val="000D2DAC"/>
    <w:rsid w:val="000D302F"/>
    <w:rsid w:val="000D352E"/>
    <w:rsid w:val="000D3AE1"/>
    <w:rsid w:val="000D3B20"/>
    <w:rsid w:val="000D4585"/>
    <w:rsid w:val="000D519A"/>
    <w:rsid w:val="000D5ECA"/>
    <w:rsid w:val="000E08F2"/>
    <w:rsid w:val="000E1A18"/>
    <w:rsid w:val="000E2262"/>
    <w:rsid w:val="000E324D"/>
    <w:rsid w:val="000E37D4"/>
    <w:rsid w:val="000E4B1F"/>
    <w:rsid w:val="000E52D7"/>
    <w:rsid w:val="000E65B0"/>
    <w:rsid w:val="000E7042"/>
    <w:rsid w:val="000E742B"/>
    <w:rsid w:val="000E7ABD"/>
    <w:rsid w:val="000F038D"/>
    <w:rsid w:val="000F1AC1"/>
    <w:rsid w:val="000F2CA2"/>
    <w:rsid w:val="000F3F07"/>
    <w:rsid w:val="000F3FF5"/>
    <w:rsid w:val="000F43C0"/>
    <w:rsid w:val="000F45EF"/>
    <w:rsid w:val="000F5F85"/>
    <w:rsid w:val="000F6C11"/>
    <w:rsid w:val="001012AD"/>
    <w:rsid w:val="001013B3"/>
    <w:rsid w:val="001017E7"/>
    <w:rsid w:val="001039FB"/>
    <w:rsid w:val="00103CD9"/>
    <w:rsid w:val="0010401B"/>
    <w:rsid w:val="001055E9"/>
    <w:rsid w:val="00105F37"/>
    <w:rsid w:val="00106142"/>
    <w:rsid w:val="001064AC"/>
    <w:rsid w:val="00107025"/>
    <w:rsid w:val="001127AE"/>
    <w:rsid w:val="00114609"/>
    <w:rsid w:val="00115C96"/>
    <w:rsid w:val="00117015"/>
    <w:rsid w:val="00117C99"/>
    <w:rsid w:val="00120933"/>
    <w:rsid w:val="00122E6D"/>
    <w:rsid w:val="001240AF"/>
    <w:rsid w:val="00124DDA"/>
    <w:rsid w:val="00124F49"/>
    <w:rsid w:val="00125979"/>
    <w:rsid w:val="001261B8"/>
    <w:rsid w:val="001266B4"/>
    <w:rsid w:val="00126EC6"/>
    <w:rsid w:val="00130921"/>
    <w:rsid w:val="001322A1"/>
    <w:rsid w:val="00132704"/>
    <w:rsid w:val="0013310E"/>
    <w:rsid w:val="00133D97"/>
    <w:rsid w:val="00135B04"/>
    <w:rsid w:val="00137753"/>
    <w:rsid w:val="0014148D"/>
    <w:rsid w:val="00141BDD"/>
    <w:rsid w:val="00141C02"/>
    <w:rsid w:val="001424D3"/>
    <w:rsid w:val="00143701"/>
    <w:rsid w:val="00143D8D"/>
    <w:rsid w:val="0014426A"/>
    <w:rsid w:val="0014678E"/>
    <w:rsid w:val="00147EF8"/>
    <w:rsid w:val="00150AF5"/>
    <w:rsid w:val="00152DAF"/>
    <w:rsid w:val="00152F46"/>
    <w:rsid w:val="00153B76"/>
    <w:rsid w:val="001545B7"/>
    <w:rsid w:val="00156283"/>
    <w:rsid w:val="00160A8B"/>
    <w:rsid w:val="00162BFC"/>
    <w:rsid w:val="00162DEF"/>
    <w:rsid w:val="00162EC9"/>
    <w:rsid w:val="00164342"/>
    <w:rsid w:val="00165382"/>
    <w:rsid w:val="001656E3"/>
    <w:rsid w:val="00165935"/>
    <w:rsid w:val="00166158"/>
    <w:rsid w:val="00167BBA"/>
    <w:rsid w:val="00170C5C"/>
    <w:rsid w:val="0017129C"/>
    <w:rsid w:val="00171C83"/>
    <w:rsid w:val="0017206C"/>
    <w:rsid w:val="00172487"/>
    <w:rsid w:val="00172643"/>
    <w:rsid w:val="00172F27"/>
    <w:rsid w:val="00173244"/>
    <w:rsid w:val="0017357D"/>
    <w:rsid w:val="00173EBC"/>
    <w:rsid w:val="0017543D"/>
    <w:rsid w:val="00175F77"/>
    <w:rsid w:val="0017606A"/>
    <w:rsid w:val="00180F71"/>
    <w:rsid w:val="0018124A"/>
    <w:rsid w:val="00181871"/>
    <w:rsid w:val="00182E93"/>
    <w:rsid w:val="00184D93"/>
    <w:rsid w:val="00187410"/>
    <w:rsid w:val="00187605"/>
    <w:rsid w:val="001900A1"/>
    <w:rsid w:val="001900B9"/>
    <w:rsid w:val="001901D1"/>
    <w:rsid w:val="001917D1"/>
    <w:rsid w:val="00192453"/>
    <w:rsid w:val="001929A7"/>
    <w:rsid w:val="00192CFD"/>
    <w:rsid w:val="0019307C"/>
    <w:rsid w:val="00193789"/>
    <w:rsid w:val="00193798"/>
    <w:rsid w:val="001952B7"/>
    <w:rsid w:val="00195627"/>
    <w:rsid w:val="00196363"/>
    <w:rsid w:val="001972AF"/>
    <w:rsid w:val="00197752"/>
    <w:rsid w:val="001A0871"/>
    <w:rsid w:val="001A150E"/>
    <w:rsid w:val="001A1A41"/>
    <w:rsid w:val="001A2112"/>
    <w:rsid w:val="001A239F"/>
    <w:rsid w:val="001A261B"/>
    <w:rsid w:val="001A2BC5"/>
    <w:rsid w:val="001A382F"/>
    <w:rsid w:val="001A3EF7"/>
    <w:rsid w:val="001A4B98"/>
    <w:rsid w:val="001A4F41"/>
    <w:rsid w:val="001A5577"/>
    <w:rsid w:val="001A5A05"/>
    <w:rsid w:val="001A7CD5"/>
    <w:rsid w:val="001B03A5"/>
    <w:rsid w:val="001B22A1"/>
    <w:rsid w:val="001B2BF9"/>
    <w:rsid w:val="001B47F2"/>
    <w:rsid w:val="001B4E5A"/>
    <w:rsid w:val="001B5C6F"/>
    <w:rsid w:val="001B6B9C"/>
    <w:rsid w:val="001B78D2"/>
    <w:rsid w:val="001C1259"/>
    <w:rsid w:val="001C1611"/>
    <w:rsid w:val="001C2101"/>
    <w:rsid w:val="001C3246"/>
    <w:rsid w:val="001C5D56"/>
    <w:rsid w:val="001C687C"/>
    <w:rsid w:val="001C7AA1"/>
    <w:rsid w:val="001C7BEE"/>
    <w:rsid w:val="001D0A6A"/>
    <w:rsid w:val="001D14A5"/>
    <w:rsid w:val="001D2702"/>
    <w:rsid w:val="001D3D53"/>
    <w:rsid w:val="001D5B0F"/>
    <w:rsid w:val="001D6658"/>
    <w:rsid w:val="001D6840"/>
    <w:rsid w:val="001D76C4"/>
    <w:rsid w:val="001E1104"/>
    <w:rsid w:val="001E1592"/>
    <w:rsid w:val="001E2DE4"/>
    <w:rsid w:val="001E2EA8"/>
    <w:rsid w:val="001E311C"/>
    <w:rsid w:val="001E6AB8"/>
    <w:rsid w:val="001E7EDB"/>
    <w:rsid w:val="001F08CF"/>
    <w:rsid w:val="001F0AC0"/>
    <w:rsid w:val="001F0F9B"/>
    <w:rsid w:val="001F1B56"/>
    <w:rsid w:val="001F1DC2"/>
    <w:rsid w:val="001F2983"/>
    <w:rsid w:val="001F29E2"/>
    <w:rsid w:val="001F3204"/>
    <w:rsid w:val="001F55DF"/>
    <w:rsid w:val="001F5AC4"/>
    <w:rsid w:val="001F6067"/>
    <w:rsid w:val="001F6B77"/>
    <w:rsid w:val="0020003C"/>
    <w:rsid w:val="00202EB9"/>
    <w:rsid w:val="0020383C"/>
    <w:rsid w:val="00204694"/>
    <w:rsid w:val="00205091"/>
    <w:rsid w:val="00205B98"/>
    <w:rsid w:val="0020712D"/>
    <w:rsid w:val="00207906"/>
    <w:rsid w:val="00210A59"/>
    <w:rsid w:val="00213147"/>
    <w:rsid w:val="00214468"/>
    <w:rsid w:val="00214A4A"/>
    <w:rsid w:val="00217035"/>
    <w:rsid w:val="00220CE5"/>
    <w:rsid w:val="00221B21"/>
    <w:rsid w:val="00221B6D"/>
    <w:rsid w:val="00222AC9"/>
    <w:rsid w:val="00227BA7"/>
    <w:rsid w:val="00227D2E"/>
    <w:rsid w:val="00230A7F"/>
    <w:rsid w:val="00230D6E"/>
    <w:rsid w:val="00230F0D"/>
    <w:rsid w:val="00231A7F"/>
    <w:rsid w:val="00231EE7"/>
    <w:rsid w:val="00231EFB"/>
    <w:rsid w:val="002338DF"/>
    <w:rsid w:val="00235DC0"/>
    <w:rsid w:val="00241C17"/>
    <w:rsid w:val="00242E93"/>
    <w:rsid w:val="002431E8"/>
    <w:rsid w:val="00243973"/>
    <w:rsid w:val="00243BF8"/>
    <w:rsid w:val="002457CB"/>
    <w:rsid w:val="00245D96"/>
    <w:rsid w:val="00250401"/>
    <w:rsid w:val="00250FAB"/>
    <w:rsid w:val="00251903"/>
    <w:rsid w:val="002524D7"/>
    <w:rsid w:val="00252B94"/>
    <w:rsid w:val="00253BE8"/>
    <w:rsid w:val="00253DB2"/>
    <w:rsid w:val="00254C43"/>
    <w:rsid w:val="00254D05"/>
    <w:rsid w:val="00255A76"/>
    <w:rsid w:val="00255E29"/>
    <w:rsid w:val="00257A0E"/>
    <w:rsid w:val="00257C43"/>
    <w:rsid w:val="002617B1"/>
    <w:rsid w:val="00265452"/>
    <w:rsid w:val="002677AF"/>
    <w:rsid w:val="0027273C"/>
    <w:rsid w:val="0027495F"/>
    <w:rsid w:val="00275F4A"/>
    <w:rsid w:val="0028166B"/>
    <w:rsid w:val="00283803"/>
    <w:rsid w:val="00283D22"/>
    <w:rsid w:val="00283E88"/>
    <w:rsid w:val="00285DBA"/>
    <w:rsid w:val="002865F6"/>
    <w:rsid w:val="00286A56"/>
    <w:rsid w:val="00286A95"/>
    <w:rsid w:val="00287CF2"/>
    <w:rsid w:val="002901E0"/>
    <w:rsid w:val="002923B3"/>
    <w:rsid w:val="0029313D"/>
    <w:rsid w:val="0029422B"/>
    <w:rsid w:val="002946FF"/>
    <w:rsid w:val="0029571A"/>
    <w:rsid w:val="0029574A"/>
    <w:rsid w:val="00296EA8"/>
    <w:rsid w:val="002978A1"/>
    <w:rsid w:val="002A0F18"/>
    <w:rsid w:val="002A259F"/>
    <w:rsid w:val="002A2B8A"/>
    <w:rsid w:val="002A2C4A"/>
    <w:rsid w:val="002A5547"/>
    <w:rsid w:val="002B0529"/>
    <w:rsid w:val="002B0F60"/>
    <w:rsid w:val="002B2E94"/>
    <w:rsid w:val="002B33C0"/>
    <w:rsid w:val="002B503F"/>
    <w:rsid w:val="002B6043"/>
    <w:rsid w:val="002B7A49"/>
    <w:rsid w:val="002C2796"/>
    <w:rsid w:val="002C3307"/>
    <w:rsid w:val="002C4CF9"/>
    <w:rsid w:val="002C5F7D"/>
    <w:rsid w:val="002C763E"/>
    <w:rsid w:val="002D1038"/>
    <w:rsid w:val="002D468B"/>
    <w:rsid w:val="002D5131"/>
    <w:rsid w:val="002D55BA"/>
    <w:rsid w:val="002D5A9E"/>
    <w:rsid w:val="002D5DFB"/>
    <w:rsid w:val="002D619F"/>
    <w:rsid w:val="002D6785"/>
    <w:rsid w:val="002D688F"/>
    <w:rsid w:val="002E103A"/>
    <w:rsid w:val="002E1A27"/>
    <w:rsid w:val="002E33DD"/>
    <w:rsid w:val="002E393C"/>
    <w:rsid w:val="002E64BE"/>
    <w:rsid w:val="002E71F1"/>
    <w:rsid w:val="002E7DC6"/>
    <w:rsid w:val="002F1F4A"/>
    <w:rsid w:val="002F20AB"/>
    <w:rsid w:val="002F2176"/>
    <w:rsid w:val="002F2BAB"/>
    <w:rsid w:val="002F330A"/>
    <w:rsid w:val="002F61D7"/>
    <w:rsid w:val="002F7BE7"/>
    <w:rsid w:val="0030058B"/>
    <w:rsid w:val="00300CF9"/>
    <w:rsid w:val="00300E36"/>
    <w:rsid w:val="00300FD9"/>
    <w:rsid w:val="00301D9F"/>
    <w:rsid w:val="00303127"/>
    <w:rsid w:val="00304138"/>
    <w:rsid w:val="0030690A"/>
    <w:rsid w:val="00306DE6"/>
    <w:rsid w:val="003071A1"/>
    <w:rsid w:val="00307530"/>
    <w:rsid w:val="003106C4"/>
    <w:rsid w:val="00311FCA"/>
    <w:rsid w:val="00312032"/>
    <w:rsid w:val="00312D1F"/>
    <w:rsid w:val="00314A7B"/>
    <w:rsid w:val="003158A3"/>
    <w:rsid w:val="00315CCD"/>
    <w:rsid w:val="0031633C"/>
    <w:rsid w:val="003169D9"/>
    <w:rsid w:val="00320A40"/>
    <w:rsid w:val="00322B43"/>
    <w:rsid w:val="0032385F"/>
    <w:rsid w:val="003278B1"/>
    <w:rsid w:val="0033236B"/>
    <w:rsid w:val="00332FAA"/>
    <w:rsid w:val="00333F8D"/>
    <w:rsid w:val="0033413E"/>
    <w:rsid w:val="003357EB"/>
    <w:rsid w:val="003377CA"/>
    <w:rsid w:val="00340212"/>
    <w:rsid w:val="0034319E"/>
    <w:rsid w:val="00344D24"/>
    <w:rsid w:val="00344FDF"/>
    <w:rsid w:val="00345261"/>
    <w:rsid w:val="003479C3"/>
    <w:rsid w:val="00350325"/>
    <w:rsid w:val="0035091C"/>
    <w:rsid w:val="003509ED"/>
    <w:rsid w:val="00351BE4"/>
    <w:rsid w:val="003530CC"/>
    <w:rsid w:val="003542E0"/>
    <w:rsid w:val="00356574"/>
    <w:rsid w:val="00357346"/>
    <w:rsid w:val="003575CA"/>
    <w:rsid w:val="00363563"/>
    <w:rsid w:val="00364A1E"/>
    <w:rsid w:val="003708EF"/>
    <w:rsid w:val="00371F65"/>
    <w:rsid w:val="0037385E"/>
    <w:rsid w:val="00374FC2"/>
    <w:rsid w:val="003767EA"/>
    <w:rsid w:val="00377C39"/>
    <w:rsid w:val="003801D6"/>
    <w:rsid w:val="003832EC"/>
    <w:rsid w:val="00383C88"/>
    <w:rsid w:val="003847D9"/>
    <w:rsid w:val="003855C9"/>
    <w:rsid w:val="00386714"/>
    <w:rsid w:val="00386E98"/>
    <w:rsid w:val="003908F6"/>
    <w:rsid w:val="0039105A"/>
    <w:rsid w:val="003913E3"/>
    <w:rsid w:val="003929B3"/>
    <w:rsid w:val="00393460"/>
    <w:rsid w:val="00393A40"/>
    <w:rsid w:val="00393B3E"/>
    <w:rsid w:val="0039564A"/>
    <w:rsid w:val="00396F25"/>
    <w:rsid w:val="00397CA0"/>
    <w:rsid w:val="003A09D0"/>
    <w:rsid w:val="003A241C"/>
    <w:rsid w:val="003A29EA"/>
    <w:rsid w:val="003A3829"/>
    <w:rsid w:val="003A46C9"/>
    <w:rsid w:val="003A6049"/>
    <w:rsid w:val="003A606E"/>
    <w:rsid w:val="003A7064"/>
    <w:rsid w:val="003B030B"/>
    <w:rsid w:val="003B0B67"/>
    <w:rsid w:val="003B17E8"/>
    <w:rsid w:val="003B4254"/>
    <w:rsid w:val="003B4B9C"/>
    <w:rsid w:val="003B5607"/>
    <w:rsid w:val="003B59CD"/>
    <w:rsid w:val="003B5FE0"/>
    <w:rsid w:val="003B604B"/>
    <w:rsid w:val="003B677E"/>
    <w:rsid w:val="003B695B"/>
    <w:rsid w:val="003B6CA8"/>
    <w:rsid w:val="003B6CC5"/>
    <w:rsid w:val="003C0E38"/>
    <w:rsid w:val="003C137A"/>
    <w:rsid w:val="003C16AB"/>
    <w:rsid w:val="003C2934"/>
    <w:rsid w:val="003C2C88"/>
    <w:rsid w:val="003C2CFD"/>
    <w:rsid w:val="003C2E51"/>
    <w:rsid w:val="003C396C"/>
    <w:rsid w:val="003C3E04"/>
    <w:rsid w:val="003C4A4A"/>
    <w:rsid w:val="003C620C"/>
    <w:rsid w:val="003C6992"/>
    <w:rsid w:val="003C710D"/>
    <w:rsid w:val="003C7446"/>
    <w:rsid w:val="003D0448"/>
    <w:rsid w:val="003D0BE1"/>
    <w:rsid w:val="003D0FBA"/>
    <w:rsid w:val="003D1702"/>
    <w:rsid w:val="003D3B31"/>
    <w:rsid w:val="003E18D8"/>
    <w:rsid w:val="003E6D15"/>
    <w:rsid w:val="003F0102"/>
    <w:rsid w:val="003F01EC"/>
    <w:rsid w:val="003F0C87"/>
    <w:rsid w:val="003F10B4"/>
    <w:rsid w:val="003F162E"/>
    <w:rsid w:val="003F298D"/>
    <w:rsid w:val="0040074A"/>
    <w:rsid w:val="004017E5"/>
    <w:rsid w:val="004046B5"/>
    <w:rsid w:val="00404829"/>
    <w:rsid w:val="00406F7C"/>
    <w:rsid w:val="0041105C"/>
    <w:rsid w:val="004134D8"/>
    <w:rsid w:val="0041414C"/>
    <w:rsid w:val="004163D7"/>
    <w:rsid w:val="0041757E"/>
    <w:rsid w:val="00417661"/>
    <w:rsid w:val="00417DA3"/>
    <w:rsid w:val="00421D69"/>
    <w:rsid w:val="00422105"/>
    <w:rsid w:val="0042362D"/>
    <w:rsid w:val="004259A6"/>
    <w:rsid w:val="00425FF8"/>
    <w:rsid w:val="00427D6B"/>
    <w:rsid w:val="00430378"/>
    <w:rsid w:val="00431AEE"/>
    <w:rsid w:val="004338D9"/>
    <w:rsid w:val="00433E65"/>
    <w:rsid w:val="00433FF7"/>
    <w:rsid w:val="004343C1"/>
    <w:rsid w:val="00434E57"/>
    <w:rsid w:val="00435CE5"/>
    <w:rsid w:val="00435E0C"/>
    <w:rsid w:val="00436117"/>
    <w:rsid w:val="00436ECB"/>
    <w:rsid w:val="00437C75"/>
    <w:rsid w:val="00437F21"/>
    <w:rsid w:val="00441CA9"/>
    <w:rsid w:val="004421F1"/>
    <w:rsid w:val="00443720"/>
    <w:rsid w:val="00444414"/>
    <w:rsid w:val="00444980"/>
    <w:rsid w:val="00444E8C"/>
    <w:rsid w:val="004466BF"/>
    <w:rsid w:val="004518F7"/>
    <w:rsid w:val="0045202E"/>
    <w:rsid w:val="0045279A"/>
    <w:rsid w:val="00452844"/>
    <w:rsid w:val="004543D9"/>
    <w:rsid w:val="00455284"/>
    <w:rsid w:val="00455651"/>
    <w:rsid w:val="00457D03"/>
    <w:rsid w:val="004604D3"/>
    <w:rsid w:val="00461F7E"/>
    <w:rsid w:val="0046206E"/>
    <w:rsid w:val="00462195"/>
    <w:rsid w:val="00463482"/>
    <w:rsid w:val="00463583"/>
    <w:rsid w:val="00463D16"/>
    <w:rsid w:val="00464A72"/>
    <w:rsid w:val="00465B40"/>
    <w:rsid w:val="00467235"/>
    <w:rsid w:val="0046775F"/>
    <w:rsid w:val="00472CC5"/>
    <w:rsid w:val="00472E2D"/>
    <w:rsid w:val="00473CBD"/>
    <w:rsid w:val="00474092"/>
    <w:rsid w:val="00475C03"/>
    <w:rsid w:val="00476D6C"/>
    <w:rsid w:val="004775F3"/>
    <w:rsid w:val="00480688"/>
    <w:rsid w:val="00480FA5"/>
    <w:rsid w:val="0048142E"/>
    <w:rsid w:val="004820C7"/>
    <w:rsid w:val="004824D1"/>
    <w:rsid w:val="00483D25"/>
    <w:rsid w:val="00485811"/>
    <w:rsid w:val="004858D6"/>
    <w:rsid w:val="00486576"/>
    <w:rsid w:val="0049109E"/>
    <w:rsid w:val="004916BD"/>
    <w:rsid w:val="0049174B"/>
    <w:rsid w:val="004930CF"/>
    <w:rsid w:val="00494780"/>
    <w:rsid w:val="004975AA"/>
    <w:rsid w:val="004A05CD"/>
    <w:rsid w:val="004A0F23"/>
    <w:rsid w:val="004A0FE6"/>
    <w:rsid w:val="004A12F7"/>
    <w:rsid w:val="004A1E39"/>
    <w:rsid w:val="004A2227"/>
    <w:rsid w:val="004A2DDC"/>
    <w:rsid w:val="004A38E3"/>
    <w:rsid w:val="004A3ADA"/>
    <w:rsid w:val="004A43C7"/>
    <w:rsid w:val="004A6E0A"/>
    <w:rsid w:val="004A7D32"/>
    <w:rsid w:val="004B0539"/>
    <w:rsid w:val="004B270A"/>
    <w:rsid w:val="004B2CC3"/>
    <w:rsid w:val="004B2DCC"/>
    <w:rsid w:val="004B3407"/>
    <w:rsid w:val="004B3751"/>
    <w:rsid w:val="004B47A3"/>
    <w:rsid w:val="004B5109"/>
    <w:rsid w:val="004B53D6"/>
    <w:rsid w:val="004B5E6C"/>
    <w:rsid w:val="004B638F"/>
    <w:rsid w:val="004C06C3"/>
    <w:rsid w:val="004C0806"/>
    <w:rsid w:val="004C249A"/>
    <w:rsid w:val="004C4256"/>
    <w:rsid w:val="004C5BDE"/>
    <w:rsid w:val="004C5D2C"/>
    <w:rsid w:val="004C6746"/>
    <w:rsid w:val="004C6E92"/>
    <w:rsid w:val="004C7D84"/>
    <w:rsid w:val="004D1CFD"/>
    <w:rsid w:val="004D4476"/>
    <w:rsid w:val="004D4912"/>
    <w:rsid w:val="004D49AC"/>
    <w:rsid w:val="004D564D"/>
    <w:rsid w:val="004D678C"/>
    <w:rsid w:val="004D7EC1"/>
    <w:rsid w:val="004E02D5"/>
    <w:rsid w:val="004E0F61"/>
    <w:rsid w:val="004E2B78"/>
    <w:rsid w:val="004E6287"/>
    <w:rsid w:val="004E6DC4"/>
    <w:rsid w:val="004F1BDB"/>
    <w:rsid w:val="004F31F1"/>
    <w:rsid w:val="004F3CCA"/>
    <w:rsid w:val="004F448C"/>
    <w:rsid w:val="004F5D30"/>
    <w:rsid w:val="004F6583"/>
    <w:rsid w:val="004F6D6A"/>
    <w:rsid w:val="00502776"/>
    <w:rsid w:val="00503BF5"/>
    <w:rsid w:val="005050E8"/>
    <w:rsid w:val="00505776"/>
    <w:rsid w:val="005069CE"/>
    <w:rsid w:val="0050752F"/>
    <w:rsid w:val="0051036C"/>
    <w:rsid w:val="0051162B"/>
    <w:rsid w:val="00512B8A"/>
    <w:rsid w:val="00513AD7"/>
    <w:rsid w:val="00514EA8"/>
    <w:rsid w:val="00515033"/>
    <w:rsid w:val="00515C3F"/>
    <w:rsid w:val="005174D0"/>
    <w:rsid w:val="00517B20"/>
    <w:rsid w:val="00517B95"/>
    <w:rsid w:val="005206FB"/>
    <w:rsid w:val="00520BF9"/>
    <w:rsid w:val="0052222D"/>
    <w:rsid w:val="00522421"/>
    <w:rsid w:val="005227AC"/>
    <w:rsid w:val="00524424"/>
    <w:rsid w:val="00524A0F"/>
    <w:rsid w:val="005254BF"/>
    <w:rsid w:val="005254D4"/>
    <w:rsid w:val="00525CFF"/>
    <w:rsid w:val="00525EDC"/>
    <w:rsid w:val="005265D9"/>
    <w:rsid w:val="005266C2"/>
    <w:rsid w:val="00527AF8"/>
    <w:rsid w:val="00530623"/>
    <w:rsid w:val="00531544"/>
    <w:rsid w:val="00531C40"/>
    <w:rsid w:val="00532272"/>
    <w:rsid w:val="005322A7"/>
    <w:rsid w:val="00534323"/>
    <w:rsid w:val="00534B95"/>
    <w:rsid w:val="00534EE4"/>
    <w:rsid w:val="005353F5"/>
    <w:rsid w:val="00535F02"/>
    <w:rsid w:val="005363D6"/>
    <w:rsid w:val="0053721C"/>
    <w:rsid w:val="005378BD"/>
    <w:rsid w:val="0053790F"/>
    <w:rsid w:val="00541088"/>
    <w:rsid w:val="00541D99"/>
    <w:rsid w:val="005424E8"/>
    <w:rsid w:val="0054435F"/>
    <w:rsid w:val="0054570A"/>
    <w:rsid w:val="00546CA1"/>
    <w:rsid w:val="00546F0C"/>
    <w:rsid w:val="00547163"/>
    <w:rsid w:val="0054723D"/>
    <w:rsid w:val="00547436"/>
    <w:rsid w:val="00550989"/>
    <w:rsid w:val="00550D96"/>
    <w:rsid w:val="00551CB9"/>
    <w:rsid w:val="005548B0"/>
    <w:rsid w:val="005551E2"/>
    <w:rsid w:val="005565BB"/>
    <w:rsid w:val="00556684"/>
    <w:rsid w:val="00557BCF"/>
    <w:rsid w:val="00562995"/>
    <w:rsid w:val="00563DAB"/>
    <w:rsid w:val="00565175"/>
    <w:rsid w:val="00565450"/>
    <w:rsid w:val="005660B9"/>
    <w:rsid w:val="00567F1D"/>
    <w:rsid w:val="00570C27"/>
    <w:rsid w:val="00571181"/>
    <w:rsid w:val="005719BA"/>
    <w:rsid w:val="00571A04"/>
    <w:rsid w:val="00571FE4"/>
    <w:rsid w:val="00573608"/>
    <w:rsid w:val="00574FAA"/>
    <w:rsid w:val="0057530B"/>
    <w:rsid w:val="00577E6C"/>
    <w:rsid w:val="00580039"/>
    <w:rsid w:val="00581321"/>
    <w:rsid w:val="00582361"/>
    <w:rsid w:val="00584B9D"/>
    <w:rsid w:val="00585F47"/>
    <w:rsid w:val="00586A21"/>
    <w:rsid w:val="00587194"/>
    <w:rsid w:val="005872BC"/>
    <w:rsid w:val="00587698"/>
    <w:rsid w:val="00590CB5"/>
    <w:rsid w:val="00591294"/>
    <w:rsid w:val="0059311A"/>
    <w:rsid w:val="00593F33"/>
    <w:rsid w:val="005967FC"/>
    <w:rsid w:val="00597CED"/>
    <w:rsid w:val="005A2467"/>
    <w:rsid w:val="005A2595"/>
    <w:rsid w:val="005A3B1D"/>
    <w:rsid w:val="005A3C01"/>
    <w:rsid w:val="005A4153"/>
    <w:rsid w:val="005A461E"/>
    <w:rsid w:val="005A4F53"/>
    <w:rsid w:val="005A62A6"/>
    <w:rsid w:val="005A66FC"/>
    <w:rsid w:val="005A703D"/>
    <w:rsid w:val="005A7334"/>
    <w:rsid w:val="005A7BED"/>
    <w:rsid w:val="005B025A"/>
    <w:rsid w:val="005B248B"/>
    <w:rsid w:val="005B2BDE"/>
    <w:rsid w:val="005B2F92"/>
    <w:rsid w:val="005B387F"/>
    <w:rsid w:val="005B3BD2"/>
    <w:rsid w:val="005B606C"/>
    <w:rsid w:val="005B66D3"/>
    <w:rsid w:val="005C085F"/>
    <w:rsid w:val="005C19D8"/>
    <w:rsid w:val="005C1C5A"/>
    <w:rsid w:val="005C2225"/>
    <w:rsid w:val="005C2467"/>
    <w:rsid w:val="005C26B3"/>
    <w:rsid w:val="005C31C9"/>
    <w:rsid w:val="005C336C"/>
    <w:rsid w:val="005C3B96"/>
    <w:rsid w:val="005C458F"/>
    <w:rsid w:val="005C6722"/>
    <w:rsid w:val="005C7391"/>
    <w:rsid w:val="005C7936"/>
    <w:rsid w:val="005D1620"/>
    <w:rsid w:val="005D1B2D"/>
    <w:rsid w:val="005D20F6"/>
    <w:rsid w:val="005D269F"/>
    <w:rsid w:val="005D29AD"/>
    <w:rsid w:val="005D3CD3"/>
    <w:rsid w:val="005D45CE"/>
    <w:rsid w:val="005D5B8A"/>
    <w:rsid w:val="005E0152"/>
    <w:rsid w:val="005E0DC3"/>
    <w:rsid w:val="005E14BE"/>
    <w:rsid w:val="005E25A0"/>
    <w:rsid w:val="005E3018"/>
    <w:rsid w:val="005E343A"/>
    <w:rsid w:val="005E45DD"/>
    <w:rsid w:val="005E799C"/>
    <w:rsid w:val="005F1392"/>
    <w:rsid w:val="005F1D7B"/>
    <w:rsid w:val="005F288E"/>
    <w:rsid w:val="005F2B51"/>
    <w:rsid w:val="005F4CEA"/>
    <w:rsid w:val="005F6B42"/>
    <w:rsid w:val="005F70BE"/>
    <w:rsid w:val="005F7975"/>
    <w:rsid w:val="005F7E0A"/>
    <w:rsid w:val="00600602"/>
    <w:rsid w:val="00600676"/>
    <w:rsid w:val="00600AC6"/>
    <w:rsid w:val="006018EB"/>
    <w:rsid w:val="006027B0"/>
    <w:rsid w:val="00604455"/>
    <w:rsid w:val="00607FBD"/>
    <w:rsid w:val="00607FC8"/>
    <w:rsid w:val="006112D7"/>
    <w:rsid w:val="00614195"/>
    <w:rsid w:val="00614452"/>
    <w:rsid w:val="006145D8"/>
    <w:rsid w:val="00615133"/>
    <w:rsid w:val="00615E1E"/>
    <w:rsid w:val="00616259"/>
    <w:rsid w:val="00616841"/>
    <w:rsid w:val="00617636"/>
    <w:rsid w:val="00620C95"/>
    <w:rsid w:val="00622526"/>
    <w:rsid w:val="0062319B"/>
    <w:rsid w:val="0062698A"/>
    <w:rsid w:val="00630A34"/>
    <w:rsid w:val="00631D04"/>
    <w:rsid w:val="00634D8C"/>
    <w:rsid w:val="00634E55"/>
    <w:rsid w:val="006352B7"/>
    <w:rsid w:val="00635ED8"/>
    <w:rsid w:val="0063767B"/>
    <w:rsid w:val="00637AB3"/>
    <w:rsid w:val="00640CA5"/>
    <w:rsid w:val="00641308"/>
    <w:rsid w:val="0064234D"/>
    <w:rsid w:val="00644360"/>
    <w:rsid w:val="00644F63"/>
    <w:rsid w:val="00645798"/>
    <w:rsid w:val="006472F2"/>
    <w:rsid w:val="00650262"/>
    <w:rsid w:val="006507EA"/>
    <w:rsid w:val="0065133D"/>
    <w:rsid w:val="00651A1C"/>
    <w:rsid w:val="00651DDA"/>
    <w:rsid w:val="00652D2F"/>
    <w:rsid w:val="006535FE"/>
    <w:rsid w:val="00654759"/>
    <w:rsid w:val="006550DE"/>
    <w:rsid w:val="00655913"/>
    <w:rsid w:val="006562FD"/>
    <w:rsid w:val="006568AE"/>
    <w:rsid w:val="00656C54"/>
    <w:rsid w:val="00661297"/>
    <w:rsid w:val="006615CB"/>
    <w:rsid w:val="006618F4"/>
    <w:rsid w:val="006627C2"/>
    <w:rsid w:val="00662B8C"/>
    <w:rsid w:val="006641CB"/>
    <w:rsid w:val="006642B1"/>
    <w:rsid w:val="0066436E"/>
    <w:rsid w:val="006663F5"/>
    <w:rsid w:val="006666B4"/>
    <w:rsid w:val="006668E1"/>
    <w:rsid w:val="006678FC"/>
    <w:rsid w:val="00667F0F"/>
    <w:rsid w:val="0067134B"/>
    <w:rsid w:val="006748FC"/>
    <w:rsid w:val="00676868"/>
    <w:rsid w:val="00676C54"/>
    <w:rsid w:val="0067757F"/>
    <w:rsid w:val="00680035"/>
    <w:rsid w:val="00681C24"/>
    <w:rsid w:val="00684673"/>
    <w:rsid w:val="0068471D"/>
    <w:rsid w:val="0068549C"/>
    <w:rsid w:val="0068783B"/>
    <w:rsid w:val="00690E0F"/>
    <w:rsid w:val="00691F7E"/>
    <w:rsid w:val="00692159"/>
    <w:rsid w:val="00692569"/>
    <w:rsid w:val="00693136"/>
    <w:rsid w:val="006938F5"/>
    <w:rsid w:val="00694281"/>
    <w:rsid w:val="006950A1"/>
    <w:rsid w:val="00695732"/>
    <w:rsid w:val="00695FDF"/>
    <w:rsid w:val="0069656E"/>
    <w:rsid w:val="006975BD"/>
    <w:rsid w:val="006A04FE"/>
    <w:rsid w:val="006A141C"/>
    <w:rsid w:val="006A309C"/>
    <w:rsid w:val="006A3A7B"/>
    <w:rsid w:val="006A430C"/>
    <w:rsid w:val="006A5F1E"/>
    <w:rsid w:val="006A66EB"/>
    <w:rsid w:val="006A6C0A"/>
    <w:rsid w:val="006A6FA0"/>
    <w:rsid w:val="006A7035"/>
    <w:rsid w:val="006A78E4"/>
    <w:rsid w:val="006B0F10"/>
    <w:rsid w:val="006B28B3"/>
    <w:rsid w:val="006B5F12"/>
    <w:rsid w:val="006B61AE"/>
    <w:rsid w:val="006B6B2E"/>
    <w:rsid w:val="006B6D9B"/>
    <w:rsid w:val="006B77CB"/>
    <w:rsid w:val="006C0A90"/>
    <w:rsid w:val="006C11A5"/>
    <w:rsid w:val="006C1FB5"/>
    <w:rsid w:val="006C23BB"/>
    <w:rsid w:val="006C2AFC"/>
    <w:rsid w:val="006C2E4D"/>
    <w:rsid w:val="006D1B00"/>
    <w:rsid w:val="006D3B8F"/>
    <w:rsid w:val="006D5236"/>
    <w:rsid w:val="006D5F62"/>
    <w:rsid w:val="006D6BA1"/>
    <w:rsid w:val="006D7214"/>
    <w:rsid w:val="006E100D"/>
    <w:rsid w:val="006E1334"/>
    <w:rsid w:val="006E1629"/>
    <w:rsid w:val="006E1832"/>
    <w:rsid w:val="006E5690"/>
    <w:rsid w:val="006E6874"/>
    <w:rsid w:val="006E6B60"/>
    <w:rsid w:val="006E6F53"/>
    <w:rsid w:val="006E71AC"/>
    <w:rsid w:val="006E73B3"/>
    <w:rsid w:val="006E766C"/>
    <w:rsid w:val="006E7776"/>
    <w:rsid w:val="006F01CE"/>
    <w:rsid w:val="006F03E2"/>
    <w:rsid w:val="006F07F5"/>
    <w:rsid w:val="006F1D71"/>
    <w:rsid w:val="006F1FC6"/>
    <w:rsid w:val="006F24DB"/>
    <w:rsid w:val="006F27A3"/>
    <w:rsid w:val="006F2808"/>
    <w:rsid w:val="006F4219"/>
    <w:rsid w:val="006F44E5"/>
    <w:rsid w:val="006F4A4C"/>
    <w:rsid w:val="006F52B4"/>
    <w:rsid w:val="006F562A"/>
    <w:rsid w:val="006F6160"/>
    <w:rsid w:val="006F695B"/>
    <w:rsid w:val="006F7014"/>
    <w:rsid w:val="00701835"/>
    <w:rsid w:val="00701A66"/>
    <w:rsid w:val="00707B4A"/>
    <w:rsid w:val="007117A0"/>
    <w:rsid w:val="00716B70"/>
    <w:rsid w:val="007201D5"/>
    <w:rsid w:val="0072020C"/>
    <w:rsid w:val="00720D87"/>
    <w:rsid w:val="0072250C"/>
    <w:rsid w:val="007239AD"/>
    <w:rsid w:val="00723F96"/>
    <w:rsid w:val="00725A38"/>
    <w:rsid w:val="007264B1"/>
    <w:rsid w:val="00726989"/>
    <w:rsid w:val="0073192F"/>
    <w:rsid w:val="00731B65"/>
    <w:rsid w:val="00731CB2"/>
    <w:rsid w:val="00732403"/>
    <w:rsid w:val="007328DA"/>
    <w:rsid w:val="0073555B"/>
    <w:rsid w:val="00735CD2"/>
    <w:rsid w:val="00740778"/>
    <w:rsid w:val="00742137"/>
    <w:rsid w:val="00743286"/>
    <w:rsid w:val="007460BC"/>
    <w:rsid w:val="007469AE"/>
    <w:rsid w:val="007470B5"/>
    <w:rsid w:val="00747531"/>
    <w:rsid w:val="00747ED4"/>
    <w:rsid w:val="00751924"/>
    <w:rsid w:val="00751EE2"/>
    <w:rsid w:val="007535D5"/>
    <w:rsid w:val="00753EFD"/>
    <w:rsid w:val="007552B7"/>
    <w:rsid w:val="00755DA9"/>
    <w:rsid w:val="00757715"/>
    <w:rsid w:val="007640D2"/>
    <w:rsid w:val="00764347"/>
    <w:rsid w:val="007669E1"/>
    <w:rsid w:val="007671B0"/>
    <w:rsid w:val="00771090"/>
    <w:rsid w:val="007720C9"/>
    <w:rsid w:val="0077234A"/>
    <w:rsid w:val="00774500"/>
    <w:rsid w:val="00775C19"/>
    <w:rsid w:val="00775E15"/>
    <w:rsid w:val="00775F63"/>
    <w:rsid w:val="00776B80"/>
    <w:rsid w:val="00776D92"/>
    <w:rsid w:val="007776C4"/>
    <w:rsid w:val="00777919"/>
    <w:rsid w:val="00780F06"/>
    <w:rsid w:val="00781428"/>
    <w:rsid w:val="00781457"/>
    <w:rsid w:val="00781B9C"/>
    <w:rsid w:val="007857F3"/>
    <w:rsid w:val="00785B30"/>
    <w:rsid w:val="007860C0"/>
    <w:rsid w:val="00786CF7"/>
    <w:rsid w:val="00790B5F"/>
    <w:rsid w:val="00791A42"/>
    <w:rsid w:val="00791E1D"/>
    <w:rsid w:val="00792E71"/>
    <w:rsid w:val="007937B6"/>
    <w:rsid w:val="00794635"/>
    <w:rsid w:val="007956E2"/>
    <w:rsid w:val="00795905"/>
    <w:rsid w:val="00795FFE"/>
    <w:rsid w:val="007962BE"/>
    <w:rsid w:val="0079684A"/>
    <w:rsid w:val="007970C1"/>
    <w:rsid w:val="00797324"/>
    <w:rsid w:val="00797434"/>
    <w:rsid w:val="00797588"/>
    <w:rsid w:val="0079762C"/>
    <w:rsid w:val="007A08E9"/>
    <w:rsid w:val="007A1205"/>
    <w:rsid w:val="007A16DB"/>
    <w:rsid w:val="007A1A8D"/>
    <w:rsid w:val="007A21BD"/>
    <w:rsid w:val="007A2210"/>
    <w:rsid w:val="007A3420"/>
    <w:rsid w:val="007A421A"/>
    <w:rsid w:val="007A53D4"/>
    <w:rsid w:val="007A56E2"/>
    <w:rsid w:val="007A6355"/>
    <w:rsid w:val="007A6DAB"/>
    <w:rsid w:val="007A6EFF"/>
    <w:rsid w:val="007A7120"/>
    <w:rsid w:val="007A73BB"/>
    <w:rsid w:val="007B07CC"/>
    <w:rsid w:val="007B1C17"/>
    <w:rsid w:val="007B4249"/>
    <w:rsid w:val="007B4AD7"/>
    <w:rsid w:val="007B4FAE"/>
    <w:rsid w:val="007B6ACA"/>
    <w:rsid w:val="007B7624"/>
    <w:rsid w:val="007B7A36"/>
    <w:rsid w:val="007B7CB1"/>
    <w:rsid w:val="007C1154"/>
    <w:rsid w:val="007C1F0B"/>
    <w:rsid w:val="007C212B"/>
    <w:rsid w:val="007C3091"/>
    <w:rsid w:val="007C32C7"/>
    <w:rsid w:val="007C647C"/>
    <w:rsid w:val="007C68C1"/>
    <w:rsid w:val="007C6965"/>
    <w:rsid w:val="007D130E"/>
    <w:rsid w:val="007D1E22"/>
    <w:rsid w:val="007D3639"/>
    <w:rsid w:val="007D4737"/>
    <w:rsid w:val="007D6F7F"/>
    <w:rsid w:val="007E162D"/>
    <w:rsid w:val="007E269D"/>
    <w:rsid w:val="007E2FA0"/>
    <w:rsid w:val="007E3CDF"/>
    <w:rsid w:val="007E486B"/>
    <w:rsid w:val="007E4E84"/>
    <w:rsid w:val="007E53B0"/>
    <w:rsid w:val="007E5A5B"/>
    <w:rsid w:val="007E62ED"/>
    <w:rsid w:val="007E73A7"/>
    <w:rsid w:val="007E7710"/>
    <w:rsid w:val="007F2158"/>
    <w:rsid w:val="007F3A65"/>
    <w:rsid w:val="007F443B"/>
    <w:rsid w:val="007F6579"/>
    <w:rsid w:val="007F7D49"/>
    <w:rsid w:val="00800654"/>
    <w:rsid w:val="00800C57"/>
    <w:rsid w:val="00801122"/>
    <w:rsid w:val="008025E6"/>
    <w:rsid w:val="0080432D"/>
    <w:rsid w:val="008046AF"/>
    <w:rsid w:val="008070A2"/>
    <w:rsid w:val="008114E1"/>
    <w:rsid w:val="00812318"/>
    <w:rsid w:val="0081509A"/>
    <w:rsid w:val="0081536B"/>
    <w:rsid w:val="0081561D"/>
    <w:rsid w:val="00815BC3"/>
    <w:rsid w:val="00816246"/>
    <w:rsid w:val="0081669C"/>
    <w:rsid w:val="00821AC0"/>
    <w:rsid w:val="00821FFD"/>
    <w:rsid w:val="00823227"/>
    <w:rsid w:val="008241DE"/>
    <w:rsid w:val="008243BF"/>
    <w:rsid w:val="00825D8B"/>
    <w:rsid w:val="008260C7"/>
    <w:rsid w:val="00831A22"/>
    <w:rsid w:val="008333C1"/>
    <w:rsid w:val="008344D5"/>
    <w:rsid w:val="00836EE1"/>
    <w:rsid w:val="008404FB"/>
    <w:rsid w:val="00841CCA"/>
    <w:rsid w:val="00842EC9"/>
    <w:rsid w:val="00843062"/>
    <w:rsid w:val="00843342"/>
    <w:rsid w:val="00843668"/>
    <w:rsid w:val="00844928"/>
    <w:rsid w:val="00845D57"/>
    <w:rsid w:val="00846885"/>
    <w:rsid w:val="00846900"/>
    <w:rsid w:val="00846E0C"/>
    <w:rsid w:val="0084769F"/>
    <w:rsid w:val="00847A96"/>
    <w:rsid w:val="00847D64"/>
    <w:rsid w:val="00847F3F"/>
    <w:rsid w:val="0085152A"/>
    <w:rsid w:val="00851A70"/>
    <w:rsid w:val="008520B9"/>
    <w:rsid w:val="00852236"/>
    <w:rsid w:val="0085260A"/>
    <w:rsid w:val="00852D40"/>
    <w:rsid w:val="00853C31"/>
    <w:rsid w:val="00854008"/>
    <w:rsid w:val="00856A64"/>
    <w:rsid w:val="00857554"/>
    <w:rsid w:val="008577D9"/>
    <w:rsid w:val="00860841"/>
    <w:rsid w:val="00860B21"/>
    <w:rsid w:val="00860DAD"/>
    <w:rsid w:val="00860E07"/>
    <w:rsid w:val="008630A2"/>
    <w:rsid w:val="0086477E"/>
    <w:rsid w:val="0086565A"/>
    <w:rsid w:val="0086594C"/>
    <w:rsid w:val="0086606D"/>
    <w:rsid w:val="00866292"/>
    <w:rsid w:val="008665E4"/>
    <w:rsid w:val="00866D83"/>
    <w:rsid w:val="00870B91"/>
    <w:rsid w:val="00872680"/>
    <w:rsid w:val="00875D4E"/>
    <w:rsid w:val="00877A45"/>
    <w:rsid w:val="008826F6"/>
    <w:rsid w:val="00882F38"/>
    <w:rsid w:val="008847CB"/>
    <w:rsid w:val="00884E76"/>
    <w:rsid w:val="0088572D"/>
    <w:rsid w:val="00885C5B"/>
    <w:rsid w:val="0088683E"/>
    <w:rsid w:val="00890320"/>
    <w:rsid w:val="008915EA"/>
    <w:rsid w:val="008924A4"/>
    <w:rsid w:val="00893FCA"/>
    <w:rsid w:val="008948DA"/>
    <w:rsid w:val="00896588"/>
    <w:rsid w:val="00896FA9"/>
    <w:rsid w:val="00897130"/>
    <w:rsid w:val="008A2B57"/>
    <w:rsid w:val="008A49D7"/>
    <w:rsid w:val="008A4A7A"/>
    <w:rsid w:val="008B0BC9"/>
    <w:rsid w:val="008B0D88"/>
    <w:rsid w:val="008B0DD0"/>
    <w:rsid w:val="008B2D04"/>
    <w:rsid w:val="008B3C3E"/>
    <w:rsid w:val="008B615C"/>
    <w:rsid w:val="008B7331"/>
    <w:rsid w:val="008C043B"/>
    <w:rsid w:val="008C0916"/>
    <w:rsid w:val="008C0F06"/>
    <w:rsid w:val="008C3AF5"/>
    <w:rsid w:val="008C3D59"/>
    <w:rsid w:val="008C42CD"/>
    <w:rsid w:val="008C4916"/>
    <w:rsid w:val="008C4B4E"/>
    <w:rsid w:val="008C50CD"/>
    <w:rsid w:val="008C7AF3"/>
    <w:rsid w:val="008D112B"/>
    <w:rsid w:val="008D2F69"/>
    <w:rsid w:val="008D391B"/>
    <w:rsid w:val="008D4EE1"/>
    <w:rsid w:val="008D5CC7"/>
    <w:rsid w:val="008D698B"/>
    <w:rsid w:val="008D767F"/>
    <w:rsid w:val="008D77CB"/>
    <w:rsid w:val="008E00BC"/>
    <w:rsid w:val="008E1D0B"/>
    <w:rsid w:val="008E1FBB"/>
    <w:rsid w:val="008E33BF"/>
    <w:rsid w:val="008E43B9"/>
    <w:rsid w:val="008E4993"/>
    <w:rsid w:val="008E4DA9"/>
    <w:rsid w:val="008E50EF"/>
    <w:rsid w:val="008E6C62"/>
    <w:rsid w:val="008E6FC1"/>
    <w:rsid w:val="008F04FE"/>
    <w:rsid w:val="008F05E9"/>
    <w:rsid w:val="008F1990"/>
    <w:rsid w:val="008F2A37"/>
    <w:rsid w:val="008F2DE9"/>
    <w:rsid w:val="008F2E47"/>
    <w:rsid w:val="008F3514"/>
    <w:rsid w:val="008F449D"/>
    <w:rsid w:val="008F533C"/>
    <w:rsid w:val="008F5B98"/>
    <w:rsid w:val="008F60D0"/>
    <w:rsid w:val="008F6566"/>
    <w:rsid w:val="008F6FC2"/>
    <w:rsid w:val="008F71EF"/>
    <w:rsid w:val="008F729E"/>
    <w:rsid w:val="008F7FE9"/>
    <w:rsid w:val="00901E1E"/>
    <w:rsid w:val="009026FC"/>
    <w:rsid w:val="00902B91"/>
    <w:rsid w:val="00904E56"/>
    <w:rsid w:val="00905425"/>
    <w:rsid w:val="00905921"/>
    <w:rsid w:val="00905E36"/>
    <w:rsid w:val="00906C56"/>
    <w:rsid w:val="009076CC"/>
    <w:rsid w:val="009079F3"/>
    <w:rsid w:val="00907B47"/>
    <w:rsid w:val="00907CB8"/>
    <w:rsid w:val="00913716"/>
    <w:rsid w:val="0091375C"/>
    <w:rsid w:val="00913B35"/>
    <w:rsid w:val="00916708"/>
    <w:rsid w:val="00916BD5"/>
    <w:rsid w:val="0091769E"/>
    <w:rsid w:val="00917999"/>
    <w:rsid w:val="00917BF8"/>
    <w:rsid w:val="0092089F"/>
    <w:rsid w:val="00922E55"/>
    <w:rsid w:val="0092352E"/>
    <w:rsid w:val="00926197"/>
    <w:rsid w:val="009262D5"/>
    <w:rsid w:val="00927162"/>
    <w:rsid w:val="0092748E"/>
    <w:rsid w:val="00931691"/>
    <w:rsid w:val="0093403F"/>
    <w:rsid w:val="0094060D"/>
    <w:rsid w:val="00940B61"/>
    <w:rsid w:val="00940C53"/>
    <w:rsid w:val="00940FE3"/>
    <w:rsid w:val="009414D2"/>
    <w:rsid w:val="009422DF"/>
    <w:rsid w:val="009429E1"/>
    <w:rsid w:val="00942D80"/>
    <w:rsid w:val="00943BD1"/>
    <w:rsid w:val="0094583E"/>
    <w:rsid w:val="009500A6"/>
    <w:rsid w:val="0095183F"/>
    <w:rsid w:val="00951D8C"/>
    <w:rsid w:val="009520FD"/>
    <w:rsid w:val="00952290"/>
    <w:rsid w:val="0095291D"/>
    <w:rsid w:val="009551E8"/>
    <w:rsid w:val="00955F33"/>
    <w:rsid w:val="00956A70"/>
    <w:rsid w:val="00956CA2"/>
    <w:rsid w:val="00957870"/>
    <w:rsid w:val="00961436"/>
    <w:rsid w:val="00963416"/>
    <w:rsid w:val="0096734B"/>
    <w:rsid w:val="0096755F"/>
    <w:rsid w:val="00970BE6"/>
    <w:rsid w:val="00971C3A"/>
    <w:rsid w:val="00972E5F"/>
    <w:rsid w:val="00974030"/>
    <w:rsid w:val="00975546"/>
    <w:rsid w:val="009758F3"/>
    <w:rsid w:val="00977C42"/>
    <w:rsid w:val="00980038"/>
    <w:rsid w:val="00980916"/>
    <w:rsid w:val="00980C29"/>
    <w:rsid w:val="00983599"/>
    <w:rsid w:val="009840B2"/>
    <w:rsid w:val="009843A2"/>
    <w:rsid w:val="00985901"/>
    <w:rsid w:val="0098633C"/>
    <w:rsid w:val="00986544"/>
    <w:rsid w:val="0098678D"/>
    <w:rsid w:val="009872AB"/>
    <w:rsid w:val="009901BF"/>
    <w:rsid w:val="0099041E"/>
    <w:rsid w:val="00993072"/>
    <w:rsid w:val="00994E00"/>
    <w:rsid w:val="009968A3"/>
    <w:rsid w:val="00997AFC"/>
    <w:rsid w:val="00997B9C"/>
    <w:rsid w:val="009A09E7"/>
    <w:rsid w:val="009A17AB"/>
    <w:rsid w:val="009A4B2D"/>
    <w:rsid w:val="009A4B9C"/>
    <w:rsid w:val="009A7604"/>
    <w:rsid w:val="009A7C3E"/>
    <w:rsid w:val="009B2801"/>
    <w:rsid w:val="009B4F92"/>
    <w:rsid w:val="009B5ADC"/>
    <w:rsid w:val="009B6DC4"/>
    <w:rsid w:val="009C00B3"/>
    <w:rsid w:val="009C1824"/>
    <w:rsid w:val="009C2DA9"/>
    <w:rsid w:val="009C2DAD"/>
    <w:rsid w:val="009C553D"/>
    <w:rsid w:val="009C56F5"/>
    <w:rsid w:val="009C635F"/>
    <w:rsid w:val="009C6E1A"/>
    <w:rsid w:val="009D0422"/>
    <w:rsid w:val="009D0D8E"/>
    <w:rsid w:val="009D1F76"/>
    <w:rsid w:val="009D2AA8"/>
    <w:rsid w:val="009D2AAF"/>
    <w:rsid w:val="009D2BC9"/>
    <w:rsid w:val="009D4D2B"/>
    <w:rsid w:val="009E17E9"/>
    <w:rsid w:val="009E3387"/>
    <w:rsid w:val="009E3DB7"/>
    <w:rsid w:val="009E4769"/>
    <w:rsid w:val="009E524E"/>
    <w:rsid w:val="009E579C"/>
    <w:rsid w:val="009E65C8"/>
    <w:rsid w:val="009E676E"/>
    <w:rsid w:val="009E7210"/>
    <w:rsid w:val="009E7674"/>
    <w:rsid w:val="009F023C"/>
    <w:rsid w:val="009F0BC3"/>
    <w:rsid w:val="009F17BA"/>
    <w:rsid w:val="009F3788"/>
    <w:rsid w:val="009F4E89"/>
    <w:rsid w:val="009F5C6C"/>
    <w:rsid w:val="009F7765"/>
    <w:rsid w:val="009F7B88"/>
    <w:rsid w:val="009F7FC5"/>
    <w:rsid w:val="00A01283"/>
    <w:rsid w:val="00A018E6"/>
    <w:rsid w:val="00A01C46"/>
    <w:rsid w:val="00A037C6"/>
    <w:rsid w:val="00A03C97"/>
    <w:rsid w:val="00A040C2"/>
    <w:rsid w:val="00A0480D"/>
    <w:rsid w:val="00A04AC2"/>
    <w:rsid w:val="00A1019D"/>
    <w:rsid w:val="00A1098C"/>
    <w:rsid w:val="00A12315"/>
    <w:rsid w:val="00A13B23"/>
    <w:rsid w:val="00A14E56"/>
    <w:rsid w:val="00A16E76"/>
    <w:rsid w:val="00A21281"/>
    <w:rsid w:val="00A22853"/>
    <w:rsid w:val="00A231EF"/>
    <w:rsid w:val="00A23B0E"/>
    <w:rsid w:val="00A23C49"/>
    <w:rsid w:val="00A24DF3"/>
    <w:rsid w:val="00A25327"/>
    <w:rsid w:val="00A25584"/>
    <w:rsid w:val="00A25EF0"/>
    <w:rsid w:val="00A26337"/>
    <w:rsid w:val="00A30C3F"/>
    <w:rsid w:val="00A31490"/>
    <w:rsid w:val="00A36DEC"/>
    <w:rsid w:val="00A37190"/>
    <w:rsid w:val="00A3754E"/>
    <w:rsid w:val="00A37571"/>
    <w:rsid w:val="00A376DA"/>
    <w:rsid w:val="00A40FDE"/>
    <w:rsid w:val="00A419C3"/>
    <w:rsid w:val="00A42755"/>
    <w:rsid w:val="00A4288C"/>
    <w:rsid w:val="00A4376B"/>
    <w:rsid w:val="00A4395D"/>
    <w:rsid w:val="00A43D42"/>
    <w:rsid w:val="00A45F3A"/>
    <w:rsid w:val="00A46722"/>
    <w:rsid w:val="00A51118"/>
    <w:rsid w:val="00A519A2"/>
    <w:rsid w:val="00A531E0"/>
    <w:rsid w:val="00A53CD6"/>
    <w:rsid w:val="00A554B2"/>
    <w:rsid w:val="00A55ED7"/>
    <w:rsid w:val="00A55F71"/>
    <w:rsid w:val="00A60A74"/>
    <w:rsid w:val="00A63601"/>
    <w:rsid w:val="00A63B87"/>
    <w:rsid w:val="00A643AF"/>
    <w:rsid w:val="00A66348"/>
    <w:rsid w:val="00A67268"/>
    <w:rsid w:val="00A67644"/>
    <w:rsid w:val="00A6794E"/>
    <w:rsid w:val="00A701ED"/>
    <w:rsid w:val="00A71300"/>
    <w:rsid w:val="00A717E8"/>
    <w:rsid w:val="00A726C4"/>
    <w:rsid w:val="00A72FCA"/>
    <w:rsid w:val="00A73DA4"/>
    <w:rsid w:val="00A74577"/>
    <w:rsid w:val="00A747D0"/>
    <w:rsid w:val="00A747DA"/>
    <w:rsid w:val="00A748C7"/>
    <w:rsid w:val="00A74958"/>
    <w:rsid w:val="00A74F01"/>
    <w:rsid w:val="00A755B7"/>
    <w:rsid w:val="00A758DC"/>
    <w:rsid w:val="00A75B1D"/>
    <w:rsid w:val="00A75DA8"/>
    <w:rsid w:val="00A763B0"/>
    <w:rsid w:val="00A77179"/>
    <w:rsid w:val="00A7752C"/>
    <w:rsid w:val="00A80F0C"/>
    <w:rsid w:val="00A8100F"/>
    <w:rsid w:val="00A8129C"/>
    <w:rsid w:val="00A82587"/>
    <w:rsid w:val="00A82ED3"/>
    <w:rsid w:val="00A84032"/>
    <w:rsid w:val="00A84CAF"/>
    <w:rsid w:val="00A853DA"/>
    <w:rsid w:val="00A867A7"/>
    <w:rsid w:val="00A9048D"/>
    <w:rsid w:val="00A92DD7"/>
    <w:rsid w:val="00A92EB1"/>
    <w:rsid w:val="00A93460"/>
    <w:rsid w:val="00A93B4F"/>
    <w:rsid w:val="00A94126"/>
    <w:rsid w:val="00A94AAE"/>
    <w:rsid w:val="00A9535D"/>
    <w:rsid w:val="00AA1902"/>
    <w:rsid w:val="00AA1C1A"/>
    <w:rsid w:val="00AA25B6"/>
    <w:rsid w:val="00AA2AD9"/>
    <w:rsid w:val="00AA4CC9"/>
    <w:rsid w:val="00AA69EB"/>
    <w:rsid w:val="00AB0D7B"/>
    <w:rsid w:val="00AB190E"/>
    <w:rsid w:val="00AB2986"/>
    <w:rsid w:val="00AB2B91"/>
    <w:rsid w:val="00AB3059"/>
    <w:rsid w:val="00AB45FB"/>
    <w:rsid w:val="00AB498B"/>
    <w:rsid w:val="00AB54C2"/>
    <w:rsid w:val="00AB5D6F"/>
    <w:rsid w:val="00AB6246"/>
    <w:rsid w:val="00AB7BF3"/>
    <w:rsid w:val="00AC01AE"/>
    <w:rsid w:val="00AC411C"/>
    <w:rsid w:val="00AC5998"/>
    <w:rsid w:val="00AC66DA"/>
    <w:rsid w:val="00AC7679"/>
    <w:rsid w:val="00AC7C38"/>
    <w:rsid w:val="00AD0BF1"/>
    <w:rsid w:val="00AD0C3E"/>
    <w:rsid w:val="00AD11C7"/>
    <w:rsid w:val="00AD24E2"/>
    <w:rsid w:val="00AD2E57"/>
    <w:rsid w:val="00AD2F16"/>
    <w:rsid w:val="00AD3CE7"/>
    <w:rsid w:val="00AD5832"/>
    <w:rsid w:val="00AD5990"/>
    <w:rsid w:val="00AD7086"/>
    <w:rsid w:val="00AE08D1"/>
    <w:rsid w:val="00AE0F4B"/>
    <w:rsid w:val="00AE3D47"/>
    <w:rsid w:val="00AE45C6"/>
    <w:rsid w:val="00AE4964"/>
    <w:rsid w:val="00AE4CFE"/>
    <w:rsid w:val="00AE6C6B"/>
    <w:rsid w:val="00AE7D08"/>
    <w:rsid w:val="00AF0BF5"/>
    <w:rsid w:val="00AF0C41"/>
    <w:rsid w:val="00AF2401"/>
    <w:rsid w:val="00AF3435"/>
    <w:rsid w:val="00AF48A5"/>
    <w:rsid w:val="00AF577F"/>
    <w:rsid w:val="00AF6FE8"/>
    <w:rsid w:val="00B0031E"/>
    <w:rsid w:val="00B00453"/>
    <w:rsid w:val="00B00489"/>
    <w:rsid w:val="00B011DC"/>
    <w:rsid w:val="00B023D5"/>
    <w:rsid w:val="00B02529"/>
    <w:rsid w:val="00B033DB"/>
    <w:rsid w:val="00B03BF2"/>
    <w:rsid w:val="00B047F5"/>
    <w:rsid w:val="00B05CFA"/>
    <w:rsid w:val="00B06D42"/>
    <w:rsid w:val="00B06E09"/>
    <w:rsid w:val="00B072A5"/>
    <w:rsid w:val="00B07B81"/>
    <w:rsid w:val="00B07CB8"/>
    <w:rsid w:val="00B07FB9"/>
    <w:rsid w:val="00B11EA9"/>
    <w:rsid w:val="00B122EF"/>
    <w:rsid w:val="00B123B3"/>
    <w:rsid w:val="00B134EF"/>
    <w:rsid w:val="00B13D0F"/>
    <w:rsid w:val="00B14227"/>
    <w:rsid w:val="00B14311"/>
    <w:rsid w:val="00B15A63"/>
    <w:rsid w:val="00B16DD3"/>
    <w:rsid w:val="00B17799"/>
    <w:rsid w:val="00B202C3"/>
    <w:rsid w:val="00B2085E"/>
    <w:rsid w:val="00B21BCD"/>
    <w:rsid w:val="00B244E6"/>
    <w:rsid w:val="00B247D4"/>
    <w:rsid w:val="00B24E19"/>
    <w:rsid w:val="00B26BE9"/>
    <w:rsid w:val="00B30644"/>
    <w:rsid w:val="00B30689"/>
    <w:rsid w:val="00B317C5"/>
    <w:rsid w:val="00B32328"/>
    <w:rsid w:val="00B34E93"/>
    <w:rsid w:val="00B357FD"/>
    <w:rsid w:val="00B36DCA"/>
    <w:rsid w:val="00B406AE"/>
    <w:rsid w:val="00B40C21"/>
    <w:rsid w:val="00B41036"/>
    <w:rsid w:val="00B4190A"/>
    <w:rsid w:val="00B437AB"/>
    <w:rsid w:val="00B43D9D"/>
    <w:rsid w:val="00B440FD"/>
    <w:rsid w:val="00B44BA8"/>
    <w:rsid w:val="00B4624C"/>
    <w:rsid w:val="00B478FE"/>
    <w:rsid w:val="00B47F00"/>
    <w:rsid w:val="00B509BE"/>
    <w:rsid w:val="00B5195E"/>
    <w:rsid w:val="00B51A9E"/>
    <w:rsid w:val="00B52709"/>
    <w:rsid w:val="00B528C5"/>
    <w:rsid w:val="00B533C4"/>
    <w:rsid w:val="00B54BA9"/>
    <w:rsid w:val="00B552A6"/>
    <w:rsid w:val="00B5576A"/>
    <w:rsid w:val="00B558DB"/>
    <w:rsid w:val="00B55D36"/>
    <w:rsid w:val="00B5697D"/>
    <w:rsid w:val="00B56EC0"/>
    <w:rsid w:val="00B620F5"/>
    <w:rsid w:val="00B62341"/>
    <w:rsid w:val="00B62F4B"/>
    <w:rsid w:val="00B64C11"/>
    <w:rsid w:val="00B64CE8"/>
    <w:rsid w:val="00B64EF9"/>
    <w:rsid w:val="00B6731F"/>
    <w:rsid w:val="00B676CC"/>
    <w:rsid w:val="00B677AB"/>
    <w:rsid w:val="00B67935"/>
    <w:rsid w:val="00B67AF7"/>
    <w:rsid w:val="00B70072"/>
    <w:rsid w:val="00B70687"/>
    <w:rsid w:val="00B72130"/>
    <w:rsid w:val="00B73E96"/>
    <w:rsid w:val="00B74916"/>
    <w:rsid w:val="00B755A0"/>
    <w:rsid w:val="00B7667E"/>
    <w:rsid w:val="00B772B6"/>
    <w:rsid w:val="00B77DFA"/>
    <w:rsid w:val="00B807AB"/>
    <w:rsid w:val="00B80BD9"/>
    <w:rsid w:val="00B80F95"/>
    <w:rsid w:val="00B81415"/>
    <w:rsid w:val="00B81D1E"/>
    <w:rsid w:val="00B82C68"/>
    <w:rsid w:val="00B8424E"/>
    <w:rsid w:val="00B87F44"/>
    <w:rsid w:val="00B902FF"/>
    <w:rsid w:val="00B90B52"/>
    <w:rsid w:val="00B93142"/>
    <w:rsid w:val="00B931CB"/>
    <w:rsid w:val="00B934C6"/>
    <w:rsid w:val="00B942B6"/>
    <w:rsid w:val="00B9636E"/>
    <w:rsid w:val="00B964F2"/>
    <w:rsid w:val="00B978A7"/>
    <w:rsid w:val="00B978D1"/>
    <w:rsid w:val="00BA1780"/>
    <w:rsid w:val="00BA2498"/>
    <w:rsid w:val="00BA2ED5"/>
    <w:rsid w:val="00BA454B"/>
    <w:rsid w:val="00BA5744"/>
    <w:rsid w:val="00BA594C"/>
    <w:rsid w:val="00BA620B"/>
    <w:rsid w:val="00BA66CE"/>
    <w:rsid w:val="00BA67CE"/>
    <w:rsid w:val="00BA72A8"/>
    <w:rsid w:val="00BA7368"/>
    <w:rsid w:val="00BA7D97"/>
    <w:rsid w:val="00BB08B2"/>
    <w:rsid w:val="00BB0B08"/>
    <w:rsid w:val="00BB1416"/>
    <w:rsid w:val="00BB1D1D"/>
    <w:rsid w:val="00BB1DEC"/>
    <w:rsid w:val="00BB4D18"/>
    <w:rsid w:val="00BB51DC"/>
    <w:rsid w:val="00BB56D4"/>
    <w:rsid w:val="00BB6532"/>
    <w:rsid w:val="00BB74FF"/>
    <w:rsid w:val="00BC017D"/>
    <w:rsid w:val="00BC1C36"/>
    <w:rsid w:val="00BC1E92"/>
    <w:rsid w:val="00BD491A"/>
    <w:rsid w:val="00BD7D7B"/>
    <w:rsid w:val="00BE0BEF"/>
    <w:rsid w:val="00BE210F"/>
    <w:rsid w:val="00BE2865"/>
    <w:rsid w:val="00BE36BE"/>
    <w:rsid w:val="00BE4A3A"/>
    <w:rsid w:val="00BE78AE"/>
    <w:rsid w:val="00BF0265"/>
    <w:rsid w:val="00BF0BA5"/>
    <w:rsid w:val="00BF1B5B"/>
    <w:rsid w:val="00BF257E"/>
    <w:rsid w:val="00BF2953"/>
    <w:rsid w:val="00BF2AAB"/>
    <w:rsid w:val="00BF2D53"/>
    <w:rsid w:val="00BF3CE6"/>
    <w:rsid w:val="00BF40AF"/>
    <w:rsid w:val="00BF4B32"/>
    <w:rsid w:val="00C032BF"/>
    <w:rsid w:val="00C045A0"/>
    <w:rsid w:val="00C054CD"/>
    <w:rsid w:val="00C07092"/>
    <w:rsid w:val="00C0768E"/>
    <w:rsid w:val="00C1156E"/>
    <w:rsid w:val="00C12602"/>
    <w:rsid w:val="00C1385E"/>
    <w:rsid w:val="00C144F5"/>
    <w:rsid w:val="00C15706"/>
    <w:rsid w:val="00C17199"/>
    <w:rsid w:val="00C20670"/>
    <w:rsid w:val="00C2096E"/>
    <w:rsid w:val="00C21AB2"/>
    <w:rsid w:val="00C22AFB"/>
    <w:rsid w:val="00C23802"/>
    <w:rsid w:val="00C248CC"/>
    <w:rsid w:val="00C25226"/>
    <w:rsid w:val="00C25D39"/>
    <w:rsid w:val="00C2755E"/>
    <w:rsid w:val="00C278E5"/>
    <w:rsid w:val="00C305DA"/>
    <w:rsid w:val="00C308FC"/>
    <w:rsid w:val="00C312D0"/>
    <w:rsid w:val="00C327A5"/>
    <w:rsid w:val="00C32838"/>
    <w:rsid w:val="00C33EF9"/>
    <w:rsid w:val="00C34319"/>
    <w:rsid w:val="00C34C23"/>
    <w:rsid w:val="00C34CBF"/>
    <w:rsid w:val="00C35357"/>
    <w:rsid w:val="00C36670"/>
    <w:rsid w:val="00C406A9"/>
    <w:rsid w:val="00C40CBF"/>
    <w:rsid w:val="00C43FC8"/>
    <w:rsid w:val="00C449C4"/>
    <w:rsid w:val="00C46338"/>
    <w:rsid w:val="00C46708"/>
    <w:rsid w:val="00C50767"/>
    <w:rsid w:val="00C51054"/>
    <w:rsid w:val="00C51AB9"/>
    <w:rsid w:val="00C52889"/>
    <w:rsid w:val="00C52D6B"/>
    <w:rsid w:val="00C52FD5"/>
    <w:rsid w:val="00C530B0"/>
    <w:rsid w:val="00C53548"/>
    <w:rsid w:val="00C53999"/>
    <w:rsid w:val="00C53DAB"/>
    <w:rsid w:val="00C54E6D"/>
    <w:rsid w:val="00C55802"/>
    <w:rsid w:val="00C568DD"/>
    <w:rsid w:val="00C576F9"/>
    <w:rsid w:val="00C60802"/>
    <w:rsid w:val="00C61834"/>
    <w:rsid w:val="00C64F29"/>
    <w:rsid w:val="00C65A0F"/>
    <w:rsid w:val="00C662C1"/>
    <w:rsid w:val="00C67CA2"/>
    <w:rsid w:val="00C70F24"/>
    <w:rsid w:val="00C7546E"/>
    <w:rsid w:val="00C76997"/>
    <w:rsid w:val="00C8203C"/>
    <w:rsid w:val="00C8302F"/>
    <w:rsid w:val="00C85FFF"/>
    <w:rsid w:val="00C862D7"/>
    <w:rsid w:val="00C873CC"/>
    <w:rsid w:val="00C90241"/>
    <w:rsid w:val="00C91BBB"/>
    <w:rsid w:val="00C93B2A"/>
    <w:rsid w:val="00C95350"/>
    <w:rsid w:val="00C959B4"/>
    <w:rsid w:val="00C961BD"/>
    <w:rsid w:val="00C96B2D"/>
    <w:rsid w:val="00C97DFA"/>
    <w:rsid w:val="00CA0962"/>
    <w:rsid w:val="00CA16FD"/>
    <w:rsid w:val="00CA23A1"/>
    <w:rsid w:val="00CA3EAD"/>
    <w:rsid w:val="00CA5580"/>
    <w:rsid w:val="00CA5F8D"/>
    <w:rsid w:val="00CA6647"/>
    <w:rsid w:val="00CA67C7"/>
    <w:rsid w:val="00CA7384"/>
    <w:rsid w:val="00CB150D"/>
    <w:rsid w:val="00CB1751"/>
    <w:rsid w:val="00CB3A58"/>
    <w:rsid w:val="00CB5041"/>
    <w:rsid w:val="00CB6E2C"/>
    <w:rsid w:val="00CB7701"/>
    <w:rsid w:val="00CC39CD"/>
    <w:rsid w:val="00CC3BCB"/>
    <w:rsid w:val="00CC42E9"/>
    <w:rsid w:val="00CC507B"/>
    <w:rsid w:val="00CC5BAC"/>
    <w:rsid w:val="00CC600D"/>
    <w:rsid w:val="00CC7DFC"/>
    <w:rsid w:val="00CD09F7"/>
    <w:rsid w:val="00CD0DCC"/>
    <w:rsid w:val="00CD1570"/>
    <w:rsid w:val="00CD2CB0"/>
    <w:rsid w:val="00CD354D"/>
    <w:rsid w:val="00CD3E8C"/>
    <w:rsid w:val="00CD43FC"/>
    <w:rsid w:val="00CD461C"/>
    <w:rsid w:val="00CD4C65"/>
    <w:rsid w:val="00CD50D6"/>
    <w:rsid w:val="00CD57FB"/>
    <w:rsid w:val="00CE2B49"/>
    <w:rsid w:val="00CE2F87"/>
    <w:rsid w:val="00CE3C23"/>
    <w:rsid w:val="00CE3DD8"/>
    <w:rsid w:val="00CF03D1"/>
    <w:rsid w:val="00CF0562"/>
    <w:rsid w:val="00CF0884"/>
    <w:rsid w:val="00CF3971"/>
    <w:rsid w:val="00CF3E07"/>
    <w:rsid w:val="00CF4D81"/>
    <w:rsid w:val="00CF5E40"/>
    <w:rsid w:val="00CF667A"/>
    <w:rsid w:val="00D0039D"/>
    <w:rsid w:val="00D04012"/>
    <w:rsid w:val="00D04380"/>
    <w:rsid w:val="00D067E0"/>
    <w:rsid w:val="00D0757E"/>
    <w:rsid w:val="00D108C2"/>
    <w:rsid w:val="00D11813"/>
    <w:rsid w:val="00D1298B"/>
    <w:rsid w:val="00D12F43"/>
    <w:rsid w:val="00D13B9F"/>
    <w:rsid w:val="00D171AD"/>
    <w:rsid w:val="00D1751E"/>
    <w:rsid w:val="00D2051D"/>
    <w:rsid w:val="00D2069B"/>
    <w:rsid w:val="00D210AD"/>
    <w:rsid w:val="00D21EEA"/>
    <w:rsid w:val="00D22184"/>
    <w:rsid w:val="00D22801"/>
    <w:rsid w:val="00D2288E"/>
    <w:rsid w:val="00D22B4D"/>
    <w:rsid w:val="00D23191"/>
    <w:rsid w:val="00D2373A"/>
    <w:rsid w:val="00D254F9"/>
    <w:rsid w:val="00D2683E"/>
    <w:rsid w:val="00D31364"/>
    <w:rsid w:val="00D32E88"/>
    <w:rsid w:val="00D33D3F"/>
    <w:rsid w:val="00D33D52"/>
    <w:rsid w:val="00D35921"/>
    <w:rsid w:val="00D37757"/>
    <w:rsid w:val="00D42F40"/>
    <w:rsid w:val="00D43C0E"/>
    <w:rsid w:val="00D44CED"/>
    <w:rsid w:val="00D460F2"/>
    <w:rsid w:val="00D47861"/>
    <w:rsid w:val="00D50671"/>
    <w:rsid w:val="00D5296C"/>
    <w:rsid w:val="00D52AFE"/>
    <w:rsid w:val="00D54BF8"/>
    <w:rsid w:val="00D55245"/>
    <w:rsid w:val="00D55820"/>
    <w:rsid w:val="00D573F9"/>
    <w:rsid w:val="00D6104D"/>
    <w:rsid w:val="00D64217"/>
    <w:rsid w:val="00D64321"/>
    <w:rsid w:val="00D648BB"/>
    <w:rsid w:val="00D64C08"/>
    <w:rsid w:val="00D66124"/>
    <w:rsid w:val="00D66C88"/>
    <w:rsid w:val="00D72BF0"/>
    <w:rsid w:val="00D73163"/>
    <w:rsid w:val="00D7492E"/>
    <w:rsid w:val="00D760F7"/>
    <w:rsid w:val="00D76EA3"/>
    <w:rsid w:val="00D7703E"/>
    <w:rsid w:val="00D80C4E"/>
    <w:rsid w:val="00D82363"/>
    <w:rsid w:val="00D82429"/>
    <w:rsid w:val="00D82505"/>
    <w:rsid w:val="00D8463B"/>
    <w:rsid w:val="00D847C2"/>
    <w:rsid w:val="00D864EE"/>
    <w:rsid w:val="00D87B7C"/>
    <w:rsid w:val="00D90022"/>
    <w:rsid w:val="00D90292"/>
    <w:rsid w:val="00D906C9"/>
    <w:rsid w:val="00D92150"/>
    <w:rsid w:val="00D92BE6"/>
    <w:rsid w:val="00D92E73"/>
    <w:rsid w:val="00D934B0"/>
    <w:rsid w:val="00D94E00"/>
    <w:rsid w:val="00D95583"/>
    <w:rsid w:val="00D96884"/>
    <w:rsid w:val="00D97226"/>
    <w:rsid w:val="00D97B22"/>
    <w:rsid w:val="00D97D1F"/>
    <w:rsid w:val="00DA0A7F"/>
    <w:rsid w:val="00DA136D"/>
    <w:rsid w:val="00DA15E0"/>
    <w:rsid w:val="00DA2877"/>
    <w:rsid w:val="00DA2E79"/>
    <w:rsid w:val="00DA3A99"/>
    <w:rsid w:val="00DA4D3C"/>
    <w:rsid w:val="00DA5A63"/>
    <w:rsid w:val="00DA60B1"/>
    <w:rsid w:val="00DA73AB"/>
    <w:rsid w:val="00DB0AD7"/>
    <w:rsid w:val="00DB0FF4"/>
    <w:rsid w:val="00DB3157"/>
    <w:rsid w:val="00DB36E5"/>
    <w:rsid w:val="00DB5D8F"/>
    <w:rsid w:val="00DB6C55"/>
    <w:rsid w:val="00DB79F2"/>
    <w:rsid w:val="00DB7F28"/>
    <w:rsid w:val="00DC153D"/>
    <w:rsid w:val="00DC1800"/>
    <w:rsid w:val="00DC22B3"/>
    <w:rsid w:val="00DC3AD6"/>
    <w:rsid w:val="00DC5255"/>
    <w:rsid w:val="00DC5F9B"/>
    <w:rsid w:val="00DC624E"/>
    <w:rsid w:val="00DD196C"/>
    <w:rsid w:val="00DD20F9"/>
    <w:rsid w:val="00DD304F"/>
    <w:rsid w:val="00DD31EC"/>
    <w:rsid w:val="00DD3AF5"/>
    <w:rsid w:val="00DD3F4A"/>
    <w:rsid w:val="00DD47B6"/>
    <w:rsid w:val="00DE19F8"/>
    <w:rsid w:val="00DE1F32"/>
    <w:rsid w:val="00DE2053"/>
    <w:rsid w:val="00DE25BB"/>
    <w:rsid w:val="00DE43BE"/>
    <w:rsid w:val="00DE7DCD"/>
    <w:rsid w:val="00DE7F31"/>
    <w:rsid w:val="00DF180B"/>
    <w:rsid w:val="00DF1FCC"/>
    <w:rsid w:val="00DF6FAD"/>
    <w:rsid w:val="00E02766"/>
    <w:rsid w:val="00E02D9A"/>
    <w:rsid w:val="00E032CE"/>
    <w:rsid w:val="00E051DC"/>
    <w:rsid w:val="00E05640"/>
    <w:rsid w:val="00E0600F"/>
    <w:rsid w:val="00E1053F"/>
    <w:rsid w:val="00E1204F"/>
    <w:rsid w:val="00E130DB"/>
    <w:rsid w:val="00E13F5C"/>
    <w:rsid w:val="00E14018"/>
    <w:rsid w:val="00E1458E"/>
    <w:rsid w:val="00E1494D"/>
    <w:rsid w:val="00E16357"/>
    <w:rsid w:val="00E17DF3"/>
    <w:rsid w:val="00E21530"/>
    <w:rsid w:val="00E21F2B"/>
    <w:rsid w:val="00E22306"/>
    <w:rsid w:val="00E22A58"/>
    <w:rsid w:val="00E23846"/>
    <w:rsid w:val="00E24161"/>
    <w:rsid w:val="00E24C10"/>
    <w:rsid w:val="00E26A5B"/>
    <w:rsid w:val="00E27F84"/>
    <w:rsid w:val="00E32841"/>
    <w:rsid w:val="00E333BA"/>
    <w:rsid w:val="00E339DE"/>
    <w:rsid w:val="00E34A00"/>
    <w:rsid w:val="00E357E0"/>
    <w:rsid w:val="00E367EB"/>
    <w:rsid w:val="00E36DB7"/>
    <w:rsid w:val="00E37FED"/>
    <w:rsid w:val="00E40D31"/>
    <w:rsid w:val="00E41443"/>
    <w:rsid w:val="00E4314D"/>
    <w:rsid w:val="00E4399D"/>
    <w:rsid w:val="00E46BAA"/>
    <w:rsid w:val="00E5080E"/>
    <w:rsid w:val="00E512B3"/>
    <w:rsid w:val="00E53A71"/>
    <w:rsid w:val="00E54491"/>
    <w:rsid w:val="00E55393"/>
    <w:rsid w:val="00E55471"/>
    <w:rsid w:val="00E55F7F"/>
    <w:rsid w:val="00E56AE7"/>
    <w:rsid w:val="00E56BC0"/>
    <w:rsid w:val="00E5717C"/>
    <w:rsid w:val="00E5762C"/>
    <w:rsid w:val="00E57C7E"/>
    <w:rsid w:val="00E6111C"/>
    <w:rsid w:val="00E62EE0"/>
    <w:rsid w:val="00E631F7"/>
    <w:rsid w:val="00E654A0"/>
    <w:rsid w:val="00E66AB4"/>
    <w:rsid w:val="00E66BFB"/>
    <w:rsid w:val="00E67FC4"/>
    <w:rsid w:val="00E70A23"/>
    <w:rsid w:val="00E7157C"/>
    <w:rsid w:val="00E72A3A"/>
    <w:rsid w:val="00E74E63"/>
    <w:rsid w:val="00E75008"/>
    <w:rsid w:val="00E7584C"/>
    <w:rsid w:val="00E76350"/>
    <w:rsid w:val="00E76D99"/>
    <w:rsid w:val="00E77549"/>
    <w:rsid w:val="00E77D52"/>
    <w:rsid w:val="00E815F5"/>
    <w:rsid w:val="00E82C3B"/>
    <w:rsid w:val="00E82CE1"/>
    <w:rsid w:val="00E838E0"/>
    <w:rsid w:val="00E85616"/>
    <w:rsid w:val="00E85CD4"/>
    <w:rsid w:val="00E86D69"/>
    <w:rsid w:val="00E91010"/>
    <w:rsid w:val="00E91403"/>
    <w:rsid w:val="00E91D64"/>
    <w:rsid w:val="00E9207C"/>
    <w:rsid w:val="00E9348C"/>
    <w:rsid w:val="00E942CB"/>
    <w:rsid w:val="00E957A3"/>
    <w:rsid w:val="00E96EBF"/>
    <w:rsid w:val="00E975A9"/>
    <w:rsid w:val="00E97DCA"/>
    <w:rsid w:val="00EA1B5E"/>
    <w:rsid w:val="00EA1FB8"/>
    <w:rsid w:val="00EA3469"/>
    <w:rsid w:val="00EA4EC2"/>
    <w:rsid w:val="00EA4F49"/>
    <w:rsid w:val="00EA4FBC"/>
    <w:rsid w:val="00EA5A4B"/>
    <w:rsid w:val="00EA64B7"/>
    <w:rsid w:val="00EA7C10"/>
    <w:rsid w:val="00EB007E"/>
    <w:rsid w:val="00EB078F"/>
    <w:rsid w:val="00EB0C2A"/>
    <w:rsid w:val="00EB0C80"/>
    <w:rsid w:val="00EB44BF"/>
    <w:rsid w:val="00EB4D38"/>
    <w:rsid w:val="00EB7193"/>
    <w:rsid w:val="00EB7638"/>
    <w:rsid w:val="00EB7B5D"/>
    <w:rsid w:val="00EC0BBF"/>
    <w:rsid w:val="00EC12E0"/>
    <w:rsid w:val="00EC3E6B"/>
    <w:rsid w:val="00EC3EC0"/>
    <w:rsid w:val="00EC5C2E"/>
    <w:rsid w:val="00EC6711"/>
    <w:rsid w:val="00EC7665"/>
    <w:rsid w:val="00ED132D"/>
    <w:rsid w:val="00ED1A3B"/>
    <w:rsid w:val="00ED1C84"/>
    <w:rsid w:val="00ED1D80"/>
    <w:rsid w:val="00ED2012"/>
    <w:rsid w:val="00ED2D80"/>
    <w:rsid w:val="00ED3C9F"/>
    <w:rsid w:val="00ED435E"/>
    <w:rsid w:val="00EE0CB5"/>
    <w:rsid w:val="00EE1730"/>
    <w:rsid w:val="00EE1E28"/>
    <w:rsid w:val="00EE4205"/>
    <w:rsid w:val="00EE562E"/>
    <w:rsid w:val="00EE58DB"/>
    <w:rsid w:val="00EE64B0"/>
    <w:rsid w:val="00EF0A28"/>
    <w:rsid w:val="00EF2151"/>
    <w:rsid w:val="00EF3C0E"/>
    <w:rsid w:val="00EF3FE1"/>
    <w:rsid w:val="00EF5408"/>
    <w:rsid w:val="00EF5765"/>
    <w:rsid w:val="00F01E2F"/>
    <w:rsid w:val="00F02D6F"/>
    <w:rsid w:val="00F02F49"/>
    <w:rsid w:val="00F036BE"/>
    <w:rsid w:val="00F051FB"/>
    <w:rsid w:val="00F05B49"/>
    <w:rsid w:val="00F07649"/>
    <w:rsid w:val="00F1453B"/>
    <w:rsid w:val="00F14A50"/>
    <w:rsid w:val="00F15030"/>
    <w:rsid w:val="00F17B33"/>
    <w:rsid w:val="00F20799"/>
    <w:rsid w:val="00F21D34"/>
    <w:rsid w:val="00F2520B"/>
    <w:rsid w:val="00F25E55"/>
    <w:rsid w:val="00F26165"/>
    <w:rsid w:val="00F26514"/>
    <w:rsid w:val="00F26B05"/>
    <w:rsid w:val="00F307EC"/>
    <w:rsid w:val="00F30DDD"/>
    <w:rsid w:val="00F32EE7"/>
    <w:rsid w:val="00F34554"/>
    <w:rsid w:val="00F35167"/>
    <w:rsid w:val="00F35CF3"/>
    <w:rsid w:val="00F35D52"/>
    <w:rsid w:val="00F407F0"/>
    <w:rsid w:val="00F40905"/>
    <w:rsid w:val="00F42D77"/>
    <w:rsid w:val="00F44EDE"/>
    <w:rsid w:val="00F45C90"/>
    <w:rsid w:val="00F46B1C"/>
    <w:rsid w:val="00F46B42"/>
    <w:rsid w:val="00F50BAF"/>
    <w:rsid w:val="00F511CB"/>
    <w:rsid w:val="00F51A57"/>
    <w:rsid w:val="00F53813"/>
    <w:rsid w:val="00F54AD5"/>
    <w:rsid w:val="00F54BCF"/>
    <w:rsid w:val="00F54EF6"/>
    <w:rsid w:val="00F57362"/>
    <w:rsid w:val="00F60161"/>
    <w:rsid w:val="00F60957"/>
    <w:rsid w:val="00F6252D"/>
    <w:rsid w:val="00F62F83"/>
    <w:rsid w:val="00F62FC8"/>
    <w:rsid w:val="00F631F2"/>
    <w:rsid w:val="00F66918"/>
    <w:rsid w:val="00F70534"/>
    <w:rsid w:val="00F70C08"/>
    <w:rsid w:val="00F71B57"/>
    <w:rsid w:val="00F72A57"/>
    <w:rsid w:val="00F72D3F"/>
    <w:rsid w:val="00F74200"/>
    <w:rsid w:val="00F74611"/>
    <w:rsid w:val="00F748E0"/>
    <w:rsid w:val="00F755CB"/>
    <w:rsid w:val="00F804BD"/>
    <w:rsid w:val="00F8254A"/>
    <w:rsid w:val="00F839CE"/>
    <w:rsid w:val="00F83E14"/>
    <w:rsid w:val="00F84342"/>
    <w:rsid w:val="00F85F06"/>
    <w:rsid w:val="00F86A7A"/>
    <w:rsid w:val="00F86DCE"/>
    <w:rsid w:val="00F90658"/>
    <w:rsid w:val="00F917CC"/>
    <w:rsid w:val="00F91B1D"/>
    <w:rsid w:val="00F92D90"/>
    <w:rsid w:val="00F94295"/>
    <w:rsid w:val="00F94A1B"/>
    <w:rsid w:val="00F95498"/>
    <w:rsid w:val="00F95AC6"/>
    <w:rsid w:val="00F96CF6"/>
    <w:rsid w:val="00F97CEA"/>
    <w:rsid w:val="00FA0874"/>
    <w:rsid w:val="00FA14A6"/>
    <w:rsid w:val="00FA1597"/>
    <w:rsid w:val="00FA23BA"/>
    <w:rsid w:val="00FA29FF"/>
    <w:rsid w:val="00FA36E1"/>
    <w:rsid w:val="00FA399C"/>
    <w:rsid w:val="00FA62B9"/>
    <w:rsid w:val="00FA73CF"/>
    <w:rsid w:val="00FA74F1"/>
    <w:rsid w:val="00FB27AA"/>
    <w:rsid w:val="00FB4761"/>
    <w:rsid w:val="00FB48D3"/>
    <w:rsid w:val="00FB5476"/>
    <w:rsid w:val="00FB559A"/>
    <w:rsid w:val="00FB6D67"/>
    <w:rsid w:val="00FB7AC6"/>
    <w:rsid w:val="00FC02EA"/>
    <w:rsid w:val="00FC0306"/>
    <w:rsid w:val="00FC071A"/>
    <w:rsid w:val="00FC31D9"/>
    <w:rsid w:val="00FC3E8F"/>
    <w:rsid w:val="00FC457A"/>
    <w:rsid w:val="00FC48F9"/>
    <w:rsid w:val="00FC5218"/>
    <w:rsid w:val="00FC623A"/>
    <w:rsid w:val="00FC632B"/>
    <w:rsid w:val="00FC6421"/>
    <w:rsid w:val="00FD0DFF"/>
    <w:rsid w:val="00FD0FB6"/>
    <w:rsid w:val="00FD197F"/>
    <w:rsid w:val="00FD3622"/>
    <w:rsid w:val="00FD5558"/>
    <w:rsid w:val="00FD58EF"/>
    <w:rsid w:val="00FD6068"/>
    <w:rsid w:val="00FD768F"/>
    <w:rsid w:val="00FD7D6B"/>
    <w:rsid w:val="00FE2934"/>
    <w:rsid w:val="00FE30DB"/>
    <w:rsid w:val="00FE5669"/>
    <w:rsid w:val="00FE6928"/>
    <w:rsid w:val="00FF28A9"/>
    <w:rsid w:val="00FF3B7F"/>
    <w:rsid w:val="00FF4146"/>
    <w:rsid w:val="00FF680A"/>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BVI fnr Car"/>
    <w:uiPriority w:val="99"/>
    <w:locked/>
    <w:rsid w:val="005719BA"/>
    <w:rPr>
      <w:rFonts w:cs="Times New Roman"/>
    </w:rPr>
  </w:style>
  <w:style w:type="paragraph" w:styleId="Sangradetextonormal">
    <w:name w:val="Body Text Indent"/>
    <w:basedOn w:val="Normal"/>
    <w:link w:val="SangradetextonormalCar"/>
    <w:uiPriority w:val="99"/>
    <w:unhideWhenUsed/>
    <w:locked/>
    <w:rsid w:val="00AF0C41"/>
    <w:pPr>
      <w:spacing w:after="120"/>
      <w:ind w:left="283"/>
    </w:pPr>
  </w:style>
  <w:style w:type="character" w:customStyle="1" w:styleId="SangradetextonormalCar">
    <w:name w:val="Sangría de texto normal Car"/>
    <w:basedOn w:val="Fuentedeprrafopredeter"/>
    <w:link w:val="Sangradetextonormal"/>
    <w:uiPriority w:val="99"/>
    <w:rsid w:val="00AF0C41"/>
    <w:rPr>
      <w:rFonts w:ascii="Courier New" w:hAnsi="Courier New" w:cs="Verdana"/>
      <w:sz w:val="24"/>
      <w:szCs w:val="24"/>
      <w:lang w:val="es-ES" w:eastAsia="es-ES"/>
    </w:rPr>
  </w:style>
  <w:style w:type="paragraph" w:customStyle="1" w:styleId="Pa4">
    <w:name w:val="Pa4"/>
    <w:basedOn w:val="Normal"/>
    <w:next w:val="Normal"/>
    <w:rsid w:val="00D82505"/>
    <w:pPr>
      <w:widowControl/>
      <w:spacing w:before="100" w:after="40" w:line="191" w:lineRule="atLeast"/>
    </w:pPr>
    <w:rPr>
      <w:rFonts w:ascii="Ottawa" w:hAnsi="Ottawa" w:cs="Times New Roman"/>
      <w:lang w:val="es-MX" w:eastAsia="es-MX"/>
    </w:rPr>
  </w:style>
  <w:style w:type="paragraph" w:styleId="Citadestacada">
    <w:name w:val="Intense Quote"/>
    <w:basedOn w:val="Normal"/>
    <w:next w:val="Normal"/>
    <w:link w:val="CitadestacadaCar"/>
    <w:uiPriority w:val="99"/>
    <w:qFormat/>
    <w:rsid w:val="006663F5"/>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rsid w:val="006663F5"/>
    <w:rPr>
      <w:rFonts w:cs="Times New Roman"/>
      <w:b/>
      <w:bCs/>
      <w:i/>
      <w:iCs/>
      <w:color w:val="4F81BD"/>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2E103A"/>
    <w:pPr>
      <w:widowControl/>
      <w:autoSpaceDE/>
      <w:autoSpaceDN/>
      <w:adjustRightInd/>
      <w:jc w:val="both"/>
    </w:pPr>
    <w:rPr>
      <w:rFonts w:ascii="Calibri" w:hAnsi="Calibri" w:cs="Times New Roman"/>
      <w:sz w:val="22"/>
      <w:szCs w:val="22"/>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3735">
      <w:bodyDiv w:val="1"/>
      <w:marLeft w:val="0"/>
      <w:marRight w:val="0"/>
      <w:marTop w:val="0"/>
      <w:marBottom w:val="0"/>
      <w:divBdr>
        <w:top w:val="none" w:sz="0" w:space="0" w:color="auto"/>
        <w:left w:val="none" w:sz="0" w:space="0" w:color="auto"/>
        <w:bottom w:val="none" w:sz="0" w:space="0" w:color="auto"/>
        <w:right w:val="none" w:sz="0" w:space="0" w:color="auto"/>
      </w:divBdr>
    </w:div>
    <w:div w:id="1279919559">
      <w:bodyDiv w:val="1"/>
      <w:marLeft w:val="0"/>
      <w:marRight w:val="0"/>
      <w:marTop w:val="0"/>
      <w:marBottom w:val="0"/>
      <w:divBdr>
        <w:top w:val="none" w:sz="0" w:space="0" w:color="auto"/>
        <w:left w:val="none" w:sz="0" w:space="0" w:color="auto"/>
        <w:bottom w:val="none" w:sz="0" w:space="0" w:color="auto"/>
        <w:right w:val="none" w:sz="0" w:space="0" w:color="auto"/>
      </w:divBdr>
    </w:div>
    <w:div w:id="1315600408">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57142369">
      <w:bodyDiv w:val="1"/>
      <w:marLeft w:val="0"/>
      <w:marRight w:val="0"/>
      <w:marTop w:val="0"/>
      <w:marBottom w:val="0"/>
      <w:divBdr>
        <w:top w:val="none" w:sz="0" w:space="0" w:color="auto"/>
        <w:left w:val="none" w:sz="0" w:space="0" w:color="auto"/>
        <w:bottom w:val="none" w:sz="0" w:space="0" w:color="auto"/>
        <w:right w:val="none" w:sz="0" w:space="0" w:color="auto"/>
      </w:divBdr>
    </w:div>
    <w:div w:id="213779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C831F-E43E-4C17-82C1-8C652349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2064</Words>
  <Characters>11358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8</cp:revision>
  <cp:lastPrinted>2019-08-27T14:05:00Z</cp:lastPrinted>
  <dcterms:created xsi:type="dcterms:W3CDTF">2019-08-26T18:58:00Z</dcterms:created>
  <dcterms:modified xsi:type="dcterms:W3CDTF">2019-09-11T19:09:00Z</dcterms:modified>
</cp:coreProperties>
</file>