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38" w:rsidRPr="009A7738" w:rsidRDefault="009A7738" w:rsidP="009A773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9A773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A7738" w:rsidRPr="009A7738" w:rsidRDefault="009A7738" w:rsidP="009A7738">
      <w:pPr>
        <w:jc w:val="both"/>
        <w:rPr>
          <w:rFonts w:ascii="Arial" w:hAnsi="Arial" w:cs="Arial"/>
          <w:sz w:val="20"/>
          <w:szCs w:val="20"/>
          <w:lang w:val="es-419"/>
        </w:rPr>
      </w:pPr>
    </w:p>
    <w:p w:rsidR="009A7738" w:rsidRPr="00867BBF" w:rsidRDefault="009A7738" w:rsidP="009A7738">
      <w:pPr>
        <w:jc w:val="both"/>
        <w:rPr>
          <w:rFonts w:ascii="Arial" w:hAnsi="Arial" w:cs="Arial"/>
          <w:sz w:val="20"/>
          <w:szCs w:val="20"/>
          <w:lang w:val="es-419"/>
        </w:rPr>
      </w:pPr>
      <w:r w:rsidRPr="00867BBF">
        <w:rPr>
          <w:rFonts w:ascii="Arial" w:hAnsi="Arial" w:cs="Arial"/>
          <w:sz w:val="20"/>
          <w:szCs w:val="20"/>
          <w:lang w:val="es-419"/>
        </w:rPr>
        <w:t>Asunto</w:t>
      </w:r>
      <w:r w:rsidRPr="00867BBF">
        <w:rPr>
          <w:rFonts w:ascii="Arial" w:hAnsi="Arial" w:cs="Arial"/>
          <w:sz w:val="20"/>
          <w:szCs w:val="20"/>
          <w:lang w:val="es-419"/>
        </w:rPr>
        <w:tab/>
      </w:r>
      <w:r w:rsidRPr="00867BBF">
        <w:rPr>
          <w:rFonts w:ascii="Arial" w:hAnsi="Arial" w:cs="Arial"/>
          <w:sz w:val="20"/>
          <w:szCs w:val="20"/>
          <w:lang w:val="es-419"/>
        </w:rPr>
        <w:tab/>
      </w:r>
      <w:r w:rsidRPr="00867BBF">
        <w:rPr>
          <w:rFonts w:ascii="Arial" w:hAnsi="Arial" w:cs="Arial"/>
          <w:sz w:val="20"/>
          <w:szCs w:val="20"/>
          <w:lang w:val="es-419"/>
        </w:rPr>
        <w:tab/>
        <w:t>: Apelación de auto interlocutorio</w:t>
      </w:r>
    </w:p>
    <w:p w:rsidR="009A7738" w:rsidRPr="00867BBF" w:rsidRDefault="009A7738" w:rsidP="009A7738">
      <w:pPr>
        <w:jc w:val="both"/>
        <w:rPr>
          <w:rFonts w:ascii="Arial" w:hAnsi="Arial" w:cs="Arial"/>
          <w:sz w:val="20"/>
          <w:szCs w:val="20"/>
          <w:lang w:val="es-419"/>
        </w:rPr>
      </w:pPr>
      <w:r w:rsidRPr="00867BBF">
        <w:rPr>
          <w:rFonts w:ascii="Arial" w:hAnsi="Arial" w:cs="Arial"/>
          <w:sz w:val="20"/>
          <w:szCs w:val="20"/>
          <w:lang w:val="es-419"/>
        </w:rPr>
        <w:t>Tipo de proceso</w:t>
      </w:r>
      <w:r w:rsidRPr="00867BBF">
        <w:rPr>
          <w:rFonts w:ascii="Arial" w:hAnsi="Arial" w:cs="Arial"/>
          <w:sz w:val="20"/>
          <w:szCs w:val="20"/>
          <w:lang w:val="es-419"/>
        </w:rPr>
        <w:tab/>
        <w:t>: Ordinario – Pertenencia</w:t>
      </w:r>
    </w:p>
    <w:p w:rsidR="009A7738" w:rsidRPr="00867BBF" w:rsidRDefault="009A7738" w:rsidP="009A7738">
      <w:pPr>
        <w:jc w:val="both"/>
        <w:rPr>
          <w:rFonts w:ascii="Arial" w:hAnsi="Arial" w:cs="Arial"/>
          <w:sz w:val="20"/>
          <w:szCs w:val="20"/>
          <w:lang w:val="es-419"/>
        </w:rPr>
      </w:pPr>
      <w:r w:rsidRPr="00867BBF">
        <w:rPr>
          <w:rFonts w:ascii="Arial" w:hAnsi="Arial" w:cs="Arial"/>
          <w:sz w:val="20"/>
          <w:szCs w:val="20"/>
          <w:lang w:val="es-419"/>
        </w:rPr>
        <w:t xml:space="preserve">Demandante </w:t>
      </w:r>
      <w:r w:rsidRPr="00867BBF">
        <w:rPr>
          <w:rFonts w:ascii="Arial" w:hAnsi="Arial" w:cs="Arial"/>
          <w:sz w:val="20"/>
          <w:szCs w:val="20"/>
          <w:lang w:val="es-419"/>
        </w:rPr>
        <w:tab/>
      </w:r>
      <w:r w:rsidRPr="00867BBF">
        <w:rPr>
          <w:rFonts w:ascii="Arial" w:hAnsi="Arial" w:cs="Arial"/>
          <w:sz w:val="20"/>
          <w:szCs w:val="20"/>
          <w:lang w:val="es-419"/>
        </w:rPr>
        <w:tab/>
        <w:t>: Camilo Jiménez Bernal</w:t>
      </w:r>
    </w:p>
    <w:p w:rsidR="009A7738" w:rsidRPr="00867BBF" w:rsidRDefault="009A7738" w:rsidP="009A7738">
      <w:pPr>
        <w:jc w:val="both"/>
        <w:rPr>
          <w:rFonts w:ascii="Arial" w:hAnsi="Arial" w:cs="Arial"/>
          <w:sz w:val="20"/>
          <w:szCs w:val="20"/>
          <w:lang w:val="es-419"/>
        </w:rPr>
      </w:pPr>
      <w:r w:rsidRPr="00867BBF">
        <w:rPr>
          <w:rFonts w:ascii="Arial" w:hAnsi="Arial" w:cs="Arial"/>
          <w:sz w:val="20"/>
          <w:szCs w:val="20"/>
          <w:lang w:val="es-419"/>
        </w:rPr>
        <w:t>Demandado (s)</w:t>
      </w:r>
      <w:r w:rsidRPr="00867BBF">
        <w:rPr>
          <w:rFonts w:ascii="Arial" w:hAnsi="Arial" w:cs="Arial"/>
          <w:sz w:val="20"/>
          <w:szCs w:val="20"/>
          <w:lang w:val="es-419"/>
        </w:rPr>
        <w:tab/>
      </w:r>
      <w:r w:rsidRPr="00867BBF">
        <w:rPr>
          <w:rFonts w:ascii="Arial" w:hAnsi="Arial" w:cs="Arial"/>
          <w:sz w:val="20"/>
          <w:szCs w:val="20"/>
          <w:lang w:val="es-419"/>
        </w:rPr>
        <w:tab/>
        <w:t>: Diana Janeth Ossa Holguín y personas indeterminadas</w:t>
      </w:r>
    </w:p>
    <w:p w:rsidR="009A7738" w:rsidRPr="00867BBF" w:rsidRDefault="009A7738" w:rsidP="009A7738">
      <w:pPr>
        <w:jc w:val="both"/>
        <w:rPr>
          <w:rFonts w:ascii="Arial" w:hAnsi="Arial" w:cs="Arial"/>
          <w:sz w:val="20"/>
          <w:szCs w:val="20"/>
          <w:lang w:val="es-419"/>
        </w:rPr>
      </w:pPr>
      <w:r w:rsidRPr="00867BBF">
        <w:rPr>
          <w:rFonts w:ascii="Arial" w:hAnsi="Arial" w:cs="Arial"/>
          <w:sz w:val="20"/>
          <w:szCs w:val="20"/>
          <w:lang w:val="es-419"/>
        </w:rPr>
        <w:t xml:space="preserve">Procedencia </w:t>
      </w:r>
      <w:r w:rsidRPr="00867BBF">
        <w:rPr>
          <w:rFonts w:ascii="Arial" w:hAnsi="Arial" w:cs="Arial"/>
          <w:sz w:val="20"/>
          <w:szCs w:val="20"/>
          <w:lang w:val="es-419"/>
        </w:rPr>
        <w:tab/>
      </w:r>
      <w:r w:rsidRPr="00867BBF">
        <w:rPr>
          <w:rFonts w:ascii="Arial" w:hAnsi="Arial" w:cs="Arial"/>
          <w:sz w:val="20"/>
          <w:szCs w:val="20"/>
          <w:lang w:val="es-419"/>
        </w:rPr>
        <w:tab/>
        <w:t xml:space="preserve">: Juzgado Promiscuo del Circuito de Quinchía </w:t>
      </w:r>
    </w:p>
    <w:p w:rsidR="009A7738" w:rsidRPr="00867BBF" w:rsidRDefault="009A7738" w:rsidP="009A7738">
      <w:pPr>
        <w:jc w:val="both"/>
        <w:rPr>
          <w:rFonts w:ascii="Arial" w:hAnsi="Arial" w:cs="Arial"/>
          <w:sz w:val="20"/>
          <w:szCs w:val="20"/>
          <w:lang w:val="es-419"/>
        </w:rPr>
      </w:pPr>
      <w:r w:rsidRPr="00867BBF">
        <w:rPr>
          <w:rFonts w:ascii="Arial" w:hAnsi="Arial" w:cs="Arial"/>
          <w:sz w:val="20"/>
          <w:szCs w:val="20"/>
          <w:lang w:val="es-419"/>
        </w:rPr>
        <w:t>Radicación</w:t>
      </w:r>
      <w:r w:rsidRPr="00867BBF">
        <w:rPr>
          <w:rFonts w:ascii="Arial" w:hAnsi="Arial" w:cs="Arial"/>
          <w:sz w:val="20"/>
          <w:szCs w:val="20"/>
          <w:lang w:val="es-419"/>
        </w:rPr>
        <w:tab/>
      </w:r>
      <w:r w:rsidRPr="00867BBF">
        <w:rPr>
          <w:rFonts w:ascii="Arial" w:hAnsi="Arial" w:cs="Arial"/>
          <w:sz w:val="20"/>
          <w:szCs w:val="20"/>
          <w:lang w:val="es-419"/>
        </w:rPr>
        <w:tab/>
        <w:t>: 66001-31-03-004-2014-00191-01</w:t>
      </w:r>
    </w:p>
    <w:p w:rsidR="009A7738" w:rsidRPr="009A7738" w:rsidRDefault="009A7738" w:rsidP="009A7738">
      <w:pPr>
        <w:jc w:val="both"/>
        <w:rPr>
          <w:rFonts w:ascii="Arial" w:hAnsi="Arial" w:cs="Arial"/>
          <w:sz w:val="20"/>
          <w:szCs w:val="20"/>
          <w:lang w:val="es-419"/>
        </w:rPr>
      </w:pPr>
      <w:r w:rsidRPr="00867BBF">
        <w:rPr>
          <w:rFonts w:ascii="Arial" w:hAnsi="Arial" w:cs="Arial"/>
          <w:sz w:val="20"/>
          <w:szCs w:val="20"/>
          <w:lang w:val="es-419"/>
        </w:rPr>
        <w:t>Mag. Sustanciador</w:t>
      </w:r>
      <w:r w:rsidRPr="00867BBF">
        <w:rPr>
          <w:rFonts w:ascii="Arial" w:hAnsi="Arial" w:cs="Arial"/>
          <w:sz w:val="20"/>
          <w:szCs w:val="20"/>
          <w:lang w:val="es-419"/>
        </w:rPr>
        <w:tab/>
        <w:t>: DUBERNEY GRISALES HERRERA</w:t>
      </w:r>
    </w:p>
    <w:p w:rsidR="009A7738" w:rsidRPr="009A7738" w:rsidRDefault="009A7738" w:rsidP="009A7738">
      <w:pPr>
        <w:jc w:val="both"/>
        <w:rPr>
          <w:rFonts w:ascii="Arial" w:hAnsi="Arial" w:cs="Arial"/>
          <w:sz w:val="20"/>
          <w:szCs w:val="20"/>
          <w:lang w:val="es-419"/>
        </w:rPr>
      </w:pPr>
    </w:p>
    <w:p w:rsidR="009A7738" w:rsidRPr="00A900D9" w:rsidRDefault="00B31F9D" w:rsidP="009A7738">
      <w:pPr>
        <w:jc w:val="both"/>
        <w:rPr>
          <w:rFonts w:ascii="Arial" w:hAnsi="Arial" w:cs="Arial"/>
          <w:b/>
          <w:bCs/>
          <w:iCs/>
          <w:sz w:val="20"/>
          <w:szCs w:val="20"/>
          <w:lang w:val="es-CO" w:eastAsia="fr-FR"/>
        </w:rPr>
      </w:pPr>
      <w:r w:rsidRPr="009A7738">
        <w:rPr>
          <w:rFonts w:ascii="Arial" w:hAnsi="Arial" w:cs="Arial"/>
          <w:b/>
          <w:bCs/>
          <w:iCs/>
          <w:sz w:val="20"/>
          <w:szCs w:val="20"/>
          <w:lang w:val="es-419" w:eastAsia="fr-FR"/>
        </w:rPr>
        <w:t>TEMAS:</w:t>
      </w:r>
      <w:r w:rsidRPr="009A7738">
        <w:rPr>
          <w:rFonts w:ascii="Arial" w:hAnsi="Arial" w:cs="Arial"/>
          <w:b/>
          <w:bCs/>
          <w:iCs/>
          <w:sz w:val="20"/>
          <w:szCs w:val="20"/>
          <w:lang w:val="es-419" w:eastAsia="fr-FR"/>
        </w:rPr>
        <w:tab/>
      </w:r>
      <w:r w:rsidRPr="00B31F9D">
        <w:rPr>
          <w:rFonts w:ascii="Arial" w:hAnsi="Arial" w:cs="Arial"/>
          <w:b/>
          <w:sz w:val="20"/>
          <w:szCs w:val="20"/>
          <w:lang w:val="es-419"/>
        </w:rPr>
        <w:t xml:space="preserve">NULIDAD </w:t>
      </w:r>
      <w:r>
        <w:rPr>
          <w:rFonts w:ascii="Arial" w:hAnsi="Arial" w:cs="Arial"/>
          <w:b/>
          <w:sz w:val="20"/>
          <w:szCs w:val="20"/>
          <w:lang w:val="es-CO"/>
        </w:rPr>
        <w:t xml:space="preserve">PROCESAL / </w:t>
      </w:r>
      <w:r w:rsidRPr="00B31F9D">
        <w:rPr>
          <w:rFonts w:ascii="Arial" w:hAnsi="Arial" w:cs="Arial"/>
          <w:b/>
          <w:sz w:val="20"/>
          <w:szCs w:val="20"/>
          <w:lang w:val="es-419"/>
        </w:rPr>
        <w:t>POR INDEBIDO EMPLAZAMIENTO</w:t>
      </w:r>
      <w:r w:rsidR="009A7738" w:rsidRPr="009A7738">
        <w:rPr>
          <w:rFonts w:ascii="Arial" w:hAnsi="Arial" w:cs="Arial"/>
          <w:b/>
          <w:bCs/>
          <w:iCs/>
          <w:sz w:val="20"/>
          <w:szCs w:val="20"/>
          <w:lang w:val="es-419" w:eastAsia="fr-FR"/>
        </w:rPr>
        <w:t xml:space="preserve"> / </w:t>
      </w:r>
      <w:r w:rsidR="00A900D9">
        <w:rPr>
          <w:rFonts w:ascii="Arial" w:hAnsi="Arial" w:cs="Arial"/>
          <w:b/>
          <w:bCs/>
          <w:iCs/>
          <w:sz w:val="20"/>
          <w:szCs w:val="20"/>
          <w:lang w:val="es-CO" w:eastAsia="fr-FR"/>
        </w:rPr>
        <w:t>CIRCUNSTANCIAS QUE LA GENERAN /</w:t>
      </w:r>
      <w:r w:rsidR="00E83685">
        <w:rPr>
          <w:rFonts w:ascii="Arial" w:hAnsi="Arial" w:cs="Arial"/>
          <w:b/>
          <w:bCs/>
          <w:iCs/>
          <w:sz w:val="20"/>
          <w:szCs w:val="20"/>
          <w:lang w:val="es-CO" w:eastAsia="fr-FR"/>
        </w:rPr>
        <w:t xml:space="preserve"> PROCESO ORDINARIO DE PRESCRIPCIÓN ORDINARIA / PERO LA DEMANDA SE ADMITIÓ Y EL EMPLAZAMIENTO SE HIZO POR PRESCRIPCIÓN EXTRAORDINARIA.</w:t>
      </w:r>
    </w:p>
    <w:p w:rsidR="009A7738" w:rsidRPr="009A7738" w:rsidRDefault="009A7738" w:rsidP="009A7738">
      <w:pPr>
        <w:jc w:val="both"/>
        <w:rPr>
          <w:rFonts w:ascii="Arial" w:hAnsi="Arial" w:cs="Arial"/>
          <w:sz w:val="20"/>
          <w:szCs w:val="20"/>
          <w:lang w:val="es-419"/>
        </w:rPr>
      </w:pPr>
    </w:p>
    <w:p w:rsidR="00B31F9D" w:rsidRPr="00B31F9D" w:rsidRDefault="00B31F9D" w:rsidP="00B31F9D">
      <w:pPr>
        <w:jc w:val="both"/>
        <w:rPr>
          <w:rFonts w:ascii="Arial" w:hAnsi="Arial" w:cs="Arial"/>
          <w:sz w:val="20"/>
          <w:szCs w:val="20"/>
          <w:lang w:val="es-419"/>
        </w:rPr>
      </w:pPr>
      <w:r w:rsidRPr="00B31F9D">
        <w:rPr>
          <w:rFonts w:ascii="Arial" w:hAnsi="Arial" w:cs="Arial"/>
          <w:sz w:val="20"/>
          <w:szCs w:val="20"/>
          <w:lang w:val="es-419"/>
        </w:rPr>
        <w:t>Entre las causales</w:t>
      </w:r>
      <w:r>
        <w:rPr>
          <w:rFonts w:ascii="Arial" w:hAnsi="Arial" w:cs="Arial"/>
          <w:sz w:val="20"/>
          <w:szCs w:val="20"/>
          <w:lang w:val="es-CO"/>
        </w:rPr>
        <w:t xml:space="preserve"> (de nulidad)</w:t>
      </w:r>
      <w:r w:rsidRPr="00B31F9D">
        <w:rPr>
          <w:rFonts w:ascii="Arial" w:hAnsi="Arial" w:cs="Arial"/>
          <w:sz w:val="20"/>
          <w:szCs w:val="20"/>
          <w:lang w:val="es-419"/>
        </w:rPr>
        <w:t xml:space="preserve">, se halla la del indebido emplazamiento de las personas indeterminadas (Artículo 133-8º, ib.), que implica, cuando menos, retrotraer el trámite hasta esa diligencia; sin embargo, se itera que esta no puede ser la regla general, toda vez que es dable que el hito sea distinto a dicha actividad. </w:t>
      </w:r>
    </w:p>
    <w:p w:rsidR="00B31F9D" w:rsidRPr="00B31F9D" w:rsidRDefault="00B31F9D" w:rsidP="00B31F9D">
      <w:pPr>
        <w:jc w:val="both"/>
        <w:rPr>
          <w:rFonts w:ascii="Arial" w:hAnsi="Arial" w:cs="Arial"/>
          <w:sz w:val="20"/>
          <w:szCs w:val="20"/>
          <w:lang w:val="es-419"/>
        </w:rPr>
      </w:pPr>
    </w:p>
    <w:p w:rsidR="009A7738" w:rsidRPr="00B31F9D" w:rsidRDefault="00B31F9D" w:rsidP="00B31F9D">
      <w:pPr>
        <w:jc w:val="both"/>
        <w:rPr>
          <w:rFonts w:ascii="Arial" w:hAnsi="Arial" w:cs="Arial"/>
          <w:sz w:val="20"/>
          <w:szCs w:val="20"/>
          <w:lang w:val="es-CO"/>
        </w:rPr>
      </w:pPr>
      <w:r w:rsidRPr="00B31F9D">
        <w:rPr>
          <w:rFonts w:ascii="Arial" w:hAnsi="Arial" w:cs="Arial"/>
          <w:sz w:val="20"/>
          <w:szCs w:val="20"/>
          <w:lang w:val="es-419"/>
        </w:rPr>
        <w:t xml:space="preserve">Aquella inconsistencia se verifica, generalmente, cuando se incumple cualquiera de los requisitos del artículo 108, CGP, ya sea porque: (i) Carece de la información necesaria; (ii) Se publicó en un medio distinto al dispuesto por el juez; (iii) Se publicó por escrito, pero un día diferente al domingo; y, (iv) No se inscribió en el registro nacional de personas emplazadas (El artículo 318, CPC, solo contemplaba los primeros tres presupuestos); ahora, en tratándose de procesos de pertenencia, la irregularidad también acaece cuando se omite la instalación previa de la valla referida en el canon 375-7º, </w:t>
      </w:r>
      <w:r>
        <w:rPr>
          <w:rFonts w:ascii="Arial" w:hAnsi="Arial" w:cs="Arial"/>
          <w:sz w:val="20"/>
          <w:szCs w:val="20"/>
          <w:lang w:val="es-419"/>
        </w:rPr>
        <w:t>Código General del Proceso</w:t>
      </w:r>
      <w:r>
        <w:rPr>
          <w:rFonts w:ascii="Arial" w:hAnsi="Arial" w:cs="Arial"/>
          <w:sz w:val="20"/>
          <w:szCs w:val="20"/>
          <w:lang w:val="es-CO"/>
        </w:rPr>
        <w:t>…</w:t>
      </w:r>
    </w:p>
    <w:p w:rsidR="009A7738" w:rsidRPr="009A7738" w:rsidRDefault="009A7738" w:rsidP="009A7738">
      <w:pPr>
        <w:jc w:val="both"/>
        <w:rPr>
          <w:rFonts w:ascii="Arial" w:hAnsi="Arial" w:cs="Arial"/>
          <w:sz w:val="20"/>
          <w:szCs w:val="20"/>
          <w:lang w:val="es-419"/>
        </w:rPr>
      </w:pPr>
    </w:p>
    <w:p w:rsidR="00E83685" w:rsidRPr="00E83685" w:rsidRDefault="00E83685" w:rsidP="00E83685">
      <w:pPr>
        <w:jc w:val="both"/>
        <w:rPr>
          <w:rFonts w:ascii="Arial" w:hAnsi="Arial" w:cs="Arial"/>
          <w:sz w:val="20"/>
          <w:szCs w:val="20"/>
          <w:lang w:val="es-419"/>
        </w:rPr>
      </w:pPr>
      <w:r w:rsidRPr="00E83685">
        <w:rPr>
          <w:rFonts w:ascii="Arial" w:hAnsi="Arial" w:cs="Arial"/>
          <w:sz w:val="20"/>
          <w:szCs w:val="20"/>
          <w:lang w:val="es-419"/>
        </w:rPr>
        <w:t>Todas esas incorrecciones tocan con el acto mismo del emplazamiento (Elaborado por la Secretaría del a quo y publicado por la parte actora</w:t>
      </w:r>
      <w:r>
        <w:rPr>
          <w:rFonts w:ascii="Arial" w:hAnsi="Arial" w:cs="Arial"/>
          <w:sz w:val="20"/>
          <w:szCs w:val="20"/>
          <w:lang w:val="es-CO"/>
        </w:rPr>
        <w:t>…</w:t>
      </w:r>
      <w:r w:rsidRPr="00E83685">
        <w:rPr>
          <w:rFonts w:ascii="Arial" w:hAnsi="Arial" w:cs="Arial"/>
          <w:sz w:val="20"/>
          <w:szCs w:val="20"/>
          <w:lang w:val="es-419"/>
        </w:rPr>
        <w:t xml:space="preserve"> y, como se anotó, la invalidez lo afecta, por eso debe rehacerse. </w:t>
      </w:r>
    </w:p>
    <w:p w:rsidR="00E83685" w:rsidRPr="00E83685" w:rsidRDefault="00E83685" w:rsidP="00E83685">
      <w:pPr>
        <w:jc w:val="both"/>
        <w:rPr>
          <w:rFonts w:ascii="Arial" w:hAnsi="Arial" w:cs="Arial"/>
          <w:sz w:val="20"/>
          <w:szCs w:val="20"/>
          <w:lang w:val="es-419"/>
        </w:rPr>
      </w:pPr>
    </w:p>
    <w:p w:rsidR="009A7738" w:rsidRPr="009A7738" w:rsidRDefault="00E83685" w:rsidP="00E83685">
      <w:pPr>
        <w:jc w:val="both"/>
        <w:rPr>
          <w:rFonts w:ascii="Arial" w:hAnsi="Arial" w:cs="Arial"/>
          <w:sz w:val="20"/>
          <w:szCs w:val="20"/>
          <w:lang w:val="es-419"/>
        </w:rPr>
      </w:pPr>
      <w:r w:rsidRPr="00E83685">
        <w:rPr>
          <w:rFonts w:ascii="Arial" w:hAnsi="Arial" w:cs="Arial"/>
          <w:sz w:val="20"/>
          <w:szCs w:val="20"/>
          <w:lang w:val="es-419"/>
        </w:rPr>
        <w:t>A pesar de que los argumentos del apelante no son compartidos, aprecia este Magistratura que le asiste razón en cuanto a que el proceso debe retrotraerse hasta el auto admisorio, pero, esencialmente, porque fue el genitor del desacierto. Mírese que admitió la demanda como ordinaria de pertenencia por prescripción extraordinaria adquisitiva de dominio y ordenó el mentado emplazamiento (Folios 72-73, ibídem), pese a que el libelo refiriera a la prescripción ordinaria. Sin dudas, fue la causa del error y por eso es necesario que desde allí mismo se repare.</w:t>
      </w:r>
    </w:p>
    <w:p w:rsidR="009A7738" w:rsidRPr="009A7738" w:rsidRDefault="009A7738" w:rsidP="009A7738">
      <w:pPr>
        <w:jc w:val="both"/>
        <w:rPr>
          <w:rFonts w:ascii="Arial" w:hAnsi="Arial" w:cs="Arial"/>
          <w:sz w:val="20"/>
          <w:szCs w:val="20"/>
          <w:lang w:val="es-419"/>
        </w:rPr>
      </w:pPr>
    </w:p>
    <w:p w:rsidR="009A7738" w:rsidRPr="009A7738" w:rsidRDefault="009A7738" w:rsidP="009A7738">
      <w:pPr>
        <w:jc w:val="both"/>
        <w:rPr>
          <w:rFonts w:ascii="Arial" w:hAnsi="Arial" w:cs="Arial"/>
          <w:sz w:val="20"/>
          <w:szCs w:val="20"/>
          <w:lang w:val="es-419"/>
        </w:rPr>
      </w:pPr>
    </w:p>
    <w:p w:rsidR="009A7738" w:rsidRPr="009A7738" w:rsidRDefault="009A7738" w:rsidP="009A7738">
      <w:pPr>
        <w:jc w:val="both"/>
        <w:rPr>
          <w:rFonts w:ascii="Arial" w:hAnsi="Arial" w:cs="Arial"/>
          <w:sz w:val="20"/>
          <w:szCs w:val="20"/>
          <w:lang w:val="es-419"/>
        </w:rPr>
      </w:pPr>
    </w:p>
    <w:p w:rsidR="00FE5476" w:rsidRPr="00867BBF" w:rsidRDefault="00FE5476" w:rsidP="00FE5476">
      <w:pPr>
        <w:pStyle w:val="Sinespaciado"/>
        <w:tabs>
          <w:tab w:val="left" w:pos="3579"/>
        </w:tabs>
        <w:spacing w:line="360" w:lineRule="auto"/>
        <w:ind w:left="3579" w:hanging="3579"/>
        <w:jc w:val="center"/>
        <w:rPr>
          <w:rFonts w:ascii="Georgia" w:hAnsi="Georgia" w:cs="Arial"/>
          <w:w w:val="140"/>
          <w:sz w:val="14"/>
          <w:lang w:val="es-419"/>
        </w:rPr>
      </w:pPr>
      <w:r w:rsidRPr="00867BBF">
        <w:rPr>
          <w:rFonts w:ascii="Georgia" w:hAnsi="Georgia"/>
          <w:noProof/>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867BBF" w:rsidRDefault="00FE5476" w:rsidP="00FE5476">
      <w:pPr>
        <w:pStyle w:val="Sinespaciado"/>
        <w:tabs>
          <w:tab w:val="left" w:pos="3579"/>
        </w:tabs>
        <w:spacing w:line="360" w:lineRule="auto"/>
        <w:ind w:left="3579" w:hanging="3579"/>
        <w:jc w:val="center"/>
        <w:rPr>
          <w:rFonts w:ascii="Georgia" w:hAnsi="Georgia" w:cs="Arial"/>
          <w:w w:val="140"/>
          <w:sz w:val="14"/>
          <w:lang w:val="es-419"/>
        </w:rPr>
      </w:pPr>
    </w:p>
    <w:p w:rsidR="00FE5476" w:rsidRPr="00867BBF" w:rsidRDefault="00FE5476" w:rsidP="00FE5476">
      <w:pPr>
        <w:pStyle w:val="Sinespaciado"/>
        <w:tabs>
          <w:tab w:val="left" w:pos="3579"/>
        </w:tabs>
        <w:spacing w:line="360" w:lineRule="auto"/>
        <w:ind w:left="3579" w:hanging="3579"/>
        <w:jc w:val="center"/>
        <w:rPr>
          <w:rFonts w:ascii="Georgia" w:hAnsi="Georgia" w:cs="Arial"/>
          <w:w w:val="140"/>
          <w:sz w:val="14"/>
          <w:lang w:val="es-419"/>
        </w:rPr>
      </w:pPr>
    </w:p>
    <w:p w:rsidR="00FE5476" w:rsidRPr="00867BBF" w:rsidRDefault="00FE5476" w:rsidP="00FE5476">
      <w:pPr>
        <w:pStyle w:val="Sinespaciado"/>
        <w:tabs>
          <w:tab w:val="left" w:pos="3579"/>
        </w:tabs>
        <w:spacing w:line="360" w:lineRule="auto"/>
        <w:ind w:left="3579" w:hanging="3579"/>
        <w:jc w:val="center"/>
        <w:rPr>
          <w:rFonts w:ascii="Georgia" w:hAnsi="Georgia" w:cs="Arial"/>
          <w:w w:val="140"/>
          <w:sz w:val="14"/>
          <w:lang w:val="es-419"/>
        </w:rPr>
      </w:pPr>
      <w:r w:rsidRPr="00867BBF">
        <w:rPr>
          <w:rFonts w:ascii="Georgia" w:hAnsi="Georgia" w:cs="Arial"/>
          <w:w w:val="140"/>
          <w:sz w:val="14"/>
          <w:lang w:val="es-419"/>
        </w:rPr>
        <w:t>REPUBLICA DE COLOMBIA</w:t>
      </w:r>
    </w:p>
    <w:p w:rsidR="00FE5476" w:rsidRPr="00867BBF" w:rsidRDefault="00FE5476" w:rsidP="00FE5476">
      <w:pPr>
        <w:pStyle w:val="Sinespaciado"/>
        <w:tabs>
          <w:tab w:val="center" w:pos="4987"/>
          <w:tab w:val="left" w:pos="8449"/>
        </w:tabs>
        <w:spacing w:line="360" w:lineRule="auto"/>
        <w:jc w:val="center"/>
        <w:rPr>
          <w:rFonts w:ascii="Georgia" w:hAnsi="Georgia" w:cs="Arial"/>
          <w:w w:val="140"/>
          <w:lang w:val="es-419"/>
        </w:rPr>
      </w:pPr>
      <w:r w:rsidRPr="00867BBF">
        <w:rPr>
          <w:rFonts w:ascii="Georgia" w:hAnsi="Georgia" w:cs="Arial"/>
          <w:w w:val="140"/>
          <w:sz w:val="14"/>
          <w:lang w:val="es-419"/>
        </w:rPr>
        <w:t>RAMA JUDICIAL DEL PODER PÚBLICO</w:t>
      </w:r>
    </w:p>
    <w:p w:rsidR="00FE5476" w:rsidRPr="00867BBF" w:rsidRDefault="00FE5476" w:rsidP="00FE5476">
      <w:pPr>
        <w:pStyle w:val="Sinespaciado"/>
        <w:spacing w:line="360" w:lineRule="auto"/>
        <w:jc w:val="center"/>
        <w:rPr>
          <w:rFonts w:ascii="Georgia" w:hAnsi="Georgia" w:cs="Arial"/>
          <w:w w:val="140"/>
          <w:sz w:val="16"/>
          <w:lang w:val="es-419"/>
        </w:rPr>
      </w:pPr>
      <w:r w:rsidRPr="00867BBF">
        <w:rPr>
          <w:rFonts w:ascii="Georgia" w:hAnsi="Georgia" w:cs="Arial"/>
          <w:w w:val="140"/>
          <w:sz w:val="18"/>
          <w:lang w:val="es-419"/>
        </w:rPr>
        <w:t>T</w:t>
      </w:r>
      <w:r w:rsidRPr="00867BBF">
        <w:rPr>
          <w:rFonts w:ascii="Georgia" w:hAnsi="Georgia" w:cs="Arial"/>
          <w:w w:val="140"/>
          <w:sz w:val="16"/>
          <w:lang w:val="es-419"/>
        </w:rPr>
        <w:t>RIBUNAL</w:t>
      </w:r>
      <w:r w:rsidRPr="00867BBF">
        <w:rPr>
          <w:rFonts w:ascii="Georgia" w:hAnsi="Georgia" w:cs="Arial"/>
          <w:w w:val="140"/>
          <w:sz w:val="18"/>
          <w:lang w:val="es-419"/>
        </w:rPr>
        <w:t xml:space="preserve"> S</w:t>
      </w:r>
      <w:r w:rsidRPr="00867BBF">
        <w:rPr>
          <w:rFonts w:ascii="Georgia" w:hAnsi="Georgia" w:cs="Arial"/>
          <w:w w:val="140"/>
          <w:sz w:val="16"/>
          <w:lang w:val="es-419"/>
        </w:rPr>
        <w:t xml:space="preserve">UPERIOR DEL </w:t>
      </w:r>
      <w:r w:rsidRPr="00867BBF">
        <w:rPr>
          <w:rFonts w:ascii="Georgia" w:hAnsi="Georgia" w:cs="Arial"/>
          <w:w w:val="140"/>
          <w:sz w:val="18"/>
          <w:lang w:val="es-419"/>
        </w:rPr>
        <w:t>D</w:t>
      </w:r>
      <w:r w:rsidRPr="00867BBF">
        <w:rPr>
          <w:rFonts w:ascii="Georgia" w:hAnsi="Georgia" w:cs="Arial"/>
          <w:w w:val="140"/>
          <w:sz w:val="16"/>
          <w:lang w:val="es-419"/>
        </w:rPr>
        <w:t>ISTRITO</w:t>
      </w:r>
      <w:r w:rsidRPr="00867BBF">
        <w:rPr>
          <w:rFonts w:ascii="Georgia" w:hAnsi="Georgia" w:cs="Arial"/>
          <w:w w:val="140"/>
          <w:sz w:val="18"/>
          <w:lang w:val="es-419"/>
        </w:rPr>
        <w:t xml:space="preserve"> J</w:t>
      </w:r>
      <w:r w:rsidRPr="00867BBF">
        <w:rPr>
          <w:rFonts w:ascii="Georgia" w:hAnsi="Georgia" w:cs="Arial"/>
          <w:w w:val="140"/>
          <w:sz w:val="16"/>
          <w:lang w:val="es-419"/>
        </w:rPr>
        <w:t>UDICIAL</w:t>
      </w:r>
    </w:p>
    <w:p w:rsidR="00FE5476" w:rsidRPr="00867BBF" w:rsidRDefault="00FE5476" w:rsidP="00FE5476">
      <w:pPr>
        <w:pStyle w:val="Sinespaciado"/>
        <w:spacing w:line="360" w:lineRule="auto"/>
        <w:jc w:val="center"/>
        <w:rPr>
          <w:rFonts w:ascii="Georgia" w:hAnsi="Georgia" w:cs="Arial"/>
          <w:w w:val="140"/>
          <w:sz w:val="16"/>
          <w:szCs w:val="18"/>
          <w:lang w:val="es-419"/>
        </w:rPr>
      </w:pPr>
      <w:r w:rsidRPr="00867BBF">
        <w:rPr>
          <w:rFonts w:ascii="Georgia" w:hAnsi="Georgia" w:cs="Arial"/>
          <w:w w:val="140"/>
          <w:sz w:val="18"/>
          <w:szCs w:val="16"/>
          <w:lang w:val="es-419"/>
        </w:rPr>
        <w:t>S</w:t>
      </w:r>
      <w:r w:rsidRPr="00867BBF">
        <w:rPr>
          <w:rFonts w:ascii="Georgia" w:hAnsi="Georgia" w:cs="Arial"/>
          <w:w w:val="140"/>
          <w:sz w:val="16"/>
          <w:szCs w:val="14"/>
          <w:lang w:val="es-419"/>
        </w:rPr>
        <w:t xml:space="preserve">ALA </w:t>
      </w:r>
      <w:r w:rsidRPr="00867BBF">
        <w:rPr>
          <w:rFonts w:ascii="Georgia" w:hAnsi="Georgia" w:cs="Arial"/>
          <w:w w:val="140"/>
          <w:sz w:val="18"/>
          <w:szCs w:val="18"/>
          <w:lang w:val="es-419"/>
        </w:rPr>
        <w:t>U</w:t>
      </w:r>
      <w:r w:rsidRPr="00867BBF">
        <w:rPr>
          <w:rFonts w:ascii="Georgia" w:hAnsi="Georgia" w:cs="Arial"/>
          <w:w w:val="140"/>
          <w:sz w:val="16"/>
          <w:szCs w:val="16"/>
          <w:lang w:val="es-419"/>
        </w:rPr>
        <w:t>NITARIA</w:t>
      </w:r>
      <w:r w:rsidRPr="00867BBF">
        <w:rPr>
          <w:rFonts w:ascii="Georgia" w:hAnsi="Georgia" w:cs="Arial"/>
          <w:w w:val="140"/>
          <w:sz w:val="14"/>
          <w:szCs w:val="14"/>
          <w:lang w:val="es-419"/>
        </w:rPr>
        <w:t xml:space="preserve"> </w:t>
      </w:r>
      <w:r w:rsidRPr="00867BBF">
        <w:rPr>
          <w:rFonts w:ascii="Georgia" w:hAnsi="Georgia" w:cs="Arial"/>
          <w:w w:val="140"/>
          <w:sz w:val="18"/>
          <w:szCs w:val="16"/>
          <w:lang w:val="es-419"/>
        </w:rPr>
        <w:t>C</w:t>
      </w:r>
      <w:r w:rsidRPr="00867BBF">
        <w:rPr>
          <w:rFonts w:ascii="Georgia" w:hAnsi="Georgia" w:cs="Arial"/>
          <w:w w:val="140"/>
          <w:sz w:val="16"/>
          <w:szCs w:val="16"/>
          <w:lang w:val="es-419"/>
        </w:rPr>
        <w:t>IVIL</w:t>
      </w:r>
      <w:r w:rsidRPr="00867BBF">
        <w:rPr>
          <w:rFonts w:ascii="Georgia" w:hAnsi="Georgia" w:cs="Arial"/>
          <w:w w:val="140"/>
          <w:sz w:val="14"/>
          <w:szCs w:val="14"/>
          <w:lang w:val="es-419"/>
        </w:rPr>
        <w:t xml:space="preserve">– </w:t>
      </w:r>
      <w:r w:rsidRPr="00867BBF">
        <w:rPr>
          <w:rFonts w:ascii="Georgia" w:hAnsi="Georgia" w:cs="Arial"/>
          <w:w w:val="140"/>
          <w:sz w:val="18"/>
          <w:szCs w:val="16"/>
          <w:lang w:val="es-419"/>
        </w:rPr>
        <w:t>F</w:t>
      </w:r>
      <w:r w:rsidRPr="00867BBF">
        <w:rPr>
          <w:rFonts w:ascii="Georgia" w:hAnsi="Georgia" w:cs="Arial"/>
          <w:w w:val="140"/>
          <w:sz w:val="16"/>
          <w:szCs w:val="16"/>
          <w:lang w:val="es-419"/>
        </w:rPr>
        <w:t xml:space="preserve">AMILIA – </w:t>
      </w:r>
      <w:r w:rsidRPr="00867BBF">
        <w:rPr>
          <w:rFonts w:ascii="Georgia" w:hAnsi="Georgia" w:cs="Arial"/>
          <w:w w:val="140"/>
          <w:sz w:val="18"/>
          <w:szCs w:val="16"/>
          <w:lang w:val="es-419"/>
        </w:rPr>
        <w:t>D</w:t>
      </w:r>
      <w:r w:rsidRPr="00867BBF">
        <w:rPr>
          <w:rFonts w:ascii="Georgia" w:hAnsi="Georgia" w:cs="Arial"/>
          <w:w w:val="140"/>
          <w:sz w:val="16"/>
          <w:szCs w:val="16"/>
          <w:lang w:val="es-419"/>
        </w:rPr>
        <w:t xml:space="preserve">ISTRITO DE </w:t>
      </w:r>
      <w:r w:rsidRPr="00867BBF">
        <w:rPr>
          <w:rFonts w:ascii="Georgia" w:hAnsi="Georgia" w:cs="Arial"/>
          <w:w w:val="140"/>
          <w:sz w:val="18"/>
          <w:szCs w:val="16"/>
          <w:lang w:val="es-419"/>
        </w:rPr>
        <w:t>P</w:t>
      </w:r>
      <w:r w:rsidRPr="00867BBF">
        <w:rPr>
          <w:rFonts w:ascii="Georgia" w:hAnsi="Georgia" w:cs="Arial"/>
          <w:w w:val="140"/>
          <w:sz w:val="16"/>
          <w:szCs w:val="16"/>
          <w:lang w:val="es-419"/>
        </w:rPr>
        <w:t>EREIRA</w:t>
      </w:r>
    </w:p>
    <w:p w:rsidR="00AC5058" w:rsidRPr="00867BBF" w:rsidRDefault="00AC5058" w:rsidP="00FE5476">
      <w:pPr>
        <w:pStyle w:val="Sinespaciado"/>
        <w:spacing w:line="360" w:lineRule="auto"/>
        <w:jc w:val="center"/>
        <w:rPr>
          <w:rFonts w:ascii="Georgia" w:hAnsi="Georgia" w:cs="Arial"/>
          <w:w w:val="140"/>
          <w:sz w:val="16"/>
          <w:szCs w:val="16"/>
          <w:lang w:val="es-419"/>
        </w:rPr>
      </w:pPr>
      <w:r w:rsidRPr="00867BBF">
        <w:rPr>
          <w:rFonts w:ascii="Georgia" w:hAnsi="Georgia" w:cs="Arial"/>
          <w:w w:val="140"/>
          <w:sz w:val="16"/>
          <w:szCs w:val="18"/>
          <w:lang w:val="es-419"/>
        </w:rPr>
        <w:t>D</w:t>
      </w:r>
      <w:r w:rsidR="00B30904" w:rsidRPr="00867BBF">
        <w:rPr>
          <w:rFonts w:ascii="Georgia" w:hAnsi="Georgia" w:cs="Arial"/>
          <w:w w:val="140"/>
          <w:sz w:val="16"/>
          <w:szCs w:val="18"/>
          <w:lang w:val="es-419"/>
        </w:rPr>
        <w:t xml:space="preserve"> </w:t>
      </w:r>
      <w:r w:rsidRPr="00867BBF">
        <w:rPr>
          <w:rFonts w:ascii="Georgia" w:hAnsi="Georgia" w:cs="Arial"/>
          <w:w w:val="140"/>
          <w:sz w:val="14"/>
          <w:szCs w:val="16"/>
          <w:lang w:val="es-419"/>
        </w:rPr>
        <w:t>E</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P</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A</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R</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T</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A</w:t>
      </w:r>
      <w:r w:rsidR="00B82EA3" w:rsidRPr="00867BBF">
        <w:rPr>
          <w:rFonts w:ascii="Georgia" w:hAnsi="Georgia" w:cs="Arial"/>
          <w:w w:val="140"/>
          <w:sz w:val="14"/>
          <w:szCs w:val="16"/>
          <w:lang w:val="es-419"/>
        </w:rPr>
        <w:t xml:space="preserve"> </w:t>
      </w:r>
      <w:r w:rsidRPr="00867BBF">
        <w:rPr>
          <w:rFonts w:ascii="Georgia" w:hAnsi="Georgia" w:cs="Arial"/>
          <w:w w:val="140"/>
          <w:sz w:val="14"/>
          <w:szCs w:val="16"/>
          <w:lang w:val="es-419"/>
        </w:rPr>
        <w:t>M</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E</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N</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T</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 xml:space="preserve">O </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D</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E</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L</w:t>
      </w:r>
      <w:r w:rsidR="00B30904" w:rsidRPr="00867BBF">
        <w:rPr>
          <w:rFonts w:ascii="Georgia" w:hAnsi="Georgia" w:cs="Arial"/>
          <w:w w:val="140"/>
          <w:sz w:val="14"/>
          <w:szCs w:val="16"/>
          <w:lang w:val="es-419"/>
        </w:rPr>
        <w:t xml:space="preserve"> </w:t>
      </w:r>
      <w:r w:rsidRPr="00867BBF">
        <w:rPr>
          <w:rFonts w:ascii="Georgia" w:hAnsi="Georgia" w:cs="Arial"/>
          <w:w w:val="140"/>
          <w:sz w:val="12"/>
          <w:szCs w:val="14"/>
          <w:lang w:val="es-419"/>
        </w:rPr>
        <w:t xml:space="preserve"> </w:t>
      </w:r>
      <w:r w:rsidR="00B30904" w:rsidRPr="00867BBF">
        <w:rPr>
          <w:rFonts w:ascii="Georgia" w:hAnsi="Georgia" w:cs="Arial"/>
          <w:w w:val="140"/>
          <w:sz w:val="12"/>
          <w:szCs w:val="14"/>
          <w:lang w:val="es-419"/>
        </w:rPr>
        <w:t xml:space="preserve">  </w:t>
      </w:r>
      <w:r w:rsidRPr="00867BBF">
        <w:rPr>
          <w:rFonts w:ascii="Georgia" w:hAnsi="Georgia" w:cs="Arial"/>
          <w:w w:val="140"/>
          <w:sz w:val="16"/>
          <w:szCs w:val="16"/>
          <w:lang w:val="es-419"/>
        </w:rPr>
        <w:t>R</w:t>
      </w:r>
      <w:r w:rsidR="00B30904" w:rsidRPr="00867BBF">
        <w:rPr>
          <w:rFonts w:ascii="Georgia" w:hAnsi="Georgia" w:cs="Arial"/>
          <w:w w:val="140"/>
          <w:sz w:val="16"/>
          <w:szCs w:val="16"/>
          <w:lang w:val="es-419"/>
        </w:rPr>
        <w:t xml:space="preserve"> </w:t>
      </w:r>
      <w:r w:rsidRPr="00867BBF">
        <w:rPr>
          <w:rFonts w:ascii="Georgia" w:hAnsi="Georgia" w:cs="Arial"/>
          <w:w w:val="140"/>
          <w:sz w:val="14"/>
          <w:szCs w:val="16"/>
          <w:lang w:val="es-419"/>
        </w:rPr>
        <w:t>I</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S</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A</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R</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A</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L</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D</w:t>
      </w:r>
      <w:r w:rsidR="00B30904" w:rsidRPr="00867BBF">
        <w:rPr>
          <w:rFonts w:ascii="Georgia" w:hAnsi="Georgia" w:cs="Arial"/>
          <w:w w:val="140"/>
          <w:sz w:val="14"/>
          <w:szCs w:val="16"/>
          <w:lang w:val="es-419"/>
        </w:rPr>
        <w:t xml:space="preserve"> </w:t>
      </w:r>
      <w:r w:rsidRPr="00867BBF">
        <w:rPr>
          <w:rFonts w:ascii="Georgia" w:hAnsi="Georgia" w:cs="Arial"/>
          <w:w w:val="140"/>
          <w:sz w:val="14"/>
          <w:szCs w:val="16"/>
          <w:lang w:val="es-419"/>
        </w:rPr>
        <w:t>A</w:t>
      </w:r>
    </w:p>
    <w:p w:rsidR="00AC5058" w:rsidRPr="00867BBF" w:rsidRDefault="00AC5058" w:rsidP="00992942">
      <w:pPr>
        <w:spacing w:line="360" w:lineRule="auto"/>
        <w:rPr>
          <w:rFonts w:ascii="Georgia" w:hAnsi="Georgia" w:cs="Arial"/>
          <w:b/>
          <w:bCs/>
          <w:sz w:val="22"/>
          <w:szCs w:val="22"/>
          <w:lang w:val="es-419"/>
        </w:rPr>
      </w:pPr>
    </w:p>
    <w:p w:rsidR="00AC5058" w:rsidRPr="00867BBF" w:rsidRDefault="00AC5058" w:rsidP="00AC5058">
      <w:pPr>
        <w:pStyle w:val="Puesto"/>
        <w:pBdr>
          <w:bottom w:val="double" w:sz="6" w:space="1" w:color="auto"/>
        </w:pBdr>
        <w:spacing w:line="360" w:lineRule="auto"/>
        <w:rPr>
          <w:rFonts w:ascii="Georgia" w:hAnsi="Georgia"/>
          <w:b w:val="0"/>
          <w:bCs w:val="0"/>
          <w:i w:val="0"/>
          <w:iCs w:val="0"/>
          <w:spacing w:val="-3"/>
          <w:sz w:val="2"/>
          <w:lang w:val="es-419"/>
        </w:rPr>
      </w:pPr>
    </w:p>
    <w:p w:rsidR="00DA52A9" w:rsidRPr="00867BBF" w:rsidRDefault="00DA52A9" w:rsidP="00AC5058">
      <w:pPr>
        <w:pStyle w:val="Puesto"/>
        <w:spacing w:line="360" w:lineRule="auto"/>
        <w:rPr>
          <w:rFonts w:ascii="Georgia" w:hAnsi="Georgia"/>
          <w:b w:val="0"/>
          <w:bCs w:val="0"/>
          <w:i w:val="0"/>
          <w:iCs w:val="0"/>
          <w:spacing w:val="-3"/>
          <w:sz w:val="8"/>
          <w:lang w:val="es-419"/>
        </w:rPr>
      </w:pPr>
    </w:p>
    <w:p w:rsidR="00AC5058" w:rsidRPr="00867BBF" w:rsidRDefault="00715B01" w:rsidP="00867BBF">
      <w:pPr>
        <w:pStyle w:val="Puesto"/>
        <w:spacing w:line="276" w:lineRule="auto"/>
        <w:rPr>
          <w:rFonts w:ascii="Georgia" w:hAnsi="Georgia"/>
          <w:b w:val="0"/>
          <w:bCs w:val="0"/>
          <w:i w:val="0"/>
          <w:spacing w:val="-3"/>
          <w:lang w:val="es-419"/>
        </w:rPr>
      </w:pPr>
      <w:r w:rsidRPr="00867BBF">
        <w:rPr>
          <w:rFonts w:ascii="Georgia" w:hAnsi="Georgia"/>
          <w:b w:val="0"/>
          <w:bCs w:val="0"/>
          <w:i w:val="0"/>
          <w:smallCaps/>
          <w:spacing w:val="-3"/>
          <w:sz w:val="28"/>
          <w:lang w:val="es-419"/>
        </w:rPr>
        <w:t xml:space="preserve">Pereira, R., </w:t>
      </w:r>
      <w:r w:rsidR="007B309D" w:rsidRPr="00867BBF">
        <w:rPr>
          <w:rFonts w:ascii="Georgia" w:hAnsi="Georgia"/>
          <w:b w:val="0"/>
          <w:bCs w:val="0"/>
          <w:i w:val="0"/>
          <w:smallCaps/>
          <w:spacing w:val="-3"/>
          <w:sz w:val="28"/>
          <w:lang w:val="es-419"/>
        </w:rPr>
        <w:t>trece</w:t>
      </w:r>
      <w:r w:rsidR="00510764" w:rsidRPr="00867BBF">
        <w:rPr>
          <w:rFonts w:ascii="Georgia" w:hAnsi="Georgia"/>
          <w:b w:val="0"/>
          <w:bCs w:val="0"/>
          <w:i w:val="0"/>
          <w:smallCaps/>
          <w:spacing w:val="-3"/>
          <w:sz w:val="28"/>
          <w:lang w:val="es-419"/>
        </w:rPr>
        <w:t xml:space="preserve"> </w:t>
      </w:r>
      <w:r w:rsidR="005C5B79" w:rsidRPr="00867BBF">
        <w:rPr>
          <w:rFonts w:ascii="Georgia" w:hAnsi="Georgia"/>
          <w:b w:val="0"/>
          <w:bCs w:val="0"/>
          <w:i w:val="0"/>
          <w:smallCaps/>
          <w:spacing w:val="-3"/>
          <w:sz w:val="28"/>
          <w:lang w:val="es-419"/>
        </w:rPr>
        <w:t>(</w:t>
      </w:r>
      <w:r w:rsidR="007B309D" w:rsidRPr="00867BBF">
        <w:rPr>
          <w:rFonts w:ascii="Georgia" w:hAnsi="Georgia"/>
          <w:b w:val="0"/>
          <w:bCs w:val="0"/>
          <w:i w:val="0"/>
          <w:smallCaps/>
          <w:spacing w:val="-3"/>
          <w:sz w:val="28"/>
          <w:lang w:val="es-419"/>
        </w:rPr>
        <w:t>13</w:t>
      </w:r>
      <w:r w:rsidR="005C5B79" w:rsidRPr="00867BBF">
        <w:rPr>
          <w:rFonts w:ascii="Georgia" w:hAnsi="Georgia"/>
          <w:b w:val="0"/>
          <w:bCs w:val="0"/>
          <w:i w:val="0"/>
          <w:smallCaps/>
          <w:spacing w:val="-3"/>
          <w:sz w:val="28"/>
          <w:lang w:val="es-419"/>
        </w:rPr>
        <w:t>)</w:t>
      </w:r>
      <w:r w:rsidR="00AC5058" w:rsidRPr="00867BBF">
        <w:rPr>
          <w:rFonts w:ascii="Georgia" w:hAnsi="Georgia"/>
          <w:b w:val="0"/>
          <w:bCs w:val="0"/>
          <w:i w:val="0"/>
          <w:smallCaps/>
          <w:spacing w:val="-3"/>
          <w:sz w:val="28"/>
          <w:lang w:val="es-419"/>
        </w:rPr>
        <w:t xml:space="preserve"> de </w:t>
      </w:r>
      <w:r w:rsidR="00510764" w:rsidRPr="00867BBF">
        <w:rPr>
          <w:rFonts w:ascii="Georgia" w:hAnsi="Georgia"/>
          <w:b w:val="0"/>
          <w:bCs w:val="0"/>
          <w:i w:val="0"/>
          <w:smallCaps/>
          <w:spacing w:val="-3"/>
          <w:sz w:val="28"/>
          <w:lang w:val="es-419"/>
        </w:rPr>
        <w:t xml:space="preserve">septiembre </w:t>
      </w:r>
      <w:r w:rsidR="00AC5058" w:rsidRPr="00867BBF">
        <w:rPr>
          <w:rFonts w:ascii="Georgia" w:hAnsi="Georgia"/>
          <w:b w:val="0"/>
          <w:bCs w:val="0"/>
          <w:i w:val="0"/>
          <w:smallCaps/>
          <w:spacing w:val="-3"/>
          <w:sz w:val="28"/>
          <w:lang w:val="es-419"/>
        </w:rPr>
        <w:t xml:space="preserve">de dos mil </w:t>
      </w:r>
      <w:r w:rsidR="001B0965" w:rsidRPr="00867BBF">
        <w:rPr>
          <w:rFonts w:ascii="Georgia" w:hAnsi="Georgia"/>
          <w:b w:val="0"/>
          <w:bCs w:val="0"/>
          <w:i w:val="0"/>
          <w:smallCaps/>
          <w:spacing w:val="-3"/>
          <w:sz w:val="28"/>
          <w:lang w:val="es-419"/>
        </w:rPr>
        <w:t xml:space="preserve">diecinueve </w:t>
      </w:r>
      <w:r w:rsidR="00DA56B3" w:rsidRPr="00867BBF">
        <w:rPr>
          <w:rFonts w:ascii="Georgia" w:hAnsi="Georgia"/>
          <w:b w:val="0"/>
          <w:bCs w:val="0"/>
          <w:i w:val="0"/>
          <w:smallCaps/>
          <w:spacing w:val="-3"/>
          <w:sz w:val="28"/>
          <w:lang w:val="es-419"/>
        </w:rPr>
        <w:t>(</w:t>
      </w:r>
      <w:r w:rsidR="001B0965" w:rsidRPr="00867BBF">
        <w:rPr>
          <w:rFonts w:ascii="Georgia" w:hAnsi="Georgia"/>
          <w:b w:val="0"/>
          <w:bCs w:val="0"/>
          <w:i w:val="0"/>
          <w:smallCaps/>
          <w:spacing w:val="-3"/>
          <w:sz w:val="28"/>
          <w:lang w:val="es-419"/>
        </w:rPr>
        <w:t>2019</w:t>
      </w:r>
      <w:r w:rsidR="00AC5058" w:rsidRPr="00867BBF">
        <w:rPr>
          <w:rFonts w:ascii="Georgia" w:hAnsi="Georgia"/>
          <w:b w:val="0"/>
          <w:bCs w:val="0"/>
          <w:i w:val="0"/>
          <w:smallCaps/>
          <w:spacing w:val="-3"/>
          <w:sz w:val="28"/>
          <w:lang w:val="es-419"/>
        </w:rPr>
        <w:t>)</w:t>
      </w:r>
      <w:r w:rsidR="00AC5058" w:rsidRPr="00867BBF">
        <w:rPr>
          <w:rFonts w:ascii="Georgia" w:hAnsi="Georgia"/>
          <w:b w:val="0"/>
          <w:bCs w:val="0"/>
          <w:i w:val="0"/>
          <w:spacing w:val="-3"/>
          <w:sz w:val="28"/>
          <w:lang w:val="es-419"/>
        </w:rPr>
        <w:t>.</w:t>
      </w:r>
    </w:p>
    <w:p w:rsidR="009167BE" w:rsidRPr="00867BBF" w:rsidRDefault="009167BE" w:rsidP="00867BBF">
      <w:pPr>
        <w:pStyle w:val="Sinespaciado"/>
        <w:spacing w:line="276" w:lineRule="auto"/>
        <w:rPr>
          <w:rFonts w:ascii="Georgia" w:hAnsi="Georgia" w:cs="Arial"/>
          <w:sz w:val="24"/>
          <w:lang w:val="es-419"/>
        </w:rPr>
      </w:pPr>
    </w:p>
    <w:p w:rsidR="00356104" w:rsidRPr="00867BBF" w:rsidRDefault="00356104" w:rsidP="00867BBF">
      <w:pPr>
        <w:pStyle w:val="Sinespaciado"/>
        <w:numPr>
          <w:ilvl w:val="0"/>
          <w:numId w:val="4"/>
        </w:numPr>
        <w:spacing w:line="276" w:lineRule="auto"/>
        <w:jc w:val="both"/>
        <w:rPr>
          <w:rFonts w:ascii="Georgia" w:hAnsi="Georgia" w:cs="Arial"/>
          <w:sz w:val="24"/>
          <w:lang w:val="es-419"/>
        </w:rPr>
      </w:pPr>
      <w:r w:rsidRPr="00867BBF">
        <w:rPr>
          <w:rFonts w:ascii="Georgia" w:hAnsi="Georgia" w:cs="Arial"/>
          <w:sz w:val="32"/>
          <w:lang w:val="es-419"/>
        </w:rPr>
        <w:t>E</w:t>
      </w:r>
      <w:r w:rsidRPr="00867BBF">
        <w:rPr>
          <w:rFonts w:ascii="Georgia" w:hAnsi="Georgia" w:cs="Arial"/>
          <w:sz w:val="24"/>
          <w:lang w:val="es-419"/>
        </w:rPr>
        <w:t>L ASUNTO POR DECIDIR</w:t>
      </w:r>
    </w:p>
    <w:p w:rsidR="00356104" w:rsidRPr="00867BBF" w:rsidRDefault="00356104" w:rsidP="00867BBF">
      <w:pPr>
        <w:pStyle w:val="Sinespaciado"/>
        <w:spacing w:line="276" w:lineRule="auto"/>
        <w:jc w:val="both"/>
        <w:rPr>
          <w:rFonts w:ascii="Georgia" w:hAnsi="Georgia" w:cs="Arial"/>
          <w:sz w:val="24"/>
          <w:lang w:val="es-419"/>
        </w:rPr>
      </w:pPr>
    </w:p>
    <w:p w:rsidR="00356104" w:rsidRPr="00867BBF" w:rsidRDefault="00BF496F" w:rsidP="00867BBF">
      <w:pPr>
        <w:pStyle w:val="Sinespaciado"/>
        <w:spacing w:line="276" w:lineRule="auto"/>
        <w:jc w:val="both"/>
        <w:rPr>
          <w:rFonts w:ascii="Georgia" w:hAnsi="Georgia" w:cs="Arial"/>
          <w:sz w:val="28"/>
          <w:lang w:val="es-419"/>
        </w:rPr>
      </w:pPr>
      <w:r w:rsidRPr="00867BBF">
        <w:rPr>
          <w:rFonts w:ascii="Georgia" w:hAnsi="Georgia" w:cs="Arial"/>
          <w:sz w:val="24"/>
          <w:lang w:val="es-419"/>
        </w:rPr>
        <w:t xml:space="preserve">La </w:t>
      </w:r>
      <w:r w:rsidR="003200B4" w:rsidRPr="00867BBF">
        <w:rPr>
          <w:rFonts w:ascii="Georgia" w:hAnsi="Georgia" w:cs="Arial"/>
          <w:sz w:val="24"/>
          <w:lang w:val="es-419"/>
        </w:rPr>
        <w:t xml:space="preserve">impugnación </w:t>
      </w:r>
      <w:r w:rsidRPr="00867BBF">
        <w:rPr>
          <w:rFonts w:ascii="Georgia" w:hAnsi="Georgia" w:cs="Arial"/>
          <w:sz w:val="24"/>
          <w:lang w:val="es-419"/>
        </w:rPr>
        <w:t>que presentó, en el proceso referenciado ya, el apoderado judicial de</w:t>
      </w:r>
      <w:r w:rsidR="00FB14B3" w:rsidRPr="00867BBF">
        <w:rPr>
          <w:rFonts w:ascii="Georgia" w:hAnsi="Georgia" w:cs="Arial"/>
          <w:sz w:val="24"/>
          <w:lang w:val="es-419"/>
        </w:rPr>
        <w:t xml:space="preserve"> </w:t>
      </w:r>
      <w:r w:rsidR="004E704C" w:rsidRPr="00867BBF">
        <w:rPr>
          <w:rFonts w:ascii="Georgia" w:hAnsi="Georgia" w:cs="Arial"/>
          <w:sz w:val="24"/>
          <w:lang w:val="es-419"/>
        </w:rPr>
        <w:t>l</w:t>
      </w:r>
      <w:r w:rsidR="00FB14B3" w:rsidRPr="00867BBF">
        <w:rPr>
          <w:rFonts w:ascii="Georgia" w:hAnsi="Georgia" w:cs="Arial"/>
          <w:sz w:val="24"/>
          <w:lang w:val="es-419"/>
        </w:rPr>
        <w:t>a</w:t>
      </w:r>
      <w:r w:rsidR="004E704C" w:rsidRPr="00867BBF">
        <w:rPr>
          <w:rFonts w:ascii="Georgia" w:hAnsi="Georgia" w:cs="Arial"/>
          <w:sz w:val="24"/>
          <w:lang w:val="es-419"/>
        </w:rPr>
        <w:t xml:space="preserve"> </w:t>
      </w:r>
      <w:r w:rsidR="00FB14B3" w:rsidRPr="00867BBF">
        <w:rPr>
          <w:rFonts w:ascii="Georgia" w:hAnsi="Georgia" w:cs="Arial"/>
          <w:sz w:val="24"/>
          <w:lang w:val="es-419"/>
        </w:rPr>
        <w:t xml:space="preserve">parte </w:t>
      </w:r>
      <w:r w:rsidR="00510764" w:rsidRPr="00867BBF">
        <w:rPr>
          <w:rFonts w:ascii="Georgia" w:hAnsi="Georgia" w:cs="Arial"/>
          <w:sz w:val="24"/>
          <w:lang w:val="es-419"/>
        </w:rPr>
        <w:t>actora</w:t>
      </w:r>
      <w:r w:rsidR="00B21B22" w:rsidRPr="00867BBF">
        <w:rPr>
          <w:rFonts w:ascii="Georgia" w:hAnsi="Georgia" w:cs="Arial"/>
          <w:sz w:val="24"/>
          <w:lang w:val="es-419"/>
        </w:rPr>
        <w:t>,</w:t>
      </w:r>
      <w:r w:rsidR="008B706D" w:rsidRPr="00867BBF">
        <w:rPr>
          <w:rFonts w:ascii="Georgia" w:hAnsi="Georgia" w:cs="Arial"/>
          <w:sz w:val="24"/>
          <w:lang w:val="es-419"/>
        </w:rPr>
        <w:t xml:space="preserve"> </w:t>
      </w:r>
      <w:r w:rsidR="00356104" w:rsidRPr="00867BBF">
        <w:rPr>
          <w:rFonts w:ascii="Georgia" w:hAnsi="Georgia" w:cs="Arial"/>
          <w:sz w:val="24"/>
          <w:lang w:val="es-419"/>
        </w:rPr>
        <w:t xml:space="preserve">contra </w:t>
      </w:r>
      <w:r w:rsidR="00B21B22" w:rsidRPr="00867BBF">
        <w:rPr>
          <w:rFonts w:ascii="Georgia" w:hAnsi="Georgia" w:cs="Arial"/>
          <w:sz w:val="24"/>
          <w:lang w:val="es-419"/>
        </w:rPr>
        <w:t xml:space="preserve">el auto </w:t>
      </w:r>
      <w:r w:rsidR="002F5A53" w:rsidRPr="00867BBF">
        <w:rPr>
          <w:rFonts w:ascii="Georgia" w:hAnsi="Georgia" w:cs="Arial"/>
          <w:sz w:val="24"/>
          <w:lang w:val="es-419"/>
        </w:rPr>
        <w:t>que</w:t>
      </w:r>
      <w:r w:rsidR="007B4C24" w:rsidRPr="00867BBF">
        <w:rPr>
          <w:rFonts w:ascii="Georgia" w:hAnsi="Georgia" w:cs="Arial"/>
          <w:sz w:val="24"/>
          <w:lang w:val="es-419"/>
        </w:rPr>
        <w:t xml:space="preserve"> declaró </w:t>
      </w:r>
      <w:r w:rsidR="00495527" w:rsidRPr="00867BBF">
        <w:rPr>
          <w:rFonts w:ascii="Georgia" w:hAnsi="Georgia" w:cs="Arial"/>
          <w:sz w:val="24"/>
          <w:lang w:val="es-419"/>
        </w:rPr>
        <w:t>una</w:t>
      </w:r>
      <w:r w:rsidR="007B4C24" w:rsidRPr="00867BBF">
        <w:rPr>
          <w:rFonts w:ascii="Georgia" w:hAnsi="Georgia" w:cs="Arial"/>
          <w:sz w:val="24"/>
          <w:lang w:val="es-419"/>
        </w:rPr>
        <w:t xml:space="preserve"> nulidad, </w:t>
      </w:r>
      <w:r w:rsidRPr="00867BBF">
        <w:rPr>
          <w:rFonts w:ascii="Georgia" w:hAnsi="Georgia" w:cs="Arial"/>
          <w:sz w:val="24"/>
          <w:lang w:val="es-419"/>
        </w:rPr>
        <w:t xml:space="preserve">de acuerdo </w:t>
      </w:r>
      <w:r w:rsidR="001B0965" w:rsidRPr="00867BBF">
        <w:rPr>
          <w:rFonts w:ascii="Georgia" w:hAnsi="Georgia" w:cs="Arial"/>
          <w:sz w:val="24"/>
          <w:lang w:val="es-419"/>
        </w:rPr>
        <w:t xml:space="preserve">con </w:t>
      </w:r>
      <w:r w:rsidRPr="00867BBF">
        <w:rPr>
          <w:rFonts w:ascii="Georgia" w:hAnsi="Georgia" w:cs="Arial"/>
          <w:sz w:val="24"/>
          <w:lang w:val="es-419"/>
        </w:rPr>
        <w:t xml:space="preserve">las apreciaciones </w:t>
      </w:r>
      <w:r w:rsidR="008B4305" w:rsidRPr="00867BBF">
        <w:rPr>
          <w:rFonts w:ascii="Georgia" w:hAnsi="Georgia" w:cs="Arial"/>
          <w:sz w:val="24"/>
          <w:lang w:val="es-419"/>
        </w:rPr>
        <w:t>jurídicas</w:t>
      </w:r>
      <w:r w:rsidRPr="00867BBF">
        <w:rPr>
          <w:rFonts w:ascii="Georgia" w:hAnsi="Georgia" w:cs="Arial"/>
          <w:sz w:val="24"/>
          <w:lang w:val="es-419"/>
        </w:rPr>
        <w:t xml:space="preserve"> que a continuación se e</w:t>
      </w:r>
      <w:r w:rsidR="00625C34" w:rsidRPr="00867BBF">
        <w:rPr>
          <w:rFonts w:ascii="Georgia" w:hAnsi="Georgia" w:cs="Arial"/>
          <w:sz w:val="24"/>
          <w:lang w:val="es-419"/>
        </w:rPr>
        <w:t>xpondrán</w:t>
      </w:r>
      <w:r w:rsidR="007751D3" w:rsidRPr="00867BBF">
        <w:rPr>
          <w:rFonts w:ascii="Georgia" w:hAnsi="Georgia" w:cs="Arial"/>
          <w:sz w:val="24"/>
          <w:lang w:val="es-419"/>
        </w:rPr>
        <w:t>.</w:t>
      </w:r>
    </w:p>
    <w:p w:rsidR="00E910D3" w:rsidRPr="00867BBF" w:rsidRDefault="00E910D3" w:rsidP="00867BBF">
      <w:pPr>
        <w:pStyle w:val="Sinespaciado"/>
        <w:spacing w:line="276" w:lineRule="auto"/>
        <w:jc w:val="both"/>
        <w:rPr>
          <w:rFonts w:ascii="Georgia" w:hAnsi="Georgia" w:cs="Arial"/>
          <w:sz w:val="24"/>
          <w:lang w:val="es-419"/>
        </w:rPr>
      </w:pPr>
    </w:p>
    <w:p w:rsidR="00356104" w:rsidRPr="00867BBF" w:rsidRDefault="00356104" w:rsidP="00867BBF">
      <w:pPr>
        <w:pStyle w:val="Sinespaciado"/>
        <w:numPr>
          <w:ilvl w:val="0"/>
          <w:numId w:val="4"/>
        </w:numPr>
        <w:spacing w:line="276" w:lineRule="auto"/>
        <w:jc w:val="both"/>
        <w:rPr>
          <w:rFonts w:ascii="Georgia" w:hAnsi="Georgia" w:cs="Arial"/>
          <w:sz w:val="24"/>
          <w:lang w:val="es-419"/>
        </w:rPr>
      </w:pPr>
      <w:r w:rsidRPr="00867BBF">
        <w:rPr>
          <w:rFonts w:ascii="Georgia" w:hAnsi="Georgia" w:cs="Arial"/>
          <w:sz w:val="32"/>
          <w:lang w:val="es-419"/>
        </w:rPr>
        <w:t>L</w:t>
      </w:r>
      <w:r w:rsidRPr="00867BBF">
        <w:rPr>
          <w:rFonts w:ascii="Georgia" w:hAnsi="Georgia" w:cs="Arial"/>
          <w:sz w:val="24"/>
          <w:lang w:val="es-419"/>
        </w:rPr>
        <w:t>A PROVIDENCIA RECURRIDA</w:t>
      </w:r>
    </w:p>
    <w:p w:rsidR="00356104" w:rsidRPr="00867BBF" w:rsidRDefault="00356104" w:rsidP="00867BBF">
      <w:pPr>
        <w:pStyle w:val="Sinespaciado"/>
        <w:spacing w:line="276" w:lineRule="auto"/>
        <w:jc w:val="both"/>
        <w:rPr>
          <w:rFonts w:ascii="Georgia" w:hAnsi="Georgia" w:cs="Arial"/>
          <w:sz w:val="24"/>
          <w:lang w:val="es-419"/>
        </w:rPr>
      </w:pPr>
    </w:p>
    <w:p w:rsidR="00F4730A" w:rsidRPr="00867BBF" w:rsidRDefault="00CD284E" w:rsidP="00867BBF">
      <w:pPr>
        <w:spacing w:line="276" w:lineRule="auto"/>
        <w:jc w:val="both"/>
        <w:rPr>
          <w:rFonts w:ascii="Georgia" w:hAnsi="Georgia" w:cs="Arial"/>
          <w:szCs w:val="22"/>
          <w:lang w:val="es-419"/>
        </w:rPr>
      </w:pPr>
      <w:r w:rsidRPr="00867BBF">
        <w:rPr>
          <w:rFonts w:ascii="Georgia" w:hAnsi="Georgia" w:cs="Arial"/>
          <w:szCs w:val="22"/>
          <w:lang w:val="es-419"/>
        </w:rPr>
        <w:t xml:space="preserve">Emitida </w:t>
      </w:r>
      <w:r w:rsidR="007B4C24" w:rsidRPr="00867BBF">
        <w:rPr>
          <w:rFonts w:ascii="Georgia" w:hAnsi="Georgia" w:cs="Arial"/>
          <w:szCs w:val="22"/>
          <w:lang w:val="es-419"/>
        </w:rPr>
        <w:t>en la audiencia del 14-06-2019,</w:t>
      </w:r>
      <w:r w:rsidR="001B0965" w:rsidRPr="00867BBF">
        <w:rPr>
          <w:rFonts w:ascii="Georgia" w:hAnsi="Georgia" w:cs="Arial"/>
          <w:szCs w:val="22"/>
          <w:lang w:val="es-419"/>
        </w:rPr>
        <w:t xml:space="preserve"> </w:t>
      </w:r>
      <w:r w:rsidR="00402B66" w:rsidRPr="00867BBF">
        <w:rPr>
          <w:rFonts w:ascii="Georgia" w:hAnsi="Georgia" w:cs="Arial"/>
          <w:szCs w:val="22"/>
          <w:lang w:val="es-419"/>
        </w:rPr>
        <w:t>negó la nulidad fundada en el artículo 140-4º, CPC, porque el CGP</w:t>
      </w:r>
      <w:r w:rsidR="00F4730A" w:rsidRPr="00867BBF">
        <w:rPr>
          <w:rFonts w:ascii="Georgia" w:hAnsi="Georgia" w:cs="Arial"/>
          <w:szCs w:val="22"/>
          <w:lang w:val="es-419"/>
        </w:rPr>
        <w:t>, que actualmente rige este trámite,</w:t>
      </w:r>
      <w:r w:rsidR="00402B66" w:rsidRPr="00867BBF">
        <w:rPr>
          <w:rFonts w:ascii="Georgia" w:hAnsi="Georgia" w:cs="Arial"/>
          <w:szCs w:val="22"/>
          <w:lang w:val="es-419"/>
        </w:rPr>
        <w:t xml:space="preserve"> no la contempla como </w:t>
      </w:r>
      <w:r w:rsidR="00F4730A" w:rsidRPr="00867BBF">
        <w:rPr>
          <w:rFonts w:ascii="Georgia" w:hAnsi="Georgia" w:cs="Arial"/>
          <w:szCs w:val="22"/>
          <w:lang w:val="es-419"/>
        </w:rPr>
        <w:t>causal</w:t>
      </w:r>
      <w:r w:rsidR="00402B66" w:rsidRPr="00867BBF">
        <w:rPr>
          <w:rFonts w:ascii="Georgia" w:hAnsi="Georgia" w:cs="Arial"/>
          <w:szCs w:val="22"/>
          <w:lang w:val="es-419"/>
        </w:rPr>
        <w:t xml:space="preserve">. </w:t>
      </w:r>
      <w:r w:rsidR="00F4730A" w:rsidRPr="00867BBF">
        <w:rPr>
          <w:rFonts w:ascii="Georgia" w:hAnsi="Georgia" w:cs="Arial"/>
          <w:szCs w:val="22"/>
          <w:lang w:val="es-419"/>
        </w:rPr>
        <w:t>Empero</w:t>
      </w:r>
      <w:r w:rsidR="00402B66" w:rsidRPr="00867BBF">
        <w:rPr>
          <w:rFonts w:ascii="Georgia" w:hAnsi="Georgia" w:cs="Arial"/>
          <w:szCs w:val="22"/>
          <w:lang w:val="es-419"/>
        </w:rPr>
        <w:t>, de oficio</w:t>
      </w:r>
      <w:r w:rsidR="00F4730A" w:rsidRPr="00867BBF">
        <w:rPr>
          <w:rFonts w:ascii="Georgia" w:hAnsi="Georgia" w:cs="Arial"/>
          <w:szCs w:val="22"/>
          <w:lang w:val="es-419"/>
        </w:rPr>
        <w:t>,</w:t>
      </w:r>
      <w:r w:rsidR="00402B66" w:rsidRPr="00867BBF">
        <w:rPr>
          <w:rFonts w:ascii="Georgia" w:hAnsi="Georgia" w:cs="Arial"/>
          <w:szCs w:val="22"/>
          <w:lang w:val="es-419"/>
        </w:rPr>
        <w:t xml:space="preserve"> </w:t>
      </w:r>
      <w:r w:rsidR="007B4C24" w:rsidRPr="00867BBF">
        <w:rPr>
          <w:rFonts w:ascii="Georgia" w:hAnsi="Georgia" w:cs="Arial"/>
          <w:szCs w:val="22"/>
          <w:lang w:val="es-419"/>
        </w:rPr>
        <w:t xml:space="preserve">anuló lo actuado </w:t>
      </w:r>
      <w:r w:rsidR="00F4730A" w:rsidRPr="00867BBF">
        <w:rPr>
          <w:rFonts w:ascii="Georgia" w:hAnsi="Georgia" w:cs="Arial"/>
          <w:szCs w:val="22"/>
          <w:lang w:val="es-419"/>
        </w:rPr>
        <w:t>desde</w:t>
      </w:r>
      <w:r w:rsidR="007B4C24" w:rsidRPr="00867BBF">
        <w:rPr>
          <w:rFonts w:ascii="Georgia" w:hAnsi="Georgia" w:cs="Arial"/>
          <w:szCs w:val="22"/>
          <w:lang w:val="es-419"/>
        </w:rPr>
        <w:t xml:space="preserve"> el emplazamiento de </w:t>
      </w:r>
      <w:r w:rsidR="00F4730A" w:rsidRPr="00867BBF">
        <w:rPr>
          <w:rFonts w:ascii="Georgia" w:hAnsi="Georgia" w:cs="Arial"/>
          <w:szCs w:val="22"/>
          <w:lang w:val="es-419"/>
        </w:rPr>
        <w:t xml:space="preserve">las personas indeterminadas </w:t>
      </w:r>
      <w:r w:rsidR="007B4C24" w:rsidRPr="00867BBF">
        <w:rPr>
          <w:rFonts w:ascii="Georgia" w:hAnsi="Georgia" w:cs="Arial"/>
          <w:sz w:val="22"/>
          <w:szCs w:val="22"/>
          <w:lang w:val="es-419"/>
        </w:rPr>
        <w:t>(</w:t>
      </w:r>
      <w:r w:rsidR="00402B66" w:rsidRPr="00867BBF">
        <w:rPr>
          <w:rFonts w:ascii="Georgia" w:hAnsi="Georgia" w:cs="Arial"/>
          <w:sz w:val="22"/>
          <w:szCs w:val="22"/>
          <w:lang w:val="es-419"/>
        </w:rPr>
        <w:t>Artículo 133-8, CGP)</w:t>
      </w:r>
      <w:r w:rsidR="007B4C24" w:rsidRPr="00867BBF">
        <w:rPr>
          <w:rFonts w:ascii="Georgia" w:hAnsi="Georgia" w:cs="Arial"/>
          <w:szCs w:val="22"/>
          <w:lang w:val="es-419"/>
        </w:rPr>
        <w:t xml:space="preserve">, porque la comunicación los instó a participar en un proceso de </w:t>
      </w:r>
      <w:r w:rsidR="00495527" w:rsidRPr="00867BBF">
        <w:rPr>
          <w:rFonts w:ascii="Georgia" w:hAnsi="Georgia" w:cs="Arial"/>
          <w:szCs w:val="22"/>
          <w:lang w:val="es-419"/>
        </w:rPr>
        <w:t>pertenencia</w:t>
      </w:r>
      <w:r w:rsidR="007B4C24" w:rsidRPr="00867BBF">
        <w:rPr>
          <w:rFonts w:ascii="Georgia" w:hAnsi="Georgia" w:cs="Arial"/>
          <w:szCs w:val="22"/>
          <w:lang w:val="es-419"/>
        </w:rPr>
        <w:t xml:space="preserve"> extraordinaria, cuando en realidad se trata</w:t>
      </w:r>
      <w:r w:rsidR="00B2345A" w:rsidRPr="00867BBF">
        <w:rPr>
          <w:rFonts w:ascii="Georgia" w:hAnsi="Georgia" w:cs="Arial"/>
          <w:szCs w:val="22"/>
          <w:lang w:val="es-419"/>
        </w:rPr>
        <w:t>ba</w:t>
      </w:r>
      <w:r w:rsidR="007B4C24" w:rsidRPr="00867BBF">
        <w:rPr>
          <w:rFonts w:ascii="Georgia" w:hAnsi="Georgia" w:cs="Arial"/>
          <w:szCs w:val="22"/>
          <w:lang w:val="es-419"/>
        </w:rPr>
        <w:t xml:space="preserve"> de una ordinaria</w:t>
      </w:r>
      <w:r w:rsidR="00F4730A" w:rsidRPr="00867BBF">
        <w:rPr>
          <w:rFonts w:ascii="Georgia" w:hAnsi="Georgia" w:cs="Arial"/>
          <w:szCs w:val="22"/>
          <w:lang w:val="es-419"/>
        </w:rPr>
        <w:t>.</w:t>
      </w:r>
      <w:r w:rsidR="007B4C24" w:rsidRPr="00867BBF">
        <w:rPr>
          <w:rFonts w:ascii="Georgia" w:hAnsi="Georgia" w:cs="Arial"/>
          <w:szCs w:val="22"/>
          <w:lang w:val="es-419"/>
        </w:rPr>
        <w:t xml:space="preserve"> </w:t>
      </w:r>
    </w:p>
    <w:p w:rsidR="00F4730A" w:rsidRPr="00867BBF" w:rsidRDefault="00F4730A" w:rsidP="00867BBF">
      <w:pPr>
        <w:spacing w:line="276" w:lineRule="auto"/>
        <w:jc w:val="both"/>
        <w:rPr>
          <w:rFonts w:ascii="Georgia" w:hAnsi="Georgia" w:cs="Arial"/>
          <w:szCs w:val="22"/>
          <w:lang w:val="es-419"/>
        </w:rPr>
      </w:pPr>
    </w:p>
    <w:p w:rsidR="003232DA" w:rsidRPr="00867BBF" w:rsidRDefault="007B4C24" w:rsidP="00867BBF">
      <w:pPr>
        <w:spacing w:line="276" w:lineRule="auto"/>
        <w:jc w:val="both"/>
        <w:rPr>
          <w:rFonts w:ascii="Georgia" w:hAnsi="Georgia" w:cs="Arial"/>
          <w:szCs w:val="22"/>
          <w:lang w:val="es-419"/>
        </w:rPr>
      </w:pPr>
      <w:r w:rsidRPr="00867BBF">
        <w:rPr>
          <w:rFonts w:ascii="Georgia" w:hAnsi="Georgia" w:cs="Arial"/>
          <w:szCs w:val="22"/>
          <w:lang w:val="es-419"/>
        </w:rPr>
        <w:t xml:space="preserve">Aclaró que la admisión quedaba incólume, en razón a que </w:t>
      </w:r>
      <w:r w:rsidR="009E4545" w:rsidRPr="00867BBF">
        <w:rPr>
          <w:rFonts w:ascii="Georgia" w:hAnsi="Georgia" w:cs="Arial"/>
          <w:szCs w:val="22"/>
          <w:lang w:val="es-419"/>
        </w:rPr>
        <w:t>se e</w:t>
      </w:r>
      <w:r w:rsidR="0007518B" w:rsidRPr="00867BBF">
        <w:rPr>
          <w:rFonts w:ascii="Georgia" w:hAnsi="Georgia" w:cs="Arial"/>
          <w:szCs w:val="22"/>
          <w:lang w:val="es-419"/>
        </w:rPr>
        <w:t>n</w:t>
      </w:r>
      <w:r w:rsidR="009E4545" w:rsidRPr="00867BBF">
        <w:rPr>
          <w:rFonts w:ascii="Georgia" w:hAnsi="Georgia" w:cs="Arial"/>
          <w:szCs w:val="22"/>
          <w:lang w:val="es-419"/>
        </w:rPr>
        <w:t xml:space="preserve">mendó </w:t>
      </w:r>
      <w:r w:rsidRPr="00867BBF">
        <w:rPr>
          <w:rFonts w:ascii="Georgia" w:hAnsi="Georgia" w:cs="Arial"/>
          <w:szCs w:val="22"/>
          <w:lang w:val="es-419"/>
        </w:rPr>
        <w:t xml:space="preserve">en la etapa de fijación del litigió, al decir que estaría circunscrito a probar los presupuestos de </w:t>
      </w:r>
      <w:r w:rsidR="009E4545" w:rsidRPr="00867BBF">
        <w:rPr>
          <w:rFonts w:ascii="Georgia" w:hAnsi="Georgia" w:cs="Arial"/>
          <w:szCs w:val="22"/>
          <w:lang w:val="es-419"/>
        </w:rPr>
        <w:t xml:space="preserve">una prescripción </w:t>
      </w:r>
      <w:r w:rsidRPr="00867BBF">
        <w:rPr>
          <w:rFonts w:ascii="Georgia" w:hAnsi="Georgia" w:cs="Arial"/>
          <w:szCs w:val="22"/>
          <w:lang w:val="es-419"/>
        </w:rPr>
        <w:t xml:space="preserve">adquisitiva de dominio </w:t>
      </w:r>
      <w:r w:rsidR="00402B66" w:rsidRPr="00867BBF">
        <w:rPr>
          <w:rFonts w:ascii="Georgia" w:hAnsi="Georgia" w:cs="Arial"/>
          <w:szCs w:val="22"/>
          <w:lang w:val="es-419"/>
        </w:rPr>
        <w:t xml:space="preserve">ordinaria </w:t>
      </w:r>
      <w:r w:rsidR="003232DA" w:rsidRPr="00867BBF">
        <w:rPr>
          <w:rFonts w:ascii="Georgia" w:hAnsi="Georgia" w:cs="Arial"/>
          <w:sz w:val="22"/>
          <w:szCs w:val="22"/>
          <w:lang w:val="es-419"/>
        </w:rPr>
        <w:t>(</w:t>
      </w:r>
      <w:r w:rsidR="00402B66" w:rsidRPr="00867BBF">
        <w:rPr>
          <w:rFonts w:ascii="Georgia" w:hAnsi="Georgia" w:cs="Arial"/>
          <w:sz w:val="22"/>
          <w:szCs w:val="22"/>
          <w:lang w:val="es-419"/>
        </w:rPr>
        <w:t>Tiempo 51:29 –</w:t>
      </w:r>
      <w:r w:rsidR="00F4730A" w:rsidRPr="00867BBF">
        <w:rPr>
          <w:rFonts w:ascii="Georgia" w:hAnsi="Georgia" w:cs="Arial"/>
          <w:sz w:val="22"/>
          <w:szCs w:val="22"/>
          <w:lang w:val="es-419"/>
        </w:rPr>
        <w:t xml:space="preserve"> 59:16 del</w:t>
      </w:r>
      <w:r w:rsidR="00402B66" w:rsidRPr="00867BBF">
        <w:rPr>
          <w:rFonts w:ascii="Georgia" w:hAnsi="Georgia" w:cs="Arial"/>
          <w:sz w:val="22"/>
          <w:szCs w:val="22"/>
          <w:lang w:val="es-419"/>
        </w:rPr>
        <w:t xml:space="preserve"> video obrante en el disco compacto visible a folio 364,</w:t>
      </w:r>
      <w:r w:rsidR="003232DA" w:rsidRPr="00867BBF">
        <w:rPr>
          <w:rFonts w:ascii="Georgia" w:hAnsi="Georgia" w:cs="Arial"/>
          <w:sz w:val="22"/>
          <w:szCs w:val="22"/>
          <w:lang w:val="es-419"/>
        </w:rPr>
        <w:t xml:space="preserve"> </w:t>
      </w:r>
      <w:r w:rsidR="00402B66" w:rsidRPr="00867BBF">
        <w:rPr>
          <w:rFonts w:ascii="Georgia" w:hAnsi="Georgia" w:cs="Arial"/>
          <w:sz w:val="22"/>
          <w:szCs w:val="22"/>
          <w:lang w:val="es-419"/>
        </w:rPr>
        <w:t xml:space="preserve">tomo II del </w:t>
      </w:r>
      <w:r w:rsidR="003232DA" w:rsidRPr="00867BBF">
        <w:rPr>
          <w:rFonts w:ascii="Georgia" w:hAnsi="Georgia" w:cs="Arial"/>
          <w:sz w:val="22"/>
          <w:szCs w:val="22"/>
          <w:lang w:val="es-419"/>
        </w:rPr>
        <w:t xml:space="preserve">cuaderno </w:t>
      </w:r>
      <w:r w:rsidR="00402B66" w:rsidRPr="00867BBF">
        <w:rPr>
          <w:rFonts w:ascii="Georgia" w:hAnsi="Georgia" w:cs="Arial"/>
          <w:sz w:val="22"/>
          <w:szCs w:val="22"/>
          <w:lang w:val="es-419"/>
        </w:rPr>
        <w:t>principal</w:t>
      </w:r>
      <w:r w:rsidR="003232DA" w:rsidRPr="00867BBF">
        <w:rPr>
          <w:rFonts w:ascii="Georgia" w:hAnsi="Georgia" w:cs="Arial"/>
          <w:sz w:val="22"/>
          <w:szCs w:val="22"/>
          <w:lang w:val="es-419"/>
        </w:rPr>
        <w:t>).</w:t>
      </w:r>
      <w:r w:rsidR="003232DA" w:rsidRPr="00867BBF">
        <w:rPr>
          <w:rFonts w:ascii="Georgia" w:hAnsi="Georgia" w:cs="Arial"/>
          <w:szCs w:val="22"/>
          <w:lang w:val="es-419"/>
        </w:rPr>
        <w:t xml:space="preserve"> </w:t>
      </w:r>
    </w:p>
    <w:p w:rsidR="003232DA" w:rsidRPr="00867BBF" w:rsidRDefault="003232DA" w:rsidP="00867BBF">
      <w:pPr>
        <w:spacing w:line="276" w:lineRule="auto"/>
        <w:jc w:val="both"/>
        <w:rPr>
          <w:rFonts w:ascii="Georgia" w:hAnsi="Georgia" w:cs="Arial"/>
          <w:szCs w:val="22"/>
          <w:lang w:val="es-419"/>
        </w:rPr>
      </w:pPr>
    </w:p>
    <w:p w:rsidR="00356104" w:rsidRPr="00867BBF" w:rsidRDefault="00356104" w:rsidP="00867BBF">
      <w:pPr>
        <w:pStyle w:val="Sinespaciado"/>
        <w:numPr>
          <w:ilvl w:val="0"/>
          <w:numId w:val="4"/>
        </w:numPr>
        <w:spacing w:line="276" w:lineRule="auto"/>
        <w:jc w:val="both"/>
        <w:rPr>
          <w:rFonts w:ascii="Georgia" w:hAnsi="Georgia" w:cs="Arial"/>
          <w:sz w:val="24"/>
          <w:lang w:val="es-419"/>
        </w:rPr>
      </w:pPr>
      <w:r w:rsidRPr="00867BBF">
        <w:rPr>
          <w:rFonts w:ascii="Georgia" w:hAnsi="Georgia" w:cs="Arial"/>
          <w:sz w:val="32"/>
          <w:lang w:val="es-419"/>
        </w:rPr>
        <w:t>L</w:t>
      </w:r>
      <w:r w:rsidRPr="00867BBF">
        <w:rPr>
          <w:rFonts w:ascii="Georgia" w:hAnsi="Georgia" w:cs="Arial"/>
          <w:sz w:val="24"/>
          <w:lang w:val="es-419"/>
        </w:rPr>
        <w:t xml:space="preserve">A SÍNTESIS DE LA </w:t>
      </w:r>
      <w:r w:rsidR="00953DFF" w:rsidRPr="00867BBF">
        <w:rPr>
          <w:rFonts w:ascii="Georgia" w:hAnsi="Georgia" w:cs="Arial"/>
          <w:sz w:val="24"/>
          <w:lang w:val="es-419"/>
        </w:rPr>
        <w:t>APELACIÓN</w:t>
      </w:r>
    </w:p>
    <w:p w:rsidR="00EF584D" w:rsidRPr="00867BBF" w:rsidRDefault="00EF584D" w:rsidP="00867BBF">
      <w:pPr>
        <w:pStyle w:val="Sinespaciado"/>
        <w:spacing w:line="276" w:lineRule="auto"/>
        <w:jc w:val="both"/>
        <w:rPr>
          <w:rFonts w:ascii="Georgia" w:hAnsi="Georgia" w:cs="Arial"/>
          <w:sz w:val="24"/>
          <w:lang w:val="es-419"/>
        </w:rPr>
      </w:pPr>
    </w:p>
    <w:p w:rsidR="00F12A3F" w:rsidRPr="00867BBF" w:rsidRDefault="00F4730A" w:rsidP="00867BBF">
      <w:pPr>
        <w:pStyle w:val="Sinespaciado"/>
        <w:spacing w:line="276" w:lineRule="auto"/>
        <w:jc w:val="both"/>
        <w:rPr>
          <w:rFonts w:ascii="Georgia" w:hAnsi="Georgia" w:cs="Arial"/>
          <w:sz w:val="20"/>
          <w:lang w:val="es-419"/>
        </w:rPr>
      </w:pPr>
      <w:r w:rsidRPr="00867BBF">
        <w:rPr>
          <w:rFonts w:ascii="Georgia" w:hAnsi="Georgia" w:cs="Arial"/>
          <w:sz w:val="24"/>
          <w:lang w:val="es-419"/>
        </w:rPr>
        <w:t xml:space="preserve">Alude </w:t>
      </w:r>
      <w:r w:rsidR="009E4545" w:rsidRPr="00867BBF">
        <w:rPr>
          <w:rFonts w:ascii="Georgia" w:hAnsi="Georgia" w:cs="Arial"/>
          <w:sz w:val="24"/>
          <w:lang w:val="es-419"/>
        </w:rPr>
        <w:t xml:space="preserve"> </w:t>
      </w:r>
      <w:r w:rsidR="00F12A3F" w:rsidRPr="00867BBF">
        <w:rPr>
          <w:rFonts w:ascii="Georgia" w:hAnsi="Georgia" w:cs="Arial"/>
          <w:sz w:val="24"/>
          <w:lang w:val="es-419"/>
        </w:rPr>
        <w:t xml:space="preserve">que </w:t>
      </w:r>
      <w:r w:rsidR="009E4545" w:rsidRPr="00867BBF">
        <w:rPr>
          <w:rFonts w:ascii="Georgia" w:hAnsi="Georgia" w:cs="Arial"/>
          <w:sz w:val="24"/>
          <w:lang w:val="es-419"/>
        </w:rPr>
        <w:t xml:space="preserve"> </w:t>
      </w:r>
      <w:r w:rsidR="00F12A3F" w:rsidRPr="00867BBF">
        <w:rPr>
          <w:rFonts w:ascii="Georgia" w:hAnsi="Georgia" w:cs="Arial"/>
          <w:sz w:val="24"/>
          <w:lang w:val="es-419"/>
        </w:rPr>
        <w:t xml:space="preserve">el </w:t>
      </w:r>
      <w:r w:rsidR="009E4545" w:rsidRPr="00867BBF">
        <w:rPr>
          <w:rFonts w:ascii="Georgia" w:hAnsi="Georgia" w:cs="Arial"/>
          <w:sz w:val="24"/>
          <w:lang w:val="es-419"/>
        </w:rPr>
        <w:t xml:space="preserve"> </w:t>
      </w:r>
      <w:r w:rsidR="00DF723F" w:rsidRPr="00867BBF">
        <w:rPr>
          <w:rFonts w:ascii="Georgia" w:hAnsi="Georgia" w:cs="Arial"/>
          <w:sz w:val="24"/>
          <w:lang w:val="es-419"/>
        </w:rPr>
        <w:t xml:space="preserve"> </w:t>
      </w:r>
      <w:r w:rsidR="00F12A3F" w:rsidRPr="00867BBF">
        <w:rPr>
          <w:rFonts w:ascii="Georgia" w:hAnsi="Georgia" w:cs="Arial"/>
          <w:sz w:val="24"/>
          <w:lang w:val="es-419"/>
        </w:rPr>
        <w:t xml:space="preserve">proceso </w:t>
      </w:r>
      <w:r w:rsidR="009E4545" w:rsidRPr="00867BBF">
        <w:rPr>
          <w:rFonts w:ascii="Georgia" w:hAnsi="Georgia" w:cs="Arial"/>
          <w:sz w:val="24"/>
          <w:lang w:val="es-419"/>
        </w:rPr>
        <w:t xml:space="preserve"> </w:t>
      </w:r>
      <w:r w:rsidR="0007518B" w:rsidRPr="00867BBF">
        <w:rPr>
          <w:rFonts w:ascii="Georgia" w:hAnsi="Georgia" w:cs="Arial"/>
          <w:sz w:val="24"/>
          <w:lang w:val="es-419"/>
        </w:rPr>
        <w:t>está</w:t>
      </w:r>
      <w:r w:rsidR="00F12A3F" w:rsidRPr="00867BBF">
        <w:rPr>
          <w:rFonts w:ascii="Georgia" w:hAnsi="Georgia" w:cs="Arial"/>
          <w:sz w:val="24"/>
          <w:lang w:val="es-419"/>
        </w:rPr>
        <w:t xml:space="preserve"> </w:t>
      </w:r>
      <w:r w:rsidR="009E4545" w:rsidRPr="00867BBF">
        <w:rPr>
          <w:rFonts w:ascii="Georgia" w:hAnsi="Georgia" w:cs="Arial"/>
          <w:sz w:val="24"/>
          <w:lang w:val="es-419"/>
        </w:rPr>
        <w:t xml:space="preserve"> </w:t>
      </w:r>
      <w:r w:rsidR="00DF723F" w:rsidRPr="00867BBF">
        <w:rPr>
          <w:rFonts w:ascii="Georgia" w:hAnsi="Georgia" w:cs="Arial"/>
          <w:sz w:val="24"/>
          <w:lang w:val="es-419"/>
        </w:rPr>
        <w:t xml:space="preserve"> </w:t>
      </w:r>
      <w:r w:rsidR="00F12A3F" w:rsidRPr="00867BBF">
        <w:rPr>
          <w:rFonts w:ascii="Georgia" w:hAnsi="Georgia" w:cs="Arial"/>
          <w:sz w:val="24"/>
          <w:lang w:val="es-419"/>
        </w:rPr>
        <w:t xml:space="preserve">viciado </w:t>
      </w:r>
      <w:r w:rsidR="009E4545" w:rsidRPr="00867BBF">
        <w:rPr>
          <w:rFonts w:ascii="Georgia" w:hAnsi="Georgia" w:cs="Arial"/>
          <w:sz w:val="24"/>
          <w:lang w:val="es-419"/>
        </w:rPr>
        <w:t xml:space="preserve"> </w:t>
      </w:r>
      <w:r w:rsidR="00DF723F" w:rsidRPr="00867BBF">
        <w:rPr>
          <w:rFonts w:ascii="Georgia" w:hAnsi="Georgia" w:cs="Arial"/>
          <w:sz w:val="24"/>
          <w:lang w:val="es-419"/>
        </w:rPr>
        <w:t xml:space="preserve"> </w:t>
      </w:r>
      <w:r w:rsidR="00F12A3F" w:rsidRPr="00867BBF">
        <w:rPr>
          <w:rFonts w:ascii="Georgia" w:hAnsi="Georgia" w:cs="Arial"/>
          <w:sz w:val="24"/>
          <w:lang w:val="es-419"/>
        </w:rPr>
        <w:t xml:space="preserve">desde </w:t>
      </w:r>
      <w:r w:rsidR="009E4545" w:rsidRPr="00867BBF">
        <w:rPr>
          <w:rFonts w:ascii="Georgia" w:hAnsi="Georgia" w:cs="Arial"/>
          <w:sz w:val="24"/>
          <w:lang w:val="es-419"/>
        </w:rPr>
        <w:t xml:space="preserve"> </w:t>
      </w:r>
      <w:r w:rsidR="00DF723F" w:rsidRPr="00867BBF">
        <w:rPr>
          <w:rFonts w:ascii="Georgia" w:hAnsi="Georgia" w:cs="Arial"/>
          <w:sz w:val="24"/>
          <w:lang w:val="es-419"/>
        </w:rPr>
        <w:t xml:space="preserve"> </w:t>
      </w:r>
      <w:r w:rsidR="00F12A3F" w:rsidRPr="00867BBF">
        <w:rPr>
          <w:rFonts w:ascii="Georgia" w:hAnsi="Georgia" w:cs="Arial"/>
          <w:sz w:val="24"/>
          <w:lang w:val="es-419"/>
        </w:rPr>
        <w:t xml:space="preserve">que </w:t>
      </w:r>
      <w:r w:rsidR="009E4545" w:rsidRPr="00867BBF">
        <w:rPr>
          <w:rFonts w:ascii="Georgia" w:hAnsi="Georgia" w:cs="Arial"/>
          <w:sz w:val="24"/>
          <w:lang w:val="es-419"/>
        </w:rPr>
        <w:t xml:space="preserve"> </w:t>
      </w:r>
      <w:r w:rsidR="00DF723F" w:rsidRPr="00867BBF">
        <w:rPr>
          <w:rFonts w:ascii="Georgia" w:hAnsi="Georgia" w:cs="Arial"/>
          <w:sz w:val="24"/>
          <w:lang w:val="es-419"/>
        </w:rPr>
        <w:t xml:space="preserve"> </w:t>
      </w:r>
      <w:r w:rsidR="00F12A3F" w:rsidRPr="00867BBF">
        <w:rPr>
          <w:rFonts w:ascii="Georgia" w:hAnsi="Georgia" w:cs="Arial"/>
          <w:sz w:val="24"/>
          <w:lang w:val="es-419"/>
        </w:rPr>
        <w:t xml:space="preserve">inició </w:t>
      </w:r>
      <w:r w:rsidR="009E4545" w:rsidRPr="00867BBF">
        <w:rPr>
          <w:rFonts w:ascii="Georgia" w:hAnsi="Georgia" w:cs="Arial"/>
          <w:sz w:val="24"/>
          <w:lang w:val="es-419"/>
        </w:rPr>
        <w:t xml:space="preserve"> </w:t>
      </w:r>
      <w:r w:rsidR="00DF723F" w:rsidRPr="00867BBF">
        <w:rPr>
          <w:rFonts w:ascii="Georgia" w:hAnsi="Georgia" w:cs="Arial"/>
          <w:sz w:val="24"/>
          <w:lang w:val="es-419"/>
        </w:rPr>
        <w:t xml:space="preserve"> </w:t>
      </w:r>
      <w:r w:rsidR="00F12A3F" w:rsidRPr="00867BBF">
        <w:rPr>
          <w:rFonts w:ascii="Georgia" w:hAnsi="Georgia" w:cs="Arial"/>
          <w:sz w:val="24"/>
          <w:lang w:val="es-419"/>
        </w:rPr>
        <w:t xml:space="preserve">porque </w:t>
      </w:r>
      <w:r w:rsidR="009E4545" w:rsidRPr="00867BBF">
        <w:rPr>
          <w:rFonts w:ascii="Georgia" w:hAnsi="Georgia" w:cs="Arial"/>
          <w:sz w:val="24"/>
          <w:lang w:val="es-419"/>
        </w:rPr>
        <w:t xml:space="preserve"> </w:t>
      </w:r>
      <w:r w:rsidR="00DF723F" w:rsidRPr="00867BBF">
        <w:rPr>
          <w:rFonts w:ascii="Georgia" w:hAnsi="Georgia" w:cs="Arial"/>
          <w:sz w:val="24"/>
          <w:lang w:val="es-419"/>
        </w:rPr>
        <w:t xml:space="preserve"> </w:t>
      </w:r>
      <w:r w:rsidR="00F12A3F" w:rsidRPr="00867BBF">
        <w:rPr>
          <w:rFonts w:ascii="Georgia" w:hAnsi="Georgia" w:cs="Arial"/>
          <w:sz w:val="24"/>
          <w:lang w:val="es-419"/>
        </w:rPr>
        <w:t xml:space="preserve">el </w:t>
      </w:r>
      <w:r w:rsidR="009E4545" w:rsidRPr="00867BBF">
        <w:rPr>
          <w:rFonts w:ascii="Georgia" w:hAnsi="Georgia" w:cs="Arial"/>
          <w:sz w:val="24"/>
          <w:lang w:val="es-419"/>
        </w:rPr>
        <w:t xml:space="preserve"> </w:t>
      </w:r>
      <w:r w:rsidR="00DF723F" w:rsidRPr="00867BBF">
        <w:rPr>
          <w:rFonts w:ascii="Georgia" w:hAnsi="Georgia" w:cs="Arial"/>
          <w:sz w:val="24"/>
          <w:lang w:val="es-419"/>
        </w:rPr>
        <w:t xml:space="preserve"> </w:t>
      </w:r>
      <w:r w:rsidR="00F12A3F" w:rsidRPr="00867BBF">
        <w:rPr>
          <w:rFonts w:ascii="Georgia" w:hAnsi="Georgia" w:cs="Arial"/>
          <w:sz w:val="24"/>
          <w:lang w:val="es-419"/>
        </w:rPr>
        <w:t xml:space="preserve">poder </w:t>
      </w:r>
      <w:r w:rsidR="009E4545" w:rsidRPr="00867BBF">
        <w:rPr>
          <w:rFonts w:ascii="Georgia" w:hAnsi="Georgia" w:cs="Arial"/>
          <w:sz w:val="24"/>
          <w:lang w:val="es-419"/>
        </w:rPr>
        <w:t xml:space="preserve"> </w:t>
      </w:r>
      <w:r w:rsidR="00DF723F" w:rsidRPr="00867BBF">
        <w:rPr>
          <w:rFonts w:ascii="Georgia" w:hAnsi="Georgia" w:cs="Arial"/>
          <w:sz w:val="24"/>
          <w:lang w:val="es-419"/>
        </w:rPr>
        <w:t xml:space="preserve"> </w:t>
      </w:r>
      <w:r w:rsidR="0007518B" w:rsidRPr="00867BBF">
        <w:rPr>
          <w:rFonts w:ascii="Georgia" w:hAnsi="Georgia" w:cs="Arial"/>
          <w:sz w:val="24"/>
          <w:lang w:val="es-419"/>
        </w:rPr>
        <w:t xml:space="preserve">fue  </w:t>
      </w:r>
      <w:r w:rsidR="00DF723F" w:rsidRPr="00867BBF">
        <w:rPr>
          <w:rFonts w:ascii="Georgia" w:hAnsi="Georgia" w:cs="Arial"/>
          <w:sz w:val="24"/>
          <w:lang w:val="es-419"/>
        </w:rPr>
        <w:t xml:space="preserve"> </w:t>
      </w:r>
      <w:r w:rsidR="0007518B" w:rsidRPr="00867BBF">
        <w:rPr>
          <w:rFonts w:ascii="Georgia" w:hAnsi="Georgia" w:cs="Arial"/>
          <w:sz w:val="24"/>
          <w:lang w:val="es-419"/>
        </w:rPr>
        <w:t xml:space="preserve">otorgado </w:t>
      </w:r>
      <w:r w:rsidR="00F12A3F" w:rsidRPr="00867BBF">
        <w:rPr>
          <w:rFonts w:ascii="Georgia" w:hAnsi="Georgia" w:cs="Arial"/>
          <w:sz w:val="24"/>
          <w:lang w:val="es-419"/>
        </w:rPr>
        <w:t>para presentar una demanda por prescripción extraordinaria</w:t>
      </w:r>
      <w:r w:rsidR="009E4545" w:rsidRPr="00867BBF">
        <w:rPr>
          <w:rFonts w:ascii="Georgia" w:hAnsi="Georgia" w:cs="Arial"/>
          <w:sz w:val="24"/>
          <w:lang w:val="es-419"/>
        </w:rPr>
        <w:t xml:space="preserve"> y las </w:t>
      </w:r>
      <w:r w:rsidR="00495527" w:rsidRPr="00867BBF">
        <w:rPr>
          <w:rFonts w:ascii="Georgia" w:hAnsi="Georgia" w:cs="Arial"/>
          <w:sz w:val="24"/>
          <w:lang w:val="es-419"/>
        </w:rPr>
        <w:t>pretensiones</w:t>
      </w:r>
      <w:r w:rsidR="009E4545" w:rsidRPr="00867BBF">
        <w:rPr>
          <w:rFonts w:ascii="Georgia" w:hAnsi="Georgia" w:cs="Arial"/>
          <w:sz w:val="24"/>
          <w:lang w:val="es-419"/>
        </w:rPr>
        <w:t xml:space="preserve"> </w:t>
      </w:r>
      <w:r w:rsidR="00B2345A" w:rsidRPr="00867BBF">
        <w:rPr>
          <w:rFonts w:ascii="Georgia" w:hAnsi="Georgia" w:cs="Arial"/>
          <w:sz w:val="24"/>
          <w:lang w:val="es-419"/>
        </w:rPr>
        <w:t>referían</w:t>
      </w:r>
      <w:r w:rsidR="00495527" w:rsidRPr="00867BBF">
        <w:rPr>
          <w:rFonts w:ascii="Georgia" w:hAnsi="Georgia" w:cs="Arial"/>
          <w:sz w:val="24"/>
          <w:lang w:val="es-419"/>
        </w:rPr>
        <w:t xml:space="preserve"> </w:t>
      </w:r>
      <w:r w:rsidR="00B2345A" w:rsidRPr="00867BBF">
        <w:rPr>
          <w:rFonts w:ascii="Georgia" w:hAnsi="Georgia" w:cs="Arial"/>
          <w:sz w:val="24"/>
          <w:lang w:val="es-419"/>
        </w:rPr>
        <w:t xml:space="preserve">a </w:t>
      </w:r>
      <w:r w:rsidR="00F12A3F" w:rsidRPr="00867BBF">
        <w:rPr>
          <w:rFonts w:ascii="Georgia" w:hAnsi="Georgia" w:cs="Arial"/>
          <w:sz w:val="24"/>
          <w:lang w:val="es-419"/>
        </w:rPr>
        <w:t xml:space="preserve">la ordinaria, </w:t>
      </w:r>
      <w:r w:rsidRPr="00867BBF">
        <w:rPr>
          <w:rFonts w:ascii="Georgia" w:hAnsi="Georgia" w:cs="Arial"/>
          <w:sz w:val="24"/>
          <w:lang w:val="es-419"/>
        </w:rPr>
        <w:t xml:space="preserve">por lo tanto, solicita que se declare la nulidad de lo todo lo actuado, incluido, el auto </w:t>
      </w:r>
      <w:r w:rsidR="00F12A3F" w:rsidRPr="00867BBF">
        <w:rPr>
          <w:rFonts w:ascii="Georgia" w:hAnsi="Georgia" w:cs="Arial"/>
          <w:sz w:val="24"/>
          <w:lang w:val="es-419"/>
        </w:rPr>
        <w:t xml:space="preserve">admisorio </w:t>
      </w:r>
      <w:r w:rsidR="00F12A3F" w:rsidRPr="00867BBF">
        <w:rPr>
          <w:rFonts w:ascii="Georgia" w:hAnsi="Georgia" w:cs="Arial"/>
          <w:lang w:val="es-419"/>
        </w:rPr>
        <w:t xml:space="preserve">(Tiempo </w:t>
      </w:r>
      <w:r w:rsidR="00F12A3F" w:rsidRPr="00867BBF">
        <w:rPr>
          <w:rFonts w:ascii="Georgia" w:hAnsi="Georgia" w:cs="Arial"/>
          <w:sz w:val="20"/>
          <w:lang w:val="es-419"/>
        </w:rPr>
        <w:t xml:space="preserve">59:18 – 01:01:08 </w:t>
      </w:r>
      <w:r w:rsidR="00F12A3F" w:rsidRPr="00867BBF">
        <w:rPr>
          <w:rFonts w:ascii="Georgia" w:hAnsi="Georgia" w:cs="Arial"/>
          <w:lang w:val="es-419"/>
        </w:rPr>
        <w:t xml:space="preserve">del video obrante en el disco compacto visible a folio 364, tomo II del cuaderno principal). </w:t>
      </w:r>
    </w:p>
    <w:p w:rsidR="00F12A3F" w:rsidRPr="00867BBF" w:rsidRDefault="00F4730A" w:rsidP="00867BBF">
      <w:pPr>
        <w:pStyle w:val="Sinespaciado"/>
        <w:spacing w:line="276" w:lineRule="auto"/>
        <w:jc w:val="both"/>
        <w:rPr>
          <w:rFonts w:ascii="Georgia" w:hAnsi="Georgia" w:cs="Arial"/>
          <w:sz w:val="24"/>
          <w:lang w:val="es-419"/>
        </w:rPr>
      </w:pPr>
      <w:r w:rsidRPr="00867BBF">
        <w:rPr>
          <w:rFonts w:ascii="Georgia" w:hAnsi="Georgia" w:cs="Arial"/>
          <w:sz w:val="24"/>
          <w:lang w:val="es-419"/>
        </w:rPr>
        <w:t xml:space="preserve"> </w:t>
      </w:r>
    </w:p>
    <w:p w:rsidR="00A640EB" w:rsidRPr="00867BBF" w:rsidRDefault="00A640EB" w:rsidP="00867BBF">
      <w:pPr>
        <w:numPr>
          <w:ilvl w:val="0"/>
          <w:numId w:val="4"/>
        </w:numPr>
        <w:spacing w:line="276" w:lineRule="auto"/>
        <w:jc w:val="both"/>
        <w:rPr>
          <w:rFonts w:ascii="Georgia" w:hAnsi="Georgia" w:cs="Arial"/>
          <w:lang w:val="es-419"/>
        </w:rPr>
      </w:pPr>
      <w:r w:rsidRPr="00867BBF">
        <w:rPr>
          <w:rFonts w:ascii="Georgia" w:hAnsi="Georgia" w:cs="Arial"/>
          <w:sz w:val="32"/>
          <w:lang w:val="es-419"/>
        </w:rPr>
        <w:t>L</w:t>
      </w:r>
      <w:r w:rsidRPr="00867BBF">
        <w:rPr>
          <w:rFonts w:ascii="Georgia" w:hAnsi="Georgia" w:cs="Arial"/>
          <w:lang w:val="es-419"/>
        </w:rPr>
        <w:t>AS ESTIMACIONES JURÍDICAS PARA DECIDIR</w:t>
      </w:r>
    </w:p>
    <w:p w:rsidR="00A640EB" w:rsidRPr="00867BBF" w:rsidRDefault="00A640EB" w:rsidP="00867BBF">
      <w:pPr>
        <w:pStyle w:val="Sinespaciado"/>
        <w:spacing w:line="276" w:lineRule="auto"/>
        <w:jc w:val="both"/>
        <w:rPr>
          <w:rFonts w:ascii="Georgia" w:hAnsi="Georgia"/>
          <w:sz w:val="24"/>
          <w:szCs w:val="24"/>
          <w:lang w:val="es-419"/>
        </w:rPr>
      </w:pPr>
    </w:p>
    <w:p w:rsidR="009F7B8B" w:rsidRPr="00867BBF" w:rsidRDefault="009F7B8B" w:rsidP="00867BBF">
      <w:pPr>
        <w:pStyle w:val="Textopredeterminado"/>
        <w:numPr>
          <w:ilvl w:val="1"/>
          <w:numId w:val="22"/>
        </w:numPr>
        <w:spacing w:line="276" w:lineRule="auto"/>
        <w:jc w:val="both"/>
        <w:rPr>
          <w:rFonts w:ascii="Georgia" w:hAnsi="Georgia" w:cs="Arial"/>
          <w:szCs w:val="22"/>
          <w:lang w:val="es-419"/>
        </w:rPr>
      </w:pPr>
      <w:r w:rsidRPr="00867BBF">
        <w:rPr>
          <w:rFonts w:ascii="Georgia" w:hAnsi="Georgia" w:cs="Arial"/>
          <w:smallCaps/>
          <w:color w:val="auto"/>
          <w:lang w:val="es-419"/>
        </w:rPr>
        <w:t>La competencia funcional</w:t>
      </w:r>
    </w:p>
    <w:p w:rsidR="009F7B8B" w:rsidRPr="00867BBF" w:rsidRDefault="009F7B8B" w:rsidP="00867BBF">
      <w:pPr>
        <w:pStyle w:val="Textopredeterminado"/>
        <w:spacing w:line="276" w:lineRule="auto"/>
        <w:jc w:val="both"/>
        <w:rPr>
          <w:rFonts w:ascii="Georgia" w:hAnsi="Georgia" w:cs="Arial"/>
          <w:smallCaps/>
          <w:color w:val="auto"/>
          <w:lang w:val="es-419"/>
        </w:rPr>
      </w:pPr>
    </w:p>
    <w:p w:rsidR="009F7B8B" w:rsidRPr="00867BBF" w:rsidRDefault="009F7B8B" w:rsidP="00867BBF">
      <w:pPr>
        <w:pStyle w:val="Textopredeterminado"/>
        <w:spacing w:line="276" w:lineRule="auto"/>
        <w:jc w:val="both"/>
        <w:rPr>
          <w:rFonts w:ascii="Georgia" w:hAnsi="Georgia" w:cs="Arial"/>
          <w:szCs w:val="22"/>
          <w:lang w:val="es-419"/>
        </w:rPr>
      </w:pPr>
      <w:r w:rsidRPr="00867BBF">
        <w:rPr>
          <w:rFonts w:ascii="Georgia" w:hAnsi="Georgia" w:cs="Arial"/>
          <w:szCs w:val="22"/>
          <w:lang w:val="es-419"/>
        </w:rPr>
        <w:t>La facultad jurídica para resolver esta controversia radica en esta Colegiatura por el factor funcional (</w:t>
      </w:r>
      <w:r w:rsidRPr="00867BBF">
        <w:rPr>
          <w:rFonts w:ascii="Georgia" w:hAnsi="Georgia" w:cs="Arial"/>
          <w:sz w:val="22"/>
          <w:szCs w:val="22"/>
          <w:lang w:val="es-419"/>
        </w:rPr>
        <w:t>Artículos 31-1º y 35, CGP</w:t>
      </w:r>
      <w:r w:rsidRPr="00867BBF">
        <w:rPr>
          <w:rFonts w:ascii="Georgia" w:hAnsi="Georgia" w:cs="Arial"/>
          <w:szCs w:val="22"/>
          <w:lang w:val="es-419"/>
        </w:rPr>
        <w:t>), dada su condición de superiora jerárquica del Juzgado</w:t>
      </w:r>
      <w:r w:rsidRPr="00867BBF">
        <w:rPr>
          <w:rFonts w:ascii="Georgia" w:hAnsi="Georgia" w:cs="Arial"/>
          <w:lang w:val="es-419"/>
        </w:rPr>
        <w:t xml:space="preserve"> </w:t>
      </w:r>
      <w:r w:rsidRPr="00867BBF">
        <w:rPr>
          <w:rFonts w:ascii="Georgia" w:hAnsi="Georgia" w:cs="Arial"/>
          <w:szCs w:val="22"/>
          <w:lang w:val="es-419"/>
        </w:rPr>
        <w:t>emisor de la decisión apelada.</w:t>
      </w:r>
    </w:p>
    <w:p w:rsidR="00A640EB" w:rsidRPr="00867BBF" w:rsidRDefault="00A640EB" w:rsidP="00867BBF">
      <w:pPr>
        <w:pStyle w:val="Textopredeterminado"/>
        <w:spacing w:line="276" w:lineRule="auto"/>
        <w:jc w:val="both"/>
        <w:textAlignment w:val="auto"/>
        <w:rPr>
          <w:rFonts w:ascii="Georgia" w:hAnsi="Georgia" w:cs="Arial"/>
          <w:color w:val="auto"/>
          <w:lang w:val="es-419"/>
        </w:rPr>
      </w:pPr>
    </w:p>
    <w:p w:rsidR="009F7B8B" w:rsidRPr="00867BBF" w:rsidRDefault="009F7B8B" w:rsidP="00867BBF">
      <w:pPr>
        <w:pStyle w:val="Textopredeterminado"/>
        <w:numPr>
          <w:ilvl w:val="1"/>
          <w:numId w:val="22"/>
        </w:numPr>
        <w:spacing w:line="276" w:lineRule="auto"/>
        <w:jc w:val="both"/>
        <w:rPr>
          <w:rFonts w:ascii="Georgia" w:hAnsi="Georgia" w:cs="Arial"/>
          <w:szCs w:val="24"/>
          <w:lang w:val="es-419"/>
        </w:rPr>
      </w:pPr>
      <w:r w:rsidRPr="00867BBF">
        <w:rPr>
          <w:rFonts w:ascii="Georgia" w:hAnsi="Georgia" w:cs="Arial"/>
          <w:smallCaps/>
          <w:lang w:val="es-419"/>
        </w:rPr>
        <w:t>Los requisitos de viabilidad de un recurso</w:t>
      </w:r>
    </w:p>
    <w:p w:rsidR="009F7B8B" w:rsidRPr="00867BBF" w:rsidRDefault="009F7B8B" w:rsidP="00867BBF">
      <w:pPr>
        <w:pStyle w:val="Prrafodelista"/>
        <w:spacing w:line="276" w:lineRule="auto"/>
        <w:rPr>
          <w:rFonts w:ascii="Georgia" w:hAnsi="Georgia" w:cs="Arial"/>
          <w:spacing w:val="-3"/>
          <w:lang w:val="es-419"/>
        </w:rPr>
      </w:pPr>
    </w:p>
    <w:p w:rsidR="009F7B8B" w:rsidRPr="00867BBF" w:rsidRDefault="009F7B8B" w:rsidP="00867BBF">
      <w:pPr>
        <w:pStyle w:val="Textopredeterminado"/>
        <w:spacing w:line="276" w:lineRule="auto"/>
        <w:jc w:val="both"/>
        <w:rPr>
          <w:rFonts w:ascii="Georgia" w:hAnsi="Georgia" w:cs="Arial"/>
          <w:szCs w:val="24"/>
          <w:lang w:val="es-419"/>
        </w:rPr>
      </w:pPr>
      <w:r w:rsidRPr="00867BBF">
        <w:rPr>
          <w:rFonts w:ascii="Georgia" w:hAnsi="Georgia" w:cs="Arial"/>
          <w:spacing w:val="-3"/>
          <w:lang w:val="es-419"/>
        </w:rPr>
        <w:t>D</w:t>
      </w:r>
      <w:r w:rsidRPr="00867BBF">
        <w:rPr>
          <w:rFonts w:ascii="Georgia" w:hAnsi="Georgia" w:cs="Arial"/>
          <w:szCs w:val="24"/>
          <w:lang w:val="es-419"/>
        </w:rPr>
        <w:t>esde la óptica procesal, en presencia de los recursos, deben siempre concurrir los llamados presupuestos de viabilidad o trámite o</w:t>
      </w:r>
      <w:r w:rsidR="002F5A53" w:rsidRPr="00867BBF">
        <w:rPr>
          <w:rFonts w:ascii="Georgia" w:hAnsi="Georgia" w:cs="Arial"/>
          <w:szCs w:val="24"/>
          <w:lang w:val="es-419"/>
        </w:rPr>
        <w:t xml:space="preserve"> </w:t>
      </w:r>
      <w:r w:rsidR="002F5A53" w:rsidRPr="00867BBF">
        <w:rPr>
          <w:rFonts w:ascii="Georgia" w:hAnsi="Georgia" w:cs="Arial"/>
          <w:i/>
          <w:sz w:val="22"/>
          <w:szCs w:val="22"/>
          <w:lang w:val="es-419"/>
        </w:rPr>
        <w:t>“(…)</w:t>
      </w:r>
      <w:r w:rsidRPr="00867BBF">
        <w:rPr>
          <w:rFonts w:ascii="Georgia" w:hAnsi="Georgia" w:cs="Arial"/>
          <w:i/>
          <w:sz w:val="22"/>
          <w:szCs w:val="22"/>
          <w:lang w:val="es-419"/>
        </w:rPr>
        <w:t xml:space="preserve"> condiciones para tener la posibilidad de recurrir</w:t>
      </w:r>
      <w:r w:rsidR="002F5A53" w:rsidRPr="00867BBF">
        <w:rPr>
          <w:rFonts w:ascii="Georgia" w:hAnsi="Georgia" w:cs="Arial"/>
          <w:i/>
          <w:sz w:val="22"/>
          <w:szCs w:val="22"/>
          <w:lang w:val="es-419"/>
        </w:rPr>
        <w:t xml:space="preserve"> (…)”</w:t>
      </w:r>
      <w:r w:rsidRPr="00867BBF">
        <w:rPr>
          <w:rStyle w:val="Refdenotaalpie"/>
          <w:rFonts w:ascii="Georgia" w:hAnsi="Georgia"/>
          <w:i/>
          <w:sz w:val="22"/>
          <w:szCs w:val="24"/>
          <w:lang w:val="es-419"/>
        </w:rPr>
        <w:footnoteReference w:id="1"/>
      </w:r>
      <w:r w:rsidRPr="00867BBF">
        <w:rPr>
          <w:rFonts w:ascii="Georgia" w:hAnsi="Georgia" w:cs="Arial"/>
          <w:szCs w:val="24"/>
          <w:lang w:val="es-419"/>
        </w:rPr>
        <w:t>, al decir de la doctrina procesal nacional</w:t>
      </w:r>
      <w:r w:rsidRPr="00867BBF">
        <w:rPr>
          <w:rFonts w:ascii="Georgia" w:hAnsi="Georgia" w:cs="Arial"/>
          <w:szCs w:val="24"/>
          <w:vertAlign w:val="superscript"/>
          <w:lang w:val="es-419"/>
        </w:rPr>
        <w:footnoteReference w:id="2"/>
      </w:r>
      <w:r w:rsidRPr="00867BBF">
        <w:rPr>
          <w:rFonts w:ascii="Georgia" w:hAnsi="Georgia" w:cs="Arial"/>
          <w:szCs w:val="24"/>
          <w:vertAlign w:val="superscript"/>
          <w:lang w:val="es-419"/>
        </w:rPr>
        <w:t>-</w:t>
      </w:r>
      <w:r w:rsidRPr="00867BBF">
        <w:rPr>
          <w:rFonts w:ascii="Georgia" w:hAnsi="Georgia" w:cs="Arial"/>
          <w:szCs w:val="24"/>
          <w:vertAlign w:val="superscript"/>
          <w:lang w:val="es-419"/>
        </w:rPr>
        <w:footnoteReference w:id="3"/>
      </w:r>
      <w:r w:rsidRPr="00867BBF">
        <w:rPr>
          <w:rFonts w:ascii="Georgia" w:hAnsi="Georgia" w:cs="Arial"/>
          <w:szCs w:val="24"/>
          <w:lang w:val="es-419"/>
        </w:rPr>
        <w:t>, a efectos de examinar el tema de apelación.</w:t>
      </w:r>
    </w:p>
    <w:p w:rsidR="009F7B8B" w:rsidRPr="00867BBF" w:rsidRDefault="009F7B8B" w:rsidP="00867BBF">
      <w:pPr>
        <w:pStyle w:val="Textopredeterminado"/>
        <w:spacing w:line="276" w:lineRule="auto"/>
        <w:ind w:left="567"/>
        <w:jc w:val="both"/>
        <w:rPr>
          <w:rFonts w:ascii="Georgia" w:hAnsi="Georgia" w:cs="Arial"/>
          <w:szCs w:val="24"/>
          <w:lang w:val="es-419"/>
        </w:rPr>
      </w:pPr>
    </w:p>
    <w:p w:rsidR="009F7B8B" w:rsidRPr="00867BBF" w:rsidRDefault="009F7B8B" w:rsidP="00867BBF">
      <w:pPr>
        <w:pStyle w:val="Sinespaciado"/>
        <w:spacing w:line="276" w:lineRule="auto"/>
        <w:jc w:val="both"/>
        <w:rPr>
          <w:rFonts w:ascii="Georgia" w:hAnsi="Georgia" w:cs="Arial"/>
          <w:lang w:val="es-419"/>
        </w:rPr>
      </w:pPr>
      <w:r w:rsidRPr="00867BBF">
        <w:rPr>
          <w:rFonts w:ascii="Georgia" w:hAnsi="Georgia" w:cs="Arial"/>
          <w:sz w:val="24"/>
          <w:szCs w:val="24"/>
          <w:lang w:val="es-419"/>
        </w:rPr>
        <w:t>Se dice que los aludidos presupuestos son una serie de exigencias normativas formales que permiten su trámite y aseguran su decisión. Así lo anota el maestro López B.:</w:t>
      </w:r>
      <w:r w:rsidRPr="00867BBF">
        <w:rPr>
          <w:rFonts w:ascii="Georgia" w:hAnsi="Georgia" w:cs="Arial"/>
          <w:lang w:val="es-419"/>
        </w:rPr>
        <w:t xml:space="preserve"> “</w:t>
      </w:r>
      <w:r w:rsidRPr="00867BBF">
        <w:rPr>
          <w:rFonts w:ascii="Georgia" w:hAnsi="Georgia" w:cs="Arial"/>
          <w:i/>
          <w:lang w:val="es-419"/>
        </w:rPr>
        <w:t>En todo caso sin estar reunidos los requisitos de viabilidad del recurso jamás se podrá tener éxito en el mismo por constituir un precedente necesario para decidirlo</w:t>
      </w:r>
      <w:r w:rsidRPr="00867BBF">
        <w:rPr>
          <w:rFonts w:ascii="Georgia" w:hAnsi="Georgia" w:cs="Arial"/>
          <w:lang w:val="es-419"/>
        </w:rPr>
        <w:t>”</w:t>
      </w:r>
      <w:r w:rsidRPr="00867BBF">
        <w:rPr>
          <w:rFonts w:ascii="Georgia" w:hAnsi="Georgia" w:cs="Arial"/>
          <w:vertAlign w:val="superscript"/>
          <w:lang w:val="es-419"/>
        </w:rPr>
        <w:footnoteReference w:id="4"/>
      </w:r>
      <w:r w:rsidRPr="00867BBF">
        <w:rPr>
          <w:rFonts w:ascii="Georgia" w:hAnsi="Georgia" w:cs="Arial"/>
          <w:lang w:val="es-419"/>
        </w:rPr>
        <w:t xml:space="preserve">. </w:t>
      </w:r>
      <w:r w:rsidRPr="00867BBF">
        <w:rPr>
          <w:rFonts w:ascii="Georgia" w:hAnsi="Georgia" w:cs="Arial"/>
          <w:sz w:val="24"/>
          <w:lang w:val="es-419"/>
        </w:rPr>
        <w:t xml:space="preserve">Y lo explica el profesor Rojas G. en su obra: </w:t>
      </w:r>
      <w:r w:rsidRPr="00867BBF">
        <w:rPr>
          <w:rFonts w:ascii="Georgia" w:hAnsi="Georgia" w:cs="Arial"/>
          <w:lang w:val="es-419"/>
        </w:rPr>
        <w:t>“</w:t>
      </w:r>
      <w:r w:rsidRPr="00867BBF">
        <w:rPr>
          <w:rFonts w:ascii="Georgia" w:hAnsi="Georgia" w:cs="Arial"/>
          <w:i/>
          <w:lang w:val="es-419"/>
        </w:rPr>
        <w:t>(…) para que la impugnación pueda ser tramitada hasta establecer si debe prosperar han de cumplirse unos precisos requisitos.  En ausencia de ellos no debe dársele curso a la impugnación, o el trámite queda trunco, si ya se inició</w:t>
      </w:r>
      <w:r w:rsidRPr="00867BBF">
        <w:rPr>
          <w:rFonts w:ascii="Georgia" w:hAnsi="Georgia" w:cs="Arial"/>
          <w:lang w:val="es-419"/>
        </w:rPr>
        <w:t>”</w:t>
      </w:r>
      <w:r w:rsidRPr="00867BBF">
        <w:rPr>
          <w:rStyle w:val="Refdenotaalpie"/>
          <w:rFonts w:ascii="Georgia" w:hAnsi="Georgia" w:cs="Arial"/>
          <w:lang w:val="es-419"/>
        </w:rPr>
        <w:t xml:space="preserve"> </w:t>
      </w:r>
      <w:r w:rsidRPr="00867BBF">
        <w:rPr>
          <w:rStyle w:val="Refdenotaalpie"/>
          <w:rFonts w:ascii="Georgia" w:hAnsi="Georgia" w:cs="Arial"/>
          <w:lang w:val="es-419"/>
        </w:rPr>
        <w:footnoteReference w:id="5"/>
      </w:r>
      <w:r w:rsidRPr="00867BBF">
        <w:rPr>
          <w:rFonts w:ascii="Georgia" w:hAnsi="Georgia" w:cs="Arial"/>
          <w:lang w:val="es-419"/>
        </w:rPr>
        <w:t>.</w:t>
      </w:r>
    </w:p>
    <w:p w:rsidR="00B67D66" w:rsidRPr="00867BBF" w:rsidRDefault="00B67D66" w:rsidP="00867BBF">
      <w:pPr>
        <w:pStyle w:val="Sinespaciado"/>
        <w:spacing w:line="276" w:lineRule="auto"/>
        <w:jc w:val="both"/>
        <w:rPr>
          <w:rFonts w:ascii="Georgia" w:hAnsi="Georgia" w:cs="Arial"/>
          <w:sz w:val="24"/>
          <w:lang w:val="es-419"/>
        </w:rPr>
      </w:pPr>
    </w:p>
    <w:p w:rsidR="009F7B8B" w:rsidRPr="00867BBF" w:rsidRDefault="009F7B8B" w:rsidP="00867BBF">
      <w:pPr>
        <w:pStyle w:val="Sinespaciado"/>
        <w:spacing w:line="276" w:lineRule="auto"/>
        <w:jc w:val="both"/>
        <w:rPr>
          <w:rFonts w:ascii="Georgia" w:hAnsi="Georgia" w:cs="Arial"/>
          <w:i/>
          <w:color w:val="2D2D2D"/>
          <w:shd w:val="clear" w:color="auto" w:fill="FFFFFF"/>
          <w:lang w:val="es-419"/>
        </w:rPr>
      </w:pPr>
      <w:r w:rsidRPr="00867BBF">
        <w:rPr>
          <w:rFonts w:ascii="Georgia" w:hAnsi="Georgia" w:cs="Arial"/>
          <w:sz w:val="24"/>
          <w:lang w:val="es-419"/>
        </w:rPr>
        <w:t xml:space="preserve">Los  mencionados  requisitos  son  concurrentes  y  necesarios,  ausente  uno  se  malogra el estudio de la impugnación. La misma CSJ así lo ha enseñado: </w:t>
      </w:r>
      <w:r w:rsidRPr="00867BBF">
        <w:rPr>
          <w:rFonts w:ascii="Georgia" w:hAnsi="Georgia" w:cs="Arial"/>
          <w:lang w:val="es-419"/>
        </w:rPr>
        <w:t>“</w:t>
      </w:r>
      <w:r w:rsidRPr="00867BBF">
        <w:rPr>
          <w:rFonts w:ascii="Georgia" w:hAnsi="Georgia" w:cs="Arial"/>
          <w:i/>
          <w:lang w:val="es-419"/>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867BBF">
        <w:rPr>
          <w:rFonts w:ascii="Georgia" w:hAnsi="Georgia" w:cs="Arial"/>
          <w:lang w:val="es-419"/>
        </w:rPr>
        <w:t>”</w:t>
      </w:r>
      <w:r w:rsidRPr="00867BBF">
        <w:rPr>
          <w:rStyle w:val="Refdenotaalpie"/>
          <w:rFonts w:ascii="Georgia" w:hAnsi="Georgia"/>
          <w:lang w:val="es-419"/>
        </w:rPr>
        <w:footnoteReference w:id="6"/>
      </w:r>
      <w:r w:rsidRPr="00867BBF">
        <w:rPr>
          <w:rFonts w:ascii="Georgia" w:hAnsi="Georgia" w:cs="Arial"/>
          <w:lang w:val="es-419"/>
        </w:rPr>
        <w:t>. Y en decisión más próxima (2017)</w:t>
      </w:r>
      <w:r w:rsidRPr="00867BBF">
        <w:rPr>
          <w:rStyle w:val="Refdenotaalpie"/>
          <w:rFonts w:ascii="Georgia" w:hAnsi="Georgia"/>
          <w:lang w:val="es-419"/>
        </w:rPr>
        <w:footnoteReference w:id="7"/>
      </w:r>
      <w:r w:rsidRPr="00867BBF">
        <w:rPr>
          <w:rFonts w:ascii="Georgia" w:hAnsi="Georgia" w:cs="Arial"/>
          <w:lang w:val="es-419"/>
        </w:rPr>
        <w:t xml:space="preserve"> recordó: “(…) </w:t>
      </w:r>
      <w:r w:rsidRPr="00867BBF">
        <w:rPr>
          <w:rFonts w:ascii="Georgia" w:hAnsi="Georgia" w:cs="Arial"/>
          <w:i/>
          <w:spacing w:val="-4"/>
          <w:lang w:val="es-419"/>
        </w:rPr>
        <w:t>Por supuesto que, era facultad del superior realizar el análisis preliminar para la «admisión» de la alzada, y conforme a la regla cuarta del canon 325 del C.G.P.</w:t>
      </w:r>
      <w:r w:rsidRPr="00867BBF">
        <w:rPr>
          <w:rFonts w:ascii="Georgia" w:hAnsi="Georgia" w:cs="Arial"/>
          <w:spacing w:val="-4"/>
          <w:szCs w:val="28"/>
          <w:lang w:val="es-419"/>
        </w:rPr>
        <w:t xml:space="preserve"> </w:t>
      </w:r>
      <w:r w:rsidRPr="00867BBF">
        <w:rPr>
          <w:rFonts w:ascii="Georgia" w:hAnsi="Georgia" w:cs="Arial"/>
          <w:i/>
          <w:color w:val="2D2D2D"/>
          <w:shd w:val="clear" w:color="auto" w:fill="FFFFFF"/>
          <w:lang w:val="es-419"/>
        </w:rPr>
        <w:t>(…)”.</w:t>
      </w:r>
    </w:p>
    <w:p w:rsidR="009F7B8B" w:rsidRPr="00867BBF" w:rsidRDefault="009F7B8B" w:rsidP="00867BBF">
      <w:pPr>
        <w:pStyle w:val="Sinespaciado"/>
        <w:spacing w:line="276" w:lineRule="auto"/>
        <w:ind w:left="567"/>
        <w:jc w:val="both"/>
        <w:rPr>
          <w:rFonts w:ascii="Georgia" w:hAnsi="Georgia"/>
          <w:i/>
          <w:color w:val="2D2D2D"/>
          <w:sz w:val="24"/>
          <w:shd w:val="clear" w:color="auto" w:fill="FFFFFF"/>
          <w:lang w:val="es-419"/>
        </w:rPr>
      </w:pPr>
    </w:p>
    <w:p w:rsidR="009F7B8B" w:rsidRPr="00867BBF" w:rsidRDefault="009F7B8B" w:rsidP="00867BBF">
      <w:pPr>
        <w:pStyle w:val="Textopredeterminado"/>
        <w:spacing w:line="276" w:lineRule="auto"/>
        <w:jc w:val="both"/>
        <w:rPr>
          <w:rFonts w:ascii="Georgia" w:hAnsi="Georgia" w:cs="Arial"/>
          <w:lang w:val="es-419"/>
        </w:rPr>
      </w:pPr>
      <w:r w:rsidRPr="00867BBF">
        <w:rPr>
          <w:rFonts w:ascii="Georgia" w:hAnsi="Georgia" w:cs="Arial"/>
          <w:lang w:val="es-419"/>
        </w:rPr>
        <w:t>Esos supuestos son legitimación, oportunidad, procedencia y cargas procesales (</w:t>
      </w:r>
      <w:r w:rsidRPr="00867BBF">
        <w:rPr>
          <w:rFonts w:ascii="Georgia" w:hAnsi="Georgia" w:cs="Arial"/>
          <w:sz w:val="22"/>
          <w:lang w:val="es-419"/>
        </w:rPr>
        <w:t>Sustentación, expedición de copias, etc.</w:t>
      </w:r>
      <w:r w:rsidRPr="00867BBF">
        <w:rPr>
          <w:rFonts w:ascii="Georgia" w:hAnsi="Georgia" w:cs="Arial"/>
          <w:lang w:val="es-419"/>
        </w:rPr>
        <w:t>), es necesario precisar desde ya que, los tres primeros implican la inadmisibilidad del recurso mientras que, el cuarto, provoca la deserción, tal como acota la doctrina patria</w:t>
      </w:r>
      <w:r w:rsidRPr="00867BBF">
        <w:rPr>
          <w:rStyle w:val="Refdenotaalpie"/>
          <w:rFonts w:ascii="Georgia" w:hAnsi="Georgia"/>
          <w:lang w:val="es-419"/>
        </w:rPr>
        <w:footnoteReference w:id="8"/>
      </w:r>
      <w:r w:rsidRPr="00867BBF">
        <w:rPr>
          <w:rFonts w:ascii="Georgia" w:hAnsi="Georgia" w:cs="Arial"/>
          <w:vertAlign w:val="superscript"/>
          <w:lang w:val="es-419"/>
        </w:rPr>
        <w:t>-</w:t>
      </w:r>
      <w:r w:rsidRPr="00867BBF">
        <w:rPr>
          <w:rStyle w:val="Refdenotaalpie"/>
          <w:rFonts w:ascii="Georgia" w:hAnsi="Georgia"/>
          <w:lang w:val="es-419"/>
        </w:rPr>
        <w:footnoteReference w:id="9"/>
      </w:r>
      <w:r w:rsidRPr="00867BBF">
        <w:rPr>
          <w:rFonts w:ascii="Georgia" w:hAnsi="Georgia" w:cs="Arial"/>
          <w:lang w:val="es-419"/>
        </w:rPr>
        <w:t xml:space="preserve">. </w:t>
      </w:r>
    </w:p>
    <w:p w:rsidR="009F7B8B" w:rsidRPr="00867BBF" w:rsidRDefault="009F7B8B" w:rsidP="00867BBF">
      <w:pPr>
        <w:pStyle w:val="Textopredeterminado"/>
        <w:spacing w:line="276" w:lineRule="auto"/>
        <w:ind w:left="567"/>
        <w:jc w:val="both"/>
        <w:rPr>
          <w:rFonts w:ascii="Georgia" w:hAnsi="Georgia" w:cs="Arial"/>
          <w:lang w:val="es-419"/>
        </w:rPr>
      </w:pPr>
    </w:p>
    <w:p w:rsidR="009F7B8B" w:rsidRPr="00867BBF" w:rsidRDefault="009F7B8B" w:rsidP="00867BBF">
      <w:pPr>
        <w:pStyle w:val="Sinespaciado"/>
        <w:spacing w:line="276" w:lineRule="auto"/>
        <w:jc w:val="both"/>
        <w:rPr>
          <w:rFonts w:ascii="Georgia" w:hAnsi="Georgia" w:cs="Arial"/>
          <w:color w:val="000000"/>
          <w:sz w:val="24"/>
          <w:lang w:val="es-419"/>
        </w:rPr>
      </w:pPr>
      <w:r w:rsidRPr="00867BBF">
        <w:rPr>
          <w:rFonts w:ascii="Georgia" w:hAnsi="Georgia" w:cs="Arial"/>
          <w:color w:val="000000"/>
          <w:sz w:val="24"/>
          <w:lang w:val="es-419"/>
        </w:rPr>
        <w:t>Para este caso se encuentran cumplidos, hay legitimación en la parte que recurre por</w:t>
      </w:r>
      <w:r w:rsidR="002F5A53" w:rsidRPr="00867BBF">
        <w:rPr>
          <w:rFonts w:ascii="Georgia" w:hAnsi="Georgia" w:cs="Arial"/>
          <w:color w:val="000000"/>
          <w:sz w:val="24"/>
          <w:lang w:val="es-419"/>
        </w:rPr>
        <w:t xml:space="preserve">que hay mengua en sus intereses </w:t>
      </w:r>
      <w:r w:rsidRPr="00867BBF">
        <w:rPr>
          <w:rFonts w:ascii="Georgia" w:hAnsi="Georgia" w:cs="Arial"/>
          <w:color w:val="000000"/>
          <w:sz w:val="24"/>
          <w:lang w:val="es-419"/>
        </w:rPr>
        <w:t>con la decisión atacada; el recurso es tempestivo</w:t>
      </w:r>
      <w:r w:rsidR="009E4545" w:rsidRPr="00867BBF">
        <w:rPr>
          <w:rFonts w:ascii="Georgia" w:hAnsi="Georgia" w:cs="Arial"/>
          <w:color w:val="000000"/>
          <w:sz w:val="24"/>
          <w:lang w:val="es-419"/>
        </w:rPr>
        <w:t xml:space="preserve"> (Artículo 322-1º</w:t>
      </w:r>
      <w:r w:rsidR="002F5A53" w:rsidRPr="00867BBF">
        <w:rPr>
          <w:rFonts w:ascii="Georgia" w:hAnsi="Georgia" w:cs="Arial"/>
          <w:color w:val="000000"/>
          <w:sz w:val="24"/>
          <w:lang w:val="es-419"/>
        </w:rPr>
        <w:t>, CGP);</w:t>
      </w:r>
      <w:r w:rsidRPr="00867BBF">
        <w:rPr>
          <w:rFonts w:ascii="Georgia" w:hAnsi="Georgia" w:cs="Arial"/>
          <w:color w:val="000000"/>
          <w:sz w:val="24"/>
          <w:lang w:val="es-419"/>
        </w:rPr>
        <w:t xml:space="preserve"> la aludida providencia es susceptible de apelación </w:t>
      </w:r>
      <w:r w:rsidR="009E4545" w:rsidRPr="00867BBF">
        <w:rPr>
          <w:rFonts w:ascii="Georgia" w:hAnsi="Georgia" w:cs="Arial"/>
          <w:color w:val="000000"/>
          <w:sz w:val="24"/>
          <w:lang w:val="es-419"/>
        </w:rPr>
        <w:t>(Artículo</w:t>
      </w:r>
      <w:r w:rsidRPr="00867BBF">
        <w:rPr>
          <w:rFonts w:ascii="Georgia" w:hAnsi="Georgia" w:cs="Arial"/>
          <w:color w:val="000000"/>
          <w:sz w:val="24"/>
          <w:lang w:val="es-419"/>
        </w:rPr>
        <w:t xml:space="preserve"> </w:t>
      </w:r>
      <w:r w:rsidR="009E4545" w:rsidRPr="00867BBF">
        <w:rPr>
          <w:rFonts w:ascii="Georgia" w:hAnsi="Georgia" w:cs="Arial"/>
          <w:color w:val="000000"/>
          <w:sz w:val="24"/>
          <w:lang w:val="es-419"/>
        </w:rPr>
        <w:t>321-6º</w:t>
      </w:r>
      <w:r w:rsidRPr="00867BBF">
        <w:rPr>
          <w:rFonts w:ascii="Georgia" w:hAnsi="Georgia" w:cs="Arial"/>
          <w:color w:val="000000"/>
          <w:sz w:val="24"/>
          <w:lang w:val="es-419"/>
        </w:rPr>
        <w:t xml:space="preserve">, </w:t>
      </w:r>
      <w:r w:rsidR="00084999" w:rsidRPr="00867BBF">
        <w:rPr>
          <w:rFonts w:ascii="Georgia" w:hAnsi="Georgia" w:cs="Arial"/>
          <w:color w:val="000000"/>
          <w:sz w:val="24"/>
          <w:lang w:val="es-419"/>
        </w:rPr>
        <w:t>ibídem</w:t>
      </w:r>
      <w:r w:rsidRPr="00867BBF">
        <w:rPr>
          <w:rFonts w:ascii="Georgia" w:hAnsi="Georgia" w:cs="Arial"/>
          <w:color w:val="000000"/>
          <w:sz w:val="24"/>
          <w:lang w:val="es-419"/>
        </w:rPr>
        <w:t xml:space="preserve">) y está cumplida la carga procesal de la sustentación (Artículo 322-3º, </w:t>
      </w:r>
      <w:r w:rsidR="00084999" w:rsidRPr="00867BBF">
        <w:rPr>
          <w:rFonts w:ascii="Georgia" w:hAnsi="Georgia" w:cs="Arial"/>
          <w:color w:val="000000"/>
          <w:sz w:val="24"/>
          <w:lang w:val="es-419"/>
        </w:rPr>
        <w:t>ib.</w:t>
      </w:r>
      <w:r w:rsidRPr="00867BBF">
        <w:rPr>
          <w:rFonts w:ascii="Georgia" w:hAnsi="Georgia" w:cs="Arial"/>
          <w:color w:val="000000"/>
          <w:sz w:val="24"/>
          <w:lang w:val="es-419"/>
        </w:rPr>
        <w:t>).</w:t>
      </w:r>
    </w:p>
    <w:p w:rsidR="00A640EB" w:rsidRPr="00867BBF" w:rsidRDefault="00A640EB" w:rsidP="00867BBF">
      <w:pPr>
        <w:pStyle w:val="Sinespaciado"/>
        <w:spacing w:line="276" w:lineRule="auto"/>
        <w:jc w:val="both"/>
        <w:rPr>
          <w:rFonts w:ascii="Georgia" w:hAnsi="Georgia" w:cs="Arial"/>
          <w:sz w:val="24"/>
          <w:lang w:val="es-419"/>
        </w:rPr>
      </w:pPr>
    </w:p>
    <w:p w:rsidR="00850CDA" w:rsidRPr="00867BBF" w:rsidRDefault="00850CDA" w:rsidP="00867BBF">
      <w:pPr>
        <w:pStyle w:val="Textopredeterminado"/>
        <w:numPr>
          <w:ilvl w:val="1"/>
          <w:numId w:val="22"/>
        </w:numPr>
        <w:spacing w:line="276" w:lineRule="auto"/>
        <w:jc w:val="both"/>
        <w:rPr>
          <w:rFonts w:ascii="Georgia" w:hAnsi="Georgia" w:cs="Arial"/>
          <w:szCs w:val="24"/>
          <w:lang w:val="es-419"/>
        </w:rPr>
      </w:pPr>
      <w:r w:rsidRPr="00867BBF">
        <w:rPr>
          <w:rFonts w:ascii="Georgia" w:hAnsi="Georgia" w:cs="Arial"/>
          <w:smallCaps/>
          <w:sz w:val="25"/>
          <w:szCs w:val="25"/>
          <w:lang w:val="es-419"/>
        </w:rPr>
        <w:t>El problema jurídico para resolver</w:t>
      </w:r>
    </w:p>
    <w:p w:rsidR="00BF3114" w:rsidRPr="00867BBF" w:rsidRDefault="00BF3114" w:rsidP="00867BBF">
      <w:pPr>
        <w:pStyle w:val="Sinespaciado"/>
        <w:spacing w:line="276" w:lineRule="auto"/>
        <w:jc w:val="both"/>
        <w:rPr>
          <w:rFonts w:ascii="Georgia" w:hAnsi="Georgia" w:cs="Arial"/>
          <w:sz w:val="24"/>
          <w:lang w:val="es-419"/>
        </w:rPr>
      </w:pPr>
    </w:p>
    <w:p w:rsidR="0053086A" w:rsidRPr="00867BBF" w:rsidRDefault="00BF3114" w:rsidP="00867BBF">
      <w:pPr>
        <w:pStyle w:val="Sinespaciado"/>
        <w:spacing w:line="276" w:lineRule="auto"/>
        <w:jc w:val="both"/>
        <w:rPr>
          <w:rFonts w:ascii="Georgia" w:hAnsi="Georgia"/>
          <w:sz w:val="24"/>
          <w:szCs w:val="24"/>
          <w:lang w:val="es-419"/>
        </w:rPr>
      </w:pPr>
      <w:r w:rsidRPr="00867BBF">
        <w:rPr>
          <w:rFonts w:ascii="Georgia" w:hAnsi="Georgia"/>
          <w:sz w:val="24"/>
          <w:szCs w:val="24"/>
          <w:lang w:val="es-419"/>
        </w:rPr>
        <w:t>¿</w:t>
      </w:r>
      <w:r w:rsidR="006A7F66" w:rsidRPr="00867BBF">
        <w:rPr>
          <w:rFonts w:ascii="Georgia" w:hAnsi="Georgia"/>
          <w:sz w:val="24"/>
          <w:szCs w:val="24"/>
          <w:lang w:val="es-419"/>
        </w:rPr>
        <w:t xml:space="preserve">Debe </w:t>
      </w:r>
      <w:r w:rsidR="004454A5" w:rsidRPr="00867BBF">
        <w:rPr>
          <w:rFonts w:ascii="Georgia" w:hAnsi="Georgia"/>
          <w:sz w:val="24"/>
          <w:szCs w:val="24"/>
          <w:lang w:val="es-419"/>
        </w:rPr>
        <w:t>variarse</w:t>
      </w:r>
      <w:r w:rsidRPr="00867BBF">
        <w:rPr>
          <w:rFonts w:ascii="Georgia" w:hAnsi="Georgia"/>
          <w:sz w:val="24"/>
          <w:szCs w:val="24"/>
          <w:lang w:val="es-419"/>
        </w:rPr>
        <w:t>, confirmar</w:t>
      </w:r>
      <w:r w:rsidR="006A7F66" w:rsidRPr="00867BBF">
        <w:rPr>
          <w:rFonts w:ascii="Georgia" w:hAnsi="Georgia"/>
          <w:sz w:val="24"/>
          <w:szCs w:val="24"/>
          <w:lang w:val="es-419"/>
        </w:rPr>
        <w:t>se</w:t>
      </w:r>
      <w:r w:rsidRPr="00867BBF">
        <w:rPr>
          <w:rFonts w:ascii="Georgia" w:hAnsi="Georgia"/>
          <w:sz w:val="24"/>
          <w:szCs w:val="24"/>
          <w:lang w:val="es-419"/>
        </w:rPr>
        <w:t xml:space="preserve"> o revocar</w:t>
      </w:r>
      <w:r w:rsidR="006A7F66" w:rsidRPr="00867BBF">
        <w:rPr>
          <w:rFonts w:ascii="Georgia" w:hAnsi="Georgia"/>
          <w:sz w:val="24"/>
          <w:szCs w:val="24"/>
          <w:lang w:val="es-419"/>
        </w:rPr>
        <w:t>se</w:t>
      </w:r>
      <w:r w:rsidRPr="00867BBF">
        <w:rPr>
          <w:rFonts w:ascii="Georgia" w:hAnsi="Georgia"/>
          <w:sz w:val="24"/>
          <w:szCs w:val="24"/>
          <w:lang w:val="es-419"/>
        </w:rPr>
        <w:t xml:space="preserve"> </w:t>
      </w:r>
      <w:r w:rsidR="006A7F66" w:rsidRPr="00867BBF">
        <w:rPr>
          <w:rFonts w:ascii="Georgia" w:hAnsi="Georgia"/>
          <w:sz w:val="24"/>
          <w:szCs w:val="24"/>
          <w:lang w:val="es-419"/>
        </w:rPr>
        <w:t xml:space="preserve">el auto </w:t>
      </w:r>
      <w:r w:rsidRPr="00867BBF">
        <w:rPr>
          <w:rFonts w:ascii="Georgia" w:hAnsi="Georgia"/>
          <w:sz w:val="24"/>
          <w:szCs w:val="24"/>
          <w:lang w:val="es-419"/>
        </w:rPr>
        <w:t xml:space="preserve">del </w:t>
      </w:r>
      <w:r w:rsidR="00117A8D" w:rsidRPr="00867BBF">
        <w:rPr>
          <w:rFonts w:ascii="Georgia" w:hAnsi="Georgia" w:cs="Arial"/>
          <w:sz w:val="24"/>
          <w:lang w:val="es-419"/>
        </w:rPr>
        <w:t xml:space="preserve">Juzgado </w:t>
      </w:r>
      <w:r w:rsidR="004A48FF" w:rsidRPr="00867BBF">
        <w:rPr>
          <w:rFonts w:ascii="Georgia" w:hAnsi="Georgia" w:cs="Arial"/>
          <w:sz w:val="24"/>
          <w:lang w:val="es-419"/>
        </w:rPr>
        <w:t>Promiscuo del Circuito de Quinchía</w:t>
      </w:r>
      <w:r w:rsidRPr="00867BBF">
        <w:rPr>
          <w:rFonts w:ascii="Georgia" w:hAnsi="Georgia"/>
          <w:sz w:val="24"/>
          <w:szCs w:val="24"/>
          <w:lang w:val="es-419"/>
        </w:rPr>
        <w:t xml:space="preserve">, </w:t>
      </w:r>
      <w:r w:rsidR="003900EC" w:rsidRPr="00867BBF">
        <w:rPr>
          <w:rFonts w:ascii="Georgia" w:hAnsi="Georgia"/>
          <w:sz w:val="24"/>
          <w:szCs w:val="24"/>
          <w:lang w:val="es-419"/>
        </w:rPr>
        <w:t xml:space="preserve">que </w:t>
      </w:r>
      <w:r w:rsidR="004A48FF" w:rsidRPr="00867BBF">
        <w:rPr>
          <w:rFonts w:ascii="Georgia" w:hAnsi="Georgia"/>
          <w:sz w:val="24"/>
          <w:szCs w:val="24"/>
          <w:lang w:val="es-419"/>
        </w:rPr>
        <w:t>declaró la nulidad desde el emplazamiento de las personas indeterminadas</w:t>
      </w:r>
      <w:r w:rsidR="00CA0ECE" w:rsidRPr="00867BBF">
        <w:rPr>
          <w:rFonts w:ascii="Georgia" w:hAnsi="Georgia"/>
          <w:sz w:val="24"/>
          <w:szCs w:val="24"/>
          <w:lang w:val="es-419"/>
        </w:rPr>
        <w:t xml:space="preserve">, según </w:t>
      </w:r>
      <w:r w:rsidR="00016368" w:rsidRPr="00867BBF">
        <w:rPr>
          <w:rFonts w:ascii="Georgia" w:hAnsi="Georgia"/>
          <w:sz w:val="24"/>
          <w:szCs w:val="24"/>
          <w:lang w:val="es-419"/>
        </w:rPr>
        <w:t xml:space="preserve">los argumentos de </w:t>
      </w:r>
      <w:r w:rsidR="00CA0ECE" w:rsidRPr="00867BBF">
        <w:rPr>
          <w:rFonts w:ascii="Georgia" w:hAnsi="Georgia"/>
          <w:sz w:val="24"/>
          <w:szCs w:val="24"/>
          <w:lang w:val="es-419"/>
        </w:rPr>
        <w:t>la apelación</w:t>
      </w:r>
      <w:r w:rsidR="0053086A" w:rsidRPr="00867BBF">
        <w:rPr>
          <w:rFonts w:ascii="Georgia" w:hAnsi="Georgia"/>
          <w:sz w:val="24"/>
          <w:szCs w:val="24"/>
          <w:lang w:val="es-419"/>
        </w:rPr>
        <w:t>?</w:t>
      </w:r>
    </w:p>
    <w:p w:rsidR="003900EC" w:rsidRPr="00867BBF" w:rsidRDefault="003900EC" w:rsidP="00867BBF">
      <w:pPr>
        <w:pStyle w:val="Sinespaciado"/>
        <w:spacing w:line="276" w:lineRule="auto"/>
        <w:jc w:val="both"/>
        <w:rPr>
          <w:rFonts w:ascii="Georgia" w:hAnsi="Georgia"/>
          <w:szCs w:val="24"/>
          <w:lang w:val="es-419"/>
        </w:rPr>
      </w:pPr>
    </w:p>
    <w:p w:rsidR="00B91725" w:rsidRPr="00867BBF" w:rsidRDefault="00B91725" w:rsidP="00867BBF">
      <w:pPr>
        <w:pStyle w:val="Sinespaciado"/>
        <w:widowControl w:val="0"/>
        <w:numPr>
          <w:ilvl w:val="0"/>
          <w:numId w:val="22"/>
        </w:numPr>
        <w:autoSpaceDE w:val="0"/>
        <w:autoSpaceDN w:val="0"/>
        <w:adjustRightInd w:val="0"/>
        <w:spacing w:line="276" w:lineRule="auto"/>
        <w:jc w:val="both"/>
        <w:rPr>
          <w:rFonts w:ascii="Georgia" w:hAnsi="Georgia" w:cs="Arial"/>
          <w:lang w:val="es-419"/>
        </w:rPr>
      </w:pPr>
      <w:r w:rsidRPr="00867BBF">
        <w:rPr>
          <w:rFonts w:ascii="Georgia" w:hAnsi="Georgia" w:cs="Arial"/>
          <w:sz w:val="28"/>
          <w:lang w:val="es-419"/>
        </w:rPr>
        <w:t>L</w:t>
      </w:r>
      <w:r w:rsidRPr="00867BBF">
        <w:rPr>
          <w:rFonts w:ascii="Georgia" w:hAnsi="Georgia" w:cs="Arial"/>
          <w:lang w:val="es-419"/>
        </w:rPr>
        <w:t>A RESOLUCIÓN DEL PROBLEMA JURÍDICO</w:t>
      </w:r>
    </w:p>
    <w:p w:rsidR="00B91725" w:rsidRPr="00867BBF" w:rsidRDefault="00B91725" w:rsidP="00867BBF">
      <w:pPr>
        <w:pStyle w:val="Textopredeterminado"/>
        <w:spacing w:line="276" w:lineRule="auto"/>
        <w:ind w:left="360"/>
        <w:jc w:val="both"/>
        <w:rPr>
          <w:rFonts w:ascii="Georgia" w:hAnsi="Georgia" w:cs="Arial"/>
          <w:color w:val="auto"/>
          <w:sz w:val="22"/>
          <w:lang w:val="es-419"/>
        </w:rPr>
      </w:pPr>
    </w:p>
    <w:p w:rsidR="00B91725" w:rsidRPr="00867BBF" w:rsidRDefault="00B91725" w:rsidP="00867BBF">
      <w:pPr>
        <w:pStyle w:val="Textopredeterminado"/>
        <w:spacing w:line="276" w:lineRule="auto"/>
        <w:jc w:val="both"/>
        <w:rPr>
          <w:rFonts w:ascii="Georgia" w:hAnsi="Georgia" w:cs="Arial"/>
          <w:szCs w:val="24"/>
          <w:lang w:val="es-419"/>
        </w:rPr>
      </w:pPr>
      <w:r w:rsidRPr="00867BBF">
        <w:rPr>
          <w:rFonts w:ascii="Georgia" w:hAnsi="Georgia" w:cs="Arial"/>
          <w:szCs w:val="24"/>
          <w:lang w:val="es-419"/>
        </w:rPr>
        <w:t>Delimitados  por  el  marco  argumental  formulado  en  la  alzada,  en  acatamiento  de  los artículos  320 y 328,  CGP, se examinará el asunto litigioso, con desarrollo de los</w:t>
      </w:r>
      <w:r w:rsidR="00B67D66" w:rsidRPr="00867BBF">
        <w:rPr>
          <w:rFonts w:ascii="Georgia" w:hAnsi="Georgia" w:cs="Arial"/>
          <w:szCs w:val="24"/>
          <w:lang w:val="es-419"/>
        </w:rPr>
        <w:t xml:space="preserve"> precisos aspectos cuestionados, esto es, establecer</w:t>
      </w:r>
      <w:r w:rsidR="008F2408" w:rsidRPr="00867BBF">
        <w:rPr>
          <w:rFonts w:ascii="Georgia" w:hAnsi="Georgia" w:cs="Arial"/>
          <w:szCs w:val="24"/>
          <w:lang w:val="es-419"/>
        </w:rPr>
        <w:t xml:space="preserve"> </w:t>
      </w:r>
      <w:r w:rsidR="00495527" w:rsidRPr="00867BBF">
        <w:rPr>
          <w:rFonts w:ascii="Georgia" w:hAnsi="Georgia" w:cs="Arial"/>
          <w:szCs w:val="24"/>
          <w:lang w:val="es-419"/>
        </w:rPr>
        <w:t>el</w:t>
      </w:r>
      <w:r w:rsidR="008F2408" w:rsidRPr="00867BBF">
        <w:rPr>
          <w:rFonts w:ascii="Georgia" w:hAnsi="Georgia" w:cs="Arial"/>
          <w:szCs w:val="24"/>
          <w:lang w:val="es-419"/>
        </w:rPr>
        <w:t xml:space="preserve"> momento a partir del cual debe enderezarse el proceso</w:t>
      </w:r>
      <w:r w:rsidR="00B67D66" w:rsidRPr="00867BBF">
        <w:rPr>
          <w:rFonts w:ascii="Georgia" w:hAnsi="Georgia" w:cs="Arial"/>
          <w:szCs w:val="24"/>
          <w:lang w:val="es-419"/>
        </w:rPr>
        <w:t xml:space="preserve">. </w:t>
      </w:r>
    </w:p>
    <w:p w:rsidR="008F2408" w:rsidRPr="00867BBF" w:rsidRDefault="008F2408" w:rsidP="00867BBF">
      <w:pPr>
        <w:pStyle w:val="Textopredeterminado"/>
        <w:tabs>
          <w:tab w:val="left" w:pos="3900"/>
        </w:tabs>
        <w:spacing w:line="276" w:lineRule="auto"/>
        <w:jc w:val="both"/>
        <w:rPr>
          <w:rFonts w:ascii="Georgia" w:hAnsi="Georgia" w:cs="Arial"/>
          <w:sz w:val="22"/>
          <w:lang w:val="es-419"/>
        </w:rPr>
      </w:pPr>
    </w:p>
    <w:p w:rsidR="008F2408" w:rsidRPr="00867BBF" w:rsidRDefault="008F2408" w:rsidP="00867BBF">
      <w:pPr>
        <w:pStyle w:val="Sinespaciado"/>
        <w:widowControl w:val="0"/>
        <w:numPr>
          <w:ilvl w:val="0"/>
          <w:numId w:val="22"/>
        </w:numPr>
        <w:autoSpaceDE w:val="0"/>
        <w:autoSpaceDN w:val="0"/>
        <w:adjustRightInd w:val="0"/>
        <w:spacing w:line="276" w:lineRule="auto"/>
        <w:jc w:val="both"/>
        <w:rPr>
          <w:rFonts w:ascii="Georgia" w:hAnsi="Georgia" w:cs="Arial"/>
          <w:lang w:val="es-419"/>
        </w:rPr>
      </w:pPr>
      <w:r w:rsidRPr="00867BBF">
        <w:rPr>
          <w:rFonts w:ascii="Georgia" w:hAnsi="Georgia" w:cs="Arial"/>
          <w:sz w:val="28"/>
          <w:lang w:val="es-419"/>
        </w:rPr>
        <w:t>E</w:t>
      </w:r>
      <w:r w:rsidRPr="00867BBF">
        <w:rPr>
          <w:rFonts w:ascii="Georgia" w:hAnsi="Georgia" w:cs="Arial"/>
          <w:lang w:val="es-419"/>
        </w:rPr>
        <w:t xml:space="preserve">L </w:t>
      </w:r>
      <w:r w:rsidR="009A7738" w:rsidRPr="00867BBF">
        <w:rPr>
          <w:rFonts w:ascii="Georgia" w:hAnsi="Georgia" w:cs="Arial"/>
          <w:lang w:val="es-419"/>
        </w:rPr>
        <w:t>ANÁLISIS</w:t>
      </w:r>
      <w:r w:rsidRPr="00867BBF">
        <w:rPr>
          <w:rFonts w:ascii="Georgia" w:hAnsi="Georgia" w:cs="Arial"/>
          <w:lang w:val="es-419"/>
        </w:rPr>
        <w:t xml:space="preserve"> DEL CASO CONCRETO</w:t>
      </w:r>
    </w:p>
    <w:p w:rsidR="008F2408" w:rsidRPr="00867BBF" w:rsidRDefault="008F2408" w:rsidP="00867BBF">
      <w:pPr>
        <w:pStyle w:val="Textopredeterminado"/>
        <w:tabs>
          <w:tab w:val="left" w:pos="3900"/>
        </w:tabs>
        <w:spacing w:line="276" w:lineRule="auto"/>
        <w:jc w:val="both"/>
        <w:rPr>
          <w:rFonts w:ascii="Georgia" w:hAnsi="Georgia" w:cs="Arial"/>
          <w:sz w:val="22"/>
          <w:lang w:val="es-419"/>
        </w:rPr>
      </w:pPr>
    </w:p>
    <w:p w:rsidR="006C755C" w:rsidRPr="00867BBF" w:rsidRDefault="008F2408" w:rsidP="00867BBF">
      <w:pPr>
        <w:pStyle w:val="Textopredeterminado"/>
        <w:tabs>
          <w:tab w:val="left" w:pos="3900"/>
        </w:tabs>
        <w:spacing w:line="276" w:lineRule="auto"/>
        <w:jc w:val="both"/>
        <w:rPr>
          <w:rFonts w:ascii="Georgia" w:hAnsi="Georgia" w:cs="Arial"/>
          <w:lang w:val="es-419"/>
        </w:rPr>
      </w:pPr>
      <w:r w:rsidRPr="00867BBF">
        <w:rPr>
          <w:rFonts w:ascii="Georgia" w:hAnsi="Georgia" w:cs="Arial"/>
          <w:lang w:val="es-419"/>
        </w:rPr>
        <w:t xml:space="preserve">Sin matices, </w:t>
      </w:r>
      <w:r w:rsidR="00495527" w:rsidRPr="00867BBF">
        <w:rPr>
          <w:rFonts w:ascii="Georgia" w:hAnsi="Georgia" w:cs="Arial"/>
          <w:lang w:val="es-419"/>
        </w:rPr>
        <w:t xml:space="preserve">hay que decir </w:t>
      </w:r>
      <w:r w:rsidRPr="00867BBF">
        <w:rPr>
          <w:rFonts w:ascii="Georgia" w:hAnsi="Georgia" w:cs="Arial"/>
          <w:lang w:val="es-419"/>
        </w:rPr>
        <w:t xml:space="preserve">que </w:t>
      </w:r>
      <w:r w:rsidR="00774C47" w:rsidRPr="00867BBF">
        <w:rPr>
          <w:rFonts w:ascii="Georgia" w:hAnsi="Georgia" w:cs="Arial"/>
          <w:lang w:val="es-419"/>
        </w:rPr>
        <w:t xml:space="preserve">el instituto de las </w:t>
      </w:r>
      <w:r w:rsidRPr="00867BBF">
        <w:rPr>
          <w:rFonts w:ascii="Georgia" w:hAnsi="Georgia" w:cs="Arial"/>
          <w:lang w:val="es-419"/>
        </w:rPr>
        <w:t>nulidad</w:t>
      </w:r>
      <w:r w:rsidR="00774C47" w:rsidRPr="00867BBF">
        <w:rPr>
          <w:rFonts w:ascii="Georgia" w:hAnsi="Georgia" w:cs="Arial"/>
          <w:lang w:val="es-419"/>
        </w:rPr>
        <w:t>es</w:t>
      </w:r>
      <w:r w:rsidRPr="00867BBF">
        <w:rPr>
          <w:rFonts w:ascii="Georgia" w:hAnsi="Georgia" w:cs="Arial"/>
          <w:lang w:val="es-419"/>
        </w:rPr>
        <w:t xml:space="preserve"> </w:t>
      </w:r>
      <w:r w:rsidR="00774C47" w:rsidRPr="00867BBF">
        <w:rPr>
          <w:rFonts w:ascii="Georgia" w:hAnsi="Georgia" w:cs="Arial"/>
          <w:lang w:val="es-419"/>
        </w:rPr>
        <w:t xml:space="preserve">procesales </w:t>
      </w:r>
      <w:r w:rsidR="00550850" w:rsidRPr="00867BBF">
        <w:rPr>
          <w:rFonts w:ascii="Georgia" w:hAnsi="Georgia" w:cs="Arial"/>
          <w:lang w:val="es-419"/>
        </w:rPr>
        <w:t xml:space="preserve">tiene como propósito salvaguardar el derecho al debido proceso, con arreglo a las causales taxativamente fijadas por el legislador </w:t>
      </w:r>
      <w:r w:rsidR="00550850" w:rsidRPr="00867BBF">
        <w:rPr>
          <w:rFonts w:ascii="Georgia" w:hAnsi="Georgia" w:cs="Arial"/>
          <w:sz w:val="22"/>
          <w:szCs w:val="22"/>
          <w:lang w:val="es-419"/>
        </w:rPr>
        <w:t xml:space="preserve">(Artículos </w:t>
      </w:r>
      <w:r w:rsidR="00550850" w:rsidRPr="00867BBF">
        <w:rPr>
          <w:rFonts w:ascii="Georgia" w:hAnsi="Georgia"/>
          <w:sz w:val="22"/>
          <w:szCs w:val="22"/>
          <w:lang w:val="es-419"/>
        </w:rPr>
        <w:t>14, 16, 36, 38, 40, 107, 121, 133 y 164, CGP)</w:t>
      </w:r>
      <w:r w:rsidR="00550850" w:rsidRPr="00867BBF">
        <w:rPr>
          <w:rStyle w:val="Refdenotaalpie"/>
          <w:rFonts w:ascii="Georgia" w:hAnsi="Georgia"/>
          <w:sz w:val="22"/>
          <w:szCs w:val="24"/>
          <w:lang w:val="es-419"/>
        </w:rPr>
        <w:footnoteReference w:id="10"/>
      </w:r>
      <w:r w:rsidR="00FF5DC2" w:rsidRPr="00867BBF">
        <w:rPr>
          <w:rFonts w:ascii="Georgia" w:hAnsi="Georgia" w:cs="Arial"/>
          <w:lang w:val="es-419"/>
        </w:rPr>
        <w:t>;</w:t>
      </w:r>
      <w:r w:rsidR="006C755C" w:rsidRPr="00867BBF">
        <w:rPr>
          <w:rFonts w:ascii="Georgia" w:hAnsi="Georgia" w:cs="Arial"/>
          <w:lang w:val="es-419"/>
        </w:rPr>
        <w:t xml:space="preserve"> </w:t>
      </w:r>
      <w:r w:rsidR="008A21EF" w:rsidRPr="00867BBF">
        <w:rPr>
          <w:rFonts w:ascii="Georgia" w:hAnsi="Georgia" w:cs="Arial"/>
          <w:lang w:val="es-419"/>
        </w:rPr>
        <w:t xml:space="preserve">por lo tanto, </w:t>
      </w:r>
      <w:r w:rsidR="006C755C" w:rsidRPr="00867BBF">
        <w:rPr>
          <w:rFonts w:ascii="Georgia" w:hAnsi="Georgia" w:cs="Arial"/>
          <w:lang w:val="es-419"/>
        </w:rPr>
        <w:t>es indispensable que el juzgador compruebe</w:t>
      </w:r>
      <w:r w:rsidR="00FF5DC2" w:rsidRPr="00867BBF">
        <w:rPr>
          <w:rFonts w:ascii="Georgia" w:hAnsi="Georgia" w:cs="Arial"/>
          <w:lang w:val="es-419"/>
        </w:rPr>
        <w:t xml:space="preserve">, realmente, </w:t>
      </w:r>
      <w:r w:rsidR="006C755C" w:rsidRPr="00867BBF">
        <w:rPr>
          <w:rFonts w:ascii="Georgia" w:hAnsi="Georgia" w:cs="Arial"/>
          <w:lang w:val="es-419"/>
        </w:rPr>
        <w:t>cuál fue</w:t>
      </w:r>
      <w:r w:rsidR="00FF5DC2" w:rsidRPr="00867BBF">
        <w:rPr>
          <w:rFonts w:ascii="Georgia" w:hAnsi="Georgia" w:cs="Arial"/>
          <w:lang w:val="es-419"/>
        </w:rPr>
        <w:t xml:space="preserve"> </w:t>
      </w:r>
      <w:r w:rsidR="006C755C" w:rsidRPr="00867BBF">
        <w:rPr>
          <w:rFonts w:ascii="Georgia" w:hAnsi="Georgia" w:cs="Arial"/>
          <w:lang w:val="es-419"/>
        </w:rPr>
        <w:t xml:space="preserve">el </w:t>
      </w:r>
      <w:r w:rsidR="00345E71" w:rsidRPr="00867BBF">
        <w:rPr>
          <w:rFonts w:ascii="Georgia" w:hAnsi="Georgia" w:cs="Arial"/>
          <w:lang w:val="es-419"/>
        </w:rPr>
        <w:t xml:space="preserve">origen </w:t>
      </w:r>
      <w:r w:rsidR="006C755C" w:rsidRPr="00867BBF">
        <w:rPr>
          <w:rFonts w:ascii="Georgia" w:hAnsi="Georgia" w:cs="Arial"/>
          <w:lang w:val="es-419"/>
        </w:rPr>
        <w:t xml:space="preserve">de la irregularidad, para que </w:t>
      </w:r>
      <w:r w:rsidR="00E1155D" w:rsidRPr="00867BBF">
        <w:rPr>
          <w:rFonts w:ascii="Georgia" w:hAnsi="Georgia" w:cs="Arial"/>
          <w:lang w:val="es-419"/>
        </w:rPr>
        <w:t xml:space="preserve">se </w:t>
      </w:r>
      <w:r w:rsidR="00550850" w:rsidRPr="00867BBF">
        <w:rPr>
          <w:rFonts w:ascii="Georgia" w:hAnsi="Georgia" w:cs="Arial"/>
          <w:lang w:val="es-419"/>
        </w:rPr>
        <w:t>rehaga el trámite con las garantías debidas.</w:t>
      </w:r>
      <w:r w:rsidR="008A21EF" w:rsidRPr="00867BBF">
        <w:rPr>
          <w:rFonts w:ascii="Georgia" w:hAnsi="Georgia" w:cs="Arial"/>
          <w:lang w:val="es-419"/>
        </w:rPr>
        <w:t xml:space="preserve"> </w:t>
      </w:r>
      <w:r w:rsidR="008A21EF" w:rsidRPr="00867BBF">
        <w:rPr>
          <w:rFonts w:ascii="Georgia" w:hAnsi="Georgia" w:cs="Arial"/>
          <w:lang w:val="es-419"/>
        </w:rPr>
        <w:lastRenderedPageBreak/>
        <w:t xml:space="preserve">Desacertar, supondría </w:t>
      </w:r>
      <w:r w:rsidR="0069045A" w:rsidRPr="00867BBF">
        <w:rPr>
          <w:rFonts w:ascii="Georgia" w:hAnsi="Georgia" w:cs="Arial"/>
          <w:lang w:val="es-419"/>
        </w:rPr>
        <w:t>su</w:t>
      </w:r>
      <w:r w:rsidR="008A21EF" w:rsidRPr="00867BBF">
        <w:rPr>
          <w:rFonts w:ascii="Georgia" w:hAnsi="Georgia" w:cs="Arial"/>
          <w:lang w:val="es-419"/>
        </w:rPr>
        <w:t xml:space="preserve"> persistencia, y </w:t>
      </w:r>
      <w:r w:rsidR="00550850" w:rsidRPr="00867BBF">
        <w:rPr>
          <w:rFonts w:ascii="Georgia" w:hAnsi="Georgia" w:cs="Arial"/>
          <w:lang w:val="es-419"/>
        </w:rPr>
        <w:t xml:space="preserve">peor </w:t>
      </w:r>
      <w:r w:rsidR="008A21EF" w:rsidRPr="00867BBF">
        <w:rPr>
          <w:rFonts w:ascii="Georgia" w:hAnsi="Georgia" w:cs="Arial"/>
          <w:lang w:val="es-419"/>
        </w:rPr>
        <w:t xml:space="preserve">aún, </w:t>
      </w:r>
      <w:r w:rsidR="00345E71" w:rsidRPr="00867BBF">
        <w:rPr>
          <w:rFonts w:ascii="Georgia" w:hAnsi="Georgia" w:cs="Arial"/>
          <w:lang w:val="es-419"/>
        </w:rPr>
        <w:t>el desgaste judicial en actuaciones que en el futuro también tendrá</w:t>
      </w:r>
      <w:r w:rsidR="00FF5DC2" w:rsidRPr="00867BBF">
        <w:rPr>
          <w:rFonts w:ascii="Georgia" w:hAnsi="Georgia" w:cs="Arial"/>
          <w:lang w:val="es-419"/>
        </w:rPr>
        <w:t>n</w:t>
      </w:r>
      <w:r w:rsidR="00345E71" w:rsidRPr="00867BBF">
        <w:rPr>
          <w:rFonts w:ascii="Georgia" w:hAnsi="Georgia" w:cs="Arial"/>
          <w:lang w:val="es-419"/>
        </w:rPr>
        <w:t xml:space="preserve"> que invalidar</w:t>
      </w:r>
      <w:r w:rsidR="00FF5DC2" w:rsidRPr="00867BBF">
        <w:rPr>
          <w:rFonts w:ascii="Georgia" w:hAnsi="Georgia" w:cs="Arial"/>
          <w:lang w:val="es-419"/>
        </w:rPr>
        <w:t>se</w:t>
      </w:r>
      <w:r w:rsidR="00345E71" w:rsidRPr="00867BBF">
        <w:rPr>
          <w:rFonts w:ascii="Georgia" w:hAnsi="Georgia" w:cs="Arial"/>
          <w:lang w:val="es-419"/>
        </w:rPr>
        <w:t xml:space="preserve">. </w:t>
      </w:r>
    </w:p>
    <w:p w:rsidR="00550850" w:rsidRPr="00867BBF" w:rsidRDefault="00550850" w:rsidP="00867BBF">
      <w:pPr>
        <w:pStyle w:val="Textopredeterminado"/>
        <w:tabs>
          <w:tab w:val="left" w:pos="3900"/>
        </w:tabs>
        <w:spacing w:line="276" w:lineRule="auto"/>
        <w:jc w:val="both"/>
        <w:rPr>
          <w:rFonts w:ascii="Georgia" w:hAnsi="Georgia" w:cs="Arial"/>
          <w:lang w:val="es-419"/>
        </w:rPr>
      </w:pPr>
    </w:p>
    <w:p w:rsidR="00360E44" w:rsidRPr="00867BBF" w:rsidRDefault="00774C47" w:rsidP="00867BBF">
      <w:pPr>
        <w:pStyle w:val="Textopredeterminado"/>
        <w:tabs>
          <w:tab w:val="left" w:pos="3900"/>
        </w:tabs>
        <w:spacing w:line="276" w:lineRule="auto"/>
        <w:jc w:val="both"/>
        <w:rPr>
          <w:rFonts w:ascii="Georgia" w:hAnsi="Georgia" w:cs="Arial"/>
          <w:lang w:val="es-419"/>
        </w:rPr>
      </w:pPr>
      <w:r w:rsidRPr="00867BBF">
        <w:rPr>
          <w:rFonts w:ascii="Georgia" w:hAnsi="Georgia" w:cs="Arial"/>
          <w:lang w:val="es-419"/>
        </w:rPr>
        <w:t xml:space="preserve">Entre </w:t>
      </w:r>
      <w:r w:rsidR="00345E71" w:rsidRPr="00867BBF">
        <w:rPr>
          <w:rFonts w:ascii="Georgia" w:hAnsi="Georgia" w:cs="Arial"/>
          <w:lang w:val="es-419"/>
        </w:rPr>
        <w:t xml:space="preserve">las </w:t>
      </w:r>
      <w:r w:rsidRPr="00867BBF">
        <w:rPr>
          <w:rFonts w:ascii="Georgia" w:hAnsi="Georgia" w:cs="Arial"/>
          <w:lang w:val="es-419"/>
        </w:rPr>
        <w:t>causales</w:t>
      </w:r>
      <w:r w:rsidR="00345E71" w:rsidRPr="00867BBF">
        <w:rPr>
          <w:rFonts w:ascii="Georgia" w:hAnsi="Georgia" w:cs="Arial"/>
          <w:lang w:val="es-419"/>
        </w:rPr>
        <w:t xml:space="preserve">, </w:t>
      </w:r>
      <w:r w:rsidRPr="00867BBF">
        <w:rPr>
          <w:rFonts w:ascii="Georgia" w:hAnsi="Georgia" w:cs="Arial"/>
          <w:lang w:val="es-419"/>
        </w:rPr>
        <w:t xml:space="preserve">se halla la del </w:t>
      </w:r>
      <w:r w:rsidR="008F2408" w:rsidRPr="00867BBF">
        <w:rPr>
          <w:rFonts w:ascii="Georgia" w:hAnsi="Georgia" w:cs="Arial"/>
          <w:lang w:val="es-419"/>
        </w:rPr>
        <w:t xml:space="preserve">indebido emplazamiento de las personas </w:t>
      </w:r>
      <w:r w:rsidR="00360E44" w:rsidRPr="00867BBF">
        <w:rPr>
          <w:rFonts w:ascii="Georgia" w:hAnsi="Georgia" w:cs="Arial"/>
          <w:lang w:val="es-419"/>
        </w:rPr>
        <w:t>indeterminadas</w:t>
      </w:r>
      <w:r w:rsidR="00DF1D22" w:rsidRPr="00867BBF">
        <w:rPr>
          <w:rFonts w:ascii="Georgia" w:hAnsi="Georgia" w:cs="Arial"/>
          <w:lang w:val="es-419"/>
        </w:rPr>
        <w:t xml:space="preserve"> </w:t>
      </w:r>
      <w:r w:rsidR="00DF723F" w:rsidRPr="00867BBF">
        <w:rPr>
          <w:rFonts w:ascii="Georgia" w:hAnsi="Georgia" w:cs="Arial"/>
          <w:sz w:val="22"/>
          <w:lang w:val="es-419"/>
        </w:rPr>
        <w:t>(</w:t>
      </w:r>
      <w:r w:rsidR="00DF1D22" w:rsidRPr="00867BBF">
        <w:rPr>
          <w:rFonts w:ascii="Georgia" w:hAnsi="Georgia" w:cs="Arial"/>
          <w:sz w:val="22"/>
          <w:lang w:val="es-419"/>
        </w:rPr>
        <w:t>Artículo 133-8º, ib.)</w:t>
      </w:r>
      <w:r w:rsidR="00360E44" w:rsidRPr="00867BBF">
        <w:rPr>
          <w:rFonts w:ascii="Georgia" w:hAnsi="Georgia" w:cs="Arial"/>
          <w:lang w:val="es-419"/>
        </w:rPr>
        <w:t xml:space="preserve">, </w:t>
      </w:r>
      <w:r w:rsidRPr="00867BBF">
        <w:rPr>
          <w:rFonts w:ascii="Georgia" w:hAnsi="Georgia" w:cs="Arial"/>
          <w:lang w:val="es-419"/>
        </w:rPr>
        <w:t xml:space="preserve">que implica, cuando menos, retrotraer el trámite hasta </w:t>
      </w:r>
      <w:r w:rsidR="00495527" w:rsidRPr="00867BBF">
        <w:rPr>
          <w:rFonts w:ascii="Georgia" w:hAnsi="Georgia" w:cs="Arial"/>
          <w:lang w:val="es-419"/>
        </w:rPr>
        <w:t xml:space="preserve">esa </w:t>
      </w:r>
      <w:r w:rsidR="00345E71" w:rsidRPr="00867BBF">
        <w:rPr>
          <w:rFonts w:ascii="Georgia" w:hAnsi="Georgia" w:cs="Arial"/>
          <w:lang w:val="es-419"/>
        </w:rPr>
        <w:t>diligencia</w:t>
      </w:r>
      <w:r w:rsidR="00FF5DC2" w:rsidRPr="00867BBF">
        <w:rPr>
          <w:rFonts w:ascii="Georgia" w:hAnsi="Georgia" w:cs="Arial"/>
          <w:lang w:val="es-419"/>
        </w:rPr>
        <w:t>;</w:t>
      </w:r>
      <w:r w:rsidRPr="00867BBF">
        <w:rPr>
          <w:rFonts w:ascii="Georgia" w:hAnsi="Georgia" w:cs="Arial"/>
          <w:lang w:val="es-419"/>
        </w:rPr>
        <w:t xml:space="preserve"> sin embargo, </w:t>
      </w:r>
      <w:r w:rsidR="0069045A" w:rsidRPr="00867BBF">
        <w:rPr>
          <w:rFonts w:ascii="Georgia" w:hAnsi="Georgia" w:cs="Arial"/>
          <w:lang w:val="es-419"/>
        </w:rPr>
        <w:t>se itera</w:t>
      </w:r>
      <w:r w:rsidR="00FF5DC2" w:rsidRPr="00867BBF">
        <w:rPr>
          <w:rFonts w:ascii="Georgia" w:hAnsi="Georgia" w:cs="Arial"/>
          <w:lang w:val="es-419"/>
        </w:rPr>
        <w:t xml:space="preserve"> que</w:t>
      </w:r>
      <w:r w:rsidR="00345E71" w:rsidRPr="00867BBF">
        <w:rPr>
          <w:rFonts w:ascii="Georgia" w:hAnsi="Georgia" w:cs="Arial"/>
          <w:lang w:val="es-419"/>
        </w:rPr>
        <w:t xml:space="preserve"> </w:t>
      </w:r>
      <w:r w:rsidRPr="00867BBF">
        <w:rPr>
          <w:rFonts w:ascii="Georgia" w:hAnsi="Georgia" w:cs="Arial"/>
          <w:lang w:val="es-419"/>
        </w:rPr>
        <w:t xml:space="preserve">esta no </w:t>
      </w:r>
      <w:r w:rsidR="00345E71" w:rsidRPr="00867BBF">
        <w:rPr>
          <w:rFonts w:ascii="Georgia" w:hAnsi="Georgia" w:cs="Arial"/>
          <w:lang w:val="es-419"/>
        </w:rPr>
        <w:t xml:space="preserve">puede ser la </w:t>
      </w:r>
      <w:r w:rsidRPr="00867BBF">
        <w:rPr>
          <w:rFonts w:ascii="Georgia" w:hAnsi="Georgia" w:cs="Arial"/>
          <w:lang w:val="es-419"/>
        </w:rPr>
        <w:t xml:space="preserve">regla general, toda vez que </w:t>
      </w:r>
      <w:r w:rsidR="006C755C" w:rsidRPr="00867BBF">
        <w:rPr>
          <w:rFonts w:ascii="Georgia" w:hAnsi="Georgia" w:cs="Arial"/>
          <w:lang w:val="es-419"/>
        </w:rPr>
        <w:t>es</w:t>
      </w:r>
      <w:r w:rsidRPr="00867BBF">
        <w:rPr>
          <w:rFonts w:ascii="Georgia" w:hAnsi="Georgia" w:cs="Arial"/>
          <w:lang w:val="es-419"/>
        </w:rPr>
        <w:t xml:space="preserve"> dable </w:t>
      </w:r>
      <w:r w:rsidR="006C755C" w:rsidRPr="00867BBF">
        <w:rPr>
          <w:rFonts w:ascii="Georgia" w:hAnsi="Georgia" w:cs="Arial"/>
          <w:lang w:val="es-419"/>
        </w:rPr>
        <w:t xml:space="preserve">que </w:t>
      </w:r>
      <w:r w:rsidRPr="00867BBF">
        <w:rPr>
          <w:rFonts w:ascii="Georgia" w:hAnsi="Georgia" w:cs="Arial"/>
          <w:lang w:val="es-419"/>
        </w:rPr>
        <w:t xml:space="preserve">el hito sea distinto </w:t>
      </w:r>
      <w:r w:rsidR="006C755C" w:rsidRPr="00867BBF">
        <w:rPr>
          <w:rFonts w:ascii="Georgia" w:hAnsi="Georgia" w:cs="Arial"/>
          <w:lang w:val="es-419"/>
        </w:rPr>
        <w:t xml:space="preserve">a </w:t>
      </w:r>
      <w:r w:rsidRPr="00867BBF">
        <w:rPr>
          <w:rFonts w:ascii="Georgia" w:hAnsi="Georgia" w:cs="Arial"/>
          <w:lang w:val="es-419"/>
        </w:rPr>
        <w:t>dicha actividad</w:t>
      </w:r>
      <w:r w:rsidR="00360E44" w:rsidRPr="00867BBF">
        <w:rPr>
          <w:rFonts w:ascii="Georgia" w:hAnsi="Georgia" w:cs="Arial"/>
          <w:lang w:val="es-419"/>
        </w:rPr>
        <w:t xml:space="preserve">. </w:t>
      </w:r>
    </w:p>
    <w:p w:rsidR="00B2345A" w:rsidRPr="00867BBF" w:rsidRDefault="00B2345A" w:rsidP="00867BBF">
      <w:pPr>
        <w:pStyle w:val="Textopredeterminado"/>
        <w:tabs>
          <w:tab w:val="left" w:pos="3900"/>
        </w:tabs>
        <w:spacing w:line="276" w:lineRule="auto"/>
        <w:jc w:val="both"/>
        <w:rPr>
          <w:rFonts w:ascii="Georgia" w:hAnsi="Georgia" w:cs="Arial"/>
          <w:lang w:val="es-419"/>
        </w:rPr>
      </w:pPr>
    </w:p>
    <w:p w:rsidR="009C7BFC" w:rsidRPr="00867BBF" w:rsidRDefault="00345E71" w:rsidP="00867BBF">
      <w:pPr>
        <w:pStyle w:val="Textopredeterminado"/>
        <w:tabs>
          <w:tab w:val="left" w:pos="3900"/>
        </w:tabs>
        <w:spacing w:line="276" w:lineRule="auto"/>
        <w:jc w:val="both"/>
        <w:rPr>
          <w:rFonts w:ascii="Georgia" w:hAnsi="Georgia" w:cs="Arial"/>
          <w:lang w:val="es-419"/>
        </w:rPr>
      </w:pPr>
      <w:r w:rsidRPr="00867BBF">
        <w:rPr>
          <w:rFonts w:ascii="Georgia" w:hAnsi="Georgia" w:cs="Arial"/>
          <w:lang w:val="es-419"/>
        </w:rPr>
        <w:t>Aquell</w:t>
      </w:r>
      <w:r w:rsidR="0069045A" w:rsidRPr="00867BBF">
        <w:rPr>
          <w:rFonts w:ascii="Georgia" w:hAnsi="Georgia" w:cs="Arial"/>
          <w:lang w:val="es-419"/>
        </w:rPr>
        <w:t>a</w:t>
      </w:r>
      <w:r w:rsidRPr="00867BBF">
        <w:rPr>
          <w:rFonts w:ascii="Georgia" w:hAnsi="Georgia" w:cs="Arial"/>
          <w:lang w:val="es-419"/>
        </w:rPr>
        <w:t xml:space="preserve"> inconsistencia se verifica, </w:t>
      </w:r>
      <w:r w:rsidR="00814AF4" w:rsidRPr="00867BBF">
        <w:rPr>
          <w:rFonts w:ascii="Georgia" w:hAnsi="Georgia" w:cs="Arial"/>
          <w:lang w:val="es-419"/>
        </w:rPr>
        <w:t>generalmente</w:t>
      </w:r>
      <w:r w:rsidRPr="00867BBF">
        <w:rPr>
          <w:rFonts w:ascii="Georgia" w:hAnsi="Georgia" w:cs="Arial"/>
          <w:lang w:val="es-419"/>
        </w:rPr>
        <w:t>, cuando se</w:t>
      </w:r>
      <w:r w:rsidR="00360E44" w:rsidRPr="00867BBF">
        <w:rPr>
          <w:rFonts w:ascii="Georgia" w:hAnsi="Georgia" w:cs="Arial"/>
          <w:lang w:val="es-419"/>
        </w:rPr>
        <w:t xml:space="preserve"> incumple cualquiera de los requisitos del artículo 108, CGP, ya sea porque: (i) Carece de la información necesaria; (ii) Se publicó en un medio </w:t>
      </w:r>
      <w:r w:rsidR="00495527" w:rsidRPr="00867BBF">
        <w:rPr>
          <w:rFonts w:ascii="Georgia" w:hAnsi="Georgia" w:cs="Arial"/>
          <w:lang w:val="es-419"/>
        </w:rPr>
        <w:t xml:space="preserve">distinto </w:t>
      </w:r>
      <w:r w:rsidR="00360E44" w:rsidRPr="00867BBF">
        <w:rPr>
          <w:rFonts w:ascii="Georgia" w:hAnsi="Georgia" w:cs="Arial"/>
          <w:lang w:val="es-419"/>
        </w:rPr>
        <w:t xml:space="preserve">al dispuesto por el juez; (iii) </w:t>
      </w:r>
      <w:r w:rsidR="009C7BFC" w:rsidRPr="00867BBF">
        <w:rPr>
          <w:rFonts w:ascii="Georgia" w:hAnsi="Georgia" w:cs="Arial"/>
          <w:lang w:val="es-419"/>
        </w:rPr>
        <w:t xml:space="preserve">Se publicó </w:t>
      </w:r>
      <w:r w:rsidR="00360E44" w:rsidRPr="00867BBF">
        <w:rPr>
          <w:rFonts w:ascii="Georgia" w:hAnsi="Georgia" w:cs="Arial"/>
          <w:lang w:val="es-419"/>
        </w:rPr>
        <w:t xml:space="preserve">por escrito, pero un día diferente al domingo; </w:t>
      </w:r>
      <w:r w:rsidR="009C7BFC" w:rsidRPr="00867BBF">
        <w:rPr>
          <w:rFonts w:ascii="Georgia" w:hAnsi="Georgia" w:cs="Arial"/>
          <w:lang w:val="es-419"/>
        </w:rPr>
        <w:t xml:space="preserve">y, </w:t>
      </w:r>
      <w:r w:rsidR="00360E44" w:rsidRPr="00867BBF">
        <w:rPr>
          <w:rFonts w:ascii="Georgia" w:hAnsi="Georgia" w:cs="Arial"/>
          <w:lang w:val="es-419"/>
        </w:rPr>
        <w:t>(iv)</w:t>
      </w:r>
      <w:r w:rsidR="009C7BFC" w:rsidRPr="00867BBF">
        <w:rPr>
          <w:rFonts w:ascii="Georgia" w:hAnsi="Georgia" w:cs="Arial"/>
          <w:lang w:val="es-419"/>
        </w:rPr>
        <w:t xml:space="preserve"> No se inscribió en el registro nacional de personas emplazadas </w:t>
      </w:r>
      <w:r w:rsidR="009C7BFC" w:rsidRPr="00867BBF">
        <w:rPr>
          <w:rFonts w:ascii="Georgia" w:hAnsi="Georgia" w:cs="Arial"/>
          <w:sz w:val="22"/>
          <w:szCs w:val="22"/>
          <w:lang w:val="es-419"/>
        </w:rPr>
        <w:t>(El artículo 318, CPC</w:t>
      </w:r>
      <w:r w:rsidR="00495527" w:rsidRPr="00867BBF">
        <w:rPr>
          <w:rFonts w:ascii="Georgia" w:hAnsi="Georgia" w:cs="Arial"/>
          <w:sz w:val="22"/>
          <w:szCs w:val="22"/>
          <w:lang w:val="es-419"/>
        </w:rPr>
        <w:t>,</w:t>
      </w:r>
      <w:r w:rsidR="009C7BFC" w:rsidRPr="00867BBF">
        <w:rPr>
          <w:rFonts w:ascii="Georgia" w:hAnsi="Georgia" w:cs="Arial"/>
          <w:sz w:val="22"/>
          <w:szCs w:val="22"/>
          <w:lang w:val="es-419"/>
        </w:rPr>
        <w:t xml:space="preserve"> solo contemplaba los primeros tres presupuestos)</w:t>
      </w:r>
      <w:r w:rsidR="009C7BFC" w:rsidRPr="00867BBF">
        <w:rPr>
          <w:rFonts w:ascii="Georgia" w:hAnsi="Georgia" w:cs="Arial"/>
          <w:lang w:val="es-419"/>
        </w:rPr>
        <w:t>; ahora, en tratándose de procesos de pertenencia, la irregularidad también acaece cuando se omite la instalación previa de la valla referida en el canon 375-7º, CGP</w:t>
      </w:r>
      <w:r w:rsidR="00F127F6" w:rsidRPr="00867BBF">
        <w:rPr>
          <w:rFonts w:ascii="Georgia" w:hAnsi="Georgia" w:cs="Arial"/>
          <w:lang w:val="es-419"/>
        </w:rPr>
        <w:t xml:space="preserve"> </w:t>
      </w:r>
      <w:r w:rsidR="00F127F6" w:rsidRPr="00867BBF">
        <w:rPr>
          <w:rFonts w:ascii="Georgia" w:hAnsi="Georgia" w:cs="Arial"/>
          <w:sz w:val="22"/>
          <w:szCs w:val="22"/>
          <w:lang w:val="es-419"/>
        </w:rPr>
        <w:t>(El artículo 407-7º, CPC, disponía que la publicación se hiciera en dos oportunidades dentro de un plazo de 20 días)</w:t>
      </w:r>
      <w:r w:rsidR="009C7BFC" w:rsidRPr="00867BBF">
        <w:rPr>
          <w:rFonts w:ascii="Georgia" w:hAnsi="Georgia" w:cs="Arial"/>
          <w:sz w:val="22"/>
          <w:szCs w:val="22"/>
          <w:lang w:val="es-419"/>
        </w:rPr>
        <w:t>.</w:t>
      </w:r>
    </w:p>
    <w:p w:rsidR="009C7BFC" w:rsidRPr="00867BBF" w:rsidRDefault="009C7BFC" w:rsidP="00867BBF">
      <w:pPr>
        <w:pStyle w:val="Textopredeterminado"/>
        <w:tabs>
          <w:tab w:val="left" w:pos="3900"/>
        </w:tabs>
        <w:spacing w:line="276" w:lineRule="auto"/>
        <w:jc w:val="both"/>
        <w:rPr>
          <w:rFonts w:ascii="Georgia" w:hAnsi="Georgia" w:cs="Arial"/>
          <w:lang w:val="es-419"/>
        </w:rPr>
      </w:pPr>
    </w:p>
    <w:p w:rsidR="006164A3" w:rsidRPr="00867BBF" w:rsidRDefault="009C7BFC" w:rsidP="00867BBF">
      <w:pPr>
        <w:pStyle w:val="Textopredeterminado"/>
        <w:tabs>
          <w:tab w:val="left" w:pos="3900"/>
        </w:tabs>
        <w:spacing w:line="276" w:lineRule="auto"/>
        <w:jc w:val="both"/>
        <w:rPr>
          <w:rFonts w:ascii="Georgia" w:hAnsi="Georgia" w:cs="Arial"/>
          <w:lang w:val="es-419"/>
        </w:rPr>
      </w:pPr>
      <w:r w:rsidRPr="00867BBF">
        <w:rPr>
          <w:rFonts w:ascii="Georgia" w:hAnsi="Georgia" w:cs="Arial"/>
          <w:lang w:val="es-419"/>
        </w:rPr>
        <w:t xml:space="preserve">Todas esas </w:t>
      </w:r>
      <w:r w:rsidR="0069045A" w:rsidRPr="00867BBF">
        <w:rPr>
          <w:rFonts w:ascii="Georgia" w:hAnsi="Georgia" w:cs="Arial"/>
          <w:lang w:val="es-419"/>
        </w:rPr>
        <w:t>incorrecciones</w:t>
      </w:r>
      <w:r w:rsidRPr="00867BBF">
        <w:rPr>
          <w:rFonts w:ascii="Georgia" w:hAnsi="Georgia" w:cs="Arial"/>
          <w:lang w:val="es-419"/>
        </w:rPr>
        <w:t xml:space="preserve"> tocan con el acto </w:t>
      </w:r>
      <w:r w:rsidR="00495527" w:rsidRPr="00867BBF">
        <w:rPr>
          <w:rFonts w:ascii="Georgia" w:hAnsi="Georgia" w:cs="Arial"/>
          <w:lang w:val="es-419"/>
        </w:rPr>
        <w:t xml:space="preserve">mismo </w:t>
      </w:r>
      <w:r w:rsidRPr="00867BBF">
        <w:rPr>
          <w:rFonts w:ascii="Georgia" w:hAnsi="Georgia" w:cs="Arial"/>
          <w:lang w:val="es-419"/>
        </w:rPr>
        <w:t>del emplazamiento</w:t>
      </w:r>
      <w:r w:rsidR="00F127F6" w:rsidRPr="00867BBF">
        <w:rPr>
          <w:rFonts w:ascii="Georgia" w:hAnsi="Georgia" w:cs="Arial"/>
          <w:lang w:val="es-419"/>
        </w:rPr>
        <w:t xml:space="preserve"> </w:t>
      </w:r>
      <w:r w:rsidR="00F127F6" w:rsidRPr="00867BBF">
        <w:rPr>
          <w:rFonts w:ascii="Georgia" w:hAnsi="Georgia" w:cs="Arial"/>
          <w:sz w:val="22"/>
          <w:lang w:val="es-419"/>
        </w:rPr>
        <w:t>(E</w:t>
      </w:r>
      <w:r w:rsidR="00045D6D" w:rsidRPr="00867BBF">
        <w:rPr>
          <w:rFonts w:ascii="Georgia" w:hAnsi="Georgia" w:cs="Arial"/>
          <w:sz w:val="22"/>
          <w:lang w:val="es-419"/>
        </w:rPr>
        <w:t xml:space="preserve">laborado por la Secretaría del </w:t>
      </w:r>
      <w:r w:rsidR="00045D6D" w:rsidRPr="00867BBF">
        <w:rPr>
          <w:rFonts w:ascii="Georgia" w:hAnsi="Georgia" w:cs="Arial"/>
          <w:i/>
          <w:sz w:val="22"/>
          <w:lang w:val="es-419"/>
        </w:rPr>
        <w:t>a quo</w:t>
      </w:r>
      <w:r w:rsidR="00045D6D" w:rsidRPr="00867BBF">
        <w:rPr>
          <w:rFonts w:ascii="Georgia" w:hAnsi="Georgia" w:cs="Arial"/>
          <w:sz w:val="22"/>
          <w:lang w:val="es-419"/>
        </w:rPr>
        <w:t xml:space="preserve"> y publicado por la parte actora</w:t>
      </w:r>
      <w:r w:rsidR="00F127F6" w:rsidRPr="00867BBF">
        <w:rPr>
          <w:rFonts w:ascii="Georgia" w:hAnsi="Georgia" w:cs="Arial"/>
          <w:sz w:val="22"/>
          <w:lang w:val="es-419"/>
        </w:rPr>
        <w:t>, f</w:t>
      </w:r>
      <w:r w:rsidR="00045D6D" w:rsidRPr="00867BBF">
        <w:rPr>
          <w:rFonts w:ascii="Georgia" w:hAnsi="Georgia" w:cs="Arial"/>
          <w:sz w:val="22"/>
          <w:lang w:val="es-419"/>
        </w:rPr>
        <w:t>olios 149-154, tomo I, cuaderno principal)</w:t>
      </w:r>
      <w:r w:rsidR="00045D6D" w:rsidRPr="00867BBF">
        <w:rPr>
          <w:rFonts w:ascii="Georgia" w:hAnsi="Georgia" w:cs="Arial"/>
          <w:lang w:val="es-419"/>
        </w:rPr>
        <w:t xml:space="preserve"> y, </w:t>
      </w:r>
      <w:r w:rsidR="00495527" w:rsidRPr="00867BBF">
        <w:rPr>
          <w:rFonts w:ascii="Georgia" w:hAnsi="Georgia" w:cs="Arial"/>
          <w:lang w:val="es-419"/>
        </w:rPr>
        <w:t xml:space="preserve">como se anotó, la invalidez </w:t>
      </w:r>
      <w:r w:rsidR="00045D6D" w:rsidRPr="00867BBF">
        <w:rPr>
          <w:rFonts w:ascii="Georgia" w:hAnsi="Georgia" w:cs="Arial"/>
          <w:lang w:val="es-419"/>
        </w:rPr>
        <w:t>lo afecta</w:t>
      </w:r>
      <w:r w:rsidR="00495527" w:rsidRPr="00867BBF">
        <w:rPr>
          <w:rFonts w:ascii="Georgia" w:hAnsi="Georgia" w:cs="Arial"/>
          <w:lang w:val="es-419"/>
        </w:rPr>
        <w:t xml:space="preserve">, </w:t>
      </w:r>
      <w:r w:rsidR="00814AF4" w:rsidRPr="00867BBF">
        <w:rPr>
          <w:rFonts w:ascii="Georgia" w:hAnsi="Georgia" w:cs="Arial"/>
          <w:lang w:val="es-419"/>
        </w:rPr>
        <w:t>por eso debe rehacerse</w:t>
      </w:r>
      <w:r w:rsidR="00495527" w:rsidRPr="00867BBF">
        <w:rPr>
          <w:rFonts w:ascii="Georgia" w:hAnsi="Georgia" w:cs="Arial"/>
          <w:lang w:val="es-419"/>
        </w:rPr>
        <w:t xml:space="preserve">. </w:t>
      </w:r>
    </w:p>
    <w:p w:rsidR="006164A3" w:rsidRPr="00867BBF" w:rsidRDefault="006164A3" w:rsidP="00867BBF">
      <w:pPr>
        <w:pStyle w:val="Textopredeterminado"/>
        <w:tabs>
          <w:tab w:val="left" w:pos="3900"/>
        </w:tabs>
        <w:spacing w:line="276" w:lineRule="auto"/>
        <w:jc w:val="both"/>
        <w:rPr>
          <w:rFonts w:ascii="Georgia" w:hAnsi="Georgia" w:cs="Arial"/>
          <w:lang w:val="es-419"/>
        </w:rPr>
      </w:pPr>
    </w:p>
    <w:p w:rsidR="00045D6D" w:rsidRPr="00867BBF" w:rsidRDefault="00814AF4" w:rsidP="00867BBF">
      <w:pPr>
        <w:pStyle w:val="Textopredeterminado"/>
        <w:tabs>
          <w:tab w:val="left" w:pos="3900"/>
        </w:tabs>
        <w:spacing w:line="276" w:lineRule="auto"/>
        <w:jc w:val="both"/>
        <w:rPr>
          <w:rFonts w:ascii="Georgia" w:hAnsi="Georgia" w:cs="Arial"/>
          <w:lang w:val="es-419"/>
        </w:rPr>
      </w:pPr>
      <w:r w:rsidRPr="00867BBF">
        <w:rPr>
          <w:rFonts w:ascii="Georgia" w:hAnsi="Georgia" w:cs="Arial"/>
          <w:lang w:val="es-419"/>
        </w:rPr>
        <w:t xml:space="preserve">A pesar de que los argumentos del apelante no son compartidos, aprecia </w:t>
      </w:r>
      <w:r w:rsidR="00F17EA4" w:rsidRPr="00867BBF">
        <w:rPr>
          <w:rFonts w:ascii="Georgia" w:hAnsi="Georgia" w:cs="Arial"/>
          <w:lang w:val="es-419"/>
        </w:rPr>
        <w:t>este</w:t>
      </w:r>
      <w:r w:rsidRPr="00867BBF">
        <w:rPr>
          <w:rFonts w:ascii="Georgia" w:hAnsi="Georgia" w:cs="Arial"/>
          <w:lang w:val="es-419"/>
        </w:rPr>
        <w:t xml:space="preserve"> Magistratura que le asiste razón en cuanto a que el </w:t>
      </w:r>
      <w:r w:rsidR="00CB08DC" w:rsidRPr="00867BBF">
        <w:rPr>
          <w:rFonts w:ascii="Georgia" w:hAnsi="Georgia" w:cs="Arial"/>
          <w:lang w:val="es-419"/>
        </w:rPr>
        <w:t>proceso</w:t>
      </w:r>
      <w:r w:rsidRPr="00867BBF">
        <w:rPr>
          <w:rFonts w:ascii="Georgia" w:hAnsi="Georgia" w:cs="Arial"/>
          <w:lang w:val="es-419"/>
        </w:rPr>
        <w:t xml:space="preserve"> debe retrotraerse hasta </w:t>
      </w:r>
      <w:r w:rsidR="00CB08DC" w:rsidRPr="00867BBF">
        <w:rPr>
          <w:rFonts w:ascii="Georgia" w:hAnsi="Georgia" w:cs="Arial"/>
          <w:lang w:val="es-419"/>
        </w:rPr>
        <w:t>el auto admisorio</w:t>
      </w:r>
      <w:r w:rsidRPr="00867BBF">
        <w:rPr>
          <w:rFonts w:ascii="Georgia" w:hAnsi="Georgia" w:cs="Arial"/>
          <w:lang w:val="es-419"/>
        </w:rPr>
        <w:t xml:space="preserve">, </w:t>
      </w:r>
      <w:r w:rsidR="00CB08DC" w:rsidRPr="00867BBF">
        <w:rPr>
          <w:rFonts w:ascii="Georgia" w:hAnsi="Georgia" w:cs="Arial"/>
          <w:lang w:val="es-419"/>
        </w:rPr>
        <w:t xml:space="preserve">pero, esencialmente, porque fue el genitor </w:t>
      </w:r>
      <w:r w:rsidR="00A13470" w:rsidRPr="00867BBF">
        <w:rPr>
          <w:rFonts w:ascii="Georgia" w:hAnsi="Georgia" w:cs="Arial"/>
          <w:lang w:val="es-419"/>
        </w:rPr>
        <w:t>de</w:t>
      </w:r>
      <w:r w:rsidR="0069045A" w:rsidRPr="00867BBF">
        <w:rPr>
          <w:rFonts w:ascii="Georgia" w:hAnsi="Georgia" w:cs="Arial"/>
          <w:lang w:val="es-419"/>
        </w:rPr>
        <w:t>l</w:t>
      </w:r>
      <w:r w:rsidR="00A13470" w:rsidRPr="00867BBF">
        <w:rPr>
          <w:rFonts w:ascii="Georgia" w:hAnsi="Georgia" w:cs="Arial"/>
          <w:lang w:val="es-419"/>
        </w:rPr>
        <w:t xml:space="preserve"> desacierto</w:t>
      </w:r>
      <w:r w:rsidR="00045D6D" w:rsidRPr="00867BBF">
        <w:rPr>
          <w:rFonts w:ascii="Georgia" w:hAnsi="Georgia" w:cs="Arial"/>
          <w:lang w:val="es-419"/>
        </w:rPr>
        <w:t>.</w:t>
      </w:r>
      <w:r w:rsidR="00F127F6" w:rsidRPr="00867BBF">
        <w:rPr>
          <w:rFonts w:ascii="Georgia" w:hAnsi="Georgia" w:cs="Arial"/>
          <w:lang w:val="es-419"/>
        </w:rPr>
        <w:t xml:space="preserve"> Mírese que</w:t>
      </w:r>
      <w:r w:rsidR="00CB08DC" w:rsidRPr="00867BBF">
        <w:rPr>
          <w:rFonts w:ascii="Georgia" w:hAnsi="Georgia" w:cs="Arial"/>
          <w:lang w:val="es-419"/>
        </w:rPr>
        <w:t xml:space="preserve"> </w:t>
      </w:r>
      <w:r w:rsidR="00F127F6" w:rsidRPr="00867BBF">
        <w:rPr>
          <w:rFonts w:ascii="Georgia" w:hAnsi="Georgia" w:cs="Arial"/>
          <w:lang w:val="es-419"/>
        </w:rPr>
        <w:t>admitió la demanda como ordinar</w:t>
      </w:r>
      <w:r w:rsidR="00CB08DC" w:rsidRPr="00867BBF">
        <w:rPr>
          <w:rFonts w:ascii="Georgia" w:hAnsi="Georgia" w:cs="Arial"/>
          <w:lang w:val="es-419"/>
        </w:rPr>
        <w:t>i</w:t>
      </w:r>
      <w:r w:rsidR="00F127F6" w:rsidRPr="00867BBF">
        <w:rPr>
          <w:rFonts w:ascii="Georgia" w:hAnsi="Georgia" w:cs="Arial"/>
          <w:lang w:val="es-419"/>
        </w:rPr>
        <w:t xml:space="preserve">a de pertenencia por prescripción </w:t>
      </w:r>
      <w:r w:rsidR="00F127F6" w:rsidRPr="00867BBF">
        <w:rPr>
          <w:rFonts w:ascii="Georgia" w:hAnsi="Georgia" w:cs="Arial"/>
          <w:u w:val="single"/>
          <w:lang w:val="es-419"/>
        </w:rPr>
        <w:t>extraordinaria</w:t>
      </w:r>
      <w:r w:rsidR="00F127F6" w:rsidRPr="00867BBF">
        <w:rPr>
          <w:rFonts w:ascii="Georgia" w:hAnsi="Georgia" w:cs="Arial"/>
          <w:lang w:val="es-419"/>
        </w:rPr>
        <w:t xml:space="preserve"> adquisitiva de dominio y ordenó el mentado emplazamiento</w:t>
      </w:r>
      <w:r w:rsidR="008224DB" w:rsidRPr="00867BBF">
        <w:rPr>
          <w:rFonts w:ascii="Georgia" w:hAnsi="Georgia" w:cs="Arial"/>
          <w:lang w:val="es-419"/>
        </w:rPr>
        <w:t xml:space="preserve"> </w:t>
      </w:r>
      <w:r w:rsidR="008224DB" w:rsidRPr="00867BBF">
        <w:rPr>
          <w:rFonts w:ascii="Georgia" w:hAnsi="Georgia" w:cs="Arial"/>
          <w:sz w:val="22"/>
          <w:lang w:val="es-419"/>
        </w:rPr>
        <w:t>(Folios 72-73, ibídem)</w:t>
      </w:r>
      <w:r w:rsidR="00E1155D" w:rsidRPr="00867BBF">
        <w:rPr>
          <w:rFonts w:ascii="Georgia" w:hAnsi="Georgia" w:cs="Arial"/>
          <w:lang w:val="es-419"/>
        </w:rPr>
        <w:t xml:space="preserve">, pese a que el libelo refiriera a la </w:t>
      </w:r>
      <w:r w:rsidR="00F17EA4" w:rsidRPr="00867BBF">
        <w:rPr>
          <w:rFonts w:ascii="Georgia" w:hAnsi="Georgia" w:cs="Arial"/>
          <w:lang w:val="es-419"/>
        </w:rPr>
        <w:t xml:space="preserve">prescripción </w:t>
      </w:r>
      <w:r w:rsidR="00E1155D" w:rsidRPr="00867BBF">
        <w:rPr>
          <w:rFonts w:ascii="Georgia" w:hAnsi="Georgia" w:cs="Arial"/>
          <w:u w:val="single"/>
          <w:lang w:val="es-419"/>
        </w:rPr>
        <w:t>ordinaria</w:t>
      </w:r>
      <w:r w:rsidR="008224DB" w:rsidRPr="00867BBF">
        <w:rPr>
          <w:rFonts w:ascii="Georgia" w:hAnsi="Georgia" w:cs="Arial"/>
          <w:lang w:val="es-419"/>
        </w:rPr>
        <w:t xml:space="preserve">. </w:t>
      </w:r>
      <w:r w:rsidR="00A13470" w:rsidRPr="00867BBF">
        <w:rPr>
          <w:rFonts w:ascii="Georgia" w:hAnsi="Georgia" w:cs="Arial"/>
          <w:lang w:val="es-419"/>
        </w:rPr>
        <w:t xml:space="preserve">Sin dudas, </w:t>
      </w:r>
      <w:r w:rsidR="008224DB" w:rsidRPr="00867BBF">
        <w:rPr>
          <w:rFonts w:ascii="Georgia" w:hAnsi="Georgia" w:cs="Arial"/>
          <w:lang w:val="es-419"/>
        </w:rPr>
        <w:t xml:space="preserve">fue la causa del error y </w:t>
      </w:r>
      <w:r w:rsidR="0007518B" w:rsidRPr="00867BBF">
        <w:rPr>
          <w:rFonts w:ascii="Georgia" w:hAnsi="Georgia" w:cs="Arial"/>
          <w:lang w:val="es-419"/>
        </w:rPr>
        <w:t xml:space="preserve">por eso </w:t>
      </w:r>
      <w:r w:rsidR="008224DB" w:rsidRPr="00867BBF">
        <w:rPr>
          <w:rFonts w:ascii="Georgia" w:hAnsi="Georgia" w:cs="Arial"/>
          <w:lang w:val="es-419"/>
        </w:rPr>
        <w:t xml:space="preserve">es necesario que </w:t>
      </w:r>
      <w:r w:rsidR="0007518B" w:rsidRPr="00867BBF">
        <w:rPr>
          <w:rFonts w:ascii="Georgia" w:hAnsi="Georgia" w:cs="Arial"/>
          <w:lang w:val="es-419"/>
        </w:rPr>
        <w:t xml:space="preserve">desde allí mismo </w:t>
      </w:r>
      <w:r w:rsidR="008224DB" w:rsidRPr="00867BBF">
        <w:rPr>
          <w:rFonts w:ascii="Georgia" w:hAnsi="Georgia" w:cs="Arial"/>
          <w:lang w:val="es-419"/>
        </w:rPr>
        <w:t xml:space="preserve">se repare. </w:t>
      </w:r>
    </w:p>
    <w:p w:rsidR="00045D6D" w:rsidRPr="00867BBF" w:rsidRDefault="00045D6D" w:rsidP="00867BBF">
      <w:pPr>
        <w:pStyle w:val="Textopredeterminado"/>
        <w:tabs>
          <w:tab w:val="left" w:pos="3900"/>
        </w:tabs>
        <w:spacing w:line="276" w:lineRule="auto"/>
        <w:jc w:val="both"/>
        <w:rPr>
          <w:rFonts w:ascii="Georgia" w:hAnsi="Georgia" w:cs="Arial"/>
          <w:lang w:val="es-419"/>
        </w:rPr>
      </w:pPr>
    </w:p>
    <w:p w:rsidR="00987C54" w:rsidRPr="00867BBF" w:rsidRDefault="008224DB" w:rsidP="00867BBF">
      <w:pPr>
        <w:pStyle w:val="Textopredeterminado"/>
        <w:tabs>
          <w:tab w:val="left" w:pos="3900"/>
        </w:tabs>
        <w:spacing w:line="276" w:lineRule="auto"/>
        <w:jc w:val="both"/>
        <w:rPr>
          <w:rFonts w:ascii="Georgia" w:hAnsi="Georgia" w:cs="Arial"/>
          <w:lang w:val="es-419"/>
        </w:rPr>
      </w:pPr>
      <w:r w:rsidRPr="00867BBF">
        <w:rPr>
          <w:rFonts w:ascii="Georgia" w:hAnsi="Georgia" w:cs="Arial"/>
          <w:lang w:val="es-419"/>
        </w:rPr>
        <w:t xml:space="preserve">Es que </w:t>
      </w:r>
      <w:r w:rsidR="00F8525F" w:rsidRPr="00867BBF">
        <w:rPr>
          <w:rFonts w:ascii="Georgia" w:hAnsi="Georgia" w:cs="Arial"/>
          <w:lang w:val="es-419"/>
        </w:rPr>
        <w:t xml:space="preserve">la </w:t>
      </w:r>
      <w:r w:rsidR="00F8525F" w:rsidRPr="00867BBF">
        <w:rPr>
          <w:rFonts w:ascii="Georgia" w:hAnsi="Georgia" w:cs="Arial"/>
          <w:i/>
          <w:lang w:val="es-419"/>
        </w:rPr>
        <w:t>a quo</w:t>
      </w:r>
      <w:r w:rsidR="00F8525F" w:rsidRPr="00867BBF">
        <w:rPr>
          <w:rFonts w:ascii="Georgia" w:hAnsi="Georgia" w:cs="Arial"/>
          <w:lang w:val="es-419"/>
        </w:rPr>
        <w:t xml:space="preserve"> de la época realiz</w:t>
      </w:r>
      <w:r w:rsidR="00776359" w:rsidRPr="00867BBF">
        <w:rPr>
          <w:rFonts w:ascii="Georgia" w:hAnsi="Georgia" w:cs="Arial"/>
          <w:lang w:val="es-419"/>
        </w:rPr>
        <w:t>ó</w:t>
      </w:r>
      <w:r w:rsidR="00F8525F" w:rsidRPr="00867BBF">
        <w:rPr>
          <w:rFonts w:ascii="Georgia" w:hAnsi="Georgia" w:cs="Arial"/>
          <w:lang w:val="es-419"/>
        </w:rPr>
        <w:t xml:space="preserve"> </w:t>
      </w:r>
      <w:r w:rsidRPr="00867BBF">
        <w:rPr>
          <w:rFonts w:ascii="Georgia" w:hAnsi="Georgia" w:cs="Arial"/>
          <w:lang w:val="es-419"/>
        </w:rPr>
        <w:t xml:space="preserve">un defectuoso control formal de la demanda, si bien </w:t>
      </w:r>
      <w:r w:rsidR="00F8525F" w:rsidRPr="00867BBF">
        <w:rPr>
          <w:rFonts w:ascii="Georgia" w:hAnsi="Georgia" w:cs="Arial"/>
          <w:lang w:val="es-419"/>
        </w:rPr>
        <w:t xml:space="preserve">la </w:t>
      </w:r>
      <w:r w:rsidRPr="00867BBF">
        <w:rPr>
          <w:rFonts w:ascii="Georgia" w:hAnsi="Georgia" w:cs="Arial"/>
          <w:lang w:val="es-419"/>
        </w:rPr>
        <w:t xml:space="preserve">inadmitió para que se trajeran los certificados de tradición actualizados </w:t>
      </w:r>
      <w:r w:rsidRPr="00867BBF">
        <w:rPr>
          <w:rFonts w:ascii="Georgia" w:hAnsi="Georgia" w:cs="Arial"/>
          <w:sz w:val="22"/>
          <w:lang w:val="es-419"/>
        </w:rPr>
        <w:t>(</w:t>
      </w:r>
      <w:r w:rsidR="0007518B" w:rsidRPr="00867BBF">
        <w:rPr>
          <w:rFonts w:ascii="Georgia" w:hAnsi="Georgia" w:cs="Arial"/>
          <w:sz w:val="22"/>
          <w:lang w:val="es-419"/>
        </w:rPr>
        <w:t>Folio 59, ib.)</w:t>
      </w:r>
      <w:r w:rsidR="0007518B" w:rsidRPr="00867BBF">
        <w:rPr>
          <w:rFonts w:ascii="Georgia" w:hAnsi="Georgia" w:cs="Arial"/>
          <w:lang w:val="es-419"/>
        </w:rPr>
        <w:t>, pasó inadvertida</w:t>
      </w:r>
      <w:r w:rsidRPr="00867BBF">
        <w:rPr>
          <w:rFonts w:ascii="Georgia" w:hAnsi="Georgia" w:cs="Arial"/>
          <w:lang w:val="es-419"/>
        </w:rPr>
        <w:t xml:space="preserve"> </w:t>
      </w:r>
      <w:r w:rsidR="0007518B" w:rsidRPr="00867BBF">
        <w:rPr>
          <w:rFonts w:ascii="Georgia" w:hAnsi="Georgia" w:cs="Arial"/>
          <w:lang w:val="es-419"/>
        </w:rPr>
        <w:t xml:space="preserve">la inconsistencia entre el </w:t>
      </w:r>
      <w:r w:rsidRPr="00867BBF">
        <w:rPr>
          <w:rFonts w:ascii="Georgia" w:hAnsi="Georgia" w:cs="Arial"/>
          <w:lang w:val="es-419"/>
        </w:rPr>
        <w:t xml:space="preserve">poder </w:t>
      </w:r>
      <w:r w:rsidR="00A13470" w:rsidRPr="00867BBF">
        <w:rPr>
          <w:rFonts w:ascii="Georgia" w:hAnsi="Georgia" w:cs="Arial"/>
          <w:lang w:val="es-419"/>
        </w:rPr>
        <w:t xml:space="preserve">y el escrito </w:t>
      </w:r>
      <w:r w:rsidR="00776359" w:rsidRPr="00867BBF">
        <w:rPr>
          <w:rFonts w:ascii="Georgia" w:hAnsi="Georgia" w:cs="Arial"/>
          <w:lang w:val="es-419"/>
        </w:rPr>
        <w:t>introductorio</w:t>
      </w:r>
      <w:r w:rsidR="00F8525F" w:rsidRPr="00867BBF">
        <w:rPr>
          <w:rFonts w:ascii="Georgia" w:hAnsi="Georgia" w:cs="Arial"/>
          <w:lang w:val="es-419"/>
        </w:rPr>
        <w:t xml:space="preserve">; pero también hubo descuido de la parte demandada, </w:t>
      </w:r>
      <w:r w:rsidR="0007518B" w:rsidRPr="00867BBF">
        <w:rPr>
          <w:rFonts w:ascii="Georgia" w:hAnsi="Georgia" w:cs="Arial"/>
          <w:lang w:val="es-419"/>
        </w:rPr>
        <w:t xml:space="preserve">al omitir </w:t>
      </w:r>
      <w:r w:rsidR="00F8525F" w:rsidRPr="00867BBF">
        <w:rPr>
          <w:rFonts w:ascii="Georgia" w:hAnsi="Georgia" w:cs="Arial"/>
          <w:lang w:val="es-419"/>
        </w:rPr>
        <w:t xml:space="preserve">la respectiva excepción previa </w:t>
      </w:r>
      <w:r w:rsidR="00F8525F" w:rsidRPr="00867BBF">
        <w:rPr>
          <w:rFonts w:ascii="Georgia" w:hAnsi="Georgia" w:cs="Arial"/>
          <w:sz w:val="22"/>
          <w:lang w:val="es-419"/>
        </w:rPr>
        <w:t>(Artículos 97-7, CPC, y 100-5º, CGP)</w:t>
      </w:r>
      <w:r w:rsidR="00776359" w:rsidRPr="00867BBF">
        <w:rPr>
          <w:rFonts w:ascii="Georgia" w:hAnsi="Georgia" w:cs="Arial"/>
          <w:lang w:val="es-419"/>
        </w:rPr>
        <w:t xml:space="preserve">, </w:t>
      </w:r>
      <w:r w:rsidR="0069045A" w:rsidRPr="00867BBF">
        <w:rPr>
          <w:rFonts w:ascii="Georgia" w:hAnsi="Georgia" w:cs="Arial"/>
          <w:lang w:val="es-419"/>
        </w:rPr>
        <w:t>anomalía</w:t>
      </w:r>
      <w:r w:rsidR="00776359" w:rsidRPr="00867BBF">
        <w:rPr>
          <w:rFonts w:ascii="Georgia" w:hAnsi="Georgia" w:cs="Arial"/>
          <w:lang w:val="es-419"/>
        </w:rPr>
        <w:t xml:space="preserve"> que ya no pude invocar </w:t>
      </w:r>
      <w:r w:rsidR="00776359" w:rsidRPr="00867BBF">
        <w:rPr>
          <w:rFonts w:ascii="Georgia" w:hAnsi="Georgia" w:cs="Arial"/>
          <w:sz w:val="22"/>
          <w:lang w:val="es-419"/>
        </w:rPr>
        <w:t>(Artículos 143-1º, CPC y 135-2º, CGP)</w:t>
      </w:r>
      <w:r w:rsidR="00987C54" w:rsidRPr="00867BBF">
        <w:rPr>
          <w:rFonts w:ascii="Georgia" w:hAnsi="Georgia" w:cs="Arial"/>
          <w:lang w:val="es-419"/>
        </w:rPr>
        <w:t>.</w:t>
      </w:r>
    </w:p>
    <w:p w:rsidR="00987C54" w:rsidRPr="00867BBF" w:rsidRDefault="00987C54" w:rsidP="00867BBF">
      <w:pPr>
        <w:pStyle w:val="Textopredeterminado"/>
        <w:tabs>
          <w:tab w:val="left" w:pos="3900"/>
        </w:tabs>
        <w:spacing w:line="276" w:lineRule="auto"/>
        <w:jc w:val="both"/>
        <w:rPr>
          <w:rFonts w:ascii="Georgia" w:hAnsi="Georgia" w:cs="Arial"/>
          <w:lang w:val="es-419"/>
        </w:rPr>
      </w:pPr>
    </w:p>
    <w:p w:rsidR="00CB08DC" w:rsidRPr="00867BBF" w:rsidRDefault="00987C54" w:rsidP="00867BBF">
      <w:pPr>
        <w:pStyle w:val="Textopredeterminado"/>
        <w:tabs>
          <w:tab w:val="left" w:pos="3900"/>
        </w:tabs>
        <w:spacing w:line="276" w:lineRule="auto"/>
        <w:jc w:val="both"/>
        <w:rPr>
          <w:rFonts w:ascii="Georgia" w:hAnsi="Georgia" w:cs="Arial"/>
          <w:lang w:val="es-419"/>
        </w:rPr>
      </w:pPr>
      <w:r w:rsidRPr="00867BBF">
        <w:rPr>
          <w:rFonts w:ascii="Georgia" w:hAnsi="Georgia" w:cs="Arial"/>
          <w:lang w:val="es-419"/>
        </w:rPr>
        <w:t>N</w:t>
      </w:r>
      <w:r w:rsidR="00776359" w:rsidRPr="00867BBF">
        <w:rPr>
          <w:rFonts w:ascii="Georgia" w:hAnsi="Georgia" w:cs="Arial"/>
          <w:lang w:val="es-419"/>
        </w:rPr>
        <w:t xml:space="preserve">o obstante, el </w:t>
      </w:r>
      <w:r w:rsidR="00DA20FF" w:rsidRPr="00867BBF">
        <w:rPr>
          <w:rFonts w:ascii="Georgia" w:hAnsi="Georgia" w:cs="Arial"/>
          <w:lang w:val="es-419"/>
        </w:rPr>
        <w:t xml:space="preserve">actual </w:t>
      </w:r>
      <w:r w:rsidR="0007518B" w:rsidRPr="00867BBF">
        <w:rPr>
          <w:rFonts w:ascii="Georgia" w:hAnsi="Georgia" w:cs="Arial"/>
          <w:lang w:val="es-419"/>
        </w:rPr>
        <w:t xml:space="preserve">juez </w:t>
      </w:r>
      <w:r w:rsidR="00776359" w:rsidRPr="00867BBF">
        <w:rPr>
          <w:rFonts w:ascii="Georgia" w:hAnsi="Georgia" w:cs="Arial"/>
          <w:lang w:val="es-419"/>
        </w:rPr>
        <w:t xml:space="preserve">cognoscente contaba con el mecanismo del control de legalidad </w:t>
      </w:r>
      <w:r w:rsidR="00776359" w:rsidRPr="00867BBF">
        <w:rPr>
          <w:rFonts w:ascii="Georgia" w:hAnsi="Georgia" w:cs="Arial"/>
          <w:sz w:val="22"/>
          <w:lang w:val="es-419"/>
        </w:rPr>
        <w:t>(Artículos 42-12º y 132, CGP)</w:t>
      </w:r>
      <w:r w:rsidR="00DF1D22" w:rsidRPr="00867BBF">
        <w:rPr>
          <w:rFonts w:ascii="Georgia" w:hAnsi="Georgia" w:cs="Arial"/>
          <w:lang w:val="es-419"/>
        </w:rPr>
        <w:t xml:space="preserve"> y lo </w:t>
      </w:r>
      <w:r w:rsidR="00776359" w:rsidRPr="00867BBF">
        <w:rPr>
          <w:rFonts w:ascii="Georgia" w:hAnsi="Georgia" w:cs="Arial"/>
          <w:lang w:val="es-419"/>
        </w:rPr>
        <w:t xml:space="preserve">empleó en la audiencia del </w:t>
      </w:r>
      <w:r w:rsidR="00B2345A" w:rsidRPr="00867BBF">
        <w:rPr>
          <w:rFonts w:ascii="Georgia" w:hAnsi="Georgia" w:cs="Arial"/>
          <w:lang w:val="es-419"/>
        </w:rPr>
        <w:t>14</w:t>
      </w:r>
      <w:r w:rsidR="00776359" w:rsidRPr="00867BBF">
        <w:rPr>
          <w:rFonts w:ascii="Georgia" w:hAnsi="Georgia" w:cs="Arial"/>
          <w:lang w:val="es-419"/>
        </w:rPr>
        <w:t>-06-2019, mas, resultó ineficaz para enmendar</w:t>
      </w:r>
      <w:r w:rsidR="00A13470" w:rsidRPr="00867BBF">
        <w:rPr>
          <w:rFonts w:ascii="Georgia" w:hAnsi="Georgia" w:cs="Arial"/>
          <w:lang w:val="es-419"/>
        </w:rPr>
        <w:t xml:space="preserve"> esa</w:t>
      </w:r>
      <w:r w:rsidR="00776359" w:rsidRPr="00867BBF">
        <w:rPr>
          <w:rFonts w:ascii="Georgia" w:hAnsi="Georgia" w:cs="Arial"/>
          <w:lang w:val="es-419"/>
        </w:rPr>
        <w:t xml:space="preserve"> imprecisión. </w:t>
      </w:r>
      <w:r w:rsidR="00A13470" w:rsidRPr="00867BBF">
        <w:rPr>
          <w:rFonts w:ascii="Georgia" w:hAnsi="Georgia" w:cs="Arial"/>
          <w:lang w:val="es-419"/>
        </w:rPr>
        <w:t xml:space="preserve">Se discrepa </w:t>
      </w:r>
      <w:r w:rsidR="00CB08DC" w:rsidRPr="00867BBF">
        <w:rPr>
          <w:rFonts w:ascii="Georgia" w:hAnsi="Georgia" w:cs="Arial"/>
          <w:lang w:val="es-419"/>
        </w:rPr>
        <w:t xml:space="preserve">que </w:t>
      </w:r>
      <w:r w:rsidR="00E1155D" w:rsidRPr="00867BBF">
        <w:rPr>
          <w:rFonts w:ascii="Georgia" w:hAnsi="Georgia" w:cs="Arial"/>
          <w:lang w:val="es-419"/>
        </w:rPr>
        <w:t xml:space="preserve">afirme que en la fijación del litigio </w:t>
      </w:r>
      <w:r w:rsidR="00CB08DC" w:rsidRPr="00867BBF">
        <w:rPr>
          <w:rFonts w:ascii="Georgia" w:hAnsi="Georgia" w:cs="Arial"/>
          <w:lang w:val="es-419"/>
        </w:rPr>
        <w:t xml:space="preserve">corrigió la falla del proveído admisorio, porque esa actuación también fue arrasada por la nulidad declarada en la audiencia. </w:t>
      </w:r>
      <w:r w:rsidR="00E1155D" w:rsidRPr="00867BBF">
        <w:rPr>
          <w:rFonts w:ascii="Georgia" w:hAnsi="Georgia" w:cs="Arial"/>
          <w:lang w:val="es-419"/>
        </w:rPr>
        <w:t xml:space="preserve">Además, aun cuando no sea el objeto de la impugnación, </w:t>
      </w:r>
      <w:r w:rsidR="00F17EA4" w:rsidRPr="00867BBF">
        <w:rPr>
          <w:rFonts w:ascii="Georgia" w:hAnsi="Georgia" w:cs="Arial"/>
          <w:lang w:val="es-419"/>
        </w:rPr>
        <w:t xml:space="preserve">esta Sala Especializada </w:t>
      </w:r>
      <w:r w:rsidR="001D3DB3" w:rsidRPr="00867BBF">
        <w:rPr>
          <w:rFonts w:ascii="Georgia" w:hAnsi="Georgia" w:cs="Arial"/>
          <w:lang w:val="es-419"/>
        </w:rPr>
        <w:t xml:space="preserve">precisa reseñar </w:t>
      </w:r>
      <w:r w:rsidR="00E1155D" w:rsidRPr="00867BBF">
        <w:rPr>
          <w:rFonts w:ascii="Georgia" w:hAnsi="Georgia" w:cs="Arial"/>
          <w:lang w:val="es-419"/>
        </w:rPr>
        <w:t>que el propósito de esa actuación es la fijación de los hechos probados y por probarse, y</w:t>
      </w:r>
      <w:r w:rsidR="00E1155D" w:rsidRPr="00867BBF">
        <w:rPr>
          <w:rFonts w:ascii="Georgia" w:hAnsi="Georgia" w:cs="Arial"/>
          <w:u w:val="single"/>
          <w:lang w:val="es-419"/>
        </w:rPr>
        <w:t xml:space="preserve"> no una oportunidad para plantear las pretensiones</w:t>
      </w:r>
      <w:r w:rsidR="00E1155D" w:rsidRPr="00867BBF">
        <w:rPr>
          <w:rFonts w:ascii="Georgia" w:hAnsi="Georgia" w:cs="Arial"/>
          <w:lang w:val="es-419"/>
        </w:rPr>
        <w:t xml:space="preserve">. </w:t>
      </w:r>
    </w:p>
    <w:p w:rsidR="00CB08DC" w:rsidRPr="00867BBF" w:rsidRDefault="00CB08DC" w:rsidP="00867BBF">
      <w:pPr>
        <w:pStyle w:val="Textopredeterminado"/>
        <w:tabs>
          <w:tab w:val="left" w:pos="3900"/>
        </w:tabs>
        <w:spacing w:line="276" w:lineRule="auto"/>
        <w:jc w:val="both"/>
        <w:rPr>
          <w:rFonts w:ascii="Georgia" w:hAnsi="Georgia" w:cs="Arial"/>
          <w:lang w:val="es-419"/>
        </w:rPr>
      </w:pPr>
    </w:p>
    <w:p w:rsidR="00A13470" w:rsidRPr="00867BBF" w:rsidRDefault="00A13470" w:rsidP="00867BBF">
      <w:pPr>
        <w:pStyle w:val="Textopredeterminado"/>
        <w:tabs>
          <w:tab w:val="left" w:pos="3900"/>
        </w:tabs>
        <w:spacing w:line="276" w:lineRule="auto"/>
        <w:jc w:val="both"/>
        <w:rPr>
          <w:rFonts w:ascii="Georgia" w:hAnsi="Georgia" w:cs="Arial"/>
          <w:lang w:val="es-419"/>
        </w:rPr>
      </w:pPr>
      <w:r w:rsidRPr="00867BBF">
        <w:rPr>
          <w:rFonts w:ascii="Georgia" w:hAnsi="Georgia" w:cs="Arial"/>
          <w:lang w:val="es-419"/>
        </w:rPr>
        <w:t>En ese orden de ideas, no que</w:t>
      </w:r>
      <w:r w:rsidR="00987C54" w:rsidRPr="00867BBF">
        <w:rPr>
          <w:rFonts w:ascii="Georgia" w:hAnsi="Georgia" w:cs="Arial"/>
          <w:lang w:val="es-419"/>
        </w:rPr>
        <w:t>da</w:t>
      </w:r>
      <w:r w:rsidRPr="00867BBF">
        <w:rPr>
          <w:rFonts w:ascii="Georgia" w:hAnsi="Georgia" w:cs="Arial"/>
          <w:lang w:val="es-419"/>
        </w:rPr>
        <w:t xml:space="preserve"> más que atender </w:t>
      </w:r>
      <w:r w:rsidR="0007518B" w:rsidRPr="00867BBF">
        <w:rPr>
          <w:rFonts w:ascii="Georgia" w:hAnsi="Georgia" w:cs="Arial"/>
          <w:lang w:val="es-419"/>
        </w:rPr>
        <w:t>los reparos del opugnante;</w:t>
      </w:r>
      <w:r w:rsidR="00987C54" w:rsidRPr="00867BBF">
        <w:rPr>
          <w:rFonts w:ascii="Georgia" w:hAnsi="Georgia" w:cs="Arial"/>
          <w:lang w:val="es-419"/>
        </w:rPr>
        <w:t xml:space="preserve"> por lo </w:t>
      </w:r>
      <w:r w:rsidR="0007518B" w:rsidRPr="00867BBF">
        <w:rPr>
          <w:rFonts w:ascii="Georgia" w:hAnsi="Georgia" w:cs="Arial"/>
          <w:lang w:val="es-419"/>
        </w:rPr>
        <w:t xml:space="preserve">tanto, </w:t>
      </w:r>
      <w:r w:rsidR="00987C54" w:rsidRPr="00867BBF">
        <w:rPr>
          <w:rFonts w:ascii="Georgia" w:hAnsi="Georgia" w:cs="Arial"/>
          <w:lang w:val="es-419"/>
        </w:rPr>
        <w:t xml:space="preserve">se modificará el proveído recurrido en el sentido </w:t>
      </w:r>
      <w:r w:rsidR="00DA20FF" w:rsidRPr="00867BBF">
        <w:rPr>
          <w:rFonts w:ascii="Georgia" w:hAnsi="Georgia" w:cs="Arial"/>
          <w:lang w:val="es-419"/>
        </w:rPr>
        <w:t xml:space="preserve">de </w:t>
      </w:r>
      <w:r w:rsidR="00987C54" w:rsidRPr="00867BBF">
        <w:rPr>
          <w:rFonts w:ascii="Georgia" w:hAnsi="Georgia" w:cs="Arial"/>
          <w:lang w:val="es-419"/>
        </w:rPr>
        <w:t xml:space="preserve">que </w:t>
      </w:r>
      <w:r w:rsidR="0007518B" w:rsidRPr="00867BBF">
        <w:rPr>
          <w:rFonts w:ascii="Georgia" w:hAnsi="Georgia" w:cs="Arial"/>
          <w:lang w:val="es-419"/>
        </w:rPr>
        <w:t>la in</w:t>
      </w:r>
      <w:r w:rsidR="00987C54" w:rsidRPr="00867BBF">
        <w:rPr>
          <w:rFonts w:ascii="Georgia" w:hAnsi="Georgia" w:cs="Arial"/>
          <w:lang w:val="es-419"/>
        </w:rPr>
        <w:t xml:space="preserve">validez </w:t>
      </w:r>
      <w:r w:rsidR="0007518B" w:rsidRPr="00867BBF">
        <w:rPr>
          <w:rFonts w:ascii="Georgia" w:hAnsi="Georgia" w:cs="Arial"/>
          <w:lang w:val="es-419"/>
        </w:rPr>
        <w:t xml:space="preserve">será </w:t>
      </w:r>
      <w:r w:rsidR="00987C54" w:rsidRPr="00867BBF">
        <w:rPr>
          <w:rFonts w:ascii="Georgia" w:hAnsi="Georgia" w:cs="Arial"/>
          <w:lang w:val="es-419"/>
        </w:rPr>
        <w:t xml:space="preserve">desde </w:t>
      </w:r>
      <w:r w:rsidR="00987C54" w:rsidRPr="00867BBF">
        <w:rPr>
          <w:rFonts w:ascii="Georgia" w:hAnsi="Georgia" w:cs="Arial"/>
          <w:lang w:val="es-419"/>
        </w:rPr>
        <w:lastRenderedPageBreak/>
        <w:t xml:space="preserve">el 12-08-2014, </w:t>
      </w:r>
      <w:r w:rsidR="00EA41B6" w:rsidRPr="00867BBF">
        <w:rPr>
          <w:rFonts w:ascii="Georgia" w:hAnsi="Georgia" w:cs="Arial"/>
          <w:lang w:val="es-419"/>
        </w:rPr>
        <w:t>inclusive</w:t>
      </w:r>
      <w:r w:rsidR="0007518B" w:rsidRPr="00867BBF">
        <w:rPr>
          <w:rFonts w:ascii="Georgia" w:hAnsi="Georgia" w:cs="Arial"/>
          <w:lang w:val="es-419"/>
        </w:rPr>
        <w:t xml:space="preserve"> </w:t>
      </w:r>
      <w:r w:rsidR="0007518B" w:rsidRPr="00867BBF">
        <w:rPr>
          <w:rFonts w:ascii="Georgia" w:hAnsi="Georgia" w:cs="Arial"/>
          <w:sz w:val="22"/>
          <w:lang w:val="es-419"/>
        </w:rPr>
        <w:t>(A</w:t>
      </w:r>
      <w:r w:rsidR="00987C54" w:rsidRPr="00867BBF">
        <w:rPr>
          <w:rFonts w:ascii="Georgia" w:hAnsi="Georgia" w:cs="Arial"/>
          <w:sz w:val="22"/>
          <w:lang w:val="es-419"/>
        </w:rPr>
        <w:t>uto admisorio</w:t>
      </w:r>
      <w:r w:rsidR="0007518B" w:rsidRPr="00867BBF">
        <w:rPr>
          <w:rFonts w:ascii="Georgia" w:hAnsi="Georgia" w:cs="Arial"/>
          <w:sz w:val="22"/>
          <w:lang w:val="es-419"/>
        </w:rPr>
        <w:t>)</w:t>
      </w:r>
      <w:r w:rsidR="0007518B" w:rsidRPr="00867BBF">
        <w:rPr>
          <w:rFonts w:ascii="Georgia" w:hAnsi="Georgia" w:cs="Arial"/>
          <w:lang w:val="es-419"/>
        </w:rPr>
        <w:t>,</w:t>
      </w:r>
      <w:r w:rsidR="00987C54" w:rsidRPr="00867BBF">
        <w:rPr>
          <w:rFonts w:ascii="Georgia" w:hAnsi="Georgia" w:cs="Arial"/>
          <w:lang w:val="es-419"/>
        </w:rPr>
        <w:t xml:space="preserve"> y se dispondrá rehacer la actuación desde la etapa de admisibilidad.</w:t>
      </w:r>
    </w:p>
    <w:p w:rsidR="00987C54" w:rsidRPr="00867BBF" w:rsidRDefault="00987C54" w:rsidP="00867BBF">
      <w:pPr>
        <w:pStyle w:val="Textopredeterminado"/>
        <w:tabs>
          <w:tab w:val="left" w:pos="3900"/>
        </w:tabs>
        <w:spacing w:line="276" w:lineRule="auto"/>
        <w:jc w:val="both"/>
        <w:rPr>
          <w:rFonts w:ascii="Georgia" w:hAnsi="Georgia" w:cs="Arial"/>
          <w:lang w:val="es-419"/>
        </w:rPr>
      </w:pPr>
    </w:p>
    <w:p w:rsidR="00987C54" w:rsidRPr="00867BBF" w:rsidRDefault="00987C54" w:rsidP="00867BBF">
      <w:pPr>
        <w:pStyle w:val="Textopredeterminado"/>
        <w:tabs>
          <w:tab w:val="left" w:pos="3900"/>
        </w:tabs>
        <w:spacing w:line="276" w:lineRule="auto"/>
        <w:jc w:val="both"/>
        <w:rPr>
          <w:rFonts w:ascii="Georgia" w:hAnsi="Georgia" w:cs="Arial"/>
          <w:lang w:val="es-419"/>
        </w:rPr>
      </w:pPr>
      <w:r w:rsidRPr="00867BBF">
        <w:rPr>
          <w:rFonts w:ascii="Georgia" w:hAnsi="Georgia" w:cs="Arial"/>
          <w:lang w:val="es-419"/>
        </w:rPr>
        <w:t xml:space="preserve">Importante destacar que el plazo para decidir </w:t>
      </w:r>
      <w:r w:rsidRPr="00867BBF">
        <w:rPr>
          <w:rFonts w:ascii="Georgia" w:hAnsi="Georgia" w:cs="Arial"/>
          <w:sz w:val="22"/>
          <w:lang w:val="es-419"/>
        </w:rPr>
        <w:t>(Artículo 121, CGP)</w:t>
      </w:r>
      <w:r w:rsidR="00DA20FF" w:rsidRPr="00867BBF">
        <w:rPr>
          <w:rFonts w:ascii="Georgia" w:hAnsi="Georgia" w:cs="Arial"/>
          <w:lang w:val="es-419"/>
        </w:rPr>
        <w:t>,</w:t>
      </w:r>
      <w:r w:rsidRPr="00867BBF">
        <w:rPr>
          <w:rFonts w:ascii="Georgia" w:hAnsi="Georgia" w:cs="Arial"/>
          <w:lang w:val="es-419"/>
        </w:rPr>
        <w:t xml:space="preserve"> se reanuda</w:t>
      </w:r>
      <w:r w:rsidR="00B2345A" w:rsidRPr="00867BBF">
        <w:rPr>
          <w:rFonts w:ascii="Georgia" w:hAnsi="Georgia" w:cs="Arial"/>
          <w:lang w:val="es-419"/>
        </w:rPr>
        <w:t>rá</w:t>
      </w:r>
      <w:r w:rsidRPr="00867BBF">
        <w:rPr>
          <w:rFonts w:ascii="Georgia" w:hAnsi="Georgia" w:cs="Arial"/>
          <w:lang w:val="es-419"/>
        </w:rPr>
        <w:t xml:space="preserve"> desde el día en que retorne el expediente al juzgado de instancia, de conformidad con la reciente jurisprudencia constitucional de la CSJ</w:t>
      </w:r>
      <w:r w:rsidRPr="00867BBF">
        <w:rPr>
          <w:rStyle w:val="Refdenotaalpie"/>
          <w:rFonts w:ascii="Georgia" w:hAnsi="Georgia"/>
          <w:lang w:val="es-419"/>
        </w:rPr>
        <w:footnoteReference w:id="11"/>
      </w:r>
      <w:r w:rsidRPr="00867BBF">
        <w:rPr>
          <w:rFonts w:ascii="Georgia" w:hAnsi="Georgia" w:cs="Arial"/>
          <w:lang w:val="es-419"/>
        </w:rPr>
        <w:t xml:space="preserve">. Criterio auxiliar, pero que acoge esta </w:t>
      </w:r>
      <w:r w:rsidR="00F17EA4" w:rsidRPr="00867BBF">
        <w:rPr>
          <w:rFonts w:ascii="Georgia" w:hAnsi="Georgia" w:cs="Arial"/>
          <w:lang w:val="es-419"/>
        </w:rPr>
        <w:t>Corporación</w:t>
      </w:r>
      <w:r w:rsidRPr="00867BBF">
        <w:rPr>
          <w:rFonts w:ascii="Georgia" w:hAnsi="Georgia" w:cs="Arial"/>
          <w:lang w:val="es-419"/>
        </w:rPr>
        <w:t xml:space="preserve"> para este asunto ordinario.</w:t>
      </w:r>
    </w:p>
    <w:p w:rsidR="00776359" w:rsidRPr="00867BBF" w:rsidRDefault="00776359" w:rsidP="00867BBF">
      <w:pPr>
        <w:pStyle w:val="Textopredeterminado"/>
        <w:tabs>
          <w:tab w:val="left" w:pos="3900"/>
        </w:tabs>
        <w:spacing w:line="276" w:lineRule="auto"/>
        <w:jc w:val="both"/>
        <w:rPr>
          <w:rFonts w:ascii="Georgia" w:hAnsi="Georgia" w:cs="Arial"/>
          <w:lang w:val="es-419"/>
        </w:rPr>
      </w:pPr>
    </w:p>
    <w:p w:rsidR="00945481" w:rsidRPr="00867BBF" w:rsidRDefault="00945481" w:rsidP="00867BBF">
      <w:pPr>
        <w:pStyle w:val="Prrafodelista"/>
        <w:numPr>
          <w:ilvl w:val="0"/>
          <w:numId w:val="22"/>
        </w:numPr>
        <w:spacing w:line="276" w:lineRule="auto"/>
        <w:rPr>
          <w:rFonts w:ascii="Georgia" w:hAnsi="Georgia" w:cs="Arial"/>
          <w:lang w:val="es-419"/>
        </w:rPr>
      </w:pPr>
      <w:r w:rsidRPr="00867BBF">
        <w:rPr>
          <w:rFonts w:ascii="Georgia" w:hAnsi="Georgia" w:cs="Arial"/>
          <w:sz w:val="32"/>
          <w:szCs w:val="22"/>
          <w:lang w:val="es-419"/>
        </w:rPr>
        <w:t>L</w:t>
      </w:r>
      <w:r w:rsidRPr="00867BBF">
        <w:rPr>
          <w:rFonts w:ascii="Georgia" w:hAnsi="Georgia" w:cs="Arial"/>
          <w:szCs w:val="22"/>
          <w:lang w:val="es-419"/>
        </w:rPr>
        <w:t>AS DECISIONES FINALES</w:t>
      </w:r>
    </w:p>
    <w:p w:rsidR="00EF2F25" w:rsidRPr="00867BBF" w:rsidRDefault="00EF2F25" w:rsidP="00867BBF">
      <w:pPr>
        <w:spacing w:line="276" w:lineRule="auto"/>
        <w:jc w:val="both"/>
        <w:rPr>
          <w:rFonts w:ascii="Georgia" w:hAnsi="Georgia" w:cs="Arial"/>
          <w:lang w:val="es-419"/>
        </w:rPr>
      </w:pPr>
      <w:bookmarkStart w:id="0" w:name="_GoBack"/>
      <w:bookmarkEnd w:id="0"/>
    </w:p>
    <w:p w:rsidR="003B3275" w:rsidRPr="00867BBF" w:rsidRDefault="003B3275" w:rsidP="00867BBF">
      <w:pPr>
        <w:spacing w:line="276" w:lineRule="auto"/>
        <w:jc w:val="both"/>
        <w:rPr>
          <w:rFonts w:ascii="Georgia" w:hAnsi="Georgia" w:cs="Arial"/>
          <w:lang w:val="es-419"/>
        </w:rPr>
      </w:pPr>
      <w:r w:rsidRPr="00867BBF">
        <w:rPr>
          <w:rFonts w:ascii="Georgia" w:hAnsi="Georgia" w:cs="Arial"/>
          <w:lang w:val="es-419"/>
        </w:rPr>
        <w:t xml:space="preserve">En armonía con lo explicado: (i) Se </w:t>
      </w:r>
      <w:r w:rsidR="00EA41B6" w:rsidRPr="00867BBF">
        <w:rPr>
          <w:rFonts w:ascii="Georgia" w:hAnsi="Georgia" w:cs="Arial"/>
          <w:lang w:val="es-419"/>
        </w:rPr>
        <w:t>modificará</w:t>
      </w:r>
      <w:r w:rsidRPr="00867BBF">
        <w:rPr>
          <w:rFonts w:ascii="Georgia" w:hAnsi="Georgia" w:cs="Arial"/>
          <w:lang w:val="es-419"/>
        </w:rPr>
        <w:t xml:space="preserve"> la decisión apelada</w:t>
      </w:r>
      <w:r w:rsidR="00EA41B6" w:rsidRPr="00867BBF">
        <w:rPr>
          <w:rFonts w:ascii="Georgia" w:hAnsi="Georgia" w:cs="Arial"/>
          <w:lang w:val="es-419"/>
        </w:rPr>
        <w:t xml:space="preserve">; (ii) </w:t>
      </w:r>
      <w:r w:rsidRPr="00867BBF">
        <w:rPr>
          <w:rFonts w:ascii="Georgia" w:hAnsi="Georgia" w:cs="Arial"/>
          <w:lang w:val="es-419"/>
        </w:rPr>
        <w:t>Se advertirá que esta decisión es irrec</w:t>
      </w:r>
      <w:r w:rsidR="007E79C2" w:rsidRPr="00867BBF">
        <w:rPr>
          <w:rFonts w:ascii="Georgia" w:hAnsi="Georgia" w:cs="Arial"/>
          <w:lang w:val="es-419"/>
        </w:rPr>
        <w:t>urrible (Artículo 35, CGP);</w:t>
      </w:r>
      <w:r w:rsidR="00762E80" w:rsidRPr="00867BBF">
        <w:rPr>
          <w:rFonts w:ascii="Georgia" w:hAnsi="Georgia" w:cs="Arial"/>
          <w:lang w:val="es-419"/>
        </w:rPr>
        <w:t xml:space="preserve"> (</w:t>
      </w:r>
      <w:r w:rsidR="00EA41B6" w:rsidRPr="00867BBF">
        <w:rPr>
          <w:rFonts w:ascii="Georgia" w:hAnsi="Georgia" w:cs="Arial"/>
          <w:lang w:val="es-419"/>
        </w:rPr>
        <w:t>iii</w:t>
      </w:r>
      <w:r w:rsidR="00762E80" w:rsidRPr="00867BBF">
        <w:rPr>
          <w:rFonts w:ascii="Georgia" w:hAnsi="Georgia" w:cs="Arial"/>
          <w:lang w:val="es-419"/>
        </w:rPr>
        <w:t xml:space="preserve">) </w:t>
      </w:r>
      <w:r w:rsidR="00B8609D" w:rsidRPr="00867BBF">
        <w:rPr>
          <w:rFonts w:ascii="Georgia" w:hAnsi="Georgia" w:cs="Arial"/>
          <w:lang w:val="es-419"/>
        </w:rPr>
        <w:t>No se condenará en costas al recurrente porque triunfó su recurso</w:t>
      </w:r>
      <w:r w:rsidR="00EA41B6" w:rsidRPr="00867BBF">
        <w:rPr>
          <w:rFonts w:ascii="Georgia" w:hAnsi="Georgia" w:cs="Arial"/>
          <w:lang w:val="es-419"/>
        </w:rPr>
        <w:t>; y, (iv</w:t>
      </w:r>
      <w:r w:rsidR="00B8609D" w:rsidRPr="00867BBF">
        <w:rPr>
          <w:rFonts w:ascii="Georgia" w:hAnsi="Georgia" w:cs="Arial"/>
          <w:lang w:val="es-419"/>
        </w:rPr>
        <w:t xml:space="preserve">) </w:t>
      </w:r>
      <w:r w:rsidRPr="00867BBF">
        <w:rPr>
          <w:rFonts w:ascii="Georgia" w:hAnsi="Georgia" w:cs="Arial"/>
          <w:lang w:val="es-419"/>
        </w:rPr>
        <w:t>Se ordenará devolver el expedie</w:t>
      </w:r>
      <w:r w:rsidR="00762E80" w:rsidRPr="00867BBF">
        <w:rPr>
          <w:rFonts w:ascii="Georgia" w:hAnsi="Georgia" w:cs="Arial"/>
          <w:lang w:val="es-419"/>
        </w:rPr>
        <w:t>nte al juzgado de origen</w:t>
      </w:r>
      <w:r w:rsidR="00B8609D" w:rsidRPr="00867BBF">
        <w:rPr>
          <w:rFonts w:ascii="Georgia" w:hAnsi="Georgia" w:cs="Arial"/>
          <w:lang w:val="es-419"/>
        </w:rPr>
        <w:t>.</w:t>
      </w:r>
    </w:p>
    <w:p w:rsidR="0057284B" w:rsidRPr="00867BBF" w:rsidRDefault="0057284B" w:rsidP="00867BBF">
      <w:pPr>
        <w:spacing w:line="276" w:lineRule="auto"/>
        <w:jc w:val="both"/>
        <w:rPr>
          <w:rFonts w:ascii="Georgia" w:hAnsi="Georgia" w:cs="Arial"/>
          <w:lang w:val="es-419"/>
        </w:rPr>
      </w:pPr>
    </w:p>
    <w:p w:rsidR="003B3275" w:rsidRPr="00867BBF" w:rsidRDefault="003B3275" w:rsidP="00867BBF">
      <w:pPr>
        <w:tabs>
          <w:tab w:val="left" w:pos="-720"/>
        </w:tabs>
        <w:suppressAutoHyphens/>
        <w:spacing w:line="276" w:lineRule="auto"/>
        <w:jc w:val="both"/>
        <w:rPr>
          <w:rFonts w:ascii="Georgia" w:hAnsi="Georgia" w:cs="Arial"/>
          <w:spacing w:val="-3"/>
          <w:lang w:val="es-419"/>
        </w:rPr>
      </w:pPr>
      <w:r w:rsidRPr="00867BBF">
        <w:rPr>
          <w:rFonts w:ascii="Georgia" w:hAnsi="Georgia" w:cs="Arial"/>
          <w:lang w:val="es-419"/>
        </w:rPr>
        <w:t xml:space="preserve">En mérito de lo discurrido en los acápites precedentes, el </w:t>
      </w:r>
      <w:r w:rsidRPr="00867BBF">
        <w:rPr>
          <w:rFonts w:ascii="Georgia" w:hAnsi="Georgia" w:cs="Arial"/>
          <w:smallCaps/>
          <w:lang w:val="es-419"/>
        </w:rPr>
        <w:t>Tribunal Superior del Distrito Judicial de Pereira, Sala Unitaria de Decisión</w:t>
      </w:r>
      <w:r w:rsidRPr="00867BBF">
        <w:rPr>
          <w:rFonts w:ascii="Georgia" w:hAnsi="Georgia" w:cs="Arial"/>
          <w:lang w:val="es-419"/>
        </w:rPr>
        <w:t>,</w:t>
      </w:r>
    </w:p>
    <w:p w:rsidR="003B3275" w:rsidRPr="00867BBF" w:rsidRDefault="003B3275" w:rsidP="00867BBF">
      <w:pPr>
        <w:pStyle w:val="Sinespaciado"/>
        <w:spacing w:line="276" w:lineRule="auto"/>
        <w:jc w:val="center"/>
        <w:rPr>
          <w:rFonts w:ascii="Georgia" w:hAnsi="Georgia" w:cs="Arial"/>
          <w:sz w:val="24"/>
          <w:lang w:val="es-419"/>
        </w:rPr>
      </w:pPr>
    </w:p>
    <w:p w:rsidR="003B3275" w:rsidRPr="00867BBF" w:rsidRDefault="003B3275" w:rsidP="00867BBF">
      <w:pPr>
        <w:pStyle w:val="Sinespaciado"/>
        <w:spacing w:line="276" w:lineRule="auto"/>
        <w:jc w:val="center"/>
        <w:rPr>
          <w:rFonts w:ascii="Georgia" w:hAnsi="Georgia" w:cs="Arial"/>
          <w:lang w:val="es-419"/>
        </w:rPr>
      </w:pPr>
      <w:r w:rsidRPr="00867BBF">
        <w:rPr>
          <w:rFonts w:ascii="Georgia" w:hAnsi="Georgia" w:cs="Arial"/>
          <w:sz w:val="28"/>
          <w:lang w:val="es-419"/>
        </w:rPr>
        <w:t xml:space="preserve">R </w:t>
      </w:r>
      <w:r w:rsidR="00867BBF">
        <w:rPr>
          <w:rFonts w:ascii="Georgia" w:hAnsi="Georgia" w:cs="Arial"/>
          <w:lang w:val="es-419"/>
        </w:rPr>
        <w:t>E S U E L V E</w:t>
      </w:r>
    </w:p>
    <w:p w:rsidR="003B3275" w:rsidRPr="00867BBF" w:rsidRDefault="003B3275" w:rsidP="00867BBF">
      <w:pPr>
        <w:pStyle w:val="Sinespaciado"/>
        <w:spacing w:line="276" w:lineRule="auto"/>
        <w:jc w:val="center"/>
        <w:rPr>
          <w:rFonts w:ascii="Georgia" w:hAnsi="Georgia" w:cs="Arial"/>
          <w:sz w:val="24"/>
          <w:lang w:val="es-419"/>
        </w:rPr>
      </w:pPr>
    </w:p>
    <w:p w:rsidR="003B3275" w:rsidRPr="00867BBF" w:rsidRDefault="007E79C2" w:rsidP="00867BBF">
      <w:pPr>
        <w:pStyle w:val="Textopredeterminado"/>
        <w:numPr>
          <w:ilvl w:val="0"/>
          <w:numId w:val="21"/>
        </w:numPr>
        <w:tabs>
          <w:tab w:val="left" w:pos="544"/>
        </w:tabs>
        <w:spacing w:line="276" w:lineRule="auto"/>
        <w:jc w:val="both"/>
        <w:textAlignment w:val="auto"/>
        <w:rPr>
          <w:rFonts w:ascii="Georgia" w:hAnsi="Georgia"/>
          <w:color w:val="auto"/>
          <w:szCs w:val="24"/>
          <w:lang w:val="es-419"/>
        </w:rPr>
      </w:pPr>
      <w:r w:rsidRPr="00867BBF">
        <w:rPr>
          <w:rFonts w:ascii="Georgia" w:hAnsi="Georgia" w:cs="Arial"/>
          <w:color w:val="auto"/>
          <w:szCs w:val="24"/>
          <w:lang w:val="es-419"/>
        </w:rPr>
        <w:t xml:space="preserve">MODIFICAR </w:t>
      </w:r>
      <w:r w:rsidR="00EA41B6" w:rsidRPr="00867BBF">
        <w:rPr>
          <w:rFonts w:ascii="Georgia" w:hAnsi="Georgia" w:cs="Arial"/>
          <w:color w:val="auto"/>
          <w:szCs w:val="24"/>
          <w:lang w:val="es-419"/>
        </w:rPr>
        <w:t>el pro</w:t>
      </w:r>
      <w:r w:rsidR="0007518B" w:rsidRPr="00867BBF">
        <w:rPr>
          <w:rFonts w:ascii="Georgia" w:hAnsi="Georgia" w:cs="Arial"/>
          <w:color w:val="auto"/>
          <w:szCs w:val="24"/>
          <w:lang w:val="es-419"/>
        </w:rPr>
        <w:t>veído dictado en la audiencia 14</w:t>
      </w:r>
      <w:r w:rsidR="00EA41B6" w:rsidRPr="00867BBF">
        <w:rPr>
          <w:rFonts w:ascii="Georgia" w:hAnsi="Georgia" w:cs="Arial"/>
          <w:color w:val="auto"/>
          <w:szCs w:val="24"/>
          <w:lang w:val="es-419"/>
        </w:rPr>
        <w:t xml:space="preserve">-06-2019, para DECLARAR la nulidad de lo actuado en este proceso desde el </w:t>
      </w:r>
      <w:r w:rsidR="00EA41B6" w:rsidRPr="00867BBF">
        <w:rPr>
          <w:rFonts w:ascii="Georgia" w:hAnsi="Georgia" w:cs="Arial"/>
          <w:lang w:val="es-419"/>
        </w:rPr>
        <w:t>12-08-2014, data en que se profirió el auto admisorio, inclusive</w:t>
      </w:r>
      <w:r w:rsidR="00DA20FF" w:rsidRPr="00867BBF">
        <w:rPr>
          <w:rFonts w:ascii="Georgia" w:hAnsi="Georgia" w:cs="Arial"/>
          <w:color w:val="auto"/>
          <w:szCs w:val="24"/>
          <w:lang w:val="es-419"/>
        </w:rPr>
        <w:t>, para que se rehaga la etapa de admisibilidad de la demanda.</w:t>
      </w:r>
    </w:p>
    <w:p w:rsidR="003B3275" w:rsidRPr="00867BBF" w:rsidRDefault="003B3275" w:rsidP="00867BBF">
      <w:pPr>
        <w:spacing w:line="276" w:lineRule="auto"/>
        <w:ind w:left="360"/>
        <w:rPr>
          <w:rFonts w:ascii="Georgia" w:hAnsi="Georgia" w:cs="Arial"/>
          <w:lang w:val="es-419"/>
        </w:rPr>
      </w:pPr>
    </w:p>
    <w:p w:rsidR="003B3275" w:rsidRPr="00867BBF" w:rsidRDefault="003B3275" w:rsidP="00867BBF">
      <w:pPr>
        <w:pStyle w:val="Textopredeterminado"/>
        <w:numPr>
          <w:ilvl w:val="0"/>
          <w:numId w:val="21"/>
        </w:numPr>
        <w:tabs>
          <w:tab w:val="left" w:pos="544"/>
        </w:tabs>
        <w:spacing w:line="276" w:lineRule="auto"/>
        <w:jc w:val="both"/>
        <w:textAlignment w:val="auto"/>
        <w:rPr>
          <w:rFonts w:ascii="Georgia" w:hAnsi="Georgia"/>
          <w:color w:val="auto"/>
          <w:szCs w:val="24"/>
          <w:lang w:val="es-419"/>
        </w:rPr>
      </w:pPr>
      <w:r w:rsidRPr="00867BBF">
        <w:rPr>
          <w:rFonts w:ascii="Georgia" w:hAnsi="Georgia" w:cs="Arial"/>
          <w:color w:val="auto"/>
          <w:szCs w:val="24"/>
          <w:lang w:val="es-419"/>
        </w:rPr>
        <w:t>ADVERTIR que esta decisión es irrecurrible.</w:t>
      </w:r>
    </w:p>
    <w:p w:rsidR="00762E80" w:rsidRPr="00867BBF" w:rsidRDefault="00762E80" w:rsidP="00867BBF">
      <w:pPr>
        <w:pStyle w:val="Prrafodelista"/>
        <w:spacing w:line="276" w:lineRule="auto"/>
        <w:rPr>
          <w:rFonts w:ascii="Georgia" w:hAnsi="Georgia"/>
          <w:lang w:val="es-419"/>
        </w:rPr>
      </w:pPr>
    </w:p>
    <w:p w:rsidR="00B8609D" w:rsidRPr="00867BBF" w:rsidRDefault="00B8609D" w:rsidP="00867BBF">
      <w:pPr>
        <w:pStyle w:val="Textopredeterminado"/>
        <w:numPr>
          <w:ilvl w:val="0"/>
          <w:numId w:val="21"/>
        </w:numPr>
        <w:tabs>
          <w:tab w:val="left" w:pos="544"/>
        </w:tabs>
        <w:spacing w:line="276" w:lineRule="auto"/>
        <w:jc w:val="both"/>
        <w:textAlignment w:val="auto"/>
        <w:rPr>
          <w:rFonts w:ascii="Georgia" w:hAnsi="Georgia"/>
          <w:color w:val="auto"/>
          <w:szCs w:val="24"/>
          <w:lang w:val="es-419"/>
        </w:rPr>
      </w:pPr>
      <w:r w:rsidRPr="00867BBF">
        <w:rPr>
          <w:rFonts w:ascii="Georgia" w:hAnsi="Georgia"/>
          <w:color w:val="auto"/>
          <w:szCs w:val="24"/>
          <w:lang w:val="es-419"/>
        </w:rPr>
        <w:t xml:space="preserve">NO CONDENAR EN COSTAS a la parte </w:t>
      </w:r>
      <w:r w:rsidR="00EA41B6" w:rsidRPr="00867BBF">
        <w:rPr>
          <w:rFonts w:ascii="Georgia" w:hAnsi="Georgia"/>
          <w:color w:val="auto"/>
          <w:szCs w:val="24"/>
          <w:lang w:val="es-419"/>
        </w:rPr>
        <w:t>actora</w:t>
      </w:r>
      <w:r w:rsidR="009B2692" w:rsidRPr="00867BBF">
        <w:rPr>
          <w:rFonts w:ascii="Georgia" w:hAnsi="Georgia"/>
          <w:color w:val="auto"/>
          <w:szCs w:val="24"/>
          <w:lang w:val="es-419"/>
        </w:rPr>
        <w:t>,</w:t>
      </w:r>
      <w:r w:rsidRPr="00867BBF">
        <w:rPr>
          <w:rFonts w:ascii="Georgia" w:hAnsi="Georgia"/>
          <w:color w:val="auto"/>
          <w:szCs w:val="24"/>
          <w:lang w:val="es-419"/>
        </w:rPr>
        <w:t xml:space="preserve"> ante la prosperidad del recurso.</w:t>
      </w:r>
    </w:p>
    <w:p w:rsidR="009C5650" w:rsidRPr="00867BBF" w:rsidRDefault="009C5650" w:rsidP="00867BBF">
      <w:pPr>
        <w:pStyle w:val="Prrafodelista"/>
        <w:spacing w:line="276" w:lineRule="auto"/>
        <w:rPr>
          <w:rFonts w:ascii="Georgia" w:hAnsi="Georgia"/>
          <w:lang w:val="es-419"/>
        </w:rPr>
      </w:pPr>
    </w:p>
    <w:p w:rsidR="003964CD" w:rsidRPr="00867BBF" w:rsidRDefault="003B3275" w:rsidP="00867BBF">
      <w:pPr>
        <w:pStyle w:val="Textopredeterminado"/>
        <w:numPr>
          <w:ilvl w:val="0"/>
          <w:numId w:val="21"/>
        </w:numPr>
        <w:tabs>
          <w:tab w:val="left" w:pos="544"/>
        </w:tabs>
        <w:spacing w:line="276" w:lineRule="auto"/>
        <w:jc w:val="both"/>
        <w:textAlignment w:val="auto"/>
        <w:rPr>
          <w:rFonts w:ascii="Georgia" w:hAnsi="Georgia" w:cs="Arial"/>
          <w:szCs w:val="24"/>
          <w:lang w:val="es-419"/>
        </w:rPr>
      </w:pPr>
      <w:r w:rsidRPr="00867BBF">
        <w:rPr>
          <w:rFonts w:ascii="Georgia" w:hAnsi="Georgia" w:cs="Arial"/>
          <w:color w:val="auto"/>
          <w:szCs w:val="24"/>
          <w:lang w:val="es-419"/>
        </w:rPr>
        <w:t xml:space="preserve">DEVOLVER el expediente al Despacho de origen, por conducto de la Secretaría </w:t>
      </w:r>
      <w:r w:rsidR="00F17EA4" w:rsidRPr="00867BBF">
        <w:rPr>
          <w:rFonts w:ascii="Georgia" w:hAnsi="Georgia" w:cs="Arial"/>
          <w:color w:val="auto"/>
          <w:szCs w:val="24"/>
          <w:lang w:val="es-419"/>
        </w:rPr>
        <w:t>de la Sala</w:t>
      </w:r>
      <w:r w:rsidRPr="00867BBF">
        <w:rPr>
          <w:rFonts w:ascii="Georgia" w:hAnsi="Georgia" w:cs="Arial"/>
          <w:color w:val="auto"/>
          <w:szCs w:val="24"/>
          <w:lang w:val="es-419"/>
        </w:rPr>
        <w:t>.</w:t>
      </w:r>
      <w:r w:rsidR="00B55798" w:rsidRPr="00867BBF">
        <w:rPr>
          <w:rFonts w:ascii="Georgia" w:hAnsi="Georgia" w:cs="Arial"/>
          <w:color w:val="auto"/>
          <w:szCs w:val="24"/>
          <w:lang w:val="es-419"/>
        </w:rPr>
        <w:t xml:space="preserve"> </w:t>
      </w:r>
    </w:p>
    <w:p w:rsidR="00F17EA4" w:rsidRPr="00867BBF" w:rsidRDefault="00F17EA4" w:rsidP="00867BBF">
      <w:pPr>
        <w:pStyle w:val="Prrafodelista"/>
        <w:spacing w:line="276" w:lineRule="auto"/>
        <w:rPr>
          <w:rFonts w:ascii="Georgia" w:hAnsi="Georgia" w:cs="Arial"/>
          <w:lang w:val="es-419"/>
        </w:rPr>
      </w:pPr>
    </w:p>
    <w:p w:rsidR="005F57E8" w:rsidRPr="00867BBF" w:rsidRDefault="00B8609D" w:rsidP="00867BBF">
      <w:pPr>
        <w:pStyle w:val="Sinespaciado"/>
        <w:tabs>
          <w:tab w:val="center" w:pos="4845"/>
          <w:tab w:val="left" w:pos="6463"/>
        </w:tabs>
        <w:spacing w:line="276" w:lineRule="auto"/>
        <w:jc w:val="center"/>
        <w:rPr>
          <w:rFonts w:ascii="Georgia" w:hAnsi="Georgia" w:cs="Arial"/>
          <w:smallCaps/>
          <w:spacing w:val="20"/>
          <w:w w:val="150"/>
          <w:lang w:val="es-419"/>
        </w:rPr>
      </w:pPr>
      <w:r w:rsidRPr="00867BBF">
        <w:rPr>
          <w:rFonts w:ascii="Georgia" w:hAnsi="Georgia" w:cs="Arial"/>
          <w:smallCaps/>
          <w:sz w:val="28"/>
          <w:lang w:val="es-419"/>
        </w:rPr>
        <w:t xml:space="preserve">N </w:t>
      </w:r>
      <w:r w:rsidRPr="00867BBF">
        <w:rPr>
          <w:rFonts w:ascii="Georgia" w:hAnsi="Georgia" w:cs="Arial"/>
          <w:smallCaps/>
          <w:lang w:val="es-419"/>
        </w:rPr>
        <w:t>O T I F Í Q U E S E</w:t>
      </w:r>
    </w:p>
    <w:p w:rsidR="00B8609D" w:rsidRPr="00867BBF" w:rsidRDefault="00B8609D" w:rsidP="00867BBF">
      <w:pPr>
        <w:pStyle w:val="Prrafodelista"/>
        <w:spacing w:line="276" w:lineRule="auto"/>
        <w:rPr>
          <w:rFonts w:ascii="Georgia" w:hAnsi="Georgia"/>
          <w:lang w:val="es-419"/>
        </w:rPr>
      </w:pPr>
    </w:p>
    <w:p w:rsidR="00F17EA4" w:rsidRDefault="00F17EA4" w:rsidP="00867BBF">
      <w:pPr>
        <w:pStyle w:val="Prrafodelista"/>
        <w:spacing w:line="276" w:lineRule="auto"/>
        <w:rPr>
          <w:rFonts w:ascii="Georgia" w:hAnsi="Georgia"/>
          <w:lang w:val="es-419"/>
        </w:rPr>
      </w:pPr>
    </w:p>
    <w:p w:rsidR="00867BBF" w:rsidRPr="00867BBF" w:rsidRDefault="00867BBF" w:rsidP="00867BBF">
      <w:pPr>
        <w:pStyle w:val="Prrafodelista"/>
        <w:spacing w:line="276" w:lineRule="auto"/>
        <w:rPr>
          <w:rFonts w:ascii="Georgia" w:hAnsi="Georgia"/>
          <w:lang w:val="es-419"/>
        </w:rPr>
      </w:pPr>
    </w:p>
    <w:p w:rsidR="00412B9B" w:rsidRPr="00867BBF" w:rsidRDefault="00412B9B" w:rsidP="00867BBF">
      <w:pPr>
        <w:pStyle w:val="Textoindependiente"/>
        <w:spacing w:line="276" w:lineRule="auto"/>
        <w:jc w:val="center"/>
        <w:rPr>
          <w:rFonts w:ascii="Georgia" w:hAnsi="Georgia"/>
          <w:i/>
          <w:w w:val="150"/>
          <w:sz w:val="20"/>
          <w:lang w:val="es-419"/>
        </w:rPr>
      </w:pPr>
      <w:r w:rsidRPr="00867BBF">
        <w:rPr>
          <w:rFonts w:ascii="Georgia" w:hAnsi="Georgia"/>
          <w:i/>
          <w:w w:val="150"/>
          <w:sz w:val="28"/>
          <w:szCs w:val="24"/>
          <w:lang w:val="es-419"/>
        </w:rPr>
        <w:t>D</w:t>
      </w:r>
      <w:r w:rsidRPr="00867BBF">
        <w:rPr>
          <w:rFonts w:ascii="Georgia" w:hAnsi="Georgia"/>
          <w:i/>
          <w:w w:val="150"/>
          <w:sz w:val="20"/>
          <w:szCs w:val="18"/>
          <w:lang w:val="es-419"/>
        </w:rPr>
        <w:t xml:space="preserve">UBERNEY </w:t>
      </w:r>
      <w:r w:rsidRPr="00867BBF">
        <w:rPr>
          <w:rFonts w:ascii="Georgia" w:hAnsi="Georgia"/>
          <w:i/>
          <w:w w:val="150"/>
          <w:sz w:val="28"/>
          <w:szCs w:val="24"/>
          <w:lang w:val="es-419"/>
        </w:rPr>
        <w:t>G</w:t>
      </w:r>
      <w:r w:rsidRPr="00867BBF">
        <w:rPr>
          <w:rFonts w:ascii="Georgia" w:hAnsi="Georgia"/>
          <w:i/>
          <w:w w:val="150"/>
          <w:sz w:val="20"/>
          <w:szCs w:val="18"/>
          <w:lang w:val="es-419"/>
        </w:rPr>
        <w:t xml:space="preserve">RISALES </w:t>
      </w:r>
      <w:r w:rsidRPr="00867BBF">
        <w:rPr>
          <w:rFonts w:ascii="Georgia" w:hAnsi="Georgia"/>
          <w:i/>
          <w:w w:val="150"/>
          <w:sz w:val="28"/>
          <w:szCs w:val="24"/>
          <w:lang w:val="es-419"/>
        </w:rPr>
        <w:t>H</w:t>
      </w:r>
      <w:r w:rsidRPr="00867BBF">
        <w:rPr>
          <w:rFonts w:ascii="Georgia" w:hAnsi="Georgia"/>
          <w:i/>
          <w:w w:val="150"/>
          <w:sz w:val="20"/>
          <w:szCs w:val="18"/>
          <w:lang w:val="es-419"/>
        </w:rPr>
        <w:t>ERRERA</w:t>
      </w:r>
    </w:p>
    <w:p w:rsidR="007B6FA0" w:rsidRPr="00867BBF" w:rsidRDefault="00412B9B" w:rsidP="00867BBF">
      <w:pPr>
        <w:pStyle w:val="Textoindependiente"/>
        <w:tabs>
          <w:tab w:val="center" w:pos="4703"/>
          <w:tab w:val="right" w:pos="9407"/>
        </w:tabs>
        <w:spacing w:line="276" w:lineRule="auto"/>
        <w:jc w:val="center"/>
        <w:rPr>
          <w:rFonts w:ascii="Georgia" w:hAnsi="Georgia"/>
          <w:w w:val="150"/>
          <w:sz w:val="18"/>
          <w:lang w:val="es-419"/>
        </w:rPr>
      </w:pPr>
      <w:r w:rsidRPr="00867BBF">
        <w:rPr>
          <w:rFonts w:ascii="Georgia" w:hAnsi="Georgia"/>
          <w:i/>
          <w:w w:val="150"/>
          <w:szCs w:val="24"/>
          <w:lang w:val="es-419"/>
        </w:rPr>
        <w:t xml:space="preserve">M </w:t>
      </w:r>
      <w:r w:rsidRPr="00867BBF">
        <w:rPr>
          <w:rFonts w:ascii="Georgia" w:hAnsi="Georgia"/>
          <w:i/>
          <w:w w:val="150"/>
          <w:sz w:val="18"/>
          <w:lang w:val="es-419"/>
        </w:rPr>
        <w:t>A G I S T R A D O</w:t>
      </w:r>
    </w:p>
    <w:sectPr w:rsidR="007B6FA0" w:rsidRPr="00867BBF" w:rsidSect="009A7738">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E4" w:rsidRDefault="00E36BE4" w:rsidP="004D2025">
      <w:r>
        <w:separator/>
      </w:r>
    </w:p>
  </w:endnote>
  <w:endnote w:type="continuationSeparator" w:id="0">
    <w:p w:rsidR="00E36BE4" w:rsidRDefault="00E36BE4"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Pr="00EF2F25" w:rsidRDefault="00F013A2" w:rsidP="00EF2F25">
    <w:pPr>
      <w:pStyle w:val="Piedepgina"/>
      <w:pBdr>
        <w:bottom w:val="double" w:sz="6" w:space="1" w:color="auto"/>
      </w:pBdr>
      <w:spacing w:line="360" w:lineRule="auto"/>
      <w:rPr>
        <w:rFonts w:ascii="Georgia" w:hAnsi="Georgia" w:cs="Arial"/>
        <w:spacing w:val="20"/>
        <w:w w:val="200"/>
        <w:sz w:val="2"/>
        <w:szCs w:val="10"/>
      </w:rPr>
    </w:pPr>
  </w:p>
  <w:p w:rsidR="00F013A2" w:rsidRPr="00EF2F25" w:rsidRDefault="00F013A2" w:rsidP="00F013A2">
    <w:pPr>
      <w:pStyle w:val="Piedepgina"/>
      <w:spacing w:line="360" w:lineRule="auto"/>
      <w:jc w:val="right"/>
      <w:rPr>
        <w:rFonts w:ascii="Georgia" w:hAnsi="Georgia" w:cs="Arial"/>
        <w:i/>
        <w:spacing w:val="20"/>
        <w:w w:val="200"/>
        <w:sz w:val="14"/>
        <w:szCs w:val="10"/>
      </w:rPr>
    </w:pPr>
  </w:p>
  <w:p w:rsidR="00F013A2" w:rsidRPr="00EF2F25" w:rsidRDefault="00F013A2" w:rsidP="00F013A2">
    <w:pPr>
      <w:pStyle w:val="Piedepgina"/>
      <w:spacing w:line="360" w:lineRule="auto"/>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rsidR="00441A24" w:rsidRPr="00EF2F25" w:rsidRDefault="00F013A2" w:rsidP="00F013A2">
    <w:pPr>
      <w:pStyle w:val="Piedepgina"/>
      <w:jc w:val="right"/>
      <w:rPr>
        <w:rFonts w:ascii="Georgia" w:hAnsi="Georgia"/>
      </w:rPr>
    </w:pPr>
    <w:proofErr w:type="spellStart"/>
    <w:r w:rsidRPr="00EF2F25">
      <w:rPr>
        <w:rFonts w:ascii="Georgia" w:hAnsi="Georgia" w:cs="Arial"/>
        <w:i/>
        <w:spacing w:val="20"/>
        <w:w w:val="200"/>
        <w:sz w:val="10"/>
        <w:szCs w:val="10"/>
      </w:rPr>
      <w:t>MP</w:t>
    </w:r>
    <w:proofErr w:type="spellEnd"/>
    <w:r w:rsidRPr="00EF2F25">
      <w:rPr>
        <w:rFonts w:ascii="Georgia" w:hAnsi="Georgia" w:cs="Arial"/>
        <w:i/>
        <w:spacing w:val="20"/>
        <w:w w:val="200"/>
        <w:sz w:val="10"/>
        <w:szCs w:val="10"/>
      </w:rPr>
      <w:t xml:space="preserve">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E4" w:rsidRDefault="00E36BE4" w:rsidP="004D2025">
      <w:r>
        <w:separator/>
      </w:r>
    </w:p>
  </w:footnote>
  <w:footnote w:type="continuationSeparator" w:id="0">
    <w:p w:rsidR="00E36BE4" w:rsidRDefault="00E36BE4" w:rsidP="004D2025">
      <w:r>
        <w:continuationSeparator/>
      </w:r>
    </w:p>
  </w:footnote>
  <w:footnote w:id="1">
    <w:p w:rsidR="009F7B8B" w:rsidRPr="00867BBF" w:rsidRDefault="009F7B8B" w:rsidP="009F7B8B">
      <w:pPr>
        <w:pStyle w:val="Textonotapie"/>
        <w:jc w:val="both"/>
        <w:rPr>
          <w:rFonts w:ascii="Arial" w:hAnsi="Arial" w:cs="Arial"/>
          <w:sz w:val="18"/>
          <w:szCs w:val="18"/>
          <w:lang w:val="es-CO"/>
        </w:rPr>
      </w:pPr>
      <w:r w:rsidRPr="00867BBF">
        <w:rPr>
          <w:rStyle w:val="Refdenotaalpie"/>
          <w:rFonts w:ascii="Arial" w:hAnsi="Arial" w:cs="Arial"/>
          <w:sz w:val="18"/>
          <w:szCs w:val="18"/>
        </w:rPr>
        <w:footnoteRef/>
      </w:r>
      <w:r w:rsidRPr="00867BBF">
        <w:rPr>
          <w:rFonts w:ascii="Arial" w:hAnsi="Arial" w:cs="Arial"/>
          <w:sz w:val="18"/>
          <w:szCs w:val="18"/>
        </w:rPr>
        <w:t xml:space="preserve"> </w:t>
      </w:r>
      <w:r w:rsidRPr="00867BBF">
        <w:rPr>
          <w:rFonts w:ascii="Arial" w:hAnsi="Arial" w:cs="Arial"/>
          <w:sz w:val="18"/>
          <w:szCs w:val="18"/>
          <w:lang w:val="es-CO"/>
        </w:rPr>
        <w:t>ESCOBAR V. Édgar G. Los recursos en el Código General del Proceso. Librería jurídica Sánchez R. Ltda. 2015, p.37.</w:t>
      </w:r>
    </w:p>
  </w:footnote>
  <w:footnote w:id="2">
    <w:p w:rsidR="009F7B8B" w:rsidRPr="00867BBF" w:rsidRDefault="009F7B8B" w:rsidP="009F7B8B">
      <w:pPr>
        <w:pStyle w:val="Textonotapie"/>
        <w:jc w:val="both"/>
        <w:rPr>
          <w:rFonts w:ascii="Arial" w:hAnsi="Arial" w:cs="Arial"/>
          <w:sz w:val="18"/>
          <w:szCs w:val="18"/>
        </w:rPr>
      </w:pPr>
      <w:r w:rsidRPr="00867BBF">
        <w:rPr>
          <w:rFonts w:ascii="Arial" w:hAnsi="Arial" w:cs="Arial"/>
          <w:sz w:val="18"/>
          <w:szCs w:val="18"/>
          <w:vertAlign w:val="superscript"/>
        </w:rPr>
        <w:footnoteRef/>
      </w:r>
      <w:r w:rsidRPr="00867BBF">
        <w:rPr>
          <w:rFonts w:ascii="Arial" w:hAnsi="Arial" w:cs="Arial"/>
          <w:sz w:val="18"/>
          <w:szCs w:val="18"/>
        </w:rPr>
        <w:t xml:space="preserve"> </w:t>
      </w:r>
      <w:r w:rsidRPr="00867BBF">
        <w:rPr>
          <w:rFonts w:ascii="Arial" w:hAnsi="Arial" w:cs="Arial"/>
          <w:sz w:val="18"/>
          <w:szCs w:val="18"/>
          <w:lang w:val="es-CO"/>
        </w:rPr>
        <w:t xml:space="preserve">LÓPEZ B., Hernán F. Código General del Proceso, parte general, Bogotá DC, </w:t>
      </w:r>
      <w:proofErr w:type="spellStart"/>
      <w:r w:rsidRPr="00867BBF">
        <w:rPr>
          <w:rFonts w:ascii="Arial" w:hAnsi="Arial" w:cs="Arial"/>
          <w:sz w:val="18"/>
          <w:szCs w:val="18"/>
          <w:lang w:val="es-CO"/>
        </w:rPr>
        <w:t>Dupre</w:t>
      </w:r>
      <w:proofErr w:type="spellEnd"/>
      <w:r w:rsidRPr="00867BBF">
        <w:rPr>
          <w:rFonts w:ascii="Arial" w:hAnsi="Arial" w:cs="Arial"/>
          <w:sz w:val="18"/>
          <w:szCs w:val="18"/>
          <w:lang w:val="es-CO"/>
        </w:rPr>
        <w:t xml:space="preserve"> editores, 2016, p.769-776</w:t>
      </w:r>
      <w:r w:rsidRPr="00867BBF">
        <w:rPr>
          <w:rFonts w:ascii="Arial" w:hAnsi="Arial" w:cs="Arial"/>
          <w:sz w:val="18"/>
          <w:szCs w:val="18"/>
        </w:rPr>
        <w:t>.</w:t>
      </w:r>
    </w:p>
  </w:footnote>
  <w:footnote w:id="3">
    <w:p w:rsidR="009F7B8B" w:rsidRPr="00867BBF" w:rsidRDefault="009F7B8B" w:rsidP="009F7B8B">
      <w:pPr>
        <w:pStyle w:val="Textonotapie"/>
        <w:jc w:val="both"/>
        <w:rPr>
          <w:rFonts w:ascii="Arial" w:hAnsi="Arial" w:cs="Arial"/>
          <w:sz w:val="18"/>
          <w:szCs w:val="18"/>
        </w:rPr>
      </w:pPr>
      <w:r w:rsidRPr="00867BBF">
        <w:rPr>
          <w:rFonts w:ascii="Arial" w:hAnsi="Arial" w:cs="Arial"/>
          <w:sz w:val="18"/>
          <w:szCs w:val="18"/>
          <w:vertAlign w:val="superscript"/>
        </w:rPr>
        <w:footnoteRef/>
      </w:r>
      <w:r w:rsidRPr="00867BBF">
        <w:rPr>
          <w:rFonts w:ascii="Arial" w:hAnsi="Arial" w:cs="Arial"/>
          <w:sz w:val="18"/>
          <w:szCs w:val="18"/>
        </w:rPr>
        <w:t xml:space="preserve"> PARRA Q., Jairo. Derecho procesal civil, tomo I, Santafé de Bogotá D.C., Temis, 1992, p.276.</w:t>
      </w:r>
    </w:p>
  </w:footnote>
  <w:footnote w:id="4">
    <w:p w:rsidR="009F7B8B" w:rsidRPr="00867BBF" w:rsidRDefault="009F7B8B" w:rsidP="009F7B8B">
      <w:pPr>
        <w:pStyle w:val="Sinespaciado"/>
        <w:jc w:val="both"/>
        <w:rPr>
          <w:rFonts w:ascii="Arial" w:hAnsi="Arial" w:cs="Arial"/>
          <w:sz w:val="18"/>
          <w:szCs w:val="18"/>
        </w:rPr>
      </w:pPr>
      <w:r w:rsidRPr="00867BBF">
        <w:rPr>
          <w:rFonts w:ascii="Arial" w:hAnsi="Arial" w:cs="Arial"/>
          <w:sz w:val="18"/>
          <w:szCs w:val="18"/>
          <w:vertAlign w:val="superscript"/>
        </w:rPr>
        <w:footnoteRef/>
      </w:r>
      <w:r w:rsidRPr="00867BBF">
        <w:rPr>
          <w:rFonts w:ascii="Arial" w:hAnsi="Arial" w:cs="Arial"/>
          <w:sz w:val="18"/>
          <w:szCs w:val="18"/>
        </w:rPr>
        <w:t xml:space="preserve"> </w:t>
      </w:r>
      <w:r w:rsidRPr="00867BBF">
        <w:rPr>
          <w:rFonts w:ascii="Arial" w:hAnsi="Arial" w:cs="Arial"/>
          <w:sz w:val="18"/>
          <w:szCs w:val="18"/>
          <w:lang w:val="es-CO"/>
        </w:rPr>
        <w:t xml:space="preserve">LÓPEZ B., Hernán F. </w:t>
      </w:r>
      <w:r w:rsidRPr="00867BBF">
        <w:rPr>
          <w:rFonts w:ascii="Arial" w:hAnsi="Arial" w:cs="Arial"/>
          <w:sz w:val="18"/>
          <w:szCs w:val="18"/>
        </w:rPr>
        <w:t>Ob. cit., p.769.</w:t>
      </w:r>
    </w:p>
  </w:footnote>
  <w:footnote w:id="5">
    <w:p w:rsidR="009F7B8B" w:rsidRPr="00867BBF" w:rsidRDefault="009F7B8B" w:rsidP="009F7B8B">
      <w:pPr>
        <w:pStyle w:val="Textonotapie"/>
        <w:jc w:val="both"/>
        <w:rPr>
          <w:rFonts w:ascii="Arial" w:hAnsi="Arial" w:cs="Arial"/>
          <w:sz w:val="18"/>
          <w:szCs w:val="18"/>
          <w:lang w:val="es-CO"/>
        </w:rPr>
      </w:pPr>
      <w:r w:rsidRPr="00867BBF">
        <w:rPr>
          <w:rStyle w:val="Refdenotaalpie"/>
          <w:rFonts w:ascii="Arial" w:hAnsi="Arial" w:cs="Arial"/>
          <w:sz w:val="18"/>
          <w:szCs w:val="18"/>
        </w:rPr>
        <w:footnoteRef/>
      </w:r>
      <w:r w:rsidRPr="00867BBF">
        <w:rPr>
          <w:rFonts w:ascii="Arial" w:hAnsi="Arial" w:cs="Arial"/>
          <w:sz w:val="18"/>
          <w:szCs w:val="18"/>
        </w:rPr>
        <w:t xml:space="preserve"> </w:t>
      </w:r>
      <w:r w:rsidRPr="00867BBF">
        <w:rPr>
          <w:rFonts w:ascii="Arial" w:hAnsi="Arial" w:cs="Arial"/>
          <w:sz w:val="18"/>
          <w:szCs w:val="18"/>
          <w:lang w:val="es-CO"/>
        </w:rPr>
        <w:t xml:space="preserve">ROJAS G., Miguel E. Lecciones de derecho procesal, procedimiento civil, tomo II, </w:t>
      </w:r>
      <w:proofErr w:type="spellStart"/>
      <w:r w:rsidRPr="00867BBF">
        <w:rPr>
          <w:rFonts w:ascii="Arial" w:hAnsi="Arial" w:cs="Arial"/>
          <w:sz w:val="18"/>
          <w:szCs w:val="18"/>
          <w:lang w:val="es-CO"/>
        </w:rPr>
        <w:t>ESAJU</w:t>
      </w:r>
      <w:proofErr w:type="spellEnd"/>
      <w:r w:rsidRPr="00867BBF">
        <w:rPr>
          <w:rFonts w:ascii="Arial" w:hAnsi="Arial" w:cs="Arial"/>
          <w:sz w:val="18"/>
          <w:szCs w:val="18"/>
          <w:lang w:val="es-CO"/>
        </w:rPr>
        <w:t>, 2017, 6ª edición, Bogotá, p.429.</w:t>
      </w:r>
    </w:p>
  </w:footnote>
  <w:footnote w:id="6">
    <w:p w:rsidR="009F7B8B" w:rsidRPr="00867BBF" w:rsidRDefault="009F7B8B" w:rsidP="009F7B8B">
      <w:pPr>
        <w:pStyle w:val="Textonotapie"/>
        <w:jc w:val="both"/>
        <w:rPr>
          <w:rFonts w:ascii="Arial" w:hAnsi="Arial" w:cs="Arial"/>
          <w:sz w:val="18"/>
          <w:szCs w:val="18"/>
          <w:lang w:val="es-CO"/>
        </w:rPr>
      </w:pPr>
      <w:r w:rsidRPr="00867BBF">
        <w:rPr>
          <w:rStyle w:val="Refdenotaalpie"/>
          <w:rFonts w:ascii="Arial" w:hAnsi="Arial" w:cs="Arial"/>
          <w:sz w:val="18"/>
          <w:szCs w:val="18"/>
        </w:rPr>
        <w:footnoteRef/>
      </w:r>
      <w:r w:rsidRPr="00867BBF">
        <w:rPr>
          <w:rFonts w:ascii="Arial" w:hAnsi="Arial" w:cs="Arial"/>
          <w:sz w:val="18"/>
          <w:szCs w:val="18"/>
        </w:rPr>
        <w:t xml:space="preserve"> </w:t>
      </w:r>
      <w:r w:rsidRPr="00867BBF">
        <w:rPr>
          <w:rFonts w:ascii="Arial" w:hAnsi="Arial" w:cs="Arial"/>
          <w:sz w:val="18"/>
          <w:szCs w:val="18"/>
          <w:lang w:val="es-CO"/>
        </w:rPr>
        <w:t xml:space="preserve">CSJ. Sala Civil. Sentencia del 17-09-1992; </w:t>
      </w:r>
      <w:proofErr w:type="spellStart"/>
      <w:r w:rsidRPr="00867BBF">
        <w:rPr>
          <w:rFonts w:ascii="Arial" w:hAnsi="Arial" w:cs="Arial"/>
          <w:sz w:val="18"/>
          <w:szCs w:val="18"/>
          <w:lang w:val="es-CO"/>
        </w:rPr>
        <w:t>MP</w:t>
      </w:r>
      <w:proofErr w:type="spellEnd"/>
      <w:r w:rsidRPr="00867BBF">
        <w:rPr>
          <w:rFonts w:ascii="Arial" w:hAnsi="Arial" w:cs="Arial"/>
          <w:sz w:val="18"/>
          <w:szCs w:val="18"/>
          <w:lang w:val="es-CO"/>
        </w:rPr>
        <w:t>: Ospina B.</w:t>
      </w:r>
    </w:p>
  </w:footnote>
  <w:footnote w:id="7">
    <w:p w:rsidR="009F7B8B" w:rsidRPr="00867BBF" w:rsidRDefault="009F7B8B" w:rsidP="009F7B8B">
      <w:pPr>
        <w:pStyle w:val="Textonotapie"/>
        <w:jc w:val="both"/>
        <w:rPr>
          <w:rFonts w:ascii="Arial" w:hAnsi="Arial" w:cs="Arial"/>
          <w:sz w:val="18"/>
          <w:szCs w:val="18"/>
          <w:lang w:val="es-CO"/>
        </w:rPr>
      </w:pPr>
      <w:r w:rsidRPr="00867BBF">
        <w:rPr>
          <w:rStyle w:val="Refdenotaalpie"/>
          <w:rFonts w:ascii="Arial" w:hAnsi="Arial" w:cs="Arial"/>
          <w:sz w:val="18"/>
          <w:szCs w:val="18"/>
        </w:rPr>
        <w:footnoteRef/>
      </w:r>
      <w:r w:rsidRPr="00867BBF">
        <w:rPr>
          <w:rFonts w:ascii="Arial" w:hAnsi="Arial" w:cs="Arial"/>
          <w:sz w:val="18"/>
          <w:szCs w:val="18"/>
        </w:rPr>
        <w:t xml:space="preserve"> </w:t>
      </w:r>
      <w:r w:rsidRPr="00867BBF">
        <w:rPr>
          <w:rFonts w:ascii="Arial" w:hAnsi="Arial" w:cs="Arial"/>
          <w:sz w:val="18"/>
          <w:szCs w:val="18"/>
          <w:lang w:val="es-CO"/>
        </w:rPr>
        <w:t>CSJ. STC12737-2017.</w:t>
      </w:r>
    </w:p>
  </w:footnote>
  <w:footnote w:id="8">
    <w:p w:rsidR="009F7B8B" w:rsidRPr="00867BBF" w:rsidRDefault="009F7B8B" w:rsidP="009F7B8B">
      <w:pPr>
        <w:pStyle w:val="Textonotapie"/>
        <w:jc w:val="both"/>
        <w:rPr>
          <w:rFonts w:ascii="Arial" w:hAnsi="Arial" w:cs="Arial"/>
          <w:sz w:val="18"/>
          <w:szCs w:val="18"/>
          <w:lang w:val="es-CO"/>
        </w:rPr>
      </w:pPr>
      <w:r w:rsidRPr="00867BBF">
        <w:rPr>
          <w:rStyle w:val="Refdenotaalpie"/>
          <w:rFonts w:ascii="Arial" w:hAnsi="Arial" w:cs="Arial"/>
          <w:sz w:val="18"/>
          <w:szCs w:val="18"/>
        </w:rPr>
        <w:footnoteRef/>
      </w:r>
      <w:r w:rsidRPr="00867BBF">
        <w:rPr>
          <w:rFonts w:ascii="Arial" w:hAnsi="Arial" w:cs="Arial"/>
          <w:sz w:val="18"/>
          <w:szCs w:val="18"/>
        </w:rPr>
        <w:t xml:space="preserve"> </w:t>
      </w:r>
      <w:r w:rsidRPr="00867BBF">
        <w:rPr>
          <w:rFonts w:ascii="Arial" w:hAnsi="Arial" w:cs="Arial"/>
          <w:sz w:val="18"/>
          <w:szCs w:val="18"/>
          <w:lang w:val="es-CO"/>
        </w:rPr>
        <w:t>LÓPEZ B., Hernán F.</w:t>
      </w:r>
      <w:r w:rsidRPr="00867BBF">
        <w:rPr>
          <w:rFonts w:ascii="Arial" w:hAnsi="Arial" w:cs="Arial"/>
          <w:sz w:val="18"/>
          <w:szCs w:val="18"/>
        </w:rPr>
        <w:t xml:space="preserve"> Ob. cit., p.776.</w:t>
      </w:r>
    </w:p>
  </w:footnote>
  <w:footnote w:id="9">
    <w:p w:rsidR="009F7B8B" w:rsidRPr="00867BBF" w:rsidRDefault="009F7B8B" w:rsidP="009F7B8B">
      <w:pPr>
        <w:pStyle w:val="Textonotapie"/>
        <w:jc w:val="both"/>
        <w:rPr>
          <w:rFonts w:ascii="Arial" w:hAnsi="Arial" w:cs="Arial"/>
          <w:sz w:val="18"/>
          <w:szCs w:val="18"/>
          <w:lang w:val="es-CO"/>
        </w:rPr>
      </w:pPr>
      <w:r w:rsidRPr="00867BBF">
        <w:rPr>
          <w:rStyle w:val="Refdenotaalpie"/>
          <w:rFonts w:ascii="Arial" w:hAnsi="Arial" w:cs="Arial"/>
          <w:sz w:val="18"/>
          <w:szCs w:val="18"/>
        </w:rPr>
        <w:footnoteRef/>
      </w:r>
      <w:r w:rsidRPr="00867BBF">
        <w:rPr>
          <w:rFonts w:ascii="Arial" w:hAnsi="Arial" w:cs="Arial"/>
          <w:sz w:val="18"/>
          <w:szCs w:val="18"/>
        </w:rPr>
        <w:t xml:space="preserve"> </w:t>
      </w:r>
      <w:r w:rsidRPr="00867BBF">
        <w:rPr>
          <w:rFonts w:ascii="Arial" w:hAnsi="Arial" w:cs="Arial"/>
          <w:sz w:val="18"/>
          <w:szCs w:val="18"/>
          <w:lang w:val="es-CO"/>
        </w:rPr>
        <w:t xml:space="preserve">ROJAS G., Miguel E. Código General del Proceso comentado, </w:t>
      </w:r>
      <w:proofErr w:type="spellStart"/>
      <w:r w:rsidRPr="00867BBF">
        <w:rPr>
          <w:rFonts w:ascii="Arial" w:hAnsi="Arial" w:cs="Arial"/>
          <w:sz w:val="18"/>
          <w:szCs w:val="18"/>
          <w:lang w:val="es-CO"/>
        </w:rPr>
        <w:t>ESAJU</w:t>
      </w:r>
      <w:proofErr w:type="spellEnd"/>
      <w:r w:rsidRPr="00867BBF">
        <w:rPr>
          <w:rFonts w:ascii="Arial" w:hAnsi="Arial" w:cs="Arial"/>
          <w:sz w:val="18"/>
          <w:szCs w:val="18"/>
          <w:lang w:val="es-CO"/>
        </w:rPr>
        <w:t>, 2017, Bogotá DC, p.511.</w:t>
      </w:r>
    </w:p>
  </w:footnote>
  <w:footnote w:id="10">
    <w:p w:rsidR="00550850" w:rsidRPr="00867BBF" w:rsidRDefault="00550850" w:rsidP="00550850">
      <w:pPr>
        <w:pStyle w:val="Textonotapie"/>
        <w:jc w:val="both"/>
        <w:rPr>
          <w:rFonts w:ascii="Arial" w:hAnsi="Arial" w:cs="Arial"/>
          <w:sz w:val="18"/>
          <w:szCs w:val="18"/>
          <w:lang w:val="es-CO"/>
        </w:rPr>
      </w:pPr>
      <w:r w:rsidRPr="00867BBF">
        <w:rPr>
          <w:rStyle w:val="Refdenotaalpie"/>
          <w:rFonts w:ascii="Arial" w:hAnsi="Arial" w:cs="Arial"/>
          <w:sz w:val="18"/>
          <w:szCs w:val="18"/>
        </w:rPr>
        <w:footnoteRef/>
      </w:r>
      <w:r w:rsidRPr="00867BBF">
        <w:rPr>
          <w:rFonts w:ascii="Arial" w:hAnsi="Arial" w:cs="Arial"/>
          <w:sz w:val="18"/>
          <w:szCs w:val="18"/>
        </w:rPr>
        <w:t xml:space="preserve"> </w:t>
      </w:r>
      <w:r w:rsidRPr="00867BBF">
        <w:rPr>
          <w:rFonts w:ascii="Arial" w:hAnsi="Arial" w:cs="Arial"/>
          <w:sz w:val="18"/>
          <w:szCs w:val="18"/>
          <w:lang w:val="es-CO"/>
        </w:rPr>
        <w:t xml:space="preserve">ROJAS G., Miguel E. Ob. </w:t>
      </w:r>
      <w:proofErr w:type="spellStart"/>
      <w:r w:rsidRPr="00867BBF">
        <w:rPr>
          <w:rFonts w:ascii="Arial" w:hAnsi="Arial" w:cs="Arial"/>
          <w:sz w:val="18"/>
          <w:szCs w:val="18"/>
          <w:lang w:val="es-CO"/>
        </w:rPr>
        <w:t>cit</w:t>
      </w:r>
      <w:proofErr w:type="spellEnd"/>
      <w:r w:rsidRPr="00867BBF">
        <w:rPr>
          <w:rFonts w:ascii="Arial" w:hAnsi="Arial" w:cs="Arial"/>
          <w:sz w:val="18"/>
          <w:szCs w:val="18"/>
          <w:lang w:val="es-CO"/>
        </w:rPr>
        <w:t xml:space="preserve">, p.602. Señala el autor: </w:t>
      </w:r>
      <w:r w:rsidRPr="00867BBF">
        <w:rPr>
          <w:rFonts w:ascii="Arial" w:hAnsi="Arial" w:cs="Arial"/>
          <w:i/>
          <w:sz w:val="18"/>
          <w:szCs w:val="18"/>
          <w:lang w:val="es-CO"/>
        </w:rPr>
        <w:t>“(…) Las causales de nulidad del proceso civil están específicamente relacionadas en el código. Sin embargo, tal vez sea bueno advertir que no todas se hallan en el mismo precepto (art. 133), por lo que luce inexacto el enunciado de la disposición cuando expresa que “solamente en los siguientes casos” el proceso puede ser anulado (…)”</w:t>
      </w:r>
    </w:p>
  </w:footnote>
  <w:footnote w:id="11">
    <w:p w:rsidR="00987C54" w:rsidRPr="00867BBF" w:rsidRDefault="00987C54">
      <w:pPr>
        <w:pStyle w:val="Textonotapie"/>
        <w:rPr>
          <w:rFonts w:ascii="Arial" w:hAnsi="Arial" w:cs="Arial"/>
          <w:b/>
          <w:sz w:val="18"/>
          <w:szCs w:val="18"/>
          <w:lang w:val="es-ES_tradnl"/>
        </w:rPr>
      </w:pPr>
      <w:r w:rsidRPr="00867BBF">
        <w:rPr>
          <w:rStyle w:val="Refdenotaalpie"/>
          <w:rFonts w:ascii="Arial" w:hAnsi="Arial" w:cs="Arial"/>
          <w:sz w:val="18"/>
          <w:szCs w:val="18"/>
        </w:rPr>
        <w:footnoteRef/>
      </w:r>
      <w:r w:rsidRPr="00867BBF">
        <w:rPr>
          <w:rFonts w:ascii="Arial" w:hAnsi="Arial" w:cs="Arial"/>
          <w:sz w:val="18"/>
          <w:szCs w:val="18"/>
        </w:rPr>
        <w:t xml:space="preserve"> </w:t>
      </w:r>
      <w:r w:rsidRPr="00867BBF">
        <w:rPr>
          <w:rFonts w:ascii="Arial" w:hAnsi="Arial" w:cs="Arial"/>
          <w:sz w:val="18"/>
          <w:szCs w:val="18"/>
          <w:lang w:val="es-CO"/>
        </w:rPr>
        <w:t xml:space="preserve">CSJ. </w:t>
      </w:r>
      <w:r w:rsidR="00EA41B6" w:rsidRPr="00867BBF">
        <w:rPr>
          <w:rFonts w:ascii="Arial" w:hAnsi="Arial" w:cs="Arial"/>
          <w:sz w:val="18"/>
          <w:szCs w:val="18"/>
          <w:lang w:val="es-ES_tradnl"/>
        </w:rPr>
        <w:t xml:space="preserve">STC6720-2019 y </w:t>
      </w:r>
      <w:r w:rsidR="00EA41B6" w:rsidRPr="00867BBF">
        <w:rPr>
          <w:rFonts w:ascii="Arial" w:hAnsi="Arial" w:cs="Arial"/>
          <w:sz w:val="18"/>
          <w:szCs w:val="18"/>
          <w:lang w:val="es-CO"/>
        </w:rPr>
        <w:t>STC10522-2019.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s="Kalinga"/>
        <w:i/>
        <w:color w:val="7F7F7F"/>
        <w:spacing w:val="60"/>
        <w:sz w:val="22"/>
      </w:rPr>
      <w:id w:val="-349645726"/>
      <w:docPartObj>
        <w:docPartGallery w:val="Page Numbers (Top of Page)"/>
        <w:docPartUnique/>
      </w:docPartObj>
    </w:sdtPr>
    <w:sdtEndPr>
      <w:rPr>
        <w:bCs/>
        <w:color w:val="auto"/>
        <w:spacing w:val="0"/>
        <w:sz w:val="20"/>
      </w:rPr>
    </w:sdtEndPr>
    <w:sdtContent>
      <w:p w:rsidR="006D2A7F" w:rsidRPr="001B0965" w:rsidRDefault="006D2A7F" w:rsidP="009A7738">
        <w:pPr>
          <w:pStyle w:val="Encabezado"/>
          <w:pBdr>
            <w:bottom w:val="single" w:sz="4" w:space="1" w:color="D9D9D9"/>
          </w:pBdr>
          <w:jc w:val="right"/>
          <w:rPr>
            <w:rFonts w:ascii="Georgia" w:hAnsi="Georgia" w:cs="Kalinga"/>
            <w:bCs/>
            <w:i/>
            <w:sz w:val="20"/>
          </w:rPr>
        </w:pPr>
        <w:r w:rsidRPr="009A7738">
          <w:rPr>
            <w:rFonts w:ascii="Georgia" w:hAnsi="Georgia" w:cs="Kalinga"/>
            <w:i/>
            <w:color w:val="7F7F7F"/>
            <w:spacing w:val="60"/>
            <w:sz w:val="20"/>
          </w:rPr>
          <w:t>Página</w:t>
        </w:r>
        <w:r w:rsidRPr="001B0965">
          <w:rPr>
            <w:rFonts w:ascii="Georgia" w:hAnsi="Georgia" w:cs="Kalinga"/>
            <w:i/>
            <w:sz w:val="20"/>
          </w:rPr>
          <w:t xml:space="preserve"> | </w:t>
        </w:r>
        <w:r w:rsidRPr="001B0965">
          <w:rPr>
            <w:rFonts w:ascii="Georgia" w:hAnsi="Georgia" w:cs="Kalinga"/>
            <w:i/>
            <w:sz w:val="20"/>
          </w:rPr>
          <w:fldChar w:fldCharType="begin"/>
        </w:r>
        <w:r w:rsidRPr="001B0965">
          <w:rPr>
            <w:rFonts w:ascii="Georgia" w:hAnsi="Georgia" w:cs="Kalinga"/>
            <w:i/>
            <w:sz w:val="20"/>
          </w:rPr>
          <w:instrText>PAGE   \* MERGEFORMAT</w:instrText>
        </w:r>
        <w:r w:rsidRPr="001B0965">
          <w:rPr>
            <w:rFonts w:ascii="Georgia" w:hAnsi="Georgia" w:cs="Kalinga"/>
            <w:i/>
            <w:sz w:val="20"/>
          </w:rPr>
          <w:fldChar w:fldCharType="separate"/>
        </w:r>
        <w:r w:rsidR="00A405A2" w:rsidRPr="00A405A2">
          <w:rPr>
            <w:rFonts w:ascii="Georgia" w:hAnsi="Georgia" w:cs="Kalinga"/>
            <w:bCs/>
            <w:i/>
            <w:noProof/>
            <w:sz w:val="20"/>
          </w:rPr>
          <w:t>5</w:t>
        </w:r>
        <w:r w:rsidRPr="001B0965">
          <w:rPr>
            <w:rFonts w:ascii="Georgia" w:hAnsi="Georgia" w:cs="Kalinga"/>
            <w:bCs/>
            <w:i/>
            <w:sz w:val="20"/>
          </w:rPr>
          <w:fldChar w:fldCharType="end"/>
        </w:r>
      </w:p>
    </w:sdtContent>
  </w:sdt>
  <w:p w:rsidR="006D2A7F" w:rsidRPr="001B0965" w:rsidRDefault="006D2A7F" w:rsidP="00AF5080">
    <w:pPr>
      <w:pStyle w:val="Encabezado"/>
      <w:widowControl w:val="0"/>
      <w:autoSpaceDE w:val="0"/>
      <w:autoSpaceDN w:val="0"/>
      <w:adjustRightInd w:val="0"/>
      <w:ind w:right="360"/>
      <w:jc w:val="both"/>
      <w:rPr>
        <w:rFonts w:ascii="Georgia" w:hAnsi="Georgia" w:cs="Kalinga"/>
        <w:i/>
        <w:sz w:val="20"/>
        <w:szCs w:val="20"/>
        <w:lang w:val="es-CO"/>
      </w:rPr>
    </w:pPr>
    <w:r w:rsidRPr="001B0965">
      <w:rPr>
        <w:rFonts w:ascii="Georgia" w:hAnsi="Georgia" w:cs="Kalinga"/>
        <w:i/>
        <w:szCs w:val="20"/>
        <w:lang w:val="es-CO"/>
      </w:rPr>
      <w:t>E</w:t>
    </w:r>
    <w:r w:rsidRPr="001B0965">
      <w:rPr>
        <w:rFonts w:ascii="Georgia" w:hAnsi="Georgia" w:cs="Kalinga"/>
        <w:i/>
        <w:sz w:val="20"/>
        <w:szCs w:val="20"/>
        <w:lang w:val="es-CO"/>
      </w:rPr>
      <w:t>XPEDIENTE N</w:t>
    </w:r>
    <w:r w:rsidR="00510CEA" w:rsidRPr="001B0965">
      <w:rPr>
        <w:rFonts w:ascii="Georgia" w:hAnsi="Georgia" w:cs="Kalinga"/>
        <w:i/>
        <w:sz w:val="20"/>
        <w:szCs w:val="20"/>
        <w:lang w:val="es-CO"/>
      </w:rPr>
      <w:t>o</w:t>
    </w:r>
    <w:r w:rsidRPr="001B0965">
      <w:rPr>
        <w:rFonts w:ascii="Georgia" w:hAnsi="Georgia" w:cs="Kalinga"/>
        <w:i/>
        <w:sz w:val="20"/>
        <w:szCs w:val="20"/>
        <w:lang w:val="es-CO"/>
      </w:rPr>
      <w:t>.</w:t>
    </w:r>
    <w:r w:rsidR="00510764">
      <w:rPr>
        <w:rFonts w:ascii="Georgia" w:hAnsi="Georgia" w:cs="Kalinga"/>
        <w:i/>
        <w:sz w:val="20"/>
        <w:szCs w:val="20"/>
        <w:lang w:val="es-CO"/>
      </w:rPr>
      <w:t>201</w:t>
    </w:r>
    <w:r w:rsidR="00774C47">
      <w:rPr>
        <w:rFonts w:ascii="Georgia" w:hAnsi="Georgia" w:cs="Kalinga"/>
        <w:i/>
        <w:sz w:val="20"/>
        <w:szCs w:val="20"/>
        <w:lang w:val="es-CO"/>
      </w:rPr>
      <w:t>4</w:t>
    </w:r>
    <w:r w:rsidR="00510764">
      <w:rPr>
        <w:rFonts w:ascii="Georgia" w:hAnsi="Georgia" w:cs="Kalinga"/>
        <w:i/>
        <w:sz w:val="20"/>
        <w:szCs w:val="20"/>
        <w:lang w:val="es-CO"/>
      </w:rPr>
      <w:t>-000191-01</w:t>
    </w:r>
  </w:p>
  <w:p w:rsidR="00257B1F" w:rsidRPr="00B30904" w:rsidRDefault="00257B1F" w:rsidP="00713068">
    <w:pPr>
      <w:pStyle w:val="Encabezado"/>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55E6D5D"/>
    <w:multiLevelType w:val="multilevel"/>
    <w:tmpl w:val="4F64331C"/>
    <w:lvl w:ilvl="0">
      <w:start w:val="4"/>
      <w:numFmt w:val="decimal"/>
      <w:lvlText w:val="%1."/>
      <w:lvlJc w:val="left"/>
      <w:pPr>
        <w:ind w:left="360" w:hanging="360"/>
      </w:pPr>
      <w:rPr>
        <w:rFonts w:hint="default"/>
        <w:color w:val="auto"/>
        <w:sz w:val="24"/>
        <w:szCs w:val="24"/>
      </w:rPr>
    </w:lvl>
    <w:lvl w:ilvl="1">
      <w:start w:val="1"/>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4">
    <w:nsid w:val="67334F69"/>
    <w:multiLevelType w:val="multilevel"/>
    <w:tmpl w:val="2B98ED96"/>
    <w:lvl w:ilvl="0">
      <w:start w:val="1"/>
      <w:numFmt w:val="decimal"/>
      <w:lvlText w:val="%1."/>
      <w:lvlJc w:val="left"/>
      <w:pPr>
        <w:ind w:left="360" w:hanging="360"/>
      </w:pPr>
      <w:rPr>
        <w:rFonts w:cs="Times New Roman"/>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6">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7"/>
  </w:num>
  <w:num w:numId="2">
    <w:abstractNumId w:val="11"/>
  </w:num>
  <w:num w:numId="3">
    <w:abstractNumId w:val="8"/>
  </w:num>
  <w:num w:numId="4">
    <w:abstractNumId w:val="14"/>
  </w:num>
  <w:num w:numId="5">
    <w:abstractNumId w:val="9"/>
  </w:num>
  <w:num w:numId="6">
    <w:abstractNumId w:val="2"/>
  </w:num>
  <w:num w:numId="7">
    <w:abstractNumId w:val="10"/>
  </w:num>
  <w:num w:numId="8">
    <w:abstractNumId w:val="6"/>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2"/>
  </w:num>
  <w:num w:numId="15">
    <w:abstractNumId w:val="15"/>
  </w:num>
  <w:num w:numId="16">
    <w:abstractNumId w:val="19"/>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B7"/>
    <w:rsid w:val="00006FD4"/>
    <w:rsid w:val="0000701E"/>
    <w:rsid w:val="00007421"/>
    <w:rsid w:val="00007450"/>
    <w:rsid w:val="000078F2"/>
    <w:rsid w:val="00007A01"/>
    <w:rsid w:val="00007DED"/>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5D6D"/>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882"/>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5E7"/>
    <w:rsid w:val="000647FD"/>
    <w:rsid w:val="00064B0A"/>
    <w:rsid w:val="00065965"/>
    <w:rsid w:val="00066AFD"/>
    <w:rsid w:val="000676C8"/>
    <w:rsid w:val="000677CD"/>
    <w:rsid w:val="000678B9"/>
    <w:rsid w:val="00070703"/>
    <w:rsid w:val="000708BE"/>
    <w:rsid w:val="000712F2"/>
    <w:rsid w:val="00071643"/>
    <w:rsid w:val="000726FF"/>
    <w:rsid w:val="00072D4F"/>
    <w:rsid w:val="0007334E"/>
    <w:rsid w:val="00073362"/>
    <w:rsid w:val="000734DC"/>
    <w:rsid w:val="00074B36"/>
    <w:rsid w:val="00074CDA"/>
    <w:rsid w:val="00074DD7"/>
    <w:rsid w:val="00074E99"/>
    <w:rsid w:val="0007518B"/>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991"/>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96"/>
    <w:rsid w:val="001445F4"/>
    <w:rsid w:val="00144E8E"/>
    <w:rsid w:val="00145291"/>
    <w:rsid w:val="00145823"/>
    <w:rsid w:val="00145EA4"/>
    <w:rsid w:val="001461D6"/>
    <w:rsid w:val="00146358"/>
    <w:rsid w:val="0014653A"/>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21A"/>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3DB3"/>
    <w:rsid w:val="001D42E3"/>
    <w:rsid w:val="001D43CC"/>
    <w:rsid w:val="001D47CF"/>
    <w:rsid w:val="001D4854"/>
    <w:rsid w:val="001D4D4A"/>
    <w:rsid w:val="001D51A9"/>
    <w:rsid w:val="001D61AF"/>
    <w:rsid w:val="001D62B8"/>
    <w:rsid w:val="001D6CB6"/>
    <w:rsid w:val="001D72A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4B89"/>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320C"/>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5930"/>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187B"/>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9D3"/>
    <w:rsid w:val="00252EE1"/>
    <w:rsid w:val="002533D7"/>
    <w:rsid w:val="002535B3"/>
    <w:rsid w:val="00253A57"/>
    <w:rsid w:val="00253CFD"/>
    <w:rsid w:val="00254A52"/>
    <w:rsid w:val="00254ADE"/>
    <w:rsid w:val="00254C9E"/>
    <w:rsid w:val="00254EE2"/>
    <w:rsid w:val="002550C8"/>
    <w:rsid w:val="00255402"/>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AA"/>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42"/>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1F5"/>
    <w:rsid w:val="002D2DD4"/>
    <w:rsid w:val="002D324B"/>
    <w:rsid w:val="002D3A58"/>
    <w:rsid w:val="002D3B40"/>
    <w:rsid w:val="002D3BB9"/>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7EB"/>
    <w:rsid w:val="002F4529"/>
    <w:rsid w:val="002F4A86"/>
    <w:rsid w:val="002F4E06"/>
    <w:rsid w:val="002F4EFD"/>
    <w:rsid w:val="002F4FC6"/>
    <w:rsid w:val="002F5301"/>
    <w:rsid w:val="002F5A53"/>
    <w:rsid w:val="002F5A74"/>
    <w:rsid w:val="002F5D3B"/>
    <w:rsid w:val="002F5E0A"/>
    <w:rsid w:val="002F661A"/>
    <w:rsid w:val="002F71AD"/>
    <w:rsid w:val="002F78E1"/>
    <w:rsid w:val="002F7D43"/>
    <w:rsid w:val="003008EA"/>
    <w:rsid w:val="00300E2C"/>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4F74"/>
    <w:rsid w:val="00345E71"/>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0E44"/>
    <w:rsid w:val="0036168E"/>
    <w:rsid w:val="00361E94"/>
    <w:rsid w:val="00361FC8"/>
    <w:rsid w:val="00362BF5"/>
    <w:rsid w:val="003634F7"/>
    <w:rsid w:val="0036386C"/>
    <w:rsid w:val="00363ED2"/>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4C"/>
    <w:rsid w:val="003865AF"/>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C90"/>
    <w:rsid w:val="0039508D"/>
    <w:rsid w:val="00395350"/>
    <w:rsid w:val="00395A55"/>
    <w:rsid w:val="00395B39"/>
    <w:rsid w:val="00395E68"/>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702"/>
    <w:rsid w:val="003A3CF8"/>
    <w:rsid w:val="003A3F4F"/>
    <w:rsid w:val="003A4380"/>
    <w:rsid w:val="003A43D3"/>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4A"/>
    <w:rsid w:val="003C06A1"/>
    <w:rsid w:val="003C0D75"/>
    <w:rsid w:val="003C1247"/>
    <w:rsid w:val="003C18FB"/>
    <w:rsid w:val="003C1917"/>
    <w:rsid w:val="003C1BEB"/>
    <w:rsid w:val="003C1FE5"/>
    <w:rsid w:val="003C301C"/>
    <w:rsid w:val="003C3258"/>
    <w:rsid w:val="003C395E"/>
    <w:rsid w:val="003C3A3A"/>
    <w:rsid w:val="003C3EFA"/>
    <w:rsid w:val="003C4B41"/>
    <w:rsid w:val="003C4E05"/>
    <w:rsid w:val="003C4F84"/>
    <w:rsid w:val="003C5E61"/>
    <w:rsid w:val="003C6A61"/>
    <w:rsid w:val="003C6B64"/>
    <w:rsid w:val="003C6D34"/>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D62"/>
    <w:rsid w:val="003F4164"/>
    <w:rsid w:val="003F4AFA"/>
    <w:rsid w:val="003F54C5"/>
    <w:rsid w:val="003F58BB"/>
    <w:rsid w:val="003F5ED2"/>
    <w:rsid w:val="003F5F65"/>
    <w:rsid w:val="003F609B"/>
    <w:rsid w:val="003F641A"/>
    <w:rsid w:val="003F6F92"/>
    <w:rsid w:val="003F715C"/>
    <w:rsid w:val="003F73BF"/>
    <w:rsid w:val="003F7AAA"/>
    <w:rsid w:val="003F7F98"/>
    <w:rsid w:val="00400255"/>
    <w:rsid w:val="00401F20"/>
    <w:rsid w:val="0040233C"/>
    <w:rsid w:val="0040263E"/>
    <w:rsid w:val="0040264A"/>
    <w:rsid w:val="00402B66"/>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369"/>
    <w:rsid w:val="004248CE"/>
    <w:rsid w:val="00424E88"/>
    <w:rsid w:val="00424EF6"/>
    <w:rsid w:val="00425297"/>
    <w:rsid w:val="004254A0"/>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334"/>
    <w:rsid w:val="004314C5"/>
    <w:rsid w:val="00431F3D"/>
    <w:rsid w:val="0043251B"/>
    <w:rsid w:val="00432660"/>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1066"/>
    <w:rsid w:val="00461FB3"/>
    <w:rsid w:val="00462A42"/>
    <w:rsid w:val="00462BC8"/>
    <w:rsid w:val="00462C5C"/>
    <w:rsid w:val="00462E74"/>
    <w:rsid w:val="00463B6A"/>
    <w:rsid w:val="00463E07"/>
    <w:rsid w:val="004643FA"/>
    <w:rsid w:val="00464D36"/>
    <w:rsid w:val="00464F65"/>
    <w:rsid w:val="004650FC"/>
    <w:rsid w:val="00465253"/>
    <w:rsid w:val="00465CFC"/>
    <w:rsid w:val="00466060"/>
    <w:rsid w:val="00466A80"/>
    <w:rsid w:val="00466AD4"/>
    <w:rsid w:val="004676C1"/>
    <w:rsid w:val="004677E1"/>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527"/>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48FF"/>
    <w:rsid w:val="004A508A"/>
    <w:rsid w:val="004A6A66"/>
    <w:rsid w:val="004A6D27"/>
    <w:rsid w:val="004A7356"/>
    <w:rsid w:val="004A7911"/>
    <w:rsid w:val="004A795F"/>
    <w:rsid w:val="004B0129"/>
    <w:rsid w:val="004B0EAC"/>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50B5"/>
    <w:rsid w:val="004C5C99"/>
    <w:rsid w:val="004C6293"/>
    <w:rsid w:val="004C6617"/>
    <w:rsid w:val="004C6F31"/>
    <w:rsid w:val="004C6F83"/>
    <w:rsid w:val="004C79BF"/>
    <w:rsid w:val="004D0ED2"/>
    <w:rsid w:val="004D113A"/>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7063"/>
    <w:rsid w:val="00510072"/>
    <w:rsid w:val="00510697"/>
    <w:rsid w:val="00510764"/>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280"/>
    <w:rsid w:val="00532A8F"/>
    <w:rsid w:val="005334F0"/>
    <w:rsid w:val="005343E7"/>
    <w:rsid w:val="00534DF8"/>
    <w:rsid w:val="005355CE"/>
    <w:rsid w:val="00535C2F"/>
    <w:rsid w:val="00535DB2"/>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850"/>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920"/>
    <w:rsid w:val="00556A12"/>
    <w:rsid w:val="00557091"/>
    <w:rsid w:val="0055714D"/>
    <w:rsid w:val="00557ABA"/>
    <w:rsid w:val="005601D8"/>
    <w:rsid w:val="0056040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4EB"/>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D51"/>
    <w:rsid w:val="00574004"/>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3A6F"/>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A3"/>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CA"/>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894"/>
    <w:rsid w:val="00682DE8"/>
    <w:rsid w:val="00684A9F"/>
    <w:rsid w:val="00684D86"/>
    <w:rsid w:val="00684EF0"/>
    <w:rsid w:val="00685316"/>
    <w:rsid w:val="00685B74"/>
    <w:rsid w:val="0068699A"/>
    <w:rsid w:val="00687351"/>
    <w:rsid w:val="00687D44"/>
    <w:rsid w:val="0069045A"/>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D1A"/>
    <w:rsid w:val="006C2E0C"/>
    <w:rsid w:val="006C2F54"/>
    <w:rsid w:val="006C32AE"/>
    <w:rsid w:val="006C3BB0"/>
    <w:rsid w:val="006C3BC6"/>
    <w:rsid w:val="006C3D91"/>
    <w:rsid w:val="006C425F"/>
    <w:rsid w:val="006C43CF"/>
    <w:rsid w:val="006C4F90"/>
    <w:rsid w:val="006C51F7"/>
    <w:rsid w:val="006C5B42"/>
    <w:rsid w:val="006C5FDF"/>
    <w:rsid w:val="006C755C"/>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BCD"/>
    <w:rsid w:val="0074301C"/>
    <w:rsid w:val="0074332E"/>
    <w:rsid w:val="00743570"/>
    <w:rsid w:val="00743665"/>
    <w:rsid w:val="00743D77"/>
    <w:rsid w:val="00743F40"/>
    <w:rsid w:val="00744810"/>
    <w:rsid w:val="00744939"/>
    <w:rsid w:val="00745171"/>
    <w:rsid w:val="007453D3"/>
    <w:rsid w:val="00745DC5"/>
    <w:rsid w:val="00746852"/>
    <w:rsid w:val="00746D7C"/>
    <w:rsid w:val="0074745B"/>
    <w:rsid w:val="00747C74"/>
    <w:rsid w:val="007504D5"/>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E80"/>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4C47"/>
    <w:rsid w:val="0077506C"/>
    <w:rsid w:val="007750D5"/>
    <w:rsid w:val="007751D3"/>
    <w:rsid w:val="00775C12"/>
    <w:rsid w:val="00775DF5"/>
    <w:rsid w:val="00775F6B"/>
    <w:rsid w:val="00776073"/>
    <w:rsid w:val="00776359"/>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09D"/>
    <w:rsid w:val="007B3244"/>
    <w:rsid w:val="007B4316"/>
    <w:rsid w:val="007B4C24"/>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2E7B"/>
    <w:rsid w:val="007D3015"/>
    <w:rsid w:val="007D301E"/>
    <w:rsid w:val="007D4E7F"/>
    <w:rsid w:val="007D6402"/>
    <w:rsid w:val="007D6632"/>
    <w:rsid w:val="007D6F56"/>
    <w:rsid w:val="007D7A35"/>
    <w:rsid w:val="007E0935"/>
    <w:rsid w:val="007E0CAF"/>
    <w:rsid w:val="007E1499"/>
    <w:rsid w:val="007E18C3"/>
    <w:rsid w:val="007E1A8F"/>
    <w:rsid w:val="007E25D4"/>
    <w:rsid w:val="007E25FC"/>
    <w:rsid w:val="007E2996"/>
    <w:rsid w:val="007E344C"/>
    <w:rsid w:val="007E3DD0"/>
    <w:rsid w:val="007E4208"/>
    <w:rsid w:val="007E42BA"/>
    <w:rsid w:val="007E437C"/>
    <w:rsid w:val="007E4A92"/>
    <w:rsid w:val="007E52DE"/>
    <w:rsid w:val="007E6128"/>
    <w:rsid w:val="007E671D"/>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6D24"/>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AF4"/>
    <w:rsid w:val="00814F7E"/>
    <w:rsid w:val="00815080"/>
    <w:rsid w:val="008158F8"/>
    <w:rsid w:val="0081738A"/>
    <w:rsid w:val="00817782"/>
    <w:rsid w:val="00817E82"/>
    <w:rsid w:val="00817F3F"/>
    <w:rsid w:val="00817FC8"/>
    <w:rsid w:val="00817FEA"/>
    <w:rsid w:val="0082044F"/>
    <w:rsid w:val="0082082A"/>
    <w:rsid w:val="008209A4"/>
    <w:rsid w:val="008223AB"/>
    <w:rsid w:val="008224D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309A"/>
    <w:rsid w:val="00843508"/>
    <w:rsid w:val="00843A0F"/>
    <w:rsid w:val="008440DD"/>
    <w:rsid w:val="00844423"/>
    <w:rsid w:val="00844B1C"/>
    <w:rsid w:val="008451B6"/>
    <w:rsid w:val="008459E6"/>
    <w:rsid w:val="00845C31"/>
    <w:rsid w:val="0084708C"/>
    <w:rsid w:val="00847809"/>
    <w:rsid w:val="00847942"/>
    <w:rsid w:val="00847D04"/>
    <w:rsid w:val="00850CDA"/>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72BE"/>
    <w:rsid w:val="00867531"/>
    <w:rsid w:val="00867BBF"/>
    <w:rsid w:val="0087070F"/>
    <w:rsid w:val="0087082D"/>
    <w:rsid w:val="00871125"/>
    <w:rsid w:val="008713FF"/>
    <w:rsid w:val="0087166E"/>
    <w:rsid w:val="00871CD2"/>
    <w:rsid w:val="00871DB7"/>
    <w:rsid w:val="00873872"/>
    <w:rsid w:val="00873B92"/>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1EF"/>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6CE0"/>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408"/>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7429"/>
    <w:rsid w:val="00947779"/>
    <w:rsid w:val="009504F6"/>
    <w:rsid w:val="00950EB1"/>
    <w:rsid w:val="00951A5F"/>
    <w:rsid w:val="00951FB1"/>
    <w:rsid w:val="0095205D"/>
    <w:rsid w:val="00952134"/>
    <w:rsid w:val="00952AF3"/>
    <w:rsid w:val="00952EBD"/>
    <w:rsid w:val="00952FCF"/>
    <w:rsid w:val="0095350B"/>
    <w:rsid w:val="00953B10"/>
    <w:rsid w:val="00953DFF"/>
    <w:rsid w:val="00954192"/>
    <w:rsid w:val="0095450B"/>
    <w:rsid w:val="00954696"/>
    <w:rsid w:val="009546DD"/>
    <w:rsid w:val="0095480E"/>
    <w:rsid w:val="00954DFD"/>
    <w:rsid w:val="009550E9"/>
    <w:rsid w:val="0095514B"/>
    <w:rsid w:val="0095561D"/>
    <w:rsid w:val="00955BB8"/>
    <w:rsid w:val="00955F3B"/>
    <w:rsid w:val="00956795"/>
    <w:rsid w:val="009567DE"/>
    <w:rsid w:val="0095764E"/>
    <w:rsid w:val="00957AE4"/>
    <w:rsid w:val="009607BA"/>
    <w:rsid w:val="00960B2F"/>
    <w:rsid w:val="0096127C"/>
    <w:rsid w:val="00961A0E"/>
    <w:rsid w:val="0096289C"/>
    <w:rsid w:val="00962A07"/>
    <w:rsid w:val="00962BBA"/>
    <w:rsid w:val="0096351D"/>
    <w:rsid w:val="00963846"/>
    <w:rsid w:val="009638AC"/>
    <w:rsid w:val="009639D7"/>
    <w:rsid w:val="00964534"/>
    <w:rsid w:val="00964ABC"/>
    <w:rsid w:val="009664FA"/>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15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C54"/>
    <w:rsid w:val="00987EC1"/>
    <w:rsid w:val="00990203"/>
    <w:rsid w:val="00990EB6"/>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A7738"/>
    <w:rsid w:val="009B0050"/>
    <w:rsid w:val="009B04AF"/>
    <w:rsid w:val="009B05BE"/>
    <w:rsid w:val="009B0986"/>
    <w:rsid w:val="009B0A4D"/>
    <w:rsid w:val="009B1185"/>
    <w:rsid w:val="009B12E2"/>
    <w:rsid w:val="009B16C7"/>
    <w:rsid w:val="009B2569"/>
    <w:rsid w:val="009B2692"/>
    <w:rsid w:val="009B3356"/>
    <w:rsid w:val="009B350C"/>
    <w:rsid w:val="009B3935"/>
    <w:rsid w:val="009B3F4B"/>
    <w:rsid w:val="009B43C3"/>
    <w:rsid w:val="009B46B9"/>
    <w:rsid w:val="009B4950"/>
    <w:rsid w:val="009B4A77"/>
    <w:rsid w:val="009B4E6D"/>
    <w:rsid w:val="009B5481"/>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BFC"/>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545"/>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9F7B8B"/>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3470"/>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B7B"/>
    <w:rsid w:val="00A25BCE"/>
    <w:rsid w:val="00A2632A"/>
    <w:rsid w:val="00A26403"/>
    <w:rsid w:val="00A26A4C"/>
    <w:rsid w:val="00A26F46"/>
    <w:rsid w:val="00A271BB"/>
    <w:rsid w:val="00A2728F"/>
    <w:rsid w:val="00A27EDD"/>
    <w:rsid w:val="00A32A7E"/>
    <w:rsid w:val="00A32D74"/>
    <w:rsid w:val="00A33258"/>
    <w:rsid w:val="00A33953"/>
    <w:rsid w:val="00A33F8C"/>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5A2"/>
    <w:rsid w:val="00A40B11"/>
    <w:rsid w:val="00A40F1F"/>
    <w:rsid w:val="00A411A0"/>
    <w:rsid w:val="00A42CF5"/>
    <w:rsid w:val="00A42EB9"/>
    <w:rsid w:val="00A43205"/>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9C3"/>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EEE"/>
    <w:rsid w:val="00A871C6"/>
    <w:rsid w:val="00A87515"/>
    <w:rsid w:val="00A87901"/>
    <w:rsid w:val="00A87917"/>
    <w:rsid w:val="00A87F34"/>
    <w:rsid w:val="00A900D9"/>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B7624"/>
    <w:rsid w:val="00AC087B"/>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D"/>
    <w:rsid w:val="00B202E1"/>
    <w:rsid w:val="00B202E2"/>
    <w:rsid w:val="00B2186B"/>
    <w:rsid w:val="00B21B22"/>
    <w:rsid w:val="00B21DAC"/>
    <w:rsid w:val="00B22F8E"/>
    <w:rsid w:val="00B23334"/>
    <w:rsid w:val="00B233CB"/>
    <w:rsid w:val="00B2345A"/>
    <w:rsid w:val="00B23922"/>
    <w:rsid w:val="00B23E37"/>
    <w:rsid w:val="00B240BB"/>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2A"/>
    <w:rsid w:val="00B30904"/>
    <w:rsid w:val="00B31065"/>
    <w:rsid w:val="00B3173E"/>
    <w:rsid w:val="00B31A2F"/>
    <w:rsid w:val="00B31ABF"/>
    <w:rsid w:val="00B31B9B"/>
    <w:rsid w:val="00B31D81"/>
    <w:rsid w:val="00B31F9D"/>
    <w:rsid w:val="00B3200B"/>
    <w:rsid w:val="00B3245F"/>
    <w:rsid w:val="00B32B69"/>
    <w:rsid w:val="00B32B78"/>
    <w:rsid w:val="00B32FBA"/>
    <w:rsid w:val="00B335C8"/>
    <w:rsid w:val="00B33631"/>
    <w:rsid w:val="00B345C5"/>
    <w:rsid w:val="00B3491B"/>
    <w:rsid w:val="00B352FD"/>
    <w:rsid w:val="00B355E6"/>
    <w:rsid w:val="00B35C25"/>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6642"/>
    <w:rsid w:val="00B6693D"/>
    <w:rsid w:val="00B66F46"/>
    <w:rsid w:val="00B67359"/>
    <w:rsid w:val="00B6740F"/>
    <w:rsid w:val="00B677FB"/>
    <w:rsid w:val="00B679C4"/>
    <w:rsid w:val="00B67D66"/>
    <w:rsid w:val="00B7027F"/>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64C"/>
    <w:rsid w:val="00B809D1"/>
    <w:rsid w:val="00B80AC1"/>
    <w:rsid w:val="00B80CC1"/>
    <w:rsid w:val="00B80D95"/>
    <w:rsid w:val="00B80F3F"/>
    <w:rsid w:val="00B81072"/>
    <w:rsid w:val="00B81256"/>
    <w:rsid w:val="00B81293"/>
    <w:rsid w:val="00B81567"/>
    <w:rsid w:val="00B816A5"/>
    <w:rsid w:val="00B816B1"/>
    <w:rsid w:val="00B817BB"/>
    <w:rsid w:val="00B817D9"/>
    <w:rsid w:val="00B8198A"/>
    <w:rsid w:val="00B824AB"/>
    <w:rsid w:val="00B82EA3"/>
    <w:rsid w:val="00B83347"/>
    <w:rsid w:val="00B8384C"/>
    <w:rsid w:val="00B83BE7"/>
    <w:rsid w:val="00B85B19"/>
    <w:rsid w:val="00B85ECC"/>
    <w:rsid w:val="00B8609D"/>
    <w:rsid w:val="00B86530"/>
    <w:rsid w:val="00B86DA8"/>
    <w:rsid w:val="00B870C6"/>
    <w:rsid w:val="00B87611"/>
    <w:rsid w:val="00B87627"/>
    <w:rsid w:val="00B87AA8"/>
    <w:rsid w:val="00B87ADC"/>
    <w:rsid w:val="00B9005E"/>
    <w:rsid w:val="00B90709"/>
    <w:rsid w:val="00B91498"/>
    <w:rsid w:val="00B91725"/>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C4B"/>
    <w:rsid w:val="00BA0E72"/>
    <w:rsid w:val="00BA0F02"/>
    <w:rsid w:val="00BA131D"/>
    <w:rsid w:val="00BA17D6"/>
    <w:rsid w:val="00BA208B"/>
    <w:rsid w:val="00BA2AD8"/>
    <w:rsid w:val="00BA3681"/>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9CB"/>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091"/>
    <w:rsid w:val="00BE4CEE"/>
    <w:rsid w:val="00BE52C8"/>
    <w:rsid w:val="00BE53DF"/>
    <w:rsid w:val="00BE54C3"/>
    <w:rsid w:val="00BE56BA"/>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19DA"/>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429"/>
    <w:rsid w:val="00C446C5"/>
    <w:rsid w:val="00C44EFA"/>
    <w:rsid w:val="00C457B5"/>
    <w:rsid w:val="00C4607F"/>
    <w:rsid w:val="00C461C4"/>
    <w:rsid w:val="00C46C9B"/>
    <w:rsid w:val="00C47CE0"/>
    <w:rsid w:val="00C50C55"/>
    <w:rsid w:val="00C518D9"/>
    <w:rsid w:val="00C51A0C"/>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6C4"/>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409D"/>
    <w:rsid w:val="00CA4ED4"/>
    <w:rsid w:val="00CA6E68"/>
    <w:rsid w:val="00CA702A"/>
    <w:rsid w:val="00CB01DF"/>
    <w:rsid w:val="00CB04FD"/>
    <w:rsid w:val="00CB08DC"/>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6FB"/>
    <w:rsid w:val="00CC0F60"/>
    <w:rsid w:val="00CC15FD"/>
    <w:rsid w:val="00CC206D"/>
    <w:rsid w:val="00CC3FEA"/>
    <w:rsid w:val="00CC4085"/>
    <w:rsid w:val="00CC436D"/>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284E"/>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3B4C"/>
    <w:rsid w:val="00CE4463"/>
    <w:rsid w:val="00CE448A"/>
    <w:rsid w:val="00CE44A3"/>
    <w:rsid w:val="00CE5236"/>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6DD9"/>
    <w:rsid w:val="00D1768F"/>
    <w:rsid w:val="00D176C8"/>
    <w:rsid w:val="00D179E8"/>
    <w:rsid w:val="00D17A36"/>
    <w:rsid w:val="00D20774"/>
    <w:rsid w:val="00D20F20"/>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1D0F"/>
    <w:rsid w:val="00D42607"/>
    <w:rsid w:val="00D42B47"/>
    <w:rsid w:val="00D432AA"/>
    <w:rsid w:val="00D43BC7"/>
    <w:rsid w:val="00D43FB9"/>
    <w:rsid w:val="00D4416D"/>
    <w:rsid w:val="00D44656"/>
    <w:rsid w:val="00D44A25"/>
    <w:rsid w:val="00D44BEE"/>
    <w:rsid w:val="00D451A9"/>
    <w:rsid w:val="00D45781"/>
    <w:rsid w:val="00D45C02"/>
    <w:rsid w:val="00D46322"/>
    <w:rsid w:val="00D47191"/>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4FD9"/>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E8C"/>
    <w:rsid w:val="00D93FCA"/>
    <w:rsid w:val="00D94A01"/>
    <w:rsid w:val="00D94B32"/>
    <w:rsid w:val="00D960DB"/>
    <w:rsid w:val="00D96C37"/>
    <w:rsid w:val="00D96EEA"/>
    <w:rsid w:val="00D97FCB"/>
    <w:rsid w:val="00DA080F"/>
    <w:rsid w:val="00DA0A58"/>
    <w:rsid w:val="00DA0AD3"/>
    <w:rsid w:val="00DA0E09"/>
    <w:rsid w:val="00DA0F42"/>
    <w:rsid w:val="00DA1151"/>
    <w:rsid w:val="00DA20FF"/>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4DAA"/>
    <w:rsid w:val="00DB5165"/>
    <w:rsid w:val="00DB667F"/>
    <w:rsid w:val="00DB66DA"/>
    <w:rsid w:val="00DB6D43"/>
    <w:rsid w:val="00DB6E8A"/>
    <w:rsid w:val="00DB6FFE"/>
    <w:rsid w:val="00DB7697"/>
    <w:rsid w:val="00DC002C"/>
    <w:rsid w:val="00DC0114"/>
    <w:rsid w:val="00DC0BA5"/>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1D22"/>
    <w:rsid w:val="00DF344D"/>
    <w:rsid w:val="00DF3C86"/>
    <w:rsid w:val="00DF43F3"/>
    <w:rsid w:val="00DF5B23"/>
    <w:rsid w:val="00DF6464"/>
    <w:rsid w:val="00DF669D"/>
    <w:rsid w:val="00DF6F01"/>
    <w:rsid w:val="00DF723F"/>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5D"/>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BE4"/>
    <w:rsid w:val="00E36D6D"/>
    <w:rsid w:val="00E36F1B"/>
    <w:rsid w:val="00E37C29"/>
    <w:rsid w:val="00E37FE2"/>
    <w:rsid w:val="00E40496"/>
    <w:rsid w:val="00E40A7D"/>
    <w:rsid w:val="00E40E39"/>
    <w:rsid w:val="00E41299"/>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89"/>
    <w:rsid w:val="00E453DB"/>
    <w:rsid w:val="00E45692"/>
    <w:rsid w:val="00E45E0E"/>
    <w:rsid w:val="00E46CB5"/>
    <w:rsid w:val="00E510CC"/>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685"/>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1B6"/>
    <w:rsid w:val="00EA434C"/>
    <w:rsid w:val="00EA45D9"/>
    <w:rsid w:val="00EA4A08"/>
    <w:rsid w:val="00EA4E5C"/>
    <w:rsid w:val="00EA4FB0"/>
    <w:rsid w:val="00EA5A0A"/>
    <w:rsid w:val="00EA6329"/>
    <w:rsid w:val="00EA6812"/>
    <w:rsid w:val="00EA6A2C"/>
    <w:rsid w:val="00EA6DBB"/>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59C"/>
    <w:rsid w:val="00F0262A"/>
    <w:rsid w:val="00F02ACC"/>
    <w:rsid w:val="00F02E23"/>
    <w:rsid w:val="00F04206"/>
    <w:rsid w:val="00F044CC"/>
    <w:rsid w:val="00F04A91"/>
    <w:rsid w:val="00F04EFA"/>
    <w:rsid w:val="00F05191"/>
    <w:rsid w:val="00F05D00"/>
    <w:rsid w:val="00F061F5"/>
    <w:rsid w:val="00F063B9"/>
    <w:rsid w:val="00F068FE"/>
    <w:rsid w:val="00F06F8F"/>
    <w:rsid w:val="00F0748B"/>
    <w:rsid w:val="00F0795B"/>
    <w:rsid w:val="00F07B17"/>
    <w:rsid w:val="00F07B6F"/>
    <w:rsid w:val="00F07C9D"/>
    <w:rsid w:val="00F1001F"/>
    <w:rsid w:val="00F1040D"/>
    <w:rsid w:val="00F11DB6"/>
    <w:rsid w:val="00F12297"/>
    <w:rsid w:val="00F127F6"/>
    <w:rsid w:val="00F12A3F"/>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EA4"/>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0A"/>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09C0"/>
    <w:rsid w:val="00F614E5"/>
    <w:rsid w:val="00F6165A"/>
    <w:rsid w:val="00F6181D"/>
    <w:rsid w:val="00F6199D"/>
    <w:rsid w:val="00F62329"/>
    <w:rsid w:val="00F623D5"/>
    <w:rsid w:val="00F6280C"/>
    <w:rsid w:val="00F62ABC"/>
    <w:rsid w:val="00F62C29"/>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34BC"/>
    <w:rsid w:val="00F735B4"/>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5F"/>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1F0"/>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601"/>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951"/>
    <w:rsid w:val="00FF5AD5"/>
    <w:rsid w:val="00FF5DC2"/>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4403532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E881-9250-4D13-8F74-4E27D888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1944</Words>
  <Characters>10693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17</cp:revision>
  <cp:lastPrinted>2019-09-12T20:03:00Z</cp:lastPrinted>
  <dcterms:created xsi:type="dcterms:W3CDTF">2019-09-04T19:08:00Z</dcterms:created>
  <dcterms:modified xsi:type="dcterms:W3CDTF">2019-10-02T14:16:00Z</dcterms:modified>
</cp:coreProperties>
</file>