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613" w:rsidRPr="00196613" w:rsidRDefault="00196613" w:rsidP="00196613">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8"/>
          <w:kern w:val="0"/>
          <w:sz w:val="18"/>
          <w:szCs w:val="18"/>
          <w:lang w:val="es-419" w:eastAsia="fr-FR"/>
        </w:rPr>
      </w:pPr>
      <w:r w:rsidRPr="00196613">
        <w:rPr>
          <w:rFonts w:ascii="Arial" w:hAnsi="Arial" w:cs="Arial"/>
          <w:color w:val="FF0000"/>
          <w:spacing w:val="-8"/>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96613" w:rsidRPr="00196613" w:rsidRDefault="00196613" w:rsidP="00196613">
      <w:pPr>
        <w:widowControl/>
        <w:overflowPunct/>
        <w:autoSpaceDE/>
        <w:autoSpaceDN/>
        <w:adjustRightInd/>
        <w:jc w:val="both"/>
        <w:rPr>
          <w:rFonts w:ascii="Arial" w:hAnsi="Arial" w:cs="Arial"/>
          <w:kern w:val="0"/>
          <w:lang w:val="es-419"/>
        </w:rPr>
      </w:pPr>
    </w:p>
    <w:p w:rsidR="00196613" w:rsidRPr="0021236D" w:rsidRDefault="00196613" w:rsidP="00196613">
      <w:pPr>
        <w:widowControl/>
        <w:overflowPunct/>
        <w:autoSpaceDE/>
        <w:autoSpaceDN/>
        <w:adjustRightInd/>
        <w:jc w:val="both"/>
        <w:rPr>
          <w:rFonts w:ascii="Arial" w:hAnsi="Arial" w:cs="Arial"/>
          <w:kern w:val="0"/>
          <w:lang w:val="es-419"/>
        </w:rPr>
      </w:pPr>
      <w:r w:rsidRPr="0021236D">
        <w:rPr>
          <w:rFonts w:ascii="Arial" w:hAnsi="Arial" w:cs="Arial"/>
          <w:kern w:val="0"/>
          <w:lang w:val="es-419"/>
        </w:rPr>
        <w:t>Asunto</w:t>
      </w:r>
      <w:r w:rsidRPr="0021236D">
        <w:rPr>
          <w:rFonts w:ascii="Arial" w:hAnsi="Arial" w:cs="Arial"/>
          <w:kern w:val="0"/>
          <w:lang w:val="es-419"/>
        </w:rPr>
        <w:tab/>
      </w:r>
      <w:r w:rsidRPr="0021236D">
        <w:rPr>
          <w:rFonts w:ascii="Arial" w:hAnsi="Arial" w:cs="Arial"/>
          <w:kern w:val="0"/>
          <w:lang w:val="es-419"/>
        </w:rPr>
        <w:tab/>
      </w:r>
      <w:r w:rsidRPr="0021236D">
        <w:rPr>
          <w:rFonts w:ascii="Arial" w:hAnsi="Arial" w:cs="Arial"/>
          <w:kern w:val="0"/>
          <w:lang w:val="es-419"/>
        </w:rPr>
        <w:tab/>
        <w:t>: Sentencia de segundo grado - Civil</w:t>
      </w:r>
    </w:p>
    <w:p w:rsidR="00196613" w:rsidRPr="0021236D" w:rsidRDefault="00196613" w:rsidP="00196613">
      <w:pPr>
        <w:widowControl/>
        <w:overflowPunct/>
        <w:autoSpaceDE/>
        <w:autoSpaceDN/>
        <w:adjustRightInd/>
        <w:jc w:val="both"/>
        <w:rPr>
          <w:rFonts w:ascii="Arial" w:hAnsi="Arial" w:cs="Arial"/>
          <w:kern w:val="0"/>
          <w:lang w:val="es-419"/>
        </w:rPr>
      </w:pPr>
      <w:r w:rsidRPr="0021236D">
        <w:rPr>
          <w:rFonts w:ascii="Arial" w:hAnsi="Arial" w:cs="Arial"/>
          <w:kern w:val="0"/>
          <w:lang w:val="es-419"/>
        </w:rPr>
        <w:t>Tipo de proceso</w:t>
      </w:r>
      <w:r w:rsidRPr="0021236D">
        <w:rPr>
          <w:rFonts w:ascii="Arial" w:hAnsi="Arial" w:cs="Arial"/>
          <w:kern w:val="0"/>
          <w:lang w:val="es-419"/>
        </w:rPr>
        <w:tab/>
        <w:t>: Ordinario – Responsabilidad extracontractual</w:t>
      </w:r>
    </w:p>
    <w:p w:rsidR="00196613" w:rsidRPr="0021236D" w:rsidRDefault="00196613" w:rsidP="00196613">
      <w:pPr>
        <w:widowControl/>
        <w:overflowPunct/>
        <w:autoSpaceDE/>
        <w:autoSpaceDN/>
        <w:adjustRightInd/>
        <w:jc w:val="both"/>
        <w:rPr>
          <w:rFonts w:ascii="Arial" w:hAnsi="Arial" w:cs="Arial"/>
          <w:kern w:val="0"/>
          <w:lang w:val="es-419"/>
        </w:rPr>
      </w:pPr>
      <w:r w:rsidRPr="0021236D">
        <w:rPr>
          <w:rFonts w:ascii="Arial" w:hAnsi="Arial" w:cs="Arial"/>
          <w:kern w:val="0"/>
          <w:lang w:val="es-419"/>
        </w:rPr>
        <w:t>Demandante</w:t>
      </w:r>
      <w:r w:rsidRPr="0021236D">
        <w:rPr>
          <w:rFonts w:ascii="Arial" w:hAnsi="Arial" w:cs="Arial"/>
          <w:kern w:val="0"/>
          <w:lang w:val="es-419"/>
        </w:rPr>
        <w:tab/>
      </w:r>
      <w:r w:rsidRPr="0021236D">
        <w:rPr>
          <w:rFonts w:ascii="Arial" w:hAnsi="Arial" w:cs="Arial"/>
          <w:kern w:val="0"/>
          <w:lang w:val="es-419"/>
        </w:rPr>
        <w:tab/>
        <w:t xml:space="preserve">: Joaquín Emilio Estrada Arango  </w:t>
      </w:r>
    </w:p>
    <w:p w:rsidR="00196613" w:rsidRPr="0021236D" w:rsidRDefault="00196613" w:rsidP="00196613">
      <w:pPr>
        <w:widowControl/>
        <w:overflowPunct/>
        <w:autoSpaceDE/>
        <w:autoSpaceDN/>
        <w:adjustRightInd/>
        <w:jc w:val="both"/>
        <w:rPr>
          <w:rFonts w:ascii="Arial" w:hAnsi="Arial" w:cs="Arial"/>
          <w:kern w:val="0"/>
          <w:lang w:val="es-419"/>
        </w:rPr>
      </w:pPr>
      <w:r w:rsidRPr="0021236D">
        <w:rPr>
          <w:rFonts w:ascii="Arial" w:hAnsi="Arial" w:cs="Arial"/>
          <w:kern w:val="0"/>
          <w:lang w:val="es-419"/>
        </w:rPr>
        <w:t>Demandados</w:t>
      </w:r>
      <w:r w:rsidRPr="0021236D">
        <w:rPr>
          <w:rFonts w:ascii="Arial" w:hAnsi="Arial" w:cs="Arial"/>
          <w:kern w:val="0"/>
          <w:lang w:val="es-419"/>
        </w:rPr>
        <w:tab/>
      </w:r>
      <w:r w:rsidRPr="0021236D">
        <w:rPr>
          <w:rFonts w:ascii="Arial" w:hAnsi="Arial" w:cs="Arial"/>
          <w:kern w:val="0"/>
          <w:lang w:val="es-419"/>
        </w:rPr>
        <w:tab/>
        <w:t>: Óscar Emilio Tabares Montoya y otra</w:t>
      </w:r>
    </w:p>
    <w:p w:rsidR="00196613" w:rsidRPr="0021236D" w:rsidRDefault="00196613" w:rsidP="00196613">
      <w:pPr>
        <w:widowControl/>
        <w:overflowPunct/>
        <w:autoSpaceDE/>
        <w:autoSpaceDN/>
        <w:adjustRightInd/>
        <w:jc w:val="both"/>
        <w:rPr>
          <w:rFonts w:ascii="Arial" w:hAnsi="Arial" w:cs="Arial"/>
          <w:kern w:val="0"/>
          <w:lang w:val="es-419"/>
        </w:rPr>
      </w:pPr>
      <w:r w:rsidRPr="0021236D">
        <w:rPr>
          <w:rFonts w:ascii="Arial" w:hAnsi="Arial" w:cs="Arial"/>
          <w:kern w:val="0"/>
          <w:lang w:val="es-419"/>
        </w:rPr>
        <w:t>Procedencia</w:t>
      </w:r>
      <w:r w:rsidRPr="0021236D">
        <w:rPr>
          <w:rFonts w:ascii="Arial" w:hAnsi="Arial" w:cs="Arial"/>
          <w:kern w:val="0"/>
          <w:lang w:val="es-419"/>
        </w:rPr>
        <w:tab/>
      </w:r>
      <w:r w:rsidRPr="0021236D">
        <w:rPr>
          <w:rFonts w:ascii="Arial" w:hAnsi="Arial" w:cs="Arial"/>
          <w:kern w:val="0"/>
          <w:lang w:val="es-419"/>
        </w:rPr>
        <w:tab/>
        <w:t>: Juzgado Decimosexto Civil del Circuito de Medellín, A.</w:t>
      </w:r>
    </w:p>
    <w:p w:rsidR="00196613" w:rsidRPr="0021236D" w:rsidRDefault="00196613" w:rsidP="00196613">
      <w:pPr>
        <w:widowControl/>
        <w:overflowPunct/>
        <w:autoSpaceDE/>
        <w:autoSpaceDN/>
        <w:adjustRightInd/>
        <w:jc w:val="both"/>
        <w:rPr>
          <w:rFonts w:ascii="Arial" w:hAnsi="Arial" w:cs="Arial"/>
          <w:kern w:val="0"/>
          <w:lang w:val="es-419"/>
        </w:rPr>
      </w:pPr>
      <w:r w:rsidRPr="0021236D">
        <w:rPr>
          <w:rFonts w:ascii="Arial" w:hAnsi="Arial" w:cs="Arial"/>
          <w:kern w:val="0"/>
          <w:lang w:val="es-419"/>
        </w:rPr>
        <w:t>Radicación</w:t>
      </w:r>
      <w:r w:rsidRPr="0021236D">
        <w:rPr>
          <w:rFonts w:ascii="Arial" w:hAnsi="Arial" w:cs="Arial"/>
          <w:kern w:val="0"/>
          <w:lang w:val="es-419"/>
        </w:rPr>
        <w:tab/>
      </w:r>
      <w:r w:rsidRPr="0021236D">
        <w:rPr>
          <w:rFonts w:ascii="Arial" w:hAnsi="Arial" w:cs="Arial"/>
          <w:kern w:val="0"/>
          <w:lang w:val="es-419"/>
        </w:rPr>
        <w:tab/>
        <w:t>: 05001-31-03-016-2010-00836-01</w:t>
      </w:r>
    </w:p>
    <w:p w:rsidR="00196613" w:rsidRPr="0021236D" w:rsidRDefault="00196613" w:rsidP="00196613">
      <w:pPr>
        <w:widowControl/>
        <w:overflowPunct/>
        <w:autoSpaceDE/>
        <w:autoSpaceDN/>
        <w:adjustRightInd/>
        <w:jc w:val="both"/>
        <w:rPr>
          <w:rFonts w:ascii="Arial" w:hAnsi="Arial" w:cs="Arial"/>
          <w:kern w:val="0"/>
          <w:lang w:val="es-419"/>
        </w:rPr>
      </w:pPr>
      <w:r w:rsidRPr="0021236D">
        <w:rPr>
          <w:rFonts w:ascii="Arial" w:hAnsi="Arial" w:cs="Arial"/>
          <w:kern w:val="0"/>
          <w:lang w:val="es-419"/>
        </w:rPr>
        <w:t>Mg. Sustanciador</w:t>
      </w:r>
      <w:r w:rsidRPr="0021236D">
        <w:rPr>
          <w:rFonts w:ascii="Arial" w:hAnsi="Arial" w:cs="Arial"/>
          <w:kern w:val="0"/>
          <w:lang w:val="es-419"/>
        </w:rPr>
        <w:tab/>
        <w:t>: DUBERNEY GRISALES HERRERA (en descongestión)</w:t>
      </w:r>
    </w:p>
    <w:p w:rsidR="00196613" w:rsidRPr="00196613" w:rsidRDefault="00196613" w:rsidP="00196613">
      <w:pPr>
        <w:widowControl/>
        <w:overflowPunct/>
        <w:autoSpaceDE/>
        <w:autoSpaceDN/>
        <w:adjustRightInd/>
        <w:jc w:val="both"/>
        <w:rPr>
          <w:rFonts w:ascii="Arial" w:hAnsi="Arial" w:cs="Arial"/>
          <w:kern w:val="0"/>
          <w:lang w:val="es-419"/>
        </w:rPr>
      </w:pPr>
      <w:r w:rsidRPr="0021236D">
        <w:rPr>
          <w:rFonts w:ascii="Arial" w:hAnsi="Arial" w:cs="Arial"/>
          <w:kern w:val="0"/>
          <w:lang w:val="es-419"/>
        </w:rPr>
        <w:t>Aprobada en sesión</w:t>
      </w:r>
      <w:r w:rsidRPr="0021236D">
        <w:rPr>
          <w:rFonts w:ascii="Arial" w:hAnsi="Arial" w:cs="Arial"/>
          <w:kern w:val="0"/>
          <w:lang w:val="es-419"/>
        </w:rPr>
        <w:tab/>
        <w:t>: 428 de 13-09-2019</w:t>
      </w:r>
    </w:p>
    <w:p w:rsidR="00196613" w:rsidRPr="00196613" w:rsidRDefault="00196613" w:rsidP="00196613">
      <w:pPr>
        <w:widowControl/>
        <w:overflowPunct/>
        <w:autoSpaceDE/>
        <w:autoSpaceDN/>
        <w:adjustRightInd/>
        <w:jc w:val="both"/>
        <w:rPr>
          <w:rFonts w:ascii="Arial" w:hAnsi="Arial" w:cs="Arial"/>
          <w:kern w:val="0"/>
          <w:lang w:val="es-419"/>
        </w:rPr>
      </w:pPr>
    </w:p>
    <w:p w:rsidR="00196613" w:rsidRPr="00DC618B" w:rsidRDefault="0021176E" w:rsidP="00196613">
      <w:pPr>
        <w:widowControl/>
        <w:overflowPunct/>
        <w:autoSpaceDE/>
        <w:autoSpaceDN/>
        <w:adjustRightInd/>
        <w:jc w:val="both"/>
        <w:rPr>
          <w:rFonts w:ascii="Arial" w:hAnsi="Arial" w:cs="Arial"/>
          <w:b/>
          <w:bCs/>
          <w:iCs/>
          <w:kern w:val="0"/>
          <w:lang w:val="es-CO" w:eastAsia="fr-FR"/>
        </w:rPr>
      </w:pPr>
      <w:r w:rsidRPr="00196613">
        <w:rPr>
          <w:rFonts w:ascii="Arial" w:hAnsi="Arial" w:cs="Arial"/>
          <w:b/>
          <w:bCs/>
          <w:iCs/>
          <w:kern w:val="0"/>
          <w:lang w:val="es-419" w:eastAsia="fr-FR"/>
        </w:rPr>
        <w:t>TEMAS:</w:t>
      </w:r>
      <w:r w:rsidRPr="00196613">
        <w:rPr>
          <w:rFonts w:ascii="Arial" w:hAnsi="Arial" w:cs="Arial"/>
          <w:b/>
          <w:bCs/>
          <w:iCs/>
          <w:kern w:val="0"/>
          <w:lang w:val="es-419" w:eastAsia="fr-FR"/>
        </w:rPr>
        <w:tab/>
      </w:r>
      <w:r w:rsidR="00B92F67">
        <w:rPr>
          <w:rFonts w:ascii="Arial" w:hAnsi="Arial" w:cs="Arial"/>
          <w:b/>
          <w:bCs/>
          <w:iCs/>
          <w:kern w:val="0"/>
          <w:lang w:val="es-CO" w:eastAsia="fr-FR"/>
        </w:rPr>
        <w:t xml:space="preserve">RESPONSABILIDAD CIVIL EXTRACONTRACTUAL / </w:t>
      </w:r>
      <w:r w:rsidR="00DC618B">
        <w:rPr>
          <w:rFonts w:ascii="Arial" w:hAnsi="Arial" w:cs="Arial"/>
          <w:b/>
          <w:bCs/>
          <w:iCs/>
          <w:kern w:val="0"/>
          <w:lang w:val="es-CO" w:eastAsia="fr-FR"/>
        </w:rPr>
        <w:t xml:space="preserve">ACTIVIDADES PELIGROSAS / CONCURRENCIA </w:t>
      </w:r>
      <w:r w:rsidR="00DC618B">
        <w:rPr>
          <w:rFonts w:ascii="Arial" w:hAnsi="Arial" w:cs="Arial"/>
          <w:b/>
          <w:kern w:val="0"/>
          <w:lang w:val="es-CO"/>
        </w:rPr>
        <w:t>/</w:t>
      </w:r>
      <w:r w:rsidRPr="0021176E">
        <w:rPr>
          <w:rFonts w:ascii="Arial" w:hAnsi="Arial" w:cs="Arial"/>
          <w:b/>
          <w:kern w:val="0"/>
          <w:lang w:val="es-419"/>
        </w:rPr>
        <w:t xml:space="preserve"> CAUSALIDAD </w:t>
      </w:r>
      <w:r w:rsidR="00DC618B">
        <w:rPr>
          <w:rFonts w:ascii="Arial" w:hAnsi="Arial" w:cs="Arial"/>
          <w:b/>
          <w:kern w:val="0"/>
          <w:lang w:val="es-CO"/>
        </w:rPr>
        <w:t>/</w:t>
      </w:r>
      <w:r w:rsidRPr="0021176E">
        <w:rPr>
          <w:rFonts w:ascii="Arial" w:hAnsi="Arial" w:cs="Arial"/>
          <w:b/>
          <w:kern w:val="0"/>
          <w:lang w:val="es-419"/>
        </w:rPr>
        <w:t xml:space="preserve"> LUCRO CESANTE </w:t>
      </w:r>
      <w:r w:rsidRPr="00196613">
        <w:rPr>
          <w:rFonts w:ascii="Arial" w:hAnsi="Arial" w:cs="Arial"/>
          <w:b/>
          <w:bCs/>
          <w:iCs/>
          <w:kern w:val="0"/>
          <w:lang w:val="es-419" w:eastAsia="fr-FR"/>
        </w:rPr>
        <w:t xml:space="preserve">/ </w:t>
      </w:r>
      <w:r w:rsidR="00DC618B">
        <w:rPr>
          <w:rFonts w:ascii="Arial" w:hAnsi="Arial" w:cs="Arial"/>
          <w:b/>
          <w:bCs/>
          <w:iCs/>
          <w:kern w:val="0"/>
          <w:lang w:val="es-CO" w:eastAsia="fr-FR"/>
        </w:rPr>
        <w:t>ES COMPATIBLE CON LA PENSIÓN DE INVALIDEZ.</w:t>
      </w:r>
    </w:p>
    <w:p w:rsidR="00196613" w:rsidRPr="00196613" w:rsidRDefault="00196613" w:rsidP="00196613">
      <w:pPr>
        <w:widowControl/>
        <w:overflowPunct/>
        <w:autoSpaceDE/>
        <w:autoSpaceDN/>
        <w:adjustRightInd/>
        <w:jc w:val="both"/>
        <w:rPr>
          <w:rFonts w:ascii="Arial" w:hAnsi="Arial" w:cs="Arial"/>
          <w:kern w:val="0"/>
          <w:lang w:val="es-419"/>
        </w:rPr>
      </w:pPr>
    </w:p>
    <w:p w:rsidR="00196613" w:rsidRPr="00BB600D" w:rsidRDefault="00BB600D" w:rsidP="00196613">
      <w:pPr>
        <w:widowControl/>
        <w:overflowPunct/>
        <w:autoSpaceDE/>
        <w:autoSpaceDN/>
        <w:adjustRightInd/>
        <w:jc w:val="both"/>
        <w:rPr>
          <w:rFonts w:ascii="Arial" w:hAnsi="Arial" w:cs="Arial"/>
          <w:kern w:val="0"/>
          <w:lang w:val="es-CO"/>
        </w:rPr>
      </w:pPr>
      <w:r w:rsidRPr="00BB600D">
        <w:rPr>
          <w:rFonts w:ascii="Arial" w:hAnsi="Arial" w:cs="Arial"/>
          <w:kern w:val="0"/>
          <w:lang w:val="es-419"/>
        </w:rPr>
        <w:t>Que la conducción de vehículos automotores sea una actividad considerada peligrosa, ninguna duda ofrece, es añeja esa conclusión en el Alto Tribunal de la justicia ordinaria, reconocida también sin miramientos en la doctrina patria, con fuente normativa en el artículo 2356, CC, cuyo alcance interpretativo se entiende enunciativo y no taxativo.</w:t>
      </w:r>
      <w:r>
        <w:rPr>
          <w:rFonts w:ascii="Arial" w:hAnsi="Arial" w:cs="Arial"/>
          <w:kern w:val="0"/>
          <w:lang w:val="es-CO"/>
        </w:rPr>
        <w:t xml:space="preserve"> (…)</w:t>
      </w:r>
    </w:p>
    <w:p w:rsidR="00196613" w:rsidRPr="00196613" w:rsidRDefault="00196613" w:rsidP="00196613">
      <w:pPr>
        <w:widowControl/>
        <w:overflowPunct/>
        <w:autoSpaceDE/>
        <w:autoSpaceDN/>
        <w:adjustRightInd/>
        <w:jc w:val="both"/>
        <w:rPr>
          <w:rFonts w:ascii="Arial" w:hAnsi="Arial" w:cs="Arial"/>
          <w:kern w:val="0"/>
          <w:lang w:val="es-419"/>
        </w:rPr>
      </w:pPr>
    </w:p>
    <w:p w:rsidR="00196613" w:rsidRDefault="00B35C0D" w:rsidP="00196613">
      <w:pPr>
        <w:widowControl/>
        <w:overflowPunct/>
        <w:autoSpaceDE/>
        <w:autoSpaceDN/>
        <w:adjustRightInd/>
        <w:jc w:val="both"/>
        <w:rPr>
          <w:rFonts w:ascii="Arial" w:hAnsi="Arial" w:cs="Arial"/>
          <w:kern w:val="0"/>
          <w:lang w:val="es-CO"/>
        </w:rPr>
      </w:pPr>
      <w:r>
        <w:rPr>
          <w:rFonts w:ascii="Arial" w:hAnsi="Arial" w:cs="Arial"/>
          <w:kern w:val="0"/>
          <w:lang w:val="es-CO"/>
        </w:rPr>
        <w:t xml:space="preserve">… </w:t>
      </w:r>
      <w:r w:rsidRPr="00B35C0D">
        <w:rPr>
          <w:rFonts w:ascii="Arial" w:hAnsi="Arial" w:cs="Arial"/>
          <w:kern w:val="0"/>
          <w:lang w:val="es-CO"/>
        </w:rPr>
        <w:t>en este sistema se presume la culpa del demandado (No la responsabilidad, ni en la especie objetiva, como en un pasado reciente se pregonó al alero de la teoría del riesgo, que al año siguiente cambió al tradicional); tesis no exenta de disidencias académicas, y corresponde al damnificado acreditar el perjuicio y el nexo causal; solo exime de responsabilidad la causa ajena (Caso fortuito, fuerza mayor, hecho exclusivo de la víctima o de un tercero). Se desestima así el razonamiento de primera instancia, sobre la culpa y la presunción operante.</w:t>
      </w:r>
      <w:r>
        <w:rPr>
          <w:rFonts w:ascii="Arial" w:hAnsi="Arial" w:cs="Arial"/>
          <w:kern w:val="0"/>
          <w:lang w:val="es-CO"/>
        </w:rPr>
        <w:t xml:space="preserve"> (…)</w:t>
      </w:r>
    </w:p>
    <w:p w:rsidR="00B35C0D" w:rsidRDefault="00B35C0D" w:rsidP="00196613">
      <w:pPr>
        <w:widowControl/>
        <w:overflowPunct/>
        <w:autoSpaceDE/>
        <w:autoSpaceDN/>
        <w:adjustRightInd/>
        <w:jc w:val="both"/>
        <w:rPr>
          <w:rFonts w:ascii="Arial" w:hAnsi="Arial" w:cs="Arial"/>
          <w:kern w:val="0"/>
          <w:lang w:val="es-CO"/>
        </w:rPr>
      </w:pPr>
    </w:p>
    <w:p w:rsidR="00B35C0D" w:rsidRDefault="00161DBC" w:rsidP="00196613">
      <w:pPr>
        <w:widowControl/>
        <w:overflowPunct/>
        <w:autoSpaceDE/>
        <w:autoSpaceDN/>
        <w:adjustRightInd/>
        <w:jc w:val="both"/>
        <w:rPr>
          <w:rFonts w:ascii="Arial" w:hAnsi="Arial" w:cs="Arial"/>
          <w:kern w:val="0"/>
          <w:lang w:val="es-CO"/>
        </w:rPr>
      </w:pPr>
      <w:r w:rsidRPr="00161DBC">
        <w:rPr>
          <w:rFonts w:ascii="Arial" w:hAnsi="Arial" w:cs="Arial"/>
          <w:kern w:val="0"/>
          <w:lang w:val="es-CO"/>
        </w:rPr>
        <w:t>Con toda concisión sobre el tema, se afirmó en 2014: “(…) tratándose del ejercicio de actividades peligrosas, o cuando siendo ellas recíprocas se imputa a una de ellas la determinante del hecho dañoso, el debate debe darse es en el terreno de la causalidad, inclusive frente a la responsabilidad fundada en la presunción de culpa, como así, recientemente, lo explicó la Corte</w:t>
      </w:r>
      <w:r>
        <w:rPr>
          <w:rFonts w:ascii="Arial" w:hAnsi="Arial" w:cs="Arial"/>
          <w:kern w:val="0"/>
          <w:lang w:val="es-CO"/>
        </w:rPr>
        <w:t>”. (…)</w:t>
      </w:r>
    </w:p>
    <w:p w:rsidR="00161DBC" w:rsidRDefault="00161DBC" w:rsidP="00196613">
      <w:pPr>
        <w:widowControl/>
        <w:overflowPunct/>
        <w:autoSpaceDE/>
        <w:autoSpaceDN/>
        <w:adjustRightInd/>
        <w:jc w:val="both"/>
        <w:rPr>
          <w:rFonts w:ascii="Arial" w:hAnsi="Arial" w:cs="Arial"/>
          <w:kern w:val="0"/>
          <w:lang w:val="es-CO"/>
        </w:rPr>
      </w:pPr>
    </w:p>
    <w:p w:rsidR="00B92F67" w:rsidRPr="00B92F67" w:rsidRDefault="00B92F67" w:rsidP="00B92F67">
      <w:pPr>
        <w:widowControl/>
        <w:overflowPunct/>
        <w:autoSpaceDE/>
        <w:autoSpaceDN/>
        <w:adjustRightInd/>
        <w:jc w:val="both"/>
        <w:rPr>
          <w:rFonts w:ascii="Arial" w:hAnsi="Arial" w:cs="Arial"/>
          <w:kern w:val="0"/>
          <w:lang w:val="es-CO"/>
        </w:rPr>
      </w:pPr>
      <w:r w:rsidRPr="00B92F67">
        <w:rPr>
          <w:rFonts w:ascii="Arial" w:hAnsi="Arial" w:cs="Arial"/>
          <w:kern w:val="0"/>
          <w:lang w:val="es-CO"/>
        </w:rPr>
        <w:t xml:space="preserve">En parecer de los apelantes, se presenta una acumulación de compensaciones o indemnizaciones, ya que el lucro cesante no ha debido reconocerse por ser incompatible con la pensión de invalidez que percibe el actor. </w:t>
      </w:r>
    </w:p>
    <w:p w:rsidR="00B92F67" w:rsidRPr="00B92F67" w:rsidRDefault="00B92F67" w:rsidP="00B92F67">
      <w:pPr>
        <w:widowControl/>
        <w:overflowPunct/>
        <w:autoSpaceDE/>
        <w:autoSpaceDN/>
        <w:adjustRightInd/>
        <w:jc w:val="both"/>
        <w:rPr>
          <w:rFonts w:ascii="Arial" w:hAnsi="Arial" w:cs="Arial"/>
          <w:kern w:val="0"/>
          <w:lang w:val="es-CO"/>
        </w:rPr>
      </w:pPr>
    </w:p>
    <w:p w:rsidR="00161DBC" w:rsidRPr="00B35C0D" w:rsidRDefault="00B92F67" w:rsidP="00B92F67">
      <w:pPr>
        <w:widowControl/>
        <w:overflowPunct/>
        <w:autoSpaceDE/>
        <w:autoSpaceDN/>
        <w:adjustRightInd/>
        <w:jc w:val="both"/>
        <w:rPr>
          <w:rFonts w:ascii="Arial" w:hAnsi="Arial" w:cs="Arial"/>
          <w:kern w:val="0"/>
          <w:lang w:val="es-CO"/>
        </w:rPr>
      </w:pPr>
      <w:r w:rsidRPr="00B92F67">
        <w:rPr>
          <w:rFonts w:ascii="Arial" w:hAnsi="Arial" w:cs="Arial"/>
          <w:kern w:val="0"/>
          <w:lang w:val="es-CO"/>
        </w:rPr>
        <w:t>Para resolver es menester invocar el precedente de la CSJ, lo que impone declarar infundada tal protesta, pues no resulta incompatible la reparación civil con la pensión de invalidez, en sentir de esa Corporación, los pagos pensionales tienen una causa o título jurídico diferente y por ello resultan acumulables, en efecto, en la más reciente (2015)  de esas decisiones, explicó las distintas tesis y al final concluyó: “(…) nada obsta, entonces, para que la víctima pueda reclamar del generador del daño el resarcimiento pleno, a la par que resulta posible el reconocimiento de dicha prestación económica (pensión) (…)”.</w:t>
      </w:r>
    </w:p>
    <w:p w:rsidR="00196613" w:rsidRPr="00196613" w:rsidRDefault="00196613" w:rsidP="00196613">
      <w:pPr>
        <w:widowControl/>
        <w:overflowPunct/>
        <w:autoSpaceDE/>
        <w:autoSpaceDN/>
        <w:adjustRightInd/>
        <w:jc w:val="both"/>
        <w:rPr>
          <w:rFonts w:ascii="Arial" w:hAnsi="Arial" w:cs="Arial"/>
          <w:kern w:val="0"/>
          <w:lang w:val="es-419"/>
        </w:rPr>
      </w:pPr>
    </w:p>
    <w:p w:rsidR="00196613" w:rsidRPr="00196613" w:rsidRDefault="00196613" w:rsidP="00196613">
      <w:pPr>
        <w:widowControl/>
        <w:overflowPunct/>
        <w:autoSpaceDE/>
        <w:autoSpaceDN/>
        <w:adjustRightInd/>
        <w:jc w:val="both"/>
        <w:rPr>
          <w:rFonts w:ascii="Arial" w:hAnsi="Arial" w:cs="Arial"/>
          <w:kern w:val="0"/>
          <w:lang w:val="es-419"/>
        </w:rPr>
      </w:pPr>
    </w:p>
    <w:p w:rsidR="00196613" w:rsidRPr="00196613" w:rsidRDefault="00196613" w:rsidP="00196613">
      <w:pPr>
        <w:widowControl/>
        <w:overflowPunct/>
        <w:autoSpaceDE/>
        <w:autoSpaceDN/>
        <w:adjustRightInd/>
        <w:jc w:val="both"/>
        <w:rPr>
          <w:rFonts w:ascii="Arial" w:hAnsi="Arial" w:cs="Arial"/>
          <w:kern w:val="0"/>
          <w:lang w:val="es-419"/>
        </w:rPr>
      </w:pPr>
    </w:p>
    <w:p w:rsidR="00654D1A" w:rsidRPr="0021236D" w:rsidRDefault="006725ED" w:rsidP="00654D1A">
      <w:pPr>
        <w:pStyle w:val="Sinespaciado"/>
        <w:tabs>
          <w:tab w:val="left" w:pos="3579"/>
        </w:tabs>
        <w:spacing w:line="360" w:lineRule="auto"/>
        <w:jc w:val="center"/>
        <w:rPr>
          <w:rFonts w:ascii="Georgia" w:hAnsi="Georgia" w:cs="Arial"/>
          <w:w w:val="140"/>
          <w:sz w:val="14"/>
          <w:lang w:val="es-419"/>
        </w:rPr>
      </w:pPr>
      <w:r w:rsidRPr="0021236D">
        <w:rPr>
          <w:noProof/>
        </w:rPr>
        <w:drawing>
          <wp:anchor distT="0" distB="0" distL="114300" distR="114300" simplePos="0" relativeHeight="251658240"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D1A" w:rsidRPr="0021236D" w:rsidRDefault="00654D1A" w:rsidP="00654D1A">
      <w:pPr>
        <w:pStyle w:val="Sinespaciado"/>
        <w:tabs>
          <w:tab w:val="left" w:pos="3579"/>
        </w:tabs>
        <w:spacing w:line="360" w:lineRule="auto"/>
        <w:jc w:val="center"/>
        <w:rPr>
          <w:rFonts w:ascii="Georgia" w:hAnsi="Georgia" w:cs="Arial"/>
          <w:w w:val="140"/>
          <w:sz w:val="14"/>
          <w:lang w:val="es-419"/>
        </w:rPr>
      </w:pPr>
    </w:p>
    <w:p w:rsidR="00654D1A" w:rsidRPr="0021236D" w:rsidRDefault="00654D1A" w:rsidP="00654D1A">
      <w:pPr>
        <w:pStyle w:val="Sinespaciado"/>
        <w:tabs>
          <w:tab w:val="left" w:pos="3579"/>
        </w:tabs>
        <w:spacing w:line="360" w:lineRule="auto"/>
        <w:jc w:val="center"/>
        <w:rPr>
          <w:rFonts w:ascii="Georgia" w:hAnsi="Georgia" w:cs="Arial"/>
          <w:w w:val="140"/>
          <w:sz w:val="14"/>
          <w:lang w:val="es-419"/>
        </w:rPr>
      </w:pPr>
    </w:p>
    <w:p w:rsidR="00654D1A" w:rsidRPr="0021236D" w:rsidRDefault="00654D1A" w:rsidP="00654D1A">
      <w:pPr>
        <w:pStyle w:val="Sinespaciado"/>
        <w:tabs>
          <w:tab w:val="left" w:pos="3579"/>
        </w:tabs>
        <w:spacing w:line="360" w:lineRule="auto"/>
        <w:jc w:val="center"/>
        <w:rPr>
          <w:rFonts w:ascii="Georgia" w:hAnsi="Georgia" w:cs="Arial"/>
          <w:w w:val="140"/>
          <w:sz w:val="14"/>
          <w:lang w:val="es-419"/>
        </w:rPr>
      </w:pPr>
      <w:r w:rsidRPr="0021236D">
        <w:rPr>
          <w:rFonts w:ascii="Georgia" w:hAnsi="Georgia" w:cs="Arial"/>
          <w:w w:val="140"/>
          <w:sz w:val="14"/>
          <w:lang w:val="es-419"/>
        </w:rPr>
        <w:t>REPUBLICA DE COLOMBIA</w:t>
      </w:r>
    </w:p>
    <w:p w:rsidR="00654D1A" w:rsidRPr="0021236D" w:rsidRDefault="00654D1A" w:rsidP="00654D1A">
      <w:pPr>
        <w:pStyle w:val="Sinespaciado"/>
        <w:tabs>
          <w:tab w:val="center" w:pos="4987"/>
          <w:tab w:val="left" w:pos="8449"/>
        </w:tabs>
        <w:spacing w:line="360" w:lineRule="auto"/>
        <w:jc w:val="center"/>
        <w:rPr>
          <w:rFonts w:ascii="Georgia" w:hAnsi="Georgia" w:cs="Arial"/>
          <w:w w:val="140"/>
          <w:lang w:val="es-419"/>
        </w:rPr>
      </w:pPr>
      <w:r w:rsidRPr="0021236D">
        <w:rPr>
          <w:rFonts w:ascii="Georgia" w:hAnsi="Georgia" w:cs="Arial"/>
          <w:w w:val="140"/>
          <w:sz w:val="14"/>
          <w:lang w:val="es-419"/>
        </w:rPr>
        <w:t>RAMA JUDICIAL DEL PODER PÚBLICO</w:t>
      </w:r>
    </w:p>
    <w:p w:rsidR="00654D1A" w:rsidRPr="0021236D" w:rsidRDefault="00654D1A" w:rsidP="00654D1A">
      <w:pPr>
        <w:pStyle w:val="Sinespaciado"/>
        <w:spacing w:line="360" w:lineRule="auto"/>
        <w:jc w:val="center"/>
        <w:rPr>
          <w:rFonts w:ascii="Georgia" w:hAnsi="Georgia" w:cs="Arial"/>
          <w:w w:val="140"/>
          <w:sz w:val="16"/>
          <w:lang w:val="es-419"/>
        </w:rPr>
      </w:pPr>
      <w:r w:rsidRPr="0021236D">
        <w:rPr>
          <w:rFonts w:ascii="Georgia" w:hAnsi="Georgia" w:cs="Arial"/>
          <w:w w:val="140"/>
          <w:sz w:val="18"/>
          <w:lang w:val="es-419"/>
        </w:rPr>
        <w:t>T</w:t>
      </w:r>
      <w:r w:rsidRPr="0021236D">
        <w:rPr>
          <w:rFonts w:ascii="Georgia" w:hAnsi="Georgia" w:cs="Arial"/>
          <w:w w:val="140"/>
          <w:sz w:val="16"/>
          <w:lang w:val="es-419"/>
        </w:rPr>
        <w:t>RIBUNAL</w:t>
      </w:r>
      <w:r w:rsidRPr="0021236D">
        <w:rPr>
          <w:rFonts w:ascii="Georgia" w:hAnsi="Georgia" w:cs="Arial"/>
          <w:w w:val="140"/>
          <w:sz w:val="18"/>
          <w:lang w:val="es-419"/>
        </w:rPr>
        <w:t xml:space="preserve"> S</w:t>
      </w:r>
      <w:r w:rsidRPr="0021236D">
        <w:rPr>
          <w:rFonts w:ascii="Georgia" w:hAnsi="Georgia" w:cs="Arial"/>
          <w:w w:val="140"/>
          <w:sz w:val="16"/>
          <w:lang w:val="es-419"/>
        </w:rPr>
        <w:t xml:space="preserve">UPERIOR DEL </w:t>
      </w:r>
      <w:r w:rsidRPr="0021236D">
        <w:rPr>
          <w:rFonts w:ascii="Georgia" w:hAnsi="Georgia" w:cs="Arial"/>
          <w:w w:val="140"/>
          <w:sz w:val="18"/>
          <w:lang w:val="es-419"/>
        </w:rPr>
        <w:t>D</w:t>
      </w:r>
      <w:r w:rsidRPr="0021236D">
        <w:rPr>
          <w:rFonts w:ascii="Georgia" w:hAnsi="Georgia" w:cs="Arial"/>
          <w:w w:val="140"/>
          <w:sz w:val="16"/>
          <w:lang w:val="es-419"/>
        </w:rPr>
        <w:t>ISTRITO</w:t>
      </w:r>
      <w:r w:rsidRPr="0021236D">
        <w:rPr>
          <w:rFonts w:ascii="Georgia" w:hAnsi="Georgia" w:cs="Arial"/>
          <w:w w:val="140"/>
          <w:sz w:val="18"/>
          <w:lang w:val="es-419"/>
        </w:rPr>
        <w:t xml:space="preserve"> J</w:t>
      </w:r>
      <w:r w:rsidRPr="0021236D">
        <w:rPr>
          <w:rFonts w:ascii="Georgia" w:hAnsi="Georgia" w:cs="Arial"/>
          <w:w w:val="140"/>
          <w:sz w:val="16"/>
          <w:lang w:val="es-419"/>
        </w:rPr>
        <w:t>UDICIAL</w:t>
      </w:r>
    </w:p>
    <w:p w:rsidR="00654D1A" w:rsidRPr="0021236D" w:rsidRDefault="00654D1A" w:rsidP="00654D1A">
      <w:pPr>
        <w:pStyle w:val="Sinespaciado"/>
        <w:spacing w:line="360" w:lineRule="auto"/>
        <w:jc w:val="center"/>
        <w:rPr>
          <w:rFonts w:ascii="Georgia" w:hAnsi="Georgia" w:cs="Arial"/>
          <w:w w:val="140"/>
          <w:sz w:val="16"/>
          <w:szCs w:val="18"/>
          <w:lang w:val="es-419"/>
        </w:rPr>
      </w:pPr>
      <w:r w:rsidRPr="0021236D">
        <w:rPr>
          <w:rFonts w:ascii="Georgia" w:hAnsi="Georgia" w:cs="Arial"/>
          <w:w w:val="140"/>
          <w:sz w:val="18"/>
          <w:szCs w:val="18"/>
          <w:lang w:val="es-419"/>
        </w:rPr>
        <w:t>S</w:t>
      </w:r>
      <w:r w:rsidRPr="0021236D">
        <w:rPr>
          <w:rFonts w:ascii="Georgia" w:hAnsi="Georgia" w:cs="Arial"/>
          <w:w w:val="140"/>
          <w:sz w:val="16"/>
          <w:szCs w:val="18"/>
          <w:lang w:val="es-419"/>
        </w:rPr>
        <w:t>A</w:t>
      </w:r>
      <w:r w:rsidRPr="0021236D">
        <w:rPr>
          <w:rFonts w:ascii="Georgia" w:hAnsi="Georgia" w:cs="Arial"/>
          <w:w w:val="140"/>
          <w:sz w:val="16"/>
          <w:szCs w:val="16"/>
          <w:lang w:val="es-419"/>
        </w:rPr>
        <w:t>LA DE DECISIÓN</w:t>
      </w:r>
      <w:r w:rsidRPr="0021236D">
        <w:rPr>
          <w:rFonts w:ascii="Georgia" w:hAnsi="Georgia" w:cs="Arial"/>
          <w:w w:val="140"/>
          <w:sz w:val="14"/>
          <w:szCs w:val="18"/>
          <w:lang w:val="es-419"/>
        </w:rPr>
        <w:t xml:space="preserve"> </w:t>
      </w:r>
      <w:r w:rsidRPr="0021236D">
        <w:rPr>
          <w:rFonts w:ascii="Georgia" w:hAnsi="Georgia" w:cs="Arial"/>
          <w:w w:val="140"/>
          <w:sz w:val="18"/>
          <w:szCs w:val="18"/>
          <w:lang w:val="es-419"/>
        </w:rPr>
        <w:t>C</w:t>
      </w:r>
      <w:r w:rsidRPr="0021236D">
        <w:rPr>
          <w:rFonts w:ascii="Georgia" w:hAnsi="Georgia" w:cs="Arial"/>
          <w:w w:val="140"/>
          <w:sz w:val="16"/>
          <w:szCs w:val="18"/>
          <w:lang w:val="es-419"/>
        </w:rPr>
        <w:t xml:space="preserve">IVIL – </w:t>
      </w:r>
      <w:r w:rsidRPr="0021236D">
        <w:rPr>
          <w:rFonts w:ascii="Georgia" w:hAnsi="Georgia" w:cs="Arial"/>
          <w:w w:val="140"/>
          <w:sz w:val="18"/>
          <w:szCs w:val="18"/>
          <w:lang w:val="es-419"/>
        </w:rPr>
        <w:t>F</w:t>
      </w:r>
      <w:r w:rsidRPr="0021236D">
        <w:rPr>
          <w:rFonts w:ascii="Georgia" w:hAnsi="Georgia" w:cs="Arial"/>
          <w:w w:val="140"/>
          <w:sz w:val="16"/>
          <w:szCs w:val="18"/>
          <w:lang w:val="es-419"/>
        </w:rPr>
        <w:t xml:space="preserve">AMILIA – </w:t>
      </w:r>
      <w:r w:rsidRPr="0021236D">
        <w:rPr>
          <w:rFonts w:ascii="Georgia" w:hAnsi="Georgia" w:cs="Arial"/>
          <w:w w:val="140"/>
          <w:sz w:val="18"/>
          <w:szCs w:val="18"/>
          <w:lang w:val="es-419"/>
        </w:rPr>
        <w:t>D</w:t>
      </w:r>
      <w:r w:rsidRPr="0021236D">
        <w:rPr>
          <w:rFonts w:ascii="Georgia" w:hAnsi="Georgia" w:cs="Arial"/>
          <w:w w:val="140"/>
          <w:sz w:val="16"/>
          <w:szCs w:val="18"/>
          <w:lang w:val="es-419"/>
        </w:rPr>
        <w:t>ISTRITO</w:t>
      </w:r>
      <w:r w:rsidRPr="0021236D">
        <w:rPr>
          <w:rFonts w:ascii="Georgia" w:hAnsi="Georgia" w:cs="Arial"/>
          <w:w w:val="140"/>
          <w:sz w:val="18"/>
          <w:szCs w:val="18"/>
          <w:lang w:val="es-419"/>
        </w:rPr>
        <w:t xml:space="preserve"> </w:t>
      </w:r>
      <w:r w:rsidRPr="0021236D">
        <w:rPr>
          <w:rFonts w:ascii="Georgia" w:hAnsi="Georgia" w:cs="Arial"/>
          <w:w w:val="140"/>
          <w:sz w:val="16"/>
          <w:szCs w:val="18"/>
          <w:lang w:val="es-419"/>
        </w:rPr>
        <w:t>DE</w:t>
      </w:r>
      <w:r w:rsidRPr="0021236D">
        <w:rPr>
          <w:rFonts w:ascii="Georgia" w:hAnsi="Georgia" w:cs="Arial"/>
          <w:w w:val="140"/>
          <w:sz w:val="18"/>
          <w:szCs w:val="18"/>
          <w:lang w:val="es-419"/>
        </w:rPr>
        <w:t xml:space="preserve"> P</w:t>
      </w:r>
      <w:r w:rsidRPr="0021236D">
        <w:rPr>
          <w:rFonts w:ascii="Georgia" w:hAnsi="Georgia" w:cs="Arial"/>
          <w:w w:val="140"/>
          <w:sz w:val="16"/>
          <w:szCs w:val="18"/>
          <w:lang w:val="es-419"/>
        </w:rPr>
        <w:t>EREIRA</w:t>
      </w:r>
    </w:p>
    <w:p w:rsidR="00654D1A" w:rsidRPr="0021236D" w:rsidRDefault="00654D1A" w:rsidP="00654D1A">
      <w:pPr>
        <w:pStyle w:val="Sinespaciado"/>
        <w:spacing w:line="360" w:lineRule="auto"/>
        <w:jc w:val="center"/>
        <w:rPr>
          <w:rFonts w:ascii="Georgia" w:hAnsi="Georgia" w:cs="Arial"/>
          <w:w w:val="140"/>
          <w:sz w:val="16"/>
          <w:szCs w:val="18"/>
          <w:lang w:val="es-419"/>
        </w:rPr>
      </w:pPr>
      <w:r w:rsidRPr="0021236D">
        <w:rPr>
          <w:rFonts w:ascii="Georgia" w:hAnsi="Georgia" w:cs="Arial"/>
          <w:w w:val="140"/>
          <w:sz w:val="18"/>
          <w:szCs w:val="18"/>
          <w:lang w:val="es-419"/>
        </w:rPr>
        <w:t>D</w:t>
      </w:r>
      <w:r w:rsidRPr="0021236D">
        <w:rPr>
          <w:rFonts w:ascii="Georgia" w:hAnsi="Georgia" w:cs="Arial"/>
          <w:w w:val="140"/>
          <w:sz w:val="16"/>
          <w:szCs w:val="18"/>
          <w:lang w:val="es-419"/>
        </w:rPr>
        <w:t xml:space="preserve">EPARTAMENTO </w:t>
      </w:r>
      <w:r w:rsidRPr="0021236D">
        <w:rPr>
          <w:rFonts w:ascii="Georgia" w:hAnsi="Georgia" w:cs="Arial"/>
          <w:w w:val="140"/>
          <w:sz w:val="18"/>
          <w:szCs w:val="18"/>
          <w:lang w:val="es-419"/>
        </w:rPr>
        <w:t>D</w:t>
      </w:r>
      <w:r w:rsidRPr="0021236D">
        <w:rPr>
          <w:rFonts w:ascii="Georgia" w:hAnsi="Georgia" w:cs="Arial"/>
          <w:w w:val="140"/>
          <w:sz w:val="16"/>
          <w:szCs w:val="18"/>
          <w:lang w:val="es-419"/>
        </w:rPr>
        <w:t xml:space="preserve">EL </w:t>
      </w:r>
      <w:r w:rsidRPr="0021236D">
        <w:rPr>
          <w:rFonts w:ascii="Georgia" w:hAnsi="Georgia" w:cs="Arial"/>
          <w:w w:val="140"/>
          <w:sz w:val="18"/>
          <w:szCs w:val="18"/>
          <w:lang w:val="es-419"/>
        </w:rPr>
        <w:t>R</w:t>
      </w:r>
      <w:r w:rsidRPr="0021236D">
        <w:rPr>
          <w:rFonts w:ascii="Georgia" w:hAnsi="Georgia" w:cs="Arial"/>
          <w:w w:val="140"/>
          <w:sz w:val="16"/>
          <w:szCs w:val="18"/>
          <w:lang w:val="es-419"/>
        </w:rPr>
        <w:t>ISARALDA</w:t>
      </w:r>
    </w:p>
    <w:p w:rsidR="00654D1A" w:rsidRPr="0021236D" w:rsidRDefault="00654D1A" w:rsidP="00654D1A">
      <w:pPr>
        <w:pBdr>
          <w:bottom w:val="double" w:sz="6" w:space="1" w:color="auto"/>
        </w:pBdr>
        <w:spacing w:line="360" w:lineRule="auto"/>
        <w:jc w:val="center"/>
        <w:rPr>
          <w:rFonts w:ascii="Georgia" w:hAnsi="Georgia"/>
          <w:spacing w:val="20"/>
          <w:w w:val="150"/>
          <w:lang w:val="es-419"/>
        </w:rPr>
      </w:pPr>
    </w:p>
    <w:p w:rsidR="00654D1A" w:rsidRPr="00956304" w:rsidRDefault="00654D1A" w:rsidP="00956304">
      <w:pPr>
        <w:spacing w:line="276" w:lineRule="auto"/>
        <w:jc w:val="both"/>
        <w:rPr>
          <w:rFonts w:ascii="Georgia" w:hAnsi="Georgia" w:cs="Arial"/>
          <w:sz w:val="24"/>
          <w:lang w:val="es-419"/>
        </w:rPr>
      </w:pPr>
    </w:p>
    <w:p w:rsidR="00C857D1" w:rsidRPr="0021236D" w:rsidRDefault="00C857D1" w:rsidP="00196613">
      <w:pPr>
        <w:spacing w:line="276" w:lineRule="auto"/>
        <w:jc w:val="center"/>
        <w:rPr>
          <w:rFonts w:ascii="Georgia" w:hAnsi="Georgia" w:cs="Arial"/>
          <w:bCs/>
          <w:sz w:val="22"/>
          <w:szCs w:val="24"/>
          <w:lang w:val="es-419"/>
        </w:rPr>
      </w:pPr>
      <w:r w:rsidRPr="0021236D">
        <w:rPr>
          <w:rFonts w:ascii="Georgia" w:hAnsi="Georgia" w:cs="Arial"/>
          <w:bCs/>
          <w:smallCaps/>
          <w:sz w:val="24"/>
          <w:szCs w:val="22"/>
          <w:lang w:val="es-419"/>
        </w:rPr>
        <w:t xml:space="preserve">Pereira, R., </w:t>
      </w:r>
      <w:r w:rsidR="00702376" w:rsidRPr="0021236D">
        <w:rPr>
          <w:rFonts w:ascii="Georgia" w:hAnsi="Georgia" w:cs="Arial"/>
          <w:bCs/>
          <w:smallCaps/>
          <w:sz w:val="24"/>
          <w:szCs w:val="22"/>
          <w:lang w:val="es-419"/>
        </w:rPr>
        <w:t xml:space="preserve">trece </w:t>
      </w:r>
      <w:r w:rsidRPr="0021236D">
        <w:rPr>
          <w:rFonts w:ascii="Georgia" w:hAnsi="Georgia" w:cs="Arial"/>
          <w:bCs/>
          <w:smallCaps/>
          <w:sz w:val="24"/>
          <w:szCs w:val="22"/>
          <w:lang w:val="es-419"/>
        </w:rPr>
        <w:t>(</w:t>
      </w:r>
      <w:r w:rsidR="00421736" w:rsidRPr="0021236D">
        <w:rPr>
          <w:rFonts w:ascii="Georgia" w:hAnsi="Georgia" w:cs="Arial"/>
          <w:bCs/>
          <w:smallCaps/>
          <w:sz w:val="24"/>
          <w:szCs w:val="22"/>
          <w:lang w:val="es-419"/>
        </w:rPr>
        <w:t>1</w:t>
      </w:r>
      <w:r w:rsidR="00702376" w:rsidRPr="0021236D">
        <w:rPr>
          <w:rFonts w:ascii="Georgia" w:hAnsi="Georgia" w:cs="Arial"/>
          <w:bCs/>
          <w:smallCaps/>
          <w:sz w:val="24"/>
          <w:szCs w:val="22"/>
          <w:lang w:val="es-419"/>
        </w:rPr>
        <w:t>3</w:t>
      </w:r>
      <w:r w:rsidRPr="0021236D">
        <w:rPr>
          <w:rFonts w:ascii="Georgia" w:hAnsi="Georgia" w:cs="Arial"/>
          <w:bCs/>
          <w:smallCaps/>
          <w:sz w:val="24"/>
          <w:szCs w:val="22"/>
          <w:lang w:val="es-419"/>
        </w:rPr>
        <w:t xml:space="preserve">) de </w:t>
      </w:r>
      <w:r w:rsidR="00421736" w:rsidRPr="0021236D">
        <w:rPr>
          <w:rFonts w:ascii="Georgia" w:hAnsi="Georgia" w:cs="Arial"/>
          <w:bCs/>
          <w:smallCaps/>
          <w:sz w:val="24"/>
          <w:szCs w:val="22"/>
          <w:lang w:val="es-419"/>
        </w:rPr>
        <w:t>septiembre</w:t>
      </w:r>
      <w:r w:rsidRPr="0021236D">
        <w:rPr>
          <w:rFonts w:ascii="Georgia" w:hAnsi="Georgia" w:cs="Arial"/>
          <w:bCs/>
          <w:smallCaps/>
          <w:sz w:val="24"/>
          <w:szCs w:val="22"/>
          <w:lang w:val="es-419"/>
        </w:rPr>
        <w:t xml:space="preserve"> de dos mil diecinueve (2019)</w:t>
      </w:r>
      <w:r w:rsidRPr="0021236D">
        <w:rPr>
          <w:rFonts w:ascii="Georgia" w:hAnsi="Georgia" w:cs="Arial"/>
          <w:bCs/>
          <w:sz w:val="24"/>
          <w:szCs w:val="22"/>
          <w:lang w:val="es-419"/>
        </w:rPr>
        <w:t>.</w:t>
      </w:r>
    </w:p>
    <w:p w:rsidR="00C857D1" w:rsidRPr="00956304" w:rsidRDefault="00C857D1" w:rsidP="00956304">
      <w:pPr>
        <w:spacing w:line="276" w:lineRule="auto"/>
        <w:jc w:val="both"/>
        <w:rPr>
          <w:rFonts w:ascii="Georgia" w:hAnsi="Georgia" w:cs="Arial"/>
          <w:sz w:val="24"/>
          <w:lang w:val="es-419"/>
        </w:rPr>
      </w:pPr>
    </w:p>
    <w:p w:rsidR="00C857D1" w:rsidRPr="0021236D" w:rsidRDefault="00C857D1" w:rsidP="00196613">
      <w:pPr>
        <w:pStyle w:val="Ttulo2"/>
        <w:numPr>
          <w:ilvl w:val="0"/>
          <w:numId w:val="16"/>
        </w:numPr>
        <w:spacing w:line="276" w:lineRule="auto"/>
        <w:jc w:val="left"/>
        <w:rPr>
          <w:rFonts w:ascii="Georgia" w:hAnsi="Georgia"/>
          <w:b w:val="0"/>
          <w:sz w:val="22"/>
          <w:lang w:val="es-419"/>
        </w:rPr>
      </w:pPr>
      <w:r w:rsidRPr="0021236D">
        <w:rPr>
          <w:rFonts w:ascii="Georgia" w:hAnsi="Georgia"/>
          <w:b w:val="0"/>
          <w:smallCaps/>
          <w:lang w:val="es-419"/>
        </w:rPr>
        <w:t>El asunto por decidir</w:t>
      </w:r>
    </w:p>
    <w:p w:rsidR="00C857D1" w:rsidRPr="00956304" w:rsidRDefault="00C857D1" w:rsidP="00956304">
      <w:pPr>
        <w:spacing w:line="276" w:lineRule="auto"/>
        <w:jc w:val="both"/>
        <w:rPr>
          <w:rFonts w:ascii="Georgia" w:hAnsi="Georgia" w:cs="Arial"/>
          <w:sz w:val="24"/>
          <w:lang w:val="es-419"/>
        </w:rPr>
      </w:pPr>
    </w:p>
    <w:p w:rsidR="00C857D1" w:rsidRPr="0021236D" w:rsidRDefault="00C857D1" w:rsidP="00196613">
      <w:pPr>
        <w:spacing w:line="276" w:lineRule="auto"/>
        <w:jc w:val="both"/>
        <w:rPr>
          <w:rFonts w:ascii="Georgia" w:hAnsi="Georgia" w:cs="Arial"/>
          <w:sz w:val="24"/>
          <w:lang w:val="es-419"/>
        </w:rPr>
      </w:pPr>
      <w:r w:rsidRPr="0021236D">
        <w:rPr>
          <w:rFonts w:ascii="Georgia" w:hAnsi="Georgia" w:cs="Arial"/>
          <w:sz w:val="24"/>
          <w:lang w:val="es-419"/>
        </w:rPr>
        <w:t>La a</w:t>
      </w:r>
      <w:r w:rsidR="005342B7" w:rsidRPr="0021236D">
        <w:rPr>
          <w:rFonts w:ascii="Georgia" w:hAnsi="Georgia" w:cs="Arial"/>
          <w:sz w:val="24"/>
          <w:lang w:val="es-419"/>
        </w:rPr>
        <w:t>pelación f</w:t>
      </w:r>
      <w:r w:rsidRPr="0021236D">
        <w:rPr>
          <w:rFonts w:ascii="Georgia" w:hAnsi="Georgia" w:cs="Arial"/>
          <w:sz w:val="24"/>
          <w:lang w:val="es-419"/>
        </w:rPr>
        <w:t xml:space="preserve">ormulada, por la parte </w:t>
      </w:r>
      <w:r w:rsidR="00C36324" w:rsidRPr="0021236D">
        <w:rPr>
          <w:rFonts w:ascii="Georgia" w:hAnsi="Georgia" w:cs="Arial"/>
          <w:sz w:val="24"/>
          <w:lang w:val="es-419"/>
        </w:rPr>
        <w:t>demandada</w:t>
      </w:r>
      <w:r w:rsidRPr="0021236D">
        <w:rPr>
          <w:rFonts w:ascii="Georgia" w:hAnsi="Georgia" w:cs="Arial"/>
          <w:sz w:val="24"/>
          <w:lang w:val="es-419"/>
        </w:rPr>
        <w:t xml:space="preserve">, contra la sentencia proferida el día </w:t>
      </w:r>
      <w:r w:rsidR="00DD711D" w:rsidRPr="0021236D">
        <w:rPr>
          <w:rFonts w:ascii="Georgia" w:hAnsi="Georgia" w:cs="Arial"/>
          <w:sz w:val="24"/>
          <w:lang w:val="es-419"/>
        </w:rPr>
        <w:lastRenderedPageBreak/>
        <w:t>2</w:t>
      </w:r>
      <w:r w:rsidR="005342B7" w:rsidRPr="0021236D">
        <w:rPr>
          <w:rFonts w:ascii="Georgia" w:hAnsi="Georgia" w:cs="Arial"/>
          <w:sz w:val="24"/>
          <w:lang w:val="es-419"/>
        </w:rPr>
        <w:t>9</w:t>
      </w:r>
      <w:r w:rsidR="009212AA" w:rsidRPr="0021236D">
        <w:rPr>
          <w:rFonts w:ascii="Georgia" w:hAnsi="Georgia" w:cs="Arial"/>
          <w:sz w:val="24"/>
          <w:lang w:val="es-419"/>
        </w:rPr>
        <w:t>-</w:t>
      </w:r>
      <w:r w:rsidR="00C36324" w:rsidRPr="0021236D">
        <w:rPr>
          <w:rFonts w:ascii="Georgia" w:hAnsi="Georgia" w:cs="Arial"/>
          <w:sz w:val="24"/>
          <w:lang w:val="es-419"/>
        </w:rPr>
        <w:t>0</w:t>
      </w:r>
      <w:r w:rsidR="005342B7" w:rsidRPr="0021236D">
        <w:rPr>
          <w:rFonts w:ascii="Georgia" w:hAnsi="Georgia" w:cs="Arial"/>
          <w:sz w:val="24"/>
          <w:lang w:val="es-419"/>
        </w:rPr>
        <w:t>1</w:t>
      </w:r>
      <w:r w:rsidR="009212AA" w:rsidRPr="0021236D">
        <w:rPr>
          <w:rFonts w:ascii="Georgia" w:hAnsi="Georgia" w:cs="Arial"/>
          <w:sz w:val="24"/>
          <w:lang w:val="es-419"/>
        </w:rPr>
        <w:t>-201</w:t>
      </w:r>
      <w:r w:rsidR="005342B7" w:rsidRPr="0021236D">
        <w:rPr>
          <w:rFonts w:ascii="Georgia" w:hAnsi="Georgia" w:cs="Arial"/>
          <w:sz w:val="24"/>
          <w:lang w:val="es-419"/>
        </w:rPr>
        <w:t>4</w:t>
      </w:r>
      <w:r w:rsidRPr="0021236D">
        <w:rPr>
          <w:rFonts w:ascii="Georgia" w:hAnsi="Georgia" w:cs="Arial"/>
          <w:sz w:val="24"/>
          <w:lang w:val="es-419"/>
        </w:rPr>
        <w:t>, dentro del proceso ya citado,</w:t>
      </w:r>
      <w:r w:rsidR="00E70284" w:rsidRPr="0021236D">
        <w:rPr>
          <w:rFonts w:ascii="Georgia" w:hAnsi="Georgia" w:cs="Arial"/>
          <w:sz w:val="24"/>
          <w:lang w:val="es-419"/>
        </w:rPr>
        <w:t xml:space="preserve"> previas las valoraciones jurídicas que pasará</w:t>
      </w:r>
      <w:r w:rsidR="00FA7071" w:rsidRPr="0021236D">
        <w:rPr>
          <w:rFonts w:ascii="Georgia" w:hAnsi="Georgia" w:cs="Arial"/>
          <w:sz w:val="24"/>
          <w:lang w:val="es-419"/>
        </w:rPr>
        <w:t>n</w:t>
      </w:r>
      <w:r w:rsidR="00E70284" w:rsidRPr="0021236D">
        <w:rPr>
          <w:rFonts w:ascii="Georgia" w:hAnsi="Georgia" w:cs="Arial"/>
          <w:sz w:val="24"/>
          <w:lang w:val="es-419"/>
        </w:rPr>
        <w:t xml:space="preserve"> a hacerse</w:t>
      </w:r>
      <w:r w:rsidR="00DE1892" w:rsidRPr="0021236D">
        <w:rPr>
          <w:rFonts w:ascii="Georgia" w:hAnsi="Georgia" w:cs="Arial"/>
          <w:sz w:val="24"/>
          <w:lang w:val="es-419"/>
        </w:rPr>
        <w:t>, a la luz del CPC, estatuto aplicable por haberse tramitado por escrito, integralmente, el asunto (</w:t>
      </w:r>
      <w:r w:rsidR="00DE1892" w:rsidRPr="0021236D">
        <w:rPr>
          <w:rFonts w:ascii="Georgia" w:hAnsi="Georgia" w:cs="Arial"/>
          <w:sz w:val="22"/>
          <w:lang w:val="es-419"/>
        </w:rPr>
        <w:t>Artículo 624, CGP</w:t>
      </w:r>
      <w:r w:rsidR="00DE1892" w:rsidRPr="0021236D">
        <w:rPr>
          <w:rFonts w:ascii="Georgia" w:hAnsi="Georgia" w:cs="Arial"/>
          <w:sz w:val="24"/>
          <w:lang w:val="es-419"/>
        </w:rPr>
        <w:t>).</w:t>
      </w:r>
      <w:r w:rsidR="00774215" w:rsidRPr="0021236D">
        <w:rPr>
          <w:rFonts w:ascii="Georgia" w:hAnsi="Georgia" w:cs="Arial"/>
          <w:sz w:val="24"/>
          <w:lang w:val="es-419"/>
        </w:rPr>
        <w:t xml:space="preserve"> </w:t>
      </w:r>
    </w:p>
    <w:p w:rsidR="00C857D1" w:rsidRPr="0021236D" w:rsidRDefault="00C857D1" w:rsidP="00196613">
      <w:pPr>
        <w:spacing w:line="276" w:lineRule="auto"/>
        <w:jc w:val="both"/>
        <w:rPr>
          <w:rFonts w:ascii="Georgia" w:hAnsi="Georgia" w:cs="Arial"/>
          <w:sz w:val="24"/>
          <w:lang w:val="es-419"/>
        </w:rPr>
      </w:pPr>
    </w:p>
    <w:p w:rsidR="00654D1A" w:rsidRPr="0021236D" w:rsidRDefault="00654D1A" w:rsidP="00196613">
      <w:pPr>
        <w:pStyle w:val="Ttulo2"/>
        <w:numPr>
          <w:ilvl w:val="0"/>
          <w:numId w:val="16"/>
        </w:numPr>
        <w:spacing w:line="276" w:lineRule="auto"/>
        <w:jc w:val="left"/>
        <w:rPr>
          <w:rFonts w:ascii="Georgia" w:hAnsi="Georgia"/>
          <w:b w:val="0"/>
          <w:sz w:val="24"/>
          <w:lang w:val="es-419"/>
        </w:rPr>
      </w:pPr>
      <w:r w:rsidRPr="0021236D">
        <w:rPr>
          <w:rFonts w:ascii="Georgia" w:hAnsi="Georgia"/>
          <w:b w:val="0"/>
          <w:smallCaps/>
          <w:szCs w:val="26"/>
          <w:lang w:val="es-419"/>
        </w:rPr>
        <w:t>La síntesis de la demanda</w:t>
      </w:r>
    </w:p>
    <w:p w:rsidR="00654D1A" w:rsidRPr="0021236D" w:rsidRDefault="00654D1A" w:rsidP="00196613">
      <w:pPr>
        <w:spacing w:line="276" w:lineRule="auto"/>
        <w:jc w:val="both"/>
        <w:rPr>
          <w:rFonts w:ascii="Georgia" w:hAnsi="Georgia" w:cs="Arial"/>
          <w:sz w:val="24"/>
          <w:szCs w:val="24"/>
          <w:lang w:val="es-419"/>
        </w:rPr>
      </w:pPr>
    </w:p>
    <w:p w:rsidR="00781B21" w:rsidRPr="0021236D" w:rsidRDefault="00654D1A" w:rsidP="00196613">
      <w:pPr>
        <w:pStyle w:val="Prrafodelista"/>
        <w:widowControl/>
        <w:numPr>
          <w:ilvl w:val="1"/>
          <w:numId w:val="16"/>
        </w:numPr>
        <w:autoSpaceDE/>
        <w:autoSpaceDN/>
        <w:spacing w:line="276" w:lineRule="auto"/>
        <w:contextualSpacing/>
        <w:jc w:val="both"/>
        <w:textAlignment w:val="baseline"/>
        <w:rPr>
          <w:rFonts w:ascii="Georgia" w:hAnsi="Georgia" w:cs="Arial"/>
          <w:sz w:val="24"/>
          <w:szCs w:val="24"/>
          <w:lang w:val="es-419"/>
        </w:rPr>
      </w:pPr>
      <w:r w:rsidRPr="0021236D">
        <w:rPr>
          <w:rFonts w:ascii="Georgia" w:hAnsi="Georgia" w:cs="Arial"/>
          <w:smallCaps/>
          <w:sz w:val="24"/>
          <w:szCs w:val="22"/>
          <w:lang w:val="es-419"/>
        </w:rPr>
        <w:t>Los hechos relevantes.</w:t>
      </w:r>
      <w:r w:rsidRPr="0021236D">
        <w:rPr>
          <w:rFonts w:ascii="Georgia" w:hAnsi="Georgia" w:cs="Arial"/>
          <w:sz w:val="24"/>
          <w:szCs w:val="22"/>
          <w:lang w:val="es-419"/>
        </w:rPr>
        <w:t xml:space="preserve"> </w:t>
      </w:r>
      <w:r w:rsidR="00C36324" w:rsidRPr="0021236D">
        <w:rPr>
          <w:rFonts w:ascii="Georgia" w:hAnsi="Georgia" w:cs="Arial"/>
          <w:sz w:val="24"/>
          <w:szCs w:val="24"/>
          <w:lang w:val="es-419"/>
        </w:rPr>
        <w:t xml:space="preserve">El día </w:t>
      </w:r>
      <w:r w:rsidR="005342B7" w:rsidRPr="0021236D">
        <w:rPr>
          <w:rFonts w:ascii="Georgia" w:hAnsi="Georgia" w:cs="Arial"/>
          <w:sz w:val="24"/>
          <w:szCs w:val="24"/>
          <w:lang w:val="es-419"/>
        </w:rPr>
        <w:t xml:space="preserve">06-12-2008 en la carrera 66B con calle 35 A de la ciudad de </w:t>
      </w:r>
      <w:r w:rsidR="00C36324" w:rsidRPr="0021236D">
        <w:rPr>
          <w:rFonts w:ascii="Georgia" w:hAnsi="Georgia" w:cs="Arial"/>
          <w:sz w:val="24"/>
          <w:szCs w:val="24"/>
          <w:lang w:val="es-419"/>
        </w:rPr>
        <w:t xml:space="preserve">Medellín, </w:t>
      </w:r>
      <w:r w:rsidR="005342B7" w:rsidRPr="0021236D">
        <w:rPr>
          <w:rFonts w:ascii="Georgia" w:hAnsi="Georgia" w:cs="Arial"/>
          <w:sz w:val="24"/>
          <w:szCs w:val="24"/>
          <w:lang w:val="es-419"/>
        </w:rPr>
        <w:t xml:space="preserve">se presentó una colisión entre </w:t>
      </w:r>
      <w:r w:rsidR="00AB059F" w:rsidRPr="0021236D">
        <w:rPr>
          <w:rFonts w:ascii="Georgia" w:hAnsi="Georgia" w:cs="Arial"/>
          <w:sz w:val="24"/>
          <w:szCs w:val="24"/>
          <w:lang w:val="es-419"/>
        </w:rPr>
        <w:t>la</w:t>
      </w:r>
      <w:r w:rsidR="005342B7" w:rsidRPr="0021236D">
        <w:rPr>
          <w:rFonts w:ascii="Georgia" w:hAnsi="Georgia" w:cs="Arial"/>
          <w:sz w:val="24"/>
          <w:szCs w:val="24"/>
          <w:lang w:val="es-419"/>
        </w:rPr>
        <w:t xml:space="preserve"> volqueta de placas LKC-759, conducida por el señor Oscar Emilio Tabares Montoya, y la motocicleta de placas DIB-93 b, operada por el demandante. </w:t>
      </w:r>
    </w:p>
    <w:p w:rsidR="00781B21" w:rsidRPr="0021236D" w:rsidRDefault="00781B21" w:rsidP="00196613">
      <w:pPr>
        <w:pStyle w:val="Prrafodelista"/>
        <w:widowControl/>
        <w:autoSpaceDE/>
        <w:autoSpaceDN/>
        <w:spacing w:line="276" w:lineRule="auto"/>
        <w:ind w:left="720"/>
        <w:contextualSpacing/>
        <w:jc w:val="both"/>
        <w:textAlignment w:val="baseline"/>
        <w:rPr>
          <w:rFonts w:ascii="Georgia" w:hAnsi="Georgia" w:cs="Arial"/>
          <w:sz w:val="24"/>
          <w:szCs w:val="24"/>
          <w:lang w:val="es-419"/>
        </w:rPr>
      </w:pPr>
    </w:p>
    <w:p w:rsidR="00C36324" w:rsidRPr="0021236D" w:rsidRDefault="005342B7" w:rsidP="00196613">
      <w:pPr>
        <w:pStyle w:val="Prrafodelista"/>
        <w:widowControl/>
        <w:autoSpaceDE/>
        <w:autoSpaceDN/>
        <w:spacing w:line="276" w:lineRule="auto"/>
        <w:ind w:left="720"/>
        <w:contextualSpacing/>
        <w:jc w:val="both"/>
        <w:textAlignment w:val="baseline"/>
        <w:rPr>
          <w:rFonts w:ascii="Georgia" w:hAnsi="Georgia" w:cs="Arial"/>
          <w:sz w:val="24"/>
          <w:szCs w:val="24"/>
          <w:lang w:val="es-419"/>
        </w:rPr>
      </w:pPr>
      <w:r w:rsidRPr="0021236D">
        <w:rPr>
          <w:rFonts w:ascii="Georgia" w:hAnsi="Georgia" w:cs="Arial"/>
          <w:sz w:val="24"/>
          <w:szCs w:val="24"/>
          <w:lang w:val="es-419"/>
        </w:rPr>
        <w:t xml:space="preserve">El accidente se produjo por una maniobra imprudente del demandado que </w:t>
      </w:r>
      <w:r w:rsidR="001268C2" w:rsidRPr="0021236D">
        <w:rPr>
          <w:rFonts w:ascii="Georgia" w:hAnsi="Georgia" w:cs="Arial"/>
          <w:sz w:val="24"/>
          <w:szCs w:val="24"/>
          <w:lang w:val="es-419"/>
        </w:rPr>
        <w:t>con la parte delantera derecha de su vehículo</w:t>
      </w:r>
      <w:r w:rsidR="00421736" w:rsidRPr="0021236D">
        <w:rPr>
          <w:rFonts w:ascii="Georgia" w:hAnsi="Georgia" w:cs="Arial"/>
          <w:sz w:val="24"/>
          <w:szCs w:val="24"/>
          <w:lang w:val="es-419"/>
        </w:rPr>
        <w:t xml:space="preserve"> impactó</w:t>
      </w:r>
      <w:r w:rsidR="009B26E9" w:rsidRPr="0021236D">
        <w:rPr>
          <w:rFonts w:ascii="Georgia" w:hAnsi="Georgia" w:cs="Arial"/>
          <w:sz w:val="24"/>
          <w:szCs w:val="24"/>
          <w:lang w:val="es-419"/>
        </w:rPr>
        <w:t xml:space="preserve"> </w:t>
      </w:r>
      <w:r w:rsidR="001268C2" w:rsidRPr="0021236D">
        <w:rPr>
          <w:rFonts w:ascii="Georgia" w:hAnsi="Georgia" w:cs="Arial"/>
          <w:sz w:val="24"/>
          <w:szCs w:val="24"/>
          <w:lang w:val="es-419"/>
        </w:rPr>
        <w:t>la trasera de la moto</w:t>
      </w:r>
      <w:r w:rsidR="00781B21" w:rsidRPr="0021236D">
        <w:rPr>
          <w:rFonts w:ascii="Georgia" w:hAnsi="Georgia" w:cs="Arial"/>
          <w:sz w:val="24"/>
          <w:szCs w:val="24"/>
          <w:lang w:val="es-419"/>
        </w:rPr>
        <w:t>.</w:t>
      </w:r>
      <w:r w:rsidR="0023435A" w:rsidRPr="0021236D">
        <w:rPr>
          <w:rFonts w:ascii="Georgia" w:hAnsi="Georgia" w:cs="Arial"/>
          <w:sz w:val="24"/>
          <w:szCs w:val="24"/>
          <w:lang w:val="es-419"/>
        </w:rPr>
        <w:t xml:space="preserve"> </w:t>
      </w:r>
      <w:r w:rsidR="00781B21" w:rsidRPr="0021236D">
        <w:rPr>
          <w:rFonts w:ascii="Georgia" w:hAnsi="Georgia" w:cs="Arial"/>
          <w:sz w:val="24"/>
          <w:szCs w:val="24"/>
          <w:lang w:val="es-419"/>
        </w:rPr>
        <w:t xml:space="preserve">El </w:t>
      </w:r>
      <w:r w:rsidR="00421736" w:rsidRPr="0021236D">
        <w:rPr>
          <w:rFonts w:ascii="Georgia" w:hAnsi="Georgia" w:cs="Arial"/>
          <w:sz w:val="24"/>
          <w:szCs w:val="24"/>
          <w:lang w:val="es-419"/>
        </w:rPr>
        <w:t>señor Joaquín E.</w:t>
      </w:r>
      <w:r w:rsidR="00C36324" w:rsidRPr="0021236D">
        <w:rPr>
          <w:rFonts w:ascii="Georgia" w:hAnsi="Georgia" w:cs="Arial"/>
          <w:sz w:val="24"/>
          <w:szCs w:val="24"/>
          <w:lang w:val="es-419"/>
        </w:rPr>
        <w:t xml:space="preserve"> sufrió lesiones en su integridad psicofísica y afectaciones a su patrimonio económico (</w:t>
      </w:r>
      <w:r w:rsidR="00C36324" w:rsidRPr="0021236D">
        <w:rPr>
          <w:rFonts w:ascii="Georgia" w:hAnsi="Georgia" w:cs="Arial"/>
          <w:sz w:val="22"/>
          <w:szCs w:val="24"/>
          <w:lang w:val="es-419"/>
        </w:rPr>
        <w:t xml:space="preserve">Folios </w:t>
      </w:r>
      <w:r w:rsidR="001268C2" w:rsidRPr="0021236D">
        <w:rPr>
          <w:rFonts w:ascii="Georgia" w:hAnsi="Georgia" w:cs="Arial"/>
          <w:sz w:val="22"/>
          <w:szCs w:val="24"/>
          <w:lang w:val="es-419"/>
        </w:rPr>
        <w:t>17-18</w:t>
      </w:r>
      <w:r w:rsidR="00C36324" w:rsidRPr="0021236D">
        <w:rPr>
          <w:rFonts w:ascii="Georgia" w:hAnsi="Georgia" w:cs="Arial"/>
          <w:sz w:val="22"/>
          <w:szCs w:val="24"/>
          <w:lang w:val="es-419"/>
        </w:rPr>
        <w:t xml:space="preserve">, cuaderno </w:t>
      </w:r>
      <w:r w:rsidR="0023435A" w:rsidRPr="0021236D">
        <w:rPr>
          <w:rFonts w:ascii="Georgia" w:hAnsi="Georgia" w:cs="Arial"/>
          <w:sz w:val="22"/>
          <w:szCs w:val="24"/>
          <w:lang w:val="es-419"/>
        </w:rPr>
        <w:t>principal</w:t>
      </w:r>
      <w:r w:rsidR="00C36324" w:rsidRPr="0021236D">
        <w:rPr>
          <w:rFonts w:ascii="Georgia" w:hAnsi="Georgia" w:cs="Arial"/>
          <w:sz w:val="24"/>
          <w:szCs w:val="24"/>
          <w:lang w:val="es-419"/>
        </w:rPr>
        <w:t>).</w:t>
      </w:r>
    </w:p>
    <w:p w:rsidR="00C84910" w:rsidRPr="0021236D" w:rsidRDefault="00C84910" w:rsidP="00196613">
      <w:pPr>
        <w:pStyle w:val="Prrafodelista"/>
        <w:widowControl/>
        <w:autoSpaceDE/>
        <w:autoSpaceDN/>
        <w:spacing w:line="276" w:lineRule="auto"/>
        <w:ind w:left="720"/>
        <w:contextualSpacing/>
        <w:jc w:val="both"/>
        <w:textAlignment w:val="baseline"/>
        <w:rPr>
          <w:rFonts w:ascii="Georgia" w:hAnsi="Georgia" w:cs="Arial"/>
          <w:sz w:val="24"/>
          <w:szCs w:val="24"/>
          <w:lang w:val="es-419"/>
        </w:rPr>
      </w:pPr>
    </w:p>
    <w:p w:rsidR="0023435A" w:rsidRPr="0021236D" w:rsidRDefault="00654D1A" w:rsidP="00196613">
      <w:pPr>
        <w:pStyle w:val="Prrafodelista"/>
        <w:widowControl/>
        <w:numPr>
          <w:ilvl w:val="1"/>
          <w:numId w:val="16"/>
        </w:numPr>
        <w:tabs>
          <w:tab w:val="left" w:pos="142"/>
        </w:tabs>
        <w:autoSpaceDE/>
        <w:autoSpaceDN/>
        <w:spacing w:line="276" w:lineRule="auto"/>
        <w:contextualSpacing/>
        <w:jc w:val="both"/>
        <w:textAlignment w:val="baseline"/>
        <w:rPr>
          <w:rFonts w:ascii="Georgia" w:hAnsi="Georgia" w:cs="Arial"/>
          <w:sz w:val="24"/>
          <w:szCs w:val="24"/>
          <w:lang w:val="es-419"/>
        </w:rPr>
      </w:pPr>
      <w:r w:rsidRPr="0021236D">
        <w:rPr>
          <w:rFonts w:ascii="Georgia" w:hAnsi="Georgia" w:cs="Arial"/>
          <w:smallCaps/>
          <w:sz w:val="24"/>
          <w:szCs w:val="24"/>
          <w:lang w:val="es-419"/>
        </w:rPr>
        <w:t>Las pretensiones.</w:t>
      </w:r>
      <w:r w:rsidRPr="0021236D">
        <w:rPr>
          <w:rFonts w:ascii="Georgia" w:hAnsi="Georgia" w:cs="Arial"/>
          <w:sz w:val="24"/>
          <w:szCs w:val="24"/>
          <w:lang w:val="es-419"/>
        </w:rPr>
        <w:t xml:space="preserve"> </w:t>
      </w:r>
      <w:r w:rsidRPr="0021236D">
        <w:rPr>
          <w:rFonts w:ascii="Georgia" w:hAnsi="Georgia" w:cs="Arial"/>
          <w:sz w:val="24"/>
          <w:szCs w:val="28"/>
          <w:lang w:val="es-419"/>
        </w:rPr>
        <w:t>(i)</w:t>
      </w:r>
      <w:r w:rsidRPr="0021236D">
        <w:rPr>
          <w:rFonts w:ascii="Georgia" w:hAnsi="Georgia" w:cs="Arial"/>
          <w:smallCaps/>
          <w:sz w:val="24"/>
          <w:szCs w:val="28"/>
          <w:lang w:val="es-419"/>
        </w:rPr>
        <w:t xml:space="preserve"> </w:t>
      </w:r>
      <w:r w:rsidRPr="0021236D">
        <w:rPr>
          <w:rFonts w:ascii="Georgia" w:hAnsi="Georgia" w:cs="Arial"/>
          <w:sz w:val="24"/>
          <w:szCs w:val="28"/>
          <w:lang w:val="es-419"/>
        </w:rPr>
        <w:t>Declarar</w:t>
      </w:r>
      <w:r w:rsidR="00971A04" w:rsidRPr="0021236D">
        <w:rPr>
          <w:rFonts w:ascii="Georgia" w:hAnsi="Georgia" w:cs="Arial"/>
          <w:sz w:val="24"/>
          <w:szCs w:val="28"/>
          <w:lang w:val="es-419"/>
        </w:rPr>
        <w:t xml:space="preserve"> </w:t>
      </w:r>
      <w:r w:rsidR="0023435A" w:rsidRPr="0021236D">
        <w:rPr>
          <w:rFonts w:ascii="Georgia" w:hAnsi="Georgia" w:cs="Arial"/>
          <w:sz w:val="24"/>
          <w:szCs w:val="28"/>
          <w:lang w:val="es-419"/>
        </w:rPr>
        <w:t xml:space="preserve">a los </w:t>
      </w:r>
      <w:r w:rsidR="001268C2" w:rsidRPr="0021236D">
        <w:rPr>
          <w:rFonts w:ascii="Georgia" w:hAnsi="Georgia" w:cs="Arial"/>
          <w:sz w:val="24"/>
          <w:szCs w:val="28"/>
          <w:lang w:val="es-419"/>
        </w:rPr>
        <w:t>demandados</w:t>
      </w:r>
      <w:r w:rsidR="0023435A" w:rsidRPr="0021236D">
        <w:rPr>
          <w:rFonts w:ascii="Georgia" w:hAnsi="Georgia" w:cs="Arial"/>
          <w:sz w:val="24"/>
          <w:szCs w:val="28"/>
          <w:lang w:val="es-419"/>
        </w:rPr>
        <w:t xml:space="preserve">, </w:t>
      </w:r>
      <w:r w:rsidR="0023435A" w:rsidRPr="0021236D">
        <w:rPr>
          <w:rFonts w:ascii="Georgia" w:hAnsi="Georgia" w:cs="Arial"/>
          <w:sz w:val="24"/>
          <w:szCs w:val="24"/>
          <w:lang w:val="es-419"/>
        </w:rPr>
        <w:t xml:space="preserve">civil y solidariamente responsables por la indemnización de los daños provocados al </w:t>
      </w:r>
      <w:r w:rsidR="00F4442E" w:rsidRPr="0021236D">
        <w:rPr>
          <w:rFonts w:ascii="Georgia" w:hAnsi="Georgia" w:cs="Arial"/>
          <w:sz w:val="24"/>
          <w:szCs w:val="24"/>
          <w:lang w:val="es-419"/>
        </w:rPr>
        <w:t>actor</w:t>
      </w:r>
      <w:r w:rsidR="0023435A" w:rsidRPr="0021236D">
        <w:rPr>
          <w:rFonts w:ascii="Georgia" w:hAnsi="Georgia" w:cs="Arial"/>
          <w:sz w:val="24"/>
          <w:szCs w:val="24"/>
          <w:lang w:val="es-419"/>
        </w:rPr>
        <w:t>; (ii) Condenar al pago de los perjuicios materiales, así: daño emergente estimado en $</w:t>
      </w:r>
      <w:r w:rsidR="001268C2" w:rsidRPr="0021236D">
        <w:rPr>
          <w:rFonts w:ascii="Georgia" w:hAnsi="Georgia" w:cs="Arial"/>
          <w:sz w:val="24"/>
          <w:szCs w:val="24"/>
          <w:lang w:val="es-419"/>
        </w:rPr>
        <w:t>3.307.21</w:t>
      </w:r>
      <w:r w:rsidR="00DE1892" w:rsidRPr="0021236D">
        <w:rPr>
          <w:rFonts w:ascii="Georgia" w:hAnsi="Georgia" w:cs="Arial"/>
          <w:sz w:val="24"/>
          <w:szCs w:val="24"/>
          <w:lang w:val="es-419"/>
        </w:rPr>
        <w:t>6</w:t>
      </w:r>
      <w:r w:rsidR="0023435A" w:rsidRPr="0021236D">
        <w:rPr>
          <w:rFonts w:ascii="Georgia" w:hAnsi="Georgia" w:cs="Arial"/>
          <w:sz w:val="24"/>
          <w:szCs w:val="24"/>
          <w:lang w:val="es-419"/>
        </w:rPr>
        <w:t>; lucro cesante consolidado</w:t>
      </w:r>
      <w:r w:rsidR="00DE1892" w:rsidRPr="0021236D">
        <w:rPr>
          <w:rFonts w:ascii="Georgia" w:hAnsi="Georgia" w:cs="Arial"/>
          <w:sz w:val="24"/>
          <w:szCs w:val="24"/>
          <w:lang w:val="es-419"/>
        </w:rPr>
        <w:t xml:space="preserve"> y futuro en </w:t>
      </w:r>
      <w:r w:rsidR="0023435A" w:rsidRPr="0021236D">
        <w:rPr>
          <w:rFonts w:ascii="Georgia" w:hAnsi="Georgia" w:cs="Arial"/>
          <w:sz w:val="24"/>
          <w:szCs w:val="24"/>
          <w:lang w:val="es-419"/>
        </w:rPr>
        <w:t>la suma de $</w:t>
      </w:r>
      <w:r w:rsidR="001268C2" w:rsidRPr="0021236D">
        <w:rPr>
          <w:rFonts w:ascii="Georgia" w:hAnsi="Georgia" w:cs="Arial"/>
          <w:sz w:val="24"/>
          <w:szCs w:val="24"/>
          <w:lang w:val="es-419"/>
        </w:rPr>
        <w:t>65.332.696</w:t>
      </w:r>
      <w:r w:rsidR="0023435A" w:rsidRPr="0021236D">
        <w:rPr>
          <w:rFonts w:ascii="Georgia" w:hAnsi="Georgia" w:cs="Arial"/>
          <w:sz w:val="24"/>
          <w:szCs w:val="24"/>
          <w:lang w:val="es-419"/>
        </w:rPr>
        <w:t xml:space="preserve">; </w:t>
      </w:r>
      <w:r w:rsidR="00F4442E" w:rsidRPr="0021236D">
        <w:rPr>
          <w:rFonts w:ascii="Georgia" w:hAnsi="Georgia" w:cs="Arial"/>
          <w:sz w:val="24"/>
          <w:szCs w:val="24"/>
          <w:lang w:val="es-419"/>
        </w:rPr>
        <w:t xml:space="preserve">también </w:t>
      </w:r>
      <w:r w:rsidR="0023435A" w:rsidRPr="0021236D">
        <w:rPr>
          <w:rFonts w:ascii="Georgia" w:hAnsi="Georgia" w:cs="Arial"/>
          <w:sz w:val="24"/>
          <w:szCs w:val="24"/>
          <w:lang w:val="es-419"/>
        </w:rPr>
        <w:t>por los perjuicios morales</w:t>
      </w:r>
      <w:r w:rsidR="001268C2" w:rsidRPr="0021236D">
        <w:rPr>
          <w:rFonts w:ascii="Georgia" w:hAnsi="Georgia" w:cs="Arial"/>
          <w:sz w:val="24"/>
          <w:szCs w:val="24"/>
          <w:lang w:val="es-419"/>
        </w:rPr>
        <w:t xml:space="preserve"> y fisiológicos</w:t>
      </w:r>
      <w:r w:rsidR="00AB059F" w:rsidRPr="0021236D">
        <w:rPr>
          <w:rFonts w:ascii="Georgia" w:hAnsi="Georgia" w:cs="Arial"/>
          <w:sz w:val="24"/>
          <w:szCs w:val="24"/>
          <w:lang w:val="es-419"/>
        </w:rPr>
        <w:t>, cada uno,</w:t>
      </w:r>
      <w:r w:rsidR="0023435A" w:rsidRPr="0021236D">
        <w:rPr>
          <w:rFonts w:ascii="Georgia" w:hAnsi="Georgia" w:cs="Arial"/>
          <w:sz w:val="24"/>
          <w:szCs w:val="24"/>
          <w:lang w:val="es-419"/>
        </w:rPr>
        <w:t xml:space="preserve"> en cuantía de </w:t>
      </w:r>
      <w:r w:rsidR="001268C2" w:rsidRPr="0021236D">
        <w:rPr>
          <w:rFonts w:ascii="Georgia" w:hAnsi="Georgia" w:cs="Arial"/>
          <w:sz w:val="24"/>
          <w:szCs w:val="24"/>
          <w:lang w:val="es-419"/>
        </w:rPr>
        <w:t>1</w:t>
      </w:r>
      <w:r w:rsidR="0023435A" w:rsidRPr="0021236D">
        <w:rPr>
          <w:rFonts w:ascii="Georgia" w:hAnsi="Georgia" w:cs="Arial"/>
          <w:sz w:val="24"/>
          <w:szCs w:val="24"/>
          <w:lang w:val="es-419"/>
        </w:rPr>
        <w:t>00 salarios mínimos legales mensuales vigentes – smlmv; (iii) Condenar a la parte demandada en costas (</w:t>
      </w:r>
      <w:r w:rsidR="0023435A" w:rsidRPr="0021236D">
        <w:rPr>
          <w:rFonts w:ascii="Georgia" w:hAnsi="Georgia" w:cs="Arial"/>
          <w:i/>
          <w:sz w:val="22"/>
          <w:szCs w:val="24"/>
          <w:lang w:val="es-419"/>
        </w:rPr>
        <w:t>Sic</w:t>
      </w:r>
      <w:r w:rsidR="0023435A" w:rsidRPr="0021236D">
        <w:rPr>
          <w:rFonts w:ascii="Georgia" w:hAnsi="Georgia" w:cs="Arial"/>
          <w:sz w:val="24"/>
          <w:szCs w:val="24"/>
          <w:lang w:val="es-419"/>
        </w:rPr>
        <w:t>) (</w:t>
      </w:r>
      <w:r w:rsidR="0023435A" w:rsidRPr="0021236D">
        <w:rPr>
          <w:rFonts w:ascii="Georgia" w:hAnsi="Georgia" w:cs="Arial"/>
          <w:sz w:val="22"/>
          <w:szCs w:val="24"/>
          <w:lang w:val="es-419"/>
        </w:rPr>
        <w:t>Folio</w:t>
      </w:r>
      <w:r w:rsidR="00916EA8" w:rsidRPr="0021236D">
        <w:rPr>
          <w:rFonts w:ascii="Georgia" w:hAnsi="Georgia" w:cs="Arial"/>
          <w:sz w:val="22"/>
          <w:szCs w:val="24"/>
          <w:lang w:val="es-419"/>
        </w:rPr>
        <w:t>s</w:t>
      </w:r>
      <w:r w:rsidR="0023435A" w:rsidRPr="0021236D">
        <w:rPr>
          <w:rFonts w:ascii="Georgia" w:hAnsi="Georgia" w:cs="Arial"/>
          <w:sz w:val="22"/>
          <w:szCs w:val="24"/>
          <w:lang w:val="es-419"/>
        </w:rPr>
        <w:t xml:space="preserve"> </w:t>
      </w:r>
      <w:r w:rsidR="001268C2" w:rsidRPr="0021236D">
        <w:rPr>
          <w:rFonts w:ascii="Georgia" w:hAnsi="Georgia" w:cs="Arial"/>
          <w:sz w:val="22"/>
          <w:szCs w:val="24"/>
          <w:lang w:val="es-419"/>
        </w:rPr>
        <w:t>19</w:t>
      </w:r>
      <w:r w:rsidR="00916EA8" w:rsidRPr="0021236D">
        <w:rPr>
          <w:rFonts w:ascii="Georgia" w:hAnsi="Georgia" w:cs="Arial"/>
          <w:sz w:val="22"/>
          <w:szCs w:val="24"/>
          <w:lang w:val="es-419"/>
        </w:rPr>
        <w:t>-</w:t>
      </w:r>
      <w:r w:rsidR="001268C2" w:rsidRPr="0021236D">
        <w:rPr>
          <w:rFonts w:ascii="Georgia" w:hAnsi="Georgia" w:cs="Arial"/>
          <w:sz w:val="22"/>
          <w:szCs w:val="24"/>
          <w:lang w:val="es-419"/>
        </w:rPr>
        <w:t>20</w:t>
      </w:r>
      <w:r w:rsidR="0023435A" w:rsidRPr="0021236D">
        <w:rPr>
          <w:rFonts w:ascii="Georgia" w:hAnsi="Georgia" w:cs="Arial"/>
          <w:sz w:val="22"/>
          <w:szCs w:val="24"/>
          <w:lang w:val="es-419"/>
        </w:rPr>
        <w:t xml:space="preserve">, cuaderno </w:t>
      </w:r>
      <w:r w:rsidR="00916EA8" w:rsidRPr="0021236D">
        <w:rPr>
          <w:rFonts w:ascii="Georgia" w:hAnsi="Georgia" w:cs="Arial"/>
          <w:sz w:val="22"/>
          <w:szCs w:val="24"/>
          <w:lang w:val="es-419"/>
        </w:rPr>
        <w:t>principal</w:t>
      </w:r>
      <w:r w:rsidR="0023435A" w:rsidRPr="0021236D">
        <w:rPr>
          <w:rFonts w:ascii="Georgia" w:hAnsi="Georgia" w:cs="Arial"/>
          <w:sz w:val="24"/>
          <w:szCs w:val="24"/>
          <w:lang w:val="es-419"/>
        </w:rPr>
        <w:t>).</w:t>
      </w:r>
    </w:p>
    <w:p w:rsidR="00654D1A" w:rsidRPr="0021236D" w:rsidRDefault="00654D1A" w:rsidP="00196613">
      <w:pPr>
        <w:pStyle w:val="Textoindependiente"/>
        <w:spacing w:line="276" w:lineRule="auto"/>
        <w:ind w:left="708"/>
        <w:rPr>
          <w:rFonts w:ascii="Georgia" w:hAnsi="Georgia" w:cs="Arial"/>
          <w:szCs w:val="24"/>
          <w:lang w:val="es-419"/>
        </w:rPr>
      </w:pPr>
    </w:p>
    <w:p w:rsidR="00654D1A" w:rsidRPr="0021236D" w:rsidRDefault="00654D1A" w:rsidP="00196613">
      <w:pPr>
        <w:pStyle w:val="Prrafodelista"/>
        <w:widowControl/>
        <w:numPr>
          <w:ilvl w:val="0"/>
          <w:numId w:val="16"/>
        </w:numPr>
        <w:overflowPunct/>
        <w:autoSpaceDE/>
        <w:autoSpaceDN/>
        <w:adjustRightInd/>
        <w:spacing w:line="276" w:lineRule="auto"/>
        <w:jc w:val="both"/>
        <w:rPr>
          <w:rFonts w:ascii="Georgia" w:hAnsi="Georgia" w:cs="Arial"/>
          <w:sz w:val="24"/>
          <w:szCs w:val="24"/>
          <w:lang w:val="es-419"/>
        </w:rPr>
      </w:pPr>
      <w:r w:rsidRPr="0021236D">
        <w:rPr>
          <w:rFonts w:ascii="Georgia" w:hAnsi="Georgia"/>
          <w:smallCaps/>
          <w:sz w:val="28"/>
          <w:szCs w:val="26"/>
          <w:lang w:val="es-419"/>
        </w:rPr>
        <w:t>La defensa de la parte pasiva</w:t>
      </w:r>
    </w:p>
    <w:p w:rsidR="00654D1A" w:rsidRPr="0021236D" w:rsidRDefault="00654D1A" w:rsidP="00196613">
      <w:pPr>
        <w:widowControl/>
        <w:overflowPunct/>
        <w:autoSpaceDE/>
        <w:autoSpaceDN/>
        <w:adjustRightInd/>
        <w:spacing w:line="276" w:lineRule="auto"/>
        <w:jc w:val="both"/>
        <w:rPr>
          <w:rFonts w:ascii="Georgia" w:hAnsi="Georgia" w:cs="Arial"/>
          <w:sz w:val="24"/>
          <w:szCs w:val="28"/>
          <w:lang w:val="es-419"/>
        </w:rPr>
      </w:pPr>
    </w:p>
    <w:p w:rsidR="00916EA8" w:rsidRPr="0021236D" w:rsidRDefault="00916EA8" w:rsidP="00196613">
      <w:pPr>
        <w:widowControl/>
        <w:overflowPunct/>
        <w:autoSpaceDE/>
        <w:autoSpaceDN/>
        <w:adjustRightInd/>
        <w:spacing w:line="276" w:lineRule="auto"/>
        <w:jc w:val="both"/>
        <w:rPr>
          <w:rFonts w:ascii="Georgia" w:hAnsi="Georgia" w:cs="Arial"/>
          <w:sz w:val="24"/>
          <w:szCs w:val="26"/>
          <w:lang w:val="es-419"/>
        </w:rPr>
      </w:pPr>
      <w:r w:rsidRPr="0021236D">
        <w:rPr>
          <w:rFonts w:ascii="Georgia" w:hAnsi="Georgia" w:cs="Arial"/>
          <w:sz w:val="24"/>
          <w:szCs w:val="26"/>
          <w:lang w:val="es-419"/>
        </w:rPr>
        <w:t xml:space="preserve">Los señores </w:t>
      </w:r>
      <w:r w:rsidR="001268C2" w:rsidRPr="0021236D">
        <w:rPr>
          <w:rFonts w:ascii="Georgia" w:hAnsi="Georgia" w:cs="Arial"/>
          <w:sz w:val="24"/>
          <w:szCs w:val="26"/>
          <w:lang w:val="es-419"/>
        </w:rPr>
        <w:t xml:space="preserve">Óscar Emilio Tabares Montoya </w:t>
      </w:r>
      <w:r w:rsidR="007C75ED" w:rsidRPr="0021236D">
        <w:rPr>
          <w:rFonts w:ascii="Georgia" w:hAnsi="Georgia" w:cs="Arial"/>
          <w:sz w:val="24"/>
          <w:szCs w:val="26"/>
          <w:lang w:val="es-419"/>
        </w:rPr>
        <w:t>y Alba Cecilia Posada de Restrepo</w:t>
      </w:r>
      <w:r w:rsidRPr="0021236D">
        <w:rPr>
          <w:rFonts w:ascii="Georgia" w:hAnsi="Georgia" w:cs="Arial"/>
          <w:sz w:val="24"/>
          <w:szCs w:val="24"/>
          <w:lang w:val="es-419"/>
        </w:rPr>
        <w:t xml:space="preserve">, </w:t>
      </w:r>
      <w:r w:rsidR="00781B21" w:rsidRPr="0021236D">
        <w:rPr>
          <w:rFonts w:ascii="Georgia" w:hAnsi="Georgia" w:cs="Arial"/>
          <w:sz w:val="24"/>
          <w:szCs w:val="24"/>
          <w:lang w:val="es-419"/>
        </w:rPr>
        <w:t xml:space="preserve">en su orden, </w:t>
      </w:r>
      <w:r w:rsidRPr="0021236D">
        <w:rPr>
          <w:rFonts w:ascii="Georgia" w:hAnsi="Georgia" w:cs="Arial"/>
          <w:sz w:val="24"/>
          <w:szCs w:val="24"/>
          <w:lang w:val="es-419"/>
        </w:rPr>
        <w:t>conductor y propietaria de</w:t>
      </w:r>
      <w:r w:rsidR="00781B21" w:rsidRPr="0021236D">
        <w:rPr>
          <w:rFonts w:ascii="Georgia" w:hAnsi="Georgia" w:cs="Arial"/>
          <w:sz w:val="24"/>
          <w:szCs w:val="24"/>
          <w:lang w:val="es-419"/>
        </w:rPr>
        <w:t xml:space="preserve"> </w:t>
      </w:r>
      <w:r w:rsidRPr="0021236D">
        <w:rPr>
          <w:rFonts w:ascii="Georgia" w:hAnsi="Georgia" w:cs="Arial"/>
          <w:sz w:val="24"/>
          <w:szCs w:val="24"/>
          <w:lang w:val="es-419"/>
        </w:rPr>
        <w:t>l</w:t>
      </w:r>
      <w:r w:rsidR="00781B21" w:rsidRPr="0021236D">
        <w:rPr>
          <w:rFonts w:ascii="Georgia" w:hAnsi="Georgia" w:cs="Arial"/>
          <w:sz w:val="24"/>
          <w:szCs w:val="24"/>
          <w:lang w:val="es-419"/>
        </w:rPr>
        <w:t>a</w:t>
      </w:r>
      <w:r w:rsidRPr="0021236D">
        <w:rPr>
          <w:rFonts w:ascii="Georgia" w:hAnsi="Georgia" w:cs="Arial"/>
          <w:sz w:val="24"/>
          <w:szCs w:val="24"/>
          <w:lang w:val="es-419"/>
        </w:rPr>
        <w:t xml:space="preserve"> v</w:t>
      </w:r>
      <w:r w:rsidR="00781B21" w:rsidRPr="0021236D">
        <w:rPr>
          <w:rFonts w:ascii="Georgia" w:hAnsi="Georgia" w:cs="Arial"/>
          <w:sz w:val="24"/>
          <w:szCs w:val="24"/>
          <w:lang w:val="es-419"/>
        </w:rPr>
        <w:t>olqueta</w:t>
      </w:r>
      <w:r w:rsidRPr="0021236D">
        <w:rPr>
          <w:rFonts w:ascii="Georgia" w:hAnsi="Georgia" w:cs="Arial"/>
          <w:sz w:val="24"/>
          <w:szCs w:val="26"/>
          <w:lang w:val="es-419"/>
        </w:rPr>
        <w:t>, acept</w:t>
      </w:r>
      <w:r w:rsidR="00F4442E" w:rsidRPr="0021236D">
        <w:rPr>
          <w:rFonts w:ascii="Georgia" w:hAnsi="Georgia" w:cs="Arial"/>
          <w:sz w:val="24"/>
          <w:szCs w:val="26"/>
          <w:lang w:val="es-419"/>
        </w:rPr>
        <w:t>aron e</w:t>
      </w:r>
      <w:r w:rsidRPr="0021236D">
        <w:rPr>
          <w:rFonts w:ascii="Georgia" w:hAnsi="Georgia" w:cs="Arial"/>
          <w:sz w:val="24"/>
          <w:szCs w:val="26"/>
          <w:lang w:val="es-419"/>
        </w:rPr>
        <w:t>l hecho del accidente,</w:t>
      </w:r>
      <w:r w:rsidR="007C75ED" w:rsidRPr="0021236D">
        <w:rPr>
          <w:rFonts w:ascii="Georgia" w:hAnsi="Georgia" w:cs="Arial"/>
          <w:sz w:val="24"/>
          <w:szCs w:val="26"/>
          <w:lang w:val="es-419"/>
        </w:rPr>
        <w:t xml:space="preserve"> pero </w:t>
      </w:r>
      <w:r w:rsidR="00781B21" w:rsidRPr="0021236D">
        <w:rPr>
          <w:rFonts w:ascii="Georgia" w:hAnsi="Georgia" w:cs="Arial"/>
          <w:sz w:val="24"/>
          <w:szCs w:val="26"/>
          <w:lang w:val="es-419"/>
        </w:rPr>
        <w:t>explicaron q</w:t>
      </w:r>
      <w:r w:rsidR="007C75ED" w:rsidRPr="0021236D">
        <w:rPr>
          <w:rFonts w:ascii="Georgia" w:hAnsi="Georgia" w:cs="Arial"/>
          <w:sz w:val="24"/>
          <w:szCs w:val="26"/>
          <w:lang w:val="es-419"/>
        </w:rPr>
        <w:t>ue se origin</w:t>
      </w:r>
      <w:r w:rsidR="00781B21" w:rsidRPr="0021236D">
        <w:rPr>
          <w:rFonts w:ascii="Georgia" w:hAnsi="Georgia" w:cs="Arial"/>
          <w:sz w:val="24"/>
          <w:szCs w:val="26"/>
          <w:lang w:val="es-419"/>
        </w:rPr>
        <w:t xml:space="preserve">ó por </w:t>
      </w:r>
      <w:r w:rsidR="007C75ED" w:rsidRPr="0021236D">
        <w:rPr>
          <w:rFonts w:ascii="Georgia" w:hAnsi="Georgia" w:cs="Arial"/>
          <w:sz w:val="24"/>
          <w:szCs w:val="26"/>
          <w:lang w:val="es-419"/>
        </w:rPr>
        <w:t xml:space="preserve">imprudencia </w:t>
      </w:r>
      <w:r w:rsidR="00781B21" w:rsidRPr="0021236D">
        <w:rPr>
          <w:rFonts w:ascii="Georgia" w:hAnsi="Georgia" w:cs="Arial"/>
          <w:sz w:val="24"/>
          <w:szCs w:val="26"/>
          <w:lang w:val="es-419"/>
        </w:rPr>
        <w:t xml:space="preserve">del motociclista que </w:t>
      </w:r>
      <w:r w:rsidR="00552C2E" w:rsidRPr="0021236D">
        <w:rPr>
          <w:rFonts w:ascii="Georgia" w:hAnsi="Georgia" w:cs="Arial"/>
          <w:sz w:val="24"/>
          <w:szCs w:val="26"/>
          <w:lang w:val="es-419"/>
        </w:rPr>
        <w:t>chocó</w:t>
      </w:r>
      <w:r w:rsidR="00781B21" w:rsidRPr="0021236D">
        <w:rPr>
          <w:rFonts w:ascii="Georgia" w:hAnsi="Georgia" w:cs="Arial"/>
          <w:sz w:val="24"/>
          <w:szCs w:val="26"/>
          <w:lang w:val="es-419"/>
        </w:rPr>
        <w:t xml:space="preserve"> al otro vehículo</w:t>
      </w:r>
      <w:r w:rsidR="00DE1892" w:rsidRPr="0021236D">
        <w:rPr>
          <w:rFonts w:ascii="Georgia" w:hAnsi="Georgia" w:cs="Arial"/>
          <w:sz w:val="24"/>
          <w:szCs w:val="26"/>
          <w:lang w:val="es-419"/>
        </w:rPr>
        <w:t xml:space="preserve"> por detrás</w:t>
      </w:r>
      <w:r w:rsidR="007C75ED" w:rsidRPr="0021236D">
        <w:rPr>
          <w:rFonts w:ascii="Georgia" w:hAnsi="Georgia" w:cs="Arial"/>
          <w:sz w:val="24"/>
          <w:szCs w:val="26"/>
          <w:lang w:val="es-419"/>
        </w:rPr>
        <w:t xml:space="preserve">. Dijeron </w:t>
      </w:r>
      <w:r w:rsidRPr="0021236D">
        <w:rPr>
          <w:rFonts w:ascii="Georgia" w:hAnsi="Georgia" w:cs="Arial"/>
          <w:sz w:val="24"/>
          <w:szCs w:val="26"/>
          <w:lang w:val="es-419"/>
        </w:rPr>
        <w:t>no constarle</w:t>
      </w:r>
      <w:r w:rsidR="00552C2E" w:rsidRPr="0021236D">
        <w:rPr>
          <w:rFonts w:ascii="Georgia" w:hAnsi="Georgia" w:cs="Arial"/>
          <w:sz w:val="24"/>
          <w:szCs w:val="26"/>
          <w:lang w:val="es-419"/>
        </w:rPr>
        <w:t>s</w:t>
      </w:r>
      <w:r w:rsidRPr="0021236D">
        <w:rPr>
          <w:rFonts w:ascii="Georgia" w:hAnsi="Georgia" w:cs="Arial"/>
          <w:sz w:val="24"/>
          <w:szCs w:val="26"/>
          <w:lang w:val="es-419"/>
        </w:rPr>
        <w:t xml:space="preserve"> lo relativo a las lesiones y perjuicios reclamados. Se opus</w:t>
      </w:r>
      <w:r w:rsidR="00F4442E" w:rsidRPr="0021236D">
        <w:rPr>
          <w:rFonts w:ascii="Georgia" w:hAnsi="Georgia" w:cs="Arial"/>
          <w:sz w:val="24"/>
          <w:szCs w:val="26"/>
          <w:lang w:val="es-419"/>
        </w:rPr>
        <w:t xml:space="preserve">ieron </w:t>
      </w:r>
      <w:r w:rsidRPr="0021236D">
        <w:rPr>
          <w:rFonts w:ascii="Georgia" w:hAnsi="Georgia" w:cs="Arial"/>
          <w:sz w:val="24"/>
          <w:szCs w:val="26"/>
          <w:lang w:val="es-419"/>
        </w:rPr>
        <w:t>a las pretensiones y excepcion</w:t>
      </w:r>
      <w:r w:rsidR="00F4442E" w:rsidRPr="0021236D">
        <w:rPr>
          <w:rFonts w:ascii="Georgia" w:hAnsi="Georgia" w:cs="Arial"/>
          <w:sz w:val="24"/>
          <w:szCs w:val="26"/>
          <w:lang w:val="es-419"/>
        </w:rPr>
        <w:t xml:space="preserve">aron </w:t>
      </w:r>
      <w:r w:rsidRPr="0021236D">
        <w:rPr>
          <w:rFonts w:ascii="Georgia" w:hAnsi="Georgia" w:cs="Arial"/>
          <w:sz w:val="24"/>
          <w:szCs w:val="26"/>
          <w:lang w:val="es-419"/>
        </w:rPr>
        <w:t xml:space="preserve">de mérito: (i) </w:t>
      </w:r>
      <w:r w:rsidR="007C75ED" w:rsidRPr="0021236D">
        <w:rPr>
          <w:rFonts w:ascii="Georgia" w:hAnsi="Georgia" w:cs="Arial"/>
          <w:sz w:val="24"/>
          <w:szCs w:val="26"/>
          <w:lang w:val="es-419"/>
        </w:rPr>
        <w:t xml:space="preserve">Hecho </w:t>
      </w:r>
      <w:r w:rsidRPr="0021236D">
        <w:rPr>
          <w:rFonts w:ascii="Georgia" w:hAnsi="Georgia" w:cs="Arial"/>
          <w:sz w:val="24"/>
          <w:szCs w:val="26"/>
          <w:lang w:val="es-419"/>
        </w:rPr>
        <w:t>exclusiv</w:t>
      </w:r>
      <w:r w:rsidR="007C75ED" w:rsidRPr="0021236D">
        <w:rPr>
          <w:rFonts w:ascii="Georgia" w:hAnsi="Georgia" w:cs="Arial"/>
          <w:sz w:val="24"/>
          <w:szCs w:val="26"/>
          <w:lang w:val="es-419"/>
        </w:rPr>
        <w:t>o</w:t>
      </w:r>
      <w:r w:rsidRPr="0021236D">
        <w:rPr>
          <w:rFonts w:ascii="Georgia" w:hAnsi="Georgia" w:cs="Arial"/>
          <w:sz w:val="24"/>
          <w:szCs w:val="26"/>
          <w:lang w:val="es-419"/>
        </w:rPr>
        <w:t xml:space="preserve"> de la víctima; (ii) </w:t>
      </w:r>
      <w:r w:rsidR="007C75ED" w:rsidRPr="0021236D">
        <w:rPr>
          <w:rFonts w:ascii="Georgia" w:hAnsi="Georgia" w:cs="Arial"/>
          <w:sz w:val="24"/>
          <w:szCs w:val="26"/>
          <w:lang w:val="es-419"/>
        </w:rPr>
        <w:t>Indebida acumulación de pretensiones; y, (iii) Reducción del monto indemnizatorio</w:t>
      </w:r>
      <w:r w:rsidRPr="0021236D">
        <w:rPr>
          <w:rFonts w:ascii="Georgia" w:hAnsi="Georgia" w:cs="Arial"/>
          <w:sz w:val="24"/>
          <w:szCs w:val="26"/>
          <w:lang w:val="es-419"/>
        </w:rPr>
        <w:t xml:space="preserve"> </w:t>
      </w:r>
      <w:r w:rsidR="00D42F5D" w:rsidRPr="0021236D">
        <w:rPr>
          <w:rFonts w:ascii="Georgia" w:hAnsi="Georgia" w:cs="Arial"/>
          <w:sz w:val="24"/>
          <w:szCs w:val="24"/>
          <w:lang w:val="es-419"/>
        </w:rPr>
        <w:t>(</w:t>
      </w:r>
      <w:r w:rsidR="00D42F5D" w:rsidRPr="0021236D">
        <w:rPr>
          <w:rFonts w:ascii="Georgia" w:hAnsi="Georgia" w:cs="Arial"/>
          <w:sz w:val="22"/>
          <w:szCs w:val="24"/>
          <w:lang w:val="es-419"/>
        </w:rPr>
        <w:t xml:space="preserve">Folios </w:t>
      </w:r>
      <w:r w:rsidR="009B26E9" w:rsidRPr="0021236D">
        <w:rPr>
          <w:rFonts w:ascii="Georgia" w:hAnsi="Georgia" w:cs="Arial"/>
          <w:sz w:val="22"/>
          <w:szCs w:val="24"/>
          <w:lang w:val="es-419"/>
        </w:rPr>
        <w:t>37-40,</w:t>
      </w:r>
      <w:r w:rsidR="00D42F5D" w:rsidRPr="0021236D">
        <w:rPr>
          <w:rFonts w:ascii="Georgia" w:hAnsi="Georgia" w:cs="Arial"/>
          <w:sz w:val="22"/>
          <w:szCs w:val="24"/>
          <w:lang w:val="es-419"/>
        </w:rPr>
        <w:t xml:space="preserve"> cuaderno principal</w:t>
      </w:r>
      <w:r w:rsidR="00D42F5D" w:rsidRPr="0021236D">
        <w:rPr>
          <w:rFonts w:ascii="Georgia" w:hAnsi="Georgia" w:cs="Arial"/>
          <w:sz w:val="24"/>
          <w:szCs w:val="24"/>
          <w:lang w:val="es-419"/>
        </w:rPr>
        <w:t>)</w:t>
      </w:r>
      <w:r w:rsidRPr="0021236D">
        <w:rPr>
          <w:rFonts w:ascii="Georgia" w:hAnsi="Georgia" w:cs="Arial"/>
          <w:sz w:val="24"/>
          <w:szCs w:val="24"/>
          <w:lang w:val="es-419"/>
        </w:rPr>
        <w:t>.</w:t>
      </w:r>
    </w:p>
    <w:p w:rsidR="00325318" w:rsidRPr="0021236D" w:rsidRDefault="00325318" w:rsidP="00196613">
      <w:pPr>
        <w:spacing w:line="276" w:lineRule="auto"/>
        <w:jc w:val="both"/>
        <w:rPr>
          <w:rFonts w:ascii="Georgia" w:hAnsi="Georgia" w:cs="Arial"/>
          <w:sz w:val="24"/>
          <w:szCs w:val="26"/>
          <w:lang w:val="es-419"/>
        </w:rPr>
      </w:pPr>
    </w:p>
    <w:p w:rsidR="00654D1A" w:rsidRPr="0021236D" w:rsidRDefault="00DA7CB6" w:rsidP="00196613">
      <w:pPr>
        <w:numPr>
          <w:ilvl w:val="0"/>
          <w:numId w:val="16"/>
        </w:numPr>
        <w:spacing w:line="276" w:lineRule="auto"/>
        <w:jc w:val="both"/>
        <w:rPr>
          <w:rFonts w:ascii="Georgia" w:hAnsi="Georgia" w:cs="Arial"/>
          <w:sz w:val="24"/>
          <w:szCs w:val="26"/>
          <w:lang w:val="es-419"/>
        </w:rPr>
      </w:pPr>
      <w:r w:rsidRPr="0021236D">
        <w:rPr>
          <w:rFonts w:ascii="Georgia" w:hAnsi="Georgia" w:cs="Arial"/>
          <w:smallCaps/>
          <w:sz w:val="28"/>
          <w:szCs w:val="26"/>
          <w:lang w:val="es-419"/>
        </w:rPr>
        <w:t>La</w:t>
      </w:r>
      <w:r w:rsidRPr="0021236D">
        <w:rPr>
          <w:rFonts w:ascii="Georgia" w:hAnsi="Georgia"/>
          <w:smallCaps/>
          <w:sz w:val="28"/>
          <w:szCs w:val="26"/>
          <w:lang w:val="es-419"/>
        </w:rPr>
        <w:t xml:space="preserve"> sinopsis</w:t>
      </w:r>
      <w:r w:rsidR="00654D1A" w:rsidRPr="0021236D">
        <w:rPr>
          <w:rFonts w:ascii="Georgia" w:hAnsi="Georgia"/>
          <w:smallCaps/>
          <w:sz w:val="28"/>
          <w:szCs w:val="26"/>
          <w:lang w:val="es-419"/>
        </w:rPr>
        <w:t xml:space="preserve"> de la sentencia apelada</w:t>
      </w:r>
    </w:p>
    <w:p w:rsidR="00654D1A" w:rsidRPr="0021236D" w:rsidRDefault="00654D1A" w:rsidP="00196613">
      <w:pPr>
        <w:spacing w:line="276" w:lineRule="auto"/>
        <w:jc w:val="both"/>
        <w:rPr>
          <w:rFonts w:ascii="Georgia" w:hAnsi="Georgia" w:cs="Arial"/>
          <w:sz w:val="24"/>
          <w:szCs w:val="26"/>
          <w:lang w:val="es-419"/>
        </w:rPr>
      </w:pPr>
    </w:p>
    <w:p w:rsidR="00D42F5D" w:rsidRPr="0021236D" w:rsidRDefault="00D42F5D" w:rsidP="0019661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r w:rsidRPr="0021236D">
        <w:rPr>
          <w:rFonts w:ascii="Georgia" w:hAnsi="Georgia" w:cs="Arial"/>
          <w:szCs w:val="24"/>
          <w:lang w:val="es-419"/>
        </w:rPr>
        <w:t>Declaró (i) La responsabilidad pedida; por lo que condenó a la parte demandada a pagar:</w:t>
      </w:r>
      <w:r w:rsidR="004A411E" w:rsidRPr="0021236D">
        <w:rPr>
          <w:rFonts w:ascii="Georgia" w:hAnsi="Georgia" w:cs="Arial"/>
          <w:szCs w:val="24"/>
          <w:lang w:val="es-419"/>
        </w:rPr>
        <w:t xml:space="preserve"> $</w:t>
      </w:r>
      <w:r w:rsidR="009B26E9" w:rsidRPr="0021236D">
        <w:rPr>
          <w:rFonts w:ascii="Georgia" w:hAnsi="Georgia" w:cs="Arial"/>
          <w:szCs w:val="24"/>
          <w:lang w:val="es-419"/>
        </w:rPr>
        <w:t>31.885.305</w:t>
      </w:r>
      <w:r w:rsidR="008848D9" w:rsidRPr="0021236D">
        <w:rPr>
          <w:rFonts w:ascii="Georgia" w:hAnsi="Georgia" w:cs="Arial"/>
          <w:szCs w:val="24"/>
          <w:lang w:val="es-419"/>
        </w:rPr>
        <w:t xml:space="preserve"> y $23.749.007</w:t>
      </w:r>
      <w:r w:rsidR="004A411E" w:rsidRPr="0021236D">
        <w:rPr>
          <w:rFonts w:ascii="Georgia" w:hAnsi="Georgia" w:cs="Arial"/>
          <w:szCs w:val="24"/>
          <w:lang w:val="es-419"/>
        </w:rPr>
        <w:t xml:space="preserve"> como lucro cesante consolidado</w:t>
      </w:r>
      <w:r w:rsidR="008848D9" w:rsidRPr="0021236D">
        <w:rPr>
          <w:rFonts w:ascii="Georgia" w:hAnsi="Georgia" w:cs="Arial"/>
          <w:szCs w:val="24"/>
          <w:lang w:val="es-419"/>
        </w:rPr>
        <w:t xml:space="preserve"> y futuro</w:t>
      </w:r>
      <w:r w:rsidR="00DE1892" w:rsidRPr="0021236D">
        <w:rPr>
          <w:rFonts w:ascii="Georgia" w:hAnsi="Georgia" w:cs="Arial"/>
          <w:szCs w:val="24"/>
          <w:lang w:val="es-419"/>
        </w:rPr>
        <w:t>, respectivamente</w:t>
      </w:r>
      <w:r w:rsidR="004A411E" w:rsidRPr="0021236D">
        <w:rPr>
          <w:rFonts w:ascii="Georgia" w:hAnsi="Georgia" w:cs="Arial"/>
          <w:szCs w:val="24"/>
          <w:lang w:val="es-419"/>
        </w:rPr>
        <w:t xml:space="preserve">; </w:t>
      </w:r>
      <w:r w:rsidR="008848D9" w:rsidRPr="0021236D">
        <w:rPr>
          <w:rFonts w:ascii="Georgia" w:hAnsi="Georgia" w:cs="Arial"/>
          <w:szCs w:val="24"/>
          <w:lang w:val="es-419"/>
        </w:rPr>
        <w:t xml:space="preserve">$21.560.000 </w:t>
      </w:r>
      <w:r w:rsidRPr="0021236D">
        <w:rPr>
          <w:rFonts w:ascii="Georgia" w:hAnsi="Georgia" w:cs="Arial"/>
          <w:szCs w:val="24"/>
          <w:lang w:val="es-419"/>
        </w:rPr>
        <w:t xml:space="preserve">como daño moral; </w:t>
      </w:r>
      <w:r w:rsidR="004A411E" w:rsidRPr="0021236D">
        <w:rPr>
          <w:rFonts w:ascii="Georgia" w:hAnsi="Georgia" w:cs="Arial"/>
          <w:szCs w:val="24"/>
          <w:lang w:val="es-419"/>
        </w:rPr>
        <w:t xml:space="preserve">y, </w:t>
      </w:r>
      <w:r w:rsidRPr="0021236D">
        <w:rPr>
          <w:rFonts w:ascii="Georgia" w:hAnsi="Georgia" w:cs="Arial"/>
          <w:szCs w:val="24"/>
          <w:lang w:val="es-419"/>
        </w:rPr>
        <w:t>$</w:t>
      </w:r>
      <w:r w:rsidR="008848D9" w:rsidRPr="0021236D">
        <w:rPr>
          <w:rFonts w:ascii="Georgia" w:hAnsi="Georgia" w:cs="Arial"/>
          <w:szCs w:val="24"/>
          <w:lang w:val="es-419"/>
        </w:rPr>
        <w:t>30.800.000</w:t>
      </w:r>
      <w:r w:rsidRPr="0021236D">
        <w:rPr>
          <w:rFonts w:ascii="Georgia" w:hAnsi="Georgia" w:cs="Arial"/>
          <w:szCs w:val="24"/>
          <w:lang w:val="es-419"/>
        </w:rPr>
        <w:t xml:space="preserve"> por daño a la vida de relación</w:t>
      </w:r>
      <w:r w:rsidR="00912F59" w:rsidRPr="0021236D">
        <w:rPr>
          <w:rFonts w:ascii="Georgia" w:hAnsi="Georgia" w:cs="Arial"/>
          <w:szCs w:val="24"/>
          <w:lang w:val="es-419"/>
        </w:rPr>
        <w:t>.</w:t>
      </w:r>
      <w:r w:rsidRPr="0021236D">
        <w:rPr>
          <w:rFonts w:ascii="Georgia" w:hAnsi="Georgia" w:cs="Arial"/>
          <w:szCs w:val="24"/>
          <w:lang w:val="es-419"/>
        </w:rPr>
        <w:t xml:space="preserve"> </w:t>
      </w:r>
      <w:r w:rsidR="00912F59" w:rsidRPr="0021236D">
        <w:rPr>
          <w:rFonts w:ascii="Georgia" w:hAnsi="Georgia" w:cs="Arial"/>
          <w:szCs w:val="24"/>
          <w:lang w:val="es-419"/>
        </w:rPr>
        <w:t xml:space="preserve">(ii) Dispuso </w:t>
      </w:r>
      <w:r w:rsidR="008848D9" w:rsidRPr="0021236D">
        <w:rPr>
          <w:rFonts w:ascii="Georgia" w:hAnsi="Georgia" w:cs="Arial"/>
          <w:szCs w:val="24"/>
          <w:lang w:val="es-419"/>
        </w:rPr>
        <w:t>el pago de intereses de mora sobre todas esas sumas</w:t>
      </w:r>
      <w:r w:rsidRPr="0021236D">
        <w:rPr>
          <w:rFonts w:ascii="Georgia" w:hAnsi="Georgia" w:cs="Arial"/>
          <w:szCs w:val="24"/>
          <w:lang w:val="es-419"/>
        </w:rPr>
        <w:t xml:space="preserve">; </w:t>
      </w:r>
      <w:r w:rsidR="008848D9" w:rsidRPr="0021236D">
        <w:rPr>
          <w:rFonts w:ascii="Georgia" w:hAnsi="Georgia" w:cs="Arial"/>
          <w:szCs w:val="24"/>
          <w:lang w:val="es-419"/>
        </w:rPr>
        <w:t xml:space="preserve">y, </w:t>
      </w:r>
      <w:r w:rsidR="004A411E" w:rsidRPr="0021236D">
        <w:rPr>
          <w:rFonts w:ascii="Georgia" w:hAnsi="Georgia" w:cs="Arial"/>
          <w:szCs w:val="24"/>
          <w:lang w:val="es-419"/>
        </w:rPr>
        <w:t>(</w:t>
      </w:r>
      <w:r w:rsidR="00912F59" w:rsidRPr="0021236D">
        <w:rPr>
          <w:rFonts w:ascii="Georgia" w:hAnsi="Georgia" w:cs="Arial"/>
          <w:szCs w:val="24"/>
          <w:lang w:val="es-419"/>
        </w:rPr>
        <w:t>i</w:t>
      </w:r>
      <w:r w:rsidR="004A411E" w:rsidRPr="0021236D">
        <w:rPr>
          <w:rFonts w:ascii="Georgia" w:hAnsi="Georgia" w:cs="Arial"/>
          <w:szCs w:val="24"/>
          <w:lang w:val="es-419"/>
        </w:rPr>
        <w:t xml:space="preserve">ii) </w:t>
      </w:r>
      <w:r w:rsidR="008848D9" w:rsidRPr="0021236D">
        <w:rPr>
          <w:rFonts w:ascii="Georgia" w:hAnsi="Georgia" w:cs="Arial"/>
          <w:szCs w:val="24"/>
          <w:lang w:val="es-419"/>
        </w:rPr>
        <w:t xml:space="preserve">Condenó en </w:t>
      </w:r>
      <w:r w:rsidRPr="0021236D">
        <w:rPr>
          <w:rFonts w:ascii="Georgia" w:hAnsi="Georgia" w:cs="Arial"/>
          <w:szCs w:val="24"/>
          <w:lang w:val="es-419"/>
        </w:rPr>
        <w:t>costas a los demandados.</w:t>
      </w:r>
    </w:p>
    <w:p w:rsidR="00D42F5D" w:rsidRPr="0021236D" w:rsidRDefault="00D42F5D" w:rsidP="0019661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p>
    <w:p w:rsidR="008E0094" w:rsidRPr="0021236D" w:rsidRDefault="00896FD4" w:rsidP="0019661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r w:rsidRPr="0021236D">
        <w:rPr>
          <w:rFonts w:ascii="Georgia" w:hAnsi="Georgia" w:cs="Arial"/>
          <w:szCs w:val="24"/>
          <w:lang w:val="es-419"/>
        </w:rPr>
        <w:t xml:space="preserve">Contextualizó </w:t>
      </w:r>
      <w:r w:rsidR="00D42F5D" w:rsidRPr="0021236D">
        <w:rPr>
          <w:rFonts w:ascii="Georgia" w:hAnsi="Georgia" w:cs="Arial"/>
          <w:szCs w:val="24"/>
          <w:lang w:val="es-419"/>
        </w:rPr>
        <w:t>la responsabilidad en la extracontractual por ejercicio de actividades peligrosas</w:t>
      </w:r>
      <w:r w:rsidRPr="0021236D">
        <w:rPr>
          <w:rFonts w:ascii="Georgia" w:hAnsi="Georgia" w:cs="Arial"/>
          <w:szCs w:val="24"/>
          <w:lang w:val="es-419"/>
        </w:rPr>
        <w:t>, pero dijo que al ser concurrente</w:t>
      </w:r>
      <w:r w:rsidR="00DE1892" w:rsidRPr="0021236D">
        <w:rPr>
          <w:rFonts w:ascii="Georgia" w:hAnsi="Georgia" w:cs="Arial"/>
          <w:szCs w:val="24"/>
          <w:lang w:val="es-419"/>
        </w:rPr>
        <w:t>s</w:t>
      </w:r>
      <w:r w:rsidRPr="0021236D">
        <w:rPr>
          <w:rFonts w:ascii="Georgia" w:hAnsi="Georgia" w:cs="Arial"/>
          <w:szCs w:val="24"/>
          <w:lang w:val="es-419"/>
        </w:rPr>
        <w:t xml:space="preserve"> debía verificarse la “potencialidad dañina” de los implicados, de allí que se tratar</w:t>
      </w:r>
      <w:r w:rsidR="008E0094" w:rsidRPr="0021236D">
        <w:rPr>
          <w:rFonts w:ascii="Georgia" w:hAnsi="Georgia" w:cs="Arial"/>
          <w:szCs w:val="24"/>
          <w:lang w:val="es-419"/>
        </w:rPr>
        <w:t>a de un régimen de culpa presunta</w:t>
      </w:r>
      <w:r w:rsidR="00DE1892" w:rsidRPr="0021236D">
        <w:rPr>
          <w:rFonts w:ascii="Georgia" w:hAnsi="Georgia" w:cs="Arial"/>
          <w:szCs w:val="24"/>
          <w:lang w:val="es-419"/>
        </w:rPr>
        <w:t xml:space="preserve"> donde es </w:t>
      </w:r>
      <w:r w:rsidR="008E0094" w:rsidRPr="0021236D">
        <w:rPr>
          <w:rFonts w:ascii="Georgia" w:hAnsi="Georgia" w:cs="Arial"/>
          <w:szCs w:val="24"/>
          <w:lang w:val="es-419"/>
        </w:rPr>
        <w:t xml:space="preserve">inoperante la </w:t>
      </w:r>
      <w:r w:rsidR="008E0094" w:rsidRPr="0021236D">
        <w:rPr>
          <w:rFonts w:ascii="Georgia" w:hAnsi="Georgia" w:cs="Arial"/>
          <w:i/>
          <w:sz w:val="22"/>
          <w:szCs w:val="24"/>
          <w:lang w:val="es-419"/>
        </w:rPr>
        <w:t>“imputación de responsabilidad objetiva”</w:t>
      </w:r>
      <w:r w:rsidR="008E0094" w:rsidRPr="0021236D">
        <w:rPr>
          <w:rFonts w:ascii="Georgia" w:hAnsi="Georgia" w:cs="Arial"/>
          <w:szCs w:val="24"/>
          <w:lang w:val="es-419"/>
        </w:rPr>
        <w:t xml:space="preserve"> (</w:t>
      </w:r>
      <w:r w:rsidR="008E0094" w:rsidRPr="0021236D">
        <w:rPr>
          <w:rFonts w:ascii="Georgia" w:hAnsi="Georgia" w:cs="Arial"/>
          <w:sz w:val="22"/>
          <w:szCs w:val="24"/>
          <w:lang w:val="es-419"/>
        </w:rPr>
        <w:t>Folio 75, vuelto, cuaderno principal</w:t>
      </w:r>
      <w:r w:rsidR="008E0094" w:rsidRPr="0021236D">
        <w:rPr>
          <w:rFonts w:ascii="Georgia" w:hAnsi="Georgia" w:cs="Arial"/>
          <w:szCs w:val="24"/>
          <w:lang w:val="es-419"/>
        </w:rPr>
        <w:t xml:space="preserve">) y más adelante dijo: </w:t>
      </w:r>
      <w:r w:rsidR="008E0094" w:rsidRPr="0021236D">
        <w:rPr>
          <w:rFonts w:ascii="Georgia" w:hAnsi="Georgia" w:cs="Arial"/>
          <w:i/>
          <w:sz w:val="22"/>
          <w:szCs w:val="24"/>
          <w:lang w:val="es-419"/>
        </w:rPr>
        <w:t>“es aplicable el criterio objetivo de responsabilidad”</w:t>
      </w:r>
      <w:r w:rsidR="008E0094" w:rsidRPr="0021236D">
        <w:rPr>
          <w:rFonts w:ascii="Georgia" w:hAnsi="Georgia" w:cs="Arial"/>
          <w:szCs w:val="24"/>
          <w:lang w:val="es-419"/>
        </w:rPr>
        <w:t xml:space="preserve"> (</w:t>
      </w:r>
      <w:r w:rsidR="008E0094" w:rsidRPr="0021236D">
        <w:rPr>
          <w:rFonts w:ascii="Georgia" w:hAnsi="Georgia" w:cs="Arial"/>
          <w:sz w:val="22"/>
          <w:szCs w:val="24"/>
          <w:lang w:val="es-419"/>
        </w:rPr>
        <w:t xml:space="preserve">Folio </w:t>
      </w:r>
      <w:r w:rsidR="008E0094" w:rsidRPr="0021236D">
        <w:rPr>
          <w:rFonts w:ascii="Georgia" w:hAnsi="Georgia" w:cs="Arial"/>
          <w:sz w:val="22"/>
          <w:szCs w:val="24"/>
          <w:lang w:val="es-419"/>
        </w:rPr>
        <w:lastRenderedPageBreak/>
        <w:t>76, ídem</w:t>
      </w:r>
      <w:r w:rsidR="008E0094" w:rsidRPr="0021236D">
        <w:rPr>
          <w:rFonts w:ascii="Georgia" w:hAnsi="Georgia" w:cs="Arial"/>
          <w:szCs w:val="24"/>
          <w:lang w:val="es-419"/>
        </w:rPr>
        <w:t>); sin embargo, enseguida se afirmó que se requería prueba de la culpa (</w:t>
      </w:r>
      <w:r w:rsidR="008E0094" w:rsidRPr="0021236D">
        <w:rPr>
          <w:rFonts w:ascii="Georgia" w:hAnsi="Georgia" w:cs="Arial"/>
          <w:sz w:val="22"/>
          <w:szCs w:val="24"/>
          <w:lang w:val="es-419"/>
        </w:rPr>
        <w:t>Folio 76, ídem</w:t>
      </w:r>
      <w:r w:rsidR="008E0094" w:rsidRPr="0021236D">
        <w:rPr>
          <w:rFonts w:ascii="Georgia" w:hAnsi="Georgia" w:cs="Arial"/>
          <w:szCs w:val="24"/>
          <w:lang w:val="es-419"/>
        </w:rPr>
        <w:t xml:space="preserve">), pero no lo analizó. </w:t>
      </w:r>
    </w:p>
    <w:p w:rsidR="008E0094" w:rsidRPr="0021236D" w:rsidRDefault="008E0094" w:rsidP="0019661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p>
    <w:p w:rsidR="00FF4021" w:rsidRPr="0021236D" w:rsidRDefault="00FF4021" w:rsidP="0019661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r w:rsidRPr="0021236D">
        <w:rPr>
          <w:rFonts w:ascii="Georgia" w:hAnsi="Georgia" w:cs="Arial"/>
          <w:szCs w:val="24"/>
          <w:lang w:val="es-419"/>
        </w:rPr>
        <w:t>Al examinar el material probatorio c</w:t>
      </w:r>
      <w:r w:rsidR="00C647C7" w:rsidRPr="0021236D">
        <w:rPr>
          <w:rFonts w:ascii="Georgia" w:hAnsi="Georgia" w:cs="Arial"/>
          <w:szCs w:val="24"/>
          <w:lang w:val="es-419"/>
        </w:rPr>
        <w:t>oncluyó que la colisión fue causada por el conductor de la volqueta, quien</w:t>
      </w:r>
      <w:r w:rsidR="00334592" w:rsidRPr="0021236D">
        <w:rPr>
          <w:rFonts w:ascii="Georgia" w:hAnsi="Georgia" w:cs="Arial"/>
          <w:szCs w:val="24"/>
          <w:lang w:val="es-419"/>
        </w:rPr>
        <w:t xml:space="preserve">, además, </w:t>
      </w:r>
      <w:r w:rsidR="00C647C7" w:rsidRPr="0021236D">
        <w:rPr>
          <w:rFonts w:ascii="Georgia" w:hAnsi="Georgia" w:cs="Arial"/>
          <w:szCs w:val="24"/>
          <w:lang w:val="es-419"/>
        </w:rPr>
        <w:t xml:space="preserve">no cuestionó el croquis ni </w:t>
      </w:r>
      <w:r w:rsidRPr="0021236D">
        <w:rPr>
          <w:rFonts w:ascii="Georgia" w:hAnsi="Georgia" w:cs="Arial"/>
          <w:szCs w:val="24"/>
          <w:lang w:val="es-419"/>
        </w:rPr>
        <w:t>la Resolución emitida por la Secretaría de Transporte y Tránsito que lo declaró, contravencionalmente, responsable</w:t>
      </w:r>
      <w:r w:rsidR="00C647C7" w:rsidRPr="0021236D">
        <w:rPr>
          <w:rFonts w:ascii="Georgia" w:hAnsi="Georgia" w:cs="Arial"/>
          <w:szCs w:val="24"/>
          <w:lang w:val="es-419"/>
        </w:rPr>
        <w:t xml:space="preserve">. </w:t>
      </w:r>
    </w:p>
    <w:p w:rsidR="00FF4021" w:rsidRPr="0021236D" w:rsidRDefault="00FF4021" w:rsidP="0019661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p>
    <w:p w:rsidR="00D42F5D" w:rsidRPr="0021236D" w:rsidRDefault="00C647C7" w:rsidP="0019661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r w:rsidRPr="0021236D">
        <w:rPr>
          <w:rFonts w:ascii="Georgia" w:hAnsi="Georgia" w:cs="Arial"/>
          <w:szCs w:val="24"/>
          <w:lang w:val="es-419"/>
        </w:rPr>
        <w:t xml:space="preserve">Desestimó el testimonio de Luis Guillermo Morales, quien presenció el accidente, por la vaguedad </w:t>
      </w:r>
      <w:r w:rsidR="00DE1892" w:rsidRPr="0021236D">
        <w:rPr>
          <w:rFonts w:ascii="Georgia" w:hAnsi="Georgia" w:cs="Arial"/>
          <w:szCs w:val="24"/>
          <w:lang w:val="es-419"/>
        </w:rPr>
        <w:t xml:space="preserve">e inseguridad </w:t>
      </w:r>
      <w:r w:rsidRPr="0021236D">
        <w:rPr>
          <w:rFonts w:ascii="Georgia" w:hAnsi="Georgia" w:cs="Arial"/>
          <w:szCs w:val="24"/>
          <w:lang w:val="es-419"/>
        </w:rPr>
        <w:t>de su relato</w:t>
      </w:r>
      <w:r w:rsidR="00DA30E6" w:rsidRPr="0021236D">
        <w:rPr>
          <w:rFonts w:ascii="Georgia" w:hAnsi="Georgia" w:cs="Arial"/>
          <w:szCs w:val="24"/>
          <w:lang w:val="es-419"/>
        </w:rPr>
        <w:t xml:space="preserve">, </w:t>
      </w:r>
      <w:r w:rsidRPr="0021236D">
        <w:rPr>
          <w:rFonts w:ascii="Georgia" w:hAnsi="Georgia" w:cs="Arial"/>
          <w:szCs w:val="24"/>
          <w:lang w:val="es-419"/>
        </w:rPr>
        <w:t xml:space="preserve">lo contradictorio con ese </w:t>
      </w:r>
      <w:r w:rsidR="00DE1892" w:rsidRPr="0021236D">
        <w:rPr>
          <w:rFonts w:ascii="Georgia" w:hAnsi="Georgia" w:cs="Arial"/>
          <w:szCs w:val="24"/>
          <w:lang w:val="es-419"/>
        </w:rPr>
        <w:t>planteo</w:t>
      </w:r>
      <w:r w:rsidR="00DA30E6" w:rsidRPr="0021236D">
        <w:rPr>
          <w:rFonts w:ascii="Georgia" w:hAnsi="Georgia" w:cs="Arial"/>
          <w:szCs w:val="24"/>
          <w:lang w:val="es-419"/>
        </w:rPr>
        <w:t xml:space="preserve"> y su incomparecencia en aquel trámite administrativo</w:t>
      </w:r>
      <w:r w:rsidRPr="0021236D">
        <w:rPr>
          <w:rFonts w:ascii="Georgia" w:hAnsi="Georgia" w:cs="Arial"/>
          <w:szCs w:val="24"/>
          <w:lang w:val="es-419"/>
        </w:rPr>
        <w:t xml:space="preserve">. Encontró probados el daño y </w:t>
      </w:r>
      <w:r w:rsidR="00552C2E" w:rsidRPr="0021236D">
        <w:rPr>
          <w:rFonts w:ascii="Georgia" w:hAnsi="Georgia" w:cs="Arial"/>
          <w:szCs w:val="24"/>
          <w:lang w:val="es-419"/>
        </w:rPr>
        <w:t>su relación causal</w:t>
      </w:r>
      <w:r w:rsidR="001466B3" w:rsidRPr="0021236D">
        <w:rPr>
          <w:rFonts w:ascii="Georgia" w:hAnsi="Georgia" w:cs="Arial"/>
          <w:szCs w:val="24"/>
          <w:lang w:val="es-419"/>
        </w:rPr>
        <w:t xml:space="preserve"> con el accidente. </w:t>
      </w:r>
      <w:r w:rsidR="00D42F5D" w:rsidRPr="0021236D">
        <w:rPr>
          <w:rFonts w:ascii="Georgia" w:hAnsi="Georgia" w:cs="Arial"/>
          <w:szCs w:val="24"/>
          <w:lang w:val="es-419"/>
        </w:rPr>
        <w:t xml:space="preserve">Luego tasó, según la prueba testimonial y </w:t>
      </w:r>
      <w:r w:rsidR="001466B3" w:rsidRPr="0021236D">
        <w:rPr>
          <w:rFonts w:ascii="Georgia" w:hAnsi="Georgia" w:cs="Arial"/>
          <w:szCs w:val="24"/>
          <w:lang w:val="es-419"/>
        </w:rPr>
        <w:t>documental</w:t>
      </w:r>
      <w:r w:rsidR="00D42F5D" w:rsidRPr="0021236D">
        <w:rPr>
          <w:rFonts w:ascii="Georgia" w:hAnsi="Georgia" w:cs="Arial"/>
          <w:szCs w:val="24"/>
          <w:lang w:val="es-419"/>
        </w:rPr>
        <w:t xml:space="preserve">, </w:t>
      </w:r>
      <w:r w:rsidR="001466B3" w:rsidRPr="0021236D">
        <w:rPr>
          <w:rFonts w:ascii="Georgia" w:hAnsi="Georgia" w:cs="Arial"/>
          <w:szCs w:val="24"/>
          <w:lang w:val="es-419"/>
        </w:rPr>
        <w:t xml:space="preserve">específicamente, la certificación laboral y la calificación </w:t>
      </w:r>
      <w:r w:rsidR="00421736" w:rsidRPr="0021236D">
        <w:rPr>
          <w:rFonts w:ascii="Georgia" w:hAnsi="Georgia" w:cs="Arial"/>
          <w:szCs w:val="24"/>
          <w:lang w:val="es-419"/>
        </w:rPr>
        <w:t xml:space="preserve">de pérdida de capacidad laboral, </w:t>
      </w:r>
      <w:r w:rsidR="00D42F5D" w:rsidRPr="0021236D">
        <w:rPr>
          <w:rFonts w:ascii="Georgia" w:hAnsi="Georgia" w:cs="Arial"/>
          <w:szCs w:val="24"/>
          <w:lang w:val="es-419"/>
        </w:rPr>
        <w:t xml:space="preserve">los perjuicios </w:t>
      </w:r>
      <w:r w:rsidR="001466B3" w:rsidRPr="0021236D">
        <w:rPr>
          <w:rFonts w:ascii="Georgia" w:hAnsi="Georgia" w:cs="Arial"/>
          <w:szCs w:val="24"/>
          <w:lang w:val="es-419"/>
        </w:rPr>
        <w:t xml:space="preserve">materiales </w:t>
      </w:r>
      <w:r w:rsidR="00D42F5D" w:rsidRPr="0021236D">
        <w:rPr>
          <w:rFonts w:ascii="Georgia" w:hAnsi="Georgia" w:cs="Arial"/>
          <w:szCs w:val="24"/>
          <w:lang w:val="es-419"/>
        </w:rPr>
        <w:t>reclamados</w:t>
      </w:r>
      <w:r w:rsidR="00421736" w:rsidRPr="0021236D">
        <w:rPr>
          <w:rFonts w:ascii="Georgia" w:hAnsi="Georgia" w:cs="Arial"/>
          <w:szCs w:val="24"/>
          <w:lang w:val="es-419"/>
        </w:rPr>
        <w:t xml:space="preserve">; </w:t>
      </w:r>
      <w:r w:rsidR="00912F59" w:rsidRPr="0021236D">
        <w:rPr>
          <w:rFonts w:ascii="Georgia" w:hAnsi="Georgia" w:cs="Arial"/>
          <w:szCs w:val="24"/>
          <w:lang w:val="es-419"/>
        </w:rPr>
        <w:t>y</w:t>
      </w:r>
      <w:r w:rsidR="001466B3" w:rsidRPr="0021236D">
        <w:rPr>
          <w:rFonts w:ascii="Georgia" w:hAnsi="Georgia" w:cs="Arial"/>
          <w:szCs w:val="24"/>
          <w:lang w:val="es-419"/>
        </w:rPr>
        <w:t xml:space="preserve"> los extrapatrimoniales conforme el arbitrio judicial, con fundamento en la jurisprudencia</w:t>
      </w:r>
      <w:r w:rsidR="00D42F5D" w:rsidRPr="0021236D">
        <w:rPr>
          <w:rFonts w:ascii="Georgia" w:hAnsi="Georgia" w:cs="Arial"/>
          <w:szCs w:val="24"/>
          <w:lang w:val="es-419"/>
        </w:rPr>
        <w:t xml:space="preserve"> (</w:t>
      </w:r>
      <w:r w:rsidR="00D42F5D" w:rsidRPr="0021236D">
        <w:rPr>
          <w:rFonts w:ascii="Georgia" w:hAnsi="Georgia" w:cs="Arial"/>
          <w:sz w:val="22"/>
          <w:szCs w:val="24"/>
          <w:lang w:val="es-419"/>
        </w:rPr>
        <w:t xml:space="preserve">Folios </w:t>
      </w:r>
      <w:r w:rsidR="001466B3" w:rsidRPr="0021236D">
        <w:rPr>
          <w:rFonts w:ascii="Georgia" w:hAnsi="Georgia" w:cs="Arial"/>
          <w:sz w:val="22"/>
          <w:szCs w:val="24"/>
          <w:lang w:val="es-419"/>
        </w:rPr>
        <w:t>72</w:t>
      </w:r>
      <w:r w:rsidR="00D42F5D" w:rsidRPr="0021236D">
        <w:rPr>
          <w:rFonts w:ascii="Georgia" w:hAnsi="Georgia" w:cs="Arial"/>
          <w:sz w:val="22"/>
          <w:szCs w:val="24"/>
          <w:lang w:val="es-419"/>
        </w:rPr>
        <w:t>-</w:t>
      </w:r>
      <w:r w:rsidR="001466B3" w:rsidRPr="0021236D">
        <w:rPr>
          <w:rFonts w:ascii="Georgia" w:hAnsi="Georgia" w:cs="Arial"/>
          <w:sz w:val="22"/>
          <w:szCs w:val="24"/>
          <w:lang w:val="es-419"/>
        </w:rPr>
        <w:t>88</w:t>
      </w:r>
      <w:r w:rsidR="00D42F5D" w:rsidRPr="0021236D">
        <w:rPr>
          <w:rFonts w:ascii="Georgia" w:hAnsi="Georgia" w:cs="Arial"/>
          <w:sz w:val="22"/>
          <w:szCs w:val="24"/>
          <w:lang w:val="es-419"/>
        </w:rPr>
        <w:t xml:space="preserve">, </w:t>
      </w:r>
      <w:r w:rsidR="001466B3" w:rsidRPr="0021236D">
        <w:rPr>
          <w:rFonts w:ascii="Georgia" w:hAnsi="Georgia" w:cs="Arial"/>
          <w:sz w:val="22"/>
          <w:szCs w:val="24"/>
          <w:lang w:val="es-419"/>
        </w:rPr>
        <w:t>ibídem</w:t>
      </w:r>
      <w:r w:rsidR="00D42F5D" w:rsidRPr="0021236D">
        <w:rPr>
          <w:rFonts w:ascii="Georgia" w:hAnsi="Georgia" w:cs="Arial"/>
          <w:szCs w:val="24"/>
          <w:lang w:val="es-419"/>
        </w:rPr>
        <w:t>).</w:t>
      </w:r>
    </w:p>
    <w:p w:rsidR="00654D1A" w:rsidRPr="0021236D" w:rsidRDefault="00654D1A" w:rsidP="00196613">
      <w:pPr>
        <w:spacing w:line="276" w:lineRule="auto"/>
        <w:jc w:val="both"/>
        <w:rPr>
          <w:rFonts w:ascii="Georgia" w:hAnsi="Georgia" w:cs="Arial"/>
          <w:sz w:val="24"/>
          <w:szCs w:val="26"/>
          <w:lang w:val="es-419"/>
        </w:rPr>
      </w:pPr>
    </w:p>
    <w:p w:rsidR="007B172C" w:rsidRPr="0021236D" w:rsidRDefault="00DA7CB6" w:rsidP="00196613">
      <w:pPr>
        <w:pStyle w:val="Prrafodelista"/>
        <w:numPr>
          <w:ilvl w:val="0"/>
          <w:numId w:val="16"/>
        </w:numPr>
        <w:spacing w:line="276" w:lineRule="auto"/>
        <w:jc w:val="both"/>
        <w:rPr>
          <w:rFonts w:ascii="Georgia" w:hAnsi="Georgia" w:cs="Arial"/>
          <w:sz w:val="24"/>
          <w:szCs w:val="26"/>
          <w:lang w:val="es-419"/>
        </w:rPr>
      </w:pPr>
      <w:r w:rsidRPr="0021236D">
        <w:rPr>
          <w:rFonts w:ascii="Georgia" w:hAnsi="Georgia"/>
          <w:smallCaps/>
          <w:sz w:val="28"/>
          <w:szCs w:val="26"/>
          <w:lang w:val="es-419"/>
        </w:rPr>
        <w:t>El</w:t>
      </w:r>
      <w:r w:rsidRPr="0021236D">
        <w:rPr>
          <w:rFonts w:ascii="Georgia" w:hAnsi="Georgia" w:cs="Arial"/>
          <w:smallCaps/>
          <w:sz w:val="28"/>
          <w:szCs w:val="26"/>
          <w:lang w:val="es-419"/>
        </w:rPr>
        <w:t xml:space="preserve"> resumen</w:t>
      </w:r>
      <w:r w:rsidR="00654D1A" w:rsidRPr="0021236D">
        <w:rPr>
          <w:rFonts w:ascii="Georgia" w:hAnsi="Georgia" w:cs="Arial"/>
          <w:smallCaps/>
          <w:sz w:val="28"/>
          <w:szCs w:val="26"/>
          <w:lang w:val="es-419"/>
        </w:rPr>
        <w:t xml:space="preserve"> de la</w:t>
      </w:r>
      <w:r w:rsidR="000D19CB" w:rsidRPr="0021236D">
        <w:rPr>
          <w:rFonts w:ascii="Georgia" w:hAnsi="Georgia" w:cs="Arial"/>
          <w:smallCaps/>
          <w:sz w:val="28"/>
          <w:szCs w:val="26"/>
          <w:lang w:val="es-419"/>
        </w:rPr>
        <w:t xml:space="preserve"> apelación</w:t>
      </w:r>
    </w:p>
    <w:p w:rsidR="007B172C" w:rsidRPr="0021236D" w:rsidRDefault="007B172C" w:rsidP="00196613">
      <w:pPr>
        <w:spacing w:line="276" w:lineRule="auto"/>
        <w:jc w:val="both"/>
        <w:rPr>
          <w:rFonts w:ascii="Georgia" w:hAnsi="Georgia" w:cs="Arial"/>
          <w:smallCaps/>
          <w:sz w:val="24"/>
          <w:szCs w:val="26"/>
          <w:lang w:val="es-419"/>
        </w:rPr>
      </w:pPr>
    </w:p>
    <w:p w:rsidR="00334592" w:rsidRPr="0021236D" w:rsidRDefault="001466B3" w:rsidP="00196613">
      <w:pPr>
        <w:overflowPunct/>
        <w:spacing w:line="276" w:lineRule="auto"/>
        <w:jc w:val="both"/>
        <w:rPr>
          <w:rFonts w:ascii="Georgia" w:hAnsi="Georgia" w:cs="Arial"/>
          <w:sz w:val="24"/>
          <w:szCs w:val="26"/>
          <w:lang w:val="es-419"/>
        </w:rPr>
      </w:pPr>
      <w:r w:rsidRPr="0021236D">
        <w:rPr>
          <w:rFonts w:ascii="Georgia" w:hAnsi="Georgia" w:cs="Arial"/>
          <w:sz w:val="24"/>
          <w:szCs w:val="24"/>
          <w:lang w:val="es-419"/>
        </w:rPr>
        <w:t>Cuestionaron</w:t>
      </w:r>
      <w:r w:rsidR="00EF0D20" w:rsidRPr="0021236D">
        <w:rPr>
          <w:rFonts w:ascii="Georgia" w:hAnsi="Georgia" w:cs="Arial"/>
          <w:sz w:val="24"/>
          <w:szCs w:val="26"/>
          <w:lang w:val="es-419"/>
        </w:rPr>
        <w:t xml:space="preserve"> l</w:t>
      </w:r>
      <w:r w:rsidRPr="0021236D">
        <w:rPr>
          <w:rFonts w:ascii="Georgia" w:hAnsi="Georgia" w:cs="Arial"/>
          <w:sz w:val="24"/>
          <w:szCs w:val="26"/>
          <w:lang w:val="es-419"/>
        </w:rPr>
        <w:t xml:space="preserve">os </w:t>
      </w:r>
      <w:r w:rsidR="00DA30E6" w:rsidRPr="0021236D">
        <w:rPr>
          <w:rFonts w:ascii="Georgia" w:hAnsi="Georgia" w:cs="Arial"/>
          <w:sz w:val="24"/>
          <w:szCs w:val="26"/>
          <w:lang w:val="es-419"/>
        </w:rPr>
        <w:t xml:space="preserve">demandados que se estimara </w:t>
      </w:r>
      <w:r w:rsidR="00334592" w:rsidRPr="0021236D">
        <w:rPr>
          <w:rFonts w:ascii="Georgia" w:hAnsi="Georgia" w:cs="Arial"/>
          <w:sz w:val="24"/>
          <w:szCs w:val="26"/>
          <w:lang w:val="es-419"/>
        </w:rPr>
        <w:t>que no logró desvirtuarse su presunción de responsabilidad</w:t>
      </w:r>
      <w:r w:rsidR="00B53E44" w:rsidRPr="0021236D">
        <w:rPr>
          <w:rFonts w:ascii="Georgia" w:hAnsi="Georgia" w:cs="Arial"/>
          <w:sz w:val="24"/>
          <w:szCs w:val="26"/>
          <w:lang w:val="es-419"/>
        </w:rPr>
        <w:t xml:space="preserve"> </w:t>
      </w:r>
      <w:r w:rsidR="00DE1892" w:rsidRPr="0021236D">
        <w:rPr>
          <w:rFonts w:ascii="Georgia" w:hAnsi="Georgia" w:cs="Arial"/>
          <w:sz w:val="24"/>
          <w:szCs w:val="26"/>
          <w:lang w:val="es-419"/>
        </w:rPr>
        <w:t>(</w:t>
      </w:r>
      <w:r w:rsidR="00DE1892" w:rsidRPr="0021236D">
        <w:rPr>
          <w:rFonts w:ascii="Georgia" w:hAnsi="Georgia" w:cs="Arial"/>
          <w:sz w:val="22"/>
          <w:szCs w:val="26"/>
          <w:lang w:val="es-419"/>
        </w:rPr>
        <w:t>O responsabilidad objetiva</w:t>
      </w:r>
      <w:r w:rsidR="00DE1892" w:rsidRPr="0021236D">
        <w:rPr>
          <w:rFonts w:ascii="Georgia" w:hAnsi="Georgia" w:cs="Arial"/>
          <w:sz w:val="24"/>
          <w:szCs w:val="26"/>
          <w:lang w:val="es-419"/>
        </w:rPr>
        <w:t xml:space="preserve">) </w:t>
      </w:r>
      <w:r w:rsidR="00B53E44" w:rsidRPr="0021236D">
        <w:rPr>
          <w:rFonts w:ascii="Georgia" w:hAnsi="Georgia" w:cs="Arial"/>
          <w:sz w:val="24"/>
          <w:szCs w:val="26"/>
          <w:lang w:val="es-419"/>
        </w:rPr>
        <w:t xml:space="preserve">y </w:t>
      </w:r>
      <w:r w:rsidR="00334592" w:rsidRPr="0021236D">
        <w:rPr>
          <w:rFonts w:ascii="Georgia" w:hAnsi="Georgia" w:cs="Arial"/>
          <w:sz w:val="24"/>
          <w:szCs w:val="26"/>
          <w:lang w:val="es-419"/>
        </w:rPr>
        <w:t xml:space="preserve">que la decisión se </w:t>
      </w:r>
      <w:r w:rsidR="00DA30E6" w:rsidRPr="0021236D">
        <w:rPr>
          <w:rFonts w:ascii="Georgia" w:hAnsi="Georgia" w:cs="Arial"/>
          <w:sz w:val="24"/>
          <w:szCs w:val="26"/>
          <w:lang w:val="es-419"/>
        </w:rPr>
        <w:t>fundament</w:t>
      </w:r>
      <w:r w:rsidR="00334592" w:rsidRPr="0021236D">
        <w:rPr>
          <w:rFonts w:ascii="Georgia" w:hAnsi="Georgia" w:cs="Arial"/>
          <w:sz w:val="24"/>
          <w:szCs w:val="26"/>
          <w:lang w:val="es-419"/>
        </w:rPr>
        <w:t xml:space="preserve">ara </w:t>
      </w:r>
      <w:r w:rsidR="00DA30E6" w:rsidRPr="0021236D">
        <w:rPr>
          <w:rFonts w:ascii="Georgia" w:hAnsi="Georgia" w:cs="Arial"/>
          <w:sz w:val="24"/>
          <w:szCs w:val="26"/>
          <w:lang w:val="es-419"/>
        </w:rPr>
        <w:t>en l</w:t>
      </w:r>
      <w:r w:rsidR="00334592" w:rsidRPr="0021236D">
        <w:rPr>
          <w:rFonts w:ascii="Georgia" w:hAnsi="Georgia" w:cs="Arial"/>
          <w:sz w:val="24"/>
          <w:szCs w:val="26"/>
          <w:lang w:val="es-419"/>
        </w:rPr>
        <w:t xml:space="preserve">o resuelto por </w:t>
      </w:r>
      <w:r w:rsidR="00DA30E6" w:rsidRPr="0021236D">
        <w:rPr>
          <w:rFonts w:ascii="Georgia" w:hAnsi="Georgia" w:cs="Arial"/>
          <w:sz w:val="24"/>
          <w:szCs w:val="26"/>
          <w:lang w:val="es-419"/>
        </w:rPr>
        <w:t xml:space="preserve">la </w:t>
      </w:r>
      <w:r w:rsidR="00DA30E6" w:rsidRPr="0021236D">
        <w:rPr>
          <w:rFonts w:ascii="Georgia" w:hAnsi="Georgia" w:cs="Arial"/>
          <w:sz w:val="24"/>
          <w:szCs w:val="24"/>
          <w:lang w:val="es-419"/>
        </w:rPr>
        <w:t>Secretaría de Transporte y Tránsito</w:t>
      </w:r>
      <w:r w:rsidR="00DA30E6" w:rsidRPr="0021236D">
        <w:rPr>
          <w:rFonts w:ascii="Georgia" w:hAnsi="Georgia" w:cs="Arial"/>
          <w:sz w:val="24"/>
          <w:szCs w:val="26"/>
          <w:lang w:val="es-419"/>
        </w:rPr>
        <w:t xml:space="preserve"> de Medellín, dado que no es la única</w:t>
      </w:r>
      <w:r w:rsidR="00B53E44" w:rsidRPr="0021236D">
        <w:rPr>
          <w:rFonts w:ascii="Georgia" w:hAnsi="Georgia" w:cs="Arial"/>
          <w:sz w:val="24"/>
          <w:szCs w:val="26"/>
          <w:lang w:val="es-419"/>
        </w:rPr>
        <w:t>,</w:t>
      </w:r>
      <w:r w:rsidR="00DA30E6" w:rsidRPr="0021236D">
        <w:rPr>
          <w:rFonts w:ascii="Georgia" w:hAnsi="Georgia" w:cs="Arial"/>
          <w:sz w:val="24"/>
          <w:szCs w:val="26"/>
          <w:lang w:val="es-419"/>
        </w:rPr>
        <w:t xml:space="preserve"> ni plena prueba</w:t>
      </w:r>
      <w:r w:rsidR="00334592" w:rsidRPr="0021236D">
        <w:rPr>
          <w:rFonts w:ascii="Georgia" w:hAnsi="Georgia" w:cs="Arial"/>
          <w:sz w:val="24"/>
          <w:szCs w:val="26"/>
          <w:lang w:val="es-419"/>
        </w:rPr>
        <w:t>. Además</w:t>
      </w:r>
      <w:r w:rsidR="00DA30E6" w:rsidRPr="0021236D">
        <w:rPr>
          <w:rFonts w:ascii="Georgia" w:hAnsi="Georgia" w:cs="Arial"/>
          <w:sz w:val="24"/>
          <w:szCs w:val="26"/>
          <w:lang w:val="es-419"/>
        </w:rPr>
        <w:t xml:space="preserve">, </w:t>
      </w:r>
      <w:r w:rsidR="00334592" w:rsidRPr="0021236D">
        <w:rPr>
          <w:rFonts w:ascii="Georgia" w:hAnsi="Georgia" w:cs="Arial"/>
          <w:sz w:val="24"/>
          <w:szCs w:val="26"/>
          <w:lang w:val="es-419"/>
        </w:rPr>
        <w:t xml:space="preserve">porque </w:t>
      </w:r>
      <w:r w:rsidR="00DA30E6" w:rsidRPr="0021236D">
        <w:rPr>
          <w:rFonts w:ascii="Georgia" w:hAnsi="Georgia" w:cs="Arial"/>
          <w:sz w:val="24"/>
          <w:szCs w:val="26"/>
          <w:lang w:val="es-419"/>
        </w:rPr>
        <w:t xml:space="preserve">en ese trámite </w:t>
      </w:r>
      <w:r w:rsidR="00DE1892" w:rsidRPr="0021236D">
        <w:rPr>
          <w:rFonts w:ascii="Georgia" w:hAnsi="Georgia" w:cs="Arial"/>
          <w:sz w:val="24"/>
          <w:szCs w:val="26"/>
          <w:lang w:val="es-419"/>
        </w:rPr>
        <w:t xml:space="preserve">estuvo ausente como parte </w:t>
      </w:r>
      <w:r w:rsidR="00DA30E6" w:rsidRPr="0021236D">
        <w:rPr>
          <w:rFonts w:ascii="Georgia" w:hAnsi="Georgia" w:cs="Arial"/>
          <w:sz w:val="24"/>
          <w:szCs w:val="26"/>
          <w:lang w:val="es-419"/>
        </w:rPr>
        <w:t>la propietaria de la volqueta</w:t>
      </w:r>
      <w:r w:rsidR="00B53E44" w:rsidRPr="0021236D">
        <w:rPr>
          <w:rFonts w:ascii="Georgia" w:hAnsi="Georgia" w:cs="Arial"/>
          <w:sz w:val="24"/>
          <w:szCs w:val="26"/>
          <w:lang w:val="es-419"/>
        </w:rPr>
        <w:t>, por lo que se viola su derecho al debido proceso</w:t>
      </w:r>
      <w:r w:rsidR="00DA30E6" w:rsidRPr="0021236D">
        <w:rPr>
          <w:rFonts w:ascii="Georgia" w:hAnsi="Georgia" w:cs="Arial"/>
          <w:sz w:val="24"/>
          <w:szCs w:val="26"/>
          <w:lang w:val="es-419"/>
        </w:rPr>
        <w:t xml:space="preserve">. </w:t>
      </w:r>
    </w:p>
    <w:p w:rsidR="00334592" w:rsidRPr="00DC618B" w:rsidRDefault="00334592" w:rsidP="00DC618B">
      <w:pPr>
        <w:spacing w:line="276" w:lineRule="auto"/>
        <w:jc w:val="both"/>
        <w:rPr>
          <w:rFonts w:ascii="Georgia" w:hAnsi="Georgia" w:cs="Arial"/>
          <w:sz w:val="24"/>
          <w:lang w:val="es-419"/>
        </w:rPr>
      </w:pPr>
    </w:p>
    <w:p w:rsidR="00583EB0" w:rsidRPr="0021236D" w:rsidRDefault="00DA30E6" w:rsidP="00196613">
      <w:pPr>
        <w:overflowPunct/>
        <w:spacing w:line="276" w:lineRule="auto"/>
        <w:jc w:val="both"/>
        <w:rPr>
          <w:rFonts w:ascii="Georgia" w:hAnsi="Georgia" w:cs="Arial"/>
          <w:sz w:val="24"/>
          <w:szCs w:val="26"/>
          <w:lang w:val="es-419"/>
        </w:rPr>
      </w:pPr>
      <w:r w:rsidRPr="0021236D">
        <w:rPr>
          <w:rFonts w:ascii="Georgia" w:hAnsi="Georgia" w:cs="Arial"/>
          <w:sz w:val="24"/>
          <w:szCs w:val="26"/>
          <w:lang w:val="es-419"/>
        </w:rPr>
        <w:t>Agreg</w:t>
      </w:r>
      <w:r w:rsidR="00334592" w:rsidRPr="0021236D">
        <w:rPr>
          <w:rFonts w:ascii="Georgia" w:hAnsi="Georgia" w:cs="Arial"/>
          <w:sz w:val="24"/>
          <w:szCs w:val="26"/>
          <w:lang w:val="es-419"/>
        </w:rPr>
        <w:t xml:space="preserve">aron </w:t>
      </w:r>
      <w:r w:rsidRPr="0021236D">
        <w:rPr>
          <w:rFonts w:ascii="Georgia" w:hAnsi="Georgia" w:cs="Arial"/>
          <w:sz w:val="24"/>
          <w:szCs w:val="26"/>
          <w:lang w:val="es-419"/>
        </w:rPr>
        <w:t xml:space="preserve">que </w:t>
      </w:r>
      <w:r w:rsidR="00B53E44" w:rsidRPr="0021236D">
        <w:rPr>
          <w:rFonts w:ascii="Georgia" w:hAnsi="Georgia" w:cs="Arial"/>
          <w:sz w:val="24"/>
          <w:szCs w:val="26"/>
          <w:lang w:val="es-419"/>
        </w:rPr>
        <w:t>la falta de recursos contra esa</w:t>
      </w:r>
      <w:r w:rsidR="00583EB0" w:rsidRPr="0021236D">
        <w:rPr>
          <w:rFonts w:ascii="Georgia" w:hAnsi="Georgia" w:cs="Arial"/>
          <w:sz w:val="24"/>
          <w:szCs w:val="26"/>
          <w:lang w:val="es-419"/>
        </w:rPr>
        <w:t xml:space="preserve"> Resolución, en modo alguno significa conformidad con lo decidido. </w:t>
      </w:r>
      <w:r w:rsidR="00B53E44" w:rsidRPr="0021236D">
        <w:rPr>
          <w:rFonts w:ascii="Georgia" w:hAnsi="Georgia" w:cs="Arial"/>
          <w:sz w:val="24"/>
          <w:szCs w:val="26"/>
          <w:lang w:val="es-419"/>
        </w:rPr>
        <w:t>También r</w:t>
      </w:r>
      <w:r w:rsidRPr="0021236D">
        <w:rPr>
          <w:rFonts w:ascii="Georgia" w:hAnsi="Georgia" w:cs="Arial"/>
          <w:sz w:val="24"/>
          <w:szCs w:val="26"/>
          <w:lang w:val="es-419"/>
        </w:rPr>
        <w:t xml:space="preserve">eprochó que se desechara el testimonio de Luis Guillermo Morales, pues se le atribuyó una inseguridad, que no se encuadró en apartes específicos de su atestación y tampoco </w:t>
      </w:r>
      <w:r w:rsidR="00334592" w:rsidRPr="0021236D">
        <w:rPr>
          <w:rFonts w:ascii="Georgia" w:hAnsi="Georgia" w:cs="Arial"/>
          <w:sz w:val="24"/>
          <w:szCs w:val="26"/>
          <w:lang w:val="es-419"/>
        </w:rPr>
        <w:t xml:space="preserve">era </w:t>
      </w:r>
      <w:r w:rsidRPr="0021236D">
        <w:rPr>
          <w:rFonts w:ascii="Georgia" w:hAnsi="Georgia" w:cs="Arial"/>
          <w:sz w:val="24"/>
          <w:szCs w:val="26"/>
          <w:lang w:val="es-419"/>
        </w:rPr>
        <w:t>descarta</w:t>
      </w:r>
      <w:r w:rsidR="00334592" w:rsidRPr="0021236D">
        <w:rPr>
          <w:rFonts w:ascii="Georgia" w:hAnsi="Georgia" w:cs="Arial"/>
          <w:sz w:val="24"/>
          <w:szCs w:val="26"/>
          <w:lang w:val="es-419"/>
        </w:rPr>
        <w:t xml:space="preserve">ble </w:t>
      </w:r>
      <w:r w:rsidRPr="0021236D">
        <w:rPr>
          <w:rFonts w:ascii="Georgia" w:hAnsi="Georgia" w:cs="Arial"/>
          <w:sz w:val="24"/>
          <w:szCs w:val="26"/>
          <w:lang w:val="es-419"/>
        </w:rPr>
        <w:t xml:space="preserve">porque no hubiera </w:t>
      </w:r>
      <w:r w:rsidR="00421736" w:rsidRPr="0021236D">
        <w:rPr>
          <w:rFonts w:ascii="Georgia" w:hAnsi="Georgia" w:cs="Arial"/>
          <w:sz w:val="24"/>
          <w:szCs w:val="26"/>
          <w:lang w:val="es-419"/>
        </w:rPr>
        <w:t xml:space="preserve">declarado </w:t>
      </w:r>
      <w:r w:rsidRPr="0021236D">
        <w:rPr>
          <w:rFonts w:ascii="Georgia" w:hAnsi="Georgia" w:cs="Arial"/>
          <w:sz w:val="24"/>
          <w:szCs w:val="26"/>
          <w:lang w:val="es-419"/>
        </w:rPr>
        <w:t xml:space="preserve">ante aquella autoridad. </w:t>
      </w:r>
      <w:r w:rsidR="00583EB0" w:rsidRPr="0021236D">
        <w:rPr>
          <w:rFonts w:ascii="Georgia" w:hAnsi="Georgia" w:cs="Arial"/>
          <w:sz w:val="24"/>
          <w:szCs w:val="26"/>
          <w:lang w:val="es-419"/>
        </w:rPr>
        <w:t>En suma, reclam</w:t>
      </w:r>
      <w:r w:rsidR="00334592" w:rsidRPr="0021236D">
        <w:rPr>
          <w:rFonts w:ascii="Georgia" w:hAnsi="Georgia" w:cs="Arial"/>
          <w:sz w:val="24"/>
          <w:szCs w:val="26"/>
          <w:lang w:val="es-419"/>
        </w:rPr>
        <w:t>ó</w:t>
      </w:r>
      <w:r w:rsidR="00583EB0" w:rsidRPr="0021236D">
        <w:rPr>
          <w:rFonts w:ascii="Georgia" w:hAnsi="Georgia" w:cs="Arial"/>
          <w:sz w:val="24"/>
          <w:szCs w:val="26"/>
          <w:lang w:val="es-419"/>
        </w:rPr>
        <w:t xml:space="preserve"> una valoración conjunta de las pruebas.</w:t>
      </w:r>
    </w:p>
    <w:p w:rsidR="008E0094" w:rsidRPr="0021236D" w:rsidRDefault="008E0094" w:rsidP="00196613">
      <w:pPr>
        <w:overflowPunct/>
        <w:spacing w:line="276" w:lineRule="auto"/>
        <w:jc w:val="both"/>
        <w:rPr>
          <w:rFonts w:ascii="Georgia" w:hAnsi="Georgia" w:cs="Arial"/>
          <w:sz w:val="24"/>
          <w:szCs w:val="26"/>
          <w:lang w:val="es-419"/>
        </w:rPr>
      </w:pPr>
    </w:p>
    <w:p w:rsidR="002005DA" w:rsidRPr="0021236D" w:rsidRDefault="00583EB0" w:rsidP="00196613">
      <w:pPr>
        <w:overflowPunct/>
        <w:spacing w:line="276" w:lineRule="auto"/>
        <w:jc w:val="both"/>
        <w:rPr>
          <w:rFonts w:ascii="Georgia" w:hAnsi="Georgia" w:cs="Arial"/>
          <w:sz w:val="24"/>
          <w:szCs w:val="26"/>
          <w:lang w:val="es-419"/>
        </w:rPr>
      </w:pPr>
      <w:r w:rsidRPr="0021236D">
        <w:rPr>
          <w:rFonts w:ascii="Georgia" w:hAnsi="Georgia" w:cs="Arial"/>
          <w:sz w:val="24"/>
          <w:szCs w:val="26"/>
          <w:lang w:val="es-419"/>
        </w:rPr>
        <w:t>En relación con la tasación de los perjuicios materiales consider</w:t>
      </w:r>
      <w:r w:rsidR="00DE430A" w:rsidRPr="0021236D">
        <w:rPr>
          <w:rFonts w:ascii="Georgia" w:hAnsi="Georgia" w:cs="Arial"/>
          <w:sz w:val="24"/>
          <w:szCs w:val="26"/>
          <w:lang w:val="es-419"/>
        </w:rPr>
        <w:t xml:space="preserve">aron </w:t>
      </w:r>
      <w:r w:rsidRPr="0021236D">
        <w:rPr>
          <w:rFonts w:ascii="Georgia" w:hAnsi="Georgia" w:cs="Arial"/>
          <w:sz w:val="24"/>
          <w:szCs w:val="26"/>
          <w:lang w:val="es-419"/>
        </w:rPr>
        <w:t xml:space="preserve">que se le dio validez a una certificación que carece de respaldo probatorio, el valor allí señalado ni siquiera corresponde a la base de cotización, y la tabla del DANE utilizada para liquidar </w:t>
      </w:r>
      <w:r w:rsidR="00B53E44" w:rsidRPr="0021236D">
        <w:rPr>
          <w:rFonts w:ascii="Georgia" w:hAnsi="Georgia" w:cs="Arial"/>
          <w:sz w:val="24"/>
          <w:szCs w:val="26"/>
          <w:lang w:val="es-419"/>
        </w:rPr>
        <w:t>es</w:t>
      </w:r>
      <w:r w:rsidRPr="0021236D">
        <w:rPr>
          <w:rFonts w:ascii="Georgia" w:hAnsi="Georgia" w:cs="Arial"/>
          <w:sz w:val="24"/>
          <w:szCs w:val="26"/>
          <w:lang w:val="es-419"/>
        </w:rPr>
        <w:t xml:space="preserve"> equivocada. Finalmente, recordó que la indebida acumulación alegada en la contestación a la demanda, es porque razona</w:t>
      </w:r>
      <w:r w:rsidR="00DE430A" w:rsidRPr="0021236D">
        <w:rPr>
          <w:rFonts w:ascii="Georgia" w:hAnsi="Georgia" w:cs="Arial"/>
          <w:sz w:val="24"/>
          <w:szCs w:val="26"/>
          <w:lang w:val="es-419"/>
        </w:rPr>
        <w:t>n</w:t>
      </w:r>
      <w:r w:rsidRPr="0021236D">
        <w:rPr>
          <w:rFonts w:ascii="Georgia" w:hAnsi="Georgia" w:cs="Arial"/>
          <w:sz w:val="24"/>
          <w:szCs w:val="26"/>
          <w:lang w:val="es-419"/>
        </w:rPr>
        <w:t xml:space="preserve"> inviable reconocer lucro cesante cuando el demandante se encuentra pensionado por invalidez</w:t>
      </w:r>
      <w:r w:rsidR="00EF0D20" w:rsidRPr="0021236D">
        <w:rPr>
          <w:rFonts w:ascii="Georgia" w:hAnsi="Georgia" w:cs="Arial"/>
          <w:sz w:val="24"/>
          <w:szCs w:val="26"/>
          <w:lang w:val="es-419"/>
        </w:rPr>
        <w:t xml:space="preserve"> </w:t>
      </w:r>
      <w:r w:rsidR="00EF0D20" w:rsidRPr="0021236D">
        <w:rPr>
          <w:rFonts w:ascii="Georgia" w:hAnsi="Georgia" w:cs="Arial"/>
          <w:sz w:val="24"/>
          <w:szCs w:val="24"/>
          <w:lang w:val="es-419"/>
        </w:rPr>
        <w:t>(</w:t>
      </w:r>
      <w:r w:rsidR="00EF0D20" w:rsidRPr="0021236D">
        <w:rPr>
          <w:rFonts w:ascii="Georgia" w:hAnsi="Georgia" w:cs="Arial"/>
          <w:sz w:val="22"/>
          <w:szCs w:val="24"/>
          <w:lang w:val="es-419"/>
        </w:rPr>
        <w:t xml:space="preserve">Folios </w:t>
      </w:r>
      <w:r w:rsidRPr="0021236D">
        <w:rPr>
          <w:rFonts w:ascii="Georgia" w:hAnsi="Georgia" w:cs="Arial"/>
          <w:sz w:val="22"/>
          <w:szCs w:val="24"/>
          <w:lang w:val="es-419"/>
        </w:rPr>
        <w:t>6</w:t>
      </w:r>
      <w:r w:rsidR="00EF0D20" w:rsidRPr="0021236D">
        <w:rPr>
          <w:rFonts w:ascii="Georgia" w:hAnsi="Georgia" w:cs="Arial"/>
          <w:sz w:val="22"/>
          <w:szCs w:val="24"/>
          <w:lang w:val="es-419"/>
        </w:rPr>
        <w:t>-</w:t>
      </w:r>
      <w:r w:rsidRPr="0021236D">
        <w:rPr>
          <w:rFonts w:ascii="Georgia" w:hAnsi="Georgia" w:cs="Arial"/>
          <w:sz w:val="22"/>
          <w:szCs w:val="24"/>
          <w:lang w:val="es-419"/>
        </w:rPr>
        <w:t>8</w:t>
      </w:r>
      <w:r w:rsidR="00EF0D20" w:rsidRPr="0021236D">
        <w:rPr>
          <w:rFonts w:ascii="Georgia" w:hAnsi="Georgia" w:cs="Arial"/>
          <w:sz w:val="22"/>
          <w:szCs w:val="24"/>
          <w:lang w:val="es-419"/>
        </w:rPr>
        <w:t>, cuaderno principal</w:t>
      </w:r>
      <w:r w:rsidR="00EF0D20" w:rsidRPr="0021236D">
        <w:rPr>
          <w:rFonts w:ascii="Georgia" w:hAnsi="Georgia" w:cs="Arial"/>
          <w:sz w:val="24"/>
          <w:szCs w:val="24"/>
          <w:lang w:val="es-419"/>
        </w:rPr>
        <w:t>)</w:t>
      </w:r>
      <w:r w:rsidR="002005DA" w:rsidRPr="0021236D">
        <w:rPr>
          <w:rFonts w:ascii="Georgia" w:hAnsi="Georgia" w:cs="Arial"/>
          <w:sz w:val="24"/>
          <w:szCs w:val="26"/>
          <w:lang w:val="es-419"/>
        </w:rPr>
        <w:t>.</w:t>
      </w:r>
    </w:p>
    <w:p w:rsidR="002005DA" w:rsidRPr="0021236D" w:rsidRDefault="002005DA" w:rsidP="00196613">
      <w:pPr>
        <w:spacing w:line="276" w:lineRule="auto"/>
        <w:jc w:val="both"/>
        <w:rPr>
          <w:rFonts w:ascii="Georgia" w:hAnsi="Georgia" w:cs="Arial"/>
          <w:smallCaps/>
          <w:sz w:val="24"/>
          <w:szCs w:val="26"/>
          <w:lang w:val="es-419"/>
        </w:rPr>
      </w:pPr>
    </w:p>
    <w:p w:rsidR="00654D1A" w:rsidRPr="0021236D" w:rsidRDefault="00654D1A" w:rsidP="00196613">
      <w:pPr>
        <w:numPr>
          <w:ilvl w:val="0"/>
          <w:numId w:val="16"/>
        </w:numPr>
        <w:spacing w:line="276" w:lineRule="auto"/>
        <w:jc w:val="both"/>
        <w:rPr>
          <w:rFonts w:ascii="Georgia" w:hAnsi="Georgia"/>
          <w:b/>
          <w:sz w:val="28"/>
          <w:lang w:val="es-419"/>
        </w:rPr>
      </w:pPr>
      <w:r w:rsidRPr="0021236D">
        <w:rPr>
          <w:rFonts w:ascii="Georgia" w:hAnsi="Georgia"/>
          <w:smallCaps/>
          <w:sz w:val="32"/>
          <w:szCs w:val="26"/>
          <w:lang w:val="es-419"/>
        </w:rPr>
        <w:t>l</w:t>
      </w:r>
      <w:r w:rsidRPr="0021236D">
        <w:rPr>
          <w:rFonts w:ascii="Georgia" w:hAnsi="Georgia"/>
          <w:smallCaps/>
          <w:sz w:val="28"/>
          <w:szCs w:val="26"/>
          <w:lang w:val="es-419"/>
        </w:rPr>
        <w:t>a fundamentación jurídica para decidir</w:t>
      </w:r>
    </w:p>
    <w:p w:rsidR="00276291" w:rsidRPr="0021236D" w:rsidRDefault="00276291" w:rsidP="00196613">
      <w:pPr>
        <w:spacing w:line="276" w:lineRule="auto"/>
        <w:jc w:val="both"/>
        <w:rPr>
          <w:rFonts w:ascii="Georgia" w:hAnsi="Georgia"/>
          <w:b/>
          <w:sz w:val="24"/>
          <w:lang w:val="es-419"/>
        </w:rPr>
      </w:pPr>
    </w:p>
    <w:p w:rsidR="00922C73" w:rsidRPr="0021236D" w:rsidRDefault="00922C73" w:rsidP="00196613">
      <w:pPr>
        <w:pStyle w:val="Prrafodelista"/>
        <w:widowControl/>
        <w:numPr>
          <w:ilvl w:val="1"/>
          <w:numId w:val="16"/>
        </w:numPr>
        <w:overflowPunct/>
        <w:adjustRightInd/>
        <w:spacing w:line="276" w:lineRule="auto"/>
        <w:jc w:val="both"/>
        <w:rPr>
          <w:rFonts w:ascii="Georgia" w:hAnsi="Georgia" w:cs="Arial"/>
          <w:sz w:val="24"/>
          <w:szCs w:val="22"/>
          <w:lang w:val="es-419"/>
        </w:rPr>
      </w:pPr>
      <w:r w:rsidRPr="0021236D">
        <w:rPr>
          <w:rFonts w:ascii="Georgia" w:hAnsi="Georgia" w:cs="Arial"/>
          <w:iCs/>
          <w:smallCaps/>
          <w:sz w:val="24"/>
          <w:szCs w:val="26"/>
          <w:lang w:val="es-419"/>
        </w:rPr>
        <w:t xml:space="preserve">La competencia en esta sede. </w:t>
      </w:r>
      <w:r w:rsidRPr="0021236D">
        <w:rPr>
          <w:rFonts w:ascii="Georgia" w:hAnsi="Georgia" w:cs="Arial"/>
          <w:sz w:val="24"/>
          <w:szCs w:val="22"/>
          <w:lang w:val="es-419"/>
        </w:rPr>
        <w:t>Esta Sala tiene habilitación legal para desatar la alzada, conforme la asignación que se hiciera en cumplimiento del Acuerdo PCSJA19-11327 del CSJ, que adoptó unas medidas de descongestión y redistribución de procesos, civiles y de familia del sistema escritural, que se enc</w:t>
      </w:r>
      <w:r w:rsidR="00084402" w:rsidRPr="0021236D">
        <w:rPr>
          <w:rFonts w:ascii="Georgia" w:hAnsi="Georgia" w:cs="Arial"/>
          <w:sz w:val="24"/>
          <w:szCs w:val="22"/>
          <w:lang w:val="es-419"/>
        </w:rPr>
        <w:t xml:space="preserve">ontraban </w:t>
      </w:r>
      <w:r w:rsidRPr="0021236D">
        <w:rPr>
          <w:rFonts w:ascii="Georgia" w:hAnsi="Georgia" w:cs="Arial"/>
          <w:sz w:val="24"/>
          <w:szCs w:val="22"/>
          <w:lang w:val="es-419"/>
        </w:rPr>
        <w:t>pendientes de fallo.</w:t>
      </w:r>
    </w:p>
    <w:p w:rsidR="00922C73" w:rsidRPr="0021236D" w:rsidRDefault="00922C73" w:rsidP="00196613">
      <w:pPr>
        <w:spacing w:line="276" w:lineRule="auto"/>
        <w:ind w:left="360"/>
        <w:jc w:val="both"/>
        <w:rPr>
          <w:rFonts w:ascii="Georgia" w:hAnsi="Georgia"/>
          <w:b/>
          <w:sz w:val="24"/>
          <w:lang w:val="es-419"/>
        </w:rPr>
      </w:pPr>
    </w:p>
    <w:p w:rsidR="006D2F42" w:rsidRPr="0021236D" w:rsidRDefault="00654D1A" w:rsidP="00196613">
      <w:pPr>
        <w:pStyle w:val="Prrafodelista"/>
        <w:numPr>
          <w:ilvl w:val="1"/>
          <w:numId w:val="16"/>
        </w:numPr>
        <w:spacing w:line="276" w:lineRule="auto"/>
        <w:jc w:val="both"/>
        <w:rPr>
          <w:rFonts w:ascii="Georgia" w:hAnsi="Georgia" w:cs="Arial"/>
          <w:sz w:val="24"/>
          <w:szCs w:val="28"/>
          <w:lang w:val="es-419"/>
        </w:rPr>
      </w:pPr>
      <w:r w:rsidRPr="0021236D">
        <w:rPr>
          <w:rFonts w:ascii="Georgia" w:hAnsi="Georgia" w:cs="Arial"/>
          <w:smallCaps/>
          <w:sz w:val="24"/>
          <w:szCs w:val="28"/>
          <w:lang w:val="es-419"/>
        </w:rPr>
        <w:t>Los presupuestos de validez y eficacia. L</w:t>
      </w:r>
      <w:r w:rsidRPr="0021236D">
        <w:rPr>
          <w:rFonts w:ascii="Georgia" w:hAnsi="Georgia" w:cs="Arial"/>
          <w:sz w:val="24"/>
          <w:szCs w:val="28"/>
          <w:lang w:val="es-419"/>
        </w:rPr>
        <w:t xml:space="preserve">a demanda es </w:t>
      </w:r>
      <w:r w:rsidR="004A3BA4" w:rsidRPr="0021236D">
        <w:rPr>
          <w:rFonts w:ascii="Georgia" w:hAnsi="Georgia" w:cs="Arial"/>
          <w:sz w:val="24"/>
          <w:szCs w:val="28"/>
          <w:lang w:val="es-419"/>
        </w:rPr>
        <w:t>idónea</w:t>
      </w:r>
      <w:r w:rsidRPr="0021236D">
        <w:rPr>
          <w:rFonts w:ascii="Georgia" w:hAnsi="Georgia" w:cs="Arial"/>
          <w:sz w:val="24"/>
          <w:szCs w:val="28"/>
          <w:lang w:val="es-419"/>
        </w:rPr>
        <w:t xml:space="preserve"> y </w:t>
      </w:r>
      <w:r w:rsidR="004A3BA4" w:rsidRPr="0021236D">
        <w:rPr>
          <w:rFonts w:ascii="Georgia" w:hAnsi="Georgia" w:cs="Arial"/>
          <w:sz w:val="24"/>
          <w:szCs w:val="28"/>
          <w:lang w:val="es-419"/>
        </w:rPr>
        <w:t xml:space="preserve">los sujetos procesales </w:t>
      </w:r>
      <w:r w:rsidRPr="0021236D">
        <w:rPr>
          <w:rFonts w:ascii="Georgia" w:hAnsi="Georgia" w:cs="Arial"/>
          <w:sz w:val="24"/>
          <w:szCs w:val="28"/>
          <w:lang w:val="es-419"/>
        </w:rPr>
        <w:t xml:space="preserve">tienen aptitud jurídica </w:t>
      </w:r>
      <w:r w:rsidR="004A3BA4" w:rsidRPr="0021236D">
        <w:rPr>
          <w:rFonts w:ascii="Georgia" w:hAnsi="Georgia" w:cs="Arial"/>
          <w:sz w:val="24"/>
          <w:szCs w:val="28"/>
          <w:lang w:val="es-419"/>
        </w:rPr>
        <w:t xml:space="preserve">suficiente </w:t>
      </w:r>
      <w:r w:rsidRPr="0021236D">
        <w:rPr>
          <w:rFonts w:ascii="Georgia" w:hAnsi="Georgia" w:cs="Arial"/>
          <w:sz w:val="24"/>
          <w:szCs w:val="28"/>
          <w:lang w:val="es-419"/>
        </w:rPr>
        <w:t xml:space="preserve">para participar en el proceso. No </w:t>
      </w:r>
      <w:r w:rsidR="004A3BA4" w:rsidRPr="0021236D">
        <w:rPr>
          <w:rFonts w:ascii="Georgia" w:hAnsi="Georgia" w:cs="Arial"/>
          <w:sz w:val="24"/>
          <w:szCs w:val="28"/>
          <w:lang w:val="es-419"/>
        </w:rPr>
        <w:t>hay</w:t>
      </w:r>
      <w:r w:rsidRPr="0021236D">
        <w:rPr>
          <w:rFonts w:ascii="Georgia" w:hAnsi="Georgia" w:cs="Arial"/>
          <w:sz w:val="24"/>
          <w:szCs w:val="28"/>
          <w:lang w:val="es-419"/>
        </w:rPr>
        <w:t xml:space="preserve"> causales </w:t>
      </w:r>
      <w:r w:rsidR="004A3BA4" w:rsidRPr="0021236D">
        <w:rPr>
          <w:rFonts w:ascii="Georgia" w:hAnsi="Georgia" w:cs="Arial"/>
          <w:sz w:val="24"/>
          <w:szCs w:val="28"/>
          <w:lang w:val="es-419"/>
        </w:rPr>
        <w:t>invalidantes</w:t>
      </w:r>
      <w:r w:rsidRPr="0021236D">
        <w:rPr>
          <w:rFonts w:ascii="Georgia" w:hAnsi="Georgia" w:cs="Arial"/>
          <w:sz w:val="24"/>
          <w:szCs w:val="28"/>
          <w:lang w:val="es-419"/>
        </w:rPr>
        <w:t xml:space="preserve"> que afecten</w:t>
      </w:r>
      <w:r w:rsidR="004A3BA4" w:rsidRPr="0021236D">
        <w:rPr>
          <w:rFonts w:ascii="Georgia" w:hAnsi="Georgia" w:cs="Arial"/>
          <w:sz w:val="24"/>
          <w:szCs w:val="28"/>
          <w:lang w:val="es-419"/>
        </w:rPr>
        <w:t xml:space="preserve"> el procedimiento</w:t>
      </w:r>
      <w:r w:rsidRPr="0021236D">
        <w:rPr>
          <w:rFonts w:ascii="Georgia" w:hAnsi="Georgia" w:cs="Arial"/>
          <w:sz w:val="24"/>
          <w:szCs w:val="28"/>
          <w:lang w:val="es-419"/>
        </w:rPr>
        <w:t>.</w:t>
      </w:r>
    </w:p>
    <w:p w:rsidR="005C157E" w:rsidRPr="0021236D" w:rsidRDefault="005C157E" w:rsidP="00196613">
      <w:pPr>
        <w:pStyle w:val="Prrafodelista"/>
        <w:spacing w:line="276" w:lineRule="auto"/>
        <w:rPr>
          <w:rFonts w:ascii="Georgia" w:hAnsi="Georgia" w:cs="Arial"/>
          <w:sz w:val="24"/>
          <w:szCs w:val="28"/>
          <w:lang w:val="es-419"/>
        </w:rPr>
      </w:pPr>
    </w:p>
    <w:p w:rsidR="000549D8" w:rsidRPr="0021236D" w:rsidRDefault="005C157E" w:rsidP="00196613">
      <w:pPr>
        <w:pStyle w:val="Prrafodelista"/>
        <w:numPr>
          <w:ilvl w:val="1"/>
          <w:numId w:val="16"/>
        </w:numPr>
        <w:spacing w:line="276" w:lineRule="auto"/>
        <w:jc w:val="both"/>
        <w:rPr>
          <w:rFonts w:ascii="Georgia" w:hAnsi="Georgia"/>
          <w:smallCaps/>
          <w:sz w:val="24"/>
          <w:szCs w:val="28"/>
          <w:lang w:val="es-419"/>
        </w:rPr>
      </w:pPr>
      <w:r w:rsidRPr="0021236D">
        <w:rPr>
          <w:rFonts w:ascii="Georgia" w:hAnsi="Georgia"/>
          <w:iCs/>
          <w:smallCaps/>
          <w:sz w:val="24"/>
          <w:szCs w:val="28"/>
          <w:lang w:val="es-419"/>
        </w:rPr>
        <w:t xml:space="preserve">Los presupuestos materiales. </w:t>
      </w:r>
      <w:r w:rsidRPr="0021236D">
        <w:rPr>
          <w:rFonts w:ascii="Georgia" w:hAnsi="Georgia" w:cs="Arial"/>
          <w:sz w:val="24"/>
          <w:szCs w:val="28"/>
          <w:lang w:val="es-419"/>
        </w:rPr>
        <w:t xml:space="preserve">Este examen es oficioso, </w:t>
      </w:r>
      <w:r w:rsidRPr="0021236D">
        <w:rPr>
          <w:rFonts w:ascii="Georgia" w:hAnsi="Georgia"/>
          <w:iCs/>
          <w:sz w:val="24"/>
          <w:szCs w:val="28"/>
          <w:lang w:val="es-419"/>
        </w:rPr>
        <w:t>por manera que con independencia de lo alegado por las partes, corresponde siempre analizar su concurrencia, así lo entiende la CSJ</w:t>
      </w:r>
      <w:r w:rsidRPr="0021236D">
        <w:rPr>
          <w:rStyle w:val="Refdenotaalpie"/>
          <w:rFonts w:ascii="Georgia" w:hAnsi="Georgia"/>
          <w:iCs/>
          <w:sz w:val="24"/>
          <w:szCs w:val="28"/>
          <w:lang w:val="es-419"/>
        </w:rPr>
        <w:footnoteReference w:id="1"/>
      </w:r>
      <w:r w:rsidRPr="0021236D">
        <w:rPr>
          <w:rFonts w:ascii="Georgia" w:hAnsi="Georgia"/>
          <w:iCs/>
          <w:sz w:val="24"/>
          <w:szCs w:val="28"/>
          <w:lang w:val="es-419"/>
        </w:rPr>
        <w:t>, en criterio que acoge sin reparos este Tribunal</w:t>
      </w:r>
      <w:r w:rsidRPr="0021236D">
        <w:rPr>
          <w:rStyle w:val="Refdenotaalpie"/>
          <w:rFonts w:ascii="Georgia" w:hAnsi="Georgia"/>
          <w:iCs/>
          <w:sz w:val="24"/>
          <w:szCs w:val="28"/>
          <w:lang w:val="es-419"/>
        </w:rPr>
        <w:footnoteReference w:id="2"/>
      </w:r>
      <w:r w:rsidRPr="0021236D">
        <w:rPr>
          <w:rFonts w:ascii="Georgia" w:hAnsi="Georgia"/>
          <w:iCs/>
          <w:sz w:val="24"/>
          <w:szCs w:val="28"/>
          <w:lang w:val="es-419"/>
        </w:rPr>
        <w:t xml:space="preserve">. </w:t>
      </w:r>
      <w:r w:rsidRPr="0021236D">
        <w:rPr>
          <w:rFonts w:ascii="Georgia" w:hAnsi="Georgia" w:cs="Arial"/>
          <w:snapToGrid w:val="0"/>
          <w:sz w:val="24"/>
          <w:szCs w:val="28"/>
          <w:lang w:val="es-419"/>
        </w:rPr>
        <w:t xml:space="preserve">Cuestión diferente es el análisis de prosperidad de la súplica. </w:t>
      </w:r>
      <w:r w:rsidR="000B0D73" w:rsidRPr="0021236D">
        <w:rPr>
          <w:rFonts w:ascii="Georgia" w:hAnsi="Georgia" w:cs="Arial"/>
          <w:snapToGrid w:val="0"/>
          <w:sz w:val="24"/>
          <w:szCs w:val="28"/>
          <w:lang w:val="es-419"/>
        </w:rPr>
        <w:t xml:space="preserve">El </w:t>
      </w:r>
      <w:r w:rsidR="000B0D73" w:rsidRPr="0021236D">
        <w:rPr>
          <w:rFonts w:ascii="Georgia" w:hAnsi="Georgia" w:cs="Arial"/>
          <w:snapToGrid w:val="0"/>
          <w:sz w:val="24"/>
          <w:szCs w:val="24"/>
          <w:lang w:val="es-419"/>
        </w:rPr>
        <w:t xml:space="preserve">juzgador de primer grado, pretermitió este estudio. </w:t>
      </w:r>
    </w:p>
    <w:p w:rsidR="000549D8" w:rsidRPr="0021236D" w:rsidRDefault="000549D8" w:rsidP="00196613">
      <w:pPr>
        <w:pStyle w:val="Prrafodelista"/>
        <w:spacing w:line="276" w:lineRule="auto"/>
        <w:rPr>
          <w:rFonts w:ascii="Georgia" w:hAnsi="Georgia" w:cs="Arial"/>
          <w:snapToGrid w:val="0"/>
          <w:sz w:val="24"/>
          <w:szCs w:val="24"/>
          <w:lang w:val="es-419"/>
        </w:rPr>
      </w:pPr>
    </w:p>
    <w:p w:rsidR="000B0D73" w:rsidRPr="0021236D" w:rsidRDefault="000B0D73" w:rsidP="00196613">
      <w:pPr>
        <w:pStyle w:val="Prrafodelista"/>
        <w:spacing w:line="276" w:lineRule="auto"/>
        <w:ind w:left="720"/>
        <w:jc w:val="both"/>
        <w:rPr>
          <w:rFonts w:ascii="Georgia" w:hAnsi="Georgia" w:cs="Arial"/>
          <w:sz w:val="24"/>
          <w:lang w:val="es-419"/>
        </w:rPr>
      </w:pPr>
      <w:r w:rsidRPr="0021236D">
        <w:rPr>
          <w:rFonts w:ascii="Georgia" w:hAnsi="Georgia" w:cs="Arial"/>
          <w:snapToGrid w:val="0"/>
          <w:sz w:val="24"/>
          <w:szCs w:val="24"/>
          <w:lang w:val="es-419"/>
        </w:rPr>
        <w:t>L</w:t>
      </w:r>
      <w:r w:rsidRPr="0021236D">
        <w:rPr>
          <w:rFonts w:ascii="Georgia" w:hAnsi="Georgia" w:cs="Arial"/>
          <w:sz w:val="24"/>
          <w:szCs w:val="28"/>
          <w:lang w:val="es-419"/>
        </w:rPr>
        <w:t xml:space="preserve">a </w:t>
      </w:r>
      <w:r w:rsidR="005C157E" w:rsidRPr="0021236D">
        <w:rPr>
          <w:rFonts w:ascii="Georgia" w:hAnsi="Georgia" w:cs="Arial"/>
          <w:sz w:val="24"/>
          <w:szCs w:val="28"/>
          <w:lang w:val="es-419"/>
        </w:rPr>
        <w:t>legitimación en la causa en los extremos de la relación procesal, está cumplida para ambos</w:t>
      </w:r>
      <w:r w:rsidR="00DE1892" w:rsidRPr="0021236D">
        <w:rPr>
          <w:rFonts w:ascii="Georgia" w:hAnsi="Georgia" w:cs="Arial"/>
          <w:sz w:val="24"/>
          <w:szCs w:val="28"/>
          <w:lang w:val="es-419"/>
        </w:rPr>
        <w:t>;</w:t>
      </w:r>
      <w:r w:rsidRPr="0021236D">
        <w:rPr>
          <w:rFonts w:ascii="Georgia" w:hAnsi="Georgia" w:cs="Arial"/>
          <w:sz w:val="24"/>
          <w:szCs w:val="28"/>
          <w:lang w:val="es-419"/>
        </w:rPr>
        <w:t xml:space="preserve"> </w:t>
      </w:r>
      <w:r w:rsidR="000549D8" w:rsidRPr="0021236D">
        <w:rPr>
          <w:rFonts w:ascii="Georgia" w:hAnsi="Georgia" w:cs="Arial"/>
          <w:sz w:val="24"/>
          <w:lang w:val="es-419"/>
        </w:rPr>
        <w:t xml:space="preserve">en </w:t>
      </w:r>
      <w:r w:rsidRPr="0021236D">
        <w:rPr>
          <w:rFonts w:ascii="Georgia" w:hAnsi="Georgia" w:cs="Arial"/>
          <w:sz w:val="24"/>
          <w:lang w:val="es-419"/>
        </w:rPr>
        <w:t>efecto, por activa el actor es quien afirma haber padecido perjuicios en su integridad personal, intereses legítimos</w:t>
      </w:r>
      <w:r w:rsidRPr="0021236D">
        <w:rPr>
          <w:rStyle w:val="Refdenotaalpie"/>
          <w:rFonts w:ascii="Georgia" w:hAnsi="Georgia" w:cs="Arial"/>
          <w:sz w:val="24"/>
          <w:lang w:val="es-419"/>
        </w:rPr>
        <w:footnoteReference w:id="3"/>
      </w:r>
      <w:r w:rsidRPr="0021236D">
        <w:rPr>
          <w:rFonts w:ascii="Georgia" w:hAnsi="Georgia" w:cs="Arial"/>
          <w:sz w:val="24"/>
          <w:vertAlign w:val="superscript"/>
          <w:lang w:val="es-419"/>
        </w:rPr>
        <w:t>-</w:t>
      </w:r>
      <w:r w:rsidRPr="0021236D">
        <w:rPr>
          <w:rStyle w:val="Refdenotaalpie"/>
          <w:rFonts w:ascii="Georgia" w:hAnsi="Georgia" w:cs="Arial"/>
          <w:sz w:val="24"/>
          <w:lang w:val="es-419"/>
        </w:rPr>
        <w:footnoteReference w:id="4"/>
      </w:r>
      <w:r w:rsidRPr="0021236D">
        <w:rPr>
          <w:rFonts w:ascii="Georgia" w:hAnsi="Georgia" w:cs="Arial"/>
          <w:sz w:val="24"/>
          <w:vertAlign w:val="superscript"/>
          <w:lang w:val="es-419"/>
        </w:rPr>
        <w:t xml:space="preserve"> </w:t>
      </w:r>
      <w:r w:rsidRPr="0021236D">
        <w:rPr>
          <w:rFonts w:ascii="Georgia" w:hAnsi="Georgia" w:cs="Arial"/>
          <w:sz w:val="22"/>
          <w:lang w:val="es-419"/>
        </w:rPr>
        <w:t xml:space="preserve">(Artículos </w:t>
      </w:r>
      <w:r w:rsidRPr="00DC618B">
        <w:rPr>
          <w:rFonts w:ascii="Georgia" w:hAnsi="Georgia" w:cs="Arial"/>
          <w:sz w:val="24"/>
          <w:lang w:val="es-419"/>
        </w:rPr>
        <w:t>2341 y 2342, CC)</w:t>
      </w:r>
      <w:r w:rsidRPr="0021236D">
        <w:rPr>
          <w:rFonts w:ascii="Georgia" w:hAnsi="Georgia" w:cs="Arial"/>
          <w:sz w:val="24"/>
          <w:lang w:val="es-419"/>
        </w:rPr>
        <w:t>, susceptibles de tutela judicial, como víctima directa.</w:t>
      </w:r>
    </w:p>
    <w:p w:rsidR="000B0D73" w:rsidRPr="0021236D" w:rsidRDefault="000B0D73" w:rsidP="00DC618B">
      <w:pPr>
        <w:spacing w:line="276" w:lineRule="auto"/>
        <w:jc w:val="both"/>
        <w:rPr>
          <w:rFonts w:ascii="Georgia" w:hAnsi="Georgia" w:cs="Arial"/>
          <w:sz w:val="24"/>
          <w:lang w:val="es-419"/>
        </w:rPr>
      </w:pPr>
    </w:p>
    <w:p w:rsidR="00117050" w:rsidRPr="0021236D" w:rsidRDefault="000B0D73" w:rsidP="00196613">
      <w:pPr>
        <w:spacing w:line="276" w:lineRule="auto"/>
        <w:ind w:left="708"/>
        <w:jc w:val="both"/>
        <w:rPr>
          <w:rFonts w:ascii="Georgia" w:hAnsi="Georgia" w:cs="Arial"/>
          <w:sz w:val="24"/>
          <w:lang w:val="es-419"/>
        </w:rPr>
      </w:pPr>
      <w:r w:rsidRPr="0021236D">
        <w:rPr>
          <w:rFonts w:ascii="Georgia" w:hAnsi="Georgia" w:cs="Arial"/>
          <w:sz w:val="24"/>
          <w:lang w:val="es-419"/>
        </w:rPr>
        <w:t>Y por pasiva se tiene que</w:t>
      </w:r>
      <w:r w:rsidR="00117050" w:rsidRPr="0021236D">
        <w:rPr>
          <w:rFonts w:ascii="Georgia" w:hAnsi="Georgia" w:cs="Arial"/>
          <w:sz w:val="24"/>
          <w:lang w:val="es-419"/>
        </w:rPr>
        <w:t xml:space="preserve"> al señor </w:t>
      </w:r>
      <w:r w:rsidR="00B53E44" w:rsidRPr="0021236D">
        <w:rPr>
          <w:rFonts w:ascii="Georgia" w:hAnsi="Georgia" w:cs="Arial"/>
          <w:sz w:val="24"/>
          <w:lang w:val="es-419"/>
        </w:rPr>
        <w:t>Óscar E</w:t>
      </w:r>
      <w:r w:rsidR="00421736" w:rsidRPr="0021236D">
        <w:rPr>
          <w:rFonts w:ascii="Georgia" w:hAnsi="Georgia" w:cs="Arial"/>
          <w:sz w:val="24"/>
          <w:lang w:val="es-419"/>
        </w:rPr>
        <w:t>.</w:t>
      </w:r>
      <w:r w:rsidR="00B53E44" w:rsidRPr="0021236D">
        <w:rPr>
          <w:rFonts w:ascii="Georgia" w:hAnsi="Georgia" w:cs="Arial"/>
          <w:sz w:val="24"/>
          <w:lang w:val="es-419"/>
        </w:rPr>
        <w:t xml:space="preserve"> Tabares M</w:t>
      </w:r>
      <w:r w:rsidR="00421736" w:rsidRPr="0021236D">
        <w:rPr>
          <w:rFonts w:ascii="Georgia" w:hAnsi="Georgia" w:cs="Arial"/>
          <w:sz w:val="24"/>
          <w:lang w:val="es-419"/>
        </w:rPr>
        <w:t>.</w:t>
      </w:r>
      <w:r w:rsidR="00D92591" w:rsidRPr="0021236D">
        <w:rPr>
          <w:rFonts w:ascii="Georgia" w:hAnsi="Georgia" w:cs="Arial"/>
          <w:sz w:val="24"/>
          <w:lang w:val="es-419"/>
        </w:rPr>
        <w:t>,</w:t>
      </w:r>
      <w:r w:rsidR="00117050" w:rsidRPr="0021236D">
        <w:rPr>
          <w:rFonts w:ascii="Georgia" w:hAnsi="Georgia" w:cs="Arial"/>
          <w:sz w:val="24"/>
          <w:lang w:val="es-419"/>
        </w:rPr>
        <w:t xml:space="preserve"> es a quien el demandante le imputa la conducta generadora del daño reclamado</w:t>
      </w:r>
      <w:r w:rsidR="00767FA3" w:rsidRPr="0021236D">
        <w:rPr>
          <w:rFonts w:ascii="Georgia" w:hAnsi="Georgia" w:cs="Arial"/>
          <w:sz w:val="24"/>
          <w:lang w:val="es-419"/>
        </w:rPr>
        <w:t xml:space="preserve">, en su calidad de conductor del </w:t>
      </w:r>
      <w:r w:rsidR="00E11E3B" w:rsidRPr="0021236D">
        <w:rPr>
          <w:rFonts w:ascii="Georgia" w:hAnsi="Georgia" w:cs="Arial"/>
          <w:sz w:val="24"/>
          <w:lang w:val="es-419"/>
        </w:rPr>
        <w:t>automotor</w:t>
      </w:r>
      <w:r w:rsidR="00767FA3" w:rsidRPr="0021236D">
        <w:rPr>
          <w:rFonts w:ascii="Georgia" w:hAnsi="Georgia" w:cs="Arial"/>
          <w:sz w:val="24"/>
          <w:lang w:val="es-419"/>
        </w:rPr>
        <w:t xml:space="preserve"> que se alega causó el accidente</w:t>
      </w:r>
      <w:r w:rsidR="00117050" w:rsidRPr="0021236D">
        <w:rPr>
          <w:rFonts w:ascii="Georgia" w:hAnsi="Georgia" w:cs="Arial"/>
          <w:sz w:val="24"/>
          <w:lang w:val="es-419"/>
        </w:rPr>
        <w:t xml:space="preserve"> (</w:t>
      </w:r>
      <w:r w:rsidR="00117050" w:rsidRPr="0021236D">
        <w:rPr>
          <w:rFonts w:ascii="Georgia" w:hAnsi="Georgia" w:cs="Arial"/>
          <w:sz w:val="22"/>
          <w:lang w:val="es-419"/>
        </w:rPr>
        <w:t>Artículo 2341, CC</w:t>
      </w:r>
      <w:r w:rsidR="00117050" w:rsidRPr="0021236D">
        <w:rPr>
          <w:rFonts w:ascii="Georgia" w:hAnsi="Georgia" w:cs="Arial"/>
          <w:sz w:val="24"/>
          <w:lang w:val="es-419"/>
        </w:rPr>
        <w:t>).</w:t>
      </w:r>
    </w:p>
    <w:p w:rsidR="00117050" w:rsidRPr="0021236D" w:rsidRDefault="00117050" w:rsidP="00196613">
      <w:pPr>
        <w:overflowPunct/>
        <w:spacing w:line="276" w:lineRule="auto"/>
        <w:ind w:left="720"/>
        <w:jc w:val="both"/>
        <w:rPr>
          <w:rFonts w:ascii="Georgia" w:hAnsi="Georgia" w:cs="Arial"/>
          <w:sz w:val="24"/>
          <w:lang w:val="es-419"/>
        </w:rPr>
      </w:pPr>
    </w:p>
    <w:p w:rsidR="000B0D73" w:rsidRPr="0021236D" w:rsidRDefault="00767FA3" w:rsidP="00196613">
      <w:pPr>
        <w:overflowPunct/>
        <w:spacing w:line="276" w:lineRule="auto"/>
        <w:ind w:left="720"/>
        <w:jc w:val="both"/>
        <w:rPr>
          <w:rFonts w:ascii="Georgia" w:hAnsi="Georgia" w:cs="Arial"/>
          <w:sz w:val="24"/>
          <w:szCs w:val="28"/>
          <w:lang w:val="es-419"/>
        </w:rPr>
      </w:pPr>
      <w:r w:rsidRPr="0021236D">
        <w:rPr>
          <w:rFonts w:ascii="Georgia" w:hAnsi="Georgia" w:cs="Arial"/>
          <w:sz w:val="24"/>
          <w:lang w:val="es-419"/>
        </w:rPr>
        <w:t xml:space="preserve">También fue </w:t>
      </w:r>
      <w:r w:rsidR="000B0D73" w:rsidRPr="0021236D">
        <w:rPr>
          <w:rFonts w:ascii="Georgia" w:hAnsi="Georgia" w:cs="Arial"/>
          <w:sz w:val="24"/>
          <w:lang w:val="es-419"/>
        </w:rPr>
        <w:t>demandad</w:t>
      </w:r>
      <w:r w:rsidR="000B0D73" w:rsidRPr="0021236D">
        <w:rPr>
          <w:rFonts w:ascii="Georgia" w:hAnsi="Georgia" w:cs="Arial"/>
          <w:sz w:val="24"/>
          <w:szCs w:val="28"/>
          <w:lang w:val="es-419"/>
        </w:rPr>
        <w:t>a</w:t>
      </w:r>
      <w:r w:rsidRPr="0021236D">
        <w:rPr>
          <w:rFonts w:ascii="Georgia" w:hAnsi="Georgia" w:cs="Arial"/>
          <w:sz w:val="24"/>
          <w:szCs w:val="28"/>
          <w:lang w:val="es-419"/>
        </w:rPr>
        <w:t>, la señora</w:t>
      </w:r>
      <w:r w:rsidR="00B53E44" w:rsidRPr="0021236D">
        <w:rPr>
          <w:rFonts w:ascii="Georgia" w:hAnsi="Georgia" w:cs="Arial"/>
          <w:sz w:val="24"/>
          <w:szCs w:val="28"/>
          <w:lang w:val="es-419"/>
        </w:rPr>
        <w:t xml:space="preserve"> Alba C</w:t>
      </w:r>
      <w:r w:rsidR="00421736" w:rsidRPr="0021236D">
        <w:rPr>
          <w:rFonts w:ascii="Georgia" w:hAnsi="Georgia" w:cs="Arial"/>
          <w:sz w:val="24"/>
          <w:szCs w:val="28"/>
          <w:lang w:val="es-419"/>
        </w:rPr>
        <w:t>.</w:t>
      </w:r>
      <w:r w:rsidR="00B53E44" w:rsidRPr="0021236D">
        <w:rPr>
          <w:rFonts w:ascii="Georgia" w:hAnsi="Georgia" w:cs="Arial"/>
          <w:sz w:val="24"/>
          <w:szCs w:val="28"/>
          <w:lang w:val="es-419"/>
        </w:rPr>
        <w:t xml:space="preserve"> Posada de R</w:t>
      </w:r>
      <w:r w:rsidR="00421736" w:rsidRPr="0021236D">
        <w:rPr>
          <w:rFonts w:ascii="Georgia" w:hAnsi="Georgia" w:cs="Arial"/>
          <w:sz w:val="24"/>
          <w:szCs w:val="28"/>
          <w:lang w:val="es-419"/>
        </w:rPr>
        <w:t>.</w:t>
      </w:r>
      <w:r w:rsidR="000B0D73" w:rsidRPr="0021236D">
        <w:rPr>
          <w:rFonts w:ascii="Georgia" w:hAnsi="Georgia" w:cs="Arial"/>
          <w:sz w:val="24"/>
          <w:szCs w:val="28"/>
          <w:lang w:val="es-419"/>
        </w:rPr>
        <w:t>, como propietari</w:t>
      </w:r>
      <w:r w:rsidRPr="0021236D">
        <w:rPr>
          <w:rFonts w:ascii="Georgia" w:hAnsi="Georgia" w:cs="Arial"/>
          <w:sz w:val="24"/>
          <w:szCs w:val="28"/>
          <w:lang w:val="es-419"/>
        </w:rPr>
        <w:t>a</w:t>
      </w:r>
      <w:r w:rsidR="000B0D73" w:rsidRPr="0021236D">
        <w:rPr>
          <w:rFonts w:ascii="Georgia" w:hAnsi="Georgia" w:cs="Arial"/>
          <w:sz w:val="24"/>
          <w:szCs w:val="28"/>
          <w:lang w:val="es-419"/>
        </w:rPr>
        <w:t xml:space="preserve"> del vehículo con el que se aduce la causación del detrimento reclamado (</w:t>
      </w:r>
      <w:r w:rsidR="000B0D73" w:rsidRPr="0021236D">
        <w:rPr>
          <w:rFonts w:ascii="Georgia" w:hAnsi="Georgia" w:cs="Arial"/>
          <w:sz w:val="22"/>
          <w:szCs w:val="28"/>
          <w:lang w:val="es-419"/>
        </w:rPr>
        <w:t>Artículos 2343 y 2344, CC</w:t>
      </w:r>
      <w:r w:rsidR="000B0D73" w:rsidRPr="0021236D">
        <w:rPr>
          <w:rFonts w:ascii="Georgia" w:hAnsi="Georgia" w:cs="Arial"/>
          <w:sz w:val="24"/>
          <w:szCs w:val="28"/>
          <w:lang w:val="es-419"/>
        </w:rPr>
        <w:t xml:space="preserve">), a título de </w:t>
      </w:r>
      <w:r w:rsidR="000B0D73" w:rsidRPr="0021236D">
        <w:rPr>
          <w:rFonts w:ascii="Georgia" w:hAnsi="Georgia" w:cs="Arial"/>
          <w:i/>
          <w:sz w:val="24"/>
          <w:szCs w:val="28"/>
          <w:lang w:val="es-419"/>
        </w:rPr>
        <w:t>guardián jurídico</w:t>
      </w:r>
      <w:r w:rsidR="000B0D73" w:rsidRPr="0021236D">
        <w:rPr>
          <w:rStyle w:val="Refdenotaalpie"/>
          <w:rFonts w:ascii="Georgia" w:hAnsi="Georgia"/>
          <w:sz w:val="24"/>
          <w:szCs w:val="28"/>
          <w:lang w:val="es-419"/>
        </w:rPr>
        <w:footnoteReference w:id="5"/>
      </w:r>
      <w:r w:rsidR="000B0D73" w:rsidRPr="0021236D">
        <w:rPr>
          <w:rFonts w:ascii="Georgia" w:hAnsi="Georgia" w:cs="Arial"/>
          <w:sz w:val="24"/>
          <w:szCs w:val="28"/>
          <w:vertAlign w:val="superscript"/>
          <w:lang w:val="es-419"/>
        </w:rPr>
        <w:t>-</w:t>
      </w:r>
      <w:r w:rsidR="000B0D73" w:rsidRPr="0021236D">
        <w:rPr>
          <w:rStyle w:val="Refdenotaalpie"/>
          <w:rFonts w:ascii="Georgia" w:hAnsi="Georgia"/>
          <w:sz w:val="24"/>
          <w:szCs w:val="28"/>
          <w:lang w:val="es-419"/>
        </w:rPr>
        <w:footnoteReference w:id="6"/>
      </w:r>
      <w:r w:rsidR="000B0D73" w:rsidRPr="0021236D">
        <w:rPr>
          <w:rFonts w:ascii="Georgia" w:hAnsi="Georgia" w:cs="Arial"/>
          <w:i/>
          <w:sz w:val="24"/>
          <w:szCs w:val="28"/>
          <w:lang w:val="es-419"/>
        </w:rPr>
        <w:t xml:space="preserve">, </w:t>
      </w:r>
      <w:r w:rsidR="000B0D73" w:rsidRPr="0021236D">
        <w:rPr>
          <w:rFonts w:ascii="Georgia" w:hAnsi="Georgia" w:cs="Arial"/>
          <w:sz w:val="24"/>
          <w:szCs w:val="28"/>
          <w:lang w:val="es-419"/>
        </w:rPr>
        <w:t>para la época de los hechos (</w:t>
      </w:r>
      <w:r w:rsidR="000B0D73" w:rsidRPr="0021236D">
        <w:rPr>
          <w:rFonts w:ascii="Georgia" w:hAnsi="Georgia" w:cs="Arial"/>
          <w:sz w:val="22"/>
          <w:szCs w:val="28"/>
          <w:lang w:val="es-419"/>
        </w:rPr>
        <w:t>200</w:t>
      </w:r>
      <w:r w:rsidR="00DE1892" w:rsidRPr="0021236D">
        <w:rPr>
          <w:rFonts w:ascii="Georgia" w:hAnsi="Georgia" w:cs="Arial"/>
          <w:sz w:val="22"/>
          <w:szCs w:val="28"/>
          <w:lang w:val="es-419"/>
        </w:rPr>
        <w:t>8</w:t>
      </w:r>
      <w:r w:rsidR="000B0D73" w:rsidRPr="0021236D">
        <w:rPr>
          <w:rFonts w:ascii="Georgia" w:hAnsi="Georgia" w:cs="Arial"/>
          <w:sz w:val="24"/>
          <w:szCs w:val="28"/>
          <w:lang w:val="es-419"/>
        </w:rPr>
        <w:t xml:space="preserve">), según documento obrante a folio </w:t>
      </w:r>
      <w:r w:rsidR="00B53E44" w:rsidRPr="0021236D">
        <w:rPr>
          <w:rFonts w:ascii="Georgia" w:hAnsi="Georgia" w:cs="Arial"/>
          <w:sz w:val="24"/>
          <w:szCs w:val="28"/>
          <w:lang w:val="es-419"/>
        </w:rPr>
        <w:t>8</w:t>
      </w:r>
      <w:r w:rsidR="000B0D73" w:rsidRPr="0021236D">
        <w:rPr>
          <w:rFonts w:ascii="Georgia" w:hAnsi="Georgia" w:cs="Arial"/>
          <w:sz w:val="24"/>
          <w:szCs w:val="28"/>
          <w:lang w:val="es-419"/>
        </w:rPr>
        <w:t xml:space="preserve"> del cuaderno</w:t>
      </w:r>
      <w:r w:rsidR="00562019" w:rsidRPr="0021236D">
        <w:rPr>
          <w:rFonts w:ascii="Georgia" w:hAnsi="Georgia" w:cs="Arial"/>
          <w:sz w:val="24"/>
          <w:szCs w:val="28"/>
          <w:lang w:val="es-419"/>
        </w:rPr>
        <w:t xml:space="preserve"> </w:t>
      </w:r>
      <w:r w:rsidR="00DE1892" w:rsidRPr="0021236D">
        <w:rPr>
          <w:rFonts w:ascii="Georgia" w:hAnsi="Georgia" w:cs="Arial"/>
          <w:sz w:val="24"/>
          <w:szCs w:val="28"/>
          <w:lang w:val="es-419"/>
        </w:rPr>
        <w:t>No.1</w:t>
      </w:r>
      <w:r w:rsidR="000B0D73" w:rsidRPr="0021236D">
        <w:rPr>
          <w:rFonts w:ascii="Georgia" w:hAnsi="Georgia" w:cs="Arial"/>
          <w:sz w:val="24"/>
          <w:szCs w:val="28"/>
          <w:lang w:val="es-419"/>
        </w:rPr>
        <w:t>.</w:t>
      </w:r>
      <w:r w:rsidR="000B0D73" w:rsidRPr="0021236D">
        <w:rPr>
          <w:rFonts w:ascii="Georgia" w:hAnsi="Georgia" w:cs="Arial"/>
          <w:sz w:val="28"/>
          <w:szCs w:val="28"/>
          <w:lang w:val="es-419"/>
        </w:rPr>
        <w:t xml:space="preserve"> </w:t>
      </w:r>
      <w:r w:rsidR="000B0D73" w:rsidRPr="0021236D">
        <w:rPr>
          <w:rFonts w:ascii="Georgia" w:hAnsi="Georgia" w:cs="Arial"/>
          <w:color w:val="000000"/>
          <w:sz w:val="24"/>
          <w:szCs w:val="22"/>
          <w:shd w:val="clear" w:color="auto" w:fill="FFFFFF" w:themeFill="background1"/>
          <w:lang w:val="es-419"/>
        </w:rPr>
        <w:t>El dominio sobre automotores se prueba, tanto en la especialidad civil como comercial, conforme al artíc</w:t>
      </w:r>
      <w:r w:rsidR="000B0D73" w:rsidRPr="0021236D">
        <w:rPr>
          <w:rFonts w:ascii="Georgia" w:hAnsi="Georgia" w:cs="Arial"/>
          <w:sz w:val="24"/>
          <w:szCs w:val="24"/>
          <w:shd w:val="clear" w:color="auto" w:fill="FFFFFF" w:themeFill="background1"/>
          <w:lang w:val="es-419"/>
        </w:rPr>
        <w:t>ulo 47, Ley 769 (</w:t>
      </w:r>
      <w:r w:rsidR="000B0D73" w:rsidRPr="0021236D">
        <w:rPr>
          <w:rFonts w:ascii="Georgia" w:hAnsi="Georgia" w:cs="Arial"/>
          <w:sz w:val="22"/>
          <w:szCs w:val="24"/>
          <w:shd w:val="clear" w:color="auto" w:fill="FFFFFF" w:themeFill="background1"/>
          <w:lang w:val="es-419"/>
        </w:rPr>
        <w:t>Norma declarada exequible por la CC</w:t>
      </w:r>
      <w:r w:rsidR="000B0D73" w:rsidRPr="0021236D">
        <w:rPr>
          <w:rStyle w:val="Refdenotaalpie"/>
          <w:rFonts w:ascii="Georgia" w:hAnsi="Georgia"/>
          <w:sz w:val="24"/>
          <w:szCs w:val="24"/>
          <w:shd w:val="clear" w:color="auto" w:fill="FFFFFF" w:themeFill="background1"/>
          <w:lang w:val="es-419"/>
        </w:rPr>
        <w:footnoteReference w:id="7"/>
      </w:r>
      <w:r w:rsidR="000B0D73" w:rsidRPr="0021236D">
        <w:rPr>
          <w:rFonts w:ascii="Georgia" w:hAnsi="Georgia" w:cs="Arial"/>
          <w:sz w:val="24"/>
          <w:szCs w:val="24"/>
          <w:shd w:val="clear" w:color="auto" w:fill="FFFFFF" w:themeFill="background1"/>
          <w:lang w:val="es-419"/>
        </w:rPr>
        <w:t xml:space="preserve">), y el artículo 922, CCo, con la inscripción en la oficina de tránsito. </w:t>
      </w:r>
      <w:r w:rsidR="000B0D73" w:rsidRPr="0021236D">
        <w:rPr>
          <w:rFonts w:ascii="Georgia" w:hAnsi="Georgia" w:cs="Arial"/>
          <w:sz w:val="24"/>
          <w:szCs w:val="24"/>
          <w:lang w:val="es-419"/>
        </w:rPr>
        <w:t>En este sentido la CSJ</w:t>
      </w:r>
      <w:r w:rsidR="000B0D73" w:rsidRPr="0021236D">
        <w:rPr>
          <w:rStyle w:val="Refdenotaalpie"/>
          <w:rFonts w:ascii="Georgia" w:hAnsi="Georgia" w:cs="Arial"/>
          <w:sz w:val="24"/>
          <w:szCs w:val="24"/>
          <w:lang w:val="es-419"/>
        </w:rPr>
        <w:footnoteReference w:id="8"/>
      </w:r>
      <w:r w:rsidR="000B0D73" w:rsidRPr="0021236D">
        <w:rPr>
          <w:rFonts w:ascii="Georgia" w:hAnsi="Georgia" w:cs="Arial"/>
          <w:sz w:val="24"/>
          <w:szCs w:val="24"/>
          <w:lang w:val="es-419"/>
        </w:rPr>
        <w:t xml:space="preserve"> como precedente vertical vinculante, y como criterios auxiliares el CE</w:t>
      </w:r>
      <w:r w:rsidR="000B0D73" w:rsidRPr="0021236D">
        <w:rPr>
          <w:rStyle w:val="Refdenotaalpie"/>
          <w:rFonts w:ascii="Georgia" w:hAnsi="Georgia"/>
          <w:sz w:val="24"/>
          <w:szCs w:val="24"/>
          <w:lang w:val="es-419"/>
        </w:rPr>
        <w:footnoteReference w:id="9"/>
      </w:r>
      <w:r w:rsidR="000B0D73" w:rsidRPr="0021236D">
        <w:rPr>
          <w:rFonts w:ascii="Georgia" w:hAnsi="Georgia" w:cs="Arial"/>
          <w:sz w:val="24"/>
          <w:szCs w:val="24"/>
          <w:lang w:val="es-419"/>
        </w:rPr>
        <w:t xml:space="preserve"> y en </w:t>
      </w:r>
      <w:r w:rsidR="00DE1892" w:rsidRPr="0021236D">
        <w:rPr>
          <w:rFonts w:ascii="Georgia" w:hAnsi="Georgia" w:cs="Arial"/>
          <w:sz w:val="24"/>
          <w:szCs w:val="24"/>
          <w:lang w:val="es-419"/>
        </w:rPr>
        <w:t xml:space="preserve">la </w:t>
      </w:r>
      <w:r w:rsidR="000B0D73" w:rsidRPr="0021236D">
        <w:rPr>
          <w:rFonts w:ascii="Georgia" w:hAnsi="Georgia" w:cs="Arial"/>
          <w:sz w:val="24"/>
          <w:szCs w:val="24"/>
          <w:lang w:val="es-419"/>
        </w:rPr>
        <w:t>doctrina nacional: los profesores Tamayo Lombana</w:t>
      </w:r>
      <w:r w:rsidR="000B0D73" w:rsidRPr="0021236D">
        <w:rPr>
          <w:rStyle w:val="Refdenotaalpie"/>
          <w:rFonts w:ascii="Georgia" w:hAnsi="Georgia" w:cs="Arial"/>
          <w:sz w:val="24"/>
          <w:szCs w:val="24"/>
          <w:lang w:val="es-419"/>
        </w:rPr>
        <w:footnoteReference w:id="10"/>
      </w:r>
      <w:r w:rsidR="000B0D73" w:rsidRPr="0021236D">
        <w:rPr>
          <w:rFonts w:ascii="Georgia" w:hAnsi="Georgia" w:cs="Arial"/>
          <w:sz w:val="24"/>
          <w:szCs w:val="24"/>
          <w:lang w:val="es-419"/>
        </w:rPr>
        <w:t xml:space="preserve"> y Bonivento Fernández</w:t>
      </w:r>
      <w:r w:rsidR="000B0D73" w:rsidRPr="0021236D">
        <w:rPr>
          <w:rStyle w:val="Refdenotaalpie"/>
          <w:rFonts w:ascii="Georgia" w:hAnsi="Georgia"/>
          <w:sz w:val="24"/>
          <w:szCs w:val="24"/>
          <w:lang w:val="es-419"/>
        </w:rPr>
        <w:footnoteReference w:id="11"/>
      </w:r>
      <w:r w:rsidR="000B0D73" w:rsidRPr="0021236D">
        <w:rPr>
          <w:rFonts w:ascii="Georgia" w:hAnsi="Georgia" w:cs="Arial"/>
          <w:sz w:val="22"/>
          <w:szCs w:val="22"/>
          <w:lang w:val="es-419"/>
        </w:rPr>
        <w:t>.</w:t>
      </w:r>
      <w:r w:rsidR="000B0D73" w:rsidRPr="0021236D">
        <w:rPr>
          <w:rFonts w:ascii="Georgia" w:hAnsi="Georgia" w:cs="Arial"/>
          <w:sz w:val="24"/>
          <w:szCs w:val="22"/>
          <w:lang w:val="es-419"/>
        </w:rPr>
        <w:t xml:space="preserve"> Esa titularidad se demostró en cabeza de</w:t>
      </w:r>
      <w:r w:rsidR="00562019" w:rsidRPr="0021236D">
        <w:rPr>
          <w:rFonts w:ascii="Georgia" w:hAnsi="Georgia" w:cs="Arial"/>
          <w:sz w:val="24"/>
          <w:szCs w:val="22"/>
          <w:lang w:val="es-419"/>
        </w:rPr>
        <w:t xml:space="preserve"> </w:t>
      </w:r>
      <w:r w:rsidR="000B0D73" w:rsidRPr="0021236D">
        <w:rPr>
          <w:rFonts w:ascii="Georgia" w:hAnsi="Georgia" w:cs="Arial"/>
          <w:sz w:val="24"/>
          <w:szCs w:val="22"/>
          <w:lang w:val="es-419"/>
        </w:rPr>
        <w:t>l</w:t>
      </w:r>
      <w:r w:rsidR="00562019" w:rsidRPr="0021236D">
        <w:rPr>
          <w:rFonts w:ascii="Georgia" w:hAnsi="Georgia" w:cs="Arial"/>
          <w:sz w:val="24"/>
          <w:szCs w:val="22"/>
          <w:lang w:val="es-419"/>
        </w:rPr>
        <w:t>a</w:t>
      </w:r>
      <w:r w:rsidR="000B0D73" w:rsidRPr="0021236D">
        <w:rPr>
          <w:rFonts w:ascii="Georgia" w:hAnsi="Georgia" w:cs="Arial"/>
          <w:sz w:val="24"/>
          <w:szCs w:val="22"/>
          <w:lang w:val="es-419"/>
        </w:rPr>
        <w:t xml:space="preserve"> señor</w:t>
      </w:r>
      <w:r w:rsidR="00562019" w:rsidRPr="0021236D">
        <w:rPr>
          <w:rFonts w:ascii="Georgia" w:hAnsi="Georgia" w:cs="Arial"/>
          <w:sz w:val="24"/>
          <w:szCs w:val="22"/>
          <w:lang w:val="es-419"/>
        </w:rPr>
        <w:t>a</w:t>
      </w:r>
      <w:r w:rsidR="000B0D73" w:rsidRPr="0021236D">
        <w:rPr>
          <w:rFonts w:ascii="Georgia" w:hAnsi="Georgia" w:cs="Arial"/>
          <w:sz w:val="24"/>
          <w:szCs w:val="22"/>
          <w:lang w:val="es-419"/>
        </w:rPr>
        <w:t xml:space="preserve"> </w:t>
      </w:r>
      <w:r w:rsidR="00334592" w:rsidRPr="0021236D">
        <w:rPr>
          <w:rFonts w:ascii="Georgia" w:hAnsi="Georgia" w:cs="Arial"/>
          <w:sz w:val="24"/>
          <w:szCs w:val="28"/>
          <w:lang w:val="es-419"/>
        </w:rPr>
        <w:t>Posada de Restrepo</w:t>
      </w:r>
      <w:r w:rsidR="000B0D73" w:rsidRPr="0021236D">
        <w:rPr>
          <w:rFonts w:ascii="Georgia" w:hAnsi="Georgia" w:cs="Arial"/>
          <w:sz w:val="24"/>
          <w:szCs w:val="28"/>
          <w:lang w:val="es-419"/>
        </w:rPr>
        <w:t>.</w:t>
      </w:r>
    </w:p>
    <w:p w:rsidR="001E3956" w:rsidRPr="0021236D" w:rsidRDefault="001E3956" w:rsidP="00196613">
      <w:pPr>
        <w:overflowPunct/>
        <w:spacing w:line="276" w:lineRule="auto"/>
        <w:ind w:left="720"/>
        <w:jc w:val="both"/>
        <w:rPr>
          <w:rFonts w:ascii="Georgia" w:hAnsi="Georgia" w:cs="Arial"/>
          <w:sz w:val="24"/>
          <w:szCs w:val="28"/>
          <w:lang w:val="es-419"/>
        </w:rPr>
      </w:pPr>
    </w:p>
    <w:p w:rsidR="001E3956" w:rsidRPr="0021236D" w:rsidRDefault="001E3956" w:rsidP="00196613">
      <w:pPr>
        <w:overflowPunct/>
        <w:spacing w:line="276" w:lineRule="auto"/>
        <w:ind w:left="720"/>
        <w:jc w:val="both"/>
        <w:rPr>
          <w:rFonts w:ascii="Georgia" w:hAnsi="Georgia" w:cs="Arial"/>
          <w:sz w:val="24"/>
          <w:lang w:val="es-419"/>
        </w:rPr>
      </w:pPr>
      <w:r w:rsidRPr="0021236D">
        <w:rPr>
          <w:rFonts w:ascii="Georgia" w:hAnsi="Georgia" w:cs="Arial"/>
          <w:sz w:val="24"/>
          <w:szCs w:val="28"/>
          <w:lang w:val="es-419"/>
        </w:rPr>
        <w:t>La referida co-demandada es convocada en virtud de la “</w:t>
      </w:r>
      <w:r w:rsidRPr="0021236D">
        <w:rPr>
          <w:rFonts w:ascii="Georgia" w:hAnsi="Georgia" w:cs="Arial"/>
          <w:i/>
          <w:sz w:val="24"/>
          <w:szCs w:val="28"/>
          <w:lang w:val="es-419"/>
        </w:rPr>
        <w:t>coautoría en la producción del perjuicio</w:t>
      </w:r>
      <w:r w:rsidRPr="0021236D">
        <w:rPr>
          <w:rFonts w:ascii="Georgia" w:hAnsi="Georgia" w:cs="Arial"/>
          <w:sz w:val="24"/>
          <w:szCs w:val="28"/>
          <w:lang w:val="es-419"/>
        </w:rPr>
        <w:t>”</w:t>
      </w:r>
      <w:r w:rsidRPr="0021236D">
        <w:rPr>
          <w:rStyle w:val="Refdenotaalpie"/>
          <w:rFonts w:ascii="Georgia" w:hAnsi="Georgia"/>
          <w:sz w:val="22"/>
          <w:lang w:val="es-419"/>
        </w:rPr>
        <w:footnoteReference w:id="12"/>
      </w:r>
      <w:r w:rsidRPr="0021236D">
        <w:rPr>
          <w:rFonts w:ascii="Georgia" w:hAnsi="Georgia" w:cs="Arial"/>
          <w:sz w:val="24"/>
          <w:szCs w:val="28"/>
          <w:lang w:val="es-419"/>
        </w:rPr>
        <w:t xml:space="preserve"> o solidaridad directa, según la autorizada jurisprudencia de la CSJ</w:t>
      </w:r>
      <w:r w:rsidRPr="0021236D">
        <w:rPr>
          <w:rStyle w:val="Refdenotaalpie"/>
          <w:rFonts w:ascii="Georgia" w:hAnsi="Georgia"/>
          <w:sz w:val="24"/>
          <w:szCs w:val="28"/>
          <w:lang w:val="es-419"/>
        </w:rPr>
        <w:footnoteReference w:id="13"/>
      </w:r>
      <w:r w:rsidRPr="0021236D">
        <w:rPr>
          <w:rFonts w:ascii="Georgia" w:hAnsi="Georgia" w:cs="Arial"/>
          <w:lang w:val="es-419"/>
        </w:rPr>
        <w:t>.</w:t>
      </w:r>
    </w:p>
    <w:p w:rsidR="00363739" w:rsidRPr="0021236D" w:rsidRDefault="00363739" w:rsidP="00196613">
      <w:pPr>
        <w:spacing w:line="276" w:lineRule="auto"/>
        <w:ind w:left="708"/>
        <w:jc w:val="both"/>
        <w:rPr>
          <w:rFonts w:ascii="Georgia" w:hAnsi="Georgia" w:cs="Arial"/>
          <w:sz w:val="24"/>
          <w:szCs w:val="22"/>
          <w:lang w:val="es-419"/>
        </w:rPr>
      </w:pPr>
    </w:p>
    <w:p w:rsidR="006D2F42" w:rsidRPr="0021236D" w:rsidRDefault="006D2F42" w:rsidP="00196613">
      <w:pPr>
        <w:pStyle w:val="Prrafodelista"/>
        <w:numPr>
          <w:ilvl w:val="1"/>
          <w:numId w:val="16"/>
        </w:numPr>
        <w:spacing w:line="276" w:lineRule="auto"/>
        <w:jc w:val="both"/>
        <w:rPr>
          <w:rFonts w:ascii="Georgia" w:hAnsi="Georgia" w:cs="Arial"/>
          <w:sz w:val="24"/>
          <w:szCs w:val="24"/>
          <w:lang w:val="es-419"/>
        </w:rPr>
      </w:pPr>
      <w:r w:rsidRPr="0021236D">
        <w:rPr>
          <w:rFonts w:ascii="Georgia" w:hAnsi="Georgia" w:cs="Arial"/>
          <w:smallCaps/>
          <w:sz w:val="24"/>
          <w:szCs w:val="26"/>
          <w:lang w:val="es-419"/>
        </w:rPr>
        <w:t xml:space="preserve">El problema jurídico a resolver. </w:t>
      </w:r>
      <w:r w:rsidRPr="0021236D">
        <w:rPr>
          <w:rFonts w:ascii="Georgia" w:hAnsi="Georgia"/>
          <w:sz w:val="24"/>
          <w:lang w:val="es-419"/>
        </w:rPr>
        <w:t xml:space="preserve">¿Se debe revocar, modificar o confirmar la </w:t>
      </w:r>
      <w:r w:rsidRPr="0021236D">
        <w:rPr>
          <w:rFonts w:ascii="Georgia" w:hAnsi="Georgia"/>
          <w:sz w:val="24"/>
          <w:lang w:val="es-419"/>
        </w:rPr>
        <w:lastRenderedPageBreak/>
        <w:t xml:space="preserve">sentencia estimatoria, según esgrime </w:t>
      </w:r>
      <w:r w:rsidR="00856351" w:rsidRPr="0021236D">
        <w:rPr>
          <w:rFonts w:ascii="Georgia" w:hAnsi="Georgia"/>
          <w:sz w:val="24"/>
          <w:lang w:val="es-419"/>
        </w:rPr>
        <w:t xml:space="preserve">la apelación de la parte </w:t>
      </w:r>
      <w:r w:rsidR="00320AB1" w:rsidRPr="0021236D">
        <w:rPr>
          <w:rFonts w:ascii="Georgia" w:hAnsi="Georgia"/>
          <w:sz w:val="24"/>
          <w:lang w:val="es-419"/>
        </w:rPr>
        <w:t>demandada</w:t>
      </w:r>
      <w:r w:rsidRPr="0021236D">
        <w:rPr>
          <w:rFonts w:ascii="Georgia" w:hAnsi="Georgia"/>
          <w:sz w:val="24"/>
          <w:lang w:val="es-419"/>
        </w:rPr>
        <w:t>?</w:t>
      </w:r>
    </w:p>
    <w:p w:rsidR="00C10BDE" w:rsidRPr="0021236D" w:rsidRDefault="00C10BDE" w:rsidP="00196613">
      <w:pPr>
        <w:pStyle w:val="Prrafodelista"/>
        <w:spacing w:line="276" w:lineRule="auto"/>
        <w:ind w:left="720"/>
        <w:jc w:val="both"/>
        <w:rPr>
          <w:rFonts w:ascii="Georgia" w:hAnsi="Georgia" w:cs="Arial"/>
          <w:sz w:val="24"/>
          <w:szCs w:val="24"/>
          <w:lang w:val="es-419"/>
        </w:rPr>
      </w:pPr>
    </w:p>
    <w:p w:rsidR="006D2F42" w:rsidRPr="0021236D" w:rsidRDefault="006D2F42" w:rsidP="00196613">
      <w:pPr>
        <w:numPr>
          <w:ilvl w:val="1"/>
          <w:numId w:val="16"/>
        </w:numPr>
        <w:spacing w:line="276" w:lineRule="auto"/>
        <w:jc w:val="both"/>
        <w:rPr>
          <w:rFonts w:ascii="Georgia" w:hAnsi="Georgia" w:cs="Arial"/>
          <w:sz w:val="24"/>
          <w:szCs w:val="26"/>
          <w:lang w:val="es-419"/>
        </w:rPr>
      </w:pPr>
      <w:r w:rsidRPr="0021236D">
        <w:rPr>
          <w:rFonts w:ascii="Georgia" w:hAnsi="Georgia" w:cs="Arial"/>
          <w:smallCaps/>
          <w:sz w:val="24"/>
          <w:szCs w:val="26"/>
          <w:lang w:val="es-419"/>
        </w:rPr>
        <w:t>La resolución del problema jurídico</w:t>
      </w:r>
    </w:p>
    <w:p w:rsidR="00352F93" w:rsidRPr="0021236D" w:rsidRDefault="00352F93" w:rsidP="00196613">
      <w:pPr>
        <w:tabs>
          <w:tab w:val="left" w:pos="1152"/>
        </w:tabs>
        <w:spacing w:line="276" w:lineRule="auto"/>
        <w:jc w:val="both"/>
        <w:textAlignment w:val="baseline"/>
        <w:rPr>
          <w:rFonts w:ascii="Georgia" w:hAnsi="Georgia" w:cs="Arial"/>
          <w:sz w:val="24"/>
          <w:szCs w:val="24"/>
          <w:lang w:val="es-419"/>
        </w:rPr>
      </w:pPr>
    </w:p>
    <w:p w:rsidR="00A74E32" w:rsidRPr="0021236D" w:rsidRDefault="00A74E32" w:rsidP="00196613">
      <w:pPr>
        <w:spacing w:line="276" w:lineRule="auto"/>
        <w:jc w:val="both"/>
        <w:rPr>
          <w:rFonts w:ascii="Georgia" w:hAnsi="Georgia" w:cs="Arial"/>
          <w:sz w:val="24"/>
          <w:lang w:val="es-419"/>
        </w:rPr>
      </w:pPr>
      <w:r w:rsidRPr="0021236D">
        <w:rPr>
          <w:rFonts w:ascii="Georgia" w:hAnsi="Georgia" w:cs="Arial"/>
          <w:sz w:val="24"/>
          <w:szCs w:val="24"/>
          <w:lang w:val="es-419"/>
        </w:rPr>
        <w:t>E</w:t>
      </w:r>
      <w:r w:rsidRPr="0021236D">
        <w:rPr>
          <w:rFonts w:ascii="Georgia" w:hAnsi="Georgia" w:cs="Arial"/>
          <w:bCs/>
          <w:sz w:val="24"/>
          <w:szCs w:val="24"/>
          <w:lang w:val="es-419"/>
        </w:rPr>
        <w:t>l estudio se limitará a los temas formulados por el recurrente</w:t>
      </w:r>
      <w:r w:rsidRPr="0021236D">
        <w:rPr>
          <w:rStyle w:val="Refdenotaalpie"/>
          <w:rFonts w:ascii="Georgia" w:hAnsi="Georgia" w:cs="Arial"/>
          <w:bCs/>
          <w:sz w:val="24"/>
          <w:szCs w:val="24"/>
          <w:lang w:val="es-419"/>
        </w:rPr>
        <w:footnoteReference w:id="14"/>
      </w:r>
      <w:r w:rsidRPr="0021236D">
        <w:rPr>
          <w:rFonts w:ascii="Georgia" w:hAnsi="Georgia" w:cs="Arial"/>
          <w:bCs/>
          <w:sz w:val="24"/>
          <w:szCs w:val="24"/>
          <w:lang w:val="es-419"/>
        </w:rPr>
        <w:t xml:space="preserve">, a voces </w:t>
      </w:r>
      <w:r w:rsidRPr="0021236D">
        <w:rPr>
          <w:rFonts w:ascii="Georgia" w:hAnsi="Georgia" w:cs="Arial"/>
          <w:sz w:val="24"/>
          <w:szCs w:val="24"/>
          <w:lang w:val="es-419"/>
        </w:rPr>
        <w:t xml:space="preserve">del </w:t>
      </w:r>
      <w:r w:rsidRPr="0021236D">
        <w:rPr>
          <w:rFonts w:ascii="Georgia" w:hAnsi="Georgia" w:cs="Arial"/>
          <w:bCs/>
          <w:sz w:val="24"/>
          <w:szCs w:val="24"/>
          <w:lang w:val="es-419"/>
        </w:rPr>
        <w:t xml:space="preserve">principio dispositivo que gobierna el proceso civil </w:t>
      </w:r>
      <w:r w:rsidRPr="0021236D">
        <w:rPr>
          <w:rFonts w:ascii="Georgia" w:hAnsi="Georgia" w:cs="Arial"/>
          <w:bCs/>
          <w:sz w:val="22"/>
          <w:szCs w:val="24"/>
          <w:lang w:val="es-419"/>
        </w:rPr>
        <w:t>(Artículo 357, CPC</w:t>
      </w:r>
      <w:r w:rsidRPr="0021236D">
        <w:rPr>
          <w:rFonts w:ascii="Georgia" w:hAnsi="Georgia" w:cs="Arial"/>
          <w:bCs/>
          <w:sz w:val="24"/>
          <w:szCs w:val="24"/>
          <w:lang w:val="es-419"/>
        </w:rPr>
        <w:t>).</w:t>
      </w:r>
    </w:p>
    <w:p w:rsidR="00DA4FF5" w:rsidRPr="0021236D" w:rsidRDefault="00DA4FF5" w:rsidP="00196613">
      <w:pPr>
        <w:spacing w:line="276" w:lineRule="auto"/>
        <w:jc w:val="both"/>
        <w:rPr>
          <w:rFonts w:ascii="Georgia" w:hAnsi="Georgia" w:cs="Arial"/>
          <w:sz w:val="24"/>
          <w:lang w:val="es-419"/>
        </w:rPr>
      </w:pPr>
    </w:p>
    <w:p w:rsidR="00A74E32" w:rsidRPr="0021236D" w:rsidRDefault="00A74E32" w:rsidP="00196613">
      <w:pPr>
        <w:pStyle w:val="Prrafodelista"/>
        <w:numPr>
          <w:ilvl w:val="2"/>
          <w:numId w:val="16"/>
        </w:numPr>
        <w:spacing w:line="276" w:lineRule="auto"/>
        <w:jc w:val="both"/>
        <w:rPr>
          <w:rFonts w:ascii="Georgia" w:hAnsi="Georgia" w:cs="Arial"/>
          <w:smallCaps/>
          <w:sz w:val="24"/>
          <w:lang w:val="es-419"/>
        </w:rPr>
      </w:pPr>
      <w:r w:rsidRPr="0021236D">
        <w:rPr>
          <w:rFonts w:ascii="Georgia" w:hAnsi="Georgia" w:cs="Arial"/>
          <w:smallCaps/>
          <w:sz w:val="22"/>
          <w:lang w:val="es-419"/>
        </w:rPr>
        <w:t>Las actividades peligrosas y su régimen jurídico</w:t>
      </w:r>
    </w:p>
    <w:p w:rsidR="00A74E32" w:rsidRPr="0021236D" w:rsidRDefault="00A74E32" w:rsidP="00196613">
      <w:pPr>
        <w:spacing w:line="276" w:lineRule="auto"/>
        <w:jc w:val="both"/>
        <w:rPr>
          <w:rFonts w:ascii="Georgia" w:hAnsi="Georgia" w:cs="Arial"/>
          <w:sz w:val="24"/>
          <w:lang w:val="es-419"/>
        </w:rPr>
      </w:pPr>
    </w:p>
    <w:p w:rsidR="00A74E32" w:rsidRPr="0021236D" w:rsidRDefault="00A74E32" w:rsidP="00196613">
      <w:pPr>
        <w:spacing w:line="276" w:lineRule="auto"/>
        <w:jc w:val="both"/>
        <w:rPr>
          <w:rFonts w:ascii="Georgia" w:hAnsi="Georgia" w:cs="Arial"/>
          <w:sz w:val="24"/>
          <w:lang w:val="es-419"/>
        </w:rPr>
      </w:pPr>
      <w:r w:rsidRPr="0021236D">
        <w:rPr>
          <w:rFonts w:ascii="Georgia" w:hAnsi="Georgia" w:cs="Arial"/>
          <w:sz w:val="24"/>
          <w:lang w:val="es-419"/>
        </w:rPr>
        <w:t>Que la conducción de vehículos automotores sea una actividad considerada peligrosa</w:t>
      </w:r>
      <w:r w:rsidR="004D2F70" w:rsidRPr="0021236D">
        <w:rPr>
          <w:rStyle w:val="Refdenotaalpie"/>
          <w:rFonts w:ascii="Georgia" w:hAnsi="Georgia"/>
          <w:sz w:val="24"/>
          <w:lang w:val="es-419"/>
        </w:rPr>
        <w:footnoteReference w:id="15"/>
      </w:r>
      <w:r w:rsidRPr="0021236D">
        <w:rPr>
          <w:rFonts w:ascii="Georgia" w:hAnsi="Georgia" w:cs="Arial"/>
          <w:sz w:val="24"/>
          <w:lang w:val="es-419"/>
        </w:rPr>
        <w:t>, ninguna duda ofrece, es añeja esa conclusión en el Alto Tribunal de la justicia ordinaria</w:t>
      </w:r>
      <w:r w:rsidRPr="0021236D">
        <w:rPr>
          <w:rStyle w:val="Refdenotaalpie"/>
          <w:rFonts w:ascii="Georgia" w:hAnsi="Georgia"/>
          <w:sz w:val="24"/>
          <w:lang w:val="es-419"/>
        </w:rPr>
        <w:footnoteReference w:id="16"/>
      </w:r>
      <w:r w:rsidRPr="0021236D">
        <w:rPr>
          <w:rFonts w:ascii="Georgia" w:hAnsi="Georgia" w:cs="Arial"/>
          <w:sz w:val="24"/>
          <w:lang w:val="es-419"/>
        </w:rPr>
        <w:t>, reconocida también sin miramientos en la doctrina patria</w:t>
      </w:r>
      <w:r w:rsidRPr="0021236D">
        <w:rPr>
          <w:rStyle w:val="Refdenotaalpie"/>
          <w:rFonts w:ascii="Georgia" w:hAnsi="Georgia"/>
          <w:sz w:val="24"/>
          <w:lang w:val="es-419"/>
        </w:rPr>
        <w:footnoteReference w:id="17"/>
      </w:r>
      <w:r w:rsidRPr="0021236D">
        <w:rPr>
          <w:rFonts w:ascii="Georgia" w:hAnsi="Georgia" w:cs="Arial"/>
          <w:sz w:val="24"/>
          <w:lang w:val="es-419"/>
        </w:rPr>
        <w:t>, con fuente normativa en el artículo 2356, CC, cuyo alcance interpretativo se entiende enunciativo y no taxativo.</w:t>
      </w:r>
    </w:p>
    <w:p w:rsidR="00A74E32" w:rsidRPr="0021236D" w:rsidRDefault="00A74E32" w:rsidP="00196613">
      <w:pPr>
        <w:spacing w:line="276" w:lineRule="auto"/>
        <w:jc w:val="both"/>
        <w:rPr>
          <w:rFonts w:ascii="Georgia" w:hAnsi="Georgia" w:cs="Arial"/>
          <w:sz w:val="24"/>
          <w:lang w:val="es-419"/>
        </w:rPr>
      </w:pPr>
    </w:p>
    <w:p w:rsidR="008A4F03" w:rsidRPr="0021236D" w:rsidRDefault="008A4F03" w:rsidP="00196613">
      <w:pPr>
        <w:spacing w:line="276" w:lineRule="auto"/>
        <w:jc w:val="both"/>
        <w:rPr>
          <w:rFonts w:ascii="Georgia" w:hAnsi="Georgia" w:cs="Arial"/>
          <w:sz w:val="24"/>
          <w:szCs w:val="24"/>
          <w:lang w:val="es-419"/>
        </w:rPr>
      </w:pPr>
      <w:r w:rsidRPr="0021236D">
        <w:rPr>
          <w:rFonts w:ascii="Georgia" w:hAnsi="Georgia" w:cs="Arial"/>
          <w:sz w:val="24"/>
          <w:szCs w:val="24"/>
          <w:lang w:val="es-419"/>
        </w:rPr>
        <w:t>Ahora, dado que se advierte muy confusa la fundamentación de primer grado para entender el título de imputación y el régimen probatorio, impera precisar, el criterio actual del precedente judicial, del órgano de cierre de la especialidad</w:t>
      </w:r>
      <w:r w:rsidR="006E3515" w:rsidRPr="0021236D">
        <w:rPr>
          <w:rFonts w:ascii="Georgia" w:hAnsi="Georgia" w:cs="Arial"/>
          <w:sz w:val="24"/>
          <w:szCs w:val="24"/>
          <w:lang w:val="es-419"/>
        </w:rPr>
        <w:t xml:space="preserve"> (</w:t>
      </w:r>
      <w:r w:rsidR="006E3515" w:rsidRPr="0021236D">
        <w:rPr>
          <w:rFonts w:ascii="Georgia" w:hAnsi="Georgia" w:cs="Arial"/>
          <w:sz w:val="22"/>
          <w:szCs w:val="24"/>
          <w:lang w:val="es-419"/>
        </w:rPr>
        <w:t>CSJ</w:t>
      </w:r>
      <w:r w:rsidR="006E3515" w:rsidRPr="0021236D">
        <w:rPr>
          <w:rFonts w:ascii="Georgia" w:hAnsi="Georgia" w:cs="Arial"/>
          <w:sz w:val="24"/>
          <w:szCs w:val="24"/>
          <w:lang w:val="es-419"/>
        </w:rPr>
        <w:t>).</w:t>
      </w:r>
    </w:p>
    <w:p w:rsidR="008A4F03" w:rsidRPr="0021236D" w:rsidRDefault="008A4F03" w:rsidP="00196613">
      <w:pPr>
        <w:spacing w:line="276" w:lineRule="auto"/>
        <w:jc w:val="both"/>
        <w:rPr>
          <w:rFonts w:ascii="Georgia" w:hAnsi="Georgia" w:cs="Arial"/>
          <w:sz w:val="24"/>
          <w:szCs w:val="26"/>
          <w:lang w:val="es-419"/>
        </w:rPr>
      </w:pPr>
    </w:p>
    <w:p w:rsidR="00201ED8" w:rsidRPr="0021236D" w:rsidRDefault="006E3515" w:rsidP="00196613">
      <w:pPr>
        <w:spacing w:line="276" w:lineRule="auto"/>
        <w:jc w:val="both"/>
        <w:rPr>
          <w:rFonts w:ascii="Georgia" w:hAnsi="Georgia" w:cs="Arial"/>
          <w:sz w:val="24"/>
          <w:szCs w:val="26"/>
          <w:lang w:val="es-419"/>
        </w:rPr>
      </w:pPr>
      <w:r w:rsidRPr="0021236D">
        <w:rPr>
          <w:rFonts w:ascii="Georgia" w:hAnsi="Georgia" w:cs="Arial"/>
          <w:sz w:val="24"/>
          <w:szCs w:val="26"/>
          <w:lang w:val="es-419"/>
        </w:rPr>
        <w:t xml:space="preserve">El </w:t>
      </w:r>
      <w:r w:rsidR="004C51E7" w:rsidRPr="0021236D">
        <w:rPr>
          <w:rFonts w:ascii="Georgia" w:hAnsi="Georgia" w:cs="Arial"/>
          <w:sz w:val="24"/>
          <w:lang w:val="es-419"/>
        </w:rPr>
        <w:t xml:space="preserve">fallo adiado el </w:t>
      </w:r>
      <w:r w:rsidR="004C51E7" w:rsidRPr="0021236D">
        <w:rPr>
          <w:rFonts w:ascii="Georgia" w:hAnsi="Georgia" w:cs="Arial"/>
          <w:sz w:val="24"/>
          <w:szCs w:val="26"/>
          <w:lang w:val="es-419"/>
        </w:rPr>
        <w:t>24-08-2009, de la CSJ</w:t>
      </w:r>
      <w:r w:rsidR="004C51E7" w:rsidRPr="0021236D">
        <w:rPr>
          <w:rStyle w:val="Refdenotaalpie"/>
          <w:rFonts w:ascii="Georgia" w:hAnsi="Georgia"/>
          <w:sz w:val="24"/>
          <w:szCs w:val="26"/>
          <w:lang w:val="es-419"/>
        </w:rPr>
        <w:footnoteReference w:id="18"/>
      </w:r>
      <w:r w:rsidR="004C51E7" w:rsidRPr="0021236D">
        <w:rPr>
          <w:rFonts w:ascii="Georgia" w:hAnsi="Georgia" w:cs="Arial"/>
          <w:sz w:val="24"/>
          <w:szCs w:val="26"/>
          <w:lang w:val="es-419"/>
        </w:rPr>
        <w:t xml:space="preserve">, </w:t>
      </w:r>
      <w:r w:rsidR="00201ED8" w:rsidRPr="0021236D">
        <w:rPr>
          <w:rFonts w:ascii="Georgia" w:hAnsi="Georgia" w:cs="Arial"/>
          <w:sz w:val="24"/>
          <w:szCs w:val="26"/>
          <w:lang w:val="es-419"/>
        </w:rPr>
        <w:t>hizo un completo recuento de la línea decisional de esa Colegiatura, para concluir que ha oscilado entre la presunción de culpa y de responsabilidad, coligió al final que era innecesaria la presunción. Para mayor ilustración se remite al compendio analítico y crítico, del doctor Castañeda Duque</w:t>
      </w:r>
      <w:r w:rsidR="00201ED8" w:rsidRPr="0021236D">
        <w:rPr>
          <w:rStyle w:val="Refdenotaalpie"/>
          <w:rFonts w:ascii="Georgia" w:hAnsi="Georgia"/>
          <w:sz w:val="24"/>
          <w:szCs w:val="26"/>
          <w:lang w:val="es-419"/>
        </w:rPr>
        <w:footnoteReference w:id="19"/>
      </w:r>
      <w:r w:rsidR="00201ED8" w:rsidRPr="0021236D">
        <w:rPr>
          <w:rFonts w:ascii="Georgia" w:hAnsi="Georgia" w:cs="Arial"/>
          <w:sz w:val="24"/>
          <w:szCs w:val="26"/>
          <w:lang w:val="es-419"/>
        </w:rPr>
        <w:t>, en su libro.</w:t>
      </w:r>
    </w:p>
    <w:p w:rsidR="00201ED8" w:rsidRPr="0021236D" w:rsidRDefault="00201ED8" w:rsidP="00196613">
      <w:pPr>
        <w:spacing w:line="276" w:lineRule="auto"/>
        <w:jc w:val="both"/>
        <w:rPr>
          <w:rFonts w:ascii="Georgia" w:hAnsi="Georgia" w:cs="Arial"/>
          <w:sz w:val="24"/>
          <w:szCs w:val="26"/>
          <w:lang w:val="es-419"/>
        </w:rPr>
      </w:pPr>
    </w:p>
    <w:p w:rsidR="00201ED8" w:rsidRPr="0021236D" w:rsidRDefault="00201ED8" w:rsidP="00196613">
      <w:pPr>
        <w:spacing w:line="276" w:lineRule="auto"/>
        <w:jc w:val="both"/>
        <w:rPr>
          <w:rFonts w:ascii="Georgia" w:hAnsi="Georgia" w:cs="Arial"/>
          <w:sz w:val="24"/>
          <w:szCs w:val="26"/>
          <w:lang w:val="es-419"/>
        </w:rPr>
      </w:pPr>
      <w:r w:rsidRPr="0021236D">
        <w:rPr>
          <w:rFonts w:ascii="Georgia" w:hAnsi="Georgia" w:cs="Arial"/>
          <w:sz w:val="24"/>
          <w:szCs w:val="26"/>
          <w:lang w:val="es-419"/>
        </w:rPr>
        <w:t>Sin embargo, en lo atinente al factor de imputación y la presunción referida, se revaluó con posterioridad en el año 2010</w:t>
      </w:r>
      <w:r w:rsidRPr="0021236D">
        <w:rPr>
          <w:rStyle w:val="Refdenotaalpie"/>
          <w:rFonts w:ascii="Georgia" w:hAnsi="Georgia"/>
          <w:sz w:val="24"/>
          <w:szCs w:val="26"/>
          <w:lang w:val="es-419"/>
        </w:rPr>
        <w:footnoteReference w:id="20"/>
      </w:r>
      <w:r w:rsidRPr="0021236D">
        <w:rPr>
          <w:rFonts w:ascii="Georgia" w:hAnsi="Georgia" w:cs="Arial"/>
          <w:sz w:val="24"/>
          <w:szCs w:val="26"/>
          <w:lang w:val="es-419"/>
        </w:rPr>
        <w:t xml:space="preserve">, se retornó de nuevo a la tesis tradicional de la Alta </w:t>
      </w:r>
      <w:r w:rsidR="008A4F03" w:rsidRPr="0021236D">
        <w:rPr>
          <w:rFonts w:ascii="Georgia" w:hAnsi="Georgia" w:cs="Arial"/>
          <w:sz w:val="24"/>
          <w:szCs w:val="26"/>
          <w:lang w:val="es-419"/>
        </w:rPr>
        <w:t>Corporación</w:t>
      </w:r>
      <w:r w:rsidRPr="0021236D">
        <w:rPr>
          <w:rFonts w:ascii="Georgia" w:hAnsi="Georgia" w:cs="Arial"/>
          <w:sz w:val="24"/>
          <w:szCs w:val="26"/>
          <w:lang w:val="es-419"/>
        </w:rPr>
        <w:t xml:space="preserve">, es decir: el título de imputación es subjetivo y opera la presunción de culpa, aplicable en estos días, muy a pesar </w:t>
      </w:r>
      <w:r w:rsidRPr="0021236D">
        <w:rPr>
          <w:rFonts w:ascii="Georgia" w:hAnsi="Georgia" w:cs="Arial"/>
          <w:sz w:val="24"/>
          <w:szCs w:val="24"/>
          <w:lang w:val="es-419"/>
        </w:rPr>
        <w:t xml:space="preserve">de </w:t>
      </w:r>
      <w:r w:rsidRPr="0021236D">
        <w:rPr>
          <w:rFonts w:ascii="Georgia" w:hAnsi="Georgia" w:cs="Arial"/>
          <w:bCs/>
          <w:sz w:val="24"/>
          <w:szCs w:val="24"/>
          <w:lang w:val="es-419"/>
        </w:rPr>
        <w:t>las inconsistencias de la figura</w:t>
      </w:r>
      <w:r w:rsidR="008A4F03" w:rsidRPr="0021236D">
        <w:rPr>
          <w:rStyle w:val="Refdenotaalpie"/>
          <w:rFonts w:ascii="Georgia" w:hAnsi="Georgia"/>
          <w:bCs/>
          <w:sz w:val="24"/>
          <w:szCs w:val="24"/>
          <w:lang w:val="es-419"/>
        </w:rPr>
        <w:footnoteReference w:id="21"/>
      </w:r>
      <w:r w:rsidR="008A4F03" w:rsidRPr="0021236D">
        <w:rPr>
          <w:rFonts w:ascii="Georgia" w:hAnsi="Georgia" w:cs="Arial"/>
          <w:bCs/>
          <w:sz w:val="24"/>
          <w:szCs w:val="24"/>
          <w:vertAlign w:val="superscript"/>
          <w:lang w:val="es-419"/>
        </w:rPr>
        <w:t>-</w:t>
      </w:r>
      <w:r w:rsidR="008A4F03" w:rsidRPr="0021236D">
        <w:rPr>
          <w:rStyle w:val="Refdenotaalpie"/>
          <w:rFonts w:ascii="Georgia" w:hAnsi="Georgia"/>
          <w:bCs/>
          <w:sz w:val="24"/>
          <w:szCs w:val="24"/>
          <w:lang w:val="es-419"/>
        </w:rPr>
        <w:footnoteReference w:id="22"/>
      </w:r>
      <w:r w:rsidRPr="0021236D">
        <w:rPr>
          <w:rFonts w:ascii="Georgia" w:hAnsi="Georgia" w:cs="Arial"/>
          <w:bCs/>
          <w:sz w:val="24"/>
          <w:szCs w:val="24"/>
          <w:lang w:val="es-419"/>
        </w:rPr>
        <w:t>, pues siendo esa la presunción, en rigor lógico debiera liberar la acreditación de diligencia, empero no acontece así, como anota algún sector de la doctrina</w:t>
      </w:r>
      <w:r w:rsidRPr="0021236D">
        <w:rPr>
          <w:rStyle w:val="Refdenotaalpie"/>
          <w:rFonts w:ascii="Georgia" w:hAnsi="Georgia"/>
          <w:bCs/>
          <w:sz w:val="24"/>
          <w:szCs w:val="24"/>
          <w:lang w:val="es-419"/>
        </w:rPr>
        <w:footnoteReference w:id="23"/>
      </w:r>
      <w:r w:rsidRPr="0021236D">
        <w:rPr>
          <w:rFonts w:ascii="Georgia" w:hAnsi="Georgia" w:cs="Arial"/>
          <w:bCs/>
          <w:sz w:val="24"/>
          <w:szCs w:val="24"/>
          <w:lang w:val="es-419"/>
        </w:rPr>
        <w:t>.</w:t>
      </w:r>
    </w:p>
    <w:p w:rsidR="00201ED8" w:rsidRPr="0021236D" w:rsidRDefault="00201ED8" w:rsidP="00196613">
      <w:pPr>
        <w:spacing w:line="276" w:lineRule="auto"/>
        <w:jc w:val="both"/>
        <w:rPr>
          <w:rFonts w:ascii="Georgia" w:hAnsi="Georgia" w:cs="Arial"/>
          <w:sz w:val="24"/>
          <w:szCs w:val="26"/>
          <w:lang w:val="es-419"/>
        </w:rPr>
      </w:pPr>
    </w:p>
    <w:p w:rsidR="00201ED8" w:rsidRPr="0021236D" w:rsidRDefault="00201ED8" w:rsidP="00196613">
      <w:pPr>
        <w:spacing w:line="276" w:lineRule="auto"/>
        <w:jc w:val="both"/>
        <w:rPr>
          <w:rFonts w:ascii="Georgia" w:hAnsi="Georgia" w:cs="Arial"/>
          <w:sz w:val="24"/>
          <w:szCs w:val="24"/>
          <w:lang w:val="es-419"/>
        </w:rPr>
      </w:pPr>
      <w:r w:rsidRPr="0021236D">
        <w:rPr>
          <w:rFonts w:ascii="Georgia" w:hAnsi="Georgia" w:cs="Arial"/>
          <w:sz w:val="24"/>
          <w:szCs w:val="26"/>
          <w:lang w:val="es-419"/>
        </w:rPr>
        <w:t>De la mentada sentencia de 2009 está vigente</w:t>
      </w:r>
      <w:r w:rsidR="008A4F03" w:rsidRPr="0021236D">
        <w:rPr>
          <w:rFonts w:ascii="Georgia" w:hAnsi="Georgia" w:cs="Arial"/>
          <w:sz w:val="24"/>
          <w:szCs w:val="26"/>
          <w:lang w:val="es-419"/>
        </w:rPr>
        <w:t xml:space="preserve"> hoy</w:t>
      </w:r>
      <w:r w:rsidRPr="0021236D">
        <w:rPr>
          <w:rFonts w:ascii="Georgia" w:hAnsi="Georgia" w:cs="Arial"/>
          <w:sz w:val="24"/>
          <w:szCs w:val="26"/>
          <w:lang w:val="es-419"/>
        </w:rPr>
        <w:t xml:space="preserve">: (i) El criterio para resolver aquellos eventos de convergencia de actividades peligrosas, a través del grado de incidencia </w:t>
      </w:r>
      <w:r w:rsidRPr="0021236D">
        <w:rPr>
          <w:rFonts w:ascii="Georgia" w:hAnsi="Georgia" w:cs="Arial"/>
          <w:sz w:val="24"/>
          <w:szCs w:val="26"/>
          <w:lang w:val="es-419"/>
        </w:rPr>
        <w:lastRenderedPageBreak/>
        <w:t>causal</w:t>
      </w:r>
      <w:r w:rsidRPr="0021236D">
        <w:rPr>
          <w:rStyle w:val="Refdenotaalpie"/>
          <w:rFonts w:ascii="Georgia" w:hAnsi="Georgia"/>
          <w:sz w:val="24"/>
          <w:szCs w:val="24"/>
          <w:lang w:val="es-419"/>
        </w:rPr>
        <w:footnoteReference w:id="24"/>
      </w:r>
      <w:r w:rsidRPr="0021236D">
        <w:rPr>
          <w:rFonts w:ascii="Georgia" w:hAnsi="Georgia" w:cs="Arial"/>
          <w:sz w:val="24"/>
          <w:szCs w:val="26"/>
          <w:lang w:val="es-419"/>
        </w:rPr>
        <w:t xml:space="preserve"> (</w:t>
      </w:r>
      <w:r w:rsidRPr="0021236D">
        <w:rPr>
          <w:rFonts w:ascii="Georgia" w:hAnsi="Georgia" w:cs="Arial"/>
          <w:sz w:val="22"/>
          <w:szCs w:val="26"/>
          <w:lang w:val="es-419"/>
        </w:rPr>
        <w:t>De igual parecer la Corte Constitucional</w:t>
      </w:r>
      <w:r w:rsidRPr="0021236D">
        <w:rPr>
          <w:rStyle w:val="Refdenotaalpie"/>
          <w:rFonts w:ascii="Georgia" w:hAnsi="Georgia"/>
          <w:sz w:val="22"/>
          <w:szCs w:val="24"/>
          <w:lang w:val="es-419"/>
        </w:rPr>
        <w:footnoteReference w:id="25"/>
      </w:r>
      <w:r w:rsidRPr="0021236D">
        <w:rPr>
          <w:rFonts w:ascii="Georgia" w:hAnsi="Georgia" w:cs="Arial"/>
          <w:sz w:val="24"/>
          <w:szCs w:val="26"/>
          <w:lang w:val="es-419"/>
        </w:rPr>
        <w:t xml:space="preserve">); (ii) Que solo libera la causa extraña </w:t>
      </w:r>
      <w:r w:rsidRPr="0021236D">
        <w:rPr>
          <w:rFonts w:ascii="Georgia" w:hAnsi="Georgia" w:cs="Arial"/>
          <w:sz w:val="24"/>
          <w:szCs w:val="24"/>
          <w:lang w:val="es-419"/>
        </w:rPr>
        <w:t>(</w:t>
      </w:r>
      <w:r w:rsidRPr="0021236D">
        <w:rPr>
          <w:rFonts w:ascii="Georgia" w:hAnsi="Georgia" w:cs="Arial"/>
          <w:sz w:val="22"/>
          <w:szCs w:val="24"/>
          <w:lang w:val="es-419"/>
        </w:rPr>
        <w:t>Caso fortuito, fuerza mayor, hecho exclusivo de la víctima o de un tercero</w:t>
      </w:r>
      <w:r w:rsidRPr="0021236D">
        <w:rPr>
          <w:rFonts w:ascii="Georgia" w:hAnsi="Georgia" w:cs="Arial"/>
          <w:sz w:val="24"/>
          <w:szCs w:val="24"/>
          <w:lang w:val="es-419"/>
        </w:rPr>
        <w:t>); y, (iii) Que al damnificado corresponde acreditar el daño o perjuicio y el nexo causal.</w:t>
      </w:r>
    </w:p>
    <w:p w:rsidR="00201ED8" w:rsidRPr="0021236D" w:rsidRDefault="00201ED8" w:rsidP="00196613">
      <w:pPr>
        <w:spacing w:line="276" w:lineRule="auto"/>
        <w:jc w:val="both"/>
        <w:rPr>
          <w:rFonts w:ascii="Georgia" w:hAnsi="Georgia" w:cs="Arial"/>
          <w:sz w:val="24"/>
          <w:lang w:val="es-419"/>
        </w:rPr>
      </w:pPr>
    </w:p>
    <w:p w:rsidR="009965BA" w:rsidRPr="0021236D" w:rsidRDefault="009965BA" w:rsidP="00196613">
      <w:pPr>
        <w:spacing w:line="276" w:lineRule="auto"/>
        <w:jc w:val="both"/>
        <w:rPr>
          <w:rFonts w:ascii="Georgia" w:hAnsi="Georgia" w:cs="Arial"/>
          <w:sz w:val="24"/>
          <w:szCs w:val="24"/>
          <w:lang w:val="es-419"/>
        </w:rPr>
      </w:pPr>
      <w:r w:rsidRPr="0021236D">
        <w:rPr>
          <w:rFonts w:ascii="Georgia" w:hAnsi="Georgia" w:cs="Arial"/>
          <w:sz w:val="24"/>
          <w:lang w:val="es-419"/>
        </w:rPr>
        <w:t xml:space="preserve">En suma, en este sistema se presume </w:t>
      </w:r>
      <w:r w:rsidRPr="0021236D">
        <w:rPr>
          <w:rFonts w:ascii="Georgia" w:hAnsi="Georgia" w:cs="Arial"/>
          <w:sz w:val="24"/>
          <w:szCs w:val="28"/>
          <w:lang w:val="es-419"/>
        </w:rPr>
        <w:t>la culpa del demandado (</w:t>
      </w:r>
      <w:r w:rsidRPr="0021236D">
        <w:rPr>
          <w:rFonts w:ascii="Georgia" w:hAnsi="Georgia" w:cs="Arial"/>
          <w:sz w:val="22"/>
          <w:szCs w:val="28"/>
          <w:lang w:val="es-419"/>
        </w:rPr>
        <w:t>No la responsabilidad</w:t>
      </w:r>
      <w:r w:rsidRPr="0021236D">
        <w:rPr>
          <w:rStyle w:val="Refdenotaalpie"/>
          <w:rFonts w:ascii="Georgia" w:hAnsi="Georgia"/>
          <w:sz w:val="22"/>
          <w:szCs w:val="28"/>
          <w:lang w:val="es-419"/>
        </w:rPr>
        <w:footnoteReference w:id="26"/>
      </w:r>
      <w:r w:rsidRPr="0021236D">
        <w:rPr>
          <w:rFonts w:ascii="Georgia" w:hAnsi="Georgia" w:cs="Arial"/>
          <w:sz w:val="22"/>
          <w:szCs w:val="28"/>
          <w:lang w:val="es-419"/>
        </w:rPr>
        <w:t>, ni en la especie objetiva, como en un pasado reciente se pregonó al alero de la teoría del riesgo, que al año siguiente</w:t>
      </w:r>
      <w:r w:rsidRPr="0021236D">
        <w:rPr>
          <w:rStyle w:val="Refdenotaalpie"/>
          <w:rFonts w:ascii="Georgia" w:hAnsi="Georgia"/>
          <w:sz w:val="22"/>
          <w:szCs w:val="28"/>
          <w:lang w:val="es-419"/>
        </w:rPr>
        <w:footnoteReference w:id="27"/>
      </w:r>
      <w:r w:rsidRPr="0021236D">
        <w:rPr>
          <w:rFonts w:ascii="Georgia" w:hAnsi="Georgia" w:cs="Arial"/>
          <w:sz w:val="22"/>
          <w:szCs w:val="28"/>
          <w:lang w:val="es-419"/>
        </w:rPr>
        <w:t xml:space="preserve"> cambió al tradicional</w:t>
      </w:r>
      <w:r w:rsidRPr="0021236D">
        <w:rPr>
          <w:rFonts w:ascii="Georgia" w:hAnsi="Georgia" w:cs="Arial"/>
          <w:sz w:val="24"/>
          <w:szCs w:val="28"/>
          <w:lang w:val="es-419"/>
        </w:rPr>
        <w:t xml:space="preserve">); tesis no exenta de </w:t>
      </w:r>
      <w:r w:rsidRPr="0021236D">
        <w:rPr>
          <w:rFonts w:ascii="Georgia" w:hAnsi="Georgia" w:cs="Arial"/>
          <w:sz w:val="24"/>
          <w:lang w:val="es-419"/>
        </w:rPr>
        <w:t>disidencias académicas</w:t>
      </w:r>
      <w:r w:rsidRPr="0021236D">
        <w:rPr>
          <w:rStyle w:val="Refdenotaalpie"/>
          <w:rFonts w:ascii="Georgia" w:hAnsi="Georgia"/>
          <w:bCs/>
          <w:sz w:val="24"/>
          <w:szCs w:val="24"/>
          <w:lang w:val="es-419"/>
        </w:rPr>
        <w:footnoteReference w:id="28"/>
      </w:r>
      <w:r w:rsidRPr="0021236D">
        <w:rPr>
          <w:rFonts w:ascii="Georgia" w:hAnsi="Georgia" w:cs="Arial"/>
          <w:sz w:val="24"/>
          <w:lang w:val="es-419"/>
        </w:rPr>
        <w:t xml:space="preserve">, y </w:t>
      </w:r>
      <w:r w:rsidRPr="0021236D">
        <w:rPr>
          <w:rFonts w:ascii="Georgia" w:hAnsi="Georgia" w:cs="Arial"/>
          <w:sz w:val="24"/>
          <w:szCs w:val="24"/>
          <w:lang w:val="es-419"/>
        </w:rPr>
        <w:t>corresponde al damnificado acreditar el perjuicio y el nexo causal; solo exime de responsabilidad la causa ajena (</w:t>
      </w:r>
      <w:r w:rsidRPr="0021236D">
        <w:rPr>
          <w:rFonts w:ascii="Georgia" w:hAnsi="Georgia" w:cs="Arial"/>
          <w:sz w:val="22"/>
          <w:szCs w:val="24"/>
          <w:lang w:val="es-419"/>
        </w:rPr>
        <w:t>Caso fortuito, fuerza mayor, hecho exclusivo de la víctima o de un tercero</w:t>
      </w:r>
      <w:r w:rsidRPr="0021236D">
        <w:rPr>
          <w:rFonts w:ascii="Georgia" w:hAnsi="Georgia" w:cs="Arial"/>
          <w:sz w:val="24"/>
          <w:szCs w:val="24"/>
          <w:lang w:val="es-419"/>
        </w:rPr>
        <w:t xml:space="preserve">). Se desestima así el razonamiento </w:t>
      </w:r>
      <w:r w:rsidR="008A4F03" w:rsidRPr="0021236D">
        <w:rPr>
          <w:rFonts w:ascii="Georgia" w:hAnsi="Georgia" w:cs="Arial"/>
          <w:sz w:val="24"/>
          <w:szCs w:val="24"/>
          <w:lang w:val="es-419"/>
        </w:rPr>
        <w:t>de</w:t>
      </w:r>
      <w:r w:rsidRPr="0021236D">
        <w:rPr>
          <w:rFonts w:ascii="Georgia" w:hAnsi="Georgia" w:cs="Arial"/>
          <w:sz w:val="24"/>
          <w:szCs w:val="24"/>
          <w:lang w:val="es-419"/>
        </w:rPr>
        <w:t xml:space="preserve"> primera instancia, sobre la culpa </w:t>
      </w:r>
      <w:r w:rsidR="008A4F03" w:rsidRPr="0021236D">
        <w:rPr>
          <w:rFonts w:ascii="Georgia" w:hAnsi="Georgia" w:cs="Arial"/>
          <w:sz w:val="24"/>
          <w:szCs w:val="24"/>
          <w:lang w:val="es-419"/>
        </w:rPr>
        <w:t>y la presunción operante</w:t>
      </w:r>
      <w:r w:rsidRPr="0021236D">
        <w:rPr>
          <w:rFonts w:ascii="Georgia" w:hAnsi="Georgia" w:cs="Arial"/>
          <w:sz w:val="24"/>
          <w:szCs w:val="24"/>
          <w:lang w:val="es-419"/>
        </w:rPr>
        <w:t>.</w:t>
      </w:r>
    </w:p>
    <w:p w:rsidR="009965BA" w:rsidRPr="0021236D" w:rsidRDefault="009965BA" w:rsidP="00196613">
      <w:pPr>
        <w:spacing w:line="276" w:lineRule="auto"/>
        <w:jc w:val="both"/>
        <w:rPr>
          <w:rFonts w:ascii="Georgia" w:hAnsi="Georgia" w:cs="Arial"/>
          <w:sz w:val="24"/>
          <w:lang w:val="es-419"/>
        </w:rPr>
      </w:pPr>
    </w:p>
    <w:p w:rsidR="009965BA" w:rsidRPr="0021236D" w:rsidRDefault="00201ED8" w:rsidP="00196613">
      <w:pPr>
        <w:spacing w:line="276" w:lineRule="auto"/>
        <w:jc w:val="both"/>
        <w:rPr>
          <w:rFonts w:ascii="Georgia" w:hAnsi="Georgia" w:cs="Arial"/>
          <w:sz w:val="24"/>
          <w:lang w:val="es-419"/>
        </w:rPr>
      </w:pPr>
      <w:r w:rsidRPr="0021236D">
        <w:rPr>
          <w:rFonts w:ascii="Georgia" w:hAnsi="Georgia" w:cs="Arial"/>
          <w:sz w:val="24"/>
          <w:lang w:val="es-419"/>
        </w:rPr>
        <w:t xml:space="preserve">Y se resalta lo anterior, en cuanto de cardinal importancia es delinear con precisión dogmática los elementos axiomáticos de la responsabilidad y la condigna carga probatoria de las partes, a efectos de desatar el litigio sometido a composición. </w:t>
      </w:r>
    </w:p>
    <w:p w:rsidR="009965BA" w:rsidRPr="0021236D" w:rsidRDefault="009965BA" w:rsidP="00196613">
      <w:pPr>
        <w:spacing w:line="276" w:lineRule="auto"/>
        <w:jc w:val="both"/>
        <w:rPr>
          <w:rFonts w:ascii="Georgia" w:hAnsi="Georgia" w:cs="Arial"/>
          <w:sz w:val="24"/>
          <w:lang w:val="es-419"/>
        </w:rPr>
      </w:pPr>
    </w:p>
    <w:p w:rsidR="009965BA" w:rsidRPr="0021236D" w:rsidRDefault="009965BA" w:rsidP="00196613">
      <w:pPr>
        <w:pStyle w:val="Prrafodelista"/>
        <w:numPr>
          <w:ilvl w:val="2"/>
          <w:numId w:val="16"/>
        </w:numPr>
        <w:spacing w:line="276" w:lineRule="auto"/>
        <w:jc w:val="both"/>
        <w:rPr>
          <w:rFonts w:ascii="Georgia" w:hAnsi="Georgia" w:cs="Arial"/>
          <w:smallCaps/>
          <w:sz w:val="24"/>
          <w:lang w:val="es-419"/>
        </w:rPr>
      </w:pPr>
      <w:r w:rsidRPr="0021236D">
        <w:rPr>
          <w:rFonts w:ascii="Georgia" w:hAnsi="Georgia" w:cs="Arial"/>
          <w:smallCaps/>
          <w:sz w:val="22"/>
          <w:lang w:val="es-419"/>
        </w:rPr>
        <w:t>La concurrencia de actividades peligrosas</w:t>
      </w:r>
    </w:p>
    <w:p w:rsidR="009965BA" w:rsidRPr="0021236D" w:rsidRDefault="009965BA" w:rsidP="00196613">
      <w:pPr>
        <w:spacing w:line="276" w:lineRule="auto"/>
        <w:jc w:val="both"/>
        <w:rPr>
          <w:rFonts w:ascii="Georgia" w:hAnsi="Georgia" w:cs="Arial"/>
          <w:sz w:val="24"/>
          <w:lang w:val="es-419"/>
        </w:rPr>
      </w:pPr>
    </w:p>
    <w:p w:rsidR="0073454C" w:rsidRPr="0021236D" w:rsidRDefault="009965BA" w:rsidP="00196613">
      <w:pPr>
        <w:spacing w:line="276" w:lineRule="auto"/>
        <w:jc w:val="both"/>
        <w:rPr>
          <w:rFonts w:ascii="Georgia" w:hAnsi="Georgia" w:cs="Arial"/>
          <w:sz w:val="24"/>
          <w:szCs w:val="24"/>
          <w:lang w:val="es-419"/>
        </w:rPr>
      </w:pPr>
      <w:r w:rsidRPr="0021236D">
        <w:rPr>
          <w:rFonts w:ascii="Georgia" w:hAnsi="Georgia" w:cs="Arial"/>
          <w:sz w:val="24"/>
          <w:szCs w:val="24"/>
          <w:lang w:val="es-419"/>
        </w:rPr>
        <w:t xml:space="preserve">En la </w:t>
      </w:r>
      <w:r w:rsidR="007C2B55" w:rsidRPr="0021236D">
        <w:rPr>
          <w:rFonts w:ascii="Georgia" w:hAnsi="Georgia" w:cs="Arial"/>
          <w:sz w:val="24"/>
          <w:szCs w:val="24"/>
          <w:lang w:val="es-419"/>
        </w:rPr>
        <w:t xml:space="preserve">misma </w:t>
      </w:r>
      <w:r w:rsidRPr="0021236D">
        <w:rPr>
          <w:rFonts w:ascii="Georgia" w:hAnsi="Georgia" w:cs="Arial"/>
          <w:sz w:val="24"/>
          <w:szCs w:val="24"/>
          <w:lang w:val="es-419"/>
        </w:rPr>
        <w:t xml:space="preserve">providencia hito de 2009, en </w:t>
      </w:r>
      <w:r w:rsidR="0073454C" w:rsidRPr="0021236D">
        <w:rPr>
          <w:rFonts w:ascii="Georgia" w:hAnsi="Georgia" w:cs="Arial"/>
          <w:sz w:val="24"/>
          <w:szCs w:val="24"/>
          <w:lang w:val="es-419"/>
        </w:rPr>
        <w:t>torno a la convergencia de estas actividades peligrosas, expuso</w:t>
      </w:r>
      <w:r w:rsidR="007C2B55" w:rsidRPr="0021236D">
        <w:rPr>
          <w:rFonts w:ascii="Georgia" w:hAnsi="Georgia" w:cs="Arial"/>
          <w:sz w:val="24"/>
          <w:szCs w:val="24"/>
          <w:lang w:val="es-419"/>
        </w:rPr>
        <w:t xml:space="preserve"> </w:t>
      </w:r>
      <w:r w:rsidR="008A4F03" w:rsidRPr="0021236D">
        <w:rPr>
          <w:rFonts w:ascii="Georgia" w:hAnsi="Georgia" w:cs="Arial"/>
          <w:sz w:val="24"/>
          <w:szCs w:val="24"/>
          <w:lang w:val="es-419"/>
        </w:rPr>
        <w:t>l</w:t>
      </w:r>
      <w:r w:rsidR="007C2B55" w:rsidRPr="0021236D">
        <w:rPr>
          <w:rFonts w:ascii="Georgia" w:hAnsi="Georgia" w:cs="Arial"/>
          <w:sz w:val="24"/>
          <w:szCs w:val="24"/>
          <w:lang w:val="es-419"/>
        </w:rPr>
        <w:t>a Magistratura</w:t>
      </w:r>
      <w:r w:rsidR="0073454C" w:rsidRPr="0021236D">
        <w:rPr>
          <w:rFonts w:ascii="Georgia" w:hAnsi="Georgia" w:cs="Arial"/>
          <w:sz w:val="24"/>
          <w:szCs w:val="24"/>
          <w:lang w:val="es-419"/>
        </w:rPr>
        <w:t>:</w:t>
      </w:r>
    </w:p>
    <w:p w:rsidR="0073454C" w:rsidRPr="0021236D" w:rsidRDefault="0073454C" w:rsidP="00196613">
      <w:pPr>
        <w:spacing w:line="276" w:lineRule="auto"/>
        <w:ind w:left="567"/>
        <w:jc w:val="both"/>
        <w:rPr>
          <w:rFonts w:ascii="Georgia" w:hAnsi="Georgia" w:cs="Arial"/>
          <w:sz w:val="24"/>
          <w:szCs w:val="24"/>
          <w:lang w:val="es-419"/>
        </w:rPr>
      </w:pPr>
    </w:p>
    <w:p w:rsidR="0073454C" w:rsidRPr="0021236D" w:rsidRDefault="0073454C" w:rsidP="0021236D">
      <w:pPr>
        <w:ind w:left="426" w:right="420"/>
        <w:jc w:val="both"/>
        <w:rPr>
          <w:rFonts w:ascii="Georgia" w:hAnsi="Georgia" w:cs="Arial"/>
          <w:sz w:val="22"/>
          <w:szCs w:val="24"/>
          <w:lang w:val="es-419"/>
        </w:rPr>
      </w:pPr>
      <w:r w:rsidRPr="0021236D">
        <w:rPr>
          <w:rFonts w:ascii="Georgia" w:hAnsi="Georgia" w:cs="Arial"/>
          <w:bCs/>
          <w:sz w:val="22"/>
          <w:szCs w:val="24"/>
          <w:lang w:val="es-419"/>
        </w:rPr>
        <w:t xml:space="preserve">e) En las actividades peligrosas concurrentes, el régimen jurídico aplicable es el consagrado en el artículo 2356 del Código Civil y, en su caso, las normas jurídicas que existan sobre la actividad concreta.”, luego precisa:  “La problemática, en tales casos, no se desplaza, convierte o deviene en la responsabilidad por culpa, ni tampoco se aplica en estrictez su regulación cuando el juzgador encuentra probada una culpa del autor o de la víctima, en cuyo caso, la apreciará no en cuanto al juicio de reproche que de allí pudiere desprenderse sino en la virtualidad objetiva de la conducta y </w:t>
      </w:r>
      <w:r w:rsidRPr="0021236D">
        <w:rPr>
          <w:rFonts w:ascii="Georgia" w:hAnsi="Georgia" w:cs="Arial"/>
          <w:bCs/>
          <w:sz w:val="22"/>
          <w:szCs w:val="24"/>
          <w:u w:val="single"/>
          <w:lang w:val="es-419"/>
        </w:rPr>
        <w:t>en la secuencia causal que se haya producido para la generación del daño</w:t>
      </w:r>
      <w:r w:rsidRPr="0021236D">
        <w:rPr>
          <w:rFonts w:ascii="Georgia" w:hAnsi="Georgia" w:cs="Arial"/>
          <w:bCs/>
          <w:sz w:val="22"/>
          <w:szCs w:val="24"/>
          <w:lang w:val="es-419"/>
        </w:rPr>
        <w:t xml:space="preserve">, para determinar, en su discreta, autónoma y ponderada tarea axiológica de evaluar las probanzas según las reglas de experiencia, la sana crítica y la persuasión racional, </w:t>
      </w:r>
      <w:r w:rsidRPr="0021236D">
        <w:rPr>
          <w:rFonts w:ascii="Georgia" w:hAnsi="Georgia" w:cs="Arial"/>
          <w:bCs/>
          <w:sz w:val="22"/>
          <w:szCs w:val="24"/>
          <w:u w:val="single"/>
          <w:lang w:val="es-419"/>
        </w:rPr>
        <w:t>cuando es causa única o concurrente del daño, y, en este último supuesto, su incidencia, para definir si hay lugar a responsabilidad o no</w:t>
      </w:r>
      <w:r w:rsidRPr="0021236D">
        <w:rPr>
          <w:rFonts w:ascii="Georgia" w:hAnsi="Georgia" w:cs="Arial"/>
          <w:bCs/>
          <w:sz w:val="22"/>
          <w:szCs w:val="24"/>
          <w:lang w:val="es-419"/>
        </w:rPr>
        <w:t>;.</w:t>
      </w:r>
      <w:r w:rsidRPr="0021236D">
        <w:rPr>
          <w:rFonts w:ascii="Georgia" w:hAnsi="Georgia" w:cs="Arial"/>
          <w:sz w:val="22"/>
          <w:szCs w:val="24"/>
          <w:lang w:val="es-419"/>
        </w:rPr>
        <w:t>”.</w:t>
      </w:r>
    </w:p>
    <w:p w:rsidR="0073454C" w:rsidRPr="0021236D" w:rsidRDefault="0073454C" w:rsidP="0021236D">
      <w:pPr>
        <w:ind w:left="426" w:right="420"/>
        <w:jc w:val="both"/>
        <w:rPr>
          <w:rFonts w:ascii="Georgia" w:hAnsi="Georgia" w:cs="Arial"/>
          <w:sz w:val="22"/>
          <w:szCs w:val="24"/>
          <w:lang w:val="es-419"/>
        </w:rPr>
      </w:pPr>
    </w:p>
    <w:p w:rsidR="0073454C" w:rsidRPr="0021236D" w:rsidRDefault="0073454C" w:rsidP="0021236D">
      <w:pPr>
        <w:ind w:left="426" w:right="420"/>
        <w:jc w:val="both"/>
        <w:rPr>
          <w:rFonts w:ascii="Georgia" w:hAnsi="Georgia" w:cs="Arial"/>
          <w:sz w:val="24"/>
          <w:szCs w:val="24"/>
          <w:lang w:val="es-419"/>
        </w:rPr>
      </w:pPr>
      <w:r w:rsidRPr="0021236D">
        <w:rPr>
          <w:rFonts w:ascii="Georgia" w:hAnsi="Georgia" w:cs="Arial"/>
          <w:bCs/>
          <w:sz w:val="22"/>
          <w:szCs w:val="24"/>
          <w:lang w:val="es-419"/>
        </w:rPr>
        <w:t xml:space="preserve">Tal aspecto es el que la Sala ha destacado y querido destacar al referir a la graduación de “culpas” </w:t>
      </w:r>
      <w:r w:rsidRPr="0021236D">
        <w:rPr>
          <w:rFonts w:ascii="Georgia" w:hAnsi="Georgia" w:cs="Arial"/>
          <w:bCs/>
          <w:sz w:val="22"/>
          <w:szCs w:val="24"/>
          <w:u w:val="single"/>
          <w:lang w:val="es-419"/>
        </w:rPr>
        <w:t xml:space="preserve">en presencia de actividades peligrosas concurrentes, esto es, el deber del juez de examinar a plenitud la conducta del autor y de la víctima para </w:t>
      </w:r>
      <w:r w:rsidRPr="0021236D">
        <w:rPr>
          <w:rFonts w:ascii="Georgia" w:hAnsi="Georgia" w:cs="Arial"/>
          <w:b/>
          <w:bCs/>
          <w:sz w:val="22"/>
          <w:szCs w:val="24"/>
          <w:u w:val="single"/>
          <w:lang w:val="es-419"/>
        </w:rPr>
        <w:t>precisar su incidencia</w:t>
      </w:r>
      <w:r w:rsidRPr="0021236D">
        <w:rPr>
          <w:rFonts w:ascii="Georgia" w:hAnsi="Georgia" w:cs="Arial"/>
          <w:bCs/>
          <w:sz w:val="22"/>
          <w:szCs w:val="24"/>
          <w:u w:val="single"/>
          <w:lang w:val="es-419"/>
        </w:rPr>
        <w:t xml:space="preserve"> en el daño y determinar la responsabilidad de uno u otra</w:t>
      </w:r>
      <w:r w:rsidRPr="0021236D">
        <w:rPr>
          <w:rFonts w:ascii="Georgia" w:hAnsi="Georgia" w:cs="Arial"/>
          <w:bCs/>
          <w:sz w:val="22"/>
          <w:szCs w:val="24"/>
          <w:lang w:val="es-419"/>
        </w:rPr>
        <w:t xml:space="preserve">, y así debe entenderse y aplicarse, desde luego, en la discreta, razonable y coherente autonomía axiológica de los elementos de convicción allegados regular y oportunamente al proceso con respeto de las garantías procesales y legales. </w:t>
      </w:r>
      <w:r w:rsidRPr="0021236D">
        <w:rPr>
          <w:rFonts w:ascii="Georgia" w:hAnsi="Georgia" w:cs="Arial"/>
          <w:bCs/>
          <w:sz w:val="24"/>
          <w:szCs w:val="24"/>
          <w:lang w:val="es-419"/>
        </w:rPr>
        <w:t>La sublínea y la negrilla están puestas a propósito.</w:t>
      </w:r>
    </w:p>
    <w:p w:rsidR="0073454C" w:rsidRPr="0021236D" w:rsidRDefault="0073454C" w:rsidP="00196613">
      <w:pPr>
        <w:spacing w:line="276" w:lineRule="auto"/>
        <w:jc w:val="both"/>
        <w:rPr>
          <w:rFonts w:ascii="Georgia" w:hAnsi="Georgia" w:cs="Arial"/>
          <w:sz w:val="24"/>
          <w:szCs w:val="24"/>
          <w:lang w:val="es-419"/>
        </w:rPr>
      </w:pPr>
    </w:p>
    <w:p w:rsidR="004D2F6B" w:rsidRPr="0021236D" w:rsidRDefault="0073454C" w:rsidP="00196613">
      <w:pPr>
        <w:spacing w:line="276" w:lineRule="auto"/>
        <w:jc w:val="both"/>
        <w:rPr>
          <w:rFonts w:ascii="Georgia" w:hAnsi="Georgia" w:cs="Arial"/>
          <w:sz w:val="24"/>
          <w:szCs w:val="24"/>
          <w:lang w:val="es-419"/>
        </w:rPr>
      </w:pPr>
      <w:r w:rsidRPr="0021236D">
        <w:rPr>
          <w:rFonts w:ascii="Georgia" w:hAnsi="Georgia" w:cs="Arial"/>
          <w:sz w:val="24"/>
          <w:szCs w:val="24"/>
          <w:lang w:val="es-419"/>
        </w:rPr>
        <w:t xml:space="preserve">La referida teoría es la que se conserva para estos días, ha sido reiterada en distintas </w:t>
      </w:r>
      <w:r w:rsidRPr="0021236D">
        <w:rPr>
          <w:rFonts w:ascii="Georgia" w:hAnsi="Georgia" w:cs="Arial"/>
          <w:sz w:val="24"/>
          <w:szCs w:val="24"/>
          <w:lang w:val="es-419"/>
        </w:rPr>
        <w:lastRenderedPageBreak/>
        <w:t>decisiones de la Alta Colegiatura (201</w:t>
      </w:r>
      <w:r w:rsidR="009965BA" w:rsidRPr="0021236D">
        <w:rPr>
          <w:rFonts w:ascii="Georgia" w:hAnsi="Georgia" w:cs="Arial"/>
          <w:sz w:val="24"/>
          <w:szCs w:val="24"/>
          <w:lang w:val="es-419"/>
        </w:rPr>
        <w:t>8</w:t>
      </w:r>
      <w:r w:rsidRPr="0021236D">
        <w:rPr>
          <w:rFonts w:ascii="Georgia" w:hAnsi="Georgia" w:cs="Arial"/>
          <w:sz w:val="24"/>
          <w:szCs w:val="24"/>
          <w:lang w:val="es-419"/>
        </w:rPr>
        <w:t>)</w:t>
      </w:r>
      <w:r w:rsidRPr="0021236D">
        <w:rPr>
          <w:rStyle w:val="Refdenotaalpie"/>
          <w:rFonts w:ascii="Georgia" w:hAnsi="Georgia"/>
          <w:sz w:val="24"/>
          <w:szCs w:val="24"/>
          <w:lang w:val="es-419"/>
        </w:rPr>
        <w:footnoteReference w:id="29"/>
      </w:r>
      <w:r w:rsidR="00271641" w:rsidRPr="0021236D">
        <w:rPr>
          <w:rFonts w:ascii="Georgia" w:hAnsi="Georgia" w:cs="Arial"/>
          <w:sz w:val="24"/>
          <w:szCs w:val="24"/>
          <w:lang w:val="es-419"/>
        </w:rPr>
        <w:t xml:space="preserve"> y acogid</w:t>
      </w:r>
      <w:r w:rsidR="004D2F6B" w:rsidRPr="0021236D">
        <w:rPr>
          <w:rFonts w:ascii="Georgia" w:hAnsi="Georgia" w:cs="Arial"/>
          <w:sz w:val="24"/>
          <w:szCs w:val="24"/>
          <w:lang w:val="es-419"/>
        </w:rPr>
        <w:t>a</w:t>
      </w:r>
      <w:r w:rsidR="00271641" w:rsidRPr="0021236D">
        <w:rPr>
          <w:rFonts w:ascii="Georgia" w:hAnsi="Georgia" w:cs="Arial"/>
          <w:sz w:val="24"/>
          <w:szCs w:val="24"/>
          <w:lang w:val="es-419"/>
        </w:rPr>
        <w:t xml:space="preserve"> por esta Sala</w:t>
      </w:r>
      <w:r w:rsidR="00271641" w:rsidRPr="0021236D">
        <w:rPr>
          <w:rStyle w:val="Refdenotaalpie"/>
          <w:rFonts w:ascii="Georgia" w:hAnsi="Georgia"/>
          <w:sz w:val="24"/>
          <w:szCs w:val="24"/>
          <w:lang w:val="es-419"/>
        </w:rPr>
        <w:footnoteReference w:id="30"/>
      </w:r>
      <w:r w:rsidRPr="0021236D">
        <w:rPr>
          <w:rFonts w:ascii="Georgia" w:hAnsi="Georgia" w:cs="Arial"/>
          <w:sz w:val="24"/>
          <w:szCs w:val="24"/>
          <w:lang w:val="es-419"/>
        </w:rPr>
        <w:t xml:space="preserve">. </w:t>
      </w:r>
    </w:p>
    <w:p w:rsidR="004D2F6B" w:rsidRPr="0021236D" w:rsidRDefault="004D2F6B" w:rsidP="00196613">
      <w:pPr>
        <w:spacing w:line="276" w:lineRule="auto"/>
        <w:jc w:val="both"/>
        <w:rPr>
          <w:rFonts w:ascii="Georgia" w:hAnsi="Georgia" w:cs="Arial"/>
          <w:sz w:val="24"/>
          <w:szCs w:val="24"/>
          <w:lang w:val="es-419"/>
        </w:rPr>
      </w:pPr>
    </w:p>
    <w:p w:rsidR="0073454C" w:rsidRPr="0021236D" w:rsidRDefault="0073454C" w:rsidP="00196613">
      <w:pPr>
        <w:spacing w:line="276" w:lineRule="auto"/>
        <w:jc w:val="both"/>
        <w:rPr>
          <w:rFonts w:ascii="Georgia" w:hAnsi="Georgia" w:cs="Arial"/>
          <w:sz w:val="24"/>
          <w:szCs w:val="24"/>
          <w:lang w:val="es-419"/>
        </w:rPr>
      </w:pPr>
      <w:r w:rsidRPr="0021236D">
        <w:rPr>
          <w:rFonts w:ascii="Georgia" w:hAnsi="Georgia" w:cs="Arial"/>
          <w:sz w:val="24"/>
          <w:szCs w:val="24"/>
          <w:lang w:val="es-419"/>
        </w:rPr>
        <w:t>Con toda concisión sobre el tema, se afirmó en 2014</w:t>
      </w:r>
      <w:r w:rsidRPr="0021236D">
        <w:rPr>
          <w:rStyle w:val="Refdenotaalpie"/>
          <w:rFonts w:ascii="Georgia" w:hAnsi="Georgia"/>
          <w:sz w:val="24"/>
          <w:szCs w:val="24"/>
          <w:lang w:val="es-419"/>
        </w:rPr>
        <w:footnoteReference w:id="31"/>
      </w:r>
      <w:r w:rsidRPr="0021236D">
        <w:rPr>
          <w:rFonts w:ascii="Georgia" w:hAnsi="Georgia" w:cs="Arial"/>
          <w:sz w:val="24"/>
          <w:szCs w:val="24"/>
          <w:lang w:val="es-419"/>
        </w:rPr>
        <w:t xml:space="preserve">: </w:t>
      </w:r>
      <w:r w:rsidRPr="0021236D">
        <w:rPr>
          <w:rFonts w:ascii="Georgia" w:hAnsi="Georgia" w:cs="Arial"/>
          <w:i/>
          <w:sz w:val="22"/>
          <w:szCs w:val="24"/>
          <w:lang w:val="es-419"/>
        </w:rPr>
        <w:t xml:space="preserve">“(…) tratándose del ejercicio de actividades peligrosas, o cuando siendo ellas recíprocas se imputa a una de ellas la determinante del hecho dañoso, </w:t>
      </w:r>
      <w:r w:rsidRPr="0021236D">
        <w:rPr>
          <w:rFonts w:ascii="Georgia" w:hAnsi="Georgia" w:cs="Arial"/>
          <w:i/>
          <w:sz w:val="22"/>
          <w:szCs w:val="24"/>
          <w:u w:val="single"/>
          <w:lang w:val="es-419"/>
        </w:rPr>
        <w:t>el debate debe darse es en el terreno de la causalidad, inclusive frente a la responsabilidad fundada en la presunción de culpa</w:t>
      </w:r>
      <w:r w:rsidRPr="0021236D">
        <w:rPr>
          <w:rFonts w:ascii="Georgia" w:hAnsi="Georgia" w:cs="Arial"/>
          <w:i/>
          <w:sz w:val="22"/>
          <w:szCs w:val="24"/>
          <w:lang w:val="es-419"/>
        </w:rPr>
        <w:t>, como así, recientemente, lo explicó la Corte</w:t>
      </w:r>
      <w:r w:rsidRPr="0021236D">
        <w:rPr>
          <w:rStyle w:val="Refdenotaalpie"/>
          <w:rFonts w:ascii="Georgia" w:hAnsi="Georgia" w:cs="Arial"/>
          <w:i/>
          <w:sz w:val="22"/>
          <w:szCs w:val="24"/>
          <w:lang w:val="es-419"/>
        </w:rPr>
        <w:footnoteReference w:id="32"/>
      </w:r>
      <w:r w:rsidRPr="0021236D">
        <w:rPr>
          <w:rFonts w:ascii="Georgia" w:hAnsi="Georgia" w:cs="Arial"/>
          <w:i/>
          <w:sz w:val="22"/>
          <w:szCs w:val="24"/>
          <w:lang w:val="es-419"/>
        </w:rPr>
        <w:t>.”.</w:t>
      </w:r>
      <w:r w:rsidRPr="0021236D">
        <w:rPr>
          <w:rFonts w:ascii="Georgia" w:hAnsi="Georgia" w:cs="Arial"/>
          <w:sz w:val="22"/>
          <w:szCs w:val="24"/>
          <w:lang w:val="es-419"/>
        </w:rPr>
        <w:t xml:space="preserve"> </w:t>
      </w:r>
      <w:r w:rsidRPr="0021236D">
        <w:rPr>
          <w:rFonts w:ascii="Georgia" w:hAnsi="Georgia" w:cs="Arial"/>
          <w:sz w:val="24"/>
          <w:szCs w:val="24"/>
          <w:lang w:val="es-419"/>
        </w:rPr>
        <w:t>El subrayado es ajeno al original</w:t>
      </w:r>
      <w:r w:rsidRPr="0021236D">
        <w:rPr>
          <w:rFonts w:ascii="Georgia" w:hAnsi="Georgia" w:cs="Arial"/>
          <w:sz w:val="22"/>
          <w:szCs w:val="24"/>
          <w:lang w:val="es-419"/>
        </w:rPr>
        <w:t>.</w:t>
      </w:r>
      <w:r w:rsidRPr="0021236D">
        <w:rPr>
          <w:rFonts w:ascii="Georgia" w:hAnsi="Georgia" w:cs="Arial"/>
          <w:sz w:val="24"/>
          <w:szCs w:val="24"/>
          <w:lang w:val="es-419"/>
        </w:rPr>
        <w:t xml:space="preserve"> Incluso la Corte Constitucional</w:t>
      </w:r>
      <w:r w:rsidRPr="0021236D">
        <w:rPr>
          <w:rStyle w:val="Refdenotaalpie"/>
          <w:rFonts w:ascii="Georgia" w:hAnsi="Georgia"/>
          <w:sz w:val="24"/>
          <w:szCs w:val="24"/>
          <w:lang w:val="es-419"/>
        </w:rPr>
        <w:footnoteReference w:id="33"/>
      </w:r>
      <w:r w:rsidRPr="0021236D">
        <w:rPr>
          <w:rFonts w:ascii="Georgia" w:hAnsi="Georgia" w:cs="Arial"/>
          <w:sz w:val="24"/>
          <w:szCs w:val="24"/>
          <w:lang w:val="es-419"/>
        </w:rPr>
        <w:t xml:space="preserve"> reconoce el parecer acabado de exponer, obviamente es un criterio auxiliar de interpretación, útil para constatar la consistencia de la doctrina expuesta.</w:t>
      </w:r>
    </w:p>
    <w:p w:rsidR="00CD3DB6" w:rsidRPr="0021236D" w:rsidRDefault="00CD3DB6" w:rsidP="00196613">
      <w:pPr>
        <w:spacing w:line="276" w:lineRule="auto"/>
        <w:jc w:val="both"/>
        <w:rPr>
          <w:rFonts w:ascii="Georgia" w:hAnsi="Georgia" w:cs="Arial"/>
          <w:sz w:val="24"/>
          <w:szCs w:val="24"/>
          <w:lang w:val="es-419"/>
        </w:rPr>
      </w:pPr>
    </w:p>
    <w:p w:rsidR="00A74E32" w:rsidRPr="0021236D" w:rsidRDefault="00A1256B" w:rsidP="00196613">
      <w:pPr>
        <w:spacing w:line="276" w:lineRule="auto"/>
        <w:jc w:val="both"/>
        <w:rPr>
          <w:rFonts w:ascii="Georgia" w:hAnsi="Georgia" w:cs="Arial"/>
          <w:sz w:val="24"/>
          <w:szCs w:val="24"/>
          <w:lang w:val="es-419"/>
        </w:rPr>
      </w:pPr>
      <w:r w:rsidRPr="0021236D">
        <w:rPr>
          <w:rFonts w:ascii="Georgia" w:hAnsi="Georgia" w:cs="Arial"/>
          <w:sz w:val="24"/>
          <w:szCs w:val="24"/>
          <w:lang w:val="es-419"/>
        </w:rPr>
        <w:t xml:space="preserve">Enseguida, a </w:t>
      </w:r>
      <w:r w:rsidR="00CD3DB6" w:rsidRPr="0021236D">
        <w:rPr>
          <w:rFonts w:ascii="Georgia" w:hAnsi="Georgia" w:cs="Arial"/>
          <w:sz w:val="24"/>
          <w:szCs w:val="24"/>
          <w:lang w:val="es-419"/>
        </w:rPr>
        <w:t xml:space="preserve">partir de esa contextualización, </w:t>
      </w:r>
      <w:r w:rsidR="00271641" w:rsidRPr="0021236D">
        <w:rPr>
          <w:rFonts w:ascii="Georgia" w:hAnsi="Georgia" w:cs="Arial"/>
          <w:sz w:val="24"/>
          <w:szCs w:val="24"/>
          <w:lang w:val="es-419"/>
        </w:rPr>
        <w:t xml:space="preserve">se </w:t>
      </w:r>
      <w:r w:rsidR="00CD3DB6" w:rsidRPr="0021236D">
        <w:rPr>
          <w:rFonts w:ascii="Georgia" w:hAnsi="Georgia" w:cs="Arial"/>
          <w:sz w:val="24"/>
          <w:szCs w:val="24"/>
          <w:lang w:val="es-419"/>
        </w:rPr>
        <w:t>revisa</w:t>
      </w:r>
      <w:r w:rsidR="00271641" w:rsidRPr="0021236D">
        <w:rPr>
          <w:rFonts w:ascii="Georgia" w:hAnsi="Georgia" w:cs="Arial"/>
          <w:sz w:val="24"/>
          <w:szCs w:val="24"/>
          <w:lang w:val="es-419"/>
        </w:rPr>
        <w:t>n</w:t>
      </w:r>
      <w:r w:rsidR="00CD3DB6" w:rsidRPr="0021236D">
        <w:rPr>
          <w:rFonts w:ascii="Georgia" w:hAnsi="Georgia" w:cs="Arial"/>
          <w:sz w:val="24"/>
          <w:szCs w:val="24"/>
          <w:lang w:val="es-419"/>
        </w:rPr>
        <w:t xml:space="preserve"> los cuestionamientos de</w:t>
      </w:r>
      <w:r w:rsidR="00E86E6F" w:rsidRPr="0021236D">
        <w:rPr>
          <w:rFonts w:ascii="Georgia" w:hAnsi="Georgia" w:cs="Arial"/>
          <w:sz w:val="24"/>
          <w:szCs w:val="24"/>
          <w:lang w:val="es-419"/>
        </w:rPr>
        <w:t xml:space="preserve"> </w:t>
      </w:r>
      <w:r w:rsidR="00CD3DB6" w:rsidRPr="0021236D">
        <w:rPr>
          <w:rFonts w:ascii="Georgia" w:hAnsi="Georgia" w:cs="Arial"/>
          <w:sz w:val="24"/>
          <w:szCs w:val="24"/>
          <w:lang w:val="es-419"/>
        </w:rPr>
        <w:t>l</w:t>
      </w:r>
      <w:r w:rsidR="00E86E6F" w:rsidRPr="0021236D">
        <w:rPr>
          <w:rFonts w:ascii="Georgia" w:hAnsi="Georgia" w:cs="Arial"/>
          <w:sz w:val="24"/>
          <w:szCs w:val="24"/>
          <w:lang w:val="es-419"/>
        </w:rPr>
        <w:t>os</w:t>
      </w:r>
      <w:r w:rsidR="00CD3DB6" w:rsidRPr="0021236D">
        <w:rPr>
          <w:rFonts w:ascii="Georgia" w:hAnsi="Georgia" w:cs="Arial"/>
          <w:sz w:val="24"/>
          <w:szCs w:val="24"/>
          <w:lang w:val="es-419"/>
        </w:rPr>
        <w:t xml:space="preserve"> recurrente</w:t>
      </w:r>
      <w:r w:rsidR="00E86E6F" w:rsidRPr="0021236D">
        <w:rPr>
          <w:rFonts w:ascii="Georgia" w:hAnsi="Georgia" w:cs="Arial"/>
          <w:sz w:val="24"/>
          <w:szCs w:val="24"/>
          <w:lang w:val="es-419"/>
        </w:rPr>
        <w:t>s, que se sintetizan en</w:t>
      </w:r>
      <w:r w:rsidR="00CD3DB6" w:rsidRPr="0021236D">
        <w:rPr>
          <w:rFonts w:ascii="Georgia" w:hAnsi="Georgia" w:cs="Arial"/>
          <w:sz w:val="24"/>
          <w:szCs w:val="24"/>
          <w:lang w:val="es-419"/>
        </w:rPr>
        <w:t xml:space="preserve">: (i) </w:t>
      </w:r>
      <w:r w:rsidR="00E86E6F" w:rsidRPr="0021236D">
        <w:rPr>
          <w:rFonts w:ascii="Georgia" w:hAnsi="Georgia" w:cs="Arial"/>
          <w:sz w:val="24"/>
          <w:szCs w:val="24"/>
          <w:lang w:val="es-419"/>
        </w:rPr>
        <w:t xml:space="preserve">La </w:t>
      </w:r>
      <w:r w:rsidR="00CD3DB6" w:rsidRPr="0021236D">
        <w:rPr>
          <w:rFonts w:ascii="Georgia" w:hAnsi="Georgia" w:cs="Arial"/>
          <w:sz w:val="24"/>
          <w:szCs w:val="24"/>
          <w:lang w:val="es-419"/>
        </w:rPr>
        <w:t>responsabilidad que se le</w:t>
      </w:r>
      <w:r w:rsidR="00E86E6F" w:rsidRPr="0021236D">
        <w:rPr>
          <w:rFonts w:ascii="Georgia" w:hAnsi="Georgia" w:cs="Arial"/>
          <w:sz w:val="24"/>
          <w:szCs w:val="24"/>
          <w:lang w:val="es-419"/>
        </w:rPr>
        <w:t>s</w:t>
      </w:r>
      <w:r w:rsidR="00CD3DB6" w:rsidRPr="0021236D">
        <w:rPr>
          <w:rFonts w:ascii="Georgia" w:hAnsi="Georgia" w:cs="Arial"/>
          <w:sz w:val="24"/>
          <w:szCs w:val="24"/>
          <w:lang w:val="es-419"/>
        </w:rPr>
        <w:t xml:space="preserve"> atribuyó; y, (ii) La tasación de los perjuicios. </w:t>
      </w:r>
    </w:p>
    <w:p w:rsidR="00B22FD3" w:rsidRPr="0021236D" w:rsidRDefault="00B22FD3" w:rsidP="00196613">
      <w:pPr>
        <w:spacing w:line="276" w:lineRule="auto"/>
        <w:jc w:val="both"/>
        <w:rPr>
          <w:rFonts w:ascii="Georgia" w:hAnsi="Georgia" w:cs="Arial"/>
          <w:sz w:val="22"/>
          <w:lang w:val="es-419"/>
        </w:rPr>
      </w:pPr>
    </w:p>
    <w:p w:rsidR="002E5B95" w:rsidRPr="0021236D" w:rsidRDefault="00867927" w:rsidP="00196613">
      <w:pPr>
        <w:pStyle w:val="Prrafodelista"/>
        <w:numPr>
          <w:ilvl w:val="2"/>
          <w:numId w:val="16"/>
        </w:numPr>
        <w:spacing w:line="276" w:lineRule="auto"/>
        <w:jc w:val="both"/>
        <w:rPr>
          <w:rFonts w:ascii="Georgia" w:hAnsi="Georgia" w:cs="Arial"/>
          <w:smallCaps/>
          <w:sz w:val="24"/>
          <w:lang w:val="es-419"/>
        </w:rPr>
      </w:pPr>
      <w:r w:rsidRPr="0021236D">
        <w:rPr>
          <w:rFonts w:ascii="Georgia" w:hAnsi="Georgia" w:cs="Arial"/>
          <w:smallCaps/>
          <w:sz w:val="24"/>
          <w:lang w:val="es-419"/>
        </w:rPr>
        <w:t xml:space="preserve">La responsabilidad </w:t>
      </w:r>
    </w:p>
    <w:p w:rsidR="00117944" w:rsidRPr="0021236D" w:rsidRDefault="00117944" w:rsidP="00196613">
      <w:pPr>
        <w:tabs>
          <w:tab w:val="left" w:pos="1320"/>
        </w:tabs>
        <w:spacing w:line="276" w:lineRule="auto"/>
        <w:jc w:val="both"/>
        <w:rPr>
          <w:rFonts w:ascii="Georgia" w:hAnsi="Georgia" w:cs="Arial"/>
          <w:sz w:val="24"/>
          <w:szCs w:val="28"/>
          <w:lang w:val="es-419"/>
        </w:rPr>
      </w:pPr>
    </w:p>
    <w:p w:rsidR="00B22FD3" w:rsidRPr="0021236D" w:rsidRDefault="00117944" w:rsidP="00196613">
      <w:pPr>
        <w:spacing w:line="276" w:lineRule="auto"/>
        <w:jc w:val="both"/>
        <w:rPr>
          <w:rFonts w:ascii="Georgia" w:hAnsi="Georgia" w:cs="Arial"/>
          <w:i/>
          <w:sz w:val="24"/>
          <w:lang w:val="es-419"/>
        </w:rPr>
      </w:pPr>
      <w:r w:rsidRPr="0021236D">
        <w:rPr>
          <w:rFonts w:ascii="Georgia" w:hAnsi="Georgia" w:cs="Arial"/>
          <w:sz w:val="24"/>
          <w:szCs w:val="28"/>
          <w:lang w:val="es-419"/>
        </w:rPr>
        <w:t>Acorde con las anteriores premisas jurídicas, el análisis debe centrarse en la causalidad, habida consideración de que los demandados aducen “</w:t>
      </w:r>
      <w:r w:rsidRPr="0021236D">
        <w:rPr>
          <w:rFonts w:ascii="Georgia" w:hAnsi="Georgia" w:cs="Arial"/>
          <w:i/>
          <w:sz w:val="24"/>
          <w:szCs w:val="28"/>
          <w:lang w:val="es-419"/>
        </w:rPr>
        <w:t>culpa exclusiva de la víctima</w:t>
      </w:r>
      <w:r w:rsidRPr="0021236D">
        <w:rPr>
          <w:rFonts w:ascii="Georgia" w:hAnsi="Georgia" w:cs="Arial"/>
          <w:sz w:val="24"/>
          <w:szCs w:val="28"/>
          <w:lang w:val="es-419"/>
        </w:rPr>
        <w:t xml:space="preserve">” en la ocurrencia del accidente, por ser </w:t>
      </w:r>
      <w:r w:rsidR="009965BA" w:rsidRPr="0021236D">
        <w:rPr>
          <w:rFonts w:ascii="Georgia" w:hAnsi="Georgia" w:cs="Arial"/>
          <w:sz w:val="24"/>
          <w:szCs w:val="28"/>
          <w:lang w:val="es-419"/>
        </w:rPr>
        <w:t xml:space="preserve">esta, </w:t>
      </w:r>
      <w:r w:rsidRPr="0021236D">
        <w:rPr>
          <w:rFonts w:ascii="Georgia" w:hAnsi="Georgia" w:cs="Arial"/>
          <w:sz w:val="24"/>
          <w:lang w:val="es-419"/>
        </w:rPr>
        <w:t xml:space="preserve">quien </w:t>
      </w:r>
      <w:r w:rsidR="002E5B95" w:rsidRPr="0021236D">
        <w:rPr>
          <w:rFonts w:ascii="Georgia" w:hAnsi="Georgia" w:cs="Arial"/>
          <w:sz w:val="24"/>
          <w:lang w:val="es-419"/>
        </w:rPr>
        <w:t>con su motocicleta</w:t>
      </w:r>
      <w:r w:rsidR="009965BA" w:rsidRPr="0021236D">
        <w:rPr>
          <w:rFonts w:ascii="Georgia" w:hAnsi="Georgia" w:cs="Arial"/>
          <w:sz w:val="24"/>
          <w:lang w:val="es-419"/>
        </w:rPr>
        <w:t>,</w:t>
      </w:r>
      <w:r w:rsidR="002E5B95" w:rsidRPr="0021236D">
        <w:rPr>
          <w:rFonts w:ascii="Georgia" w:hAnsi="Georgia" w:cs="Arial"/>
          <w:sz w:val="24"/>
          <w:lang w:val="es-419"/>
        </w:rPr>
        <w:t xml:space="preserve"> </w:t>
      </w:r>
      <w:r w:rsidR="00A73DD5" w:rsidRPr="0021236D">
        <w:rPr>
          <w:rFonts w:ascii="Georgia" w:hAnsi="Georgia" w:cs="Arial"/>
          <w:sz w:val="24"/>
          <w:lang w:val="es-419"/>
        </w:rPr>
        <w:t xml:space="preserve">colisionó </w:t>
      </w:r>
      <w:r w:rsidR="009965BA" w:rsidRPr="0021236D">
        <w:rPr>
          <w:rFonts w:ascii="Georgia" w:hAnsi="Georgia" w:cs="Arial"/>
          <w:sz w:val="24"/>
          <w:lang w:val="es-419"/>
        </w:rPr>
        <w:t xml:space="preserve">con </w:t>
      </w:r>
      <w:r w:rsidR="00A73DD5" w:rsidRPr="0021236D">
        <w:rPr>
          <w:rFonts w:ascii="Georgia" w:hAnsi="Georgia" w:cs="Arial"/>
          <w:sz w:val="24"/>
          <w:lang w:val="es-419"/>
        </w:rPr>
        <w:t>el vehículo conducido por el señor Óscar Emilio</w:t>
      </w:r>
      <w:r w:rsidRPr="0021236D">
        <w:rPr>
          <w:rFonts w:ascii="Georgia" w:hAnsi="Georgia" w:cs="Arial"/>
          <w:i/>
          <w:sz w:val="24"/>
          <w:lang w:val="es-419"/>
        </w:rPr>
        <w:t>.</w:t>
      </w:r>
    </w:p>
    <w:p w:rsidR="00414B8D" w:rsidRPr="0021236D" w:rsidRDefault="00414B8D" w:rsidP="00196613">
      <w:pPr>
        <w:spacing w:line="276" w:lineRule="auto"/>
        <w:jc w:val="both"/>
        <w:rPr>
          <w:rFonts w:ascii="Georgia" w:hAnsi="Georgia" w:cs="Arial"/>
          <w:i/>
          <w:sz w:val="24"/>
          <w:lang w:val="es-419"/>
        </w:rPr>
      </w:pPr>
    </w:p>
    <w:p w:rsidR="00117944" w:rsidRPr="0021236D" w:rsidRDefault="00D15FD7" w:rsidP="00196613">
      <w:pPr>
        <w:spacing w:line="276" w:lineRule="auto"/>
        <w:jc w:val="both"/>
        <w:rPr>
          <w:rFonts w:ascii="Georgia" w:hAnsi="Georgia" w:cs="Arial"/>
          <w:sz w:val="24"/>
          <w:lang w:val="es-419"/>
        </w:rPr>
      </w:pPr>
      <w:r w:rsidRPr="0021236D">
        <w:rPr>
          <w:rFonts w:ascii="Georgia" w:hAnsi="Georgia" w:cs="Arial"/>
          <w:sz w:val="24"/>
          <w:lang w:val="es-419"/>
        </w:rPr>
        <w:t xml:space="preserve">Ese </w:t>
      </w:r>
      <w:r w:rsidR="00117944" w:rsidRPr="0021236D">
        <w:rPr>
          <w:rFonts w:ascii="Georgia" w:hAnsi="Georgia" w:cs="Arial"/>
          <w:sz w:val="24"/>
          <w:lang w:val="es-419"/>
        </w:rPr>
        <w:t xml:space="preserve">examen se </w:t>
      </w:r>
      <w:r w:rsidR="00E86E6F" w:rsidRPr="0021236D">
        <w:rPr>
          <w:rFonts w:ascii="Georgia" w:hAnsi="Georgia" w:cs="Arial"/>
          <w:sz w:val="24"/>
          <w:lang w:val="es-419"/>
        </w:rPr>
        <w:t>con</w:t>
      </w:r>
      <w:r w:rsidR="00117944" w:rsidRPr="0021236D">
        <w:rPr>
          <w:rFonts w:ascii="Georgia" w:hAnsi="Georgia" w:cs="Arial"/>
          <w:sz w:val="24"/>
          <w:lang w:val="es-419"/>
        </w:rPr>
        <w:t>centrará en el testimonio de Luis Guillermo Morales, pues estiman los demandados</w:t>
      </w:r>
      <w:r w:rsidR="009965BA" w:rsidRPr="0021236D">
        <w:rPr>
          <w:rFonts w:ascii="Georgia" w:hAnsi="Georgia" w:cs="Arial"/>
          <w:sz w:val="24"/>
          <w:lang w:val="es-419"/>
        </w:rPr>
        <w:t>,</w:t>
      </w:r>
      <w:r w:rsidR="00117944" w:rsidRPr="0021236D">
        <w:rPr>
          <w:rFonts w:ascii="Georgia" w:hAnsi="Georgia" w:cs="Arial"/>
          <w:sz w:val="24"/>
          <w:lang w:val="es-419"/>
        </w:rPr>
        <w:t xml:space="preserve"> respalda su teoría</w:t>
      </w:r>
      <w:r w:rsidR="002D772D" w:rsidRPr="0021236D">
        <w:rPr>
          <w:rFonts w:ascii="Georgia" w:hAnsi="Georgia" w:cs="Arial"/>
          <w:sz w:val="24"/>
          <w:lang w:val="es-419"/>
        </w:rPr>
        <w:t>; no obstante</w:t>
      </w:r>
      <w:r w:rsidR="00F661C8" w:rsidRPr="0021236D">
        <w:rPr>
          <w:rFonts w:ascii="Georgia" w:hAnsi="Georgia" w:cs="Arial"/>
          <w:sz w:val="24"/>
          <w:lang w:val="es-419"/>
        </w:rPr>
        <w:t xml:space="preserve">, </w:t>
      </w:r>
      <w:r w:rsidR="00E86E6F" w:rsidRPr="0021236D">
        <w:rPr>
          <w:rFonts w:ascii="Georgia" w:hAnsi="Georgia" w:cs="Arial"/>
          <w:sz w:val="24"/>
          <w:lang w:val="es-419"/>
        </w:rPr>
        <w:t xml:space="preserve">desde ya </w:t>
      </w:r>
      <w:r w:rsidR="00117944" w:rsidRPr="0021236D">
        <w:rPr>
          <w:rFonts w:ascii="Georgia" w:hAnsi="Georgia" w:cs="Arial"/>
          <w:sz w:val="24"/>
          <w:lang w:val="es-419"/>
        </w:rPr>
        <w:t>es válido destaca</w:t>
      </w:r>
      <w:r w:rsidR="00F661C8" w:rsidRPr="0021236D">
        <w:rPr>
          <w:rFonts w:ascii="Georgia" w:hAnsi="Georgia" w:cs="Arial"/>
          <w:sz w:val="24"/>
          <w:lang w:val="es-419"/>
        </w:rPr>
        <w:t>r</w:t>
      </w:r>
      <w:r w:rsidR="00117944" w:rsidRPr="0021236D">
        <w:rPr>
          <w:rFonts w:ascii="Georgia" w:hAnsi="Georgia" w:cs="Arial"/>
          <w:sz w:val="24"/>
          <w:lang w:val="es-419"/>
        </w:rPr>
        <w:t xml:space="preserve"> </w:t>
      </w:r>
      <w:r w:rsidR="00F661C8" w:rsidRPr="0021236D">
        <w:rPr>
          <w:rFonts w:ascii="Georgia" w:hAnsi="Georgia" w:cs="Arial"/>
          <w:sz w:val="24"/>
          <w:lang w:val="es-419"/>
        </w:rPr>
        <w:t xml:space="preserve">que </w:t>
      </w:r>
      <w:r w:rsidR="00117944" w:rsidRPr="0021236D">
        <w:rPr>
          <w:rFonts w:ascii="Georgia" w:hAnsi="Georgia"/>
          <w:sz w:val="24"/>
          <w:lang w:val="es-419"/>
        </w:rPr>
        <w:t>l</w:t>
      </w:r>
      <w:r w:rsidR="00117944" w:rsidRPr="0021236D">
        <w:rPr>
          <w:rFonts w:ascii="Georgia" w:hAnsi="Georgia"/>
          <w:sz w:val="24"/>
          <w:szCs w:val="24"/>
          <w:lang w:val="es-419"/>
        </w:rPr>
        <w:t xml:space="preserve">a gestión probatoria de la parte </w:t>
      </w:r>
      <w:r w:rsidR="00F661C8" w:rsidRPr="0021236D">
        <w:rPr>
          <w:rFonts w:ascii="Georgia" w:hAnsi="Georgia"/>
          <w:sz w:val="24"/>
          <w:szCs w:val="24"/>
          <w:lang w:val="es-419"/>
        </w:rPr>
        <w:t>pasiva</w:t>
      </w:r>
      <w:r w:rsidR="00117944" w:rsidRPr="0021236D">
        <w:rPr>
          <w:rFonts w:ascii="Georgia" w:hAnsi="Georgia"/>
          <w:sz w:val="24"/>
          <w:lang w:val="es-419"/>
        </w:rPr>
        <w:t>, re</w:t>
      </w:r>
      <w:r w:rsidR="00117944" w:rsidRPr="0021236D">
        <w:rPr>
          <w:rFonts w:ascii="Georgia" w:hAnsi="Georgia"/>
          <w:sz w:val="24"/>
          <w:szCs w:val="24"/>
          <w:lang w:val="es-419"/>
        </w:rPr>
        <w:t>luce harto precaria, se limitó a excepcionar sin acatar</w:t>
      </w:r>
      <w:r w:rsidR="009965BA" w:rsidRPr="0021236D">
        <w:rPr>
          <w:rFonts w:ascii="Georgia" w:hAnsi="Georgia"/>
          <w:sz w:val="24"/>
          <w:szCs w:val="24"/>
          <w:lang w:val="es-419"/>
        </w:rPr>
        <w:t>,</w:t>
      </w:r>
      <w:r w:rsidR="00117944" w:rsidRPr="0021236D">
        <w:rPr>
          <w:rFonts w:ascii="Georgia" w:hAnsi="Georgia"/>
          <w:sz w:val="24"/>
          <w:szCs w:val="24"/>
          <w:lang w:val="es-419"/>
        </w:rPr>
        <w:t xml:space="preserve"> con rigor</w:t>
      </w:r>
      <w:r w:rsidR="009965BA" w:rsidRPr="0021236D">
        <w:rPr>
          <w:rFonts w:ascii="Georgia" w:hAnsi="Georgia"/>
          <w:sz w:val="24"/>
          <w:szCs w:val="24"/>
          <w:lang w:val="es-419"/>
        </w:rPr>
        <w:t>,</w:t>
      </w:r>
      <w:r w:rsidR="00117944" w:rsidRPr="0021236D">
        <w:rPr>
          <w:rFonts w:ascii="Georgia" w:hAnsi="Georgia"/>
          <w:sz w:val="24"/>
          <w:szCs w:val="24"/>
          <w:lang w:val="es-419"/>
        </w:rPr>
        <w:t xml:space="preserve"> la carga que le implicaba; postuló que no </w:t>
      </w:r>
      <w:r w:rsidR="00F661C8" w:rsidRPr="0021236D">
        <w:rPr>
          <w:rFonts w:ascii="Georgia" w:hAnsi="Georgia"/>
          <w:sz w:val="24"/>
          <w:szCs w:val="24"/>
          <w:lang w:val="es-419"/>
        </w:rPr>
        <w:t xml:space="preserve">era responsable del accidente y </w:t>
      </w:r>
      <w:r w:rsidR="009965BA" w:rsidRPr="0021236D">
        <w:rPr>
          <w:rFonts w:ascii="Georgia" w:hAnsi="Georgia"/>
          <w:sz w:val="24"/>
          <w:szCs w:val="24"/>
          <w:lang w:val="es-419"/>
        </w:rPr>
        <w:t xml:space="preserve">para </w:t>
      </w:r>
      <w:r w:rsidR="00F661C8" w:rsidRPr="0021236D">
        <w:rPr>
          <w:rFonts w:ascii="Georgia" w:hAnsi="Georgia"/>
          <w:sz w:val="24"/>
          <w:szCs w:val="24"/>
          <w:lang w:val="es-419"/>
        </w:rPr>
        <w:t xml:space="preserve">probarlo, solo </w:t>
      </w:r>
      <w:r w:rsidR="00117944" w:rsidRPr="0021236D">
        <w:rPr>
          <w:rFonts w:ascii="Georgia" w:hAnsi="Georgia"/>
          <w:sz w:val="24"/>
          <w:szCs w:val="24"/>
          <w:lang w:val="es-419"/>
        </w:rPr>
        <w:t xml:space="preserve">pidió la declaración de </w:t>
      </w:r>
      <w:r w:rsidR="009965BA" w:rsidRPr="0021236D">
        <w:rPr>
          <w:rFonts w:ascii="Georgia" w:hAnsi="Georgia"/>
          <w:sz w:val="24"/>
          <w:szCs w:val="24"/>
          <w:lang w:val="es-419"/>
        </w:rPr>
        <w:t>su contraparte</w:t>
      </w:r>
      <w:r w:rsidR="00F661C8" w:rsidRPr="0021236D">
        <w:rPr>
          <w:rFonts w:ascii="Georgia" w:hAnsi="Georgia"/>
          <w:sz w:val="24"/>
          <w:szCs w:val="24"/>
          <w:lang w:val="es-419"/>
        </w:rPr>
        <w:t xml:space="preserve"> </w:t>
      </w:r>
      <w:r w:rsidR="00117944" w:rsidRPr="0021236D">
        <w:rPr>
          <w:rFonts w:ascii="Georgia" w:hAnsi="Georgia"/>
          <w:sz w:val="24"/>
          <w:szCs w:val="24"/>
          <w:lang w:val="es-419"/>
        </w:rPr>
        <w:t xml:space="preserve">y </w:t>
      </w:r>
      <w:r w:rsidR="00773632" w:rsidRPr="0021236D">
        <w:rPr>
          <w:rFonts w:ascii="Georgia" w:hAnsi="Georgia"/>
          <w:sz w:val="24"/>
          <w:szCs w:val="24"/>
          <w:lang w:val="es-419"/>
        </w:rPr>
        <w:t>del precitado señor</w:t>
      </w:r>
      <w:r w:rsidR="009965BA" w:rsidRPr="0021236D">
        <w:rPr>
          <w:rFonts w:ascii="Georgia" w:hAnsi="Georgia"/>
          <w:sz w:val="24"/>
          <w:szCs w:val="24"/>
          <w:lang w:val="es-419"/>
        </w:rPr>
        <w:t>;</w:t>
      </w:r>
      <w:r w:rsidR="00773632" w:rsidRPr="0021236D">
        <w:rPr>
          <w:rFonts w:ascii="Georgia" w:hAnsi="Georgia"/>
          <w:sz w:val="24"/>
          <w:szCs w:val="24"/>
          <w:lang w:val="es-419"/>
        </w:rPr>
        <w:t xml:space="preserve"> </w:t>
      </w:r>
      <w:r w:rsidR="00E86E6F" w:rsidRPr="0021236D">
        <w:rPr>
          <w:rFonts w:ascii="Georgia" w:hAnsi="Georgia"/>
          <w:sz w:val="24"/>
          <w:szCs w:val="24"/>
          <w:lang w:val="es-419"/>
        </w:rPr>
        <w:t>también</w:t>
      </w:r>
      <w:r w:rsidR="002D772D" w:rsidRPr="0021236D">
        <w:rPr>
          <w:rFonts w:ascii="Georgia" w:hAnsi="Georgia"/>
          <w:sz w:val="24"/>
          <w:szCs w:val="24"/>
          <w:lang w:val="es-419"/>
        </w:rPr>
        <w:t>,</w:t>
      </w:r>
      <w:r w:rsidR="00E86E6F" w:rsidRPr="0021236D">
        <w:rPr>
          <w:rFonts w:ascii="Georgia" w:hAnsi="Georgia"/>
          <w:sz w:val="24"/>
          <w:szCs w:val="24"/>
          <w:lang w:val="es-419"/>
        </w:rPr>
        <w:t xml:space="preserve"> una experticia</w:t>
      </w:r>
      <w:r w:rsidR="009965BA" w:rsidRPr="0021236D">
        <w:rPr>
          <w:rFonts w:ascii="Georgia" w:hAnsi="Georgia"/>
          <w:sz w:val="24"/>
          <w:szCs w:val="24"/>
          <w:lang w:val="es-419"/>
        </w:rPr>
        <w:t xml:space="preserve"> </w:t>
      </w:r>
      <w:r w:rsidR="00E86E6F" w:rsidRPr="0021236D">
        <w:rPr>
          <w:rFonts w:ascii="Georgia" w:hAnsi="Georgia"/>
          <w:sz w:val="24"/>
          <w:szCs w:val="24"/>
          <w:lang w:val="es-419"/>
        </w:rPr>
        <w:t>que</w:t>
      </w:r>
      <w:r w:rsidR="009965BA" w:rsidRPr="0021236D">
        <w:rPr>
          <w:rFonts w:ascii="Georgia" w:hAnsi="Georgia"/>
          <w:sz w:val="24"/>
          <w:szCs w:val="24"/>
          <w:lang w:val="es-419"/>
        </w:rPr>
        <w:t xml:space="preserve">, finalmente, </w:t>
      </w:r>
      <w:r w:rsidR="00280F93" w:rsidRPr="0021236D">
        <w:rPr>
          <w:rFonts w:ascii="Georgia" w:hAnsi="Georgia"/>
          <w:sz w:val="24"/>
          <w:szCs w:val="24"/>
          <w:lang w:val="es-419"/>
        </w:rPr>
        <w:t>no se practicó</w:t>
      </w:r>
      <w:r w:rsidR="009965BA" w:rsidRPr="0021236D">
        <w:rPr>
          <w:rFonts w:ascii="Georgia" w:hAnsi="Georgia"/>
          <w:sz w:val="24"/>
          <w:szCs w:val="24"/>
          <w:lang w:val="es-419"/>
        </w:rPr>
        <w:t>, dado</w:t>
      </w:r>
      <w:r w:rsidR="00280F93" w:rsidRPr="0021236D">
        <w:rPr>
          <w:rFonts w:ascii="Georgia" w:hAnsi="Georgia"/>
          <w:sz w:val="24"/>
          <w:szCs w:val="24"/>
          <w:lang w:val="es-419"/>
        </w:rPr>
        <w:t xml:space="preserve"> su </w:t>
      </w:r>
      <w:r w:rsidR="00D40122" w:rsidRPr="0021236D">
        <w:rPr>
          <w:rFonts w:ascii="Georgia" w:hAnsi="Georgia"/>
          <w:sz w:val="24"/>
          <w:szCs w:val="24"/>
          <w:lang w:val="es-419"/>
        </w:rPr>
        <w:t>desinterés</w:t>
      </w:r>
      <w:r w:rsidR="00280F93" w:rsidRPr="0021236D">
        <w:rPr>
          <w:rFonts w:ascii="Georgia" w:hAnsi="Georgia"/>
          <w:sz w:val="24"/>
          <w:szCs w:val="24"/>
          <w:lang w:val="es-419"/>
        </w:rPr>
        <w:t xml:space="preserve"> (</w:t>
      </w:r>
      <w:r w:rsidR="00280F93" w:rsidRPr="0021236D">
        <w:rPr>
          <w:rFonts w:ascii="Georgia" w:hAnsi="Georgia"/>
          <w:sz w:val="22"/>
          <w:szCs w:val="24"/>
          <w:lang w:val="es-419"/>
        </w:rPr>
        <w:t>Autos de 24-05-2013 y 05-07-2013, folios 69-70, cuaderno principal</w:t>
      </w:r>
      <w:r w:rsidR="00280F93" w:rsidRPr="0021236D">
        <w:rPr>
          <w:rFonts w:ascii="Georgia" w:hAnsi="Georgia"/>
          <w:sz w:val="24"/>
          <w:szCs w:val="24"/>
          <w:lang w:val="es-419"/>
        </w:rPr>
        <w:t>)</w:t>
      </w:r>
      <w:r w:rsidR="009965BA" w:rsidRPr="0021236D">
        <w:rPr>
          <w:rFonts w:ascii="Georgia" w:hAnsi="Georgia"/>
          <w:sz w:val="24"/>
          <w:szCs w:val="24"/>
          <w:lang w:val="es-419"/>
        </w:rPr>
        <w:t>.</w:t>
      </w:r>
      <w:r w:rsidR="00280F93" w:rsidRPr="0021236D">
        <w:rPr>
          <w:rFonts w:ascii="Georgia" w:hAnsi="Georgia"/>
          <w:sz w:val="24"/>
          <w:szCs w:val="24"/>
          <w:lang w:val="es-419"/>
        </w:rPr>
        <w:t xml:space="preserve"> </w:t>
      </w:r>
      <w:r w:rsidR="009965BA" w:rsidRPr="0021236D">
        <w:rPr>
          <w:rFonts w:ascii="Georgia" w:hAnsi="Georgia"/>
          <w:sz w:val="24"/>
          <w:szCs w:val="24"/>
          <w:lang w:val="es-419"/>
        </w:rPr>
        <w:t xml:space="preserve">Las </w:t>
      </w:r>
      <w:r w:rsidR="00773632" w:rsidRPr="0021236D">
        <w:rPr>
          <w:rFonts w:ascii="Georgia" w:hAnsi="Georgia"/>
          <w:sz w:val="24"/>
          <w:szCs w:val="24"/>
          <w:lang w:val="es-419"/>
        </w:rPr>
        <w:t xml:space="preserve">demás pruebas </w:t>
      </w:r>
      <w:r w:rsidRPr="0021236D">
        <w:rPr>
          <w:rFonts w:ascii="Georgia" w:hAnsi="Georgia"/>
          <w:sz w:val="24"/>
          <w:szCs w:val="24"/>
          <w:lang w:val="es-419"/>
        </w:rPr>
        <w:t>s</w:t>
      </w:r>
      <w:r w:rsidR="009965BA" w:rsidRPr="0021236D">
        <w:rPr>
          <w:rFonts w:ascii="Georgia" w:hAnsi="Georgia"/>
          <w:sz w:val="24"/>
          <w:szCs w:val="24"/>
          <w:lang w:val="es-419"/>
        </w:rPr>
        <w:t>e</w:t>
      </w:r>
      <w:r w:rsidRPr="0021236D">
        <w:rPr>
          <w:rFonts w:ascii="Georgia" w:hAnsi="Georgia"/>
          <w:sz w:val="24"/>
          <w:szCs w:val="24"/>
          <w:lang w:val="es-419"/>
        </w:rPr>
        <w:t xml:space="preserve"> </w:t>
      </w:r>
      <w:r w:rsidR="00280F93" w:rsidRPr="0021236D">
        <w:rPr>
          <w:rFonts w:ascii="Georgia" w:hAnsi="Georgia"/>
          <w:sz w:val="24"/>
          <w:szCs w:val="24"/>
          <w:lang w:val="es-419"/>
        </w:rPr>
        <w:t>encamina</w:t>
      </w:r>
      <w:r w:rsidR="009965BA" w:rsidRPr="0021236D">
        <w:rPr>
          <w:rFonts w:ascii="Georgia" w:hAnsi="Georgia"/>
          <w:sz w:val="24"/>
          <w:szCs w:val="24"/>
          <w:lang w:val="es-419"/>
        </w:rPr>
        <w:t xml:space="preserve">ron a </w:t>
      </w:r>
      <w:r w:rsidRPr="0021236D">
        <w:rPr>
          <w:rFonts w:ascii="Georgia" w:hAnsi="Georgia"/>
          <w:sz w:val="24"/>
          <w:szCs w:val="24"/>
          <w:lang w:val="es-419"/>
        </w:rPr>
        <w:t>los perjuicios y su condigna acreditación</w:t>
      </w:r>
      <w:r w:rsidR="00117944" w:rsidRPr="0021236D">
        <w:rPr>
          <w:rFonts w:ascii="Georgia" w:hAnsi="Georgia"/>
          <w:sz w:val="24"/>
          <w:szCs w:val="24"/>
          <w:lang w:val="es-419"/>
        </w:rPr>
        <w:t>.</w:t>
      </w:r>
    </w:p>
    <w:p w:rsidR="00117944" w:rsidRPr="0021236D" w:rsidRDefault="00117944" w:rsidP="00196613">
      <w:pPr>
        <w:spacing w:line="276" w:lineRule="auto"/>
        <w:jc w:val="both"/>
        <w:rPr>
          <w:rFonts w:ascii="Georgia" w:hAnsi="Georgia" w:cs="Arial"/>
          <w:i/>
          <w:sz w:val="24"/>
          <w:lang w:val="es-419"/>
        </w:rPr>
      </w:pPr>
    </w:p>
    <w:p w:rsidR="00391AA4" w:rsidRPr="0021236D" w:rsidRDefault="007D16C1" w:rsidP="00196613">
      <w:pPr>
        <w:spacing w:line="276" w:lineRule="auto"/>
        <w:jc w:val="both"/>
        <w:rPr>
          <w:rFonts w:ascii="Georgia" w:hAnsi="Georgia" w:cs="Arial"/>
          <w:sz w:val="24"/>
          <w:lang w:val="es-419"/>
        </w:rPr>
      </w:pPr>
      <w:r w:rsidRPr="0021236D">
        <w:rPr>
          <w:rFonts w:ascii="Georgia" w:hAnsi="Georgia" w:cs="Arial"/>
          <w:sz w:val="24"/>
          <w:lang w:val="es-419"/>
        </w:rPr>
        <w:t xml:space="preserve">Ahora, una </w:t>
      </w:r>
      <w:r w:rsidR="002E5B95" w:rsidRPr="0021236D">
        <w:rPr>
          <w:rFonts w:ascii="Georgia" w:hAnsi="Georgia" w:cs="Arial"/>
          <w:sz w:val="24"/>
          <w:lang w:val="es-419"/>
        </w:rPr>
        <w:t xml:space="preserve">mirada a </w:t>
      </w:r>
      <w:r w:rsidR="00D15FD7" w:rsidRPr="0021236D">
        <w:rPr>
          <w:rFonts w:ascii="Georgia" w:hAnsi="Georgia" w:cs="Arial"/>
          <w:sz w:val="24"/>
          <w:lang w:val="es-419"/>
        </w:rPr>
        <w:t>la aludida</w:t>
      </w:r>
      <w:r w:rsidR="002E5B95" w:rsidRPr="0021236D">
        <w:rPr>
          <w:rFonts w:ascii="Georgia" w:hAnsi="Georgia" w:cs="Arial"/>
          <w:sz w:val="24"/>
          <w:lang w:val="es-419"/>
        </w:rPr>
        <w:t xml:space="preserve"> </w:t>
      </w:r>
      <w:r w:rsidR="00414B8D" w:rsidRPr="0021236D">
        <w:rPr>
          <w:rFonts w:ascii="Georgia" w:hAnsi="Georgia" w:cs="Arial"/>
          <w:sz w:val="24"/>
          <w:lang w:val="es-419"/>
        </w:rPr>
        <w:t>atestación</w:t>
      </w:r>
      <w:r w:rsidR="00D40603" w:rsidRPr="0021236D">
        <w:rPr>
          <w:rFonts w:ascii="Georgia" w:hAnsi="Georgia" w:cs="Arial"/>
          <w:sz w:val="24"/>
          <w:lang w:val="es-419"/>
        </w:rPr>
        <w:t xml:space="preserve">, lo que advierte, es que </w:t>
      </w:r>
      <w:r w:rsidR="002E5B95" w:rsidRPr="0021236D">
        <w:rPr>
          <w:rFonts w:ascii="Georgia" w:hAnsi="Georgia" w:cs="Arial"/>
          <w:sz w:val="24"/>
          <w:lang w:val="es-419"/>
        </w:rPr>
        <w:t xml:space="preserve">su percepción </w:t>
      </w:r>
      <w:r w:rsidR="00D40603" w:rsidRPr="0021236D">
        <w:rPr>
          <w:rFonts w:ascii="Georgia" w:hAnsi="Georgia" w:cs="Arial"/>
          <w:sz w:val="24"/>
          <w:lang w:val="es-419"/>
        </w:rPr>
        <w:t>es cont</w:t>
      </w:r>
      <w:r w:rsidR="002E5B95" w:rsidRPr="0021236D">
        <w:rPr>
          <w:rFonts w:ascii="Georgia" w:hAnsi="Georgia" w:cs="Arial"/>
          <w:sz w:val="24"/>
          <w:lang w:val="es-419"/>
        </w:rPr>
        <w:t>r</w:t>
      </w:r>
      <w:r w:rsidR="00D40603" w:rsidRPr="0021236D">
        <w:rPr>
          <w:rFonts w:ascii="Georgia" w:hAnsi="Georgia" w:cs="Arial"/>
          <w:sz w:val="24"/>
          <w:lang w:val="es-419"/>
        </w:rPr>
        <w:t>ari</w:t>
      </w:r>
      <w:r w:rsidR="002E5B95" w:rsidRPr="0021236D">
        <w:rPr>
          <w:rFonts w:ascii="Georgia" w:hAnsi="Georgia" w:cs="Arial"/>
          <w:sz w:val="24"/>
          <w:lang w:val="es-419"/>
        </w:rPr>
        <w:t>a</w:t>
      </w:r>
      <w:r w:rsidR="00D40603" w:rsidRPr="0021236D">
        <w:rPr>
          <w:rFonts w:ascii="Georgia" w:hAnsi="Georgia" w:cs="Arial"/>
          <w:sz w:val="24"/>
          <w:lang w:val="es-419"/>
        </w:rPr>
        <w:t xml:space="preserve"> a </w:t>
      </w:r>
      <w:r w:rsidR="00E86E6F" w:rsidRPr="0021236D">
        <w:rPr>
          <w:rFonts w:ascii="Georgia" w:hAnsi="Georgia" w:cs="Arial"/>
          <w:sz w:val="24"/>
          <w:lang w:val="es-419"/>
        </w:rPr>
        <w:t>aquella</w:t>
      </w:r>
      <w:r w:rsidR="00D40603" w:rsidRPr="0021236D">
        <w:rPr>
          <w:rFonts w:ascii="Georgia" w:hAnsi="Georgia" w:cs="Arial"/>
          <w:sz w:val="24"/>
          <w:lang w:val="es-419"/>
        </w:rPr>
        <w:t xml:space="preserve"> hipótesis, su exposición apoya lo señalado por el actor, en cuanto a que el choque lo provocó el conductor de la volqueta que golpeó la motocicleta del demandante, así puede </w:t>
      </w:r>
      <w:r w:rsidR="009965BA" w:rsidRPr="0021236D">
        <w:rPr>
          <w:rFonts w:ascii="Georgia" w:hAnsi="Georgia" w:cs="Arial"/>
          <w:sz w:val="24"/>
          <w:lang w:val="es-419"/>
        </w:rPr>
        <w:t>leers</w:t>
      </w:r>
      <w:r w:rsidR="00D40603" w:rsidRPr="0021236D">
        <w:rPr>
          <w:rFonts w:ascii="Georgia" w:hAnsi="Georgia" w:cs="Arial"/>
          <w:sz w:val="24"/>
          <w:lang w:val="es-419"/>
        </w:rPr>
        <w:t>e</w:t>
      </w:r>
      <w:r w:rsidR="002E5B95" w:rsidRPr="0021236D">
        <w:rPr>
          <w:rFonts w:ascii="Georgia" w:hAnsi="Georgia" w:cs="Arial"/>
          <w:sz w:val="24"/>
          <w:lang w:val="es-419"/>
        </w:rPr>
        <w:t xml:space="preserve"> </w:t>
      </w:r>
      <w:r w:rsidR="00667C74" w:rsidRPr="0021236D">
        <w:rPr>
          <w:rFonts w:ascii="Georgia" w:hAnsi="Georgia" w:cs="Arial"/>
          <w:sz w:val="24"/>
          <w:lang w:val="es-419"/>
        </w:rPr>
        <w:t>cuando señaló</w:t>
      </w:r>
      <w:r w:rsidR="00D40603" w:rsidRPr="0021236D">
        <w:rPr>
          <w:rFonts w:ascii="Georgia" w:hAnsi="Georgia" w:cs="Arial"/>
          <w:sz w:val="24"/>
          <w:lang w:val="es-419"/>
        </w:rPr>
        <w:t xml:space="preserve">: </w:t>
      </w:r>
      <w:r w:rsidR="00D40603" w:rsidRPr="0021236D">
        <w:rPr>
          <w:rFonts w:ascii="Georgia" w:hAnsi="Georgia" w:cs="Arial"/>
          <w:i/>
          <w:sz w:val="22"/>
          <w:lang w:val="es-419"/>
        </w:rPr>
        <w:t xml:space="preserve">“(…) </w:t>
      </w:r>
      <w:r w:rsidR="00391AA4" w:rsidRPr="0021236D">
        <w:rPr>
          <w:rFonts w:ascii="Georgia" w:hAnsi="Georgia" w:cs="Arial"/>
          <w:i/>
          <w:sz w:val="22"/>
          <w:lang w:val="es-419"/>
        </w:rPr>
        <w:t xml:space="preserve">Que recuerde bajo por la acera de la Pontificia Bolivariana, llegó a la esquina hasta el semáforo esperando que cambie porque me dirigía hacía Unicentro (…) cuando me encuentro allí parado </w:t>
      </w:r>
      <w:r w:rsidR="00391AA4" w:rsidRPr="0021236D">
        <w:rPr>
          <w:rFonts w:ascii="Georgia" w:hAnsi="Georgia" w:cs="Arial"/>
          <w:i/>
          <w:sz w:val="22"/>
          <w:u w:val="single"/>
          <w:lang w:val="es-419"/>
        </w:rPr>
        <w:t>un motociclista</w:t>
      </w:r>
      <w:r w:rsidR="00391AA4" w:rsidRPr="0021236D">
        <w:rPr>
          <w:rFonts w:ascii="Georgia" w:hAnsi="Georgia" w:cs="Arial"/>
          <w:i/>
          <w:sz w:val="22"/>
          <w:lang w:val="es-419"/>
        </w:rPr>
        <w:t xml:space="preserve"> trata de coger la 65, </w:t>
      </w:r>
      <w:r w:rsidR="00391AA4" w:rsidRPr="0021236D">
        <w:rPr>
          <w:rFonts w:ascii="Georgia" w:hAnsi="Georgia" w:cs="Arial"/>
          <w:i/>
          <w:sz w:val="22"/>
          <w:u w:val="single"/>
          <w:lang w:val="es-419"/>
        </w:rPr>
        <w:t xml:space="preserve">sin medir que le llegaba una volqueta a velocidad, </w:t>
      </w:r>
      <w:r w:rsidR="00391AA4" w:rsidRPr="0021236D">
        <w:rPr>
          <w:rFonts w:ascii="Georgia" w:hAnsi="Georgia" w:cs="Arial"/>
          <w:i/>
          <w:sz w:val="22"/>
          <w:lang w:val="es-419"/>
        </w:rPr>
        <w:t xml:space="preserve">no sé si es por acción de una rejilla que pierde el equilibrio </w:t>
      </w:r>
      <w:r w:rsidR="00391AA4" w:rsidRPr="0021236D">
        <w:rPr>
          <w:rFonts w:ascii="Georgia" w:hAnsi="Georgia" w:cs="Arial"/>
          <w:i/>
          <w:smallCaps/>
          <w:sz w:val="22"/>
          <w:u w:val="single"/>
          <w:lang w:val="es-419"/>
        </w:rPr>
        <w:t>y es golpeado por la volqueta</w:t>
      </w:r>
      <w:r w:rsidR="00391AA4" w:rsidRPr="0021236D">
        <w:rPr>
          <w:rFonts w:ascii="Georgia" w:hAnsi="Georgia" w:cs="Arial"/>
          <w:i/>
          <w:sz w:val="22"/>
          <w:lang w:val="es-419"/>
        </w:rPr>
        <w:t xml:space="preserve"> (…)”</w:t>
      </w:r>
      <w:r w:rsidR="00391AA4" w:rsidRPr="0021236D">
        <w:rPr>
          <w:rFonts w:ascii="Georgia" w:hAnsi="Georgia" w:cs="Arial"/>
          <w:sz w:val="24"/>
          <w:lang w:val="es-419"/>
        </w:rPr>
        <w:t xml:space="preserve">; y agregó: </w:t>
      </w:r>
      <w:r w:rsidR="00391AA4" w:rsidRPr="0021236D">
        <w:rPr>
          <w:rFonts w:ascii="Georgia" w:hAnsi="Georgia" w:cs="Arial"/>
          <w:i/>
          <w:sz w:val="22"/>
          <w:lang w:val="es-419"/>
        </w:rPr>
        <w:t xml:space="preserve">“(…) Pregunta: Con qué parte de la volqueta a la que usted ha hecho referencia fue impactada la motocicleta. Contesta: Para mi si le dio </w:t>
      </w:r>
      <w:r w:rsidR="00391AA4" w:rsidRPr="0021236D">
        <w:rPr>
          <w:rFonts w:ascii="Georgia" w:hAnsi="Georgia" w:cs="Arial"/>
          <w:i/>
          <w:sz w:val="22"/>
          <w:u w:val="single"/>
          <w:lang w:val="es-419"/>
        </w:rPr>
        <w:t>fue con una parte del lado de la volqueta, la parte derecha</w:t>
      </w:r>
      <w:r w:rsidR="00391AA4" w:rsidRPr="0021236D">
        <w:rPr>
          <w:rFonts w:ascii="Georgia" w:hAnsi="Georgia" w:cs="Arial"/>
          <w:i/>
          <w:sz w:val="22"/>
          <w:lang w:val="es-419"/>
        </w:rPr>
        <w:t xml:space="preserve"> (…)”</w:t>
      </w:r>
      <w:r w:rsidR="00667C74" w:rsidRPr="0021236D">
        <w:rPr>
          <w:rFonts w:ascii="Georgia" w:hAnsi="Georgia" w:cs="Arial"/>
          <w:i/>
          <w:sz w:val="22"/>
          <w:lang w:val="es-419"/>
        </w:rPr>
        <w:t xml:space="preserve"> </w:t>
      </w:r>
      <w:r w:rsidR="00391AA4" w:rsidRPr="0021236D">
        <w:rPr>
          <w:rFonts w:ascii="Georgia" w:hAnsi="Georgia" w:cs="Arial"/>
          <w:sz w:val="24"/>
          <w:lang w:val="es-419"/>
        </w:rPr>
        <w:t>(</w:t>
      </w:r>
      <w:r w:rsidR="00391AA4" w:rsidRPr="0021236D">
        <w:rPr>
          <w:rFonts w:ascii="Georgia" w:hAnsi="Georgia" w:cs="Arial"/>
          <w:sz w:val="22"/>
          <w:lang w:val="es-419"/>
        </w:rPr>
        <w:t xml:space="preserve">Sublíneas </w:t>
      </w:r>
      <w:r w:rsidR="007C2B55" w:rsidRPr="0021236D">
        <w:rPr>
          <w:rFonts w:ascii="Georgia" w:hAnsi="Georgia" w:cs="Arial"/>
          <w:sz w:val="22"/>
          <w:lang w:val="es-419"/>
        </w:rPr>
        <w:t xml:space="preserve">y versalitas </w:t>
      </w:r>
      <w:r w:rsidR="00391AA4" w:rsidRPr="0021236D">
        <w:rPr>
          <w:rFonts w:ascii="Georgia" w:hAnsi="Georgia" w:cs="Arial"/>
          <w:sz w:val="22"/>
          <w:lang w:val="es-419"/>
        </w:rPr>
        <w:t>a propósito</w:t>
      </w:r>
      <w:r w:rsidR="00391AA4" w:rsidRPr="0021236D">
        <w:rPr>
          <w:rFonts w:ascii="Georgia" w:hAnsi="Georgia" w:cs="Arial"/>
          <w:sz w:val="24"/>
          <w:lang w:val="es-419"/>
        </w:rPr>
        <w:t>) (</w:t>
      </w:r>
      <w:r w:rsidR="00391AA4" w:rsidRPr="0021236D">
        <w:rPr>
          <w:rFonts w:ascii="Georgia" w:hAnsi="Georgia" w:cs="Arial"/>
          <w:sz w:val="22"/>
          <w:lang w:val="es-419"/>
        </w:rPr>
        <w:t>Folio 3, cuaderno No.3</w:t>
      </w:r>
      <w:r w:rsidR="00391AA4" w:rsidRPr="0021236D">
        <w:rPr>
          <w:rFonts w:ascii="Georgia" w:hAnsi="Georgia" w:cs="Arial"/>
          <w:sz w:val="24"/>
          <w:lang w:val="es-419"/>
        </w:rPr>
        <w:t xml:space="preserve">). </w:t>
      </w:r>
    </w:p>
    <w:p w:rsidR="00667C74" w:rsidRPr="0021236D" w:rsidRDefault="00667C74" w:rsidP="00196613">
      <w:pPr>
        <w:spacing w:line="276" w:lineRule="auto"/>
        <w:jc w:val="both"/>
        <w:rPr>
          <w:rFonts w:ascii="Georgia" w:hAnsi="Georgia" w:cs="Arial"/>
          <w:sz w:val="24"/>
          <w:lang w:val="es-419"/>
        </w:rPr>
      </w:pPr>
    </w:p>
    <w:p w:rsidR="00901A82" w:rsidRPr="0021236D" w:rsidRDefault="00667C74" w:rsidP="00196613">
      <w:pPr>
        <w:spacing w:line="276" w:lineRule="auto"/>
        <w:jc w:val="both"/>
        <w:rPr>
          <w:rFonts w:ascii="Georgia" w:hAnsi="Georgia" w:cs="Arial"/>
          <w:sz w:val="24"/>
          <w:lang w:val="es-419"/>
        </w:rPr>
      </w:pPr>
      <w:r w:rsidRPr="0021236D">
        <w:rPr>
          <w:rFonts w:ascii="Georgia" w:hAnsi="Georgia" w:cs="Arial"/>
          <w:sz w:val="24"/>
          <w:lang w:val="es-419"/>
        </w:rPr>
        <w:t>Y aunque es cierto, tal como lo dijo la primera instancia, el resto de</w:t>
      </w:r>
      <w:r w:rsidR="007F4A4C" w:rsidRPr="0021236D">
        <w:rPr>
          <w:rFonts w:ascii="Georgia" w:hAnsi="Georgia" w:cs="Arial"/>
          <w:sz w:val="24"/>
          <w:lang w:val="es-419"/>
        </w:rPr>
        <w:t xml:space="preserve"> su</w:t>
      </w:r>
      <w:r w:rsidRPr="0021236D">
        <w:rPr>
          <w:rFonts w:ascii="Georgia" w:hAnsi="Georgia" w:cs="Arial"/>
          <w:sz w:val="24"/>
          <w:lang w:val="es-419"/>
        </w:rPr>
        <w:t xml:space="preserve"> relato </w:t>
      </w:r>
      <w:r w:rsidR="007F4A4C" w:rsidRPr="0021236D">
        <w:rPr>
          <w:rFonts w:ascii="Georgia" w:hAnsi="Georgia" w:cs="Arial"/>
          <w:sz w:val="24"/>
          <w:lang w:val="es-419"/>
        </w:rPr>
        <w:t xml:space="preserve">carece de </w:t>
      </w:r>
      <w:r w:rsidRPr="0021236D">
        <w:rPr>
          <w:rFonts w:ascii="Georgia" w:hAnsi="Georgia" w:cs="Arial"/>
          <w:sz w:val="24"/>
          <w:lang w:val="es-419"/>
        </w:rPr>
        <w:lastRenderedPageBreak/>
        <w:t>compl</w:t>
      </w:r>
      <w:r w:rsidR="007F4A4C" w:rsidRPr="0021236D">
        <w:rPr>
          <w:rFonts w:ascii="Georgia" w:hAnsi="Georgia" w:cs="Arial"/>
          <w:sz w:val="24"/>
          <w:lang w:val="es-419"/>
        </w:rPr>
        <w:t>etud y</w:t>
      </w:r>
      <w:r w:rsidRPr="0021236D">
        <w:rPr>
          <w:rFonts w:ascii="Georgia" w:hAnsi="Georgia" w:cs="Arial"/>
          <w:sz w:val="24"/>
          <w:lang w:val="es-419"/>
        </w:rPr>
        <w:t xml:space="preserve"> exact</w:t>
      </w:r>
      <w:r w:rsidR="007F4A4C" w:rsidRPr="0021236D">
        <w:rPr>
          <w:rFonts w:ascii="Georgia" w:hAnsi="Georgia" w:cs="Arial"/>
          <w:sz w:val="24"/>
          <w:lang w:val="es-419"/>
        </w:rPr>
        <w:t>itud</w:t>
      </w:r>
      <w:r w:rsidRPr="0021236D">
        <w:rPr>
          <w:rFonts w:ascii="Georgia" w:hAnsi="Georgia" w:cs="Arial"/>
          <w:sz w:val="24"/>
          <w:lang w:val="es-419"/>
        </w:rPr>
        <w:t>, puesto que no recordó si estaba cuando llegaron los agentes de tránsito</w:t>
      </w:r>
      <w:r w:rsidR="00B36D68" w:rsidRPr="0021236D">
        <w:rPr>
          <w:rFonts w:ascii="Georgia" w:hAnsi="Georgia" w:cs="Arial"/>
          <w:sz w:val="24"/>
          <w:lang w:val="es-419"/>
        </w:rPr>
        <w:t xml:space="preserve"> o los daños sufridos por la motocicleta y </w:t>
      </w:r>
      <w:r w:rsidRPr="0021236D">
        <w:rPr>
          <w:rFonts w:ascii="Georgia" w:hAnsi="Georgia" w:cs="Arial"/>
          <w:sz w:val="24"/>
          <w:lang w:val="es-419"/>
        </w:rPr>
        <w:t>confundió la</w:t>
      </w:r>
      <w:r w:rsidR="002D772D" w:rsidRPr="0021236D">
        <w:rPr>
          <w:rFonts w:ascii="Georgia" w:hAnsi="Georgia" w:cs="Arial"/>
          <w:sz w:val="24"/>
          <w:lang w:val="es-419"/>
        </w:rPr>
        <w:t>s</w:t>
      </w:r>
      <w:r w:rsidRPr="0021236D">
        <w:rPr>
          <w:rFonts w:ascii="Georgia" w:hAnsi="Georgia" w:cs="Arial"/>
          <w:sz w:val="24"/>
          <w:lang w:val="es-419"/>
        </w:rPr>
        <w:t xml:space="preserve"> carreras 65 y 66</w:t>
      </w:r>
      <w:r w:rsidR="00B36D68" w:rsidRPr="0021236D">
        <w:rPr>
          <w:rFonts w:ascii="Georgia" w:hAnsi="Georgia" w:cs="Arial"/>
          <w:sz w:val="24"/>
          <w:lang w:val="es-419"/>
        </w:rPr>
        <w:t>; lo que</w:t>
      </w:r>
      <w:r w:rsidR="00960874" w:rsidRPr="0021236D">
        <w:rPr>
          <w:rFonts w:ascii="Georgia" w:hAnsi="Georgia" w:cs="Arial"/>
          <w:sz w:val="24"/>
          <w:lang w:val="es-419"/>
        </w:rPr>
        <w:t xml:space="preserve"> se encuentra es que </w:t>
      </w:r>
      <w:r w:rsidR="00E86E6F" w:rsidRPr="0021236D">
        <w:rPr>
          <w:rFonts w:ascii="Georgia" w:hAnsi="Georgia" w:cs="Arial"/>
          <w:sz w:val="24"/>
          <w:lang w:val="es-419"/>
        </w:rPr>
        <w:t>su</w:t>
      </w:r>
      <w:r w:rsidR="002E5B95" w:rsidRPr="0021236D">
        <w:rPr>
          <w:rFonts w:ascii="Georgia" w:hAnsi="Georgia" w:cs="Arial"/>
          <w:sz w:val="24"/>
          <w:lang w:val="es-419"/>
        </w:rPr>
        <w:t xml:space="preserve"> </w:t>
      </w:r>
      <w:r w:rsidR="007F4A4C" w:rsidRPr="0021236D">
        <w:rPr>
          <w:rFonts w:ascii="Georgia" w:hAnsi="Georgia" w:cs="Arial"/>
          <w:sz w:val="24"/>
          <w:lang w:val="es-419"/>
        </w:rPr>
        <w:t xml:space="preserve">descripción </w:t>
      </w:r>
      <w:r w:rsidR="00B36D68" w:rsidRPr="0021236D">
        <w:rPr>
          <w:rFonts w:ascii="Georgia" w:hAnsi="Georgia" w:cs="Arial"/>
          <w:sz w:val="24"/>
          <w:lang w:val="es-419"/>
        </w:rPr>
        <w:t xml:space="preserve">concuerda con la </w:t>
      </w:r>
      <w:r w:rsidR="007F4A4C" w:rsidRPr="0021236D">
        <w:rPr>
          <w:rFonts w:ascii="Georgia" w:hAnsi="Georgia" w:cs="Arial"/>
          <w:sz w:val="24"/>
          <w:lang w:val="es-419"/>
        </w:rPr>
        <w:t xml:space="preserve">hecha </w:t>
      </w:r>
      <w:r w:rsidR="00944135" w:rsidRPr="0021236D">
        <w:rPr>
          <w:rFonts w:ascii="Georgia" w:hAnsi="Georgia" w:cs="Arial"/>
          <w:sz w:val="24"/>
          <w:lang w:val="es-419"/>
        </w:rPr>
        <w:t>por</w:t>
      </w:r>
      <w:r w:rsidR="00B36D68" w:rsidRPr="0021236D">
        <w:rPr>
          <w:rFonts w:ascii="Georgia" w:hAnsi="Georgia" w:cs="Arial"/>
          <w:sz w:val="24"/>
          <w:lang w:val="es-419"/>
        </w:rPr>
        <w:t xml:space="preserve"> el actor</w:t>
      </w:r>
      <w:r w:rsidR="007F4A4C" w:rsidRPr="0021236D">
        <w:rPr>
          <w:rFonts w:ascii="Georgia" w:hAnsi="Georgia" w:cs="Arial"/>
          <w:sz w:val="24"/>
          <w:lang w:val="es-419"/>
        </w:rPr>
        <w:t xml:space="preserve"> en la demanda</w:t>
      </w:r>
      <w:r w:rsidR="002E5B95" w:rsidRPr="0021236D">
        <w:rPr>
          <w:rFonts w:ascii="Georgia" w:hAnsi="Georgia" w:cs="Arial"/>
          <w:sz w:val="24"/>
          <w:lang w:val="es-419"/>
        </w:rPr>
        <w:t xml:space="preserve"> y además </w:t>
      </w:r>
      <w:r w:rsidR="007F4A4C" w:rsidRPr="0021236D">
        <w:rPr>
          <w:rFonts w:ascii="Georgia" w:hAnsi="Georgia" w:cs="Arial"/>
          <w:sz w:val="24"/>
          <w:lang w:val="es-419"/>
        </w:rPr>
        <w:t xml:space="preserve">con aspectos </w:t>
      </w:r>
      <w:r w:rsidR="00944135" w:rsidRPr="0021236D">
        <w:rPr>
          <w:rFonts w:ascii="Georgia" w:hAnsi="Georgia" w:cs="Arial"/>
          <w:sz w:val="24"/>
          <w:lang w:val="es-419"/>
        </w:rPr>
        <w:t>detallados en el c</w:t>
      </w:r>
      <w:r w:rsidR="00850E23" w:rsidRPr="0021236D">
        <w:rPr>
          <w:rFonts w:ascii="Georgia" w:hAnsi="Georgia" w:cs="Arial"/>
          <w:sz w:val="24"/>
          <w:lang w:val="es-419"/>
        </w:rPr>
        <w:t xml:space="preserve">roquis </w:t>
      </w:r>
      <w:r w:rsidR="00901A82" w:rsidRPr="0021236D">
        <w:rPr>
          <w:rFonts w:ascii="Georgia" w:hAnsi="Georgia" w:cs="Arial"/>
          <w:sz w:val="24"/>
          <w:lang w:val="es-419"/>
        </w:rPr>
        <w:t>(</w:t>
      </w:r>
      <w:r w:rsidR="00901A82" w:rsidRPr="0021236D">
        <w:rPr>
          <w:rFonts w:ascii="Georgia" w:hAnsi="Georgia" w:cs="Arial"/>
          <w:sz w:val="22"/>
          <w:lang w:val="es-419"/>
        </w:rPr>
        <w:t>Folio 4, cuaderno principal</w:t>
      </w:r>
      <w:r w:rsidR="00901A82" w:rsidRPr="0021236D">
        <w:rPr>
          <w:rFonts w:ascii="Georgia" w:hAnsi="Georgia" w:cs="Arial"/>
          <w:sz w:val="24"/>
          <w:lang w:val="es-419"/>
        </w:rPr>
        <w:t xml:space="preserve">) </w:t>
      </w:r>
      <w:r w:rsidR="00850E23" w:rsidRPr="0021236D">
        <w:rPr>
          <w:rFonts w:ascii="Georgia" w:hAnsi="Georgia" w:cs="Arial"/>
          <w:sz w:val="24"/>
          <w:lang w:val="es-419"/>
        </w:rPr>
        <w:t xml:space="preserve">como: (i) </w:t>
      </w:r>
      <w:r w:rsidR="00901A82" w:rsidRPr="0021236D">
        <w:rPr>
          <w:rFonts w:ascii="Georgia" w:hAnsi="Georgia" w:cs="Arial"/>
          <w:sz w:val="24"/>
          <w:lang w:val="es-419"/>
        </w:rPr>
        <w:t xml:space="preserve">Los puntos de impactos en los vehículos: la volqueta </w:t>
      </w:r>
      <w:r w:rsidR="009965BA" w:rsidRPr="0021236D">
        <w:rPr>
          <w:rFonts w:ascii="Georgia" w:hAnsi="Georgia" w:cs="Arial"/>
          <w:sz w:val="24"/>
          <w:lang w:val="es-419"/>
        </w:rPr>
        <w:t>a</w:t>
      </w:r>
      <w:r w:rsidR="00901A82" w:rsidRPr="0021236D">
        <w:rPr>
          <w:rFonts w:ascii="Georgia" w:hAnsi="Georgia" w:cs="Arial"/>
          <w:sz w:val="24"/>
          <w:lang w:val="es-419"/>
        </w:rPr>
        <w:t xml:space="preserve">l lado </w:t>
      </w:r>
      <w:r w:rsidR="00901A82" w:rsidRPr="0021236D">
        <w:rPr>
          <w:rFonts w:ascii="Georgia" w:hAnsi="Georgia" w:cs="Arial"/>
          <w:sz w:val="24"/>
          <w:u w:val="single"/>
          <w:lang w:val="es-419"/>
        </w:rPr>
        <w:t>derecho</w:t>
      </w:r>
      <w:r w:rsidR="00901A82" w:rsidRPr="0021236D">
        <w:rPr>
          <w:rFonts w:ascii="Georgia" w:hAnsi="Georgia" w:cs="Arial"/>
          <w:sz w:val="24"/>
          <w:lang w:val="es-419"/>
        </w:rPr>
        <w:t xml:space="preserve"> y la moto en </w:t>
      </w:r>
      <w:r w:rsidR="009965BA" w:rsidRPr="0021236D">
        <w:rPr>
          <w:rFonts w:ascii="Georgia" w:hAnsi="Georgia" w:cs="Arial"/>
          <w:sz w:val="24"/>
          <w:lang w:val="es-419"/>
        </w:rPr>
        <w:t xml:space="preserve">su zona </w:t>
      </w:r>
      <w:r w:rsidR="00901A82" w:rsidRPr="0021236D">
        <w:rPr>
          <w:rFonts w:ascii="Georgia" w:hAnsi="Georgia" w:cs="Arial"/>
          <w:sz w:val="24"/>
          <w:u w:val="single"/>
          <w:lang w:val="es-419"/>
        </w:rPr>
        <w:t>trasera</w:t>
      </w:r>
      <w:r w:rsidR="00901A82" w:rsidRPr="0021236D">
        <w:rPr>
          <w:rFonts w:ascii="Georgia" w:hAnsi="Georgia" w:cs="Arial"/>
          <w:sz w:val="24"/>
          <w:lang w:val="es-419"/>
        </w:rPr>
        <w:t xml:space="preserve">; y, (ii) Los </w:t>
      </w:r>
      <w:r w:rsidR="00850E23" w:rsidRPr="0021236D">
        <w:rPr>
          <w:rFonts w:ascii="Georgia" w:hAnsi="Georgia" w:cs="Arial"/>
          <w:sz w:val="24"/>
          <w:lang w:val="es-419"/>
        </w:rPr>
        <w:t xml:space="preserve">deterioros de </w:t>
      </w:r>
      <w:r w:rsidR="00901A82" w:rsidRPr="0021236D">
        <w:rPr>
          <w:rFonts w:ascii="Georgia" w:hAnsi="Georgia" w:cs="Arial"/>
          <w:sz w:val="24"/>
          <w:lang w:val="es-419"/>
        </w:rPr>
        <w:t xml:space="preserve">esta última, </w:t>
      </w:r>
      <w:r w:rsidR="001C5632" w:rsidRPr="0021236D">
        <w:rPr>
          <w:rFonts w:ascii="Georgia" w:hAnsi="Georgia" w:cs="Arial"/>
          <w:sz w:val="24"/>
          <w:lang w:val="es-419"/>
        </w:rPr>
        <w:t>e</w:t>
      </w:r>
      <w:r w:rsidR="002E5B95" w:rsidRPr="0021236D">
        <w:rPr>
          <w:rFonts w:ascii="Georgia" w:hAnsi="Georgia" w:cs="Arial"/>
          <w:sz w:val="24"/>
          <w:lang w:val="es-419"/>
        </w:rPr>
        <w:t>n la parte posterior</w:t>
      </w:r>
      <w:r w:rsidR="00901A82" w:rsidRPr="0021236D">
        <w:rPr>
          <w:rFonts w:ascii="Georgia" w:hAnsi="Georgia" w:cs="Arial"/>
          <w:sz w:val="24"/>
          <w:lang w:val="es-419"/>
        </w:rPr>
        <w:t>.</w:t>
      </w:r>
    </w:p>
    <w:p w:rsidR="002D772D" w:rsidRPr="0021236D" w:rsidRDefault="002D772D" w:rsidP="00196613">
      <w:pPr>
        <w:spacing w:line="276" w:lineRule="auto"/>
        <w:jc w:val="both"/>
        <w:rPr>
          <w:rFonts w:ascii="Georgia" w:hAnsi="Georgia" w:cs="Arial"/>
          <w:sz w:val="24"/>
          <w:lang w:val="es-419"/>
        </w:rPr>
      </w:pPr>
    </w:p>
    <w:p w:rsidR="00667C74" w:rsidRPr="0021236D" w:rsidRDefault="00E86E6F" w:rsidP="00196613">
      <w:pPr>
        <w:spacing w:line="276" w:lineRule="auto"/>
        <w:jc w:val="both"/>
        <w:rPr>
          <w:rFonts w:ascii="Georgia" w:hAnsi="Georgia" w:cs="Arial"/>
          <w:sz w:val="24"/>
          <w:lang w:val="es-419"/>
        </w:rPr>
      </w:pPr>
      <w:r w:rsidRPr="0021236D">
        <w:rPr>
          <w:rFonts w:ascii="Georgia" w:hAnsi="Georgia" w:cs="Arial"/>
          <w:sz w:val="24"/>
          <w:lang w:val="es-419"/>
        </w:rPr>
        <w:t xml:space="preserve">También, </w:t>
      </w:r>
      <w:r w:rsidR="00901A82" w:rsidRPr="0021236D">
        <w:rPr>
          <w:rFonts w:ascii="Georgia" w:hAnsi="Georgia" w:cs="Arial"/>
          <w:sz w:val="24"/>
          <w:lang w:val="es-419"/>
        </w:rPr>
        <w:t xml:space="preserve">coincide con el desperfecto </w:t>
      </w:r>
      <w:r w:rsidR="002E5B95" w:rsidRPr="0021236D">
        <w:rPr>
          <w:rFonts w:ascii="Georgia" w:hAnsi="Georgia" w:cs="Arial"/>
          <w:sz w:val="24"/>
          <w:lang w:val="es-419"/>
        </w:rPr>
        <w:t>evidenciado en</w:t>
      </w:r>
      <w:r w:rsidR="00901A82" w:rsidRPr="0021236D">
        <w:rPr>
          <w:rFonts w:ascii="Georgia" w:hAnsi="Georgia" w:cs="Arial"/>
          <w:sz w:val="24"/>
          <w:lang w:val="es-419"/>
        </w:rPr>
        <w:t xml:space="preserve"> la volqueta, consistente en que el bomper delantero derecho estaba inclinado hacia atrás, </w:t>
      </w:r>
      <w:r w:rsidRPr="0021236D">
        <w:rPr>
          <w:rFonts w:ascii="Georgia" w:hAnsi="Georgia" w:cs="Arial"/>
          <w:sz w:val="24"/>
          <w:lang w:val="es-419"/>
        </w:rPr>
        <w:t xml:space="preserve">e </w:t>
      </w:r>
      <w:r w:rsidR="00901A82" w:rsidRPr="0021236D">
        <w:rPr>
          <w:rFonts w:ascii="Georgia" w:hAnsi="Georgia" w:cs="Arial"/>
          <w:sz w:val="24"/>
          <w:lang w:val="es-419"/>
        </w:rPr>
        <w:t>indica</w:t>
      </w:r>
      <w:r w:rsidR="00960874" w:rsidRPr="0021236D">
        <w:rPr>
          <w:rFonts w:ascii="Georgia" w:hAnsi="Georgia" w:cs="Arial"/>
          <w:sz w:val="24"/>
          <w:lang w:val="es-419"/>
        </w:rPr>
        <w:t xml:space="preserve">do por </w:t>
      </w:r>
      <w:r w:rsidR="00901A82" w:rsidRPr="0021236D">
        <w:rPr>
          <w:rFonts w:ascii="Georgia" w:hAnsi="Georgia" w:cs="Arial"/>
          <w:sz w:val="24"/>
          <w:lang w:val="es-419"/>
        </w:rPr>
        <w:t>los peritos de la Secretaría de Transportes y Tránsito de Medellín</w:t>
      </w:r>
      <w:r w:rsidRPr="0021236D">
        <w:rPr>
          <w:rFonts w:ascii="Georgia" w:hAnsi="Georgia" w:cs="Arial"/>
          <w:sz w:val="24"/>
          <w:lang w:val="es-419"/>
        </w:rPr>
        <w:t xml:space="preserve">, el cual </w:t>
      </w:r>
      <w:r w:rsidR="002E5B95" w:rsidRPr="0021236D">
        <w:rPr>
          <w:rFonts w:ascii="Georgia" w:hAnsi="Georgia" w:cs="Arial"/>
          <w:sz w:val="24"/>
          <w:lang w:val="es-419"/>
        </w:rPr>
        <w:t xml:space="preserve">podía verse en las fofos tomadas al automotor, según </w:t>
      </w:r>
      <w:r w:rsidR="00901A82" w:rsidRPr="0021236D">
        <w:rPr>
          <w:rFonts w:ascii="Georgia" w:hAnsi="Georgia" w:cs="Arial"/>
          <w:sz w:val="24"/>
          <w:lang w:val="es-419"/>
        </w:rPr>
        <w:t>menciona la Resolución 1010 de 13-08-2010 (</w:t>
      </w:r>
      <w:r w:rsidR="00901A82" w:rsidRPr="0021236D">
        <w:rPr>
          <w:rFonts w:ascii="Georgia" w:hAnsi="Georgia" w:cs="Arial"/>
          <w:sz w:val="22"/>
          <w:lang w:val="es-419"/>
        </w:rPr>
        <w:t>Folio 5, ídem</w:t>
      </w:r>
      <w:r w:rsidR="00901A82" w:rsidRPr="0021236D">
        <w:rPr>
          <w:rFonts w:ascii="Georgia" w:hAnsi="Georgia" w:cs="Arial"/>
          <w:sz w:val="24"/>
          <w:lang w:val="es-419"/>
        </w:rPr>
        <w:t xml:space="preserve">). </w:t>
      </w:r>
    </w:p>
    <w:p w:rsidR="007C2B55" w:rsidRPr="0021236D" w:rsidRDefault="007C2B55" w:rsidP="00196613">
      <w:pPr>
        <w:spacing w:line="276" w:lineRule="auto"/>
        <w:jc w:val="both"/>
        <w:rPr>
          <w:rFonts w:ascii="Georgia" w:hAnsi="Georgia" w:cs="Arial"/>
          <w:sz w:val="24"/>
          <w:lang w:val="es-419"/>
        </w:rPr>
      </w:pPr>
    </w:p>
    <w:p w:rsidR="008E7842" w:rsidRPr="0021236D" w:rsidRDefault="00960874" w:rsidP="00196613">
      <w:pPr>
        <w:spacing w:line="276" w:lineRule="auto"/>
        <w:jc w:val="both"/>
        <w:rPr>
          <w:rFonts w:ascii="Georgia" w:hAnsi="Georgia" w:cs="Arial"/>
          <w:sz w:val="24"/>
          <w:szCs w:val="24"/>
          <w:lang w:val="es-419"/>
        </w:rPr>
      </w:pPr>
      <w:r w:rsidRPr="0021236D">
        <w:rPr>
          <w:rFonts w:ascii="Georgia" w:hAnsi="Georgia" w:cs="Arial"/>
          <w:sz w:val="24"/>
          <w:szCs w:val="24"/>
          <w:lang w:val="es-419"/>
        </w:rPr>
        <w:t xml:space="preserve">En esas condiciones, se trata de un </w:t>
      </w:r>
      <w:r w:rsidRPr="0021236D">
        <w:rPr>
          <w:rFonts w:ascii="Georgia" w:hAnsi="Georgia"/>
          <w:sz w:val="24"/>
          <w:szCs w:val="24"/>
          <w:lang w:val="es-419"/>
        </w:rPr>
        <w:t xml:space="preserve">testimonio válido y </w:t>
      </w:r>
      <w:r w:rsidRPr="0021236D">
        <w:rPr>
          <w:rFonts w:ascii="Georgia" w:hAnsi="Georgia" w:cs="Arial"/>
          <w:sz w:val="24"/>
          <w:szCs w:val="24"/>
          <w:lang w:val="es-419"/>
        </w:rPr>
        <w:t xml:space="preserve">merece credibilidad suficiente para dar por </w:t>
      </w:r>
      <w:r w:rsidR="001C5632" w:rsidRPr="0021236D">
        <w:rPr>
          <w:rFonts w:ascii="Georgia" w:hAnsi="Georgia" w:cs="Arial"/>
          <w:sz w:val="24"/>
          <w:szCs w:val="24"/>
          <w:lang w:val="es-419"/>
        </w:rPr>
        <w:t>probados l</w:t>
      </w:r>
      <w:r w:rsidRPr="0021236D">
        <w:rPr>
          <w:rFonts w:ascii="Georgia" w:hAnsi="Georgia" w:cs="Arial"/>
          <w:sz w:val="24"/>
          <w:szCs w:val="24"/>
          <w:lang w:val="es-419"/>
        </w:rPr>
        <w:t>os hechos en la forma alegada por la parte actora. En efecto, cumple las pautas valorativas jurisprudenciales, fijadas de antaño (1993</w:t>
      </w:r>
      <w:r w:rsidRPr="0021236D">
        <w:rPr>
          <w:rStyle w:val="Refdenotaalpie"/>
          <w:rFonts w:ascii="Georgia" w:hAnsi="Georgia"/>
          <w:sz w:val="24"/>
          <w:szCs w:val="24"/>
          <w:lang w:val="es-419"/>
        </w:rPr>
        <w:footnoteReference w:id="34"/>
      </w:r>
      <w:r w:rsidRPr="0021236D">
        <w:rPr>
          <w:rFonts w:ascii="Georgia" w:hAnsi="Georgia" w:cs="Arial"/>
          <w:sz w:val="24"/>
          <w:szCs w:val="24"/>
          <w:lang w:val="es-419"/>
        </w:rPr>
        <w:t>) y hoy vigentes</w:t>
      </w:r>
      <w:r w:rsidRPr="0021236D">
        <w:rPr>
          <w:rStyle w:val="Refdenotaalpie"/>
          <w:rFonts w:ascii="Georgia" w:hAnsi="Georgia" w:cs="Arial"/>
          <w:sz w:val="24"/>
          <w:szCs w:val="24"/>
          <w:lang w:val="es-419"/>
        </w:rPr>
        <w:footnoteReference w:id="35"/>
      </w:r>
      <w:r w:rsidRPr="0021236D">
        <w:rPr>
          <w:rFonts w:ascii="Georgia" w:hAnsi="Georgia" w:cs="Arial"/>
          <w:sz w:val="24"/>
          <w:szCs w:val="24"/>
          <w:lang w:val="es-419"/>
        </w:rPr>
        <w:t>, (</w:t>
      </w:r>
      <w:r w:rsidRPr="0021236D">
        <w:rPr>
          <w:rFonts w:ascii="Georgia" w:hAnsi="Georgia" w:cs="Arial"/>
          <w:sz w:val="22"/>
          <w:lang w:val="es-419"/>
        </w:rPr>
        <w:t>Acogidas también por la doctrina, entre otros, el profesor Azula Camacho</w:t>
      </w:r>
      <w:r w:rsidRPr="0021236D">
        <w:rPr>
          <w:rStyle w:val="Refdenotaalpie"/>
          <w:rFonts w:ascii="Georgia" w:hAnsi="Georgia" w:cs="Arial"/>
          <w:sz w:val="22"/>
          <w:lang w:val="es-419"/>
        </w:rPr>
        <w:footnoteReference w:id="36"/>
      </w:r>
      <w:r w:rsidRPr="0021236D">
        <w:rPr>
          <w:rFonts w:ascii="Georgia" w:hAnsi="Georgia" w:cs="Arial"/>
          <w:sz w:val="24"/>
          <w:lang w:val="es-419"/>
        </w:rPr>
        <w:t>)</w:t>
      </w:r>
      <w:r w:rsidR="008E7842" w:rsidRPr="0021236D">
        <w:rPr>
          <w:rFonts w:ascii="Georgia" w:hAnsi="Georgia" w:cs="Arial"/>
          <w:sz w:val="24"/>
          <w:lang w:val="es-419"/>
        </w:rPr>
        <w:t xml:space="preserve">. </w:t>
      </w:r>
      <w:r w:rsidR="00720883" w:rsidRPr="0021236D">
        <w:rPr>
          <w:rFonts w:ascii="Georgia" w:hAnsi="Georgia" w:cs="Arial"/>
          <w:sz w:val="24"/>
          <w:lang w:val="es-419"/>
        </w:rPr>
        <w:t>Es una</w:t>
      </w:r>
      <w:r w:rsidR="008E7842" w:rsidRPr="0021236D">
        <w:rPr>
          <w:rFonts w:ascii="Georgia" w:hAnsi="Georgia" w:cs="Arial"/>
          <w:sz w:val="24"/>
          <w:lang w:val="es-419"/>
        </w:rPr>
        <w:t xml:space="preserve"> deponencia </w:t>
      </w:r>
      <w:r w:rsidR="008E7842" w:rsidRPr="0021236D">
        <w:rPr>
          <w:rFonts w:ascii="Georgia" w:hAnsi="Georgia" w:cs="Arial"/>
          <w:sz w:val="24"/>
          <w:szCs w:val="24"/>
          <w:lang w:val="es-419"/>
        </w:rPr>
        <w:t>responsiva en cuanto su relato se percibe espontáneo, explicativo de la forma cómo conoció los hechos narrados, con respuestas circunstanciadas en tiempo, modo y lugar. Estuvo presente en el lugar del accidente. Sus contestaciones fueron coherente</w:t>
      </w:r>
      <w:r w:rsidR="00720883" w:rsidRPr="0021236D">
        <w:rPr>
          <w:rFonts w:ascii="Georgia" w:hAnsi="Georgia" w:cs="Arial"/>
          <w:sz w:val="24"/>
          <w:szCs w:val="24"/>
          <w:lang w:val="es-419"/>
        </w:rPr>
        <w:t>s</w:t>
      </w:r>
      <w:r w:rsidR="008E7842" w:rsidRPr="0021236D">
        <w:rPr>
          <w:rFonts w:ascii="Georgia" w:hAnsi="Georgia" w:cs="Arial"/>
          <w:sz w:val="24"/>
          <w:szCs w:val="24"/>
          <w:lang w:val="es-419"/>
        </w:rPr>
        <w:t xml:space="preserve"> con lo plasmado en </w:t>
      </w:r>
      <w:r w:rsidR="00CD1A4D" w:rsidRPr="0021236D">
        <w:rPr>
          <w:rFonts w:ascii="Georgia" w:hAnsi="Georgia" w:cs="Arial"/>
          <w:sz w:val="24"/>
          <w:szCs w:val="24"/>
          <w:lang w:val="es-419"/>
        </w:rPr>
        <w:t>los demás medios persuasivos</w:t>
      </w:r>
      <w:r w:rsidR="008E7842" w:rsidRPr="0021236D">
        <w:rPr>
          <w:rFonts w:ascii="Georgia" w:hAnsi="Georgia" w:cs="Arial"/>
          <w:sz w:val="24"/>
          <w:szCs w:val="24"/>
          <w:lang w:val="es-419"/>
        </w:rPr>
        <w:t>.</w:t>
      </w:r>
      <w:r w:rsidR="005B1521" w:rsidRPr="0021236D">
        <w:rPr>
          <w:rFonts w:ascii="Georgia" w:hAnsi="Georgia" w:cs="Arial"/>
          <w:sz w:val="24"/>
          <w:szCs w:val="24"/>
          <w:lang w:val="es-419"/>
        </w:rPr>
        <w:t xml:space="preserve"> </w:t>
      </w:r>
      <w:r w:rsidR="005B1521" w:rsidRPr="0021236D">
        <w:rPr>
          <w:rFonts w:ascii="Georgia" w:hAnsi="Georgia" w:cs="Arial"/>
          <w:sz w:val="24"/>
          <w:szCs w:val="28"/>
          <w:lang w:val="es-419"/>
        </w:rPr>
        <w:t>Sirve también para la debida ponderación que ninguna animadversión se percató en las respuestas</w:t>
      </w:r>
      <w:r w:rsidR="001C5632" w:rsidRPr="0021236D">
        <w:rPr>
          <w:rFonts w:ascii="Georgia" w:hAnsi="Georgia" w:cs="Arial"/>
          <w:sz w:val="24"/>
          <w:szCs w:val="28"/>
          <w:lang w:val="es-419"/>
        </w:rPr>
        <w:t>,</w:t>
      </w:r>
      <w:r w:rsidR="005B1521" w:rsidRPr="0021236D">
        <w:rPr>
          <w:rFonts w:ascii="Georgia" w:hAnsi="Georgia" w:cs="Arial"/>
          <w:sz w:val="24"/>
          <w:szCs w:val="28"/>
          <w:lang w:val="es-419"/>
        </w:rPr>
        <w:t xml:space="preserve"> como para degradar su credibilidad. </w:t>
      </w:r>
    </w:p>
    <w:p w:rsidR="00667C74" w:rsidRPr="0021236D" w:rsidRDefault="00667C74" w:rsidP="00196613">
      <w:pPr>
        <w:spacing w:line="276" w:lineRule="auto"/>
        <w:jc w:val="both"/>
        <w:rPr>
          <w:rFonts w:ascii="Georgia" w:hAnsi="Georgia" w:cs="Arial"/>
          <w:sz w:val="24"/>
          <w:lang w:val="es-419"/>
        </w:rPr>
      </w:pPr>
    </w:p>
    <w:p w:rsidR="004D2F6B" w:rsidRPr="0021236D" w:rsidRDefault="00371557" w:rsidP="00196613">
      <w:pPr>
        <w:spacing w:line="276" w:lineRule="auto"/>
        <w:jc w:val="both"/>
        <w:rPr>
          <w:rFonts w:ascii="Georgia" w:hAnsi="Georgia" w:cs="Arial"/>
          <w:sz w:val="24"/>
          <w:szCs w:val="22"/>
          <w:lang w:val="es-419"/>
        </w:rPr>
      </w:pPr>
      <w:r w:rsidRPr="0021236D">
        <w:rPr>
          <w:rFonts w:ascii="Georgia" w:hAnsi="Georgia" w:cs="Arial"/>
          <w:sz w:val="24"/>
          <w:szCs w:val="22"/>
          <w:lang w:val="es-419"/>
        </w:rPr>
        <w:t xml:space="preserve">Así las cosas, </w:t>
      </w:r>
      <w:r w:rsidR="001F7D4F" w:rsidRPr="0021236D">
        <w:rPr>
          <w:rFonts w:ascii="Georgia" w:hAnsi="Georgia" w:cs="Arial"/>
          <w:sz w:val="24"/>
          <w:szCs w:val="22"/>
          <w:lang w:val="es-419"/>
        </w:rPr>
        <w:t xml:space="preserve">siendo ese el único medio probatorio que se invocó como respaldo de la </w:t>
      </w:r>
      <w:r w:rsidRPr="0021236D">
        <w:rPr>
          <w:rFonts w:ascii="Georgia" w:hAnsi="Georgia" w:cs="Arial"/>
          <w:sz w:val="24"/>
          <w:szCs w:val="22"/>
          <w:lang w:val="es-419"/>
        </w:rPr>
        <w:t>tesis de los demandados</w:t>
      </w:r>
      <w:r w:rsidR="001F7D4F" w:rsidRPr="0021236D">
        <w:rPr>
          <w:rFonts w:ascii="Georgia" w:hAnsi="Georgia" w:cs="Arial"/>
          <w:sz w:val="24"/>
          <w:szCs w:val="22"/>
          <w:lang w:val="es-419"/>
        </w:rPr>
        <w:t xml:space="preserve">, se desestima. Tampoco evidencia esta Corporación, ese apoyo </w:t>
      </w:r>
      <w:r w:rsidRPr="0021236D">
        <w:rPr>
          <w:rFonts w:ascii="Georgia" w:hAnsi="Georgia" w:cs="Arial"/>
          <w:sz w:val="24"/>
          <w:szCs w:val="22"/>
          <w:lang w:val="es-419"/>
        </w:rPr>
        <w:t>en el resto del material probatorio acopiado</w:t>
      </w:r>
      <w:r w:rsidR="00D40122" w:rsidRPr="0021236D">
        <w:rPr>
          <w:rFonts w:ascii="Georgia" w:hAnsi="Georgia" w:cs="Arial"/>
          <w:sz w:val="24"/>
          <w:szCs w:val="22"/>
          <w:lang w:val="es-419"/>
        </w:rPr>
        <w:t xml:space="preserve"> y </w:t>
      </w:r>
      <w:r w:rsidR="001F7D4F" w:rsidRPr="0021236D">
        <w:rPr>
          <w:rFonts w:ascii="Georgia" w:hAnsi="Georgia" w:cs="Arial"/>
          <w:sz w:val="24"/>
          <w:szCs w:val="22"/>
          <w:lang w:val="es-419"/>
        </w:rPr>
        <w:t>menos</w:t>
      </w:r>
      <w:r w:rsidR="00D40122" w:rsidRPr="0021236D">
        <w:rPr>
          <w:rFonts w:ascii="Georgia" w:hAnsi="Georgia" w:cs="Arial"/>
          <w:sz w:val="24"/>
          <w:szCs w:val="22"/>
          <w:lang w:val="es-419"/>
        </w:rPr>
        <w:t xml:space="preserve"> es cierto, como lo aleg</w:t>
      </w:r>
      <w:r w:rsidR="00867927" w:rsidRPr="0021236D">
        <w:rPr>
          <w:rFonts w:ascii="Georgia" w:hAnsi="Georgia" w:cs="Arial"/>
          <w:sz w:val="24"/>
          <w:szCs w:val="22"/>
          <w:lang w:val="es-419"/>
        </w:rPr>
        <w:t xml:space="preserve">ó el recurrente, que el fallo se haya fundado en la decisión de la mencionada Secretaría, puesto que si bien </w:t>
      </w:r>
      <w:r w:rsidR="00885CF8" w:rsidRPr="0021236D">
        <w:rPr>
          <w:rFonts w:ascii="Georgia" w:hAnsi="Georgia" w:cs="Arial"/>
          <w:sz w:val="24"/>
          <w:szCs w:val="22"/>
          <w:lang w:val="es-419"/>
        </w:rPr>
        <w:t>cita</w:t>
      </w:r>
      <w:r w:rsidR="00867927" w:rsidRPr="0021236D">
        <w:rPr>
          <w:rFonts w:ascii="Georgia" w:hAnsi="Georgia" w:cs="Arial"/>
          <w:sz w:val="24"/>
          <w:szCs w:val="22"/>
          <w:lang w:val="es-419"/>
        </w:rPr>
        <w:t xml:space="preserve"> </w:t>
      </w:r>
      <w:r w:rsidR="00CD1A4D" w:rsidRPr="0021236D">
        <w:rPr>
          <w:rFonts w:ascii="Georgia" w:hAnsi="Georgia" w:cs="Arial"/>
          <w:sz w:val="24"/>
          <w:szCs w:val="22"/>
          <w:lang w:val="es-419"/>
        </w:rPr>
        <w:t xml:space="preserve">algunos de sus </w:t>
      </w:r>
      <w:r w:rsidR="00867927" w:rsidRPr="0021236D">
        <w:rPr>
          <w:rFonts w:ascii="Georgia" w:hAnsi="Georgia" w:cs="Arial"/>
          <w:sz w:val="24"/>
          <w:szCs w:val="22"/>
          <w:lang w:val="es-419"/>
        </w:rPr>
        <w:t>apartes</w:t>
      </w:r>
      <w:r w:rsidR="00CD1A4D" w:rsidRPr="0021236D">
        <w:rPr>
          <w:rFonts w:ascii="Georgia" w:hAnsi="Georgia" w:cs="Arial"/>
          <w:sz w:val="24"/>
          <w:szCs w:val="22"/>
          <w:lang w:val="es-419"/>
        </w:rPr>
        <w:t xml:space="preserve">, al final hizo </w:t>
      </w:r>
      <w:r w:rsidR="00867927" w:rsidRPr="0021236D">
        <w:rPr>
          <w:rFonts w:ascii="Georgia" w:hAnsi="Georgia" w:cs="Arial"/>
          <w:sz w:val="24"/>
          <w:szCs w:val="22"/>
          <w:lang w:val="es-419"/>
        </w:rPr>
        <w:t xml:space="preserve">una valoración conjunta de todo el cúmulo demostrativo. </w:t>
      </w:r>
    </w:p>
    <w:p w:rsidR="004D2F6B" w:rsidRPr="00DC618B" w:rsidRDefault="004D2F6B" w:rsidP="00196613">
      <w:pPr>
        <w:spacing w:line="276" w:lineRule="auto"/>
        <w:jc w:val="both"/>
        <w:rPr>
          <w:rFonts w:ascii="Georgia" w:hAnsi="Georgia" w:cs="Arial"/>
          <w:sz w:val="24"/>
          <w:lang w:val="es-419"/>
        </w:rPr>
      </w:pPr>
    </w:p>
    <w:p w:rsidR="00371557" w:rsidRPr="0021236D" w:rsidRDefault="007D16C1" w:rsidP="00196613">
      <w:pPr>
        <w:spacing w:line="276" w:lineRule="auto"/>
        <w:jc w:val="both"/>
        <w:rPr>
          <w:rFonts w:ascii="Georgia" w:hAnsi="Georgia" w:cs="Arial"/>
          <w:sz w:val="24"/>
          <w:szCs w:val="22"/>
          <w:lang w:val="es-419"/>
        </w:rPr>
      </w:pPr>
      <w:r w:rsidRPr="0021236D">
        <w:rPr>
          <w:rFonts w:ascii="Georgia" w:hAnsi="Georgia" w:cs="Arial"/>
          <w:sz w:val="24"/>
          <w:szCs w:val="22"/>
          <w:lang w:val="es-419"/>
        </w:rPr>
        <w:t xml:space="preserve">En ese contexto, queda incólume la responsabilidad </w:t>
      </w:r>
      <w:r w:rsidR="00885CF8" w:rsidRPr="0021236D">
        <w:rPr>
          <w:rFonts w:ascii="Georgia" w:hAnsi="Georgia" w:cs="Arial"/>
          <w:sz w:val="24"/>
          <w:szCs w:val="22"/>
          <w:lang w:val="es-419"/>
        </w:rPr>
        <w:t>endilg</w:t>
      </w:r>
      <w:r w:rsidR="006E3515" w:rsidRPr="0021236D">
        <w:rPr>
          <w:rFonts w:ascii="Georgia" w:hAnsi="Georgia" w:cs="Arial"/>
          <w:sz w:val="24"/>
          <w:szCs w:val="22"/>
          <w:lang w:val="es-419"/>
        </w:rPr>
        <w:t xml:space="preserve">ada en primera instancia, atribuible </w:t>
      </w:r>
      <w:r w:rsidR="00885CF8" w:rsidRPr="0021236D">
        <w:rPr>
          <w:rFonts w:ascii="Georgia" w:hAnsi="Georgia" w:cs="Arial"/>
          <w:sz w:val="24"/>
          <w:szCs w:val="22"/>
          <w:lang w:val="es-419"/>
        </w:rPr>
        <w:t>solo al demandado y sin participación causal alguna del demandante.</w:t>
      </w:r>
    </w:p>
    <w:p w:rsidR="007D16C1" w:rsidRPr="0021236D" w:rsidRDefault="007D16C1" w:rsidP="00196613">
      <w:pPr>
        <w:spacing w:line="276" w:lineRule="auto"/>
        <w:jc w:val="both"/>
        <w:rPr>
          <w:rFonts w:ascii="Georgia" w:hAnsi="Georgia" w:cs="Arial"/>
          <w:sz w:val="24"/>
          <w:szCs w:val="22"/>
          <w:lang w:val="es-419"/>
        </w:rPr>
      </w:pPr>
    </w:p>
    <w:p w:rsidR="007D16C1" w:rsidRPr="0021236D" w:rsidRDefault="007D16C1" w:rsidP="00196613">
      <w:pPr>
        <w:pStyle w:val="Prrafodelista"/>
        <w:numPr>
          <w:ilvl w:val="2"/>
          <w:numId w:val="16"/>
        </w:numPr>
        <w:spacing w:line="276" w:lineRule="auto"/>
        <w:jc w:val="both"/>
        <w:rPr>
          <w:rFonts w:ascii="Georgia" w:hAnsi="Georgia" w:cs="Arial"/>
          <w:smallCaps/>
          <w:sz w:val="24"/>
          <w:lang w:val="es-419"/>
        </w:rPr>
      </w:pPr>
      <w:r w:rsidRPr="0021236D">
        <w:rPr>
          <w:rFonts w:ascii="Georgia" w:hAnsi="Georgia" w:cs="Arial"/>
          <w:smallCaps/>
          <w:sz w:val="24"/>
          <w:lang w:val="es-419"/>
        </w:rPr>
        <w:t xml:space="preserve">La tasación de los perjuicios </w:t>
      </w:r>
    </w:p>
    <w:p w:rsidR="00CD3DB6" w:rsidRPr="0021236D" w:rsidRDefault="00CD3DB6" w:rsidP="00196613">
      <w:pPr>
        <w:spacing w:line="276" w:lineRule="auto"/>
        <w:jc w:val="both"/>
        <w:rPr>
          <w:rFonts w:ascii="Georgia" w:hAnsi="Georgia" w:cs="Arial"/>
          <w:smallCaps/>
          <w:sz w:val="24"/>
          <w:lang w:val="es-419"/>
        </w:rPr>
      </w:pPr>
    </w:p>
    <w:p w:rsidR="000D19CB" w:rsidRPr="0021236D" w:rsidRDefault="001C5632" w:rsidP="00196613">
      <w:pPr>
        <w:pStyle w:val="Prrafodelista"/>
        <w:numPr>
          <w:ilvl w:val="3"/>
          <w:numId w:val="16"/>
        </w:numPr>
        <w:spacing w:line="276" w:lineRule="auto"/>
        <w:jc w:val="both"/>
        <w:rPr>
          <w:rFonts w:ascii="Georgia" w:hAnsi="Georgia" w:cs="Arial"/>
          <w:smallCaps/>
          <w:sz w:val="24"/>
          <w:lang w:val="es-419"/>
        </w:rPr>
      </w:pPr>
      <w:r w:rsidRPr="0021236D">
        <w:rPr>
          <w:rFonts w:ascii="Georgia" w:hAnsi="Georgia" w:cs="Arial"/>
          <w:smallCaps/>
          <w:sz w:val="24"/>
          <w:lang w:val="es-419"/>
        </w:rPr>
        <w:t xml:space="preserve">El lucro </w:t>
      </w:r>
      <w:r w:rsidR="000D19CB" w:rsidRPr="0021236D">
        <w:rPr>
          <w:rFonts w:ascii="Georgia" w:hAnsi="Georgia" w:cs="Arial"/>
          <w:smallCaps/>
          <w:sz w:val="24"/>
          <w:lang w:val="es-419"/>
        </w:rPr>
        <w:t>cesante y</w:t>
      </w:r>
      <w:r w:rsidR="007C2B55" w:rsidRPr="0021236D">
        <w:rPr>
          <w:rFonts w:ascii="Georgia" w:hAnsi="Georgia" w:cs="Arial"/>
          <w:smallCaps/>
          <w:sz w:val="24"/>
          <w:lang w:val="es-419"/>
        </w:rPr>
        <w:t xml:space="preserve"> la </w:t>
      </w:r>
      <w:r w:rsidR="000D19CB" w:rsidRPr="0021236D">
        <w:rPr>
          <w:rFonts w:ascii="Georgia" w:hAnsi="Georgia" w:cs="Arial"/>
          <w:smallCaps/>
          <w:sz w:val="24"/>
          <w:lang w:val="es-419"/>
        </w:rPr>
        <w:t xml:space="preserve">pensión de invalidez </w:t>
      </w:r>
    </w:p>
    <w:p w:rsidR="000D19CB" w:rsidRPr="0021236D" w:rsidRDefault="000D19CB" w:rsidP="00196613">
      <w:pPr>
        <w:pStyle w:val="Prrafodelista"/>
        <w:spacing w:line="276" w:lineRule="auto"/>
        <w:ind w:left="1080"/>
        <w:jc w:val="both"/>
        <w:rPr>
          <w:rFonts w:ascii="Georgia" w:hAnsi="Georgia" w:cs="Arial"/>
          <w:smallCaps/>
          <w:sz w:val="24"/>
          <w:lang w:val="es-419"/>
        </w:rPr>
      </w:pPr>
    </w:p>
    <w:p w:rsidR="00CD3DB6" w:rsidRPr="0021236D" w:rsidRDefault="000D19CB" w:rsidP="00196613">
      <w:pPr>
        <w:spacing w:line="276" w:lineRule="auto"/>
        <w:jc w:val="both"/>
        <w:rPr>
          <w:rFonts w:ascii="Georgia" w:hAnsi="Georgia" w:cs="Arial"/>
          <w:sz w:val="24"/>
          <w:lang w:val="es-419"/>
        </w:rPr>
      </w:pPr>
      <w:r w:rsidRPr="0021236D">
        <w:rPr>
          <w:rFonts w:ascii="Georgia" w:hAnsi="Georgia" w:cs="Arial"/>
          <w:sz w:val="24"/>
          <w:lang w:val="es-419"/>
        </w:rPr>
        <w:t xml:space="preserve">En </w:t>
      </w:r>
      <w:r w:rsidR="00CD3DB6" w:rsidRPr="0021236D">
        <w:rPr>
          <w:rFonts w:ascii="Georgia" w:hAnsi="Georgia" w:cs="Arial"/>
          <w:sz w:val="24"/>
          <w:lang w:val="es-419"/>
        </w:rPr>
        <w:t>parecer de</w:t>
      </w:r>
      <w:r w:rsidR="00CD1A4D" w:rsidRPr="0021236D">
        <w:rPr>
          <w:rFonts w:ascii="Georgia" w:hAnsi="Georgia" w:cs="Arial"/>
          <w:sz w:val="24"/>
          <w:lang w:val="es-419"/>
        </w:rPr>
        <w:t xml:space="preserve"> </w:t>
      </w:r>
      <w:r w:rsidR="00CD3DB6" w:rsidRPr="0021236D">
        <w:rPr>
          <w:rFonts w:ascii="Georgia" w:hAnsi="Georgia" w:cs="Arial"/>
          <w:sz w:val="24"/>
          <w:lang w:val="es-419"/>
        </w:rPr>
        <w:t>l</w:t>
      </w:r>
      <w:r w:rsidR="00CD1A4D" w:rsidRPr="0021236D">
        <w:rPr>
          <w:rFonts w:ascii="Georgia" w:hAnsi="Georgia" w:cs="Arial"/>
          <w:sz w:val="24"/>
          <w:lang w:val="es-419"/>
        </w:rPr>
        <w:t>os</w:t>
      </w:r>
      <w:r w:rsidR="00CD3DB6" w:rsidRPr="0021236D">
        <w:rPr>
          <w:rFonts w:ascii="Georgia" w:hAnsi="Georgia" w:cs="Arial"/>
          <w:sz w:val="24"/>
          <w:lang w:val="es-419"/>
        </w:rPr>
        <w:t xml:space="preserve"> apelante</w:t>
      </w:r>
      <w:r w:rsidR="00CD1A4D" w:rsidRPr="0021236D">
        <w:rPr>
          <w:rFonts w:ascii="Georgia" w:hAnsi="Georgia" w:cs="Arial"/>
          <w:sz w:val="24"/>
          <w:lang w:val="es-419"/>
        </w:rPr>
        <w:t>s</w:t>
      </w:r>
      <w:r w:rsidRPr="0021236D">
        <w:rPr>
          <w:rFonts w:ascii="Georgia" w:hAnsi="Georgia" w:cs="Arial"/>
          <w:sz w:val="24"/>
          <w:lang w:val="es-419"/>
        </w:rPr>
        <w:t xml:space="preserve">, se presenta una </w:t>
      </w:r>
      <w:r w:rsidRPr="0021236D">
        <w:rPr>
          <w:rFonts w:ascii="Georgia" w:hAnsi="Georgia" w:cs="Arial"/>
          <w:i/>
          <w:sz w:val="22"/>
          <w:lang w:val="es-419"/>
        </w:rPr>
        <w:t>acumulación de compensaciones o indemnizaciones</w:t>
      </w:r>
      <w:r w:rsidRPr="0021236D">
        <w:rPr>
          <w:rFonts w:ascii="Georgia" w:hAnsi="Georgia" w:cs="Arial"/>
          <w:sz w:val="24"/>
          <w:lang w:val="es-419"/>
        </w:rPr>
        <w:t xml:space="preserve">, ya que el lucro cesante </w:t>
      </w:r>
      <w:r w:rsidR="00CD3DB6" w:rsidRPr="0021236D">
        <w:rPr>
          <w:rFonts w:ascii="Georgia" w:hAnsi="Georgia" w:cs="Arial"/>
          <w:sz w:val="24"/>
          <w:lang w:val="es-419"/>
        </w:rPr>
        <w:t xml:space="preserve">no </w:t>
      </w:r>
      <w:r w:rsidRPr="0021236D">
        <w:rPr>
          <w:rFonts w:ascii="Georgia" w:hAnsi="Georgia" w:cs="Arial"/>
          <w:sz w:val="24"/>
          <w:lang w:val="es-419"/>
        </w:rPr>
        <w:t xml:space="preserve">ha debido </w:t>
      </w:r>
      <w:r w:rsidR="00CD3DB6" w:rsidRPr="0021236D">
        <w:rPr>
          <w:rFonts w:ascii="Georgia" w:hAnsi="Georgia" w:cs="Arial"/>
          <w:sz w:val="24"/>
          <w:lang w:val="es-419"/>
        </w:rPr>
        <w:t>reconocerse</w:t>
      </w:r>
      <w:r w:rsidRPr="0021236D">
        <w:rPr>
          <w:rFonts w:ascii="Georgia" w:hAnsi="Georgia" w:cs="Arial"/>
          <w:sz w:val="24"/>
          <w:lang w:val="es-419"/>
        </w:rPr>
        <w:t xml:space="preserve"> por </w:t>
      </w:r>
      <w:r w:rsidR="00CD3DB6" w:rsidRPr="0021236D">
        <w:rPr>
          <w:rFonts w:ascii="Georgia" w:hAnsi="Georgia" w:cs="Arial"/>
          <w:sz w:val="24"/>
          <w:lang w:val="es-419"/>
        </w:rPr>
        <w:t xml:space="preserve">ser incompatible con la pensión de invalidez que percibe el actor. </w:t>
      </w:r>
    </w:p>
    <w:p w:rsidR="007C2B55" w:rsidRPr="0021236D" w:rsidRDefault="007C2B55" w:rsidP="00196613">
      <w:pPr>
        <w:spacing w:line="276" w:lineRule="auto"/>
        <w:jc w:val="both"/>
        <w:rPr>
          <w:rFonts w:ascii="Georgia" w:hAnsi="Georgia" w:cs="Arial"/>
          <w:sz w:val="24"/>
          <w:lang w:val="es-419"/>
        </w:rPr>
      </w:pPr>
    </w:p>
    <w:p w:rsidR="00875626" w:rsidRPr="0021236D" w:rsidRDefault="000D19CB" w:rsidP="00196613">
      <w:pPr>
        <w:spacing w:line="276" w:lineRule="auto"/>
        <w:jc w:val="both"/>
        <w:rPr>
          <w:rFonts w:ascii="Georgia" w:hAnsi="Georgia" w:cs="Arial"/>
          <w:sz w:val="24"/>
          <w:lang w:val="es-419"/>
        </w:rPr>
      </w:pPr>
      <w:r w:rsidRPr="0021236D">
        <w:rPr>
          <w:rFonts w:ascii="Georgia" w:hAnsi="Georgia" w:cs="Arial"/>
          <w:sz w:val="24"/>
          <w:lang w:val="es-419"/>
        </w:rPr>
        <w:t xml:space="preserve">Para resolver es menester </w:t>
      </w:r>
      <w:r w:rsidR="00CD3DB6" w:rsidRPr="0021236D">
        <w:rPr>
          <w:rFonts w:ascii="Georgia" w:hAnsi="Georgia" w:cs="Arial"/>
          <w:sz w:val="24"/>
          <w:lang w:val="es-419"/>
        </w:rPr>
        <w:t>invocar el precedente de la CSJ</w:t>
      </w:r>
      <w:r w:rsidR="00CD3DB6" w:rsidRPr="0021236D">
        <w:rPr>
          <w:rStyle w:val="Refdenotaalpie"/>
          <w:rFonts w:ascii="Georgia" w:hAnsi="Georgia"/>
          <w:sz w:val="24"/>
          <w:lang w:val="es-419"/>
        </w:rPr>
        <w:footnoteReference w:id="37"/>
      </w:r>
      <w:r w:rsidR="00CD3DB6" w:rsidRPr="0021236D">
        <w:rPr>
          <w:rFonts w:ascii="Georgia" w:hAnsi="Georgia" w:cs="Arial"/>
          <w:sz w:val="24"/>
          <w:lang w:val="es-419"/>
        </w:rPr>
        <w:t xml:space="preserve">, </w:t>
      </w:r>
      <w:r w:rsidR="00025BA3" w:rsidRPr="0021236D">
        <w:rPr>
          <w:rFonts w:ascii="Georgia" w:hAnsi="Georgia" w:cs="Arial"/>
          <w:sz w:val="24"/>
          <w:lang w:val="es-419"/>
        </w:rPr>
        <w:t xml:space="preserve">lo que </w:t>
      </w:r>
      <w:r w:rsidR="00CD3DB6" w:rsidRPr="0021236D">
        <w:rPr>
          <w:rFonts w:ascii="Georgia" w:hAnsi="Georgia" w:cs="Arial"/>
          <w:sz w:val="24"/>
          <w:lang w:val="es-419"/>
        </w:rPr>
        <w:t xml:space="preserve">impone declarar </w:t>
      </w:r>
      <w:r w:rsidR="00E254EB" w:rsidRPr="0021236D">
        <w:rPr>
          <w:rFonts w:ascii="Georgia" w:hAnsi="Georgia" w:cs="Arial"/>
          <w:sz w:val="24"/>
          <w:lang w:val="es-419"/>
        </w:rPr>
        <w:t>in</w:t>
      </w:r>
      <w:r w:rsidR="00CD3DB6" w:rsidRPr="0021236D">
        <w:rPr>
          <w:rFonts w:ascii="Georgia" w:hAnsi="Georgia" w:cs="Arial"/>
          <w:sz w:val="24"/>
          <w:lang w:val="es-419"/>
        </w:rPr>
        <w:t xml:space="preserve">fundada tal protesta, pues no resulta incompatible la reparación civil con la pensión </w:t>
      </w:r>
      <w:r w:rsidR="00CD3DB6" w:rsidRPr="0021236D">
        <w:rPr>
          <w:rFonts w:ascii="Georgia" w:hAnsi="Georgia" w:cs="Arial"/>
          <w:sz w:val="24"/>
          <w:lang w:val="es-419"/>
        </w:rPr>
        <w:lastRenderedPageBreak/>
        <w:t>de invalidez</w:t>
      </w:r>
      <w:r w:rsidR="00CD1A4D" w:rsidRPr="0021236D">
        <w:rPr>
          <w:rFonts w:ascii="Georgia" w:hAnsi="Georgia" w:cs="Arial"/>
          <w:sz w:val="24"/>
          <w:lang w:val="es-419"/>
        </w:rPr>
        <w:t xml:space="preserve">, </w:t>
      </w:r>
      <w:r w:rsidR="00CD3DB6" w:rsidRPr="0021236D">
        <w:rPr>
          <w:rFonts w:ascii="Georgia" w:hAnsi="Georgia" w:cs="Arial"/>
          <w:sz w:val="24"/>
          <w:lang w:val="es-419"/>
        </w:rPr>
        <w:t xml:space="preserve">en sentir de </w:t>
      </w:r>
      <w:r w:rsidR="004D2F6B" w:rsidRPr="0021236D">
        <w:rPr>
          <w:rFonts w:ascii="Georgia" w:hAnsi="Georgia" w:cs="Arial"/>
          <w:sz w:val="24"/>
          <w:lang w:val="es-419"/>
        </w:rPr>
        <w:t>esa</w:t>
      </w:r>
      <w:r w:rsidR="00CD3DB6" w:rsidRPr="0021236D">
        <w:rPr>
          <w:rFonts w:ascii="Georgia" w:hAnsi="Georgia" w:cs="Arial"/>
          <w:sz w:val="24"/>
          <w:lang w:val="es-419"/>
        </w:rPr>
        <w:t xml:space="preserve"> Corporación, los pagos pensionales tienen una causa o título jurídico diferente y por ello resultan acumulables</w:t>
      </w:r>
      <w:r w:rsidR="00875626" w:rsidRPr="0021236D">
        <w:rPr>
          <w:rFonts w:ascii="Georgia" w:hAnsi="Georgia" w:cs="Arial"/>
          <w:sz w:val="24"/>
          <w:lang w:val="es-419"/>
        </w:rPr>
        <w:t>, en efecto, en la más reciente (201</w:t>
      </w:r>
      <w:r w:rsidR="001C5632" w:rsidRPr="0021236D">
        <w:rPr>
          <w:rFonts w:ascii="Georgia" w:hAnsi="Georgia" w:cs="Arial"/>
          <w:sz w:val="24"/>
          <w:lang w:val="es-419"/>
        </w:rPr>
        <w:t>5</w:t>
      </w:r>
      <w:r w:rsidR="00875626" w:rsidRPr="0021236D">
        <w:rPr>
          <w:rFonts w:ascii="Georgia" w:hAnsi="Georgia" w:cs="Arial"/>
          <w:sz w:val="24"/>
          <w:lang w:val="es-419"/>
        </w:rPr>
        <w:t>)</w:t>
      </w:r>
      <w:r w:rsidR="00875626" w:rsidRPr="0021236D">
        <w:rPr>
          <w:rStyle w:val="Refdenotaalpie"/>
          <w:rFonts w:ascii="Georgia" w:hAnsi="Georgia"/>
          <w:sz w:val="24"/>
          <w:lang w:val="es-419"/>
        </w:rPr>
        <w:footnoteReference w:id="38"/>
      </w:r>
      <w:r w:rsidR="00875626" w:rsidRPr="0021236D">
        <w:rPr>
          <w:rFonts w:ascii="Georgia" w:hAnsi="Georgia" w:cs="Arial"/>
          <w:sz w:val="24"/>
          <w:lang w:val="es-419"/>
        </w:rPr>
        <w:t xml:space="preserve"> de esas decisiones, </w:t>
      </w:r>
      <w:r w:rsidR="00CD3DB6" w:rsidRPr="0021236D">
        <w:rPr>
          <w:rFonts w:ascii="Georgia" w:hAnsi="Georgia" w:cs="Arial"/>
          <w:sz w:val="24"/>
          <w:lang w:val="es-419"/>
        </w:rPr>
        <w:t>explic</w:t>
      </w:r>
      <w:r w:rsidR="00875626" w:rsidRPr="0021236D">
        <w:rPr>
          <w:rFonts w:ascii="Georgia" w:hAnsi="Georgia" w:cs="Arial"/>
          <w:sz w:val="24"/>
          <w:lang w:val="es-419"/>
        </w:rPr>
        <w:t>ó</w:t>
      </w:r>
      <w:r w:rsidR="00CD3DB6" w:rsidRPr="0021236D">
        <w:rPr>
          <w:rFonts w:ascii="Georgia" w:hAnsi="Georgia" w:cs="Arial"/>
          <w:sz w:val="24"/>
          <w:lang w:val="es-419"/>
        </w:rPr>
        <w:t xml:space="preserve"> las distintas tesis</w:t>
      </w:r>
      <w:r w:rsidR="00875626" w:rsidRPr="0021236D">
        <w:rPr>
          <w:rFonts w:ascii="Georgia" w:hAnsi="Georgia" w:cs="Arial"/>
          <w:sz w:val="24"/>
          <w:lang w:val="es-419"/>
        </w:rPr>
        <w:t xml:space="preserve"> y al </w:t>
      </w:r>
      <w:r w:rsidR="00CD3DB6" w:rsidRPr="0021236D">
        <w:rPr>
          <w:rFonts w:ascii="Georgia" w:hAnsi="Georgia" w:cs="Arial"/>
          <w:sz w:val="24"/>
          <w:lang w:val="es-419"/>
        </w:rPr>
        <w:t>final conclu</w:t>
      </w:r>
      <w:r w:rsidR="00875626" w:rsidRPr="0021236D">
        <w:rPr>
          <w:rFonts w:ascii="Georgia" w:hAnsi="Georgia" w:cs="Arial"/>
          <w:sz w:val="24"/>
          <w:lang w:val="es-419"/>
        </w:rPr>
        <w:t xml:space="preserve">yó: </w:t>
      </w:r>
      <w:r w:rsidR="00875626" w:rsidRPr="0021236D">
        <w:rPr>
          <w:rFonts w:ascii="Georgia" w:hAnsi="Georgia" w:cs="Arial"/>
          <w:i/>
          <w:sz w:val="22"/>
          <w:lang w:val="es-419"/>
        </w:rPr>
        <w:t xml:space="preserve">“(…) </w:t>
      </w:r>
      <w:r w:rsidR="00875626" w:rsidRPr="0021236D">
        <w:rPr>
          <w:rFonts w:ascii="Georgia" w:hAnsi="Georgia" w:cs="Arial"/>
          <w:i/>
          <w:sz w:val="22"/>
          <w:szCs w:val="28"/>
          <w:lang w:val="es-419"/>
        </w:rPr>
        <w:t>nada obsta, entonces, para que la víctima pueda reclamar del generador del daño el resarcimiento pleno, a la par que resulta posible el reconocimiento de dicha prestación económica (pensión) (…)”</w:t>
      </w:r>
      <w:r w:rsidR="00875626" w:rsidRPr="0021236D">
        <w:rPr>
          <w:rFonts w:ascii="Bookman Old Style" w:hAnsi="Bookman Old Style" w:cs="Arial"/>
          <w:sz w:val="24"/>
          <w:szCs w:val="28"/>
          <w:lang w:val="es-419"/>
        </w:rPr>
        <w:t>.</w:t>
      </w:r>
      <w:r w:rsidR="00885CF8" w:rsidRPr="0021236D">
        <w:rPr>
          <w:rFonts w:ascii="Bookman Old Style" w:hAnsi="Bookman Old Style" w:cs="Arial"/>
          <w:sz w:val="24"/>
          <w:szCs w:val="28"/>
          <w:lang w:val="es-419"/>
        </w:rPr>
        <w:t xml:space="preserve"> </w:t>
      </w:r>
      <w:r w:rsidR="00885CF8" w:rsidRPr="0021236D">
        <w:rPr>
          <w:rFonts w:ascii="Georgia" w:hAnsi="Georgia" w:cs="Arial"/>
          <w:sz w:val="24"/>
          <w:szCs w:val="28"/>
          <w:lang w:val="es-419"/>
        </w:rPr>
        <w:t>Criterio acogido por esta Sala en oportunidad anterior</w:t>
      </w:r>
      <w:r w:rsidR="00885CF8" w:rsidRPr="0021236D">
        <w:rPr>
          <w:rStyle w:val="Refdenotaalpie"/>
          <w:rFonts w:ascii="Georgia" w:hAnsi="Georgia"/>
          <w:sz w:val="24"/>
          <w:szCs w:val="28"/>
          <w:lang w:val="es-419"/>
        </w:rPr>
        <w:footnoteReference w:id="39"/>
      </w:r>
      <w:r w:rsidR="00885CF8" w:rsidRPr="0021236D">
        <w:rPr>
          <w:rFonts w:ascii="Georgia" w:hAnsi="Georgia" w:cs="Arial"/>
          <w:sz w:val="24"/>
          <w:szCs w:val="28"/>
          <w:lang w:val="es-419"/>
        </w:rPr>
        <w:t xml:space="preserve">. </w:t>
      </w:r>
    </w:p>
    <w:p w:rsidR="00875626" w:rsidRPr="0021236D" w:rsidRDefault="00875626" w:rsidP="00196613">
      <w:pPr>
        <w:spacing w:line="276" w:lineRule="auto"/>
        <w:jc w:val="both"/>
        <w:rPr>
          <w:rFonts w:ascii="Georgia" w:hAnsi="Georgia" w:cs="Arial"/>
          <w:sz w:val="24"/>
          <w:lang w:val="es-419"/>
        </w:rPr>
      </w:pPr>
    </w:p>
    <w:p w:rsidR="00CD3DB6" w:rsidRDefault="00CD3DB6" w:rsidP="00196613">
      <w:pPr>
        <w:spacing w:line="276" w:lineRule="auto"/>
        <w:jc w:val="both"/>
        <w:rPr>
          <w:rFonts w:ascii="Georgia" w:hAnsi="Georgia" w:cs="Arial"/>
          <w:sz w:val="24"/>
          <w:lang w:val="es-419"/>
        </w:rPr>
      </w:pPr>
      <w:r w:rsidRPr="0021236D">
        <w:rPr>
          <w:rFonts w:ascii="Georgia" w:hAnsi="Georgia" w:cs="Arial"/>
          <w:sz w:val="24"/>
          <w:lang w:val="es-419"/>
        </w:rPr>
        <w:t>De opinión semejante, el profesor Rojas Quiñones</w:t>
      </w:r>
      <w:r w:rsidRPr="0021236D">
        <w:rPr>
          <w:rStyle w:val="Refdenotaalpie"/>
          <w:rFonts w:ascii="Georgia" w:hAnsi="Georgia"/>
          <w:sz w:val="24"/>
          <w:lang w:val="es-419"/>
        </w:rPr>
        <w:footnoteReference w:id="40"/>
      </w:r>
      <w:r w:rsidR="00885CF8" w:rsidRPr="0021236D">
        <w:rPr>
          <w:rFonts w:ascii="Georgia" w:hAnsi="Georgia" w:cs="Arial"/>
          <w:sz w:val="24"/>
          <w:lang w:val="es-419"/>
        </w:rPr>
        <w:t>.</w:t>
      </w:r>
      <w:r w:rsidR="00875626" w:rsidRPr="0021236D">
        <w:rPr>
          <w:rFonts w:ascii="Georgia" w:hAnsi="Georgia" w:cs="Arial"/>
          <w:sz w:val="24"/>
          <w:lang w:val="es-419"/>
        </w:rPr>
        <w:t xml:space="preserve"> </w:t>
      </w:r>
      <w:r w:rsidR="00020286" w:rsidRPr="0021236D">
        <w:rPr>
          <w:rFonts w:ascii="Georgia" w:hAnsi="Georgia" w:cs="Arial"/>
          <w:sz w:val="24"/>
          <w:lang w:val="es-419"/>
        </w:rPr>
        <w:t xml:space="preserve">En </w:t>
      </w:r>
      <w:r w:rsidR="007C2B55" w:rsidRPr="0021236D">
        <w:rPr>
          <w:rFonts w:ascii="Georgia" w:hAnsi="Georgia" w:cs="Arial"/>
          <w:sz w:val="24"/>
          <w:lang w:val="es-419"/>
        </w:rPr>
        <w:t>síntesis</w:t>
      </w:r>
      <w:r w:rsidR="00875626" w:rsidRPr="0021236D">
        <w:rPr>
          <w:rFonts w:ascii="Georgia" w:hAnsi="Georgia" w:cs="Arial"/>
          <w:sz w:val="24"/>
          <w:lang w:val="es-419"/>
        </w:rPr>
        <w:t xml:space="preserve">, </w:t>
      </w:r>
      <w:r w:rsidR="00025BA3" w:rsidRPr="0021236D">
        <w:rPr>
          <w:rFonts w:ascii="Georgia" w:hAnsi="Georgia" w:cs="Arial"/>
          <w:sz w:val="24"/>
          <w:lang w:val="es-419"/>
        </w:rPr>
        <w:t xml:space="preserve">siendo </w:t>
      </w:r>
      <w:r w:rsidR="00875626" w:rsidRPr="0021236D">
        <w:rPr>
          <w:rFonts w:ascii="Georgia" w:hAnsi="Georgia" w:cs="Arial"/>
          <w:sz w:val="24"/>
          <w:lang w:val="es-419"/>
        </w:rPr>
        <w:t xml:space="preserve"> inexistente </w:t>
      </w:r>
      <w:r w:rsidR="00025BA3" w:rsidRPr="0021236D">
        <w:rPr>
          <w:rFonts w:ascii="Georgia" w:hAnsi="Georgia" w:cs="Arial"/>
          <w:sz w:val="24"/>
          <w:lang w:val="es-419"/>
        </w:rPr>
        <w:t>es</w:t>
      </w:r>
      <w:r w:rsidR="00875626" w:rsidRPr="0021236D">
        <w:rPr>
          <w:rFonts w:ascii="Georgia" w:hAnsi="Georgia" w:cs="Arial"/>
          <w:sz w:val="24"/>
          <w:lang w:val="es-419"/>
        </w:rPr>
        <w:t>a incompatibilidad</w:t>
      </w:r>
      <w:r w:rsidRPr="0021236D">
        <w:rPr>
          <w:rFonts w:ascii="Georgia" w:hAnsi="Georgia" w:cs="Arial"/>
          <w:sz w:val="24"/>
          <w:lang w:val="es-419"/>
        </w:rPr>
        <w:t xml:space="preserve">, </w:t>
      </w:r>
      <w:r w:rsidR="00875626" w:rsidRPr="0021236D">
        <w:rPr>
          <w:rFonts w:ascii="Georgia" w:hAnsi="Georgia" w:cs="Arial"/>
          <w:sz w:val="24"/>
          <w:lang w:val="es-419"/>
        </w:rPr>
        <w:t>carece</w:t>
      </w:r>
      <w:r w:rsidR="00020286" w:rsidRPr="0021236D">
        <w:rPr>
          <w:rFonts w:ascii="Georgia" w:hAnsi="Georgia" w:cs="Arial"/>
          <w:sz w:val="24"/>
          <w:lang w:val="es-419"/>
        </w:rPr>
        <w:t>n</w:t>
      </w:r>
      <w:r w:rsidR="00875626" w:rsidRPr="0021236D">
        <w:rPr>
          <w:rFonts w:ascii="Georgia" w:hAnsi="Georgia" w:cs="Arial"/>
          <w:sz w:val="24"/>
          <w:lang w:val="es-419"/>
        </w:rPr>
        <w:t xml:space="preserve"> de ra</w:t>
      </w:r>
      <w:r w:rsidRPr="0021236D">
        <w:rPr>
          <w:rFonts w:ascii="Georgia" w:hAnsi="Georgia" w:cs="Arial"/>
          <w:sz w:val="24"/>
          <w:lang w:val="es-419"/>
        </w:rPr>
        <w:t>zón l</w:t>
      </w:r>
      <w:r w:rsidR="00020286" w:rsidRPr="0021236D">
        <w:rPr>
          <w:rFonts w:ascii="Georgia" w:hAnsi="Georgia" w:cs="Arial"/>
          <w:sz w:val="24"/>
          <w:lang w:val="es-419"/>
        </w:rPr>
        <w:t>os</w:t>
      </w:r>
      <w:r w:rsidRPr="0021236D">
        <w:rPr>
          <w:rFonts w:ascii="Georgia" w:hAnsi="Georgia" w:cs="Arial"/>
          <w:sz w:val="24"/>
          <w:lang w:val="es-419"/>
        </w:rPr>
        <w:t xml:space="preserve"> impugnante</w:t>
      </w:r>
      <w:r w:rsidR="00B52AF1" w:rsidRPr="0021236D">
        <w:rPr>
          <w:rFonts w:ascii="Georgia" w:hAnsi="Georgia" w:cs="Arial"/>
          <w:sz w:val="24"/>
          <w:lang w:val="es-419"/>
        </w:rPr>
        <w:t>s</w:t>
      </w:r>
      <w:r w:rsidR="00503394" w:rsidRPr="0021236D">
        <w:rPr>
          <w:rFonts w:ascii="Georgia" w:hAnsi="Georgia" w:cs="Arial"/>
          <w:sz w:val="24"/>
          <w:lang w:val="es-419"/>
        </w:rPr>
        <w:t xml:space="preserve"> y debe mantenerse la condena por concepto de lucro cesante</w:t>
      </w:r>
      <w:r w:rsidRPr="0021236D">
        <w:rPr>
          <w:rFonts w:ascii="Georgia" w:hAnsi="Georgia" w:cs="Arial"/>
          <w:sz w:val="24"/>
          <w:lang w:val="es-419"/>
        </w:rPr>
        <w:t>.</w:t>
      </w:r>
    </w:p>
    <w:p w:rsidR="0021236D" w:rsidRPr="0021236D" w:rsidRDefault="0021236D" w:rsidP="00196613">
      <w:pPr>
        <w:spacing w:line="276" w:lineRule="auto"/>
        <w:jc w:val="both"/>
        <w:rPr>
          <w:rFonts w:ascii="Georgia" w:hAnsi="Georgia" w:cs="Arial"/>
          <w:sz w:val="24"/>
          <w:lang w:val="es-419"/>
        </w:rPr>
      </w:pPr>
    </w:p>
    <w:p w:rsidR="00E254EB" w:rsidRPr="0021236D" w:rsidRDefault="00E254EB" w:rsidP="00196613">
      <w:pPr>
        <w:pStyle w:val="Prrafodelista"/>
        <w:numPr>
          <w:ilvl w:val="3"/>
          <w:numId w:val="16"/>
        </w:numPr>
        <w:spacing w:line="276" w:lineRule="auto"/>
        <w:jc w:val="both"/>
        <w:rPr>
          <w:rFonts w:ascii="Georgia" w:hAnsi="Georgia" w:cs="Arial"/>
          <w:smallCaps/>
          <w:sz w:val="24"/>
          <w:lang w:val="es-419"/>
        </w:rPr>
      </w:pPr>
      <w:r w:rsidRPr="0021236D">
        <w:rPr>
          <w:rFonts w:ascii="Georgia" w:hAnsi="Georgia" w:cs="Arial"/>
          <w:smallCaps/>
          <w:sz w:val="24"/>
          <w:lang w:val="es-419"/>
        </w:rPr>
        <w:t xml:space="preserve">El salario base de liquidación </w:t>
      </w:r>
    </w:p>
    <w:p w:rsidR="00E254EB" w:rsidRPr="0021236D" w:rsidRDefault="00E254EB" w:rsidP="00196613">
      <w:pPr>
        <w:spacing w:line="276" w:lineRule="auto"/>
        <w:jc w:val="both"/>
        <w:rPr>
          <w:rFonts w:ascii="Georgia" w:hAnsi="Georgia" w:cs="Arial"/>
          <w:sz w:val="24"/>
          <w:lang w:val="es-419"/>
        </w:rPr>
      </w:pPr>
    </w:p>
    <w:p w:rsidR="00E254EB" w:rsidRPr="0021236D" w:rsidRDefault="00E254EB" w:rsidP="00196613">
      <w:pPr>
        <w:spacing w:line="276" w:lineRule="auto"/>
        <w:jc w:val="both"/>
        <w:rPr>
          <w:rFonts w:ascii="Georgia" w:hAnsi="Georgia" w:cs="Arial"/>
          <w:sz w:val="24"/>
          <w:szCs w:val="26"/>
          <w:lang w:val="es-419"/>
        </w:rPr>
      </w:pPr>
      <w:r w:rsidRPr="0021236D">
        <w:rPr>
          <w:rFonts w:ascii="Georgia" w:hAnsi="Georgia" w:cs="Arial"/>
          <w:sz w:val="24"/>
          <w:lang w:val="es-419"/>
        </w:rPr>
        <w:t xml:space="preserve">Reprochan los recurrentes, que se hiciera prevalecer </w:t>
      </w:r>
      <w:r w:rsidRPr="0021236D">
        <w:rPr>
          <w:rFonts w:ascii="Georgia" w:hAnsi="Georgia" w:cs="Arial"/>
          <w:sz w:val="24"/>
          <w:szCs w:val="26"/>
          <w:lang w:val="es-419"/>
        </w:rPr>
        <w:t>una certificación laboral que carece de respaldo probatorio, cuando el valor allí señalado no corresponde a la base de cotización al sistema de seguridad social.</w:t>
      </w:r>
    </w:p>
    <w:p w:rsidR="002656BC" w:rsidRPr="0021236D" w:rsidRDefault="002656BC" w:rsidP="00196613">
      <w:pPr>
        <w:spacing w:line="276" w:lineRule="auto"/>
        <w:jc w:val="both"/>
        <w:rPr>
          <w:rFonts w:ascii="Georgia" w:hAnsi="Georgia" w:cs="Arial"/>
          <w:sz w:val="24"/>
          <w:szCs w:val="26"/>
          <w:lang w:val="es-419"/>
        </w:rPr>
      </w:pPr>
    </w:p>
    <w:p w:rsidR="00147963" w:rsidRPr="0021236D" w:rsidRDefault="002656BC" w:rsidP="00196613">
      <w:pPr>
        <w:spacing w:line="276" w:lineRule="auto"/>
        <w:jc w:val="both"/>
        <w:rPr>
          <w:rFonts w:ascii="Georgia" w:hAnsi="Georgia" w:cs="Arial"/>
          <w:sz w:val="24"/>
          <w:szCs w:val="26"/>
          <w:lang w:val="es-419"/>
        </w:rPr>
      </w:pPr>
      <w:r w:rsidRPr="0021236D">
        <w:rPr>
          <w:rFonts w:ascii="Georgia" w:hAnsi="Georgia" w:cs="Arial"/>
          <w:sz w:val="24"/>
          <w:szCs w:val="26"/>
          <w:lang w:val="es-419"/>
        </w:rPr>
        <w:t xml:space="preserve">Auscultado el material </w:t>
      </w:r>
      <w:r w:rsidR="00885CF8" w:rsidRPr="0021236D">
        <w:rPr>
          <w:rFonts w:ascii="Georgia" w:hAnsi="Georgia" w:cs="Arial"/>
          <w:sz w:val="24"/>
          <w:szCs w:val="26"/>
          <w:lang w:val="es-419"/>
        </w:rPr>
        <w:t>incorporado</w:t>
      </w:r>
      <w:r w:rsidRPr="0021236D">
        <w:rPr>
          <w:rFonts w:ascii="Georgia" w:hAnsi="Georgia" w:cs="Arial"/>
          <w:sz w:val="24"/>
          <w:szCs w:val="26"/>
          <w:lang w:val="es-419"/>
        </w:rPr>
        <w:t xml:space="preserve">, sobre el punto del salario percibido por el actor para el momento del </w:t>
      </w:r>
      <w:r w:rsidR="00200582" w:rsidRPr="0021236D">
        <w:rPr>
          <w:rFonts w:ascii="Georgia" w:hAnsi="Georgia" w:cs="Arial"/>
          <w:sz w:val="24"/>
          <w:szCs w:val="26"/>
          <w:lang w:val="es-419"/>
        </w:rPr>
        <w:t xml:space="preserve">accidente, se encuentran dos (2) documentos que muestran montos disímiles: (i) </w:t>
      </w:r>
      <w:r w:rsidR="00563AA2" w:rsidRPr="0021236D">
        <w:rPr>
          <w:rFonts w:ascii="Georgia" w:hAnsi="Georgia" w:cs="Arial"/>
          <w:sz w:val="24"/>
          <w:szCs w:val="26"/>
          <w:lang w:val="es-419"/>
        </w:rPr>
        <w:t xml:space="preserve">La certificación </w:t>
      </w:r>
      <w:r w:rsidR="00200582" w:rsidRPr="0021236D">
        <w:rPr>
          <w:rFonts w:ascii="Georgia" w:hAnsi="Georgia" w:cs="Arial"/>
          <w:sz w:val="24"/>
          <w:szCs w:val="26"/>
          <w:lang w:val="es-419"/>
        </w:rPr>
        <w:t>aportada con la demanda (</w:t>
      </w:r>
      <w:r w:rsidR="00200582" w:rsidRPr="0021236D">
        <w:rPr>
          <w:rFonts w:ascii="Georgia" w:hAnsi="Georgia" w:cs="Arial"/>
          <w:sz w:val="22"/>
          <w:szCs w:val="26"/>
          <w:lang w:val="es-419"/>
        </w:rPr>
        <w:t>Folio 15, cuaderno principal</w:t>
      </w:r>
      <w:r w:rsidR="00200582" w:rsidRPr="0021236D">
        <w:rPr>
          <w:rFonts w:ascii="Georgia" w:hAnsi="Georgia" w:cs="Arial"/>
          <w:sz w:val="24"/>
          <w:szCs w:val="26"/>
          <w:lang w:val="es-419"/>
        </w:rPr>
        <w:t xml:space="preserve">) en cuantía de $600.000; y, (ii) </w:t>
      </w:r>
      <w:r w:rsidR="00563AA2" w:rsidRPr="0021236D">
        <w:rPr>
          <w:rFonts w:ascii="Georgia" w:hAnsi="Georgia" w:cs="Arial"/>
          <w:sz w:val="24"/>
          <w:szCs w:val="26"/>
          <w:lang w:val="es-419"/>
        </w:rPr>
        <w:t xml:space="preserve">El oficio </w:t>
      </w:r>
      <w:r w:rsidR="00200582" w:rsidRPr="0021236D">
        <w:rPr>
          <w:rFonts w:ascii="Georgia" w:hAnsi="Georgia" w:cs="Arial"/>
          <w:sz w:val="24"/>
          <w:szCs w:val="26"/>
          <w:lang w:val="es-419"/>
        </w:rPr>
        <w:t xml:space="preserve">de </w:t>
      </w:r>
      <w:r w:rsidR="00563AA2" w:rsidRPr="0021236D">
        <w:rPr>
          <w:rFonts w:ascii="Georgia" w:hAnsi="Georgia" w:cs="Arial"/>
          <w:sz w:val="24"/>
          <w:szCs w:val="26"/>
          <w:lang w:val="es-419"/>
        </w:rPr>
        <w:t xml:space="preserve">la entidad Pensiones </w:t>
      </w:r>
      <w:r w:rsidR="00200582" w:rsidRPr="0021236D">
        <w:rPr>
          <w:rFonts w:ascii="Georgia" w:hAnsi="Georgia" w:cs="Arial"/>
          <w:sz w:val="24"/>
          <w:szCs w:val="26"/>
          <w:lang w:val="es-419"/>
        </w:rPr>
        <w:t xml:space="preserve">y </w:t>
      </w:r>
      <w:r w:rsidR="00563AA2" w:rsidRPr="0021236D">
        <w:rPr>
          <w:rFonts w:ascii="Georgia" w:hAnsi="Georgia" w:cs="Arial"/>
          <w:sz w:val="24"/>
          <w:szCs w:val="26"/>
          <w:lang w:val="es-419"/>
        </w:rPr>
        <w:t xml:space="preserve">Cesantías </w:t>
      </w:r>
      <w:r w:rsidR="00200582" w:rsidRPr="0021236D">
        <w:rPr>
          <w:rFonts w:ascii="Georgia" w:hAnsi="Georgia" w:cs="Arial"/>
          <w:sz w:val="24"/>
          <w:szCs w:val="26"/>
          <w:lang w:val="es-419"/>
        </w:rPr>
        <w:t xml:space="preserve">Protección que indicó: </w:t>
      </w:r>
      <w:r w:rsidR="00200582" w:rsidRPr="0021236D">
        <w:rPr>
          <w:rFonts w:ascii="Georgia" w:hAnsi="Georgia" w:cs="Arial"/>
          <w:i/>
          <w:sz w:val="22"/>
          <w:szCs w:val="26"/>
          <w:lang w:val="es-419"/>
        </w:rPr>
        <w:t>“(…) ha de precisarse que el último salario base de cotización (…), sobre el cual el empleador Orozco Suárez identificado con cédula de ciudadanía No.71.614.618 realizó la cotización a pensión obligatoria correspondiente al periodo noviembre de 2009, fue por un valor de $</w:t>
      </w:r>
      <w:r w:rsidR="00200582" w:rsidRPr="0021236D">
        <w:rPr>
          <w:rFonts w:ascii="Georgia" w:hAnsi="Georgia" w:cs="Arial"/>
          <w:i/>
          <w:sz w:val="22"/>
          <w:szCs w:val="26"/>
          <w:u w:val="single"/>
          <w:lang w:val="es-419"/>
        </w:rPr>
        <w:t>497.000</w:t>
      </w:r>
      <w:r w:rsidR="00200582" w:rsidRPr="0021236D">
        <w:rPr>
          <w:rFonts w:ascii="Georgia" w:hAnsi="Georgia" w:cs="Arial"/>
          <w:i/>
          <w:sz w:val="22"/>
          <w:szCs w:val="26"/>
          <w:lang w:val="es-419"/>
        </w:rPr>
        <w:t xml:space="preserve"> (…)” </w:t>
      </w:r>
      <w:r w:rsidR="00200582" w:rsidRPr="0021236D">
        <w:rPr>
          <w:rFonts w:ascii="Georgia" w:hAnsi="Georgia" w:cs="Arial"/>
          <w:sz w:val="24"/>
          <w:szCs w:val="26"/>
          <w:lang w:val="es-419"/>
        </w:rPr>
        <w:t>(</w:t>
      </w:r>
      <w:r w:rsidR="00200582" w:rsidRPr="0021236D">
        <w:rPr>
          <w:rFonts w:ascii="Georgia" w:hAnsi="Georgia" w:cs="Arial"/>
          <w:sz w:val="22"/>
          <w:szCs w:val="26"/>
          <w:lang w:val="es-419"/>
        </w:rPr>
        <w:t>Folios 10-11, cuaderno No.3</w:t>
      </w:r>
      <w:r w:rsidR="00200582" w:rsidRPr="0021236D">
        <w:rPr>
          <w:rFonts w:ascii="Georgia" w:hAnsi="Georgia" w:cs="Arial"/>
          <w:sz w:val="24"/>
          <w:szCs w:val="26"/>
          <w:lang w:val="es-419"/>
        </w:rPr>
        <w:t xml:space="preserve">). </w:t>
      </w:r>
      <w:r w:rsidR="00147963" w:rsidRPr="0021236D">
        <w:rPr>
          <w:rFonts w:ascii="Georgia" w:hAnsi="Georgia" w:cs="Arial"/>
          <w:sz w:val="24"/>
          <w:szCs w:val="26"/>
          <w:lang w:val="es-419"/>
        </w:rPr>
        <w:t xml:space="preserve">Por su parte, en la declaración rendida por </w:t>
      </w:r>
      <w:r w:rsidR="00E00F4E" w:rsidRPr="0021236D">
        <w:rPr>
          <w:rFonts w:ascii="Georgia" w:hAnsi="Georgia" w:cs="Arial"/>
          <w:sz w:val="24"/>
          <w:szCs w:val="26"/>
          <w:lang w:val="es-419"/>
        </w:rPr>
        <w:t>el señor Estrada A.</w:t>
      </w:r>
      <w:r w:rsidR="00147963" w:rsidRPr="0021236D">
        <w:rPr>
          <w:rFonts w:ascii="Georgia" w:hAnsi="Georgia" w:cs="Arial"/>
          <w:sz w:val="24"/>
          <w:szCs w:val="26"/>
          <w:lang w:val="es-419"/>
        </w:rPr>
        <w:t>, expresamente</w:t>
      </w:r>
      <w:r w:rsidR="00E00F4E" w:rsidRPr="0021236D">
        <w:rPr>
          <w:rFonts w:ascii="Georgia" w:hAnsi="Georgia" w:cs="Arial"/>
          <w:sz w:val="24"/>
          <w:szCs w:val="26"/>
          <w:lang w:val="es-419"/>
        </w:rPr>
        <w:t>,</w:t>
      </w:r>
      <w:r w:rsidR="00147963" w:rsidRPr="0021236D">
        <w:rPr>
          <w:rFonts w:ascii="Georgia" w:hAnsi="Georgia" w:cs="Arial"/>
          <w:sz w:val="24"/>
          <w:szCs w:val="26"/>
          <w:lang w:val="es-419"/>
        </w:rPr>
        <w:t xml:space="preserve"> señaló que se encontraba pensionado con el salario mínimo (</w:t>
      </w:r>
      <w:r w:rsidR="00147963" w:rsidRPr="0021236D">
        <w:rPr>
          <w:rFonts w:ascii="Georgia" w:hAnsi="Georgia" w:cs="Arial"/>
          <w:sz w:val="22"/>
          <w:szCs w:val="26"/>
          <w:lang w:val="es-419"/>
        </w:rPr>
        <w:t>Folio 5, vuelto, cuaderno No.3</w:t>
      </w:r>
      <w:r w:rsidR="00147963" w:rsidRPr="0021236D">
        <w:rPr>
          <w:rFonts w:ascii="Georgia" w:hAnsi="Georgia" w:cs="Arial"/>
          <w:sz w:val="24"/>
          <w:szCs w:val="26"/>
          <w:lang w:val="es-419"/>
        </w:rPr>
        <w:t>).</w:t>
      </w:r>
    </w:p>
    <w:p w:rsidR="007C2B55" w:rsidRPr="00DC618B" w:rsidRDefault="007C2B55" w:rsidP="00196613">
      <w:pPr>
        <w:spacing w:line="276" w:lineRule="auto"/>
        <w:jc w:val="both"/>
        <w:rPr>
          <w:rFonts w:ascii="Georgia" w:hAnsi="Georgia" w:cs="Arial"/>
          <w:sz w:val="24"/>
          <w:lang w:val="es-419"/>
        </w:rPr>
      </w:pPr>
    </w:p>
    <w:p w:rsidR="00F65E04" w:rsidRPr="0021236D" w:rsidRDefault="00147963" w:rsidP="00196613">
      <w:pPr>
        <w:spacing w:line="276" w:lineRule="auto"/>
        <w:jc w:val="both"/>
        <w:rPr>
          <w:rFonts w:ascii="Georgia" w:hAnsi="Georgia" w:cs="Arial"/>
          <w:sz w:val="24"/>
          <w:szCs w:val="28"/>
          <w:lang w:val="es-419"/>
        </w:rPr>
      </w:pPr>
      <w:r w:rsidRPr="0021236D">
        <w:rPr>
          <w:rFonts w:ascii="Georgia" w:hAnsi="Georgia" w:cs="Arial"/>
          <w:sz w:val="24"/>
          <w:szCs w:val="28"/>
          <w:lang w:val="es-419"/>
        </w:rPr>
        <w:t xml:space="preserve">En esas condiciones, en efecto, es imposible acoger sin reparos lo certificado por </w:t>
      </w:r>
      <w:r w:rsidR="004D2F6B" w:rsidRPr="0021236D">
        <w:rPr>
          <w:rFonts w:ascii="Georgia" w:hAnsi="Georgia" w:cs="Arial"/>
          <w:sz w:val="24"/>
          <w:szCs w:val="28"/>
          <w:lang w:val="es-419"/>
        </w:rPr>
        <w:t xml:space="preserve">el </w:t>
      </w:r>
      <w:r w:rsidRPr="0021236D">
        <w:rPr>
          <w:rFonts w:ascii="Georgia" w:hAnsi="Georgia" w:cs="Arial"/>
          <w:sz w:val="24"/>
          <w:szCs w:val="28"/>
          <w:lang w:val="es-419"/>
        </w:rPr>
        <w:t xml:space="preserve">empleador, pues por lo menos hay otros dos elementos </w:t>
      </w:r>
      <w:r w:rsidR="00A65E86" w:rsidRPr="0021236D">
        <w:rPr>
          <w:rFonts w:ascii="Georgia" w:hAnsi="Georgia" w:cs="Arial"/>
          <w:sz w:val="24"/>
          <w:szCs w:val="28"/>
          <w:lang w:val="es-419"/>
        </w:rPr>
        <w:t>de convicción</w:t>
      </w:r>
      <w:r w:rsidRPr="0021236D">
        <w:rPr>
          <w:rFonts w:ascii="Georgia" w:hAnsi="Georgia" w:cs="Arial"/>
          <w:sz w:val="24"/>
          <w:szCs w:val="28"/>
          <w:lang w:val="es-419"/>
        </w:rPr>
        <w:t xml:space="preserve"> que </w:t>
      </w:r>
      <w:r w:rsidR="007C2B55" w:rsidRPr="0021236D">
        <w:rPr>
          <w:rFonts w:ascii="Georgia" w:hAnsi="Georgia" w:cs="Arial"/>
          <w:sz w:val="24"/>
          <w:szCs w:val="28"/>
          <w:lang w:val="es-419"/>
        </w:rPr>
        <w:t xml:space="preserve">exteriorizan </w:t>
      </w:r>
      <w:r w:rsidRPr="0021236D">
        <w:rPr>
          <w:rFonts w:ascii="Georgia" w:hAnsi="Georgia" w:cs="Arial"/>
          <w:sz w:val="24"/>
          <w:szCs w:val="28"/>
          <w:lang w:val="es-419"/>
        </w:rPr>
        <w:t xml:space="preserve">que el salario percibido por el demandante era el mínimo y en esas </w:t>
      </w:r>
      <w:r w:rsidR="00827132" w:rsidRPr="0021236D">
        <w:rPr>
          <w:rFonts w:ascii="Georgia" w:hAnsi="Georgia" w:cs="Arial"/>
          <w:sz w:val="24"/>
          <w:szCs w:val="28"/>
          <w:lang w:val="es-419"/>
        </w:rPr>
        <w:t>circunstancias</w:t>
      </w:r>
      <w:r w:rsidRPr="0021236D">
        <w:rPr>
          <w:rFonts w:ascii="Georgia" w:hAnsi="Georgia" w:cs="Arial"/>
          <w:sz w:val="24"/>
          <w:szCs w:val="28"/>
          <w:lang w:val="es-419"/>
        </w:rPr>
        <w:t>, ante la falta de certeza, según ha recogido la jurisprudencia de la CSJ</w:t>
      </w:r>
      <w:r w:rsidRPr="0021236D">
        <w:rPr>
          <w:rStyle w:val="Refdenotaalpie"/>
          <w:rFonts w:ascii="Georgia" w:hAnsi="Georgia"/>
          <w:sz w:val="24"/>
          <w:szCs w:val="28"/>
          <w:lang w:val="es-419"/>
        </w:rPr>
        <w:footnoteReference w:id="41"/>
      </w:r>
      <w:r w:rsidRPr="0021236D">
        <w:rPr>
          <w:rFonts w:ascii="Georgia" w:hAnsi="Georgia" w:cs="Arial"/>
          <w:sz w:val="24"/>
          <w:szCs w:val="28"/>
          <w:lang w:val="es-419"/>
        </w:rPr>
        <w:t>, con reiteración en una reciente decisión (201</w:t>
      </w:r>
      <w:r w:rsidR="00F65E04" w:rsidRPr="0021236D">
        <w:rPr>
          <w:rFonts w:ascii="Georgia" w:hAnsi="Georgia" w:cs="Arial"/>
          <w:sz w:val="24"/>
          <w:szCs w:val="28"/>
          <w:lang w:val="es-419"/>
        </w:rPr>
        <w:t>7</w:t>
      </w:r>
      <w:r w:rsidRPr="0021236D">
        <w:rPr>
          <w:rFonts w:ascii="Georgia" w:hAnsi="Georgia" w:cs="Arial"/>
          <w:sz w:val="24"/>
          <w:szCs w:val="28"/>
          <w:lang w:val="es-419"/>
        </w:rPr>
        <w:t>)</w:t>
      </w:r>
      <w:r w:rsidRPr="0021236D">
        <w:rPr>
          <w:rStyle w:val="Refdenotaalpie"/>
          <w:rFonts w:ascii="Georgia" w:hAnsi="Georgia"/>
          <w:sz w:val="24"/>
          <w:szCs w:val="28"/>
          <w:lang w:val="es-419"/>
        </w:rPr>
        <w:footnoteReference w:id="42"/>
      </w:r>
      <w:r w:rsidRPr="0021236D">
        <w:rPr>
          <w:rFonts w:ascii="Georgia" w:hAnsi="Georgia" w:cs="Arial"/>
          <w:sz w:val="24"/>
          <w:szCs w:val="28"/>
          <w:lang w:val="es-419"/>
        </w:rPr>
        <w:t>, a partir de los criterios auxiliares de la equidad y la doctrina, se debe tener como ingreso base el salario mínimo mensual vigente</w:t>
      </w:r>
      <w:r w:rsidR="00F65E04" w:rsidRPr="0021236D">
        <w:rPr>
          <w:rFonts w:ascii="Georgia" w:hAnsi="Georgia" w:cs="Arial"/>
          <w:sz w:val="24"/>
          <w:szCs w:val="28"/>
          <w:lang w:val="es-419"/>
        </w:rPr>
        <w:t xml:space="preserve">: </w:t>
      </w:r>
    </w:p>
    <w:p w:rsidR="00F65E04" w:rsidRPr="00DC618B" w:rsidRDefault="00F65E04" w:rsidP="00DC618B">
      <w:pPr>
        <w:spacing w:line="276" w:lineRule="auto"/>
        <w:jc w:val="both"/>
        <w:rPr>
          <w:rFonts w:ascii="Georgia" w:hAnsi="Georgia" w:cs="Arial"/>
          <w:sz w:val="24"/>
          <w:lang w:val="es-419"/>
        </w:rPr>
      </w:pPr>
    </w:p>
    <w:p w:rsidR="00F65E04" w:rsidRPr="0021236D" w:rsidRDefault="00F65E04" w:rsidP="0021236D">
      <w:pPr>
        <w:ind w:left="426" w:right="420"/>
        <w:jc w:val="both"/>
        <w:rPr>
          <w:rFonts w:ascii="Georgia" w:hAnsi="Georgia"/>
          <w:sz w:val="24"/>
          <w:szCs w:val="28"/>
          <w:lang w:val="es-419"/>
        </w:rPr>
      </w:pPr>
      <w:r w:rsidRPr="0021236D">
        <w:rPr>
          <w:rFonts w:ascii="Georgia" w:hAnsi="Georgia"/>
          <w:sz w:val="22"/>
          <w:szCs w:val="28"/>
          <w:lang w:val="es-419"/>
        </w:rPr>
        <w:t>Tal ha sido el criterio constante de la Corte que, sobre el particular ha sostenido que «(…)</w:t>
      </w:r>
      <w:r w:rsidRPr="0021236D">
        <w:rPr>
          <w:rFonts w:ascii="Georgia" w:hAnsi="Georgia"/>
          <w:i/>
          <w:sz w:val="22"/>
          <w:szCs w:val="28"/>
          <w:lang w:val="es-419"/>
        </w:rPr>
        <w:t xml:space="preserve"> en tratándose de la indemnización de perjuicios patrimoniales, si en el proceso respectivo aparece demostrado que el afectado se desempeñaba de manera permanente como trabajador vinculado mediante contrato de trabajo, o que, con idéntica dedicación, desarrollaba una actividad económica independiente que suponía para él la obtención de un lucro, </w:t>
      </w:r>
      <w:r w:rsidRPr="0021236D">
        <w:rPr>
          <w:rFonts w:ascii="Georgia" w:hAnsi="Georgia"/>
          <w:i/>
          <w:sz w:val="22"/>
          <w:szCs w:val="28"/>
          <w:u w:val="single"/>
          <w:lang w:val="es-419"/>
        </w:rPr>
        <w:t xml:space="preserve">pero no figura la prueba del valor del ingreso que recibía a cambio, es dable presumir, en desarrollo de ‘los principios de reparación integral y equidad’ mencionados en el artículo 16 de la Ley 446 de 1998, que percibía como tal el salario mínimo legal </w:t>
      </w:r>
      <w:r w:rsidRPr="0021236D">
        <w:rPr>
          <w:rFonts w:ascii="Georgia" w:hAnsi="Georgia"/>
          <w:i/>
          <w:sz w:val="22"/>
          <w:szCs w:val="28"/>
          <w:lang w:val="es-419"/>
        </w:rPr>
        <w:t>o la cantidad de dinero que por dicha actividad o por una semejante otros reciben</w:t>
      </w:r>
      <w:r w:rsidRPr="0021236D">
        <w:rPr>
          <w:rFonts w:ascii="Georgia" w:hAnsi="Georgia"/>
          <w:sz w:val="22"/>
          <w:szCs w:val="28"/>
          <w:lang w:val="es-419"/>
        </w:rPr>
        <w:t xml:space="preserve"> (CSJ SC, </w:t>
      </w:r>
      <w:r w:rsidRPr="0021236D">
        <w:rPr>
          <w:rFonts w:ascii="Georgia" w:hAnsi="Georgia"/>
          <w:bCs/>
          <w:iCs/>
          <w:sz w:val="22"/>
          <w:szCs w:val="28"/>
          <w:lang w:val="es-419"/>
        </w:rPr>
        <w:t>20 Nov. 2013, Rad. 2002-01011-01; CSJ,</w:t>
      </w:r>
      <w:r w:rsidRPr="0021236D">
        <w:rPr>
          <w:rFonts w:ascii="Georgia" w:hAnsi="Georgia"/>
          <w:sz w:val="22"/>
          <w:szCs w:val="28"/>
          <w:lang w:val="es-419"/>
        </w:rPr>
        <w:t xml:space="preserve"> SC15996-2016, 29 Nov. 2016, Rad. 2005-00488-01)</w:t>
      </w:r>
      <w:r w:rsidRPr="0021236D">
        <w:rPr>
          <w:rFonts w:ascii="Georgia" w:hAnsi="Georgia"/>
          <w:i/>
          <w:sz w:val="22"/>
          <w:szCs w:val="28"/>
          <w:lang w:val="es-419"/>
        </w:rPr>
        <w:t>.</w:t>
      </w:r>
      <w:r w:rsidR="00382474" w:rsidRPr="0021236D">
        <w:rPr>
          <w:rFonts w:ascii="Georgia" w:hAnsi="Georgia"/>
          <w:i/>
          <w:sz w:val="22"/>
          <w:szCs w:val="28"/>
          <w:lang w:val="es-419"/>
        </w:rPr>
        <w:t xml:space="preserve"> </w:t>
      </w:r>
      <w:r w:rsidR="00382474" w:rsidRPr="0021236D">
        <w:rPr>
          <w:rFonts w:ascii="Georgia" w:hAnsi="Georgia"/>
          <w:sz w:val="24"/>
          <w:szCs w:val="28"/>
          <w:lang w:val="es-419"/>
        </w:rPr>
        <w:t xml:space="preserve">(Destacado </w:t>
      </w:r>
      <w:r w:rsidR="00382474" w:rsidRPr="0021236D">
        <w:rPr>
          <w:rFonts w:ascii="Georgia" w:hAnsi="Georgia"/>
          <w:sz w:val="24"/>
          <w:szCs w:val="28"/>
          <w:lang w:val="es-419"/>
        </w:rPr>
        <w:lastRenderedPageBreak/>
        <w:t xml:space="preserve">propio de esta Sala). </w:t>
      </w:r>
    </w:p>
    <w:p w:rsidR="00382474" w:rsidRPr="00DC618B" w:rsidRDefault="00382474" w:rsidP="00DC618B">
      <w:pPr>
        <w:spacing w:line="276" w:lineRule="auto"/>
        <w:jc w:val="both"/>
        <w:rPr>
          <w:rFonts w:ascii="Georgia" w:hAnsi="Georgia" w:cs="Arial"/>
          <w:sz w:val="24"/>
          <w:lang w:val="es-419"/>
        </w:rPr>
      </w:pPr>
    </w:p>
    <w:p w:rsidR="00AC3D68" w:rsidRPr="0021236D" w:rsidRDefault="00AC3D68" w:rsidP="00196613">
      <w:pPr>
        <w:spacing w:line="276" w:lineRule="auto"/>
        <w:jc w:val="both"/>
        <w:rPr>
          <w:rFonts w:ascii="Georgia" w:hAnsi="Georgia"/>
          <w:sz w:val="24"/>
          <w:szCs w:val="28"/>
          <w:lang w:val="es-419"/>
        </w:rPr>
      </w:pPr>
      <w:r w:rsidRPr="0021236D">
        <w:rPr>
          <w:rFonts w:ascii="Georgia" w:hAnsi="Georgia"/>
          <w:sz w:val="24"/>
          <w:szCs w:val="28"/>
          <w:lang w:val="es-419"/>
        </w:rPr>
        <w:t xml:space="preserve">En </w:t>
      </w:r>
      <w:r w:rsidR="007C2B55" w:rsidRPr="0021236D">
        <w:rPr>
          <w:rFonts w:ascii="Georgia" w:hAnsi="Georgia"/>
          <w:sz w:val="24"/>
          <w:szCs w:val="28"/>
          <w:lang w:val="es-419"/>
        </w:rPr>
        <w:t>conclusión</w:t>
      </w:r>
      <w:r w:rsidRPr="0021236D">
        <w:rPr>
          <w:rFonts w:ascii="Georgia" w:hAnsi="Georgia"/>
          <w:sz w:val="24"/>
          <w:szCs w:val="28"/>
          <w:lang w:val="es-419"/>
        </w:rPr>
        <w:t xml:space="preserve">, </w:t>
      </w:r>
      <w:r w:rsidR="00885CF8" w:rsidRPr="0021236D">
        <w:rPr>
          <w:rFonts w:ascii="Georgia" w:hAnsi="Georgia"/>
          <w:sz w:val="24"/>
          <w:szCs w:val="28"/>
          <w:lang w:val="es-419"/>
        </w:rPr>
        <w:t>incumbe</w:t>
      </w:r>
      <w:r w:rsidRPr="0021236D">
        <w:rPr>
          <w:rFonts w:ascii="Georgia" w:hAnsi="Georgia"/>
          <w:sz w:val="24"/>
          <w:szCs w:val="28"/>
          <w:lang w:val="es-419"/>
        </w:rPr>
        <w:t xml:space="preserve"> rehacer los cálculos correspondientes al lucro cesante consolidado y futuro, para cuyo efecto se tendrá el salario mínimo mensual vigente</w:t>
      </w:r>
      <w:r w:rsidR="00E943FB" w:rsidRPr="0021236D">
        <w:rPr>
          <w:rFonts w:ascii="Georgia" w:hAnsi="Georgia"/>
          <w:sz w:val="24"/>
          <w:szCs w:val="28"/>
          <w:lang w:val="es-419"/>
        </w:rPr>
        <w:t xml:space="preserve"> a la fecha</w:t>
      </w:r>
      <w:r w:rsidR="00A65E86" w:rsidRPr="0021236D">
        <w:rPr>
          <w:rFonts w:ascii="Georgia" w:hAnsi="Georgia"/>
          <w:sz w:val="24"/>
          <w:szCs w:val="28"/>
          <w:lang w:val="es-419"/>
        </w:rPr>
        <w:t xml:space="preserve"> de hoy en que se emite la condena</w:t>
      </w:r>
      <w:r w:rsidR="00FC57D6" w:rsidRPr="0021236D">
        <w:rPr>
          <w:rFonts w:ascii="Georgia" w:hAnsi="Georgia"/>
          <w:sz w:val="24"/>
          <w:szCs w:val="28"/>
          <w:lang w:val="es-419"/>
        </w:rPr>
        <w:t xml:space="preserve">, así como de </w:t>
      </w:r>
      <w:r w:rsidR="004D2F6B" w:rsidRPr="0021236D">
        <w:rPr>
          <w:rFonts w:ascii="Georgia" w:hAnsi="Georgia"/>
          <w:sz w:val="24"/>
          <w:szCs w:val="28"/>
          <w:lang w:val="es-419"/>
        </w:rPr>
        <w:t xml:space="preserve">antaño </w:t>
      </w:r>
      <w:r w:rsidR="00FC57D6" w:rsidRPr="0021236D">
        <w:rPr>
          <w:rFonts w:ascii="Georgia" w:hAnsi="Georgia"/>
          <w:sz w:val="24"/>
          <w:szCs w:val="28"/>
          <w:lang w:val="es-419"/>
        </w:rPr>
        <w:t>lo hiciera la CSJ</w:t>
      </w:r>
      <w:r w:rsidR="00A65E86" w:rsidRPr="0021236D">
        <w:rPr>
          <w:rStyle w:val="Refdenotaalpie"/>
          <w:rFonts w:ascii="Georgia" w:hAnsi="Georgia"/>
          <w:sz w:val="24"/>
          <w:szCs w:val="28"/>
          <w:lang w:val="es-419"/>
        </w:rPr>
        <w:footnoteReference w:id="43"/>
      </w:r>
      <w:r w:rsidRPr="0021236D">
        <w:rPr>
          <w:rFonts w:ascii="Georgia" w:hAnsi="Georgia"/>
          <w:sz w:val="24"/>
          <w:szCs w:val="28"/>
          <w:lang w:val="es-419"/>
        </w:rPr>
        <w:t>.</w:t>
      </w:r>
    </w:p>
    <w:p w:rsidR="00AC3D68" w:rsidRPr="00DC618B" w:rsidRDefault="00AC3D68" w:rsidP="00196613">
      <w:pPr>
        <w:spacing w:line="276" w:lineRule="auto"/>
        <w:jc w:val="both"/>
        <w:rPr>
          <w:rFonts w:ascii="Georgia" w:hAnsi="Georgia" w:cs="Arial"/>
          <w:sz w:val="24"/>
          <w:lang w:val="es-419"/>
        </w:rPr>
      </w:pPr>
    </w:p>
    <w:p w:rsidR="000F6F28" w:rsidRPr="0021236D" w:rsidRDefault="000F6F28" w:rsidP="00196613">
      <w:pPr>
        <w:spacing w:line="276" w:lineRule="auto"/>
        <w:jc w:val="both"/>
        <w:rPr>
          <w:rFonts w:ascii="Georgia" w:hAnsi="Georgia" w:cs="Arial"/>
          <w:sz w:val="22"/>
          <w:lang w:val="es-419"/>
        </w:rPr>
      </w:pPr>
      <w:r w:rsidRPr="0021236D">
        <w:rPr>
          <w:rFonts w:ascii="Georgia" w:hAnsi="Georgia" w:cs="Arial"/>
          <w:sz w:val="24"/>
          <w:lang w:val="es-419"/>
        </w:rPr>
        <w:t>Para su cálculo,</w:t>
      </w:r>
      <w:r w:rsidR="00885CF8" w:rsidRPr="0021236D">
        <w:rPr>
          <w:rFonts w:ascii="Georgia" w:hAnsi="Georgia" w:cs="Arial"/>
          <w:sz w:val="24"/>
          <w:lang w:val="es-419"/>
        </w:rPr>
        <w:t xml:space="preserve"> se deben tener en cuenta las fó</w:t>
      </w:r>
      <w:r w:rsidRPr="0021236D">
        <w:rPr>
          <w:rFonts w:ascii="Georgia" w:hAnsi="Georgia" w:cs="Arial"/>
          <w:sz w:val="24"/>
          <w:lang w:val="es-419"/>
        </w:rPr>
        <w:t>rmulas prohijadas por la jurisprudencia de la CSJ, y que, en reciente decisión (2018)</w:t>
      </w:r>
      <w:r w:rsidRPr="0021236D">
        <w:rPr>
          <w:rStyle w:val="Refdenotaalpie"/>
          <w:rFonts w:ascii="Georgia" w:hAnsi="Georgia"/>
          <w:sz w:val="24"/>
          <w:lang w:val="es-419"/>
        </w:rPr>
        <w:footnoteReference w:id="44"/>
      </w:r>
      <w:r w:rsidRPr="0021236D">
        <w:rPr>
          <w:rFonts w:ascii="Georgia" w:hAnsi="Georgia" w:cs="Arial"/>
          <w:sz w:val="24"/>
          <w:lang w:val="es-419"/>
        </w:rPr>
        <w:t xml:space="preserve">, fueron referenciadas así: </w:t>
      </w:r>
    </w:p>
    <w:p w:rsidR="000F6F28" w:rsidRPr="00DC618B" w:rsidRDefault="000F6F28" w:rsidP="00196613">
      <w:pPr>
        <w:spacing w:line="276" w:lineRule="auto"/>
        <w:jc w:val="both"/>
        <w:rPr>
          <w:rFonts w:ascii="Georgia" w:hAnsi="Georgia" w:cs="Arial"/>
          <w:sz w:val="24"/>
          <w:lang w:val="es-419"/>
        </w:rPr>
      </w:pPr>
    </w:p>
    <w:p w:rsidR="000F6F28" w:rsidRPr="0021236D" w:rsidRDefault="000F6F28" w:rsidP="00196613">
      <w:pPr>
        <w:tabs>
          <w:tab w:val="left" w:pos="-720"/>
        </w:tabs>
        <w:suppressAutoHyphens/>
        <w:spacing w:line="276" w:lineRule="auto"/>
        <w:ind w:left="567" w:right="567"/>
        <w:jc w:val="both"/>
        <w:rPr>
          <w:rFonts w:ascii="Georgia" w:hAnsi="Georgia" w:cs="Arial"/>
          <w:sz w:val="22"/>
          <w:lang w:val="es-419"/>
        </w:rPr>
      </w:pPr>
      <w:r w:rsidRPr="0021236D">
        <w:rPr>
          <w:rFonts w:ascii="Georgia" w:hAnsi="Georgia" w:cs="Arial"/>
          <w:sz w:val="22"/>
          <w:u w:val="single"/>
          <w:lang w:val="es-419"/>
        </w:rPr>
        <w:t>Respecto al lucro cesante consolidado</w:t>
      </w:r>
      <w:r w:rsidRPr="0021236D">
        <w:rPr>
          <w:rFonts w:ascii="Georgia" w:hAnsi="Georgia" w:cs="Arial"/>
          <w:sz w:val="22"/>
          <w:lang w:val="es-419"/>
        </w:rPr>
        <w:t>:</w:t>
      </w:r>
    </w:p>
    <w:tbl>
      <w:tblPr>
        <w:tblpPr w:leftFromText="141" w:rightFromText="141" w:vertAnchor="text" w:horzAnchor="margin" w:tblpXSpec="center"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3"/>
      </w:tblGrid>
      <w:tr w:rsidR="000F6F28" w:rsidRPr="0021236D" w:rsidTr="004F66BF">
        <w:tc>
          <w:tcPr>
            <w:tcW w:w="8263" w:type="dxa"/>
            <w:shd w:val="clear" w:color="auto" w:fill="auto"/>
          </w:tcPr>
          <w:p w:rsidR="000F6F28" w:rsidRPr="0021236D" w:rsidRDefault="000F6F28" w:rsidP="00196613">
            <w:pPr>
              <w:tabs>
                <w:tab w:val="left" w:pos="-720"/>
              </w:tabs>
              <w:suppressAutoHyphens/>
              <w:spacing w:line="276" w:lineRule="auto"/>
              <w:ind w:left="567" w:right="567"/>
              <w:jc w:val="both"/>
              <w:rPr>
                <w:rFonts w:ascii="Georgia" w:hAnsi="Georgia" w:cs="Arial"/>
                <w:sz w:val="22"/>
                <w:szCs w:val="24"/>
                <w:lang w:val="es-419"/>
              </w:rPr>
            </w:pPr>
            <w:r w:rsidRPr="0021236D">
              <w:rPr>
                <w:rFonts w:ascii="Georgia" w:hAnsi="Georgia" w:cs="Arial"/>
                <w:sz w:val="22"/>
                <w:szCs w:val="24"/>
                <w:lang w:val="es-419"/>
              </w:rPr>
              <w:t>VA = LCM x Sn</w:t>
            </w:r>
          </w:p>
        </w:tc>
      </w:tr>
      <w:tr w:rsidR="000F6F28" w:rsidRPr="0021236D" w:rsidTr="004F66BF">
        <w:tc>
          <w:tcPr>
            <w:tcW w:w="8263" w:type="dxa"/>
            <w:shd w:val="clear" w:color="auto" w:fill="auto"/>
          </w:tcPr>
          <w:p w:rsidR="000F6F28" w:rsidRPr="0021236D" w:rsidRDefault="000F6F28" w:rsidP="00196613">
            <w:pPr>
              <w:tabs>
                <w:tab w:val="left" w:pos="-720"/>
              </w:tabs>
              <w:suppressAutoHyphens/>
              <w:spacing w:line="276" w:lineRule="auto"/>
              <w:ind w:left="567" w:right="567"/>
              <w:jc w:val="both"/>
              <w:rPr>
                <w:rFonts w:ascii="Georgia" w:hAnsi="Georgia" w:cs="Arial"/>
                <w:sz w:val="22"/>
                <w:szCs w:val="24"/>
                <w:lang w:val="es-419"/>
              </w:rPr>
            </w:pPr>
            <w:r w:rsidRPr="0021236D">
              <w:rPr>
                <w:rFonts w:ascii="Georgia" w:hAnsi="Georgia" w:cs="Arial"/>
                <w:sz w:val="22"/>
                <w:szCs w:val="24"/>
                <w:lang w:val="es-419"/>
              </w:rPr>
              <w:t>VA = Valor actual del lucro cesante pasado total incluidos intereses del 6% anual</w:t>
            </w:r>
          </w:p>
        </w:tc>
      </w:tr>
      <w:tr w:rsidR="000F6F28" w:rsidRPr="0021236D" w:rsidTr="004F66BF">
        <w:tc>
          <w:tcPr>
            <w:tcW w:w="8263" w:type="dxa"/>
            <w:shd w:val="clear" w:color="auto" w:fill="auto"/>
          </w:tcPr>
          <w:p w:rsidR="000F6F28" w:rsidRPr="0021236D" w:rsidRDefault="000F6F28" w:rsidP="00196613">
            <w:pPr>
              <w:tabs>
                <w:tab w:val="left" w:pos="-720"/>
              </w:tabs>
              <w:suppressAutoHyphens/>
              <w:spacing w:line="276" w:lineRule="auto"/>
              <w:ind w:left="567" w:right="567"/>
              <w:jc w:val="both"/>
              <w:rPr>
                <w:rFonts w:ascii="Georgia" w:hAnsi="Georgia" w:cs="Arial"/>
                <w:sz w:val="24"/>
                <w:szCs w:val="28"/>
                <w:lang w:val="es-419"/>
              </w:rPr>
            </w:pPr>
            <w:r w:rsidRPr="0021236D">
              <w:rPr>
                <w:rFonts w:ascii="Georgia" w:hAnsi="Georgia" w:cs="Arial"/>
                <w:sz w:val="22"/>
                <w:szCs w:val="24"/>
                <w:lang w:val="es-419"/>
              </w:rPr>
              <w:t>LCM= Lucro cesante mensual actualizado.</w:t>
            </w:r>
          </w:p>
        </w:tc>
      </w:tr>
      <w:tr w:rsidR="000F6F28" w:rsidRPr="0021236D" w:rsidTr="004F66BF">
        <w:tc>
          <w:tcPr>
            <w:tcW w:w="8263" w:type="dxa"/>
            <w:shd w:val="clear" w:color="auto" w:fill="auto"/>
          </w:tcPr>
          <w:p w:rsidR="000F6F28" w:rsidRPr="0021236D" w:rsidRDefault="000F6F28" w:rsidP="00196613">
            <w:pPr>
              <w:tabs>
                <w:tab w:val="left" w:pos="-720"/>
              </w:tabs>
              <w:suppressAutoHyphens/>
              <w:spacing w:line="276" w:lineRule="auto"/>
              <w:ind w:left="567" w:right="567"/>
              <w:jc w:val="both"/>
              <w:rPr>
                <w:rFonts w:ascii="Georgia" w:hAnsi="Georgia" w:cs="Arial"/>
                <w:sz w:val="24"/>
                <w:szCs w:val="28"/>
                <w:lang w:val="es-419"/>
              </w:rPr>
            </w:pPr>
            <w:r w:rsidRPr="0021236D">
              <w:rPr>
                <w:rFonts w:ascii="Georgia" w:hAnsi="Georgia" w:cs="Arial"/>
                <w:sz w:val="22"/>
                <w:szCs w:val="24"/>
                <w:lang w:val="es-419"/>
              </w:rPr>
              <w:t>Sn= Valor acumulado de la renta periódica de un peso que se paga n veces a una tasa de interés i por periodo.</w:t>
            </w:r>
          </w:p>
        </w:tc>
      </w:tr>
      <w:tr w:rsidR="000F6F28" w:rsidRPr="0021236D" w:rsidTr="004F66BF">
        <w:tc>
          <w:tcPr>
            <w:tcW w:w="8263" w:type="dxa"/>
            <w:shd w:val="clear" w:color="auto" w:fill="auto"/>
          </w:tcPr>
          <w:p w:rsidR="000F6F28" w:rsidRPr="0021236D" w:rsidRDefault="000F6F28" w:rsidP="00196613">
            <w:pPr>
              <w:tabs>
                <w:tab w:val="left" w:pos="-720"/>
              </w:tabs>
              <w:suppressAutoHyphens/>
              <w:spacing w:line="276" w:lineRule="auto"/>
              <w:ind w:left="567" w:right="567" w:firstLine="1701"/>
              <w:jc w:val="both"/>
              <w:rPr>
                <w:rFonts w:ascii="Georgia" w:hAnsi="Georgia" w:cs="Arial"/>
                <w:sz w:val="22"/>
                <w:szCs w:val="24"/>
                <w:lang w:val="es-419"/>
              </w:rPr>
            </w:pPr>
            <w:r w:rsidRPr="0021236D">
              <w:rPr>
                <w:rFonts w:ascii="Georgia" w:hAnsi="Georgia" w:cs="Arial"/>
                <w:sz w:val="22"/>
                <w:szCs w:val="24"/>
                <w:lang w:val="es-419"/>
              </w:rPr>
              <w:t xml:space="preserve">Sn= </w:t>
            </w:r>
            <w:r w:rsidRPr="0021236D">
              <w:rPr>
                <w:rFonts w:ascii="Georgia" w:hAnsi="Georgia" w:cs="Arial"/>
                <w:sz w:val="22"/>
                <w:szCs w:val="24"/>
                <w:u w:val="single"/>
                <w:lang w:val="es-419"/>
              </w:rPr>
              <w:t>(1 + i) a la n exponencial - 1</w:t>
            </w:r>
          </w:p>
          <w:p w:rsidR="000F6F28" w:rsidRPr="0021236D" w:rsidRDefault="000F6F28" w:rsidP="00196613">
            <w:pPr>
              <w:tabs>
                <w:tab w:val="left" w:pos="-720"/>
              </w:tabs>
              <w:suppressAutoHyphens/>
              <w:spacing w:line="276" w:lineRule="auto"/>
              <w:ind w:left="567" w:right="567" w:firstLine="1701"/>
              <w:jc w:val="both"/>
              <w:rPr>
                <w:rFonts w:ascii="Georgia" w:hAnsi="Georgia" w:cs="Arial"/>
                <w:sz w:val="24"/>
                <w:szCs w:val="28"/>
                <w:lang w:val="es-419"/>
              </w:rPr>
            </w:pPr>
            <w:r w:rsidRPr="0021236D">
              <w:rPr>
                <w:rFonts w:ascii="Georgia" w:hAnsi="Georgia" w:cs="Arial"/>
                <w:sz w:val="22"/>
                <w:szCs w:val="24"/>
                <w:lang w:val="es-419"/>
              </w:rPr>
              <w:tab/>
            </w:r>
            <w:r w:rsidRPr="0021236D">
              <w:rPr>
                <w:rFonts w:ascii="Georgia" w:hAnsi="Georgia" w:cs="Arial"/>
                <w:sz w:val="22"/>
                <w:szCs w:val="24"/>
                <w:lang w:val="es-419"/>
              </w:rPr>
              <w:tab/>
            </w:r>
            <w:r w:rsidRPr="0021236D">
              <w:rPr>
                <w:rFonts w:ascii="Georgia" w:hAnsi="Georgia" w:cs="Arial"/>
                <w:sz w:val="22"/>
                <w:szCs w:val="24"/>
                <w:lang w:val="es-419"/>
              </w:rPr>
              <w:tab/>
              <w:t>I</w:t>
            </w:r>
          </w:p>
        </w:tc>
      </w:tr>
      <w:tr w:rsidR="000F6F28" w:rsidRPr="0021236D" w:rsidTr="004F66BF">
        <w:tc>
          <w:tcPr>
            <w:tcW w:w="8263" w:type="dxa"/>
            <w:shd w:val="clear" w:color="auto" w:fill="auto"/>
          </w:tcPr>
          <w:p w:rsidR="000F6F28" w:rsidRPr="0021236D" w:rsidRDefault="000F6F28" w:rsidP="00196613">
            <w:pPr>
              <w:tabs>
                <w:tab w:val="left" w:pos="-720"/>
              </w:tabs>
              <w:suppressAutoHyphens/>
              <w:spacing w:line="276" w:lineRule="auto"/>
              <w:ind w:right="567"/>
              <w:jc w:val="both"/>
              <w:rPr>
                <w:rFonts w:ascii="Georgia" w:hAnsi="Georgia" w:cs="Arial"/>
                <w:sz w:val="24"/>
                <w:szCs w:val="28"/>
                <w:lang w:val="es-419"/>
              </w:rPr>
            </w:pPr>
            <w:r w:rsidRPr="0021236D">
              <w:rPr>
                <w:rFonts w:ascii="Georgia" w:hAnsi="Georgia" w:cs="Arial"/>
                <w:sz w:val="22"/>
                <w:szCs w:val="24"/>
                <w:lang w:val="es-419"/>
              </w:rPr>
              <w:t xml:space="preserve">                  i = tasa de interés (0,0004867)</w:t>
            </w:r>
          </w:p>
        </w:tc>
      </w:tr>
      <w:tr w:rsidR="000F6F28" w:rsidRPr="0021236D" w:rsidTr="004F66BF">
        <w:tc>
          <w:tcPr>
            <w:tcW w:w="8263" w:type="dxa"/>
            <w:shd w:val="clear" w:color="auto" w:fill="auto"/>
          </w:tcPr>
          <w:p w:rsidR="000F6F28" w:rsidRPr="0021236D" w:rsidRDefault="000F6F28" w:rsidP="00196613">
            <w:pPr>
              <w:tabs>
                <w:tab w:val="left" w:pos="-720"/>
              </w:tabs>
              <w:suppressAutoHyphens/>
              <w:spacing w:line="276" w:lineRule="auto"/>
              <w:ind w:left="567" w:right="567"/>
              <w:jc w:val="both"/>
              <w:rPr>
                <w:rFonts w:ascii="Georgia" w:hAnsi="Georgia" w:cs="Arial"/>
                <w:sz w:val="24"/>
                <w:szCs w:val="28"/>
                <w:lang w:val="es-419"/>
              </w:rPr>
            </w:pPr>
            <w:r w:rsidRPr="0021236D">
              <w:rPr>
                <w:rFonts w:ascii="Georgia" w:hAnsi="Georgia" w:cs="Arial"/>
                <w:sz w:val="22"/>
                <w:szCs w:val="24"/>
                <w:lang w:val="es-419"/>
              </w:rPr>
              <w:t>n = número de pagos o periodo indemnizable en meses</w:t>
            </w:r>
          </w:p>
        </w:tc>
      </w:tr>
    </w:tbl>
    <w:p w:rsidR="000F6F28" w:rsidRPr="00DC618B" w:rsidRDefault="000F6F28" w:rsidP="00DC618B">
      <w:pPr>
        <w:spacing w:line="276" w:lineRule="auto"/>
        <w:jc w:val="both"/>
        <w:rPr>
          <w:rFonts w:ascii="Georgia" w:hAnsi="Georgia" w:cs="Arial"/>
          <w:sz w:val="24"/>
          <w:lang w:val="es-419"/>
        </w:rPr>
      </w:pPr>
      <w:r w:rsidRPr="00DC618B">
        <w:rPr>
          <w:rFonts w:ascii="Georgia" w:hAnsi="Georgia" w:cs="Arial"/>
          <w:sz w:val="24"/>
          <w:lang w:val="es-419"/>
        </w:rPr>
        <w:t xml:space="preserve"> </w:t>
      </w:r>
    </w:p>
    <w:p w:rsidR="000F6F28" w:rsidRPr="0021236D" w:rsidRDefault="000F6F28" w:rsidP="00196613">
      <w:pPr>
        <w:tabs>
          <w:tab w:val="left" w:pos="-720"/>
        </w:tabs>
        <w:suppressAutoHyphens/>
        <w:spacing w:line="276" w:lineRule="auto"/>
        <w:ind w:left="567" w:right="567"/>
        <w:jc w:val="both"/>
        <w:rPr>
          <w:rFonts w:ascii="Georgia" w:hAnsi="Georgia" w:cs="Arial"/>
          <w:sz w:val="24"/>
          <w:szCs w:val="28"/>
          <w:lang w:val="es-419"/>
        </w:rPr>
      </w:pPr>
      <w:r w:rsidRPr="0021236D">
        <w:rPr>
          <w:rFonts w:ascii="Georgia" w:hAnsi="Georgia" w:cs="Arial"/>
          <w:sz w:val="22"/>
          <w:lang w:val="es-419"/>
        </w:rPr>
        <w:t xml:space="preserve">El resultado de la fórmula anterior lo traen las tablas financieras, constituyéndose en un factor que está dado en función del número de meses correspondientes al período de la liquidación y al interés aplicable que, como se dijo, en el caso de una obligación surgida de responsabilidad civil contractual, es del 6% anual. </w:t>
      </w:r>
    </w:p>
    <w:p w:rsidR="000F6F28" w:rsidRPr="00DC618B" w:rsidRDefault="000F6F28" w:rsidP="00DC618B">
      <w:pPr>
        <w:spacing w:line="276" w:lineRule="auto"/>
        <w:jc w:val="both"/>
        <w:rPr>
          <w:rFonts w:ascii="Georgia" w:hAnsi="Georgia" w:cs="Arial"/>
          <w:sz w:val="24"/>
          <w:lang w:val="es-419"/>
        </w:rPr>
      </w:pPr>
      <w:r w:rsidRPr="00DC618B">
        <w:rPr>
          <w:rFonts w:ascii="Georgia" w:hAnsi="Georgia" w:cs="Arial"/>
          <w:sz w:val="24"/>
          <w:lang w:val="es-419"/>
        </w:rPr>
        <w:tab/>
      </w:r>
    </w:p>
    <w:p w:rsidR="000F6F28" w:rsidRPr="0021236D" w:rsidRDefault="000F6F28" w:rsidP="00196613">
      <w:pPr>
        <w:tabs>
          <w:tab w:val="left" w:pos="-720"/>
        </w:tabs>
        <w:suppressAutoHyphens/>
        <w:spacing w:line="276" w:lineRule="auto"/>
        <w:ind w:left="567" w:right="567"/>
        <w:jc w:val="both"/>
        <w:rPr>
          <w:rFonts w:ascii="Georgia" w:hAnsi="Georgia" w:cs="Arial"/>
          <w:sz w:val="22"/>
          <w:u w:val="single"/>
          <w:lang w:val="es-419"/>
        </w:rPr>
      </w:pPr>
      <w:r w:rsidRPr="0021236D">
        <w:rPr>
          <w:rFonts w:ascii="Georgia" w:hAnsi="Georgia" w:cs="Arial"/>
          <w:sz w:val="22"/>
          <w:u w:val="single"/>
          <w:lang w:val="es-419"/>
        </w:rPr>
        <w:t>Para la liquidación del lucro cesante futuro:</w:t>
      </w: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3"/>
      </w:tblGrid>
      <w:tr w:rsidR="000F6F28" w:rsidRPr="0021236D" w:rsidTr="004F66BF">
        <w:tc>
          <w:tcPr>
            <w:tcW w:w="8263" w:type="dxa"/>
            <w:shd w:val="clear" w:color="auto" w:fill="auto"/>
          </w:tcPr>
          <w:p w:rsidR="000F6F28" w:rsidRPr="0021236D" w:rsidRDefault="000F6F28" w:rsidP="00196613">
            <w:pPr>
              <w:spacing w:line="276" w:lineRule="auto"/>
              <w:rPr>
                <w:rFonts w:ascii="Georgia" w:hAnsi="Georgia" w:cs="Arial"/>
                <w:sz w:val="22"/>
                <w:szCs w:val="24"/>
                <w:lang w:val="es-419"/>
              </w:rPr>
            </w:pPr>
            <w:r w:rsidRPr="0021236D">
              <w:rPr>
                <w:rFonts w:ascii="Georgia" w:hAnsi="Georgia" w:cs="Arial"/>
                <w:sz w:val="22"/>
                <w:szCs w:val="24"/>
                <w:lang w:val="es-419"/>
              </w:rPr>
              <w:t xml:space="preserve">P = </w:t>
            </w:r>
            <w:r w:rsidRPr="0021236D">
              <w:rPr>
                <w:rFonts w:ascii="Georgia" w:hAnsi="Georgia" w:cs="Arial"/>
                <w:sz w:val="22"/>
                <w:szCs w:val="24"/>
                <w:u w:val="single"/>
                <w:lang w:val="es-419"/>
              </w:rPr>
              <w:t>R (1 + i )n exponencial – 1</w:t>
            </w:r>
          </w:p>
          <w:p w:rsidR="000F6F28" w:rsidRPr="0021236D" w:rsidRDefault="000F6F28" w:rsidP="00196613">
            <w:pPr>
              <w:pStyle w:val="Ttulo1"/>
              <w:spacing w:line="276" w:lineRule="auto"/>
              <w:rPr>
                <w:rFonts w:ascii="Georgia" w:hAnsi="Georgia"/>
                <w:b w:val="0"/>
                <w:sz w:val="22"/>
                <w:szCs w:val="24"/>
                <w:lang w:val="es-419"/>
              </w:rPr>
            </w:pPr>
            <w:r w:rsidRPr="0021236D">
              <w:rPr>
                <w:rFonts w:ascii="Georgia" w:hAnsi="Georgia"/>
                <w:b w:val="0"/>
                <w:sz w:val="22"/>
                <w:szCs w:val="24"/>
                <w:lang w:val="es-419"/>
              </w:rPr>
              <w:t xml:space="preserve">          I (1 + i) n exponencial </w:t>
            </w:r>
          </w:p>
        </w:tc>
      </w:tr>
      <w:tr w:rsidR="000F6F28" w:rsidRPr="0021236D" w:rsidTr="004F66BF">
        <w:tc>
          <w:tcPr>
            <w:tcW w:w="8263" w:type="dxa"/>
            <w:shd w:val="clear" w:color="auto" w:fill="auto"/>
          </w:tcPr>
          <w:p w:rsidR="000F6F28" w:rsidRPr="0021236D" w:rsidRDefault="000F6F28" w:rsidP="00196613">
            <w:pPr>
              <w:tabs>
                <w:tab w:val="left" w:pos="-720"/>
              </w:tabs>
              <w:suppressAutoHyphens/>
              <w:spacing w:line="276" w:lineRule="auto"/>
              <w:ind w:right="51"/>
              <w:jc w:val="both"/>
              <w:rPr>
                <w:rFonts w:ascii="Georgia" w:hAnsi="Georgia" w:cs="Arial"/>
                <w:sz w:val="22"/>
                <w:szCs w:val="24"/>
                <w:lang w:val="es-419"/>
              </w:rPr>
            </w:pPr>
            <w:r w:rsidRPr="0021236D">
              <w:rPr>
                <w:rFonts w:ascii="Georgia" w:hAnsi="Georgia" w:cs="Arial"/>
                <w:sz w:val="22"/>
                <w:szCs w:val="24"/>
                <w:lang w:val="es-419"/>
              </w:rPr>
              <w:t xml:space="preserve">de donde: </w:t>
            </w:r>
          </w:p>
        </w:tc>
      </w:tr>
      <w:tr w:rsidR="000F6F28" w:rsidRPr="0021236D" w:rsidTr="004F66BF">
        <w:tc>
          <w:tcPr>
            <w:tcW w:w="8263" w:type="dxa"/>
            <w:shd w:val="clear" w:color="auto" w:fill="auto"/>
          </w:tcPr>
          <w:p w:rsidR="000F6F28" w:rsidRPr="0021236D" w:rsidRDefault="000F6F28" w:rsidP="00196613">
            <w:pPr>
              <w:tabs>
                <w:tab w:val="left" w:pos="-720"/>
              </w:tabs>
              <w:suppressAutoHyphens/>
              <w:spacing w:line="276" w:lineRule="auto"/>
              <w:ind w:right="51"/>
              <w:jc w:val="both"/>
              <w:rPr>
                <w:rFonts w:ascii="Georgia" w:hAnsi="Georgia" w:cs="Arial"/>
                <w:sz w:val="22"/>
                <w:szCs w:val="24"/>
                <w:lang w:val="es-419"/>
              </w:rPr>
            </w:pPr>
            <w:r w:rsidRPr="0021236D">
              <w:rPr>
                <w:rFonts w:ascii="Georgia" w:hAnsi="Georgia" w:cs="Arial"/>
                <w:sz w:val="22"/>
                <w:szCs w:val="24"/>
                <w:lang w:val="es-419"/>
              </w:rPr>
              <w:t>P = valor presente, es decir la suma que ha de pagarse a la fecha como anticipo de los perjuicios futuros</w:t>
            </w:r>
          </w:p>
        </w:tc>
      </w:tr>
      <w:tr w:rsidR="000F6F28" w:rsidRPr="0021236D" w:rsidTr="004F66BF">
        <w:tc>
          <w:tcPr>
            <w:tcW w:w="8263" w:type="dxa"/>
            <w:shd w:val="clear" w:color="auto" w:fill="auto"/>
          </w:tcPr>
          <w:p w:rsidR="000F6F28" w:rsidRPr="0021236D" w:rsidRDefault="000F6F28" w:rsidP="00196613">
            <w:pPr>
              <w:tabs>
                <w:tab w:val="left" w:pos="-720"/>
              </w:tabs>
              <w:suppressAutoHyphens/>
              <w:spacing w:line="276" w:lineRule="auto"/>
              <w:ind w:right="51"/>
              <w:jc w:val="both"/>
              <w:rPr>
                <w:rFonts w:ascii="Georgia" w:hAnsi="Georgia" w:cs="Arial"/>
                <w:sz w:val="22"/>
                <w:szCs w:val="24"/>
                <w:lang w:val="es-419"/>
              </w:rPr>
            </w:pPr>
            <w:r w:rsidRPr="0021236D">
              <w:rPr>
                <w:rFonts w:ascii="Georgia" w:hAnsi="Georgia" w:cs="Arial"/>
                <w:sz w:val="22"/>
                <w:szCs w:val="24"/>
                <w:lang w:val="es-419"/>
              </w:rPr>
              <w:t>R = salario revaluado</w:t>
            </w:r>
          </w:p>
          <w:p w:rsidR="000F6F28" w:rsidRPr="0021236D" w:rsidRDefault="000F6F28" w:rsidP="00196613">
            <w:pPr>
              <w:tabs>
                <w:tab w:val="left" w:pos="-720"/>
              </w:tabs>
              <w:suppressAutoHyphens/>
              <w:spacing w:line="276" w:lineRule="auto"/>
              <w:ind w:right="51"/>
              <w:jc w:val="both"/>
              <w:rPr>
                <w:rFonts w:ascii="Georgia" w:hAnsi="Georgia" w:cs="Arial"/>
                <w:sz w:val="22"/>
                <w:szCs w:val="24"/>
                <w:lang w:val="es-419"/>
              </w:rPr>
            </w:pPr>
          </w:p>
        </w:tc>
      </w:tr>
      <w:tr w:rsidR="000F6F28" w:rsidRPr="0021236D" w:rsidTr="004F66BF">
        <w:tc>
          <w:tcPr>
            <w:tcW w:w="8263" w:type="dxa"/>
            <w:shd w:val="clear" w:color="auto" w:fill="auto"/>
          </w:tcPr>
          <w:p w:rsidR="000F6F28" w:rsidRPr="0021236D" w:rsidRDefault="000F6F28" w:rsidP="00196613">
            <w:pPr>
              <w:tabs>
                <w:tab w:val="left" w:pos="-720"/>
              </w:tabs>
              <w:suppressAutoHyphens/>
              <w:spacing w:line="276" w:lineRule="auto"/>
              <w:ind w:right="51"/>
              <w:jc w:val="both"/>
              <w:rPr>
                <w:rFonts w:ascii="Georgia" w:hAnsi="Georgia" w:cs="Arial"/>
                <w:sz w:val="22"/>
                <w:szCs w:val="24"/>
                <w:lang w:val="es-419"/>
              </w:rPr>
            </w:pPr>
            <w:r w:rsidRPr="0021236D">
              <w:rPr>
                <w:rFonts w:ascii="Georgia" w:hAnsi="Georgia" w:cs="Arial"/>
                <w:sz w:val="22"/>
                <w:szCs w:val="24"/>
                <w:lang w:val="es-419"/>
              </w:rPr>
              <w:t>I = interés legal del 6% anual o 0,005% mensual.</w:t>
            </w:r>
          </w:p>
        </w:tc>
      </w:tr>
      <w:tr w:rsidR="000F6F28" w:rsidRPr="0021236D" w:rsidTr="004F66BF">
        <w:tc>
          <w:tcPr>
            <w:tcW w:w="8263" w:type="dxa"/>
            <w:shd w:val="clear" w:color="auto" w:fill="auto"/>
          </w:tcPr>
          <w:p w:rsidR="000F6F28" w:rsidRPr="0021236D" w:rsidRDefault="000F6F28" w:rsidP="00196613">
            <w:pPr>
              <w:tabs>
                <w:tab w:val="left" w:pos="-720"/>
              </w:tabs>
              <w:suppressAutoHyphens/>
              <w:spacing w:line="276" w:lineRule="auto"/>
              <w:ind w:right="51"/>
              <w:jc w:val="both"/>
              <w:rPr>
                <w:rFonts w:ascii="Georgia" w:hAnsi="Georgia" w:cs="Arial"/>
                <w:sz w:val="22"/>
                <w:szCs w:val="24"/>
                <w:lang w:val="es-419"/>
              </w:rPr>
            </w:pPr>
            <w:r w:rsidRPr="0021236D">
              <w:rPr>
                <w:rFonts w:ascii="Georgia" w:hAnsi="Georgia" w:cs="Arial"/>
                <w:sz w:val="22"/>
                <w:szCs w:val="24"/>
                <w:lang w:val="es-419"/>
              </w:rPr>
              <w:t xml:space="preserve">n = número de meses a liquidar </w:t>
            </w:r>
          </w:p>
        </w:tc>
      </w:tr>
    </w:tbl>
    <w:p w:rsidR="000F6F28" w:rsidRPr="00DC618B" w:rsidRDefault="000F6F28" w:rsidP="00DC618B">
      <w:pPr>
        <w:spacing w:line="276" w:lineRule="auto"/>
        <w:jc w:val="both"/>
        <w:rPr>
          <w:rFonts w:ascii="Georgia" w:hAnsi="Georgia" w:cs="Arial"/>
          <w:sz w:val="24"/>
          <w:lang w:val="es-419"/>
        </w:rPr>
      </w:pPr>
    </w:p>
    <w:p w:rsidR="000F6F28" w:rsidRPr="0021236D" w:rsidRDefault="00413B51" w:rsidP="00196613">
      <w:pPr>
        <w:spacing w:line="276" w:lineRule="auto"/>
        <w:jc w:val="both"/>
        <w:rPr>
          <w:rFonts w:ascii="Georgia" w:hAnsi="Georgia"/>
          <w:sz w:val="28"/>
          <w:szCs w:val="28"/>
          <w:lang w:val="es-419"/>
        </w:rPr>
      </w:pPr>
      <w:r w:rsidRPr="0021236D">
        <w:rPr>
          <w:rFonts w:ascii="Georgia" w:hAnsi="Georgia" w:cs="Arial"/>
          <w:sz w:val="24"/>
          <w:szCs w:val="28"/>
          <w:lang w:val="es-419"/>
        </w:rPr>
        <w:t>Empero</w:t>
      </w:r>
      <w:r w:rsidR="000F6F28" w:rsidRPr="0021236D">
        <w:rPr>
          <w:rFonts w:ascii="Georgia" w:hAnsi="Georgia" w:cs="Arial"/>
          <w:sz w:val="24"/>
          <w:szCs w:val="28"/>
          <w:lang w:val="es-419"/>
        </w:rPr>
        <w:t>, en ambos casos, el monto que representa la fórmula puede ser reemplazado por su equivalente, consignado en las tablas financieras de indemnización en las cuales</w:t>
      </w:r>
      <w:r w:rsidR="004D2F6B" w:rsidRPr="0021236D">
        <w:rPr>
          <w:rFonts w:ascii="Georgia" w:hAnsi="Georgia" w:cs="Arial"/>
          <w:sz w:val="24"/>
          <w:szCs w:val="28"/>
          <w:lang w:val="es-419"/>
        </w:rPr>
        <w:t>,</w:t>
      </w:r>
      <w:r w:rsidR="000F6F28" w:rsidRPr="0021236D">
        <w:rPr>
          <w:rFonts w:ascii="Georgia" w:hAnsi="Georgia" w:cs="Arial"/>
          <w:sz w:val="24"/>
          <w:szCs w:val="28"/>
          <w:lang w:val="es-419"/>
        </w:rPr>
        <w:t xml:space="preserve"> de acuerdo con el número de meses a indemnizar, se fija un factor a aplicar. Así lo ha hecho de tiempo atrás esa Corporación</w:t>
      </w:r>
      <w:r w:rsidR="000F6F28" w:rsidRPr="0021236D">
        <w:rPr>
          <w:rStyle w:val="Refdenotaalpie"/>
          <w:rFonts w:ascii="Georgia" w:hAnsi="Georgia"/>
          <w:sz w:val="24"/>
          <w:szCs w:val="28"/>
          <w:lang w:val="es-419"/>
        </w:rPr>
        <w:footnoteReference w:id="45"/>
      </w:r>
      <w:r w:rsidR="000F6F28" w:rsidRPr="0021236D">
        <w:rPr>
          <w:rFonts w:ascii="Georgia" w:hAnsi="Georgia" w:cs="Arial"/>
          <w:sz w:val="24"/>
          <w:szCs w:val="28"/>
          <w:lang w:val="es-419"/>
        </w:rPr>
        <w:t>, pero además, es un cambio que ha considerado la doctrina nacional</w:t>
      </w:r>
      <w:r w:rsidR="000F6F28" w:rsidRPr="0021236D">
        <w:rPr>
          <w:rStyle w:val="Refdenotaalpie"/>
          <w:rFonts w:ascii="Georgia" w:hAnsi="Georgia"/>
          <w:sz w:val="24"/>
          <w:szCs w:val="28"/>
          <w:lang w:val="es-419"/>
        </w:rPr>
        <w:footnoteReference w:id="46"/>
      </w:r>
      <w:r w:rsidR="000F6F28" w:rsidRPr="0021236D">
        <w:rPr>
          <w:rFonts w:ascii="Georgia" w:hAnsi="Georgia" w:cs="Arial"/>
          <w:sz w:val="24"/>
          <w:szCs w:val="28"/>
          <w:vertAlign w:val="superscript"/>
          <w:lang w:val="es-419"/>
        </w:rPr>
        <w:t>-</w:t>
      </w:r>
      <w:r w:rsidR="000F6F28" w:rsidRPr="0021236D">
        <w:rPr>
          <w:rStyle w:val="Refdenotaalpie"/>
          <w:rFonts w:ascii="Georgia" w:hAnsi="Georgia"/>
          <w:sz w:val="24"/>
          <w:szCs w:val="28"/>
          <w:lang w:val="es-419"/>
        </w:rPr>
        <w:footnoteReference w:id="47"/>
      </w:r>
      <w:r w:rsidR="000F6F28" w:rsidRPr="0021236D">
        <w:rPr>
          <w:rFonts w:ascii="Georgia" w:hAnsi="Georgia" w:cs="Arial"/>
          <w:sz w:val="24"/>
          <w:szCs w:val="28"/>
          <w:lang w:val="es-419"/>
        </w:rPr>
        <w:t>.</w:t>
      </w:r>
    </w:p>
    <w:p w:rsidR="000F6F28" w:rsidRPr="00DC618B" w:rsidRDefault="000F6F28" w:rsidP="00196613">
      <w:pPr>
        <w:spacing w:line="276" w:lineRule="auto"/>
        <w:jc w:val="both"/>
        <w:rPr>
          <w:rFonts w:ascii="Georgia" w:hAnsi="Georgia" w:cs="Arial"/>
          <w:sz w:val="24"/>
          <w:lang w:val="es-419"/>
        </w:rPr>
      </w:pPr>
    </w:p>
    <w:p w:rsidR="00D54436" w:rsidRPr="0021236D" w:rsidRDefault="000F6F28" w:rsidP="00196613">
      <w:pPr>
        <w:spacing w:line="276" w:lineRule="auto"/>
        <w:jc w:val="both"/>
        <w:rPr>
          <w:rFonts w:ascii="Georgia" w:hAnsi="Georgia" w:cs="Arial"/>
          <w:bCs/>
          <w:kern w:val="0"/>
          <w:sz w:val="24"/>
          <w:szCs w:val="24"/>
          <w:lang w:val="es-419"/>
        </w:rPr>
      </w:pPr>
      <w:r w:rsidRPr="0021236D">
        <w:rPr>
          <w:rFonts w:ascii="Georgia" w:hAnsi="Georgia" w:cs="Arial"/>
          <w:sz w:val="24"/>
          <w:szCs w:val="22"/>
          <w:lang w:val="es-419"/>
        </w:rPr>
        <w:lastRenderedPageBreak/>
        <w:t>Descendiendo en este caso</w:t>
      </w:r>
      <w:r w:rsidR="00FC57D6" w:rsidRPr="0021236D">
        <w:rPr>
          <w:rFonts w:ascii="Georgia" w:hAnsi="Georgia" w:cs="Arial"/>
          <w:sz w:val="24"/>
          <w:szCs w:val="22"/>
          <w:lang w:val="es-419"/>
        </w:rPr>
        <w:t xml:space="preserve">, se </w:t>
      </w:r>
      <w:r w:rsidR="00AC3D68" w:rsidRPr="0021236D">
        <w:rPr>
          <w:rFonts w:ascii="Georgia" w:hAnsi="Georgia" w:cs="Arial"/>
          <w:sz w:val="24"/>
          <w:szCs w:val="22"/>
          <w:lang w:val="es-419"/>
        </w:rPr>
        <w:t>deben considerar como factores: (i) La incapacidad médico legal definitiva por el término de 180 días, equivalentes a 6 meses (</w:t>
      </w:r>
      <w:r w:rsidR="00AC3D68" w:rsidRPr="0021236D">
        <w:rPr>
          <w:rFonts w:ascii="Georgia" w:hAnsi="Georgia" w:cs="Arial"/>
          <w:sz w:val="22"/>
          <w:szCs w:val="22"/>
          <w:lang w:val="es-419"/>
        </w:rPr>
        <w:t>Folio 10, cuaderno principal</w:t>
      </w:r>
      <w:r w:rsidR="00AC3D68" w:rsidRPr="0021236D">
        <w:rPr>
          <w:rFonts w:ascii="Georgia" w:hAnsi="Georgia" w:cs="Arial"/>
          <w:sz w:val="24"/>
          <w:szCs w:val="22"/>
          <w:lang w:val="es-419"/>
        </w:rPr>
        <w:t>); (ii) La pérdida de la capacidad laboral, según la Junta Regional de Calificación de Invalidez de Antioquía señalada, es de 67,10 % (</w:t>
      </w:r>
      <w:r w:rsidR="00AC3D68" w:rsidRPr="0021236D">
        <w:rPr>
          <w:rFonts w:ascii="Georgia" w:hAnsi="Georgia" w:cs="Arial"/>
          <w:sz w:val="22"/>
          <w:szCs w:val="22"/>
          <w:lang w:val="es-419"/>
        </w:rPr>
        <w:t>Folios 12-13, ídem</w:t>
      </w:r>
      <w:r w:rsidR="00AC3D68" w:rsidRPr="0021236D">
        <w:rPr>
          <w:rFonts w:ascii="Georgia" w:hAnsi="Georgia" w:cs="Arial"/>
          <w:sz w:val="24"/>
          <w:szCs w:val="22"/>
          <w:lang w:val="es-419"/>
        </w:rPr>
        <w:t>)</w:t>
      </w:r>
      <w:r w:rsidR="00B95DF4" w:rsidRPr="0021236D">
        <w:rPr>
          <w:rFonts w:ascii="Georgia" w:hAnsi="Georgia" w:cs="Arial"/>
          <w:sz w:val="24"/>
          <w:szCs w:val="22"/>
          <w:lang w:val="es-419"/>
        </w:rPr>
        <w:t xml:space="preserve">; (iii) El </w:t>
      </w:r>
      <w:r w:rsidR="00B95DF4" w:rsidRPr="0021236D">
        <w:rPr>
          <w:rFonts w:ascii="Georgia" w:hAnsi="Georgia" w:cs="Arial"/>
          <w:bCs/>
          <w:kern w:val="0"/>
          <w:sz w:val="24"/>
          <w:szCs w:val="24"/>
          <w:lang w:val="es-419"/>
        </w:rPr>
        <w:t>cálculo actualizado del monto resarcible</w:t>
      </w:r>
      <w:r w:rsidR="00A37492" w:rsidRPr="0021236D">
        <w:rPr>
          <w:rFonts w:ascii="Georgia" w:hAnsi="Georgia" w:cs="Arial"/>
          <w:bCs/>
          <w:kern w:val="0"/>
          <w:sz w:val="24"/>
          <w:szCs w:val="24"/>
          <w:lang w:val="es-419"/>
        </w:rPr>
        <w:t xml:space="preserve"> se hará con </w:t>
      </w:r>
      <w:r w:rsidR="00B95DF4" w:rsidRPr="0021236D">
        <w:rPr>
          <w:rFonts w:ascii="Georgia" w:hAnsi="Georgia" w:cs="Arial"/>
          <w:bCs/>
          <w:kern w:val="0"/>
          <w:sz w:val="24"/>
          <w:szCs w:val="24"/>
          <w:lang w:val="es-419"/>
        </w:rPr>
        <w:t xml:space="preserve">el salario mínimo legal vigente </w:t>
      </w:r>
      <w:r w:rsidR="00A65E86" w:rsidRPr="0021236D">
        <w:rPr>
          <w:rFonts w:ascii="Georgia" w:hAnsi="Georgia" w:cs="Arial"/>
          <w:bCs/>
          <w:kern w:val="0"/>
          <w:sz w:val="24"/>
          <w:szCs w:val="24"/>
          <w:lang w:val="es-419"/>
        </w:rPr>
        <w:t xml:space="preserve">de </w:t>
      </w:r>
      <w:r w:rsidR="00B95DF4" w:rsidRPr="0021236D">
        <w:rPr>
          <w:rFonts w:ascii="Georgia" w:hAnsi="Georgia" w:cs="Arial"/>
          <w:bCs/>
          <w:kern w:val="0"/>
          <w:sz w:val="24"/>
          <w:szCs w:val="24"/>
          <w:lang w:val="es-419"/>
        </w:rPr>
        <w:t>este año</w:t>
      </w:r>
      <w:r w:rsidR="00A65E86" w:rsidRPr="0021236D">
        <w:rPr>
          <w:rFonts w:ascii="Georgia" w:hAnsi="Georgia" w:cs="Arial"/>
          <w:bCs/>
          <w:kern w:val="0"/>
          <w:sz w:val="24"/>
          <w:szCs w:val="24"/>
          <w:lang w:val="es-419"/>
        </w:rPr>
        <w:t>,</w:t>
      </w:r>
      <w:r w:rsidR="00B95DF4" w:rsidRPr="0021236D">
        <w:rPr>
          <w:rFonts w:ascii="Georgia" w:hAnsi="Georgia" w:cs="Arial"/>
          <w:bCs/>
          <w:kern w:val="0"/>
          <w:sz w:val="24"/>
          <w:szCs w:val="24"/>
          <w:lang w:val="es-419"/>
        </w:rPr>
        <w:t xml:space="preserve"> que asciende a $828.116 </w:t>
      </w:r>
      <w:r w:rsidR="00B95DF4" w:rsidRPr="0021236D">
        <w:rPr>
          <w:rFonts w:ascii="Georgia" w:hAnsi="Georgia" w:cs="Arial"/>
          <w:bCs/>
          <w:kern w:val="0"/>
          <w:sz w:val="22"/>
          <w:szCs w:val="24"/>
          <w:lang w:val="es-419"/>
        </w:rPr>
        <w:t>(Decreto 2451 de 27-12-2018</w:t>
      </w:r>
      <w:r w:rsidR="00B95DF4" w:rsidRPr="0021236D">
        <w:rPr>
          <w:rFonts w:ascii="Georgia" w:hAnsi="Georgia" w:cs="Arial"/>
          <w:bCs/>
          <w:kern w:val="0"/>
          <w:sz w:val="24"/>
          <w:szCs w:val="24"/>
          <w:lang w:val="es-419"/>
        </w:rPr>
        <w:t>)</w:t>
      </w:r>
      <w:r w:rsidR="00A06A51" w:rsidRPr="0021236D">
        <w:rPr>
          <w:rFonts w:ascii="Georgia" w:hAnsi="Georgia" w:cs="Arial"/>
          <w:bCs/>
          <w:kern w:val="0"/>
          <w:sz w:val="24"/>
          <w:szCs w:val="24"/>
          <w:lang w:val="es-419"/>
        </w:rPr>
        <w:t xml:space="preserve"> el que debe incrementarse </w:t>
      </w:r>
      <w:r w:rsidR="00A06A51" w:rsidRPr="0021236D">
        <w:rPr>
          <w:rFonts w:ascii="Georgia" w:hAnsi="Georgia" w:cs="Arial"/>
          <w:sz w:val="24"/>
          <w:szCs w:val="22"/>
          <w:lang w:val="es-419"/>
        </w:rPr>
        <w:t>un 25%, por el factor prestacional</w:t>
      </w:r>
      <w:r w:rsidR="0013000D" w:rsidRPr="0021236D">
        <w:rPr>
          <w:rStyle w:val="Refdenotaalpie"/>
          <w:rFonts w:ascii="Georgia" w:hAnsi="Georgia"/>
          <w:sz w:val="24"/>
          <w:szCs w:val="22"/>
          <w:lang w:val="es-419"/>
        </w:rPr>
        <w:footnoteReference w:id="48"/>
      </w:r>
      <w:r w:rsidR="00A06A51" w:rsidRPr="0021236D">
        <w:rPr>
          <w:rFonts w:ascii="Georgia" w:hAnsi="Georgia" w:cs="Arial"/>
          <w:sz w:val="24"/>
          <w:szCs w:val="22"/>
          <w:lang w:val="es-419"/>
        </w:rPr>
        <w:t>, es decir, $1.035.145, pues la víctima sobreviviente tenía un contrato de trabajo</w:t>
      </w:r>
      <w:r w:rsidR="00D54436" w:rsidRPr="0021236D">
        <w:rPr>
          <w:rFonts w:ascii="Georgia" w:hAnsi="Georgia" w:cs="Arial"/>
          <w:bCs/>
          <w:kern w:val="0"/>
          <w:sz w:val="24"/>
          <w:szCs w:val="24"/>
          <w:lang w:val="es-419"/>
        </w:rPr>
        <w:t xml:space="preserve">; y, (iv) </w:t>
      </w:r>
      <w:r w:rsidR="00D54436" w:rsidRPr="0021236D">
        <w:rPr>
          <w:rFonts w:ascii="Georgia" w:hAnsi="Georgia" w:cs="Arial"/>
          <w:sz w:val="24"/>
          <w:szCs w:val="22"/>
          <w:lang w:val="es-419"/>
        </w:rPr>
        <w:t>Las tablas financieras de indemnización</w:t>
      </w:r>
      <w:r w:rsidR="00D54436" w:rsidRPr="0021236D">
        <w:rPr>
          <w:rStyle w:val="Refdenotaalpie"/>
          <w:rFonts w:ascii="Georgia" w:hAnsi="Georgia"/>
          <w:sz w:val="24"/>
          <w:szCs w:val="22"/>
          <w:lang w:val="es-419"/>
        </w:rPr>
        <w:footnoteReference w:id="49"/>
      </w:r>
      <w:r w:rsidR="00D54436" w:rsidRPr="0021236D">
        <w:rPr>
          <w:rFonts w:ascii="Georgia" w:hAnsi="Georgia" w:cs="Arial"/>
          <w:sz w:val="24"/>
          <w:szCs w:val="22"/>
          <w:lang w:val="es-419"/>
        </w:rPr>
        <w:t xml:space="preserve"> y de mortalidad establecidas en</w:t>
      </w:r>
      <w:r w:rsidR="00A65E86" w:rsidRPr="0021236D">
        <w:rPr>
          <w:rFonts w:ascii="Georgia" w:hAnsi="Georgia" w:cs="Arial"/>
          <w:sz w:val="24"/>
          <w:szCs w:val="22"/>
          <w:lang w:val="es-419"/>
        </w:rPr>
        <w:t xml:space="preserve"> la</w:t>
      </w:r>
      <w:r w:rsidR="00D54436" w:rsidRPr="0021236D">
        <w:rPr>
          <w:rFonts w:ascii="Georgia" w:hAnsi="Georgia" w:cs="Arial"/>
          <w:sz w:val="24"/>
          <w:szCs w:val="22"/>
          <w:lang w:val="es-419"/>
        </w:rPr>
        <w:t xml:space="preserve"> </w:t>
      </w:r>
      <w:r w:rsidR="00D54436" w:rsidRPr="0021236D">
        <w:rPr>
          <w:rFonts w:ascii="Georgia" w:hAnsi="Georgia" w:cs="Arial"/>
          <w:bCs/>
          <w:kern w:val="0"/>
          <w:sz w:val="24"/>
          <w:szCs w:val="24"/>
          <w:lang w:val="es-419"/>
        </w:rPr>
        <w:t xml:space="preserve">Resolución </w:t>
      </w:r>
      <w:r w:rsidR="001D0E33" w:rsidRPr="0021236D">
        <w:rPr>
          <w:rFonts w:ascii="Georgia" w:hAnsi="Georgia" w:cs="Arial"/>
          <w:bCs/>
          <w:kern w:val="0"/>
          <w:sz w:val="24"/>
          <w:szCs w:val="24"/>
          <w:lang w:val="es-419"/>
        </w:rPr>
        <w:t>0497</w:t>
      </w:r>
      <w:r w:rsidR="00D54436" w:rsidRPr="0021236D">
        <w:rPr>
          <w:rFonts w:ascii="Georgia" w:hAnsi="Georgia" w:cs="Arial"/>
          <w:bCs/>
          <w:kern w:val="0"/>
          <w:sz w:val="24"/>
          <w:szCs w:val="24"/>
          <w:lang w:val="es-419"/>
        </w:rPr>
        <w:t xml:space="preserve"> de </w:t>
      </w:r>
      <w:r w:rsidR="001D0E33" w:rsidRPr="0021236D">
        <w:rPr>
          <w:rFonts w:ascii="Georgia" w:hAnsi="Georgia" w:cs="Arial"/>
          <w:bCs/>
          <w:kern w:val="0"/>
          <w:sz w:val="24"/>
          <w:szCs w:val="24"/>
          <w:lang w:val="es-419"/>
        </w:rPr>
        <w:t>20-05-1997</w:t>
      </w:r>
      <w:r w:rsidR="00D54436" w:rsidRPr="0021236D">
        <w:rPr>
          <w:rFonts w:ascii="Georgia" w:hAnsi="Georgia" w:cs="Arial"/>
          <w:bCs/>
          <w:kern w:val="0"/>
          <w:sz w:val="24"/>
          <w:szCs w:val="24"/>
          <w:lang w:val="es-419"/>
        </w:rPr>
        <w:t xml:space="preserve"> de la Superintendencia Financiera de Colombia</w:t>
      </w:r>
      <w:r w:rsidR="004D2F6B" w:rsidRPr="0021236D">
        <w:rPr>
          <w:rFonts w:ascii="Georgia" w:hAnsi="Georgia" w:cs="Arial"/>
          <w:bCs/>
          <w:kern w:val="0"/>
          <w:sz w:val="24"/>
          <w:szCs w:val="24"/>
          <w:lang w:val="es-419"/>
        </w:rPr>
        <w:t xml:space="preserve"> (</w:t>
      </w:r>
      <w:r w:rsidR="004D2F6B" w:rsidRPr="0021236D">
        <w:rPr>
          <w:rFonts w:ascii="Georgia" w:hAnsi="Georgia" w:cs="Arial"/>
          <w:bCs/>
          <w:kern w:val="0"/>
          <w:sz w:val="22"/>
          <w:szCs w:val="24"/>
          <w:lang w:val="es-419"/>
        </w:rPr>
        <w:t>Vigentes para el momento del siniestro 06-12-2008</w:t>
      </w:r>
      <w:r w:rsidR="004D2F6B" w:rsidRPr="0021236D">
        <w:rPr>
          <w:rFonts w:ascii="Georgia" w:hAnsi="Georgia" w:cs="Arial"/>
          <w:bCs/>
          <w:kern w:val="0"/>
          <w:sz w:val="24"/>
          <w:szCs w:val="24"/>
          <w:lang w:val="es-419"/>
        </w:rPr>
        <w:t>)</w:t>
      </w:r>
      <w:r w:rsidR="001D0E33" w:rsidRPr="0021236D">
        <w:rPr>
          <w:rFonts w:ascii="Georgia" w:hAnsi="Georgia" w:cs="Arial"/>
          <w:bCs/>
          <w:kern w:val="0"/>
          <w:sz w:val="24"/>
          <w:szCs w:val="24"/>
          <w:lang w:val="es-419"/>
        </w:rPr>
        <w:t>, tal como lo aplicara hace poco la CSJ</w:t>
      </w:r>
      <w:r w:rsidR="001D0E33" w:rsidRPr="0021236D">
        <w:rPr>
          <w:rStyle w:val="Refdenotaalpie"/>
          <w:rFonts w:ascii="Georgia" w:hAnsi="Georgia"/>
          <w:bCs/>
          <w:kern w:val="0"/>
          <w:sz w:val="24"/>
          <w:szCs w:val="24"/>
          <w:lang w:val="es-419"/>
        </w:rPr>
        <w:footnoteReference w:id="50"/>
      </w:r>
      <w:r w:rsidR="00D54436" w:rsidRPr="0021236D">
        <w:rPr>
          <w:rFonts w:ascii="Georgia" w:hAnsi="Georgia" w:cs="Arial"/>
          <w:bCs/>
          <w:kern w:val="0"/>
          <w:sz w:val="24"/>
          <w:szCs w:val="24"/>
          <w:lang w:val="es-419"/>
        </w:rPr>
        <w:t>.</w:t>
      </w:r>
    </w:p>
    <w:p w:rsidR="00D54436" w:rsidRPr="0021236D" w:rsidRDefault="00D54436" w:rsidP="00196613">
      <w:pPr>
        <w:spacing w:line="276" w:lineRule="auto"/>
        <w:jc w:val="both"/>
        <w:rPr>
          <w:rFonts w:ascii="Georgia" w:hAnsi="Georgia" w:cs="Arial"/>
          <w:bCs/>
          <w:kern w:val="0"/>
          <w:sz w:val="24"/>
          <w:szCs w:val="24"/>
          <w:lang w:val="es-419"/>
        </w:rPr>
      </w:pPr>
    </w:p>
    <w:p w:rsidR="00F840BC" w:rsidRPr="0021236D" w:rsidRDefault="00F840BC" w:rsidP="00196613">
      <w:pPr>
        <w:pStyle w:val="Prrafodelista"/>
        <w:numPr>
          <w:ilvl w:val="3"/>
          <w:numId w:val="16"/>
        </w:numPr>
        <w:spacing w:line="276" w:lineRule="auto"/>
        <w:jc w:val="both"/>
        <w:rPr>
          <w:rFonts w:ascii="Georgia" w:hAnsi="Georgia" w:cs="Arial"/>
          <w:smallCaps/>
          <w:sz w:val="24"/>
          <w:lang w:val="es-419"/>
        </w:rPr>
      </w:pPr>
      <w:r w:rsidRPr="0021236D">
        <w:rPr>
          <w:rFonts w:ascii="Georgia" w:hAnsi="Georgia" w:cs="Arial"/>
          <w:smallCaps/>
          <w:sz w:val="24"/>
          <w:lang w:val="es-419"/>
        </w:rPr>
        <w:t xml:space="preserve">Lucro cesante </w:t>
      </w:r>
      <w:r w:rsidR="0013000D" w:rsidRPr="0021236D">
        <w:rPr>
          <w:rFonts w:ascii="Georgia" w:hAnsi="Georgia" w:cs="Arial"/>
          <w:smallCaps/>
          <w:sz w:val="24"/>
          <w:lang w:val="es-419"/>
        </w:rPr>
        <w:t xml:space="preserve">consolidado </w:t>
      </w:r>
    </w:p>
    <w:p w:rsidR="0013000D" w:rsidRPr="0021236D" w:rsidRDefault="0013000D" w:rsidP="00196613">
      <w:pPr>
        <w:spacing w:line="276" w:lineRule="auto"/>
        <w:jc w:val="both"/>
        <w:rPr>
          <w:rFonts w:ascii="Georgia" w:hAnsi="Georgia" w:cs="Arial"/>
          <w:bCs/>
          <w:kern w:val="0"/>
          <w:szCs w:val="24"/>
          <w:lang w:val="es-419"/>
        </w:rPr>
      </w:pPr>
    </w:p>
    <w:p w:rsidR="006833D5" w:rsidRPr="0021236D" w:rsidRDefault="00F840BC" w:rsidP="00196613">
      <w:pPr>
        <w:spacing w:line="276" w:lineRule="auto"/>
        <w:jc w:val="both"/>
        <w:rPr>
          <w:rFonts w:ascii="Georgia" w:hAnsi="Georgia" w:cs="Arial"/>
          <w:sz w:val="24"/>
          <w:szCs w:val="22"/>
          <w:lang w:val="es-419"/>
        </w:rPr>
      </w:pPr>
      <w:r w:rsidRPr="0021236D">
        <w:rPr>
          <w:rFonts w:ascii="Georgia" w:hAnsi="Georgia" w:cs="Arial"/>
          <w:bCs/>
          <w:kern w:val="0"/>
          <w:sz w:val="24"/>
          <w:szCs w:val="24"/>
          <w:lang w:val="es-419"/>
        </w:rPr>
        <w:t xml:space="preserve">Para este es necesario </w:t>
      </w:r>
      <w:r w:rsidR="00A139E4" w:rsidRPr="0021236D">
        <w:rPr>
          <w:rFonts w:ascii="Georgia" w:hAnsi="Georgia" w:cs="Arial"/>
          <w:bCs/>
          <w:kern w:val="0"/>
          <w:sz w:val="24"/>
          <w:szCs w:val="24"/>
          <w:lang w:val="es-419"/>
        </w:rPr>
        <w:t>multiplica</w:t>
      </w:r>
      <w:r w:rsidRPr="0021236D">
        <w:rPr>
          <w:rFonts w:ascii="Georgia" w:hAnsi="Georgia" w:cs="Arial"/>
          <w:bCs/>
          <w:kern w:val="0"/>
          <w:sz w:val="24"/>
          <w:szCs w:val="24"/>
          <w:lang w:val="es-419"/>
        </w:rPr>
        <w:t>r</w:t>
      </w:r>
      <w:r w:rsidR="00A139E4" w:rsidRPr="0021236D">
        <w:rPr>
          <w:rFonts w:ascii="Georgia" w:hAnsi="Georgia" w:cs="Arial"/>
          <w:bCs/>
          <w:kern w:val="0"/>
          <w:sz w:val="24"/>
          <w:szCs w:val="24"/>
          <w:lang w:val="es-419"/>
        </w:rPr>
        <w:t xml:space="preserve"> </w:t>
      </w:r>
      <w:r w:rsidRPr="0021236D">
        <w:rPr>
          <w:rFonts w:ascii="Georgia" w:hAnsi="Georgia" w:cs="Arial"/>
          <w:bCs/>
          <w:kern w:val="0"/>
          <w:sz w:val="24"/>
          <w:szCs w:val="24"/>
          <w:lang w:val="es-419"/>
        </w:rPr>
        <w:t xml:space="preserve">el salario establecido por </w:t>
      </w:r>
      <w:r w:rsidR="00B95DF4" w:rsidRPr="0021236D">
        <w:rPr>
          <w:rFonts w:ascii="Georgia" w:hAnsi="Georgia" w:cs="Arial"/>
          <w:bCs/>
          <w:kern w:val="0"/>
          <w:sz w:val="24"/>
          <w:szCs w:val="24"/>
          <w:lang w:val="es-419"/>
        </w:rPr>
        <w:t xml:space="preserve">la </w:t>
      </w:r>
      <w:r w:rsidRPr="0021236D">
        <w:rPr>
          <w:rFonts w:ascii="Georgia" w:hAnsi="Georgia" w:cs="Arial"/>
          <w:bCs/>
          <w:kern w:val="0"/>
          <w:sz w:val="24"/>
          <w:szCs w:val="24"/>
          <w:lang w:val="es-419"/>
        </w:rPr>
        <w:t xml:space="preserve">pérdida de la capacidad laboral= </w:t>
      </w:r>
      <w:r w:rsidR="00A37492" w:rsidRPr="0021236D">
        <w:rPr>
          <w:rFonts w:ascii="Georgia" w:hAnsi="Georgia" w:cs="Arial"/>
          <w:bCs/>
          <w:kern w:val="0"/>
          <w:sz w:val="24"/>
          <w:szCs w:val="24"/>
          <w:lang w:val="es-419"/>
        </w:rPr>
        <w:t>$</w:t>
      </w:r>
      <w:r w:rsidR="00A06A51" w:rsidRPr="0021236D">
        <w:rPr>
          <w:rFonts w:ascii="Georgia" w:hAnsi="Georgia" w:cs="Arial"/>
          <w:bCs/>
          <w:kern w:val="0"/>
          <w:sz w:val="24"/>
          <w:szCs w:val="24"/>
          <w:lang w:val="es-419"/>
        </w:rPr>
        <w:t>1.035.145</w:t>
      </w:r>
      <w:r w:rsidR="00A37492" w:rsidRPr="0021236D">
        <w:rPr>
          <w:rFonts w:ascii="Georgia" w:hAnsi="Georgia" w:cs="Arial"/>
          <w:bCs/>
          <w:kern w:val="0"/>
          <w:sz w:val="24"/>
          <w:szCs w:val="24"/>
          <w:lang w:val="es-419"/>
        </w:rPr>
        <w:t xml:space="preserve"> </w:t>
      </w:r>
      <w:r w:rsidRPr="0021236D">
        <w:rPr>
          <w:rFonts w:ascii="Georgia" w:hAnsi="Georgia" w:cs="Arial"/>
          <w:bCs/>
          <w:kern w:val="0"/>
          <w:sz w:val="24"/>
          <w:szCs w:val="24"/>
          <w:lang w:val="es-419"/>
        </w:rPr>
        <w:t xml:space="preserve"> x </w:t>
      </w:r>
      <w:r w:rsidR="00A37492" w:rsidRPr="0021236D">
        <w:rPr>
          <w:rFonts w:ascii="Georgia" w:hAnsi="Georgia" w:cs="Arial"/>
          <w:bCs/>
          <w:kern w:val="0"/>
          <w:sz w:val="24"/>
          <w:szCs w:val="24"/>
          <w:lang w:val="es-419"/>
        </w:rPr>
        <w:t xml:space="preserve"> </w:t>
      </w:r>
      <w:r w:rsidRPr="0021236D">
        <w:rPr>
          <w:rFonts w:ascii="Georgia" w:hAnsi="Georgia" w:cs="Arial"/>
          <w:bCs/>
          <w:kern w:val="0"/>
          <w:sz w:val="24"/>
          <w:szCs w:val="24"/>
          <w:lang w:val="es-419"/>
        </w:rPr>
        <w:t xml:space="preserve">67.10% = </w:t>
      </w:r>
      <w:r w:rsidR="00A139E4" w:rsidRPr="0021236D">
        <w:rPr>
          <w:rFonts w:ascii="Georgia" w:hAnsi="Georgia" w:cs="Arial"/>
          <w:bCs/>
          <w:kern w:val="0"/>
          <w:sz w:val="24"/>
          <w:szCs w:val="24"/>
          <w:lang w:val="es-419"/>
        </w:rPr>
        <w:t>$</w:t>
      </w:r>
      <w:r w:rsidR="00A06A51" w:rsidRPr="0021236D">
        <w:rPr>
          <w:rFonts w:ascii="Georgia" w:hAnsi="Georgia" w:cs="Arial"/>
          <w:bCs/>
          <w:kern w:val="0"/>
          <w:sz w:val="24"/>
          <w:szCs w:val="24"/>
          <w:lang w:val="es-419"/>
        </w:rPr>
        <w:t>694.582,3</w:t>
      </w:r>
      <w:r w:rsidR="00B95DF4" w:rsidRPr="0021236D">
        <w:rPr>
          <w:rFonts w:ascii="Georgia" w:hAnsi="Georgia" w:cs="Arial"/>
          <w:bCs/>
          <w:kern w:val="0"/>
          <w:sz w:val="24"/>
          <w:szCs w:val="24"/>
          <w:lang w:val="es-419"/>
        </w:rPr>
        <w:t xml:space="preserve"> </w:t>
      </w:r>
      <w:r w:rsidR="00C217E1" w:rsidRPr="0021236D">
        <w:rPr>
          <w:rFonts w:ascii="Georgia" w:hAnsi="Georgia" w:cs="Arial"/>
          <w:bCs/>
          <w:kern w:val="0"/>
          <w:sz w:val="24"/>
          <w:szCs w:val="24"/>
          <w:lang w:val="es-419"/>
        </w:rPr>
        <w:t>mensual</w:t>
      </w:r>
      <w:r w:rsidR="00B95DF4" w:rsidRPr="0021236D">
        <w:rPr>
          <w:rFonts w:ascii="Georgia" w:hAnsi="Georgia" w:cs="Arial"/>
          <w:bCs/>
          <w:kern w:val="0"/>
          <w:sz w:val="24"/>
          <w:szCs w:val="24"/>
          <w:lang w:val="es-419"/>
        </w:rPr>
        <w:t>.</w:t>
      </w:r>
    </w:p>
    <w:p w:rsidR="006833D5" w:rsidRPr="0021236D" w:rsidRDefault="006833D5" w:rsidP="00196613">
      <w:pPr>
        <w:spacing w:line="276" w:lineRule="auto"/>
        <w:jc w:val="both"/>
        <w:rPr>
          <w:rFonts w:ascii="Georgia" w:hAnsi="Georgia" w:cs="Arial"/>
          <w:bCs/>
          <w:kern w:val="0"/>
          <w:sz w:val="24"/>
          <w:szCs w:val="24"/>
          <w:lang w:val="es-419"/>
        </w:rPr>
      </w:pPr>
    </w:p>
    <w:p w:rsidR="00F840BC" w:rsidRPr="0021236D" w:rsidRDefault="00B95DF4" w:rsidP="00196613">
      <w:pPr>
        <w:spacing w:line="276" w:lineRule="auto"/>
        <w:jc w:val="both"/>
        <w:rPr>
          <w:rFonts w:ascii="Georgia" w:hAnsi="Georgia" w:cs="Arial"/>
          <w:bCs/>
          <w:kern w:val="0"/>
          <w:sz w:val="24"/>
          <w:szCs w:val="24"/>
          <w:lang w:val="es-419"/>
        </w:rPr>
      </w:pPr>
      <w:r w:rsidRPr="0021236D">
        <w:rPr>
          <w:rFonts w:ascii="Georgia" w:hAnsi="Georgia" w:cs="Arial"/>
          <w:bCs/>
          <w:kern w:val="0"/>
          <w:sz w:val="24"/>
          <w:szCs w:val="24"/>
          <w:lang w:val="es-419"/>
        </w:rPr>
        <w:t xml:space="preserve">También debe </w:t>
      </w:r>
      <w:r w:rsidR="00A65E86" w:rsidRPr="0021236D">
        <w:rPr>
          <w:rFonts w:ascii="Georgia" w:hAnsi="Georgia" w:cs="Arial"/>
          <w:bCs/>
          <w:kern w:val="0"/>
          <w:sz w:val="24"/>
          <w:szCs w:val="24"/>
          <w:lang w:val="es-419"/>
        </w:rPr>
        <w:t xml:space="preserve">tenerse en cuenta </w:t>
      </w:r>
      <w:r w:rsidRPr="0021236D">
        <w:rPr>
          <w:rFonts w:ascii="Georgia" w:hAnsi="Georgia" w:cs="Arial"/>
          <w:bCs/>
          <w:kern w:val="0"/>
          <w:sz w:val="24"/>
          <w:szCs w:val="24"/>
          <w:lang w:val="es-419"/>
        </w:rPr>
        <w:t xml:space="preserve">que como la incapacidad duró </w:t>
      </w:r>
      <w:r w:rsidR="00A139E4" w:rsidRPr="0021236D">
        <w:rPr>
          <w:rFonts w:ascii="Georgia" w:hAnsi="Georgia" w:cs="Arial"/>
          <w:bCs/>
          <w:kern w:val="0"/>
          <w:sz w:val="24"/>
          <w:szCs w:val="24"/>
          <w:lang w:val="es-419"/>
        </w:rPr>
        <w:t>180</w:t>
      </w:r>
      <w:r w:rsidRPr="0021236D">
        <w:rPr>
          <w:rFonts w:ascii="Georgia" w:hAnsi="Georgia" w:cs="Arial"/>
          <w:bCs/>
          <w:kern w:val="0"/>
          <w:sz w:val="24"/>
          <w:szCs w:val="24"/>
          <w:lang w:val="es-419"/>
        </w:rPr>
        <w:t xml:space="preserve"> días</w:t>
      </w:r>
      <w:r w:rsidR="00F840BC" w:rsidRPr="0021236D">
        <w:rPr>
          <w:rFonts w:ascii="Georgia" w:hAnsi="Georgia" w:cs="Arial"/>
          <w:bCs/>
          <w:kern w:val="0"/>
          <w:sz w:val="24"/>
          <w:szCs w:val="24"/>
          <w:lang w:val="es-419"/>
        </w:rPr>
        <w:t xml:space="preserve"> y </w:t>
      </w:r>
      <w:r w:rsidRPr="0021236D">
        <w:rPr>
          <w:rFonts w:ascii="Georgia" w:hAnsi="Georgia" w:cs="Arial"/>
          <w:bCs/>
          <w:kern w:val="0"/>
          <w:sz w:val="24"/>
          <w:szCs w:val="24"/>
          <w:lang w:val="es-419"/>
        </w:rPr>
        <w:t xml:space="preserve">el siniestro </w:t>
      </w:r>
      <w:r w:rsidR="00F840BC" w:rsidRPr="0021236D">
        <w:rPr>
          <w:rFonts w:ascii="Georgia" w:hAnsi="Georgia" w:cs="Arial"/>
          <w:bCs/>
          <w:kern w:val="0"/>
          <w:sz w:val="24"/>
          <w:szCs w:val="24"/>
          <w:lang w:val="es-419"/>
        </w:rPr>
        <w:t xml:space="preserve">fue </w:t>
      </w:r>
      <w:r w:rsidRPr="0021236D">
        <w:rPr>
          <w:rFonts w:ascii="Georgia" w:hAnsi="Georgia" w:cs="Arial"/>
          <w:bCs/>
          <w:kern w:val="0"/>
          <w:sz w:val="24"/>
          <w:szCs w:val="24"/>
          <w:lang w:val="es-419"/>
        </w:rPr>
        <w:t xml:space="preserve">el </w:t>
      </w:r>
      <w:r w:rsidR="00A139E4" w:rsidRPr="0021236D">
        <w:rPr>
          <w:rFonts w:ascii="Georgia" w:hAnsi="Georgia" w:cs="Arial"/>
          <w:bCs/>
          <w:kern w:val="0"/>
          <w:sz w:val="24"/>
          <w:szCs w:val="24"/>
          <w:lang w:val="es-419"/>
        </w:rPr>
        <w:t>06</w:t>
      </w:r>
      <w:r w:rsidRPr="0021236D">
        <w:rPr>
          <w:rFonts w:ascii="Georgia" w:hAnsi="Georgia" w:cs="Arial"/>
          <w:bCs/>
          <w:kern w:val="0"/>
          <w:sz w:val="24"/>
          <w:szCs w:val="24"/>
          <w:lang w:val="es-419"/>
        </w:rPr>
        <w:t>-</w:t>
      </w:r>
      <w:r w:rsidR="00A139E4" w:rsidRPr="0021236D">
        <w:rPr>
          <w:rFonts w:ascii="Georgia" w:hAnsi="Georgia" w:cs="Arial"/>
          <w:bCs/>
          <w:kern w:val="0"/>
          <w:sz w:val="24"/>
          <w:szCs w:val="24"/>
          <w:lang w:val="es-419"/>
        </w:rPr>
        <w:t>12</w:t>
      </w:r>
      <w:r w:rsidRPr="0021236D">
        <w:rPr>
          <w:rFonts w:ascii="Georgia" w:hAnsi="Georgia" w:cs="Arial"/>
          <w:bCs/>
          <w:kern w:val="0"/>
          <w:sz w:val="24"/>
          <w:szCs w:val="24"/>
          <w:lang w:val="es-419"/>
        </w:rPr>
        <w:t xml:space="preserve">-2008, </w:t>
      </w:r>
      <w:r w:rsidR="00F840BC" w:rsidRPr="0021236D">
        <w:rPr>
          <w:rFonts w:ascii="Georgia" w:hAnsi="Georgia" w:cs="Arial"/>
          <w:bCs/>
          <w:kern w:val="0"/>
          <w:sz w:val="24"/>
          <w:szCs w:val="24"/>
          <w:lang w:val="es-419"/>
        </w:rPr>
        <w:t xml:space="preserve">entonces </w:t>
      </w:r>
      <w:r w:rsidRPr="0021236D">
        <w:rPr>
          <w:rFonts w:ascii="Georgia" w:hAnsi="Georgia" w:cs="Arial"/>
          <w:bCs/>
          <w:kern w:val="0"/>
          <w:sz w:val="24"/>
          <w:szCs w:val="24"/>
          <w:lang w:val="es-419"/>
        </w:rPr>
        <w:t xml:space="preserve">el vencimiento fue el </w:t>
      </w:r>
      <w:r w:rsidR="00A139E4" w:rsidRPr="0021236D">
        <w:rPr>
          <w:rFonts w:ascii="Georgia" w:hAnsi="Georgia" w:cs="Arial"/>
          <w:bCs/>
          <w:kern w:val="0"/>
          <w:sz w:val="24"/>
          <w:szCs w:val="24"/>
          <w:lang w:val="es-419"/>
        </w:rPr>
        <w:t>06</w:t>
      </w:r>
      <w:r w:rsidRPr="0021236D">
        <w:rPr>
          <w:rFonts w:ascii="Georgia" w:hAnsi="Georgia" w:cs="Arial"/>
          <w:bCs/>
          <w:kern w:val="0"/>
          <w:sz w:val="24"/>
          <w:szCs w:val="24"/>
          <w:lang w:val="es-419"/>
        </w:rPr>
        <w:t>-</w:t>
      </w:r>
      <w:r w:rsidR="00A139E4" w:rsidRPr="0021236D">
        <w:rPr>
          <w:rFonts w:ascii="Georgia" w:hAnsi="Georgia" w:cs="Arial"/>
          <w:bCs/>
          <w:kern w:val="0"/>
          <w:sz w:val="24"/>
          <w:szCs w:val="24"/>
          <w:lang w:val="es-419"/>
        </w:rPr>
        <w:t>06</w:t>
      </w:r>
      <w:r w:rsidRPr="0021236D">
        <w:rPr>
          <w:rFonts w:ascii="Georgia" w:hAnsi="Georgia" w:cs="Arial"/>
          <w:bCs/>
          <w:kern w:val="0"/>
          <w:sz w:val="24"/>
          <w:szCs w:val="24"/>
          <w:lang w:val="es-419"/>
        </w:rPr>
        <w:t xml:space="preserve">-2009, </w:t>
      </w:r>
      <w:r w:rsidR="00F840BC" w:rsidRPr="0021236D">
        <w:rPr>
          <w:rFonts w:ascii="Georgia" w:hAnsi="Georgia" w:cs="Arial"/>
          <w:bCs/>
          <w:kern w:val="0"/>
          <w:sz w:val="24"/>
          <w:szCs w:val="24"/>
          <w:lang w:val="es-419"/>
        </w:rPr>
        <w:t xml:space="preserve">por lo que desde esa fecha </w:t>
      </w:r>
      <w:r w:rsidR="00A65E86" w:rsidRPr="0021236D">
        <w:rPr>
          <w:rFonts w:ascii="Georgia" w:hAnsi="Georgia" w:cs="Arial"/>
          <w:bCs/>
          <w:kern w:val="0"/>
          <w:sz w:val="24"/>
          <w:szCs w:val="24"/>
          <w:lang w:val="es-419"/>
        </w:rPr>
        <w:t>hasta</w:t>
      </w:r>
      <w:r w:rsidR="00F840BC" w:rsidRPr="0021236D">
        <w:rPr>
          <w:rFonts w:ascii="Georgia" w:hAnsi="Georgia" w:cs="Arial"/>
          <w:bCs/>
          <w:kern w:val="0"/>
          <w:sz w:val="24"/>
          <w:szCs w:val="24"/>
          <w:lang w:val="es-419"/>
        </w:rPr>
        <w:t xml:space="preserve"> hoy </w:t>
      </w:r>
      <w:r w:rsidR="00B04E4F" w:rsidRPr="0021236D">
        <w:rPr>
          <w:rFonts w:ascii="Georgia" w:hAnsi="Georgia" w:cs="Arial"/>
          <w:bCs/>
          <w:kern w:val="0"/>
          <w:sz w:val="24"/>
          <w:szCs w:val="24"/>
          <w:lang w:val="es-419"/>
        </w:rPr>
        <w:t>(</w:t>
      </w:r>
      <w:r w:rsidR="00E757A4" w:rsidRPr="0021236D">
        <w:rPr>
          <w:rFonts w:ascii="Georgia" w:hAnsi="Georgia" w:cs="Arial"/>
          <w:bCs/>
          <w:kern w:val="0"/>
          <w:sz w:val="24"/>
          <w:szCs w:val="24"/>
          <w:lang w:val="es-419"/>
        </w:rPr>
        <w:t>12-09</w:t>
      </w:r>
      <w:r w:rsidR="00B04E4F" w:rsidRPr="0021236D">
        <w:rPr>
          <w:rFonts w:ascii="Georgia" w:hAnsi="Georgia" w:cs="Arial"/>
          <w:bCs/>
          <w:kern w:val="0"/>
          <w:sz w:val="24"/>
          <w:szCs w:val="24"/>
          <w:lang w:val="es-419"/>
        </w:rPr>
        <w:t xml:space="preserve">-2019) </w:t>
      </w:r>
      <w:r w:rsidR="00F840BC" w:rsidRPr="0021236D">
        <w:rPr>
          <w:rFonts w:ascii="Georgia" w:hAnsi="Georgia" w:cs="Arial"/>
          <w:bCs/>
          <w:kern w:val="0"/>
          <w:sz w:val="24"/>
          <w:szCs w:val="24"/>
          <w:lang w:val="es-419"/>
        </w:rPr>
        <w:t xml:space="preserve">han transcurrido </w:t>
      </w:r>
      <w:r w:rsidR="00B04E4F" w:rsidRPr="0021236D">
        <w:rPr>
          <w:rFonts w:ascii="Georgia" w:hAnsi="Georgia" w:cs="Arial"/>
          <w:bCs/>
          <w:kern w:val="0"/>
          <w:sz w:val="24"/>
          <w:szCs w:val="24"/>
          <w:lang w:val="es-419"/>
        </w:rPr>
        <w:t>1</w:t>
      </w:r>
      <w:r w:rsidR="001E30B8" w:rsidRPr="0021236D">
        <w:rPr>
          <w:rFonts w:ascii="Georgia" w:hAnsi="Georgia" w:cs="Arial"/>
          <w:bCs/>
          <w:kern w:val="0"/>
          <w:sz w:val="24"/>
          <w:szCs w:val="24"/>
          <w:lang w:val="es-419"/>
        </w:rPr>
        <w:t>2</w:t>
      </w:r>
      <w:r w:rsidR="00E757A4" w:rsidRPr="0021236D">
        <w:rPr>
          <w:rFonts w:ascii="Georgia" w:hAnsi="Georgia" w:cs="Arial"/>
          <w:bCs/>
          <w:kern w:val="0"/>
          <w:sz w:val="24"/>
          <w:szCs w:val="24"/>
          <w:lang w:val="es-419"/>
        </w:rPr>
        <w:t>3</w:t>
      </w:r>
      <w:r w:rsidR="00FC57D6" w:rsidRPr="0021236D">
        <w:rPr>
          <w:rFonts w:ascii="Georgia" w:hAnsi="Georgia" w:cs="Arial"/>
          <w:bCs/>
          <w:kern w:val="0"/>
          <w:sz w:val="24"/>
          <w:szCs w:val="24"/>
          <w:lang w:val="es-419"/>
        </w:rPr>
        <w:t>,0</w:t>
      </w:r>
      <w:r w:rsidR="00E757A4" w:rsidRPr="0021236D">
        <w:rPr>
          <w:rFonts w:ascii="Georgia" w:hAnsi="Georgia" w:cs="Arial"/>
          <w:bCs/>
          <w:kern w:val="0"/>
          <w:sz w:val="24"/>
          <w:szCs w:val="24"/>
          <w:lang w:val="es-419"/>
        </w:rPr>
        <w:t>2</w:t>
      </w:r>
      <w:r w:rsidRPr="0021236D">
        <w:rPr>
          <w:rFonts w:ascii="Georgia" w:hAnsi="Georgia" w:cs="Arial"/>
          <w:bCs/>
          <w:kern w:val="0"/>
          <w:sz w:val="24"/>
          <w:szCs w:val="24"/>
          <w:lang w:val="es-419"/>
        </w:rPr>
        <w:t xml:space="preserve"> meses, periodo que según las tablas de indemnización equivale a </w:t>
      </w:r>
      <w:r w:rsidR="00B04E4F" w:rsidRPr="0021236D">
        <w:rPr>
          <w:rFonts w:ascii="Georgia" w:hAnsi="Georgia" w:cs="Arial"/>
          <w:bCs/>
          <w:kern w:val="0"/>
          <w:sz w:val="24"/>
          <w:szCs w:val="24"/>
          <w:lang w:val="es-419"/>
        </w:rPr>
        <w:t>1</w:t>
      </w:r>
      <w:r w:rsidR="001E30B8" w:rsidRPr="0021236D">
        <w:rPr>
          <w:rFonts w:ascii="Georgia" w:hAnsi="Georgia" w:cs="Arial"/>
          <w:bCs/>
          <w:kern w:val="0"/>
          <w:sz w:val="24"/>
          <w:szCs w:val="24"/>
          <w:lang w:val="es-419"/>
        </w:rPr>
        <w:t>6</w:t>
      </w:r>
      <w:r w:rsidR="00E757A4" w:rsidRPr="0021236D">
        <w:rPr>
          <w:rFonts w:ascii="Georgia" w:hAnsi="Georgia" w:cs="Arial"/>
          <w:bCs/>
          <w:kern w:val="0"/>
          <w:sz w:val="24"/>
          <w:szCs w:val="24"/>
          <w:lang w:val="es-419"/>
        </w:rPr>
        <w:t>7</w:t>
      </w:r>
      <w:r w:rsidR="00B04E4F" w:rsidRPr="0021236D">
        <w:rPr>
          <w:rFonts w:ascii="Georgia" w:hAnsi="Georgia" w:cs="Arial"/>
          <w:bCs/>
          <w:kern w:val="0"/>
          <w:sz w:val="24"/>
          <w:szCs w:val="24"/>
          <w:lang w:val="es-419"/>
        </w:rPr>
        <w:t>,</w:t>
      </w:r>
      <w:r w:rsidR="00E757A4" w:rsidRPr="0021236D">
        <w:rPr>
          <w:rFonts w:ascii="Georgia" w:hAnsi="Georgia" w:cs="Arial"/>
          <w:bCs/>
          <w:kern w:val="0"/>
          <w:sz w:val="24"/>
          <w:szCs w:val="24"/>
          <w:lang w:val="es-419"/>
        </w:rPr>
        <w:t>86601</w:t>
      </w:r>
      <w:r w:rsidR="00A93940" w:rsidRPr="0021236D">
        <w:rPr>
          <w:rFonts w:ascii="Georgia" w:hAnsi="Georgia" w:cs="Arial"/>
          <w:bCs/>
          <w:kern w:val="0"/>
          <w:sz w:val="24"/>
          <w:szCs w:val="24"/>
          <w:lang w:val="es-419"/>
        </w:rPr>
        <w:t>.</w:t>
      </w:r>
    </w:p>
    <w:p w:rsidR="00C17B78" w:rsidRPr="0021236D" w:rsidRDefault="00C17B78" w:rsidP="00196613">
      <w:pPr>
        <w:spacing w:line="276" w:lineRule="auto"/>
        <w:jc w:val="both"/>
        <w:rPr>
          <w:rFonts w:ascii="Georgia" w:hAnsi="Georgia" w:cs="Arial"/>
          <w:bCs/>
          <w:kern w:val="0"/>
          <w:sz w:val="24"/>
          <w:szCs w:val="24"/>
          <w:lang w:val="es-419"/>
        </w:rPr>
      </w:pPr>
    </w:p>
    <w:p w:rsidR="00B95DF4" w:rsidRPr="0021236D" w:rsidRDefault="00F840BC" w:rsidP="00196613">
      <w:pPr>
        <w:spacing w:line="276" w:lineRule="auto"/>
        <w:jc w:val="both"/>
        <w:rPr>
          <w:rFonts w:ascii="Georgia" w:hAnsi="Georgia" w:cs="Arial"/>
          <w:bCs/>
          <w:kern w:val="0"/>
          <w:sz w:val="24"/>
          <w:szCs w:val="24"/>
          <w:lang w:val="es-419"/>
        </w:rPr>
      </w:pPr>
      <w:r w:rsidRPr="0021236D">
        <w:rPr>
          <w:rFonts w:ascii="Georgia" w:hAnsi="Georgia" w:cs="Arial"/>
          <w:bCs/>
          <w:kern w:val="0"/>
          <w:sz w:val="24"/>
          <w:szCs w:val="24"/>
          <w:lang w:val="es-419"/>
        </w:rPr>
        <w:t>Entonces</w:t>
      </w:r>
      <w:r w:rsidR="00A65E86" w:rsidRPr="0021236D">
        <w:rPr>
          <w:rFonts w:ascii="Georgia" w:hAnsi="Georgia" w:cs="Arial"/>
          <w:bCs/>
          <w:kern w:val="0"/>
          <w:sz w:val="24"/>
          <w:szCs w:val="24"/>
          <w:lang w:val="es-419"/>
        </w:rPr>
        <w:t>,</w:t>
      </w:r>
      <w:r w:rsidRPr="0021236D">
        <w:rPr>
          <w:rFonts w:ascii="Georgia" w:hAnsi="Georgia" w:cs="Arial"/>
          <w:bCs/>
          <w:kern w:val="0"/>
          <w:sz w:val="24"/>
          <w:szCs w:val="24"/>
          <w:lang w:val="es-419"/>
        </w:rPr>
        <w:t xml:space="preserve"> </w:t>
      </w:r>
      <w:r w:rsidR="00B95DF4" w:rsidRPr="0021236D">
        <w:rPr>
          <w:rFonts w:ascii="Georgia" w:hAnsi="Georgia" w:cs="Arial"/>
          <w:bCs/>
          <w:kern w:val="0"/>
          <w:sz w:val="24"/>
          <w:szCs w:val="24"/>
          <w:lang w:val="es-419"/>
        </w:rPr>
        <w:t>este perjuicio</w:t>
      </w:r>
      <w:r w:rsidR="00A65E86" w:rsidRPr="0021236D">
        <w:rPr>
          <w:rFonts w:ascii="Georgia" w:hAnsi="Georgia" w:cs="Arial"/>
          <w:bCs/>
          <w:kern w:val="0"/>
          <w:sz w:val="24"/>
          <w:szCs w:val="24"/>
          <w:lang w:val="es-419"/>
        </w:rPr>
        <w:t xml:space="preserve"> se calcula así</w:t>
      </w:r>
      <w:r w:rsidR="00B95DF4" w:rsidRPr="0021236D">
        <w:rPr>
          <w:rFonts w:ascii="Georgia" w:hAnsi="Georgia" w:cs="Arial"/>
          <w:bCs/>
          <w:kern w:val="0"/>
          <w:sz w:val="24"/>
          <w:szCs w:val="24"/>
          <w:lang w:val="es-419"/>
        </w:rPr>
        <w:t>: $</w:t>
      </w:r>
      <w:r w:rsidR="006833D5" w:rsidRPr="0021236D">
        <w:rPr>
          <w:rFonts w:ascii="Georgia" w:hAnsi="Georgia" w:cs="Arial"/>
          <w:bCs/>
          <w:kern w:val="0"/>
          <w:sz w:val="24"/>
          <w:szCs w:val="24"/>
          <w:lang w:val="es-419"/>
        </w:rPr>
        <w:t>694.582,3</w:t>
      </w:r>
      <w:r w:rsidR="00B95DF4" w:rsidRPr="0021236D">
        <w:rPr>
          <w:rFonts w:ascii="Georgia" w:hAnsi="Georgia" w:cs="Arial"/>
          <w:bCs/>
          <w:kern w:val="0"/>
          <w:sz w:val="24"/>
          <w:szCs w:val="24"/>
          <w:lang w:val="es-419"/>
        </w:rPr>
        <w:t xml:space="preserve"> x </w:t>
      </w:r>
      <w:r w:rsidR="00E757A4" w:rsidRPr="0021236D">
        <w:rPr>
          <w:rFonts w:ascii="Georgia" w:hAnsi="Georgia" w:cs="Arial"/>
          <w:bCs/>
          <w:kern w:val="0"/>
          <w:sz w:val="24"/>
          <w:szCs w:val="24"/>
          <w:lang w:val="es-419"/>
        </w:rPr>
        <w:t>167,86601</w:t>
      </w:r>
      <w:r w:rsidR="00A65E86" w:rsidRPr="0021236D">
        <w:rPr>
          <w:rFonts w:ascii="Georgia" w:hAnsi="Georgia" w:cs="Arial"/>
          <w:bCs/>
          <w:kern w:val="0"/>
          <w:sz w:val="24"/>
          <w:szCs w:val="24"/>
          <w:lang w:val="es-419"/>
        </w:rPr>
        <w:t xml:space="preserve">, para un total de </w:t>
      </w:r>
      <w:r w:rsidR="00B95DF4" w:rsidRPr="0021236D">
        <w:rPr>
          <w:rFonts w:ascii="Georgia" w:hAnsi="Georgia" w:cs="Arial"/>
          <w:bCs/>
          <w:kern w:val="0"/>
          <w:sz w:val="24"/>
          <w:szCs w:val="24"/>
          <w:u w:val="single"/>
          <w:lang w:val="es-419"/>
        </w:rPr>
        <w:t>$</w:t>
      </w:r>
      <w:r w:rsidR="006833D5" w:rsidRPr="0021236D">
        <w:rPr>
          <w:rFonts w:ascii="Georgia" w:hAnsi="Georgia" w:cs="Arial"/>
          <w:bCs/>
          <w:kern w:val="0"/>
          <w:sz w:val="24"/>
          <w:szCs w:val="24"/>
          <w:u w:val="single"/>
          <w:lang w:val="es-419"/>
        </w:rPr>
        <w:t>11</w:t>
      </w:r>
      <w:r w:rsidR="00AC1CCC" w:rsidRPr="0021236D">
        <w:rPr>
          <w:rFonts w:ascii="Georgia" w:hAnsi="Georgia" w:cs="Arial"/>
          <w:bCs/>
          <w:kern w:val="0"/>
          <w:sz w:val="24"/>
          <w:szCs w:val="24"/>
          <w:u w:val="single"/>
          <w:lang w:val="es-419"/>
        </w:rPr>
        <w:t>6.596.759</w:t>
      </w:r>
      <w:r w:rsidR="00B95DF4" w:rsidRPr="0021236D">
        <w:rPr>
          <w:rFonts w:ascii="Georgia" w:hAnsi="Georgia" w:cs="Arial"/>
          <w:bCs/>
          <w:kern w:val="0"/>
          <w:sz w:val="24"/>
          <w:szCs w:val="24"/>
          <w:u w:val="single"/>
          <w:lang w:val="es-419"/>
        </w:rPr>
        <w:t>.</w:t>
      </w:r>
    </w:p>
    <w:p w:rsidR="00B95DF4" w:rsidRPr="0021236D" w:rsidRDefault="00B95DF4" w:rsidP="00196613">
      <w:pPr>
        <w:spacing w:line="276" w:lineRule="auto"/>
        <w:jc w:val="both"/>
        <w:rPr>
          <w:rFonts w:ascii="Georgia" w:hAnsi="Georgia" w:cs="Arial"/>
          <w:sz w:val="24"/>
          <w:szCs w:val="22"/>
          <w:lang w:val="es-419"/>
        </w:rPr>
      </w:pPr>
    </w:p>
    <w:p w:rsidR="00B04E4F" w:rsidRPr="0021236D" w:rsidRDefault="00B04E4F" w:rsidP="00196613">
      <w:pPr>
        <w:pStyle w:val="Prrafodelista"/>
        <w:numPr>
          <w:ilvl w:val="3"/>
          <w:numId w:val="16"/>
        </w:numPr>
        <w:spacing w:line="276" w:lineRule="auto"/>
        <w:jc w:val="both"/>
        <w:rPr>
          <w:rFonts w:ascii="Georgia" w:hAnsi="Georgia" w:cs="Arial"/>
          <w:smallCaps/>
          <w:sz w:val="24"/>
          <w:lang w:val="es-419"/>
        </w:rPr>
      </w:pPr>
      <w:r w:rsidRPr="0021236D">
        <w:rPr>
          <w:rFonts w:ascii="Georgia" w:hAnsi="Georgia" w:cs="Arial"/>
          <w:smallCaps/>
          <w:sz w:val="24"/>
          <w:lang w:val="es-419"/>
        </w:rPr>
        <w:t>Lucro cesante futuro</w:t>
      </w:r>
    </w:p>
    <w:p w:rsidR="00FD2330" w:rsidRPr="0021236D" w:rsidRDefault="00FD2330" w:rsidP="00196613">
      <w:pPr>
        <w:spacing w:line="276" w:lineRule="auto"/>
        <w:ind w:right="567"/>
        <w:jc w:val="both"/>
        <w:rPr>
          <w:rFonts w:ascii="Georgia" w:hAnsi="Georgia"/>
          <w:sz w:val="16"/>
          <w:szCs w:val="28"/>
          <w:lang w:val="es-419"/>
        </w:rPr>
      </w:pPr>
    </w:p>
    <w:p w:rsidR="00A93940" w:rsidRPr="0021236D" w:rsidRDefault="00F840BC" w:rsidP="00196613">
      <w:pPr>
        <w:spacing w:line="276" w:lineRule="auto"/>
        <w:jc w:val="both"/>
        <w:rPr>
          <w:rFonts w:ascii="Georgia" w:hAnsi="Georgia" w:cs="Arial"/>
          <w:bCs/>
          <w:kern w:val="0"/>
          <w:sz w:val="24"/>
          <w:szCs w:val="24"/>
          <w:lang w:val="es-419"/>
        </w:rPr>
      </w:pPr>
      <w:r w:rsidRPr="0021236D">
        <w:rPr>
          <w:rFonts w:ascii="Georgia" w:hAnsi="Georgia" w:cs="Arial"/>
          <w:sz w:val="24"/>
          <w:szCs w:val="22"/>
          <w:lang w:val="es-419"/>
        </w:rPr>
        <w:t xml:space="preserve">Aquí debe </w:t>
      </w:r>
      <w:r w:rsidR="00A65E86" w:rsidRPr="0021236D">
        <w:rPr>
          <w:rFonts w:ascii="Georgia" w:hAnsi="Georgia" w:cs="Arial"/>
          <w:sz w:val="24"/>
          <w:szCs w:val="22"/>
          <w:lang w:val="es-419"/>
        </w:rPr>
        <w:t>observarse</w:t>
      </w:r>
      <w:r w:rsidRPr="0021236D">
        <w:rPr>
          <w:rFonts w:ascii="Georgia" w:hAnsi="Georgia" w:cs="Arial"/>
          <w:sz w:val="24"/>
          <w:szCs w:val="22"/>
          <w:lang w:val="es-419"/>
        </w:rPr>
        <w:t xml:space="preserve"> que: (i) El </w:t>
      </w:r>
      <w:r w:rsidR="00382474" w:rsidRPr="0021236D">
        <w:rPr>
          <w:rFonts w:ascii="Georgia" w:hAnsi="Georgia" w:cs="Arial"/>
          <w:sz w:val="24"/>
          <w:szCs w:val="22"/>
          <w:lang w:val="es-419"/>
        </w:rPr>
        <w:t xml:space="preserve">señor </w:t>
      </w:r>
      <w:r w:rsidR="00FD2330" w:rsidRPr="0021236D">
        <w:rPr>
          <w:rFonts w:ascii="Georgia" w:hAnsi="Georgia" w:cs="Arial"/>
          <w:sz w:val="24"/>
          <w:szCs w:val="22"/>
          <w:lang w:val="es-419"/>
        </w:rPr>
        <w:t xml:space="preserve">Joaquín Emilio </w:t>
      </w:r>
      <w:r w:rsidR="00382474" w:rsidRPr="0021236D">
        <w:rPr>
          <w:rFonts w:ascii="Georgia" w:hAnsi="Georgia" w:cs="Arial"/>
          <w:sz w:val="24"/>
          <w:szCs w:val="22"/>
          <w:lang w:val="es-419"/>
        </w:rPr>
        <w:t xml:space="preserve">a la </w:t>
      </w:r>
      <w:r w:rsidR="00382474" w:rsidRPr="0021236D">
        <w:rPr>
          <w:rFonts w:ascii="Georgia" w:hAnsi="Georgia" w:cs="Arial"/>
          <w:bCs/>
          <w:kern w:val="0"/>
          <w:sz w:val="24"/>
          <w:szCs w:val="24"/>
          <w:lang w:val="es-419"/>
        </w:rPr>
        <w:t xml:space="preserve">fecha del accidente tenía </w:t>
      </w:r>
      <w:r w:rsidR="00FD2330" w:rsidRPr="0021236D">
        <w:rPr>
          <w:rFonts w:ascii="Georgia" w:hAnsi="Georgia" w:cs="Arial"/>
          <w:bCs/>
          <w:kern w:val="0"/>
          <w:sz w:val="24"/>
          <w:szCs w:val="24"/>
          <w:lang w:val="es-419"/>
        </w:rPr>
        <w:t>54 años (</w:t>
      </w:r>
      <w:r w:rsidR="00382474" w:rsidRPr="0021236D">
        <w:rPr>
          <w:rFonts w:ascii="Georgia" w:hAnsi="Georgia" w:cs="Arial"/>
          <w:bCs/>
          <w:kern w:val="0"/>
          <w:sz w:val="22"/>
          <w:szCs w:val="24"/>
          <w:lang w:val="es-419"/>
        </w:rPr>
        <w:t>53 años</w:t>
      </w:r>
      <w:r w:rsidR="00FD2330" w:rsidRPr="0021236D">
        <w:rPr>
          <w:rFonts w:ascii="Georgia" w:hAnsi="Georgia" w:cs="Arial"/>
          <w:bCs/>
          <w:kern w:val="0"/>
          <w:sz w:val="22"/>
          <w:szCs w:val="24"/>
          <w:lang w:val="es-419"/>
        </w:rPr>
        <w:t>, 7 meses, 26 días</w:t>
      </w:r>
      <w:r w:rsidR="00FD2330" w:rsidRPr="0021236D">
        <w:rPr>
          <w:rFonts w:ascii="Georgia" w:hAnsi="Georgia" w:cs="Arial"/>
          <w:bCs/>
          <w:kern w:val="0"/>
          <w:sz w:val="24"/>
          <w:szCs w:val="24"/>
          <w:lang w:val="es-419"/>
        </w:rPr>
        <w:t>)</w:t>
      </w:r>
      <w:r w:rsidR="00382474" w:rsidRPr="0021236D">
        <w:rPr>
          <w:rFonts w:ascii="Georgia" w:hAnsi="Georgia" w:cs="Arial"/>
          <w:bCs/>
          <w:kern w:val="0"/>
          <w:sz w:val="24"/>
          <w:szCs w:val="24"/>
          <w:lang w:val="es-419"/>
        </w:rPr>
        <w:t>, por lo que su expectativa de vida</w:t>
      </w:r>
      <w:r w:rsidR="004D1F5E" w:rsidRPr="0021236D">
        <w:rPr>
          <w:rFonts w:ascii="Georgia" w:hAnsi="Georgia" w:cs="Arial"/>
          <w:bCs/>
          <w:kern w:val="0"/>
          <w:sz w:val="24"/>
          <w:szCs w:val="24"/>
          <w:lang w:val="es-419"/>
        </w:rPr>
        <w:t>,</w:t>
      </w:r>
      <w:r w:rsidR="00382474" w:rsidRPr="0021236D">
        <w:rPr>
          <w:rFonts w:ascii="Georgia" w:hAnsi="Georgia" w:cs="Arial"/>
          <w:bCs/>
          <w:kern w:val="0"/>
          <w:sz w:val="24"/>
          <w:szCs w:val="24"/>
          <w:lang w:val="es-419"/>
        </w:rPr>
        <w:t xml:space="preserve"> según las tablas de mortalidad</w:t>
      </w:r>
      <w:r w:rsidR="00FD2330" w:rsidRPr="0021236D">
        <w:rPr>
          <w:rFonts w:ascii="Georgia" w:hAnsi="Georgia" w:cs="Arial"/>
          <w:bCs/>
          <w:kern w:val="0"/>
          <w:sz w:val="24"/>
          <w:szCs w:val="24"/>
          <w:lang w:val="es-419"/>
        </w:rPr>
        <w:t xml:space="preserve"> para personas </w:t>
      </w:r>
      <w:r w:rsidR="00A65E86" w:rsidRPr="0021236D">
        <w:rPr>
          <w:rFonts w:ascii="Georgia" w:hAnsi="Georgia" w:cs="Arial"/>
          <w:bCs/>
          <w:kern w:val="0"/>
          <w:sz w:val="24"/>
          <w:szCs w:val="24"/>
          <w:lang w:val="es-419"/>
        </w:rPr>
        <w:t>“</w:t>
      </w:r>
      <w:r w:rsidR="00FD2330" w:rsidRPr="0021236D">
        <w:rPr>
          <w:rFonts w:ascii="Georgia" w:hAnsi="Georgia" w:cs="Arial"/>
          <w:bCs/>
          <w:kern w:val="0"/>
          <w:sz w:val="24"/>
          <w:szCs w:val="24"/>
          <w:lang w:val="es-419"/>
        </w:rPr>
        <w:t>válidas</w:t>
      </w:r>
      <w:r w:rsidR="00A65E86" w:rsidRPr="0021236D">
        <w:rPr>
          <w:rFonts w:ascii="Georgia" w:hAnsi="Georgia" w:cs="Arial"/>
          <w:bCs/>
          <w:kern w:val="0"/>
          <w:sz w:val="24"/>
          <w:szCs w:val="24"/>
          <w:lang w:val="es-419"/>
        </w:rPr>
        <w:t>” (</w:t>
      </w:r>
      <w:r w:rsidR="00A65E86" w:rsidRPr="0021236D">
        <w:rPr>
          <w:rFonts w:ascii="Georgia" w:hAnsi="Georgia" w:cs="Arial"/>
          <w:bCs/>
          <w:i/>
          <w:kern w:val="0"/>
          <w:sz w:val="24"/>
          <w:szCs w:val="24"/>
          <w:lang w:val="es-419"/>
        </w:rPr>
        <w:t>Sic</w:t>
      </w:r>
      <w:r w:rsidR="00A65E86" w:rsidRPr="0021236D">
        <w:rPr>
          <w:rFonts w:ascii="Georgia" w:hAnsi="Georgia" w:cs="Arial"/>
          <w:bCs/>
          <w:kern w:val="0"/>
          <w:sz w:val="24"/>
          <w:szCs w:val="24"/>
          <w:lang w:val="es-419"/>
        </w:rPr>
        <w:t>)</w:t>
      </w:r>
      <w:r w:rsidR="00F62B04" w:rsidRPr="0021236D">
        <w:rPr>
          <w:rStyle w:val="Refdenotaalpie"/>
          <w:rFonts w:ascii="Georgia" w:hAnsi="Georgia"/>
          <w:bCs/>
          <w:kern w:val="0"/>
          <w:sz w:val="24"/>
          <w:szCs w:val="24"/>
          <w:lang w:val="es-419"/>
        </w:rPr>
        <w:footnoteReference w:id="51"/>
      </w:r>
      <w:r w:rsidR="00FD2330" w:rsidRPr="0021236D">
        <w:rPr>
          <w:rFonts w:ascii="Georgia" w:hAnsi="Georgia" w:cs="Arial"/>
          <w:bCs/>
          <w:kern w:val="0"/>
          <w:sz w:val="24"/>
          <w:szCs w:val="24"/>
          <w:lang w:val="es-419"/>
        </w:rPr>
        <w:t xml:space="preserve">, condición al momento del siniestro </w:t>
      </w:r>
      <w:r w:rsidR="00382474" w:rsidRPr="0021236D">
        <w:rPr>
          <w:rFonts w:ascii="Georgia" w:hAnsi="Georgia" w:cs="Arial"/>
          <w:bCs/>
          <w:kern w:val="0"/>
          <w:sz w:val="24"/>
          <w:szCs w:val="24"/>
          <w:lang w:val="es-419"/>
        </w:rPr>
        <w:t>(</w:t>
      </w:r>
      <w:r w:rsidR="00382474" w:rsidRPr="0021236D">
        <w:rPr>
          <w:rFonts w:ascii="Georgia" w:hAnsi="Georgia" w:cs="Arial"/>
          <w:bCs/>
          <w:kern w:val="0"/>
          <w:sz w:val="22"/>
          <w:szCs w:val="24"/>
          <w:lang w:val="es-419"/>
        </w:rPr>
        <w:t xml:space="preserve">Resolución </w:t>
      </w:r>
      <w:r w:rsidR="001D0E33" w:rsidRPr="0021236D">
        <w:rPr>
          <w:rFonts w:ascii="Georgia" w:hAnsi="Georgia" w:cs="Arial"/>
          <w:bCs/>
          <w:kern w:val="0"/>
          <w:sz w:val="22"/>
          <w:szCs w:val="24"/>
          <w:lang w:val="es-419"/>
        </w:rPr>
        <w:t xml:space="preserve">0497 </w:t>
      </w:r>
      <w:r w:rsidR="00382474" w:rsidRPr="0021236D">
        <w:rPr>
          <w:rFonts w:ascii="Georgia" w:hAnsi="Georgia" w:cs="Arial"/>
          <w:bCs/>
          <w:kern w:val="0"/>
          <w:sz w:val="22"/>
          <w:szCs w:val="24"/>
          <w:lang w:val="es-419"/>
        </w:rPr>
        <w:t xml:space="preserve">de </w:t>
      </w:r>
      <w:r w:rsidR="001D0E33" w:rsidRPr="0021236D">
        <w:rPr>
          <w:rFonts w:ascii="Georgia" w:hAnsi="Georgia" w:cs="Arial"/>
          <w:bCs/>
          <w:kern w:val="0"/>
          <w:sz w:val="22"/>
          <w:szCs w:val="24"/>
          <w:lang w:val="es-419"/>
        </w:rPr>
        <w:t>20-05-1997</w:t>
      </w:r>
      <w:r w:rsidR="00382474" w:rsidRPr="0021236D">
        <w:rPr>
          <w:rFonts w:ascii="Georgia" w:hAnsi="Georgia" w:cs="Arial"/>
          <w:bCs/>
          <w:kern w:val="0"/>
          <w:sz w:val="22"/>
          <w:szCs w:val="24"/>
          <w:lang w:val="es-419"/>
        </w:rPr>
        <w:t>, de la Superintendencia Financiera de Colombia</w:t>
      </w:r>
      <w:r w:rsidR="00382474" w:rsidRPr="0021236D">
        <w:rPr>
          <w:rFonts w:ascii="Georgia" w:hAnsi="Georgia" w:cs="Arial"/>
          <w:bCs/>
          <w:kern w:val="0"/>
          <w:sz w:val="24"/>
          <w:szCs w:val="24"/>
          <w:lang w:val="es-419"/>
        </w:rPr>
        <w:t xml:space="preserve">), </w:t>
      </w:r>
      <w:r w:rsidR="00A65E86" w:rsidRPr="0021236D">
        <w:rPr>
          <w:rFonts w:ascii="Georgia" w:hAnsi="Georgia" w:cs="Arial"/>
          <w:bCs/>
          <w:kern w:val="0"/>
          <w:sz w:val="24"/>
          <w:szCs w:val="24"/>
          <w:lang w:val="es-419"/>
        </w:rPr>
        <w:t>era</w:t>
      </w:r>
      <w:r w:rsidR="00382474" w:rsidRPr="0021236D">
        <w:rPr>
          <w:rFonts w:ascii="Georgia" w:hAnsi="Georgia" w:cs="Arial"/>
          <w:bCs/>
          <w:kern w:val="0"/>
          <w:sz w:val="24"/>
          <w:szCs w:val="24"/>
          <w:lang w:val="es-419"/>
        </w:rPr>
        <w:t xml:space="preserve"> 2</w:t>
      </w:r>
      <w:r w:rsidR="00FD2330" w:rsidRPr="0021236D">
        <w:rPr>
          <w:rFonts w:ascii="Georgia" w:hAnsi="Georgia" w:cs="Arial"/>
          <w:bCs/>
          <w:kern w:val="0"/>
          <w:sz w:val="24"/>
          <w:szCs w:val="24"/>
          <w:lang w:val="es-419"/>
        </w:rPr>
        <w:t>8</w:t>
      </w:r>
      <w:r w:rsidR="00382474" w:rsidRPr="0021236D">
        <w:rPr>
          <w:rFonts w:ascii="Georgia" w:hAnsi="Georgia" w:cs="Arial"/>
          <w:bCs/>
          <w:kern w:val="0"/>
          <w:sz w:val="24"/>
          <w:szCs w:val="24"/>
          <w:lang w:val="es-419"/>
        </w:rPr>
        <w:t>,</w:t>
      </w:r>
      <w:r w:rsidR="001D0E33" w:rsidRPr="0021236D">
        <w:rPr>
          <w:rFonts w:ascii="Georgia" w:hAnsi="Georgia" w:cs="Arial"/>
          <w:bCs/>
          <w:kern w:val="0"/>
          <w:sz w:val="24"/>
          <w:szCs w:val="24"/>
          <w:lang w:val="es-419"/>
        </w:rPr>
        <w:t>3</w:t>
      </w:r>
      <w:r w:rsidR="00382474" w:rsidRPr="0021236D">
        <w:rPr>
          <w:rFonts w:ascii="Georgia" w:hAnsi="Georgia" w:cs="Arial"/>
          <w:bCs/>
          <w:kern w:val="0"/>
          <w:sz w:val="24"/>
          <w:szCs w:val="24"/>
          <w:lang w:val="es-419"/>
        </w:rPr>
        <w:t xml:space="preserve"> años, equivalente a </w:t>
      </w:r>
      <w:r w:rsidR="00FD2330" w:rsidRPr="0021236D">
        <w:rPr>
          <w:rFonts w:ascii="Georgia" w:hAnsi="Georgia" w:cs="Arial"/>
          <w:bCs/>
          <w:kern w:val="0"/>
          <w:sz w:val="24"/>
          <w:szCs w:val="24"/>
          <w:lang w:val="es-419"/>
        </w:rPr>
        <w:t>33</w:t>
      </w:r>
      <w:r w:rsidR="001D0E33" w:rsidRPr="0021236D">
        <w:rPr>
          <w:rFonts w:ascii="Georgia" w:hAnsi="Georgia" w:cs="Arial"/>
          <w:bCs/>
          <w:kern w:val="0"/>
          <w:sz w:val="24"/>
          <w:szCs w:val="24"/>
          <w:lang w:val="es-419"/>
        </w:rPr>
        <w:t>9</w:t>
      </w:r>
      <w:r w:rsidR="00382474" w:rsidRPr="0021236D">
        <w:rPr>
          <w:rFonts w:ascii="Georgia" w:hAnsi="Georgia" w:cs="Arial"/>
          <w:bCs/>
          <w:kern w:val="0"/>
          <w:sz w:val="24"/>
          <w:szCs w:val="24"/>
          <w:lang w:val="es-419"/>
        </w:rPr>
        <w:t>,</w:t>
      </w:r>
      <w:r w:rsidR="001D0E33" w:rsidRPr="0021236D">
        <w:rPr>
          <w:rFonts w:ascii="Georgia" w:hAnsi="Georgia" w:cs="Arial"/>
          <w:bCs/>
          <w:kern w:val="0"/>
          <w:sz w:val="24"/>
          <w:szCs w:val="24"/>
          <w:lang w:val="es-419"/>
        </w:rPr>
        <w:t>6</w:t>
      </w:r>
      <w:r w:rsidR="00382474" w:rsidRPr="0021236D">
        <w:rPr>
          <w:rFonts w:ascii="Georgia" w:hAnsi="Georgia" w:cs="Arial"/>
          <w:bCs/>
          <w:kern w:val="0"/>
          <w:sz w:val="24"/>
          <w:szCs w:val="24"/>
          <w:lang w:val="es-419"/>
        </w:rPr>
        <w:t xml:space="preserve"> meses</w:t>
      </w:r>
      <w:r w:rsidR="00A93940" w:rsidRPr="0021236D">
        <w:rPr>
          <w:rFonts w:ascii="Georgia" w:hAnsi="Georgia" w:cs="Arial"/>
          <w:bCs/>
          <w:kern w:val="0"/>
          <w:sz w:val="24"/>
          <w:szCs w:val="24"/>
          <w:lang w:val="es-419"/>
        </w:rPr>
        <w:t>, a los que deben descontarse los reconocidos por lucro cesante consolidado (12</w:t>
      </w:r>
      <w:r w:rsidR="00744D7D" w:rsidRPr="0021236D">
        <w:rPr>
          <w:rFonts w:ascii="Georgia" w:hAnsi="Georgia" w:cs="Arial"/>
          <w:bCs/>
          <w:kern w:val="0"/>
          <w:sz w:val="24"/>
          <w:szCs w:val="24"/>
          <w:lang w:val="es-419"/>
        </w:rPr>
        <w:t>3</w:t>
      </w:r>
      <w:r w:rsidR="00A93940" w:rsidRPr="0021236D">
        <w:rPr>
          <w:rFonts w:ascii="Georgia" w:hAnsi="Georgia" w:cs="Arial"/>
          <w:bCs/>
          <w:kern w:val="0"/>
          <w:sz w:val="24"/>
          <w:szCs w:val="24"/>
          <w:lang w:val="es-419"/>
        </w:rPr>
        <w:t>,</w:t>
      </w:r>
      <w:r w:rsidR="004D1F5E" w:rsidRPr="0021236D">
        <w:rPr>
          <w:rFonts w:ascii="Georgia" w:hAnsi="Georgia" w:cs="Arial"/>
          <w:bCs/>
          <w:kern w:val="0"/>
          <w:sz w:val="24"/>
          <w:szCs w:val="24"/>
          <w:lang w:val="es-419"/>
        </w:rPr>
        <w:t>0</w:t>
      </w:r>
      <w:r w:rsidR="00744D7D" w:rsidRPr="0021236D">
        <w:rPr>
          <w:rFonts w:ascii="Georgia" w:hAnsi="Georgia" w:cs="Arial"/>
          <w:bCs/>
          <w:kern w:val="0"/>
          <w:sz w:val="24"/>
          <w:szCs w:val="24"/>
          <w:lang w:val="es-419"/>
        </w:rPr>
        <w:t>2</w:t>
      </w:r>
      <w:r w:rsidR="00A93940" w:rsidRPr="0021236D">
        <w:rPr>
          <w:rFonts w:ascii="Georgia" w:hAnsi="Georgia" w:cs="Arial"/>
          <w:bCs/>
          <w:kern w:val="0"/>
          <w:sz w:val="24"/>
          <w:szCs w:val="24"/>
          <w:lang w:val="es-419"/>
        </w:rPr>
        <w:t>)</w:t>
      </w:r>
      <w:r w:rsidR="00EB6AD0" w:rsidRPr="0021236D">
        <w:rPr>
          <w:rFonts w:ascii="Georgia" w:hAnsi="Georgia" w:cs="Arial"/>
          <w:bCs/>
          <w:kern w:val="0"/>
          <w:sz w:val="24"/>
          <w:szCs w:val="24"/>
          <w:lang w:val="es-419"/>
        </w:rPr>
        <w:t xml:space="preserve"> y da </w:t>
      </w:r>
      <w:r w:rsidR="00A93940" w:rsidRPr="0021236D">
        <w:rPr>
          <w:rFonts w:ascii="Georgia" w:hAnsi="Georgia" w:cs="Arial"/>
          <w:bCs/>
          <w:kern w:val="0"/>
          <w:sz w:val="24"/>
          <w:szCs w:val="24"/>
          <w:lang w:val="es-419"/>
        </w:rPr>
        <w:t>como periodo indemnizable 21</w:t>
      </w:r>
      <w:r w:rsidR="00744D7D" w:rsidRPr="0021236D">
        <w:rPr>
          <w:rFonts w:ascii="Georgia" w:hAnsi="Georgia" w:cs="Arial"/>
          <w:bCs/>
          <w:kern w:val="0"/>
          <w:sz w:val="24"/>
          <w:szCs w:val="24"/>
          <w:lang w:val="es-419"/>
        </w:rPr>
        <w:t>6</w:t>
      </w:r>
      <w:r w:rsidR="00A93940" w:rsidRPr="0021236D">
        <w:rPr>
          <w:rFonts w:ascii="Georgia" w:hAnsi="Georgia" w:cs="Arial"/>
          <w:bCs/>
          <w:kern w:val="0"/>
          <w:sz w:val="24"/>
          <w:szCs w:val="24"/>
          <w:lang w:val="es-419"/>
        </w:rPr>
        <w:t>,</w:t>
      </w:r>
      <w:r w:rsidR="001D0E33" w:rsidRPr="0021236D">
        <w:rPr>
          <w:rFonts w:ascii="Georgia" w:hAnsi="Georgia" w:cs="Arial"/>
          <w:bCs/>
          <w:kern w:val="0"/>
          <w:sz w:val="24"/>
          <w:szCs w:val="24"/>
          <w:lang w:val="es-419"/>
        </w:rPr>
        <w:t>5</w:t>
      </w:r>
      <w:r w:rsidR="00744D7D" w:rsidRPr="0021236D">
        <w:rPr>
          <w:rFonts w:ascii="Georgia" w:hAnsi="Georgia" w:cs="Arial"/>
          <w:bCs/>
          <w:kern w:val="0"/>
          <w:sz w:val="24"/>
          <w:szCs w:val="24"/>
          <w:lang w:val="es-419"/>
        </w:rPr>
        <w:t>8</w:t>
      </w:r>
      <w:r w:rsidR="004D1F5E" w:rsidRPr="0021236D">
        <w:rPr>
          <w:rFonts w:ascii="Georgia" w:hAnsi="Georgia" w:cs="Arial"/>
          <w:bCs/>
          <w:kern w:val="0"/>
          <w:sz w:val="24"/>
          <w:szCs w:val="24"/>
          <w:lang w:val="es-419"/>
        </w:rPr>
        <w:t>,</w:t>
      </w:r>
      <w:r w:rsidR="00EB6AD0" w:rsidRPr="0021236D">
        <w:rPr>
          <w:rFonts w:ascii="Georgia" w:hAnsi="Georgia" w:cs="Arial"/>
          <w:bCs/>
          <w:kern w:val="0"/>
          <w:sz w:val="24"/>
          <w:szCs w:val="24"/>
          <w:lang w:val="es-419"/>
        </w:rPr>
        <w:t xml:space="preserve"> </w:t>
      </w:r>
      <w:r w:rsidR="00A93940" w:rsidRPr="0021236D">
        <w:rPr>
          <w:rFonts w:ascii="Georgia" w:hAnsi="Georgia" w:cs="Arial"/>
          <w:bCs/>
          <w:kern w:val="0"/>
          <w:sz w:val="24"/>
          <w:szCs w:val="24"/>
          <w:lang w:val="es-419"/>
        </w:rPr>
        <w:t xml:space="preserve">que según las tablas de indemnización </w:t>
      </w:r>
      <w:r w:rsidR="00EB6AD0" w:rsidRPr="0021236D">
        <w:rPr>
          <w:rFonts w:ascii="Georgia" w:hAnsi="Georgia" w:cs="Arial"/>
          <w:bCs/>
          <w:kern w:val="0"/>
          <w:sz w:val="24"/>
          <w:szCs w:val="24"/>
          <w:lang w:val="es-419"/>
        </w:rPr>
        <w:t xml:space="preserve">corresponde </w:t>
      </w:r>
      <w:r w:rsidR="00A93940" w:rsidRPr="0021236D">
        <w:rPr>
          <w:rFonts w:ascii="Georgia" w:hAnsi="Georgia" w:cs="Arial"/>
          <w:bCs/>
          <w:kern w:val="0"/>
          <w:sz w:val="24"/>
          <w:szCs w:val="24"/>
          <w:lang w:val="es-419"/>
        </w:rPr>
        <w:t>a 13</w:t>
      </w:r>
      <w:r w:rsidR="004D1F5E" w:rsidRPr="0021236D">
        <w:rPr>
          <w:rFonts w:ascii="Georgia" w:hAnsi="Georgia" w:cs="Arial"/>
          <w:bCs/>
          <w:kern w:val="0"/>
          <w:sz w:val="24"/>
          <w:szCs w:val="24"/>
          <w:lang w:val="es-419"/>
        </w:rPr>
        <w:t>3,</w:t>
      </w:r>
      <w:r w:rsidR="00744D7D" w:rsidRPr="0021236D">
        <w:rPr>
          <w:rFonts w:ascii="Georgia" w:hAnsi="Georgia" w:cs="Arial"/>
          <w:bCs/>
          <w:kern w:val="0"/>
          <w:sz w:val="24"/>
          <w:szCs w:val="24"/>
          <w:lang w:val="es-419"/>
        </w:rPr>
        <w:t>47334</w:t>
      </w:r>
      <w:r w:rsidR="00EB6AD0" w:rsidRPr="0021236D">
        <w:rPr>
          <w:rFonts w:ascii="Georgia" w:hAnsi="Georgia" w:cs="Arial"/>
          <w:bCs/>
          <w:kern w:val="0"/>
          <w:sz w:val="24"/>
          <w:szCs w:val="24"/>
          <w:lang w:val="es-419"/>
        </w:rPr>
        <w:t xml:space="preserve"> (</w:t>
      </w:r>
      <w:r w:rsidR="00EB6AD0" w:rsidRPr="0021236D">
        <w:rPr>
          <w:rFonts w:ascii="Georgia" w:hAnsi="Georgia" w:cs="Arial"/>
          <w:bCs/>
          <w:kern w:val="0"/>
          <w:sz w:val="22"/>
          <w:szCs w:val="24"/>
          <w:lang w:val="es-419"/>
        </w:rPr>
        <w:t>Valor a indemnizar</w:t>
      </w:r>
      <w:r w:rsidR="00EB6AD0" w:rsidRPr="0021236D">
        <w:rPr>
          <w:rFonts w:ascii="Georgia" w:hAnsi="Georgia" w:cs="Arial"/>
          <w:bCs/>
          <w:kern w:val="0"/>
          <w:sz w:val="24"/>
          <w:szCs w:val="24"/>
          <w:lang w:val="es-419"/>
        </w:rPr>
        <w:t>)</w:t>
      </w:r>
      <w:r w:rsidR="00A93940" w:rsidRPr="0021236D">
        <w:rPr>
          <w:rFonts w:ascii="Georgia" w:hAnsi="Georgia" w:cs="Arial"/>
          <w:bCs/>
          <w:kern w:val="0"/>
          <w:sz w:val="24"/>
          <w:szCs w:val="24"/>
          <w:lang w:val="es-419"/>
        </w:rPr>
        <w:t>.</w:t>
      </w:r>
    </w:p>
    <w:p w:rsidR="00A93940" w:rsidRPr="0021236D" w:rsidRDefault="00A93940" w:rsidP="00196613">
      <w:pPr>
        <w:spacing w:line="276" w:lineRule="auto"/>
        <w:jc w:val="both"/>
        <w:rPr>
          <w:rFonts w:ascii="Georgia" w:hAnsi="Georgia" w:cs="Arial"/>
          <w:bCs/>
          <w:kern w:val="0"/>
          <w:sz w:val="18"/>
          <w:szCs w:val="24"/>
          <w:lang w:val="es-419"/>
        </w:rPr>
      </w:pPr>
    </w:p>
    <w:p w:rsidR="00682726" w:rsidRPr="0021236D" w:rsidRDefault="00382474" w:rsidP="00196613">
      <w:pPr>
        <w:spacing w:line="276" w:lineRule="auto"/>
        <w:jc w:val="both"/>
        <w:rPr>
          <w:rFonts w:ascii="Georgia" w:hAnsi="Georgia" w:cs="Arial"/>
          <w:bCs/>
          <w:kern w:val="0"/>
          <w:sz w:val="24"/>
          <w:szCs w:val="24"/>
          <w:lang w:val="es-419"/>
        </w:rPr>
      </w:pPr>
      <w:r w:rsidRPr="0021236D">
        <w:rPr>
          <w:rFonts w:ascii="Georgia" w:hAnsi="Georgia" w:cs="Arial"/>
          <w:bCs/>
          <w:kern w:val="0"/>
          <w:sz w:val="24"/>
          <w:szCs w:val="24"/>
          <w:lang w:val="es-419"/>
        </w:rPr>
        <w:t xml:space="preserve">Por lo tanto, para obtener el salario base de liquidación debe aplicársele al ya señalado, el porcentaje de pérdida de la capacidad laboral: </w:t>
      </w:r>
      <w:r w:rsidRPr="0021236D">
        <w:rPr>
          <w:rFonts w:ascii="Georgia" w:hAnsi="Georgia" w:cs="Arial"/>
          <w:sz w:val="24"/>
          <w:szCs w:val="22"/>
          <w:lang w:val="es-419"/>
        </w:rPr>
        <w:t>$</w:t>
      </w:r>
      <w:r w:rsidR="00A93940" w:rsidRPr="0021236D">
        <w:rPr>
          <w:rFonts w:ascii="Georgia" w:hAnsi="Georgia" w:cs="Arial"/>
          <w:sz w:val="24"/>
          <w:szCs w:val="22"/>
          <w:lang w:val="es-419"/>
        </w:rPr>
        <w:t>1.035.145</w:t>
      </w:r>
      <w:r w:rsidRPr="0021236D">
        <w:rPr>
          <w:rFonts w:ascii="Georgia" w:hAnsi="Georgia" w:cs="Arial"/>
          <w:sz w:val="24"/>
          <w:szCs w:val="22"/>
          <w:lang w:val="es-419"/>
        </w:rPr>
        <w:t xml:space="preserve"> x </w:t>
      </w:r>
      <w:r w:rsidR="00B04E4F" w:rsidRPr="0021236D">
        <w:rPr>
          <w:rFonts w:ascii="Georgia" w:hAnsi="Georgia" w:cs="Arial"/>
          <w:sz w:val="24"/>
          <w:szCs w:val="22"/>
          <w:lang w:val="es-419"/>
        </w:rPr>
        <w:t>67,10</w:t>
      </w:r>
      <w:r w:rsidRPr="0021236D">
        <w:rPr>
          <w:rFonts w:ascii="Georgia" w:hAnsi="Georgia" w:cs="Arial"/>
          <w:sz w:val="24"/>
          <w:szCs w:val="22"/>
          <w:lang w:val="es-419"/>
        </w:rPr>
        <w:t>%</w:t>
      </w:r>
      <w:r w:rsidRPr="0021236D">
        <w:rPr>
          <w:rFonts w:ascii="Georgia" w:hAnsi="Georgia" w:cs="Arial"/>
          <w:bCs/>
          <w:kern w:val="0"/>
          <w:sz w:val="24"/>
          <w:szCs w:val="24"/>
          <w:lang w:val="es-419"/>
        </w:rPr>
        <w:t xml:space="preserve"> =$</w:t>
      </w:r>
      <w:r w:rsidR="00A93940" w:rsidRPr="0021236D">
        <w:rPr>
          <w:rFonts w:ascii="Georgia" w:hAnsi="Georgia" w:cs="Arial"/>
          <w:bCs/>
          <w:kern w:val="0"/>
          <w:sz w:val="24"/>
          <w:szCs w:val="24"/>
          <w:lang w:val="es-419"/>
        </w:rPr>
        <w:t>694.582,3</w:t>
      </w:r>
      <w:r w:rsidRPr="0021236D">
        <w:rPr>
          <w:rFonts w:ascii="Georgia" w:hAnsi="Georgia" w:cs="Arial"/>
          <w:bCs/>
          <w:kern w:val="0"/>
          <w:sz w:val="24"/>
          <w:szCs w:val="24"/>
          <w:lang w:val="es-419"/>
        </w:rPr>
        <w:t xml:space="preserve"> mensuales, para enseguida multiplicarlo por la cifra que representa el valor a indemnizar</w:t>
      </w:r>
      <w:r w:rsidR="00682726" w:rsidRPr="0021236D">
        <w:rPr>
          <w:rFonts w:ascii="Georgia" w:hAnsi="Georgia" w:cs="Arial"/>
          <w:bCs/>
          <w:kern w:val="0"/>
          <w:sz w:val="24"/>
          <w:szCs w:val="24"/>
          <w:lang w:val="es-419"/>
        </w:rPr>
        <w:t xml:space="preserve"> así: </w:t>
      </w:r>
      <w:r w:rsidRPr="0021236D">
        <w:rPr>
          <w:rFonts w:ascii="Georgia" w:hAnsi="Georgia" w:cs="Arial"/>
          <w:bCs/>
          <w:kern w:val="0"/>
          <w:sz w:val="24"/>
          <w:szCs w:val="24"/>
          <w:lang w:val="es-419"/>
        </w:rPr>
        <w:t>$</w:t>
      </w:r>
      <w:r w:rsidR="00682726" w:rsidRPr="0021236D">
        <w:rPr>
          <w:rFonts w:ascii="Georgia" w:hAnsi="Georgia" w:cs="Arial"/>
          <w:bCs/>
          <w:kern w:val="0"/>
          <w:sz w:val="24"/>
          <w:szCs w:val="24"/>
          <w:lang w:val="es-419"/>
        </w:rPr>
        <w:t>694.582,3</w:t>
      </w:r>
      <w:r w:rsidRPr="0021236D">
        <w:rPr>
          <w:rFonts w:ascii="Georgia" w:hAnsi="Georgia" w:cs="Arial"/>
          <w:bCs/>
          <w:kern w:val="0"/>
          <w:sz w:val="24"/>
          <w:szCs w:val="24"/>
          <w:lang w:val="es-419"/>
        </w:rPr>
        <w:t xml:space="preserve"> x </w:t>
      </w:r>
      <w:r w:rsidR="00744D7D" w:rsidRPr="0021236D">
        <w:rPr>
          <w:rFonts w:ascii="Georgia" w:hAnsi="Georgia" w:cs="Arial"/>
          <w:bCs/>
          <w:kern w:val="0"/>
          <w:sz w:val="24"/>
          <w:szCs w:val="24"/>
          <w:lang w:val="es-419"/>
        </w:rPr>
        <w:t>133,47334</w:t>
      </w:r>
      <w:r w:rsidR="00EB6AD0" w:rsidRPr="0021236D">
        <w:rPr>
          <w:rFonts w:ascii="Georgia" w:hAnsi="Georgia" w:cs="Arial"/>
          <w:bCs/>
          <w:kern w:val="0"/>
          <w:sz w:val="24"/>
          <w:szCs w:val="24"/>
          <w:lang w:val="es-419"/>
        </w:rPr>
        <w:t xml:space="preserve">, lo que arroja </w:t>
      </w:r>
      <w:r w:rsidR="00885CF8" w:rsidRPr="0021236D">
        <w:rPr>
          <w:rFonts w:ascii="Georgia" w:hAnsi="Georgia" w:cs="Arial"/>
          <w:bCs/>
          <w:kern w:val="0"/>
          <w:sz w:val="24"/>
          <w:szCs w:val="24"/>
          <w:lang w:val="es-419"/>
        </w:rPr>
        <w:t>un</w:t>
      </w:r>
      <w:r w:rsidR="00EB6AD0" w:rsidRPr="0021236D">
        <w:rPr>
          <w:rFonts w:ascii="Georgia" w:hAnsi="Georgia" w:cs="Arial"/>
          <w:bCs/>
          <w:kern w:val="0"/>
          <w:sz w:val="24"/>
          <w:szCs w:val="24"/>
          <w:lang w:val="es-419"/>
        </w:rPr>
        <w:t xml:space="preserve"> monto de resarcimiento de </w:t>
      </w:r>
      <w:r w:rsidR="00682726" w:rsidRPr="0021236D">
        <w:rPr>
          <w:rFonts w:ascii="Georgia" w:hAnsi="Georgia" w:cs="Arial"/>
          <w:bCs/>
          <w:kern w:val="0"/>
          <w:sz w:val="24"/>
          <w:szCs w:val="24"/>
          <w:u w:val="single"/>
          <w:lang w:val="es-419"/>
        </w:rPr>
        <w:t>$92.</w:t>
      </w:r>
      <w:r w:rsidR="00A06A51" w:rsidRPr="0021236D">
        <w:rPr>
          <w:rFonts w:ascii="Georgia" w:hAnsi="Georgia" w:cs="Arial"/>
          <w:bCs/>
          <w:kern w:val="0"/>
          <w:sz w:val="24"/>
          <w:szCs w:val="24"/>
          <w:u w:val="single"/>
          <w:lang w:val="es-419"/>
        </w:rPr>
        <w:t>708.219,5</w:t>
      </w:r>
      <w:r w:rsidR="00682726" w:rsidRPr="0021236D">
        <w:rPr>
          <w:rFonts w:ascii="Georgia" w:hAnsi="Georgia" w:cs="Arial"/>
          <w:bCs/>
          <w:kern w:val="0"/>
          <w:sz w:val="24"/>
          <w:szCs w:val="24"/>
          <w:lang w:val="es-419"/>
        </w:rPr>
        <w:t xml:space="preserve"> </w:t>
      </w:r>
    </w:p>
    <w:p w:rsidR="00682726" w:rsidRPr="00DC618B" w:rsidRDefault="00682726" w:rsidP="00196613">
      <w:pPr>
        <w:spacing w:line="276" w:lineRule="auto"/>
        <w:jc w:val="both"/>
        <w:rPr>
          <w:rFonts w:ascii="Georgia" w:hAnsi="Georgia" w:cs="Arial"/>
          <w:sz w:val="24"/>
          <w:lang w:val="es-419"/>
        </w:rPr>
      </w:pPr>
    </w:p>
    <w:p w:rsidR="00654D1A" w:rsidRPr="0021236D" w:rsidRDefault="00654D1A" w:rsidP="00196613">
      <w:pPr>
        <w:numPr>
          <w:ilvl w:val="0"/>
          <w:numId w:val="16"/>
        </w:numPr>
        <w:spacing w:line="276" w:lineRule="auto"/>
        <w:jc w:val="both"/>
        <w:rPr>
          <w:rFonts w:ascii="Georgia" w:hAnsi="Georgia" w:cs="Arial"/>
          <w:sz w:val="24"/>
          <w:szCs w:val="24"/>
          <w:lang w:val="es-419"/>
        </w:rPr>
      </w:pPr>
      <w:r w:rsidRPr="0021236D">
        <w:rPr>
          <w:rFonts w:ascii="Georgia" w:hAnsi="Georgia" w:cs="Arial"/>
          <w:sz w:val="24"/>
          <w:szCs w:val="24"/>
          <w:lang w:val="es-419"/>
        </w:rPr>
        <w:t>LAS DECISIONES FINALES</w:t>
      </w:r>
    </w:p>
    <w:p w:rsidR="0013000D" w:rsidRPr="0021236D" w:rsidRDefault="0013000D" w:rsidP="00196613">
      <w:pPr>
        <w:spacing w:line="276" w:lineRule="auto"/>
        <w:jc w:val="both"/>
        <w:rPr>
          <w:rFonts w:ascii="Georgia" w:hAnsi="Georgia" w:cs="Arial"/>
          <w:sz w:val="24"/>
          <w:szCs w:val="28"/>
          <w:lang w:val="es-419"/>
        </w:rPr>
      </w:pPr>
    </w:p>
    <w:p w:rsidR="002D6927" w:rsidRPr="0021236D" w:rsidRDefault="00C8715A" w:rsidP="00196613">
      <w:pPr>
        <w:spacing w:line="276" w:lineRule="auto"/>
        <w:jc w:val="both"/>
        <w:rPr>
          <w:rFonts w:ascii="Georgia" w:hAnsi="Georgia" w:cs="Arial"/>
          <w:sz w:val="24"/>
          <w:szCs w:val="28"/>
          <w:lang w:val="es-419"/>
        </w:rPr>
      </w:pPr>
      <w:r w:rsidRPr="0021236D">
        <w:rPr>
          <w:rFonts w:ascii="Georgia" w:hAnsi="Georgia" w:cs="Arial"/>
          <w:sz w:val="24"/>
          <w:szCs w:val="28"/>
          <w:lang w:val="es-419"/>
        </w:rPr>
        <w:t>Lo discurrido en los acápites enunciados permite colegir que la apelación es</w:t>
      </w:r>
      <w:r w:rsidR="00075634" w:rsidRPr="0021236D">
        <w:rPr>
          <w:rFonts w:ascii="Georgia" w:hAnsi="Georgia" w:cs="Arial"/>
          <w:sz w:val="24"/>
          <w:szCs w:val="28"/>
          <w:lang w:val="es-419"/>
        </w:rPr>
        <w:t>,</w:t>
      </w:r>
      <w:r w:rsidRPr="0021236D">
        <w:rPr>
          <w:rFonts w:ascii="Georgia" w:hAnsi="Georgia" w:cs="Arial"/>
          <w:sz w:val="24"/>
          <w:szCs w:val="28"/>
          <w:lang w:val="es-419"/>
        </w:rPr>
        <w:t xml:space="preserve"> </w:t>
      </w:r>
      <w:r w:rsidR="00075634" w:rsidRPr="0021236D">
        <w:rPr>
          <w:rFonts w:ascii="Georgia" w:hAnsi="Georgia" w:cs="Arial"/>
          <w:sz w:val="24"/>
          <w:szCs w:val="28"/>
          <w:lang w:val="es-419"/>
        </w:rPr>
        <w:t xml:space="preserve">parcialmente, </w:t>
      </w:r>
      <w:r w:rsidRPr="0021236D">
        <w:rPr>
          <w:rFonts w:ascii="Georgia" w:hAnsi="Georgia" w:cs="Arial"/>
          <w:sz w:val="24"/>
          <w:szCs w:val="28"/>
          <w:lang w:val="es-419"/>
        </w:rPr>
        <w:t>fundada</w:t>
      </w:r>
      <w:r w:rsidR="00EB6AD0" w:rsidRPr="0021236D">
        <w:rPr>
          <w:rFonts w:ascii="Georgia" w:hAnsi="Georgia" w:cs="Arial"/>
          <w:sz w:val="24"/>
          <w:szCs w:val="28"/>
          <w:lang w:val="es-419"/>
        </w:rPr>
        <w:t>;</w:t>
      </w:r>
      <w:r w:rsidR="00A37492" w:rsidRPr="0021236D">
        <w:rPr>
          <w:rFonts w:ascii="Georgia" w:hAnsi="Georgia" w:cs="Arial"/>
          <w:sz w:val="24"/>
          <w:szCs w:val="28"/>
          <w:lang w:val="es-419"/>
        </w:rPr>
        <w:t xml:space="preserve"> por lo </w:t>
      </w:r>
      <w:r w:rsidR="00EB6AD0" w:rsidRPr="0021236D">
        <w:rPr>
          <w:rFonts w:ascii="Georgia" w:hAnsi="Georgia" w:cs="Arial"/>
          <w:sz w:val="24"/>
          <w:szCs w:val="28"/>
          <w:lang w:val="es-419"/>
        </w:rPr>
        <w:t xml:space="preserve">tanto, </w:t>
      </w:r>
      <w:r w:rsidR="00A37492" w:rsidRPr="0021236D">
        <w:rPr>
          <w:rFonts w:ascii="Georgia" w:hAnsi="Georgia" w:cs="Arial"/>
          <w:sz w:val="24"/>
          <w:szCs w:val="28"/>
          <w:lang w:val="es-419"/>
        </w:rPr>
        <w:t>se confirmará</w:t>
      </w:r>
      <w:r w:rsidR="00075634" w:rsidRPr="0021236D">
        <w:rPr>
          <w:rFonts w:ascii="Georgia" w:hAnsi="Georgia" w:cs="Arial"/>
          <w:sz w:val="24"/>
          <w:szCs w:val="28"/>
          <w:lang w:val="es-419"/>
        </w:rPr>
        <w:t xml:space="preserve"> la sentencia, con excepción de los ordinales 2º y 3º, que se modificar</w:t>
      </w:r>
      <w:r w:rsidR="00EB6AD0" w:rsidRPr="0021236D">
        <w:rPr>
          <w:rFonts w:ascii="Georgia" w:hAnsi="Georgia" w:cs="Arial"/>
          <w:sz w:val="24"/>
          <w:szCs w:val="28"/>
          <w:lang w:val="es-419"/>
        </w:rPr>
        <w:t>á</w:t>
      </w:r>
      <w:r w:rsidR="00075634" w:rsidRPr="0021236D">
        <w:rPr>
          <w:rFonts w:ascii="Georgia" w:hAnsi="Georgia" w:cs="Arial"/>
          <w:sz w:val="24"/>
          <w:szCs w:val="28"/>
          <w:lang w:val="es-419"/>
        </w:rPr>
        <w:t xml:space="preserve">n en los montos a </w:t>
      </w:r>
      <w:r w:rsidR="00A37492" w:rsidRPr="0021236D">
        <w:rPr>
          <w:rFonts w:ascii="Georgia" w:hAnsi="Georgia" w:cs="Arial"/>
          <w:sz w:val="24"/>
          <w:szCs w:val="28"/>
          <w:lang w:val="es-419"/>
        </w:rPr>
        <w:t>reconocer</w:t>
      </w:r>
      <w:r w:rsidRPr="0021236D">
        <w:rPr>
          <w:rFonts w:ascii="Georgia" w:hAnsi="Georgia" w:cs="Arial"/>
          <w:sz w:val="24"/>
          <w:szCs w:val="28"/>
          <w:lang w:val="es-419"/>
        </w:rPr>
        <w:t xml:space="preserve">. </w:t>
      </w:r>
      <w:r w:rsidR="002D6927" w:rsidRPr="0021236D">
        <w:rPr>
          <w:rFonts w:ascii="Georgia" w:hAnsi="Georgia" w:cs="Arial"/>
          <w:sz w:val="24"/>
          <w:szCs w:val="28"/>
          <w:lang w:val="es-419"/>
        </w:rPr>
        <w:t xml:space="preserve">Se abstendrá esta Sala </w:t>
      </w:r>
      <w:r w:rsidR="002D6927" w:rsidRPr="0021236D">
        <w:rPr>
          <w:rFonts w:ascii="Georgia" w:hAnsi="Georgia" w:cs="Arial"/>
          <w:sz w:val="24"/>
          <w:szCs w:val="28"/>
          <w:lang w:val="es-419"/>
        </w:rPr>
        <w:lastRenderedPageBreak/>
        <w:t>de condenar en costas, en esta instancia, porque la sentencia no se revoca ni confirma en su integridad (</w:t>
      </w:r>
      <w:r w:rsidR="002D6927" w:rsidRPr="0021236D">
        <w:rPr>
          <w:rFonts w:ascii="Georgia" w:hAnsi="Georgia" w:cs="Arial"/>
          <w:sz w:val="22"/>
          <w:szCs w:val="28"/>
          <w:lang w:val="es-419"/>
        </w:rPr>
        <w:t>Artículo 365-3º-4º, CGP</w:t>
      </w:r>
      <w:r w:rsidR="002D6927" w:rsidRPr="0021236D">
        <w:rPr>
          <w:rFonts w:ascii="Georgia" w:hAnsi="Georgia" w:cs="Arial"/>
          <w:sz w:val="24"/>
          <w:szCs w:val="28"/>
          <w:lang w:val="es-419"/>
        </w:rPr>
        <w:t>).</w:t>
      </w:r>
      <w:bookmarkStart w:id="0" w:name="_GoBack"/>
      <w:bookmarkEnd w:id="0"/>
    </w:p>
    <w:p w:rsidR="0047580B" w:rsidRPr="0021236D" w:rsidRDefault="0047580B" w:rsidP="00196613">
      <w:pPr>
        <w:spacing w:line="276" w:lineRule="auto"/>
        <w:jc w:val="both"/>
        <w:rPr>
          <w:rFonts w:ascii="Georgia" w:hAnsi="Georgia" w:cs="Arial"/>
          <w:sz w:val="24"/>
          <w:lang w:val="es-419"/>
        </w:rPr>
      </w:pPr>
    </w:p>
    <w:p w:rsidR="0047580B" w:rsidRPr="0021236D" w:rsidRDefault="0047580B" w:rsidP="00196613">
      <w:pPr>
        <w:spacing w:line="276" w:lineRule="auto"/>
        <w:jc w:val="both"/>
        <w:rPr>
          <w:rFonts w:ascii="Georgia" w:hAnsi="Georgia" w:cs="Arial"/>
          <w:sz w:val="24"/>
          <w:szCs w:val="24"/>
          <w:lang w:val="es-419"/>
        </w:rPr>
      </w:pPr>
      <w:r w:rsidRPr="0021236D">
        <w:rPr>
          <w:rFonts w:ascii="Georgia" w:hAnsi="Georgia" w:cs="Arial"/>
          <w:sz w:val="24"/>
          <w:szCs w:val="24"/>
          <w:lang w:val="es-419"/>
        </w:rPr>
        <w:t xml:space="preserve">En mérito de lo expuesto, el </w:t>
      </w:r>
      <w:r w:rsidRPr="0021236D">
        <w:rPr>
          <w:rFonts w:ascii="Georgia" w:hAnsi="Georgia" w:cs="Arial"/>
          <w:bCs/>
          <w:smallCaps/>
          <w:sz w:val="24"/>
          <w:szCs w:val="24"/>
          <w:lang w:val="es-419"/>
        </w:rPr>
        <w:t>Tribunal Superior del Distrito Judicial de Pereira, Sala de Decisión Civil - Familia</w:t>
      </w:r>
      <w:r w:rsidRPr="0021236D">
        <w:rPr>
          <w:rFonts w:ascii="Georgia" w:hAnsi="Georgia" w:cs="Arial"/>
          <w:sz w:val="24"/>
          <w:szCs w:val="24"/>
          <w:lang w:val="es-419"/>
        </w:rPr>
        <w:t xml:space="preserve">, administrando Justicia, en nombre de </w:t>
      </w:r>
      <w:r w:rsidRPr="0021236D">
        <w:rPr>
          <w:rFonts w:ascii="Georgia" w:hAnsi="Georgia" w:cs="Arial"/>
          <w:sz w:val="24"/>
          <w:szCs w:val="28"/>
          <w:lang w:val="es-419"/>
        </w:rPr>
        <w:t xml:space="preserve">la República de Colombia </w:t>
      </w:r>
      <w:r w:rsidRPr="0021236D">
        <w:rPr>
          <w:rFonts w:ascii="Georgia" w:hAnsi="Georgia" w:cs="Arial"/>
          <w:sz w:val="24"/>
          <w:szCs w:val="24"/>
          <w:lang w:val="es-419"/>
        </w:rPr>
        <w:t>y por autoridad de la Ley,</w:t>
      </w:r>
    </w:p>
    <w:p w:rsidR="0047580B" w:rsidRPr="00DC618B" w:rsidRDefault="0047580B" w:rsidP="00DC618B">
      <w:pPr>
        <w:spacing w:line="276" w:lineRule="auto"/>
        <w:jc w:val="both"/>
        <w:rPr>
          <w:rFonts w:ascii="Georgia" w:hAnsi="Georgia" w:cs="Arial"/>
          <w:sz w:val="24"/>
          <w:lang w:val="es-419"/>
        </w:rPr>
      </w:pPr>
    </w:p>
    <w:p w:rsidR="0047580B" w:rsidRPr="0021236D" w:rsidRDefault="0047580B" w:rsidP="00196613">
      <w:pPr>
        <w:spacing w:line="276" w:lineRule="auto"/>
        <w:jc w:val="center"/>
        <w:rPr>
          <w:rFonts w:ascii="Georgia" w:hAnsi="Georgia" w:cs="Arial"/>
          <w:sz w:val="24"/>
          <w:szCs w:val="24"/>
          <w:lang w:val="es-419"/>
        </w:rPr>
      </w:pPr>
      <w:r w:rsidRPr="0021236D">
        <w:rPr>
          <w:rFonts w:ascii="Georgia" w:hAnsi="Georgia" w:cs="Arial"/>
          <w:sz w:val="28"/>
          <w:szCs w:val="24"/>
          <w:lang w:val="es-419"/>
        </w:rPr>
        <w:t>F</w:t>
      </w:r>
      <w:r w:rsidRPr="0021236D">
        <w:rPr>
          <w:rFonts w:ascii="Georgia" w:hAnsi="Georgia" w:cs="Arial"/>
          <w:sz w:val="24"/>
          <w:szCs w:val="24"/>
          <w:lang w:val="es-419"/>
        </w:rPr>
        <w:t xml:space="preserve"> </w:t>
      </w:r>
      <w:r w:rsidRPr="0021236D">
        <w:rPr>
          <w:rFonts w:ascii="Georgia" w:hAnsi="Georgia" w:cs="Arial"/>
          <w:sz w:val="22"/>
          <w:szCs w:val="24"/>
          <w:lang w:val="es-419"/>
        </w:rPr>
        <w:t>A L L A</w:t>
      </w:r>
    </w:p>
    <w:p w:rsidR="00914385" w:rsidRPr="00DC618B" w:rsidRDefault="00914385" w:rsidP="00DC618B">
      <w:pPr>
        <w:spacing w:line="276" w:lineRule="auto"/>
        <w:jc w:val="both"/>
        <w:rPr>
          <w:rFonts w:ascii="Georgia" w:hAnsi="Georgia" w:cs="Arial"/>
          <w:sz w:val="24"/>
          <w:lang w:val="es-419"/>
        </w:rPr>
      </w:pPr>
    </w:p>
    <w:p w:rsidR="002D6927" w:rsidRPr="0021236D" w:rsidRDefault="002D6927" w:rsidP="00196613">
      <w:pPr>
        <w:widowControl/>
        <w:numPr>
          <w:ilvl w:val="0"/>
          <w:numId w:val="15"/>
        </w:numPr>
        <w:tabs>
          <w:tab w:val="num" w:pos="360"/>
        </w:tabs>
        <w:overflowPunct/>
        <w:autoSpaceDE/>
        <w:autoSpaceDN/>
        <w:adjustRightInd/>
        <w:spacing w:line="276" w:lineRule="auto"/>
        <w:ind w:left="360"/>
        <w:jc w:val="both"/>
        <w:rPr>
          <w:rFonts w:ascii="Georgia" w:hAnsi="Georgia" w:cs="Arial"/>
          <w:sz w:val="24"/>
          <w:szCs w:val="24"/>
          <w:lang w:val="es-419"/>
        </w:rPr>
      </w:pPr>
      <w:r w:rsidRPr="0021236D">
        <w:rPr>
          <w:rFonts w:ascii="Georgia" w:hAnsi="Georgia" w:cs="Arial"/>
          <w:sz w:val="24"/>
          <w:szCs w:val="24"/>
          <w:lang w:val="es-419"/>
        </w:rPr>
        <w:t>CONFIRMAR parcialmente el fallo del 29-01-2014 del Juzgado 16º Civil del Circuito de Medellín.</w:t>
      </w:r>
    </w:p>
    <w:p w:rsidR="00885CF8" w:rsidRPr="00DC618B" w:rsidRDefault="00885CF8" w:rsidP="00DC618B">
      <w:pPr>
        <w:spacing w:line="276" w:lineRule="auto"/>
        <w:jc w:val="both"/>
        <w:rPr>
          <w:rFonts w:ascii="Georgia" w:hAnsi="Georgia" w:cs="Arial"/>
          <w:sz w:val="24"/>
          <w:lang w:val="es-419"/>
        </w:rPr>
      </w:pPr>
    </w:p>
    <w:p w:rsidR="00F62B04" w:rsidRPr="0021236D" w:rsidRDefault="002D6927" w:rsidP="00196613">
      <w:pPr>
        <w:pStyle w:val="Prrafodelista"/>
        <w:numPr>
          <w:ilvl w:val="0"/>
          <w:numId w:val="15"/>
        </w:numPr>
        <w:tabs>
          <w:tab w:val="num" w:pos="360"/>
        </w:tabs>
        <w:spacing w:line="276" w:lineRule="auto"/>
        <w:ind w:left="360"/>
        <w:jc w:val="both"/>
        <w:rPr>
          <w:rFonts w:ascii="Georgia" w:hAnsi="Georgia"/>
          <w:sz w:val="22"/>
          <w:lang w:val="es-419"/>
        </w:rPr>
      </w:pPr>
      <w:r w:rsidRPr="0021236D">
        <w:rPr>
          <w:rFonts w:ascii="Georgia" w:hAnsi="Georgia" w:cs="Arial"/>
          <w:sz w:val="24"/>
          <w:szCs w:val="24"/>
          <w:lang w:val="es-419"/>
        </w:rPr>
        <w:t>MODIFICAR los numerales 2º y 3º de esa decisión para FIJAR como montos a reconocer por lucro cesante: (i) Consolidado= $</w:t>
      </w:r>
      <w:r w:rsidR="00AC1CCC" w:rsidRPr="0021236D">
        <w:rPr>
          <w:rFonts w:ascii="Georgia" w:hAnsi="Georgia" w:cs="Arial"/>
          <w:bCs/>
          <w:kern w:val="0"/>
          <w:sz w:val="24"/>
          <w:szCs w:val="24"/>
          <w:lang w:val="es-419"/>
        </w:rPr>
        <w:t>116.596.759</w:t>
      </w:r>
      <w:r w:rsidR="00FA7FF5" w:rsidRPr="0021236D">
        <w:rPr>
          <w:rFonts w:ascii="Georgia" w:hAnsi="Georgia" w:cs="Arial"/>
          <w:sz w:val="24"/>
          <w:szCs w:val="24"/>
          <w:lang w:val="es-419"/>
        </w:rPr>
        <w:t>;</w:t>
      </w:r>
      <w:r w:rsidRPr="0021236D">
        <w:rPr>
          <w:rFonts w:ascii="Georgia" w:hAnsi="Georgia" w:cs="Arial"/>
          <w:sz w:val="24"/>
          <w:szCs w:val="24"/>
          <w:lang w:val="es-419"/>
        </w:rPr>
        <w:t xml:space="preserve"> y (iii) Futuro = $</w:t>
      </w:r>
      <w:r w:rsidR="00A06A51" w:rsidRPr="0021236D">
        <w:rPr>
          <w:rFonts w:ascii="Georgia" w:hAnsi="Georgia" w:cs="Arial"/>
          <w:bCs/>
          <w:kern w:val="0"/>
          <w:sz w:val="24"/>
          <w:szCs w:val="24"/>
          <w:lang w:val="es-419"/>
        </w:rPr>
        <w:t>92.708.219,5</w:t>
      </w:r>
    </w:p>
    <w:p w:rsidR="00413B51" w:rsidRPr="00DC618B" w:rsidRDefault="00413B51" w:rsidP="00DC618B">
      <w:pPr>
        <w:spacing w:line="276" w:lineRule="auto"/>
        <w:jc w:val="both"/>
        <w:rPr>
          <w:rFonts w:ascii="Georgia" w:hAnsi="Georgia" w:cs="Arial"/>
          <w:sz w:val="24"/>
          <w:lang w:val="es-419"/>
        </w:rPr>
      </w:pPr>
    </w:p>
    <w:p w:rsidR="002D6927" w:rsidRPr="0021236D" w:rsidRDefault="002D6927" w:rsidP="00196613">
      <w:pPr>
        <w:widowControl/>
        <w:numPr>
          <w:ilvl w:val="0"/>
          <w:numId w:val="15"/>
        </w:numPr>
        <w:tabs>
          <w:tab w:val="num" w:pos="360"/>
        </w:tabs>
        <w:overflowPunct/>
        <w:adjustRightInd/>
        <w:spacing w:line="276" w:lineRule="auto"/>
        <w:ind w:left="360"/>
        <w:jc w:val="both"/>
        <w:rPr>
          <w:rFonts w:ascii="Georgia" w:hAnsi="Georgia" w:cs="Arial"/>
          <w:sz w:val="24"/>
          <w:szCs w:val="24"/>
          <w:lang w:val="es-419"/>
        </w:rPr>
      </w:pPr>
      <w:r w:rsidRPr="0021236D">
        <w:rPr>
          <w:rFonts w:ascii="Georgia" w:hAnsi="Georgia" w:cs="Arial"/>
          <w:sz w:val="24"/>
          <w:szCs w:val="24"/>
          <w:lang w:val="es-419"/>
        </w:rPr>
        <w:t>SIN CONDENA en costas en esta instancia.</w:t>
      </w:r>
    </w:p>
    <w:p w:rsidR="00E37A69" w:rsidRPr="00DC618B" w:rsidRDefault="00E37A69" w:rsidP="00DC618B">
      <w:pPr>
        <w:spacing w:line="276" w:lineRule="auto"/>
        <w:jc w:val="both"/>
        <w:rPr>
          <w:rFonts w:ascii="Georgia" w:hAnsi="Georgia" w:cs="Arial"/>
          <w:sz w:val="24"/>
          <w:lang w:val="es-419"/>
        </w:rPr>
      </w:pPr>
    </w:p>
    <w:p w:rsidR="00E37A69" w:rsidRPr="0021236D" w:rsidRDefault="00E37A69" w:rsidP="00196613">
      <w:pPr>
        <w:widowControl/>
        <w:numPr>
          <w:ilvl w:val="0"/>
          <w:numId w:val="15"/>
        </w:numPr>
        <w:tabs>
          <w:tab w:val="num" w:pos="360"/>
        </w:tabs>
        <w:overflowPunct/>
        <w:adjustRightInd/>
        <w:spacing w:line="276" w:lineRule="auto"/>
        <w:ind w:left="360"/>
        <w:jc w:val="both"/>
        <w:rPr>
          <w:rFonts w:ascii="Georgia" w:hAnsi="Georgia" w:cs="Arial"/>
          <w:sz w:val="24"/>
          <w:szCs w:val="28"/>
          <w:lang w:val="es-419"/>
        </w:rPr>
      </w:pPr>
      <w:r w:rsidRPr="0021236D">
        <w:rPr>
          <w:rFonts w:ascii="Georgia" w:hAnsi="Georgia" w:cs="Arial"/>
          <w:sz w:val="24"/>
          <w:szCs w:val="28"/>
          <w:lang w:val="es-419"/>
        </w:rPr>
        <w:t>DEVOLVER el expediente al Juzgado de origen.</w:t>
      </w:r>
    </w:p>
    <w:p w:rsidR="001B5D40" w:rsidRPr="00DC618B" w:rsidRDefault="001B5D40" w:rsidP="00DC618B">
      <w:pPr>
        <w:spacing w:line="276" w:lineRule="auto"/>
        <w:jc w:val="both"/>
        <w:rPr>
          <w:rFonts w:ascii="Georgia" w:hAnsi="Georgia" w:cs="Arial"/>
          <w:sz w:val="24"/>
          <w:lang w:val="es-419"/>
        </w:rPr>
      </w:pPr>
    </w:p>
    <w:p w:rsidR="000334A9" w:rsidRPr="0021236D" w:rsidRDefault="00AA6806" w:rsidP="00196613">
      <w:pPr>
        <w:widowControl/>
        <w:overflowPunct/>
        <w:autoSpaceDE/>
        <w:autoSpaceDN/>
        <w:adjustRightInd/>
        <w:spacing w:line="276" w:lineRule="auto"/>
        <w:jc w:val="center"/>
        <w:rPr>
          <w:rFonts w:ascii="Georgia" w:hAnsi="Georgia" w:cs="Arial"/>
          <w:smallCaps/>
          <w:sz w:val="24"/>
          <w:szCs w:val="24"/>
          <w:lang w:val="es-419"/>
        </w:rPr>
      </w:pPr>
      <w:r>
        <w:rPr>
          <w:rFonts w:ascii="Georgia" w:hAnsi="Georgia" w:cs="Arial"/>
          <w:smallCaps/>
          <w:sz w:val="24"/>
          <w:szCs w:val="24"/>
          <w:lang w:val="es-419"/>
        </w:rPr>
        <w:t>Notifíquese</w:t>
      </w:r>
    </w:p>
    <w:p w:rsidR="001B03A5" w:rsidRPr="00AA6806" w:rsidRDefault="001B03A5" w:rsidP="00AA6806">
      <w:pPr>
        <w:widowControl/>
        <w:overflowPunct/>
        <w:autoSpaceDE/>
        <w:autoSpaceDN/>
        <w:adjustRightInd/>
        <w:spacing w:line="276" w:lineRule="auto"/>
        <w:ind w:left="360"/>
        <w:jc w:val="both"/>
        <w:rPr>
          <w:rFonts w:ascii="Georgia" w:hAnsi="Georgia" w:cs="Arial"/>
          <w:sz w:val="24"/>
          <w:szCs w:val="24"/>
          <w:lang w:val="es-419"/>
        </w:rPr>
      </w:pPr>
    </w:p>
    <w:p w:rsidR="001B03A5" w:rsidRPr="00AA6806" w:rsidRDefault="001B03A5" w:rsidP="00AA6806">
      <w:pPr>
        <w:widowControl/>
        <w:overflowPunct/>
        <w:autoSpaceDE/>
        <w:autoSpaceDN/>
        <w:adjustRightInd/>
        <w:spacing w:line="276" w:lineRule="auto"/>
        <w:ind w:left="360"/>
        <w:jc w:val="both"/>
        <w:rPr>
          <w:rFonts w:ascii="Georgia" w:hAnsi="Georgia" w:cs="Arial"/>
          <w:sz w:val="24"/>
          <w:szCs w:val="24"/>
          <w:lang w:val="es-419"/>
        </w:rPr>
      </w:pPr>
    </w:p>
    <w:p w:rsidR="00654D1A" w:rsidRPr="0021236D" w:rsidRDefault="00654D1A" w:rsidP="0019661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18"/>
          <w:szCs w:val="16"/>
          <w:lang w:val="es-419"/>
        </w:rPr>
      </w:pPr>
      <w:r w:rsidRPr="0021236D">
        <w:rPr>
          <w:rFonts w:ascii="Georgia" w:hAnsi="Georgia" w:cs="Arial"/>
          <w:spacing w:val="-3"/>
          <w:w w:val="150"/>
          <w:sz w:val="24"/>
          <w:szCs w:val="18"/>
          <w:lang w:val="es-419"/>
        </w:rPr>
        <w:t>D</w:t>
      </w:r>
      <w:r w:rsidRPr="0021236D">
        <w:rPr>
          <w:rFonts w:ascii="Georgia" w:hAnsi="Georgia" w:cs="Arial"/>
          <w:spacing w:val="-3"/>
          <w:w w:val="150"/>
          <w:sz w:val="18"/>
          <w:szCs w:val="16"/>
          <w:lang w:val="es-419"/>
        </w:rPr>
        <w:t>UBERNEY</w:t>
      </w:r>
      <w:r w:rsidRPr="0021236D">
        <w:rPr>
          <w:rFonts w:ascii="Georgia" w:hAnsi="Georgia" w:cs="Arial"/>
          <w:spacing w:val="-3"/>
          <w:w w:val="150"/>
          <w:sz w:val="22"/>
          <w:szCs w:val="18"/>
          <w:lang w:val="es-419"/>
        </w:rPr>
        <w:t xml:space="preserve"> </w:t>
      </w:r>
      <w:r w:rsidRPr="0021236D">
        <w:rPr>
          <w:rFonts w:ascii="Georgia" w:hAnsi="Georgia" w:cs="Arial"/>
          <w:spacing w:val="-3"/>
          <w:w w:val="150"/>
          <w:sz w:val="24"/>
          <w:szCs w:val="18"/>
          <w:lang w:val="es-419"/>
        </w:rPr>
        <w:t>G</w:t>
      </w:r>
      <w:r w:rsidRPr="0021236D">
        <w:rPr>
          <w:rFonts w:ascii="Georgia" w:hAnsi="Georgia" w:cs="Arial"/>
          <w:spacing w:val="-3"/>
          <w:w w:val="150"/>
          <w:sz w:val="18"/>
          <w:szCs w:val="16"/>
          <w:lang w:val="es-419"/>
        </w:rPr>
        <w:t>RISALES</w:t>
      </w:r>
      <w:r w:rsidRPr="0021236D">
        <w:rPr>
          <w:rFonts w:ascii="Georgia" w:hAnsi="Georgia" w:cs="Arial"/>
          <w:spacing w:val="-3"/>
          <w:w w:val="150"/>
          <w:sz w:val="22"/>
          <w:szCs w:val="18"/>
          <w:lang w:val="es-419"/>
        </w:rPr>
        <w:t xml:space="preserve"> </w:t>
      </w:r>
      <w:r w:rsidRPr="0021236D">
        <w:rPr>
          <w:rFonts w:ascii="Georgia" w:hAnsi="Georgia" w:cs="Arial"/>
          <w:spacing w:val="-3"/>
          <w:w w:val="150"/>
          <w:sz w:val="24"/>
          <w:szCs w:val="18"/>
          <w:lang w:val="es-419"/>
        </w:rPr>
        <w:t>H</w:t>
      </w:r>
      <w:r w:rsidRPr="0021236D">
        <w:rPr>
          <w:rFonts w:ascii="Georgia" w:hAnsi="Georgia" w:cs="Arial"/>
          <w:spacing w:val="-3"/>
          <w:w w:val="150"/>
          <w:sz w:val="18"/>
          <w:szCs w:val="16"/>
          <w:lang w:val="es-419"/>
        </w:rPr>
        <w:t>ERRERA</w:t>
      </w:r>
    </w:p>
    <w:p w:rsidR="00654D1A" w:rsidRPr="0021236D" w:rsidRDefault="00654D1A" w:rsidP="0019661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18"/>
          <w:lang w:val="es-419"/>
        </w:rPr>
      </w:pPr>
      <w:r w:rsidRPr="0021236D">
        <w:rPr>
          <w:rFonts w:ascii="Georgia" w:hAnsi="Georgia" w:cs="Arial"/>
          <w:spacing w:val="-3"/>
          <w:w w:val="150"/>
          <w:sz w:val="22"/>
          <w:lang w:val="es-419"/>
        </w:rPr>
        <w:t>M</w:t>
      </w:r>
      <w:r w:rsidRPr="0021236D">
        <w:rPr>
          <w:rFonts w:ascii="Georgia" w:hAnsi="Georgia" w:cs="Arial"/>
          <w:spacing w:val="-3"/>
          <w:w w:val="150"/>
          <w:lang w:val="es-419"/>
        </w:rPr>
        <w:t xml:space="preserve"> </w:t>
      </w:r>
      <w:r w:rsidRPr="0021236D">
        <w:rPr>
          <w:rFonts w:ascii="Georgia" w:hAnsi="Georgia" w:cs="Arial"/>
          <w:spacing w:val="-3"/>
          <w:w w:val="150"/>
          <w:sz w:val="18"/>
          <w:lang w:val="es-419"/>
        </w:rPr>
        <w:t>A G I S T R A D O</w:t>
      </w:r>
    </w:p>
    <w:p w:rsidR="001B03A5" w:rsidRPr="00AA6806" w:rsidRDefault="001B03A5" w:rsidP="00AA6806">
      <w:pPr>
        <w:widowControl/>
        <w:overflowPunct/>
        <w:autoSpaceDE/>
        <w:autoSpaceDN/>
        <w:adjustRightInd/>
        <w:spacing w:line="276" w:lineRule="auto"/>
        <w:ind w:left="360"/>
        <w:jc w:val="both"/>
        <w:rPr>
          <w:rFonts w:ascii="Georgia" w:hAnsi="Georgia" w:cs="Arial"/>
          <w:sz w:val="24"/>
          <w:szCs w:val="24"/>
          <w:lang w:val="es-419"/>
        </w:rPr>
      </w:pPr>
    </w:p>
    <w:p w:rsidR="001B03A5" w:rsidRPr="00AA6806" w:rsidRDefault="001B03A5" w:rsidP="00AA6806">
      <w:pPr>
        <w:widowControl/>
        <w:overflowPunct/>
        <w:autoSpaceDE/>
        <w:autoSpaceDN/>
        <w:adjustRightInd/>
        <w:spacing w:line="276" w:lineRule="auto"/>
        <w:ind w:left="360"/>
        <w:jc w:val="both"/>
        <w:rPr>
          <w:rFonts w:ascii="Georgia" w:hAnsi="Georgia" w:cs="Arial"/>
          <w:sz w:val="24"/>
          <w:szCs w:val="24"/>
          <w:lang w:val="es-419"/>
        </w:rPr>
      </w:pPr>
    </w:p>
    <w:p w:rsidR="001B03A5" w:rsidRPr="00AA6806" w:rsidRDefault="001B03A5" w:rsidP="00AA6806">
      <w:pPr>
        <w:widowControl/>
        <w:overflowPunct/>
        <w:autoSpaceDE/>
        <w:autoSpaceDN/>
        <w:adjustRightInd/>
        <w:spacing w:line="276" w:lineRule="auto"/>
        <w:ind w:left="360"/>
        <w:jc w:val="both"/>
        <w:rPr>
          <w:rFonts w:ascii="Georgia" w:hAnsi="Georgia" w:cs="Arial"/>
          <w:sz w:val="24"/>
          <w:szCs w:val="24"/>
          <w:lang w:val="es-419"/>
        </w:rPr>
      </w:pPr>
    </w:p>
    <w:p w:rsidR="00654D1A" w:rsidRPr="0021236D" w:rsidRDefault="00654D1A" w:rsidP="0019661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rFonts w:ascii="Georgia" w:hAnsi="Georgia"/>
          <w:w w:val="150"/>
          <w:lang w:val="es-419"/>
        </w:rPr>
      </w:pPr>
      <w:r w:rsidRPr="0021236D">
        <w:rPr>
          <w:rFonts w:ascii="Georgia" w:hAnsi="Georgia"/>
          <w:w w:val="150"/>
          <w:sz w:val="24"/>
          <w:szCs w:val="18"/>
          <w:lang w:val="es-419"/>
        </w:rPr>
        <w:t>E</w:t>
      </w:r>
      <w:r w:rsidRPr="0021236D">
        <w:rPr>
          <w:rFonts w:ascii="Georgia" w:hAnsi="Georgia"/>
          <w:w w:val="150"/>
          <w:sz w:val="18"/>
          <w:szCs w:val="18"/>
          <w:lang w:val="es-419"/>
        </w:rPr>
        <w:t>DDER</w:t>
      </w:r>
      <w:r w:rsidRPr="0021236D">
        <w:rPr>
          <w:rFonts w:ascii="Georgia" w:hAnsi="Georgia"/>
          <w:w w:val="150"/>
          <w:sz w:val="18"/>
          <w:lang w:val="es-419"/>
        </w:rPr>
        <w:t xml:space="preserve"> </w:t>
      </w:r>
      <w:r w:rsidRPr="0021236D">
        <w:rPr>
          <w:rFonts w:ascii="Georgia" w:hAnsi="Georgia"/>
          <w:w w:val="150"/>
          <w:sz w:val="24"/>
          <w:lang w:val="es-419"/>
        </w:rPr>
        <w:t>J</w:t>
      </w:r>
      <w:r w:rsidRPr="0021236D">
        <w:rPr>
          <w:rFonts w:ascii="Georgia" w:hAnsi="Georgia"/>
          <w:w w:val="150"/>
          <w:sz w:val="18"/>
          <w:szCs w:val="18"/>
          <w:lang w:val="es-419"/>
        </w:rPr>
        <w:t xml:space="preserve">IMMY </w:t>
      </w:r>
      <w:r w:rsidRPr="0021236D">
        <w:rPr>
          <w:rFonts w:ascii="Georgia" w:hAnsi="Georgia"/>
          <w:w w:val="150"/>
          <w:sz w:val="24"/>
          <w:lang w:val="es-419"/>
        </w:rPr>
        <w:t>S</w:t>
      </w:r>
      <w:r w:rsidRPr="0021236D">
        <w:rPr>
          <w:rFonts w:ascii="Georgia" w:hAnsi="Georgia"/>
          <w:w w:val="150"/>
          <w:sz w:val="18"/>
          <w:szCs w:val="18"/>
          <w:lang w:val="es-419"/>
        </w:rPr>
        <w:t xml:space="preserve">ÁNCHEZ </w:t>
      </w:r>
      <w:r w:rsidRPr="0021236D">
        <w:rPr>
          <w:rFonts w:ascii="Georgia" w:hAnsi="Georgia"/>
          <w:w w:val="150"/>
          <w:sz w:val="24"/>
          <w:szCs w:val="18"/>
          <w:lang w:val="es-419"/>
        </w:rPr>
        <w:t>C</w:t>
      </w:r>
      <w:r w:rsidRPr="0021236D">
        <w:rPr>
          <w:rFonts w:ascii="Georgia" w:hAnsi="Georgia"/>
          <w:w w:val="150"/>
          <w:sz w:val="28"/>
          <w:szCs w:val="18"/>
          <w:lang w:val="es-419"/>
        </w:rPr>
        <w:t>.</w:t>
      </w:r>
      <w:r w:rsidR="00196613" w:rsidRPr="0021236D">
        <w:rPr>
          <w:rFonts w:ascii="Georgia" w:hAnsi="Georgia"/>
          <w:w w:val="150"/>
          <w:sz w:val="28"/>
          <w:szCs w:val="18"/>
          <w:lang w:val="es-419"/>
        </w:rPr>
        <w:tab/>
      </w:r>
      <w:r w:rsidRPr="0021236D">
        <w:rPr>
          <w:rFonts w:ascii="Georgia" w:hAnsi="Georgia"/>
          <w:w w:val="150"/>
          <w:sz w:val="28"/>
          <w:szCs w:val="18"/>
          <w:lang w:val="es-419"/>
        </w:rPr>
        <w:tab/>
      </w:r>
      <w:r w:rsidRPr="0021236D">
        <w:rPr>
          <w:rFonts w:ascii="Georgia" w:hAnsi="Georgia" w:cs="Arial"/>
          <w:spacing w:val="-3"/>
          <w:w w:val="150"/>
          <w:sz w:val="24"/>
          <w:szCs w:val="18"/>
          <w:lang w:val="es-419"/>
        </w:rPr>
        <w:t>J</w:t>
      </w:r>
      <w:r w:rsidRPr="0021236D">
        <w:rPr>
          <w:rFonts w:ascii="Georgia" w:hAnsi="Georgia" w:cs="Arial"/>
          <w:spacing w:val="-3"/>
          <w:w w:val="150"/>
          <w:sz w:val="18"/>
          <w:szCs w:val="18"/>
          <w:lang w:val="es-419"/>
        </w:rPr>
        <w:t xml:space="preserve">AIME </w:t>
      </w:r>
      <w:r w:rsidRPr="0021236D">
        <w:rPr>
          <w:rFonts w:ascii="Georgia" w:hAnsi="Georgia" w:cs="Arial"/>
          <w:spacing w:val="-3"/>
          <w:w w:val="150"/>
          <w:sz w:val="24"/>
          <w:szCs w:val="18"/>
          <w:lang w:val="es-419"/>
        </w:rPr>
        <w:t>A</w:t>
      </w:r>
      <w:r w:rsidRPr="0021236D">
        <w:rPr>
          <w:rFonts w:ascii="Georgia" w:hAnsi="Georgia"/>
          <w:w w:val="150"/>
          <w:sz w:val="18"/>
          <w:szCs w:val="18"/>
          <w:lang w:val="es-419"/>
        </w:rPr>
        <w:t xml:space="preserve">LBERTO </w:t>
      </w:r>
      <w:r w:rsidRPr="0021236D">
        <w:rPr>
          <w:rFonts w:ascii="Georgia" w:hAnsi="Georgia" w:cs="Arial"/>
          <w:spacing w:val="-3"/>
          <w:w w:val="150"/>
          <w:sz w:val="24"/>
          <w:szCs w:val="18"/>
          <w:lang w:val="es-419"/>
        </w:rPr>
        <w:t>S</w:t>
      </w:r>
      <w:r w:rsidRPr="0021236D">
        <w:rPr>
          <w:rFonts w:ascii="Georgia" w:hAnsi="Georgia" w:cs="Arial"/>
          <w:spacing w:val="-3"/>
          <w:w w:val="150"/>
          <w:sz w:val="18"/>
          <w:szCs w:val="16"/>
          <w:lang w:val="es-419"/>
        </w:rPr>
        <w:t xml:space="preserve">ARAZA </w:t>
      </w:r>
      <w:r w:rsidRPr="0021236D">
        <w:rPr>
          <w:rFonts w:ascii="Georgia" w:hAnsi="Georgia" w:cs="Arial"/>
          <w:spacing w:val="-3"/>
          <w:w w:val="150"/>
          <w:sz w:val="24"/>
          <w:szCs w:val="18"/>
          <w:lang w:val="es-419"/>
        </w:rPr>
        <w:t>N</w:t>
      </w:r>
      <w:r w:rsidRPr="0021236D">
        <w:rPr>
          <w:rFonts w:ascii="Georgia" w:hAnsi="Georgia" w:cs="Arial"/>
          <w:spacing w:val="-3"/>
          <w:w w:val="150"/>
          <w:sz w:val="28"/>
          <w:szCs w:val="18"/>
          <w:lang w:val="es-419"/>
        </w:rPr>
        <w:t>.</w:t>
      </w:r>
    </w:p>
    <w:p w:rsidR="006D6AD7" w:rsidRPr="0021236D" w:rsidRDefault="00654D1A" w:rsidP="0019661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sz w:val="22"/>
          <w:lang w:val="es-419"/>
        </w:rPr>
      </w:pPr>
      <w:r w:rsidRPr="0021236D">
        <w:rPr>
          <w:rFonts w:ascii="Georgia" w:hAnsi="Georgia" w:cs="Arial"/>
          <w:w w:val="150"/>
          <w:sz w:val="28"/>
          <w:lang w:val="es-419"/>
        </w:rPr>
        <w:tab/>
      </w:r>
      <w:r w:rsidRPr="0021236D">
        <w:rPr>
          <w:rFonts w:ascii="Georgia" w:hAnsi="Georgia" w:cs="Arial"/>
          <w:w w:val="150"/>
          <w:sz w:val="24"/>
          <w:lang w:val="es-419"/>
        </w:rPr>
        <w:t>M</w:t>
      </w:r>
      <w:r w:rsidRPr="0021236D">
        <w:rPr>
          <w:rFonts w:ascii="Georgia" w:hAnsi="Georgia" w:cs="Arial"/>
          <w:w w:val="150"/>
          <w:sz w:val="18"/>
          <w:lang w:val="es-419"/>
        </w:rPr>
        <w:t xml:space="preserve"> A G I S T R A D O </w:t>
      </w:r>
      <w:r w:rsidRPr="0021236D">
        <w:rPr>
          <w:rFonts w:ascii="Georgia" w:hAnsi="Georgia" w:cs="Arial"/>
          <w:w w:val="150"/>
          <w:sz w:val="18"/>
          <w:lang w:val="es-419"/>
        </w:rPr>
        <w:tab/>
      </w:r>
      <w:r w:rsidRPr="0021236D">
        <w:rPr>
          <w:rFonts w:ascii="Georgia" w:hAnsi="Georgia" w:cs="Arial"/>
          <w:w w:val="150"/>
          <w:sz w:val="18"/>
          <w:lang w:val="es-419"/>
        </w:rPr>
        <w:tab/>
      </w:r>
      <w:r w:rsidR="00196613" w:rsidRPr="0021236D">
        <w:rPr>
          <w:rFonts w:ascii="Georgia" w:hAnsi="Georgia" w:cs="Arial"/>
          <w:w w:val="150"/>
          <w:sz w:val="18"/>
          <w:lang w:val="es-419"/>
        </w:rPr>
        <w:tab/>
      </w:r>
      <w:r w:rsidRPr="0021236D">
        <w:rPr>
          <w:rFonts w:ascii="Georgia" w:hAnsi="Georgia" w:cs="Arial"/>
          <w:w w:val="150"/>
          <w:sz w:val="18"/>
          <w:lang w:val="es-419"/>
        </w:rPr>
        <w:tab/>
      </w:r>
      <w:r w:rsidRPr="0021236D">
        <w:rPr>
          <w:rFonts w:ascii="Georgia" w:hAnsi="Georgia" w:cs="Arial"/>
          <w:w w:val="150"/>
          <w:sz w:val="24"/>
          <w:lang w:val="es-419"/>
        </w:rPr>
        <w:t>M</w:t>
      </w:r>
      <w:r w:rsidRPr="0021236D">
        <w:rPr>
          <w:rFonts w:ascii="Georgia" w:hAnsi="Georgia" w:cs="Arial"/>
          <w:w w:val="150"/>
          <w:sz w:val="18"/>
          <w:lang w:val="es-419"/>
        </w:rPr>
        <w:t xml:space="preserve"> A G I S T R A D O</w:t>
      </w:r>
    </w:p>
    <w:sectPr w:rsidR="006D6AD7" w:rsidRPr="0021236D" w:rsidSect="00196613">
      <w:headerReference w:type="even" r:id="rId9"/>
      <w:headerReference w:type="default" r:id="rId10"/>
      <w:footerReference w:type="default" r:id="rId11"/>
      <w:footerReference w:type="first" r:id="rId12"/>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276" w:rsidRDefault="00990276">
      <w:r>
        <w:separator/>
      </w:r>
    </w:p>
  </w:endnote>
  <w:endnote w:type="continuationSeparator" w:id="0">
    <w:p w:rsidR="00990276" w:rsidRDefault="0099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altName w:val="Book Antiqua"/>
    <w:panose1 w:val="02040502050405020303"/>
    <w:charset w:val="00"/>
    <w:family w:val="roman"/>
    <w:pitch w:val="variable"/>
    <w:sig w:usb0="00000287" w:usb1="00000000" w:usb2="00000000" w:usb3="00000000" w:csb0="0000009F" w:csb1="00000000"/>
  </w:font>
  <w:font w:name="DotumChe">
    <w:altName w:val="Arial Unicode MS"/>
    <w:panose1 w:val="020B0609000101010101"/>
    <w:charset w:val="81"/>
    <w:family w:val="modern"/>
    <w:pitch w:val="fixed"/>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3A" w:rsidRPr="00AF64C3" w:rsidRDefault="00EE613A" w:rsidP="007A7A7F">
    <w:pPr>
      <w:pStyle w:val="Piedepgina"/>
      <w:pBdr>
        <w:bottom w:val="double" w:sz="6" w:space="1" w:color="auto"/>
      </w:pBdr>
      <w:spacing w:line="360" w:lineRule="auto"/>
      <w:jc w:val="right"/>
      <w:rPr>
        <w:rFonts w:ascii="Century" w:hAnsi="Century" w:cs="Arial"/>
        <w:spacing w:val="20"/>
        <w:w w:val="200"/>
        <w:sz w:val="14"/>
        <w:szCs w:val="10"/>
      </w:rPr>
    </w:pPr>
  </w:p>
  <w:p w:rsidR="00EE613A" w:rsidRPr="00AF64C3" w:rsidRDefault="00EE613A" w:rsidP="007A7A7F">
    <w:pPr>
      <w:pStyle w:val="Piedepgina"/>
      <w:spacing w:line="360" w:lineRule="auto"/>
      <w:jc w:val="right"/>
      <w:rPr>
        <w:rFonts w:ascii="Century" w:hAnsi="Century" w:cs="Arial"/>
        <w:spacing w:val="20"/>
        <w:w w:val="200"/>
        <w:sz w:val="14"/>
        <w:szCs w:val="10"/>
      </w:rPr>
    </w:pPr>
  </w:p>
  <w:p w:rsidR="00EE613A" w:rsidRPr="00AF64C3" w:rsidRDefault="00EE613A" w:rsidP="007A7A7F">
    <w:pPr>
      <w:pStyle w:val="Piedepgina"/>
      <w:spacing w:line="360" w:lineRule="auto"/>
      <w:jc w:val="right"/>
      <w:rPr>
        <w:rFonts w:ascii="Century" w:hAnsi="Century" w:cs="Arial"/>
        <w:spacing w:val="20"/>
        <w:w w:val="200"/>
        <w:sz w:val="10"/>
        <w:szCs w:val="10"/>
      </w:rPr>
    </w:pPr>
    <w:r w:rsidRPr="00AF64C3">
      <w:rPr>
        <w:rFonts w:ascii="Century" w:hAnsi="Century" w:cs="Arial"/>
        <w:spacing w:val="20"/>
        <w:w w:val="200"/>
        <w:sz w:val="14"/>
        <w:szCs w:val="10"/>
      </w:rPr>
      <w:t>T</w:t>
    </w:r>
    <w:r w:rsidRPr="00AF64C3">
      <w:rPr>
        <w:rFonts w:ascii="Century" w:hAnsi="Century" w:cs="Arial"/>
        <w:spacing w:val="20"/>
        <w:w w:val="200"/>
        <w:sz w:val="10"/>
        <w:szCs w:val="10"/>
      </w:rPr>
      <w:t xml:space="preserve">RIBUNAL </w:t>
    </w:r>
    <w:r w:rsidRPr="00AF64C3">
      <w:rPr>
        <w:rFonts w:ascii="Century" w:hAnsi="Century" w:cs="Arial"/>
        <w:spacing w:val="20"/>
        <w:w w:val="200"/>
        <w:sz w:val="14"/>
        <w:szCs w:val="10"/>
      </w:rPr>
      <w:t>S</w:t>
    </w:r>
    <w:r w:rsidRPr="00AF64C3">
      <w:rPr>
        <w:rFonts w:ascii="Century" w:hAnsi="Century" w:cs="Arial"/>
        <w:spacing w:val="20"/>
        <w:w w:val="200"/>
        <w:sz w:val="10"/>
        <w:szCs w:val="10"/>
      </w:rPr>
      <w:t>UPERIOR DE</w:t>
    </w:r>
    <w:r w:rsidRPr="00AF64C3">
      <w:rPr>
        <w:rFonts w:ascii="Century" w:hAnsi="Century" w:cs="Arial"/>
        <w:spacing w:val="20"/>
        <w:w w:val="200"/>
        <w:sz w:val="14"/>
        <w:szCs w:val="10"/>
      </w:rPr>
      <w:t xml:space="preserve"> P</w:t>
    </w:r>
    <w:r w:rsidRPr="00AF64C3">
      <w:rPr>
        <w:rFonts w:ascii="Century" w:hAnsi="Century" w:cs="Arial"/>
        <w:spacing w:val="20"/>
        <w:w w:val="200"/>
        <w:sz w:val="10"/>
        <w:szCs w:val="10"/>
      </w:rPr>
      <w:t>EREIRA</w:t>
    </w:r>
  </w:p>
  <w:p w:rsidR="00EE613A" w:rsidRPr="00AF64C3" w:rsidRDefault="00EE613A" w:rsidP="007A7A7F">
    <w:pPr>
      <w:pStyle w:val="Piedepgina"/>
      <w:jc w:val="right"/>
      <w:rPr>
        <w:rFonts w:ascii="Century" w:hAnsi="Century"/>
      </w:rPr>
    </w:pPr>
    <w:r w:rsidRPr="00AF64C3">
      <w:rPr>
        <w:rFonts w:ascii="Century" w:hAnsi="Century" w:cs="Arial"/>
        <w:spacing w:val="20"/>
        <w:w w:val="200"/>
        <w:sz w:val="8"/>
        <w:szCs w:val="10"/>
      </w:rPr>
      <w:t xml:space="preserve">MP </w:t>
    </w:r>
    <w:r w:rsidRPr="00AF64C3">
      <w:rPr>
        <w:rFonts w:ascii="Century" w:hAnsi="Century" w:cs="Arial"/>
        <w:spacing w:val="20"/>
        <w:w w:val="200"/>
        <w:sz w:val="10"/>
        <w:szCs w:val="10"/>
      </w:rPr>
      <w:t>D</w:t>
    </w:r>
    <w:r w:rsidRPr="00AF64C3">
      <w:rPr>
        <w:rFonts w:ascii="Century" w:hAnsi="Century" w:cs="Arial"/>
        <w:spacing w:val="20"/>
        <w:w w:val="200"/>
        <w:sz w:val="8"/>
        <w:szCs w:val="10"/>
      </w:rPr>
      <w:t xml:space="preserve">UBERNEY </w:t>
    </w:r>
    <w:r w:rsidRPr="00AF64C3">
      <w:rPr>
        <w:rFonts w:ascii="Century" w:hAnsi="Century" w:cs="Arial"/>
        <w:spacing w:val="20"/>
        <w:w w:val="200"/>
        <w:sz w:val="10"/>
        <w:szCs w:val="10"/>
      </w:rPr>
      <w:t>G</w:t>
    </w:r>
    <w:r w:rsidRPr="00AF64C3">
      <w:rPr>
        <w:rFonts w:ascii="Century" w:hAnsi="Century" w:cs="Arial"/>
        <w:spacing w:val="20"/>
        <w:w w:val="200"/>
        <w:sz w:val="8"/>
        <w:szCs w:val="10"/>
      </w:rPr>
      <w:t xml:space="preserve">RISALES </w:t>
    </w:r>
    <w:r w:rsidRPr="00AF64C3">
      <w:rPr>
        <w:rFonts w:ascii="Century" w:hAnsi="Century" w:cs="Arial"/>
        <w:spacing w:val="20"/>
        <w:w w:val="200"/>
        <w:sz w:val="10"/>
        <w:szCs w:val="10"/>
      </w:rPr>
      <w:t>H</w:t>
    </w:r>
    <w:r w:rsidRPr="00AF64C3">
      <w:rPr>
        <w:rFonts w:ascii="Century" w:hAnsi="Century"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3A" w:rsidRPr="00D85D28" w:rsidRDefault="00EE613A" w:rsidP="00B91083">
    <w:pPr>
      <w:pStyle w:val="Piedepgina"/>
      <w:pBdr>
        <w:bottom w:val="double" w:sz="6" w:space="1" w:color="auto"/>
      </w:pBdr>
      <w:spacing w:line="360" w:lineRule="auto"/>
      <w:jc w:val="right"/>
      <w:rPr>
        <w:rFonts w:ascii="Georgia" w:hAnsi="Georgia" w:cs="Arial"/>
        <w:spacing w:val="20"/>
        <w:w w:val="200"/>
        <w:sz w:val="14"/>
        <w:szCs w:val="10"/>
      </w:rPr>
    </w:pPr>
  </w:p>
  <w:p w:rsidR="00EE613A" w:rsidRPr="00D85D28" w:rsidRDefault="00EE613A" w:rsidP="00B91083">
    <w:pPr>
      <w:pStyle w:val="Piedepgina"/>
      <w:spacing w:line="360" w:lineRule="auto"/>
      <w:jc w:val="right"/>
      <w:rPr>
        <w:rFonts w:ascii="Georgia" w:hAnsi="Georgia" w:cs="Arial"/>
        <w:spacing w:val="20"/>
        <w:w w:val="200"/>
        <w:sz w:val="14"/>
        <w:szCs w:val="10"/>
      </w:rPr>
    </w:pPr>
  </w:p>
  <w:p w:rsidR="00EE613A" w:rsidRPr="00D85D28" w:rsidRDefault="00EE613A" w:rsidP="00B91083">
    <w:pPr>
      <w:pStyle w:val="Piedepgina"/>
      <w:spacing w:line="360" w:lineRule="auto"/>
      <w:jc w:val="right"/>
      <w:rPr>
        <w:rFonts w:ascii="Georgia" w:hAnsi="Georgia" w:cs="Arial"/>
        <w:spacing w:val="20"/>
        <w:w w:val="200"/>
        <w:sz w:val="10"/>
        <w:szCs w:val="10"/>
      </w:rPr>
    </w:pPr>
    <w:r w:rsidRPr="00D85D28">
      <w:rPr>
        <w:rFonts w:ascii="Georgia" w:hAnsi="Georgia" w:cs="Arial"/>
        <w:spacing w:val="20"/>
        <w:w w:val="200"/>
        <w:sz w:val="14"/>
        <w:szCs w:val="10"/>
      </w:rPr>
      <w:t>T</w:t>
    </w:r>
    <w:r w:rsidRPr="00D85D28">
      <w:rPr>
        <w:rFonts w:ascii="Georgia" w:hAnsi="Georgia" w:cs="Arial"/>
        <w:spacing w:val="20"/>
        <w:w w:val="200"/>
        <w:sz w:val="10"/>
        <w:szCs w:val="10"/>
      </w:rPr>
      <w:t xml:space="preserve">RIBUNAL </w:t>
    </w:r>
    <w:r w:rsidRPr="00D85D28">
      <w:rPr>
        <w:rFonts w:ascii="Georgia" w:hAnsi="Georgia" w:cs="Arial"/>
        <w:spacing w:val="20"/>
        <w:w w:val="200"/>
        <w:sz w:val="14"/>
        <w:szCs w:val="10"/>
      </w:rPr>
      <w:t>S</w:t>
    </w:r>
    <w:r w:rsidRPr="00D85D28">
      <w:rPr>
        <w:rFonts w:ascii="Georgia" w:hAnsi="Georgia" w:cs="Arial"/>
        <w:spacing w:val="20"/>
        <w:w w:val="200"/>
        <w:sz w:val="10"/>
        <w:szCs w:val="10"/>
      </w:rPr>
      <w:t>UPERIOR DE</w:t>
    </w:r>
    <w:r w:rsidRPr="00D85D28">
      <w:rPr>
        <w:rFonts w:ascii="Georgia" w:hAnsi="Georgia" w:cs="Arial"/>
        <w:spacing w:val="20"/>
        <w:w w:val="200"/>
        <w:sz w:val="14"/>
        <w:szCs w:val="10"/>
      </w:rPr>
      <w:t xml:space="preserve"> P</w:t>
    </w:r>
    <w:r w:rsidRPr="00D85D28">
      <w:rPr>
        <w:rFonts w:ascii="Georgia" w:hAnsi="Georgia" w:cs="Arial"/>
        <w:spacing w:val="20"/>
        <w:w w:val="200"/>
        <w:sz w:val="10"/>
        <w:szCs w:val="10"/>
      </w:rPr>
      <w:t>EREIRA</w:t>
    </w:r>
  </w:p>
  <w:p w:rsidR="00EE613A" w:rsidRPr="00D85D28" w:rsidRDefault="00EE613A" w:rsidP="00B91083">
    <w:pPr>
      <w:pStyle w:val="Piedepgina"/>
      <w:jc w:val="right"/>
      <w:rPr>
        <w:rFonts w:ascii="Georgia" w:hAnsi="Georgia"/>
      </w:rPr>
    </w:pPr>
    <w:r w:rsidRPr="00D85D28">
      <w:rPr>
        <w:rFonts w:ascii="Georgia" w:hAnsi="Georgia" w:cs="Arial"/>
        <w:spacing w:val="20"/>
        <w:w w:val="200"/>
        <w:sz w:val="8"/>
        <w:szCs w:val="10"/>
      </w:rPr>
      <w:t xml:space="preserve">MP </w:t>
    </w:r>
    <w:r w:rsidRPr="00D85D28">
      <w:rPr>
        <w:rFonts w:ascii="Georgia" w:hAnsi="Georgia" w:cs="Arial"/>
        <w:spacing w:val="20"/>
        <w:w w:val="200"/>
        <w:sz w:val="10"/>
        <w:szCs w:val="10"/>
      </w:rPr>
      <w:t>D</w:t>
    </w:r>
    <w:r w:rsidRPr="00D85D28">
      <w:rPr>
        <w:rFonts w:ascii="Georgia" w:hAnsi="Georgia" w:cs="Arial"/>
        <w:spacing w:val="20"/>
        <w:w w:val="200"/>
        <w:sz w:val="8"/>
        <w:szCs w:val="10"/>
      </w:rPr>
      <w:t xml:space="preserve">UBERNEY </w:t>
    </w:r>
    <w:r w:rsidRPr="00D85D28">
      <w:rPr>
        <w:rFonts w:ascii="Georgia" w:hAnsi="Georgia" w:cs="Arial"/>
        <w:spacing w:val="20"/>
        <w:w w:val="200"/>
        <w:sz w:val="10"/>
        <w:szCs w:val="10"/>
      </w:rPr>
      <w:t>G</w:t>
    </w:r>
    <w:r w:rsidRPr="00D85D28">
      <w:rPr>
        <w:rFonts w:ascii="Georgia" w:hAnsi="Georgia" w:cs="Arial"/>
        <w:spacing w:val="20"/>
        <w:w w:val="200"/>
        <w:sz w:val="8"/>
        <w:szCs w:val="10"/>
      </w:rPr>
      <w:t xml:space="preserve">RISALES </w:t>
    </w:r>
    <w:r w:rsidRPr="00D85D28">
      <w:rPr>
        <w:rFonts w:ascii="Georgia" w:hAnsi="Georgia" w:cs="Arial"/>
        <w:spacing w:val="20"/>
        <w:w w:val="200"/>
        <w:sz w:val="10"/>
        <w:szCs w:val="10"/>
      </w:rPr>
      <w:t>H</w:t>
    </w:r>
    <w:r w:rsidRPr="00D85D28">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276" w:rsidRDefault="00990276">
      <w:r>
        <w:separator/>
      </w:r>
    </w:p>
  </w:footnote>
  <w:footnote w:type="continuationSeparator" w:id="0">
    <w:p w:rsidR="00990276" w:rsidRDefault="00990276">
      <w:r>
        <w:continuationSeparator/>
      </w:r>
    </w:p>
  </w:footnote>
  <w:footnote w:id="1">
    <w:p w:rsidR="00AB0BB6" w:rsidRPr="0021236D" w:rsidRDefault="00EE613A" w:rsidP="0021236D">
      <w:pPr>
        <w:pStyle w:val="Textonotapie"/>
        <w:jc w:val="both"/>
        <w:rPr>
          <w:rFonts w:ascii="Arial" w:hAnsi="Arial" w:cs="Arial"/>
          <w:sz w:val="18"/>
          <w:szCs w:val="18"/>
        </w:rPr>
      </w:pPr>
      <w:r w:rsidRPr="0021236D">
        <w:rPr>
          <w:rStyle w:val="Refdenotaalpie"/>
          <w:rFonts w:ascii="Arial" w:hAnsi="Arial" w:cs="Arial"/>
          <w:sz w:val="18"/>
          <w:szCs w:val="18"/>
        </w:rPr>
        <w:footnoteRef/>
      </w:r>
      <w:r w:rsidRPr="0021236D">
        <w:rPr>
          <w:rFonts w:ascii="Arial" w:hAnsi="Arial" w:cs="Arial"/>
          <w:sz w:val="18"/>
          <w:szCs w:val="18"/>
        </w:rPr>
        <w:t xml:space="preserve"> CSJ. SC1182-2016, reiterada en la SC16669-2016.</w:t>
      </w:r>
    </w:p>
  </w:footnote>
  <w:footnote w:id="2">
    <w:p w:rsidR="00AB0BB6" w:rsidRPr="0021236D" w:rsidRDefault="00EE613A" w:rsidP="0021236D">
      <w:pPr>
        <w:pStyle w:val="Textonotapie"/>
        <w:jc w:val="both"/>
        <w:rPr>
          <w:rFonts w:ascii="Arial" w:hAnsi="Arial" w:cs="Arial"/>
          <w:sz w:val="18"/>
          <w:szCs w:val="18"/>
        </w:rPr>
      </w:pPr>
      <w:r w:rsidRPr="0021236D">
        <w:rPr>
          <w:rStyle w:val="Refdenotaalpie"/>
          <w:rFonts w:ascii="Arial" w:hAnsi="Arial" w:cs="Arial"/>
          <w:sz w:val="18"/>
          <w:szCs w:val="18"/>
        </w:rPr>
        <w:footnoteRef/>
      </w:r>
      <w:r w:rsidRPr="0021236D">
        <w:rPr>
          <w:rFonts w:ascii="Arial" w:hAnsi="Arial" w:cs="Arial"/>
          <w:sz w:val="18"/>
          <w:szCs w:val="18"/>
        </w:rPr>
        <w:t xml:space="preserve"> TSP, Civil-Familia. </w:t>
      </w:r>
      <w:r w:rsidRPr="0021236D">
        <w:rPr>
          <w:rFonts w:ascii="Arial" w:hAnsi="Arial" w:cs="Arial"/>
          <w:sz w:val="18"/>
          <w:szCs w:val="18"/>
          <w:lang w:val="es-CO"/>
        </w:rPr>
        <w:t>Sentencias del: (i) 01-09</w:t>
      </w:r>
      <w:r w:rsidRPr="0021236D">
        <w:rPr>
          <w:rFonts w:ascii="Arial" w:hAnsi="Arial" w:cs="Arial"/>
          <w:sz w:val="18"/>
          <w:szCs w:val="18"/>
        </w:rPr>
        <w:t xml:space="preserve">-2017; MP: Grisales H., No.2012-00283-02; </w:t>
      </w:r>
      <w:r w:rsidRPr="0021236D">
        <w:rPr>
          <w:rFonts w:ascii="Arial" w:hAnsi="Arial" w:cs="Arial"/>
          <w:bCs/>
          <w:sz w:val="18"/>
          <w:szCs w:val="18"/>
          <w:lang w:val="es-CO"/>
        </w:rPr>
        <w:t xml:space="preserve">(ii) </w:t>
      </w:r>
      <w:r w:rsidRPr="0021236D">
        <w:rPr>
          <w:rFonts w:ascii="Arial" w:hAnsi="Arial" w:cs="Arial"/>
          <w:sz w:val="18"/>
          <w:szCs w:val="18"/>
          <w:lang w:val="es-CO"/>
        </w:rPr>
        <w:t>06-11-2014; MP: Arcila R., No.</w:t>
      </w:r>
      <w:r w:rsidRPr="0021236D">
        <w:rPr>
          <w:rFonts w:ascii="Arial" w:eastAsia="DotumChe" w:hAnsi="Arial" w:cs="Arial"/>
          <w:spacing w:val="-4"/>
          <w:sz w:val="18"/>
          <w:szCs w:val="18"/>
        </w:rPr>
        <w:t xml:space="preserve">2012-00011-01; y, (iii) </w:t>
      </w:r>
      <w:r w:rsidRPr="0021236D">
        <w:rPr>
          <w:rFonts w:ascii="Arial" w:hAnsi="Arial" w:cs="Arial"/>
          <w:sz w:val="18"/>
          <w:szCs w:val="18"/>
          <w:lang w:val="es-CO"/>
        </w:rPr>
        <w:t>19-12-2014; MP: Saraza N., No.</w:t>
      </w:r>
      <w:r w:rsidRPr="0021236D">
        <w:rPr>
          <w:rFonts w:ascii="Arial" w:hAnsi="Arial" w:cs="Arial"/>
          <w:sz w:val="18"/>
          <w:szCs w:val="18"/>
        </w:rPr>
        <w:t>2010-00059-02.</w:t>
      </w:r>
    </w:p>
  </w:footnote>
  <w:footnote w:id="3">
    <w:p w:rsidR="000B0D73" w:rsidRPr="0021236D" w:rsidRDefault="000B0D73" w:rsidP="0021236D">
      <w:pPr>
        <w:pStyle w:val="Textonotapie"/>
        <w:jc w:val="both"/>
        <w:rPr>
          <w:rFonts w:ascii="Arial" w:hAnsi="Arial" w:cs="Arial"/>
          <w:sz w:val="18"/>
          <w:szCs w:val="18"/>
        </w:rPr>
      </w:pPr>
      <w:r w:rsidRPr="0021236D">
        <w:rPr>
          <w:rStyle w:val="Refdenotaalpie"/>
          <w:rFonts w:ascii="Arial" w:hAnsi="Arial" w:cs="Arial"/>
          <w:sz w:val="18"/>
          <w:szCs w:val="18"/>
        </w:rPr>
        <w:footnoteRef/>
      </w:r>
      <w:r w:rsidRPr="0021236D">
        <w:rPr>
          <w:rFonts w:ascii="Arial" w:hAnsi="Arial" w:cs="Arial"/>
          <w:sz w:val="18"/>
          <w:szCs w:val="18"/>
        </w:rPr>
        <w:t xml:space="preserve"> HENAO P., Juan C. El daño, análisis comparativo de la responsabilidad extracontractual del Estado en derecho colombiano y francés, reimpresión, Bogotá DC, Universidad Externado de Colombia, 1999, p.95.</w:t>
      </w:r>
    </w:p>
  </w:footnote>
  <w:footnote w:id="4">
    <w:p w:rsidR="000B0D73" w:rsidRPr="0021236D" w:rsidRDefault="000B0D73" w:rsidP="0021236D">
      <w:pPr>
        <w:pStyle w:val="Textonotapie"/>
        <w:jc w:val="both"/>
        <w:rPr>
          <w:rFonts w:ascii="Arial" w:hAnsi="Arial" w:cs="Arial"/>
          <w:sz w:val="18"/>
          <w:szCs w:val="18"/>
        </w:rPr>
      </w:pPr>
      <w:r w:rsidRPr="0021236D">
        <w:rPr>
          <w:rStyle w:val="Refdenotaalpie"/>
          <w:rFonts w:ascii="Arial" w:hAnsi="Arial" w:cs="Arial"/>
          <w:sz w:val="18"/>
          <w:szCs w:val="18"/>
        </w:rPr>
        <w:footnoteRef/>
      </w:r>
      <w:r w:rsidRPr="0021236D">
        <w:rPr>
          <w:rFonts w:ascii="Arial" w:hAnsi="Arial" w:cs="Arial"/>
          <w:sz w:val="18"/>
          <w:szCs w:val="18"/>
        </w:rPr>
        <w:t xml:space="preserve"> VELÁSQUEZ P., Obdulio. Revista “Responsabilidad civil y del estado”, No.16, del daño moral y el perjuicio a la vida de relación hacia una teoría general de daños extramatrimoniales. Medellín, A., Instituto Antioqueño de Responsabilidad y del Estado. 2004, p.63.</w:t>
      </w:r>
    </w:p>
  </w:footnote>
  <w:footnote w:id="5">
    <w:p w:rsidR="000B0D73" w:rsidRPr="0021236D" w:rsidRDefault="000B0D73" w:rsidP="0021236D">
      <w:pPr>
        <w:pStyle w:val="Textonotapie"/>
        <w:jc w:val="both"/>
        <w:rPr>
          <w:rFonts w:ascii="Arial" w:hAnsi="Arial" w:cs="Arial"/>
          <w:sz w:val="18"/>
          <w:szCs w:val="18"/>
        </w:rPr>
      </w:pPr>
      <w:r w:rsidRPr="0021236D">
        <w:rPr>
          <w:rStyle w:val="Refdenotaalpie"/>
          <w:rFonts w:ascii="Arial" w:hAnsi="Arial" w:cs="Arial"/>
          <w:sz w:val="18"/>
          <w:szCs w:val="18"/>
        </w:rPr>
        <w:footnoteRef/>
      </w:r>
      <w:r w:rsidRPr="0021236D">
        <w:rPr>
          <w:rFonts w:ascii="Arial" w:hAnsi="Arial" w:cs="Arial"/>
          <w:sz w:val="18"/>
          <w:szCs w:val="18"/>
        </w:rPr>
        <w:t xml:space="preserve"> </w:t>
      </w:r>
      <w:r w:rsidRPr="0021236D">
        <w:rPr>
          <w:rFonts w:ascii="Arial" w:hAnsi="Arial" w:cs="Arial"/>
          <w:sz w:val="18"/>
          <w:szCs w:val="18"/>
          <w:lang w:val="es-CO"/>
        </w:rPr>
        <w:t>PARRA G., Mario F.  Responsabilidad civil, ediciones doctrina y Ley Ltda., Bogotá DC, 2010, p.235; y VELÁSQUEZ P., Obdulio. Responsabilidad civil extracontractual, 2ª edición, Bogotá DC, Universidad de La Sabana - Temis, 2013, p.574.</w:t>
      </w:r>
    </w:p>
  </w:footnote>
  <w:footnote w:id="6">
    <w:p w:rsidR="000B0D73" w:rsidRPr="0021236D" w:rsidRDefault="000B0D73" w:rsidP="0021236D">
      <w:pPr>
        <w:pStyle w:val="Textonotapie"/>
        <w:jc w:val="both"/>
        <w:rPr>
          <w:rFonts w:ascii="Arial" w:hAnsi="Arial" w:cs="Arial"/>
          <w:sz w:val="18"/>
          <w:szCs w:val="18"/>
        </w:rPr>
      </w:pPr>
      <w:r w:rsidRPr="0021236D">
        <w:rPr>
          <w:rStyle w:val="Refdenotaalpie"/>
          <w:rFonts w:ascii="Arial" w:hAnsi="Arial" w:cs="Arial"/>
          <w:sz w:val="18"/>
          <w:szCs w:val="18"/>
        </w:rPr>
        <w:footnoteRef/>
      </w:r>
      <w:r w:rsidRPr="0021236D">
        <w:rPr>
          <w:rFonts w:ascii="Arial" w:hAnsi="Arial" w:cs="Arial"/>
          <w:sz w:val="18"/>
          <w:szCs w:val="18"/>
        </w:rPr>
        <w:t xml:space="preserve"> </w:t>
      </w:r>
      <w:r w:rsidR="00334592" w:rsidRPr="0021236D">
        <w:rPr>
          <w:rFonts w:ascii="Arial" w:hAnsi="Arial" w:cs="Arial"/>
          <w:sz w:val="18"/>
          <w:szCs w:val="18"/>
          <w:lang w:val="es-CO"/>
        </w:rPr>
        <w:t>CSJ, Civil. Sentencia (i) 18-05-1972, citada en: El guardián de la actividad peligrosa: una solución jurisprudencial diseñada por la Sala de Casación Civil de la CSJ; CASTRO DE C., Marcela (Coordinadora). Gaceta Judicial: 130 años de historia jurisprudencial colombiana, Bogotá DC, 2017, p.149</w:t>
      </w:r>
      <w:r w:rsidRPr="0021236D">
        <w:rPr>
          <w:rFonts w:ascii="Arial" w:hAnsi="Arial" w:cs="Arial"/>
          <w:sz w:val="18"/>
          <w:szCs w:val="18"/>
        </w:rPr>
        <w:t>.</w:t>
      </w:r>
    </w:p>
  </w:footnote>
  <w:footnote w:id="7">
    <w:p w:rsidR="000B0D73" w:rsidRPr="0021236D" w:rsidRDefault="000B0D73" w:rsidP="0021236D">
      <w:pPr>
        <w:pStyle w:val="Textonotapie"/>
        <w:jc w:val="both"/>
        <w:rPr>
          <w:rFonts w:ascii="Arial" w:hAnsi="Arial" w:cs="Arial"/>
          <w:sz w:val="18"/>
          <w:szCs w:val="18"/>
        </w:rPr>
      </w:pPr>
      <w:r w:rsidRPr="0021236D">
        <w:rPr>
          <w:rStyle w:val="Refdenotaalpie"/>
          <w:rFonts w:ascii="Arial" w:hAnsi="Arial" w:cs="Arial"/>
          <w:sz w:val="18"/>
          <w:szCs w:val="18"/>
        </w:rPr>
        <w:footnoteRef/>
      </w:r>
      <w:r w:rsidRPr="0021236D">
        <w:rPr>
          <w:rFonts w:ascii="Arial" w:hAnsi="Arial" w:cs="Arial"/>
          <w:sz w:val="18"/>
          <w:szCs w:val="18"/>
        </w:rPr>
        <w:t xml:space="preserve"> CC. C-532 de 2003.</w:t>
      </w:r>
    </w:p>
  </w:footnote>
  <w:footnote w:id="8">
    <w:p w:rsidR="000B0D73" w:rsidRPr="0021236D" w:rsidRDefault="000B0D73" w:rsidP="0021236D">
      <w:pPr>
        <w:pStyle w:val="Textonotapie"/>
        <w:jc w:val="both"/>
        <w:rPr>
          <w:rFonts w:ascii="Arial" w:hAnsi="Arial" w:cs="Arial"/>
          <w:sz w:val="18"/>
          <w:szCs w:val="18"/>
        </w:rPr>
      </w:pPr>
      <w:r w:rsidRPr="0021236D">
        <w:rPr>
          <w:rStyle w:val="Refdenotaalpie"/>
          <w:rFonts w:ascii="Arial" w:hAnsi="Arial" w:cs="Arial"/>
          <w:sz w:val="18"/>
          <w:szCs w:val="18"/>
        </w:rPr>
        <w:footnoteRef/>
      </w:r>
      <w:r w:rsidRPr="0021236D">
        <w:rPr>
          <w:rFonts w:ascii="Arial" w:hAnsi="Arial" w:cs="Arial"/>
          <w:sz w:val="18"/>
          <w:szCs w:val="18"/>
        </w:rPr>
        <w:t xml:space="preserve"> CSJ, Civil. Sentencia del 10-03-</w:t>
      </w:r>
      <w:smartTag w:uri="urn:schemas-microsoft-com:office:smarttags" w:element="metricconverter">
        <w:smartTagPr>
          <w:attr w:name="ProductID" w:val="2005, M"/>
        </w:smartTagPr>
        <w:r w:rsidRPr="0021236D">
          <w:rPr>
            <w:rFonts w:ascii="Arial" w:hAnsi="Arial" w:cs="Arial"/>
            <w:sz w:val="18"/>
            <w:szCs w:val="18"/>
          </w:rPr>
          <w:t>2005, M</w:t>
        </w:r>
      </w:smartTag>
      <w:r w:rsidRPr="0021236D">
        <w:rPr>
          <w:rFonts w:ascii="Arial" w:hAnsi="Arial" w:cs="Arial"/>
          <w:sz w:val="18"/>
          <w:szCs w:val="18"/>
        </w:rPr>
        <w:t xml:space="preserve">P: Jaime A. </w:t>
      </w:r>
      <w:proofErr w:type="spellStart"/>
      <w:r w:rsidRPr="0021236D">
        <w:rPr>
          <w:rFonts w:ascii="Arial" w:hAnsi="Arial" w:cs="Arial"/>
          <w:sz w:val="18"/>
          <w:szCs w:val="18"/>
        </w:rPr>
        <w:t>Arrubla</w:t>
      </w:r>
      <w:proofErr w:type="spellEnd"/>
      <w:r w:rsidRPr="0021236D">
        <w:rPr>
          <w:rFonts w:ascii="Arial" w:hAnsi="Arial" w:cs="Arial"/>
          <w:sz w:val="18"/>
          <w:szCs w:val="18"/>
        </w:rPr>
        <w:t xml:space="preserve"> P., No.1998-0681-02.</w:t>
      </w:r>
    </w:p>
  </w:footnote>
  <w:footnote w:id="9">
    <w:p w:rsidR="000B0D73" w:rsidRPr="0021236D" w:rsidRDefault="000B0D73" w:rsidP="0021236D">
      <w:pPr>
        <w:pStyle w:val="Textonotapie"/>
        <w:jc w:val="both"/>
        <w:rPr>
          <w:rFonts w:ascii="Arial" w:hAnsi="Arial" w:cs="Arial"/>
          <w:sz w:val="18"/>
          <w:szCs w:val="18"/>
        </w:rPr>
      </w:pPr>
      <w:r w:rsidRPr="0021236D">
        <w:rPr>
          <w:rStyle w:val="Refdenotaalpie"/>
          <w:rFonts w:ascii="Arial" w:hAnsi="Arial" w:cs="Arial"/>
          <w:sz w:val="18"/>
          <w:szCs w:val="18"/>
        </w:rPr>
        <w:footnoteRef/>
      </w:r>
      <w:r w:rsidRPr="0021236D">
        <w:rPr>
          <w:rFonts w:ascii="Arial" w:hAnsi="Arial" w:cs="Arial"/>
          <w:sz w:val="18"/>
          <w:szCs w:val="18"/>
        </w:rPr>
        <w:t xml:space="preserve"> CE, Sección Tercera.  Sentencia del 26-02-2014; CP: Jaime O. </w:t>
      </w:r>
      <w:proofErr w:type="spellStart"/>
      <w:r w:rsidRPr="0021236D">
        <w:rPr>
          <w:rFonts w:ascii="Arial" w:hAnsi="Arial" w:cs="Arial"/>
          <w:sz w:val="18"/>
          <w:szCs w:val="18"/>
        </w:rPr>
        <w:t>Santofimio</w:t>
      </w:r>
      <w:proofErr w:type="spellEnd"/>
      <w:r w:rsidRPr="0021236D">
        <w:rPr>
          <w:rFonts w:ascii="Arial" w:hAnsi="Arial" w:cs="Arial"/>
          <w:sz w:val="18"/>
          <w:szCs w:val="18"/>
        </w:rPr>
        <w:t xml:space="preserve"> G., No.27.957.</w:t>
      </w:r>
    </w:p>
  </w:footnote>
  <w:footnote w:id="10">
    <w:p w:rsidR="000B0D73" w:rsidRPr="0021236D" w:rsidRDefault="000B0D73" w:rsidP="0021236D">
      <w:pPr>
        <w:pStyle w:val="Textonotapie"/>
        <w:jc w:val="both"/>
        <w:rPr>
          <w:rFonts w:ascii="Arial" w:hAnsi="Arial" w:cs="Arial"/>
          <w:sz w:val="18"/>
          <w:szCs w:val="18"/>
        </w:rPr>
      </w:pPr>
      <w:r w:rsidRPr="0021236D">
        <w:rPr>
          <w:rStyle w:val="Refdenotaalpie"/>
          <w:rFonts w:ascii="Arial" w:hAnsi="Arial" w:cs="Arial"/>
          <w:sz w:val="18"/>
          <w:szCs w:val="18"/>
        </w:rPr>
        <w:footnoteRef/>
      </w:r>
      <w:r w:rsidRPr="0021236D">
        <w:rPr>
          <w:rFonts w:ascii="Arial" w:hAnsi="Arial" w:cs="Arial"/>
          <w:sz w:val="18"/>
          <w:szCs w:val="18"/>
        </w:rPr>
        <w:t xml:space="preserve"> TAMAYO L., Alberto. El contrato de compraventa, su régimen civil y comercial, ediciones Doctrina y Ley Ltda., 2004, Bogotá DC, p.31.</w:t>
      </w:r>
    </w:p>
  </w:footnote>
  <w:footnote w:id="11">
    <w:p w:rsidR="000B0D73" w:rsidRPr="0021236D" w:rsidRDefault="000B0D73" w:rsidP="0021236D">
      <w:pPr>
        <w:pStyle w:val="Textonotapie"/>
        <w:jc w:val="both"/>
        <w:rPr>
          <w:rFonts w:ascii="Arial" w:hAnsi="Arial" w:cs="Arial"/>
          <w:sz w:val="18"/>
          <w:szCs w:val="18"/>
        </w:rPr>
      </w:pPr>
      <w:r w:rsidRPr="0021236D">
        <w:rPr>
          <w:rStyle w:val="Refdenotaalpie"/>
          <w:rFonts w:ascii="Arial" w:hAnsi="Arial" w:cs="Arial"/>
          <w:sz w:val="18"/>
          <w:szCs w:val="18"/>
        </w:rPr>
        <w:footnoteRef/>
      </w:r>
      <w:r w:rsidRPr="0021236D">
        <w:rPr>
          <w:rFonts w:ascii="Arial" w:hAnsi="Arial" w:cs="Arial"/>
          <w:sz w:val="18"/>
          <w:szCs w:val="18"/>
        </w:rPr>
        <w:t xml:space="preserve"> </w:t>
      </w:r>
      <w:r w:rsidRPr="0021236D">
        <w:rPr>
          <w:rFonts w:ascii="Arial" w:hAnsi="Arial" w:cs="Arial"/>
          <w:sz w:val="18"/>
          <w:szCs w:val="18"/>
          <w:lang w:val="es-CO"/>
        </w:rPr>
        <w:t>BONIVENTO F., José A. Los principales contratos civiles y su paralelo con los comerciales, 19ª edición, Bogotá DC, Ediciones Librería del Profesional, 2015, p.34-38.</w:t>
      </w:r>
    </w:p>
  </w:footnote>
  <w:footnote w:id="12">
    <w:p w:rsidR="001E3956" w:rsidRPr="0021236D" w:rsidRDefault="001E3956" w:rsidP="0021236D">
      <w:pPr>
        <w:pStyle w:val="Textonotapie"/>
        <w:jc w:val="both"/>
        <w:rPr>
          <w:rFonts w:ascii="Arial" w:hAnsi="Arial" w:cs="Arial"/>
          <w:sz w:val="18"/>
          <w:szCs w:val="18"/>
        </w:rPr>
      </w:pPr>
      <w:r w:rsidRPr="0021236D">
        <w:rPr>
          <w:rStyle w:val="Refdenotaalpie"/>
          <w:rFonts w:ascii="Arial" w:hAnsi="Arial" w:cs="Arial"/>
          <w:sz w:val="18"/>
          <w:szCs w:val="18"/>
        </w:rPr>
        <w:footnoteRef/>
      </w:r>
      <w:r w:rsidRPr="0021236D">
        <w:rPr>
          <w:rFonts w:ascii="Arial" w:hAnsi="Arial" w:cs="Arial"/>
          <w:sz w:val="18"/>
          <w:szCs w:val="18"/>
        </w:rPr>
        <w:t xml:space="preserve"> SANTOS B., Jorge. Responsabilidad civil, tomo I, parte general, 3ª edición, </w:t>
      </w:r>
      <w:r w:rsidRPr="0021236D">
        <w:rPr>
          <w:rFonts w:ascii="Arial" w:hAnsi="Arial" w:cs="Arial"/>
          <w:sz w:val="18"/>
          <w:szCs w:val="18"/>
          <w:lang w:val="es-CO"/>
        </w:rPr>
        <w:t>Bogotá DC, Pontificia Universidad Javeriana de Bogotá y Temis, 2012, p.498.</w:t>
      </w:r>
    </w:p>
  </w:footnote>
  <w:footnote w:id="13">
    <w:p w:rsidR="001E3956" w:rsidRPr="0021236D" w:rsidRDefault="001E3956" w:rsidP="0021236D">
      <w:pPr>
        <w:pStyle w:val="Textonotapie"/>
        <w:jc w:val="both"/>
        <w:rPr>
          <w:rFonts w:ascii="Arial" w:hAnsi="Arial" w:cs="Arial"/>
          <w:sz w:val="18"/>
          <w:szCs w:val="18"/>
        </w:rPr>
      </w:pPr>
      <w:r w:rsidRPr="0021236D">
        <w:rPr>
          <w:rStyle w:val="Refdenotaalpie"/>
          <w:rFonts w:ascii="Arial" w:hAnsi="Arial" w:cs="Arial"/>
          <w:sz w:val="18"/>
          <w:szCs w:val="18"/>
        </w:rPr>
        <w:footnoteRef/>
      </w:r>
      <w:r w:rsidRPr="0021236D">
        <w:rPr>
          <w:rFonts w:ascii="Arial" w:hAnsi="Arial" w:cs="Arial"/>
          <w:sz w:val="18"/>
          <w:szCs w:val="18"/>
        </w:rPr>
        <w:t xml:space="preserve"> </w:t>
      </w:r>
      <w:r w:rsidR="007C2B55" w:rsidRPr="0021236D">
        <w:rPr>
          <w:rFonts w:ascii="Arial" w:hAnsi="Arial" w:cs="Arial"/>
          <w:sz w:val="18"/>
          <w:szCs w:val="18"/>
        </w:rPr>
        <w:t xml:space="preserve">CSJ. </w:t>
      </w:r>
      <w:r w:rsidR="00FB4B67" w:rsidRPr="0021236D">
        <w:rPr>
          <w:rFonts w:ascii="Arial" w:hAnsi="Arial" w:cs="Arial"/>
          <w:sz w:val="18"/>
          <w:szCs w:val="18"/>
        </w:rPr>
        <w:t>SC-2107-2018</w:t>
      </w:r>
      <w:r w:rsidRPr="0021236D">
        <w:rPr>
          <w:rFonts w:ascii="Arial" w:hAnsi="Arial" w:cs="Arial"/>
          <w:sz w:val="18"/>
          <w:szCs w:val="18"/>
        </w:rPr>
        <w:t>.</w:t>
      </w:r>
    </w:p>
  </w:footnote>
  <w:footnote w:id="14">
    <w:p w:rsidR="00A74E32" w:rsidRPr="0021236D" w:rsidRDefault="00A74E32" w:rsidP="0021236D">
      <w:pPr>
        <w:jc w:val="both"/>
        <w:rPr>
          <w:rFonts w:ascii="Arial" w:hAnsi="Arial" w:cs="Arial"/>
          <w:sz w:val="18"/>
          <w:szCs w:val="18"/>
        </w:rPr>
      </w:pPr>
      <w:r w:rsidRPr="0021236D">
        <w:rPr>
          <w:rStyle w:val="Refdenotaalpie"/>
          <w:rFonts w:ascii="Arial" w:hAnsi="Arial" w:cs="Arial"/>
          <w:sz w:val="18"/>
          <w:szCs w:val="18"/>
        </w:rPr>
        <w:footnoteRef/>
      </w:r>
      <w:r w:rsidRPr="0021236D">
        <w:rPr>
          <w:rFonts w:ascii="Arial" w:hAnsi="Arial" w:cs="Arial"/>
          <w:sz w:val="18"/>
          <w:szCs w:val="18"/>
        </w:rPr>
        <w:t xml:space="preserve"> CSJ, Civil.  Sentencia del 08-09-2009; MP: Villamil P., No. 2001-00585-01.</w:t>
      </w:r>
    </w:p>
  </w:footnote>
  <w:footnote w:id="15">
    <w:p w:rsidR="004D2F70" w:rsidRPr="0021236D" w:rsidRDefault="004D2F70" w:rsidP="0021236D">
      <w:pPr>
        <w:pStyle w:val="Textonotapie"/>
        <w:jc w:val="both"/>
        <w:rPr>
          <w:rFonts w:ascii="Arial" w:hAnsi="Arial" w:cs="Arial"/>
          <w:sz w:val="18"/>
          <w:szCs w:val="18"/>
          <w:lang w:val="es-CO"/>
        </w:rPr>
      </w:pPr>
      <w:r w:rsidRPr="0021236D">
        <w:rPr>
          <w:rStyle w:val="Refdenotaalpie"/>
          <w:rFonts w:ascii="Arial" w:hAnsi="Arial" w:cs="Arial"/>
          <w:sz w:val="18"/>
          <w:szCs w:val="18"/>
        </w:rPr>
        <w:footnoteRef/>
      </w:r>
      <w:r w:rsidRPr="0021236D">
        <w:rPr>
          <w:rFonts w:ascii="Arial" w:hAnsi="Arial" w:cs="Arial"/>
          <w:sz w:val="18"/>
          <w:szCs w:val="18"/>
        </w:rPr>
        <w:t xml:space="preserve"> </w:t>
      </w:r>
      <w:r w:rsidRPr="0021236D">
        <w:rPr>
          <w:rFonts w:ascii="Arial" w:hAnsi="Arial" w:cs="Arial"/>
          <w:sz w:val="18"/>
          <w:szCs w:val="18"/>
          <w:lang w:val="es-CO"/>
        </w:rPr>
        <w:t xml:space="preserve">CSJ. </w:t>
      </w:r>
      <w:r w:rsidR="007C2B55" w:rsidRPr="0021236D">
        <w:rPr>
          <w:rFonts w:ascii="Arial" w:hAnsi="Arial" w:cs="Arial"/>
          <w:sz w:val="18"/>
          <w:szCs w:val="18"/>
          <w:lang w:val="es-CO"/>
        </w:rPr>
        <w:t>SC-</w:t>
      </w:r>
      <w:r w:rsidRPr="0021236D">
        <w:rPr>
          <w:rFonts w:ascii="Arial" w:hAnsi="Arial" w:cs="Arial"/>
          <w:sz w:val="18"/>
          <w:szCs w:val="18"/>
          <w:lang w:val="es-CO"/>
        </w:rPr>
        <w:t>2107-2018.</w:t>
      </w:r>
    </w:p>
  </w:footnote>
  <w:footnote w:id="16">
    <w:p w:rsidR="00A74E32" w:rsidRPr="0021236D" w:rsidRDefault="00A74E32" w:rsidP="0021236D">
      <w:pPr>
        <w:pStyle w:val="Textonotapie"/>
        <w:jc w:val="both"/>
        <w:rPr>
          <w:rFonts w:ascii="Arial" w:hAnsi="Arial" w:cs="Arial"/>
          <w:sz w:val="18"/>
          <w:szCs w:val="18"/>
        </w:rPr>
      </w:pPr>
      <w:r w:rsidRPr="0021236D">
        <w:rPr>
          <w:rStyle w:val="Refdenotaalpie"/>
          <w:rFonts w:ascii="Arial" w:hAnsi="Arial" w:cs="Arial"/>
          <w:sz w:val="18"/>
          <w:szCs w:val="18"/>
        </w:rPr>
        <w:footnoteRef/>
      </w:r>
      <w:r w:rsidRPr="0021236D">
        <w:rPr>
          <w:rFonts w:ascii="Arial" w:hAnsi="Arial" w:cs="Arial"/>
          <w:sz w:val="18"/>
          <w:szCs w:val="18"/>
        </w:rPr>
        <w:t xml:space="preserve"> CSJ, Civil. Sentencia del 14-03-1938; MP: Mujica, GJ, tomo XLVI.</w:t>
      </w:r>
    </w:p>
  </w:footnote>
  <w:footnote w:id="17">
    <w:p w:rsidR="00A74E32" w:rsidRPr="0021236D" w:rsidRDefault="00A74E32" w:rsidP="0021236D">
      <w:pPr>
        <w:pStyle w:val="Textonotapie"/>
        <w:jc w:val="both"/>
        <w:rPr>
          <w:rFonts w:ascii="Arial" w:hAnsi="Arial" w:cs="Arial"/>
          <w:sz w:val="18"/>
          <w:szCs w:val="18"/>
        </w:rPr>
      </w:pPr>
      <w:r w:rsidRPr="0021236D">
        <w:rPr>
          <w:rStyle w:val="Refdenotaalpie"/>
          <w:rFonts w:ascii="Arial" w:hAnsi="Arial" w:cs="Arial"/>
          <w:sz w:val="18"/>
          <w:szCs w:val="18"/>
        </w:rPr>
        <w:footnoteRef/>
      </w:r>
      <w:r w:rsidRPr="0021236D">
        <w:rPr>
          <w:rFonts w:ascii="Arial" w:hAnsi="Arial" w:cs="Arial"/>
          <w:sz w:val="18"/>
          <w:szCs w:val="18"/>
        </w:rPr>
        <w:t xml:space="preserve"> </w:t>
      </w:r>
      <w:r w:rsidRPr="0021236D">
        <w:rPr>
          <w:rFonts w:ascii="Arial" w:hAnsi="Arial" w:cs="Arial"/>
          <w:sz w:val="18"/>
          <w:szCs w:val="18"/>
          <w:lang w:val="es-CO"/>
        </w:rPr>
        <w:t xml:space="preserve">VELÁSQUEZ P., Obdulio. Responsabilidad civil extracontractual, 2ª edición, Bogotá DC, Universidad de la Sabana y Temis, 2013, p.556. También </w:t>
      </w:r>
      <w:r w:rsidRPr="0021236D">
        <w:rPr>
          <w:rFonts w:ascii="Arial" w:hAnsi="Arial" w:cs="Arial"/>
          <w:sz w:val="18"/>
          <w:szCs w:val="18"/>
        </w:rPr>
        <w:t xml:space="preserve">SANTOS B., Jorge. Ob. cit., </w:t>
      </w:r>
      <w:r w:rsidRPr="0021236D">
        <w:rPr>
          <w:rFonts w:ascii="Arial" w:hAnsi="Arial" w:cs="Arial"/>
          <w:sz w:val="18"/>
          <w:szCs w:val="18"/>
          <w:lang w:val="es-CO"/>
        </w:rPr>
        <w:t>p.291, entre muchos.</w:t>
      </w:r>
    </w:p>
  </w:footnote>
  <w:footnote w:id="18">
    <w:p w:rsidR="004C51E7" w:rsidRPr="0021236D" w:rsidRDefault="004C51E7" w:rsidP="0021236D">
      <w:pPr>
        <w:pStyle w:val="Textonotapie"/>
        <w:jc w:val="both"/>
        <w:rPr>
          <w:rFonts w:ascii="Arial" w:hAnsi="Arial" w:cs="Arial"/>
          <w:sz w:val="18"/>
          <w:szCs w:val="18"/>
        </w:rPr>
      </w:pPr>
      <w:r w:rsidRPr="0021236D">
        <w:rPr>
          <w:rStyle w:val="Refdenotaalpie"/>
          <w:rFonts w:ascii="Arial" w:hAnsi="Arial" w:cs="Arial"/>
          <w:sz w:val="18"/>
          <w:szCs w:val="18"/>
        </w:rPr>
        <w:footnoteRef/>
      </w:r>
      <w:r w:rsidRPr="0021236D">
        <w:rPr>
          <w:rFonts w:ascii="Arial" w:hAnsi="Arial" w:cs="Arial"/>
          <w:sz w:val="18"/>
          <w:szCs w:val="18"/>
        </w:rPr>
        <w:t xml:space="preserve"> CSJ, Civil. Sentencia del 24-08-2009; </w:t>
      </w:r>
      <w:proofErr w:type="spellStart"/>
      <w:r w:rsidRPr="0021236D">
        <w:rPr>
          <w:rFonts w:ascii="Arial" w:hAnsi="Arial" w:cs="Arial"/>
          <w:sz w:val="18"/>
          <w:szCs w:val="18"/>
        </w:rPr>
        <w:t>MP</w:t>
      </w:r>
      <w:proofErr w:type="spellEnd"/>
      <w:r w:rsidRPr="0021236D">
        <w:rPr>
          <w:rFonts w:ascii="Arial" w:hAnsi="Arial" w:cs="Arial"/>
          <w:sz w:val="18"/>
          <w:szCs w:val="18"/>
        </w:rPr>
        <w:t xml:space="preserve">: </w:t>
      </w:r>
      <w:proofErr w:type="spellStart"/>
      <w:r w:rsidRPr="0021236D">
        <w:rPr>
          <w:rFonts w:ascii="Arial" w:hAnsi="Arial" w:cs="Arial"/>
          <w:sz w:val="18"/>
          <w:szCs w:val="18"/>
        </w:rPr>
        <w:t>Namén</w:t>
      </w:r>
      <w:proofErr w:type="spellEnd"/>
      <w:r w:rsidRPr="0021236D">
        <w:rPr>
          <w:rFonts w:ascii="Arial" w:hAnsi="Arial" w:cs="Arial"/>
          <w:sz w:val="18"/>
          <w:szCs w:val="18"/>
        </w:rPr>
        <w:t xml:space="preserve"> V., No.2001-01054-01, con tres (3) aclaraciones de voto.</w:t>
      </w:r>
    </w:p>
  </w:footnote>
  <w:footnote w:id="19">
    <w:p w:rsidR="00201ED8" w:rsidRPr="0021236D" w:rsidRDefault="00201ED8" w:rsidP="0021236D">
      <w:pPr>
        <w:pStyle w:val="Textonotapie"/>
        <w:jc w:val="both"/>
        <w:rPr>
          <w:rFonts w:ascii="Arial" w:hAnsi="Arial" w:cs="Arial"/>
          <w:sz w:val="18"/>
          <w:szCs w:val="18"/>
        </w:rPr>
      </w:pPr>
      <w:r w:rsidRPr="0021236D">
        <w:rPr>
          <w:rStyle w:val="Refdenotaalpie"/>
          <w:rFonts w:ascii="Arial" w:hAnsi="Arial" w:cs="Arial"/>
          <w:sz w:val="18"/>
          <w:szCs w:val="18"/>
        </w:rPr>
        <w:footnoteRef/>
      </w:r>
      <w:r w:rsidRPr="0021236D">
        <w:rPr>
          <w:rFonts w:ascii="Arial" w:hAnsi="Arial" w:cs="Arial"/>
          <w:sz w:val="18"/>
          <w:szCs w:val="18"/>
        </w:rPr>
        <w:t xml:space="preserve"> CASTAÑEDA D, David A. Responsabilidad civil extracontractual por actividades peligrosas, 2015, editorial Señal Editora, Medellín, A.</w:t>
      </w:r>
    </w:p>
  </w:footnote>
  <w:footnote w:id="20">
    <w:p w:rsidR="00201ED8" w:rsidRPr="0021236D" w:rsidRDefault="00201ED8" w:rsidP="0021236D">
      <w:pPr>
        <w:pStyle w:val="Textonotapie"/>
        <w:jc w:val="both"/>
        <w:rPr>
          <w:rFonts w:ascii="Arial" w:hAnsi="Arial" w:cs="Arial"/>
          <w:sz w:val="18"/>
          <w:szCs w:val="18"/>
        </w:rPr>
      </w:pPr>
      <w:r w:rsidRPr="0021236D">
        <w:rPr>
          <w:rStyle w:val="Refdenotaalpie"/>
          <w:rFonts w:ascii="Arial" w:hAnsi="Arial" w:cs="Arial"/>
          <w:sz w:val="18"/>
          <w:szCs w:val="18"/>
        </w:rPr>
        <w:footnoteRef/>
      </w:r>
      <w:r w:rsidRPr="0021236D">
        <w:rPr>
          <w:rFonts w:ascii="Arial" w:hAnsi="Arial" w:cs="Arial"/>
          <w:sz w:val="18"/>
          <w:szCs w:val="18"/>
        </w:rPr>
        <w:t xml:space="preserve"> </w:t>
      </w:r>
      <w:r w:rsidRPr="0021236D">
        <w:rPr>
          <w:rFonts w:ascii="Arial" w:hAnsi="Arial" w:cs="Arial"/>
          <w:sz w:val="18"/>
          <w:szCs w:val="18"/>
          <w:lang w:val="es-CO"/>
        </w:rPr>
        <w:t xml:space="preserve">CSJ, </w:t>
      </w:r>
      <w:r w:rsidRPr="0021236D">
        <w:rPr>
          <w:rFonts w:ascii="Arial" w:hAnsi="Arial" w:cs="Arial"/>
          <w:sz w:val="18"/>
          <w:szCs w:val="18"/>
        </w:rPr>
        <w:t xml:space="preserve">Civil. Sentencias: (i) 26-08-2010; MP: Díaz R., No.2005-00611-01, con tres (3) aclaraciones de voto; (ii) 03-11-2011; </w:t>
      </w:r>
      <w:proofErr w:type="spellStart"/>
      <w:r w:rsidRPr="0021236D">
        <w:rPr>
          <w:rFonts w:ascii="Arial" w:hAnsi="Arial" w:cs="Arial"/>
          <w:sz w:val="18"/>
          <w:szCs w:val="18"/>
        </w:rPr>
        <w:t>MP</w:t>
      </w:r>
      <w:proofErr w:type="spellEnd"/>
      <w:r w:rsidRPr="0021236D">
        <w:rPr>
          <w:rFonts w:ascii="Arial" w:hAnsi="Arial" w:cs="Arial"/>
          <w:sz w:val="18"/>
          <w:szCs w:val="18"/>
        </w:rPr>
        <w:t xml:space="preserve">: </w:t>
      </w:r>
      <w:proofErr w:type="spellStart"/>
      <w:r w:rsidRPr="0021236D">
        <w:rPr>
          <w:rFonts w:ascii="Arial" w:hAnsi="Arial" w:cs="Arial"/>
          <w:sz w:val="18"/>
          <w:szCs w:val="18"/>
        </w:rPr>
        <w:t>Namén</w:t>
      </w:r>
      <w:proofErr w:type="spellEnd"/>
      <w:r w:rsidRPr="0021236D">
        <w:rPr>
          <w:rFonts w:ascii="Arial" w:hAnsi="Arial" w:cs="Arial"/>
          <w:sz w:val="18"/>
          <w:szCs w:val="18"/>
        </w:rPr>
        <w:t xml:space="preserve"> V., No.2001-00001-01; (iii) 18-12-2012; MP: Salazar R., No.2006-00094-01; (iv) SC5854-2014; MP: Cabello B.; (v) SC-12994-2016, MP: Cabello B.</w:t>
      </w:r>
    </w:p>
  </w:footnote>
  <w:footnote w:id="21">
    <w:p w:rsidR="008A4F03" w:rsidRPr="0021236D" w:rsidRDefault="008A4F03" w:rsidP="0021236D">
      <w:pPr>
        <w:pStyle w:val="Textonotapie"/>
        <w:jc w:val="both"/>
        <w:rPr>
          <w:rFonts w:ascii="Arial" w:hAnsi="Arial" w:cs="Arial"/>
          <w:sz w:val="18"/>
          <w:szCs w:val="18"/>
          <w:lang w:val="es-CO"/>
        </w:rPr>
      </w:pPr>
      <w:r w:rsidRPr="0021236D">
        <w:rPr>
          <w:rStyle w:val="Refdenotaalpie"/>
          <w:rFonts w:ascii="Arial" w:hAnsi="Arial" w:cs="Arial"/>
          <w:sz w:val="18"/>
          <w:szCs w:val="18"/>
        </w:rPr>
        <w:footnoteRef/>
      </w:r>
      <w:r w:rsidRPr="0021236D">
        <w:rPr>
          <w:rFonts w:ascii="Arial" w:hAnsi="Arial" w:cs="Arial"/>
          <w:sz w:val="18"/>
          <w:szCs w:val="18"/>
        </w:rPr>
        <w:t xml:space="preserve"> BARRIENTOS G., Javier. De la presunción general de culpa por el hecho propio. A propósito de los artículos 2314 y 2329 y de nuestro “</w:t>
      </w:r>
      <w:r w:rsidRPr="0021236D">
        <w:rPr>
          <w:rFonts w:ascii="Arial" w:hAnsi="Arial" w:cs="Arial"/>
          <w:i/>
          <w:sz w:val="18"/>
          <w:szCs w:val="18"/>
        </w:rPr>
        <w:t>Código Civil Imaginario</w:t>
      </w:r>
      <w:r w:rsidRPr="0021236D">
        <w:rPr>
          <w:rFonts w:ascii="Arial" w:hAnsi="Arial" w:cs="Arial"/>
          <w:sz w:val="18"/>
          <w:szCs w:val="18"/>
        </w:rPr>
        <w:t>”. [En línea]. Revista chilena de derecho privado No.13, diciembre de 2009 [Visitado el 2019-08-22]. Disponible en internet:</w:t>
      </w:r>
      <w:r w:rsidRPr="0021236D">
        <w:rPr>
          <w:rStyle w:val="CitaHTML"/>
          <w:rFonts w:ascii="Arial" w:hAnsi="Arial" w:cs="Arial"/>
          <w:sz w:val="18"/>
          <w:szCs w:val="18"/>
        </w:rPr>
        <w:t xml:space="preserve"> </w:t>
      </w:r>
      <w:r w:rsidRPr="0021236D">
        <w:rPr>
          <w:rStyle w:val="CitaHTML"/>
          <w:rFonts w:ascii="Arial" w:hAnsi="Arial" w:cs="Arial"/>
          <w:i w:val="0"/>
          <w:sz w:val="18"/>
          <w:szCs w:val="18"/>
        </w:rPr>
        <w:t xml:space="preserve">https://scielo.conicyt.cl › </w:t>
      </w:r>
      <w:proofErr w:type="spellStart"/>
      <w:r w:rsidRPr="0021236D">
        <w:rPr>
          <w:rStyle w:val="CitaHTML"/>
          <w:rFonts w:ascii="Arial" w:hAnsi="Arial" w:cs="Arial"/>
          <w:i w:val="0"/>
          <w:sz w:val="18"/>
          <w:szCs w:val="18"/>
        </w:rPr>
        <w:t>scielo</w:t>
      </w:r>
      <w:proofErr w:type="spellEnd"/>
      <w:r w:rsidRPr="0021236D">
        <w:rPr>
          <w:rStyle w:val="CitaHTML"/>
          <w:rFonts w:ascii="Arial" w:hAnsi="Arial" w:cs="Arial"/>
          <w:i w:val="0"/>
          <w:sz w:val="18"/>
          <w:szCs w:val="18"/>
        </w:rPr>
        <w:t>.</w:t>
      </w:r>
    </w:p>
  </w:footnote>
  <w:footnote w:id="22">
    <w:p w:rsidR="008A4F03" w:rsidRPr="0021236D" w:rsidRDefault="008A4F03" w:rsidP="0021236D">
      <w:pPr>
        <w:pStyle w:val="Textonotapie"/>
        <w:jc w:val="both"/>
        <w:rPr>
          <w:rFonts w:ascii="Arial" w:hAnsi="Arial" w:cs="Arial"/>
          <w:sz w:val="18"/>
          <w:szCs w:val="18"/>
          <w:lang w:val="es-CO"/>
        </w:rPr>
      </w:pPr>
      <w:r w:rsidRPr="0021236D">
        <w:rPr>
          <w:rStyle w:val="Refdenotaalpie"/>
          <w:rFonts w:ascii="Arial" w:hAnsi="Arial" w:cs="Arial"/>
          <w:sz w:val="18"/>
          <w:szCs w:val="18"/>
        </w:rPr>
        <w:footnoteRef/>
      </w:r>
      <w:r w:rsidRPr="0021236D">
        <w:rPr>
          <w:rFonts w:ascii="Arial" w:hAnsi="Arial" w:cs="Arial"/>
          <w:sz w:val="18"/>
          <w:szCs w:val="18"/>
        </w:rPr>
        <w:t xml:space="preserve"> </w:t>
      </w:r>
      <w:r w:rsidRPr="0021236D">
        <w:rPr>
          <w:rFonts w:ascii="Arial" w:hAnsi="Arial" w:cs="Arial"/>
          <w:sz w:val="18"/>
          <w:szCs w:val="18"/>
          <w:lang w:val="es-CO"/>
        </w:rPr>
        <w:t xml:space="preserve">BOTERO A. Luis F. El oscuro origen de las actividades peligrosas en derecho colombiano: ¿Es necesaria una relectura del artículo 2356 del Código civil? En: Responsabilidad Civil, Derecho de Seguros y Filosofía del Derecho. Tomo I. Biblioteca Jurídica </w:t>
      </w:r>
      <w:proofErr w:type="spellStart"/>
      <w:r w:rsidRPr="0021236D">
        <w:rPr>
          <w:rFonts w:ascii="Arial" w:hAnsi="Arial" w:cs="Arial"/>
          <w:sz w:val="18"/>
          <w:szCs w:val="18"/>
          <w:lang w:val="es-CO"/>
        </w:rPr>
        <w:t>Diké</w:t>
      </w:r>
      <w:proofErr w:type="spellEnd"/>
      <w:r w:rsidRPr="0021236D">
        <w:rPr>
          <w:rFonts w:ascii="Arial" w:hAnsi="Arial" w:cs="Arial"/>
          <w:sz w:val="18"/>
          <w:szCs w:val="18"/>
          <w:lang w:val="es-CO"/>
        </w:rPr>
        <w:t>, 2011. p.427-451.</w:t>
      </w:r>
    </w:p>
  </w:footnote>
  <w:footnote w:id="23">
    <w:p w:rsidR="00201ED8" w:rsidRPr="0021236D" w:rsidRDefault="00201ED8" w:rsidP="0021236D">
      <w:pPr>
        <w:pStyle w:val="Textonotapie"/>
        <w:jc w:val="both"/>
        <w:rPr>
          <w:rFonts w:ascii="Arial" w:hAnsi="Arial" w:cs="Arial"/>
          <w:sz w:val="18"/>
          <w:szCs w:val="18"/>
        </w:rPr>
      </w:pPr>
      <w:r w:rsidRPr="0021236D">
        <w:rPr>
          <w:rStyle w:val="Refdenotaalpie"/>
          <w:rFonts w:ascii="Arial" w:hAnsi="Arial" w:cs="Arial"/>
          <w:sz w:val="18"/>
          <w:szCs w:val="18"/>
        </w:rPr>
        <w:footnoteRef/>
      </w:r>
      <w:r w:rsidRPr="0021236D">
        <w:rPr>
          <w:rFonts w:ascii="Arial" w:hAnsi="Arial" w:cs="Arial"/>
          <w:sz w:val="18"/>
          <w:szCs w:val="18"/>
        </w:rPr>
        <w:t xml:space="preserve"> CASTAÑEDA D., David A. Ob. cit.</w:t>
      </w:r>
    </w:p>
  </w:footnote>
  <w:footnote w:id="24">
    <w:p w:rsidR="00201ED8" w:rsidRPr="0021236D" w:rsidRDefault="00201ED8" w:rsidP="0021236D">
      <w:pPr>
        <w:pStyle w:val="Textonotapie"/>
        <w:jc w:val="both"/>
        <w:rPr>
          <w:rFonts w:ascii="Arial" w:hAnsi="Arial" w:cs="Arial"/>
          <w:sz w:val="18"/>
          <w:szCs w:val="18"/>
        </w:rPr>
      </w:pPr>
      <w:r w:rsidRPr="0021236D">
        <w:rPr>
          <w:rStyle w:val="Refdenotaalpie"/>
          <w:rFonts w:ascii="Arial" w:hAnsi="Arial" w:cs="Arial"/>
          <w:sz w:val="18"/>
          <w:szCs w:val="18"/>
        </w:rPr>
        <w:footnoteRef/>
      </w:r>
      <w:r w:rsidRPr="0021236D">
        <w:rPr>
          <w:rFonts w:ascii="Arial" w:hAnsi="Arial" w:cs="Arial"/>
          <w:sz w:val="18"/>
          <w:szCs w:val="18"/>
        </w:rPr>
        <w:t xml:space="preserve"> </w:t>
      </w:r>
      <w:r w:rsidRPr="0021236D">
        <w:rPr>
          <w:rFonts w:ascii="Arial" w:hAnsi="Arial" w:cs="Arial"/>
          <w:sz w:val="18"/>
          <w:szCs w:val="18"/>
          <w:lang w:val="es-CO"/>
        </w:rPr>
        <w:t xml:space="preserve">CSJ, </w:t>
      </w:r>
      <w:r w:rsidRPr="0021236D">
        <w:rPr>
          <w:rFonts w:ascii="Arial" w:hAnsi="Arial" w:cs="Arial"/>
          <w:sz w:val="18"/>
          <w:szCs w:val="18"/>
        </w:rPr>
        <w:t xml:space="preserve">Civil. Sentencias: (i) 26-08-2010; MP: Díaz R., ob. cit.; (ii) 03-11-2011; </w:t>
      </w:r>
      <w:proofErr w:type="spellStart"/>
      <w:r w:rsidRPr="0021236D">
        <w:rPr>
          <w:rFonts w:ascii="Arial" w:hAnsi="Arial" w:cs="Arial"/>
          <w:sz w:val="18"/>
          <w:szCs w:val="18"/>
        </w:rPr>
        <w:t>MP</w:t>
      </w:r>
      <w:proofErr w:type="spellEnd"/>
      <w:r w:rsidRPr="0021236D">
        <w:rPr>
          <w:rFonts w:ascii="Arial" w:hAnsi="Arial" w:cs="Arial"/>
          <w:sz w:val="18"/>
          <w:szCs w:val="18"/>
        </w:rPr>
        <w:t xml:space="preserve">: </w:t>
      </w:r>
      <w:proofErr w:type="spellStart"/>
      <w:r w:rsidRPr="0021236D">
        <w:rPr>
          <w:rFonts w:ascii="Arial" w:hAnsi="Arial" w:cs="Arial"/>
          <w:sz w:val="18"/>
          <w:szCs w:val="18"/>
        </w:rPr>
        <w:t>Namén</w:t>
      </w:r>
      <w:proofErr w:type="spellEnd"/>
      <w:r w:rsidRPr="0021236D">
        <w:rPr>
          <w:rFonts w:ascii="Arial" w:hAnsi="Arial" w:cs="Arial"/>
          <w:sz w:val="18"/>
          <w:szCs w:val="18"/>
        </w:rPr>
        <w:t xml:space="preserve"> V., No.2001-00001-01; (iii) 18-12-2012; MP: Salazar R., No.2006-00094-01; (iv) SC5854-2014; (v) SC-12994-2016.</w:t>
      </w:r>
    </w:p>
  </w:footnote>
  <w:footnote w:id="25">
    <w:p w:rsidR="00201ED8" w:rsidRPr="0021236D" w:rsidRDefault="00201ED8" w:rsidP="0021236D">
      <w:pPr>
        <w:pStyle w:val="Textonotapie"/>
        <w:jc w:val="both"/>
        <w:rPr>
          <w:rFonts w:ascii="Arial" w:hAnsi="Arial" w:cs="Arial"/>
          <w:sz w:val="18"/>
          <w:szCs w:val="18"/>
        </w:rPr>
      </w:pPr>
      <w:r w:rsidRPr="0021236D">
        <w:rPr>
          <w:rStyle w:val="Refdenotaalpie"/>
          <w:rFonts w:ascii="Arial" w:hAnsi="Arial" w:cs="Arial"/>
          <w:sz w:val="18"/>
          <w:szCs w:val="18"/>
        </w:rPr>
        <w:footnoteRef/>
      </w:r>
      <w:r w:rsidRPr="0021236D">
        <w:rPr>
          <w:rFonts w:ascii="Arial" w:hAnsi="Arial" w:cs="Arial"/>
          <w:sz w:val="18"/>
          <w:szCs w:val="18"/>
        </w:rPr>
        <w:t xml:space="preserve"> CC. T-609 de 2014.</w:t>
      </w:r>
    </w:p>
  </w:footnote>
  <w:footnote w:id="26">
    <w:p w:rsidR="009965BA" w:rsidRPr="0021236D" w:rsidRDefault="009965BA" w:rsidP="0021236D">
      <w:pPr>
        <w:pStyle w:val="Textonotapie"/>
        <w:jc w:val="both"/>
        <w:rPr>
          <w:rFonts w:ascii="Arial" w:hAnsi="Arial" w:cs="Arial"/>
          <w:sz w:val="18"/>
          <w:szCs w:val="18"/>
        </w:rPr>
      </w:pPr>
      <w:r w:rsidRPr="0021236D">
        <w:rPr>
          <w:rStyle w:val="Refdenotaalpie"/>
          <w:rFonts w:ascii="Arial" w:hAnsi="Arial" w:cs="Arial"/>
          <w:sz w:val="18"/>
          <w:szCs w:val="18"/>
        </w:rPr>
        <w:footnoteRef/>
      </w:r>
      <w:r w:rsidRPr="0021236D">
        <w:rPr>
          <w:rFonts w:ascii="Arial" w:hAnsi="Arial" w:cs="Arial"/>
          <w:sz w:val="18"/>
          <w:szCs w:val="18"/>
        </w:rPr>
        <w:t xml:space="preserve"> CSJ, Civil.  Sentencia del 24-08-2009; </w:t>
      </w:r>
      <w:proofErr w:type="spellStart"/>
      <w:r w:rsidRPr="0021236D">
        <w:rPr>
          <w:rFonts w:ascii="Arial" w:hAnsi="Arial" w:cs="Arial"/>
          <w:sz w:val="18"/>
          <w:szCs w:val="18"/>
        </w:rPr>
        <w:t>MP</w:t>
      </w:r>
      <w:proofErr w:type="spellEnd"/>
      <w:r w:rsidRPr="0021236D">
        <w:rPr>
          <w:rFonts w:ascii="Arial" w:hAnsi="Arial" w:cs="Arial"/>
          <w:sz w:val="18"/>
          <w:szCs w:val="18"/>
        </w:rPr>
        <w:t xml:space="preserve">: </w:t>
      </w:r>
      <w:proofErr w:type="spellStart"/>
      <w:r w:rsidRPr="0021236D">
        <w:rPr>
          <w:rFonts w:ascii="Arial" w:hAnsi="Arial" w:cs="Arial"/>
          <w:sz w:val="18"/>
          <w:szCs w:val="18"/>
        </w:rPr>
        <w:t>Namén</w:t>
      </w:r>
      <w:proofErr w:type="spellEnd"/>
      <w:r w:rsidRPr="0021236D">
        <w:rPr>
          <w:rFonts w:ascii="Arial" w:hAnsi="Arial" w:cs="Arial"/>
          <w:sz w:val="18"/>
          <w:szCs w:val="18"/>
        </w:rPr>
        <w:t xml:space="preserve"> V., No.2001-01054-01, con tres (3) aclaraciones de voto.</w:t>
      </w:r>
    </w:p>
  </w:footnote>
  <w:footnote w:id="27">
    <w:p w:rsidR="009965BA" w:rsidRPr="0021236D" w:rsidRDefault="009965BA" w:rsidP="0021236D">
      <w:pPr>
        <w:pStyle w:val="Textonotapie"/>
        <w:jc w:val="both"/>
        <w:rPr>
          <w:rFonts w:ascii="Arial" w:hAnsi="Arial" w:cs="Arial"/>
          <w:sz w:val="18"/>
          <w:szCs w:val="18"/>
        </w:rPr>
      </w:pPr>
      <w:r w:rsidRPr="0021236D">
        <w:rPr>
          <w:rStyle w:val="Refdenotaalpie"/>
          <w:rFonts w:ascii="Arial" w:hAnsi="Arial" w:cs="Arial"/>
          <w:sz w:val="18"/>
          <w:szCs w:val="18"/>
        </w:rPr>
        <w:footnoteRef/>
      </w:r>
      <w:r w:rsidRPr="0021236D">
        <w:rPr>
          <w:rFonts w:ascii="Arial" w:hAnsi="Arial" w:cs="Arial"/>
          <w:sz w:val="18"/>
          <w:szCs w:val="18"/>
        </w:rPr>
        <w:t xml:space="preserve"> CSJ, Civil.  Sentencia del 26-08-2010; MP: Díaz R., No.2005-00611-01, con tres (3) aclaraciones de voto.</w:t>
      </w:r>
    </w:p>
  </w:footnote>
  <w:footnote w:id="28">
    <w:p w:rsidR="009965BA" w:rsidRPr="0021236D" w:rsidRDefault="009965BA" w:rsidP="0021236D">
      <w:pPr>
        <w:pStyle w:val="Textonotapie"/>
        <w:jc w:val="both"/>
        <w:rPr>
          <w:rFonts w:ascii="Arial" w:hAnsi="Arial" w:cs="Arial"/>
          <w:sz w:val="18"/>
          <w:szCs w:val="18"/>
        </w:rPr>
      </w:pPr>
      <w:r w:rsidRPr="0021236D">
        <w:rPr>
          <w:rStyle w:val="Refdenotaalpie"/>
          <w:rFonts w:ascii="Arial" w:hAnsi="Arial" w:cs="Arial"/>
          <w:sz w:val="18"/>
          <w:szCs w:val="18"/>
        </w:rPr>
        <w:footnoteRef/>
      </w:r>
      <w:r w:rsidRPr="0021236D">
        <w:rPr>
          <w:rFonts w:ascii="Arial" w:hAnsi="Arial" w:cs="Arial"/>
          <w:sz w:val="18"/>
          <w:szCs w:val="18"/>
        </w:rPr>
        <w:t xml:space="preserve"> CASTAÑEDA D., David A. Responsabilidad civil extracontractual por actividades peligrosas, 2015, editorial Señal Editora, Medellín, A.</w:t>
      </w:r>
    </w:p>
  </w:footnote>
  <w:footnote w:id="29">
    <w:p w:rsidR="0073454C" w:rsidRPr="0021236D" w:rsidRDefault="0073454C" w:rsidP="0021236D">
      <w:pPr>
        <w:pStyle w:val="Textonotapie"/>
        <w:jc w:val="both"/>
        <w:rPr>
          <w:rFonts w:ascii="Arial" w:hAnsi="Arial" w:cs="Arial"/>
          <w:sz w:val="18"/>
          <w:szCs w:val="18"/>
        </w:rPr>
      </w:pPr>
      <w:r w:rsidRPr="0021236D">
        <w:rPr>
          <w:rStyle w:val="Refdenotaalpie"/>
          <w:rFonts w:ascii="Arial" w:hAnsi="Arial" w:cs="Arial"/>
          <w:sz w:val="18"/>
          <w:szCs w:val="18"/>
        </w:rPr>
        <w:footnoteRef/>
      </w:r>
      <w:r w:rsidRPr="0021236D">
        <w:rPr>
          <w:rFonts w:ascii="Arial" w:hAnsi="Arial" w:cs="Arial"/>
          <w:sz w:val="18"/>
          <w:szCs w:val="18"/>
        </w:rPr>
        <w:t xml:space="preserve"> </w:t>
      </w:r>
      <w:r w:rsidRPr="0021236D">
        <w:rPr>
          <w:rFonts w:ascii="Arial" w:hAnsi="Arial" w:cs="Arial"/>
          <w:sz w:val="18"/>
          <w:szCs w:val="18"/>
          <w:lang w:val="es-CO"/>
        </w:rPr>
        <w:t xml:space="preserve">CSJ, </w:t>
      </w:r>
      <w:r w:rsidRPr="0021236D">
        <w:rPr>
          <w:rFonts w:ascii="Arial" w:hAnsi="Arial" w:cs="Arial"/>
          <w:sz w:val="18"/>
          <w:szCs w:val="18"/>
        </w:rPr>
        <w:t xml:space="preserve">Civil. Sentencias: (i) 26-10-2010; MP: Díaz R., No.2005-00611-01; (ii) 03-11-2011; </w:t>
      </w:r>
      <w:proofErr w:type="spellStart"/>
      <w:r w:rsidRPr="0021236D">
        <w:rPr>
          <w:rFonts w:ascii="Arial" w:hAnsi="Arial" w:cs="Arial"/>
          <w:sz w:val="18"/>
          <w:szCs w:val="18"/>
        </w:rPr>
        <w:t>MP</w:t>
      </w:r>
      <w:proofErr w:type="spellEnd"/>
      <w:r w:rsidRPr="0021236D">
        <w:rPr>
          <w:rFonts w:ascii="Arial" w:hAnsi="Arial" w:cs="Arial"/>
          <w:sz w:val="18"/>
          <w:szCs w:val="18"/>
        </w:rPr>
        <w:t xml:space="preserve">: </w:t>
      </w:r>
      <w:proofErr w:type="spellStart"/>
      <w:r w:rsidRPr="0021236D">
        <w:rPr>
          <w:rFonts w:ascii="Arial" w:hAnsi="Arial" w:cs="Arial"/>
          <w:sz w:val="18"/>
          <w:szCs w:val="18"/>
        </w:rPr>
        <w:t>Namén</w:t>
      </w:r>
      <w:proofErr w:type="spellEnd"/>
      <w:r w:rsidRPr="0021236D">
        <w:rPr>
          <w:rFonts w:ascii="Arial" w:hAnsi="Arial" w:cs="Arial"/>
          <w:sz w:val="18"/>
          <w:szCs w:val="18"/>
        </w:rPr>
        <w:t xml:space="preserve"> V., No.2001-00001-01; (iii) 18-12-2012; MP: Salazar R., No.2006-00094-01; (iv) SC5854-2014; (v) SC-12994-2016</w:t>
      </w:r>
      <w:r w:rsidR="009965BA" w:rsidRPr="0021236D">
        <w:rPr>
          <w:rFonts w:ascii="Arial" w:hAnsi="Arial" w:cs="Arial"/>
          <w:sz w:val="18"/>
          <w:szCs w:val="18"/>
        </w:rPr>
        <w:t>; y (vi) SC2107-2018.</w:t>
      </w:r>
    </w:p>
  </w:footnote>
  <w:footnote w:id="30">
    <w:p w:rsidR="00271641" w:rsidRPr="0021236D" w:rsidRDefault="00271641" w:rsidP="0021236D">
      <w:pPr>
        <w:pStyle w:val="Textonotapie"/>
        <w:jc w:val="both"/>
        <w:rPr>
          <w:rFonts w:ascii="Arial" w:hAnsi="Arial" w:cs="Arial"/>
          <w:sz w:val="18"/>
          <w:szCs w:val="18"/>
          <w:lang w:val="es-CO"/>
        </w:rPr>
      </w:pPr>
      <w:r w:rsidRPr="0021236D">
        <w:rPr>
          <w:rStyle w:val="Refdenotaalpie"/>
          <w:rFonts w:ascii="Arial" w:hAnsi="Arial" w:cs="Arial"/>
          <w:sz w:val="18"/>
          <w:szCs w:val="18"/>
        </w:rPr>
        <w:footnoteRef/>
      </w:r>
      <w:r w:rsidRPr="0021236D">
        <w:rPr>
          <w:rFonts w:ascii="Arial" w:hAnsi="Arial" w:cs="Arial"/>
          <w:sz w:val="18"/>
          <w:szCs w:val="18"/>
        </w:rPr>
        <w:t xml:space="preserve"> TSP, Civil-Familia. </w:t>
      </w:r>
      <w:r w:rsidRPr="0021236D">
        <w:rPr>
          <w:rFonts w:ascii="Arial" w:hAnsi="Arial" w:cs="Arial"/>
          <w:sz w:val="18"/>
          <w:szCs w:val="18"/>
          <w:lang w:val="es-CO"/>
        </w:rPr>
        <w:t>Sentencias de: (i) 14-06-2017, No.2010-00184-01; y (ii) 29-09</w:t>
      </w:r>
      <w:r w:rsidRPr="0021236D">
        <w:rPr>
          <w:rFonts w:ascii="Arial" w:hAnsi="Arial" w:cs="Arial"/>
          <w:sz w:val="18"/>
          <w:szCs w:val="18"/>
        </w:rPr>
        <w:t>-2017; No.2015-00107-01; MP: Grisales H.</w:t>
      </w:r>
    </w:p>
  </w:footnote>
  <w:footnote w:id="31">
    <w:p w:rsidR="0073454C" w:rsidRPr="0021236D" w:rsidRDefault="0073454C" w:rsidP="0021236D">
      <w:pPr>
        <w:pStyle w:val="Textonotapie"/>
        <w:jc w:val="both"/>
        <w:rPr>
          <w:rFonts w:ascii="Arial" w:hAnsi="Arial" w:cs="Arial"/>
          <w:sz w:val="18"/>
          <w:szCs w:val="18"/>
        </w:rPr>
      </w:pPr>
      <w:r w:rsidRPr="0021236D">
        <w:rPr>
          <w:rStyle w:val="Refdenotaalpie"/>
          <w:rFonts w:ascii="Arial" w:hAnsi="Arial" w:cs="Arial"/>
          <w:sz w:val="18"/>
          <w:szCs w:val="18"/>
        </w:rPr>
        <w:footnoteRef/>
      </w:r>
      <w:r w:rsidRPr="0021236D">
        <w:rPr>
          <w:rFonts w:ascii="Arial" w:hAnsi="Arial" w:cs="Arial"/>
          <w:sz w:val="18"/>
          <w:szCs w:val="18"/>
        </w:rPr>
        <w:t xml:space="preserve"> </w:t>
      </w:r>
      <w:r w:rsidRPr="0021236D">
        <w:rPr>
          <w:rFonts w:ascii="Arial" w:hAnsi="Arial" w:cs="Arial"/>
          <w:sz w:val="18"/>
          <w:szCs w:val="18"/>
          <w:lang w:val="es-CO"/>
        </w:rPr>
        <w:t xml:space="preserve">CSJ, </w:t>
      </w:r>
      <w:r w:rsidRPr="0021236D">
        <w:rPr>
          <w:rFonts w:ascii="Arial" w:hAnsi="Arial" w:cs="Arial"/>
          <w:sz w:val="18"/>
          <w:szCs w:val="18"/>
        </w:rPr>
        <w:t>Civil. SC-12994-2016.</w:t>
      </w:r>
    </w:p>
  </w:footnote>
  <w:footnote w:id="32">
    <w:p w:rsidR="0073454C" w:rsidRPr="0021236D" w:rsidRDefault="0073454C" w:rsidP="0021236D">
      <w:pPr>
        <w:pStyle w:val="Textonotapie"/>
        <w:jc w:val="both"/>
        <w:rPr>
          <w:rFonts w:ascii="Arial" w:hAnsi="Arial" w:cs="Arial"/>
          <w:sz w:val="18"/>
          <w:szCs w:val="18"/>
        </w:rPr>
      </w:pPr>
      <w:r w:rsidRPr="0021236D">
        <w:rPr>
          <w:rStyle w:val="Refdenotaalpie"/>
          <w:rFonts w:ascii="Arial" w:hAnsi="Arial" w:cs="Arial"/>
          <w:sz w:val="18"/>
          <w:szCs w:val="18"/>
        </w:rPr>
        <w:footnoteRef/>
      </w:r>
      <w:r w:rsidRPr="0021236D">
        <w:rPr>
          <w:rFonts w:ascii="Arial" w:hAnsi="Arial" w:cs="Arial"/>
          <w:sz w:val="18"/>
          <w:szCs w:val="18"/>
        </w:rPr>
        <w:t xml:space="preserve"> Vid. Sentencias de 26 de agosto de 2010, expediente 00611, y de 18 de diciembre de 2012, expediente 00094.</w:t>
      </w:r>
    </w:p>
  </w:footnote>
  <w:footnote w:id="33">
    <w:p w:rsidR="0073454C" w:rsidRPr="0021236D" w:rsidRDefault="0073454C" w:rsidP="0021236D">
      <w:pPr>
        <w:pStyle w:val="Textonotapie"/>
        <w:jc w:val="both"/>
        <w:rPr>
          <w:rFonts w:ascii="Arial" w:hAnsi="Arial" w:cs="Arial"/>
          <w:sz w:val="18"/>
          <w:szCs w:val="18"/>
        </w:rPr>
      </w:pPr>
      <w:r w:rsidRPr="0021236D">
        <w:rPr>
          <w:rStyle w:val="Refdenotaalpie"/>
          <w:rFonts w:ascii="Arial" w:hAnsi="Arial" w:cs="Arial"/>
          <w:sz w:val="18"/>
          <w:szCs w:val="18"/>
        </w:rPr>
        <w:footnoteRef/>
      </w:r>
      <w:r w:rsidRPr="0021236D">
        <w:rPr>
          <w:rFonts w:ascii="Arial" w:hAnsi="Arial" w:cs="Arial"/>
          <w:sz w:val="18"/>
          <w:szCs w:val="18"/>
        </w:rPr>
        <w:t xml:space="preserve"> CC. T-609 de 2014.</w:t>
      </w:r>
    </w:p>
  </w:footnote>
  <w:footnote w:id="34">
    <w:p w:rsidR="00960874" w:rsidRPr="0021236D" w:rsidRDefault="00960874" w:rsidP="0021236D">
      <w:pPr>
        <w:pStyle w:val="Textonotapie"/>
        <w:jc w:val="both"/>
        <w:rPr>
          <w:rFonts w:ascii="Arial" w:hAnsi="Arial" w:cs="Arial"/>
          <w:sz w:val="18"/>
          <w:szCs w:val="18"/>
        </w:rPr>
      </w:pPr>
      <w:r w:rsidRPr="0021236D">
        <w:rPr>
          <w:rStyle w:val="Refdenotaalpie"/>
          <w:rFonts w:ascii="Arial" w:hAnsi="Arial" w:cs="Arial"/>
          <w:sz w:val="18"/>
          <w:szCs w:val="18"/>
        </w:rPr>
        <w:footnoteRef/>
      </w:r>
      <w:r w:rsidRPr="0021236D">
        <w:rPr>
          <w:rFonts w:ascii="Arial" w:hAnsi="Arial" w:cs="Arial"/>
          <w:sz w:val="18"/>
          <w:szCs w:val="18"/>
        </w:rPr>
        <w:t xml:space="preserve"> CSJ, Civil. Sentencia del 07-09-1993; MP: Jaramillo S., No.3475.</w:t>
      </w:r>
    </w:p>
  </w:footnote>
  <w:footnote w:id="35">
    <w:p w:rsidR="00960874" w:rsidRPr="0021236D" w:rsidRDefault="00960874" w:rsidP="0021236D">
      <w:pPr>
        <w:pStyle w:val="Textonotapie"/>
        <w:jc w:val="both"/>
        <w:rPr>
          <w:rFonts w:ascii="Arial" w:hAnsi="Arial" w:cs="Arial"/>
          <w:sz w:val="18"/>
          <w:szCs w:val="18"/>
        </w:rPr>
      </w:pPr>
      <w:r w:rsidRPr="0021236D">
        <w:rPr>
          <w:rStyle w:val="Refdenotaalpie"/>
          <w:rFonts w:ascii="Arial" w:hAnsi="Arial" w:cs="Arial"/>
          <w:sz w:val="18"/>
          <w:szCs w:val="18"/>
        </w:rPr>
        <w:footnoteRef/>
      </w:r>
      <w:r w:rsidRPr="0021236D">
        <w:rPr>
          <w:rFonts w:ascii="Arial" w:hAnsi="Arial" w:cs="Arial"/>
          <w:sz w:val="18"/>
          <w:szCs w:val="18"/>
        </w:rPr>
        <w:t xml:space="preserve"> CSJ, Civil. Sentencia del 04-08-2010; </w:t>
      </w:r>
      <w:proofErr w:type="spellStart"/>
      <w:r w:rsidRPr="0021236D">
        <w:rPr>
          <w:rFonts w:ascii="Arial" w:hAnsi="Arial" w:cs="Arial"/>
          <w:sz w:val="18"/>
          <w:szCs w:val="18"/>
        </w:rPr>
        <w:t>MP</w:t>
      </w:r>
      <w:proofErr w:type="spellEnd"/>
      <w:r w:rsidRPr="0021236D">
        <w:rPr>
          <w:rFonts w:ascii="Arial" w:hAnsi="Arial" w:cs="Arial"/>
          <w:sz w:val="18"/>
          <w:szCs w:val="18"/>
        </w:rPr>
        <w:t xml:space="preserve">: </w:t>
      </w:r>
      <w:proofErr w:type="spellStart"/>
      <w:r w:rsidRPr="0021236D">
        <w:rPr>
          <w:rFonts w:ascii="Arial" w:hAnsi="Arial" w:cs="Arial"/>
          <w:sz w:val="18"/>
          <w:szCs w:val="18"/>
        </w:rPr>
        <w:t>Munar</w:t>
      </w:r>
      <w:proofErr w:type="spellEnd"/>
      <w:r w:rsidRPr="0021236D">
        <w:rPr>
          <w:rFonts w:ascii="Arial" w:hAnsi="Arial" w:cs="Arial"/>
          <w:sz w:val="18"/>
          <w:szCs w:val="18"/>
        </w:rPr>
        <w:t xml:space="preserve"> C.</w:t>
      </w:r>
    </w:p>
  </w:footnote>
  <w:footnote w:id="36">
    <w:p w:rsidR="00960874" w:rsidRPr="0021236D" w:rsidRDefault="00960874" w:rsidP="0021236D">
      <w:pPr>
        <w:pStyle w:val="Textonotapie"/>
        <w:jc w:val="both"/>
        <w:rPr>
          <w:rFonts w:ascii="Arial" w:hAnsi="Arial" w:cs="Arial"/>
          <w:sz w:val="18"/>
          <w:szCs w:val="18"/>
        </w:rPr>
      </w:pPr>
      <w:r w:rsidRPr="0021236D">
        <w:rPr>
          <w:rStyle w:val="Refdenotaalpie"/>
          <w:rFonts w:ascii="Arial" w:hAnsi="Arial" w:cs="Arial"/>
          <w:sz w:val="18"/>
          <w:szCs w:val="18"/>
        </w:rPr>
        <w:footnoteRef/>
      </w:r>
      <w:r w:rsidRPr="0021236D">
        <w:rPr>
          <w:rFonts w:ascii="Arial" w:hAnsi="Arial" w:cs="Arial"/>
          <w:sz w:val="18"/>
          <w:szCs w:val="18"/>
        </w:rPr>
        <w:t xml:space="preserve"> AZULA C., Jaime. Manual de derecho procesal, tomo VI, pruebas judiciales, Temis, Bogotá DC, 2015, p.97 y ss.</w:t>
      </w:r>
    </w:p>
  </w:footnote>
  <w:footnote w:id="37">
    <w:p w:rsidR="00CD3DB6" w:rsidRPr="0021236D" w:rsidRDefault="00CD3DB6" w:rsidP="0021236D">
      <w:pPr>
        <w:pStyle w:val="Textonotapie"/>
        <w:jc w:val="both"/>
        <w:rPr>
          <w:rFonts w:ascii="Arial" w:hAnsi="Arial" w:cs="Arial"/>
          <w:sz w:val="18"/>
          <w:szCs w:val="18"/>
        </w:rPr>
      </w:pPr>
      <w:r w:rsidRPr="0021236D">
        <w:rPr>
          <w:rStyle w:val="Refdenotaalpie"/>
          <w:rFonts w:ascii="Arial" w:hAnsi="Arial" w:cs="Arial"/>
          <w:sz w:val="18"/>
          <w:szCs w:val="18"/>
        </w:rPr>
        <w:footnoteRef/>
      </w:r>
      <w:r w:rsidRPr="0021236D">
        <w:rPr>
          <w:rFonts w:ascii="Arial" w:hAnsi="Arial" w:cs="Arial"/>
          <w:sz w:val="18"/>
          <w:szCs w:val="18"/>
        </w:rPr>
        <w:t xml:space="preserve"> CSJ, Civil. Sentencias del (i) 09-07-2012; MP: Salazar R., No.2002-00101-01; (ii) 08-08-2013; MP: Cabello B., No.2001-0</w:t>
      </w:r>
      <w:r w:rsidR="001C5632" w:rsidRPr="0021236D">
        <w:rPr>
          <w:rFonts w:ascii="Arial" w:hAnsi="Arial" w:cs="Arial"/>
          <w:sz w:val="18"/>
          <w:szCs w:val="18"/>
        </w:rPr>
        <w:t>01402-01; y, (iii) SC17494-2014 fechada 14-01-2015.</w:t>
      </w:r>
    </w:p>
  </w:footnote>
  <w:footnote w:id="38">
    <w:p w:rsidR="00875626" w:rsidRPr="0021236D" w:rsidRDefault="00875626" w:rsidP="0021236D">
      <w:pPr>
        <w:pStyle w:val="Textonotapie"/>
        <w:jc w:val="both"/>
        <w:rPr>
          <w:rFonts w:ascii="Arial" w:hAnsi="Arial" w:cs="Arial"/>
          <w:sz w:val="18"/>
          <w:szCs w:val="18"/>
          <w:lang w:val="es-CO"/>
        </w:rPr>
      </w:pPr>
      <w:r w:rsidRPr="0021236D">
        <w:rPr>
          <w:rStyle w:val="Refdenotaalpie"/>
          <w:rFonts w:ascii="Arial" w:hAnsi="Arial" w:cs="Arial"/>
          <w:sz w:val="18"/>
          <w:szCs w:val="18"/>
        </w:rPr>
        <w:footnoteRef/>
      </w:r>
      <w:r w:rsidRPr="0021236D">
        <w:rPr>
          <w:rFonts w:ascii="Arial" w:hAnsi="Arial" w:cs="Arial"/>
          <w:sz w:val="18"/>
          <w:szCs w:val="18"/>
        </w:rPr>
        <w:t xml:space="preserve"> </w:t>
      </w:r>
      <w:r w:rsidRPr="0021236D">
        <w:rPr>
          <w:rFonts w:ascii="Arial" w:hAnsi="Arial" w:cs="Arial"/>
          <w:sz w:val="18"/>
          <w:szCs w:val="18"/>
          <w:lang w:val="es-CO"/>
        </w:rPr>
        <w:t>CSJ.</w:t>
      </w:r>
      <w:r w:rsidR="001C5632" w:rsidRPr="0021236D">
        <w:rPr>
          <w:rFonts w:ascii="Arial" w:hAnsi="Arial" w:cs="Arial"/>
          <w:sz w:val="18"/>
          <w:szCs w:val="18"/>
          <w:lang w:val="es-CO"/>
        </w:rPr>
        <w:t xml:space="preserve"> </w:t>
      </w:r>
      <w:r w:rsidRPr="0021236D">
        <w:rPr>
          <w:rFonts w:ascii="Arial" w:hAnsi="Arial" w:cs="Arial"/>
          <w:sz w:val="18"/>
          <w:szCs w:val="18"/>
          <w:lang w:val="es-CO"/>
        </w:rPr>
        <w:t>SC17494-2014.</w:t>
      </w:r>
    </w:p>
  </w:footnote>
  <w:footnote w:id="39">
    <w:p w:rsidR="00885CF8" w:rsidRPr="0021236D" w:rsidRDefault="00885CF8" w:rsidP="0021236D">
      <w:pPr>
        <w:pStyle w:val="Textonotapie"/>
        <w:jc w:val="both"/>
        <w:rPr>
          <w:rFonts w:ascii="Arial" w:hAnsi="Arial" w:cs="Arial"/>
          <w:sz w:val="18"/>
          <w:szCs w:val="18"/>
          <w:lang w:val="es-CO"/>
        </w:rPr>
      </w:pPr>
      <w:r w:rsidRPr="0021236D">
        <w:rPr>
          <w:rStyle w:val="Refdenotaalpie"/>
          <w:rFonts w:ascii="Arial" w:hAnsi="Arial" w:cs="Arial"/>
          <w:sz w:val="18"/>
          <w:szCs w:val="18"/>
        </w:rPr>
        <w:footnoteRef/>
      </w:r>
      <w:r w:rsidRPr="0021236D">
        <w:rPr>
          <w:rFonts w:ascii="Arial" w:hAnsi="Arial" w:cs="Arial"/>
          <w:sz w:val="18"/>
          <w:szCs w:val="18"/>
        </w:rPr>
        <w:t xml:space="preserve"> TSP, Civil-Familia. </w:t>
      </w:r>
      <w:r w:rsidRPr="0021236D">
        <w:rPr>
          <w:rFonts w:ascii="Arial" w:hAnsi="Arial" w:cs="Arial"/>
          <w:sz w:val="18"/>
          <w:szCs w:val="18"/>
          <w:lang w:val="es-CO"/>
        </w:rPr>
        <w:t>Sentencia del 12-07-2017,</w:t>
      </w:r>
      <w:r w:rsidRPr="0021236D">
        <w:rPr>
          <w:rFonts w:ascii="Arial" w:hAnsi="Arial" w:cs="Arial"/>
          <w:sz w:val="18"/>
          <w:szCs w:val="18"/>
        </w:rPr>
        <w:t xml:space="preserve"> MP: Grisales H., No.2015-00204-01.</w:t>
      </w:r>
    </w:p>
  </w:footnote>
  <w:footnote w:id="40">
    <w:p w:rsidR="00CD3DB6" w:rsidRPr="0021236D" w:rsidRDefault="00CD3DB6" w:rsidP="0021236D">
      <w:pPr>
        <w:pStyle w:val="Textonotapie"/>
        <w:jc w:val="both"/>
        <w:rPr>
          <w:rFonts w:ascii="Arial" w:hAnsi="Arial" w:cs="Arial"/>
          <w:sz w:val="18"/>
          <w:szCs w:val="18"/>
        </w:rPr>
      </w:pPr>
      <w:r w:rsidRPr="0021236D">
        <w:rPr>
          <w:rStyle w:val="Refdenotaalpie"/>
          <w:rFonts w:ascii="Arial" w:hAnsi="Arial" w:cs="Arial"/>
          <w:sz w:val="18"/>
          <w:szCs w:val="18"/>
        </w:rPr>
        <w:footnoteRef/>
      </w:r>
      <w:r w:rsidRPr="0021236D">
        <w:rPr>
          <w:rFonts w:ascii="Arial" w:hAnsi="Arial" w:cs="Arial"/>
          <w:sz w:val="18"/>
          <w:szCs w:val="18"/>
        </w:rPr>
        <w:t xml:space="preserve"> ROJAS Q., Sergio. El daño a la persona y su reparación, 2015, IARCE y editorial Ibáñez, Bogotá DC, p.157.</w:t>
      </w:r>
    </w:p>
  </w:footnote>
  <w:footnote w:id="41">
    <w:p w:rsidR="00147963" w:rsidRPr="0021236D" w:rsidRDefault="00147963" w:rsidP="0021236D">
      <w:pPr>
        <w:pStyle w:val="Textonotapie"/>
        <w:jc w:val="both"/>
        <w:rPr>
          <w:rFonts w:ascii="Arial" w:hAnsi="Arial" w:cs="Arial"/>
          <w:sz w:val="18"/>
          <w:szCs w:val="18"/>
          <w:lang w:val="es-CO"/>
        </w:rPr>
      </w:pPr>
      <w:r w:rsidRPr="0021236D">
        <w:rPr>
          <w:rStyle w:val="Refdenotaalpie"/>
          <w:rFonts w:ascii="Arial" w:hAnsi="Arial" w:cs="Arial"/>
          <w:sz w:val="18"/>
          <w:szCs w:val="18"/>
        </w:rPr>
        <w:footnoteRef/>
      </w:r>
      <w:r w:rsidRPr="0021236D">
        <w:rPr>
          <w:rFonts w:ascii="Arial" w:hAnsi="Arial" w:cs="Arial"/>
          <w:sz w:val="18"/>
          <w:szCs w:val="18"/>
        </w:rPr>
        <w:t xml:space="preserve"> </w:t>
      </w:r>
      <w:r w:rsidRPr="0021236D">
        <w:rPr>
          <w:rFonts w:ascii="Arial" w:hAnsi="Arial" w:cs="Arial"/>
          <w:sz w:val="18"/>
          <w:szCs w:val="18"/>
          <w:lang w:val="es-CO"/>
        </w:rPr>
        <w:t xml:space="preserve">CSJ, Civil. Sentencia del 30-06-2005, </w:t>
      </w:r>
      <w:proofErr w:type="spellStart"/>
      <w:r w:rsidRPr="0021236D">
        <w:rPr>
          <w:rFonts w:ascii="Arial" w:hAnsi="Arial" w:cs="Arial"/>
          <w:sz w:val="18"/>
          <w:szCs w:val="18"/>
          <w:lang w:val="es-CO"/>
        </w:rPr>
        <w:t>MP</w:t>
      </w:r>
      <w:proofErr w:type="spellEnd"/>
      <w:r w:rsidRPr="0021236D">
        <w:rPr>
          <w:rFonts w:ascii="Arial" w:hAnsi="Arial" w:cs="Arial"/>
          <w:sz w:val="18"/>
          <w:szCs w:val="18"/>
          <w:lang w:val="es-CO"/>
        </w:rPr>
        <w:t xml:space="preserve">: </w:t>
      </w:r>
      <w:proofErr w:type="spellStart"/>
      <w:r w:rsidRPr="0021236D">
        <w:rPr>
          <w:rFonts w:ascii="Arial" w:hAnsi="Arial" w:cs="Arial"/>
          <w:sz w:val="18"/>
          <w:szCs w:val="18"/>
          <w:lang w:val="es-CO"/>
        </w:rPr>
        <w:t>Arrubla</w:t>
      </w:r>
      <w:proofErr w:type="spellEnd"/>
      <w:r w:rsidRPr="0021236D">
        <w:rPr>
          <w:rFonts w:ascii="Arial" w:hAnsi="Arial" w:cs="Arial"/>
          <w:sz w:val="18"/>
          <w:szCs w:val="18"/>
          <w:lang w:val="es-CO"/>
        </w:rPr>
        <w:t xml:space="preserve"> </w:t>
      </w:r>
      <w:r w:rsidR="00F65E04" w:rsidRPr="0021236D">
        <w:rPr>
          <w:rFonts w:ascii="Arial" w:hAnsi="Arial" w:cs="Arial"/>
          <w:sz w:val="18"/>
          <w:szCs w:val="18"/>
          <w:lang w:val="es-CO"/>
        </w:rPr>
        <w:t>p.</w:t>
      </w:r>
      <w:r w:rsidRPr="0021236D">
        <w:rPr>
          <w:rFonts w:ascii="Arial" w:hAnsi="Arial" w:cs="Arial"/>
          <w:sz w:val="18"/>
          <w:szCs w:val="18"/>
          <w:lang w:val="es-CO"/>
        </w:rPr>
        <w:t>, expediente No.1998-00650-01 y que recoge lo dicho en decisiones LVII, pág. 244; XLVI, pág. 676; LVII, pág. 771; LVIII, págs. 841 y 842; LXVIII, pág. 496; XCI, pág. 666; XCVIII, pág. 57; 30 de enero de 1964, 7 de octubre de 1999</w:t>
      </w:r>
    </w:p>
  </w:footnote>
  <w:footnote w:id="42">
    <w:p w:rsidR="00147963" w:rsidRPr="0021236D" w:rsidRDefault="00147963" w:rsidP="0021236D">
      <w:pPr>
        <w:pStyle w:val="Textonotapie"/>
        <w:jc w:val="both"/>
        <w:rPr>
          <w:rFonts w:ascii="Arial" w:hAnsi="Arial" w:cs="Arial"/>
          <w:sz w:val="18"/>
          <w:szCs w:val="18"/>
          <w:lang w:val="es-CO"/>
        </w:rPr>
      </w:pPr>
      <w:r w:rsidRPr="0021236D">
        <w:rPr>
          <w:rStyle w:val="Refdenotaalpie"/>
          <w:rFonts w:ascii="Arial" w:hAnsi="Arial" w:cs="Arial"/>
          <w:sz w:val="18"/>
          <w:szCs w:val="18"/>
        </w:rPr>
        <w:footnoteRef/>
      </w:r>
      <w:r w:rsidRPr="0021236D">
        <w:rPr>
          <w:rFonts w:ascii="Arial" w:hAnsi="Arial" w:cs="Arial"/>
          <w:sz w:val="18"/>
          <w:szCs w:val="18"/>
        </w:rPr>
        <w:t xml:space="preserve"> </w:t>
      </w:r>
      <w:r w:rsidRPr="0021236D">
        <w:rPr>
          <w:rFonts w:ascii="Arial" w:hAnsi="Arial" w:cs="Arial"/>
          <w:sz w:val="18"/>
          <w:szCs w:val="18"/>
          <w:lang w:val="es-CO"/>
        </w:rPr>
        <w:t>CSJ, Civil. SC</w:t>
      </w:r>
      <w:r w:rsidR="004E71FB" w:rsidRPr="0021236D">
        <w:rPr>
          <w:rFonts w:ascii="Arial" w:hAnsi="Arial" w:cs="Arial"/>
          <w:sz w:val="18"/>
          <w:szCs w:val="18"/>
          <w:lang w:val="es-CO"/>
        </w:rPr>
        <w:t>20950-2017</w:t>
      </w:r>
      <w:r w:rsidRPr="0021236D">
        <w:rPr>
          <w:rFonts w:ascii="Arial" w:hAnsi="Arial" w:cs="Arial"/>
          <w:sz w:val="18"/>
          <w:szCs w:val="18"/>
          <w:lang w:val="es-CO"/>
        </w:rPr>
        <w:t>.</w:t>
      </w:r>
    </w:p>
  </w:footnote>
  <w:footnote w:id="43">
    <w:p w:rsidR="00A65E86" w:rsidRPr="0021236D" w:rsidRDefault="00A65E86" w:rsidP="0021236D">
      <w:pPr>
        <w:pStyle w:val="Textonotapie"/>
        <w:jc w:val="both"/>
        <w:rPr>
          <w:rFonts w:ascii="Arial" w:hAnsi="Arial" w:cs="Arial"/>
          <w:sz w:val="18"/>
          <w:szCs w:val="18"/>
          <w:lang w:val="es-CO"/>
        </w:rPr>
      </w:pPr>
      <w:r w:rsidRPr="0021236D">
        <w:rPr>
          <w:rStyle w:val="Refdenotaalpie"/>
          <w:rFonts w:ascii="Arial" w:hAnsi="Arial" w:cs="Arial"/>
          <w:sz w:val="18"/>
          <w:szCs w:val="18"/>
        </w:rPr>
        <w:footnoteRef/>
      </w:r>
      <w:r w:rsidRPr="0021236D">
        <w:rPr>
          <w:rFonts w:ascii="Arial" w:hAnsi="Arial" w:cs="Arial"/>
          <w:sz w:val="18"/>
          <w:szCs w:val="18"/>
        </w:rPr>
        <w:t xml:space="preserve"> </w:t>
      </w:r>
      <w:r w:rsidRPr="0021236D">
        <w:rPr>
          <w:rFonts w:ascii="Arial" w:hAnsi="Arial" w:cs="Arial"/>
          <w:sz w:val="18"/>
          <w:szCs w:val="18"/>
          <w:lang w:val="es-CO"/>
        </w:rPr>
        <w:t>CSJ, Civil. Sentencia del 25-10-1994. G.J. t. CCXXXI, pág. 870.</w:t>
      </w:r>
    </w:p>
  </w:footnote>
  <w:footnote w:id="44">
    <w:p w:rsidR="000F6F28" w:rsidRPr="0021236D" w:rsidRDefault="000F6F28" w:rsidP="0021236D">
      <w:pPr>
        <w:pStyle w:val="Textonotapie"/>
        <w:jc w:val="both"/>
        <w:rPr>
          <w:rFonts w:ascii="Arial" w:hAnsi="Arial" w:cs="Arial"/>
          <w:sz w:val="18"/>
          <w:szCs w:val="18"/>
          <w:lang w:val="es-CO"/>
        </w:rPr>
      </w:pPr>
      <w:r w:rsidRPr="0021236D">
        <w:rPr>
          <w:rStyle w:val="Refdenotaalpie"/>
          <w:rFonts w:ascii="Arial" w:hAnsi="Arial" w:cs="Arial"/>
          <w:sz w:val="18"/>
          <w:szCs w:val="18"/>
        </w:rPr>
        <w:footnoteRef/>
      </w:r>
      <w:r w:rsidRPr="0021236D">
        <w:rPr>
          <w:rFonts w:ascii="Arial" w:hAnsi="Arial" w:cs="Arial"/>
          <w:sz w:val="18"/>
          <w:szCs w:val="18"/>
        </w:rPr>
        <w:t xml:space="preserve"> CSJ. SC2107-2018</w:t>
      </w:r>
      <w:r w:rsidRPr="0021236D">
        <w:rPr>
          <w:rFonts w:ascii="Arial" w:hAnsi="Arial" w:cs="Arial"/>
          <w:sz w:val="18"/>
          <w:szCs w:val="18"/>
          <w:lang w:val="es-CO"/>
        </w:rPr>
        <w:t xml:space="preserve">. </w:t>
      </w:r>
    </w:p>
  </w:footnote>
  <w:footnote w:id="45">
    <w:p w:rsidR="000F6F28" w:rsidRPr="0021236D" w:rsidRDefault="000F6F28" w:rsidP="0021236D">
      <w:pPr>
        <w:pStyle w:val="Textonotapie"/>
        <w:tabs>
          <w:tab w:val="left" w:pos="2351"/>
        </w:tabs>
        <w:jc w:val="both"/>
        <w:rPr>
          <w:rFonts w:ascii="Arial" w:hAnsi="Arial" w:cs="Arial"/>
          <w:sz w:val="18"/>
          <w:szCs w:val="18"/>
          <w:lang w:val="es-CO"/>
        </w:rPr>
      </w:pPr>
      <w:r w:rsidRPr="0021236D">
        <w:rPr>
          <w:rStyle w:val="Refdenotaalpie"/>
          <w:rFonts w:ascii="Arial" w:hAnsi="Arial" w:cs="Arial"/>
          <w:sz w:val="18"/>
          <w:szCs w:val="18"/>
        </w:rPr>
        <w:footnoteRef/>
      </w:r>
      <w:r w:rsidRPr="0021236D">
        <w:rPr>
          <w:rFonts w:ascii="Arial" w:hAnsi="Arial" w:cs="Arial"/>
          <w:sz w:val="18"/>
          <w:szCs w:val="18"/>
        </w:rPr>
        <w:t xml:space="preserve"> CSJ. SC5886-2016 y entre otras en sentencias de: (i) 04-09-2000, </w:t>
      </w:r>
      <w:proofErr w:type="spellStart"/>
      <w:r w:rsidRPr="0021236D">
        <w:rPr>
          <w:rFonts w:ascii="Arial" w:hAnsi="Arial" w:cs="Arial"/>
          <w:sz w:val="18"/>
          <w:szCs w:val="18"/>
        </w:rPr>
        <w:t>MP</w:t>
      </w:r>
      <w:proofErr w:type="spellEnd"/>
      <w:r w:rsidRPr="0021236D">
        <w:rPr>
          <w:rFonts w:ascii="Arial" w:hAnsi="Arial" w:cs="Arial"/>
          <w:sz w:val="18"/>
          <w:szCs w:val="18"/>
        </w:rPr>
        <w:t xml:space="preserve">: </w:t>
      </w:r>
      <w:proofErr w:type="spellStart"/>
      <w:r w:rsidRPr="0021236D">
        <w:rPr>
          <w:rFonts w:ascii="Arial" w:hAnsi="Arial" w:cs="Arial"/>
          <w:sz w:val="18"/>
          <w:szCs w:val="18"/>
        </w:rPr>
        <w:t>Rugeles</w:t>
      </w:r>
      <w:proofErr w:type="spellEnd"/>
      <w:r w:rsidRPr="0021236D">
        <w:rPr>
          <w:rFonts w:ascii="Arial" w:hAnsi="Arial" w:cs="Arial"/>
          <w:sz w:val="18"/>
          <w:szCs w:val="18"/>
        </w:rPr>
        <w:t xml:space="preserve"> C., No.5260; (ii) 26-02-2004, MP: Jaramillo J., No.7069; y (iii) 06-03-2006, </w:t>
      </w:r>
      <w:proofErr w:type="spellStart"/>
      <w:r w:rsidRPr="0021236D">
        <w:rPr>
          <w:rFonts w:ascii="Arial" w:hAnsi="Arial" w:cs="Arial"/>
          <w:sz w:val="18"/>
          <w:szCs w:val="18"/>
        </w:rPr>
        <w:t>MP</w:t>
      </w:r>
      <w:proofErr w:type="spellEnd"/>
      <w:r w:rsidRPr="0021236D">
        <w:rPr>
          <w:rFonts w:ascii="Arial" w:hAnsi="Arial" w:cs="Arial"/>
          <w:sz w:val="18"/>
          <w:szCs w:val="18"/>
        </w:rPr>
        <w:t xml:space="preserve">: </w:t>
      </w:r>
      <w:proofErr w:type="spellStart"/>
      <w:r w:rsidRPr="0021236D">
        <w:rPr>
          <w:rFonts w:ascii="Arial" w:hAnsi="Arial" w:cs="Arial"/>
          <w:sz w:val="18"/>
          <w:szCs w:val="18"/>
        </w:rPr>
        <w:t>Arrubla</w:t>
      </w:r>
      <w:proofErr w:type="spellEnd"/>
      <w:r w:rsidRPr="0021236D">
        <w:rPr>
          <w:rFonts w:ascii="Arial" w:hAnsi="Arial" w:cs="Arial"/>
          <w:sz w:val="18"/>
          <w:szCs w:val="18"/>
        </w:rPr>
        <w:t xml:space="preserve"> P., No.7368.</w:t>
      </w:r>
      <w:r w:rsidRPr="0021236D">
        <w:rPr>
          <w:rFonts w:ascii="Arial" w:hAnsi="Arial" w:cs="Arial"/>
          <w:sz w:val="18"/>
          <w:szCs w:val="18"/>
        </w:rPr>
        <w:tab/>
      </w:r>
    </w:p>
  </w:footnote>
  <w:footnote w:id="46">
    <w:p w:rsidR="000F6F28" w:rsidRPr="0021236D" w:rsidRDefault="000F6F28" w:rsidP="0021236D">
      <w:pPr>
        <w:pStyle w:val="Textonotapie"/>
        <w:jc w:val="both"/>
        <w:rPr>
          <w:rFonts w:ascii="Arial" w:hAnsi="Arial" w:cs="Arial"/>
          <w:sz w:val="18"/>
          <w:szCs w:val="18"/>
          <w:lang w:val="es-CO"/>
        </w:rPr>
      </w:pPr>
      <w:r w:rsidRPr="0021236D">
        <w:rPr>
          <w:rStyle w:val="Refdenotaalpie"/>
          <w:rFonts w:ascii="Arial" w:hAnsi="Arial" w:cs="Arial"/>
          <w:sz w:val="18"/>
          <w:szCs w:val="18"/>
        </w:rPr>
        <w:footnoteRef/>
      </w:r>
      <w:r w:rsidRPr="0021236D">
        <w:rPr>
          <w:rFonts w:ascii="Arial" w:hAnsi="Arial" w:cs="Arial"/>
          <w:sz w:val="18"/>
          <w:szCs w:val="18"/>
        </w:rPr>
        <w:t xml:space="preserve"> TAMAYO JARAMILLO, Javier. Tratado de responsabilidad civil, tomo II, 2ª edición, </w:t>
      </w:r>
      <w:proofErr w:type="spellStart"/>
      <w:r w:rsidRPr="0021236D">
        <w:rPr>
          <w:rFonts w:ascii="Arial" w:hAnsi="Arial" w:cs="Arial"/>
          <w:sz w:val="18"/>
          <w:szCs w:val="18"/>
        </w:rPr>
        <w:t>Legis</w:t>
      </w:r>
      <w:proofErr w:type="spellEnd"/>
      <w:r w:rsidRPr="0021236D">
        <w:rPr>
          <w:rFonts w:ascii="Arial" w:hAnsi="Arial" w:cs="Arial"/>
          <w:sz w:val="18"/>
          <w:szCs w:val="18"/>
        </w:rPr>
        <w:t>, Bogotá DC, 2007, p.880.</w:t>
      </w:r>
    </w:p>
  </w:footnote>
  <w:footnote w:id="47">
    <w:p w:rsidR="000F6F28" w:rsidRPr="0021236D" w:rsidRDefault="000F6F28" w:rsidP="0021236D">
      <w:pPr>
        <w:pStyle w:val="Textonotapie"/>
        <w:jc w:val="both"/>
        <w:rPr>
          <w:rFonts w:ascii="Arial" w:hAnsi="Arial" w:cs="Arial"/>
          <w:sz w:val="18"/>
          <w:szCs w:val="18"/>
          <w:lang w:val="es-CO"/>
        </w:rPr>
      </w:pPr>
      <w:r w:rsidRPr="0021236D">
        <w:rPr>
          <w:rStyle w:val="Refdenotaalpie"/>
          <w:rFonts w:ascii="Arial" w:hAnsi="Arial" w:cs="Arial"/>
          <w:sz w:val="18"/>
          <w:szCs w:val="18"/>
        </w:rPr>
        <w:footnoteRef/>
      </w:r>
      <w:r w:rsidRPr="0021236D">
        <w:rPr>
          <w:rFonts w:ascii="Arial" w:hAnsi="Arial" w:cs="Arial"/>
          <w:sz w:val="18"/>
          <w:szCs w:val="18"/>
        </w:rPr>
        <w:t xml:space="preserve"> </w:t>
      </w:r>
      <w:r w:rsidRPr="0021236D">
        <w:rPr>
          <w:rFonts w:ascii="Arial" w:hAnsi="Arial" w:cs="Arial"/>
          <w:sz w:val="18"/>
          <w:szCs w:val="18"/>
          <w:lang w:val="es-CO"/>
        </w:rPr>
        <w:t>ISAZA P., Ma. Cristina. De la cuantificación del daño, 5ª edición, Temis, Bogotá DC, 2018, p.187.</w:t>
      </w:r>
    </w:p>
  </w:footnote>
  <w:footnote w:id="48">
    <w:p w:rsidR="0013000D" w:rsidRPr="0021236D" w:rsidRDefault="0013000D" w:rsidP="0021236D">
      <w:pPr>
        <w:pStyle w:val="Textonotapie"/>
        <w:jc w:val="both"/>
        <w:rPr>
          <w:rFonts w:ascii="Arial" w:hAnsi="Arial" w:cs="Arial"/>
          <w:sz w:val="18"/>
          <w:szCs w:val="18"/>
          <w:lang w:val="es-CO"/>
        </w:rPr>
      </w:pPr>
      <w:r w:rsidRPr="0021236D">
        <w:rPr>
          <w:rStyle w:val="Refdenotaalpie"/>
          <w:rFonts w:ascii="Arial" w:hAnsi="Arial" w:cs="Arial"/>
          <w:sz w:val="18"/>
          <w:szCs w:val="18"/>
        </w:rPr>
        <w:footnoteRef/>
      </w:r>
      <w:r w:rsidRPr="0021236D">
        <w:rPr>
          <w:rFonts w:ascii="Arial" w:hAnsi="Arial" w:cs="Arial"/>
          <w:sz w:val="18"/>
          <w:szCs w:val="18"/>
        </w:rPr>
        <w:t xml:space="preserve"> </w:t>
      </w:r>
      <w:r w:rsidRPr="0021236D">
        <w:rPr>
          <w:rFonts w:ascii="Arial" w:hAnsi="Arial" w:cs="Arial"/>
          <w:sz w:val="18"/>
          <w:szCs w:val="18"/>
          <w:lang w:val="es-CO"/>
        </w:rPr>
        <w:t>CSJ. SC2498-2018.</w:t>
      </w:r>
    </w:p>
  </w:footnote>
  <w:footnote w:id="49">
    <w:p w:rsidR="00D54436" w:rsidRPr="0021236D" w:rsidRDefault="00D54436" w:rsidP="0021236D">
      <w:pPr>
        <w:pStyle w:val="Textonotapie"/>
        <w:jc w:val="both"/>
        <w:rPr>
          <w:rFonts w:ascii="Arial" w:hAnsi="Arial" w:cs="Arial"/>
          <w:sz w:val="18"/>
          <w:szCs w:val="18"/>
          <w:lang w:val="es-CO"/>
        </w:rPr>
      </w:pPr>
      <w:r w:rsidRPr="0021236D">
        <w:rPr>
          <w:rStyle w:val="Refdenotaalpie"/>
          <w:rFonts w:ascii="Arial" w:hAnsi="Arial" w:cs="Arial"/>
          <w:sz w:val="18"/>
          <w:szCs w:val="18"/>
        </w:rPr>
        <w:footnoteRef/>
      </w:r>
      <w:r w:rsidRPr="0021236D">
        <w:rPr>
          <w:rFonts w:ascii="Arial" w:hAnsi="Arial" w:cs="Arial"/>
          <w:sz w:val="18"/>
          <w:szCs w:val="18"/>
        </w:rPr>
        <w:t xml:space="preserve"> </w:t>
      </w:r>
      <w:r w:rsidR="00885CF8" w:rsidRPr="0021236D">
        <w:rPr>
          <w:rFonts w:ascii="Arial" w:hAnsi="Arial" w:cs="Arial"/>
          <w:sz w:val="18"/>
          <w:szCs w:val="18"/>
          <w:lang w:val="es-CO"/>
        </w:rPr>
        <w:t>ISAZA P., Ma. Cristina. Ob. cit.,</w:t>
      </w:r>
      <w:r w:rsidR="00885CF8" w:rsidRPr="0021236D">
        <w:rPr>
          <w:rFonts w:ascii="Arial" w:hAnsi="Arial" w:cs="Arial"/>
          <w:sz w:val="18"/>
          <w:szCs w:val="18"/>
        </w:rPr>
        <w:t xml:space="preserve"> p. 187</w:t>
      </w:r>
      <w:r w:rsidRPr="0021236D">
        <w:rPr>
          <w:rFonts w:ascii="Arial" w:hAnsi="Arial" w:cs="Arial"/>
          <w:sz w:val="18"/>
          <w:szCs w:val="18"/>
          <w:lang w:val="es-CO"/>
        </w:rPr>
        <w:t>.</w:t>
      </w:r>
    </w:p>
  </w:footnote>
  <w:footnote w:id="50">
    <w:p w:rsidR="001D0E33" w:rsidRPr="0021236D" w:rsidRDefault="001D0E33" w:rsidP="0021236D">
      <w:pPr>
        <w:pStyle w:val="Textonotapie"/>
        <w:jc w:val="both"/>
        <w:rPr>
          <w:rFonts w:ascii="Arial" w:hAnsi="Arial" w:cs="Arial"/>
          <w:sz w:val="18"/>
          <w:szCs w:val="18"/>
          <w:lang w:val="es-CO"/>
        </w:rPr>
      </w:pPr>
      <w:r w:rsidRPr="0021236D">
        <w:rPr>
          <w:rStyle w:val="Refdenotaalpie"/>
          <w:rFonts w:ascii="Arial" w:hAnsi="Arial" w:cs="Arial"/>
          <w:sz w:val="18"/>
          <w:szCs w:val="18"/>
        </w:rPr>
        <w:footnoteRef/>
      </w:r>
      <w:r w:rsidRPr="0021236D">
        <w:rPr>
          <w:rFonts w:ascii="Arial" w:hAnsi="Arial" w:cs="Arial"/>
          <w:sz w:val="18"/>
          <w:szCs w:val="18"/>
        </w:rPr>
        <w:t xml:space="preserve"> CSJ. </w:t>
      </w:r>
      <w:r w:rsidRPr="0021236D">
        <w:rPr>
          <w:rFonts w:ascii="Arial" w:hAnsi="Arial" w:cs="Arial"/>
          <w:sz w:val="18"/>
          <w:szCs w:val="18"/>
          <w:lang w:val="es-CO"/>
        </w:rPr>
        <w:t>SC20950-2017.</w:t>
      </w:r>
    </w:p>
  </w:footnote>
  <w:footnote w:id="51">
    <w:p w:rsidR="00F62B04" w:rsidRPr="0021236D" w:rsidRDefault="00F62B04" w:rsidP="0021236D">
      <w:pPr>
        <w:pStyle w:val="Textonotapie"/>
        <w:jc w:val="both"/>
        <w:rPr>
          <w:rFonts w:ascii="Arial" w:hAnsi="Arial" w:cs="Arial"/>
          <w:sz w:val="18"/>
          <w:szCs w:val="18"/>
          <w:lang w:val="es-CO"/>
        </w:rPr>
      </w:pPr>
      <w:r w:rsidRPr="0021236D">
        <w:rPr>
          <w:rStyle w:val="Refdenotaalpie"/>
          <w:rFonts w:ascii="Arial" w:hAnsi="Arial" w:cs="Arial"/>
          <w:sz w:val="18"/>
          <w:szCs w:val="18"/>
        </w:rPr>
        <w:footnoteRef/>
      </w:r>
      <w:r w:rsidRPr="0021236D">
        <w:rPr>
          <w:rFonts w:ascii="Arial" w:hAnsi="Arial" w:cs="Arial"/>
          <w:sz w:val="18"/>
          <w:szCs w:val="18"/>
        </w:rPr>
        <w:t xml:space="preserve"> </w:t>
      </w:r>
      <w:r w:rsidR="00EB6AD0" w:rsidRPr="0021236D">
        <w:rPr>
          <w:rFonts w:ascii="Arial" w:hAnsi="Arial" w:cs="Arial"/>
          <w:sz w:val="18"/>
          <w:szCs w:val="18"/>
          <w:lang w:val="es-CO"/>
        </w:rPr>
        <w:t>ISAZA P., Ma. Cristina. Ob. cit.,</w:t>
      </w:r>
      <w:r w:rsidRPr="0021236D">
        <w:rPr>
          <w:rFonts w:ascii="Arial" w:hAnsi="Arial" w:cs="Arial"/>
          <w:sz w:val="18"/>
          <w:szCs w:val="18"/>
        </w:rPr>
        <w:t xml:space="preserve"> p.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3A" w:rsidRDefault="00EE613A"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613A" w:rsidRDefault="00EE613A"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3A" w:rsidRPr="00600245" w:rsidRDefault="00EE613A" w:rsidP="007825CB">
    <w:pPr>
      <w:pStyle w:val="Encabezado"/>
      <w:pBdr>
        <w:bottom w:val="single" w:sz="4" w:space="1" w:color="D9D9D9"/>
      </w:pBdr>
      <w:jc w:val="right"/>
      <w:rPr>
        <w:rFonts w:ascii="Century" w:hAnsi="Century"/>
        <w:b/>
        <w:bCs/>
        <w:i/>
      </w:rPr>
    </w:pPr>
    <w:r w:rsidRPr="00600245">
      <w:rPr>
        <w:rFonts w:ascii="Century" w:hAnsi="Century"/>
        <w:i/>
        <w:color w:val="7F7F7F"/>
        <w:spacing w:val="60"/>
      </w:rPr>
      <w:t>Página</w:t>
    </w:r>
    <w:r w:rsidRPr="00600245">
      <w:rPr>
        <w:rFonts w:ascii="Century" w:hAnsi="Century"/>
        <w:i/>
      </w:rPr>
      <w:t xml:space="preserve"> | </w:t>
    </w:r>
    <w:r w:rsidRPr="00600245">
      <w:rPr>
        <w:rFonts w:ascii="Century" w:hAnsi="Century"/>
        <w:i/>
      </w:rPr>
      <w:fldChar w:fldCharType="begin"/>
    </w:r>
    <w:r w:rsidRPr="00600245">
      <w:rPr>
        <w:rFonts w:ascii="Century" w:hAnsi="Century"/>
        <w:i/>
      </w:rPr>
      <w:instrText>PAGE   \* MERGEFORMAT</w:instrText>
    </w:r>
    <w:r w:rsidRPr="00600245">
      <w:rPr>
        <w:rFonts w:ascii="Century" w:hAnsi="Century"/>
        <w:i/>
      </w:rPr>
      <w:fldChar w:fldCharType="separate"/>
    </w:r>
    <w:r w:rsidR="0046053C" w:rsidRPr="0046053C">
      <w:rPr>
        <w:rFonts w:ascii="Century" w:hAnsi="Century"/>
        <w:b/>
        <w:bCs/>
        <w:i/>
        <w:noProof/>
      </w:rPr>
      <w:t>12</w:t>
    </w:r>
    <w:r w:rsidRPr="00600245">
      <w:rPr>
        <w:rFonts w:ascii="Century" w:hAnsi="Century"/>
        <w:i/>
      </w:rPr>
      <w:fldChar w:fldCharType="end"/>
    </w:r>
  </w:p>
  <w:p w:rsidR="00EE613A" w:rsidRPr="00600245" w:rsidRDefault="00EE613A" w:rsidP="007825CB">
    <w:pPr>
      <w:pStyle w:val="Encabezado"/>
      <w:rPr>
        <w:rFonts w:ascii="Century" w:eastAsia="DotumChe" w:hAnsi="Century"/>
        <w:i/>
        <w:sz w:val="18"/>
      </w:rPr>
    </w:pPr>
    <w:r w:rsidRPr="00600245">
      <w:rPr>
        <w:rFonts w:ascii="Century" w:eastAsia="DotumChe" w:hAnsi="Century"/>
        <w:i/>
        <w:sz w:val="22"/>
      </w:rPr>
      <w:t>E</w:t>
    </w:r>
    <w:r w:rsidRPr="00600245">
      <w:rPr>
        <w:rFonts w:ascii="Century" w:eastAsia="DotumChe" w:hAnsi="Century"/>
        <w:i/>
        <w:sz w:val="18"/>
      </w:rPr>
      <w:t>XPEDIENTE No.20</w:t>
    </w:r>
    <w:r w:rsidR="001268C2">
      <w:rPr>
        <w:rFonts w:ascii="Century" w:eastAsia="DotumChe" w:hAnsi="Century"/>
        <w:i/>
        <w:sz w:val="18"/>
      </w:rPr>
      <w:t>10</w:t>
    </w:r>
    <w:r w:rsidRPr="00600245">
      <w:rPr>
        <w:rFonts w:ascii="Century" w:eastAsia="DotumChe" w:hAnsi="Century"/>
        <w:i/>
        <w:sz w:val="18"/>
      </w:rPr>
      <w:t>-00</w:t>
    </w:r>
    <w:r w:rsidR="001268C2">
      <w:rPr>
        <w:rFonts w:ascii="Century" w:eastAsia="DotumChe" w:hAnsi="Century"/>
        <w:i/>
        <w:sz w:val="18"/>
      </w:rPr>
      <w:t>836</w:t>
    </w:r>
    <w:r w:rsidRPr="00600245">
      <w:rPr>
        <w:rFonts w:ascii="Century" w:eastAsia="DotumChe" w:hAnsi="Century"/>
        <w:i/>
        <w:sz w:val="18"/>
      </w:rPr>
      <w:t>-01</w:t>
    </w:r>
  </w:p>
  <w:p w:rsidR="00EE613A" w:rsidRPr="00600245" w:rsidRDefault="00EE613A" w:rsidP="007825CB">
    <w:pPr>
      <w:pStyle w:val="Encabezado"/>
      <w:rPr>
        <w:rFonts w:ascii="Century" w:eastAsia="DotumChe" w:hAnsi="Century"/>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FDE0D0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1D07B42"/>
    <w:multiLevelType w:val="multilevel"/>
    <w:tmpl w:val="591E3424"/>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E1F54B3"/>
    <w:multiLevelType w:val="multilevel"/>
    <w:tmpl w:val="8038680E"/>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nsid w:val="2394299D"/>
    <w:multiLevelType w:val="hybridMultilevel"/>
    <w:tmpl w:val="68E6BDB0"/>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
    <w:nsid w:val="295C66A3"/>
    <w:multiLevelType w:val="multilevel"/>
    <w:tmpl w:val="56E026AE"/>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5">
    <w:nsid w:val="512D6C4F"/>
    <w:multiLevelType w:val="multilevel"/>
    <w:tmpl w:val="EA485ECE"/>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6">
    <w:nsid w:val="51514EF4"/>
    <w:multiLevelType w:val="multilevel"/>
    <w:tmpl w:val="5846CF1A"/>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7">
    <w:nsid w:val="6199068C"/>
    <w:multiLevelType w:val="singleLevel"/>
    <w:tmpl w:val="0C0A000F"/>
    <w:lvl w:ilvl="0">
      <w:start w:val="1"/>
      <w:numFmt w:val="decimal"/>
      <w:lvlText w:val="%1."/>
      <w:lvlJc w:val="left"/>
      <w:pPr>
        <w:ind w:left="72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7"/>
  </w:num>
  <w:num w:numId="16">
    <w:abstractNumId w:val="2"/>
  </w:num>
  <w:num w:numId="17">
    <w:abstractNumId w:val="1"/>
  </w:num>
  <w:num w:numId="18">
    <w:abstractNumId w:val="6"/>
  </w:num>
  <w:num w:numId="19">
    <w:abstractNumId w:val="3"/>
  </w:num>
  <w:num w:numId="20">
    <w:abstractNumId w:val="4"/>
  </w:num>
  <w:num w:numId="2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162D"/>
    <w:rsid w:val="00001A5E"/>
    <w:rsid w:val="00001C92"/>
    <w:rsid w:val="00001F65"/>
    <w:rsid w:val="0000213D"/>
    <w:rsid w:val="00002975"/>
    <w:rsid w:val="000029B8"/>
    <w:rsid w:val="00002BE8"/>
    <w:rsid w:val="00002C22"/>
    <w:rsid w:val="00002F45"/>
    <w:rsid w:val="00002F81"/>
    <w:rsid w:val="00003155"/>
    <w:rsid w:val="0000356B"/>
    <w:rsid w:val="000037BB"/>
    <w:rsid w:val="000037DA"/>
    <w:rsid w:val="000039B0"/>
    <w:rsid w:val="00003ACE"/>
    <w:rsid w:val="00003E13"/>
    <w:rsid w:val="00004D23"/>
    <w:rsid w:val="000054AA"/>
    <w:rsid w:val="0000550D"/>
    <w:rsid w:val="00006403"/>
    <w:rsid w:val="000068B9"/>
    <w:rsid w:val="000068DC"/>
    <w:rsid w:val="00006B94"/>
    <w:rsid w:val="00006C3A"/>
    <w:rsid w:val="00006DEE"/>
    <w:rsid w:val="000070A0"/>
    <w:rsid w:val="000077BF"/>
    <w:rsid w:val="00007A39"/>
    <w:rsid w:val="00007F6B"/>
    <w:rsid w:val="00010290"/>
    <w:rsid w:val="000110C2"/>
    <w:rsid w:val="000114A0"/>
    <w:rsid w:val="00011A4E"/>
    <w:rsid w:val="00011C61"/>
    <w:rsid w:val="00011DE8"/>
    <w:rsid w:val="00012413"/>
    <w:rsid w:val="000128AF"/>
    <w:rsid w:val="00013736"/>
    <w:rsid w:val="00013785"/>
    <w:rsid w:val="00013E72"/>
    <w:rsid w:val="00013ED8"/>
    <w:rsid w:val="00014129"/>
    <w:rsid w:val="000144D6"/>
    <w:rsid w:val="00014EFC"/>
    <w:rsid w:val="00015220"/>
    <w:rsid w:val="00015E42"/>
    <w:rsid w:val="0001650A"/>
    <w:rsid w:val="00016C6A"/>
    <w:rsid w:val="00017540"/>
    <w:rsid w:val="00017AD4"/>
    <w:rsid w:val="00020029"/>
    <w:rsid w:val="00020286"/>
    <w:rsid w:val="00020956"/>
    <w:rsid w:val="00020ABD"/>
    <w:rsid w:val="00020AE0"/>
    <w:rsid w:val="000211C0"/>
    <w:rsid w:val="0002120B"/>
    <w:rsid w:val="00021276"/>
    <w:rsid w:val="00021DC5"/>
    <w:rsid w:val="00022487"/>
    <w:rsid w:val="00022506"/>
    <w:rsid w:val="00022E4C"/>
    <w:rsid w:val="000234AA"/>
    <w:rsid w:val="0002362E"/>
    <w:rsid w:val="000236D3"/>
    <w:rsid w:val="0002449A"/>
    <w:rsid w:val="000244A1"/>
    <w:rsid w:val="000245A8"/>
    <w:rsid w:val="00025383"/>
    <w:rsid w:val="0002553E"/>
    <w:rsid w:val="00025BA3"/>
    <w:rsid w:val="00025FC8"/>
    <w:rsid w:val="0002621C"/>
    <w:rsid w:val="000271FD"/>
    <w:rsid w:val="00027384"/>
    <w:rsid w:val="000278B9"/>
    <w:rsid w:val="000302B5"/>
    <w:rsid w:val="000302E1"/>
    <w:rsid w:val="0003036B"/>
    <w:rsid w:val="00030471"/>
    <w:rsid w:val="00030819"/>
    <w:rsid w:val="00030C8A"/>
    <w:rsid w:val="00030D61"/>
    <w:rsid w:val="00030F78"/>
    <w:rsid w:val="000316DD"/>
    <w:rsid w:val="00031ABA"/>
    <w:rsid w:val="00032349"/>
    <w:rsid w:val="000323DB"/>
    <w:rsid w:val="0003302E"/>
    <w:rsid w:val="000330B6"/>
    <w:rsid w:val="000334A9"/>
    <w:rsid w:val="00033599"/>
    <w:rsid w:val="000335F3"/>
    <w:rsid w:val="00033784"/>
    <w:rsid w:val="00033B78"/>
    <w:rsid w:val="00033CD4"/>
    <w:rsid w:val="00033D90"/>
    <w:rsid w:val="00033F41"/>
    <w:rsid w:val="0003466A"/>
    <w:rsid w:val="00034870"/>
    <w:rsid w:val="000355FF"/>
    <w:rsid w:val="0003575A"/>
    <w:rsid w:val="000364E3"/>
    <w:rsid w:val="0003655E"/>
    <w:rsid w:val="0003683D"/>
    <w:rsid w:val="000369FB"/>
    <w:rsid w:val="00037183"/>
    <w:rsid w:val="000371B0"/>
    <w:rsid w:val="00037949"/>
    <w:rsid w:val="00037981"/>
    <w:rsid w:val="00037D18"/>
    <w:rsid w:val="00040119"/>
    <w:rsid w:val="0004102E"/>
    <w:rsid w:val="00041225"/>
    <w:rsid w:val="000415F3"/>
    <w:rsid w:val="00041B77"/>
    <w:rsid w:val="00042066"/>
    <w:rsid w:val="0004210C"/>
    <w:rsid w:val="00042521"/>
    <w:rsid w:val="0004290B"/>
    <w:rsid w:val="00042DA4"/>
    <w:rsid w:val="000433B2"/>
    <w:rsid w:val="0004364C"/>
    <w:rsid w:val="00043711"/>
    <w:rsid w:val="00043AE7"/>
    <w:rsid w:val="000447C1"/>
    <w:rsid w:val="000452B4"/>
    <w:rsid w:val="000459E9"/>
    <w:rsid w:val="00045AD2"/>
    <w:rsid w:val="00045AFD"/>
    <w:rsid w:val="00045E7B"/>
    <w:rsid w:val="0004612E"/>
    <w:rsid w:val="000462BE"/>
    <w:rsid w:val="000462E0"/>
    <w:rsid w:val="000469BD"/>
    <w:rsid w:val="00046A4E"/>
    <w:rsid w:val="00046C74"/>
    <w:rsid w:val="00046E7C"/>
    <w:rsid w:val="000474C0"/>
    <w:rsid w:val="00050604"/>
    <w:rsid w:val="0005087F"/>
    <w:rsid w:val="0005116C"/>
    <w:rsid w:val="0005117E"/>
    <w:rsid w:val="0005176C"/>
    <w:rsid w:val="0005192B"/>
    <w:rsid w:val="000519B7"/>
    <w:rsid w:val="00051DC3"/>
    <w:rsid w:val="000525F4"/>
    <w:rsid w:val="00052D38"/>
    <w:rsid w:val="000530CA"/>
    <w:rsid w:val="00053581"/>
    <w:rsid w:val="00053BC4"/>
    <w:rsid w:val="00053C81"/>
    <w:rsid w:val="0005413E"/>
    <w:rsid w:val="000549D8"/>
    <w:rsid w:val="00054CC7"/>
    <w:rsid w:val="00055048"/>
    <w:rsid w:val="0005559C"/>
    <w:rsid w:val="00055A1D"/>
    <w:rsid w:val="00055D20"/>
    <w:rsid w:val="000562C5"/>
    <w:rsid w:val="0005682B"/>
    <w:rsid w:val="00056A8A"/>
    <w:rsid w:val="0005748F"/>
    <w:rsid w:val="0005771C"/>
    <w:rsid w:val="00057F6D"/>
    <w:rsid w:val="000604A5"/>
    <w:rsid w:val="00060968"/>
    <w:rsid w:val="00060E56"/>
    <w:rsid w:val="00061595"/>
    <w:rsid w:val="000616E7"/>
    <w:rsid w:val="00061739"/>
    <w:rsid w:val="0006182A"/>
    <w:rsid w:val="00061A3A"/>
    <w:rsid w:val="00061BCD"/>
    <w:rsid w:val="0006289F"/>
    <w:rsid w:val="000631F8"/>
    <w:rsid w:val="000653A5"/>
    <w:rsid w:val="00065A3D"/>
    <w:rsid w:val="00065F2D"/>
    <w:rsid w:val="00065FD6"/>
    <w:rsid w:val="0006738D"/>
    <w:rsid w:val="0006752D"/>
    <w:rsid w:val="00067E5F"/>
    <w:rsid w:val="000701F5"/>
    <w:rsid w:val="0007033C"/>
    <w:rsid w:val="00070725"/>
    <w:rsid w:val="000709B4"/>
    <w:rsid w:val="00070AB2"/>
    <w:rsid w:val="000713A1"/>
    <w:rsid w:val="000714A0"/>
    <w:rsid w:val="00071561"/>
    <w:rsid w:val="00071955"/>
    <w:rsid w:val="00071DCA"/>
    <w:rsid w:val="000722E3"/>
    <w:rsid w:val="00073129"/>
    <w:rsid w:val="00073A70"/>
    <w:rsid w:val="00073C0D"/>
    <w:rsid w:val="000748DD"/>
    <w:rsid w:val="00074A47"/>
    <w:rsid w:val="00075634"/>
    <w:rsid w:val="00076CF0"/>
    <w:rsid w:val="00076D10"/>
    <w:rsid w:val="00077442"/>
    <w:rsid w:val="000777EE"/>
    <w:rsid w:val="0007798D"/>
    <w:rsid w:val="00077AC3"/>
    <w:rsid w:val="00077C16"/>
    <w:rsid w:val="000801A4"/>
    <w:rsid w:val="00080255"/>
    <w:rsid w:val="00080D66"/>
    <w:rsid w:val="00080E91"/>
    <w:rsid w:val="00080FFB"/>
    <w:rsid w:val="000810F5"/>
    <w:rsid w:val="00081BC0"/>
    <w:rsid w:val="000824B4"/>
    <w:rsid w:val="000824CB"/>
    <w:rsid w:val="00083161"/>
    <w:rsid w:val="00083284"/>
    <w:rsid w:val="00083444"/>
    <w:rsid w:val="0008360D"/>
    <w:rsid w:val="0008401D"/>
    <w:rsid w:val="00084395"/>
    <w:rsid w:val="00084402"/>
    <w:rsid w:val="00084D56"/>
    <w:rsid w:val="00084E78"/>
    <w:rsid w:val="00084F43"/>
    <w:rsid w:val="00085C96"/>
    <w:rsid w:val="00085EB5"/>
    <w:rsid w:val="0008605E"/>
    <w:rsid w:val="000860CC"/>
    <w:rsid w:val="00087AD9"/>
    <w:rsid w:val="00087CD3"/>
    <w:rsid w:val="00090312"/>
    <w:rsid w:val="000906E3"/>
    <w:rsid w:val="0009077C"/>
    <w:rsid w:val="0009093C"/>
    <w:rsid w:val="0009149C"/>
    <w:rsid w:val="00091895"/>
    <w:rsid w:val="00092192"/>
    <w:rsid w:val="00092249"/>
    <w:rsid w:val="0009226D"/>
    <w:rsid w:val="000925BE"/>
    <w:rsid w:val="000926FB"/>
    <w:rsid w:val="00093901"/>
    <w:rsid w:val="00093BFE"/>
    <w:rsid w:val="0009412B"/>
    <w:rsid w:val="00094809"/>
    <w:rsid w:val="00094D31"/>
    <w:rsid w:val="00094DA8"/>
    <w:rsid w:val="00094F80"/>
    <w:rsid w:val="00095018"/>
    <w:rsid w:val="0009516E"/>
    <w:rsid w:val="0009587A"/>
    <w:rsid w:val="00095AF3"/>
    <w:rsid w:val="00096143"/>
    <w:rsid w:val="000962D9"/>
    <w:rsid w:val="000964B7"/>
    <w:rsid w:val="00096A18"/>
    <w:rsid w:val="00096E93"/>
    <w:rsid w:val="000A019A"/>
    <w:rsid w:val="000A06E5"/>
    <w:rsid w:val="000A06ED"/>
    <w:rsid w:val="000A0C73"/>
    <w:rsid w:val="000A10C3"/>
    <w:rsid w:val="000A1A77"/>
    <w:rsid w:val="000A2B55"/>
    <w:rsid w:val="000A2DD7"/>
    <w:rsid w:val="000A2EA9"/>
    <w:rsid w:val="000A34A6"/>
    <w:rsid w:val="000A4014"/>
    <w:rsid w:val="000A474D"/>
    <w:rsid w:val="000A475E"/>
    <w:rsid w:val="000A50F0"/>
    <w:rsid w:val="000A5681"/>
    <w:rsid w:val="000A5992"/>
    <w:rsid w:val="000A5A6B"/>
    <w:rsid w:val="000A5FB1"/>
    <w:rsid w:val="000A6EF1"/>
    <w:rsid w:val="000A72D4"/>
    <w:rsid w:val="000A740A"/>
    <w:rsid w:val="000A7DD9"/>
    <w:rsid w:val="000A7E4B"/>
    <w:rsid w:val="000B0207"/>
    <w:rsid w:val="000B02EC"/>
    <w:rsid w:val="000B0D73"/>
    <w:rsid w:val="000B0EDC"/>
    <w:rsid w:val="000B13CA"/>
    <w:rsid w:val="000B1C6F"/>
    <w:rsid w:val="000B1E78"/>
    <w:rsid w:val="000B25A3"/>
    <w:rsid w:val="000B2D84"/>
    <w:rsid w:val="000B313F"/>
    <w:rsid w:val="000B39BC"/>
    <w:rsid w:val="000B3A4A"/>
    <w:rsid w:val="000B4044"/>
    <w:rsid w:val="000B4899"/>
    <w:rsid w:val="000B4BC4"/>
    <w:rsid w:val="000B510E"/>
    <w:rsid w:val="000B599D"/>
    <w:rsid w:val="000B5D31"/>
    <w:rsid w:val="000B5E98"/>
    <w:rsid w:val="000B6097"/>
    <w:rsid w:val="000B60C2"/>
    <w:rsid w:val="000B616B"/>
    <w:rsid w:val="000B61D2"/>
    <w:rsid w:val="000B62A4"/>
    <w:rsid w:val="000B6686"/>
    <w:rsid w:val="000B67D1"/>
    <w:rsid w:val="000B6833"/>
    <w:rsid w:val="000B71EC"/>
    <w:rsid w:val="000B734E"/>
    <w:rsid w:val="000B77AA"/>
    <w:rsid w:val="000B77AB"/>
    <w:rsid w:val="000B7F83"/>
    <w:rsid w:val="000C02BF"/>
    <w:rsid w:val="000C0F2B"/>
    <w:rsid w:val="000C0FEC"/>
    <w:rsid w:val="000C1373"/>
    <w:rsid w:val="000C1D45"/>
    <w:rsid w:val="000C1DDF"/>
    <w:rsid w:val="000C2087"/>
    <w:rsid w:val="000C2323"/>
    <w:rsid w:val="000C3305"/>
    <w:rsid w:val="000C3CBE"/>
    <w:rsid w:val="000C48C3"/>
    <w:rsid w:val="000C48DA"/>
    <w:rsid w:val="000C4BBC"/>
    <w:rsid w:val="000C4C41"/>
    <w:rsid w:val="000C4D43"/>
    <w:rsid w:val="000C561C"/>
    <w:rsid w:val="000C56C6"/>
    <w:rsid w:val="000C580D"/>
    <w:rsid w:val="000C58EA"/>
    <w:rsid w:val="000C6459"/>
    <w:rsid w:val="000C64E1"/>
    <w:rsid w:val="000C66A0"/>
    <w:rsid w:val="000C68D0"/>
    <w:rsid w:val="000C693E"/>
    <w:rsid w:val="000C74F2"/>
    <w:rsid w:val="000C7839"/>
    <w:rsid w:val="000D00CB"/>
    <w:rsid w:val="000D0249"/>
    <w:rsid w:val="000D0770"/>
    <w:rsid w:val="000D0950"/>
    <w:rsid w:val="000D0AB9"/>
    <w:rsid w:val="000D0F7D"/>
    <w:rsid w:val="000D17B0"/>
    <w:rsid w:val="000D19CB"/>
    <w:rsid w:val="000D1C3C"/>
    <w:rsid w:val="000D2568"/>
    <w:rsid w:val="000D33F3"/>
    <w:rsid w:val="000D3A04"/>
    <w:rsid w:val="000D3E91"/>
    <w:rsid w:val="000D403A"/>
    <w:rsid w:val="000D4058"/>
    <w:rsid w:val="000D4231"/>
    <w:rsid w:val="000D5DC4"/>
    <w:rsid w:val="000D5FE2"/>
    <w:rsid w:val="000D6C16"/>
    <w:rsid w:val="000D6EF2"/>
    <w:rsid w:val="000D7264"/>
    <w:rsid w:val="000D7D18"/>
    <w:rsid w:val="000E096D"/>
    <w:rsid w:val="000E0BA5"/>
    <w:rsid w:val="000E0C1A"/>
    <w:rsid w:val="000E114F"/>
    <w:rsid w:val="000E1B6B"/>
    <w:rsid w:val="000E1CE5"/>
    <w:rsid w:val="000E2089"/>
    <w:rsid w:val="000E2B4E"/>
    <w:rsid w:val="000E3198"/>
    <w:rsid w:val="000E3CEC"/>
    <w:rsid w:val="000E3FE7"/>
    <w:rsid w:val="000E406D"/>
    <w:rsid w:val="000E4575"/>
    <w:rsid w:val="000E5F56"/>
    <w:rsid w:val="000E6465"/>
    <w:rsid w:val="000E6717"/>
    <w:rsid w:val="000E7CCE"/>
    <w:rsid w:val="000F04BA"/>
    <w:rsid w:val="000F0DB4"/>
    <w:rsid w:val="000F0FD7"/>
    <w:rsid w:val="000F1316"/>
    <w:rsid w:val="000F2FB8"/>
    <w:rsid w:val="000F38AB"/>
    <w:rsid w:val="000F3E84"/>
    <w:rsid w:val="000F4052"/>
    <w:rsid w:val="000F46F3"/>
    <w:rsid w:val="000F4B1D"/>
    <w:rsid w:val="000F5FED"/>
    <w:rsid w:val="000F60FC"/>
    <w:rsid w:val="000F63AD"/>
    <w:rsid w:val="000F675D"/>
    <w:rsid w:val="000F6ED2"/>
    <w:rsid w:val="000F6EE7"/>
    <w:rsid w:val="000F6F28"/>
    <w:rsid w:val="000F73AC"/>
    <w:rsid w:val="000F7762"/>
    <w:rsid w:val="000F786D"/>
    <w:rsid w:val="000F7A94"/>
    <w:rsid w:val="000F7D5B"/>
    <w:rsid w:val="000F7DBA"/>
    <w:rsid w:val="00100076"/>
    <w:rsid w:val="0010118C"/>
    <w:rsid w:val="001011E2"/>
    <w:rsid w:val="001016A1"/>
    <w:rsid w:val="00101794"/>
    <w:rsid w:val="00101804"/>
    <w:rsid w:val="00101844"/>
    <w:rsid w:val="0010187F"/>
    <w:rsid w:val="00101A32"/>
    <w:rsid w:val="00101F02"/>
    <w:rsid w:val="001025D8"/>
    <w:rsid w:val="0010262F"/>
    <w:rsid w:val="00103B02"/>
    <w:rsid w:val="00103DC6"/>
    <w:rsid w:val="00103E0F"/>
    <w:rsid w:val="00103F4D"/>
    <w:rsid w:val="00104B2C"/>
    <w:rsid w:val="00104F8F"/>
    <w:rsid w:val="0010516B"/>
    <w:rsid w:val="00105299"/>
    <w:rsid w:val="00105600"/>
    <w:rsid w:val="00105D8A"/>
    <w:rsid w:val="0010616C"/>
    <w:rsid w:val="001064D2"/>
    <w:rsid w:val="00107464"/>
    <w:rsid w:val="001075B0"/>
    <w:rsid w:val="00107A5C"/>
    <w:rsid w:val="00107E6B"/>
    <w:rsid w:val="00111168"/>
    <w:rsid w:val="001112E3"/>
    <w:rsid w:val="0011245C"/>
    <w:rsid w:val="0011280E"/>
    <w:rsid w:val="00112DE5"/>
    <w:rsid w:val="00113662"/>
    <w:rsid w:val="00113B38"/>
    <w:rsid w:val="00113D98"/>
    <w:rsid w:val="00114532"/>
    <w:rsid w:val="001147E2"/>
    <w:rsid w:val="00114B7E"/>
    <w:rsid w:val="00115266"/>
    <w:rsid w:val="0011558E"/>
    <w:rsid w:val="0011584B"/>
    <w:rsid w:val="00116A8B"/>
    <w:rsid w:val="00116B7B"/>
    <w:rsid w:val="00117050"/>
    <w:rsid w:val="00117944"/>
    <w:rsid w:val="00117D8C"/>
    <w:rsid w:val="00120163"/>
    <w:rsid w:val="00120240"/>
    <w:rsid w:val="00120510"/>
    <w:rsid w:val="00120A3B"/>
    <w:rsid w:val="00120A8A"/>
    <w:rsid w:val="00120F40"/>
    <w:rsid w:val="001211A4"/>
    <w:rsid w:val="00121321"/>
    <w:rsid w:val="00121AAE"/>
    <w:rsid w:val="0012231E"/>
    <w:rsid w:val="001228A5"/>
    <w:rsid w:val="00122F77"/>
    <w:rsid w:val="0012540F"/>
    <w:rsid w:val="00125A29"/>
    <w:rsid w:val="00125DFD"/>
    <w:rsid w:val="00126049"/>
    <w:rsid w:val="00126235"/>
    <w:rsid w:val="0012637C"/>
    <w:rsid w:val="00126522"/>
    <w:rsid w:val="001268C2"/>
    <w:rsid w:val="001269E3"/>
    <w:rsid w:val="00126CCB"/>
    <w:rsid w:val="001271FD"/>
    <w:rsid w:val="00127CDF"/>
    <w:rsid w:val="0013000D"/>
    <w:rsid w:val="00130359"/>
    <w:rsid w:val="0013092D"/>
    <w:rsid w:val="00130D85"/>
    <w:rsid w:val="00130F4F"/>
    <w:rsid w:val="0013141C"/>
    <w:rsid w:val="00131A1C"/>
    <w:rsid w:val="00131CB6"/>
    <w:rsid w:val="00132A05"/>
    <w:rsid w:val="001332BC"/>
    <w:rsid w:val="00133A38"/>
    <w:rsid w:val="00133E3C"/>
    <w:rsid w:val="00134603"/>
    <w:rsid w:val="00134674"/>
    <w:rsid w:val="00134E37"/>
    <w:rsid w:val="001355D3"/>
    <w:rsid w:val="00135635"/>
    <w:rsid w:val="00135838"/>
    <w:rsid w:val="00135C84"/>
    <w:rsid w:val="001365E7"/>
    <w:rsid w:val="00136637"/>
    <w:rsid w:val="00136AB1"/>
    <w:rsid w:val="00136B91"/>
    <w:rsid w:val="0013768C"/>
    <w:rsid w:val="00137F79"/>
    <w:rsid w:val="001404B6"/>
    <w:rsid w:val="001405B1"/>
    <w:rsid w:val="0014094F"/>
    <w:rsid w:val="00140A64"/>
    <w:rsid w:val="00141788"/>
    <w:rsid w:val="0014186E"/>
    <w:rsid w:val="001426C8"/>
    <w:rsid w:val="001427B0"/>
    <w:rsid w:val="001428A7"/>
    <w:rsid w:val="00142A16"/>
    <w:rsid w:val="00143334"/>
    <w:rsid w:val="00143455"/>
    <w:rsid w:val="001435E8"/>
    <w:rsid w:val="00143876"/>
    <w:rsid w:val="00143DDB"/>
    <w:rsid w:val="00144074"/>
    <w:rsid w:val="0014414E"/>
    <w:rsid w:val="00144AFC"/>
    <w:rsid w:val="001450E4"/>
    <w:rsid w:val="0014534A"/>
    <w:rsid w:val="0014584F"/>
    <w:rsid w:val="00145A15"/>
    <w:rsid w:val="001466B3"/>
    <w:rsid w:val="00146AD9"/>
    <w:rsid w:val="00146D52"/>
    <w:rsid w:val="00146F21"/>
    <w:rsid w:val="00147079"/>
    <w:rsid w:val="0014762E"/>
    <w:rsid w:val="0014779E"/>
    <w:rsid w:val="00147963"/>
    <w:rsid w:val="00150459"/>
    <w:rsid w:val="001506AE"/>
    <w:rsid w:val="00150CFF"/>
    <w:rsid w:val="00150D00"/>
    <w:rsid w:val="00150E24"/>
    <w:rsid w:val="00151163"/>
    <w:rsid w:val="0015126D"/>
    <w:rsid w:val="00151A3B"/>
    <w:rsid w:val="00151A8D"/>
    <w:rsid w:val="00151AC0"/>
    <w:rsid w:val="00151CF9"/>
    <w:rsid w:val="001526CD"/>
    <w:rsid w:val="00152873"/>
    <w:rsid w:val="00152B86"/>
    <w:rsid w:val="00152D18"/>
    <w:rsid w:val="00152EE2"/>
    <w:rsid w:val="00153180"/>
    <w:rsid w:val="00153DAE"/>
    <w:rsid w:val="0015478D"/>
    <w:rsid w:val="00154A7F"/>
    <w:rsid w:val="00155827"/>
    <w:rsid w:val="00155F5B"/>
    <w:rsid w:val="00155FC1"/>
    <w:rsid w:val="00156021"/>
    <w:rsid w:val="00156313"/>
    <w:rsid w:val="00156591"/>
    <w:rsid w:val="001568E1"/>
    <w:rsid w:val="001573A6"/>
    <w:rsid w:val="00157888"/>
    <w:rsid w:val="00157DAD"/>
    <w:rsid w:val="00160028"/>
    <w:rsid w:val="0016011E"/>
    <w:rsid w:val="001607AA"/>
    <w:rsid w:val="00160BD5"/>
    <w:rsid w:val="001613FB"/>
    <w:rsid w:val="00161DBC"/>
    <w:rsid w:val="00162A30"/>
    <w:rsid w:val="00162A37"/>
    <w:rsid w:val="00162A80"/>
    <w:rsid w:val="00162AFC"/>
    <w:rsid w:val="00162B36"/>
    <w:rsid w:val="00162CF6"/>
    <w:rsid w:val="00162ED6"/>
    <w:rsid w:val="0016378B"/>
    <w:rsid w:val="001640A0"/>
    <w:rsid w:val="00164871"/>
    <w:rsid w:val="0016527C"/>
    <w:rsid w:val="00165FAD"/>
    <w:rsid w:val="00166591"/>
    <w:rsid w:val="0016693E"/>
    <w:rsid w:val="00166940"/>
    <w:rsid w:val="0016728A"/>
    <w:rsid w:val="001675FA"/>
    <w:rsid w:val="00167974"/>
    <w:rsid w:val="001679BB"/>
    <w:rsid w:val="00170454"/>
    <w:rsid w:val="00170651"/>
    <w:rsid w:val="00170D5A"/>
    <w:rsid w:val="0017108B"/>
    <w:rsid w:val="0017190E"/>
    <w:rsid w:val="00171CDF"/>
    <w:rsid w:val="00171F69"/>
    <w:rsid w:val="0017262D"/>
    <w:rsid w:val="00172653"/>
    <w:rsid w:val="001732B2"/>
    <w:rsid w:val="00173BDE"/>
    <w:rsid w:val="00173DAD"/>
    <w:rsid w:val="00173F82"/>
    <w:rsid w:val="001744DA"/>
    <w:rsid w:val="0017456F"/>
    <w:rsid w:val="0017524C"/>
    <w:rsid w:val="001758FB"/>
    <w:rsid w:val="00175B43"/>
    <w:rsid w:val="00177874"/>
    <w:rsid w:val="00177AFC"/>
    <w:rsid w:val="001801E8"/>
    <w:rsid w:val="0018078C"/>
    <w:rsid w:val="00180CA9"/>
    <w:rsid w:val="00181261"/>
    <w:rsid w:val="001816DE"/>
    <w:rsid w:val="0018188B"/>
    <w:rsid w:val="00181C54"/>
    <w:rsid w:val="00181CE0"/>
    <w:rsid w:val="00181DEE"/>
    <w:rsid w:val="0018212F"/>
    <w:rsid w:val="001821F8"/>
    <w:rsid w:val="00182A74"/>
    <w:rsid w:val="00183152"/>
    <w:rsid w:val="001836EF"/>
    <w:rsid w:val="00183BFD"/>
    <w:rsid w:val="00183CC2"/>
    <w:rsid w:val="00183F7F"/>
    <w:rsid w:val="00183FF3"/>
    <w:rsid w:val="001840AB"/>
    <w:rsid w:val="00184D3A"/>
    <w:rsid w:val="00184D9B"/>
    <w:rsid w:val="0018579C"/>
    <w:rsid w:val="001858BA"/>
    <w:rsid w:val="001859E5"/>
    <w:rsid w:val="00185CA9"/>
    <w:rsid w:val="00185EE2"/>
    <w:rsid w:val="0018642E"/>
    <w:rsid w:val="00186556"/>
    <w:rsid w:val="00186B29"/>
    <w:rsid w:val="00186B7F"/>
    <w:rsid w:val="00190080"/>
    <w:rsid w:val="0019107D"/>
    <w:rsid w:val="00191564"/>
    <w:rsid w:val="00191961"/>
    <w:rsid w:val="00191E34"/>
    <w:rsid w:val="00192EF5"/>
    <w:rsid w:val="0019489D"/>
    <w:rsid w:val="001949C8"/>
    <w:rsid w:val="00194CAA"/>
    <w:rsid w:val="00195129"/>
    <w:rsid w:val="00195226"/>
    <w:rsid w:val="001956C7"/>
    <w:rsid w:val="00195BF4"/>
    <w:rsid w:val="00195C0C"/>
    <w:rsid w:val="00195E43"/>
    <w:rsid w:val="00196546"/>
    <w:rsid w:val="00196613"/>
    <w:rsid w:val="00196976"/>
    <w:rsid w:val="001969F4"/>
    <w:rsid w:val="00197867"/>
    <w:rsid w:val="00197F79"/>
    <w:rsid w:val="001A023C"/>
    <w:rsid w:val="001A0350"/>
    <w:rsid w:val="001A05AC"/>
    <w:rsid w:val="001A05CA"/>
    <w:rsid w:val="001A0B2A"/>
    <w:rsid w:val="001A0C25"/>
    <w:rsid w:val="001A0D49"/>
    <w:rsid w:val="001A0F6C"/>
    <w:rsid w:val="001A101B"/>
    <w:rsid w:val="001A17AF"/>
    <w:rsid w:val="001A1D0D"/>
    <w:rsid w:val="001A1FB1"/>
    <w:rsid w:val="001A273C"/>
    <w:rsid w:val="001A2C6D"/>
    <w:rsid w:val="001A2DFE"/>
    <w:rsid w:val="001A3021"/>
    <w:rsid w:val="001A3190"/>
    <w:rsid w:val="001A4C71"/>
    <w:rsid w:val="001A5401"/>
    <w:rsid w:val="001A59D2"/>
    <w:rsid w:val="001A5C52"/>
    <w:rsid w:val="001A6098"/>
    <w:rsid w:val="001A61F6"/>
    <w:rsid w:val="001A6D10"/>
    <w:rsid w:val="001A70C8"/>
    <w:rsid w:val="001A7399"/>
    <w:rsid w:val="001A7934"/>
    <w:rsid w:val="001A7C58"/>
    <w:rsid w:val="001A7DAC"/>
    <w:rsid w:val="001B03A5"/>
    <w:rsid w:val="001B071A"/>
    <w:rsid w:val="001B0D8D"/>
    <w:rsid w:val="001B0DE3"/>
    <w:rsid w:val="001B1135"/>
    <w:rsid w:val="001B18DB"/>
    <w:rsid w:val="001B1921"/>
    <w:rsid w:val="001B1E5E"/>
    <w:rsid w:val="001B1EAD"/>
    <w:rsid w:val="001B27CB"/>
    <w:rsid w:val="001B2BFE"/>
    <w:rsid w:val="001B2D71"/>
    <w:rsid w:val="001B2ED1"/>
    <w:rsid w:val="001B339A"/>
    <w:rsid w:val="001B4754"/>
    <w:rsid w:val="001B4AFD"/>
    <w:rsid w:val="001B4EC0"/>
    <w:rsid w:val="001B4F07"/>
    <w:rsid w:val="001B5D40"/>
    <w:rsid w:val="001B5E51"/>
    <w:rsid w:val="001B6C18"/>
    <w:rsid w:val="001B6CF6"/>
    <w:rsid w:val="001B6DA2"/>
    <w:rsid w:val="001B74B4"/>
    <w:rsid w:val="001B7A35"/>
    <w:rsid w:val="001B7CC9"/>
    <w:rsid w:val="001B7E42"/>
    <w:rsid w:val="001C06C5"/>
    <w:rsid w:val="001C1377"/>
    <w:rsid w:val="001C16C5"/>
    <w:rsid w:val="001C190F"/>
    <w:rsid w:val="001C1D44"/>
    <w:rsid w:val="001C1F13"/>
    <w:rsid w:val="001C1F30"/>
    <w:rsid w:val="001C23AD"/>
    <w:rsid w:val="001C338B"/>
    <w:rsid w:val="001C3486"/>
    <w:rsid w:val="001C3721"/>
    <w:rsid w:val="001C3E12"/>
    <w:rsid w:val="001C40B7"/>
    <w:rsid w:val="001C42CD"/>
    <w:rsid w:val="001C43AC"/>
    <w:rsid w:val="001C4BB4"/>
    <w:rsid w:val="001C4D1F"/>
    <w:rsid w:val="001C5632"/>
    <w:rsid w:val="001C5736"/>
    <w:rsid w:val="001C5752"/>
    <w:rsid w:val="001C5D53"/>
    <w:rsid w:val="001C5FB3"/>
    <w:rsid w:val="001C5FC6"/>
    <w:rsid w:val="001C6026"/>
    <w:rsid w:val="001C7256"/>
    <w:rsid w:val="001C72E8"/>
    <w:rsid w:val="001C756C"/>
    <w:rsid w:val="001C7E47"/>
    <w:rsid w:val="001C7F4E"/>
    <w:rsid w:val="001D087D"/>
    <w:rsid w:val="001D0941"/>
    <w:rsid w:val="001D0E33"/>
    <w:rsid w:val="001D0EF8"/>
    <w:rsid w:val="001D185D"/>
    <w:rsid w:val="001D19AC"/>
    <w:rsid w:val="001D1A41"/>
    <w:rsid w:val="001D1C58"/>
    <w:rsid w:val="001D1DCF"/>
    <w:rsid w:val="001D2421"/>
    <w:rsid w:val="001D3913"/>
    <w:rsid w:val="001D395A"/>
    <w:rsid w:val="001D3985"/>
    <w:rsid w:val="001D4154"/>
    <w:rsid w:val="001D438A"/>
    <w:rsid w:val="001D5120"/>
    <w:rsid w:val="001D5401"/>
    <w:rsid w:val="001D567F"/>
    <w:rsid w:val="001D5735"/>
    <w:rsid w:val="001D6532"/>
    <w:rsid w:val="001D6C5E"/>
    <w:rsid w:val="001D6C84"/>
    <w:rsid w:val="001D710A"/>
    <w:rsid w:val="001D7531"/>
    <w:rsid w:val="001D7743"/>
    <w:rsid w:val="001D7C9F"/>
    <w:rsid w:val="001D7FDE"/>
    <w:rsid w:val="001E019D"/>
    <w:rsid w:val="001E0839"/>
    <w:rsid w:val="001E15E8"/>
    <w:rsid w:val="001E161D"/>
    <w:rsid w:val="001E1A5E"/>
    <w:rsid w:val="001E206B"/>
    <w:rsid w:val="001E2479"/>
    <w:rsid w:val="001E30B8"/>
    <w:rsid w:val="001E3956"/>
    <w:rsid w:val="001E3E9E"/>
    <w:rsid w:val="001E499D"/>
    <w:rsid w:val="001E4C3C"/>
    <w:rsid w:val="001E5578"/>
    <w:rsid w:val="001E5585"/>
    <w:rsid w:val="001E55D4"/>
    <w:rsid w:val="001E56D1"/>
    <w:rsid w:val="001E5756"/>
    <w:rsid w:val="001E5F0E"/>
    <w:rsid w:val="001E6160"/>
    <w:rsid w:val="001E669C"/>
    <w:rsid w:val="001E686F"/>
    <w:rsid w:val="001E7204"/>
    <w:rsid w:val="001E7BAA"/>
    <w:rsid w:val="001E7EDA"/>
    <w:rsid w:val="001E7FFC"/>
    <w:rsid w:val="001F06A8"/>
    <w:rsid w:val="001F0A86"/>
    <w:rsid w:val="001F0E73"/>
    <w:rsid w:val="001F12DD"/>
    <w:rsid w:val="001F141E"/>
    <w:rsid w:val="001F1A85"/>
    <w:rsid w:val="001F1EA6"/>
    <w:rsid w:val="001F2B9C"/>
    <w:rsid w:val="001F3851"/>
    <w:rsid w:val="001F3EC2"/>
    <w:rsid w:val="001F4BD2"/>
    <w:rsid w:val="001F53F2"/>
    <w:rsid w:val="001F5CB2"/>
    <w:rsid w:val="001F6307"/>
    <w:rsid w:val="001F6698"/>
    <w:rsid w:val="001F678E"/>
    <w:rsid w:val="001F69C0"/>
    <w:rsid w:val="001F7D4F"/>
    <w:rsid w:val="002002E1"/>
    <w:rsid w:val="00200582"/>
    <w:rsid w:val="002005DA"/>
    <w:rsid w:val="00201ED8"/>
    <w:rsid w:val="002024E8"/>
    <w:rsid w:val="00202948"/>
    <w:rsid w:val="00202AD3"/>
    <w:rsid w:val="00202C50"/>
    <w:rsid w:val="00202EBB"/>
    <w:rsid w:val="002038F0"/>
    <w:rsid w:val="00203D13"/>
    <w:rsid w:val="00203F87"/>
    <w:rsid w:val="00204880"/>
    <w:rsid w:val="00204968"/>
    <w:rsid w:val="00204EC0"/>
    <w:rsid w:val="00205439"/>
    <w:rsid w:val="0020594C"/>
    <w:rsid w:val="00205C8E"/>
    <w:rsid w:val="00205E3C"/>
    <w:rsid w:val="002063AB"/>
    <w:rsid w:val="002064B7"/>
    <w:rsid w:val="00206AAA"/>
    <w:rsid w:val="00206BFF"/>
    <w:rsid w:val="00206C53"/>
    <w:rsid w:val="00206C86"/>
    <w:rsid w:val="00206EC3"/>
    <w:rsid w:val="00207858"/>
    <w:rsid w:val="00207B9A"/>
    <w:rsid w:val="00207D2C"/>
    <w:rsid w:val="00207DDD"/>
    <w:rsid w:val="00210134"/>
    <w:rsid w:val="00210170"/>
    <w:rsid w:val="00210460"/>
    <w:rsid w:val="00210C90"/>
    <w:rsid w:val="002110DC"/>
    <w:rsid w:val="002111DB"/>
    <w:rsid w:val="0021176E"/>
    <w:rsid w:val="002117CB"/>
    <w:rsid w:val="00211ADB"/>
    <w:rsid w:val="00211FA2"/>
    <w:rsid w:val="00212154"/>
    <w:rsid w:val="00212199"/>
    <w:rsid w:val="0021236D"/>
    <w:rsid w:val="00212425"/>
    <w:rsid w:val="002128B8"/>
    <w:rsid w:val="00212B57"/>
    <w:rsid w:val="002132CD"/>
    <w:rsid w:val="00213314"/>
    <w:rsid w:val="002134D6"/>
    <w:rsid w:val="0021365B"/>
    <w:rsid w:val="00213D12"/>
    <w:rsid w:val="00213D6D"/>
    <w:rsid w:val="00213EBE"/>
    <w:rsid w:val="0021417E"/>
    <w:rsid w:val="0021422C"/>
    <w:rsid w:val="00214943"/>
    <w:rsid w:val="00214CEC"/>
    <w:rsid w:val="00214D8A"/>
    <w:rsid w:val="00214E48"/>
    <w:rsid w:val="0021590D"/>
    <w:rsid w:val="00215CA7"/>
    <w:rsid w:val="00215D56"/>
    <w:rsid w:val="00215FB7"/>
    <w:rsid w:val="00216485"/>
    <w:rsid w:val="002167F1"/>
    <w:rsid w:val="00216FC5"/>
    <w:rsid w:val="002201B3"/>
    <w:rsid w:val="002215BB"/>
    <w:rsid w:val="00221615"/>
    <w:rsid w:val="00221720"/>
    <w:rsid w:val="0022185D"/>
    <w:rsid w:val="00221C54"/>
    <w:rsid w:val="00221EC5"/>
    <w:rsid w:val="0022242D"/>
    <w:rsid w:val="00223E48"/>
    <w:rsid w:val="00224CEF"/>
    <w:rsid w:val="0022512F"/>
    <w:rsid w:val="002260D3"/>
    <w:rsid w:val="00226103"/>
    <w:rsid w:val="00226874"/>
    <w:rsid w:val="00226DAB"/>
    <w:rsid w:val="00226E35"/>
    <w:rsid w:val="00227879"/>
    <w:rsid w:val="00227A5A"/>
    <w:rsid w:val="00227B7B"/>
    <w:rsid w:val="00227CF0"/>
    <w:rsid w:val="00227DDC"/>
    <w:rsid w:val="002300AF"/>
    <w:rsid w:val="00230D2C"/>
    <w:rsid w:val="00230D34"/>
    <w:rsid w:val="00230D90"/>
    <w:rsid w:val="00230F7B"/>
    <w:rsid w:val="00231752"/>
    <w:rsid w:val="00231912"/>
    <w:rsid w:val="00231985"/>
    <w:rsid w:val="00231A7F"/>
    <w:rsid w:val="00231CE5"/>
    <w:rsid w:val="002320D8"/>
    <w:rsid w:val="002321B8"/>
    <w:rsid w:val="002327D4"/>
    <w:rsid w:val="00232921"/>
    <w:rsid w:val="0023292F"/>
    <w:rsid w:val="00233387"/>
    <w:rsid w:val="00233995"/>
    <w:rsid w:val="002339AE"/>
    <w:rsid w:val="0023435A"/>
    <w:rsid w:val="002349DE"/>
    <w:rsid w:val="00234CA4"/>
    <w:rsid w:val="002351C1"/>
    <w:rsid w:val="0023561A"/>
    <w:rsid w:val="00236623"/>
    <w:rsid w:val="002367D9"/>
    <w:rsid w:val="00237345"/>
    <w:rsid w:val="002374EA"/>
    <w:rsid w:val="00237F49"/>
    <w:rsid w:val="00240189"/>
    <w:rsid w:val="0024019B"/>
    <w:rsid w:val="00240623"/>
    <w:rsid w:val="0024066C"/>
    <w:rsid w:val="0024072F"/>
    <w:rsid w:val="00240892"/>
    <w:rsid w:val="00240C63"/>
    <w:rsid w:val="00240E7F"/>
    <w:rsid w:val="002412FF"/>
    <w:rsid w:val="00241AE5"/>
    <w:rsid w:val="0024255C"/>
    <w:rsid w:val="00242C3C"/>
    <w:rsid w:val="002432DD"/>
    <w:rsid w:val="00243607"/>
    <w:rsid w:val="00243DEA"/>
    <w:rsid w:val="00244530"/>
    <w:rsid w:val="00244628"/>
    <w:rsid w:val="00244748"/>
    <w:rsid w:val="00245622"/>
    <w:rsid w:val="00245A42"/>
    <w:rsid w:val="00245E02"/>
    <w:rsid w:val="00246A38"/>
    <w:rsid w:val="002475A2"/>
    <w:rsid w:val="0024776D"/>
    <w:rsid w:val="00247D98"/>
    <w:rsid w:val="002504CB"/>
    <w:rsid w:val="00250A36"/>
    <w:rsid w:val="0025139A"/>
    <w:rsid w:val="00251CBB"/>
    <w:rsid w:val="0025204F"/>
    <w:rsid w:val="002522AA"/>
    <w:rsid w:val="002522C0"/>
    <w:rsid w:val="002522F4"/>
    <w:rsid w:val="00252804"/>
    <w:rsid w:val="0025281B"/>
    <w:rsid w:val="002529DA"/>
    <w:rsid w:val="00252B74"/>
    <w:rsid w:val="00252BA1"/>
    <w:rsid w:val="00252C52"/>
    <w:rsid w:val="00252D54"/>
    <w:rsid w:val="00253CBD"/>
    <w:rsid w:val="00253EF8"/>
    <w:rsid w:val="00254B44"/>
    <w:rsid w:val="0025579C"/>
    <w:rsid w:val="002559E5"/>
    <w:rsid w:val="00256546"/>
    <w:rsid w:val="0025657E"/>
    <w:rsid w:val="002567DE"/>
    <w:rsid w:val="00256831"/>
    <w:rsid w:val="00256948"/>
    <w:rsid w:val="00257100"/>
    <w:rsid w:val="002610B3"/>
    <w:rsid w:val="0026128F"/>
    <w:rsid w:val="0026187C"/>
    <w:rsid w:val="00261D1C"/>
    <w:rsid w:val="00261EA2"/>
    <w:rsid w:val="0026209C"/>
    <w:rsid w:val="002620FB"/>
    <w:rsid w:val="00262289"/>
    <w:rsid w:val="002623CF"/>
    <w:rsid w:val="002627CB"/>
    <w:rsid w:val="00262CC4"/>
    <w:rsid w:val="00262DAA"/>
    <w:rsid w:val="00263E0C"/>
    <w:rsid w:val="00264022"/>
    <w:rsid w:val="00264561"/>
    <w:rsid w:val="00264B9D"/>
    <w:rsid w:val="002652F3"/>
    <w:rsid w:val="002656BC"/>
    <w:rsid w:val="002658DC"/>
    <w:rsid w:val="002664E6"/>
    <w:rsid w:val="00266F35"/>
    <w:rsid w:val="0026701E"/>
    <w:rsid w:val="002670F0"/>
    <w:rsid w:val="002677CF"/>
    <w:rsid w:val="00267974"/>
    <w:rsid w:val="00267E5A"/>
    <w:rsid w:val="00270037"/>
    <w:rsid w:val="0027022A"/>
    <w:rsid w:val="00270459"/>
    <w:rsid w:val="00270B00"/>
    <w:rsid w:val="00270E92"/>
    <w:rsid w:val="00271641"/>
    <w:rsid w:val="00271C12"/>
    <w:rsid w:val="00271C55"/>
    <w:rsid w:val="00272A21"/>
    <w:rsid w:val="00273888"/>
    <w:rsid w:val="00273FC9"/>
    <w:rsid w:val="00274DA9"/>
    <w:rsid w:val="00274DB6"/>
    <w:rsid w:val="00275188"/>
    <w:rsid w:val="00275D97"/>
    <w:rsid w:val="00275DC2"/>
    <w:rsid w:val="00276163"/>
    <w:rsid w:val="00276291"/>
    <w:rsid w:val="00276368"/>
    <w:rsid w:val="00276484"/>
    <w:rsid w:val="00276525"/>
    <w:rsid w:val="00276F2D"/>
    <w:rsid w:val="00276F78"/>
    <w:rsid w:val="00276FFD"/>
    <w:rsid w:val="002776DD"/>
    <w:rsid w:val="00277879"/>
    <w:rsid w:val="002779EB"/>
    <w:rsid w:val="0028005A"/>
    <w:rsid w:val="00280F35"/>
    <w:rsid w:val="00280F93"/>
    <w:rsid w:val="00281025"/>
    <w:rsid w:val="002815F7"/>
    <w:rsid w:val="00281865"/>
    <w:rsid w:val="00281DBC"/>
    <w:rsid w:val="00281ED5"/>
    <w:rsid w:val="00281F96"/>
    <w:rsid w:val="00282E6C"/>
    <w:rsid w:val="00283032"/>
    <w:rsid w:val="00283472"/>
    <w:rsid w:val="00283C5B"/>
    <w:rsid w:val="00283D84"/>
    <w:rsid w:val="0028474F"/>
    <w:rsid w:val="002850E8"/>
    <w:rsid w:val="00285511"/>
    <w:rsid w:val="0028575E"/>
    <w:rsid w:val="00285CE0"/>
    <w:rsid w:val="0028658B"/>
    <w:rsid w:val="00286965"/>
    <w:rsid w:val="00286C33"/>
    <w:rsid w:val="002870DC"/>
    <w:rsid w:val="00287100"/>
    <w:rsid w:val="002875CF"/>
    <w:rsid w:val="00287CC7"/>
    <w:rsid w:val="00290394"/>
    <w:rsid w:val="00290699"/>
    <w:rsid w:val="0029074A"/>
    <w:rsid w:val="002911D9"/>
    <w:rsid w:val="002911DE"/>
    <w:rsid w:val="00291479"/>
    <w:rsid w:val="00291948"/>
    <w:rsid w:val="00292E79"/>
    <w:rsid w:val="00293957"/>
    <w:rsid w:val="00293976"/>
    <w:rsid w:val="0029433C"/>
    <w:rsid w:val="0029477E"/>
    <w:rsid w:val="002948BF"/>
    <w:rsid w:val="00294B6F"/>
    <w:rsid w:val="0029547F"/>
    <w:rsid w:val="00295ED4"/>
    <w:rsid w:val="00295F57"/>
    <w:rsid w:val="00295FB2"/>
    <w:rsid w:val="0029615E"/>
    <w:rsid w:val="00296647"/>
    <w:rsid w:val="0029699E"/>
    <w:rsid w:val="00296C23"/>
    <w:rsid w:val="00297E52"/>
    <w:rsid w:val="002A0459"/>
    <w:rsid w:val="002A045E"/>
    <w:rsid w:val="002A0D62"/>
    <w:rsid w:val="002A1217"/>
    <w:rsid w:val="002A186A"/>
    <w:rsid w:val="002A1C81"/>
    <w:rsid w:val="002A1D0B"/>
    <w:rsid w:val="002A1D72"/>
    <w:rsid w:val="002A1FD7"/>
    <w:rsid w:val="002A3981"/>
    <w:rsid w:val="002A4157"/>
    <w:rsid w:val="002A4383"/>
    <w:rsid w:val="002A45C8"/>
    <w:rsid w:val="002A4780"/>
    <w:rsid w:val="002A4B6E"/>
    <w:rsid w:val="002A5261"/>
    <w:rsid w:val="002A54DF"/>
    <w:rsid w:val="002A693C"/>
    <w:rsid w:val="002A7424"/>
    <w:rsid w:val="002A79E9"/>
    <w:rsid w:val="002A7E65"/>
    <w:rsid w:val="002B00A2"/>
    <w:rsid w:val="002B0329"/>
    <w:rsid w:val="002B0CA5"/>
    <w:rsid w:val="002B0E73"/>
    <w:rsid w:val="002B0EFA"/>
    <w:rsid w:val="002B147E"/>
    <w:rsid w:val="002B18BE"/>
    <w:rsid w:val="002B1CE2"/>
    <w:rsid w:val="002B20BE"/>
    <w:rsid w:val="002B24A7"/>
    <w:rsid w:val="002B24FB"/>
    <w:rsid w:val="002B2618"/>
    <w:rsid w:val="002B2FD5"/>
    <w:rsid w:val="002B3048"/>
    <w:rsid w:val="002B372A"/>
    <w:rsid w:val="002B40F0"/>
    <w:rsid w:val="002B4FA0"/>
    <w:rsid w:val="002B4FFD"/>
    <w:rsid w:val="002B59F8"/>
    <w:rsid w:val="002B5B2F"/>
    <w:rsid w:val="002B5B33"/>
    <w:rsid w:val="002B5BFA"/>
    <w:rsid w:val="002B6241"/>
    <w:rsid w:val="002B6536"/>
    <w:rsid w:val="002B69C2"/>
    <w:rsid w:val="002B6A21"/>
    <w:rsid w:val="002B6E71"/>
    <w:rsid w:val="002B714C"/>
    <w:rsid w:val="002B73B4"/>
    <w:rsid w:val="002C044D"/>
    <w:rsid w:val="002C04FD"/>
    <w:rsid w:val="002C06EE"/>
    <w:rsid w:val="002C1016"/>
    <w:rsid w:val="002C1290"/>
    <w:rsid w:val="002C1436"/>
    <w:rsid w:val="002C17EF"/>
    <w:rsid w:val="002C1AAF"/>
    <w:rsid w:val="002C1C17"/>
    <w:rsid w:val="002C251E"/>
    <w:rsid w:val="002C2DA6"/>
    <w:rsid w:val="002C2E94"/>
    <w:rsid w:val="002C2F67"/>
    <w:rsid w:val="002C3844"/>
    <w:rsid w:val="002C3AC7"/>
    <w:rsid w:val="002C3F59"/>
    <w:rsid w:val="002C42A2"/>
    <w:rsid w:val="002C4358"/>
    <w:rsid w:val="002C4F83"/>
    <w:rsid w:val="002C4FAD"/>
    <w:rsid w:val="002C5577"/>
    <w:rsid w:val="002C581C"/>
    <w:rsid w:val="002C5839"/>
    <w:rsid w:val="002C68D4"/>
    <w:rsid w:val="002C6F1C"/>
    <w:rsid w:val="002C77A6"/>
    <w:rsid w:val="002C7935"/>
    <w:rsid w:val="002C7BF1"/>
    <w:rsid w:val="002C7E4D"/>
    <w:rsid w:val="002D01A6"/>
    <w:rsid w:val="002D0305"/>
    <w:rsid w:val="002D0DBA"/>
    <w:rsid w:val="002D0E0B"/>
    <w:rsid w:val="002D1B9B"/>
    <w:rsid w:val="002D1BAA"/>
    <w:rsid w:val="002D1BC8"/>
    <w:rsid w:val="002D1ED5"/>
    <w:rsid w:val="002D2A9B"/>
    <w:rsid w:val="002D3F94"/>
    <w:rsid w:val="002D414E"/>
    <w:rsid w:val="002D415B"/>
    <w:rsid w:val="002D4323"/>
    <w:rsid w:val="002D49A0"/>
    <w:rsid w:val="002D5B2D"/>
    <w:rsid w:val="002D5C35"/>
    <w:rsid w:val="002D6927"/>
    <w:rsid w:val="002D74E0"/>
    <w:rsid w:val="002D772D"/>
    <w:rsid w:val="002D7AAE"/>
    <w:rsid w:val="002D7D92"/>
    <w:rsid w:val="002D7DD4"/>
    <w:rsid w:val="002D7FCD"/>
    <w:rsid w:val="002E0363"/>
    <w:rsid w:val="002E0617"/>
    <w:rsid w:val="002E0624"/>
    <w:rsid w:val="002E0823"/>
    <w:rsid w:val="002E0908"/>
    <w:rsid w:val="002E0A44"/>
    <w:rsid w:val="002E0A59"/>
    <w:rsid w:val="002E1127"/>
    <w:rsid w:val="002E119E"/>
    <w:rsid w:val="002E1342"/>
    <w:rsid w:val="002E1347"/>
    <w:rsid w:val="002E1690"/>
    <w:rsid w:val="002E1D7C"/>
    <w:rsid w:val="002E1EAA"/>
    <w:rsid w:val="002E333F"/>
    <w:rsid w:val="002E3761"/>
    <w:rsid w:val="002E3E1E"/>
    <w:rsid w:val="002E3FD5"/>
    <w:rsid w:val="002E4011"/>
    <w:rsid w:val="002E40F5"/>
    <w:rsid w:val="002E425E"/>
    <w:rsid w:val="002E499D"/>
    <w:rsid w:val="002E4A1D"/>
    <w:rsid w:val="002E4A88"/>
    <w:rsid w:val="002E4B56"/>
    <w:rsid w:val="002E4EE7"/>
    <w:rsid w:val="002E518B"/>
    <w:rsid w:val="002E5791"/>
    <w:rsid w:val="002E5A1C"/>
    <w:rsid w:val="002E5A96"/>
    <w:rsid w:val="002E5B95"/>
    <w:rsid w:val="002E648D"/>
    <w:rsid w:val="002E690B"/>
    <w:rsid w:val="002E6C41"/>
    <w:rsid w:val="002E6F0D"/>
    <w:rsid w:val="002E6F2A"/>
    <w:rsid w:val="002E7255"/>
    <w:rsid w:val="002E7472"/>
    <w:rsid w:val="002E7FCF"/>
    <w:rsid w:val="002F0206"/>
    <w:rsid w:val="002F0933"/>
    <w:rsid w:val="002F0D5C"/>
    <w:rsid w:val="002F131F"/>
    <w:rsid w:val="002F14E7"/>
    <w:rsid w:val="002F17E7"/>
    <w:rsid w:val="002F1B12"/>
    <w:rsid w:val="002F1D75"/>
    <w:rsid w:val="002F1EFA"/>
    <w:rsid w:val="002F2D7C"/>
    <w:rsid w:val="002F3960"/>
    <w:rsid w:val="002F3C75"/>
    <w:rsid w:val="002F46B7"/>
    <w:rsid w:val="002F4978"/>
    <w:rsid w:val="002F5631"/>
    <w:rsid w:val="002F5715"/>
    <w:rsid w:val="002F5786"/>
    <w:rsid w:val="002F5830"/>
    <w:rsid w:val="002F5AD4"/>
    <w:rsid w:val="002F5DE6"/>
    <w:rsid w:val="002F6205"/>
    <w:rsid w:val="002F687B"/>
    <w:rsid w:val="002F77A8"/>
    <w:rsid w:val="002F7D8C"/>
    <w:rsid w:val="003006D1"/>
    <w:rsid w:val="00300A24"/>
    <w:rsid w:val="00300B65"/>
    <w:rsid w:val="00301A1A"/>
    <w:rsid w:val="00301F1F"/>
    <w:rsid w:val="00302215"/>
    <w:rsid w:val="0030243D"/>
    <w:rsid w:val="00302A0E"/>
    <w:rsid w:val="00302A6C"/>
    <w:rsid w:val="00302C52"/>
    <w:rsid w:val="00303C50"/>
    <w:rsid w:val="00303EF1"/>
    <w:rsid w:val="00304164"/>
    <w:rsid w:val="00304317"/>
    <w:rsid w:val="003046A0"/>
    <w:rsid w:val="00304AEA"/>
    <w:rsid w:val="00304DE1"/>
    <w:rsid w:val="00304E45"/>
    <w:rsid w:val="00306100"/>
    <w:rsid w:val="003066F6"/>
    <w:rsid w:val="00306890"/>
    <w:rsid w:val="00306B22"/>
    <w:rsid w:val="00306BFC"/>
    <w:rsid w:val="00306EFC"/>
    <w:rsid w:val="0030781D"/>
    <w:rsid w:val="0030799D"/>
    <w:rsid w:val="00307B88"/>
    <w:rsid w:val="0031041A"/>
    <w:rsid w:val="003109C9"/>
    <w:rsid w:val="00311123"/>
    <w:rsid w:val="0031135D"/>
    <w:rsid w:val="0031144F"/>
    <w:rsid w:val="003118E8"/>
    <w:rsid w:val="00311DBB"/>
    <w:rsid w:val="003123AD"/>
    <w:rsid w:val="00312EFF"/>
    <w:rsid w:val="00312F65"/>
    <w:rsid w:val="003132DB"/>
    <w:rsid w:val="00313B62"/>
    <w:rsid w:val="00313D6A"/>
    <w:rsid w:val="0031469D"/>
    <w:rsid w:val="00314866"/>
    <w:rsid w:val="003149C2"/>
    <w:rsid w:val="00314A49"/>
    <w:rsid w:val="00314F01"/>
    <w:rsid w:val="0031508C"/>
    <w:rsid w:val="0031586F"/>
    <w:rsid w:val="00315AC4"/>
    <w:rsid w:val="00315F18"/>
    <w:rsid w:val="00316805"/>
    <w:rsid w:val="00316B99"/>
    <w:rsid w:val="0031727A"/>
    <w:rsid w:val="00317B0B"/>
    <w:rsid w:val="00317C06"/>
    <w:rsid w:val="00317E1A"/>
    <w:rsid w:val="00317EAF"/>
    <w:rsid w:val="003200D4"/>
    <w:rsid w:val="003201B4"/>
    <w:rsid w:val="00320384"/>
    <w:rsid w:val="0032095E"/>
    <w:rsid w:val="00320AB1"/>
    <w:rsid w:val="00320E24"/>
    <w:rsid w:val="00320E26"/>
    <w:rsid w:val="003211F9"/>
    <w:rsid w:val="0032133C"/>
    <w:rsid w:val="003213C0"/>
    <w:rsid w:val="00321409"/>
    <w:rsid w:val="00321611"/>
    <w:rsid w:val="00321A7E"/>
    <w:rsid w:val="00321B72"/>
    <w:rsid w:val="00321B73"/>
    <w:rsid w:val="00321CFC"/>
    <w:rsid w:val="003220FD"/>
    <w:rsid w:val="003226A7"/>
    <w:rsid w:val="0032280D"/>
    <w:rsid w:val="00322866"/>
    <w:rsid w:val="003228C3"/>
    <w:rsid w:val="00323171"/>
    <w:rsid w:val="00323505"/>
    <w:rsid w:val="00323847"/>
    <w:rsid w:val="0032401A"/>
    <w:rsid w:val="003240A5"/>
    <w:rsid w:val="00324686"/>
    <w:rsid w:val="00325077"/>
    <w:rsid w:val="0032507D"/>
    <w:rsid w:val="00325318"/>
    <w:rsid w:val="00325CA6"/>
    <w:rsid w:val="00325CB5"/>
    <w:rsid w:val="00325F1A"/>
    <w:rsid w:val="00326067"/>
    <w:rsid w:val="00327D9B"/>
    <w:rsid w:val="003303D7"/>
    <w:rsid w:val="00330B03"/>
    <w:rsid w:val="0033153F"/>
    <w:rsid w:val="00331BE3"/>
    <w:rsid w:val="00331CE5"/>
    <w:rsid w:val="003321DE"/>
    <w:rsid w:val="003332AE"/>
    <w:rsid w:val="003337EA"/>
    <w:rsid w:val="00334364"/>
    <w:rsid w:val="00334592"/>
    <w:rsid w:val="00334B48"/>
    <w:rsid w:val="0033508D"/>
    <w:rsid w:val="00335187"/>
    <w:rsid w:val="003351CD"/>
    <w:rsid w:val="00335816"/>
    <w:rsid w:val="00335851"/>
    <w:rsid w:val="00336C74"/>
    <w:rsid w:val="00336C8F"/>
    <w:rsid w:val="00336FE8"/>
    <w:rsid w:val="00337087"/>
    <w:rsid w:val="003407EE"/>
    <w:rsid w:val="003412D1"/>
    <w:rsid w:val="003413C4"/>
    <w:rsid w:val="003414EC"/>
    <w:rsid w:val="00341900"/>
    <w:rsid w:val="00341D8F"/>
    <w:rsid w:val="0034270B"/>
    <w:rsid w:val="0034285A"/>
    <w:rsid w:val="00342A07"/>
    <w:rsid w:val="00342A50"/>
    <w:rsid w:val="00342E73"/>
    <w:rsid w:val="003437BF"/>
    <w:rsid w:val="0034383D"/>
    <w:rsid w:val="00343B3F"/>
    <w:rsid w:val="00343E31"/>
    <w:rsid w:val="003440CB"/>
    <w:rsid w:val="00344B21"/>
    <w:rsid w:val="00345288"/>
    <w:rsid w:val="00345858"/>
    <w:rsid w:val="00345A1C"/>
    <w:rsid w:val="00345B7A"/>
    <w:rsid w:val="003462D8"/>
    <w:rsid w:val="003465B4"/>
    <w:rsid w:val="00347F11"/>
    <w:rsid w:val="0035027C"/>
    <w:rsid w:val="00350D40"/>
    <w:rsid w:val="00350F1C"/>
    <w:rsid w:val="00351082"/>
    <w:rsid w:val="00351220"/>
    <w:rsid w:val="00351396"/>
    <w:rsid w:val="0035167B"/>
    <w:rsid w:val="0035256D"/>
    <w:rsid w:val="0035267F"/>
    <w:rsid w:val="0035295E"/>
    <w:rsid w:val="003529C2"/>
    <w:rsid w:val="00352A59"/>
    <w:rsid w:val="00352F93"/>
    <w:rsid w:val="003530F3"/>
    <w:rsid w:val="0035338A"/>
    <w:rsid w:val="003536C3"/>
    <w:rsid w:val="003549FE"/>
    <w:rsid w:val="00354AE8"/>
    <w:rsid w:val="00354C9F"/>
    <w:rsid w:val="00354FD0"/>
    <w:rsid w:val="00355731"/>
    <w:rsid w:val="0035586F"/>
    <w:rsid w:val="00355994"/>
    <w:rsid w:val="003559DB"/>
    <w:rsid w:val="00355D8D"/>
    <w:rsid w:val="0035619C"/>
    <w:rsid w:val="003561D1"/>
    <w:rsid w:val="00356848"/>
    <w:rsid w:val="003569C1"/>
    <w:rsid w:val="003570FA"/>
    <w:rsid w:val="00357464"/>
    <w:rsid w:val="00357942"/>
    <w:rsid w:val="00357FFA"/>
    <w:rsid w:val="0036008E"/>
    <w:rsid w:val="00360869"/>
    <w:rsid w:val="0036102B"/>
    <w:rsid w:val="00361461"/>
    <w:rsid w:val="003615D5"/>
    <w:rsid w:val="00361707"/>
    <w:rsid w:val="0036184D"/>
    <w:rsid w:val="00361AE8"/>
    <w:rsid w:val="00361BB9"/>
    <w:rsid w:val="00361C02"/>
    <w:rsid w:val="00361C8D"/>
    <w:rsid w:val="00362087"/>
    <w:rsid w:val="00362180"/>
    <w:rsid w:val="0036225F"/>
    <w:rsid w:val="003622F3"/>
    <w:rsid w:val="0036267E"/>
    <w:rsid w:val="00362693"/>
    <w:rsid w:val="003628D0"/>
    <w:rsid w:val="00362C35"/>
    <w:rsid w:val="00363062"/>
    <w:rsid w:val="003630CF"/>
    <w:rsid w:val="00363237"/>
    <w:rsid w:val="00363490"/>
    <w:rsid w:val="00363739"/>
    <w:rsid w:val="00363951"/>
    <w:rsid w:val="00364473"/>
    <w:rsid w:val="00364A45"/>
    <w:rsid w:val="0036541C"/>
    <w:rsid w:val="00365552"/>
    <w:rsid w:val="003659FB"/>
    <w:rsid w:val="00365C17"/>
    <w:rsid w:val="003660D5"/>
    <w:rsid w:val="003661B0"/>
    <w:rsid w:val="0036665F"/>
    <w:rsid w:val="00366D43"/>
    <w:rsid w:val="003670C8"/>
    <w:rsid w:val="00367BAA"/>
    <w:rsid w:val="003701D2"/>
    <w:rsid w:val="003704C5"/>
    <w:rsid w:val="00370C8E"/>
    <w:rsid w:val="00371557"/>
    <w:rsid w:val="00371609"/>
    <w:rsid w:val="003717E0"/>
    <w:rsid w:val="0037180C"/>
    <w:rsid w:val="00371867"/>
    <w:rsid w:val="00371FB6"/>
    <w:rsid w:val="00372445"/>
    <w:rsid w:val="00372631"/>
    <w:rsid w:val="0037282E"/>
    <w:rsid w:val="00372E92"/>
    <w:rsid w:val="003737DA"/>
    <w:rsid w:val="00373C0D"/>
    <w:rsid w:val="00373C6F"/>
    <w:rsid w:val="00373D6E"/>
    <w:rsid w:val="00373E46"/>
    <w:rsid w:val="0037413C"/>
    <w:rsid w:val="003748E6"/>
    <w:rsid w:val="00374C8F"/>
    <w:rsid w:val="00374CD7"/>
    <w:rsid w:val="00374D8D"/>
    <w:rsid w:val="0037534F"/>
    <w:rsid w:val="003757D0"/>
    <w:rsid w:val="003757E2"/>
    <w:rsid w:val="0037583C"/>
    <w:rsid w:val="00375FD6"/>
    <w:rsid w:val="003764BB"/>
    <w:rsid w:val="00376B44"/>
    <w:rsid w:val="00376BC5"/>
    <w:rsid w:val="003770BE"/>
    <w:rsid w:val="003770CB"/>
    <w:rsid w:val="003770E5"/>
    <w:rsid w:val="00377135"/>
    <w:rsid w:val="00377248"/>
    <w:rsid w:val="00377971"/>
    <w:rsid w:val="00377F4C"/>
    <w:rsid w:val="00380111"/>
    <w:rsid w:val="00380122"/>
    <w:rsid w:val="00380555"/>
    <w:rsid w:val="00380BEB"/>
    <w:rsid w:val="00380C47"/>
    <w:rsid w:val="0038157D"/>
    <w:rsid w:val="00381EB7"/>
    <w:rsid w:val="00382474"/>
    <w:rsid w:val="00382ED8"/>
    <w:rsid w:val="00382EFD"/>
    <w:rsid w:val="0038323F"/>
    <w:rsid w:val="0038362F"/>
    <w:rsid w:val="003838E0"/>
    <w:rsid w:val="00384237"/>
    <w:rsid w:val="003847FF"/>
    <w:rsid w:val="00384D25"/>
    <w:rsid w:val="0038500C"/>
    <w:rsid w:val="0038519A"/>
    <w:rsid w:val="00385E32"/>
    <w:rsid w:val="00386058"/>
    <w:rsid w:val="00386986"/>
    <w:rsid w:val="00386A62"/>
    <w:rsid w:val="00387186"/>
    <w:rsid w:val="00387528"/>
    <w:rsid w:val="003877FD"/>
    <w:rsid w:val="003878E4"/>
    <w:rsid w:val="00387ADF"/>
    <w:rsid w:val="003902C6"/>
    <w:rsid w:val="00390BC4"/>
    <w:rsid w:val="00391865"/>
    <w:rsid w:val="00391910"/>
    <w:rsid w:val="00391AA4"/>
    <w:rsid w:val="00391CA6"/>
    <w:rsid w:val="00392627"/>
    <w:rsid w:val="003931B4"/>
    <w:rsid w:val="0039355B"/>
    <w:rsid w:val="00393600"/>
    <w:rsid w:val="0039386F"/>
    <w:rsid w:val="00394016"/>
    <w:rsid w:val="0039433D"/>
    <w:rsid w:val="00394C95"/>
    <w:rsid w:val="00395374"/>
    <w:rsid w:val="0039584F"/>
    <w:rsid w:val="003958CD"/>
    <w:rsid w:val="00395D64"/>
    <w:rsid w:val="003960E7"/>
    <w:rsid w:val="003961BB"/>
    <w:rsid w:val="00397425"/>
    <w:rsid w:val="00397A07"/>
    <w:rsid w:val="00397C19"/>
    <w:rsid w:val="00397FAA"/>
    <w:rsid w:val="003A171C"/>
    <w:rsid w:val="003A1CB4"/>
    <w:rsid w:val="003A1DD9"/>
    <w:rsid w:val="003A2319"/>
    <w:rsid w:val="003A250C"/>
    <w:rsid w:val="003A307B"/>
    <w:rsid w:val="003A3664"/>
    <w:rsid w:val="003A3A5C"/>
    <w:rsid w:val="003A403C"/>
    <w:rsid w:val="003A4108"/>
    <w:rsid w:val="003A47C2"/>
    <w:rsid w:val="003A4C62"/>
    <w:rsid w:val="003A4EE6"/>
    <w:rsid w:val="003A57CC"/>
    <w:rsid w:val="003A58F8"/>
    <w:rsid w:val="003A5C05"/>
    <w:rsid w:val="003A61A9"/>
    <w:rsid w:val="003A620B"/>
    <w:rsid w:val="003A76CD"/>
    <w:rsid w:val="003A7B85"/>
    <w:rsid w:val="003A7F65"/>
    <w:rsid w:val="003A7FFD"/>
    <w:rsid w:val="003B039C"/>
    <w:rsid w:val="003B03AE"/>
    <w:rsid w:val="003B050D"/>
    <w:rsid w:val="003B05F3"/>
    <w:rsid w:val="003B0964"/>
    <w:rsid w:val="003B0B25"/>
    <w:rsid w:val="003B0C9F"/>
    <w:rsid w:val="003B0FE1"/>
    <w:rsid w:val="003B159A"/>
    <w:rsid w:val="003B2DCB"/>
    <w:rsid w:val="003B3031"/>
    <w:rsid w:val="003B30CB"/>
    <w:rsid w:val="003B39C1"/>
    <w:rsid w:val="003B39FA"/>
    <w:rsid w:val="003B514D"/>
    <w:rsid w:val="003B5CCB"/>
    <w:rsid w:val="003B5EAD"/>
    <w:rsid w:val="003B6000"/>
    <w:rsid w:val="003B6202"/>
    <w:rsid w:val="003B68C7"/>
    <w:rsid w:val="003B6D6A"/>
    <w:rsid w:val="003B6E49"/>
    <w:rsid w:val="003B73E3"/>
    <w:rsid w:val="003C00B8"/>
    <w:rsid w:val="003C049F"/>
    <w:rsid w:val="003C0D52"/>
    <w:rsid w:val="003C11F6"/>
    <w:rsid w:val="003C16E7"/>
    <w:rsid w:val="003C1DD1"/>
    <w:rsid w:val="003C20B3"/>
    <w:rsid w:val="003C22EF"/>
    <w:rsid w:val="003C2B50"/>
    <w:rsid w:val="003C2CCD"/>
    <w:rsid w:val="003C2DCE"/>
    <w:rsid w:val="003C36D1"/>
    <w:rsid w:val="003C3BD1"/>
    <w:rsid w:val="003C3FDD"/>
    <w:rsid w:val="003C49FA"/>
    <w:rsid w:val="003C4B29"/>
    <w:rsid w:val="003C4CA0"/>
    <w:rsid w:val="003C591B"/>
    <w:rsid w:val="003C626D"/>
    <w:rsid w:val="003C63B7"/>
    <w:rsid w:val="003C687F"/>
    <w:rsid w:val="003C6BD6"/>
    <w:rsid w:val="003C6CBE"/>
    <w:rsid w:val="003C761F"/>
    <w:rsid w:val="003C7A56"/>
    <w:rsid w:val="003C7FC2"/>
    <w:rsid w:val="003D01A4"/>
    <w:rsid w:val="003D0E27"/>
    <w:rsid w:val="003D23C5"/>
    <w:rsid w:val="003D23E4"/>
    <w:rsid w:val="003D27E2"/>
    <w:rsid w:val="003D35D3"/>
    <w:rsid w:val="003D3FFC"/>
    <w:rsid w:val="003D4146"/>
    <w:rsid w:val="003D4278"/>
    <w:rsid w:val="003D4774"/>
    <w:rsid w:val="003D4C00"/>
    <w:rsid w:val="003D4F0B"/>
    <w:rsid w:val="003D5127"/>
    <w:rsid w:val="003D523B"/>
    <w:rsid w:val="003D5300"/>
    <w:rsid w:val="003D5714"/>
    <w:rsid w:val="003D58B5"/>
    <w:rsid w:val="003D59E2"/>
    <w:rsid w:val="003D5EF9"/>
    <w:rsid w:val="003D5FE6"/>
    <w:rsid w:val="003D6DE9"/>
    <w:rsid w:val="003D6E57"/>
    <w:rsid w:val="003D70C7"/>
    <w:rsid w:val="003D75C2"/>
    <w:rsid w:val="003D7AA2"/>
    <w:rsid w:val="003D7AD0"/>
    <w:rsid w:val="003E0BD3"/>
    <w:rsid w:val="003E1392"/>
    <w:rsid w:val="003E1C75"/>
    <w:rsid w:val="003E1E13"/>
    <w:rsid w:val="003E2C7B"/>
    <w:rsid w:val="003E2CCA"/>
    <w:rsid w:val="003E2E85"/>
    <w:rsid w:val="003E30BB"/>
    <w:rsid w:val="003E36A5"/>
    <w:rsid w:val="003E3781"/>
    <w:rsid w:val="003E47EF"/>
    <w:rsid w:val="003E4E57"/>
    <w:rsid w:val="003E5218"/>
    <w:rsid w:val="003E5937"/>
    <w:rsid w:val="003E5A10"/>
    <w:rsid w:val="003E5BBE"/>
    <w:rsid w:val="003E5FA3"/>
    <w:rsid w:val="003E61A3"/>
    <w:rsid w:val="003E62E9"/>
    <w:rsid w:val="003E671A"/>
    <w:rsid w:val="003E6725"/>
    <w:rsid w:val="003E6B98"/>
    <w:rsid w:val="003E7231"/>
    <w:rsid w:val="003E7493"/>
    <w:rsid w:val="003E758E"/>
    <w:rsid w:val="003E7EDA"/>
    <w:rsid w:val="003F0600"/>
    <w:rsid w:val="003F14F6"/>
    <w:rsid w:val="003F2092"/>
    <w:rsid w:val="003F21DB"/>
    <w:rsid w:val="003F2A0E"/>
    <w:rsid w:val="003F31C7"/>
    <w:rsid w:val="003F3587"/>
    <w:rsid w:val="003F3C51"/>
    <w:rsid w:val="003F3EB9"/>
    <w:rsid w:val="003F42E1"/>
    <w:rsid w:val="003F4768"/>
    <w:rsid w:val="003F4AD5"/>
    <w:rsid w:val="003F4C47"/>
    <w:rsid w:val="003F4EAA"/>
    <w:rsid w:val="003F51AF"/>
    <w:rsid w:val="003F5788"/>
    <w:rsid w:val="003F59FE"/>
    <w:rsid w:val="003F61D2"/>
    <w:rsid w:val="003F68F6"/>
    <w:rsid w:val="003F6994"/>
    <w:rsid w:val="003F6C21"/>
    <w:rsid w:val="003F7140"/>
    <w:rsid w:val="003F717C"/>
    <w:rsid w:val="003F748A"/>
    <w:rsid w:val="003F7935"/>
    <w:rsid w:val="003F7B06"/>
    <w:rsid w:val="003F7D90"/>
    <w:rsid w:val="003F7D99"/>
    <w:rsid w:val="0040001B"/>
    <w:rsid w:val="00400744"/>
    <w:rsid w:val="00400BCC"/>
    <w:rsid w:val="00401DCD"/>
    <w:rsid w:val="0040277E"/>
    <w:rsid w:val="00402B28"/>
    <w:rsid w:val="00402C26"/>
    <w:rsid w:val="00402C99"/>
    <w:rsid w:val="00402F43"/>
    <w:rsid w:val="0040302B"/>
    <w:rsid w:val="004036A8"/>
    <w:rsid w:val="00404605"/>
    <w:rsid w:val="00404ACF"/>
    <w:rsid w:val="00404CCF"/>
    <w:rsid w:val="00405317"/>
    <w:rsid w:val="0040552D"/>
    <w:rsid w:val="00405583"/>
    <w:rsid w:val="004055EC"/>
    <w:rsid w:val="004061EC"/>
    <w:rsid w:val="00406D9D"/>
    <w:rsid w:val="004075F1"/>
    <w:rsid w:val="00407962"/>
    <w:rsid w:val="00410117"/>
    <w:rsid w:val="00410478"/>
    <w:rsid w:val="00411311"/>
    <w:rsid w:val="0041145C"/>
    <w:rsid w:val="00412C18"/>
    <w:rsid w:val="00412E12"/>
    <w:rsid w:val="0041300C"/>
    <w:rsid w:val="00413338"/>
    <w:rsid w:val="004133C5"/>
    <w:rsid w:val="00413B51"/>
    <w:rsid w:val="00413CCF"/>
    <w:rsid w:val="00413E4C"/>
    <w:rsid w:val="004142F6"/>
    <w:rsid w:val="0041472B"/>
    <w:rsid w:val="00414A31"/>
    <w:rsid w:val="00414AE6"/>
    <w:rsid w:val="00414B8D"/>
    <w:rsid w:val="00414EB2"/>
    <w:rsid w:val="00414F30"/>
    <w:rsid w:val="00414FBA"/>
    <w:rsid w:val="00416987"/>
    <w:rsid w:val="004169BC"/>
    <w:rsid w:val="00416F12"/>
    <w:rsid w:val="004170D3"/>
    <w:rsid w:val="004174DE"/>
    <w:rsid w:val="00417548"/>
    <w:rsid w:val="00417621"/>
    <w:rsid w:val="004201CB"/>
    <w:rsid w:val="0042052A"/>
    <w:rsid w:val="00420763"/>
    <w:rsid w:val="00420E2D"/>
    <w:rsid w:val="00420EE7"/>
    <w:rsid w:val="00421150"/>
    <w:rsid w:val="00421565"/>
    <w:rsid w:val="00421736"/>
    <w:rsid w:val="00421B6C"/>
    <w:rsid w:val="00422287"/>
    <w:rsid w:val="00422480"/>
    <w:rsid w:val="00422916"/>
    <w:rsid w:val="00422C59"/>
    <w:rsid w:val="00423446"/>
    <w:rsid w:val="00423970"/>
    <w:rsid w:val="00423B2F"/>
    <w:rsid w:val="004242C0"/>
    <w:rsid w:val="004244D9"/>
    <w:rsid w:val="004245CD"/>
    <w:rsid w:val="0042493A"/>
    <w:rsid w:val="00425047"/>
    <w:rsid w:val="00425369"/>
    <w:rsid w:val="00425E8C"/>
    <w:rsid w:val="004260BC"/>
    <w:rsid w:val="004262DC"/>
    <w:rsid w:val="00430122"/>
    <w:rsid w:val="00430240"/>
    <w:rsid w:val="004306BC"/>
    <w:rsid w:val="004309D0"/>
    <w:rsid w:val="00430A5C"/>
    <w:rsid w:val="00430B71"/>
    <w:rsid w:val="0043128A"/>
    <w:rsid w:val="004312EA"/>
    <w:rsid w:val="0043135C"/>
    <w:rsid w:val="004314AC"/>
    <w:rsid w:val="00431645"/>
    <w:rsid w:val="004316D3"/>
    <w:rsid w:val="00431700"/>
    <w:rsid w:val="00431B7E"/>
    <w:rsid w:val="00431D98"/>
    <w:rsid w:val="00432568"/>
    <w:rsid w:val="00432741"/>
    <w:rsid w:val="00432C38"/>
    <w:rsid w:val="00432FA1"/>
    <w:rsid w:val="00434158"/>
    <w:rsid w:val="00434387"/>
    <w:rsid w:val="00435226"/>
    <w:rsid w:val="004352A8"/>
    <w:rsid w:val="00435DE6"/>
    <w:rsid w:val="0043675B"/>
    <w:rsid w:val="004372EF"/>
    <w:rsid w:val="004400D0"/>
    <w:rsid w:val="00440392"/>
    <w:rsid w:val="004409B5"/>
    <w:rsid w:val="00440A1B"/>
    <w:rsid w:val="00440A1C"/>
    <w:rsid w:val="00441FE6"/>
    <w:rsid w:val="004422C5"/>
    <w:rsid w:val="00442726"/>
    <w:rsid w:val="00442A07"/>
    <w:rsid w:val="00442BCE"/>
    <w:rsid w:val="00442E5C"/>
    <w:rsid w:val="00443868"/>
    <w:rsid w:val="00443E49"/>
    <w:rsid w:val="004442B4"/>
    <w:rsid w:val="004442D3"/>
    <w:rsid w:val="00444843"/>
    <w:rsid w:val="00444B9F"/>
    <w:rsid w:val="00444C3B"/>
    <w:rsid w:val="00444D94"/>
    <w:rsid w:val="00444E4D"/>
    <w:rsid w:val="00445092"/>
    <w:rsid w:val="00445964"/>
    <w:rsid w:val="00445AEC"/>
    <w:rsid w:val="00445DCE"/>
    <w:rsid w:val="0044661E"/>
    <w:rsid w:val="004467FB"/>
    <w:rsid w:val="00446C17"/>
    <w:rsid w:val="0044773B"/>
    <w:rsid w:val="00447B72"/>
    <w:rsid w:val="00447E6C"/>
    <w:rsid w:val="00447ECB"/>
    <w:rsid w:val="00450471"/>
    <w:rsid w:val="0045063D"/>
    <w:rsid w:val="004507CF"/>
    <w:rsid w:val="0045088D"/>
    <w:rsid w:val="00450AA3"/>
    <w:rsid w:val="00451274"/>
    <w:rsid w:val="00451721"/>
    <w:rsid w:val="004517A7"/>
    <w:rsid w:val="00451814"/>
    <w:rsid w:val="00451986"/>
    <w:rsid w:val="00452174"/>
    <w:rsid w:val="00452666"/>
    <w:rsid w:val="00452941"/>
    <w:rsid w:val="0045295E"/>
    <w:rsid w:val="00452BB3"/>
    <w:rsid w:val="00452C89"/>
    <w:rsid w:val="00452D87"/>
    <w:rsid w:val="00453604"/>
    <w:rsid w:val="0045422A"/>
    <w:rsid w:val="0045453F"/>
    <w:rsid w:val="00455673"/>
    <w:rsid w:val="004557CE"/>
    <w:rsid w:val="00455A4E"/>
    <w:rsid w:val="00455C56"/>
    <w:rsid w:val="00456336"/>
    <w:rsid w:val="00456D62"/>
    <w:rsid w:val="004571DA"/>
    <w:rsid w:val="004577D6"/>
    <w:rsid w:val="00457B9C"/>
    <w:rsid w:val="00457D68"/>
    <w:rsid w:val="00457F7F"/>
    <w:rsid w:val="0046053C"/>
    <w:rsid w:val="00460594"/>
    <w:rsid w:val="00460B03"/>
    <w:rsid w:val="00460ED2"/>
    <w:rsid w:val="0046191F"/>
    <w:rsid w:val="00461956"/>
    <w:rsid w:val="00461B28"/>
    <w:rsid w:val="00461C1A"/>
    <w:rsid w:val="00462484"/>
    <w:rsid w:val="0046259E"/>
    <w:rsid w:val="004626C0"/>
    <w:rsid w:val="00463021"/>
    <w:rsid w:val="004630BA"/>
    <w:rsid w:val="004638CD"/>
    <w:rsid w:val="00463F0D"/>
    <w:rsid w:val="004642BC"/>
    <w:rsid w:val="004644B8"/>
    <w:rsid w:val="00464626"/>
    <w:rsid w:val="00465DAC"/>
    <w:rsid w:val="00465E66"/>
    <w:rsid w:val="00465F81"/>
    <w:rsid w:val="004670DC"/>
    <w:rsid w:val="004674B4"/>
    <w:rsid w:val="004700BA"/>
    <w:rsid w:val="00470118"/>
    <w:rsid w:val="004707C9"/>
    <w:rsid w:val="00470C2E"/>
    <w:rsid w:val="00471243"/>
    <w:rsid w:val="0047204F"/>
    <w:rsid w:val="0047252F"/>
    <w:rsid w:val="0047291E"/>
    <w:rsid w:val="00472E32"/>
    <w:rsid w:val="00472E68"/>
    <w:rsid w:val="00472F1B"/>
    <w:rsid w:val="00473350"/>
    <w:rsid w:val="0047346B"/>
    <w:rsid w:val="004734E2"/>
    <w:rsid w:val="004735ED"/>
    <w:rsid w:val="00473CDE"/>
    <w:rsid w:val="004743ED"/>
    <w:rsid w:val="00474410"/>
    <w:rsid w:val="00474645"/>
    <w:rsid w:val="00474648"/>
    <w:rsid w:val="004746F0"/>
    <w:rsid w:val="004748E8"/>
    <w:rsid w:val="004750F5"/>
    <w:rsid w:val="00475122"/>
    <w:rsid w:val="00475274"/>
    <w:rsid w:val="00475553"/>
    <w:rsid w:val="0047580B"/>
    <w:rsid w:val="00475939"/>
    <w:rsid w:val="00475BDB"/>
    <w:rsid w:val="004761BD"/>
    <w:rsid w:val="00476512"/>
    <w:rsid w:val="0047657A"/>
    <w:rsid w:val="00476FEB"/>
    <w:rsid w:val="00477B3E"/>
    <w:rsid w:val="0048003F"/>
    <w:rsid w:val="004804D9"/>
    <w:rsid w:val="0048076A"/>
    <w:rsid w:val="004807CA"/>
    <w:rsid w:val="00480E9F"/>
    <w:rsid w:val="004812AF"/>
    <w:rsid w:val="00481BD9"/>
    <w:rsid w:val="00481DD1"/>
    <w:rsid w:val="0048279D"/>
    <w:rsid w:val="00482F42"/>
    <w:rsid w:val="0048313C"/>
    <w:rsid w:val="0048328F"/>
    <w:rsid w:val="00483CC3"/>
    <w:rsid w:val="00484192"/>
    <w:rsid w:val="0048436D"/>
    <w:rsid w:val="0048439E"/>
    <w:rsid w:val="004843CE"/>
    <w:rsid w:val="004846D6"/>
    <w:rsid w:val="00484A8F"/>
    <w:rsid w:val="00484F8E"/>
    <w:rsid w:val="004852CF"/>
    <w:rsid w:val="004855B1"/>
    <w:rsid w:val="0048568B"/>
    <w:rsid w:val="0048573D"/>
    <w:rsid w:val="00485B6E"/>
    <w:rsid w:val="00485C20"/>
    <w:rsid w:val="00486433"/>
    <w:rsid w:val="00486C71"/>
    <w:rsid w:val="004872E3"/>
    <w:rsid w:val="00487E16"/>
    <w:rsid w:val="004900A7"/>
    <w:rsid w:val="00490866"/>
    <w:rsid w:val="00490F20"/>
    <w:rsid w:val="004915B5"/>
    <w:rsid w:val="00491A4C"/>
    <w:rsid w:val="00492D60"/>
    <w:rsid w:val="00492EAA"/>
    <w:rsid w:val="00492F05"/>
    <w:rsid w:val="00492F5C"/>
    <w:rsid w:val="00493E24"/>
    <w:rsid w:val="00493E53"/>
    <w:rsid w:val="004940B1"/>
    <w:rsid w:val="004941AA"/>
    <w:rsid w:val="00494359"/>
    <w:rsid w:val="00494C4F"/>
    <w:rsid w:val="00495075"/>
    <w:rsid w:val="00495359"/>
    <w:rsid w:val="00495817"/>
    <w:rsid w:val="00495935"/>
    <w:rsid w:val="0049613E"/>
    <w:rsid w:val="004963D1"/>
    <w:rsid w:val="00496488"/>
    <w:rsid w:val="0049670A"/>
    <w:rsid w:val="00496A2A"/>
    <w:rsid w:val="00496F5F"/>
    <w:rsid w:val="00497097"/>
    <w:rsid w:val="0049733D"/>
    <w:rsid w:val="00497793"/>
    <w:rsid w:val="004977BB"/>
    <w:rsid w:val="00497942"/>
    <w:rsid w:val="004A0525"/>
    <w:rsid w:val="004A07F3"/>
    <w:rsid w:val="004A0BB0"/>
    <w:rsid w:val="004A0F64"/>
    <w:rsid w:val="004A2035"/>
    <w:rsid w:val="004A2678"/>
    <w:rsid w:val="004A26F9"/>
    <w:rsid w:val="004A30D6"/>
    <w:rsid w:val="004A332C"/>
    <w:rsid w:val="004A356B"/>
    <w:rsid w:val="004A3656"/>
    <w:rsid w:val="004A3730"/>
    <w:rsid w:val="004A3ABA"/>
    <w:rsid w:val="004A3BA4"/>
    <w:rsid w:val="004A411E"/>
    <w:rsid w:val="004A4155"/>
    <w:rsid w:val="004A42B2"/>
    <w:rsid w:val="004A483B"/>
    <w:rsid w:val="004A48C5"/>
    <w:rsid w:val="004A5071"/>
    <w:rsid w:val="004A5152"/>
    <w:rsid w:val="004A57BE"/>
    <w:rsid w:val="004A5FE0"/>
    <w:rsid w:val="004A6205"/>
    <w:rsid w:val="004A6438"/>
    <w:rsid w:val="004A662C"/>
    <w:rsid w:val="004A66E5"/>
    <w:rsid w:val="004A7B29"/>
    <w:rsid w:val="004A7FEA"/>
    <w:rsid w:val="004B0824"/>
    <w:rsid w:val="004B1099"/>
    <w:rsid w:val="004B1AA3"/>
    <w:rsid w:val="004B1CDF"/>
    <w:rsid w:val="004B2578"/>
    <w:rsid w:val="004B2D1B"/>
    <w:rsid w:val="004B3316"/>
    <w:rsid w:val="004B3639"/>
    <w:rsid w:val="004B3705"/>
    <w:rsid w:val="004B3A6F"/>
    <w:rsid w:val="004B3B6C"/>
    <w:rsid w:val="004B3DC3"/>
    <w:rsid w:val="004B44B2"/>
    <w:rsid w:val="004B4BCA"/>
    <w:rsid w:val="004B4C54"/>
    <w:rsid w:val="004B5504"/>
    <w:rsid w:val="004B5DC1"/>
    <w:rsid w:val="004B5F10"/>
    <w:rsid w:val="004B694F"/>
    <w:rsid w:val="004B6EC1"/>
    <w:rsid w:val="004B7291"/>
    <w:rsid w:val="004B7B5B"/>
    <w:rsid w:val="004C0143"/>
    <w:rsid w:val="004C030C"/>
    <w:rsid w:val="004C2990"/>
    <w:rsid w:val="004C2A0E"/>
    <w:rsid w:val="004C2DA3"/>
    <w:rsid w:val="004C3C5A"/>
    <w:rsid w:val="004C3E00"/>
    <w:rsid w:val="004C4180"/>
    <w:rsid w:val="004C4692"/>
    <w:rsid w:val="004C4725"/>
    <w:rsid w:val="004C48A3"/>
    <w:rsid w:val="004C4B3E"/>
    <w:rsid w:val="004C4CE0"/>
    <w:rsid w:val="004C4D7B"/>
    <w:rsid w:val="004C4DF5"/>
    <w:rsid w:val="004C4E2D"/>
    <w:rsid w:val="004C51E7"/>
    <w:rsid w:val="004C56F3"/>
    <w:rsid w:val="004C57B5"/>
    <w:rsid w:val="004C5C2B"/>
    <w:rsid w:val="004C609E"/>
    <w:rsid w:val="004C60EF"/>
    <w:rsid w:val="004C6CEE"/>
    <w:rsid w:val="004C7028"/>
    <w:rsid w:val="004C706C"/>
    <w:rsid w:val="004C74A8"/>
    <w:rsid w:val="004C771C"/>
    <w:rsid w:val="004C7943"/>
    <w:rsid w:val="004C7B2A"/>
    <w:rsid w:val="004C7B9A"/>
    <w:rsid w:val="004C7DB1"/>
    <w:rsid w:val="004D0D33"/>
    <w:rsid w:val="004D15BD"/>
    <w:rsid w:val="004D1F5E"/>
    <w:rsid w:val="004D2695"/>
    <w:rsid w:val="004D2F6B"/>
    <w:rsid w:val="004D2F70"/>
    <w:rsid w:val="004D3047"/>
    <w:rsid w:val="004D394F"/>
    <w:rsid w:val="004D3BAA"/>
    <w:rsid w:val="004D4009"/>
    <w:rsid w:val="004D402C"/>
    <w:rsid w:val="004D43BD"/>
    <w:rsid w:val="004D5837"/>
    <w:rsid w:val="004D5FA4"/>
    <w:rsid w:val="004D6A60"/>
    <w:rsid w:val="004D6B51"/>
    <w:rsid w:val="004D6C7C"/>
    <w:rsid w:val="004D6FDF"/>
    <w:rsid w:val="004D7600"/>
    <w:rsid w:val="004E0947"/>
    <w:rsid w:val="004E0FFF"/>
    <w:rsid w:val="004E166E"/>
    <w:rsid w:val="004E1B0F"/>
    <w:rsid w:val="004E2C82"/>
    <w:rsid w:val="004E2C94"/>
    <w:rsid w:val="004E3119"/>
    <w:rsid w:val="004E3BC6"/>
    <w:rsid w:val="004E3D60"/>
    <w:rsid w:val="004E4287"/>
    <w:rsid w:val="004E4739"/>
    <w:rsid w:val="004E569B"/>
    <w:rsid w:val="004E583A"/>
    <w:rsid w:val="004E5901"/>
    <w:rsid w:val="004E5C7F"/>
    <w:rsid w:val="004E5C81"/>
    <w:rsid w:val="004E5E06"/>
    <w:rsid w:val="004E6253"/>
    <w:rsid w:val="004E62AC"/>
    <w:rsid w:val="004E696E"/>
    <w:rsid w:val="004E6E4E"/>
    <w:rsid w:val="004E6F07"/>
    <w:rsid w:val="004E71FB"/>
    <w:rsid w:val="004E73FD"/>
    <w:rsid w:val="004E7D07"/>
    <w:rsid w:val="004E7DC7"/>
    <w:rsid w:val="004F0F53"/>
    <w:rsid w:val="004F0FA3"/>
    <w:rsid w:val="004F0FE6"/>
    <w:rsid w:val="004F101C"/>
    <w:rsid w:val="004F18A3"/>
    <w:rsid w:val="004F196C"/>
    <w:rsid w:val="004F1A9E"/>
    <w:rsid w:val="004F2496"/>
    <w:rsid w:val="004F2511"/>
    <w:rsid w:val="004F34BE"/>
    <w:rsid w:val="004F3656"/>
    <w:rsid w:val="004F39C5"/>
    <w:rsid w:val="004F42BA"/>
    <w:rsid w:val="004F44A1"/>
    <w:rsid w:val="004F4858"/>
    <w:rsid w:val="004F4D71"/>
    <w:rsid w:val="004F578D"/>
    <w:rsid w:val="004F5F37"/>
    <w:rsid w:val="004F6064"/>
    <w:rsid w:val="004F6E5D"/>
    <w:rsid w:val="004F78E6"/>
    <w:rsid w:val="004F79DF"/>
    <w:rsid w:val="004F7E25"/>
    <w:rsid w:val="004F7F60"/>
    <w:rsid w:val="0050008D"/>
    <w:rsid w:val="00500487"/>
    <w:rsid w:val="00500E2D"/>
    <w:rsid w:val="0050107E"/>
    <w:rsid w:val="00501108"/>
    <w:rsid w:val="00501643"/>
    <w:rsid w:val="0050195A"/>
    <w:rsid w:val="00501BC4"/>
    <w:rsid w:val="00502502"/>
    <w:rsid w:val="00502996"/>
    <w:rsid w:val="00503394"/>
    <w:rsid w:val="005037A4"/>
    <w:rsid w:val="00504130"/>
    <w:rsid w:val="00504151"/>
    <w:rsid w:val="00504E74"/>
    <w:rsid w:val="005054D6"/>
    <w:rsid w:val="005055DF"/>
    <w:rsid w:val="00506356"/>
    <w:rsid w:val="00506581"/>
    <w:rsid w:val="0050658D"/>
    <w:rsid w:val="00506A52"/>
    <w:rsid w:val="00506D25"/>
    <w:rsid w:val="00507581"/>
    <w:rsid w:val="005077CF"/>
    <w:rsid w:val="00507BBC"/>
    <w:rsid w:val="00510289"/>
    <w:rsid w:val="00510425"/>
    <w:rsid w:val="00510CB0"/>
    <w:rsid w:val="00510DB5"/>
    <w:rsid w:val="0051122E"/>
    <w:rsid w:val="00511487"/>
    <w:rsid w:val="00512428"/>
    <w:rsid w:val="0051297E"/>
    <w:rsid w:val="00512DA0"/>
    <w:rsid w:val="00512F87"/>
    <w:rsid w:val="0051399F"/>
    <w:rsid w:val="00513CF6"/>
    <w:rsid w:val="00514885"/>
    <w:rsid w:val="00515D13"/>
    <w:rsid w:val="0051671B"/>
    <w:rsid w:val="00517129"/>
    <w:rsid w:val="00517BCD"/>
    <w:rsid w:val="00517F70"/>
    <w:rsid w:val="005202F2"/>
    <w:rsid w:val="00520658"/>
    <w:rsid w:val="00520669"/>
    <w:rsid w:val="005206D5"/>
    <w:rsid w:val="005211B5"/>
    <w:rsid w:val="0052135F"/>
    <w:rsid w:val="00521D37"/>
    <w:rsid w:val="005225C0"/>
    <w:rsid w:val="00522DB4"/>
    <w:rsid w:val="00522F4A"/>
    <w:rsid w:val="00523ACA"/>
    <w:rsid w:val="00523BAC"/>
    <w:rsid w:val="00524214"/>
    <w:rsid w:val="00525333"/>
    <w:rsid w:val="0052538F"/>
    <w:rsid w:val="005257A3"/>
    <w:rsid w:val="005259D7"/>
    <w:rsid w:val="00525B7E"/>
    <w:rsid w:val="005260DD"/>
    <w:rsid w:val="0052679D"/>
    <w:rsid w:val="0052685C"/>
    <w:rsid w:val="00526878"/>
    <w:rsid w:val="00526C8A"/>
    <w:rsid w:val="00527033"/>
    <w:rsid w:val="005270DE"/>
    <w:rsid w:val="0052740A"/>
    <w:rsid w:val="00527814"/>
    <w:rsid w:val="00527DE2"/>
    <w:rsid w:val="00530455"/>
    <w:rsid w:val="00530788"/>
    <w:rsid w:val="0053124D"/>
    <w:rsid w:val="00531579"/>
    <w:rsid w:val="00531A27"/>
    <w:rsid w:val="00531EFF"/>
    <w:rsid w:val="0053336B"/>
    <w:rsid w:val="00533908"/>
    <w:rsid w:val="0053395A"/>
    <w:rsid w:val="00533A06"/>
    <w:rsid w:val="00533B82"/>
    <w:rsid w:val="005342B7"/>
    <w:rsid w:val="005349EA"/>
    <w:rsid w:val="0053520F"/>
    <w:rsid w:val="00535760"/>
    <w:rsid w:val="005360D0"/>
    <w:rsid w:val="00536A1F"/>
    <w:rsid w:val="0053795B"/>
    <w:rsid w:val="00540937"/>
    <w:rsid w:val="00540E62"/>
    <w:rsid w:val="00541199"/>
    <w:rsid w:val="005416DC"/>
    <w:rsid w:val="00541B51"/>
    <w:rsid w:val="005424F8"/>
    <w:rsid w:val="00543237"/>
    <w:rsid w:val="00543780"/>
    <w:rsid w:val="005439DB"/>
    <w:rsid w:val="00543B18"/>
    <w:rsid w:val="00543DCE"/>
    <w:rsid w:val="00544194"/>
    <w:rsid w:val="0054427C"/>
    <w:rsid w:val="0054430F"/>
    <w:rsid w:val="005444FB"/>
    <w:rsid w:val="005447AB"/>
    <w:rsid w:val="00544E5A"/>
    <w:rsid w:val="0054506A"/>
    <w:rsid w:val="0054517C"/>
    <w:rsid w:val="00546003"/>
    <w:rsid w:val="00546027"/>
    <w:rsid w:val="00546A2C"/>
    <w:rsid w:val="00546BC8"/>
    <w:rsid w:val="00546DEF"/>
    <w:rsid w:val="005474A8"/>
    <w:rsid w:val="00547FB4"/>
    <w:rsid w:val="00550C55"/>
    <w:rsid w:val="00550C68"/>
    <w:rsid w:val="00551607"/>
    <w:rsid w:val="0055186A"/>
    <w:rsid w:val="00551952"/>
    <w:rsid w:val="00551FF5"/>
    <w:rsid w:val="005520A1"/>
    <w:rsid w:val="00552622"/>
    <w:rsid w:val="00552A61"/>
    <w:rsid w:val="00552A7C"/>
    <w:rsid w:val="00552C2E"/>
    <w:rsid w:val="00553B8B"/>
    <w:rsid w:val="00553BFC"/>
    <w:rsid w:val="00553F2F"/>
    <w:rsid w:val="0055420D"/>
    <w:rsid w:val="005544E3"/>
    <w:rsid w:val="00554706"/>
    <w:rsid w:val="0055480F"/>
    <w:rsid w:val="00554A4F"/>
    <w:rsid w:val="00554F45"/>
    <w:rsid w:val="0055569D"/>
    <w:rsid w:val="00555E79"/>
    <w:rsid w:val="00556152"/>
    <w:rsid w:val="00556699"/>
    <w:rsid w:val="00556B97"/>
    <w:rsid w:val="005573A8"/>
    <w:rsid w:val="0055790D"/>
    <w:rsid w:val="00557C0C"/>
    <w:rsid w:val="00557C78"/>
    <w:rsid w:val="0056004D"/>
    <w:rsid w:val="005602BB"/>
    <w:rsid w:val="0056057D"/>
    <w:rsid w:val="00561EE6"/>
    <w:rsid w:val="00561F7A"/>
    <w:rsid w:val="00562019"/>
    <w:rsid w:val="005622F6"/>
    <w:rsid w:val="00562F9D"/>
    <w:rsid w:val="00563666"/>
    <w:rsid w:val="00563AA2"/>
    <w:rsid w:val="00563B23"/>
    <w:rsid w:val="0056461E"/>
    <w:rsid w:val="00564737"/>
    <w:rsid w:val="00564B54"/>
    <w:rsid w:val="00565080"/>
    <w:rsid w:val="00566121"/>
    <w:rsid w:val="0056617F"/>
    <w:rsid w:val="005665AC"/>
    <w:rsid w:val="00566979"/>
    <w:rsid w:val="00567366"/>
    <w:rsid w:val="00567484"/>
    <w:rsid w:val="00567E56"/>
    <w:rsid w:val="00567FBB"/>
    <w:rsid w:val="00570259"/>
    <w:rsid w:val="005702D5"/>
    <w:rsid w:val="005706BF"/>
    <w:rsid w:val="005709D8"/>
    <w:rsid w:val="00570B9E"/>
    <w:rsid w:val="00570D1D"/>
    <w:rsid w:val="00570EC5"/>
    <w:rsid w:val="005711DA"/>
    <w:rsid w:val="00571289"/>
    <w:rsid w:val="00571524"/>
    <w:rsid w:val="005715CF"/>
    <w:rsid w:val="00571FFF"/>
    <w:rsid w:val="00572E3B"/>
    <w:rsid w:val="0057370B"/>
    <w:rsid w:val="00573913"/>
    <w:rsid w:val="00574298"/>
    <w:rsid w:val="0057446B"/>
    <w:rsid w:val="00574796"/>
    <w:rsid w:val="00574912"/>
    <w:rsid w:val="00574C1F"/>
    <w:rsid w:val="00575EF6"/>
    <w:rsid w:val="00576198"/>
    <w:rsid w:val="00576270"/>
    <w:rsid w:val="0057632E"/>
    <w:rsid w:val="00576A38"/>
    <w:rsid w:val="00576DDB"/>
    <w:rsid w:val="00577AFE"/>
    <w:rsid w:val="005809F6"/>
    <w:rsid w:val="00582E20"/>
    <w:rsid w:val="00583861"/>
    <w:rsid w:val="00583EB0"/>
    <w:rsid w:val="0058478C"/>
    <w:rsid w:val="005847F4"/>
    <w:rsid w:val="00584E27"/>
    <w:rsid w:val="0058521D"/>
    <w:rsid w:val="0058526A"/>
    <w:rsid w:val="005852F3"/>
    <w:rsid w:val="00585576"/>
    <w:rsid w:val="00585658"/>
    <w:rsid w:val="0058709F"/>
    <w:rsid w:val="0058718C"/>
    <w:rsid w:val="005871DE"/>
    <w:rsid w:val="0058734C"/>
    <w:rsid w:val="005873A8"/>
    <w:rsid w:val="005875C5"/>
    <w:rsid w:val="00587C0F"/>
    <w:rsid w:val="0059004B"/>
    <w:rsid w:val="005900C0"/>
    <w:rsid w:val="00590211"/>
    <w:rsid w:val="00590468"/>
    <w:rsid w:val="00590D65"/>
    <w:rsid w:val="00590E34"/>
    <w:rsid w:val="00590F42"/>
    <w:rsid w:val="00591DE5"/>
    <w:rsid w:val="0059296A"/>
    <w:rsid w:val="00592D52"/>
    <w:rsid w:val="00594041"/>
    <w:rsid w:val="005942D4"/>
    <w:rsid w:val="0059484F"/>
    <w:rsid w:val="005948ED"/>
    <w:rsid w:val="00594D9A"/>
    <w:rsid w:val="005954C0"/>
    <w:rsid w:val="005955B4"/>
    <w:rsid w:val="00595789"/>
    <w:rsid w:val="00595CC5"/>
    <w:rsid w:val="005966CD"/>
    <w:rsid w:val="00597AC0"/>
    <w:rsid w:val="00597C77"/>
    <w:rsid w:val="00597C7E"/>
    <w:rsid w:val="005A0296"/>
    <w:rsid w:val="005A1876"/>
    <w:rsid w:val="005A1966"/>
    <w:rsid w:val="005A2110"/>
    <w:rsid w:val="005A24CA"/>
    <w:rsid w:val="005A2F7E"/>
    <w:rsid w:val="005A3168"/>
    <w:rsid w:val="005A350A"/>
    <w:rsid w:val="005A3A54"/>
    <w:rsid w:val="005A3B5E"/>
    <w:rsid w:val="005A3BA6"/>
    <w:rsid w:val="005A3CE9"/>
    <w:rsid w:val="005A4CDD"/>
    <w:rsid w:val="005A4D8F"/>
    <w:rsid w:val="005A5120"/>
    <w:rsid w:val="005A5CB5"/>
    <w:rsid w:val="005A6086"/>
    <w:rsid w:val="005A60D9"/>
    <w:rsid w:val="005A6B10"/>
    <w:rsid w:val="005A76CC"/>
    <w:rsid w:val="005A7D9E"/>
    <w:rsid w:val="005B0621"/>
    <w:rsid w:val="005B0938"/>
    <w:rsid w:val="005B1521"/>
    <w:rsid w:val="005B1DEB"/>
    <w:rsid w:val="005B1EAF"/>
    <w:rsid w:val="005B2158"/>
    <w:rsid w:val="005B266D"/>
    <w:rsid w:val="005B2AF6"/>
    <w:rsid w:val="005B2C63"/>
    <w:rsid w:val="005B3084"/>
    <w:rsid w:val="005B316C"/>
    <w:rsid w:val="005B3322"/>
    <w:rsid w:val="005B3AF2"/>
    <w:rsid w:val="005B40AE"/>
    <w:rsid w:val="005B432F"/>
    <w:rsid w:val="005B45F1"/>
    <w:rsid w:val="005B50AC"/>
    <w:rsid w:val="005B58DE"/>
    <w:rsid w:val="005B5917"/>
    <w:rsid w:val="005B5FD8"/>
    <w:rsid w:val="005B6249"/>
    <w:rsid w:val="005B6680"/>
    <w:rsid w:val="005B68F1"/>
    <w:rsid w:val="005B6B3C"/>
    <w:rsid w:val="005B6C3E"/>
    <w:rsid w:val="005B726E"/>
    <w:rsid w:val="005B75B0"/>
    <w:rsid w:val="005B7B24"/>
    <w:rsid w:val="005C1318"/>
    <w:rsid w:val="005C157E"/>
    <w:rsid w:val="005C22A8"/>
    <w:rsid w:val="005C2629"/>
    <w:rsid w:val="005C271C"/>
    <w:rsid w:val="005C2E0D"/>
    <w:rsid w:val="005C30C7"/>
    <w:rsid w:val="005C32C2"/>
    <w:rsid w:val="005C371D"/>
    <w:rsid w:val="005C581E"/>
    <w:rsid w:val="005C5E6C"/>
    <w:rsid w:val="005C60BF"/>
    <w:rsid w:val="005C6324"/>
    <w:rsid w:val="005C6A1E"/>
    <w:rsid w:val="005C6EB5"/>
    <w:rsid w:val="005C75E9"/>
    <w:rsid w:val="005C795A"/>
    <w:rsid w:val="005C7E9F"/>
    <w:rsid w:val="005D01A5"/>
    <w:rsid w:val="005D071D"/>
    <w:rsid w:val="005D0D4D"/>
    <w:rsid w:val="005D112E"/>
    <w:rsid w:val="005D114A"/>
    <w:rsid w:val="005D12BB"/>
    <w:rsid w:val="005D1E8C"/>
    <w:rsid w:val="005D21AC"/>
    <w:rsid w:val="005D2B97"/>
    <w:rsid w:val="005D2F92"/>
    <w:rsid w:val="005D30AF"/>
    <w:rsid w:val="005D34E0"/>
    <w:rsid w:val="005D398E"/>
    <w:rsid w:val="005D47A9"/>
    <w:rsid w:val="005D54CD"/>
    <w:rsid w:val="005D56EC"/>
    <w:rsid w:val="005D580E"/>
    <w:rsid w:val="005D6225"/>
    <w:rsid w:val="005D7198"/>
    <w:rsid w:val="005D7588"/>
    <w:rsid w:val="005D76F9"/>
    <w:rsid w:val="005E05E4"/>
    <w:rsid w:val="005E2970"/>
    <w:rsid w:val="005E2CC0"/>
    <w:rsid w:val="005E2F12"/>
    <w:rsid w:val="005E30F6"/>
    <w:rsid w:val="005E373A"/>
    <w:rsid w:val="005E38FA"/>
    <w:rsid w:val="005E3C68"/>
    <w:rsid w:val="005E3EC1"/>
    <w:rsid w:val="005E4248"/>
    <w:rsid w:val="005E4A10"/>
    <w:rsid w:val="005E4A49"/>
    <w:rsid w:val="005E5014"/>
    <w:rsid w:val="005E5243"/>
    <w:rsid w:val="005E5282"/>
    <w:rsid w:val="005E540C"/>
    <w:rsid w:val="005E55C2"/>
    <w:rsid w:val="005E5E68"/>
    <w:rsid w:val="005E63CF"/>
    <w:rsid w:val="005E648F"/>
    <w:rsid w:val="005E6E64"/>
    <w:rsid w:val="005E6E68"/>
    <w:rsid w:val="005F0911"/>
    <w:rsid w:val="005F0C4D"/>
    <w:rsid w:val="005F0DF8"/>
    <w:rsid w:val="005F15B7"/>
    <w:rsid w:val="005F178A"/>
    <w:rsid w:val="005F17DF"/>
    <w:rsid w:val="005F1DA5"/>
    <w:rsid w:val="005F2EE1"/>
    <w:rsid w:val="005F32B6"/>
    <w:rsid w:val="005F3395"/>
    <w:rsid w:val="005F33BB"/>
    <w:rsid w:val="005F3DEF"/>
    <w:rsid w:val="005F40E2"/>
    <w:rsid w:val="005F4718"/>
    <w:rsid w:val="005F4E27"/>
    <w:rsid w:val="005F4F37"/>
    <w:rsid w:val="005F5509"/>
    <w:rsid w:val="005F5BED"/>
    <w:rsid w:val="005F5CDF"/>
    <w:rsid w:val="005F60B4"/>
    <w:rsid w:val="005F615B"/>
    <w:rsid w:val="005F617B"/>
    <w:rsid w:val="005F6242"/>
    <w:rsid w:val="005F6659"/>
    <w:rsid w:val="005F6715"/>
    <w:rsid w:val="005F6900"/>
    <w:rsid w:val="005F6C6D"/>
    <w:rsid w:val="005F6DC5"/>
    <w:rsid w:val="00600245"/>
    <w:rsid w:val="00600646"/>
    <w:rsid w:val="006006DF"/>
    <w:rsid w:val="006008C5"/>
    <w:rsid w:val="0060120E"/>
    <w:rsid w:val="00601705"/>
    <w:rsid w:val="00601B92"/>
    <w:rsid w:val="00601C35"/>
    <w:rsid w:val="00601CCF"/>
    <w:rsid w:val="00601DD4"/>
    <w:rsid w:val="00601F29"/>
    <w:rsid w:val="00601F50"/>
    <w:rsid w:val="00602C38"/>
    <w:rsid w:val="00602F97"/>
    <w:rsid w:val="00602FD3"/>
    <w:rsid w:val="00603746"/>
    <w:rsid w:val="00603968"/>
    <w:rsid w:val="00603C8B"/>
    <w:rsid w:val="00603E2A"/>
    <w:rsid w:val="0060406B"/>
    <w:rsid w:val="00604226"/>
    <w:rsid w:val="006048B3"/>
    <w:rsid w:val="00604A97"/>
    <w:rsid w:val="00604BD3"/>
    <w:rsid w:val="006062D9"/>
    <w:rsid w:val="006067C0"/>
    <w:rsid w:val="00606AE7"/>
    <w:rsid w:val="006073BA"/>
    <w:rsid w:val="006075C6"/>
    <w:rsid w:val="00607D7A"/>
    <w:rsid w:val="00607F34"/>
    <w:rsid w:val="00607FF9"/>
    <w:rsid w:val="0061034F"/>
    <w:rsid w:val="00610435"/>
    <w:rsid w:val="00610B59"/>
    <w:rsid w:val="006118AF"/>
    <w:rsid w:val="006118CF"/>
    <w:rsid w:val="00612B57"/>
    <w:rsid w:val="00613984"/>
    <w:rsid w:val="00614273"/>
    <w:rsid w:val="00614453"/>
    <w:rsid w:val="00614801"/>
    <w:rsid w:val="00614AB5"/>
    <w:rsid w:val="006156B3"/>
    <w:rsid w:val="00615D3A"/>
    <w:rsid w:val="00615D92"/>
    <w:rsid w:val="006160DE"/>
    <w:rsid w:val="00616250"/>
    <w:rsid w:val="0061729E"/>
    <w:rsid w:val="00617541"/>
    <w:rsid w:val="0062039C"/>
    <w:rsid w:val="006205C2"/>
    <w:rsid w:val="00620918"/>
    <w:rsid w:val="00620BDE"/>
    <w:rsid w:val="0062103C"/>
    <w:rsid w:val="006210B8"/>
    <w:rsid w:val="006216E9"/>
    <w:rsid w:val="00621C82"/>
    <w:rsid w:val="006224A3"/>
    <w:rsid w:val="006225E0"/>
    <w:rsid w:val="006226E4"/>
    <w:rsid w:val="006228D1"/>
    <w:rsid w:val="0062291C"/>
    <w:rsid w:val="00622BF1"/>
    <w:rsid w:val="00622C73"/>
    <w:rsid w:val="006236B1"/>
    <w:rsid w:val="00623E7C"/>
    <w:rsid w:val="00624980"/>
    <w:rsid w:val="00624A1C"/>
    <w:rsid w:val="00624DAB"/>
    <w:rsid w:val="00624E7D"/>
    <w:rsid w:val="00624FF6"/>
    <w:rsid w:val="0062572C"/>
    <w:rsid w:val="00625A2B"/>
    <w:rsid w:val="006260B3"/>
    <w:rsid w:val="0062668C"/>
    <w:rsid w:val="006266B8"/>
    <w:rsid w:val="00626DBA"/>
    <w:rsid w:val="00626ED9"/>
    <w:rsid w:val="00627504"/>
    <w:rsid w:val="00630062"/>
    <w:rsid w:val="006301BA"/>
    <w:rsid w:val="006306D7"/>
    <w:rsid w:val="00630BCE"/>
    <w:rsid w:val="00630C01"/>
    <w:rsid w:val="00630E73"/>
    <w:rsid w:val="006313FF"/>
    <w:rsid w:val="0063187B"/>
    <w:rsid w:val="00631A8E"/>
    <w:rsid w:val="00632175"/>
    <w:rsid w:val="00632A82"/>
    <w:rsid w:val="00632B88"/>
    <w:rsid w:val="00633772"/>
    <w:rsid w:val="00633AFD"/>
    <w:rsid w:val="0063422D"/>
    <w:rsid w:val="00634494"/>
    <w:rsid w:val="00634FD9"/>
    <w:rsid w:val="0063542C"/>
    <w:rsid w:val="006359E6"/>
    <w:rsid w:val="00636B98"/>
    <w:rsid w:val="00636BE8"/>
    <w:rsid w:val="00636E71"/>
    <w:rsid w:val="00636FD0"/>
    <w:rsid w:val="0063729C"/>
    <w:rsid w:val="00640752"/>
    <w:rsid w:val="006407EC"/>
    <w:rsid w:val="00640C80"/>
    <w:rsid w:val="00641678"/>
    <w:rsid w:val="006425F5"/>
    <w:rsid w:val="0064260E"/>
    <w:rsid w:val="00642905"/>
    <w:rsid w:val="00642C0E"/>
    <w:rsid w:val="00642F41"/>
    <w:rsid w:val="006435BD"/>
    <w:rsid w:val="00643790"/>
    <w:rsid w:val="00643900"/>
    <w:rsid w:val="00643A40"/>
    <w:rsid w:val="0064476A"/>
    <w:rsid w:val="006450ED"/>
    <w:rsid w:val="006452E1"/>
    <w:rsid w:val="006457C8"/>
    <w:rsid w:val="00645F24"/>
    <w:rsid w:val="00645F49"/>
    <w:rsid w:val="00646214"/>
    <w:rsid w:val="00646263"/>
    <w:rsid w:val="00646404"/>
    <w:rsid w:val="006466C7"/>
    <w:rsid w:val="006467D8"/>
    <w:rsid w:val="00646803"/>
    <w:rsid w:val="00646BA2"/>
    <w:rsid w:val="00647734"/>
    <w:rsid w:val="006479F6"/>
    <w:rsid w:val="00647F2B"/>
    <w:rsid w:val="006501F6"/>
    <w:rsid w:val="006503BC"/>
    <w:rsid w:val="00650795"/>
    <w:rsid w:val="00650C9F"/>
    <w:rsid w:val="00650DD9"/>
    <w:rsid w:val="006520C0"/>
    <w:rsid w:val="006526C8"/>
    <w:rsid w:val="00652A41"/>
    <w:rsid w:val="00652A4E"/>
    <w:rsid w:val="00652BA6"/>
    <w:rsid w:val="00652E3E"/>
    <w:rsid w:val="006534B9"/>
    <w:rsid w:val="00653B15"/>
    <w:rsid w:val="006544B4"/>
    <w:rsid w:val="00654D1A"/>
    <w:rsid w:val="00654EE8"/>
    <w:rsid w:val="0065525F"/>
    <w:rsid w:val="00655480"/>
    <w:rsid w:val="0065554B"/>
    <w:rsid w:val="00655636"/>
    <w:rsid w:val="006558D6"/>
    <w:rsid w:val="00655ABA"/>
    <w:rsid w:val="00656A15"/>
    <w:rsid w:val="00656DE0"/>
    <w:rsid w:val="00656DF7"/>
    <w:rsid w:val="00656FF1"/>
    <w:rsid w:val="00657093"/>
    <w:rsid w:val="00657383"/>
    <w:rsid w:val="006573CD"/>
    <w:rsid w:val="00657868"/>
    <w:rsid w:val="0065791E"/>
    <w:rsid w:val="00657AF7"/>
    <w:rsid w:val="0066007D"/>
    <w:rsid w:val="0066081B"/>
    <w:rsid w:val="00660A0C"/>
    <w:rsid w:val="00660D6A"/>
    <w:rsid w:val="00660F8A"/>
    <w:rsid w:val="006610E9"/>
    <w:rsid w:val="0066116A"/>
    <w:rsid w:val="00661220"/>
    <w:rsid w:val="0066123E"/>
    <w:rsid w:val="00661A70"/>
    <w:rsid w:val="00661C85"/>
    <w:rsid w:val="00662594"/>
    <w:rsid w:val="00662733"/>
    <w:rsid w:val="00663E4C"/>
    <w:rsid w:val="0066420B"/>
    <w:rsid w:val="00664262"/>
    <w:rsid w:val="006643EA"/>
    <w:rsid w:val="00664480"/>
    <w:rsid w:val="006650C2"/>
    <w:rsid w:val="00665313"/>
    <w:rsid w:val="00665C4A"/>
    <w:rsid w:val="00665D5D"/>
    <w:rsid w:val="006663CA"/>
    <w:rsid w:val="006664BA"/>
    <w:rsid w:val="006666E0"/>
    <w:rsid w:val="006669A1"/>
    <w:rsid w:val="00666A40"/>
    <w:rsid w:val="00666F01"/>
    <w:rsid w:val="00667460"/>
    <w:rsid w:val="0066783C"/>
    <w:rsid w:val="00667C74"/>
    <w:rsid w:val="00670122"/>
    <w:rsid w:val="00670469"/>
    <w:rsid w:val="00670873"/>
    <w:rsid w:val="00671424"/>
    <w:rsid w:val="00671CC5"/>
    <w:rsid w:val="006725ED"/>
    <w:rsid w:val="00672646"/>
    <w:rsid w:val="00672898"/>
    <w:rsid w:val="0067297C"/>
    <w:rsid w:val="00672A18"/>
    <w:rsid w:val="006733D8"/>
    <w:rsid w:val="006735E4"/>
    <w:rsid w:val="0067366E"/>
    <w:rsid w:val="006737FA"/>
    <w:rsid w:val="00673F8B"/>
    <w:rsid w:val="00674161"/>
    <w:rsid w:val="00674F5A"/>
    <w:rsid w:val="00675284"/>
    <w:rsid w:val="00675522"/>
    <w:rsid w:val="006761C0"/>
    <w:rsid w:val="00676A1E"/>
    <w:rsid w:val="00677187"/>
    <w:rsid w:val="006776F5"/>
    <w:rsid w:val="006778D7"/>
    <w:rsid w:val="00677C1C"/>
    <w:rsid w:val="00677C6A"/>
    <w:rsid w:val="00680086"/>
    <w:rsid w:val="00680114"/>
    <w:rsid w:val="006801D9"/>
    <w:rsid w:val="006804B4"/>
    <w:rsid w:val="00680847"/>
    <w:rsid w:val="00680F35"/>
    <w:rsid w:val="00681386"/>
    <w:rsid w:val="006813AC"/>
    <w:rsid w:val="00681797"/>
    <w:rsid w:val="00681855"/>
    <w:rsid w:val="00681B91"/>
    <w:rsid w:val="00681CC5"/>
    <w:rsid w:val="00681D80"/>
    <w:rsid w:val="00682726"/>
    <w:rsid w:val="00682A42"/>
    <w:rsid w:val="00682EAE"/>
    <w:rsid w:val="00682F3E"/>
    <w:rsid w:val="006833D5"/>
    <w:rsid w:val="006834FB"/>
    <w:rsid w:val="00683584"/>
    <w:rsid w:val="00683613"/>
    <w:rsid w:val="00683C25"/>
    <w:rsid w:val="00683E5F"/>
    <w:rsid w:val="00684097"/>
    <w:rsid w:val="0068473C"/>
    <w:rsid w:val="00684AFB"/>
    <w:rsid w:val="00684F69"/>
    <w:rsid w:val="00684FFA"/>
    <w:rsid w:val="006854BC"/>
    <w:rsid w:val="00686222"/>
    <w:rsid w:val="0068635C"/>
    <w:rsid w:val="006866D6"/>
    <w:rsid w:val="0068685C"/>
    <w:rsid w:val="00686CA0"/>
    <w:rsid w:val="00686FB8"/>
    <w:rsid w:val="006878A4"/>
    <w:rsid w:val="00687C19"/>
    <w:rsid w:val="00687C73"/>
    <w:rsid w:val="00687E5E"/>
    <w:rsid w:val="00690136"/>
    <w:rsid w:val="00690317"/>
    <w:rsid w:val="00690C39"/>
    <w:rsid w:val="00690D4A"/>
    <w:rsid w:val="00691712"/>
    <w:rsid w:val="006918C0"/>
    <w:rsid w:val="00691AA5"/>
    <w:rsid w:val="00691EAE"/>
    <w:rsid w:val="00692B90"/>
    <w:rsid w:val="00693249"/>
    <w:rsid w:val="00693B67"/>
    <w:rsid w:val="0069430C"/>
    <w:rsid w:val="006944BB"/>
    <w:rsid w:val="0069491E"/>
    <w:rsid w:val="006951C6"/>
    <w:rsid w:val="006951C7"/>
    <w:rsid w:val="00695375"/>
    <w:rsid w:val="006954A7"/>
    <w:rsid w:val="00695734"/>
    <w:rsid w:val="00695CBE"/>
    <w:rsid w:val="00695EE8"/>
    <w:rsid w:val="0069683B"/>
    <w:rsid w:val="0069699A"/>
    <w:rsid w:val="00696B9C"/>
    <w:rsid w:val="00696E26"/>
    <w:rsid w:val="00697279"/>
    <w:rsid w:val="006974A4"/>
    <w:rsid w:val="00697DC3"/>
    <w:rsid w:val="006A1623"/>
    <w:rsid w:val="006A1922"/>
    <w:rsid w:val="006A1A3F"/>
    <w:rsid w:val="006A1C53"/>
    <w:rsid w:val="006A1C7F"/>
    <w:rsid w:val="006A1FE0"/>
    <w:rsid w:val="006A25A3"/>
    <w:rsid w:val="006A27A3"/>
    <w:rsid w:val="006A2907"/>
    <w:rsid w:val="006A2A70"/>
    <w:rsid w:val="006A3046"/>
    <w:rsid w:val="006A350E"/>
    <w:rsid w:val="006A3823"/>
    <w:rsid w:val="006A3AF0"/>
    <w:rsid w:val="006A3C90"/>
    <w:rsid w:val="006A3FEB"/>
    <w:rsid w:val="006A4122"/>
    <w:rsid w:val="006A4FDE"/>
    <w:rsid w:val="006A508B"/>
    <w:rsid w:val="006A57C4"/>
    <w:rsid w:val="006A5B7C"/>
    <w:rsid w:val="006A60E6"/>
    <w:rsid w:val="006A6AA5"/>
    <w:rsid w:val="006A6E3F"/>
    <w:rsid w:val="006A7424"/>
    <w:rsid w:val="006A784E"/>
    <w:rsid w:val="006A785E"/>
    <w:rsid w:val="006B113F"/>
    <w:rsid w:val="006B1453"/>
    <w:rsid w:val="006B16B3"/>
    <w:rsid w:val="006B1C3C"/>
    <w:rsid w:val="006B211B"/>
    <w:rsid w:val="006B26D8"/>
    <w:rsid w:val="006B321B"/>
    <w:rsid w:val="006B4434"/>
    <w:rsid w:val="006B485E"/>
    <w:rsid w:val="006B4A39"/>
    <w:rsid w:val="006B5025"/>
    <w:rsid w:val="006B57A0"/>
    <w:rsid w:val="006B614C"/>
    <w:rsid w:val="006B629E"/>
    <w:rsid w:val="006B62FC"/>
    <w:rsid w:val="006B6588"/>
    <w:rsid w:val="006B6D10"/>
    <w:rsid w:val="006B7322"/>
    <w:rsid w:val="006B75E9"/>
    <w:rsid w:val="006B7F4F"/>
    <w:rsid w:val="006C023E"/>
    <w:rsid w:val="006C02EA"/>
    <w:rsid w:val="006C0B40"/>
    <w:rsid w:val="006C1202"/>
    <w:rsid w:val="006C18BB"/>
    <w:rsid w:val="006C191D"/>
    <w:rsid w:val="006C1B14"/>
    <w:rsid w:val="006C2016"/>
    <w:rsid w:val="006C2022"/>
    <w:rsid w:val="006C2141"/>
    <w:rsid w:val="006C2AB5"/>
    <w:rsid w:val="006C2C70"/>
    <w:rsid w:val="006C2EF1"/>
    <w:rsid w:val="006C2FBF"/>
    <w:rsid w:val="006C38D8"/>
    <w:rsid w:val="006C3AC3"/>
    <w:rsid w:val="006C3F11"/>
    <w:rsid w:val="006C42D1"/>
    <w:rsid w:val="006C4D92"/>
    <w:rsid w:val="006C4F98"/>
    <w:rsid w:val="006C4FB7"/>
    <w:rsid w:val="006C59D0"/>
    <w:rsid w:val="006C5AE4"/>
    <w:rsid w:val="006C5BE6"/>
    <w:rsid w:val="006C62F9"/>
    <w:rsid w:val="006C64D8"/>
    <w:rsid w:val="006C6687"/>
    <w:rsid w:val="006C7170"/>
    <w:rsid w:val="006C74E6"/>
    <w:rsid w:val="006C7921"/>
    <w:rsid w:val="006D0049"/>
    <w:rsid w:val="006D0519"/>
    <w:rsid w:val="006D062E"/>
    <w:rsid w:val="006D0882"/>
    <w:rsid w:val="006D0973"/>
    <w:rsid w:val="006D0B40"/>
    <w:rsid w:val="006D0D06"/>
    <w:rsid w:val="006D170C"/>
    <w:rsid w:val="006D1DC6"/>
    <w:rsid w:val="006D1E2B"/>
    <w:rsid w:val="006D1E84"/>
    <w:rsid w:val="006D1FDC"/>
    <w:rsid w:val="006D1FEC"/>
    <w:rsid w:val="006D2237"/>
    <w:rsid w:val="006D296D"/>
    <w:rsid w:val="006D2F42"/>
    <w:rsid w:val="006D32AA"/>
    <w:rsid w:val="006D3874"/>
    <w:rsid w:val="006D3A9C"/>
    <w:rsid w:val="006D3F5B"/>
    <w:rsid w:val="006D436E"/>
    <w:rsid w:val="006D4AA6"/>
    <w:rsid w:val="006D4BE6"/>
    <w:rsid w:val="006D5A81"/>
    <w:rsid w:val="006D5C3C"/>
    <w:rsid w:val="006D5FBD"/>
    <w:rsid w:val="006D665B"/>
    <w:rsid w:val="006D67AA"/>
    <w:rsid w:val="006D6AD7"/>
    <w:rsid w:val="006E01BB"/>
    <w:rsid w:val="006E0FDD"/>
    <w:rsid w:val="006E126C"/>
    <w:rsid w:val="006E134A"/>
    <w:rsid w:val="006E1476"/>
    <w:rsid w:val="006E1492"/>
    <w:rsid w:val="006E1760"/>
    <w:rsid w:val="006E1968"/>
    <w:rsid w:val="006E228E"/>
    <w:rsid w:val="006E22A9"/>
    <w:rsid w:val="006E24D9"/>
    <w:rsid w:val="006E2948"/>
    <w:rsid w:val="006E2A10"/>
    <w:rsid w:val="006E2CA0"/>
    <w:rsid w:val="006E2DC4"/>
    <w:rsid w:val="006E3215"/>
    <w:rsid w:val="006E33B5"/>
    <w:rsid w:val="006E3515"/>
    <w:rsid w:val="006E3925"/>
    <w:rsid w:val="006E3986"/>
    <w:rsid w:val="006E3C5E"/>
    <w:rsid w:val="006E44AA"/>
    <w:rsid w:val="006E45BD"/>
    <w:rsid w:val="006E4CC5"/>
    <w:rsid w:val="006E51A6"/>
    <w:rsid w:val="006E5274"/>
    <w:rsid w:val="006E5386"/>
    <w:rsid w:val="006E5A22"/>
    <w:rsid w:val="006E5C86"/>
    <w:rsid w:val="006E66D5"/>
    <w:rsid w:val="006E6755"/>
    <w:rsid w:val="006E6998"/>
    <w:rsid w:val="006E6D2C"/>
    <w:rsid w:val="006E6F29"/>
    <w:rsid w:val="006E7163"/>
    <w:rsid w:val="006E77F3"/>
    <w:rsid w:val="006E7A93"/>
    <w:rsid w:val="006E7B7C"/>
    <w:rsid w:val="006E7DB6"/>
    <w:rsid w:val="006E7F2E"/>
    <w:rsid w:val="006F0FEB"/>
    <w:rsid w:val="006F1A97"/>
    <w:rsid w:val="006F205A"/>
    <w:rsid w:val="006F2327"/>
    <w:rsid w:val="006F33CF"/>
    <w:rsid w:val="006F352F"/>
    <w:rsid w:val="006F41F9"/>
    <w:rsid w:val="006F452E"/>
    <w:rsid w:val="006F454A"/>
    <w:rsid w:val="006F46A9"/>
    <w:rsid w:val="006F48BF"/>
    <w:rsid w:val="006F5D18"/>
    <w:rsid w:val="006F6194"/>
    <w:rsid w:val="006F61EE"/>
    <w:rsid w:val="006F64FE"/>
    <w:rsid w:val="006F65C0"/>
    <w:rsid w:val="006F79B0"/>
    <w:rsid w:val="006F79FF"/>
    <w:rsid w:val="006F7D49"/>
    <w:rsid w:val="006F7D4A"/>
    <w:rsid w:val="00700BEF"/>
    <w:rsid w:val="00701099"/>
    <w:rsid w:val="007017C7"/>
    <w:rsid w:val="00701B52"/>
    <w:rsid w:val="007020F2"/>
    <w:rsid w:val="00702376"/>
    <w:rsid w:val="00702520"/>
    <w:rsid w:val="00702C54"/>
    <w:rsid w:val="00702F66"/>
    <w:rsid w:val="00703076"/>
    <w:rsid w:val="00703456"/>
    <w:rsid w:val="007034A8"/>
    <w:rsid w:val="007037E3"/>
    <w:rsid w:val="007040AD"/>
    <w:rsid w:val="007042B4"/>
    <w:rsid w:val="007043A3"/>
    <w:rsid w:val="00704C1D"/>
    <w:rsid w:val="00704E16"/>
    <w:rsid w:val="00705367"/>
    <w:rsid w:val="00705512"/>
    <w:rsid w:val="007058E8"/>
    <w:rsid w:val="00705E98"/>
    <w:rsid w:val="0070600C"/>
    <w:rsid w:val="007060EE"/>
    <w:rsid w:val="00706234"/>
    <w:rsid w:val="0070633E"/>
    <w:rsid w:val="00706528"/>
    <w:rsid w:val="00706569"/>
    <w:rsid w:val="00706BC1"/>
    <w:rsid w:val="007072EC"/>
    <w:rsid w:val="0070773A"/>
    <w:rsid w:val="00707B22"/>
    <w:rsid w:val="007100A2"/>
    <w:rsid w:val="00710AAE"/>
    <w:rsid w:val="00710E79"/>
    <w:rsid w:val="00711084"/>
    <w:rsid w:val="0071122A"/>
    <w:rsid w:val="0071137A"/>
    <w:rsid w:val="00711C88"/>
    <w:rsid w:val="0071201D"/>
    <w:rsid w:val="00712495"/>
    <w:rsid w:val="00712A8F"/>
    <w:rsid w:val="00712D5F"/>
    <w:rsid w:val="00714252"/>
    <w:rsid w:val="0071468A"/>
    <w:rsid w:val="00714A22"/>
    <w:rsid w:val="00715153"/>
    <w:rsid w:val="0071679F"/>
    <w:rsid w:val="00716A71"/>
    <w:rsid w:val="00716AFF"/>
    <w:rsid w:val="00716EB8"/>
    <w:rsid w:val="00716F38"/>
    <w:rsid w:val="00717A20"/>
    <w:rsid w:val="00720534"/>
    <w:rsid w:val="0072066A"/>
    <w:rsid w:val="00720849"/>
    <w:rsid w:val="00720883"/>
    <w:rsid w:val="00720A5D"/>
    <w:rsid w:val="007210A7"/>
    <w:rsid w:val="00721342"/>
    <w:rsid w:val="007214D4"/>
    <w:rsid w:val="007216CC"/>
    <w:rsid w:val="00721AB4"/>
    <w:rsid w:val="007224AF"/>
    <w:rsid w:val="007229F0"/>
    <w:rsid w:val="00723516"/>
    <w:rsid w:val="00723A91"/>
    <w:rsid w:val="00723F4B"/>
    <w:rsid w:val="007249AB"/>
    <w:rsid w:val="00725386"/>
    <w:rsid w:val="007255D9"/>
    <w:rsid w:val="00725A5E"/>
    <w:rsid w:val="00725C83"/>
    <w:rsid w:val="00726CA4"/>
    <w:rsid w:val="00727051"/>
    <w:rsid w:val="0072737A"/>
    <w:rsid w:val="00727868"/>
    <w:rsid w:val="00727A26"/>
    <w:rsid w:val="00727A49"/>
    <w:rsid w:val="007300AA"/>
    <w:rsid w:val="007301B6"/>
    <w:rsid w:val="00730679"/>
    <w:rsid w:val="0073074D"/>
    <w:rsid w:val="0073082B"/>
    <w:rsid w:val="00730BB7"/>
    <w:rsid w:val="00730D05"/>
    <w:rsid w:val="00731825"/>
    <w:rsid w:val="00731B30"/>
    <w:rsid w:val="00731C77"/>
    <w:rsid w:val="007322DD"/>
    <w:rsid w:val="00732F54"/>
    <w:rsid w:val="0073454C"/>
    <w:rsid w:val="0073513D"/>
    <w:rsid w:val="00735D47"/>
    <w:rsid w:val="007360C4"/>
    <w:rsid w:val="007366D8"/>
    <w:rsid w:val="00736726"/>
    <w:rsid w:val="00736AFD"/>
    <w:rsid w:val="00736E8C"/>
    <w:rsid w:val="007373F4"/>
    <w:rsid w:val="0073762D"/>
    <w:rsid w:val="00740531"/>
    <w:rsid w:val="00740BC7"/>
    <w:rsid w:val="00741213"/>
    <w:rsid w:val="00741275"/>
    <w:rsid w:val="007418C5"/>
    <w:rsid w:val="007418E6"/>
    <w:rsid w:val="00741DCA"/>
    <w:rsid w:val="007420FA"/>
    <w:rsid w:val="00743851"/>
    <w:rsid w:val="007439B9"/>
    <w:rsid w:val="00743A89"/>
    <w:rsid w:val="0074432A"/>
    <w:rsid w:val="00744D7D"/>
    <w:rsid w:val="00744EC6"/>
    <w:rsid w:val="00744F01"/>
    <w:rsid w:val="00745E96"/>
    <w:rsid w:val="007464AF"/>
    <w:rsid w:val="007466B9"/>
    <w:rsid w:val="00746A86"/>
    <w:rsid w:val="00746D09"/>
    <w:rsid w:val="00746F5C"/>
    <w:rsid w:val="00747A20"/>
    <w:rsid w:val="00747A75"/>
    <w:rsid w:val="00747E10"/>
    <w:rsid w:val="00750026"/>
    <w:rsid w:val="00750479"/>
    <w:rsid w:val="00750D52"/>
    <w:rsid w:val="00751322"/>
    <w:rsid w:val="007514E5"/>
    <w:rsid w:val="0075152C"/>
    <w:rsid w:val="00752092"/>
    <w:rsid w:val="00752149"/>
    <w:rsid w:val="00752162"/>
    <w:rsid w:val="00752750"/>
    <w:rsid w:val="0075322C"/>
    <w:rsid w:val="0075367B"/>
    <w:rsid w:val="0075384D"/>
    <w:rsid w:val="00753905"/>
    <w:rsid w:val="0075508D"/>
    <w:rsid w:val="007554AB"/>
    <w:rsid w:val="00755E10"/>
    <w:rsid w:val="00755EB1"/>
    <w:rsid w:val="007562E3"/>
    <w:rsid w:val="00756611"/>
    <w:rsid w:val="007567BA"/>
    <w:rsid w:val="00756F2B"/>
    <w:rsid w:val="00757088"/>
    <w:rsid w:val="00757448"/>
    <w:rsid w:val="00757CD7"/>
    <w:rsid w:val="007602A7"/>
    <w:rsid w:val="00760550"/>
    <w:rsid w:val="00760A12"/>
    <w:rsid w:val="00760B06"/>
    <w:rsid w:val="00760F75"/>
    <w:rsid w:val="007612D2"/>
    <w:rsid w:val="007614A1"/>
    <w:rsid w:val="00761FF5"/>
    <w:rsid w:val="00762295"/>
    <w:rsid w:val="00762C30"/>
    <w:rsid w:val="00762CD8"/>
    <w:rsid w:val="00762F99"/>
    <w:rsid w:val="00763914"/>
    <w:rsid w:val="00763B51"/>
    <w:rsid w:val="00763B5F"/>
    <w:rsid w:val="0076410C"/>
    <w:rsid w:val="007643BF"/>
    <w:rsid w:val="00764D22"/>
    <w:rsid w:val="00764F12"/>
    <w:rsid w:val="00765180"/>
    <w:rsid w:val="00765F8E"/>
    <w:rsid w:val="00765FAD"/>
    <w:rsid w:val="007661DE"/>
    <w:rsid w:val="00766D66"/>
    <w:rsid w:val="00767118"/>
    <w:rsid w:val="00767234"/>
    <w:rsid w:val="0076796E"/>
    <w:rsid w:val="00767A9C"/>
    <w:rsid w:val="00767FA3"/>
    <w:rsid w:val="00770559"/>
    <w:rsid w:val="007707E9"/>
    <w:rsid w:val="00770C33"/>
    <w:rsid w:val="007711B1"/>
    <w:rsid w:val="007714E9"/>
    <w:rsid w:val="00771745"/>
    <w:rsid w:val="00771A69"/>
    <w:rsid w:val="0077288F"/>
    <w:rsid w:val="00773632"/>
    <w:rsid w:val="0077384D"/>
    <w:rsid w:val="00773A99"/>
    <w:rsid w:val="00773AA2"/>
    <w:rsid w:val="00773EF5"/>
    <w:rsid w:val="00773FD5"/>
    <w:rsid w:val="00774215"/>
    <w:rsid w:val="00774756"/>
    <w:rsid w:val="007754EE"/>
    <w:rsid w:val="00775966"/>
    <w:rsid w:val="00776087"/>
    <w:rsid w:val="0077657A"/>
    <w:rsid w:val="00776B1C"/>
    <w:rsid w:val="00777033"/>
    <w:rsid w:val="00777052"/>
    <w:rsid w:val="007772AE"/>
    <w:rsid w:val="00777405"/>
    <w:rsid w:val="00777530"/>
    <w:rsid w:val="00777AE4"/>
    <w:rsid w:val="00777CD5"/>
    <w:rsid w:val="00777D5C"/>
    <w:rsid w:val="00780070"/>
    <w:rsid w:val="0078015F"/>
    <w:rsid w:val="00780CA1"/>
    <w:rsid w:val="00780CE9"/>
    <w:rsid w:val="007812BF"/>
    <w:rsid w:val="00781782"/>
    <w:rsid w:val="00781B21"/>
    <w:rsid w:val="007825CB"/>
    <w:rsid w:val="00782A32"/>
    <w:rsid w:val="00782AC7"/>
    <w:rsid w:val="007839DD"/>
    <w:rsid w:val="00783ACB"/>
    <w:rsid w:val="007841A3"/>
    <w:rsid w:val="0078483B"/>
    <w:rsid w:val="0078539E"/>
    <w:rsid w:val="007856D1"/>
    <w:rsid w:val="007860C0"/>
    <w:rsid w:val="007863CF"/>
    <w:rsid w:val="0078750D"/>
    <w:rsid w:val="00787804"/>
    <w:rsid w:val="00787B26"/>
    <w:rsid w:val="00787C9D"/>
    <w:rsid w:val="007901EB"/>
    <w:rsid w:val="00790544"/>
    <w:rsid w:val="0079069B"/>
    <w:rsid w:val="00790DB0"/>
    <w:rsid w:val="00791CE5"/>
    <w:rsid w:val="0079247C"/>
    <w:rsid w:val="0079257D"/>
    <w:rsid w:val="007925B0"/>
    <w:rsid w:val="00792650"/>
    <w:rsid w:val="00792A90"/>
    <w:rsid w:val="00793634"/>
    <w:rsid w:val="0079381D"/>
    <w:rsid w:val="007938DE"/>
    <w:rsid w:val="0079467B"/>
    <w:rsid w:val="007949FC"/>
    <w:rsid w:val="00794F58"/>
    <w:rsid w:val="00795048"/>
    <w:rsid w:val="00796115"/>
    <w:rsid w:val="0079648A"/>
    <w:rsid w:val="00796EE1"/>
    <w:rsid w:val="0079762E"/>
    <w:rsid w:val="007A0087"/>
    <w:rsid w:val="007A0103"/>
    <w:rsid w:val="007A0349"/>
    <w:rsid w:val="007A03F5"/>
    <w:rsid w:val="007A0C21"/>
    <w:rsid w:val="007A158B"/>
    <w:rsid w:val="007A15AB"/>
    <w:rsid w:val="007A1829"/>
    <w:rsid w:val="007A18C2"/>
    <w:rsid w:val="007A19B1"/>
    <w:rsid w:val="007A1C41"/>
    <w:rsid w:val="007A2033"/>
    <w:rsid w:val="007A2465"/>
    <w:rsid w:val="007A2653"/>
    <w:rsid w:val="007A3278"/>
    <w:rsid w:val="007A328D"/>
    <w:rsid w:val="007A4097"/>
    <w:rsid w:val="007A4153"/>
    <w:rsid w:val="007A464A"/>
    <w:rsid w:val="007A49B6"/>
    <w:rsid w:val="007A4D92"/>
    <w:rsid w:val="007A4E2A"/>
    <w:rsid w:val="007A5464"/>
    <w:rsid w:val="007A5595"/>
    <w:rsid w:val="007A5643"/>
    <w:rsid w:val="007A56A0"/>
    <w:rsid w:val="007A7171"/>
    <w:rsid w:val="007A76A0"/>
    <w:rsid w:val="007A76EF"/>
    <w:rsid w:val="007A77AD"/>
    <w:rsid w:val="007A7A7F"/>
    <w:rsid w:val="007B00BA"/>
    <w:rsid w:val="007B07A1"/>
    <w:rsid w:val="007B08E1"/>
    <w:rsid w:val="007B0A4B"/>
    <w:rsid w:val="007B0B80"/>
    <w:rsid w:val="007B0D8E"/>
    <w:rsid w:val="007B1318"/>
    <w:rsid w:val="007B172C"/>
    <w:rsid w:val="007B2157"/>
    <w:rsid w:val="007B21A3"/>
    <w:rsid w:val="007B252E"/>
    <w:rsid w:val="007B260D"/>
    <w:rsid w:val="007B2C1A"/>
    <w:rsid w:val="007B2FC9"/>
    <w:rsid w:val="007B33B5"/>
    <w:rsid w:val="007B3605"/>
    <w:rsid w:val="007B3C3D"/>
    <w:rsid w:val="007B3E9E"/>
    <w:rsid w:val="007B4804"/>
    <w:rsid w:val="007B49FC"/>
    <w:rsid w:val="007B5578"/>
    <w:rsid w:val="007B5D28"/>
    <w:rsid w:val="007B5F14"/>
    <w:rsid w:val="007B6999"/>
    <w:rsid w:val="007B6C07"/>
    <w:rsid w:val="007B6D55"/>
    <w:rsid w:val="007B6D9F"/>
    <w:rsid w:val="007B710C"/>
    <w:rsid w:val="007B7403"/>
    <w:rsid w:val="007B78DA"/>
    <w:rsid w:val="007B7D57"/>
    <w:rsid w:val="007B7E9E"/>
    <w:rsid w:val="007C036D"/>
    <w:rsid w:val="007C051A"/>
    <w:rsid w:val="007C0986"/>
    <w:rsid w:val="007C09DE"/>
    <w:rsid w:val="007C1D29"/>
    <w:rsid w:val="007C1DE8"/>
    <w:rsid w:val="007C2697"/>
    <w:rsid w:val="007C2716"/>
    <w:rsid w:val="007C2774"/>
    <w:rsid w:val="007C27A5"/>
    <w:rsid w:val="007C2B55"/>
    <w:rsid w:val="007C2C9B"/>
    <w:rsid w:val="007C30D8"/>
    <w:rsid w:val="007C3522"/>
    <w:rsid w:val="007C39C2"/>
    <w:rsid w:val="007C41D3"/>
    <w:rsid w:val="007C430A"/>
    <w:rsid w:val="007C47B3"/>
    <w:rsid w:val="007C4EBC"/>
    <w:rsid w:val="007C5FB0"/>
    <w:rsid w:val="007C6277"/>
    <w:rsid w:val="007C69F8"/>
    <w:rsid w:val="007C6CEB"/>
    <w:rsid w:val="007C6F8F"/>
    <w:rsid w:val="007C745C"/>
    <w:rsid w:val="007C75ED"/>
    <w:rsid w:val="007C777D"/>
    <w:rsid w:val="007C77B2"/>
    <w:rsid w:val="007C7B2C"/>
    <w:rsid w:val="007D07CB"/>
    <w:rsid w:val="007D0858"/>
    <w:rsid w:val="007D138B"/>
    <w:rsid w:val="007D16C1"/>
    <w:rsid w:val="007D1A11"/>
    <w:rsid w:val="007D1B89"/>
    <w:rsid w:val="007D24A8"/>
    <w:rsid w:val="007D360E"/>
    <w:rsid w:val="007D3618"/>
    <w:rsid w:val="007D361A"/>
    <w:rsid w:val="007D3FD1"/>
    <w:rsid w:val="007D4383"/>
    <w:rsid w:val="007D4713"/>
    <w:rsid w:val="007D5B7E"/>
    <w:rsid w:val="007D6758"/>
    <w:rsid w:val="007D68EE"/>
    <w:rsid w:val="007D6973"/>
    <w:rsid w:val="007D7395"/>
    <w:rsid w:val="007D7466"/>
    <w:rsid w:val="007E0075"/>
    <w:rsid w:val="007E0FDC"/>
    <w:rsid w:val="007E144D"/>
    <w:rsid w:val="007E1AD4"/>
    <w:rsid w:val="007E1B5A"/>
    <w:rsid w:val="007E1DEC"/>
    <w:rsid w:val="007E212E"/>
    <w:rsid w:val="007E2365"/>
    <w:rsid w:val="007E2927"/>
    <w:rsid w:val="007E2C22"/>
    <w:rsid w:val="007E37A8"/>
    <w:rsid w:val="007E3AB1"/>
    <w:rsid w:val="007E3EC9"/>
    <w:rsid w:val="007E3FCC"/>
    <w:rsid w:val="007E43CB"/>
    <w:rsid w:val="007E4AA3"/>
    <w:rsid w:val="007E4B65"/>
    <w:rsid w:val="007E52BC"/>
    <w:rsid w:val="007E5474"/>
    <w:rsid w:val="007E59FD"/>
    <w:rsid w:val="007E7422"/>
    <w:rsid w:val="007E7883"/>
    <w:rsid w:val="007E79BB"/>
    <w:rsid w:val="007E7C88"/>
    <w:rsid w:val="007F03BE"/>
    <w:rsid w:val="007F0DED"/>
    <w:rsid w:val="007F144C"/>
    <w:rsid w:val="007F15DD"/>
    <w:rsid w:val="007F1A7C"/>
    <w:rsid w:val="007F1B27"/>
    <w:rsid w:val="007F1EC1"/>
    <w:rsid w:val="007F246D"/>
    <w:rsid w:val="007F2489"/>
    <w:rsid w:val="007F2BA5"/>
    <w:rsid w:val="007F3328"/>
    <w:rsid w:val="007F3433"/>
    <w:rsid w:val="007F3496"/>
    <w:rsid w:val="007F36FD"/>
    <w:rsid w:val="007F3817"/>
    <w:rsid w:val="007F3A43"/>
    <w:rsid w:val="007F3D4B"/>
    <w:rsid w:val="007F4111"/>
    <w:rsid w:val="007F4A4C"/>
    <w:rsid w:val="007F4B2E"/>
    <w:rsid w:val="007F503C"/>
    <w:rsid w:val="007F560B"/>
    <w:rsid w:val="007F5787"/>
    <w:rsid w:val="007F5A63"/>
    <w:rsid w:val="007F60A4"/>
    <w:rsid w:val="007F6759"/>
    <w:rsid w:val="007F6A80"/>
    <w:rsid w:val="007F6C03"/>
    <w:rsid w:val="007F78F7"/>
    <w:rsid w:val="007F7B3B"/>
    <w:rsid w:val="00800110"/>
    <w:rsid w:val="008004F4"/>
    <w:rsid w:val="00800B16"/>
    <w:rsid w:val="00800F05"/>
    <w:rsid w:val="00801806"/>
    <w:rsid w:val="00801E53"/>
    <w:rsid w:val="00801E86"/>
    <w:rsid w:val="00802185"/>
    <w:rsid w:val="0080244F"/>
    <w:rsid w:val="008024DC"/>
    <w:rsid w:val="008028EC"/>
    <w:rsid w:val="00802AFA"/>
    <w:rsid w:val="00802B8F"/>
    <w:rsid w:val="00802CFA"/>
    <w:rsid w:val="00803A79"/>
    <w:rsid w:val="00803BC8"/>
    <w:rsid w:val="0080488C"/>
    <w:rsid w:val="008052CC"/>
    <w:rsid w:val="008055AF"/>
    <w:rsid w:val="00805D48"/>
    <w:rsid w:val="00805D66"/>
    <w:rsid w:val="008060A3"/>
    <w:rsid w:val="0080720B"/>
    <w:rsid w:val="00807367"/>
    <w:rsid w:val="008079E3"/>
    <w:rsid w:val="00807B1D"/>
    <w:rsid w:val="00807F1A"/>
    <w:rsid w:val="008103EA"/>
    <w:rsid w:val="008103ED"/>
    <w:rsid w:val="00810917"/>
    <w:rsid w:val="0081111A"/>
    <w:rsid w:val="00811141"/>
    <w:rsid w:val="00811AFC"/>
    <w:rsid w:val="00811E85"/>
    <w:rsid w:val="0081252E"/>
    <w:rsid w:val="00812BB1"/>
    <w:rsid w:val="0081444D"/>
    <w:rsid w:val="00814701"/>
    <w:rsid w:val="00815C3D"/>
    <w:rsid w:val="0081692A"/>
    <w:rsid w:val="00816E3A"/>
    <w:rsid w:val="00816F61"/>
    <w:rsid w:val="00817458"/>
    <w:rsid w:val="00817563"/>
    <w:rsid w:val="00817564"/>
    <w:rsid w:val="00820129"/>
    <w:rsid w:val="008209E1"/>
    <w:rsid w:val="008211D9"/>
    <w:rsid w:val="00821ABC"/>
    <w:rsid w:val="008223D7"/>
    <w:rsid w:val="008227E9"/>
    <w:rsid w:val="008232DE"/>
    <w:rsid w:val="0082364C"/>
    <w:rsid w:val="008241ED"/>
    <w:rsid w:val="008242A3"/>
    <w:rsid w:val="0082432B"/>
    <w:rsid w:val="00824979"/>
    <w:rsid w:val="00824B1E"/>
    <w:rsid w:val="0082515E"/>
    <w:rsid w:val="0082515F"/>
    <w:rsid w:val="0082544C"/>
    <w:rsid w:val="00825B21"/>
    <w:rsid w:val="00825D51"/>
    <w:rsid w:val="00825FC7"/>
    <w:rsid w:val="00826082"/>
    <w:rsid w:val="00826351"/>
    <w:rsid w:val="00827132"/>
    <w:rsid w:val="00830491"/>
    <w:rsid w:val="00830AE7"/>
    <w:rsid w:val="00830AEA"/>
    <w:rsid w:val="00830B89"/>
    <w:rsid w:val="00830D3A"/>
    <w:rsid w:val="008317D8"/>
    <w:rsid w:val="00831BC9"/>
    <w:rsid w:val="00832064"/>
    <w:rsid w:val="00832C0E"/>
    <w:rsid w:val="00832F07"/>
    <w:rsid w:val="008330BE"/>
    <w:rsid w:val="0083349E"/>
    <w:rsid w:val="008345B0"/>
    <w:rsid w:val="00835A06"/>
    <w:rsid w:val="00835BA6"/>
    <w:rsid w:val="00835C03"/>
    <w:rsid w:val="0083602B"/>
    <w:rsid w:val="00836064"/>
    <w:rsid w:val="008363FF"/>
    <w:rsid w:val="00836DDF"/>
    <w:rsid w:val="00837241"/>
    <w:rsid w:val="008379E2"/>
    <w:rsid w:val="00837A10"/>
    <w:rsid w:val="00837A86"/>
    <w:rsid w:val="00837CE6"/>
    <w:rsid w:val="008401EA"/>
    <w:rsid w:val="00840225"/>
    <w:rsid w:val="0084070B"/>
    <w:rsid w:val="0084159D"/>
    <w:rsid w:val="00841F03"/>
    <w:rsid w:val="0084293F"/>
    <w:rsid w:val="00842F59"/>
    <w:rsid w:val="0084406A"/>
    <w:rsid w:val="008454BC"/>
    <w:rsid w:val="00845BDA"/>
    <w:rsid w:val="0084605F"/>
    <w:rsid w:val="0084633B"/>
    <w:rsid w:val="008467CE"/>
    <w:rsid w:val="008475E0"/>
    <w:rsid w:val="008502BC"/>
    <w:rsid w:val="00850E23"/>
    <w:rsid w:val="00850EA1"/>
    <w:rsid w:val="00852729"/>
    <w:rsid w:val="00852741"/>
    <w:rsid w:val="00852A42"/>
    <w:rsid w:val="00852A93"/>
    <w:rsid w:val="00852D3E"/>
    <w:rsid w:val="00852EB5"/>
    <w:rsid w:val="0085356C"/>
    <w:rsid w:val="00853C84"/>
    <w:rsid w:val="00854694"/>
    <w:rsid w:val="0085470C"/>
    <w:rsid w:val="00854D92"/>
    <w:rsid w:val="00854F37"/>
    <w:rsid w:val="00855143"/>
    <w:rsid w:val="008551D0"/>
    <w:rsid w:val="0085576E"/>
    <w:rsid w:val="00855CA5"/>
    <w:rsid w:val="00855EC2"/>
    <w:rsid w:val="00855F8A"/>
    <w:rsid w:val="00856351"/>
    <w:rsid w:val="00856723"/>
    <w:rsid w:val="00856A1F"/>
    <w:rsid w:val="00857ADE"/>
    <w:rsid w:val="00860406"/>
    <w:rsid w:val="00860D7C"/>
    <w:rsid w:val="008615DA"/>
    <w:rsid w:val="00861FA5"/>
    <w:rsid w:val="00862083"/>
    <w:rsid w:val="00862BC8"/>
    <w:rsid w:val="00862E1D"/>
    <w:rsid w:val="0086310D"/>
    <w:rsid w:val="00863232"/>
    <w:rsid w:val="00863765"/>
    <w:rsid w:val="0086389C"/>
    <w:rsid w:val="00863D02"/>
    <w:rsid w:val="0086498F"/>
    <w:rsid w:val="00864CD9"/>
    <w:rsid w:val="00864CEE"/>
    <w:rsid w:val="00865A4B"/>
    <w:rsid w:val="00865EDE"/>
    <w:rsid w:val="0086625D"/>
    <w:rsid w:val="008667B5"/>
    <w:rsid w:val="0086680F"/>
    <w:rsid w:val="00866DC5"/>
    <w:rsid w:val="008673E1"/>
    <w:rsid w:val="00867927"/>
    <w:rsid w:val="00870A1E"/>
    <w:rsid w:val="00870C92"/>
    <w:rsid w:val="00871712"/>
    <w:rsid w:val="00871D79"/>
    <w:rsid w:val="00871E57"/>
    <w:rsid w:val="00873765"/>
    <w:rsid w:val="00873BB7"/>
    <w:rsid w:val="00874066"/>
    <w:rsid w:val="00874311"/>
    <w:rsid w:val="008749B4"/>
    <w:rsid w:val="00874FBB"/>
    <w:rsid w:val="00875192"/>
    <w:rsid w:val="00875626"/>
    <w:rsid w:val="00875647"/>
    <w:rsid w:val="008759B4"/>
    <w:rsid w:val="00875A01"/>
    <w:rsid w:val="00875B6A"/>
    <w:rsid w:val="00875BCF"/>
    <w:rsid w:val="00875FAA"/>
    <w:rsid w:val="008762D4"/>
    <w:rsid w:val="008769ED"/>
    <w:rsid w:val="00876B34"/>
    <w:rsid w:val="008774DF"/>
    <w:rsid w:val="0087768B"/>
    <w:rsid w:val="00877977"/>
    <w:rsid w:val="008779DF"/>
    <w:rsid w:val="00880023"/>
    <w:rsid w:val="0088003B"/>
    <w:rsid w:val="008800CF"/>
    <w:rsid w:val="00880144"/>
    <w:rsid w:val="008805ED"/>
    <w:rsid w:val="0088153B"/>
    <w:rsid w:val="0088170A"/>
    <w:rsid w:val="008817F7"/>
    <w:rsid w:val="00881A43"/>
    <w:rsid w:val="00881D5B"/>
    <w:rsid w:val="00881DC0"/>
    <w:rsid w:val="008826D7"/>
    <w:rsid w:val="00882719"/>
    <w:rsid w:val="008831A5"/>
    <w:rsid w:val="008835D1"/>
    <w:rsid w:val="00883A2E"/>
    <w:rsid w:val="00883FFE"/>
    <w:rsid w:val="00884155"/>
    <w:rsid w:val="008845B5"/>
    <w:rsid w:val="008848D9"/>
    <w:rsid w:val="00884FC8"/>
    <w:rsid w:val="00885BF5"/>
    <w:rsid w:val="00885CF8"/>
    <w:rsid w:val="00885FC0"/>
    <w:rsid w:val="008866F0"/>
    <w:rsid w:val="00886D3A"/>
    <w:rsid w:val="00887012"/>
    <w:rsid w:val="008877C9"/>
    <w:rsid w:val="00887A08"/>
    <w:rsid w:val="0089052B"/>
    <w:rsid w:val="00890FD9"/>
    <w:rsid w:val="008910B8"/>
    <w:rsid w:val="0089123E"/>
    <w:rsid w:val="008915C8"/>
    <w:rsid w:val="00891818"/>
    <w:rsid w:val="00892822"/>
    <w:rsid w:val="008939D6"/>
    <w:rsid w:val="00893A3D"/>
    <w:rsid w:val="00893AF3"/>
    <w:rsid w:val="00895507"/>
    <w:rsid w:val="00895C15"/>
    <w:rsid w:val="00895F7E"/>
    <w:rsid w:val="0089629D"/>
    <w:rsid w:val="00896C57"/>
    <w:rsid w:val="00896FD4"/>
    <w:rsid w:val="008973FD"/>
    <w:rsid w:val="00897889"/>
    <w:rsid w:val="008979B3"/>
    <w:rsid w:val="008979B4"/>
    <w:rsid w:val="008A01B7"/>
    <w:rsid w:val="008A0A66"/>
    <w:rsid w:val="008A101B"/>
    <w:rsid w:val="008A1529"/>
    <w:rsid w:val="008A17A5"/>
    <w:rsid w:val="008A189D"/>
    <w:rsid w:val="008A18EE"/>
    <w:rsid w:val="008A2059"/>
    <w:rsid w:val="008A20B1"/>
    <w:rsid w:val="008A219F"/>
    <w:rsid w:val="008A2352"/>
    <w:rsid w:val="008A36DA"/>
    <w:rsid w:val="008A426B"/>
    <w:rsid w:val="008A45B3"/>
    <w:rsid w:val="008A499D"/>
    <w:rsid w:val="008A4B29"/>
    <w:rsid w:val="008A4F03"/>
    <w:rsid w:val="008A52EC"/>
    <w:rsid w:val="008A5371"/>
    <w:rsid w:val="008A583D"/>
    <w:rsid w:val="008A5C27"/>
    <w:rsid w:val="008A5D52"/>
    <w:rsid w:val="008A5ED4"/>
    <w:rsid w:val="008A6E47"/>
    <w:rsid w:val="008A7204"/>
    <w:rsid w:val="008A7211"/>
    <w:rsid w:val="008A7E43"/>
    <w:rsid w:val="008A7E60"/>
    <w:rsid w:val="008A7FE0"/>
    <w:rsid w:val="008B01CD"/>
    <w:rsid w:val="008B0B4A"/>
    <w:rsid w:val="008B1CC4"/>
    <w:rsid w:val="008B1D8C"/>
    <w:rsid w:val="008B204E"/>
    <w:rsid w:val="008B20E0"/>
    <w:rsid w:val="008B21ED"/>
    <w:rsid w:val="008B2287"/>
    <w:rsid w:val="008B22DF"/>
    <w:rsid w:val="008B2653"/>
    <w:rsid w:val="008B2A73"/>
    <w:rsid w:val="008B2BC0"/>
    <w:rsid w:val="008B39AE"/>
    <w:rsid w:val="008B4D91"/>
    <w:rsid w:val="008B5009"/>
    <w:rsid w:val="008B6270"/>
    <w:rsid w:val="008B6A8B"/>
    <w:rsid w:val="008B7054"/>
    <w:rsid w:val="008B71B4"/>
    <w:rsid w:val="008B762C"/>
    <w:rsid w:val="008B7E40"/>
    <w:rsid w:val="008C012D"/>
    <w:rsid w:val="008C0161"/>
    <w:rsid w:val="008C02F4"/>
    <w:rsid w:val="008C038E"/>
    <w:rsid w:val="008C084D"/>
    <w:rsid w:val="008C0A29"/>
    <w:rsid w:val="008C0CC6"/>
    <w:rsid w:val="008C0FFA"/>
    <w:rsid w:val="008C17D5"/>
    <w:rsid w:val="008C1AAB"/>
    <w:rsid w:val="008C2304"/>
    <w:rsid w:val="008C2F46"/>
    <w:rsid w:val="008C3565"/>
    <w:rsid w:val="008C3637"/>
    <w:rsid w:val="008C367D"/>
    <w:rsid w:val="008C39B7"/>
    <w:rsid w:val="008C3AE4"/>
    <w:rsid w:val="008C4086"/>
    <w:rsid w:val="008C4302"/>
    <w:rsid w:val="008C49A9"/>
    <w:rsid w:val="008C5004"/>
    <w:rsid w:val="008C50BF"/>
    <w:rsid w:val="008C5734"/>
    <w:rsid w:val="008C58FB"/>
    <w:rsid w:val="008C5E85"/>
    <w:rsid w:val="008C6813"/>
    <w:rsid w:val="008C6B1F"/>
    <w:rsid w:val="008C6C66"/>
    <w:rsid w:val="008C7457"/>
    <w:rsid w:val="008C7E7A"/>
    <w:rsid w:val="008D074C"/>
    <w:rsid w:val="008D09CC"/>
    <w:rsid w:val="008D1414"/>
    <w:rsid w:val="008D17DD"/>
    <w:rsid w:val="008D199B"/>
    <w:rsid w:val="008D1F0E"/>
    <w:rsid w:val="008D293A"/>
    <w:rsid w:val="008D2B6E"/>
    <w:rsid w:val="008D2BEE"/>
    <w:rsid w:val="008D3BBB"/>
    <w:rsid w:val="008D3BEE"/>
    <w:rsid w:val="008D3D90"/>
    <w:rsid w:val="008D418F"/>
    <w:rsid w:val="008D4705"/>
    <w:rsid w:val="008D4E2A"/>
    <w:rsid w:val="008D4F53"/>
    <w:rsid w:val="008D57CC"/>
    <w:rsid w:val="008D59FE"/>
    <w:rsid w:val="008D5ABD"/>
    <w:rsid w:val="008D5E2D"/>
    <w:rsid w:val="008D5FF8"/>
    <w:rsid w:val="008D6397"/>
    <w:rsid w:val="008D671A"/>
    <w:rsid w:val="008D6C0F"/>
    <w:rsid w:val="008D6CBE"/>
    <w:rsid w:val="008D6DF5"/>
    <w:rsid w:val="008D7147"/>
    <w:rsid w:val="008D7C96"/>
    <w:rsid w:val="008E002D"/>
    <w:rsid w:val="008E0094"/>
    <w:rsid w:val="008E032A"/>
    <w:rsid w:val="008E036E"/>
    <w:rsid w:val="008E04B5"/>
    <w:rsid w:val="008E12F1"/>
    <w:rsid w:val="008E159C"/>
    <w:rsid w:val="008E1E5D"/>
    <w:rsid w:val="008E27FA"/>
    <w:rsid w:val="008E2AE4"/>
    <w:rsid w:val="008E2D0C"/>
    <w:rsid w:val="008E2DA9"/>
    <w:rsid w:val="008E2E50"/>
    <w:rsid w:val="008E36B1"/>
    <w:rsid w:val="008E38D8"/>
    <w:rsid w:val="008E3B8B"/>
    <w:rsid w:val="008E42C7"/>
    <w:rsid w:val="008E4365"/>
    <w:rsid w:val="008E49DE"/>
    <w:rsid w:val="008E546A"/>
    <w:rsid w:val="008E5733"/>
    <w:rsid w:val="008E5C8F"/>
    <w:rsid w:val="008E6288"/>
    <w:rsid w:val="008E6CCB"/>
    <w:rsid w:val="008E6EBE"/>
    <w:rsid w:val="008E70FF"/>
    <w:rsid w:val="008E7842"/>
    <w:rsid w:val="008E7AEF"/>
    <w:rsid w:val="008F0412"/>
    <w:rsid w:val="008F0D03"/>
    <w:rsid w:val="008F0EBC"/>
    <w:rsid w:val="008F14F6"/>
    <w:rsid w:val="008F175D"/>
    <w:rsid w:val="008F17BD"/>
    <w:rsid w:val="008F1CB4"/>
    <w:rsid w:val="008F1D8B"/>
    <w:rsid w:val="008F1DCE"/>
    <w:rsid w:val="008F1ECF"/>
    <w:rsid w:val="008F2550"/>
    <w:rsid w:val="008F3021"/>
    <w:rsid w:val="008F3DBC"/>
    <w:rsid w:val="008F443C"/>
    <w:rsid w:val="008F4AC2"/>
    <w:rsid w:val="008F4C37"/>
    <w:rsid w:val="008F5311"/>
    <w:rsid w:val="008F5313"/>
    <w:rsid w:val="008F557A"/>
    <w:rsid w:val="008F58CC"/>
    <w:rsid w:val="008F60BB"/>
    <w:rsid w:val="008F64D0"/>
    <w:rsid w:val="008F67DE"/>
    <w:rsid w:val="008F6A58"/>
    <w:rsid w:val="008F708A"/>
    <w:rsid w:val="008F7190"/>
    <w:rsid w:val="008F7218"/>
    <w:rsid w:val="008F7488"/>
    <w:rsid w:val="008F756D"/>
    <w:rsid w:val="008F7641"/>
    <w:rsid w:val="008F7766"/>
    <w:rsid w:val="008F7ADB"/>
    <w:rsid w:val="00900B9A"/>
    <w:rsid w:val="00900C6F"/>
    <w:rsid w:val="0090154D"/>
    <w:rsid w:val="0090158A"/>
    <w:rsid w:val="00901A82"/>
    <w:rsid w:val="00901B91"/>
    <w:rsid w:val="00901C68"/>
    <w:rsid w:val="00902AE7"/>
    <w:rsid w:val="00903538"/>
    <w:rsid w:val="009036C0"/>
    <w:rsid w:val="00903C9B"/>
    <w:rsid w:val="009047B2"/>
    <w:rsid w:val="009066E9"/>
    <w:rsid w:val="0090750E"/>
    <w:rsid w:val="0090760E"/>
    <w:rsid w:val="0090771D"/>
    <w:rsid w:val="009077AA"/>
    <w:rsid w:val="009103CF"/>
    <w:rsid w:val="00910C01"/>
    <w:rsid w:val="00911144"/>
    <w:rsid w:val="009115D4"/>
    <w:rsid w:val="009115DC"/>
    <w:rsid w:val="00911CCE"/>
    <w:rsid w:val="00911D57"/>
    <w:rsid w:val="0091234B"/>
    <w:rsid w:val="00912F59"/>
    <w:rsid w:val="00913718"/>
    <w:rsid w:val="0091379E"/>
    <w:rsid w:val="009141FC"/>
    <w:rsid w:val="00914385"/>
    <w:rsid w:val="00914794"/>
    <w:rsid w:val="009147F1"/>
    <w:rsid w:val="009148E3"/>
    <w:rsid w:val="00914BB1"/>
    <w:rsid w:val="00914EEF"/>
    <w:rsid w:val="0091513E"/>
    <w:rsid w:val="0091549E"/>
    <w:rsid w:val="0091560E"/>
    <w:rsid w:val="009159A9"/>
    <w:rsid w:val="0091643D"/>
    <w:rsid w:val="00916556"/>
    <w:rsid w:val="00916E39"/>
    <w:rsid w:val="00916EA8"/>
    <w:rsid w:val="00917349"/>
    <w:rsid w:val="0091760B"/>
    <w:rsid w:val="009176FE"/>
    <w:rsid w:val="00920090"/>
    <w:rsid w:val="009200A7"/>
    <w:rsid w:val="00920F9D"/>
    <w:rsid w:val="00920FBC"/>
    <w:rsid w:val="009212AA"/>
    <w:rsid w:val="00921C99"/>
    <w:rsid w:val="009225C1"/>
    <w:rsid w:val="00922C73"/>
    <w:rsid w:val="0092309F"/>
    <w:rsid w:val="009234E0"/>
    <w:rsid w:val="009236B7"/>
    <w:rsid w:val="0092380E"/>
    <w:rsid w:val="00923A1E"/>
    <w:rsid w:val="00923B45"/>
    <w:rsid w:val="009240DD"/>
    <w:rsid w:val="0092426D"/>
    <w:rsid w:val="00924639"/>
    <w:rsid w:val="00924AF2"/>
    <w:rsid w:val="00924CC7"/>
    <w:rsid w:val="00924E52"/>
    <w:rsid w:val="0092502E"/>
    <w:rsid w:val="0092510E"/>
    <w:rsid w:val="009255C9"/>
    <w:rsid w:val="0092661E"/>
    <w:rsid w:val="00926867"/>
    <w:rsid w:val="00926AE3"/>
    <w:rsid w:val="0092757D"/>
    <w:rsid w:val="009277A2"/>
    <w:rsid w:val="00927B19"/>
    <w:rsid w:val="00927FB3"/>
    <w:rsid w:val="0093018C"/>
    <w:rsid w:val="0093078D"/>
    <w:rsid w:val="009307E4"/>
    <w:rsid w:val="00930A23"/>
    <w:rsid w:val="00930F1D"/>
    <w:rsid w:val="00931230"/>
    <w:rsid w:val="0093143E"/>
    <w:rsid w:val="009319E9"/>
    <w:rsid w:val="00931C4D"/>
    <w:rsid w:val="0093252D"/>
    <w:rsid w:val="0093299C"/>
    <w:rsid w:val="009330BB"/>
    <w:rsid w:val="00933416"/>
    <w:rsid w:val="00933C5C"/>
    <w:rsid w:val="00933EF0"/>
    <w:rsid w:val="00933F10"/>
    <w:rsid w:val="00934242"/>
    <w:rsid w:val="0093448C"/>
    <w:rsid w:val="009349C7"/>
    <w:rsid w:val="00934D32"/>
    <w:rsid w:val="00934FDB"/>
    <w:rsid w:val="009350A0"/>
    <w:rsid w:val="009351DD"/>
    <w:rsid w:val="00936751"/>
    <w:rsid w:val="00936D45"/>
    <w:rsid w:val="00937130"/>
    <w:rsid w:val="0093750F"/>
    <w:rsid w:val="00937B96"/>
    <w:rsid w:val="0094004B"/>
    <w:rsid w:val="009401F2"/>
    <w:rsid w:val="009407A1"/>
    <w:rsid w:val="009409E2"/>
    <w:rsid w:val="009414C1"/>
    <w:rsid w:val="009417A1"/>
    <w:rsid w:val="00941817"/>
    <w:rsid w:val="00941EDF"/>
    <w:rsid w:val="0094253B"/>
    <w:rsid w:val="0094326F"/>
    <w:rsid w:val="0094376D"/>
    <w:rsid w:val="00943E3A"/>
    <w:rsid w:val="00944135"/>
    <w:rsid w:val="0094448D"/>
    <w:rsid w:val="00944669"/>
    <w:rsid w:val="00944825"/>
    <w:rsid w:val="00944AF5"/>
    <w:rsid w:val="009452AE"/>
    <w:rsid w:val="009455DE"/>
    <w:rsid w:val="0094592A"/>
    <w:rsid w:val="00945B52"/>
    <w:rsid w:val="00945B7F"/>
    <w:rsid w:val="00945F64"/>
    <w:rsid w:val="00946025"/>
    <w:rsid w:val="009464C9"/>
    <w:rsid w:val="00946BCD"/>
    <w:rsid w:val="00946DBB"/>
    <w:rsid w:val="00947B1B"/>
    <w:rsid w:val="00950544"/>
    <w:rsid w:val="009507AA"/>
    <w:rsid w:val="00950AA2"/>
    <w:rsid w:val="00950C88"/>
    <w:rsid w:val="00950D29"/>
    <w:rsid w:val="00950F7F"/>
    <w:rsid w:val="0095114D"/>
    <w:rsid w:val="00951583"/>
    <w:rsid w:val="00951922"/>
    <w:rsid w:val="00951D12"/>
    <w:rsid w:val="00951EC5"/>
    <w:rsid w:val="00951F84"/>
    <w:rsid w:val="0095264F"/>
    <w:rsid w:val="00953371"/>
    <w:rsid w:val="00953B9D"/>
    <w:rsid w:val="00954692"/>
    <w:rsid w:val="00954BA1"/>
    <w:rsid w:val="00955370"/>
    <w:rsid w:val="00955434"/>
    <w:rsid w:val="009556CF"/>
    <w:rsid w:val="00955B4A"/>
    <w:rsid w:val="00955C3F"/>
    <w:rsid w:val="0095612E"/>
    <w:rsid w:val="00956304"/>
    <w:rsid w:val="00956822"/>
    <w:rsid w:val="00956ECF"/>
    <w:rsid w:val="0095708E"/>
    <w:rsid w:val="009575F8"/>
    <w:rsid w:val="009577AA"/>
    <w:rsid w:val="00957A73"/>
    <w:rsid w:val="00960874"/>
    <w:rsid w:val="00960909"/>
    <w:rsid w:val="00961547"/>
    <w:rsid w:val="0096179D"/>
    <w:rsid w:val="00961B89"/>
    <w:rsid w:val="009620D9"/>
    <w:rsid w:val="00962504"/>
    <w:rsid w:val="00962B9E"/>
    <w:rsid w:val="00962D84"/>
    <w:rsid w:val="009630F3"/>
    <w:rsid w:val="0096342D"/>
    <w:rsid w:val="009638EC"/>
    <w:rsid w:val="00963B33"/>
    <w:rsid w:val="00964FE4"/>
    <w:rsid w:val="0096553D"/>
    <w:rsid w:val="00965AFA"/>
    <w:rsid w:val="00966629"/>
    <w:rsid w:val="009669F7"/>
    <w:rsid w:val="00966E34"/>
    <w:rsid w:val="00966FFF"/>
    <w:rsid w:val="009670BB"/>
    <w:rsid w:val="0096751C"/>
    <w:rsid w:val="009679B6"/>
    <w:rsid w:val="00970024"/>
    <w:rsid w:val="00970A5B"/>
    <w:rsid w:val="00971550"/>
    <w:rsid w:val="00971967"/>
    <w:rsid w:val="00971A04"/>
    <w:rsid w:val="00971B8A"/>
    <w:rsid w:val="00971C89"/>
    <w:rsid w:val="0097248F"/>
    <w:rsid w:val="009728FD"/>
    <w:rsid w:val="00973159"/>
    <w:rsid w:val="00973196"/>
    <w:rsid w:val="00974B1E"/>
    <w:rsid w:val="00974C7C"/>
    <w:rsid w:val="009751B8"/>
    <w:rsid w:val="009757A6"/>
    <w:rsid w:val="00975CD4"/>
    <w:rsid w:val="00975E12"/>
    <w:rsid w:val="00976C0D"/>
    <w:rsid w:val="00977194"/>
    <w:rsid w:val="009801FB"/>
    <w:rsid w:val="00980CC3"/>
    <w:rsid w:val="00981462"/>
    <w:rsid w:val="00981972"/>
    <w:rsid w:val="00981B65"/>
    <w:rsid w:val="00981BD9"/>
    <w:rsid w:val="00981DC5"/>
    <w:rsid w:val="00981E40"/>
    <w:rsid w:val="0098227F"/>
    <w:rsid w:val="00982429"/>
    <w:rsid w:val="00982629"/>
    <w:rsid w:val="00982C3F"/>
    <w:rsid w:val="009831D5"/>
    <w:rsid w:val="00983272"/>
    <w:rsid w:val="0098334E"/>
    <w:rsid w:val="00983D90"/>
    <w:rsid w:val="00983E6B"/>
    <w:rsid w:val="00984092"/>
    <w:rsid w:val="0098412D"/>
    <w:rsid w:val="009845A6"/>
    <w:rsid w:val="00984CE7"/>
    <w:rsid w:val="00985311"/>
    <w:rsid w:val="009855A0"/>
    <w:rsid w:val="009858E9"/>
    <w:rsid w:val="00985A2F"/>
    <w:rsid w:val="009860C9"/>
    <w:rsid w:val="00986132"/>
    <w:rsid w:val="009863C8"/>
    <w:rsid w:val="009876AB"/>
    <w:rsid w:val="009877E4"/>
    <w:rsid w:val="00987820"/>
    <w:rsid w:val="009879DF"/>
    <w:rsid w:val="00987A6B"/>
    <w:rsid w:val="00987D8A"/>
    <w:rsid w:val="0099017D"/>
    <w:rsid w:val="00990276"/>
    <w:rsid w:val="00990437"/>
    <w:rsid w:val="0099050C"/>
    <w:rsid w:val="00990FB4"/>
    <w:rsid w:val="00991508"/>
    <w:rsid w:val="0099195C"/>
    <w:rsid w:val="00991EC9"/>
    <w:rsid w:val="00992716"/>
    <w:rsid w:val="00993294"/>
    <w:rsid w:val="009935B5"/>
    <w:rsid w:val="0099366A"/>
    <w:rsid w:val="009936EA"/>
    <w:rsid w:val="00993FCC"/>
    <w:rsid w:val="0099413A"/>
    <w:rsid w:val="00994621"/>
    <w:rsid w:val="00994875"/>
    <w:rsid w:val="00994D67"/>
    <w:rsid w:val="00994D98"/>
    <w:rsid w:val="00995894"/>
    <w:rsid w:val="00996365"/>
    <w:rsid w:val="009965BA"/>
    <w:rsid w:val="00996E4B"/>
    <w:rsid w:val="00996F46"/>
    <w:rsid w:val="00997935"/>
    <w:rsid w:val="00997CA5"/>
    <w:rsid w:val="00997FB8"/>
    <w:rsid w:val="009A0568"/>
    <w:rsid w:val="009A16D0"/>
    <w:rsid w:val="009A2E49"/>
    <w:rsid w:val="009A3568"/>
    <w:rsid w:val="009A39D7"/>
    <w:rsid w:val="009A4898"/>
    <w:rsid w:val="009A4AF5"/>
    <w:rsid w:val="009A4C30"/>
    <w:rsid w:val="009A580A"/>
    <w:rsid w:val="009A6130"/>
    <w:rsid w:val="009A61C1"/>
    <w:rsid w:val="009A62CF"/>
    <w:rsid w:val="009A645B"/>
    <w:rsid w:val="009A65C6"/>
    <w:rsid w:val="009A6A06"/>
    <w:rsid w:val="009A6F3A"/>
    <w:rsid w:val="009A713F"/>
    <w:rsid w:val="009A71B1"/>
    <w:rsid w:val="009A7516"/>
    <w:rsid w:val="009A77A5"/>
    <w:rsid w:val="009A78D1"/>
    <w:rsid w:val="009B005E"/>
    <w:rsid w:val="009B0199"/>
    <w:rsid w:val="009B0347"/>
    <w:rsid w:val="009B05CF"/>
    <w:rsid w:val="009B06D6"/>
    <w:rsid w:val="009B0FA4"/>
    <w:rsid w:val="009B1286"/>
    <w:rsid w:val="009B14B0"/>
    <w:rsid w:val="009B173B"/>
    <w:rsid w:val="009B1B46"/>
    <w:rsid w:val="009B20D9"/>
    <w:rsid w:val="009B26E9"/>
    <w:rsid w:val="009B2757"/>
    <w:rsid w:val="009B3649"/>
    <w:rsid w:val="009B3707"/>
    <w:rsid w:val="009B3B72"/>
    <w:rsid w:val="009B409C"/>
    <w:rsid w:val="009B4689"/>
    <w:rsid w:val="009B47A9"/>
    <w:rsid w:val="009B52EA"/>
    <w:rsid w:val="009B55E3"/>
    <w:rsid w:val="009B5A2A"/>
    <w:rsid w:val="009B5F2C"/>
    <w:rsid w:val="009B642C"/>
    <w:rsid w:val="009B6668"/>
    <w:rsid w:val="009B6733"/>
    <w:rsid w:val="009B6CCA"/>
    <w:rsid w:val="009B6F9B"/>
    <w:rsid w:val="009B71A0"/>
    <w:rsid w:val="009B754B"/>
    <w:rsid w:val="009B763F"/>
    <w:rsid w:val="009B77BB"/>
    <w:rsid w:val="009B78AA"/>
    <w:rsid w:val="009B7991"/>
    <w:rsid w:val="009B7D7D"/>
    <w:rsid w:val="009C037D"/>
    <w:rsid w:val="009C09D0"/>
    <w:rsid w:val="009C0B6D"/>
    <w:rsid w:val="009C0BA7"/>
    <w:rsid w:val="009C0C0C"/>
    <w:rsid w:val="009C0EE2"/>
    <w:rsid w:val="009C1190"/>
    <w:rsid w:val="009C12F0"/>
    <w:rsid w:val="009C1807"/>
    <w:rsid w:val="009C1E25"/>
    <w:rsid w:val="009C30DF"/>
    <w:rsid w:val="009C31DE"/>
    <w:rsid w:val="009C3234"/>
    <w:rsid w:val="009C38F6"/>
    <w:rsid w:val="009C3DD3"/>
    <w:rsid w:val="009C4282"/>
    <w:rsid w:val="009C4399"/>
    <w:rsid w:val="009C5290"/>
    <w:rsid w:val="009C56B6"/>
    <w:rsid w:val="009C60ED"/>
    <w:rsid w:val="009C6ADE"/>
    <w:rsid w:val="009C6C9D"/>
    <w:rsid w:val="009C6E4E"/>
    <w:rsid w:val="009C74B1"/>
    <w:rsid w:val="009C77CF"/>
    <w:rsid w:val="009C7C25"/>
    <w:rsid w:val="009D00B6"/>
    <w:rsid w:val="009D01C3"/>
    <w:rsid w:val="009D027C"/>
    <w:rsid w:val="009D1535"/>
    <w:rsid w:val="009D1826"/>
    <w:rsid w:val="009D1B2E"/>
    <w:rsid w:val="009D1C2E"/>
    <w:rsid w:val="009D1D18"/>
    <w:rsid w:val="009D1ED7"/>
    <w:rsid w:val="009D21EA"/>
    <w:rsid w:val="009D2368"/>
    <w:rsid w:val="009D23D4"/>
    <w:rsid w:val="009D2454"/>
    <w:rsid w:val="009D29BB"/>
    <w:rsid w:val="009D455B"/>
    <w:rsid w:val="009D468A"/>
    <w:rsid w:val="009D4910"/>
    <w:rsid w:val="009D4AE3"/>
    <w:rsid w:val="009D4BD8"/>
    <w:rsid w:val="009D5084"/>
    <w:rsid w:val="009D50B9"/>
    <w:rsid w:val="009D5807"/>
    <w:rsid w:val="009D5A7A"/>
    <w:rsid w:val="009D5A99"/>
    <w:rsid w:val="009D5B1B"/>
    <w:rsid w:val="009D6A74"/>
    <w:rsid w:val="009D74BA"/>
    <w:rsid w:val="009D75CE"/>
    <w:rsid w:val="009D7617"/>
    <w:rsid w:val="009E01F0"/>
    <w:rsid w:val="009E03C4"/>
    <w:rsid w:val="009E0B4C"/>
    <w:rsid w:val="009E0EE5"/>
    <w:rsid w:val="009E1104"/>
    <w:rsid w:val="009E12FB"/>
    <w:rsid w:val="009E1881"/>
    <w:rsid w:val="009E2AD9"/>
    <w:rsid w:val="009E2B5C"/>
    <w:rsid w:val="009E31DC"/>
    <w:rsid w:val="009E34C7"/>
    <w:rsid w:val="009E378E"/>
    <w:rsid w:val="009E3BB3"/>
    <w:rsid w:val="009E3C9C"/>
    <w:rsid w:val="009E431E"/>
    <w:rsid w:val="009E43B2"/>
    <w:rsid w:val="009E4545"/>
    <w:rsid w:val="009E4E51"/>
    <w:rsid w:val="009E5A07"/>
    <w:rsid w:val="009E6AB4"/>
    <w:rsid w:val="009E6AF7"/>
    <w:rsid w:val="009E6DBA"/>
    <w:rsid w:val="009E6EEC"/>
    <w:rsid w:val="009E72F5"/>
    <w:rsid w:val="009E7350"/>
    <w:rsid w:val="009F005D"/>
    <w:rsid w:val="009F0C6B"/>
    <w:rsid w:val="009F0F02"/>
    <w:rsid w:val="009F11F4"/>
    <w:rsid w:val="009F1245"/>
    <w:rsid w:val="009F1533"/>
    <w:rsid w:val="009F15AF"/>
    <w:rsid w:val="009F1639"/>
    <w:rsid w:val="009F1FA6"/>
    <w:rsid w:val="009F1FE1"/>
    <w:rsid w:val="009F20F2"/>
    <w:rsid w:val="009F2353"/>
    <w:rsid w:val="009F250A"/>
    <w:rsid w:val="009F2637"/>
    <w:rsid w:val="009F2904"/>
    <w:rsid w:val="009F2CE5"/>
    <w:rsid w:val="009F2FBB"/>
    <w:rsid w:val="009F2FC4"/>
    <w:rsid w:val="009F2FEF"/>
    <w:rsid w:val="009F3CE9"/>
    <w:rsid w:val="009F3D60"/>
    <w:rsid w:val="009F43F3"/>
    <w:rsid w:val="009F4F45"/>
    <w:rsid w:val="009F54E0"/>
    <w:rsid w:val="009F55A0"/>
    <w:rsid w:val="009F6D6D"/>
    <w:rsid w:val="009F7BC7"/>
    <w:rsid w:val="00A00409"/>
    <w:rsid w:val="00A0041C"/>
    <w:rsid w:val="00A00700"/>
    <w:rsid w:val="00A00E74"/>
    <w:rsid w:val="00A01F2F"/>
    <w:rsid w:val="00A0223D"/>
    <w:rsid w:val="00A023F9"/>
    <w:rsid w:val="00A02520"/>
    <w:rsid w:val="00A026C0"/>
    <w:rsid w:val="00A028B7"/>
    <w:rsid w:val="00A02E44"/>
    <w:rsid w:val="00A02F0F"/>
    <w:rsid w:val="00A03021"/>
    <w:rsid w:val="00A03629"/>
    <w:rsid w:val="00A0380D"/>
    <w:rsid w:val="00A03A39"/>
    <w:rsid w:val="00A04352"/>
    <w:rsid w:val="00A04F40"/>
    <w:rsid w:val="00A04FA5"/>
    <w:rsid w:val="00A05061"/>
    <w:rsid w:val="00A0529D"/>
    <w:rsid w:val="00A05A7E"/>
    <w:rsid w:val="00A05AA1"/>
    <w:rsid w:val="00A05B9C"/>
    <w:rsid w:val="00A061DB"/>
    <w:rsid w:val="00A06803"/>
    <w:rsid w:val="00A06837"/>
    <w:rsid w:val="00A06A51"/>
    <w:rsid w:val="00A06E1D"/>
    <w:rsid w:val="00A06EC4"/>
    <w:rsid w:val="00A0755C"/>
    <w:rsid w:val="00A10277"/>
    <w:rsid w:val="00A10818"/>
    <w:rsid w:val="00A10857"/>
    <w:rsid w:val="00A10F43"/>
    <w:rsid w:val="00A11AC1"/>
    <w:rsid w:val="00A11EBC"/>
    <w:rsid w:val="00A11F47"/>
    <w:rsid w:val="00A1256B"/>
    <w:rsid w:val="00A12BE8"/>
    <w:rsid w:val="00A1371E"/>
    <w:rsid w:val="00A13849"/>
    <w:rsid w:val="00A13967"/>
    <w:rsid w:val="00A139E4"/>
    <w:rsid w:val="00A13C71"/>
    <w:rsid w:val="00A13EB3"/>
    <w:rsid w:val="00A13EC0"/>
    <w:rsid w:val="00A142FF"/>
    <w:rsid w:val="00A143EB"/>
    <w:rsid w:val="00A146FD"/>
    <w:rsid w:val="00A14866"/>
    <w:rsid w:val="00A149BD"/>
    <w:rsid w:val="00A15471"/>
    <w:rsid w:val="00A15537"/>
    <w:rsid w:val="00A15690"/>
    <w:rsid w:val="00A17C09"/>
    <w:rsid w:val="00A17E48"/>
    <w:rsid w:val="00A2023F"/>
    <w:rsid w:val="00A20562"/>
    <w:rsid w:val="00A20928"/>
    <w:rsid w:val="00A20E73"/>
    <w:rsid w:val="00A21129"/>
    <w:rsid w:val="00A2153D"/>
    <w:rsid w:val="00A219AF"/>
    <w:rsid w:val="00A21BF3"/>
    <w:rsid w:val="00A21CD9"/>
    <w:rsid w:val="00A23AE2"/>
    <w:rsid w:val="00A23E41"/>
    <w:rsid w:val="00A245B5"/>
    <w:rsid w:val="00A24B97"/>
    <w:rsid w:val="00A24C61"/>
    <w:rsid w:val="00A25CFE"/>
    <w:rsid w:val="00A2618A"/>
    <w:rsid w:val="00A263AA"/>
    <w:rsid w:val="00A26539"/>
    <w:rsid w:val="00A26850"/>
    <w:rsid w:val="00A2690B"/>
    <w:rsid w:val="00A26B8A"/>
    <w:rsid w:val="00A26DEC"/>
    <w:rsid w:val="00A26F78"/>
    <w:rsid w:val="00A27013"/>
    <w:rsid w:val="00A27A7C"/>
    <w:rsid w:val="00A27B14"/>
    <w:rsid w:val="00A3004E"/>
    <w:rsid w:val="00A304BE"/>
    <w:rsid w:val="00A30B87"/>
    <w:rsid w:val="00A30DDF"/>
    <w:rsid w:val="00A312B8"/>
    <w:rsid w:val="00A31335"/>
    <w:rsid w:val="00A3187D"/>
    <w:rsid w:val="00A31AEC"/>
    <w:rsid w:val="00A3356A"/>
    <w:rsid w:val="00A335FE"/>
    <w:rsid w:val="00A33759"/>
    <w:rsid w:val="00A339EA"/>
    <w:rsid w:val="00A33B0C"/>
    <w:rsid w:val="00A33D37"/>
    <w:rsid w:val="00A33DC6"/>
    <w:rsid w:val="00A3404B"/>
    <w:rsid w:val="00A3558A"/>
    <w:rsid w:val="00A35F46"/>
    <w:rsid w:val="00A361F3"/>
    <w:rsid w:val="00A3620C"/>
    <w:rsid w:val="00A36549"/>
    <w:rsid w:val="00A37492"/>
    <w:rsid w:val="00A40413"/>
    <w:rsid w:val="00A40AA4"/>
    <w:rsid w:val="00A41130"/>
    <w:rsid w:val="00A414BE"/>
    <w:rsid w:val="00A41BE6"/>
    <w:rsid w:val="00A420C3"/>
    <w:rsid w:val="00A42181"/>
    <w:rsid w:val="00A427D2"/>
    <w:rsid w:val="00A43553"/>
    <w:rsid w:val="00A43954"/>
    <w:rsid w:val="00A43A70"/>
    <w:rsid w:val="00A43C14"/>
    <w:rsid w:val="00A4439D"/>
    <w:rsid w:val="00A444ED"/>
    <w:rsid w:val="00A4574E"/>
    <w:rsid w:val="00A45B52"/>
    <w:rsid w:val="00A4662A"/>
    <w:rsid w:val="00A4719E"/>
    <w:rsid w:val="00A47525"/>
    <w:rsid w:val="00A476D9"/>
    <w:rsid w:val="00A50002"/>
    <w:rsid w:val="00A502E0"/>
    <w:rsid w:val="00A51AAC"/>
    <w:rsid w:val="00A52354"/>
    <w:rsid w:val="00A52389"/>
    <w:rsid w:val="00A52619"/>
    <w:rsid w:val="00A52C87"/>
    <w:rsid w:val="00A52D86"/>
    <w:rsid w:val="00A52DC3"/>
    <w:rsid w:val="00A530D1"/>
    <w:rsid w:val="00A53476"/>
    <w:rsid w:val="00A534AD"/>
    <w:rsid w:val="00A53562"/>
    <w:rsid w:val="00A5429E"/>
    <w:rsid w:val="00A54347"/>
    <w:rsid w:val="00A54CC6"/>
    <w:rsid w:val="00A55CE2"/>
    <w:rsid w:val="00A56CEE"/>
    <w:rsid w:val="00A57BA2"/>
    <w:rsid w:val="00A60511"/>
    <w:rsid w:val="00A60874"/>
    <w:rsid w:val="00A608D3"/>
    <w:rsid w:val="00A60958"/>
    <w:rsid w:val="00A60DF2"/>
    <w:rsid w:val="00A610B6"/>
    <w:rsid w:val="00A617F6"/>
    <w:rsid w:val="00A6218D"/>
    <w:rsid w:val="00A62706"/>
    <w:rsid w:val="00A636A8"/>
    <w:rsid w:val="00A63862"/>
    <w:rsid w:val="00A63CED"/>
    <w:rsid w:val="00A63FB8"/>
    <w:rsid w:val="00A64775"/>
    <w:rsid w:val="00A6542E"/>
    <w:rsid w:val="00A65C89"/>
    <w:rsid w:val="00A65E86"/>
    <w:rsid w:val="00A66170"/>
    <w:rsid w:val="00A664AF"/>
    <w:rsid w:val="00A666CD"/>
    <w:rsid w:val="00A66D0D"/>
    <w:rsid w:val="00A67113"/>
    <w:rsid w:val="00A67432"/>
    <w:rsid w:val="00A67525"/>
    <w:rsid w:val="00A67C9B"/>
    <w:rsid w:val="00A67EF4"/>
    <w:rsid w:val="00A70132"/>
    <w:rsid w:val="00A7015C"/>
    <w:rsid w:val="00A70437"/>
    <w:rsid w:val="00A70623"/>
    <w:rsid w:val="00A70684"/>
    <w:rsid w:val="00A7080B"/>
    <w:rsid w:val="00A70BC0"/>
    <w:rsid w:val="00A70BE6"/>
    <w:rsid w:val="00A71534"/>
    <w:rsid w:val="00A722BB"/>
    <w:rsid w:val="00A72E68"/>
    <w:rsid w:val="00A73092"/>
    <w:rsid w:val="00A733BD"/>
    <w:rsid w:val="00A7354E"/>
    <w:rsid w:val="00A73638"/>
    <w:rsid w:val="00A73DD5"/>
    <w:rsid w:val="00A73FBC"/>
    <w:rsid w:val="00A743CD"/>
    <w:rsid w:val="00A74710"/>
    <w:rsid w:val="00A74A5E"/>
    <w:rsid w:val="00A74E32"/>
    <w:rsid w:val="00A750AD"/>
    <w:rsid w:val="00A7524B"/>
    <w:rsid w:val="00A75680"/>
    <w:rsid w:val="00A756A0"/>
    <w:rsid w:val="00A75FA8"/>
    <w:rsid w:val="00A76071"/>
    <w:rsid w:val="00A760BC"/>
    <w:rsid w:val="00A7673F"/>
    <w:rsid w:val="00A77B48"/>
    <w:rsid w:val="00A801B3"/>
    <w:rsid w:val="00A80771"/>
    <w:rsid w:val="00A8092B"/>
    <w:rsid w:val="00A80AC3"/>
    <w:rsid w:val="00A81AA2"/>
    <w:rsid w:val="00A81BEC"/>
    <w:rsid w:val="00A81DD2"/>
    <w:rsid w:val="00A81FEC"/>
    <w:rsid w:val="00A8233E"/>
    <w:rsid w:val="00A82874"/>
    <w:rsid w:val="00A836ED"/>
    <w:rsid w:val="00A83A22"/>
    <w:rsid w:val="00A83CD2"/>
    <w:rsid w:val="00A843F2"/>
    <w:rsid w:val="00A84737"/>
    <w:rsid w:val="00A848BC"/>
    <w:rsid w:val="00A84D38"/>
    <w:rsid w:val="00A84DE7"/>
    <w:rsid w:val="00A8525E"/>
    <w:rsid w:val="00A85885"/>
    <w:rsid w:val="00A85B20"/>
    <w:rsid w:val="00A85C86"/>
    <w:rsid w:val="00A86665"/>
    <w:rsid w:val="00A868F4"/>
    <w:rsid w:val="00A86C3C"/>
    <w:rsid w:val="00A86C81"/>
    <w:rsid w:val="00A86E1E"/>
    <w:rsid w:val="00A87365"/>
    <w:rsid w:val="00A9020C"/>
    <w:rsid w:val="00A90AEF"/>
    <w:rsid w:val="00A90B1D"/>
    <w:rsid w:val="00A90C5C"/>
    <w:rsid w:val="00A9128A"/>
    <w:rsid w:val="00A91409"/>
    <w:rsid w:val="00A9150E"/>
    <w:rsid w:val="00A916C6"/>
    <w:rsid w:val="00A918F2"/>
    <w:rsid w:val="00A922F3"/>
    <w:rsid w:val="00A92F05"/>
    <w:rsid w:val="00A9323A"/>
    <w:rsid w:val="00A93533"/>
    <w:rsid w:val="00A935D6"/>
    <w:rsid w:val="00A93940"/>
    <w:rsid w:val="00A93C85"/>
    <w:rsid w:val="00A9424D"/>
    <w:rsid w:val="00A969A5"/>
    <w:rsid w:val="00A9708B"/>
    <w:rsid w:val="00A97113"/>
    <w:rsid w:val="00A971A9"/>
    <w:rsid w:val="00A9725B"/>
    <w:rsid w:val="00A975B9"/>
    <w:rsid w:val="00A97D2F"/>
    <w:rsid w:val="00A97F1B"/>
    <w:rsid w:val="00AA0228"/>
    <w:rsid w:val="00AA0265"/>
    <w:rsid w:val="00AA04CF"/>
    <w:rsid w:val="00AA10B0"/>
    <w:rsid w:val="00AA14C0"/>
    <w:rsid w:val="00AA19A6"/>
    <w:rsid w:val="00AA1D90"/>
    <w:rsid w:val="00AA1F09"/>
    <w:rsid w:val="00AA237E"/>
    <w:rsid w:val="00AA251D"/>
    <w:rsid w:val="00AA2637"/>
    <w:rsid w:val="00AA3358"/>
    <w:rsid w:val="00AA362D"/>
    <w:rsid w:val="00AA38A6"/>
    <w:rsid w:val="00AA4636"/>
    <w:rsid w:val="00AA46AA"/>
    <w:rsid w:val="00AA48DF"/>
    <w:rsid w:val="00AA4924"/>
    <w:rsid w:val="00AA5524"/>
    <w:rsid w:val="00AA6806"/>
    <w:rsid w:val="00AA692C"/>
    <w:rsid w:val="00AA6D67"/>
    <w:rsid w:val="00AA6E8D"/>
    <w:rsid w:val="00AA722A"/>
    <w:rsid w:val="00AA72AE"/>
    <w:rsid w:val="00AA7301"/>
    <w:rsid w:val="00AA7A3D"/>
    <w:rsid w:val="00AA7CEE"/>
    <w:rsid w:val="00AA7F20"/>
    <w:rsid w:val="00AB00BA"/>
    <w:rsid w:val="00AB059F"/>
    <w:rsid w:val="00AB0678"/>
    <w:rsid w:val="00AB08EB"/>
    <w:rsid w:val="00AB0969"/>
    <w:rsid w:val="00AB0AF2"/>
    <w:rsid w:val="00AB0BB6"/>
    <w:rsid w:val="00AB0E48"/>
    <w:rsid w:val="00AB0FDD"/>
    <w:rsid w:val="00AB1285"/>
    <w:rsid w:val="00AB1500"/>
    <w:rsid w:val="00AB15D5"/>
    <w:rsid w:val="00AB1B31"/>
    <w:rsid w:val="00AB1DFE"/>
    <w:rsid w:val="00AB2374"/>
    <w:rsid w:val="00AB2C14"/>
    <w:rsid w:val="00AB3093"/>
    <w:rsid w:val="00AB35EF"/>
    <w:rsid w:val="00AB39F0"/>
    <w:rsid w:val="00AB3A9D"/>
    <w:rsid w:val="00AB4362"/>
    <w:rsid w:val="00AB43C8"/>
    <w:rsid w:val="00AB4920"/>
    <w:rsid w:val="00AB49CD"/>
    <w:rsid w:val="00AB4B9A"/>
    <w:rsid w:val="00AB554F"/>
    <w:rsid w:val="00AB5B39"/>
    <w:rsid w:val="00AB60A4"/>
    <w:rsid w:val="00AB6323"/>
    <w:rsid w:val="00AB641F"/>
    <w:rsid w:val="00AB704F"/>
    <w:rsid w:val="00AB7506"/>
    <w:rsid w:val="00AC0BAA"/>
    <w:rsid w:val="00AC150F"/>
    <w:rsid w:val="00AC154C"/>
    <w:rsid w:val="00AC19C7"/>
    <w:rsid w:val="00AC1CCC"/>
    <w:rsid w:val="00AC1CD2"/>
    <w:rsid w:val="00AC1EC7"/>
    <w:rsid w:val="00AC1F0F"/>
    <w:rsid w:val="00AC251F"/>
    <w:rsid w:val="00AC2592"/>
    <w:rsid w:val="00AC2A1E"/>
    <w:rsid w:val="00AC3689"/>
    <w:rsid w:val="00AC3791"/>
    <w:rsid w:val="00AC3864"/>
    <w:rsid w:val="00AC3D68"/>
    <w:rsid w:val="00AC3EAE"/>
    <w:rsid w:val="00AC44D4"/>
    <w:rsid w:val="00AC4847"/>
    <w:rsid w:val="00AC4A92"/>
    <w:rsid w:val="00AC4C4B"/>
    <w:rsid w:val="00AC4CC6"/>
    <w:rsid w:val="00AC56A0"/>
    <w:rsid w:val="00AC5B20"/>
    <w:rsid w:val="00AC5E45"/>
    <w:rsid w:val="00AC64E1"/>
    <w:rsid w:val="00AC6788"/>
    <w:rsid w:val="00AC7916"/>
    <w:rsid w:val="00AC7DBB"/>
    <w:rsid w:val="00AD023D"/>
    <w:rsid w:val="00AD02C2"/>
    <w:rsid w:val="00AD0DA4"/>
    <w:rsid w:val="00AD2522"/>
    <w:rsid w:val="00AD290B"/>
    <w:rsid w:val="00AD2F79"/>
    <w:rsid w:val="00AD2FBD"/>
    <w:rsid w:val="00AD3716"/>
    <w:rsid w:val="00AD40AC"/>
    <w:rsid w:val="00AD512A"/>
    <w:rsid w:val="00AD5217"/>
    <w:rsid w:val="00AD5638"/>
    <w:rsid w:val="00AD5917"/>
    <w:rsid w:val="00AD5A5E"/>
    <w:rsid w:val="00AD640B"/>
    <w:rsid w:val="00AD64B8"/>
    <w:rsid w:val="00AD6825"/>
    <w:rsid w:val="00AD6946"/>
    <w:rsid w:val="00AD6EBF"/>
    <w:rsid w:val="00AD787F"/>
    <w:rsid w:val="00AD798A"/>
    <w:rsid w:val="00AE0284"/>
    <w:rsid w:val="00AE040A"/>
    <w:rsid w:val="00AE0653"/>
    <w:rsid w:val="00AE0845"/>
    <w:rsid w:val="00AE1165"/>
    <w:rsid w:val="00AE1226"/>
    <w:rsid w:val="00AE1831"/>
    <w:rsid w:val="00AE1A41"/>
    <w:rsid w:val="00AE27E5"/>
    <w:rsid w:val="00AE2856"/>
    <w:rsid w:val="00AE31AE"/>
    <w:rsid w:val="00AE32B5"/>
    <w:rsid w:val="00AE3EC1"/>
    <w:rsid w:val="00AE3FF1"/>
    <w:rsid w:val="00AE4070"/>
    <w:rsid w:val="00AE41D3"/>
    <w:rsid w:val="00AE4370"/>
    <w:rsid w:val="00AE4790"/>
    <w:rsid w:val="00AE53DA"/>
    <w:rsid w:val="00AE5766"/>
    <w:rsid w:val="00AE58FE"/>
    <w:rsid w:val="00AE6179"/>
    <w:rsid w:val="00AE61E1"/>
    <w:rsid w:val="00AE6849"/>
    <w:rsid w:val="00AE7345"/>
    <w:rsid w:val="00AE7613"/>
    <w:rsid w:val="00AE76F9"/>
    <w:rsid w:val="00AE7E73"/>
    <w:rsid w:val="00AE7EDC"/>
    <w:rsid w:val="00AE7FC5"/>
    <w:rsid w:val="00AF00CE"/>
    <w:rsid w:val="00AF0475"/>
    <w:rsid w:val="00AF05CF"/>
    <w:rsid w:val="00AF0985"/>
    <w:rsid w:val="00AF0CD9"/>
    <w:rsid w:val="00AF0DDE"/>
    <w:rsid w:val="00AF0E74"/>
    <w:rsid w:val="00AF1483"/>
    <w:rsid w:val="00AF1B78"/>
    <w:rsid w:val="00AF2480"/>
    <w:rsid w:val="00AF24A0"/>
    <w:rsid w:val="00AF2534"/>
    <w:rsid w:val="00AF295D"/>
    <w:rsid w:val="00AF3423"/>
    <w:rsid w:val="00AF34CB"/>
    <w:rsid w:val="00AF4734"/>
    <w:rsid w:val="00AF4DB6"/>
    <w:rsid w:val="00AF52A5"/>
    <w:rsid w:val="00AF590E"/>
    <w:rsid w:val="00AF5AB7"/>
    <w:rsid w:val="00AF63CA"/>
    <w:rsid w:val="00AF64C3"/>
    <w:rsid w:val="00AF6505"/>
    <w:rsid w:val="00AF7CCC"/>
    <w:rsid w:val="00AF7D48"/>
    <w:rsid w:val="00AF7E7C"/>
    <w:rsid w:val="00B00065"/>
    <w:rsid w:val="00B00093"/>
    <w:rsid w:val="00B00EF7"/>
    <w:rsid w:val="00B01411"/>
    <w:rsid w:val="00B0177B"/>
    <w:rsid w:val="00B02128"/>
    <w:rsid w:val="00B03574"/>
    <w:rsid w:val="00B03576"/>
    <w:rsid w:val="00B03610"/>
    <w:rsid w:val="00B0399C"/>
    <w:rsid w:val="00B03BFE"/>
    <w:rsid w:val="00B04C52"/>
    <w:rsid w:val="00B04D76"/>
    <w:rsid w:val="00B04E4F"/>
    <w:rsid w:val="00B05E0E"/>
    <w:rsid w:val="00B061B2"/>
    <w:rsid w:val="00B061B6"/>
    <w:rsid w:val="00B06273"/>
    <w:rsid w:val="00B063A5"/>
    <w:rsid w:val="00B06B88"/>
    <w:rsid w:val="00B06BE1"/>
    <w:rsid w:val="00B07D84"/>
    <w:rsid w:val="00B101CF"/>
    <w:rsid w:val="00B108DA"/>
    <w:rsid w:val="00B109AC"/>
    <w:rsid w:val="00B10B95"/>
    <w:rsid w:val="00B113E9"/>
    <w:rsid w:val="00B120EA"/>
    <w:rsid w:val="00B12100"/>
    <w:rsid w:val="00B12C22"/>
    <w:rsid w:val="00B12C41"/>
    <w:rsid w:val="00B1356C"/>
    <w:rsid w:val="00B1384E"/>
    <w:rsid w:val="00B13AB0"/>
    <w:rsid w:val="00B13B4E"/>
    <w:rsid w:val="00B13D7E"/>
    <w:rsid w:val="00B14727"/>
    <w:rsid w:val="00B14DE9"/>
    <w:rsid w:val="00B152BB"/>
    <w:rsid w:val="00B1542D"/>
    <w:rsid w:val="00B1583C"/>
    <w:rsid w:val="00B15990"/>
    <w:rsid w:val="00B16864"/>
    <w:rsid w:val="00B1783A"/>
    <w:rsid w:val="00B17EE3"/>
    <w:rsid w:val="00B20E87"/>
    <w:rsid w:val="00B21594"/>
    <w:rsid w:val="00B22188"/>
    <w:rsid w:val="00B22FD3"/>
    <w:rsid w:val="00B232AE"/>
    <w:rsid w:val="00B23356"/>
    <w:rsid w:val="00B2360A"/>
    <w:rsid w:val="00B237FF"/>
    <w:rsid w:val="00B23C00"/>
    <w:rsid w:val="00B24561"/>
    <w:rsid w:val="00B2475B"/>
    <w:rsid w:val="00B261DC"/>
    <w:rsid w:val="00B26440"/>
    <w:rsid w:val="00B2696E"/>
    <w:rsid w:val="00B26A52"/>
    <w:rsid w:val="00B26F20"/>
    <w:rsid w:val="00B26F22"/>
    <w:rsid w:val="00B2708F"/>
    <w:rsid w:val="00B27AF2"/>
    <w:rsid w:val="00B30A7E"/>
    <w:rsid w:val="00B30F8F"/>
    <w:rsid w:val="00B30FB3"/>
    <w:rsid w:val="00B310BD"/>
    <w:rsid w:val="00B311C7"/>
    <w:rsid w:val="00B3174B"/>
    <w:rsid w:val="00B3256A"/>
    <w:rsid w:val="00B32D8B"/>
    <w:rsid w:val="00B32EBF"/>
    <w:rsid w:val="00B33403"/>
    <w:rsid w:val="00B336C8"/>
    <w:rsid w:val="00B33B1F"/>
    <w:rsid w:val="00B34388"/>
    <w:rsid w:val="00B34571"/>
    <w:rsid w:val="00B34E38"/>
    <w:rsid w:val="00B358BE"/>
    <w:rsid w:val="00B35C0D"/>
    <w:rsid w:val="00B35FCA"/>
    <w:rsid w:val="00B36346"/>
    <w:rsid w:val="00B366B4"/>
    <w:rsid w:val="00B36C2F"/>
    <w:rsid w:val="00B36D68"/>
    <w:rsid w:val="00B37076"/>
    <w:rsid w:val="00B37455"/>
    <w:rsid w:val="00B375D5"/>
    <w:rsid w:val="00B3796B"/>
    <w:rsid w:val="00B37A7A"/>
    <w:rsid w:val="00B37C72"/>
    <w:rsid w:val="00B37F4F"/>
    <w:rsid w:val="00B41277"/>
    <w:rsid w:val="00B4163F"/>
    <w:rsid w:val="00B418A9"/>
    <w:rsid w:val="00B41C9C"/>
    <w:rsid w:val="00B41E29"/>
    <w:rsid w:val="00B4205D"/>
    <w:rsid w:val="00B42427"/>
    <w:rsid w:val="00B4249E"/>
    <w:rsid w:val="00B42A6B"/>
    <w:rsid w:val="00B42F06"/>
    <w:rsid w:val="00B4341D"/>
    <w:rsid w:val="00B4346C"/>
    <w:rsid w:val="00B43988"/>
    <w:rsid w:val="00B4463D"/>
    <w:rsid w:val="00B449DC"/>
    <w:rsid w:val="00B44DE9"/>
    <w:rsid w:val="00B44F80"/>
    <w:rsid w:val="00B4517C"/>
    <w:rsid w:val="00B453FB"/>
    <w:rsid w:val="00B4579D"/>
    <w:rsid w:val="00B45E49"/>
    <w:rsid w:val="00B46369"/>
    <w:rsid w:val="00B46B73"/>
    <w:rsid w:val="00B470B1"/>
    <w:rsid w:val="00B47794"/>
    <w:rsid w:val="00B500A0"/>
    <w:rsid w:val="00B50731"/>
    <w:rsid w:val="00B50BFF"/>
    <w:rsid w:val="00B51523"/>
    <w:rsid w:val="00B51C43"/>
    <w:rsid w:val="00B51FD5"/>
    <w:rsid w:val="00B5253E"/>
    <w:rsid w:val="00B52683"/>
    <w:rsid w:val="00B52A64"/>
    <w:rsid w:val="00B52AF1"/>
    <w:rsid w:val="00B53451"/>
    <w:rsid w:val="00B53505"/>
    <w:rsid w:val="00B536F7"/>
    <w:rsid w:val="00B53E44"/>
    <w:rsid w:val="00B540EE"/>
    <w:rsid w:val="00B545F3"/>
    <w:rsid w:val="00B54D05"/>
    <w:rsid w:val="00B55239"/>
    <w:rsid w:val="00B554E2"/>
    <w:rsid w:val="00B558CD"/>
    <w:rsid w:val="00B55D83"/>
    <w:rsid w:val="00B55E59"/>
    <w:rsid w:val="00B56815"/>
    <w:rsid w:val="00B5688C"/>
    <w:rsid w:val="00B57777"/>
    <w:rsid w:val="00B5785C"/>
    <w:rsid w:val="00B57987"/>
    <w:rsid w:val="00B600F4"/>
    <w:rsid w:val="00B606CB"/>
    <w:rsid w:val="00B6122F"/>
    <w:rsid w:val="00B619E5"/>
    <w:rsid w:val="00B61A74"/>
    <w:rsid w:val="00B61CB7"/>
    <w:rsid w:val="00B61E1D"/>
    <w:rsid w:val="00B6228A"/>
    <w:rsid w:val="00B6232D"/>
    <w:rsid w:val="00B6233A"/>
    <w:rsid w:val="00B62B4F"/>
    <w:rsid w:val="00B62C49"/>
    <w:rsid w:val="00B6329C"/>
    <w:rsid w:val="00B632CB"/>
    <w:rsid w:val="00B63341"/>
    <w:rsid w:val="00B6340A"/>
    <w:rsid w:val="00B63649"/>
    <w:rsid w:val="00B636A4"/>
    <w:rsid w:val="00B63940"/>
    <w:rsid w:val="00B64041"/>
    <w:rsid w:val="00B64120"/>
    <w:rsid w:val="00B643F2"/>
    <w:rsid w:val="00B6468C"/>
    <w:rsid w:val="00B64691"/>
    <w:rsid w:val="00B64972"/>
    <w:rsid w:val="00B64D25"/>
    <w:rsid w:val="00B64F8E"/>
    <w:rsid w:val="00B6505E"/>
    <w:rsid w:val="00B6556D"/>
    <w:rsid w:val="00B655CA"/>
    <w:rsid w:val="00B657D3"/>
    <w:rsid w:val="00B65EB6"/>
    <w:rsid w:val="00B65EFF"/>
    <w:rsid w:val="00B66074"/>
    <w:rsid w:val="00B66136"/>
    <w:rsid w:val="00B66326"/>
    <w:rsid w:val="00B66941"/>
    <w:rsid w:val="00B671C6"/>
    <w:rsid w:val="00B67542"/>
    <w:rsid w:val="00B67C3E"/>
    <w:rsid w:val="00B67FB5"/>
    <w:rsid w:val="00B707B1"/>
    <w:rsid w:val="00B709B9"/>
    <w:rsid w:val="00B70A08"/>
    <w:rsid w:val="00B70D0D"/>
    <w:rsid w:val="00B71408"/>
    <w:rsid w:val="00B71843"/>
    <w:rsid w:val="00B7186F"/>
    <w:rsid w:val="00B718E5"/>
    <w:rsid w:val="00B71C3C"/>
    <w:rsid w:val="00B72620"/>
    <w:rsid w:val="00B7376A"/>
    <w:rsid w:val="00B73FFD"/>
    <w:rsid w:val="00B745E5"/>
    <w:rsid w:val="00B7460E"/>
    <w:rsid w:val="00B746D9"/>
    <w:rsid w:val="00B74901"/>
    <w:rsid w:val="00B74E9C"/>
    <w:rsid w:val="00B763B8"/>
    <w:rsid w:val="00B7658E"/>
    <w:rsid w:val="00B77A8E"/>
    <w:rsid w:val="00B77EC5"/>
    <w:rsid w:val="00B808AD"/>
    <w:rsid w:val="00B80BE1"/>
    <w:rsid w:val="00B8186D"/>
    <w:rsid w:val="00B81A35"/>
    <w:rsid w:val="00B81D82"/>
    <w:rsid w:val="00B81FEB"/>
    <w:rsid w:val="00B82000"/>
    <w:rsid w:val="00B82845"/>
    <w:rsid w:val="00B82AEA"/>
    <w:rsid w:val="00B8338F"/>
    <w:rsid w:val="00B837EF"/>
    <w:rsid w:val="00B83E15"/>
    <w:rsid w:val="00B83F21"/>
    <w:rsid w:val="00B83F87"/>
    <w:rsid w:val="00B855F2"/>
    <w:rsid w:val="00B85922"/>
    <w:rsid w:val="00B85B31"/>
    <w:rsid w:val="00B85C8B"/>
    <w:rsid w:val="00B8754E"/>
    <w:rsid w:val="00B87D17"/>
    <w:rsid w:val="00B87D96"/>
    <w:rsid w:val="00B90711"/>
    <w:rsid w:val="00B90A36"/>
    <w:rsid w:val="00B90C40"/>
    <w:rsid w:val="00B90C76"/>
    <w:rsid w:val="00B90F6D"/>
    <w:rsid w:val="00B90F92"/>
    <w:rsid w:val="00B91083"/>
    <w:rsid w:val="00B917E7"/>
    <w:rsid w:val="00B91BC2"/>
    <w:rsid w:val="00B923B8"/>
    <w:rsid w:val="00B92A3F"/>
    <w:rsid w:val="00B92F67"/>
    <w:rsid w:val="00B9301B"/>
    <w:rsid w:val="00B93866"/>
    <w:rsid w:val="00B93C32"/>
    <w:rsid w:val="00B93D2A"/>
    <w:rsid w:val="00B9449C"/>
    <w:rsid w:val="00B9492C"/>
    <w:rsid w:val="00B94C42"/>
    <w:rsid w:val="00B952FF"/>
    <w:rsid w:val="00B95A3D"/>
    <w:rsid w:val="00B95DF4"/>
    <w:rsid w:val="00B95F86"/>
    <w:rsid w:val="00B96259"/>
    <w:rsid w:val="00B97E2B"/>
    <w:rsid w:val="00BA0045"/>
    <w:rsid w:val="00BA00A7"/>
    <w:rsid w:val="00BA1B6F"/>
    <w:rsid w:val="00BA22CC"/>
    <w:rsid w:val="00BA245B"/>
    <w:rsid w:val="00BA27DD"/>
    <w:rsid w:val="00BA3334"/>
    <w:rsid w:val="00BA3AE0"/>
    <w:rsid w:val="00BA3BC1"/>
    <w:rsid w:val="00BA40D4"/>
    <w:rsid w:val="00BA4AFA"/>
    <w:rsid w:val="00BA5C51"/>
    <w:rsid w:val="00BA634B"/>
    <w:rsid w:val="00BA66A7"/>
    <w:rsid w:val="00BA6AF6"/>
    <w:rsid w:val="00BB01ED"/>
    <w:rsid w:val="00BB0297"/>
    <w:rsid w:val="00BB0583"/>
    <w:rsid w:val="00BB0B7C"/>
    <w:rsid w:val="00BB0EFF"/>
    <w:rsid w:val="00BB16D8"/>
    <w:rsid w:val="00BB2258"/>
    <w:rsid w:val="00BB261E"/>
    <w:rsid w:val="00BB2955"/>
    <w:rsid w:val="00BB2EFF"/>
    <w:rsid w:val="00BB3948"/>
    <w:rsid w:val="00BB3A4C"/>
    <w:rsid w:val="00BB40DD"/>
    <w:rsid w:val="00BB41ED"/>
    <w:rsid w:val="00BB422D"/>
    <w:rsid w:val="00BB469C"/>
    <w:rsid w:val="00BB49DE"/>
    <w:rsid w:val="00BB53A2"/>
    <w:rsid w:val="00BB5478"/>
    <w:rsid w:val="00BB5615"/>
    <w:rsid w:val="00BB592B"/>
    <w:rsid w:val="00BB600D"/>
    <w:rsid w:val="00BB629E"/>
    <w:rsid w:val="00BB6B0A"/>
    <w:rsid w:val="00BB72E3"/>
    <w:rsid w:val="00BB7311"/>
    <w:rsid w:val="00BB7477"/>
    <w:rsid w:val="00BB784A"/>
    <w:rsid w:val="00BB7888"/>
    <w:rsid w:val="00BB79AE"/>
    <w:rsid w:val="00BB7CBE"/>
    <w:rsid w:val="00BC0BDA"/>
    <w:rsid w:val="00BC0F0E"/>
    <w:rsid w:val="00BC142F"/>
    <w:rsid w:val="00BC2049"/>
    <w:rsid w:val="00BC2226"/>
    <w:rsid w:val="00BC22D4"/>
    <w:rsid w:val="00BC230B"/>
    <w:rsid w:val="00BC27C1"/>
    <w:rsid w:val="00BC293B"/>
    <w:rsid w:val="00BC2B3E"/>
    <w:rsid w:val="00BC2C21"/>
    <w:rsid w:val="00BC2E73"/>
    <w:rsid w:val="00BC32C2"/>
    <w:rsid w:val="00BC343A"/>
    <w:rsid w:val="00BC378A"/>
    <w:rsid w:val="00BC39E6"/>
    <w:rsid w:val="00BC43FE"/>
    <w:rsid w:val="00BC4406"/>
    <w:rsid w:val="00BC4657"/>
    <w:rsid w:val="00BC496A"/>
    <w:rsid w:val="00BC58D4"/>
    <w:rsid w:val="00BC5C99"/>
    <w:rsid w:val="00BC5D40"/>
    <w:rsid w:val="00BC6263"/>
    <w:rsid w:val="00BC69D0"/>
    <w:rsid w:val="00BC6D20"/>
    <w:rsid w:val="00BC7B48"/>
    <w:rsid w:val="00BD08C8"/>
    <w:rsid w:val="00BD0A99"/>
    <w:rsid w:val="00BD0C1B"/>
    <w:rsid w:val="00BD0CC4"/>
    <w:rsid w:val="00BD0CE5"/>
    <w:rsid w:val="00BD2278"/>
    <w:rsid w:val="00BD2469"/>
    <w:rsid w:val="00BD25B3"/>
    <w:rsid w:val="00BD26F3"/>
    <w:rsid w:val="00BD2B29"/>
    <w:rsid w:val="00BD3017"/>
    <w:rsid w:val="00BD3335"/>
    <w:rsid w:val="00BD35E6"/>
    <w:rsid w:val="00BD3EAD"/>
    <w:rsid w:val="00BD3EC2"/>
    <w:rsid w:val="00BD42AE"/>
    <w:rsid w:val="00BD44ED"/>
    <w:rsid w:val="00BD4BE4"/>
    <w:rsid w:val="00BD4F3C"/>
    <w:rsid w:val="00BD519D"/>
    <w:rsid w:val="00BD59FF"/>
    <w:rsid w:val="00BD5ACA"/>
    <w:rsid w:val="00BD5C95"/>
    <w:rsid w:val="00BD5E3A"/>
    <w:rsid w:val="00BD62F2"/>
    <w:rsid w:val="00BD6390"/>
    <w:rsid w:val="00BD6456"/>
    <w:rsid w:val="00BD65B8"/>
    <w:rsid w:val="00BD6AB0"/>
    <w:rsid w:val="00BD6FC3"/>
    <w:rsid w:val="00BD75AD"/>
    <w:rsid w:val="00BD775E"/>
    <w:rsid w:val="00BD7D84"/>
    <w:rsid w:val="00BE0208"/>
    <w:rsid w:val="00BE0EB7"/>
    <w:rsid w:val="00BE119F"/>
    <w:rsid w:val="00BE17DD"/>
    <w:rsid w:val="00BE1CA0"/>
    <w:rsid w:val="00BE1DBE"/>
    <w:rsid w:val="00BE2391"/>
    <w:rsid w:val="00BE253A"/>
    <w:rsid w:val="00BE2620"/>
    <w:rsid w:val="00BE2730"/>
    <w:rsid w:val="00BE2ACD"/>
    <w:rsid w:val="00BE2C94"/>
    <w:rsid w:val="00BE35A3"/>
    <w:rsid w:val="00BE3F24"/>
    <w:rsid w:val="00BE4F8E"/>
    <w:rsid w:val="00BE54CE"/>
    <w:rsid w:val="00BE5713"/>
    <w:rsid w:val="00BE5FA0"/>
    <w:rsid w:val="00BE67F5"/>
    <w:rsid w:val="00BE6B0D"/>
    <w:rsid w:val="00BE6E71"/>
    <w:rsid w:val="00BE6E89"/>
    <w:rsid w:val="00BE7060"/>
    <w:rsid w:val="00BE710E"/>
    <w:rsid w:val="00BE76CA"/>
    <w:rsid w:val="00BE773B"/>
    <w:rsid w:val="00BE7F7F"/>
    <w:rsid w:val="00BE7FB0"/>
    <w:rsid w:val="00BF04B6"/>
    <w:rsid w:val="00BF0706"/>
    <w:rsid w:val="00BF093E"/>
    <w:rsid w:val="00BF09AA"/>
    <w:rsid w:val="00BF0C15"/>
    <w:rsid w:val="00BF16A2"/>
    <w:rsid w:val="00BF193F"/>
    <w:rsid w:val="00BF19C4"/>
    <w:rsid w:val="00BF1C9F"/>
    <w:rsid w:val="00BF221B"/>
    <w:rsid w:val="00BF27E7"/>
    <w:rsid w:val="00BF2B87"/>
    <w:rsid w:val="00BF2C1D"/>
    <w:rsid w:val="00BF2D7A"/>
    <w:rsid w:val="00BF305B"/>
    <w:rsid w:val="00BF311B"/>
    <w:rsid w:val="00BF3C16"/>
    <w:rsid w:val="00BF4186"/>
    <w:rsid w:val="00BF42B5"/>
    <w:rsid w:val="00BF4414"/>
    <w:rsid w:val="00BF45C6"/>
    <w:rsid w:val="00BF4AB7"/>
    <w:rsid w:val="00BF4DE2"/>
    <w:rsid w:val="00BF5978"/>
    <w:rsid w:val="00BF5AFC"/>
    <w:rsid w:val="00BF5E53"/>
    <w:rsid w:val="00BF65D6"/>
    <w:rsid w:val="00BF69F8"/>
    <w:rsid w:val="00BF6A29"/>
    <w:rsid w:val="00BF7784"/>
    <w:rsid w:val="00BF7833"/>
    <w:rsid w:val="00BF7E5B"/>
    <w:rsid w:val="00BF7F38"/>
    <w:rsid w:val="00C001C2"/>
    <w:rsid w:val="00C002B8"/>
    <w:rsid w:val="00C00D68"/>
    <w:rsid w:val="00C010A6"/>
    <w:rsid w:val="00C0272A"/>
    <w:rsid w:val="00C02A1C"/>
    <w:rsid w:val="00C02A8A"/>
    <w:rsid w:val="00C02C36"/>
    <w:rsid w:val="00C03237"/>
    <w:rsid w:val="00C033C6"/>
    <w:rsid w:val="00C034D1"/>
    <w:rsid w:val="00C034FE"/>
    <w:rsid w:val="00C05C7D"/>
    <w:rsid w:val="00C0606C"/>
    <w:rsid w:val="00C0641B"/>
    <w:rsid w:val="00C0668F"/>
    <w:rsid w:val="00C06E94"/>
    <w:rsid w:val="00C07570"/>
    <w:rsid w:val="00C07C72"/>
    <w:rsid w:val="00C103D2"/>
    <w:rsid w:val="00C10643"/>
    <w:rsid w:val="00C10B86"/>
    <w:rsid w:val="00C10BBA"/>
    <w:rsid w:val="00C10BDE"/>
    <w:rsid w:val="00C10D70"/>
    <w:rsid w:val="00C111CD"/>
    <w:rsid w:val="00C113F0"/>
    <w:rsid w:val="00C1227C"/>
    <w:rsid w:val="00C1237D"/>
    <w:rsid w:val="00C124AF"/>
    <w:rsid w:val="00C124C2"/>
    <w:rsid w:val="00C130EA"/>
    <w:rsid w:val="00C134A4"/>
    <w:rsid w:val="00C135AF"/>
    <w:rsid w:val="00C144BF"/>
    <w:rsid w:val="00C147A5"/>
    <w:rsid w:val="00C14FA5"/>
    <w:rsid w:val="00C155EE"/>
    <w:rsid w:val="00C15CBC"/>
    <w:rsid w:val="00C1648A"/>
    <w:rsid w:val="00C16816"/>
    <w:rsid w:val="00C17B78"/>
    <w:rsid w:val="00C20403"/>
    <w:rsid w:val="00C20C7A"/>
    <w:rsid w:val="00C20DEC"/>
    <w:rsid w:val="00C217E1"/>
    <w:rsid w:val="00C21BCB"/>
    <w:rsid w:val="00C21DA1"/>
    <w:rsid w:val="00C21E16"/>
    <w:rsid w:val="00C22BA7"/>
    <w:rsid w:val="00C2332F"/>
    <w:rsid w:val="00C23796"/>
    <w:rsid w:val="00C2386A"/>
    <w:rsid w:val="00C2412D"/>
    <w:rsid w:val="00C241FA"/>
    <w:rsid w:val="00C2439A"/>
    <w:rsid w:val="00C24614"/>
    <w:rsid w:val="00C24E10"/>
    <w:rsid w:val="00C252E6"/>
    <w:rsid w:val="00C2537D"/>
    <w:rsid w:val="00C2549C"/>
    <w:rsid w:val="00C25C6B"/>
    <w:rsid w:val="00C2648B"/>
    <w:rsid w:val="00C26B71"/>
    <w:rsid w:val="00C26C16"/>
    <w:rsid w:val="00C271AF"/>
    <w:rsid w:val="00C27258"/>
    <w:rsid w:val="00C27383"/>
    <w:rsid w:val="00C27787"/>
    <w:rsid w:val="00C27989"/>
    <w:rsid w:val="00C27C3C"/>
    <w:rsid w:val="00C3045E"/>
    <w:rsid w:val="00C304AE"/>
    <w:rsid w:val="00C30520"/>
    <w:rsid w:val="00C306FD"/>
    <w:rsid w:val="00C30CBA"/>
    <w:rsid w:val="00C30CC6"/>
    <w:rsid w:val="00C3155B"/>
    <w:rsid w:val="00C319F8"/>
    <w:rsid w:val="00C32049"/>
    <w:rsid w:val="00C3221A"/>
    <w:rsid w:val="00C32C23"/>
    <w:rsid w:val="00C333B3"/>
    <w:rsid w:val="00C33FF1"/>
    <w:rsid w:val="00C343FD"/>
    <w:rsid w:val="00C346F7"/>
    <w:rsid w:val="00C34AAD"/>
    <w:rsid w:val="00C34EF3"/>
    <w:rsid w:val="00C351B1"/>
    <w:rsid w:val="00C358CD"/>
    <w:rsid w:val="00C359EF"/>
    <w:rsid w:val="00C35D14"/>
    <w:rsid w:val="00C35ECE"/>
    <w:rsid w:val="00C36324"/>
    <w:rsid w:val="00C36F7B"/>
    <w:rsid w:val="00C3798A"/>
    <w:rsid w:val="00C37A8C"/>
    <w:rsid w:val="00C4010E"/>
    <w:rsid w:val="00C40270"/>
    <w:rsid w:val="00C40627"/>
    <w:rsid w:val="00C412D1"/>
    <w:rsid w:val="00C41760"/>
    <w:rsid w:val="00C41CE2"/>
    <w:rsid w:val="00C42049"/>
    <w:rsid w:val="00C42AC2"/>
    <w:rsid w:val="00C432BB"/>
    <w:rsid w:val="00C434E9"/>
    <w:rsid w:val="00C43684"/>
    <w:rsid w:val="00C442F7"/>
    <w:rsid w:val="00C445BB"/>
    <w:rsid w:val="00C4465B"/>
    <w:rsid w:val="00C44994"/>
    <w:rsid w:val="00C44CE6"/>
    <w:rsid w:val="00C455FD"/>
    <w:rsid w:val="00C45DD4"/>
    <w:rsid w:val="00C45E00"/>
    <w:rsid w:val="00C4776C"/>
    <w:rsid w:val="00C478C1"/>
    <w:rsid w:val="00C47994"/>
    <w:rsid w:val="00C47CF2"/>
    <w:rsid w:val="00C47DD1"/>
    <w:rsid w:val="00C47E9D"/>
    <w:rsid w:val="00C50097"/>
    <w:rsid w:val="00C507F0"/>
    <w:rsid w:val="00C50EC5"/>
    <w:rsid w:val="00C516FB"/>
    <w:rsid w:val="00C51976"/>
    <w:rsid w:val="00C51DD4"/>
    <w:rsid w:val="00C52674"/>
    <w:rsid w:val="00C52EE7"/>
    <w:rsid w:val="00C53495"/>
    <w:rsid w:val="00C5389E"/>
    <w:rsid w:val="00C5398A"/>
    <w:rsid w:val="00C53ED3"/>
    <w:rsid w:val="00C5411B"/>
    <w:rsid w:val="00C54174"/>
    <w:rsid w:val="00C5481B"/>
    <w:rsid w:val="00C548DF"/>
    <w:rsid w:val="00C54F06"/>
    <w:rsid w:val="00C550BD"/>
    <w:rsid w:val="00C553D6"/>
    <w:rsid w:val="00C55E53"/>
    <w:rsid w:val="00C55F6A"/>
    <w:rsid w:val="00C56BE7"/>
    <w:rsid w:val="00C57974"/>
    <w:rsid w:val="00C57C6B"/>
    <w:rsid w:val="00C57ECC"/>
    <w:rsid w:val="00C6022B"/>
    <w:rsid w:val="00C60231"/>
    <w:rsid w:val="00C60B36"/>
    <w:rsid w:val="00C612AD"/>
    <w:rsid w:val="00C61412"/>
    <w:rsid w:val="00C61A7E"/>
    <w:rsid w:val="00C61F49"/>
    <w:rsid w:val="00C6306F"/>
    <w:rsid w:val="00C634CB"/>
    <w:rsid w:val="00C63E6F"/>
    <w:rsid w:val="00C643F6"/>
    <w:rsid w:val="00C6450F"/>
    <w:rsid w:val="00C646B3"/>
    <w:rsid w:val="00C6472C"/>
    <w:rsid w:val="00C647C7"/>
    <w:rsid w:val="00C647E2"/>
    <w:rsid w:val="00C64A21"/>
    <w:rsid w:val="00C64BE7"/>
    <w:rsid w:val="00C653E1"/>
    <w:rsid w:val="00C6559C"/>
    <w:rsid w:val="00C65E5F"/>
    <w:rsid w:val="00C660B6"/>
    <w:rsid w:val="00C6623B"/>
    <w:rsid w:val="00C66820"/>
    <w:rsid w:val="00C669D6"/>
    <w:rsid w:val="00C66D92"/>
    <w:rsid w:val="00C674FC"/>
    <w:rsid w:val="00C67720"/>
    <w:rsid w:val="00C67778"/>
    <w:rsid w:val="00C67B36"/>
    <w:rsid w:val="00C70649"/>
    <w:rsid w:val="00C70824"/>
    <w:rsid w:val="00C713D0"/>
    <w:rsid w:val="00C71B8E"/>
    <w:rsid w:val="00C71E3F"/>
    <w:rsid w:val="00C7211D"/>
    <w:rsid w:val="00C72929"/>
    <w:rsid w:val="00C72A07"/>
    <w:rsid w:val="00C72BEB"/>
    <w:rsid w:val="00C73236"/>
    <w:rsid w:val="00C735A0"/>
    <w:rsid w:val="00C73AC3"/>
    <w:rsid w:val="00C747C9"/>
    <w:rsid w:val="00C74FA6"/>
    <w:rsid w:val="00C75318"/>
    <w:rsid w:val="00C756FD"/>
    <w:rsid w:val="00C75808"/>
    <w:rsid w:val="00C75AB1"/>
    <w:rsid w:val="00C75DDC"/>
    <w:rsid w:val="00C762F0"/>
    <w:rsid w:val="00C7679C"/>
    <w:rsid w:val="00C76C52"/>
    <w:rsid w:val="00C76DB6"/>
    <w:rsid w:val="00C76E79"/>
    <w:rsid w:val="00C76F16"/>
    <w:rsid w:val="00C7761E"/>
    <w:rsid w:val="00C77777"/>
    <w:rsid w:val="00C77CB4"/>
    <w:rsid w:val="00C77F1E"/>
    <w:rsid w:val="00C805E6"/>
    <w:rsid w:val="00C809C4"/>
    <w:rsid w:val="00C80DB8"/>
    <w:rsid w:val="00C80E26"/>
    <w:rsid w:val="00C8106D"/>
    <w:rsid w:val="00C811D3"/>
    <w:rsid w:val="00C8173A"/>
    <w:rsid w:val="00C81AA9"/>
    <w:rsid w:val="00C83A15"/>
    <w:rsid w:val="00C83A26"/>
    <w:rsid w:val="00C83EB7"/>
    <w:rsid w:val="00C84910"/>
    <w:rsid w:val="00C84E57"/>
    <w:rsid w:val="00C855B2"/>
    <w:rsid w:val="00C85741"/>
    <w:rsid w:val="00C857D1"/>
    <w:rsid w:val="00C85A02"/>
    <w:rsid w:val="00C864DA"/>
    <w:rsid w:val="00C86537"/>
    <w:rsid w:val="00C86941"/>
    <w:rsid w:val="00C86E12"/>
    <w:rsid w:val="00C86EFF"/>
    <w:rsid w:val="00C87054"/>
    <w:rsid w:val="00C8715A"/>
    <w:rsid w:val="00C874B3"/>
    <w:rsid w:val="00C8766B"/>
    <w:rsid w:val="00C87DA9"/>
    <w:rsid w:val="00C90509"/>
    <w:rsid w:val="00C9066F"/>
    <w:rsid w:val="00C90699"/>
    <w:rsid w:val="00C90DFA"/>
    <w:rsid w:val="00C9166E"/>
    <w:rsid w:val="00C91CBA"/>
    <w:rsid w:val="00C9266E"/>
    <w:rsid w:val="00C92F33"/>
    <w:rsid w:val="00C933EC"/>
    <w:rsid w:val="00C93781"/>
    <w:rsid w:val="00C93DA0"/>
    <w:rsid w:val="00C93DCC"/>
    <w:rsid w:val="00C9517D"/>
    <w:rsid w:val="00C958D9"/>
    <w:rsid w:val="00C9627A"/>
    <w:rsid w:val="00C97059"/>
    <w:rsid w:val="00C97C9F"/>
    <w:rsid w:val="00CA0D7D"/>
    <w:rsid w:val="00CA1145"/>
    <w:rsid w:val="00CA1736"/>
    <w:rsid w:val="00CA193E"/>
    <w:rsid w:val="00CA1B93"/>
    <w:rsid w:val="00CA2544"/>
    <w:rsid w:val="00CA2568"/>
    <w:rsid w:val="00CA2C5E"/>
    <w:rsid w:val="00CA374D"/>
    <w:rsid w:val="00CA3827"/>
    <w:rsid w:val="00CA4565"/>
    <w:rsid w:val="00CA523E"/>
    <w:rsid w:val="00CA5A70"/>
    <w:rsid w:val="00CA60D8"/>
    <w:rsid w:val="00CA6125"/>
    <w:rsid w:val="00CA686E"/>
    <w:rsid w:val="00CA6D14"/>
    <w:rsid w:val="00CA7152"/>
    <w:rsid w:val="00CA7872"/>
    <w:rsid w:val="00CA797D"/>
    <w:rsid w:val="00CA7C15"/>
    <w:rsid w:val="00CB0498"/>
    <w:rsid w:val="00CB04D5"/>
    <w:rsid w:val="00CB05ED"/>
    <w:rsid w:val="00CB0920"/>
    <w:rsid w:val="00CB0A7D"/>
    <w:rsid w:val="00CB0C3B"/>
    <w:rsid w:val="00CB1228"/>
    <w:rsid w:val="00CB142B"/>
    <w:rsid w:val="00CB1DD3"/>
    <w:rsid w:val="00CB2A51"/>
    <w:rsid w:val="00CB2E7C"/>
    <w:rsid w:val="00CB374E"/>
    <w:rsid w:val="00CB3BD8"/>
    <w:rsid w:val="00CB4519"/>
    <w:rsid w:val="00CB4740"/>
    <w:rsid w:val="00CB4B07"/>
    <w:rsid w:val="00CB52A0"/>
    <w:rsid w:val="00CB58D2"/>
    <w:rsid w:val="00CB649B"/>
    <w:rsid w:val="00CB75A7"/>
    <w:rsid w:val="00CB78FC"/>
    <w:rsid w:val="00CB7FA4"/>
    <w:rsid w:val="00CC0787"/>
    <w:rsid w:val="00CC07DC"/>
    <w:rsid w:val="00CC0B91"/>
    <w:rsid w:val="00CC12FB"/>
    <w:rsid w:val="00CC1837"/>
    <w:rsid w:val="00CC19C0"/>
    <w:rsid w:val="00CC1B60"/>
    <w:rsid w:val="00CC1FA2"/>
    <w:rsid w:val="00CC208C"/>
    <w:rsid w:val="00CC2250"/>
    <w:rsid w:val="00CC22FA"/>
    <w:rsid w:val="00CC2557"/>
    <w:rsid w:val="00CC2DA2"/>
    <w:rsid w:val="00CC30E7"/>
    <w:rsid w:val="00CC35AD"/>
    <w:rsid w:val="00CC4582"/>
    <w:rsid w:val="00CC50DB"/>
    <w:rsid w:val="00CC516C"/>
    <w:rsid w:val="00CC54A8"/>
    <w:rsid w:val="00CC5B62"/>
    <w:rsid w:val="00CC5CC6"/>
    <w:rsid w:val="00CC5E41"/>
    <w:rsid w:val="00CC5ECD"/>
    <w:rsid w:val="00CC69CB"/>
    <w:rsid w:val="00CC6A90"/>
    <w:rsid w:val="00CC6B2B"/>
    <w:rsid w:val="00CC7AF8"/>
    <w:rsid w:val="00CC7C5E"/>
    <w:rsid w:val="00CD02CE"/>
    <w:rsid w:val="00CD07EC"/>
    <w:rsid w:val="00CD09F1"/>
    <w:rsid w:val="00CD13AC"/>
    <w:rsid w:val="00CD13C4"/>
    <w:rsid w:val="00CD13F4"/>
    <w:rsid w:val="00CD1782"/>
    <w:rsid w:val="00CD1A4D"/>
    <w:rsid w:val="00CD1B98"/>
    <w:rsid w:val="00CD2D3C"/>
    <w:rsid w:val="00CD2DA7"/>
    <w:rsid w:val="00CD32C3"/>
    <w:rsid w:val="00CD33FE"/>
    <w:rsid w:val="00CD3ACE"/>
    <w:rsid w:val="00CD3AD1"/>
    <w:rsid w:val="00CD3D53"/>
    <w:rsid w:val="00CD3DB6"/>
    <w:rsid w:val="00CD4678"/>
    <w:rsid w:val="00CD4DD2"/>
    <w:rsid w:val="00CD52C0"/>
    <w:rsid w:val="00CD545A"/>
    <w:rsid w:val="00CD67BA"/>
    <w:rsid w:val="00CD692A"/>
    <w:rsid w:val="00CD6EED"/>
    <w:rsid w:val="00CE0F90"/>
    <w:rsid w:val="00CE1C9F"/>
    <w:rsid w:val="00CE2B03"/>
    <w:rsid w:val="00CE32E5"/>
    <w:rsid w:val="00CE3D2B"/>
    <w:rsid w:val="00CE3FAC"/>
    <w:rsid w:val="00CE4389"/>
    <w:rsid w:val="00CE4722"/>
    <w:rsid w:val="00CE48F4"/>
    <w:rsid w:val="00CE5045"/>
    <w:rsid w:val="00CE510A"/>
    <w:rsid w:val="00CE58F9"/>
    <w:rsid w:val="00CE5E61"/>
    <w:rsid w:val="00CE6123"/>
    <w:rsid w:val="00CE61C2"/>
    <w:rsid w:val="00CE635A"/>
    <w:rsid w:val="00CE699C"/>
    <w:rsid w:val="00CE76DE"/>
    <w:rsid w:val="00CF018C"/>
    <w:rsid w:val="00CF0805"/>
    <w:rsid w:val="00CF08AC"/>
    <w:rsid w:val="00CF0A70"/>
    <w:rsid w:val="00CF0CB7"/>
    <w:rsid w:val="00CF16C5"/>
    <w:rsid w:val="00CF1D0E"/>
    <w:rsid w:val="00CF21EF"/>
    <w:rsid w:val="00CF22F8"/>
    <w:rsid w:val="00CF280C"/>
    <w:rsid w:val="00CF2CB7"/>
    <w:rsid w:val="00CF2F68"/>
    <w:rsid w:val="00CF3070"/>
    <w:rsid w:val="00CF3139"/>
    <w:rsid w:val="00CF328B"/>
    <w:rsid w:val="00CF35A2"/>
    <w:rsid w:val="00CF3E98"/>
    <w:rsid w:val="00CF3EE8"/>
    <w:rsid w:val="00CF40C4"/>
    <w:rsid w:val="00CF46FA"/>
    <w:rsid w:val="00CF47F4"/>
    <w:rsid w:val="00CF4804"/>
    <w:rsid w:val="00CF4AE8"/>
    <w:rsid w:val="00CF556F"/>
    <w:rsid w:val="00CF5B3F"/>
    <w:rsid w:val="00CF60B7"/>
    <w:rsid w:val="00CF67B6"/>
    <w:rsid w:val="00CF6AA5"/>
    <w:rsid w:val="00CF71D1"/>
    <w:rsid w:val="00CF76C8"/>
    <w:rsid w:val="00D014AD"/>
    <w:rsid w:val="00D01A45"/>
    <w:rsid w:val="00D01B15"/>
    <w:rsid w:val="00D01C79"/>
    <w:rsid w:val="00D01E54"/>
    <w:rsid w:val="00D0247E"/>
    <w:rsid w:val="00D02897"/>
    <w:rsid w:val="00D02B2D"/>
    <w:rsid w:val="00D02B42"/>
    <w:rsid w:val="00D0302C"/>
    <w:rsid w:val="00D03078"/>
    <w:rsid w:val="00D03250"/>
    <w:rsid w:val="00D033DA"/>
    <w:rsid w:val="00D039A9"/>
    <w:rsid w:val="00D03B6F"/>
    <w:rsid w:val="00D040A2"/>
    <w:rsid w:val="00D04832"/>
    <w:rsid w:val="00D05365"/>
    <w:rsid w:val="00D06351"/>
    <w:rsid w:val="00D06905"/>
    <w:rsid w:val="00D06D6B"/>
    <w:rsid w:val="00D06EAF"/>
    <w:rsid w:val="00D06F8D"/>
    <w:rsid w:val="00D07CFC"/>
    <w:rsid w:val="00D10006"/>
    <w:rsid w:val="00D10329"/>
    <w:rsid w:val="00D104EE"/>
    <w:rsid w:val="00D108F9"/>
    <w:rsid w:val="00D10E0B"/>
    <w:rsid w:val="00D111CD"/>
    <w:rsid w:val="00D111FC"/>
    <w:rsid w:val="00D116E7"/>
    <w:rsid w:val="00D11A78"/>
    <w:rsid w:val="00D12069"/>
    <w:rsid w:val="00D1211B"/>
    <w:rsid w:val="00D1286E"/>
    <w:rsid w:val="00D12DDD"/>
    <w:rsid w:val="00D12E69"/>
    <w:rsid w:val="00D131C3"/>
    <w:rsid w:val="00D13403"/>
    <w:rsid w:val="00D13A06"/>
    <w:rsid w:val="00D13E4F"/>
    <w:rsid w:val="00D14815"/>
    <w:rsid w:val="00D149EE"/>
    <w:rsid w:val="00D14B61"/>
    <w:rsid w:val="00D14E28"/>
    <w:rsid w:val="00D150AE"/>
    <w:rsid w:val="00D15521"/>
    <w:rsid w:val="00D15AB3"/>
    <w:rsid w:val="00D15B6A"/>
    <w:rsid w:val="00D15FD7"/>
    <w:rsid w:val="00D162D9"/>
    <w:rsid w:val="00D1649C"/>
    <w:rsid w:val="00D174C9"/>
    <w:rsid w:val="00D175C2"/>
    <w:rsid w:val="00D17DD6"/>
    <w:rsid w:val="00D2045D"/>
    <w:rsid w:val="00D2083E"/>
    <w:rsid w:val="00D20D66"/>
    <w:rsid w:val="00D20FC8"/>
    <w:rsid w:val="00D214F8"/>
    <w:rsid w:val="00D2187B"/>
    <w:rsid w:val="00D218B0"/>
    <w:rsid w:val="00D21A3A"/>
    <w:rsid w:val="00D223F4"/>
    <w:rsid w:val="00D2372D"/>
    <w:rsid w:val="00D23A3F"/>
    <w:rsid w:val="00D23BA2"/>
    <w:rsid w:val="00D23D84"/>
    <w:rsid w:val="00D24EBD"/>
    <w:rsid w:val="00D24F8D"/>
    <w:rsid w:val="00D24FFC"/>
    <w:rsid w:val="00D2503C"/>
    <w:rsid w:val="00D25399"/>
    <w:rsid w:val="00D2574E"/>
    <w:rsid w:val="00D258F4"/>
    <w:rsid w:val="00D259C4"/>
    <w:rsid w:val="00D25A5B"/>
    <w:rsid w:val="00D25B5B"/>
    <w:rsid w:val="00D265FC"/>
    <w:rsid w:val="00D267A3"/>
    <w:rsid w:val="00D26A76"/>
    <w:rsid w:val="00D26ED3"/>
    <w:rsid w:val="00D26F60"/>
    <w:rsid w:val="00D2717E"/>
    <w:rsid w:val="00D2762B"/>
    <w:rsid w:val="00D278C0"/>
    <w:rsid w:val="00D27AE8"/>
    <w:rsid w:val="00D30634"/>
    <w:rsid w:val="00D3094C"/>
    <w:rsid w:val="00D30BEC"/>
    <w:rsid w:val="00D3158A"/>
    <w:rsid w:val="00D31B56"/>
    <w:rsid w:val="00D31C75"/>
    <w:rsid w:val="00D31F9F"/>
    <w:rsid w:val="00D320DE"/>
    <w:rsid w:val="00D328F3"/>
    <w:rsid w:val="00D32DBE"/>
    <w:rsid w:val="00D32E46"/>
    <w:rsid w:val="00D32F18"/>
    <w:rsid w:val="00D32F8A"/>
    <w:rsid w:val="00D334A2"/>
    <w:rsid w:val="00D33839"/>
    <w:rsid w:val="00D338C4"/>
    <w:rsid w:val="00D34B47"/>
    <w:rsid w:val="00D34EBF"/>
    <w:rsid w:val="00D35237"/>
    <w:rsid w:val="00D35301"/>
    <w:rsid w:val="00D35ADB"/>
    <w:rsid w:val="00D35FD3"/>
    <w:rsid w:val="00D36F1E"/>
    <w:rsid w:val="00D3709A"/>
    <w:rsid w:val="00D3725F"/>
    <w:rsid w:val="00D37584"/>
    <w:rsid w:val="00D375BA"/>
    <w:rsid w:val="00D3770B"/>
    <w:rsid w:val="00D3781E"/>
    <w:rsid w:val="00D37A8B"/>
    <w:rsid w:val="00D4001E"/>
    <w:rsid w:val="00D40122"/>
    <w:rsid w:val="00D40603"/>
    <w:rsid w:val="00D406FB"/>
    <w:rsid w:val="00D409F3"/>
    <w:rsid w:val="00D41535"/>
    <w:rsid w:val="00D41925"/>
    <w:rsid w:val="00D41CA4"/>
    <w:rsid w:val="00D41F5C"/>
    <w:rsid w:val="00D4281D"/>
    <w:rsid w:val="00D42F5D"/>
    <w:rsid w:val="00D42F8D"/>
    <w:rsid w:val="00D43008"/>
    <w:rsid w:val="00D43422"/>
    <w:rsid w:val="00D43A47"/>
    <w:rsid w:val="00D43E6A"/>
    <w:rsid w:val="00D4438A"/>
    <w:rsid w:val="00D445B3"/>
    <w:rsid w:val="00D4478D"/>
    <w:rsid w:val="00D44B58"/>
    <w:rsid w:val="00D44CD1"/>
    <w:rsid w:val="00D45241"/>
    <w:rsid w:val="00D452C2"/>
    <w:rsid w:val="00D459AA"/>
    <w:rsid w:val="00D45BA3"/>
    <w:rsid w:val="00D45EEA"/>
    <w:rsid w:val="00D462E8"/>
    <w:rsid w:val="00D46B6F"/>
    <w:rsid w:val="00D4734B"/>
    <w:rsid w:val="00D475DB"/>
    <w:rsid w:val="00D4777A"/>
    <w:rsid w:val="00D50408"/>
    <w:rsid w:val="00D507EF"/>
    <w:rsid w:val="00D50F24"/>
    <w:rsid w:val="00D513B7"/>
    <w:rsid w:val="00D51474"/>
    <w:rsid w:val="00D51A52"/>
    <w:rsid w:val="00D52973"/>
    <w:rsid w:val="00D531F4"/>
    <w:rsid w:val="00D53584"/>
    <w:rsid w:val="00D5416E"/>
    <w:rsid w:val="00D54404"/>
    <w:rsid w:val="00D54436"/>
    <w:rsid w:val="00D54547"/>
    <w:rsid w:val="00D54978"/>
    <w:rsid w:val="00D54C63"/>
    <w:rsid w:val="00D54C71"/>
    <w:rsid w:val="00D54D88"/>
    <w:rsid w:val="00D54FEC"/>
    <w:rsid w:val="00D5533C"/>
    <w:rsid w:val="00D557C0"/>
    <w:rsid w:val="00D558CA"/>
    <w:rsid w:val="00D55C8C"/>
    <w:rsid w:val="00D55EF0"/>
    <w:rsid w:val="00D5629C"/>
    <w:rsid w:val="00D5674F"/>
    <w:rsid w:val="00D57776"/>
    <w:rsid w:val="00D57BB1"/>
    <w:rsid w:val="00D57BB4"/>
    <w:rsid w:val="00D57EEB"/>
    <w:rsid w:val="00D57FA7"/>
    <w:rsid w:val="00D603A9"/>
    <w:rsid w:val="00D6057A"/>
    <w:rsid w:val="00D6073E"/>
    <w:rsid w:val="00D6080F"/>
    <w:rsid w:val="00D60ABC"/>
    <w:rsid w:val="00D60C1B"/>
    <w:rsid w:val="00D60CBD"/>
    <w:rsid w:val="00D610EC"/>
    <w:rsid w:val="00D6247B"/>
    <w:rsid w:val="00D62593"/>
    <w:rsid w:val="00D62644"/>
    <w:rsid w:val="00D62712"/>
    <w:rsid w:val="00D634C6"/>
    <w:rsid w:val="00D63571"/>
    <w:rsid w:val="00D63B73"/>
    <w:rsid w:val="00D65934"/>
    <w:rsid w:val="00D65C5B"/>
    <w:rsid w:val="00D65FD9"/>
    <w:rsid w:val="00D66AFA"/>
    <w:rsid w:val="00D66FF7"/>
    <w:rsid w:val="00D6713C"/>
    <w:rsid w:val="00D672A1"/>
    <w:rsid w:val="00D6743D"/>
    <w:rsid w:val="00D67483"/>
    <w:rsid w:val="00D6750B"/>
    <w:rsid w:val="00D6774A"/>
    <w:rsid w:val="00D67AA9"/>
    <w:rsid w:val="00D67D43"/>
    <w:rsid w:val="00D67E5A"/>
    <w:rsid w:val="00D7078D"/>
    <w:rsid w:val="00D7084F"/>
    <w:rsid w:val="00D71181"/>
    <w:rsid w:val="00D719F3"/>
    <w:rsid w:val="00D71DB9"/>
    <w:rsid w:val="00D72657"/>
    <w:rsid w:val="00D731B9"/>
    <w:rsid w:val="00D7320A"/>
    <w:rsid w:val="00D73D27"/>
    <w:rsid w:val="00D74165"/>
    <w:rsid w:val="00D7421A"/>
    <w:rsid w:val="00D7446C"/>
    <w:rsid w:val="00D74766"/>
    <w:rsid w:val="00D7545D"/>
    <w:rsid w:val="00D754CB"/>
    <w:rsid w:val="00D76E59"/>
    <w:rsid w:val="00D76FA2"/>
    <w:rsid w:val="00D77715"/>
    <w:rsid w:val="00D77975"/>
    <w:rsid w:val="00D80C15"/>
    <w:rsid w:val="00D80C66"/>
    <w:rsid w:val="00D812A8"/>
    <w:rsid w:val="00D82196"/>
    <w:rsid w:val="00D8269A"/>
    <w:rsid w:val="00D829F9"/>
    <w:rsid w:val="00D832FD"/>
    <w:rsid w:val="00D8350A"/>
    <w:rsid w:val="00D839F0"/>
    <w:rsid w:val="00D84014"/>
    <w:rsid w:val="00D85093"/>
    <w:rsid w:val="00D859BE"/>
    <w:rsid w:val="00D85BD9"/>
    <w:rsid w:val="00D85D28"/>
    <w:rsid w:val="00D85E47"/>
    <w:rsid w:val="00D85E60"/>
    <w:rsid w:val="00D861AC"/>
    <w:rsid w:val="00D86726"/>
    <w:rsid w:val="00D86AF1"/>
    <w:rsid w:val="00D879C4"/>
    <w:rsid w:val="00D87D3F"/>
    <w:rsid w:val="00D87DCD"/>
    <w:rsid w:val="00D87FD0"/>
    <w:rsid w:val="00D90BC2"/>
    <w:rsid w:val="00D90EB0"/>
    <w:rsid w:val="00D91432"/>
    <w:rsid w:val="00D9176C"/>
    <w:rsid w:val="00D91AC2"/>
    <w:rsid w:val="00D91F01"/>
    <w:rsid w:val="00D9206B"/>
    <w:rsid w:val="00D9225F"/>
    <w:rsid w:val="00D92591"/>
    <w:rsid w:val="00D92C18"/>
    <w:rsid w:val="00D92FD8"/>
    <w:rsid w:val="00D93157"/>
    <w:rsid w:val="00D9334B"/>
    <w:rsid w:val="00D95331"/>
    <w:rsid w:val="00D953F4"/>
    <w:rsid w:val="00D95479"/>
    <w:rsid w:val="00D95BA7"/>
    <w:rsid w:val="00D95CDC"/>
    <w:rsid w:val="00D95E44"/>
    <w:rsid w:val="00D96318"/>
    <w:rsid w:val="00D9632E"/>
    <w:rsid w:val="00D96518"/>
    <w:rsid w:val="00D96D50"/>
    <w:rsid w:val="00D97491"/>
    <w:rsid w:val="00D97513"/>
    <w:rsid w:val="00D97801"/>
    <w:rsid w:val="00DA027B"/>
    <w:rsid w:val="00DA1285"/>
    <w:rsid w:val="00DA1CBA"/>
    <w:rsid w:val="00DA1E59"/>
    <w:rsid w:val="00DA21FE"/>
    <w:rsid w:val="00DA26DC"/>
    <w:rsid w:val="00DA2EB3"/>
    <w:rsid w:val="00DA30E6"/>
    <w:rsid w:val="00DA34FB"/>
    <w:rsid w:val="00DA3615"/>
    <w:rsid w:val="00DA3835"/>
    <w:rsid w:val="00DA3CE3"/>
    <w:rsid w:val="00DA4190"/>
    <w:rsid w:val="00DA4364"/>
    <w:rsid w:val="00DA4A01"/>
    <w:rsid w:val="00DA4DB1"/>
    <w:rsid w:val="00DA4FF5"/>
    <w:rsid w:val="00DA53C8"/>
    <w:rsid w:val="00DA54FB"/>
    <w:rsid w:val="00DA558E"/>
    <w:rsid w:val="00DA573D"/>
    <w:rsid w:val="00DA5F32"/>
    <w:rsid w:val="00DA63F2"/>
    <w:rsid w:val="00DA657B"/>
    <w:rsid w:val="00DA6A22"/>
    <w:rsid w:val="00DA6BEA"/>
    <w:rsid w:val="00DA6DEB"/>
    <w:rsid w:val="00DA70D3"/>
    <w:rsid w:val="00DA7320"/>
    <w:rsid w:val="00DA7CB6"/>
    <w:rsid w:val="00DB028C"/>
    <w:rsid w:val="00DB02DF"/>
    <w:rsid w:val="00DB0E48"/>
    <w:rsid w:val="00DB12A1"/>
    <w:rsid w:val="00DB141F"/>
    <w:rsid w:val="00DB17B7"/>
    <w:rsid w:val="00DB2574"/>
    <w:rsid w:val="00DB2812"/>
    <w:rsid w:val="00DB2963"/>
    <w:rsid w:val="00DB2AC1"/>
    <w:rsid w:val="00DB2C8B"/>
    <w:rsid w:val="00DB4162"/>
    <w:rsid w:val="00DB4CBE"/>
    <w:rsid w:val="00DB4D1B"/>
    <w:rsid w:val="00DB50D9"/>
    <w:rsid w:val="00DB5E19"/>
    <w:rsid w:val="00DB65C7"/>
    <w:rsid w:val="00DB76DF"/>
    <w:rsid w:val="00DC02CC"/>
    <w:rsid w:val="00DC072D"/>
    <w:rsid w:val="00DC0909"/>
    <w:rsid w:val="00DC1637"/>
    <w:rsid w:val="00DC1A2F"/>
    <w:rsid w:val="00DC2882"/>
    <w:rsid w:val="00DC330E"/>
    <w:rsid w:val="00DC44D7"/>
    <w:rsid w:val="00DC49F1"/>
    <w:rsid w:val="00DC4F6A"/>
    <w:rsid w:val="00DC5D39"/>
    <w:rsid w:val="00DC5D8B"/>
    <w:rsid w:val="00DC618B"/>
    <w:rsid w:val="00DC639E"/>
    <w:rsid w:val="00DC66E9"/>
    <w:rsid w:val="00DC6C2B"/>
    <w:rsid w:val="00DC75A6"/>
    <w:rsid w:val="00DC76E2"/>
    <w:rsid w:val="00DC7D06"/>
    <w:rsid w:val="00DC7EE4"/>
    <w:rsid w:val="00DD009A"/>
    <w:rsid w:val="00DD05DA"/>
    <w:rsid w:val="00DD073F"/>
    <w:rsid w:val="00DD08AF"/>
    <w:rsid w:val="00DD0DB1"/>
    <w:rsid w:val="00DD1D3D"/>
    <w:rsid w:val="00DD25C6"/>
    <w:rsid w:val="00DD27FE"/>
    <w:rsid w:val="00DD313D"/>
    <w:rsid w:val="00DD374D"/>
    <w:rsid w:val="00DD3778"/>
    <w:rsid w:val="00DD48F5"/>
    <w:rsid w:val="00DD5067"/>
    <w:rsid w:val="00DD50C5"/>
    <w:rsid w:val="00DD52B2"/>
    <w:rsid w:val="00DD52E5"/>
    <w:rsid w:val="00DD5863"/>
    <w:rsid w:val="00DD5F4C"/>
    <w:rsid w:val="00DD663F"/>
    <w:rsid w:val="00DD711D"/>
    <w:rsid w:val="00DD7716"/>
    <w:rsid w:val="00DD7767"/>
    <w:rsid w:val="00DD7F95"/>
    <w:rsid w:val="00DE05DF"/>
    <w:rsid w:val="00DE0673"/>
    <w:rsid w:val="00DE081B"/>
    <w:rsid w:val="00DE09CB"/>
    <w:rsid w:val="00DE0B26"/>
    <w:rsid w:val="00DE0E13"/>
    <w:rsid w:val="00DE0F18"/>
    <w:rsid w:val="00DE10D5"/>
    <w:rsid w:val="00DE1701"/>
    <w:rsid w:val="00DE1892"/>
    <w:rsid w:val="00DE1948"/>
    <w:rsid w:val="00DE2618"/>
    <w:rsid w:val="00DE26B9"/>
    <w:rsid w:val="00DE308B"/>
    <w:rsid w:val="00DE3424"/>
    <w:rsid w:val="00DE3B28"/>
    <w:rsid w:val="00DE3DB8"/>
    <w:rsid w:val="00DE430A"/>
    <w:rsid w:val="00DE4C71"/>
    <w:rsid w:val="00DE53C1"/>
    <w:rsid w:val="00DE56F5"/>
    <w:rsid w:val="00DE6264"/>
    <w:rsid w:val="00DE6424"/>
    <w:rsid w:val="00DE6493"/>
    <w:rsid w:val="00DE71F4"/>
    <w:rsid w:val="00DE7631"/>
    <w:rsid w:val="00DE7953"/>
    <w:rsid w:val="00DE7B70"/>
    <w:rsid w:val="00DE7E80"/>
    <w:rsid w:val="00DF069E"/>
    <w:rsid w:val="00DF2802"/>
    <w:rsid w:val="00DF2881"/>
    <w:rsid w:val="00DF2B94"/>
    <w:rsid w:val="00DF2D25"/>
    <w:rsid w:val="00DF2EC0"/>
    <w:rsid w:val="00DF350A"/>
    <w:rsid w:val="00DF35FF"/>
    <w:rsid w:val="00DF3946"/>
    <w:rsid w:val="00DF3C8F"/>
    <w:rsid w:val="00DF3DFE"/>
    <w:rsid w:val="00DF41E0"/>
    <w:rsid w:val="00DF4E30"/>
    <w:rsid w:val="00DF6184"/>
    <w:rsid w:val="00DF69D8"/>
    <w:rsid w:val="00DF6EEA"/>
    <w:rsid w:val="00DF7182"/>
    <w:rsid w:val="00DF7531"/>
    <w:rsid w:val="00DF7AFA"/>
    <w:rsid w:val="00DF7FBD"/>
    <w:rsid w:val="00E0002C"/>
    <w:rsid w:val="00E002E3"/>
    <w:rsid w:val="00E00CFC"/>
    <w:rsid w:val="00E00F4E"/>
    <w:rsid w:val="00E010CA"/>
    <w:rsid w:val="00E012DF"/>
    <w:rsid w:val="00E01F15"/>
    <w:rsid w:val="00E0242B"/>
    <w:rsid w:val="00E030F6"/>
    <w:rsid w:val="00E0364D"/>
    <w:rsid w:val="00E03954"/>
    <w:rsid w:val="00E03EC9"/>
    <w:rsid w:val="00E047AC"/>
    <w:rsid w:val="00E048CD"/>
    <w:rsid w:val="00E04E26"/>
    <w:rsid w:val="00E05510"/>
    <w:rsid w:val="00E0578D"/>
    <w:rsid w:val="00E05804"/>
    <w:rsid w:val="00E058E7"/>
    <w:rsid w:val="00E060EC"/>
    <w:rsid w:val="00E06DF8"/>
    <w:rsid w:val="00E07224"/>
    <w:rsid w:val="00E07413"/>
    <w:rsid w:val="00E07515"/>
    <w:rsid w:val="00E07A81"/>
    <w:rsid w:val="00E10860"/>
    <w:rsid w:val="00E1092F"/>
    <w:rsid w:val="00E110C5"/>
    <w:rsid w:val="00E11E3B"/>
    <w:rsid w:val="00E11FCC"/>
    <w:rsid w:val="00E1208E"/>
    <w:rsid w:val="00E123C4"/>
    <w:rsid w:val="00E124A0"/>
    <w:rsid w:val="00E12716"/>
    <w:rsid w:val="00E1272A"/>
    <w:rsid w:val="00E12A05"/>
    <w:rsid w:val="00E12C9C"/>
    <w:rsid w:val="00E12D61"/>
    <w:rsid w:val="00E12F40"/>
    <w:rsid w:val="00E132D3"/>
    <w:rsid w:val="00E133D2"/>
    <w:rsid w:val="00E13439"/>
    <w:rsid w:val="00E1394E"/>
    <w:rsid w:val="00E13EA8"/>
    <w:rsid w:val="00E14425"/>
    <w:rsid w:val="00E14860"/>
    <w:rsid w:val="00E14C55"/>
    <w:rsid w:val="00E154AC"/>
    <w:rsid w:val="00E1552F"/>
    <w:rsid w:val="00E15603"/>
    <w:rsid w:val="00E15763"/>
    <w:rsid w:val="00E15BC3"/>
    <w:rsid w:val="00E15E55"/>
    <w:rsid w:val="00E15EB5"/>
    <w:rsid w:val="00E15EEB"/>
    <w:rsid w:val="00E1624B"/>
    <w:rsid w:val="00E16E71"/>
    <w:rsid w:val="00E16F87"/>
    <w:rsid w:val="00E17AF4"/>
    <w:rsid w:val="00E17CB5"/>
    <w:rsid w:val="00E20101"/>
    <w:rsid w:val="00E2033E"/>
    <w:rsid w:val="00E208F6"/>
    <w:rsid w:val="00E21032"/>
    <w:rsid w:val="00E21977"/>
    <w:rsid w:val="00E22125"/>
    <w:rsid w:val="00E221C5"/>
    <w:rsid w:val="00E22719"/>
    <w:rsid w:val="00E22833"/>
    <w:rsid w:val="00E23018"/>
    <w:rsid w:val="00E23578"/>
    <w:rsid w:val="00E237DD"/>
    <w:rsid w:val="00E2497B"/>
    <w:rsid w:val="00E25494"/>
    <w:rsid w:val="00E254EB"/>
    <w:rsid w:val="00E259E2"/>
    <w:rsid w:val="00E25A97"/>
    <w:rsid w:val="00E261A9"/>
    <w:rsid w:val="00E261DD"/>
    <w:rsid w:val="00E2665C"/>
    <w:rsid w:val="00E26C18"/>
    <w:rsid w:val="00E26D81"/>
    <w:rsid w:val="00E27F15"/>
    <w:rsid w:val="00E27F74"/>
    <w:rsid w:val="00E30B66"/>
    <w:rsid w:val="00E314B2"/>
    <w:rsid w:val="00E32A3D"/>
    <w:rsid w:val="00E32C45"/>
    <w:rsid w:val="00E33328"/>
    <w:rsid w:val="00E334B5"/>
    <w:rsid w:val="00E338CA"/>
    <w:rsid w:val="00E3460E"/>
    <w:rsid w:val="00E34D90"/>
    <w:rsid w:val="00E34E93"/>
    <w:rsid w:val="00E35B5F"/>
    <w:rsid w:val="00E35BF5"/>
    <w:rsid w:val="00E364B6"/>
    <w:rsid w:val="00E368B8"/>
    <w:rsid w:val="00E36DEE"/>
    <w:rsid w:val="00E37A69"/>
    <w:rsid w:val="00E404ED"/>
    <w:rsid w:val="00E4062D"/>
    <w:rsid w:val="00E4068A"/>
    <w:rsid w:val="00E40817"/>
    <w:rsid w:val="00E40D4F"/>
    <w:rsid w:val="00E4190C"/>
    <w:rsid w:val="00E41BE4"/>
    <w:rsid w:val="00E41E0B"/>
    <w:rsid w:val="00E41E0D"/>
    <w:rsid w:val="00E41FEE"/>
    <w:rsid w:val="00E42646"/>
    <w:rsid w:val="00E43900"/>
    <w:rsid w:val="00E4396C"/>
    <w:rsid w:val="00E4399D"/>
    <w:rsid w:val="00E44741"/>
    <w:rsid w:val="00E44855"/>
    <w:rsid w:val="00E44A95"/>
    <w:rsid w:val="00E44CEB"/>
    <w:rsid w:val="00E459F8"/>
    <w:rsid w:val="00E4626A"/>
    <w:rsid w:val="00E46820"/>
    <w:rsid w:val="00E46C5C"/>
    <w:rsid w:val="00E46EA6"/>
    <w:rsid w:val="00E47208"/>
    <w:rsid w:val="00E47566"/>
    <w:rsid w:val="00E47611"/>
    <w:rsid w:val="00E47A43"/>
    <w:rsid w:val="00E47B27"/>
    <w:rsid w:val="00E47FDF"/>
    <w:rsid w:val="00E5188D"/>
    <w:rsid w:val="00E5199E"/>
    <w:rsid w:val="00E520D2"/>
    <w:rsid w:val="00E523D3"/>
    <w:rsid w:val="00E536FB"/>
    <w:rsid w:val="00E5399C"/>
    <w:rsid w:val="00E53A60"/>
    <w:rsid w:val="00E53DE8"/>
    <w:rsid w:val="00E53F2A"/>
    <w:rsid w:val="00E540AD"/>
    <w:rsid w:val="00E540F5"/>
    <w:rsid w:val="00E54373"/>
    <w:rsid w:val="00E545A1"/>
    <w:rsid w:val="00E5462C"/>
    <w:rsid w:val="00E55CEE"/>
    <w:rsid w:val="00E55E8A"/>
    <w:rsid w:val="00E55FCD"/>
    <w:rsid w:val="00E5601A"/>
    <w:rsid w:val="00E56FD7"/>
    <w:rsid w:val="00E575A9"/>
    <w:rsid w:val="00E57D5E"/>
    <w:rsid w:val="00E57E3A"/>
    <w:rsid w:val="00E6018D"/>
    <w:rsid w:val="00E603AA"/>
    <w:rsid w:val="00E60A6C"/>
    <w:rsid w:val="00E614E6"/>
    <w:rsid w:val="00E61629"/>
    <w:rsid w:val="00E61648"/>
    <w:rsid w:val="00E61AC1"/>
    <w:rsid w:val="00E61C23"/>
    <w:rsid w:val="00E62119"/>
    <w:rsid w:val="00E622E9"/>
    <w:rsid w:val="00E622F4"/>
    <w:rsid w:val="00E62399"/>
    <w:rsid w:val="00E6262E"/>
    <w:rsid w:val="00E629F0"/>
    <w:rsid w:val="00E62E19"/>
    <w:rsid w:val="00E62F38"/>
    <w:rsid w:val="00E634C5"/>
    <w:rsid w:val="00E63F26"/>
    <w:rsid w:val="00E63F85"/>
    <w:rsid w:val="00E63FAB"/>
    <w:rsid w:val="00E6424B"/>
    <w:rsid w:val="00E64303"/>
    <w:rsid w:val="00E64307"/>
    <w:rsid w:val="00E644E8"/>
    <w:rsid w:val="00E644FB"/>
    <w:rsid w:val="00E64D15"/>
    <w:rsid w:val="00E6538E"/>
    <w:rsid w:val="00E6615F"/>
    <w:rsid w:val="00E66A29"/>
    <w:rsid w:val="00E66D76"/>
    <w:rsid w:val="00E66DBA"/>
    <w:rsid w:val="00E670FB"/>
    <w:rsid w:val="00E67B5F"/>
    <w:rsid w:val="00E67D22"/>
    <w:rsid w:val="00E70284"/>
    <w:rsid w:val="00E70489"/>
    <w:rsid w:val="00E705DD"/>
    <w:rsid w:val="00E7096B"/>
    <w:rsid w:val="00E709A5"/>
    <w:rsid w:val="00E70B6D"/>
    <w:rsid w:val="00E711B0"/>
    <w:rsid w:val="00E7129A"/>
    <w:rsid w:val="00E713EC"/>
    <w:rsid w:val="00E719E1"/>
    <w:rsid w:val="00E71CEE"/>
    <w:rsid w:val="00E723B2"/>
    <w:rsid w:val="00E72BCD"/>
    <w:rsid w:val="00E73050"/>
    <w:rsid w:val="00E735CC"/>
    <w:rsid w:val="00E73993"/>
    <w:rsid w:val="00E73B26"/>
    <w:rsid w:val="00E73CEC"/>
    <w:rsid w:val="00E73D4B"/>
    <w:rsid w:val="00E744D6"/>
    <w:rsid w:val="00E744E9"/>
    <w:rsid w:val="00E74D84"/>
    <w:rsid w:val="00E7503D"/>
    <w:rsid w:val="00E757A4"/>
    <w:rsid w:val="00E75E76"/>
    <w:rsid w:val="00E75FF5"/>
    <w:rsid w:val="00E77343"/>
    <w:rsid w:val="00E77AD8"/>
    <w:rsid w:val="00E77C9A"/>
    <w:rsid w:val="00E80B00"/>
    <w:rsid w:val="00E80E44"/>
    <w:rsid w:val="00E816E8"/>
    <w:rsid w:val="00E81DE5"/>
    <w:rsid w:val="00E821E2"/>
    <w:rsid w:val="00E822CD"/>
    <w:rsid w:val="00E82583"/>
    <w:rsid w:val="00E8290B"/>
    <w:rsid w:val="00E82DB5"/>
    <w:rsid w:val="00E83674"/>
    <w:rsid w:val="00E83B1F"/>
    <w:rsid w:val="00E83C39"/>
    <w:rsid w:val="00E83E82"/>
    <w:rsid w:val="00E83F8D"/>
    <w:rsid w:val="00E845FA"/>
    <w:rsid w:val="00E8502A"/>
    <w:rsid w:val="00E86699"/>
    <w:rsid w:val="00E86AE4"/>
    <w:rsid w:val="00E86E6F"/>
    <w:rsid w:val="00E8756F"/>
    <w:rsid w:val="00E877B0"/>
    <w:rsid w:val="00E87841"/>
    <w:rsid w:val="00E87CEF"/>
    <w:rsid w:val="00E87F1B"/>
    <w:rsid w:val="00E87F31"/>
    <w:rsid w:val="00E9028A"/>
    <w:rsid w:val="00E90715"/>
    <w:rsid w:val="00E912F9"/>
    <w:rsid w:val="00E913D4"/>
    <w:rsid w:val="00E91621"/>
    <w:rsid w:val="00E92192"/>
    <w:rsid w:val="00E921AB"/>
    <w:rsid w:val="00E92ABE"/>
    <w:rsid w:val="00E92AC0"/>
    <w:rsid w:val="00E92CF9"/>
    <w:rsid w:val="00E932F2"/>
    <w:rsid w:val="00E943FB"/>
    <w:rsid w:val="00E94784"/>
    <w:rsid w:val="00E948C1"/>
    <w:rsid w:val="00E95F57"/>
    <w:rsid w:val="00E9713C"/>
    <w:rsid w:val="00E9742B"/>
    <w:rsid w:val="00E9763A"/>
    <w:rsid w:val="00E977A8"/>
    <w:rsid w:val="00EA0163"/>
    <w:rsid w:val="00EA0C1D"/>
    <w:rsid w:val="00EA2766"/>
    <w:rsid w:val="00EA2BE8"/>
    <w:rsid w:val="00EA3354"/>
    <w:rsid w:val="00EA4291"/>
    <w:rsid w:val="00EA4B16"/>
    <w:rsid w:val="00EA539C"/>
    <w:rsid w:val="00EA6A18"/>
    <w:rsid w:val="00EA6D8A"/>
    <w:rsid w:val="00EA6EEF"/>
    <w:rsid w:val="00EA71FA"/>
    <w:rsid w:val="00EA7343"/>
    <w:rsid w:val="00EA795B"/>
    <w:rsid w:val="00EA7E30"/>
    <w:rsid w:val="00EB01EA"/>
    <w:rsid w:val="00EB0AFC"/>
    <w:rsid w:val="00EB0BE4"/>
    <w:rsid w:val="00EB0F3F"/>
    <w:rsid w:val="00EB1017"/>
    <w:rsid w:val="00EB1157"/>
    <w:rsid w:val="00EB118C"/>
    <w:rsid w:val="00EB1382"/>
    <w:rsid w:val="00EB13A4"/>
    <w:rsid w:val="00EB13C3"/>
    <w:rsid w:val="00EB17C0"/>
    <w:rsid w:val="00EB193E"/>
    <w:rsid w:val="00EB1AC2"/>
    <w:rsid w:val="00EB2A92"/>
    <w:rsid w:val="00EB2DCD"/>
    <w:rsid w:val="00EB2E71"/>
    <w:rsid w:val="00EB3188"/>
    <w:rsid w:val="00EB3275"/>
    <w:rsid w:val="00EB39CF"/>
    <w:rsid w:val="00EB44FC"/>
    <w:rsid w:val="00EB49C9"/>
    <w:rsid w:val="00EB4FC4"/>
    <w:rsid w:val="00EB513A"/>
    <w:rsid w:val="00EB5153"/>
    <w:rsid w:val="00EB52FB"/>
    <w:rsid w:val="00EB58C6"/>
    <w:rsid w:val="00EB5B15"/>
    <w:rsid w:val="00EB5FFB"/>
    <w:rsid w:val="00EB68EF"/>
    <w:rsid w:val="00EB6A21"/>
    <w:rsid w:val="00EB6AD0"/>
    <w:rsid w:val="00EB6EDB"/>
    <w:rsid w:val="00EB6EF2"/>
    <w:rsid w:val="00EB72E8"/>
    <w:rsid w:val="00EB7703"/>
    <w:rsid w:val="00EB7E26"/>
    <w:rsid w:val="00EC070D"/>
    <w:rsid w:val="00EC0846"/>
    <w:rsid w:val="00EC0E1B"/>
    <w:rsid w:val="00EC12A8"/>
    <w:rsid w:val="00EC15D2"/>
    <w:rsid w:val="00EC1C8E"/>
    <w:rsid w:val="00EC1F90"/>
    <w:rsid w:val="00EC2355"/>
    <w:rsid w:val="00EC2CF8"/>
    <w:rsid w:val="00EC2DBF"/>
    <w:rsid w:val="00EC31A4"/>
    <w:rsid w:val="00EC3492"/>
    <w:rsid w:val="00EC3E3B"/>
    <w:rsid w:val="00EC3FD5"/>
    <w:rsid w:val="00EC3FD8"/>
    <w:rsid w:val="00EC4224"/>
    <w:rsid w:val="00EC42C3"/>
    <w:rsid w:val="00EC47E7"/>
    <w:rsid w:val="00EC4909"/>
    <w:rsid w:val="00EC4B7C"/>
    <w:rsid w:val="00EC4EDF"/>
    <w:rsid w:val="00EC50D6"/>
    <w:rsid w:val="00EC5479"/>
    <w:rsid w:val="00EC5F1E"/>
    <w:rsid w:val="00EC616F"/>
    <w:rsid w:val="00EC61FC"/>
    <w:rsid w:val="00EC6682"/>
    <w:rsid w:val="00EC68AD"/>
    <w:rsid w:val="00EC71EC"/>
    <w:rsid w:val="00EC7911"/>
    <w:rsid w:val="00ED02F7"/>
    <w:rsid w:val="00ED08AA"/>
    <w:rsid w:val="00ED0C97"/>
    <w:rsid w:val="00ED1300"/>
    <w:rsid w:val="00ED146E"/>
    <w:rsid w:val="00ED18E1"/>
    <w:rsid w:val="00ED1C19"/>
    <w:rsid w:val="00ED1E29"/>
    <w:rsid w:val="00ED1F1B"/>
    <w:rsid w:val="00ED25F2"/>
    <w:rsid w:val="00ED2CFB"/>
    <w:rsid w:val="00ED349A"/>
    <w:rsid w:val="00ED34A0"/>
    <w:rsid w:val="00ED34E4"/>
    <w:rsid w:val="00ED3DAB"/>
    <w:rsid w:val="00ED3F34"/>
    <w:rsid w:val="00ED4064"/>
    <w:rsid w:val="00ED4ACA"/>
    <w:rsid w:val="00ED4DAD"/>
    <w:rsid w:val="00ED5171"/>
    <w:rsid w:val="00ED5970"/>
    <w:rsid w:val="00ED6B29"/>
    <w:rsid w:val="00ED736E"/>
    <w:rsid w:val="00ED78EF"/>
    <w:rsid w:val="00ED7F85"/>
    <w:rsid w:val="00EE012B"/>
    <w:rsid w:val="00EE01AA"/>
    <w:rsid w:val="00EE051D"/>
    <w:rsid w:val="00EE07D6"/>
    <w:rsid w:val="00EE0A16"/>
    <w:rsid w:val="00EE0A2D"/>
    <w:rsid w:val="00EE0CA4"/>
    <w:rsid w:val="00EE1138"/>
    <w:rsid w:val="00EE115F"/>
    <w:rsid w:val="00EE19BB"/>
    <w:rsid w:val="00EE1B7F"/>
    <w:rsid w:val="00EE1ED2"/>
    <w:rsid w:val="00EE20F8"/>
    <w:rsid w:val="00EE244B"/>
    <w:rsid w:val="00EE2604"/>
    <w:rsid w:val="00EE285B"/>
    <w:rsid w:val="00EE2B74"/>
    <w:rsid w:val="00EE351B"/>
    <w:rsid w:val="00EE3D1C"/>
    <w:rsid w:val="00EE404C"/>
    <w:rsid w:val="00EE40A4"/>
    <w:rsid w:val="00EE42B0"/>
    <w:rsid w:val="00EE47AA"/>
    <w:rsid w:val="00EE48C7"/>
    <w:rsid w:val="00EE4AAB"/>
    <w:rsid w:val="00EE5919"/>
    <w:rsid w:val="00EE5B1A"/>
    <w:rsid w:val="00EE5B72"/>
    <w:rsid w:val="00EE613A"/>
    <w:rsid w:val="00EE6E88"/>
    <w:rsid w:val="00EE6F2A"/>
    <w:rsid w:val="00EE724C"/>
    <w:rsid w:val="00EE7972"/>
    <w:rsid w:val="00EE7D81"/>
    <w:rsid w:val="00EF012A"/>
    <w:rsid w:val="00EF04AD"/>
    <w:rsid w:val="00EF0D20"/>
    <w:rsid w:val="00EF169C"/>
    <w:rsid w:val="00EF16A5"/>
    <w:rsid w:val="00EF1796"/>
    <w:rsid w:val="00EF1AAB"/>
    <w:rsid w:val="00EF1DB4"/>
    <w:rsid w:val="00EF1FDA"/>
    <w:rsid w:val="00EF23BC"/>
    <w:rsid w:val="00EF263C"/>
    <w:rsid w:val="00EF2A7F"/>
    <w:rsid w:val="00EF2AB1"/>
    <w:rsid w:val="00EF34D8"/>
    <w:rsid w:val="00EF4972"/>
    <w:rsid w:val="00EF4E28"/>
    <w:rsid w:val="00EF664E"/>
    <w:rsid w:val="00EF6758"/>
    <w:rsid w:val="00EF6921"/>
    <w:rsid w:val="00EF6A01"/>
    <w:rsid w:val="00EF6CC2"/>
    <w:rsid w:val="00EF6F21"/>
    <w:rsid w:val="00EF73FA"/>
    <w:rsid w:val="00EF7AF0"/>
    <w:rsid w:val="00EF7EDA"/>
    <w:rsid w:val="00F014C7"/>
    <w:rsid w:val="00F01DEB"/>
    <w:rsid w:val="00F02043"/>
    <w:rsid w:val="00F0264F"/>
    <w:rsid w:val="00F02CEF"/>
    <w:rsid w:val="00F032E9"/>
    <w:rsid w:val="00F0376A"/>
    <w:rsid w:val="00F03926"/>
    <w:rsid w:val="00F03D91"/>
    <w:rsid w:val="00F0443E"/>
    <w:rsid w:val="00F04D84"/>
    <w:rsid w:val="00F05281"/>
    <w:rsid w:val="00F052AD"/>
    <w:rsid w:val="00F05A4B"/>
    <w:rsid w:val="00F05E9F"/>
    <w:rsid w:val="00F05FD5"/>
    <w:rsid w:val="00F06BCF"/>
    <w:rsid w:val="00F07F2F"/>
    <w:rsid w:val="00F103B9"/>
    <w:rsid w:val="00F106B1"/>
    <w:rsid w:val="00F10785"/>
    <w:rsid w:val="00F10BC5"/>
    <w:rsid w:val="00F116DA"/>
    <w:rsid w:val="00F11ADB"/>
    <w:rsid w:val="00F121A3"/>
    <w:rsid w:val="00F129E3"/>
    <w:rsid w:val="00F12AD8"/>
    <w:rsid w:val="00F12BCB"/>
    <w:rsid w:val="00F12DBE"/>
    <w:rsid w:val="00F12E46"/>
    <w:rsid w:val="00F12F76"/>
    <w:rsid w:val="00F13326"/>
    <w:rsid w:val="00F14161"/>
    <w:rsid w:val="00F1446E"/>
    <w:rsid w:val="00F14695"/>
    <w:rsid w:val="00F15015"/>
    <w:rsid w:val="00F154C6"/>
    <w:rsid w:val="00F1571F"/>
    <w:rsid w:val="00F15B4C"/>
    <w:rsid w:val="00F15F85"/>
    <w:rsid w:val="00F165BB"/>
    <w:rsid w:val="00F1695F"/>
    <w:rsid w:val="00F16D88"/>
    <w:rsid w:val="00F16F10"/>
    <w:rsid w:val="00F17138"/>
    <w:rsid w:val="00F174BC"/>
    <w:rsid w:val="00F175CD"/>
    <w:rsid w:val="00F17B49"/>
    <w:rsid w:val="00F20C9A"/>
    <w:rsid w:val="00F2121A"/>
    <w:rsid w:val="00F21B74"/>
    <w:rsid w:val="00F220D4"/>
    <w:rsid w:val="00F225BC"/>
    <w:rsid w:val="00F22B40"/>
    <w:rsid w:val="00F22C15"/>
    <w:rsid w:val="00F234BB"/>
    <w:rsid w:val="00F2354D"/>
    <w:rsid w:val="00F239E3"/>
    <w:rsid w:val="00F23FE5"/>
    <w:rsid w:val="00F248A8"/>
    <w:rsid w:val="00F248C9"/>
    <w:rsid w:val="00F24F86"/>
    <w:rsid w:val="00F2529C"/>
    <w:rsid w:val="00F255C7"/>
    <w:rsid w:val="00F25807"/>
    <w:rsid w:val="00F25A4B"/>
    <w:rsid w:val="00F25F79"/>
    <w:rsid w:val="00F2611F"/>
    <w:rsid w:val="00F26151"/>
    <w:rsid w:val="00F26265"/>
    <w:rsid w:val="00F265C9"/>
    <w:rsid w:val="00F26B38"/>
    <w:rsid w:val="00F26DD9"/>
    <w:rsid w:val="00F26F79"/>
    <w:rsid w:val="00F27C69"/>
    <w:rsid w:val="00F27F62"/>
    <w:rsid w:val="00F27F80"/>
    <w:rsid w:val="00F3053E"/>
    <w:rsid w:val="00F30DAC"/>
    <w:rsid w:val="00F30E92"/>
    <w:rsid w:val="00F30EA0"/>
    <w:rsid w:val="00F313B3"/>
    <w:rsid w:val="00F31479"/>
    <w:rsid w:val="00F31AFA"/>
    <w:rsid w:val="00F31E1E"/>
    <w:rsid w:val="00F32FE0"/>
    <w:rsid w:val="00F333E3"/>
    <w:rsid w:val="00F347F2"/>
    <w:rsid w:val="00F34B24"/>
    <w:rsid w:val="00F34ED7"/>
    <w:rsid w:val="00F34F05"/>
    <w:rsid w:val="00F34F35"/>
    <w:rsid w:val="00F351F4"/>
    <w:rsid w:val="00F36247"/>
    <w:rsid w:val="00F36681"/>
    <w:rsid w:val="00F3730E"/>
    <w:rsid w:val="00F37473"/>
    <w:rsid w:val="00F37B4A"/>
    <w:rsid w:val="00F37C3F"/>
    <w:rsid w:val="00F4036E"/>
    <w:rsid w:val="00F4088C"/>
    <w:rsid w:val="00F40F8D"/>
    <w:rsid w:val="00F415A5"/>
    <w:rsid w:val="00F420ED"/>
    <w:rsid w:val="00F420F7"/>
    <w:rsid w:val="00F4216B"/>
    <w:rsid w:val="00F42312"/>
    <w:rsid w:val="00F42526"/>
    <w:rsid w:val="00F42567"/>
    <w:rsid w:val="00F429A1"/>
    <w:rsid w:val="00F42C73"/>
    <w:rsid w:val="00F43BA1"/>
    <w:rsid w:val="00F44265"/>
    <w:rsid w:val="00F4442E"/>
    <w:rsid w:val="00F445F0"/>
    <w:rsid w:val="00F44AA8"/>
    <w:rsid w:val="00F44B24"/>
    <w:rsid w:val="00F44CE1"/>
    <w:rsid w:val="00F454E7"/>
    <w:rsid w:val="00F4584E"/>
    <w:rsid w:val="00F46858"/>
    <w:rsid w:val="00F477C1"/>
    <w:rsid w:val="00F47922"/>
    <w:rsid w:val="00F47927"/>
    <w:rsid w:val="00F502E7"/>
    <w:rsid w:val="00F51342"/>
    <w:rsid w:val="00F5239B"/>
    <w:rsid w:val="00F523EC"/>
    <w:rsid w:val="00F52426"/>
    <w:rsid w:val="00F52BC1"/>
    <w:rsid w:val="00F52BD6"/>
    <w:rsid w:val="00F52E77"/>
    <w:rsid w:val="00F52ECB"/>
    <w:rsid w:val="00F53033"/>
    <w:rsid w:val="00F53A1B"/>
    <w:rsid w:val="00F53B63"/>
    <w:rsid w:val="00F53FB9"/>
    <w:rsid w:val="00F54400"/>
    <w:rsid w:val="00F546ED"/>
    <w:rsid w:val="00F54D15"/>
    <w:rsid w:val="00F550E0"/>
    <w:rsid w:val="00F55FFB"/>
    <w:rsid w:val="00F5669C"/>
    <w:rsid w:val="00F57D31"/>
    <w:rsid w:val="00F602A8"/>
    <w:rsid w:val="00F604A4"/>
    <w:rsid w:val="00F60959"/>
    <w:rsid w:val="00F60F6B"/>
    <w:rsid w:val="00F612B0"/>
    <w:rsid w:val="00F629EF"/>
    <w:rsid w:val="00F62A6E"/>
    <w:rsid w:val="00F62B04"/>
    <w:rsid w:val="00F634F7"/>
    <w:rsid w:val="00F63569"/>
    <w:rsid w:val="00F63EA3"/>
    <w:rsid w:val="00F6532C"/>
    <w:rsid w:val="00F654CE"/>
    <w:rsid w:val="00F65C07"/>
    <w:rsid w:val="00F65E04"/>
    <w:rsid w:val="00F661C8"/>
    <w:rsid w:val="00F66405"/>
    <w:rsid w:val="00F668D1"/>
    <w:rsid w:val="00F66BCA"/>
    <w:rsid w:val="00F66BDD"/>
    <w:rsid w:val="00F67517"/>
    <w:rsid w:val="00F67555"/>
    <w:rsid w:val="00F700CA"/>
    <w:rsid w:val="00F704DF"/>
    <w:rsid w:val="00F70BFE"/>
    <w:rsid w:val="00F70D53"/>
    <w:rsid w:val="00F70E13"/>
    <w:rsid w:val="00F71B80"/>
    <w:rsid w:val="00F71DBA"/>
    <w:rsid w:val="00F7226C"/>
    <w:rsid w:val="00F728DD"/>
    <w:rsid w:val="00F72BA0"/>
    <w:rsid w:val="00F735B8"/>
    <w:rsid w:val="00F7378F"/>
    <w:rsid w:val="00F73883"/>
    <w:rsid w:val="00F739FB"/>
    <w:rsid w:val="00F73C3A"/>
    <w:rsid w:val="00F73E5E"/>
    <w:rsid w:val="00F73E9A"/>
    <w:rsid w:val="00F7446E"/>
    <w:rsid w:val="00F7528E"/>
    <w:rsid w:val="00F75664"/>
    <w:rsid w:val="00F75737"/>
    <w:rsid w:val="00F7659C"/>
    <w:rsid w:val="00F76DD3"/>
    <w:rsid w:val="00F77CAF"/>
    <w:rsid w:val="00F77EB8"/>
    <w:rsid w:val="00F80128"/>
    <w:rsid w:val="00F80231"/>
    <w:rsid w:val="00F80414"/>
    <w:rsid w:val="00F8044A"/>
    <w:rsid w:val="00F80E0B"/>
    <w:rsid w:val="00F818F2"/>
    <w:rsid w:val="00F8209C"/>
    <w:rsid w:val="00F8240C"/>
    <w:rsid w:val="00F82639"/>
    <w:rsid w:val="00F827A9"/>
    <w:rsid w:val="00F8289F"/>
    <w:rsid w:val="00F82C55"/>
    <w:rsid w:val="00F82CA7"/>
    <w:rsid w:val="00F82D4F"/>
    <w:rsid w:val="00F8342A"/>
    <w:rsid w:val="00F836E7"/>
    <w:rsid w:val="00F84087"/>
    <w:rsid w:val="00F840BC"/>
    <w:rsid w:val="00F84311"/>
    <w:rsid w:val="00F8469C"/>
    <w:rsid w:val="00F84C94"/>
    <w:rsid w:val="00F8523D"/>
    <w:rsid w:val="00F853FC"/>
    <w:rsid w:val="00F85FAB"/>
    <w:rsid w:val="00F86087"/>
    <w:rsid w:val="00F8637B"/>
    <w:rsid w:val="00F8709F"/>
    <w:rsid w:val="00F87195"/>
    <w:rsid w:val="00F871F2"/>
    <w:rsid w:val="00F877F8"/>
    <w:rsid w:val="00F87998"/>
    <w:rsid w:val="00F87EE3"/>
    <w:rsid w:val="00F900B8"/>
    <w:rsid w:val="00F9041B"/>
    <w:rsid w:val="00F90475"/>
    <w:rsid w:val="00F909C1"/>
    <w:rsid w:val="00F91100"/>
    <w:rsid w:val="00F913C0"/>
    <w:rsid w:val="00F9142C"/>
    <w:rsid w:val="00F915B7"/>
    <w:rsid w:val="00F920F5"/>
    <w:rsid w:val="00F925C3"/>
    <w:rsid w:val="00F92F17"/>
    <w:rsid w:val="00F930F0"/>
    <w:rsid w:val="00F931CF"/>
    <w:rsid w:val="00F94462"/>
    <w:rsid w:val="00F94476"/>
    <w:rsid w:val="00F94891"/>
    <w:rsid w:val="00F948E4"/>
    <w:rsid w:val="00F952A6"/>
    <w:rsid w:val="00F952C6"/>
    <w:rsid w:val="00F9642B"/>
    <w:rsid w:val="00F96D03"/>
    <w:rsid w:val="00F976A9"/>
    <w:rsid w:val="00F97E56"/>
    <w:rsid w:val="00FA073C"/>
    <w:rsid w:val="00FA081E"/>
    <w:rsid w:val="00FA0EB3"/>
    <w:rsid w:val="00FA1538"/>
    <w:rsid w:val="00FA2172"/>
    <w:rsid w:val="00FA2BC9"/>
    <w:rsid w:val="00FA2D22"/>
    <w:rsid w:val="00FA3BC4"/>
    <w:rsid w:val="00FA3DE7"/>
    <w:rsid w:val="00FA4036"/>
    <w:rsid w:val="00FA4294"/>
    <w:rsid w:val="00FA4773"/>
    <w:rsid w:val="00FA4CF3"/>
    <w:rsid w:val="00FA4D65"/>
    <w:rsid w:val="00FA56B8"/>
    <w:rsid w:val="00FA66B3"/>
    <w:rsid w:val="00FA6E09"/>
    <w:rsid w:val="00FA7071"/>
    <w:rsid w:val="00FA7D27"/>
    <w:rsid w:val="00FA7FF5"/>
    <w:rsid w:val="00FB060E"/>
    <w:rsid w:val="00FB08A6"/>
    <w:rsid w:val="00FB0FD1"/>
    <w:rsid w:val="00FB14C0"/>
    <w:rsid w:val="00FB2D26"/>
    <w:rsid w:val="00FB2EAC"/>
    <w:rsid w:val="00FB3111"/>
    <w:rsid w:val="00FB33EA"/>
    <w:rsid w:val="00FB365D"/>
    <w:rsid w:val="00FB3B4B"/>
    <w:rsid w:val="00FB48D3"/>
    <w:rsid w:val="00FB4B67"/>
    <w:rsid w:val="00FB4D3E"/>
    <w:rsid w:val="00FB5441"/>
    <w:rsid w:val="00FB5716"/>
    <w:rsid w:val="00FB582B"/>
    <w:rsid w:val="00FB5A0F"/>
    <w:rsid w:val="00FB5E87"/>
    <w:rsid w:val="00FB63E0"/>
    <w:rsid w:val="00FB6571"/>
    <w:rsid w:val="00FB740F"/>
    <w:rsid w:val="00FB747C"/>
    <w:rsid w:val="00FB7DED"/>
    <w:rsid w:val="00FC00C7"/>
    <w:rsid w:val="00FC0354"/>
    <w:rsid w:val="00FC0CE4"/>
    <w:rsid w:val="00FC0F9D"/>
    <w:rsid w:val="00FC146B"/>
    <w:rsid w:val="00FC1EF2"/>
    <w:rsid w:val="00FC21F5"/>
    <w:rsid w:val="00FC2593"/>
    <w:rsid w:val="00FC2855"/>
    <w:rsid w:val="00FC2A61"/>
    <w:rsid w:val="00FC2B42"/>
    <w:rsid w:val="00FC2CF6"/>
    <w:rsid w:val="00FC30FB"/>
    <w:rsid w:val="00FC362D"/>
    <w:rsid w:val="00FC3BB8"/>
    <w:rsid w:val="00FC3EB6"/>
    <w:rsid w:val="00FC3EFE"/>
    <w:rsid w:val="00FC4305"/>
    <w:rsid w:val="00FC527A"/>
    <w:rsid w:val="00FC52C5"/>
    <w:rsid w:val="00FC52D0"/>
    <w:rsid w:val="00FC57D6"/>
    <w:rsid w:val="00FC5EB6"/>
    <w:rsid w:val="00FC6903"/>
    <w:rsid w:val="00FC7393"/>
    <w:rsid w:val="00FD014E"/>
    <w:rsid w:val="00FD0256"/>
    <w:rsid w:val="00FD07A7"/>
    <w:rsid w:val="00FD1356"/>
    <w:rsid w:val="00FD1641"/>
    <w:rsid w:val="00FD1855"/>
    <w:rsid w:val="00FD1980"/>
    <w:rsid w:val="00FD2330"/>
    <w:rsid w:val="00FD284E"/>
    <w:rsid w:val="00FD2BF9"/>
    <w:rsid w:val="00FD2E33"/>
    <w:rsid w:val="00FD317A"/>
    <w:rsid w:val="00FD31A7"/>
    <w:rsid w:val="00FD38C0"/>
    <w:rsid w:val="00FD3D46"/>
    <w:rsid w:val="00FD4DA5"/>
    <w:rsid w:val="00FD548D"/>
    <w:rsid w:val="00FD5695"/>
    <w:rsid w:val="00FD5F79"/>
    <w:rsid w:val="00FD64BE"/>
    <w:rsid w:val="00FD6564"/>
    <w:rsid w:val="00FD7425"/>
    <w:rsid w:val="00FE0249"/>
    <w:rsid w:val="00FE056D"/>
    <w:rsid w:val="00FE0780"/>
    <w:rsid w:val="00FE0997"/>
    <w:rsid w:val="00FE0B08"/>
    <w:rsid w:val="00FE0B87"/>
    <w:rsid w:val="00FE0CF2"/>
    <w:rsid w:val="00FE1808"/>
    <w:rsid w:val="00FE2280"/>
    <w:rsid w:val="00FE2623"/>
    <w:rsid w:val="00FE3221"/>
    <w:rsid w:val="00FE3336"/>
    <w:rsid w:val="00FE3A57"/>
    <w:rsid w:val="00FE3C4C"/>
    <w:rsid w:val="00FE488C"/>
    <w:rsid w:val="00FE5188"/>
    <w:rsid w:val="00FE56BF"/>
    <w:rsid w:val="00FE5715"/>
    <w:rsid w:val="00FE5D09"/>
    <w:rsid w:val="00FE6445"/>
    <w:rsid w:val="00FE65AF"/>
    <w:rsid w:val="00FE6FE4"/>
    <w:rsid w:val="00FE7337"/>
    <w:rsid w:val="00FE76C7"/>
    <w:rsid w:val="00FE7BAB"/>
    <w:rsid w:val="00FF0E8F"/>
    <w:rsid w:val="00FF0EF6"/>
    <w:rsid w:val="00FF163C"/>
    <w:rsid w:val="00FF1672"/>
    <w:rsid w:val="00FF194F"/>
    <w:rsid w:val="00FF228A"/>
    <w:rsid w:val="00FF25AA"/>
    <w:rsid w:val="00FF2978"/>
    <w:rsid w:val="00FF29FF"/>
    <w:rsid w:val="00FF2C97"/>
    <w:rsid w:val="00FF2EA7"/>
    <w:rsid w:val="00FF3564"/>
    <w:rsid w:val="00FF3997"/>
    <w:rsid w:val="00FF39B4"/>
    <w:rsid w:val="00FF3E5D"/>
    <w:rsid w:val="00FF3F34"/>
    <w:rsid w:val="00FF3F3A"/>
    <w:rsid w:val="00FF3F8C"/>
    <w:rsid w:val="00FF4021"/>
    <w:rsid w:val="00FF436B"/>
    <w:rsid w:val="00FF459F"/>
    <w:rsid w:val="00FF498B"/>
    <w:rsid w:val="00FF4AC8"/>
    <w:rsid w:val="00FF4BF9"/>
    <w:rsid w:val="00FF4DAD"/>
    <w:rsid w:val="00FF4F91"/>
    <w:rsid w:val="00FF552A"/>
    <w:rsid w:val="00FF5769"/>
    <w:rsid w:val="00FF600D"/>
    <w:rsid w:val="00FF63A8"/>
    <w:rsid w:val="00FF648B"/>
    <w:rsid w:val="00FF7811"/>
    <w:rsid w:val="00FF796D"/>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A7CF5963-FEC8-4D0D-9DAF-010BB2BC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Puesto">
    <w:name w:val="Title"/>
    <w:basedOn w:val="Normal"/>
    <w:link w:val="Puest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locked/>
    <w:rsid w:val="00680114"/>
    <w:rPr>
      <w:rFonts w:cs="Times New Roman"/>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paragraph" w:customStyle="1" w:styleId="Textopredeterminado">
    <w:name w:val="Texto predeterminado"/>
    <w:basedOn w:val="Normal"/>
    <w:rsid w:val="006C64D8"/>
    <w:pPr>
      <w:widowControl/>
      <w:textAlignment w:val="baseline"/>
    </w:pPr>
    <w:rPr>
      <w:color w:val="000000"/>
      <w:kern w:val="0"/>
      <w:sz w:val="24"/>
      <w:lang w:val="es-CO"/>
    </w:rPr>
  </w:style>
  <w:style w:type="paragraph" w:customStyle="1" w:styleId="Sinespaciado1">
    <w:name w:val="Sin espaciado1"/>
    <w:uiPriority w:val="99"/>
    <w:rsid w:val="0051671B"/>
    <w:rPr>
      <w:rFonts w:ascii="Calibri" w:hAnsi="Calibri"/>
      <w:sz w:val="22"/>
      <w:szCs w:val="22"/>
      <w:lang w:val="es-CO" w:eastAsia="en-US"/>
    </w:rPr>
  </w:style>
  <w:style w:type="character" w:styleId="CitaHTML">
    <w:name w:val="HTML Cite"/>
    <w:basedOn w:val="Fuentedeprrafopredeter"/>
    <w:uiPriority w:val="99"/>
    <w:unhideWhenUsed/>
    <w:rsid w:val="00E92ABE"/>
    <w:rPr>
      <w:rFonts w:cs="Times New Roman"/>
      <w:i/>
    </w:rPr>
  </w:style>
  <w:style w:type="paragraph" w:styleId="Textodebloque">
    <w:name w:val="Block Text"/>
    <w:basedOn w:val="Normal"/>
    <w:uiPriority w:val="99"/>
    <w:semiHidden/>
    <w:rsid w:val="00F70E13"/>
    <w:pPr>
      <w:suppressAutoHyphens/>
      <w:overflowPunct/>
      <w:autoSpaceDE/>
      <w:autoSpaceDN/>
      <w:adjustRightInd/>
      <w:spacing w:line="324" w:lineRule="auto"/>
      <w:ind w:left="1134" w:right="1134"/>
      <w:jc w:val="both"/>
    </w:pPr>
    <w:rPr>
      <w:rFonts w:ascii="Arial" w:hAnsi="Arial"/>
      <w:bCs/>
      <w:spacing w:val="-3"/>
      <w:kern w:val="0"/>
      <w:sz w:val="22"/>
    </w:rPr>
  </w:style>
  <w:style w:type="character" w:customStyle="1" w:styleId="CuerpodeltextoArialUnicodeMS">
    <w:name w:val="Cuerpo del texto + Arial Unicode MS"/>
    <w:aliases w:val="11,5 pto,Sin cursiva"/>
    <w:basedOn w:val="Fuentedeprrafopredeter"/>
    <w:rsid w:val="00764D22"/>
    <w:rPr>
      <w:rFonts w:ascii="Arial Unicode MS" w:eastAsia="Arial Unicode MS" w:hAnsi="Arial Unicode MS" w:cs="Arial Unicode MS"/>
      <w:i/>
      <w:iCs/>
      <w:color w:val="000000"/>
      <w:spacing w:val="0"/>
      <w:w w:val="100"/>
      <w:position w:val="0"/>
      <w:sz w:val="23"/>
      <w:szCs w:val="23"/>
      <w:shd w:val="clear" w:color="auto" w:fill="FFFFFF"/>
      <w:lang w:val="es-ES" w:eastAsia="x-none"/>
    </w:rPr>
  </w:style>
  <w:style w:type="character" w:styleId="nfasis">
    <w:name w:val="Emphasis"/>
    <w:basedOn w:val="Fuentedeprrafopredeter"/>
    <w:uiPriority w:val="20"/>
    <w:qFormat/>
    <w:locked/>
    <w:rsid w:val="00291479"/>
    <w:rPr>
      <w:rFonts w:cs="Times New Roman"/>
      <w:i/>
      <w:iCs/>
    </w:rPr>
  </w:style>
  <w:style w:type="character" w:styleId="Hipervnculo">
    <w:name w:val="Hyperlink"/>
    <w:basedOn w:val="Fuentedeprrafopredeter"/>
    <w:uiPriority w:val="99"/>
    <w:semiHidden/>
    <w:unhideWhenUsed/>
    <w:rsid w:val="00253EF8"/>
    <w:rPr>
      <w:rFonts w:cs="Times New Roman"/>
      <w:color w:val="0000FF"/>
      <w:u w:val="single"/>
    </w:rPr>
  </w:style>
  <w:style w:type="paragraph" w:styleId="Listaconvietas">
    <w:name w:val="List Bullet"/>
    <w:basedOn w:val="Normal"/>
    <w:uiPriority w:val="99"/>
    <w:unhideWhenUsed/>
    <w:rsid w:val="006D0049"/>
    <w:pPr>
      <w:numPr>
        <w:numId w:val="4"/>
      </w:numPr>
      <w:tabs>
        <w:tab w:val="clear" w:pos="360"/>
        <w:tab w:val="num" w:pos="720"/>
      </w:tabs>
      <w:contextualSpacing/>
    </w:pPr>
  </w:style>
  <w:style w:type="paragraph" w:styleId="Textonotaalfinal">
    <w:name w:val="endnote text"/>
    <w:basedOn w:val="Normal"/>
    <w:link w:val="TextonotaalfinalCar"/>
    <w:uiPriority w:val="99"/>
    <w:semiHidden/>
    <w:unhideWhenUsed/>
    <w:rsid w:val="00B57777"/>
  </w:style>
  <w:style w:type="character" w:customStyle="1" w:styleId="TextonotaalfinalCar">
    <w:name w:val="Texto nota al final Car"/>
    <w:basedOn w:val="Fuentedeprrafopredeter"/>
    <w:link w:val="Textonotaalfinal"/>
    <w:uiPriority w:val="99"/>
    <w:semiHidden/>
    <w:locked/>
    <w:rsid w:val="00B57777"/>
    <w:rPr>
      <w:rFonts w:cs="Times New Roman"/>
      <w:kern w:val="28"/>
    </w:rPr>
  </w:style>
  <w:style w:type="character" w:styleId="Refdenotaalfinal">
    <w:name w:val="endnote reference"/>
    <w:basedOn w:val="Fuentedeprrafopredeter"/>
    <w:uiPriority w:val="99"/>
    <w:semiHidden/>
    <w:unhideWhenUsed/>
    <w:rsid w:val="00B57777"/>
    <w:rPr>
      <w:rFonts w:cs="Times New Roman"/>
      <w:vertAlign w:val="superscript"/>
    </w:rPr>
  </w:style>
  <w:style w:type="character" w:styleId="nfasissutil">
    <w:name w:val="Subtle Emphasis"/>
    <w:basedOn w:val="Fuentedeprrafopredeter"/>
    <w:uiPriority w:val="19"/>
    <w:qFormat/>
    <w:rsid w:val="00F82639"/>
    <w:rPr>
      <w:rFonts w:cs="Times New Roman"/>
      <w:i/>
      <w:iCs/>
      <w:color w:val="404040" w:themeColor="text1" w:themeTint="BF"/>
    </w:rPr>
  </w:style>
  <w:style w:type="paragraph" w:customStyle="1" w:styleId="Textoindependiente31">
    <w:name w:val="Texto independiente 31"/>
    <w:basedOn w:val="Normal"/>
    <w:rsid w:val="00EC1F90"/>
    <w:pPr>
      <w:widowControl/>
      <w:tabs>
        <w:tab w:val="left" w:pos="-720"/>
      </w:tabs>
      <w:suppressAutoHyphens/>
      <w:overflowPunct/>
      <w:autoSpaceDE/>
      <w:autoSpaceDN/>
      <w:adjustRightInd/>
      <w:spacing w:line="360" w:lineRule="auto"/>
      <w:jc w:val="both"/>
    </w:pPr>
    <w:rPr>
      <w:rFonts w:ascii="Arial" w:hAnsi="Arial"/>
      <w:spacing w:val="-3"/>
      <w:kern w:val="0"/>
      <w:sz w:val="28"/>
      <w:lang w:val="es-ES_tradnl" w:eastAsia="zh-CN"/>
    </w:rPr>
  </w:style>
  <w:style w:type="paragraph" w:customStyle="1" w:styleId="Default">
    <w:name w:val="Default"/>
    <w:rsid w:val="00922C7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420959">
      <w:bodyDiv w:val="1"/>
      <w:marLeft w:val="0"/>
      <w:marRight w:val="0"/>
      <w:marTop w:val="0"/>
      <w:marBottom w:val="0"/>
      <w:divBdr>
        <w:top w:val="none" w:sz="0" w:space="0" w:color="auto"/>
        <w:left w:val="none" w:sz="0" w:space="0" w:color="auto"/>
        <w:bottom w:val="none" w:sz="0" w:space="0" w:color="auto"/>
        <w:right w:val="none" w:sz="0" w:space="0" w:color="auto"/>
      </w:divBdr>
    </w:div>
    <w:div w:id="1691829741">
      <w:marLeft w:val="0"/>
      <w:marRight w:val="0"/>
      <w:marTop w:val="0"/>
      <w:marBottom w:val="0"/>
      <w:divBdr>
        <w:top w:val="none" w:sz="0" w:space="0" w:color="auto"/>
        <w:left w:val="none" w:sz="0" w:space="0" w:color="auto"/>
        <w:bottom w:val="none" w:sz="0" w:space="0" w:color="auto"/>
        <w:right w:val="none" w:sz="0" w:space="0" w:color="auto"/>
      </w:divBdr>
    </w:div>
    <w:div w:id="1691829742">
      <w:marLeft w:val="0"/>
      <w:marRight w:val="0"/>
      <w:marTop w:val="0"/>
      <w:marBottom w:val="0"/>
      <w:divBdr>
        <w:top w:val="none" w:sz="0" w:space="0" w:color="auto"/>
        <w:left w:val="none" w:sz="0" w:space="0" w:color="auto"/>
        <w:bottom w:val="none" w:sz="0" w:space="0" w:color="auto"/>
        <w:right w:val="none" w:sz="0" w:space="0" w:color="auto"/>
      </w:divBdr>
      <w:divsChild>
        <w:div w:id="1691829754">
          <w:marLeft w:val="45"/>
          <w:marRight w:val="45"/>
          <w:marTop w:val="15"/>
          <w:marBottom w:val="0"/>
          <w:divBdr>
            <w:top w:val="none" w:sz="0" w:space="0" w:color="auto"/>
            <w:left w:val="none" w:sz="0" w:space="0" w:color="auto"/>
            <w:bottom w:val="none" w:sz="0" w:space="0" w:color="auto"/>
            <w:right w:val="none" w:sz="0" w:space="0" w:color="auto"/>
          </w:divBdr>
          <w:divsChild>
            <w:div w:id="16918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29743">
      <w:marLeft w:val="0"/>
      <w:marRight w:val="0"/>
      <w:marTop w:val="0"/>
      <w:marBottom w:val="0"/>
      <w:divBdr>
        <w:top w:val="none" w:sz="0" w:space="0" w:color="auto"/>
        <w:left w:val="none" w:sz="0" w:space="0" w:color="auto"/>
        <w:bottom w:val="none" w:sz="0" w:space="0" w:color="auto"/>
        <w:right w:val="none" w:sz="0" w:space="0" w:color="auto"/>
      </w:divBdr>
      <w:divsChild>
        <w:div w:id="1691829755">
          <w:marLeft w:val="45"/>
          <w:marRight w:val="45"/>
          <w:marTop w:val="15"/>
          <w:marBottom w:val="0"/>
          <w:divBdr>
            <w:top w:val="none" w:sz="0" w:space="0" w:color="auto"/>
            <w:left w:val="none" w:sz="0" w:space="0" w:color="auto"/>
            <w:bottom w:val="none" w:sz="0" w:space="0" w:color="auto"/>
            <w:right w:val="none" w:sz="0" w:space="0" w:color="auto"/>
          </w:divBdr>
          <w:divsChild>
            <w:div w:id="16918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29744">
      <w:marLeft w:val="0"/>
      <w:marRight w:val="0"/>
      <w:marTop w:val="0"/>
      <w:marBottom w:val="0"/>
      <w:divBdr>
        <w:top w:val="none" w:sz="0" w:space="0" w:color="auto"/>
        <w:left w:val="none" w:sz="0" w:space="0" w:color="auto"/>
        <w:bottom w:val="none" w:sz="0" w:space="0" w:color="auto"/>
        <w:right w:val="none" w:sz="0" w:space="0" w:color="auto"/>
      </w:divBdr>
    </w:div>
    <w:div w:id="1691829745">
      <w:marLeft w:val="0"/>
      <w:marRight w:val="0"/>
      <w:marTop w:val="0"/>
      <w:marBottom w:val="0"/>
      <w:divBdr>
        <w:top w:val="none" w:sz="0" w:space="0" w:color="auto"/>
        <w:left w:val="none" w:sz="0" w:space="0" w:color="auto"/>
        <w:bottom w:val="none" w:sz="0" w:space="0" w:color="auto"/>
        <w:right w:val="none" w:sz="0" w:space="0" w:color="auto"/>
      </w:divBdr>
    </w:div>
    <w:div w:id="1691829746">
      <w:marLeft w:val="0"/>
      <w:marRight w:val="0"/>
      <w:marTop w:val="0"/>
      <w:marBottom w:val="0"/>
      <w:divBdr>
        <w:top w:val="none" w:sz="0" w:space="0" w:color="auto"/>
        <w:left w:val="none" w:sz="0" w:space="0" w:color="auto"/>
        <w:bottom w:val="none" w:sz="0" w:space="0" w:color="auto"/>
        <w:right w:val="none" w:sz="0" w:space="0" w:color="auto"/>
      </w:divBdr>
    </w:div>
    <w:div w:id="1691829747">
      <w:marLeft w:val="0"/>
      <w:marRight w:val="0"/>
      <w:marTop w:val="0"/>
      <w:marBottom w:val="0"/>
      <w:divBdr>
        <w:top w:val="none" w:sz="0" w:space="0" w:color="auto"/>
        <w:left w:val="none" w:sz="0" w:space="0" w:color="auto"/>
        <w:bottom w:val="none" w:sz="0" w:space="0" w:color="auto"/>
        <w:right w:val="none" w:sz="0" w:space="0" w:color="auto"/>
      </w:divBdr>
    </w:div>
    <w:div w:id="1691829748">
      <w:marLeft w:val="0"/>
      <w:marRight w:val="0"/>
      <w:marTop w:val="0"/>
      <w:marBottom w:val="0"/>
      <w:divBdr>
        <w:top w:val="none" w:sz="0" w:space="0" w:color="auto"/>
        <w:left w:val="none" w:sz="0" w:space="0" w:color="auto"/>
        <w:bottom w:val="none" w:sz="0" w:space="0" w:color="auto"/>
        <w:right w:val="none" w:sz="0" w:space="0" w:color="auto"/>
      </w:divBdr>
    </w:div>
    <w:div w:id="1691829749">
      <w:marLeft w:val="0"/>
      <w:marRight w:val="0"/>
      <w:marTop w:val="0"/>
      <w:marBottom w:val="0"/>
      <w:divBdr>
        <w:top w:val="none" w:sz="0" w:space="0" w:color="auto"/>
        <w:left w:val="none" w:sz="0" w:space="0" w:color="auto"/>
        <w:bottom w:val="none" w:sz="0" w:space="0" w:color="auto"/>
        <w:right w:val="none" w:sz="0" w:space="0" w:color="auto"/>
      </w:divBdr>
    </w:div>
    <w:div w:id="1691829750">
      <w:marLeft w:val="0"/>
      <w:marRight w:val="0"/>
      <w:marTop w:val="0"/>
      <w:marBottom w:val="0"/>
      <w:divBdr>
        <w:top w:val="none" w:sz="0" w:space="0" w:color="auto"/>
        <w:left w:val="none" w:sz="0" w:space="0" w:color="auto"/>
        <w:bottom w:val="none" w:sz="0" w:space="0" w:color="auto"/>
        <w:right w:val="none" w:sz="0" w:space="0" w:color="auto"/>
      </w:divBdr>
    </w:div>
    <w:div w:id="1691829751">
      <w:marLeft w:val="0"/>
      <w:marRight w:val="0"/>
      <w:marTop w:val="0"/>
      <w:marBottom w:val="0"/>
      <w:divBdr>
        <w:top w:val="none" w:sz="0" w:space="0" w:color="auto"/>
        <w:left w:val="none" w:sz="0" w:space="0" w:color="auto"/>
        <w:bottom w:val="none" w:sz="0" w:space="0" w:color="auto"/>
        <w:right w:val="none" w:sz="0" w:space="0" w:color="auto"/>
      </w:divBdr>
    </w:div>
    <w:div w:id="1691829756">
      <w:marLeft w:val="0"/>
      <w:marRight w:val="0"/>
      <w:marTop w:val="0"/>
      <w:marBottom w:val="0"/>
      <w:divBdr>
        <w:top w:val="none" w:sz="0" w:space="0" w:color="auto"/>
        <w:left w:val="none" w:sz="0" w:space="0" w:color="auto"/>
        <w:bottom w:val="none" w:sz="0" w:space="0" w:color="auto"/>
        <w:right w:val="none" w:sz="0" w:space="0" w:color="auto"/>
      </w:divBdr>
      <w:divsChild>
        <w:div w:id="1691829758">
          <w:marLeft w:val="45"/>
          <w:marRight w:val="45"/>
          <w:marTop w:val="15"/>
          <w:marBottom w:val="0"/>
          <w:divBdr>
            <w:top w:val="none" w:sz="0" w:space="0" w:color="auto"/>
            <w:left w:val="none" w:sz="0" w:space="0" w:color="auto"/>
            <w:bottom w:val="none" w:sz="0" w:space="0" w:color="auto"/>
            <w:right w:val="none" w:sz="0" w:space="0" w:color="auto"/>
          </w:divBdr>
          <w:divsChild>
            <w:div w:id="16918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BEC6B-407C-4CEC-9465-ABC33EAB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4628</Words>
  <Characters>25456</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30024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7</cp:revision>
  <cp:lastPrinted>2019-09-13T13:09:00Z</cp:lastPrinted>
  <dcterms:created xsi:type="dcterms:W3CDTF">2019-09-12T19:15:00Z</dcterms:created>
  <dcterms:modified xsi:type="dcterms:W3CDTF">2019-10-03T15:27:00Z</dcterms:modified>
</cp:coreProperties>
</file>