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1F4" w:rsidRPr="005941F4" w:rsidRDefault="005941F4" w:rsidP="005941F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5941F4">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941F4" w:rsidRPr="005941F4" w:rsidRDefault="005941F4" w:rsidP="005941F4">
      <w:pPr>
        <w:jc w:val="both"/>
        <w:rPr>
          <w:rFonts w:ascii="Arial" w:hAnsi="Arial" w:cs="Arial"/>
          <w:sz w:val="20"/>
          <w:szCs w:val="20"/>
          <w:lang w:val="es-419"/>
        </w:rPr>
      </w:pPr>
    </w:p>
    <w:p w:rsidR="005941F4" w:rsidRPr="00E333FD" w:rsidRDefault="005941F4" w:rsidP="005941F4">
      <w:pPr>
        <w:jc w:val="both"/>
        <w:rPr>
          <w:rFonts w:ascii="Arial" w:hAnsi="Arial" w:cs="Arial"/>
          <w:sz w:val="20"/>
          <w:szCs w:val="20"/>
          <w:lang w:val="es-419"/>
        </w:rPr>
      </w:pPr>
      <w:r w:rsidRPr="00E333FD">
        <w:rPr>
          <w:rFonts w:ascii="Arial" w:hAnsi="Arial" w:cs="Arial"/>
          <w:sz w:val="20"/>
          <w:szCs w:val="20"/>
          <w:lang w:val="es-419"/>
        </w:rPr>
        <w:t>Asunto</w:t>
      </w:r>
      <w:r w:rsidRPr="00E333FD">
        <w:rPr>
          <w:rFonts w:ascii="Arial" w:hAnsi="Arial" w:cs="Arial"/>
          <w:sz w:val="20"/>
          <w:szCs w:val="20"/>
          <w:lang w:val="es-419"/>
        </w:rPr>
        <w:tab/>
      </w:r>
      <w:r w:rsidRPr="00E333FD">
        <w:rPr>
          <w:rFonts w:ascii="Arial" w:hAnsi="Arial" w:cs="Arial"/>
          <w:sz w:val="20"/>
          <w:szCs w:val="20"/>
          <w:lang w:val="es-419"/>
        </w:rPr>
        <w:tab/>
      </w:r>
      <w:r w:rsidRPr="00E333FD">
        <w:rPr>
          <w:rFonts w:ascii="Arial" w:hAnsi="Arial" w:cs="Arial"/>
          <w:sz w:val="20"/>
          <w:szCs w:val="20"/>
          <w:lang w:val="es-419"/>
        </w:rPr>
        <w:tab/>
        <w:t>: Apelación de auto interlocutorio</w:t>
      </w:r>
    </w:p>
    <w:p w:rsidR="005941F4" w:rsidRPr="00E333FD" w:rsidRDefault="005941F4" w:rsidP="005941F4">
      <w:pPr>
        <w:jc w:val="both"/>
        <w:rPr>
          <w:rFonts w:ascii="Arial" w:hAnsi="Arial" w:cs="Arial"/>
          <w:sz w:val="20"/>
          <w:szCs w:val="20"/>
          <w:lang w:val="es-419"/>
        </w:rPr>
      </w:pPr>
      <w:r w:rsidRPr="00E333FD">
        <w:rPr>
          <w:rFonts w:ascii="Arial" w:hAnsi="Arial" w:cs="Arial"/>
          <w:sz w:val="20"/>
          <w:szCs w:val="20"/>
          <w:lang w:val="es-419"/>
        </w:rPr>
        <w:t>Tipo de proceso</w:t>
      </w:r>
      <w:r w:rsidRPr="00E333FD">
        <w:rPr>
          <w:rFonts w:ascii="Arial" w:hAnsi="Arial" w:cs="Arial"/>
          <w:sz w:val="20"/>
          <w:szCs w:val="20"/>
          <w:lang w:val="es-419"/>
        </w:rPr>
        <w:tab/>
        <w:t xml:space="preserve">: Ejecutivo con pretensión personal </w:t>
      </w:r>
    </w:p>
    <w:p w:rsidR="005941F4" w:rsidRPr="00E333FD" w:rsidRDefault="005941F4" w:rsidP="005941F4">
      <w:pPr>
        <w:jc w:val="both"/>
        <w:rPr>
          <w:rFonts w:ascii="Arial" w:hAnsi="Arial" w:cs="Arial"/>
          <w:sz w:val="20"/>
          <w:szCs w:val="20"/>
          <w:lang w:val="es-419"/>
        </w:rPr>
      </w:pPr>
      <w:r w:rsidRPr="00E333FD">
        <w:rPr>
          <w:rFonts w:ascii="Arial" w:hAnsi="Arial" w:cs="Arial"/>
          <w:sz w:val="20"/>
          <w:szCs w:val="20"/>
          <w:lang w:val="es-419"/>
        </w:rPr>
        <w:t xml:space="preserve">Ejecutante </w:t>
      </w:r>
      <w:r w:rsidRPr="00E333FD">
        <w:rPr>
          <w:rFonts w:ascii="Arial" w:hAnsi="Arial" w:cs="Arial"/>
          <w:sz w:val="20"/>
          <w:szCs w:val="20"/>
          <w:lang w:val="es-419"/>
        </w:rPr>
        <w:tab/>
      </w:r>
      <w:r w:rsidRPr="00E333FD">
        <w:rPr>
          <w:rFonts w:ascii="Arial" w:hAnsi="Arial" w:cs="Arial"/>
          <w:sz w:val="20"/>
          <w:szCs w:val="20"/>
          <w:lang w:val="es-419"/>
        </w:rPr>
        <w:tab/>
        <w:t>: Bancolombia S</w:t>
      </w:r>
      <w:r w:rsidR="00E333FD" w:rsidRPr="00E333FD">
        <w:rPr>
          <w:rFonts w:ascii="Arial" w:hAnsi="Arial" w:cs="Arial"/>
          <w:sz w:val="20"/>
          <w:szCs w:val="20"/>
          <w:lang w:val="es-419"/>
        </w:rPr>
        <w:t>.</w:t>
      </w:r>
      <w:r w:rsidRPr="00E333FD">
        <w:rPr>
          <w:rFonts w:ascii="Arial" w:hAnsi="Arial" w:cs="Arial"/>
          <w:sz w:val="20"/>
          <w:szCs w:val="20"/>
          <w:lang w:val="es-419"/>
        </w:rPr>
        <w:t>A</w:t>
      </w:r>
      <w:r w:rsidR="00E333FD" w:rsidRPr="00E333FD">
        <w:rPr>
          <w:rFonts w:ascii="Arial" w:hAnsi="Arial" w:cs="Arial"/>
          <w:sz w:val="20"/>
          <w:szCs w:val="20"/>
          <w:lang w:val="es-419"/>
        </w:rPr>
        <w:t>.</w:t>
      </w:r>
    </w:p>
    <w:p w:rsidR="005941F4" w:rsidRPr="00E333FD" w:rsidRDefault="005941F4" w:rsidP="005941F4">
      <w:pPr>
        <w:jc w:val="both"/>
        <w:rPr>
          <w:rFonts w:ascii="Arial" w:hAnsi="Arial" w:cs="Arial"/>
          <w:sz w:val="20"/>
          <w:szCs w:val="20"/>
          <w:lang w:val="es-419"/>
        </w:rPr>
      </w:pPr>
      <w:r w:rsidRPr="00E333FD">
        <w:rPr>
          <w:rFonts w:ascii="Arial" w:hAnsi="Arial" w:cs="Arial"/>
          <w:sz w:val="20"/>
          <w:szCs w:val="20"/>
          <w:lang w:val="es-419"/>
        </w:rPr>
        <w:t>Ejecutados</w:t>
      </w:r>
      <w:r w:rsidRPr="00E333FD">
        <w:rPr>
          <w:rFonts w:ascii="Arial" w:hAnsi="Arial" w:cs="Arial"/>
          <w:sz w:val="20"/>
          <w:szCs w:val="20"/>
          <w:lang w:val="es-419"/>
        </w:rPr>
        <w:tab/>
      </w:r>
      <w:r w:rsidRPr="00E333FD">
        <w:rPr>
          <w:rFonts w:ascii="Arial" w:hAnsi="Arial" w:cs="Arial"/>
          <w:sz w:val="20"/>
          <w:szCs w:val="20"/>
          <w:lang w:val="es-419"/>
        </w:rPr>
        <w:tab/>
        <w:t>: Beatriz Quintero de Botero y otro</w:t>
      </w:r>
    </w:p>
    <w:p w:rsidR="005941F4" w:rsidRPr="00E333FD" w:rsidRDefault="005941F4" w:rsidP="005941F4">
      <w:pPr>
        <w:jc w:val="both"/>
        <w:rPr>
          <w:rFonts w:ascii="Arial" w:hAnsi="Arial" w:cs="Arial"/>
          <w:sz w:val="20"/>
          <w:szCs w:val="20"/>
          <w:lang w:val="es-419"/>
        </w:rPr>
      </w:pPr>
      <w:r w:rsidRPr="00E333FD">
        <w:rPr>
          <w:rFonts w:ascii="Arial" w:hAnsi="Arial" w:cs="Arial"/>
          <w:sz w:val="20"/>
          <w:szCs w:val="20"/>
          <w:lang w:val="es-419"/>
        </w:rPr>
        <w:t>Procedencia</w:t>
      </w:r>
      <w:r w:rsidRPr="00E333FD">
        <w:rPr>
          <w:rFonts w:ascii="Arial" w:hAnsi="Arial" w:cs="Arial"/>
          <w:sz w:val="20"/>
          <w:szCs w:val="20"/>
          <w:lang w:val="es-419"/>
        </w:rPr>
        <w:tab/>
      </w:r>
      <w:r w:rsidRPr="00E333FD">
        <w:rPr>
          <w:rFonts w:ascii="Arial" w:hAnsi="Arial" w:cs="Arial"/>
          <w:sz w:val="20"/>
          <w:szCs w:val="20"/>
          <w:lang w:val="es-419"/>
        </w:rPr>
        <w:tab/>
        <w:t>: Juzgado Cuarto Civil del Circuito de Pereira</w:t>
      </w:r>
    </w:p>
    <w:p w:rsidR="005941F4" w:rsidRPr="00E333FD" w:rsidRDefault="005941F4" w:rsidP="005941F4">
      <w:pPr>
        <w:jc w:val="both"/>
        <w:rPr>
          <w:rFonts w:ascii="Arial" w:hAnsi="Arial" w:cs="Arial"/>
          <w:sz w:val="20"/>
          <w:szCs w:val="20"/>
          <w:lang w:val="es-419"/>
        </w:rPr>
      </w:pPr>
      <w:r w:rsidRPr="00E333FD">
        <w:rPr>
          <w:rFonts w:ascii="Arial" w:hAnsi="Arial" w:cs="Arial"/>
          <w:sz w:val="20"/>
          <w:szCs w:val="20"/>
          <w:lang w:val="es-419"/>
        </w:rPr>
        <w:t>Radicación</w:t>
      </w:r>
      <w:r w:rsidRPr="00E333FD">
        <w:rPr>
          <w:rFonts w:ascii="Arial" w:hAnsi="Arial" w:cs="Arial"/>
          <w:sz w:val="20"/>
          <w:szCs w:val="20"/>
          <w:lang w:val="es-419"/>
        </w:rPr>
        <w:tab/>
      </w:r>
      <w:r w:rsidRPr="00E333FD">
        <w:rPr>
          <w:rFonts w:ascii="Arial" w:hAnsi="Arial" w:cs="Arial"/>
          <w:sz w:val="20"/>
          <w:szCs w:val="20"/>
          <w:lang w:val="es-419"/>
        </w:rPr>
        <w:tab/>
        <w:t>: 66001-31-03-001-2019-00021-02</w:t>
      </w:r>
    </w:p>
    <w:p w:rsidR="005941F4" w:rsidRPr="005941F4" w:rsidRDefault="005941F4" w:rsidP="005941F4">
      <w:pPr>
        <w:jc w:val="both"/>
        <w:rPr>
          <w:rFonts w:ascii="Arial" w:hAnsi="Arial" w:cs="Arial"/>
          <w:sz w:val="20"/>
          <w:szCs w:val="20"/>
          <w:lang w:val="es-419"/>
        </w:rPr>
      </w:pPr>
      <w:r w:rsidRPr="00E333FD">
        <w:rPr>
          <w:rFonts w:ascii="Arial" w:hAnsi="Arial" w:cs="Arial"/>
          <w:sz w:val="20"/>
          <w:szCs w:val="20"/>
          <w:lang w:val="es-419"/>
        </w:rPr>
        <w:t>Mag. Sustanciador</w:t>
      </w:r>
      <w:r w:rsidRPr="00E333FD">
        <w:rPr>
          <w:rFonts w:ascii="Arial" w:hAnsi="Arial" w:cs="Arial"/>
          <w:sz w:val="20"/>
          <w:szCs w:val="20"/>
          <w:lang w:val="es-419"/>
        </w:rPr>
        <w:tab/>
        <w:t>: DUBERNEY GRISALES HERRERA</w:t>
      </w:r>
    </w:p>
    <w:p w:rsidR="005941F4" w:rsidRPr="005941F4" w:rsidRDefault="005941F4" w:rsidP="005941F4">
      <w:pPr>
        <w:jc w:val="both"/>
        <w:rPr>
          <w:rFonts w:ascii="Arial" w:hAnsi="Arial" w:cs="Arial"/>
          <w:sz w:val="20"/>
          <w:szCs w:val="20"/>
          <w:lang w:val="es-419"/>
        </w:rPr>
      </w:pPr>
    </w:p>
    <w:p w:rsidR="005941F4" w:rsidRPr="005941F4" w:rsidRDefault="00E333FD" w:rsidP="005941F4">
      <w:pPr>
        <w:jc w:val="both"/>
        <w:rPr>
          <w:rFonts w:ascii="Arial" w:hAnsi="Arial" w:cs="Arial"/>
          <w:b/>
          <w:bCs/>
          <w:iCs/>
          <w:sz w:val="20"/>
          <w:szCs w:val="20"/>
          <w:lang w:val="es-419" w:eastAsia="fr-FR"/>
        </w:rPr>
      </w:pPr>
      <w:r w:rsidRPr="00E333FD">
        <w:rPr>
          <w:rFonts w:ascii="Arial" w:hAnsi="Arial" w:cs="Arial"/>
          <w:b/>
          <w:bCs/>
          <w:iCs/>
          <w:sz w:val="20"/>
          <w:szCs w:val="20"/>
          <w:u w:val="single"/>
          <w:lang w:val="es-419" w:eastAsia="fr-FR"/>
        </w:rPr>
        <w:t>TEMAS:</w:t>
      </w:r>
      <w:r w:rsidRPr="00E333FD">
        <w:rPr>
          <w:rFonts w:ascii="Arial" w:hAnsi="Arial" w:cs="Arial"/>
          <w:b/>
          <w:bCs/>
          <w:iCs/>
          <w:sz w:val="20"/>
          <w:szCs w:val="20"/>
          <w:lang w:val="es-419" w:eastAsia="fr-FR"/>
        </w:rPr>
        <w:tab/>
      </w:r>
      <w:r w:rsidR="00E377B5">
        <w:rPr>
          <w:rFonts w:ascii="Arial" w:hAnsi="Arial" w:cs="Arial"/>
          <w:b/>
          <w:bCs/>
          <w:iCs/>
          <w:sz w:val="20"/>
          <w:szCs w:val="20"/>
          <w:lang w:val="es-CO" w:eastAsia="fr-FR"/>
        </w:rPr>
        <w:t xml:space="preserve">MEDIDAS CAUTELARES / </w:t>
      </w:r>
      <w:r w:rsidRPr="00E333FD">
        <w:rPr>
          <w:rFonts w:ascii="Arial" w:hAnsi="Arial" w:cs="Arial"/>
          <w:b/>
          <w:sz w:val="20"/>
          <w:szCs w:val="20"/>
          <w:lang w:val="es-419"/>
        </w:rPr>
        <w:t xml:space="preserve">LIMITACIÓN Y REDUCCIÓN DE EMBARGOS </w:t>
      </w:r>
      <w:r w:rsidR="00E377B5">
        <w:rPr>
          <w:rFonts w:ascii="Arial" w:hAnsi="Arial" w:cs="Arial"/>
          <w:b/>
          <w:sz w:val="20"/>
          <w:szCs w:val="20"/>
          <w:lang w:val="es-CO"/>
        </w:rPr>
        <w:t xml:space="preserve">/ </w:t>
      </w:r>
      <w:r w:rsidRPr="00E333FD">
        <w:rPr>
          <w:rFonts w:ascii="Arial" w:hAnsi="Arial" w:cs="Arial"/>
          <w:b/>
          <w:sz w:val="20"/>
          <w:szCs w:val="20"/>
          <w:lang w:val="es-419"/>
        </w:rPr>
        <w:t xml:space="preserve">OPORTUNIDAD </w:t>
      </w:r>
      <w:r w:rsidR="00E377B5">
        <w:rPr>
          <w:rFonts w:ascii="Arial" w:hAnsi="Arial" w:cs="Arial"/>
          <w:b/>
          <w:sz w:val="20"/>
          <w:szCs w:val="20"/>
          <w:lang w:val="es-CO"/>
        </w:rPr>
        <w:t xml:space="preserve">PARA APLICAR LA PRIMERA O SOLICITAR LA SEGUNDA / </w:t>
      </w:r>
      <w:r w:rsidR="001E06CE">
        <w:rPr>
          <w:rFonts w:ascii="Arial" w:hAnsi="Arial" w:cs="Arial"/>
          <w:b/>
          <w:sz w:val="20"/>
          <w:szCs w:val="20"/>
          <w:lang w:val="es-CO"/>
        </w:rPr>
        <w:t>REQUISITOS DE CADA UNA DE DICHAS FIGURAS.</w:t>
      </w:r>
    </w:p>
    <w:p w:rsidR="005941F4" w:rsidRPr="005941F4" w:rsidRDefault="005941F4" w:rsidP="005941F4">
      <w:pPr>
        <w:jc w:val="both"/>
        <w:rPr>
          <w:rFonts w:ascii="Arial" w:hAnsi="Arial" w:cs="Arial"/>
          <w:sz w:val="20"/>
          <w:szCs w:val="20"/>
          <w:lang w:val="es-419"/>
        </w:rPr>
      </w:pPr>
    </w:p>
    <w:p w:rsidR="00FC604E" w:rsidRPr="00FC604E" w:rsidRDefault="00FC604E" w:rsidP="00FC604E">
      <w:pPr>
        <w:jc w:val="both"/>
        <w:rPr>
          <w:rFonts w:ascii="Arial" w:hAnsi="Arial" w:cs="Arial"/>
          <w:sz w:val="20"/>
          <w:szCs w:val="20"/>
          <w:lang w:val="es-419"/>
        </w:rPr>
      </w:pPr>
      <w:r>
        <w:rPr>
          <w:rFonts w:ascii="Arial" w:hAnsi="Arial" w:cs="Arial"/>
          <w:sz w:val="20"/>
          <w:szCs w:val="20"/>
          <w:lang w:val="es-CO"/>
        </w:rPr>
        <w:t xml:space="preserve">Al </w:t>
      </w:r>
      <w:r w:rsidRPr="00FC604E">
        <w:rPr>
          <w:rFonts w:ascii="Arial" w:hAnsi="Arial" w:cs="Arial"/>
          <w:sz w:val="20"/>
          <w:szCs w:val="20"/>
          <w:lang w:val="es-419"/>
        </w:rPr>
        <w:t xml:space="preserve">tenor de lo dispuesto en los artículos 599 (Limitación) y 600 (Reducción), CGP, es viable, oficiosamente, limitar las cautelas en el auto de decreto, también, que la parte ejecutada solicite su levantamiento. </w:t>
      </w:r>
    </w:p>
    <w:p w:rsidR="00FC604E" w:rsidRPr="00FC604E" w:rsidRDefault="00FC604E" w:rsidP="00FC604E">
      <w:pPr>
        <w:jc w:val="both"/>
        <w:rPr>
          <w:rFonts w:ascii="Arial" w:hAnsi="Arial" w:cs="Arial"/>
          <w:sz w:val="20"/>
          <w:szCs w:val="20"/>
          <w:lang w:val="es-419"/>
        </w:rPr>
      </w:pPr>
    </w:p>
    <w:p w:rsidR="005941F4" w:rsidRPr="005941F4" w:rsidRDefault="00FC604E" w:rsidP="00FC604E">
      <w:pPr>
        <w:jc w:val="both"/>
        <w:rPr>
          <w:rFonts w:ascii="Arial" w:hAnsi="Arial" w:cs="Arial"/>
          <w:sz w:val="20"/>
          <w:szCs w:val="20"/>
          <w:lang w:val="es-CO"/>
        </w:rPr>
      </w:pPr>
      <w:r w:rsidRPr="00FC604E">
        <w:rPr>
          <w:rFonts w:ascii="Arial" w:hAnsi="Arial" w:cs="Arial"/>
          <w:sz w:val="20"/>
          <w:szCs w:val="20"/>
          <w:lang w:val="es-419"/>
        </w:rPr>
        <w:t xml:space="preserve">La primera tesis opera cuando, el juez cognoscente, advierte al momento de decretarlas que con parte de los bienes, cuya medida se reclama, es posible cubrir hasta el doble del valor del crédito, intereses y costas (Inciso 3º, artículo 599, CGP); entretanto, que la segunda, puede ser invocada por el deudor, en cualquier estado del proceso una vez consumados los embargos y secuestros y antes de la fijación de fecha para el remate, cuando estime que son </w:t>
      </w:r>
      <w:r>
        <w:rPr>
          <w:rFonts w:ascii="Arial" w:hAnsi="Arial" w:cs="Arial"/>
          <w:sz w:val="20"/>
          <w:szCs w:val="20"/>
          <w:lang w:val="es-419"/>
        </w:rPr>
        <w:t>excesivos (Artículo 600, CGP). (…</w:t>
      </w:r>
      <w:r>
        <w:rPr>
          <w:rFonts w:ascii="Arial" w:hAnsi="Arial" w:cs="Arial"/>
          <w:sz w:val="20"/>
          <w:szCs w:val="20"/>
          <w:lang w:val="es-CO"/>
        </w:rPr>
        <w:t>)</w:t>
      </w:r>
    </w:p>
    <w:p w:rsidR="005941F4" w:rsidRPr="005941F4" w:rsidRDefault="005941F4" w:rsidP="005941F4">
      <w:pPr>
        <w:jc w:val="both"/>
        <w:rPr>
          <w:rFonts w:ascii="Arial" w:hAnsi="Arial" w:cs="Arial"/>
          <w:sz w:val="20"/>
          <w:szCs w:val="20"/>
          <w:lang w:val="es-419"/>
        </w:rPr>
      </w:pPr>
    </w:p>
    <w:p w:rsidR="005941F4" w:rsidRPr="005941F4" w:rsidRDefault="00E377B5" w:rsidP="005941F4">
      <w:pPr>
        <w:jc w:val="both"/>
        <w:rPr>
          <w:rFonts w:ascii="Arial" w:hAnsi="Arial" w:cs="Arial"/>
          <w:sz w:val="20"/>
          <w:szCs w:val="20"/>
          <w:lang w:val="es-CO"/>
        </w:rPr>
      </w:pPr>
      <w:r w:rsidRPr="00E377B5">
        <w:rPr>
          <w:rFonts w:ascii="Arial" w:hAnsi="Arial" w:cs="Arial"/>
          <w:sz w:val="20"/>
          <w:szCs w:val="20"/>
          <w:lang w:val="es-419"/>
        </w:rPr>
        <w:t>Ahora, para el juez es inviable aplicar esa limitación al momento de decretar las cautelas cuando, como en este caso, carece de información acerca del valor de los inmuebles y, adicionalmente, sabido es que sola una vez perfeccionados el embargo y el secuestro, se tiene certeza de los bienes que servirán para cubrir la obligación.</w:t>
      </w:r>
      <w:r>
        <w:rPr>
          <w:rFonts w:ascii="Arial" w:hAnsi="Arial" w:cs="Arial"/>
          <w:sz w:val="20"/>
          <w:szCs w:val="20"/>
          <w:lang w:val="es-CO"/>
        </w:rPr>
        <w:t xml:space="preserve"> (…)</w:t>
      </w:r>
    </w:p>
    <w:p w:rsidR="005941F4" w:rsidRPr="005941F4" w:rsidRDefault="005941F4" w:rsidP="005941F4">
      <w:pPr>
        <w:jc w:val="both"/>
        <w:rPr>
          <w:rFonts w:ascii="Arial" w:hAnsi="Arial" w:cs="Arial"/>
          <w:sz w:val="20"/>
          <w:szCs w:val="20"/>
          <w:lang w:val="es-419"/>
        </w:rPr>
      </w:pPr>
    </w:p>
    <w:p w:rsidR="005941F4" w:rsidRDefault="00E377B5" w:rsidP="005941F4">
      <w:pPr>
        <w:jc w:val="both"/>
        <w:rPr>
          <w:rFonts w:ascii="Arial" w:hAnsi="Arial" w:cs="Arial"/>
          <w:sz w:val="20"/>
          <w:szCs w:val="20"/>
          <w:lang w:val="es-419"/>
        </w:rPr>
      </w:pPr>
      <w:r w:rsidRPr="00E377B5">
        <w:rPr>
          <w:rFonts w:ascii="Arial" w:hAnsi="Arial" w:cs="Arial"/>
          <w:sz w:val="20"/>
          <w:szCs w:val="20"/>
          <w:lang w:val="es-419"/>
        </w:rPr>
        <w:t>Agréguese, que si acaso, pudiera considerarse como solicitud de reducción (Artículo 600, CGP) al provenir del deudor, de entrada se advierte su extemporaneidad, puesto que procede, únicamente, cuando se han consumado el embargo y secuestro, y aquí solo se ha surtido el primero.</w:t>
      </w:r>
    </w:p>
    <w:p w:rsidR="00E377B5" w:rsidRDefault="00E377B5" w:rsidP="005941F4">
      <w:pPr>
        <w:jc w:val="both"/>
        <w:rPr>
          <w:rFonts w:ascii="Arial" w:hAnsi="Arial" w:cs="Arial"/>
          <w:sz w:val="20"/>
          <w:szCs w:val="20"/>
          <w:lang w:val="es-419"/>
        </w:rPr>
      </w:pPr>
    </w:p>
    <w:p w:rsidR="00E377B5" w:rsidRPr="005941F4" w:rsidRDefault="00E377B5" w:rsidP="005941F4">
      <w:pPr>
        <w:jc w:val="both"/>
        <w:rPr>
          <w:rFonts w:ascii="Arial" w:hAnsi="Arial" w:cs="Arial"/>
          <w:sz w:val="20"/>
          <w:szCs w:val="20"/>
          <w:lang w:val="es-419"/>
        </w:rPr>
      </w:pPr>
    </w:p>
    <w:p w:rsidR="005941F4" w:rsidRPr="005941F4" w:rsidRDefault="005941F4" w:rsidP="005941F4">
      <w:pPr>
        <w:jc w:val="both"/>
        <w:rPr>
          <w:rFonts w:ascii="Arial" w:hAnsi="Arial" w:cs="Arial"/>
          <w:sz w:val="20"/>
          <w:szCs w:val="20"/>
          <w:lang w:val="es-419"/>
        </w:rPr>
      </w:pPr>
    </w:p>
    <w:p w:rsidR="00FE5476" w:rsidRPr="00E333FD" w:rsidRDefault="00A71411" w:rsidP="00FE5476">
      <w:pPr>
        <w:pStyle w:val="Sinespaciado"/>
        <w:tabs>
          <w:tab w:val="left" w:pos="3579"/>
        </w:tabs>
        <w:spacing w:line="360" w:lineRule="auto"/>
        <w:ind w:left="3579" w:hanging="3579"/>
        <w:jc w:val="center"/>
        <w:rPr>
          <w:rFonts w:ascii="Georgia" w:hAnsi="Georgia" w:cs="Arial"/>
          <w:w w:val="140"/>
          <w:sz w:val="16"/>
          <w:lang w:val="es-419"/>
        </w:rPr>
      </w:pPr>
      <w:r w:rsidRPr="00E333FD">
        <w:rPr>
          <w:noProof/>
          <w:lang w:val="es-419"/>
        </w:rPr>
        <w:drawing>
          <wp:anchor distT="0" distB="0" distL="114300" distR="114300" simplePos="0" relativeHeight="251659264" behindDoc="0" locked="0" layoutInCell="1" allowOverlap="1">
            <wp:simplePos x="0" y="0"/>
            <wp:positionH relativeFrom="column">
              <wp:posOffset>2830195</wp:posOffset>
            </wp:positionH>
            <wp:positionV relativeFrom="paragraph">
              <wp:posOffset>0</wp:posOffset>
            </wp:positionV>
            <wp:extent cx="354965" cy="354965"/>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965" cy="354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476" w:rsidRPr="00E333FD" w:rsidRDefault="00FE5476" w:rsidP="00FE5476">
      <w:pPr>
        <w:pStyle w:val="Sinespaciado"/>
        <w:tabs>
          <w:tab w:val="left" w:pos="3579"/>
        </w:tabs>
        <w:spacing w:line="360" w:lineRule="auto"/>
        <w:ind w:left="3579" w:hanging="3579"/>
        <w:jc w:val="center"/>
        <w:rPr>
          <w:rFonts w:ascii="Georgia" w:hAnsi="Georgia" w:cs="Arial"/>
          <w:w w:val="140"/>
          <w:sz w:val="16"/>
          <w:lang w:val="es-419"/>
        </w:rPr>
      </w:pPr>
    </w:p>
    <w:p w:rsidR="00FE5476" w:rsidRPr="00E333FD" w:rsidRDefault="00FE5476" w:rsidP="00FE5476">
      <w:pPr>
        <w:pStyle w:val="Sinespaciado"/>
        <w:tabs>
          <w:tab w:val="left" w:pos="3579"/>
        </w:tabs>
        <w:spacing w:line="360" w:lineRule="auto"/>
        <w:ind w:left="3579" w:hanging="3579"/>
        <w:jc w:val="center"/>
        <w:rPr>
          <w:rFonts w:ascii="Georgia" w:hAnsi="Georgia" w:cs="Arial"/>
          <w:w w:val="140"/>
          <w:sz w:val="16"/>
          <w:lang w:val="es-419"/>
        </w:rPr>
      </w:pPr>
    </w:p>
    <w:p w:rsidR="00FE5476" w:rsidRPr="00E333FD" w:rsidRDefault="00FE5476" w:rsidP="00DC2D34">
      <w:pPr>
        <w:pStyle w:val="Sinespaciado"/>
        <w:tabs>
          <w:tab w:val="left" w:pos="3579"/>
        </w:tabs>
        <w:spacing w:line="300" w:lineRule="auto"/>
        <w:ind w:left="3579" w:hanging="3579"/>
        <w:jc w:val="center"/>
        <w:rPr>
          <w:rFonts w:ascii="Georgia" w:hAnsi="Georgia" w:cs="Arial"/>
          <w:w w:val="140"/>
          <w:sz w:val="16"/>
          <w:lang w:val="es-419"/>
        </w:rPr>
      </w:pPr>
      <w:r w:rsidRPr="00E333FD">
        <w:rPr>
          <w:rFonts w:ascii="Georgia" w:hAnsi="Georgia" w:cs="Arial"/>
          <w:w w:val="140"/>
          <w:sz w:val="16"/>
          <w:lang w:val="es-419"/>
        </w:rPr>
        <w:t>REPUBLICA DE COLOMBIA</w:t>
      </w:r>
    </w:p>
    <w:p w:rsidR="00FE5476" w:rsidRPr="00E333FD" w:rsidRDefault="00FE5476" w:rsidP="00DC2D34">
      <w:pPr>
        <w:pStyle w:val="Sinespaciado"/>
        <w:tabs>
          <w:tab w:val="center" w:pos="4987"/>
          <w:tab w:val="left" w:pos="8449"/>
        </w:tabs>
        <w:spacing w:line="300" w:lineRule="auto"/>
        <w:jc w:val="center"/>
        <w:rPr>
          <w:rFonts w:ascii="Georgia" w:hAnsi="Georgia" w:cs="Arial"/>
          <w:w w:val="140"/>
          <w:sz w:val="24"/>
          <w:lang w:val="es-419"/>
        </w:rPr>
      </w:pPr>
      <w:r w:rsidRPr="00E333FD">
        <w:rPr>
          <w:rFonts w:ascii="Georgia" w:hAnsi="Georgia" w:cs="Arial"/>
          <w:w w:val="140"/>
          <w:sz w:val="16"/>
          <w:lang w:val="es-419"/>
        </w:rPr>
        <w:t>RAMA JUDICIAL DEL PODER PÚBLICO</w:t>
      </w:r>
    </w:p>
    <w:p w:rsidR="00FE5476" w:rsidRPr="00E333FD" w:rsidRDefault="00FE5476" w:rsidP="00DC2D34">
      <w:pPr>
        <w:pStyle w:val="Sinespaciado"/>
        <w:spacing w:line="300" w:lineRule="auto"/>
        <w:jc w:val="center"/>
        <w:rPr>
          <w:rFonts w:ascii="Georgia" w:hAnsi="Georgia" w:cs="Arial"/>
          <w:w w:val="140"/>
          <w:sz w:val="18"/>
          <w:lang w:val="es-419"/>
        </w:rPr>
      </w:pPr>
      <w:r w:rsidRPr="00E333FD">
        <w:rPr>
          <w:rFonts w:ascii="Georgia" w:hAnsi="Georgia" w:cs="Arial"/>
          <w:w w:val="140"/>
          <w:sz w:val="20"/>
          <w:lang w:val="es-419"/>
        </w:rPr>
        <w:t>T</w:t>
      </w:r>
      <w:r w:rsidRPr="00E333FD">
        <w:rPr>
          <w:rFonts w:ascii="Georgia" w:hAnsi="Georgia" w:cs="Arial"/>
          <w:w w:val="140"/>
          <w:sz w:val="18"/>
          <w:lang w:val="es-419"/>
        </w:rPr>
        <w:t>RIBUNAL</w:t>
      </w:r>
      <w:r w:rsidRPr="00E333FD">
        <w:rPr>
          <w:rFonts w:ascii="Georgia" w:hAnsi="Georgia" w:cs="Arial"/>
          <w:w w:val="140"/>
          <w:sz w:val="20"/>
          <w:lang w:val="es-419"/>
        </w:rPr>
        <w:t xml:space="preserve"> S</w:t>
      </w:r>
      <w:r w:rsidRPr="00E333FD">
        <w:rPr>
          <w:rFonts w:ascii="Georgia" w:hAnsi="Georgia" w:cs="Arial"/>
          <w:w w:val="140"/>
          <w:sz w:val="18"/>
          <w:lang w:val="es-419"/>
        </w:rPr>
        <w:t xml:space="preserve">UPERIOR DEL </w:t>
      </w:r>
      <w:r w:rsidRPr="00E333FD">
        <w:rPr>
          <w:rFonts w:ascii="Georgia" w:hAnsi="Georgia" w:cs="Arial"/>
          <w:w w:val="140"/>
          <w:sz w:val="20"/>
          <w:lang w:val="es-419"/>
        </w:rPr>
        <w:t>D</w:t>
      </w:r>
      <w:r w:rsidRPr="00E333FD">
        <w:rPr>
          <w:rFonts w:ascii="Georgia" w:hAnsi="Georgia" w:cs="Arial"/>
          <w:w w:val="140"/>
          <w:sz w:val="18"/>
          <w:lang w:val="es-419"/>
        </w:rPr>
        <w:t>ISTRITO</w:t>
      </w:r>
      <w:r w:rsidRPr="00E333FD">
        <w:rPr>
          <w:rFonts w:ascii="Georgia" w:hAnsi="Georgia" w:cs="Arial"/>
          <w:w w:val="140"/>
          <w:sz w:val="20"/>
          <w:lang w:val="es-419"/>
        </w:rPr>
        <w:t xml:space="preserve"> J</w:t>
      </w:r>
      <w:r w:rsidRPr="00E333FD">
        <w:rPr>
          <w:rFonts w:ascii="Georgia" w:hAnsi="Georgia" w:cs="Arial"/>
          <w:w w:val="140"/>
          <w:sz w:val="18"/>
          <w:lang w:val="es-419"/>
        </w:rPr>
        <w:t>UDICIAL</w:t>
      </w:r>
    </w:p>
    <w:p w:rsidR="00FE5476" w:rsidRPr="00E333FD" w:rsidRDefault="00FE5476" w:rsidP="00DC2D34">
      <w:pPr>
        <w:pStyle w:val="Sinespaciado"/>
        <w:spacing w:line="300" w:lineRule="auto"/>
        <w:jc w:val="center"/>
        <w:rPr>
          <w:rFonts w:ascii="Georgia" w:hAnsi="Georgia" w:cs="Arial"/>
          <w:w w:val="140"/>
          <w:sz w:val="18"/>
          <w:szCs w:val="18"/>
          <w:lang w:val="es-419"/>
        </w:rPr>
      </w:pPr>
      <w:r w:rsidRPr="00E333FD">
        <w:rPr>
          <w:rFonts w:ascii="Georgia" w:hAnsi="Georgia" w:cs="Arial"/>
          <w:w w:val="140"/>
          <w:sz w:val="20"/>
          <w:szCs w:val="16"/>
          <w:lang w:val="es-419"/>
        </w:rPr>
        <w:t>S</w:t>
      </w:r>
      <w:r w:rsidRPr="00E333FD">
        <w:rPr>
          <w:rFonts w:ascii="Georgia" w:hAnsi="Georgia" w:cs="Arial"/>
          <w:w w:val="140"/>
          <w:sz w:val="18"/>
          <w:szCs w:val="14"/>
          <w:lang w:val="es-419"/>
        </w:rPr>
        <w:t xml:space="preserve">ALA </w:t>
      </w:r>
      <w:r w:rsidRPr="00E333FD">
        <w:rPr>
          <w:rFonts w:ascii="Georgia" w:hAnsi="Georgia" w:cs="Arial"/>
          <w:w w:val="140"/>
          <w:sz w:val="20"/>
          <w:szCs w:val="18"/>
          <w:lang w:val="es-419"/>
        </w:rPr>
        <w:t>U</w:t>
      </w:r>
      <w:r w:rsidRPr="00E333FD">
        <w:rPr>
          <w:rFonts w:ascii="Georgia" w:hAnsi="Georgia" w:cs="Arial"/>
          <w:w w:val="140"/>
          <w:sz w:val="18"/>
          <w:szCs w:val="16"/>
          <w:lang w:val="es-419"/>
        </w:rPr>
        <w:t>NITARIA</w:t>
      </w:r>
      <w:r w:rsidRPr="00E333FD">
        <w:rPr>
          <w:rFonts w:ascii="Georgia" w:hAnsi="Georgia" w:cs="Arial"/>
          <w:w w:val="140"/>
          <w:sz w:val="16"/>
          <w:szCs w:val="14"/>
          <w:lang w:val="es-419"/>
        </w:rPr>
        <w:t xml:space="preserve"> </w:t>
      </w:r>
      <w:r w:rsidRPr="00E333FD">
        <w:rPr>
          <w:rFonts w:ascii="Georgia" w:hAnsi="Georgia" w:cs="Arial"/>
          <w:w w:val="140"/>
          <w:sz w:val="20"/>
          <w:szCs w:val="16"/>
          <w:lang w:val="es-419"/>
        </w:rPr>
        <w:t>C</w:t>
      </w:r>
      <w:r w:rsidRPr="00E333FD">
        <w:rPr>
          <w:rFonts w:ascii="Georgia" w:hAnsi="Georgia" w:cs="Arial"/>
          <w:w w:val="140"/>
          <w:sz w:val="18"/>
          <w:szCs w:val="16"/>
          <w:lang w:val="es-419"/>
        </w:rPr>
        <w:t>IVIL</w:t>
      </w:r>
      <w:r w:rsidRPr="00E333FD">
        <w:rPr>
          <w:rFonts w:ascii="Georgia" w:hAnsi="Georgia" w:cs="Arial"/>
          <w:w w:val="140"/>
          <w:sz w:val="16"/>
          <w:szCs w:val="14"/>
          <w:lang w:val="es-419"/>
        </w:rPr>
        <w:t xml:space="preserve">– </w:t>
      </w:r>
      <w:r w:rsidRPr="00E333FD">
        <w:rPr>
          <w:rFonts w:ascii="Georgia" w:hAnsi="Georgia" w:cs="Arial"/>
          <w:w w:val="140"/>
          <w:sz w:val="20"/>
          <w:szCs w:val="16"/>
          <w:lang w:val="es-419"/>
        </w:rPr>
        <w:t>F</w:t>
      </w:r>
      <w:r w:rsidRPr="00E333FD">
        <w:rPr>
          <w:rFonts w:ascii="Georgia" w:hAnsi="Georgia" w:cs="Arial"/>
          <w:w w:val="140"/>
          <w:sz w:val="18"/>
          <w:szCs w:val="16"/>
          <w:lang w:val="es-419"/>
        </w:rPr>
        <w:t xml:space="preserve">AMILIA – </w:t>
      </w:r>
      <w:r w:rsidRPr="00E333FD">
        <w:rPr>
          <w:rFonts w:ascii="Georgia" w:hAnsi="Georgia" w:cs="Arial"/>
          <w:w w:val="140"/>
          <w:sz w:val="20"/>
          <w:szCs w:val="16"/>
          <w:lang w:val="es-419"/>
        </w:rPr>
        <w:t>D</w:t>
      </w:r>
      <w:r w:rsidRPr="00E333FD">
        <w:rPr>
          <w:rFonts w:ascii="Georgia" w:hAnsi="Georgia" w:cs="Arial"/>
          <w:w w:val="140"/>
          <w:sz w:val="18"/>
          <w:szCs w:val="16"/>
          <w:lang w:val="es-419"/>
        </w:rPr>
        <w:t xml:space="preserve">ISTRITO DE </w:t>
      </w:r>
      <w:r w:rsidRPr="00E333FD">
        <w:rPr>
          <w:rFonts w:ascii="Georgia" w:hAnsi="Georgia" w:cs="Arial"/>
          <w:w w:val="140"/>
          <w:sz w:val="20"/>
          <w:szCs w:val="16"/>
          <w:lang w:val="es-419"/>
        </w:rPr>
        <w:t>P</w:t>
      </w:r>
      <w:r w:rsidRPr="00E333FD">
        <w:rPr>
          <w:rFonts w:ascii="Georgia" w:hAnsi="Georgia" w:cs="Arial"/>
          <w:w w:val="140"/>
          <w:sz w:val="18"/>
          <w:szCs w:val="16"/>
          <w:lang w:val="es-419"/>
        </w:rPr>
        <w:t>EREIRA</w:t>
      </w:r>
    </w:p>
    <w:p w:rsidR="00AC5058" w:rsidRPr="00E333FD" w:rsidRDefault="00AC5058" w:rsidP="00DC2D34">
      <w:pPr>
        <w:pStyle w:val="Sinespaciado"/>
        <w:spacing w:line="300" w:lineRule="auto"/>
        <w:jc w:val="center"/>
        <w:rPr>
          <w:rFonts w:ascii="Georgia" w:hAnsi="Georgia" w:cs="Arial"/>
          <w:w w:val="140"/>
          <w:sz w:val="18"/>
          <w:szCs w:val="16"/>
          <w:lang w:val="es-419"/>
        </w:rPr>
      </w:pPr>
      <w:r w:rsidRPr="00E333FD">
        <w:rPr>
          <w:rFonts w:ascii="Georgia" w:hAnsi="Georgia" w:cs="Arial"/>
          <w:w w:val="140"/>
          <w:sz w:val="18"/>
          <w:szCs w:val="18"/>
          <w:lang w:val="es-419"/>
        </w:rPr>
        <w:t>D</w:t>
      </w:r>
      <w:r w:rsidR="00B30904" w:rsidRPr="00E333FD">
        <w:rPr>
          <w:rFonts w:ascii="Georgia" w:hAnsi="Georgia" w:cs="Arial"/>
          <w:w w:val="140"/>
          <w:sz w:val="18"/>
          <w:szCs w:val="18"/>
          <w:lang w:val="es-419"/>
        </w:rPr>
        <w:t xml:space="preserve"> </w:t>
      </w:r>
      <w:r w:rsidRPr="00E333FD">
        <w:rPr>
          <w:rFonts w:ascii="Georgia" w:hAnsi="Georgia" w:cs="Arial"/>
          <w:w w:val="140"/>
          <w:sz w:val="16"/>
          <w:szCs w:val="16"/>
          <w:lang w:val="es-419"/>
        </w:rPr>
        <w:t>E</w:t>
      </w:r>
      <w:r w:rsidR="00B30904" w:rsidRPr="00E333FD">
        <w:rPr>
          <w:rFonts w:ascii="Georgia" w:hAnsi="Georgia" w:cs="Arial"/>
          <w:w w:val="140"/>
          <w:sz w:val="16"/>
          <w:szCs w:val="16"/>
          <w:lang w:val="es-419"/>
        </w:rPr>
        <w:t xml:space="preserve"> </w:t>
      </w:r>
      <w:r w:rsidRPr="00E333FD">
        <w:rPr>
          <w:rFonts w:ascii="Georgia" w:hAnsi="Georgia" w:cs="Arial"/>
          <w:w w:val="140"/>
          <w:sz w:val="16"/>
          <w:szCs w:val="16"/>
          <w:lang w:val="es-419"/>
        </w:rPr>
        <w:t>P</w:t>
      </w:r>
      <w:r w:rsidR="00B30904" w:rsidRPr="00E333FD">
        <w:rPr>
          <w:rFonts w:ascii="Georgia" w:hAnsi="Georgia" w:cs="Arial"/>
          <w:w w:val="140"/>
          <w:sz w:val="16"/>
          <w:szCs w:val="16"/>
          <w:lang w:val="es-419"/>
        </w:rPr>
        <w:t xml:space="preserve"> </w:t>
      </w:r>
      <w:r w:rsidRPr="00E333FD">
        <w:rPr>
          <w:rFonts w:ascii="Georgia" w:hAnsi="Georgia" w:cs="Arial"/>
          <w:w w:val="140"/>
          <w:sz w:val="16"/>
          <w:szCs w:val="16"/>
          <w:lang w:val="es-419"/>
        </w:rPr>
        <w:t>A</w:t>
      </w:r>
      <w:r w:rsidR="00B30904" w:rsidRPr="00E333FD">
        <w:rPr>
          <w:rFonts w:ascii="Georgia" w:hAnsi="Georgia" w:cs="Arial"/>
          <w:w w:val="140"/>
          <w:sz w:val="16"/>
          <w:szCs w:val="16"/>
          <w:lang w:val="es-419"/>
        </w:rPr>
        <w:t xml:space="preserve"> </w:t>
      </w:r>
      <w:r w:rsidRPr="00E333FD">
        <w:rPr>
          <w:rFonts w:ascii="Georgia" w:hAnsi="Georgia" w:cs="Arial"/>
          <w:w w:val="140"/>
          <w:sz w:val="16"/>
          <w:szCs w:val="16"/>
          <w:lang w:val="es-419"/>
        </w:rPr>
        <w:t>R</w:t>
      </w:r>
      <w:r w:rsidR="00B30904" w:rsidRPr="00E333FD">
        <w:rPr>
          <w:rFonts w:ascii="Georgia" w:hAnsi="Georgia" w:cs="Arial"/>
          <w:w w:val="140"/>
          <w:sz w:val="16"/>
          <w:szCs w:val="16"/>
          <w:lang w:val="es-419"/>
        </w:rPr>
        <w:t xml:space="preserve"> </w:t>
      </w:r>
      <w:r w:rsidRPr="00E333FD">
        <w:rPr>
          <w:rFonts w:ascii="Georgia" w:hAnsi="Georgia" w:cs="Arial"/>
          <w:w w:val="140"/>
          <w:sz w:val="16"/>
          <w:szCs w:val="16"/>
          <w:lang w:val="es-419"/>
        </w:rPr>
        <w:t>T</w:t>
      </w:r>
      <w:r w:rsidR="00B30904" w:rsidRPr="00E333FD">
        <w:rPr>
          <w:rFonts w:ascii="Georgia" w:hAnsi="Georgia" w:cs="Arial"/>
          <w:w w:val="140"/>
          <w:sz w:val="16"/>
          <w:szCs w:val="16"/>
          <w:lang w:val="es-419"/>
        </w:rPr>
        <w:t xml:space="preserve"> </w:t>
      </w:r>
      <w:r w:rsidRPr="00E333FD">
        <w:rPr>
          <w:rFonts w:ascii="Georgia" w:hAnsi="Georgia" w:cs="Arial"/>
          <w:w w:val="140"/>
          <w:sz w:val="16"/>
          <w:szCs w:val="16"/>
          <w:lang w:val="es-419"/>
        </w:rPr>
        <w:t>A</w:t>
      </w:r>
      <w:r w:rsidR="00B82EA3" w:rsidRPr="00E333FD">
        <w:rPr>
          <w:rFonts w:ascii="Georgia" w:hAnsi="Georgia" w:cs="Arial"/>
          <w:w w:val="140"/>
          <w:sz w:val="16"/>
          <w:szCs w:val="16"/>
          <w:lang w:val="es-419"/>
        </w:rPr>
        <w:t xml:space="preserve"> </w:t>
      </w:r>
      <w:r w:rsidRPr="00E333FD">
        <w:rPr>
          <w:rFonts w:ascii="Georgia" w:hAnsi="Georgia" w:cs="Arial"/>
          <w:w w:val="140"/>
          <w:sz w:val="16"/>
          <w:szCs w:val="16"/>
          <w:lang w:val="es-419"/>
        </w:rPr>
        <w:t>M</w:t>
      </w:r>
      <w:r w:rsidR="00B30904" w:rsidRPr="00E333FD">
        <w:rPr>
          <w:rFonts w:ascii="Georgia" w:hAnsi="Georgia" w:cs="Arial"/>
          <w:w w:val="140"/>
          <w:sz w:val="16"/>
          <w:szCs w:val="16"/>
          <w:lang w:val="es-419"/>
        </w:rPr>
        <w:t xml:space="preserve"> </w:t>
      </w:r>
      <w:r w:rsidRPr="00E333FD">
        <w:rPr>
          <w:rFonts w:ascii="Georgia" w:hAnsi="Georgia" w:cs="Arial"/>
          <w:w w:val="140"/>
          <w:sz w:val="16"/>
          <w:szCs w:val="16"/>
          <w:lang w:val="es-419"/>
        </w:rPr>
        <w:t>E</w:t>
      </w:r>
      <w:r w:rsidR="00B30904" w:rsidRPr="00E333FD">
        <w:rPr>
          <w:rFonts w:ascii="Georgia" w:hAnsi="Georgia" w:cs="Arial"/>
          <w:w w:val="140"/>
          <w:sz w:val="16"/>
          <w:szCs w:val="16"/>
          <w:lang w:val="es-419"/>
        </w:rPr>
        <w:t xml:space="preserve"> </w:t>
      </w:r>
      <w:r w:rsidRPr="00E333FD">
        <w:rPr>
          <w:rFonts w:ascii="Georgia" w:hAnsi="Georgia" w:cs="Arial"/>
          <w:w w:val="140"/>
          <w:sz w:val="16"/>
          <w:szCs w:val="16"/>
          <w:lang w:val="es-419"/>
        </w:rPr>
        <w:t>N</w:t>
      </w:r>
      <w:r w:rsidR="00B30904" w:rsidRPr="00E333FD">
        <w:rPr>
          <w:rFonts w:ascii="Georgia" w:hAnsi="Georgia" w:cs="Arial"/>
          <w:w w:val="140"/>
          <w:sz w:val="16"/>
          <w:szCs w:val="16"/>
          <w:lang w:val="es-419"/>
        </w:rPr>
        <w:t xml:space="preserve"> </w:t>
      </w:r>
      <w:r w:rsidRPr="00E333FD">
        <w:rPr>
          <w:rFonts w:ascii="Georgia" w:hAnsi="Georgia" w:cs="Arial"/>
          <w:w w:val="140"/>
          <w:sz w:val="16"/>
          <w:szCs w:val="16"/>
          <w:lang w:val="es-419"/>
        </w:rPr>
        <w:t>T</w:t>
      </w:r>
      <w:r w:rsidR="00B30904" w:rsidRPr="00E333FD">
        <w:rPr>
          <w:rFonts w:ascii="Georgia" w:hAnsi="Georgia" w:cs="Arial"/>
          <w:w w:val="140"/>
          <w:sz w:val="16"/>
          <w:szCs w:val="16"/>
          <w:lang w:val="es-419"/>
        </w:rPr>
        <w:t xml:space="preserve"> </w:t>
      </w:r>
      <w:r w:rsidRPr="00E333FD">
        <w:rPr>
          <w:rFonts w:ascii="Georgia" w:hAnsi="Georgia" w:cs="Arial"/>
          <w:w w:val="140"/>
          <w:sz w:val="16"/>
          <w:szCs w:val="16"/>
          <w:lang w:val="es-419"/>
        </w:rPr>
        <w:t xml:space="preserve">O </w:t>
      </w:r>
      <w:r w:rsidR="00B30904" w:rsidRPr="00E333FD">
        <w:rPr>
          <w:rFonts w:ascii="Georgia" w:hAnsi="Georgia" w:cs="Arial"/>
          <w:w w:val="140"/>
          <w:sz w:val="16"/>
          <w:szCs w:val="16"/>
          <w:lang w:val="es-419"/>
        </w:rPr>
        <w:t xml:space="preserve">  </w:t>
      </w:r>
      <w:r w:rsidRPr="00E333FD">
        <w:rPr>
          <w:rFonts w:ascii="Georgia" w:hAnsi="Georgia" w:cs="Arial"/>
          <w:w w:val="140"/>
          <w:sz w:val="16"/>
          <w:szCs w:val="16"/>
          <w:lang w:val="es-419"/>
        </w:rPr>
        <w:t>D</w:t>
      </w:r>
      <w:r w:rsidR="00B30904" w:rsidRPr="00E333FD">
        <w:rPr>
          <w:rFonts w:ascii="Georgia" w:hAnsi="Georgia" w:cs="Arial"/>
          <w:w w:val="140"/>
          <w:sz w:val="16"/>
          <w:szCs w:val="16"/>
          <w:lang w:val="es-419"/>
        </w:rPr>
        <w:t xml:space="preserve"> </w:t>
      </w:r>
      <w:r w:rsidRPr="00E333FD">
        <w:rPr>
          <w:rFonts w:ascii="Georgia" w:hAnsi="Georgia" w:cs="Arial"/>
          <w:w w:val="140"/>
          <w:sz w:val="16"/>
          <w:szCs w:val="16"/>
          <w:lang w:val="es-419"/>
        </w:rPr>
        <w:t>E</w:t>
      </w:r>
      <w:r w:rsidR="00B30904" w:rsidRPr="00E333FD">
        <w:rPr>
          <w:rFonts w:ascii="Georgia" w:hAnsi="Georgia" w:cs="Arial"/>
          <w:w w:val="140"/>
          <w:sz w:val="16"/>
          <w:szCs w:val="16"/>
          <w:lang w:val="es-419"/>
        </w:rPr>
        <w:t xml:space="preserve"> </w:t>
      </w:r>
      <w:r w:rsidRPr="00E333FD">
        <w:rPr>
          <w:rFonts w:ascii="Georgia" w:hAnsi="Georgia" w:cs="Arial"/>
          <w:w w:val="140"/>
          <w:sz w:val="16"/>
          <w:szCs w:val="16"/>
          <w:lang w:val="es-419"/>
        </w:rPr>
        <w:t>L</w:t>
      </w:r>
      <w:r w:rsidR="00B30904" w:rsidRPr="00E333FD">
        <w:rPr>
          <w:rFonts w:ascii="Georgia" w:hAnsi="Georgia" w:cs="Arial"/>
          <w:w w:val="140"/>
          <w:sz w:val="16"/>
          <w:szCs w:val="16"/>
          <w:lang w:val="es-419"/>
        </w:rPr>
        <w:t xml:space="preserve"> </w:t>
      </w:r>
      <w:r w:rsidRPr="00E333FD">
        <w:rPr>
          <w:rFonts w:ascii="Georgia" w:hAnsi="Georgia" w:cs="Arial"/>
          <w:w w:val="140"/>
          <w:sz w:val="14"/>
          <w:szCs w:val="14"/>
          <w:lang w:val="es-419"/>
        </w:rPr>
        <w:t xml:space="preserve"> </w:t>
      </w:r>
      <w:r w:rsidR="00B30904" w:rsidRPr="00E333FD">
        <w:rPr>
          <w:rFonts w:ascii="Georgia" w:hAnsi="Georgia" w:cs="Arial"/>
          <w:w w:val="140"/>
          <w:sz w:val="14"/>
          <w:szCs w:val="14"/>
          <w:lang w:val="es-419"/>
        </w:rPr>
        <w:t xml:space="preserve">  </w:t>
      </w:r>
      <w:r w:rsidRPr="00E333FD">
        <w:rPr>
          <w:rFonts w:ascii="Georgia" w:hAnsi="Georgia" w:cs="Arial"/>
          <w:w w:val="140"/>
          <w:sz w:val="18"/>
          <w:szCs w:val="16"/>
          <w:lang w:val="es-419"/>
        </w:rPr>
        <w:t>R</w:t>
      </w:r>
      <w:r w:rsidR="00B30904" w:rsidRPr="00E333FD">
        <w:rPr>
          <w:rFonts w:ascii="Georgia" w:hAnsi="Georgia" w:cs="Arial"/>
          <w:w w:val="140"/>
          <w:sz w:val="18"/>
          <w:szCs w:val="16"/>
          <w:lang w:val="es-419"/>
        </w:rPr>
        <w:t xml:space="preserve"> </w:t>
      </w:r>
      <w:r w:rsidRPr="00E333FD">
        <w:rPr>
          <w:rFonts w:ascii="Georgia" w:hAnsi="Georgia" w:cs="Arial"/>
          <w:w w:val="140"/>
          <w:sz w:val="16"/>
          <w:szCs w:val="16"/>
          <w:lang w:val="es-419"/>
        </w:rPr>
        <w:t>I</w:t>
      </w:r>
      <w:r w:rsidR="00B30904" w:rsidRPr="00E333FD">
        <w:rPr>
          <w:rFonts w:ascii="Georgia" w:hAnsi="Georgia" w:cs="Arial"/>
          <w:w w:val="140"/>
          <w:sz w:val="16"/>
          <w:szCs w:val="16"/>
          <w:lang w:val="es-419"/>
        </w:rPr>
        <w:t xml:space="preserve"> </w:t>
      </w:r>
      <w:r w:rsidRPr="00E333FD">
        <w:rPr>
          <w:rFonts w:ascii="Georgia" w:hAnsi="Georgia" w:cs="Arial"/>
          <w:w w:val="140"/>
          <w:sz w:val="16"/>
          <w:szCs w:val="16"/>
          <w:lang w:val="es-419"/>
        </w:rPr>
        <w:t>S</w:t>
      </w:r>
      <w:r w:rsidR="00B30904" w:rsidRPr="00E333FD">
        <w:rPr>
          <w:rFonts w:ascii="Georgia" w:hAnsi="Georgia" w:cs="Arial"/>
          <w:w w:val="140"/>
          <w:sz w:val="16"/>
          <w:szCs w:val="16"/>
          <w:lang w:val="es-419"/>
        </w:rPr>
        <w:t xml:space="preserve"> </w:t>
      </w:r>
      <w:r w:rsidRPr="00E333FD">
        <w:rPr>
          <w:rFonts w:ascii="Georgia" w:hAnsi="Georgia" w:cs="Arial"/>
          <w:w w:val="140"/>
          <w:sz w:val="16"/>
          <w:szCs w:val="16"/>
          <w:lang w:val="es-419"/>
        </w:rPr>
        <w:t>A</w:t>
      </w:r>
      <w:r w:rsidR="00B30904" w:rsidRPr="00E333FD">
        <w:rPr>
          <w:rFonts w:ascii="Georgia" w:hAnsi="Georgia" w:cs="Arial"/>
          <w:w w:val="140"/>
          <w:sz w:val="16"/>
          <w:szCs w:val="16"/>
          <w:lang w:val="es-419"/>
        </w:rPr>
        <w:t xml:space="preserve"> </w:t>
      </w:r>
      <w:r w:rsidRPr="00E333FD">
        <w:rPr>
          <w:rFonts w:ascii="Georgia" w:hAnsi="Georgia" w:cs="Arial"/>
          <w:w w:val="140"/>
          <w:sz w:val="16"/>
          <w:szCs w:val="16"/>
          <w:lang w:val="es-419"/>
        </w:rPr>
        <w:t>R</w:t>
      </w:r>
      <w:r w:rsidR="00B30904" w:rsidRPr="00E333FD">
        <w:rPr>
          <w:rFonts w:ascii="Georgia" w:hAnsi="Georgia" w:cs="Arial"/>
          <w:w w:val="140"/>
          <w:sz w:val="16"/>
          <w:szCs w:val="16"/>
          <w:lang w:val="es-419"/>
        </w:rPr>
        <w:t xml:space="preserve"> </w:t>
      </w:r>
      <w:r w:rsidRPr="00E333FD">
        <w:rPr>
          <w:rFonts w:ascii="Georgia" w:hAnsi="Georgia" w:cs="Arial"/>
          <w:w w:val="140"/>
          <w:sz w:val="16"/>
          <w:szCs w:val="16"/>
          <w:lang w:val="es-419"/>
        </w:rPr>
        <w:t>A</w:t>
      </w:r>
      <w:r w:rsidR="00B30904" w:rsidRPr="00E333FD">
        <w:rPr>
          <w:rFonts w:ascii="Georgia" w:hAnsi="Georgia" w:cs="Arial"/>
          <w:w w:val="140"/>
          <w:sz w:val="16"/>
          <w:szCs w:val="16"/>
          <w:lang w:val="es-419"/>
        </w:rPr>
        <w:t xml:space="preserve"> </w:t>
      </w:r>
      <w:r w:rsidRPr="00E333FD">
        <w:rPr>
          <w:rFonts w:ascii="Georgia" w:hAnsi="Georgia" w:cs="Arial"/>
          <w:w w:val="140"/>
          <w:sz w:val="16"/>
          <w:szCs w:val="16"/>
          <w:lang w:val="es-419"/>
        </w:rPr>
        <w:t>L</w:t>
      </w:r>
      <w:r w:rsidR="00B30904" w:rsidRPr="00E333FD">
        <w:rPr>
          <w:rFonts w:ascii="Georgia" w:hAnsi="Georgia" w:cs="Arial"/>
          <w:w w:val="140"/>
          <w:sz w:val="16"/>
          <w:szCs w:val="16"/>
          <w:lang w:val="es-419"/>
        </w:rPr>
        <w:t xml:space="preserve"> </w:t>
      </w:r>
      <w:r w:rsidRPr="00E333FD">
        <w:rPr>
          <w:rFonts w:ascii="Georgia" w:hAnsi="Georgia" w:cs="Arial"/>
          <w:w w:val="140"/>
          <w:sz w:val="16"/>
          <w:szCs w:val="16"/>
          <w:lang w:val="es-419"/>
        </w:rPr>
        <w:t>D</w:t>
      </w:r>
      <w:r w:rsidR="00B30904" w:rsidRPr="00E333FD">
        <w:rPr>
          <w:rFonts w:ascii="Georgia" w:hAnsi="Georgia" w:cs="Arial"/>
          <w:w w:val="140"/>
          <w:sz w:val="16"/>
          <w:szCs w:val="16"/>
          <w:lang w:val="es-419"/>
        </w:rPr>
        <w:t xml:space="preserve"> </w:t>
      </w:r>
      <w:r w:rsidRPr="00E333FD">
        <w:rPr>
          <w:rFonts w:ascii="Georgia" w:hAnsi="Georgia" w:cs="Arial"/>
          <w:w w:val="140"/>
          <w:sz w:val="16"/>
          <w:szCs w:val="16"/>
          <w:lang w:val="es-419"/>
        </w:rPr>
        <w:t>A</w:t>
      </w:r>
    </w:p>
    <w:p w:rsidR="00AC5058" w:rsidRPr="00E333FD" w:rsidRDefault="00AC5058" w:rsidP="00DC2D34">
      <w:pPr>
        <w:pStyle w:val="Puesto"/>
        <w:pBdr>
          <w:bottom w:val="double" w:sz="6" w:space="1" w:color="auto"/>
        </w:pBdr>
        <w:spacing w:line="300" w:lineRule="auto"/>
        <w:rPr>
          <w:rFonts w:ascii="Georgia" w:hAnsi="Georgia"/>
          <w:b w:val="0"/>
          <w:bCs w:val="0"/>
          <w:i w:val="0"/>
          <w:iCs w:val="0"/>
          <w:spacing w:val="-3"/>
          <w:sz w:val="22"/>
          <w:lang w:val="es-419"/>
        </w:rPr>
      </w:pPr>
    </w:p>
    <w:p w:rsidR="00DA52A9" w:rsidRPr="00E333FD" w:rsidRDefault="00DA52A9" w:rsidP="00DC2D34">
      <w:pPr>
        <w:pStyle w:val="Puesto"/>
        <w:spacing w:line="300" w:lineRule="auto"/>
        <w:rPr>
          <w:rFonts w:ascii="Georgia" w:hAnsi="Georgia"/>
          <w:b w:val="0"/>
          <w:bCs w:val="0"/>
          <w:i w:val="0"/>
          <w:iCs w:val="0"/>
          <w:spacing w:val="-3"/>
          <w:sz w:val="22"/>
          <w:lang w:val="es-419"/>
        </w:rPr>
      </w:pPr>
    </w:p>
    <w:p w:rsidR="00AC5058" w:rsidRPr="00E333FD" w:rsidRDefault="00715B01" w:rsidP="00DC2D34">
      <w:pPr>
        <w:pStyle w:val="Puesto"/>
        <w:spacing w:line="300" w:lineRule="auto"/>
        <w:rPr>
          <w:rFonts w:ascii="Georgia" w:hAnsi="Georgia"/>
          <w:b w:val="0"/>
          <w:bCs w:val="0"/>
          <w:i w:val="0"/>
          <w:spacing w:val="-3"/>
          <w:sz w:val="22"/>
          <w:lang w:val="es-419"/>
        </w:rPr>
      </w:pPr>
      <w:r w:rsidRPr="00E333FD">
        <w:rPr>
          <w:rFonts w:ascii="Georgia" w:hAnsi="Georgia"/>
          <w:b w:val="0"/>
          <w:bCs w:val="0"/>
          <w:i w:val="0"/>
          <w:smallCaps/>
          <w:spacing w:val="-3"/>
          <w:lang w:val="es-419"/>
        </w:rPr>
        <w:t xml:space="preserve">Pereira, R., </w:t>
      </w:r>
      <w:r w:rsidR="001B290B" w:rsidRPr="00E333FD">
        <w:rPr>
          <w:rFonts w:ascii="Georgia" w:hAnsi="Georgia"/>
          <w:b w:val="0"/>
          <w:bCs w:val="0"/>
          <w:i w:val="0"/>
          <w:smallCaps/>
          <w:spacing w:val="-3"/>
          <w:lang w:val="es-419"/>
        </w:rPr>
        <w:t>veinti</w:t>
      </w:r>
      <w:r w:rsidR="00081D7D" w:rsidRPr="00E333FD">
        <w:rPr>
          <w:rFonts w:ascii="Georgia" w:hAnsi="Georgia"/>
          <w:b w:val="0"/>
          <w:bCs w:val="0"/>
          <w:i w:val="0"/>
          <w:smallCaps/>
          <w:spacing w:val="-3"/>
          <w:lang w:val="es-419"/>
        </w:rPr>
        <w:t xml:space="preserve">ocho </w:t>
      </w:r>
      <w:r w:rsidR="005C5B79" w:rsidRPr="00E333FD">
        <w:rPr>
          <w:rFonts w:ascii="Georgia" w:hAnsi="Georgia"/>
          <w:b w:val="0"/>
          <w:bCs w:val="0"/>
          <w:i w:val="0"/>
          <w:smallCaps/>
          <w:spacing w:val="-3"/>
          <w:lang w:val="es-419"/>
        </w:rPr>
        <w:t>(</w:t>
      </w:r>
      <w:r w:rsidR="00E37411" w:rsidRPr="00E333FD">
        <w:rPr>
          <w:rFonts w:ascii="Georgia" w:hAnsi="Georgia"/>
          <w:b w:val="0"/>
          <w:bCs w:val="0"/>
          <w:i w:val="0"/>
          <w:smallCaps/>
          <w:spacing w:val="-3"/>
          <w:lang w:val="es-419"/>
        </w:rPr>
        <w:t>2</w:t>
      </w:r>
      <w:r w:rsidR="00081D7D" w:rsidRPr="00E333FD">
        <w:rPr>
          <w:rFonts w:ascii="Georgia" w:hAnsi="Georgia"/>
          <w:b w:val="0"/>
          <w:bCs w:val="0"/>
          <w:i w:val="0"/>
          <w:smallCaps/>
          <w:spacing w:val="-3"/>
          <w:lang w:val="es-419"/>
        </w:rPr>
        <w:t>8</w:t>
      </w:r>
      <w:r w:rsidR="005C5B79" w:rsidRPr="00E333FD">
        <w:rPr>
          <w:rFonts w:ascii="Georgia" w:hAnsi="Georgia"/>
          <w:b w:val="0"/>
          <w:bCs w:val="0"/>
          <w:i w:val="0"/>
          <w:smallCaps/>
          <w:spacing w:val="-3"/>
          <w:lang w:val="es-419"/>
        </w:rPr>
        <w:t>)</w:t>
      </w:r>
      <w:r w:rsidR="00AC5058" w:rsidRPr="00E333FD">
        <w:rPr>
          <w:rFonts w:ascii="Georgia" w:hAnsi="Georgia"/>
          <w:b w:val="0"/>
          <w:bCs w:val="0"/>
          <w:i w:val="0"/>
          <w:smallCaps/>
          <w:spacing w:val="-3"/>
          <w:lang w:val="es-419"/>
        </w:rPr>
        <w:t xml:space="preserve"> de </w:t>
      </w:r>
      <w:r w:rsidR="00C64456" w:rsidRPr="00E333FD">
        <w:rPr>
          <w:rFonts w:ascii="Georgia" w:hAnsi="Georgia"/>
          <w:b w:val="0"/>
          <w:bCs w:val="0"/>
          <w:i w:val="0"/>
          <w:smallCaps/>
          <w:spacing w:val="-3"/>
          <w:lang w:val="es-419"/>
        </w:rPr>
        <w:t>noviembre</w:t>
      </w:r>
      <w:r w:rsidR="005B2F84" w:rsidRPr="00E333FD">
        <w:rPr>
          <w:rFonts w:ascii="Georgia" w:hAnsi="Georgia"/>
          <w:b w:val="0"/>
          <w:bCs w:val="0"/>
          <w:i w:val="0"/>
          <w:smallCaps/>
          <w:spacing w:val="-3"/>
          <w:lang w:val="es-419"/>
        </w:rPr>
        <w:t xml:space="preserve"> </w:t>
      </w:r>
      <w:r w:rsidR="00AC5058" w:rsidRPr="00E333FD">
        <w:rPr>
          <w:rFonts w:ascii="Georgia" w:hAnsi="Georgia"/>
          <w:b w:val="0"/>
          <w:bCs w:val="0"/>
          <w:i w:val="0"/>
          <w:smallCaps/>
          <w:spacing w:val="-3"/>
          <w:lang w:val="es-419"/>
        </w:rPr>
        <w:t xml:space="preserve">de dos mil </w:t>
      </w:r>
      <w:r w:rsidR="005B2F84" w:rsidRPr="00E333FD">
        <w:rPr>
          <w:rFonts w:ascii="Georgia" w:hAnsi="Georgia"/>
          <w:b w:val="0"/>
          <w:bCs w:val="0"/>
          <w:i w:val="0"/>
          <w:smallCaps/>
          <w:spacing w:val="-3"/>
          <w:lang w:val="es-419"/>
        </w:rPr>
        <w:t>dieci</w:t>
      </w:r>
      <w:r w:rsidR="006061F3" w:rsidRPr="00E333FD">
        <w:rPr>
          <w:rFonts w:ascii="Georgia" w:hAnsi="Georgia"/>
          <w:b w:val="0"/>
          <w:bCs w:val="0"/>
          <w:i w:val="0"/>
          <w:smallCaps/>
          <w:spacing w:val="-3"/>
          <w:lang w:val="es-419"/>
        </w:rPr>
        <w:t>nueve</w:t>
      </w:r>
      <w:r w:rsidR="005B2F84" w:rsidRPr="00E333FD">
        <w:rPr>
          <w:rFonts w:ascii="Georgia" w:hAnsi="Georgia"/>
          <w:b w:val="0"/>
          <w:bCs w:val="0"/>
          <w:i w:val="0"/>
          <w:smallCaps/>
          <w:spacing w:val="-3"/>
          <w:lang w:val="es-419"/>
        </w:rPr>
        <w:t xml:space="preserve"> </w:t>
      </w:r>
      <w:r w:rsidR="00DA56B3" w:rsidRPr="00E333FD">
        <w:rPr>
          <w:rFonts w:ascii="Georgia" w:hAnsi="Georgia"/>
          <w:b w:val="0"/>
          <w:bCs w:val="0"/>
          <w:i w:val="0"/>
          <w:smallCaps/>
          <w:spacing w:val="-3"/>
          <w:lang w:val="es-419"/>
        </w:rPr>
        <w:t>(</w:t>
      </w:r>
      <w:r w:rsidR="005B2F84" w:rsidRPr="00E333FD">
        <w:rPr>
          <w:rFonts w:ascii="Georgia" w:hAnsi="Georgia"/>
          <w:b w:val="0"/>
          <w:bCs w:val="0"/>
          <w:i w:val="0"/>
          <w:smallCaps/>
          <w:spacing w:val="-3"/>
          <w:lang w:val="es-419"/>
        </w:rPr>
        <w:t>201</w:t>
      </w:r>
      <w:r w:rsidR="006061F3" w:rsidRPr="00E333FD">
        <w:rPr>
          <w:rFonts w:ascii="Georgia" w:hAnsi="Georgia"/>
          <w:b w:val="0"/>
          <w:bCs w:val="0"/>
          <w:i w:val="0"/>
          <w:smallCaps/>
          <w:spacing w:val="-3"/>
          <w:lang w:val="es-419"/>
        </w:rPr>
        <w:t>9</w:t>
      </w:r>
      <w:r w:rsidR="00AC5058" w:rsidRPr="00E333FD">
        <w:rPr>
          <w:rFonts w:ascii="Georgia" w:hAnsi="Georgia"/>
          <w:b w:val="0"/>
          <w:bCs w:val="0"/>
          <w:i w:val="0"/>
          <w:smallCaps/>
          <w:spacing w:val="-3"/>
          <w:lang w:val="es-419"/>
        </w:rPr>
        <w:t>)</w:t>
      </w:r>
      <w:r w:rsidR="00AC5058" w:rsidRPr="00E333FD">
        <w:rPr>
          <w:rFonts w:ascii="Georgia" w:hAnsi="Georgia"/>
          <w:b w:val="0"/>
          <w:bCs w:val="0"/>
          <w:i w:val="0"/>
          <w:spacing w:val="-3"/>
          <w:lang w:val="es-419"/>
        </w:rPr>
        <w:t>.</w:t>
      </w:r>
    </w:p>
    <w:p w:rsidR="009167BE" w:rsidRPr="00E333FD" w:rsidRDefault="009167BE" w:rsidP="00DC2D34">
      <w:pPr>
        <w:pStyle w:val="Sinespaciado"/>
        <w:spacing w:line="300" w:lineRule="auto"/>
        <w:rPr>
          <w:rFonts w:ascii="Georgia" w:hAnsi="Georgia" w:cs="Arial"/>
          <w:sz w:val="24"/>
          <w:lang w:val="es-419"/>
        </w:rPr>
      </w:pPr>
    </w:p>
    <w:p w:rsidR="00356104" w:rsidRPr="00E333FD" w:rsidRDefault="00356104" w:rsidP="00DC2D34">
      <w:pPr>
        <w:pStyle w:val="Sinespaciado"/>
        <w:numPr>
          <w:ilvl w:val="0"/>
          <w:numId w:val="4"/>
        </w:numPr>
        <w:spacing w:line="300" w:lineRule="auto"/>
        <w:jc w:val="both"/>
        <w:rPr>
          <w:rFonts w:ascii="Georgia" w:hAnsi="Georgia" w:cs="Arial"/>
          <w:sz w:val="24"/>
          <w:lang w:val="es-419"/>
        </w:rPr>
      </w:pPr>
      <w:r w:rsidRPr="00E333FD">
        <w:rPr>
          <w:rFonts w:ascii="Georgia" w:hAnsi="Georgia" w:cs="Arial"/>
          <w:sz w:val="32"/>
          <w:lang w:val="es-419"/>
        </w:rPr>
        <w:t>E</w:t>
      </w:r>
      <w:r w:rsidRPr="00E333FD">
        <w:rPr>
          <w:rFonts w:ascii="Georgia" w:hAnsi="Georgia" w:cs="Arial"/>
          <w:sz w:val="24"/>
          <w:lang w:val="es-419"/>
        </w:rPr>
        <w:t>L ASUNTO POR DECIDIR</w:t>
      </w:r>
    </w:p>
    <w:p w:rsidR="00356104" w:rsidRPr="00E333FD" w:rsidRDefault="00356104" w:rsidP="00DC2D34">
      <w:pPr>
        <w:pStyle w:val="Sinespaciado"/>
        <w:spacing w:line="300" w:lineRule="auto"/>
        <w:jc w:val="both"/>
        <w:rPr>
          <w:rFonts w:ascii="Georgia" w:hAnsi="Georgia" w:cs="Arial"/>
          <w:sz w:val="24"/>
          <w:lang w:val="es-419"/>
        </w:rPr>
      </w:pPr>
    </w:p>
    <w:p w:rsidR="006061F3" w:rsidRPr="00E333FD" w:rsidRDefault="00BF496F" w:rsidP="00DC2D34">
      <w:pPr>
        <w:pStyle w:val="Sinespaciado"/>
        <w:spacing w:line="300" w:lineRule="auto"/>
        <w:jc w:val="both"/>
        <w:rPr>
          <w:rFonts w:ascii="Georgia" w:hAnsi="Georgia" w:cs="Arial"/>
          <w:sz w:val="24"/>
          <w:szCs w:val="28"/>
          <w:lang w:val="es-419"/>
        </w:rPr>
      </w:pPr>
      <w:r w:rsidRPr="00E333FD">
        <w:rPr>
          <w:rFonts w:ascii="Georgia" w:hAnsi="Georgia" w:cs="Arial"/>
          <w:sz w:val="24"/>
          <w:lang w:val="es-419"/>
        </w:rPr>
        <w:t xml:space="preserve">La apelación </w:t>
      </w:r>
      <w:r w:rsidR="005B2F84" w:rsidRPr="00E333FD">
        <w:rPr>
          <w:rFonts w:ascii="Georgia" w:hAnsi="Georgia" w:cs="Arial"/>
          <w:sz w:val="24"/>
          <w:lang w:val="es-419"/>
        </w:rPr>
        <w:t>presentada</w:t>
      </w:r>
      <w:r w:rsidRPr="00E333FD">
        <w:rPr>
          <w:rFonts w:ascii="Georgia" w:hAnsi="Georgia" w:cs="Arial"/>
          <w:sz w:val="24"/>
          <w:lang w:val="es-419"/>
        </w:rPr>
        <w:t xml:space="preserve">, en el proceso referenciado, </w:t>
      </w:r>
      <w:r w:rsidR="005B2F84" w:rsidRPr="00E333FD">
        <w:rPr>
          <w:rFonts w:ascii="Georgia" w:hAnsi="Georgia" w:cs="Arial"/>
          <w:sz w:val="24"/>
          <w:lang w:val="es-419"/>
        </w:rPr>
        <w:t xml:space="preserve">por el mandatario </w:t>
      </w:r>
      <w:r w:rsidRPr="00E333FD">
        <w:rPr>
          <w:rFonts w:ascii="Georgia" w:hAnsi="Georgia" w:cs="Arial"/>
          <w:sz w:val="24"/>
          <w:lang w:val="es-419"/>
        </w:rPr>
        <w:t>judicial de</w:t>
      </w:r>
      <w:r w:rsidR="005B2F84" w:rsidRPr="00E333FD">
        <w:rPr>
          <w:rFonts w:ascii="Georgia" w:hAnsi="Georgia" w:cs="Arial"/>
          <w:sz w:val="24"/>
          <w:lang w:val="es-419"/>
        </w:rPr>
        <w:t>l</w:t>
      </w:r>
      <w:r w:rsidR="00C64456" w:rsidRPr="00E333FD">
        <w:rPr>
          <w:rFonts w:ascii="Georgia" w:hAnsi="Georgia" w:cs="Arial"/>
          <w:sz w:val="24"/>
          <w:lang w:val="es-419"/>
        </w:rPr>
        <w:t xml:space="preserve"> coejecutado Andrés Botero Quintero</w:t>
      </w:r>
      <w:r w:rsidR="005B2F84" w:rsidRPr="00E333FD">
        <w:rPr>
          <w:rFonts w:ascii="Georgia" w:hAnsi="Georgia" w:cs="Arial"/>
          <w:sz w:val="24"/>
          <w:szCs w:val="28"/>
          <w:lang w:val="es-419"/>
        </w:rPr>
        <w:t xml:space="preserve">, </w:t>
      </w:r>
      <w:r w:rsidR="006061F3" w:rsidRPr="00E333FD">
        <w:rPr>
          <w:rFonts w:ascii="Georgia" w:hAnsi="Georgia" w:cs="Arial"/>
          <w:sz w:val="24"/>
          <w:szCs w:val="28"/>
          <w:lang w:val="es-419"/>
        </w:rPr>
        <w:t xml:space="preserve">contra el auto que </w:t>
      </w:r>
      <w:r w:rsidR="00375F08" w:rsidRPr="00E333FD">
        <w:rPr>
          <w:rFonts w:ascii="Georgia" w:hAnsi="Georgia" w:cs="Arial"/>
          <w:sz w:val="24"/>
          <w:szCs w:val="28"/>
          <w:lang w:val="es-419"/>
        </w:rPr>
        <w:t>decretó unas medidas cautelares</w:t>
      </w:r>
      <w:r w:rsidR="006061F3" w:rsidRPr="00E333FD">
        <w:rPr>
          <w:rFonts w:ascii="Georgia" w:hAnsi="Georgia" w:cs="Arial"/>
          <w:sz w:val="24"/>
          <w:szCs w:val="28"/>
          <w:lang w:val="es-419"/>
        </w:rPr>
        <w:t>, de acuerdo con las apreciaciones jurídicas, que a continuación se expondrán.</w:t>
      </w:r>
    </w:p>
    <w:p w:rsidR="00E910D3" w:rsidRPr="00E333FD" w:rsidRDefault="00E910D3" w:rsidP="00DC2D34">
      <w:pPr>
        <w:pStyle w:val="Sinespaciado"/>
        <w:spacing w:line="300" w:lineRule="auto"/>
        <w:jc w:val="both"/>
        <w:rPr>
          <w:rFonts w:ascii="Georgia" w:hAnsi="Georgia" w:cs="Arial"/>
          <w:sz w:val="24"/>
          <w:lang w:val="es-419"/>
        </w:rPr>
      </w:pPr>
    </w:p>
    <w:p w:rsidR="00356104" w:rsidRPr="00E333FD" w:rsidRDefault="00356104" w:rsidP="00DC2D34">
      <w:pPr>
        <w:pStyle w:val="Sinespaciado"/>
        <w:numPr>
          <w:ilvl w:val="0"/>
          <w:numId w:val="4"/>
        </w:numPr>
        <w:spacing w:line="300" w:lineRule="auto"/>
        <w:jc w:val="both"/>
        <w:rPr>
          <w:rFonts w:ascii="Georgia" w:hAnsi="Georgia" w:cs="Arial"/>
          <w:sz w:val="24"/>
          <w:lang w:val="es-419"/>
        </w:rPr>
      </w:pPr>
      <w:r w:rsidRPr="00E333FD">
        <w:rPr>
          <w:rFonts w:ascii="Georgia" w:hAnsi="Georgia" w:cs="Arial"/>
          <w:sz w:val="32"/>
          <w:lang w:val="es-419"/>
        </w:rPr>
        <w:t>L</w:t>
      </w:r>
      <w:r w:rsidRPr="00E333FD">
        <w:rPr>
          <w:rFonts w:ascii="Georgia" w:hAnsi="Georgia" w:cs="Arial"/>
          <w:sz w:val="24"/>
          <w:lang w:val="es-419"/>
        </w:rPr>
        <w:t xml:space="preserve">A PROVIDENCIA </w:t>
      </w:r>
      <w:r w:rsidR="00C129F9" w:rsidRPr="00E333FD">
        <w:rPr>
          <w:rFonts w:ascii="Georgia" w:hAnsi="Georgia" w:cs="Arial"/>
          <w:sz w:val="24"/>
          <w:lang w:val="es-419"/>
        </w:rPr>
        <w:t>IMPUGNADA</w:t>
      </w:r>
    </w:p>
    <w:p w:rsidR="00356104" w:rsidRPr="00E333FD" w:rsidRDefault="00356104" w:rsidP="00DC2D34">
      <w:pPr>
        <w:pStyle w:val="Sinespaciado"/>
        <w:spacing w:line="300" w:lineRule="auto"/>
        <w:jc w:val="both"/>
        <w:rPr>
          <w:rFonts w:ascii="Georgia" w:hAnsi="Georgia" w:cs="Arial"/>
          <w:sz w:val="24"/>
          <w:lang w:val="es-419"/>
        </w:rPr>
      </w:pPr>
    </w:p>
    <w:p w:rsidR="00847809" w:rsidRPr="00E333FD" w:rsidRDefault="00C858FA" w:rsidP="00DC2D34">
      <w:pPr>
        <w:spacing w:line="300" w:lineRule="auto"/>
        <w:jc w:val="both"/>
        <w:rPr>
          <w:rFonts w:ascii="Georgia" w:hAnsi="Georgia" w:cs="Arial"/>
          <w:szCs w:val="22"/>
          <w:lang w:val="es-419"/>
        </w:rPr>
      </w:pPr>
      <w:r w:rsidRPr="00E333FD">
        <w:rPr>
          <w:rFonts w:ascii="Georgia" w:hAnsi="Georgia" w:cs="Arial"/>
          <w:szCs w:val="22"/>
          <w:lang w:val="es-419"/>
        </w:rPr>
        <w:lastRenderedPageBreak/>
        <w:t>F</w:t>
      </w:r>
      <w:r w:rsidR="00C021ED" w:rsidRPr="00E333FD">
        <w:rPr>
          <w:rFonts w:ascii="Georgia" w:hAnsi="Georgia" w:cs="Arial"/>
          <w:szCs w:val="22"/>
          <w:lang w:val="es-419"/>
        </w:rPr>
        <w:t xml:space="preserve">echada el día </w:t>
      </w:r>
      <w:r w:rsidR="00375F08" w:rsidRPr="00E333FD">
        <w:rPr>
          <w:rFonts w:ascii="Georgia" w:hAnsi="Georgia" w:cs="Arial"/>
          <w:szCs w:val="22"/>
          <w:lang w:val="es-419"/>
        </w:rPr>
        <w:t>11</w:t>
      </w:r>
      <w:r w:rsidR="0089682E" w:rsidRPr="00E333FD">
        <w:rPr>
          <w:rFonts w:ascii="Georgia" w:hAnsi="Georgia" w:cs="Arial"/>
          <w:szCs w:val="22"/>
          <w:lang w:val="es-419"/>
        </w:rPr>
        <w:t>-0</w:t>
      </w:r>
      <w:r w:rsidR="00375F08" w:rsidRPr="00E333FD">
        <w:rPr>
          <w:rFonts w:ascii="Georgia" w:hAnsi="Georgia" w:cs="Arial"/>
          <w:szCs w:val="22"/>
          <w:lang w:val="es-419"/>
        </w:rPr>
        <w:t>3</w:t>
      </w:r>
      <w:r w:rsidR="0089682E" w:rsidRPr="00E333FD">
        <w:rPr>
          <w:rFonts w:ascii="Georgia" w:hAnsi="Georgia" w:cs="Arial"/>
          <w:szCs w:val="22"/>
          <w:lang w:val="es-419"/>
        </w:rPr>
        <w:t>-201</w:t>
      </w:r>
      <w:r w:rsidR="002E5521" w:rsidRPr="00E333FD">
        <w:rPr>
          <w:rFonts w:ascii="Georgia" w:hAnsi="Georgia" w:cs="Arial"/>
          <w:szCs w:val="22"/>
          <w:lang w:val="es-419"/>
        </w:rPr>
        <w:t>9</w:t>
      </w:r>
      <w:r w:rsidR="00375F08" w:rsidRPr="00E333FD">
        <w:rPr>
          <w:rFonts w:ascii="Georgia" w:hAnsi="Georgia" w:cs="Arial"/>
          <w:szCs w:val="22"/>
          <w:lang w:val="es-419"/>
        </w:rPr>
        <w:t xml:space="preserve"> y</w:t>
      </w:r>
      <w:r w:rsidR="00C129F9" w:rsidRPr="00E333FD">
        <w:rPr>
          <w:rFonts w:ascii="Georgia" w:hAnsi="Georgia" w:cs="Arial"/>
          <w:szCs w:val="22"/>
          <w:lang w:val="es-419"/>
        </w:rPr>
        <w:t xml:space="preserve"> ordenó el embargo de</w:t>
      </w:r>
      <w:r w:rsidR="00375F08" w:rsidRPr="00E333FD">
        <w:rPr>
          <w:rFonts w:ascii="Georgia" w:hAnsi="Georgia" w:cs="Arial"/>
          <w:szCs w:val="22"/>
          <w:lang w:val="es-419"/>
        </w:rPr>
        <w:t xml:space="preserve">: (i) </w:t>
      </w:r>
      <w:r w:rsidR="00C129F9" w:rsidRPr="00E333FD">
        <w:rPr>
          <w:rFonts w:ascii="Georgia" w:hAnsi="Georgia" w:cs="Arial"/>
          <w:szCs w:val="22"/>
          <w:lang w:val="es-419"/>
        </w:rPr>
        <w:t>Los</w:t>
      </w:r>
      <w:r w:rsidR="00375F08" w:rsidRPr="00E333FD">
        <w:rPr>
          <w:rFonts w:ascii="Georgia" w:hAnsi="Georgia" w:cs="Arial"/>
          <w:szCs w:val="22"/>
          <w:lang w:val="es-419"/>
        </w:rPr>
        <w:t xml:space="preserve"> </w:t>
      </w:r>
      <w:r w:rsidR="005C45D9" w:rsidRPr="00E333FD">
        <w:rPr>
          <w:rFonts w:ascii="Georgia" w:hAnsi="Georgia" w:cs="Arial"/>
          <w:szCs w:val="22"/>
          <w:lang w:val="es-419"/>
        </w:rPr>
        <w:t>productos financieros (</w:t>
      </w:r>
      <w:r w:rsidR="005C45D9" w:rsidRPr="00E333FD">
        <w:rPr>
          <w:rFonts w:ascii="Georgia" w:hAnsi="Georgia" w:cs="Arial"/>
          <w:sz w:val="22"/>
          <w:szCs w:val="22"/>
          <w:lang w:val="es-419"/>
        </w:rPr>
        <w:t xml:space="preserve">Cuentas </w:t>
      </w:r>
      <w:r w:rsidR="00375F08" w:rsidRPr="00E333FD">
        <w:rPr>
          <w:rFonts w:ascii="Georgia" w:hAnsi="Georgia" w:cs="Arial"/>
          <w:sz w:val="22"/>
          <w:szCs w:val="22"/>
          <w:lang w:val="es-419"/>
        </w:rPr>
        <w:t>corrientes, de ahorro, CDT, CDAT y fiducias</w:t>
      </w:r>
      <w:r w:rsidR="00993FA0" w:rsidRPr="00E333FD">
        <w:rPr>
          <w:rFonts w:ascii="Georgia" w:hAnsi="Georgia" w:cs="Arial"/>
          <w:szCs w:val="22"/>
          <w:lang w:val="es-419"/>
        </w:rPr>
        <w:t>)</w:t>
      </w:r>
      <w:r w:rsidR="00375F08" w:rsidRPr="00E333FD">
        <w:rPr>
          <w:rFonts w:ascii="Georgia" w:hAnsi="Georgia" w:cs="Arial"/>
          <w:szCs w:val="22"/>
          <w:lang w:val="es-419"/>
        </w:rPr>
        <w:t xml:space="preserve"> que a nombre</w:t>
      </w:r>
      <w:r w:rsidR="00104F12" w:rsidRPr="00E333FD">
        <w:rPr>
          <w:rFonts w:ascii="Georgia" w:hAnsi="Georgia" w:cs="Arial"/>
          <w:szCs w:val="22"/>
          <w:lang w:val="es-419"/>
        </w:rPr>
        <w:t xml:space="preserve"> de</w:t>
      </w:r>
      <w:r w:rsidR="00375F08" w:rsidRPr="00E333FD">
        <w:rPr>
          <w:rFonts w:ascii="Georgia" w:hAnsi="Georgia" w:cs="Arial"/>
          <w:szCs w:val="22"/>
          <w:lang w:val="es-419"/>
        </w:rPr>
        <w:t xml:space="preserve"> los demandados (</w:t>
      </w:r>
      <w:r w:rsidR="00375F08" w:rsidRPr="00E333FD">
        <w:rPr>
          <w:rFonts w:ascii="Georgia" w:hAnsi="Georgia" w:cs="Arial"/>
          <w:i/>
          <w:sz w:val="22"/>
          <w:szCs w:val="22"/>
          <w:lang w:val="es-419"/>
        </w:rPr>
        <w:t>Sic</w:t>
      </w:r>
      <w:r w:rsidR="00375F08" w:rsidRPr="00E333FD">
        <w:rPr>
          <w:rFonts w:ascii="Georgia" w:hAnsi="Georgia" w:cs="Arial"/>
          <w:szCs w:val="22"/>
          <w:lang w:val="es-419"/>
        </w:rPr>
        <w:t xml:space="preserve">) hubiesen en diversas entidades; (ii) </w:t>
      </w:r>
      <w:r w:rsidR="00C129F9" w:rsidRPr="00E333FD">
        <w:rPr>
          <w:rFonts w:ascii="Georgia" w:hAnsi="Georgia" w:cs="Arial"/>
          <w:szCs w:val="22"/>
          <w:lang w:val="es-419"/>
        </w:rPr>
        <w:t xml:space="preserve">Seis </w:t>
      </w:r>
      <w:r w:rsidR="00375F08" w:rsidRPr="00E333FD">
        <w:rPr>
          <w:rFonts w:ascii="Georgia" w:hAnsi="Georgia" w:cs="Arial"/>
          <w:szCs w:val="22"/>
          <w:lang w:val="es-419"/>
        </w:rPr>
        <w:t>(6) bienes inmuebles y un vehículo</w:t>
      </w:r>
      <w:r w:rsidR="001B290B" w:rsidRPr="00E333FD">
        <w:rPr>
          <w:rFonts w:ascii="Georgia" w:hAnsi="Georgia" w:cs="Arial"/>
          <w:szCs w:val="22"/>
          <w:lang w:val="es-419"/>
        </w:rPr>
        <w:t xml:space="preserve">, además </w:t>
      </w:r>
      <w:r w:rsidR="00C129F9" w:rsidRPr="00E333FD">
        <w:rPr>
          <w:rFonts w:ascii="Georgia" w:hAnsi="Georgia" w:cs="Arial"/>
          <w:szCs w:val="22"/>
          <w:lang w:val="es-419"/>
        </w:rPr>
        <w:t>su secuestro</w:t>
      </w:r>
      <w:r w:rsidR="00442BF1" w:rsidRPr="00E333FD">
        <w:rPr>
          <w:rFonts w:ascii="Georgia" w:hAnsi="Georgia" w:cs="Arial"/>
          <w:szCs w:val="22"/>
          <w:lang w:val="es-419"/>
        </w:rPr>
        <w:t xml:space="preserve"> </w:t>
      </w:r>
      <w:r w:rsidR="00C36263" w:rsidRPr="00E333FD">
        <w:rPr>
          <w:rFonts w:ascii="Georgia" w:hAnsi="Georgia" w:cs="Arial"/>
          <w:szCs w:val="22"/>
          <w:lang w:val="es-419"/>
        </w:rPr>
        <w:t>(</w:t>
      </w:r>
      <w:r w:rsidR="00C36263" w:rsidRPr="00E333FD">
        <w:rPr>
          <w:rFonts w:ascii="Georgia" w:hAnsi="Georgia" w:cs="Arial"/>
          <w:sz w:val="22"/>
          <w:szCs w:val="22"/>
          <w:lang w:val="es-419"/>
        </w:rPr>
        <w:t>Folio</w:t>
      </w:r>
      <w:r w:rsidR="00EF584D" w:rsidRPr="00E333FD">
        <w:rPr>
          <w:rFonts w:ascii="Georgia" w:hAnsi="Georgia" w:cs="Arial"/>
          <w:sz w:val="22"/>
          <w:szCs w:val="22"/>
          <w:lang w:val="es-419"/>
        </w:rPr>
        <w:t xml:space="preserve"> </w:t>
      </w:r>
      <w:r w:rsidR="00375F08" w:rsidRPr="00E333FD">
        <w:rPr>
          <w:rFonts w:ascii="Georgia" w:hAnsi="Georgia" w:cs="Arial"/>
          <w:sz w:val="22"/>
          <w:szCs w:val="22"/>
          <w:lang w:val="es-419"/>
        </w:rPr>
        <w:t>44</w:t>
      </w:r>
      <w:r w:rsidR="00C36263" w:rsidRPr="00E333FD">
        <w:rPr>
          <w:rFonts w:ascii="Georgia" w:hAnsi="Georgia" w:cs="Arial"/>
          <w:sz w:val="22"/>
          <w:szCs w:val="22"/>
          <w:lang w:val="es-419"/>
        </w:rPr>
        <w:t xml:space="preserve">, </w:t>
      </w:r>
      <w:r w:rsidR="00EC32E9" w:rsidRPr="00E333FD">
        <w:rPr>
          <w:rFonts w:ascii="Georgia" w:hAnsi="Georgia" w:cs="Arial"/>
          <w:sz w:val="22"/>
          <w:szCs w:val="22"/>
          <w:lang w:val="es-419"/>
        </w:rPr>
        <w:t xml:space="preserve">cuaderno de </w:t>
      </w:r>
      <w:r w:rsidR="00C129F9" w:rsidRPr="00E333FD">
        <w:rPr>
          <w:rFonts w:ascii="Georgia" w:hAnsi="Georgia" w:cs="Arial"/>
          <w:sz w:val="22"/>
          <w:szCs w:val="22"/>
          <w:lang w:val="es-419"/>
        </w:rPr>
        <w:t>copias</w:t>
      </w:r>
      <w:r w:rsidR="00C36263" w:rsidRPr="00E333FD">
        <w:rPr>
          <w:rFonts w:ascii="Georgia" w:hAnsi="Georgia" w:cs="Arial"/>
          <w:szCs w:val="22"/>
          <w:lang w:val="es-419"/>
        </w:rPr>
        <w:t>).</w:t>
      </w:r>
    </w:p>
    <w:p w:rsidR="00C129F9" w:rsidRPr="00E333FD" w:rsidRDefault="00C129F9" w:rsidP="00DC2D34">
      <w:pPr>
        <w:spacing w:line="300" w:lineRule="auto"/>
        <w:jc w:val="both"/>
        <w:rPr>
          <w:rFonts w:ascii="Georgia" w:hAnsi="Georgia" w:cs="Arial"/>
          <w:szCs w:val="22"/>
          <w:lang w:val="es-419"/>
        </w:rPr>
      </w:pPr>
    </w:p>
    <w:p w:rsidR="00C129F9" w:rsidRDefault="00C129F9" w:rsidP="00DC2D34">
      <w:pPr>
        <w:spacing w:line="300" w:lineRule="auto"/>
        <w:jc w:val="both"/>
        <w:rPr>
          <w:rFonts w:ascii="Georgia" w:hAnsi="Georgia" w:cs="Arial"/>
          <w:szCs w:val="22"/>
          <w:lang w:val="es-419"/>
        </w:rPr>
      </w:pPr>
      <w:r w:rsidRPr="00E333FD">
        <w:rPr>
          <w:rFonts w:ascii="Georgia" w:hAnsi="Georgia" w:cs="Arial"/>
          <w:szCs w:val="22"/>
          <w:lang w:val="es-419"/>
        </w:rPr>
        <w:t>Ese auto fue recurrido el día 07-05-2019</w:t>
      </w:r>
      <w:r w:rsidR="00EC32E9" w:rsidRPr="00E333FD">
        <w:rPr>
          <w:rFonts w:ascii="Georgia" w:hAnsi="Georgia" w:cs="Arial"/>
          <w:szCs w:val="22"/>
          <w:lang w:val="es-419"/>
        </w:rPr>
        <w:t xml:space="preserve"> (</w:t>
      </w:r>
      <w:r w:rsidR="00EC32E9" w:rsidRPr="00E333FD">
        <w:rPr>
          <w:rFonts w:ascii="Georgia" w:hAnsi="Georgia" w:cs="Arial"/>
          <w:sz w:val="22"/>
          <w:szCs w:val="22"/>
          <w:lang w:val="es-419"/>
        </w:rPr>
        <w:t>Folio 138, cuaderno de copias</w:t>
      </w:r>
      <w:r w:rsidR="00EC32E9" w:rsidRPr="00E333FD">
        <w:rPr>
          <w:rFonts w:ascii="Georgia" w:hAnsi="Georgia" w:cs="Arial"/>
          <w:szCs w:val="22"/>
          <w:lang w:val="es-419"/>
        </w:rPr>
        <w:t>)</w:t>
      </w:r>
      <w:r w:rsidRPr="00E333FD">
        <w:rPr>
          <w:rFonts w:ascii="Georgia" w:hAnsi="Georgia" w:cs="Arial"/>
          <w:szCs w:val="22"/>
          <w:lang w:val="es-419"/>
        </w:rPr>
        <w:t>, data en la que el coejecutado quedó notificado por conducta concluyente (</w:t>
      </w:r>
      <w:r w:rsidRPr="00E333FD">
        <w:rPr>
          <w:rFonts w:ascii="Georgia" w:hAnsi="Georgia" w:cs="Arial"/>
          <w:sz w:val="22"/>
          <w:szCs w:val="22"/>
          <w:lang w:val="es-419"/>
        </w:rPr>
        <w:t xml:space="preserve">Auto de 18-09-2019, folio 27, </w:t>
      </w:r>
      <w:r w:rsidR="00EC32E9" w:rsidRPr="00E333FD">
        <w:rPr>
          <w:rFonts w:ascii="Georgia" w:hAnsi="Georgia" w:cs="Arial"/>
          <w:sz w:val="22"/>
          <w:szCs w:val="22"/>
          <w:lang w:val="es-419"/>
        </w:rPr>
        <w:t>cuaderno de copias</w:t>
      </w:r>
      <w:r w:rsidRPr="00E333FD">
        <w:rPr>
          <w:rFonts w:ascii="Georgia" w:hAnsi="Georgia" w:cs="Arial"/>
          <w:szCs w:val="22"/>
          <w:lang w:val="es-419"/>
        </w:rPr>
        <w:t>)</w:t>
      </w:r>
      <w:r w:rsidR="001B290B" w:rsidRPr="00E333FD">
        <w:rPr>
          <w:rFonts w:ascii="Georgia" w:hAnsi="Georgia" w:cs="Arial"/>
          <w:szCs w:val="22"/>
          <w:lang w:val="es-419"/>
        </w:rPr>
        <w:t xml:space="preserve">, y </w:t>
      </w:r>
      <w:r w:rsidRPr="00E333FD">
        <w:rPr>
          <w:rFonts w:ascii="Georgia" w:hAnsi="Georgia" w:cs="Arial"/>
          <w:szCs w:val="22"/>
          <w:lang w:val="es-419"/>
        </w:rPr>
        <w:t xml:space="preserve">la alzada solo se </w:t>
      </w:r>
      <w:r w:rsidR="001B290B" w:rsidRPr="00E333FD">
        <w:rPr>
          <w:rFonts w:ascii="Georgia" w:hAnsi="Georgia" w:cs="Arial"/>
          <w:szCs w:val="22"/>
          <w:lang w:val="es-419"/>
        </w:rPr>
        <w:t xml:space="preserve">concedió </w:t>
      </w:r>
      <w:r w:rsidRPr="00E333FD">
        <w:rPr>
          <w:rFonts w:ascii="Georgia" w:hAnsi="Georgia" w:cs="Arial"/>
          <w:szCs w:val="22"/>
          <w:lang w:val="es-419"/>
        </w:rPr>
        <w:t xml:space="preserve">el 18-09-2019 </w:t>
      </w:r>
      <w:r w:rsidR="00EC32E9" w:rsidRPr="00E333FD">
        <w:rPr>
          <w:rFonts w:ascii="Georgia" w:hAnsi="Georgia" w:cs="Arial"/>
          <w:szCs w:val="22"/>
          <w:lang w:val="es-419"/>
        </w:rPr>
        <w:t>(</w:t>
      </w:r>
      <w:r w:rsidR="00EC32E9" w:rsidRPr="00E333FD">
        <w:rPr>
          <w:rFonts w:ascii="Georgia" w:hAnsi="Georgia" w:cs="Arial"/>
          <w:sz w:val="22"/>
          <w:szCs w:val="22"/>
          <w:lang w:val="es-419"/>
        </w:rPr>
        <w:t>Folio 158, cuaderno de copias</w:t>
      </w:r>
      <w:r w:rsidR="00EC32E9" w:rsidRPr="00E333FD">
        <w:rPr>
          <w:rFonts w:ascii="Georgia" w:hAnsi="Georgia" w:cs="Arial"/>
          <w:szCs w:val="22"/>
          <w:lang w:val="es-419"/>
        </w:rPr>
        <w:t>).</w:t>
      </w:r>
    </w:p>
    <w:p w:rsidR="00E333FD" w:rsidRPr="00E333FD" w:rsidRDefault="00E333FD" w:rsidP="00DC2D34">
      <w:pPr>
        <w:spacing w:line="300" w:lineRule="auto"/>
        <w:jc w:val="both"/>
        <w:rPr>
          <w:rFonts w:ascii="Georgia" w:hAnsi="Georgia" w:cs="Arial"/>
          <w:szCs w:val="22"/>
          <w:lang w:val="es-419"/>
        </w:rPr>
      </w:pPr>
    </w:p>
    <w:p w:rsidR="00356104" w:rsidRPr="00E333FD" w:rsidRDefault="00356104" w:rsidP="00DC2D34">
      <w:pPr>
        <w:pStyle w:val="Sinespaciado"/>
        <w:numPr>
          <w:ilvl w:val="0"/>
          <w:numId w:val="4"/>
        </w:numPr>
        <w:spacing w:line="300" w:lineRule="auto"/>
        <w:jc w:val="both"/>
        <w:rPr>
          <w:rFonts w:ascii="Georgia" w:hAnsi="Georgia" w:cs="Arial"/>
          <w:sz w:val="24"/>
          <w:lang w:val="es-419"/>
        </w:rPr>
      </w:pPr>
      <w:r w:rsidRPr="00E333FD">
        <w:rPr>
          <w:rFonts w:ascii="Georgia" w:hAnsi="Georgia" w:cs="Arial"/>
          <w:sz w:val="32"/>
          <w:lang w:val="es-419"/>
        </w:rPr>
        <w:t>L</w:t>
      </w:r>
      <w:r w:rsidRPr="00E333FD">
        <w:rPr>
          <w:rFonts w:ascii="Georgia" w:hAnsi="Georgia" w:cs="Arial"/>
          <w:sz w:val="24"/>
          <w:lang w:val="es-419"/>
        </w:rPr>
        <w:t xml:space="preserve">A SÍNTESIS DE LA </w:t>
      </w:r>
      <w:r w:rsidR="00953DFF" w:rsidRPr="00E333FD">
        <w:rPr>
          <w:rFonts w:ascii="Georgia" w:hAnsi="Georgia" w:cs="Arial"/>
          <w:sz w:val="24"/>
          <w:lang w:val="es-419"/>
        </w:rPr>
        <w:t>APELACIÓN</w:t>
      </w:r>
    </w:p>
    <w:p w:rsidR="00EF584D" w:rsidRPr="00E333FD" w:rsidRDefault="00EF584D" w:rsidP="00DC2D34">
      <w:pPr>
        <w:pStyle w:val="Sinespaciado"/>
        <w:spacing w:line="300" w:lineRule="auto"/>
        <w:jc w:val="both"/>
        <w:rPr>
          <w:rFonts w:ascii="Georgia" w:hAnsi="Georgia" w:cs="Arial"/>
          <w:sz w:val="24"/>
          <w:lang w:val="es-419"/>
        </w:rPr>
      </w:pPr>
    </w:p>
    <w:p w:rsidR="00BA3EDD" w:rsidRPr="00E333FD" w:rsidRDefault="002E7F0D" w:rsidP="00DC2D34">
      <w:pPr>
        <w:pStyle w:val="Sinespaciado"/>
        <w:spacing w:line="300" w:lineRule="auto"/>
        <w:jc w:val="both"/>
        <w:rPr>
          <w:rFonts w:ascii="Georgia" w:hAnsi="Georgia" w:cs="Arial"/>
          <w:sz w:val="24"/>
          <w:lang w:val="es-419"/>
        </w:rPr>
      </w:pPr>
      <w:r w:rsidRPr="00E333FD">
        <w:rPr>
          <w:rFonts w:ascii="Georgia" w:hAnsi="Georgia" w:cs="Arial"/>
          <w:sz w:val="24"/>
          <w:lang w:val="es-419"/>
        </w:rPr>
        <w:t>Al amparo del artículo 599, CGP, pid</w:t>
      </w:r>
      <w:r w:rsidR="002A64B6" w:rsidRPr="00E333FD">
        <w:rPr>
          <w:rFonts w:ascii="Georgia" w:hAnsi="Georgia" w:cs="Arial"/>
          <w:sz w:val="24"/>
          <w:lang w:val="es-419"/>
        </w:rPr>
        <w:t>ió</w:t>
      </w:r>
      <w:r w:rsidRPr="00E333FD">
        <w:rPr>
          <w:rFonts w:ascii="Georgia" w:hAnsi="Georgia" w:cs="Arial"/>
          <w:sz w:val="24"/>
          <w:lang w:val="es-419"/>
        </w:rPr>
        <w:t xml:space="preserve"> el</w:t>
      </w:r>
      <w:r w:rsidR="00EA7D7A" w:rsidRPr="00E333FD">
        <w:rPr>
          <w:rFonts w:ascii="Georgia" w:hAnsi="Georgia" w:cs="Arial"/>
          <w:sz w:val="24"/>
          <w:lang w:val="es-419"/>
        </w:rPr>
        <w:t xml:space="preserve"> levant</w:t>
      </w:r>
      <w:r w:rsidRPr="00E333FD">
        <w:rPr>
          <w:rFonts w:ascii="Georgia" w:hAnsi="Georgia" w:cs="Arial"/>
          <w:sz w:val="24"/>
          <w:lang w:val="es-419"/>
        </w:rPr>
        <w:t>amiento de</w:t>
      </w:r>
      <w:r w:rsidR="00EA7D7A" w:rsidRPr="00E333FD">
        <w:rPr>
          <w:rFonts w:ascii="Georgia" w:hAnsi="Georgia" w:cs="Arial"/>
          <w:sz w:val="24"/>
          <w:lang w:val="es-419"/>
        </w:rPr>
        <w:t xml:space="preserve"> las medidas cautelares que recaen sobre las cuentas bancarias y predios del señor Botero Quintero, pues estima que exceden los límites de la cuantía fijada, por el Despacho en la suma de $225.000.0</w:t>
      </w:r>
      <w:r w:rsidR="00FC604E">
        <w:rPr>
          <w:rFonts w:ascii="Georgia" w:hAnsi="Georgia" w:cs="Arial"/>
          <w:sz w:val="24"/>
          <w:lang w:val="es-CO"/>
        </w:rPr>
        <w:t>0</w:t>
      </w:r>
      <w:r w:rsidR="00EA7D7A" w:rsidRPr="00E333FD">
        <w:rPr>
          <w:rFonts w:ascii="Georgia" w:hAnsi="Georgia" w:cs="Arial"/>
          <w:sz w:val="24"/>
          <w:lang w:val="es-419"/>
        </w:rPr>
        <w:t>0</w:t>
      </w:r>
      <w:r w:rsidRPr="00E333FD">
        <w:rPr>
          <w:rFonts w:ascii="Georgia" w:hAnsi="Georgia" w:cs="Arial"/>
          <w:sz w:val="24"/>
          <w:lang w:val="es-419"/>
        </w:rPr>
        <w:t>;</w:t>
      </w:r>
      <w:r w:rsidR="00EA7D7A" w:rsidRPr="00E333FD">
        <w:rPr>
          <w:rFonts w:ascii="Georgia" w:hAnsi="Georgia" w:cs="Arial"/>
          <w:sz w:val="24"/>
          <w:lang w:val="es-419"/>
        </w:rPr>
        <w:t xml:space="preserve"> acorde con la documentación que aportó, adjunto al recurso, y que da cuenta de los avalúos de los inmuebles y el vehículo </w:t>
      </w:r>
      <w:r w:rsidR="00916ED2" w:rsidRPr="00E333FD">
        <w:rPr>
          <w:rFonts w:ascii="Georgia" w:hAnsi="Georgia" w:cs="Arial"/>
          <w:sz w:val="24"/>
          <w:lang w:val="es-419"/>
        </w:rPr>
        <w:t>(</w:t>
      </w:r>
      <w:r w:rsidR="00916ED2" w:rsidRPr="00E333FD">
        <w:rPr>
          <w:rFonts w:ascii="Georgia" w:hAnsi="Georgia" w:cs="Arial"/>
          <w:lang w:val="es-419"/>
        </w:rPr>
        <w:t xml:space="preserve">Folios </w:t>
      </w:r>
      <w:r w:rsidR="00EC32E9" w:rsidRPr="00E333FD">
        <w:rPr>
          <w:rFonts w:ascii="Georgia" w:hAnsi="Georgia" w:cs="Arial"/>
          <w:lang w:val="es-419"/>
        </w:rPr>
        <w:t>138</w:t>
      </w:r>
      <w:r w:rsidR="00B23DBA" w:rsidRPr="00E333FD">
        <w:rPr>
          <w:rFonts w:ascii="Georgia" w:hAnsi="Georgia" w:cs="Arial"/>
          <w:lang w:val="es-419"/>
        </w:rPr>
        <w:t>-</w:t>
      </w:r>
      <w:r w:rsidR="00EC32E9" w:rsidRPr="00E333FD">
        <w:rPr>
          <w:rFonts w:ascii="Georgia" w:hAnsi="Georgia" w:cs="Arial"/>
          <w:lang w:val="es-419"/>
        </w:rPr>
        <w:t>157</w:t>
      </w:r>
      <w:r w:rsidR="00916ED2" w:rsidRPr="00E333FD">
        <w:rPr>
          <w:rFonts w:ascii="Georgia" w:hAnsi="Georgia" w:cs="Arial"/>
          <w:lang w:val="es-419"/>
        </w:rPr>
        <w:t xml:space="preserve">, </w:t>
      </w:r>
      <w:r w:rsidR="00EC32E9" w:rsidRPr="00E333FD">
        <w:rPr>
          <w:rFonts w:ascii="Georgia" w:hAnsi="Georgia" w:cs="Arial"/>
          <w:szCs w:val="24"/>
          <w:lang w:val="es-419"/>
        </w:rPr>
        <w:t>ibídem</w:t>
      </w:r>
      <w:r w:rsidR="00916ED2" w:rsidRPr="00E333FD">
        <w:rPr>
          <w:rFonts w:ascii="Georgia" w:hAnsi="Georgia" w:cs="Arial"/>
          <w:sz w:val="24"/>
          <w:lang w:val="es-419"/>
        </w:rPr>
        <w:t>)</w:t>
      </w:r>
      <w:r w:rsidR="00BA3EDD" w:rsidRPr="00E333FD">
        <w:rPr>
          <w:rFonts w:ascii="Georgia" w:hAnsi="Georgia" w:cs="Arial"/>
          <w:sz w:val="24"/>
          <w:lang w:val="es-419"/>
        </w:rPr>
        <w:t>.</w:t>
      </w:r>
    </w:p>
    <w:p w:rsidR="006A7F66" w:rsidRPr="00E333FD" w:rsidRDefault="006A7F66" w:rsidP="00DC2D34">
      <w:pPr>
        <w:pStyle w:val="Sinespaciado"/>
        <w:spacing w:line="300" w:lineRule="auto"/>
        <w:jc w:val="both"/>
        <w:rPr>
          <w:rFonts w:ascii="Georgia" w:hAnsi="Georgia" w:cs="Arial"/>
          <w:sz w:val="24"/>
          <w:lang w:val="es-419"/>
        </w:rPr>
      </w:pPr>
    </w:p>
    <w:p w:rsidR="00A640EB" w:rsidRPr="00E333FD" w:rsidRDefault="00A640EB" w:rsidP="00DC2D34">
      <w:pPr>
        <w:numPr>
          <w:ilvl w:val="0"/>
          <w:numId w:val="4"/>
        </w:numPr>
        <w:spacing w:line="300" w:lineRule="auto"/>
        <w:jc w:val="both"/>
        <w:rPr>
          <w:rFonts w:ascii="Georgia" w:hAnsi="Georgia" w:cs="Arial"/>
          <w:lang w:val="es-419"/>
        </w:rPr>
      </w:pPr>
      <w:r w:rsidRPr="00E333FD">
        <w:rPr>
          <w:rFonts w:ascii="Georgia" w:hAnsi="Georgia" w:cs="Arial"/>
          <w:sz w:val="32"/>
          <w:lang w:val="es-419"/>
        </w:rPr>
        <w:t>L</w:t>
      </w:r>
      <w:r w:rsidRPr="00E333FD">
        <w:rPr>
          <w:rFonts w:ascii="Georgia" w:hAnsi="Georgia" w:cs="Arial"/>
          <w:lang w:val="es-419"/>
        </w:rPr>
        <w:t>AS ESTIMACIONES JURÍDICAS PARA DECIDIR</w:t>
      </w:r>
    </w:p>
    <w:p w:rsidR="00D317BF" w:rsidRPr="00E333FD" w:rsidRDefault="00D317BF" w:rsidP="00DC2D34">
      <w:pPr>
        <w:spacing w:line="300" w:lineRule="auto"/>
        <w:jc w:val="both"/>
        <w:rPr>
          <w:rFonts w:ascii="Georgia" w:hAnsi="Georgia" w:cs="Arial"/>
          <w:lang w:val="es-419"/>
        </w:rPr>
      </w:pPr>
    </w:p>
    <w:p w:rsidR="003E0D30" w:rsidRPr="00E333FD" w:rsidRDefault="003E0D30" w:rsidP="00DC2D34">
      <w:pPr>
        <w:pStyle w:val="Textopredeterminado"/>
        <w:numPr>
          <w:ilvl w:val="1"/>
          <w:numId w:val="4"/>
        </w:numPr>
        <w:spacing w:line="300" w:lineRule="auto"/>
        <w:jc w:val="both"/>
        <w:rPr>
          <w:rFonts w:ascii="Georgia" w:hAnsi="Georgia" w:cs="Arial"/>
          <w:szCs w:val="22"/>
          <w:lang w:val="es-419"/>
        </w:rPr>
      </w:pPr>
      <w:r w:rsidRPr="00E333FD">
        <w:rPr>
          <w:rFonts w:ascii="Georgia" w:hAnsi="Georgia" w:cs="Arial"/>
          <w:smallCaps/>
          <w:color w:val="auto"/>
          <w:lang w:val="es-419"/>
        </w:rPr>
        <w:t>La competencia funcional</w:t>
      </w:r>
      <w:r w:rsidRPr="00E333FD">
        <w:rPr>
          <w:rFonts w:ascii="Georgia" w:hAnsi="Georgia" w:cs="Arial"/>
          <w:color w:val="auto"/>
          <w:lang w:val="es-419"/>
        </w:rPr>
        <w:t xml:space="preserve">. </w:t>
      </w:r>
      <w:r w:rsidRPr="00E333FD">
        <w:rPr>
          <w:rFonts w:ascii="Georgia" w:hAnsi="Georgia" w:cs="Arial"/>
          <w:szCs w:val="22"/>
          <w:lang w:val="es-419"/>
        </w:rPr>
        <w:t>La facultad jurídica para resolver esta controversia radica en esta Colegiatura por el factor funcional (</w:t>
      </w:r>
      <w:r w:rsidRPr="00E333FD">
        <w:rPr>
          <w:rFonts w:ascii="Georgia" w:hAnsi="Georgia" w:cs="Arial"/>
          <w:sz w:val="20"/>
          <w:szCs w:val="22"/>
          <w:lang w:val="es-419"/>
        </w:rPr>
        <w:t>Artículo</w:t>
      </w:r>
      <w:r w:rsidR="0067451A" w:rsidRPr="00E333FD">
        <w:rPr>
          <w:rFonts w:ascii="Georgia" w:hAnsi="Georgia" w:cs="Arial"/>
          <w:sz w:val="20"/>
          <w:szCs w:val="22"/>
          <w:lang w:val="es-419"/>
        </w:rPr>
        <w:t>s</w:t>
      </w:r>
      <w:r w:rsidRPr="00E333FD">
        <w:rPr>
          <w:rFonts w:ascii="Georgia" w:hAnsi="Georgia" w:cs="Arial"/>
          <w:sz w:val="20"/>
          <w:szCs w:val="22"/>
          <w:lang w:val="es-419"/>
        </w:rPr>
        <w:t xml:space="preserve"> </w:t>
      </w:r>
      <w:r w:rsidR="00F1033B" w:rsidRPr="00E333FD">
        <w:rPr>
          <w:rFonts w:ascii="Georgia" w:hAnsi="Georgia" w:cs="Arial"/>
          <w:sz w:val="20"/>
          <w:szCs w:val="22"/>
          <w:lang w:val="es-419"/>
        </w:rPr>
        <w:t>31</w:t>
      </w:r>
      <w:r w:rsidRPr="00E333FD">
        <w:rPr>
          <w:rFonts w:ascii="Georgia" w:hAnsi="Georgia" w:cs="Arial"/>
          <w:sz w:val="20"/>
          <w:szCs w:val="22"/>
          <w:lang w:val="es-419"/>
        </w:rPr>
        <w:t>-1º</w:t>
      </w:r>
      <w:r w:rsidR="0067451A" w:rsidRPr="00E333FD">
        <w:rPr>
          <w:rFonts w:ascii="Georgia" w:hAnsi="Georgia" w:cs="Arial"/>
          <w:sz w:val="20"/>
          <w:szCs w:val="22"/>
          <w:lang w:val="es-419"/>
        </w:rPr>
        <w:t xml:space="preserve"> y 35</w:t>
      </w:r>
      <w:r w:rsidRPr="00E333FD">
        <w:rPr>
          <w:rFonts w:ascii="Georgia" w:hAnsi="Georgia" w:cs="Arial"/>
          <w:sz w:val="20"/>
          <w:szCs w:val="22"/>
          <w:lang w:val="es-419"/>
        </w:rPr>
        <w:t xml:space="preserve">, </w:t>
      </w:r>
      <w:r w:rsidR="00916ED2" w:rsidRPr="00E333FD">
        <w:rPr>
          <w:rFonts w:ascii="Georgia" w:hAnsi="Georgia" w:cs="Arial"/>
          <w:sz w:val="20"/>
          <w:szCs w:val="22"/>
          <w:lang w:val="es-419"/>
        </w:rPr>
        <w:t>C</w:t>
      </w:r>
      <w:r w:rsidR="00F1033B" w:rsidRPr="00E333FD">
        <w:rPr>
          <w:rFonts w:ascii="Georgia" w:hAnsi="Georgia" w:cs="Arial"/>
          <w:sz w:val="20"/>
          <w:szCs w:val="22"/>
          <w:lang w:val="es-419"/>
        </w:rPr>
        <w:t>GP</w:t>
      </w:r>
      <w:r w:rsidRPr="00E333FD">
        <w:rPr>
          <w:rFonts w:ascii="Georgia" w:hAnsi="Georgia" w:cs="Arial"/>
          <w:szCs w:val="22"/>
          <w:lang w:val="es-419"/>
        </w:rPr>
        <w:t>), dada su condición de superiora jerárquica del Juzgado</w:t>
      </w:r>
      <w:r w:rsidRPr="00E333FD">
        <w:rPr>
          <w:rFonts w:ascii="Georgia" w:hAnsi="Georgia" w:cs="Arial"/>
          <w:lang w:val="es-419"/>
        </w:rPr>
        <w:t xml:space="preserve"> </w:t>
      </w:r>
      <w:r w:rsidRPr="00E333FD">
        <w:rPr>
          <w:rFonts w:ascii="Georgia" w:hAnsi="Georgia" w:cs="Arial"/>
          <w:szCs w:val="22"/>
          <w:lang w:val="es-419"/>
        </w:rPr>
        <w:t>emisor de la decisión apelada.</w:t>
      </w:r>
    </w:p>
    <w:p w:rsidR="003E0D30" w:rsidRPr="00E333FD" w:rsidRDefault="003E0D30" w:rsidP="00DC2D34">
      <w:pPr>
        <w:pStyle w:val="Sinespaciado"/>
        <w:spacing w:line="300" w:lineRule="auto"/>
        <w:ind w:left="720"/>
        <w:jc w:val="both"/>
        <w:rPr>
          <w:rFonts w:ascii="Georgia" w:hAnsi="Georgia" w:cs="Arial"/>
          <w:sz w:val="24"/>
          <w:lang w:val="es-419"/>
        </w:rPr>
      </w:pPr>
    </w:p>
    <w:p w:rsidR="003E0D30" w:rsidRPr="00E333FD" w:rsidRDefault="003E0D30" w:rsidP="00DC2D34">
      <w:pPr>
        <w:pStyle w:val="Prrafodelista"/>
        <w:widowControl w:val="0"/>
        <w:numPr>
          <w:ilvl w:val="1"/>
          <w:numId w:val="4"/>
        </w:numPr>
        <w:autoSpaceDE w:val="0"/>
        <w:autoSpaceDN w:val="0"/>
        <w:adjustRightInd w:val="0"/>
        <w:spacing w:line="300" w:lineRule="auto"/>
        <w:jc w:val="both"/>
        <w:rPr>
          <w:rFonts w:ascii="Georgia" w:hAnsi="Georgia" w:cs="Arial"/>
          <w:sz w:val="22"/>
          <w:lang w:val="es-419"/>
        </w:rPr>
      </w:pPr>
      <w:r w:rsidRPr="00E333FD">
        <w:rPr>
          <w:rFonts w:ascii="Georgia" w:hAnsi="Georgia" w:cs="Arial"/>
          <w:smallCaps/>
          <w:lang w:val="es-419"/>
        </w:rPr>
        <w:t>Los presupuestos de viabilidad del recurso</w:t>
      </w:r>
      <w:r w:rsidRPr="00E333FD">
        <w:rPr>
          <w:rFonts w:ascii="Georgia" w:hAnsi="Georgia" w:cs="Arial"/>
          <w:lang w:val="es-419"/>
        </w:rPr>
        <w:t xml:space="preserve">. </w:t>
      </w:r>
      <w:r w:rsidR="00F1033B" w:rsidRPr="00E333FD">
        <w:rPr>
          <w:rFonts w:ascii="Georgia" w:hAnsi="Georgia" w:cs="Arial"/>
          <w:lang w:val="es-419"/>
        </w:rPr>
        <w:t>Es insoslayable</w:t>
      </w:r>
      <w:r w:rsidRPr="00E333FD">
        <w:rPr>
          <w:rFonts w:ascii="Georgia" w:hAnsi="Georgia" w:cs="Arial"/>
          <w:lang w:val="es-419"/>
        </w:rPr>
        <w:t xml:space="preserve"> </w:t>
      </w:r>
      <w:r w:rsidR="00F1033B" w:rsidRPr="00E333FD">
        <w:rPr>
          <w:rFonts w:ascii="Georgia" w:hAnsi="Georgia" w:cs="Arial"/>
          <w:lang w:val="es-419"/>
        </w:rPr>
        <w:t>revisar</w:t>
      </w:r>
      <w:r w:rsidRPr="00E333FD">
        <w:rPr>
          <w:rFonts w:ascii="Georgia" w:hAnsi="Georgia" w:cs="Arial"/>
          <w:lang w:val="es-419"/>
        </w:rPr>
        <w:t xml:space="preserve"> los supuestos de viabilidad del recurso o </w:t>
      </w:r>
      <w:r w:rsidRPr="00E333FD">
        <w:rPr>
          <w:rFonts w:ascii="Georgia" w:hAnsi="Georgia" w:cs="Arial"/>
          <w:i/>
          <w:sz w:val="22"/>
          <w:lang w:val="es-419"/>
        </w:rPr>
        <w:t>condiciones para tener la posibilidad de recurrir</w:t>
      </w:r>
      <w:r w:rsidRPr="00E333FD">
        <w:rPr>
          <w:rStyle w:val="Refdenotaalpie"/>
          <w:rFonts w:ascii="Georgia" w:hAnsi="Georgia"/>
          <w:i/>
          <w:sz w:val="22"/>
          <w:lang w:val="es-419"/>
        </w:rPr>
        <w:footnoteReference w:id="1"/>
      </w:r>
      <w:r w:rsidRPr="00E333FD">
        <w:rPr>
          <w:rFonts w:ascii="Georgia" w:hAnsi="Georgia" w:cs="Arial"/>
          <w:lang w:val="es-419"/>
        </w:rPr>
        <w:t xml:space="preserve">, </w:t>
      </w:r>
      <w:r w:rsidR="00E00569" w:rsidRPr="00E333FD">
        <w:rPr>
          <w:rFonts w:ascii="Georgia" w:hAnsi="Georgia" w:cs="Arial"/>
          <w:lang w:val="es-419"/>
        </w:rPr>
        <w:t>también reconocidos como requisitos en palabras de la doctrina nacional</w:t>
      </w:r>
      <w:r w:rsidR="00E00569" w:rsidRPr="00E333FD">
        <w:rPr>
          <w:rFonts w:ascii="Georgia" w:hAnsi="Georgia" w:cs="Arial"/>
          <w:vertAlign w:val="superscript"/>
          <w:lang w:val="es-419"/>
        </w:rPr>
        <w:footnoteReference w:id="2"/>
      </w:r>
      <w:r w:rsidR="00E00569" w:rsidRPr="00E333FD">
        <w:rPr>
          <w:rFonts w:ascii="Georgia" w:hAnsi="Georgia" w:cs="Arial"/>
          <w:vertAlign w:val="superscript"/>
          <w:lang w:val="es-419"/>
        </w:rPr>
        <w:t>-</w:t>
      </w:r>
      <w:r w:rsidR="00E00569" w:rsidRPr="00E333FD">
        <w:rPr>
          <w:rFonts w:ascii="Georgia" w:hAnsi="Georgia" w:cs="Arial"/>
          <w:vertAlign w:val="superscript"/>
          <w:lang w:val="es-419"/>
        </w:rPr>
        <w:footnoteReference w:id="3"/>
      </w:r>
      <w:r w:rsidR="00EC32E9" w:rsidRPr="00E333FD">
        <w:rPr>
          <w:rFonts w:ascii="Georgia" w:hAnsi="Georgia" w:cs="Arial"/>
          <w:lang w:val="es-419"/>
        </w:rPr>
        <w:t>, que</w:t>
      </w:r>
      <w:r w:rsidR="00E00569" w:rsidRPr="00E333FD">
        <w:rPr>
          <w:rFonts w:ascii="Georgia" w:hAnsi="Georgia" w:cs="Arial"/>
          <w:lang w:val="es-419"/>
        </w:rPr>
        <w:t xml:space="preserve"> permiten examinar el tema de apelación en el fondo</w:t>
      </w:r>
      <w:r w:rsidR="00E00569" w:rsidRPr="00E333FD">
        <w:rPr>
          <w:rStyle w:val="Refdenotaalpie"/>
          <w:rFonts w:ascii="Georgia" w:hAnsi="Georgia"/>
          <w:lang w:val="es-419"/>
        </w:rPr>
        <w:footnoteReference w:id="4"/>
      </w:r>
      <w:r w:rsidR="00E00569" w:rsidRPr="00E333FD">
        <w:rPr>
          <w:rFonts w:ascii="Georgia" w:hAnsi="Georgia" w:cs="Arial"/>
          <w:lang w:val="es-419"/>
        </w:rPr>
        <w:t>.</w:t>
      </w:r>
    </w:p>
    <w:p w:rsidR="00E00569" w:rsidRPr="00E333FD" w:rsidRDefault="00E00569" w:rsidP="00DC2D34">
      <w:pPr>
        <w:pStyle w:val="Prrafodelista"/>
        <w:widowControl w:val="0"/>
        <w:autoSpaceDE w:val="0"/>
        <w:autoSpaceDN w:val="0"/>
        <w:adjustRightInd w:val="0"/>
        <w:spacing w:line="300" w:lineRule="auto"/>
        <w:jc w:val="both"/>
        <w:rPr>
          <w:rFonts w:ascii="Georgia" w:hAnsi="Georgia" w:cs="Arial"/>
          <w:lang w:val="es-419"/>
        </w:rPr>
      </w:pPr>
    </w:p>
    <w:p w:rsidR="003E0D30" w:rsidRPr="00E333FD" w:rsidRDefault="00F1033B" w:rsidP="00DC2D34">
      <w:pPr>
        <w:spacing w:line="300" w:lineRule="auto"/>
        <w:ind w:left="720"/>
        <w:jc w:val="both"/>
        <w:rPr>
          <w:rFonts w:ascii="Georgia" w:hAnsi="Georgia" w:cs="Arial"/>
          <w:lang w:val="es-419"/>
        </w:rPr>
      </w:pPr>
      <w:r w:rsidRPr="00E333FD">
        <w:rPr>
          <w:rFonts w:ascii="Georgia" w:hAnsi="Georgia" w:cs="Arial"/>
          <w:lang w:val="es-419"/>
        </w:rPr>
        <w:t xml:space="preserve">Consisten esos requisitos en </w:t>
      </w:r>
      <w:r w:rsidR="003E0D30" w:rsidRPr="00E333FD">
        <w:rPr>
          <w:rFonts w:ascii="Georgia" w:hAnsi="Georgia" w:cs="Arial"/>
          <w:lang w:val="es-419"/>
        </w:rPr>
        <w:t xml:space="preserve">una serie de exigencias normativas formales que permiten su trámite y aseguran su decisión.  </w:t>
      </w:r>
      <w:r w:rsidRPr="00E333FD">
        <w:rPr>
          <w:rFonts w:ascii="Georgia" w:hAnsi="Georgia" w:cs="Arial"/>
          <w:lang w:val="es-419"/>
        </w:rPr>
        <w:t>C</w:t>
      </w:r>
      <w:r w:rsidR="003E0D30" w:rsidRPr="00E333FD">
        <w:rPr>
          <w:rFonts w:ascii="Georgia" w:hAnsi="Georgia" w:cs="Arial"/>
          <w:lang w:val="es-419"/>
        </w:rPr>
        <w:t xml:space="preserve">omo anota el </w:t>
      </w:r>
      <w:r w:rsidR="0067451A" w:rsidRPr="00E333FD">
        <w:rPr>
          <w:rFonts w:ascii="Georgia" w:hAnsi="Georgia" w:cs="Arial"/>
          <w:lang w:val="es-419"/>
        </w:rPr>
        <w:t>maestro</w:t>
      </w:r>
      <w:r w:rsidR="003E0D30" w:rsidRPr="00E333FD">
        <w:rPr>
          <w:rFonts w:ascii="Georgia" w:hAnsi="Georgia" w:cs="Arial"/>
          <w:lang w:val="es-419"/>
        </w:rPr>
        <w:t xml:space="preserve"> López B.</w:t>
      </w:r>
      <w:r w:rsidR="003E0D30" w:rsidRPr="00E333FD">
        <w:rPr>
          <w:rFonts w:ascii="Georgia" w:hAnsi="Georgia" w:cs="Arial"/>
          <w:vertAlign w:val="superscript"/>
          <w:lang w:val="es-419"/>
        </w:rPr>
        <w:footnoteReference w:id="5"/>
      </w:r>
      <w:r w:rsidR="003E0D30" w:rsidRPr="00E333FD">
        <w:rPr>
          <w:rFonts w:ascii="Georgia" w:hAnsi="Georgia" w:cs="Arial"/>
          <w:lang w:val="es-419"/>
        </w:rPr>
        <w:t xml:space="preserve">: </w:t>
      </w:r>
      <w:r w:rsidR="003E0D30" w:rsidRPr="00E333FD">
        <w:rPr>
          <w:rFonts w:ascii="Georgia" w:hAnsi="Georgia" w:cs="Arial"/>
          <w:sz w:val="22"/>
          <w:lang w:val="es-419"/>
        </w:rPr>
        <w:t>“</w:t>
      </w:r>
      <w:r w:rsidR="003E0D30" w:rsidRPr="00E333FD">
        <w:rPr>
          <w:rFonts w:ascii="Georgia" w:hAnsi="Georgia" w:cs="Arial"/>
          <w:i/>
          <w:sz w:val="22"/>
          <w:lang w:val="es-419"/>
        </w:rPr>
        <w:t>En todo caso sin estar reunidos los requisitos de viabilidad del recurso jamás se podrá tener éxito en el mismo por constituir un precedente necesario para decidirlo.</w:t>
      </w:r>
      <w:r w:rsidR="003E0D30" w:rsidRPr="00E333FD">
        <w:rPr>
          <w:rFonts w:ascii="Georgia" w:hAnsi="Georgia" w:cs="Arial"/>
          <w:sz w:val="22"/>
          <w:lang w:val="es-419"/>
        </w:rPr>
        <w:t>”</w:t>
      </w:r>
      <w:r w:rsidR="003E0D30" w:rsidRPr="00E333FD">
        <w:rPr>
          <w:rFonts w:ascii="Georgia" w:hAnsi="Georgia" w:cs="Arial"/>
          <w:lang w:val="es-419"/>
        </w:rPr>
        <w:t>. Y lo explica el profesor Rojas G.</w:t>
      </w:r>
      <w:r w:rsidR="003E0D30" w:rsidRPr="00E333FD">
        <w:rPr>
          <w:rFonts w:ascii="Georgia" w:hAnsi="Georgia" w:cs="Arial"/>
          <w:vertAlign w:val="superscript"/>
          <w:lang w:val="es-419"/>
        </w:rPr>
        <w:footnoteReference w:id="6"/>
      </w:r>
      <w:r w:rsidR="003E0D30" w:rsidRPr="00E333FD">
        <w:rPr>
          <w:rFonts w:ascii="Georgia" w:hAnsi="Georgia" w:cs="Arial"/>
          <w:lang w:val="es-419"/>
        </w:rPr>
        <w:t xml:space="preserve"> en su obra: </w:t>
      </w:r>
      <w:r w:rsidR="003E0D30" w:rsidRPr="00E333FD">
        <w:rPr>
          <w:rFonts w:ascii="Georgia" w:hAnsi="Georgia" w:cs="Arial"/>
          <w:i/>
          <w:sz w:val="22"/>
          <w:lang w:val="es-419"/>
        </w:rPr>
        <w:t>“(…) para que la impugnación pueda ser tramitada hasta establecer si debe prosperar han de cumplirse unos precisos requisitos. En ausencia de ellos no debe dársele curso a la impugnación, o el trámite queda trunco, si ya se inició.”</w:t>
      </w:r>
      <w:r w:rsidR="003E0D30" w:rsidRPr="00E333FD">
        <w:rPr>
          <w:rFonts w:ascii="Georgia" w:hAnsi="Georgia" w:cs="Arial"/>
          <w:lang w:val="es-419"/>
        </w:rPr>
        <w:t>.</w:t>
      </w:r>
    </w:p>
    <w:p w:rsidR="001B290B" w:rsidRPr="00E333FD" w:rsidRDefault="001B290B" w:rsidP="00DC2D34">
      <w:pPr>
        <w:spacing w:line="300" w:lineRule="auto"/>
        <w:ind w:left="720"/>
        <w:jc w:val="both"/>
        <w:rPr>
          <w:rFonts w:ascii="Georgia" w:hAnsi="Georgia" w:cs="Arial"/>
          <w:lang w:val="es-419"/>
        </w:rPr>
      </w:pPr>
    </w:p>
    <w:p w:rsidR="0067451A" w:rsidRPr="00E333FD" w:rsidRDefault="003E0D30" w:rsidP="00DC2D34">
      <w:pPr>
        <w:spacing w:line="300" w:lineRule="auto"/>
        <w:ind w:left="720"/>
        <w:jc w:val="both"/>
        <w:rPr>
          <w:rFonts w:ascii="Georgia" w:hAnsi="Georgia" w:cs="Arial"/>
          <w:lang w:val="es-419"/>
        </w:rPr>
      </w:pPr>
      <w:r w:rsidRPr="00E333FD">
        <w:rPr>
          <w:rFonts w:ascii="Georgia" w:hAnsi="Georgia" w:cs="Arial"/>
          <w:lang w:val="es-419"/>
        </w:rPr>
        <w:t xml:space="preserve">Los </w:t>
      </w:r>
      <w:r w:rsidR="00F1033B" w:rsidRPr="00E333FD">
        <w:rPr>
          <w:rFonts w:ascii="Georgia" w:hAnsi="Georgia" w:cs="Arial"/>
          <w:lang w:val="es-419"/>
        </w:rPr>
        <w:t xml:space="preserve">presupuestos </w:t>
      </w:r>
      <w:r w:rsidRPr="00E333FD">
        <w:rPr>
          <w:rFonts w:ascii="Georgia" w:hAnsi="Georgia" w:cs="Arial"/>
          <w:lang w:val="es-419"/>
        </w:rPr>
        <w:t xml:space="preserve">son concurrentes, </w:t>
      </w:r>
      <w:r w:rsidR="00F1033B" w:rsidRPr="00E333FD">
        <w:rPr>
          <w:rFonts w:ascii="Georgia" w:hAnsi="Georgia" w:cs="Arial"/>
          <w:lang w:val="es-419"/>
        </w:rPr>
        <w:t xml:space="preserve">lo que se traduce en que su ausencia frustra el </w:t>
      </w:r>
      <w:r w:rsidRPr="00E333FD">
        <w:rPr>
          <w:rFonts w:ascii="Georgia" w:hAnsi="Georgia" w:cs="Arial"/>
          <w:lang w:val="es-419"/>
        </w:rPr>
        <w:t xml:space="preserve">estudio de la impugnación. </w:t>
      </w:r>
      <w:r w:rsidR="0067451A" w:rsidRPr="00E333FD">
        <w:rPr>
          <w:rFonts w:ascii="Georgia" w:hAnsi="Georgia" w:cs="Arial"/>
          <w:lang w:val="es-419"/>
        </w:rPr>
        <w:t xml:space="preserve">También la CSJ, predica su cumplimiento: </w:t>
      </w:r>
      <w:r w:rsidR="0067451A" w:rsidRPr="00E333FD">
        <w:rPr>
          <w:rFonts w:ascii="Georgia" w:hAnsi="Georgia" w:cs="Arial"/>
          <w:sz w:val="22"/>
          <w:lang w:val="es-419"/>
        </w:rPr>
        <w:t>“</w:t>
      </w:r>
      <w:r w:rsidR="0067451A" w:rsidRPr="00E333FD">
        <w:rPr>
          <w:rFonts w:ascii="Georgia" w:hAnsi="Georgia" w:cs="Arial"/>
          <w:i/>
          <w:sz w:val="22"/>
          <w:lang w:val="es-419"/>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0067451A" w:rsidRPr="00E333FD">
        <w:rPr>
          <w:rFonts w:ascii="Georgia" w:hAnsi="Georgia" w:cs="Arial"/>
          <w:sz w:val="22"/>
          <w:lang w:val="es-419"/>
        </w:rPr>
        <w:t>”</w:t>
      </w:r>
      <w:r w:rsidR="0067451A" w:rsidRPr="00E333FD">
        <w:rPr>
          <w:rStyle w:val="Refdenotaalpie"/>
          <w:rFonts w:ascii="Georgia" w:hAnsi="Georgia"/>
          <w:lang w:val="es-419"/>
        </w:rPr>
        <w:footnoteReference w:id="7"/>
      </w:r>
      <w:r w:rsidR="0067451A" w:rsidRPr="00E333FD">
        <w:rPr>
          <w:rFonts w:ascii="Georgia" w:hAnsi="Georgia" w:cs="Arial"/>
          <w:lang w:val="es-419"/>
        </w:rPr>
        <w:t>. Y en decisión más próxima (2017)</w:t>
      </w:r>
      <w:r w:rsidR="0067451A" w:rsidRPr="00E333FD">
        <w:rPr>
          <w:rStyle w:val="Refdenotaalpie"/>
          <w:rFonts w:ascii="Georgia" w:hAnsi="Georgia"/>
          <w:lang w:val="es-419"/>
        </w:rPr>
        <w:footnoteReference w:id="8"/>
      </w:r>
      <w:r w:rsidR="0067451A" w:rsidRPr="00E333FD">
        <w:rPr>
          <w:rFonts w:ascii="Georgia" w:hAnsi="Georgia" w:cs="Arial"/>
          <w:lang w:val="es-419"/>
        </w:rPr>
        <w:t xml:space="preserve"> evocó: </w:t>
      </w:r>
      <w:r w:rsidR="0067451A" w:rsidRPr="00E333FD">
        <w:rPr>
          <w:rFonts w:ascii="Georgia" w:hAnsi="Georgia" w:cs="Arial"/>
          <w:sz w:val="22"/>
          <w:lang w:val="es-419"/>
        </w:rPr>
        <w:t>“</w:t>
      </w:r>
      <w:r w:rsidR="0067451A" w:rsidRPr="00E333FD">
        <w:rPr>
          <w:rFonts w:ascii="Georgia" w:hAnsi="Georgia" w:cs="Arial"/>
          <w:i/>
          <w:sz w:val="22"/>
          <w:lang w:val="es-419"/>
        </w:rPr>
        <w:t xml:space="preserve">(…) </w:t>
      </w:r>
      <w:r w:rsidR="0067451A" w:rsidRPr="00E333FD">
        <w:rPr>
          <w:rFonts w:ascii="Georgia" w:hAnsi="Georgia" w:cs="Arial"/>
          <w:i/>
          <w:spacing w:val="-4"/>
          <w:sz w:val="22"/>
          <w:lang w:val="es-419"/>
        </w:rPr>
        <w:t>Por supuesto que, era facultad del superior realizar el análisis preliminar para la «admisión» de la alzada, y conforme a la regla cuarta del canon 325 del C.G.P.</w:t>
      </w:r>
      <w:r w:rsidR="0067451A" w:rsidRPr="00E333FD">
        <w:rPr>
          <w:rFonts w:ascii="Georgia" w:hAnsi="Georgia" w:cs="Arial"/>
          <w:spacing w:val="-4"/>
          <w:sz w:val="22"/>
          <w:szCs w:val="28"/>
          <w:lang w:val="es-419"/>
        </w:rPr>
        <w:t xml:space="preserve"> </w:t>
      </w:r>
      <w:r w:rsidR="0067451A" w:rsidRPr="00E333FD">
        <w:rPr>
          <w:rFonts w:ascii="Georgia" w:hAnsi="Georgia" w:cs="Arial"/>
          <w:i/>
          <w:sz w:val="22"/>
          <w:shd w:val="clear" w:color="auto" w:fill="FFFFFF"/>
          <w:lang w:val="es-419"/>
        </w:rPr>
        <w:t>(…)”</w:t>
      </w:r>
      <w:r w:rsidR="0067451A" w:rsidRPr="00E333FD">
        <w:rPr>
          <w:rFonts w:ascii="Georgia" w:hAnsi="Georgia" w:cs="Arial"/>
          <w:i/>
          <w:shd w:val="clear" w:color="auto" w:fill="FFFFFF"/>
          <w:lang w:val="es-419"/>
        </w:rPr>
        <w:t>.</w:t>
      </w:r>
      <w:r w:rsidR="0067451A" w:rsidRPr="00E333FD">
        <w:rPr>
          <w:rFonts w:ascii="Georgia" w:hAnsi="Georgia" w:cs="Arial"/>
          <w:shd w:val="clear" w:color="auto" w:fill="FFFFFF"/>
          <w:lang w:val="es-419"/>
        </w:rPr>
        <w:t xml:space="preserve"> Comentarios que son aplicables para el CGP, puesto que en este aspecto se conservó el esquema.</w:t>
      </w:r>
    </w:p>
    <w:p w:rsidR="0067451A" w:rsidRPr="00E333FD" w:rsidRDefault="0067451A" w:rsidP="00DC2D34">
      <w:pPr>
        <w:spacing w:line="300" w:lineRule="auto"/>
        <w:ind w:left="720"/>
        <w:jc w:val="both"/>
        <w:rPr>
          <w:rFonts w:ascii="Georgia" w:hAnsi="Georgia" w:cs="Arial"/>
          <w:lang w:val="es-419"/>
        </w:rPr>
      </w:pPr>
    </w:p>
    <w:p w:rsidR="00E00569" w:rsidRPr="00E333FD" w:rsidRDefault="00E00569" w:rsidP="00DC2D34">
      <w:pPr>
        <w:pStyle w:val="Textopredeterminado"/>
        <w:spacing w:line="300" w:lineRule="auto"/>
        <w:ind w:left="708"/>
        <w:jc w:val="both"/>
        <w:rPr>
          <w:rFonts w:ascii="Georgia" w:hAnsi="Georgia" w:cs="Arial"/>
          <w:color w:val="auto"/>
          <w:szCs w:val="24"/>
          <w:lang w:val="es-419"/>
        </w:rPr>
      </w:pPr>
      <w:r w:rsidRPr="00E333FD">
        <w:rPr>
          <w:rFonts w:ascii="Georgia" w:hAnsi="Georgia" w:cs="Arial"/>
          <w:color w:val="auto"/>
          <w:szCs w:val="24"/>
          <w:lang w:val="es-419"/>
        </w:rPr>
        <w:t xml:space="preserve">Esos supuestos son (i) </w:t>
      </w:r>
      <w:r w:rsidR="002A64B6" w:rsidRPr="00E333FD">
        <w:rPr>
          <w:rFonts w:ascii="Georgia" w:hAnsi="Georgia" w:cs="Arial"/>
          <w:color w:val="auto"/>
          <w:szCs w:val="24"/>
          <w:lang w:val="es-419"/>
        </w:rPr>
        <w:t>Legitimación</w:t>
      </w:r>
      <w:r w:rsidRPr="00E333FD">
        <w:rPr>
          <w:rFonts w:ascii="Georgia" w:hAnsi="Georgia" w:cs="Arial"/>
          <w:color w:val="auto"/>
          <w:szCs w:val="24"/>
          <w:lang w:val="es-419"/>
        </w:rPr>
        <w:t xml:space="preserve">, (ii) </w:t>
      </w:r>
      <w:r w:rsidR="002A64B6" w:rsidRPr="00E333FD">
        <w:rPr>
          <w:rFonts w:ascii="Georgia" w:hAnsi="Georgia" w:cs="Arial"/>
          <w:color w:val="auto"/>
          <w:szCs w:val="24"/>
          <w:lang w:val="es-419"/>
        </w:rPr>
        <w:t>Oportunidad</w:t>
      </w:r>
      <w:r w:rsidRPr="00E333FD">
        <w:rPr>
          <w:rFonts w:ascii="Georgia" w:hAnsi="Georgia" w:cs="Arial"/>
          <w:color w:val="auto"/>
          <w:szCs w:val="24"/>
          <w:lang w:val="es-419"/>
        </w:rPr>
        <w:t xml:space="preserve">, (iii) </w:t>
      </w:r>
      <w:r w:rsidR="002A64B6" w:rsidRPr="00E333FD">
        <w:rPr>
          <w:rFonts w:ascii="Georgia" w:hAnsi="Georgia" w:cs="Arial"/>
          <w:color w:val="auto"/>
          <w:szCs w:val="24"/>
          <w:lang w:val="es-419"/>
        </w:rPr>
        <w:t xml:space="preserve">Procedencia </w:t>
      </w:r>
      <w:r w:rsidRPr="00E333FD">
        <w:rPr>
          <w:rFonts w:ascii="Georgia" w:hAnsi="Georgia" w:cs="Arial"/>
          <w:color w:val="auto"/>
          <w:szCs w:val="24"/>
          <w:lang w:val="es-419"/>
        </w:rPr>
        <w:t xml:space="preserve">y (iv) </w:t>
      </w:r>
      <w:r w:rsidR="002A64B6" w:rsidRPr="00E333FD">
        <w:rPr>
          <w:rFonts w:ascii="Georgia" w:hAnsi="Georgia" w:cs="Arial"/>
          <w:color w:val="auto"/>
          <w:szCs w:val="24"/>
          <w:lang w:val="es-419"/>
        </w:rPr>
        <w:t xml:space="preserve">Cargas </w:t>
      </w:r>
      <w:r w:rsidRPr="00E333FD">
        <w:rPr>
          <w:rFonts w:ascii="Georgia" w:hAnsi="Georgia" w:cs="Arial"/>
          <w:color w:val="auto"/>
          <w:szCs w:val="24"/>
          <w:lang w:val="es-419"/>
        </w:rPr>
        <w:t>procesales (</w:t>
      </w:r>
      <w:r w:rsidRPr="00E333FD">
        <w:rPr>
          <w:rFonts w:ascii="Georgia" w:hAnsi="Georgia" w:cs="Arial"/>
          <w:color w:val="auto"/>
          <w:sz w:val="22"/>
          <w:szCs w:val="24"/>
          <w:lang w:val="es-419"/>
        </w:rPr>
        <w:t>Sustentación, expedición de copias, etc.</w:t>
      </w:r>
      <w:r w:rsidRPr="00E333FD">
        <w:rPr>
          <w:rFonts w:ascii="Georgia" w:hAnsi="Georgia" w:cs="Arial"/>
          <w:color w:val="auto"/>
          <w:szCs w:val="24"/>
          <w:lang w:val="es-419"/>
        </w:rPr>
        <w:t xml:space="preserve">); los tres (3) primeros implican la inadmisibilidad del recurso, mientras que el cuarto, provoca la deserción, tal como </w:t>
      </w:r>
      <w:r w:rsidR="00EC32E9" w:rsidRPr="00E333FD">
        <w:rPr>
          <w:rFonts w:ascii="Georgia" w:hAnsi="Georgia" w:cs="Arial"/>
          <w:color w:val="auto"/>
          <w:szCs w:val="24"/>
          <w:lang w:val="es-419"/>
        </w:rPr>
        <w:t xml:space="preserve">entiende </w:t>
      </w:r>
      <w:r w:rsidRPr="00E333FD">
        <w:rPr>
          <w:rFonts w:ascii="Georgia" w:hAnsi="Georgia" w:cs="Arial"/>
          <w:color w:val="auto"/>
          <w:szCs w:val="24"/>
          <w:lang w:val="es-419"/>
        </w:rPr>
        <w:t>la doctrina patria</w:t>
      </w:r>
      <w:r w:rsidRPr="00E333FD">
        <w:rPr>
          <w:rStyle w:val="Refdenotaalpie"/>
          <w:rFonts w:ascii="Georgia" w:hAnsi="Georgia"/>
          <w:sz w:val="22"/>
          <w:lang w:val="es-419"/>
        </w:rPr>
        <w:footnoteReference w:id="9"/>
      </w:r>
      <w:r w:rsidRPr="00E333FD">
        <w:rPr>
          <w:rStyle w:val="Refdenotaalpie"/>
          <w:sz w:val="22"/>
          <w:lang w:val="es-419"/>
        </w:rPr>
        <w:t>-</w:t>
      </w:r>
      <w:r w:rsidRPr="00E333FD">
        <w:rPr>
          <w:rStyle w:val="Refdenotaalpie"/>
          <w:rFonts w:ascii="Georgia" w:hAnsi="Georgia"/>
          <w:sz w:val="22"/>
          <w:lang w:val="es-419"/>
        </w:rPr>
        <w:footnoteReference w:id="10"/>
      </w:r>
      <w:r w:rsidRPr="00E333FD">
        <w:rPr>
          <w:rFonts w:ascii="Georgia" w:hAnsi="Georgia" w:cs="Arial"/>
          <w:color w:val="auto"/>
          <w:szCs w:val="24"/>
          <w:lang w:val="es-419"/>
        </w:rPr>
        <w:t>.</w:t>
      </w:r>
    </w:p>
    <w:p w:rsidR="00E00569" w:rsidRPr="00E333FD" w:rsidRDefault="00E00569" w:rsidP="00DC2D34">
      <w:pPr>
        <w:spacing w:line="300" w:lineRule="auto"/>
        <w:ind w:left="720"/>
        <w:jc w:val="both"/>
        <w:rPr>
          <w:rFonts w:ascii="Georgia" w:hAnsi="Georgia" w:cs="Arial"/>
          <w:lang w:val="es-419"/>
        </w:rPr>
      </w:pPr>
    </w:p>
    <w:p w:rsidR="003E0D30" w:rsidRPr="00E333FD" w:rsidRDefault="003E0D30" w:rsidP="00DC2D34">
      <w:pPr>
        <w:spacing w:line="300" w:lineRule="auto"/>
        <w:ind w:left="720"/>
        <w:jc w:val="both"/>
        <w:rPr>
          <w:rFonts w:ascii="Georgia" w:hAnsi="Georgia" w:cs="Arial"/>
          <w:lang w:val="es-419"/>
        </w:rPr>
      </w:pPr>
      <w:r w:rsidRPr="00E333FD">
        <w:rPr>
          <w:rFonts w:ascii="Georgia" w:hAnsi="Georgia" w:cs="Arial"/>
          <w:lang w:val="es-419"/>
        </w:rPr>
        <w:t xml:space="preserve">Para este caso se encuentran cumplidos, </w:t>
      </w:r>
      <w:r w:rsidR="00F1033B" w:rsidRPr="00E333FD">
        <w:rPr>
          <w:rFonts w:ascii="Georgia" w:hAnsi="Georgia" w:cs="Arial"/>
          <w:lang w:val="es-419"/>
        </w:rPr>
        <w:t xml:space="preserve">dado que </w:t>
      </w:r>
      <w:r w:rsidRPr="00E333FD">
        <w:rPr>
          <w:rFonts w:ascii="Georgia" w:hAnsi="Georgia" w:cs="Arial"/>
          <w:lang w:val="es-419"/>
        </w:rPr>
        <w:t xml:space="preserve">hay </w:t>
      </w:r>
      <w:r w:rsidR="00F1033B" w:rsidRPr="00E333FD">
        <w:rPr>
          <w:rFonts w:ascii="Georgia" w:hAnsi="Georgia" w:cs="Arial"/>
          <w:lang w:val="es-419"/>
        </w:rPr>
        <w:t xml:space="preserve">(i) </w:t>
      </w:r>
      <w:r w:rsidRPr="00E333FD">
        <w:rPr>
          <w:rFonts w:ascii="Georgia" w:hAnsi="Georgia" w:cs="Arial"/>
          <w:lang w:val="es-419"/>
        </w:rPr>
        <w:t>legitimación en la parte que recurre</w:t>
      </w:r>
      <w:r w:rsidR="00F1033B" w:rsidRPr="00E333FD">
        <w:rPr>
          <w:rFonts w:ascii="Georgia" w:hAnsi="Georgia" w:cs="Arial"/>
          <w:lang w:val="es-419"/>
        </w:rPr>
        <w:t>,</w:t>
      </w:r>
      <w:r w:rsidRPr="00E333FD">
        <w:rPr>
          <w:rFonts w:ascii="Georgia" w:hAnsi="Georgia" w:cs="Arial"/>
          <w:lang w:val="es-419"/>
        </w:rPr>
        <w:t xml:space="preserve"> porque </w:t>
      </w:r>
      <w:r w:rsidR="00F1033B" w:rsidRPr="00E333FD">
        <w:rPr>
          <w:rFonts w:ascii="Georgia" w:hAnsi="Georgia" w:cs="Arial"/>
          <w:lang w:val="es-419"/>
        </w:rPr>
        <w:t xml:space="preserve">se demeritan </w:t>
      </w:r>
      <w:r w:rsidRPr="00E333FD">
        <w:rPr>
          <w:rFonts w:ascii="Georgia" w:hAnsi="Georgia" w:cs="Arial"/>
          <w:lang w:val="es-419"/>
        </w:rPr>
        <w:t>sus in</w:t>
      </w:r>
      <w:r w:rsidR="00F1033B" w:rsidRPr="00E333FD">
        <w:rPr>
          <w:rFonts w:ascii="Georgia" w:hAnsi="Georgia" w:cs="Arial"/>
          <w:lang w:val="es-419"/>
        </w:rPr>
        <w:t>tereses con la decisión atacada; (ii) el recurso es tempestivo</w:t>
      </w:r>
      <w:r w:rsidR="00EC32E9" w:rsidRPr="00E333FD">
        <w:rPr>
          <w:rFonts w:ascii="Georgia" w:hAnsi="Georgia" w:cs="Arial"/>
          <w:lang w:val="es-419"/>
        </w:rPr>
        <w:t>, acorde con la notificación del ejecutado</w:t>
      </w:r>
      <w:r w:rsidR="005548C7" w:rsidRPr="00E333FD">
        <w:rPr>
          <w:rFonts w:ascii="Georgia" w:hAnsi="Georgia" w:cs="Arial"/>
          <w:lang w:val="es-419"/>
        </w:rPr>
        <w:t xml:space="preserve"> (</w:t>
      </w:r>
      <w:r w:rsidR="005548C7" w:rsidRPr="00E333FD">
        <w:rPr>
          <w:rFonts w:ascii="Georgia" w:hAnsi="Georgia" w:cs="Arial"/>
          <w:sz w:val="22"/>
          <w:lang w:val="es-419"/>
        </w:rPr>
        <w:t>Artículo 322-</w:t>
      </w:r>
      <w:r w:rsidR="00ED1FF6" w:rsidRPr="00E333FD">
        <w:rPr>
          <w:rFonts w:ascii="Georgia" w:hAnsi="Georgia" w:cs="Arial"/>
          <w:sz w:val="22"/>
          <w:lang w:val="es-419"/>
        </w:rPr>
        <w:t>1º</w:t>
      </w:r>
      <w:r w:rsidR="005548C7" w:rsidRPr="00E333FD">
        <w:rPr>
          <w:rFonts w:ascii="Georgia" w:hAnsi="Georgia" w:cs="Arial"/>
          <w:sz w:val="22"/>
          <w:lang w:val="es-419"/>
        </w:rPr>
        <w:t>, CGP</w:t>
      </w:r>
      <w:r w:rsidR="005548C7" w:rsidRPr="00E333FD">
        <w:rPr>
          <w:rFonts w:ascii="Georgia" w:hAnsi="Georgia" w:cs="Arial"/>
          <w:lang w:val="es-419"/>
        </w:rPr>
        <w:t>)</w:t>
      </w:r>
      <w:r w:rsidR="00F1033B" w:rsidRPr="00E333FD">
        <w:rPr>
          <w:rFonts w:ascii="Georgia" w:hAnsi="Georgia" w:cs="Arial"/>
          <w:lang w:val="es-419"/>
        </w:rPr>
        <w:t xml:space="preserve">; (ii) </w:t>
      </w:r>
      <w:r w:rsidRPr="00E333FD">
        <w:rPr>
          <w:rFonts w:ascii="Georgia" w:hAnsi="Georgia" w:cs="Arial"/>
          <w:lang w:val="es-419"/>
        </w:rPr>
        <w:t>la  aludida  providencia es susceptible de apelación (</w:t>
      </w:r>
      <w:r w:rsidR="00414917" w:rsidRPr="00E333FD">
        <w:rPr>
          <w:rFonts w:ascii="Georgia" w:hAnsi="Georgia" w:cs="Arial"/>
          <w:sz w:val="22"/>
          <w:lang w:val="es-419"/>
        </w:rPr>
        <w:t xml:space="preserve">Artículo </w:t>
      </w:r>
      <w:r w:rsidR="00A82D7D" w:rsidRPr="00E333FD">
        <w:rPr>
          <w:rFonts w:ascii="Georgia" w:hAnsi="Georgia" w:cs="Arial"/>
          <w:sz w:val="22"/>
          <w:lang w:val="es-419"/>
        </w:rPr>
        <w:t>321-8º,</w:t>
      </w:r>
      <w:r w:rsidRPr="00E333FD">
        <w:rPr>
          <w:rFonts w:ascii="Georgia" w:hAnsi="Georgia" w:cs="Arial"/>
          <w:sz w:val="22"/>
          <w:lang w:val="es-419"/>
        </w:rPr>
        <w:t xml:space="preserve"> </w:t>
      </w:r>
      <w:r w:rsidR="00414917" w:rsidRPr="00E333FD">
        <w:rPr>
          <w:rFonts w:ascii="Georgia" w:hAnsi="Georgia" w:cs="Arial"/>
          <w:sz w:val="22"/>
          <w:lang w:val="es-419"/>
        </w:rPr>
        <w:t>C</w:t>
      </w:r>
      <w:r w:rsidR="008D5516" w:rsidRPr="00E333FD">
        <w:rPr>
          <w:rFonts w:ascii="Georgia" w:hAnsi="Georgia" w:cs="Arial"/>
          <w:sz w:val="22"/>
          <w:lang w:val="es-419"/>
        </w:rPr>
        <w:t>GP</w:t>
      </w:r>
      <w:r w:rsidRPr="00E333FD">
        <w:rPr>
          <w:rFonts w:ascii="Georgia" w:hAnsi="Georgia" w:cs="Arial"/>
          <w:lang w:val="es-419"/>
        </w:rPr>
        <w:t>)</w:t>
      </w:r>
      <w:r w:rsidR="008D5516" w:rsidRPr="00E333FD">
        <w:rPr>
          <w:rFonts w:ascii="Georgia" w:hAnsi="Georgia" w:cs="Arial"/>
          <w:lang w:val="es-419"/>
        </w:rPr>
        <w:t>;</w:t>
      </w:r>
      <w:r w:rsidRPr="00E333FD">
        <w:rPr>
          <w:rFonts w:ascii="Georgia" w:hAnsi="Georgia" w:cs="Arial"/>
          <w:lang w:val="es-419"/>
        </w:rPr>
        <w:t xml:space="preserve"> y</w:t>
      </w:r>
      <w:r w:rsidR="008D5516" w:rsidRPr="00E333FD">
        <w:rPr>
          <w:rFonts w:ascii="Georgia" w:hAnsi="Georgia" w:cs="Arial"/>
          <w:lang w:val="es-419"/>
        </w:rPr>
        <w:t>, por último, (iv)</w:t>
      </w:r>
      <w:r w:rsidRPr="00E333FD">
        <w:rPr>
          <w:rFonts w:ascii="Georgia" w:hAnsi="Georgia" w:cs="Arial"/>
          <w:lang w:val="es-419"/>
        </w:rPr>
        <w:t xml:space="preserve"> está cumplida la carga procesal de sustentación (</w:t>
      </w:r>
      <w:r w:rsidR="008D5516" w:rsidRPr="00E333FD">
        <w:rPr>
          <w:rFonts w:ascii="Georgia" w:hAnsi="Georgia" w:cs="Arial"/>
          <w:sz w:val="22"/>
          <w:lang w:val="es-419"/>
        </w:rPr>
        <w:t>A</w:t>
      </w:r>
      <w:r w:rsidR="00640B0D" w:rsidRPr="00E333FD">
        <w:rPr>
          <w:rFonts w:ascii="Georgia" w:hAnsi="Georgia" w:cs="Arial"/>
          <w:sz w:val="22"/>
          <w:lang w:val="es-419"/>
        </w:rPr>
        <w:t>rtículo 32</w:t>
      </w:r>
      <w:r w:rsidR="008D5516" w:rsidRPr="00E333FD">
        <w:rPr>
          <w:rFonts w:ascii="Georgia" w:hAnsi="Georgia" w:cs="Arial"/>
          <w:sz w:val="22"/>
          <w:lang w:val="es-419"/>
        </w:rPr>
        <w:t>2-3º</w:t>
      </w:r>
      <w:r w:rsidRPr="00E333FD">
        <w:rPr>
          <w:rFonts w:ascii="Georgia" w:hAnsi="Georgia" w:cs="Arial"/>
          <w:sz w:val="22"/>
          <w:lang w:val="es-419"/>
        </w:rPr>
        <w:t xml:space="preserve">, </w:t>
      </w:r>
      <w:r w:rsidR="00916ED2" w:rsidRPr="00E333FD">
        <w:rPr>
          <w:rFonts w:ascii="Georgia" w:hAnsi="Georgia" w:cs="Arial"/>
          <w:sz w:val="22"/>
          <w:lang w:val="es-419"/>
        </w:rPr>
        <w:t>C</w:t>
      </w:r>
      <w:r w:rsidR="008D5516" w:rsidRPr="00E333FD">
        <w:rPr>
          <w:rFonts w:ascii="Georgia" w:hAnsi="Georgia" w:cs="Arial"/>
          <w:sz w:val="22"/>
          <w:lang w:val="es-419"/>
        </w:rPr>
        <w:t>GP</w:t>
      </w:r>
      <w:r w:rsidRPr="00E333FD">
        <w:rPr>
          <w:rFonts w:ascii="Georgia" w:hAnsi="Georgia" w:cs="Arial"/>
          <w:lang w:val="es-419"/>
        </w:rPr>
        <w:t>)</w:t>
      </w:r>
      <w:r w:rsidR="00EC32E9" w:rsidRPr="00E333FD">
        <w:rPr>
          <w:rFonts w:ascii="Georgia" w:hAnsi="Georgia" w:cs="Arial"/>
          <w:lang w:val="es-419"/>
        </w:rPr>
        <w:t>, según memorial (</w:t>
      </w:r>
      <w:r w:rsidR="00EC32E9" w:rsidRPr="00E333FD">
        <w:rPr>
          <w:rFonts w:ascii="Georgia" w:hAnsi="Georgia" w:cs="Arial"/>
          <w:sz w:val="22"/>
          <w:lang w:val="es-419"/>
        </w:rPr>
        <w:t>Folios 138-157, ibídem</w:t>
      </w:r>
      <w:r w:rsidR="00EC32E9" w:rsidRPr="00E333FD">
        <w:rPr>
          <w:rFonts w:ascii="Georgia" w:hAnsi="Georgia" w:cs="Arial"/>
          <w:lang w:val="es-419"/>
        </w:rPr>
        <w:t>)</w:t>
      </w:r>
      <w:r w:rsidRPr="00E333FD">
        <w:rPr>
          <w:rFonts w:ascii="Georgia" w:hAnsi="Georgia" w:cs="Arial"/>
          <w:lang w:val="es-419"/>
        </w:rPr>
        <w:t>.</w:t>
      </w:r>
    </w:p>
    <w:p w:rsidR="003E0D30" w:rsidRPr="00E333FD" w:rsidRDefault="003E0D30" w:rsidP="00DC2D34">
      <w:pPr>
        <w:spacing w:line="300" w:lineRule="auto"/>
        <w:ind w:left="720"/>
        <w:jc w:val="both"/>
        <w:rPr>
          <w:rFonts w:ascii="Georgia" w:hAnsi="Georgia" w:cs="Arial"/>
          <w:sz w:val="20"/>
          <w:lang w:val="es-419"/>
        </w:rPr>
      </w:pPr>
    </w:p>
    <w:p w:rsidR="003E0D30" w:rsidRPr="00E333FD" w:rsidRDefault="003E0D30" w:rsidP="00DC2D34">
      <w:pPr>
        <w:pStyle w:val="Prrafodelista"/>
        <w:widowControl w:val="0"/>
        <w:numPr>
          <w:ilvl w:val="1"/>
          <w:numId w:val="4"/>
        </w:numPr>
        <w:autoSpaceDE w:val="0"/>
        <w:autoSpaceDN w:val="0"/>
        <w:adjustRightInd w:val="0"/>
        <w:spacing w:line="300" w:lineRule="auto"/>
        <w:jc w:val="both"/>
        <w:rPr>
          <w:rFonts w:ascii="Georgia" w:hAnsi="Georgia" w:cs="Arial"/>
          <w:szCs w:val="22"/>
          <w:lang w:val="es-419"/>
        </w:rPr>
      </w:pPr>
      <w:r w:rsidRPr="00E333FD">
        <w:rPr>
          <w:rFonts w:ascii="Georgia" w:hAnsi="Georgia" w:cs="Arial"/>
          <w:smallCaps/>
          <w:szCs w:val="26"/>
          <w:lang w:val="es-419"/>
        </w:rPr>
        <w:t xml:space="preserve">El problema jurídico a resolver. </w:t>
      </w:r>
      <w:r w:rsidRPr="00E333FD">
        <w:rPr>
          <w:rFonts w:ascii="Georgia" w:hAnsi="Georgia"/>
          <w:lang w:val="es-419"/>
        </w:rPr>
        <w:t>¿Se debe revocar, modificar o confirmar el auto</w:t>
      </w:r>
      <w:r w:rsidR="008D5516" w:rsidRPr="00E333FD">
        <w:rPr>
          <w:rFonts w:ascii="Georgia" w:hAnsi="Georgia"/>
          <w:lang w:val="es-419"/>
        </w:rPr>
        <w:t xml:space="preserve"> </w:t>
      </w:r>
      <w:r w:rsidR="00A82D7D" w:rsidRPr="00E333FD">
        <w:rPr>
          <w:rFonts w:ascii="Georgia" w:hAnsi="Georgia"/>
          <w:lang w:val="es-419"/>
        </w:rPr>
        <w:t>que decretó unas medidas cautelares</w:t>
      </w:r>
      <w:r w:rsidRPr="00E333FD">
        <w:rPr>
          <w:rFonts w:ascii="Georgia" w:hAnsi="Georgia"/>
          <w:lang w:val="es-419"/>
        </w:rPr>
        <w:t xml:space="preserve">, dictado por el Juzgado </w:t>
      </w:r>
      <w:r w:rsidR="00A82D7D" w:rsidRPr="00E333FD">
        <w:rPr>
          <w:rFonts w:ascii="Georgia" w:hAnsi="Georgia"/>
          <w:lang w:val="es-419"/>
        </w:rPr>
        <w:t xml:space="preserve">Cuarto </w:t>
      </w:r>
      <w:r w:rsidRPr="00E333FD">
        <w:rPr>
          <w:rFonts w:ascii="Georgia" w:hAnsi="Georgia"/>
          <w:lang w:val="es-419"/>
        </w:rPr>
        <w:t xml:space="preserve">Civil del Circuito de </w:t>
      </w:r>
      <w:r w:rsidR="00A82D7D" w:rsidRPr="00E333FD">
        <w:rPr>
          <w:rFonts w:ascii="Georgia" w:hAnsi="Georgia"/>
          <w:lang w:val="es-419"/>
        </w:rPr>
        <w:t>Pereira</w:t>
      </w:r>
      <w:r w:rsidR="00E00569" w:rsidRPr="00E333FD">
        <w:rPr>
          <w:rFonts w:ascii="Georgia" w:hAnsi="Georgia"/>
          <w:lang w:val="es-419"/>
        </w:rPr>
        <w:t>, R.</w:t>
      </w:r>
      <w:r w:rsidRPr="00E333FD">
        <w:rPr>
          <w:rFonts w:ascii="Georgia" w:hAnsi="Georgia"/>
          <w:lang w:val="es-419"/>
        </w:rPr>
        <w:t xml:space="preserve">, según la argumentación </w:t>
      </w:r>
      <w:r w:rsidR="008D5516" w:rsidRPr="00E333FD">
        <w:rPr>
          <w:rFonts w:ascii="Georgia" w:hAnsi="Georgia"/>
          <w:lang w:val="es-419"/>
        </w:rPr>
        <w:t>d</w:t>
      </w:r>
      <w:r w:rsidR="00942D23" w:rsidRPr="00E333FD">
        <w:rPr>
          <w:rFonts w:ascii="Georgia" w:hAnsi="Georgia"/>
          <w:lang w:val="es-419"/>
        </w:rPr>
        <w:t xml:space="preserve">el </w:t>
      </w:r>
      <w:r w:rsidR="00A82D7D" w:rsidRPr="00E333FD">
        <w:rPr>
          <w:rFonts w:ascii="Georgia" w:hAnsi="Georgia"/>
          <w:lang w:val="es-419"/>
        </w:rPr>
        <w:t>coejecutado Andrés Botero Q.</w:t>
      </w:r>
      <w:r w:rsidR="008D5516" w:rsidRPr="00E333FD">
        <w:rPr>
          <w:rFonts w:ascii="Georgia" w:hAnsi="Georgia"/>
          <w:lang w:val="es-419"/>
        </w:rPr>
        <w:t>, en esta apelación</w:t>
      </w:r>
      <w:r w:rsidRPr="00E333FD">
        <w:rPr>
          <w:rFonts w:ascii="Georgia" w:hAnsi="Georgia" w:cs="Arial"/>
          <w:szCs w:val="22"/>
          <w:lang w:val="es-419"/>
        </w:rPr>
        <w:t>?</w:t>
      </w:r>
    </w:p>
    <w:p w:rsidR="003F23A6" w:rsidRPr="00E333FD" w:rsidRDefault="003F23A6" w:rsidP="00DC2D34">
      <w:pPr>
        <w:widowControl w:val="0"/>
        <w:autoSpaceDE w:val="0"/>
        <w:autoSpaceDN w:val="0"/>
        <w:adjustRightInd w:val="0"/>
        <w:spacing w:line="300" w:lineRule="auto"/>
        <w:jc w:val="both"/>
        <w:rPr>
          <w:rFonts w:ascii="Georgia" w:hAnsi="Georgia" w:cs="Arial"/>
          <w:szCs w:val="28"/>
          <w:lang w:val="es-419"/>
        </w:rPr>
      </w:pPr>
    </w:p>
    <w:p w:rsidR="003E0D30" w:rsidRPr="00E333FD" w:rsidRDefault="003E0D30" w:rsidP="00DC2D34">
      <w:pPr>
        <w:widowControl w:val="0"/>
        <w:numPr>
          <w:ilvl w:val="1"/>
          <w:numId w:val="4"/>
        </w:numPr>
        <w:overflowPunct w:val="0"/>
        <w:autoSpaceDE w:val="0"/>
        <w:autoSpaceDN w:val="0"/>
        <w:adjustRightInd w:val="0"/>
        <w:spacing w:line="300" w:lineRule="auto"/>
        <w:jc w:val="both"/>
        <w:rPr>
          <w:rFonts w:ascii="Georgia" w:hAnsi="Georgia" w:cs="Arial"/>
          <w:sz w:val="28"/>
          <w:szCs w:val="30"/>
          <w:lang w:val="es-419"/>
        </w:rPr>
      </w:pPr>
      <w:r w:rsidRPr="00E333FD">
        <w:rPr>
          <w:rFonts w:ascii="Georgia" w:hAnsi="Georgia" w:cs="Arial"/>
          <w:smallCaps/>
          <w:sz w:val="28"/>
          <w:szCs w:val="30"/>
          <w:lang w:val="es-419"/>
        </w:rPr>
        <w:t>La resolución d</w:t>
      </w:r>
      <w:r w:rsidR="00CA3E13" w:rsidRPr="00E333FD">
        <w:rPr>
          <w:rFonts w:ascii="Georgia" w:hAnsi="Georgia" w:cs="Arial"/>
          <w:smallCaps/>
          <w:sz w:val="28"/>
          <w:szCs w:val="30"/>
          <w:lang w:val="es-419"/>
        </w:rPr>
        <w:t>el problema jurídico</w:t>
      </w:r>
    </w:p>
    <w:p w:rsidR="00EC32E9" w:rsidRPr="00E333FD" w:rsidRDefault="00EC32E9" w:rsidP="00DC2D34">
      <w:pPr>
        <w:widowControl w:val="0"/>
        <w:overflowPunct w:val="0"/>
        <w:autoSpaceDE w:val="0"/>
        <w:autoSpaceDN w:val="0"/>
        <w:adjustRightInd w:val="0"/>
        <w:spacing w:line="300" w:lineRule="auto"/>
        <w:jc w:val="both"/>
        <w:rPr>
          <w:rFonts w:ascii="Georgia" w:hAnsi="Georgia" w:cs="Arial"/>
          <w:lang w:val="es-419"/>
        </w:rPr>
      </w:pPr>
    </w:p>
    <w:p w:rsidR="00031A0A" w:rsidRPr="00E333FD" w:rsidRDefault="00851EB4" w:rsidP="00DC2D34">
      <w:pPr>
        <w:widowControl w:val="0"/>
        <w:overflowPunct w:val="0"/>
        <w:autoSpaceDE w:val="0"/>
        <w:autoSpaceDN w:val="0"/>
        <w:adjustRightInd w:val="0"/>
        <w:spacing w:line="300" w:lineRule="auto"/>
        <w:jc w:val="both"/>
        <w:rPr>
          <w:rFonts w:ascii="Georgia" w:hAnsi="Georgia" w:cs="Arial"/>
          <w:lang w:val="es-419"/>
        </w:rPr>
      </w:pPr>
      <w:r w:rsidRPr="00E333FD">
        <w:rPr>
          <w:rFonts w:ascii="Georgia" w:hAnsi="Georgia" w:cs="Arial"/>
          <w:lang w:val="es-419"/>
        </w:rPr>
        <w:t>Al tenor de lo dispuesto en los artículos 599</w:t>
      </w:r>
      <w:r w:rsidR="001B290B" w:rsidRPr="00E333FD">
        <w:rPr>
          <w:rFonts w:ascii="Georgia" w:hAnsi="Georgia" w:cs="Arial"/>
          <w:lang w:val="es-419"/>
        </w:rPr>
        <w:t xml:space="preserve"> (</w:t>
      </w:r>
      <w:r w:rsidR="001B290B" w:rsidRPr="00E333FD">
        <w:rPr>
          <w:rFonts w:ascii="Georgia" w:hAnsi="Georgia" w:cs="Arial"/>
          <w:sz w:val="22"/>
          <w:lang w:val="es-419"/>
        </w:rPr>
        <w:t>Limitación</w:t>
      </w:r>
      <w:r w:rsidR="001B290B" w:rsidRPr="00E333FD">
        <w:rPr>
          <w:rFonts w:ascii="Georgia" w:hAnsi="Georgia" w:cs="Arial"/>
          <w:lang w:val="es-419"/>
        </w:rPr>
        <w:t>)</w:t>
      </w:r>
      <w:r w:rsidRPr="00E333FD">
        <w:rPr>
          <w:rFonts w:ascii="Georgia" w:hAnsi="Georgia" w:cs="Arial"/>
          <w:lang w:val="es-419"/>
        </w:rPr>
        <w:t xml:space="preserve"> y 600</w:t>
      </w:r>
      <w:r w:rsidR="001B290B" w:rsidRPr="00E333FD">
        <w:rPr>
          <w:rFonts w:ascii="Georgia" w:hAnsi="Georgia" w:cs="Arial"/>
          <w:lang w:val="es-419"/>
        </w:rPr>
        <w:t xml:space="preserve"> (</w:t>
      </w:r>
      <w:r w:rsidR="001B290B" w:rsidRPr="00E333FD">
        <w:rPr>
          <w:rFonts w:ascii="Georgia" w:hAnsi="Georgia" w:cs="Arial"/>
          <w:sz w:val="22"/>
          <w:lang w:val="es-419"/>
        </w:rPr>
        <w:t>Reducción</w:t>
      </w:r>
      <w:r w:rsidR="001B290B" w:rsidRPr="00E333FD">
        <w:rPr>
          <w:rFonts w:ascii="Georgia" w:hAnsi="Georgia" w:cs="Arial"/>
          <w:lang w:val="es-419"/>
        </w:rPr>
        <w:t>)</w:t>
      </w:r>
      <w:r w:rsidRPr="00E333FD">
        <w:rPr>
          <w:rFonts w:ascii="Georgia" w:hAnsi="Georgia" w:cs="Arial"/>
          <w:lang w:val="es-419"/>
        </w:rPr>
        <w:t xml:space="preserve">, CGP, </w:t>
      </w:r>
      <w:r w:rsidR="00822468" w:rsidRPr="00E333FD">
        <w:rPr>
          <w:rFonts w:ascii="Georgia" w:hAnsi="Georgia" w:cs="Arial"/>
          <w:lang w:val="es-419"/>
        </w:rPr>
        <w:t>es viable</w:t>
      </w:r>
      <w:r w:rsidR="00B94B93" w:rsidRPr="00E333FD">
        <w:rPr>
          <w:rFonts w:ascii="Georgia" w:hAnsi="Georgia" w:cs="Arial"/>
          <w:lang w:val="es-419"/>
        </w:rPr>
        <w:t xml:space="preserve">, oficiosamente, </w:t>
      </w:r>
      <w:r w:rsidR="001B290B" w:rsidRPr="00E333FD">
        <w:rPr>
          <w:rFonts w:ascii="Georgia" w:hAnsi="Georgia" w:cs="Arial"/>
          <w:lang w:val="es-419"/>
        </w:rPr>
        <w:t>limitar las cautelas en el auto de decreto</w:t>
      </w:r>
      <w:r w:rsidR="00DA2274" w:rsidRPr="00E333FD">
        <w:rPr>
          <w:rFonts w:ascii="Georgia" w:hAnsi="Georgia" w:cs="Arial"/>
          <w:lang w:val="es-419"/>
        </w:rPr>
        <w:t xml:space="preserve">, también, </w:t>
      </w:r>
      <w:r w:rsidR="00B94B93" w:rsidRPr="00E333FD">
        <w:rPr>
          <w:rFonts w:ascii="Georgia" w:hAnsi="Georgia" w:cs="Arial"/>
          <w:lang w:val="es-419"/>
        </w:rPr>
        <w:t xml:space="preserve">que </w:t>
      </w:r>
      <w:r w:rsidR="00EC32E9" w:rsidRPr="00E333FD">
        <w:rPr>
          <w:rFonts w:ascii="Georgia" w:hAnsi="Georgia" w:cs="Arial"/>
          <w:lang w:val="es-419"/>
        </w:rPr>
        <w:t xml:space="preserve">la parte ejecutada </w:t>
      </w:r>
      <w:r w:rsidR="00822468" w:rsidRPr="00E333FD">
        <w:rPr>
          <w:rFonts w:ascii="Georgia" w:hAnsi="Georgia" w:cs="Arial"/>
          <w:lang w:val="es-419"/>
        </w:rPr>
        <w:t>solicit</w:t>
      </w:r>
      <w:r w:rsidR="00B94B93" w:rsidRPr="00E333FD">
        <w:rPr>
          <w:rFonts w:ascii="Georgia" w:hAnsi="Georgia" w:cs="Arial"/>
          <w:lang w:val="es-419"/>
        </w:rPr>
        <w:t>e</w:t>
      </w:r>
      <w:r w:rsidR="00822468" w:rsidRPr="00E333FD">
        <w:rPr>
          <w:rFonts w:ascii="Georgia" w:hAnsi="Georgia" w:cs="Arial"/>
          <w:lang w:val="es-419"/>
        </w:rPr>
        <w:t xml:space="preserve"> su lev</w:t>
      </w:r>
      <w:r w:rsidR="00306E4C" w:rsidRPr="00E333FD">
        <w:rPr>
          <w:rFonts w:ascii="Georgia" w:hAnsi="Georgia" w:cs="Arial"/>
          <w:lang w:val="es-419"/>
        </w:rPr>
        <w:t>antamiento</w:t>
      </w:r>
      <w:r w:rsidR="00B94B93" w:rsidRPr="00E333FD">
        <w:rPr>
          <w:rFonts w:ascii="Georgia" w:hAnsi="Georgia" w:cs="Arial"/>
          <w:lang w:val="es-419"/>
        </w:rPr>
        <w:t xml:space="preserve">. </w:t>
      </w:r>
    </w:p>
    <w:p w:rsidR="00031A0A" w:rsidRPr="00E333FD" w:rsidRDefault="00031A0A" w:rsidP="00DC2D34">
      <w:pPr>
        <w:widowControl w:val="0"/>
        <w:overflowPunct w:val="0"/>
        <w:autoSpaceDE w:val="0"/>
        <w:autoSpaceDN w:val="0"/>
        <w:adjustRightInd w:val="0"/>
        <w:spacing w:line="300" w:lineRule="auto"/>
        <w:jc w:val="both"/>
        <w:rPr>
          <w:rFonts w:ascii="Georgia" w:hAnsi="Georgia" w:cs="Arial"/>
          <w:lang w:val="es-419"/>
        </w:rPr>
      </w:pPr>
    </w:p>
    <w:p w:rsidR="00B73C8C" w:rsidRPr="00E333FD" w:rsidRDefault="00B94B93" w:rsidP="00DC2D34">
      <w:pPr>
        <w:widowControl w:val="0"/>
        <w:overflowPunct w:val="0"/>
        <w:autoSpaceDE w:val="0"/>
        <w:autoSpaceDN w:val="0"/>
        <w:adjustRightInd w:val="0"/>
        <w:spacing w:line="300" w:lineRule="auto"/>
        <w:jc w:val="both"/>
        <w:rPr>
          <w:rFonts w:ascii="Georgia" w:hAnsi="Georgia" w:cs="Arial"/>
          <w:lang w:val="es-419"/>
        </w:rPr>
      </w:pPr>
      <w:r w:rsidRPr="00E333FD">
        <w:rPr>
          <w:rFonts w:ascii="Georgia" w:hAnsi="Georgia" w:cs="Arial"/>
          <w:lang w:val="es-419"/>
        </w:rPr>
        <w:t xml:space="preserve">La primera tesis </w:t>
      </w:r>
      <w:r w:rsidR="00B81CA0" w:rsidRPr="00E333FD">
        <w:rPr>
          <w:rFonts w:ascii="Georgia" w:hAnsi="Georgia" w:cs="Arial"/>
          <w:lang w:val="es-419"/>
        </w:rPr>
        <w:t>opera</w:t>
      </w:r>
      <w:r w:rsidRPr="00E333FD">
        <w:rPr>
          <w:rFonts w:ascii="Georgia" w:hAnsi="Georgia" w:cs="Arial"/>
          <w:lang w:val="es-419"/>
        </w:rPr>
        <w:t xml:space="preserve"> cuando</w:t>
      </w:r>
      <w:r w:rsidR="00031A0A" w:rsidRPr="00E333FD">
        <w:rPr>
          <w:rFonts w:ascii="Georgia" w:hAnsi="Georgia" w:cs="Arial"/>
          <w:lang w:val="es-419"/>
        </w:rPr>
        <w:t>,</w:t>
      </w:r>
      <w:r w:rsidRPr="00E333FD">
        <w:rPr>
          <w:rFonts w:ascii="Georgia" w:hAnsi="Georgia" w:cs="Arial"/>
          <w:lang w:val="es-419"/>
        </w:rPr>
        <w:t xml:space="preserve"> el juez cognoscente</w:t>
      </w:r>
      <w:r w:rsidR="00031A0A" w:rsidRPr="00E333FD">
        <w:rPr>
          <w:rFonts w:ascii="Georgia" w:hAnsi="Georgia" w:cs="Arial"/>
          <w:lang w:val="es-419"/>
        </w:rPr>
        <w:t>, advierte al momento de decretarlas que con parte de los bienes, cuya medida se reclama, es posible cubrir hasta el doble del valor del crédito, intereses y costas (</w:t>
      </w:r>
      <w:r w:rsidR="00031A0A" w:rsidRPr="00E333FD">
        <w:rPr>
          <w:rFonts w:ascii="Georgia" w:hAnsi="Georgia" w:cs="Arial"/>
          <w:sz w:val="22"/>
          <w:lang w:val="es-419"/>
        </w:rPr>
        <w:t>Inciso 3º, artículo 599, CGP</w:t>
      </w:r>
      <w:r w:rsidR="00031A0A" w:rsidRPr="00E333FD">
        <w:rPr>
          <w:rFonts w:ascii="Georgia" w:hAnsi="Georgia" w:cs="Arial"/>
          <w:lang w:val="es-419"/>
        </w:rPr>
        <w:t>); entretanto, que la segunda, puede ser invocada por el deudor, en cualquier estado del proceso</w:t>
      </w:r>
      <w:r w:rsidRPr="00E333FD">
        <w:rPr>
          <w:rFonts w:ascii="Georgia" w:hAnsi="Georgia" w:cs="Arial"/>
          <w:lang w:val="es-419"/>
        </w:rPr>
        <w:t xml:space="preserve"> </w:t>
      </w:r>
      <w:r w:rsidR="00993FA0" w:rsidRPr="00E333FD">
        <w:rPr>
          <w:rFonts w:ascii="Georgia" w:hAnsi="Georgia" w:cs="Arial"/>
          <w:lang w:val="es-419"/>
        </w:rPr>
        <w:t xml:space="preserve">una vez consumados los embargos y secuestros y antes de la fijación de fecha para el remate, cuando estime que son excesivos </w:t>
      </w:r>
      <w:r w:rsidR="00031A0A" w:rsidRPr="00E333FD">
        <w:rPr>
          <w:rFonts w:ascii="Georgia" w:hAnsi="Georgia" w:cs="Arial"/>
          <w:lang w:val="es-419"/>
        </w:rPr>
        <w:t>(</w:t>
      </w:r>
      <w:r w:rsidR="00031A0A" w:rsidRPr="00E333FD">
        <w:rPr>
          <w:rFonts w:ascii="Georgia" w:hAnsi="Georgia" w:cs="Arial"/>
          <w:sz w:val="22"/>
          <w:lang w:val="es-419"/>
        </w:rPr>
        <w:t>Artículo 600, CGP</w:t>
      </w:r>
      <w:r w:rsidR="00031A0A" w:rsidRPr="00E333FD">
        <w:rPr>
          <w:rFonts w:ascii="Georgia" w:hAnsi="Georgia" w:cs="Arial"/>
          <w:lang w:val="es-419"/>
        </w:rPr>
        <w:t xml:space="preserve">). </w:t>
      </w:r>
      <w:r w:rsidR="005C45D9" w:rsidRPr="00E333FD">
        <w:rPr>
          <w:rFonts w:ascii="Georgia" w:hAnsi="Georgia" w:cs="Arial"/>
          <w:lang w:val="es-419"/>
        </w:rPr>
        <w:t xml:space="preserve"> </w:t>
      </w:r>
      <w:r w:rsidR="001B290B" w:rsidRPr="00E333FD">
        <w:rPr>
          <w:rFonts w:ascii="Georgia" w:hAnsi="Georgia" w:cs="Arial"/>
          <w:lang w:val="es-419"/>
        </w:rPr>
        <w:t xml:space="preserve">Se infiere así que son mecanismos </w:t>
      </w:r>
      <w:r w:rsidR="001B290B" w:rsidRPr="00E333FD">
        <w:rPr>
          <w:rFonts w:ascii="Georgia" w:hAnsi="Georgia" w:cs="Arial"/>
          <w:lang w:val="es-419"/>
        </w:rPr>
        <w:lastRenderedPageBreak/>
        <w:t>diferentes con fases procesales definidas para solicitar</w:t>
      </w:r>
      <w:r w:rsidR="00AC3959" w:rsidRPr="00E333FD">
        <w:rPr>
          <w:rFonts w:ascii="Georgia" w:hAnsi="Georgia" w:cs="Arial"/>
          <w:lang w:val="es-419"/>
        </w:rPr>
        <w:t>las</w:t>
      </w:r>
      <w:r w:rsidR="001B290B" w:rsidRPr="00E333FD">
        <w:rPr>
          <w:rFonts w:ascii="Georgia" w:hAnsi="Georgia" w:cs="Arial"/>
          <w:lang w:val="es-419"/>
        </w:rPr>
        <w:t xml:space="preserve">. La limitación es prerrogativa solo del juez, </w:t>
      </w:r>
      <w:r w:rsidR="00B73C8C" w:rsidRPr="00E333FD">
        <w:rPr>
          <w:rFonts w:ascii="Georgia" w:hAnsi="Georgia" w:cs="Arial"/>
          <w:lang w:val="es-419"/>
        </w:rPr>
        <w:t xml:space="preserve">la reducción del juez y la parte. </w:t>
      </w:r>
    </w:p>
    <w:p w:rsidR="00B73C8C" w:rsidRPr="00E333FD" w:rsidRDefault="00B73C8C" w:rsidP="00DC2D34">
      <w:pPr>
        <w:widowControl w:val="0"/>
        <w:overflowPunct w:val="0"/>
        <w:autoSpaceDE w:val="0"/>
        <w:autoSpaceDN w:val="0"/>
        <w:adjustRightInd w:val="0"/>
        <w:spacing w:line="300" w:lineRule="auto"/>
        <w:jc w:val="both"/>
        <w:rPr>
          <w:rFonts w:ascii="Georgia" w:hAnsi="Georgia" w:cs="Arial"/>
          <w:lang w:val="es-419"/>
        </w:rPr>
      </w:pPr>
    </w:p>
    <w:p w:rsidR="00B73C8C" w:rsidRPr="00E333FD" w:rsidRDefault="00B73C8C" w:rsidP="00DC2D34">
      <w:pPr>
        <w:widowControl w:val="0"/>
        <w:overflowPunct w:val="0"/>
        <w:autoSpaceDE w:val="0"/>
        <w:autoSpaceDN w:val="0"/>
        <w:adjustRightInd w:val="0"/>
        <w:spacing w:line="300" w:lineRule="auto"/>
        <w:jc w:val="both"/>
        <w:rPr>
          <w:rFonts w:ascii="Georgia" w:hAnsi="Georgia" w:cs="Arial"/>
          <w:lang w:val="es-419"/>
        </w:rPr>
      </w:pPr>
      <w:r w:rsidRPr="00E333FD">
        <w:rPr>
          <w:rFonts w:ascii="Georgia" w:hAnsi="Georgia" w:cs="Arial"/>
          <w:lang w:val="es-419"/>
        </w:rPr>
        <w:t>En ambos casos, y cuando se carece de avalúo (</w:t>
      </w:r>
      <w:r w:rsidRPr="00E333FD">
        <w:rPr>
          <w:rFonts w:ascii="Georgia" w:hAnsi="Georgia" w:cs="Arial"/>
          <w:sz w:val="22"/>
          <w:lang w:val="es-419"/>
        </w:rPr>
        <w:t>Por ser una fase posterior</w:t>
      </w:r>
      <w:r w:rsidRPr="00E333FD">
        <w:rPr>
          <w:rFonts w:ascii="Georgia" w:hAnsi="Georgia" w:cs="Arial"/>
          <w:lang w:val="es-419"/>
        </w:rPr>
        <w:t>), se admite que su acreditación sea con facturas de compra, libros de contabilidad, certificados de catastro, recibos de pago de impuesto predial o de otros documentos oficiales (</w:t>
      </w:r>
      <w:r w:rsidRPr="00E333FD">
        <w:rPr>
          <w:rFonts w:ascii="Georgia" w:hAnsi="Georgia" w:cs="Arial"/>
          <w:sz w:val="22"/>
          <w:lang w:val="es-419"/>
        </w:rPr>
        <w:t>Inciso 4º, artículo 599, CGP</w:t>
      </w:r>
      <w:r w:rsidRPr="00E333FD">
        <w:rPr>
          <w:rFonts w:ascii="Georgia" w:hAnsi="Georgia" w:cs="Arial"/>
          <w:lang w:val="es-419"/>
        </w:rPr>
        <w:t>).</w:t>
      </w:r>
    </w:p>
    <w:p w:rsidR="00B73C8C" w:rsidRPr="00E333FD" w:rsidRDefault="00B73C8C" w:rsidP="00DC2D34">
      <w:pPr>
        <w:widowControl w:val="0"/>
        <w:overflowPunct w:val="0"/>
        <w:autoSpaceDE w:val="0"/>
        <w:autoSpaceDN w:val="0"/>
        <w:adjustRightInd w:val="0"/>
        <w:spacing w:line="300" w:lineRule="auto"/>
        <w:jc w:val="both"/>
        <w:rPr>
          <w:rFonts w:ascii="Georgia" w:hAnsi="Georgia" w:cs="Arial"/>
          <w:lang w:val="es-419"/>
        </w:rPr>
      </w:pPr>
    </w:p>
    <w:p w:rsidR="00532364" w:rsidRPr="00E333FD" w:rsidRDefault="00B73C8C" w:rsidP="00DC2D34">
      <w:pPr>
        <w:widowControl w:val="0"/>
        <w:overflowPunct w:val="0"/>
        <w:autoSpaceDE w:val="0"/>
        <w:autoSpaceDN w:val="0"/>
        <w:adjustRightInd w:val="0"/>
        <w:spacing w:line="300" w:lineRule="auto"/>
        <w:jc w:val="both"/>
        <w:rPr>
          <w:rFonts w:ascii="Georgia" w:hAnsi="Georgia" w:cs="Arial"/>
          <w:lang w:val="es-419"/>
        </w:rPr>
      </w:pPr>
      <w:r w:rsidRPr="00E333FD">
        <w:rPr>
          <w:rFonts w:ascii="Georgia" w:hAnsi="Georgia" w:cs="Arial"/>
          <w:lang w:val="es-419"/>
        </w:rPr>
        <w:t>Ahora, para el juez es inviable aplicar esa limitación al momento de decretar las cautelas cuando, como en este caso, carece de información acerca del valor de los inmuebles y, adicionalmente, sabido es que sola una vez perfeccionados el embargo y el secuestro, se tiene certeza de los bienes que servirán para cubrir la obligación.</w:t>
      </w:r>
      <w:r w:rsidR="00B101CF" w:rsidRPr="00E333FD">
        <w:rPr>
          <w:rFonts w:ascii="Georgia" w:hAnsi="Georgia" w:cs="Arial"/>
          <w:lang w:val="es-419"/>
        </w:rPr>
        <w:t xml:space="preserve"> </w:t>
      </w:r>
    </w:p>
    <w:p w:rsidR="00532364" w:rsidRPr="00E333FD" w:rsidRDefault="00532364" w:rsidP="00DC2D34">
      <w:pPr>
        <w:widowControl w:val="0"/>
        <w:overflowPunct w:val="0"/>
        <w:autoSpaceDE w:val="0"/>
        <w:autoSpaceDN w:val="0"/>
        <w:adjustRightInd w:val="0"/>
        <w:spacing w:line="300" w:lineRule="auto"/>
        <w:jc w:val="both"/>
        <w:rPr>
          <w:rFonts w:ascii="Georgia" w:hAnsi="Georgia" w:cs="Arial"/>
          <w:lang w:val="es-419"/>
        </w:rPr>
      </w:pPr>
    </w:p>
    <w:p w:rsidR="00B73C8C" w:rsidRPr="00E333FD" w:rsidRDefault="00B101CF" w:rsidP="00DC2D34">
      <w:pPr>
        <w:widowControl w:val="0"/>
        <w:overflowPunct w:val="0"/>
        <w:autoSpaceDE w:val="0"/>
        <w:autoSpaceDN w:val="0"/>
        <w:adjustRightInd w:val="0"/>
        <w:spacing w:line="300" w:lineRule="auto"/>
        <w:jc w:val="both"/>
        <w:rPr>
          <w:rFonts w:ascii="Georgia" w:hAnsi="Georgia" w:cs="Arial"/>
          <w:lang w:val="es-419"/>
        </w:rPr>
      </w:pPr>
      <w:r w:rsidRPr="00E333FD">
        <w:rPr>
          <w:rFonts w:ascii="Georgia" w:hAnsi="Georgia" w:cs="Arial"/>
          <w:lang w:val="es-419"/>
        </w:rPr>
        <w:t>Obsérvese que, aun ordenadas las medidas de embargo</w:t>
      </w:r>
      <w:r w:rsidR="00532364" w:rsidRPr="00E333FD">
        <w:rPr>
          <w:rFonts w:ascii="Georgia" w:hAnsi="Georgia" w:cs="Arial"/>
          <w:lang w:val="es-419"/>
        </w:rPr>
        <w:t>,</w:t>
      </w:r>
      <w:r w:rsidRPr="00E333FD">
        <w:rPr>
          <w:rFonts w:ascii="Georgia" w:hAnsi="Georgia" w:cs="Arial"/>
          <w:lang w:val="es-419"/>
        </w:rPr>
        <w:t xml:space="preserve"> se pueden frustrar porque </w:t>
      </w:r>
      <w:r w:rsidR="00532364" w:rsidRPr="00E333FD">
        <w:rPr>
          <w:rFonts w:ascii="Georgia" w:hAnsi="Georgia" w:cs="Arial"/>
          <w:lang w:val="es-419"/>
        </w:rPr>
        <w:t xml:space="preserve">los predios ya no sean del deudor o registren otras </w:t>
      </w:r>
      <w:r w:rsidR="00BA715D" w:rsidRPr="00E333FD">
        <w:rPr>
          <w:rFonts w:ascii="Georgia" w:hAnsi="Georgia" w:cs="Arial"/>
          <w:lang w:val="es-419"/>
        </w:rPr>
        <w:t>con</w:t>
      </w:r>
      <w:r w:rsidR="00532364" w:rsidRPr="00E333FD">
        <w:rPr>
          <w:rFonts w:ascii="Georgia" w:hAnsi="Georgia" w:cs="Arial"/>
          <w:lang w:val="es-419"/>
        </w:rPr>
        <w:t xml:space="preserve"> prelación (</w:t>
      </w:r>
      <w:r w:rsidR="00BA715D" w:rsidRPr="00E333FD">
        <w:rPr>
          <w:rFonts w:ascii="Georgia" w:hAnsi="Georgia" w:cs="Arial"/>
          <w:sz w:val="22"/>
          <w:lang w:val="es-419"/>
        </w:rPr>
        <w:t>DIAN</w:t>
      </w:r>
      <w:r w:rsidR="00532364" w:rsidRPr="00E333FD">
        <w:rPr>
          <w:rFonts w:ascii="Georgia" w:hAnsi="Georgia" w:cs="Arial"/>
          <w:sz w:val="22"/>
          <w:lang w:val="es-419"/>
        </w:rPr>
        <w:t>, hipotecarias, entre otras</w:t>
      </w:r>
      <w:r w:rsidR="00532364" w:rsidRPr="00E333FD">
        <w:rPr>
          <w:rFonts w:ascii="Georgia" w:hAnsi="Georgia" w:cs="Arial"/>
          <w:lang w:val="es-419"/>
        </w:rPr>
        <w:t>) y, en la fase de secuestro, también, pueden acaecer circunstancias que impidan su consumación, como la oposición de un tercero o dificultades con la identificación del bien</w:t>
      </w:r>
      <w:r w:rsidR="00BA715D" w:rsidRPr="00E333FD">
        <w:rPr>
          <w:rFonts w:ascii="Georgia" w:hAnsi="Georgia" w:cs="Arial"/>
          <w:lang w:val="es-419"/>
        </w:rPr>
        <w:t>, etc</w:t>
      </w:r>
      <w:r w:rsidR="00532364" w:rsidRPr="00E333FD">
        <w:rPr>
          <w:rFonts w:ascii="Georgia" w:hAnsi="Georgia" w:cs="Arial"/>
          <w:lang w:val="es-419"/>
        </w:rPr>
        <w:t xml:space="preserve">. </w:t>
      </w:r>
    </w:p>
    <w:p w:rsidR="00B73C8C" w:rsidRPr="00E333FD" w:rsidRDefault="00B73C8C" w:rsidP="00DC2D34">
      <w:pPr>
        <w:widowControl w:val="0"/>
        <w:overflowPunct w:val="0"/>
        <w:autoSpaceDE w:val="0"/>
        <w:autoSpaceDN w:val="0"/>
        <w:adjustRightInd w:val="0"/>
        <w:spacing w:line="300" w:lineRule="auto"/>
        <w:jc w:val="both"/>
        <w:rPr>
          <w:rFonts w:ascii="Georgia" w:hAnsi="Georgia" w:cs="Arial"/>
          <w:lang w:val="es-419"/>
        </w:rPr>
      </w:pPr>
    </w:p>
    <w:p w:rsidR="003D355F" w:rsidRPr="00E333FD" w:rsidRDefault="00B101CF" w:rsidP="00DC2D34">
      <w:pPr>
        <w:widowControl w:val="0"/>
        <w:overflowPunct w:val="0"/>
        <w:autoSpaceDE w:val="0"/>
        <w:autoSpaceDN w:val="0"/>
        <w:adjustRightInd w:val="0"/>
        <w:spacing w:line="300" w:lineRule="auto"/>
        <w:jc w:val="both"/>
        <w:rPr>
          <w:rFonts w:ascii="Georgia" w:hAnsi="Georgia" w:cs="Arial"/>
          <w:lang w:val="es-419"/>
        </w:rPr>
      </w:pPr>
      <w:r w:rsidRPr="00E333FD">
        <w:rPr>
          <w:rFonts w:ascii="Georgia" w:hAnsi="Georgia" w:cs="Arial"/>
          <w:lang w:val="es-419"/>
        </w:rPr>
        <w:t xml:space="preserve">Esa </w:t>
      </w:r>
      <w:r w:rsidR="003D355F" w:rsidRPr="00E333FD">
        <w:rPr>
          <w:rFonts w:ascii="Georgia" w:hAnsi="Georgia" w:cs="Arial"/>
          <w:lang w:val="es-419"/>
        </w:rPr>
        <w:t>potestad de</w:t>
      </w:r>
      <w:r w:rsidR="00532364" w:rsidRPr="00E333FD">
        <w:rPr>
          <w:rFonts w:ascii="Georgia" w:hAnsi="Georgia" w:cs="Arial"/>
          <w:lang w:val="es-419"/>
        </w:rPr>
        <w:t>l</w:t>
      </w:r>
      <w:r w:rsidR="003D355F" w:rsidRPr="00E333FD">
        <w:rPr>
          <w:rFonts w:ascii="Georgia" w:hAnsi="Georgia" w:cs="Arial"/>
          <w:lang w:val="es-419"/>
        </w:rPr>
        <w:t xml:space="preserve"> funcionario, </w:t>
      </w:r>
      <w:r w:rsidRPr="00E333FD">
        <w:rPr>
          <w:rFonts w:ascii="Georgia" w:hAnsi="Georgia" w:cs="Arial"/>
          <w:lang w:val="es-419"/>
        </w:rPr>
        <w:t>puede ejercerse en</w:t>
      </w:r>
      <w:r w:rsidR="003D355F" w:rsidRPr="00E333FD">
        <w:rPr>
          <w:rFonts w:ascii="Georgia" w:hAnsi="Georgia" w:cs="Arial"/>
          <w:lang w:val="es-419"/>
        </w:rPr>
        <w:t xml:space="preserve"> otra oportunidad: Al momento de practicar el secuestro, pero innecesario examinarla detalladamente, por ser hipótesis ajena a este caso. </w:t>
      </w:r>
    </w:p>
    <w:p w:rsidR="003D355F" w:rsidRPr="00E333FD" w:rsidRDefault="003D355F" w:rsidP="00DC2D34">
      <w:pPr>
        <w:widowControl w:val="0"/>
        <w:overflowPunct w:val="0"/>
        <w:autoSpaceDE w:val="0"/>
        <w:autoSpaceDN w:val="0"/>
        <w:adjustRightInd w:val="0"/>
        <w:spacing w:line="300" w:lineRule="auto"/>
        <w:jc w:val="both"/>
        <w:rPr>
          <w:rFonts w:ascii="Georgia" w:hAnsi="Georgia" w:cs="Arial"/>
          <w:lang w:val="es-419"/>
        </w:rPr>
      </w:pPr>
    </w:p>
    <w:p w:rsidR="00B81CA0" w:rsidRPr="00E333FD" w:rsidRDefault="00BA715D" w:rsidP="00DC2D34">
      <w:pPr>
        <w:widowControl w:val="0"/>
        <w:overflowPunct w:val="0"/>
        <w:autoSpaceDE w:val="0"/>
        <w:autoSpaceDN w:val="0"/>
        <w:adjustRightInd w:val="0"/>
        <w:spacing w:line="300" w:lineRule="auto"/>
        <w:jc w:val="both"/>
        <w:rPr>
          <w:rFonts w:ascii="Georgia" w:hAnsi="Georgia" w:cs="Arial"/>
          <w:lang w:val="es-419"/>
        </w:rPr>
      </w:pPr>
      <w:r w:rsidRPr="00E333FD">
        <w:rPr>
          <w:rFonts w:ascii="Georgia" w:hAnsi="Georgia" w:cs="Arial"/>
          <w:lang w:val="es-419"/>
        </w:rPr>
        <w:t xml:space="preserve">Agréguese, que si acaso, pudiera considerarse como solicitud de </w:t>
      </w:r>
      <w:r w:rsidR="003E4D2C" w:rsidRPr="00E333FD">
        <w:rPr>
          <w:rFonts w:ascii="Georgia" w:hAnsi="Georgia" w:cs="Arial"/>
          <w:lang w:val="es-419"/>
        </w:rPr>
        <w:t>reducción</w:t>
      </w:r>
      <w:r w:rsidRPr="00E333FD">
        <w:rPr>
          <w:rFonts w:ascii="Georgia" w:hAnsi="Georgia" w:cs="Arial"/>
          <w:lang w:val="es-419"/>
        </w:rPr>
        <w:t xml:space="preserve"> (</w:t>
      </w:r>
      <w:r w:rsidRPr="00E333FD">
        <w:rPr>
          <w:rFonts w:ascii="Georgia" w:hAnsi="Georgia" w:cs="Arial"/>
          <w:sz w:val="22"/>
          <w:lang w:val="es-419"/>
        </w:rPr>
        <w:t>Artículo 600, CGP</w:t>
      </w:r>
      <w:r w:rsidRPr="00E333FD">
        <w:rPr>
          <w:rFonts w:ascii="Georgia" w:hAnsi="Georgia" w:cs="Arial"/>
          <w:lang w:val="es-419"/>
        </w:rPr>
        <w:t xml:space="preserve">) al provenir del deudor, </w:t>
      </w:r>
      <w:r w:rsidR="00532364" w:rsidRPr="00E333FD">
        <w:rPr>
          <w:rFonts w:ascii="Georgia" w:hAnsi="Georgia" w:cs="Arial"/>
          <w:lang w:val="es-419"/>
        </w:rPr>
        <w:t>de entr</w:t>
      </w:r>
      <w:r w:rsidR="00C129F9" w:rsidRPr="00E333FD">
        <w:rPr>
          <w:rFonts w:ascii="Georgia" w:hAnsi="Georgia" w:cs="Arial"/>
          <w:lang w:val="es-419"/>
        </w:rPr>
        <w:t xml:space="preserve">ada se advierte </w:t>
      </w:r>
      <w:r w:rsidR="003D355F" w:rsidRPr="00E333FD">
        <w:rPr>
          <w:rFonts w:ascii="Georgia" w:hAnsi="Georgia" w:cs="Arial"/>
          <w:lang w:val="es-419"/>
        </w:rPr>
        <w:t>su</w:t>
      </w:r>
      <w:r w:rsidR="00C129F9" w:rsidRPr="00E333FD">
        <w:rPr>
          <w:rFonts w:ascii="Georgia" w:hAnsi="Georgia" w:cs="Arial"/>
          <w:lang w:val="es-419"/>
        </w:rPr>
        <w:t xml:space="preserve"> extemporaneidad, puesto que procede</w:t>
      </w:r>
      <w:r w:rsidR="00535CD8" w:rsidRPr="00E333FD">
        <w:rPr>
          <w:rFonts w:ascii="Georgia" w:hAnsi="Georgia" w:cs="Arial"/>
          <w:lang w:val="es-419"/>
        </w:rPr>
        <w:t xml:space="preserve">, únicamente, </w:t>
      </w:r>
      <w:r w:rsidR="00C129F9" w:rsidRPr="00E333FD">
        <w:rPr>
          <w:rFonts w:ascii="Georgia" w:hAnsi="Georgia" w:cs="Arial"/>
          <w:lang w:val="es-419"/>
        </w:rPr>
        <w:t>cuando se han consumado el embargo y secuestro, y aquí solo se ha surtido el primero</w:t>
      </w:r>
      <w:r w:rsidR="00535CD8" w:rsidRPr="00E333FD">
        <w:rPr>
          <w:rFonts w:ascii="Georgia" w:hAnsi="Georgia" w:cs="Arial"/>
          <w:lang w:val="es-419"/>
        </w:rPr>
        <w:t>.</w:t>
      </w:r>
      <w:r w:rsidR="00C129F9" w:rsidRPr="00E333FD">
        <w:rPr>
          <w:rFonts w:ascii="Georgia" w:hAnsi="Georgia" w:cs="Arial"/>
          <w:lang w:val="es-419"/>
        </w:rPr>
        <w:t xml:space="preserve"> </w:t>
      </w:r>
    </w:p>
    <w:p w:rsidR="003D355F" w:rsidRPr="00E333FD" w:rsidRDefault="003D355F" w:rsidP="00DC2D34">
      <w:pPr>
        <w:widowControl w:val="0"/>
        <w:overflowPunct w:val="0"/>
        <w:autoSpaceDE w:val="0"/>
        <w:autoSpaceDN w:val="0"/>
        <w:adjustRightInd w:val="0"/>
        <w:spacing w:line="300" w:lineRule="auto"/>
        <w:jc w:val="both"/>
        <w:rPr>
          <w:rFonts w:ascii="Georgia" w:hAnsi="Georgia" w:cs="Arial"/>
          <w:lang w:val="es-419"/>
        </w:rPr>
      </w:pPr>
    </w:p>
    <w:p w:rsidR="00E37411" w:rsidRPr="00E333FD" w:rsidRDefault="00B3529E" w:rsidP="00DC2D34">
      <w:pPr>
        <w:pStyle w:val="Textopredeterminado"/>
        <w:tabs>
          <w:tab w:val="left" w:pos="3900"/>
        </w:tabs>
        <w:spacing w:line="300" w:lineRule="auto"/>
        <w:jc w:val="both"/>
        <w:rPr>
          <w:rFonts w:ascii="Georgia" w:hAnsi="Georgia" w:cs="Arial"/>
          <w:lang w:val="es-419"/>
        </w:rPr>
      </w:pPr>
      <w:r w:rsidRPr="00E333FD">
        <w:rPr>
          <w:rFonts w:ascii="Georgia" w:hAnsi="Georgia" w:cs="Arial"/>
          <w:lang w:val="es-419"/>
        </w:rPr>
        <w:t xml:space="preserve">En ese orden de ideas, el corolario obligado es </w:t>
      </w:r>
      <w:r w:rsidR="001F2C92" w:rsidRPr="00E333FD">
        <w:rPr>
          <w:rFonts w:ascii="Georgia" w:hAnsi="Georgia" w:cs="Arial"/>
          <w:lang w:val="es-419"/>
        </w:rPr>
        <w:t>que no</w:t>
      </w:r>
      <w:r w:rsidR="00532364" w:rsidRPr="00E333FD">
        <w:rPr>
          <w:rFonts w:ascii="Georgia" w:hAnsi="Georgia" w:cs="Arial"/>
          <w:lang w:val="es-419"/>
        </w:rPr>
        <w:t xml:space="preserve"> hay lugar a la limitación y tampoco </w:t>
      </w:r>
      <w:r w:rsidR="00C129F9" w:rsidRPr="00E333FD">
        <w:rPr>
          <w:rFonts w:ascii="Georgia" w:hAnsi="Georgia" w:cs="Arial"/>
          <w:lang w:val="es-419"/>
        </w:rPr>
        <w:t xml:space="preserve">es posible </w:t>
      </w:r>
      <w:r w:rsidR="00532364" w:rsidRPr="00E333FD">
        <w:rPr>
          <w:rFonts w:ascii="Georgia" w:hAnsi="Georgia" w:cs="Arial"/>
          <w:lang w:val="es-419"/>
        </w:rPr>
        <w:t>acceder a la reducción</w:t>
      </w:r>
      <w:r w:rsidR="00C129F9" w:rsidRPr="00E333FD">
        <w:rPr>
          <w:rFonts w:ascii="Georgia" w:hAnsi="Georgia" w:cs="Arial"/>
          <w:lang w:val="es-419"/>
        </w:rPr>
        <w:t xml:space="preserve">, </w:t>
      </w:r>
      <w:r w:rsidR="00532364" w:rsidRPr="00E333FD">
        <w:rPr>
          <w:rFonts w:ascii="Georgia" w:hAnsi="Georgia" w:cs="Arial"/>
          <w:lang w:val="es-419"/>
        </w:rPr>
        <w:t xml:space="preserve">al ser </w:t>
      </w:r>
      <w:r w:rsidR="00C129F9" w:rsidRPr="00E333FD">
        <w:rPr>
          <w:rFonts w:ascii="Georgia" w:hAnsi="Georgia" w:cs="Arial"/>
          <w:lang w:val="es-419"/>
        </w:rPr>
        <w:t>prematura</w:t>
      </w:r>
      <w:r w:rsidR="001F2C92" w:rsidRPr="00E333FD">
        <w:rPr>
          <w:rFonts w:ascii="Georgia" w:hAnsi="Georgia" w:cs="Arial"/>
          <w:lang w:val="es-419"/>
        </w:rPr>
        <w:t xml:space="preserve">, </w:t>
      </w:r>
      <w:r w:rsidR="003D355F" w:rsidRPr="00E333FD">
        <w:rPr>
          <w:rFonts w:ascii="Georgia" w:hAnsi="Georgia" w:cs="Arial"/>
          <w:lang w:val="es-419"/>
        </w:rPr>
        <w:t>en consecuencia</w:t>
      </w:r>
      <w:r w:rsidR="001F2C92" w:rsidRPr="00E333FD">
        <w:rPr>
          <w:rFonts w:ascii="Georgia" w:hAnsi="Georgia" w:cs="Arial"/>
          <w:lang w:val="es-419"/>
        </w:rPr>
        <w:t>, se confirmará l</w:t>
      </w:r>
      <w:r w:rsidRPr="00E333FD">
        <w:rPr>
          <w:rFonts w:ascii="Georgia" w:hAnsi="Georgia" w:cs="Arial"/>
          <w:lang w:val="es-419"/>
        </w:rPr>
        <w:t>a determinación cuestionada.</w:t>
      </w:r>
      <w:r w:rsidR="001F2C92" w:rsidRPr="00E333FD">
        <w:rPr>
          <w:rFonts w:ascii="Georgia" w:hAnsi="Georgia" w:cs="Arial"/>
          <w:lang w:val="es-419"/>
        </w:rPr>
        <w:t xml:space="preserve"> </w:t>
      </w:r>
      <w:r w:rsidR="00535CD8" w:rsidRPr="00E333FD">
        <w:rPr>
          <w:rFonts w:ascii="Georgia" w:hAnsi="Georgia" w:cs="Arial"/>
          <w:lang w:val="es-419"/>
        </w:rPr>
        <w:t xml:space="preserve">Todo sin </w:t>
      </w:r>
      <w:r w:rsidR="001F2C92" w:rsidRPr="00E333FD">
        <w:rPr>
          <w:rFonts w:ascii="Georgia" w:hAnsi="Georgia" w:cs="Arial"/>
          <w:lang w:val="es-419"/>
        </w:rPr>
        <w:t xml:space="preserve">perjuicio de que la parte recurrente, vuelva a peticionarlo </w:t>
      </w:r>
      <w:r w:rsidR="001B290B" w:rsidRPr="00E333FD">
        <w:rPr>
          <w:rFonts w:ascii="Georgia" w:hAnsi="Georgia" w:cs="Arial"/>
          <w:lang w:val="es-419"/>
        </w:rPr>
        <w:t xml:space="preserve">pero en tiempo, oportunidad en la cual deberá verificarse </w:t>
      </w:r>
      <w:r w:rsidR="00E37411" w:rsidRPr="00E333FD">
        <w:rPr>
          <w:rFonts w:ascii="Georgia" w:hAnsi="Georgia" w:cs="Arial"/>
          <w:lang w:val="es-419"/>
        </w:rPr>
        <w:t xml:space="preserve">si la documentación sirve para esos efectos, </w:t>
      </w:r>
      <w:r w:rsidR="003D355F" w:rsidRPr="00E333FD">
        <w:rPr>
          <w:rFonts w:ascii="Georgia" w:hAnsi="Georgia" w:cs="Arial"/>
          <w:lang w:val="es-419"/>
        </w:rPr>
        <w:t>en especial</w:t>
      </w:r>
      <w:r w:rsidR="00E37411" w:rsidRPr="00E333FD">
        <w:rPr>
          <w:rFonts w:ascii="Georgia" w:hAnsi="Georgia" w:cs="Arial"/>
          <w:lang w:val="es-419"/>
        </w:rPr>
        <w:t xml:space="preserve">, que exista </w:t>
      </w:r>
      <w:r w:rsidR="00E37411" w:rsidRPr="00E333FD">
        <w:rPr>
          <w:rFonts w:ascii="Georgia" w:hAnsi="Georgia" w:cs="Arial"/>
          <w:u w:val="single"/>
          <w:lang w:val="es-419"/>
        </w:rPr>
        <w:t>plena concordancia</w:t>
      </w:r>
      <w:r w:rsidR="00E37411" w:rsidRPr="00E333FD">
        <w:rPr>
          <w:rFonts w:ascii="Georgia" w:hAnsi="Georgia" w:cs="Arial"/>
          <w:lang w:val="es-419"/>
        </w:rPr>
        <w:t xml:space="preserve"> en los datos que permiten la identificación de los bienes (</w:t>
      </w:r>
      <w:r w:rsidR="00E37411" w:rsidRPr="00E333FD">
        <w:rPr>
          <w:rFonts w:ascii="Georgia" w:hAnsi="Georgia" w:cs="Arial"/>
          <w:sz w:val="22"/>
          <w:lang w:val="es-419"/>
        </w:rPr>
        <w:t>Nomenclaturas y fichas catastrales</w:t>
      </w:r>
      <w:r w:rsidR="00535CD8" w:rsidRPr="00E333FD">
        <w:rPr>
          <w:rFonts w:ascii="Georgia" w:hAnsi="Georgia" w:cs="Arial"/>
          <w:sz w:val="22"/>
          <w:lang w:val="es-419"/>
        </w:rPr>
        <w:t>, entre otros</w:t>
      </w:r>
      <w:r w:rsidR="00E37411" w:rsidRPr="00E333FD">
        <w:rPr>
          <w:rFonts w:ascii="Georgia" w:hAnsi="Georgia" w:cs="Arial"/>
          <w:lang w:val="es-419"/>
        </w:rPr>
        <w:t>).</w:t>
      </w:r>
    </w:p>
    <w:p w:rsidR="00444EB4" w:rsidRPr="00E333FD" w:rsidRDefault="00444EB4" w:rsidP="00DC2D34">
      <w:pPr>
        <w:spacing w:line="300" w:lineRule="auto"/>
        <w:jc w:val="both"/>
        <w:rPr>
          <w:rFonts w:ascii="Georgia" w:hAnsi="Georgia" w:cs="Arial"/>
          <w:szCs w:val="22"/>
          <w:lang w:val="es-419"/>
        </w:rPr>
      </w:pPr>
    </w:p>
    <w:p w:rsidR="00117A8D" w:rsidRPr="00E333FD" w:rsidRDefault="00117A8D" w:rsidP="00DC2D34">
      <w:pPr>
        <w:pStyle w:val="Prrafodelista"/>
        <w:numPr>
          <w:ilvl w:val="0"/>
          <w:numId w:val="4"/>
        </w:numPr>
        <w:spacing w:line="300" w:lineRule="auto"/>
        <w:jc w:val="both"/>
        <w:rPr>
          <w:rFonts w:ascii="Georgia" w:hAnsi="Georgia" w:cs="Arial"/>
          <w:lang w:val="es-419"/>
        </w:rPr>
      </w:pPr>
      <w:bookmarkStart w:id="0" w:name="_GoBack"/>
      <w:r w:rsidRPr="00E333FD">
        <w:rPr>
          <w:rFonts w:ascii="Georgia" w:hAnsi="Georgia" w:cs="Arial"/>
          <w:sz w:val="32"/>
          <w:szCs w:val="22"/>
          <w:lang w:val="es-419"/>
        </w:rPr>
        <w:t>L</w:t>
      </w:r>
      <w:r w:rsidRPr="00E333FD">
        <w:rPr>
          <w:rFonts w:ascii="Georgia" w:hAnsi="Georgia" w:cs="Arial"/>
          <w:szCs w:val="22"/>
          <w:lang w:val="es-419"/>
        </w:rPr>
        <w:t>AS DECISIONES FINALES</w:t>
      </w:r>
    </w:p>
    <w:bookmarkEnd w:id="0"/>
    <w:p w:rsidR="0070110A" w:rsidRPr="00E333FD" w:rsidRDefault="0070110A" w:rsidP="00DC2D34">
      <w:pPr>
        <w:spacing w:line="300" w:lineRule="auto"/>
        <w:jc w:val="both"/>
        <w:rPr>
          <w:rFonts w:ascii="Georgia" w:hAnsi="Georgia" w:cs="Arial"/>
          <w:lang w:val="es-419"/>
        </w:rPr>
      </w:pPr>
    </w:p>
    <w:p w:rsidR="00B3529E" w:rsidRPr="00E333FD" w:rsidRDefault="00B3529E" w:rsidP="00DC2D34">
      <w:pPr>
        <w:spacing w:line="300" w:lineRule="auto"/>
        <w:jc w:val="both"/>
        <w:rPr>
          <w:rFonts w:ascii="Georgia" w:hAnsi="Georgia" w:cs="Arial"/>
          <w:lang w:val="es-419"/>
        </w:rPr>
      </w:pPr>
      <w:r w:rsidRPr="00E333FD">
        <w:rPr>
          <w:rFonts w:ascii="Georgia" w:hAnsi="Georgia" w:cs="Arial"/>
          <w:lang w:val="es-419"/>
        </w:rPr>
        <w:t xml:space="preserve">En atención a lo discurrido (i) Se confirmará la decisión recurrida; y, (ii) Se condenará en costas, en esta instancia, a la recurrente. </w:t>
      </w:r>
    </w:p>
    <w:p w:rsidR="00B3529E" w:rsidRPr="00E333FD" w:rsidRDefault="00B3529E" w:rsidP="00DC2D34">
      <w:pPr>
        <w:spacing w:line="300" w:lineRule="auto"/>
        <w:jc w:val="both"/>
        <w:rPr>
          <w:rFonts w:ascii="Georgia" w:hAnsi="Georgia" w:cs="Arial"/>
          <w:lang w:val="es-419"/>
        </w:rPr>
      </w:pPr>
    </w:p>
    <w:p w:rsidR="00B3529E" w:rsidRPr="00E333FD" w:rsidRDefault="00B3529E" w:rsidP="00DC2D34">
      <w:pPr>
        <w:spacing w:line="300" w:lineRule="auto"/>
        <w:jc w:val="both"/>
        <w:rPr>
          <w:rFonts w:ascii="Georgia" w:hAnsi="Georgia" w:cs="Arial"/>
          <w:lang w:val="es-419"/>
        </w:rPr>
      </w:pPr>
      <w:r w:rsidRPr="00E333FD">
        <w:rPr>
          <w:rFonts w:ascii="Georgia" w:hAnsi="Georgia" w:cs="Arial"/>
          <w:lang w:val="es-419"/>
        </w:rPr>
        <w:t>Las agencias se fijarán en auto posterior, en seguimiento de la variación hecha por esta Sala</w:t>
      </w:r>
      <w:r w:rsidRPr="00E333FD">
        <w:rPr>
          <w:rStyle w:val="Refdenotaalpie"/>
          <w:rFonts w:ascii="Georgia" w:hAnsi="Georgia"/>
          <w:lang w:val="es-419"/>
        </w:rPr>
        <w:footnoteReference w:id="11"/>
      </w:r>
      <w:r w:rsidRPr="00E333FD">
        <w:rPr>
          <w:rFonts w:ascii="Georgia" w:hAnsi="Georgia" w:cs="Arial"/>
          <w:lang w:val="es-419"/>
        </w:rPr>
        <w:t>, fundada en criterio de la CSJ</w:t>
      </w:r>
      <w:r w:rsidRPr="00E333FD">
        <w:rPr>
          <w:rStyle w:val="Refdenotaalpie"/>
          <w:rFonts w:ascii="Georgia" w:hAnsi="Georgia"/>
          <w:lang w:val="es-419"/>
        </w:rPr>
        <w:footnoteReference w:id="12"/>
      </w:r>
      <w:r w:rsidRPr="00E333FD">
        <w:rPr>
          <w:rFonts w:ascii="Georgia" w:hAnsi="Georgia" w:cs="Arial"/>
          <w:lang w:val="es-419"/>
        </w:rPr>
        <w:t xml:space="preserve">. Se comprende que se hace en auto y no en la </w:t>
      </w:r>
      <w:r w:rsidRPr="00E333FD">
        <w:rPr>
          <w:rFonts w:ascii="Georgia" w:hAnsi="Georgia" w:cs="Arial"/>
          <w:lang w:val="es-419"/>
        </w:rPr>
        <w:lastRenderedPageBreak/>
        <w:t>decisión misma, porque esa expresa modificación, introducida como novedad por la Ley 1395 de 2010, desapareció en la nueva redacción del ordinal 2º del artículo 365, ib.</w:t>
      </w:r>
    </w:p>
    <w:p w:rsidR="00F45CF0" w:rsidRPr="00E333FD" w:rsidRDefault="00F45CF0" w:rsidP="00DC2D34">
      <w:pPr>
        <w:pStyle w:val="Sinespaciado"/>
        <w:spacing w:line="300" w:lineRule="auto"/>
        <w:jc w:val="both"/>
        <w:rPr>
          <w:rFonts w:ascii="Arial" w:hAnsi="Arial" w:cs="Arial"/>
          <w:sz w:val="24"/>
          <w:lang w:val="es-419"/>
        </w:rPr>
      </w:pPr>
    </w:p>
    <w:p w:rsidR="0070110A" w:rsidRPr="00E333FD" w:rsidRDefault="0070110A" w:rsidP="00DC2D34">
      <w:pPr>
        <w:tabs>
          <w:tab w:val="left" w:pos="-720"/>
        </w:tabs>
        <w:suppressAutoHyphens/>
        <w:spacing w:line="300" w:lineRule="auto"/>
        <w:jc w:val="both"/>
        <w:rPr>
          <w:rFonts w:ascii="Georgia" w:hAnsi="Georgia" w:cs="Arial"/>
          <w:lang w:val="es-419"/>
        </w:rPr>
      </w:pPr>
      <w:r w:rsidRPr="00E333FD">
        <w:rPr>
          <w:rFonts w:ascii="Georgia" w:hAnsi="Georgia" w:cs="Arial"/>
          <w:lang w:val="es-419"/>
        </w:rPr>
        <w:t xml:space="preserve">En mérito de lo discurrido en los acápites precedentes, el </w:t>
      </w:r>
      <w:r w:rsidRPr="00E333FD">
        <w:rPr>
          <w:rFonts w:ascii="Georgia" w:hAnsi="Georgia" w:cs="Arial"/>
          <w:smallCaps/>
          <w:lang w:val="es-419"/>
        </w:rPr>
        <w:t>Tribunal Superior del Distrito Judicial de Pereira, Sala Unitaria de Decisión</w:t>
      </w:r>
      <w:r w:rsidRPr="00E333FD">
        <w:rPr>
          <w:rFonts w:ascii="Georgia" w:hAnsi="Georgia" w:cs="Arial"/>
          <w:lang w:val="es-419"/>
        </w:rPr>
        <w:t>,</w:t>
      </w:r>
    </w:p>
    <w:p w:rsidR="00E333FD" w:rsidRPr="00E333FD" w:rsidRDefault="00E333FD" w:rsidP="00DC2D34">
      <w:pPr>
        <w:tabs>
          <w:tab w:val="left" w:pos="-720"/>
        </w:tabs>
        <w:suppressAutoHyphens/>
        <w:spacing w:line="300" w:lineRule="auto"/>
        <w:jc w:val="both"/>
        <w:rPr>
          <w:rFonts w:ascii="Georgia" w:hAnsi="Georgia" w:cs="Arial"/>
          <w:lang w:val="es-419"/>
        </w:rPr>
      </w:pPr>
    </w:p>
    <w:p w:rsidR="009B2569" w:rsidRPr="00E333FD" w:rsidRDefault="00E333FD" w:rsidP="00DC2D34">
      <w:pPr>
        <w:pStyle w:val="Sinespaciado"/>
        <w:spacing w:line="300" w:lineRule="auto"/>
        <w:jc w:val="center"/>
        <w:rPr>
          <w:rFonts w:ascii="Georgia" w:hAnsi="Georgia" w:cs="Arial"/>
          <w:sz w:val="24"/>
          <w:szCs w:val="24"/>
          <w:lang w:val="es-419"/>
        </w:rPr>
      </w:pPr>
      <w:r w:rsidRPr="00E333FD">
        <w:rPr>
          <w:rFonts w:ascii="Georgia" w:hAnsi="Georgia" w:cs="Arial"/>
          <w:sz w:val="24"/>
          <w:szCs w:val="24"/>
          <w:lang w:val="es-419"/>
        </w:rPr>
        <w:t>R E S U E L V E</w:t>
      </w:r>
    </w:p>
    <w:p w:rsidR="00D5377E" w:rsidRPr="00E333FD" w:rsidRDefault="00D5377E" w:rsidP="00DC2D34">
      <w:pPr>
        <w:pStyle w:val="Textopredeterminado"/>
        <w:spacing w:line="300" w:lineRule="auto"/>
        <w:ind w:left="360"/>
        <w:jc w:val="both"/>
        <w:textAlignment w:val="auto"/>
        <w:rPr>
          <w:rFonts w:ascii="Georgia" w:hAnsi="Georgia" w:cs="Arial"/>
          <w:szCs w:val="28"/>
          <w:lang w:val="es-419"/>
        </w:rPr>
      </w:pPr>
    </w:p>
    <w:p w:rsidR="008C1E89" w:rsidRPr="00E333FD" w:rsidRDefault="005408A8" w:rsidP="00DC2D34">
      <w:pPr>
        <w:numPr>
          <w:ilvl w:val="0"/>
          <w:numId w:val="19"/>
        </w:numPr>
        <w:tabs>
          <w:tab w:val="clear" w:pos="360"/>
          <w:tab w:val="num" w:pos="720"/>
        </w:tabs>
        <w:autoSpaceDN w:val="0"/>
        <w:spacing w:line="300" w:lineRule="auto"/>
        <w:jc w:val="both"/>
        <w:rPr>
          <w:rFonts w:ascii="Georgia" w:hAnsi="Georgia" w:cs="Arial"/>
          <w:szCs w:val="28"/>
          <w:lang w:val="es-419"/>
        </w:rPr>
      </w:pPr>
      <w:r w:rsidRPr="00E333FD">
        <w:rPr>
          <w:rFonts w:ascii="Georgia" w:hAnsi="Georgia" w:cs="Arial"/>
          <w:szCs w:val="28"/>
          <w:lang w:val="es-419"/>
        </w:rPr>
        <w:t>CONFIRMAR</w:t>
      </w:r>
      <w:r w:rsidR="008C1E89" w:rsidRPr="00E333FD">
        <w:rPr>
          <w:rFonts w:ascii="Georgia" w:hAnsi="Georgia" w:cs="Arial"/>
          <w:szCs w:val="28"/>
          <w:lang w:val="es-419"/>
        </w:rPr>
        <w:t xml:space="preserve"> el auto de fecha </w:t>
      </w:r>
      <w:r w:rsidR="001F2C92" w:rsidRPr="00E333FD">
        <w:rPr>
          <w:rFonts w:ascii="Georgia" w:hAnsi="Georgia" w:cs="Arial"/>
          <w:szCs w:val="28"/>
          <w:lang w:val="es-419"/>
        </w:rPr>
        <w:t>11</w:t>
      </w:r>
      <w:r w:rsidR="00974CD6" w:rsidRPr="00E333FD">
        <w:rPr>
          <w:rFonts w:ascii="Georgia" w:hAnsi="Georgia" w:cs="Arial"/>
          <w:szCs w:val="28"/>
          <w:lang w:val="es-419"/>
        </w:rPr>
        <w:t>-0</w:t>
      </w:r>
      <w:r w:rsidR="001F2C92" w:rsidRPr="00E333FD">
        <w:rPr>
          <w:rFonts w:ascii="Georgia" w:hAnsi="Georgia" w:cs="Arial"/>
          <w:szCs w:val="28"/>
          <w:lang w:val="es-419"/>
        </w:rPr>
        <w:t>3</w:t>
      </w:r>
      <w:r w:rsidR="00974CD6" w:rsidRPr="00E333FD">
        <w:rPr>
          <w:rFonts w:ascii="Georgia" w:hAnsi="Georgia" w:cs="Arial"/>
          <w:szCs w:val="28"/>
          <w:lang w:val="es-419"/>
        </w:rPr>
        <w:t>-2019</w:t>
      </w:r>
      <w:r w:rsidRPr="00E333FD">
        <w:rPr>
          <w:rFonts w:ascii="Georgia" w:hAnsi="Georgia" w:cs="Arial"/>
          <w:szCs w:val="28"/>
          <w:lang w:val="es-419"/>
        </w:rPr>
        <w:t xml:space="preserve"> </w:t>
      </w:r>
      <w:r w:rsidR="008C1E89" w:rsidRPr="00E333FD">
        <w:rPr>
          <w:rFonts w:ascii="Georgia" w:hAnsi="Georgia" w:cs="Arial"/>
          <w:szCs w:val="28"/>
          <w:lang w:val="es-419"/>
        </w:rPr>
        <w:t xml:space="preserve">proferido por el Juzgado </w:t>
      </w:r>
      <w:r w:rsidR="001F2C92" w:rsidRPr="00E333FD">
        <w:rPr>
          <w:rFonts w:ascii="Georgia" w:hAnsi="Georgia" w:cs="Arial"/>
          <w:szCs w:val="28"/>
          <w:lang w:val="es-419"/>
        </w:rPr>
        <w:t xml:space="preserve">Cuarto </w:t>
      </w:r>
      <w:r w:rsidR="008C1E89" w:rsidRPr="00E333FD">
        <w:rPr>
          <w:rFonts w:ascii="Georgia" w:hAnsi="Georgia" w:cs="Arial"/>
          <w:szCs w:val="28"/>
          <w:lang w:val="es-419"/>
        </w:rPr>
        <w:t xml:space="preserve">Civil del Circuito de </w:t>
      </w:r>
      <w:r w:rsidR="001F2C92" w:rsidRPr="00E333FD">
        <w:rPr>
          <w:rFonts w:ascii="Georgia" w:hAnsi="Georgia" w:cs="Arial"/>
          <w:szCs w:val="28"/>
          <w:lang w:val="es-419"/>
        </w:rPr>
        <w:t>Pereira</w:t>
      </w:r>
      <w:r w:rsidR="00974CD6" w:rsidRPr="00E333FD">
        <w:rPr>
          <w:rFonts w:ascii="Georgia" w:hAnsi="Georgia" w:cs="Arial"/>
          <w:szCs w:val="28"/>
          <w:lang w:val="es-419"/>
        </w:rPr>
        <w:t>, R.</w:t>
      </w:r>
      <w:r w:rsidR="008C1E89" w:rsidRPr="00E333FD">
        <w:rPr>
          <w:rFonts w:ascii="Georgia" w:hAnsi="Georgia" w:cs="Arial"/>
          <w:szCs w:val="28"/>
          <w:lang w:val="es-419"/>
        </w:rPr>
        <w:t>,</w:t>
      </w:r>
      <w:r w:rsidR="008C1E89" w:rsidRPr="00E333FD">
        <w:rPr>
          <w:rFonts w:ascii="Georgia" w:hAnsi="Georgia" w:cs="Arial"/>
          <w:spacing w:val="-3"/>
          <w:szCs w:val="28"/>
          <w:lang w:val="es-419"/>
        </w:rPr>
        <w:t xml:space="preserve"> por lo dicho en esta providencia.</w:t>
      </w:r>
    </w:p>
    <w:p w:rsidR="00D83305" w:rsidRPr="00E333FD" w:rsidRDefault="00D83305" w:rsidP="00DC2D34">
      <w:pPr>
        <w:autoSpaceDN w:val="0"/>
        <w:spacing w:line="300" w:lineRule="auto"/>
        <w:ind w:left="360"/>
        <w:jc w:val="both"/>
        <w:rPr>
          <w:rFonts w:ascii="Georgia" w:hAnsi="Georgia" w:cs="Arial"/>
          <w:szCs w:val="28"/>
          <w:lang w:val="es-419"/>
        </w:rPr>
      </w:pPr>
    </w:p>
    <w:p w:rsidR="00B33AF6" w:rsidRPr="00E333FD" w:rsidRDefault="005408A8" w:rsidP="00DC2D34">
      <w:pPr>
        <w:pStyle w:val="Textopredeterminado"/>
        <w:numPr>
          <w:ilvl w:val="0"/>
          <w:numId w:val="19"/>
        </w:numPr>
        <w:tabs>
          <w:tab w:val="clear" w:pos="360"/>
          <w:tab w:val="num" w:pos="720"/>
        </w:tabs>
        <w:spacing w:line="300" w:lineRule="auto"/>
        <w:jc w:val="both"/>
        <w:rPr>
          <w:rFonts w:ascii="Georgia" w:hAnsi="Georgia" w:cs="Arial"/>
          <w:szCs w:val="28"/>
          <w:lang w:val="es-419"/>
        </w:rPr>
      </w:pPr>
      <w:r w:rsidRPr="00E333FD">
        <w:rPr>
          <w:rFonts w:ascii="Georgia" w:hAnsi="Georgia" w:cs="Arial"/>
          <w:szCs w:val="28"/>
          <w:lang w:val="es-419"/>
        </w:rPr>
        <w:t xml:space="preserve">CONDENAR </w:t>
      </w:r>
      <w:r w:rsidR="00B33AF6" w:rsidRPr="00E333FD">
        <w:rPr>
          <w:rFonts w:ascii="Georgia" w:hAnsi="Georgia" w:cs="Arial"/>
          <w:szCs w:val="28"/>
          <w:lang w:val="es-419"/>
        </w:rPr>
        <w:t xml:space="preserve">en costas, en esta instancia, a la parte pasiva, que fracasó en la alzada y a favor de la ejecutante. </w:t>
      </w:r>
    </w:p>
    <w:p w:rsidR="00B33AF6" w:rsidRPr="00E333FD" w:rsidRDefault="00B33AF6" w:rsidP="00DC2D34">
      <w:pPr>
        <w:pStyle w:val="Prrafodelista"/>
        <w:spacing w:line="300" w:lineRule="auto"/>
        <w:rPr>
          <w:rFonts w:ascii="Georgia" w:hAnsi="Georgia" w:cs="Arial"/>
          <w:szCs w:val="28"/>
          <w:lang w:val="es-419"/>
        </w:rPr>
      </w:pPr>
    </w:p>
    <w:p w:rsidR="008C1E89" w:rsidRPr="00E333FD" w:rsidRDefault="008C1E89" w:rsidP="00DC2D34">
      <w:pPr>
        <w:pStyle w:val="Textopredeterminado"/>
        <w:numPr>
          <w:ilvl w:val="0"/>
          <w:numId w:val="19"/>
        </w:numPr>
        <w:tabs>
          <w:tab w:val="clear" w:pos="360"/>
          <w:tab w:val="num" w:pos="720"/>
        </w:tabs>
        <w:spacing w:line="300" w:lineRule="auto"/>
        <w:jc w:val="both"/>
        <w:rPr>
          <w:rFonts w:ascii="Georgia" w:hAnsi="Georgia" w:cs="Arial"/>
          <w:szCs w:val="28"/>
          <w:lang w:val="es-419"/>
        </w:rPr>
      </w:pPr>
      <w:r w:rsidRPr="00E333FD">
        <w:rPr>
          <w:rFonts w:ascii="Georgia" w:hAnsi="Georgia" w:cs="Arial"/>
          <w:szCs w:val="28"/>
          <w:lang w:val="es-419"/>
        </w:rPr>
        <w:t>ADVERTIR que esta decisión es irrecurrible.</w:t>
      </w:r>
    </w:p>
    <w:p w:rsidR="00EC3126" w:rsidRPr="00E333FD" w:rsidRDefault="00EC3126" w:rsidP="00DC2D34">
      <w:pPr>
        <w:autoSpaceDN w:val="0"/>
        <w:spacing w:line="300" w:lineRule="auto"/>
        <w:ind w:left="360"/>
        <w:jc w:val="both"/>
        <w:rPr>
          <w:rFonts w:ascii="Georgia" w:hAnsi="Georgia" w:cs="Arial"/>
          <w:szCs w:val="28"/>
          <w:lang w:val="es-419"/>
        </w:rPr>
      </w:pPr>
    </w:p>
    <w:p w:rsidR="008C1E89" w:rsidRPr="00E333FD" w:rsidRDefault="008C1E89" w:rsidP="00DC2D34">
      <w:pPr>
        <w:numPr>
          <w:ilvl w:val="0"/>
          <w:numId w:val="19"/>
        </w:numPr>
        <w:tabs>
          <w:tab w:val="clear" w:pos="360"/>
          <w:tab w:val="num" w:pos="720"/>
        </w:tabs>
        <w:autoSpaceDN w:val="0"/>
        <w:spacing w:line="300" w:lineRule="auto"/>
        <w:jc w:val="both"/>
        <w:rPr>
          <w:rFonts w:ascii="Georgia" w:hAnsi="Georgia" w:cs="Arial"/>
          <w:szCs w:val="28"/>
          <w:lang w:val="es-419"/>
        </w:rPr>
      </w:pPr>
      <w:r w:rsidRPr="00E333FD">
        <w:rPr>
          <w:rFonts w:ascii="Georgia" w:hAnsi="Georgia" w:cs="Arial"/>
          <w:szCs w:val="28"/>
          <w:lang w:val="es-419"/>
        </w:rPr>
        <w:t>DEVOLVER el expediente al Despacho de origen, por conducto de la Secretaría de esta Corporación.</w:t>
      </w:r>
    </w:p>
    <w:p w:rsidR="00D5377E" w:rsidRPr="00E333FD" w:rsidRDefault="00D5377E" w:rsidP="00DC2D34">
      <w:pPr>
        <w:pStyle w:val="Prrafodelista"/>
        <w:spacing w:line="300" w:lineRule="auto"/>
        <w:rPr>
          <w:rFonts w:ascii="Georgia" w:hAnsi="Georgia" w:cs="Arial"/>
          <w:szCs w:val="28"/>
          <w:lang w:val="es-419"/>
        </w:rPr>
      </w:pPr>
    </w:p>
    <w:p w:rsidR="005F57E8" w:rsidRPr="00E333FD" w:rsidRDefault="00E333FD" w:rsidP="00DC2D34">
      <w:pPr>
        <w:pStyle w:val="Sinespaciado"/>
        <w:tabs>
          <w:tab w:val="center" w:pos="4845"/>
          <w:tab w:val="left" w:pos="6463"/>
        </w:tabs>
        <w:spacing w:line="300" w:lineRule="auto"/>
        <w:jc w:val="center"/>
        <w:rPr>
          <w:rFonts w:ascii="Georgia" w:hAnsi="Georgia" w:cs="Arial"/>
          <w:smallCaps/>
          <w:spacing w:val="20"/>
          <w:w w:val="150"/>
          <w:lang w:val="es-419"/>
        </w:rPr>
      </w:pPr>
      <w:r w:rsidRPr="00E333FD">
        <w:rPr>
          <w:rFonts w:ascii="Georgia" w:hAnsi="Georgia" w:cs="Arial"/>
          <w:smallCaps/>
          <w:sz w:val="28"/>
          <w:lang w:val="es-419"/>
        </w:rPr>
        <w:t>Notifíquese</w:t>
      </w:r>
    </w:p>
    <w:p w:rsidR="00671EAF" w:rsidRPr="00E333FD" w:rsidRDefault="00671EAF" w:rsidP="00DC2D34">
      <w:pPr>
        <w:pStyle w:val="Sinespaciado"/>
        <w:spacing w:line="300" w:lineRule="auto"/>
        <w:jc w:val="center"/>
        <w:rPr>
          <w:rFonts w:ascii="Georgia" w:hAnsi="Georgia" w:cs="Arial"/>
          <w:spacing w:val="20"/>
          <w:w w:val="150"/>
          <w:sz w:val="24"/>
          <w:szCs w:val="28"/>
          <w:lang w:val="es-419"/>
        </w:rPr>
      </w:pPr>
    </w:p>
    <w:p w:rsidR="005338DB" w:rsidRPr="00E333FD" w:rsidRDefault="005338DB" w:rsidP="00DC2D34">
      <w:pPr>
        <w:pStyle w:val="Sinespaciado"/>
        <w:spacing w:line="300" w:lineRule="auto"/>
        <w:jc w:val="center"/>
        <w:rPr>
          <w:rFonts w:ascii="Georgia" w:hAnsi="Georgia" w:cs="Arial"/>
          <w:spacing w:val="20"/>
          <w:w w:val="150"/>
          <w:sz w:val="24"/>
          <w:szCs w:val="28"/>
          <w:lang w:val="es-419"/>
        </w:rPr>
      </w:pPr>
    </w:p>
    <w:p w:rsidR="00D83305" w:rsidRPr="00E333FD" w:rsidRDefault="00D83305" w:rsidP="00DC2D34">
      <w:pPr>
        <w:pStyle w:val="Sinespaciado"/>
        <w:spacing w:line="300" w:lineRule="auto"/>
        <w:jc w:val="center"/>
        <w:rPr>
          <w:rFonts w:ascii="Georgia" w:hAnsi="Georgia" w:cs="Arial"/>
          <w:spacing w:val="20"/>
          <w:w w:val="150"/>
          <w:sz w:val="24"/>
          <w:szCs w:val="28"/>
          <w:lang w:val="es-419"/>
        </w:rPr>
      </w:pPr>
    </w:p>
    <w:p w:rsidR="00412B9B" w:rsidRPr="00E333FD" w:rsidRDefault="00412B9B" w:rsidP="00DC2D34">
      <w:pPr>
        <w:pStyle w:val="Textoindependiente"/>
        <w:spacing w:line="300" w:lineRule="auto"/>
        <w:jc w:val="center"/>
        <w:rPr>
          <w:rFonts w:ascii="Georgia" w:hAnsi="Georgia"/>
          <w:w w:val="150"/>
          <w:sz w:val="20"/>
          <w:lang w:val="es-419"/>
        </w:rPr>
      </w:pPr>
      <w:r w:rsidRPr="00E333FD">
        <w:rPr>
          <w:rFonts w:ascii="Georgia" w:hAnsi="Georgia"/>
          <w:w w:val="150"/>
          <w:sz w:val="24"/>
          <w:szCs w:val="24"/>
          <w:lang w:val="es-419"/>
        </w:rPr>
        <w:t>D</w:t>
      </w:r>
      <w:r w:rsidRPr="00E333FD">
        <w:rPr>
          <w:rFonts w:ascii="Georgia" w:hAnsi="Georgia"/>
          <w:w w:val="150"/>
          <w:sz w:val="20"/>
          <w:szCs w:val="18"/>
          <w:lang w:val="es-419"/>
        </w:rPr>
        <w:t xml:space="preserve">UBERNEY </w:t>
      </w:r>
      <w:r w:rsidRPr="00E333FD">
        <w:rPr>
          <w:rFonts w:ascii="Georgia" w:hAnsi="Georgia"/>
          <w:w w:val="150"/>
          <w:sz w:val="24"/>
          <w:szCs w:val="24"/>
          <w:lang w:val="es-419"/>
        </w:rPr>
        <w:t>G</w:t>
      </w:r>
      <w:r w:rsidRPr="00E333FD">
        <w:rPr>
          <w:rFonts w:ascii="Georgia" w:hAnsi="Georgia"/>
          <w:w w:val="150"/>
          <w:sz w:val="20"/>
          <w:szCs w:val="18"/>
          <w:lang w:val="es-419"/>
        </w:rPr>
        <w:t xml:space="preserve">RISALES </w:t>
      </w:r>
      <w:r w:rsidRPr="00E333FD">
        <w:rPr>
          <w:rFonts w:ascii="Georgia" w:hAnsi="Georgia"/>
          <w:w w:val="150"/>
          <w:sz w:val="24"/>
          <w:szCs w:val="24"/>
          <w:lang w:val="es-419"/>
        </w:rPr>
        <w:t>H</w:t>
      </w:r>
      <w:r w:rsidRPr="00E333FD">
        <w:rPr>
          <w:rFonts w:ascii="Georgia" w:hAnsi="Georgia"/>
          <w:w w:val="150"/>
          <w:sz w:val="20"/>
          <w:szCs w:val="18"/>
          <w:lang w:val="es-419"/>
        </w:rPr>
        <w:t>ERRERA</w:t>
      </w:r>
    </w:p>
    <w:p w:rsidR="00AB3E4E" w:rsidRPr="00E333FD" w:rsidRDefault="00412B9B" w:rsidP="00DC2D34">
      <w:pPr>
        <w:pStyle w:val="Textoindependiente"/>
        <w:spacing w:line="300" w:lineRule="auto"/>
        <w:jc w:val="center"/>
        <w:rPr>
          <w:rFonts w:ascii="Georgia" w:hAnsi="Georgia"/>
          <w:w w:val="150"/>
          <w:sz w:val="18"/>
          <w:lang w:val="es-419"/>
        </w:rPr>
      </w:pPr>
      <w:r w:rsidRPr="00E333FD">
        <w:rPr>
          <w:rFonts w:ascii="Georgia" w:hAnsi="Georgia"/>
          <w:w w:val="150"/>
          <w:sz w:val="20"/>
          <w:szCs w:val="24"/>
          <w:lang w:val="es-419"/>
        </w:rPr>
        <w:t xml:space="preserve">M </w:t>
      </w:r>
      <w:r w:rsidRPr="00E333FD">
        <w:rPr>
          <w:rFonts w:ascii="Georgia" w:hAnsi="Georgia"/>
          <w:w w:val="150"/>
          <w:sz w:val="18"/>
          <w:lang w:val="es-419"/>
        </w:rPr>
        <w:t>A G I S T R A D O</w:t>
      </w:r>
    </w:p>
    <w:sectPr w:rsidR="00AB3E4E" w:rsidRPr="00E333FD" w:rsidSect="005941F4">
      <w:headerReference w:type="even" r:id="rId9"/>
      <w:headerReference w:type="default" r:id="rId10"/>
      <w:footerReference w:type="default" r:id="rId11"/>
      <w:pgSz w:w="12242" w:h="18722" w:code="14"/>
      <w:pgMar w:top="1871" w:right="1304" w:bottom="1304" w:left="1871"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754" w:rsidRDefault="00F12754" w:rsidP="004D2025">
      <w:r>
        <w:separator/>
      </w:r>
    </w:p>
  </w:endnote>
  <w:endnote w:type="continuationSeparator" w:id="0">
    <w:p w:rsidR="00F12754" w:rsidRDefault="00F12754"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Kalinga">
    <w:panose1 w:val="020B0502040204020203"/>
    <w:charset w:val="00"/>
    <w:family w:val="swiss"/>
    <w:pitch w:val="variable"/>
    <w:sig w:usb0="0008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A2" w:rsidRPr="00CA3E13" w:rsidRDefault="00F013A2" w:rsidP="00F013A2">
    <w:pPr>
      <w:pStyle w:val="Piedepgina"/>
      <w:pBdr>
        <w:bottom w:val="double" w:sz="6" w:space="1" w:color="auto"/>
      </w:pBdr>
      <w:spacing w:line="360" w:lineRule="auto"/>
      <w:jc w:val="right"/>
      <w:rPr>
        <w:rFonts w:ascii="Georgia" w:hAnsi="Georgia" w:cs="Arial"/>
        <w:spacing w:val="20"/>
        <w:w w:val="200"/>
        <w:sz w:val="6"/>
        <w:szCs w:val="10"/>
      </w:rPr>
    </w:pPr>
  </w:p>
  <w:p w:rsidR="00F013A2" w:rsidRPr="00CA3E13" w:rsidRDefault="00F013A2" w:rsidP="00F013A2">
    <w:pPr>
      <w:pStyle w:val="Piedepgina"/>
      <w:spacing w:line="360" w:lineRule="auto"/>
      <w:jc w:val="right"/>
      <w:rPr>
        <w:rFonts w:ascii="Georgia" w:hAnsi="Georgia" w:cs="Arial"/>
        <w:spacing w:val="20"/>
        <w:w w:val="200"/>
        <w:sz w:val="14"/>
        <w:szCs w:val="10"/>
      </w:rPr>
    </w:pPr>
  </w:p>
  <w:p w:rsidR="00F013A2" w:rsidRPr="00CA3E13" w:rsidRDefault="00F013A2" w:rsidP="00F013A2">
    <w:pPr>
      <w:pStyle w:val="Piedepgina"/>
      <w:spacing w:line="360" w:lineRule="auto"/>
      <w:jc w:val="right"/>
      <w:rPr>
        <w:rFonts w:ascii="Georgia" w:hAnsi="Georgia" w:cs="Arial"/>
        <w:spacing w:val="20"/>
        <w:w w:val="200"/>
        <w:sz w:val="10"/>
        <w:szCs w:val="10"/>
      </w:rPr>
    </w:pPr>
    <w:r w:rsidRPr="00CA3E13">
      <w:rPr>
        <w:rFonts w:ascii="Georgia" w:hAnsi="Georgia" w:cs="Arial"/>
        <w:spacing w:val="20"/>
        <w:w w:val="200"/>
        <w:sz w:val="14"/>
        <w:szCs w:val="10"/>
      </w:rPr>
      <w:t>T</w:t>
    </w:r>
    <w:r w:rsidRPr="00CA3E13">
      <w:rPr>
        <w:rFonts w:ascii="Georgia" w:hAnsi="Georgia" w:cs="Arial"/>
        <w:spacing w:val="20"/>
        <w:w w:val="200"/>
        <w:sz w:val="10"/>
        <w:szCs w:val="10"/>
      </w:rPr>
      <w:t xml:space="preserve">RIBUNAL </w:t>
    </w:r>
    <w:r w:rsidRPr="00CA3E13">
      <w:rPr>
        <w:rFonts w:ascii="Georgia" w:hAnsi="Georgia" w:cs="Arial"/>
        <w:spacing w:val="20"/>
        <w:w w:val="200"/>
        <w:sz w:val="14"/>
        <w:szCs w:val="10"/>
      </w:rPr>
      <w:t>S</w:t>
    </w:r>
    <w:r w:rsidRPr="00CA3E13">
      <w:rPr>
        <w:rFonts w:ascii="Georgia" w:hAnsi="Georgia" w:cs="Arial"/>
        <w:spacing w:val="20"/>
        <w:w w:val="200"/>
        <w:sz w:val="10"/>
        <w:szCs w:val="10"/>
      </w:rPr>
      <w:t xml:space="preserve">UPERIOR DE </w:t>
    </w:r>
    <w:r w:rsidRPr="00CA3E13">
      <w:rPr>
        <w:rFonts w:ascii="Georgia" w:hAnsi="Georgia" w:cs="Arial"/>
        <w:spacing w:val="20"/>
        <w:w w:val="200"/>
        <w:sz w:val="14"/>
        <w:szCs w:val="10"/>
      </w:rPr>
      <w:t>P</w:t>
    </w:r>
    <w:r w:rsidRPr="00CA3E13">
      <w:rPr>
        <w:rFonts w:ascii="Georgia" w:hAnsi="Georgia" w:cs="Arial"/>
        <w:spacing w:val="20"/>
        <w:w w:val="200"/>
        <w:sz w:val="10"/>
        <w:szCs w:val="10"/>
      </w:rPr>
      <w:t>EREIRA</w:t>
    </w:r>
  </w:p>
  <w:p w:rsidR="00441A24" w:rsidRPr="00CA3E13" w:rsidRDefault="00F013A2" w:rsidP="00F013A2">
    <w:pPr>
      <w:pStyle w:val="Piedepgina"/>
      <w:jc w:val="right"/>
      <w:rPr>
        <w:rFonts w:ascii="Georgia" w:hAnsi="Georgia"/>
      </w:rPr>
    </w:pPr>
    <w:r w:rsidRPr="00CA3E13">
      <w:rPr>
        <w:rFonts w:ascii="Georgia" w:hAnsi="Georgia" w:cs="Arial"/>
        <w:spacing w:val="20"/>
        <w:w w:val="200"/>
        <w:sz w:val="10"/>
        <w:szCs w:val="10"/>
      </w:rPr>
      <w:t>MP D</w:t>
    </w:r>
    <w:r w:rsidRPr="00CA3E13">
      <w:rPr>
        <w:rFonts w:ascii="Georgia" w:hAnsi="Georgia" w:cs="Arial"/>
        <w:spacing w:val="20"/>
        <w:w w:val="200"/>
        <w:sz w:val="8"/>
        <w:szCs w:val="10"/>
      </w:rPr>
      <w:t>UBERNEY</w:t>
    </w:r>
    <w:r w:rsidRPr="00CA3E13">
      <w:rPr>
        <w:rFonts w:ascii="Georgia" w:hAnsi="Georgia" w:cs="Arial"/>
        <w:spacing w:val="20"/>
        <w:w w:val="200"/>
        <w:sz w:val="10"/>
        <w:szCs w:val="10"/>
      </w:rPr>
      <w:t xml:space="preserve"> G</w:t>
    </w:r>
    <w:r w:rsidRPr="00CA3E13">
      <w:rPr>
        <w:rFonts w:ascii="Georgia" w:hAnsi="Georgia" w:cs="Arial"/>
        <w:spacing w:val="20"/>
        <w:w w:val="200"/>
        <w:sz w:val="8"/>
        <w:szCs w:val="10"/>
      </w:rPr>
      <w:t>RISALES</w:t>
    </w:r>
    <w:r w:rsidRPr="00CA3E13">
      <w:rPr>
        <w:rFonts w:ascii="Georgia" w:hAnsi="Georgia" w:cs="Arial"/>
        <w:spacing w:val="20"/>
        <w:w w:val="200"/>
        <w:sz w:val="10"/>
        <w:szCs w:val="10"/>
      </w:rPr>
      <w:t xml:space="preserve"> H</w:t>
    </w:r>
    <w:r w:rsidRPr="00CA3E13">
      <w:rPr>
        <w:rFonts w:ascii="Georgia" w:hAnsi="Georgia"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754" w:rsidRDefault="00F12754" w:rsidP="004D2025">
      <w:r>
        <w:separator/>
      </w:r>
    </w:p>
  </w:footnote>
  <w:footnote w:type="continuationSeparator" w:id="0">
    <w:p w:rsidR="00F12754" w:rsidRDefault="00F12754" w:rsidP="004D2025">
      <w:r>
        <w:continuationSeparator/>
      </w:r>
    </w:p>
  </w:footnote>
  <w:footnote w:id="1">
    <w:p w:rsidR="007C284E" w:rsidRPr="00E333FD" w:rsidRDefault="003E0D30" w:rsidP="00E333FD">
      <w:pPr>
        <w:pStyle w:val="Textonotapie"/>
        <w:jc w:val="both"/>
        <w:rPr>
          <w:sz w:val="18"/>
        </w:rPr>
      </w:pPr>
      <w:r w:rsidRPr="00E333FD">
        <w:rPr>
          <w:rStyle w:val="Refdenotaalpie"/>
          <w:rFonts w:ascii="Century" w:hAnsi="Century"/>
          <w:sz w:val="18"/>
        </w:rPr>
        <w:footnoteRef/>
      </w:r>
      <w:r w:rsidRPr="00E333FD">
        <w:rPr>
          <w:rFonts w:ascii="Century" w:hAnsi="Century"/>
          <w:sz w:val="18"/>
        </w:rPr>
        <w:t xml:space="preserve"> </w:t>
      </w:r>
      <w:r w:rsidRPr="00E333FD">
        <w:rPr>
          <w:rFonts w:ascii="Century" w:hAnsi="Century"/>
          <w:sz w:val="18"/>
          <w:lang w:val="es-CO"/>
        </w:rPr>
        <w:t>ESCOBAR V. Édgar G. Los recursos en el Código General del Proceso. Librería jurídica Sánchez R. Ltda. 2015, p.37.</w:t>
      </w:r>
    </w:p>
  </w:footnote>
  <w:footnote w:id="2">
    <w:p w:rsidR="00E00569" w:rsidRPr="00E333FD" w:rsidRDefault="00E00569" w:rsidP="00E333FD">
      <w:pPr>
        <w:pStyle w:val="Textonotapie"/>
        <w:jc w:val="both"/>
        <w:rPr>
          <w:sz w:val="18"/>
        </w:rPr>
      </w:pPr>
      <w:r w:rsidRPr="00E333FD">
        <w:rPr>
          <w:rFonts w:ascii="Century" w:hAnsi="Century"/>
          <w:sz w:val="18"/>
          <w:vertAlign w:val="superscript"/>
        </w:rPr>
        <w:footnoteRef/>
      </w:r>
      <w:r w:rsidRPr="00E333FD">
        <w:rPr>
          <w:rFonts w:ascii="Century" w:hAnsi="Century"/>
          <w:sz w:val="18"/>
        </w:rPr>
        <w:t xml:space="preserve"> </w:t>
      </w:r>
      <w:r w:rsidRPr="00E333FD">
        <w:rPr>
          <w:rFonts w:ascii="Century" w:hAnsi="Century"/>
          <w:sz w:val="18"/>
          <w:lang w:val="es-CO"/>
        </w:rPr>
        <w:t>LÓPEZ B., Hernán F. Código General del Proceso, parte general, Bogotá DC, Dupre editores, 2016, p.769-776</w:t>
      </w:r>
      <w:r w:rsidRPr="00E333FD">
        <w:rPr>
          <w:rFonts w:ascii="Century" w:hAnsi="Century"/>
          <w:sz w:val="18"/>
        </w:rPr>
        <w:t>.</w:t>
      </w:r>
    </w:p>
  </w:footnote>
  <w:footnote w:id="3">
    <w:p w:rsidR="00E00569" w:rsidRPr="00E333FD" w:rsidRDefault="00E00569" w:rsidP="00E333FD">
      <w:pPr>
        <w:pStyle w:val="Textonotapie"/>
        <w:jc w:val="both"/>
        <w:rPr>
          <w:sz w:val="18"/>
        </w:rPr>
      </w:pPr>
      <w:r w:rsidRPr="00E333FD">
        <w:rPr>
          <w:rFonts w:ascii="Century" w:hAnsi="Century"/>
          <w:sz w:val="18"/>
          <w:vertAlign w:val="superscript"/>
        </w:rPr>
        <w:footnoteRef/>
      </w:r>
      <w:r w:rsidRPr="00E333FD">
        <w:rPr>
          <w:rFonts w:ascii="Century" w:hAnsi="Century"/>
          <w:sz w:val="18"/>
        </w:rPr>
        <w:t xml:space="preserve"> PARRA Q., Jairo. Derecho procesal civil, tomo I, Santafé de Bogotá D.C., Temis, 1992, p.276.</w:t>
      </w:r>
    </w:p>
  </w:footnote>
  <w:footnote w:id="4">
    <w:p w:rsidR="00E00569" w:rsidRPr="00E333FD" w:rsidRDefault="00E00569" w:rsidP="00E333FD">
      <w:pPr>
        <w:pStyle w:val="Textonotapie"/>
        <w:jc w:val="both"/>
        <w:rPr>
          <w:sz w:val="18"/>
        </w:rPr>
      </w:pPr>
      <w:r w:rsidRPr="00E333FD">
        <w:rPr>
          <w:rStyle w:val="Refdenotaalpie"/>
          <w:rFonts w:ascii="Century" w:hAnsi="Century"/>
          <w:sz w:val="18"/>
        </w:rPr>
        <w:footnoteRef/>
      </w:r>
      <w:r w:rsidRPr="00E333FD">
        <w:rPr>
          <w:rFonts w:ascii="Century" w:hAnsi="Century"/>
          <w:sz w:val="18"/>
        </w:rPr>
        <w:t xml:space="preserve"> </w:t>
      </w:r>
      <w:r w:rsidRPr="00E333FD">
        <w:rPr>
          <w:rFonts w:ascii="Century" w:hAnsi="Century"/>
          <w:sz w:val="18"/>
          <w:lang w:val="es-CO"/>
        </w:rPr>
        <w:t>FORERO S., Jorge. El recurso de apelación y la pretensión impugnaticia [En línea]. ICDP, revista enero-junio 2016 [Visitado el 2019-10-18]. Disponible en internet:</w:t>
      </w:r>
      <w:r w:rsidRPr="00E333FD">
        <w:rPr>
          <w:rStyle w:val="CitaHTML"/>
          <w:rFonts w:ascii="Century" w:hAnsi="Century" w:cs="Arial"/>
          <w:iCs/>
          <w:sz w:val="18"/>
        </w:rPr>
        <w:t xml:space="preserve"> </w:t>
      </w:r>
      <w:r w:rsidRPr="00E333FD">
        <w:rPr>
          <w:rFonts w:ascii="Century" w:hAnsi="Century" w:cs="Arial"/>
          <w:sz w:val="18"/>
          <w:lang w:val="es-CO" w:eastAsia="es-CO"/>
        </w:rPr>
        <w:t>ttps://letrujil.files.wordpress.com/2013/09/09jorge-forero-silva.pdf</w:t>
      </w:r>
    </w:p>
  </w:footnote>
  <w:footnote w:id="5">
    <w:p w:rsidR="007C284E" w:rsidRPr="00E333FD" w:rsidRDefault="003E0D30" w:rsidP="00E333FD">
      <w:pPr>
        <w:pStyle w:val="Sinespaciado"/>
        <w:jc w:val="both"/>
        <w:rPr>
          <w:sz w:val="20"/>
        </w:rPr>
      </w:pPr>
      <w:r w:rsidRPr="00E333FD">
        <w:rPr>
          <w:rFonts w:ascii="Century" w:hAnsi="Century"/>
          <w:sz w:val="18"/>
          <w:szCs w:val="20"/>
          <w:vertAlign w:val="superscript"/>
        </w:rPr>
        <w:footnoteRef/>
      </w:r>
      <w:r w:rsidRPr="00E333FD">
        <w:rPr>
          <w:rFonts w:ascii="Century" w:hAnsi="Century"/>
          <w:sz w:val="18"/>
          <w:szCs w:val="20"/>
        </w:rPr>
        <w:t xml:space="preserve"> LÓPEZ B., Hernán F. Ob. cit., p. 769.</w:t>
      </w:r>
    </w:p>
  </w:footnote>
  <w:footnote w:id="6">
    <w:p w:rsidR="007C284E" w:rsidRPr="00E333FD" w:rsidRDefault="003E0D30" w:rsidP="00E333FD">
      <w:pPr>
        <w:pStyle w:val="Textonotapie"/>
        <w:jc w:val="both"/>
        <w:rPr>
          <w:rFonts w:ascii="Century" w:hAnsi="Century"/>
          <w:sz w:val="18"/>
        </w:rPr>
      </w:pPr>
      <w:r w:rsidRPr="00E333FD">
        <w:rPr>
          <w:rStyle w:val="Refdenotaalpie"/>
          <w:rFonts w:ascii="Century" w:hAnsi="Century"/>
          <w:sz w:val="18"/>
        </w:rPr>
        <w:footnoteRef/>
      </w:r>
      <w:r w:rsidRPr="00E333FD">
        <w:rPr>
          <w:rFonts w:ascii="Century" w:hAnsi="Century"/>
          <w:sz w:val="18"/>
        </w:rPr>
        <w:t xml:space="preserve"> </w:t>
      </w:r>
      <w:r w:rsidR="00ED1FF6" w:rsidRPr="00E333FD">
        <w:rPr>
          <w:rFonts w:ascii="Century" w:hAnsi="Century"/>
          <w:sz w:val="18"/>
        </w:rPr>
        <w:t>R</w:t>
      </w:r>
      <w:r w:rsidR="00ED1FF6" w:rsidRPr="00E333FD">
        <w:rPr>
          <w:rFonts w:ascii="Century" w:hAnsi="Century"/>
          <w:sz w:val="18"/>
          <w:lang w:val="es-CO"/>
        </w:rPr>
        <w:t>OJAS G., Miguel E. Lecciones de derecho procesal, procedimiento civil, tomo II, ESAJU, 2017, 6ª edición, Bogotá DC, p.429</w:t>
      </w:r>
      <w:r w:rsidRPr="00E333FD">
        <w:rPr>
          <w:rFonts w:ascii="Century" w:hAnsi="Century"/>
          <w:sz w:val="18"/>
          <w:lang w:val="es-CO"/>
        </w:rPr>
        <w:t>.</w:t>
      </w:r>
    </w:p>
  </w:footnote>
  <w:footnote w:id="7">
    <w:p w:rsidR="0067451A" w:rsidRPr="00E333FD" w:rsidRDefault="0067451A" w:rsidP="00E333FD">
      <w:pPr>
        <w:pStyle w:val="Textonotapie"/>
        <w:jc w:val="both"/>
        <w:rPr>
          <w:sz w:val="18"/>
        </w:rPr>
      </w:pPr>
      <w:r w:rsidRPr="00E333FD">
        <w:rPr>
          <w:rStyle w:val="Refdenotaalpie"/>
          <w:rFonts w:ascii="Century" w:hAnsi="Century"/>
          <w:sz w:val="18"/>
        </w:rPr>
        <w:footnoteRef/>
      </w:r>
      <w:r w:rsidRPr="00E333FD">
        <w:rPr>
          <w:rFonts w:ascii="Century" w:hAnsi="Century"/>
          <w:sz w:val="18"/>
        </w:rPr>
        <w:t xml:space="preserve"> </w:t>
      </w:r>
      <w:r w:rsidRPr="00E333FD">
        <w:rPr>
          <w:rFonts w:ascii="Century" w:hAnsi="Century"/>
          <w:sz w:val="18"/>
          <w:lang w:val="es-CO"/>
        </w:rPr>
        <w:t>CSJ. Sala Civil. Sentencia del 17-09-1992; MP: Ospina B.</w:t>
      </w:r>
    </w:p>
  </w:footnote>
  <w:footnote w:id="8">
    <w:p w:rsidR="0067451A" w:rsidRPr="00E333FD" w:rsidRDefault="0067451A" w:rsidP="00E333FD">
      <w:pPr>
        <w:pStyle w:val="Textonotapie"/>
        <w:jc w:val="both"/>
        <w:rPr>
          <w:sz w:val="18"/>
        </w:rPr>
      </w:pPr>
      <w:r w:rsidRPr="00E333FD">
        <w:rPr>
          <w:rStyle w:val="Refdenotaalpie"/>
          <w:rFonts w:ascii="Century" w:hAnsi="Century"/>
          <w:sz w:val="18"/>
        </w:rPr>
        <w:footnoteRef/>
      </w:r>
      <w:r w:rsidRPr="00E333FD">
        <w:rPr>
          <w:rFonts w:ascii="Century" w:hAnsi="Century"/>
          <w:sz w:val="18"/>
        </w:rPr>
        <w:t xml:space="preserve"> </w:t>
      </w:r>
      <w:r w:rsidRPr="00E333FD">
        <w:rPr>
          <w:rFonts w:ascii="Century" w:hAnsi="Century"/>
          <w:sz w:val="18"/>
          <w:lang w:val="es-CO"/>
        </w:rPr>
        <w:t>CSJ. STC12737-2017.</w:t>
      </w:r>
    </w:p>
  </w:footnote>
  <w:footnote w:id="9">
    <w:p w:rsidR="00E00569" w:rsidRPr="00E333FD" w:rsidRDefault="00E00569" w:rsidP="00E333FD">
      <w:pPr>
        <w:pStyle w:val="Textonotapie"/>
        <w:jc w:val="both"/>
        <w:rPr>
          <w:sz w:val="18"/>
        </w:rPr>
      </w:pPr>
      <w:r w:rsidRPr="00E333FD">
        <w:rPr>
          <w:rStyle w:val="Refdenotaalpie"/>
          <w:rFonts w:ascii="Century" w:hAnsi="Century"/>
          <w:sz w:val="18"/>
        </w:rPr>
        <w:footnoteRef/>
      </w:r>
      <w:r w:rsidRPr="00E333FD">
        <w:rPr>
          <w:rFonts w:ascii="Century" w:hAnsi="Century"/>
          <w:sz w:val="18"/>
        </w:rPr>
        <w:t xml:space="preserve"> </w:t>
      </w:r>
      <w:r w:rsidRPr="00E333FD">
        <w:rPr>
          <w:rFonts w:ascii="Century" w:hAnsi="Century"/>
          <w:sz w:val="18"/>
          <w:lang w:val="es-CO"/>
        </w:rPr>
        <w:t>LÓPEZ B., Hernán F.</w:t>
      </w:r>
      <w:r w:rsidRPr="00E333FD">
        <w:rPr>
          <w:rFonts w:ascii="Century" w:hAnsi="Century"/>
          <w:sz w:val="18"/>
        </w:rPr>
        <w:t xml:space="preserve"> Ob. cit., p.776.</w:t>
      </w:r>
    </w:p>
  </w:footnote>
  <w:footnote w:id="10">
    <w:p w:rsidR="00E00569" w:rsidRPr="00E333FD" w:rsidRDefault="00E00569" w:rsidP="00E333FD">
      <w:pPr>
        <w:pStyle w:val="Textonotapie"/>
        <w:jc w:val="both"/>
        <w:rPr>
          <w:sz w:val="18"/>
        </w:rPr>
      </w:pPr>
      <w:r w:rsidRPr="00E333FD">
        <w:rPr>
          <w:rStyle w:val="Refdenotaalpie"/>
          <w:rFonts w:ascii="Century" w:hAnsi="Century"/>
          <w:sz w:val="18"/>
        </w:rPr>
        <w:footnoteRef/>
      </w:r>
      <w:r w:rsidRPr="00E333FD">
        <w:rPr>
          <w:rFonts w:ascii="Century" w:hAnsi="Century"/>
          <w:sz w:val="18"/>
        </w:rPr>
        <w:t xml:space="preserve"> </w:t>
      </w:r>
      <w:r w:rsidRPr="00E333FD">
        <w:rPr>
          <w:rFonts w:ascii="Century" w:hAnsi="Century"/>
          <w:sz w:val="18"/>
          <w:lang w:val="es-CO"/>
        </w:rPr>
        <w:t>ROJAS G., Miguel E. Código General del Proceso comentado, ESAJU, 2017, Bogotá DC, p.511.</w:t>
      </w:r>
    </w:p>
  </w:footnote>
  <w:footnote w:id="11">
    <w:p w:rsidR="00B3529E" w:rsidRPr="00E333FD" w:rsidRDefault="00B3529E" w:rsidP="00E333FD">
      <w:pPr>
        <w:pStyle w:val="Textonotapie"/>
        <w:jc w:val="both"/>
        <w:rPr>
          <w:sz w:val="18"/>
        </w:rPr>
      </w:pPr>
      <w:r w:rsidRPr="00E333FD">
        <w:rPr>
          <w:rStyle w:val="Refdenotaalpie"/>
          <w:rFonts w:ascii="Century" w:hAnsi="Century"/>
          <w:sz w:val="18"/>
        </w:rPr>
        <w:footnoteRef/>
      </w:r>
      <w:r w:rsidRPr="00E333FD">
        <w:rPr>
          <w:rFonts w:ascii="Century" w:hAnsi="Century"/>
          <w:sz w:val="18"/>
        </w:rPr>
        <w:t xml:space="preserve"> TS, PEREIRA, Civil-Familia. Sentencia del 23-06-2017, MP: Grisales H., No.</w:t>
      </w:r>
      <w:r w:rsidRPr="00E333FD">
        <w:rPr>
          <w:rFonts w:ascii="Century" w:hAnsi="Century"/>
          <w:sz w:val="18"/>
          <w:lang w:val="es-CO"/>
        </w:rPr>
        <w:t>2012-00118-01.</w:t>
      </w:r>
    </w:p>
  </w:footnote>
  <w:footnote w:id="12">
    <w:p w:rsidR="00B3529E" w:rsidRPr="00E333FD" w:rsidRDefault="00B3529E" w:rsidP="00E333FD">
      <w:pPr>
        <w:pStyle w:val="Textonotapie"/>
        <w:jc w:val="both"/>
        <w:rPr>
          <w:sz w:val="18"/>
        </w:rPr>
      </w:pPr>
      <w:r w:rsidRPr="00E333FD">
        <w:rPr>
          <w:rStyle w:val="Refdenotaalpie"/>
          <w:rFonts w:ascii="Century" w:hAnsi="Century"/>
          <w:sz w:val="18"/>
        </w:rPr>
        <w:footnoteRef/>
      </w:r>
      <w:r w:rsidRPr="00E333FD">
        <w:rPr>
          <w:rFonts w:ascii="Century" w:hAnsi="Century"/>
          <w:sz w:val="18"/>
        </w:rPr>
        <w:t xml:space="preserve"> CSJ, Civil. STC8528 y STC6952-2017.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68" w:rsidRDefault="00F36741"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D75DB">
      <w:rPr>
        <w:rStyle w:val="Nmerodepgina"/>
        <w:noProof/>
      </w:rPr>
      <w:t>1</w:t>
    </w:r>
    <w:r>
      <w:rPr>
        <w:rStyle w:val="Nmerodepgina"/>
      </w:rPr>
      <w:fldChar w:fldCharType="end"/>
    </w:r>
  </w:p>
  <w:p w:rsidR="00713068" w:rsidRDefault="00713068" w:rsidP="007130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A7F" w:rsidRPr="00C858FA" w:rsidRDefault="006D2A7F" w:rsidP="005941F4">
    <w:pPr>
      <w:pStyle w:val="Encabezado"/>
      <w:pBdr>
        <w:bottom w:val="single" w:sz="4" w:space="1" w:color="D9D9D9"/>
      </w:pBdr>
      <w:jc w:val="right"/>
      <w:rPr>
        <w:rFonts w:ascii="Georgia" w:hAnsi="Georgia" w:cs="Kalinga"/>
        <w:bCs/>
        <w:i/>
        <w:sz w:val="20"/>
        <w:szCs w:val="20"/>
      </w:rPr>
    </w:pPr>
    <w:r w:rsidRPr="005941F4">
      <w:rPr>
        <w:rFonts w:ascii="Georgia" w:hAnsi="Georgia" w:cs="Kalinga"/>
        <w:i/>
        <w:color w:val="7F7F7F"/>
        <w:spacing w:val="60"/>
        <w:sz w:val="20"/>
        <w:szCs w:val="20"/>
      </w:rPr>
      <w:t>Página</w:t>
    </w:r>
    <w:r w:rsidRPr="00C858FA">
      <w:rPr>
        <w:rFonts w:ascii="Georgia" w:hAnsi="Georgia" w:cs="Kalinga"/>
        <w:i/>
        <w:sz w:val="20"/>
        <w:szCs w:val="20"/>
      </w:rPr>
      <w:t xml:space="preserve"> | </w:t>
    </w:r>
    <w:r w:rsidRPr="00C858FA">
      <w:rPr>
        <w:rFonts w:ascii="Georgia" w:hAnsi="Georgia" w:cs="Kalinga"/>
        <w:i/>
        <w:sz w:val="20"/>
        <w:szCs w:val="20"/>
      </w:rPr>
      <w:fldChar w:fldCharType="begin"/>
    </w:r>
    <w:r w:rsidRPr="00C858FA">
      <w:rPr>
        <w:rFonts w:ascii="Georgia" w:hAnsi="Georgia" w:cs="Kalinga"/>
        <w:i/>
        <w:sz w:val="20"/>
        <w:szCs w:val="20"/>
      </w:rPr>
      <w:instrText>PAGE   \* MERGEFORMAT</w:instrText>
    </w:r>
    <w:r w:rsidRPr="00C858FA">
      <w:rPr>
        <w:rFonts w:ascii="Georgia" w:hAnsi="Georgia" w:cs="Kalinga"/>
        <w:i/>
        <w:sz w:val="20"/>
        <w:szCs w:val="20"/>
      </w:rPr>
      <w:fldChar w:fldCharType="separate"/>
    </w:r>
    <w:r w:rsidR="00DC2D34" w:rsidRPr="00DC2D34">
      <w:rPr>
        <w:rFonts w:ascii="Georgia" w:hAnsi="Georgia" w:cs="Kalinga"/>
        <w:bCs/>
        <w:i/>
        <w:noProof/>
        <w:sz w:val="20"/>
        <w:szCs w:val="20"/>
      </w:rPr>
      <w:t>5</w:t>
    </w:r>
    <w:r w:rsidRPr="00C858FA">
      <w:rPr>
        <w:rFonts w:ascii="Georgia" w:hAnsi="Georgia" w:cs="Kalinga"/>
        <w:i/>
        <w:sz w:val="20"/>
        <w:szCs w:val="20"/>
      </w:rPr>
      <w:fldChar w:fldCharType="end"/>
    </w:r>
  </w:p>
  <w:p w:rsidR="006D2A7F" w:rsidRPr="00C858FA" w:rsidRDefault="006D2A7F" w:rsidP="00AF5080">
    <w:pPr>
      <w:pStyle w:val="Encabezado"/>
      <w:widowControl w:val="0"/>
      <w:autoSpaceDE w:val="0"/>
      <w:autoSpaceDN w:val="0"/>
      <w:adjustRightInd w:val="0"/>
      <w:ind w:right="360"/>
      <w:jc w:val="both"/>
      <w:rPr>
        <w:rFonts w:ascii="Georgia" w:hAnsi="Georgia" w:cs="Kalinga"/>
        <w:i/>
        <w:sz w:val="20"/>
        <w:szCs w:val="20"/>
        <w:lang w:val="es-CO"/>
      </w:rPr>
    </w:pPr>
    <w:r w:rsidRPr="00C858FA">
      <w:rPr>
        <w:rFonts w:ascii="Georgia" w:hAnsi="Georgia" w:cs="Kalinga"/>
        <w:i/>
        <w:sz w:val="20"/>
        <w:szCs w:val="20"/>
        <w:lang w:val="es-CO"/>
      </w:rPr>
      <w:t>EXPEDIENTE N</w:t>
    </w:r>
    <w:r w:rsidR="00510CEA" w:rsidRPr="00C858FA">
      <w:rPr>
        <w:rFonts w:ascii="Georgia" w:hAnsi="Georgia" w:cs="Kalinga"/>
        <w:i/>
        <w:sz w:val="20"/>
        <w:szCs w:val="20"/>
        <w:lang w:val="es-CO"/>
      </w:rPr>
      <w:t>o</w:t>
    </w:r>
    <w:r w:rsidRPr="00C858FA">
      <w:rPr>
        <w:rFonts w:ascii="Georgia" w:hAnsi="Georgia" w:cs="Kalinga"/>
        <w:i/>
        <w:sz w:val="20"/>
        <w:szCs w:val="20"/>
        <w:lang w:val="es-CO"/>
      </w:rPr>
      <w:t>.</w:t>
    </w:r>
    <w:r w:rsidR="005941F4">
      <w:rPr>
        <w:rFonts w:ascii="Georgia" w:hAnsi="Georgia" w:cs="Kalinga"/>
        <w:i/>
        <w:sz w:val="20"/>
        <w:szCs w:val="20"/>
        <w:lang w:val="es-CO"/>
      </w:rPr>
      <w:t xml:space="preserve"> </w:t>
    </w:r>
    <w:r w:rsidR="009C7CA6">
      <w:rPr>
        <w:rFonts w:ascii="Georgia" w:hAnsi="Georgia" w:cs="Kalinga"/>
        <w:i/>
        <w:sz w:val="20"/>
        <w:szCs w:val="20"/>
        <w:lang w:val="es-CO"/>
      </w:rPr>
      <w:t>201</w:t>
    </w:r>
    <w:r w:rsidR="006061F3">
      <w:rPr>
        <w:rFonts w:ascii="Georgia" w:hAnsi="Georgia" w:cs="Kalinga"/>
        <w:i/>
        <w:sz w:val="20"/>
        <w:szCs w:val="20"/>
        <w:lang w:val="es-CO"/>
      </w:rPr>
      <w:t>9</w:t>
    </w:r>
    <w:r w:rsidR="009C7CA6">
      <w:rPr>
        <w:rFonts w:ascii="Georgia" w:hAnsi="Georgia" w:cs="Kalinga"/>
        <w:i/>
        <w:sz w:val="20"/>
        <w:szCs w:val="20"/>
        <w:lang w:val="es-CO"/>
      </w:rPr>
      <w:t>-</w:t>
    </w:r>
    <w:r w:rsidR="0089682E">
      <w:rPr>
        <w:rFonts w:ascii="Georgia" w:hAnsi="Georgia" w:cs="Kalinga"/>
        <w:i/>
        <w:sz w:val="20"/>
        <w:szCs w:val="20"/>
        <w:lang w:val="es-CO"/>
      </w:rPr>
      <w:t>0</w:t>
    </w:r>
    <w:r w:rsidR="00910394">
      <w:rPr>
        <w:rFonts w:ascii="Georgia" w:hAnsi="Georgia" w:cs="Kalinga"/>
        <w:i/>
        <w:sz w:val="20"/>
        <w:szCs w:val="20"/>
        <w:lang w:val="es-CO"/>
      </w:rPr>
      <w:t>0021</w:t>
    </w:r>
    <w:r w:rsidR="009C7CA6">
      <w:rPr>
        <w:rFonts w:ascii="Georgia" w:hAnsi="Georgia" w:cs="Kalinga"/>
        <w:i/>
        <w:sz w:val="20"/>
        <w:szCs w:val="20"/>
        <w:lang w:val="es-CO"/>
      </w:rPr>
      <w:t>-0</w:t>
    </w:r>
    <w:r w:rsidR="005E335C">
      <w:rPr>
        <w:rFonts w:ascii="Georgia" w:hAnsi="Georgia" w:cs="Kalinga"/>
        <w:i/>
        <w:sz w:val="20"/>
        <w:szCs w:val="20"/>
        <w:lang w:val="es-CO"/>
      </w:rPr>
      <w:t>2</w:t>
    </w:r>
  </w:p>
  <w:p w:rsidR="00257B1F" w:rsidRPr="00C858FA" w:rsidRDefault="00257B1F" w:rsidP="00713068">
    <w:pPr>
      <w:pStyle w:val="Encabezado"/>
      <w:ind w:right="360"/>
      <w:rPr>
        <w:rFonts w:ascii="Georgia" w:eastAsia="Dotum" w:hAnsi="Georgia" w:cs="Kalinga"/>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B12EC"/>
    <w:multiLevelType w:val="multilevel"/>
    <w:tmpl w:val="4038F7DA"/>
    <w:lvl w:ilvl="0">
      <w:start w:val="2"/>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2">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nsid w:val="35D4525F"/>
    <w:multiLevelType w:val="multilevel"/>
    <w:tmpl w:val="BEE045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4160535C"/>
    <w:multiLevelType w:val="hybridMultilevel"/>
    <w:tmpl w:val="4D52D078"/>
    <w:lvl w:ilvl="0" w:tplc="AA3681AE">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1">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CF2974"/>
    <w:multiLevelType w:val="multilevel"/>
    <w:tmpl w:val="EEB09B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6199068C"/>
    <w:multiLevelType w:val="multilevel"/>
    <w:tmpl w:val="89B8F024"/>
    <w:lvl w:ilvl="0">
      <w:start w:val="1"/>
      <w:numFmt w:val="decimal"/>
      <w:lvlText w:val="%1."/>
      <w:lvlJc w:val="left"/>
      <w:pPr>
        <w:tabs>
          <w:tab w:val="num" w:pos="360"/>
        </w:tabs>
        <w:ind w:left="360" w:hanging="360"/>
      </w:pPr>
      <w:rPr>
        <w:rFonts w:cs="Times New Roman"/>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67334F69"/>
    <w:multiLevelType w:val="multilevel"/>
    <w:tmpl w:val="3D8CAEB0"/>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2"/>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6">
    <w:nsid w:val="6F2C27B6"/>
    <w:multiLevelType w:val="hybridMultilevel"/>
    <w:tmpl w:val="78D4DAB2"/>
    <w:lvl w:ilvl="0" w:tplc="CF70B76C">
      <w:start w:val="1"/>
      <w:numFmt w:val="lowerLetter"/>
      <w:lvlText w:val="%1."/>
      <w:lvlJc w:val="left"/>
      <w:pPr>
        <w:tabs>
          <w:tab w:val="num" w:pos="720"/>
        </w:tabs>
        <w:ind w:left="720" w:hanging="360"/>
      </w:pPr>
      <w:rPr>
        <w:rFonts w:cs="Times New Roman" w:hint="default"/>
      </w:rPr>
    </w:lvl>
    <w:lvl w:ilvl="1" w:tplc="4112AED2">
      <w:start w:val="1"/>
      <w:numFmt w:val="decimal"/>
      <w:lvlText w:val="%2."/>
      <w:lvlJc w:val="left"/>
      <w:pPr>
        <w:tabs>
          <w:tab w:val="num" w:pos="1440"/>
        </w:tabs>
        <w:ind w:left="1440" w:hanging="360"/>
      </w:pPr>
      <w:rPr>
        <w:rFonts w:cs="Times New Roman" w:hint="default"/>
      </w:rPr>
    </w:lvl>
    <w:lvl w:ilvl="2" w:tplc="47283302" w:tentative="1">
      <w:start w:val="1"/>
      <w:numFmt w:val="lowerRoman"/>
      <w:lvlText w:val="%3."/>
      <w:lvlJc w:val="right"/>
      <w:pPr>
        <w:tabs>
          <w:tab w:val="num" w:pos="2160"/>
        </w:tabs>
        <w:ind w:left="2160" w:hanging="180"/>
      </w:pPr>
      <w:rPr>
        <w:rFonts w:cs="Times New Roman"/>
      </w:rPr>
    </w:lvl>
    <w:lvl w:ilvl="3" w:tplc="5A549DD2" w:tentative="1">
      <w:start w:val="1"/>
      <w:numFmt w:val="decimal"/>
      <w:lvlText w:val="%4."/>
      <w:lvlJc w:val="left"/>
      <w:pPr>
        <w:tabs>
          <w:tab w:val="num" w:pos="2880"/>
        </w:tabs>
        <w:ind w:left="2880" w:hanging="360"/>
      </w:pPr>
      <w:rPr>
        <w:rFonts w:cs="Times New Roman"/>
      </w:rPr>
    </w:lvl>
    <w:lvl w:ilvl="4" w:tplc="E7BA6C16" w:tentative="1">
      <w:start w:val="1"/>
      <w:numFmt w:val="lowerLetter"/>
      <w:lvlText w:val="%5."/>
      <w:lvlJc w:val="left"/>
      <w:pPr>
        <w:tabs>
          <w:tab w:val="num" w:pos="3600"/>
        </w:tabs>
        <w:ind w:left="3600" w:hanging="360"/>
      </w:pPr>
      <w:rPr>
        <w:rFonts w:cs="Times New Roman"/>
      </w:rPr>
    </w:lvl>
    <w:lvl w:ilvl="5" w:tplc="EB3CEA32" w:tentative="1">
      <w:start w:val="1"/>
      <w:numFmt w:val="lowerRoman"/>
      <w:lvlText w:val="%6."/>
      <w:lvlJc w:val="right"/>
      <w:pPr>
        <w:tabs>
          <w:tab w:val="num" w:pos="4320"/>
        </w:tabs>
        <w:ind w:left="4320" w:hanging="180"/>
      </w:pPr>
      <w:rPr>
        <w:rFonts w:cs="Times New Roman"/>
      </w:rPr>
    </w:lvl>
    <w:lvl w:ilvl="6" w:tplc="30DCE78A" w:tentative="1">
      <w:start w:val="1"/>
      <w:numFmt w:val="decimal"/>
      <w:lvlText w:val="%7."/>
      <w:lvlJc w:val="left"/>
      <w:pPr>
        <w:tabs>
          <w:tab w:val="num" w:pos="5040"/>
        </w:tabs>
        <w:ind w:left="5040" w:hanging="360"/>
      </w:pPr>
      <w:rPr>
        <w:rFonts w:cs="Times New Roman"/>
      </w:rPr>
    </w:lvl>
    <w:lvl w:ilvl="7" w:tplc="26C018BA" w:tentative="1">
      <w:start w:val="1"/>
      <w:numFmt w:val="lowerLetter"/>
      <w:lvlText w:val="%8."/>
      <w:lvlJc w:val="left"/>
      <w:pPr>
        <w:tabs>
          <w:tab w:val="num" w:pos="5760"/>
        </w:tabs>
        <w:ind w:left="5760" w:hanging="360"/>
      </w:pPr>
      <w:rPr>
        <w:rFonts w:cs="Times New Roman"/>
      </w:rPr>
    </w:lvl>
    <w:lvl w:ilvl="8" w:tplc="0FFE03F6" w:tentative="1">
      <w:start w:val="1"/>
      <w:numFmt w:val="lowerRoman"/>
      <w:lvlText w:val="%9."/>
      <w:lvlJc w:val="right"/>
      <w:pPr>
        <w:tabs>
          <w:tab w:val="num" w:pos="6480"/>
        </w:tabs>
        <w:ind w:left="6480" w:hanging="180"/>
      </w:pPr>
      <w:rPr>
        <w:rFonts w:cs="Times New Roman"/>
      </w:rPr>
    </w:lvl>
  </w:abstractNum>
  <w:abstractNum w:abstractNumId="17">
    <w:nsid w:val="6F667050"/>
    <w:multiLevelType w:val="multilevel"/>
    <w:tmpl w:val="1180A50E"/>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9">
    <w:nsid w:val="78506D98"/>
    <w:multiLevelType w:val="multilevel"/>
    <w:tmpl w:val="79F8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FE21BE"/>
    <w:multiLevelType w:val="hybridMultilevel"/>
    <w:tmpl w:val="D144B0AA"/>
    <w:lvl w:ilvl="0" w:tplc="A09ABC78">
      <w:start w:val="1"/>
      <w:numFmt w:val="decimal"/>
      <w:lvlText w:val="%1."/>
      <w:lvlJc w:val="left"/>
      <w:pPr>
        <w:tabs>
          <w:tab w:val="num" w:pos="360"/>
        </w:tabs>
        <w:ind w:left="360" w:hanging="360"/>
      </w:pPr>
      <w:rPr>
        <w:rFonts w:cs="Times New Roman"/>
      </w:rPr>
    </w:lvl>
    <w:lvl w:ilvl="1" w:tplc="EBF2641E">
      <w:start w:val="1"/>
      <w:numFmt w:val="lowerLetter"/>
      <w:lvlText w:val="%2."/>
      <w:lvlJc w:val="left"/>
      <w:pPr>
        <w:tabs>
          <w:tab w:val="num" w:pos="1080"/>
        </w:tabs>
        <w:ind w:left="1080" w:hanging="360"/>
      </w:pPr>
      <w:rPr>
        <w:rFonts w:cs="Times New Roman"/>
      </w:rPr>
    </w:lvl>
    <w:lvl w:ilvl="2" w:tplc="67F46BB8" w:tentative="1">
      <w:start w:val="1"/>
      <w:numFmt w:val="lowerRoman"/>
      <w:lvlText w:val="%3."/>
      <w:lvlJc w:val="right"/>
      <w:pPr>
        <w:tabs>
          <w:tab w:val="num" w:pos="1800"/>
        </w:tabs>
        <w:ind w:left="1800" w:hanging="180"/>
      </w:pPr>
      <w:rPr>
        <w:rFonts w:cs="Times New Roman"/>
      </w:rPr>
    </w:lvl>
    <w:lvl w:ilvl="3" w:tplc="F960714E">
      <w:start w:val="1"/>
      <w:numFmt w:val="decimal"/>
      <w:lvlText w:val="%4."/>
      <w:lvlJc w:val="left"/>
      <w:pPr>
        <w:tabs>
          <w:tab w:val="num" w:pos="2520"/>
        </w:tabs>
        <w:ind w:left="2520" w:hanging="360"/>
      </w:pPr>
      <w:rPr>
        <w:rFonts w:cs="Times New Roman"/>
      </w:rPr>
    </w:lvl>
    <w:lvl w:ilvl="4" w:tplc="1FE01892" w:tentative="1">
      <w:start w:val="1"/>
      <w:numFmt w:val="lowerLetter"/>
      <w:lvlText w:val="%5."/>
      <w:lvlJc w:val="left"/>
      <w:pPr>
        <w:tabs>
          <w:tab w:val="num" w:pos="3240"/>
        </w:tabs>
        <w:ind w:left="3240" w:hanging="360"/>
      </w:pPr>
      <w:rPr>
        <w:rFonts w:cs="Times New Roman"/>
      </w:rPr>
    </w:lvl>
    <w:lvl w:ilvl="5" w:tplc="0F28AF78" w:tentative="1">
      <w:start w:val="1"/>
      <w:numFmt w:val="lowerRoman"/>
      <w:lvlText w:val="%6."/>
      <w:lvlJc w:val="right"/>
      <w:pPr>
        <w:tabs>
          <w:tab w:val="num" w:pos="3960"/>
        </w:tabs>
        <w:ind w:left="3960" w:hanging="180"/>
      </w:pPr>
      <w:rPr>
        <w:rFonts w:cs="Times New Roman"/>
      </w:rPr>
    </w:lvl>
    <w:lvl w:ilvl="6" w:tplc="2EA2540C" w:tentative="1">
      <w:start w:val="1"/>
      <w:numFmt w:val="decimal"/>
      <w:lvlText w:val="%7."/>
      <w:lvlJc w:val="left"/>
      <w:pPr>
        <w:tabs>
          <w:tab w:val="num" w:pos="4680"/>
        </w:tabs>
        <w:ind w:left="4680" w:hanging="360"/>
      </w:pPr>
      <w:rPr>
        <w:rFonts w:cs="Times New Roman"/>
      </w:rPr>
    </w:lvl>
    <w:lvl w:ilvl="7" w:tplc="C958B16C" w:tentative="1">
      <w:start w:val="1"/>
      <w:numFmt w:val="lowerLetter"/>
      <w:lvlText w:val="%8."/>
      <w:lvlJc w:val="left"/>
      <w:pPr>
        <w:tabs>
          <w:tab w:val="num" w:pos="5400"/>
        </w:tabs>
        <w:ind w:left="5400" w:hanging="360"/>
      </w:pPr>
      <w:rPr>
        <w:rFonts w:cs="Times New Roman"/>
      </w:rPr>
    </w:lvl>
    <w:lvl w:ilvl="8" w:tplc="01B0FBDA" w:tentative="1">
      <w:start w:val="1"/>
      <w:numFmt w:val="lowerRoman"/>
      <w:lvlText w:val="%9."/>
      <w:lvlJc w:val="right"/>
      <w:pPr>
        <w:tabs>
          <w:tab w:val="num" w:pos="6120"/>
        </w:tabs>
        <w:ind w:left="6120" w:hanging="180"/>
      </w:pPr>
      <w:rPr>
        <w:rFonts w:cs="Times New Roman"/>
      </w:rPr>
    </w:lvl>
  </w:abstractNum>
  <w:num w:numId="1">
    <w:abstractNumId w:val="18"/>
  </w:num>
  <w:num w:numId="2">
    <w:abstractNumId w:val="11"/>
  </w:num>
  <w:num w:numId="3">
    <w:abstractNumId w:val="8"/>
  </w:num>
  <w:num w:numId="4">
    <w:abstractNumId w:val="15"/>
  </w:num>
  <w:num w:numId="5">
    <w:abstractNumId w:val="9"/>
  </w:num>
  <w:num w:numId="6">
    <w:abstractNumId w:val="2"/>
  </w:num>
  <w:num w:numId="7">
    <w:abstractNumId w:val="10"/>
  </w:num>
  <w:num w:numId="8">
    <w:abstractNumId w:val="4"/>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2"/>
  </w:num>
  <w:num w:numId="15">
    <w:abstractNumId w:val="16"/>
  </w:num>
  <w:num w:numId="16">
    <w:abstractNumId w:val="20"/>
  </w:num>
  <w:num w:numId="17">
    <w:abstractNumId w:val="0"/>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55"/>
    <w:rsid w:val="000016A6"/>
    <w:rsid w:val="00001EB9"/>
    <w:rsid w:val="000022CC"/>
    <w:rsid w:val="000029D6"/>
    <w:rsid w:val="00003124"/>
    <w:rsid w:val="00003236"/>
    <w:rsid w:val="000033C5"/>
    <w:rsid w:val="00003584"/>
    <w:rsid w:val="000035F1"/>
    <w:rsid w:val="00003AD3"/>
    <w:rsid w:val="00003B70"/>
    <w:rsid w:val="00004926"/>
    <w:rsid w:val="00004AA0"/>
    <w:rsid w:val="00005004"/>
    <w:rsid w:val="000053E3"/>
    <w:rsid w:val="000055EA"/>
    <w:rsid w:val="00005A80"/>
    <w:rsid w:val="00005E80"/>
    <w:rsid w:val="000066EF"/>
    <w:rsid w:val="00006FD4"/>
    <w:rsid w:val="0000701E"/>
    <w:rsid w:val="00007421"/>
    <w:rsid w:val="00007450"/>
    <w:rsid w:val="000078F2"/>
    <w:rsid w:val="00007A01"/>
    <w:rsid w:val="00010199"/>
    <w:rsid w:val="00010987"/>
    <w:rsid w:val="00011063"/>
    <w:rsid w:val="00011170"/>
    <w:rsid w:val="000115D5"/>
    <w:rsid w:val="00011685"/>
    <w:rsid w:val="00011B19"/>
    <w:rsid w:val="00012262"/>
    <w:rsid w:val="00012768"/>
    <w:rsid w:val="0001286D"/>
    <w:rsid w:val="00013787"/>
    <w:rsid w:val="00013788"/>
    <w:rsid w:val="00013CD5"/>
    <w:rsid w:val="00014286"/>
    <w:rsid w:val="000142C0"/>
    <w:rsid w:val="000143AB"/>
    <w:rsid w:val="0001445C"/>
    <w:rsid w:val="000159AE"/>
    <w:rsid w:val="00016368"/>
    <w:rsid w:val="000168DC"/>
    <w:rsid w:val="00016949"/>
    <w:rsid w:val="00016D8D"/>
    <w:rsid w:val="00017032"/>
    <w:rsid w:val="000171F1"/>
    <w:rsid w:val="0001770A"/>
    <w:rsid w:val="000203CF"/>
    <w:rsid w:val="000209BD"/>
    <w:rsid w:val="000218F7"/>
    <w:rsid w:val="00021FFF"/>
    <w:rsid w:val="00022115"/>
    <w:rsid w:val="00023336"/>
    <w:rsid w:val="00023A42"/>
    <w:rsid w:val="000243B0"/>
    <w:rsid w:val="0002461B"/>
    <w:rsid w:val="000256E1"/>
    <w:rsid w:val="00025A17"/>
    <w:rsid w:val="00025B1B"/>
    <w:rsid w:val="000260D2"/>
    <w:rsid w:val="00026618"/>
    <w:rsid w:val="00026F61"/>
    <w:rsid w:val="00027A37"/>
    <w:rsid w:val="00027CE9"/>
    <w:rsid w:val="00027D1A"/>
    <w:rsid w:val="0003030D"/>
    <w:rsid w:val="000317B0"/>
    <w:rsid w:val="000317B5"/>
    <w:rsid w:val="00031A0A"/>
    <w:rsid w:val="00031A51"/>
    <w:rsid w:val="00031AD8"/>
    <w:rsid w:val="00032507"/>
    <w:rsid w:val="0003263B"/>
    <w:rsid w:val="00032945"/>
    <w:rsid w:val="00032C87"/>
    <w:rsid w:val="00033114"/>
    <w:rsid w:val="0003326C"/>
    <w:rsid w:val="00033451"/>
    <w:rsid w:val="000338AF"/>
    <w:rsid w:val="00033D60"/>
    <w:rsid w:val="00033F10"/>
    <w:rsid w:val="0003411A"/>
    <w:rsid w:val="0003518B"/>
    <w:rsid w:val="000352FB"/>
    <w:rsid w:val="00035741"/>
    <w:rsid w:val="00035BB3"/>
    <w:rsid w:val="0003615A"/>
    <w:rsid w:val="0003646F"/>
    <w:rsid w:val="00036718"/>
    <w:rsid w:val="00036B41"/>
    <w:rsid w:val="000373B1"/>
    <w:rsid w:val="000376BC"/>
    <w:rsid w:val="00037A79"/>
    <w:rsid w:val="00037C33"/>
    <w:rsid w:val="00037EE0"/>
    <w:rsid w:val="000401FE"/>
    <w:rsid w:val="000409B8"/>
    <w:rsid w:val="00041087"/>
    <w:rsid w:val="00041D2A"/>
    <w:rsid w:val="00041DCD"/>
    <w:rsid w:val="0004277E"/>
    <w:rsid w:val="00042FA4"/>
    <w:rsid w:val="000430A7"/>
    <w:rsid w:val="000431A6"/>
    <w:rsid w:val="000432DB"/>
    <w:rsid w:val="000439BE"/>
    <w:rsid w:val="00043B5F"/>
    <w:rsid w:val="0004642E"/>
    <w:rsid w:val="00046997"/>
    <w:rsid w:val="00046C64"/>
    <w:rsid w:val="00046D53"/>
    <w:rsid w:val="000474C6"/>
    <w:rsid w:val="00047CA7"/>
    <w:rsid w:val="00050500"/>
    <w:rsid w:val="00050878"/>
    <w:rsid w:val="00051719"/>
    <w:rsid w:val="00052A42"/>
    <w:rsid w:val="00052E61"/>
    <w:rsid w:val="0005301C"/>
    <w:rsid w:val="0005325A"/>
    <w:rsid w:val="00053727"/>
    <w:rsid w:val="0005388D"/>
    <w:rsid w:val="00054CD3"/>
    <w:rsid w:val="00054EF7"/>
    <w:rsid w:val="00055004"/>
    <w:rsid w:val="00055297"/>
    <w:rsid w:val="00055628"/>
    <w:rsid w:val="00056099"/>
    <w:rsid w:val="00056843"/>
    <w:rsid w:val="00056A75"/>
    <w:rsid w:val="00057BF9"/>
    <w:rsid w:val="00060262"/>
    <w:rsid w:val="00060B9C"/>
    <w:rsid w:val="000615D9"/>
    <w:rsid w:val="0006201F"/>
    <w:rsid w:val="000621D3"/>
    <w:rsid w:val="000622EE"/>
    <w:rsid w:val="00062A6B"/>
    <w:rsid w:val="000632C7"/>
    <w:rsid w:val="000636EC"/>
    <w:rsid w:val="000645D9"/>
    <w:rsid w:val="000647FD"/>
    <w:rsid w:val="00064B0A"/>
    <w:rsid w:val="00065965"/>
    <w:rsid w:val="00066AFD"/>
    <w:rsid w:val="000676C8"/>
    <w:rsid w:val="000677CD"/>
    <w:rsid w:val="000678B9"/>
    <w:rsid w:val="00070703"/>
    <w:rsid w:val="000708BE"/>
    <w:rsid w:val="000712F2"/>
    <w:rsid w:val="000726FF"/>
    <w:rsid w:val="00072D4F"/>
    <w:rsid w:val="0007334E"/>
    <w:rsid w:val="00073362"/>
    <w:rsid w:val="000734DC"/>
    <w:rsid w:val="00074955"/>
    <w:rsid w:val="00074B36"/>
    <w:rsid w:val="00074CDA"/>
    <w:rsid w:val="00074DD7"/>
    <w:rsid w:val="00074E99"/>
    <w:rsid w:val="000753E0"/>
    <w:rsid w:val="00075498"/>
    <w:rsid w:val="00075C99"/>
    <w:rsid w:val="00075EFF"/>
    <w:rsid w:val="000778B5"/>
    <w:rsid w:val="00077B13"/>
    <w:rsid w:val="00080BF4"/>
    <w:rsid w:val="00080DDE"/>
    <w:rsid w:val="00080E2C"/>
    <w:rsid w:val="0008118C"/>
    <w:rsid w:val="000812B0"/>
    <w:rsid w:val="00081D7D"/>
    <w:rsid w:val="0008205C"/>
    <w:rsid w:val="00082340"/>
    <w:rsid w:val="000826EC"/>
    <w:rsid w:val="00082EF4"/>
    <w:rsid w:val="000842F0"/>
    <w:rsid w:val="00084368"/>
    <w:rsid w:val="00084375"/>
    <w:rsid w:val="0008450C"/>
    <w:rsid w:val="000846ED"/>
    <w:rsid w:val="0008475F"/>
    <w:rsid w:val="00084B18"/>
    <w:rsid w:val="00084C17"/>
    <w:rsid w:val="00084FD5"/>
    <w:rsid w:val="0008512F"/>
    <w:rsid w:val="000851EC"/>
    <w:rsid w:val="000853EC"/>
    <w:rsid w:val="0008540F"/>
    <w:rsid w:val="00085537"/>
    <w:rsid w:val="00085704"/>
    <w:rsid w:val="000857E9"/>
    <w:rsid w:val="00085AEC"/>
    <w:rsid w:val="000869B2"/>
    <w:rsid w:val="00086C38"/>
    <w:rsid w:val="00086EBD"/>
    <w:rsid w:val="00087836"/>
    <w:rsid w:val="00087C52"/>
    <w:rsid w:val="000904D1"/>
    <w:rsid w:val="00091736"/>
    <w:rsid w:val="000918D5"/>
    <w:rsid w:val="00091D87"/>
    <w:rsid w:val="00091E45"/>
    <w:rsid w:val="00091E7D"/>
    <w:rsid w:val="00091FAE"/>
    <w:rsid w:val="00092740"/>
    <w:rsid w:val="00092B5E"/>
    <w:rsid w:val="00092D49"/>
    <w:rsid w:val="00093069"/>
    <w:rsid w:val="00093241"/>
    <w:rsid w:val="00094033"/>
    <w:rsid w:val="000941F0"/>
    <w:rsid w:val="0009555C"/>
    <w:rsid w:val="000956FC"/>
    <w:rsid w:val="00095C48"/>
    <w:rsid w:val="0009744A"/>
    <w:rsid w:val="00097CAC"/>
    <w:rsid w:val="000A0895"/>
    <w:rsid w:val="000A0955"/>
    <w:rsid w:val="000A0B04"/>
    <w:rsid w:val="000A1384"/>
    <w:rsid w:val="000A1BDD"/>
    <w:rsid w:val="000A1E7A"/>
    <w:rsid w:val="000A1EFD"/>
    <w:rsid w:val="000A2ACE"/>
    <w:rsid w:val="000A371D"/>
    <w:rsid w:val="000A3884"/>
    <w:rsid w:val="000A41AD"/>
    <w:rsid w:val="000A448D"/>
    <w:rsid w:val="000A5EE4"/>
    <w:rsid w:val="000A60E4"/>
    <w:rsid w:val="000A65AC"/>
    <w:rsid w:val="000A6933"/>
    <w:rsid w:val="000A6B58"/>
    <w:rsid w:val="000A6BE7"/>
    <w:rsid w:val="000A6D3E"/>
    <w:rsid w:val="000A7216"/>
    <w:rsid w:val="000A732B"/>
    <w:rsid w:val="000A7352"/>
    <w:rsid w:val="000A7458"/>
    <w:rsid w:val="000B01EA"/>
    <w:rsid w:val="000B0813"/>
    <w:rsid w:val="000B0B19"/>
    <w:rsid w:val="000B0EC3"/>
    <w:rsid w:val="000B14C4"/>
    <w:rsid w:val="000B1802"/>
    <w:rsid w:val="000B19ED"/>
    <w:rsid w:val="000B1D4E"/>
    <w:rsid w:val="000B1DA6"/>
    <w:rsid w:val="000B1E68"/>
    <w:rsid w:val="000B273C"/>
    <w:rsid w:val="000B2E03"/>
    <w:rsid w:val="000B2FF2"/>
    <w:rsid w:val="000B4F1F"/>
    <w:rsid w:val="000B59A8"/>
    <w:rsid w:val="000B59CD"/>
    <w:rsid w:val="000B6119"/>
    <w:rsid w:val="000B6476"/>
    <w:rsid w:val="000B6542"/>
    <w:rsid w:val="000B687F"/>
    <w:rsid w:val="000B6922"/>
    <w:rsid w:val="000B6B97"/>
    <w:rsid w:val="000B6BDA"/>
    <w:rsid w:val="000B7A2B"/>
    <w:rsid w:val="000B7F21"/>
    <w:rsid w:val="000C059A"/>
    <w:rsid w:val="000C0B10"/>
    <w:rsid w:val="000C0C1F"/>
    <w:rsid w:val="000C0CB8"/>
    <w:rsid w:val="000C158E"/>
    <w:rsid w:val="000C1E5D"/>
    <w:rsid w:val="000C2D76"/>
    <w:rsid w:val="000C3BB3"/>
    <w:rsid w:val="000C3CEC"/>
    <w:rsid w:val="000C3D1D"/>
    <w:rsid w:val="000C3D7C"/>
    <w:rsid w:val="000C4F5A"/>
    <w:rsid w:val="000C4FD8"/>
    <w:rsid w:val="000C5410"/>
    <w:rsid w:val="000C5CD2"/>
    <w:rsid w:val="000C5F81"/>
    <w:rsid w:val="000C6F28"/>
    <w:rsid w:val="000C6FEE"/>
    <w:rsid w:val="000C74C4"/>
    <w:rsid w:val="000C765C"/>
    <w:rsid w:val="000C7B65"/>
    <w:rsid w:val="000C7B99"/>
    <w:rsid w:val="000C7BA1"/>
    <w:rsid w:val="000C7E0C"/>
    <w:rsid w:val="000D0046"/>
    <w:rsid w:val="000D10DA"/>
    <w:rsid w:val="000D1D86"/>
    <w:rsid w:val="000D1DD8"/>
    <w:rsid w:val="000D2431"/>
    <w:rsid w:val="000D2B8B"/>
    <w:rsid w:val="000D3288"/>
    <w:rsid w:val="000D3831"/>
    <w:rsid w:val="000D391A"/>
    <w:rsid w:val="000D454A"/>
    <w:rsid w:val="000D46C4"/>
    <w:rsid w:val="000D4780"/>
    <w:rsid w:val="000D56F3"/>
    <w:rsid w:val="000D5942"/>
    <w:rsid w:val="000D5E1B"/>
    <w:rsid w:val="000D6039"/>
    <w:rsid w:val="000D7B9A"/>
    <w:rsid w:val="000E00B6"/>
    <w:rsid w:val="000E0E1D"/>
    <w:rsid w:val="000E1037"/>
    <w:rsid w:val="000E122A"/>
    <w:rsid w:val="000E13EB"/>
    <w:rsid w:val="000E1686"/>
    <w:rsid w:val="000E2369"/>
    <w:rsid w:val="000E240C"/>
    <w:rsid w:val="000E2491"/>
    <w:rsid w:val="000E2658"/>
    <w:rsid w:val="000E2742"/>
    <w:rsid w:val="000E2A4A"/>
    <w:rsid w:val="000E2F22"/>
    <w:rsid w:val="000E3EFC"/>
    <w:rsid w:val="000E47A4"/>
    <w:rsid w:val="000E4D74"/>
    <w:rsid w:val="000E4DC8"/>
    <w:rsid w:val="000E4FCB"/>
    <w:rsid w:val="000E56DA"/>
    <w:rsid w:val="000E59B3"/>
    <w:rsid w:val="000E5A14"/>
    <w:rsid w:val="000E5A59"/>
    <w:rsid w:val="000E61B7"/>
    <w:rsid w:val="000E65A4"/>
    <w:rsid w:val="000E65D2"/>
    <w:rsid w:val="000E6A3D"/>
    <w:rsid w:val="000E6B05"/>
    <w:rsid w:val="000E6C30"/>
    <w:rsid w:val="000E78A7"/>
    <w:rsid w:val="000E7C1B"/>
    <w:rsid w:val="000F00F1"/>
    <w:rsid w:val="000F0742"/>
    <w:rsid w:val="000F081A"/>
    <w:rsid w:val="000F0AFF"/>
    <w:rsid w:val="000F0BE1"/>
    <w:rsid w:val="000F0EBE"/>
    <w:rsid w:val="000F0F72"/>
    <w:rsid w:val="000F18D0"/>
    <w:rsid w:val="000F1DAF"/>
    <w:rsid w:val="000F1E70"/>
    <w:rsid w:val="000F28CA"/>
    <w:rsid w:val="000F2FEE"/>
    <w:rsid w:val="000F39FE"/>
    <w:rsid w:val="000F3FA8"/>
    <w:rsid w:val="000F40C6"/>
    <w:rsid w:val="000F40FB"/>
    <w:rsid w:val="000F41AC"/>
    <w:rsid w:val="000F59B9"/>
    <w:rsid w:val="000F5B0C"/>
    <w:rsid w:val="000F5E9E"/>
    <w:rsid w:val="000F5F4E"/>
    <w:rsid w:val="000F66A2"/>
    <w:rsid w:val="000F68DF"/>
    <w:rsid w:val="000F6C5A"/>
    <w:rsid w:val="000F6E13"/>
    <w:rsid w:val="000F7B0D"/>
    <w:rsid w:val="000F7C24"/>
    <w:rsid w:val="0010004E"/>
    <w:rsid w:val="001000D2"/>
    <w:rsid w:val="00100277"/>
    <w:rsid w:val="00100A3A"/>
    <w:rsid w:val="001010D9"/>
    <w:rsid w:val="001011EB"/>
    <w:rsid w:val="0010159C"/>
    <w:rsid w:val="00101A0A"/>
    <w:rsid w:val="00101CD3"/>
    <w:rsid w:val="001020C2"/>
    <w:rsid w:val="001025C2"/>
    <w:rsid w:val="00102A76"/>
    <w:rsid w:val="00102AB2"/>
    <w:rsid w:val="0010310B"/>
    <w:rsid w:val="001043B9"/>
    <w:rsid w:val="0010466B"/>
    <w:rsid w:val="00104867"/>
    <w:rsid w:val="00104F12"/>
    <w:rsid w:val="0010509D"/>
    <w:rsid w:val="00105C41"/>
    <w:rsid w:val="00105E95"/>
    <w:rsid w:val="0010608A"/>
    <w:rsid w:val="001065F0"/>
    <w:rsid w:val="00106692"/>
    <w:rsid w:val="001067C7"/>
    <w:rsid w:val="00106D59"/>
    <w:rsid w:val="00107203"/>
    <w:rsid w:val="00107B63"/>
    <w:rsid w:val="001100DE"/>
    <w:rsid w:val="00110405"/>
    <w:rsid w:val="00110429"/>
    <w:rsid w:val="00110917"/>
    <w:rsid w:val="00110F40"/>
    <w:rsid w:val="00110F9D"/>
    <w:rsid w:val="00111792"/>
    <w:rsid w:val="00112598"/>
    <w:rsid w:val="0011268D"/>
    <w:rsid w:val="00112DE9"/>
    <w:rsid w:val="001134C1"/>
    <w:rsid w:val="00113840"/>
    <w:rsid w:val="00113AC9"/>
    <w:rsid w:val="00113BFA"/>
    <w:rsid w:val="00113F3A"/>
    <w:rsid w:val="001149DC"/>
    <w:rsid w:val="001158A2"/>
    <w:rsid w:val="00115C96"/>
    <w:rsid w:val="00115FCA"/>
    <w:rsid w:val="00116328"/>
    <w:rsid w:val="0011637F"/>
    <w:rsid w:val="001163F0"/>
    <w:rsid w:val="00116829"/>
    <w:rsid w:val="00116E9C"/>
    <w:rsid w:val="0011712E"/>
    <w:rsid w:val="00117A8D"/>
    <w:rsid w:val="00117C04"/>
    <w:rsid w:val="0012034C"/>
    <w:rsid w:val="00120AD9"/>
    <w:rsid w:val="0012124F"/>
    <w:rsid w:val="001212F4"/>
    <w:rsid w:val="001213C2"/>
    <w:rsid w:val="00122278"/>
    <w:rsid w:val="001222AA"/>
    <w:rsid w:val="00122C9F"/>
    <w:rsid w:val="00123691"/>
    <w:rsid w:val="001252A2"/>
    <w:rsid w:val="00125CD0"/>
    <w:rsid w:val="00126142"/>
    <w:rsid w:val="00126581"/>
    <w:rsid w:val="001272B9"/>
    <w:rsid w:val="00127419"/>
    <w:rsid w:val="001274E5"/>
    <w:rsid w:val="001275C2"/>
    <w:rsid w:val="0012766C"/>
    <w:rsid w:val="00127EDF"/>
    <w:rsid w:val="00127F27"/>
    <w:rsid w:val="00127FA2"/>
    <w:rsid w:val="001308BC"/>
    <w:rsid w:val="001310FB"/>
    <w:rsid w:val="0013112A"/>
    <w:rsid w:val="001318AD"/>
    <w:rsid w:val="00132326"/>
    <w:rsid w:val="001327CE"/>
    <w:rsid w:val="00132DED"/>
    <w:rsid w:val="001331CC"/>
    <w:rsid w:val="00134CCE"/>
    <w:rsid w:val="00134CDD"/>
    <w:rsid w:val="001360C3"/>
    <w:rsid w:val="00136585"/>
    <w:rsid w:val="001370F4"/>
    <w:rsid w:val="0013791C"/>
    <w:rsid w:val="00140ADA"/>
    <w:rsid w:val="00140D7D"/>
    <w:rsid w:val="0014154C"/>
    <w:rsid w:val="00142439"/>
    <w:rsid w:val="00142560"/>
    <w:rsid w:val="00142AF0"/>
    <w:rsid w:val="00142C62"/>
    <w:rsid w:val="00142DFC"/>
    <w:rsid w:val="001434F1"/>
    <w:rsid w:val="00143778"/>
    <w:rsid w:val="00143C7D"/>
    <w:rsid w:val="00144264"/>
    <w:rsid w:val="00144453"/>
    <w:rsid w:val="001445F4"/>
    <w:rsid w:val="00144E8E"/>
    <w:rsid w:val="00145291"/>
    <w:rsid w:val="00145823"/>
    <w:rsid w:val="00145EA4"/>
    <w:rsid w:val="001461D6"/>
    <w:rsid w:val="00146358"/>
    <w:rsid w:val="00146ACF"/>
    <w:rsid w:val="00146C5F"/>
    <w:rsid w:val="00146F85"/>
    <w:rsid w:val="00147398"/>
    <w:rsid w:val="00150186"/>
    <w:rsid w:val="00150A42"/>
    <w:rsid w:val="00150B2E"/>
    <w:rsid w:val="00150DD9"/>
    <w:rsid w:val="00150E29"/>
    <w:rsid w:val="00151953"/>
    <w:rsid w:val="00151AB4"/>
    <w:rsid w:val="00151D42"/>
    <w:rsid w:val="0015224A"/>
    <w:rsid w:val="00152344"/>
    <w:rsid w:val="00152539"/>
    <w:rsid w:val="00152FE7"/>
    <w:rsid w:val="00153450"/>
    <w:rsid w:val="001534D3"/>
    <w:rsid w:val="00153733"/>
    <w:rsid w:val="00153B59"/>
    <w:rsid w:val="001540EB"/>
    <w:rsid w:val="00154140"/>
    <w:rsid w:val="00154502"/>
    <w:rsid w:val="001545C0"/>
    <w:rsid w:val="001550CD"/>
    <w:rsid w:val="00155C05"/>
    <w:rsid w:val="0015653D"/>
    <w:rsid w:val="0015683A"/>
    <w:rsid w:val="00156868"/>
    <w:rsid w:val="00157C29"/>
    <w:rsid w:val="00160282"/>
    <w:rsid w:val="0016165A"/>
    <w:rsid w:val="001625C6"/>
    <w:rsid w:val="001629BC"/>
    <w:rsid w:val="00162D36"/>
    <w:rsid w:val="00162D56"/>
    <w:rsid w:val="001633A1"/>
    <w:rsid w:val="00163DDD"/>
    <w:rsid w:val="00164E26"/>
    <w:rsid w:val="00164F4E"/>
    <w:rsid w:val="0016566D"/>
    <w:rsid w:val="00165A25"/>
    <w:rsid w:val="00165B89"/>
    <w:rsid w:val="0016631E"/>
    <w:rsid w:val="00166872"/>
    <w:rsid w:val="00166A63"/>
    <w:rsid w:val="00166D51"/>
    <w:rsid w:val="00167AAD"/>
    <w:rsid w:val="0017016A"/>
    <w:rsid w:val="0017025B"/>
    <w:rsid w:val="0017074A"/>
    <w:rsid w:val="0017191B"/>
    <w:rsid w:val="00172D2C"/>
    <w:rsid w:val="001734D9"/>
    <w:rsid w:val="0017350F"/>
    <w:rsid w:val="00173811"/>
    <w:rsid w:val="00174C82"/>
    <w:rsid w:val="00175168"/>
    <w:rsid w:val="001753CE"/>
    <w:rsid w:val="001755A3"/>
    <w:rsid w:val="00175749"/>
    <w:rsid w:val="00176583"/>
    <w:rsid w:val="001766F4"/>
    <w:rsid w:val="00176959"/>
    <w:rsid w:val="00177433"/>
    <w:rsid w:val="001774A7"/>
    <w:rsid w:val="00177524"/>
    <w:rsid w:val="001778E1"/>
    <w:rsid w:val="00177F6F"/>
    <w:rsid w:val="001804F9"/>
    <w:rsid w:val="001805D9"/>
    <w:rsid w:val="001805EE"/>
    <w:rsid w:val="00180D14"/>
    <w:rsid w:val="00181654"/>
    <w:rsid w:val="001817B5"/>
    <w:rsid w:val="00182358"/>
    <w:rsid w:val="0018270D"/>
    <w:rsid w:val="00182CDD"/>
    <w:rsid w:val="001831FB"/>
    <w:rsid w:val="00183295"/>
    <w:rsid w:val="00183619"/>
    <w:rsid w:val="001837C2"/>
    <w:rsid w:val="00184740"/>
    <w:rsid w:val="001854A7"/>
    <w:rsid w:val="00186138"/>
    <w:rsid w:val="0018660E"/>
    <w:rsid w:val="00186AAF"/>
    <w:rsid w:val="001871C0"/>
    <w:rsid w:val="001874E9"/>
    <w:rsid w:val="00187526"/>
    <w:rsid w:val="001875A9"/>
    <w:rsid w:val="00187767"/>
    <w:rsid w:val="001877E8"/>
    <w:rsid w:val="00190397"/>
    <w:rsid w:val="0019085B"/>
    <w:rsid w:val="00190EAE"/>
    <w:rsid w:val="0019193A"/>
    <w:rsid w:val="001919E1"/>
    <w:rsid w:val="00191C68"/>
    <w:rsid w:val="00192843"/>
    <w:rsid w:val="00192986"/>
    <w:rsid w:val="001930FE"/>
    <w:rsid w:val="001933F8"/>
    <w:rsid w:val="00193808"/>
    <w:rsid w:val="001938C0"/>
    <w:rsid w:val="00193BA1"/>
    <w:rsid w:val="001941FE"/>
    <w:rsid w:val="0019461F"/>
    <w:rsid w:val="00194762"/>
    <w:rsid w:val="001954C5"/>
    <w:rsid w:val="001954E2"/>
    <w:rsid w:val="001956AA"/>
    <w:rsid w:val="00195B8C"/>
    <w:rsid w:val="00195F11"/>
    <w:rsid w:val="0019609C"/>
    <w:rsid w:val="00196258"/>
    <w:rsid w:val="001962EC"/>
    <w:rsid w:val="001966ED"/>
    <w:rsid w:val="00196ACB"/>
    <w:rsid w:val="00196DF5"/>
    <w:rsid w:val="0019714F"/>
    <w:rsid w:val="00197207"/>
    <w:rsid w:val="001972B0"/>
    <w:rsid w:val="001978FB"/>
    <w:rsid w:val="001A024D"/>
    <w:rsid w:val="001A102C"/>
    <w:rsid w:val="001A1708"/>
    <w:rsid w:val="001A1917"/>
    <w:rsid w:val="001A1CA2"/>
    <w:rsid w:val="001A1CD0"/>
    <w:rsid w:val="001A1D21"/>
    <w:rsid w:val="001A23E9"/>
    <w:rsid w:val="001A2A76"/>
    <w:rsid w:val="001A2D5E"/>
    <w:rsid w:val="001A3085"/>
    <w:rsid w:val="001A364A"/>
    <w:rsid w:val="001A428D"/>
    <w:rsid w:val="001A47EA"/>
    <w:rsid w:val="001A5255"/>
    <w:rsid w:val="001A6147"/>
    <w:rsid w:val="001A724F"/>
    <w:rsid w:val="001A76DD"/>
    <w:rsid w:val="001A7907"/>
    <w:rsid w:val="001A7916"/>
    <w:rsid w:val="001A7CA4"/>
    <w:rsid w:val="001B019E"/>
    <w:rsid w:val="001B067D"/>
    <w:rsid w:val="001B08EE"/>
    <w:rsid w:val="001B0B2D"/>
    <w:rsid w:val="001B0CA1"/>
    <w:rsid w:val="001B103B"/>
    <w:rsid w:val="001B1BD1"/>
    <w:rsid w:val="001B1DA8"/>
    <w:rsid w:val="001B290B"/>
    <w:rsid w:val="001B3126"/>
    <w:rsid w:val="001B3597"/>
    <w:rsid w:val="001B5544"/>
    <w:rsid w:val="001B6123"/>
    <w:rsid w:val="001B61AC"/>
    <w:rsid w:val="001B6FAC"/>
    <w:rsid w:val="001B7D66"/>
    <w:rsid w:val="001C0755"/>
    <w:rsid w:val="001C0848"/>
    <w:rsid w:val="001C12F1"/>
    <w:rsid w:val="001C1B1E"/>
    <w:rsid w:val="001C1C57"/>
    <w:rsid w:val="001C2224"/>
    <w:rsid w:val="001C2348"/>
    <w:rsid w:val="001C2866"/>
    <w:rsid w:val="001C30B3"/>
    <w:rsid w:val="001C31C4"/>
    <w:rsid w:val="001C3426"/>
    <w:rsid w:val="001C3EEA"/>
    <w:rsid w:val="001C4330"/>
    <w:rsid w:val="001C527C"/>
    <w:rsid w:val="001C55EF"/>
    <w:rsid w:val="001C6B35"/>
    <w:rsid w:val="001C6E55"/>
    <w:rsid w:val="001D046E"/>
    <w:rsid w:val="001D0922"/>
    <w:rsid w:val="001D0ABB"/>
    <w:rsid w:val="001D0D37"/>
    <w:rsid w:val="001D109C"/>
    <w:rsid w:val="001D1B5E"/>
    <w:rsid w:val="001D22CD"/>
    <w:rsid w:val="001D2638"/>
    <w:rsid w:val="001D28CE"/>
    <w:rsid w:val="001D3297"/>
    <w:rsid w:val="001D36DF"/>
    <w:rsid w:val="001D42E3"/>
    <w:rsid w:val="001D43CC"/>
    <w:rsid w:val="001D47CF"/>
    <w:rsid w:val="001D4854"/>
    <w:rsid w:val="001D4D4A"/>
    <w:rsid w:val="001D51A9"/>
    <w:rsid w:val="001D61AF"/>
    <w:rsid w:val="001D62B8"/>
    <w:rsid w:val="001D6CB6"/>
    <w:rsid w:val="001D7FD0"/>
    <w:rsid w:val="001E0330"/>
    <w:rsid w:val="001E040F"/>
    <w:rsid w:val="001E06A0"/>
    <w:rsid w:val="001E06CE"/>
    <w:rsid w:val="001E0A69"/>
    <w:rsid w:val="001E143E"/>
    <w:rsid w:val="001E1FD4"/>
    <w:rsid w:val="001E2525"/>
    <w:rsid w:val="001E2720"/>
    <w:rsid w:val="001E2798"/>
    <w:rsid w:val="001E2810"/>
    <w:rsid w:val="001E2D69"/>
    <w:rsid w:val="001E307C"/>
    <w:rsid w:val="001E3324"/>
    <w:rsid w:val="001E337C"/>
    <w:rsid w:val="001E3A13"/>
    <w:rsid w:val="001E3DAF"/>
    <w:rsid w:val="001E42B0"/>
    <w:rsid w:val="001E4449"/>
    <w:rsid w:val="001E477A"/>
    <w:rsid w:val="001E4918"/>
    <w:rsid w:val="001E53D7"/>
    <w:rsid w:val="001E6124"/>
    <w:rsid w:val="001E65FE"/>
    <w:rsid w:val="001E6880"/>
    <w:rsid w:val="001E754C"/>
    <w:rsid w:val="001F0456"/>
    <w:rsid w:val="001F10F5"/>
    <w:rsid w:val="001F1A88"/>
    <w:rsid w:val="001F233E"/>
    <w:rsid w:val="001F278E"/>
    <w:rsid w:val="001F2905"/>
    <w:rsid w:val="001F2972"/>
    <w:rsid w:val="001F2C92"/>
    <w:rsid w:val="001F31FE"/>
    <w:rsid w:val="001F37AB"/>
    <w:rsid w:val="001F389D"/>
    <w:rsid w:val="001F3ABD"/>
    <w:rsid w:val="001F40DF"/>
    <w:rsid w:val="001F4B7B"/>
    <w:rsid w:val="001F4DA2"/>
    <w:rsid w:val="001F5077"/>
    <w:rsid w:val="001F5577"/>
    <w:rsid w:val="001F5B4D"/>
    <w:rsid w:val="001F6274"/>
    <w:rsid w:val="001F6704"/>
    <w:rsid w:val="001F7474"/>
    <w:rsid w:val="001F77C3"/>
    <w:rsid w:val="001F788D"/>
    <w:rsid w:val="001F79AA"/>
    <w:rsid w:val="002008FA"/>
    <w:rsid w:val="00200C80"/>
    <w:rsid w:val="00200EF2"/>
    <w:rsid w:val="0020113F"/>
    <w:rsid w:val="002019D3"/>
    <w:rsid w:val="00201C9D"/>
    <w:rsid w:val="0020320C"/>
    <w:rsid w:val="00203C0C"/>
    <w:rsid w:val="00203E91"/>
    <w:rsid w:val="00204332"/>
    <w:rsid w:val="00205659"/>
    <w:rsid w:val="0020565D"/>
    <w:rsid w:val="00205763"/>
    <w:rsid w:val="00205D58"/>
    <w:rsid w:val="0020706C"/>
    <w:rsid w:val="00207483"/>
    <w:rsid w:val="002074E4"/>
    <w:rsid w:val="00207D97"/>
    <w:rsid w:val="00207EF2"/>
    <w:rsid w:val="002100E0"/>
    <w:rsid w:val="0021030C"/>
    <w:rsid w:val="002111A5"/>
    <w:rsid w:val="002114AA"/>
    <w:rsid w:val="002114FD"/>
    <w:rsid w:val="00211745"/>
    <w:rsid w:val="00211791"/>
    <w:rsid w:val="00211CA5"/>
    <w:rsid w:val="002123FA"/>
    <w:rsid w:val="00212CF3"/>
    <w:rsid w:val="00212D93"/>
    <w:rsid w:val="0021304C"/>
    <w:rsid w:val="0021350B"/>
    <w:rsid w:val="00213C1E"/>
    <w:rsid w:val="002147E8"/>
    <w:rsid w:val="00215693"/>
    <w:rsid w:val="0021578A"/>
    <w:rsid w:val="00215C59"/>
    <w:rsid w:val="00216337"/>
    <w:rsid w:val="00217C06"/>
    <w:rsid w:val="0022046A"/>
    <w:rsid w:val="00221314"/>
    <w:rsid w:val="0022173F"/>
    <w:rsid w:val="00221DF3"/>
    <w:rsid w:val="002230CC"/>
    <w:rsid w:val="00223951"/>
    <w:rsid w:val="00223E64"/>
    <w:rsid w:val="002253A7"/>
    <w:rsid w:val="002259B8"/>
    <w:rsid w:val="00225F6D"/>
    <w:rsid w:val="002265E9"/>
    <w:rsid w:val="002266C1"/>
    <w:rsid w:val="0022693F"/>
    <w:rsid w:val="00226B30"/>
    <w:rsid w:val="00227AB5"/>
    <w:rsid w:val="002300A9"/>
    <w:rsid w:val="002307F0"/>
    <w:rsid w:val="002309E0"/>
    <w:rsid w:val="00230D7E"/>
    <w:rsid w:val="00230EE8"/>
    <w:rsid w:val="00232684"/>
    <w:rsid w:val="00232E74"/>
    <w:rsid w:val="00233154"/>
    <w:rsid w:val="0023347A"/>
    <w:rsid w:val="00233798"/>
    <w:rsid w:val="002337B2"/>
    <w:rsid w:val="00233F22"/>
    <w:rsid w:val="00234518"/>
    <w:rsid w:val="00234E55"/>
    <w:rsid w:val="00234F3B"/>
    <w:rsid w:val="002350C9"/>
    <w:rsid w:val="00235351"/>
    <w:rsid w:val="002356B3"/>
    <w:rsid w:val="002356EB"/>
    <w:rsid w:val="00235CD3"/>
    <w:rsid w:val="0023657D"/>
    <w:rsid w:val="00237DA0"/>
    <w:rsid w:val="002400B4"/>
    <w:rsid w:val="002407B2"/>
    <w:rsid w:val="00240A93"/>
    <w:rsid w:val="00240F48"/>
    <w:rsid w:val="00241921"/>
    <w:rsid w:val="00241A36"/>
    <w:rsid w:val="00241D1E"/>
    <w:rsid w:val="00242293"/>
    <w:rsid w:val="00242CFE"/>
    <w:rsid w:val="00243174"/>
    <w:rsid w:val="0024383A"/>
    <w:rsid w:val="002442C4"/>
    <w:rsid w:val="00244552"/>
    <w:rsid w:val="00245383"/>
    <w:rsid w:val="002453C0"/>
    <w:rsid w:val="002456C6"/>
    <w:rsid w:val="00245AA6"/>
    <w:rsid w:val="00245CC8"/>
    <w:rsid w:val="002461D8"/>
    <w:rsid w:val="0024686D"/>
    <w:rsid w:val="00246880"/>
    <w:rsid w:val="00246C81"/>
    <w:rsid w:val="00246D32"/>
    <w:rsid w:val="00247A9D"/>
    <w:rsid w:val="00250296"/>
    <w:rsid w:val="00250A15"/>
    <w:rsid w:val="002514BD"/>
    <w:rsid w:val="002516EC"/>
    <w:rsid w:val="002523DC"/>
    <w:rsid w:val="002524DB"/>
    <w:rsid w:val="002529D3"/>
    <w:rsid w:val="00252EE1"/>
    <w:rsid w:val="002533D7"/>
    <w:rsid w:val="002535B3"/>
    <w:rsid w:val="00253A57"/>
    <w:rsid w:val="00253CFD"/>
    <w:rsid w:val="00254A52"/>
    <w:rsid w:val="00254ADE"/>
    <w:rsid w:val="00254C9E"/>
    <w:rsid w:val="00254EE2"/>
    <w:rsid w:val="002550C8"/>
    <w:rsid w:val="00255402"/>
    <w:rsid w:val="00257050"/>
    <w:rsid w:val="00257B1F"/>
    <w:rsid w:val="0026069E"/>
    <w:rsid w:val="0026092C"/>
    <w:rsid w:val="00260BC5"/>
    <w:rsid w:val="00260C92"/>
    <w:rsid w:val="002611B8"/>
    <w:rsid w:val="002618F4"/>
    <w:rsid w:val="00261BCC"/>
    <w:rsid w:val="00261C7E"/>
    <w:rsid w:val="002620C8"/>
    <w:rsid w:val="002623AF"/>
    <w:rsid w:val="002624BA"/>
    <w:rsid w:val="00262E53"/>
    <w:rsid w:val="00263537"/>
    <w:rsid w:val="00263BD3"/>
    <w:rsid w:val="00263C5C"/>
    <w:rsid w:val="00263E1F"/>
    <w:rsid w:val="00264F0B"/>
    <w:rsid w:val="0026562D"/>
    <w:rsid w:val="00265782"/>
    <w:rsid w:val="00267072"/>
    <w:rsid w:val="00267344"/>
    <w:rsid w:val="0026746C"/>
    <w:rsid w:val="00267994"/>
    <w:rsid w:val="00270070"/>
    <w:rsid w:val="0027015D"/>
    <w:rsid w:val="00270D6E"/>
    <w:rsid w:val="00270EE5"/>
    <w:rsid w:val="0027165E"/>
    <w:rsid w:val="00271A1A"/>
    <w:rsid w:val="00271E83"/>
    <w:rsid w:val="00271FBB"/>
    <w:rsid w:val="00272060"/>
    <w:rsid w:val="00272DA6"/>
    <w:rsid w:val="00273D7B"/>
    <w:rsid w:val="0027439D"/>
    <w:rsid w:val="00274C8B"/>
    <w:rsid w:val="00274CB6"/>
    <w:rsid w:val="002755FA"/>
    <w:rsid w:val="00275A9D"/>
    <w:rsid w:val="00275ED1"/>
    <w:rsid w:val="002767AA"/>
    <w:rsid w:val="00276A65"/>
    <w:rsid w:val="00276C3E"/>
    <w:rsid w:val="00276E66"/>
    <w:rsid w:val="002771A8"/>
    <w:rsid w:val="00277831"/>
    <w:rsid w:val="00277B70"/>
    <w:rsid w:val="00280089"/>
    <w:rsid w:val="00280606"/>
    <w:rsid w:val="00280B1E"/>
    <w:rsid w:val="00280D01"/>
    <w:rsid w:val="00281009"/>
    <w:rsid w:val="00281216"/>
    <w:rsid w:val="00281C46"/>
    <w:rsid w:val="00281FD0"/>
    <w:rsid w:val="002824F6"/>
    <w:rsid w:val="00282C0C"/>
    <w:rsid w:val="00282FAD"/>
    <w:rsid w:val="0028329B"/>
    <w:rsid w:val="002833E0"/>
    <w:rsid w:val="00283439"/>
    <w:rsid w:val="002834F7"/>
    <w:rsid w:val="0028366D"/>
    <w:rsid w:val="00283886"/>
    <w:rsid w:val="00283FD6"/>
    <w:rsid w:val="00283FD9"/>
    <w:rsid w:val="00285425"/>
    <w:rsid w:val="002868B7"/>
    <w:rsid w:val="00286D52"/>
    <w:rsid w:val="00287674"/>
    <w:rsid w:val="00287A82"/>
    <w:rsid w:val="00290791"/>
    <w:rsid w:val="00290BCC"/>
    <w:rsid w:val="0029167B"/>
    <w:rsid w:val="00291998"/>
    <w:rsid w:val="00291A65"/>
    <w:rsid w:val="00291AF5"/>
    <w:rsid w:val="00291C1B"/>
    <w:rsid w:val="00291DDC"/>
    <w:rsid w:val="00292FDA"/>
    <w:rsid w:val="00293773"/>
    <w:rsid w:val="00293B19"/>
    <w:rsid w:val="00294254"/>
    <w:rsid w:val="00295135"/>
    <w:rsid w:val="002954EA"/>
    <w:rsid w:val="002957EB"/>
    <w:rsid w:val="002958F6"/>
    <w:rsid w:val="00295CFB"/>
    <w:rsid w:val="00295DB6"/>
    <w:rsid w:val="00295F30"/>
    <w:rsid w:val="0029623E"/>
    <w:rsid w:val="00296730"/>
    <w:rsid w:val="00296CF1"/>
    <w:rsid w:val="0029735F"/>
    <w:rsid w:val="0029799D"/>
    <w:rsid w:val="002979FE"/>
    <w:rsid w:val="00297DFF"/>
    <w:rsid w:val="002A0366"/>
    <w:rsid w:val="002A067F"/>
    <w:rsid w:val="002A0C72"/>
    <w:rsid w:val="002A1079"/>
    <w:rsid w:val="002A1233"/>
    <w:rsid w:val="002A21BF"/>
    <w:rsid w:val="002A2E4B"/>
    <w:rsid w:val="002A2E5E"/>
    <w:rsid w:val="002A2ECB"/>
    <w:rsid w:val="002A31E3"/>
    <w:rsid w:val="002A3A64"/>
    <w:rsid w:val="002A3EF5"/>
    <w:rsid w:val="002A456E"/>
    <w:rsid w:val="002A56EE"/>
    <w:rsid w:val="002A58C5"/>
    <w:rsid w:val="002A5C13"/>
    <w:rsid w:val="002A5FBB"/>
    <w:rsid w:val="002A611E"/>
    <w:rsid w:val="002A6328"/>
    <w:rsid w:val="002A64B6"/>
    <w:rsid w:val="002A6705"/>
    <w:rsid w:val="002A6C2E"/>
    <w:rsid w:val="002A74E0"/>
    <w:rsid w:val="002B0284"/>
    <w:rsid w:val="002B0CFD"/>
    <w:rsid w:val="002B0DBA"/>
    <w:rsid w:val="002B1315"/>
    <w:rsid w:val="002B140A"/>
    <w:rsid w:val="002B179F"/>
    <w:rsid w:val="002B20E4"/>
    <w:rsid w:val="002B274C"/>
    <w:rsid w:val="002B2C90"/>
    <w:rsid w:val="002B3D56"/>
    <w:rsid w:val="002B3F1F"/>
    <w:rsid w:val="002B4734"/>
    <w:rsid w:val="002B4D01"/>
    <w:rsid w:val="002B4DF7"/>
    <w:rsid w:val="002B500F"/>
    <w:rsid w:val="002B514B"/>
    <w:rsid w:val="002B5C9B"/>
    <w:rsid w:val="002B6328"/>
    <w:rsid w:val="002B65B1"/>
    <w:rsid w:val="002B672E"/>
    <w:rsid w:val="002B68BF"/>
    <w:rsid w:val="002B6AF6"/>
    <w:rsid w:val="002B6F48"/>
    <w:rsid w:val="002C0CC3"/>
    <w:rsid w:val="002C1378"/>
    <w:rsid w:val="002C1D5F"/>
    <w:rsid w:val="002C3259"/>
    <w:rsid w:val="002C3275"/>
    <w:rsid w:val="002C34A1"/>
    <w:rsid w:val="002C369D"/>
    <w:rsid w:val="002C3A7B"/>
    <w:rsid w:val="002C456C"/>
    <w:rsid w:val="002C49C5"/>
    <w:rsid w:val="002C4F13"/>
    <w:rsid w:val="002C50DC"/>
    <w:rsid w:val="002C5C57"/>
    <w:rsid w:val="002C61BF"/>
    <w:rsid w:val="002C61C7"/>
    <w:rsid w:val="002C6A54"/>
    <w:rsid w:val="002C6B52"/>
    <w:rsid w:val="002C7125"/>
    <w:rsid w:val="002C7785"/>
    <w:rsid w:val="002D00FC"/>
    <w:rsid w:val="002D01DB"/>
    <w:rsid w:val="002D1C39"/>
    <w:rsid w:val="002D2160"/>
    <w:rsid w:val="002D2DD4"/>
    <w:rsid w:val="002D324B"/>
    <w:rsid w:val="002D3A58"/>
    <w:rsid w:val="002D3DF2"/>
    <w:rsid w:val="002D4701"/>
    <w:rsid w:val="002D4A2A"/>
    <w:rsid w:val="002D58B0"/>
    <w:rsid w:val="002D5A90"/>
    <w:rsid w:val="002D5E96"/>
    <w:rsid w:val="002D660C"/>
    <w:rsid w:val="002D71DD"/>
    <w:rsid w:val="002E0095"/>
    <w:rsid w:val="002E063F"/>
    <w:rsid w:val="002E0850"/>
    <w:rsid w:val="002E0B40"/>
    <w:rsid w:val="002E0B7B"/>
    <w:rsid w:val="002E1473"/>
    <w:rsid w:val="002E1888"/>
    <w:rsid w:val="002E208F"/>
    <w:rsid w:val="002E2459"/>
    <w:rsid w:val="002E34ED"/>
    <w:rsid w:val="002E3760"/>
    <w:rsid w:val="002E3973"/>
    <w:rsid w:val="002E400F"/>
    <w:rsid w:val="002E487E"/>
    <w:rsid w:val="002E4E6A"/>
    <w:rsid w:val="002E4EAD"/>
    <w:rsid w:val="002E5279"/>
    <w:rsid w:val="002E5521"/>
    <w:rsid w:val="002E59CA"/>
    <w:rsid w:val="002E5C9D"/>
    <w:rsid w:val="002E6110"/>
    <w:rsid w:val="002E646C"/>
    <w:rsid w:val="002E6CDB"/>
    <w:rsid w:val="002E7265"/>
    <w:rsid w:val="002E7DA1"/>
    <w:rsid w:val="002E7F0D"/>
    <w:rsid w:val="002E7F3D"/>
    <w:rsid w:val="002F0314"/>
    <w:rsid w:val="002F0AAE"/>
    <w:rsid w:val="002F0DE4"/>
    <w:rsid w:val="002F0F46"/>
    <w:rsid w:val="002F17CD"/>
    <w:rsid w:val="002F1B40"/>
    <w:rsid w:val="002F1DDB"/>
    <w:rsid w:val="002F2227"/>
    <w:rsid w:val="002F2276"/>
    <w:rsid w:val="002F2360"/>
    <w:rsid w:val="002F23BA"/>
    <w:rsid w:val="002F27EB"/>
    <w:rsid w:val="002F4529"/>
    <w:rsid w:val="002F4A86"/>
    <w:rsid w:val="002F4E06"/>
    <w:rsid w:val="002F4EFD"/>
    <w:rsid w:val="002F4FC6"/>
    <w:rsid w:val="002F5301"/>
    <w:rsid w:val="002F5A74"/>
    <w:rsid w:val="002F5D3B"/>
    <w:rsid w:val="002F5E0A"/>
    <w:rsid w:val="002F661A"/>
    <w:rsid w:val="002F78E1"/>
    <w:rsid w:val="002F7D43"/>
    <w:rsid w:val="003008EA"/>
    <w:rsid w:val="00301B37"/>
    <w:rsid w:val="00302BC9"/>
    <w:rsid w:val="00302C77"/>
    <w:rsid w:val="0030389D"/>
    <w:rsid w:val="00303E8F"/>
    <w:rsid w:val="0030440E"/>
    <w:rsid w:val="00304420"/>
    <w:rsid w:val="00304620"/>
    <w:rsid w:val="0030463C"/>
    <w:rsid w:val="003049A7"/>
    <w:rsid w:val="00304A14"/>
    <w:rsid w:val="003059F5"/>
    <w:rsid w:val="00305BBC"/>
    <w:rsid w:val="00306B9D"/>
    <w:rsid w:val="00306E4C"/>
    <w:rsid w:val="00306FC9"/>
    <w:rsid w:val="003072D7"/>
    <w:rsid w:val="00307575"/>
    <w:rsid w:val="00307A46"/>
    <w:rsid w:val="0031043E"/>
    <w:rsid w:val="00310C09"/>
    <w:rsid w:val="00310E0D"/>
    <w:rsid w:val="00311032"/>
    <w:rsid w:val="00311595"/>
    <w:rsid w:val="00311D1D"/>
    <w:rsid w:val="0031204B"/>
    <w:rsid w:val="00312826"/>
    <w:rsid w:val="00312B0E"/>
    <w:rsid w:val="00312BCC"/>
    <w:rsid w:val="00312E82"/>
    <w:rsid w:val="0031303E"/>
    <w:rsid w:val="00313330"/>
    <w:rsid w:val="00313584"/>
    <w:rsid w:val="00313B91"/>
    <w:rsid w:val="00313E24"/>
    <w:rsid w:val="00314F5B"/>
    <w:rsid w:val="0031552B"/>
    <w:rsid w:val="0031561E"/>
    <w:rsid w:val="00315759"/>
    <w:rsid w:val="00315E8D"/>
    <w:rsid w:val="0031617F"/>
    <w:rsid w:val="003176BE"/>
    <w:rsid w:val="00317875"/>
    <w:rsid w:val="003200C5"/>
    <w:rsid w:val="003201EE"/>
    <w:rsid w:val="003202E9"/>
    <w:rsid w:val="0032091F"/>
    <w:rsid w:val="00320C41"/>
    <w:rsid w:val="00320EF2"/>
    <w:rsid w:val="00321488"/>
    <w:rsid w:val="00321917"/>
    <w:rsid w:val="00321A14"/>
    <w:rsid w:val="00321D58"/>
    <w:rsid w:val="00321F83"/>
    <w:rsid w:val="003224B1"/>
    <w:rsid w:val="00322ADD"/>
    <w:rsid w:val="003235F9"/>
    <w:rsid w:val="00323EC0"/>
    <w:rsid w:val="00324C01"/>
    <w:rsid w:val="00324E7B"/>
    <w:rsid w:val="003253F7"/>
    <w:rsid w:val="00325608"/>
    <w:rsid w:val="003257F9"/>
    <w:rsid w:val="00325BD8"/>
    <w:rsid w:val="00326248"/>
    <w:rsid w:val="00326B09"/>
    <w:rsid w:val="0032727E"/>
    <w:rsid w:val="003272E4"/>
    <w:rsid w:val="00327563"/>
    <w:rsid w:val="00327631"/>
    <w:rsid w:val="00327BE4"/>
    <w:rsid w:val="00330219"/>
    <w:rsid w:val="00330F71"/>
    <w:rsid w:val="00331287"/>
    <w:rsid w:val="00331298"/>
    <w:rsid w:val="00331A7B"/>
    <w:rsid w:val="00332974"/>
    <w:rsid w:val="00332C9E"/>
    <w:rsid w:val="00333519"/>
    <w:rsid w:val="00333D8E"/>
    <w:rsid w:val="00334975"/>
    <w:rsid w:val="0033560C"/>
    <w:rsid w:val="00335D95"/>
    <w:rsid w:val="00336027"/>
    <w:rsid w:val="00336050"/>
    <w:rsid w:val="00336066"/>
    <w:rsid w:val="00336DDD"/>
    <w:rsid w:val="00336FA0"/>
    <w:rsid w:val="00337363"/>
    <w:rsid w:val="00337E88"/>
    <w:rsid w:val="00340092"/>
    <w:rsid w:val="003414F5"/>
    <w:rsid w:val="003416F9"/>
    <w:rsid w:val="00341E10"/>
    <w:rsid w:val="00342074"/>
    <w:rsid w:val="00342435"/>
    <w:rsid w:val="00342643"/>
    <w:rsid w:val="003428C4"/>
    <w:rsid w:val="00342BFE"/>
    <w:rsid w:val="0034334F"/>
    <w:rsid w:val="003437CE"/>
    <w:rsid w:val="00343984"/>
    <w:rsid w:val="003439EC"/>
    <w:rsid w:val="00343B21"/>
    <w:rsid w:val="00343E5D"/>
    <w:rsid w:val="00344704"/>
    <w:rsid w:val="00344A49"/>
    <w:rsid w:val="00344B36"/>
    <w:rsid w:val="00346139"/>
    <w:rsid w:val="0034618D"/>
    <w:rsid w:val="003465F8"/>
    <w:rsid w:val="003468B6"/>
    <w:rsid w:val="00346BAC"/>
    <w:rsid w:val="00347747"/>
    <w:rsid w:val="00347BB2"/>
    <w:rsid w:val="0035029C"/>
    <w:rsid w:val="003503DE"/>
    <w:rsid w:val="00350BDC"/>
    <w:rsid w:val="00350D68"/>
    <w:rsid w:val="00350DBE"/>
    <w:rsid w:val="00350F4C"/>
    <w:rsid w:val="003512C0"/>
    <w:rsid w:val="0035175A"/>
    <w:rsid w:val="003517B1"/>
    <w:rsid w:val="00352A58"/>
    <w:rsid w:val="00352A9B"/>
    <w:rsid w:val="00352B27"/>
    <w:rsid w:val="003535AF"/>
    <w:rsid w:val="00354452"/>
    <w:rsid w:val="00354ADB"/>
    <w:rsid w:val="00354BDD"/>
    <w:rsid w:val="003552B2"/>
    <w:rsid w:val="003554CE"/>
    <w:rsid w:val="00355634"/>
    <w:rsid w:val="00355665"/>
    <w:rsid w:val="00355AE5"/>
    <w:rsid w:val="00356104"/>
    <w:rsid w:val="003562DD"/>
    <w:rsid w:val="003572D1"/>
    <w:rsid w:val="00360A14"/>
    <w:rsid w:val="0036168E"/>
    <w:rsid w:val="00361E94"/>
    <w:rsid w:val="00361FC8"/>
    <w:rsid w:val="00362BF5"/>
    <w:rsid w:val="0036311A"/>
    <w:rsid w:val="003633C3"/>
    <w:rsid w:val="003634F7"/>
    <w:rsid w:val="0036386C"/>
    <w:rsid w:val="00364366"/>
    <w:rsid w:val="00365059"/>
    <w:rsid w:val="00365D33"/>
    <w:rsid w:val="003666A9"/>
    <w:rsid w:val="003666BF"/>
    <w:rsid w:val="0036714A"/>
    <w:rsid w:val="00367EC2"/>
    <w:rsid w:val="0037007E"/>
    <w:rsid w:val="00370AFD"/>
    <w:rsid w:val="003710F5"/>
    <w:rsid w:val="0037115B"/>
    <w:rsid w:val="00371498"/>
    <w:rsid w:val="00371AD1"/>
    <w:rsid w:val="00371C23"/>
    <w:rsid w:val="003720C5"/>
    <w:rsid w:val="003720ED"/>
    <w:rsid w:val="00372473"/>
    <w:rsid w:val="003726E2"/>
    <w:rsid w:val="00373A38"/>
    <w:rsid w:val="00374C31"/>
    <w:rsid w:val="003751DC"/>
    <w:rsid w:val="003758EA"/>
    <w:rsid w:val="00375DA2"/>
    <w:rsid w:val="00375F08"/>
    <w:rsid w:val="00376085"/>
    <w:rsid w:val="003760DA"/>
    <w:rsid w:val="00376E80"/>
    <w:rsid w:val="00377151"/>
    <w:rsid w:val="00377884"/>
    <w:rsid w:val="00377D4D"/>
    <w:rsid w:val="003801FB"/>
    <w:rsid w:val="0038047A"/>
    <w:rsid w:val="00380780"/>
    <w:rsid w:val="00380C3C"/>
    <w:rsid w:val="00381632"/>
    <w:rsid w:val="003823F6"/>
    <w:rsid w:val="00382E48"/>
    <w:rsid w:val="003830E8"/>
    <w:rsid w:val="0038367F"/>
    <w:rsid w:val="0038389F"/>
    <w:rsid w:val="00383F3B"/>
    <w:rsid w:val="00383F8A"/>
    <w:rsid w:val="003865AF"/>
    <w:rsid w:val="00387718"/>
    <w:rsid w:val="0038775D"/>
    <w:rsid w:val="00387F7D"/>
    <w:rsid w:val="003900A5"/>
    <w:rsid w:val="003900EC"/>
    <w:rsid w:val="003906CD"/>
    <w:rsid w:val="00391C0B"/>
    <w:rsid w:val="00391EDF"/>
    <w:rsid w:val="003923B8"/>
    <w:rsid w:val="003925E7"/>
    <w:rsid w:val="003928BD"/>
    <w:rsid w:val="003938DC"/>
    <w:rsid w:val="003939AC"/>
    <w:rsid w:val="00394209"/>
    <w:rsid w:val="00394306"/>
    <w:rsid w:val="00394C90"/>
    <w:rsid w:val="0039508D"/>
    <w:rsid w:val="00395A55"/>
    <w:rsid w:val="00395B39"/>
    <w:rsid w:val="00395E68"/>
    <w:rsid w:val="00397083"/>
    <w:rsid w:val="00397223"/>
    <w:rsid w:val="0039799F"/>
    <w:rsid w:val="003A0260"/>
    <w:rsid w:val="003A0379"/>
    <w:rsid w:val="003A10CA"/>
    <w:rsid w:val="003A1716"/>
    <w:rsid w:val="003A1AEB"/>
    <w:rsid w:val="003A2E01"/>
    <w:rsid w:val="003A3383"/>
    <w:rsid w:val="003A3702"/>
    <w:rsid w:val="003A3CF8"/>
    <w:rsid w:val="003A3F4F"/>
    <w:rsid w:val="003A4380"/>
    <w:rsid w:val="003A5232"/>
    <w:rsid w:val="003A58BA"/>
    <w:rsid w:val="003A6515"/>
    <w:rsid w:val="003A656D"/>
    <w:rsid w:val="003A6714"/>
    <w:rsid w:val="003A682E"/>
    <w:rsid w:val="003A6A1F"/>
    <w:rsid w:val="003A6CF7"/>
    <w:rsid w:val="003A72A9"/>
    <w:rsid w:val="003A734F"/>
    <w:rsid w:val="003A7BEE"/>
    <w:rsid w:val="003B0E63"/>
    <w:rsid w:val="003B0EC3"/>
    <w:rsid w:val="003B12F3"/>
    <w:rsid w:val="003B1721"/>
    <w:rsid w:val="003B17D7"/>
    <w:rsid w:val="003B1AF8"/>
    <w:rsid w:val="003B1C29"/>
    <w:rsid w:val="003B2424"/>
    <w:rsid w:val="003B24D9"/>
    <w:rsid w:val="003B2611"/>
    <w:rsid w:val="003B2941"/>
    <w:rsid w:val="003B2C4D"/>
    <w:rsid w:val="003B2E27"/>
    <w:rsid w:val="003B31CA"/>
    <w:rsid w:val="003B334D"/>
    <w:rsid w:val="003B3EF6"/>
    <w:rsid w:val="003B4FA2"/>
    <w:rsid w:val="003B534A"/>
    <w:rsid w:val="003B59A2"/>
    <w:rsid w:val="003B5B9B"/>
    <w:rsid w:val="003B5D9F"/>
    <w:rsid w:val="003B61EC"/>
    <w:rsid w:val="003B6DA9"/>
    <w:rsid w:val="003B6E01"/>
    <w:rsid w:val="003B7119"/>
    <w:rsid w:val="003B7C3D"/>
    <w:rsid w:val="003C054A"/>
    <w:rsid w:val="003C06A1"/>
    <w:rsid w:val="003C0D75"/>
    <w:rsid w:val="003C1247"/>
    <w:rsid w:val="003C18FB"/>
    <w:rsid w:val="003C1BEB"/>
    <w:rsid w:val="003C1FE5"/>
    <w:rsid w:val="003C301C"/>
    <w:rsid w:val="003C3258"/>
    <w:rsid w:val="003C395E"/>
    <w:rsid w:val="003C3A3A"/>
    <w:rsid w:val="003C4B41"/>
    <w:rsid w:val="003C4E05"/>
    <w:rsid w:val="003C4F84"/>
    <w:rsid w:val="003C5E61"/>
    <w:rsid w:val="003C6A61"/>
    <w:rsid w:val="003C6B64"/>
    <w:rsid w:val="003C6D34"/>
    <w:rsid w:val="003C773D"/>
    <w:rsid w:val="003C779C"/>
    <w:rsid w:val="003D00DF"/>
    <w:rsid w:val="003D0D03"/>
    <w:rsid w:val="003D1576"/>
    <w:rsid w:val="003D1852"/>
    <w:rsid w:val="003D1B66"/>
    <w:rsid w:val="003D1BB9"/>
    <w:rsid w:val="003D1BF2"/>
    <w:rsid w:val="003D242E"/>
    <w:rsid w:val="003D279C"/>
    <w:rsid w:val="003D287E"/>
    <w:rsid w:val="003D355F"/>
    <w:rsid w:val="003D4550"/>
    <w:rsid w:val="003D52F1"/>
    <w:rsid w:val="003D5ECE"/>
    <w:rsid w:val="003D6613"/>
    <w:rsid w:val="003D69F7"/>
    <w:rsid w:val="003D6DA7"/>
    <w:rsid w:val="003D7467"/>
    <w:rsid w:val="003D75DB"/>
    <w:rsid w:val="003E06BF"/>
    <w:rsid w:val="003E0D30"/>
    <w:rsid w:val="003E12F7"/>
    <w:rsid w:val="003E1349"/>
    <w:rsid w:val="003E1417"/>
    <w:rsid w:val="003E157F"/>
    <w:rsid w:val="003E17E0"/>
    <w:rsid w:val="003E200C"/>
    <w:rsid w:val="003E2262"/>
    <w:rsid w:val="003E22E3"/>
    <w:rsid w:val="003E28AB"/>
    <w:rsid w:val="003E292B"/>
    <w:rsid w:val="003E2CD3"/>
    <w:rsid w:val="003E2FC8"/>
    <w:rsid w:val="003E30A3"/>
    <w:rsid w:val="003E393C"/>
    <w:rsid w:val="003E3B9A"/>
    <w:rsid w:val="003E4316"/>
    <w:rsid w:val="003E4D2C"/>
    <w:rsid w:val="003E4F63"/>
    <w:rsid w:val="003E59CD"/>
    <w:rsid w:val="003E5B07"/>
    <w:rsid w:val="003E6026"/>
    <w:rsid w:val="003E68AF"/>
    <w:rsid w:val="003E6B15"/>
    <w:rsid w:val="003E6B8D"/>
    <w:rsid w:val="003E6E72"/>
    <w:rsid w:val="003E6EA0"/>
    <w:rsid w:val="003E6F12"/>
    <w:rsid w:val="003E6F4E"/>
    <w:rsid w:val="003E70BF"/>
    <w:rsid w:val="003E7207"/>
    <w:rsid w:val="003E7474"/>
    <w:rsid w:val="003E7DAC"/>
    <w:rsid w:val="003F017C"/>
    <w:rsid w:val="003F0534"/>
    <w:rsid w:val="003F09D8"/>
    <w:rsid w:val="003F0E8A"/>
    <w:rsid w:val="003F12DB"/>
    <w:rsid w:val="003F13D8"/>
    <w:rsid w:val="003F17A3"/>
    <w:rsid w:val="003F1EB7"/>
    <w:rsid w:val="003F1F96"/>
    <w:rsid w:val="003F21F4"/>
    <w:rsid w:val="003F23A6"/>
    <w:rsid w:val="003F2602"/>
    <w:rsid w:val="003F340F"/>
    <w:rsid w:val="003F34CA"/>
    <w:rsid w:val="003F3D62"/>
    <w:rsid w:val="003F4164"/>
    <w:rsid w:val="003F4AFA"/>
    <w:rsid w:val="003F54C5"/>
    <w:rsid w:val="003F5ED2"/>
    <w:rsid w:val="003F5F65"/>
    <w:rsid w:val="003F641A"/>
    <w:rsid w:val="003F6F92"/>
    <w:rsid w:val="003F715C"/>
    <w:rsid w:val="003F73BF"/>
    <w:rsid w:val="003F7AAA"/>
    <w:rsid w:val="003F7F98"/>
    <w:rsid w:val="00400255"/>
    <w:rsid w:val="00401F20"/>
    <w:rsid w:val="0040233C"/>
    <w:rsid w:val="0040263E"/>
    <w:rsid w:val="0040264A"/>
    <w:rsid w:val="00402C91"/>
    <w:rsid w:val="0040300C"/>
    <w:rsid w:val="004033C1"/>
    <w:rsid w:val="004034E3"/>
    <w:rsid w:val="00403E01"/>
    <w:rsid w:val="00404062"/>
    <w:rsid w:val="004040C7"/>
    <w:rsid w:val="004043DA"/>
    <w:rsid w:val="00404BBB"/>
    <w:rsid w:val="00404E95"/>
    <w:rsid w:val="00405108"/>
    <w:rsid w:val="004054A1"/>
    <w:rsid w:val="00405C64"/>
    <w:rsid w:val="00405D50"/>
    <w:rsid w:val="0040658C"/>
    <w:rsid w:val="0040662E"/>
    <w:rsid w:val="00406C25"/>
    <w:rsid w:val="004077F3"/>
    <w:rsid w:val="0041059C"/>
    <w:rsid w:val="00410995"/>
    <w:rsid w:val="004115E5"/>
    <w:rsid w:val="0041165F"/>
    <w:rsid w:val="004119D5"/>
    <w:rsid w:val="00411D76"/>
    <w:rsid w:val="00412229"/>
    <w:rsid w:val="00412B9B"/>
    <w:rsid w:val="00413046"/>
    <w:rsid w:val="00413077"/>
    <w:rsid w:val="00413345"/>
    <w:rsid w:val="00413A06"/>
    <w:rsid w:val="00413C6D"/>
    <w:rsid w:val="0041480B"/>
    <w:rsid w:val="00414917"/>
    <w:rsid w:val="00414CEF"/>
    <w:rsid w:val="00415113"/>
    <w:rsid w:val="00415853"/>
    <w:rsid w:val="00415A48"/>
    <w:rsid w:val="00415C7F"/>
    <w:rsid w:val="00415E11"/>
    <w:rsid w:val="00415F26"/>
    <w:rsid w:val="00416810"/>
    <w:rsid w:val="00416BFD"/>
    <w:rsid w:val="00416EC0"/>
    <w:rsid w:val="004174AA"/>
    <w:rsid w:val="00417711"/>
    <w:rsid w:val="004179EB"/>
    <w:rsid w:val="00420463"/>
    <w:rsid w:val="0042095B"/>
    <w:rsid w:val="00421253"/>
    <w:rsid w:val="00421578"/>
    <w:rsid w:val="004220D6"/>
    <w:rsid w:val="00422276"/>
    <w:rsid w:val="00422304"/>
    <w:rsid w:val="004224CF"/>
    <w:rsid w:val="00424369"/>
    <w:rsid w:val="004248CE"/>
    <w:rsid w:val="00424E88"/>
    <w:rsid w:val="00424EF6"/>
    <w:rsid w:val="00425297"/>
    <w:rsid w:val="004254A0"/>
    <w:rsid w:val="00425880"/>
    <w:rsid w:val="004259FD"/>
    <w:rsid w:val="00425A14"/>
    <w:rsid w:val="004261FA"/>
    <w:rsid w:val="0042661D"/>
    <w:rsid w:val="00426A18"/>
    <w:rsid w:val="00427436"/>
    <w:rsid w:val="00427C91"/>
    <w:rsid w:val="004302E8"/>
    <w:rsid w:val="00430F69"/>
    <w:rsid w:val="0043114B"/>
    <w:rsid w:val="00431334"/>
    <w:rsid w:val="004314C5"/>
    <w:rsid w:val="00431F3D"/>
    <w:rsid w:val="0043251B"/>
    <w:rsid w:val="00433F90"/>
    <w:rsid w:val="004342D0"/>
    <w:rsid w:val="00434A69"/>
    <w:rsid w:val="00434EC2"/>
    <w:rsid w:val="004371CD"/>
    <w:rsid w:val="00437B20"/>
    <w:rsid w:val="00440422"/>
    <w:rsid w:val="004406E4"/>
    <w:rsid w:val="0044109B"/>
    <w:rsid w:val="004411E9"/>
    <w:rsid w:val="00441A24"/>
    <w:rsid w:val="00441D14"/>
    <w:rsid w:val="004422B5"/>
    <w:rsid w:val="00442BF1"/>
    <w:rsid w:val="00442EE2"/>
    <w:rsid w:val="00442F15"/>
    <w:rsid w:val="00443071"/>
    <w:rsid w:val="0044371A"/>
    <w:rsid w:val="004437EE"/>
    <w:rsid w:val="00443D4F"/>
    <w:rsid w:val="0044419F"/>
    <w:rsid w:val="00444601"/>
    <w:rsid w:val="004448A2"/>
    <w:rsid w:val="00444EB4"/>
    <w:rsid w:val="00445065"/>
    <w:rsid w:val="00445442"/>
    <w:rsid w:val="004456B3"/>
    <w:rsid w:val="00445B90"/>
    <w:rsid w:val="00445C02"/>
    <w:rsid w:val="00445E60"/>
    <w:rsid w:val="00446083"/>
    <w:rsid w:val="004462B6"/>
    <w:rsid w:val="00446945"/>
    <w:rsid w:val="00446D2E"/>
    <w:rsid w:val="00446F48"/>
    <w:rsid w:val="004470F9"/>
    <w:rsid w:val="0044720D"/>
    <w:rsid w:val="004472CA"/>
    <w:rsid w:val="0044746B"/>
    <w:rsid w:val="00447B3C"/>
    <w:rsid w:val="00450707"/>
    <w:rsid w:val="00450AC6"/>
    <w:rsid w:val="00450B79"/>
    <w:rsid w:val="00450C37"/>
    <w:rsid w:val="00450CC2"/>
    <w:rsid w:val="00450F45"/>
    <w:rsid w:val="004528A2"/>
    <w:rsid w:val="004529C1"/>
    <w:rsid w:val="00452B77"/>
    <w:rsid w:val="004538D4"/>
    <w:rsid w:val="00454B5D"/>
    <w:rsid w:val="004557CB"/>
    <w:rsid w:val="004562A2"/>
    <w:rsid w:val="004563B6"/>
    <w:rsid w:val="0045749B"/>
    <w:rsid w:val="00457904"/>
    <w:rsid w:val="00457A61"/>
    <w:rsid w:val="00457DDB"/>
    <w:rsid w:val="0046054F"/>
    <w:rsid w:val="00461066"/>
    <w:rsid w:val="00461FB3"/>
    <w:rsid w:val="00462A42"/>
    <w:rsid w:val="00462BC8"/>
    <w:rsid w:val="00462C5C"/>
    <w:rsid w:val="00463B6A"/>
    <w:rsid w:val="00463E07"/>
    <w:rsid w:val="004643FA"/>
    <w:rsid w:val="00464D36"/>
    <w:rsid w:val="00464F65"/>
    <w:rsid w:val="004650FC"/>
    <w:rsid w:val="00465CFC"/>
    <w:rsid w:val="00466060"/>
    <w:rsid w:val="00466A80"/>
    <w:rsid w:val="00466AD4"/>
    <w:rsid w:val="004676C1"/>
    <w:rsid w:val="00467B99"/>
    <w:rsid w:val="00470332"/>
    <w:rsid w:val="0047043C"/>
    <w:rsid w:val="004709F5"/>
    <w:rsid w:val="00471C68"/>
    <w:rsid w:val="00471EE2"/>
    <w:rsid w:val="004727DB"/>
    <w:rsid w:val="004729DA"/>
    <w:rsid w:val="00472B53"/>
    <w:rsid w:val="00473786"/>
    <w:rsid w:val="004739FB"/>
    <w:rsid w:val="00473A05"/>
    <w:rsid w:val="00473EE2"/>
    <w:rsid w:val="0047440D"/>
    <w:rsid w:val="00474A33"/>
    <w:rsid w:val="00475641"/>
    <w:rsid w:val="00475686"/>
    <w:rsid w:val="0047579F"/>
    <w:rsid w:val="00475E05"/>
    <w:rsid w:val="004760BA"/>
    <w:rsid w:val="00476401"/>
    <w:rsid w:val="004768B6"/>
    <w:rsid w:val="00476BD4"/>
    <w:rsid w:val="00476F46"/>
    <w:rsid w:val="00477813"/>
    <w:rsid w:val="00477B89"/>
    <w:rsid w:val="004801EB"/>
    <w:rsid w:val="00480A14"/>
    <w:rsid w:val="00480A16"/>
    <w:rsid w:val="00481784"/>
    <w:rsid w:val="00481AF7"/>
    <w:rsid w:val="00481C77"/>
    <w:rsid w:val="00481E4F"/>
    <w:rsid w:val="00482217"/>
    <w:rsid w:val="004826A1"/>
    <w:rsid w:val="004827B8"/>
    <w:rsid w:val="0048366F"/>
    <w:rsid w:val="00483B6E"/>
    <w:rsid w:val="00483BFE"/>
    <w:rsid w:val="00483F0D"/>
    <w:rsid w:val="00484874"/>
    <w:rsid w:val="00485AF1"/>
    <w:rsid w:val="00485C59"/>
    <w:rsid w:val="00485EC2"/>
    <w:rsid w:val="00486010"/>
    <w:rsid w:val="004861AB"/>
    <w:rsid w:val="00486A19"/>
    <w:rsid w:val="00486DB4"/>
    <w:rsid w:val="00487341"/>
    <w:rsid w:val="004901F4"/>
    <w:rsid w:val="00490443"/>
    <w:rsid w:val="00490AAC"/>
    <w:rsid w:val="00490D4C"/>
    <w:rsid w:val="0049134D"/>
    <w:rsid w:val="004917E6"/>
    <w:rsid w:val="0049191A"/>
    <w:rsid w:val="00491931"/>
    <w:rsid w:val="00492C46"/>
    <w:rsid w:val="00492D78"/>
    <w:rsid w:val="00493822"/>
    <w:rsid w:val="00493E38"/>
    <w:rsid w:val="00494340"/>
    <w:rsid w:val="00494662"/>
    <w:rsid w:val="0049502A"/>
    <w:rsid w:val="00495677"/>
    <w:rsid w:val="00495B90"/>
    <w:rsid w:val="00496357"/>
    <w:rsid w:val="00496522"/>
    <w:rsid w:val="00496823"/>
    <w:rsid w:val="0049692C"/>
    <w:rsid w:val="0049697E"/>
    <w:rsid w:val="00497043"/>
    <w:rsid w:val="0049736F"/>
    <w:rsid w:val="0049774A"/>
    <w:rsid w:val="004A16B9"/>
    <w:rsid w:val="004A1A99"/>
    <w:rsid w:val="004A1E74"/>
    <w:rsid w:val="004A2090"/>
    <w:rsid w:val="004A3FA1"/>
    <w:rsid w:val="004A508A"/>
    <w:rsid w:val="004A593C"/>
    <w:rsid w:val="004A68D8"/>
    <w:rsid w:val="004A6A66"/>
    <w:rsid w:val="004A6D27"/>
    <w:rsid w:val="004A7356"/>
    <w:rsid w:val="004A7911"/>
    <w:rsid w:val="004A795F"/>
    <w:rsid w:val="004A79F7"/>
    <w:rsid w:val="004B0129"/>
    <w:rsid w:val="004B0EAC"/>
    <w:rsid w:val="004B2B8B"/>
    <w:rsid w:val="004B2E93"/>
    <w:rsid w:val="004B31AE"/>
    <w:rsid w:val="004B3C44"/>
    <w:rsid w:val="004B3CC3"/>
    <w:rsid w:val="004B4843"/>
    <w:rsid w:val="004B48E3"/>
    <w:rsid w:val="004B4B77"/>
    <w:rsid w:val="004B4ED5"/>
    <w:rsid w:val="004B5616"/>
    <w:rsid w:val="004B58B4"/>
    <w:rsid w:val="004B5D72"/>
    <w:rsid w:val="004B6555"/>
    <w:rsid w:val="004B6CBB"/>
    <w:rsid w:val="004B6DC8"/>
    <w:rsid w:val="004B7EB8"/>
    <w:rsid w:val="004B7F63"/>
    <w:rsid w:val="004C0B1C"/>
    <w:rsid w:val="004C0CDE"/>
    <w:rsid w:val="004C0D44"/>
    <w:rsid w:val="004C1B78"/>
    <w:rsid w:val="004C1BF5"/>
    <w:rsid w:val="004C1C7B"/>
    <w:rsid w:val="004C202A"/>
    <w:rsid w:val="004C2096"/>
    <w:rsid w:val="004C2415"/>
    <w:rsid w:val="004C25C8"/>
    <w:rsid w:val="004C2FCC"/>
    <w:rsid w:val="004C2FE3"/>
    <w:rsid w:val="004C3825"/>
    <w:rsid w:val="004C48C1"/>
    <w:rsid w:val="004C5C99"/>
    <w:rsid w:val="004C6293"/>
    <w:rsid w:val="004C6617"/>
    <w:rsid w:val="004C6F31"/>
    <w:rsid w:val="004C6F83"/>
    <w:rsid w:val="004C79BF"/>
    <w:rsid w:val="004C7BB0"/>
    <w:rsid w:val="004D0ED2"/>
    <w:rsid w:val="004D113A"/>
    <w:rsid w:val="004D1C76"/>
    <w:rsid w:val="004D1F05"/>
    <w:rsid w:val="004D2025"/>
    <w:rsid w:val="004D35D9"/>
    <w:rsid w:val="004D3925"/>
    <w:rsid w:val="004D3BA7"/>
    <w:rsid w:val="004D3E0A"/>
    <w:rsid w:val="004D4158"/>
    <w:rsid w:val="004D476B"/>
    <w:rsid w:val="004D480B"/>
    <w:rsid w:val="004D5CCB"/>
    <w:rsid w:val="004D5FFE"/>
    <w:rsid w:val="004D609B"/>
    <w:rsid w:val="004D6239"/>
    <w:rsid w:val="004D6894"/>
    <w:rsid w:val="004D6A25"/>
    <w:rsid w:val="004D6A9B"/>
    <w:rsid w:val="004D6DF0"/>
    <w:rsid w:val="004D7084"/>
    <w:rsid w:val="004D73BF"/>
    <w:rsid w:val="004D7AE9"/>
    <w:rsid w:val="004D7CED"/>
    <w:rsid w:val="004E0177"/>
    <w:rsid w:val="004E0293"/>
    <w:rsid w:val="004E05A8"/>
    <w:rsid w:val="004E07EF"/>
    <w:rsid w:val="004E0884"/>
    <w:rsid w:val="004E09CC"/>
    <w:rsid w:val="004E0A07"/>
    <w:rsid w:val="004E0BF6"/>
    <w:rsid w:val="004E1392"/>
    <w:rsid w:val="004E1A84"/>
    <w:rsid w:val="004E1EEB"/>
    <w:rsid w:val="004E1F12"/>
    <w:rsid w:val="004E22EF"/>
    <w:rsid w:val="004E3691"/>
    <w:rsid w:val="004E4227"/>
    <w:rsid w:val="004E4346"/>
    <w:rsid w:val="004E437D"/>
    <w:rsid w:val="004E4802"/>
    <w:rsid w:val="004E4994"/>
    <w:rsid w:val="004E4AC8"/>
    <w:rsid w:val="004E4C60"/>
    <w:rsid w:val="004E5859"/>
    <w:rsid w:val="004E5964"/>
    <w:rsid w:val="004E5BE4"/>
    <w:rsid w:val="004E69F8"/>
    <w:rsid w:val="004E704C"/>
    <w:rsid w:val="004F00BD"/>
    <w:rsid w:val="004F06E3"/>
    <w:rsid w:val="004F0F5D"/>
    <w:rsid w:val="004F13EC"/>
    <w:rsid w:val="004F183A"/>
    <w:rsid w:val="004F2EED"/>
    <w:rsid w:val="004F3A94"/>
    <w:rsid w:val="004F3CE8"/>
    <w:rsid w:val="004F3D54"/>
    <w:rsid w:val="004F4447"/>
    <w:rsid w:val="004F5103"/>
    <w:rsid w:val="004F5463"/>
    <w:rsid w:val="004F5AFA"/>
    <w:rsid w:val="004F5B38"/>
    <w:rsid w:val="004F638D"/>
    <w:rsid w:val="004F64C8"/>
    <w:rsid w:val="004F6D99"/>
    <w:rsid w:val="004F6FEB"/>
    <w:rsid w:val="004F72A9"/>
    <w:rsid w:val="004F75B6"/>
    <w:rsid w:val="004F77AC"/>
    <w:rsid w:val="005004C5"/>
    <w:rsid w:val="00500EE8"/>
    <w:rsid w:val="00500FE9"/>
    <w:rsid w:val="00501083"/>
    <w:rsid w:val="005019C2"/>
    <w:rsid w:val="00501C2B"/>
    <w:rsid w:val="00501C3F"/>
    <w:rsid w:val="00502DA8"/>
    <w:rsid w:val="005031AB"/>
    <w:rsid w:val="0050327C"/>
    <w:rsid w:val="005034B5"/>
    <w:rsid w:val="005036EE"/>
    <w:rsid w:val="00503B14"/>
    <w:rsid w:val="00504421"/>
    <w:rsid w:val="005044D4"/>
    <w:rsid w:val="005049E0"/>
    <w:rsid w:val="00504F9E"/>
    <w:rsid w:val="00505486"/>
    <w:rsid w:val="00505539"/>
    <w:rsid w:val="00505AA2"/>
    <w:rsid w:val="00505B86"/>
    <w:rsid w:val="005061A3"/>
    <w:rsid w:val="00506582"/>
    <w:rsid w:val="005068D9"/>
    <w:rsid w:val="00506B77"/>
    <w:rsid w:val="00507063"/>
    <w:rsid w:val="00510072"/>
    <w:rsid w:val="00510697"/>
    <w:rsid w:val="00510CEA"/>
    <w:rsid w:val="00510DA2"/>
    <w:rsid w:val="00510E02"/>
    <w:rsid w:val="00510EB2"/>
    <w:rsid w:val="00510F55"/>
    <w:rsid w:val="00511331"/>
    <w:rsid w:val="0051143D"/>
    <w:rsid w:val="005119CE"/>
    <w:rsid w:val="0051207A"/>
    <w:rsid w:val="005120D2"/>
    <w:rsid w:val="005122AA"/>
    <w:rsid w:val="00512C03"/>
    <w:rsid w:val="00513258"/>
    <w:rsid w:val="00513323"/>
    <w:rsid w:val="005134EA"/>
    <w:rsid w:val="00513B9F"/>
    <w:rsid w:val="005148E9"/>
    <w:rsid w:val="00515676"/>
    <w:rsid w:val="005160C4"/>
    <w:rsid w:val="0051635F"/>
    <w:rsid w:val="00516385"/>
    <w:rsid w:val="005165CC"/>
    <w:rsid w:val="005167A9"/>
    <w:rsid w:val="00516A7B"/>
    <w:rsid w:val="00516C06"/>
    <w:rsid w:val="00516D05"/>
    <w:rsid w:val="0051757E"/>
    <w:rsid w:val="005179DF"/>
    <w:rsid w:val="00517BAB"/>
    <w:rsid w:val="00520482"/>
    <w:rsid w:val="005204FB"/>
    <w:rsid w:val="00520E4A"/>
    <w:rsid w:val="0052143F"/>
    <w:rsid w:val="00521FC1"/>
    <w:rsid w:val="00522516"/>
    <w:rsid w:val="005227DE"/>
    <w:rsid w:val="00522D8B"/>
    <w:rsid w:val="005230D7"/>
    <w:rsid w:val="0052477E"/>
    <w:rsid w:val="00524B7C"/>
    <w:rsid w:val="00525031"/>
    <w:rsid w:val="005259DB"/>
    <w:rsid w:val="00525C3F"/>
    <w:rsid w:val="00526A27"/>
    <w:rsid w:val="00526A33"/>
    <w:rsid w:val="00527007"/>
    <w:rsid w:val="0052750E"/>
    <w:rsid w:val="005275FC"/>
    <w:rsid w:val="0053063D"/>
    <w:rsid w:val="0053086A"/>
    <w:rsid w:val="00530BF1"/>
    <w:rsid w:val="00532364"/>
    <w:rsid w:val="00532A8F"/>
    <w:rsid w:val="005334F0"/>
    <w:rsid w:val="005338DB"/>
    <w:rsid w:val="005343E7"/>
    <w:rsid w:val="00534DF8"/>
    <w:rsid w:val="005355CE"/>
    <w:rsid w:val="00535C2F"/>
    <w:rsid w:val="00535CD8"/>
    <w:rsid w:val="00535DB2"/>
    <w:rsid w:val="005368B0"/>
    <w:rsid w:val="005373CE"/>
    <w:rsid w:val="005373FC"/>
    <w:rsid w:val="005404A8"/>
    <w:rsid w:val="005408A8"/>
    <w:rsid w:val="00541070"/>
    <w:rsid w:val="00541987"/>
    <w:rsid w:val="00541CF0"/>
    <w:rsid w:val="00541DDA"/>
    <w:rsid w:val="005422C0"/>
    <w:rsid w:val="0054255A"/>
    <w:rsid w:val="005428CA"/>
    <w:rsid w:val="005428DD"/>
    <w:rsid w:val="00542917"/>
    <w:rsid w:val="00542A7D"/>
    <w:rsid w:val="00542EB4"/>
    <w:rsid w:val="00543345"/>
    <w:rsid w:val="005436EB"/>
    <w:rsid w:val="00543723"/>
    <w:rsid w:val="0054380D"/>
    <w:rsid w:val="00543ACF"/>
    <w:rsid w:val="00544177"/>
    <w:rsid w:val="0054423D"/>
    <w:rsid w:val="00544580"/>
    <w:rsid w:val="00544DF6"/>
    <w:rsid w:val="00544E57"/>
    <w:rsid w:val="005451EA"/>
    <w:rsid w:val="005459EA"/>
    <w:rsid w:val="00545D71"/>
    <w:rsid w:val="00546138"/>
    <w:rsid w:val="00546604"/>
    <w:rsid w:val="0054781B"/>
    <w:rsid w:val="00547E8F"/>
    <w:rsid w:val="00550069"/>
    <w:rsid w:val="005502C4"/>
    <w:rsid w:val="005502F3"/>
    <w:rsid w:val="005509C4"/>
    <w:rsid w:val="00551B79"/>
    <w:rsid w:val="00551E08"/>
    <w:rsid w:val="00552514"/>
    <w:rsid w:val="0055286A"/>
    <w:rsid w:val="00552889"/>
    <w:rsid w:val="0055298F"/>
    <w:rsid w:val="00552990"/>
    <w:rsid w:val="00552CCD"/>
    <w:rsid w:val="00553486"/>
    <w:rsid w:val="00553E21"/>
    <w:rsid w:val="00553EEC"/>
    <w:rsid w:val="00554870"/>
    <w:rsid w:val="005548C7"/>
    <w:rsid w:val="005548D9"/>
    <w:rsid w:val="00554EBE"/>
    <w:rsid w:val="00554F8A"/>
    <w:rsid w:val="00556920"/>
    <w:rsid w:val="00556998"/>
    <w:rsid w:val="00556A12"/>
    <w:rsid w:val="00557091"/>
    <w:rsid w:val="0055714D"/>
    <w:rsid w:val="00557ABA"/>
    <w:rsid w:val="005601D8"/>
    <w:rsid w:val="00560E8F"/>
    <w:rsid w:val="00560EE2"/>
    <w:rsid w:val="005613DB"/>
    <w:rsid w:val="005615C3"/>
    <w:rsid w:val="00561688"/>
    <w:rsid w:val="00561A3E"/>
    <w:rsid w:val="00561B4C"/>
    <w:rsid w:val="00561D72"/>
    <w:rsid w:val="0056214C"/>
    <w:rsid w:val="0056295D"/>
    <w:rsid w:val="00562ABE"/>
    <w:rsid w:val="00562E97"/>
    <w:rsid w:val="00563DF2"/>
    <w:rsid w:val="0056412E"/>
    <w:rsid w:val="005643D0"/>
    <w:rsid w:val="005644F1"/>
    <w:rsid w:val="00564879"/>
    <w:rsid w:val="00564EE1"/>
    <w:rsid w:val="005650F1"/>
    <w:rsid w:val="0056513B"/>
    <w:rsid w:val="00565A50"/>
    <w:rsid w:val="00565E05"/>
    <w:rsid w:val="005664A3"/>
    <w:rsid w:val="00567270"/>
    <w:rsid w:val="005678F6"/>
    <w:rsid w:val="005707C7"/>
    <w:rsid w:val="00570E8B"/>
    <w:rsid w:val="005714F2"/>
    <w:rsid w:val="00571A5A"/>
    <w:rsid w:val="00571D59"/>
    <w:rsid w:val="005720E5"/>
    <w:rsid w:val="005722FC"/>
    <w:rsid w:val="00572331"/>
    <w:rsid w:val="00572344"/>
    <w:rsid w:val="00572358"/>
    <w:rsid w:val="005732AA"/>
    <w:rsid w:val="005733C9"/>
    <w:rsid w:val="00573551"/>
    <w:rsid w:val="00573D51"/>
    <w:rsid w:val="00574058"/>
    <w:rsid w:val="005749B4"/>
    <w:rsid w:val="00574B91"/>
    <w:rsid w:val="00575571"/>
    <w:rsid w:val="00575751"/>
    <w:rsid w:val="005757C0"/>
    <w:rsid w:val="00575EDF"/>
    <w:rsid w:val="0057685C"/>
    <w:rsid w:val="00576AC4"/>
    <w:rsid w:val="00577546"/>
    <w:rsid w:val="00580289"/>
    <w:rsid w:val="00580449"/>
    <w:rsid w:val="00581953"/>
    <w:rsid w:val="00581B8F"/>
    <w:rsid w:val="00581DE3"/>
    <w:rsid w:val="0058241A"/>
    <w:rsid w:val="0058265A"/>
    <w:rsid w:val="005828DC"/>
    <w:rsid w:val="00583A36"/>
    <w:rsid w:val="00584334"/>
    <w:rsid w:val="00584851"/>
    <w:rsid w:val="00584C26"/>
    <w:rsid w:val="00584E19"/>
    <w:rsid w:val="005851A0"/>
    <w:rsid w:val="00585759"/>
    <w:rsid w:val="00585D0B"/>
    <w:rsid w:val="0058642D"/>
    <w:rsid w:val="0058654B"/>
    <w:rsid w:val="00586685"/>
    <w:rsid w:val="00587337"/>
    <w:rsid w:val="0058743A"/>
    <w:rsid w:val="00587763"/>
    <w:rsid w:val="00587D66"/>
    <w:rsid w:val="00587DD7"/>
    <w:rsid w:val="0059000F"/>
    <w:rsid w:val="005900F3"/>
    <w:rsid w:val="005908C6"/>
    <w:rsid w:val="00590952"/>
    <w:rsid w:val="0059122E"/>
    <w:rsid w:val="005919D4"/>
    <w:rsid w:val="005923E1"/>
    <w:rsid w:val="00592BBD"/>
    <w:rsid w:val="00592EEC"/>
    <w:rsid w:val="00592EF5"/>
    <w:rsid w:val="0059359F"/>
    <w:rsid w:val="005941F4"/>
    <w:rsid w:val="0059457A"/>
    <w:rsid w:val="00594680"/>
    <w:rsid w:val="005947AF"/>
    <w:rsid w:val="00594B30"/>
    <w:rsid w:val="0059502B"/>
    <w:rsid w:val="00595317"/>
    <w:rsid w:val="00595E63"/>
    <w:rsid w:val="00595E9C"/>
    <w:rsid w:val="005960BF"/>
    <w:rsid w:val="00596699"/>
    <w:rsid w:val="005966FD"/>
    <w:rsid w:val="005968CB"/>
    <w:rsid w:val="00596E65"/>
    <w:rsid w:val="00596F8C"/>
    <w:rsid w:val="005972E2"/>
    <w:rsid w:val="005972E6"/>
    <w:rsid w:val="00597501"/>
    <w:rsid w:val="00597DD5"/>
    <w:rsid w:val="005A0890"/>
    <w:rsid w:val="005A0C6C"/>
    <w:rsid w:val="005A14CD"/>
    <w:rsid w:val="005A1822"/>
    <w:rsid w:val="005A1BA0"/>
    <w:rsid w:val="005A209E"/>
    <w:rsid w:val="005A237A"/>
    <w:rsid w:val="005A252D"/>
    <w:rsid w:val="005A26DD"/>
    <w:rsid w:val="005A2930"/>
    <w:rsid w:val="005A298E"/>
    <w:rsid w:val="005A39EC"/>
    <w:rsid w:val="005A42AC"/>
    <w:rsid w:val="005A42F1"/>
    <w:rsid w:val="005A4349"/>
    <w:rsid w:val="005A4606"/>
    <w:rsid w:val="005A53FD"/>
    <w:rsid w:val="005A540C"/>
    <w:rsid w:val="005A54A0"/>
    <w:rsid w:val="005A612E"/>
    <w:rsid w:val="005A669C"/>
    <w:rsid w:val="005A66B1"/>
    <w:rsid w:val="005A7104"/>
    <w:rsid w:val="005A76C9"/>
    <w:rsid w:val="005A78CD"/>
    <w:rsid w:val="005A7DB5"/>
    <w:rsid w:val="005B03D1"/>
    <w:rsid w:val="005B06E8"/>
    <w:rsid w:val="005B13F9"/>
    <w:rsid w:val="005B2160"/>
    <w:rsid w:val="005B2F84"/>
    <w:rsid w:val="005B30EE"/>
    <w:rsid w:val="005B379D"/>
    <w:rsid w:val="005B3A96"/>
    <w:rsid w:val="005B3CD4"/>
    <w:rsid w:val="005B4271"/>
    <w:rsid w:val="005B446F"/>
    <w:rsid w:val="005B4676"/>
    <w:rsid w:val="005B4A7C"/>
    <w:rsid w:val="005B5152"/>
    <w:rsid w:val="005B56C8"/>
    <w:rsid w:val="005B584A"/>
    <w:rsid w:val="005B5A44"/>
    <w:rsid w:val="005B5C74"/>
    <w:rsid w:val="005B5CF4"/>
    <w:rsid w:val="005B693A"/>
    <w:rsid w:val="005B6BF8"/>
    <w:rsid w:val="005B7372"/>
    <w:rsid w:val="005C0162"/>
    <w:rsid w:val="005C02D9"/>
    <w:rsid w:val="005C0507"/>
    <w:rsid w:val="005C0A52"/>
    <w:rsid w:val="005C0F1E"/>
    <w:rsid w:val="005C1337"/>
    <w:rsid w:val="005C13F9"/>
    <w:rsid w:val="005C1986"/>
    <w:rsid w:val="005C1B5F"/>
    <w:rsid w:val="005C2199"/>
    <w:rsid w:val="005C221B"/>
    <w:rsid w:val="005C223F"/>
    <w:rsid w:val="005C224F"/>
    <w:rsid w:val="005C2266"/>
    <w:rsid w:val="005C3FA2"/>
    <w:rsid w:val="005C45D9"/>
    <w:rsid w:val="005C4766"/>
    <w:rsid w:val="005C4AD2"/>
    <w:rsid w:val="005C4BFC"/>
    <w:rsid w:val="005C4D8D"/>
    <w:rsid w:val="005C52DC"/>
    <w:rsid w:val="005C5B79"/>
    <w:rsid w:val="005C63F1"/>
    <w:rsid w:val="005C66AF"/>
    <w:rsid w:val="005C6808"/>
    <w:rsid w:val="005C6AFA"/>
    <w:rsid w:val="005C7ABF"/>
    <w:rsid w:val="005C7F49"/>
    <w:rsid w:val="005C7FAF"/>
    <w:rsid w:val="005D15E3"/>
    <w:rsid w:val="005D1CCD"/>
    <w:rsid w:val="005D23CA"/>
    <w:rsid w:val="005D24FF"/>
    <w:rsid w:val="005D27EC"/>
    <w:rsid w:val="005D2A77"/>
    <w:rsid w:val="005D364F"/>
    <w:rsid w:val="005D3DDD"/>
    <w:rsid w:val="005D4324"/>
    <w:rsid w:val="005D56AE"/>
    <w:rsid w:val="005D5DCA"/>
    <w:rsid w:val="005D5F40"/>
    <w:rsid w:val="005D68F1"/>
    <w:rsid w:val="005D6BE6"/>
    <w:rsid w:val="005D7111"/>
    <w:rsid w:val="005D72C5"/>
    <w:rsid w:val="005D74BA"/>
    <w:rsid w:val="005D75D0"/>
    <w:rsid w:val="005D79C8"/>
    <w:rsid w:val="005D7DE2"/>
    <w:rsid w:val="005D7E2A"/>
    <w:rsid w:val="005D7EAD"/>
    <w:rsid w:val="005E028E"/>
    <w:rsid w:val="005E03BE"/>
    <w:rsid w:val="005E0D49"/>
    <w:rsid w:val="005E1C23"/>
    <w:rsid w:val="005E297B"/>
    <w:rsid w:val="005E335C"/>
    <w:rsid w:val="005E3BD4"/>
    <w:rsid w:val="005E3D7F"/>
    <w:rsid w:val="005E3F80"/>
    <w:rsid w:val="005E41B2"/>
    <w:rsid w:val="005E4263"/>
    <w:rsid w:val="005E49A2"/>
    <w:rsid w:val="005E5416"/>
    <w:rsid w:val="005E5595"/>
    <w:rsid w:val="005E5775"/>
    <w:rsid w:val="005E5845"/>
    <w:rsid w:val="005E5BC3"/>
    <w:rsid w:val="005E5C62"/>
    <w:rsid w:val="005E5D7F"/>
    <w:rsid w:val="005E5E1F"/>
    <w:rsid w:val="005E5EEB"/>
    <w:rsid w:val="005E6D0D"/>
    <w:rsid w:val="005E6FED"/>
    <w:rsid w:val="005E7339"/>
    <w:rsid w:val="005E73D3"/>
    <w:rsid w:val="005E7F88"/>
    <w:rsid w:val="005F040A"/>
    <w:rsid w:val="005F0699"/>
    <w:rsid w:val="005F0828"/>
    <w:rsid w:val="005F08EC"/>
    <w:rsid w:val="005F1058"/>
    <w:rsid w:val="005F10D8"/>
    <w:rsid w:val="005F1506"/>
    <w:rsid w:val="005F1DAA"/>
    <w:rsid w:val="005F2536"/>
    <w:rsid w:val="005F25F8"/>
    <w:rsid w:val="005F386B"/>
    <w:rsid w:val="005F39C2"/>
    <w:rsid w:val="005F4FAF"/>
    <w:rsid w:val="005F53F9"/>
    <w:rsid w:val="005F57E8"/>
    <w:rsid w:val="005F5813"/>
    <w:rsid w:val="005F6245"/>
    <w:rsid w:val="005F64EC"/>
    <w:rsid w:val="005F730C"/>
    <w:rsid w:val="005F7C07"/>
    <w:rsid w:val="006008F2"/>
    <w:rsid w:val="006012EF"/>
    <w:rsid w:val="006019DD"/>
    <w:rsid w:val="00601C2A"/>
    <w:rsid w:val="0060232B"/>
    <w:rsid w:val="0060253F"/>
    <w:rsid w:val="00602BC2"/>
    <w:rsid w:val="0060357B"/>
    <w:rsid w:val="00603583"/>
    <w:rsid w:val="006035F3"/>
    <w:rsid w:val="0060369D"/>
    <w:rsid w:val="006036D0"/>
    <w:rsid w:val="00603791"/>
    <w:rsid w:val="00603AAF"/>
    <w:rsid w:val="00603BD5"/>
    <w:rsid w:val="00604389"/>
    <w:rsid w:val="0060439D"/>
    <w:rsid w:val="006046C5"/>
    <w:rsid w:val="00604CC0"/>
    <w:rsid w:val="00604F81"/>
    <w:rsid w:val="0060547D"/>
    <w:rsid w:val="006054A7"/>
    <w:rsid w:val="006054BE"/>
    <w:rsid w:val="006055AC"/>
    <w:rsid w:val="0060594C"/>
    <w:rsid w:val="00605C2C"/>
    <w:rsid w:val="00606009"/>
    <w:rsid w:val="006061F3"/>
    <w:rsid w:val="00606902"/>
    <w:rsid w:val="00606E8D"/>
    <w:rsid w:val="00606F0A"/>
    <w:rsid w:val="0060753F"/>
    <w:rsid w:val="00607933"/>
    <w:rsid w:val="006079BD"/>
    <w:rsid w:val="0061050D"/>
    <w:rsid w:val="00610560"/>
    <w:rsid w:val="006106D7"/>
    <w:rsid w:val="00610899"/>
    <w:rsid w:val="00612431"/>
    <w:rsid w:val="0061288C"/>
    <w:rsid w:val="00612F73"/>
    <w:rsid w:val="00612FE4"/>
    <w:rsid w:val="006134AF"/>
    <w:rsid w:val="006134F7"/>
    <w:rsid w:val="00613FE7"/>
    <w:rsid w:val="006143F1"/>
    <w:rsid w:val="0061443B"/>
    <w:rsid w:val="00615306"/>
    <w:rsid w:val="00615CB5"/>
    <w:rsid w:val="00615E24"/>
    <w:rsid w:val="006164D0"/>
    <w:rsid w:val="006166BC"/>
    <w:rsid w:val="0061695C"/>
    <w:rsid w:val="00616FB7"/>
    <w:rsid w:val="006171E9"/>
    <w:rsid w:val="006209B9"/>
    <w:rsid w:val="0062118B"/>
    <w:rsid w:val="006218E5"/>
    <w:rsid w:val="00622123"/>
    <w:rsid w:val="00622457"/>
    <w:rsid w:val="0062248F"/>
    <w:rsid w:val="0062280C"/>
    <w:rsid w:val="0062294B"/>
    <w:rsid w:val="00622E8B"/>
    <w:rsid w:val="00622F51"/>
    <w:rsid w:val="006235A8"/>
    <w:rsid w:val="00623C34"/>
    <w:rsid w:val="00624829"/>
    <w:rsid w:val="00625A0D"/>
    <w:rsid w:val="00625A53"/>
    <w:rsid w:val="00626203"/>
    <w:rsid w:val="00626C84"/>
    <w:rsid w:val="00626D97"/>
    <w:rsid w:val="00630209"/>
    <w:rsid w:val="006309A4"/>
    <w:rsid w:val="00630C69"/>
    <w:rsid w:val="00630EB9"/>
    <w:rsid w:val="0063120E"/>
    <w:rsid w:val="006315E3"/>
    <w:rsid w:val="006322D8"/>
    <w:rsid w:val="006326D2"/>
    <w:rsid w:val="00633FB2"/>
    <w:rsid w:val="00634843"/>
    <w:rsid w:val="00634B3C"/>
    <w:rsid w:val="006352A4"/>
    <w:rsid w:val="0063533C"/>
    <w:rsid w:val="00635400"/>
    <w:rsid w:val="00635B8B"/>
    <w:rsid w:val="00635CE3"/>
    <w:rsid w:val="006361D3"/>
    <w:rsid w:val="00636398"/>
    <w:rsid w:val="00636EC2"/>
    <w:rsid w:val="006400BA"/>
    <w:rsid w:val="006402F3"/>
    <w:rsid w:val="0064099F"/>
    <w:rsid w:val="00640B0D"/>
    <w:rsid w:val="00641027"/>
    <w:rsid w:val="006412EC"/>
    <w:rsid w:val="006415A4"/>
    <w:rsid w:val="0064163E"/>
    <w:rsid w:val="0064190D"/>
    <w:rsid w:val="00641E0E"/>
    <w:rsid w:val="0064234E"/>
    <w:rsid w:val="0064249A"/>
    <w:rsid w:val="00642642"/>
    <w:rsid w:val="00642820"/>
    <w:rsid w:val="00642CC5"/>
    <w:rsid w:val="006439D3"/>
    <w:rsid w:val="00643D80"/>
    <w:rsid w:val="00643FA2"/>
    <w:rsid w:val="00644568"/>
    <w:rsid w:val="00644599"/>
    <w:rsid w:val="0064499E"/>
    <w:rsid w:val="00645249"/>
    <w:rsid w:val="0064581A"/>
    <w:rsid w:val="00645BD0"/>
    <w:rsid w:val="00646134"/>
    <w:rsid w:val="00646F99"/>
    <w:rsid w:val="006478B1"/>
    <w:rsid w:val="00650476"/>
    <w:rsid w:val="00650D66"/>
    <w:rsid w:val="0065112E"/>
    <w:rsid w:val="0065218C"/>
    <w:rsid w:val="006523BB"/>
    <w:rsid w:val="00652A50"/>
    <w:rsid w:val="00652F46"/>
    <w:rsid w:val="00653390"/>
    <w:rsid w:val="00654421"/>
    <w:rsid w:val="006544EE"/>
    <w:rsid w:val="006548D4"/>
    <w:rsid w:val="00654BEB"/>
    <w:rsid w:val="00654C02"/>
    <w:rsid w:val="006554DE"/>
    <w:rsid w:val="00655AFF"/>
    <w:rsid w:val="00655B18"/>
    <w:rsid w:val="006563ED"/>
    <w:rsid w:val="00657889"/>
    <w:rsid w:val="00657901"/>
    <w:rsid w:val="00657B80"/>
    <w:rsid w:val="00657E40"/>
    <w:rsid w:val="0066019C"/>
    <w:rsid w:val="00661343"/>
    <w:rsid w:val="006614BB"/>
    <w:rsid w:val="0066366E"/>
    <w:rsid w:val="00663F87"/>
    <w:rsid w:val="00664141"/>
    <w:rsid w:val="006641DB"/>
    <w:rsid w:val="00664FC2"/>
    <w:rsid w:val="00665AD4"/>
    <w:rsid w:val="00665E63"/>
    <w:rsid w:val="00666761"/>
    <w:rsid w:val="0066680D"/>
    <w:rsid w:val="0066736A"/>
    <w:rsid w:val="006673D8"/>
    <w:rsid w:val="0066761F"/>
    <w:rsid w:val="00667BD3"/>
    <w:rsid w:val="00667E67"/>
    <w:rsid w:val="00670318"/>
    <w:rsid w:val="00671012"/>
    <w:rsid w:val="0067122E"/>
    <w:rsid w:val="006716CD"/>
    <w:rsid w:val="006719B5"/>
    <w:rsid w:val="00671A96"/>
    <w:rsid w:val="00671CA6"/>
    <w:rsid w:val="00671EAF"/>
    <w:rsid w:val="00671ED7"/>
    <w:rsid w:val="00673165"/>
    <w:rsid w:val="00673420"/>
    <w:rsid w:val="00673DF0"/>
    <w:rsid w:val="00673F48"/>
    <w:rsid w:val="0067451A"/>
    <w:rsid w:val="00674A6B"/>
    <w:rsid w:val="0067500B"/>
    <w:rsid w:val="006758A6"/>
    <w:rsid w:val="00675B17"/>
    <w:rsid w:val="00675E85"/>
    <w:rsid w:val="0067622D"/>
    <w:rsid w:val="00676D2C"/>
    <w:rsid w:val="00676DCE"/>
    <w:rsid w:val="00676FCB"/>
    <w:rsid w:val="006771BF"/>
    <w:rsid w:val="00677B7C"/>
    <w:rsid w:val="00677CEB"/>
    <w:rsid w:val="00680BEA"/>
    <w:rsid w:val="00680CC4"/>
    <w:rsid w:val="00681EF4"/>
    <w:rsid w:val="006826CF"/>
    <w:rsid w:val="00682DE8"/>
    <w:rsid w:val="0068355C"/>
    <w:rsid w:val="00684A9F"/>
    <w:rsid w:val="00684D64"/>
    <w:rsid w:val="00684D86"/>
    <w:rsid w:val="00684EF0"/>
    <w:rsid w:val="00685316"/>
    <w:rsid w:val="00685B74"/>
    <w:rsid w:val="0068699A"/>
    <w:rsid w:val="00687351"/>
    <w:rsid w:val="00687D44"/>
    <w:rsid w:val="00690C74"/>
    <w:rsid w:val="00691139"/>
    <w:rsid w:val="00691315"/>
    <w:rsid w:val="0069265E"/>
    <w:rsid w:val="0069377F"/>
    <w:rsid w:val="00693FC9"/>
    <w:rsid w:val="00694445"/>
    <w:rsid w:val="0069616C"/>
    <w:rsid w:val="006966A1"/>
    <w:rsid w:val="00696844"/>
    <w:rsid w:val="00697380"/>
    <w:rsid w:val="0069792B"/>
    <w:rsid w:val="006A0CFE"/>
    <w:rsid w:val="006A1102"/>
    <w:rsid w:val="006A1949"/>
    <w:rsid w:val="006A1A70"/>
    <w:rsid w:val="006A2463"/>
    <w:rsid w:val="006A259B"/>
    <w:rsid w:val="006A2ABA"/>
    <w:rsid w:val="006A2CBF"/>
    <w:rsid w:val="006A2F0E"/>
    <w:rsid w:val="006A33A5"/>
    <w:rsid w:val="006A37BE"/>
    <w:rsid w:val="006A4079"/>
    <w:rsid w:val="006A416E"/>
    <w:rsid w:val="006A41E9"/>
    <w:rsid w:val="006A5061"/>
    <w:rsid w:val="006A57D2"/>
    <w:rsid w:val="006A5AC8"/>
    <w:rsid w:val="006A5E97"/>
    <w:rsid w:val="006A619F"/>
    <w:rsid w:val="006A653B"/>
    <w:rsid w:val="006A68B9"/>
    <w:rsid w:val="006A6F28"/>
    <w:rsid w:val="006A7CED"/>
    <w:rsid w:val="006A7D7C"/>
    <w:rsid w:val="006A7F66"/>
    <w:rsid w:val="006A7FDB"/>
    <w:rsid w:val="006B0AF8"/>
    <w:rsid w:val="006B10D8"/>
    <w:rsid w:val="006B11EE"/>
    <w:rsid w:val="006B171F"/>
    <w:rsid w:val="006B1A14"/>
    <w:rsid w:val="006B2AED"/>
    <w:rsid w:val="006B2BF3"/>
    <w:rsid w:val="006B2D99"/>
    <w:rsid w:val="006B2E6C"/>
    <w:rsid w:val="006B31B6"/>
    <w:rsid w:val="006B348D"/>
    <w:rsid w:val="006B35B8"/>
    <w:rsid w:val="006B35BA"/>
    <w:rsid w:val="006B3B5B"/>
    <w:rsid w:val="006B418B"/>
    <w:rsid w:val="006B428D"/>
    <w:rsid w:val="006B5E4E"/>
    <w:rsid w:val="006B5EA5"/>
    <w:rsid w:val="006B6041"/>
    <w:rsid w:val="006B6993"/>
    <w:rsid w:val="006B6A85"/>
    <w:rsid w:val="006B6DE2"/>
    <w:rsid w:val="006B73DF"/>
    <w:rsid w:val="006B7D4E"/>
    <w:rsid w:val="006C03AE"/>
    <w:rsid w:val="006C0548"/>
    <w:rsid w:val="006C06FC"/>
    <w:rsid w:val="006C11FC"/>
    <w:rsid w:val="006C120D"/>
    <w:rsid w:val="006C1FCB"/>
    <w:rsid w:val="006C2800"/>
    <w:rsid w:val="006C2ABE"/>
    <w:rsid w:val="006C2B60"/>
    <w:rsid w:val="006C2C88"/>
    <w:rsid w:val="006C2E0C"/>
    <w:rsid w:val="006C2F54"/>
    <w:rsid w:val="006C32AE"/>
    <w:rsid w:val="006C39B3"/>
    <w:rsid w:val="006C3BB0"/>
    <w:rsid w:val="006C3BC6"/>
    <w:rsid w:val="006C3D91"/>
    <w:rsid w:val="006C425F"/>
    <w:rsid w:val="006C43CF"/>
    <w:rsid w:val="006C4F90"/>
    <w:rsid w:val="006C51F7"/>
    <w:rsid w:val="006C5B42"/>
    <w:rsid w:val="006C5FDF"/>
    <w:rsid w:val="006C76CB"/>
    <w:rsid w:val="006C7959"/>
    <w:rsid w:val="006C7DC7"/>
    <w:rsid w:val="006D0EB8"/>
    <w:rsid w:val="006D12F3"/>
    <w:rsid w:val="006D143C"/>
    <w:rsid w:val="006D228C"/>
    <w:rsid w:val="006D2A7F"/>
    <w:rsid w:val="006D32B9"/>
    <w:rsid w:val="006D3B80"/>
    <w:rsid w:val="006D3EF6"/>
    <w:rsid w:val="006D43F9"/>
    <w:rsid w:val="006D47EA"/>
    <w:rsid w:val="006D49E8"/>
    <w:rsid w:val="006D4FB1"/>
    <w:rsid w:val="006D585D"/>
    <w:rsid w:val="006D6476"/>
    <w:rsid w:val="006D757C"/>
    <w:rsid w:val="006E084A"/>
    <w:rsid w:val="006E1135"/>
    <w:rsid w:val="006E12B7"/>
    <w:rsid w:val="006E1A62"/>
    <w:rsid w:val="006E28D7"/>
    <w:rsid w:val="006E2922"/>
    <w:rsid w:val="006E2B56"/>
    <w:rsid w:val="006E303A"/>
    <w:rsid w:val="006E304B"/>
    <w:rsid w:val="006E3211"/>
    <w:rsid w:val="006E366D"/>
    <w:rsid w:val="006E3927"/>
    <w:rsid w:val="006E3C10"/>
    <w:rsid w:val="006E4223"/>
    <w:rsid w:val="006E4545"/>
    <w:rsid w:val="006E45DA"/>
    <w:rsid w:val="006E484D"/>
    <w:rsid w:val="006E4A01"/>
    <w:rsid w:val="006E4A29"/>
    <w:rsid w:val="006E4E8A"/>
    <w:rsid w:val="006E5342"/>
    <w:rsid w:val="006E53E3"/>
    <w:rsid w:val="006E5506"/>
    <w:rsid w:val="006E6144"/>
    <w:rsid w:val="006E6202"/>
    <w:rsid w:val="006E678A"/>
    <w:rsid w:val="006E68C7"/>
    <w:rsid w:val="006E6BC5"/>
    <w:rsid w:val="006E6F56"/>
    <w:rsid w:val="006E6F8D"/>
    <w:rsid w:val="006F0189"/>
    <w:rsid w:val="006F02FC"/>
    <w:rsid w:val="006F0523"/>
    <w:rsid w:val="006F0B22"/>
    <w:rsid w:val="006F0D6F"/>
    <w:rsid w:val="006F13AC"/>
    <w:rsid w:val="006F17A2"/>
    <w:rsid w:val="006F24E9"/>
    <w:rsid w:val="006F2804"/>
    <w:rsid w:val="006F3011"/>
    <w:rsid w:val="006F32EC"/>
    <w:rsid w:val="006F3A04"/>
    <w:rsid w:val="006F3AA6"/>
    <w:rsid w:val="006F3BFB"/>
    <w:rsid w:val="006F3C8C"/>
    <w:rsid w:val="006F3D76"/>
    <w:rsid w:val="006F405F"/>
    <w:rsid w:val="006F4189"/>
    <w:rsid w:val="006F48C2"/>
    <w:rsid w:val="006F4B41"/>
    <w:rsid w:val="006F4F58"/>
    <w:rsid w:val="006F501D"/>
    <w:rsid w:val="006F6D8D"/>
    <w:rsid w:val="006F7128"/>
    <w:rsid w:val="006F7139"/>
    <w:rsid w:val="006F7467"/>
    <w:rsid w:val="006F75C7"/>
    <w:rsid w:val="0070110A"/>
    <w:rsid w:val="007017D3"/>
    <w:rsid w:val="00704273"/>
    <w:rsid w:val="00704408"/>
    <w:rsid w:val="00704604"/>
    <w:rsid w:val="007046C5"/>
    <w:rsid w:val="0070493B"/>
    <w:rsid w:val="00704A2C"/>
    <w:rsid w:val="00704FE4"/>
    <w:rsid w:val="0070545D"/>
    <w:rsid w:val="007057C1"/>
    <w:rsid w:val="007058A5"/>
    <w:rsid w:val="00706365"/>
    <w:rsid w:val="00706E00"/>
    <w:rsid w:val="00706E34"/>
    <w:rsid w:val="007079B4"/>
    <w:rsid w:val="00707C5C"/>
    <w:rsid w:val="00707D57"/>
    <w:rsid w:val="007104D0"/>
    <w:rsid w:val="00710C66"/>
    <w:rsid w:val="0071127C"/>
    <w:rsid w:val="00711C3B"/>
    <w:rsid w:val="00711F39"/>
    <w:rsid w:val="007125A4"/>
    <w:rsid w:val="00712B0F"/>
    <w:rsid w:val="0071303E"/>
    <w:rsid w:val="00713068"/>
    <w:rsid w:val="00714178"/>
    <w:rsid w:val="00714652"/>
    <w:rsid w:val="0071475B"/>
    <w:rsid w:val="007153BB"/>
    <w:rsid w:val="00715924"/>
    <w:rsid w:val="00715B01"/>
    <w:rsid w:val="00716304"/>
    <w:rsid w:val="007169E2"/>
    <w:rsid w:val="007170D6"/>
    <w:rsid w:val="00717B8B"/>
    <w:rsid w:val="00717EF5"/>
    <w:rsid w:val="00720051"/>
    <w:rsid w:val="00720686"/>
    <w:rsid w:val="00720728"/>
    <w:rsid w:val="00721094"/>
    <w:rsid w:val="0072156F"/>
    <w:rsid w:val="00722004"/>
    <w:rsid w:val="0072276E"/>
    <w:rsid w:val="00722BB7"/>
    <w:rsid w:val="00722EE8"/>
    <w:rsid w:val="00724681"/>
    <w:rsid w:val="00724B9C"/>
    <w:rsid w:val="007251FC"/>
    <w:rsid w:val="007256B1"/>
    <w:rsid w:val="00725DD8"/>
    <w:rsid w:val="00725F9F"/>
    <w:rsid w:val="007260AB"/>
    <w:rsid w:val="00727189"/>
    <w:rsid w:val="007277E2"/>
    <w:rsid w:val="00727C45"/>
    <w:rsid w:val="00730A80"/>
    <w:rsid w:val="00730CB4"/>
    <w:rsid w:val="00730DEB"/>
    <w:rsid w:val="00731092"/>
    <w:rsid w:val="00731438"/>
    <w:rsid w:val="00731611"/>
    <w:rsid w:val="007317F7"/>
    <w:rsid w:val="00731ADB"/>
    <w:rsid w:val="00731DD9"/>
    <w:rsid w:val="00731E67"/>
    <w:rsid w:val="00732E54"/>
    <w:rsid w:val="00733A5E"/>
    <w:rsid w:val="007349AE"/>
    <w:rsid w:val="00734FB5"/>
    <w:rsid w:val="00735293"/>
    <w:rsid w:val="00735704"/>
    <w:rsid w:val="00735ABF"/>
    <w:rsid w:val="00735FDB"/>
    <w:rsid w:val="0073630F"/>
    <w:rsid w:val="00736BB9"/>
    <w:rsid w:val="00740224"/>
    <w:rsid w:val="007408F0"/>
    <w:rsid w:val="00740B99"/>
    <w:rsid w:val="00741048"/>
    <w:rsid w:val="00741BCD"/>
    <w:rsid w:val="0074301C"/>
    <w:rsid w:val="0074332E"/>
    <w:rsid w:val="00743570"/>
    <w:rsid w:val="00743665"/>
    <w:rsid w:val="00743D77"/>
    <w:rsid w:val="00743F40"/>
    <w:rsid w:val="00744939"/>
    <w:rsid w:val="00745171"/>
    <w:rsid w:val="007453D3"/>
    <w:rsid w:val="00745DC5"/>
    <w:rsid w:val="00746852"/>
    <w:rsid w:val="00746D7C"/>
    <w:rsid w:val="0074745B"/>
    <w:rsid w:val="00747C74"/>
    <w:rsid w:val="00751059"/>
    <w:rsid w:val="00751161"/>
    <w:rsid w:val="00752501"/>
    <w:rsid w:val="00752547"/>
    <w:rsid w:val="007525C5"/>
    <w:rsid w:val="0075262D"/>
    <w:rsid w:val="0075373A"/>
    <w:rsid w:val="007543FD"/>
    <w:rsid w:val="007545C4"/>
    <w:rsid w:val="00755292"/>
    <w:rsid w:val="0075583A"/>
    <w:rsid w:val="007558DA"/>
    <w:rsid w:val="00755F18"/>
    <w:rsid w:val="007565FE"/>
    <w:rsid w:val="00757041"/>
    <w:rsid w:val="0075747C"/>
    <w:rsid w:val="00757501"/>
    <w:rsid w:val="00757628"/>
    <w:rsid w:val="007576B3"/>
    <w:rsid w:val="00757797"/>
    <w:rsid w:val="00757AEF"/>
    <w:rsid w:val="00757E51"/>
    <w:rsid w:val="0076038B"/>
    <w:rsid w:val="007607E9"/>
    <w:rsid w:val="007617C1"/>
    <w:rsid w:val="00761CB9"/>
    <w:rsid w:val="00761DF9"/>
    <w:rsid w:val="007623BE"/>
    <w:rsid w:val="0076261F"/>
    <w:rsid w:val="00763AEE"/>
    <w:rsid w:val="00763B26"/>
    <w:rsid w:val="00763CE7"/>
    <w:rsid w:val="0076472B"/>
    <w:rsid w:val="007649C0"/>
    <w:rsid w:val="00764D13"/>
    <w:rsid w:val="00764F71"/>
    <w:rsid w:val="007651DE"/>
    <w:rsid w:val="007654A4"/>
    <w:rsid w:val="00765561"/>
    <w:rsid w:val="007662AC"/>
    <w:rsid w:val="0076689D"/>
    <w:rsid w:val="00766A9B"/>
    <w:rsid w:val="00766AAA"/>
    <w:rsid w:val="00766E15"/>
    <w:rsid w:val="00766F7C"/>
    <w:rsid w:val="007671BA"/>
    <w:rsid w:val="00767676"/>
    <w:rsid w:val="00770342"/>
    <w:rsid w:val="00770819"/>
    <w:rsid w:val="007709DB"/>
    <w:rsid w:val="00771A04"/>
    <w:rsid w:val="007722D4"/>
    <w:rsid w:val="007726C3"/>
    <w:rsid w:val="00772AAB"/>
    <w:rsid w:val="00772B1E"/>
    <w:rsid w:val="0077435E"/>
    <w:rsid w:val="007745EF"/>
    <w:rsid w:val="00774870"/>
    <w:rsid w:val="00774A0E"/>
    <w:rsid w:val="00774B65"/>
    <w:rsid w:val="0077506C"/>
    <w:rsid w:val="007750D5"/>
    <w:rsid w:val="007751D3"/>
    <w:rsid w:val="00775350"/>
    <w:rsid w:val="00775C12"/>
    <w:rsid w:val="00775DF5"/>
    <w:rsid w:val="00775F6B"/>
    <w:rsid w:val="00776073"/>
    <w:rsid w:val="00776B7D"/>
    <w:rsid w:val="00776EDB"/>
    <w:rsid w:val="0077702F"/>
    <w:rsid w:val="007803B5"/>
    <w:rsid w:val="0078055D"/>
    <w:rsid w:val="0078059E"/>
    <w:rsid w:val="00780C20"/>
    <w:rsid w:val="00782679"/>
    <w:rsid w:val="00782783"/>
    <w:rsid w:val="00783F34"/>
    <w:rsid w:val="00784640"/>
    <w:rsid w:val="00784C58"/>
    <w:rsid w:val="00784C9F"/>
    <w:rsid w:val="00784D52"/>
    <w:rsid w:val="00784DAF"/>
    <w:rsid w:val="00785161"/>
    <w:rsid w:val="00785FBB"/>
    <w:rsid w:val="007860A5"/>
    <w:rsid w:val="007867B0"/>
    <w:rsid w:val="007870DF"/>
    <w:rsid w:val="0079114A"/>
    <w:rsid w:val="00791193"/>
    <w:rsid w:val="007912CE"/>
    <w:rsid w:val="0079138B"/>
    <w:rsid w:val="00791450"/>
    <w:rsid w:val="00791554"/>
    <w:rsid w:val="00791D58"/>
    <w:rsid w:val="00792220"/>
    <w:rsid w:val="007922DA"/>
    <w:rsid w:val="00792323"/>
    <w:rsid w:val="007923A2"/>
    <w:rsid w:val="0079252E"/>
    <w:rsid w:val="0079263A"/>
    <w:rsid w:val="00792C31"/>
    <w:rsid w:val="00793091"/>
    <w:rsid w:val="0079404B"/>
    <w:rsid w:val="00794872"/>
    <w:rsid w:val="0079494E"/>
    <w:rsid w:val="00794E2C"/>
    <w:rsid w:val="00795250"/>
    <w:rsid w:val="007959C0"/>
    <w:rsid w:val="00795C56"/>
    <w:rsid w:val="0079654F"/>
    <w:rsid w:val="007967B9"/>
    <w:rsid w:val="00796928"/>
    <w:rsid w:val="00796932"/>
    <w:rsid w:val="007A0304"/>
    <w:rsid w:val="007A0CE2"/>
    <w:rsid w:val="007A1FDB"/>
    <w:rsid w:val="007A2472"/>
    <w:rsid w:val="007A27C9"/>
    <w:rsid w:val="007A29BF"/>
    <w:rsid w:val="007A2AF5"/>
    <w:rsid w:val="007A2C9D"/>
    <w:rsid w:val="007A2D5E"/>
    <w:rsid w:val="007A3318"/>
    <w:rsid w:val="007A35C2"/>
    <w:rsid w:val="007A38D0"/>
    <w:rsid w:val="007A4190"/>
    <w:rsid w:val="007A42FF"/>
    <w:rsid w:val="007A57E3"/>
    <w:rsid w:val="007A67BD"/>
    <w:rsid w:val="007A69D5"/>
    <w:rsid w:val="007A74C5"/>
    <w:rsid w:val="007A7651"/>
    <w:rsid w:val="007A76A0"/>
    <w:rsid w:val="007A7E82"/>
    <w:rsid w:val="007A7EC2"/>
    <w:rsid w:val="007B11CF"/>
    <w:rsid w:val="007B1730"/>
    <w:rsid w:val="007B2483"/>
    <w:rsid w:val="007B24B4"/>
    <w:rsid w:val="007B257D"/>
    <w:rsid w:val="007B2845"/>
    <w:rsid w:val="007B2A75"/>
    <w:rsid w:val="007B3244"/>
    <w:rsid w:val="007B3CE0"/>
    <w:rsid w:val="007B4316"/>
    <w:rsid w:val="007B4B07"/>
    <w:rsid w:val="007B4E3D"/>
    <w:rsid w:val="007B56B9"/>
    <w:rsid w:val="007B579F"/>
    <w:rsid w:val="007B59E7"/>
    <w:rsid w:val="007B5BC6"/>
    <w:rsid w:val="007B5CE9"/>
    <w:rsid w:val="007B7AB4"/>
    <w:rsid w:val="007B7D1B"/>
    <w:rsid w:val="007C0021"/>
    <w:rsid w:val="007C05FE"/>
    <w:rsid w:val="007C0AF0"/>
    <w:rsid w:val="007C0FC6"/>
    <w:rsid w:val="007C14D2"/>
    <w:rsid w:val="007C24BD"/>
    <w:rsid w:val="007C278C"/>
    <w:rsid w:val="007C284E"/>
    <w:rsid w:val="007C2B20"/>
    <w:rsid w:val="007C2E92"/>
    <w:rsid w:val="007C331E"/>
    <w:rsid w:val="007C3719"/>
    <w:rsid w:val="007C3735"/>
    <w:rsid w:val="007C38A7"/>
    <w:rsid w:val="007C615C"/>
    <w:rsid w:val="007C6173"/>
    <w:rsid w:val="007C63A4"/>
    <w:rsid w:val="007C63AF"/>
    <w:rsid w:val="007C64F8"/>
    <w:rsid w:val="007C6750"/>
    <w:rsid w:val="007C6ABA"/>
    <w:rsid w:val="007C6C7C"/>
    <w:rsid w:val="007C7757"/>
    <w:rsid w:val="007C7BB2"/>
    <w:rsid w:val="007C7FC0"/>
    <w:rsid w:val="007D011E"/>
    <w:rsid w:val="007D047F"/>
    <w:rsid w:val="007D0731"/>
    <w:rsid w:val="007D0DBC"/>
    <w:rsid w:val="007D1415"/>
    <w:rsid w:val="007D2A88"/>
    <w:rsid w:val="007D3015"/>
    <w:rsid w:val="007D301E"/>
    <w:rsid w:val="007D4E7F"/>
    <w:rsid w:val="007D6402"/>
    <w:rsid w:val="007D6632"/>
    <w:rsid w:val="007D6F56"/>
    <w:rsid w:val="007D7A35"/>
    <w:rsid w:val="007E0935"/>
    <w:rsid w:val="007E0CAF"/>
    <w:rsid w:val="007E1499"/>
    <w:rsid w:val="007E18C3"/>
    <w:rsid w:val="007E1A8F"/>
    <w:rsid w:val="007E1AAF"/>
    <w:rsid w:val="007E25FC"/>
    <w:rsid w:val="007E2996"/>
    <w:rsid w:val="007E344C"/>
    <w:rsid w:val="007E4208"/>
    <w:rsid w:val="007E42BA"/>
    <w:rsid w:val="007E437C"/>
    <w:rsid w:val="007E4A92"/>
    <w:rsid w:val="007E52DE"/>
    <w:rsid w:val="007E6128"/>
    <w:rsid w:val="007E671D"/>
    <w:rsid w:val="007E72BD"/>
    <w:rsid w:val="007E73D2"/>
    <w:rsid w:val="007E7532"/>
    <w:rsid w:val="007E7771"/>
    <w:rsid w:val="007E7987"/>
    <w:rsid w:val="007E79B5"/>
    <w:rsid w:val="007F07D9"/>
    <w:rsid w:val="007F2797"/>
    <w:rsid w:val="007F2871"/>
    <w:rsid w:val="007F2A07"/>
    <w:rsid w:val="007F2A6A"/>
    <w:rsid w:val="007F2FC3"/>
    <w:rsid w:val="007F340D"/>
    <w:rsid w:val="007F3564"/>
    <w:rsid w:val="007F35BC"/>
    <w:rsid w:val="007F3D88"/>
    <w:rsid w:val="007F419C"/>
    <w:rsid w:val="007F47F4"/>
    <w:rsid w:val="007F4F82"/>
    <w:rsid w:val="007F525A"/>
    <w:rsid w:val="007F5DA7"/>
    <w:rsid w:val="007F5ED4"/>
    <w:rsid w:val="007F5EED"/>
    <w:rsid w:val="007F6574"/>
    <w:rsid w:val="007F6A75"/>
    <w:rsid w:val="007F7715"/>
    <w:rsid w:val="007F7A24"/>
    <w:rsid w:val="007F7AEA"/>
    <w:rsid w:val="007F7EEC"/>
    <w:rsid w:val="007F7F41"/>
    <w:rsid w:val="0080017D"/>
    <w:rsid w:val="00800350"/>
    <w:rsid w:val="00800445"/>
    <w:rsid w:val="00800BDC"/>
    <w:rsid w:val="0080330C"/>
    <w:rsid w:val="008038E0"/>
    <w:rsid w:val="00803A1C"/>
    <w:rsid w:val="00803C5E"/>
    <w:rsid w:val="00803EF6"/>
    <w:rsid w:val="00804685"/>
    <w:rsid w:val="00804BAD"/>
    <w:rsid w:val="00804D12"/>
    <w:rsid w:val="00804D55"/>
    <w:rsid w:val="00804EAE"/>
    <w:rsid w:val="00805539"/>
    <w:rsid w:val="008057E7"/>
    <w:rsid w:val="008057ED"/>
    <w:rsid w:val="00805822"/>
    <w:rsid w:val="00805C35"/>
    <w:rsid w:val="00805CA5"/>
    <w:rsid w:val="008061D7"/>
    <w:rsid w:val="008065D8"/>
    <w:rsid w:val="00806B3E"/>
    <w:rsid w:val="00807489"/>
    <w:rsid w:val="0080778C"/>
    <w:rsid w:val="00807DD4"/>
    <w:rsid w:val="00807FED"/>
    <w:rsid w:val="008101B6"/>
    <w:rsid w:val="00810390"/>
    <w:rsid w:val="008108E1"/>
    <w:rsid w:val="00811792"/>
    <w:rsid w:val="0081179C"/>
    <w:rsid w:val="008117BD"/>
    <w:rsid w:val="00811E3A"/>
    <w:rsid w:val="00812003"/>
    <w:rsid w:val="008123AA"/>
    <w:rsid w:val="00812B41"/>
    <w:rsid w:val="00812E9D"/>
    <w:rsid w:val="00812F84"/>
    <w:rsid w:val="00812FD3"/>
    <w:rsid w:val="00813045"/>
    <w:rsid w:val="008131FE"/>
    <w:rsid w:val="00813E84"/>
    <w:rsid w:val="0081410F"/>
    <w:rsid w:val="008148AA"/>
    <w:rsid w:val="00814F7E"/>
    <w:rsid w:val="00815080"/>
    <w:rsid w:val="008158F8"/>
    <w:rsid w:val="0081738A"/>
    <w:rsid w:val="00817782"/>
    <w:rsid w:val="00817E82"/>
    <w:rsid w:val="00817F3F"/>
    <w:rsid w:val="00817FC8"/>
    <w:rsid w:val="00817FEA"/>
    <w:rsid w:val="0082044F"/>
    <w:rsid w:val="0082082A"/>
    <w:rsid w:val="008208BF"/>
    <w:rsid w:val="008209A4"/>
    <w:rsid w:val="008223AB"/>
    <w:rsid w:val="00822468"/>
    <w:rsid w:val="0082272F"/>
    <w:rsid w:val="00822A45"/>
    <w:rsid w:val="0082344E"/>
    <w:rsid w:val="00823976"/>
    <w:rsid w:val="008246EC"/>
    <w:rsid w:val="00824B30"/>
    <w:rsid w:val="00824C73"/>
    <w:rsid w:val="00824DB4"/>
    <w:rsid w:val="00825511"/>
    <w:rsid w:val="00825668"/>
    <w:rsid w:val="00826954"/>
    <w:rsid w:val="0082695D"/>
    <w:rsid w:val="008274DD"/>
    <w:rsid w:val="00827991"/>
    <w:rsid w:val="00827E41"/>
    <w:rsid w:val="00827E4B"/>
    <w:rsid w:val="0083013D"/>
    <w:rsid w:val="0083074D"/>
    <w:rsid w:val="00830AED"/>
    <w:rsid w:val="00830BB5"/>
    <w:rsid w:val="0083118E"/>
    <w:rsid w:val="0083140F"/>
    <w:rsid w:val="00832572"/>
    <w:rsid w:val="00832A22"/>
    <w:rsid w:val="00832D16"/>
    <w:rsid w:val="008336D2"/>
    <w:rsid w:val="0083373F"/>
    <w:rsid w:val="008337B5"/>
    <w:rsid w:val="0083384B"/>
    <w:rsid w:val="0083392F"/>
    <w:rsid w:val="00834BDE"/>
    <w:rsid w:val="00834C83"/>
    <w:rsid w:val="00835B87"/>
    <w:rsid w:val="0083622F"/>
    <w:rsid w:val="008362DC"/>
    <w:rsid w:val="00836605"/>
    <w:rsid w:val="00836869"/>
    <w:rsid w:val="008368C1"/>
    <w:rsid w:val="0083763E"/>
    <w:rsid w:val="00837C6F"/>
    <w:rsid w:val="0084015F"/>
    <w:rsid w:val="0084094C"/>
    <w:rsid w:val="00840EA2"/>
    <w:rsid w:val="0084144F"/>
    <w:rsid w:val="00841B97"/>
    <w:rsid w:val="00842139"/>
    <w:rsid w:val="0084229A"/>
    <w:rsid w:val="008425BF"/>
    <w:rsid w:val="008426A8"/>
    <w:rsid w:val="0084276C"/>
    <w:rsid w:val="008427AD"/>
    <w:rsid w:val="00842C50"/>
    <w:rsid w:val="00842EF8"/>
    <w:rsid w:val="00842F71"/>
    <w:rsid w:val="0084309A"/>
    <w:rsid w:val="00843508"/>
    <w:rsid w:val="008440DD"/>
    <w:rsid w:val="00844423"/>
    <w:rsid w:val="00844B1C"/>
    <w:rsid w:val="008451B6"/>
    <w:rsid w:val="008459E6"/>
    <w:rsid w:val="00845C31"/>
    <w:rsid w:val="0084708C"/>
    <w:rsid w:val="00847809"/>
    <w:rsid w:val="00847942"/>
    <w:rsid w:val="00847D04"/>
    <w:rsid w:val="00850D1C"/>
    <w:rsid w:val="00851023"/>
    <w:rsid w:val="008511AA"/>
    <w:rsid w:val="00851A80"/>
    <w:rsid w:val="00851EB4"/>
    <w:rsid w:val="008522CE"/>
    <w:rsid w:val="00852F38"/>
    <w:rsid w:val="00853397"/>
    <w:rsid w:val="008537DF"/>
    <w:rsid w:val="00853A52"/>
    <w:rsid w:val="00854884"/>
    <w:rsid w:val="00854E40"/>
    <w:rsid w:val="00855841"/>
    <w:rsid w:val="00855A0B"/>
    <w:rsid w:val="00855C71"/>
    <w:rsid w:val="0085635F"/>
    <w:rsid w:val="00856541"/>
    <w:rsid w:val="0085664F"/>
    <w:rsid w:val="00856834"/>
    <w:rsid w:val="00856DD2"/>
    <w:rsid w:val="00856FC7"/>
    <w:rsid w:val="0085735B"/>
    <w:rsid w:val="0085780A"/>
    <w:rsid w:val="0085789C"/>
    <w:rsid w:val="00857D25"/>
    <w:rsid w:val="0086023D"/>
    <w:rsid w:val="008603FB"/>
    <w:rsid w:val="0086132E"/>
    <w:rsid w:val="00862D16"/>
    <w:rsid w:val="008631BE"/>
    <w:rsid w:val="008632AF"/>
    <w:rsid w:val="0086405D"/>
    <w:rsid w:val="00864361"/>
    <w:rsid w:val="008647CD"/>
    <w:rsid w:val="00864A3C"/>
    <w:rsid w:val="00864FF6"/>
    <w:rsid w:val="00865F4D"/>
    <w:rsid w:val="0086679A"/>
    <w:rsid w:val="008672BE"/>
    <w:rsid w:val="00867531"/>
    <w:rsid w:val="00867593"/>
    <w:rsid w:val="0087070F"/>
    <w:rsid w:val="0087082D"/>
    <w:rsid w:val="00871125"/>
    <w:rsid w:val="008713FF"/>
    <w:rsid w:val="0087166E"/>
    <w:rsid w:val="00871CD2"/>
    <w:rsid w:val="00871DB7"/>
    <w:rsid w:val="00873872"/>
    <w:rsid w:val="00873B92"/>
    <w:rsid w:val="0087521F"/>
    <w:rsid w:val="00875CDD"/>
    <w:rsid w:val="008762D7"/>
    <w:rsid w:val="00876461"/>
    <w:rsid w:val="008764A6"/>
    <w:rsid w:val="0087660F"/>
    <w:rsid w:val="00876DA3"/>
    <w:rsid w:val="00877A15"/>
    <w:rsid w:val="00877A1E"/>
    <w:rsid w:val="00877B9A"/>
    <w:rsid w:val="00877F49"/>
    <w:rsid w:val="008800BD"/>
    <w:rsid w:val="008808DE"/>
    <w:rsid w:val="00880AD7"/>
    <w:rsid w:val="00880BF1"/>
    <w:rsid w:val="00880BF6"/>
    <w:rsid w:val="00881E8A"/>
    <w:rsid w:val="00881E92"/>
    <w:rsid w:val="00882D37"/>
    <w:rsid w:val="00882F41"/>
    <w:rsid w:val="00883061"/>
    <w:rsid w:val="0088402F"/>
    <w:rsid w:val="008844F6"/>
    <w:rsid w:val="00885C9C"/>
    <w:rsid w:val="00886009"/>
    <w:rsid w:val="00886034"/>
    <w:rsid w:val="00886227"/>
    <w:rsid w:val="00886765"/>
    <w:rsid w:val="008871B0"/>
    <w:rsid w:val="008873A8"/>
    <w:rsid w:val="00887D38"/>
    <w:rsid w:val="00890695"/>
    <w:rsid w:val="00890E12"/>
    <w:rsid w:val="008915AE"/>
    <w:rsid w:val="00891B22"/>
    <w:rsid w:val="008924E1"/>
    <w:rsid w:val="0089386F"/>
    <w:rsid w:val="00893CDF"/>
    <w:rsid w:val="00893E57"/>
    <w:rsid w:val="00894C5F"/>
    <w:rsid w:val="00894FEA"/>
    <w:rsid w:val="00895B9D"/>
    <w:rsid w:val="00896173"/>
    <w:rsid w:val="008966B8"/>
    <w:rsid w:val="0089682E"/>
    <w:rsid w:val="0089706A"/>
    <w:rsid w:val="0089738F"/>
    <w:rsid w:val="0089744F"/>
    <w:rsid w:val="008975FA"/>
    <w:rsid w:val="008978E9"/>
    <w:rsid w:val="00897950"/>
    <w:rsid w:val="00897B13"/>
    <w:rsid w:val="00897B1C"/>
    <w:rsid w:val="008A0651"/>
    <w:rsid w:val="008A0C33"/>
    <w:rsid w:val="008A0CF6"/>
    <w:rsid w:val="008A0DCF"/>
    <w:rsid w:val="008A0E16"/>
    <w:rsid w:val="008A1764"/>
    <w:rsid w:val="008A186C"/>
    <w:rsid w:val="008A2305"/>
    <w:rsid w:val="008A2D4F"/>
    <w:rsid w:val="008A3114"/>
    <w:rsid w:val="008A340B"/>
    <w:rsid w:val="008A35C1"/>
    <w:rsid w:val="008A4C81"/>
    <w:rsid w:val="008A4F3D"/>
    <w:rsid w:val="008A54F6"/>
    <w:rsid w:val="008A55C2"/>
    <w:rsid w:val="008A566C"/>
    <w:rsid w:val="008A5B5E"/>
    <w:rsid w:val="008A62D1"/>
    <w:rsid w:val="008A6B21"/>
    <w:rsid w:val="008A6ED3"/>
    <w:rsid w:val="008A76AE"/>
    <w:rsid w:val="008A78F2"/>
    <w:rsid w:val="008A78FE"/>
    <w:rsid w:val="008A7E7D"/>
    <w:rsid w:val="008B0472"/>
    <w:rsid w:val="008B0513"/>
    <w:rsid w:val="008B0D0B"/>
    <w:rsid w:val="008B236E"/>
    <w:rsid w:val="008B2FA5"/>
    <w:rsid w:val="008B308B"/>
    <w:rsid w:val="008B3597"/>
    <w:rsid w:val="008B35B5"/>
    <w:rsid w:val="008B4305"/>
    <w:rsid w:val="008B43A1"/>
    <w:rsid w:val="008B480F"/>
    <w:rsid w:val="008B555D"/>
    <w:rsid w:val="008B5692"/>
    <w:rsid w:val="008B56F9"/>
    <w:rsid w:val="008B5F4D"/>
    <w:rsid w:val="008B61F4"/>
    <w:rsid w:val="008B6386"/>
    <w:rsid w:val="008B674F"/>
    <w:rsid w:val="008B6946"/>
    <w:rsid w:val="008B706D"/>
    <w:rsid w:val="008B73FD"/>
    <w:rsid w:val="008B7F81"/>
    <w:rsid w:val="008C044A"/>
    <w:rsid w:val="008C071F"/>
    <w:rsid w:val="008C0F55"/>
    <w:rsid w:val="008C168A"/>
    <w:rsid w:val="008C185B"/>
    <w:rsid w:val="008C1930"/>
    <w:rsid w:val="008C1E89"/>
    <w:rsid w:val="008C29F2"/>
    <w:rsid w:val="008C2B92"/>
    <w:rsid w:val="008C3837"/>
    <w:rsid w:val="008C40FA"/>
    <w:rsid w:val="008C611B"/>
    <w:rsid w:val="008C67CE"/>
    <w:rsid w:val="008C68CB"/>
    <w:rsid w:val="008C7916"/>
    <w:rsid w:val="008C7D37"/>
    <w:rsid w:val="008D0493"/>
    <w:rsid w:val="008D1018"/>
    <w:rsid w:val="008D16AE"/>
    <w:rsid w:val="008D1920"/>
    <w:rsid w:val="008D1EF7"/>
    <w:rsid w:val="008D1F1D"/>
    <w:rsid w:val="008D20D3"/>
    <w:rsid w:val="008D2DCA"/>
    <w:rsid w:val="008D345B"/>
    <w:rsid w:val="008D38EB"/>
    <w:rsid w:val="008D4017"/>
    <w:rsid w:val="008D406F"/>
    <w:rsid w:val="008D43CE"/>
    <w:rsid w:val="008D4424"/>
    <w:rsid w:val="008D46DD"/>
    <w:rsid w:val="008D5232"/>
    <w:rsid w:val="008D5516"/>
    <w:rsid w:val="008D5553"/>
    <w:rsid w:val="008D5AC0"/>
    <w:rsid w:val="008D5C28"/>
    <w:rsid w:val="008D6121"/>
    <w:rsid w:val="008D6312"/>
    <w:rsid w:val="008D681D"/>
    <w:rsid w:val="008D7B9E"/>
    <w:rsid w:val="008D7D37"/>
    <w:rsid w:val="008E006B"/>
    <w:rsid w:val="008E0E03"/>
    <w:rsid w:val="008E189A"/>
    <w:rsid w:val="008E2050"/>
    <w:rsid w:val="008E214B"/>
    <w:rsid w:val="008E23F7"/>
    <w:rsid w:val="008E24C0"/>
    <w:rsid w:val="008E2A50"/>
    <w:rsid w:val="008E335E"/>
    <w:rsid w:val="008E3476"/>
    <w:rsid w:val="008E3CE8"/>
    <w:rsid w:val="008E3E95"/>
    <w:rsid w:val="008E45F3"/>
    <w:rsid w:val="008E5265"/>
    <w:rsid w:val="008E52FD"/>
    <w:rsid w:val="008E5353"/>
    <w:rsid w:val="008E59F2"/>
    <w:rsid w:val="008E660F"/>
    <w:rsid w:val="008E6EA7"/>
    <w:rsid w:val="008E6F09"/>
    <w:rsid w:val="008E7237"/>
    <w:rsid w:val="008E77F3"/>
    <w:rsid w:val="008E7AA0"/>
    <w:rsid w:val="008E7C2E"/>
    <w:rsid w:val="008F013B"/>
    <w:rsid w:val="008F019E"/>
    <w:rsid w:val="008F1419"/>
    <w:rsid w:val="008F1AAE"/>
    <w:rsid w:val="008F1BA8"/>
    <w:rsid w:val="008F1F05"/>
    <w:rsid w:val="008F2815"/>
    <w:rsid w:val="008F2902"/>
    <w:rsid w:val="008F2B65"/>
    <w:rsid w:val="008F309F"/>
    <w:rsid w:val="008F32D7"/>
    <w:rsid w:val="008F393C"/>
    <w:rsid w:val="008F4346"/>
    <w:rsid w:val="008F4541"/>
    <w:rsid w:val="008F4767"/>
    <w:rsid w:val="008F56A5"/>
    <w:rsid w:val="008F5CB0"/>
    <w:rsid w:val="008F5F1E"/>
    <w:rsid w:val="008F694F"/>
    <w:rsid w:val="008F726B"/>
    <w:rsid w:val="008F7374"/>
    <w:rsid w:val="0090037C"/>
    <w:rsid w:val="00900863"/>
    <w:rsid w:val="00900AC0"/>
    <w:rsid w:val="00900CE3"/>
    <w:rsid w:val="00900D3C"/>
    <w:rsid w:val="00900E9A"/>
    <w:rsid w:val="00901525"/>
    <w:rsid w:val="00901556"/>
    <w:rsid w:val="0090256F"/>
    <w:rsid w:val="009027B1"/>
    <w:rsid w:val="00902865"/>
    <w:rsid w:val="00902B59"/>
    <w:rsid w:val="00902F36"/>
    <w:rsid w:val="009043B4"/>
    <w:rsid w:val="0090499D"/>
    <w:rsid w:val="00904C17"/>
    <w:rsid w:val="0090506F"/>
    <w:rsid w:val="00905C7D"/>
    <w:rsid w:val="009064A2"/>
    <w:rsid w:val="00906507"/>
    <w:rsid w:val="00906A87"/>
    <w:rsid w:val="00906E63"/>
    <w:rsid w:val="00906FCA"/>
    <w:rsid w:val="00907951"/>
    <w:rsid w:val="00907F25"/>
    <w:rsid w:val="00910394"/>
    <w:rsid w:val="009109CF"/>
    <w:rsid w:val="00910ED1"/>
    <w:rsid w:val="0091171A"/>
    <w:rsid w:val="00911B89"/>
    <w:rsid w:val="00912284"/>
    <w:rsid w:val="00912862"/>
    <w:rsid w:val="00912B85"/>
    <w:rsid w:val="009131A3"/>
    <w:rsid w:val="0091394E"/>
    <w:rsid w:val="009144F6"/>
    <w:rsid w:val="00914893"/>
    <w:rsid w:val="00914CFF"/>
    <w:rsid w:val="00914EA3"/>
    <w:rsid w:val="009157DD"/>
    <w:rsid w:val="0091592F"/>
    <w:rsid w:val="00915AF3"/>
    <w:rsid w:val="009165DF"/>
    <w:rsid w:val="00916787"/>
    <w:rsid w:val="009167BE"/>
    <w:rsid w:val="00916ED2"/>
    <w:rsid w:val="00917CED"/>
    <w:rsid w:val="00917E6C"/>
    <w:rsid w:val="009202D9"/>
    <w:rsid w:val="00920AC0"/>
    <w:rsid w:val="009211D6"/>
    <w:rsid w:val="009219A1"/>
    <w:rsid w:val="00921FA9"/>
    <w:rsid w:val="00922435"/>
    <w:rsid w:val="00922444"/>
    <w:rsid w:val="0092254F"/>
    <w:rsid w:val="00922B76"/>
    <w:rsid w:val="00922FB7"/>
    <w:rsid w:val="00923402"/>
    <w:rsid w:val="00924904"/>
    <w:rsid w:val="00924A6E"/>
    <w:rsid w:val="00924F87"/>
    <w:rsid w:val="0092567F"/>
    <w:rsid w:val="00925E79"/>
    <w:rsid w:val="0092663A"/>
    <w:rsid w:val="009267E4"/>
    <w:rsid w:val="00930007"/>
    <w:rsid w:val="009307C0"/>
    <w:rsid w:val="0093099E"/>
    <w:rsid w:val="00930B64"/>
    <w:rsid w:val="00931A39"/>
    <w:rsid w:val="009331D4"/>
    <w:rsid w:val="009336B1"/>
    <w:rsid w:val="00933C5F"/>
    <w:rsid w:val="00933F10"/>
    <w:rsid w:val="00934306"/>
    <w:rsid w:val="009343ED"/>
    <w:rsid w:val="00935110"/>
    <w:rsid w:val="00935AE6"/>
    <w:rsid w:val="00935D23"/>
    <w:rsid w:val="00936185"/>
    <w:rsid w:val="00936768"/>
    <w:rsid w:val="00936E3D"/>
    <w:rsid w:val="00936F8C"/>
    <w:rsid w:val="009374C1"/>
    <w:rsid w:val="00937725"/>
    <w:rsid w:val="00937F18"/>
    <w:rsid w:val="009400A5"/>
    <w:rsid w:val="00940574"/>
    <w:rsid w:val="0094072C"/>
    <w:rsid w:val="00940A21"/>
    <w:rsid w:val="00940CF0"/>
    <w:rsid w:val="0094107A"/>
    <w:rsid w:val="009410BA"/>
    <w:rsid w:val="00941982"/>
    <w:rsid w:val="009427BE"/>
    <w:rsid w:val="00942D23"/>
    <w:rsid w:val="00942E7C"/>
    <w:rsid w:val="0094303B"/>
    <w:rsid w:val="00943339"/>
    <w:rsid w:val="0094359A"/>
    <w:rsid w:val="00943B7A"/>
    <w:rsid w:val="00943F21"/>
    <w:rsid w:val="00944027"/>
    <w:rsid w:val="0094422B"/>
    <w:rsid w:val="00944294"/>
    <w:rsid w:val="00944523"/>
    <w:rsid w:val="00944525"/>
    <w:rsid w:val="00944FFB"/>
    <w:rsid w:val="009452D9"/>
    <w:rsid w:val="009455B3"/>
    <w:rsid w:val="00945699"/>
    <w:rsid w:val="009458C7"/>
    <w:rsid w:val="00945AEF"/>
    <w:rsid w:val="00945BE4"/>
    <w:rsid w:val="00946BE9"/>
    <w:rsid w:val="00946D4F"/>
    <w:rsid w:val="00947429"/>
    <w:rsid w:val="00947779"/>
    <w:rsid w:val="00947C04"/>
    <w:rsid w:val="009504F6"/>
    <w:rsid w:val="00950EB1"/>
    <w:rsid w:val="00951A5F"/>
    <w:rsid w:val="00951FB1"/>
    <w:rsid w:val="0095205D"/>
    <w:rsid w:val="00952134"/>
    <w:rsid w:val="00952EBD"/>
    <w:rsid w:val="00952FCF"/>
    <w:rsid w:val="0095350B"/>
    <w:rsid w:val="00953B10"/>
    <w:rsid w:val="00953DFF"/>
    <w:rsid w:val="00954192"/>
    <w:rsid w:val="0095450B"/>
    <w:rsid w:val="009546DD"/>
    <w:rsid w:val="0095480E"/>
    <w:rsid w:val="00954DFD"/>
    <w:rsid w:val="009550E9"/>
    <w:rsid w:val="0095514B"/>
    <w:rsid w:val="0095561D"/>
    <w:rsid w:val="00955BB8"/>
    <w:rsid w:val="00955F3B"/>
    <w:rsid w:val="00956795"/>
    <w:rsid w:val="009567DE"/>
    <w:rsid w:val="0095764E"/>
    <w:rsid w:val="00957AE4"/>
    <w:rsid w:val="00960B2F"/>
    <w:rsid w:val="0096127C"/>
    <w:rsid w:val="00961A0E"/>
    <w:rsid w:val="0096289C"/>
    <w:rsid w:val="00962A07"/>
    <w:rsid w:val="00962BBA"/>
    <w:rsid w:val="0096351D"/>
    <w:rsid w:val="00963846"/>
    <w:rsid w:val="009638AC"/>
    <w:rsid w:val="009639D7"/>
    <w:rsid w:val="00964534"/>
    <w:rsid w:val="00964ABC"/>
    <w:rsid w:val="00966CB8"/>
    <w:rsid w:val="00967076"/>
    <w:rsid w:val="00967543"/>
    <w:rsid w:val="0096759F"/>
    <w:rsid w:val="0097011E"/>
    <w:rsid w:val="00970551"/>
    <w:rsid w:val="00970A09"/>
    <w:rsid w:val="00970D01"/>
    <w:rsid w:val="00971349"/>
    <w:rsid w:val="00972097"/>
    <w:rsid w:val="00972B7D"/>
    <w:rsid w:val="00972F3E"/>
    <w:rsid w:val="00973497"/>
    <w:rsid w:val="009734B3"/>
    <w:rsid w:val="009737AB"/>
    <w:rsid w:val="00973A65"/>
    <w:rsid w:val="00973A94"/>
    <w:rsid w:val="00973AC4"/>
    <w:rsid w:val="0097430A"/>
    <w:rsid w:val="00974CD6"/>
    <w:rsid w:val="00975044"/>
    <w:rsid w:val="00975244"/>
    <w:rsid w:val="00975779"/>
    <w:rsid w:val="0097659D"/>
    <w:rsid w:val="00976DB4"/>
    <w:rsid w:val="009779DE"/>
    <w:rsid w:val="00977CBE"/>
    <w:rsid w:val="00980091"/>
    <w:rsid w:val="00980C55"/>
    <w:rsid w:val="00980F7C"/>
    <w:rsid w:val="009819A9"/>
    <w:rsid w:val="00981C28"/>
    <w:rsid w:val="009821C0"/>
    <w:rsid w:val="00982C82"/>
    <w:rsid w:val="00982DCC"/>
    <w:rsid w:val="0098315A"/>
    <w:rsid w:val="0098341B"/>
    <w:rsid w:val="0098350B"/>
    <w:rsid w:val="00983FFE"/>
    <w:rsid w:val="00984300"/>
    <w:rsid w:val="009844B1"/>
    <w:rsid w:val="009844F8"/>
    <w:rsid w:val="0098468E"/>
    <w:rsid w:val="009849FB"/>
    <w:rsid w:val="00984B3E"/>
    <w:rsid w:val="00985145"/>
    <w:rsid w:val="0098562F"/>
    <w:rsid w:val="009859D6"/>
    <w:rsid w:val="00985B2B"/>
    <w:rsid w:val="009865A8"/>
    <w:rsid w:val="00986FF6"/>
    <w:rsid w:val="0098704E"/>
    <w:rsid w:val="0098715D"/>
    <w:rsid w:val="00987190"/>
    <w:rsid w:val="0098732A"/>
    <w:rsid w:val="009875F6"/>
    <w:rsid w:val="00987954"/>
    <w:rsid w:val="00987EC1"/>
    <w:rsid w:val="00990203"/>
    <w:rsid w:val="00990EB6"/>
    <w:rsid w:val="00992307"/>
    <w:rsid w:val="009933E7"/>
    <w:rsid w:val="00993FA0"/>
    <w:rsid w:val="0099431D"/>
    <w:rsid w:val="00994370"/>
    <w:rsid w:val="0099440F"/>
    <w:rsid w:val="009947E9"/>
    <w:rsid w:val="00994B74"/>
    <w:rsid w:val="00994D1A"/>
    <w:rsid w:val="0099516A"/>
    <w:rsid w:val="009951D9"/>
    <w:rsid w:val="00995254"/>
    <w:rsid w:val="0099535E"/>
    <w:rsid w:val="009959A6"/>
    <w:rsid w:val="009959E3"/>
    <w:rsid w:val="00997C6F"/>
    <w:rsid w:val="009A0056"/>
    <w:rsid w:val="009A0494"/>
    <w:rsid w:val="009A0818"/>
    <w:rsid w:val="009A0AA7"/>
    <w:rsid w:val="009A0C8A"/>
    <w:rsid w:val="009A1224"/>
    <w:rsid w:val="009A1300"/>
    <w:rsid w:val="009A1CDA"/>
    <w:rsid w:val="009A1D59"/>
    <w:rsid w:val="009A2178"/>
    <w:rsid w:val="009A2532"/>
    <w:rsid w:val="009A2F20"/>
    <w:rsid w:val="009A398F"/>
    <w:rsid w:val="009A3A67"/>
    <w:rsid w:val="009A4E88"/>
    <w:rsid w:val="009A5319"/>
    <w:rsid w:val="009A6ABA"/>
    <w:rsid w:val="009A6C62"/>
    <w:rsid w:val="009A7248"/>
    <w:rsid w:val="009A72FA"/>
    <w:rsid w:val="009A7334"/>
    <w:rsid w:val="009B0050"/>
    <w:rsid w:val="009B0377"/>
    <w:rsid w:val="009B04AF"/>
    <w:rsid w:val="009B05BE"/>
    <w:rsid w:val="009B0986"/>
    <w:rsid w:val="009B0A4D"/>
    <w:rsid w:val="009B1185"/>
    <w:rsid w:val="009B12E2"/>
    <w:rsid w:val="009B16C7"/>
    <w:rsid w:val="009B2569"/>
    <w:rsid w:val="009B272A"/>
    <w:rsid w:val="009B3356"/>
    <w:rsid w:val="009B350C"/>
    <w:rsid w:val="009B3935"/>
    <w:rsid w:val="009B3F4B"/>
    <w:rsid w:val="009B43C3"/>
    <w:rsid w:val="009B4950"/>
    <w:rsid w:val="009B4A77"/>
    <w:rsid w:val="009B4E6D"/>
    <w:rsid w:val="009B58D8"/>
    <w:rsid w:val="009B618A"/>
    <w:rsid w:val="009B66D3"/>
    <w:rsid w:val="009B6901"/>
    <w:rsid w:val="009B6C8C"/>
    <w:rsid w:val="009B6DBE"/>
    <w:rsid w:val="009B720F"/>
    <w:rsid w:val="009C0C42"/>
    <w:rsid w:val="009C15E9"/>
    <w:rsid w:val="009C18A4"/>
    <w:rsid w:val="009C1D33"/>
    <w:rsid w:val="009C1ED6"/>
    <w:rsid w:val="009C2C32"/>
    <w:rsid w:val="009C2DE4"/>
    <w:rsid w:val="009C33B4"/>
    <w:rsid w:val="009C33DD"/>
    <w:rsid w:val="009C3E7F"/>
    <w:rsid w:val="009C3F2A"/>
    <w:rsid w:val="009C4400"/>
    <w:rsid w:val="009C4AD0"/>
    <w:rsid w:val="009C5186"/>
    <w:rsid w:val="009C55C9"/>
    <w:rsid w:val="009C5B5F"/>
    <w:rsid w:val="009C5D05"/>
    <w:rsid w:val="009C647B"/>
    <w:rsid w:val="009C6881"/>
    <w:rsid w:val="009C703D"/>
    <w:rsid w:val="009C706D"/>
    <w:rsid w:val="009C7911"/>
    <w:rsid w:val="009C79AB"/>
    <w:rsid w:val="009C79C5"/>
    <w:rsid w:val="009C7A26"/>
    <w:rsid w:val="009C7CA6"/>
    <w:rsid w:val="009C7DBF"/>
    <w:rsid w:val="009D0315"/>
    <w:rsid w:val="009D0370"/>
    <w:rsid w:val="009D087A"/>
    <w:rsid w:val="009D0E2A"/>
    <w:rsid w:val="009D0EF9"/>
    <w:rsid w:val="009D1130"/>
    <w:rsid w:val="009D141B"/>
    <w:rsid w:val="009D151A"/>
    <w:rsid w:val="009D1FF9"/>
    <w:rsid w:val="009D21B8"/>
    <w:rsid w:val="009D2A1E"/>
    <w:rsid w:val="009D3BE3"/>
    <w:rsid w:val="009D4135"/>
    <w:rsid w:val="009D463A"/>
    <w:rsid w:val="009D47BD"/>
    <w:rsid w:val="009D48F7"/>
    <w:rsid w:val="009D4ED3"/>
    <w:rsid w:val="009D532D"/>
    <w:rsid w:val="009D5ECE"/>
    <w:rsid w:val="009D6031"/>
    <w:rsid w:val="009D71C4"/>
    <w:rsid w:val="009D750B"/>
    <w:rsid w:val="009E04F6"/>
    <w:rsid w:val="009E0CC8"/>
    <w:rsid w:val="009E283E"/>
    <w:rsid w:val="009E285B"/>
    <w:rsid w:val="009E2883"/>
    <w:rsid w:val="009E3076"/>
    <w:rsid w:val="009E33E6"/>
    <w:rsid w:val="009E35DD"/>
    <w:rsid w:val="009E3D85"/>
    <w:rsid w:val="009E400C"/>
    <w:rsid w:val="009E4A92"/>
    <w:rsid w:val="009E4B1B"/>
    <w:rsid w:val="009E4F86"/>
    <w:rsid w:val="009E5306"/>
    <w:rsid w:val="009E56E2"/>
    <w:rsid w:val="009E5BA4"/>
    <w:rsid w:val="009E7639"/>
    <w:rsid w:val="009E7B9D"/>
    <w:rsid w:val="009E7C5B"/>
    <w:rsid w:val="009F02B5"/>
    <w:rsid w:val="009F03D0"/>
    <w:rsid w:val="009F1C82"/>
    <w:rsid w:val="009F1DC4"/>
    <w:rsid w:val="009F21DC"/>
    <w:rsid w:val="009F2513"/>
    <w:rsid w:val="009F2559"/>
    <w:rsid w:val="009F2825"/>
    <w:rsid w:val="009F29E0"/>
    <w:rsid w:val="009F305C"/>
    <w:rsid w:val="009F3129"/>
    <w:rsid w:val="009F426D"/>
    <w:rsid w:val="009F48C3"/>
    <w:rsid w:val="009F5386"/>
    <w:rsid w:val="009F575A"/>
    <w:rsid w:val="009F5B85"/>
    <w:rsid w:val="009F5C21"/>
    <w:rsid w:val="009F5EE1"/>
    <w:rsid w:val="009F5FAE"/>
    <w:rsid w:val="009F61C7"/>
    <w:rsid w:val="009F6232"/>
    <w:rsid w:val="009F6526"/>
    <w:rsid w:val="009F6546"/>
    <w:rsid w:val="009F6986"/>
    <w:rsid w:val="009F730E"/>
    <w:rsid w:val="00A00734"/>
    <w:rsid w:val="00A00B70"/>
    <w:rsid w:val="00A01004"/>
    <w:rsid w:val="00A01722"/>
    <w:rsid w:val="00A018C8"/>
    <w:rsid w:val="00A030FD"/>
    <w:rsid w:val="00A03197"/>
    <w:rsid w:val="00A03A11"/>
    <w:rsid w:val="00A03A5B"/>
    <w:rsid w:val="00A03B14"/>
    <w:rsid w:val="00A03E9A"/>
    <w:rsid w:val="00A03F6B"/>
    <w:rsid w:val="00A0471E"/>
    <w:rsid w:val="00A049B4"/>
    <w:rsid w:val="00A04B16"/>
    <w:rsid w:val="00A04E7B"/>
    <w:rsid w:val="00A04EB3"/>
    <w:rsid w:val="00A050BC"/>
    <w:rsid w:val="00A052FF"/>
    <w:rsid w:val="00A05588"/>
    <w:rsid w:val="00A05888"/>
    <w:rsid w:val="00A0646A"/>
    <w:rsid w:val="00A06600"/>
    <w:rsid w:val="00A069B0"/>
    <w:rsid w:val="00A069C1"/>
    <w:rsid w:val="00A0733C"/>
    <w:rsid w:val="00A074BA"/>
    <w:rsid w:val="00A07FA9"/>
    <w:rsid w:val="00A10C78"/>
    <w:rsid w:val="00A1263E"/>
    <w:rsid w:val="00A12830"/>
    <w:rsid w:val="00A12EAE"/>
    <w:rsid w:val="00A130E5"/>
    <w:rsid w:val="00A1479F"/>
    <w:rsid w:val="00A149BD"/>
    <w:rsid w:val="00A154B3"/>
    <w:rsid w:val="00A15730"/>
    <w:rsid w:val="00A15AC0"/>
    <w:rsid w:val="00A15BCF"/>
    <w:rsid w:val="00A16365"/>
    <w:rsid w:val="00A1660E"/>
    <w:rsid w:val="00A16958"/>
    <w:rsid w:val="00A174BF"/>
    <w:rsid w:val="00A17DF4"/>
    <w:rsid w:val="00A17E66"/>
    <w:rsid w:val="00A20A7E"/>
    <w:rsid w:val="00A20C59"/>
    <w:rsid w:val="00A20C71"/>
    <w:rsid w:val="00A2122D"/>
    <w:rsid w:val="00A2161D"/>
    <w:rsid w:val="00A21C68"/>
    <w:rsid w:val="00A224A1"/>
    <w:rsid w:val="00A2339E"/>
    <w:rsid w:val="00A235E2"/>
    <w:rsid w:val="00A243F1"/>
    <w:rsid w:val="00A24D52"/>
    <w:rsid w:val="00A24DD4"/>
    <w:rsid w:val="00A255CD"/>
    <w:rsid w:val="00A25B7B"/>
    <w:rsid w:val="00A25BCE"/>
    <w:rsid w:val="00A2632A"/>
    <w:rsid w:val="00A26403"/>
    <w:rsid w:val="00A26F46"/>
    <w:rsid w:val="00A271BB"/>
    <w:rsid w:val="00A2728F"/>
    <w:rsid w:val="00A27EDD"/>
    <w:rsid w:val="00A3283A"/>
    <w:rsid w:val="00A32A7E"/>
    <w:rsid w:val="00A32D74"/>
    <w:rsid w:val="00A33258"/>
    <w:rsid w:val="00A33953"/>
    <w:rsid w:val="00A34197"/>
    <w:rsid w:val="00A341F6"/>
    <w:rsid w:val="00A343D0"/>
    <w:rsid w:val="00A344DD"/>
    <w:rsid w:val="00A345AA"/>
    <w:rsid w:val="00A3491D"/>
    <w:rsid w:val="00A3493A"/>
    <w:rsid w:val="00A352F7"/>
    <w:rsid w:val="00A356DF"/>
    <w:rsid w:val="00A35C79"/>
    <w:rsid w:val="00A3647C"/>
    <w:rsid w:val="00A36525"/>
    <w:rsid w:val="00A37188"/>
    <w:rsid w:val="00A37359"/>
    <w:rsid w:val="00A37B12"/>
    <w:rsid w:val="00A40239"/>
    <w:rsid w:val="00A40B11"/>
    <w:rsid w:val="00A40F1F"/>
    <w:rsid w:val="00A411A0"/>
    <w:rsid w:val="00A42EB9"/>
    <w:rsid w:val="00A433C1"/>
    <w:rsid w:val="00A43A56"/>
    <w:rsid w:val="00A44C5B"/>
    <w:rsid w:val="00A45268"/>
    <w:rsid w:val="00A452FF"/>
    <w:rsid w:val="00A45C9E"/>
    <w:rsid w:val="00A476B1"/>
    <w:rsid w:val="00A5051C"/>
    <w:rsid w:val="00A507A2"/>
    <w:rsid w:val="00A507AB"/>
    <w:rsid w:val="00A50B2C"/>
    <w:rsid w:val="00A51FA1"/>
    <w:rsid w:val="00A5226B"/>
    <w:rsid w:val="00A52723"/>
    <w:rsid w:val="00A52A3F"/>
    <w:rsid w:val="00A52CC0"/>
    <w:rsid w:val="00A52CD1"/>
    <w:rsid w:val="00A537A8"/>
    <w:rsid w:val="00A539B0"/>
    <w:rsid w:val="00A53C91"/>
    <w:rsid w:val="00A54B5B"/>
    <w:rsid w:val="00A554BF"/>
    <w:rsid w:val="00A55703"/>
    <w:rsid w:val="00A56579"/>
    <w:rsid w:val="00A5663C"/>
    <w:rsid w:val="00A56651"/>
    <w:rsid w:val="00A56B69"/>
    <w:rsid w:val="00A56C00"/>
    <w:rsid w:val="00A56C32"/>
    <w:rsid w:val="00A56C74"/>
    <w:rsid w:val="00A57034"/>
    <w:rsid w:val="00A572CA"/>
    <w:rsid w:val="00A57355"/>
    <w:rsid w:val="00A57955"/>
    <w:rsid w:val="00A57A2E"/>
    <w:rsid w:val="00A57B8D"/>
    <w:rsid w:val="00A60842"/>
    <w:rsid w:val="00A60C29"/>
    <w:rsid w:val="00A60DA8"/>
    <w:rsid w:val="00A60E4A"/>
    <w:rsid w:val="00A62359"/>
    <w:rsid w:val="00A62A9E"/>
    <w:rsid w:val="00A62E32"/>
    <w:rsid w:val="00A62FA2"/>
    <w:rsid w:val="00A633A7"/>
    <w:rsid w:val="00A640EB"/>
    <w:rsid w:val="00A6419F"/>
    <w:rsid w:val="00A65025"/>
    <w:rsid w:val="00A657BF"/>
    <w:rsid w:val="00A661D1"/>
    <w:rsid w:val="00A66816"/>
    <w:rsid w:val="00A668EE"/>
    <w:rsid w:val="00A66FE5"/>
    <w:rsid w:val="00A67F37"/>
    <w:rsid w:val="00A70411"/>
    <w:rsid w:val="00A704F4"/>
    <w:rsid w:val="00A70572"/>
    <w:rsid w:val="00A7066B"/>
    <w:rsid w:val="00A70D5F"/>
    <w:rsid w:val="00A70EE2"/>
    <w:rsid w:val="00A71411"/>
    <w:rsid w:val="00A71AEE"/>
    <w:rsid w:val="00A72936"/>
    <w:rsid w:val="00A7315D"/>
    <w:rsid w:val="00A73605"/>
    <w:rsid w:val="00A73AAC"/>
    <w:rsid w:val="00A73DE2"/>
    <w:rsid w:val="00A73FC8"/>
    <w:rsid w:val="00A74489"/>
    <w:rsid w:val="00A74FEE"/>
    <w:rsid w:val="00A75226"/>
    <w:rsid w:val="00A75315"/>
    <w:rsid w:val="00A7538A"/>
    <w:rsid w:val="00A75C3E"/>
    <w:rsid w:val="00A75DD5"/>
    <w:rsid w:val="00A7654E"/>
    <w:rsid w:val="00A76F69"/>
    <w:rsid w:val="00A777E7"/>
    <w:rsid w:val="00A77B50"/>
    <w:rsid w:val="00A80707"/>
    <w:rsid w:val="00A8082A"/>
    <w:rsid w:val="00A80C0B"/>
    <w:rsid w:val="00A810C2"/>
    <w:rsid w:val="00A811BC"/>
    <w:rsid w:val="00A814C0"/>
    <w:rsid w:val="00A8191F"/>
    <w:rsid w:val="00A82471"/>
    <w:rsid w:val="00A82D7D"/>
    <w:rsid w:val="00A82E8D"/>
    <w:rsid w:val="00A82F5F"/>
    <w:rsid w:val="00A83059"/>
    <w:rsid w:val="00A8316B"/>
    <w:rsid w:val="00A83909"/>
    <w:rsid w:val="00A83C4B"/>
    <w:rsid w:val="00A83F98"/>
    <w:rsid w:val="00A84A85"/>
    <w:rsid w:val="00A85EEE"/>
    <w:rsid w:val="00A871C6"/>
    <w:rsid w:val="00A87515"/>
    <w:rsid w:val="00A87901"/>
    <w:rsid w:val="00A87917"/>
    <w:rsid w:val="00A87B4E"/>
    <w:rsid w:val="00A87F34"/>
    <w:rsid w:val="00A904F2"/>
    <w:rsid w:val="00A90B9C"/>
    <w:rsid w:val="00A91128"/>
    <w:rsid w:val="00A913F8"/>
    <w:rsid w:val="00A917E3"/>
    <w:rsid w:val="00A9183C"/>
    <w:rsid w:val="00A91D4D"/>
    <w:rsid w:val="00A9274E"/>
    <w:rsid w:val="00A928A8"/>
    <w:rsid w:val="00A928D5"/>
    <w:rsid w:val="00A93340"/>
    <w:rsid w:val="00A936B8"/>
    <w:rsid w:val="00A93F1E"/>
    <w:rsid w:val="00A9527E"/>
    <w:rsid w:val="00A95CB8"/>
    <w:rsid w:val="00A95D3E"/>
    <w:rsid w:val="00A95DFC"/>
    <w:rsid w:val="00A96344"/>
    <w:rsid w:val="00A96538"/>
    <w:rsid w:val="00A96B10"/>
    <w:rsid w:val="00A96B48"/>
    <w:rsid w:val="00A96E62"/>
    <w:rsid w:val="00A9772E"/>
    <w:rsid w:val="00A97E28"/>
    <w:rsid w:val="00AA019D"/>
    <w:rsid w:val="00AA0879"/>
    <w:rsid w:val="00AA1382"/>
    <w:rsid w:val="00AA14DC"/>
    <w:rsid w:val="00AA1DE7"/>
    <w:rsid w:val="00AA22CD"/>
    <w:rsid w:val="00AA3FF4"/>
    <w:rsid w:val="00AA44E5"/>
    <w:rsid w:val="00AA487E"/>
    <w:rsid w:val="00AA4952"/>
    <w:rsid w:val="00AA5C1F"/>
    <w:rsid w:val="00AA6110"/>
    <w:rsid w:val="00AA6DC1"/>
    <w:rsid w:val="00AA7F9F"/>
    <w:rsid w:val="00AB073D"/>
    <w:rsid w:val="00AB14EF"/>
    <w:rsid w:val="00AB1663"/>
    <w:rsid w:val="00AB1B30"/>
    <w:rsid w:val="00AB1C1C"/>
    <w:rsid w:val="00AB2C2F"/>
    <w:rsid w:val="00AB312A"/>
    <w:rsid w:val="00AB3305"/>
    <w:rsid w:val="00AB36B5"/>
    <w:rsid w:val="00AB3990"/>
    <w:rsid w:val="00AB39E4"/>
    <w:rsid w:val="00AB3E4E"/>
    <w:rsid w:val="00AB43AD"/>
    <w:rsid w:val="00AB4B82"/>
    <w:rsid w:val="00AB6705"/>
    <w:rsid w:val="00AB67B0"/>
    <w:rsid w:val="00AB6BB0"/>
    <w:rsid w:val="00AB727D"/>
    <w:rsid w:val="00AC087B"/>
    <w:rsid w:val="00AC1191"/>
    <w:rsid w:val="00AC13C3"/>
    <w:rsid w:val="00AC154E"/>
    <w:rsid w:val="00AC218A"/>
    <w:rsid w:val="00AC2291"/>
    <w:rsid w:val="00AC2813"/>
    <w:rsid w:val="00AC29A4"/>
    <w:rsid w:val="00AC2EC4"/>
    <w:rsid w:val="00AC31F6"/>
    <w:rsid w:val="00AC33E1"/>
    <w:rsid w:val="00AC36B9"/>
    <w:rsid w:val="00AC3959"/>
    <w:rsid w:val="00AC3DD7"/>
    <w:rsid w:val="00AC4823"/>
    <w:rsid w:val="00AC4C11"/>
    <w:rsid w:val="00AC4F3A"/>
    <w:rsid w:val="00AC5058"/>
    <w:rsid w:val="00AC5837"/>
    <w:rsid w:val="00AC5903"/>
    <w:rsid w:val="00AC5F3A"/>
    <w:rsid w:val="00AC6990"/>
    <w:rsid w:val="00AC7861"/>
    <w:rsid w:val="00AC7AB6"/>
    <w:rsid w:val="00AD0021"/>
    <w:rsid w:val="00AD0393"/>
    <w:rsid w:val="00AD0771"/>
    <w:rsid w:val="00AD14F1"/>
    <w:rsid w:val="00AD151B"/>
    <w:rsid w:val="00AD1845"/>
    <w:rsid w:val="00AD1DEC"/>
    <w:rsid w:val="00AD1EC3"/>
    <w:rsid w:val="00AD216C"/>
    <w:rsid w:val="00AD295A"/>
    <w:rsid w:val="00AD2CF3"/>
    <w:rsid w:val="00AD543B"/>
    <w:rsid w:val="00AD548D"/>
    <w:rsid w:val="00AD57B6"/>
    <w:rsid w:val="00AD583B"/>
    <w:rsid w:val="00AD5D02"/>
    <w:rsid w:val="00AD5DA4"/>
    <w:rsid w:val="00AD5EAE"/>
    <w:rsid w:val="00AD62A4"/>
    <w:rsid w:val="00AD64FB"/>
    <w:rsid w:val="00AD6C69"/>
    <w:rsid w:val="00AD6ED8"/>
    <w:rsid w:val="00AD6F54"/>
    <w:rsid w:val="00AD7403"/>
    <w:rsid w:val="00AD7FBB"/>
    <w:rsid w:val="00AD7FF3"/>
    <w:rsid w:val="00AE0545"/>
    <w:rsid w:val="00AE0683"/>
    <w:rsid w:val="00AE0726"/>
    <w:rsid w:val="00AE08E8"/>
    <w:rsid w:val="00AE0F74"/>
    <w:rsid w:val="00AE1300"/>
    <w:rsid w:val="00AE17BE"/>
    <w:rsid w:val="00AE1BA5"/>
    <w:rsid w:val="00AE1EA3"/>
    <w:rsid w:val="00AE2054"/>
    <w:rsid w:val="00AE207D"/>
    <w:rsid w:val="00AE222A"/>
    <w:rsid w:val="00AE224C"/>
    <w:rsid w:val="00AE2283"/>
    <w:rsid w:val="00AE2410"/>
    <w:rsid w:val="00AE2E16"/>
    <w:rsid w:val="00AE3846"/>
    <w:rsid w:val="00AE3CB1"/>
    <w:rsid w:val="00AE3F52"/>
    <w:rsid w:val="00AE46DC"/>
    <w:rsid w:val="00AE487D"/>
    <w:rsid w:val="00AE4FB4"/>
    <w:rsid w:val="00AE504B"/>
    <w:rsid w:val="00AE519C"/>
    <w:rsid w:val="00AE54B1"/>
    <w:rsid w:val="00AE6033"/>
    <w:rsid w:val="00AE611A"/>
    <w:rsid w:val="00AE61BC"/>
    <w:rsid w:val="00AE646B"/>
    <w:rsid w:val="00AE6958"/>
    <w:rsid w:val="00AE710F"/>
    <w:rsid w:val="00AE7821"/>
    <w:rsid w:val="00AE7A20"/>
    <w:rsid w:val="00AE7C69"/>
    <w:rsid w:val="00AE7F70"/>
    <w:rsid w:val="00AF060A"/>
    <w:rsid w:val="00AF094F"/>
    <w:rsid w:val="00AF0AD7"/>
    <w:rsid w:val="00AF0C04"/>
    <w:rsid w:val="00AF17CF"/>
    <w:rsid w:val="00AF270A"/>
    <w:rsid w:val="00AF324D"/>
    <w:rsid w:val="00AF3593"/>
    <w:rsid w:val="00AF385C"/>
    <w:rsid w:val="00AF38EA"/>
    <w:rsid w:val="00AF3AED"/>
    <w:rsid w:val="00AF3E49"/>
    <w:rsid w:val="00AF40F6"/>
    <w:rsid w:val="00AF496F"/>
    <w:rsid w:val="00AF4A51"/>
    <w:rsid w:val="00AF5080"/>
    <w:rsid w:val="00AF5154"/>
    <w:rsid w:val="00AF5221"/>
    <w:rsid w:val="00AF58B5"/>
    <w:rsid w:val="00AF5E3C"/>
    <w:rsid w:val="00AF62C2"/>
    <w:rsid w:val="00AF650B"/>
    <w:rsid w:val="00AF6543"/>
    <w:rsid w:val="00AF6BD5"/>
    <w:rsid w:val="00AF6D3D"/>
    <w:rsid w:val="00AF77D9"/>
    <w:rsid w:val="00AF78CE"/>
    <w:rsid w:val="00AF7FB6"/>
    <w:rsid w:val="00B00981"/>
    <w:rsid w:val="00B009F8"/>
    <w:rsid w:val="00B01215"/>
    <w:rsid w:val="00B01F26"/>
    <w:rsid w:val="00B02003"/>
    <w:rsid w:val="00B021E0"/>
    <w:rsid w:val="00B0258C"/>
    <w:rsid w:val="00B02C45"/>
    <w:rsid w:val="00B02DDC"/>
    <w:rsid w:val="00B0325B"/>
    <w:rsid w:val="00B03D10"/>
    <w:rsid w:val="00B0400F"/>
    <w:rsid w:val="00B044FA"/>
    <w:rsid w:val="00B045DC"/>
    <w:rsid w:val="00B045F7"/>
    <w:rsid w:val="00B0460C"/>
    <w:rsid w:val="00B04752"/>
    <w:rsid w:val="00B04B9B"/>
    <w:rsid w:val="00B050E9"/>
    <w:rsid w:val="00B0527C"/>
    <w:rsid w:val="00B0528D"/>
    <w:rsid w:val="00B05CE0"/>
    <w:rsid w:val="00B063C1"/>
    <w:rsid w:val="00B0693F"/>
    <w:rsid w:val="00B06A1A"/>
    <w:rsid w:val="00B06DEB"/>
    <w:rsid w:val="00B075F9"/>
    <w:rsid w:val="00B07863"/>
    <w:rsid w:val="00B07934"/>
    <w:rsid w:val="00B07FD9"/>
    <w:rsid w:val="00B10017"/>
    <w:rsid w:val="00B101CF"/>
    <w:rsid w:val="00B106ED"/>
    <w:rsid w:val="00B11130"/>
    <w:rsid w:val="00B11CC8"/>
    <w:rsid w:val="00B12474"/>
    <w:rsid w:val="00B12F45"/>
    <w:rsid w:val="00B1334B"/>
    <w:rsid w:val="00B14168"/>
    <w:rsid w:val="00B14221"/>
    <w:rsid w:val="00B14D71"/>
    <w:rsid w:val="00B1534C"/>
    <w:rsid w:val="00B1556D"/>
    <w:rsid w:val="00B15869"/>
    <w:rsid w:val="00B159DC"/>
    <w:rsid w:val="00B15B80"/>
    <w:rsid w:val="00B15E0C"/>
    <w:rsid w:val="00B16143"/>
    <w:rsid w:val="00B161A3"/>
    <w:rsid w:val="00B165DF"/>
    <w:rsid w:val="00B16FEC"/>
    <w:rsid w:val="00B171C3"/>
    <w:rsid w:val="00B17598"/>
    <w:rsid w:val="00B17A4E"/>
    <w:rsid w:val="00B200ED"/>
    <w:rsid w:val="00B202E1"/>
    <w:rsid w:val="00B202E2"/>
    <w:rsid w:val="00B2186B"/>
    <w:rsid w:val="00B21B22"/>
    <w:rsid w:val="00B21DAC"/>
    <w:rsid w:val="00B22F8E"/>
    <w:rsid w:val="00B23334"/>
    <w:rsid w:val="00B233CB"/>
    <w:rsid w:val="00B23DBA"/>
    <w:rsid w:val="00B23E37"/>
    <w:rsid w:val="00B24214"/>
    <w:rsid w:val="00B2472E"/>
    <w:rsid w:val="00B24772"/>
    <w:rsid w:val="00B247C2"/>
    <w:rsid w:val="00B24B4D"/>
    <w:rsid w:val="00B24B54"/>
    <w:rsid w:val="00B24ED0"/>
    <w:rsid w:val="00B257C2"/>
    <w:rsid w:val="00B259A1"/>
    <w:rsid w:val="00B25DEB"/>
    <w:rsid w:val="00B260FE"/>
    <w:rsid w:val="00B261AA"/>
    <w:rsid w:val="00B265E1"/>
    <w:rsid w:val="00B26E02"/>
    <w:rsid w:val="00B274C3"/>
    <w:rsid w:val="00B3018C"/>
    <w:rsid w:val="00B30612"/>
    <w:rsid w:val="00B30904"/>
    <w:rsid w:val="00B30ACE"/>
    <w:rsid w:val="00B31065"/>
    <w:rsid w:val="00B31A2F"/>
    <w:rsid w:val="00B31ABF"/>
    <w:rsid w:val="00B31B9B"/>
    <w:rsid w:val="00B31D81"/>
    <w:rsid w:val="00B3200B"/>
    <w:rsid w:val="00B3245F"/>
    <w:rsid w:val="00B32B69"/>
    <w:rsid w:val="00B32B78"/>
    <w:rsid w:val="00B32FBA"/>
    <w:rsid w:val="00B335C8"/>
    <w:rsid w:val="00B33631"/>
    <w:rsid w:val="00B33AF6"/>
    <w:rsid w:val="00B345C5"/>
    <w:rsid w:val="00B3491B"/>
    <w:rsid w:val="00B3529E"/>
    <w:rsid w:val="00B352FD"/>
    <w:rsid w:val="00B355E6"/>
    <w:rsid w:val="00B35E7E"/>
    <w:rsid w:val="00B36072"/>
    <w:rsid w:val="00B361C9"/>
    <w:rsid w:val="00B364A5"/>
    <w:rsid w:val="00B36673"/>
    <w:rsid w:val="00B3715F"/>
    <w:rsid w:val="00B37C01"/>
    <w:rsid w:val="00B41DA4"/>
    <w:rsid w:val="00B423DB"/>
    <w:rsid w:val="00B428D0"/>
    <w:rsid w:val="00B42B1C"/>
    <w:rsid w:val="00B42CDB"/>
    <w:rsid w:val="00B42D75"/>
    <w:rsid w:val="00B432D6"/>
    <w:rsid w:val="00B434E2"/>
    <w:rsid w:val="00B43512"/>
    <w:rsid w:val="00B435BB"/>
    <w:rsid w:val="00B43D1E"/>
    <w:rsid w:val="00B43D6C"/>
    <w:rsid w:val="00B44275"/>
    <w:rsid w:val="00B44874"/>
    <w:rsid w:val="00B448B9"/>
    <w:rsid w:val="00B45F47"/>
    <w:rsid w:val="00B462E9"/>
    <w:rsid w:val="00B46374"/>
    <w:rsid w:val="00B47E2F"/>
    <w:rsid w:val="00B500E1"/>
    <w:rsid w:val="00B50302"/>
    <w:rsid w:val="00B506FA"/>
    <w:rsid w:val="00B51304"/>
    <w:rsid w:val="00B51338"/>
    <w:rsid w:val="00B5140A"/>
    <w:rsid w:val="00B51729"/>
    <w:rsid w:val="00B517A8"/>
    <w:rsid w:val="00B518CB"/>
    <w:rsid w:val="00B52090"/>
    <w:rsid w:val="00B525CE"/>
    <w:rsid w:val="00B526B4"/>
    <w:rsid w:val="00B527F0"/>
    <w:rsid w:val="00B52C1C"/>
    <w:rsid w:val="00B532A6"/>
    <w:rsid w:val="00B5353B"/>
    <w:rsid w:val="00B536AF"/>
    <w:rsid w:val="00B5396B"/>
    <w:rsid w:val="00B53F5D"/>
    <w:rsid w:val="00B545F0"/>
    <w:rsid w:val="00B54ED5"/>
    <w:rsid w:val="00B560C1"/>
    <w:rsid w:val="00B56124"/>
    <w:rsid w:val="00B567D6"/>
    <w:rsid w:val="00B56ACE"/>
    <w:rsid w:val="00B56C93"/>
    <w:rsid w:val="00B57073"/>
    <w:rsid w:val="00B57290"/>
    <w:rsid w:val="00B578CE"/>
    <w:rsid w:val="00B579AB"/>
    <w:rsid w:val="00B57B30"/>
    <w:rsid w:val="00B57F98"/>
    <w:rsid w:val="00B60DD9"/>
    <w:rsid w:val="00B60DFF"/>
    <w:rsid w:val="00B61110"/>
    <w:rsid w:val="00B616A8"/>
    <w:rsid w:val="00B61E7A"/>
    <w:rsid w:val="00B62B26"/>
    <w:rsid w:val="00B62F65"/>
    <w:rsid w:val="00B63B6D"/>
    <w:rsid w:val="00B64D7F"/>
    <w:rsid w:val="00B64DB3"/>
    <w:rsid w:val="00B66642"/>
    <w:rsid w:val="00B66F46"/>
    <w:rsid w:val="00B67359"/>
    <w:rsid w:val="00B6740F"/>
    <w:rsid w:val="00B679C4"/>
    <w:rsid w:val="00B7027F"/>
    <w:rsid w:val="00B70F77"/>
    <w:rsid w:val="00B72085"/>
    <w:rsid w:val="00B7263C"/>
    <w:rsid w:val="00B72D67"/>
    <w:rsid w:val="00B73701"/>
    <w:rsid w:val="00B73976"/>
    <w:rsid w:val="00B73C53"/>
    <w:rsid w:val="00B73C8C"/>
    <w:rsid w:val="00B74D4B"/>
    <w:rsid w:val="00B74F58"/>
    <w:rsid w:val="00B751E0"/>
    <w:rsid w:val="00B7534E"/>
    <w:rsid w:val="00B75ABE"/>
    <w:rsid w:val="00B75BC6"/>
    <w:rsid w:val="00B760BB"/>
    <w:rsid w:val="00B762FB"/>
    <w:rsid w:val="00B76B7B"/>
    <w:rsid w:val="00B77C88"/>
    <w:rsid w:val="00B80009"/>
    <w:rsid w:val="00B8064C"/>
    <w:rsid w:val="00B809D1"/>
    <w:rsid w:val="00B80AC1"/>
    <w:rsid w:val="00B80CC1"/>
    <w:rsid w:val="00B80D95"/>
    <w:rsid w:val="00B80F3F"/>
    <w:rsid w:val="00B81256"/>
    <w:rsid w:val="00B81293"/>
    <w:rsid w:val="00B81567"/>
    <w:rsid w:val="00B816A5"/>
    <w:rsid w:val="00B816B1"/>
    <w:rsid w:val="00B817BB"/>
    <w:rsid w:val="00B8198A"/>
    <w:rsid w:val="00B81CA0"/>
    <w:rsid w:val="00B81E29"/>
    <w:rsid w:val="00B824AB"/>
    <w:rsid w:val="00B82EA3"/>
    <w:rsid w:val="00B83347"/>
    <w:rsid w:val="00B8384C"/>
    <w:rsid w:val="00B83BE7"/>
    <w:rsid w:val="00B85B19"/>
    <w:rsid w:val="00B85ECC"/>
    <w:rsid w:val="00B86530"/>
    <w:rsid w:val="00B86DA8"/>
    <w:rsid w:val="00B870C6"/>
    <w:rsid w:val="00B87611"/>
    <w:rsid w:val="00B87627"/>
    <w:rsid w:val="00B87AA8"/>
    <w:rsid w:val="00B87ADC"/>
    <w:rsid w:val="00B9005E"/>
    <w:rsid w:val="00B90709"/>
    <w:rsid w:val="00B91498"/>
    <w:rsid w:val="00B91849"/>
    <w:rsid w:val="00B91B00"/>
    <w:rsid w:val="00B93FD7"/>
    <w:rsid w:val="00B94478"/>
    <w:rsid w:val="00B94772"/>
    <w:rsid w:val="00B94B93"/>
    <w:rsid w:val="00B9623D"/>
    <w:rsid w:val="00B963F6"/>
    <w:rsid w:val="00B9646F"/>
    <w:rsid w:val="00B96C00"/>
    <w:rsid w:val="00B9703A"/>
    <w:rsid w:val="00B97766"/>
    <w:rsid w:val="00B97C19"/>
    <w:rsid w:val="00B97E9F"/>
    <w:rsid w:val="00BA00AB"/>
    <w:rsid w:val="00BA0E72"/>
    <w:rsid w:val="00BA0F02"/>
    <w:rsid w:val="00BA131D"/>
    <w:rsid w:val="00BA17D6"/>
    <w:rsid w:val="00BA208B"/>
    <w:rsid w:val="00BA2AD8"/>
    <w:rsid w:val="00BA3681"/>
    <w:rsid w:val="00BA3EDD"/>
    <w:rsid w:val="00BA4F9D"/>
    <w:rsid w:val="00BA4FA1"/>
    <w:rsid w:val="00BA540E"/>
    <w:rsid w:val="00BA5702"/>
    <w:rsid w:val="00BA5919"/>
    <w:rsid w:val="00BA5B87"/>
    <w:rsid w:val="00BA65A2"/>
    <w:rsid w:val="00BA6752"/>
    <w:rsid w:val="00BA6D3A"/>
    <w:rsid w:val="00BA715D"/>
    <w:rsid w:val="00BA7870"/>
    <w:rsid w:val="00BB0785"/>
    <w:rsid w:val="00BB0823"/>
    <w:rsid w:val="00BB0BDE"/>
    <w:rsid w:val="00BB0D86"/>
    <w:rsid w:val="00BB0F24"/>
    <w:rsid w:val="00BB1DA1"/>
    <w:rsid w:val="00BB275E"/>
    <w:rsid w:val="00BB297B"/>
    <w:rsid w:val="00BB2A93"/>
    <w:rsid w:val="00BB2EBD"/>
    <w:rsid w:val="00BB3176"/>
    <w:rsid w:val="00BB33CB"/>
    <w:rsid w:val="00BB3BAA"/>
    <w:rsid w:val="00BB3D5F"/>
    <w:rsid w:val="00BB538B"/>
    <w:rsid w:val="00BB6284"/>
    <w:rsid w:val="00BB6AE2"/>
    <w:rsid w:val="00BB7642"/>
    <w:rsid w:val="00BB782C"/>
    <w:rsid w:val="00BB78A9"/>
    <w:rsid w:val="00BC0666"/>
    <w:rsid w:val="00BC0857"/>
    <w:rsid w:val="00BC11D3"/>
    <w:rsid w:val="00BC141C"/>
    <w:rsid w:val="00BC1DCD"/>
    <w:rsid w:val="00BC2331"/>
    <w:rsid w:val="00BC2B84"/>
    <w:rsid w:val="00BC2CA3"/>
    <w:rsid w:val="00BC3002"/>
    <w:rsid w:val="00BC3436"/>
    <w:rsid w:val="00BC3B76"/>
    <w:rsid w:val="00BC3DC2"/>
    <w:rsid w:val="00BC3E49"/>
    <w:rsid w:val="00BC3FF9"/>
    <w:rsid w:val="00BC4E08"/>
    <w:rsid w:val="00BC543E"/>
    <w:rsid w:val="00BC573F"/>
    <w:rsid w:val="00BC5927"/>
    <w:rsid w:val="00BC5AB5"/>
    <w:rsid w:val="00BC5B5A"/>
    <w:rsid w:val="00BC69C0"/>
    <w:rsid w:val="00BC6DD6"/>
    <w:rsid w:val="00BC6F92"/>
    <w:rsid w:val="00BC6FC3"/>
    <w:rsid w:val="00BC763A"/>
    <w:rsid w:val="00BC7C86"/>
    <w:rsid w:val="00BD0877"/>
    <w:rsid w:val="00BD09E3"/>
    <w:rsid w:val="00BD14FA"/>
    <w:rsid w:val="00BD263C"/>
    <w:rsid w:val="00BD2EBA"/>
    <w:rsid w:val="00BD3653"/>
    <w:rsid w:val="00BD3B56"/>
    <w:rsid w:val="00BD4138"/>
    <w:rsid w:val="00BD561A"/>
    <w:rsid w:val="00BD59D7"/>
    <w:rsid w:val="00BD6029"/>
    <w:rsid w:val="00BD6147"/>
    <w:rsid w:val="00BD6394"/>
    <w:rsid w:val="00BD69C4"/>
    <w:rsid w:val="00BD6C88"/>
    <w:rsid w:val="00BD6DC5"/>
    <w:rsid w:val="00BD6FD4"/>
    <w:rsid w:val="00BD7929"/>
    <w:rsid w:val="00BE0E76"/>
    <w:rsid w:val="00BE10A1"/>
    <w:rsid w:val="00BE1ADB"/>
    <w:rsid w:val="00BE2C90"/>
    <w:rsid w:val="00BE3193"/>
    <w:rsid w:val="00BE3542"/>
    <w:rsid w:val="00BE3C30"/>
    <w:rsid w:val="00BE3C32"/>
    <w:rsid w:val="00BE4CEE"/>
    <w:rsid w:val="00BE4E40"/>
    <w:rsid w:val="00BE52C8"/>
    <w:rsid w:val="00BE54C3"/>
    <w:rsid w:val="00BE56BA"/>
    <w:rsid w:val="00BE6006"/>
    <w:rsid w:val="00BE6078"/>
    <w:rsid w:val="00BE6802"/>
    <w:rsid w:val="00BE6D95"/>
    <w:rsid w:val="00BF0425"/>
    <w:rsid w:val="00BF08A4"/>
    <w:rsid w:val="00BF0B61"/>
    <w:rsid w:val="00BF149D"/>
    <w:rsid w:val="00BF2346"/>
    <w:rsid w:val="00BF289B"/>
    <w:rsid w:val="00BF2DAE"/>
    <w:rsid w:val="00BF30E5"/>
    <w:rsid w:val="00BF3114"/>
    <w:rsid w:val="00BF33F3"/>
    <w:rsid w:val="00BF3E7C"/>
    <w:rsid w:val="00BF45D0"/>
    <w:rsid w:val="00BF4855"/>
    <w:rsid w:val="00BF496F"/>
    <w:rsid w:val="00BF4E7A"/>
    <w:rsid w:val="00BF56B4"/>
    <w:rsid w:val="00BF5816"/>
    <w:rsid w:val="00BF5C75"/>
    <w:rsid w:val="00BF6009"/>
    <w:rsid w:val="00BF61FE"/>
    <w:rsid w:val="00BF6423"/>
    <w:rsid w:val="00BF695A"/>
    <w:rsid w:val="00BF76EE"/>
    <w:rsid w:val="00BF788B"/>
    <w:rsid w:val="00C00790"/>
    <w:rsid w:val="00C021ED"/>
    <w:rsid w:val="00C022C2"/>
    <w:rsid w:val="00C029EF"/>
    <w:rsid w:val="00C02C02"/>
    <w:rsid w:val="00C04197"/>
    <w:rsid w:val="00C0504F"/>
    <w:rsid w:val="00C05186"/>
    <w:rsid w:val="00C056C2"/>
    <w:rsid w:val="00C05F25"/>
    <w:rsid w:val="00C06573"/>
    <w:rsid w:val="00C06B2D"/>
    <w:rsid w:val="00C06C39"/>
    <w:rsid w:val="00C07BE5"/>
    <w:rsid w:val="00C07D9E"/>
    <w:rsid w:val="00C102B0"/>
    <w:rsid w:val="00C10A90"/>
    <w:rsid w:val="00C112B8"/>
    <w:rsid w:val="00C1139C"/>
    <w:rsid w:val="00C11860"/>
    <w:rsid w:val="00C1190D"/>
    <w:rsid w:val="00C119AF"/>
    <w:rsid w:val="00C129F9"/>
    <w:rsid w:val="00C12FBE"/>
    <w:rsid w:val="00C13477"/>
    <w:rsid w:val="00C134BA"/>
    <w:rsid w:val="00C141BA"/>
    <w:rsid w:val="00C1472C"/>
    <w:rsid w:val="00C14E6C"/>
    <w:rsid w:val="00C15FD7"/>
    <w:rsid w:val="00C164AF"/>
    <w:rsid w:val="00C16E60"/>
    <w:rsid w:val="00C204CA"/>
    <w:rsid w:val="00C20FB2"/>
    <w:rsid w:val="00C212FC"/>
    <w:rsid w:val="00C21C9A"/>
    <w:rsid w:val="00C21DD5"/>
    <w:rsid w:val="00C21EDC"/>
    <w:rsid w:val="00C23360"/>
    <w:rsid w:val="00C238A0"/>
    <w:rsid w:val="00C23A2C"/>
    <w:rsid w:val="00C24058"/>
    <w:rsid w:val="00C2410E"/>
    <w:rsid w:val="00C248E1"/>
    <w:rsid w:val="00C24980"/>
    <w:rsid w:val="00C24FD2"/>
    <w:rsid w:val="00C25685"/>
    <w:rsid w:val="00C25E6C"/>
    <w:rsid w:val="00C265A3"/>
    <w:rsid w:val="00C27023"/>
    <w:rsid w:val="00C27490"/>
    <w:rsid w:val="00C2795E"/>
    <w:rsid w:val="00C27CE3"/>
    <w:rsid w:val="00C30105"/>
    <w:rsid w:val="00C302EE"/>
    <w:rsid w:val="00C306A5"/>
    <w:rsid w:val="00C308DD"/>
    <w:rsid w:val="00C3191A"/>
    <w:rsid w:val="00C31BEB"/>
    <w:rsid w:val="00C31CF2"/>
    <w:rsid w:val="00C31CF4"/>
    <w:rsid w:val="00C332A7"/>
    <w:rsid w:val="00C3368C"/>
    <w:rsid w:val="00C33723"/>
    <w:rsid w:val="00C338CB"/>
    <w:rsid w:val="00C33FEA"/>
    <w:rsid w:val="00C34272"/>
    <w:rsid w:val="00C34D09"/>
    <w:rsid w:val="00C34F32"/>
    <w:rsid w:val="00C352DA"/>
    <w:rsid w:val="00C36263"/>
    <w:rsid w:val="00C36DB4"/>
    <w:rsid w:val="00C37829"/>
    <w:rsid w:val="00C3788D"/>
    <w:rsid w:val="00C40583"/>
    <w:rsid w:val="00C41C37"/>
    <w:rsid w:val="00C41C47"/>
    <w:rsid w:val="00C421A7"/>
    <w:rsid w:val="00C42241"/>
    <w:rsid w:val="00C4253A"/>
    <w:rsid w:val="00C428F5"/>
    <w:rsid w:val="00C42C05"/>
    <w:rsid w:val="00C42E85"/>
    <w:rsid w:val="00C42F13"/>
    <w:rsid w:val="00C432E0"/>
    <w:rsid w:val="00C43408"/>
    <w:rsid w:val="00C43BE1"/>
    <w:rsid w:val="00C442BF"/>
    <w:rsid w:val="00C446C5"/>
    <w:rsid w:val="00C44EFA"/>
    <w:rsid w:val="00C457B5"/>
    <w:rsid w:val="00C4607F"/>
    <w:rsid w:val="00C461C4"/>
    <w:rsid w:val="00C468D5"/>
    <w:rsid w:val="00C46C9B"/>
    <w:rsid w:val="00C47CE0"/>
    <w:rsid w:val="00C50C55"/>
    <w:rsid w:val="00C518D9"/>
    <w:rsid w:val="00C51FF8"/>
    <w:rsid w:val="00C527B6"/>
    <w:rsid w:val="00C52D19"/>
    <w:rsid w:val="00C53317"/>
    <w:rsid w:val="00C5370B"/>
    <w:rsid w:val="00C53DB5"/>
    <w:rsid w:val="00C54B85"/>
    <w:rsid w:val="00C54FA4"/>
    <w:rsid w:val="00C55311"/>
    <w:rsid w:val="00C55B9B"/>
    <w:rsid w:val="00C5631C"/>
    <w:rsid w:val="00C563DB"/>
    <w:rsid w:val="00C56A5E"/>
    <w:rsid w:val="00C56C64"/>
    <w:rsid w:val="00C572A5"/>
    <w:rsid w:val="00C6039A"/>
    <w:rsid w:val="00C60DA5"/>
    <w:rsid w:val="00C60FF7"/>
    <w:rsid w:val="00C61679"/>
    <w:rsid w:val="00C6186F"/>
    <w:rsid w:val="00C61F87"/>
    <w:rsid w:val="00C621D9"/>
    <w:rsid w:val="00C6231C"/>
    <w:rsid w:val="00C623EB"/>
    <w:rsid w:val="00C62569"/>
    <w:rsid w:val="00C6371F"/>
    <w:rsid w:val="00C63D7A"/>
    <w:rsid w:val="00C63DAE"/>
    <w:rsid w:val="00C64456"/>
    <w:rsid w:val="00C64AD3"/>
    <w:rsid w:val="00C6501C"/>
    <w:rsid w:val="00C6520F"/>
    <w:rsid w:val="00C65430"/>
    <w:rsid w:val="00C6568A"/>
    <w:rsid w:val="00C657AC"/>
    <w:rsid w:val="00C65AAE"/>
    <w:rsid w:val="00C65D20"/>
    <w:rsid w:val="00C66129"/>
    <w:rsid w:val="00C66328"/>
    <w:rsid w:val="00C66B60"/>
    <w:rsid w:val="00C67030"/>
    <w:rsid w:val="00C6718D"/>
    <w:rsid w:val="00C67377"/>
    <w:rsid w:val="00C67A27"/>
    <w:rsid w:val="00C70015"/>
    <w:rsid w:val="00C7055B"/>
    <w:rsid w:val="00C708BC"/>
    <w:rsid w:val="00C70999"/>
    <w:rsid w:val="00C70B93"/>
    <w:rsid w:val="00C712F7"/>
    <w:rsid w:val="00C71408"/>
    <w:rsid w:val="00C71809"/>
    <w:rsid w:val="00C7206E"/>
    <w:rsid w:val="00C72D4B"/>
    <w:rsid w:val="00C73600"/>
    <w:rsid w:val="00C73D7B"/>
    <w:rsid w:val="00C74104"/>
    <w:rsid w:val="00C74D5B"/>
    <w:rsid w:val="00C7533B"/>
    <w:rsid w:val="00C75494"/>
    <w:rsid w:val="00C75D30"/>
    <w:rsid w:val="00C7617F"/>
    <w:rsid w:val="00C76F82"/>
    <w:rsid w:val="00C7756C"/>
    <w:rsid w:val="00C77B01"/>
    <w:rsid w:val="00C8021D"/>
    <w:rsid w:val="00C80858"/>
    <w:rsid w:val="00C80D27"/>
    <w:rsid w:val="00C82781"/>
    <w:rsid w:val="00C84069"/>
    <w:rsid w:val="00C84272"/>
    <w:rsid w:val="00C84458"/>
    <w:rsid w:val="00C8490D"/>
    <w:rsid w:val="00C84CCE"/>
    <w:rsid w:val="00C853E2"/>
    <w:rsid w:val="00C856A5"/>
    <w:rsid w:val="00C858FA"/>
    <w:rsid w:val="00C8603A"/>
    <w:rsid w:val="00C860F7"/>
    <w:rsid w:val="00C86B87"/>
    <w:rsid w:val="00C86DED"/>
    <w:rsid w:val="00C86E75"/>
    <w:rsid w:val="00C875E6"/>
    <w:rsid w:val="00C879C5"/>
    <w:rsid w:val="00C87FE4"/>
    <w:rsid w:val="00C9006F"/>
    <w:rsid w:val="00C90FD8"/>
    <w:rsid w:val="00C92C23"/>
    <w:rsid w:val="00C92FFA"/>
    <w:rsid w:val="00C93172"/>
    <w:rsid w:val="00C9425E"/>
    <w:rsid w:val="00C9450A"/>
    <w:rsid w:val="00C94568"/>
    <w:rsid w:val="00C94710"/>
    <w:rsid w:val="00C96604"/>
    <w:rsid w:val="00C96658"/>
    <w:rsid w:val="00C96DD0"/>
    <w:rsid w:val="00C96F06"/>
    <w:rsid w:val="00C970CC"/>
    <w:rsid w:val="00C97AE0"/>
    <w:rsid w:val="00C97FBB"/>
    <w:rsid w:val="00CA0C77"/>
    <w:rsid w:val="00CA0ECE"/>
    <w:rsid w:val="00CA109D"/>
    <w:rsid w:val="00CA1290"/>
    <w:rsid w:val="00CA134C"/>
    <w:rsid w:val="00CA1A8A"/>
    <w:rsid w:val="00CA1FBA"/>
    <w:rsid w:val="00CA22C0"/>
    <w:rsid w:val="00CA22D4"/>
    <w:rsid w:val="00CA23B6"/>
    <w:rsid w:val="00CA2504"/>
    <w:rsid w:val="00CA2974"/>
    <w:rsid w:val="00CA344F"/>
    <w:rsid w:val="00CA3502"/>
    <w:rsid w:val="00CA3DE9"/>
    <w:rsid w:val="00CA3E13"/>
    <w:rsid w:val="00CA3F54"/>
    <w:rsid w:val="00CA409D"/>
    <w:rsid w:val="00CA4ED4"/>
    <w:rsid w:val="00CA6E68"/>
    <w:rsid w:val="00CA702A"/>
    <w:rsid w:val="00CB01DF"/>
    <w:rsid w:val="00CB04FD"/>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354"/>
    <w:rsid w:val="00CB5737"/>
    <w:rsid w:val="00CB67EA"/>
    <w:rsid w:val="00CB7E95"/>
    <w:rsid w:val="00CC0268"/>
    <w:rsid w:val="00CC02A1"/>
    <w:rsid w:val="00CC047A"/>
    <w:rsid w:val="00CC0EB6"/>
    <w:rsid w:val="00CC15FD"/>
    <w:rsid w:val="00CC19F7"/>
    <w:rsid w:val="00CC206D"/>
    <w:rsid w:val="00CC3FEA"/>
    <w:rsid w:val="00CC4085"/>
    <w:rsid w:val="00CC436D"/>
    <w:rsid w:val="00CC47A7"/>
    <w:rsid w:val="00CC4AE3"/>
    <w:rsid w:val="00CC5006"/>
    <w:rsid w:val="00CC5659"/>
    <w:rsid w:val="00CC58AE"/>
    <w:rsid w:val="00CC6867"/>
    <w:rsid w:val="00CC6890"/>
    <w:rsid w:val="00CC6E07"/>
    <w:rsid w:val="00CC73A5"/>
    <w:rsid w:val="00CC76B6"/>
    <w:rsid w:val="00CC7943"/>
    <w:rsid w:val="00CD02C8"/>
    <w:rsid w:val="00CD077D"/>
    <w:rsid w:val="00CD0ADD"/>
    <w:rsid w:val="00CD138A"/>
    <w:rsid w:val="00CD1450"/>
    <w:rsid w:val="00CD15D4"/>
    <w:rsid w:val="00CD1702"/>
    <w:rsid w:val="00CD1AF6"/>
    <w:rsid w:val="00CD2A0E"/>
    <w:rsid w:val="00CD3830"/>
    <w:rsid w:val="00CD3914"/>
    <w:rsid w:val="00CD4762"/>
    <w:rsid w:val="00CD4C52"/>
    <w:rsid w:val="00CD550B"/>
    <w:rsid w:val="00CD6583"/>
    <w:rsid w:val="00CD6C79"/>
    <w:rsid w:val="00CD70D7"/>
    <w:rsid w:val="00CD71B3"/>
    <w:rsid w:val="00CD7BDE"/>
    <w:rsid w:val="00CE04D5"/>
    <w:rsid w:val="00CE0F86"/>
    <w:rsid w:val="00CE1225"/>
    <w:rsid w:val="00CE162C"/>
    <w:rsid w:val="00CE19C0"/>
    <w:rsid w:val="00CE1E1A"/>
    <w:rsid w:val="00CE214C"/>
    <w:rsid w:val="00CE26E6"/>
    <w:rsid w:val="00CE28CF"/>
    <w:rsid w:val="00CE2DF4"/>
    <w:rsid w:val="00CE4463"/>
    <w:rsid w:val="00CE448A"/>
    <w:rsid w:val="00CE44A3"/>
    <w:rsid w:val="00CE5236"/>
    <w:rsid w:val="00CE5C82"/>
    <w:rsid w:val="00CE670D"/>
    <w:rsid w:val="00CE7635"/>
    <w:rsid w:val="00CF02A8"/>
    <w:rsid w:val="00CF0520"/>
    <w:rsid w:val="00CF1930"/>
    <w:rsid w:val="00CF25B5"/>
    <w:rsid w:val="00CF2E46"/>
    <w:rsid w:val="00CF2E58"/>
    <w:rsid w:val="00CF3121"/>
    <w:rsid w:val="00CF364A"/>
    <w:rsid w:val="00CF3BD0"/>
    <w:rsid w:val="00CF4117"/>
    <w:rsid w:val="00CF42AF"/>
    <w:rsid w:val="00CF51F5"/>
    <w:rsid w:val="00CF5328"/>
    <w:rsid w:val="00CF5332"/>
    <w:rsid w:val="00CF5F3C"/>
    <w:rsid w:val="00CF5FD0"/>
    <w:rsid w:val="00CF6908"/>
    <w:rsid w:val="00CF69C3"/>
    <w:rsid w:val="00CF6E71"/>
    <w:rsid w:val="00CF738B"/>
    <w:rsid w:val="00CF7758"/>
    <w:rsid w:val="00CF78A6"/>
    <w:rsid w:val="00CF7C01"/>
    <w:rsid w:val="00D00366"/>
    <w:rsid w:val="00D005E9"/>
    <w:rsid w:val="00D00915"/>
    <w:rsid w:val="00D009F4"/>
    <w:rsid w:val="00D02339"/>
    <w:rsid w:val="00D02CA8"/>
    <w:rsid w:val="00D03223"/>
    <w:rsid w:val="00D0339A"/>
    <w:rsid w:val="00D03800"/>
    <w:rsid w:val="00D03B47"/>
    <w:rsid w:val="00D03E7A"/>
    <w:rsid w:val="00D0402F"/>
    <w:rsid w:val="00D044FE"/>
    <w:rsid w:val="00D04E4C"/>
    <w:rsid w:val="00D04FD4"/>
    <w:rsid w:val="00D05CD7"/>
    <w:rsid w:val="00D05D5D"/>
    <w:rsid w:val="00D0624D"/>
    <w:rsid w:val="00D06265"/>
    <w:rsid w:val="00D06303"/>
    <w:rsid w:val="00D06D56"/>
    <w:rsid w:val="00D0710F"/>
    <w:rsid w:val="00D07711"/>
    <w:rsid w:val="00D07852"/>
    <w:rsid w:val="00D07A4E"/>
    <w:rsid w:val="00D1058E"/>
    <w:rsid w:val="00D11A46"/>
    <w:rsid w:val="00D11C60"/>
    <w:rsid w:val="00D11F8F"/>
    <w:rsid w:val="00D126CE"/>
    <w:rsid w:val="00D12F42"/>
    <w:rsid w:val="00D1303B"/>
    <w:rsid w:val="00D13065"/>
    <w:rsid w:val="00D1493D"/>
    <w:rsid w:val="00D149D8"/>
    <w:rsid w:val="00D14D9B"/>
    <w:rsid w:val="00D1506A"/>
    <w:rsid w:val="00D158A7"/>
    <w:rsid w:val="00D158EC"/>
    <w:rsid w:val="00D15CDE"/>
    <w:rsid w:val="00D16552"/>
    <w:rsid w:val="00D16609"/>
    <w:rsid w:val="00D16903"/>
    <w:rsid w:val="00D16BCF"/>
    <w:rsid w:val="00D1768F"/>
    <w:rsid w:val="00D176C8"/>
    <w:rsid w:val="00D179E8"/>
    <w:rsid w:val="00D17A36"/>
    <w:rsid w:val="00D20774"/>
    <w:rsid w:val="00D20F20"/>
    <w:rsid w:val="00D21B02"/>
    <w:rsid w:val="00D21E74"/>
    <w:rsid w:val="00D22042"/>
    <w:rsid w:val="00D220E8"/>
    <w:rsid w:val="00D22474"/>
    <w:rsid w:val="00D2302C"/>
    <w:rsid w:val="00D23656"/>
    <w:rsid w:val="00D24089"/>
    <w:rsid w:val="00D2460D"/>
    <w:rsid w:val="00D2467A"/>
    <w:rsid w:val="00D247AA"/>
    <w:rsid w:val="00D24E2C"/>
    <w:rsid w:val="00D25C13"/>
    <w:rsid w:val="00D26D17"/>
    <w:rsid w:val="00D2740B"/>
    <w:rsid w:val="00D27C6D"/>
    <w:rsid w:val="00D27F37"/>
    <w:rsid w:val="00D317BF"/>
    <w:rsid w:val="00D319A1"/>
    <w:rsid w:val="00D31C86"/>
    <w:rsid w:val="00D324CA"/>
    <w:rsid w:val="00D329C8"/>
    <w:rsid w:val="00D335B2"/>
    <w:rsid w:val="00D3378D"/>
    <w:rsid w:val="00D3382A"/>
    <w:rsid w:val="00D33C70"/>
    <w:rsid w:val="00D34245"/>
    <w:rsid w:val="00D34262"/>
    <w:rsid w:val="00D342F1"/>
    <w:rsid w:val="00D34346"/>
    <w:rsid w:val="00D34782"/>
    <w:rsid w:val="00D347D6"/>
    <w:rsid w:val="00D35316"/>
    <w:rsid w:val="00D35A6F"/>
    <w:rsid w:val="00D35C14"/>
    <w:rsid w:val="00D37245"/>
    <w:rsid w:val="00D37324"/>
    <w:rsid w:val="00D37701"/>
    <w:rsid w:val="00D37AAF"/>
    <w:rsid w:val="00D37D04"/>
    <w:rsid w:val="00D40854"/>
    <w:rsid w:val="00D40D1F"/>
    <w:rsid w:val="00D41855"/>
    <w:rsid w:val="00D42607"/>
    <w:rsid w:val="00D42B47"/>
    <w:rsid w:val="00D432AA"/>
    <w:rsid w:val="00D43BC7"/>
    <w:rsid w:val="00D43FB9"/>
    <w:rsid w:val="00D4416D"/>
    <w:rsid w:val="00D44656"/>
    <w:rsid w:val="00D44A25"/>
    <w:rsid w:val="00D451A9"/>
    <w:rsid w:val="00D45781"/>
    <w:rsid w:val="00D45C02"/>
    <w:rsid w:val="00D46322"/>
    <w:rsid w:val="00D47191"/>
    <w:rsid w:val="00D473A5"/>
    <w:rsid w:val="00D4764B"/>
    <w:rsid w:val="00D478B5"/>
    <w:rsid w:val="00D478EE"/>
    <w:rsid w:val="00D47A2A"/>
    <w:rsid w:val="00D47BAE"/>
    <w:rsid w:val="00D5022C"/>
    <w:rsid w:val="00D50E1C"/>
    <w:rsid w:val="00D51982"/>
    <w:rsid w:val="00D519FF"/>
    <w:rsid w:val="00D51F78"/>
    <w:rsid w:val="00D51F87"/>
    <w:rsid w:val="00D5275F"/>
    <w:rsid w:val="00D52D08"/>
    <w:rsid w:val="00D53024"/>
    <w:rsid w:val="00D5326F"/>
    <w:rsid w:val="00D5377E"/>
    <w:rsid w:val="00D53905"/>
    <w:rsid w:val="00D544CB"/>
    <w:rsid w:val="00D54ED9"/>
    <w:rsid w:val="00D55032"/>
    <w:rsid w:val="00D559A6"/>
    <w:rsid w:val="00D55CF7"/>
    <w:rsid w:val="00D55ED4"/>
    <w:rsid w:val="00D56190"/>
    <w:rsid w:val="00D564E5"/>
    <w:rsid w:val="00D56514"/>
    <w:rsid w:val="00D56731"/>
    <w:rsid w:val="00D56827"/>
    <w:rsid w:val="00D56908"/>
    <w:rsid w:val="00D57736"/>
    <w:rsid w:val="00D5783D"/>
    <w:rsid w:val="00D60129"/>
    <w:rsid w:val="00D6017A"/>
    <w:rsid w:val="00D60692"/>
    <w:rsid w:val="00D616FB"/>
    <w:rsid w:val="00D62029"/>
    <w:rsid w:val="00D6218B"/>
    <w:rsid w:val="00D62519"/>
    <w:rsid w:val="00D62E41"/>
    <w:rsid w:val="00D63D88"/>
    <w:rsid w:val="00D63ECE"/>
    <w:rsid w:val="00D63FD8"/>
    <w:rsid w:val="00D6467B"/>
    <w:rsid w:val="00D64745"/>
    <w:rsid w:val="00D6485A"/>
    <w:rsid w:val="00D6485B"/>
    <w:rsid w:val="00D6521D"/>
    <w:rsid w:val="00D6554B"/>
    <w:rsid w:val="00D657AC"/>
    <w:rsid w:val="00D6674E"/>
    <w:rsid w:val="00D66EF7"/>
    <w:rsid w:val="00D67204"/>
    <w:rsid w:val="00D67BDB"/>
    <w:rsid w:val="00D70647"/>
    <w:rsid w:val="00D70AE6"/>
    <w:rsid w:val="00D71AB6"/>
    <w:rsid w:val="00D722B7"/>
    <w:rsid w:val="00D72DC4"/>
    <w:rsid w:val="00D73331"/>
    <w:rsid w:val="00D736E1"/>
    <w:rsid w:val="00D737CD"/>
    <w:rsid w:val="00D73A6F"/>
    <w:rsid w:val="00D73D8A"/>
    <w:rsid w:val="00D73E21"/>
    <w:rsid w:val="00D73E27"/>
    <w:rsid w:val="00D74431"/>
    <w:rsid w:val="00D74453"/>
    <w:rsid w:val="00D746D2"/>
    <w:rsid w:val="00D74790"/>
    <w:rsid w:val="00D74B75"/>
    <w:rsid w:val="00D75D30"/>
    <w:rsid w:val="00D75E74"/>
    <w:rsid w:val="00D75F83"/>
    <w:rsid w:val="00D75FD0"/>
    <w:rsid w:val="00D76A49"/>
    <w:rsid w:val="00D76CDC"/>
    <w:rsid w:val="00D76F50"/>
    <w:rsid w:val="00D77213"/>
    <w:rsid w:val="00D7734E"/>
    <w:rsid w:val="00D77A76"/>
    <w:rsid w:val="00D77C85"/>
    <w:rsid w:val="00D77D14"/>
    <w:rsid w:val="00D77F82"/>
    <w:rsid w:val="00D804BF"/>
    <w:rsid w:val="00D811AA"/>
    <w:rsid w:val="00D815BC"/>
    <w:rsid w:val="00D815E3"/>
    <w:rsid w:val="00D81DF7"/>
    <w:rsid w:val="00D82AB1"/>
    <w:rsid w:val="00D82CC8"/>
    <w:rsid w:val="00D83305"/>
    <w:rsid w:val="00D83BC7"/>
    <w:rsid w:val="00D83D5A"/>
    <w:rsid w:val="00D854E0"/>
    <w:rsid w:val="00D856DD"/>
    <w:rsid w:val="00D85936"/>
    <w:rsid w:val="00D85B9F"/>
    <w:rsid w:val="00D868AA"/>
    <w:rsid w:val="00D86C60"/>
    <w:rsid w:val="00D87690"/>
    <w:rsid w:val="00D87707"/>
    <w:rsid w:val="00D87A9C"/>
    <w:rsid w:val="00D87BF4"/>
    <w:rsid w:val="00D9069A"/>
    <w:rsid w:val="00D90D20"/>
    <w:rsid w:val="00D91C61"/>
    <w:rsid w:val="00D933C6"/>
    <w:rsid w:val="00D93FCA"/>
    <w:rsid w:val="00D94A01"/>
    <w:rsid w:val="00D94B32"/>
    <w:rsid w:val="00D95529"/>
    <w:rsid w:val="00D960DB"/>
    <w:rsid w:val="00D96C37"/>
    <w:rsid w:val="00D96EEA"/>
    <w:rsid w:val="00D97FCB"/>
    <w:rsid w:val="00DA0746"/>
    <w:rsid w:val="00DA080F"/>
    <w:rsid w:val="00DA0A58"/>
    <w:rsid w:val="00DA0AD3"/>
    <w:rsid w:val="00DA0E09"/>
    <w:rsid w:val="00DA0F42"/>
    <w:rsid w:val="00DA1151"/>
    <w:rsid w:val="00DA2274"/>
    <w:rsid w:val="00DA28E6"/>
    <w:rsid w:val="00DA3216"/>
    <w:rsid w:val="00DA3519"/>
    <w:rsid w:val="00DA3E8A"/>
    <w:rsid w:val="00DA3EE6"/>
    <w:rsid w:val="00DA4281"/>
    <w:rsid w:val="00DA52A9"/>
    <w:rsid w:val="00DA5485"/>
    <w:rsid w:val="00DA56B3"/>
    <w:rsid w:val="00DA5BA3"/>
    <w:rsid w:val="00DA5C79"/>
    <w:rsid w:val="00DA61CA"/>
    <w:rsid w:val="00DA6349"/>
    <w:rsid w:val="00DA6539"/>
    <w:rsid w:val="00DA7292"/>
    <w:rsid w:val="00DA72A5"/>
    <w:rsid w:val="00DA72C0"/>
    <w:rsid w:val="00DA7BFC"/>
    <w:rsid w:val="00DB02E8"/>
    <w:rsid w:val="00DB095D"/>
    <w:rsid w:val="00DB12EC"/>
    <w:rsid w:val="00DB17DC"/>
    <w:rsid w:val="00DB22DA"/>
    <w:rsid w:val="00DB2367"/>
    <w:rsid w:val="00DB2553"/>
    <w:rsid w:val="00DB2C37"/>
    <w:rsid w:val="00DB3035"/>
    <w:rsid w:val="00DB30BE"/>
    <w:rsid w:val="00DB4065"/>
    <w:rsid w:val="00DB40E5"/>
    <w:rsid w:val="00DB48CC"/>
    <w:rsid w:val="00DB4C35"/>
    <w:rsid w:val="00DB5165"/>
    <w:rsid w:val="00DB5664"/>
    <w:rsid w:val="00DB667F"/>
    <w:rsid w:val="00DB66DA"/>
    <w:rsid w:val="00DB6E8A"/>
    <w:rsid w:val="00DB6FFE"/>
    <w:rsid w:val="00DC002C"/>
    <w:rsid w:val="00DC0BA5"/>
    <w:rsid w:val="00DC21C3"/>
    <w:rsid w:val="00DC279C"/>
    <w:rsid w:val="00DC2D34"/>
    <w:rsid w:val="00DC2D3B"/>
    <w:rsid w:val="00DC3097"/>
    <w:rsid w:val="00DC3145"/>
    <w:rsid w:val="00DC3DD3"/>
    <w:rsid w:val="00DC3ED3"/>
    <w:rsid w:val="00DC40BD"/>
    <w:rsid w:val="00DC5705"/>
    <w:rsid w:val="00DC58C0"/>
    <w:rsid w:val="00DC6F2A"/>
    <w:rsid w:val="00DC7BCF"/>
    <w:rsid w:val="00DD0555"/>
    <w:rsid w:val="00DD079A"/>
    <w:rsid w:val="00DD16A2"/>
    <w:rsid w:val="00DD1742"/>
    <w:rsid w:val="00DD1806"/>
    <w:rsid w:val="00DD2CD3"/>
    <w:rsid w:val="00DD2ED2"/>
    <w:rsid w:val="00DD3092"/>
    <w:rsid w:val="00DD32DA"/>
    <w:rsid w:val="00DD449A"/>
    <w:rsid w:val="00DD4991"/>
    <w:rsid w:val="00DD50AF"/>
    <w:rsid w:val="00DD51EC"/>
    <w:rsid w:val="00DD5640"/>
    <w:rsid w:val="00DD568B"/>
    <w:rsid w:val="00DD577E"/>
    <w:rsid w:val="00DD5E1F"/>
    <w:rsid w:val="00DD688B"/>
    <w:rsid w:val="00DD68A8"/>
    <w:rsid w:val="00DD726A"/>
    <w:rsid w:val="00DD7335"/>
    <w:rsid w:val="00DD74C2"/>
    <w:rsid w:val="00DD7503"/>
    <w:rsid w:val="00DD79EB"/>
    <w:rsid w:val="00DD7C5B"/>
    <w:rsid w:val="00DD7F24"/>
    <w:rsid w:val="00DE0278"/>
    <w:rsid w:val="00DE0377"/>
    <w:rsid w:val="00DE0C7C"/>
    <w:rsid w:val="00DE1180"/>
    <w:rsid w:val="00DE137A"/>
    <w:rsid w:val="00DE22B0"/>
    <w:rsid w:val="00DE23C1"/>
    <w:rsid w:val="00DE28E4"/>
    <w:rsid w:val="00DE29F8"/>
    <w:rsid w:val="00DE2B4A"/>
    <w:rsid w:val="00DE3209"/>
    <w:rsid w:val="00DE3598"/>
    <w:rsid w:val="00DE3882"/>
    <w:rsid w:val="00DE389F"/>
    <w:rsid w:val="00DE392D"/>
    <w:rsid w:val="00DE3BBB"/>
    <w:rsid w:val="00DE3CB5"/>
    <w:rsid w:val="00DE3E3E"/>
    <w:rsid w:val="00DE47BC"/>
    <w:rsid w:val="00DE4952"/>
    <w:rsid w:val="00DE4B04"/>
    <w:rsid w:val="00DE4B3F"/>
    <w:rsid w:val="00DE501A"/>
    <w:rsid w:val="00DE5145"/>
    <w:rsid w:val="00DE5162"/>
    <w:rsid w:val="00DE5660"/>
    <w:rsid w:val="00DE5C9E"/>
    <w:rsid w:val="00DE5DA6"/>
    <w:rsid w:val="00DE60ED"/>
    <w:rsid w:val="00DE71A0"/>
    <w:rsid w:val="00DE7CA6"/>
    <w:rsid w:val="00DF12D8"/>
    <w:rsid w:val="00DF155F"/>
    <w:rsid w:val="00DF192F"/>
    <w:rsid w:val="00DF344D"/>
    <w:rsid w:val="00DF3C86"/>
    <w:rsid w:val="00DF43F3"/>
    <w:rsid w:val="00DF5567"/>
    <w:rsid w:val="00DF5B23"/>
    <w:rsid w:val="00DF6464"/>
    <w:rsid w:val="00DF669D"/>
    <w:rsid w:val="00DF67AA"/>
    <w:rsid w:val="00DF6F01"/>
    <w:rsid w:val="00DF7396"/>
    <w:rsid w:val="00DF7591"/>
    <w:rsid w:val="00DF7C6A"/>
    <w:rsid w:val="00DF7F23"/>
    <w:rsid w:val="00E00569"/>
    <w:rsid w:val="00E00FDA"/>
    <w:rsid w:val="00E010DF"/>
    <w:rsid w:val="00E01BF0"/>
    <w:rsid w:val="00E020F1"/>
    <w:rsid w:val="00E02857"/>
    <w:rsid w:val="00E02A91"/>
    <w:rsid w:val="00E02BB0"/>
    <w:rsid w:val="00E02C9C"/>
    <w:rsid w:val="00E02FF7"/>
    <w:rsid w:val="00E03445"/>
    <w:rsid w:val="00E0471D"/>
    <w:rsid w:val="00E04FDB"/>
    <w:rsid w:val="00E04FF7"/>
    <w:rsid w:val="00E05ABD"/>
    <w:rsid w:val="00E05AE0"/>
    <w:rsid w:val="00E05BA2"/>
    <w:rsid w:val="00E05C71"/>
    <w:rsid w:val="00E06C21"/>
    <w:rsid w:val="00E07A41"/>
    <w:rsid w:val="00E11347"/>
    <w:rsid w:val="00E115DF"/>
    <w:rsid w:val="00E11680"/>
    <w:rsid w:val="00E11689"/>
    <w:rsid w:val="00E117CD"/>
    <w:rsid w:val="00E11988"/>
    <w:rsid w:val="00E123D2"/>
    <w:rsid w:val="00E1243C"/>
    <w:rsid w:val="00E12830"/>
    <w:rsid w:val="00E12B7B"/>
    <w:rsid w:val="00E12E30"/>
    <w:rsid w:val="00E12E34"/>
    <w:rsid w:val="00E130AC"/>
    <w:rsid w:val="00E1344D"/>
    <w:rsid w:val="00E13FA2"/>
    <w:rsid w:val="00E140E1"/>
    <w:rsid w:val="00E1432B"/>
    <w:rsid w:val="00E1447E"/>
    <w:rsid w:val="00E1488C"/>
    <w:rsid w:val="00E14AEE"/>
    <w:rsid w:val="00E14E80"/>
    <w:rsid w:val="00E152D9"/>
    <w:rsid w:val="00E1588B"/>
    <w:rsid w:val="00E16314"/>
    <w:rsid w:val="00E17760"/>
    <w:rsid w:val="00E200C5"/>
    <w:rsid w:val="00E20343"/>
    <w:rsid w:val="00E20739"/>
    <w:rsid w:val="00E209B7"/>
    <w:rsid w:val="00E20B6B"/>
    <w:rsid w:val="00E20DE4"/>
    <w:rsid w:val="00E20E76"/>
    <w:rsid w:val="00E21035"/>
    <w:rsid w:val="00E21662"/>
    <w:rsid w:val="00E2214D"/>
    <w:rsid w:val="00E226D7"/>
    <w:rsid w:val="00E227C8"/>
    <w:rsid w:val="00E230DD"/>
    <w:rsid w:val="00E240D2"/>
    <w:rsid w:val="00E24920"/>
    <w:rsid w:val="00E24DED"/>
    <w:rsid w:val="00E2531F"/>
    <w:rsid w:val="00E25A0C"/>
    <w:rsid w:val="00E25ACB"/>
    <w:rsid w:val="00E2661B"/>
    <w:rsid w:val="00E2696C"/>
    <w:rsid w:val="00E269BE"/>
    <w:rsid w:val="00E26B73"/>
    <w:rsid w:val="00E27BFC"/>
    <w:rsid w:val="00E27F45"/>
    <w:rsid w:val="00E30A9F"/>
    <w:rsid w:val="00E32821"/>
    <w:rsid w:val="00E32934"/>
    <w:rsid w:val="00E32A0A"/>
    <w:rsid w:val="00E330D1"/>
    <w:rsid w:val="00E330F1"/>
    <w:rsid w:val="00E331A8"/>
    <w:rsid w:val="00E333FD"/>
    <w:rsid w:val="00E337B3"/>
    <w:rsid w:val="00E33AD5"/>
    <w:rsid w:val="00E345F0"/>
    <w:rsid w:val="00E349FF"/>
    <w:rsid w:val="00E34D88"/>
    <w:rsid w:val="00E3503E"/>
    <w:rsid w:val="00E3531B"/>
    <w:rsid w:val="00E356EA"/>
    <w:rsid w:val="00E35794"/>
    <w:rsid w:val="00E3584D"/>
    <w:rsid w:val="00E35DFC"/>
    <w:rsid w:val="00E35FA5"/>
    <w:rsid w:val="00E36059"/>
    <w:rsid w:val="00E36D6D"/>
    <w:rsid w:val="00E36F1B"/>
    <w:rsid w:val="00E37411"/>
    <w:rsid w:val="00E377B5"/>
    <w:rsid w:val="00E37C29"/>
    <w:rsid w:val="00E37FE2"/>
    <w:rsid w:val="00E40496"/>
    <w:rsid w:val="00E40A7D"/>
    <w:rsid w:val="00E40E39"/>
    <w:rsid w:val="00E41299"/>
    <w:rsid w:val="00E417DC"/>
    <w:rsid w:val="00E419EE"/>
    <w:rsid w:val="00E41A78"/>
    <w:rsid w:val="00E41D3F"/>
    <w:rsid w:val="00E42727"/>
    <w:rsid w:val="00E429F0"/>
    <w:rsid w:val="00E43062"/>
    <w:rsid w:val="00E4328E"/>
    <w:rsid w:val="00E4349F"/>
    <w:rsid w:val="00E43E2F"/>
    <w:rsid w:val="00E43FE4"/>
    <w:rsid w:val="00E44E44"/>
    <w:rsid w:val="00E453DB"/>
    <w:rsid w:val="00E45692"/>
    <w:rsid w:val="00E45E0E"/>
    <w:rsid w:val="00E460EE"/>
    <w:rsid w:val="00E510CC"/>
    <w:rsid w:val="00E511FE"/>
    <w:rsid w:val="00E51305"/>
    <w:rsid w:val="00E513CD"/>
    <w:rsid w:val="00E515FE"/>
    <w:rsid w:val="00E5291B"/>
    <w:rsid w:val="00E55F0B"/>
    <w:rsid w:val="00E56243"/>
    <w:rsid w:val="00E56A4B"/>
    <w:rsid w:val="00E57268"/>
    <w:rsid w:val="00E5727A"/>
    <w:rsid w:val="00E5743F"/>
    <w:rsid w:val="00E578D4"/>
    <w:rsid w:val="00E5799D"/>
    <w:rsid w:val="00E60875"/>
    <w:rsid w:val="00E60BE7"/>
    <w:rsid w:val="00E61912"/>
    <w:rsid w:val="00E62489"/>
    <w:rsid w:val="00E62A1E"/>
    <w:rsid w:val="00E62BB4"/>
    <w:rsid w:val="00E62DD1"/>
    <w:rsid w:val="00E631C7"/>
    <w:rsid w:val="00E63201"/>
    <w:rsid w:val="00E63584"/>
    <w:rsid w:val="00E63A78"/>
    <w:rsid w:val="00E6426C"/>
    <w:rsid w:val="00E64489"/>
    <w:rsid w:val="00E64700"/>
    <w:rsid w:val="00E64A18"/>
    <w:rsid w:val="00E650E7"/>
    <w:rsid w:val="00E653D1"/>
    <w:rsid w:val="00E655D4"/>
    <w:rsid w:val="00E66292"/>
    <w:rsid w:val="00E66E67"/>
    <w:rsid w:val="00E6715A"/>
    <w:rsid w:val="00E675ED"/>
    <w:rsid w:val="00E679D2"/>
    <w:rsid w:val="00E70527"/>
    <w:rsid w:val="00E70738"/>
    <w:rsid w:val="00E70F4D"/>
    <w:rsid w:val="00E7114D"/>
    <w:rsid w:val="00E711FC"/>
    <w:rsid w:val="00E713CD"/>
    <w:rsid w:val="00E71493"/>
    <w:rsid w:val="00E71877"/>
    <w:rsid w:val="00E719BB"/>
    <w:rsid w:val="00E71C6A"/>
    <w:rsid w:val="00E71E15"/>
    <w:rsid w:val="00E72607"/>
    <w:rsid w:val="00E728A9"/>
    <w:rsid w:val="00E72F74"/>
    <w:rsid w:val="00E7330B"/>
    <w:rsid w:val="00E7437B"/>
    <w:rsid w:val="00E754CF"/>
    <w:rsid w:val="00E757CD"/>
    <w:rsid w:val="00E75ED4"/>
    <w:rsid w:val="00E761C9"/>
    <w:rsid w:val="00E763A0"/>
    <w:rsid w:val="00E76500"/>
    <w:rsid w:val="00E766FC"/>
    <w:rsid w:val="00E769D6"/>
    <w:rsid w:val="00E76B5F"/>
    <w:rsid w:val="00E77D8D"/>
    <w:rsid w:val="00E80463"/>
    <w:rsid w:val="00E82A1D"/>
    <w:rsid w:val="00E82C5A"/>
    <w:rsid w:val="00E82C5E"/>
    <w:rsid w:val="00E83160"/>
    <w:rsid w:val="00E831BD"/>
    <w:rsid w:val="00E83316"/>
    <w:rsid w:val="00E83B1C"/>
    <w:rsid w:val="00E849C0"/>
    <w:rsid w:val="00E849DA"/>
    <w:rsid w:val="00E84A8E"/>
    <w:rsid w:val="00E8505E"/>
    <w:rsid w:val="00E8511C"/>
    <w:rsid w:val="00E8556E"/>
    <w:rsid w:val="00E86120"/>
    <w:rsid w:val="00E868C7"/>
    <w:rsid w:val="00E877F4"/>
    <w:rsid w:val="00E878F9"/>
    <w:rsid w:val="00E87AAA"/>
    <w:rsid w:val="00E902B5"/>
    <w:rsid w:val="00E902E0"/>
    <w:rsid w:val="00E903AA"/>
    <w:rsid w:val="00E910D3"/>
    <w:rsid w:val="00E9193C"/>
    <w:rsid w:val="00E91F62"/>
    <w:rsid w:val="00E928B7"/>
    <w:rsid w:val="00E9298C"/>
    <w:rsid w:val="00E92AF5"/>
    <w:rsid w:val="00E9339B"/>
    <w:rsid w:val="00E934DE"/>
    <w:rsid w:val="00E93BAD"/>
    <w:rsid w:val="00E93E69"/>
    <w:rsid w:val="00E9460C"/>
    <w:rsid w:val="00E94C06"/>
    <w:rsid w:val="00E94F55"/>
    <w:rsid w:val="00E95349"/>
    <w:rsid w:val="00E95571"/>
    <w:rsid w:val="00E95A7D"/>
    <w:rsid w:val="00E95C27"/>
    <w:rsid w:val="00E95F3C"/>
    <w:rsid w:val="00E963F0"/>
    <w:rsid w:val="00E96682"/>
    <w:rsid w:val="00E96C75"/>
    <w:rsid w:val="00E970AE"/>
    <w:rsid w:val="00E975F0"/>
    <w:rsid w:val="00EA107D"/>
    <w:rsid w:val="00EA127D"/>
    <w:rsid w:val="00EA1C9B"/>
    <w:rsid w:val="00EA2455"/>
    <w:rsid w:val="00EA2A25"/>
    <w:rsid w:val="00EA2A8E"/>
    <w:rsid w:val="00EA2C2F"/>
    <w:rsid w:val="00EA2E9A"/>
    <w:rsid w:val="00EA434C"/>
    <w:rsid w:val="00EA45D9"/>
    <w:rsid w:val="00EA4A08"/>
    <w:rsid w:val="00EA4E5C"/>
    <w:rsid w:val="00EA4FB0"/>
    <w:rsid w:val="00EA5A0A"/>
    <w:rsid w:val="00EA6329"/>
    <w:rsid w:val="00EA6812"/>
    <w:rsid w:val="00EA6A2C"/>
    <w:rsid w:val="00EA6DBB"/>
    <w:rsid w:val="00EA796C"/>
    <w:rsid w:val="00EA7D45"/>
    <w:rsid w:val="00EA7D7A"/>
    <w:rsid w:val="00EB0895"/>
    <w:rsid w:val="00EB1A75"/>
    <w:rsid w:val="00EB1E75"/>
    <w:rsid w:val="00EB2D8F"/>
    <w:rsid w:val="00EB50E6"/>
    <w:rsid w:val="00EB5CB5"/>
    <w:rsid w:val="00EB5F11"/>
    <w:rsid w:val="00EB61D1"/>
    <w:rsid w:val="00EB61F9"/>
    <w:rsid w:val="00EB69BE"/>
    <w:rsid w:val="00EB77C9"/>
    <w:rsid w:val="00EB7C95"/>
    <w:rsid w:val="00EB7D97"/>
    <w:rsid w:val="00EC0174"/>
    <w:rsid w:val="00EC0A61"/>
    <w:rsid w:val="00EC0EB5"/>
    <w:rsid w:val="00EC15BB"/>
    <w:rsid w:val="00EC173C"/>
    <w:rsid w:val="00EC1837"/>
    <w:rsid w:val="00EC19E8"/>
    <w:rsid w:val="00EC1A26"/>
    <w:rsid w:val="00EC21E1"/>
    <w:rsid w:val="00EC259E"/>
    <w:rsid w:val="00EC284F"/>
    <w:rsid w:val="00EC2CA7"/>
    <w:rsid w:val="00EC2F20"/>
    <w:rsid w:val="00EC3048"/>
    <w:rsid w:val="00EC3126"/>
    <w:rsid w:val="00EC32E9"/>
    <w:rsid w:val="00EC37FF"/>
    <w:rsid w:val="00EC3811"/>
    <w:rsid w:val="00EC3E8F"/>
    <w:rsid w:val="00EC3F0A"/>
    <w:rsid w:val="00EC447C"/>
    <w:rsid w:val="00EC46E2"/>
    <w:rsid w:val="00EC5FE0"/>
    <w:rsid w:val="00EC6420"/>
    <w:rsid w:val="00EC7427"/>
    <w:rsid w:val="00EC760D"/>
    <w:rsid w:val="00EC76E4"/>
    <w:rsid w:val="00EC7711"/>
    <w:rsid w:val="00EC7E75"/>
    <w:rsid w:val="00EC7F15"/>
    <w:rsid w:val="00ED042C"/>
    <w:rsid w:val="00ED066F"/>
    <w:rsid w:val="00ED06FF"/>
    <w:rsid w:val="00ED1167"/>
    <w:rsid w:val="00ED1557"/>
    <w:rsid w:val="00ED1900"/>
    <w:rsid w:val="00ED1F48"/>
    <w:rsid w:val="00ED1FF6"/>
    <w:rsid w:val="00ED3441"/>
    <w:rsid w:val="00ED3835"/>
    <w:rsid w:val="00ED3B69"/>
    <w:rsid w:val="00ED3EE7"/>
    <w:rsid w:val="00ED4611"/>
    <w:rsid w:val="00ED4996"/>
    <w:rsid w:val="00ED54BC"/>
    <w:rsid w:val="00ED54E8"/>
    <w:rsid w:val="00ED5634"/>
    <w:rsid w:val="00ED5832"/>
    <w:rsid w:val="00ED77C2"/>
    <w:rsid w:val="00ED7D89"/>
    <w:rsid w:val="00EE0174"/>
    <w:rsid w:val="00EE0589"/>
    <w:rsid w:val="00EE171D"/>
    <w:rsid w:val="00EE237E"/>
    <w:rsid w:val="00EE2B27"/>
    <w:rsid w:val="00EE2D77"/>
    <w:rsid w:val="00EE3640"/>
    <w:rsid w:val="00EE3942"/>
    <w:rsid w:val="00EE4308"/>
    <w:rsid w:val="00EE4394"/>
    <w:rsid w:val="00EE4D9F"/>
    <w:rsid w:val="00EE4F51"/>
    <w:rsid w:val="00EE53E3"/>
    <w:rsid w:val="00EE5493"/>
    <w:rsid w:val="00EE5E6C"/>
    <w:rsid w:val="00EE5F54"/>
    <w:rsid w:val="00EE608B"/>
    <w:rsid w:val="00EE64FE"/>
    <w:rsid w:val="00EE6B5B"/>
    <w:rsid w:val="00EE72EA"/>
    <w:rsid w:val="00EE7848"/>
    <w:rsid w:val="00EE792A"/>
    <w:rsid w:val="00EE7E8D"/>
    <w:rsid w:val="00EF0190"/>
    <w:rsid w:val="00EF048C"/>
    <w:rsid w:val="00EF0630"/>
    <w:rsid w:val="00EF0735"/>
    <w:rsid w:val="00EF08FE"/>
    <w:rsid w:val="00EF09EF"/>
    <w:rsid w:val="00EF0A15"/>
    <w:rsid w:val="00EF0C17"/>
    <w:rsid w:val="00EF0EB7"/>
    <w:rsid w:val="00EF0EC6"/>
    <w:rsid w:val="00EF0F58"/>
    <w:rsid w:val="00EF1040"/>
    <w:rsid w:val="00EF16D4"/>
    <w:rsid w:val="00EF1D3E"/>
    <w:rsid w:val="00EF289F"/>
    <w:rsid w:val="00EF2BC4"/>
    <w:rsid w:val="00EF2C0C"/>
    <w:rsid w:val="00EF2ECC"/>
    <w:rsid w:val="00EF438D"/>
    <w:rsid w:val="00EF443E"/>
    <w:rsid w:val="00EF4708"/>
    <w:rsid w:val="00EF4945"/>
    <w:rsid w:val="00EF4980"/>
    <w:rsid w:val="00EF4A83"/>
    <w:rsid w:val="00EF5368"/>
    <w:rsid w:val="00EF584D"/>
    <w:rsid w:val="00EF5C79"/>
    <w:rsid w:val="00EF5CA6"/>
    <w:rsid w:val="00EF62AB"/>
    <w:rsid w:val="00EF730C"/>
    <w:rsid w:val="00EF79CD"/>
    <w:rsid w:val="00F00261"/>
    <w:rsid w:val="00F00736"/>
    <w:rsid w:val="00F007FB"/>
    <w:rsid w:val="00F009F2"/>
    <w:rsid w:val="00F00E18"/>
    <w:rsid w:val="00F013A2"/>
    <w:rsid w:val="00F015C5"/>
    <w:rsid w:val="00F018D1"/>
    <w:rsid w:val="00F01A72"/>
    <w:rsid w:val="00F01C25"/>
    <w:rsid w:val="00F02018"/>
    <w:rsid w:val="00F02393"/>
    <w:rsid w:val="00F0262A"/>
    <w:rsid w:val="00F02ACC"/>
    <w:rsid w:val="00F02E23"/>
    <w:rsid w:val="00F04206"/>
    <w:rsid w:val="00F04EFA"/>
    <w:rsid w:val="00F05191"/>
    <w:rsid w:val="00F05D00"/>
    <w:rsid w:val="00F061F5"/>
    <w:rsid w:val="00F063B9"/>
    <w:rsid w:val="00F068FE"/>
    <w:rsid w:val="00F06F8F"/>
    <w:rsid w:val="00F07060"/>
    <w:rsid w:val="00F0748B"/>
    <w:rsid w:val="00F0795B"/>
    <w:rsid w:val="00F07B17"/>
    <w:rsid w:val="00F07B6F"/>
    <w:rsid w:val="00F1001F"/>
    <w:rsid w:val="00F1033B"/>
    <w:rsid w:val="00F1040D"/>
    <w:rsid w:val="00F12297"/>
    <w:rsid w:val="00F12754"/>
    <w:rsid w:val="00F12A94"/>
    <w:rsid w:val="00F12C19"/>
    <w:rsid w:val="00F13278"/>
    <w:rsid w:val="00F132A5"/>
    <w:rsid w:val="00F1365D"/>
    <w:rsid w:val="00F13F3C"/>
    <w:rsid w:val="00F14008"/>
    <w:rsid w:val="00F14141"/>
    <w:rsid w:val="00F14AB6"/>
    <w:rsid w:val="00F14CD7"/>
    <w:rsid w:val="00F1531F"/>
    <w:rsid w:val="00F15481"/>
    <w:rsid w:val="00F156FE"/>
    <w:rsid w:val="00F161C9"/>
    <w:rsid w:val="00F1652B"/>
    <w:rsid w:val="00F16CF9"/>
    <w:rsid w:val="00F172BF"/>
    <w:rsid w:val="00F17317"/>
    <w:rsid w:val="00F1765E"/>
    <w:rsid w:val="00F17FCC"/>
    <w:rsid w:val="00F20245"/>
    <w:rsid w:val="00F2038E"/>
    <w:rsid w:val="00F20A1D"/>
    <w:rsid w:val="00F20AE2"/>
    <w:rsid w:val="00F20BDD"/>
    <w:rsid w:val="00F21144"/>
    <w:rsid w:val="00F211B2"/>
    <w:rsid w:val="00F21572"/>
    <w:rsid w:val="00F2188C"/>
    <w:rsid w:val="00F21F9E"/>
    <w:rsid w:val="00F2254C"/>
    <w:rsid w:val="00F22929"/>
    <w:rsid w:val="00F22958"/>
    <w:rsid w:val="00F22C31"/>
    <w:rsid w:val="00F2360C"/>
    <w:rsid w:val="00F23C3A"/>
    <w:rsid w:val="00F23D2F"/>
    <w:rsid w:val="00F23E72"/>
    <w:rsid w:val="00F23E9A"/>
    <w:rsid w:val="00F2512F"/>
    <w:rsid w:val="00F25EA5"/>
    <w:rsid w:val="00F2603F"/>
    <w:rsid w:val="00F2656A"/>
    <w:rsid w:val="00F2748F"/>
    <w:rsid w:val="00F27F19"/>
    <w:rsid w:val="00F30001"/>
    <w:rsid w:val="00F30197"/>
    <w:rsid w:val="00F30750"/>
    <w:rsid w:val="00F308B7"/>
    <w:rsid w:val="00F30F4F"/>
    <w:rsid w:val="00F31B9F"/>
    <w:rsid w:val="00F3218F"/>
    <w:rsid w:val="00F322A7"/>
    <w:rsid w:val="00F324B2"/>
    <w:rsid w:val="00F33F2D"/>
    <w:rsid w:val="00F3443E"/>
    <w:rsid w:val="00F347AF"/>
    <w:rsid w:val="00F34806"/>
    <w:rsid w:val="00F34C4E"/>
    <w:rsid w:val="00F350D0"/>
    <w:rsid w:val="00F35AFA"/>
    <w:rsid w:val="00F3610E"/>
    <w:rsid w:val="00F36220"/>
    <w:rsid w:val="00F3673B"/>
    <w:rsid w:val="00F36741"/>
    <w:rsid w:val="00F3747F"/>
    <w:rsid w:val="00F37521"/>
    <w:rsid w:val="00F40C6E"/>
    <w:rsid w:val="00F41234"/>
    <w:rsid w:val="00F4126B"/>
    <w:rsid w:val="00F41C10"/>
    <w:rsid w:val="00F41E38"/>
    <w:rsid w:val="00F425A7"/>
    <w:rsid w:val="00F426DE"/>
    <w:rsid w:val="00F43B0F"/>
    <w:rsid w:val="00F43DD3"/>
    <w:rsid w:val="00F44F0C"/>
    <w:rsid w:val="00F45970"/>
    <w:rsid w:val="00F45CF0"/>
    <w:rsid w:val="00F46435"/>
    <w:rsid w:val="00F464F9"/>
    <w:rsid w:val="00F4666A"/>
    <w:rsid w:val="00F46BE2"/>
    <w:rsid w:val="00F471EF"/>
    <w:rsid w:val="00F47263"/>
    <w:rsid w:val="00F47325"/>
    <w:rsid w:val="00F474D4"/>
    <w:rsid w:val="00F476CE"/>
    <w:rsid w:val="00F47B29"/>
    <w:rsid w:val="00F47B9F"/>
    <w:rsid w:val="00F50B30"/>
    <w:rsid w:val="00F50FF0"/>
    <w:rsid w:val="00F533A5"/>
    <w:rsid w:val="00F5367F"/>
    <w:rsid w:val="00F53750"/>
    <w:rsid w:val="00F53BBC"/>
    <w:rsid w:val="00F5440A"/>
    <w:rsid w:val="00F546AF"/>
    <w:rsid w:val="00F5475E"/>
    <w:rsid w:val="00F54AC3"/>
    <w:rsid w:val="00F551C6"/>
    <w:rsid w:val="00F55D44"/>
    <w:rsid w:val="00F55D5F"/>
    <w:rsid w:val="00F5619F"/>
    <w:rsid w:val="00F56916"/>
    <w:rsid w:val="00F5695B"/>
    <w:rsid w:val="00F56980"/>
    <w:rsid w:val="00F56CB5"/>
    <w:rsid w:val="00F56E35"/>
    <w:rsid w:val="00F56E7B"/>
    <w:rsid w:val="00F576C0"/>
    <w:rsid w:val="00F57947"/>
    <w:rsid w:val="00F57C9D"/>
    <w:rsid w:val="00F57D6A"/>
    <w:rsid w:val="00F60467"/>
    <w:rsid w:val="00F605CC"/>
    <w:rsid w:val="00F614E5"/>
    <w:rsid w:val="00F6165A"/>
    <w:rsid w:val="00F6181D"/>
    <w:rsid w:val="00F6199D"/>
    <w:rsid w:val="00F61D24"/>
    <w:rsid w:val="00F62329"/>
    <w:rsid w:val="00F623D5"/>
    <w:rsid w:val="00F6280C"/>
    <w:rsid w:val="00F62ABC"/>
    <w:rsid w:val="00F62C29"/>
    <w:rsid w:val="00F6346A"/>
    <w:rsid w:val="00F63549"/>
    <w:rsid w:val="00F63A52"/>
    <w:rsid w:val="00F63DC9"/>
    <w:rsid w:val="00F64433"/>
    <w:rsid w:val="00F646BB"/>
    <w:rsid w:val="00F64ECC"/>
    <w:rsid w:val="00F650FE"/>
    <w:rsid w:val="00F6515A"/>
    <w:rsid w:val="00F6575C"/>
    <w:rsid w:val="00F65A02"/>
    <w:rsid w:val="00F65A53"/>
    <w:rsid w:val="00F65A7D"/>
    <w:rsid w:val="00F66BAD"/>
    <w:rsid w:val="00F6701C"/>
    <w:rsid w:val="00F6737D"/>
    <w:rsid w:val="00F67C6F"/>
    <w:rsid w:val="00F7011B"/>
    <w:rsid w:val="00F7051F"/>
    <w:rsid w:val="00F70649"/>
    <w:rsid w:val="00F7082C"/>
    <w:rsid w:val="00F709E7"/>
    <w:rsid w:val="00F71298"/>
    <w:rsid w:val="00F7203C"/>
    <w:rsid w:val="00F73642"/>
    <w:rsid w:val="00F73753"/>
    <w:rsid w:val="00F738CF"/>
    <w:rsid w:val="00F73F2B"/>
    <w:rsid w:val="00F7479C"/>
    <w:rsid w:val="00F7521A"/>
    <w:rsid w:val="00F75284"/>
    <w:rsid w:val="00F7538C"/>
    <w:rsid w:val="00F7614C"/>
    <w:rsid w:val="00F76AC7"/>
    <w:rsid w:val="00F80452"/>
    <w:rsid w:val="00F80887"/>
    <w:rsid w:val="00F81092"/>
    <w:rsid w:val="00F81709"/>
    <w:rsid w:val="00F8175B"/>
    <w:rsid w:val="00F81C1C"/>
    <w:rsid w:val="00F820DE"/>
    <w:rsid w:val="00F8307D"/>
    <w:rsid w:val="00F8311E"/>
    <w:rsid w:val="00F83275"/>
    <w:rsid w:val="00F83B1E"/>
    <w:rsid w:val="00F84042"/>
    <w:rsid w:val="00F84379"/>
    <w:rsid w:val="00F84BD3"/>
    <w:rsid w:val="00F84E99"/>
    <w:rsid w:val="00F852E3"/>
    <w:rsid w:val="00F858E1"/>
    <w:rsid w:val="00F862D1"/>
    <w:rsid w:val="00F86A3B"/>
    <w:rsid w:val="00F86BA6"/>
    <w:rsid w:val="00F8721F"/>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89"/>
    <w:rsid w:val="00F923FE"/>
    <w:rsid w:val="00F928A1"/>
    <w:rsid w:val="00F92C4E"/>
    <w:rsid w:val="00F92F23"/>
    <w:rsid w:val="00F9307E"/>
    <w:rsid w:val="00F94B54"/>
    <w:rsid w:val="00F94BD7"/>
    <w:rsid w:val="00F95678"/>
    <w:rsid w:val="00F966EB"/>
    <w:rsid w:val="00F967B7"/>
    <w:rsid w:val="00F96936"/>
    <w:rsid w:val="00F96C17"/>
    <w:rsid w:val="00F97AE8"/>
    <w:rsid w:val="00F97FB8"/>
    <w:rsid w:val="00FA0136"/>
    <w:rsid w:val="00FA0E61"/>
    <w:rsid w:val="00FA116F"/>
    <w:rsid w:val="00FA155A"/>
    <w:rsid w:val="00FA1EE9"/>
    <w:rsid w:val="00FA21E0"/>
    <w:rsid w:val="00FA310F"/>
    <w:rsid w:val="00FA330C"/>
    <w:rsid w:val="00FA3790"/>
    <w:rsid w:val="00FA44F5"/>
    <w:rsid w:val="00FA4868"/>
    <w:rsid w:val="00FA4B31"/>
    <w:rsid w:val="00FA4E8C"/>
    <w:rsid w:val="00FA52C7"/>
    <w:rsid w:val="00FA56C4"/>
    <w:rsid w:val="00FA575E"/>
    <w:rsid w:val="00FA5989"/>
    <w:rsid w:val="00FA5AC4"/>
    <w:rsid w:val="00FA5D1E"/>
    <w:rsid w:val="00FA5F21"/>
    <w:rsid w:val="00FA6157"/>
    <w:rsid w:val="00FA615A"/>
    <w:rsid w:val="00FA6AFE"/>
    <w:rsid w:val="00FA7251"/>
    <w:rsid w:val="00FA72EF"/>
    <w:rsid w:val="00FA7D3E"/>
    <w:rsid w:val="00FA7E58"/>
    <w:rsid w:val="00FB0546"/>
    <w:rsid w:val="00FB05F0"/>
    <w:rsid w:val="00FB0BC0"/>
    <w:rsid w:val="00FB0E9C"/>
    <w:rsid w:val="00FB107C"/>
    <w:rsid w:val="00FB1389"/>
    <w:rsid w:val="00FB1400"/>
    <w:rsid w:val="00FB1758"/>
    <w:rsid w:val="00FB1D14"/>
    <w:rsid w:val="00FB1EB7"/>
    <w:rsid w:val="00FB1F50"/>
    <w:rsid w:val="00FB218C"/>
    <w:rsid w:val="00FB2B89"/>
    <w:rsid w:val="00FB2D68"/>
    <w:rsid w:val="00FB322B"/>
    <w:rsid w:val="00FB3CF6"/>
    <w:rsid w:val="00FB493D"/>
    <w:rsid w:val="00FB5154"/>
    <w:rsid w:val="00FB5D32"/>
    <w:rsid w:val="00FB6569"/>
    <w:rsid w:val="00FB6E61"/>
    <w:rsid w:val="00FB755D"/>
    <w:rsid w:val="00FB7818"/>
    <w:rsid w:val="00FB7A8E"/>
    <w:rsid w:val="00FC0A35"/>
    <w:rsid w:val="00FC0A5D"/>
    <w:rsid w:val="00FC0E64"/>
    <w:rsid w:val="00FC15C9"/>
    <w:rsid w:val="00FC199C"/>
    <w:rsid w:val="00FC2269"/>
    <w:rsid w:val="00FC280C"/>
    <w:rsid w:val="00FC3C1E"/>
    <w:rsid w:val="00FC3F68"/>
    <w:rsid w:val="00FC4014"/>
    <w:rsid w:val="00FC41F3"/>
    <w:rsid w:val="00FC597A"/>
    <w:rsid w:val="00FC604E"/>
    <w:rsid w:val="00FC60CB"/>
    <w:rsid w:val="00FC63A6"/>
    <w:rsid w:val="00FC6530"/>
    <w:rsid w:val="00FC69D9"/>
    <w:rsid w:val="00FC6CA6"/>
    <w:rsid w:val="00FC75ED"/>
    <w:rsid w:val="00FD159C"/>
    <w:rsid w:val="00FD2074"/>
    <w:rsid w:val="00FD2264"/>
    <w:rsid w:val="00FD2529"/>
    <w:rsid w:val="00FD259F"/>
    <w:rsid w:val="00FD2746"/>
    <w:rsid w:val="00FD2A64"/>
    <w:rsid w:val="00FD3268"/>
    <w:rsid w:val="00FD33D1"/>
    <w:rsid w:val="00FD369C"/>
    <w:rsid w:val="00FD389A"/>
    <w:rsid w:val="00FD3B21"/>
    <w:rsid w:val="00FD3D3F"/>
    <w:rsid w:val="00FD4B69"/>
    <w:rsid w:val="00FD4E07"/>
    <w:rsid w:val="00FD5147"/>
    <w:rsid w:val="00FD6262"/>
    <w:rsid w:val="00FD6BDA"/>
    <w:rsid w:val="00FD73D6"/>
    <w:rsid w:val="00FD7500"/>
    <w:rsid w:val="00FD7706"/>
    <w:rsid w:val="00FE01E3"/>
    <w:rsid w:val="00FE0601"/>
    <w:rsid w:val="00FE08AA"/>
    <w:rsid w:val="00FE0AD0"/>
    <w:rsid w:val="00FE0E16"/>
    <w:rsid w:val="00FE19CD"/>
    <w:rsid w:val="00FE1AFC"/>
    <w:rsid w:val="00FE1EAF"/>
    <w:rsid w:val="00FE2518"/>
    <w:rsid w:val="00FE259C"/>
    <w:rsid w:val="00FE26B7"/>
    <w:rsid w:val="00FE2ED7"/>
    <w:rsid w:val="00FE2FE5"/>
    <w:rsid w:val="00FE3B40"/>
    <w:rsid w:val="00FE3D81"/>
    <w:rsid w:val="00FE4057"/>
    <w:rsid w:val="00FE5476"/>
    <w:rsid w:val="00FE54ED"/>
    <w:rsid w:val="00FE59B2"/>
    <w:rsid w:val="00FE6205"/>
    <w:rsid w:val="00FE685A"/>
    <w:rsid w:val="00FE6E5B"/>
    <w:rsid w:val="00FE7743"/>
    <w:rsid w:val="00FF04AF"/>
    <w:rsid w:val="00FF115B"/>
    <w:rsid w:val="00FF2198"/>
    <w:rsid w:val="00FF274E"/>
    <w:rsid w:val="00FF2AD0"/>
    <w:rsid w:val="00FF32CE"/>
    <w:rsid w:val="00FF33B7"/>
    <w:rsid w:val="00FF35C1"/>
    <w:rsid w:val="00FF3A45"/>
    <w:rsid w:val="00FF5037"/>
    <w:rsid w:val="00FF5060"/>
    <w:rsid w:val="00FF5620"/>
    <w:rsid w:val="00FF5685"/>
    <w:rsid w:val="00FF5AD5"/>
    <w:rsid w:val="00FF5EF6"/>
    <w:rsid w:val="00FF6052"/>
    <w:rsid w:val="00FF62EC"/>
    <w:rsid w:val="00FF632D"/>
    <w:rsid w:val="00FF6B45"/>
    <w:rsid w:val="00FF70EF"/>
    <w:rsid w:val="00FF7142"/>
    <w:rsid w:val="00FF716D"/>
    <w:rsid w:val="00FF78E0"/>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4A9E23-19AC-42E2-A3E5-8C531C0E0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footnote reference"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locked/>
    <w:rsid w:val="001874E9"/>
    <w:rPr>
      <w:rFonts w:asciiTheme="majorHAnsi" w:eastAsiaTheme="majorEastAsia" w:hAnsiTheme="majorHAnsi" w:cs="Times New Roman"/>
      <w:color w:val="365F91" w:themeColor="accent1" w:themeShade="BF"/>
      <w:sz w:val="26"/>
      <w:szCs w:val="26"/>
    </w:rPr>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character" w:customStyle="1" w:styleId="Ttulo4Car">
    <w:name w:val="Título 4 Car"/>
    <w:basedOn w:val="Fuentedeprrafopredeter"/>
    <w:link w:val="Ttulo4"/>
    <w:uiPriority w:val="9"/>
    <w:semiHidden/>
    <w:locked/>
    <w:rsid w:val="00FE5476"/>
    <w:rPr>
      <w:rFonts w:asciiTheme="majorHAnsi" w:eastAsiaTheme="majorEastAsia" w:hAnsiTheme="majorHAnsi" w:cs="Times New Roman"/>
      <w:i/>
      <w:iCs/>
      <w:color w:val="365F91" w:themeColor="accent1" w:themeShade="BF"/>
      <w:sz w:val="24"/>
      <w:szCs w:val="24"/>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99"/>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uiPriority w:val="99"/>
    <w:qFormat/>
    <w:rsid w:val="00D0339A"/>
    <w:rPr>
      <w:rFonts w:cs="Times New Roman"/>
      <w:vertAlign w:val="superscript"/>
    </w:rPr>
  </w:style>
  <w:style w:type="paragraph" w:styleId="Puesto">
    <w:name w:val="Title"/>
    <w:basedOn w:val="Normal"/>
    <w:link w:val="PuestoCar"/>
    <w:uiPriority w:val="99"/>
    <w:qFormat/>
    <w:rsid w:val="00AC5058"/>
    <w:pPr>
      <w:jc w:val="center"/>
    </w:pPr>
    <w:rPr>
      <w:rFonts w:ascii="Arial" w:hAnsi="Arial" w:cs="Arial"/>
      <w:b/>
      <w:bCs/>
      <w:i/>
      <w:iCs/>
    </w:rPr>
  </w:style>
  <w:style w:type="character" w:customStyle="1" w:styleId="PuestoCar">
    <w:name w:val="Puesto Car"/>
    <w:basedOn w:val="Fuentedeprrafopredeter"/>
    <w:link w:val="Puesto"/>
    <w:uiPriority w:val="99"/>
    <w:locked/>
    <w:rsid w:val="00AC5058"/>
    <w:rPr>
      <w:rFonts w:ascii="Arial" w:hAnsi="Arial" w:cs="Arial"/>
      <w:b/>
      <w:bCs/>
      <w:i/>
      <w:iCs/>
      <w:sz w:val="24"/>
      <w:szCs w:val="24"/>
    </w:rPr>
  </w:style>
  <w:style w:type="character" w:customStyle="1" w:styleId="SinespaciadoCar">
    <w:name w:val="Sin espaciado Car"/>
    <w:link w:val="Sinespaciado"/>
    <w:uiPriority w:val="99"/>
    <w:locked/>
    <w:rsid w:val="00AC5058"/>
    <w:rPr>
      <w:sz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rPr>
      <w:rFonts w:cs="Times New Roman"/>
    </w:rPr>
  </w:style>
  <w:style w:type="character" w:styleId="Textoennegrita">
    <w:name w:val="Strong"/>
    <w:basedOn w:val="Fuentedeprrafopredeter"/>
    <w:uiPriority w:val="22"/>
    <w:qFormat/>
    <w:rsid w:val="00200C80"/>
    <w:rPr>
      <w:rFonts w:cs="Times New Roman"/>
      <w:b/>
      <w:bCs/>
    </w:rPr>
  </w:style>
  <w:style w:type="character" w:customStyle="1" w:styleId="textonavy1">
    <w:name w:val="texto_navy1"/>
    <w:rsid w:val="00873B92"/>
    <w:rPr>
      <w:color w:val="000080"/>
    </w:rPr>
  </w:style>
  <w:style w:type="character" w:styleId="CitaHTML">
    <w:name w:val="HTML Cite"/>
    <w:basedOn w:val="Fuentedeprrafopredeter"/>
    <w:uiPriority w:val="99"/>
    <w:unhideWhenUsed/>
    <w:rsid w:val="00B05CE0"/>
    <w:rPr>
      <w:rFonts w:cs="Times New Roman"/>
      <w:i/>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locked/>
    <w:rsid w:val="00E117CD"/>
    <w:rPr>
      <w:rFonts w:ascii="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hAnsi="Tahoma" w:cs="Tahom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86891">
      <w:marLeft w:val="0"/>
      <w:marRight w:val="0"/>
      <w:marTop w:val="0"/>
      <w:marBottom w:val="0"/>
      <w:divBdr>
        <w:top w:val="none" w:sz="0" w:space="0" w:color="auto"/>
        <w:left w:val="none" w:sz="0" w:space="0" w:color="auto"/>
        <w:bottom w:val="none" w:sz="0" w:space="0" w:color="auto"/>
        <w:right w:val="none" w:sz="0" w:space="0" w:color="auto"/>
      </w:divBdr>
    </w:div>
    <w:div w:id="513886892">
      <w:marLeft w:val="0"/>
      <w:marRight w:val="0"/>
      <w:marTop w:val="0"/>
      <w:marBottom w:val="0"/>
      <w:divBdr>
        <w:top w:val="none" w:sz="0" w:space="0" w:color="auto"/>
        <w:left w:val="none" w:sz="0" w:space="0" w:color="auto"/>
        <w:bottom w:val="none" w:sz="0" w:space="0" w:color="auto"/>
        <w:right w:val="none" w:sz="0" w:space="0" w:color="auto"/>
      </w:divBdr>
      <w:divsChild>
        <w:div w:id="513886894">
          <w:marLeft w:val="45"/>
          <w:marRight w:val="45"/>
          <w:marTop w:val="0"/>
          <w:marBottom w:val="0"/>
          <w:divBdr>
            <w:top w:val="none" w:sz="0" w:space="0" w:color="auto"/>
            <w:left w:val="none" w:sz="0" w:space="0" w:color="auto"/>
            <w:bottom w:val="none" w:sz="0" w:space="0" w:color="auto"/>
            <w:right w:val="none" w:sz="0" w:space="0" w:color="auto"/>
          </w:divBdr>
          <w:divsChild>
            <w:div w:id="5138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6895">
      <w:marLeft w:val="0"/>
      <w:marRight w:val="0"/>
      <w:marTop w:val="0"/>
      <w:marBottom w:val="0"/>
      <w:divBdr>
        <w:top w:val="none" w:sz="0" w:space="0" w:color="auto"/>
        <w:left w:val="none" w:sz="0" w:space="0" w:color="auto"/>
        <w:bottom w:val="none" w:sz="0" w:space="0" w:color="auto"/>
        <w:right w:val="none" w:sz="0" w:space="0" w:color="auto"/>
      </w:divBdr>
    </w:div>
    <w:div w:id="513886896">
      <w:marLeft w:val="0"/>
      <w:marRight w:val="0"/>
      <w:marTop w:val="0"/>
      <w:marBottom w:val="0"/>
      <w:divBdr>
        <w:top w:val="none" w:sz="0" w:space="0" w:color="auto"/>
        <w:left w:val="none" w:sz="0" w:space="0" w:color="auto"/>
        <w:bottom w:val="none" w:sz="0" w:space="0" w:color="auto"/>
        <w:right w:val="none" w:sz="0" w:space="0" w:color="auto"/>
      </w:divBdr>
    </w:div>
    <w:div w:id="513886899">
      <w:marLeft w:val="0"/>
      <w:marRight w:val="0"/>
      <w:marTop w:val="0"/>
      <w:marBottom w:val="0"/>
      <w:divBdr>
        <w:top w:val="none" w:sz="0" w:space="0" w:color="auto"/>
        <w:left w:val="none" w:sz="0" w:space="0" w:color="auto"/>
        <w:bottom w:val="none" w:sz="0" w:space="0" w:color="auto"/>
        <w:right w:val="none" w:sz="0" w:space="0" w:color="auto"/>
      </w:divBdr>
      <w:divsChild>
        <w:div w:id="513886908">
          <w:marLeft w:val="45"/>
          <w:marRight w:val="45"/>
          <w:marTop w:val="15"/>
          <w:marBottom w:val="0"/>
          <w:divBdr>
            <w:top w:val="none" w:sz="0" w:space="0" w:color="auto"/>
            <w:left w:val="none" w:sz="0" w:space="0" w:color="auto"/>
            <w:bottom w:val="none" w:sz="0" w:space="0" w:color="auto"/>
            <w:right w:val="none" w:sz="0" w:space="0" w:color="auto"/>
          </w:divBdr>
          <w:divsChild>
            <w:div w:id="5138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6900">
      <w:marLeft w:val="0"/>
      <w:marRight w:val="0"/>
      <w:marTop w:val="0"/>
      <w:marBottom w:val="0"/>
      <w:divBdr>
        <w:top w:val="none" w:sz="0" w:space="0" w:color="auto"/>
        <w:left w:val="none" w:sz="0" w:space="0" w:color="auto"/>
        <w:bottom w:val="none" w:sz="0" w:space="0" w:color="auto"/>
        <w:right w:val="none" w:sz="0" w:space="0" w:color="auto"/>
      </w:divBdr>
      <w:divsChild>
        <w:div w:id="513886903">
          <w:marLeft w:val="45"/>
          <w:marRight w:val="45"/>
          <w:marTop w:val="0"/>
          <w:marBottom w:val="0"/>
          <w:divBdr>
            <w:top w:val="none" w:sz="0" w:space="0" w:color="auto"/>
            <w:left w:val="none" w:sz="0" w:space="0" w:color="auto"/>
            <w:bottom w:val="none" w:sz="0" w:space="0" w:color="auto"/>
            <w:right w:val="none" w:sz="0" w:space="0" w:color="auto"/>
          </w:divBdr>
          <w:divsChild>
            <w:div w:id="5138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6901">
      <w:marLeft w:val="0"/>
      <w:marRight w:val="0"/>
      <w:marTop w:val="0"/>
      <w:marBottom w:val="0"/>
      <w:divBdr>
        <w:top w:val="none" w:sz="0" w:space="0" w:color="auto"/>
        <w:left w:val="none" w:sz="0" w:space="0" w:color="auto"/>
        <w:bottom w:val="none" w:sz="0" w:space="0" w:color="auto"/>
        <w:right w:val="none" w:sz="0" w:space="0" w:color="auto"/>
      </w:divBdr>
    </w:div>
    <w:div w:id="513886904">
      <w:marLeft w:val="0"/>
      <w:marRight w:val="0"/>
      <w:marTop w:val="0"/>
      <w:marBottom w:val="0"/>
      <w:divBdr>
        <w:top w:val="none" w:sz="0" w:space="0" w:color="auto"/>
        <w:left w:val="none" w:sz="0" w:space="0" w:color="auto"/>
        <w:bottom w:val="none" w:sz="0" w:space="0" w:color="auto"/>
        <w:right w:val="none" w:sz="0" w:space="0" w:color="auto"/>
      </w:divBdr>
    </w:div>
    <w:div w:id="513886906">
      <w:marLeft w:val="0"/>
      <w:marRight w:val="0"/>
      <w:marTop w:val="0"/>
      <w:marBottom w:val="0"/>
      <w:divBdr>
        <w:top w:val="none" w:sz="0" w:space="0" w:color="auto"/>
        <w:left w:val="none" w:sz="0" w:space="0" w:color="auto"/>
        <w:bottom w:val="none" w:sz="0" w:space="0" w:color="auto"/>
        <w:right w:val="none" w:sz="0" w:space="0" w:color="auto"/>
      </w:divBdr>
      <w:divsChild>
        <w:div w:id="513886897">
          <w:marLeft w:val="45"/>
          <w:marRight w:val="45"/>
          <w:marTop w:val="15"/>
          <w:marBottom w:val="0"/>
          <w:divBdr>
            <w:top w:val="none" w:sz="0" w:space="0" w:color="auto"/>
            <w:left w:val="none" w:sz="0" w:space="0" w:color="auto"/>
            <w:bottom w:val="none" w:sz="0" w:space="0" w:color="auto"/>
            <w:right w:val="none" w:sz="0" w:space="0" w:color="auto"/>
          </w:divBdr>
          <w:divsChild>
            <w:div w:id="5138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6907">
      <w:marLeft w:val="0"/>
      <w:marRight w:val="0"/>
      <w:marTop w:val="0"/>
      <w:marBottom w:val="0"/>
      <w:divBdr>
        <w:top w:val="none" w:sz="0" w:space="0" w:color="auto"/>
        <w:left w:val="none" w:sz="0" w:space="0" w:color="auto"/>
        <w:bottom w:val="none" w:sz="0" w:space="0" w:color="auto"/>
        <w:right w:val="none" w:sz="0" w:space="0" w:color="auto"/>
      </w:divBdr>
    </w:div>
    <w:div w:id="513886909">
      <w:marLeft w:val="0"/>
      <w:marRight w:val="0"/>
      <w:marTop w:val="0"/>
      <w:marBottom w:val="0"/>
      <w:divBdr>
        <w:top w:val="none" w:sz="0" w:space="0" w:color="auto"/>
        <w:left w:val="none" w:sz="0" w:space="0" w:color="auto"/>
        <w:bottom w:val="none" w:sz="0" w:space="0" w:color="auto"/>
        <w:right w:val="none" w:sz="0" w:space="0" w:color="auto"/>
      </w:divBdr>
    </w:div>
    <w:div w:id="513886910">
      <w:marLeft w:val="0"/>
      <w:marRight w:val="0"/>
      <w:marTop w:val="0"/>
      <w:marBottom w:val="0"/>
      <w:divBdr>
        <w:top w:val="none" w:sz="0" w:space="0" w:color="auto"/>
        <w:left w:val="none" w:sz="0" w:space="0" w:color="auto"/>
        <w:bottom w:val="none" w:sz="0" w:space="0" w:color="auto"/>
        <w:right w:val="none" w:sz="0" w:space="0" w:color="auto"/>
      </w:divBdr>
    </w:div>
    <w:div w:id="5138869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860C0-397F-4701-8578-86192A784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5</Pages>
  <Words>1649</Words>
  <Characters>9071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10699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Henry Lora Rodriguez</cp:lastModifiedBy>
  <cp:revision>30</cp:revision>
  <cp:lastPrinted>2019-11-27T21:25:00Z</cp:lastPrinted>
  <dcterms:created xsi:type="dcterms:W3CDTF">2019-11-25T13:05:00Z</dcterms:created>
  <dcterms:modified xsi:type="dcterms:W3CDTF">2019-12-09T15:22:00Z</dcterms:modified>
</cp:coreProperties>
</file>