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3C" w:rsidRDefault="0047763C" w:rsidP="0047763C">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7763C" w:rsidRDefault="0047763C" w:rsidP="0047763C">
      <w:pPr>
        <w:jc w:val="both"/>
        <w:rPr>
          <w:rFonts w:ascii="Arial" w:hAnsi="Arial" w:cs="Arial"/>
          <w:lang w:val="es-419"/>
        </w:rPr>
      </w:pPr>
    </w:p>
    <w:p w:rsidR="00787B83" w:rsidRPr="00E109E0" w:rsidRDefault="0047763C" w:rsidP="00787B83">
      <w:pPr>
        <w:pStyle w:val="Sinespaciado"/>
        <w:jc w:val="both"/>
        <w:rPr>
          <w:rFonts w:ascii="Arial" w:hAnsi="Arial" w:cs="Arial"/>
          <w:sz w:val="20"/>
          <w:szCs w:val="20"/>
          <w:lang w:val="es-419"/>
        </w:rPr>
      </w:pPr>
      <w:r>
        <w:rPr>
          <w:rFonts w:ascii="Arial" w:hAnsi="Arial" w:cs="Arial"/>
          <w:b/>
          <w:bCs/>
          <w:iCs/>
          <w:sz w:val="20"/>
          <w:szCs w:val="20"/>
          <w:lang w:val="es-419" w:eastAsia="fr-FR"/>
        </w:rPr>
        <w:t>TEMAS:</w:t>
      </w:r>
      <w:r>
        <w:rPr>
          <w:rFonts w:ascii="Arial" w:hAnsi="Arial" w:cs="Arial"/>
          <w:b/>
          <w:bCs/>
          <w:iCs/>
          <w:sz w:val="20"/>
          <w:szCs w:val="20"/>
          <w:lang w:val="es-419" w:eastAsia="fr-FR"/>
        </w:rPr>
        <w:tab/>
      </w:r>
      <w:r w:rsidR="00787B83" w:rsidRPr="00E109E0">
        <w:rPr>
          <w:rFonts w:ascii="Arial" w:hAnsi="Arial" w:cs="Arial"/>
          <w:b/>
          <w:bCs/>
          <w:iCs/>
          <w:sz w:val="20"/>
          <w:szCs w:val="20"/>
          <w:lang w:eastAsia="fr-FR"/>
        </w:rPr>
        <w:t xml:space="preserve">DEBIDO PROCESO / TUTELA CONTRA DECISIÓN JUDICIAL / CAUSALES GENERALES Y ESPECÍFICAS DE PROCEDIBILIDAD / DEFECTO </w:t>
      </w:r>
      <w:r w:rsidR="00787B83">
        <w:rPr>
          <w:rFonts w:ascii="Arial" w:hAnsi="Arial" w:cs="Arial"/>
          <w:b/>
          <w:bCs/>
          <w:iCs/>
          <w:sz w:val="20"/>
          <w:szCs w:val="20"/>
          <w:lang w:eastAsia="fr-FR"/>
        </w:rPr>
        <w:t>PROCEDIMENTAL</w:t>
      </w:r>
      <w:r w:rsidR="00787B83" w:rsidRPr="00E109E0">
        <w:rPr>
          <w:rFonts w:ascii="Arial" w:hAnsi="Arial" w:cs="Arial"/>
          <w:b/>
          <w:bCs/>
          <w:iCs/>
          <w:sz w:val="20"/>
          <w:szCs w:val="20"/>
          <w:lang w:eastAsia="fr-FR"/>
        </w:rPr>
        <w:t xml:space="preserve"> / EVENTOS QUE LO CONSTITUYEN / ACCIÓN POPULAR / </w:t>
      </w:r>
      <w:r w:rsidR="00EE7F15">
        <w:rPr>
          <w:rFonts w:ascii="Arial" w:hAnsi="Arial" w:cs="Arial"/>
          <w:b/>
          <w:bCs/>
          <w:iCs/>
          <w:sz w:val="20"/>
          <w:szCs w:val="20"/>
          <w:lang w:eastAsia="fr-FR"/>
        </w:rPr>
        <w:t>LO PEDIDO PARA CORREGIR LA DEMANDA ES ACORDE CON EL ARTÍCULO 18 DE LA LEY 472 DE 1998</w:t>
      </w:r>
      <w:r w:rsidR="00787B83" w:rsidRPr="00E109E0">
        <w:rPr>
          <w:rFonts w:ascii="Arial" w:hAnsi="Arial" w:cs="Arial"/>
          <w:b/>
          <w:sz w:val="20"/>
          <w:szCs w:val="20"/>
        </w:rPr>
        <w:t>.</w:t>
      </w:r>
    </w:p>
    <w:p w:rsidR="0047763C" w:rsidRDefault="0047763C" w:rsidP="0047763C">
      <w:pPr>
        <w:jc w:val="both"/>
        <w:rPr>
          <w:rFonts w:ascii="Arial" w:hAnsi="Arial" w:cs="Arial"/>
          <w:lang w:val="es-419"/>
        </w:rPr>
      </w:pPr>
    </w:p>
    <w:p w:rsidR="007A6B68" w:rsidRPr="00B52753" w:rsidRDefault="007A6B68" w:rsidP="007A6B68">
      <w:pPr>
        <w:jc w:val="both"/>
        <w:rPr>
          <w:rFonts w:ascii="Arial" w:hAnsi="Arial" w:cs="Arial"/>
          <w:lang w:val="es-CO"/>
        </w:rPr>
      </w:pPr>
      <w:r w:rsidRPr="00090B58">
        <w:rPr>
          <w:rFonts w:ascii="Arial" w:hAnsi="Arial" w:cs="Arial"/>
          <w:lang w:val="es-419"/>
        </w:rPr>
        <w:t>Recientemente la Corte Constitucional refirió que, “No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judicial.”(Corte Constitucional, sentencia T-213 de 2014)</w:t>
      </w:r>
      <w:r>
        <w:rPr>
          <w:rFonts w:ascii="Arial" w:hAnsi="Arial" w:cs="Arial"/>
          <w:lang w:val="es-CO"/>
        </w:rPr>
        <w:t>.</w:t>
      </w:r>
    </w:p>
    <w:p w:rsidR="007A6B68" w:rsidRPr="00090B58" w:rsidRDefault="007A6B68" w:rsidP="007A6B68">
      <w:pPr>
        <w:jc w:val="both"/>
        <w:rPr>
          <w:rFonts w:ascii="Arial" w:hAnsi="Arial" w:cs="Arial"/>
          <w:lang w:val="es-419"/>
        </w:rPr>
      </w:pPr>
    </w:p>
    <w:p w:rsidR="007A6B68" w:rsidRDefault="007A6B68" w:rsidP="007A6B68">
      <w:pPr>
        <w:jc w:val="both"/>
        <w:rPr>
          <w:rFonts w:ascii="Arial" w:hAnsi="Arial" w:cs="Arial"/>
          <w:lang w:val="es-419"/>
        </w:rPr>
      </w:pPr>
      <w:r w:rsidRPr="00090B58">
        <w:rPr>
          <w:rFonts w:ascii="Arial" w:hAnsi="Arial" w:cs="Arial"/>
          <w:lang w:val="es-419"/>
        </w:rPr>
        <w:t>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 (…)</w:t>
      </w:r>
    </w:p>
    <w:p w:rsidR="007A6B68" w:rsidRDefault="007A6B68" w:rsidP="007A6B68">
      <w:pPr>
        <w:jc w:val="both"/>
        <w:rPr>
          <w:rFonts w:ascii="Arial" w:hAnsi="Arial" w:cs="Arial"/>
          <w:lang w:val="es-419"/>
        </w:rPr>
      </w:pPr>
    </w:p>
    <w:p w:rsidR="007A6B68" w:rsidRDefault="007A6B68" w:rsidP="007A6B68">
      <w:pPr>
        <w:jc w:val="both"/>
        <w:rPr>
          <w:rFonts w:ascii="Arial" w:hAnsi="Arial" w:cs="Arial"/>
          <w:lang w:val="es-419"/>
        </w:rPr>
      </w:pPr>
      <w:r w:rsidRPr="00090B58">
        <w:rPr>
          <w:rFonts w:ascii="Arial" w:hAnsi="Arial" w:cs="Arial"/>
          <w:lang w:val="es-419"/>
        </w:rPr>
        <w:t>La Corte Constitucional en relación con el derecho al debido proceso, sin desconocer el principio de la 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w:t>
      </w:r>
    </w:p>
    <w:p w:rsidR="00787B83" w:rsidRDefault="00787B83" w:rsidP="007A6B68">
      <w:pPr>
        <w:jc w:val="both"/>
        <w:rPr>
          <w:rFonts w:ascii="Arial" w:hAnsi="Arial" w:cs="Arial"/>
          <w:lang w:val="es-419"/>
        </w:rPr>
      </w:pPr>
    </w:p>
    <w:p w:rsidR="00787B83" w:rsidRPr="00787B83" w:rsidRDefault="00EE7F15" w:rsidP="00787B83">
      <w:pPr>
        <w:jc w:val="both"/>
        <w:rPr>
          <w:rFonts w:ascii="Arial" w:hAnsi="Arial" w:cs="Arial"/>
          <w:lang w:val="es-419"/>
        </w:rPr>
      </w:pPr>
      <w:r>
        <w:rPr>
          <w:rFonts w:ascii="Arial" w:hAnsi="Arial" w:cs="Arial"/>
          <w:lang w:val="es-CO"/>
        </w:rPr>
        <w:t>“</w:t>
      </w:r>
      <w:r w:rsidR="00787B83" w:rsidRPr="00787B83">
        <w:rPr>
          <w:rFonts w:ascii="Arial" w:hAnsi="Arial" w:cs="Arial"/>
          <w:lang w:val="es-419"/>
        </w:rPr>
        <w:t xml:space="preserve">Así las cosas, para la Corte lo rituado carece de arbitrariedad, puesto que, como quedó visto, los requisitos de la «inadmisión» censurados por Arias </w:t>
      </w:r>
      <w:proofErr w:type="spellStart"/>
      <w:r w:rsidR="00787B83" w:rsidRPr="00787B83">
        <w:rPr>
          <w:rFonts w:ascii="Arial" w:hAnsi="Arial" w:cs="Arial"/>
          <w:lang w:val="es-419"/>
        </w:rPr>
        <w:t>Idárraga</w:t>
      </w:r>
      <w:proofErr w:type="spellEnd"/>
      <w:r w:rsidR="00787B83" w:rsidRPr="00787B83">
        <w:rPr>
          <w:rFonts w:ascii="Arial" w:hAnsi="Arial" w:cs="Arial"/>
          <w:lang w:val="es-419"/>
        </w:rPr>
        <w:t xml:space="preserve">, fueron exigidos por el estrado judicial atacado según lo previsto en el canon 18 de la </w:t>
      </w:r>
      <w:proofErr w:type="spellStart"/>
      <w:r w:rsidR="00787B83" w:rsidRPr="00787B83">
        <w:rPr>
          <w:rFonts w:ascii="Arial" w:hAnsi="Arial" w:cs="Arial"/>
          <w:lang w:val="es-419"/>
        </w:rPr>
        <w:t>pluricitada</w:t>
      </w:r>
      <w:proofErr w:type="spellEnd"/>
      <w:r w:rsidR="00787B83" w:rsidRPr="00787B83">
        <w:rPr>
          <w:rFonts w:ascii="Arial" w:hAnsi="Arial" w:cs="Arial"/>
          <w:lang w:val="es-419"/>
        </w:rPr>
        <w:t xml:space="preserve"> Ley 472 de 1998; lo que descarta, entonces, la configuración de la causal de procedencia del amparo.</w:t>
      </w:r>
    </w:p>
    <w:p w:rsidR="00787B83" w:rsidRPr="00787B83" w:rsidRDefault="00787B83" w:rsidP="00787B83">
      <w:pPr>
        <w:jc w:val="both"/>
        <w:rPr>
          <w:rFonts w:ascii="Arial" w:hAnsi="Arial" w:cs="Arial"/>
          <w:lang w:val="es-419"/>
        </w:rPr>
      </w:pPr>
    </w:p>
    <w:p w:rsidR="00787B83" w:rsidRPr="00EE7F15" w:rsidRDefault="00EE7F15" w:rsidP="00787B83">
      <w:pPr>
        <w:jc w:val="both"/>
        <w:rPr>
          <w:rFonts w:ascii="Arial" w:hAnsi="Arial" w:cs="Arial"/>
          <w:lang w:val="es-CO"/>
        </w:rPr>
      </w:pPr>
      <w:r>
        <w:rPr>
          <w:rFonts w:ascii="Arial" w:hAnsi="Arial" w:cs="Arial"/>
          <w:lang w:val="es-CO"/>
        </w:rPr>
        <w:t>“</w:t>
      </w:r>
      <w:r w:rsidR="00787B83" w:rsidRPr="00787B83">
        <w:rPr>
          <w:rFonts w:ascii="Arial" w:hAnsi="Arial" w:cs="Arial"/>
          <w:lang w:val="es-419"/>
        </w:rPr>
        <w:t>Y es que no de otro modo podía proceder, porque si el Juzgado acusado optó por solicitarle el esclarecimiento de los hechos que motivaron aquella acción, y la especificación del uso o destinación actual de la segunda planta del fundo objeto de queja, ello es fruto de un razonamiento que no reviste iniquidad ni puede ser catalogado como un desacierto que afecte sus prebendas, máxime cuando estos requerimientos tenían como fin definir el grado de responsabilidad y la individualización del posible infractor</w:t>
      </w:r>
      <w:r>
        <w:rPr>
          <w:rFonts w:ascii="Arial" w:hAnsi="Arial" w:cs="Arial"/>
          <w:lang w:val="es-419"/>
        </w:rPr>
        <w:t>…</w:t>
      </w:r>
      <w:r>
        <w:rPr>
          <w:rFonts w:ascii="Arial" w:hAnsi="Arial" w:cs="Arial"/>
          <w:lang w:val="es-CO"/>
        </w:rPr>
        <w:t>”.</w:t>
      </w:r>
    </w:p>
    <w:p w:rsidR="00787B83" w:rsidRPr="00090B58" w:rsidRDefault="00787B83" w:rsidP="007A6B68">
      <w:pPr>
        <w:jc w:val="both"/>
        <w:rPr>
          <w:rFonts w:ascii="Arial" w:hAnsi="Arial" w:cs="Arial"/>
          <w:lang w:val="es-419"/>
        </w:rPr>
      </w:pPr>
    </w:p>
    <w:p w:rsidR="007A6B68" w:rsidRPr="00090B58" w:rsidRDefault="007A6B68" w:rsidP="007A6B68">
      <w:pPr>
        <w:jc w:val="both"/>
        <w:rPr>
          <w:rFonts w:ascii="Arial" w:hAnsi="Arial" w:cs="Arial"/>
          <w:lang w:val="es-419"/>
        </w:rPr>
      </w:pPr>
    </w:p>
    <w:p w:rsidR="0047763C" w:rsidRDefault="0047763C" w:rsidP="0047763C">
      <w:pPr>
        <w:jc w:val="both"/>
        <w:rPr>
          <w:rFonts w:ascii="Arial" w:hAnsi="Arial" w:cs="Arial"/>
          <w:lang w:val="es-419"/>
        </w:rPr>
      </w:pPr>
    </w:p>
    <w:p w:rsidR="00B053C0" w:rsidRPr="0047763C" w:rsidRDefault="00B053C0" w:rsidP="0047763C">
      <w:pPr>
        <w:spacing w:line="288" w:lineRule="auto"/>
        <w:jc w:val="center"/>
        <w:rPr>
          <w:rFonts w:ascii="Arial" w:hAnsi="Arial" w:cs="Arial"/>
          <w:b/>
          <w:bCs/>
          <w:sz w:val="24"/>
          <w:szCs w:val="24"/>
        </w:rPr>
      </w:pPr>
      <w:r w:rsidRPr="0047763C">
        <w:rPr>
          <w:rFonts w:ascii="Arial" w:hAnsi="Arial" w:cs="Arial"/>
          <w:b/>
          <w:bCs/>
          <w:sz w:val="24"/>
          <w:szCs w:val="24"/>
        </w:rPr>
        <w:t>TRIBUNAL SUPERIOR DE PEREIRA</w:t>
      </w:r>
    </w:p>
    <w:p w:rsidR="00B053C0" w:rsidRPr="0047763C" w:rsidRDefault="00B053C0" w:rsidP="0047763C">
      <w:pPr>
        <w:spacing w:line="288" w:lineRule="auto"/>
        <w:jc w:val="center"/>
        <w:rPr>
          <w:rFonts w:ascii="Arial" w:hAnsi="Arial" w:cs="Arial"/>
          <w:bCs/>
          <w:sz w:val="24"/>
          <w:szCs w:val="24"/>
        </w:rPr>
      </w:pPr>
      <w:r w:rsidRPr="0047763C">
        <w:rPr>
          <w:rFonts w:ascii="Arial" w:hAnsi="Arial" w:cs="Arial"/>
          <w:bCs/>
          <w:sz w:val="24"/>
          <w:szCs w:val="24"/>
        </w:rPr>
        <w:t>Sala de Decisión Civil Familia</w:t>
      </w:r>
    </w:p>
    <w:p w:rsidR="00B053C0" w:rsidRPr="0047763C" w:rsidRDefault="00B053C0" w:rsidP="0047763C">
      <w:pPr>
        <w:spacing w:line="288" w:lineRule="auto"/>
        <w:jc w:val="center"/>
        <w:rPr>
          <w:rFonts w:ascii="Arial" w:hAnsi="Arial" w:cs="Arial"/>
          <w:bCs/>
          <w:sz w:val="24"/>
          <w:szCs w:val="24"/>
        </w:rPr>
      </w:pPr>
    </w:p>
    <w:p w:rsidR="00B053C0" w:rsidRPr="0047763C" w:rsidRDefault="00B053C0" w:rsidP="0047763C">
      <w:pPr>
        <w:spacing w:line="288" w:lineRule="auto"/>
        <w:jc w:val="center"/>
        <w:rPr>
          <w:rFonts w:ascii="Arial" w:hAnsi="Arial" w:cs="Arial"/>
          <w:bCs/>
          <w:sz w:val="24"/>
          <w:szCs w:val="24"/>
        </w:rPr>
      </w:pPr>
      <w:r w:rsidRPr="0047763C">
        <w:rPr>
          <w:rFonts w:ascii="Arial" w:hAnsi="Arial" w:cs="Arial"/>
          <w:bCs/>
          <w:sz w:val="24"/>
          <w:szCs w:val="24"/>
        </w:rPr>
        <w:t xml:space="preserve">Magistrado Ponente: </w:t>
      </w:r>
    </w:p>
    <w:p w:rsidR="00B053C0" w:rsidRPr="0047763C" w:rsidRDefault="00B053C0" w:rsidP="0047763C">
      <w:pPr>
        <w:spacing w:line="288" w:lineRule="auto"/>
        <w:jc w:val="center"/>
        <w:rPr>
          <w:rFonts w:ascii="Arial" w:hAnsi="Arial" w:cs="Arial"/>
          <w:b/>
          <w:bCs/>
          <w:sz w:val="24"/>
          <w:szCs w:val="24"/>
        </w:rPr>
      </w:pPr>
      <w:proofErr w:type="spellStart"/>
      <w:r w:rsidRPr="0047763C">
        <w:rPr>
          <w:rFonts w:ascii="Arial" w:hAnsi="Arial" w:cs="Arial"/>
          <w:b/>
          <w:bCs/>
          <w:sz w:val="24"/>
          <w:szCs w:val="24"/>
        </w:rPr>
        <w:t>EDDER</w:t>
      </w:r>
      <w:proofErr w:type="spellEnd"/>
      <w:r w:rsidRPr="0047763C">
        <w:rPr>
          <w:rFonts w:ascii="Arial" w:hAnsi="Arial" w:cs="Arial"/>
          <w:b/>
          <w:bCs/>
          <w:sz w:val="24"/>
          <w:szCs w:val="24"/>
        </w:rPr>
        <w:t xml:space="preserve"> JIMMY SÁNCHEZ </w:t>
      </w:r>
      <w:proofErr w:type="spellStart"/>
      <w:r w:rsidRPr="0047763C">
        <w:rPr>
          <w:rFonts w:ascii="Arial" w:hAnsi="Arial" w:cs="Arial"/>
          <w:b/>
          <w:bCs/>
          <w:sz w:val="24"/>
          <w:szCs w:val="24"/>
        </w:rPr>
        <w:t>CALAMBÁS</w:t>
      </w:r>
      <w:proofErr w:type="spellEnd"/>
    </w:p>
    <w:p w:rsidR="00B053C0" w:rsidRPr="0047763C" w:rsidRDefault="00B053C0" w:rsidP="0047763C">
      <w:pPr>
        <w:spacing w:line="288" w:lineRule="auto"/>
        <w:jc w:val="center"/>
        <w:rPr>
          <w:rFonts w:ascii="Arial" w:hAnsi="Arial" w:cs="Arial"/>
          <w:bCs/>
          <w:sz w:val="24"/>
          <w:szCs w:val="24"/>
        </w:rPr>
      </w:pPr>
    </w:p>
    <w:p w:rsidR="00B053C0" w:rsidRPr="0047763C" w:rsidRDefault="00B053C0" w:rsidP="0047763C">
      <w:pPr>
        <w:spacing w:line="288" w:lineRule="auto"/>
        <w:jc w:val="center"/>
        <w:rPr>
          <w:rFonts w:ascii="Arial" w:hAnsi="Arial" w:cs="Arial"/>
          <w:bCs/>
          <w:sz w:val="24"/>
          <w:szCs w:val="24"/>
        </w:rPr>
      </w:pPr>
    </w:p>
    <w:p w:rsidR="0080206F" w:rsidRPr="0047763C" w:rsidRDefault="0080206F" w:rsidP="0047763C">
      <w:pPr>
        <w:spacing w:line="288" w:lineRule="auto"/>
        <w:jc w:val="center"/>
        <w:rPr>
          <w:rFonts w:ascii="Arial" w:hAnsi="Arial" w:cs="Arial"/>
          <w:bCs/>
          <w:sz w:val="24"/>
          <w:szCs w:val="24"/>
        </w:rPr>
      </w:pPr>
      <w:r w:rsidRPr="0047763C">
        <w:rPr>
          <w:rFonts w:ascii="Arial" w:hAnsi="Arial" w:cs="Arial"/>
          <w:bCs/>
          <w:sz w:val="24"/>
          <w:szCs w:val="24"/>
        </w:rPr>
        <w:t xml:space="preserve">Pereira, </w:t>
      </w:r>
      <w:r w:rsidR="000149EB" w:rsidRPr="0047763C">
        <w:rPr>
          <w:rFonts w:ascii="Arial" w:hAnsi="Arial" w:cs="Arial"/>
          <w:bCs/>
          <w:sz w:val="24"/>
          <w:szCs w:val="24"/>
        </w:rPr>
        <w:t>veintisiete</w:t>
      </w:r>
      <w:r w:rsidRPr="0047763C">
        <w:rPr>
          <w:rFonts w:ascii="Arial" w:hAnsi="Arial" w:cs="Arial"/>
          <w:bCs/>
          <w:sz w:val="24"/>
          <w:szCs w:val="24"/>
        </w:rPr>
        <w:t xml:space="preserve"> (</w:t>
      </w:r>
      <w:r w:rsidR="000149EB" w:rsidRPr="0047763C">
        <w:rPr>
          <w:rFonts w:ascii="Arial" w:hAnsi="Arial" w:cs="Arial"/>
          <w:bCs/>
          <w:sz w:val="24"/>
          <w:szCs w:val="24"/>
        </w:rPr>
        <w:t>27</w:t>
      </w:r>
      <w:r w:rsidRPr="0047763C">
        <w:rPr>
          <w:rFonts w:ascii="Arial" w:hAnsi="Arial" w:cs="Arial"/>
          <w:bCs/>
          <w:sz w:val="24"/>
          <w:szCs w:val="24"/>
        </w:rPr>
        <w:t xml:space="preserve">) de </w:t>
      </w:r>
      <w:r w:rsidR="0025107E" w:rsidRPr="0047763C">
        <w:rPr>
          <w:rFonts w:ascii="Arial" w:hAnsi="Arial" w:cs="Arial"/>
          <w:bCs/>
          <w:sz w:val="24"/>
          <w:szCs w:val="24"/>
        </w:rPr>
        <w:t>febrero</w:t>
      </w:r>
      <w:r w:rsidRPr="0047763C">
        <w:rPr>
          <w:rFonts w:ascii="Arial" w:hAnsi="Arial" w:cs="Arial"/>
          <w:bCs/>
          <w:sz w:val="24"/>
          <w:szCs w:val="24"/>
        </w:rPr>
        <w:t xml:space="preserve"> de dos mil dieci</w:t>
      </w:r>
      <w:r w:rsidR="0025107E" w:rsidRPr="0047763C">
        <w:rPr>
          <w:rFonts w:ascii="Arial" w:hAnsi="Arial" w:cs="Arial"/>
          <w:bCs/>
          <w:sz w:val="24"/>
          <w:szCs w:val="24"/>
        </w:rPr>
        <w:t>nuev</w:t>
      </w:r>
      <w:r w:rsidRPr="0047763C">
        <w:rPr>
          <w:rFonts w:ascii="Arial" w:hAnsi="Arial" w:cs="Arial"/>
          <w:bCs/>
          <w:sz w:val="24"/>
          <w:szCs w:val="24"/>
        </w:rPr>
        <w:t>e (201</w:t>
      </w:r>
      <w:r w:rsidR="0025107E" w:rsidRPr="0047763C">
        <w:rPr>
          <w:rFonts w:ascii="Arial" w:hAnsi="Arial" w:cs="Arial"/>
          <w:bCs/>
          <w:sz w:val="24"/>
          <w:szCs w:val="24"/>
        </w:rPr>
        <w:t>9</w:t>
      </w:r>
      <w:r w:rsidRPr="0047763C">
        <w:rPr>
          <w:rFonts w:ascii="Arial" w:hAnsi="Arial" w:cs="Arial"/>
          <w:bCs/>
          <w:sz w:val="24"/>
          <w:szCs w:val="24"/>
        </w:rPr>
        <w:t>)</w:t>
      </w:r>
    </w:p>
    <w:p w:rsidR="00B053C0" w:rsidRPr="0047763C" w:rsidRDefault="0080206F" w:rsidP="0047763C">
      <w:pPr>
        <w:spacing w:line="288" w:lineRule="auto"/>
        <w:jc w:val="center"/>
        <w:rPr>
          <w:rFonts w:ascii="Arial" w:hAnsi="Arial" w:cs="Arial"/>
          <w:sz w:val="24"/>
          <w:szCs w:val="24"/>
        </w:rPr>
      </w:pPr>
      <w:r w:rsidRPr="0047763C">
        <w:rPr>
          <w:rFonts w:ascii="Arial" w:hAnsi="Arial" w:cs="Arial"/>
          <w:sz w:val="24"/>
          <w:szCs w:val="24"/>
        </w:rPr>
        <w:t xml:space="preserve">Acta N° </w:t>
      </w:r>
      <w:r w:rsidR="000149EB" w:rsidRPr="0047763C">
        <w:rPr>
          <w:rFonts w:ascii="Arial" w:hAnsi="Arial" w:cs="Arial"/>
          <w:sz w:val="24"/>
          <w:szCs w:val="24"/>
        </w:rPr>
        <w:t>062</w:t>
      </w:r>
      <w:r w:rsidRPr="0047763C">
        <w:rPr>
          <w:rFonts w:ascii="Arial" w:hAnsi="Arial" w:cs="Arial"/>
          <w:sz w:val="24"/>
          <w:szCs w:val="24"/>
        </w:rPr>
        <w:t xml:space="preserve"> de </w:t>
      </w:r>
      <w:r w:rsidR="000149EB" w:rsidRPr="0047763C">
        <w:rPr>
          <w:rFonts w:ascii="Arial" w:hAnsi="Arial" w:cs="Arial"/>
          <w:sz w:val="24"/>
          <w:szCs w:val="24"/>
        </w:rPr>
        <w:t>27</w:t>
      </w:r>
      <w:r w:rsidR="0025107E" w:rsidRPr="0047763C">
        <w:rPr>
          <w:rFonts w:ascii="Arial" w:hAnsi="Arial" w:cs="Arial"/>
          <w:sz w:val="24"/>
          <w:szCs w:val="24"/>
        </w:rPr>
        <w:t>-02-2019</w:t>
      </w:r>
    </w:p>
    <w:p w:rsidR="002514B1" w:rsidRPr="0047763C" w:rsidRDefault="002514B1" w:rsidP="0047763C">
      <w:pPr>
        <w:spacing w:line="288" w:lineRule="auto"/>
        <w:jc w:val="center"/>
        <w:rPr>
          <w:rFonts w:ascii="Arial" w:hAnsi="Arial" w:cs="Arial"/>
          <w:sz w:val="24"/>
          <w:szCs w:val="24"/>
        </w:rPr>
      </w:pPr>
      <w:r w:rsidRPr="0047763C">
        <w:rPr>
          <w:rFonts w:ascii="Arial" w:hAnsi="Arial" w:cs="Arial"/>
          <w:sz w:val="24"/>
          <w:szCs w:val="24"/>
        </w:rPr>
        <w:t>Expediente:</w:t>
      </w:r>
      <w:r w:rsidRPr="0047763C">
        <w:rPr>
          <w:rFonts w:ascii="Arial" w:hAnsi="Arial" w:cs="Arial"/>
          <w:sz w:val="24"/>
          <w:szCs w:val="24"/>
        </w:rPr>
        <w:tab/>
        <w:t>66001-22-13-000-</w:t>
      </w:r>
      <w:r w:rsidR="0025107E" w:rsidRPr="0047763C">
        <w:rPr>
          <w:rFonts w:ascii="Arial" w:hAnsi="Arial" w:cs="Arial"/>
          <w:b/>
          <w:sz w:val="24"/>
          <w:szCs w:val="24"/>
        </w:rPr>
        <w:t>2019</w:t>
      </w:r>
      <w:r w:rsidRPr="0047763C">
        <w:rPr>
          <w:rFonts w:ascii="Arial" w:hAnsi="Arial" w:cs="Arial"/>
          <w:b/>
          <w:sz w:val="24"/>
          <w:szCs w:val="24"/>
        </w:rPr>
        <w:t>-0</w:t>
      </w:r>
      <w:r w:rsidR="0025107E" w:rsidRPr="0047763C">
        <w:rPr>
          <w:rFonts w:ascii="Arial" w:hAnsi="Arial" w:cs="Arial"/>
          <w:b/>
          <w:sz w:val="24"/>
          <w:szCs w:val="24"/>
        </w:rPr>
        <w:t>000</w:t>
      </w:r>
      <w:r w:rsidR="00D70467" w:rsidRPr="0047763C">
        <w:rPr>
          <w:rFonts w:ascii="Arial" w:hAnsi="Arial" w:cs="Arial"/>
          <w:b/>
          <w:sz w:val="24"/>
          <w:szCs w:val="24"/>
        </w:rPr>
        <w:t>7</w:t>
      </w:r>
      <w:r w:rsidRPr="0047763C">
        <w:rPr>
          <w:rFonts w:ascii="Arial" w:hAnsi="Arial" w:cs="Arial"/>
          <w:sz w:val="24"/>
          <w:szCs w:val="24"/>
        </w:rPr>
        <w:t>-00</w:t>
      </w:r>
    </w:p>
    <w:p w:rsidR="00B053C0" w:rsidRPr="0047763C" w:rsidRDefault="00B053C0" w:rsidP="0047763C">
      <w:pPr>
        <w:pStyle w:val="Sinespaciado1"/>
        <w:spacing w:line="288" w:lineRule="auto"/>
        <w:ind w:left="705" w:firstLine="2130"/>
        <w:rPr>
          <w:rFonts w:ascii="Arial" w:hAnsi="Arial" w:cs="Arial"/>
          <w:sz w:val="24"/>
          <w:szCs w:val="24"/>
          <w:lang w:val="es-ES" w:eastAsia="es-ES"/>
        </w:rPr>
      </w:pPr>
    </w:p>
    <w:p w:rsidR="00084EDE" w:rsidRPr="0047763C" w:rsidRDefault="00084EDE" w:rsidP="0047763C">
      <w:pPr>
        <w:pStyle w:val="Sinespaciado1"/>
        <w:spacing w:line="288" w:lineRule="auto"/>
        <w:ind w:left="705" w:firstLine="2130"/>
        <w:rPr>
          <w:rFonts w:ascii="Arial" w:hAnsi="Arial" w:cs="Arial"/>
          <w:sz w:val="24"/>
          <w:szCs w:val="24"/>
          <w:lang w:val="es-ES" w:eastAsia="es-ES"/>
        </w:rPr>
      </w:pPr>
    </w:p>
    <w:p w:rsidR="00B053C0" w:rsidRPr="0047763C" w:rsidRDefault="00B053C0" w:rsidP="0047763C">
      <w:pPr>
        <w:pStyle w:val="Sinespaciado1"/>
        <w:spacing w:line="288" w:lineRule="auto"/>
        <w:ind w:left="1277" w:firstLine="1558"/>
        <w:rPr>
          <w:rFonts w:ascii="Arial" w:hAnsi="Arial" w:cs="Arial"/>
          <w:b/>
          <w:sz w:val="24"/>
          <w:szCs w:val="24"/>
          <w:lang w:val="es-ES" w:eastAsia="es-ES"/>
        </w:rPr>
      </w:pPr>
      <w:r w:rsidRPr="0047763C">
        <w:rPr>
          <w:rFonts w:ascii="Arial" w:hAnsi="Arial" w:cs="Arial"/>
          <w:b/>
          <w:sz w:val="24"/>
          <w:szCs w:val="24"/>
          <w:lang w:val="es-ES" w:eastAsia="es-ES"/>
        </w:rPr>
        <w:t>I. ASUNTO</w:t>
      </w:r>
    </w:p>
    <w:p w:rsidR="00B053C0" w:rsidRPr="0047763C" w:rsidRDefault="00B053C0" w:rsidP="0047763C">
      <w:pPr>
        <w:pStyle w:val="Sinespaciado1"/>
        <w:spacing w:line="288" w:lineRule="auto"/>
        <w:ind w:firstLine="2835"/>
        <w:rPr>
          <w:rFonts w:ascii="Arial" w:hAnsi="Arial" w:cs="Arial"/>
          <w:sz w:val="24"/>
          <w:szCs w:val="24"/>
          <w:lang w:val="es-ES" w:eastAsia="es-ES"/>
        </w:rPr>
      </w:pPr>
    </w:p>
    <w:p w:rsidR="002514B1" w:rsidRPr="0047763C" w:rsidRDefault="00013B2C" w:rsidP="0047763C">
      <w:pPr>
        <w:pStyle w:val="Sinespaciado1"/>
        <w:spacing w:line="288" w:lineRule="auto"/>
        <w:ind w:firstLine="2835"/>
        <w:jc w:val="both"/>
        <w:rPr>
          <w:rFonts w:ascii="Arial" w:hAnsi="Arial" w:cs="Arial"/>
          <w:sz w:val="24"/>
          <w:szCs w:val="24"/>
          <w:lang w:val="es-ES" w:eastAsia="es-ES"/>
        </w:rPr>
      </w:pPr>
      <w:r w:rsidRPr="0047763C">
        <w:rPr>
          <w:rFonts w:ascii="Arial" w:hAnsi="Arial" w:cs="Arial"/>
          <w:sz w:val="24"/>
          <w:szCs w:val="24"/>
          <w:lang w:val="es-ES" w:eastAsia="es-ES"/>
        </w:rPr>
        <w:t>Se resuelve</w:t>
      </w:r>
      <w:r w:rsidR="002514B1" w:rsidRPr="0047763C">
        <w:rPr>
          <w:rFonts w:ascii="Arial" w:hAnsi="Arial" w:cs="Arial"/>
          <w:sz w:val="24"/>
          <w:szCs w:val="24"/>
          <w:lang w:val="es-ES" w:eastAsia="es-ES"/>
        </w:rPr>
        <w:t xml:space="preserve"> la </w:t>
      </w:r>
      <w:r w:rsidRPr="0047763C">
        <w:rPr>
          <w:rFonts w:ascii="Arial" w:hAnsi="Arial" w:cs="Arial"/>
          <w:sz w:val="24"/>
          <w:szCs w:val="24"/>
          <w:lang w:val="es-ES" w:eastAsia="es-ES"/>
        </w:rPr>
        <w:t>acción</w:t>
      </w:r>
      <w:r w:rsidR="002514B1" w:rsidRPr="0047763C">
        <w:rPr>
          <w:rFonts w:ascii="Arial" w:hAnsi="Arial" w:cs="Arial"/>
          <w:sz w:val="24"/>
          <w:szCs w:val="24"/>
          <w:lang w:val="es-ES" w:eastAsia="es-ES"/>
        </w:rPr>
        <w:t xml:space="preserve"> de tutela</w:t>
      </w:r>
      <w:r w:rsidR="002514B1" w:rsidRPr="0047763C">
        <w:rPr>
          <w:rFonts w:ascii="Arial" w:hAnsi="Arial" w:cs="Arial"/>
          <w:sz w:val="24"/>
          <w:szCs w:val="24"/>
          <w:lang w:eastAsia="es-ES"/>
        </w:rPr>
        <w:t xml:space="preserve"> de la referencia, </w:t>
      </w:r>
      <w:r w:rsidRPr="0047763C">
        <w:rPr>
          <w:rFonts w:ascii="Arial" w:hAnsi="Arial" w:cs="Arial"/>
          <w:sz w:val="24"/>
          <w:szCs w:val="24"/>
          <w:lang w:val="es-ES" w:eastAsia="es-ES"/>
        </w:rPr>
        <w:t>interpuesta</w:t>
      </w:r>
      <w:r w:rsidR="002514B1" w:rsidRPr="0047763C">
        <w:rPr>
          <w:rFonts w:ascii="Arial" w:hAnsi="Arial" w:cs="Arial"/>
          <w:sz w:val="24"/>
          <w:szCs w:val="24"/>
          <w:lang w:val="es-ES" w:eastAsia="es-ES"/>
        </w:rPr>
        <w:t xml:space="preserve"> por el ciudadano JAVIER ELÍAS ARIAS IDÁRRAGA, contra el JUZGADO CIVIL DEL CIRCUITO DE </w:t>
      </w:r>
      <w:r w:rsidR="009A0433" w:rsidRPr="0047763C">
        <w:rPr>
          <w:rFonts w:ascii="Arial" w:hAnsi="Arial" w:cs="Arial"/>
          <w:sz w:val="24"/>
          <w:szCs w:val="24"/>
          <w:lang w:val="es-ES" w:eastAsia="es-ES"/>
        </w:rPr>
        <w:t>SANTA ROSA DE CABAL</w:t>
      </w:r>
      <w:r w:rsidR="002514B1" w:rsidRPr="0047763C">
        <w:rPr>
          <w:rFonts w:ascii="Arial" w:hAnsi="Arial" w:cs="Arial"/>
          <w:sz w:val="24"/>
          <w:szCs w:val="24"/>
          <w:lang w:val="es-ES" w:eastAsia="es-ES"/>
        </w:rPr>
        <w:t xml:space="preserve">, trámite al que fueron vinculadas la </w:t>
      </w:r>
      <w:r w:rsidR="002514B1" w:rsidRPr="0047763C">
        <w:rPr>
          <w:rFonts w:ascii="Arial" w:hAnsi="Arial" w:cs="Arial"/>
          <w:sz w:val="24"/>
          <w:szCs w:val="24"/>
          <w:lang w:val="es-ES" w:eastAsia="es-ES"/>
        </w:rPr>
        <w:lastRenderedPageBreak/>
        <w:t xml:space="preserve">ALCALDÍA </w:t>
      </w:r>
      <w:r w:rsidRPr="0047763C">
        <w:rPr>
          <w:rFonts w:ascii="Arial" w:hAnsi="Arial" w:cs="Arial"/>
          <w:sz w:val="24"/>
          <w:szCs w:val="24"/>
          <w:lang w:val="es-ES" w:eastAsia="es-ES"/>
        </w:rPr>
        <w:t xml:space="preserve">y la PERSONERÍA </w:t>
      </w:r>
      <w:r w:rsidR="002514B1" w:rsidRPr="0047763C">
        <w:rPr>
          <w:rFonts w:ascii="Arial" w:hAnsi="Arial" w:cs="Arial"/>
          <w:sz w:val="24"/>
          <w:szCs w:val="24"/>
          <w:lang w:val="es-ES" w:eastAsia="es-ES"/>
        </w:rPr>
        <w:t xml:space="preserve">DE </w:t>
      </w:r>
      <w:r w:rsidR="00EE3E73" w:rsidRPr="0047763C">
        <w:rPr>
          <w:rFonts w:ascii="Arial" w:hAnsi="Arial" w:cs="Arial"/>
          <w:sz w:val="24"/>
          <w:szCs w:val="24"/>
          <w:lang w:val="es-ES" w:eastAsia="es-ES"/>
        </w:rPr>
        <w:t>SANTA ROSA DE CABAL</w:t>
      </w:r>
      <w:r w:rsidR="002514B1" w:rsidRPr="0047763C">
        <w:rPr>
          <w:rFonts w:ascii="Arial" w:hAnsi="Arial" w:cs="Arial"/>
          <w:sz w:val="24"/>
          <w:szCs w:val="24"/>
          <w:lang w:val="es-ES" w:eastAsia="es-ES"/>
        </w:rPr>
        <w:t>, la DEFENSORÍA DEL PUEBLO y la PROCURADURÍA GENERAL DE LA NACIÓN</w:t>
      </w:r>
      <w:r w:rsidR="00EE3E73" w:rsidRPr="0047763C">
        <w:rPr>
          <w:rFonts w:ascii="Arial" w:hAnsi="Arial" w:cs="Arial"/>
          <w:sz w:val="24"/>
          <w:szCs w:val="24"/>
          <w:lang w:val="es-ES" w:eastAsia="es-ES"/>
        </w:rPr>
        <w:t>,</w:t>
      </w:r>
      <w:r w:rsidR="002514B1" w:rsidRPr="0047763C">
        <w:rPr>
          <w:rFonts w:ascii="Arial" w:hAnsi="Arial" w:cs="Arial"/>
          <w:sz w:val="24"/>
          <w:szCs w:val="24"/>
          <w:lang w:val="es-ES" w:eastAsia="es-ES"/>
        </w:rPr>
        <w:t xml:space="preserve"> Regional</w:t>
      </w:r>
      <w:r w:rsidR="00EE3E73" w:rsidRPr="0047763C">
        <w:rPr>
          <w:rFonts w:ascii="Arial" w:hAnsi="Arial" w:cs="Arial"/>
          <w:sz w:val="24"/>
          <w:szCs w:val="24"/>
          <w:lang w:val="es-ES" w:eastAsia="es-ES"/>
        </w:rPr>
        <w:t>es</w:t>
      </w:r>
      <w:r w:rsidR="002514B1" w:rsidRPr="0047763C">
        <w:rPr>
          <w:rFonts w:ascii="Arial" w:hAnsi="Arial" w:cs="Arial"/>
          <w:sz w:val="24"/>
          <w:szCs w:val="24"/>
          <w:lang w:val="es-ES" w:eastAsia="es-ES"/>
        </w:rPr>
        <w:t xml:space="preserve"> </w:t>
      </w:r>
      <w:r w:rsidR="00D70467" w:rsidRPr="0047763C">
        <w:rPr>
          <w:rFonts w:ascii="Arial" w:hAnsi="Arial" w:cs="Arial"/>
          <w:sz w:val="24"/>
          <w:szCs w:val="24"/>
          <w:lang w:val="es-ES" w:eastAsia="es-ES"/>
        </w:rPr>
        <w:t>de</w:t>
      </w:r>
      <w:r w:rsidRPr="0047763C">
        <w:rPr>
          <w:rFonts w:ascii="Arial" w:hAnsi="Arial" w:cs="Arial"/>
          <w:sz w:val="24"/>
          <w:szCs w:val="24"/>
          <w:lang w:val="es-ES" w:eastAsia="es-ES"/>
        </w:rPr>
        <w:t xml:space="preserve"> </w:t>
      </w:r>
      <w:r w:rsidR="00EE3E73" w:rsidRPr="0047763C">
        <w:rPr>
          <w:rFonts w:ascii="Arial" w:hAnsi="Arial" w:cs="Arial"/>
          <w:sz w:val="24"/>
          <w:szCs w:val="24"/>
          <w:lang w:val="es-ES" w:eastAsia="es-ES"/>
        </w:rPr>
        <w:t>Risaralda</w:t>
      </w:r>
      <w:r w:rsidR="002514B1" w:rsidRPr="0047763C">
        <w:rPr>
          <w:rFonts w:ascii="Arial" w:hAnsi="Arial" w:cs="Arial"/>
          <w:sz w:val="24"/>
          <w:szCs w:val="24"/>
          <w:lang w:val="es-ES" w:eastAsia="es-ES"/>
        </w:rPr>
        <w:t xml:space="preserve">. </w:t>
      </w:r>
    </w:p>
    <w:p w:rsidR="002514B1" w:rsidRPr="0047763C" w:rsidRDefault="002514B1" w:rsidP="0047763C">
      <w:pPr>
        <w:pStyle w:val="Sinespaciado1"/>
        <w:spacing w:line="288" w:lineRule="auto"/>
        <w:ind w:firstLine="2835"/>
        <w:jc w:val="both"/>
        <w:rPr>
          <w:rFonts w:ascii="Arial" w:hAnsi="Arial" w:cs="Arial"/>
          <w:sz w:val="24"/>
          <w:szCs w:val="24"/>
          <w:lang w:val="es-ES" w:eastAsia="es-ES"/>
        </w:rPr>
      </w:pPr>
    </w:p>
    <w:p w:rsidR="002514B1" w:rsidRPr="0047763C" w:rsidRDefault="002514B1" w:rsidP="0047763C">
      <w:pPr>
        <w:pStyle w:val="Sinespaciado1"/>
        <w:spacing w:line="288" w:lineRule="auto"/>
        <w:ind w:left="1277" w:firstLine="1558"/>
        <w:rPr>
          <w:rFonts w:ascii="Arial" w:hAnsi="Arial" w:cs="Arial"/>
          <w:b/>
          <w:sz w:val="24"/>
          <w:szCs w:val="24"/>
          <w:lang w:val="es-ES" w:eastAsia="es-ES"/>
        </w:rPr>
      </w:pPr>
      <w:r w:rsidRPr="0047763C">
        <w:rPr>
          <w:rFonts w:ascii="Arial" w:hAnsi="Arial" w:cs="Arial"/>
          <w:b/>
          <w:sz w:val="24"/>
          <w:szCs w:val="24"/>
          <w:lang w:val="es-ES" w:eastAsia="es-ES"/>
        </w:rPr>
        <w:t>II. ANTECEDENTES</w:t>
      </w:r>
    </w:p>
    <w:p w:rsidR="002514B1" w:rsidRPr="0047763C" w:rsidRDefault="002514B1" w:rsidP="0047763C">
      <w:pPr>
        <w:pStyle w:val="Sinespaciado1"/>
        <w:spacing w:line="288" w:lineRule="auto"/>
        <w:ind w:firstLine="2835"/>
        <w:jc w:val="both"/>
        <w:rPr>
          <w:rFonts w:ascii="Arial" w:hAnsi="Arial" w:cs="Arial"/>
          <w:sz w:val="24"/>
          <w:szCs w:val="24"/>
          <w:lang w:val="es-ES" w:eastAsia="es-ES"/>
        </w:rPr>
      </w:pPr>
    </w:p>
    <w:p w:rsidR="002514B1" w:rsidRPr="0047763C" w:rsidRDefault="002514B1" w:rsidP="0047763C">
      <w:pPr>
        <w:pStyle w:val="Sinespaciado1"/>
        <w:spacing w:line="288" w:lineRule="auto"/>
        <w:ind w:firstLine="2835"/>
        <w:jc w:val="both"/>
        <w:rPr>
          <w:rFonts w:ascii="Arial" w:hAnsi="Arial" w:cs="Arial"/>
          <w:sz w:val="24"/>
          <w:szCs w:val="24"/>
        </w:rPr>
      </w:pPr>
      <w:r w:rsidRPr="0047763C">
        <w:rPr>
          <w:rFonts w:ascii="Arial" w:hAnsi="Arial" w:cs="Arial"/>
          <w:sz w:val="24"/>
          <w:szCs w:val="24"/>
        </w:rPr>
        <w:t xml:space="preserve">1. Manifiesta el actor que la autoridad judicial encartada vulnera sus </w:t>
      </w:r>
      <w:r w:rsidR="00EE3E73" w:rsidRPr="0047763C">
        <w:rPr>
          <w:rFonts w:ascii="Arial" w:hAnsi="Arial" w:cs="Arial"/>
          <w:sz w:val="24"/>
          <w:szCs w:val="24"/>
        </w:rPr>
        <w:t xml:space="preserve">derechos fundamentales al debido proceso, igualdad y debida administración de justicia, en el trámite de la acción popular radicada bajo el número </w:t>
      </w:r>
      <w:r w:rsidR="00EE3E73" w:rsidRPr="0047763C">
        <w:rPr>
          <w:rFonts w:ascii="Arial" w:hAnsi="Arial" w:cs="Arial"/>
          <w:b/>
          <w:sz w:val="24"/>
          <w:szCs w:val="24"/>
        </w:rPr>
        <w:t>2018-00492</w:t>
      </w:r>
      <w:r w:rsidRPr="0047763C">
        <w:rPr>
          <w:rFonts w:ascii="Arial" w:hAnsi="Arial" w:cs="Arial"/>
          <w:spacing w:val="-3"/>
          <w:sz w:val="24"/>
          <w:szCs w:val="24"/>
        </w:rPr>
        <w:t>.</w:t>
      </w:r>
    </w:p>
    <w:p w:rsidR="002514B1" w:rsidRPr="0047763C" w:rsidRDefault="002514B1" w:rsidP="0047763C">
      <w:pPr>
        <w:pStyle w:val="Sinespaciado1"/>
        <w:spacing w:line="288" w:lineRule="auto"/>
        <w:ind w:firstLine="2832"/>
        <w:jc w:val="both"/>
        <w:rPr>
          <w:rFonts w:ascii="Arial" w:hAnsi="Arial" w:cs="Arial"/>
          <w:sz w:val="24"/>
          <w:szCs w:val="24"/>
          <w:lang w:val="es-ES" w:eastAsia="es-ES"/>
        </w:rPr>
      </w:pPr>
    </w:p>
    <w:p w:rsidR="002514B1" w:rsidRPr="0047763C" w:rsidRDefault="00EE3E73" w:rsidP="0047763C">
      <w:pPr>
        <w:pStyle w:val="Sinespaciado1"/>
        <w:spacing w:line="288" w:lineRule="auto"/>
        <w:ind w:firstLine="2832"/>
        <w:jc w:val="both"/>
        <w:rPr>
          <w:rFonts w:ascii="Arial" w:hAnsi="Arial" w:cs="Arial"/>
          <w:sz w:val="24"/>
          <w:szCs w:val="24"/>
        </w:rPr>
      </w:pPr>
      <w:r w:rsidRPr="0047763C">
        <w:rPr>
          <w:rFonts w:ascii="Arial" w:hAnsi="Arial" w:cs="Arial"/>
          <w:sz w:val="24"/>
          <w:szCs w:val="24"/>
        </w:rPr>
        <w:t xml:space="preserve">2. Adujo que actúa en la referida acción popular, la cual, la funcionaria accionada cree poder rechazar pese a que cumple lo que ordena el artículo 18 de la Ley 472 de 1998, olvidando que ya la </w:t>
      </w:r>
      <w:r w:rsidR="002514B1" w:rsidRPr="0047763C">
        <w:rPr>
          <w:rFonts w:ascii="Arial" w:hAnsi="Arial" w:cs="Arial"/>
          <w:sz w:val="24"/>
          <w:szCs w:val="24"/>
        </w:rPr>
        <w:t>Corte Suprema de Justicia</w:t>
      </w:r>
      <w:r w:rsidRPr="0047763C">
        <w:rPr>
          <w:rFonts w:ascii="Arial" w:hAnsi="Arial" w:cs="Arial"/>
          <w:sz w:val="24"/>
          <w:szCs w:val="24"/>
        </w:rPr>
        <w:t>, Sala de Casación Civil, le ha ordenado no exigirle requisitos inexistentes, como lo pretende hacer</w:t>
      </w:r>
      <w:r w:rsidR="002514B1" w:rsidRPr="0047763C">
        <w:rPr>
          <w:rFonts w:ascii="Arial" w:hAnsi="Arial" w:cs="Arial"/>
          <w:sz w:val="24"/>
          <w:szCs w:val="24"/>
        </w:rPr>
        <w:t>.</w:t>
      </w:r>
    </w:p>
    <w:p w:rsidR="002514B1" w:rsidRPr="0047763C" w:rsidRDefault="002514B1" w:rsidP="0047763C">
      <w:pPr>
        <w:pStyle w:val="Sinespaciado1"/>
        <w:spacing w:line="288" w:lineRule="auto"/>
        <w:ind w:firstLine="2835"/>
        <w:jc w:val="both"/>
        <w:rPr>
          <w:rFonts w:ascii="Arial" w:hAnsi="Arial" w:cs="Arial"/>
          <w:sz w:val="24"/>
          <w:szCs w:val="24"/>
        </w:rPr>
      </w:pPr>
    </w:p>
    <w:p w:rsidR="002514B1" w:rsidRPr="0047763C" w:rsidRDefault="002514B1" w:rsidP="0047763C">
      <w:pPr>
        <w:pStyle w:val="Sinespaciado1"/>
        <w:spacing w:line="288" w:lineRule="auto"/>
        <w:ind w:firstLine="2832"/>
        <w:jc w:val="both"/>
        <w:rPr>
          <w:rFonts w:ascii="Arial" w:hAnsi="Arial" w:cs="Arial"/>
          <w:sz w:val="24"/>
          <w:szCs w:val="24"/>
        </w:rPr>
      </w:pPr>
      <w:r w:rsidRPr="0047763C">
        <w:rPr>
          <w:rFonts w:ascii="Arial" w:hAnsi="Arial" w:cs="Arial"/>
          <w:sz w:val="24"/>
          <w:szCs w:val="24"/>
        </w:rPr>
        <w:t>3. Con fundamento en lo relatado, solicita se ordene</w:t>
      </w:r>
      <w:r w:rsidR="00012094" w:rsidRPr="0047763C">
        <w:rPr>
          <w:rFonts w:ascii="Arial" w:hAnsi="Arial" w:cs="Arial"/>
          <w:sz w:val="24"/>
          <w:szCs w:val="24"/>
        </w:rPr>
        <w:t>:</w:t>
      </w:r>
      <w:r w:rsidRPr="0047763C">
        <w:rPr>
          <w:rFonts w:ascii="Arial" w:hAnsi="Arial" w:cs="Arial"/>
          <w:sz w:val="24"/>
          <w:szCs w:val="24"/>
        </w:rPr>
        <w:t xml:space="preserve"> </w:t>
      </w:r>
      <w:r w:rsidR="00012094" w:rsidRPr="0047763C">
        <w:rPr>
          <w:rFonts w:ascii="Arial" w:hAnsi="Arial" w:cs="Arial"/>
          <w:sz w:val="24"/>
          <w:szCs w:val="24"/>
        </w:rPr>
        <w:t xml:space="preserve">(i) </w:t>
      </w:r>
      <w:r w:rsidRPr="0047763C">
        <w:rPr>
          <w:rFonts w:ascii="Arial" w:hAnsi="Arial" w:cs="Arial"/>
          <w:sz w:val="24"/>
          <w:szCs w:val="24"/>
        </w:rPr>
        <w:t xml:space="preserve">admitir inmediatamente su </w:t>
      </w:r>
      <w:r w:rsidR="00273AF0" w:rsidRPr="0047763C">
        <w:rPr>
          <w:rFonts w:ascii="Arial" w:hAnsi="Arial" w:cs="Arial"/>
          <w:sz w:val="24"/>
          <w:szCs w:val="24"/>
        </w:rPr>
        <w:t>acción</w:t>
      </w:r>
      <w:r w:rsidRPr="0047763C">
        <w:rPr>
          <w:rFonts w:ascii="Arial" w:hAnsi="Arial" w:cs="Arial"/>
          <w:sz w:val="24"/>
          <w:szCs w:val="24"/>
        </w:rPr>
        <w:t xml:space="preserve"> popular</w:t>
      </w:r>
      <w:r w:rsidR="00012094" w:rsidRPr="0047763C">
        <w:rPr>
          <w:rFonts w:ascii="Arial" w:hAnsi="Arial" w:cs="Arial"/>
          <w:sz w:val="24"/>
          <w:szCs w:val="24"/>
        </w:rPr>
        <w:t xml:space="preserve">, pues cumple lo que ordena el artículo </w:t>
      </w:r>
      <w:r w:rsidRPr="0047763C">
        <w:rPr>
          <w:rFonts w:ascii="Arial" w:hAnsi="Arial" w:cs="Arial"/>
          <w:sz w:val="24"/>
          <w:szCs w:val="24"/>
        </w:rPr>
        <w:t>18 de la ley 472</w:t>
      </w:r>
      <w:r w:rsidR="00012094" w:rsidRPr="0047763C">
        <w:rPr>
          <w:rFonts w:ascii="Arial" w:hAnsi="Arial" w:cs="Arial"/>
          <w:sz w:val="24"/>
          <w:szCs w:val="24"/>
        </w:rPr>
        <w:t xml:space="preserve"> de 1998; (ii) escanear copia de su tutela y del fallo a su correo electrónico; y, (iii) probar </w:t>
      </w:r>
      <w:r w:rsidR="00012094" w:rsidRPr="0047763C">
        <w:rPr>
          <w:rFonts w:ascii="Arial" w:hAnsi="Arial" w:cs="Arial"/>
          <w:spacing w:val="-3"/>
          <w:sz w:val="24"/>
          <w:szCs w:val="24"/>
        </w:rPr>
        <w:t>a través de que medio idóneo se informará a los terceros interesados en esta acción de tutela o se declare la nulidad de lo actuado por indebida notificación</w:t>
      </w:r>
      <w:r w:rsidRPr="0047763C">
        <w:rPr>
          <w:rFonts w:ascii="Arial" w:hAnsi="Arial" w:cs="Arial"/>
          <w:sz w:val="24"/>
          <w:szCs w:val="24"/>
        </w:rPr>
        <w:t>.</w:t>
      </w:r>
    </w:p>
    <w:p w:rsidR="002514B1" w:rsidRPr="0047763C" w:rsidRDefault="002514B1" w:rsidP="0047763C">
      <w:pPr>
        <w:pStyle w:val="Sinespaciado1"/>
        <w:spacing w:line="288" w:lineRule="auto"/>
        <w:ind w:firstLine="2832"/>
        <w:jc w:val="both"/>
        <w:rPr>
          <w:rFonts w:ascii="Arial" w:hAnsi="Arial" w:cs="Arial"/>
          <w:sz w:val="24"/>
          <w:szCs w:val="24"/>
        </w:rPr>
      </w:pPr>
    </w:p>
    <w:p w:rsidR="00891786" w:rsidRPr="0047763C" w:rsidRDefault="00354126" w:rsidP="0047763C">
      <w:pPr>
        <w:pStyle w:val="Sinespaciado1"/>
        <w:spacing w:line="288" w:lineRule="auto"/>
        <w:ind w:firstLine="2832"/>
        <w:jc w:val="both"/>
        <w:rPr>
          <w:rFonts w:ascii="Arial" w:hAnsi="Arial" w:cs="Arial"/>
          <w:sz w:val="24"/>
          <w:szCs w:val="24"/>
        </w:rPr>
      </w:pPr>
      <w:r w:rsidRPr="0047763C">
        <w:rPr>
          <w:rFonts w:ascii="Arial" w:hAnsi="Arial" w:cs="Arial"/>
          <w:sz w:val="24"/>
          <w:szCs w:val="24"/>
        </w:rPr>
        <w:t xml:space="preserve">4. </w:t>
      </w:r>
      <w:r w:rsidR="00FF06B2" w:rsidRPr="0047763C">
        <w:rPr>
          <w:rFonts w:ascii="Arial" w:hAnsi="Arial" w:cs="Arial"/>
          <w:sz w:val="24"/>
          <w:szCs w:val="24"/>
          <w:lang w:val="es-ES"/>
        </w:rPr>
        <w:t>Admitida la</w:t>
      </w:r>
      <w:r w:rsidR="00D330B7" w:rsidRPr="0047763C">
        <w:rPr>
          <w:rFonts w:ascii="Arial" w:hAnsi="Arial" w:cs="Arial"/>
          <w:sz w:val="24"/>
          <w:szCs w:val="24"/>
          <w:lang w:val="es-ES"/>
        </w:rPr>
        <w:t xml:space="preserve"> </w:t>
      </w:r>
      <w:r w:rsidR="00273AF0" w:rsidRPr="0047763C">
        <w:rPr>
          <w:rFonts w:ascii="Arial" w:hAnsi="Arial" w:cs="Arial"/>
          <w:sz w:val="24"/>
          <w:szCs w:val="24"/>
          <w:lang w:val="es-ES"/>
        </w:rPr>
        <w:t>acción</w:t>
      </w:r>
      <w:r w:rsidR="00FF06B2" w:rsidRPr="0047763C">
        <w:rPr>
          <w:rFonts w:ascii="Arial" w:hAnsi="Arial" w:cs="Arial"/>
          <w:sz w:val="24"/>
          <w:szCs w:val="24"/>
          <w:lang w:val="es-ES"/>
        </w:rPr>
        <w:t xml:space="preserve"> de tutela se dispuso la vinculación de</w:t>
      </w:r>
      <w:r w:rsidR="00573877" w:rsidRPr="0047763C">
        <w:rPr>
          <w:rFonts w:ascii="Arial" w:hAnsi="Arial" w:cs="Arial"/>
          <w:sz w:val="24"/>
          <w:szCs w:val="24"/>
          <w:lang w:val="es-ES"/>
        </w:rPr>
        <w:t xml:space="preserve"> la Alcaldía </w:t>
      </w:r>
      <w:r w:rsidR="00273AF0" w:rsidRPr="0047763C">
        <w:rPr>
          <w:rFonts w:ascii="Arial" w:hAnsi="Arial" w:cs="Arial"/>
          <w:sz w:val="24"/>
          <w:szCs w:val="24"/>
          <w:lang w:val="es-ES"/>
        </w:rPr>
        <w:t xml:space="preserve">y la Personería </w:t>
      </w:r>
      <w:r w:rsidR="00D330B7" w:rsidRPr="0047763C">
        <w:rPr>
          <w:rFonts w:ascii="Arial" w:hAnsi="Arial" w:cs="Arial"/>
          <w:sz w:val="24"/>
          <w:szCs w:val="24"/>
          <w:lang w:val="es-ES"/>
        </w:rPr>
        <w:t xml:space="preserve">de </w:t>
      </w:r>
      <w:r w:rsidR="005B3E46" w:rsidRPr="0047763C">
        <w:rPr>
          <w:rFonts w:ascii="Arial" w:hAnsi="Arial" w:cs="Arial"/>
          <w:sz w:val="24"/>
          <w:szCs w:val="24"/>
          <w:lang w:val="es-ES"/>
        </w:rPr>
        <w:t>Santa Rosa de Cabal</w:t>
      </w:r>
      <w:r w:rsidR="00573877" w:rsidRPr="0047763C">
        <w:rPr>
          <w:rFonts w:ascii="Arial" w:hAnsi="Arial" w:cs="Arial"/>
          <w:sz w:val="24"/>
          <w:szCs w:val="24"/>
          <w:lang w:val="es-ES"/>
        </w:rPr>
        <w:t xml:space="preserve">, </w:t>
      </w:r>
      <w:r w:rsidR="00FF06B2" w:rsidRPr="0047763C">
        <w:rPr>
          <w:rFonts w:ascii="Arial" w:hAnsi="Arial" w:cs="Arial"/>
          <w:sz w:val="24"/>
          <w:szCs w:val="24"/>
          <w:lang w:val="es-ES"/>
        </w:rPr>
        <w:t>la Defensoría del Pueblo</w:t>
      </w:r>
      <w:r w:rsidR="00356144" w:rsidRPr="0047763C">
        <w:rPr>
          <w:rFonts w:ascii="Arial" w:hAnsi="Arial" w:cs="Arial"/>
          <w:sz w:val="24"/>
          <w:szCs w:val="24"/>
          <w:lang w:val="es-ES"/>
        </w:rPr>
        <w:t xml:space="preserve"> </w:t>
      </w:r>
      <w:r w:rsidR="00FF06B2" w:rsidRPr="0047763C">
        <w:rPr>
          <w:rFonts w:ascii="Arial" w:hAnsi="Arial" w:cs="Arial"/>
          <w:sz w:val="24"/>
          <w:szCs w:val="24"/>
          <w:lang w:val="es-ES"/>
        </w:rPr>
        <w:t>y la Procuraduría General de la Nación</w:t>
      </w:r>
      <w:r w:rsidR="00E01478" w:rsidRPr="0047763C">
        <w:rPr>
          <w:rFonts w:ascii="Arial" w:hAnsi="Arial" w:cs="Arial"/>
          <w:sz w:val="24"/>
          <w:szCs w:val="24"/>
          <w:lang w:val="es-ES"/>
        </w:rPr>
        <w:t>,</w:t>
      </w:r>
      <w:r w:rsidR="00FF06B2" w:rsidRPr="0047763C">
        <w:rPr>
          <w:rFonts w:ascii="Arial" w:hAnsi="Arial" w:cs="Arial"/>
          <w:sz w:val="24"/>
          <w:szCs w:val="24"/>
          <w:lang w:val="es-ES"/>
        </w:rPr>
        <w:t xml:space="preserve"> Regional</w:t>
      </w:r>
      <w:r w:rsidR="00E01478" w:rsidRPr="0047763C">
        <w:rPr>
          <w:rFonts w:ascii="Arial" w:hAnsi="Arial" w:cs="Arial"/>
          <w:sz w:val="24"/>
          <w:szCs w:val="24"/>
          <w:lang w:val="es-ES"/>
        </w:rPr>
        <w:t>es</w:t>
      </w:r>
      <w:r w:rsidR="00FF06B2" w:rsidRPr="0047763C">
        <w:rPr>
          <w:rFonts w:ascii="Arial" w:hAnsi="Arial" w:cs="Arial"/>
          <w:sz w:val="24"/>
          <w:szCs w:val="24"/>
          <w:lang w:val="es-ES"/>
        </w:rPr>
        <w:t xml:space="preserve"> </w:t>
      </w:r>
      <w:r w:rsidR="00273AF0" w:rsidRPr="0047763C">
        <w:rPr>
          <w:rFonts w:ascii="Arial" w:hAnsi="Arial" w:cs="Arial"/>
          <w:sz w:val="24"/>
          <w:szCs w:val="24"/>
          <w:lang w:val="es-ES"/>
        </w:rPr>
        <w:t xml:space="preserve">de </w:t>
      </w:r>
      <w:r w:rsidR="00E01478" w:rsidRPr="0047763C">
        <w:rPr>
          <w:rFonts w:ascii="Arial" w:hAnsi="Arial" w:cs="Arial"/>
          <w:sz w:val="24"/>
          <w:szCs w:val="24"/>
          <w:lang w:val="es-ES"/>
        </w:rPr>
        <w:t>Risaralda</w:t>
      </w:r>
      <w:r w:rsidR="00FF06B2" w:rsidRPr="0047763C">
        <w:rPr>
          <w:rFonts w:ascii="Arial" w:hAnsi="Arial" w:cs="Arial"/>
          <w:sz w:val="24"/>
          <w:szCs w:val="24"/>
          <w:lang w:val="es-ES"/>
        </w:rPr>
        <w:t>,</w:t>
      </w:r>
      <w:r w:rsidR="00D330B7" w:rsidRPr="0047763C">
        <w:rPr>
          <w:rFonts w:ascii="Arial" w:hAnsi="Arial" w:cs="Arial"/>
          <w:sz w:val="24"/>
          <w:szCs w:val="24"/>
          <w:lang w:val="es-ES"/>
        </w:rPr>
        <w:t xml:space="preserve"> </w:t>
      </w:r>
      <w:r w:rsidR="00FF06B2" w:rsidRPr="0047763C">
        <w:rPr>
          <w:rFonts w:ascii="Arial" w:hAnsi="Arial" w:cs="Arial"/>
          <w:sz w:val="24"/>
          <w:szCs w:val="24"/>
          <w:lang w:val="es-ES"/>
        </w:rPr>
        <w:t>ordenándose la notificación y traslado, además la remisión por parte del juzgado de copias de las act</w:t>
      </w:r>
      <w:r w:rsidR="00D62DC1" w:rsidRPr="0047763C">
        <w:rPr>
          <w:rFonts w:ascii="Arial" w:hAnsi="Arial" w:cs="Arial"/>
          <w:sz w:val="24"/>
          <w:szCs w:val="24"/>
          <w:lang w:val="es-ES"/>
        </w:rPr>
        <w:t>uaciones en la referida demanda</w:t>
      </w:r>
      <w:r w:rsidR="00FF06B2" w:rsidRPr="0047763C">
        <w:rPr>
          <w:rFonts w:ascii="Arial" w:hAnsi="Arial" w:cs="Arial"/>
          <w:sz w:val="24"/>
          <w:szCs w:val="24"/>
          <w:lang w:val="es-ES_tradnl"/>
        </w:rPr>
        <w:t>.</w:t>
      </w:r>
    </w:p>
    <w:p w:rsidR="00891786" w:rsidRPr="0047763C" w:rsidRDefault="00891786" w:rsidP="0047763C">
      <w:pPr>
        <w:pStyle w:val="Sinespaciado1"/>
        <w:spacing w:line="288" w:lineRule="auto"/>
        <w:ind w:firstLine="2832"/>
        <w:jc w:val="both"/>
        <w:rPr>
          <w:rFonts w:ascii="Arial" w:hAnsi="Arial" w:cs="Arial"/>
          <w:sz w:val="24"/>
          <w:szCs w:val="24"/>
          <w:lang w:val="es-ES"/>
        </w:rPr>
      </w:pPr>
    </w:p>
    <w:p w:rsidR="00AB2CF3" w:rsidRPr="0047763C" w:rsidRDefault="00AB2CF3" w:rsidP="0047763C">
      <w:pPr>
        <w:pStyle w:val="Sinespaciado1"/>
        <w:spacing w:line="288" w:lineRule="auto"/>
        <w:ind w:firstLine="2835"/>
        <w:jc w:val="both"/>
        <w:rPr>
          <w:rFonts w:ascii="Arial" w:hAnsi="Arial" w:cs="Arial"/>
          <w:sz w:val="24"/>
          <w:szCs w:val="24"/>
          <w:lang w:val="es-ES"/>
        </w:rPr>
      </w:pPr>
      <w:r w:rsidRPr="0047763C">
        <w:rPr>
          <w:rFonts w:ascii="Arial" w:hAnsi="Arial" w:cs="Arial"/>
          <w:sz w:val="24"/>
          <w:szCs w:val="24"/>
          <w:lang w:val="es-ES"/>
        </w:rPr>
        <w:t xml:space="preserve">4.1. La Jueza Civil del Circuito de Santa Rosa de Cabal, hizo un recuento de las actuaciones surtidas en </w:t>
      </w:r>
      <w:r w:rsidRPr="0047763C">
        <w:rPr>
          <w:rFonts w:ascii="Arial" w:hAnsi="Arial" w:cs="Arial"/>
          <w:sz w:val="24"/>
          <w:szCs w:val="24"/>
        </w:rPr>
        <w:t xml:space="preserve">la acción popular radicada bajo el número </w:t>
      </w:r>
      <w:r w:rsidRPr="0047763C">
        <w:rPr>
          <w:rFonts w:ascii="Arial" w:hAnsi="Arial" w:cs="Arial"/>
          <w:b/>
          <w:sz w:val="24"/>
          <w:szCs w:val="24"/>
        </w:rPr>
        <w:t>2018-00492</w:t>
      </w:r>
      <w:r w:rsidRPr="0047763C">
        <w:rPr>
          <w:rFonts w:ascii="Arial" w:hAnsi="Arial" w:cs="Arial"/>
          <w:sz w:val="24"/>
          <w:szCs w:val="24"/>
          <w:lang w:val="es-ES"/>
        </w:rPr>
        <w:t>. (</w:t>
      </w:r>
      <w:proofErr w:type="spellStart"/>
      <w:r w:rsidRPr="0047763C">
        <w:rPr>
          <w:rFonts w:ascii="Arial" w:hAnsi="Arial" w:cs="Arial"/>
          <w:sz w:val="24"/>
          <w:szCs w:val="24"/>
          <w:lang w:val="es-ES"/>
        </w:rPr>
        <w:t>fl</w:t>
      </w:r>
      <w:proofErr w:type="spellEnd"/>
      <w:r w:rsidRPr="0047763C">
        <w:rPr>
          <w:rFonts w:ascii="Arial" w:hAnsi="Arial" w:cs="Arial"/>
          <w:sz w:val="24"/>
          <w:szCs w:val="24"/>
          <w:lang w:val="es-ES"/>
        </w:rPr>
        <w:t>. 18).</w:t>
      </w:r>
    </w:p>
    <w:p w:rsidR="00AB2CF3" w:rsidRPr="0047763C" w:rsidRDefault="00AB2CF3" w:rsidP="0047763C">
      <w:pPr>
        <w:pStyle w:val="Sinespaciado1"/>
        <w:spacing w:line="288" w:lineRule="auto"/>
        <w:ind w:firstLine="2832"/>
        <w:jc w:val="both"/>
        <w:rPr>
          <w:rFonts w:ascii="Arial" w:hAnsi="Arial" w:cs="Arial"/>
          <w:sz w:val="24"/>
          <w:szCs w:val="24"/>
          <w:lang w:val="es-ES"/>
        </w:rPr>
      </w:pPr>
    </w:p>
    <w:p w:rsidR="00AB2CF3" w:rsidRPr="0047763C" w:rsidRDefault="00AB2CF3" w:rsidP="0047763C">
      <w:pPr>
        <w:pStyle w:val="Sinespaciado1"/>
        <w:spacing w:line="288" w:lineRule="auto"/>
        <w:ind w:firstLine="2835"/>
        <w:jc w:val="both"/>
        <w:rPr>
          <w:rFonts w:ascii="Arial" w:hAnsi="Arial" w:cs="Arial"/>
          <w:sz w:val="24"/>
          <w:szCs w:val="24"/>
          <w:lang w:val="es-ES"/>
        </w:rPr>
      </w:pPr>
      <w:r w:rsidRPr="0047763C">
        <w:rPr>
          <w:rFonts w:ascii="Arial" w:hAnsi="Arial" w:cs="Arial"/>
          <w:sz w:val="24"/>
          <w:szCs w:val="24"/>
          <w:lang w:val="es-ES"/>
        </w:rPr>
        <w:t xml:space="preserve">4.2. La Procuraduría Regional de Risaralda señaló que la situación planteada por el señor </w:t>
      </w:r>
      <w:r w:rsidRPr="0047763C">
        <w:rPr>
          <w:rFonts w:ascii="Arial" w:hAnsi="Arial" w:cs="Arial"/>
          <w:sz w:val="24"/>
          <w:szCs w:val="24"/>
          <w:lang w:val="es-ES" w:eastAsia="es-ES"/>
        </w:rPr>
        <w:t>JAVIER ELÍAS ARIAS IDÁRRAGA</w:t>
      </w:r>
      <w:r w:rsidRPr="0047763C">
        <w:rPr>
          <w:rFonts w:ascii="Arial" w:hAnsi="Arial" w:cs="Arial"/>
          <w:sz w:val="24"/>
          <w:szCs w:val="24"/>
          <w:lang w:val="es-ES"/>
        </w:rPr>
        <w:t xml:space="preserve"> es ajena a esa agencia del Ministerio Público, toda vez que su actuación como ente de control está orientada a verificar la defensa de los derechos e intereses colectivos, por lo que solicita su desvinculación de este trámite. (</w:t>
      </w:r>
      <w:proofErr w:type="spellStart"/>
      <w:r w:rsidRPr="0047763C">
        <w:rPr>
          <w:rFonts w:ascii="Arial" w:hAnsi="Arial" w:cs="Arial"/>
          <w:sz w:val="24"/>
          <w:szCs w:val="24"/>
          <w:lang w:val="es-ES"/>
        </w:rPr>
        <w:t>fl</w:t>
      </w:r>
      <w:proofErr w:type="spellEnd"/>
      <w:r w:rsidRPr="0047763C">
        <w:rPr>
          <w:rFonts w:ascii="Arial" w:hAnsi="Arial" w:cs="Arial"/>
          <w:sz w:val="24"/>
          <w:szCs w:val="24"/>
          <w:lang w:val="es-ES"/>
        </w:rPr>
        <w:t>. 27).</w:t>
      </w:r>
    </w:p>
    <w:p w:rsidR="00AB2CF3" w:rsidRPr="0047763C" w:rsidRDefault="00AB2CF3" w:rsidP="0047763C">
      <w:pPr>
        <w:pStyle w:val="Sinespaciado1"/>
        <w:spacing w:line="288" w:lineRule="auto"/>
        <w:ind w:firstLine="2832"/>
        <w:jc w:val="both"/>
        <w:rPr>
          <w:rFonts w:ascii="Arial" w:hAnsi="Arial" w:cs="Arial"/>
          <w:sz w:val="24"/>
          <w:szCs w:val="24"/>
          <w:lang w:val="es-ES"/>
        </w:rPr>
      </w:pPr>
    </w:p>
    <w:p w:rsidR="00622BC8" w:rsidRPr="0047763C" w:rsidRDefault="00622BC8" w:rsidP="0047763C">
      <w:pPr>
        <w:pStyle w:val="Sinespaciado1"/>
        <w:spacing w:line="288" w:lineRule="auto"/>
        <w:ind w:firstLine="2835"/>
        <w:jc w:val="both"/>
        <w:rPr>
          <w:rFonts w:ascii="Arial" w:hAnsi="Arial" w:cs="Arial"/>
          <w:sz w:val="24"/>
          <w:szCs w:val="24"/>
          <w:lang w:val="es-ES"/>
        </w:rPr>
      </w:pPr>
      <w:r w:rsidRPr="0047763C">
        <w:rPr>
          <w:rStyle w:val="FontStyle39"/>
          <w:sz w:val="24"/>
          <w:szCs w:val="24"/>
          <w:lang w:val="es-ES_tradnl" w:eastAsia="es-ES_tradnl"/>
        </w:rPr>
        <w:t xml:space="preserve">5. </w:t>
      </w:r>
      <w:r w:rsidRPr="0047763C">
        <w:rPr>
          <w:rFonts w:ascii="Arial" w:hAnsi="Arial" w:cs="Arial"/>
          <w:sz w:val="24"/>
          <w:szCs w:val="24"/>
          <w:lang w:val="es-ES"/>
        </w:rPr>
        <w:t>Posteriormente pasaron las diligencias a este despacho para la sustanciación de una nueva ponencia, pues se improbó por mayoría el proyecto presentado por el Magistrado que inicialmente había asumido su conocimiento</w:t>
      </w:r>
      <w:r w:rsidRPr="0047763C">
        <w:rPr>
          <w:rFonts w:ascii="Arial" w:hAnsi="Arial" w:cs="Arial"/>
          <w:spacing w:val="-3"/>
          <w:sz w:val="24"/>
          <w:szCs w:val="24"/>
        </w:rPr>
        <w:t>. (</w:t>
      </w:r>
      <w:proofErr w:type="spellStart"/>
      <w:r w:rsidRPr="0047763C">
        <w:rPr>
          <w:rFonts w:ascii="Arial" w:hAnsi="Arial" w:cs="Arial"/>
          <w:spacing w:val="-3"/>
          <w:sz w:val="24"/>
          <w:szCs w:val="24"/>
        </w:rPr>
        <w:t>fl</w:t>
      </w:r>
      <w:proofErr w:type="spellEnd"/>
      <w:r w:rsidRPr="0047763C">
        <w:rPr>
          <w:rFonts w:ascii="Arial" w:hAnsi="Arial" w:cs="Arial"/>
          <w:spacing w:val="-3"/>
          <w:sz w:val="24"/>
          <w:szCs w:val="24"/>
        </w:rPr>
        <w:t xml:space="preserve">. </w:t>
      </w:r>
      <w:r w:rsidR="005A1B3B" w:rsidRPr="0047763C">
        <w:rPr>
          <w:rFonts w:ascii="Arial" w:hAnsi="Arial" w:cs="Arial"/>
          <w:spacing w:val="-3"/>
          <w:sz w:val="24"/>
          <w:szCs w:val="24"/>
        </w:rPr>
        <w:t>29</w:t>
      </w:r>
      <w:r w:rsidRPr="0047763C">
        <w:rPr>
          <w:rFonts w:ascii="Arial" w:hAnsi="Arial" w:cs="Arial"/>
          <w:spacing w:val="-3"/>
          <w:sz w:val="24"/>
          <w:szCs w:val="24"/>
        </w:rPr>
        <w:t>).</w:t>
      </w:r>
    </w:p>
    <w:p w:rsidR="00622BC8" w:rsidRPr="0047763C" w:rsidRDefault="00622BC8" w:rsidP="0047763C">
      <w:pPr>
        <w:suppressAutoHyphens/>
        <w:spacing w:line="288" w:lineRule="auto"/>
        <w:ind w:firstLine="2835"/>
        <w:jc w:val="both"/>
        <w:rPr>
          <w:rFonts w:ascii="Arial" w:hAnsi="Arial" w:cs="Arial"/>
          <w:sz w:val="24"/>
          <w:szCs w:val="24"/>
        </w:rPr>
      </w:pPr>
    </w:p>
    <w:p w:rsidR="0047357B" w:rsidRPr="0047763C" w:rsidRDefault="0047357B" w:rsidP="0047763C">
      <w:pPr>
        <w:pStyle w:val="Sinespaciado1"/>
        <w:spacing w:line="288" w:lineRule="auto"/>
        <w:ind w:firstLine="2835"/>
        <w:rPr>
          <w:rFonts w:ascii="Arial" w:hAnsi="Arial" w:cs="Arial"/>
          <w:b/>
          <w:spacing w:val="-3"/>
          <w:sz w:val="24"/>
          <w:szCs w:val="24"/>
        </w:rPr>
      </w:pPr>
      <w:r w:rsidRPr="0047763C">
        <w:rPr>
          <w:rFonts w:ascii="Arial" w:hAnsi="Arial" w:cs="Arial"/>
          <w:b/>
          <w:spacing w:val="-3"/>
          <w:sz w:val="24"/>
          <w:szCs w:val="24"/>
        </w:rPr>
        <w:t>III. CONSIDERACIONES DE LA SALA</w:t>
      </w:r>
    </w:p>
    <w:p w:rsidR="0047357B" w:rsidRPr="0047763C" w:rsidRDefault="0047357B" w:rsidP="0047763C">
      <w:pPr>
        <w:pStyle w:val="Sinespaciado1"/>
        <w:spacing w:line="288" w:lineRule="auto"/>
        <w:ind w:firstLine="2835"/>
        <w:jc w:val="both"/>
        <w:rPr>
          <w:rFonts w:ascii="Arial" w:hAnsi="Arial" w:cs="Arial"/>
          <w:sz w:val="24"/>
          <w:szCs w:val="24"/>
          <w:lang w:val="es-ES_tradnl"/>
        </w:rPr>
      </w:pPr>
    </w:p>
    <w:p w:rsidR="0047357B" w:rsidRPr="0047763C" w:rsidRDefault="0047357B" w:rsidP="0047763C">
      <w:pPr>
        <w:pStyle w:val="Sinespaciado1"/>
        <w:spacing w:line="288" w:lineRule="auto"/>
        <w:ind w:firstLine="2832"/>
        <w:jc w:val="both"/>
        <w:rPr>
          <w:rFonts w:ascii="Arial" w:hAnsi="Arial" w:cs="Arial"/>
          <w:sz w:val="24"/>
          <w:szCs w:val="24"/>
        </w:rPr>
      </w:pPr>
      <w:r w:rsidRPr="0047763C">
        <w:rPr>
          <w:rFonts w:ascii="Arial" w:hAnsi="Arial" w:cs="Arial"/>
          <w:sz w:val="24"/>
          <w:szCs w:val="24"/>
        </w:rPr>
        <w:lastRenderedPageBreak/>
        <w:t>1. Esta Corporación es competente para conocer de la tutela, de conformidad con lo previsto en el artículo 86 de la Carta Política y en los Decretos 2591 de 1991 y 1</w:t>
      </w:r>
      <w:r w:rsidR="00C56BD5" w:rsidRPr="0047763C">
        <w:rPr>
          <w:rFonts w:ascii="Arial" w:hAnsi="Arial" w:cs="Arial"/>
          <w:sz w:val="24"/>
          <w:szCs w:val="24"/>
        </w:rPr>
        <w:t>98</w:t>
      </w:r>
      <w:r w:rsidRPr="0047763C">
        <w:rPr>
          <w:rFonts w:ascii="Arial" w:hAnsi="Arial" w:cs="Arial"/>
          <w:sz w:val="24"/>
          <w:szCs w:val="24"/>
        </w:rPr>
        <w:t>3 de 20</w:t>
      </w:r>
      <w:r w:rsidR="00C56BD5" w:rsidRPr="0047763C">
        <w:rPr>
          <w:rFonts w:ascii="Arial" w:hAnsi="Arial" w:cs="Arial"/>
          <w:sz w:val="24"/>
          <w:szCs w:val="24"/>
        </w:rPr>
        <w:t>17</w:t>
      </w:r>
      <w:r w:rsidRPr="0047763C">
        <w:rPr>
          <w:rFonts w:ascii="Arial" w:hAnsi="Arial" w:cs="Arial"/>
          <w:sz w:val="24"/>
          <w:szCs w:val="24"/>
        </w:rPr>
        <w:t>.</w:t>
      </w:r>
    </w:p>
    <w:p w:rsidR="0047357B" w:rsidRPr="0047763C" w:rsidRDefault="0047357B" w:rsidP="0047763C">
      <w:pPr>
        <w:pStyle w:val="Sinespaciado1"/>
        <w:spacing w:line="288" w:lineRule="auto"/>
        <w:ind w:firstLine="2832"/>
        <w:jc w:val="both"/>
        <w:rPr>
          <w:rFonts w:ascii="Arial" w:hAnsi="Arial" w:cs="Arial"/>
          <w:sz w:val="24"/>
          <w:szCs w:val="24"/>
        </w:rPr>
      </w:pPr>
    </w:p>
    <w:p w:rsidR="00C56BD5" w:rsidRPr="0047763C" w:rsidRDefault="00C56BD5" w:rsidP="0047763C">
      <w:pPr>
        <w:pStyle w:val="Sinespaciado1"/>
        <w:spacing w:line="288" w:lineRule="auto"/>
        <w:ind w:firstLine="2832"/>
        <w:jc w:val="both"/>
        <w:rPr>
          <w:rFonts w:ascii="Arial" w:hAnsi="Arial" w:cs="Arial"/>
          <w:sz w:val="24"/>
          <w:szCs w:val="24"/>
        </w:rPr>
      </w:pPr>
      <w:r w:rsidRPr="0047763C">
        <w:rPr>
          <w:rFonts w:ascii="Arial" w:hAnsi="Arial" w:cs="Arial"/>
          <w:sz w:val="24"/>
          <w:szCs w:val="24"/>
        </w:rPr>
        <w:t xml:space="preserve">2. La controversia consiste en dilucidar si el </w:t>
      </w:r>
      <w:r w:rsidRPr="0047763C">
        <w:rPr>
          <w:rFonts w:ascii="Arial" w:hAnsi="Arial" w:cs="Arial"/>
          <w:sz w:val="24"/>
          <w:szCs w:val="24"/>
          <w:lang w:val="es-ES" w:eastAsia="es-ES"/>
        </w:rPr>
        <w:t>JUZGADO CIVIL DEL CIRCUITO DE SANTA ROSA DE CABAL</w:t>
      </w:r>
      <w:r w:rsidRPr="0047763C">
        <w:rPr>
          <w:rFonts w:ascii="Arial" w:hAnsi="Arial" w:cs="Arial"/>
          <w:sz w:val="24"/>
          <w:szCs w:val="24"/>
        </w:rPr>
        <w:t xml:space="preserve">, vulneró los derechos fundamentales del actor al debido proceso, igualdad y debida administración de justicia, dentro del trámite de la acción popular radicada bajo el número </w:t>
      </w:r>
      <w:r w:rsidRPr="0047763C">
        <w:rPr>
          <w:rFonts w:ascii="Arial" w:hAnsi="Arial" w:cs="Arial"/>
          <w:b/>
          <w:sz w:val="24"/>
          <w:szCs w:val="24"/>
        </w:rPr>
        <w:t>2018-00492</w:t>
      </w:r>
      <w:r w:rsidRPr="0047763C">
        <w:rPr>
          <w:rFonts w:ascii="Arial" w:hAnsi="Arial" w:cs="Arial"/>
          <w:sz w:val="24"/>
          <w:szCs w:val="24"/>
        </w:rPr>
        <w:t>, que amerite la injerencia del juez Constitucional.</w:t>
      </w:r>
    </w:p>
    <w:p w:rsidR="00C56BD5" w:rsidRPr="0047763C" w:rsidRDefault="00C56BD5" w:rsidP="0047763C">
      <w:pPr>
        <w:pStyle w:val="Sinespaciado1"/>
        <w:spacing w:line="288" w:lineRule="auto"/>
        <w:ind w:firstLine="2832"/>
        <w:jc w:val="both"/>
        <w:rPr>
          <w:rFonts w:ascii="Arial" w:hAnsi="Arial" w:cs="Arial"/>
          <w:sz w:val="24"/>
          <w:szCs w:val="24"/>
        </w:rPr>
      </w:pPr>
    </w:p>
    <w:p w:rsidR="00BE2910" w:rsidRPr="0047763C" w:rsidRDefault="00BE2910" w:rsidP="0047763C">
      <w:pPr>
        <w:pStyle w:val="Sinespaciado1"/>
        <w:spacing w:line="288" w:lineRule="auto"/>
        <w:ind w:firstLine="2835"/>
        <w:jc w:val="both"/>
        <w:rPr>
          <w:rFonts w:ascii="Arial" w:hAnsi="Arial" w:cs="Arial"/>
          <w:sz w:val="24"/>
          <w:szCs w:val="24"/>
          <w:lang w:val="es-ES"/>
        </w:rPr>
      </w:pPr>
      <w:r w:rsidRPr="0047763C">
        <w:rPr>
          <w:rFonts w:ascii="Arial" w:hAnsi="Arial" w:cs="Arial"/>
          <w:sz w:val="24"/>
          <w:szCs w:val="24"/>
          <w:lang w:val="es-ES"/>
        </w:rPr>
        <w:t>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Sentencia C-592 de 2005.</w:t>
      </w:r>
    </w:p>
    <w:p w:rsidR="00BE2910" w:rsidRPr="0047763C" w:rsidRDefault="00BE2910" w:rsidP="0047763C">
      <w:pPr>
        <w:pStyle w:val="Sinespaciado1"/>
        <w:spacing w:line="288" w:lineRule="auto"/>
        <w:ind w:firstLine="2835"/>
        <w:jc w:val="both"/>
        <w:rPr>
          <w:rFonts w:ascii="Arial" w:hAnsi="Arial" w:cs="Arial"/>
          <w:sz w:val="24"/>
          <w:szCs w:val="24"/>
          <w:lang w:val="es-ES"/>
        </w:rPr>
      </w:pPr>
    </w:p>
    <w:p w:rsidR="00BE2910" w:rsidRPr="0047763C" w:rsidRDefault="00BE2910" w:rsidP="0047763C">
      <w:pPr>
        <w:pStyle w:val="Sinespaciado1"/>
        <w:spacing w:line="288" w:lineRule="auto"/>
        <w:ind w:firstLine="2835"/>
        <w:jc w:val="both"/>
        <w:rPr>
          <w:rFonts w:ascii="Arial" w:hAnsi="Arial" w:cs="Arial"/>
          <w:sz w:val="24"/>
          <w:szCs w:val="24"/>
          <w:lang w:val="es-ES"/>
        </w:rPr>
      </w:pPr>
      <w:r w:rsidRPr="0047763C">
        <w:rPr>
          <w:rFonts w:ascii="Arial" w:hAnsi="Arial" w:cs="Arial"/>
          <w:sz w:val="24"/>
          <w:szCs w:val="24"/>
          <w:lang w:val="es-ES"/>
        </w:rPr>
        <w:t xml:space="preserve">4. </w:t>
      </w:r>
      <w:r w:rsidR="000149EB" w:rsidRPr="0047763C">
        <w:rPr>
          <w:rFonts w:ascii="Arial" w:hAnsi="Arial" w:cs="Arial"/>
          <w:sz w:val="24"/>
          <w:szCs w:val="24"/>
          <w:lang w:val="es-ES"/>
        </w:rPr>
        <w:t>La</w:t>
      </w:r>
      <w:r w:rsidRPr="0047763C">
        <w:rPr>
          <w:rFonts w:ascii="Arial" w:hAnsi="Arial" w:cs="Arial"/>
          <w:sz w:val="24"/>
          <w:szCs w:val="24"/>
          <w:lang w:val="es-ES"/>
        </w:rPr>
        <w:t xml:space="preserve"> Corte Constitucional refirió que, </w:t>
      </w:r>
      <w:r w:rsidRPr="0047763C">
        <w:rPr>
          <w:rFonts w:ascii="Arial" w:hAnsi="Arial" w:cs="Arial"/>
          <w:i/>
          <w:sz w:val="24"/>
          <w:szCs w:val="24"/>
          <w:lang w:val="es-ES"/>
        </w:rPr>
        <w:t>“</w:t>
      </w:r>
      <w:r w:rsidRPr="0047763C">
        <w:rPr>
          <w:rFonts w:ascii="Arial" w:hAnsi="Arial" w:cs="Arial"/>
          <w:i/>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47763C">
        <w:rPr>
          <w:rFonts w:ascii="Arial" w:hAnsi="Arial" w:cs="Arial"/>
          <w:i/>
          <w:sz w:val="24"/>
          <w:szCs w:val="24"/>
          <w:lang w:val="es-ES"/>
        </w:rPr>
        <w:t>”</w:t>
      </w:r>
      <w:r w:rsidR="0047763C">
        <w:rPr>
          <w:rFonts w:ascii="Arial" w:hAnsi="Arial" w:cs="Arial"/>
          <w:i/>
          <w:sz w:val="24"/>
          <w:szCs w:val="24"/>
          <w:lang w:val="es-ES"/>
        </w:rPr>
        <w:t xml:space="preserve"> </w:t>
      </w:r>
      <w:r w:rsidRPr="0047763C">
        <w:rPr>
          <w:rFonts w:ascii="Arial" w:hAnsi="Arial" w:cs="Arial"/>
          <w:sz w:val="24"/>
          <w:szCs w:val="24"/>
          <w:lang w:val="es-ES"/>
        </w:rPr>
        <w:t>(</w:t>
      </w:r>
      <w:r w:rsidRPr="0047763C">
        <w:rPr>
          <w:rFonts w:ascii="Arial" w:hAnsi="Arial" w:cs="Arial"/>
          <w:sz w:val="24"/>
          <w:szCs w:val="24"/>
        </w:rPr>
        <w:t>Corte Constitucional, sentencia T-213 de 2014)</w:t>
      </w:r>
      <w:r w:rsidR="0047763C">
        <w:rPr>
          <w:rFonts w:ascii="Arial" w:hAnsi="Arial" w:cs="Arial"/>
          <w:sz w:val="24"/>
          <w:szCs w:val="24"/>
        </w:rPr>
        <w:t>.</w:t>
      </w:r>
    </w:p>
    <w:p w:rsidR="00BE2910" w:rsidRPr="0047763C" w:rsidRDefault="00BE2910" w:rsidP="0047763C">
      <w:pPr>
        <w:pStyle w:val="Sinespaciado1"/>
        <w:spacing w:line="288" w:lineRule="auto"/>
        <w:ind w:firstLine="2835"/>
        <w:jc w:val="both"/>
        <w:rPr>
          <w:rFonts w:ascii="Arial" w:hAnsi="Arial" w:cs="Arial"/>
          <w:sz w:val="24"/>
          <w:szCs w:val="24"/>
          <w:lang w:val="es-ES"/>
        </w:rPr>
      </w:pPr>
    </w:p>
    <w:p w:rsidR="00BE2910" w:rsidRPr="0047763C" w:rsidRDefault="00BE2910" w:rsidP="0047763C">
      <w:pPr>
        <w:pStyle w:val="Sinespaciado1"/>
        <w:spacing w:line="288" w:lineRule="auto"/>
        <w:ind w:firstLine="2835"/>
        <w:jc w:val="both"/>
        <w:rPr>
          <w:rFonts w:ascii="Arial" w:hAnsi="Arial" w:cs="Arial"/>
          <w:sz w:val="24"/>
          <w:szCs w:val="24"/>
          <w:lang w:val="es-ES"/>
        </w:rPr>
      </w:pPr>
      <w:r w:rsidRPr="0047763C">
        <w:rPr>
          <w:rFonts w:ascii="Arial" w:hAnsi="Arial" w:cs="Arial"/>
          <w:sz w:val="24"/>
          <w:szCs w:val="24"/>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231C36" w:rsidRPr="0047763C">
        <w:rPr>
          <w:rFonts w:ascii="Arial" w:hAnsi="Arial" w:cs="Arial"/>
          <w:sz w:val="24"/>
          <w:szCs w:val="24"/>
          <w:lang w:val="es-ES"/>
        </w:rPr>
        <w:t xml:space="preserve"> </w:t>
      </w:r>
      <w:r w:rsidRPr="0047763C">
        <w:rPr>
          <w:rFonts w:ascii="Arial" w:hAnsi="Arial" w:cs="Arial"/>
          <w:sz w:val="24"/>
          <w:szCs w:val="24"/>
          <w:lang w:val="es-ES"/>
        </w:rPr>
        <w:t>mediante las cuales se establece si una providencia judicial, susceptible de control constitucional, violó o no los derechos fundamentales de una persona.</w:t>
      </w:r>
    </w:p>
    <w:p w:rsidR="00BE2910" w:rsidRPr="0047763C" w:rsidRDefault="00BE2910" w:rsidP="0047763C">
      <w:pPr>
        <w:pStyle w:val="Sinespaciado1"/>
        <w:spacing w:line="288" w:lineRule="auto"/>
        <w:ind w:firstLine="2835"/>
        <w:jc w:val="both"/>
        <w:rPr>
          <w:rFonts w:ascii="Arial" w:hAnsi="Arial" w:cs="Arial"/>
          <w:sz w:val="24"/>
          <w:szCs w:val="24"/>
          <w:lang w:val="es-ES"/>
        </w:rPr>
      </w:pPr>
    </w:p>
    <w:p w:rsidR="00BE2910" w:rsidRPr="0047763C" w:rsidRDefault="00BE2910" w:rsidP="0047763C">
      <w:pPr>
        <w:pStyle w:val="Sinespaciado1"/>
        <w:spacing w:line="288" w:lineRule="auto"/>
        <w:ind w:firstLine="2835"/>
        <w:jc w:val="both"/>
        <w:rPr>
          <w:rFonts w:ascii="Arial" w:hAnsi="Arial" w:cs="Arial"/>
          <w:sz w:val="24"/>
          <w:szCs w:val="24"/>
          <w:lang w:val="es-ES"/>
        </w:rPr>
      </w:pPr>
      <w:r w:rsidRPr="0047763C">
        <w:rPr>
          <w:rFonts w:ascii="Arial" w:hAnsi="Arial" w:cs="Arial"/>
          <w:sz w:val="24"/>
          <w:szCs w:val="24"/>
          <w:lang w:val="es-ES"/>
        </w:rPr>
        <w:t xml:space="preserve">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47763C">
        <w:rPr>
          <w:rFonts w:ascii="Arial" w:hAnsi="Arial" w:cs="Arial"/>
          <w:sz w:val="24"/>
          <w:szCs w:val="24"/>
          <w:lang w:val="es-ES"/>
        </w:rPr>
        <w:t>iusfundamental</w:t>
      </w:r>
      <w:proofErr w:type="spellEnd"/>
      <w:r w:rsidRPr="0047763C">
        <w:rPr>
          <w:rFonts w:ascii="Arial" w:hAnsi="Arial" w:cs="Arial"/>
          <w:sz w:val="24"/>
          <w:szCs w:val="24"/>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w:t>
      </w:r>
      <w:r w:rsidRPr="0047763C">
        <w:rPr>
          <w:rFonts w:ascii="Arial" w:hAnsi="Arial" w:cs="Arial"/>
          <w:sz w:val="24"/>
          <w:szCs w:val="24"/>
          <w:lang w:val="es-ES"/>
        </w:rPr>
        <w:lastRenderedPageBreak/>
        <w:t>vulnerados y que hubiere alegado tal vulneración en el proceso judicial siempre que esto hubiere sido posible. (f) Que no se trate de sentencias de tutela.</w:t>
      </w:r>
    </w:p>
    <w:p w:rsidR="00BE2910" w:rsidRPr="0047763C" w:rsidRDefault="00BE2910" w:rsidP="0047763C">
      <w:pPr>
        <w:pStyle w:val="Sinespaciado1"/>
        <w:spacing w:line="288" w:lineRule="auto"/>
        <w:ind w:firstLine="2835"/>
        <w:jc w:val="both"/>
        <w:rPr>
          <w:rFonts w:ascii="Arial" w:hAnsi="Arial" w:cs="Arial"/>
          <w:sz w:val="24"/>
          <w:szCs w:val="24"/>
          <w:lang w:val="es-ES"/>
        </w:rPr>
      </w:pPr>
    </w:p>
    <w:p w:rsidR="00BE2910" w:rsidRPr="0047763C" w:rsidRDefault="00BE2910" w:rsidP="0047763C">
      <w:pPr>
        <w:pStyle w:val="Sinespaciado1"/>
        <w:spacing w:line="288" w:lineRule="auto"/>
        <w:ind w:firstLine="2835"/>
        <w:jc w:val="both"/>
        <w:rPr>
          <w:rFonts w:ascii="Arial" w:hAnsi="Arial" w:cs="Arial"/>
          <w:sz w:val="24"/>
          <w:szCs w:val="24"/>
          <w:lang w:val="es-ES"/>
        </w:rPr>
      </w:pPr>
      <w:r w:rsidRPr="0047763C">
        <w:rPr>
          <w:rFonts w:ascii="Arial" w:hAnsi="Arial" w:cs="Arial"/>
          <w:sz w:val="24"/>
          <w:szCs w:val="24"/>
          <w:lang w:val="es-ES"/>
        </w:rPr>
        <w:t>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47763C" w:rsidRDefault="00BE2910" w:rsidP="0047763C">
      <w:pPr>
        <w:pStyle w:val="Sinespaciado1"/>
        <w:spacing w:line="288" w:lineRule="auto"/>
        <w:ind w:firstLine="2835"/>
        <w:jc w:val="both"/>
        <w:rPr>
          <w:rFonts w:ascii="Arial" w:hAnsi="Arial" w:cs="Arial"/>
          <w:sz w:val="24"/>
          <w:szCs w:val="24"/>
          <w:lang w:val="es-ES"/>
        </w:rPr>
      </w:pPr>
    </w:p>
    <w:p w:rsidR="00C60037" w:rsidRPr="0047763C" w:rsidRDefault="00BE2910" w:rsidP="00477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47763C">
        <w:rPr>
          <w:rFonts w:ascii="Arial" w:hAnsi="Arial" w:cs="Arial"/>
          <w:sz w:val="24"/>
          <w:szCs w:val="24"/>
        </w:rPr>
        <w:t xml:space="preserve">8. </w:t>
      </w:r>
      <w:r w:rsidR="00C60037" w:rsidRPr="0047763C">
        <w:rPr>
          <w:rFonts w:ascii="Arial" w:hAnsi="Arial" w:cs="Arial"/>
          <w:bCs/>
          <w:sz w:val="24"/>
          <w:szCs w:val="24"/>
        </w:rPr>
        <w:t>La Corte Constitucional en relación con el derecho al debido proceso, sin desconocer el principio de la</w:t>
      </w:r>
      <w:r w:rsidR="00231C36" w:rsidRPr="0047763C">
        <w:rPr>
          <w:rFonts w:ascii="Arial" w:hAnsi="Arial" w:cs="Arial"/>
          <w:bCs/>
          <w:sz w:val="24"/>
          <w:szCs w:val="24"/>
        </w:rPr>
        <w:t xml:space="preserve"> </w:t>
      </w:r>
      <w:r w:rsidR="00C60037" w:rsidRPr="0047763C">
        <w:rPr>
          <w:rFonts w:ascii="Arial" w:hAnsi="Arial" w:cs="Arial"/>
          <w:sz w:val="24"/>
          <w:szCs w:val="24"/>
        </w:rPr>
        <w:t xml:space="preserve">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w:t>
      </w:r>
      <w:r w:rsidR="000149EB" w:rsidRPr="0047763C">
        <w:rPr>
          <w:rFonts w:ascii="Arial" w:hAnsi="Arial" w:cs="Arial"/>
          <w:sz w:val="24"/>
          <w:szCs w:val="24"/>
        </w:rPr>
        <w:t>artículos 29 y 228. Exponiendo que</w:t>
      </w:r>
      <w:r w:rsidR="00C60037" w:rsidRPr="0047763C">
        <w:rPr>
          <w:rFonts w:ascii="Arial" w:hAnsi="Arial" w:cs="Arial"/>
          <w:sz w:val="24"/>
          <w:szCs w:val="24"/>
        </w:rPr>
        <w:t>:</w:t>
      </w:r>
    </w:p>
    <w:p w:rsidR="00C60037" w:rsidRPr="0047763C" w:rsidRDefault="00C60037" w:rsidP="00477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Arial" w:hAnsi="Arial" w:cs="Arial"/>
          <w:sz w:val="24"/>
          <w:szCs w:val="24"/>
        </w:rPr>
      </w:pPr>
    </w:p>
    <w:p w:rsidR="00C60037" w:rsidRPr="00CE3478" w:rsidRDefault="00C60037" w:rsidP="00CE3478">
      <w:pPr>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color w:val="000000"/>
          <w:sz w:val="22"/>
          <w:szCs w:val="24"/>
          <w:shd w:val="clear" w:color="auto" w:fill="FFFFFF"/>
        </w:rPr>
      </w:pPr>
      <w:r w:rsidRPr="00CE3478">
        <w:rPr>
          <w:rStyle w:val="apple-converted-space"/>
          <w:rFonts w:ascii="Arial" w:hAnsi="Arial" w:cs="Arial"/>
          <w:i/>
          <w:color w:val="000000"/>
          <w:sz w:val="22"/>
          <w:szCs w:val="24"/>
          <w:shd w:val="clear" w:color="auto" w:fill="FFFFFF"/>
        </w:rPr>
        <w:t>“Defecto procedimental absoluto</w:t>
      </w:r>
      <w:r w:rsidRPr="00CE3478">
        <w:rPr>
          <w:rFonts w:ascii="Arial" w:hAnsi="Arial" w:cs="Arial"/>
          <w:i/>
          <w:color w:val="000000"/>
          <w:sz w:val="22"/>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CE3478">
        <w:rPr>
          <w:rStyle w:val="Refdenotaalpie"/>
          <w:rFonts w:ascii="Arial" w:hAnsi="Arial" w:cs="Arial"/>
          <w:i/>
          <w:color w:val="000000"/>
          <w:sz w:val="22"/>
          <w:szCs w:val="24"/>
          <w:shd w:val="clear" w:color="auto" w:fill="FFFFFF"/>
        </w:rPr>
        <w:footnoteReference w:id="1"/>
      </w:r>
    </w:p>
    <w:p w:rsidR="00C60037" w:rsidRPr="0047763C" w:rsidRDefault="00C60037" w:rsidP="0047763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567" w:right="335" w:hanging="567"/>
        <w:jc w:val="both"/>
        <w:rPr>
          <w:rFonts w:ascii="Arial" w:hAnsi="Arial" w:cs="Arial"/>
          <w:color w:val="000000"/>
          <w:sz w:val="24"/>
          <w:szCs w:val="24"/>
          <w:shd w:val="clear" w:color="auto" w:fill="FFFFFF"/>
        </w:rPr>
      </w:pPr>
    </w:p>
    <w:p w:rsidR="00C60037" w:rsidRPr="0047763C" w:rsidRDefault="00C60037" w:rsidP="0047763C">
      <w:pPr>
        <w:pStyle w:val="sangria"/>
        <w:spacing w:before="0" w:beforeAutospacing="0" w:after="0" w:afterAutospacing="0" w:line="288" w:lineRule="auto"/>
        <w:ind w:firstLine="2835"/>
        <w:jc w:val="both"/>
        <w:rPr>
          <w:rFonts w:ascii="Arial" w:hAnsi="Arial" w:cs="Arial"/>
        </w:rPr>
      </w:pPr>
      <w:r w:rsidRPr="0047763C">
        <w:rPr>
          <w:rFonts w:ascii="Arial" w:hAnsi="Arial" w:cs="Arial"/>
        </w:rPr>
        <w:t>Así las cosas, el juez debe acudir al derecho procesal como mecanismo para garantizar el derecho material, siempre con sujeción al debido proceso y en forma tal que, de acuerdo con las disposiciones que regulan la materia, se dé solución al conflicto jurídico que se somete a su decisión, sin desconocer el derecho de quien invoca protección por medio del proceso ordinario, mediante el empleo de los mecanismos previstos por el legislador para tal fin.</w:t>
      </w:r>
    </w:p>
    <w:p w:rsidR="00BE2910" w:rsidRPr="0047763C" w:rsidRDefault="00BE2910" w:rsidP="0047763C">
      <w:pPr>
        <w:pStyle w:val="Sinespaciado1"/>
        <w:spacing w:line="288" w:lineRule="auto"/>
        <w:ind w:firstLine="2832"/>
        <w:jc w:val="both"/>
        <w:rPr>
          <w:rFonts w:ascii="Arial" w:hAnsi="Arial" w:cs="Arial"/>
          <w:sz w:val="24"/>
          <w:szCs w:val="24"/>
        </w:rPr>
      </w:pPr>
    </w:p>
    <w:p w:rsidR="00354126" w:rsidRPr="0047763C" w:rsidRDefault="00354126" w:rsidP="0047763C">
      <w:pPr>
        <w:pStyle w:val="Sinespaciado1"/>
        <w:spacing w:line="288" w:lineRule="auto"/>
        <w:ind w:firstLine="2835"/>
        <w:rPr>
          <w:rFonts w:ascii="Arial" w:hAnsi="Arial" w:cs="Arial"/>
          <w:b/>
          <w:spacing w:val="-3"/>
          <w:sz w:val="24"/>
          <w:szCs w:val="24"/>
        </w:rPr>
      </w:pPr>
      <w:r w:rsidRPr="0047763C">
        <w:rPr>
          <w:rFonts w:ascii="Arial" w:hAnsi="Arial" w:cs="Arial"/>
          <w:b/>
          <w:spacing w:val="-3"/>
          <w:sz w:val="24"/>
          <w:szCs w:val="24"/>
        </w:rPr>
        <w:t>IV. DEL CASO CONCRETO</w:t>
      </w:r>
    </w:p>
    <w:p w:rsidR="00354126" w:rsidRPr="0047763C" w:rsidRDefault="00354126" w:rsidP="0047763C">
      <w:pPr>
        <w:pStyle w:val="Sinespaciado2"/>
        <w:spacing w:line="288" w:lineRule="auto"/>
        <w:ind w:firstLine="2835"/>
        <w:jc w:val="both"/>
        <w:rPr>
          <w:rFonts w:ascii="Arial" w:hAnsi="Arial" w:cs="Arial"/>
          <w:sz w:val="24"/>
          <w:szCs w:val="24"/>
        </w:rPr>
      </w:pPr>
    </w:p>
    <w:p w:rsidR="005E69C2" w:rsidRPr="0047763C" w:rsidRDefault="005E69C2" w:rsidP="0047763C">
      <w:pPr>
        <w:pStyle w:val="Sinespaciado1"/>
        <w:spacing w:line="288" w:lineRule="auto"/>
        <w:ind w:firstLine="2832"/>
        <w:jc w:val="both"/>
        <w:rPr>
          <w:rFonts w:ascii="Arial" w:hAnsi="Arial" w:cs="Arial"/>
          <w:sz w:val="24"/>
          <w:szCs w:val="24"/>
        </w:rPr>
      </w:pPr>
      <w:r w:rsidRPr="0047763C">
        <w:rPr>
          <w:rFonts w:ascii="Arial" w:hAnsi="Arial" w:cs="Arial"/>
          <w:sz w:val="24"/>
          <w:szCs w:val="24"/>
        </w:rPr>
        <w:t>1. Examinadas las copias arrimadas al proceso,</w:t>
      </w:r>
      <w:r w:rsidR="005A5D34" w:rsidRPr="0047763C">
        <w:rPr>
          <w:rFonts w:ascii="Arial" w:hAnsi="Arial" w:cs="Arial"/>
          <w:sz w:val="24"/>
          <w:szCs w:val="24"/>
        </w:rPr>
        <w:t xml:space="preserve"> que obran a folios </w:t>
      </w:r>
      <w:r w:rsidR="007B751F" w:rsidRPr="0047763C">
        <w:rPr>
          <w:rFonts w:ascii="Arial" w:hAnsi="Arial" w:cs="Arial"/>
          <w:sz w:val="24"/>
          <w:szCs w:val="24"/>
        </w:rPr>
        <w:t>19</w:t>
      </w:r>
      <w:r w:rsidRPr="0047763C">
        <w:rPr>
          <w:rFonts w:ascii="Arial" w:hAnsi="Arial" w:cs="Arial"/>
          <w:sz w:val="24"/>
          <w:szCs w:val="24"/>
        </w:rPr>
        <w:t xml:space="preserve"> al </w:t>
      </w:r>
      <w:r w:rsidR="007B751F" w:rsidRPr="0047763C">
        <w:rPr>
          <w:rFonts w:ascii="Arial" w:hAnsi="Arial" w:cs="Arial"/>
          <w:sz w:val="24"/>
          <w:szCs w:val="24"/>
        </w:rPr>
        <w:t>24</w:t>
      </w:r>
      <w:r w:rsidRPr="0047763C">
        <w:rPr>
          <w:rFonts w:ascii="Arial" w:hAnsi="Arial" w:cs="Arial"/>
          <w:sz w:val="24"/>
          <w:szCs w:val="24"/>
        </w:rPr>
        <w:t>, esta Corporación advierte las siguientes actuaciones relevantes:</w:t>
      </w:r>
    </w:p>
    <w:p w:rsidR="005E69C2" w:rsidRPr="0047763C" w:rsidRDefault="005E69C2" w:rsidP="0047763C">
      <w:pPr>
        <w:pStyle w:val="Sinespaciado1"/>
        <w:spacing w:line="288" w:lineRule="auto"/>
        <w:ind w:firstLine="2832"/>
        <w:jc w:val="both"/>
        <w:rPr>
          <w:rFonts w:ascii="Arial" w:hAnsi="Arial" w:cs="Arial"/>
          <w:sz w:val="24"/>
          <w:szCs w:val="24"/>
        </w:rPr>
      </w:pPr>
    </w:p>
    <w:p w:rsidR="005A5D34" w:rsidRPr="0047763C" w:rsidRDefault="005E69C2" w:rsidP="0047763C">
      <w:pPr>
        <w:pStyle w:val="Sinespaciado2"/>
        <w:spacing w:line="288" w:lineRule="auto"/>
        <w:ind w:firstLine="2835"/>
        <w:jc w:val="both"/>
        <w:rPr>
          <w:rFonts w:ascii="Arial" w:hAnsi="Arial" w:cs="Arial"/>
          <w:sz w:val="24"/>
          <w:szCs w:val="24"/>
        </w:rPr>
      </w:pPr>
      <w:r w:rsidRPr="0047763C">
        <w:rPr>
          <w:rFonts w:ascii="Arial" w:hAnsi="Arial" w:cs="Arial"/>
          <w:sz w:val="24"/>
          <w:szCs w:val="24"/>
        </w:rPr>
        <w:t xml:space="preserve">(i) </w:t>
      </w:r>
      <w:r w:rsidR="00564FA7" w:rsidRPr="0047763C">
        <w:rPr>
          <w:rFonts w:ascii="Arial" w:hAnsi="Arial" w:cs="Arial"/>
          <w:sz w:val="24"/>
          <w:szCs w:val="24"/>
        </w:rPr>
        <w:t xml:space="preserve">En la </w:t>
      </w:r>
      <w:r w:rsidR="00622BC8" w:rsidRPr="0047763C">
        <w:rPr>
          <w:rFonts w:ascii="Arial" w:hAnsi="Arial" w:cs="Arial"/>
          <w:sz w:val="24"/>
          <w:szCs w:val="24"/>
        </w:rPr>
        <w:t>acción</w:t>
      </w:r>
      <w:r w:rsidR="00564FA7" w:rsidRPr="0047763C">
        <w:rPr>
          <w:rFonts w:ascii="Arial" w:hAnsi="Arial" w:cs="Arial"/>
          <w:sz w:val="24"/>
          <w:szCs w:val="24"/>
        </w:rPr>
        <w:t xml:space="preserve"> </w:t>
      </w:r>
      <w:r w:rsidR="00564FA7" w:rsidRPr="0047763C">
        <w:rPr>
          <w:rFonts w:ascii="Arial" w:hAnsi="Arial" w:cs="Arial"/>
          <w:sz w:val="24"/>
          <w:szCs w:val="24"/>
          <w:lang w:val="es-ES_tradnl"/>
        </w:rPr>
        <w:t>popular referida,</w:t>
      </w:r>
      <w:r w:rsidR="00564FA7" w:rsidRPr="0047763C">
        <w:rPr>
          <w:rFonts w:ascii="Arial" w:hAnsi="Arial" w:cs="Arial"/>
          <w:sz w:val="24"/>
          <w:szCs w:val="24"/>
        </w:rPr>
        <w:t xml:space="preserve"> en la que funge como demandante el señor </w:t>
      </w:r>
      <w:r w:rsidR="00564FA7" w:rsidRPr="0047763C">
        <w:rPr>
          <w:rFonts w:ascii="Arial" w:hAnsi="Arial" w:cs="Arial"/>
          <w:sz w:val="24"/>
          <w:szCs w:val="24"/>
          <w:lang w:val="es-ES_tradnl"/>
        </w:rPr>
        <w:t>JAVIER ELÍAS ARIAS IDÁRRAGA</w:t>
      </w:r>
      <w:r w:rsidR="00564FA7" w:rsidRPr="0047763C">
        <w:rPr>
          <w:rFonts w:ascii="Arial" w:hAnsi="Arial" w:cs="Arial"/>
          <w:sz w:val="24"/>
          <w:szCs w:val="24"/>
        </w:rPr>
        <w:t xml:space="preserve">, </w:t>
      </w:r>
      <w:r w:rsidR="00564FA7" w:rsidRPr="0047763C">
        <w:rPr>
          <w:rFonts w:ascii="Arial" w:hAnsi="Arial" w:cs="Arial"/>
          <w:sz w:val="24"/>
          <w:szCs w:val="24"/>
          <w:lang w:val="es-ES_tradnl"/>
        </w:rPr>
        <w:t xml:space="preserve">el juzgado accionado </w:t>
      </w:r>
      <w:r w:rsidR="00622BC8" w:rsidRPr="0047763C">
        <w:rPr>
          <w:rFonts w:ascii="Arial" w:hAnsi="Arial" w:cs="Arial"/>
          <w:sz w:val="24"/>
          <w:szCs w:val="24"/>
        </w:rPr>
        <w:t>por auto</w:t>
      </w:r>
      <w:r w:rsidR="00564FA7" w:rsidRPr="0047763C">
        <w:rPr>
          <w:rFonts w:ascii="Arial" w:hAnsi="Arial" w:cs="Arial"/>
          <w:sz w:val="24"/>
          <w:szCs w:val="24"/>
        </w:rPr>
        <w:t xml:space="preserve"> del 30 de noviembre de 201</w:t>
      </w:r>
      <w:r w:rsidR="00ED4500" w:rsidRPr="0047763C">
        <w:rPr>
          <w:rFonts w:ascii="Arial" w:hAnsi="Arial" w:cs="Arial"/>
          <w:sz w:val="24"/>
          <w:szCs w:val="24"/>
        </w:rPr>
        <w:t>8</w:t>
      </w:r>
      <w:r w:rsidR="00564FA7" w:rsidRPr="0047763C">
        <w:rPr>
          <w:rFonts w:ascii="Arial" w:hAnsi="Arial" w:cs="Arial"/>
          <w:sz w:val="24"/>
          <w:szCs w:val="24"/>
        </w:rPr>
        <w:t xml:space="preserve">, la inadmitió y requirió al actor popular para que </w:t>
      </w:r>
      <w:r w:rsidR="00564FA7" w:rsidRPr="0047763C">
        <w:rPr>
          <w:rFonts w:ascii="Arial" w:hAnsi="Arial" w:cs="Arial"/>
          <w:sz w:val="24"/>
          <w:szCs w:val="24"/>
        </w:rPr>
        <w:lastRenderedPageBreak/>
        <w:t>a</w:t>
      </w:r>
      <w:r w:rsidR="00BD47A6" w:rsidRPr="0047763C">
        <w:rPr>
          <w:rFonts w:ascii="Arial" w:hAnsi="Arial" w:cs="Arial"/>
          <w:sz w:val="24"/>
          <w:szCs w:val="24"/>
        </w:rPr>
        <w:t xml:space="preserve">clarara los hechos de </w:t>
      </w:r>
      <w:r w:rsidR="00564FA7" w:rsidRPr="0047763C">
        <w:rPr>
          <w:rFonts w:ascii="Arial" w:hAnsi="Arial" w:cs="Arial"/>
          <w:sz w:val="24"/>
          <w:szCs w:val="24"/>
        </w:rPr>
        <w:t>la</w:t>
      </w:r>
      <w:r w:rsidR="00BD47A6" w:rsidRPr="0047763C">
        <w:rPr>
          <w:rFonts w:ascii="Arial" w:hAnsi="Arial" w:cs="Arial"/>
          <w:sz w:val="24"/>
          <w:szCs w:val="24"/>
        </w:rPr>
        <w:t xml:space="preserve"> </w:t>
      </w:r>
      <w:r w:rsidR="00564FA7" w:rsidRPr="0047763C">
        <w:rPr>
          <w:rFonts w:ascii="Arial" w:hAnsi="Arial" w:cs="Arial"/>
          <w:sz w:val="24"/>
          <w:szCs w:val="24"/>
        </w:rPr>
        <w:t xml:space="preserve">demanda, </w:t>
      </w:r>
      <w:r w:rsidR="00F3603A" w:rsidRPr="0047763C">
        <w:rPr>
          <w:rFonts w:ascii="Arial" w:hAnsi="Arial" w:cs="Arial"/>
          <w:sz w:val="24"/>
          <w:szCs w:val="24"/>
        </w:rPr>
        <w:t>en torno a “</w:t>
      </w:r>
      <w:r w:rsidR="00F3603A" w:rsidRPr="0047763C">
        <w:rPr>
          <w:rFonts w:ascii="Arial" w:hAnsi="Arial" w:cs="Arial"/>
          <w:i/>
          <w:sz w:val="24"/>
          <w:szCs w:val="24"/>
        </w:rPr>
        <w:t>especificar qué tipo de vulneración se da en el inmueble, esto es, si en el inmueble funciona un establecimiento abierto al público o si se trata de una unidad privada o si el predio está sometido a propiedad horizontal.</w:t>
      </w:r>
      <w:r w:rsidR="00F3603A" w:rsidRPr="0047763C">
        <w:rPr>
          <w:rFonts w:ascii="Arial" w:hAnsi="Arial" w:cs="Arial"/>
          <w:sz w:val="24"/>
          <w:szCs w:val="24"/>
        </w:rPr>
        <w:t>”; también para que indicara “</w:t>
      </w:r>
      <w:r w:rsidR="00F3603A" w:rsidRPr="0047763C">
        <w:rPr>
          <w:rFonts w:ascii="Arial" w:hAnsi="Arial" w:cs="Arial"/>
          <w:i/>
          <w:sz w:val="24"/>
          <w:szCs w:val="24"/>
        </w:rPr>
        <w:t>qué gestiones ha realizado para ubicar al dueño del predio (...)</w:t>
      </w:r>
      <w:r w:rsidR="00F3603A" w:rsidRPr="0047763C">
        <w:rPr>
          <w:rFonts w:ascii="Arial" w:hAnsi="Arial" w:cs="Arial"/>
          <w:sz w:val="24"/>
          <w:szCs w:val="24"/>
        </w:rPr>
        <w:t>”</w:t>
      </w:r>
      <w:r w:rsidR="002C6553" w:rsidRPr="0047763C">
        <w:rPr>
          <w:rFonts w:ascii="Arial" w:hAnsi="Arial" w:cs="Arial"/>
          <w:sz w:val="24"/>
          <w:szCs w:val="24"/>
        </w:rPr>
        <w:t>, esto con fundamento en el literal “d” del artículo 18 de la ley 472 de 1998</w:t>
      </w:r>
      <w:r w:rsidR="00A60B50" w:rsidRPr="0047763C">
        <w:rPr>
          <w:rFonts w:ascii="Arial" w:hAnsi="Arial" w:cs="Arial"/>
          <w:sz w:val="24"/>
          <w:szCs w:val="24"/>
        </w:rPr>
        <w:t>.</w:t>
      </w:r>
      <w:r w:rsidR="00564FA7" w:rsidRPr="0047763C">
        <w:rPr>
          <w:rFonts w:ascii="Arial" w:hAnsi="Arial" w:cs="Arial"/>
          <w:sz w:val="24"/>
          <w:szCs w:val="24"/>
        </w:rPr>
        <w:t xml:space="preserve"> </w:t>
      </w:r>
      <w:r w:rsidR="00A60B50" w:rsidRPr="0047763C">
        <w:rPr>
          <w:rFonts w:ascii="Arial" w:hAnsi="Arial" w:cs="Arial"/>
          <w:sz w:val="24"/>
          <w:szCs w:val="24"/>
        </w:rPr>
        <w:t>Providencia</w:t>
      </w:r>
      <w:r w:rsidR="00564FA7" w:rsidRPr="0047763C">
        <w:rPr>
          <w:rFonts w:ascii="Arial" w:hAnsi="Arial" w:cs="Arial"/>
          <w:sz w:val="24"/>
          <w:szCs w:val="24"/>
        </w:rPr>
        <w:t xml:space="preserve"> notificada por estado del </w:t>
      </w:r>
      <w:r w:rsidR="00F3603A" w:rsidRPr="0047763C">
        <w:rPr>
          <w:rFonts w:ascii="Arial" w:hAnsi="Arial" w:cs="Arial"/>
          <w:sz w:val="24"/>
          <w:szCs w:val="24"/>
        </w:rPr>
        <w:t>3</w:t>
      </w:r>
      <w:r w:rsidR="00A81CAE" w:rsidRPr="0047763C">
        <w:rPr>
          <w:rFonts w:ascii="Arial" w:hAnsi="Arial" w:cs="Arial"/>
          <w:sz w:val="24"/>
          <w:szCs w:val="24"/>
        </w:rPr>
        <w:t xml:space="preserve"> de </w:t>
      </w:r>
      <w:r w:rsidR="00D063D0" w:rsidRPr="0047763C">
        <w:rPr>
          <w:rFonts w:ascii="Arial" w:hAnsi="Arial" w:cs="Arial"/>
          <w:sz w:val="24"/>
          <w:szCs w:val="24"/>
        </w:rPr>
        <w:t>dic</w:t>
      </w:r>
      <w:r w:rsidR="003833EB" w:rsidRPr="0047763C">
        <w:rPr>
          <w:rFonts w:ascii="Arial" w:hAnsi="Arial" w:cs="Arial"/>
          <w:sz w:val="24"/>
          <w:szCs w:val="24"/>
        </w:rPr>
        <w:t>iembre</w:t>
      </w:r>
      <w:r w:rsidR="009A34EA" w:rsidRPr="0047763C">
        <w:rPr>
          <w:rFonts w:ascii="Arial" w:hAnsi="Arial" w:cs="Arial"/>
          <w:sz w:val="24"/>
          <w:szCs w:val="24"/>
        </w:rPr>
        <w:t xml:space="preserve"> </w:t>
      </w:r>
      <w:r w:rsidR="00F3603A" w:rsidRPr="0047763C">
        <w:rPr>
          <w:rFonts w:ascii="Arial" w:hAnsi="Arial" w:cs="Arial"/>
          <w:sz w:val="24"/>
          <w:szCs w:val="24"/>
        </w:rPr>
        <w:t>de 2018</w:t>
      </w:r>
      <w:r w:rsidR="00431317" w:rsidRPr="0047763C">
        <w:rPr>
          <w:rFonts w:ascii="Arial" w:hAnsi="Arial" w:cs="Arial"/>
          <w:sz w:val="24"/>
          <w:szCs w:val="24"/>
        </w:rPr>
        <w:t xml:space="preserve">. </w:t>
      </w:r>
      <w:r w:rsidR="00C314D8" w:rsidRPr="0047763C">
        <w:rPr>
          <w:rFonts w:ascii="Arial" w:hAnsi="Arial" w:cs="Arial"/>
          <w:sz w:val="24"/>
          <w:szCs w:val="24"/>
        </w:rPr>
        <w:t>(</w:t>
      </w:r>
      <w:proofErr w:type="spellStart"/>
      <w:r w:rsidR="00C314D8" w:rsidRPr="0047763C">
        <w:rPr>
          <w:rFonts w:ascii="Arial" w:hAnsi="Arial" w:cs="Arial"/>
          <w:sz w:val="24"/>
          <w:szCs w:val="24"/>
        </w:rPr>
        <w:t>fl</w:t>
      </w:r>
      <w:proofErr w:type="spellEnd"/>
      <w:r w:rsidR="00C314D8" w:rsidRPr="0047763C">
        <w:rPr>
          <w:rFonts w:ascii="Arial" w:hAnsi="Arial" w:cs="Arial"/>
          <w:sz w:val="24"/>
          <w:szCs w:val="24"/>
        </w:rPr>
        <w:t xml:space="preserve">. </w:t>
      </w:r>
      <w:r w:rsidR="00ED4500" w:rsidRPr="0047763C">
        <w:rPr>
          <w:rFonts w:ascii="Arial" w:hAnsi="Arial" w:cs="Arial"/>
          <w:sz w:val="24"/>
          <w:szCs w:val="24"/>
        </w:rPr>
        <w:t>2</w:t>
      </w:r>
      <w:r w:rsidR="00D063D0" w:rsidRPr="0047763C">
        <w:rPr>
          <w:rFonts w:ascii="Arial" w:hAnsi="Arial" w:cs="Arial"/>
          <w:sz w:val="24"/>
          <w:szCs w:val="24"/>
        </w:rPr>
        <w:t>1</w:t>
      </w:r>
      <w:r w:rsidR="00A81CAE" w:rsidRPr="0047763C">
        <w:rPr>
          <w:rFonts w:ascii="Arial" w:hAnsi="Arial" w:cs="Arial"/>
          <w:sz w:val="24"/>
          <w:szCs w:val="24"/>
        </w:rPr>
        <w:t>).</w:t>
      </w:r>
    </w:p>
    <w:p w:rsidR="005A5D34" w:rsidRPr="0047763C" w:rsidRDefault="005A5D34" w:rsidP="0047763C">
      <w:pPr>
        <w:pStyle w:val="Sinespaciado1"/>
        <w:spacing w:line="288" w:lineRule="auto"/>
        <w:ind w:firstLine="2832"/>
        <w:jc w:val="both"/>
        <w:rPr>
          <w:rFonts w:ascii="Arial" w:hAnsi="Arial" w:cs="Arial"/>
          <w:sz w:val="24"/>
          <w:szCs w:val="24"/>
        </w:rPr>
      </w:pPr>
    </w:p>
    <w:p w:rsidR="00A67D79" w:rsidRPr="0047763C" w:rsidRDefault="00A67D79" w:rsidP="0047763C">
      <w:pPr>
        <w:pStyle w:val="Sinespaciado1"/>
        <w:spacing w:line="288" w:lineRule="auto"/>
        <w:ind w:firstLine="2832"/>
        <w:jc w:val="both"/>
        <w:rPr>
          <w:rFonts w:ascii="Arial" w:hAnsi="Arial" w:cs="Arial"/>
          <w:sz w:val="24"/>
          <w:szCs w:val="24"/>
        </w:rPr>
      </w:pPr>
      <w:r w:rsidRPr="0047763C">
        <w:rPr>
          <w:rFonts w:ascii="Arial" w:hAnsi="Arial" w:cs="Arial"/>
          <w:sz w:val="24"/>
          <w:szCs w:val="24"/>
        </w:rPr>
        <w:t xml:space="preserve">(ii) </w:t>
      </w:r>
      <w:r w:rsidR="00C25331" w:rsidRPr="0047763C">
        <w:rPr>
          <w:rFonts w:ascii="Arial" w:hAnsi="Arial" w:cs="Arial"/>
          <w:sz w:val="24"/>
          <w:szCs w:val="24"/>
        </w:rPr>
        <w:t>Por auto</w:t>
      </w:r>
      <w:r w:rsidRPr="0047763C">
        <w:rPr>
          <w:rFonts w:ascii="Arial" w:hAnsi="Arial" w:cs="Arial"/>
          <w:sz w:val="24"/>
          <w:szCs w:val="24"/>
        </w:rPr>
        <w:t xml:space="preserve"> del </w:t>
      </w:r>
      <w:r w:rsidR="007578D5" w:rsidRPr="0047763C">
        <w:rPr>
          <w:rFonts w:ascii="Arial" w:hAnsi="Arial" w:cs="Arial"/>
          <w:sz w:val="24"/>
          <w:szCs w:val="24"/>
        </w:rPr>
        <w:t>7</w:t>
      </w:r>
      <w:r w:rsidRPr="0047763C">
        <w:rPr>
          <w:rFonts w:ascii="Arial" w:hAnsi="Arial" w:cs="Arial"/>
          <w:sz w:val="24"/>
          <w:szCs w:val="24"/>
        </w:rPr>
        <w:t xml:space="preserve"> de </w:t>
      </w:r>
      <w:r w:rsidR="00B31BFB" w:rsidRPr="0047763C">
        <w:rPr>
          <w:rFonts w:ascii="Arial" w:hAnsi="Arial" w:cs="Arial"/>
          <w:sz w:val="24"/>
          <w:szCs w:val="24"/>
        </w:rPr>
        <w:t xml:space="preserve">diciembre </w:t>
      </w:r>
      <w:r w:rsidRPr="0047763C">
        <w:rPr>
          <w:rFonts w:ascii="Arial" w:hAnsi="Arial" w:cs="Arial"/>
          <w:sz w:val="24"/>
          <w:szCs w:val="24"/>
        </w:rPr>
        <w:t>de 201</w:t>
      </w:r>
      <w:r w:rsidR="00B31BFB" w:rsidRPr="0047763C">
        <w:rPr>
          <w:rFonts w:ascii="Arial" w:hAnsi="Arial" w:cs="Arial"/>
          <w:sz w:val="24"/>
          <w:szCs w:val="24"/>
        </w:rPr>
        <w:t>8</w:t>
      </w:r>
      <w:r w:rsidRPr="0047763C">
        <w:rPr>
          <w:rFonts w:ascii="Arial" w:hAnsi="Arial" w:cs="Arial"/>
          <w:sz w:val="24"/>
          <w:szCs w:val="24"/>
        </w:rPr>
        <w:t>, el juzgado rechazó la demanda popular, por no haber sido subs</w:t>
      </w:r>
      <w:r w:rsidR="007578D5" w:rsidRPr="0047763C">
        <w:rPr>
          <w:rFonts w:ascii="Arial" w:hAnsi="Arial" w:cs="Arial"/>
          <w:sz w:val="24"/>
          <w:szCs w:val="24"/>
        </w:rPr>
        <w:t>anada dentro del término de ley;</w:t>
      </w:r>
      <w:r w:rsidRPr="0047763C">
        <w:rPr>
          <w:rFonts w:ascii="Arial" w:hAnsi="Arial" w:cs="Arial"/>
          <w:sz w:val="24"/>
          <w:szCs w:val="24"/>
        </w:rPr>
        <w:t xml:space="preserve"> </w:t>
      </w:r>
      <w:r w:rsidR="00995832" w:rsidRPr="0047763C">
        <w:rPr>
          <w:rFonts w:ascii="Arial" w:hAnsi="Arial" w:cs="Arial"/>
          <w:sz w:val="24"/>
          <w:szCs w:val="24"/>
        </w:rPr>
        <w:t>decisión</w:t>
      </w:r>
      <w:r w:rsidRPr="0047763C">
        <w:rPr>
          <w:rFonts w:ascii="Arial" w:hAnsi="Arial" w:cs="Arial"/>
          <w:sz w:val="24"/>
          <w:szCs w:val="24"/>
        </w:rPr>
        <w:t xml:space="preserve"> notificada en estado del 1</w:t>
      </w:r>
      <w:r w:rsidR="00B31BFB" w:rsidRPr="0047763C">
        <w:rPr>
          <w:rFonts w:ascii="Arial" w:hAnsi="Arial" w:cs="Arial"/>
          <w:sz w:val="24"/>
          <w:szCs w:val="24"/>
        </w:rPr>
        <w:t>0 de diciembre de 2018. (</w:t>
      </w:r>
      <w:proofErr w:type="spellStart"/>
      <w:r w:rsidR="00B31BFB" w:rsidRPr="0047763C">
        <w:rPr>
          <w:rFonts w:ascii="Arial" w:hAnsi="Arial" w:cs="Arial"/>
          <w:sz w:val="24"/>
          <w:szCs w:val="24"/>
        </w:rPr>
        <w:t>fl</w:t>
      </w:r>
      <w:proofErr w:type="spellEnd"/>
      <w:r w:rsidR="00B31BFB" w:rsidRPr="0047763C">
        <w:rPr>
          <w:rFonts w:ascii="Arial" w:hAnsi="Arial" w:cs="Arial"/>
          <w:sz w:val="24"/>
          <w:szCs w:val="24"/>
        </w:rPr>
        <w:t>. 22</w:t>
      </w:r>
      <w:r w:rsidRPr="0047763C">
        <w:rPr>
          <w:rFonts w:ascii="Arial" w:hAnsi="Arial" w:cs="Arial"/>
          <w:sz w:val="24"/>
          <w:szCs w:val="24"/>
        </w:rPr>
        <w:t>).</w:t>
      </w:r>
    </w:p>
    <w:p w:rsidR="00A67D79" w:rsidRPr="0047763C" w:rsidRDefault="00A67D79" w:rsidP="0047763C">
      <w:pPr>
        <w:pStyle w:val="Sinespaciado1"/>
        <w:spacing w:line="288" w:lineRule="auto"/>
        <w:ind w:firstLine="2832"/>
        <w:jc w:val="both"/>
        <w:rPr>
          <w:rFonts w:ascii="Arial" w:hAnsi="Arial" w:cs="Arial"/>
          <w:sz w:val="24"/>
          <w:szCs w:val="24"/>
        </w:rPr>
      </w:pPr>
    </w:p>
    <w:p w:rsidR="007578D5" w:rsidRPr="0047763C" w:rsidRDefault="007578D5" w:rsidP="0047763C">
      <w:pPr>
        <w:pStyle w:val="Sinespaciado1"/>
        <w:spacing w:line="288" w:lineRule="auto"/>
        <w:ind w:firstLine="2832"/>
        <w:jc w:val="both"/>
        <w:rPr>
          <w:rFonts w:ascii="Arial" w:hAnsi="Arial" w:cs="Arial"/>
          <w:sz w:val="24"/>
          <w:szCs w:val="24"/>
        </w:rPr>
      </w:pPr>
      <w:r w:rsidRPr="0047763C">
        <w:rPr>
          <w:rFonts w:ascii="Arial" w:hAnsi="Arial" w:cs="Arial"/>
          <w:sz w:val="24"/>
          <w:szCs w:val="24"/>
        </w:rPr>
        <w:t>(iii) Frente a dicha decisión el demandante presentó re</w:t>
      </w:r>
      <w:r w:rsidR="005E156F" w:rsidRPr="0047763C">
        <w:rPr>
          <w:rFonts w:ascii="Arial" w:hAnsi="Arial" w:cs="Arial"/>
          <w:sz w:val="24"/>
          <w:szCs w:val="24"/>
        </w:rPr>
        <w:t>curso de</w:t>
      </w:r>
      <w:r w:rsidRPr="0047763C">
        <w:rPr>
          <w:rFonts w:ascii="Arial" w:hAnsi="Arial" w:cs="Arial"/>
          <w:sz w:val="24"/>
          <w:szCs w:val="24"/>
        </w:rPr>
        <w:t xml:space="preserve"> </w:t>
      </w:r>
      <w:r w:rsidR="00B31BFB" w:rsidRPr="0047763C">
        <w:rPr>
          <w:rFonts w:ascii="Arial" w:hAnsi="Arial" w:cs="Arial"/>
          <w:sz w:val="24"/>
          <w:szCs w:val="24"/>
        </w:rPr>
        <w:t>reposición y en subsidio apelación. (</w:t>
      </w:r>
      <w:proofErr w:type="spellStart"/>
      <w:r w:rsidR="00B31BFB" w:rsidRPr="0047763C">
        <w:rPr>
          <w:rFonts w:ascii="Arial" w:hAnsi="Arial" w:cs="Arial"/>
          <w:sz w:val="24"/>
          <w:szCs w:val="24"/>
        </w:rPr>
        <w:t>fl</w:t>
      </w:r>
      <w:proofErr w:type="spellEnd"/>
      <w:r w:rsidRPr="0047763C">
        <w:rPr>
          <w:rFonts w:ascii="Arial" w:hAnsi="Arial" w:cs="Arial"/>
          <w:sz w:val="24"/>
          <w:szCs w:val="24"/>
        </w:rPr>
        <w:t xml:space="preserve">. </w:t>
      </w:r>
      <w:r w:rsidR="005E156F" w:rsidRPr="0047763C">
        <w:rPr>
          <w:rFonts w:ascii="Arial" w:hAnsi="Arial" w:cs="Arial"/>
          <w:sz w:val="24"/>
          <w:szCs w:val="24"/>
        </w:rPr>
        <w:t>2</w:t>
      </w:r>
      <w:r w:rsidR="00B31BFB" w:rsidRPr="0047763C">
        <w:rPr>
          <w:rFonts w:ascii="Arial" w:hAnsi="Arial" w:cs="Arial"/>
          <w:sz w:val="24"/>
          <w:szCs w:val="24"/>
        </w:rPr>
        <w:t>2 vto.</w:t>
      </w:r>
      <w:r w:rsidRPr="0047763C">
        <w:rPr>
          <w:rFonts w:ascii="Arial" w:hAnsi="Arial" w:cs="Arial"/>
          <w:sz w:val="24"/>
          <w:szCs w:val="24"/>
        </w:rPr>
        <w:t>).</w:t>
      </w:r>
    </w:p>
    <w:p w:rsidR="007578D5" w:rsidRPr="0047763C" w:rsidRDefault="007578D5" w:rsidP="0047763C">
      <w:pPr>
        <w:pStyle w:val="Sinespaciado1"/>
        <w:spacing w:line="288" w:lineRule="auto"/>
        <w:ind w:firstLine="2832"/>
        <w:jc w:val="both"/>
        <w:rPr>
          <w:rFonts w:ascii="Arial" w:hAnsi="Arial" w:cs="Arial"/>
          <w:sz w:val="24"/>
          <w:szCs w:val="24"/>
        </w:rPr>
      </w:pPr>
    </w:p>
    <w:p w:rsidR="00A67D79" w:rsidRPr="0047763C" w:rsidRDefault="00A67D79" w:rsidP="0047763C">
      <w:pPr>
        <w:pStyle w:val="Sinespaciado1"/>
        <w:spacing w:line="288" w:lineRule="auto"/>
        <w:ind w:firstLine="2832"/>
        <w:jc w:val="both"/>
        <w:rPr>
          <w:rFonts w:ascii="Arial" w:hAnsi="Arial" w:cs="Arial"/>
          <w:sz w:val="24"/>
          <w:szCs w:val="24"/>
        </w:rPr>
      </w:pPr>
      <w:r w:rsidRPr="0047763C">
        <w:rPr>
          <w:rFonts w:ascii="Arial" w:hAnsi="Arial" w:cs="Arial"/>
          <w:sz w:val="24"/>
          <w:szCs w:val="24"/>
        </w:rPr>
        <w:t xml:space="preserve">(iv) Con proveído del </w:t>
      </w:r>
      <w:r w:rsidR="00B31BFB" w:rsidRPr="0047763C">
        <w:rPr>
          <w:rFonts w:ascii="Arial" w:hAnsi="Arial" w:cs="Arial"/>
          <w:sz w:val="24"/>
          <w:szCs w:val="24"/>
        </w:rPr>
        <w:t>1</w:t>
      </w:r>
      <w:r w:rsidR="005E156F" w:rsidRPr="0047763C">
        <w:rPr>
          <w:rFonts w:ascii="Arial" w:hAnsi="Arial" w:cs="Arial"/>
          <w:sz w:val="24"/>
          <w:szCs w:val="24"/>
        </w:rPr>
        <w:t>8</w:t>
      </w:r>
      <w:r w:rsidRPr="0047763C">
        <w:rPr>
          <w:rFonts w:ascii="Arial" w:hAnsi="Arial" w:cs="Arial"/>
          <w:sz w:val="24"/>
          <w:szCs w:val="24"/>
        </w:rPr>
        <w:t xml:space="preserve"> de </w:t>
      </w:r>
      <w:r w:rsidR="00B31BFB" w:rsidRPr="0047763C">
        <w:rPr>
          <w:rFonts w:ascii="Arial" w:hAnsi="Arial" w:cs="Arial"/>
          <w:sz w:val="24"/>
          <w:szCs w:val="24"/>
        </w:rPr>
        <w:t>diciembre</w:t>
      </w:r>
      <w:r w:rsidR="00061269" w:rsidRPr="0047763C">
        <w:rPr>
          <w:rFonts w:ascii="Arial" w:hAnsi="Arial" w:cs="Arial"/>
          <w:sz w:val="24"/>
          <w:szCs w:val="24"/>
        </w:rPr>
        <w:t xml:space="preserve"> de 2018</w:t>
      </w:r>
      <w:r w:rsidRPr="0047763C">
        <w:rPr>
          <w:rFonts w:ascii="Arial" w:hAnsi="Arial" w:cs="Arial"/>
          <w:sz w:val="24"/>
          <w:szCs w:val="24"/>
        </w:rPr>
        <w:t>, el juzgado resolvió</w:t>
      </w:r>
      <w:r w:rsidR="00061269" w:rsidRPr="0047763C">
        <w:rPr>
          <w:rFonts w:ascii="Arial" w:hAnsi="Arial" w:cs="Arial"/>
          <w:sz w:val="24"/>
          <w:szCs w:val="24"/>
        </w:rPr>
        <w:t xml:space="preserve"> no reponer la decisión adoptada el 7 de diciembre pasado</w:t>
      </w:r>
      <w:r w:rsidR="00CD0104" w:rsidRPr="0047763C">
        <w:rPr>
          <w:rFonts w:ascii="Arial" w:hAnsi="Arial" w:cs="Arial"/>
          <w:sz w:val="24"/>
          <w:szCs w:val="24"/>
        </w:rPr>
        <w:t xml:space="preserve">, </w:t>
      </w:r>
      <w:r w:rsidR="00CD0104" w:rsidRPr="0047763C">
        <w:rPr>
          <w:rStyle w:val="Cuerpodeltexto3Sincursiva"/>
          <w:rFonts w:ascii="Arial" w:hAnsi="Arial" w:cs="Arial"/>
          <w:i w:val="0"/>
          <w:sz w:val="24"/>
          <w:szCs w:val="24"/>
        </w:rPr>
        <w:t>puesto que</w:t>
      </w:r>
      <w:r w:rsidR="00CD0104" w:rsidRPr="0047763C">
        <w:rPr>
          <w:rStyle w:val="Cuerpodeltexto3Sincursiva"/>
          <w:rFonts w:ascii="Arial" w:hAnsi="Arial" w:cs="Arial"/>
          <w:sz w:val="24"/>
          <w:szCs w:val="24"/>
        </w:rPr>
        <w:t xml:space="preserve"> </w:t>
      </w:r>
      <w:r w:rsidR="00CD0104" w:rsidRPr="0047763C">
        <w:rPr>
          <w:rFonts w:ascii="Arial" w:hAnsi="Arial" w:cs="Arial"/>
          <w:i/>
          <w:color w:val="000000"/>
          <w:sz w:val="24"/>
          <w:szCs w:val="24"/>
          <w:lang w:val="es-ES"/>
        </w:rPr>
        <w:t>“(...) los hechos expuestos (...) no son suficientes para determinar en qué consistió, pues no hizo claridad sobre el tipo de inmueble sobre el cual recaía la denuncia (literal “b” artículo 18 de la ley 472 de 1998); además de ello, tampoco se mencionó la persona responsable de la amenaza, o por lo menos las gestiones que intentó realizar para determinarla (literal “d” artículo 18 de la ley 472 de 1998)”</w:t>
      </w:r>
      <w:r w:rsidR="00CD724C" w:rsidRPr="0047763C">
        <w:rPr>
          <w:rFonts w:ascii="Arial" w:hAnsi="Arial" w:cs="Arial"/>
          <w:sz w:val="24"/>
          <w:szCs w:val="24"/>
        </w:rPr>
        <w:t>;</w:t>
      </w:r>
      <w:r w:rsidR="00061269" w:rsidRPr="0047763C">
        <w:rPr>
          <w:rFonts w:ascii="Arial" w:hAnsi="Arial" w:cs="Arial"/>
          <w:sz w:val="24"/>
          <w:szCs w:val="24"/>
        </w:rPr>
        <w:t xml:space="preserve"> </w:t>
      </w:r>
      <w:r w:rsidR="00CD724C" w:rsidRPr="0047763C">
        <w:rPr>
          <w:rFonts w:ascii="Arial" w:hAnsi="Arial" w:cs="Arial"/>
          <w:sz w:val="24"/>
          <w:szCs w:val="24"/>
        </w:rPr>
        <w:t>tampoco</w:t>
      </w:r>
      <w:r w:rsidR="00061269" w:rsidRPr="0047763C">
        <w:rPr>
          <w:rFonts w:ascii="Arial" w:hAnsi="Arial" w:cs="Arial"/>
          <w:sz w:val="24"/>
          <w:szCs w:val="24"/>
        </w:rPr>
        <w:t xml:space="preserve"> conced</w:t>
      </w:r>
      <w:r w:rsidR="00CD724C" w:rsidRPr="0047763C">
        <w:rPr>
          <w:rFonts w:ascii="Arial" w:hAnsi="Arial" w:cs="Arial"/>
          <w:sz w:val="24"/>
          <w:szCs w:val="24"/>
        </w:rPr>
        <w:t>ió</w:t>
      </w:r>
      <w:r w:rsidR="00061269" w:rsidRPr="0047763C">
        <w:rPr>
          <w:rFonts w:ascii="Arial" w:hAnsi="Arial" w:cs="Arial"/>
          <w:sz w:val="24"/>
          <w:szCs w:val="24"/>
        </w:rPr>
        <w:t xml:space="preserve"> el</w:t>
      </w:r>
      <w:r w:rsidRPr="0047763C">
        <w:rPr>
          <w:rFonts w:ascii="Arial" w:hAnsi="Arial" w:cs="Arial"/>
          <w:sz w:val="24"/>
          <w:szCs w:val="24"/>
        </w:rPr>
        <w:t xml:space="preserve"> recurso de apelación</w:t>
      </w:r>
      <w:r w:rsidR="00995832" w:rsidRPr="0047763C">
        <w:rPr>
          <w:rFonts w:ascii="Arial" w:hAnsi="Arial" w:cs="Arial"/>
          <w:sz w:val="24"/>
          <w:szCs w:val="24"/>
        </w:rPr>
        <w:t xml:space="preserve"> interpuesto por el actor popular</w:t>
      </w:r>
      <w:r w:rsidR="00BC23F4" w:rsidRPr="0047763C">
        <w:rPr>
          <w:rFonts w:ascii="Arial" w:hAnsi="Arial" w:cs="Arial"/>
          <w:sz w:val="24"/>
          <w:szCs w:val="24"/>
        </w:rPr>
        <w:t xml:space="preserve">, ya que este solo es </w:t>
      </w:r>
      <w:r w:rsidR="00CD5FDF" w:rsidRPr="0047763C">
        <w:rPr>
          <w:rFonts w:ascii="Arial" w:hAnsi="Arial" w:cs="Arial"/>
          <w:sz w:val="24"/>
          <w:szCs w:val="24"/>
        </w:rPr>
        <w:t>procedente contra</w:t>
      </w:r>
      <w:r w:rsidR="00BC23F4" w:rsidRPr="0047763C">
        <w:rPr>
          <w:rFonts w:ascii="Arial" w:hAnsi="Arial" w:cs="Arial"/>
          <w:sz w:val="24"/>
          <w:szCs w:val="24"/>
        </w:rPr>
        <w:t xml:space="preserve"> la sentencia</w:t>
      </w:r>
      <w:r w:rsidR="007578D5" w:rsidRPr="0047763C">
        <w:rPr>
          <w:rFonts w:ascii="Arial" w:hAnsi="Arial" w:cs="Arial"/>
          <w:sz w:val="24"/>
          <w:szCs w:val="24"/>
        </w:rPr>
        <w:t>.</w:t>
      </w:r>
      <w:r w:rsidRPr="0047763C">
        <w:rPr>
          <w:rFonts w:ascii="Arial" w:hAnsi="Arial" w:cs="Arial"/>
          <w:sz w:val="24"/>
          <w:szCs w:val="24"/>
        </w:rPr>
        <w:t xml:space="preserve"> Notificado en estado del </w:t>
      </w:r>
      <w:r w:rsidR="00B31BFB" w:rsidRPr="0047763C">
        <w:rPr>
          <w:rFonts w:ascii="Arial" w:hAnsi="Arial" w:cs="Arial"/>
          <w:sz w:val="24"/>
          <w:szCs w:val="24"/>
        </w:rPr>
        <w:t>1</w:t>
      </w:r>
      <w:r w:rsidR="005E156F" w:rsidRPr="0047763C">
        <w:rPr>
          <w:rFonts w:ascii="Arial" w:hAnsi="Arial" w:cs="Arial"/>
          <w:sz w:val="24"/>
          <w:szCs w:val="24"/>
        </w:rPr>
        <w:t>9</w:t>
      </w:r>
      <w:r w:rsidR="00B31BFB" w:rsidRPr="0047763C">
        <w:rPr>
          <w:rFonts w:ascii="Arial" w:hAnsi="Arial" w:cs="Arial"/>
          <w:sz w:val="24"/>
          <w:szCs w:val="24"/>
        </w:rPr>
        <w:t xml:space="preserve"> de diciembre de 2018. (</w:t>
      </w:r>
      <w:proofErr w:type="spellStart"/>
      <w:r w:rsidR="00B31BFB" w:rsidRPr="0047763C">
        <w:rPr>
          <w:rFonts w:ascii="Arial" w:hAnsi="Arial" w:cs="Arial"/>
          <w:sz w:val="24"/>
          <w:szCs w:val="24"/>
        </w:rPr>
        <w:t>fls</w:t>
      </w:r>
      <w:proofErr w:type="spellEnd"/>
      <w:r w:rsidR="00B31BFB" w:rsidRPr="0047763C">
        <w:rPr>
          <w:rFonts w:ascii="Arial" w:hAnsi="Arial" w:cs="Arial"/>
          <w:sz w:val="24"/>
          <w:szCs w:val="24"/>
        </w:rPr>
        <w:t>. 2</w:t>
      </w:r>
      <w:r w:rsidR="005E156F" w:rsidRPr="0047763C">
        <w:rPr>
          <w:rFonts w:ascii="Arial" w:hAnsi="Arial" w:cs="Arial"/>
          <w:sz w:val="24"/>
          <w:szCs w:val="24"/>
        </w:rPr>
        <w:t>3</w:t>
      </w:r>
      <w:r w:rsidR="00B31BFB" w:rsidRPr="0047763C">
        <w:rPr>
          <w:rFonts w:ascii="Arial" w:hAnsi="Arial" w:cs="Arial"/>
          <w:sz w:val="24"/>
          <w:szCs w:val="24"/>
        </w:rPr>
        <w:t xml:space="preserve"> vto.-24</w:t>
      </w:r>
      <w:r w:rsidRPr="0047763C">
        <w:rPr>
          <w:rFonts w:ascii="Arial" w:hAnsi="Arial" w:cs="Arial"/>
          <w:sz w:val="24"/>
          <w:szCs w:val="24"/>
        </w:rPr>
        <w:t>).</w:t>
      </w:r>
    </w:p>
    <w:p w:rsidR="00A67D79" w:rsidRPr="0047763C" w:rsidRDefault="00A67D79" w:rsidP="0047763C">
      <w:pPr>
        <w:pStyle w:val="Sinespaciado1"/>
        <w:spacing w:line="288" w:lineRule="auto"/>
        <w:ind w:firstLine="2832"/>
        <w:jc w:val="both"/>
        <w:rPr>
          <w:rFonts w:ascii="Arial" w:hAnsi="Arial" w:cs="Arial"/>
          <w:sz w:val="24"/>
          <w:szCs w:val="24"/>
        </w:rPr>
      </w:pPr>
    </w:p>
    <w:p w:rsidR="007B751F" w:rsidRPr="0047763C" w:rsidRDefault="002E7B3F" w:rsidP="0047763C">
      <w:pPr>
        <w:pStyle w:val="Sinespaciado2"/>
        <w:spacing w:line="288" w:lineRule="auto"/>
        <w:ind w:firstLine="2835"/>
        <w:jc w:val="both"/>
        <w:rPr>
          <w:rFonts w:ascii="Arial" w:hAnsi="Arial" w:cs="Arial"/>
          <w:sz w:val="24"/>
          <w:szCs w:val="24"/>
          <w:lang w:val="es-CO"/>
        </w:rPr>
      </w:pPr>
      <w:r w:rsidRPr="0047763C">
        <w:rPr>
          <w:rFonts w:ascii="Arial" w:hAnsi="Arial" w:cs="Arial"/>
          <w:sz w:val="24"/>
          <w:szCs w:val="24"/>
          <w:lang w:val="es-CO"/>
        </w:rPr>
        <w:t>2</w:t>
      </w:r>
      <w:r w:rsidR="00506BE8" w:rsidRPr="0047763C">
        <w:rPr>
          <w:rFonts w:ascii="Arial" w:hAnsi="Arial" w:cs="Arial"/>
          <w:sz w:val="24"/>
          <w:szCs w:val="24"/>
          <w:lang w:val="es-CO"/>
        </w:rPr>
        <w:t xml:space="preserve">. </w:t>
      </w:r>
      <w:r w:rsidR="007B751F" w:rsidRPr="0047763C">
        <w:rPr>
          <w:rFonts w:ascii="Arial" w:hAnsi="Arial" w:cs="Arial"/>
          <w:sz w:val="24"/>
          <w:szCs w:val="24"/>
          <w:lang w:val="es-CO"/>
        </w:rPr>
        <w:t>Analizado el reseñado tramite,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frente a la decisión cuestionada se agotó el recurso pertinente;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7B751F" w:rsidRPr="0047763C" w:rsidRDefault="007B751F" w:rsidP="0047763C">
      <w:pPr>
        <w:pStyle w:val="Sinespaciado2"/>
        <w:spacing w:line="288" w:lineRule="auto"/>
        <w:ind w:firstLine="2835"/>
        <w:jc w:val="both"/>
        <w:rPr>
          <w:rFonts w:ascii="Arial" w:hAnsi="Arial" w:cs="Arial"/>
          <w:sz w:val="24"/>
          <w:szCs w:val="24"/>
          <w:lang w:val="es-CO"/>
        </w:rPr>
      </w:pPr>
    </w:p>
    <w:p w:rsidR="007B751F" w:rsidRPr="0047763C" w:rsidRDefault="00E74C83" w:rsidP="0047763C">
      <w:pPr>
        <w:pStyle w:val="Sinespaciado1"/>
        <w:spacing w:line="288" w:lineRule="auto"/>
        <w:ind w:firstLine="2832"/>
        <w:jc w:val="both"/>
        <w:rPr>
          <w:rFonts w:ascii="Arial" w:hAnsi="Arial" w:cs="Arial"/>
          <w:sz w:val="24"/>
          <w:szCs w:val="24"/>
        </w:rPr>
      </w:pPr>
      <w:r w:rsidRPr="0047763C">
        <w:rPr>
          <w:rFonts w:ascii="Arial" w:hAnsi="Arial" w:cs="Arial"/>
          <w:sz w:val="24"/>
          <w:szCs w:val="24"/>
        </w:rPr>
        <w:t>No obstante lo anterior, e</w:t>
      </w:r>
      <w:r w:rsidR="007B751F" w:rsidRPr="0047763C">
        <w:rPr>
          <w:rFonts w:ascii="Arial" w:hAnsi="Arial" w:cs="Arial"/>
          <w:sz w:val="24"/>
          <w:szCs w:val="24"/>
        </w:rPr>
        <w:t>s necesario precisar que en reciente jurisprudencia de la Sala de Casación Civil de la Corte Suprema de Justicia</w:t>
      </w:r>
      <w:r w:rsidR="00D10F8F" w:rsidRPr="0047763C">
        <w:rPr>
          <w:rStyle w:val="Refdenotaalpie"/>
          <w:rFonts w:ascii="Arial" w:hAnsi="Arial" w:cs="Arial"/>
          <w:i/>
          <w:spacing w:val="-5"/>
          <w:sz w:val="24"/>
          <w:szCs w:val="24"/>
        </w:rPr>
        <w:footnoteReference w:id="2"/>
      </w:r>
      <w:r w:rsidR="007B751F" w:rsidRPr="0047763C">
        <w:rPr>
          <w:rFonts w:ascii="Arial" w:hAnsi="Arial" w:cs="Arial"/>
          <w:sz w:val="24"/>
          <w:szCs w:val="24"/>
        </w:rPr>
        <w:t>,</w:t>
      </w:r>
      <w:r w:rsidR="00446496" w:rsidRPr="0047763C">
        <w:rPr>
          <w:rFonts w:ascii="Arial" w:hAnsi="Arial" w:cs="Arial"/>
          <w:sz w:val="24"/>
          <w:szCs w:val="24"/>
        </w:rPr>
        <w:t xml:space="preserve"> en un asunto igual al que acá se decide,</w:t>
      </w:r>
      <w:r w:rsidR="007B751F" w:rsidRPr="0047763C">
        <w:rPr>
          <w:rFonts w:ascii="Arial" w:hAnsi="Arial" w:cs="Arial"/>
          <w:sz w:val="24"/>
          <w:szCs w:val="24"/>
        </w:rPr>
        <w:t xml:space="preserve"> </w:t>
      </w:r>
      <w:r w:rsidRPr="0047763C">
        <w:rPr>
          <w:rFonts w:ascii="Arial" w:hAnsi="Arial" w:cs="Arial"/>
          <w:sz w:val="24"/>
          <w:szCs w:val="24"/>
        </w:rPr>
        <w:t xml:space="preserve">esa Corporación </w:t>
      </w:r>
      <w:r w:rsidR="007B751F" w:rsidRPr="0047763C">
        <w:rPr>
          <w:rFonts w:ascii="Arial" w:hAnsi="Arial" w:cs="Arial"/>
          <w:sz w:val="24"/>
          <w:szCs w:val="24"/>
        </w:rPr>
        <w:t>consideró:</w:t>
      </w:r>
    </w:p>
    <w:p w:rsidR="007B751F" w:rsidRPr="0047763C" w:rsidRDefault="007B751F" w:rsidP="0047763C">
      <w:pPr>
        <w:tabs>
          <w:tab w:val="left" w:pos="-720"/>
        </w:tabs>
        <w:suppressAutoHyphens/>
        <w:spacing w:line="288" w:lineRule="auto"/>
        <w:ind w:firstLine="2835"/>
        <w:jc w:val="both"/>
        <w:rPr>
          <w:rFonts w:ascii="Arial" w:hAnsi="Arial" w:cs="Arial"/>
          <w:sz w:val="24"/>
          <w:szCs w:val="24"/>
        </w:rPr>
      </w:pPr>
    </w:p>
    <w:p w:rsidR="00CE126B" w:rsidRPr="00CE3478" w:rsidRDefault="007B751F" w:rsidP="00CE3478">
      <w:pPr>
        <w:suppressAutoHyphens/>
        <w:ind w:left="426" w:right="418"/>
        <w:jc w:val="both"/>
        <w:rPr>
          <w:rFonts w:ascii="Arial" w:hAnsi="Arial" w:cs="Arial"/>
          <w:i/>
          <w:sz w:val="22"/>
          <w:szCs w:val="24"/>
        </w:rPr>
      </w:pPr>
      <w:r w:rsidRPr="00CE3478">
        <w:rPr>
          <w:rFonts w:ascii="Arial" w:hAnsi="Arial" w:cs="Arial"/>
          <w:i/>
          <w:sz w:val="22"/>
          <w:szCs w:val="24"/>
        </w:rPr>
        <w:t>“</w:t>
      </w:r>
      <w:r w:rsidR="00CE126B" w:rsidRPr="00CE3478">
        <w:rPr>
          <w:rFonts w:ascii="Arial" w:hAnsi="Arial" w:cs="Arial"/>
          <w:i/>
          <w:sz w:val="22"/>
          <w:szCs w:val="24"/>
        </w:rPr>
        <w:t xml:space="preserve">4. Así las cosas, para la Corte lo </w:t>
      </w:r>
      <w:proofErr w:type="spellStart"/>
      <w:r w:rsidR="00CE126B" w:rsidRPr="00CE3478">
        <w:rPr>
          <w:rFonts w:ascii="Arial" w:hAnsi="Arial" w:cs="Arial"/>
          <w:i/>
          <w:sz w:val="22"/>
          <w:szCs w:val="24"/>
        </w:rPr>
        <w:t>rituado</w:t>
      </w:r>
      <w:proofErr w:type="spellEnd"/>
      <w:r w:rsidR="00CE126B" w:rsidRPr="00CE3478">
        <w:rPr>
          <w:rFonts w:ascii="Arial" w:hAnsi="Arial" w:cs="Arial"/>
          <w:i/>
          <w:sz w:val="22"/>
          <w:szCs w:val="24"/>
        </w:rPr>
        <w:t xml:space="preserve"> carece de arbitrariedad, puesto que, como quedó visto, los requisitos de la «inadmisión» censurados por Arias </w:t>
      </w:r>
      <w:proofErr w:type="spellStart"/>
      <w:r w:rsidR="00E72B61" w:rsidRPr="00CE3478">
        <w:rPr>
          <w:rFonts w:ascii="Arial" w:hAnsi="Arial" w:cs="Arial"/>
          <w:i/>
          <w:sz w:val="22"/>
          <w:szCs w:val="24"/>
        </w:rPr>
        <w:t>Id</w:t>
      </w:r>
      <w:r w:rsidR="00CE126B" w:rsidRPr="00CE3478">
        <w:rPr>
          <w:rFonts w:ascii="Arial" w:hAnsi="Arial" w:cs="Arial"/>
          <w:i/>
          <w:sz w:val="22"/>
          <w:szCs w:val="24"/>
        </w:rPr>
        <w:t>árraga</w:t>
      </w:r>
      <w:proofErr w:type="spellEnd"/>
      <w:r w:rsidR="00CE126B" w:rsidRPr="00CE3478">
        <w:rPr>
          <w:rFonts w:ascii="Arial" w:hAnsi="Arial" w:cs="Arial"/>
          <w:i/>
          <w:sz w:val="22"/>
          <w:szCs w:val="24"/>
        </w:rPr>
        <w:t xml:space="preserve">, fueron exigidos por el estrado judicial atacado según lo previsto en el canon 18 de la </w:t>
      </w:r>
      <w:proofErr w:type="spellStart"/>
      <w:r w:rsidR="00CE126B" w:rsidRPr="00CE3478">
        <w:rPr>
          <w:rFonts w:ascii="Arial" w:hAnsi="Arial" w:cs="Arial"/>
          <w:i/>
          <w:sz w:val="22"/>
          <w:szCs w:val="24"/>
        </w:rPr>
        <w:t>pluricitada</w:t>
      </w:r>
      <w:proofErr w:type="spellEnd"/>
      <w:r w:rsidR="00CE126B" w:rsidRPr="00CE3478">
        <w:rPr>
          <w:rFonts w:ascii="Arial" w:hAnsi="Arial" w:cs="Arial"/>
          <w:i/>
          <w:sz w:val="22"/>
          <w:szCs w:val="24"/>
        </w:rPr>
        <w:t xml:space="preserve"> Ley 472 de 1998; lo que descarta, entonces, la configuración de la causal de procedencia del amparo.</w:t>
      </w:r>
    </w:p>
    <w:p w:rsidR="00CE126B" w:rsidRPr="00CE3478" w:rsidRDefault="00CE126B" w:rsidP="00CE3478">
      <w:pPr>
        <w:suppressAutoHyphens/>
        <w:ind w:left="426" w:right="418"/>
        <w:jc w:val="both"/>
        <w:rPr>
          <w:rFonts w:ascii="Arial" w:hAnsi="Arial" w:cs="Arial"/>
          <w:i/>
          <w:sz w:val="22"/>
          <w:szCs w:val="24"/>
        </w:rPr>
      </w:pPr>
    </w:p>
    <w:p w:rsidR="00CE126B" w:rsidRPr="00CE3478" w:rsidRDefault="00CE126B" w:rsidP="00CE3478">
      <w:pPr>
        <w:suppressAutoHyphens/>
        <w:ind w:left="426" w:right="418"/>
        <w:jc w:val="both"/>
        <w:rPr>
          <w:rFonts w:ascii="Arial" w:hAnsi="Arial" w:cs="Arial"/>
          <w:i/>
          <w:sz w:val="22"/>
          <w:szCs w:val="24"/>
        </w:rPr>
      </w:pPr>
      <w:r w:rsidRPr="00CE3478">
        <w:rPr>
          <w:rFonts w:ascii="Arial" w:hAnsi="Arial" w:cs="Arial"/>
          <w:i/>
          <w:sz w:val="22"/>
          <w:szCs w:val="24"/>
        </w:rPr>
        <w:t>Y es que no de otro modo podía proceder, porque si el Juzgado acusado optó por solicitarle el esclarecimiento de los hechos que motivaron aquella acción, y la especificación del uso o destinación actual de la segunda planta del fundo objeto de queja, ello es fruto de un razonamiento que no reviste iniquidad ni puede ser catalogado como un desacierto que afecte sus prebendas, máxime cuando estos requerimientos tenían como fin definir el grado de responsabilidad y la individualización del posible infractor.</w:t>
      </w:r>
    </w:p>
    <w:p w:rsidR="00CE126B" w:rsidRPr="00CE3478" w:rsidRDefault="00CE126B" w:rsidP="00CE3478">
      <w:pPr>
        <w:suppressAutoHyphens/>
        <w:ind w:left="426" w:right="418"/>
        <w:jc w:val="both"/>
        <w:rPr>
          <w:rFonts w:ascii="Arial" w:hAnsi="Arial" w:cs="Arial"/>
          <w:i/>
          <w:sz w:val="22"/>
          <w:szCs w:val="24"/>
        </w:rPr>
      </w:pPr>
    </w:p>
    <w:p w:rsidR="007B751F" w:rsidRPr="00CE3478" w:rsidRDefault="00CE126B" w:rsidP="00CE3478">
      <w:pPr>
        <w:suppressAutoHyphens/>
        <w:ind w:left="426" w:right="418"/>
        <w:jc w:val="both"/>
        <w:rPr>
          <w:rFonts w:ascii="Arial" w:hAnsi="Arial" w:cs="Arial"/>
          <w:i/>
          <w:spacing w:val="-5"/>
          <w:sz w:val="22"/>
          <w:szCs w:val="24"/>
        </w:rPr>
      </w:pPr>
      <w:r w:rsidRPr="00CE3478">
        <w:rPr>
          <w:rFonts w:ascii="Arial" w:hAnsi="Arial" w:cs="Arial"/>
          <w:i/>
          <w:sz w:val="22"/>
          <w:szCs w:val="24"/>
        </w:rPr>
        <w:t>Sobre la aclaración del libelo en un asunto de similares contornos dijo la Corte,</w:t>
      </w:r>
    </w:p>
    <w:p w:rsidR="007B751F" w:rsidRPr="00CE3478" w:rsidRDefault="007B751F" w:rsidP="00CE3478">
      <w:pPr>
        <w:suppressAutoHyphens/>
        <w:ind w:left="426" w:right="418"/>
        <w:jc w:val="both"/>
        <w:rPr>
          <w:rFonts w:ascii="Arial" w:hAnsi="Arial" w:cs="Arial"/>
          <w:i/>
          <w:spacing w:val="-5"/>
          <w:sz w:val="22"/>
          <w:szCs w:val="24"/>
        </w:rPr>
      </w:pPr>
    </w:p>
    <w:p w:rsidR="00E72B61" w:rsidRPr="00AB191A" w:rsidRDefault="00E72B61" w:rsidP="00AB191A">
      <w:pPr>
        <w:tabs>
          <w:tab w:val="left" w:pos="-720"/>
        </w:tabs>
        <w:suppressAutoHyphens/>
        <w:ind w:left="709" w:right="701"/>
        <w:jc w:val="both"/>
        <w:rPr>
          <w:rFonts w:ascii="Arial" w:hAnsi="Arial" w:cs="Arial"/>
          <w:i/>
          <w:spacing w:val="-5"/>
          <w:sz w:val="22"/>
          <w:szCs w:val="24"/>
        </w:rPr>
      </w:pPr>
      <w:r w:rsidRPr="00AB191A">
        <w:rPr>
          <w:rFonts w:ascii="Arial" w:hAnsi="Arial" w:cs="Arial"/>
          <w:i/>
          <w:spacing w:val="-5"/>
          <w:sz w:val="22"/>
          <w:szCs w:val="24"/>
        </w:rPr>
        <w:t>(...) a la hora de pronunciarse sobre la admisión de las demandas, al órgano Jurisdiccional le incumbe adelantar todas las pesquisas necesarias a fin de descartar una eventual falta de competencia, especialmente por el factor territorial y sus distintos fueros, contemplados para este tipo de acciones en el inciso 2o del canon 16 de la Ley 472 de 1998.</w:t>
      </w:r>
    </w:p>
    <w:p w:rsidR="00E72B61" w:rsidRPr="00AB191A" w:rsidRDefault="00E72B61" w:rsidP="00AB191A">
      <w:pPr>
        <w:tabs>
          <w:tab w:val="left" w:pos="-720"/>
        </w:tabs>
        <w:suppressAutoHyphens/>
        <w:ind w:left="709" w:right="701"/>
        <w:jc w:val="both"/>
        <w:rPr>
          <w:rFonts w:ascii="Arial" w:hAnsi="Arial" w:cs="Arial"/>
          <w:i/>
          <w:spacing w:val="-5"/>
          <w:sz w:val="22"/>
          <w:szCs w:val="24"/>
        </w:rPr>
      </w:pPr>
    </w:p>
    <w:p w:rsidR="007B751F" w:rsidRPr="00AB191A" w:rsidRDefault="00E72B61" w:rsidP="00AB191A">
      <w:pPr>
        <w:tabs>
          <w:tab w:val="left" w:pos="-720"/>
        </w:tabs>
        <w:suppressAutoHyphens/>
        <w:ind w:left="709" w:right="701"/>
        <w:jc w:val="both"/>
        <w:rPr>
          <w:rFonts w:ascii="Arial" w:hAnsi="Arial" w:cs="Arial"/>
          <w:i/>
          <w:spacing w:val="-5"/>
          <w:sz w:val="22"/>
          <w:szCs w:val="24"/>
        </w:rPr>
      </w:pPr>
      <w:r w:rsidRPr="00AB191A">
        <w:rPr>
          <w:rFonts w:ascii="Arial" w:hAnsi="Arial" w:cs="Arial"/>
          <w:i/>
          <w:spacing w:val="-5"/>
          <w:sz w:val="22"/>
          <w:szCs w:val="24"/>
        </w:rPr>
        <w:t>Actuar de modo contrario supondría no sólo la omisión de las obligaciones radicadas por el ordenamiento en cabeza del fallador natural, sino también el grave e injustificado riesgo de que el asunto quede sujeto a continuos y sucesivos vaivenes, provocados en el marco de los conflictos de competencias, lo cual deviene inaceptable, máxime por el carácter constitucional y público del mecanismo y la urgencia de su pronta resolución.</w:t>
      </w:r>
      <w:r w:rsidR="007B751F" w:rsidRPr="00AB191A">
        <w:rPr>
          <w:rFonts w:ascii="Arial" w:hAnsi="Arial" w:cs="Arial"/>
          <w:i/>
          <w:spacing w:val="-5"/>
          <w:sz w:val="22"/>
          <w:szCs w:val="24"/>
        </w:rPr>
        <w:t xml:space="preserve"> </w:t>
      </w:r>
    </w:p>
    <w:p w:rsidR="007B751F" w:rsidRPr="00AB191A" w:rsidRDefault="007B751F" w:rsidP="00AB191A">
      <w:pPr>
        <w:tabs>
          <w:tab w:val="left" w:pos="-720"/>
        </w:tabs>
        <w:suppressAutoHyphens/>
        <w:ind w:left="709" w:right="701"/>
        <w:jc w:val="both"/>
        <w:rPr>
          <w:rFonts w:ascii="Arial" w:hAnsi="Arial" w:cs="Arial"/>
          <w:i/>
          <w:spacing w:val="-5"/>
          <w:sz w:val="22"/>
          <w:szCs w:val="24"/>
        </w:rPr>
      </w:pPr>
    </w:p>
    <w:p w:rsidR="00E72B61" w:rsidRPr="00AB191A" w:rsidRDefault="00E72B61" w:rsidP="00AB191A">
      <w:pPr>
        <w:tabs>
          <w:tab w:val="left" w:pos="-720"/>
        </w:tabs>
        <w:suppressAutoHyphens/>
        <w:ind w:left="709" w:right="701"/>
        <w:jc w:val="both"/>
        <w:rPr>
          <w:rFonts w:ascii="Arial" w:hAnsi="Arial" w:cs="Arial"/>
          <w:i/>
          <w:spacing w:val="-5"/>
          <w:sz w:val="22"/>
          <w:szCs w:val="24"/>
        </w:rPr>
      </w:pPr>
      <w:r w:rsidRPr="00AB191A">
        <w:rPr>
          <w:rFonts w:ascii="Arial" w:hAnsi="Arial" w:cs="Arial"/>
          <w:i/>
          <w:spacing w:val="-5"/>
          <w:sz w:val="22"/>
          <w:szCs w:val="24"/>
        </w:rPr>
        <w:t>Tampoco puede pensarse que el mentado requerimiento sea susceptible de calificarse como irrazonable o injustificado. En la Teoría General del Proceso, lo tiene decantado la Sala (CSJ SC del 8 no. 1972), es verdad sabida que al lado de los derechos y obligaciones de las partes, surgen también deberes y cargas, cuyo cumplimiento influye decisivamente en las resultas de la controversia.</w:t>
      </w:r>
    </w:p>
    <w:p w:rsidR="00E72B61" w:rsidRPr="00AB191A" w:rsidRDefault="00E72B61" w:rsidP="00AB191A">
      <w:pPr>
        <w:tabs>
          <w:tab w:val="left" w:pos="-720"/>
        </w:tabs>
        <w:suppressAutoHyphens/>
        <w:ind w:left="709" w:right="701"/>
        <w:jc w:val="both"/>
        <w:rPr>
          <w:rFonts w:ascii="Arial" w:hAnsi="Arial" w:cs="Arial"/>
          <w:i/>
          <w:spacing w:val="-5"/>
          <w:sz w:val="22"/>
          <w:szCs w:val="24"/>
        </w:rPr>
      </w:pPr>
    </w:p>
    <w:p w:rsidR="00E72B61" w:rsidRPr="00AB191A" w:rsidRDefault="00E72B61" w:rsidP="00AB191A">
      <w:pPr>
        <w:tabs>
          <w:tab w:val="left" w:pos="-720"/>
        </w:tabs>
        <w:suppressAutoHyphens/>
        <w:ind w:left="709" w:right="701"/>
        <w:jc w:val="both"/>
        <w:rPr>
          <w:rFonts w:ascii="Arial" w:hAnsi="Arial" w:cs="Arial"/>
          <w:i/>
          <w:spacing w:val="-5"/>
          <w:sz w:val="22"/>
          <w:szCs w:val="24"/>
        </w:rPr>
      </w:pPr>
      <w:r w:rsidRPr="00AB191A">
        <w:rPr>
          <w:rFonts w:ascii="Arial" w:hAnsi="Arial" w:cs="Arial"/>
          <w:i/>
          <w:spacing w:val="-5"/>
          <w:sz w:val="22"/>
          <w:szCs w:val="24"/>
        </w:rPr>
        <w:t>Como la actividad de los contendientes es de trascendental importancia para la suerte de las pretensiones, la ley les impone determinados comportamientos durante el desarrollo de la relación procesal; imperativos constitutivos de las denominadas “cargas" consistentes en la exigencia de “(...) una conducta de realización facultativa, establecida en el exclusivo interés del propio litigante, y cuya omisión trae aparejada para él consecuencias desfavorables” (ibídem).</w:t>
      </w:r>
    </w:p>
    <w:p w:rsidR="00E72B61" w:rsidRPr="00AB191A" w:rsidRDefault="00E72B61" w:rsidP="00AB191A">
      <w:pPr>
        <w:tabs>
          <w:tab w:val="left" w:pos="-720"/>
        </w:tabs>
        <w:suppressAutoHyphens/>
        <w:ind w:left="709" w:right="701"/>
        <w:jc w:val="both"/>
        <w:rPr>
          <w:rFonts w:ascii="Arial" w:hAnsi="Arial" w:cs="Arial"/>
          <w:i/>
          <w:spacing w:val="-5"/>
          <w:sz w:val="22"/>
          <w:szCs w:val="24"/>
        </w:rPr>
      </w:pPr>
    </w:p>
    <w:p w:rsidR="007B751F" w:rsidRPr="00AB191A" w:rsidRDefault="00E72B61" w:rsidP="00AB191A">
      <w:pPr>
        <w:tabs>
          <w:tab w:val="left" w:pos="-720"/>
        </w:tabs>
        <w:suppressAutoHyphens/>
        <w:ind w:left="709" w:right="701"/>
        <w:jc w:val="both"/>
        <w:rPr>
          <w:rFonts w:ascii="Arial" w:hAnsi="Arial" w:cs="Arial"/>
          <w:i/>
          <w:spacing w:val="-5"/>
          <w:sz w:val="22"/>
          <w:szCs w:val="24"/>
        </w:rPr>
      </w:pPr>
      <w:r w:rsidRPr="00AB191A">
        <w:rPr>
          <w:rFonts w:ascii="Arial" w:hAnsi="Arial" w:cs="Arial"/>
          <w:i/>
          <w:spacing w:val="-5"/>
          <w:sz w:val="22"/>
          <w:szCs w:val="24"/>
        </w:rPr>
        <w:t xml:space="preserve">Con fundamento en los anteriores razonamientos, las irregularidades advertidas por el promotor y enrostradas a la célula judicial fustigada carecen de base, convirtiéndose en una mera diferencia de criterio que, cual lo ha dicho repetidamente esta Corporación, per se no abre paso al amparo de las garantías de los asociados </w:t>
      </w:r>
      <w:r w:rsidR="007B751F" w:rsidRPr="00AB191A">
        <w:rPr>
          <w:rFonts w:ascii="Arial" w:hAnsi="Arial" w:cs="Arial"/>
          <w:i/>
          <w:spacing w:val="-5"/>
          <w:sz w:val="22"/>
          <w:szCs w:val="24"/>
        </w:rPr>
        <w:t>(STC143</w:t>
      </w:r>
      <w:r w:rsidRPr="00AB191A">
        <w:rPr>
          <w:rFonts w:ascii="Arial" w:hAnsi="Arial" w:cs="Arial"/>
          <w:i/>
          <w:spacing w:val="-5"/>
          <w:sz w:val="22"/>
          <w:szCs w:val="24"/>
        </w:rPr>
        <w:t>42</w:t>
      </w:r>
      <w:r w:rsidR="007B751F" w:rsidRPr="00AB191A">
        <w:rPr>
          <w:rFonts w:ascii="Arial" w:hAnsi="Arial" w:cs="Arial"/>
          <w:i/>
          <w:spacing w:val="-5"/>
          <w:sz w:val="22"/>
          <w:szCs w:val="24"/>
        </w:rPr>
        <w:t>-2018).</w:t>
      </w:r>
    </w:p>
    <w:p w:rsidR="007B751F" w:rsidRPr="00CE3478" w:rsidRDefault="007B751F" w:rsidP="00CE3478">
      <w:pPr>
        <w:suppressAutoHyphens/>
        <w:ind w:left="426" w:right="418"/>
        <w:jc w:val="both"/>
        <w:rPr>
          <w:rFonts w:ascii="Arial" w:hAnsi="Arial" w:cs="Arial"/>
          <w:i/>
          <w:sz w:val="22"/>
          <w:szCs w:val="24"/>
        </w:rPr>
      </w:pPr>
    </w:p>
    <w:p w:rsidR="007B751F" w:rsidRPr="00CE3478" w:rsidRDefault="00E72B61" w:rsidP="00CE3478">
      <w:pPr>
        <w:suppressAutoHyphens/>
        <w:ind w:left="426" w:right="418"/>
        <w:jc w:val="both"/>
        <w:rPr>
          <w:rFonts w:ascii="Arial" w:hAnsi="Arial" w:cs="Arial"/>
          <w:i/>
          <w:sz w:val="22"/>
          <w:szCs w:val="24"/>
        </w:rPr>
      </w:pPr>
      <w:r w:rsidRPr="00CE3478">
        <w:rPr>
          <w:rFonts w:ascii="Arial" w:hAnsi="Arial" w:cs="Arial"/>
          <w:i/>
          <w:sz w:val="22"/>
          <w:szCs w:val="24"/>
        </w:rPr>
        <w:t xml:space="preserve">Téngase presente, como repetidamente lo ha señalado la Corte, que el Juez natural está dotado de discreta autonomía para interpretar las leyes, de modo que el socorro sólo se abre paso </w:t>
      </w:r>
      <w:proofErr w:type="spellStart"/>
      <w:r w:rsidRPr="00CE3478">
        <w:rPr>
          <w:rFonts w:ascii="Arial" w:hAnsi="Arial" w:cs="Arial"/>
          <w:i/>
          <w:sz w:val="22"/>
          <w:szCs w:val="24"/>
        </w:rPr>
        <w:t>si</w:t>
      </w:r>
      <w:proofErr w:type="spellEnd"/>
      <w:r w:rsidRPr="00CE3478">
        <w:rPr>
          <w:rFonts w:ascii="Arial" w:hAnsi="Arial" w:cs="Arial"/>
          <w:i/>
          <w:sz w:val="22"/>
          <w:szCs w:val="24"/>
        </w:rPr>
        <w:t>,</w:t>
      </w:r>
    </w:p>
    <w:p w:rsidR="007B751F" w:rsidRPr="00CE3478" w:rsidRDefault="007B751F" w:rsidP="00CE3478">
      <w:pPr>
        <w:suppressAutoHyphens/>
        <w:ind w:left="426" w:right="418"/>
        <w:jc w:val="both"/>
        <w:rPr>
          <w:rFonts w:ascii="Arial" w:hAnsi="Arial" w:cs="Arial"/>
          <w:i/>
          <w:sz w:val="22"/>
          <w:szCs w:val="24"/>
        </w:rPr>
      </w:pPr>
    </w:p>
    <w:p w:rsidR="00E72B61" w:rsidRPr="00CE3478" w:rsidRDefault="00E72B61" w:rsidP="00CE3478">
      <w:pPr>
        <w:tabs>
          <w:tab w:val="left" w:pos="-720"/>
        </w:tabs>
        <w:suppressAutoHyphens/>
        <w:ind w:left="709" w:right="701"/>
        <w:jc w:val="both"/>
        <w:rPr>
          <w:rFonts w:ascii="Arial" w:hAnsi="Arial" w:cs="Arial"/>
          <w:i/>
          <w:spacing w:val="-5"/>
          <w:sz w:val="22"/>
          <w:szCs w:val="24"/>
        </w:rPr>
      </w:pPr>
      <w:r w:rsidRPr="00CE3478">
        <w:rPr>
          <w:rFonts w:ascii="Arial" w:hAnsi="Arial" w:cs="Arial"/>
          <w:i/>
          <w:spacing w:val="-5"/>
          <w:sz w:val="22"/>
          <w:szCs w:val="24"/>
        </w:rPr>
        <w:t>(</w:t>
      </w:r>
      <w:r w:rsidR="007B751F" w:rsidRPr="00CE3478">
        <w:rPr>
          <w:rFonts w:ascii="Arial" w:hAnsi="Arial" w:cs="Arial"/>
          <w:i/>
          <w:spacing w:val="-5"/>
          <w:sz w:val="22"/>
          <w:szCs w:val="24"/>
        </w:rPr>
        <w:t>...</w:t>
      </w:r>
      <w:r w:rsidRPr="00CE3478">
        <w:rPr>
          <w:rFonts w:ascii="Arial" w:hAnsi="Arial" w:cs="Arial"/>
          <w:i/>
          <w:spacing w:val="-5"/>
          <w:sz w:val="22"/>
          <w:szCs w:val="24"/>
        </w:rPr>
        <w:t>) se detecta un error grosero o un yerro superlativo o mayúsculo que, abrupta y paladinamente cercene el ordenamiento positivo; cuando tenga lugar un ostensible e inadmisible resquebrajamiento de la función judicial; en suma, cuando se presenta una vía de hecho, así denominada por contraponerse en forma manifiesta al sistema jurídico, es posible reclamar el amparo del derecho fundamental constitucional vulnerado o amenazado, (ver entre otras en STC7259-2016).</w:t>
      </w:r>
    </w:p>
    <w:p w:rsidR="00E72B61" w:rsidRPr="00CE3478" w:rsidRDefault="00E72B61" w:rsidP="00CE3478">
      <w:pPr>
        <w:tabs>
          <w:tab w:val="left" w:pos="-720"/>
        </w:tabs>
        <w:suppressAutoHyphens/>
        <w:ind w:left="426" w:right="418"/>
        <w:jc w:val="both"/>
        <w:rPr>
          <w:rFonts w:ascii="Arial" w:hAnsi="Arial" w:cs="Arial"/>
          <w:i/>
          <w:spacing w:val="-5"/>
          <w:sz w:val="22"/>
          <w:szCs w:val="24"/>
        </w:rPr>
      </w:pPr>
    </w:p>
    <w:p w:rsidR="007B751F" w:rsidRPr="00CE3478" w:rsidRDefault="00E72B61" w:rsidP="00CE3478">
      <w:pPr>
        <w:tabs>
          <w:tab w:val="left" w:pos="-720"/>
        </w:tabs>
        <w:suppressAutoHyphens/>
        <w:ind w:left="426" w:right="418"/>
        <w:jc w:val="both"/>
        <w:rPr>
          <w:rFonts w:ascii="Arial" w:hAnsi="Arial" w:cs="Arial"/>
          <w:i/>
          <w:spacing w:val="-5"/>
          <w:sz w:val="22"/>
          <w:szCs w:val="24"/>
        </w:rPr>
      </w:pPr>
      <w:r w:rsidRPr="00CE3478">
        <w:rPr>
          <w:rFonts w:ascii="Arial" w:hAnsi="Arial" w:cs="Arial"/>
          <w:i/>
          <w:spacing w:val="-5"/>
          <w:sz w:val="22"/>
          <w:szCs w:val="24"/>
        </w:rPr>
        <w:t xml:space="preserve">Desde esa perspectiva, los interlocutorios examinados no se observan descabellados al punto de permitir la injerencia de esta justicia, por el contrario se muestran garantes del derecho de defensa y contradicción, además de respetuosos con los lineamientos dictados por esta Corporación en esos específicos eventos. Ello por cuanto según lo ha sostenido esta Colegiatura, </w:t>
      </w:r>
      <w:proofErr w:type="gramStart"/>
      <w:r w:rsidRPr="00CE3478">
        <w:rPr>
          <w:rFonts w:ascii="Arial" w:hAnsi="Arial" w:cs="Arial"/>
          <w:i/>
          <w:spacing w:val="-5"/>
          <w:sz w:val="22"/>
          <w:szCs w:val="24"/>
        </w:rPr>
        <w:t>«(</w:t>
      </w:r>
      <w:proofErr w:type="gramEnd"/>
      <w:r w:rsidRPr="00CE3478">
        <w:rPr>
          <w:rFonts w:ascii="Arial" w:hAnsi="Arial" w:cs="Arial"/>
          <w:i/>
          <w:spacing w:val="-5"/>
          <w:sz w:val="22"/>
          <w:szCs w:val="24"/>
        </w:rPr>
        <w:t xml:space="preserve">...) independientemente de que se comparta o no la hermenéutica de los juzgadores atacados, ello no descalifica su decisión ni la convierte </w:t>
      </w:r>
      <w:r w:rsidRPr="00CE3478">
        <w:rPr>
          <w:rFonts w:ascii="Arial" w:hAnsi="Arial" w:cs="Arial"/>
          <w:i/>
          <w:spacing w:val="-5"/>
          <w:sz w:val="22"/>
          <w:szCs w:val="24"/>
        </w:rPr>
        <w:lastRenderedPageBreak/>
        <w:t>en caprichosa y con entidad suficiente de configurar vía de hecho (...)» (STC6658-2018, entre muchas otras).</w:t>
      </w:r>
      <w:r w:rsidR="007B751F" w:rsidRPr="00CE3478">
        <w:rPr>
          <w:rFonts w:ascii="Arial" w:hAnsi="Arial" w:cs="Arial"/>
          <w:i/>
          <w:spacing w:val="-5"/>
          <w:sz w:val="22"/>
          <w:szCs w:val="24"/>
        </w:rPr>
        <w:t>”</w:t>
      </w:r>
      <w:r w:rsidR="007B751F" w:rsidRPr="00CE3478">
        <w:rPr>
          <w:rStyle w:val="Refdenotaalpie"/>
          <w:rFonts w:ascii="Arial" w:hAnsi="Arial" w:cs="Arial"/>
          <w:i/>
          <w:spacing w:val="-5"/>
          <w:sz w:val="22"/>
          <w:szCs w:val="24"/>
        </w:rPr>
        <w:footnoteReference w:id="3"/>
      </w:r>
    </w:p>
    <w:p w:rsidR="007B751F" w:rsidRPr="0047763C" w:rsidRDefault="007B751F" w:rsidP="0047763C">
      <w:pPr>
        <w:pStyle w:val="Sinespaciado1"/>
        <w:spacing w:line="288" w:lineRule="auto"/>
        <w:ind w:firstLine="2829"/>
        <w:jc w:val="both"/>
        <w:rPr>
          <w:rFonts w:ascii="Arial" w:eastAsia="MS Gothic" w:hAnsi="Arial" w:cs="Arial"/>
          <w:sz w:val="24"/>
          <w:szCs w:val="24"/>
        </w:rPr>
      </w:pPr>
    </w:p>
    <w:p w:rsidR="007B751F" w:rsidRPr="0047763C" w:rsidRDefault="007B751F" w:rsidP="0047763C">
      <w:pPr>
        <w:pStyle w:val="Sinespaciado2"/>
        <w:spacing w:line="288" w:lineRule="auto"/>
        <w:ind w:firstLine="2835"/>
        <w:jc w:val="both"/>
        <w:rPr>
          <w:rFonts w:ascii="Arial" w:hAnsi="Arial" w:cs="Arial"/>
          <w:sz w:val="24"/>
          <w:szCs w:val="24"/>
        </w:rPr>
      </w:pPr>
      <w:r w:rsidRPr="0047763C">
        <w:rPr>
          <w:rFonts w:ascii="Arial" w:hAnsi="Arial" w:cs="Arial"/>
          <w:sz w:val="24"/>
          <w:szCs w:val="24"/>
          <w:lang w:val="es-CO"/>
        </w:rPr>
        <w:t xml:space="preserve">3. </w:t>
      </w:r>
      <w:r w:rsidR="00E74C83" w:rsidRPr="0047763C">
        <w:rPr>
          <w:rFonts w:ascii="Arial" w:hAnsi="Arial" w:cs="Arial"/>
          <w:sz w:val="24"/>
          <w:szCs w:val="24"/>
        </w:rPr>
        <w:t>Con fundamento en la jurisprudencia traída a colación</w:t>
      </w:r>
      <w:r w:rsidRPr="0047763C">
        <w:rPr>
          <w:rFonts w:ascii="Arial" w:hAnsi="Arial" w:cs="Arial"/>
          <w:sz w:val="24"/>
          <w:szCs w:val="24"/>
        </w:rPr>
        <w:t xml:space="preserve"> se negará la presente acción de tutela frente al Juzgado Civil del Circuito de Santa Rosa de Cabal. Se ordenará la desvinculación de los demás convocados a este trámite.</w:t>
      </w:r>
    </w:p>
    <w:p w:rsidR="007B751F" w:rsidRPr="0047763C" w:rsidRDefault="007B751F" w:rsidP="0047763C">
      <w:pPr>
        <w:pStyle w:val="Sinespaciado2"/>
        <w:spacing w:line="288" w:lineRule="auto"/>
        <w:ind w:firstLine="2835"/>
        <w:jc w:val="both"/>
        <w:rPr>
          <w:rFonts w:ascii="Arial" w:hAnsi="Arial" w:cs="Arial"/>
          <w:sz w:val="24"/>
          <w:szCs w:val="24"/>
        </w:rPr>
      </w:pPr>
    </w:p>
    <w:p w:rsidR="007B751F" w:rsidRPr="0047763C" w:rsidRDefault="007B751F" w:rsidP="0047763C">
      <w:pPr>
        <w:pStyle w:val="Sinespaciado1"/>
        <w:spacing w:line="288" w:lineRule="auto"/>
        <w:ind w:firstLine="2832"/>
        <w:jc w:val="both"/>
        <w:rPr>
          <w:rFonts w:ascii="Arial" w:hAnsi="Arial" w:cs="Arial"/>
          <w:sz w:val="24"/>
          <w:szCs w:val="24"/>
        </w:rPr>
      </w:pPr>
      <w:r w:rsidRPr="0047763C">
        <w:rPr>
          <w:rFonts w:ascii="Arial" w:hAnsi="Arial" w:cs="Arial"/>
          <w:sz w:val="24"/>
          <w:szCs w:val="24"/>
        </w:rPr>
        <w:t>4. Envíese al correo electrónico del accionante copia de su tutela y del presente fallo en este amparo constitucional, de conformidad con lo establecido en el artículo 4 del Acuerdo 1772 de 2003, Acuerdo PSAA14-10280, expedidos por el Consejo Superior de la Judicatura y artículo 114 numeral 4 del CGP, previo el pago de las expensas necesarias</w:t>
      </w:r>
      <w:r w:rsidRPr="0047763C">
        <w:rPr>
          <w:rStyle w:val="Refdenotaalpie"/>
          <w:rFonts w:ascii="Arial" w:hAnsi="Arial" w:cs="Arial"/>
          <w:sz w:val="24"/>
          <w:szCs w:val="24"/>
        </w:rPr>
        <w:footnoteReference w:id="4"/>
      </w:r>
      <w:r w:rsidRPr="0047763C">
        <w:rPr>
          <w:rFonts w:ascii="Arial" w:hAnsi="Arial" w:cs="Arial"/>
          <w:sz w:val="24"/>
          <w:szCs w:val="24"/>
        </w:rPr>
        <w:t>.</w:t>
      </w:r>
    </w:p>
    <w:p w:rsidR="007B751F" w:rsidRPr="0047763C" w:rsidRDefault="007B751F" w:rsidP="0047763C">
      <w:pPr>
        <w:pStyle w:val="Sinespaciado1"/>
        <w:spacing w:line="288" w:lineRule="auto"/>
        <w:ind w:firstLine="2832"/>
        <w:jc w:val="both"/>
        <w:rPr>
          <w:rFonts w:ascii="Arial" w:hAnsi="Arial" w:cs="Arial"/>
          <w:sz w:val="24"/>
          <w:szCs w:val="24"/>
          <w:lang w:val="es-ES"/>
        </w:rPr>
      </w:pPr>
    </w:p>
    <w:p w:rsidR="007B751F" w:rsidRPr="0047763C" w:rsidRDefault="007B751F" w:rsidP="0047763C">
      <w:pPr>
        <w:pStyle w:val="Sinespaciado1"/>
        <w:spacing w:line="288" w:lineRule="auto"/>
        <w:ind w:firstLine="2832"/>
        <w:jc w:val="both"/>
        <w:rPr>
          <w:rFonts w:ascii="Arial" w:hAnsi="Arial" w:cs="Arial"/>
          <w:spacing w:val="-3"/>
          <w:sz w:val="24"/>
          <w:szCs w:val="24"/>
        </w:rPr>
      </w:pPr>
      <w:r w:rsidRPr="0047763C">
        <w:rPr>
          <w:rFonts w:ascii="Arial" w:hAnsi="Arial" w:cs="Arial"/>
          <w:sz w:val="24"/>
          <w:szCs w:val="24"/>
        </w:rPr>
        <w:t>5. Por último, f</w:t>
      </w:r>
      <w:r w:rsidRPr="0047763C">
        <w:rPr>
          <w:rFonts w:ascii="Arial" w:hAnsi="Arial" w:cs="Arial"/>
          <w:spacing w:val="-3"/>
          <w:sz w:val="24"/>
          <w:szCs w:val="24"/>
        </w:rPr>
        <w:t>rente a la solicitud del demandante de que se pruebe a través de que medio idóneo se informará a los terceros interesados en esta acción de tutela o se declare la nulidad de lo actuado; se tiene que estos fueron debidamente notificados por correo electrónico, tal como se puede observar en las constancias obrantes a folios 16 a 17 del expediente; por tanto, de conformidad con los incisos 3 y 4 del artículo 135 del Código General del Proceso, se rechazará de plano la nulidad propuesta.</w:t>
      </w:r>
    </w:p>
    <w:p w:rsidR="007B751F" w:rsidRPr="0047763C" w:rsidRDefault="007B751F" w:rsidP="0047763C">
      <w:pPr>
        <w:pStyle w:val="Sinespaciado1"/>
        <w:spacing w:line="288" w:lineRule="auto"/>
        <w:ind w:firstLine="2832"/>
        <w:jc w:val="both"/>
        <w:rPr>
          <w:rFonts w:ascii="Arial" w:hAnsi="Arial" w:cs="Arial"/>
          <w:sz w:val="24"/>
          <w:szCs w:val="24"/>
          <w:lang w:val="es-ES"/>
        </w:rPr>
      </w:pPr>
    </w:p>
    <w:p w:rsidR="007B751F" w:rsidRPr="0047763C" w:rsidRDefault="007B751F" w:rsidP="0047763C">
      <w:pPr>
        <w:pStyle w:val="Sinespaciado1"/>
        <w:spacing w:line="288" w:lineRule="auto"/>
        <w:ind w:firstLine="2835"/>
        <w:jc w:val="both"/>
        <w:rPr>
          <w:rFonts w:ascii="Arial" w:hAnsi="Arial" w:cs="Arial"/>
          <w:b/>
          <w:bCs/>
          <w:sz w:val="24"/>
          <w:szCs w:val="24"/>
        </w:rPr>
      </w:pPr>
      <w:r w:rsidRPr="0047763C">
        <w:rPr>
          <w:rFonts w:ascii="Arial" w:hAnsi="Arial" w:cs="Arial"/>
          <w:b/>
          <w:bCs/>
          <w:sz w:val="24"/>
          <w:szCs w:val="24"/>
        </w:rPr>
        <w:t>V. DECISIÓN</w:t>
      </w:r>
    </w:p>
    <w:p w:rsidR="007B751F" w:rsidRPr="0047763C" w:rsidRDefault="007B751F" w:rsidP="0047763C">
      <w:pPr>
        <w:pStyle w:val="Sinespaciado1"/>
        <w:spacing w:line="288" w:lineRule="auto"/>
        <w:ind w:firstLine="2835"/>
        <w:jc w:val="both"/>
        <w:rPr>
          <w:rFonts w:ascii="Arial" w:hAnsi="Arial" w:cs="Arial"/>
          <w:bCs/>
          <w:sz w:val="24"/>
          <w:szCs w:val="24"/>
        </w:rPr>
      </w:pPr>
    </w:p>
    <w:p w:rsidR="007B751F" w:rsidRPr="0047763C" w:rsidRDefault="007B751F" w:rsidP="0047763C">
      <w:pPr>
        <w:pStyle w:val="Sinespaciado1"/>
        <w:spacing w:line="288" w:lineRule="auto"/>
        <w:ind w:firstLine="2835"/>
        <w:jc w:val="both"/>
        <w:rPr>
          <w:rFonts w:ascii="Arial" w:hAnsi="Arial" w:cs="Arial"/>
          <w:sz w:val="24"/>
          <w:szCs w:val="24"/>
        </w:rPr>
      </w:pPr>
      <w:r w:rsidRPr="0047763C">
        <w:rPr>
          <w:rFonts w:ascii="Arial" w:hAnsi="Arial" w:cs="Arial"/>
          <w:sz w:val="24"/>
          <w:szCs w:val="24"/>
        </w:rPr>
        <w:t>En mérito de lo expuesto, la Sala de Decisión Civil Familia del Tribunal Superior de Pereira, administrando justicia en nombre de la República y por autoridad de la ley,</w:t>
      </w:r>
    </w:p>
    <w:p w:rsidR="007B751F" w:rsidRPr="0047763C" w:rsidRDefault="007B751F" w:rsidP="0047763C">
      <w:pPr>
        <w:pStyle w:val="Sinespaciado1"/>
        <w:spacing w:line="288" w:lineRule="auto"/>
        <w:ind w:firstLine="2835"/>
        <w:jc w:val="both"/>
        <w:rPr>
          <w:rFonts w:ascii="Arial" w:hAnsi="Arial" w:cs="Arial"/>
          <w:sz w:val="24"/>
          <w:szCs w:val="24"/>
        </w:rPr>
      </w:pPr>
    </w:p>
    <w:p w:rsidR="007B751F" w:rsidRPr="0047763C" w:rsidRDefault="007B751F" w:rsidP="0047763C">
      <w:pPr>
        <w:pStyle w:val="Sinespaciado1"/>
        <w:spacing w:line="288" w:lineRule="auto"/>
        <w:ind w:firstLine="2835"/>
        <w:jc w:val="both"/>
        <w:rPr>
          <w:rFonts w:ascii="Arial" w:hAnsi="Arial" w:cs="Arial"/>
          <w:b/>
          <w:spacing w:val="-3"/>
          <w:sz w:val="24"/>
          <w:szCs w:val="24"/>
        </w:rPr>
      </w:pPr>
      <w:r w:rsidRPr="0047763C">
        <w:rPr>
          <w:rFonts w:ascii="Arial" w:hAnsi="Arial" w:cs="Arial"/>
          <w:b/>
          <w:spacing w:val="-3"/>
          <w:sz w:val="24"/>
          <w:szCs w:val="24"/>
        </w:rPr>
        <w:t>RESUELVE:</w:t>
      </w:r>
    </w:p>
    <w:p w:rsidR="007B751F" w:rsidRPr="0047763C" w:rsidRDefault="007B751F" w:rsidP="0047763C">
      <w:pPr>
        <w:pStyle w:val="Sinespaciado1"/>
        <w:spacing w:line="288" w:lineRule="auto"/>
        <w:ind w:firstLine="2835"/>
        <w:jc w:val="both"/>
        <w:rPr>
          <w:rFonts w:ascii="Arial" w:hAnsi="Arial" w:cs="Arial"/>
          <w:spacing w:val="-3"/>
          <w:sz w:val="24"/>
          <w:szCs w:val="24"/>
          <w:lang w:val="es-ES"/>
        </w:rPr>
      </w:pPr>
    </w:p>
    <w:p w:rsidR="007B751F" w:rsidRPr="0047763C" w:rsidRDefault="007B751F" w:rsidP="0047763C">
      <w:pPr>
        <w:pStyle w:val="Sinespaciado1"/>
        <w:spacing w:line="288" w:lineRule="auto"/>
        <w:ind w:firstLine="2835"/>
        <w:jc w:val="both"/>
        <w:rPr>
          <w:rFonts w:ascii="Arial" w:hAnsi="Arial" w:cs="Arial"/>
          <w:sz w:val="24"/>
          <w:szCs w:val="24"/>
        </w:rPr>
      </w:pPr>
      <w:r w:rsidRPr="0047763C">
        <w:rPr>
          <w:rFonts w:ascii="Arial" w:hAnsi="Arial" w:cs="Arial"/>
          <w:b/>
          <w:spacing w:val="-3"/>
          <w:sz w:val="24"/>
          <w:szCs w:val="24"/>
        </w:rPr>
        <w:t>Primero:</w:t>
      </w:r>
      <w:r w:rsidRPr="0047763C">
        <w:rPr>
          <w:rFonts w:ascii="Arial" w:hAnsi="Arial" w:cs="Arial"/>
          <w:spacing w:val="-3"/>
          <w:sz w:val="24"/>
          <w:szCs w:val="24"/>
        </w:rPr>
        <w:t xml:space="preserve"> NEGAR</w:t>
      </w:r>
      <w:r w:rsidRPr="0047763C">
        <w:rPr>
          <w:rFonts w:ascii="Arial" w:hAnsi="Arial" w:cs="Arial"/>
          <w:spacing w:val="-3"/>
          <w:sz w:val="24"/>
          <w:szCs w:val="24"/>
          <w:lang w:val="es-ES"/>
        </w:rPr>
        <w:t xml:space="preserve"> el amparo constitucional invocado </w:t>
      </w:r>
      <w:r w:rsidRPr="0047763C">
        <w:rPr>
          <w:rFonts w:ascii="Arial" w:hAnsi="Arial" w:cs="Arial"/>
          <w:sz w:val="24"/>
          <w:szCs w:val="24"/>
        </w:rPr>
        <w:t xml:space="preserve">por el señor </w:t>
      </w:r>
      <w:r w:rsidRPr="0047763C">
        <w:rPr>
          <w:rFonts w:ascii="Arial" w:hAnsi="Arial" w:cs="Arial"/>
          <w:sz w:val="24"/>
          <w:szCs w:val="24"/>
          <w:lang w:val="es-ES" w:eastAsia="es-ES"/>
        </w:rPr>
        <w:t>JAVIER ELÍAS ARIAS IDÁRRAGA, contra el JUZGADO CIVIL DEL CIRCUITO DE SANTA ROSA DE CABAL</w:t>
      </w:r>
      <w:r w:rsidRPr="0047763C">
        <w:rPr>
          <w:rFonts w:ascii="Arial" w:hAnsi="Arial" w:cs="Arial"/>
          <w:sz w:val="24"/>
          <w:szCs w:val="24"/>
        </w:rPr>
        <w:t>.</w:t>
      </w:r>
    </w:p>
    <w:p w:rsidR="007B751F" w:rsidRPr="0047763C" w:rsidRDefault="007B751F" w:rsidP="0047763C">
      <w:pPr>
        <w:pStyle w:val="Sinespaciado1"/>
        <w:spacing w:line="288" w:lineRule="auto"/>
        <w:ind w:firstLine="2835"/>
        <w:jc w:val="both"/>
        <w:rPr>
          <w:rFonts w:ascii="Arial" w:hAnsi="Arial" w:cs="Arial"/>
          <w:sz w:val="24"/>
          <w:szCs w:val="24"/>
        </w:rPr>
      </w:pPr>
    </w:p>
    <w:p w:rsidR="007B751F" w:rsidRPr="0047763C" w:rsidRDefault="007B751F" w:rsidP="0047763C">
      <w:pPr>
        <w:pStyle w:val="Sinespaciado1"/>
        <w:spacing w:line="288" w:lineRule="auto"/>
        <w:ind w:firstLine="2835"/>
        <w:jc w:val="both"/>
        <w:rPr>
          <w:rFonts w:ascii="Arial" w:hAnsi="Arial" w:cs="Arial"/>
          <w:sz w:val="24"/>
          <w:szCs w:val="24"/>
        </w:rPr>
      </w:pPr>
      <w:r w:rsidRPr="0047763C">
        <w:rPr>
          <w:rFonts w:ascii="Arial" w:hAnsi="Arial" w:cs="Arial"/>
          <w:b/>
          <w:spacing w:val="-3"/>
          <w:sz w:val="24"/>
          <w:szCs w:val="24"/>
        </w:rPr>
        <w:t xml:space="preserve">Segundo: </w:t>
      </w:r>
      <w:r w:rsidRPr="0047763C">
        <w:rPr>
          <w:rFonts w:ascii="Arial" w:hAnsi="Arial" w:cs="Arial"/>
          <w:sz w:val="24"/>
          <w:szCs w:val="24"/>
        </w:rPr>
        <w:t xml:space="preserve">DESVINCULAR del asunto a </w:t>
      </w:r>
      <w:r w:rsidRPr="0047763C">
        <w:rPr>
          <w:rFonts w:ascii="Arial" w:hAnsi="Arial" w:cs="Arial"/>
          <w:sz w:val="24"/>
          <w:szCs w:val="24"/>
          <w:lang w:val="es-ES" w:eastAsia="es-ES"/>
        </w:rPr>
        <w:t xml:space="preserve">la ALCALDÍA </w:t>
      </w:r>
      <w:r w:rsidR="00634E43" w:rsidRPr="0047763C">
        <w:rPr>
          <w:rFonts w:ascii="Arial" w:hAnsi="Arial" w:cs="Arial"/>
          <w:sz w:val="24"/>
          <w:szCs w:val="24"/>
          <w:lang w:val="es-ES" w:eastAsia="es-ES"/>
        </w:rPr>
        <w:t>y la PERSONERÍA DE SANTA ROSA DE CABAL, la DEFENSORÍA DEL PUEBLO y la PROCURADURÍA GENERAL DE LA NACIÓN, Regionales de Risaralda</w:t>
      </w:r>
      <w:r w:rsidRPr="0047763C">
        <w:rPr>
          <w:rFonts w:ascii="Arial" w:hAnsi="Arial" w:cs="Arial"/>
          <w:sz w:val="24"/>
          <w:szCs w:val="24"/>
          <w:lang w:val="es-ES" w:eastAsia="es-ES"/>
        </w:rPr>
        <w:t>.</w:t>
      </w:r>
    </w:p>
    <w:p w:rsidR="007B751F" w:rsidRPr="0047763C" w:rsidRDefault="007B751F" w:rsidP="0047763C">
      <w:pPr>
        <w:tabs>
          <w:tab w:val="left" w:pos="-720"/>
        </w:tabs>
        <w:suppressAutoHyphens/>
        <w:spacing w:line="288" w:lineRule="auto"/>
        <w:ind w:firstLine="2835"/>
        <w:jc w:val="both"/>
        <w:rPr>
          <w:rFonts w:ascii="Arial" w:hAnsi="Arial" w:cs="Arial"/>
          <w:spacing w:val="3"/>
          <w:sz w:val="24"/>
          <w:szCs w:val="24"/>
        </w:rPr>
      </w:pPr>
    </w:p>
    <w:p w:rsidR="007B751F" w:rsidRPr="0047763C" w:rsidRDefault="007B751F" w:rsidP="0047763C">
      <w:pPr>
        <w:pStyle w:val="Sinespaciado1"/>
        <w:spacing w:line="288" w:lineRule="auto"/>
        <w:ind w:firstLine="2835"/>
        <w:jc w:val="both"/>
        <w:rPr>
          <w:rFonts w:ascii="Arial" w:hAnsi="Arial" w:cs="Arial"/>
          <w:spacing w:val="-3"/>
          <w:sz w:val="24"/>
          <w:szCs w:val="24"/>
        </w:rPr>
      </w:pPr>
      <w:r w:rsidRPr="0047763C">
        <w:rPr>
          <w:rFonts w:ascii="Arial" w:hAnsi="Arial" w:cs="Arial"/>
          <w:b/>
          <w:spacing w:val="-3"/>
          <w:sz w:val="24"/>
          <w:szCs w:val="24"/>
        </w:rPr>
        <w:t xml:space="preserve">Tercero: </w:t>
      </w:r>
      <w:r w:rsidRPr="0047763C">
        <w:rPr>
          <w:rFonts w:ascii="Arial" w:hAnsi="Arial" w:cs="Arial"/>
          <w:sz w:val="24"/>
          <w:szCs w:val="24"/>
        </w:rPr>
        <w:t>Envíese al correo electrónico del accionante copia de su tutela y del presente fallo en este amparo constitucional, de conformidad con lo establecido en el artículo 4 del Acuerdo 1772 de 2003, Acuerdo PSAA14-10280, expedidos por el Consejo Superior de la Judicatura y artículo 114 numeral 4 del CGP, previo el pago de las expensas necesarias.</w:t>
      </w:r>
    </w:p>
    <w:p w:rsidR="007B751F" w:rsidRPr="0047763C" w:rsidRDefault="007B751F" w:rsidP="0047763C">
      <w:pPr>
        <w:pStyle w:val="Sinespaciado1"/>
        <w:spacing w:line="288" w:lineRule="auto"/>
        <w:jc w:val="both"/>
        <w:rPr>
          <w:rFonts w:ascii="Arial" w:hAnsi="Arial" w:cs="Arial"/>
          <w:spacing w:val="-3"/>
          <w:sz w:val="24"/>
          <w:szCs w:val="24"/>
        </w:rPr>
      </w:pPr>
    </w:p>
    <w:p w:rsidR="007B751F" w:rsidRPr="0047763C" w:rsidRDefault="007B751F" w:rsidP="0047763C">
      <w:pPr>
        <w:pStyle w:val="Sinespaciado1"/>
        <w:spacing w:line="288" w:lineRule="auto"/>
        <w:ind w:firstLine="2835"/>
        <w:jc w:val="both"/>
        <w:rPr>
          <w:rFonts w:ascii="Arial" w:hAnsi="Arial" w:cs="Arial"/>
          <w:spacing w:val="-3"/>
          <w:sz w:val="24"/>
          <w:szCs w:val="24"/>
        </w:rPr>
      </w:pPr>
      <w:r w:rsidRPr="0047763C">
        <w:rPr>
          <w:rFonts w:ascii="Arial" w:hAnsi="Arial" w:cs="Arial"/>
          <w:b/>
          <w:spacing w:val="-3"/>
          <w:sz w:val="24"/>
          <w:szCs w:val="24"/>
        </w:rPr>
        <w:lastRenderedPageBreak/>
        <w:t xml:space="preserve">Cuarto: </w:t>
      </w:r>
      <w:r w:rsidRPr="0047763C">
        <w:rPr>
          <w:rFonts w:ascii="Arial" w:hAnsi="Arial" w:cs="Arial"/>
          <w:spacing w:val="-3"/>
          <w:sz w:val="24"/>
          <w:szCs w:val="24"/>
        </w:rPr>
        <w:t>Rechazar de plano la nulidad alegada por el demandante</w:t>
      </w:r>
      <w:r w:rsidRPr="0047763C">
        <w:rPr>
          <w:rFonts w:ascii="Arial" w:hAnsi="Arial" w:cs="Arial"/>
          <w:sz w:val="24"/>
          <w:szCs w:val="24"/>
        </w:rPr>
        <w:t>.</w:t>
      </w:r>
    </w:p>
    <w:p w:rsidR="007B751F" w:rsidRPr="0047763C" w:rsidRDefault="007B751F" w:rsidP="0047763C">
      <w:pPr>
        <w:pStyle w:val="Sinespaciado1"/>
        <w:spacing w:line="288" w:lineRule="auto"/>
        <w:jc w:val="both"/>
        <w:rPr>
          <w:rFonts w:ascii="Arial" w:hAnsi="Arial" w:cs="Arial"/>
          <w:spacing w:val="-3"/>
          <w:sz w:val="24"/>
          <w:szCs w:val="24"/>
        </w:rPr>
      </w:pPr>
    </w:p>
    <w:p w:rsidR="007B751F" w:rsidRPr="0047763C" w:rsidRDefault="007B751F" w:rsidP="0047763C">
      <w:pPr>
        <w:pStyle w:val="Sinespaciado1"/>
        <w:spacing w:line="288" w:lineRule="auto"/>
        <w:ind w:firstLine="2835"/>
        <w:jc w:val="both"/>
        <w:rPr>
          <w:rFonts w:ascii="Arial" w:hAnsi="Arial" w:cs="Arial"/>
          <w:sz w:val="24"/>
          <w:szCs w:val="24"/>
        </w:rPr>
      </w:pPr>
      <w:r w:rsidRPr="0047763C">
        <w:rPr>
          <w:rFonts w:ascii="Arial" w:hAnsi="Arial" w:cs="Arial"/>
          <w:b/>
          <w:spacing w:val="-3"/>
          <w:sz w:val="24"/>
          <w:szCs w:val="24"/>
        </w:rPr>
        <w:t xml:space="preserve">Quinto: </w:t>
      </w:r>
      <w:r w:rsidRPr="0047763C">
        <w:rPr>
          <w:rFonts w:ascii="Arial" w:hAnsi="Arial" w:cs="Arial"/>
          <w:spacing w:val="-3"/>
          <w:sz w:val="24"/>
          <w:szCs w:val="24"/>
        </w:rPr>
        <w:t>Notifíquese esta decisión a las partes por el medio más expedito posible (art. 5º Decreto 306 de 1992).</w:t>
      </w:r>
    </w:p>
    <w:p w:rsidR="007B751F" w:rsidRPr="0047763C" w:rsidRDefault="007B751F" w:rsidP="0047763C">
      <w:pPr>
        <w:tabs>
          <w:tab w:val="left" w:pos="-720"/>
        </w:tabs>
        <w:suppressAutoHyphens/>
        <w:spacing w:line="288" w:lineRule="auto"/>
        <w:ind w:firstLine="2835"/>
        <w:jc w:val="both"/>
        <w:rPr>
          <w:rFonts w:ascii="Arial" w:hAnsi="Arial" w:cs="Arial"/>
          <w:spacing w:val="3"/>
          <w:sz w:val="24"/>
          <w:szCs w:val="24"/>
        </w:rPr>
      </w:pPr>
    </w:p>
    <w:p w:rsidR="007B751F" w:rsidRPr="0047763C" w:rsidRDefault="007B751F" w:rsidP="0047763C">
      <w:pPr>
        <w:tabs>
          <w:tab w:val="left" w:pos="-720"/>
        </w:tabs>
        <w:suppressAutoHyphens/>
        <w:spacing w:line="288" w:lineRule="auto"/>
        <w:ind w:firstLine="2835"/>
        <w:jc w:val="both"/>
        <w:rPr>
          <w:rFonts w:ascii="Arial" w:hAnsi="Arial" w:cs="Arial"/>
          <w:spacing w:val="-3"/>
          <w:sz w:val="24"/>
          <w:szCs w:val="24"/>
        </w:rPr>
      </w:pPr>
      <w:r w:rsidRPr="0047763C">
        <w:rPr>
          <w:rFonts w:ascii="Arial" w:hAnsi="Arial" w:cs="Arial"/>
          <w:b/>
          <w:spacing w:val="-3"/>
          <w:sz w:val="24"/>
          <w:szCs w:val="24"/>
        </w:rPr>
        <w:t xml:space="preserve">Sexto: </w:t>
      </w:r>
      <w:r w:rsidRPr="0047763C">
        <w:rPr>
          <w:rFonts w:ascii="Arial" w:hAnsi="Arial" w:cs="Arial"/>
          <w:spacing w:val="-3"/>
          <w:sz w:val="24"/>
          <w:szCs w:val="24"/>
        </w:rPr>
        <w:t>Si no fuere impugnada esta decisión, remítase el expediente a la Corte Constitucional para su eventual revisión.</w:t>
      </w:r>
    </w:p>
    <w:p w:rsidR="007B751F" w:rsidRPr="0047763C" w:rsidRDefault="007B751F" w:rsidP="0047763C">
      <w:pPr>
        <w:tabs>
          <w:tab w:val="left" w:pos="-720"/>
        </w:tabs>
        <w:suppressAutoHyphens/>
        <w:spacing w:line="288" w:lineRule="auto"/>
        <w:ind w:firstLine="2835"/>
        <w:jc w:val="both"/>
        <w:rPr>
          <w:rFonts w:ascii="Arial" w:hAnsi="Arial" w:cs="Arial"/>
          <w:spacing w:val="-3"/>
          <w:sz w:val="24"/>
          <w:szCs w:val="24"/>
        </w:rPr>
      </w:pPr>
    </w:p>
    <w:p w:rsidR="007B751F" w:rsidRPr="0047763C" w:rsidRDefault="007B751F" w:rsidP="0047763C">
      <w:pPr>
        <w:pStyle w:val="Sinespaciado1"/>
        <w:spacing w:line="288" w:lineRule="auto"/>
        <w:ind w:firstLine="2835"/>
        <w:jc w:val="both"/>
        <w:rPr>
          <w:rFonts w:ascii="Arial" w:hAnsi="Arial" w:cs="Arial"/>
          <w:spacing w:val="-3"/>
          <w:sz w:val="24"/>
          <w:szCs w:val="24"/>
        </w:rPr>
      </w:pPr>
      <w:r w:rsidRPr="0047763C">
        <w:rPr>
          <w:rFonts w:ascii="Arial" w:hAnsi="Arial" w:cs="Arial"/>
          <w:b/>
          <w:spacing w:val="-3"/>
          <w:sz w:val="24"/>
          <w:szCs w:val="24"/>
        </w:rPr>
        <w:t xml:space="preserve">Séptimo: </w:t>
      </w:r>
      <w:r w:rsidRPr="0047763C">
        <w:rPr>
          <w:rFonts w:ascii="Arial" w:hAnsi="Arial" w:cs="Arial"/>
          <w:spacing w:val="-3"/>
          <w:sz w:val="24"/>
          <w:szCs w:val="24"/>
        </w:rPr>
        <w:t xml:space="preserve">Archivar el expediente, previa anotación en los libros </w:t>
      </w:r>
      <w:proofErr w:type="spellStart"/>
      <w:r w:rsidRPr="0047763C">
        <w:rPr>
          <w:rFonts w:ascii="Arial" w:hAnsi="Arial" w:cs="Arial"/>
          <w:spacing w:val="-3"/>
          <w:sz w:val="24"/>
          <w:szCs w:val="24"/>
        </w:rPr>
        <w:t>radicadores</w:t>
      </w:r>
      <w:proofErr w:type="spellEnd"/>
      <w:r w:rsidRPr="0047763C">
        <w:rPr>
          <w:rFonts w:ascii="Arial" w:hAnsi="Arial" w:cs="Arial"/>
          <w:spacing w:val="-3"/>
          <w:sz w:val="24"/>
          <w:szCs w:val="24"/>
        </w:rPr>
        <w:t>, una vez agotado el trámite ante la Corte Constitucional.</w:t>
      </w:r>
    </w:p>
    <w:p w:rsidR="007B751F" w:rsidRPr="0047763C" w:rsidRDefault="007B751F" w:rsidP="0047763C">
      <w:pPr>
        <w:pStyle w:val="Sinespaciado1"/>
        <w:spacing w:line="288" w:lineRule="auto"/>
        <w:ind w:firstLine="2835"/>
        <w:jc w:val="both"/>
        <w:rPr>
          <w:rFonts w:ascii="Arial" w:hAnsi="Arial" w:cs="Arial"/>
          <w:spacing w:val="-3"/>
          <w:sz w:val="24"/>
          <w:szCs w:val="24"/>
        </w:rPr>
      </w:pPr>
    </w:p>
    <w:p w:rsidR="007B751F" w:rsidRPr="0047763C" w:rsidRDefault="007B751F" w:rsidP="0047763C">
      <w:pPr>
        <w:pStyle w:val="Sinespaciado1"/>
        <w:spacing w:line="288" w:lineRule="auto"/>
        <w:ind w:firstLine="2835"/>
        <w:jc w:val="both"/>
        <w:rPr>
          <w:rFonts w:ascii="Arial" w:hAnsi="Arial" w:cs="Arial"/>
          <w:spacing w:val="-3"/>
          <w:sz w:val="24"/>
          <w:szCs w:val="24"/>
        </w:rPr>
      </w:pPr>
      <w:r w:rsidRPr="0047763C">
        <w:rPr>
          <w:rFonts w:ascii="Arial" w:hAnsi="Arial" w:cs="Arial"/>
          <w:spacing w:val="-3"/>
          <w:sz w:val="24"/>
          <w:szCs w:val="24"/>
        </w:rPr>
        <w:t>Notifíquese</w:t>
      </w:r>
    </w:p>
    <w:p w:rsidR="007B751F" w:rsidRPr="0047763C" w:rsidRDefault="007B751F" w:rsidP="0047763C">
      <w:pPr>
        <w:pStyle w:val="Sinespaciado1"/>
        <w:spacing w:line="288" w:lineRule="auto"/>
        <w:ind w:firstLine="2835"/>
        <w:jc w:val="both"/>
        <w:rPr>
          <w:rFonts w:ascii="Arial" w:hAnsi="Arial" w:cs="Arial"/>
          <w:spacing w:val="-3"/>
          <w:sz w:val="24"/>
          <w:szCs w:val="24"/>
        </w:rPr>
      </w:pPr>
    </w:p>
    <w:p w:rsidR="005E69C2" w:rsidRPr="0047763C" w:rsidRDefault="007B751F" w:rsidP="0047763C">
      <w:pPr>
        <w:pStyle w:val="Sinespaciado1"/>
        <w:spacing w:line="288" w:lineRule="auto"/>
        <w:ind w:firstLine="2835"/>
        <w:jc w:val="both"/>
        <w:rPr>
          <w:rFonts w:ascii="Arial" w:hAnsi="Arial" w:cs="Arial"/>
          <w:spacing w:val="-3"/>
          <w:sz w:val="24"/>
          <w:szCs w:val="24"/>
        </w:rPr>
      </w:pPr>
      <w:r w:rsidRPr="0047763C">
        <w:rPr>
          <w:rFonts w:ascii="Arial" w:hAnsi="Arial" w:cs="Arial"/>
          <w:spacing w:val="-3"/>
          <w:sz w:val="24"/>
          <w:szCs w:val="24"/>
        </w:rPr>
        <w:t>Los Magistrados,</w:t>
      </w:r>
    </w:p>
    <w:p w:rsidR="005E69C2" w:rsidRPr="0047763C" w:rsidRDefault="005E69C2" w:rsidP="0047763C">
      <w:pPr>
        <w:pStyle w:val="Sinespaciado1"/>
        <w:spacing w:line="288" w:lineRule="auto"/>
        <w:ind w:firstLine="2835"/>
        <w:jc w:val="both"/>
        <w:rPr>
          <w:rFonts w:ascii="Arial" w:hAnsi="Arial" w:cs="Arial"/>
          <w:b/>
          <w:spacing w:val="-3"/>
          <w:sz w:val="24"/>
          <w:szCs w:val="24"/>
        </w:rPr>
      </w:pPr>
    </w:p>
    <w:p w:rsidR="005E69C2" w:rsidRPr="0047763C" w:rsidRDefault="005E69C2" w:rsidP="0047763C">
      <w:pPr>
        <w:pStyle w:val="Sinespaciado1"/>
        <w:spacing w:line="288" w:lineRule="auto"/>
        <w:ind w:firstLine="2835"/>
        <w:jc w:val="both"/>
        <w:rPr>
          <w:rFonts w:ascii="Arial" w:hAnsi="Arial" w:cs="Arial"/>
          <w:b/>
          <w:spacing w:val="-3"/>
          <w:sz w:val="24"/>
          <w:szCs w:val="24"/>
        </w:rPr>
      </w:pPr>
    </w:p>
    <w:p w:rsidR="005E69C2" w:rsidRPr="0047763C" w:rsidRDefault="005E69C2" w:rsidP="0047763C">
      <w:pPr>
        <w:pStyle w:val="Sinespaciado1"/>
        <w:spacing w:line="288" w:lineRule="auto"/>
        <w:ind w:firstLine="2835"/>
        <w:jc w:val="both"/>
        <w:rPr>
          <w:rFonts w:ascii="Arial" w:hAnsi="Arial" w:cs="Arial"/>
          <w:b/>
          <w:spacing w:val="-3"/>
          <w:sz w:val="24"/>
          <w:szCs w:val="24"/>
        </w:rPr>
      </w:pPr>
    </w:p>
    <w:p w:rsidR="005E69C2" w:rsidRPr="0047763C" w:rsidRDefault="005E69C2" w:rsidP="0047763C">
      <w:pPr>
        <w:pStyle w:val="Sinespaciado1"/>
        <w:spacing w:line="288" w:lineRule="auto"/>
        <w:ind w:firstLine="2835"/>
        <w:jc w:val="both"/>
        <w:rPr>
          <w:rFonts w:ascii="Arial" w:hAnsi="Arial" w:cs="Arial"/>
          <w:b/>
          <w:spacing w:val="-3"/>
          <w:sz w:val="24"/>
          <w:szCs w:val="24"/>
        </w:rPr>
      </w:pPr>
    </w:p>
    <w:p w:rsidR="00E86F72" w:rsidRPr="0047763C" w:rsidRDefault="00E86F72" w:rsidP="0047763C">
      <w:pPr>
        <w:pStyle w:val="Sinespaciado1"/>
        <w:spacing w:line="288" w:lineRule="auto"/>
        <w:ind w:firstLine="2835"/>
        <w:jc w:val="both"/>
        <w:rPr>
          <w:rFonts w:ascii="Arial" w:hAnsi="Arial" w:cs="Arial"/>
          <w:b/>
          <w:spacing w:val="-3"/>
          <w:sz w:val="24"/>
          <w:szCs w:val="24"/>
        </w:rPr>
      </w:pPr>
    </w:p>
    <w:p w:rsidR="00A65719" w:rsidRPr="0047763C" w:rsidRDefault="00A65719" w:rsidP="0047763C">
      <w:pPr>
        <w:pStyle w:val="Sinespaciado1"/>
        <w:spacing w:line="288" w:lineRule="auto"/>
        <w:ind w:firstLine="2835"/>
        <w:jc w:val="both"/>
        <w:rPr>
          <w:rFonts w:ascii="Arial" w:hAnsi="Arial" w:cs="Arial"/>
          <w:b/>
          <w:spacing w:val="-3"/>
          <w:sz w:val="24"/>
          <w:szCs w:val="24"/>
        </w:rPr>
      </w:pPr>
    </w:p>
    <w:p w:rsidR="005E69C2" w:rsidRPr="0047763C" w:rsidRDefault="005E69C2" w:rsidP="0047763C">
      <w:pPr>
        <w:pStyle w:val="Sinespaciado1"/>
        <w:spacing w:line="288" w:lineRule="auto"/>
        <w:ind w:firstLine="2835"/>
        <w:jc w:val="both"/>
        <w:rPr>
          <w:rFonts w:ascii="Arial" w:hAnsi="Arial" w:cs="Arial"/>
          <w:b/>
          <w:spacing w:val="-3"/>
          <w:sz w:val="24"/>
          <w:szCs w:val="24"/>
        </w:rPr>
      </w:pPr>
      <w:proofErr w:type="spellStart"/>
      <w:r w:rsidRPr="0047763C">
        <w:rPr>
          <w:rFonts w:ascii="Arial" w:hAnsi="Arial" w:cs="Arial"/>
          <w:b/>
          <w:spacing w:val="-3"/>
          <w:sz w:val="24"/>
          <w:szCs w:val="24"/>
        </w:rPr>
        <w:t>EDDER</w:t>
      </w:r>
      <w:proofErr w:type="spellEnd"/>
      <w:r w:rsidRPr="0047763C">
        <w:rPr>
          <w:rFonts w:ascii="Arial" w:hAnsi="Arial" w:cs="Arial"/>
          <w:b/>
          <w:spacing w:val="-3"/>
          <w:sz w:val="24"/>
          <w:szCs w:val="24"/>
        </w:rPr>
        <w:t xml:space="preserve"> JIMMY SÁNCHEZ </w:t>
      </w:r>
      <w:proofErr w:type="spellStart"/>
      <w:r w:rsidRPr="0047763C">
        <w:rPr>
          <w:rFonts w:ascii="Arial" w:hAnsi="Arial" w:cs="Arial"/>
          <w:b/>
          <w:spacing w:val="-3"/>
          <w:sz w:val="24"/>
          <w:szCs w:val="24"/>
        </w:rPr>
        <w:t>CALAMBÁS</w:t>
      </w:r>
      <w:proofErr w:type="spellEnd"/>
    </w:p>
    <w:p w:rsidR="005E69C2" w:rsidRPr="0047763C" w:rsidRDefault="005E69C2" w:rsidP="0047763C">
      <w:pPr>
        <w:pStyle w:val="Sinespaciado1"/>
        <w:spacing w:line="288" w:lineRule="auto"/>
        <w:ind w:firstLine="2835"/>
        <w:jc w:val="both"/>
        <w:rPr>
          <w:rFonts w:ascii="Arial" w:hAnsi="Arial" w:cs="Arial"/>
          <w:b/>
          <w:spacing w:val="-3"/>
          <w:sz w:val="24"/>
          <w:szCs w:val="24"/>
        </w:rPr>
      </w:pPr>
    </w:p>
    <w:p w:rsidR="00F517CE" w:rsidRPr="0047763C" w:rsidRDefault="00F517CE" w:rsidP="0047763C">
      <w:pPr>
        <w:pStyle w:val="Sinespaciado1"/>
        <w:spacing w:line="288" w:lineRule="auto"/>
        <w:ind w:firstLine="2835"/>
        <w:jc w:val="both"/>
        <w:rPr>
          <w:rFonts w:ascii="Arial" w:hAnsi="Arial" w:cs="Arial"/>
          <w:b/>
          <w:spacing w:val="-3"/>
          <w:sz w:val="24"/>
          <w:szCs w:val="24"/>
        </w:rPr>
      </w:pPr>
    </w:p>
    <w:p w:rsidR="005E69C2" w:rsidRPr="0047763C" w:rsidRDefault="005E69C2" w:rsidP="0047763C">
      <w:pPr>
        <w:pStyle w:val="Sinespaciado1"/>
        <w:spacing w:line="288" w:lineRule="auto"/>
        <w:ind w:firstLine="2835"/>
        <w:jc w:val="both"/>
        <w:rPr>
          <w:rFonts w:ascii="Arial" w:hAnsi="Arial" w:cs="Arial"/>
          <w:b/>
          <w:spacing w:val="-3"/>
          <w:sz w:val="24"/>
          <w:szCs w:val="24"/>
        </w:rPr>
      </w:pPr>
    </w:p>
    <w:p w:rsidR="00BB31FA" w:rsidRPr="0047763C" w:rsidRDefault="00BB31FA" w:rsidP="0047763C">
      <w:pPr>
        <w:pStyle w:val="Sinespaciado1"/>
        <w:spacing w:line="288" w:lineRule="auto"/>
        <w:ind w:firstLine="2835"/>
        <w:jc w:val="both"/>
        <w:rPr>
          <w:rFonts w:ascii="Arial" w:hAnsi="Arial" w:cs="Arial"/>
          <w:b/>
          <w:spacing w:val="-3"/>
          <w:sz w:val="24"/>
          <w:szCs w:val="24"/>
        </w:rPr>
      </w:pPr>
    </w:p>
    <w:p w:rsidR="00E86F72" w:rsidRPr="0047763C" w:rsidRDefault="00E86F72" w:rsidP="0047763C">
      <w:pPr>
        <w:pStyle w:val="Sinespaciado1"/>
        <w:spacing w:line="288" w:lineRule="auto"/>
        <w:ind w:firstLine="2835"/>
        <w:jc w:val="both"/>
        <w:rPr>
          <w:rFonts w:ascii="Arial" w:hAnsi="Arial" w:cs="Arial"/>
          <w:b/>
          <w:spacing w:val="-3"/>
          <w:sz w:val="24"/>
          <w:szCs w:val="24"/>
        </w:rPr>
      </w:pPr>
    </w:p>
    <w:p w:rsidR="000B7E96" w:rsidRPr="0047763C" w:rsidRDefault="000B7E96" w:rsidP="0047763C">
      <w:pPr>
        <w:pStyle w:val="Sinespaciado1"/>
        <w:spacing w:line="288" w:lineRule="auto"/>
        <w:ind w:firstLine="2835"/>
        <w:jc w:val="both"/>
        <w:rPr>
          <w:rFonts w:ascii="Arial" w:hAnsi="Arial" w:cs="Arial"/>
          <w:b/>
          <w:spacing w:val="-3"/>
          <w:sz w:val="24"/>
          <w:szCs w:val="24"/>
        </w:rPr>
      </w:pPr>
    </w:p>
    <w:p w:rsidR="00A65719" w:rsidRPr="0047763C" w:rsidRDefault="005E69C2" w:rsidP="0047763C">
      <w:pPr>
        <w:pStyle w:val="Sinespaciado1"/>
        <w:spacing w:line="288" w:lineRule="auto"/>
        <w:ind w:firstLine="2835"/>
        <w:jc w:val="both"/>
        <w:rPr>
          <w:rFonts w:ascii="Arial" w:hAnsi="Arial" w:cs="Arial"/>
          <w:b/>
          <w:spacing w:val="-3"/>
          <w:sz w:val="24"/>
          <w:szCs w:val="24"/>
        </w:rPr>
      </w:pPr>
      <w:r w:rsidRPr="0047763C">
        <w:rPr>
          <w:rFonts w:ascii="Arial" w:hAnsi="Arial" w:cs="Arial"/>
          <w:b/>
          <w:spacing w:val="-3"/>
          <w:sz w:val="24"/>
          <w:szCs w:val="24"/>
        </w:rPr>
        <w:t>JAIME ALBERTO SARAZA NARANJO</w:t>
      </w:r>
    </w:p>
    <w:p w:rsidR="00A65719" w:rsidRPr="0047763C" w:rsidRDefault="00A65719" w:rsidP="0047763C">
      <w:pPr>
        <w:pStyle w:val="Sinespaciado1"/>
        <w:spacing w:line="288" w:lineRule="auto"/>
        <w:ind w:firstLine="2835"/>
        <w:jc w:val="both"/>
        <w:rPr>
          <w:rFonts w:ascii="Arial" w:hAnsi="Arial" w:cs="Arial"/>
          <w:b/>
          <w:spacing w:val="-3"/>
          <w:sz w:val="24"/>
          <w:szCs w:val="24"/>
        </w:rPr>
      </w:pPr>
    </w:p>
    <w:p w:rsidR="00A65719" w:rsidRPr="0047763C" w:rsidRDefault="00A65719" w:rsidP="0047763C">
      <w:pPr>
        <w:pStyle w:val="Sinespaciado1"/>
        <w:spacing w:line="288" w:lineRule="auto"/>
        <w:ind w:firstLine="2835"/>
        <w:jc w:val="both"/>
        <w:rPr>
          <w:rFonts w:ascii="Arial" w:hAnsi="Arial" w:cs="Arial"/>
          <w:b/>
          <w:spacing w:val="-3"/>
          <w:sz w:val="24"/>
          <w:szCs w:val="24"/>
        </w:rPr>
      </w:pPr>
    </w:p>
    <w:p w:rsidR="00A65719" w:rsidRPr="0047763C" w:rsidRDefault="00A65719" w:rsidP="0047763C">
      <w:pPr>
        <w:pStyle w:val="Sinespaciado1"/>
        <w:spacing w:line="288" w:lineRule="auto"/>
        <w:ind w:firstLine="2835"/>
        <w:jc w:val="both"/>
        <w:rPr>
          <w:rFonts w:ascii="Arial" w:hAnsi="Arial" w:cs="Arial"/>
          <w:b/>
          <w:spacing w:val="-3"/>
          <w:sz w:val="24"/>
          <w:szCs w:val="24"/>
        </w:rPr>
      </w:pPr>
    </w:p>
    <w:p w:rsidR="00A65719" w:rsidRPr="0047763C" w:rsidRDefault="00A65719" w:rsidP="0047763C">
      <w:pPr>
        <w:pStyle w:val="Sinespaciado1"/>
        <w:spacing w:line="288" w:lineRule="auto"/>
        <w:ind w:firstLine="2835"/>
        <w:jc w:val="both"/>
        <w:rPr>
          <w:rFonts w:ascii="Arial" w:hAnsi="Arial" w:cs="Arial"/>
          <w:b/>
          <w:spacing w:val="-3"/>
          <w:sz w:val="24"/>
          <w:szCs w:val="24"/>
        </w:rPr>
      </w:pPr>
    </w:p>
    <w:p w:rsidR="00A65719" w:rsidRPr="0047763C" w:rsidRDefault="00A65719" w:rsidP="0047763C">
      <w:pPr>
        <w:pStyle w:val="Sinespaciado1"/>
        <w:spacing w:line="288" w:lineRule="auto"/>
        <w:ind w:firstLine="2835"/>
        <w:jc w:val="both"/>
        <w:rPr>
          <w:rFonts w:ascii="Arial" w:hAnsi="Arial" w:cs="Arial"/>
          <w:b/>
          <w:spacing w:val="-3"/>
          <w:sz w:val="24"/>
          <w:szCs w:val="24"/>
        </w:rPr>
      </w:pPr>
    </w:p>
    <w:p w:rsidR="003977D3" w:rsidRPr="0047763C" w:rsidRDefault="003977D3" w:rsidP="0047763C">
      <w:pPr>
        <w:pStyle w:val="Sinespaciado1"/>
        <w:spacing w:line="288" w:lineRule="auto"/>
        <w:ind w:firstLine="2835"/>
        <w:jc w:val="both"/>
        <w:rPr>
          <w:rFonts w:ascii="Arial" w:hAnsi="Arial" w:cs="Arial"/>
          <w:b/>
          <w:sz w:val="24"/>
          <w:szCs w:val="24"/>
        </w:rPr>
      </w:pPr>
      <w:r w:rsidRPr="0047763C">
        <w:rPr>
          <w:rFonts w:ascii="Arial" w:hAnsi="Arial" w:cs="Arial"/>
          <w:b/>
          <w:sz w:val="24"/>
          <w:szCs w:val="24"/>
        </w:rPr>
        <w:t>DUBERNEY GRISALES HERRERA</w:t>
      </w:r>
    </w:p>
    <w:p w:rsidR="006D7F31" w:rsidRPr="0047763C" w:rsidRDefault="003977D3" w:rsidP="0047763C">
      <w:pPr>
        <w:pStyle w:val="Sinespaciado1"/>
        <w:spacing w:line="288" w:lineRule="auto"/>
        <w:ind w:firstLine="2835"/>
        <w:jc w:val="both"/>
        <w:rPr>
          <w:rFonts w:ascii="Arial" w:hAnsi="Arial" w:cs="Arial"/>
          <w:sz w:val="24"/>
          <w:szCs w:val="24"/>
        </w:rPr>
      </w:pPr>
      <w:r w:rsidRPr="0047763C">
        <w:rPr>
          <w:rFonts w:ascii="Arial" w:hAnsi="Arial" w:cs="Arial"/>
          <w:sz w:val="24"/>
          <w:szCs w:val="24"/>
        </w:rPr>
        <w:t xml:space="preserve">      (</w:t>
      </w:r>
      <w:r w:rsidR="00AB191A">
        <w:rPr>
          <w:rFonts w:ascii="Arial" w:hAnsi="Arial" w:cs="Arial"/>
          <w:sz w:val="24"/>
          <w:szCs w:val="24"/>
        </w:rPr>
        <w:t>C</w:t>
      </w:r>
      <w:r w:rsidRPr="0047763C">
        <w:rPr>
          <w:rFonts w:ascii="Arial" w:hAnsi="Arial" w:cs="Arial"/>
          <w:sz w:val="24"/>
          <w:szCs w:val="24"/>
        </w:rPr>
        <w:t>on salvamento de voto)</w:t>
      </w:r>
      <w:bookmarkStart w:id="0" w:name="_GoBack"/>
      <w:bookmarkEnd w:id="0"/>
    </w:p>
    <w:sectPr w:rsidR="006D7F31" w:rsidRPr="0047763C" w:rsidSect="0047763C">
      <w:headerReference w:type="even" r:id="rId7"/>
      <w:headerReference w:type="default" r:id="rId8"/>
      <w:footerReference w:type="even" r:id="rId9"/>
      <w:footerReference w:type="default" r:id="rId10"/>
      <w:headerReference w:type="first" r:id="rId11"/>
      <w:footerReference w:type="first" r:id="rId12"/>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0BC" w:rsidRDefault="00C940BC" w:rsidP="00354126">
      <w:r>
        <w:separator/>
      </w:r>
    </w:p>
  </w:endnote>
  <w:endnote w:type="continuationSeparator" w:id="0">
    <w:p w:rsidR="00C940BC" w:rsidRDefault="00C940BC"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1D" w:rsidRDefault="009013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90131D" w:rsidRDefault="00255E74">
    <w:pPr>
      <w:pStyle w:val="Piedepgina"/>
      <w:jc w:val="right"/>
      <w:rPr>
        <w:rFonts w:ascii="Arial" w:hAnsi="Arial" w:cs="Arial"/>
        <w:szCs w:val="22"/>
      </w:rPr>
    </w:pPr>
    <w:r w:rsidRPr="0090131D">
      <w:rPr>
        <w:rFonts w:ascii="Arial" w:hAnsi="Arial" w:cs="Arial"/>
        <w:szCs w:val="22"/>
      </w:rPr>
      <w:fldChar w:fldCharType="begin"/>
    </w:r>
    <w:r w:rsidR="00CA40F7" w:rsidRPr="0090131D">
      <w:rPr>
        <w:rFonts w:ascii="Arial" w:hAnsi="Arial" w:cs="Arial"/>
        <w:szCs w:val="22"/>
      </w:rPr>
      <w:instrText xml:space="preserve"> PAGE   \* MERGEFORMAT </w:instrText>
    </w:r>
    <w:r w:rsidRPr="0090131D">
      <w:rPr>
        <w:rFonts w:ascii="Arial" w:hAnsi="Arial" w:cs="Arial"/>
        <w:szCs w:val="22"/>
      </w:rPr>
      <w:fldChar w:fldCharType="separate"/>
    </w:r>
    <w:r w:rsidR="00EE7F15">
      <w:rPr>
        <w:rFonts w:ascii="Arial" w:hAnsi="Arial" w:cs="Arial"/>
        <w:noProof/>
        <w:szCs w:val="22"/>
      </w:rPr>
      <w:t>8</w:t>
    </w:r>
    <w:r w:rsidRPr="0090131D">
      <w:rPr>
        <w:rFonts w:ascii="Arial" w:hAnsi="Arial" w:cs="Arial"/>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1D" w:rsidRDefault="009013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0BC" w:rsidRDefault="00C940BC" w:rsidP="00354126">
      <w:r>
        <w:separator/>
      </w:r>
    </w:p>
  </w:footnote>
  <w:footnote w:type="continuationSeparator" w:id="0">
    <w:p w:rsidR="00C940BC" w:rsidRDefault="00C940BC" w:rsidP="00354126">
      <w:r>
        <w:continuationSeparator/>
      </w:r>
    </w:p>
  </w:footnote>
  <w:footnote w:id="1">
    <w:p w:rsidR="00C60037" w:rsidRPr="0047763C" w:rsidRDefault="00C60037" w:rsidP="00C60037">
      <w:pPr>
        <w:pStyle w:val="Textonotapie"/>
        <w:rPr>
          <w:rFonts w:ascii="Arial" w:hAnsi="Arial" w:cs="Arial"/>
          <w:sz w:val="18"/>
          <w:szCs w:val="18"/>
          <w:lang w:val="es-CO"/>
        </w:rPr>
      </w:pPr>
      <w:r w:rsidRPr="0047763C">
        <w:rPr>
          <w:rStyle w:val="Refdenotaalpie"/>
          <w:rFonts w:ascii="Arial" w:hAnsi="Arial" w:cs="Arial"/>
          <w:sz w:val="18"/>
          <w:szCs w:val="18"/>
        </w:rPr>
        <w:footnoteRef/>
      </w:r>
      <w:r w:rsidRPr="0047763C">
        <w:rPr>
          <w:rFonts w:ascii="Arial" w:hAnsi="Arial" w:cs="Arial"/>
          <w:sz w:val="18"/>
          <w:szCs w:val="18"/>
          <w:lang w:val="es-CO"/>
        </w:rPr>
        <w:t xml:space="preserve">Sentencia T-012 de 2016, </w:t>
      </w:r>
      <w:proofErr w:type="spellStart"/>
      <w:r w:rsidRPr="0047763C">
        <w:rPr>
          <w:rFonts w:ascii="Arial" w:hAnsi="Arial" w:cs="Arial"/>
          <w:sz w:val="18"/>
          <w:szCs w:val="18"/>
          <w:lang w:val="es-CO"/>
        </w:rPr>
        <w:t>MP</w:t>
      </w:r>
      <w:proofErr w:type="spellEnd"/>
      <w:r w:rsidRPr="0047763C">
        <w:rPr>
          <w:rFonts w:ascii="Arial" w:hAnsi="Arial" w:cs="Arial"/>
          <w:sz w:val="18"/>
          <w:szCs w:val="18"/>
          <w:lang w:val="es-CO"/>
        </w:rPr>
        <w:t>. Luis Ernesto Vargas Silva</w:t>
      </w:r>
    </w:p>
  </w:footnote>
  <w:footnote w:id="2">
    <w:p w:rsidR="00D10F8F" w:rsidRPr="0047763C" w:rsidRDefault="00D10F8F" w:rsidP="00D10F8F">
      <w:pPr>
        <w:pStyle w:val="Textonotapie"/>
        <w:jc w:val="both"/>
        <w:rPr>
          <w:rFonts w:ascii="Arial" w:hAnsi="Arial" w:cs="Arial"/>
          <w:sz w:val="18"/>
          <w:szCs w:val="18"/>
          <w:lang w:val="es-CO"/>
        </w:rPr>
      </w:pPr>
      <w:r w:rsidRPr="0047763C">
        <w:rPr>
          <w:rStyle w:val="Refdenotaalpie"/>
          <w:rFonts w:ascii="Arial" w:hAnsi="Arial" w:cs="Arial"/>
          <w:sz w:val="18"/>
          <w:szCs w:val="18"/>
        </w:rPr>
        <w:footnoteRef/>
      </w:r>
      <w:r w:rsidRPr="0047763C">
        <w:rPr>
          <w:rFonts w:ascii="Arial" w:hAnsi="Arial" w:cs="Arial"/>
          <w:sz w:val="18"/>
          <w:szCs w:val="18"/>
        </w:rPr>
        <w:t xml:space="preserve"> Sala de Casación Civil, </w:t>
      </w:r>
      <w:proofErr w:type="spellStart"/>
      <w:r w:rsidRPr="0047763C">
        <w:rPr>
          <w:rFonts w:ascii="Arial" w:hAnsi="Arial" w:cs="Arial"/>
          <w:sz w:val="18"/>
          <w:szCs w:val="18"/>
        </w:rPr>
        <w:t>MP</w:t>
      </w:r>
      <w:proofErr w:type="spellEnd"/>
      <w:r w:rsidRPr="0047763C">
        <w:rPr>
          <w:rFonts w:ascii="Arial" w:hAnsi="Arial" w:cs="Arial"/>
          <w:sz w:val="18"/>
          <w:szCs w:val="18"/>
        </w:rPr>
        <w:t xml:space="preserve">: Dr. Octavio Augusto </w:t>
      </w:r>
      <w:proofErr w:type="spellStart"/>
      <w:r w:rsidRPr="0047763C">
        <w:rPr>
          <w:rFonts w:ascii="Arial" w:hAnsi="Arial" w:cs="Arial"/>
          <w:sz w:val="18"/>
          <w:szCs w:val="18"/>
        </w:rPr>
        <w:t>Tejeiro</w:t>
      </w:r>
      <w:proofErr w:type="spellEnd"/>
      <w:r w:rsidRPr="0047763C">
        <w:rPr>
          <w:rFonts w:ascii="Arial" w:hAnsi="Arial" w:cs="Arial"/>
          <w:sz w:val="18"/>
          <w:szCs w:val="18"/>
        </w:rPr>
        <w:t xml:space="preserve"> Duque, sentencia STC692</w:t>
      </w:r>
      <w:r w:rsidRPr="0047763C">
        <w:rPr>
          <w:rFonts w:ascii="Arial" w:eastAsia="MS Gothic" w:hAnsi="Arial" w:cs="Arial"/>
          <w:sz w:val="18"/>
          <w:szCs w:val="18"/>
        </w:rPr>
        <w:t>-</w:t>
      </w:r>
      <w:r w:rsidRPr="0047763C">
        <w:rPr>
          <w:rFonts w:ascii="Arial" w:hAnsi="Arial" w:cs="Arial"/>
          <w:sz w:val="18"/>
          <w:szCs w:val="18"/>
        </w:rPr>
        <w:t>2019 del 30 de enero de 2019, expediente No. 11001-02-03-000-2019-00135-00.</w:t>
      </w:r>
    </w:p>
  </w:footnote>
  <w:footnote w:id="3">
    <w:p w:rsidR="007B751F" w:rsidRPr="0047763C" w:rsidRDefault="007B751F" w:rsidP="007B751F">
      <w:pPr>
        <w:pStyle w:val="Textonotapie"/>
        <w:rPr>
          <w:rFonts w:ascii="Arial" w:hAnsi="Arial" w:cs="Arial"/>
          <w:sz w:val="18"/>
          <w:szCs w:val="18"/>
        </w:rPr>
      </w:pPr>
      <w:r w:rsidRPr="0047763C">
        <w:rPr>
          <w:rStyle w:val="Refdenotaalpie"/>
          <w:rFonts w:ascii="Arial" w:hAnsi="Arial" w:cs="Arial"/>
          <w:sz w:val="18"/>
          <w:szCs w:val="18"/>
        </w:rPr>
        <w:footnoteRef/>
      </w:r>
      <w:r w:rsidRPr="0047763C">
        <w:rPr>
          <w:rFonts w:ascii="Arial" w:hAnsi="Arial" w:cs="Arial"/>
          <w:sz w:val="18"/>
          <w:szCs w:val="18"/>
        </w:rPr>
        <w:t xml:space="preserve"> </w:t>
      </w:r>
      <w:r w:rsidR="004E38E0" w:rsidRPr="0047763C">
        <w:rPr>
          <w:rFonts w:ascii="Arial" w:hAnsi="Arial" w:cs="Arial"/>
          <w:sz w:val="18"/>
          <w:szCs w:val="18"/>
        </w:rPr>
        <w:t xml:space="preserve">Sala de Casación Civil, </w:t>
      </w:r>
      <w:proofErr w:type="spellStart"/>
      <w:r w:rsidR="004E38E0" w:rsidRPr="0047763C">
        <w:rPr>
          <w:rFonts w:ascii="Arial" w:hAnsi="Arial" w:cs="Arial"/>
          <w:sz w:val="18"/>
          <w:szCs w:val="18"/>
        </w:rPr>
        <w:t>MP</w:t>
      </w:r>
      <w:proofErr w:type="spellEnd"/>
      <w:r w:rsidR="004E38E0" w:rsidRPr="0047763C">
        <w:rPr>
          <w:rFonts w:ascii="Arial" w:hAnsi="Arial" w:cs="Arial"/>
          <w:sz w:val="18"/>
          <w:szCs w:val="18"/>
        </w:rPr>
        <w:t xml:space="preserve">: Dr. Octavio Augusto </w:t>
      </w:r>
      <w:proofErr w:type="spellStart"/>
      <w:r w:rsidR="004E38E0" w:rsidRPr="0047763C">
        <w:rPr>
          <w:rFonts w:ascii="Arial" w:hAnsi="Arial" w:cs="Arial"/>
          <w:sz w:val="18"/>
          <w:szCs w:val="18"/>
        </w:rPr>
        <w:t>Tejeiro</w:t>
      </w:r>
      <w:proofErr w:type="spellEnd"/>
      <w:r w:rsidR="004E38E0" w:rsidRPr="0047763C">
        <w:rPr>
          <w:rFonts w:ascii="Arial" w:hAnsi="Arial" w:cs="Arial"/>
          <w:sz w:val="18"/>
          <w:szCs w:val="18"/>
        </w:rPr>
        <w:t xml:space="preserve"> Duque, sentencia STC692</w:t>
      </w:r>
      <w:r w:rsidR="004E38E0" w:rsidRPr="0047763C">
        <w:rPr>
          <w:rFonts w:ascii="Arial" w:eastAsia="MS Gothic" w:hAnsi="Arial" w:cs="Arial"/>
          <w:sz w:val="18"/>
          <w:szCs w:val="18"/>
        </w:rPr>
        <w:t>-</w:t>
      </w:r>
      <w:r w:rsidR="004E38E0" w:rsidRPr="0047763C">
        <w:rPr>
          <w:rFonts w:ascii="Arial" w:hAnsi="Arial" w:cs="Arial"/>
          <w:sz w:val="18"/>
          <w:szCs w:val="18"/>
        </w:rPr>
        <w:t>2019 del 30 de enero de 2019, expediente No. 11001-02-03-000-2019-00135-00</w:t>
      </w:r>
      <w:r w:rsidRPr="0047763C">
        <w:rPr>
          <w:rFonts w:ascii="Arial" w:hAnsi="Arial" w:cs="Arial"/>
          <w:sz w:val="18"/>
          <w:szCs w:val="18"/>
        </w:rPr>
        <w:t>.</w:t>
      </w:r>
    </w:p>
  </w:footnote>
  <w:footnote w:id="4">
    <w:p w:rsidR="007B751F" w:rsidRPr="00873ABC" w:rsidRDefault="007B751F" w:rsidP="007B751F">
      <w:pPr>
        <w:pStyle w:val="Textonotapie"/>
        <w:rPr>
          <w:lang w:val="es-CO"/>
        </w:rPr>
      </w:pPr>
      <w:r w:rsidRPr="0047763C">
        <w:rPr>
          <w:rStyle w:val="Refdenotaalpie"/>
          <w:rFonts w:ascii="Arial" w:hAnsi="Arial" w:cs="Arial"/>
          <w:sz w:val="18"/>
          <w:szCs w:val="18"/>
        </w:rPr>
        <w:footnoteRef/>
      </w:r>
      <w:r w:rsidRPr="0047763C">
        <w:rPr>
          <w:rFonts w:ascii="Arial" w:hAnsi="Arial" w:cs="Arial"/>
          <w:sz w:val="18"/>
          <w:szCs w:val="18"/>
        </w:rPr>
        <w:t xml:space="preserve"> CORTE SUPREMA DE JUSTICIA S</w:t>
      </w:r>
      <w:r w:rsidRPr="00AB191A">
        <w:rPr>
          <w:rFonts w:ascii="Arial" w:hAnsi="Arial" w:cs="Arial"/>
          <w:sz w:val="18"/>
          <w:szCs w:val="18"/>
          <w:u w:val="single"/>
        </w:rPr>
        <w:t xml:space="preserve">ALA DE CASACIÓN CIVIL. Auto del 12 de julio de 2018. </w:t>
      </w:r>
      <w:proofErr w:type="spellStart"/>
      <w:r w:rsidRPr="00AB191A">
        <w:rPr>
          <w:rFonts w:ascii="Arial" w:hAnsi="Arial" w:cs="Arial"/>
          <w:sz w:val="18"/>
          <w:szCs w:val="18"/>
          <w:u w:val="single"/>
        </w:rPr>
        <w:t>MP</w:t>
      </w:r>
      <w:proofErr w:type="spellEnd"/>
      <w:r w:rsidRPr="00AB191A">
        <w:rPr>
          <w:rFonts w:ascii="Arial" w:hAnsi="Arial" w:cs="Arial"/>
          <w:sz w:val="18"/>
          <w:szCs w:val="18"/>
          <w:u w:val="single"/>
        </w:rPr>
        <w:t xml:space="preserve"> Octavio Augusto </w:t>
      </w:r>
      <w:proofErr w:type="spellStart"/>
      <w:r w:rsidRPr="00AB191A">
        <w:rPr>
          <w:rFonts w:ascii="Arial" w:hAnsi="Arial" w:cs="Arial"/>
          <w:sz w:val="18"/>
          <w:szCs w:val="18"/>
          <w:u w:val="single"/>
        </w:rPr>
        <w:t>Tejeiro</w:t>
      </w:r>
      <w:proofErr w:type="spellEnd"/>
      <w:r w:rsidRPr="00AB191A">
        <w:rPr>
          <w:rFonts w:ascii="Arial" w:hAnsi="Arial" w:cs="Arial"/>
          <w:sz w:val="18"/>
          <w:szCs w:val="18"/>
          <w:u w:val="single"/>
        </w:rPr>
        <w:t xml:space="preserve"> Duque. </w:t>
      </w:r>
      <w:proofErr w:type="spellStart"/>
      <w:r w:rsidRPr="00AB191A">
        <w:rPr>
          <w:rFonts w:ascii="Arial" w:hAnsi="Arial" w:cs="Arial"/>
          <w:sz w:val="18"/>
          <w:szCs w:val="18"/>
          <w:u w:val="single"/>
        </w:rPr>
        <w:t>Exp</w:t>
      </w:r>
      <w:proofErr w:type="spellEnd"/>
      <w:r w:rsidRPr="00AB191A">
        <w:rPr>
          <w:rFonts w:ascii="Arial" w:hAnsi="Arial" w:cs="Arial"/>
          <w:sz w:val="18"/>
          <w:szCs w:val="18"/>
          <w:u w:val="single"/>
        </w:rPr>
        <w:t>. 66001-22</w:t>
      </w:r>
      <w:r w:rsidRPr="0047763C">
        <w:rPr>
          <w:rFonts w:ascii="Arial" w:hAnsi="Arial" w:cs="Arial"/>
          <w:sz w:val="18"/>
          <w:szCs w:val="18"/>
        </w:rPr>
        <w:t>-13-000-2018-00189-01.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1D" w:rsidRDefault="009013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566157" w:rsidP="00566157">
    <w:pPr>
      <w:pStyle w:val="Sinespaciado2"/>
      <w:jc w:val="both"/>
      <w:rPr>
        <w:rFonts w:ascii="Arial" w:hAnsi="Arial" w:cs="Arial"/>
        <w:sz w:val="16"/>
        <w:szCs w:val="16"/>
      </w:rPr>
    </w:pPr>
    <w:r>
      <w:rPr>
        <w:rFonts w:ascii="Arial" w:hAnsi="Arial" w:cs="Arial"/>
        <w:sz w:val="16"/>
        <w:szCs w:val="16"/>
      </w:rPr>
      <w:t xml:space="preserve">        </w:t>
    </w:r>
    <w:r w:rsidR="00635A41" w:rsidRPr="005643A9">
      <w:rPr>
        <w:rFonts w:ascii="Arial" w:hAnsi="Arial" w:cs="Arial"/>
        <w:sz w:val="16"/>
        <w:szCs w:val="16"/>
      </w:rPr>
      <w:t>REPÚBLICA DE COLOMBIA</w:t>
    </w:r>
  </w:p>
  <w:p w:rsidR="00635A41" w:rsidRPr="005643A9" w:rsidRDefault="00635A41" w:rsidP="00566157">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566157">
    <w:pPr>
      <w:pStyle w:val="Sinespaciado1"/>
      <w:jc w:val="center"/>
      <w:rPr>
        <w:rFonts w:ascii="Arial" w:hAnsi="Arial" w:cs="Arial"/>
        <w:sz w:val="16"/>
        <w:szCs w:val="16"/>
      </w:rPr>
    </w:pPr>
  </w:p>
  <w:p w:rsidR="00635A41" w:rsidRPr="005643A9" w:rsidRDefault="00635A41" w:rsidP="00566157">
    <w:pPr>
      <w:pStyle w:val="Sinespaciado2"/>
      <w:jc w:val="center"/>
      <w:rPr>
        <w:rFonts w:ascii="Arial" w:hAnsi="Arial" w:cs="Arial"/>
        <w:sz w:val="16"/>
        <w:szCs w:val="16"/>
      </w:rPr>
    </w:pPr>
  </w:p>
  <w:p w:rsidR="00885449" w:rsidRDefault="00885449" w:rsidP="00566157">
    <w:pPr>
      <w:pStyle w:val="Sinespaciado2"/>
      <w:jc w:val="center"/>
      <w:rPr>
        <w:rFonts w:ascii="Arial" w:hAnsi="Arial" w:cs="Arial"/>
        <w:sz w:val="16"/>
        <w:szCs w:val="16"/>
      </w:rPr>
    </w:pPr>
  </w:p>
  <w:p w:rsidR="002514B1" w:rsidRDefault="00635A41" w:rsidP="00566157">
    <w:pPr>
      <w:pStyle w:val="Sinespaciado2"/>
      <w:jc w:val="center"/>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2514B1" w:rsidRPr="00014395">
      <w:rPr>
        <w:rFonts w:ascii="Arial" w:hAnsi="Arial" w:cs="Arial"/>
        <w:sz w:val="16"/>
        <w:szCs w:val="16"/>
      </w:rPr>
      <w:t>ACCIÓN DE TUTELA 1a. Expedie</w:t>
    </w:r>
    <w:r w:rsidR="002514B1">
      <w:rPr>
        <w:rFonts w:ascii="Arial" w:hAnsi="Arial" w:cs="Arial"/>
        <w:sz w:val="16"/>
        <w:szCs w:val="16"/>
      </w:rPr>
      <w:t>nte:</w:t>
    </w:r>
    <w:r w:rsidR="002514B1">
      <w:rPr>
        <w:rFonts w:ascii="Arial" w:hAnsi="Arial" w:cs="Arial"/>
        <w:sz w:val="16"/>
        <w:szCs w:val="16"/>
      </w:rPr>
      <w:tab/>
      <w:t>66001-22-13-000-201</w:t>
    </w:r>
    <w:r w:rsidR="0025107E">
      <w:rPr>
        <w:rFonts w:ascii="Arial" w:hAnsi="Arial" w:cs="Arial"/>
        <w:sz w:val="16"/>
        <w:szCs w:val="16"/>
      </w:rPr>
      <w:t>9</w:t>
    </w:r>
    <w:r w:rsidR="002514B1">
      <w:rPr>
        <w:rFonts w:ascii="Arial" w:hAnsi="Arial" w:cs="Arial"/>
        <w:sz w:val="16"/>
        <w:szCs w:val="16"/>
      </w:rPr>
      <w:t>-0</w:t>
    </w:r>
    <w:r w:rsidR="0025107E">
      <w:rPr>
        <w:rFonts w:ascii="Arial" w:hAnsi="Arial" w:cs="Arial"/>
        <w:sz w:val="16"/>
        <w:szCs w:val="16"/>
      </w:rPr>
      <w:t>000</w:t>
    </w:r>
    <w:r w:rsidR="00D70467">
      <w:rPr>
        <w:rFonts w:ascii="Arial" w:hAnsi="Arial" w:cs="Arial"/>
        <w:sz w:val="16"/>
        <w:szCs w:val="16"/>
      </w:rPr>
      <w:t>7</w:t>
    </w:r>
    <w:r w:rsidR="002514B1" w:rsidRPr="00014395">
      <w:rPr>
        <w:rFonts w:ascii="Arial" w:hAnsi="Arial" w:cs="Arial"/>
        <w:sz w:val="16"/>
        <w:szCs w:val="16"/>
      </w:rPr>
      <w:t>-00</w:t>
    </w:r>
  </w:p>
  <w:p w:rsidR="00635A41" w:rsidRPr="005643A9" w:rsidRDefault="00635A41" w:rsidP="002514B1">
    <w:pPr>
      <w:pStyle w:val="Sinespaciado2"/>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C940BC" w:rsidP="00635A4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1D" w:rsidRDefault="009013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2B01"/>
    <w:rsid w:val="00003C51"/>
    <w:rsid w:val="0001010E"/>
    <w:rsid w:val="00010679"/>
    <w:rsid w:val="00012094"/>
    <w:rsid w:val="00012EEA"/>
    <w:rsid w:val="00013B2C"/>
    <w:rsid w:val="000149EB"/>
    <w:rsid w:val="000215E9"/>
    <w:rsid w:val="00024092"/>
    <w:rsid w:val="00025F11"/>
    <w:rsid w:val="0002663D"/>
    <w:rsid w:val="00061269"/>
    <w:rsid w:val="00061D14"/>
    <w:rsid w:val="00084EDE"/>
    <w:rsid w:val="000933EF"/>
    <w:rsid w:val="000938FC"/>
    <w:rsid w:val="000A10F0"/>
    <w:rsid w:val="000A640D"/>
    <w:rsid w:val="000B4FEC"/>
    <w:rsid w:val="000B7E96"/>
    <w:rsid w:val="000C53A5"/>
    <w:rsid w:val="000F30D3"/>
    <w:rsid w:val="000F52AE"/>
    <w:rsid w:val="001058CC"/>
    <w:rsid w:val="00110ADA"/>
    <w:rsid w:val="001154A4"/>
    <w:rsid w:val="00120444"/>
    <w:rsid w:val="0013073C"/>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B759E"/>
    <w:rsid w:val="001C09B6"/>
    <w:rsid w:val="001D0D65"/>
    <w:rsid w:val="001D44A8"/>
    <w:rsid w:val="001E0DC7"/>
    <w:rsid w:val="001E2FA0"/>
    <w:rsid w:val="001F7FF9"/>
    <w:rsid w:val="00203B93"/>
    <w:rsid w:val="0021122B"/>
    <w:rsid w:val="00221D81"/>
    <w:rsid w:val="00222FAB"/>
    <w:rsid w:val="00227FE8"/>
    <w:rsid w:val="00231C36"/>
    <w:rsid w:val="0025107E"/>
    <w:rsid w:val="002514B1"/>
    <w:rsid w:val="00255E74"/>
    <w:rsid w:val="002618F9"/>
    <w:rsid w:val="002627A9"/>
    <w:rsid w:val="00262F8C"/>
    <w:rsid w:val="00273AF0"/>
    <w:rsid w:val="002831C6"/>
    <w:rsid w:val="00295EAF"/>
    <w:rsid w:val="002968A9"/>
    <w:rsid w:val="00296D2B"/>
    <w:rsid w:val="002B127A"/>
    <w:rsid w:val="002B4D14"/>
    <w:rsid w:val="002B786A"/>
    <w:rsid w:val="002C6553"/>
    <w:rsid w:val="002E04B7"/>
    <w:rsid w:val="002E1F43"/>
    <w:rsid w:val="002E7B3F"/>
    <w:rsid w:val="002F1DE9"/>
    <w:rsid w:val="00321A17"/>
    <w:rsid w:val="00326079"/>
    <w:rsid w:val="0033345E"/>
    <w:rsid w:val="0033519D"/>
    <w:rsid w:val="00342C44"/>
    <w:rsid w:val="0034300C"/>
    <w:rsid w:val="00347921"/>
    <w:rsid w:val="00351D7A"/>
    <w:rsid w:val="00354126"/>
    <w:rsid w:val="00356144"/>
    <w:rsid w:val="003603FF"/>
    <w:rsid w:val="003730FD"/>
    <w:rsid w:val="003833EB"/>
    <w:rsid w:val="00395749"/>
    <w:rsid w:val="00397290"/>
    <w:rsid w:val="003977D3"/>
    <w:rsid w:val="003A2C60"/>
    <w:rsid w:val="003A65F4"/>
    <w:rsid w:val="003C1ADD"/>
    <w:rsid w:val="003C2A4C"/>
    <w:rsid w:val="003F564F"/>
    <w:rsid w:val="004020E7"/>
    <w:rsid w:val="00413A6D"/>
    <w:rsid w:val="004201E5"/>
    <w:rsid w:val="00420D93"/>
    <w:rsid w:val="004232F7"/>
    <w:rsid w:val="00431317"/>
    <w:rsid w:val="00440413"/>
    <w:rsid w:val="00443181"/>
    <w:rsid w:val="00446496"/>
    <w:rsid w:val="00453D33"/>
    <w:rsid w:val="00466BD7"/>
    <w:rsid w:val="0047357B"/>
    <w:rsid w:val="004755E6"/>
    <w:rsid w:val="0047763C"/>
    <w:rsid w:val="0048040B"/>
    <w:rsid w:val="00490FC3"/>
    <w:rsid w:val="004B4A56"/>
    <w:rsid w:val="004C603B"/>
    <w:rsid w:val="004C766F"/>
    <w:rsid w:val="004D4D0C"/>
    <w:rsid w:val="004D4D38"/>
    <w:rsid w:val="004D4FB5"/>
    <w:rsid w:val="004E38E0"/>
    <w:rsid w:val="004F1295"/>
    <w:rsid w:val="004F3E09"/>
    <w:rsid w:val="00506BE8"/>
    <w:rsid w:val="00506EE8"/>
    <w:rsid w:val="00513377"/>
    <w:rsid w:val="0051551D"/>
    <w:rsid w:val="00532B0A"/>
    <w:rsid w:val="0053767F"/>
    <w:rsid w:val="00545F68"/>
    <w:rsid w:val="005559FE"/>
    <w:rsid w:val="00564FA7"/>
    <w:rsid w:val="00566157"/>
    <w:rsid w:val="00566D70"/>
    <w:rsid w:val="00567CEA"/>
    <w:rsid w:val="00573877"/>
    <w:rsid w:val="00580086"/>
    <w:rsid w:val="00583F58"/>
    <w:rsid w:val="00584DEE"/>
    <w:rsid w:val="005A1B3B"/>
    <w:rsid w:val="005A5D34"/>
    <w:rsid w:val="005B3E46"/>
    <w:rsid w:val="005B5501"/>
    <w:rsid w:val="005B5547"/>
    <w:rsid w:val="005B5A06"/>
    <w:rsid w:val="005D143E"/>
    <w:rsid w:val="005D58F8"/>
    <w:rsid w:val="005E0D88"/>
    <w:rsid w:val="005E156F"/>
    <w:rsid w:val="005E67C0"/>
    <w:rsid w:val="005E69C2"/>
    <w:rsid w:val="005F46FD"/>
    <w:rsid w:val="00600157"/>
    <w:rsid w:val="006035CB"/>
    <w:rsid w:val="00610FEB"/>
    <w:rsid w:val="006205BB"/>
    <w:rsid w:val="00622BC8"/>
    <w:rsid w:val="0062309C"/>
    <w:rsid w:val="00624478"/>
    <w:rsid w:val="00632B12"/>
    <w:rsid w:val="00633AE6"/>
    <w:rsid w:val="00634E43"/>
    <w:rsid w:val="00635A41"/>
    <w:rsid w:val="00636732"/>
    <w:rsid w:val="006631C4"/>
    <w:rsid w:val="006653DE"/>
    <w:rsid w:val="006A009A"/>
    <w:rsid w:val="006A6258"/>
    <w:rsid w:val="006C39EA"/>
    <w:rsid w:val="006C4053"/>
    <w:rsid w:val="006D37A1"/>
    <w:rsid w:val="006D7F31"/>
    <w:rsid w:val="006E0212"/>
    <w:rsid w:val="006E21BF"/>
    <w:rsid w:val="006E2AEC"/>
    <w:rsid w:val="006E5AC4"/>
    <w:rsid w:val="00700CAD"/>
    <w:rsid w:val="007036F5"/>
    <w:rsid w:val="00707E92"/>
    <w:rsid w:val="00716434"/>
    <w:rsid w:val="007175F4"/>
    <w:rsid w:val="0073119A"/>
    <w:rsid w:val="00743E6A"/>
    <w:rsid w:val="007569A2"/>
    <w:rsid w:val="007578D5"/>
    <w:rsid w:val="00762892"/>
    <w:rsid w:val="00770F85"/>
    <w:rsid w:val="007848FC"/>
    <w:rsid w:val="00785587"/>
    <w:rsid w:val="00787B83"/>
    <w:rsid w:val="00794F84"/>
    <w:rsid w:val="00797F16"/>
    <w:rsid w:val="007A6B68"/>
    <w:rsid w:val="007B3469"/>
    <w:rsid w:val="007B3CD1"/>
    <w:rsid w:val="007B751F"/>
    <w:rsid w:val="007D36C7"/>
    <w:rsid w:val="007D7E0C"/>
    <w:rsid w:val="007E416A"/>
    <w:rsid w:val="007E531B"/>
    <w:rsid w:val="007E5701"/>
    <w:rsid w:val="007F40F5"/>
    <w:rsid w:val="007F7A7A"/>
    <w:rsid w:val="00800D81"/>
    <w:rsid w:val="0080206F"/>
    <w:rsid w:val="008033A2"/>
    <w:rsid w:val="00805E4D"/>
    <w:rsid w:val="00807D2A"/>
    <w:rsid w:val="00815573"/>
    <w:rsid w:val="00817251"/>
    <w:rsid w:val="008218AA"/>
    <w:rsid w:val="00825101"/>
    <w:rsid w:val="008329B9"/>
    <w:rsid w:val="00835D24"/>
    <w:rsid w:val="008425BF"/>
    <w:rsid w:val="00854258"/>
    <w:rsid w:val="008613EB"/>
    <w:rsid w:val="00885449"/>
    <w:rsid w:val="00891786"/>
    <w:rsid w:val="0089324F"/>
    <w:rsid w:val="008A40B2"/>
    <w:rsid w:val="008B1DB0"/>
    <w:rsid w:val="008B3D4F"/>
    <w:rsid w:val="008B695F"/>
    <w:rsid w:val="008C3E8A"/>
    <w:rsid w:val="008E08CC"/>
    <w:rsid w:val="0090131D"/>
    <w:rsid w:val="009029E6"/>
    <w:rsid w:val="009058C7"/>
    <w:rsid w:val="00907314"/>
    <w:rsid w:val="00910A4D"/>
    <w:rsid w:val="00912410"/>
    <w:rsid w:val="00912BE9"/>
    <w:rsid w:val="00916AC2"/>
    <w:rsid w:val="009205DE"/>
    <w:rsid w:val="00923790"/>
    <w:rsid w:val="00930D48"/>
    <w:rsid w:val="00935F8A"/>
    <w:rsid w:val="00970AC4"/>
    <w:rsid w:val="009752D6"/>
    <w:rsid w:val="009771D2"/>
    <w:rsid w:val="009809E0"/>
    <w:rsid w:val="0099353B"/>
    <w:rsid w:val="00995594"/>
    <w:rsid w:val="00995832"/>
    <w:rsid w:val="009A0433"/>
    <w:rsid w:val="009A34EA"/>
    <w:rsid w:val="009A5805"/>
    <w:rsid w:val="009B09BF"/>
    <w:rsid w:val="009B0A74"/>
    <w:rsid w:val="009C11A6"/>
    <w:rsid w:val="009C134B"/>
    <w:rsid w:val="009C526D"/>
    <w:rsid w:val="009D7A4B"/>
    <w:rsid w:val="00A01965"/>
    <w:rsid w:val="00A02233"/>
    <w:rsid w:val="00A11D28"/>
    <w:rsid w:val="00A134CE"/>
    <w:rsid w:val="00A15ECE"/>
    <w:rsid w:val="00A21424"/>
    <w:rsid w:val="00A21ADE"/>
    <w:rsid w:val="00A224B4"/>
    <w:rsid w:val="00A35436"/>
    <w:rsid w:val="00A5747D"/>
    <w:rsid w:val="00A60B50"/>
    <w:rsid w:val="00A613DA"/>
    <w:rsid w:val="00A65719"/>
    <w:rsid w:val="00A67D79"/>
    <w:rsid w:val="00A738C0"/>
    <w:rsid w:val="00A81CAE"/>
    <w:rsid w:val="00A859C4"/>
    <w:rsid w:val="00A92B29"/>
    <w:rsid w:val="00A94EF0"/>
    <w:rsid w:val="00AB191A"/>
    <w:rsid w:val="00AB2CF3"/>
    <w:rsid w:val="00AC0FB0"/>
    <w:rsid w:val="00AC33DB"/>
    <w:rsid w:val="00AC3B9D"/>
    <w:rsid w:val="00AC51E3"/>
    <w:rsid w:val="00AD7160"/>
    <w:rsid w:val="00AE36C5"/>
    <w:rsid w:val="00AE3D59"/>
    <w:rsid w:val="00AE4922"/>
    <w:rsid w:val="00B023AC"/>
    <w:rsid w:val="00B053C0"/>
    <w:rsid w:val="00B151EF"/>
    <w:rsid w:val="00B16C37"/>
    <w:rsid w:val="00B31BFB"/>
    <w:rsid w:val="00B33794"/>
    <w:rsid w:val="00B36CD5"/>
    <w:rsid w:val="00B36D79"/>
    <w:rsid w:val="00B466B0"/>
    <w:rsid w:val="00B626BB"/>
    <w:rsid w:val="00B75182"/>
    <w:rsid w:val="00B85BE4"/>
    <w:rsid w:val="00B8748D"/>
    <w:rsid w:val="00B87FB5"/>
    <w:rsid w:val="00B95AFB"/>
    <w:rsid w:val="00BA07E0"/>
    <w:rsid w:val="00BB31FA"/>
    <w:rsid w:val="00BB6E8C"/>
    <w:rsid w:val="00BC23F4"/>
    <w:rsid w:val="00BC6A5D"/>
    <w:rsid w:val="00BD108F"/>
    <w:rsid w:val="00BD47A6"/>
    <w:rsid w:val="00BD5BAF"/>
    <w:rsid w:val="00BD5FD8"/>
    <w:rsid w:val="00BD7052"/>
    <w:rsid w:val="00BE2910"/>
    <w:rsid w:val="00BE64F5"/>
    <w:rsid w:val="00C01BA5"/>
    <w:rsid w:val="00C078E5"/>
    <w:rsid w:val="00C106B7"/>
    <w:rsid w:val="00C107C6"/>
    <w:rsid w:val="00C1112A"/>
    <w:rsid w:val="00C207D9"/>
    <w:rsid w:val="00C24F3A"/>
    <w:rsid w:val="00C25331"/>
    <w:rsid w:val="00C257DC"/>
    <w:rsid w:val="00C26F20"/>
    <w:rsid w:val="00C30A3B"/>
    <w:rsid w:val="00C314D8"/>
    <w:rsid w:val="00C45AFF"/>
    <w:rsid w:val="00C45CA0"/>
    <w:rsid w:val="00C46634"/>
    <w:rsid w:val="00C50740"/>
    <w:rsid w:val="00C51FEF"/>
    <w:rsid w:val="00C56BD5"/>
    <w:rsid w:val="00C60037"/>
    <w:rsid w:val="00C62C66"/>
    <w:rsid w:val="00C640C5"/>
    <w:rsid w:val="00C726C9"/>
    <w:rsid w:val="00C940BC"/>
    <w:rsid w:val="00C95B0F"/>
    <w:rsid w:val="00C968E8"/>
    <w:rsid w:val="00C96D77"/>
    <w:rsid w:val="00CA211C"/>
    <w:rsid w:val="00CA40F7"/>
    <w:rsid w:val="00CC0F51"/>
    <w:rsid w:val="00CD0104"/>
    <w:rsid w:val="00CD0456"/>
    <w:rsid w:val="00CD5FDF"/>
    <w:rsid w:val="00CD724C"/>
    <w:rsid w:val="00CE126B"/>
    <w:rsid w:val="00CE3478"/>
    <w:rsid w:val="00CE4638"/>
    <w:rsid w:val="00CF13FE"/>
    <w:rsid w:val="00CF6212"/>
    <w:rsid w:val="00D01C49"/>
    <w:rsid w:val="00D02271"/>
    <w:rsid w:val="00D06077"/>
    <w:rsid w:val="00D063D0"/>
    <w:rsid w:val="00D10F8F"/>
    <w:rsid w:val="00D11E7C"/>
    <w:rsid w:val="00D20CE7"/>
    <w:rsid w:val="00D23AA1"/>
    <w:rsid w:val="00D25324"/>
    <w:rsid w:val="00D264FB"/>
    <w:rsid w:val="00D26EFA"/>
    <w:rsid w:val="00D278AB"/>
    <w:rsid w:val="00D330B7"/>
    <w:rsid w:val="00D369D4"/>
    <w:rsid w:val="00D475BB"/>
    <w:rsid w:val="00D613FC"/>
    <w:rsid w:val="00D62DC1"/>
    <w:rsid w:val="00D631D5"/>
    <w:rsid w:val="00D70467"/>
    <w:rsid w:val="00D75560"/>
    <w:rsid w:val="00D80A09"/>
    <w:rsid w:val="00D827C2"/>
    <w:rsid w:val="00D86C80"/>
    <w:rsid w:val="00DA344B"/>
    <w:rsid w:val="00DA42E6"/>
    <w:rsid w:val="00DB0B6D"/>
    <w:rsid w:val="00DB1AE5"/>
    <w:rsid w:val="00DB4BFA"/>
    <w:rsid w:val="00DB50BE"/>
    <w:rsid w:val="00DC36BE"/>
    <w:rsid w:val="00DC5A68"/>
    <w:rsid w:val="00DC72FE"/>
    <w:rsid w:val="00DD59DF"/>
    <w:rsid w:val="00DD6B36"/>
    <w:rsid w:val="00DE0E05"/>
    <w:rsid w:val="00DE3070"/>
    <w:rsid w:val="00DE4245"/>
    <w:rsid w:val="00DE5CAB"/>
    <w:rsid w:val="00DE6EC3"/>
    <w:rsid w:val="00DE74FC"/>
    <w:rsid w:val="00DF005C"/>
    <w:rsid w:val="00DF2BD7"/>
    <w:rsid w:val="00E01478"/>
    <w:rsid w:val="00E02E26"/>
    <w:rsid w:val="00E132BE"/>
    <w:rsid w:val="00E15E1D"/>
    <w:rsid w:val="00E4461C"/>
    <w:rsid w:val="00E61023"/>
    <w:rsid w:val="00E72B61"/>
    <w:rsid w:val="00E74C83"/>
    <w:rsid w:val="00E83A11"/>
    <w:rsid w:val="00E86F72"/>
    <w:rsid w:val="00E91CD3"/>
    <w:rsid w:val="00E91F86"/>
    <w:rsid w:val="00E94FF7"/>
    <w:rsid w:val="00EA06B3"/>
    <w:rsid w:val="00EB5A5D"/>
    <w:rsid w:val="00EC1786"/>
    <w:rsid w:val="00EC51B0"/>
    <w:rsid w:val="00ED277C"/>
    <w:rsid w:val="00ED4500"/>
    <w:rsid w:val="00EE0D38"/>
    <w:rsid w:val="00EE263D"/>
    <w:rsid w:val="00EE3E73"/>
    <w:rsid w:val="00EE7F15"/>
    <w:rsid w:val="00EF4434"/>
    <w:rsid w:val="00EF44A0"/>
    <w:rsid w:val="00EF628D"/>
    <w:rsid w:val="00F11EF6"/>
    <w:rsid w:val="00F12A0A"/>
    <w:rsid w:val="00F2429B"/>
    <w:rsid w:val="00F30EBD"/>
    <w:rsid w:val="00F3603A"/>
    <w:rsid w:val="00F36349"/>
    <w:rsid w:val="00F36B14"/>
    <w:rsid w:val="00F37DAA"/>
    <w:rsid w:val="00F37F9E"/>
    <w:rsid w:val="00F5062B"/>
    <w:rsid w:val="00F510D9"/>
    <w:rsid w:val="00F517CE"/>
    <w:rsid w:val="00F74BB5"/>
    <w:rsid w:val="00F92092"/>
    <w:rsid w:val="00F94531"/>
    <w:rsid w:val="00F958B7"/>
    <w:rsid w:val="00FA3454"/>
    <w:rsid w:val="00FB3459"/>
    <w:rsid w:val="00FB7708"/>
    <w:rsid w:val="00FC1E3E"/>
    <w:rsid w:val="00FC3185"/>
    <w:rsid w:val="00FD53C4"/>
    <w:rsid w:val="00FE0920"/>
    <w:rsid w:val="00FE3456"/>
    <w:rsid w:val="00FF06B2"/>
    <w:rsid w:val="00FF17BB"/>
    <w:rsid w:val="00FF1F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9EE77-88F7-4044-B7A9-2E1E80E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Fuentedeprrafopredeter"/>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 w:type="character" w:customStyle="1" w:styleId="Cuerpodeltexto3Sincursiva">
    <w:name w:val="Cuerpo del texto (3) + Sin cursiva"/>
    <w:basedOn w:val="Fuentedeprrafopredeter"/>
    <w:rsid w:val="00CD0104"/>
    <w:rPr>
      <w:rFonts w:ascii="Georgia" w:eastAsia="Georgia" w:hAnsi="Georgia" w:cs="Georgia"/>
      <w:b w:val="0"/>
      <w:bCs w:val="0"/>
      <w:i/>
      <w:iCs/>
      <w:smallCaps w:val="0"/>
      <w:strike w:val="0"/>
      <w:color w:val="000000"/>
      <w:spacing w:val="0"/>
      <w:w w:val="100"/>
      <w:position w:val="0"/>
      <w:sz w:val="23"/>
      <w:szCs w:val="23"/>
      <w:u w:val="none"/>
      <w:lang w:val="es-ES"/>
    </w:rPr>
  </w:style>
  <w:style w:type="character" w:customStyle="1" w:styleId="SinespaciadoCar">
    <w:name w:val="Sin espaciado Car"/>
    <w:link w:val="Sinespaciado"/>
    <w:uiPriority w:val="1"/>
    <w:locked/>
    <w:rsid w:val="0047763C"/>
    <w:rPr>
      <w:rFonts w:ascii="Times New Roman" w:eastAsia="Times New Roman" w:hAnsi="Times New Roman" w:cs="Times New Roman"/>
    </w:rPr>
  </w:style>
  <w:style w:type="paragraph" w:styleId="Sinespaciado">
    <w:name w:val="No Spacing"/>
    <w:link w:val="SinespaciadoCar"/>
    <w:uiPriority w:val="1"/>
    <w:qFormat/>
    <w:rsid w:val="0047763C"/>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80455">
      <w:bodyDiv w:val="1"/>
      <w:marLeft w:val="0"/>
      <w:marRight w:val="0"/>
      <w:marTop w:val="0"/>
      <w:marBottom w:val="0"/>
      <w:divBdr>
        <w:top w:val="none" w:sz="0" w:space="0" w:color="auto"/>
        <w:left w:val="none" w:sz="0" w:space="0" w:color="auto"/>
        <w:bottom w:val="none" w:sz="0" w:space="0" w:color="auto"/>
        <w:right w:val="none" w:sz="0" w:space="0" w:color="auto"/>
      </w:divBdr>
    </w:div>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F923-4BF2-43FC-8050-6371603C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3228</Words>
  <Characters>17760</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Antonio Montilla Ortiz</dc:creator>
  <cp:lastModifiedBy>Henry Lora Rodriguez</cp:lastModifiedBy>
  <cp:revision>33</cp:revision>
  <cp:lastPrinted>2019-02-27T14:57:00Z</cp:lastPrinted>
  <dcterms:created xsi:type="dcterms:W3CDTF">2019-02-26T13:20:00Z</dcterms:created>
  <dcterms:modified xsi:type="dcterms:W3CDTF">2019-03-05T21:06:00Z</dcterms:modified>
</cp:coreProperties>
</file>