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98D" w:rsidRPr="0016098D" w:rsidRDefault="0016098D" w:rsidP="0016098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bookmarkStart w:id="0" w:name="_GoBack"/>
      <w:bookmarkEnd w:id="0"/>
      <w:r w:rsidRPr="0016098D">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6098D" w:rsidRPr="0016098D" w:rsidRDefault="0016098D" w:rsidP="0016098D">
      <w:pPr>
        <w:spacing w:after="0" w:line="240" w:lineRule="auto"/>
        <w:jc w:val="both"/>
        <w:rPr>
          <w:rFonts w:ascii="Arial" w:eastAsia="Times New Roman" w:hAnsi="Arial" w:cs="Arial"/>
          <w:sz w:val="20"/>
          <w:szCs w:val="20"/>
          <w:lang w:val="es-419" w:eastAsia="es-ES"/>
        </w:rPr>
      </w:pPr>
    </w:p>
    <w:p w:rsidR="0016098D" w:rsidRPr="0016098D" w:rsidRDefault="0016098D" w:rsidP="0016098D">
      <w:pPr>
        <w:spacing w:after="0" w:line="240" w:lineRule="auto"/>
        <w:jc w:val="both"/>
        <w:rPr>
          <w:rFonts w:ascii="Arial" w:eastAsia="Times New Roman" w:hAnsi="Arial" w:cs="Arial"/>
          <w:b/>
          <w:bCs/>
          <w:iCs/>
          <w:sz w:val="20"/>
          <w:szCs w:val="20"/>
          <w:lang w:val="es-419" w:eastAsia="fr-FR"/>
        </w:rPr>
      </w:pPr>
      <w:r w:rsidRPr="0016098D">
        <w:rPr>
          <w:rFonts w:ascii="Arial" w:eastAsia="Times New Roman" w:hAnsi="Arial" w:cs="Arial"/>
          <w:b/>
          <w:bCs/>
          <w:iCs/>
          <w:sz w:val="20"/>
          <w:szCs w:val="20"/>
          <w:lang w:val="es-419" w:eastAsia="fr-FR"/>
        </w:rPr>
        <w:t>TEMAS:</w:t>
      </w:r>
      <w:r w:rsidRPr="0016098D">
        <w:rPr>
          <w:rFonts w:ascii="Arial" w:eastAsia="Times New Roman" w:hAnsi="Arial" w:cs="Arial"/>
          <w:b/>
          <w:bCs/>
          <w:iCs/>
          <w:sz w:val="20"/>
          <w:szCs w:val="20"/>
          <w:lang w:val="es-419" w:eastAsia="fr-FR"/>
        </w:rPr>
        <w:tab/>
      </w:r>
      <w:r w:rsidR="004604FF">
        <w:rPr>
          <w:rFonts w:ascii="Arial" w:eastAsia="Times New Roman" w:hAnsi="Arial" w:cs="Arial"/>
          <w:b/>
          <w:bCs/>
          <w:iCs/>
          <w:sz w:val="20"/>
          <w:szCs w:val="20"/>
          <w:lang w:val="es-CO" w:eastAsia="fr-FR"/>
        </w:rPr>
        <w:t xml:space="preserve">HABEAS DATA / CORRECCIÓN DE HISTORIA LABORAL EN COLPENSIONES / </w:t>
      </w:r>
      <w:r w:rsidR="0095434C">
        <w:rPr>
          <w:rFonts w:ascii="Arial" w:eastAsia="Times New Roman" w:hAnsi="Arial" w:cs="Arial"/>
          <w:b/>
          <w:bCs/>
          <w:iCs/>
          <w:sz w:val="20"/>
          <w:szCs w:val="20"/>
          <w:lang w:val="es-CO" w:eastAsia="fr-FR"/>
        </w:rPr>
        <w:t>PRESUPUESTOS DE PROCEDIBILIDAD DE LA PROTECCIÓN CONSTITUCIONAL / EL PRIMERO, DEMOSTRACIÓN ´DEL VÍNCULO LABORAL / PRINCIPIO DE SUBSIDIARIEDAD / SE TRAMITA PROCESO ORDINARIO EN LA QUE SE DISCUTE SITUACIÓN SIMILAR.</w:t>
      </w:r>
    </w:p>
    <w:p w:rsidR="0016098D" w:rsidRPr="0016098D" w:rsidRDefault="0016098D" w:rsidP="0016098D">
      <w:pPr>
        <w:spacing w:after="0" w:line="240" w:lineRule="auto"/>
        <w:jc w:val="both"/>
        <w:rPr>
          <w:rFonts w:ascii="Arial" w:eastAsia="Times New Roman" w:hAnsi="Arial" w:cs="Arial"/>
          <w:sz w:val="20"/>
          <w:szCs w:val="20"/>
          <w:lang w:val="es-419" w:eastAsia="es-ES"/>
        </w:rPr>
      </w:pPr>
    </w:p>
    <w:p w:rsidR="00ED29CD" w:rsidRPr="00ED29CD" w:rsidRDefault="00ED29CD" w:rsidP="00ED29CD">
      <w:pPr>
        <w:spacing w:after="0" w:line="240" w:lineRule="auto"/>
        <w:jc w:val="both"/>
        <w:rPr>
          <w:rFonts w:ascii="Arial" w:eastAsia="Times New Roman" w:hAnsi="Arial" w:cs="Arial"/>
          <w:sz w:val="20"/>
          <w:szCs w:val="20"/>
          <w:lang w:val="es-419" w:eastAsia="es-ES"/>
        </w:rPr>
      </w:pPr>
      <w:r w:rsidRPr="00ED29CD">
        <w:rPr>
          <w:rFonts w:ascii="Arial" w:eastAsia="Times New Roman" w:hAnsi="Arial" w:cs="Arial"/>
          <w:sz w:val="20"/>
          <w:szCs w:val="20"/>
          <w:lang w:val="es-419" w:eastAsia="es-ES"/>
        </w:rPr>
        <w:t>En el caso concreto, Alonso Blandón dirigió su reclamo contra Colpensiones con el fin de que se proteja su derecho fundamental al habeas data y que se corrija su historia laboral.</w:t>
      </w:r>
    </w:p>
    <w:p w:rsidR="00ED29CD" w:rsidRPr="00ED29CD" w:rsidRDefault="00ED29CD" w:rsidP="00ED29CD">
      <w:pPr>
        <w:spacing w:after="0" w:line="240" w:lineRule="auto"/>
        <w:jc w:val="both"/>
        <w:rPr>
          <w:rFonts w:ascii="Arial" w:eastAsia="Times New Roman" w:hAnsi="Arial" w:cs="Arial"/>
          <w:sz w:val="20"/>
          <w:szCs w:val="20"/>
          <w:lang w:val="es-419" w:eastAsia="es-ES"/>
        </w:rPr>
      </w:pPr>
    </w:p>
    <w:p w:rsidR="00ED29CD" w:rsidRPr="00ED29CD" w:rsidRDefault="00ED29CD" w:rsidP="00ED29CD">
      <w:pPr>
        <w:spacing w:after="0" w:line="240" w:lineRule="auto"/>
        <w:jc w:val="both"/>
        <w:rPr>
          <w:rFonts w:ascii="Arial" w:eastAsia="Times New Roman" w:hAnsi="Arial" w:cs="Arial"/>
          <w:sz w:val="20"/>
          <w:szCs w:val="20"/>
          <w:lang w:val="es-419" w:eastAsia="es-ES"/>
        </w:rPr>
      </w:pPr>
      <w:r w:rsidRPr="00ED29CD">
        <w:rPr>
          <w:rFonts w:ascii="Arial" w:eastAsia="Times New Roman" w:hAnsi="Arial" w:cs="Arial"/>
          <w:sz w:val="20"/>
          <w:szCs w:val="20"/>
          <w:lang w:val="es-419" w:eastAsia="es-ES"/>
        </w:rPr>
        <w:t>Sobre la procedibilidad de la acción de tutela para reclamar la protección de la aludida prerrogativa, específicamente en lo que atañe con la corrección de inconsistencias en la historia laboral, la Corte Constitucional ha explicado que, además del cumplimiento de los requisitos generales de procedencia de la acción de tutela, debe tenerse en cuenta lo siguiente:</w:t>
      </w:r>
    </w:p>
    <w:p w:rsidR="00ED29CD" w:rsidRPr="00ED29CD" w:rsidRDefault="00ED29CD" w:rsidP="00ED29CD">
      <w:pPr>
        <w:spacing w:after="0" w:line="240" w:lineRule="auto"/>
        <w:jc w:val="both"/>
        <w:rPr>
          <w:rFonts w:ascii="Arial" w:eastAsia="Times New Roman" w:hAnsi="Arial" w:cs="Arial"/>
          <w:sz w:val="20"/>
          <w:szCs w:val="20"/>
          <w:lang w:val="es-419" w:eastAsia="es-ES"/>
        </w:rPr>
      </w:pPr>
    </w:p>
    <w:p w:rsidR="0016098D" w:rsidRPr="00ED29CD" w:rsidRDefault="00ED29CD" w:rsidP="00ED29CD">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w:t>
      </w:r>
      <w:r w:rsidRPr="00ED29CD">
        <w:rPr>
          <w:rFonts w:ascii="Arial" w:eastAsia="Times New Roman" w:hAnsi="Arial" w:cs="Arial"/>
          <w:sz w:val="20"/>
          <w:szCs w:val="20"/>
          <w:lang w:val="es-419" w:eastAsia="es-ES"/>
        </w:rPr>
        <w:t>De acuerdo con el artículo 264 del Código Sustantivo del Trabajo, en los eventos en que ha desaparecido la información sobre el tiempo de servicio o el salario, el interesado debe acudir a la jurisdicción laboral ordinaria. Sin embargo, la jurisprudencia constitucional ha aceptado la procedibilidad de la tutela si concurren indicios de la existencia de una relación laboral o su periodo de duración, tratándose -particularmente- de situaciones relacionadas con el acceso a la pensión de vejez . Así, en el caso subexamine, el accionante ha aportado los documentos suficientes que dan cuenta del vínculo laboral</w:t>
      </w:r>
      <w:r>
        <w:rPr>
          <w:rFonts w:ascii="Arial" w:eastAsia="Times New Roman" w:hAnsi="Arial" w:cs="Arial"/>
          <w:sz w:val="20"/>
          <w:szCs w:val="20"/>
          <w:lang w:val="es-CO" w:eastAsia="es-ES"/>
        </w:rPr>
        <w:t>…”. (…)</w:t>
      </w:r>
    </w:p>
    <w:p w:rsidR="0016098D" w:rsidRDefault="0016098D" w:rsidP="0016098D">
      <w:pPr>
        <w:spacing w:after="0" w:line="240" w:lineRule="auto"/>
        <w:jc w:val="both"/>
        <w:rPr>
          <w:rFonts w:ascii="Arial" w:eastAsia="Times New Roman" w:hAnsi="Arial" w:cs="Arial"/>
          <w:sz w:val="20"/>
          <w:szCs w:val="20"/>
          <w:lang w:val="es-419" w:eastAsia="es-ES"/>
        </w:rPr>
      </w:pPr>
    </w:p>
    <w:p w:rsidR="004604FF" w:rsidRDefault="004604FF" w:rsidP="0016098D">
      <w:pPr>
        <w:spacing w:after="0" w:line="240" w:lineRule="auto"/>
        <w:jc w:val="both"/>
        <w:rPr>
          <w:rFonts w:ascii="Arial" w:eastAsia="Times New Roman" w:hAnsi="Arial" w:cs="Arial"/>
          <w:sz w:val="20"/>
          <w:szCs w:val="20"/>
          <w:lang w:val="es-CO" w:eastAsia="es-ES"/>
        </w:rPr>
      </w:pPr>
      <w:r w:rsidRPr="004604FF">
        <w:rPr>
          <w:rFonts w:ascii="Arial" w:eastAsia="Times New Roman" w:hAnsi="Arial" w:cs="Arial"/>
          <w:sz w:val="20"/>
          <w:szCs w:val="20"/>
          <w:lang w:val="es-419" w:eastAsia="es-ES"/>
        </w:rPr>
        <w:t>Distinto a lo acontecido en el asunto transcrito, en el caso que hoy ocupa la atención de la Sala, no se dan ninguno de los presupuestos de procedibilidad enlistados por la alta Corporación para adentrarse en el estudio de la posible vulneración del derecho fundamental al habeas data, en la medida que es inexistente en el expediente algún indicio sobre la vinculación laboral que denuncia el actor con el señor Diego Echeverry Echeverry</w:t>
      </w:r>
      <w:r>
        <w:rPr>
          <w:rFonts w:ascii="Arial" w:eastAsia="Times New Roman" w:hAnsi="Arial" w:cs="Arial"/>
          <w:sz w:val="20"/>
          <w:szCs w:val="20"/>
          <w:lang w:val="es-CO" w:eastAsia="es-ES"/>
        </w:rPr>
        <w:t>…</w:t>
      </w:r>
    </w:p>
    <w:p w:rsidR="004604FF" w:rsidRDefault="004604FF" w:rsidP="0016098D">
      <w:pPr>
        <w:spacing w:after="0" w:line="240" w:lineRule="auto"/>
        <w:jc w:val="both"/>
        <w:rPr>
          <w:rFonts w:ascii="Arial" w:eastAsia="Times New Roman" w:hAnsi="Arial" w:cs="Arial"/>
          <w:sz w:val="20"/>
          <w:szCs w:val="20"/>
          <w:lang w:val="es-CO" w:eastAsia="es-ES"/>
        </w:rPr>
      </w:pPr>
    </w:p>
    <w:p w:rsidR="004604FF" w:rsidRPr="004604FF" w:rsidRDefault="004604FF" w:rsidP="0016098D">
      <w:pPr>
        <w:spacing w:after="0" w:line="240" w:lineRule="auto"/>
        <w:jc w:val="both"/>
        <w:rPr>
          <w:rFonts w:ascii="Arial" w:eastAsia="Times New Roman" w:hAnsi="Arial" w:cs="Arial"/>
          <w:sz w:val="20"/>
          <w:szCs w:val="20"/>
          <w:lang w:val="es-CO" w:eastAsia="es-ES"/>
        </w:rPr>
      </w:pPr>
      <w:r w:rsidRPr="004604FF">
        <w:rPr>
          <w:rFonts w:ascii="Arial" w:eastAsia="Times New Roman" w:hAnsi="Arial" w:cs="Arial"/>
          <w:sz w:val="20"/>
          <w:szCs w:val="20"/>
          <w:lang w:val="es-CO" w:eastAsia="es-ES"/>
        </w:rPr>
        <w:t xml:space="preserve">Por otra parte, tal como se explicó en el fallo impugnado, es imposible soslayar que en la actualidad se surte ante la Sala Laboral de esta Corporación la segunda instancia de un juicio ordinario laboral cuyo objeto es el reconocimiento y pago de la pensión de vejez en favor del actor, y en donde la controversia principal gira en torno a la obligación que recaería en cabeza del señor Diego Echeverry </w:t>
      </w:r>
      <w:proofErr w:type="spellStart"/>
      <w:r w:rsidRPr="004604FF">
        <w:rPr>
          <w:rFonts w:ascii="Arial" w:eastAsia="Times New Roman" w:hAnsi="Arial" w:cs="Arial"/>
          <w:sz w:val="20"/>
          <w:szCs w:val="20"/>
          <w:lang w:val="es-CO" w:eastAsia="es-ES"/>
        </w:rPr>
        <w:t>Echeverry</w:t>
      </w:r>
      <w:proofErr w:type="spellEnd"/>
      <w:r w:rsidRPr="004604FF">
        <w:rPr>
          <w:rFonts w:ascii="Arial" w:eastAsia="Times New Roman" w:hAnsi="Arial" w:cs="Arial"/>
          <w:sz w:val="20"/>
          <w:szCs w:val="20"/>
          <w:lang w:val="es-CO" w:eastAsia="es-ES"/>
        </w:rPr>
        <w:t xml:space="preserve"> para el pago los periodos que se declaran en mora</w:t>
      </w:r>
      <w:r>
        <w:rPr>
          <w:rFonts w:ascii="Arial" w:eastAsia="Times New Roman" w:hAnsi="Arial" w:cs="Arial"/>
          <w:sz w:val="20"/>
          <w:szCs w:val="20"/>
          <w:lang w:val="es-CO" w:eastAsia="es-ES"/>
        </w:rPr>
        <w:t>…</w:t>
      </w:r>
    </w:p>
    <w:p w:rsidR="0016098D" w:rsidRPr="0016098D" w:rsidRDefault="0016098D" w:rsidP="0016098D">
      <w:pPr>
        <w:spacing w:after="0" w:line="240" w:lineRule="auto"/>
        <w:jc w:val="both"/>
        <w:rPr>
          <w:rFonts w:ascii="Arial" w:eastAsia="Times New Roman" w:hAnsi="Arial" w:cs="Arial"/>
          <w:sz w:val="20"/>
          <w:szCs w:val="20"/>
          <w:lang w:val="es-419" w:eastAsia="es-ES"/>
        </w:rPr>
      </w:pPr>
    </w:p>
    <w:p w:rsidR="0016098D" w:rsidRPr="0016098D" w:rsidRDefault="0016098D" w:rsidP="0016098D">
      <w:pPr>
        <w:spacing w:after="0" w:line="240" w:lineRule="auto"/>
        <w:jc w:val="both"/>
        <w:rPr>
          <w:rFonts w:ascii="Arial" w:eastAsia="Times New Roman" w:hAnsi="Arial" w:cs="Arial"/>
          <w:sz w:val="20"/>
          <w:szCs w:val="20"/>
          <w:lang w:val="es-ES" w:eastAsia="es-ES"/>
        </w:rPr>
      </w:pPr>
    </w:p>
    <w:p w:rsidR="0016098D" w:rsidRPr="0016098D" w:rsidRDefault="0016098D" w:rsidP="0016098D">
      <w:pPr>
        <w:spacing w:after="0" w:line="240" w:lineRule="auto"/>
        <w:jc w:val="both"/>
        <w:rPr>
          <w:rFonts w:ascii="Arial" w:eastAsia="Times New Roman" w:hAnsi="Arial" w:cs="Arial"/>
          <w:sz w:val="20"/>
          <w:szCs w:val="20"/>
          <w:lang w:val="es-ES" w:eastAsia="es-ES"/>
        </w:rPr>
      </w:pPr>
    </w:p>
    <w:p w:rsidR="00912609" w:rsidRPr="0016098D" w:rsidRDefault="00912609" w:rsidP="00F01FD0">
      <w:pPr>
        <w:spacing w:after="0" w:line="276" w:lineRule="auto"/>
        <w:ind w:left="2127" w:firstLine="709"/>
        <w:jc w:val="both"/>
        <w:rPr>
          <w:rFonts w:ascii="Gadugi" w:hAnsi="Gadugi"/>
          <w:b/>
          <w:sz w:val="24"/>
          <w:szCs w:val="26"/>
        </w:rPr>
      </w:pPr>
      <w:r w:rsidRPr="0016098D">
        <w:rPr>
          <w:rFonts w:ascii="Gadugi" w:hAnsi="Gadugi"/>
          <w:b/>
          <w:sz w:val="24"/>
          <w:szCs w:val="26"/>
        </w:rPr>
        <w:t xml:space="preserve">TRIBUNAL SUPERIOR DEL DISTRITO JUDICIAL            </w:t>
      </w:r>
    </w:p>
    <w:p w:rsidR="00912609" w:rsidRPr="0016098D" w:rsidRDefault="00912609" w:rsidP="00F01FD0">
      <w:pPr>
        <w:spacing w:after="0" w:line="276" w:lineRule="auto"/>
        <w:ind w:left="3545" w:firstLine="709"/>
        <w:jc w:val="both"/>
        <w:rPr>
          <w:rFonts w:ascii="Gadugi" w:hAnsi="Gadugi"/>
          <w:b/>
          <w:sz w:val="24"/>
          <w:szCs w:val="26"/>
        </w:rPr>
      </w:pPr>
      <w:r w:rsidRPr="0016098D">
        <w:rPr>
          <w:rFonts w:ascii="Gadugi" w:hAnsi="Gadugi"/>
          <w:b/>
          <w:sz w:val="24"/>
          <w:szCs w:val="26"/>
        </w:rPr>
        <w:t>SALA CIVIL FAMILIA</w:t>
      </w:r>
    </w:p>
    <w:p w:rsidR="00912609" w:rsidRPr="0016098D" w:rsidRDefault="00912609" w:rsidP="00F01FD0">
      <w:pPr>
        <w:spacing w:after="0" w:line="276" w:lineRule="auto"/>
        <w:ind w:firstLine="2835"/>
        <w:jc w:val="both"/>
        <w:rPr>
          <w:rFonts w:ascii="Gadugi" w:hAnsi="Gadugi"/>
          <w:b/>
          <w:sz w:val="24"/>
          <w:szCs w:val="26"/>
        </w:rPr>
      </w:pPr>
      <w:r w:rsidRPr="0016098D">
        <w:rPr>
          <w:rFonts w:ascii="Gadugi" w:hAnsi="Gadugi"/>
          <w:b/>
          <w:sz w:val="24"/>
          <w:szCs w:val="26"/>
        </w:rPr>
        <w:t xml:space="preserve">     </w:t>
      </w:r>
    </w:p>
    <w:p w:rsidR="00D152AE" w:rsidRPr="0016098D" w:rsidRDefault="00D152AE" w:rsidP="00F01FD0">
      <w:pPr>
        <w:spacing w:after="0" w:line="276" w:lineRule="auto"/>
        <w:ind w:firstLine="2835"/>
        <w:jc w:val="both"/>
        <w:rPr>
          <w:rFonts w:ascii="Gadugi" w:hAnsi="Gadugi"/>
          <w:b/>
          <w:sz w:val="24"/>
          <w:szCs w:val="26"/>
        </w:rPr>
      </w:pPr>
    </w:p>
    <w:p w:rsidR="00912609" w:rsidRPr="0016098D" w:rsidRDefault="00912609" w:rsidP="00F01FD0">
      <w:pPr>
        <w:spacing w:after="0" w:line="276" w:lineRule="auto"/>
        <w:ind w:firstLine="2835"/>
        <w:jc w:val="both"/>
        <w:rPr>
          <w:rFonts w:ascii="Gadugi" w:hAnsi="Gadugi"/>
          <w:sz w:val="24"/>
          <w:szCs w:val="26"/>
        </w:rPr>
      </w:pPr>
      <w:r w:rsidRPr="0016098D">
        <w:rPr>
          <w:rFonts w:ascii="Gadugi" w:hAnsi="Gadugi"/>
          <w:sz w:val="24"/>
          <w:szCs w:val="26"/>
        </w:rPr>
        <w:t>Magistrado: Jaime Alberto Saraza Naranjo</w:t>
      </w:r>
    </w:p>
    <w:p w:rsidR="00912609" w:rsidRPr="0016098D" w:rsidRDefault="00912609" w:rsidP="00F01FD0">
      <w:pPr>
        <w:spacing w:after="0" w:line="276" w:lineRule="auto"/>
        <w:ind w:firstLine="2835"/>
        <w:jc w:val="both"/>
        <w:rPr>
          <w:rFonts w:ascii="Gadugi" w:hAnsi="Gadugi"/>
          <w:sz w:val="24"/>
          <w:szCs w:val="26"/>
          <w:lang w:val="es-419"/>
        </w:rPr>
      </w:pPr>
      <w:r w:rsidRPr="0016098D">
        <w:rPr>
          <w:rFonts w:ascii="Gadugi" w:hAnsi="Gadugi"/>
          <w:sz w:val="24"/>
          <w:szCs w:val="26"/>
        </w:rPr>
        <w:t xml:space="preserve">Pereira, </w:t>
      </w:r>
      <w:r w:rsidR="002C253F" w:rsidRPr="0016098D">
        <w:rPr>
          <w:rFonts w:ascii="Gadugi" w:hAnsi="Gadugi"/>
          <w:sz w:val="24"/>
          <w:szCs w:val="26"/>
        </w:rPr>
        <w:t>mayo tres del dos mil diecinueve</w:t>
      </w:r>
      <w:r w:rsidR="00883968" w:rsidRPr="0016098D">
        <w:rPr>
          <w:rFonts w:ascii="Gadugi" w:hAnsi="Gadugi"/>
          <w:sz w:val="24"/>
          <w:szCs w:val="26"/>
        </w:rPr>
        <w:t xml:space="preserve"> </w:t>
      </w:r>
      <w:r w:rsidR="00D3192F" w:rsidRPr="0016098D">
        <w:rPr>
          <w:rFonts w:ascii="Gadugi" w:hAnsi="Gadugi"/>
          <w:sz w:val="24"/>
          <w:szCs w:val="26"/>
          <w:lang w:val="es-419"/>
        </w:rPr>
        <w:t xml:space="preserve"> </w:t>
      </w:r>
      <w:r w:rsidR="00D152AE" w:rsidRPr="0016098D">
        <w:rPr>
          <w:rFonts w:ascii="Gadugi" w:hAnsi="Gadugi"/>
          <w:sz w:val="24"/>
          <w:szCs w:val="26"/>
          <w:lang w:val="es-419"/>
        </w:rPr>
        <w:t xml:space="preserve"> </w:t>
      </w:r>
    </w:p>
    <w:p w:rsidR="00912609" w:rsidRPr="0016098D" w:rsidRDefault="00912609" w:rsidP="00F01FD0">
      <w:pPr>
        <w:spacing w:after="0" w:line="276" w:lineRule="auto"/>
        <w:ind w:firstLine="2835"/>
        <w:jc w:val="both"/>
        <w:rPr>
          <w:rFonts w:ascii="Gadugi" w:hAnsi="Gadugi"/>
          <w:sz w:val="24"/>
          <w:szCs w:val="26"/>
          <w:lang w:val="es-419"/>
        </w:rPr>
      </w:pPr>
      <w:r w:rsidRPr="0016098D">
        <w:rPr>
          <w:rFonts w:ascii="Gadugi" w:hAnsi="Gadugi"/>
          <w:sz w:val="24"/>
          <w:szCs w:val="26"/>
        </w:rPr>
        <w:t>Expediente</w:t>
      </w:r>
      <w:r w:rsidRPr="0016098D">
        <w:rPr>
          <w:rFonts w:ascii="Gadugi" w:hAnsi="Gadugi"/>
          <w:sz w:val="24"/>
          <w:szCs w:val="26"/>
          <w:lang w:val="es-419"/>
        </w:rPr>
        <w:t xml:space="preserve">s: </w:t>
      </w:r>
      <w:r w:rsidR="00044873" w:rsidRPr="0016098D">
        <w:rPr>
          <w:rFonts w:ascii="Gadugi" w:hAnsi="Gadugi"/>
          <w:sz w:val="24"/>
          <w:szCs w:val="26"/>
        </w:rPr>
        <w:t>66001-31-10-003</w:t>
      </w:r>
      <w:r w:rsidRPr="0016098D">
        <w:rPr>
          <w:rFonts w:ascii="Gadugi" w:hAnsi="Gadugi"/>
          <w:sz w:val="24"/>
          <w:szCs w:val="26"/>
        </w:rPr>
        <w:t>-201</w:t>
      </w:r>
      <w:r w:rsidR="00044873" w:rsidRPr="0016098D">
        <w:rPr>
          <w:rFonts w:ascii="Gadugi" w:hAnsi="Gadugi"/>
          <w:sz w:val="24"/>
          <w:szCs w:val="26"/>
        </w:rPr>
        <w:t>9</w:t>
      </w:r>
      <w:r w:rsidRPr="0016098D">
        <w:rPr>
          <w:rFonts w:ascii="Gadugi" w:hAnsi="Gadugi"/>
          <w:sz w:val="24"/>
          <w:szCs w:val="26"/>
        </w:rPr>
        <w:t>-00</w:t>
      </w:r>
      <w:r w:rsidR="00044873" w:rsidRPr="0016098D">
        <w:rPr>
          <w:rFonts w:ascii="Gadugi" w:hAnsi="Gadugi"/>
          <w:sz w:val="24"/>
          <w:szCs w:val="26"/>
          <w:lang w:val="es-419"/>
        </w:rPr>
        <w:t>081</w:t>
      </w:r>
      <w:r w:rsidR="00352358" w:rsidRPr="0016098D">
        <w:rPr>
          <w:rFonts w:ascii="Gadugi" w:hAnsi="Gadugi"/>
          <w:sz w:val="24"/>
          <w:szCs w:val="26"/>
        </w:rPr>
        <w:t>-01</w:t>
      </w:r>
      <w:r w:rsidRPr="0016098D">
        <w:rPr>
          <w:rFonts w:ascii="Gadugi" w:hAnsi="Gadugi"/>
          <w:sz w:val="24"/>
          <w:szCs w:val="26"/>
        </w:rPr>
        <w:tab/>
        <w:t xml:space="preserve">  </w:t>
      </w:r>
      <w:r w:rsidRPr="0016098D">
        <w:rPr>
          <w:rFonts w:ascii="Gadugi" w:hAnsi="Gadugi"/>
          <w:sz w:val="24"/>
          <w:szCs w:val="26"/>
        </w:rPr>
        <w:tab/>
      </w:r>
      <w:r w:rsidRPr="0016098D">
        <w:rPr>
          <w:rFonts w:ascii="Gadugi" w:hAnsi="Gadugi"/>
          <w:sz w:val="24"/>
          <w:szCs w:val="26"/>
        </w:rPr>
        <w:tab/>
      </w:r>
      <w:r w:rsidR="0016098D">
        <w:rPr>
          <w:rFonts w:ascii="Gadugi" w:hAnsi="Gadugi"/>
          <w:sz w:val="24"/>
          <w:szCs w:val="26"/>
        </w:rPr>
        <w:tab/>
      </w:r>
      <w:r w:rsidRPr="0016098D">
        <w:rPr>
          <w:rFonts w:ascii="Gadugi" w:hAnsi="Gadugi"/>
          <w:sz w:val="24"/>
          <w:szCs w:val="26"/>
        </w:rPr>
        <w:tab/>
      </w:r>
      <w:r w:rsidR="008C1CAA" w:rsidRPr="0016098D">
        <w:rPr>
          <w:rFonts w:ascii="Gadugi" w:hAnsi="Gadugi"/>
          <w:sz w:val="24"/>
          <w:szCs w:val="26"/>
        </w:rPr>
        <w:tab/>
      </w:r>
      <w:r w:rsidRPr="0016098D">
        <w:rPr>
          <w:rFonts w:ascii="Gadugi" w:hAnsi="Gadugi"/>
          <w:sz w:val="24"/>
          <w:szCs w:val="26"/>
        </w:rPr>
        <w:t>Acta N°</w:t>
      </w:r>
      <w:r w:rsidRPr="0016098D">
        <w:rPr>
          <w:rFonts w:ascii="Gadugi" w:hAnsi="Gadugi"/>
          <w:sz w:val="24"/>
          <w:szCs w:val="26"/>
          <w:lang w:val="es-419"/>
        </w:rPr>
        <w:t xml:space="preserve"> </w:t>
      </w:r>
      <w:r w:rsidR="002C253F" w:rsidRPr="0016098D">
        <w:rPr>
          <w:rFonts w:ascii="Gadugi" w:hAnsi="Gadugi"/>
          <w:sz w:val="24"/>
          <w:szCs w:val="26"/>
          <w:lang w:val="es-419"/>
        </w:rPr>
        <w:t>179 del 3 de mayo del 2019</w:t>
      </w:r>
      <w:r w:rsidR="00883968" w:rsidRPr="0016098D">
        <w:rPr>
          <w:rFonts w:ascii="Gadugi" w:hAnsi="Gadugi"/>
          <w:sz w:val="24"/>
          <w:szCs w:val="26"/>
          <w:lang w:val="es-419"/>
        </w:rPr>
        <w:t xml:space="preserve"> </w:t>
      </w:r>
    </w:p>
    <w:p w:rsidR="00912609" w:rsidRPr="0016098D" w:rsidRDefault="00912609" w:rsidP="00F01FD0">
      <w:pPr>
        <w:spacing w:after="0" w:line="276" w:lineRule="auto"/>
        <w:ind w:firstLine="2835"/>
        <w:jc w:val="both"/>
        <w:rPr>
          <w:rFonts w:ascii="Gadugi" w:hAnsi="Gadugi"/>
          <w:sz w:val="24"/>
          <w:szCs w:val="26"/>
        </w:rPr>
      </w:pPr>
    </w:p>
    <w:p w:rsidR="00542C27" w:rsidRPr="0016098D" w:rsidRDefault="00542C27" w:rsidP="00F01FD0">
      <w:pPr>
        <w:spacing w:after="0" w:line="276" w:lineRule="auto"/>
        <w:ind w:firstLine="2835"/>
        <w:jc w:val="both"/>
        <w:rPr>
          <w:rFonts w:ascii="Gadugi" w:hAnsi="Gadugi"/>
          <w:sz w:val="24"/>
          <w:szCs w:val="26"/>
        </w:rPr>
      </w:pPr>
    </w:p>
    <w:p w:rsidR="00044873" w:rsidRPr="0016098D" w:rsidRDefault="00912609" w:rsidP="00F01FD0">
      <w:pPr>
        <w:spacing w:after="0" w:line="276" w:lineRule="auto"/>
        <w:jc w:val="both"/>
        <w:rPr>
          <w:rFonts w:ascii="Gadugi" w:hAnsi="Gadugi" w:cs="Arial"/>
          <w:sz w:val="24"/>
          <w:szCs w:val="26"/>
        </w:rPr>
      </w:pPr>
      <w:r w:rsidRPr="0016098D">
        <w:rPr>
          <w:rFonts w:ascii="Gadugi" w:hAnsi="Gadugi" w:cs="Arial"/>
          <w:sz w:val="24"/>
          <w:szCs w:val="26"/>
        </w:rPr>
        <w:t xml:space="preserve">  </w:t>
      </w:r>
      <w:r w:rsidRPr="0016098D">
        <w:rPr>
          <w:rFonts w:ascii="Gadugi" w:hAnsi="Gadugi" w:cs="Arial"/>
          <w:sz w:val="24"/>
          <w:szCs w:val="26"/>
        </w:rPr>
        <w:tab/>
      </w:r>
      <w:r w:rsidRPr="0016098D">
        <w:rPr>
          <w:rFonts w:ascii="Gadugi" w:hAnsi="Gadugi" w:cs="Arial"/>
          <w:sz w:val="24"/>
          <w:szCs w:val="26"/>
        </w:rPr>
        <w:tab/>
      </w:r>
      <w:r w:rsidRPr="0016098D">
        <w:rPr>
          <w:rFonts w:ascii="Gadugi" w:hAnsi="Gadugi" w:cs="Arial"/>
          <w:sz w:val="24"/>
          <w:szCs w:val="26"/>
        </w:rPr>
        <w:tab/>
      </w:r>
      <w:r w:rsidRPr="0016098D">
        <w:rPr>
          <w:rFonts w:ascii="Gadugi" w:hAnsi="Gadugi" w:cs="Arial"/>
          <w:sz w:val="24"/>
          <w:szCs w:val="26"/>
        </w:rPr>
        <w:tab/>
        <w:t xml:space="preserve">Procede la Sala a decidir la </w:t>
      </w:r>
      <w:r w:rsidRPr="0016098D">
        <w:rPr>
          <w:rFonts w:ascii="Gadugi" w:hAnsi="Gadugi" w:cs="Arial"/>
          <w:sz w:val="24"/>
          <w:szCs w:val="26"/>
          <w:lang w:val="es-419"/>
        </w:rPr>
        <w:t xml:space="preserve">impugnación propuesta por la </w:t>
      </w:r>
      <w:r w:rsidRPr="0016098D">
        <w:rPr>
          <w:rFonts w:ascii="Gadugi" w:hAnsi="Gadugi" w:cs="Arial"/>
          <w:sz w:val="24"/>
          <w:szCs w:val="26"/>
          <w:lang w:val="es-CO"/>
        </w:rPr>
        <w:t>parte demandante</w:t>
      </w:r>
      <w:r w:rsidRPr="0016098D">
        <w:rPr>
          <w:rFonts w:ascii="Gadugi" w:hAnsi="Gadugi" w:cs="Arial"/>
          <w:sz w:val="24"/>
          <w:szCs w:val="26"/>
          <w:lang w:val="es-419"/>
        </w:rPr>
        <w:t xml:space="preserve"> contra la sentencia del </w:t>
      </w:r>
      <w:r w:rsidR="00044873" w:rsidRPr="0016098D">
        <w:rPr>
          <w:rFonts w:ascii="Gadugi" w:hAnsi="Gadugi" w:cs="Arial"/>
          <w:sz w:val="24"/>
          <w:szCs w:val="26"/>
          <w:lang w:val="es-CO"/>
        </w:rPr>
        <w:t>7</w:t>
      </w:r>
      <w:r w:rsidRPr="0016098D">
        <w:rPr>
          <w:rFonts w:ascii="Gadugi" w:hAnsi="Gadugi" w:cs="Arial"/>
          <w:sz w:val="24"/>
          <w:szCs w:val="26"/>
          <w:lang w:val="es-CO"/>
        </w:rPr>
        <w:t xml:space="preserve"> de </w:t>
      </w:r>
      <w:r w:rsidR="00044873" w:rsidRPr="0016098D">
        <w:rPr>
          <w:rFonts w:ascii="Gadugi" w:hAnsi="Gadugi" w:cs="Arial"/>
          <w:sz w:val="24"/>
          <w:szCs w:val="26"/>
          <w:lang w:val="es-CO"/>
        </w:rPr>
        <w:t>marzo</w:t>
      </w:r>
      <w:r w:rsidRPr="0016098D">
        <w:rPr>
          <w:rFonts w:ascii="Gadugi" w:hAnsi="Gadugi" w:cs="Arial"/>
          <w:sz w:val="24"/>
          <w:szCs w:val="26"/>
          <w:lang w:val="es-CO"/>
        </w:rPr>
        <w:t xml:space="preserve"> último,</w:t>
      </w:r>
      <w:r w:rsidRPr="0016098D">
        <w:rPr>
          <w:rFonts w:ascii="Gadugi" w:hAnsi="Gadugi" w:cs="Arial"/>
          <w:sz w:val="24"/>
          <w:szCs w:val="26"/>
          <w:lang w:val="es-419"/>
        </w:rPr>
        <w:t xml:space="preserve"> proferida por el Juzgado </w:t>
      </w:r>
      <w:r w:rsidR="00044873" w:rsidRPr="0016098D">
        <w:rPr>
          <w:rFonts w:ascii="Gadugi" w:hAnsi="Gadugi" w:cs="Arial"/>
          <w:sz w:val="24"/>
          <w:szCs w:val="26"/>
          <w:lang w:val="es-CO"/>
        </w:rPr>
        <w:t xml:space="preserve">Tercero de Familia </w:t>
      </w:r>
      <w:r w:rsidRPr="0016098D">
        <w:rPr>
          <w:rFonts w:ascii="Gadugi" w:hAnsi="Gadugi" w:cs="Arial"/>
          <w:sz w:val="24"/>
          <w:szCs w:val="26"/>
          <w:lang w:val="es-CO"/>
        </w:rPr>
        <w:t>local</w:t>
      </w:r>
      <w:r w:rsidRPr="0016098D">
        <w:rPr>
          <w:rFonts w:ascii="Gadugi" w:hAnsi="Gadugi" w:cs="Arial"/>
          <w:sz w:val="24"/>
          <w:szCs w:val="26"/>
          <w:lang w:val="es-419"/>
        </w:rPr>
        <w:t xml:space="preserve">, en esta </w:t>
      </w:r>
      <w:r w:rsidRPr="0016098D">
        <w:rPr>
          <w:rFonts w:ascii="Gadugi" w:hAnsi="Gadugi" w:cs="Arial"/>
          <w:sz w:val="24"/>
          <w:szCs w:val="26"/>
        </w:rPr>
        <w:t xml:space="preserve">acción de tutela que </w:t>
      </w:r>
      <w:r w:rsidR="00044873" w:rsidRPr="0016098D">
        <w:rPr>
          <w:rFonts w:ascii="Gadugi" w:hAnsi="Gadugi" w:cs="Arial"/>
          <w:b/>
          <w:sz w:val="24"/>
          <w:szCs w:val="26"/>
        </w:rPr>
        <w:t xml:space="preserve">Alonso Blandón </w:t>
      </w:r>
      <w:r w:rsidRPr="0016098D">
        <w:rPr>
          <w:rFonts w:ascii="Gadugi" w:hAnsi="Gadugi" w:cs="Arial"/>
          <w:sz w:val="24"/>
          <w:szCs w:val="26"/>
        </w:rPr>
        <w:t>promovió contra</w:t>
      </w:r>
      <w:r w:rsidR="00D3192F" w:rsidRPr="0016098D">
        <w:rPr>
          <w:rFonts w:ascii="Gadugi" w:hAnsi="Gadugi" w:cs="Arial"/>
          <w:sz w:val="24"/>
          <w:szCs w:val="26"/>
        </w:rPr>
        <w:t xml:space="preserve"> </w:t>
      </w:r>
      <w:r w:rsidR="00044873" w:rsidRPr="0016098D">
        <w:rPr>
          <w:rFonts w:ascii="Gadugi" w:hAnsi="Gadugi" w:cs="Arial"/>
          <w:b/>
          <w:sz w:val="24"/>
          <w:szCs w:val="26"/>
        </w:rPr>
        <w:t>Colpensiones</w:t>
      </w:r>
      <w:r w:rsidR="00D3192F" w:rsidRPr="0016098D">
        <w:rPr>
          <w:rFonts w:ascii="Gadugi" w:hAnsi="Gadugi" w:cs="Arial"/>
          <w:sz w:val="24"/>
          <w:szCs w:val="26"/>
        </w:rPr>
        <w:t xml:space="preserve">, a la que fueron vinculados </w:t>
      </w:r>
      <w:r w:rsidR="00044873" w:rsidRPr="0016098D">
        <w:rPr>
          <w:rFonts w:ascii="Gadugi" w:hAnsi="Gadugi" w:cs="Arial"/>
          <w:sz w:val="24"/>
          <w:szCs w:val="26"/>
        </w:rPr>
        <w:t xml:space="preserve">el </w:t>
      </w:r>
      <w:r w:rsidR="00044873" w:rsidRPr="0016098D">
        <w:rPr>
          <w:rFonts w:ascii="Gadugi" w:hAnsi="Gadugi" w:cs="Arial"/>
          <w:b/>
          <w:sz w:val="24"/>
          <w:szCs w:val="26"/>
        </w:rPr>
        <w:t>Consorcio Prosperar</w:t>
      </w:r>
      <w:r w:rsidR="00A91332" w:rsidRPr="0016098D">
        <w:rPr>
          <w:rFonts w:ascii="Gadugi" w:hAnsi="Gadugi" w:cs="Arial"/>
          <w:b/>
          <w:sz w:val="24"/>
          <w:szCs w:val="26"/>
          <w:lang w:val="es-419"/>
        </w:rPr>
        <w:t>,</w:t>
      </w:r>
      <w:r w:rsidR="00044873" w:rsidRPr="0016098D">
        <w:rPr>
          <w:rFonts w:ascii="Gadugi" w:hAnsi="Gadugi" w:cs="Arial"/>
          <w:b/>
          <w:sz w:val="24"/>
          <w:szCs w:val="26"/>
        </w:rPr>
        <w:t xml:space="preserve"> </w:t>
      </w:r>
      <w:r w:rsidR="00044873" w:rsidRPr="0016098D">
        <w:rPr>
          <w:rFonts w:ascii="Gadugi" w:hAnsi="Gadugi" w:cs="Arial"/>
          <w:sz w:val="24"/>
          <w:szCs w:val="26"/>
        </w:rPr>
        <w:t xml:space="preserve">hoy </w:t>
      </w:r>
      <w:r w:rsidR="00044873" w:rsidRPr="0016098D">
        <w:rPr>
          <w:rFonts w:ascii="Gadugi" w:hAnsi="Gadugi" w:cs="Arial"/>
          <w:b/>
          <w:sz w:val="24"/>
          <w:szCs w:val="26"/>
        </w:rPr>
        <w:t>Colombia Mayor</w:t>
      </w:r>
      <w:r w:rsidR="00A91332" w:rsidRPr="0016098D">
        <w:rPr>
          <w:rFonts w:ascii="Gadugi" w:hAnsi="Gadugi" w:cs="Arial"/>
          <w:b/>
          <w:sz w:val="24"/>
          <w:szCs w:val="26"/>
          <w:lang w:val="es-419"/>
        </w:rPr>
        <w:t>,</w:t>
      </w:r>
      <w:r w:rsidR="00044873" w:rsidRPr="0016098D">
        <w:rPr>
          <w:rFonts w:ascii="Gadugi" w:hAnsi="Gadugi" w:cs="Arial"/>
          <w:sz w:val="24"/>
          <w:szCs w:val="26"/>
        </w:rPr>
        <w:t xml:space="preserve"> y el señor </w:t>
      </w:r>
      <w:r w:rsidR="00044873" w:rsidRPr="0016098D">
        <w:rPr>
          <w:rFonts w:ascii="Gadugi" w:hAnsi="Gadugi" w:cs="Arial"/>
          <w:b/>
          <w:sz w:val="24"/>
          <w:szCs w:val="26"/>
        </w:rPr>
        <w:t xml:space="preserve">Diego Echeverry </w:t>
      </w:r>
      <w:proofErr w:type="spellStart"/>
      <w:r w:rsidR="00044873" w:rsidRPr="0016098D">
        <w:rPr>
          <w:rFonts w:ascii="Gadugi" w:hAnsi="Gadugi" w:cs="Arial"/>
          <w:b/>
          <w:sz w:val="24"/>
          <w:szCs w:val="26"/>
        </w:rPr>
        <w:t>Echeverry</w:t>
      </w:r>
      <w:proofErr w:type="spellEnd"/>
      <w:r w:rsidR="00044873" w:rsidRPr="0016098D">
        <w:rPr>
          <w:rFonts w:ascii="Gadugi" w:hAnsi="Gadugi" w:cs="Arial"/>
          <w:b/>
          <w:sz w:val="24"/>
          <w:szCs w:val="26"/>
        </w:rPr>
        <w:t xml:space="preserve">. </w:t>
      </w:r>
    </w:p>
    <w:p w:rsidR="00044873" w:rsidRPr="0016098D" w:rsidRDefault="00044873" w:rsidP="00F01FD0">
      <w:pPr>
        <w:spacing w:after="0" w:line="276" w:lineRule="auto"/>
        <w:jc w:val="both"/>
        <w:rPr>
          <w:rFonts w:ascii="Gadugi" w:hAnsi="Gadugi" w:cs="Arial"/>
          <w:sz w:val="24"/>
          <w:szCs w:val="26"/>
        </w:rPr>
      </w:pPr>
    </w:p>
    <w:p w:rsidR="00542C27" w:rsidRPr="0016098D" w:rsidRDefault="00912609" w:rsidP="00F01FD0">
      <w:pPr>
        <w:spacing w:after="0" w:line="276" w:lineRule="auto"/>
        <w:rPr>
          <w:rFonts w:ascii="Gadugi" w:hAnsi="Gadugi" w:cs="Arial"/>
          <w:b/>
          <w:bCs/>
          <w:sz w:val="24"/>
          <w:szCs w:val="26"/>
        </w:rPr>
      </w:pPr>
      <w:r w:rsidRPr="0016098D">
        <w:rPr>
          <w:rFonts w:ascii="Gadugi" w:hAnsi="Gadugi" w:cs="Arial"/>
          <w:b/>
          <w:bCs/>
          <w:sz w:val="24"/>
          <w:szCs w:val="26"/>
        </w:rPr>
        <w:t xml:space="preserve">  </w:t>
      </w:r>
      <w:r w:rsidRPr="0016098D">
        <w:rPr>
          <w:rFonts w:ascii="Gadugi" w:hAnsi="Gadugi" w:cs="Arial"/>
          <w:b/>
          <w:bCs/>
          <w:sz w:val="24"/>
          <w:szCs w:val="26"/>
        </w:rPr>
        <w:tab/>
      </w:r>
    </w:p>
    <w:p w:rsidR="00912609" w:rsidRPr="0016098D" w:rsidRDefault="00542C27" w:rsidP="00F01FD0">
      <w:pPr>
        <w:spacing w:after="0" w:line="276" w:lineRule="auto"/>
        <w:rPr>
          <w:rFonts w:ascii="Gadugi" w:hAnsi="Gadugi" w:cs="Arial"/>
          <w:sz w:val="24"/>
          <w:szCs w:val="26"/>
        </w:rPr>
      </w:pPr>
      <w:r w:rsidRPr="0016098D">
        <w:rPr>
          <w:rFonts w:ascii="Gadugi" w:hAnsi="Gadugi" w:cs="Arial"/>
          <w:b/>
          <w:bCs/>
          <w:sz w:val="24"/>
          <w:szCs w:val="26"/>
          <w:lang w:val="es-419"/>
        </w:rPr>
        <w:t xml:space="preserve"> </w:t>
      </w:r>
      <w:r w:rsidRPr="0016098D">
        <w:rPr>
          <w:rFonts w:ascii="Gadugi" w:hAnsi="Gadugi" w:cs="Arial"/>
          <w:b/>
          <w:bCs/>
          <w:sz w:val="24"/>
          <w:szCs w:val="26"/>
          <w:lang w:val="es-419"/>
        </w:rPr>
        <w:tab/>
      </w:r>
      <w:r w:rsidR="00912609" w:rsidRPr="0016098D">
        <w:rPr>
          <w:rFonts w:ascii="Gadugi" w:hAnsi="Gadugi" w:cs="Arial"/>
          <w:b/>
          <w:bCs/>
          <w:sz w:val="24"/>
          <w:szCs w:val="26"/>
        </w:rPr>
        <w:tab/>
      </w:r>
      <w:r w:rsidR="00912609" w:rsidRPr="0016098D">
        <w:rPr>
          <w:rFonts w:ascii="Gadugi" w:hAnsi="Gadugi" w:cs="Arial"/>
          <w:b/>
          <w:bCs/>
          <w:sz w:val="24"/>
          <w:szCs w:val="26"/>
        </w:rPr>
        <w:tab/>
      </w:r>
      <w:r w:rsidR="00912609" w:rsidRPr="0016098D">
        <w:rPr>
          <w:rFonts w:ascii="Gadugi" w:hAnsi="Gadugi" w:cs="Arial"/>
          <w:b/>
          <w:bCs/>
          <w:sz w:val="24"/>
          <w:szCs w:val="26"/>
        </w:rPr>
        <w:tab/>
        <w:t>ANTECEDENTES</w:t>
      </w:r>
    </w:p>
    <w:p w:rsidR="00912609" w:rsidRPr="0016098D" w:rsidRDefault="00912609" w:rsidP="00F01FD0">
      <w:pPr>
        <w:spacing w:after="0" w:line="276" w:lineRule="auto"/>
        <w:rPr>
          <w:rFonts w:ascii="Gadugi" w:hAnsi="Gadugi" w:cs="Arial"/>
          <w:sz w:val="24"/>
          <w:szCs w:val="26"/>
        </w:rPr>
      </w:pPr>
      <w:r w:rsidRPr="0016098D">
        <w:rPr>
          <w:rFonts w:ascii="Gadugi" w:hAnsi="Gadugi" w:cs="Arial"/>
          <w:sz w:val="24"/>
          <w:szCs w:val="26"/>
        </w:rPr>
        <w:lastRenderedPageBreak/>
        <w:tab/>
      </w:r>
      <w:r w:rsidRPr="0016098D">
        <w:rPr>
          <w:rFonts w:ascii="Gadugi" w:hAnsi="Gadugi" w:cs="Arial"/>
          <w:sz w:val="24"/>
          <w:szCs w:val="26"/>
        </w:rPr>
        <w:tab/>
      </w:r>
      <w:r w:rsidRPr="0016098D">
        <w:rPr>
          <w:rFonts w:ascii="Gadugi" w:hAnsi="Gadugi" w:cs="Arial"/>
          <w:sz w:val="24"/>
          <w:szCs w:val="26"/>
        </w:rPr>
        <w:tab/>
      </w:r>
      <w:r w:rsidRPr="0016098D">
        <w:rPr>
          <w:rFonts w:ascii="Gadugi" w:hAnsi="Gadugi" w:cs="Arial"/>
          <w:sz w:val="24"/>
          <w:szCs w:val="26"/>
        </w:rPr>
        <w:tab/>
      </w:r>
      <w:r w:rsidRPr="0016098D">
        <w:rPr>
          <w:rFonts w:ascii="Gadugi" w:hAnsi="Gadugi" w:cs="Arial"/>
          <w:sz w:val="24"/>
          <w:szCs w:val="26"/>
        </w:rPr>
        <w:tab/>
      </w:r>
      <w:r w:rsidRPr="0016098D">
        <w:rPr>
          <w:rFonts w:ascii="Gadugi" w:hAnsi="Gadugi" w:cs="Arial"/>
          <w:sz w:val="24"/>
          <w:szCs w:val="26"/>
        </w:rPr>
        <w:tab/>
      </w:r>
      <w:r w:rsidRPr="0016098D">
        <w:rPr>
          <w:rFonts w:ascii="Gadugi" w:hAnsi="Gadugi" w:cs="Arial"/>
          <w:sz w:val="24"/>
          <w:szCs w:val="26"/>
        </w:rPr>
        <w:tab/>
      </w:r>
      <w:r w:rsidRPr="0016098D">
        <w:rPr>
          <w:rFonts w:ascii="Gadugi" w:hAnsi="Gadugi" w:cs="Arial"/>
          <w:sz w:val="24"/>
          <w:szCs w:val="26"/>
        </w:rPr>
        <w:tab/>
      </w:r>
    </w:p>
    <w:p w:rsidR="00542C27" w:rsidRPr="0016098D" w:rsidRDefault="00912609" w:rsidP="00F01FD0">
      <w:pPr>
        <w:spacing w:after="0" w:line="276" w:lineRule="auto"/>
        <w:jc w:val="both"/>
        <w:rPr>
          <w:rFonts w:ascii="Gadugi" w:hAnsi="Gadugi" w:cs="Arial"/>
          <w:sz w:val="24"/>
          <w:szCs w:val="26"/>
        </w:rPr>
      </w:pPr>
      <w:r w:rsidRPr="0016098D">
        <w:rPr>
          <w:rFonts w:ascii="Gadugi" w:hAnsi="Gadugi" w:cs="Arial"/>
          <w:sz w:val="24"/>
          <w:szCs w:val="26"/>
        </w:rPr>
        <w:t xml:space="preserve">  </w:t>
      </w:r>
      <w:r w:rsidRPr="0016098D">
        <w:rPr>
          <w:rFonts w:ascii="Gadugi" w:hAnsi="Gadugi" w:cs="Arial"/>
          <w:sz w:val="24"/>
          <w:szCs w:val="26"/>
        </w:rPr>
        <w:tab/>
      </w:r>
    </w:p>
    <w:p w:rsidR="0010063A" w:rsidRPr="0016098D" w:rsidRDefault="00912609" w:rsidP="00F01FD0">
      <w:pPr>
        <w:spacing w:after="0" w:line="276" w:lineRule="auto"/>
        <w:jc w:val="both"/>
        <w:rPr>
          <w:rFonts w:ascii="Gadugi" w:hAnsi="Gadugi" w:cs="Arial"/>
          <w:sz w:val="24"/>
          <w:szCs w:val="26"/>
        </w:rPr>
      </w:pPr>
      <w:r w:rsidRPr="0016098D">
        <w:rPr>
          <w:rFonts w:ascii="Gadugi" w:hAnsi="Gadugi" w:cs="Arial"/>
          <w:sz w:val="24"/>
          <w:szCs w:val="26"/>
        </w:rPr>
        <w:tab/>
      </w:r>
      <w:r w:rsidR="00542C27" w:rsidRPr="0016098D">
        <w:rPr>
          <w:rFonts w:ascii="Gadugi" w:hAnsi="Gadugi" w:cs="Arial"/>
          <w:sz w:val="24"/>
          <w:szCs w:val="26"/>
        </w:rPr>
        <w:tab/>
      </w:r>
      <w:r w:rsidRPr="0016098D">
        <w:rPr>
          <w:rFonts w:ascii="Gadugi" w:hAnsi="Gadugi" w:cs="Arial"/>
          <w:sz w:val="24"/>
          <w:szCs w:val="26"/>
        </w:rPr>
        <w:tab/>
      </w:r>
      <w:r w:rsidRPr="0016098D">
        <w:rPr>
          <w:rFonts w:ascii="Gadugi" w:hAnsi="Gadugi" w:cs="Arial"/>
          <w:sz w:val="24"/>
          <w:szCs w:val="26"/>
        </w:rPr>
        <w:tab/>
      </w:r>
      <w:r w:rsidRPr="0016098D">
        <w:rPr>
          <w:rFonts w:ascii="Gadugi" w:hAnsi="Gadugi" w:cs="Arial"/>
          <w:sz w:val="24"/>
          <w:szCs w:val="26"/>
          <w:lang w:val="es-419"/>
        </w:rPr>
        <w:t xml:space="preserve">Acudió </w:t>
      </w:r>
      <w:r w:rsidR="00F01FD0" w:rsidRPr="0016098D">
        <w:rPr>
          <w:rFonts w:ascii="Gadugi" w:hAnsi="Gadugi" w:cs="Arial"/>
          <w:sz w:val="24"/>
          <w:szCs w:val="26"/>
          <w:lang w:val="es-419"/>
        </w:rPr>
        <w:t xml:space="preserve">el </w:t>
      </w:r>
      <w:r w:rsidRPr="0016098D">
        <w:rPr>
          <w:rFonts w:ascii="Gadugi" w:hAnsi="Gadugi" w:cs="Arial"/>
          <w:sz w:val="24"/>
          <w:szCs w:val="26"/>
        </w:rPr>
        <w:t>demandante</w:t>
      </w:r>
      <w:r w:rsidR="00044873" w:rsidRPr="0016098D">
        <w:rPr>
          <w:rFonts w:ascii="Gadugi" w:hAnsi="Gadugi" w:cs="Arial"/>
          <w:sz w:val="24"/>
          <w:szCs w:val="26"/>
        </w:rPr>
        <w:t xml:space="preserve"> </w:t>
      </w:r>
      <w:r w:rsidRPr="0016098D">
        <w:rPr>
          <w:rFonts w:ascii="Gadugi" w:hAnsi="Gadugi" w:cs="Arial"/>
          <w:sz w:val="24"/>
          <w:szCs w:val="26"/>
        </w:rPr>
        <w:t>en procura de la protección de su derecho</w:t>
      </w:r>
      <w:r w:rsidR="00044873" w:rsidRPr="0016098D">
        <w:rPr>
          <w:rFonts w:ascii="Gadugi" w:hAnsi="Gadugi" w:cs="Arial"/>
          <w:sz w:val="24"/>
          <w:szCs w:val="26"/>
        </w:rPr>
        <w:t>s</w:t>
      </w:r>
      <w:r w:rsidRPr="0016098D">
        <w:rPr>
          <w:rFonts w:ascii="Gadugi" w:hAnsi="Gadugi" w:cs="Arial"/>
          <w:sz w:val="24"/>
          <w:szCs w:val="26"/>
        </w:rPr>
        <w:t xml:space="preserve"> fundamental</w:t>
      </w:r>
      <w:r w:rsidR="00044873" w:rsidRPr="0016098D">
        <w:rPr>
          <w:rFonts w:ascii="Gadugi" w:hAnsi="Gadugi" w:cs="Arial"/>
          <w:sz w:val="24"/>
          <w:szCs w:val="26"/>
        </w:rPr>
        <w:t>es al “</w:t>
      </w:r>
      <w:r w:rsidR="00044873" w:rsidRPr="0016098D">
        <w:rPr>
          <w:rFonts w:ascii="Gadugi" w:hAnsi="Gadugi" w:cs="Arial"/>
          <w:i/>
          <w:sz w:val="24"/>
          <w:szCs w:val="26"/>
        </w:rPr>
        <w:t>habeas data</w:t>
      </w:r>
      <w:r w:rsidR="00044873" w:rsidRPr="0016098D">
        <w:rPr>
          <w:rFonts w:ascii="Gadugi" w:hAnsi="Gadugi" w:cs="Arial"/>
          <w:sz w:val="24"/>
          <w:szCs w:val="26"/>
        </w:rPr>
        <w:t xml:space="preserve"> y protección de datos</w:t>
      </w:r>
      <w:r w:rsidR="00044873" w:rsidRPr="0016098D">
        <w:rPr>
          <w:rFonts w:ascii="Gadugi" w:hAnsi="Gadugi" w:cs="Arial"/>
          <w:sz w:val="24"/>
          <w:szCs w:val="26"/>
          <w:lang w:val="es-419"/>
        </w:rPr>
        <w:t>”</w:t>
      </w:r>
      <w:r w:rsidR="0010063A" w:rsidRPr="0016098D">
        <w:rPr>
          <w:rFonts w:ascii="Gadugi" w:hAnsi="Gadugi" w:cs="Arial"/>
          <w:sz w:val="24"/>
          <w:szCs w:val="26"/>
          <w:lang w:val="es-419"/>
        </w:rPr>
        <w:t xml:space="preserve">, </w:t>
      </w:r>
      <w:r w:rsidRPr="0016098D">
        <w:rPr>
          <w:rFonts w:ascii="Gadugi" w:hAnsi="Gadugi" w:cs="Arial"/>
          <w:sz w:val="24"/>
          <w:szCs w:val="26"/>
        </w:rPr>
        <w:t xml:space="preserve">que estima lesionados por </w:t>
      </w:r>
      <w:r w:rsidR="00044873" w:rsidRPr="0016098D">
        <w:rPr>
          <w:rFonts w:ascii="Gadugi" w:hAnsi="Gadugi" w:cs="Arial"/>
          <w:sz w:val="24"/>
          <w:szCs w:val="26"/>
        </w:rPr>
        <w:t xml:space="preserve">Colpensiones. </w:t>
      </w:r>
    </w:p>
    <w:p w:rsidR="00F01FD0" w:rsidRPr="0016098D" w:rsidRDefault="00F01FD0" w:rsidP="00F01FD0">
      <w:pPr>
        <w:spacing w:after="0" w:line="276" w:lineRule="auto"/>
        <w:jc w:val="both"/>
        <w:rPr>
          <w:rFonts w:ascii="Gadugi" w:hAnsi="Gadugi" w:cs="Arial"/>
          <w:sz w:val="24"/>
          <w:szCs w:val="26"/>
        </w:rPr>
      </w:pPr>
    </w:p>
    <w:p w:rsidR="00044873" w:rsidRPr="0016098D" w:rsidRDefault="00044873" w:rsidP="00F01FD0">
      <w:pPr>
        <w:spacing w:after="0" w:line="276" w:lineRule="auto"/>
        <w:jc w:val="both"/>
        <w:rPr>
          <w:rFonts w:ascii="Gadugi" w:hAnsi="Gadugi" w:cs="Arial"/>
          <w:sz w:val="24"/>
          <w:szCs w:val="26"/>
        </w:rPr>
      </w:pPr>
      <w:r w:rsidRPr="0016098D">
        <w:rPr>
          <w:rFonts w:ascii="Gadugi" w:hAnsi="Gadugi" w:cs="Arial"/>
          <w:sz w:val="24"/>
          <w:szCs w:val="26"/>
        </w:rPr>
        <w:tab/>
      </w:r>
      <w:r w:rsidRPr="0016098D">
        <w:rPr>
          <w:rFonts w:ascii="Gadugi" w:hAnsi="Gadugi" w:cs="Arial"/>
          <w:sz w:val="24"/>
          <w:szCs w:val="26"/>
        </w:rPr>
        <w:tab/>
      </w:r>
      <w:r w:rsidRPr="0016098D">
        <w:rPr>
          <w:rFonts w:ascii="Gadugi" w:hAnsi="Gadugi" w:cs="Arial"/>
          <w:sz w:val="24"/>
          <w:szCs w:val="26"/>
        </w:rPr>
        <w:tab/>
      </w:r>
      <w:r w:rsidRPr="0016098D">
        <w:rPr>
          <w:rFonts w:ascii="Gadugi" w:hAnsi="Gadugi" w:cs="Arial"/>
          <w:sz w:val="24"/>
          <w:szCs w:val="26"/>
        </w:rPr>
        <w:tab/>
        <w:t xml:space="preserve">Expuso el actor que </w:t>
      </w:r>
      <w:r w:rsidR="00A91332" w:rsidRPr="0016098D">
        <w:rPr>
          <w:rFonts w:ascii="Gadugi" w:hAnsi="Gadugi" w:cs="Arial"/>
          <w:sz w:val="24"/>
          <w:szCs w:val="26"/>
          <w:lang w:val="es-419"/>
        </w:rPr>
        <w:t xml:space="preserve">supera los </w:t>
      </w:r>
      <w:r w:rsidRPr="0016098D">
        <w:rPr>
          <w:rFonts w:ascii="Gadugi" w:hAnsi="Gadugi" w:cs="Arial"/>
          <w:sz w:val="24"/>
          <w:szCs w:val="26"/>
        </w:rPr>
        <w:t>62 años de edad y cotizó m</w:t>
      </w:r>
      <w:r w:rsidR="00E33F04" w:rsidRPr="0016098D">
        <w:rPr>
          <w:rFonts w:ascii="Gadugi" w:hAnsi="Gadugi" w:cs="Arial"/>
          <w:sz w:val="24"/>
          <w:szCs w:val="26"/>
        </w:rPr>
        <w:t xml:space="preserve">ás de 1000 semanas como trabajador de la construcción y como independiente en el antiguo Consorcio Prosperar, que no aparecen acreditadas en su historia laboral. </w:t>
      </w:r>
    </w:p>
    <w:p w:rsidR="00E33F04" w:rsidRPr="0016098D" w:rsidRDefault="00E33F04" w:rsidP="00F01FD0">
      <w:pPr>
        <w:spacing w:after="0" w:line="276" w:lineRule="auto"/>
        <w:jc w:val="both"/>
        <w:rPr>
          <w:rFonts w:ascii="Gadugi" w:hAnsi="Gadugi" w:cs="Arial"/>
          <w:sz w:val="24"/>
          <w:szCs w:val="26"/>
        </w:rPr>
      </w:pPr>
    </w:p>
    <w:p w:rsidR="000F3596" w:rsidRPr="0016098D" w:rsidRDefault="000F3596" w:rsidP="00F01FD0">
      <w:pPr>
        <w:spacing w:after="0" w:line="276" w:lineRule="auto"/>
        <w:jc w:val="both"/>
        <w:rPr>
          <w:rFonts w:ascii="Gadugi" w:hAnsi="Gadugi" w:cs="Arial"/>
          <w:sz w:val="24"/>
          <w:szCs w:val="26"/>
          <w:lang w:val="es-419"/>
        </w:rPr>
      </w:pPr>
      <w:r w:rsidRPr="0016098D">
        <w:rPr>
          <w:rFonts w:ascii="Gadugi" w:hAnsi="Gadugi" w:cs="Arial"/>
          <w:sz w:val="24"/>
          <w:szCs w:val="26"/>
        </w:rPr>
        <w:tab/>
      </w:r>
      <w:r w:rsidRPr="0016098D">
        <w:rPr>
          <w:rFonts w:ascii="Gadugi" w:hAnsi="Gadugi" w:cs="Arial"/>
          <w:sz w:val="24"/>
          <w:szCs w:val="26"/>
        </w:rPr>
        <w:tab/>
      </w:r>
      <w:r w:rsidRPr="0016098D">
        <w:rPr>
          <w:rFonts w:ascii="Gadugi" w:hAnsi="Gadugi" w:cs="Arial"/>
          <w:sz w:val="24"/>
          <w:szCs w:val="26"/>
        </w:rPr>
        <w:tab/>
      </w:r>
      <w:r w:rsidRPr="0016098D">
        <w:rPr>
          <w:rFonts w:ascii="Gadugi" w:hAnsi="Gadugi" w:cs="Arial"/>
          <w:sz w:val="24"/>
          <w:szCs w:val="26"/>
        </w:rPr>
        <w:tab/>
      </w:r>
      <w:r w:rsidR="00A91332" w:rsidRPr="0016098D">
        <w:rPr>
          <w:rFonts w:ascii="Gadugi" w:hAnsi="Gadugi" w:cs="Arial"/>
          <w:sz w:val="24"/>
          <w:szCs w:val="26"/>
          <w:lang w:val="es-419"/>
        </w:rPr>
        <w:t>E</w:t>
      </w:r>
      <w:r w:rsidRPr="0016098D">
        <w:rPr>
          <w:rFonts w:ascii="Gadugi" w:hAnsi="Gadugi" w:cs="Arial"/>
          <w:sz w:val="24"/>
          <w:szCs w:val="26"/>
        </w:rPr>
        <w:t xml:space="preserve">n el 2014 solicitó su pensión de vejez, </w:t>
      </w:r>
      <w:r w:rsidR="002C253F" w:rsidRPr="0016098D">
        <w:rPr>
          <w:rFonts w:ascii="Gadugi" w:hAnsi="Gadugi" w:cs="Arial"/>
          <w:sz w:val="24"/>
          <w:szCs w:val="26"/>
        </w:rPr>
        <w:t>sin embargo</w:t>
      </w:r>
      <w:r w:rsidRPr="0016098D">
        <w:rPr>
          <w:rFonts w:ascii="Gadugi" w:hAnsi="Gadugi" w:cs="Arial"/>
          <w:sz w:val="24"/>
          <w:szCs w:val="26"/>
        </w:rPr>
        <w:t xml:space="preserve"> </w:t>
      </w:r>
      <w:r w:rsidR="00A91332" w:rsidRPr="0016098D">
        <w:rPr>
          <w:rFonts w:ascii="Gadugi" w:hAnsi="Gadugi" w:cs="Arial"/>
          <w:sz w:val="24"/>
          <w:szCs w:val="26"/>
          <w:lang w:val="es-419"/>
        </w:rPr>
        <w:t xml:space="preserve">le </w:t>
      </w:r>
      <w:r w:rsidRPr="0016098D">
        <w:rPr>
          <w:rFonts w:ascii="Gadugi" w:hAnsi="Gadugi" w:cs="Arial"/>
          <w:sz w:val="24"/>
          <w:szCs w:val="26"/>
        </w:rPr>
        <w:t>fue negada y solo le acreditan 868 semanas</w:t>
      </w:r>
      <w:r w:rsidR="00A91332" w:rsidRPr="0016098D">
        <w:rPr>
          <w:rFonts w:ascii="Gadugi" w:hAnsi="Gadugi" w:cs="Arial"/>
          <w:sz w:val="24"/>
          <w:szCs w:val="26"/>
          <w:lang w:val="es-419"/>
        </w:rPr>
        <w:t>;</w:t>
      </w:r>
      <w:r w:rsidRPr="0016098D">
        <w:rPr>
          <w:rFonts w:ascii="Gadugi" w:hAnsi="Gadugi" w:cs="Arial"/>
          <w:sz w:val="24"/>
          <w:szCs w:val="26"/>
        </w:rPr>
        <w:t xml:space="preserve"> </w:t>
      </w:r>
      <w:r w:rsidR="00A91332" w:rsidRPr="0016098D">
        <w:rPr>
          <w:rFonts w:ascii="Gadugi" w:hAnsi="Gadugi" w:cs="Arial"/>
          <w:sz w:val="24"/>
          <w:szCs w:val="26"/>
          <w:lang w:val="es-419"/>
        </w:rPr>
        <w:t>e</w:t>
      </w:r>
      <w:proofErr w:type="spellStart"/>
      <w:r w:rsidRPr="0016098D">
        <w:rPr>
          <w:rFonts w:ascii="Gadugi" w:hAnsi="Gadugi" w:cs="Arial"/>
          <w:sz w:val="24"/>
          <w:szCs w:val="26"/>
        </w:rPr>
        <w:t>xplica</w:t>
      </w:r>
      <w:proofErr w:type="spellEnd"/>
      <w:r w:rsidRPr="0016098D">
        <w:rPr>
          <w:rFonts w:ascii="Gadugi" w:hAnsi="Gadugi" w:cs="Arial"/>
          <w:sz w:val="24"/>
          <w:szCs w:val="26"/>
        </w:rPr>
        <w:t xml:space="preserve"> la historia laboral que le expiden refleja inconsistencias</w:t>
      </w:r>
      <w:r w:rsidR="00A91332" w:rsidRPr="0016098D">
        <w:rPr>
          <w:rFonts w:ascii="Gadugi" w:hAnsi="Gadugi" w:cs="Arial"/>
          <w:sz w:val="24"/>
          <w:szCs w:val="26"/>
          <w:lang w:val="es-419"/>
        </w:rPr>
        <w:t>,</w:t>
      </w:r>
      <w:r w:rsidRPr="0016098D">
        <w:rPr>
          <w:rFonts w:ascii="Gadugi" w:hAnsi="Gadugi" w:cs="Arial"/>
          <w:sz w:val="24"/>
          <w:szCs w:val="26"/>
        </w:rPr>
        <w:t xml:space="preserve"> por cuanto varios empleadores presentan mora en el pago de los aportes de ley y Colpensiones no ha procedido al cobro ejecutivo que le ordena la ley 100 de 1993.</w:t>
      </w:r>
      <w:r w:rsidR="00A91332" w:rsidRPr="0016098D">
        <w:rPr>
          <w:rFonts w:ascii="Gadugi" w:hAnsi="Gadugi" w:cs="Arial"/>
          <w:sz w:val="24"/>
          <w:szCs w:val="26"/>
          <w:lang w:val="es-419"/>
        </w:rPr>
        <w:t xml:space="preserve"> </w:t>
      </w:r>
    </w:p>
    <w:p w:rsidR="000F3596" w:rsidRPr="0016098D" w:rsidRDefault="000F3596" w:rsidP="00F01FD0">
      <w:pPr>
        <w:spacing w:after="0" w:line="276" w:lineRule="auto"/>
        <w:jc w:val="both"/>
        <w:rPr>
          <w:rFonts w:ascii="Gadugi" w:hAnsi="Gadugi" w:cs="Arial"/>
          <w:sz w:val="24"/>
          <w:szCs w:val="26"/>
        </w:rPr>
      </w:pPr>
    </w:p>
    <w:p w:rsidR="00EE521D" w:rsidRPr="0016098D" w:rsidRDefault="000F3596" w:rsidP="00F01FD0">
      <w:pPr>
        <w:spacing w:after="0" w:line="276" w:lineRule="auto"/>
        <w:jc w:val="both"/>
        <w:rPr>
          <w:rFonts w:ascii="Gadugi" w:hAnsi="Gadugi" w:cs="Arial"/>
          <w:sz w:val="24"/>
          <w:szCs w:val="26"/>
        </w:rPr>
      </w:pPr>
      <w:r w:rsidRPr="0016098D">
        <w:rPr>
          <w:rFonts w:ascii="Gadugi" w:hAnsi="Gadugi" w:cs="Arial"/>
          <w:sz w:val="24"/>
          <w:szCs w:val="26"/>
        </w:rPr>
        <w:tab/>
      </w:r>
      <w:r w:rsidRPr="0016098D">
        <w:rPr>
          <w:rFonts w:ascii="Gadugi" w:hAnsi="Gadugi" w:cs="Arial"/>
          <w:sz w:val="24"/>
          <w:szCs w:val="26"/>
        </w:rPr>
        <w:tab/>
      </w:r>
      <w:r w:rsidRPr="0016098D">
        <w:rPr>
          <w:rFonts w:ascii="Gadugi" w:hAnsi="Gadugi" w:cs="Arial"/>
          <w:sz w:val="24"/>
          <w:szCs w:val="26"/>
        </w:rPr>
        <w:tab/>
      </w:r>
      <w:r w:rsidRPr="0016098D">
        <w:rPr>
          <w:rFonts w:ascii="Gadugi" w:hAnsi="Gadugi" w:cs="Arial"/>
          <w:sz w:val="24"/>
          <w:szCs w:val="26"/>
        </w:rPr>
        <w:tab/>
      </w:r>
      <w:r w:rsidR="00A91332" w:rsidRPr="0016098D">
        <w:rPr>
          <w:rFonts w:ascii="Gadugi" w:hAnsi="Gadugi" w:cs="Arial"/>
          <w:sz w:val="24"/>
          <w:szCs w:val="26"/>
          <w:lang w:val="es-419"/>
        </w:rPr>
        <w:t xml:space="preserve">Agregó que </w:t>
      </w:r>
      <w:r w:rsidR="00CF401B" w:rsidRPr="0016098D">
        <w:rPr>
          <w:rFonts w:ascii="Gadugi" w:hAnsi="Gadugi" w:cs="Arial"/>
          <w:sz w:val="24"/>
          <w:szCs w:val="26"/>
        </w:rPr>
        <w:t>ha presentado varias solicitudes escritas a Colpensiones</w:t>
      </w:r>
      <w:r w:rsidR="00A91332" w:rsidRPr="0016098D">
        <w:rPr>
          <w:rFonts w:ascii="Gadugi" w:hAnsi="Gadugi" w:cs="Arial"/>
          <w:sz w:val="24"/>
          <w:szCs w:val="26"/>
          <w:lang w:val="es-419"/>
        </w:rPr>
        <w:t xml:space="preserve">, en las que </w:t>
      </w:r>
      <w:r w:rsidR="00CF401B" w:rsidRPr="0016098D">
        <w:rPr>
          <w:rFonts w:ascii="Gadugi" w:hAnsi="Gadugi" w:cs="Arial"/>
          <w:sz w:val="24"/>
          <w:szCs w:val="26"/>
        </w:rPr>
        <w:t>informa que</w:t>
      </w:r>
      <w:r w:rsidR="00A91332" w:rsidRPr="0016098D">
        <w:rPr>
          <w:rFonts w:ascii="Gadugi" w:hAnsi="Gadugi" w:cs="Arial"/>
          <w:sz w:val="24"/>
          <w:szCs w:val="26"/>
          <w:lang w:val="es-419"/>
        </w:rPr>
        <w:t>,</w:t>
      </w:r>
      <w:r w:rsidR="00CF401B" w:rsidRPr="0016098D">
        <w:rPr>
          <w:rFonts w:ascii="Gadugi" w:hAnsi="Gadugi" w:cs="Arial"/>
          <w:sz w:val="24"/>
          <w:szCs w:val="26"/>
        </w:rPr>
        <w:t xml:space="preserve"> respecto de uno de sus antiguos empleadores, el ingeniero Diego </w:t>
      </w:r>
      <w:proofErr w:type="spellStart"/>
      <w:r w:rsidR="00CF401B" w:rsidRPr="0016098D">
        <w:rPr>
          <w:rFonts w:ascii="Gadugi" w:hAnsi="Gadugi" w:cs="Arial"/>
          <w:sz w:val="24"/>
          <w:szCs w:val="26"/>
        </w:rPr>
        <w:t>Echevery</w:t>
      </w:r>
      <w:proofErr w:type="spellEnd"/>
      <w:r w:rsidR="00CF401B" w:rsidRPr="0016098D">
        <w:rPr>
          <w:rFonts w:ascii="Gadugi" w:hAnsi="Gadugi" w:cs="Arial"/>
          <w:sz w:val="24"/>
          <w:szCs w:val="26"/>
        </w:rPr>
        <w:t xml:space="preserve"> Echeverry, se observa la anotación “SU EMPLEADOR PRESENTA DEUDA POR NO PAGO”.</w:t>
      </w:r>
      <w:r w:rsidR="00A91332" w:rsidRPr="0016098D">
        <w:rPr>
          <w:rFonts w:ascii="Gadugi" w:hAnsi="Gadugi" w:cs="Arial"/>
          <w:sz w:val="24"/>
          <w:szCs w:val="26"/>
          <w:lang w:val="es-419"/>
        </w:rPr>
        <w:t xml:space="preserve"> Pero,</w:t>
      </w:r>
      <w:r w:rsidR="00EE521D" w:rsidRPr="0016098D">
        <w:rPr>
          <w:rFonts w:ascii="Gadugi" w:hAnsi="Gadugi" w:cs="Arial"/>
          <w:sz w:val="24"/>
          <w:szCs w:val="26"/>
        </w:rPr>
        <w:t xml:space="preserve"> en sendas comunicaciones, una del 19 de mayo del 2015 y otra del 11 de septiembre de</w:t>
      </w:r>
      <w:r w:rsidR="001A5840" w:rsidRPr="0016098D">
        <w:rPr>
          <w:rFonts w:ascii="Gadugi" w:hAnsi="Gadugi" w:cs="Arial"/>
          <w:sz w:val="24"/>
          <w:szCs w:val="26"/>
        </w:rPr>
        <w:t xml:space="preserve"> ese mismo año</w:t>
      </w:r>
      <w:r w:rsidR="00A91332" w:rsidRPr="0016098D">
        <w:rPr>
          <w:rFonts w:ascii="Gadugi" w:hAnsi="Gadugi" w:cs="Arial"/>
          <w:sz w:val="24"/>
          <w:szCs w:val="26"/>
          <w:lang w:val="es-419"/>
        </w:rPr>
        <w:t>,</w:t>
      </w:r>
      <w:r w:rsidR="001A5840" w:rsidRPr="0016098D">
        <w:rPr>
          <w:rFonts w:ascii="Gadugi" w:hAnsi="Gadugi" w:cs="Arial"/>
          <w:sz w:val="24"/>
          <w:szCs w:val="26"/>
        </w:rPr>
        <w:t xml:space="preserve"> Colpensiones le </w:t>
      </w:r>
      <w:proofErr w:type="spellStart"/>
      <w:r w:rsidR="001A5840" w:rsidRPr="0016098D">
        <w:rPr>
          <w:rFonts w:ascii="Gadugi" w:hAnsi="Gadugi" w:cs="Arial"/>
          <w:sz w:val="24"/>
          <w:szCs w:val="26"/>
        </w:rPr>
        <w:t>inform</w:t>
      </w:r>
      <w:proofErr w:type="spellEnd"/>
      <w:r w:rsidR="00A91332" w:rsidRPr="0016098D">
        <w:rPr>
          <w:rFonts w:ascii="Gadugi" w:hAnsi="Gadugi" w:cs="Arial"/>
          <w:sz w:val="24"/>
          <w:szCs w:val="26"/>
          <w:lang w:val="es-419"/>
        </w:rPr>
        <w:t>ó</w:t>
      </w:r>
      <w:r w:rsidR="00EE521D" w:rsidRPr="0016098D">
        <w:rPr>
          <w:rFonts w:ascii="Gadugi" w:hAnsi="Gadugi" w:cs="Arial"/>
          <w:sz w:val="24"/>
          <w:szCs w:val="26"/>
        </w:rPr>
        <w:t xml:space="preserve"> que procederían a requerir a su empleador, Diego Echeverry </w:t>
      </w:r>
      <w:proofErr w:type="spellStart"/>
      <w:r w:rsidR="00EE521D" w:rsidRPr="0016098D">
        <w:rPr>
          <w:rFonts w:ascii="Gadugi" w:hAnsi="Gadugi" w:cs="Arial"/>
          <w:sz w:val="24"/>
          <w:szCs w:val="26"/>
        </w:rPr>
        <w:t>Echeverry</w:t>
      </w:r>
      <w:proofErr w:type="spellEnd"/>
      <w:r w:rsidR="00EE521D" w:rsidRPr="0016098D">
        <w:rPr>
          <w:rFonts w:ascii="Gadugi" w:hAnsi="Gadugi" w:cs="Arial"/>
          <w:sz w:val="24"/>
          <w:szCs w:val="26"/>
        </w:rPr>
        <w:t xml:space="preserve"> y que presenta inconsistencias por mora respectivamente. Y que si ese empleador hubiera pagado los aportes en mora le hubieran reconocido su pensión de vejez, toda vez q</w:t>
      </w:r>
      <w:r w:rsidR="001A5840" w:rsidRPr="0016098D">
        <w:rPr>
          <w:rFonts w:ascii="Gadugi" w:hAnsi="Gadugi" w:cs="Arial"/>
          <w:sz w:val="24"/>
          <w:szCs w:val="26"/>
        </w:rPr>
        <w:t>ue acreditaría las 750 semanas y sería beneficiario pleno del régimen de transición de conformidad con</w:t>
      </w:r>
      <w:r w:rsidR="00A91332" w:rsidRPr="0016098D">
        <w:rPr>
          <w:rFonts w:ascii="Gadugi" w:hAnsi="Gadugi" w:cs="Arial"/>
          <w:sz w:val="24"/>
          <w:szCs w:val="26"/>
        </w:rPr>
        <w:t xml:space="preserve"> el artículo 36 de lay 100 de 19</w:t>
      </w:r>
      <w:r w:rsidR="001A5840" w:rsidRPr="0016098D">
        <w:rPr>
          <w:rFonts w:ascii="Gadugi" w:hAnsi="Gadugi" w:cs="Arial"/>
          <w:sz w:val="24"/>
          <w:szCs w:val="26"/>
        </w:rPr>
        <w:t>93.</w:t>
      </w:r>
    </w:p>
    <w:p w:rsidR="00EE521D" w:rsidRPr="0016098D" w:rsidRDefault="00EE521D" w:rsidP="00F01FD0">
      <w:pPr>
        <w:spacing w:after="0" w:line="276" w:lineRule="auto"/>
        <w:jc w:val="both"/>
        <w:rPr>
          <w:rFonts w:ascii="Gadugi" w:hAnsi="Gadugi" w:cs="Arial"/>
          <w:sz w:val="24"/>
          <w:szCs w:val="26"/>
        </w:rPr>
      </w:pPr>
    </w:p>
    <w:p w:rsidR="00EE521D" w:rsidRPr="0016098D" w:rsidRDefault="00EE521D" w:rsidP="00F01FD0">
      <w:pPr>
        <w:spacing w:after="0" w:line="276" w:lineRule="auto"/>
        <w:jc w:val="both"/>
        <w:rPr>
          <w:rFonts w:ascii="Gadugi" w:hAnsi="Gadugi" w:cs="Arial"/>
          <w:sz w:val="24"/>
          <w:szCs w:val="26"/>
        </w:rPr>
      </w:pPr>
      <w:r w:rsidRPr="0016098D">
        <w:rPr>
          <w:rFonts w:ascii="Gadugi" w:hAnsi="Gadugi" w:cs="Arial"/>
          <w:sz w:val="24"/>
          <w:szCs w:val="26"/>
        </w:rPr>
        <w:tab/>
      </w:r>
      <w:r w:rsidRPr="0016098D">
        <w:rPr>
          <w:rFonts w:ascii="Gadugi" w:hAnsi="Gadugi" w:cs="Arial"/>
          <w:sz w:val="24"/>
          <w:szCs w:val="26"/>
        </w:rPr>
        <w:tab/>
      </w:r>
      <w:r w:rsidRPr="0016098D">
        <w:rPr>
          <w:rFonts w:ascii="Gadugi" w:hAnsi="Gadugi" w:cs="Arial"/>
          <w:sz w:val="24"/>
          <w:szCs w:val="26"/>
        </w:rPr>
        <w:tab/>
      </w:r>
      <w:r w:rsidRPr="0016098D">
        <w:rPr>
          <w:rFonts w:ascii="Gadugi" w:hAnsi="Gadugi" w:cs="Arial"/>
          <w:sz w:val="24"/>
          <w:szCs w:val="26"/>
        </w:rPr>
        <w:tab/>
        <w:t>Finalmente informó que es cabeza de hogar, subsiste por la ayuda y posada que le suminis</w:t>
      </w:r>
      <w:r w:rsidR="001A5840" w:rsidRPr="0016098D">
        <w:rPr>
          <w:rFonts w:ascii="Gadugi" w:hAnsi="Gadugi" w:cs="Arial"/>
          <w:sz w:val="24"/>
          <w:szCs w:val="26"/>
        </w:rPr>
        <w:t>tra una hermana</w:t>
      </w:r>
      <w:r w:rsidR="00A91332" w:rsidRPr="0016098D">
        <w:rPr>
          <w:rFonts w:ascii="Gadugi" w:hAnsi="Gadugi" w:cs="Arial"/>
          <w:sz w:val="24"/>
          <w:szCs w:val="26"/>
          <w:lang w:val="es-419"/>
        </w:rPr>
        <w:t>,</w:t>
      </w:r>
      <w:r w:rsidR="001A5840" w:rsidRPr="0016098D">
        <w:rPr>
          <w:rFonts w:ascii="Gadugi" w:hAnsi="Gadugi" w:cs="Arial"/>
          <w:sz w:val="24"/>
          <w:szCs w:val="26"/>
        </w:rPr>
        <w:t xml:space="preserve"> donde vive con su</w:t>
      </w:r>
      <w:r w:rsidRPr="0016098D">
        <w:rPr>
          <w:rFonts w:ascii="Gadugi" w:hAnsi="Gadugi" w:cs="Arial"/>
          <w:sz w:val="24"/>
          <w:szCs w:val="26"/>
        </w:rPr>
        <w:t xml:space="preserve"> hijo mayor de edad</w:t>
      </w:r>
      <w:r w:rsidR="00A91332" w:rsidRPr="0016098D">
        <w:rPr>
          <w:rFonts w:ascii="Gadugi" w:hAnsi="Gadugi" w:cs="Arial"/>
          <w:sz w:val="24"/>
          <w:szCs w:val="26"/>
          <w:lang w:val="es-419"/>
        </w:rPr>
        <w:t xml:space="preserve">, discapacitado </w:t>
      </w:r>
      <w:r w:rsidR="006F0B81" w:rsidRPr="0016098D">
        <w:rPr>
          <w:rFonts w:ascii="Gadugi" w:hAnsi="Gadugi" w:cs="Arial"/>
          <w:sz w:val="24"/>
          <w:szCs w:val="26"/>
        </w:rPr>
        <w:t>desde su nacimiento y que en la actualidad cursa un proceso ordinario que se encuentra en la Sala Laboral del Tribunal donde se resolverá el recurso de apelación formulado c</w:t>
      </w:r>
      <w:r w:rsidR="001A5840" w:rsidRPr="0016098D">
        <w:rPr>
          <w:rFonts w:ascii="Gadugi" w:hAnsi="Gadugi" w:cs="Arial"/>
          <w:sz w:val="24"/>
          <w:szCs w:val="26"/>
        </w:rPr>
        <w:t>o</w:t>
      </w:r>
      <w:r w:rsidR="006F0B81" w:rsidRPr="0016098D">
        <w:rPr>
          <w:rFonts w:ascii="Gadugi" w:hAnsi="Gadugi" w:cs="Arial"/>
          <w:sz w:val="24"/>
          <w:szCs w:val="26"/>
        </w:rPr>
        <w:t>ntra la</w:t>
      </w:r>
      <w:r w:rsidR="001A5840" w:rsidRPr="0016098D">
        <w:rPr>
          <w:rFonts w:ascii="Gadugi" w:hAnsi="Gadugi" w:cs="Arial"/>
          <w:sz w:val="24"/>
          <w:szCs w:val="26"/>
        </w:rPr>
        <w:t xml:space="preserve"> sentencia de primera instancia, trámite en el cual el ingeniero Diego Echeverry se ufana en decir que en sus archivos no reposa ningún documento como afiliado ni deuda alguna de aportes con Colpensiones. </w:t>
      </w:r>
      <w:r w:rsidR="006F0B81" w:rsidRPr="0016098D">
        <w:rPr>
          <w:rFonts w:ascii="Gadugi" w:hAnsi="Gadugi" w:cs="Arial"/>
          <w:sz w:val="24"/>
          <w:szCs w:val="26"/>
        </w:rPr>
        <w:t xml:space="preserve">   </w:t>
      </w:r>
    </w:p>
    <w:p w:rsidR="00B53D04" w:rsidRPr="0016098D" w:rsidRDefault="00B53D04" w:rsidP="00F01FD0">
      <w:pPr>
        <w:spacing w:after="0" w:line="276" w:lineRule="auto"/>
        <w:jc w:val="both"/>
        <w:rPr>
          <w:rFonts w:ascii="Gadugi" w:hAnsi="Gadugi" w:cs="Arial"/>
          <w:sz w:val="24"/>
          <w:szCs w:val="26"/>
        </w:rPr>
      </w:pPr>
    </w:p>
    <w:p w:rsidR="006F0B81" w:rsidRPr="0016098D" w:rsidRDefault="00912609" w:rsidP="00F01FD0">
      <w:pPr>
        <w:spacing w:after="0" w:line="276" w:lineRule="auto"/>
        <w:jc w:val="both"/>
        <w:rPr>
          <w:rFonts w:ascii="Gadugi" w:hAnsi="Gadugi" w:cs="Arial"/>
          <w:sz w:val="24"/>
          <w:szCs w:val="26"/>
        </w:rPr>
      </w:pPr>
      <w:r w:rsidRPr="0016098D">
        <w:rPr>
          <w:rFonts w:ascii="Gadugi" w:hAnsi="Gadugi" w:cs="Arial"/>
          <w:sz w:val="24"/>
          <w:szCs w:val="26"/>
        </w:rPr>
        <w:tab/>
        <w:t xml:space="preserve"> </w:t>
      </w:r>
      <w:r w:rsidRPr="0016098D">
        <w:rPr>
          <w:rFonts w:ascii="Gadugi" w:hAnsi="Gadugi" w:cs="Arial"/>
          <w:sz w:val="24"/>
          <w:szCs w:val="26"/>
        </w:rPr>
        <w:tab/>
      </w:r>
      <w:r w:rsidRPr="0016098D">
        <w:rPr>
          <w:rFonts w:ascii="Gadugi" w:hAnsi="Gadugi" w:cs="Arial"/>
          <w:sz w:val="24"/>
          <w:szCs w:val="26"/>
        </w:rPr>
        <w:tab/>
      </w:r>
      <w:r w:rsidRPr="0016098D">
        <w:rPr>
          <w:rFonts w:ascii="Gadugi" w:hAnsi="Gadugi" w:cs="Arial"/>
          <w:sz w:val="24"/>
          <w:szCs w:val="26"/>
        </w:rPr>
        <w:tab/>
        <w:t>Pidió, por tanto, el amparo de los derechos invocados, y como consecuencia de ello, que se ordene a</w:t>
      </w:r>
      <w:r w:rsidR="001A5840" w:rsidRPr="0016098D">
        <w:rPr>
          <w:rFonts w:ascii="Gadugi" w:hAnsi="Gadugi" w:cs="Arial"/>
          <w:sz w:val="24"/>
          <w:szCs w:val="26"/>
        </w:rPr>
        <w:t xml:space="preserve"> Colpensiones corregir</w:t>
      </w:r>
      <w:r w:rsidR="006F0B81" w:rsidRPr="0016098D">
        <w:rPr>
          <w:rFonts w:ascii="Gadugi" w:hAnsi="Gadugi" w:cs="Arial"/>
          <w:sz w:val="24"/>
          <w:szCs w:val="26"/>
        </w:rPr>
        <w:t xml:space="preserve"> su historia laboral, acreditándole las semanas en mora que su ex empleador no le ha cancelado y que la administradora ha omitido cobrar ejecutivamente. </w:t>
      </w:r>
    </w:p>
    <w:p w:rsidR="006F0B81" w:rsidRPr="0016098D" w:rsidRDefault="006F0B81" w:rsidP="00F01FD0">
      <w:pPr>
        <w:spacing w:after="0" w:line="276" w:lineRule="auto"/>
        <w:jc w:val="both"/>
        <w:rPr>
          <w:rFonts w:ascii="Gadugi" w:hAnsi="Gadugi" w:cs="Arial"/>
          <w:sz w:val="24"/>
          <w:szCs w:val="26"/>
        </w:rPr>
      </w:pPr>
    </w:p>
    <w:p w:rsidR="001E1BEC" w:rsidRPr="0016098D" w:rsidRDefault="00912609" w:rsidP="00F01FD0">
      <w:pPr>
        <w:spacing w:after="0" w:line="276" w:lineRule="auto"/>
        <w:jc w:val="both"/>
        <w:rPr>
          <w:rFonts w:ascii="Gadugi" w:hAnsi="Gadugi" w:cs="Arial"/>
          <w:sz w:val="24"/>
          <w:szCs w:val="26"/>
        </w:rPr>
      </w:pPr>
      <w:r w:rsidRPr="0016098D">
        <w:rPr>
          <w:rFonts w:ascii="Gadugi" w:hAnsi="Gadugi" w:cs="Arial"/>
          <w:sz w:val="24"/>
          <w:szCs w:val="26"/>
        </w:rPr>
        <w:tab/>
      </w:r>
      <w:r w:rsidRPr="0016098D">
        <w:rPr>
          <w:rFonts w:ascii="Gadugi" w:hAnsi="Gadugi" w:cs="Arial"/>
          <w:sz w:val="24"/>
          <w:szCs w:val="26"/>
        </w:rPr>
        <w:tab/>
      </w:r>
      <w:r w:rsidRPr="0016098D">
        <w:rPr>
          <w:rFonts w:ascii="Gadugi" w:hAnsi="Gadugi" w:cs="Arial"/>
          <w:sz w:val="24"/>
          <w:szCs w:val="26"/>
        </w:rPr>
        <w:tab/>
      </w:r>
      <w:r w:rsidRPr="0016098D">
        <w:rPr>
          <w:rFonts w:ascii="Gadugi" w:hAnsi="Gadugi" w:cs="Arial"/>
          <w:sz w:val="24"/>
          <w:szCs w:val="26"/>
        </w:rPr>
        <w:tab/>
        <w:t xml:space="preserve">En primera sede, se dio trámite a la acción </w:t>
      </w:r>
      <w:r w:rsidR="001E1BEC" w:rsidRPr="0016098D">
        <w:rPr>
          <w:rFonts w:ascii="Gadugi" w:hAnsi="Gadugi" w:cs="Arial"/>
          <w:sz w:val="24"/>
          <w:szCs w:val="26"/>
        </w:rPr>
        <w:t>contra los convocados y se dispuso la citación de las autoridades vinculadas.</w:t>
      </w:r>
    </w:p>
    <w:p w:rsidR="001E1BEC" w:rsidRPr="0016098D" w:rsidRDefault="001E1BEC" w:rsidP="00F01FD0">
      <w:pPr>
        <w:spacing w:after="0" w:line="276" w:lineRule="auto"/>
        <w:jc w:val="both"/>
        <w:rPr>
          <w:rFonts w:ascii="Gadugi" w:hAnsi="Gadugi" w:cs="Arial"/>
          <w:sz w:val="24"/>
          <w:szCs w:val="26"/>
        </w:rPr>
      </w:pPr>
    </w:p>
    <w:p w:rsidR="006F0B81" w:rsidRPr="0016098D" w:rsidRDefault="006F0B81" w:rsidP="00F01FD0">
      <w:pPr>
        <w:spacing w:after="0" w:line="276" w:lineRule="auto"/>
        <w:jc w:val="both"/>
        <w:rPr>
          <w:rFonts w:ascii="Gadugi" w:hAnsi="Gadugi" w:cs="Arial"/>
          <w:sz w:val="24"/>
          <w:szCs w:val="26"/>
        </w:rPr>
      </w:pPr>
      <w:r w:rsidRPr="0016098D">
        <w:rPr>
          <w:rFonts w:ascii="Gadugi" w:hAnsi="Gadugi" w:cs="Arial"/>
          <w:sz w:val="24"/>
          <w:szCs w:val="26"/>
        </w:rPr>
        <w:tab/>
      </w:r>
      <w:r w:rsidRPr="0016098D">
        <w:rPr>
          <w:rFonts w:ascii="Gadugi" w:hAnsi="Gadugi" w:cs="Arial"/>
          <w:sz w:val="24"/>
          <w:szCs w:val="26"/>
        </w:rPr>
        <w:tab/>
      </w:r>
      <w:r w:rsidRPr="0016098D">
        <w:rPr>
          <w:rFonts w:ascii="Gadugi" w:hAnsi="Gadugi" w:cs="Arial"/>
          <w:sz w:val="24"/>
          <w:szCs w:val="26"/>
        </w:rPr>
        <w:tab/>
      </w:r>
      <w:r w:rsidRPr="0016098D">
        <w:rPr>
          <w:rFonts w:ascii="Gadugi" w:hAnsi="Gadugi" w:cs="Arial"/>
          <w:sz w:val="24"/>
          <w:szCs w:val="26"/>
        </w:rPr>
        <w:tab/>
        <w:t xml:space="preserve">La Directora de Acciones Constitucionales de Colpensiones dijo que no es procedente la inclusión de semanas que exige el accionante ante la falta de documentos que acrediten el pago de aportes en pensión; que si el actor se encuentra en desacuerdo con lo resuelto, tendrá que agotar los procedimientos administrativos y judiciales dispuestos para ese efecto; máxime cuando en la actualidad </w:t>
      </w:r>
      <w:r w:rsidR="00A91332" w:rsidRPr="0016098D">
        <w:rPr>
          <w:rFonts w:ascii="Gadugi" w:hAnsi="Gadugi" w:cs="Arial"/>
          <w:sz w:val="24"/>
          <w:szCs w:val="26"/>
          <w:lang w:val="es-419"/>
        </w:rPr>
        <w:t xml:space="preserve">cursa </w:t>
      </w:r>
      <w:r w:rsidRPr="0016098D">
        <w:rPr>
          <w:rFonts w:ascii="Gadugi" w:hAnsi="Gadugi" w:cs="Arial"/>
          <w:sz w:val="24"/>
          <w:szCs w:val="26"/>
        </w:rPr>
        <w:t>un proceso ordinario donde la pretensión es idéntica a</w:t>
      </w:r>
      <w:r w:rsidR="00352A37" w:rsidRPr="0016098D">
        <w:rPr>
          <w:rFonts w:ascii="Gadugi" w:hAnsi="Gadugi" w:cs="Arial"/>
          <w:sz w:val="24"/>
          <w:szCs w:val="26"/>
        </w:rPr>
        <w:t xml:space="preserve"> la</w:t>
      </w:r>
      <w:r w:rsidRPr="0016098D">
        <w:rPr>
          <w:rFonts w:ascii="Gadugi" w:hAnsi="Gadugi" w:cs="Arial"/>
          <w:sz w:val="24"/>
          <w:szCs w:val="26"/>
        </w:rPr>
        <w:t xml:space="preserve"> que se plantea en esta acción de tutela. </w:t>
      </w:r>
      <w:r w:rsidR="00352A37" w:rsidRPr="0016098D">
        <w:rPr>
          <w:rFonts w:ascii="Gadugi" w:hAnsi="Gadugi" w:cs="Arial"/>
          <w:sz w:val="24"/>
          <w:szCs w:val="26"/>
        </w:rPr>
        <w:t xml:space="preserve">Por último pidió declarar la improcedencia de resguardo. </w:t>
      </w:r>
    </w:p>
    <w:p w:rsidR="006F0B81" w:rsidRPr="0016098D" w:rsidRDefault="006F0B81" w:rsidP="00F01FD0">
      <w:pPr>
        <w:spacing w:after="0" w:line="276" w:lineRule="auto"/>
        <w:jc w:val="both"/>
        <w:rPr>
          <w:rFonts w:ascii="Gadugi" w:hAnsi="Gadugi" w:cs="Arial"/>
          <w:sz w:val="24"/>
          <w:szCs w:val="26"/>
        </w:rPr>
      </w:pPr>
    </w:p>
    <w:p w:rsidR="00352A37" w:rsidRPr="0016098D" w:rsidRDefault="00352A37" w:rsidP="00F01FD0">
      <w:pPr>
        <w:spacing w:after="0" w:line="276" w:lineRule="auto"/>
        <w:jc w:val="both"/>
        <w:rPr>
          <w:rFonts w:ascii="Gadugi" w:hAnsi="Gadugi" w:cs="Arial"/>
          <w:sz w:val="24"/>
          <w:szCs w:val="26"/>
        </w:rPr>
      </w:pPr>
      <w:r w:rsidRPr="0016098D">
        <w:rPr>
          <w:rFonts w:ascii="Gadugi" w:hAnsi="Gadugi" w:cs="Arial"/>
          <w:sz w:val="24"/>
          <w:szCs w:val="26"/>
        </w:rPr>
        <w:tab/>
      </w:r>
      <w:r w:rsidRPr="0016098D">
        <w:rPr>
          <w:rFonts w:ascii="Gadugi" w:hAnsi="Gadugi" w:cs="Arial"/>
          <w:sz w:val="24"/>
          <w:szCs w:val="26"/>
        </w:rPr>
        <w:tab/>
      </w:r>
      <w:r w:rsidRPr="0016098D">
        <w:rPr>
          <w:rFonts w:ascii="Gadugi" w:hAnsi="Gadugi" w:cs="Arial"/>
          <w:sz w:val="24"/>
          <w:szCs w:val="26"/>
        </w:rPr>
        <w:tab/>
      </w:r>
      <w:r w:rsidRPr="0016098D">
        <w:rPr>
          <w:rFonts w:ascii="Gadugi" w:hAnsi="Gadugi" w:cs="Arial"/>
          <w:sz w:val="24"/>
          <w:szCs w:val="26"/>
        </w:rPr>
        <w:tab/>
        <w:t>La Secretaría de la Sala Laboral informó que mediante auto del 10 de octubre  del 2018 se admitió el recurso de apelación en el proceso con radicado 66001-31-05-005-2016-00286-01 y mediante proveído del 1° de marzo del 2019 se fijó fecha para celebrar la audiencia regulada por el artículo 13 de la ley 1149 del 2007 para el próximo 20 de junio.</w:t>
      </w:r>
    </w:p>
    <w:p w:rsidR="00352A37" w:rsidRPr="0016098D" w:rsidRDefault="00352A37" w:rsidP="00F01FD0">
      <w:pPr>
        <w:spacing w:after="0" w:line="276" w:lineRule="auto"/>
        <w:jc w:val="both"/>
        <w:rPr>
          <w:rFonts w:ascii="Gadugi" w:hAnsi="Gadugi" w:cs="Arial"/>
          <w:sz w:val="24"/>
          <w:szCs w:val="26"/>
        </w:rPr>
      </w:pPr>
    </w:p>
    <w:p w:rsidR="00352A37" w:rsidRPr="0016098D" w:rsidRDefault="00352A37" w:rsidP="00F01FD0">
      <w:pPr>
        <w:spacing w:after="0" w:line="276" w:lineRule="auto"/>
        <w:jc w:val="both"/>
        <w:rPr>
          <w:rFonts w:ascii="Gadugi" w:hAnsi="Gadugi" w:cs="Arial"/>
          <w:i/>
          <w:sz w:val="24"/>
          <w:szCs w:val="26"/>
        </w:rPr>
      </w:pPr>
      <w:r w:rsidRPr="0016098D">
        <w:rPr>
          <w:rFonts w:ascii="Gadugi" w:hAnsi="Gadugi" w:cs="Arial"/>
          <w:sz w:val="24"/>
          <w:szCs w:val="26"/>
        </w:rPr>
        <w:tab/>
      </w:r>
      <w:r w:rsidRPr="0016098D">
        <w:rPr>
          <w:rFonts w:ascii="Gadugi" w:hAnsi="Gadugi" w:cs="Arial"/>
          <w:sz w:val="24"/>
          <w:szCs w:val="26"/>
        </w:rPr>
        <w:tab/>
      </w:r>
      <w:r w:rsidRPr="0016098D">
        <w:rPr>
          <w:rFonts w:ascii="Gadugi" w:hAnsi="Gadugi" w:cs="Arial"/>
          <w:sz w:val="24"/>
          <w:szCs w:val="26"/>
        </w:rPr>
        <w:tab/>
      </w:r>
      <w:r w:rsidRPr="0016098D">
        <w:rPr>
          <w:rFonts w:ascii="Gadugi" w:hAnsi="Gadugi" w:cs="Arial"/>
          <w:sz w:val="24"/>
          <w:szCs w:val="26"/>
        </w:rPr>
        <w:tab/>
        <w:t>Sobrevino la sentencia de primera instancia en la que se declaró la improcedencia de la acción de tutela, entre otras consideraciones porque “</w:t>
      </w:r>
      <w:r w:rsidRPr="0016098D">
        <w:rPr>
          <w:rFonts w:ascii="Gadugi" w:hAnsi="Gadugi" w:cs="Arial"/>
          <w:i/>
          <w:szCs w:val="26"/>
        </w:rPr>
        <w:t>la vía escogida no puede entrar a desplazar la Ordinaria, que es la idónea porque, permite, entre muchas otras cosas, requerir a los empleadores la información que refleje todos los tiempos realmente servidos, así como a la misma entidad aquí accionada para que anexe la historia laboral que condense todos los tiempos cotizados con la seguridad de que es válida para ese evento. Por lo tanto, se puede señalar que definitivamente, este no es el verdadero camino que debió recorrer el señor Alonso Blandón, máxime cuando ya, como se dijo, está en curso una demanda laboral, la cual se encuentra en Segunda Instancia, desvaneciéndose así, la condición de derecho fundamental susceptible de protección por vía de tutela, de tal suerte que esta vía proteccionista se torna completamente improcedente y así se decidirá.</w:t>
      </w:r>
      <w:r w:rsidRPr="0016098D">
        <w:rPr>
          <w:rFonts w:ascii="Gadugi" w:hAnsi="Gadugi" w:cs="Arial"/>
          <w:i/>
          <w:sz w:val="24"/>
          <w:szCs w:val="26"/>
        </w:rPr>
        <w:t>”</w:t>
      </w:r>
    </w:p>
    <w:p w:rsidR="0068468D" w:rsidRPr="0016098D" w:rsidRDefault="001E1BEC" w:rsidP="00352A37">
      <w:pPr>
        <w:spacing w:after="0" w:line="276" w:lineRule="auto"/>
        <w:jc w:val="both"/>
        <w:rPr>
          <w:rFonts w:ascii="Gadugi" w:hAnsi="Gadugi" w:cs="Arial"/>
          <w:sz w:val="24"/>
          <w:szCs w:val="26"/>
        </w:rPr>
      </w:pPr>
      <w:r w:rsidRPr="0016098D">
        <w:rPr>
          <w:rFonts w:ascii="Gadugi" w:hAnsi="Gadugi" w:cs="Arial"/>
          <w:sz w:val="24"/>
          <w:szCs w:val="26"/>
        </w:rPr>
        <w:tab/>
      </w:r>
    </w:p>
    <w:p w:rsidR="00957D36" w:rsidRPr="0016098D" w:rsidRDefault="00352A37" w:rsidP="00352A37">
      <w:pPr>
        <w:spacing w:after="0" w:line="276" w:lineRule="auto"/>
        <w:jc w:val="both"/>
        <w:rPr>
          <w:rFonts w:ascii="Gadugi" w:hAnsi="Gadugi" w:cs="Arial"/>
          <w:sz w:val="24"/>
          <w:szCs w:val="26"/>
        </w:rPr>
      </w:pPr>
      <w:r w:rsidRPr="0016098D">
        <w:rPr>
          <w:rFonts w:ascii="Gadugi" w:hAnsi="Gadugi" w:cs="Arial"/>
          <w:sz w:val="24"/>
          <w:szCs w:val="26"/>
        </w:rPr>
        <w:tab/>
      </w:r>
      <w:r w:rsidRPr="0016098D">
        <w:rPr>
          <w:rFonts w:ascii="Gadugi" w:hAnsi="Gadugi" w:cs="Arial"/>
          <w:sz w:val="24"/>
          <w:szCs w:val="26"/>
        </w:rPr>
        <w:tab/>
      </w:r>
      <w:r w:rsidRPr="0016098D">
        <w:rPr>
          <w:rFonts w:ascii="Gadugi" w:hAnsi="Gadugi" w:cs="Arial"/>
          <w:sz w:val="24"/>
          <w:szCs w:val="26"/>
        </w:rPr>
        <w:tab/>
      </w:r>
      <w:r w:rsidRPr="0016098D">
        <w:rPr>
          <w:rFonts w:ascii="Gadugi" w:hAnsi="Gadugi" w:cs="Arial"/>
          <w:sz w:val="24"/>
          <w:szCs w:val="26"/>
        </w:rPr>
        <w:tab/>
      </w:r>
      <w:r w:rsidR="00957D36" w:rsidRPr="0016098D">
        <w:rPr>
          <w:rFonts w:ascii="Gadugi" w:hAnsi="Gadugi" w:cs="Arial"/>
          <w:sz w:val="24"/>
          <w:szCs w:val="26"/>
        </w:rPr>
        <w:t xml:space="preserve">Con posterioridad al fallo acudió la </w:t>
      </w:r>
      <w:proofErr w:type="spellStart"/>
      <w:r w:rsidR="00957D36" w:rsidRPr="0016098D">
        <w:rPr>
          <w:rFonts w:ascii="Gadugi" w:hAnsi="Gadugi" w:cs="Arial"/>
          <w:sz w:val="24"/>
          <w:szCs w:val="26"/>
        </w:rPr>
        <w:t>Fiduagraria</w:t>
      </w:r>
      <w:proofErr w:type="spellEnd"/>
      <w:r w:rsidR="00957D36" w:rsidRPr="0016098D">
        <w:rPr>
          <w:rFonts w:ascii="Gadugi" w:hAnsi="Gadugi" w:cs="Arial"/>
          <w:sz w:val="24"/>
          <w:szCs w:val="26"/>
        </w:rPr>
        <w:t xml:space="preserve"> S.A., administradora de la Administradora Fiduciaria del Fondo de Solidaridad Pensional, adujo falta de legitimación en la causa por pasiva y solicitó su desvinculación.</w:t>
      </w:r>
    </w:p>
    <w:p w:rsidR="00957D36" w:rsidRPr="0016098D" w:rsidRDefault="00957D36" w:rsidP="00352A37">
      <w:pPr>
        <w:spacing w:after="0" w:line="276" w:lineRule="auto"/>
        <w:jc w:val="both"/>
        <w:rPr>
          <w:rFonts w:ascii="Gadugi" w:hAnsi="Gadugi" w:cs="Arial"/>
          <w:sz w:val="24"/>
          <w:szCs w:val="26"/>
        </w:rPr>
      </w:pPr>
    </w:p>
    <w:p w:rsidR="00352A37" w:rsidRPr="0016098D" w:rsidRDefault="00957D36" w:rsidP="00352A37">
      <w:pPr>
        <w:spacing w:after="0" w:line="276" w:lineRule="auto"/>
        <w:jc w:val="both"/>
        <w:rPr>
          <w:rFonts w:ascii="Gadugi" w:hAnsi="Gadugi" w:cs="Arial"/>
          <w:sz w:val="24"/>
          <w:szCs w:val="26"/>
        </w:rPr>
      </w:pPr>
      <w:r w:rsidRPr="0016098D">
        <w:rPr>
          <w:rFonts w:ascii="Gadugi" w:hAnsi="Gadugi" w:cs="Arial"/>
          <w:sz w:val="24"/>
          <w:szCs w:val="26"/>
        </w:rPr>
        <w:tab/>
      </w:r>
      <w:r w:rsidRPr="0016098D">
        <w:rPr>
          <w:rFonts w:ascii="Gadugi" w:hAnsi="Gadugi" w:cs="Arial"/>
          <w:sz w:val="24"/>
          <w:szCs w:val="26"/>
        </w:rPr>
        <w:tab/>
      </w:r>
      <w:r w:rsidRPr="0016098D">
        <w:rPr>
          <w:rFonts w:ascii="Gadugi" w:hAnsi="Gadugi" w:cs="Arial"/>
          <w:sz w:val="24"/>
          <w:szCs w:val="26"/>
        </w:rPr>
        <w:tab/>
      </w:r>
      <w:r w:rsidRPr="0016098D">
        <w:rPr>
          <w:rFonts w:ascii="Gadugi" w:hAnsi="Gadugi" w:cs="Arial"/>
          <w:sz w:val="24"/>
          <w:szCs w:val="26"/>
        </w:rPr>
        <w:tab/>
        <w:t xml:space="preserve">Diego Echeverry </w:t>
      </w:r>
      <w:proofErr w:type="spellStart"/>
      <w:r w:rsidRPr="0016098D">
        <w:rPr>
          <w:rFonts w:ascii="Gadugi" w:hAnsi="Gadugi" w:cs="Arial"/>
          <w:sz w:val="24"/>
          <w:szCs w:val="26"/>
        </w:rPr>
        <w:t>Echeverry</w:t>
      </w:r>
      <w:proofErr w:type="spellEnd"/>
      <w:r w:rsidRPr="0016098D">
        <w:rPr>
          <w:rFonts w:ascii="Gadugi" w:hAnsi="Gadugi" w:cs="Arial"/>
          <w:sz w:val="24"/>
          <w:szCs w:val="26"/>
        </w:rPr>
        <w:t>, por conducto de apoderado judicial</w:t>
      </w:r>
      <w:r w:rsidR="005D7755" w:rsidRPr="0016098D">
        <w:rPr>
          <w:rFonts w:ascii="Gadugi" w:hAnsi="Gadugi" w:cs="Arial"/>
          <w:sz w:val="24"/>
          <w:szCs w:val="26"/>
        </w:rPr>
        <w:t>,</w:t>
      </w:r>
      <w:r w:rsidRPr="0016098D">
        <w:rPr>
          <w:rFonts w:ascii="Gadugi" w:hAnsi="Gadugi" w:cs="Arial"/>
          <w:sz w:val="24"/>
          <w:szCs w:val="26"/>
        </w:rPr>
        <w:t xml:space="preserve"> </w:t>
      </w:r>
      <w:r w:rsidR="005D7755" w:rsidRPr="0016098D">
        <w:rPr>
          <w:rFonts w:ascii="Gadugi" w:hAnsi="Gadugi" w:cs="Arial"/>
          <w:sz w:val="24"/>
          <w:szCs w:val="26"/>
        </w:rPr>
        <w:t>manifestó</w:t>
      </w:r>
      <w:r w:rsidRPr="0016098D">
        <w:rPr>
          <w:rFonts w:ascii="Gadugi" w:hAnsi="Gadugi" w:cs="Arial"/>
          <w:sz w:val="24"/>
          <w:szCs w:val="26"/>
        </w:rPr>
        <w:t xml:space="preserve"> que</w:t>
      </w:r>
      <w:r w:rsidR="005D7755" w:rsidRPr="0016098D">
        <w:rPr>
          <w:rFonts w:ascii="Gadugi" w:hAnsi="Gadugi" w:cs="Arial"/>
          <w:sz w:val="24"/>
          <w:szCs w:val="26"/>
        </w:rPr>
        <w:t xml:space="preserve"> en el proceso 2016-00286, fue exonerado en primera instancia dentro de toda responsabilidad frente a las semanas </w:t>
      </w:r>
      <w:r w:rsidR="00F02F88" w:rsidRPr="0016098D">
        <w:rPr>
          <w:rFonts w:ascii="Gadugi" w:hAnsi="Gadugi" w:cs="Arial"/>
          <w:sz w:val="24"/>
          <w:szCs w:val="26"/>
        </w:rPr>
        <w:t xml:space="preserve">en mora </w:t>
      </w:r>
      <w:r w:rsidR="005D7755" w:rsidRPr="0016098D">
        <w:rPr>
          <w:rFonts w:ascii="Gadugi" w:hAnsi="Gadugi" w:cs="Arial"/>
          <w:sz w:val="24"/>
          <w:szCs w:val="26"/>
        </w:rPr>
        <w:t xml:space="preserve">que aduce el accionante. Que ha desvirtuado la presunta deuda que pretende hacer valer por esta vía el actor. Solicitó declarar la improcedencia del amparo. </w:t>
      </w:r>
    </w:p>
    <w:p w:rsidR="00912609" w:rsidRPr="0016098D" w:rsidRDefault="0068468D" w:rsidP="00F01FD0">
      <w:pPr>
        <w:spacing w:after="0" w:line="276" w:lineRule="auto"/>
        <w:jc w:val="both"/>
        <w:rPr>
          <w:rFonts w:ascii="Gadugi" w:hAnsi="Gadugi" w:cs="Arial"/>
          <w:sz w:val="24"/>
          <w:szCs w:val="26"/>
          <w:lang w:val="es-CO"/>
        </w:rPr>
      </w:pPr>
      <w:r w:rsidRPr="0016098D">
        <w:rPr>
          <w:rFonts w:ascii="Gadugi" w:hAnsi="Gadugi" w:cs="Arial"/>
          <w:sz w:val="24"/>
          <w:szCs w:val="26"/>
        </w:rPr>
        <w:tab/>
      </w:r>
      <w:r w:rsidRPr="0016098D">
        <w:rPr>
          <w:rFonts w:ascii="Gadugi" w:hAnsi="Gadugi" w:cs="Arial"/>
          <w:sz w:val="24"/>
          <w:szCs w:val="26"/>
        </w:rPr>
        <w:tab/>
      </w:r>
      <w:r w:rsidRPr="0016098D">
        <w:rPr>
          <w:rFonts w:ascii="Gadugi" w:hAnsi="Gadugi" w:cs="Arial"/>
          <w:sz w:val="24"/>
          <w:szCs w:val="26"/>
        </w:rPr>
        <w:tab/>
      </w:r>
      <w:r w:rsidRPr="0016098D">
        <w:rPr>
          <w:rFonts w:ascii="Gadugi" w:hAnsi="Gadugi" w:cs="Arial"/>
          <w:sz w:val="24"/>
          <w:szCs w:val="26"/>
        </w:rPr>
        <w:tab/>
      </w:r>
      <w:r w:rsidR="0077245C" w:rsidRPr="0016098D">
        <w:rPr>
          <w:rFonts w:ascii="Gadugi" w:hAnsi="Gadugi" w:cs="Arial"/>
          <w:sz w:val="24"/>
          <w:szCs w:val="26"/>
          <w:lang w:val="es-CO"/>
        </w:rPr>
        <w:tab/>
      </w:r>
      <w:r w:rsidR="0077245C" w:rsidRPr="0016098D">
        <w:rPr>
          <w:rFonts w:ascii="Gadugi" w:hAnsi="Gadugi" w:cs="Arial"/>
          <w:sz w:val="24"/>
          <w:szCs w:val="26"/>
          <w:lang w:val="es-CO"/>
        </w:rPr>
        <w:tab/>
      </w:r>
    </w:p>
    <w:p w:rsidR="00354606" w:rsidRPr="0016098D" w:rsidRDefault="00912609" w:rsidP="00F01FD0">
      <w:pPr>
        <w:spacing w:after="0" w:line="276" w:lineRule="auto"/>
        <w:jc w:val="both"/>
        <w:rPr>
          <w:rFonts w:ascii="Gadugi" w:hAnsi="Gadugi" w:cs="Arial"/>
          <w:sz w:val="24"/>
          <w:szCs w:val="26"/>
          <w:lang w:val="es-CO"/>
        </w:rPr>
      </w:pPr>
      <w:r w:rsidRPr="0016098D">
        <w:rPr>
          <w:rFonts w:ascii="Gadugi" w:hAnsi="Gadugi" w:cs="Arial"/>
          <w:sz w:val="24"/>
          <w:szCs w:val="26"/>
          <w:lang w:val="es-CO"/>
        </w:rPr>
        <w:tab/>
      </w:r>
      <w:r w:rsidRPr="0016098D">
        <w:rPr>
          <w:rFonts w:ascii="Gadugi" w:hAnsi="Gadugi" w:cs="Arial"/>
          <w:sz w:val="24"/>
          <w:szCs w:val="26"/>
          <w:lang w:val="es-CO"/>
        </w:rPr>
        <w:tab/>
      </w:r>
      <w:r w:rsidRPr="0016098D">
        <w:rPr>
          <w:rFonts w:ascii="Gadugi" w:hAnsi="Gadugi" w:cs="Arial"/>
          <w:sz w:val="24"/>
          <w:szCs w:val="26"/>
          <w:lang w:val="es-CO"/>
        </w:rPr>
        <w:tab/>
      </w:r>
      <w:r w:rsidRPr="0016098D">
        <w:rPr>
          <w:rFonts w:ascii="Gadugi" w:hAnsi="Gadugi" w:cs="Arial"/>
          <w:sz w:val="24"/>
          <w:szCs w:val="26"/>
          <w:lang w:val="es-CO"/>
        </w:rPr>
        <w:tab/>
        <w:t xml:space="preserve">Impugnó el interesado </w:t>
      </w:r>
      <w:r w:rsidR="00F34608" w:rsidRPr="0016098D">
        <w:rPr>
          <w:rFonts w:ascii="Gadugi" w:hAnsi="Gadugi" w:cs="Arial"/>
          <w:sz w:val="24"/>
          <w:szCs w:val="26"/>
          <w:lang w:val="es-CO"/>
        </w:rPr>
        <w:t xml:space="preserve">quien </w:t>
      </w:r>
      <w:r w:rsidR="00354606" w:rsidRPr="0016098D">
        <w:rPr>
          <w:rFonts w:ascii="Gadugi" w:hAnsi="Gadugi" w:cs="Arial"/>
          <w:sz w:val="24"/>
          <w:szCs w:val="26"/>
          <w:lang w:val="es-CO"/>
        </w:rPr>
        <w:t xml:space="preserve">indica que no está pidiendo el reconocimiento y pago de la pensión, solo solicita la protección de su derecho fundamental al </w:t>
      </w:r>
      <w:r w:rsidR="00354606" w:rsidRPr="0016098D">
        <w:rPr>
          <w:rFonts w:ascii="Gadugi" w:hAnsi="Gadugi" w:cs="Arial"/>
          <w:i/>
          <w:sz w:val="24"/>
          <w:szCs w:val="26"/>
          <w:lang w:val="es-CO"/>
        </w:rPr>
        <w:t>habeas data</w:t>
      </w:r>
      <w:r w:rsidR="00354606" w:rsidRPr="0016098D">
        <w:rPr>
          <w:rFonts w:ascii="Gadugi" w:hAnsi="Gadugi" w:cs="Arial"/>
          <w:sz w:val="24"/>
          <w:szCs w:val="26"/>
          <w:lang w:val="es-CO"/>
        </w:rPr>
        <w:t>, para que Colpensiones reconozca que no cobraron el dinero de los aportes de más de dos años que debe le debe el ingeniero Diego Echeverr</w:t>
      </w:r>
      <w:r w:rsidR="00F02F88" w:rsidRPr="0016098D">
        <w:rPr>
          <w:rFonts w:ascii="Gadugi" w:hAnsi="Gadugi" w:cs="Arial"/>
          <w:sz w:val="24"/>
          <w:szCs w:val="26"/>
          <w:lang w:val="es-CO"/>
        </w:rPr>
        <w:t>y</w:t>
      </w:r>
      <w:r w:rsidR="00354606" w:rsidRPr="0016098D">
        <w:rPr>
          <w:rFonts w:ascii="Gadugi" w:hAnsi="Gadugi" w:cs="Arial"/>
          <w:sz w:val="24"/>
          <w:szCs w:val="26"/>
          <w:lang w:val="es-CO"/>
        </w:rPr>
        <w:t xml:space="preserve"> </w:t>
      </w:r>
      <w:proofErr w:type="spellStart"/>
      <w:r w:rsidR="00354606" w:rsidRPr="0016098D">
        <w:rPr>
          <w:rFonts w:ascii="Gadugi" w:hAnsi="Gadugi" w:cs="Arial"/>
          <w:sz w:val="24"/>
          <w:szCs w:val="26"/>
          <w:lang w:val="es-CO"/>
        </w:rPr>
        <w:t>Echeverr</w:t>
      </w:r>
      <w:r w:rsidR="00F02F88" w:rsidRPr="0016098D">
        <w:rPr>
          <w:rFonts w:ascii="Gadugi" w:hAnsi="Gadugi" w:cs="Arial"/>
          <w:sz w:val="24"/>
          <w:szCs w:val="26"/>
          <w:lang w:val="es-CO"/>
        </w:rPr>
        <w:t>y</w:t>
      </w:r>
      <w:proofErr w:type="spellEnd"/>
      <w:r w:rsidR="00354606" w:rsidRPr="0016098D">
        <w:rPr>
          <w:rFonts w:ascii="Gadugi" w:hAnsi="Gadugi" w:cs="Arial"/>
          <w:sz w:val="24"/>
          <w:szCs w:val="26"/>
          <w:lang w:val="es-CO"/>
        </w:rPr>
        <w:t xml:space="preserve">. </w:t>
      </w:r>
    </w:p>
    <w:p w:rsidR="007D1BD1" w:rsidRPr="0016098D" w:rsidRDefault="007D1BD1" w:rsidP="00F01FD0">
      <w:pPr>
        <w:spacing w:after="0" w:line="276" w:lineRule="auto"/>
        <w:jc w:val="both"/>
        <w:rPr>
          <w:rFonts w:ascii="Gadugi" w:hAnsi="Gadugi" w:cs="Arial"/>
          <w:b/>
          <w:sz w:val="24"/>
          <w:szCs w:val="26"/>
          <w:lang w:val="es-CO"/>
        </w:rPr>
      </w:pPr>
    </w:p>
    <w:p w:rsidR="00B01615" w:rsidRPr="0016098D" w:rsidRDefault="00B01615" w:rsidP="00F01FD0">
      <w:pPr>
        <w:spacing w:after="0" w:line="276" w:lineRule="auto"/>
        <w:jc w:val="both"/>
        <w:rPr>
          <w:rFonts w:ascii="Gadugi" w:hAnsi="Gadugi" w:cs="Arial"/>
          <w:b/>
          <w:sz w:val="24"/>
          <w:szCs w:val="26"/>
          <w:lang w:val="es-CO"/>
        </w:rPr>
      </w:pPr>
    </w:p>
    <w:p w:rsidR="00912609" w:rsidRPr="0016098D" w:rsidRDefault="00912609" w:rsidP="00F01FD0">
      <w:pPr>
        <w:spacing w:after="0" w:line="276" w:lineRule="auto"/>
        <w:ind w:firstLine="2835"/>
        <w:jc w:val="both"/>
        <w:rPr>
          <w:rFonts w:ascii="Gadugi" w:hAnsi="Gadugi" w:cs="Arial"/>
          <w:b/>
          <w:sz w:val="24"/>
          <w:szCs w:val="26"/>
        </w:rPr>
      </w:pPr>
      <w:r w:rsidRPr="0016098D">
        <w:rPr>
          <w:rFonts w:ascii="Gadugi" w:hAnsi="Gadugi" w:cs="Arial"/>
          <w:b/>
          <w:sz w:val="24"/>
          <w:szCs w:val="26"/>
        </w:rPr>
        <w:t>CONSIDERACIONES</w:t>
      </w:r>
    </w:p>
    <w:p w:rsidR="00912609" w:rsidRPr="0016098D" w:rsidRDefault="00912609" w:rsidP="00F01FD0">
      <w:pPr>
        <w:spacing w:after="0" w:line="276" w:lineRule="auto"/>
        <w:jc w:val="both"/>
        <w:rPr>
          <w:rFonts w:ascii="Gadugi" w:hAnsi="Gadugi" w:cs="Arial"/>
          <w:sz w:val="24"/>
          <w:szCs w:val="26"/>
        </w:rPr>
      </w:pPr>
    </w:p>
    <w:p w:rsidR="007D1BD1" w:rsidRPr="0016098D" w:rsidRDefault="007D1BD1" w:rsidP="00F01FD0">
      <w:pPr>
        <w:spacing w:after="0" w:line="276" w:lineRule="auto"/>
        <w:jc w:val="both"/>
        <w:rPr>
          <w:rFonts w:ascii="Gadugi" w:hAnsi="Gadugi" w:cs="Arial"/>
          <w:sz w:val="24"/>
          <w:szCs w:val="26"/>
        </w:rPr>
      </w:pPr>
    </w:p>
    <w:p w:rsidR="00912609" w:rsidRPr="0016098D" w:rsidRDefault="00912609" w:rsidP="00F01FD0">
      <w:pPr>
        <w:spacing w:after="0" w:line="276" w:lineRule="auto"/>
        <w:jc w:val="both"/>
        <w:rPr>
          <w:rFonts w:ascii="Gadugi" w:hAnsi="Gadugi" w:cs="Arial"/>
          <w:sz w:val="24"/>
          <w:szCs w:val="26"/>
        </w:rPr>
      </w:pPr>
      <w:r w:rsidRPr="0016098D">
        <w:rPr>
          <w:rFonts w:ascii="Gadugi" w:hAnsi="Gadugi" w:cs="Arial"/>
          <w:sz w:val="24"/>
          <w:szCs w:val="26"/>
        </w:rPr>
        <w:t xml:space="preserve">  </w:t>
      </w:r>
      <w:r w:rsidRPr="0016098D">
        <w:rPr>
          <w:rFonts w:ascii="Gadugi" w:hAnsi="Gadugi" w:cs="Arial"/>
          <w:sz w:val="24"/>
          <w:szCs w:val="26"/>
        </w:rPr>
        <w:tab/>
      </w:r>
      <w:r w:rsidRPr="0016098D">
        <w:rPr>
          <w:rFonts w:ascii="Gadugi" w:hAnsi="Gadugi" w:cs="Arial"/>
          <w:sz w:val="24"/>
          <w:szCs w:val="26"/>
        </w:rPr>
        <w:tab/>
      </w:r>
      <w:r w:rsidRPr="0016098D">
        <w:rPr>
          <w:rFonts w:ascii="Gadugi" w:hAnsi="Gadugi" w:cs="Arial"/>
          <w:sz w:val="24"/>
          <w:szCs w:val="26"/>
        </w:rPr>
        <w:tab/>
      </w:r>
      <w:r w:rsidRPr="0016098D">
        <w:rPr>
          <w:rFonts w:ascii="Gadugi" w:hAnsi="Gadugi" w:cs="Arial"/>
          <w:sz w:val="24"/>
          <w:szCs w:val="26"/>
        </w:rPr>
        <w:tab/>
        <w:t>La Constitución de 1991 instituyó la acción de tutela como un mecanismo breve y sumario mediante el cual toda persona puede conseguir de un juez la protección de sus derechos fundamentales, siempre que ellos estén siendo vulnerados o amenazados por la acción o la omisión de una autoridad, o de un particular en determinados asuntos.</w:t>
      </w:r>
    </w:p>
    <w:p w:rsidR="00912609" w:rsidRPr="0016098D" w:rsidRDefault="00912609" w:rsidP="00F01FD0">
      <w:pPr>
        <w:spacing w:after="0" w:line="276" w:lineRule="auto"/>
        <w:jc w:val="both"/>
        <w:rPr>
          <w:rFonts w:ascii="Gadugi" w:hAnsi="Gadugi" w:cs="Arial"/>
          <w:sz w:val="24"/>
          <w:szCs w:val="26"/>
        </w:rPr>
      </w:pPr>
    </w:p>
    <w:p w:rsidR="00150D35" w:rsidRPr="0016098D" w:rsidRDefault="00912609" w:rsidP="00F01FD0">
      <w:pPr>
        <w:spacing w:after="0" w:line="276" w:lineRule="auto"/>
        <w:ind w:firstLine="2835"/>
        <w:jc w:val="both"/>
        <w:rPr>
          <w:rFonts w:ascii="Gadugi" w:hAnsi="Gadugi"/>
          <w:sz w:val="24"/>
          <w:szCs w:val="26"/>
        </w:rPr>
      </w:pPr>
      <w:r w:rsidRPr="0016098D">
        <w:rPr>
          <w:rFonts w:ascii="Gadugi" w:hAnsi="Gadugi"/>
          <w:sz w:val="24"/>
          <w:szCs w:val="26"/>
        </w:rPr>
        <w:t xml:space="preserve">En el caso concreto, </w:t>
      </w:r>
      <w:r w:rsidR="00044873" w:rsidRPr="0016098D">
        <w:rPr>
          <w:rFonts w:ascii="Gadugi" w:hAnsi="Gadugi"/>
          <w:sz w:val="24"/>
          <w:szCs w:val="26"/>
        </w:rPr>
        <w:t xml:space="preserve">Alonso Blandón </w:t>
      </w:r>
      <w:r w:rsidRPr="0016098D">
        <w:rPr>
          <w:rFonts w:ascii="Gadugi" w:hAnsi="Gadugi"/>
          <w:sz w:val="24"/>
          <w:szCs w:val="26"/>
        </w:rPr>
        <w:t xml:space="preserve">dirigió su reclamo contra </w:t>
      </w:r>
      <w:r w:rsidR="00B01615" w:rsidRPr="0016098D">
        <w:rPr>
          <w:rFonts w:ascii="Gadugi" w:hAnsi="Gadugi"/>
          <w:sz w:val="24"/>
          <w:szCs w:val="26"/>
        </w:rPr>
        <w:t>Colpensiones</w:t>
      </w:r>
      <w:r w:rsidR="00AC5879" w:rsidRPr="0016098D">
        <w:rPr>
          <w:rFonts w:ascii="Gadugi" w:hAnsi="Gadugi"/>
          <w:sz w:val="24"/>
          <w:szCs w:val="26"/>
        </w:rPr>
        <w:t xml:space="preserve"> con el fin de que se </w:t>
      </w:r>
      <w:r w:rsidR="008B6C1B" w:rsidRPr="0016098D">
        <w:rPr>
          <w:rFonts w:ascii="Gadugi" w:hAnsi="Gadugi"/>
          <w:sz w:val="24"/>
          <w:szCs w:val="26"/>
        </w:rPr>
        <w:t xml:space="preserve">proteja su derecho fundamental al </w:t>
      </w:r>
      <w:r w:rsidR="008B6C1B" w:rsidRPr="0016098D">
        <w:rPr>
          <w:rFonts w:ascii="Gadugi" w:hAnsi="Gadugi"/>
          <w:i/>
          <w:sz w:val="24"/>
          <w:szCs w:val="26"/>
        </w:rPr>
        <w:t>habeas data</w:t>
      </w:r>
      <w:r w:rsidR="009C291A" w:rsidRPr="0016098D">
        <w:rPr>
          <w:rFonts w:ascii="Gadugi" w:hAnsi="Gadugi"/>
          <w:sz w:val="24"/>
          <w:szCs w:val="26"/>
        </w:rPr>
        <w:t xml:space="preserve"> y que se </w:t>
      </w:r>
      <w:r w:rsidR="00B01615" w:rsidRPr="0016098D">
        <w:rPr>
          <w:rFonts w:ascii="Gadugi" w:hAnsi="Gadugi"/>
          <w:sz w:val="24"/>
          <w:szCs w:val="26"/>
        </w:rPr>
        <w:t>corrija su historia laboral.</w:t>
      </w:r>
    </w:p>
    <w:p w:rsidR="001A5840" w:rsidRPr="0016098D" w:rsidRDefault="001A5840" w:rsidP="00F01FD0">
      <w:pPr>
        <w:spacing w:after="0" w:line="276" w:lineRule="auto"/>
        <w:ind w:firstLine="2835"/>
        <w:jc w:val="both"/>
        <w:rPr>
          <w:rFonts w:ascii="Gadugi" w:hAnsi="Gadugi"/>
          <w:sz w:val="24"/>
          <w:szCs w:val="26"/>
        </w:rPr>
      </w:pPr>
    </w:p>
    <w:p w:rsidR="00145D21" w:rsidRPr="0016098D" w:rsidRDefault="00145D21" w:rsidP="00F01FD0">
      <w:pPr>
        <w:spacing w:after="0" w:line="276" w:lineRule="auto"/>
        <w:ind w:firstLine="2835"/>
        <w:jc w:val="both"/>
        <w:rPr>
          <w:rFonts w:ascii="Gadugi" w:hAnsi="Gadugi"/>
          <w:sz w:val="24"/>
          <w:szCs w:val="26"/>
        </w:rPr>
      </w:pPr>
      <w:r w:rsidRPr="0016098D">
        <w:rPr>
          <w:rFonts w:ascii="Gadugi" w:hAnsi="Gadugi"/>
          <w:sz w:val="24"/>
          <w:szCs w:val="26"/>
        </w:rPr>
        <w:t>Sobre la procedibilidad de la acción de tutela para reclamar la protección de la aludida prerrogativa, específicamente en lo que atañe con la corrección de inconsistencias en la historia laboral, la Corte Constitucional ha explicado que</w:t>
      </w:r>
      <w:r w:rsidRPr="0016098D">
        <w:rPr>
          <w:rStyle w:val="Refdenotaalpie"/>
          <w:rFonts w:ascii="Gadugi" w:hAnsi="Gadugi"/>
          <w:sz w:val="24"/>
          <w:szCs w:val="26"/>
        </w:rPr>
        <w:footnoteReference w:id="1"/>
      </w:r>
      <w:r w:rsidR="001718BB" w:rsidRPr="0016098D">
        <w:rPr>
          <w:rFonts w:ascii="Gadugi" w:hAnsi="Gadugi"/>
          <w:sz w:val="24"/>
          <w:szCs w:val="26"/>
        </w:rPr>
        <w:t>, además del cumplimiento de los requisitos generales de procedencia de</w:t>
      </w:r>
      <w:r w:rsidR="001A5840" w:rsidRPr="0016098D">
        <w:rPr>
          <w:rFonts w:ascii="Gadugi" w:hAnsi="Gadugi"/>
          <w:sz w:val="24"/>
          <w:szCs w:val="26"/>
        </w:rPr>
        <w:t xml:space="preserve"> </w:t>
      </w:r>
      <w:r w:rsidR="001718BB" w:rsidRPr="0016098D">
        <w:rPr>
          <w:rFonts w:ascii="Gadugi" w:hAnsi="Gadugi"/>
          <w:sz w:val="24"/>
          <w:szCs w:val="26"/>
        </w:rPr>
        <w:t>l</w:t>
      </w:r>
      <w:r w:rsidR="001A5840" w:rsidRPr="0016098D">
        <w:rPr>
          <w:rFonts w:ascii="Gadugi" w:hAnsi="Gadugi"/>
          <w:sz w:val="24"/>
          <w:szCs w:val="26"/>
        </w:rPr>
        <w:t>a</w:t>
      </w:r>
      <w:r w:rsidR="001718BB" w:rsidRPr="0016098D">
        <w:rPr>
          <w:rFonts w:ascii="Gadugi" w:hAnsi="Gadugi"/>
          <w:sz w:val="24"/>
          <w:szCs w:val="26"/>
        </w:rPr>
        <w:t xml:space="preserve"> </w:t>
      </w:r>
      <w:r w:rsidR="001A5840" w:rsidRPr="0016098D">
        <w:rPr>
          <w:rFonts w:ascii="Gadugi" w:hAnsi="Gadugi"/>
          <w:sz w:val="24"/>
          <w:szCs w:val="26"/>
        </w:rPr>
        <w:t>acción de tutela</w:t>
      </w:r>
      <w:r w:rsidR="001718BB" w:rsidRPr="0016098D">
        <w:rPr>
          <w:rFonts w:ascii="Gadugi" w:hAnsi="Gadugi"/>
          <w:sz w:val="24"/>
          <w:szCs w:val="26"/>
        </w:rPr>
        <w:t xml:space="preserve">, debe tenerse en cuenta </w:t>
      </w:r>
      <w:r w:rsidR="00F02F88" w:rsidRPr="0016098D">
        <w:rPr>
          <w:rFonts w:ascii="Gadugi" w:hAnsi="Gadugi"/>
          <w:sz w:val="24"/>
          <w:szCs w:val="26"/>
        </w:rPr>
        <w:t>lo siguiente</w:t>
      </w:r>
      <w:r w:rsidR="001718BB" w:rsidRPr="0016098D">
        <w:rPr>
          <w:rFonts w:ascii="Gadugi" w:hAnsi="Gadugi"/>
          <w:sz w:val="24"/>
          <w:szCs w:val="26"/>
        </w:rPr>
        <w:t>:</w:t>
      </w:r>
    </w:p>
    <w:p w:rsidR="008B6C1B" w:rsidRPr="0016098D" w:rsidRDefault="008B6C1B" w:rsidP="00F01FD0">
      <w:pPr>
        <w:spacing w:after="0" w:line="276" w:lineRule="auto"/>
        <w:ind w:firstLine="2835"/>
        <w:jc w:val="both"/>
        <w:rPr>
          <w:rFonts w:ascii="Gadugi" w:hAnsi="Gadugi"/>
          <w:sz w:val="24"/>
          <w:szCs w:val="26"/>
        </w:rPr>
      </w:pPr>
    </w:p>
    <w:p w:rsidR="002C253F" w:rsidRPr="0016098D" w:rsidRDefault="002C253F" w:rsidP="00F01FD0">
      <w:pPr>
        <w:spacing w:after="0" w:line="276" w:lineRule="auto"/>
        <w:ind w:firstLine="2835"/>
        <w:jc w:val="both"/>
        <w:rPr>
          <w:rFonts w:ascii="Gadugi" w:hAnsi="Gadugi"/>
          <w:sz w:val="24"/>
          <w:szCs w:val="26"/>
        </w:rPr>
      </w:pPr>
    </w:p>
    <w:p w:rsidR="00302F40" w:rsidRPr="0016098D" w:rsidRDefault="00145D21" w:rsidP="0016098D">
      <w:pPr>
        <w:shd w:val="clear" w:color="auto" w:fill="FFFFFF"/>
        <w:spacing w:after="0" w:line="240" w:lineRule="auto"/>
        <w:ind w:left="426" w:right="420"/>
        <w:jc w:val="both"/>
        <w:textAlignment w:val="baseline"/>
        <w:rPr>
          <w:rFonts w:ascii="Arial Narrow" w:hAnsi="Arial Narrow"/>
          <w:sz w:val="24"/>
          <w:szCs w:val="26"/>
          <w:bdr w:val="none" w:sz="0" w:space="0" w:color="auto" w:frame="1"/>
        </w:rPr>
      </w:pPr>
      <w:r w:rsidRPr="0016098D">
        <w:rPr>
          <w:color w:val="000000"/>
          <w:sz w:val="24"/>
          <w:szCs w:val="26"/>
        </w:rPr>
        <w:tab/>
      </w:r>
      <w:r w:rsidRPr="0016098D">
        <w:rPr>
          <w:color w:val="000000"/>
          <w:sz w:val="24"/>
          <w:szCs w:val="26"/>
        </w:rPr>
        <w:tab/>
      </w:r>
      <w:r w:rsidRPr="0016098D">
        <w:rPr>
          <w:color w:val="000000"/>
          <w:sz w:val="24"/>
          <w:szCs w:val="26"/>
        </w:rPr>
        <w:tab/>
      </w:r>
      <w:r w:rsidR="00302F40" w:rsidRPr="0016098D">
        <w:rPr>
          <w:rFonts w:ascii="Arial Narrow" w:hAnsi="Arial Narrow"/>
          <w:sz w:val="24"/>
          <w:szCs w:val="26"/>
          <w:bdr w:val="none" w:sz="0" w:space="0" w:color="auto" w:frame="1"/>
        </w:rPr>
        <w:t xml:space="preserve">De acuerdo con el artículo 264 del Código Sustantivo del Trabajo, en los eventos en que ha desaparecido la información sobre el tiempo de servicio o el salario, el interesado debe acudir a la jurisdicción laboral ordinaria. Sin embargo, la jurisprudencia constitucional ha aceptado la procedibilidad de la tutela </w:t>
      </w:r>
      <w:r w:rsidR="00302F40" w:rsidRPr="0016098D">
        <w:rPr>
          <w:rFonts w:ascii="Arial Narrow" w:hAnsi="Arial Narrow"/>
          <w:b/>
          <w:sz w:val="24"/>
          <w:szCs w:val="26"/>
          <w:u w:val="single"/>
          <w:bdr w:val="none" w:sz="0" w:space="0" w:color="auto" w:frame="1"/>
        </w:rPr>
        <w:t>si concurren indicios de la existencia de una relación laboral o su periodo de duración, tratándose -particularmente- de situaciones relacionadas con el acceso a la pensión de vejez</w:t>
      </w:r>
      <w:r w:rsidR="00F02F88" w:rsidRPr="0016098D">
        <w:rPr>
          <w:rStyle w:val="Refdenotaalpie"/>
          <w:rFonts w:ascii="Arial Narrow" w:hAnsi="Arial Narrow"/>
          <w:sz w:val="24"/>
          <w:szCs w:val="26"/>
          <w:bdr w:val="none" w:sz="0" w:space="0" w:color="auto" w:frame="1"/>
        </w:rPr>
        <w:footnoteReference w:id="2"/>
      </w:r>
      <w:r w:rsidR="00302F40" w:rsidRPr="0016098D">
        <w:rPr>
          <w:rFonts w:ascii="Arial Narrow" w:hAnsi="Arial Narrow"/>
          <w:sz w:val="24"/>
          <w:szCs w:val="26"/>
          <w:bdr w:val="none" w:sz="0" w:space="0" w:color="auto" w:frame="1"/>
        </w:rPr>
        <w:t>. Así, en el caso </w:t>
      </w:r>
      <w:proofErr w:type="spellStart"/>
      <w:r w:rsidR="00302F40" w:rsidRPr="0016098D">
        <w:rPr>
          <w:rFonts w:ascii="Arial Narrow" w:hAnsi="Arial Narrow"/>
          <w:i/>
          <w:iCs/>
          <w:sz w:val="24"/>
          <w:szCs w:val="26"/>
          <w:bdr w:val="none" w:sz="0" w:space="0" w:color="auto" w:frame="1"/>
        </w:rPr>
        <w:t>subexamine</w:t>
      </w:r>
      <w:proofErr w:type="spellEnd"/>
      <w:r w:rsidR="00302F40" w:rsidRPr="0016098D">
        <w:rPr>
          <w:rFonts w:ascii="Arial Narrow" w:hAnsi="Arial Narrow"/>
          <w:sz w:val="24"/>
          <w:szCs w:val="26"/>
          <w:bdr w:val="none" w:sz="0" w:space="0" w:color="auto" w:frame="1"/>
        </w:rPr>
        <w:t>, el accionante ha aportado los documentos suficientes que dan cuenta del vínculo laboral, tales como: certificación laboral del tiempo servido, su acta de posesión, tres formatos de autoliquidación de aportes al sistema de seguridad social en salud (ISS) y la liquidación laboral definitiva de la empresa de servicios públicos, con los cuales solicita la expedición de certificados laborales en los formatos CLEBP, requeridos por COLPENSIONES para iniciar los trámites de la pensión de vejez.</w:t>
      </w:r>
    </w:p>
    <w:p w:rsidR="00145D21" w:rsidRPr="0016098D" w:rsidRDefault="00145D21" w:rsidP="0016098D">
      <w:pPr>
        <w:shd w:val="clear" w:color="auto" w:fill="FFFFFF"/>
        <w:spacing w:after="0" w:line="240" w:lineRule="auto"/>
        <w:ind w:left="426" w:right="420"/>
        <w:jc w:val="both"/>
        <w:textAlignment w:val="baseline"/>
        <w:rPr>
          <w:rFonts w:ascii="Arial Narrow" w:hAnsi="Arial Narrow"/>
          <w:sz w:val="24"/>
          <w:szCs w:val="26"/>
          <w:bdr w:val="none" w:sz="0" w:space="0" w:color="auto" w:frame="1"/>
        </w:rPr>
      </w:pPr>
    </w:p>
    <w:p w:rsidR="00302F40" w:rsidRPr="0016098D" w:rsidRDefault="00145D21" w:rsidP="0016098D">
      <w:pPr>
        <w:shd w:val="clear" w:color="auto" w:fill="FFFFFF"/>
        <w:spacing w:after="0" w:line="240" w:lineRule="auto"/>
        <w:ind w:left="426" w:right="420"/>
        <w:jc w:val="both"/>
        <w:textAlignment w:val="baseline"/>
        <w:rPr>
          <w:rFonts w:ascii="Arial Narrow" w:hAnsi="Arial Narrow"/>
          <w:sz w:val="24"/>
          <w:szCs w:val="26"/>
          <w:bdr w:val="none" w:sz="0" w:space="0" w:color="auto" w:frame="1"/>
          <w:shd w:val="clear" w:color="auto" w:fill="FFFFFF"/>
        </w:rPr>
      </w:pPr>
      <w:r w:rsidRPr="0016098D">
        <w:rPr>
          <w:rFonts w:ascii="Arial Narrow" w:hAnsi="Arial Narrow"/>
          <w:sz w:val="24"/>
          <w:szCs w:val="26"/>
          <w:bdr w:val="none" w:sz="0" w:space="0" w:color="auto" w:frame="1"/>
        </w:rPr>
        <w:tab/>
      </w:r>
      <w:r w:rsidRPr="0016098D">
        <w:rPr>
          <w:rFonts w:ascii="Arial Narrow" w:hAnsi="Arial Narrow"/>
          <w:sz w:val="24"/>
          <w:szCs w:val="26"/>
          <w:bdr w:val="none" w:sz="0" w:space="0" w:color="auto" w:frame="1"/>
        </w:rPr>
        <w:tab/>
      </w:r>
      <w:r w:rsidRPr="0016098D">
        <w:rPr>
          <w:rFonts w:ascii="Arial Narrow" w:hAnsi="Arial Narrow"/>
          <w:sz w:val="24"/>
          <w:szCs w:val="26"/>
          <w:bdr w:val="none" w:sz="0" w:space="0" w:color="auto" w:frame="1"/>
        </w:rPr>
        <w:tab/>
      </w:r>
      <w:r w:rsidRPr="0016098D">
        <w:rPr>
          <w:rFonts w:ascii="Arial Narrow" w:hAnsi="Arial Narrow"/>
          <w:sz w:val="24"/>
          <w:szCs w:val="26"/>
          <w:bdr w:val="none" w:sz="0" w:space="0" w:color="auto" w:frame="1"/>
        </w:rPr>
        <w:tab/>
      </w:r>
      <w:r w:rsidR="00302F40" w:rsidRPr="0016098D">
        <w:rPr>
          <w:rFonts w:ascii="Arial Narrow" w:hAnsi="Arial Narrow"/>
          <w:sz w:val="24"/>
          <w:szCs w:val="26"/>
          <w:bdr w:val="none" w:sz="0" w:space="0" w:color="auto" w:frame="1"/>
        </w:rPr>
        <w:t xml:space="preserve">Adicionalmente, se observa que (i) el accionante es un adulto mayor de 73 años de edad, (ii) se encuentra en una precaria situación económica ya que no cuenta con ingresos fijos, no tiene inmuebles, (iii) está clasificado en el </w:t>
      </w:r>
      <w:proofErr w:type="spellStart"/>
      <w:r w:rsidR="00302F40" w:rsidRPr="0016098D">
        <w:rPr>
          <w:rFonts w:ascii="Arial Narrow" w:hAnsi="Arial Narrow"/>
          <w:sz w:val="24"/>
          <w:szCs w:val="26"/>
          <w:bdr w:val="none" w:sz="0" w:space="0" w:color="auto" w:frame="1"/>
        </w:rPr>
        <w:t>Sisbén</w:t>
      </w:r>
      <w:proofErr w:type="spellEnd"/>
      <w:r w:rsidR="00302F40" w:rsidRPr="0016098D">
        <w:rPr>
          <w:rFonts w:ascii="Arial Narrow" w:hAnsi="Arial Narrow"/>
          <w:sz w:val="24"/>
          <w:szCs w:val="26"/>
          <w:bdr w:val="none" w:sz="0" w:space="0" w:color="auto" w:frame="1"/>
        </w:rPr>
        <w:t xml:space="preserve"> con un puntaje de 19,50 y, (iv) como afirma en sus escritos, carece de ingresos estables que aseguren su subsistencia y la de su cónyuge, quien también es adulto mayor de 70 años, y reciben algo de ayuda de familiares. Así mismo</w:t>
      </w:r>
      <w:r w:rsidR="00302F40" w:rsidRPr="0016098D">
        <w:rPr>
          <w:rFonts w:ascii="Arial Narrow" w:hAnsi="Arial Narrow"/>
          <w:sz w:val="24"/>
          <w:szCs w:val="26"/>
          <w:bdr w:val="none" w:sz="0" w:space="0" w:color="auto" w:frame="1"/>
          <w:shd w:val="clear" w:color="auto" w:fill="FFFFFF"/>
        </w:rPr>
        <w:t>, (v) se observa que el actor ha desplegado la actividad administrativa que le hubiere permitido obtener la reconstrucción de su expediente laboral y la expedición de los formatos CLEBP requeridos para acceder a su pensión de vejez e hizo uso de los recursos de reposición y apelación, oportunamente.</w:t>
      </w:r>
    </w:p>
    <w:p w:rsidR="00145D21" w:rsidRPr="0016098D" w:rsidRDefault="00145D21" w:rsidP="0016098D">
      <w:pPr>
        <w:shd w:val="clear" w:color="auto" w:fill="FFFFFF"/>
        <w:spacing w:after="0" w:line="240" w:lineRule="auto"/>
        <w:ind w:left="426" w:right="420"/>
        <w:jc w:val="both"/>
        <w:textAlignment w:val="baseline"/>
        <w:rPr>
          <w:rFonts w:ascii="Arial Narrow" w:hAnsi="Arial Narrow"/>
          <w:sz w:val="24"/>
          <w:szCs w:val="26"/>
          <w:bdr w:val="none" w:sz="0" w:space="0" w:color="auto" w:frame="1"/>
          <w:shd w:val="clear" w:color="auto" w:fill="FFFFFF"/>
        </w:rPr>
      </w:pPr>
    </w:p>
    <w:p w:rsidR="00302F40" w:rsidRPr="0016098D" w:rsidRDefault="00145D21" w:rsidP="0016098D">
      <w:pPr>
        <w:shd w:val="clear" w:color="auto" w:fill="FFFFFF"/>
        <w:spacing w:after="0" w:line="240" w:lineRule="auto"/>
        <w:ind w:left="426" w:right="420"/>
        <w:jc w:val="both"/>
        <w:textAlignment w:val="baseline"/>
        <w:rPr>
          <w:rFonts w:ascii="Arial Narrow" w:hAnsi="Arial Narrow"/>
          <w:sz w:val="24"/>
          <w:szCs w:val="26"/>
          <w:bdr w:val="none" w:sz="0" w:space="0" w:color="auto" w:frame="1"/>
        </w:rPr>
      </w:pPr>
      <w:r w:rsidRPr="0016098D">
        <w:rPr>
          <w:rFonts w:ascii="Arial Narrow" w:hAnsi="Arial Narrow"/>
          <w:sz w:val="24"/>
          <w:szCs w:val="26"/>
          <w:bdr w:val="none" w:sz="0" w:space="0" w:color="auto" w:frame="1"/>
          <w:shd w:val="clear" w:color="auto" w:fill="FFFFFF"/>
        </w:rPr>
        <w:tab/>
      </w:r>
      <w:r w:rsidRPr="0016098D">
        <w:rPr>
          <w:rFonts w:ascii="Arial Narrow" w:hAnsi="Arial Narrow"/>
          <w:sz w:val="24"/>
          <w:szCs w:val="26"/>
          <w:bdr w:val="none" w:sz="0" w:space="0" w:color="auto" w:frame="1"/>
          <w:shd w:val="clear" w:color="auto" w:fill="FFFFFF"/>
        </w:rPr>
        <w:tab/>
      </w:r>
      <w:r w:rsidRPr="0016098D">
        <w:rPr>
          <w:rFonts w:ascii="Arial Narrow" w:hAnsi="Arial Narrow"/>
          <w:sz w:val="24"/>
          <w:szCs w:val="26"/>
          <w:bdr w:val="none" w:sz="0" w:space="0" w:color="auto" w:frame="1"/>
          <w:shd w:val="clear" w:color="auto" w:fill="FFFFFF"/>
        </w:rPr>
        <w:tab/>
      </w:r>
      <w:r w:rsidRPr="0016098D">
        <w:rPr>
          <w:rFonts w:ascii="Arial Narrow" w:hAnsi="Arial Narrow"/>
          <w:sz w:val="24"/>
          <w:szCs w:val="26"/>
          <w:bdr w:val="none" w:sz="0" w:space="0" w:color="auto" w:frame="1"/>
          <w:shd w:val="clear" w:color="auto" w:fill="FFFFFF"/>
        </w:rPr>
        <w:tab/>
      </w:r>
      <w:r w:rsidR="00302F40" w:rsidRPr="0016098D">
        <w:rPr>
          <w:rFonts w:ascii="Arial Narrow" w:hAnsi="Arial Narrow"/>
          <w:sz w:val="24"/>
          <w:szCs w:val="26"/>
          <w:bdr w:val="none" w:sz="0" w:space="0" w:color="auto" w:frame="1"/>
        </w:rPr>
        <w:t xml:space="preserve">En consecuencia, imponerle la carga de acudir a la jurisdicción ordinaria -lo que para su caso en particular resulta desproporcionado- retardaría aún más la </w:t>
      </w:r>
      <w:r w:rsidR="00302F40" w:rsidRPr="0016098D">
        <w:rPr>
          <w:rFonts w:ascii="Arial Narrow" w:hAnsi="Arial Narrow"/>
          <w:sz w:val="24"/>
          <w:szCs w:val="26"/>
          <w:bdr w:val="none" w:sz="0" w:space="0" w:color="auto" w:frame="1"/>
        </w:rPr>
        <w:lastRenderedPageBreak/>
        <w:t>aclaración de los datos laborales que solicita para obtener la certificación requerida e iniciar los trámites de la pensión de vejez y, eventualmente, acceder a las pretensiones de seguridad social que urgentemente necesita para asegurar la subsistencia y vida digna suya y de su núcleo familiar.</w:t>
      </w:r>
    </w:p>
    <w:p w:rsidR="00F02F88" w:rsidRPr="0016098D" w:rsidRDefault="00F02F88" w:rsidP="00F02F88">
      <w:pPr>
        <w:shd w:val="clear" w:color="auto" w:fill="FFFFFF"/>
        <w:spacing w:after="0"/>
        <w:ind w:right="618"/>
        <w:jc w:val="both"/>
        <w:textAlignment w:val="baseline"/>
        <w:rPr>
          <w:rFonts w:ascii="Arial Narrow" w:hAnsi="Arial Narrow"/>
          <w:sz w:val="24"/>
          <w:szCs w:val="26"/>
          <w:bdr w:val="none" w:sz="0" w:space="0" w:color="auto" w:frame="1"/>
        </w:rPr>
      </w:pPr>
    </w:p>
    <w:p w:rsidR="002C253F" w:rsidRPr="0016098D" w:rsidRDefault="002C253F" w:rsidP="00F02F88">
      <w:pPr>
        <w:shd w:val="clear" w:color="auto" w:fill="FFFFFF"/>
        <w:spacing w:after="0"/>
        <w:ind w:right="618"/>
        <w:jc w:val="both"/>
        <w:textAlignment w:val="baseline"/>
        <w:rPr>
          <w:rFonts w:ascii="Arial Narrow" w:hAnsi="Arial Narrow"/>
          <w:sz w:val="24"/>
          <w:szCs w:val="26"/>
          <w:bdr w:val="none" w:sz="0" w:space="0" w:color="auto" w:frame="1"/>
        </w:rPr>
      </w:pPr>
    </w:p>
    <w:p w:rsidR="00302F40" w:rsidRPr="0016098D" w:rsidRDefault="00F02F88" w:rsidP="00D70D45">
      <w:pPr>
        <w:shd w:val="clear" w:color="auto" w:fill="FFFFFF"/>
        <w:spacing w:after="0"/>
        <w:ind w:right="51"/>
        <w:jc w:val="both"/>
        <w:textAlignment w:val="baseline"/>
        <w:rPr>
          <w:rFonts w:ascii="Gadugi" w:hAnsi="Gadugi"/>
          <w:sz w:val="24"/>
          <w:szCs w:val="26"/>
        </w:rPr>
      </w:pPr>
      <w:r w:rsidRPr="0016098D">
        <w:rPr>
          <w:rFonts w:ascii="Arial Narrow" w:hAnsi="Arial Narrow"/>
          <w:sz w:val="24"/>
          <w:szCs w:val="26"/>
          <w:bdr w:val="none" w:sz="0" w:space="0" w:color="auto" w:frame="1"/>
        </w:rPr>
        <w:tab/>
      </w:r>
      <w:r w:rsidRPr="0016098D">
        <w:rPr>
          <w:rFonts w:ascii="Arial Narrow" w:hAnsi="Arial Narrow"/>
          <w:sz w:val="24"/>
          <w:szCs w:val="26"/>
          <w:bdr w:val="none" w:sz="0" w:space="0" w:color="auto" w:frame="1"/>
        </w:rPr>
        <w:tab/>
      </w:r>
      <w:r w:rsidRPr="0016098D">
        <w:rPr>
          <w:rFonts w:ascii="Arial Narrow" w:hAnsi="Arial Narrow"/>
          <w:sz w:val="24"/>
          <w:szCs w:val="26"/>
          <w:bdr w:val="none" w:sz="0" w:space="0" w:color="auto" w:frame="1"/>
        </w:rPr>
        <w:tab/>
      </w:r>
      <w:r w:rsidRPr="0016098D">
        <w:rPr>
          <w:rFonts w:ascii="Arial Narrow" w:hAnsi="Arial Narrow"/>
          <w:sz w:val="24"/>
          <w:szCs w:val="26"/>
          <w:bdr w:val="none" w:sz="0" w:space="0" w:color="auto" w:frame="1"/>
        </w:rPr>
        <w:tab/>
      </w:r>
      <w:r w:rsidR="001718BB" w:rsidRPr="0016098D">
        <w:rPr>
          <w:rFonts w:ascii="Gadugi" w:hAnsi="Gadugi"/>
          <w:sz w:val="24"/>
          <w:szCs w:val="26"/>
        </w:rPr>
        <w:t>Distinto a lo acontecido en el asunto transcrito, e</w:t>
      </w:r>
      <w:r w:rsidR="00145D21" w:rsidRPr="0016098D">
        <w:rPr>
          <w:rFonts w:ascii="Gadugi" w:hAnsi="Gadugi"/>
          <w:sz w:val="24"/>
          <w:szCs w:val="26"/>
        </w:rPr>
        <w:t xml:space="preserve">n el caso que hoy ocupa la atención de la Sala, no se dan ninguno de los presupuestos de procedibilidad enlistados por la alta Corporación </w:t>
      </w:r>
      <w:r w:rsidR="001718BB" w:rsidRPr="0016098D">
        <w:rPr>
          <w:rFonts w:ascii="Gadugi" w:hAnsi="Gadugi"/>
          <w:sz w:val="24"/>
          <w:szCs w:val="26"/>
        </w:rPr>
        <w:t>para adentrarse en el estudio de la posible vulnera</w:t>
      </w:r>
      <w:r w:rsidR="00D70D45" w:rsidRPr="0016098D">
        <w:rPr>
          <w:rFonts w:ascii="Gadugi" w:hAnsi="Gadugi"/>
          <w:sz w:val="24"/>
          <w:szCs w:val="26"/>
        </w:rPr>
        <w:t>ción del derecho fundamental al</w:t>
      </w:r>
      <w:r w:rsidR="001718BB" w:rsidRPr="0016098D">
        <w:rPr>
          <w:rFonts w:ascii="Gadugi" w:hAnsi="Gadugi"/>
          <w:sz w:val="24"/>
          <w:szCs w:val="26"/>
        </w:rPr>
        <w:t xml:space="preserve"> </w:t>
      </w:r>
      <w:r w:rsidR="001718BB" w:rsidRPr="0016098D">
        <w:rPr>
          <w:rFonts w:ascii="Gadugi" w:hAnsi="Gadugi"/>
          <w:i/>
          <w:sz w:val="24"/>
          <w:szCs w:val="26"/>
        </w:rPr>
        <w:t>habeas data</w:t>
      </w:r>
      <w:r w:rsidR="001718BB" w:rsidRPr="0016098D">
        <w:rPr>
          <w:rFonts w:ascii="Gadugi" w:hAnsi="Gadugi"/>
          <w:sz w:val="24"/>
          <w:szCs w:val="26"/>
        </w:rPr>
        <w:t xml:space="preserve">, </w:t>
      </w:r>
      <w:r w:rsidR="00145D21" w:rsidRPr="0016098D">
        <w:rPr>
          <w:rFonts w:ascii="Gadugi" w:hAnsi="Gadugi"/>
          <w:sz w:val="24"/>
          <w:szCs w:val="26"/>
        </w:rPr>
        <w:t xml:space="preserve">en la medida que es </w:t>
      </w:r>
      <w:r w:rsidR="001718BB" w:rsidRPr="0016098D">
        <w:rPr>
          <w:rFonts w:ascii="Gadugi" w:hAnsi="Gadugi"/>
          <w:sz w:val="24"/>
          <w:szCs w:val="26"/>
        </w:rPr>
        <w:t>inexistente</w:t>
      </w:r>
      <w:r w:rsidR="00145D21" w:rsidRPr="0016098D">
        <w:rPr>
          <w:rFonts w:ascii="Gadugi" w:hAnsi="Gadugi"/>
          <w:sz w:val="24"/>
          <w:szCs w:val="26"/>
        </w:rPr>
        <w:t xml:space="preserve"> en el expediente algún indicio </w:t>
      </w:r>
      <w:r w:rsidR="001718BB" w:rsidRPr="0016098D">
        <w:rPr>
          <w:rFonts w:ascii="Gadugi" w:hAnsi="Gadugi"/>
          <w:sz w:val="24"/>
          <w:szCs w:val="26"/>
        </w:rPr>
        <w:t xml:space="preserve">sobre la vinculación laboral que denuncia el actor con el señor Diego Echeverry </w:t>
      </w:r>
      <w:proofErr w:type="spellStart"/>
      <w:r w:rsidR="001718BB" w:rsidRPr="0016098D">
        <w:rPr>
          <w:rFonts w:ascii="Gadugi" w:hAnsi="Gadugi"/>
          <w:sz w:val="24"/>
          <w:szCs w:val="26"/>
        </w:rPr>
        <w:t>Echeverry</w:t>
      </w:r>
      <w:proofErr w:type="spellEnd"/>
      <w:r w:rsidR="00FF5D18" w:rsidRPr="0016098D">
        <w:rPr>
          <w:rFonts w:ascii="Gadugi" w:hAnsi="Gadugi"/>
          <w:sz w:val="24"/>
          <w:szCs w:val="26"/>
          <w:lang w:val="es-419"/>
        </w:rPr>
        <w:t>;</w:t>
      </w:r>
      <w:r w:rsidR="001718BB" w:rsidRPr="0016098D">
        <w:rPr>
          <w:rFonts w:ascii="Gadugi" w:hAnsi="Gadugi"/>
          <w:sz w:val="24"/>
          <w:szCs w:val="26"/>
        </w:rPr>
        <w:t xml:space="preserve"> además</w:t>
      </w:r>
      <w:r w:rsidR="00FF5D18" w:rsidRPr="0016098D">
        <w:rPr>
          <w:rFonts w:ascii="Gadugi" w:hAnsi="Gadugi"/>
          <w:sz w:val="24"/>
          <w:szCs w:val="26"/>
          <w:lang w:val="es-419"/>
        </w:rPr>
        <w:t>,</w:t>
      </w:r>
      <w:r w:rsidR="001718BB" w:rsidRPr="0016098D">
        <w:rPr>
          <w:rFonts w:ascii="Gadugi" w:hAnsi="Gadugi"/>
          <w:sz w:val="24"/>
          <w:szCs w:val="26"/>
        </w:rPr>
        <w:t xml:space="preserve"> el demandante </w:t>
      </w:r>
      <w:r w:rsidR="00FF5D18" w:rsidRPr="0016098D">
        <w:rPr>
          <w:rFonts w:ascii="Gadugi" w:hAnsi="Gadugi"/>
          <w:sz w:val="24"/>
          <w:szCs w:val="26"/>
          <w:lang w:val="es-419"/>
        </w:rPr>
        <w:t xml:space="preserve">tampoco </w:t>
      </w:r>
      <w:r w:rsidR="001718BB" w:rsidRPr="0016098D">
        <w:rPr>
          <w:rFonts w:ascii="Gadugi" w:hAnsi="Gadugi"/>
          <w:sz w:val="24"/>
          <w:szCs w:val="26"/>
        </w:rPr>
        <w:t>se reporta como una persona de especial protección constitucional, ni siquiera por su edad que asciende a 62 años</w:t>
      </w:r>
      <w:r w:rsidRPr="0016098D">
        <w:rPr>
          <w:rStyle w:val="Refdenotaalpie"/>
          <w:rFonts w:ascii="Gadugi" w:hAnsi="Gadugi"/>
          <w:sz w:val="24"/>
          <w:szCs w:val="26"/>
          <w:lang w:val="es-419"/>
        </w:rPr>
        <w:footnoteReference w:id="3"/>
      </w:r>
      <w:r w:rsidRPr="0016098D">
        <w:rPr>
          <w:rFonts w:ascii="Gadugi" w:hAnsi="Gadugi" w:cs="Arial"/>
          <w:sz w:val="24"/>
          <w:szCs w:val="26"/>
        </w:rPr>
        <w:t>, no alcanza un punto de fuerza suficiente para considerarlo, en el caso concreto, como persona de la tercera edad</w:t>
      </w:r>
      <w:r w:rsidR="00FF5D18" w:rsidRPr="0016098D">
        <w:rPr>
          <w:rFonts w:ascii="Gadugi" w:hAnsi="Gadugi"/>
          <w:sz w:val="24"/>
          <w:szCs w:val="26"/>
        </w:rPr>
        <w:t>;</w:t>
      </w:r>
      <w:r w:rsidR="00FF5D18" w:rsidRPr="0016098D">
        <w:rPr>
          <w:rFonts w:ascii="Gadugi" w:hAnsi="Gadugi"/>
          <w:sz w:val="24"/>
          <w:szCs w:val="26"/>
          <w:lang w:val="es-419"/>
        </w:rPr>
        <w:t xml:space="preserve"> </w:t>
      </w:r>
      <w:r w:rsidR="001718BB" w:rsidRPr="0016098D">
        <w:rPr>
          <w:rFonts w:ascii="Gadugi" w:hAnsi="Gadugi"/>
          <w:sz w:val="24"/>
          <w:szCs w:val="26"/>
        </w:rPr>
        <w:t>por demás</w:t>
      </w:r>
      <w:r w:rsidR="00D70D45" w:rsidRPr="0016098D">
        <w:rPr>
          <w:rFonts w:ascii="Gadugi" w:hAnsi="Gadugi"/>
          <w:sz w:val="24"/>
          <w:szCs w:val="26"/>
        </w:rPr>
        <w:t xml:space="preserve">, si bien lo mencionó, </w:t>
      </w:r>
      <w:r w:rsidR="001718BB" w:rsidRPr="0016098D">
        <w:rPr>
          <w:rFonts w:ascii="Gadugi" w:hAnsi="Gadugi"/>
          <w:sz w:val="24"/>
          <w:szCs w:val="26"/>
        </w:rPr>
        <w:t xml:space="preserve">estuvo lejos de acreditar que tenga que soportar una precariedad económica que ponga en riesgo su derecho fundamental al mínimo vital y el de su familia. </w:t>
      </w:r>
    </w:p>
    <w:p w:rsidR="00150D35" w:rsidRPr="0016098D" w:rsidRDefault="00150D35" w:rsidP="00F01FD0">
      <w:pPr>
        <w:spacing w:after="0" w:line="276" w:lineRule="auto"/>
        <w:ind w:firstLine="2835"/>
        <w:jc w:val="both"/>
        <w:rPr>
          <w:rFonts w:ascii="Gadugi" w:hAnsi="Gadugi"/>
          <w:sz w:val="24"/>
          <w:szCs w:val="26"/>
        </w:rPr>
      </w:pPr>
    </w:p>
    <w:p w:rsidR="00145D21" w:rsidRPr="0016098D" w:rsidRDefault="00150D35" w:rsidP="00F01FD0">
      <w:pPr>
        <w:spacing w:after="0" w:line="276" w:lineRule="auto"/>
        <w:ind w:firstLine="2835"/>
        <w:jc w:val="both"/>
        <w:rPr>
          <w:rFonts w:ascii="Gadugi" w:hAnsi="Gadugi"/>
          <w:sz w:val="24"/>
          <w:szCs w:val="26"/>
        </w:rPr>
      </w:pPr>
      <w:r w:rsidRPr="0016098D">
        <w:rPr>
          <w:rFonts w:ascii="Gadugi" w:hAnsi="Gadugi"/>
          <w:sz w:val="24"/>
          <w:szCs w:val="26"/>
        </w:rPr>
        <w:t>Por otra parte</w:t>
      </w:r>
      <w:r w:rsidR="00145D21" w:rsidRPr="0016098D">
        <w:rPr>
          <w:rFonts w:ascii="Gadugi" w:hAnsi="Gadugi"/>
          <w:sz w:val="24"/>
          <w:szCs w:val="26"/>
        </w:rPr>
        <w:t xml:space="preserve">, tal como </w:t>
      </w:r>
      <w:r w:rsidR="00F02F88" w:rsidRPr="0016098D">
        <w:rPr>
          <w:rFonts w:ascii="Gadugi" w:hAnsi="Gadugi"/>
          <w:sz w:val="24"/>
          <w:szCs w:val="26"/>
        </w:rPr>
        <w:t>se explicó en el fallo impugnado</w:t>
      </w:r>
      <w:r w:rsidR="00145D21" w:rsidRPr="0016098D">
        <w:rPr>
          <w:rFonts w:ascii="Gadugi" w:hAnsi="Gadugi"/>
          <w:sz w:val="24"/>
          <w:szCs w:val="26"/>
        </w:rPr>
        <w:t>,</w:t>
      </w:r>
      <w:r w:rsidRPr="0016098D">
        <w:rPr>
          <w:rFonts w:ascii="Gadugi" w:hAnsi="Gadugi"/>
          <w:sz w:val="24"/>
          <w:szCs w:val="26"/>
        </w:rPr>
        <w:t xml:space="preserve"> </w:t>
      </w:r>
      <w:r w:rsidR="00145D21" w:rsidRPr="0016098D">
        <w:rPr>
          <w:rFonts w:ascii="Gadugi" w:hAnsi="Gadugi"/>
          <w:sz w:val="24"/>
          <w:szCs w:val="26"/>
        </w:rPr>
        <w:t>es imposible soslayar</w:t>
      </w:r>
      <w:r w:rsidRPr="0016098D">
        <w:rPr>
          <w:rFonts w:ascii="Gadugi" w:hAnsi="Gadugi"/>
          <w:sz w:val="24"/>
          <w:szCs w:val="26"/>
        </w:rPr>
        <w:t xml:space="preserve"> </w:t>
      </w:r>
      <w:r w:rsidR="00145D21" w:rsidRPr="0016098D">
        <w:rPr>
          <w:rFonts w:ascii="Gadugi" w:hAnsi="Gadugi"/>
          <w:sz w:val="24"/>
          <w:szCs w:val="26"/>
        </w:rPr>
        <w:t xml:space="preserve">que en la actualidad se surte ante la Sala Laboral de esta Corporación </w:t>
      </w:r>
      <w:r w:rsidR="001718BB" w:rsidRPr="0016098D">
        <w:rPr>
          <w:rFonts w:ascii="Gadugi" w:hAnsi="Gadugi"/>
          <w:sz w:val="24"/>
          <w:szCs w:val="26"/>
        </w:rPr>
        <w:t>la segunda instancia de un juicio</w:t>
      </w:r>
      <w:r w:rsidR="00145D21" w:rsidRPr="0016098D">
        <w:rPr>
          <w:rFonts w:ascii="Gadugi" w:hAnsi="Gadugi"/>
          <w:sz w:val="24"/>
          <w:szCs w:val="26"/>
        </w:rPr>
        <w:t xml:space="preserve"> ordinario laboral cuyo objeto es el reconocimiento y pago de la pensión de vejez en favor del actor, y en donde la controversia principal gira en torno a </w:t>
      </w:r>
      <w:r w:rsidR="001718BB" w:rsidRPr="0016098D">
        <w:rPr>
          <w:rFonts w:ascii="Gadugi" w:hAnsi="Gadugi"/>
          <w:sz w:val="24"/>
          <w:szCs w:val="26"/>
        </w:rPr>
        <w:t xml:space="preserve">la obligación que recaería en cabeza del señor Diego Echeverry </w:t>
      </w:r>
      <w:proofErr w:type="spellStart"/>
      <w:r w:rsidR="001718BB" w:rsidRPr="0016098D">
        <w:rPr>
          <w:rFonts w:ascii="Gadugi" w:hAnsi="Gadugi"/>
          <w:sz w:val="24"/>
          <w:szCs w:val="26"/>
        </w:rPr>
        <w:t>Echeverry</w:t>
      </w:r>
      <w:proofErr w:type="spellEnd"/>
      <w:r w:rsidR="001718BB" w:rsidRPr="0016098D">
        <w:rPr>
          <w:rFonts w:ascii="Gadugi" w:hAnsi="Gadugi"/>
          <w:sz w:val="24"/>
          <w:szCs w:val="26"/>
        </w:rPr>
        <w:t xml:space="preserve"> para el pago los periodos que se declaran</w:t>
      </w:r>
      <w:r w:rsidR="00D87DE9" w:rsidRPr="0016098D">
        <w:rPr>
          <w:rFonts w:ascii="Gadugi" w:hAnsi="Gadugi"/>
          <w:sz w:val="24"/>
          <w:szCs w:val="26"/>
        </w:rPr>
        <w:t xml:space="preserve"> en mora, situación que fue definida desfavorablemente para el señor Blandón por el Juzgado Quinto Laboral del Circuito local y que tendrá que ser </w:t>
      </w:r>
      <w:r w:rsidR="002C253F" w:rsidRPr="0016098D">
        <w:rPr>
          <w:rFonts w:ascii="Gadugi" w:hAnsi="Gadugi"/>
          <w:sz w:val="24"/>
          <w:szCs w:val="26"/>
        </w:rPr>
        <w:t>resuelta</w:t>
      </w:r>
      <w:r w:rsidR="00D87DE9" w:rsidRPr="0016098D">
        <w:rPr>
          <w:rFonts w:ascii="Gadugi" w:hAnsi="Gadugi"/>
          <w:sz w:val="24"/>
          <w:szCs w:val="26"/>
        </w:rPr>
        <w:t xml:space="preserve"> </w:t>
      </w:r>
      <w:r w:rsidR="001A5840" w:rsidRPr="0016098D">
        <w:rPr>
          <w:rFonts w:ascii="Gadugi" w:hAnsi="Gadugi"/>
          <w:sz w:val="24"/>
          <w:szCs w:val="26"/>
        </w:rPr>
        <w:t>en el tránsito ordinario</w:t>
      </w:r>
      <w:r w:rsidR="00D87DE9" w:rsidRPr="0016098D">
        <w:rPr>
          <w:rFonts w:ascii="Gadugi" w:hAnsi="Gadugi"/>
          <w:sz w:val="24"/>
          <w:szCs w:val="26"/>
        </w:rPr>
        <w:t xml:space="preserve"> </w:t>
      </w:r>
      <w:r w:rsidR="00FA7762" w:rsidRPr="0016098D">
        <w:rPr>
          <w:rFonts w:ascii="Gadugi" w:hAnsi="Gadugi"/>
          <w:sz w:val="24"/>
          <w:szCs w:val="26"/>
        </w:rPr>
        <w:t xml:space="preserve">del proceso </w:t>
      </w:r>
      <w:r w:rsidR="00D87DE9" w:rsidRPr="0016098D">
        <w:rPr>
          <w:rFonts w:ascii="Gadugi" w:hAnsi="Gadugi"/>
          <w:sz w:val="24"/>
          <w:szCs w:val="26"/>
        </w:rPr>
        <w:t xml:space="preserve">en segunda instancia. </w:t>
      </w:r>
    </w:p>
    <w:p w:rsidR="001A5840" w:rsidRPr="0016098D" w:rsidRDefault="001A5840" w:rsidP="001A5840">
      <w:pPr>
        <w:spacing w:after="0" w:line="276" w:lineRule="auto"/>
        <w:jc w:val="both"/>
        <w:rPr>
          <w:rFonts w:ascii="Gadugi" w:hAnsi="Gadugi"/>
          <w:sz w:val="24"/>
          <w:szCs w:val="26"/>
        </w:rPr>
      </w:pPr>
    </w:p>
    <w:p w:rsidR="001A5840" w:rsidRPr="0016098D" w:rsidRDefault="001A5840" w:rsidP="001A5840">
      <w:pPr>
        <w:spacing w:after="0" w:line="276" w:lineRule="auto"/>
        <w:jc w:val="both"/>
        <w:rPr>
          <w:rFonts w:ascii="Gadugi" w:hAnsi="Gadugi"/>
          <w:sz w:val="24"/>
          <w:szCs w:val="26"/>
        </w:rPr>
      </w:pPr>
      <w:r w:rsidRPr="0016098D">
        <w:rPr>
          <w:rFonts w:ascii="Gadugi" w:hAnsi="Gadugi"/>
          <w:sz w:val="24"/>
          <w:szCs w:val="26"/>
        </w:rPr>
        <w:tab/>
      </w:r>
      <w:r w:rsidRPr="0016098D">
        <w:rPr>
          <w:rFonts w:ascii="Gadugi" w:hAnsi="Gadugi"/>
          <w:sz w:val="24"/>
          <w:szCs w:val="26"/>
        </w:rPr>
        <w:tab/>
      </w:r>
      <w:r w:rsidRPr="0016098D">
        <w:rPr>
          <w:rFonts w:ascii="Gadugi" w:hAnsi="Gadugi"/>
          <w:sz w:val="24"/>
          <w:szCs w:val="26"/>
        </w:rPr>
        <w:tab/>
      </w:r>
      <w:r w:rsidRPr="0016098D">
        <w:rPr>
          <w:rFonts w:ascii="Gadugi" w:hAnsi="Gadugi"/>
          <w:sz w:val="24"/>
          <w:szCs w:val="26"/>
        </w:rPr>
        <w:tab/>
        <w:t>Cualquier orden que se imparta en esta sede, para que se realice la modificación que se exige</w:t>
      </w:r>
      <w:r w:rsidR="00F17324" w:rsidRPr="0016098D">
        <w:rPr>
          <w:rFonts w:ascii="Gadugi" w:hAnsi="Gadugi"/>
          <w:sz w:val="24"/>
          <w:szCs w:val="26"/>
        </w:rPr>
        <w:t xml:space="preserve"> de la historia laboral</w:t>
      </w:r>
      <w:r w:rsidRPr="0016098D">
        <w:rPr>
          <w:rFonts w:ascii="Gadugi" w:hAnsi="Gadugi"/>
          <w:sz w:val="24"/>
          <w:szCs w:val="26"/>
        </w:rPr>
        <w:t>, invadiría la órbita de</w:t>
      </w:r>
      <w:r w:rsidR="00FF5D18" w:rsidRPr="0016098D">
        <w:rPr>
          <w:rFonts w:ascii="Gadugi" w:hAnsi="Gadugi"/>
          <w:sz w:val="24"/>
          <w:szCs w:val="26"/>
          <w:lang w:val="es-419"/>
        </w:rPr>
        <w:t xml:space="preserve">l juez natural en un </w:t>
      </w:r>
      <w:r w:rsidRPr="0016098D">
        <w:rPr>
          <w:rFonts w:ascii="Gadugi" w:hAnsi="Gadugi"/>
          <w:sz w:val="24"/>
          <w:szCs w:val="26"/>
        </w:rPr>
        <w:t xml:space="preserve">caso </w:t>
      </w:r>
      <w:r w:rsidR="00FF5D18" w:rsidRPr="0016098D">
        <w:rPr>
          <w:rFonts w:ascii="Gadugi" w:hAnsi="Gadugi"/>
          <w:sz w:val="24"/>
          <w:szCs w:val="26"/>
          <w:lang w:val="es-419"/>
        </w:rPr>
        <w:t xml:space="preserve">que </w:t>
      </w:r>
      <w:r w:rsidRPr="0016098D">
        <w:rPr>
          <w:rFonts w:ascii="Gadugi" w:hAnsi="Gadugi"/>
          <w:sz w:val="24"/>
          <w:szCs w:val="26"/>
        </w:rPr>
        <w:t>está a la espera de</w:t>
      </w:r>
      <w:r w:rsidR="00F17324" w:rsidRPr="0016098D">
        <w:rPr>
          <w:rFonts w:ascii="Gadugi" w:hAnsi="Gadugi"/>
          <w:sz w:val="24"/>
          <w:szCs w:val="26"/>
        </w:rPr>
        <w:t xml:space="preserve"> la resolución que en segunda instancia se dé. </w:t>
      </w:r>
    </w:p>
    <w:p w:rsidR="00145D21" w:rsidRPr="0016098D" w:rsidRDefault="00145D21" w:rsidP="00F01FD0">
      <w:pPr>
        <w:spacing w:after="0" w:line="276" w:lineRule="auto"/>
        <w:ind w:firstLine="2835"/>
        <w:jc w:val="both"/>
        <w:rPr>
          <w:rFonts w:ascii="Gadugi" w:hAnsi="Gadugi"/>
          <w:sz w:val="24"/>
          <w:szCs w:val="26"/>
        </w:rPr>
      </w:pPr>
    </w:p>
    <w:p w:rsidR="00D87DE9" w:rsidRPr="0016098D" w:rsidRDefault="00D87DE9" w:rsidP="00F01FD0">
      <w:pPr>
        <w:spacing w:after="0" w:line="276" w:lineRule="auto"/>
        <w:ind w:firstLine="2835"/>
        <w:jc w:val="both"/>
        <w:rPr>
          <w:rFonts w:ascii="Gadugi" w:hAnsi="Gadugi"/>
          <w:sz w:val="24"/>
          <w:szCs w:val="26"/>
        </w:rPr>
      </w:pPr>
      <w:r w:rsidRPr="0016098D">
        <w:rPr>
          <w:rFonts w:ascii="Gadugi" w:hAnsi="Gadugi"/>
          <w:sz w:val="24"/>
          <w:szCs w:val="26"/>
        </w:rPr>
        <w:t xml:space="preserve">En suma, es improcedente por donde se mire el resguardo impetrado y sobran adicionales consideraciones para confirmar el fallo impugnado que así lo despachó. </w:t>
      </w:r>
    </w:p>
    <w:p w:rsidR="001718BB" w:rsidRPr="0016098D" w:rsidRDefault="001718BB" w:rsidP="00F01FD0">
      <w:pPr>
        <w:spacing w:after="0" w:line="276" w:lineRule="auto"/>
        <w:ind w:firstLine="2835"/>
        <w:jc w:val="both"/>
        <w:rPr>
          <w:rFonts w:ascii="Gadugi" w:hAnsi="Gadugi"/>
          <w:sz w:val="24"/>
          <w:szCs w:val="26"/>
        </w:rPr>
      </w:pPr>
    </w:p>
    <w:p w:rsidR="0092475A" w:rsidRPr="0016098D" w:rsidRDefault="00C16309" w:rsidP="00F02F88">
      <w:pPr>
        <w:spacing w:after="0" w:line="276" w:lineRule="auto"/>
        <w:jc w:val="both"/>
        <w:rPr>
          <w:rFonts w:ascii="Gadugi" w:hAnsi="Gadugi" w:cs="Arial"/>
          <w:sz w:val="24"/>
          <w:szCs w:val="26"/>
          <w:lang w:eastAsia="es-CO"/>
        </w:rPr>
      </w:pPr>
      <w:r w:rsidRPr="0016098D">
        <w:rPr>
          <w:rFonts w:ascii="Gadugi" w:hAnsi="Gadugi" w:cs="Arial"/>
          <w:sz w:val="24"/>
          <w:szCs w:val="26"/>
          <w:lang w:val="es-CO"/>
        </w:rPr>
        <w:t xml:space="preserve">  </w:t>
      </w:r>
      <w:r w:rsidRPr="0016098D">
        <w:rPr>
          <w:rFonts w:ascii="Gadugi" w:hAnsi="Gadugi" w:cs="Arial"/>
          <w:sz w:val="24"/>
          <w:szCs w:val="26"/>
          <w:lang w:val="es-CO"/>
        </w:rPr>
        <w:tab/>
      </w:r>
      <w:r w:rsidRPr="0016098D">
        <w:rPr>
          <w:rFonts w:ascii="Gadugi" w:hAnsi="Gadugi" w:cs="Arial"/>
          <w:sz w:val="24"/>
          <w:szCs w:val="26"/>
          <w:lang w:val="es-CO"/>
        </w:rPr>
        <w:tab/>
      </w:r>
      <w:r w:rsidRPr="0016098D">
        <w:rPr>
          <w:rFonts w:ascii="Gadugi" w:hAnsi="Gadugi" w:cs="Arial"/>
          <w:sz w:val="24"/>
          <w:szCs w:val="26"/>
          <w:lang w:val="es-419"/>
        </w:rPr>
        <w:t xml:space="preserve"> </w:t>
      </w:r>
      <w:r w:rsidR="005A684A" w:rsidRPr="0016098D">
        <w:rPr>
          <w:rFonts w:ascii="Gadugi" w:hAnsi="Gadugi" w:cs="Arial"/>
          <w:sz w:val="24"/>
          <w:szCs w:val="26"/>
          <w:lang w:val="es-419"/>
        </w:rPr>
        <w:tab/>
      </w:r>
    </w:p>
    <w:p w:rsidR="00912609" w:rsidRPr="0016098D" w:rsidRDefault="00912609" w:rsidP="00F01FD0">
      <w:pPr>
        <w:spacing w:after="0" w:line="276" w:lineRule="auto"/>
        <w:ind w:firstLine="2835"/>
        <w:jc w:val="both"/>
        <w:rPr>
          <w:rFonts w:ascii="Gadugi" w:hAnsi="Gadugi"/>
          <w:b/>
          <w:bCs/>
          <w:color w:val="000000"/>
          <w:sz w:val="24"/>
          <w:szCs w:val="26"/>
        </w:rPr>
      </w:pPr>
      <w:r w:rsidRPr="0016098D">
        <w:rPr>
          <w:rFonts w:ascii="Gadugi" w:hAnsi="Gadugi"/>
          <w:b/>
          <w:bCs/>
          <w:color w:val="000000"/>
          <w:sz w:val="24"/>
          <w:szCs w:val="26"/>
        </w:rPr>
        <w:t>DECISIÓN</w:t>
      </w:r>
    </w:p>
    <w:p w:rsidR="00DA1E73" w:rsidRPr="0016098D" w:rsidRDefault="00DA1E73" w:rsidP="00E5453C">
      <w:pPr>
        <w:spacing w:after="0" w:line="276" w:lineRule="auto"/>
        <w:jc w:val="both"/>
        <w:rPr>
          <w:rFonts w:ascii="Gadugi" w:hAnsi="Gadugi"/>
          <w:b/>
          <w:bCs/>
          <w:color w:val="000000"/>
          <w:sz w:val="24"/>
          <w:szCs w:val="26"/>
        </w:rPr>
      </w:pPr>
      <w:r w:rsidRPr="0016098D">
        <w:rPr>
          <w:rFonts w:ascii="Gadugi" w:hAnsi="Gadugi"/>
          <w:b/>
          <w:bCs/>
          <w:color w:val="000000"/>
          <w:sz w:val="24"/>
          <w:szCs w:val="26"/>
        </w:rPr>
        <w:tab/>
      </w:r>
      <w:r w:rsidRPr="0016098D">
        <w:rPr>
          <w:rFonts w:ascii="Gadugi" w:hAnsi="Gadugi"/>
          <w:b/>
          <w:bCs/>
          <w:color w:val="000000"/>
          <w:sz w:val="24"/>
          <w:szCs w:val="26"/>
        </w:rPr>
        <w:tab/>
      </w:r>
      <w:r w:rsidRPr="0016098D">
        <w:rPr>
          <w:rFonts w:ascii="Gadugi" w:hAnsi="Gadugi"/>
          <w:b/>
          <w:bCs/>
          <w:color w:val="000000"/>
          <w:sz w:val="24"/>
          <w:szCs w:val="26"/>
        </w:rPr>
        <w:tab/>
      </w:r>
      <w:r w:rsidRPr="0016098D">
        <w:rPr>
          <w:rFonts w:ascii="Gadugi" w:hAnsi="Gadugi"/>
          <w:b/>
          <w:bCs/>
          <w:color w:val="000000"/>
          <w:sz w:val="24"/>
          <w:szCs w:val="26"/>
        </w:rPr>
        <w:tab/>
      </w:r>
    </w:p>
    <w:p w:rsidR="00F02F88" w:rsidRPr="0016098D" w:rsidRDefault="00F02F88" w:rsidP="00E5453C">
      <w:pPr>
        <w:spacing w:after="0" w:line="276" w:lineRule="auto"/>
        <w:jc w:val="both"/>
        <w:rPr>
          <w:rFonts w:ascii="Gadugi" w:hAnsi="Gadugi"/>
          <w:b/>
          <w:bCs/>
          <w:color w:val="000000"/>
          <w:sz w:val="24"/>
          <w:szCs w:val="26"/>
        </w:rPr>
      </w:pPr>
    </w:p>
    <w:p w:rsidR="00C84B78" w:rsidRPr="0016098D" w:rsidRDefault="00DA1E73" w:rsidP="00F02F88">
      <w:pPr>
        <w:spacing w:after="0" w:line="276" w:lineRule="auto"/>
        <w:jc w:val="both"/>
        <w:rPr>
          <w:rFonts w:ascii="Gadugi" w:hAnsi="Gadugi" w:cs="Arial"/>
          <w:b/>
          <w:sz w:val="24"/>
          <w:szCs w:val="26"/>
        </w:rPr>
      </w:pPr>
      <w:r w:rsidRPr="0016098D">
        <w:rPr>
          <w:rFonts w:ascii="Gadugi" w:hAnsi="Gadugi"/>
          <w:b/>
          <w:bCs/>
          <w:color w:val="000000"/>
          <w:sz w:val="24"/>
          <w:szCs w:val="26"/>
        </w:rPr>
        <w:lastRenderedPageBreak/>
        <w:tab/>
      </w:r>
      <w:r w:rsidRPr="0016098D">
        <w:rPr>
          <w:rFonts w:ascii="Gadugi" w:hAnsi="Gadugi"/>
          <w:b/>
          <w:bCs/>
          <w:color w:val="000000"/>
          <w:sz w:val="24"/>
          <w:szCs w:val="26"/>
        </w:rPr>
        <w:tab/>
      </w:r>
      <w:r w:rsidRPr="0016098D">
        <w:rPr>
          <w:rFonts w:ascii="Gadugi" w:hAnsi="Gadugi"/>
          <w:b/>
          <w:bCs/>
          <w:color w:val="000000"/>
          <w:sz w:val="24"/>
          <w:szCs w:val="26"/>
        </w:rPr>
        <w:tab/>
      </w:r>
      <w:r w:rsidRPr="0016098D">
        <w:rPr>
          <w:rFonts w:ascii="Gadugi" w:hAnsi="Gadugi"/>
          <w:b/>
          <w:bCs/>
          <w:color w:val="000000"/>
          <w:sz w:val="24"/>
          <w:szCs w:val="26"/>
        </w:rPr>
        <w:tab/>
      </w:r>
      <w:r w:rsidR="00912609" w:rsidRPr="0016098D">
        <w:rPr>
          <w:rFonts w:ascii="Gadugi" w:hAnsi="Gadugi"/>
          <w:color w:val="000000"/>
          <w:sz w:val="24"/>
          <w:szCs w:val="26"/>
        </w:rPr>
        <w:t xml:space="preserve">Por lo expuesto, el </w:t>
      </w:r>
      <w:r w:rsidR="00912609" w:rsidRPr="0016098D">
        <w:rPr>
          <w:rFonts w:ascii="Gadugi" w:hAnsi="Gadugi"/>
          <w:b/>
          <w:bCs/>
          <w:color w:val="000000"/>
          <w:sz w:val="24"/>
          <w:szCs w:val="26"/>
        </w:rPr>
        <w:t>Tribunal Superior del Distrito Judicial de Pereira</w:t>
      </w:r>
      <w:r w:rsidR="00912609" w:rsidRPr="0016098D">
        <w:rPr>
          <w:rFonts w:ascii="Gadugi" w:hAnsi="Gadugi"/>
          <w:color w:val="000000"/>
          <w:sz w:val="24"/>
          <w:szCs w:val="26"/>
        </w:rPr>
        <w:t xml:space="preserve">, </w:t>
      </w:r>
      <w:r w:rsidR="00912609" w:rsidRPr="0016098D">
        <w:rPr>
          <w:rFonts w:ascii="Gadugi" w:hAnsi="Gadugi"/>
          <w:b/>
          <w:bCs/>
          <w:color w:val="000000"/>
          <w:sz w:val="24"/>
          <w:szCs w:val="26"/>
        </w:rPr>
        <w:t>Sala de Decisión Civil Familia</w:t>
      </w:r>
      <w:r w:rsidR="00912609" w:rsidRPr="0016098D">
        <w:rPr>
          <w:rFonts w:ascii="Gadugi" w:hAnsi="Gadugi"/>
          <w:color w:val="000000"/>
          <w:sz w:val="24"/>
          <w:szCs w:val="26"/>
        </w:rPr>
        <w:t>, administrando justicia en nombre de la República y por autoridad de la ley, </w:t>
      </w:r>
      <w:r w:rsidR="00DD50E7" w:rsidRPr="0016098D">
        <w:rPr>
          <w:rFonts w:ascii="Gadugi" w:hAnsi="Gadugi"/>
          <w:b/>
          <w:bCs/>
          <w:color w:val="000000"/>
          <w:sz w:val="24"/>
          <w:szCs w:val="26"/>
        </w:rPr>
        <w:t>CONFIRMA</w:t>
      </w:r>
      <w:r w:rsidR="00912609" w:rsidRPr="0016098D">
        <w:rPr>
          <w:rFonts w:ascii="Gadugi" w:hAnsi="Gadugi"/>
          <w:color w:val="000000"/>
          <w:sz w:val="24"/>
          <w:szCs w:val="26"/>
        </w:rPr>
        <w:t xml:space="preserve"> la sentencia dictada por el  Juzgado</w:t>
      </w:r>
      <w:r w:rsidR="00F5113D" w:rsidRPr="0016098D">
        <w:rPr>
          <w:rFonts w:ascii="Gadugi" w:hAnsi="Gadugi"/>
          <w:color w:val="000000"/>
          <w:sz w:val="24"/>
          <w:szCs w:val="26"/>
        </w:rPr>
        <w:t xml:space="preserve"> </w:t>
      </w:r>
      <w:r w:rsidR="00912609" w:rsidRPr="0016098D">
        <w:rPr>
          <w:rFonts w:ascii="Gadugi" w:hAnsi="Gadugi"/>
          <w:color w:val="000000"/>
          <w:sz w:val="24"/>
          <w:szCs w:val="26"/>
        </w:rPr>
        <w:t xml:space="preserve"> </w:t>
      </w:r>
      <w:r w:rsidR="00044873" w:rsidRPr="0016098D">
        <w:rPr>
          <w:rFonts w:ascii="Gadugi" w:hAnsi="Gadugi" w:cs="Arial"/>
          <w:color w:val="000000"/>
          <w:sz w:val="24"/>
          <w:szCs w:val="26"/>
        </w:rPr>
        <w:t xml:space="preserve">Tercero de Familia </w:t>
      </w:r>
      <w:r w:rsidR="00912609" w:rsidRPr="0016098D">
        <w:rPr>
          <w:rFonts w:ascii="Gadugi" w:hAnsi="Gadugi" w:cs="Arial"/>
          <w:color w:val="000000"/>
          <w:sz w:val="24"/>
          <w:szCs w:val="26"/>
        </w:rPr>
        <w:t>local en esta acción de tutela que</w:t>
      </w:r>
      <w:r w:rsidR="00912609" w:rsidRPr="0016098D">
        <w:rPr>
          <w:rFonts w:ascii="Gadugi" w:hAnsi="Gadugi" w:cs="Arial"/>
          <w:b/>
          <w:color w:val="000000"/>
          <w:sz w:val="24"/>
          <w:szCs w:val="26"/>
        </w:rPr>
        <w:t xml:space="preserve"> </w:t>
      </w:r>
      <w:r w:rsidR="00044873" w:rsidRPr="0016098D">
        <w:rPr>
          <w:rFonts w:ascii="Gadugi" w:hAnsi="Gadugi" w:cs="Arial"/>
          <w:b/>
          <w:color w:val="000000"/>
          <w:sz w:val="24"/>
          <w:szCs w:val="26"/>
        </w:rPr>
        <w:t xml:space="preserve">Alonso Blandón </w:t>
      </w:r>
      <w:r w:rsidR="00E5453C" w:rsidRPr="0016098D">
        <w:rPr>
          <w:rFonts w:ascii="Gadugi" w:hAnsi="Gadugi" w:cs="Arial"/>
          <w:color w:val="000000"/>
          <w:sz w:val="24"/>
          <w:szCs w:val="26"/>
        </w:rPr>
        <w:t>promovió frente</w:t>
      </w:r>
      <w:r w:rsidR="00F02F88" w:rsidRPr="0016098D">
        <w:rPr>
          <w:rFonts w:ascii="Gadugi" w:hAnsi="Gadugi" w:cs="Arial"/>
          <w:color w:val="000000"/>
          <w:sz w:val="24"/>
          <w:szCs w:val="26"/>
        </w:rPr>
        <w:t xml:space="preserve"> a</w:t>
      </w:r>
      <w:r w:rsidR="00E5453C" w:rsidRPr="0016098D">
        <w:rPr>
          <w:rFonts w:ascii="Gadugi" w:hAnsi="Gadugi" w:cs="Arial"/>
          <w:color w:val="000000"/>
          <w:sz w:val="24"/>
          <w:szCs w:val="26"/>
        </w:rPr>
        <w:t xml:space="preserve"> </w:t>
      </w:r>
      <w:r w:rsidR="00F02F88" w:rsidRPr="0016098D">
        <w:rPr>
          <w:rFonts w:ascii="Gadugi" w:hAnsi="Gadugi" w:cs="Arial"/>
          <w:b/>
          <w:sz w:val="24"/>
          <w:szCs w:val="26"/>
        </w:rPr>
        <w:t>Colpensiones.</w:t>
      </w:r>
    </w:p>
    <w:p w:rsidR="00F02F88" w:rsidRPr="0016098D" w:rsidRDefault="00F02F88" w:rsidP="00F02F88">
      <w:pPr>
        <w:spacing w:after="0" w:line="276" w:lineRule="auto"/>
        <w:jc w:val="both"/>
        <w:rPr>
          <w:rFonts w:ascii="Gadugi" w:hAnsi="Gadugi"/>
          <w:color w:val="000000"/>
          <w:sz w:val="24"/>
          <w:szCs w:val="26"/>
          <w:bdr w:val="none" w:sz="0" w:space="0" w:color="auto" w:frame="1"/>
          <w:lang w:val="es-ES_tradnl"/>
        </w:rPr>
      </w:pPr>
    </w:p>
    <w:p w:rsidR="000043AC" w:rsidRPr="0016098D" w:rsidRDefault="00912609" w:rsidP="00172A53">
      <w:pPr>
        <w:shd w:val="clear" w:color="auto" w:fill="FFFFFF"/>
        <w:spacing w:after="0" w:line="276" w:lineRule="auto"/>
        <w:jc w:val="both"/>
        <w:rPr>
          <w:rFonts w:ascii="Gadugi" w:hAnsi="Gadugi"/>
          <w:color w:val="000000"/>
          <w:sz w:val="24"/>
          <w:szCs w:val="26"/>
        </w:rPr>
      </w:pPr>
      <w:r w:rsidRPr="0016098D">
        <w:rPr>
          <w:rFonts w:ascii="Gadugi" w:hAnsi="Gadugi"/>
          <w:color w:val="000000"/>
          <w:sz w:val="24"/>
          <w:szCs w:val="26"/>
          <w:bdr w:val="none" w:sz="0" w:space="0" w:color="auto" w:frame="1"/>
          <w:lang w:val="es-ES_tradnl"/>
        </w:rPr>
        <w:t xml:space="preserve"> </w:t>
      </w:r>
      <w:r w:rsidRPr="0016098D">
        <w:rPr>
          <w:rStyle w:val="apple-converted-space"/>
          <w:rFonts w:ascii="Gadugi" w:hAnsi="Gadugi"/>
          <w:color w:val="000000"/>
          <w:sz w:val="24"/>
          <w:szCs w:val="26"/>
          <w:bdr w:val="none" w:sz="0" w:space="0" w:color="auto" w:frame="1"/>
          <w:lang w:val="es-419"/>
        </w:rPr>
        <w:t xml:space="preserve">   </w:t>
      </w:r>
      <w:r w:rsidRPr="0016098D">
        <w:rPr>
          <w:rStyle w:val="apple-converted-space"/>
          <w:rFonts w:ascii="Gadugi" w:hAnsi="Gadugi"/>
          <w:color w:val="000000"/>
          <w:sz w:val="24"/>
          <w:szCs w:val="26"/>
          <w:bdr w:val="none" w:sz="0" w:space="0" w:color="auto" w:frame="1"/>
          <w:lang w:val="es-419"/>
        </w:rPr>
        <w:tab/>
      </w:r>
      <w:r w:rsidRPr="0016098D">
        <w:rPr>
          <w:rStyle w:val="apple-converted-space"/>
          <w:rFonts w:ascii="Gadugi" w:hAnsi="Gadugi"/>
          <w:color w:val="000000"/>
          <w:sz w:val="24"/>
          <w:szCs w:val="26"/>
          <w:bdr w:val="none" w:sz="0" w:space="0" w:color="auto" w:frame="1"/>
          <w:lang w:val="es-419"/>
        </w:rPr>
        <w:tab/>
      </w:r>
      <w:r w:rsidRPr="0016098D">
        <w:rPr>
          <w:rStyle w:val="apple-converted-space"/>
          <w:rFonts w:ascii="Gadugi" w:hAnsi="Gadugi"/>
          <w:color w:val="000000"/>
          <w:sz w:val="24"/>
          <w:szCs w:val="26"/>
          <w:bdr w:val="none" w:sz="0" w:space="0" w:color="auto" w:frame="1"/>
          <w:lang w:val="es-419"/>
        </w:rPr>
        <w:tab/>
      </w:r>
      <w:r w:rsidRPr="0016098D">
        <w:rPr>
          <w:rStyle w:val="apple-converted-space"/>
          <w:rFonts w:ascii="Gadugi" w:hAnsi="Gadugi"/>
          <w:color w:val="000000"/>
          <w:sz w:val="24"/>
          <w:szCs w:val="26"/>
          <w:bdr w:val="none" w:sz="0" w:space="0" w:color="auto" w:frame="1"/>
          <w:lang w:val="es-419"/>
        </w:rPr>
        <w:tab/>
      </w:r>
      <w:r w:rsidRPr="0016098D">
        <w:rPr>
          <w:rFonts w:ascii="Gadugi" w:hAnsi="Gadugi"/>
          <w:color w:val="000000"/>
          <w:sz w:val="24"/>
          <w:szCs w:val="26"/>
        </w:rPr>
        <w:t xml:space="preserve">Notifíquese esta decisión a las partes y demás interesados, en la forma prevista en el artículo 5º del Decreto 306 de 1992; oportunamente remítase el expediente a la Corte Constitucional para su eventual revisión. </w:t>
      </w:r>
    </w:p>
    <w:p w:rsidR="000043AC" w:rsidRPr="0016098D" w:rsidRDefault="000043AC" w:rsidP="00172A53">
      <w:pPr>
        <w:shd w:val="clear" w:color="auto" w:fill="FFFFFF"/>
        <w:spacing w:after="0" w:line="276" w:lineRule="auto"/>
        <w:jc w:val="both"/>
        <w:rPr>
          <w:rFonts w:ascii="Gadugi" w:hAnsi="Gadugi"/>
          <w:color w:val="000000"/>
          <w:sz w:val="24"/>
          <w:szCs w:val="26"/>
        </w:rPr>
      </w:pPr>
    </w:p>
    <w:p w:rsidR="00912609" w:rsidRPr="0016098D" w:rsidRDefault="000043AC" w:rsidP="00172A53">
      <w:pPr>
        <w:shd w:val="clear" w:color="auto" w:fill="FFFFFF"/>
        <w:spacing w:after="0" w:line="276" w:lineRule="auto"/>
        <w:jc w:val="both"/>
        <w:rPr>
          <w:rFonts w:ascii="Gadugi" w:hAnsi="Gadugi"/>
          <w:bCs/>
          <w:color w:val="000000"/>
          <w:sz w:val="24"/>
          <w:szCs w:val="26"/>
          <w:lang w:val="es-419"/>
        </w:rPr>
      </w:pPr>
      <w:r w:rsidRPr="0016098D">
        <w:rPr>
          <w:rFonts w:ascii="Gadugi" w:hAnsi="Gadugi"/>
          <w:color w:val="000000"/>
          <w:sz w:val="24"/>
          <w:szCs w:val="26"/>
          <w:lang w:val="es-419"/>
        </w:rPr>
        <w:t xml:space="preserve">  </w:t>
      </w:r>
      <w:r w:rsidRPr="0016098D">
        <w:rPr>
          <w:rFonts w:ascii="Gadugi" w:hAnsi="Gadugi"/>
          <w:color w:val="000000"/>
          <w:sz w:val="24"/>
          <w:szCs w:val="26"/>
          <w:lang w:val="es-419"/>
        </w:rPr>
        <w:tab/>
      </w:r>
      <w:r w:rsidRPr="0016098D">
        <w:rPr>
          <w:rFonts w:ascii="Gadugi" w:hAnsi="Gadugi"/>
          <w:color w:val="000000"/>
          <w:sz w:val="24"/>
          <w:szCs w:val="26"/>
          <w:lang w:val="es-419"/>
        </w:rPr>
        <w:tab/>
      </w:r>
      <w:r w:rsidRPr="0016098D">
        <w:rPr>
          <w:rFonts w:ascii="Gadugi" w:hAnsi="Gadugi"/>
          <w:color w:val="000000"/>
          <w:sz w:val="24"/>
          <w:szCs w:val="26"/>
          <w:lang w:val="es-419"/>
        </w:rPr>
        <w:tab/>
      </w:r>
      <w:r w:rsidRPr="0016098D">
        <w:rPr>
          <w:rFonts w:ascii="Gadugi" w:hAnsi="Gadugi"/>
          <w:color w:val="000000"/>
          <w:sz w:val="24"/>
          <w:szCs w:val="26"/>
          <w:lang w:val="es-419"/>
        </w:rPr>
        <w:tab/>
      </w:r>
      <w:r w:rsidR="00912609" w:rsidRPr="0016098D">
        <w:rPr>
          <w:rFonts w:ascii="Gadugi" w:hAnsi="Gadugi"/>
          <w:bCs/>
          <w:color w:val="000000"/>
          <w:sz w:val="24"/>
          <w:szCs w:val="26"/>
          <w:lang w:val="es-419"/>
        </w:rPr>
        <w:t>A su regreso, archívese.</w:t>
      </w:r>
    </w:p>
    <w:p w:rsidR="000043AC" w:rsidRPr="0016098D" w:rsidRDefault="000043AC" w:rsidP="00F01FD0">
      <w:pPr>
        <w:spacing w:after="0" w:line="276" w:lineRule="auto"/>
        <w:ind w:firstLine="2835"/>
        <w:jc w:val="both"/>
        <w:rPr>
          <w:rFonts w:ascii="Gadugi" w:hAnsi="Gadugi"/>
          <w:bCs/>
          <w:color w:val="000000"/>
          <w:sz w:val="24"/>
          <w:szCs w:val="26"/>
          <w:lang w:val="es-419"/>
        </w:rPr>
      </w:pPr>
    </w:p>
    <w:p w:rsidR="00912609" w:rsidRPr="0016098D" w:rsidRDefault="00912609" w:rsidP="00F01FD0">
      <w:pPr>
        <w:spacing w:after="0" w:line="276" w:lineRule="auto"/>
        <w:ind w:firstLine="2835"/>
        <w:jc w:val="both"/>
        <w:rPr>
          <w:rFonts w:ascii="Gadugi" w:hAnsi="Gadugi"/>
          <w:bCs/>
          <w:color w:val="000000"/>
          <w:sz w:val="24"/>
          <w:szCs w:val="26"/>
        </w:rPr>
      </w:pPr>
      <w:r w:rsidRPr="0016098D">
        <w:rPr>
          <w:rFonts w:ascii="Gadugi" w:hAnsi="Gadugi"/>
          <w:bCs/>
          <w:color w:val="000000"/>
          <w:sz w:val="24"/>
          <w:szCs w:val="26"/>
        </w:rPr>
        <w:t>Los Magistrados,</w:t>
      </w:r>
    </w:p>
    <w:p w:rsidR="00E5453C" w:rsidRPr="0016098D" w:rsidRDefault="00E5453C" w:rsidP="00F01FD0">
      <w:pPr>
        <w:spacing w:after="0" w:line="276" w:lineRule="auto"/>
        <w:ind w:firstLine="2835"/>
        <w:jc w:val="both"/>
        <w:rPr>
          <w:rFonts w:ascii="Gadugi" w:hAnsi="Gadugi"/>
          <w:color w:val="000000"/>
          <w:sz w:val="24"/>
          <w:szCs w:val="26"/>
        </w:rPr>
      </w:pPr>
    </w:p>
    <w:p w:rsidR="00380EE6" w:rsidRPr="0016098D" w:rsidRDefault="00380EE6" w:rsidP="00F01FD0">
      <w:pPr>
        <w:spacing w:after="0" w:line="276" w:lineRule="auto"/>
        <w:ind w:firstLine="2835"/>
        <w:jc w:val="both"/>
        <w:rPr>
          <w:rFonts w:ascii="Gadugi" w:hAnsi="Gadugi"/>
          <w:color w:val="000000"/>
          <w:sz w:val="24"/>
          <w:szCs w:val="26"/>
        </w:rPr>
      </w:pPr>
    </w:p>
    <w:p w:rsidR="00380EE6" w:rsidRPr="0016098D" w:rsidRDefault="00380EE6" w:rsidP="00F01FD0">
      <w:pPr>
        <w:spacing w:after="0" w:line="276" w:lineRule="auto"/>
        <w:ind w:firstLine="2835"/>
        <w:jc w:val="both"/>
        <w:rPr>
          <w:rFonts w:ascii="Gadugi" w:hAnsi="Gadugi"/>
          <w:color w:val="000000"/>
          <w:sz w:val="24"/>
          <w:szCs w:val="26"/>
        </w:rPr>
      </w:pPr>
    </w:p>
    <w:p w:rsidR="00380EE6" w:rsidRPr="0016098D" w:rsidRDefault="00380EE6" w:rsidP="00F01FD0">
      <w:pPr>
        <w:spacing w:after="0" w:line="276" w:lineRule="auto"/>
        <w:ind w:firstLine="2835"/>
        <w:jc w:val="both"/>
        <w:rPr>
          <w:rFonts w:ascii="Gadugi" w:hAnsi="Gadugi"/>
          <w:color w:val="000000"/>
          <w:sz w:val="24"/>
          <w:szCs w:val="26"/>
        </w:rPr>
      </w:pPr>
    </w:p>
    <w:p w:rsidR="00912609" w:rsidRPr="0016098D" w:rsidRDefault="00912609" w:rsidP="00F01FD0">
      <w:pPr>
        <w:spacing w:after="0" w:line="276" w:lineRule="auto"/>
        <w:ind w:firstLine="2835"/>
        <w:jc w:val="both"/>
        <w:rPr>
          <w:rFonts w:ascii="Gadugi" w:hAnsi="Gadugi"/>
          <w:b/>
          <w:color w:val="000000"/>
          <w:sz w:val="24"/>
          <w:szCs w:val="26"/>
        </w:rPr>
      </w:pPr>
      <w:r w:rsidRPr="0016098D">
        <w:rPr>
          <w:rFonts w:ascii="Gadugi" w:hAnsi="Gadugi"/>
          <w:b/>
          <w:color w:val="000000"/>
          <w:sz w:val="24"/>
          <w:szCs w:val="26"/>
        </w:rPr>
        <w:t>JAIME ALBERTO SARAZA NARANJO</w:t>
      </w:r>
    </w:p>
    <w:p w:rsidR="00380EE6" w:rsidRPr="0016098D" w:rsidRDefault="00380EE6" w:rsidP="00F01FD0">
      <w:pPr>
        <w:spacing w:after="0" w:line="276" w:lineRule="auto"/>
        <w:jc w:val="both"/>
        <w:rPr>
          <w:rFonts w:ascii="Gadugi" w:hAnsi="Gadugi"/>
          <w:b/>
          <w:color w:val="000000"/>
          <w:sz w:val="24"/>
          <w:szCs w:val="26"/>
        </w:rPr>
      </w:pPr>
      <w:r w:rsidRPr="0016098D">
        <w:rPr>
          <w:rFonts w:ascii="Gadugi" w:hAnsi="Gadugi"/>
          <w:b/>
          <w:color w:val="000000"/>
          <w:sz w:val="24"/>
          <w:szCs w:val="26"/>
        </w:rPr>
        <w:tab/>
      </w:r>
      <w:r w:rsidRPr="0016098D">
        <w:rPr>
          <w:rFonts w:ascii="Gadugi" w:hAnsi="Gadugi"/>
          <w:b/>
          <w:color w:val="000000"/>
          <w:sz w:val="24"/>
          <w:szCs w:val="26"/>
        </w:rPr>
        <w:tab/>
      </w:r>
      <w:r w:rsidRPr="0016098D">
        <w:rPr>
          <w:rFonts w:ascii="Gadugi" w:hAnsi="Gadugi"/>
          <w:b/>
          <w:color w:val="000000"/>
          <w:sz w:val="24"/>
          <w:szCs w:val="26"/>
        </w:rPr>
        <w:tab/>
      </w:r>
      <w:r w:rsidRPr="0016098D">
        <w:rPr>
          <w:rFonts w:ascii="Gadugi" w:hAnsi="Gadugi"/>
          <w:b/>
          <w:color w:val="000000"/>
          <w:sz w:val="24"/>
          <w:szCs w:val="26"/>
        </w:rPr>
        <w:tab/>
      </w:r>
    </w:p>
    <w:p w:rsidR="00F02F88" w:rsidRPr="0016098D" w:rsidRDefault="00F02F88" w:rsidP="00F01FD0">
      <w:pPr>
        <w:spacing w:after="0" w:line="276" w:lineRule="auto"/>
        <w:jc w:val="both"/>
        <w:rPr>
          <w:rFonts w:ascii="Gadugi" w:hAnsi="Gadugi"/>
          <w:b/>
          <w:color w:val="000000"/>
          <w:sz w:val="24"/>
          <w:szCs w:val="26"/>
        </w:rPr>
      </w:pPr>
    </w:p>
    <w:p w:rsidR="00380EE6" w:rsidRPr="0016098D" w:rsidRDefault="00380EE6" w:rsidP="00F01FD0">
      <w:pPr>
        <w:spacing w:after="0" w:line="276" w:lineRule="auto"/>
        <w:jc w:val="both"/>
        <w:rPr>
          <w:rFonts w:ascii="Gadugi" w:hAnsi="Gadugi"/>
          <w:b/>
          <w:color w:val="000000"/>
          <w:sz w:val="24"/>
          <w:szCs w:val="26"/>
        </w:rPr>
      </w:pPr>
    </w:p>
    <w:p w:rsidR="00380EE6" w:rsidRPr="0016098D" w:rsidRDefault="00380EE6" w:rsidP="00F01FD0">
      <w:pPr>
        <w:spacing w:after="0" w:line="276" w:lineRule="auto"/>
        <w:jc w:val="both"/>
        <w:rPr>
          <w:rFonts w:ascii="Gadugi" w:hAnsi="Gadugi"/>
          <w:b/>
          <w:color w:val="000000"/>
          <w:sz w:val="24"/>
          <w:szCs w:val="26"/>
        </w:rPr>
      </w:pPr>
      <w:r w:rsidRPr="0016098D">
        <w:rPr>
          <w:rFonts w:ascii="Gadugi" w:hAnsi="Gadugi"/>
          <w:b/>
          <w:color w:val="000000"/>
          <w:sz w:val="24"/>
          <w:szCs w:val="26"/>
        </w:rPr>
        <w:tab/>
      </w:r>
      <w:r w:rsidRPr="0016098D">
        <w:rPr>
          <w:rFonts w:ascii="Gadugi" w:hAnsi="Gadugi"/>
          <w:b/>
          <w:color w:val="000000"/>
          <w:sz w:val="24"/>
          <w:szCs w:val="26"/>
        </w:rPr>
        <w:tab/>
      </w:r>
      <w:r w:rsidRPr="0016098D">
        <w:rPr>
          <w:rFonts w:ascii="Gadugi" w:hAnsi="Gadugi"/>
          <w:b/>
          <w:color w:val="000000"/>
          <w:sz w:val="24"/>
          <w:szCs w:val="26"/>
        </w:rPr>
        <w:tab/>
      </w:r>
      <w:r w:rsidRPr="0016098D">
        <w:rPr>
          <w:rFonts w:ascii="Gadugi" w:hAnsi="Gadugi"/>
          <w:b/>
          <w:color w:val="000000"/>
          <w:sz w:val="24"/>
          <w:szCs w:val="26"/>
        </w:rPr>
        <w:tab/>
      </w:r>
    </w:p>
    <w:p w:rsidR="00E5453C" w:rsidRPr="0016098D" w:rsidRDefault="00912609" w:rsidP="00F01FD0">
      <w:pPr>
        <w:spacing w:after="0" w:line="276" w:lineRule="auto"/>
        <w:jc w:val="both"/>
        <w:rPr>
          <w:rFonts w:ascii="Gadugi" w:hAnsi="Gadugi"/>
          <w:b/>
          <w:bCs/>
          <w:color w:val="000000"/>
          <w:sz w:val="24"/>
          <w:szCs w:val="26"/>
        </w:rPr>
      </w:pPr>
      <w:r w:rsidRPr="0016098D">
        <w:rPr>
          <w:rFonts w:ascii="Gadugi" w:hAnsi="Gadugi"/>
          <w:b/>
          <w:bCs/>
          <w:color w:val="000000"/>
          <w:sz w:val="24"/>
          <w:szCs w:val="26"/>
        </w:rPr>
        <w:t>CLAUDIA MARÍA ARCILA RÍOS</w:t>
      </w:r>
      <w:r w:rsidR="0016098D">
        <w:rPr>
          <w:rFonts w:ascii="Gadugi" w:hAnsi="Gadugi"/>
          <w:b/>
          <w:bCs/>
          <w:color w:val="000000"/>
          <w:sz w:val="24"/>
          <w:szCs w:val="26"/>
        </w:rPr>
        <w:tab/>
      </w:r>
      <w:r w:rsidR="0016098D">
        <w:rPr>
          <w:rFonts w:ascii="Gadugi" w:hAnsi="Gadugi"/>
          <w:b/>
          <w:bCs/>
          <w:color w:val="000000"/>
          <w:sz w:val="24"/>
          <w:szCs w:val="26"/>
        </w:rPr>
        <w:tab/>
      </w:r>
      <w:r w:rsidR="0016098D">
        <w:rPr>
          <w:rFonts w:ascii="Gadugi" w:hAnsi="Gadugi"/>
          <w:b/>
          <w:bCs/>
          <w:color w:val="000000"/>
          <w:sz w:val="24"/>
          <w:szCs w:val="26"/>
        </w:rPr>
        <w:tab/>
        <w:t xml:space="preserve">      </w:t>
      </w:r>
      <w:r w:rsidRPr="0016098D">
        <w:rPr>
          <w:rFonts w:ascii="Gadugi" w:hAnsi="Gadugi"/>
          <w:b/>
          <w:bCs/>
          <w:color w:val="000000"/>
          <w:sz w:val="24"/>
          <w:szCs w:val="26"/>
        </w:rPr>
        <w:t>DUBERNEY GRISALES HERRERA</w:t>
      </w:r>
    </w:p>
    <w:p w:rsidR="002C253F" w:rsidRPr="0016098D" w:rsidRDefault="002C253F" w:rsidP="00F01FD0">
      <w:pPr>
        <w:spacing w:after="0" w:line="276" w:lineRule="auto"/>
        <w:jc w:val="both"/>
        <w:rPr>
          <w:sz w:val="24"/>
          <w:szCs w:val="26"/>
        </w:rPr>
      </w:pPr>
      <w:r w:rsidRPr="0016098D">
        <w:rPr>
          <w:rFonts w:ascii="Gadugi" w:hAnsi="Gadugi"/>
          <w:b/>
          <w:bCs/>
          <w:color w:val="000000"/>
          <w:sz w:val="24"/>
          <w:szCs w:val="26"/>
        </w:rPr>
        <w:t xml:space="preserve">        </w:t>
      </w:r>
      <w:r w:rsidRPr="0016098D">
        <w:rPr>
          <w:rFonts w:ascii="Gadugi" w:hAnsi="Gadugi"/>
          <w:bCs/>
          <w:color w:val="000000"/>
          <w:sz w:val="24"/>
          <w:szCs w:val="26"/>
        </w:rPr>
        <w:t>Ausencia justificada</w:t>
      </w:r>
    </w:p>
    <w:sectPr w:rsidR="002C253F" w:rsidRPr="0016098D" w:rsidSect="0016098D">
      <w:headerReference w:type="default" r:id="rId8"/>
      <w:footerReference w:type="default" r:id="rId9"/>
      <w:pgSz w:w="12242" w:h="18722" w:code="14"/>
      <w:pgMar w:top="1871" w:right="1304" w:bottom="1304" w:left="187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995" w:rsidRDefault="00A93995" w:rsidP="00912609">
      <w:pPr>
        <w:spacing w:after="0" w:line="240" w:lineRule="auto"/>
      </w:pPr>
      <w:r>
        <w:separator/>
      </w:r>
    </w:p>
  </w:endnote>
  <w:endnote w:type="continuationSeparator" w:id="0">
    <w:p w:rsidR="00A93995" w:rsidRDefault="00A93995" w:rsidP="00912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Pr="0016098D" w:rsidRDefault="006550E8">
    <w:pPr>
      <w:pStyle w:val="Piedepgina"/>
      <w:framePr w:wrap="auto" w:vAnchor="text" w:hAnchor="margin" w:xAlign="right" w:y="1"/>
      <w:rPr>
        <w:rStyle w:val="Nmerodepgina"/>
        <w:rFonts w:ascii="Arial" w:hAnsi="Arial" w:cs="Arial"/>
        <w:sz w:val="18"/>
      </w:rPr>
    </w:pPr>
    <w:r w:rsidRPr="0016098D">
      <w:rPr>
        <w:rStyle w:val="Nmerodepgina"/>
        <w:rFonts w:ascii="Arial" w:hAnsi="Arial" w:cs="Arial"/>
        <w:sz w:val="18"/>
      </w:rPr>
      <w:fldChar w:fldCharType="begin"/>
    </w:r>
    <w:r w:rsidRPr="0016098D">
      <w:rPr>
        <w:rStyle w:val="Nmerodepgina"/>
        <w:rFonts w:ascii="Arial" w:hAnsi="Arial" w:cs="Arial"/>
        <w:sz w:val="18"/>
      </w:rPr>
      <w:instrText xml:space="preserve">PAGE  </w:instrText>
    </w:r>
    <w:r w:rsidRPr="0016098D">
      <w:rPr>
        <w:rStyle w:val="Nmerodepgina"/>
        <w:rFonts w:ascii="Arial" w:hAnsi="Arial" w:cs="Arial"/>
        <w:sz w:val="18"/>
      </w:rPr>
      <w:fldChar w:fldCharType="separate"/>
    </w:r>
    <w:r w:rsidR="0095434C">
      <w:rPr>
        <w:rStyle w:val="Nmerodepgina"/>
        <w:rFonts w:ascii="Arial" w:hAnsi="Arial" w:cs="Arial"/>
        <w:noProof/>
        <w:sz w:val="18"/>
      </w:rPr>
      <w:t>2</w:t>
    </w:r>
    <w:r w:rsidRPr="0016098D">
      <w:rPr>
        <w:rStyle w:val="Nmerodepgina"/>
        <w:rFonts w:ascii="Arial" w:hAnsi="Arial" w:cs="Arial"/>
        <w:sz w:val="18"/>
      </w:rPr>
      <w:fldChar w:fldCharType="end"/>
    </w:r>
  </w:p>
  <w:p w:rsidR="00E86AA4" w:rsidRDefault="00A9399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995" w:rsidRDefault="00A93995" w:rsidP="00912609">
      <w:pPr>
        <w:spacing w:after="0" w:line="240" w:lineRule="auto"/>
      </w:pPr>
      <w:r>
        <w:separator/>
      </w:r>
    </w:p>
  </w:footnote>
  <w:footnote w:type="continuationSeparator" w:id="0">
    <w:p w:rsidR="00A93995" w:rsidRDefault="00A93995" w:rsidP="00912609">
      <w:pPr>
        <w:spacing w:after="0" w:line="240" w:lineRule="auto"/>
      </w:pPr>
      <w:r>
        <w:continuationSeparator/>
      </w:r>
    </w:p>
  </w:footnote>
  <w:footnote w:id="1">
    <w:p w:rsidR="00145D21" w:rsidRPr="0016098D" w:rsidRDefault="00145D21" w:rsidP="0016098D">
      <w:pPr>
        <w:pStyle w:val="Textonotapie"/>
        <w:jc w:val="both"/>
        <w:rPr>
          <w:rFonts w:ascii="Arial" w:hAnsi="Arial" w:cs="Arial"/>
          <w:sz w:val="18"/>
          <w:szCs w:val="24"/>
          <w:lang w:val="es-CO"/>
        </w:rPr>
      </w:pPr>
      <w:r w:rsidRPr="0016098D">
        <w:rPr>
          <w:rStyle w:val="Refdenotaalpie"/>
          <w:rFonts w:ascii="Arial" w:hAnsi="Arial" w:cs="Arial"/>
          <w:sz w:val="18"/>
          <w:szCs w:val="24"/>
        </w:rPr>
        <w:footnoteRef/>
      </w:r>
      <w:r w:rsidRPr="0016098D">
        <w:rPr>
          <w:rFonts w:ascii="Arial" w:hAnsi="Arial" w:cs="Arial"/>
          <w:sz w:val="18"/>
          <w:szCs w:val="24"/>
        </w:rPr>
        <w:t xml:space="preserve"> Sentencia T-207A-18</w:t>
      </w:r>
    </w:p>
  </w:footnote>
  <w:footnote w:id="2">
    <w:p w:rsidR="00F02F88" w:rsidRPr="0016098D" w:rsidRDefault="00F02F88" w:rsidP="0016098D">
      <w:pPr>
        <w:pStyle w:val="Textonotapie"/>
        <w:jc w:val="both"/>
        <w:rPr>
          <w:rFonts w:ascii="Arial" w:hAnsi="Arial" w:cs="Arial"/>
          <w:sz w:val="18"/>
          <w:szCs w:val="24"/>
          <w:lang w:val="es-CO"/>
        </w:rPr>
      </w:pPr>
      <w:r w:rsidRPr="0016098D">
        <w:rPr>
          <w:rStyle w:val="Refdenotaalpie"/>
          <w:rFonts w:ascii="Arial" w:hAnsi="Arial" w:cs="Arial"/>
          <w:sz w:val="18"/>
          <w:szCs w:val="24"/>
        </w:rPr>
        <w:footnoteRef/>
      </w:r>
      <w:r w:rsidRPr="0016098D">
        <w:rPr>
          <w:rFonts w:ascii="Arial" w:hAnsi="Arial" w:cs="Arial"/>
          <w:sz w:val="18"/>
          <w:szCs w:val="24"/>
        </w:rPr>
        <w:t xml:space="preserve"> Ver sentencia T-1172 de 2008 y T-144 de 2013.</w:t>
      </w:r>
    </w:p>
  </w:footnote>
  <w:footnote w:id="3">
    <w:p w:rsidR="00F02F88" w:rsidRPr="0016098D" w:rsidRDefault="00F02F88" w:rsidP="0016098D">
      <w:pPr>
        <w:pStyle w:val="Textonotapie"/>
        <w:jc w:val="both"/>
        <w:rPr>
          <w:rFonts w:ascii="Arial" w:hAnsi="Arial" w:cs="Arial"/>
          <w:sz w:val="18"/>
          <w:szCs w:val="24"/>
          <w:lang w:val="es-CO"/>
        </w:rPr>
      </w:pPr>
      <w:r w:rsidRPr="0016098D">
        <w:rPr>
          <w:rStyle w:val="Refdenotaalpie"/>
          <w:rFonts w:ascii="Arial" w:hAnsi="Arial" w:cs="Arial"/>
          <w:sz w:val="18"/>
          <w:szCs w:val="24"/>
        </w:rPr>
        <w:footnoteRef/>
      </w:r>
      <w:r w:rsidRPr="0016098D">
        <w:rPr>
          <w:rFonts w:ascii="Arial" w:hAnsi="Arial" w:cs="Arial"/>
          <w:sz w:val="18"/>
          <w:szCs w:val="24"/>
        </w:rPr>
        <w:t xml:space="preserve"> F. 10, c.1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6550E8" w:rsidP="00DB0C4F">
    <w:pPr>
      <w:spacing w:line="360" w:lineRule="auto"/>
      <w:ind w:hanging="1134"/>
    </w:pPr>
    <w:r>
      <w:tab/>
    </w:r>
    <w:r>
      <w:tab/>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970F2E"/>
    <w:multiLevelType w:val="hybridMultilevel"/>
    <w:tmpl w:val="BF549126"/>
    <w:lvl w:ilvl="0" w:tplc="F428439E">
      <w:start w:val="1"/>
      <w:numFmt w:val="decimal"/>
      <w:suff w:val="space"/>
      <w:lvlText w:val="%1."/>
      <w:lvlJc w:val="left"/>
      <w:rPr>
        <w:rFonts w:cs="Times New Roman" w:hint="default"/>
        <w:b w:val="0"/>
        <w:i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609"/>
    <w:rsid w:val="000005DD"/>
    <w:rsid w:val="000043AC"/>
    <w:rsid w:val="000218DE"/>
    <w:rsid w:val="00044873"/>
    <w:rsid w:val="0007036B"/>
    <w:rsid w:val="00071974"/>
    <w:rsid w:val="000C3642"/>
    <w:rsid w:val="000F3596"/>
    <w:rsid w:val="0010063A"/>
    <w:rsid w:val="00115C9C"/>
    <w:rsid w:val="00124C68"/>
    <w:rsid w:val="00124CAB"/>
    <w:rsid w:val="00137532"/>
    <w:rsid w:val="00145D21"/>
    <w:rsid w:val="00150D35"/>
    <w:rsid w:val="0016098D"/>
    <w:rsid w:val="001718BB"/>
    <w:rsid w:val="00172A53"/>
    <w:rsid w:val="001A4D8E"/>
    <w:rsid w:val="001A5840"/>
    <w:rsid w:val="001B4950"/>
    <w:rsid w:val="001B668E"/>
    <w:rsid w:val="001C3784"/>
    <w:rsid w:val="001C6C06"/>
    <w:rsid w:val="001E1BEC"/>
    <w:rsid w:val="001E3A5A"/>
    <w:rsid w:val="001F61F6"/>
    <w:rsid w:val="0022793A"/>
    <w:rsid w:val="002C253F"/>
    <w:rsid w:val="002C423B"/>
    <w:rsid w:val="002C49A2"/>
    <w:rsid w:val="002D553C"/>
    <w:rsid w:val="002F7E01"/>
    <w:rsid w:val="00302F40"/>
    <w:rsid w:val="0031131F"/>
    <w:rsid w:val="00352358"/>
    <w:rsid w:val="00352A37"/>
    <w:rsid w:val="00354606"/>
    <w:rsid w:val="00380EE6"/>
    <w:rsid w:val="003E16FE"/>
    <w:rsid w:val="003E2757"/>
    <w:rsid w:val="00412F1E"/>
    <w:rsid w:val="00446912"/>
    <w:rsid w:val="004604FF"/>
    <w:rsid w:val="004952B8"/>
    <w:rsid w:val="004C17B5"/>
    <w:rsid w:val="004D0060"/>
    <w:rsid w:val="004D166B"/>
    <w:rsid w:val="004D4953"/>
    <w:rsid w:val="004E1FE8"/>
    <w:rsid w:val="0053627F"/>
    <w:rsid w:val="00542C27"/>
    <w:rsid w:val="00583CAC"/>
    <w:rsid w:val="005A684A"/>
    <w:rsid w:val="005D267F"/>
    <w:rsid w:val="005D620D"/>
    <w:rsid w:val="005D7755"/>
    <w:rsid w:val="005D7B11"/>
    <w:rsid w:val="005E2F89"/>
    <w:rsid w:val="005E6F01"/>
    <w:rsid w:val="005F75C5"/>
    <w:rsid w:val="0063150D"/>
    <w:rsid w:val="006370F5"/>
    <w:rsid w:val="00640BC4"/>
    <w:rsid w:val="00643F00"/>
    <w:rsid w:val="006451FC"/>
    <w:rsid w:val="006550E8"/>
    <w:rsid w:val="0068468D"/>
    <w:rsid w:val="006B5D17"/>
    <w:rsid w:val="006F0B81"/>
    <w:rsid w:val="00710DD6"/>
    <w:rsid w:val="00723707"/>
    <w:rsid w:val="00770E56"/>
    <w:rsid w:val="0077245C"/>
    <w:rsid w:val="007A1A4C"/>
    <w:rsid w:val="007B3198"/>
    <w:rsid w:val="007D1BD1"/>
    <w:rsid w:val="007D55A3"/>
    <w:rsid w:val="007E038E"/>
    <w:rsid w:val="00883968"/>
    <w:rsid w:val="008B6C1B"/>
    <w:rsid w:val="008C1CAA"/>
    <w:rsid w:val="008F29C3"/>
    <w:rsid w:val="008F72A8"/>
    <w:rsid w:val="009059A9"/>
    <w:rsid w:val="00912609"/>
    <w:rsid w:val="0091794D"/>
    <w:rsid w:val="0092475A"/>
    <w:rsid w:val="009454CD"/>
    <w:rsid w:val="0095434C"/>
    <w:rsid w:val="00954559"/>
    <w:rsid w:val="00957D36"/>
    <w:rsid w:val="00981728"/>
    <w:rsid w:val="00992E32"/>
    <w:rsid w:val="009A7165"/>
    <w:rsid w:val="009B4793"/>
    <w:rsid w:val="009C291A"/>
    <w:rsid w:val="009F155B"/>
    <w:rsid w:val="00A05ED2"/>
    <w:rsid w:val="00A11737"/>
    <w:rsid w:val="00A27E45"/>
    <w:rsid w:val="00A63DC3"/>
    <w:rsid w:val="00A74285"/>
    <w:rsid w:val="00A91332"/>
    <w:rsid w:val="00A93995"/>
    <w:rsid w:val="00AC5879"/>
    <w:rsid w:val="00B01615"/>
    <w:rsid w:val="00B44A7E"/>
    <w:rsid w:val="00B53D04"/>
    <w:rsid w:val="00B61C0C"/>
    <w:rsid w:val="00B8283A"/>
    <w:rsid w:val="00BB3ED1"/>
    <w:rsid w:val="00C16309"/>
    <w:rsid w:val="00C16754"/>
    <w:rsid w:val="00C21977"/>
    <w:rsid w:val="00C42CF3"/>
    <w:rsid w:val="00C84B78"/>
    <w:rsid w:val="00CA39DD"/>
    <w:rsid w:val="00CA63FD"/>
    <w:rsid w:val="00CB1BF1"/>
    <w:rsid w:val="00CF3B27"/>
    <w:rsid w:val="00CF401B"/>
    <w:rsid w:val="00D02E13"/>
    <w:rsid w:val="00D06F50"/>
    <w:rsid w:val="00D0759A"/>
    <w:rsid w:val="00D152AE"/>
    <w:rsid w:val="00D3192F"/>
    <w:rsid w:val="00D36157"/>
    <w:rsid w:val="00D6069F"/>
    <w:rsid w:val="00D6167C"/>
    <w:rsid w:val="00D627EB"/>
    <w:rsid w:val="00D70D45"/>
    <w:rsid w:val="00D826A2"/>
    <w:rsid w:val="00D87DE9"/>
    <w:rsid w:val="00DA1E73"/>
    <w:rsid w:val="00DD50E7"/>
    <w:rsid w:val="00E0456F"/>
    <w:rsid w:val="00E33F04"/>
    <w:rsid w:val="00E5453C"/>
    <w:rsid w:val="00E56B00"/>
    <w:rsid w:val="00EB110D"/>
    <w:rsid w:val="00EB34A3"/>
    <w:rsid w:val="00ED29CD"/>
    <w:rsid w:val="00EE521D"/>
    <w:rsid w:val="00F01FD0"/>
    <w:rsid w:val="00F02F88"/>
    <w:rsid w:val="00F16761"/>
    <w:rsid w:val="00F17324"/>
    <w:rsid w:val="00F34608"/>
    <w:rsid w:val="00F35A38"/>
    <w:rsid w:val="00F44A4A"/>
    <w:rsid w:val="00F5113D"/>
    <w:rsid w:val="00F51340"/>
    <w:rsid w:val="00F92640"/>
    <w:rsid w:val="00F92C8F"/>
    <w:rsid w:val="00FA7762"/>
    <w:rsid w:val="00FF5D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BCF26-D459-448F-BD56-E2881E12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912609"/>
    <w:pPr>
      <w:tabs>
        <w:tab w:val="center" w:pos="4419"/>
        <w:tab w:val="right" w:pos="883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912609"/>
    <w:rPr>
      <w:rFonts w:ascii="Times New Roman" w:eastAsia="Times New Roman" w:hAnsi="Times New Roman" w:cs="Times New Roman"/>
      <w:sz w:val="20"/>
      <w:szCs w:val="20"/>
      <w:lang w:val="es-ES" w:eastAsia="es-ES"/>
    </w:rPr>
  </w:style>
  <w:style w:type="character" w:styleId="Nmerodepgina">
    <w:name w:val="page number"/>
    <w:uiPriority w:val="99"/>
    <w:rsid w:val="00912609"/>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Footnote Te"/>
    <w:basedOn w:val="Normal"/>
    <w:link w:val="TextonotapieCar1"/>
    <w:uiPriority w:val="99"/>
    <w:qFormat/>
    <w:rsid w:val="009126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notapieCar">
    <w:name w:val="Texto nota pie Car"/>
    <w:aliases w:val="Ref. de nota al pie1 Car,Footnote Text Char Char Char Char Char Char Char Char Car"/>
    <w:basedOn w:val="Fuentedeprrafopredeter"/>
    <w:uiPriority w:val="99"/>
    <w:rsid w:val="00912609"/>
    <w:rPr>
      <w:sz w:val="20"/>
      <w:szCs w:val="20"/>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F"/>
    <w:uiPriority w:val="99"/>
    <w:qFormat/>
    <w:rsid w:val="00912609"/>
    <w:rPr>
      <w:rFonts w:cs="Times New Roman"/>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locked/>
    <w:rsid w:val="00912609"/>
    <w:rPr>
      <w:rFonts w:ascii="Times New Roman" w:eastAsia="Times New Roman" w:hAnsi="Times New Roman" w:cs="Times New Roman"/>
      <w:sz w:val="20"/>
      <w:szCs w:val="20"/>
      <w:lang w:val="es-ES" w:eastAsia="es-ES"/>
    </w:rPr>
  </w:style>
  <w:style w:type="character" w:customStyle="1" w:styleId="apple-converted-space">
    <w:name w:val="apple-converted-space"/>
    <w:basedOn w:val="Fuentedeprrafopredeter"/>
    <w:rsid w:val="00912609"/>
  </w:style>
  <w:style w:type="paragraph" w:styleId="Prrafodelista">
    <w:name w:val="List Paragraph"/>
    <w:basedOn w:val="Normal"/>
    <w:link w:val="PrrafodelistaCar"/>
    <w:uiPriority w:val="34"/>
    <w:qFormat/>
    <w:rsid w:val="006B5D17"/>
    <w:pPr>
      <w:ind w:left="720"/>
      <w:contextualSpacing/>
    </w:pPr>
  </w:style>
  <w:style w:type="paragraph" w:customStyle="1" w:styleId="Car">
    <w:name w:val="Car"/>
    <w:basedOn w:val="Normal"/>
    <w:rsid w:val="00C16309"/>
    <w:pPr>
      <w:spacing w:line="240" w:lineRule="exact"/>
    </w:pPr>
    <w:rPr>
      <w:rFonts w:ascii="Times New Roman" w:eastAsia="Times New Roman" w:hAnsi="Times New Roman" w:cs="Times New Roman"/>
      <w:noProof/>
      <w:color w:val="000000"/>
      <w:sz w:val="20"/>
      <w:szCs w:val="20"/>
      <w:lang w:val="es-CO" w:eastAsia="es-ES"/>
    </w:rPr>
  </w:style>
  <w:style w:type="paragraph" w:customStyle="1" w:styleId="Sinespaciado1">
    <w:name w:val="Sin espaciado1"/>
    <w:link w:val="NoSpacingChar"/>
    <w:uiPriority w:val="99"/>
    <w:rsid w:val="00C16309"/>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C16309"/>
    <w:rPr>
      <w:rFonts w:ascii="Calibri" w:eastAsia="Times New Roman" w:hAnsi="Calibri" w:cs="Times New Roman"/>
      <w:lang w:val="es-CO"/>
    </w:rPr>
  </w:style>
  <w:style w:type="character" w:styleId="Hipervnculo">
    <w:name w:val="Hyperlink"/>
    <w:basedOn w:val="Fuentedeprrafopredeter"/>
    <w:uiPriority w:val="99"/>
    <w:semiHidden/>
    <w:unhideWhenUsed/>
    <w:rsid w:val="007D55A3"/>
    <w:rPr>
      <w:color w:val="0000FF"/>
      <w:u w:val="single"/>
    </w:rPr>
  </w:style>
  <w:style w:type="character" w:customStyle="1" w:styleId="PrrafodelistaCar">
    <w:name w:val="Párrafo de lista Car"/>
    <w:link w:val="Prrafodelista"/>
    <w:uiPriority w:val="34"/>
    <w:locked/>
    <w:rsid w:val="000043AC"/>
  </w:style>
  <w:style w:type="paragraph" w:styleId="Textodeglobo">
    <w:name w:val="Balloon Text"/>
    <w:basedOn w:val="Normal"/>
    <w:link w:val="TextodegloboCar"/>
    <w:uiPriority w:val="99"/>
    <w:semiHidden/>
    <w:unhideWhenUsed/>
    <w:rsid w:val="00380E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0EE6"/>
    <w:rPr>
      <w:rFonts w:ascii="Segoe UI" w:hAnsi="Segoe UI" w:cs="Segoe UI"/>
      <w:sz w:val="18"/>
      <w:szCs w:val="18"/>
    </w:rPr>
  </w:style>
  <w:style w:type="paragraph" w:styleId="Encabezado">
    <w:name w:val="header"/>
    <w:basedOn w:val="Normal"/>
    <w:link w:val="EncabezadoCar"/>
    <w:uiPriority w:val="99"/>
    <w:unhideWhenUsed/>
    <w:rsid w:val="001609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0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33561">
      <w:bodyDiv w:val="1"/>
      <w:marLeft w:val="0"/>
      <w:marRight w:val="0"/>
      <w:marTop w:val="0"/>
      <w:marBottom w:val="0"/>
      <w:divBdr>
        <w:top w:val="none" w:sz="0" w:space="0" w:color="auto"/>
        <w:left w:val="none" w:sz="0" w:space="0" w:color="auto"/>
        <w:bottom w:val="none" w:sz="0" w:space="0" w:color="auto"/>
        <w:right w:val="none" w:sz="0" w:space="0" w:color="auto"/>
      </w:divBdr>
    </w:div>
    <w:div w:id="874931175">
      <w:bodyDiv w:val="1"/>
      <w:marLeft w:val="0"/>
      <w:marRight w:val="0"/>
      <w:marTop w:val="0"/>
      <w:marBottom w:val="0"/>
      <w:divBdr>
        <w:top w:val="none" w:sz="0" w:space="0" w:color="auto"/>
        <w:left w:val="none" w:sz="0" w:space="0" w:color="auto"/>
        <w:bottom w:val="none" w:sz="0" w:space="0" w:color="auto"/>
        <w:right w:val="none" w:sz="0" w:space="0" w:color="auto"/>
      </w:divBdr>
    </w:div>
    <w:div w:id="148303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D4ACA-1055-4BE0-B0F6-A7DBB1D52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2208</Words>
  <Characters>12148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dc:description/>
  <cp:lastModifiedBy>Henry Lora Rodriguez</cp:lastModifiedBy>
  <cp:revision>5</cp:revision>
  <cp:lastPrinted>2019-05-03T12:09:00Z</cp:lastPrinted>
  <dcterms:created xsi:type="dcterms:W3CDTF">2019-05-02T18:57:00Z</dcterms:created>
  <dcterms:modified xsi:type="dcterms:W3CDTF">2019-06-12T16:19:00Z</dcterms:modified>
</cp:coreProperties>
</file>