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5F" w:rsidRDefault="00B07F5F" w:rsidP="00B07F5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07F5F" w:rsidRDefault="00B07F5F" w:rsidP="00B07F5F">
      <w:pPr>
        <w:jc w:val="both"/>
        <w:rPr>
          <w:rFonts w:ascii="Arial" w:hAnsi="Arial" w:cs="Arial"/>
          <w:lang w:val="es-419"/>
        </w:rPr>
      </w:pPr>
    </w:p>
    <w:p w:rsidR="00B07F5F" w:rsidRDefault="00B07F5F" w:rsidP="00B07F5F">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sidR="00C35818">
        <w:rPr>
          <w:rFonts w:ascii="Arial" w:hAnsi="Arial" w:cs="Arial"/>
          <w:b/>
          <w:bCs/>
          <w:iCs/>
          <w:lang w:val="es-CO" w:eastAsia="fr-FR"/>
        </w:rPr>
        <w:t>MÍNIMO VITAL / PAGO DE SALARIOS / PROCEDENCIA EXCEPCIONAL DE LA ACCIÓN DE TUTELA PARA ORDENARLO EN CASOS ESPECIALES / REQUISITOS.</w:t>
      </w:r>
    </w:p>
    <w:p w:rsidR="00B07F5F" w:rsidRDefault="00B07F5F" w:rsidP="00B07F5F">
      <w:pPr>
        <w:jc w:val="both"/>
        <w:rPr>
          <w:rFonts w:ascii="Arial" w:hAnsi="Arial" w:cs="Arial"/>
          <w:lang w:val="es-419"/>
        </w:rPr>
      </w:pPr>
    </w:p>
    <w:p w:rsidR="00596112" w:rsidRPr="00596112" w:rsidRDefault="00596112" w:rsidP="00596112">
      <w:pPr>
        <w:jc w:val="both"/>
        <w:rPr>
          <w:rFonts w:ascii="Arial" w:hAnsi="Arial" w:cs="Arial"/>
          <w:lang w:val="es-CO"/>
        </w:rPr>
      </w:pPr>
      <w:r>
        <w:rPr>
          <w:rFonts w:ascii="Arial" w:hAnsi="Arial" w:cs="Arial"/>
          <w:lang w:val="es-CO"/>
        </w:rPr>
        <w:t xml:space="preserve">… </w:t>
      </w:r>
      <w:r w:rsidRPr="00596112">
        <w:rPr>
          <w:rFonts w:ascii="Arial" w:hAnsi="Arial" w:cs="Arial"/>
          <w:lang w:val="es-CO"/>
        </w:rPr>
        <w:t xml:space="preserve">sobre la procedencia de la acción de tutela para solicitar el pago de salarios y prestaciones sociales del trabajador al Sistema General de Seguridad Social, la Corte Constitucional en la sentencia T-331 de 2018 expuso: </w:t>
      </w:r>
    </w:p>
    <w:p w:rsidR="00596112" w:rsidRPr="00596112" w:rsidRDefault="00596112" w:rsidP="00596112">
      <w:pPr>
        <w:jc w:val="both"/>
        <w:rPr>
          <w:rFonts w:ascii="Arial" w:hAnsi="Arial" w:cs="Arial"/>
          <w:lang w:val="es-CO"/>
        </w:rPr>
      </w:pPr>
    </w:p>
    <w:p w:rsidR="00596112" w:rsidRPr="00596112" w:rsidRDefault="00596112" w:rsidP="00596112">
      <w:pPr>
        <w:jc w:val="both"/>
        <w:rPr>
          <w:rFonts w:ascii="Arial" w:hAnsi="Arial" w:cs="Arial"/>
          <w:lang w:val="es-CO"/>
        </w:rPr>
      </w:pPr>
      <w:r w:rsidRPr="00596112">
        <w:rPr>
          <w:rFonts w:ascii="Arial" w:hAnsi="Arial" w:cs="Arial"/>
          <w:lang w:val="es-CO"/>
        </w:rPr>
        <w:t xml:space="preserve">“De igual manera, la jurisprudencia ha sostenido que excepcionalmente es procedente la acción de tutela para abordar controversias relacionadas con el pago de prestaciones de carácter económico –como las acreencias laborales o las incapacidades− cuando se constata una amenaza inminente al mínimo vital del accionante, asociada a la falta de pago de aquellas prestaciones reclamadas: </w:t>
      </w:r>
    </w:p>
    <w:p w:rsidR="00596112" w:rsidRPr="00596112" w:rsidRDefault="00596112" w:rsidP="00596112">
      <w:pPr>
        <w:jc w:val="both"/>
        <w:rPr>
          <w:rFonts w:ascii="Arial" w:hAnsi="Arial" w:cs="Arial"/>
          <w:lang w:val="es-CO"/>
        </w:rPr>
      </w:pPr>
    </w:p>
    <w:p w:rsidR="00596112" w:rsidRDefault="00596112" w:rsidP="00596112">
      <w:pPr>
        <w:jc w:val="both"/>
        <w:rPr>
          <w:rFonts w:ascii="Arial" w:hAnsi="Arial" w:cs="Arial"/>
          <w:lang w:val="es-CO"/>
        </w:rPr>
      </w:pPr>
      <w:r w:rsidRPr="00596112">
        <w:rPr>
          <w:rFonts w:ascii="Arial" w:hAnsi="Arial" w:cs="Arial"/>
          <w:lang w:val="es-CO"/>
        </w:rPr>
        <w:t>“[L]as discusiones que versan sobre el reconocimiento y pago de prestaciones económicas, como son los subsidios de incapacidad, deben ser controvertidas en principio en el natural espacio de debate de la jurisdicción laboral o contencioso administrativa, o ante la Superintendencia Nacional de Salud, según el caso, y sólo de manera excepcional a través de la acción de tutela, siempre y cuando, el medio de defensa judicial previsto en el ordenamiento jurídico, apreciado en concreto, no resulte eficaz para la protección del derecho fundamental invocado – como el mínimo vital-, y que las circunstancias específicas del caso hagan necesaria la intervención del juez de tutela.”</w:t>
      </w:r>
    </w:p>
    <w:p w:rsidR="00596112" w:rsidRDefault="00596112" w:rsidP="00596112">
      <w:pPr>
        <w:jc w:val="both"/>
        <w:rPr>
          <w:rFonts w:ascii="Arial" w:hAnsi="Arial" w:cs="Arial"/>
          <w:lang w:val="es-CO"/>
        </w:rPr>
      </w:pPr>
    </w:p>
    <w:p w:rsidR="00596112" w:rsidRPr="00596112" w:rsidRDefault="00596112" w:rsidP="00596112">
      <w:pPr>
        <w:jc w:val="both"/>
        <w:rPr>
          <w:rFonts w:ascii="Arial" w:hAnsi="Arial" w:cs="Arial"/>
          <w:lang w:val="es-CO"/>
        </w:rPr>
      </w:pPr>
      <w:r>
        <w:rPr>
          <w:rFonts w:ascii="Arial" w:hAnsi="Arial" w:cs="Arial"/>
          <w:lang w:val="es-CO"/>
        </w:rPr>
        <w:t xml:space="preserve">… </w:t>
      </w:r>
      <w:r w:rsidRPr="00596112">
        <w:rPr>
          <w:rFonts w:ascii="Arial" w:hAnsi="Arial" w:cs="Arial"/>
          <w:lang w:val="es-CO"/>
        </w:rPr>
        <w:t>no le asiste razón a la recurrente, quien alega que el amparo se torna improcedente por inexistencia de violación a derecho fundamental alguno; y, por carencia actual de objeto; tampoco sobre que no se demostró la vulneración del mínimo vital del accionante, así como la configuración de un perjuicio irremediable, pues tal como lo expuso el a quo, en el trámite de la acción de tutela la carga de la prueba se invierte y le correspondía a la parte accionada probar lo contrario; y ante la afectación de los derechos fundamentales del actor a la seguridad social y mínimo vital, el amparo de los mismos se torna procedente según el precedente constitucional referenciado.</w:t>
      </w:r>
    </w:p>
    <w:p w:rsidR="00B07F5F" w:rsidRDefault="00B07F5F" w:rsidP="00B07F5F">
      <w:pPr>
        <w:jc w:val="both"/>
        <w:rPr>
          <w:rFonts w:ascii="Arial" w:hAnsi="Arial" w:cs="Arial"/>
          <w:lang w:val="es-419"/>
        </w:rPr>
      </w:pPr>
    </w:p>
    <w:p w:rsidR="00B07F5F" w:rsidRDefault="00B07F5F" w:rsidP="00B07F5F">
      <w:pPr>
        <w:jc w:val="both"/>
        <w:rPr>
          <w:rFonts w:ascii="Arial" w:hAnsi="Arial" w:cs="Arial"/>
          <w:lang w:val="es-419"/>
        </w:rPr>
      </w:pPr>
    </w:p>
    <w:p w:rsidR="00B07F5F" w:rsidRDefault="00B07F5F" w:rsidP="00B07F5F">
      <w:pPr>
        <w:jc w:val="both"/>
        <w:rPr>
          <w:rFonts w:ascii="Arial" w:hAnsi="Arial" w:cs="Arial"/>
          <w:lang w:val="es-419"/>
        </w:rPr>
      </w:pPr>
    </w:p>
    <w:p w:rsidR="00690F4A" w:rsidRPr="00B07F5F" w:rsidRDefault="00690F4A" w:rsidP="00B07F5F">
      <w:pPr>
        <w:spacing w:line="288" w:lineRule="auto"/>
        <w:jc w:val="center"/>
        <w:rPr>
          <w:rFonts w:ascii="Arial" w:hAnsi="Arial" w:cs="Arial"/>
          <w:b/>
          <w:bCs/>
          <w:sz w:val="24"/>
          <w:szCs w:val="24"/>
        </w:rPr>
      </w:pPr>
      <w:r w:rsidRPr="00B07F5F">
        <w:rPr>
          <w:rFonts w:ascii="Arial" w:hAnsi="Arial" w:cs="Arial"/>
          <w:b/>
          <w:bCs/>
          <w:sz w:val="24"/>
          <w:szCs w:val="24"/>
        </w:rPr>
        <w:t>TRIBUNAL SUPERIOR DE PEREIRA</w:t>
      </w:r>
    </w:p>
    <w:p w:rsidR="00690F4A" w:rsidRPr="00B07F5F" w:rsidRDefault="00690F4A" w:rsidP="00B07F5F">
      <w:pPr>
        <w:spacing w:line="288" w:lineRule="auto"/>
        <w:jc w:val="center"/>
        <w:rPr>
          <w:rFonts w:ascii="Arial" w:hAnsi="Arial" w:cs="Arial"/>
          <w:b/>
          <w:bCs/>
          <w:sz w:val="24"/>
          <w:szCs w:val="24"/>
        </w:rPr>
      </w:pPr>
      <w:r w:rsidRPr="00B07F5F">
        <w:rPr>
          <w:rFonts w:ascii="Arial" w:hAnsi="Arial" w:cs="Arial"/>
          <w:b/>
          <w:bCs/>
          <w:sz w:val="24"/>
          <w:szCs w:val="24"/>
        </w:rPr>
        <w:t>Sala de Decisión Civil Familia</w:t>
      </w:r>
    </w:p>
    <w:p w:rsidR="00690F4A" w:rsidRPr="00B07F5F" w:rsidRDefault="00690F4A" w:rsidP="00B07F5F">
      <w:pPr>
        <w:spacing w:line="288" w:lineRule="auto"/>
        <w:jc w:val="center"/>
        <w:rPr>
          <w:rFonts w:ascii="Arial" w:hAnsi="Arial" w:cs="Arial"/>
          <w:bCs/>
          <w:sz w:val="24"/>
          <w:szCs w:val="24"/>
        </w:rPr>
      </w:pPr>
    </w:p>
    <w:p w:rsidR="00690F4A" w:rsidRPr="00B07F5F" w:rsidRDefault="00690F4A" w:rsidP="00B07F5F">
      <w:pPr>
        <w:spacing w:line="288" w:lineRule="auto"/>
        <w:jc w:val="center"/>
        <w:rPr>
          <w:rFonts w:ascii="Arial" w:hAnsi="Arial" w:cs="Arial"/>
          <w:bCs/>
          <w:sz w:val="24"/>
          <w:szCs w:val="24"/>
        </w:rPr>
      </w:pPr>
    </w:p>
    <w:p w:rsidR="00690F4A" w:rsidRPr="00B07F5F" w:rsidRDefault="00690F4A" w:rsidP="00B07F5F">
      <w:pPr>
        <w:spacing w:line="288" w:lineRule="auto"/>
        <w:jc w:val="center"/>
        <w:rPr>
          <w:rFonts w:ascii="Arial" w:hAnsi="Arial" w:cs="Arial"/>
          <w:bCs/>
          <w:sz w:val="24"/>
          <w:szCs w:val="24"/>
        </w:rPr>
      </w:pPr>
      <w:r w:rsidRPr="00B07F5F">
        <w:rPr>
          <w:rFonts w:ascii="Arial" w:hAnsi="Arial" w:cs="Arial"/>
          <w:bCs/>
          <w:sz w:val="24"/>
          <w:szCs w:val="24"/>
        </w:rPr>
        <w:t xml:space="preserve">Magistrado Ponente: </w:t>
      </w:r>
    </w:p>
    <w:p w:rsidR="00690F4A" w:rsidRPr="00B07F5F" w:rsidRDefault="00690F4A" w:rsidP="00B07F5F">
      <w:pPr>
        <w:spacing w:line="288" w:lineRule="auto"/>
        <w:jc w:val="center"/>
        <w:rPr>
          <w:rFonts w:ascii="Arial" w:hAnsi="Arial" w:cs="Arial"/>
          <w:b/>
          <w:bCs/>
          <w:sz w:val="24"/>
          <w:szCs w:val="24"/>
        </w:rPr>
      </w:pPr>
      <w:r w:rsidRPr="00B07F5F">
        <w:rPr>
          <w:rFonts w:ascii="Arial" w:hAnsi="Arial" w:cs="Arial"/>
          <w:b/>
          <w:bCs/>
          <w:sz w:val="24"/>
          <w:szCs w:val="24"/>
        </w:rPr>
        <w:t>EDDER JIMMY SÁNCHEZ CALAMBÁS</w:t>
      </w:r>
    </w:p>
    <w:p w:rsidR="00690F4A" w:rsidRPr="00B07F5F" w:rsidRDefault="00690F4A" w:rsidP="00B07F5F">
      <w:pPr>
        <w:spacing w:line="288" w:lineRule="auto"/>
        <w:jc w:val="center"/>
        <w:rPr>
          <w:rFonts w:ascii="Arial" w:hAnsi="Arial" w:cs="Arial"/>
          <w:bCs/>
          <w:sz w:val="24"/>
          <w:szCs w:val="24"/>
        </w:rPr>
      </w:pPr>
    </w:p>
    <w:p w:rsidR="00690F4A" w:rsidRPr="00B07F5F" w:rsidRDefault="00690F4A" w:rsidP="00B07F5F">
      <w:pPr>
        <w:spacing w:line="288" w:lineRule="auto"/>
        <w:jc w:val="center"/>
        <w:rPr>
          <w:rFonts w:ascii="Arial" w:hAnsi="Arial" w:cs="Arial"/>
          <w:bCs/>
          <w:sz w:val="24"/>
          <w:szCs w:val="24"/>
        </w:rPr>
      </w:pPr>
    </w:p>
    <w:p w:rsidR="0087485C" w:rsidRPr="00B07F5F" w:rsidRDefault="0087485C" w:rsidP="00B07F5F">
      <w:pPr>
        <w:spacing w:line="288" w:lineRule="auto"/>
        <w:jc w:val="center"/>
        <w:rPr>
          <w:rFonts w:ascii="Arial" w:hAnsi="Arial" w:cs="Arial"/>
          <w:bCs/>
          <w:sz w:val="24"/>
          <w:szCs w:val="24"/>
        </w:rPr>
      </w:pPr>
      <w:r w:rsidRPr="00B07F5F">
        <w:rPr>
          <w:rFonts w:ascii="Arial" w:hAnsi="Arial" w:cs="Arial"/>
          <w:bCs/>
          <w:sz w:val="24"/>
          <w:szCs w:val="24"/>
        </w:rPr>
        <w:t xml:space="preserve">Pereira, </w:t>
      </w:r>
      <w:r w:rsidR="00590E8D" w:rsidRPr="00B07F5F">
        <w:rPr>
          <w:rFonts w:ascii="Arial" w:hAnsi="Arial" w:cs="Arial"/>
          <w:bCs/>
          <w:sz w:val="24"/>
          <w:szCs w:val="24"/>
        </w:rPr>
        <w:t>veintitrés</w:t>
      </w:r>
      <w:r w:rsidRPr="00B07F5F">
        <w:rPr>
          <w:rFonts w:ascii="Arial" w:hAnsi="Arial" w:cs="Arial"/>
          <w:bCs/>
          <w:sz w:val="24"/>
          <w:szCs w:val="24"/>
        </w:rPr>
        <w:t xml:space="preserve"> (</w:t>
      </w:r>
      <w:r w:rsidR="00590E8D" w:rsidRPr="00B07F5F">
        <w:rPr>
          <w:rFonts w:ascii="Arial" w:hAnsi="Arial" w:cs="Arial"/>
          <w:bCs/>
          <w:sz w:val="24"/>
          <w:szCs w:val="24"/>
        </w:rPr>
        <w:t>23</w:t>
      </w:r>
      <w:r w:rsidRPr="00B07F5F">
        <w:rPr>
          <w:rFonts w:ascii="Arial" w:hAnsi="Arial" w:cs="Arial"/>
          <w:bCs/>
          <w:sz w:val="24"/>
          <w:szCs w:val="24"/>
        </w:rPr>
        <w:t xml:space="preserve">) de </w:t>
      </w:r>
      <w:r w:rsidR="00972ADF" w:rsidRPr="00B07F5F">
        <w:rPr>
          <w:rFonts w:ascii="Arial" w:hAnsi="Arial" w:cs="Arial"/>
          <w:bCs/>
          <w:sz w:val="24"/>
          <w:szCs w:val="24"/>
        </w:rPr>
        <w:t>en</w:t>
      </w:r>
      <w:r w:rsidRPr="00B07F5F">
        <w:rPr>
          <w:rFonts w:ascii="Arial" w:hAnsi="Arial" w:cs="Arial"/>
          <w:bCs/>
          <w:sz w:val="24"/>
          <w:szCs w:val="24"/>
        </w:rPr>
        <w:t>ero de dos mil dieci</w:t>
      </w:r>
      <w:r w:rsidR="00972ADF" w:rsidRPr="00B07F5F">
        <w:rPr>
          <w:rFonts w:ascii="Arial" w:hAnsi="Arial" w:cs="Arial"/>
          <w:bCs/>
          <w:sz w:val="24"/>
          <w:szCs w:val="24"/>
        </w:rPr>
        <w:t>nueve</w:t>
      </w:r>
      <w:r w:rsidRPr="00B07F5F">
        <w:rPr>
          <w:rFonts w:ascii="Arial" w:hAnsi="Arial" w:cs="Arial"/>
          <w:bCs/>
          <w:sz w:val="24"/>
          <w:szCs w:val="24"/>
        </w:rPr>
        <w:t xml:space="preserve"> (201</w:t>
      </w:r>
      <w:r w:rsidR="00972ADF" w:rsidRPr="00B07F5F">
        <w:rPr>
          <w:rFonts w:ascii="Arial" w:hAnsi="Arial" w:cs="Arial"/>
          <w:bCs/>
          <w:sz w:val="24"/>
          <w:szCs w:val="24"/>
        </w:rPr>
        <w:t>9</w:t>
      </w:r>
      <w:r w:rsidRPr="00B07F5F">
        <w:rPr>
          <w:rFonts w:ascii="Arial" w:hAnsi="Arial" w:cs="Arial"/>
          <w:bCs/>
          <w:sz w:val="24"/>
          <w:szCs w:val="24"/>
        </w:rPr>
        <w:t>)</w:t>
      </w:r>
    </w:p>
    <w:p w:rsidR="00690F4A" w:rsidRPr="00B07F5F" w:rsidRDefault="0087485C" w:rsidP="00B07F5F">
      <w:pPr>
        <w:spacing w:line="288" w:lineRule="auto"/>
        <w:jc w:val="center"/>
        <w:rPr>
          <w:rFonts w:ascii="Arial" w:hAnsi="Arial" w:cs="Arial"/>
          <w:sz w:val="24"/>
          <w:szCs w:val="24"/>
        </w:rPr>
      </w:pPr>
      <w:r w:rsidRPr="00B07F5F">
        <w:rPr>
          <w:rFonts w:ascii="Arial" w:hAnsi="Arial" w:cs="Arial"/>
          <w:sz w:val="24"/>
          <w:szCs w:val="24"/>
        </w:rPr>
        <w:t>Acta N°</w:t>
      </w:r>
      <w:r w:rsidR="00972ADF" w:rsidRPr="00B07F5F">
        <w:rPr>
          <w:rFonts w:ascii="Arial" w:hAnsi="Arial" w:cs="Arial"/>
          <w:sz w:val="24"/>
          <w:szCs w:val="24"/>
        </w:rPr>
        <w:t xml:space="preserve"> </w:t>
      </w:r>
      <w:r w:rsidR="00590E8D" w:rsidRPr="00B07F5F">
        <w:rPr>
          <w:rFonts w:ascii="Arial" w:hAnsi="Arial" w:cs="Arial"/>
          <w:sz w:val="24"/>
          <w:szCs w:val="24"/>
        </w:rPr>
        <w:t>015</w:t>
      </w:r>
      <w:r w:rsidRPr="00B07F5F">
        <w:rPr>
          <w:rFonts w:ascii="Arial" w:hAnsi="Arial" w:cs="Arial"/>
          <w:sz w:val="24"/>
          <w:szCs w:val="24"/>
        </w:rPr>
        <w:t xml:space="preserve"> de </w:t>
      </w:r>
      <w:r w:rsidR="00590E8D" w:rsidRPr="00B07F5F">
        <w:rPr>
          <w:rFonts w:ascii="Arial" w:hAnsi="Arial" w:cs="Arial"/>
          <w:sz w:val="24"/>
          <w:szCs w:val="24"/>
        </w:rPr>
        <w:t>23</w:t>
      </w:r>
      <w:r w:rsidR="00972ADF" w:rsidRPr="00B07F5F">
        <w:rPr>
          <w:rFonts w:ascii="Arial" w:hAnsi="Arial" w:cs="Arial"/>
          <w:sz w:val="24"/>
          <w:szCs w:val="24"/>
        </w:rPr>
        <w:t>-01-2019</w:t>
      </w:r>
    </w:p>
    <w:p w:rsidR="00690F4A" w:rsidRPr="00B07F5F" w:rsidRDefault="00690F4A" w:rsidP="00B07F5F">
      <w:pPr>
        <w:spacing w:line="288" w:lineRule="auto"/>
        <w:jc w:val="center"/>
        <w:rPr>
          <w:rFonts w:ascii="Arial" w:hAnsi="Arial" w:cs="Arial"/>
          <w:bCs/>
          <w:sz w:val="24"/>
          <w:szCs w:val="24"/>
        </w:rPr>
      </w:pPr>
      <w:r w:rsidRPr="00B07F5F">
        <w:rPr>
          <w:rFonts w:ascii="Arial" w:hAnsi="Arial" w:cs="Arial"/>
          <w:sz w:val="24"/>
          <w:szCs w:val="24"/>
        </w:rPr>
        <w:t>Referencia: 66001</w:t>
      </w:r>
      <w:r w:rsidR="00972ADF" w:rsidRPr="00B07F5F">
        <w:rPr>
          <w:rFonts w:ascii="Arial" w:hAnsi="Arial" w:cs="Arial"/>
          <w:sz w:val="24"/>
          <w:szCs w:val="24"/>
        </w:rPr>
        <w:t>-31</w:t>
      </w:r>
      <w:r w:rsidRPr="00B07F5F">
        <w:rPr>
          <w:rFonts w:ascii="Arial" w:hAnsi="Arial" w:cs="Arial"/>
          <w:sz w:val="24"/>
          <w:szCs w:val="24"/>
        </w:rPr>
        <w:t>-</w:t>
      </w:r>
      <w:r w:rsidR="00972ADF" w:rsidRPr="00B07F5F">
        <w:rPr>
          <w:rFonts w:ascii="Arial" w:hAnsi="Arial" w:cs="Arial"/>
          <w:sz w:val="24"/>
          <w:szCs w:val="24"/>
        </w:rPr>
        <w:t>03-005</w:t>
      </w:r>
      <w:r w:rsidRPr="00B07F5F">
        <w:rPr>
          <w:rFonts w:ascii="Arial" w:hAnsi="Arial" w:cs="Arial"/>
          <w:sz w:val="24"/>
          <w:szCs w:val="24"/>
        </w:rPr>
        <w:t>-</w:t>
      </w:r>
      <w:r w:rsidRPr="00B07F5F">
        <w:rPr>
          <w:rFonts w:ascii="Arial" w:hAnsi="Arial" w:cs="Arial"/>
          <w:b/>
          <w:sz w:val="24"/>
          <w:szCs w:val="24"/>
        </w:rPr>
        <w:t>201</w:t>
      </w:r>
      <w:r w:rsidR="00972ADF" w:rsidRPr="00B07F5F">
        <w:rPr>
          <w:rFonts w:ascii="Arial" w:hAnsi="Arial" w:cs="Arial"/>
          <w:b/>
          <w:sz w:val="24"/>
          <w:szCs w:val="24"/>
        </w:rPr>
        <w:t>8</w:t>
      </w:r>
      <w:r w:rsidRPr="00B07F5F">
        <w:rPr>
          <w:rFonts w:ascii="Arial" w:hAnsi="Arial" w:cs="Arial"/>
          <w:b/>
          <w:sz w:val="24"/>
          <w:szCs w:val="24"/>
        </w:rPr>
        <w:t>-00</w:t>
      </w:r>
      <w:r w:rsidR="00972ADF" w:rsidRPr="00B07F5F">
        <w:rPr>
          <w:rFonts w:ascii="Arial" w:hAnsi="Arial" w:cs="Arial"/>
          <w:b/>
          <w:sz w:val="24"/>
          <w:szCs w:val="24"/>
        </w:rPr>
        <w:t>825</w:t>
      </w:r>
      <w:r w:rsidRPr="00B07F5F">
        <w:rPr>
          <w:rFonts w:ascii="Arial" w:hAnsi="Arial" w:cs="Arial"/>
          <w:sz w:val="24"/>
          <w:szCs w:val="24"/>
        </w:rPr>
        <w:t>-01</w:t>
      </w:r>
    </w:p>
    <w:p w:rsidR="00690F4A" w:rsidRPr="00B07F5F" w:rsidRDefault="00690F4A" w:rsidP="00B07F5F">
      <w:pPr>
        <w:pStyle w:val="Sinespaciado10"/>
        <w:spacing w:line="288" w:lineRule="auto"/>
        <w:ind w:firstLine="2835"/>
        <w:rPr>
          <w:rFonts w:ascii="Arial" w:hAnsi="Arial" w:cs="Arial"/>
          <w:b/>
          <w:sz w:val="24"/>
          <w:szCs w:val="24"/>
          <w:lang w:val="es-ES" w:eastAsia="es-ES"/>
        </w:rPr>
      </w:pPr>
    </w:p>
    <w:p w:rsidR="00690F4A" w:rsidRPr="00B07F5F" w:rsidRDefault="00690F4A" w:rsidP="00B07F5F">
      <w:pPr>
        <w:pStyle w:val="Sinespaciado10"/>
        <w:spacing w:line="288" w:lineRule="auto"/>
        <w:ind w:firstLine="2835"/>
        <w:rPr>
          <w:rFonts w:ascii="Arial" w:hAnsi="Arial" w:cs="Arial"/>
          <w:sz w:val="24"/>
          <w:szCs w:val="24"/>
          <w:lang w:val="es-ES" w:eastAsia="es-ES"/>
        </w:rPr>
      </w:pPr>
    </w:p>
    <w:p w:rsidR="00690F4A" w:rsidRPr="00B07F5F" w:rsidRDefault="00690F4A" w:rsidP="00B07F5F">
      <w:pPr>
        <w:pStyle w:val="Sinespaciado10"/>
        <w:spacing w:line="288" w:lineRule="auto"/>
        <w:ind w:firstLine="2835"/>
        <w:rPr>
          <w:rFonts w:ascii="Arial" w:hAnsi="Arial" w:cs="Arial"/>
          <w:b/>
          <w:sz w:val="24"/>
          <w:szCs w:val="24"/>
          <w:lang w:val="es-ES" w:eastAsia="es-ES"/>
        </w:rPr>
      </w:pPr>
      <w:r w:rsidRPr="00B07F5F">
        <w:rPr>
          <w:rFonts w:ascii="Arial" w:hAnsi="Arial" w:cs="Arial"/>
          <w:b/>
          <w:sz w:val="24"/>
          <w:szCs w:val="24"/>
          <w:lang w:val="es-ES" w:eastAsia="es-ES"/>
        </w:rPr>
        <w:t>I. ASUNTO</w:t>
      </w:r>
    </w:p>
    <w:p w:rsidR="00690F4A" w:rsidRPr="00B07F5F" w:rsidRDefault="00690F4A" w:rsidP="00B07F5F">
      <w:pPr>
        <w:pStyle w:val="Sinespaciado10"/>
        <w:spacing w:line="288" w:lineRule="auto"/>
        <w:ind w:firstLine="2835"/>
        <w:rPr>
          <w:rFonts w:ascii="Arial" w:hAnsi="Arial" w:cs="Arial"/>
          <w:sz w:val="24"/>
          <w:szCs w:val="24"/>
          <w:lang w:val="es-ES" w:eastAsia="es-ES"/>
        </w:rPr>
      </w:pPr>
    </w:p>
    <w:p w:rsidR="00384A4E" w:rsidRPr="00B07F5F" w:rsidRDefault="0096731E" w:rsidP="00B07F5F">
      <w:pPr>
        <w:pStyle w:val="Sinespaciado10"/>
        <w:spacing w:line="288" w:lineRule="auto"/>
        <w:ind w:firstLine="2835"/>
        <w:jc w:val="both"/>
        <w:rPr>
          <w:rFonts w:ascii="Arial" w:hAnsi="Arial" w:cs="Arial"/>
          <w:sz w:val="24"/>
          <w:szCs w:val="24"/>
          <w:lang w:val="es-ES" w:eastAsia="es-ES"/>
        </w:rPr>
      </w:pPr>
      <w:r w:rsidRPr="00B07F5F">
        <w:rPr>
          <w:rFonts w:ascii="Arial" w:hAnsi="Arial" w:cs="Arial"/>
          <w:sz w:val="24"/>
          <w:szCs w:val="24"/>
          <w:lang w:val="es-ES" w:eastAsia="es-ES"/>
        </w:rPr>
        <w:t>Se decide la impugnación formulada por l</w:t>
      </w:r>
      <w:r w:rsidR="00690F4A" w:rsidRPr="00B07F5F">
        <w:rPr>
          <w:rFonts w:ascii="Arial" w:hAnsi="Arial" w:cs="Arial"/>
          <w:sz w:val="24"/>
          <w:szCs w:val="24"/>
          <w:lang w:val="es-ES" w:eastAsia="es-ES"/>
        </w:rPr>
        <w:t>a</w:t>
      </w:r>
      <w:r w:rsidRPr="00B07F5F">
        <w:rPr>
          <w:rFonts w:ascii="Arial" w:hAnsi="Arial" w:cs="Arial"/>
          <w:sz w:val="24"/>
          <w:szCs w:val="24"/>
          <w:lang w:val="es-ES" w:eastAsia="es-ES"/>
        </w:rPr>
        <w:t xml:space="preserve"> s</w:t>
      </w:r>
      <w:r w:rsidR="00814546" w:rsidRPr="00B07F5F">
        <w:rPr>
          <w:rFonts w:ascii="Arial" w:hAnsi="Arial" w:cs="Arial"/>
          <w:sz w:val="24"/>
          <w:szCs w:val="24"/>
          <w:lang w:val="es-ES" w:eastAsia="es-ES"/>
        </w:rPr>
        <w:t>ociedad</w:t>
      </w:r>
      <w:r w:rsidRPr="00B07F5F">
        <w:rPr>
          <w:rFonts w:ascii="Arial" w:hAnsi="Arial" w:cs="Arial"/>
          <w:sz w:val="24"/>
          <w:szCs w:val="24"/>
          <w:lang w:val="es-ES" w:eastAsia="es-ES"/>
        </w:rPr>
        <w:t xml:space="preserve"> </w:t>
      </w:r>
      <w:r w:rsidR="00814546" w:rsidRPr="00B07F5F">
        <w:rPr>
          <w:rFonts w:ascii="Arial" w:hAnsi="Arial" w:cs="Arial"/>
          <w:sz w:val="24"/>
          <w:szCs w:val="24"/>
          <w:lang w:val="es-ES" w:eastAsia="es-ES"/>
        </w:rPr>
        <w:t>ES</w:t>
      </w:r>
      <w:r w:rsidR="003F36BD" w:rsidRPr="00B07F5F">
        <w:rPr>
          <w:rFonts w:ascii="Arial" w:hAnsi="Arial" w:cs="Arial"/>
          <w:sz w:val="24"/>
          <w:szCs w:val="24"/>
          <w:lang w:val="es-ES" w:eastAsia="es-ES"/>
        </w:rPr>
        <w:t>TUDIOS E INVERSIONES MÉDICAS</w:t>
      </w:r>
      <w:r w:rsidR="00814546" w:rsidRPr="00B07F5F">
        <w:rPr>
          <w:rFonts w:ascii="Arial" w:hAnsi="Arial" w:cs="Arial"/>
          <w:sz w:val="24"/>
          <w:szCs w:val="24"/>
          <w:lang w:val="es-ES" w:eastAsia="es-ES"/>
        </w:rPr>
        <w:t xml:space="preserve"> SA</w:t>
      </w:r>
      <w:r w:rsidR="003F36BD" w:rsidRPr="00B07F5F">
        <w:rPr>
          <w:rFonts w:ascii="Arial" w:hAnsi="Arial" w:cs="Arial"/>
          <w:sz w:val="24"/>
          <w:szCs w:val="24"/>
          <w:lang w:val="es-ES" w:eastAsia="es-ES"/>
        </w:rPr>
        <w:t xml:space="preserve"> –ESIMED SA-</w:t>
      </w:r>
      <w:r w:rsidR="00384A4E" w:rsidRPr="00B07F5F">
        <w:rPr>
          <w:rFonts w:ascii="Arial" w:hAnsi="Arial" w:cs="Arial"/>
          <w:sz w:val="24"/>
          <w:szCs w:val="24"/>
          <w:lang w:val="es-ES" w:eastAsia="es-ES"/>
        </w:rPr>
        <w:t xml:space="preserve">, contra </w:t>
      </w:r>
      <w:r w:rsidR="00690F4A" w:rsidRPr="00B07F5F">
        <w:rPr>
          <w:rFonts w:ascii="Arial" w:hAnsi="Arial" w:cs="Arial"/>
          <w:sz w:val="24"/>
          <w:szCs w:val="24"/>
          <w:lang w:val="es-ES" w:eastAsia="es-ES"/>
        </w:rPr>
        <w:t xml:space="preserve">la sentencia proferida el día </w:t>
      </w:r>
      <w:r w:rsidR="003F36BD" w:rsidRPr="00B07F5F">
        <w:rPr>
          <w:rFonts w:ascii="Arial" w:hAnsi="Arial" w:cs="Arial"/>
          <w:sz w:val="24"/>
          <w:szCs w:val="24"/>
          <w:lang w:val="es-ES" w:eastAsia="es-ES"/>
        </w:rPr>
        <w:t>9</w:t>
      </w:r>
      <w:r w:rsidR="00384A4E" w:rsidRPr="00B07F5F">
        <w:rPr>
          <w:rFonts w:ascii="Arial" w:hAnsi="Arial" w:cs="Arial"/>
          <w:sz w:val="24"/>
          <w:szCs w:val="24"/>
          <w:lang w:val="es-ES" w:eastAsia="es-ES"/>
        </w:rPr>
        <w:t xml:space="preserve"> de </w:t>
      </w:r>
      <w:r w:rsidR="00690F4A" w:rsidRPr="00B07F5F">
        <w:rPr>
          <w:rFonts w:ascii="Arial" w:hAnsi="Arial" w:cs="Arial"/>
          <w:sz w:val="24"/>
          <w:szCs w:val="24"/>
          <w:lang w:val="es-ES" w:eastAsia="es-ES"/>
        </w:rPr>
        <w:t>noviembre</w:t>
      </w:r>
      <w:r w:rsidR="00244B29" w:rsidRPr="00B07F5F">
        <w:rPr>
          <w:rFonts w:ascii="Arial" w:hAnsi="Arial" w:cs="Arial"/>
          <w:sz w:val="24"/>
          <w:szCs w:val="24"/>
          <w:lang w:val="es-ES" w:eastAsia="es-ES"/>
        </w:rPr>
        <w:t xml:space="preserve"> de 201</w:t>
      </w:r>
      <w:r w:rsidR="003F36BD" w:rsidRPr="00B07F5F">
        <w:rPr>
          <w:rFonts w:ascii="Arial" w:hAnsi="Arial" w:cs="Arial"/>
          <w:sz w:val="24"/>
          <w:szCs w:val="24"/>
          <w:lang w:val="es-ES" w:eastAsia="es-ES"/>
        </w:rPr>
        <w:t>8</w:t>
      </w:r>
      <w:r w:rsidR="00690F4A" w:rsidRPr="00B07F5F">
        <w:rPr>
          <w:rFonts w:ascii="Arial" w:hAnsi="Arial" w:cs="Arial"/>
          <w:sz w:val="24"/>
          <w:szCs w:val="24"/>
          <w:lang w:val="es-ES" w:eastAsia="es-ES"/>
        </w:rPr>
        <w:t>,</w:t>
      </w:r>
      <w:r w:rsidR="00384A4E" w:rsidRPr="00B07F5F">
        <w:rPr>
          <w:rFonts w:ascii="Arial" w:hAnsi="Arial" w:cs="Arial"/>
          <w:sz w:val="24"/>
          <w:szCs w:val="24"/>
          <w:lang w:val="es-ES" w:eastAsia="es-ES"/>
        </w:rPr>
        <w:t xml:space="preserve"> </w:t>
      </w:r>
      <w:r w:rsidR="00BB078B" w:rsidRPr="00B07F5F">
        <w:rPr>
          <w:rFonts w:ascii="Arial" w:hAnsi="Arial" w:cs="Arial"/>
          <w:sz w:val="24"/>
          <w:szCs w:val="24"/>
          <w:lang w:val="es-ES" w:eastAsia="es-ES"/>
        </w:rPr>
        <w:t>mediante la cual</w:t>
      </w:r>
      <w:r w:rsidR="00384A4E" w:rsidRPr="00B07F5F">
        <w:rPr>
          <w:rFonts w:ascii="Arial" w:hAnsi="Arial" w:cs="Arial"/>
          <w:sz w:val="24"/>
          <w:szCs w:val="24"/>
          <w:lang w:val="es-ES" w:eastAsia="es-ES"/>
        </w:rPr>
        <w:t xml:space="preserve"> el Juzgado </w:t>
      </w:r>
      <w:r w:rsidR="003F36BD" w:rsidRPr="00B07F5F">
        <w:rPr>
          <w:rFonts w:ascii="Arial" w:hAnsi="Arial" w:cs="Arial"/>
          <w:sz w:val="24"/>
          <w:szCs w:val="24"/>
          <w:lang w:val="es-ES" w:eastAsia="es-ES"/>
        </w:rPr>
        <w:t xml:space="preserve">Quinto </w:t>
      </w:r>
      <w:r w:rsidR="00690F4A" w:rsidRPr="00B07F5F">
        <w:rPr>
          <w:rFonts w:ascii="Arial" w:hAnsi="Arial" w:cs="Arial"/>
          <w:sz w:val="24"/>
          <w:szCs w:val="24"/>
          <w:lang w:val="es-ES" w:eastAsia="es-ES"/>
        </w:rPr>
        <w:t xml:space="preserve">Civil </w:t>
      </w:r>
      <w:r w:rsidR="00384A4E" w:rsidRPr="00B07F5F">
        <w:rPr>
          <w:rFonts w:ascii="Arial" w:hAnsi="Arial" w:cs="Arial"/>
          <w:sz w:val="24"/>
          <w:szCs w:val="24"/>
          <w:lang w:val="es-ES" w:eastAsia="es-ES"/>
        </w:rPr>
        <w:t>del Circuito</w:t>
      </w:r>
      <w:r w:rsidR="00046ACB" w:rsidRPr="00B07F5F">
        <w:rPr>
          <w:rFonts w:ascii="Arial" w:hAnsi="Arial" w:cs="Arial"/>
          <w:sz w:val="24"/>
          <w:szCs w:val="24"/>
          <w:lang w:val="es-ES" w:eastAsia="es-ES"/>
        </w:rPr>
        <w:t xml:space="preserve"> </w:t>
      </w:r>
      <w:r w:rsidR="00690F4A" w:rsidRPr="00B07F5F">
        <w:rPr>
          <w:rFonts w:ascii="Arial" w:hAnsi="Arial" w:cs="Arial"/>
          <w:sz w:val="24"/>
          <w:szCs w:val="24"/>
          <w:lang w:val="es-ES" w:eastAsia="es-ES"/>
        </w:rPr>
        <w:t>de Pereira</w:t>
      </w:r>
      <w:r w:rsidR="00CB067D" w:rsidRPr="00B07F5F">
        <w:rPr>
          <w:rFonts w:ascii="Arial" w:hAnsi="Arial" w:cs="Arial"/>
          <w:sz w:val="24"/>
          <w:szCs w:val="24"/>
          <w:lang w:val="es-ES" w:eastAsia="es-ES"/>
        </w:rPr>
        <w:t>,</w:t>
      </w:r>
      <w:r w:rsidR="00A247DC" w:rsidRPr="00B07F5F">
        <w:rPr>
          <w:rFonts w:ascii="Arial" w:hAnsi="Arial" w:cs="Arial"/>
          <w:sz w:val="24"/>
          <w:szCs w:val="24"/>
          <w:lang w:val="es-ES" w:eastAsia="es-ES"/>
        </w:rPr>
        <w:t xml:space="preserve"> </w:t>
      </w:r>
      <w:r w:rsidR="00A06678" w:rsidRPr="00B07F5F">
        <w:rPr>
          <w:rFonts w:ascii="Arial" w:hAnsi="Arial" w:cs="Arial"/>
          <w:sz w:val="24"/>
          <w:szCs w:val="24"/>
          <w:lang w:val="es-ES" w:eastAsia="es-ES"/>
        </w:rPr>
        <w:t xml:space="preserve">resolvió la acción de tutela que promovió </w:t>
      </w:r>
      <w:r w:rsidR="00244B29" w:rsidRPr="00B07F5F">
        <w:rPr>
          <w:rFonts w:ascii="Arial" w:hAnsi="Arial" w:cs="Arial"/>
          <w:sz w:val="24"/>
          <w:szCs w:val="24"/>
          <w:lang w:val="es-ES" w:eastAsia="es-ES"/>
        </w:rPr>
        <w:t>e</w:t>
      </w:r>
      <w:r w:rsidR="00A06678" w:rsidRPr="00B07F5F">
        <w:rPr>
          <w:rFonts w:ascii="Arial" w:hAnsi="Arial" w:cs="Arial"/>
          <w:sz w:val="24"/>
          <w:szCs w:val="24"/>
          <w:lang w:val="es-ES" w:eastAsia="es-ES"/>
        </w:rPr>
        <w:t xml:space="preserve">l </w:t>
      </w:r>
      <w:r w:rsidR="00244B29" w:rsidRPr="00B07F5F">
        <w:rPr>
          <w:rFonts w:ascii="Arial" w:hAnsi="Arial" w:cs="Arial"/>
          <w:sz w:val="24"/>
          <w:szCs w:val="24"/>
          <w:lang w:val="es-ES" w:eastAsia="es-ES"/>
        </w:rPr>
        <w:t xml:space="preserve">señor </w:t>
      </w:r>
      <w:r w:rsidR="003F36BD" w:rsidRPr="00B07F5F">
        <w:rPr>
          <w:rFonts w:ascii="Arial" w:hAnsi="Arial" w:cs="Arial"/>
          <w:sz w:val="24"/>
          <w:szCs w:val="24"/>
          <w:lang w:val="es-ES" w:eastAsia="es-ES"/>
        </w:rPr>
        <w:t>JOHN FREDDY GUALTEROS ARANZÁZU</w:t>
      </w:r>
      <w:r w:rsidR="00244B29" w:rsidRPr="00B07F5F">
        <w:rPr>
          <w:rFonts w:ascii="Arial" w:hAnsi="Arial" w:cs="Arial"/>
          <w:sz w:val="24"/>
          <w:szCs w:val="24"/>
          <w:lang w:val="es-ES" w:eastAsia="es-ES"/>
        </w:rPr>
        <w:t xml:space="preserve"> </w:t>
      </w:r>
      <w:r w:rsidR="00A06678" w:rsidRPr="00B07F5F">
        <w:rPr>
          <w:rFonts w:ascii="Arial" w:eastAsia="Arial" w:hAnsi="Arial" w:cs="Arial"/>
          <w:sz w:val="24"/>
          <w:szCs w:val="24"/>
        </w:rPr>
        <w:t xml:space="preserve">contra </w:t>
      </w:r>
      <w:r w:rsidR="00384A4E" w:rsidRPr="00B07F5F">
        <w:rPr>
          <w:rFonts w:ascii="Arial" w:hAnsi="Arial" w:cs="Arial"/>
          <w:sz w:val="24"/>
          <w:szCs w:val="24"/>
          <w:lang w:val="es-ES" w:eastAsia="es-ES"/>
        </w:rPr>
        <w:t>la</w:t>
      </w:r>
      <w:r w:rsidR="00244B29" w:rsidRPr="00B07F5F">
        <w:rPr>
          <w:rFonts w:ascii="Arial" w:hAnsi="Arial" w:cs="Arial"/>
          <w:sz w:val="24"/>
          <w:szCs w:val="24"/>
          <w:lang w:val="es-ES" w:eastAsia="es-ES"/>
        </w:rPr>
        <w:t xml:space="preserve"> entidad opugnante</w:t>
      </w:r>
      <w:r w:rsidR="00BB078B" w:rsidRPr="00B07F5F">
        <w:rPr>
          <w:rFonts w:ascii="Arial" w:eastAsia="Arial" w:hAnsi="Arial" w:cs="Arial"/>
          <w:sz w:val="24"/>
          <w:szCs w:val="24"/>
        </w:rPr>
        <w:t>.</w:t>
      </w:r>
    </w:p>
    <w:p w:rsidR="00BB078B" w:rsidRPr="00B07F5F" w:rsidRDefault="00BB078B" w:rsidP="00B07F5F">
      <w:pPr>
        <w:pStyle w:val="Sinespaciado10"/>
        <w:spacing w:line="288" w:lineRule="auto"/>
        <w:ind w:firstLine="2835"/>
        <w:jc w:val="both"/>
        <w:rPr>
          <w:rFonts w:ascii="Arial" w:hAnsi="Arial" w:cs="Arial"/>
          <w:sz w:val="24"/>
          <w:szCs w:val="24"/>
          <w:lang w:val="es-ES" w:eastAsia="es-ES"/>
        </w:rPr>
      </w:pPr>
    </w:p>
    <w:p w:rsidR="0096731E" w:rsidRPr="00B07F5F" w:rsidRDefault="0096731E" w:rsidP="00B07F5F">
      <w:pPr>
        <w:pStyle w:val="Sinespaciado10"/>
        <w:spacing w:line="288" w:lineRule="auto"/>
        <w:ind w:firstLine="2835"/>
        <w:rPr>
          <w:rFonts w:ascii="Arial" w:hAnsi="Arial" w:cs="Arial"/>
          <w:b/>
          <w:sz w:val="24"/>
          <w:szCs w:val="24"/>
          <w:lang w:val="es-ES" w:eastAsia="es-ES"/>
        </w:rPr>
      </w:pPr>
      <w:r w:rsidRPr="00B07F5F">
        <w:rPr>
          <w:rFonts w:ascii="Arial" w:hAnsi="Arial" w:cs="Arial"/>
          <w:b/>
          <w:sz w:val="24"/>
          <w:szCs w:val="24"/>
          <w:lang w:val="es-ES" w:eastAsia="es-ES"/>
        </w:rPr>
        <w:t xml:space="preserve">II. </w:t>
      </w:r>
      <w:r w:rsidR="004E3168" w:rsidRPr="00B07F5F">
        <w:rPr>
          <w:rFonts w:ascii="Arial" w:hAnsi="Arial" w:cs="Arial"/>
          <w:b/>
          <w:sz w:val="24"/>
          <w:szCs w:val="24"/>
          <w:lang w:val="es-ES" w:eastAsia="es-ES"/>
        </w:rPr>
        <w:t>A</w:t>
      </w:r>
      <w:r w:rsidR="00935B83" w:rsidRPr="00B07F5F">
        <w:rPr>
          <w:rFonts w:ascii="Arial" w:hAnsi="Arial" w:cs="Arial"/>
          <w:b/>
          <w:sz w:val="24"/>
          <w:szCs w:val="24"/>
          <w:lang w:val="es-ES" w:eastAsia="es-ES"/>
        </w:rPr>
        <w:t>NTECEDENTES</w:t>
      </w:r>
    </w:p>
    <w:p w:rsidR="0096731E" w:rsidRPr="00B07F5F" w:rsidRDefault="0096731E" w:rsidP="00B07F5F">
      <w:pPr>
        <w:pStyle w:val="Sinespaciado10"/>
        <w:spacing w:line="288" w:lineRule="auto"/>
        <w:ind w:firstLine="2835"/>
        <w:rPr>
          <w:rFonts w:ascii="Arial" w:hAnsi="Arial" w:cs="Arial"/>
          <w:sz w:val="24"/>
          <w:szCs w:val="24"/>
          <w:lang w:val="es-ES" w:eastAsia="es-ES"/>
        </w:rPr>
      </w:pPr>
    </w:p>
    <w:p w:rsidR="000D6FAE" w:rsidRPr="00B07F5F" w:rsidRDefault="00CF572D" w:rsidP="00B07F5F">
      <w:pPr>
        <w:suppressAutoHyphens/>
        <w:spacing w:line="288" w:lineRule="auto"/>
        <w:ind w:firstLine="2835"/>
        <w:jc w:val="both"/>
        <w:rPr>
          <w:rFonts w:ascii="Arial" w:hAnsi="Arial" w:cs="Arial"/>
          <w:spacing w:val="-3"/>
          <w:sz w:val="24"/>
          <w:szCs w:val="24"/>
        </w:rPr>
      </w:pPr>
      <w:r w:rsidRPr="00B07F5F">
        <w:rPr>
          <w:rFonts w:ascii="Arial" w:hAnsi="Arial" w:cs="Arial"/>
          <w:sz w:val="24"/>
          <w:szCs w:val="24"/>
        </w:rPr>
        <w:lastRenderedPageBreak/>
        <w:t xml:space="preserve">1. </w:t>
      </w:r>
      <w:r w:rsidR="00104449" w:rsidRPr="00B07F5F">
        <w:rPr>
          <w:rFonts w:ascii="Arial" w:hAnsi="Arial" w:cs="Arial"/>
          <w:sz w:val="24"/>
          <w:szCs w:val="24"/>
        </w:rPr>
        <w:t>El</w:t>
      </w:r>
      <w:r w:rsidR="0032007D" w:rsidRPr="00B07F5F">
        <w:rPr>
          <w:rFonts w:ascii="Arial" w:hAnsi="Arial" w:cs="Arial"/>
          <w:sz w:val="24"/>
          <w:szCs w:val="24"/>
        </w:rPr>
        <w:t xml:space="preserve"> accionante</w:t>
      </w:r>
      <w:r w:rsidRPr="00B07F5F">
        <w:rPr>
          <w:rFonts w:ascii="Arial" w:hAnsi="Arial" w:cs="Arial"/>
          <w:spacing w:val="-3"/>
          <w:sz w:val="24"/>
          <w:szCs w:val="24"/>
        </w:rPr>
        <w:t xml:space="preserve"> promovió el amparo constitucional por considerar que</w:t>
      </w:r>
      <w:r w:rsidR="003F36BD" w:rsidRPr="00B07F5F">
        <w:rPr>
          <w:rFonts w:ascii="Arial" w:hAnsi="Arial" w:cs="Arial"/>
          <w:spacing w:val="-3"/>
          <w:sz w:val="24"/>
          <w:szCs w:val="24"/>
        </w:rPr>
        <w:t xml:space="preserve"> </w:t>
      </w:r>
      <w:r w:rsidR="003F36BD" w:rsidRPr="00B07F5F">
        <w:rPr>
          <w:rFonts w:ascii="Arial" w:hAnsi="Arial" w:cs="Arial"/>
          <w:sz w:val="24"/>
          <w:szCs w:val="24"/>
        </w:rPr>
        <w:t>ESTUDIOS E INVERSIONES MÉDICAS SA –ESIMED SA-</w:t>
      </w:r>
      <w:r w:rsidRPr="00B07F5F">
        <w:rPr>
          <w:rFonts w:ascii="Arial" w:hAnsi="Arial" w:cs="Arial"/>
          <w:spacing w:val="-3"/>
          <w:sz w:val="24"/>
          <w:szCs w:val="24"/>
        </w:rPr>
        <w:t xml:space="preserve"> vulnera sus derechos fundamentales</w:t>
      </w:r>
      <w:r w:rsidR="006412DE" w:rsidRPr="00B07F5F">
        <w:rPr>
          <w:rFonts w:ascii="Arial" w:hAnsi="Arial" w:cs="Arial"/>
          <w:spacing w:val="-3"/>
          <w:sz w:val="24"/>
          <w:szCs w:val="24"/>
        </w:rPr>
        <w:t xml:space="preserve"> a</w:t>
      </w:r>
      <w:r w:rsidR="0032007D" w:rsidRPr="00B07F5F">
        <w:rPr>
          <w:rFonts w:ascii="Arial" w:hAnsi="Arial" w:cs="Arial"/>
          <w:spacing w:val="-3"/>
          <w:sz w:val="24"/>
          <w:szCs w:val="24"/>
        </w:rPr>
        <w:t xml:space="preserve"> </w:t>
      </w:r>
      <w:r w:rsidR="006412DE" w:rsidRPr="00B07F5F">
        <w:rPr>
          <w:rFonts w:ascii="Arial" w:hAnsi="Arial" w:cs="Arial"/>
          <w:spacing w:val="-3"/>
          <w:sz w:val="24"/>
          <w:szCs w:val="24"/>
        </w:rPr>
        <w:t>l</w:t>
      </w:r>
      <w:r w:rsidR="0032007D" w:rsidRPr="00B07F5F">
        <w:rPr>
          <w:rFonts w:ascii="Arial" w:hAnsi="Arial" w:cs="Arial"/>
          <w:spacing w:val="-3"/>
          <w:sz w:val="24"/>
          <w:szCs w:val="24"/>
        </w:rPr>
        <w:t>a</w:t>
      </w:r>
      <w:r w:rsidR="006412DE" w:rsidRPr="00B07F5F">
        <w:rPr>
          <w:rFonts w:ascii="Arial" w:hAnsi="Arial" w:cs="Arial"/>
          <w:spacing w:val="-3"/>
          <w:sz w:val="24"/>
          <w:szCs w:val="24"/>
        </w:rPr>
        <w:t xml:space="preserve"> </w:t>
      </w:r>
      <w:r w:rsidR="003F36BD" w:rsidRPr="00B07F5F">
        <w:rPr>
          <w:rFonts w:ascii="Arial" w:hAnsi="Arial" w:cs="Arial"/>
          <w:spacing w:val="-3"/>
          <w:sz w:val="24"/>
          <w:szCs w:val="24"/>
        </w:rPr>
        <w:t xml:space="preserve">vida, a la dignidad humana, al mínimo vital, a la </w:t>
      </w:r>
      <w:r w:rsidR="0032007D" w:rsidRPr="00B07F5F">
        <w:rPr>
          <w:rFonts w:ascii="Arial" w:hAnsi="Arial" w:cs="Arial"/>
          <w:spacing w:val="-3"/>
          <w:sz w:val="24"/>
          <w:szCs w:val="24"/>
        </w:rPr>
        <w:t>seguridad social</w:t>
      </w:r>
      <w:r w:rsidR="003F36BD" w:rsidRPr="00B07F5F">
        <w:rPr>
          <w:rFonts w:ascii="Arial" w:hAnsi="Arial" w:cs="Arial"/>
          <w:spacing w:val="-3"/>
          <w:sz w:val="24"/>
          <w:szCs w:val="24"/>
        </w:rPr>
        <w:t>, al trabajo, al debido proceso y a la igualdad</w:t>
      </w:r>
      <w:r w:rsidR="00404CCE" w:rsidRPr="00B07F5F">
        <w:rPr>
          <w:rFonts w:ascii="Arial" w:hAnsi="Arial" w:cs="Arial"/>
          <w:spacing w:val="-3"/>
          <w:sz w:val="24"/>
          <w:szCs w:val="24"/>
        </w:rPr>
        <w:t>.</w:t>
      </w:r>
    </w:p>
    <w:p w:rsidR="00CF572D" w:rsidRPr="00B07F5F" w:rsidRDefault="00CF572D" w:rsidP="00B07F5F">
      <w:pPr>
        <w:suppressAutoHyphens/>
        <w:spacing w:line="288" w:lineRule="auto"/>
        <w:ind w:firstLine="2835"/>
        <w:jc w:val="both"/>
        <w:rPr>
          <w:rFonts w:ascii="Arial" w:hAnsi="Arial" w:cs="Arial"/>
          <w:spacing w:val="-3"/>
          <w:sz w:val="24"/>
          <w:szCs w:val="24"/>
        </w:rPr>
      </w:pPr>
    </w:p>
    <w:p w:rsidR="006B218C" w:rsidRPr="00B07F5F" w:rsidRDefault="00CF572D" w:rsidP="00B07F5F">
      <w:pPr>
        <w:pStyle w:val="Sinespaciado10"/>
        <w:spacing w:line="288" w:lineRule="auto"/>
        <w:ind w:firstLine="2835"/>
        <w:jc w:val="both"/>
        <w:rPr>
          <w:rFonts w:ascii="Arial" w:hAnsi="Arial" w:cs="Arial"/>
          <w:sz w:val="24"/>
          <w:szCs w:val="24"/>
        </w:rPr>
      </w:pPr>
      <w:r w:rsidRPr="00B07F5F">
        <w:rPr>
          <w:rFonts w:ascii="Arial" w:hAnsi="Arial" w:cs="Arial"/>
          <w:sz w:val="24"/>
          <w:szCs w:val="24"/>
        </w:rPr>
        <w:t xml:space="preserve">2. </w:t>
      </w:r>
      <w:r w:rsidR="00935B83" w:rsidRPr="00B07F5F">
        <w:rPr>
          <w:rFonts w:ascii="Arial" w:hAnsi="Arial" w:cs="Arial"/>
          <w:sz w:val="24"/>
          <w:szCs w:val="24"/>
        </w:rPr>
        <w:t>En síntesis, s</w:t>
      </w:r>
      <w:r w:rsidRPr="00B07F5F">
        <w:rPr>
          <w:rFonts w:ascii="Arial" w:hAnsi="Arial" w:cs="Arial"/>
          <w:sz w:val="24"/>
          <w:szCs w:val="24"/>
        </w:rPr>
        <w:t>eñaló como sustento de su reclamo</w:t>
      </w:r>
      <w:r w:rsidR="00935B83" w:rsidRPr="00B07F5F">
        <w:rPr>
          <w:rFonts w:ascii="Arial" w:hAnsi="Arial" w:cs="Arial"/>
          <w:sz w:val="24"/>
          <w:szCs w:val="24"/>
        </w:rPr>
        <w:t xml:space="preserve"> </w:t>
      </w:r>
      <w:r w:rsidRPr="00B07F5F">
        <w:rPr>
          <w:rFonts w:ascii="Arial" w:hAnsi="Arial" w:cs="Arial"/>
          <w:sz w:val="24"/>
          <w:szCs w:val="24"/>
        </w:rPr>
        <w:t>lo siguiente:</w:t>
      </w:r>
    </w:p>
    <w:p w:rsidR="006B218C" w:rsidRPr="00B07F5F" w:rsidRDefault="006B218C" w:rsidP="00B07F5F">
      <w:pPr>
        <w:pStyle w:val="Sinespaciado10"/>
        <w:spacing w:line="288" w:lineRule="auto"/>
        <w:ind w:firstLine="2835"/>
        <w:jc w:val="both"/>
        <w:rPr>
          <w:rFonts w:ascii="Arial" w:hAnsi="Arial" w:cs="Arial"/>
          <w:sz w:val="24"/>
          <w:szCs w:val="24"/>
        </w:rPr>
      </w:pPr>
    </w:p>
    <w:p w:rsidR="00FA3B7E" w:rsidRPr="00B07F5F" w:rsidRDefault="00145B9D" w:rsidP="00B07F5F">
      <w:pPr>
        <w:pStyle w:val="Sinespaciado10"/>
        <w:spacing w:line="288" w:lineRule="auto"/>
        <w:ind w:firstLine="2835"/>
        <w:jc w:val="both"/>
        <w:rPr>
          <w:rFonts w:ascii="Arial" w:hAnsi="Arial" w:cs="Arial"/>
          <w:sz w:val="24"/>
          <w:szCs w:val="24"/>
        </w:rPr>
      </w:pPr>
      <w:r w:rsidRPr="00B07F5F">
        <w:rPr>
          <w:rFonts w:ascii="Arial" w:hAnsi="Arial" w:cs="Arial"/>
          <w:sz w:val="24"/>
          <w:szCs w:val="24"/>
        </w:rPr>
        <w:t xml:space="preserve">2.1. </w:t>
      </w:r>
      <w:r w:rsidR="00962CDC" w:rsidRPr="00B07F5F">
        <w:rPr>
          <w:rFonts w:ascii="Arial" w:hAnsi="Arial" w:cs="Arial"/>
          <w:sz w:val="24"/>
          <w:szCs w:val="24"/>
        </w:rPr>
        <w:t xml:space="preserve">Se encuentra vinculado laboralmente a la empresa </w:t>
      </w:r>
      <w:r w:rsidR="00962CDC" w:rsidRPr="00B07F5F">
        <w:rPr>
          <w:rFonts w:ascii="Arial" w:hAnsi="Arial" w:cs="Arial"/>
          <w:sz w:val="24"/>
          <w:szCs w:val="24"/>
          <w:lang w:val="es-ES" w:eastAsia="es-ES"/>
        </w:rPr>
        <w:t>ESTUDIOS E INVERSIONES MÉDICAS SA –ESIMED SA-</w:t>
      </w:r>
      <w:r w:rsidR="00962CDC" w:rsidRPr="00B07F5F">
        <w:rPr>
          <w:rFonts w:ascii="Arial" w:hAnsi="Arial" w:cs="Arial"/>
          <w:sz w:val="24"/>
          <w:szCs w:val="24"/>
        </w:rPr>
        <w:t xml:space="preserve">, donde desempeña el cargo de enfermero profesional desde el </w:t>
      </w:r>
      <w:r w:rsidR="00BC0723" w:rsidRPr="00B07F5F">
        <w:rPr>
          <w:rFonts w:ascii="Arial" w:hAnsi="Arial" w:cs="Arial"/>
          <w:sz w:val="24"/>
          <w:szCs w:val="24"/>
        </w:rPr>
        <w:t xml:space="preserve">2 de </w:t>
      </w:r>
      <w:r w:rsidR="00962CDC" w:rsidRPr="00B07F5F">
        <w:rPr>
          <w:rFonts w:ascii="Arial" w:hAnsi="Arial" w:cs="Arial"/>
          <w:sz w:val="24"/>
          <w:szCs w:val="24"/>
        </w:rPr>
        <w:t>febrero</w:t>
      </w:r>
      <w:r w:rsidR="00BC0723" w:rsidRPr="00B07F5F">
        <w:rPr>
          <w:rFonts w:ascii="Arial" w:hAnsi="Arial" w:cs="Arial"/>
          <w:sz w:val="24"/>
          <w:szCs w:val="24"/>
        </w:rPr>
        <w:t xml:space="preserve"> de 201</w:t>
      </w:r>
      <w:r w:rsidR="00962CDC" w:rsidRPr="00B07F5F">
        <w:rPr>
          <w:rFonts w:ascii="Arial" w:hAnsi="Arial" w:cs="Arial"/>
          <w:sz w:val="24"/>
          <w:szCs w:val="24"/>
        </w:rPr>
        <w:t>5</w:t>
      </w:r>
      <w:r w:rsidR="00FA3B7E" w:rsidRPr="00B07F5F">
        <w:rPr>
          <w:rFonts w:ascii="Arial" w:hAnsi="Arial" w:cs="Arial"/>
          <w:sz w:val="24"/>
          <w:szCs w:val="24"/>
        </w:rPr>
        <w:t>.</w:t>
      </w:r>
    </w:p>
    <w:p w:rsidR="00FA3B7E" w:rsidRPr="00B07F5F" w:rsidRDefault="00FA3B7E" w:rsidP="00B07F5F">
      <w:pPr>
        <w:pStyle w:val="Sinespaciado10"/>
        <w:spacing w:line="288" w:lineRule="auto"/>
        <w:ind w:firstLine="2835"/>
        <w:jc w:val="both"/>
        <w:rPr>
          <w:rFonts w:ascii="Arial" w:hAnsi="Arial" w:cs="Arial"/>
          <w:sz w:val="24"/>
          <w:szCs w:val="24"/>
        </w:rPr>
      </w:pPr>
    </w:p>
    <w:p w:rsidR="00FA3B7E" w:rsidRPr="00B07F5F" w:rsidRDefault="00FA3B7E" w:rsidP="00B07F5F">
      <w:pPr>
        <w:pStyle w:val="Sinespaciado10"/>
        <w:spacing w:line="288" w:lineRule="auto"/>
        <w:ind w:firstLine="2835"/>
        <w:jc w:val="both"/>
        <w:rPr>
          <w:rFonts w:ascii="Arial" w:hAnsi="Arial" w:cs="Arial"/>
          <w:sz w:val="24"/>
          <w:szCs w:val="24"/>
        </w:rPr>
      </w:pPr>
      <w:r w:rsidRPr="00B07F5F">
        <w:rPr>
          <w:rFonts w:ascii="Arial" w:hAnsi="Arial" w:cs="Arial"/>
          <w:sz w:val="24"/>
          <w:szCs w:val="24"/>
        </w:rPr>
        <w:t xml:space="preserve">2.2. </w:t>
      </w:r>
      <w:r w:rsidR="00962CDC" w:rsidRPr="00B07F5F">
        <w:rPr>
          <w:rFonts w:ascii="Arial" w:hAnsi="Arial" w:cs="Arial"/>
          <w:sz w:val="24"/>
          <w:szCs w:val="24"/>
        </w:rPr>
        <w:t>Dicha empresa desde el mes de septiembre pasado viene pagando sus salarios de forma atrasada y a la fecha de presentación de</w:t>
      </w:r>
      <w:r w:rsidR="00CC4AFE" w:rsidRPr="00B07F5F">
        <w:rPr>
          <w:rFonts w:ascii="Arial" w:hAnsi="Arial" w:cs="Arial"/>
          <w:sz w:val="24"/>
          <w:szCs w:val="24"/>
        </w:rPr>
        <w:t xml:space="preserve"> la solicitud de amparo</w:t>
      </w:r>
      <w:r w:rsidR="00962CDC" w:rsidRPr="00B07F5F">
        <w:rPr>
          <w:rFonts w:ascii="Arial" w:hAnsi="Arial" w:cs="Arial"/>
          <w:sz w:val="24"/>
          <w:szCs w:val="24"/>
        </w:rPr>
        <w:t xml:space="preserve"> </w:t>
      </w:r>
      <w:r w:rsidR="00CC4AFE" w:rsidRPr="00B07F5F">
        <w:rPr>
          <w:rFonts w:ascii="Arial" w:hAnsi="Arial" w:cs="Arial"/>
          <w:sz w:val="24"/>
          <w:szCs w:val="24"/>
        </w:rPr>
        <w:t>l</w:t>
      </w:r>
      <w:r w:rsidR="00962CDC" w:rsidRPr="00B07F5F">
        <w:rPr>
          <w:rFonts w:ascii="Arial" w:hAnsi="Arial" w:cs="Arial"/>
          <w:sz w:val="24"/>
          <w:szCs w:val="24"/>
        </w:rPr>
        <w:t>e adeuda las quincenas de</w:t>
      </w:r>
      <w:r w:rsidR="00CC4AFE" w:rsidRPr="00B07F5F">
        <w:rPr>
          <w:rFonts w:ascii="Arial" w:hAnsi="Arial" w:cs="Arial"/>
          <w:sz w:val="24"/>
          <w:szCs w:val="24"/>
        </w:rPr>
        <w:t>l</w:t>
      </w:r>
      <w:r w:rsidR="00962CDC" w:rsidRPr="00B07F5F">
        <w:rPr>
          <w:rFonts w:ascii="Arial" w:hAnsi="Arial" w:cs="Arial"/>
          <w:sz w:val="24"/>
          <w:szCs w:val="24"/>
        </w:rPr>
        <w:t xml:space="preserve"> 30 septiembre, 15 de octubre y los días c</w:t>
      </w:r>
      <w:r w:rsidR="00CC4AFE" w:rsidRPr="00B07F5F">
        <w:rPr>
          <w:rFonts w:ascii="Arial" w:hAnsi="Arial" w:cs="Arial"/>
          <w:sz w:val="24"/>
          <w:szCs w:val="24"/>
        </w:rPr>
        <w:t xml:space="preserve">orridos del 16 al 26 de octubre de 2018, </w:t>
      </w:r>
      <w:r w:rsidR="00962CDC" w:rsidRPr="00B07F5F">
        <w:rPr>
          <w:rFonts w:ascii="Arial" w:hAnsi="Arial" w:cs="Arial"/>
          <w:sz w:val="24"/>
          <w:szCs w:val="24"/>
        </w:rPr>
        <w:t>por concepto de salario</w:t>
      </w:r>
      <w:r w:rsidR="00CC4AFE" w:rsidRPr="00B07F5F">
        <w:rPr>
          <w:rFonts w:ascii="Arial" w:hAnsi="Arial" w:cs="Arial"/>
          <w:sz w:val="24"/>
          <w:szCs w:val="24"/>
        </w:rPr>
        <w:t>;</w:t>
      </w:r>
      <w:r w:rsidR="00962CDC" w:rsidRPr="00B07F5F">
        <w:rPr>
          <w:rFonts w:ascii="Arial" w:hAnsi="Arial" w:cs="Arial"/>
          <w:sz w:val="24"/>
          <w:szCs w:val="24"/>
        </w:rPr>
        <w:t xml:space="preserve"> y</w:t>
      </w:r>
      <w:r w:rsidR="00CC4AFE" w:rsidRPr="00B07F5F">
        <w:rPr>
          <w:rFonts w:ascii="Arial" w:hAnsi="Arial" w:cs="Arial"/>
          <w:sz w:val="24"/>
          <w:szCs w:val="24"/>
        </w:rPr>
        <w:t>,</w:t>
      </w:r>
      <w:r w:rsidR="00962CDC" w:rsidRPr="00B07F5F">
        <w:rPr>
          <w:rFonts w:ascii="Arial" w:hAnsi="Arial" w:cs="Arial"/>
          <w:sz w:val="24"/>
          <w:szCs w:val="24"/>
        </w:rPr>
        <w:t xml:space="preserve"> los meses de mayo, junio, julio, agosto y septiembre por concepto </w:t>
      </w:r>
      <w:r w:rsidR="00CC4AFE" w:rsidRPr="00B07F5F">
        <w:rPr>
          <w:rFonts w:ascii="Arial" w:hAnsi="Arial" w:cs="Arial"/>
          <w:sz w:val="24"/>
          <w:szCs w:val="24"/>
        </w:rPr>
        <w:t xml:space="preserve">de </w:t>
      </w:r>
      <w:r w:rsidR="00962CDC" w:rsidRPr="00B07F5F">
        <w:rPr>
          <w:rFonts w:ascii="Arial" w:hAnsi="Arial" w:cs="Arial"/>
          <w:sz w:val="24"/>
          <w:szCs w:val="24"/>
        </w:rPr>
        <w:t>recargos</w:t>
      </w:r>
      <w:r w:rsidR="00CC4AFE" w:rsidRPr="00B07F5F">
        <w:rPr>
          <w:rFonts w:ascii="Arial" w:hAnsi="Arial" w:cs="Arial"/>
          <w:sz w:val="24"/>
          <w:szCs w:val="24"/>
        </w:rPr>
        <w:t>,</w:t>
      </w:r>
      <w:r w:rsidR="00962CDC" w:rsidRPr="00B07F5F">
        <w:rPr>
          <w:rFonts w:ascii="Arial" w:hAnsi="Arial" w:cs="Arial"/>
          <w:sz w:val="24"/>
          <w:szCs w:val="24"/>
        </w:rPr>
        <w:t xml:space="preserve"> </w:t>
      </w:r>
      <w:r w:rsidR="00CC4AFE" w:rsidRPr="00B07F5F">
        <w:rPr>
          <w:rFonts w:ascii="Arial" w:hAnsi="Arial" w:cs="Arial"/>
          <w:sz w:val="24"/>
          <w:szCs w:val="24"/>
        </w:rPr>
        <w:t>nocturno ordinario y</w:t>
      </w:r>
      <w:r w:rsidR="00962CDC" w:rsidRPr="00B07F5F">
        <w:rPr>
          <w:rFonts w:ascii="Arial" w:hAnsi="Arial" w:cs="Arial"/>
          <w:sz w:val="24"/>
          <w:szCs w:val="24"/>
        </w:rPr>
        <w:t xml:space="preserve"> festivos diurnos y nocturnos</w:t>
      </w:r>
      <w:r w:rsidR="00197487" w:rsidRPr="00B07F5F">
        <w:rPr>
          <w:rFonts w:ascii="Arial" w:hAnsi="Arial" w:cs="Arial"/>
          <w:sz w:val="24"/>
          <w:szCs w:val="24"/>
        </w:rPr>
        <w:t>.</w:t>
      </w:r>
    </w:p>
    <w:p w:rsidR="000E40E6" w:rsidRPr="00B07F5F" w:rsidRDefault="000E40E6" w:rsidP="00B07F5F">
      <w:pPr>
        <w:pStyle w:val="Sinespaciado10"/>
        <w:spacing w:line="288" w:lineRule="auto"/>
        <w:ind w:firstLine="2835"/>
        <w:jc w:val="both"/>
        <w:rPr>
          <w:rFonts w:ascii="Arial" w:hAnsi="Arial" w:cs="Arial"/>
          <w:sz w:val="24"/>
          <w:szCs w:val="24"/>
        </w:rPr>
      </w:pPr>
    </w:p>
    <w:p w:rsidR="00FF79AC" w:rsidRPr="00B07F5F" w:rsidRDefault="000E40E6" w:rsidP="00B07F5F">
      <w:pPr>
        <w:pStyle w:val="Sinespaciado10"/>
        <w:spacing w:line="288" w:lineRule="auto"/>
        <w:ind w:firstLine="2835"/>
        <w:jc w:val="both"/>
        <w:rPr>
          <w:rFonts w:ascii="Arial" w:hAnsi="Arial" w:cs="Arial"/>
          <w:sz w:val="24"/>
          <w:szCs w:val="24"/>
        </w:rPr>
      </w:pPr>
      <w:r w:rsidRPr="00B07F5F">
        <w:rPr>
          <w:rFonts w:ascii="Arial" w:hAnsi="Arial" w:cs="Arial"/>
          <w:sz w:val="24"/>
          <w:szCs w:val="24"/>
        </w:rPr>
        <w:t xml:space="preserve">2.3. </w:t>
      </w:r>
      <w:r w:rsidR="00FF79AC" w:rsidRPr="00B07F5F">
        <w:rPr>
          <w:rFonts w:ascii="Arial" w:hAnsi="Arial" w:cs="Arial"/>
          <w:sz w:val="24"/>
          <w:szCs w:val="24"/>
        </w:rPr>
        <w:t>De</w:t>
      </w:r>
      <w:r w:rsidR="00CC4AFE" w:rsidRPr="00B07F5F">
        <w:rPr>
          <w:rFonts w:ascii="Arial" w:hAnsi="Arial" w:cs="Arial"/>
          <w:sz w:val="24"/>
          <w:szCs w:val="24"/>
        </w:rPr>
        <w:t>sde</w:t>
      </w:r>
      <w:r w:rsidR="00FF79AC" w:rsidRPr="00B07F5F">
        <w:rPr>
          <w:rFonts w:ascii="Arial" w:hAnsi="Arial" w:cs="Arial"/>
          <w:sz w:val="24"/>
          <w:szCs w:val="24"/>
        </w:rPr>
        <w:t xml:space="preserve"> </w:t>
      </w:r>
      <w:r w:rsidR="00CC4AFE" w:rsidRPr="00B07F5F">
        <w:rPr>
          <w:rFonts w:ascii="Arial" w:hAnsi="Arial" w:cs="Arial"/>
          <w:sz w:val="24"/>
          <w:szCs w:val="24"/>
        </w:rPr>
        <w:t>el pasado 15 de febrero de 2018, debió cancelar el valor de cesantías por el año inmediatamente anterior, pero no ha sido girado al respetivo fondo de cesantías</w:t>
      </w:r>
      <w:r w:rsidR="00CA7609" w:rsidRPr="00B07F5F">
        <w:rPr>
          <w:rFonts w:ascii="Arial" w:hAnsi="Arial" w:cs="Arial"/>
          <w:sz w:val="24"/>
          <w:szCs w:val="24"/>
        </w:rPr>
        <w:t>.</w:t>
      </w:r>
    </w:p>
    <w:p w:rsidR="00197487" w:rsidRPr="00B07F5F" w:rsidRDefault="00197487" w:rsidP="00B07F5F">
      <w:pPr>
        <w:pStyle w:val="Sinespaciado10"/>
        <w:spacing w:line="288" w:lineRule="auto"/>
        <w:ind w:firstLine="2835"/>
        <w:jc w:val="both"/>
        <w:rPr>
          <w:rFonts w:ascii="Arial" w:hAnsi="Arial" w:cs="Arial"/>
          <w:sz w:val="24"/>
          <w:szCs w:val="24"/>
        </w:rPr>
      </w:pPr>
    </w:p>
    <w:p w:rsidR="00FF79AC" w:rsidRPr="00B07F5F" w:rsidRDefault="00FF79AC" w:rsidP="00B07F5F">
      <w:pPr>
        <w:pStyle w:val="Sinespaciado10"/>
        <w:spacing w:line="288" w:lineRule="auto"/>
        <w:ind w:firstLine="2835"/>
        <w:jc w:val="both"/>
        <w:rPr>
          <w:rFonts w:ascii="Arial" w:hAnsi="Arial" w:cs="Arial"/>
          <w:sz w:val="24"/>
          <w:szCs w:val="24"/>
        </w:rPr>
      </w:pPr>
      <w:r w:rsidRPr="00B07F5F">
        <w:rPr>
          <w:rFonts w:ascii="Arial" w:hAnsi="Arial" w:cs="Arial"/>
          <w:sz w:val="24"/>
          <w:szCs w:val="24"/>
        </w:rPr>
        <w:t xml:space="preserve">2.4. </w:t>
      </w:r>
      <w:r w:rsidR="00CC4AFE" w:rsidRPr="00B07F5F">
        <w:rPr>
          <w:rFonts w:ascii="Arial" w:hAnsi="Arial" w:cs="Arial"/>
          <w:sz w:val="24"/>
          <w:szCs w:val="24"/>
        </w:rPr>
        <w:t>De su salario depende su subsistencia y la de su familia, puesto que no cuenta con otros medios económicos para atender las necesidades básicas de su núcleo familiar</w:t>
      </w:r>
      <w:r w:rsidR="00356CA7" w:rsidRPr="00B07F5F">
        <w:rPr>
          <w:rFonts w:ascii="Arial" w:hAnsi="Arial" w:cs="Arial"/>
          <w:sz w:val="24"/>
          <w:szCs w:val="24"/>
        </w:rPr>
        <w:t>, como alimentación, salud, vivienda y educación, que le permitan tener una calidad de vida digna</w:t>
      </w:r>
      <w:r w:rsidRPr="00B07F5F">
        <w:rPr>
          <w:rFonts w:ascii="Arial" w:hAnsi="Arial" w:cs="Arial"/>
          <w:sz w:val="24"/>
          <w:szCs w:val="24"/>
        </w:rPr>
        <w:t>.</w:t>
      </w:r>
    </w:p>
    <w:p w:rsidR="00FF79AC" w:rsidRPr="00B07F5F" w:rsidRDefault="00FF79AC" w:rsidP="00B07F5F">
      <w:pPr>
        <w:pStyle w:val="Sinespaciado10"/>
        <w:spacing w:line="288" w:lineRule="auto"/>
        <w:ind w:firstLine="2835"/>
        <w:jc w:val="both"/>
        <w:rPr>
          <w:rFonts w:ascii="Arial" w:hAnsi="Arial" w:cs="Arial"/>
          <w:sz w:val="24"/>
          <w:szCs w:val="24"/>
        </w:rPr>
      </w:pPr>
    </w:p>
    <w:p w:rsidR="004F1A42" w:rsidRPr="00B07F5F" w:rsidRDefault="004F1A42" w:rsidP="00B07F5F">
      <w:pPr>
        <w:pStyle w:val="Sinespaciado10"/>
        <w:spacing w:line="288" w:lineRule="auto"/>
        <w:ind w:firstLine="2835"/>
        <w:jc w:val="both"/>
        <w:rPr>
          <w:rFonts w:ascii="Arial" w:hAnsi="Arial" w:cs="Arial"/>
          <w:sz w:val="24"/>
          <w:szCs w:val="24"/>
        </w:rPr>
      </w:pPr>
      <w:r w:rsidRPr="00B07F5F">
        <w:rPr>
          <w:rFonts w:ascii="Arial" w:hAnsi="Arial" w:cs="Arial"/>
          <w:sz w:val="24"/>
          <w:szCs w:val="24"/>
        </w:rPr>
        <w:t xml:space="preserve">2.5. </w:t>
      </w:r>
      <w:r w:rsidR="00CC4AFE" w:rsidRPr="00B07F5F">
        <w:rPr>
          <w:rFonts w:ascii="Arial" w:hAnsi="Arial" w:cs="Arial"/>
          <w:sz w:val="24"/>
          <w:szCs w:val="24"/>
        </w:rPr>
        <w:t xml:space="preserve">Con el incumplimiento en el pago de los aportes a la seguridad social en salud, pensión y ARL, la vulneración y/o afectación a sus derechos es mucho más grave, pues no tiene cobertura en </w:t>
      </w:r>
      <w:r w:rsidR="00356CA7" w:rsidRPr="00B07F5F">
        <w:rPr>
          <w:rFonts w:ascii="Arial" w:hAnsi="Arial" w:cs="Arial"/>
          <w:sz w:val="24"/>
          <w:szCs w:val="24"/>
        </w:rPr>
        <w:t>salud y por lo tanto se ha visto afectado para acceder a dich</w:t>
      </w:r>
      <w:r w:rsidR="00CC4AFE" w:rsidRPr="00B07F5F">
        <w:rPr>
          <w:rFonts w:ascii="Arial" w:hAnsi="Arial" w:cs="Arial"/>
          <w:sz w:val="24"/>
          <w:szCs w:val="24"/>
        </w:rPr>
        <w:t>os servic</w:t>
      </w:r>
      <w:r w:rsidR="00356CA7" w:rsidRPr="00B07F5F">
        <w:rPr>
          <w:rFonts w:ascii="Arial" w:hAnsi="Arial" w:cs="Arial"/>
          <w:sz w:val="24"/>
          <w:szCs w:val="24"/>
        </w:rPr>
        <w:t>i</w:t>
      </w:r>
      <w:r w:rsidR="00CC4AFE" w:rsidRPr="00B07F5F">
        <w:rPr>
          <w:rFonts w:ascii="Arial" w:hAnsi="Arial" w:cs="Arial"/>
          <w:sz w:val="24"/>
          <w:szCs w:val="24"/>
        </w:rPr>
        <w:t>os</w:t>
      </w:r>
      <w:r w:rsidRPr="00B07F5F">
        <w:rPr>
          <w:rFonts w:ascii="Arial" w:hAnsi="Arial" w:cs="Arial"/>
          <w:sz w:val="24"/>
          <w:szCs w:val="24"/>
        </w:rPr>
        <w:t>.</w:t>
      </w:r>
    </w:p>
    <w:p w:rsidR="004F1A42" w:rsidRPr="00B07F5F" w:rsidRDefault="004F1A42" w:rsidP="00B07F5F">
      <w:pPr>
        <w:pStyle w:val="Sinespaciado10"/>
        <w:spacing w:line="288" w:lineRule="auto"/>
        <w:ind w:firstLine="2835"/>
        <w:jc w:val="both"/>
        <w:rPr>
          <w:rFonts w:ascii="Arial" w:hAnsi="Arial" w:cs="Arial"/>
          <w:sz w:val="24"/>
          <w:szCs w:val="24"/>
        </w:rPr>
      </w:pPr>
    </w:p>
    <w:p w:rsidR="00B95D09" w:rsidRPr="00B07F5F" w:rsidRDefault="00892F02" w:rsidP="00B07F5F">
      <w:pPr>
        <w:pStyle w:val="Sinespaciado10"/>
        <w:spacing w:line="288" w:lineRule="auto"/>
        <w:ind w:firstLine="2835"/>
        <w:jc w:val="both"/>
        <w:rPr>
          <w:rFonts w:ascii="Arial" w:hAnsi="Arial" w:cs="Arial"/>
          <w:sz w:val="24"/>
          <w:szCs w:val="24"/>
        </w:rPr>
      </w:pPr>
      <w:r w:rsidRPr="00B07F5F">
        <w:rPr>
          <w:rFonts w:ascii="Arial" w:hAnsi="Arial" w:cs="Arial"/>
          <w:sz w:val="24"/>
          <w:szCs w:val="24"/>
        </w:rPr>
        <w:t>3</w:t>
      </w:r>
      <w:r w:rsidR="00B572A7" w:rsidRPr="00B07F5F">
        <w:rPr>
          <w:rFonts w:ascii="Arial" w:hAnsi="Arial" w:cs="Arial"/>
          <w:sz w:val="24"/>
          <w:szCs w:val="24"/>
        </w:rPr>
        <w:t>.</w:t>
      </w:r>
      <w:r w:rsidR="00B27E1A" w:rsidRPr="00B07F5F">
        <w:rPr>
          <w:rFonts w:ascii="Arial" w:hAnsi="Arial" w:cs="Arial"/>
          <w:sz w:val="24"/>
          <w:szCs w:val="24"/>
        </w:rPr>
        <w:t xml:space="preserve"> Correspo</w:t>
      </w:r>
      <w:r w:rsidR="00E22CB3" w:rsidRPr="00B07F5F">
        <w:rPr>
          <w:rFonts w:ascii="Arial" w:hAnsi="Arial" w:cs="Arial"/>
          <w:sz w:val="24"/>
          <w:szCs w:val="24"/>
        </w:rPr>
        <w:t xml:space="preserve">ndió el conocimiento del amparo </w:t>
      </w:r>
      <w:r w:rsidR="00B27E1A" w:rsidRPr="00B07F5F">
        <w:rPr>
          <w:rFonts w:ascii="Arial" w:hAnsi="Arial" w:cs="Arial"/>
          <w:sz w:val="24"/>
          <w:szCs w:val="24"/>
        </w:rPr>
        <w:t xml:space="preserve">constitucional al </w:t>
      </w:r>
      <w:r w:rsidR="00B27E1A" w:rsidRPr="00B07F5F">
        <w:rPr>
          <w:rFonts w:ascii="Arial" w:hAnsi="Arial" w:cs="Arial"/>
          <w:sz w:val="24"/>
          <w:szCs w:val="24"/>
          <w:lang w:val="es-ES" w:eastAsia="es-ES"/>
        </w:rPr>
        <w:t xml:space="preserve">Juzgado </w:t>
      </w:r>
      <w:r w:rsidR="00B572A7" w:rsidRPr="00B07F5F">
        <w:rPr>
          <w:rFonts w:ascii="Arial" w:hAnsi="Arial" w:cs="Arial"/>
          <w:sz w:val="24"/>
          <w:szCs w:val="24"/>
          <w:lang w:val="es-ES" w:eastAsia="es-ES"/>
        </w:rPr>
        <w:t>Quint</w:t>
      </w:r>
      <w:r w:rsidR="000E2DEF" w:rsidRPr="00B07F5F">
        <w:rPr>
          <w:rFonts w:ascii="Arial" w:hAnsi="Arial" w:cs="Arial"/>
          <w:sz w:val="24"/>
          <w:szCs w:val="24"/>
          <w:lang w:val="es-ES" w:eastAsia="es-ES"/>
        </w:rPr>
        <w:t>o Civil</w:t>
      </w:r>
      <w:r w:rsidR="00B27E1A" w:rsidRPr="00B07F5F">
        <w:rPr>
          <w:rFonts w:ascii="Arial" w:hAnsi="Arial" w:cs="Arial"/>
          <w:sz w:val="24"/>
          <w:szCs w:val="24"/>
          <w:lang w:val="es-ES" w:eastAsia="es-ES"/>
        </w:rPr>
        <w:t xml:space="preserve"> del Circuito</w:t>
      </w:r>
      <w:r w:rsidR="000E2DEF" w:rsidRPr="00B07F5F">
        <w:rPr>
          <w:rFonts w:ascii="Arial" w:hAnsi="Arial" w:cs="Arial"/>
          <w:sz w:val="24"/>
          <w:szCs w:val="24"/>
          <w:lang w:val="es-ES" w:eastAsia="es-ES"/>
        </w:rPr>
        <w:t xml:space="preserve"> de Pereira</w:t>
      </w:r>
      <w:r w:rsidR="00B27E1A" w:rsidRPr="00B07F5F">
        <w:rPr>
          <w:rFonts w:ascii="Arial" w:hAnsi="Arial" w:cs="Arial"/>
          <w:sz w:val="24"/>
          <w:szCs w:val="24"/>
        </w:rPr>
        <w:t xml:space="preserve">, </w:t>
      </w:r>
      <w:r w:rsidR="00AC14E9" w:rsidRPr="00B07F5F">
        <w:rPr>
          <w:rFonts w:ascii="Arial" w:hAnsi="Arial" w:cs="Arial"/>
          <w:sz w:val="24"/>
          <w:szCs w:val="24"/>
        </w:rPr>
        <w:t>que</w:t>
      </w:r>
      <w:r w:rsidR="00B27E1A" w:rsidRPr="00B07F5F">
        <w:rPr>
          <w:rFonts w:ascii="Arial" w:hAnsi="Arial" w:cs="Arial"/>
          <w:sz w:val="24"/>
          <w:szCs w:val="24"/>
        </w:rPr>
        <w:t xml:space="preserve"> impartió el trámite legal </w:t>
      </w:r>
      <w:r w:rsidR="00B27E1A" w:rsidRPr="00B07F5F">
        <w:rPr>
          <w:rFonts w:ascii="Arial" w:hAnsi="Arial" w:cs="Arial"/>
          <w:sz w:val="24"/>
          <w:szCs w:val="24"/>
          <w:lang w:val="es-ES" w:eastAsia="es-ES"/>
        </w:rPr>
        <w:t>(</w:t>
      </w:r>
      <w:r w:rsidR="000E2DEF" w:rsidRPr="00B07F5F">
        <w:rPr>
          <w:rFonts w:ascii="Arial" w:hAnsi="Arial" w:cs="Arial"/>
          <w:sz w:val="24"/>
          <w:szCs w:val="24"/>
          <w:lang w:val="es-ES" w:eastAsia="es-ES"/>
        </w:rPr>
        <w:t>fl. 1</w:t>
      </w:r>
      <w:r w:rsidR="00B572A7" w:rsidRPr="00B07F5F">
        <w:rPr>
          <w:rFonts w:ascii="Arial" w:hAnsi="Arial" w:cs="Arial"/>
          <w:sz w:val="24"/>
          <w:szCs w:val="24"/>
          <w:lang w:val="es-ES" w:eastAsia="es-ES"/>
        </w:rPr>
        <w:t>7</w:t>
      </w:r>
      <w:r w:rsidR="00B27E1A" w:rsidRPr="00B07F5F">
        <w:rPr>
          <w:rFonts w:ascii="Arial" w:hAnsi="Arial" w:cs="Arial"/>
          <w:sz w:val="24"/>
          <w:szCs w:val="24"/>
          <w:lang w:val="es-ES" w:eastAsia="es-ES"/>
        </w:rPr>
        <w:t xml:space="preserve"> C. </w:t>
      </w:r>
      <w:r w:rsidR="009758E7" w:rsidRPr="00B07F5F">
        <w:rPr>
          <w:rFonts w:ascii="Arial" w:hAnsi="Arial" w:cs="Arial"/>
          <w:sz w:val="24"/>
          <w:szCs w:val="24"/>
          <w:lang w:val="es-ES" w:eastAsia="es-ES"/>
        </w:rPr>
        <w:t>P</w:t>
      </w:r>
      <w:r w:rsidR="00B27E1A" w:rsidRPr="00B07F5F">
        <w:rPr>
          <w:rFonts w:ascii="Arial" w:hAnsi="Arial" w:cs="Arial"/>
          <w:sz w:val="24"/>
          <w:szCs w:val="24"/>
          <w:lang w:val="es-ES" w:eastAsia="es-ES"/>
        </w:rPr>
        <w:t>p</w:t>
      </w:r>
      <w:r w:rsidR="000E2DEF" w:rsidRPr="00B07F5F">
        <w:rPr>
          <w:rFonts w:ascii="Arial" w:hAnsi="Arial" w:cs="Arial"/>
          <w:sz w:val="24"/>
          <w:szCs w:val="24"/>
          <w:lang w:val="es-ES" w:eastAsia="es-ES"/>
        </w:rPr>
        <w:t>a</w:t>
      </w:r>
      <w:r w:rsidR="00B27E1A" w:rsidRPr="00B07F5F">
        <w:rPr>
          <w:rFonts w:ascii="Arial" w:hAnsi="Arial" w:cs="Arial"/>
          <w:sz w:val="24"/>
          <w:szCs w:val="24"/>
          <w:lang w:val="es-ES" w:eastAsia="es-ES"/>
        </w:rPr>
        <w:t>l.</w:t>
      </w:r>
      <w:r w:rsidR="00AC14E9" w:rsidRPr="00B07F5F">
        <w:rPr>
          <w:rFonts w:ascii="Arial" w:hAnsi="Arial" w:cs="Arial"/>
          <w:sz w:val="24"/>
          <w:szCs w:val="24"/>
          <w:lang w:val="es-ES" w:eastAsia="es-ES"/>
        </w:rPr>
        <w:t>)</w:t>
      </w:r>
      <w:r w:rsidR="00F03B13" w:rsidRPr="00B07F5F">
        <w:rPr>
          <w:rFonts w:ascii="Arial" w:hAnsi="Arial" w:cs="Arial"/>
          <w:sz w:val="24"/>
          <w:szCs w:val="24"/>
          <w:lang w:val="es-ES" w:eastAsia="es-ES"/>
        </w:rPr>
        <w:t>.</w:t>
      </w:r>
    </w:p>
    <w:p w:rsidR="00B95D09" w:rsidRPr="00B07F5F" w:rsidRDefault="00B95D09" w:rsidP="00B07F5F">
      <w:pPr>
        <w:pStyle w:val="Sinespaciado10"/>
        <w:spacing w:line="288" w:lineRule="auto"/>
        <w:ind w:firstLine="2835"/>
        <w:jc w:val="both"/>
        <w:rPr>
          <w:rFonts w:ascii="Arial" w:hAnsi="Arial" w:cs="Arial"/>
          <w:sz w:val="24"/>
          <w:szCs w:val="24"/>
        </w:rPr>
      </w:pPr>
    </w:p>
    <w:p w:rsidR="005E0DCD" w:rsidRPr="00B07F5F" w:rsidRDefault="00892F02" w:rsidP="00B07F5F">
      <w:pPr>
        <w:pStyle w:val="Sinespaciado10"/>
        <w:spacing w:line="288" w:lineRule="auto"/>
        <w:ind w:firstLine="2835"/>
        <w:jc w:val="both"/>
        <w:rPr>
          <w:rFonts w:ascii="Arial" w:hAnsi="Arial" w:cs="Arial"/>
          <w:sz w:val="24"/>
          <w:szCs w:val="24"/>
          <w:lang w:val="es-ES" w:eastAsia="es-ES"/>
        </w:rPr>
      </w:pPr>
      <w:r w:rsidRPr="00B07F5F">
        <w:rPr>
          <w:rFonts w:ascii="Arial" w:hAnsi="Arial" w:cs="Arial"/>
          <w:sz w:val="24"/>
          <w:szCs w:val="24"/>
          <w:lang w:val="es-ES" w:eastAsia="es-ES"/>
        </w:rPr>
        <w:t>3</w:t>
      </w:r>
      <w:r w:rsidR="00F03B13" w:rsidRPr="00B07F5F">
        <w:rPr>
          <w:rFonts w:ascii="Arial" w:hAnsi="Arial" w:cs="Arial"/>
          <w:sz w:val="24"/>
          <w:szCs w:val="24"/>
          <w:lang w:val="es-ES" w:eastAsia="es-ES"/>
        </w:rPr>
        <w:t xml:space="preserve">.1. </w:t>
      </w:r>
      <w:r w:rsidR="00A8784B" w:rsidRPr="00B07F5F">
        <w:rPr>
          <w:rFonts w:ascii="Arial" w:hAnsi="Arial" w:cs="Arial"/>
          <w:sz w:val="24"/>
          <w:szCs w:val="24"/>
          <w:lang w:val="es-ES" w:eastAsia="es-ES"/>
        </w:rPr>
        <w:t>Se pronunció l</w:t>
      </w:r>
      <w:r w:rsidR="00EB2B6C" w:rsidRPr="00B07F5F">
        <w:rPr>
          <w:rFonts w:ascii="Arial" w:hAnsi="Arial" w:cs="Arial"/>
          <w:sz w:val="24"/>
          <w:szCs w:val="24"/>
          <w:lang w:val="es-ES" w:eastAsia="es-ES"/>
        </w:rPr>
        <w:t>a</w:t>
      </w:r>
      <w:r w:rsidR="00A8784B" w:rsidRPr="00B07F5F">
        <w:rPr>
          <w:rFonts w:ascii="Arial" w:hAnsi="Arial" w:cs="Arial"/>
          <w:sz w:val="24"/>
          <w:szCs w:val="24"/>
          <w:lang w:val="es-ES" w:eastAsia="es-ES"/>
        </w:rPr>
        <w:t xml:space="preserve"> </w:t>
      </w:r>
      <w:r w:rsidR="003E3C67" w:rsidRPr="00B07F5F">
        <w:rPr>
          <w:rFonts w:ascii="Arial" w:hAnsi="Arial" w:cs="Arial"/>
          <w:sz w:val="24"/>
          <w:szCs w:val="24"/>
        </w:rPr>
        <w:t xml:space="preserve">Representante Legal </w:t>
      </w:r>
      <w:r w:rsidR="00EB2B6C" w:rsidRPr="00B07F5F">
        <w:rPr>
          <w:rFonts w:ascii="Arial" w:hAnsi="Arial" w:cs="Arial"/>
          <w:sz w:val="24"/>
          <w:szCs w:val="24"/>
        </w:rPr>
        <w:t xml:space="preserve">suplente </w:t>
      </w:r>
      <w:r w:rsidR="00BF62F0" w:rsidRPr="00B07F5F">
        <w:rPr>
          <w:rFonts w:ascii="Arial" w:hAnsi="Arial" w:cs="Arial"/>
          <w:sz w:val="24"/>
          <w:szCs w:val="24"/>
          <w:lang w:val="es-ES" w:eastAsia="es-ES"/>
        </w:rPr>
        <w:t>de</w:t>
      </w:r>
      <w:r w:rsidR="00EB2B6C" w:rsidRPr="00B07F5F">
        <w:rPr>
          <w:rFonts w:ascii="Arial" w:hAnsi="Arial" w:cs="Arial"/>
          <w:sz w:val="24"/>
          <w:szCs w:val="24"/>
          <w:lang w:val="es-ES" w:eastAsia="es-ES"/>
        </w:rPr>
        <w:t xml:space="preserve"> la sociedad ESTUDIOS E INVERSIONES MÉDICAS SA –ESIMED SA-,</w:t>
      </w:r>
      <w:r w:rsidR="00A8784B" w:rsidRPr="00B07F5F">
        <w:rPr>
          <w:rFonts w:ascii="Arial" w:hAnsi="Arial" w:cs="Arial"/>
          <w:sz w:val="24"/>
          <w:szCs w:val="24"/>
          <w:lang w:val="es-ES" w:eastAsia="es-ES"/>
        </w:rPr>
        <w:t xml:space="preserve"> </w:t>
      </w:r>
      <w:r w:rsidR="005D3D01" w:rsidRPr="00B07F5F">
        <w:rPr>
          <w:rFonts w:ascii="Arial" w:hAnsi="Arial" w:cs="Arial"/>
          <w:sz w:val="24"/>
          <w:szCs w:val="24"/>
          <w:lang w:val="es-ES" w:eastAsia="es-ES"/>
        </w:rPr>
        <w:t xml:space="preserve">expuso como argumentos de su defensa la improcedencia de la acción de tutela </w:t>
      </w:r>
      <w:r w:rsidR="00EB2B6C" w:rsidRPr="00B07F5F">
        <w:rPr>
          <w:rFonts w:ascii="Arial" w:hAnsi="Arial" w:cs="Arial"/>
          <w:sz w:val="24"/>
          <w:szCs w:val="24"/>
          <w:lang w:val="es-ES" w:eastAsia="es-ES"/>
        </w:rPr>
        <w:t>para obtener el pago de acreencias laborales, dado su carácter subsidiario</w:t>
      </w:r>
      <w:r w:rsidR="00DF60EE" w:rsidRPr="00B07F5F">
        <w:rPr>
          <w:rFonts w:ascii="Arial" w:hAnsi="Arial" w:cs="Arial"/>
          <w:sz w:val="24"/>
          <w:szCs w:val="24"/>
          <w:lang w:val="es-ES" w:eastAsia="es-ES"/>
        </w:rPr>
        <w:t xml:space="preserve">, pues el ordenamiento ha dispuesto medios judiciales específicos para la solución de este tipo de conflictos; </w:t>
      </w:r>
      <w:r w:rsidR="00373E5A" w:rsidRPr="00B07F5F">
        <w:rPr>
          <w:rFonts w:ascii="Arial" w:hAnsi="Arial" w:cs="Arial"/>
          <w:sz w:val="24"/>
          <w:szCs w:val="24"/>
          <w:lang w:val="es-ES" w:eastAsia="es-ES"/>
        </w:rPr>
        <w:t xml:space="preserve">también </w:t>
      </w:r>
      <w:r w:rsidR="00DF60EE" w:rsidRPr="00B07F5F">
        <w:rPr>
          <w:rFonts w:ascii="Arial" w:hAnsi="Arial" w:cs="Arial"/>
          <w:sz w:val="24"/>
          <w:szCs w:val="24"/>
          <w:lang w:val="es-ES" w:eastAsia="es-ES"/>
        </w:rPr>
        <w:t>se debe acreditar la vulneración del mínimo vital del accionante,</w:t>
      </w:r>
      <w:r w:rsidR="00373E5A" w:rsidRPr="00B07F5F">
        <w:rPr>
          <w:rFonts w:ascii="Arial" w:hAnsi="Arial" w:cs="Arial"/>
          <w:sz w:val="24"/>
          <w:szCs w:val="24"/>
          <w:lang w:val="es-ES" w:eastAsia="es-ES"/>
        </w:rPr>
        <w:t xml:space="preserve"> así</w:t>
      </w:r>
      <w:r w:rsidR="00DF60EE" w:rsidRPr="00B07F5F">
        <w:rPr>
          <w:rFonts w:ascii="Arial" w:hAnsi="Arial" w:cs="Arial"/>
          <w:sz w:val="24"/>
          <w:szCs w:val="24"/>
          <w:lang w:val="es-ES" w:eastAsia="es-ES"/>
        </w:rPr>
        <w:t xml:space="preserve"> como la configuración de un perjuicio irremediable</w:t>
      </w:r>
      <w:r w:rsidR="00373E5A" w:rsidRPr="00B07F5F">
        <w:rPr>
          <w:rFonts w:ascii="Arial" w:hAnsi="Arial" w:cs="Arial"/>
          <w:sz w:val="24"/>
          <w:szCs w:val="24"/>
          <w:lang w:val="es-ES" w:eastAsia="es-ES"/>
        </w:rPr>
        <w:t>. Además, consideró improcedente el amparo</w:t>
      </w:r>
      <w:r w:rsidR="00EB2B6C" w:rsidRPr="00B07F5F">
        <w:rPr>
          <w:rFonts w:ascii="Arial" w:hAnsi="Arial" w:cs="Arial"/>
          <w:sz w:val="24"/>
          <w:szCs w:val="24"/>
          <w:lang w:val="es-ES" w:eastAsia="es-ES"/>
        </w:rPr>
        <w:t xml:space="preserve"> </w:t>
      </w:r>
      <w:r w:rsidR="005D3D01" w:rsidRPr="00B07F5F">
        <w:rPr>
          <w:rFonts w:ascii="Arial" w:hAnsi="Arial" w:cs="Arial"/>
          <w:sz w:val="24"/>
          <w:szCs w:val="24"/>
          <w:lang w:val="es-ES" w:eastAsia="es-ES"/>
        </w:rPr>
        <w:t>por inexistencia de violación a derecho fundamental alguno</w:t>
      </w:r>
      <w:r w:rsidR="00734BB6" w:rsidRPr="00B07F5F">
        <w:rPr>
          <w:rFonts w:ascii="Arial" w:hAnsi="Arial" w:cs="Arial"/>
          <w:sz w:val="24"/>
          <w:szCs w:val="24"/>
          <w:lang w:val="es-ES" w:eastAsia="es-ES"/>
        </w:rPr>
        <w:t>;</w:t>
      </w:r>
      <w:r w:rsidR="00373E5A" w:rsidRPr="00B07F5F">
        <w:rPr>
          <w:rFonts w:ascii="Arial" w:hAnsi="Arial" w:cs="Arial"/>
          <w:sz w:val="24"/>
          <w:szCs w:val="24"/>
          <w:lang w:val="es-ES" w:eastAsia="es-ES"/>
        </w:rPr>
        <w:t xml:space="preserve"> y, por carencia actual de objeto</w:t>
      </w:r>
      <w:r w:rsidR="008F7D14" w:rsidRPr="00B07F5F">
        <w:rPr>
          <w:rFonts w:ascii="Arial" w:hAnsi="Arial" w:cs="Arial"/>
          <w:sz w:val="24"/>
          <w:szCs w:val="24"/>
          <w:lang w:val="es-ES" w:eastAsia="es-ES"/>
        </w:rPr>
        <w:t>.</w:t>
      </w:r>
      <w:r w:rsidR="003E3C67" w:rsidRPr="00B07F5F">
        <w:rPr>
          <w:rFonts w:ascii="Arial" w:hAnsi="Arial" w:cs="Arial"/>
          <w:sz w:val="24"/>
          <w:szCs w:val="24"/>
          <w:lang w:val="es-ES" w:eastAsia="es-ES"/>
        </w:rPr>
        <w:t xml:space="preserve"> </w:t>
      </w:r>
    </w:p>
    <w:p w:rsidR="005E0DCD" w:rsidRPr="00B07F5F" w:rsidRDefault="005E0DCD" w:rsidP="00B07F5F">
      <w:pPr>
        <w:pStyle w:val="Sinespaciado10"/>
        <w:spacing w:line="288" w:lineRule="auto"/>
        <w:ind w:firstLine="2835"/>
        <w:jc w:val="both"/>
        <w:rPr>
          <w:rFonts w:ascii="Arial" w:hAnsi="Arial" w:cs="Arial"/>
          <w:sz w:val="24"/>
          <w:szCs w:val="24"/>
          <w:lang w:val="es-ES" w:eastAsia="es-ES"/>
        </w:rPr>
      </w:pPr>
    </w:p>
    <w:p w:rsidR="00096B17" w:rsidRPr="00B07F5F" w:rsidRDefault="00373E5A" w:rsidP="00B07F5F">
      <w:pPr>
        <w:pStyle w:val="Sinespaciado10"/>
        <w:spacing w:line="288" w:lineRule="auto"/>
        <w:ind w:firstLine="2835"/>
        <w:jc w:val="both"/>
        <w:rPr>
          <w:rFonts w:ascii="Arial" w:hAnsi="Arial" w:cs="Arial"/>
          <w:sz w:val="24"/>
          <w:szCs w:val="24"/>
          <w:lang w:val="es-ES" w:eastAsia="es-ES"/>
        </w:rPr>
      </w:pPr>
      <w:r w:rsidRPr="00B07F5F">
        <w:rPr>
          <w:rFonts w:ascii="Arial" w:hAnsi="Arial" w:cs="Arial"/>
          <w:sz w:val="24"/>
          <w:szCs w:val="24"/>
          <w:lang w:val="es-ES" w:eastAsia="es-ES"/>
        </w:rPr>
        <w:t>Concluyó que ha cumplido con sus obligaciones dentro de los parámetros que reglamentan la prestación de servicios de salud,</w:t>
      </w:r>
      <w:r w:rsidR="00845358" w:rsidRPr="00B07F5F">
        <w:rPr>
          <w:rFonts w:ascii="Arial" w:hAnsi="Arial" w:cs="Arial"/>
          <w:sz w:val="24"/>
          <w:szCs w:val="24"/>
          <w:lang w:val="es-ES" w:eastAsia="es-ES"/>
        </w:rPr>
        <w:t xml:space="preserve"> y</w:t>
      </w:r>
      <w:r w:rsidRPr="00B07F5F">
        <w:rPr>
          <w:rFonts w:ascii="Arial" w:hAnsi="Arial" w:cs="Arial"/>
          <w:sz w:val="24"/>
          <w:szCs w:val="24"/>
          <w:lang w:val="es-ES" w:eastAsia="es-ES"/>
        </w:rPr>
        <w:t xml:space="preserve"> debido a que el accionante pretende el pago de acreencias laborales, precisa que la acción de tutela no es el mecanismo idóneo para obtener </w:t>
      </w:r>
      <w:r w:rsidR="00277C35" w:rsidRPr="00B07F5F">
        <w:rPr>
          <w:rFonts w:ascii="Arial" w:hAnsi="Arial" w:cs="Arial"/>
          <w:sz w:val="24"/>
          <w:szCs w:val="24"/>
          <w:lang w:val="es-ES" w:eastAsia="es-ES"/>
        </w:rPr>
        <w:t>su reconocimiento</w:t>
      </w:r>
      <w:r w:rsidRPr="00B07F5F">
        <w:rPr>
          <w:rFonts w:ascii="Arial" w:hAnsi="Arial" w:cs="Arial"/>
          <w:sz w:val="24"/>
          <w:szCs w:val="24"/>
          <w:lang w:val="es-ES" w:eastAsia="es-ES"/>
        </w:rPr>
        <w:t xml:space="preserve">, dado su carácter subsidiario, </w:t>
      </w:r>
      <w:r w:rsidR="00277C35" w:rsidRPr="00B07F5F">
        <w:rPr>
          <w:rFonts w:ascii="Arial" w:hAnsi="Arial" w:cs="Arial"/>
          <w:sz w:val="24"/>
          <w:szCs w:val="24"/>
          <w:lang w:val="es-ES" w:eastAsia="es-ES"/>
        </w:rPr>
        <w:t xml:space="preserve">por lo que </w:t>
      </w:r>
      <w:r w:rsidRPr="00B07F5F">
        <w:rPr>
          <w:rFonts w:ascii="Arial" w:hAnsi="Arial" w:cs="Arial"/>
          <w:sz w:val="24"/>
          <w:szCs w:val="24"/>
          <w:lang w:val="es-ES" w:eastAsia="es-ES"/>
        </w:rPr>
        <w:t>las pretensiones no están llamadas a prosperar en este proceso y solicita que se declare la improcedencia de la acción de tutela</w:t>
      </w:r>
      <w:r w:rsidR="00C37988" w:rsidRPr="00B07F5F">
        <w:rPr>
          <w:rFonts w:ascii="Arial" w:hAnsi="Arial" w:cs="Arial"/>
          <w:sz w:val="24"/>
          <w:szCs w:val="24"/>
          <w:lang w:val="es-ES" w:eastAsia="es-ES"/>
        </w:rPr>
        <w:t>.</w:t>
      </w:r>
      <w:r w:rsidR="00921B0F" w:rsidRPr="00B07F5F">
        <w:rPr>
          <w:rFonts w:ascii="Arial" w:hAnsi="Arial" w:cs="Arial"/>
          <w:sz w:val="24"/>
          <w:szCs w:val="24"/>
          <w:lang w:val="es-ES" w:eastAsia="es-ES"/>
        </w:rPr>
        <w:t xml:space="preserve"> </w:t>
      </w:r>
      <w:r w:rsidR="003E3C67" w:rsidRPr="00B07F5F">
        <w:rPr>
          <w:rFonts w:ascii="Arial" w:hAnsi="Arial" w:cs="Arial"/>
          <w:sz w:val="24"/>
          <w:szCs w:val="24"/>
          <w:lang w:val="es-ES" w:eastAsia="es-ES"/>
        </w:rPr>
        <w:t>(fls. 2</w:t>
      </w:r>
      <w:r w:rsidR="00277C35" w:rsidRPr="00B07F5F">
        <w:rPr>
          <w:rFonts w:ascii="Arial" w:hAnsi="Arial" w:cs="Arial"/>
          <w:sz w:val="24"/>
          <w:szCs w:val="24"/>
          <w:lang w:val="es-ES" w:eastAsia="es-ES"/>
        </w:rPr>
        <w:t>8</w:t>
      </w:r>
      <w:r w:rsidR="003E3C67" w:rsidRPr="00B07F5F">
        <w:rPr>
          <w:rFonts w:ascii="Arial" w:hAnsi="Arial" w:cs="Arial"/>
          <w:sz w:val="24"/>
          <w:szCs w:val="24"/>
          <w:lang w:val="es-ES" w:eastAsia="es-ES"/>
        </w:rPr>
        <w:t>-</w:t>
      </w:r>
      <w:r w:rsidR="00277C35" w:rsidRPr="00B07F5F">
        <w:rPr>
          <w:rFonts w:ascii="Arial" w:hAnsi="Arial" w:cs="Arial"/>
          <w:sz w:val="24"/>
          <w:szCs w:val="24"/>
          <w:lang w:val="es-ES" w:eastAsia="es-ES"/>
        </w:rPr>
        <w:t>30</w:t>
      </w:r>
      <w:r w:rsidR="003E3C67" w:rsidRPr="00B07F5F">
        <w:rPr>
          <w:rFonts w:ascii="Arial" w:hAnsi="Arial" w:cs="Arial"/>
          <w:sz w:val="24"/>
          <w:szCs w:val="24"/>
          <w:lang w:val="es-ES" w:eastAsia="es-ES"/>
        </w:rPr>
        <w:t xml:space="preserve"> </w:t>
      </w:r>
      <w:r w:rsidR="009F5EF9" w:rsidRPr="00B07F5F">
        <w:rPr>
          <w:rFonts w:ascii="Arial" w:hAnsi="Arial" w:cs="Arial"/>
          <w:sz w:val="24"/>
          <w:szCs w:val="24"/>
          <w:lang w:val="es-ES" w:eastAsia="es-ES"/>
        </w:rPr>
        <w:t>id</w:t>
      </w:r>
      <w:r w:rsidR="003E3C67" w:rsidRPr="00B07F5F">
        <w:rPr>
          <w:rFonts w:ascii="Arial" w:hAnsi="Arial" w:cs="Arial"/>
          <w:sz w:val="24"/>
          <w:szCs w:val="24"/>
          <w:lang w:val="es-ES" w:eastAsia="es-ES"/>
        </w:rPr>
        <w:t>.)</w:t>
      </w:r>
      <w:r w:rsidR="00517621" w:rsidRPr="00B07F5F">
        <w:rPr>
          <w:rFonts w:ascii="Arial" w:hAnsi="Arial" w:cs="Arial"/>
          <w:sz w:val="24"/>
          <w:szCs w:val="24"/>
          <w:lang w:val="es-ES" w:eastAsia="es-ES"/>
        </w:rPr>
        <w:t>.</w:t>
      </w:r>
    </w:p>
    <w:p w:rsidR="008F667E" w:rsidRPr="00B07F5F" w:rsidRDefault="008F667E" w:rsidP="00B07F5F">
      <w:pPr>
        <w:pStyle w:val="Sinespaciado10"/>
        <w:spacing w:line="288" w:lineRule="auto"/>
        <w:ind w:firstLine="2835"/>
        <w:jc w:val="both"/>
        <w:rPr>
          <w:rFonts w:ascii="Arial" w:hAnsi="Arial" w:cs="Arial"/>
          <w:b/>
          <w:sz w:val="24"/>
          <w:szCs w:val="24"/>
        </w:rPr>
      </w:pPr>
    </w:p>
    <w:p w:rsidR="004A350A" w:rsidRPr="00B07F5F" w:rsidRDefault="004A350A" w:rsidP="00B07F5F">
      <w:pPr>
        <w:pStyle w:val="Sinespaciado10"/>
        <w:spacing w:line="288" w:lineRule="auto"/>
        <w:ind w:firstLine="2835"/>
        <w:jc w:val="both"/>
        <w:rPr>
          <w:rFonts w:ascii="Arial" w:hAnsi="Arial" w:cs="Arial"/>
          <w:b/>
          <w:sz w:val="24"/>
          <w:szCs w:val="24"/>
        </w:rPr>
      </w:pPr>
      <w:r w:rsidRPr="00B07F5F">
        <w:rPr>
          <w:rFonts w:ascii="Arial" w:hAnsi="Arial" w:cs="Arial"/>
          <w:b/>
          <w:sz w:val="24"/>
          <w:szCs w:val="24"/>
        </w:rPr>
        <w:t xml:space="preserve">III. </w:t>
      </w:r>
      <w:r w:rsidR="004E3168" w:rsidRPr="00B07F5F">
        <w:rPr>
          <w:rFonts w:ascii="Arial" w:hAnsi="Arial" w:cs="Arial"/>
          <w:b/>
          <w:sz w:val="24"/>
          <w:szCs w:val="24"/>
        </w:rPr>
        <w:t>L</w:t>
      </w:r>
      <w:r w:rsidR="00B0570C" w:rsidRPr="00B07F5F">
        <w:rPr>
          <w:rFonts w:ascii="Arial" w:hAnsi="Arial" w:cs="Arial"/>
          <w:b/>
          <w:sz w:val="24"/>
          <w:szCs w:val="24"/>
        </w:rPr>
        <w:t>A SENTENCIA IMPUGNADA</w:t>
      </w:r>
    </w:p>
    <w:p w:rsidR="004A350A" w:rsidRPr="00B07F5F" w:rsidRDefault="004A350A" w:rsidP="00B07F5F">
      <w:pPr>
        <w:pStyle w:val="Sinespaciado10"/>
        <w:spacing w:line="288" w:lineRule="auto"/>
        <w:ind w:firstLine="2835"/>
        <w:jc w:val="both"/>
        <w:rPr>
          <w:rFonts w:ascii="Arial" w:hAnsi="Arial" w:cs="Arial"/>
          <w:sz w:val="24"/>
          <w:szCs w:val="24"/>
        </w:rPr>
      </w:pPr>
    </w:p>
    <w:p w:rsidR="00D6131A" w:rsidRPr="00B07F5F" w:rsidRDefault="004A350A" w:rsidP="00B07F5F">
      <w:pPr>
        <w:pStyle w:val="Sinespaciado10"/>
        <w:spacing w:line="288" w:lineRule="auto"/>
        <w:ind w:firstLine="2835"/>
        <w:jc w:val="both"/>
        <w:rPr>
          <w:rFonts w:ascii="Arial" w:hAnsi="Arial" w:cs="Arial"/>
          <w:i/>
          <w:szCs w:val="24"/>
        </w:rPr>
      </w:pPr>
      <w:r w:rsidRPr="00B07F5F">
        <w:rPr>
          <w:rFonts w:ascii="Arial" w:eastAsia="Arial" w:hAnsi="Arial" w:cs="Arial"/>
          <w:sz w:val="24"/>
          <w:szCs w:val="24"/>
        </w:rPr>
        <w:t xml:space="preserve">La profirió el </w:t>
      </w:r>
      <w:r w:rsidRPr="00B07F5F">
        <w:rPr>
          <w:rFonts w:ascii="Arial" w:hAnsi="Arial" w:cs="Arial"/>
          <w:sz w:val="24"/>
          <w:szCs w:val="24"/>
          <w:lang w:val="es-ES" w:eastAsia="es-ES"/>
        </w:rPr>
        <w:t xml:space="preserve">Juzgado </w:t>
      </w:r>
      <w:r w:rsidR="009F5EF9" w:rsidRPr="00B07F5F">
        <w:rPr>
          <w:rFonts w:ascii="Arial" w:hAnsi="Arial" w:cs="Arial"/>
          <w:sz w:val="24"/>
          <w:szCs w:val="24"/>
          <w:lang w:val="es-ES" w:eastAsia="es-ES"/>
        </w:rPr>
        <w:t>Quint</w:t>
      </w:r>
      <w:r w:rsidR="00DD11C8" w:rsidRPr="00B07F5F">
        <w:rPr>
          <w:rFonts w:ascii="Arial" w:hAnsi="Arial" w:cs="Arial"/>
          <w:sz w:val="24"/>
          <w:szCs w:val="24"/>
          <w:lang w:val="es-ES" w:eastAsia="es-ES"/>
        </w:rPr>
        <w:t xml:space="preserve">o Civil </w:t>
      </w:r>
      <w:r w:rsidRPr="00B07F5F">
        <w:rPr>
          <w:rFonts w:ascii="Arial" w:hAnsi="Arial" w:cs="Arial"/>
          <w:sz w:val="24"/>
          <w:szCs w:val="24"/>
          <w:lang w:val="es-ES" w:eastAsia="es-ES"/>
        </w:rPr>
        <w:t xml:space="preserve">del Circuito </w:t>
      </w:r>
      <w:r w:rsidR="00DD11C8" w:rsidRPr="00B07F5F">
        <w:rPr>
          <w:rFonts w:ascii="Arial" w:hAnsi="Arial" w:cs="Arial"/>
          <w:sz w:val="24"/>
          <w:szCs w:val="24"/>
          <w:lang w:val="es-ES" w:eastAsia="es-ES"/>
        </w:rPr>
        <w:t>de Pereira</w:t>
      </w:r>
      <w:r w:rsidR="00DD11C8" w:rsidRPr="00B07F5F">
        <w:rPr>
          <w:rFonts w:ascii="Arial" w:hAnsi="Arial" w:cs="Arial"/>
          <w:sz w:val="24"/>
          <w:szCs w:val="24"/>
        </w:rPr>
        <w:t>,</w:t>
      </w:r>
      <w:r w:rsidR="00723D83" w:rsidRPr="00B07F5F">
        <w:rPr>
          <w:rFonts w:ascii="Arial" w:eastAsia="Arial" w:hAnsi="Arial" w:cs="Arial"/>
          <w:sz w:val="24"/>
          <w:szCs w:val="24"/>
        </w:rPr>
        <w:t xml:space="preserve"> que</w:t>
      </w:r>
      <w:r w:rsidR="004856E4" w:rsidRPr="00B07F5F">
        <w:rPr>
          <w:rFonts w:ascii="Arial" w:eastAsia="Arial" w:hAnsi="Arial" w:cs="Arial"/>
          <w:sz w:val="24"/>
          <w:szCs w:val="24"/>
        </w:rPr>
        <w:t xml:space="preserve"> concedió</w:t>
      </w:r>
      <w:r w:rsidR="006E6A21" w:rsidRPr="00B07F5F">
        <w:rPr>
          <w:rFonts w:ascii="Arial" w:hAnsi="Arial" w:cs="Arial"/>
          <w:sz w:val="24"/>
          <w:szCs w:val="24"/>
        </w:rPr>
        <w:t xml:space="preserve"> el amparo deprecado ante la vulneración de sus derechos fundamentales al mínimo vital y móvil, al trabajo y a la seguridad social, al considerar que</w:t>
      </w:r>
      <w:r w:rsidR="00FB2166" w:rsidRPr="00B07F5F">
        <w:rPr>
          <w:rFonts w:ascii="Arial" w:hAnsi="Arial" w:cs="Arial"/>
          <w:sz w:val="24"/>
          <w:szCs w:val="24"/>
        </w:rPr>
        <w:t>, “</w:t>
      </w:r>
      <w:r w:rsidR="00CE6ADD" w:rsidRPr="00B07F5F">
        <w:rPr>
          <w:rFonts w:ascii="Arial" w:hAnsi="Arial" w:cs="Arial"/>
          <w:szCs w:val="24"/>
        </w:rPr>
        <w:t>...</w:t>
      </w:r>
      <w:r w:rsidR="006E6A21" w:rsidRPr="00B07F5F">
        <w:rPr>
          <w:rFonts w:ascii="Arial" w:hAnsi="Arial" w:cs="Arial"/>
          <w:i/>
          <w:szCs w:val="24"/>
        </w:rPr>
        <w:t>dentro del proceso se estableció sin lugar a dudas que entre el señor GUALTEROS ARANZAZU y la sociedad ESIMED S.A., existe una relación laboral que fue aceptada en la contestación de la tutela, aduciéndose la inexistencia de violación de derech</w:t>
      </w:r>
      <w:r w:rsidR="00D6131A" w:rsidRPr="00B07F5F">
        <w:rPr>
          <w:rFonts w:ascii="Arial" w:hAnsi="Arial" w:cs="Arial"/>
          <w:i/>
          <w:szCs w:val="24"/>
        </w:rPr>
        <w:t>os fundamentales al trabajador.</w:t>
      </w:r>
    </w:p>
    <w:p w:rsidR="006E6A21" w:rsidRPr="00B07F5F" w:rsidRDefault="006E6A21" w:rsidP="00B07F5F">
      <w:pPr>
        <w:pStyle w:val="Sinespaciado10"/>
        <w:spacing w:line="288" w:lineRule="auto"/>
        <w:ind w:firstLine="2835"/>
        <w:jc w:val="both"/>
        <w:rPr>
          <w:rFonts w:ascii="Arial" w:hAnsi="Arial" w:cs="Arial"/>
          <w:i/>
          <w:szCs w:val="24"/>
        </w:rPr>
      </w:pPr>
      <w:r w:rsidRPr="00B07F5F">
        <w:rPr>
          <w:rFonts w:ascii="Arial" w:hAnsi="Arial" w:cs="Arial"/>
          <w:i/>
          <w:szCs w:val="24"/>
        </w:rPr>
        <w:t>Ahora, frente al tema fundamental del no pago del salario y los aportes al Sistema General de Seguridad Social por par</w:t>
      </w:r>
      <w:r w:rsidR="00D6131A" w:rsidRPr="00B07F5F">
        <w:rPr>
          <w:rFonts w:ascii="Arial" w:hAnsi="Arial" w:cs="Arial"/>
          <w:i/>
          <w:szCs w:val="24"/>
        </w:rPr>
        <w:t>te</w:t>
      </w:r>
      <w:r w:rsidRPr="00B07F5F">
        <w:rPr>
          <w:rFonts w:ascii="Arial" w:hAnsi="Arial" w:cs="Arial"/>
          <w:i/>
          <w:szCs w:val="24"/>
        </w:rPr>
        <w:t xml:space="preserve"> de ESIM</w:t>
      </w:r>
      <w:r w:rsidR="00D6131A" w:rsidRPr="00B07F5F">
        <w:rPr>
          <w:rFonts w:ascii="Arial" w:hAnsi="Arial" w:cs="Arial"/>
          <w:i/>
          <w:szCs w:val="24"/>
        </w:rPr>
        <w:t>ED S.A.,</w:t>
      </w:r>
      <w:r w:rsidRPr="00B07F5F">
        <w:rPr>
          <w:rFonts w:ascii="Arial" w:hAnsi="Arial" w:cs="Arial"/>
          <w:i/>
          <w:szCs w:val="24"/>
        </w:rPr>
        <w:t xml:space="preserve"> encontramos que en la demanda se afirmó que se adeuda la segund</w:t>
      </w:r>
      <w:r w:rsidR="00D6131A" w:rsidRPr="00B07F5F">
        <w:rPr>
          <w:rFonts w:ascii="Arial" w:hAnsi="Arial" w:cs="Arial"/>
          <w:i/>
          <w:szCs w:val="24"/>
        </w:rPr>
        <w:t>a</w:t>
      </w:r>
      <w:r w:rsidRPr="00B07F5F">
        <w:rPr>
          <w:rFonts w:ascii="Arial" w:hAnsi="Arial" w:cs="Arial"/>
          <w:i/>
          <w:szCs w:val="24"/>
        </w:rPr>
        <w:t xml:space="preserve"> quincena de septiembre y la primera quincena de o</w:t>
      </w:r>
      <w:r w:rsidR="00D6131A" w:rsidRPr="00B07F5F">
        <w:rPr>
          <w:rFonts w:ascii="Arial" w:hAnsi="Arial" w:cs="Arial"/>
          <w:i/>
          <w:szCs w:val="24"/>
        </w:rPr>
        <w:t>ctubre de 2018 y los meses de m</w:t>
      </w:r>
      <w:r w:rsidRPr="00B07F5F">
        <w:rPr>
          <w:rFonts w:ascii="Arial" w:hAnsi="Arial" w:cs="Arial"/>
          <w:i/>
          <w:szCs w:val="24"/>
        </w:rPr>
        <w:t>ayo, junio, julio, agosto y septiembre por concepto recargos (nocturnos ordinario, noctu</w:t>
      </w:r>
      <w:r w:rsidR="00D6131A" w:rsidRPr="00B07F5F">
        <w:rPr>
          <w:rFonts w:ascii="Arial" w:hAnsi="Arial" w:cs="Arial"/>
          <w:i/>
          <w:szCs w:val="24"/>
        </w:rPr>
        <w:t>r</w:t>
      </w:r>
      <w:r w:rsidRPr="00B07F5F">
        <w:rPr>
          <w:rFonts w:ascii="Arial" w:hAnsi="Arial" w:cs="Arial"/>
          <w:i/>
          <w:szCs w:val="24"/>
        </w:rPr>
        <w:t>nos festivos, festivos diurnos y noctu</w:t>
      </w:r>
      <w:r w:rsidR="00D6131A" w:rsidRPr="00B07F5F">
        <w:rPr>
          <w:rFonts w:ascii="Arial" w:hAnsi="Arial" w:cs="Arial"/>
          <w:i/>
          <w:szCs w:val="24"/>
        </w:rPr>
        <w:t>r</w:t>
      </w:r>
      <w:r w:rsidRPr="00B07F5F">
        <w:rPr>
          <w:rFonts w:ascii="Arial" w:hAnsi="Arial" w:cs="Arial"/>
          <w:i/>
          <w:szCs w:val="24"/>
        </w:rPr>
        <w:t>nos), además de los aportes a la seguridad social.</w:t>
      </w:r>
    </w:p>
    <w:p w:rsidR="006E6A21" w:rsidRPr="00B07F5F" w:rsidRDefault="006E6A21" w:rsidP="00B07F5F">
      <w:pPr>
        <w:pStyle w:val="Sinespaciado10"/>
        <w:spacing w:line="288" w:lineRule="auto"/>
        <w:ind w:firstLine="2835"/>
        <w:jc w:val="both"/>
        <w:rPr>
          <w:rFonts w:ascii="Arial" w:hAnsi="Arial" w:cs="Arial"/>
          <w:i/>
          <w:szCs w:val="24"/>
        </w:rPr>
      </w:pPr>
      <w:r w:rsidRPr="00B07F5F">
        <w:rPr>
          <w:rFonts w:ascii="Arial" w:hAnsi="Arial" w:cs="Arial"/>
          <w:i/>
          <w:szCs w:val="24"/>
        </w:rPr>
        <w:t>Contra la afirmación del demandante la sociedad ESIMED S.A., no aportó prueba alguna q</w:t>
      </w:r>
      <w:r w:rsidR="00D6131A" w:rsidRPr="00B07F5F">
        <w:rPr>
          <w:rFonts w:ascii="Arial" w:hAnsi="Arial" w:cs="Arial"/>
          <w:i/>
          <w:szCs w:val="24"/>
        </w:rPr>
        <w:t>ue desvirtuara su incumplimiento</w:t>
      </w:r>
      <w:r w:rsidRPr="00B07F5F">
        <w:rPr>
          <w:rFonts w:ascii="Arial" w:hAnsi="Arial" w:cs="Arial"/>
          <w:i/>
          <w:szCs w:val="24"/>
        </w:rPr>
        <w:t xml:space="preserve"> en la prestación laboral, aduciendo de forma inconsecuente, la ausencia de violación de los derechos fundamentales y la petición de que se declarara improcedente la acc</w:t>
      </w:r>
      <w:r w:rsidR="00D6131A" w:rsidRPr="00B07F5F">
        <w:rPr>
          <w:rFonts w:ascii="Arial" w:hAnsi="Arial" w:cs="Arial"/>
          <w:i/>
          <w:szCs w:val="24"/>
        </w:rPr>
        <w:t>i</w:t>
      </w:r>
      <w:r w:rsidRPr="00B07F5F">
        <w:rPr>
          <w:rFonts w:ascii="Arial" w:hAnsi="Arial" w:cs="Arial"/>
          <w:i/>
          <w:szCs w:val="24"/>
        </w:rPr>
        <w:t>ón impetrada.</w:t>
      </w:r>
    </w:p>
    <w:p w:rsidR="00D6131A" w:rsidRPr="00B07F5F" w:rsidRDefault="006E6A21" w:rsidP="00B07F5F">
      <w:pPr>
        <w:pStyle w:val="Sinespaciado10"/>
        <w:spacing w:line="288" w:lineRule="auto"/>
        <w:ind w:firstLine="2835"/>
        <w:jc w:val="both"/>
        <w:rPr>
          <w:rFonts w:ascii="Arial" w:hAnsi="Arial" w:cs="Arial"/>
          <w:i/>
          <w:szCs w:val="24"/>
        </w:rPr>
      </w:pPr>
      <w:r w:rsidRPr="00B07F5F">
        <w:rPr>
          <w:rFonts w:ascii="Arial" w:hAnsi="Arial" w:cs="Arial"/>
          <w:i/>
          <w:szCs w:val="24"/>
        </w:rPr>
        <w:t>Para el Despacho es claro que el se</w:t>
      </w:r>
      <w:r w:rsidR="00D6131A" w:rsidRPr="00B07F5F">
        <w:rPr>
          <w:rFonts w:ascii="Arial" w:hAnsi="Arial" w:cs="Arial"/>
          <w:i/>
          <w:szCs w:val="24"/>
        </w:rPr>
        <w:t>ñ</w:t>
      </w:r>
      <w:r w:rsidRPr="00B07F5F">
        <w:rPr>
          <w:rFonts w:ascii="Arial" w:hAnsi="Arial" w:cs="Arial"/>
          <w:i/>
          <w:szCs w:val="24"/>
        </w:rPr>
        <w:t>or JOHN FREDDY GUALTEROS ARANZAZU no ha recibido su remuneración desde la s</w:t>
      </w:r>
      <w:r w:rsidR="00D6131A" w:rsidRPr="00B07F5F">
        <w:rPr>
          <w:rFonts w:ascii="Arial" w:hAnsi="Arial" w:cs="Arial"/>
          <w:i/>
          <w:szCs w:val="24"/>
        </w:rPr>
        <w:t>egund</w:t>
      </w:r>
      <w:r w:rsidRPr="00B07F5F">
        <w:rPr>
          <w:rFonts w:ascii="Arial" w:hAnsi="Arial" w:cs="Arial"/>
          <w:i/>
          <w:szCs w:val="24"/>
        </w:rPr>
        <w:t>a quincena de septiembre, siendo su salario el</w:t>
      </w:r>
      <w:r w:rsidR="00D6131A" w:rsidRPr="00B07F5F">
        <w:rPr>
          <w:rFonts w:ascii="Arial" w:hAnsi="Arial" w:cs="Arial"/>
          <w:i/>
          <w:szCs w:val="24"/>
        </w:rPr>
        <w:t xml:space="preserve"> único medio de sustento para él y su núcleo familiar, por lo cual se cumplen los requisitos jurisprudenciales para aceptar el amparo de los derechos constitucionales, en razón de la continuidad en la vulneración de ellos</w:t>
      </w:r>
      <w:r w:rsidR="0087797F" w:rsidRPr="00B07F5F">
        <w:rPr>
          <w:rFonts w:ascii="Arial" w:hAnsi="Arial" w:cs="Arial"/>
          <w:szCs w:val="24"/>
        </w:rPr>
        <w:t>”</w:t>
      </w:r>
      <w:r w:rsidR="00432E1F" w:rsidRPr="00B07F5F">
        <w:rPr>
          <w:rFonts w:ascii="Arial" w:hAnsi="Arial" w:cs="Arial"/>
          <w:szCs w:val="24"/>
        </w:rPr>
        <w:t>;</w:t>
      </w:r>
      <w:r w:rsidR="0087797F" w:rsidRPr="00B07F5F">
        <w:rPr>
          <w:rFonts w:ascii="Arial" w:hAnsi="Arial" w:cs="Arial"/>
          <w:szCs w:val="24"/>
        </w:rPr>
        <w:t xml:space="preserve"> </w:t>
      </w:r>
      <w:r w:rsidR="00FB2166" w:rsidRPr="00B07F5F">
        <w:rPr>
          <w:rFonts w:ascii="Arial" w:hAnsi="Arial" w:cs="Arial"/>
          <w:szCs w:val="24"/>
        </w:rPr>
        <w:t>advirtió que</w:t>
      </w:r>
      <w:r w:rsidR="00AA607F" w:rsidRPr="00B07F5F">
        <w:rPr>
          <w:rFonts w:ascii="Arial" w:hAnsi="Arial" w:cs="Arial"/>
          <w:szCs w:val="24"/>
        </w:rPr>
        <w:t>, “</w:t>
      </w:r>
      <w:r w:rsidR="00D6131A" w:rsidRPr="00B07F5F">
        <w:rPr>
          <w:rFonts w:ascii="Arial" w:hAnsi="Arial" w:cs="Arial"/>
          <w:i/>
          <w:szCs w:val="24"/>
        </w:rPr>
        <w:t>Ha dicho la Corte Constitucional que para acceder a la pretensión del pago del salario debe de haber una vinculación con el derecho fundamental al mínimo vital, afectándose este derecho, indicando entre los requisitos mínimos para la procedencia de la acción de tutela que exista un incumplimiento laboral de parte del patrono, situación ya evidenciada, debiendo ser el incumplimiento calificado como prolongado e indefinido, entendido aquel que supera los dos meses de incumplimiento.</w:t>
      </w:r>
    </w:p>
    <w:p w:rsidR="00D6131A" w:rsidRPr="00B07F5F" w:rsidRDefault="00D6131A" w:rsidP="00B07F5F">
      <w:pPr>
        <w:pStyle w:val="Sinespaciado10"/>
        <w:spacing w:line="288" w:lineRule="auto"/>
        <w:ind w:firstLine="2835"/>
        <w:jc w:val="both"/>
        <w:rPr>
          <w:rFonts w:ascii="Arial" w:hAnsi="Arial" w:cs="Arial"/>
          <w:i/>
          <w:szCs w:val="24"/>
        </w:rPr>
      </w:pPr>
      <w:r w:rsidRPr="00B07F5F">
        <w:rPr>
          <w:rFonts w:ascii="Arial" w:hAnsi="Arial" w:cs="Arial"/>
          <w:i/>
          <w:szCs w:val="24"/>
        </w:rPr>
        <w:t>Si bien, conforme a la demanda, según la cual se habla de dos quincenas, situación que se recalca en la contestación de la demanda al no llegar al término de dos meses, debe de tenerse en cuenta que en razón  de la continuidad en la afectación de los derechos por el no pago oportuno, como el aquí demandante depende de su salario para su supervivencia y la del grupo familiar en razón de ser su único ingreso económico, resulta proce</w:t>
      </w:r>
      <w:r w:rsidR="00DB4FEF" w:rsidRPr="00B07F5F">
        <w:rPr>
          <w:rFonts w:ascii="Arial" w:hAnsi="Arial" w:cs="Arial"/>
          <w:i/>
          <w:szCs w:val="24"/>
        </w:rPr>
        <w:t>dente la aplicación de la jurispru</w:t>
      </w:r>
      <w:r w:rsidRPr="00B07F5F">
        <w:rPr>
          <w:rFonts w:ascii="Arial" w:hAnsi="Arial" w:cs="Arial"/>
          <w:i/>
          <w:szCs w:val="24"/>
        </w:rPr>
        <w:t xml:space="preserve">dencia, pues es aplicable la subregla establecida por ella conforme a la cual, si el salario del trabajador es el único medio de ingreso económico que le permita asegurar </w:t>
      </w:r>
      <w:r w:rsidR="00DB4FEF" w:rsidRPr="00B07F5F">
        <w:rPr>
          <w:rFonts w:ascii="Arial" w:hAnsi="Arial" w:cs="Arial"/>
          <w:i/>
          <w:szCs w:val="24"/>
        </w:rPr>
        <w:t>s</w:t>
      </w:r>
      <w:r w:rsidRPr="00B07F5F">
        <w:rPr>
          <w:rFonts w:ascii="Arial" w:hAnsi="Arial" w:cs="Arial"/>
          <w:i/>
          <w:szCs w:val="24"/>
        </w:rPr>
        <w:t xml:space="preserve">u subsistencia es viable la acción de tutela, sin que sea necesario esperar a que la </w:t>
      </w:r>
      <w:r w:rsidR="00DB4FEF" w:rsidRPr="00B07F5F">
        <w:rPr>
          <w:rFonts w:ascii="Arial" w:hAnsi="Arial" w:cs="Arial"/>
          <w:i/>
          <w:szCs w:val="24"/>
        </w:rPr>
        <w:t>om</w:t>
      </w:r>
      <w:r w:rsidRPr="00B07F5F">
        <w:rPr>
          <w:rFonts w:ascii="Arial" w:hAnsi="Arial" w:cs="Arial"/>
          <w:i/>
          <w:szCs w:val="24"/>
        </w:rPr>
        <w:t>isión del pago perdure por más de dos meses afec</w:t>
      </w:r>
      <w:r w:rsidR="00DB4FEF" w:rsidRPr="00B07F5F">
        <w:rPr>
          <w:rFonts w:ascii="Arial" w:hAnsi="Arial" w:cs="Arial"/>
          <w:i/>
          <w:szCs w:val="24"/>
        </w:rPr>
        <w:t>tándose aún más los derechos fu</w:t>
      </w:r>
      <w:r w:rsidRPr="00B07F5F">
        <w:rPr>
          <w:rFonts w:ascii="Arial" w:hAnsi="Arial" w:cs="Arial"/>
          <w:i/>
          <w:szCs w:val="24"/>
        </w:rPr>
        <w:t>ndamentales.</w:t>
      </w:r>
    </w:p>
    <w:p w:rsidR="00003511" w:rsidRPr="00B07F5F" w:rsidRDefault="00D6131A" w:rsidP="00B07F5F">
      <w:pPr>
        <w:pStyle w:val="Sinespaciado10"/>
        <w:spacing w:line="288" w:lineRule="auto"/>
        <w:ind w:firstLine="2835"/>
        <w:jc w:val="both"/>
        <w:rPr>
          <w:rFonts w:ascii="Arial" w:hAnsi="Arial" w:cs="Arial"/>
          <w:sz w:val="24"/>
          <w:szCs w:val="24"/>
        </w:rPr>
      </w:pPr>
      <w:r w:rsidRPr="00B07F5F">
        <w:rPr>
          <w:rFonts w:ascii="Arial" w:hAnsi="Arial" w:cs="Arial"/>
          <w:i/>
          <w:szCs w:val="24"/>
        </w:rPr>
        <w:lastRenderedPageBreak/>
        <w:t>En cuanto al tema del pago de los aportes al Sistema General de Seguridad Social en Salud, es claro que el incumplimie</w:t>
      </w:r>
      <w:r w:rsidR="00DB4FEF" w:rsidRPr="00B07F5F">
        <w:rPr>
          <w:rFonts w:ascii="Arial" w:hAnsi="Arial" w:cs="Arial"/>
          <w:i/>
          <w:szCs w:val="24"/>
        </w:rPr>
        <w:t>n</w:t>
      </w:r>
      <w:r w:rsidRPr="00B07F5F">
        <w:rPr>
          <w:rFonts w:ascii="Arial" w:hAnsi="Arial" w:cs="Arial"/>
          <w:i/>
          <w:szCs w:val="24"/>
        </w:rPr>
        <w:t xml:space="preserve">to de dicha obligación legal lesiona los derechos fundamentales de los trabajadores </w:t>
      </w:r>
      <w:r w:rsidR="00DB4FEF" w:rsidRPr="00B07F5F">
        <w:rPr>
          <w:rFonts w:ascii="Arial" w:hAnsi="Arial" w:cs="Arial"/>
          <w:i/>
          <w:szCs w:val="24"/>
        </w:rPr>
        <w:t>q</w:t>
      </w:r>
      <w:r w:rsidRPr="00B07F5F">
        <w:rPr>
          <w:rFonts w:ascii="Arial" w:hAnsi="Arial" w:cs="Arial"/>
          <w:i/>
          <w:szCs w:val="24"/>
        </w:rPr>
        <w:t>uienes se verían afectados con la negación de los servicios por la EPS o la ARL, de</w:t>
      </w:r>
      <w:r w:rsidR="00DB4FEF" w:rsidRPr="00B07F5F">
        <w:rPr>
          <w:rFonts w:ascii="Arial" w:hAnsi="Arial" w:cs="Arial"/>
          <w:i/>
          <w:szCs w:val="24"/>
        </w:rPr>
        <w:t>b</w:t>
      </w:r>
      <w:r w:rsidRPr="00B07F5F">
        <w:rPr>
          <w:rFonts w:ascii="Arial" w:hAnsi="Arial" w:cs="Arial"/>
          <w:i/>
          <w:szCs w:val="24"/>
        </w:rPr>
        <w:t>iendo asumir el patrono la obligación de manera directa</w:t>
      </w:r>
      <w:r w:rsidR="00FB2166" w:rsidRPr="00B07F5F">
        <w:rPr>
          <w:rFonts w:ascii="Arial" w:hAnsi="Arial" w:cs="Arial"/>
          <w:i/>
          <w:szCs w:val="24"/>
        </w:rPr>
        <w:t>.</w:t>
      </w:r>
      <w:r w:rsidR="003D271F" w:rsidRPr="00B07F5F">
        <w:rPr>
          <w:rFonts w:ascii="Arial" w:hAnsi="Arial" w:cs="Arial"/>
          <w:sz w:val="24"/>
          <w:szCs w:val="24"/>
        </w:rPr>
        <w:t>”</w:t>
      </w:r>
      <w:r w:rsidR="00C567DB" w:rsidRPr="00B07F5F">
        <w:rPr>
          <w:rFonts w:ascii="Arial" w:hAnsi="Arial" w:cs="Arial"/>
          <w:sz w:val="24"/>
          <w:szCs w:val="24"/>
        </w:rPr>
        <w:t xml:space="preserve"> (fls. </w:t>
      </w:r>
      <w:r w:rsidR="00B855A7" w:rsidRPr="00B07F5F">
        <w:rPr>
          <w:rFonts w:ascii="Arial" w:hAnsi="Arial" w:cs="Arial"/>
          <w:sz w:val="24"/>
          <w:szCs w:val="24"/>
        </w:rPr>
        <w:t>4</w:t>
      </w:r>
      <w:r w:rsidRPr="00B07F5F">
        <w:rPr>
          <w:rFonts w:ascii="Arial" w:hAnsi="Arial" w:cs="Arial"/>
          <w:sz w:val="24"/>
          <w:szCs w:val="24"/>
        </w:rPr>
        <w:t>5</w:t>
      </w:r>
      <w:r w:rsidR="00B855A7" w:rsidRPr="00B07F5F">
        <w:rPr>
          <w:rFonts w:ascii="Arial" w:hAnsi="Arial" w:cs="Arial"/>
          <w:sz w:val="24"/>
          <w:szCs w:val="24"/>
        </w:rPr>
        <w:t>-</w:t>
      </w:r>
      <w:r w:rsidRPr="00B07F5F">
        <w:rPr>
          <w:rFonts w:ascii="Arial" w:hAnsi="Arial" w:cs="Arial"/>
          <w:sz w:val="24"/>
          <w:szCs w:val="24"/>
        </w:rPr>
        <w:t>49</w:t>
      </w:r>
      <w:r w:rsidR="009F5EF9" w:rsidRPr="00B07F5F">
        <w:rPr>
          <w:rFonts w:ascii="Arial" w:hAnsi="Arial" w:cs="Arial"/>
          <w:sz w:val="24"/>
          <w:szCs w:val="24"/>
        </w:rPr>
        <w:t xml:space="preserve"> id</w:t>
      </w:r>
      <w:r w:rsidR="00AC2CFE" w:rsidRPr="00B07F5F">
        <w:rPr>
          <w:rFonts w:ascii="Arial" w:hAnsi="Arial" w:cs="Arial"/>
          <w:sz w:val="24"/>
          <w:szCs w:val="24"/>
        </w:rPr>
        <w:t>.</w:t>
      </w:r>
      <w:r w:rsidR="00C567DB" w:rsidRPr="00B07F5F">
        <w:rPr>
          <w:rFonts w:ascii="Arial" w:hAnsi="Arial" w:cs="Arial"/>
          <w:sz w:val="24"/>
          <w:szCs w:val="24"/>
        </w:rPr>
        <w:t>).</w:t>
      </w:r>
    </w:p>
    <w:p w:rsidR="00CE6ADD" w:rsidRPr="00B07F5F" w:rsidRDefault="00CE6ADD" w:rsidP="00B07F5F">
      <w:pPr>
        <w:pStyle w:val="Sinespaciado10"/>
        <w:spacing w:line="288" w:lineRule="auto"/>
        <w:ind w:firstLine="2835"/>
        <w:jc w:val="both"/>
        <w:rPr>
          <w:rFonts w:ascii="Arial" w:hAnsi="Arial" w:cs="Arial"/>
          <w:sz w:val="24"/>
          <w:szCs w:val="24"/>
        </w:rPr>
      </w:pPr>
    </w:p>
    <w:p w:rsidR="004E3168" w:rsidRPr="00B07F5F" w:rsidRDefault="008F667E" w:rsidP="00B07F5F">
      <w:pPr>
        <w:pStyle w:val="Sinespaciado10"/>
        <w:spacing w:line="288" w:lineRule="auto"/>
        <w:ind w:firstLine="2835"/>
        <w:jc w:val="both"/>
        <w:rPr>
          <w:rFonts w:ascii="Arial" w:hAnsi="Arial" w:cs="Arial"/>
          <w:b/>
          <w:sz w:val="24"/>
          <w:szCs w:val="24"/>
        </w:rPr>
      </w:pPr>
      <w:r w:rsidRPr="00B07F5F">
        <w:rPr>
          <w:rFonts w:ascii="Arial" w:hAnsi="Arial" w:cs="Arial"/>
          <w:b/>
          <w:sz w:val="24"/>
          <w:szCs w:val="24"/>
        </w:rPr>
        <w:t>IV</w:t>
      </w:r>
      <w:r w:rsidR="004E3168" w:rsidRPr="00B07F5F">
        <w:rPr>
          <w:rFonts w:ascii="Arial" w:hAnsi="Arial" w:cs="Arial"/>
          <w:b/>
          <w:sz w:val="24"/>
          <w:szCs w:val="24"/>
        </w:rPr>
        <w:t>. L</w:t>
      </w:r>
      <w:r w:rsidR="00B0570C" w:rsidRPr="00B07F5F">
        <w:rPr>
          <w:rFonts w:ascii="Arial" w:hAnsi="Arial" w:cs="Arial"/>
          <w:b/>
          <w:sz w:val="24"/>
          <w:szCs w:val="24"/>
        </w:rPr>
        <w:t>A IMPUGNACIÓN</w:t>
      </w:r>
    </w:p>
    <w:p w:rsidR="004E3168" w:rsidRPr="00B07F5F" w:rsidRDefault="004E3168" w:rsidP="00B07F5F">
      <w:pPr>
        <w:pStyle w:val="Sinespaciado10"/>
        <w:spacing w:line="288" w:lineRule="auto"/>
        <w:ind w:firstLine="2835"/>
        <w:jc w:val="both"/>
        <w:rPr>
          <w:rFonts w:ascii="Arial" w:hAnsi="Arial" w:cs="Arial"/>
          <w:b/>
          <w:sz w:val="24"/>
          <w:szCs w:val="24"/>
        </w:rPr>
      </w:pPr>
    </w:p>
    <w:p w:rsidR="0081241F" w:rsidRPr="00B07F5F" w:rsidRDefault="00C567DB" w:rsidP="00B07F5F">
      <w:pPr>
        <w:pStyle w:val="Sinespaciado10"/>
        <w:spacing w:line="288" w:lineRule="auto"/>
        <w:ind w:firstLine="2835"/>
        <w:jc w:val="both"/>
        <w:rPr>
          <w:rFonts w:ascii="Arial" w:hAnsi="Arial" w:cs="Arial"/>
          <w:b/>
          <w:sz w:val="24"/>
          <w:szCs w:val="24"/>
        </w:rPr>
      </w:pPr>
      <w:r w:rsidRPr="00B07F5F">
        <w:rPr>
          <w:rFonts w:ascii="Arial" w:hAnsi="Arial" w:cs="Arial"/>
          <w:sz w:val="24"/>
          <w:szCs w:val="24"/>
        </w:rPr>
        <w:t xml:space="preserve">El fallo fue impugnado por </w:t>
      </w:r>
      <w:r w:rsidR="00321FC8" w:rsidRPr="00B07F5F">
        <w:rPr>
          <w:rFonts w:ascii="Arial" w:hAnsi="Arial" w:cs="Arial"/>
          <w:sz w:val="24"/>
          <w:szCs w:val="24"/>
        </w:rPr>
        <w:t>l</w:t>
      </w:r>
      <w:r w:rsidR="00935AAA" w:rsidRPr="00B07F5F">
        <w:rPr>
          <w:rFonts w:ascii="Arial" w:hAnsi="Arial" w:cs="Arial"/>
          <w:sz w:val="24"/>
          <w:szCs w:val="24"/>
        </w:rPr>
        <w:t>a</w:t>
      </w:r>
      <w:r w:rsidR="00321FC8" w:rsidRPr="00B07F5F">
        <w:rPr>
          <w:rFonts w:ascii="Arial" w:hAnsi="Arial" w:cs="Arial"/>
          <w:sz w:val="24"/>
          <w:szCs w:val="24"/>
        </w:rPr>
        <w:t xml:space="preserve"> </w:t>
      </w:r>
      <w:r w:rsidR="004856E4" w:rsidRPr="00B07F5F">
        <w:rPr>
          <w:rFonts w:ascii="Arial" w:hAnsi="Arial" w:cs="Arial"/>
          <w:sz w:val="24"/>
          <w:szCs w:val="24"/>
        </w:rPr>
        <w:t xml:space="preserve">entidad </w:t>
      </w:r>
      <w:r w:rsidR="00321FC8" w:rsidRPr="00B07F5F">
        <w:rPr>
          <w:rFonts w:ascii="Arial" w:hAnsi="Arial" w:cs="Arial"/>
          <w:sz w:val="24"/>
          <w:szCs w:val="24"/>
        </w:rPr>
        <w:t>acciona</w:t>
      </w:r>
      <w:r w:rsidR="004856E4" w:rsidRPr="00B07F5F">
        <w:rPr>
          <w:rFonts w:ascii="Arial" w:hAnsi="Arial" w:cs="Arial"/>
          <w:sz w:val="24"/>
          <w:szCs w:val="24"/>
        </w:rPr>
        <w:t>da</w:t>
      </w:r>
      <w:r w:rsidR="00DD185F" w:rsidRPr="00B07F5F">
        <w:rPr>
          <w:rFonts w:ascii="Arial" w:hAnsi="Arial" w:cs="Arial"/>
          <w:sz w:val="24"/>
          <w:szCs w:val="24"/>
        </w:rPr>
        <w:t xml:space="preserve"> con similares </w:t>
      </w:r>
      <w:r w:rsidR="00646D21" w:rsidRPr="00B07F5F">
        <w:rPr>
          <w:rFonts w:ascii="Arial" w:hAnsi="Arial" w:cs="Arial"/>
          <w:sz w:val="24"/>
          <w:szCs w:val="24"/>
        </w:rPr>
        <w:t>argumentos</w:t>
      </w:r>
      <w:r w:rsidR="00DD185F" w:rsidRPr="00B07F5F">
        <w:rPr>
          <w:rFonts w:ascii="Arial" w:hAnsi="Arial" w:cs="Arial"/>
          <w:sz w:val="24"/>
          <w:szCs w:val="24"/>
        </w:rPr>
        <w:t xml:space="preserve"> a los plan</w:t>
      </w:r>
      <w:r w:rsidR="0081241F" w:rsidRPr="00B07F5F">
        <w:rPr>
          <w:rFonts w:ascii="Arial" w:hAnsi="Arial" w:cs="Arial"/>
          <w:sz w:val="24"/>
          <w:szCs w:val="24"/>
        </w:rPr>
        <w:t>teados en el escrito de tutela</w:t>
      </w:r>
      <w:r w:rsidR="007C5809" w:rsidRPr="00B07F5F">
        <w:rPr>
          <w:rFonts w:ascii="Arial" w:hAnsi="Arial" w:cs="Arial"/>
          <w:sz w:val="24"/>
          <w:szCs w:val="24"/>
        </w:rPr>
        <w:t>.</w:t>
      </w:r>
      <w:r w:rsidR="00341563" w:rsidRPr="00B07F5F">
        <w:rPr>
          <w:rFonts w:ascii="Arial" w:hAnsi="Arial" w:cs="Arial"/>
          <w:sz w:val="24"/>
          <w:szCs w:val="24"/>
        </w:rPr>
        <w:t xml:space="preserve"> </w:t>
      </w:r>
      <w:r w:rsidR="007C5809" w:rsidRPr="00B07F5F">
        <w:rPr>
          <w:rFonts w:ascii="Arial" w:hAnsi="Arial" w:cs="Arial"/>
          <w:sz w:val="24"/>
          <w:szCs w:val="24"/>
        </w:rPr>
        <w:t>Solicita</w:t>
      </w:r>
      <w:r w:rsidR="00F57396" w:rsidRPr="00B07F5F">
        <w:rPr>
          <w:rFonts w:ascii="Arial" w:hAnsi="Arial" w:cs="Arial"/>
          <w:sz w:val="24"/>
          <w:szCs w:val="24"/>
        </w:rPr>
        <w:t xml:space="preserve"> se </w:t>
      </w:r>
      <w:r w:rsidR="007C5809" w:rsidRPr="00B07F5F">
        <w:rPr>
          <w:rFonts w:ascii="Arial" w:hAnsi="Arial" w:cs="Arial"/>
          <w:sz w:val="24"/>
          <w:szCs w:val="24"/>
        </w:rPr>
        <w:t>modifiq</w:t>
      </w:r>
      <w:r w:rsidR="00341563" w:rsidRPr="00B07F5F">
        <w:rPr>
          <w:rFonts w:ascii="Arial" w:hAnsi="Arial" w:cs="Arial"/>
          <w:sz w:val="24"/>
          <w:szCs w:val="24"/>
        </w:rPr>
        <w:t>ue el fallo de primera sede</w:t>
      </w:r>
      <w:r w:rsidR="007C5809" w:rsidRPr="00B07F5F">
        <w:rPr>
          <w:rFonts w:ascii="Arial" w:hAnsi="Arial" w:cs="Arial"/>
          <w:sz w:val="24"/>
          <w:szCs w:val="24"/>
        </w:rPr>
        <w:t xml:space="preserve"> y en su lugar se declare improcedente el amparo por inexistencia de violación o puesta en peligro de los derechos fundamentales del accionante</w:t>
      </w:r>
      <w:r w:rsidR="00010D10" w:rsidRPr="00B07F5F">
        <w:rPr>
          <w:rFonts w:ascii="Arial" w:hAnsi="Arial" w:cs="Arial"/>
          <w:sz w:val="24"/>
          <w:szCs w:val="24"/>
        </w:rPr>
        <w:t xml:space="preserve"> (fls. </w:t>
      </w:r>
      <w:r w:rsidR="007C5809" w:rsidRPr="00B07F5F">
        <w:rPr>
          <w:rFonts w:ascii="Arial" w:hAnsi="Arial" w:cs="Arial"/>
          <w:sz w:val="24"/>
          <w:szCs w:val="24"/>
        </w:rPr>
        <w:t>6</w:t>
      </w:r>
      <w:r w:rsidR="00B855A7" w:rsidRPr="00B07F5F">
        <w:rPr>
          <w:rFonts w:ascii="Arial" w:hAnsi="Arial" w:cs="Arial"/>
          <w:sz w:val="24"/>
          <w:szCs w:val="24"/>
        </w:rPr>
        <w:t>1</w:t>
      </w:r>
      <w:r w:rsidR="00010D10" w:rsidRPr="00B07F5F">
        <w:rPr>
          <w:rFonts w:ascii="Arial" w:hAnsi="Arial" w:cs="Arial"/>
          <w:sz w:val="24"/>
          <w:szCs w:val="24"/>
        </w:rPr>
        <w:t>-</w:t>
      </w:r>
      <w:r w:rsidR="00935AAA" w:rsidRPr="00B07F5F">
        <w:rPr>
          <w:rFonts w:ascii="Arial" w:hAnsi="Arial" w:cs="Arial"/>
          <w:sz w:val="24"/>
          <w:szCs w:val="24"/>
        </w:rPr>
        <w:t>6</w:t>
      </w:r>
      <w:r w:rsidR="007C5809" w:rsidRPr="00B07F5F">
        <w:rPr>
          <w:rFonts w:ascii="Arial" w:hAnsi="Arial" w:cs="Arial"/>
          <w:sz w:val="24"/>
          <w:szCs w:val="24"/>
        </w:rPr>
        <w:t>3 id</w:t>
      </w:r>
      <w:r w:rsidR="00E05976" w:rsidRPr="00B07F5F">
        <w:rPr>
          <w:rFonts w:ascii="Arial" w:hAnsi="Arial" w:cs="Arial"/>
          <w:sz w:val="24"/>
          <w:szCs w:val="24"/>
        </w:rPr>
        <w:t>.</w:t>
      </w:r>
      <w:r w:rsidR="00010D10" w:rsidRPr="00B07F5F">
        <w:rPr>
          <w:rFonts w:ascii="Arial" w:hAnsi="Arial" w:cs="Arial"/>
          <w:sz w:val="24"/>
          <w:szCs w:val="24"/>
        </w:rPr>
        <w:t>).</w:t>
      </w:r>
    </w:p>
    <w:p w:rsidR="000A75D4" w:rsidRPr="00B07F5F" w:rsidRDefault="000A75D4" w:rsidP="00B07F5F">
      <w:pPr>
        <w:pStyle w:val="Sinespaciado1"/>
        <w:spacing w:line="288" w:lineRule="auto"/>
        <w:ind w:firstLine="2835"/>
        <w:jc w:val="both"/>
        <w:rPr>
          <w:rFonts w:ascii="Arial" w:hAnsi="Arial" w:cs="Arial"/>
          <w:sz w:val="24"/>
          <w:szCs w:val="24"/>
        </w:rPr>
      </w:pPr>
    </w:p>
    <w:p w:rsidR="00204521" w:rsidRPr="00B07F5F" w:rsidRDefault="008F667E" w:rsidP="00B07F5F">
      <w:pPr>
        <w:pStyle w:val="Sinespaciado1"/>
        <w:spacing w:line="288" w:lineRule="auto"/>
        <w:ind w:firstLine="2835"/>
        <w:rPr>
          <w:rFonts w:ascii="Arial" w:hAnsi="Arial" w:cs="Arial"/>
          <w:b/>
          <w:spacing w:val="-3"/>
          <w:sz w:val="24"/>
          <w:szCs w:val="24"/>
        </w:rPr>
      </w:pPr>
      <w:r w:rsidRPr="00B07F5F">
        <w:rPr>
          <w:rFonts w:ascii="Arial" w:hAnsi="Arial" w:cs="Arial"/>
          <w:b/>
          <w:spacing w:val="-3"/>
          <w:sz w:val="24"/>
          <w:szCs w:val="24"/>
        </w:rPr>
        <w:t>V</w:t>
      </w:r>
      <w:r w:rsidR="00204521" w:rsidRPr="00B07F5F">
        <w:rPr>
          <w:rFonts w:ascii="Arial" w:hAnsi="Arial" w:cs="Arial"/>
          <w:b/>
          <w:spacing w:val="-3"/>
          <w:sz w:val="24"/>
          <w:szCs w:val="24"/>
        </w:rPr>
        <w:t>. C</w:t>
      </w:r>
      <w:r w:rsidR="00B0570C" w:rsidRPr="00B07F5F">
        <w:rPr>
          <w:rFonts w:ascii="Arial" w:hAnsi="Arial" w:cs="Arial"/>
          <w:b/>
          <w:spacing w:val="-3"/>
          <w:sz w:val="24"/>
          <w:szCs w:val="24"/>
        </w:rPr>
        <w:t>ONSIDERACIONES</w:t>
      </w:r>
    </w:p>
    <w:p w:rsidR="00204521" w:rsidRPr="00B07F5F" w:rsidRDefault="00204521" w:rsidP="00B07F5F">
      <w:pPr>
        <w:pStyle w:val="Sinespaciado1"/>
        <w:spacing w:line="288" w:lineRule="auto"/>
        <w:ind w:firstLine="2835"/>
        <w:jc w:val="both"/>
        <w:rPr>
          <w:rFonts w:ascii="Arial" w:hAnsi="Arial" w:cs="Arial"/>
          <w:spacing w:val="-3"/>
          <w:sz w:val="24"/>
          <w:szCs w:val="24"/>
        </w:rPr>
      </w:pPr>
    </w:p>
    <w:p w:rsidR="00A67BDD" w:rsidRPr="00B07F5F" w:rsidRDefault="00A67BDD" w:rsidP="00B07F5F">
      <w:pPr>
        <w:pStyle w:val="Sinespaciado10"/>
        <w:spacing w:line="288" w:lineRule="auto"/>
        <w:ind w:firstLine="2835"/>
        <w:jc w:val="both"/>
        <w:rPr>
          <w:rFonts w:ascii="Arial" w:hAnsi="Arial" w:cs="Arial"/>
          <w:sz w:val="24"/>
          <w:szCs w:val="24"/>
          <w:lang w:val="es-ES"/>
        </w:rPr>
      </w:pPr>
      <w:r w:rsidRPr="00B07F5F">
        <w:rPr>
          <w:rFonts w:ascii="Arial" w:hAnsi="Arial" w:cs="Arial"/>
          <w:sz w:val="24"/>
          <w:szCs w:val="24"/>
          <w:lang w:val="es-ES"/>
        </w:rPr>
        <w:t>1.</w:t>
      </w:r>
      <w:r w:rsidRPr="00B07F5F">
        <w:rPr>
          <w:rFonts w:ascii="Arial" w:hAnsi="Arial" w:cs="Arial"/>
          <w:bCs/>
          <w:sz w:val="24"/>
          <w:szCs w:val="24"/>
          <w:lang w:eastAsia="es-ES"/>
        </w:rPr>
        <w:t xml:space="preserve"> Esta Corporación es competente para resolver la impugnación, toda vez que es el superior funcional de la autoridad judicial que profirió la sentencia de primera instancia (art.</w:t>
      </w:r>
      <w:r w:rsidRPr="00B07F5F">
        <w:rPr>
          <w:rFonts w:ascii="Arial" w:hAnsi="Arial" w:cs="Arial"/>
          <w:sz w:val="24"/>
          <w:szCs w:val="24"/>
        </w:rPr>
        <w:t xml:space="preserve"> 86 C.P., Decreto 2591 de 1991 y Decreto 1382 de 2000).</w:t>
      </w:r>
    </w:p>
    <w:p w:rsidR="00A67BDD" w:rsidRPr="00B07F5F" w:rsidRDefault="00A67BDD" w:rsidP="00B07F5F">
      <w:pPr>
        <w:pStyle w:val="Sinespaciado10"/>
        <w:spacing w:line="288" w:lineRule="auto"/>
        <w:ind w:firstLine="2835"/>
        <w:jc w:val="both"/>
        <w:rPr>
          <w:rFonts w:ascii="Arial" w:hAnsi="Arial" w:cs="Arial"/>
          <w:sz w:val="24"/>
          <w:szCs w:val="24"/>
          <w:lang w:val="es-ES"/>
        </w:rPr>
      </w:pPr>
    </w:p>
    <w:p w:rsidR="00A67BDD" w:rsidRPr="00B07F5F" w:rsidRDefault="00A67BDD" w:rsidP="00B07F5F">
      <w:pPr>
        <w:pStyle w:val="Sinespaciado10"/>
        <w:spacing w:line="288" w:lineRule="auto"/>
        <w:ind w:firstLine="2835"/>
        <w:jc w:val="both"/>
        <w:rPr>
          <w:rFonts w:ascii="Arial" w:hAnsi="Arial" w:cs="Arial"/>
          <w:sz w:val="24"/>
          <w:szCs w:val="24"/>
          <w:lang w:val="es-ES"/>
        </w:rPr>
      </w:pPr>
      <w:r w:rsidRPr="00B07F5F">
        <w:rPr>
          <w:rFonts w:ascii="Arial" w:hAnsi="Arial" w:cs="Arial"/>
          <w:sz w:val="24"/>
          <w:szCs w:val="24"/>
          <w:lang w:val="es-ES"/>
        </w:rPr>
        <w:t>2.</w:t>
      </w:r>
      <w:r w:rsidRPr="00B07F5F">
        <w:rPr>
          <w:rFonts w:ascii="Arial" w:hAnsi="Arial" w:cs="Arial"/>
          <w:spacing w:val="-3"/>
          <w:sz w:val="24"/>
          <w:szCs w:val="24"/>
        </w:rPr>
        <w:t xml:space="preserve"> La controversia consiste en dilucidar si</w:t>
      </w:r>
      <w:r w:rsidR="00710A88" w:rsidRPr="00B07F5F">
        <w:rPr>
          <w:rFonts w:ascii="Arial" w:hAnsi="Arial" w:cs="Arial"/>
          <w:spacing w:val="-3"/>
          <w:sz w:val="24"/>
          <w:szCs w:val="24"/>
        </w:rPr>
        <w:t xml:space="preserve"> la </w:t>
      </w:r>
      <w:r w:rsidR="00B850FF" w:rsidRPr="00B07F5F">
        <w:rPr>
          <w:rFonts w:ascii="Arial" w:hAnsi="Arial" w:cs="Arial"/>
          <w:sz w:val="24"/>
          <w:szCs w:val="24"/>
          <w:lang w:val="es-ES" w:eastAsia="es-ES"/>
        </w:rPr>
        <w:t>sociedad ESTUDIOS E INVERSIONES MÉDICAS SA –ESIMED SA-</w:t>
      </w:r>
      <w:r w:rsidRPr="00B07F5F">
        <w:rPr>
          <w:rFonts w:ascii="Arial" w:hAnsi="Arial" w:cs="Arial"/>
          <w:spacing w:val="-3"/>
          <w:sz w:val="24"/>
          <w:szCs w:val="24"/>
        </w:rPr>
        <w:t xml:space="preserve"> ha vulnerado los derechos fundamentales </w:t>
      </w:r>
      <w:r w:rsidR="00B850FF" w:rsidRPr="00B07F5F">
        <w:rPr>
          <w:rFonts w:ascii="Arial" w:hAnsi="Arial" w:cs="Arial"/>
          <w:spacing w:val="-3"/>
          <w:sz w:val="24"/>
          <w:szCs w:val="24"/>
        </w:rPr>
        <w:t>a la vida, a la dignidad humana, al mínimo vital, a la seguridad social, al trabajo, al debido proceso y a la igualdad</w:t>
      </w:r>
      <w:r w:rsidRPr="00B07F5F">
        <w:rPr>
          <w:rFonts w:ascii="Arial" w:hAnsi="Arial" w:cs="Arial"/>
          <w:spacing w:val="-3"/>
          <w:sz w:val="24"/>
          <w:szCs w:val="24"/>
        </w:rPr>
        <w:t xml:space="preserve">, invocados por el promotor de la acción de tutela, al no </w:t>
      </w:r>
      <w:r w:rsidRPr="00B07F5F">
        <w:rPr>
          <w:rFonts w:ascii="Arial" w:hAnsi="Arial" w:cs="Arial"/>
          <w:sz w:val="24"/>
          <w:szCs w:val="24"/>
        </w:rPr>
        <w:t>cancelar</w:t>
      </w:r>
      <w:r w:rsidR="00E01A3B" w:rsidRPr="00B07F5F">
        <w:rPr>
          <w:rFonts w:ascii="Arial" w:hAnsi="Arial" w:cs="Arial"/>
          <w:sz w:val="24"/>
          <w:szCs w:val="24"/>
        </w:rPr>
        <w:t>le</w:t>
      </w:r>
      <w:r w:rsidRPr="00B07F5F">
        <w:rPr>
          <w:rFonts w:ascii="Arial" w:hAnsi="Arial" w:cs="Arial"/>
          <w:sz w:val="24"/>
          <w:szCs w:val="24"/>
        </w:rPr>
        <w:t xml:space="preserve"> los</w:t>
      </w:r>
      <w:r w:rsidR="00E01A3B" w:rsidRPr="00B07F5F">
        <w:rPr>
          <w:rFonts w:ascii="Arial" w:hAnsi="Arial" w:cs="Arial"/>
          <w:sz w:val="24"/>
          <w:szCs w:val="24"/>
        </w:rPr>
        <w:t xml:space="preserve"> salarios adeudados desde la segunda quincena del mes de septiembre de 2018, ni realizar los aportes al Sistema General de Seguridad Social</w:t>
      </w:r>
      <w:r w:rsidR="00B850FF" w:rsidRPr="00B07F5F">
        <w:rPr>
          <w:rFonts w:ascii="Arial" w:hAnsi="Arial" w:cs="Arial"/>
          <w:spacing w:val="-3"/>
          <w:sz w:val="24"/>
          <w:szCs w:val="24"/>
        </w:rPr>
        <w:t>. La</w:t>
      </w:r>
      <w:r w:rsidRPr="00B07F5F">
        <w:rPr>
          <w:rFonts w:ascii="Arial" w:hAnsi="Arial" w:cs="Arial"/>
          <w:spacing w:val="-3"/>
          <w:sz w:val="24"/>
          <w:szCs w:val="24"/>
        </w:rPr>
        <w:t xml:space="preserve"> a quo consideró que s</w:t>
      </w:r>
      <w:r w:rsidR="007341E2" w:rsidRPr="00B07F5F">
        <w:rPr>
          <w:rFonts w:ascii="Arial" w:hAnsi="Arial" w:cs="Arial"/>
          <w:spacing w:val="-3"/>
          <w:sz w:val="24"/>
          <w:szCs w:val="24"/>
        </w:rPr>
        <w:t>í</w:t>
      </w:r>
      <w:r w:rsidRPr="00B07F5F">
        <w:rPr>
          <w:rFonts w:ascii="Arial" w:hAnsi="Arial" w:cs="Arial"/>
          <w:spacing w:val="-3"/>
          <w:sz w:val="24"/>
          <w:szCs w:val="24"/>
        </w:rPr>
        <w:t xml:space="preserve">, la accionada impugnó tal decisión y </w:t>
      </w:r>
      <w:r w:rsidRPr="00B07F5F">
        <w:rPr>
          <w:rFonts w:ascii="Arial" w:hAnsi="Arial" w:cs="Arial"/>
          <w:sz w:val="24"/>
          <w:szCs w:val="24"/>
        </w:rPr>
        <w:t xml:space="preserve">solicitó </w:t>
      </w:r>
      <w:r w:rsidR="002755D5" w:rsidRPr="00B07F5F">
        <w:rPr>
          <w:rFonts w:ascii="Arial" w:hAnsi="Arial" w:cs="Arial"/>
          <w:sz w:val="24"/>
          <w:szCs w:val="24"/>
        </w:rPr>
        <w:t>de</w:t>
      </w:r>
      <w:r w:rsidR="00B850FF" w:rsidRPr="00B07F5F">
        <w:rPr>
          <w:rFonts w:ascii="Arial" w:hAnsi="Arial" w:cs="Arial"/>
          <w:sz w:val="24"/>
          <w:szCs w:val="24"/>
        </w:rPr>
        <w:t>clarar improcedente</w:t>
      </w:r>
      <w:r w:rsidRPr="00B07F5F">
        <w:rPr>
          <w:rFonts w:ascii="Arial" w:hAnsi="Arial" w:cs="Arial"/>
          <w:sz w:val="24"/>
          <w:szCs w:val="24"/>
        </w:rPr>
        <w:t xml:space="preserve"> el amparo constitucional solicitado</w:t>
      </w:r>
      <w:r w:rsidRPr="00B07F5F">
        <w:rPr>
          <w:rFonts w:ascii="Arial" w:hAnsi="Arial" w:cs="Arial"/>
          <w:spacing w:val="-3"/>
          <w:sz w:val="24"/>
          <w:szCs w:val="24"/>
        </w:rPr>
        <w:t>.</w:t>
      </w:r>
    </w:p>
    <w:p w:rsidR="00A67BDD" w:rsidRPr="00B07F5F" w:rsidRDefault="00A67BDD" w:rsidP="00B07F5F">
      <w:pPr>
        <w:pStyle w:val="Sinespaciado10"/>
        <w:spacing w:line="288" w:lineRule="auto"/>
        <w:ind w:firstLine="2835"/>
        <w:jc w:val="both"/>
        <w:rPr>
          <w:rFonts w:ascii="Arial" w:hAnsi="Arial" w:cs="Arial"/>
          <w:sz w:val="24"/>
          <w:szCs w:val="24"/>
          <w:lang w:val="es-ES"/>
        </w:rPr>
      </w:pPr>
    </w:p>
    <w:p w:rsidR="0092719E" w:rsidRPr="00B07F5F" w:rsidRDefault="00A67BDD" w:rsidP="00B07F5F">
      <w:pPr>
        <w:pStyle w:val="Sinespaciado1"/>
        <w:spacing w:line="288" w:lineRule="auto"/>
        <w:ind w:firstLine="2835"/>
        <w:jc w:val="both"/>
        <w:rPr>
          <w:rFonts w:ascii="Arial" w:hAnsi="Arial" w:cs="Arial"/>
          <w:sz w:val="24"/>
          <w:szCs w:val="24"/>
        </w:rPr>
      </w:pPr>
      <w:r w:rsidRPr="00B07F5F">
        <w:rPr>
          <w:rFonts w:ascii="Arial" w:hAnsi="Arial" w:cs="Arial"/>
          <w:sz w:val="24"/>
          <w:szCs w:val="24"/>
          <w:lang w:val="es-ES"/>
        </w:rPr>
        <w:t>3. El objeto de la acción de tutela es la protección inmediata de los derechos constitucionales fundamentales, concedida a todos los ciudadanos por el artículo 86 de la Constitución Nacional, cuando quiera que tales derechos sean amenazados o vulnerados por cualquier autoridad pública y aun por los particulares en los casos que reglamenta el artículo 42 del Decreto 2591 de 1991.</w:t>
      </w:r>
    </w:p>
    <w:p w:rsidR="0092719E" w:rsidRPr="00B07F5F" w:rsidRDefault="0092719E" w:rsidP="00B07F5F">
      <w:pPr>
        <w:pStyle w:val="Sinespaciado1"/>
        <w:spacing w:line="288" w:lineRule="auto"/>
        <w:ind w:firstLine="2835"/>
        <w:jc w:val="both"/>
        <w:rPr>
          <w:rFonts w:ascii="Arial" w:hAnsi="Arial" w:cs="Arial"/>
          <w:sz w:val="24"/>
          <w:szCs w:val="24"/>
        </w:rPr>
      </w:pPr>
    </w:p>
    <w:p w:rsidR="00A67BDD" w:rsidRPr="00B07F5F" w:rsidRDefault="00204521" w:rsidP="00B07F5F">
      <w:pPr>
        <w:pStyle w:val="Sinespaciado10"/>
        <w:spacing w:line="288" w:lineRule="auto"/>
        <w:ind w:firstLine="2835"/>
        <w:jc w:val="both"/>
        <w:rPr>
          <w:rFonts w:ascii="Arial" w:hAnsi="Arial" w:cs="Arial"/>
          <w:sz w:val="24"/>
          <w:szCs w:val="24"/>
        </w:rPr>
      </w:pPr>
      <w:r w:rsidRPr="00B07F5F">
        <w:rPr>
          <w:rFonts w:ascii="Arial" w:hAnsi="Arial" w:cs="Arial"/>
          <w:spacing w:val="-3"/>
          <w:sz w:val="24"/>
          <w:szCs w:val="24"/>
        </w:rPr>
        <w:t xml:space="preserve">4. </w:t>
      </w:r>
      <w:r w:rsidR="00A67BDD" w:rsidRPr="00B07F5F">
        <w:rPr>
          <w:rFonts w:ascii="Arial" w:hAnsi="Arial" w:cs="Arial"/>
          <w:sz w:val="24"/>
          <w:szCs w:val="24"/>
        </w:rPr>
        <w:t>En tal sentido, sobre la procedencia de la acción de tutela para solicitar el pago de</w:t>
      </w:r>
      <w:r w:rsidR="00317A8F" w:rsidRPr="00B07F5F">
        <w:rPr>
          <w:rFonts w:ascii="Arial" w:hAnsi="Arial" w:cs="Arial"/>
          <w:sz w:val="24"/>
          <w:szCs w:val="24"/>
        </w:rPr>
        <w:t xml:space="preserve"> salarios y prestaciones sociales del trabajador al Sistema General de Seguridad Social,</w:t>
      </w:r>
      <w:r w:rsidR="00A67BDD" w:rsidRPr="00B07F5F">
        <w:rPr>
          <w:rFonts w:ascii="Arial" w:hAnsi="Arial" w:cs="Arial"/>
          <w:sz w:val="24"/>
          <w:szCs w:val="24"/>
        </w:rPr>
        <w:t xml:space="preserve"> la Corte Constitucional en la sentencia T-</w:t>
      </w:r>
      <w:r w:rsidR="00970BD5" w:rsidRPr="00B07F5F">
        <w:rPr>
          <w:rFonts w:ascii="Arial" w:hAnsi="Arial" w:cs="Arial"/>
          <w:sz w:val="24"/>
          <w:szCs w:val="24"/>
        </w:rPr>
        <w:t>3</w:t>
      </w:r>
      <w:r w:rsidR="00317A8F" w:rsidRPr="00B07F5F">
        <w:rPr>
          <w:rFonts w:ascii="Arial" w:hAnsi="Arial" w:cs="Arial"/>
          <w:sz w:val="24"/>
          <w:szCs w:val="24"/>
        </w:rPr>
        <w:t>31</w:t>
      </w:r>
      <w:r w:rsidR="00A67BDD" w:rsidRPr="00B07F5F">
        <w:rPr>
          <w:rFonts w:ascii="Arial" w:hAnsi="Arial" w:cs="Arial"/>
          <w:sz w:val="24"/>
          <w:szCs w:val="24"/>
        </w:rPr>
        <w:t xml:space="preserve"> de 201</w:t>
      </w:r>
      <w:r w:rsidR="00317A8F" w:rsidRPr="00B07F5F">
        <w:rPr>
          <w:rFonts w:ascii="Arial" w:hAnsi="Arial" w:cs="Arial"/>
          <w:sz w:val="24"/>
          <w:szCs w:val="24"/>
        </w:rPr>
        <w:t>8</w:t>
      </w:r>
      <w:r w:rsidR="00A67BDD" w:rsidRPr="00B07F5F">
        <w:rPr>
          <w:rFonts w:ascii="Arial" w:hAnsi="Arial" w:cs="Arial"/>
          <w:sz w:val="24"/>
          <w:szCs w:val="24"/>
        </w:rPr>
        <w:t xml:space="preserve"> expuso: </w:t>
      </w:r>
    </w:p>
    <w:p w:rsidR="00A67BDD" w:rsidRPr="00B07F5F" w:rsidRDefault="00A67BDD" w:rsidP="00B07F5F">
      <w:pPr>
        <w:pStyle w:val="Sinespaciado10"/>
        <w:spacing w:line="288" w:lineRule="auto"/>
        <w:ind w:firstLine="2835"/>
        <w:jc w:val="both"/>
        <w:rPr>
          <w:rFonts w:ascii="Arial" w:hAnsi="Arial" w:cs="Arial"/>
          <w:sz w:val="24"/>
          <w:szCs w:val="24"/>
        </w:rPr>
      </w:pPr>
    </w:p>
    <w:p w:rsidR="00F0396C" w:rsidRPr="00B07F5F" w:rsidRDefault="00A67BDD" w:rsidP="00B07F5F">
      <w:pPr>
        <w:ind w:left="426" w:right="418"/>
        <w:jc w:val="both"/>
        <w:rPr>
          <w:rFonts w:ascii="Arial" w:eastAsia="SimSun" w:hAnsi="Arial" w:cs="Arial"/>
          <w:bCs/>
          <w:i/>
          <w:sz w:val="22"/>
          <w:szCs w:val="24"/>
          <w:lang w:val="es-CO"/>
        </w:rPr>
      </w:pPr>
      <w:r w:rsidRPr="00B07F5F">
        <w:rPr>
          <w:rFonts w:ascii="Arial" w:hAnsi="Arial" w:cs="Arial"/>
          <w:i/>
          <w:sz w:val="22"/>
          <w:szCs w:val="24"/>
        </w:rPr>
        <w:t>“</w:t>
      </w:r>
      <w:r w:rsidR="00F0396C" w:rsidRPr="00B07F5F">
        <w:rPr>
          <w:rFonts w:ascii="Arial" w:eastAsia="SimSun" w:hAnsi="Arial" w:cs="Arial"/>
          <w:bCs/>
          <w:i/>
          <w:sz w:val="22"/>
          <w:szCs w:val="24"/>
          <w:lang w:val="es-CO"/>
        </w:rPr>
        <w:t xml:space="preserve">De igual manera, la jurisprudencia ha sostenido que excepcionalmente es procedente la acción de tutela para abordar controversias relacionadas con el pago de prestaciones de carácter económico –como las acreencias laborales o las incapacidades− cuando se constata una amenaza inminente al mínimo vital del accionante, asociada a la falta de pago de aquellas prestaciones reclamadas: </w:t>
      </w:r>
    </w:p>
    <w:p w:rsidR="00F0396C" w:rsidRPr="00B07F5F" w:rsidRDefault="00F0396C" w:rsidP="00B07F5F">
      <w:pPr>
        <w:ind w:left="426" w:right="418"/>
        <w:jc w:val="both"/>
        <w:rPr>
          <w:rFonts w:ascii="Arial" w:eastAsia="SimSun" w:hAnsi="Arial" w:cs="Arial"/>
          <w:bCs/>
          <w:i/>
          <w:sz w:val="22"/>
          <w:szCs w:val="24"/>
          <w:lang w:val="es-CO"/>
        </w:rPr>
      </w:pPr>
    </w:p>
    <w:p w:rsidR="00F0396C" w:rsidRPr="00B07F5F" w:rsidRDefault="00F0396C" w:rsidP="00B07F5F">
      <w:pPr>
        <w:ind w:left="709" w:right="701"/>
        <w:jc w:val="both"/>
        <w:rPr>
          <w:rFonts w:ascii="Arial" w:eastAsia="SimSun" w:hAnsi="Arial" w:cs="Arial"/>
          <w:bCs/>
          <w:i/>
          <w:sz w:val="22"/>
          <w:szCs w:val="24"/>
          <w:lang w:val="es-CO"/>
        </w:rPr>
      </w:pPr>
      <w:r w:rsidRPr="00B07F5F">
        <w:rPr>
          <w:rFonts w:ascii="Arial" w:eastAsia="SimSun" w:hAnsi="Arial" w:cs="Arial"/>
          <w:bCs/>
          <w:i/>
          <w:sz w:val="22"/>
          <w:szCs w:val="24"/>
          <w:lang w:val="es-CO"/>
        </w:rPr>
        <w:lastRenderedPageBreak/>
        <w:t>“[L]as discusiones que versan sobre el reconocimiento y pago de prestaciones económicas, como son los subsidios de incapacidad, deben ser controvertidas en principio en el natural espacio de debate de la jurisdicción laboral o contencioso administrativa, o ante la Superintendencia Nacional de Salud, según el caso, y sólo de manera excepcional a través de la acción de tutela, siempre y cuando, el medio de defensa judicial previsto en el ordenamiento jurídico, apreciado en concreto, no resulte eficaz para la protección del derecho fundamental invocado – como el mínimo vital-, y que las circunstancias específicas del caso hagan necesaria la intervención del juez de tutela.”</w:t>
      </w:r>
      <w:r w:rsidRPr="00B07F5F">
        <w:rPr>
          <w:rStyle w:val="Refdenotaalpie"/>
          <w:rFonts w:ascii="Arial" w:eastAsia="SimSun" w:hAnsi="Arial" w:cs="Arial"/>
          <w:bCs/>
          <w:i/>
          <w:sz w:val="22"/>
          <w:szCs w:val="24"/>
        </w:rPr>
        <w:footnoteReference w:id="1"/>
      </w:r>
    </w:p>
    <w:p w:rsidR="00F0396C" w:rsidRPr="00B07F5F" w:rsidRDefault="00F0396C" w:rsidP="00B07F5F">
      <w:pPr>
        <w:ind w:left="426" w:right="418"/>
        <w:jc w:val="both"/>
        <w:rPr>
          <w:rFonts w:ascii="Arial" w:eastAsia="SimSun" w:hAnsi="Arial" w:cs="Arial"/>
          <w:bCs/>
          <w:i/>
          <w:sz w:val="22"/>
          <w:szCs w:val="24"/>
          <w:lang w:val="es-CO"/>
        </w:rPr>
      </w:pPr>
    </w:p>
    <w:p w:rsidR="00F0396C" w:rsidRPr="00B07F5F" w:rsidRDefault="00F0396C" w:rsidP="00B07F5F">
      <w:pPr>
        <w:pStyle w:val="Sinespaciado2"/>
        <w:ind w:left="426" w:right="418"/>
        <w:jc w:val="both"/>
        <w:rPr>
          <w:rFonts w:ascii="Arial" w:hAnsi="Arial" w:cs="Arial"/>
          <w:i/>
          <w:sz w:val="22"/>
          <w:szCs w:val="24"/>
        </w:rPr>
      </w:pPr>
      <w:r w:rsidRPr="00B07F5F">
        <w:rPr>
          <w:rFonts w:ascii="Arial" w:hAnsi="Arial" w:cs="Arial"/>
          <w:i/>
          <w:sz w:val="22"/>
          <w:szCs w:val="24"/>
        </w:rPr>
        <w:t>(...)</w:t>
      </w:r>
    </w:p>
    <w:p w:rsidR="00F0396C" w:rsidRPr="00B07F5F" w:rsidRDefault="00F0396C" w:rsidP="00B07F5F">
      <w:pPr>
        <w:pStyle w:val="Sinespaciado2"/>
        <w:ind w:left="426" w:right="418"/>
        <w:jc w:val="both"/>
        <w:rPr>
          <w:rFonts w:ascii="Arial" w:hAnsi="Arial" w:cs="Arial"/>
          <w:i/>
          <w:sz w:val="22"/>
          <w:szCs w:val="24"/>
        </w:rPr>
      </w:pPr>
    </w:p>
    <w:p w:rsidR="00F0396C" w:rsidRPr="00B07F5F" w:rsidRDefault="00F0396C" w:rsidP="00B07F5F">
      <w:pPr>
        <w:ind w:left="426" w:right="418"/>
        <w:jc w:val="both"/>
        <w:rPr>
          <w:rFonts w:ascii="Arial" w:hAnsi="Arial" w:cs="Arial"/>
          <w:b/>
          <w:bCs/>
          <w:i/>
          <w:sz w:val="22"/>
          <w:szCs w:val="24"/>
          <w:lang w:val="es-CO"/>
        </w:rPr>
      </w:pPr>
      <w:r w:rsidRPr="00B07F5F">
        <w:rPr>
          <w:rFonts w:ascii="Arial" w:hAnsi="Arial" w:cs="Arial"/>
          <w:b/>
          <w:bCs/>
          <w:i/>
          <w:sz w:val="22"/>
          <w:szCs w:val="24"/>
          <w:lang w:val="es-CO"/>
        </w:rPr>
        <w:t xml:space="preserve">ii) Obligaciones del empleador: pago de salarios y prestaciones, y afiliación del trabajador al sistema integral de seguridad social </w:t>
      </w:r>
    </w:p>
    <w:p w:rsidR="00F0396C" w:rsidRPr="00B07F5F" w:rsidRDefault="00F0396C" w:rsidP="00B07F5F">
      <w:pPr>
        <w:ind w:left="426" w:right="418"/>
        <w:jc w:val="both"/>
        <w:rPr>
          <w:rFonts w:ascii="Arial" w:hAnsi="Arial" w:cs="Arial"/>
          <w:bCs/>
          <w:i/>
          <w:sz w:val="22"/>
          <w:szCs w:val="24"/>
          <w:lang w:val="es-CO"/>
        </w:rPr>
      </w:pPr>
    </w:p>
    <w:p w:rsidR="00F0396C" w:rsidRPr="00B07F5F" w:rsidRDefault="00F0396C" w:rsidP="00B07F5F">
      <w:pPr>
        <w:ind w:left="426" w:right="418"/>
        <w:jc w:val="both"/>
        <w:rPr>
          <w:rFonts w:ascii="Arial" w:hAnsi="Arial" w:cs="Arial"/>
          <w:bCs/>
          <w:i/>
          <w:sz w:val="22"/>
          <w:szCs w:val="24"/>
        </w:rPr>
      </w:pPr>
      <w:r w:rsidRPr="00B07F5F">
        <w:rPr>
          <w:rFonts w:ascii="Arial" w:hAnsi="Arial" w:cs="Arial"/>
          <w:bCs/>
          <w:i/>
          <w:sz w:val="22"/>
          <w:szCs w:val="24"/>
        </w:rPr>
        <w:t>Desde los artículos 25 y 53 de la Constitución se consagra expresamente la protección estatal al trabajo en condiciones dignas y justas, con fundamento en los principios generales de igualdad de oportunidades, remuneración mínima vital y móvil, proporcional a la cantidad y calidad de trabajo, estabilidad en el empleo, irrenunciabilidad a los beneficios mínimos establecidos en las normas laborales, facultad de transigir sobre derechos inciertos, principio de favorabilidad al trabajador en caso de duda sobre la aplicación o interpretación de las fuentes formales de derecho, primacía de la realidad sobre las formalidades, garantía a la seguridad social, capacitación y descanso necesario.</w:t>
      </w:r>
    </w:p>
    <w:p w:rsidR="00F0396C" w:rsidRPr="00B07F5F" w:rsidRDefault="00F0396C" w:rsidP="00B07F5F">
      <w:pPr>
        <w:ind w:left="426" w:right="418"/>
        <w:jc w:val="both"/>
        <w:rPr>
          <w:rFonts w:ascii="Arial" w:hAnsi="Arial" w:cs="Arial"/>
          <w:bCs/>
          <w:i/>
          <w:sz w:val="22"/>
          <w:szCs w:val="24"/>
        </w:rPr>
      </w:pPr>
    </w:p>
    <w:p w:rsidR="00F0396C" w:rsidRPr="00B07F5F" w:rsidRDefault="00F0396C" w:rsidP="00B07F5F">
      <w:pPr>
        <w:ind w:left="426" w:right="418"/>
        <w:jc w:val="both"/>
        <w:rPr>
          <w:rFonts w:ascii="Arial" w:hAnsi="Arial" w:cs="Arial"/>
          <w:bCs/>
          <w:i/>
          <w:sz w:val="22"/>
          <w:szCs w:val="24"/>
        </w:rPr>
      </w:pPr>
      <w:r w:rsidRPr="00B07F5F">
        <w:rPr>
          <w:rFonts w:ascii="Arial" w:hAnsi="Arial" w:cs="Arial"/>
          <w:bCs/>
          <w:i/>
          <w:sz w:val="22"/>
          <w:szCs w:val="24"/>
        </w:rPr>
        <w:t>Además de la obligación genérica en cabeza del empleador de pagar la remuneración pactada en las condiciones, períodos y lugares convenidos −de conformidad con lo previsto en el artículo 57 del Código Sustantivo del Trabajo−, el ordenamiento jurídico prevé junto con el salario</w:t>
      </w:r>
      <w:r w:rsidRPr="00B07F5F">
        <w:rPr>
          <w:rStyle w:val="Refdenotaalpie"/>
          <w:rFonts w:ascii="Arial" w:eastAsia="Calibri" w:hAnsi="Arial" w:cs="Arial"/>
          <w:bCs/>
          <w:i/>
          <w:sz w:val="22"/>
          <w:szCs w:val="24"/>
        </w:rPr>
        <w:footnoteReference w:id="2"/>
      </w:r>
      <w:r w:rsidRPr="00B07F5F">
        <w:rPr>
          <w:rFonts w:ascii="Arial" w:hAnsi="Arial" w:cs="Arial"/>
          <w:bCs/>
          <w:i/>
          <w:sz w:val="22"/>
          <w:szCs w:val="24"/>
        </w:rPr>
        <w:t xml:space="preserve"> otros derechos y prestaciones de carácter social a favor del trabajador dependiente y a cargo del patrono, entre los que se cuentan las vacaciones remuneradas, el auxilio de cesantía y las primas de servicios, de los cuales son beneficiarios en igualdad de condiciones las personas que laboran para sociedades cuyo objeto es una actividad económica como aquellas que prestan su servicio a empleadores sin carácter de empresa, dado que “la Constitución no autoriza el que la condición o las circunstancias particulares del patrono se conviertan en factores de tratos desiguales, en perjuicio de los trabajadores.”</w:t>
      </w:r>
      <w:r w:rsidRPr="00B07F5F">
        <w:rPr>
          <w:rStyle w:val="Refdenotaalpie"/>
          <w:rFonts w:ascii="Arial" w:eastAsia="Calibri" w:hAnsi="Arial" w:cs="Arial"/>
          <w:bCs/>
          <w:i/>
          <w:sz w:val="22"/>
          <w:szCs w:val="24"/>
        </w:rPr>
        <w:footnoteReference w:id="3"/>
      </w:r>
    </w:p>
    <w:p w:rsidR="00F0396C" w:rsidRPr="00B07F5F" w:rsidRDefault="00F0396C" w:rsidP="00B07F5F">
      <w:pPr>
        <w:ind w:left="426" w:right="418"/>
        <w:jc w:val="both"/>
        <w:rPr>
          <w:rFonts w:ascii="Arial" w:hAnsi="Arial" w:cs="Arial"/>
          <w:bCs/>
          <w:i/>
          <w:sz w:val="22"/>
          <w:szCs w:val="24"/>
        </w:rPr>
      </w:pPr>
    </w:p>
    <w:p w:rsidR="00F0396C" w:rsidRPr="00B07F5F" w:rsidRDefault="00F0396C" w:rsidP="00B07F5F">
      <w:pPr>
        <w:ind w:left="426" w:right="418"/>
        <w:jc w:val="both"/>
        <w:rPr>
          <w:rFonts w:ascii="Arial" w:hAnsi="Arial" w:cs="Arial"/>
          <w:bCs/>
          <w:i/>
          <w:sz w:val="22"/>
          <w:szCs w:val="24"/>
          <w:lang w:val="es-CO"/>
        </w:rPr>
      </w:pPr>
      <w:r w:rsidRPr="00B07F5F">
        <w:rPr>
          <w:rFonts w:ascii="Arial" w:hAnsi="Arial" w:cs="Arial"/>
          <w:bCs/>
          <w:i/>
          <w:sz w:val="22"/>
          <w:szCs w:val="24"/>
        </w:rPr>
        <w:t>Como consecuencia del incumplimiento por parte del patrono de la obligación de pago de las acreencias laborales adeudadas a la terminación del contrato, el legislador impone el pago de una indemnización consistente en “una suma igual al último salario diario por cada día de retardo, hasta por veinticuatro (24) meses, o hasta cuando el pago se verifique si el período es menor. Si transcurridos veinticuatro (24) meses contados desde la fecha de terminación del contrato, el trabajador no ha iniciado su reclamación por la vía ordinaria, el empleador deberá pagar al trabajador intereses moratorios [sobre los salarios y prestaciones debidas] a la tasa máxima de créditos de libre asignación certificados por la Superintendencia Bancaria, a partir de la iniciación del mes veinticinco (25) hasta cuando el pago se verifique.”</w:t>
      </w:r>
      <w:r w:rsidRPr="00B07F5F">
        <w:rPr>
          <w:rStyle w:val="Refdenotaalpie"/>
          <w:rFonts w:ascii="Arial" w:eastAsia="Calibri" w:hAnsi="Arial" w:cs="Arial"/>
          <w:bCs/>
          <w:i/>
          <w:sz w:val="22"/>
          <w:szCs w:val="24"/>
        </w:rPr>
        <w:footnoteReference w:id="4"/>
      </w:r>
      <w:r w:rsidRPr="00B07F5F">
        <w:rPr>
          <w:rFonts w:ascii="Arial" w:hAnsi="Arial" w:cs="Arial"/>
          <w:bCs/>
          <w:i/>
          <w:sz w:val="22"/>
          <w:szCs w:val="24"/>
        </w:rPr>
        <w:t xml:space="preserve"> </w:t>
      </w:r>
    </w:p>
    <w:p w:rsidR="00F0396C" w:rsidRPr="00B07F5F" w:rsidRDefault="00F0396C" w:rsidP="00B07F5F">
      <w:pPr>
        <w:ind w:left="426" w:right="418"/>
        <w:jc w:val="both"/>
        <w:rPr>
          <w:rFonts w:ascii="Arial" w:hAnsi="Arial" w:cs="Arial"/>
          <w:bCs/>
          <w:i/>
          <w:sz w:val="22"/>
          <w:szCs w:val="24"/>
        </w:rPr>
      </w:pPr>
    </w:p>
    <w:p w:rsidR="00F0396C" w:rsidRPr="00B07F5F" w:rsidRDefault="00F0396C" w:rsidP="00B07F5F">
      <w:pPr>
        <w:ind w:left="426" w:right="418"/>
        <w:jc w:val="both"/>
        <w:rPr>
          <w:rFonts w:ascii="Arial" w:hAnsi="Arial" w:cs="Arial"/>
          <w:bCs/>
          <w:i/>
          <w:sz w:val="22"/>
          <w:szCs w:val="24"/>
        </w:rPr>
      </w:pPr>
      <w:r w:rsidRPr="00B07F5F">
        <w:rPr>
          <w:rFonts w:ascii="Arial" w:hAnsi="Arial" w:cs="Arial"/>
          <w:bCs/>
          <w:i/>
          <w:sz w:val="22"/>
          <w:szCs w:val="24"/>
        </w:rPr>
        <w:t xml:space="preserve">Ahora bien: en caso de que no exista acuerdo entre las partes sobre las sumas de dinero adeudadas o si el trabajador se rehúse a recibir, la ley autoriza al empleador </w:t>
      </w:r>
      <w:r w:rsidRPr="00B07F5F">
        <w:rPr>
          <w:rFonts w:ascii="Arial" w:hAnsi="Arial" w:cs="Arial"/>
          <w:bCs/>
          <w:i/>
          <w:sz w:val="22"/>
          <w:szCs w:val="24"/>
        </w:rPr>
        <w:lastRenderedPageBreak/>
        <w:t>–como manera de cumplimiento– a consignar lo que confiese deber ante el juez laboral o ante la primera autoridad política del lugar, hasta que se zanje la controversia.</w:t>
      </w:r>
    </w:p>
    <w:p w:rsidR="00F0396C" w:rsidRPr="00B07F5F" w:rsidRDefault="00F0396C" w:rsidP="00B07F5F">
      <w:pPr>
        <w:ind w:left="426" w:right="418"/>
        <w:jc w:val="both"/>
        <w:rPr>
          <w:rFonts w:ascii="Arial" w:hAnsi="Arial" w:cs="Arial"/>
          <w:bCs/>
          <w:i/>
          <w:sz w:val="22"/>
          <w:szCs w:val="24"/>
        </w:rPr>
      </w:pPr>
    </w:p>
    <w:p w:rsidR="00F0396C" w:rsidRPr="00B07F5F" w:rsidRDefault="00F0396C" w:rsidP="00B07F5F">
      <w:pPr>
        <w:ind w:left="426" w:right="418"/>
        <w:jc w:val="both"/>
        <w:rPr>
          <w:rFonts w:ascii="Arial" w:hAnsi="Arial" w:cs="Arial"/>
          <w:bCs/>
          <w:i/>
          <w:sz w:val="22"/>
          <w:szCs w:val="24"/>
        </w:rPr>
      </w:pPr>
      <w:r w:rsidRPr="00B07F5F">
        <w:rPr>
          <w:rFonts w:ascii="Arial" w:hAnsi="Arial" w:cs="Arial"/>
          <w:bCs/>
          <w:i/>
          <w:sz w:val="22"/>
          <w:szCs w:val="24"/>
        </w:rPr>
        <w:t>Cabe subrayar, no obstante, que esta indemnización no opera de manera automática, sino que es preciso demostrar la mala fe en la conducta adoptada por el empleador para que sea procedente el cobro judicial de la misma</w:t>
      </w:r>
      <w:r w:rsidRPr="00B07F5F">
        <w:rPr>
          <w:rStyle w:val="Refdenotaalpie"/>
          <w:rFonts w:ascii="Arial" w:eastAsia="Calibri" w:hAnsi="Arial" w:cs="Arial"/>
          <w:bCs/>
          <w:i/>
          <w:sz w:val="22"/>
          <w:szCs w:val="24"/>
        </w:rPr>
        <w:footnoteReference w:id="5"/>
      </w:r>
      <w:r w:rsidRPr="00B07F5F">
        <w:rPr>
          <w:rFonts w:ascii="Arial" w:hAnsi="Arial" w:cs="Arial"/>
          <w:bCs/>
          <w:i/>
          <w:sz w:val="22"/>
          <w:szCs w:val="24"/>
        </w:rPr>
        <w:t>, de suerte que “corresponde al juez evaluar en cada caso la situación fáctica que rodeó la omisión del pago de salarios y prestaciones sociales adeudas, con el fin de determinar si hay lugar al pago o no de dicha sanción.”</w:t>
      </w:r>
      <w:r w:rsidRPr="00B07F5F">
        <w:rPr>
          <w:rStyle w:val="Refdenotaalpie"/>
          <w:rFonts w:ascii="Arial" w:eastAsia="Calibri" w:hAnsi="Arial" w:cs="Arial"/>
          <w:bCs/>
          <w:i/>
          <w:sz w:val="22"/>
          <w:szCs w:val="24"/>
        </w:rPr>
        <w:footnoteReference w:id="6"/>
      </w:r>
    </w:p>
    <w:p w:rsidR="00F0396C" w:rsidRPr="00B07F5F" w:rsidRDefault="00F0396C" w:rsidP="00B07F5F">
      <w:pPr>
        <w:ind w:left="426" w:right="418"/>
        <w:jc w:val="both"/>
        <w:rPr>
          <w:rFonts w:ascii="Arial" w:hAnsi="Arial" w:cs="Arial"/>
          <w:bCs/>
          <w:i/>
          <w:sz w:val="22"/>
          <w:szCs w:val="24"/>
        </w:rPr>
      </w:pPr>
    </w:p>
    <w:p w:rsidR="00F0396C" w:rsidRPr="00B07F5F" w:rsidRDefault="00F0396C" w:rsidP="00B07F5F">
      <w:pPr>
        <w:ind w:left="426" w:right="418"/>
        <w:jc w:val="both"/>
        <w:rPr>
          <w:rFonts w:ascii="Arial" w:hAnsi="Arial" w:cs="Arial"/>
          <w:bCs/>
          <w:i/>
          <w:sz w:val="22"/>
          <w:szCs w:val="24"/>
        </w:rPr>
      </w:pPr>
      <w:r w:rsidRPr="00B07F5F">
        <w:rPr>
          <w:rFonts w:ascii="Arial" w:hAnsi="Arial" w:cs="Arial"/>
          <w:bCs/>
          <w:i/>
          <w:sz w:val="22"/>
          <w:szCs w:val="24"/>
        </w:rPr>
        <w:t>Paralelas a estas garantías prestacionales, la Ley 100 de 1993 asignó al empleador la obligación de afiliar a sus dependientes al Sistema Integral de Seguridad Social con el propósito de que cuenten con protección frente a ciertas contingencias que menoscaban la salud y la capacidad económica, en cumplimiento del mandato derivado del artículo 48 superior, según el cual todas las personas son titulares del derecho irrenunciable a la seguridad social, derecho que “ha adquirido la connotación de derecho fundamental autónomo e independiente a través del desarrollo jurisprudencial, en aplicación a la tesis de transmutación de los derechos sociales y, además, su goce está íntimamente relacionado con la afiliación al sistema de seguridad social y al pago de cotizaciones a goce del cargo del empleador”</w:t>
      </w:r>
      <w:r w:rsidRPr="00B07F5F">
        <w:rPr>
          <w:rStyle w:val="Refdenotaalpie"/>
          <w:rFonts w:ascii="Arial" w:eastAsia="Calibri" w:hAnsi="Arial" w:cs="Arial"/>
          <w:bCs/>
          <w:i/>
          <w:sz w:val="22"/>
          <w:szCs w:val="24"/>
        </w:rPr>
        <w:footnoteReference w:id="7"/>
      </w:r>
      <w:r w:rsidRPr="00B07F5F">
        <w:rPr>
          <w:rFonts w:ascii="Arial" w:hAnsi="Arial" w:cs="Arial"/>
          <w:bCs/>
          <w:i/>
          <w:sz w:val="22"/>
          <w:szCs w:val="24"/>
        </w:rPr>
        <w:t>.</w:t>
      </w:r>
    </w:p>
    <w:p w:rsidR="00F0396C" w:rsidRPr="00B07F5F" w:rsidRDefault="00F0396C" w:rsidP="00B07F5F">
      <w:pPr>
        <w:ind w:left="426" w:right="418"/>
        <w:jc w:val="both"/>
        <w:rPr>
          <w:rFonts w:ascii="Arial" w:hAnsi="Arial" w:cs="Arial"/>
          <w:bCs/>
          <w:i/>
          <w:sz w:val="22"/>
          <w:szCs w:val="24"/>
        </w:rPr>
      </w:pPr>
    </w:p>
    <w:p w:rsidR="00F0396C" w:rsidRPr="00B07F5F" w:rsidRDefault="00F0396C" w:rsidP="00B07F5F">
      <w:pPr>
        <w:ind w:left="426" w:right="418"/>
        <w:jc w:val="both"/>
        <w:rPr>
          <w:rFonts w:ascii="Arial" w:hAnsi="Arial" w:cs="Arial"/>
          <w:bCs/>
          <w:i/>
          <w:sz w:val="22"/>
          <w:szCs w:val="24"/>
        </w:rPr>
      </w:pPr>
      <w:r w:rsidRPr="00B07F5F">
        <w:rPr>
          <w:rFonts w:ascii="Arial" w:hAnsi="Arial" w:cs="Arial"/>
          <w:bCs/>
          <w:i/>
          <w:sz w:val="22"/>
          <w:szCs w:val="24"/>
        </w:rPr>
        <w:t xml:space="preserve">Así, en materia de </w:t>
      </w:r>
      <w:r w:rsidRPr="00B07F5F">
        <w:rPr>
          <w:rFonts w:ascii="Arial" w:hAnsi="Arial" w:cs="Arial"/>
          <w:b/>
          <w:bCs/>
          <w:i/>
          <w:sz w:val="22"/>
          <w:szCs w:val="24"/>
        </w:rPr>
        <w:t>pensiones</w:t>
      </w:r>
      <w:r w:rsidRPr="00B07F5F">
        <w:rPr>
          <w:rFonts w:ascii="Arial" w:hAnsi="Arial" w:cs="Arial"/>
          <w:bCs/>
          <w:i/>
          <w:sz w:val="22"/>
          <w:szCs w:val="24"/>
        </w:rPr>
        <w:t xml:space="preserve">, el sistema protege al trabajador frente a los riesgos de vejez, invalidez y muerte mediante una prestación económica que se entrega al beneficiario conforme al cumplimiento de unos requisitos legales. La afiliación y cotización al sistema general de pensiones de las personas vinculadas mediante contrato de trabajo es obligatoria, al tenor de los artículos 13 literal a., 15 numeral 1 y 17 de la Ley 100 de 1993. </w:t>
      </w:r>
    </w:p>
    <w:p w:rsidR="00F0396C" w:rsidRPr="00B07F5F" w:rsidRDefault="00F0396C" w:rsidP="00B07F5F">
      <w:pPr>
        <w:ind w:left="426" w:right="418"/>
        <w:jc w:val="both"/>
        <w:rPr>
          <w:rFonts w:ascii="Arial" w:hAnsi="Arial" w:cs="Arial"/>
          <w:bCs/>
          <w:i/>
          <w:sz w:val="22"/>
          <w:szCs w:val="24"/>
        </w:rPr>
      </w:pPr>
    </w:p>
    <w:p w:rsidR="00F0396C" w:rsidRPr="00B07F5F" w:rsidRDefault="00F0396C" w:rsidP="00B07F5F">
      <w:pPr>
        <w:ind w:left="426" w:right="418"/>
        <w:jc w:val="both"/>
        <w:rPr>
          <w:rFonts w:ascii="Arial" w:hAnsi="Arial" w:cs="Arial"/>
          <w:bCs/>
          <w:i/>
          <w:sz w:val="22"/>
          <w:szCs w:val="24"/>
        </w:rPr>
      </w:pPr>
      <w:r w:rsidRPr="00B07F5F">
        <w:rPr>
          <w:rFonts w:ascii="Arial" w:hAnsi="Arial" w:cs="Arial"/>
          <w:bCs/>
          <w:i/>
          <w:sz w:val="22"/>
          <w:szCs w:val="24"/>
        </w:rPr>
        <w:t>Según el artículo 22 del mismo estatuto, esta responsabilidad de afiliación y pago recae en el empleador, quien deberá transferir los recursos correspondientes (cotizaciones deducidas del salario del trabajador y aportes a cargo del empleador) a la entidad elegida por el trabajador, y se hará cargo del importe total aun cuando no haya hecho los descuentos respectivos de manera oportuna, so pena de sanciones moratorias y acciones de cobro por parte de las entidades administradoras de pensiones.</w:t>
      </w:r>
    </w:p>
    <w:p w:rsidR="00F0396C" w:rsidRPr="00B07F5F" w:rsidRDefault="00F0396C" w:rsidP="00B07F5F">
      <w:pPr>
        <w:ind w:left="426" w:right="418"/>
        <w:jc w:val="both"/>
        <w:rPr>
          <w:rFonts w:ascii="Arial" w:hAnsi="Arial" w:cs="Arial"/>
          <w:bCs/>
          <w:i/>
          <w:sz w:val="22"/>
          <w:szCs w:val="24"/>
        </w:rPr>
      </w:pPr>
    </w:p>
    <w:p w:rsidR="00F0396C" w:rsidRPr="00B07F5F" w:rsidRDefault="00F0396C" w:rsidP="00B07F5F">
      <w:pPr>
        <w:ind w:left="426" w:right="418"/>
        <w:jc w:val="both"/>
        <w:rPr>
          <w:rFonts w:ascii="Arial" w:hAnsi="Arial" w:cs="Arial"/>
          <w:bCs/>
          <w:i/>
          <w:sz w:val="22"/>
          <w:szCs w:val="24"/>
        </w:rPr>
      </w:pPr>
      <w:r w:rsidRPr="00B07F5F">
        <w:rPr>
          <w:rFonts w:ascii="Arial" w:hAnsi="Arial" w:cs="Arial"/>
          <w:bCs/>
          <w:i/>
          <w:sz w:val="22"/>
          <w:szCs w:val="24"/>
        </w:rPr>
        <w:t>La jurisprudencia de esta Corte ha sostenido que la omisión en la afiliación o mora en el pago de cotizaciones al régimen de pensiones por parte del empleador no obsta para que el tiempo de servicios sea computado para efectos de completar los requisitos para acceder a la prestación, pues al trabajador no le es imputable el incumplimiento de las obligaciones legales a cargo del patrono y, por ende, no se le pueden trasladar las consecuencias negativas de dicha conducta</w:t>
      </w:r>
      <w:r w:rsidRPr="00B07F5F">
        <w:rPr>
          <w:rStyle w:val="Refdenotaalpie"/>
          <w:rFonts w:ascii="Arial" w:eastAsia="Calibri" w:hAnsi="Arial" w:cs="Arial"/>
          <w:bCs/>
          <w:i/>
          <w:sz w:val="22"/>
          <w:szCs w:val="24"/>
        </w:rPr>
        <w:footnoteReference w:id="8"/>
      </w:r>
      <w:r w:rsidRPr="00B07F5F">
        <w:rPr>
          <w:rFonts w:ascii="Arial" w:hAnsi="Arial" w:cs="Arial"/>
          <w:bCs/>
          <w:i/>
          <w:sz w:val="22"/>
          <w:szCs w:val="24"/>
        </w:rPr>
        <w:t>.</w:t>
      </w:r>
    </w:p>
    <w:p w:rsidR="00F0396C" w:rsidRPr="00B07F5F" w:rsidRDefault="00F0396C" w:rsidP="00B07F5F">
      <w:pPr>
        <w:ind w:left="426" w:right="418"/>
        <w:jc w:val="both"/>
        <w:rPr>
          <w:rFonts w:ascii="Arial" w:hAnsi="Arial" w:cs="Arial"/>
          <w:bCs/>
          <w:i/>
          <w:sz w:val="22"/>
          <w:szCs w:val="24"/>
        </w:rPr>
      </w:pPr>
    </w:p>
    <w:p w:rsidR="00F0396C" w:rsidRPr="00B07F5F" w:rsidRDefault="00F0396C" w:rsidP="00B07F5F">
      <w:pPr>
        <w:ind w:left="426" w:right="418"/>
        <w:jc w:val="both"/>
        <w:rPr>
          <w:rFonts w:ascii="Arial" w:hAnsi="Arial" w:cs="Arial"/>
          <w:bCs/>
          <w:i/>
          <w:sz w:val="22"/>
          <w:szCs w:val="24"/>
        </w:rPr>
      </w:pPr>
      <w:r w:rsidRPr="00B07F5F">
        <w:rPr>
          <w:rFonts w:ascii="Arial" w:hAnsi="Arial" w:cs="Arial"/>
          <w:bCs/>
          <w:i/>
          <w:sz w:val="22"/>
          <w:szCs w:val="24"/>
        </w:rPr>
        <w:t xml:space="preserve">En el ámbito de la protección en </w:t>
      </w:r>
      <w:r w:rsidRPr="00B07F5F">
        <w:rPr>
          <w:rFonts w:ascii="Arial" w:hAnsi="Arial" w:cs="Arial"/>
          <w:b/>
          <w:bCs/>
          <w:i/>
          <w:sz w:val="22"/>
          <w:szCs w:val="24"/>
        </w:rPr>
        <w:t>salud</w:t>
      </w:r>
      <w:r w:rsidRPr="00B07F5F">
        <w:rPr>
          <w:rFonts w:ascii="Arial" w:hAnsi="Arial" w:cs="Arial"/>
          <w:bCs/>
          <w:i/>
          <w:sz w:val="22"/>
          <w:szCs w:val="24"/>
        </w:rPr>
        <w:t xml:space="preserve">, la Ley 100 de 1993 prescribe igualmente que corresponde a todo empleador la afiliación de sus trabajadores a este sistema –artículo 153 numeral 2−, precisa que la personas vinculadas mediante contrato de trabajo hacen parte del régimen contributivo –artículo 157− y, en concordancia con lo previsto en materia de pensiones, obliga a contribuir con el financiamiento del sistema de salud a través del giro oportuno de aportes y cotizaciones por parte del empleador a la entidad promotora de salud en la que se encuentre inscrito el trabajador. </w:t>
      </w:r>
    </w:p>
    <w:p w:rsidR="00F0396C" w:rsidRPr="00B07F5F" w:rsidRDefault="00F0396C" w:rsidP="00B07F5F">
      <w:pPr>
        <w:ind w:left="426" w:right="418"/>
        <w:jc w:val="both"/>
        <w:rPr>
          <w:rFonts w:ascii="Arial" w:hAnsi="Arial" w:cs="Arial"/>
          <w:bCs/>
          <w:i/>
          <w:sz w:val="22"/>
          <w:szCs w:val="24"/>
        </w:rPr>
      </w:pPr>
    </w:p>
    <w:p w:rsidR="00F0396C" w:rsidRPr="00B07F5F" w:rsidRDefault="00F0396C" w:rsidP="00B07F5F">
      <w:pPr>
        <w:ind w:left="426" w:right="418"/>
        <w:jc w:val="both"/>
        <w:rPr>
          <w:rFonts w:ascii="Arial" w:hAnsi="Arial" w:cs="Arial"/>
          <w:bCs/>
          <w:i/>
          <w:sz w:val="22"/>
          <w:szCs w:val="24"/>
        </w:rPr>
      </w:pPr>
      <w:r w:rsidRPr="00B07F5F">
        <w:rPr>
          <w:rFonts w:ascii="Arial" w:hAnsi="Arial" w:cs="Arial"/>
          <w:bCs/>
          <w:i/>
          <w:sz w:val="22"/>
          <w:szCs w:val="24"/>
        </w:rPr>
        <w:lastRenderedPageBreak/>
        <w:t>La inobservancia de estas obligaciones da lugar a sanciones legales, así como a que las eventualidades por enfermedad general, accidente laboral y enfermedad profesional deban ser cubiertas en su totalidad por el patrono –artículos 161 parágrafo y 210−. Tal es el caso de las incapacidades, las cuales están previstas en el artículo 206 como una prestación que es reconocida, en principio, por las entidades promotoras de salud a favor de los afiliados del régimen contributivo por las contingencias de enfermedad general, accidente de trabajo o enfermedad profesional.</w:t>
      </w:r>
    </w:p>
    <w:p w:rsidR="00F0396C" w:rsidRPr="00B07F5F" w:rsidRDefault="00F0396C" w:rsidP="00B07F5F">
      <w:pPr>
        <w:ind w:left="426" w:right="418"/>
        <w:jc w:val="both"/>
        <w:rPr>
          <w:rFonts w:ascii="Arial" w:hAnsi="Arial" w:cs="Arial"/>
          <w:bCs/>
          <w:i/>
          <w:sz w:val="22"/>
          <w:szCs w:val="24"/>
        </w:rPr>
      </w:pPr>
    </w:p>
    <w:p w:rsidR="00F0396C" w:rsidRPr="00B07F5F" w:rsidRDefault="00F0396C" w:rsidP="00B07F5F">
      <w:pPr>
        <w:ind w:left="426" w:right="418"/>
        <w:jc w:val="both"/>
        <w:rPr>
          <w:rFonts w:ascii="Arial" w:hAnsi="Arial" w:cs="Arial"/>
          <w:bCs/>
          <w:i/>
          <w:sz w:val="22"/>
          <w:szCs w:val="24"/>
        </w:rPr>
      </w:pPr>
      <w:r w:rsidRPr="00B07F5F">
        <w:rPr>
          <w:rFonts w:ascii="Arial" w:hAnsi="Arial" w:cs="Arial"/>
          <w:bCs/>
          <w:i/>
          <w:sz w:val="22"/>
          <w:szCs w:val="24"/>
        </w:rPr>
        <w:t>En reciente pronunciamiento, esta Sala de Revisión se refirió a la importancia que para la garantía del mínimo vital y de la vida en condiciones dignas revisten las incapacidades y enfatizó que esta prestación “se constituye en el medio a través del cual un trabajador ve suplido su salario ante la materialización de una contingencia que afecte su salud al punto que se vea imposibilitado para desarrollar sus labores y, por tanto, los recursos básicos a partir de los cuales puede procurarse una congrua subsistencia y la de su núcleo familiar. Adicionalmente, se ha expresado que esta prerrogativa se constituye en una garantía para la recuperación de la salud del afiliado, pues a partir de su goce, éste puede reposar y asumir adecuadamente el tratamiento que requiere, sin necesidad de tener que preocuparse por reintegrarse anticipadamente a sus actividades laborales con el objetivo de recibir su sustento diario y el de su familia.”</w:t>
      </w:r>
      <w:r w:rsidRPr="00B07F5F">
        <w:rPr>
          <w:rStyle w:val="Refdenotaalpie"/>
          <w:rFonts w:ascii="Arial" w:eastAsia="Calibri" w:hAnsi="Arial" w:cs="Arial"/>
          <w:bCs/>
          <w:i/>
          <w:sz w:val="22"/>
          <w:szCs w:val="24"/>
        </w:rPr>
        <w:footnoteReference w:id="9"/>
      </w:r>
    </w:p>
    <w:p w:rsidR="00F0396C" w:rsidRPr="00B07F5F" w:rsidRDefault="00F0396C" w:rsidP="00B07F5F">
      <w:pPr>
        <w:ind w:left="426" w:right="418"/>
        <w:jc w:val="both"/>
        <w:rPr>
          <w:rFonts w:ascii="Arial" w:hAnsi="Arial" w:cs="Arial"/>
          <w:bCs/>
          <w:i/>
          <w:sz w:val="22"/>
          <w:szCs w:val="24"/>
        </w:rPr>
      </w:pPr>
    </w:p>
    <w:p w:rsidR="00F0396C" w:rsidRPr="00B07F5F" w:rsidRDefault="00F0396C" w:rsidP="00B07F5F">
      <w:pPr>
        <w:ind w:left="426" w:right="418"/>
        <w:jc w:val="both"/>
        <w:rPr>
          <w:rFonts w:ascii="Arial" w:hAnsi="Arial" w:cs="Arial"/>
          <w:bCs/>
          <w:i/>
          <w:sz w:val="22"/>
          <w:szCs w:val="24"/>
        </w:rPr>
      </w:pPr>
      <w:r w:rsidRPr="00B07F5F">
        <w:rPr>
          <w:rFonts w:ascii="Arial" w:hAnsi="Arial" w:cs="Arial"/>
          <w:bCs/>
          <w:i/>
          <w:sz w:val="22"/>
          <w:szCs w:val="24"/>
        </w:rPr>
        <w:t xml:space="preserve">Asimismo, el Sistema Integral de Seguridad Social ampara las contingencias asociadas a los </w:t>
      </w:r>
      <w:r w:rsidRPr="00B07F5F">
        <w:rPr>
          <w:rFonts w:ascii="Arial" w:hAnsi="Arial" w:cs="Arial"/>
          <w:b/>
          <w:bCs/>
          <w:i/>
          <w:sz w:val="22"/>
          <w:szCs w:val="24"/>
        </w:rPr>
        <w:t>riesgos profesionales</w:t>
      </w:r>
      <w:r w:rsidRPr="00B07F5F">
        <w:rPr>
          <w:rFonts w:ascii="Arial" w:hAnsi="Arial" w:cs="Arial"/>
          <w:bCs/>
          <w:i/>
          <w:sz w:val="22"/>
          <w:szCs w:val="24"/>
        </w:rPr>
        <w:t>, que incluye las prestaciones de invalidez y sobrevivientes originadas en accidentes de trabajo y enfermedades profesionales –artículos 249 y 255 de la Ley 100 de 1993−. En estos casos, los servicios asistenciales estarán en cabeza de las entidades promotoras de salud, con la facultad de repetir contra las entidades encargadas de administrar los recursos del seguro correspondiente –artículo 254−.</w:t>
      </w:r>
    </w:p>
    <w:p w:rsidR="00F0396C" w:rsidRPr="00B07F5F" w:rsidRDefault="00F0396C" w:rsidP="00B07F5F">
      <w:pPr>
        <w:ind w:left="426" w:right="418"/>
        <w:jc w:val="both"/>
        <w:rPr>
          <w:rFonts w:ascii="Arial" w:hAnsi="Arial" w:cs="Arial"/>
          <w:bCs/>
          <w:i/>
          <w:sz w:val="22"/>
          <w:szCs w:val="24"/>
        </w:rPr>
      </w:pPr>
    </w:p>
    <w:p w:rsidR="00F0396C" w:rsidRPr="00B07F5F" w:rsidRDefault="00F0396C" w:rsidP="00B07F5F">
      <w:pPr>
        <w:ind w:left="426" w:right="418"/>
        <w:jc w:val="both"/>
        <w:rPr>
          <w:rFonts w:ascii="Arial" w:hAnsi="Arial" w:cs="Arial"/>
          <w:bCs/>
          <w:i/>
          <w:sz w:val="22"/>
          <w:szCs w:val="24"/>
        </w:rPr>
      </w:pPr>
      <w:r w:rsidRPr="00B07F5F">
        <w:rPr>
          <w:rFonts w:ascii="Arial" w:hAnsi="Arial" w:cs="Arial"/>
          <w:bCs/>
          <w:i/>
          <w:sz w:val="22"/>
          <w:szCs w:val="24"/>
        </w:rPr>
        <w:t>De igual forma, el incumplimiento por parte del patrono en lo que concierne a la afiliación del trabajador al sistema de riesgos profesionales acarrea como consecuencia el deber de solventar las contingencias que en este campo se originen del mismo modo en que lo habría efectuado una administradora de riesgos laborales, en razón a que las repercusiones adversas de dicha conducta omisiva no debe impactar de manera desfavorable los derechos del trabajador</w:t>
      </w:r>
      <w:r w:rsidRPr="00B07F5F">
        <w:rPr>
          <w:rStyle w:val="Refdenotaalpie"/>
          <w:rFonts w:ascii="Arial" w:eastAsia="Calibri" w:hAnsi="Arial" w:cs="Arial"/>
          <w:bCs/>
          <w:i/>
          <w:sz w:val="22"/>
          <w:szCs w:val="24"/>
        </w:rPr>
        <w:footnoteReference w:id="10"/>
      </w:r>
      <w:r w:rsidRPr="00B07F5F">
        <w:rPr>
          <w:rFonts w:ascii="Arial" w:hAnsi="Arial" w:cs="Arial"/>
          <w:bCs/>
          <w:i/>
          <w:sz w:val="22"/>
          <w:szCs w:val="24"/>
        </w:rPr>
        <w:t>.</w:t>
      </w:r>
    </w:p>
    <w:p w:rsidR="00F0396C" w:rsidRPr="00B07F5F" w:rsidRDefault="00F0396C" w:rsidP="00B07F5F">
      <w:pPr>
        <w:ind w:left="426" w:right="418"/>
        <w:jc w:val="both"/>
        <w:rPr>
          <w:rFonts w:ascii="Arial" w:hAnsi="Arial" w:cs="Arial"/>
          <w:bCs/>
          <w:i/>
          <w:sz w:val="22"/>
          <w:szCs w:val="24"/>
        </w:rPr>
      </w:pPr>
    </w:p>
    <w:p w:rsidR="00A67BDD" w:rsidRPr="00B07F5F" w:rsidRDefault="00F0396C" w:rsidP="00B07F5F">
      <w:pPr>
        <w:ind w:left="426" w:right="418"/>
        <w:jc w:val="both"/>
        <w:rPr>
          <w:rFonts w:ascii="Arial" w:hAnsi="Arial" w:cs="Arial"/>
          <w:bCs/>
          <w:sz w:val="22"/>
          <w:szCs w:val="24"/>
        </w:rPr>
      </w:pPr>
      <w:r w:rsidRPr="00B07F5F">
        <w:rPr>
          <w:rFonts w:ascii="Arial" w:hAnsi="Arial" w:cs="Arial"/>
          <w:bCs/>
          <w:i/>
          <w:sz w:val="22"/>
          <w:szCs w:val="24"/>
        </w:rPr>
        <w:t>De lo anterior se desprende que las obligaciones del empleador frente al trabajador no se satisfacen solo con el pago de la remuneración convenida a título de salario, sino que, además, comprenden el pago de las prestaciones sociales contempladas por el legislador, así como la afiliación y traslado de recursos (cotizaciones y aportes) al Sistema Integral de Seguridad Social. La elusión de las referidas obligaciones constituye un desconocimiento de los derechos del trabajador dependiente que abre paso a la responsabilidad del patrono y le asigna consecuencias adversas de tipo patrimonial, que incluyen indemnizaciones, sanciones y la asunción de las erogaciones derivadas de las contingencias que afectan la capacidad productiva del trabajador.</w:t>
      </w:r>
      <w:r w:rsidR="00412DA0" w:rsidRPr="00B07F5F">
        <w:rPr>
          <w:rFonts w:ascii="Arial" w:hAnsi="Arial" w:cs="Arial"/>
          <w:i/>
          <w:sz w:val="22"/>
          <w:szCs w:val="24"/>
        </w:rPr>
        <w:t>”</w:t>
      </w:r>
      <w:r w:rsidR="00183712" w:rsidRPr="00B07F5F">
        <w:rPr>
          <w:rStyle w:val="Refdenotaalpie"/>
          <w:rFonts w:ascii="Arial" w:hAnsi="Arial" w:cs="Arial"/>
          <w:i/>
          <w:sz w:val="22"/>
          <w:szCs w:val="24"/>
        </w:rPr>
        <w:footnoteReference w:id="11"/>
      </w:r>
    </w:p>
    <w:p w:rsidR="00B22A12" w:rsidRPr="00B07F5F" w:rsidRDefault="00B22A12" w:rsidP="00B07F5F">
      <w:pPr>
        <w:pStyle w:val="Sinespaciado10"/>
        <w:spacing w:line="288" w:lineRule="auto"/>
        <w:ind w:firstLine="2835"/>
        <w:jc w:val="both"/>
        <w:rPr>
          <w:rFonts w:ascii="Arial" w:hAnsi="Arial" w:cs="Arial"/>
          <w:sz w:val="24"/>
          <w:szCs w:val="24"/>
          <w:lang w:val="es-ES"/>
        </w:rPr>
      </w:pPr>
    </w:p>
    <w:p w:rsidR="0092719E" w:rsidRPr="00B07F5F" w:rsidRDefault="00204521" w:rsidP="00B07F5F">
      <w:pPr>
        <w:pStyle w:val="Sinespaciado1"/>
        <w:spacing w:line="288" w:lineRule="auto"/>
        <w:ind w:firstLine="2835"/>
        <w:jc w:val="both"/>
        <w:rPr>
          <w:rFonts w:ascii="Arial" w:hAnsi="Arial" w:cs="Arial"/>
          <w:b/>
          <w:sz w:val="24"/>
          <w:szCs w:val="24"/>
        </w:rPr>
      </w:pPr>
      <w:r w:rsidRPr="00B07F5F">
        <w:rPr>
          <w:rFonts w:ascii="Arial" w:hAnsi="Arial" w:cs="Arial"/>
          <w:b/>
          <w:spacing w:val="-3"/>
          <w:sz w:val="24"/>
          <w:szCs w:val="24"/>
        </w:rPr>
        <w:t>VI. E</w:t>
      </w:r>
      <w:r w:rsidR="00B0570C" w:rsidRPr="00B07F5F">
        <w:rPr>
          <w:rFonts w:ascii="Arial" w:hAnsi="Arial" w:cs="Arial"/>
          <w:b/>
          <w:spacing w:val="-3"/>
          <w:sz w:val="24"/>
          <w:szCs w:val="24"/>
        </w:rPr>
        <w:t>L CASO CONCRETO</w:t>
      </w:r>
    </w:p>
    <w:p w:rsidR="0092719E" w:rsidRPr="00B07F5F" w:rsidRDefault="0092719E" w:rsidP="00B07F5F">
      <w:pPr>
        <w:pStyle w:val="Sinespaciado1"/>
        <w:spacing w:line="288" w:lineRule="auto"/>
        <w:ind w:firstLine="2835"/>
        <w:jc w:val="both"/>
        <w:rPr>
          <w:rFonts w:ascii="Arial" w:hAnsi="Arial" w:cs="Arial"/>
          <w:sz w:val="24"/>
          <w:szCs w:val="24"/>
        </w:rPr>
      </w:pPr>
    </w:p>
    <w:p w:rsidR="0092719E" w:rsidRPr="00B07F5F" w:rsidRDefault="00562BC7" w:rsidP="00B07F5F">
      <w:pPr>
        <w:pStyle w:val="Sinespaciado1"/>
        <w:spacing w:line="288" w:lineRule="auto"/>
        <w:ind w:firstLine="2835"/>
        <w:jc w:val="both"/>
        <w:rPr>
          <w:rFonts w:ascii="Arial" w:hAnsi="Arial" w:cs="Arial"/>
          <w:sz w:val="24"/>
          <w:szCs w:val="24"/>
        </w:rPr>
      </w:pPr>
      <w:r w:rsidRPr="00B07F5F">
        <w:rPr>
          <w:rFonts w:ascii="Arial" w:hAnsi="Arial" w:cs="Arial"/>
          <w:spacing w:val="-3"/>
          <w:sz w:val="24"/>
          <w:szCs w:val="24"/>
        </w:rPr>
        <w:t>1</w:t>
      </w:r>
      <w:r w:rsidR="00204521" w:rsidRPr="00B07F5F">
        <w:rPr>
          <w:rFonts w:ascii="Arial" w:hAnsi="Arial" w:cs="Arial"/>
          <w:spacing w:val="-3"/>
          <w:sz w:val="24"/>
          <w:szCs w:val="24"/>
        </w:rPr>
        <w:t xml:space="preserve">. </w:t>
      </w:r>
      <w:r w:rsidR="00204521" w:rsidRPr="00B07F5F">
        <w:rPr>
          <w:rFonts w:ascii="Arial" w:hAnsi="Arial" w:cs="Arial"/>
          <w:sz w:val="24"/>
          <w:szCs w:val="24"/>
        </w:rPr>
        <w:t>En su conocimiento, la Sala debe establecer si la acción de tutela es procedente para ordenar a</w:t>
      </w:r>
      <w:r w:rsidR="00B850FF" w:rsidRPr="00B07F5F">
        <w:rPr>
          <w:rFonts w:ascii="Arial" w:hAnsi="Arial" w:cs="Arial"/>
          <w:sz w:val="24"/>
          <w:szCs w:val="24"/>
        </w:rPr>
        <w:t xml:space="preserve"> la</w:t>
      </w:r>
      <w:r w:rsidR="00204521" w:rsidRPr="00B07F5F">
        <w:rPr>
          <w:rFonts w:ascii="Arial" w:hAnsi="Arial" w:cs="Arial"/>
          <w:sz w:val="24"/>
          <w:szCs w:val="24"/>
        </w:rPr>
        <w:t xml:space="preserve"> </w:t>
      </w:r>
      <w:r w:rsidR="00B850FF" w:rsidRPr="00B07F5F">
        <w:rPr>
          <w:rFonts w:ascii="Arial" w:hAnsi="Arial" w:cs="Arial"/>
          <w:sz w:val="24"/>
          <w:szCs w:val="24"/>
          <w:lang w:val="es-ES" w:eastAsia="es-ES"/>
        </w:rPr>
        <w:t>sociedad ESTUDIOS E INVERSIONES MÉDICAS SA –ESIMED SA-</w:t>
      </w:r>
      <w:r w:rsidR="00600008" w:rsidRPr="00B07F5F">
        <w:rPr>
          <w:rFonts w:ascii="Arial" w:hAnsi="Arial" w:cs="Arial"/>
          <w:sz w:val="24"/>
          <w:szCs w:val="24"/>
          <w:lang w:val="es-ES" w:eastAsia="es-ES"/>
        </w:rPr>
        <w:t>,</w:t>
      </w:r>
      <w:r w:rsidR="00204521" w:rsidRPr="00B07F5F">
        <w:rPr>
          <w:rFonts w:ascii="Arial" w:hAnsi="Arial" w:cs="Arial"/>
          <w:sz w:val="24"/>
          <w:szCs w:val="24"/>
        </w:rPr>
        <w:t xml:space="preserve"> el </w:t>
      </w:r>
      <w:r w:rsidR="00C26A50" w:rsidRPr="00B07F5F">
        <w:rPr>
          <w:rFonts w:ascii="Arial" w:hAnsi="Arial" w:cs="Arial"/>
          <w:sz w:val="24"/>
          <w:szCs w:val="24"/>
        </w:rPr>
        <w:t>pago de los</w:t>
      </w:r>
      <w:r w:rsidR="00317A8F" w:rsidRPr="00B07F5F">
        <w:rPr>
          <w:rFonts w:ascii="Arial" w:hAnsi="Arial" w:cs="Arial"/>
          <w:sz w:val="24"/>
          <w:szCs w:val="24"/>
        </w:rPr>
        <w:t xml:space="preserve"> salarios adeudados al actor y realizar los aportes al Sistema General de Seguridad Social</w:t>
      </w:r>
      <w:r w:rsidR="00204521" w:rsidRPr="00B07F5F">
        <w:rPr>
          <w:rFonts w:ascii="Arial" w:hAnsi="Arial" w:cs="Arial"/>
          <w:sz w:val="24"/>
          <w:szCs w:val="24"/>
        </w:rPr>
        <w:t>.</w:t>
      </w:r>
    </w:p>
    <w:p w:rsidR="0092719E" w:rsidRPr="00B07F5F" w:rsidRDefault="0092719E" w:rsidP="00B07F5F">
      <w:pPr>
        <w:pStyle w:val="Sinespaciado1"/>
        <w:spacing w:line="288" w:lineRule="auto"/>
        <w:ind w:firstLine="2835"/>
        <w:jc w:val="both"/>
        <w:rPr>
          <w:rFonts w:ascii="Arial" w:hAnsi="Arial" w:cs="Arial"/>
          <w:sz w:val="24"/>
          <w:szCs w:val="24"/>
        </w:rPr>
      </w:pPr>
    </w:p>
    <w:p w:rsidR="002603FA" w:rsidRPr="00B07F5F" w:rsidRDefault="00562BC7" w:rsidP="00B07F5F">
      <w:pPr>
        <w:pStyle w:val="Sinespaciado1"/>
        <w:spacing w:line="288" w:lineRule="auto"/>
        <w:ind w:firstLine="2835"/>
        <w:jc w:val="both"/>
        <w:rPr>
          <w:rFonts w:ascii="Arial" w:hAnsi="Arial" w:cs="Arial"/>
          <w:spacing w:val="-3"/>
          <w:sz w:val="24"/>
          <w:szCs w:val="24"/>
        </w:rPr>
      </w:pPr>
      <w:r w:rsidRPr="00B07F5F">
        <w:rPr>
          <w:rFonts w:ascii="Arial" w:hAnsi="Arial" w:cs="Arial"/>
          <w:spacing w:val="-3"/>
          <w:sz w:val="24"/>
          <w:szCs w:val="24"/>
        </w:rPr>
        <w:lastRenderedPageBreak/>
        <w:t>2. En el present</w:t>
      </w:r>
      <w:r w:rsidR="002603FA" w:rsidRPr="00B07F5F">
        <w:rPr>
          <w:rFonts w:ascii="Arial" w:hAnsi="Arial" w:cs="Arial"/>
          <w:spacing w:val="-3"/>
          <w:sz w:val="24"/>
          <w:szCs w:val="24"/>
        </w:rPr>
        <w:t xml:space="preserve">e asunto se encuentra acreditada la existencia de una relación laboral entre las partes, </w:t>
      </w:r>
      <w:r w:rsidR="00A16BBB" w:rsidRPr="00B07F5F">
        <w:rPr>
          <w:rFonts w:ascii="Arial" w:hAnsi="Arial" w:cs="Arial"/>
          <w:spacing w:val="-3"/>
          <w:sz w:val="24"/>
          <w:szCs w:val="24"/>
        </w:rPr>
        <w:t xml:space="preserve">toda vez </w:t>
      </w:r>
      <w:r w:rsidR="002603FA" w:rsidRPr="00B07F5F">
        <w:rPr>
          <w:rFonts w:ascii="Arial" w:hAnsi="Arial" w:cs="Arial"/>
          <w:spacing w:val="-3"/>
          <w:sz w:val="24"/>
          <w:szCs w:val="24"/>
        </w:rPr>
        <w:t>que la sociedad demandad</w:t>
      </w:r>
      <w:r w:rsidR="00A16BBB" w:rsidRPr="00B07F5F">
        <w:rPr>
          <w:rFonts w:ascii="Arial" w:hAnsi="Arial" w:cs="Arial"/>
          <w:spacing w:val="-3"/>
          <w:sz w:val="24"/>
          <w:szCs w:val="24"/>
        </w:rPr>
        <w:t>a</w:t>
      </w:r>
      <w:r w:rsidR="002603FA" w:rsidRPr="00B07F5F">
        <w:rPr>
          <w:rFonts w:ascii="Arial" w:hAnsi="Arial" w:cs="Arial"/>
          <w:spacing w:val="-3"/>
          <w:sz w:val="24"/>
          <w:szCs w:val="24"/>
        </w:rPr>
        <w:t xml:space="preserve"> no desvirtuó </w:t>
      </w:r>
      <w:r w:rsidR="00A16BBB" w:rsidRPr="00B07F5F">
        <w:rPr>
          <w:rFonts w:ascii="Arial" w:hAnsi="Arial" w:cs="Arial"/>
          <w:spacing w:val="-3"/>
          <w:sz w:val="24"/>
          <w:szCs w:val="24"/>
        </w:rPr>
        <w:t xml:space="preserve">lo </w:t>
      </w:r>
      <w:r w:rsidR="002603FA" w:rsidRPr="00B07F5F">
        <w:rPr>
          <w:rFonts w:ascii="Arial" w:hAnsi="Arial" w:cs="Arial"/>
          <w:spacing w:val="-3"/>
          <w:sz w:val="24"/>
          <w:szCs w:val="24"/>
        </w:rPr>
        <w:t xml:space="preserve">expresamente </w:t>
      </w:r>
      <w:r w:rsidR="00A16BBB" w:rsidRPr="00B07F5F">
        <w:rPr>
          <w:rFonts w:ascii="Arial" w:hAnsi="Arial" w:cs="Arial"/>
          <w:spacing w:val="-3"/>
          <w:sz w:val="24"/>
          <w:szCs w:val="24"/>
        </w:rPr>
        <w:t>manifestado por el actor en su escrito de tutela en cuanto a que s</w:t>
      </w:r>
      <w:r w:rsidR="00A16BBB" w:rsidRPr="00B07F5F">
        <w:rPr>
          <w:rFonts w:ascii="Arial" w:hAnsi="Arial" w:cs="Arial"/>
          <w:sz w:val="24"/>
          <w:szCs w:val="24"/>
        </w:rPr>
        <w:t>e encuentra vinculado con la misma como enfermero profesional desde el 2 de febrero de 2015</w:t>
      </w:r>
      <w:r w:rsidR="00A16BBB" w:rsidRPr="00B07F5F">
        <w:rPr>
          <w:rFonts w:ascii="Arial" w:hAnsi="Arial" w:cs="Arial"/>
          <w:spacing w:val="-3"/>
          <w:sz w:val="24"/>
          <w:szCs w:val="24"/>
        </w:rPr>
        <w:t>.</w:t>
      </w:r>
    </w:p>
    <w:p w:rsidR="002603FA" w:rsidRPr="00B07F5F" w:rsidRDefault="002603FA" w:rsidP="00B07F5F">
      <w:pPr>
        <w:pStyle w:val="Sinespaciado1"/>
        <w:spacing w:line="288" w:lineRule="auto"/>
        <w:ind w:firstLine="2835"/>
        <w:jc w:val="both"/>
        <w:rPr>
          <w:rFonts w:ascii="Arial" w:hAnsi="Arial" w:cs="Arial"/>
          <w:spacing w:val="-3"/>
          <w:sz w:val="24"/>
          <w:szCs w:val="24"/>
        </w:rPr>
      </w:pPr>
    </w:p>
    <w:p w:rsidR="00CC0D1D" w:rsidRPr="00B07F5F" w:rsidRDefault="002603FA" w:rsidP="00B07F5F">
      <w:pPr>
        <w:pStyle w:val="Sinespaciado1"/>
        <w:spacing w:line="288" w:lineRule="auto"/>
        <w:ind w:firstLine="2835"/>
        <w:jc w:val="both"/>
        <w:rPr>
          <w:rFonts w:ascii="Arial" w:hAnsi="Arial" w:cs="Arial"/>
          <w:spacing w:val="-3"/>
          <w:sz w:val="24"/>
          <w:szCs w:val="24"/>
        </w:rPr>
      </w:pPr>
      <w:r w:rsidRPr="00B07F5F">
        <w:rPr>
          <w:rFonts w:ascii="Arial" w:hAnsi="Arial" w:cs="Arial"/>
          <w:spacing w:val="-3"/>
          <w:sz w:val="24"/>
          <w:szCs w:val="24"/>
        </w:rPr>
        <w:t>Está demostrado, igualmente, que e</w:t>
      </w:r>
      <w:r w:rsidR="00A16BBB" w:rsidRPr="00B07F5F">
        <w:rPr>
          <w:rFonts w:ascii="Arial" w:hAnsi="Arial" w:cs="Arial"/>
          <w:spacing w:val="-3"/>
          <w:sz w:val="24"/>
          <w:szCs w:val="24"/>
        </w:rPr>
        <w:t>n</w:t>
      </w:r>
      <w:r w:rsidRPr="00B07F5F">
        <w:rPr>
          <w:rFonts w:ascii="Arial" w:hAnsi="Arial" w:cs="Arial"/>
          <w:spacing w:val="-3"/>
          <w:sz w:val="24"/>
          <w:szCs w:val="24"/>
        </w:rPr>
        <w:t xml:space="preserve"> el curso de </w:t>
      </w:r>
      <w:r w:rsidR="00A16BBB" w:rsidRPr="00B07F5F">
        <w:rPr>
          <w:rFonts w:ascii="Arial" w:hAnsi="Arial" w:cs="Arial"/>
          <w:spacing w:val="-3"/>
          <w:sz w:val="24"/>
          <w:szCs w:val="24"/>
        </w:rPr>
        <w:t>dich</w:t>
      </w:r>
      <w:r w:rsidRPr="00B07F5F">
        <w:rPr>
          <w:rFonts w:ascii="Arial" w:hAnsi="Arial" w:cs="Arial"/>
          <w:spacing w:val="-3"/>
          <w:sz w:val="24"/>
          <w:szCs w:val="24"/>
        </w:rPr>
        <w:t>a relación laboral</w:t>
      </w:r>
      <w:r w:rsidR="00A16BBB" w:rsidRPr="00B07F5F">
        <w:rPr>
          <w:rFonts w:ascii="Arial" w:hAnsi="Arial" w:cs="Arial"/>
          <w:spacing w:val="-3"/>
          <w:sz w:val="24"/>
          <w:szCs w:val="24"/>
        </w:rPr>
        <w:t xml:space="preserve">, la </w:t>
      </w:r>
      <w:r w:rsidR="00A16BBB" w:rsidRPr="00B07F5F">
        <w:rPr>
          <w:rFonts w:ascii="Arial" w:hAnsi="Arial" w:cs="Arial"/>
          <w:sz w:val="24"/>
          <w:szCs w:val="24"/>
        </w:rPr>
        <w:t>empresa le adeuda la segunda quincena del mes de septiembre, la primera del mes de octubre y los días corridos del 16 de octubre de 2018 hasta la formulación de la acción, por concepto de salario; y, los meses de mayo, junio, julio, agosto y septiembre</w:t>
      </w:r>
      <w:r w:rsidR="000266BA" w:rsidRPr="00B07F5F">
        <w:rPr>
          <w:rFonts w:ascii="Arial" w:hAnsi="Arial" w:cs="Arial"/>
          <w:sz w:val="24"/>
          <w:szCs w:val="24"/>
        </w:rPr>
        <w:t xml:space="preserve"> de 2018,</w:t>
      </w:r>
      <w:r w:rsidR="00A16BBB" w:rsidRPr="00B07F5F">
        <w:rPr>
          <w:rFonts w:ascii="Arial" w:hAnsi="Arial" w:cs="Arial"/>
          <w:sz w:val="24"/>
          <w:szCs w:val="24"/>
        </w:rPr>
        <w:t xml:space="preserve"> por concepto de recargos, nocturno ordinario y festivos diurnos y nocturnos</w:t>
      </w:r>
      <w:r w:rsidR="000266BA" w:rsidRPr="00B07F5F">
        <w:rPr>
          <w:rFonts w:ascii="Arial" w:hAnsi="Arial" w:cs="Arial"/>
          <w:sz w:val="24"/>
          <w:szCs w:val="24"/>
        </w:rPr>
        <w:t xml:space="preserve">; así como, el pago de los aportes a la seguridad social en salud, pensión </w:t>
      </w:r>
      <w:r w:rsidRPr="00B07F5F">
        <w:rPr>
          <w:rFonts w:ascii="Arial" w:hAnsi="Arial" w:cs="Arial"/>
          <w:spacing w:val="-3"/>
          <w:sz w:val="24"/>
          <w:szCs w:val="24"/>
        </w:rPr>
        <w:t xml:space="preserve">y riesgos profesionales, pues </w:t>
      </w:r>
      <w:r w:rsidR="00A16BBB" w:rsidRPr="00B07F5F">
        <w:rPr>
          <w:rFonts w:ascii="Arial" w:hAnsi="Arial" w:cs="Arial"/>
          <w:spacing w:val="-3"/>
          <w:sz w:val="24"/>
          <w:szCs w:val="24"/>
        </w:rPr>
        <w:t xml:space="preserve">tampoco </w:t>
      </w:r>
      <w:r w:rsidR="000266BA" w:rsidRPr="00B07F5F">
        <w:rPr>
          <w:rFonts w:ascii="Arial" w:hAnsi="Arial" w:cs="Arial"/>
          <w:spacing w:val="-3"/>
          <w:sz w:val="24"/>
          <w:szCs w:val="24"/>
        </w:rPr>
        <w:t>probó lo contrario</w:t>
      </w:r>
      <w:r w:rsidRPr="00B07F5F">
        <w:rPr>
          <w:rFonts w:ascii="Arial" w:hAnsi="Arial" w:cs="Arial"/>
          <w:spacing w:val="-3"/>
          <w:sz w:val="24"/>
          <w:szCs w:val="24"/>
        </w:rPr>
        <w:t xml:space="preserve"> en </w:t>
      </w:r>
      <w:r w:rsidR="000266BA" w:rsidRPr="00B07F5F">
        <w:rPr>
          <w:rFonts w:ascii="Arial" w:hAnsi="Arial" w:cs="Arial"/>
          <w:spacing w:val="-3"/>
          <w:sz w:val="24"/>
          <w:szCs w:val="24"/>
        </w:rPr>
        <w:t>la</w:t>
      </w:r>
      <w:r w:rsidRPr="00B07F5F">
        <w:rPr>
          <w:rFonts w:ascii="Arial" w:hAnsi="Arial" w:cs="Arial"/>
          <w:spacing w:val="-3"/>
          <w:sz w:val="24"/>
          <w:szCs w:val="24"/>
        </w:rPr>
        <w:t xml:space="preserve"> contestación</w:t>
      </w:r>
      <w:r w:rsidR="00562BC7" w:rsidRPr="00B07F5F">
        <w:rPr>
          <w:rFonts w:ascii="Arial" w:hAnsi="Arial" w:cs="Arial"/>
          <w:spacing w:val="-3"/>
          <w:sz w:val="24"/>
          <w:szCs w:val="24"/>
        </w:rPr>
        <w:t xml:space="preserve"> </w:t>
      </w:r>
      <w:r w:rsidR="000266BA" w:rsidRPr="00B07F5F">
        <w:rPr>
          <w:rFonts w:ascii="Arial" w:hAnsi="Arial" w:cs="Arial"/>
          <w:spacing w:val="-3"/>
          <w:sz w:val="24"/>
          <w:szCs w:val="24"/>
        </w:rPr>
        <w:t>d</w:t>
      </w:r>
      <w:r w:rsidR="00562BC7" w:rsidRPr="00B07F5F">
        <w:rPr>
          <w:rFonts w:ascii="Arial" w:hAnsi="Arial" w:cs="Arial"/>
          <w:spacing w:val="-3"/>
          <w:sz w:val="24"/>
          <w:szCs w:val="24"/>
        </w:rPr>
        <w:t>e</w:t>
      </w:r>
      <w:r w:rsidR="000266BA" w:rsidRPr="00B07F5F">
        <w:rPr>
          <w:rFonts w:ascii="Arial" w:hAnsi="Arial" w:cs="Arial"/>
          <w:spacing w:val="-3"/>
          <w:sz w:val="24"/>
          <w:szCs w:val="24"/>
        </w:rPr>
        <w:t xml:space="preserve"> la demanda</w:t>
      </w:r>
      <w:r w:rsidR="00CC0D1D" w:rsidRPr="00B07F5F">
        <w:rPr>
          <w:rFonts w:ascii="Arial" w:hAnsi="Arial" w:cs="Arial"/>
          <w:spacing w:val="-3"/>
          <w:sz w:val="24"/>
          <w:szCs w:val="24"/>
        </w:rPr>
        <w:t>.</w:t>
      </w:r>
    </w:p>
    <w:p w:rsidR="00CC0D1D" w:rsidRPr="00B07F5F" w:rsidRDefault="00CC0D1D" w:rsidP="00B07F5F">
      <w:pPr>
        <w:pStyle w:val="Sinespaciado1"/>
        <w:spacing w:line="288" w:lineRule="auto"/>
        <w:ind w:firstLine="2835"/>
        <w:jc w:val="both"/>
        <w:rPr>
          <w:rFonts w:ascii="Arial" w:hAnsi="Arial" w:cs="Arial"/>
          <w:spacing w:val="-3"/>
          <w:sz w:val="24"/>
          <w:szCs w:val="24"/>
        </w:rPr>
      </w:pPr>
    </w:p>
    <w:p w:rsidR="00562BC7" w:rsidRPr="00B07F5F" w:rsidRDefault="00CC0D1D" w:rsidP="00B07F5F">
      <w:pPr>
        <w:pStyle w:val="Sinespaciado1"/>
        <w:spacing w:line="288" w:lineRule="auto"/>
        <w:ind w:firstLine="2835"/>
        <w:jc w:val="both"/>
        <w:rPr>
          <w:rFonts w:ascii="Arial" w:hAnsi="Arial" w:cs="Arial"/>
          <w:sz w:val="24"/>
          <w:szCs w:val="24"/>
        </w:rPr>
      </w:pPr>
      <w:r w:rsidRPr="00B07F5F">
        <w:rPr>
          <w:rFonts w:ascii="Arial" w:hAnsi="Arial" w:cs="Arial"/>
          <w:spacing w:val="-3"/>
          <w:sz w:val="24"/>
          <w:szCs w:val="24"/>
        </w:rPr>
        <w:t xml:space="preserve">Aunado a lo anterior, </w:t>
      </w:r>
      <w:r w:rsidR="00562BC7" w:rsidRPr="00B07F5F">
        <w:rPr>
          <w:rFonts w:ascii="Arial" w:hAnsi="Arial" w:cs="Arial"/>
          <w:spacing w:val="-3"/>
          <w:sz w:val="24"/>
          <w:szCs w:val="24"/>
        </w:rPr>
        <w:t xml:space="preserve">el actor afirmó no tener los recursos para solventar </w:t>
      </w:r>
      <w:r w:rsidR="009749E3" w:rsidRPr="00B07F5F">
        <w:rPr>
          <w:rFonts w:ascii="Arial" w:hAnsi="Arial" w:cs="Arial"/>
          <w:sz w:val="24"/>
          <w:szCs w:val="24"/>
        </w:rPr>
        <w:t>su subsistencia y la de su familia, puesto que no cuenta con otros medios económicos para atender las necesidades básicas de su núcleo familiar, como alimentación, salud, vivienda y educación</w:t>
      </w:r>
      <w:r w:rsidR="00562BC7" w:rsidRPr="00B07F5F">
        <w:rPr>
          <w:rFonts w:ascii="Arial" w:hAnsi="Arial" w:cs="Arial"/>
          <w:spacing w:val="-3"/>
          <w:sz w:val="24"/>
          <w:szCs w:val="24"/>
        </w:rPr>
        <w:t>.</w:t>
      </w:r>
    </w:p>
    <w:p w:rsidR="00562BC7" w:rsidRPr="00B07F5F" w:rsidRDefault="00562BC7" w:rsidP="00B07F5F">
      <w:pPr>
        <w:pStyle w:val="Sinespaciado1"/>
        <w:spacing w:line="288" w:lineRule="auto"/>
        <w:ind w:firstLine="2835"/>
        <w:jc w:val="both"/>
        <w:rPr>
          <w:rFonts w:ascii="Arial" w:hAnsi="Arial" w:cs="Arial"/>
          <w:sz w:val="24"/>
          <w:szCs w:val="24"/>
        </w:rPr>
      </w:pPr>
    </w:p>
    <w:p w:rsidR="0092719E" w:rsidRPr="00B07F5F" w:rsidRDefault="00562BC7" w:rsidP="00B07F5F">
      <w:pPr>
        <w:pStyle w:val="Sinespaciado1"/>
        <w:spacing w:line="288" w:lineRule="auto"/>
        <w:ind w:firstLine="2835"/>
        <w:jc w:val="both"/>
        <w:rPr>
          <w:rFonts w:ascii="Arial" w:hAnsi="Arial" w:cs="Arial"/>
          <w:sz w:val="24"/>
          <w:szCs w:val="24"/>
        </w:rPr>
      </w:pPr>
      <w:r w:rsidRPr="00B07F5F">
        <w:rPr>
          <w:rFonts w:ascii="Arial" w:hAnsi="Arial" w:cs="Arial"/>
          <w:sz w:val="24"/>
          <w:szCs w:val="24"/>
        </w:rPr>
        <w:t>3</w:t>
      </w:r>
      <w:r w:rsidR="00204521" w:rsidRPr="00B07F5F">
        <w:rPr>
          <w:rFonts w:ascii="Arial" w:hAnsi="Arial" w:cs="Arial"/>
          <w:sz w:val="24"/>
          <w:szCs w:val="24"/>
        </w:rPr>
        <w:t xml:space="preserve">. </w:t>
      </w:r>
      <w:r w:rsidR="002571DB" w:rsidRPr="00B07F5F">
        <w:rPr>
          <w:rFonts w:ascii="Arial" w:hAnsi="Arial" w:cs="Arial"/>
          <w:sz w:val="24"/>
          <w:szCs w:val="24"/>
        </w:rPr>
        <w:t xml:space="preserve">Teniendo en cuenta lo anterior y el referente jurisprudencial que se trajo a colación, </w:t>
      </w:r>
      <w:r w:rsidR="00303EBB" w:rsidRPr="00B07F5F">
        <w:rPr>
          <w:rFonts w:ascii="Arial" w:hAnsi="Arial" w:cs="Arial"/>
          <w:sz w:val="24"/>
          <w:szCs w:val="24"/>
        </w:rPr>
        <w:t xml:space="preserve">se tiene </w:t>
      </w:r>
      <w:r w:rsidR="002571DB" w:rsidRPr="00B07F5F">
        <w:rPr>
          <w:rFonts w:ascii="Arial" w:hAnsi="Arial" w:cs="Arial"/>
          <w:sz w:val="24"/>
          <w:szCs w:val="24"/>
        </w:rPr>
        <w:t>que</w:t>
      </w:r>
      <w:r w:rsidR="000509C1" w:rsidRPr="00B07F5F">
        <w:rPr>
          <w:rFonts w:ascii="Arial" w:hAnsi="Arial" w:cs="Arial"/>
          <w:sz w:val="24"/>
          <w:szCs w:val="24"/>
        </w:rPr>
        <w:t>, en el presente asunto</w:t>
      </w:r>
      <w:r w:rsidR="008D4771" w:rsidRPr="00B07F5F">
        <w:rPr>
          <w:rFonts w:ascii="Arial" w:hAnsi="Arial" w:cs="Arial"/>
          <w:sz w:val="24"/>
          <w:szCs w:val="24"/>
        </w:rPr>
        <w:t>,</w:t>
      </w:r>
      <w:r w:rsidR="002571DB" w:rsidRPr="00B07F5F">
        <w:rPr>
          <w:rFonts w:ascii="Arial" w:hAnsi="Arial" w:cs="Arial"/>
          <w:sz w:val="24"/>
          <w:szCs w:val="24"/>
        </w:rPr>
        <w:t xml:space="preserve"> </w:t>
      </w:r>
      <w:r w:rsidR="000509C1" w:rsidRPr="00B07F5F">
        <w:rPr>
          <w:rFonts w:ascii="Arial" w:hAnsi="Arial" w:cs="Arial"/>
          <w:sz w:val="24"/>
          <w:szCs w:val="24"/>
        </w:rPr>
        <w:t>hay lugar a ordenar el pago de lo reclamado por el accionante como medida de restablecimiento de sus derechos fundamentales a la seguridad social y mínimo vital</w:t>
      </w:r>
      <w:r w:rsidR="00204521" w:rsidRPr="00B07F5F">
        <w:rPr>
          <w:rFonts w:ascii="Arial" w:hAnsi="Arial" w:cs="Arial"/>
          <w:sz w:val="24"/>
          <w:szCs w:val="24"/>
          <w:lang w:eastAsia="es-CO"/>
        </w:rPr>
        <w:t>.</w:t>
      </w:r>
    </w:p>
    <w:p w:rsidR="0092719E" w:rsidRPr="00B07F5F" w:rsidRDefault="0092719E" w:rsidP="00B07F5F">
      <w:pPr>
        <w:pStyle w:val="Sinespaciado1"/>
        <w:spacing w:line="288" w:lineRule="auto"/>
        <w:ind w:firstLine="2835"/>
        <w:jc w:val="both"/>
        <w:rPr>
          <w:rFonts w:ascii="Arial" w:hAnsi="Arial" w:cs="Arial"/>
          <w:sz w:val="24"/>
          <w:szCs w:val="24"/>
        </w:rPr>
      </w:pPr>
    </w:p>
    <w:p w:rsidR="0092719E" w:rsidRPr="00B07F5F" w:rsidRDefault="00562BC7" w:rsidP="00B07F5F">
      <w:pPr>
        <w:pStyle w:val="Sinespaciado1"/>
        <w:spacing w:line="288" w:lineRule="auto"/>
        <w:ind w:firstLine="2835"/>
        <w:jc w:val="both"/>
        <w:rPr>
          <w:rFonts w:ascii="Arial" w:hAnsi="Arial" w:cs="Arial"/>
          <w:spacing w:val="-3"/>
          <w:sz w:val="24"/>
          <w:szCs w:val="24"/>
        </w:rPr>
      </w:pPr>
      <w:r w:rsidRPr="00B07F5F">
        <w:rPr>
          <w:rFonts w:ascii="Arial" w:hAnsi="Arial" w:cs="Arial"/>
          <w:spacing w:val="-3"/>
          <w:sz w:val="24"/>
          <w:szCs w:val="24"/>
        </w:rPr>
        <w:t>4.</w:t>
      </w:r>
      <w:r w:rsidR="00204521" w:rsidRPr="00B07F5F">
        <w:rPr>
          <w:rFonts w:ascii="Arial" w:hAnsi="Arial" w:cs="Arial"/>
          <w:spacing w:val="-3"/>
          <w:sz w:val="24"/>
          <w:szCs w:val="24"/>
        </w:rPr>
        <w:t xml:space="preserve"> </w:t>
      </w:r>
      <w:r w:rsidR="00082BEB" w:rsidRPr="00B07F5F">
        <w:rPr>
          <w:rFonts w:ascii="Arial" w:hAnsi="Arial" w:cs="Arial"/>
          <w:spacing w:val="-3"/>
          <w:sz w:val="24"/>
          <w:szCs w:val="24"/>
        </w:rPr>
        <w:t>E</w:t>
      </w:r>
      <w:r w:rsidR="00204521" w:rsidRPr="00B07F5F">
        <w:rPr>
          <w:rFonts w:ascii="Arial" w:hAnsi="Arial" w:cs="Arial"/>
          <w:spacing w:val="-3"/>
          <w:sz w:val="24"/>
          <w:szCs w:val="24"/>
        </w:rPr>
        <w:t>ncuentra la Sala que no le asiste razón a</w:t>
      </w:r>
      <w:r w:rsidR="0032007D" w:rsidRPr="00B07F5F">
        <w:rPr>
          <w:rFonts w:ascii="Arial" w:hAnsi="Arial" w:cs="Arial"/>
          <w:spacing w:val="-3"/>
          <w:sz w:val="24"/>
          <w:szCs w:val="24"/>
        </w:rPr>
        <w:t xml:space="preserve"> </w:t>
      </w:r>
      <w:r w:rsidR="00204521" w:rsidRPr="00B07F5F">
        <w:rPr>
          <w:rFonts w:ascii="Arial" w:hAnsi="Arial" w:cs="Arial"/>
          <w:spacing w:val="-3"/>
          <w:sz w:val="24"/>
          <w:szCs w:val="24"/>
        </w:rPr>
        <w:t>l</w:t>
      </w:r>
      <w:r w:rsidR="0032007D" w:rsidRPr="00B07F5F">
        <w:rPr>
          <w:rFonts w:ascii="Arial" w:hAnsi="Arial" w:cs="Arial"/>
          <w:spacing w:val="-3"/>
          <w:sz w:val="24"/>
          <w:szCs w:val="24"/>
        </w:rPr>
        <w:t>a</w:t>
      </w:r>
      <w:r w:rsidR="00204521" w:rsidRPr="00B07F5F">
        <w:rPr>
          <w:rFonts w:ascii="Arial" w:hAnsi="Arial" w:cs="Arial"/>
          <w:spacing w:val="-3"/>
          <w:sz w:val="24"/>
          <w:szCs w:val="24"/>
        </w:rPr>
        <w:t xml:space="preserve"> recurrente</w:t>
      </w:r>
      <w:r w:rsidR="00596112">
        <w:rPr>
          <w:rFonts w:ascii="Arial" w:hAnsi="Arial" w:cs="Arial"/>
          <w:spacing w:val="-3"/>
          <w:sz w:val="24"/>
          <w:szCs w:val="24"/>
        </w:rPr>
        <w:t>,</w:t>
      </w:r>
      <w:r w:rsidR="00204521" w:rsidRPr="00B07F5F">
        <w:rPr>
          <w:rFonts w:ascii="Arial" w:hAnsi="Arial" w:cs="Arial"/>
          <w:spacing w:val="-3"/>
          <w:sz w:val="24"/>
          <w:szCs w:val="24"/>
        </w:rPr>
        <w:t xml:space="preserve"> quien alega </w:t>
      </w:r>
      <w:r w:rsidR="00023859" w:rsidRPr="00B07F5F">
        <w:rPr>
          <w:rFonts w:ascii="Arial" w:hAnsi="Arial" w:cs="Arial"/>
          <w:spacing w:val="-3"/>
          <w:sz w:val="24"/>
          <w:szCs w:val="24"/>
        </w:rPr>
        <w:t xml:space="preserve">que </w:t>
      </w:r>
      <w:r w:rsidR="00AD71FA" w:rsidRPr="00B07F5F">
        <w:rPr>
          <w:rFonts w:ascii="Arial" w:hAnsi="Arial" w:cs="Arial"/>
          <w:sz w:val="24"/>
          <w:szCs w:val="24"/>
          <w:lang w:val="es-ES" w:eastAsia="es-ES"/>
        </w:rPr>
        <w:t>el amparo se torna improcedente por inexistencia de violación a derecho fundamental alguno; y, por carencia actual de objeto</w:t>
      </w:r>
      <w:r w:rsidR="006E1E51" w:rsidRPr="00B07F5F">
        <w:rPr>
          <w:rFonts w:ascii="Arial" w:hAnsi="Arial" w:cs="Arial"/>
          <w:sz w:val="24"/>
          <w:szCs w:val="24"/>
        </w:rPr>
        <w:t>;</w:t>
      </w:r>
      <w:r w:rsidR="00023859" w:rsidRPr="00B07F5F">
        <w:rPr>
          <w:rFonts w:ascii="Arial" w:hAnsi="Arial" w:cs="Arial"/>
          <w:sz w:val="24"/>
          <w:szCs w:val="24"/>
        </w:rPr>
        <w:t xml:space="preserve"> tampoco sobre </w:t>
      </w:r>
      <w:r w:rsidR="004D10EC" w:rsidRPr="00B07F5F">
        <w:rPr>
          <w:rFonts w:ascii="Arial" w:hAnsi="Arial" w:cs="Arial"/>
          <w:sz w:val="24"/>
          <w:szCs w:val="24"/>
        </w:rPr>
        <w:t xml:space="preserve">que </w:t>
      </w:r>
      <w:r w:rsidR="00DE45E9" w:rsidRPr="00B07F5F">
        <w:rPr>
          <w:rFonts w:ascii="Arial" w:hAnsi="Arial" w:cs="Arial"/>
          <w:sz w:val="24"/>
          <w:szCs w:val="24"/>
        </w:rPr>
        <w:t>no se</w:t>
      </w:r>
      <w:r w:rsidR="004D10EC" w:rsidRPr="00B07F5F">
        <w:rPr>
          <w:rFonts w:ascii="Arial" w:hAnsi="Arial" w:cs="Arial"/>
          <w:sz w:val="24"/>
          <w:szCs w:val="24"/>
        </w:rPr>
        <w:t xml:space="preserve"> demostró </w:t>
      </w:r>
      <w:r w:rsidR="00AD71FA" w:rsidRPr="00B07F5F">
        <w:rPr>
          <w:rFonts w:ascii="Arial" w:hAnsi="Arial" w:cs="Arial"/>
          <w:sz w:val="24"/>
          <w:szCs w:val="24"/>
          <w:lang w:val="es-ES" w:eastAsia="es-ES"/>
        </w:rPr>
        <w:t>la vulneración del mínimo vital del accionante, así como la configuración de un perjuicio irremediable</w:t>
      </w:r>
      <w:r w:rsidR="004D10EC" w:rsidRPr="00B07F5F">
        <w:rPr>
          <w:rFonts w:ascii="Arial" w:hAnsi="Arial" w:cs="Arial"/>
          <w:sz w:val="24"/>
          <w:szCs w:val="24"/>
        </w:rPr>
        <w:t xml:space="preserve">, </w:t>
      </w:r>
      <w:r w:rsidR="004D10EC" w:rsidRPr="00B07F5F">
        <w:rPr>
          <w:rFonts w:ascii="Arial" w:hAnsi="Arial" w:cs="Arial"/>
          <w:spacing w:val="-3"/>
          <w:sz w:val="24"/>
          <w:szCs w:val="24"/>
        </w:rPr>
        <w:t xml:space="preserve">pues tal como lo expuso </w:t>
      </w:r>
      <w:r w:rsidR="00204521" w:rsidRPr="00B07F5F">
        <w:rPr>
          <w:rFonts w:ascii="Arial" w:hAnsi="Arial" w:cs="Arial"/>
          <w:spacing w:val="-3"/>
          <w:sz w:val="24"/>
          <w:szCs w:val="24"/>
        </w:rPr>
        <w:t xml:space="preserve">el </w:t>
      </w:r>
      <w:r w:rsidR="004D10EC" w:rsidRPr="00B07F5F">
        <w:rPr>
          <w:rFonts w:ascii="Arial" w:hAnsi="Arial" w:cs="Arial"/>
          <w:i/>
          <w:spacing w:val="-3"/>
          <w:sz w:val="24"/>
          <w:szCs w:val="24"/>
        </w:rPr>
        <w:t>a quo</w:t>
      </w:r>
      <w:r w:rsidR="00204521" w:rsidRPr="00B07F5F">
        <w:rPr>
          <w:rFonts w:ascii="Arial" w:hAnsi="Arial" w:cs="Arial"/>
          <w:spacing w:val="-3"/>
          <w:sz w:val="24"/>
          <w:szCs w:val="24"/>
        </w:rPr>
        <w:t xml:space="preserve">, </w:t>
      </w:r>
      <w:r w:rsidR="00360C0C" w:rsidRPr="00B07F5F">
        <w:rPr>
          <w:rFonts w:ascii="Arial" w:hAnsi="Arial" w:cs="Arial"/>
          <w:spacing w:val="-3"/>
          <w:sz w:val="24"/>
          <w:szCs w:val="24"/>
        </w:rPr>
        <w:t xml:space="preserve">en el trámite de la acción de tutela </w:t>
      </w:r>
      <w:r w:rsidR="00360C0C" w:rsidRPr="00B07F5F">
        <w:rPr>
          <w:rFonts w:ascii="Arial" w:hAnsi="Arial" w:cs="Arial"/>
          <w:sz w:val="24"/>
          <w:szCs w:val="24"/>
        </w:rPr>
        <w:t>la carga de la prueba</w:t>
      </w:r>
      <w:r w:rsidR="00303EBB" w:rsidRPr="00B07F5F">
        <w:rPr>
          <w:rFonts w:ascii="Arial" w:hAnsi="Arial" w:cs="Arial"/>
          <w:sz w:val="24"/>
          <w:szCs w:val="24"/>
        </w:rPr>
        <w:t xml:space="preserve"> se invierte y le correspondía</w:t>
      </w:r>
      <w:r w:rsidR="00360C0C" w:rsidRPr="00B07F5F">
        <w:rPr>
          <w:rFonts w:ascii="Arial" w:hAnsi="Arial" w:cs="Arial"/>
          <w:sz w:val="24"/>
          <w:szCs w:val="24"/>
        </w:rPr>
        <w:t xml:space="preserve"> a la parte accionada</w:t>
      </w:r>
      <w:r w:rsidR="00C5128D" w:rsidRPr="00B07F5F">
        <w:rPr>
          <w:rFonts w:ascii="Arial" w:hAnsi="Arial" w:cs="Arial"/>
          <w:sz w:val="24"/>
          <w:szCs w:val="24"/>
        </w:rPr>
        <w:t xml:space="preserve"> prob</w:t>
      </w:r>
      <w:r w:rsidR="00303EBB" w:rsidRPr="00B07F5F">
        <w:rPr>
          <w:rFonts w:ascii="Arial" w:hAnsi="Arial" w:cs="Arial"/>
          <w:sz w:val="24"/>
          <w:szCs w:val="24"/>
        </w:rPr>
        <w:t>ar</w:t>
      </w:r>
      <w:r w:rsidR="00C5128D" w:rsidRPr="00B07F5F">
        <w:rPr>
          <w:rFonts w:ascii="Arial" w:hAnsi="Arial" w:cs="Arial"/>
          <w:sz w:val="24"/>
          <w:szCs w:val="24"/>
        </w:rPr>
        <w:t xml:space="preserve"> lo contrario;</w:t>
      </w:r>
      <w:r w:rsidR="00360C0C" w:rsidRPr="00B07F5F">
        <w:rPr>
          <w:rFonts w:ascii="Arial" w:hAnsi="Arial" w:cs="Arial"/>
          <w:sz w:val="24"/>
          <w:szCs w:val="24"/>
        </w:rPr>
        <w:t xml:space="preserve"> y ante la </w:t>
      </w:r>
      <w:r w:rsidR="00C5128D" w:rsidRPr="00B07F5F">
        <w:rPr>
          <w:rFonts w:ascii="Arial" w:hAnsi="Arial" w:cs="Arial"/>
          <w:sz w:val="24"/>
          <w:szCs w:val="24"/>
        </w:rPr>
        <w:t>afectación de los derechos fundamentales del actor a la seguridad social y mínimo vital</w:t>
      </w:r>
      <w:r w:rsidR="002571DB" w:rsidRPr="00B07F5F">
        <w:rPr>
          <w:rFonts w:ascii="Arial" w:hAnsi="Arial" w:cs="Arial"/>
          <w:sz w:val="24"/>
          <w:szCs w:val="24"/>
        </w:rPr>
        <w:t>,</w:t>
      </w:r>
      <w:r w:rsidR="00204521" w:rsidRPr="00B07F5F">
        <w:rPr>
          <w:rFonts w:ascii="Arial" w:hAnsi="Arial" w:cs="Arial"/>
          <w:spacing w:val="-3"/>
          <w:sz w:val="24"/>
          <w:szCs w:val="24"/>
        </w:rPr>
        <w:t xml:space="preserve"> el am</w:t>
      </w:r>
      <w:r w:rsidR="0092719E" w:rsidRPr="00B07F5F">
        <w:rPr>
          <w:rFonts w:ascii="Arial" w:hAnsi="Arial" w:cs="Arial"/>
          <w:spacing w:val="-3"/>
          <w:sz w:val="24"/>
          <w:szCs w:val="24"/>
        </w:rPr>
        <w:t xml:space="preserve">paro de los </w:t>
      </w:r>
      <w:r w:rsidR="00C5128D" w:rsidRPr="00B07F5F">
        <w:rPr>
          <w:rFonts w:ascii="Arial" w:hAnsi="Arial" w:cs="Arial"/>
          <w:spacing w:val="-3"/>
          <w:sz w:val="24"/>
          <w:szCs w:val="24"/>
        </w:rPr>
        <w:t>mismos se torna procedente según</w:t>
      </w:r>
      <w:r w:rsidR="00023859" w:rsidRPr="00B07F5F">
        <w:rPr>
          <w:rFonts w:ascii="Arial" w:hAnsi="Arial" w:cs="Arial"/>
          <w:spacing w:val="-3"/>
          <w:sz w:val="24"/>
          <w:szCs w:val="24"/>
        </w:rPr>
        <w:t xml:space="preserve"> el precedente constitucional</w:t>
      </w:r>
      <w:r w:rsidR="00C5128D" w:rsidRPr="00B07F5F">
        <w:rPr>
          <w:rFonts w:ascii="Arial" w:hAnsi="Arial" w:cs="Arial"/>
          <w:spacing w:val="-3"/>
          <w:sz w:val="24"/>
          <w:szCs w:val="24"/>
        </w:rPr>
        <w:t xml:space="preserve"> referenciado.</w:t>
      </w:r>
      <w:r w:rsidR="00AD71FA" w:rsidRPr="00B07F5F">
        <w:rPr>
          <w:rFonts w:ascii="Arial" w:hAnsi="Arial" w:cs="Arial"/>
          <w:spacing w:val="-3"/>
          <w:sz w:val="24"/>
          <w:szCs w:val="24"/>
        </w:rPr>
        <w:t xml:space="preserve"> Respecto a la carencia actual de objeto, se desvirtuó por esta Sala con la información brindada por el señor </w:t>
      </w:r>
      <w:r w:rsidR="00AD71FA" w:rsidRPr="00B07F5F">
        <w:rPr>
          <w:rFonts w:ascii="Arial" w:hAnsi="Arial" w:cs="Arial"/>
          <w:sz w:val="24"/>
          <w:szCs w:val="24"/>
          <w:lang w:val="es-ES" w:eastAsia="es-ES"/>
        </w:rPr>
        <w:t xml:space="preserve">JOHN FREDDY GUALTEROS ARANZÁZU, quien manifestó que aún se le adeudan los salarios </w:t>
      </w:r>
      <w:r w:rsidR="00AD71FA" w:rsidRPr="00B07F5F">
        <w:rPr>
          <w:rFonts w:ascii="Arial" w:hAnsi="Arial" w:cs="Arial"/>
          <w:sz w:val="24"/>
          <w:szCs w:val="24"/>
        </w:rPr>
        <w:t xml:space="preserve">y prestaciones sociales </w:t>
      </w:r>
      <w:r w:rsidR="00AD71FA" w:rsidRPr="00B07F5F">
        <w:rPr>
          <w:rFonts w:ascii="Arial" w:hAnsi="Arial" w:cs="Arial"/>
          <w:sz w:val="24"/>
          <w:szCs w:val="24"/>
          <w:lang w:val="es-ES" w:eastAsia="es-ES"/>
        </w:rPr>
        <w:t>reclamadas</w:t>
      </w:r>
      <w:r w:rsidR="00BE4C0C" w:rsidRPr="00B07F5F">
        <w:rPr>
          <w:rFonts w:ascii="Arial" w:hAnsi="Arial" w:cs="Arial"/>
          <w:sz w:val="24"/>
          <w:szCs w:val="24"/>
          <w:lang w:val="es-ES" w:eastAsia="es-ES"/>
        </w:rPr>
        <w:t xml:space="preserve"> (fl. 4 cuaderno de 2ª inst.)</w:t>
      </w:r>
      <w:r w:rsidR="00AD71FA" w:rsidRPr="00B07F5F">
        <w:rPr>
          <w:rFonts w:ascii="Arial" w:hAnsi="Arial" w:cs="Arial"/>
          <w:sz w:val="24"/>
          <w:szCs w:val="24"/>
          <w:lang w:val="es-ES" w:eastAsia="es-ES"/>
        </w:rPr>
        <w:t>.</w:t>
      </w:r>
    </w:p>
    <w:p w:rsidR="0092719E" w:rsidRPr="00B07F5F" w:rsidRDefault="0092719E" w:rsidP="00B07F5F">
      <w:pPr>
        <w:pStyle w:val="Sinespaciado1"/>
        <w:spacing w:line="288" w:lineRule="auto"/>
        <w:ind w:firstLine="2835"/>
        <w:jc w:val="both"/>
        <w:rPr>
          <w:rFonts w:ascii="Arial" w:hAnsi="Arial" w:cs="Arial"/>
          <w:spacing w:val="-3"/>
          <w:sz w:val="24"/>
          <w:szCs w:val="24"/>
        </w:rPr>
      </w:pPr>
    </w:p>
    <w:p w:rsidR="0092719E" w:rsidRPr="00B07F5F" w:rsidRDefault="00562BC7" w:rsidP="00B07F5F">
      <w:pPr>
        <w:pStyle w:val="Sinespaciado1"/>
        <w:spacing w:line="288" w:lineRule="auto"/>
        <w:ind w:firstLine="2835"/>
        <w:jc w:val="both"/>
        <w:rPr>
          <w:rFonts w:ascii="Arial" w:hAnsi="Arial" w:cs="Arial"/>
          <w:spacing w:val="-3"/>
          <w:sz w:val="24"/>
          <w:szCs w:val="24"/>
        </w:rPr>
      </w:pPr>
      <w:r w:rsidRPr="00B07F5F">
        <w:rPr>
          <w:rFonts w:ascii="Arial" w:hAnsi="Arial" w:cs="Arial"/>
          <w:spacing w:val="-3"/>
          <w:sz w:val="24"/>
          <w:szCs w:val="24"/>
        </w:rPr>
        <w:t>5</w:t>
      </w:r>
      <w:r w:rsidR="00204521" w:rsidRPr="00B07F5F">
        <w:rPr>
          <w:rFonts w:ascii="Arial" w:hAnsi="Arial" w:cs="Arial"/>
          <w:spacing w:val="-3"/>
          <w:sz w:val="24"/>
          <w:szCs w:val="24"/>
        </w:rPr>
        <w:t xml:space="preserve">. </w:t>
      </w:r>
      <w:r w:rsidR="002060CD" w:rsidRPr="00B07F5F">
        <w:rPr>
          <w:rFonts w:ascii="Arial" w:hAnsi="Arial" w:cs="Arial"/>
          <w:spacing w:val="-3"/>
          <w:sz w:val="24"/>
          <w:szCs w:val="24"/>
        </w:rPr>
        <w:t>Por lo anterior, ha de confirmarse la decisión de primera instancia</w:t>
      </w:r>
      <w:r w:rsidR="00647952" w:rsidRPr="00B07F5F">
        <w:rPr>
          <w:rFonts w:ascii="Arial" w:hAnsi="Arial" w:cs="Arial"/>
          <w:spacing w:val="-3"/>
          <w:sz w:val="24"/>
          <w:szCs w:val="24"/>
        </w:rPr>
        <w:t xml:space="preserve">, pero se revocará la parte final del ordinal segundo en lo que tiene que ver </w:t>
      </w:r>
      <w:r w:rsidR="00082BEB" w:rsidRPr="00B07F5F">
        <w:rPr>
          <w:rFonts w:ascii="Arial" w:hAnsi="Arial" w:cs="Arial"/>
          <w:spacing w:val="-3"/>
          <w:sz w:val="24"/>
          <w:szCs w:val="24"/>
        </w:rPr>
        <w:t xml:space="preserve">específicamente </w:t>
      </w:r>
      <w:r w:rsidR="00647952" w:rsidRPr="00B07F5F">
        <w:rPr>
          <w:rFonts w:ascii="Arial" w:hAnsi="Arial" w:cs="Arial"/>
          <w:spacing w:val="-3"/>
          <w:sz w:val="24"/>
          <w:szCs w:val="24"/>
        </w:rPr>
        <w:t>con “</w:t>
      </w:r>
      <w:r w:rsidR="00647952" w:rsidRPr="00B07F5F">
        <w:rPr>
          <w:rFonts w:ascii="Arial" w:hAnsi="Arial" w:cs="Arial"/>
          <w:i/>
          <w:spacing w:val="-3"/>
          <w:sz w:val="24"/>
          <w:szCs w:val="24"/>
        </w:rPr>
        <w:t>las demás acreencias laborales que se le adeuden al empleado de dicha sociedad</w:t>
      </w:r>
      <w:r w:rsidR="00647952" w:rsidRPr="00B07F5F">
        <w:rPr>
          <w:rFonts w:ascii="Arial" w:hAnsi="Arial" w:cs="Arial"/>
          <w:spacing w:val="-3"/>
          <w:sz w:val="24"/>
          <w:szCs w:val="24"/>
        </w:rPr>
        <w:t>”, pues, en primer lugar, esto no fue objeto de las pretensiones del accionante, y, segundo, porque el escenario propicio para dirimirse estos específ</w:t>
      </w:r>
      <w:bookmarkStart w:id="0" w:name="_GoBack"/>
      <w:bookmarkEnd w:id="0"/>
      <w:r w:rsidR="00647952" w:rsidRPr="00B07F5F">
        <w:rPr>
          <w:rFonts w:ascii="Arial" w:hAnsi="Arial" w:cs="Arial"/>
          <w:spacing w:val="-3"/>
          <w:sz w:val="24"/>
          <w:szCs w:val="24"/>
        </w:rPr>
        <w:t xml:space="preserve">icos </w:t>
      </w:r>
      <w:r w:rsidR="00647952" w:rsidRPr="00B07F5F">
        <w:rPr>
          <w:rFonts w:ascii="Arial" w:hAnsi="Arial" w:cs="Arial"/>
          <w:spacing w:val="-3"/>
          <w:sz w:val="24"/>
          <w:szCs w:val="24"/>
        </w:rPr>
        <w:lastRenderedPageBreak/>
        <w:t>aspectos es en el marco de un proceso laboral ordinario, en el cual puede desplegarse todo el debate probatorio necesario</w:t>
      </w:r>
      <w:r w:rsidR="00D5134D" w:rsidRPr="00B07F5F">
        <w:rPr>
          <w:rFonts w:ascii="Arial" w:hAnsi="Arial" w:cs="Arial"/>
          <w:spacing w:val="-3"/>
          <w:sz w:val="24"/>
          <w:szCs w:val="24"/>
        </w:rPr>
        <w:t xml:space="preserve"> y suficiente para establecer su </w:t>
      </w:r>
      <w:r w:rsidR="00A6443C" w:rsidRPr="00B07F5F">
        <w:rPr>
          <w:rFonts w:ascii="Arial" w:hAnsi="Arial" w:cs="Arial"/>
          <w:spacing w:val="-3"/>
          <w:sz w:val="24"/>
          <w:szCs w:val="24"/>
        </w:rPr>
        <w:t>reconocimiento</w:t>
      </w:r>
      <w:r w:rsidR="007F2838" w:rsidRPr="00B07F5F">
        <w:rPr>
          <w:rFonts w:ascii="Arial" w:hAnsi="Arial" w:cs="Arial"/>
          <w:spacing w:val="-3"/>
          <w:sz w:val="24"/>
          <w:szCs w:val="24"/>
        </w:rPr>
        <w:t>.</w:t>
      </w:r>
    </w:p>
    <w:p w:rsidR="0092719E" w:rsidRPr="00B07F5F" w:rsidRDefault="0092719E" w:rsidP="00B07F5F">
      <w:pPr>
        <w:pStyle w:val="Sinespaciado1"/>
        <w:spacing w:line="288" w:lineRule="auto"/>
        <w:ind w:firstLine="2835"/>
        <w:jc w:val="both"/>
        <w:rPr>
          <w:rFonts w:ascii="Arial" w:hAnsi="Arial" w:cs="Arial"/>
          <w:spacing w:val="-3"/>
          <w:sz w:val="24"/>
          <w:szCs w:val="24"/>
        </w:rPr>
      </w:pPr>
    </w:p>
    <w:p w:rsidR="0092719E" w:rsidRPr="00B07F5F" w:rsidRDefault="00204521" w:rsidP="00B07F5F">
      <w:pPr>
        <w:pStyle w:val="Sinespaciado1"/>
        <w:spacing w:line="288" w:lineRule="auto"/>
        <w:ind w:firstLine="2835"/>
        <w:jc w:val="both"/>
        <w:rPr>
          <w:rFonts w:ascii="Arial" w:hAnsi="Arial" w:cs="Arial"/>
          <w:b/>
          <w:bCs/>
          <w:sz w:val="24"/>
          <w:szCs w:val="24"/>
        </w:rPr>
      </w:pPr>
      <w:r w:rsidRPr="00B07F5F">
        <w:rPr>
          <w:rFonts w:ascii="Arial" w:hAnsi="Arial" w:cs="Arial"/>
          <w:b/>
          <w:bCs/>
          <w:sz w:val="24"/>
          <w:szCs w:val="24"/>
        </w:rPr>
        <w:t>V</w:t>
      </w:r>
      <w:r w:rsidR="00C51AEF" w:rsidRPr="00B07F5F">
        <w:rPr>
          <w:rFonts w:ascii="Arial" w:hAnsi="Arial" w:cs="Arial"/>
          <w:b/>
          <w:bCs/>
          <w:sz w:val="24"/>
          <w:szCs w:val="24"/>
        </w:rPr>
        <w:t>II</w:t>
      </w:r>
      <w:r w:rsidRPr="00B07F5F">
        <w:rPr>
          <w:rFonts w:ascii="Arial" w:hAnsi="Arial" w:cs="Arial"/>
          <w:b/>
          <w:bCs/>
          <w:sz w:val="24"/>
          <w:szCs w:val="24"/>
        </w:rPr>
        <w:t>. D</w:t>
      </w:r>
      <w:r w:rsidR="00B0570C" w:rsidRPr="00B07F5F">
        <w:rPr>
          <w:rFonts w:ascii="Arial" w:hAnsi="Arial" w:cs="Arial"/>
          <w:b/>
          <w:bCs/>
          <w:sz w:val="24"/>
          <w:szCs w:val="24"/>
        </w:rPr>
        <w:t>ECISIÓN</w:t>
      </w:r>
    </w:p>
    <w:p w:rsidR="0092719E" w:rsidRPr="00B07F5F" w:rsidRDefault="0092719E" w:rsidP="00B07F5F">
      <w:pPr>
        <w:pStyle w:val="Sinespaciado1"/>
        <w:spacing w:line="288" w:lineRule="auto"/>
        <w:ind w:firstLine="2835"/>
        <w:jc w:val="both"/>
        <w:rPr>
          <w:rFonts w:ascii="Arial" w:hAnsi="Arial" w:cs="Arial"/>
          <w:bCs/>
          <w:sz w:val="24"/>
          <w:szCs w:val="24"/>
        </w:rPr>
      </w:pPr>
    </w:p>
    <w:p w:rsidR="000266D3" w:rsidRPr="00B07F5F" w:rsidRDefault="000266D3" w:rsidP="00B07F5F">
      <w:pPr>
        <w:pStyle w:val="Sinespaciado2"/>
        <w:spacing w:line="288" w:lineRule="auto"/>
        <w:ind w:firstLine="2880"/>
        <w:jc w:val="both"/>
        <w:rPr>
          <w:rFonts w:ascii="Arial" w:hAnsi="Arial" w:cs="Arial"/>
          <w:sz w:val="24"/>
          <w:szCs w:val="24"/>
        </w:rPr>
      </w:pPr>
      <w:r w:rsidRPr="00B07F5F">
        <w:rPr>
          <w:rFonts w:ascii="Arial" w:hAnsi="Arial" w:cs="Arial"/>
          <w:sz w:val="24"/>
          <w:szCs w:val="24"/>
        </w:rPr>
        <w:t>En mérito de lo expuesto, la Sala de Decisión Civil Familia del Tribunal Superior de Pereira, administrando justicia en nombre de la República y por autoridad de la ley,</w:t>
      </w:r>
    </w:p>
    <w:p w:rsidR="0092719E" w:rsidRPr="00B07F5F" w:rsidRDefault="0092719E" w:rsidP="00B07F5F">
      <w:pPr>
        <w:pStyle w:val="Sinespaciado1"/>
        <w:spacing w:line="288" w:lineRule="auto"/>
        <w:ind w:firstLine="2835"/>
        <w:jc w:val="both"/>
        <w:rPr>
          <w:rFonts w:ascii="Arial" w:hAnsi="Arial" w:cs="Arial"/>
          <w:sz w:val="24"/>
          <w:szCs w:val="24"/>
        </w:rPr>
      </w:pPr>
    </w:p>
    <w:p w:rsidR="0092719E" w:rsidRPr="00B07F5F" w:rsidRDefault="00204521" w:rsidP="00B07F5F">
      <w:pPr>
        <w:pStyle w:val="Sinespaciado1"/>
        <w:spacing w:line="288" w:lineRule="auto"/>
        <w:ind w:firstLine="2835"/>
        <w:jc w:val="both"/>
        <w:rPr>
          <w:rFonts w:ascii="Arial" w:hAnsi="Arial" w:cs="Arial"/>
          <w:b/>
          <w:sz w:val="24"/>
          <w:szCs w:val="24"/>
        </w:rPr>
      </w:pPr>
      <w:r w:rsidRPr="00B07F5F">
        <w:rPr>
          <w:rFonts w:ascii="Arial" w:hAnsi="Arial" w:cs="Arial"/>
          <w:b/>
          <w:spacing w:val="-3"/>
          <w:sz w:val="24"/>
          <w:szCs w:val="24"/>
        </w:rPr>
        <w:t>RESUELVE:</w:t>
      </w:r>
    </w:p>
    <w:p w:rsidR="0092719E" w:rsidRPr="00B07F5F" w:rsidRDefault="0092719E" w:rsidP="00B07F5F">
      <w:pPr>
        <w:pStyle w:val="Sinespaciado1"/>
        <w:spacing w:line="288" w:lineRule="auto"/>
        <w:ind w:firstLine="2835"/>
        <w:jc w:val="both"/>
        <w:rPr>
          <w:rFonts w:ascii="Arial" w:hAnsi="Arial" w:cs="Arial"/>
          <w:sz w:val="24"/>
          <w:szCs w:val="24"/>
        </w:rPr>
      </w:pPr>
    </w:p>
    <w:p w:rsidR="0092719E" w:rsidRPr="00B07F5F" w:rsidRDefault="00204521" w:rsidP="00B07F5F">
      <w:pPr>
        <w:pStyle w:val="Sinespaciado1"/>
        <w:spacing w:line="288" w:lineRule="auto"/>
        <w:ind w:firstLine="2835"/>
        <w:jc w:val="both"/>
        <w:rPr>
          <w:rFonts w:ascii="Arial" w:hAnsi="Arial" w:cs="Arial"/>
          <w:sz w:val="24"/>
          <w:szCs w:val="24"/>
          <w:lang w:val="es-ES" w:eastAsia="es-ES"/>
        </w:rPr>
      </w:pPr>
      <w:r w:rsidRPr="00B07F5F">
        <w:rPr>
          <w:rFonts w:ascii="Arial" w:hAnsi="Arial" w:cs="Arial"/>
          <w:b/>
          <w:spacing w:val="-3"/>
          <w:sz w:val="24"/>
          <w:szCs w:val="24"/>
        </w:rPr>
        <w:t>Primero:</w:t>
      </w:r>
      <w:r w:rsidRPr="00B07F5F">
        <w:rPr>
          <w:rFonts w:ascii="Arial" w:hAnsi="Arial" w:cs="Arial"/>
          <w:spacing w:val="-3"/>
          <w:sz w:val="24"/>
          <w:szCs w:val="24"/>
        </w:rPr>
        <w:t xml:space="preserve"> CONFIRMA</w:t>
      </w:r>
      <w:r w:rsidR="000266D3" w:rsidRPr="00B07F5F">
        <w:rPr>
          <w:rFonts w:ascii="Arial" w:hAnsi="Arial" w:cs="Arial"/>
          <w:spacing w:val="-3"/>
          <w:sz w:val="24"/>
          <w:szCs w:val="24"/>
        </w:rPr>
        <w:t>R</w:t>
      </w:r>
      <w:r w:rsidRPr="00B07F5F">
        <w:rPr>
          <w:rFonts w:ascii="Arial" w:hAnsi="Arial" w:cs="Arial"/>
          <w:spacing w:val="-3"/>
          <w:sz w:val="24"/>
          <w:szCs w:val="24"/>
        </w:rPr>
        <w:t xml:space="preserve"> </w:t>
      </w:r>
      <w:r w:rsidRPr="00B07F5F">
        <w:rPr>
          <w:rFonts w:ascii="Arial" w:hAnsi="Arial" w:cs="Arial"/>
          <w:sz w:val="24"/>
          <w:szCs w:val="24"/>
          <w:lang w:val="es-ES" w:eastAsia="es-ES"/>
        </w:rPr>
        <w:t xml:space="preserve">la sentencia proferida el </w:t>
      </w:r>
      <w:r w:rsidR="00B850FF" w:rsidRPr="00B07F5F">
        <w:rPr>
          <w:rFonts w:ascii="Arial" w:hAnsi="Arial" w:cs="Arial"/>
          <w:sz w:val="24"/>
          <w:szCs w:val="24"/>
          <w:lang w:val="es-ES" w:eastAsia="es-ES"/>
        </w:rPr>
        <w:t>9</w:t>
      </w:r>
      <w:r w:rsidRPr="00B07F5F">
        <w:rPr>
          <w:rFonts w:ascii="Arial" w:hAnsi="Arial" w:cs="Arial"/>
          <w:sz w:val="24"/>
          <w:szCs w:val="24"/>
          <w:lang w:val="es-ES" w:eastAsia="es-ES"/>
        </w:rPr>
        <w:t xml:space="preserve"> de </w:t>
      </w:r>
      <w:r w:rsidR="00B855A7" w:rsidRPr="00B07F5F">
        <w:rPr>
          <w:rFonts w:ascii="Arial" w:hAnsi="Arial" w:cs="Arial"/>
          <w:sz w:val="24"/>
          <w:szCs w:val="24"/>
          <w:lang w:val="es-ES" w:eastAsia="es-ES"/>
        </w:rPr>
        <w:t>noviembre de 201</w:t>
      </w:r>
      <w:r w:rsidR="00B850FF" w:rsidRPr="00B07F5F">
        <w:rPr>
          <w:rFonts w:ascii="Arial" w:hAnsi="Arial" w:cs="Arial"/>
          <w:sz w:val="24"/>
          <w:szCs w:val="24"/>
          <w:lang w:val="es-ES" w:eastAsia="es-ES"/>
        </w:rPr>
        <w:t>8</w:t>
      </w:r>
      <w:r w:rsidRPr="00B07F5F">
        <w:rPr>
          <w:rFonts w:ascii="Arial" w:hAnsi="Arial" w:cs="Arial"/>
          <w:sz w:val="24"/>
          <w:szCs w:val="24"/>
          <w:lang w:val="es-ES" w:eastAsia="es-ES"/>
        </w:rPr>
        <w:t xml:space="preserve">, por el Juzgado </w:t>
      </w:r>
      <w:r w:rsidR="00B850FF" w:rsidRPr="00B07F5F">
        <w:rPr>
          <w:rFonts w:ascii="Arial" w:hAnsi="Arial" w:cs="Arial"/>
          <w:sz w:val="24"/>
          <w:szCs w:val="24"/>
          <w:lang w:val="es-ES" w:eastAsia="es-ES"/>
        </w:rPr>
        <w:t>Quint</w:t>
      </w:r>
      <w:r w:rsidR="00046ACB" w:rsidRPr="00B07F5F">
        <w:rPr>
          <w:rFonts w:ascii="Arial" w:hAnsi="Arial" w:cs="Arial"/>
          <w:sz w:val="24"/>
          <w:szCs w:val="24"/>
          <w:lang w:val="es-ES" w:eastAsia="es-ES"/>
        </w:rPr>
        <w:t>o Civil</w:t>
      </w:r>
      <w:r w:rsidRPr="00B07F5F">
        <w:rPr>
          <w:rFonts w:ascii="Arial" w:hAnsi="Arial" w:cs="Arial"/>
          <w:sz w:val="24"/>
          <w:szCs w:val="24"/>
          <w:lang w:val="es-ES" w:eastAsia="es-ES"/>
        </w:rPr>
        <w:t xml:space="preserve"> del Circuito</w:t>
      </w:r>
      <w:r w:rsidR="00046ACB" w:rsidRPr="00B07F5F">
        <w:rPr>
          <w:rFonts w:ascii="Arial" w:hAnsi="Arial" w:cs="Arial"/>
          <w:sz w:val="24"/>
          <w:szCs w:val="24"/>
          <w:lang w:val="es-ES" w:eastAsia="es-ES"/>
        </w:rPr>
        <w:t xml:space="preserve"> </w:t>
      </w:r>
      <w:r w:rsidR="00A247DC" w:rsidRPr="00B07F5F">
        <w:rPr>
          <w:rFonts w:ascii="Arial" w:hAnsi="Arial" w:cs="Arial"/>
          <w:sz w:val="24"/>
          <w:szCs w:val="24"/>
          <w:lang w:val="es-ES" w:eastAsia="es-ES"/>
        </w:rPr>
        <w:t>de Pereira</w:t>
      </w:r>
      <w:r w:rsidRPr="00B07F5F">
        <w:rPr>
          <w:rFonts w:ascii="Arial" w:hAnsi="Arial" w:cs="Arial"/>
          <w:sz w:val="24"/>
          <w:szCs w:val="24"/>
          <w:lang w:val="es-ES" w:eastAsia="es-ES"/>
        </w:rPr>
        <w:t>, dentro de la presente acción de tutela</w:t>
      </w:r>
      <w:r w:rsidR="00082BEB" w:rsidRPr="00B07F5F">
        <w:rPr>
          <w:rFonts w:ascii="Arial" w:hAnsi="Arial" w:cs="Arial"/>
          <w:sz w:val="24"/>
          <w:szCs w:val="24"/>
          <w:lang w:val="es-ES" w:eastAsia="es-ES"/>
        </w:rPr>
        <w:t xml:space="preserve">, excepto </w:t>
      </w:r>
      <w:r w:rsidR="00082BEB" w:rsidRPr="00B07F5F">
        <w:rPr>
          <w:rFonts w:ascii="Arial" w:hAnsi="Arial" w:cs="Arial"/>
          <w:spacing w:val="-3"/>
          <w:sz w:val="24"/>
          <w:szCs w:val="24"/>
        </w:rPr>
        <w:t>la parte final del ordinal segundo en lo que tiene que ver específicamente con “</w:t>
      </w:r>
      <w:r w:rsidR="00082BEB" w:rsidRPr="00B07F5F">
        <w:rPr>
          <w:rFonts w:ascii="Arial" w:hAnsi="Arial" w:cs="Arial"/>
          <w:i/>
          <w:spacing w:val="-3"/>
          <w:sz w:val="24"/>
          <w:szCs w:val="24"/>
        </w:rPr>
        <w:t>las demás acreencias laborales que se le adeuden al empleado de dicha sociedad</w:t>
      </w:r>
      <w:r w:rsidR="00082BEB" w:rsidRPr="00B07F5F">
        <w:rPr>
          <w:rFonts w:ascii="Arial" w:hAnsi="Arial" w:cs="Arial"/>
          <w:spacing w:val="-3"/>
          <w:sz w:val="24"/>
          <w:szCs w:val="24"/>
        </w:rPr>
        <w:t>”, la que se REVOCA</w:t>
      </w:r>
      <w:r w:rsidRPr="00B07F5F">
        <w:rPr>
          <w:rFonts w:ascii="Arial" w:hAnsi="Arial" w:cs="Arial"/>
          <w:sz w:val="24"/>
          <w:szCs w:val="24"/>
          <w:lang w:val="es-ES" w:eastAsia="es-ES"/>
        </w:rPr>
        <w:t>.</w:t>
      </w:r>
    </w:p>
    <w:p w:rsidR="0092719E" w:rsidRPr="00B07F5F" w:rsidRDefault="0092719E" w:rsidP="00B07F5F">
      <w:pPr>
        <w:pStyle w:val="Sinespaciado1"/>
        <w:spacing w:line="288" w:lineRule="auto"/>
        <w:ind w:firstLine="2835"/>
        <w:jc w:val="both"/>
        <w:rPr>
          <w:rFonts w:ascii="Arial" w:hAnsi="Arial" w:cs="Arial"/>
          <w:sz w:val="24"/>
          <w:szCs w:val="24"/>
          <w:lang w:val="es-ES" w:eastAsia="es-ES"/>
        </w:rPr>
      </w:pPr>
    </w:p>
    <w:p w:rsidR="0092719E" w:rsidRPr="00B07F5F" w:rsidRDefault="00204521" w:rsidP="00B07F5F">
      <w:pPr>
        <w:pStyle w:val="Sinespaciado1"/>
        <w:spacing w:line="288" w:lineRule="auto"/>
        <w:ind w:firstLine="2835"/>
        <w:jc w:val="both"/>
        <w:rPr>
          <w:rFonts w:ascii="Arial" w:hAnsi="Arial" w:cs="Arial"/>
          <w:spacing w:val="-3"/>
          <w:sz w:val="24"/>
          <w:szCs w:val="24"/>
        </w:rPr>
      </w:pPr>
      <w:r w:rsidRPr="00B07F5F">
        <w:rPr>
          <w:rFonts w:ascii="Arial" w:hAnsi="Arial" w:cs="Arial"/>
          <w:b/>
          <w:spacing w:val="-3"/>
          <w:sz w:val="24"/>
          <w:szCs w:val="24"/>
        </w:rPr>
        <w:t>Segundo:</w:t>
      </w:r>
      <w:r w:rsidRPr="00B07F5F">
        <w:rPr>
          <w:rFonts w:ascii="Arial" w:hAnsi="Arial" w:cs="Arial"/>
          <w:spacing w:val="-3"/>
          <w:sz w:val="24"/>
          <w:szCs w:val="24"/>
        </w:rPr>
        <w:t xml:space="preserve"> Notifíquese esta decisión a los interesados por el medio más expedito posible (Art. 5o., Dto. 306 de 1992).</w:t>
      </w:r>
    </w:p>
    <w:p w:rsidR="0092719E" w:rsidRPr="00B07F5F" w:rsidRDefault="0092719E" w:rsidP="00B07F5F">
      <w:pPr>
        <w:pStyle w:val="Sinespaciado1"/>
        <w:spacing w:line="288" w:lineRule="auto"/>
        <w:ind w:firstLine="2835"/>
        <w:jc w:val="both"/>
        <w:rPr>
          <w:rFonts w:ascii="Arial" w:hAnsi="Arial" w:cs="Arial"/>
          <w:spacing w:val="-3"/>
          <w:sz w:val="24"/>
          <w:szCs w:val="24"/>
        </w:rPr>
      </w:pPr>
    </w:p>
    <w:p w:rsidR="0092719E" w:rsidRPr="00B07F5F" w:rsidRDefault="00204521" w:rsidP="00B07F5F">
      <w:pPr>
        <w:pStyle w:val="Sinespaciado1"/>
        <w:spacing w:line="288" w:lineRule="auto"/>
        <w:ind w:firstLine="2835"/>
        <w:jc w:val="both"/>
        <w:rPr>
          <w:rFonts w:ascii="Arial" w:hAnsi="Arial" w:cs="Arial"/>
          <w:spacing w:val="-3"/>
          <w:sz w:val="24"/>
          <w:szCs w:val="24"/>
        </w:rPr>
      </w:pPr>
      <w:r w:rsidRPr="00B07F5F">
        <w:rPr>
          <w:rFonts w:ascii="Arial" w:hAnsi="Arial" w:cs="Arial"/>
          <w:b/>
          <w:spacing w:val="-3"/>
          <w:sz w:val="24"/>
          <w:szCs w:val="24"/>
        </w:rPr>
        <w:t>Tercero:</w:t>
      </w:r>
      <w:r w:rsidRPr="00B07F5F">
        <w:rPr>
          <w:rFonts w:ascii="Arial" w:hAnsi="Arial" w:cs="Arial"/>
          <w:spacing w:val="-3"/>
          <w:sz w:val="24"/>
          <w:szCs w:val="24"/>
        </w:rPr>
        <w:t xml:space="preserve"> Remítase el expediente a la Honorable Corte Constitucional para su eventual revisión.</w:t>
      </w:r>
    </w:p>
    <w:p w:rsidR="0092719E" w:rsidRPr="00B07F5F" w:rsidRDefault="0092719E" w:rsidP="00B07F5F">
      <w:pPr>
        <w:pStyle w:val="Sinespaciado1"/>
        <w:spacing w:line="288" w:lineRule="auto"/>
        <w:ind w:firstLine="2835"/>
        <w:jc w:val="both"/>
        <w:rPr>
          <w:rFonts w:ascii="Arial" w:hAnsi="Arial" w:cs="Arial"/>
          <w:spacing w:val="-3"/>
          <w:sz w:val="24"/>
          <w:szCs w:val="24"/>
        </w:rPr>
      </w:pPr>
    </w:p>
    <w:p w:rsidR="008F31B3" w:rsidRPr="00B07F5F" w:rsidRDefault="00B0570C" w:rsidP="00B07F5F">
      <w:pPr>
        <w:pStyle w:val="Sinespaciado1"/>
        <w:spacing w:line="288" w:lineRule="auto"/>
        <w:ind w:firstLine="2835"/>
        <w:jc w:val="both"/>
        <w:rPr>
          <w:rFonts w:ascii="Arial" w:hAnsi="Arial" w:cs="Arial"/>
          <w:spacing w:val="-3"/>
          <w:sz w:val="24"/>
          <w:szCs w:val="24"/>
        </w:rPr>
      </w:pPr>
      <w:r w:rsidRPr="00B07F5F">
        <w:rPr>
          <w:rFonts w:ascii="Arial" w:hAnsi="Arial" w:cs="Arial"/>
          <w:spacing w:val="-3"/>
          <w:sz w:val="24"/>
          <w:szCs w:val="24"/>
        </w:rPr>
        <w:t>N</w:t>
      </w:r>
      <w:r w:rsidR="00204521" w:rsidRPr="00B07F5F">
        <w:rPr>
          <w:rFonts w:ascii="Arial" w:hAnsi="Arial" w:cs="Arial"/>
          <w:spacing w:val="-3"/>
          <w:sz w:val="24"/>
          <w:szCs w:val="24"/>
        </w:rPr>
        <w:t>otifíquese</w:t>
      </w:r>
      <w:r w:rsidRPr="00B07F5F">
        <w:rPr>
          <w:rFonts w:ascii="Arial" w:hAnsi="Arial" w:cs="Arial"/>
          <w:spacing w:val="-3"/>
          <w:sz w:val="24"/>
          <w:szCs w:val="24"/>
        </w:rPr>
        <w:t xml:space="preserve"> y cúmplase</w:t>
      </w:r>
    </w:p>
    <w:p w:rsidR="008F31B3" w:rsidRPr="00B07F5F" w:rsidRDefault="008F31B3" w:rsidP="00B07F5F">
      <w:pPr>
        <w:pStyle w:val="Sinespaciado1"/>
        <w:spacing w:line="288" w:lineRule="auto"/>
        <w:ind w:firstLine="2835"/>
        <w:jc w:val="both"/>
        <w:rPr>
          <w:rFonts w:ascii="Arial" w:hAnsi="Arial" w:cs="Arial"/>
          <w:spacing w:val="-3"/>
          <w:sz w:val="24"/>
          <w:szCs w:val="24"/>
        </w:rPr>
      </w:pPr>
    </w:p>
    <w:p w:rsidR="008F31B3" w:rsidRPr="00B07F5F" w:rsidRDefault="00204521" w:rsidP="00B07F5F">
      <w:pPr>
        <w:pStyle w:val="Sinespaciado1"/>
        <w:spacing w:line="288" w:lineRule="auto"/>
        <w:ind w:firstLine="2835"/>
        <w:jc w:val="both"/>
        <w:rPr>
          <w:rFonts w:ascii="Arial" w:hAnsi="Arial" w:cs="Arial"/>
          <w:b/>
          <w:spacing w:val="-3"/>
          <w:sz w:val="24"/>
          <w:szCs w:val="24"/>
        </w:rPr>
      </w:pPr>
      <w:r w:rsidRPr="00B07F5F">
        <w:rPr>
          <w:rFonts w:ascii="Arial" w:hAnsi="Arial" w:cs="Arial"/>
          <w:spacing w:val="-3"/>
          <w:sz w:val="24"/>
          <w:szCs w:val="24"/>
        </w:rPr>
        <w:t>Los Magistrados,</w:t>
      </w:r>
    </w:p>
    <w:p w:rsidR="008F31B3" w:rsidRPr="00B07F5F" w:rsidRDefault="008F31B3" w:rsidP="00B07F5F">
      <w:pPr>
        <w:pStyle w:val="Sinespaciado1"/>
        <w:spacing w:line="288" w:lineRule="auto"/>
        <w:ind w:firstLine="2835"/>
        <w:jc w:val="both"/>
        <w:rPr>
          <w:rFonts w:ascii="Arial" w:hAnsi="Arial" w:cs="Arial"/>
          <w:b/>
          <w:spacing w:val="-3"/>
          <w:sz w:val="24"/>
          <w:szCs w:val="24"/>
        </w:rPr>
      </w:pPr>
    </w:p>
    <w:p w:rsidR="00D62D9E" w:rsidRPr="00B07F5F" w:rsidRDefault="00D62D9E" w:rsidP="00B07F5F">
      <w:pPr>
        <w:pStyle w:val="Sinespaciado1"/>
        <w:spacing w:line="288" w:lineRule="auto"/>
        <w:ind w:firstLine="2835"/>
        <w:jc w:val="both"/>
        <w:rPr>
          <w:rFonts w:ascii="Arial" w:hAnsi="Arial" w:cs="Arial"/>
          <w:b/>
          <w:spacing w:val="-3"/>
          <w:sz w:val="24"/>
          <w:szCs w:val="24"/>
        </w:rPr>
      </w:pPr>
    </w:p>
    <w:p w:rsidR="003430FF" w:rsidRPr="00B07F5F" w:rsidRDefault="003430FF" w:rsidP="00B07F5F">
      <w:pPr>
        <w:pStyle w:val="Sinespaciado1"/>
        <w:spacing w:line="288" w:lineRule="auto"/>
        <w:ind w:firstLine="2835"/>
        <w:jc w:val="both"/>
        <w:rPr>
          <w:rFonts w:ascii="Arial" w:hAnsi="Arial" w:cs="Arial"/>
          <w:b/>
          <w:spacing w:val="-3"/>
          <w:sz w:val="24"/>
          <w:szCs w:val="24"/>
        </w:rPr>
      </w:pPr>
    </w:p>
    <w:p w:rsidR="00DC2DC6" w:rsidRPr="00B07F5F" w:rsidRDefault="00DC2DC6" w:rsidP="00B07F5F">
      <w:pPr>
        <w:pStyle w:val="Sinespaciado1"/>
        <w:spacing w:line="288" w:lineRule="auto"/>
        <w:ind w:firstLine="2835"/>
        <w:jc w:val="both"/>
        <w:rPr>
          <w:rFonts w:ascii="Arial" w:hAnsi="Arial" w:cs="Arial"/>
          <w:b/>
          <w:spacing w:val="-3"/>
          <w:sz w:val="24"/>
          <w:szCs w:val="24"/>
        </w:rPr>
      </w:pPr>
    </w:p>
    <w:p w:rsidR="009102FF" w:rsidRPr="00B07F5F" w:rsidRDefault="009102FF" w:rsidP="00B07F5F">
      <w:pPr>
        <w:pStyle w:val="Sinespaciado1"/>
        <w:spacing w:line="288" w:lineRule="auto"/>
        <w:ind w:firstLine="2835"/>
        <w:jc w:val="both"/>
        <w:rPr>
          <w:rFonts w:ascii="Arial" w:hAnsi="Arial" w:cs="Arial"/>
          <w:b/>
          <w:spacing w:val="-3"/>
          <w:sz w:val="24"/>
          <w:szCs w:val="24"/>
        </w:rPr>
      </w:pPr>
    </w:p>
    <w:p w:rsidR="00BE3B82" w:rsidRPr="00B07F5F" w:rsidRDefault="00BE3B82" w:rsidP="00B07F5F">
      <w:pPr>
        <w:pStyle w:val="Sinespaciado1"/>
        <w:spacing w:line="288" w:lineRule="auto"/>
        <w:ind w:firstLine="2835"/>
        <w:jc w:val="both"/>
        <w:rPr>
          <w:rFonts w:ascii="Arial" w:hAnsi="Arial" w:cs="Arial"/>
          <w:b/>
          <w:spacing w:val="-3"/>
          <w:sz w:val="24"/>
          <w:szCs w:val="24"/>
        </w:rPr>
      </w:pPr>
    </w:p>
    <w:p w:rsidR="00AF382F" w:rsidRPr="00B07F5F" w:rsidRDefault="00204521" w:rsidP="00B07F5F">
      <w:pPr>
        <w:pStyle w:val="Sinespaciado1"/>
        <w:spacing w:line="288" w:lineRule="auto"/>
        <w:ind w:firstLine="2835"/>
        <w:jc w:val="both"/>
        <w:rPr>
          <w:rFonts w:ascii="Arial" w:hAnsi="Arial" w:cs="Arial"/>
          <w:b/>
          <w:spacing w:val="-3"/>
          <w:sz w:val="24"/>
          <w:szCs w:val="24"/>
        </w:rPr>
      </w:pPr>
      <w:r w:rsidRPr="00B07F5F">
        <w:rPr>
          <w:rFonts w:ascii="Arial" w:hAnsi="Arial" w:cs="Arial"/>
          <w:b/>
          <w:spacing w:val="-3"/>
          <w:sz w:val="24"/>
          <w:szCs w:val="24"/>
        </w:rPr>
        <w:t>EDDER JIMMY SÁNCHEZ CALAMBÁS</w:t>
      </w:r>
    </w:p>
    <w:p w:rsidR="00AF382F" w:rsidRPr="00B07F5F" w:rsidRDefault="00AF382F" w:rsidP="00B07F5F">
      <w:pPr>
        <w:pStyle w:val="Sinespaciado1"/>
        <w:spacing w:line="288" w:lineRule="auto"/>
        <w:ind w:firstLine="2835"/>
        <w:jc w:val="both"/>
        <w:rPr>
          <w:rFonts w:ascii="Arial" w:hAnsi="Arial" w:cs="Arial"/>
          <w:b/>
          <w:spacing w:val="-3"/>
          <w:sz w:val="24"/>
          <w:szCs w:val="24"/>
        </w:rPr>
      </w:pPr>
    </w:p>
    <w:p w:rsidR="009102FF" w:rsidRPr="00B07F5F" w:rsidRDefault="009102FF" w:rsidP="00B07F5F">
      <w:pPr>
        <w:pStyle w:val="Sinespaciado1"/>
        <w:spacing w:line="288" w:lineRule="auto"/>
        <w:ind w:firstLine="2835"/>
        <w:jc w:val="both"/>
        <w:rPr>
          <w:rFonts w:ascii="Arial" w:hAnsi="Arial" w:cs="Arial"/>
          <w:b/>
          <w:spacing w:val="-3"/>
          <w:sz w:val="24"/>
          <w:szCs w:val="24"/>
        </w:rPr>
      </w:pPr>
    </w:p>
    <w:p w:rsidR="00AF382F" w:rsidRPr="00B07F5F" w:rsidRDefault="00AF382F" w:rsidP="00B07F5F">
      <w:pPr>
        <w:pStyle w:val="Sinespaciado1"/>
        <w:spacing w:line="288" w:lineRule="auto"/>
        <w:ind w:firstLine="2835"/>
        <w:jc w:val="both"/>
        <w:rPr>
          <w:rFonts w:ascii="Arial" w:hAnsi="Arial" w:cs="Arial"/>
          <w:b/>
          <w:spacing w:val="-3"/>
          <w:sz w:val="24"/>
          <w:szCs w:val="24"/>
        </w:rPr>
      </w:pPr>
    </w:p>
    <w:p w:rsidR="00AF382F" w:rsidRPr="00B07F5F" w:rsidRDefault="00AF382F" w:rsidP="00B07F5F">
      <w:pPr>
        <w:pStyle w:val="Sinespaciado1"/>
        <w:spacing w:line="288" w:lineRule="auto"/>
        <w:ind w:firstLine="2835"/>
        <w:jc w:val="both"/>
        <w:rPr>
          <w:rFonts w:ascii="Arial" w:hAnsi="Arial" w:cs="Arial"/>
          <w:b/>
          <w:spacing w:val="-3"/>
          <w:sz w:val="24"/>
          <w:szCs w:val="24"/>
        </w:rPr>
      </w:pPr>
    </w:p>
    <w:p w:rsidR="00AF382F" w:rsidRPr="00B07F5F" w:rsidRDefault="00AF382F" w:rsidP="00B07F5F">
      <w:pPr>
        <w:pStyle w:val="Sinespaciado1"/>
        <w:spacing w:line="288" w:lineRule="auto"/>
        <w:ind w:firstLine="2835"/>
        <w:jc w:val="both"/>
        <w:rPr>
          <w:rFonts w:ascii="Arial" w:hAnsi="Arial" w:cs="Arial"/>
          <w:b/>
          <w:spacing w:val="-3"/>
          <w:sz w:val="24"/>
          <w:szCs w:val="24"/>
        </w:rPr>
      </w:pPr>
    </w:p>
    <w:p w:rsidR="00BE3B82" w:rsidRPr="00B07F5F" w:rsidRDefault="00BE3B82" w:rsidP="00B07F5F">
      <w:pPr>
        <w:pStyle w:val="Sinespaciado1"/>
        <w:spacing w:line="288" w:lineRule="auto"/>
        <w:ind w:firstLine="2835"/>
        <w:jc w:val="both"/>
        <w:rPr>
          <w:rFonts w:ascii="Arial" w:hAnsi="Arial" w:cs="Arial"/>
          <w:b/>
          <w:spacing w:val="-3"/>
          <w:sz w:val="24"/>
          <w:szCs w:val="24"/>
        </w:rPr>
      </w:pPr>
    </w:p>
    <w:p w:rsidR="00A030CB" w:rsidRPr="00B07F5F" w:rsidRDefault="00204521" w:rsidP="00B07F5F">
      <w:pPr>
        <w:pStyle w:val="Sinespaciado1"/>
        <w:spacing w:line="288" w:lineRule="auto"/>
        <w:jc w:val="both"/>
        <w:rPr>
          <w:rFonts w:ascii="Arial" w:hAnsi="Arial" w:cs="Arial"/>
          <w:b/>
          <w:sz w:val="24"/>
          <w:szCs w:val="24"/>
        </w:rPr>
      </w:pPr>
      <w:r w:rsidRPr="00B07F5F">
        <w:rPr>
          <w:rFonts w:ascii="Arial" w:hAnsi="Arial" w:cs="Arial"/>
          <w:b/>
          <w:spacing w:val="-3"/>
          <w:sz w:val="24"/>
          <w:szCs w:val="24"/>
        </w:rPr>
        <w:t>JAIME ALBERTO SARAZA NARANJO</w:t>
      </w:r>
      <w:r w:rsidR="009102FF" w:rsidRPr="00B07F5F">
        <w:rPr>
          <w:rFonts w:ascii="Arial" w:hAnsi="Arial" w:cs="Arial"/>
          <w:b/>
          <w:spacing w:val="-3"/>
          <w:sz w:val="24"/>
          <w:szCs w:val="24"/>
        </w:rPr>
        <w:t xml:space="preserve">                   </w:t>
      </w:r>
      <w:r w:rsidR="00046ACB" w:rsidRPr="00B07F5F">
        <w:rPr>
          <w:rFonts w:ascii="Arial" w:hAnsi="Arial" w:cs="Arial"/>
          <w:b/>
          <w:sz w:val="24"/>
          <w:szCs w:val="24"/>
        </w:rPr>
        <w:t>CLAUDIA MARÍA ARCILA RÍOS</w:t>
      </w:r>
    </w:p>
    <w:p w:rsidR="00082BEB" w:rsidRPr="00B07F5F" w:rsidRDefault="00B07F5F" w:rsidP="00B07F5F">
      <w:pPr>
        <w:pStyle w:val="Sinespaciado1"/>
        <w:spacing w:line="288"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082BEB" w:rsidRPr="00B07F5F">
        <w:rPr>
          <w:rFonts w:ascii="Arial" w:hAnsi="Arial" w:cs="Arial"/>
          <w:sz w:val="24"/>
          <w:szCs w:val="24"/>
        </w:rPr>
        <w:t>(</w:t>
      </w:r>
      <w:proofErr w:type="gramStart"/>
      <w:r w:rsidR="00082BEB" w:rsidRPr="00B07F5F">
        <w:rPr>
          <w:rFonts w:ascii="Arial" w:hAnsi="Arial" w:cs="Arial"/>
          <w:sz w:val="24"/>
          <w:szCs w:val="24"/>
        </w:rPr>
        <w:t>con</w:t>
      </w:r>
      <w:proofErr w:type="gramEnd"/>
      <w:r w:rsidR="00082BEB" w:rsidRPr="00B07F5F">
        <w:rPr>
          <w:rFonts w:ascii="Arial" w:hAnsi="Arial" w:cs="Arial"/>
          <w:sz w:val="24"/>
          <w:szCs w:val="24"/>
        </w:rPr>
        <w:t xml:space="preserve"> ausencia justificada)</w:t>
      </w:r>
    </w:p>
    <w:sectPr w:rsidR="00082BEB" w:rsidRPr="00B07F5F" w:rsidSect="00B07F5F">
      <w:headerReference w:type="default" r:id="rId8"/>
      <w:footerReference w:type="default" r:id="rId9"/>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28" w:rsidRDefault="00045E28" w:rsidP="00204521">
      <w:r>
        <w:separator/>
      </w:r>
    </w:p>
  </w:endnote>
  <w:endnote w:type="continuationSeparator" w:id="0">
    <w:p w:rsidR="00045E28" w:rsidRDefault="00045E28"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EE" w:rsidRPr="00B07F5F" w:rsidRDefault="00DF60EE">
    <w:pPr>
      <w:pStyle w:val="Piedepgina"/>
      <w:jc w:val="right"/>
      <w:rPr>
        <w:rFonts w:ascii="Arial" w:hAnsi="Arial" w:cs="Arial"/>
        <w:sz w:val="18"/>
        <w:szCs w:val="22"/>
      </w:rPr>
    </w:pPr>
    <w:r w:rsidRPr="00B07F5F">
      <w:rPr>
        <w:rFonts w:ascii="Arial" w:hAnsi="Arial" w:cs="Arial"/>
        <w:sz w:val="18"/>
        <w:szCs w:val="22"/>
      </w:rPr>
      <w:fldChar w:fldCharType="begin"/>
    </w:r>
    <w:r w:rsidRPr="00B07F5F">
      <w:rPr>
        <w:rFonts w:ascii="Arial" w:hAnsi="Arial" w:cs="Arial"/>
        <w:sz w:val="18"/>
        <w:szCs w:val="22"/>
      </w:rPr>
      <w:instrText xml:space="preserve"> PAGE   \* MERGEFORMAT </w:instrText>
    </w:r>
    <w:r w:rsidRPr="00B07F5F">
      <w:rPr>
        <w:rFonts w:ascii="Arial" w:hAnsi="Arial" w:cs="Arial"/>
        <w:sz w:val="18"/>
        <w:szCs w:val="22"/>
      </w:rPr>
      <w:fldChar w:fldCharType="separate"/>
    </w:r>
    <w:r w:rsidR="00C35818">
      <w:rPr>
        <w:rFonts w:ascii="Arial" w:hAnsi="Arial" w:cs="Arial"/>
        <w:noProof/>
        <w:sz w:val="18"/>
        <w:szCs w:val="22"/>
      </w:rPr>
      <w:t>9</w:t>
    </w:r>
    <w:r w:rsidRPr="00B07F5F">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28" w:rsidRDefault="00045E28" w:rsidP="00204521">
      <w:r>
        <w:separator/>
      </w:r>
    </w:p>
  </w:footnote>
  <w:footnote w:type="continuationSeparator" w:id="0">
    <w:p w:rsidR="00045E28" w:rsidRDefault="00045E28" w:rsidP="00204521">
      <w:r>
        <w:continuationSeparator/>
      </w:r>
    </w:p>
  </w:footnote>
  <w:footnote w:id="1">
    <w:p w:rsidR="00F0396C" w:rsidRPr="00B07F5F" w:rsidRDefault="00F0396C" w:rsidP="00F0396C">
      <w:pPr>
        <w:pStyle w:val="Textonotapie"/>
        <w:rPr>
          <w:rFonts w:ascii="Arial" w:hAnsi="Arial" w:cs="Arial"/>
          <w:sz w:val="18"/>
        </w:rPr>
      </w:pPr>
      <w:r w:rsidRPr="00B07F5F">
        <w:rPr>
          <w:rStyle w:val="Refdenotaalpie"/>
          <w:rFonts w:ascii="Arial" w:eastAsia="Calibri" w:hAnsi="Arial" w:cs="Arial"/>
          <w:sz w:val="18"/>
        </w:rPr>
        <w:footnoteRef/>
      </w:r>
      <w:r w:rsidRPr="00B07F5F">
        <w:rPr>
          <w:rFonts w:ascii="Arial" w:hAnsi="Arial" w:cs="Arial"/>
          <w:sz w:val="18"/>
        </w:rPr>
        <w:t xml:space="preserve"> Sentencia T-246 de 2018, M.P.: Antonio José Lizarazo Ocampo</w:t>
      </w:r>
    </w:p>
  </w:footnote>
  <w:footnote w:id="2">
    <w:p w:rsidR="00F0396C" w:rsidRPr="00B07F5F" w:rsidRDefault="00F0396C" w:rsidP="00F0396C">
      <w:pPr>
        <w:pStyle w:val="Textonotapie"/>
        <w:jc w:val="both"/>
        <w:rPr>
          <w:rFonts w:ascii="Arial" w:hAnsi="Arial" w:cs="Arial"/>
          <w:sz w:val="18"/>
          <w:lang w:val="es-CO"/>
        </w:rPr>
      </w:pPr>
      <w:r w:rsidRPr="00B07F5F">
        <w:rPr>
          <w:rStyle w:val="Refdenotaalpie"/>
          <w:rFonts w:ascii="Arial" w:eastAsia="Calibri" w:hAnsi="Arial" w:cs="Arial"/>
          <w:sz w:val="18"/>
        </w:rPr>
        <w:footnoteRef/>
      </w:r>
      <w:r w:rsidRPr="00B07F5F">
        <w:rPr>
          <w:rFonts w:ascii="Arial" w:hAnsi="Arial" w:cs="Arial"/>
          <w:sz w:val="18"/>
          <w:lang w:val="es-CO"/>
        </w:rPr>
        <w:t xml:space="preserve"> De acuerdo con el artículo 127 del Código Sustantivo del Trabajo (C.S.T.), “</w:t>
      </w:r>
      <w:r w:rsidRPr="00B07F5F">
        <w:rPr>
          <w:rFonts w:ascii="Arial" w:hAnsi="Arial" w:cs="Arial"/>
          <w:i/>
          <w:sz w:val="18"/>
          <w:lang w:val="es-CO"/>
        </w:rPr>
        <w:t>Constituye salario no sólo la remuneración ordinaria, fija o variable, sino todo lo que recibe el trabajador en dinero o en especie como contraprestación directa del servicio, sea cualquiera la forma o denominación que se adopte, como primas, sobresueldos, bonificaciones habituales, valor del trabajo suplementario o de las horas extras, valor del trabajo en días de descanso obligatorio, porcentajes sobre ventas y comisiones</w:t>
      </w:r>
      <w:r w:rsidRPr="00B07F5F">
        <w:rPr>
          <w:rFonts w:ascii="Arial" w:hAnsi="Arial" w:cs="Arial"/>
          <w:sz w:val="18"/>
          <w:lang w:val="es-CO"/>
        </w:rPr>
        <w:t>.”</w:t>
      </w:r>
    </w:p>
  </w:footnote>
  <w:footnote w:id="3">
    <w:p w:rsidR="00F0396C" w:rsidRPr="00B07F5F" w:rsidRDefault="00F0396C" w:rsidP="00F0396C">
      <w:pPr>
        <w:pStyle w:val="Textonotapie"/>
        <w:jc w:val="both"/>
        <w:rPr>
          <w:rFonts w:ascii="Arial" w:hAnsi="Arial" w:cs="Arial"/>
          <w:sz w:val="18"/>
          <w:lang w:val="es-CO"/>
        </w:rPr>
      </w:pPr>
      <w:r w:rsidRPr="00B07F5F">
        <w:rPr>
          <w:rStyle w:val="Refdenotaalpie"/>
          <w:rFonts w:ascii="Arial" w:eastAsia="Calibri" w:hAnsi="Arial" w:cs="Arial"/>
          <w:sz w:val="18"/>
        </w:rPr>
        <w:footnoteRef/>
      </w:r>
      <w:r w:rsidRPr="00B07F5F">
        <w:rPr>
          <w:rFonts w:ascii="Arial" w:hAnsi="Arial" w:cs="Arial"/>
          <w:sz w:val="18"/>
          <w:lang w:val="es-CO"/>
        </w:rPr>
        <w:t xml:space="preserve"> Sentencia C-051 de 1995, M.P.: Jorge Arango Mejía</w:t>
      </w:r>
    </w:p>
  </w:footnote>
  <w:footnote w:id="4">
    <w:p w:rsidR="00F0396C" w:rsidRPr="00B07F5F" w:rsidRDefault="00F0396C" w:rsidP="00F0396C">
      <w:pPr>
        <w:pStyle w:val="Textonotapie"/>
        <w:jc w:val="both"/>
        <w:rPr>
          <w:rFonts w:ascii="Arial" w:hAnsi="Arial" w:cs="Arial"/>
          <w:sz w:val="18"/>
          <w:lang w:val="es-CO"/>
        </w:rPr>
      </w:pPr>
      <w:r w:rsidRPr="00B07F5F">
        <w:rPr>
          <w:rStyle w:val="Refdenotaalpie"/>
          <w:rFonts w:ascii="Arial" w:eastAsia="Calibri" w:hAnsi="Arial" w:cs="Arial"/>
          <w:sz w:val="18"/>
        </w:rPr>
        <w:footnoteRef/>
      </w:r>
      <w:r w:rsidRPr="00B07F5F">
        <w:rPr>
          <w:rFonts w:ascii="Arial" w:hAnsi="Arial" w:cs="Arial"/>
          <w:sz w:val="18"/>
          <w:lang w:val="es-CO"/>
        </w:rPr>
        <w:t xml:space="preserve"> Artículo 65 del C.S.T.</w:t>
      </w:r>
    </w:p>
  </w:footnote>
  <w:footnote w:id="5">
    <w:p w:rsidR="00F0396C" w:rsidRPr="00B07F5F" w:rsidRDefault="00F0396C" w:rsidP="00F0396C">
      <w:pPr>
        <w:pStyle w:val="Textonotapie"/>
        <w:jc w:val="both"/>
        <w:rPr>
          <w:rFonts w:ascii="Arial" w:hAnsi="Arial" w:cs="Arial"/>
          <w:sz w:val="18"/>
          <w:lang w:val="es-CO"/>
        </w:rPr>
      </w:pPr>
      <w:r w:rsidRPr="00B07F5F">
        <w:rPr>
          <w:rStyle w:val="Refdenotaalpie"/>
          <w:rFonts w:ascii="Arial" w:eastAsia="Calibri" w:hAnsi="Arial" w:cs="Arial"/>
          <w:sz w:val="18"/>
        </w:rPr>
        <w:footnoteRef/>
      </w:r>
      <w:r w:rsidRPr="00B07F5F">
        <w:rPr>
          <w:rFonts w:ascii="Arial" w:hAnsi="Arial" w:cs="Arial"/>
          <w:sz w:val="18"/>
          <w:lang w:val="es-CO"/>
        </w:rPr>
        <w:t xml:space="preserve"> Sentencia C-892 de 2009, M.P.: Luis Ernesto Vargas Silva</w:t>
      </w:r>
    </w:p>
  </w:footnote>
  <w:footnote w:id="6">
    <w:p w:rsidR="00F0396C" w:rsidRPr="00B07F5F" w:rsidRDefault="00F0396C" w:rsidP="00F0396C">
      <w:pPr>
        <w:pStyle w:val="Textonotapie"/>
        <w:jc w:val="both"/>
        <w:rPr>
          <w:rFonts w:ascii="Arial" w:hAnsi="Arial" w:cs="Arial"/>
          <w:sz w:val="18"/>
          <w:lang w:val="es-CO"/>
        </w:rPr>
      </w:pPr>
      <w:r w:rsidRPr="00B07F5F">
        <w:rPr>
          <w:rStyle w:val="Refdenotaalpie"/>
          <w:rFonts w:ascii="Arial" w:eastAsia="Calibri" w:hAnsi="Arial" w:cs="Arial"/>
          <w:sz w:val="18"/>
        </w:rPr>
        <w:footnoteRef/>
      </w:r>
      <w:r w:rsidRPr="00B07F5F">
        <w:rPr>
          <w:rFonts w:ascii="Arial" w:hAnsi="Arial" w:cs="Arial"/>
          <w:sz w:val="18"/>
          <w:lang w:val="es-CO"/>
        </w:rPr>
        <w:t xml:space="preserve"> Sentencia T-459 de 2017, M.P: Alberto Rojas Ríos</w:t>
      </w:r>
    </w:p>
  </w:footnote>
  <w:footnote w:id="7">
    <w:p w:rsidR="00F0396C" w:rsidRPr="00B07F5F" w:rsidRDefault="00F0396C" w:rsidP="00F0396C">
      <w:pPr>
        <w:pStyle w:val="Textonotapie"/>
        <w:jc w:val="both"/>
        <w:rPr>
          <w:rFonts w:ascii="Arial" w:hAnsi="Arial" w:cs="Arial"/>
          <w:sz w:val="18"/>
          <w:lang w:val="es-CO"/>
        </w:rPr>
      </w:pPr>
      <w:r w:rsidRPr="00B07F5F">
        <w:rPr>
          <w:rStyle w:val="Refdenotaalpie"/>
          <w:rFonts w:ascii="Arial" w:eastAsia="Calibri" w:hAnsi="Arial" w:cs="Arial"/>
          <w:sz w:val="18"/>
        </w:rPr>
        <w:footnoteRef/>
      </w:r>
      <w:r w:rsidRPr="00B07F5F">
        <w:rPr>
          <w:rFonts w:ascii="Arial" w:hAnsi="Arial" w:cs="Arial"/>
          <w:sz w:val="18"/>
          <w:lang w:val="es-CO"/>
        </w:rPr>
        <w:t xml:space="preserve"> Sentencia T-327 de 2017, M.P.: Iván Escrucería Mayolo</w:t>
      </w:r>
    </w:p>
  </w:footnote>
  <w:footnote w:id="8">
    <w:p w:rsidR="00F0396C" w:rsidRPr="00B07F5F" w:rsidRDefault="00F0396C" w:rsidP="00F0396C">
      <w:pPr>
        <w:pStyle w:val="Textonotapie"/>
        <w:jc w:val="both"/>
        <w:rPr>
          <w:rFonts w:ascii="Arial" w:hAnsi="Arial" w:cs="Arial"/>
          <w:sz w:val="18"/>
          <w:lang w:val="es-CO"/>
        </w:rPr>
      </w:pPr>
      <w:r w:rsidRPr="00B07F5F">
        <w:rPr>
          <w:rStyle w:val="Refdenotaalpie"/>
          <w:rFonts w:ascii="Arial" w:eastAsia="Calibri" w:hAnsi="Arial" w:cs="Arial"/>
          <w:sz w:val="18"/>
        </w:rPr>
        <w:footnoteRef/>
      </w:r>
      <w:r w:rsidRPr="00B07F5F">
        <w:rPr>
          <w:rFonts w:ascii="Arial" w:hAnsi="Arial" w:cs="Arial"/>
          <w:sz w:val="18"/>
          <w:lang w:val="es-CO"/>
        </w:rPr>
        <w:t xml:space="preserve"> Cons. sentencias T-782 de 2014, M.P.: Jorge Ignacio Pretelt Chaljub, T-399 de 2016, M.P.: Luis Guillermo Guerrero Pérez, T-697 de 2017, M.P.: Cristina Pardo Schlesinger </w:t>
      </w:r>
    </w:p>
  </w:footnote>
  <w:footnote w:id="9">
    <w:p w:rsidR="00F0396C" w:rsidRPr="00B07F5F" w:rsidRDefault="00F0396C" w:rsidP="00F0396C">
      <w:pPr>
        <w:pStyle w:val="Textonotapie"/>
        <w:jc w:val="both"/>
        <w:rPr>
          <w:rFonts w:ascii="Arial" w:hAnsi="Arial" w:cs="Arial"/>
          <w:sz w:val="16"/>
          <w:lang w:val="es-CO"/>
        </w:rPr>
      </w:pPr>
      <w:r w:rsidRPr="00B07F5F">
        <w:rPr>
          <w:rStyle w:val="Refdenotaalpie"/>
          <w:rFonts w:ascii="Arial" w:eastAsia="Calibri" w:hAnsi="Arial" w:cs="Arial"/>
          <w:sz w:val="18"/>
        </w:rPr>
        <w:footnoteRef/>
      </w:r>
      <w:r w:rsidRPr="00B07F5F">
        <w:rPr>
          <w:rFonts w:ascii="Arial" w:hAnsi="Arial" w:cs="Arial"/>
          <w:sz w:val="18"/>
          <w:lang w:val="es-CO"/>
        </w:rPr>
        <w:t xml:space="preserve"> Sentencia T-529 de 2017, M.P.: Alberto Rojas Ríos</w:t>
      </w:r>
    </w:p>
  </w:footnote>
  <w:footnote w:id="10">
    <w:p w:rsidR="00F0396C" w:rsidRPr="00B07F5F" w:rsidRDefault="00F0396C" w:rsidP="00F0396C">
      <w:pPr>
        <w:pStyle w:val="Textonotapie"/>
        <w:jc w:val="both"/>
        <w:rPr>
          <w:rFonts w:ascii="Arial" w:hAnsi="Arial" w:cs="Arial"/>
          <w:sz w:val="18"/>
          <w:lang w:val="es-CO"/>
        </w:rPr>
      </w:pPr>
      <w:r w:rsidRPr="00B07F5F">
        <w:rPr>
          <w:rStyle w:val="Refdenotaalpie"/>
          <w:rFonts w:ascii="Arial" w:eastAsia="Calibri" w:hAnsi="Arial" w:cs="Arial"/>
          <w:sz w:val="18"/>
        </w:rPr>
        <w:footnoteRef/>
      </w:r>
      <w:r w:rsidRPr="00B07F5F">
        <w:rPr>
          <w:rFonts w:ascii="Arial" w:hAnsi="Arial" w:cs="Arial"/>
          <w:sz w:val="18"/>
          <w:lang w:val="es-CO"/>
        </w:rPr>
        <w:t xml:space="preserve"> Sentencia T-524 de 2016, M.P.: Alberto Rojas Ríos</w:t>
      </w:r>
    </w:p>
  </w:footnote>
  <w:footnote w:id="11">
    <w:p w:rsidR="00183712" w:rsidRPr="00B07F5F" w:rsidRDefault="00183712">
      <w:pPr>
        <w:pStyle w:val="Textonotapie"/>
        <w:rPr>
          <w:rFonts w:ascii="Arial" w:hAnsi="Arial" w:cs="Arial"/>
          <w:sz w:val="18"/>
          <w:lang w:val="es-CO"/>
        </w:rPr>
      </w:pPr>
      <w:r w:rsidRPr="00B07F5F">
        <w:rPr>
          <w:rStyle w:val="Refdenotaalpie"/>
          <w:rFonts w:ascii="Arial" w:hAnsi="Arial" w:cs="Arial"/>
          <w:sz w:val="18"/>
        </w:rPr>
        <w:footnoteRef/>
      </w:r>
      <w:r w:rsidRPr="00B07F5F">
        <w:rPr>
          <w:rFonts w:ascii="Arial" w:hAnsi="Arial" w:cs="Arial"/>
          <w:sz w:val="18"/>
        </w:rPr>
        <w:t xml:space="preserve"> Sentencia T-331 de 2018, M.P.: </w:t>
      </w:r>
      <w:r w:rsidRPr="00B07F5F">
        <w:rPr>
          <w:rFonts w:ascii="Arial" w:hAnsi="Arial" w:cs="Arial"/>
          <w:sz w:val="18"/>
          <w:lang w:val="es-CO"/>
        </w:rPr>
        <w:t>Alberto Rojas Ríos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EE" w:rsidRPr="005643A9" w:rsidRDefault="00DF60EE" w:rsidP="00DF60EE">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60EE" w:rsidRPr="005643A9" w:rsidRDefault="00DF60EE" w:rsidP="00DF60EE">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62BEF26D" wp14:editId="526720B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0EE" w:rsidRPr="005643A9" w:rsidRDefault="00DF60EE" w:rsidP="00DF60EE">
    <w:pPr>
      <w:pStyle w:val="Sinespaciado1"/>
      <w:rPr>
        <w:rFonts w:ascii="Arial" w:hAnsi="Arial" w:cs="Arial"/>
        <w:sz w:val="16"/>
        <w:szCs w:val="16"/>
      </w:rPr>
    </w:pPr>
  </w:p>
  <w:p w:rsidR="00DF60EE" w:rsidRPr="005643A9" w:rsidRDefault="00DF60EE" w:rsidP="00DF60EE">
    <w:pPr>
      <w:pStyle w:val="Sinespaciado"/>
      <w:rPr>
        <w:rFonts w:ascii="Arial" w:hAnsi="Arial" w:cs="Arial"/>
        <w:sz w:val="16"/>
        <w:szCs w:val="16"/>
      </w:rPr>
    </w:pPr>
  </w:p>
  <w:p w:rsidR="00DF60EE" w:rsidRDefault="00DF60EE" w:rsidP="00DF60EE">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60EE" w:rsidRPr="005643A9" w:rsidRDefault="00DF60EE" w:rsidP="00DF60EE">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66001-31-03-005-2018-00825-01</w:t>
    </w:r>
  </w:p>
  <w:p w:rsidR="00DF60EE" w:rsidRPr="005643A9" w:rsidRDefault="00DF60E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10D10"/>
    <w:rsid w:val="0001696A"/>
    <w:rsid w:val="00017EA6"/>
    <w:rsid w:val="00023859"/>
    <w:rsid w:val="000260D4"/>
    <w:rsid w:val="000266BA"/>
    <w:rsid w:val="000266D3"/>
    <w:rsid w:val="00027382"/>
    <w:rsid w:val="00045E28"/>
    <w:rsid w:val="00045F5C"/>
    <w:rsid w:val="00046ACB"/>
    <w:rsid w:val="000509C1"/>
    <w:rsid w:val="000510E6"/>
    <w:rsid w:val="0006076C"/>
    <w:rsid w:val="000663EC"/>
    <w:rsid w:val="00076F17"/>
    <w:rsid w:val="00082BEB"/>
    <w:rsid w:val="00096B17"/>
    <w:rsid w:val="000A75D4"/>
    <w:rsid w:val="000C11A6"/>
    <w:rsid w:val="000D6FAE"/>
    <w:rsid w:val="000E2065"/>
    <w:rsid w:val="000E2DEF"/>
    <w:rsid w:val="000E40E6"/>
    <w:rsid w:val="000F36C4"/>
    <w:rsid w:val="00104449"/>
    <w:rsid w:val="00112FDF"/>
    <w:rsid w:val="0011508F"/>
    <w:rsid w:val="001334F8"/>
    <w:rsid w:val="00141B1D"/>
    <w:rsid w:val="00145B9D"/>
    <w:rsid w:val="0014642B"/>
    <w:rsid w:val="00165D5D"/>
    <w:rsid w:val="00171C22"/>
    <w:rsid w:val="00180DED"/>
    <w:rsid w:val="00183712"/>
    <w:rsid w:val="00197487"/>
    <w:rsid w:val="001A461A"/>
    <w:rsid w:val="001A5F45"/>
    <w:rsid w:val="001B6A02"/>
    <w:rsid w:val="001C2AE4"/>
    <w:rsid w:val="001C6BBD"/>
    <w:rsid w:val="001E560A"/>
    <w:rsid w:val="001E632E"/>
    <w:rsid w:val="00204521"/>
    <w:rsid w:val="002060CD"/>
    <w:rsid w:val="002069E3"/>
    <w:rsid w:val="00227972"/>
    <w:rsid w:val="00244B29"/>
    <w:rsid w:val="002571DB"/>
    <w:rsid w:val="002603FA"/>
    <w:rsid w:val="002755D5"/>
    <w:rsid w:val="0027795B"/>
    <w:rsid w:val="00277C35"/>
    <w:rsid w:val="00284EF6"/>
    <w:rsid w:val="00287653"/>
    <w:rsid w:val="00290B4E"/>
    <w:rsid w:val="00293409"/>
    <w:rsid w:val="002A25AB"/>
    <w:rsid w:val="002A43E1"/>
    <w:rsid w:val="002B43A6"/>
    <w:rsid w:val="002C0F77"/>
    <w:rsid w:val="002C1A25"/>
    <w:rsid w:val="002C44DE"/>
    <w:rsid w:val="002D49FA"/>
    <w:rsid w:val="002E02AA"/>
    <w:rsid w:val="002E444E"/>
    <w:rsid w:val="002F0E98"/>
    <w:rsid w:val="002F486C"/>
    <w:rsid w:val="00303EBB"/>
    <w:rsid w:val="00312D4B"/>
    <w:rsid w:val="00317A8F"/>
    <w:rsid w:val="0032007D"/>
    <w:rsid w:val="00321FC8"/>
    <w:rsid w:val="00333CA2"/>
    <w:rsid w:val="00341563"/>
    <w:rsid w:val="003430FF"/>
    <w:rsid w:val="003504AB"/>
    <w:rsid w:val="00353828"/>
    <w:rsid w:val="00356CA7"/>
    <w:rsid w:val="00360C0C"/>
    <w:rsid w:val="00373E5A"/>
    <w:rsid w:val="00384A4E"/>
    <w:rsid w:val="00386D03"/>
    <w:rsid w:val="00396FE4"/>
    <w:rsid w:val="003B2BE7"/>
    <w:rsid w:val="003C1766"/>
    <w:rsid w:val="003D271F"/>
    <w:rsid w:val="003D4800"/>
    <w:rsid w:val="003E3C67"/>
    <w:rsid w:val="003E7BDA"/>
    <w:rsid w:val="003F36BD"/>
    <w:rsid w:val="00401C6C"/>
    <w:rsid w:val="00404CCE"/>
    <w:rsid w:val="00411636"/>
    <w:rsid w:val="00412DA0"/>
    <w:rsid w:val="00421B5F"/>
    <w:rsid w:val="00432E1F"/>
    <w:rsid w:val="00436A45"/>
    <w:rsid w:val="004462FB"/>
    <w:rsid w:val="00451991"/>
    <w:rsid w:val="004614C9"/>
    <w:rsid w:val="00474A82"/>
    <w:rsid w:val="00476529"/>
    <w:rsid w:val="00480184"/>
    <w:rsid w:val="004818CA"/>
    <w:rsid w:val="004856E4"/>
    <w:rsid w:val="004A350A"/>
    <w:rsid w:val="004A5620"/>
    <w:rsid w:val="004B540E"/>
    <w:rsid w:val="004D10EC"/>
    <w:rsid w:val="004E0356"/>
    <w:rsid w:val="004E0747"/>
    <w:rsid w:val="004E3168"/>
    <w:rsid w:val="004F0150"/>
    <w:rsid w:val="004F1A42"/>
    <w:rsid w:val="004F4638"/>
    <w:rsid w:val="005035F1"/>
    <w:rsid w:val="0051502F"/>
    <w:rsid w:val="00517621"/>
    <w:rsid w:val="00530DF5"/>
    <w:rsid w:val="00535E9B"/>
    <w:rsid w:val="00562BC7"/>
    <w:rsid w:val="00563821"/>
    <w:rsid w:val="005821AB"/>
    <w:rsid w:val="00590251"/>
    <w:rsid w:val="00590E8D"/>
    <w:rsid w:val="00596112"/>
    <w:rsid w:val="005B2AD7"/>
    <w:rsid w:val="005C4383"/>
    <w:rsid w:val="005C4F40"/>
    <w:rsid w:val="005D3D01"/>
    <w:rsid w:val="005D610F"/>
    <w:rsid w:val="005E0DCD"/>
    <w:rsid w:val="005E2CDC"/>
    <w:rsid w:val="00600008"/>
    <w:rsid w:val="0060173B"/>
    <w:rsid w:val="00613991"/>
    <w:rsid w:val="00630B95"/>
    <w:rsid w:val="006412DE"/>
    <w:rsid w:val="00642819"/>
    <w:rsid w:val="00643252"/>
    <w:rsid w:val="00646D21"/>
    <w:rsid w:val="00646F0E"/>
    <w:rsid w:val="00647952"/>
    <w:rsid w:val="006573D8"/>
    <w:rsid w:val="00661B9B"/>
    <w:rsid w:val="00665575"/>
    <w:rsid w:val="00690F4A"/>
    <w:rsid w:val="006A15A7"/>
    <w:rsid w:val="006A1E9F"/>
    <w:rsid w:val="006A351F"/>
    <w:rsid w:val="006B218C"/>
    <w:rsid w:val="006B77E7"/>
    <w:rsid w:val="006C537E"/>
    <w:rsid w:val="006E1E51"/>
    <w:rsid w:val="006E6A21"/>
    <w:rsid w:val="006F0620"/>
    <w:rsid w:val="00702574"/>
    <w:rsid w:val="00706616"/>
    <w:rsid w:val="00710A88"/>
    <w:rsid w:val="00712F07"/>
    <w:rsid w:val="00723D83"/>
    <w:rsid w:val="007341E2"/>
    <w:rsid w:val="00734BB6"/>
    <w:rsid w:val="00741EF8"/>
    <w:rsid w:val="00742F6E"/>
    <w:rsid w:val="007525AC"/>
    <w:rsid w:val="007528D1"/>
    <w:rsid w:val="007548B2"/>
    <w:rsid w:val="00754B3A"/>
    <w:rsid w:val="00765F80"/>
    <w:rsid w:val="00774ED8"/>
    <w:rsid w:val="007879F4"/>
    <w:rsid w:val="00787DA4"/>
    <w:rsid w:val="007904B8"/>
    <w:rsid w:val="00790B65"/>
    <w:rsid w:val="007A3B72"/>
    <w:rsid w:val="007B4731"/>
    <w:rsid w:val="007C0D4B"/>
    <w:rsid w:val="007C2086"/>
    <w:rsid w:val="007C5809"/>
    <w:rsid w:val="007F1B93"/>
    <w:rsid w:val="007F2838"/>
    <w:rsid w:val="007F7527"/>
    <w:rsid w:val="0081044D"/>
    <w:rsid w:val="0081241F"/>
    <w:rsid w:val="0081378C"/>
    <w:rsid w:val="00814546"/>
    <w:rsid w:val="00820154"/>
    <w:rsid w:val="008328E6"/>
    <w:rsid w:val="00836C60"/>
    <w:rsid w:val="00841721"/>
    <w:rsid w:val="00845358"/>
    <w:rsid w:val="008453CF"/>
    <w:rsid w:val="00854AED"/>
    <w:rsid w:val="0087121B"/>
    <w:rsid w:val="0087485C"/>
    <w:rsid w:val="0087797F"/>
    <w:rsid w:val="00883EB6"/>
    <w:rsid w:val="00892F02"/>
    <w:rsid w:val="00894632"/>
    <w:rsid w:val="00895A7D"/>
    <w:rsid w:val="008A374C"/>
    <w:rsid w:val="008A6A1C"/>
    <w:rsid w:val="008B39E2"/>
    <w:rsid w:val="008D4771"/>
    <w:rsid w:val="008E58A2"/>
    <w:rsid w:val="008F31B3"/>
    <w:rsid w:val="008F667E"/>
    <w:rsid w:val="008F7D14"/>
    <w:rsid w:val="009102FF"/>
    <w:rsid w:val="00914571"/>
    <w:rsid w:val="00921B0F"/>
    <w:rsid w:val="0092314F"/>
    <w:rsid w:val="00923266"/>
    <w:rsid w:val="0092719E"/>
    <w:rsid w:val="00935AAA"/>
    <w:rsid w:val="00935B83"/>
    <w:rsid w:val="00936F45"/>
    <w:rsid w:val="00937C97"/>
    <w:rsid w:val="00954D66"/>
    <w:rsid w:val="00962CDC"/>
    <w:rsid w:val="0096731E"/>
    <w:rsid w:val="00970BD5"/>
    <w:rsid w:val="00972ADF"/>
    <w:rsid w:val="009749E3"/>
    <w:rsid w:val="009758E7"/>
    <w:rsid w:val="009A219A"/>
    <w:rsid w:val="009C0428"/>
    <w:rsid w:val="009D20B9"/>
    <w:rsid w:val="009E1A8B"/>
    <w:rsid w:val="009F4129"/>
    <w:rsid w:val="009F5EF9"/>
    <w:rsid w:val="00A024CA"/>
    <w:rsid w:val="00A030CB"/>
    <w:rsid w:val="00A044FD"/>
    <w:rsid w:val="00A06678"/>
    <w:rsid w:val="00A16BBB"/>
    <w:rsid w:val="00A17299"/>
    <w:rsid w:val="00A247DC"/>
    <w:rsid w:val="00A26541"/>
    <w:rsid w:val="00A31663"/>
    <w:rsid w:val="00A375C9"/>
    <w:rsid w:val="00A56D00"/>
    <w:rsid w:val="00A6443C"/>
    <w:rsid w:val="00A647F4"/>
    <w:rsid w:val="00A67BDD"/>
    <w:rsid w:val="00A8784B"/>
    <w:rsid w:val="00AA04E0"/>
    <w:rsid w:val="00AA607F"/>
    <w:rsid w:val="00AC14E9"/>
    <w:rsid w:val="00AC1DB3"/>
    <w:rsid w:val="00AC2CFE"/>
    <w:rsid w:val="00AD0E8F"/>
    <w:rsid w:val="00AD6EB8"/>
    <w:rsid w:val="00AD71FA"/>
    <w:rsid w:val="00AE2CF3"/>
    <w:rsid w:val="00AF0758"/>
    <w:rsid w:val="00AF382F"/>
    <w:rsid w:val="00B0570C"/>
    <w:rsid w:val="00B07F5F"/>
    <w:rsid w:val="00B12D34"/>
    <w:rsid w:val="00B22A12"/>
    <w:rsid w:val="00B27E1A"/>
    <w:rsid w:val="00B34266"/>
    <w:rsid w:val="00B34683"/>
    <w:rsid w:val="00B35690"/>
    <w:rsid w:val="00B572A7"/>
    <w:rsid w:val="00B57793"/>
    <w:rsid w:val="00B850FF"/>
    <w:rsid w:val="00B855A7"/>
    <w:rsid w:val="00B93755"/>
    <w:rsid w:val="00B95D09"/>
    <w:rsid w:val="00BA4146"/>
    <w:rsid w:val="00BA7981"/>
    <w:rsid w:val="00BB078B"/>
    <w:rsid w:val="00BB574D"/>
    <w:rsid w:val="00BB65DD"/>
    <w:rsid w:val="00BC0723"/>
    <w:rsid w:val="00BC1EFA"/>
    <w:rsid w:val="00BE3B82"/>
    <w:rsid w:val="00BE3C55"/>
    <w:rsid w:val="00BE4C0C"/>
    <w:rsid w:val="00BF206D"/>
    <w:rsid w:val="00BF62F0"/>
    <w:rsid w:val="00C138A3"/>
    <w:rsid w:val="00C26A50"/>
    <w:rsid w:val="00C333C4"/>
    <w:rsid w:val="00C35818"/>
    <w:rsid w:val="00C35E52"/>
    <w:rsid w:val="00C37988"/>
    <w:rsid w:val="00C423DB"/>
    <w:rsid w:val="00C450B6"/>
    <w:rsid w:val="00C5128D"/>
    <w:rsid w:val="00C51AEF"/>
    <w:rsid w:val="00C56617"/>
    <w:rsid w:val="00C567DB"/>
    <w:rsid w:val="00C6160F"/>
    <w:rsid w:val="00C61B36"/>
    <w:rsid w:val="00C64B77"/>
    <w:rsid w:val="00C9337F"/>
    <w:rsid w:val="00C950D9"/>
    <w:rsid w:val="00CA5135"/>
    <w:rsid w:val="00CA7609"/>
    <w:rsid w:val="00CB067D"/>
    <w:rsid w:val="00CB5B71"/>
    <w:rsid w:val="00CC0D1D"/>
    <w:rsid w:val="00CC4AFE"/>
    <w:rsid w:val="00CC5130"/>
    <w:rsid w:val="00CD4942"/>
    <w:rsid w:val="00CD5982"/>
    <w:rsid w:val="00CE6ADD"/>
    <w:rsid w:val="00CE7A34"/>
    <w:rsid w:val="00CF572D"/>
    <w:rsid w:val="00D34C32"/>
    <w:rsid w:val="00D367F0"/>
    <w:rsid w:val="00D37D74"/>
    <w:rsid w:val="00D5134D"/>
    <w:rsid w:val="00D52B17"/>
    <w:rsid w:val="00D6131A"/>
    <w:rsid w:val="00D61DC3"/>
    <w:rsid w:val="00D62D9E"/>
    <w:rsid w:val="00D70BE5"/>
    <w:rsid w:val="00DB4FEF"/>
    <w:rsid w:val="00DC2DC6"/>
    <w:rsid w:val="00DD11C8"/>
    <w:rsid w:val="00DD185F"/>
    <w:rsid w:val="00DE45E9"/>
    <w:rsid w:val="00DE7E5A"/>
    <w:rsid w:val="00DF60EE"/>
    <w:rsid w:val="00E01A3B"/>
    <w:rsid w:val="00E05976"/>
    <w:rsid w:val="00E119B0"/>
    <w:rsid w:val="00E22CB3"/>
    <w:rsid w:val="00E22CE5"/>
    <w:rsid w:val="00E30B83"/>
    <w:rsid w:val="00E37D11"/>
    <w:rsid w:val="00E62AF6"/>
    <w:rsid w:val="00E971AC"/>
    <w:rsid w:val="00EA16A2"/>
    <w:rsid w:val="00EB2B6C"/>
    <w:rsid w:val="00ED3434"/>
    <w:rsid w:val="00ED587E"/>
    <w:rsid w:val="00EE7199"/>
    <w:rsid w:val="00EF07C3"/>
    <w:rsid w:val="00F0136B"/>
    <w:rsid w:val="00F0396C"/>
    <w:rsid w:val="00F03B13"/>
    <w:rsid w:val="00F1229E"/>
    <w:rsid w:val="00F23598"/>
    <w:rsid w:val="00F5143C"/>
    <w:rsid w:val="00F57396"/>
    <w:rsid w:val="00F70FEA"/>
    <w:rsid w:val="00F933D5"/>
    <w:rsid w:val="00FA3B7E"/>
    <w:rsid w:val="00FA5809"/>
    <w:rsid w:val="00FA6D29"/>
    <w:rsid w:val="00FB2166"/>
    <w:rsid w:val="00FC1C98"/>
    <w:rsid w:val="00FC446C"/>
    <w:rsid w:val="00FD32C1"/>
    <w:rsid w:val="00FD7C8A"/>
    <w:rsid w:val="00FF4721"/>
    <w:rsid w:val="00FF5785"/>
    <w:rsid w:val="00FF79AC"/>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D69DB-B119-4918-A32E-30C82199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B07F5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1C01-2356-4E44-8B7B-DCD0BFFF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9</Pages>
  <Words>3967</Words>
  <Characters>21819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38</cp:revision>
  <cp:lastPrinted>2019-01-24T12:32:00Z</cp:lastPrinted>
  <dcterms:created xsi:type="dcterms:W3CDTF">2019-01-22T16:35:00Z</dcterms:created>
  <dcterms:modified xsi:type="dcterms:W3CDTF">2019-03-27T15:37:00Z</dcterms:modified>
</cp:coreProperties>
</file>