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34" w:rsidRPr="00B64234" w:rsidRDefault="00B64234" w:rsidP="00B64234">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B6423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64234" w:rsidRPr="00B64234" w:rsidRDefault="00B64234" w:rsidP="00B64234">
      <w:pPr>
        <w:jc w:val="both"/>
        <w:rPr>
          <w:rFonts w:ascii="Arial" w:eastAsia="Times New Roman" w:hAnsi="Arial" w:cs="Arial"/>
          <w:lang w:val="es-419"/>
        </w:rPr>
      </w:pPr>
    </w:p>
    <w:p w:rsidR="00B64234" w:rsidRPr="00B64234" w:rsidRDefault="00B64234" w:rsidP="00B64234">
      <w:pPr>
        <w:jc w:val="both"/>
        <w:rPr>
          <w:rFonts w:ascii="Arial" w:eastAsia="Times New Roman" w:hAnsi="Arial" w:cs="Arial"/>
          <w:b/>
          <w:bCs/>
          <w:iCs/>
          <w:lang w:val="es-419" w:eastAsia="fr-FR"/>
        </w:rPr>
      </w:pPr>
      <w:r w:rsidRPr="00B64234">
        <w:rPr>
          <w:rFonts w:ascii="Arial" w:eastAsia="Times New Roman" w:hAnsi="Arial" w:cs="Arial"/>
          <w:b/>
          <w:bCs/>
          <w:iCs/>
          <w:lang w:val="es-419" w:eastAsia="fr-FR"/>
        </w:rPr>
        <w:t>TEMAS:</w:t>
      </w:r>
      <w:r w:rsidRPr="00B64234">
        <w:rPr>
          <w:rFonts w:ascii="Arial" w:eastAsia="Times New Roman" w:hAnsi="Arial" w:cs="Arial"/>
          <w:b/>
          <w:bCs/>
          <w:iCs/>
          <w:lang w:val="es-419" w:eastAsia="fr-FR"/>
        </w:rPr>
        <w:tab/>
      </w:r>
      <w:r w:rsidR="001635F5" w:rsidRPr="001635F5">
        <w:rPr>
          <w:rFonts w:ascii="Arial" w:eastAsia="Times New Roman" w:hAnsi="Arial" w:cs="Arial"/>
          <w:b/>
          <w:lang w:val="es-419" w:eastAsia="en-US"/>
        </w:rPr>
        <w:t>DEBIDO PROCESO / TUTELA CONTRA DECISIÓN JUDICIAL</w:t>
      </w:r>
      <w:r w:rsidR="001635F5">
        <w:rPr>
          <w:rFonts w:ascii="Arial" w:eastAsia="Times New Roman" w:hAnsi="Arial" w:cs="Arial"/>
          <w:b/>
          <w:lang w:val="es-CO" w:eastAsia="en-US"/>
        </w:rPr>
        <w:t xml:space="preserve"> </w:t>
      </w:r>
      <w:r w:rsidR="001635F5" w:rsidRPr="001635F5">
        <w:rPr>
          <w:rFonts w:ascii="Arial" w:eastAsia="Times New Roman" w:hAnsi="Arial" w:cs="Arial"/>
          <w:b/>
          <w:lang w:val="es-419" w:eastAsia="en-US"/>
        </w:rPr>
        <w:t>/</w:t>
      </w:r>
      <w:r w:rsidR="001635F5">
        <w:rPr>
          <w:rFonts w:ascii="Arial" w:eastAsia="Times New Roman" w:hAnsi="Arial" w:cs="Arial"/>
          <w:b/>
          <w:lang w:val="es-CO" w:eastAsia="en-US"/>
        </w:rPr>
        <w:t xml:space="preserve"> TEMERIDAD / CONDENA EN COSTAS / DESISTIMIENTO TÁCITO EN ACCIONES POPULARES </w:t>
      </w:r>
      <w:r w:rsidR="005D44A4">
        <w:rPr>
          <w:rFonts w:ascii="Arial" w:eastAsia="Times New Roman" w:hAnsi="Arial" w:cs="Arial"/>
          <w:b/>
          <w:lang w:val="es-CO" w:eastAsia="en-US"/>
        </w:rPr>
        <w:t>/ ANÁLISIS JURISPRUDENCIA / APLICA EL ARTÍCULO 121 DEL CÓDIGO GENERAL DEL PROCESO SÓLO DESDE EL 1º DE DICIEMBRE DE 2018.</w:t>
      </w:r>
    </w:p>
    <w:p w:rsidR="00B64234" w:rsidRPr="00B64234" w:rsidRDefault="00B64234" w:rsidP="00B64234">
      <w:pPr>
        <w:jc w:val="both"/>
        <w:rPr>
          <w:rFonts w:ascii="Arial" w:eastAsia="Times New Roman" w:hAnsi="Arial" w:cs="Arial"/>
          <w:lang w:val="es-419"/>
        </w:rPr>
      </w:pPr>
    </w:p>
    <w:p w:rsidR="000842C6" w:rsidRPr="000842C6" w:rsidRDefault="000842C6" w:rsidP="000842C6">
      <w:pPr>
        <w:jc w:val="both"/>
        <w:rPr>
          <w:rFonts w:ascii="Arial" w:eastAsia="Times New Roman" w:hAnsi="Arial" w:cs="Arial"/>
          <w:lang w:val="es-419"/>
        </w:rPr>
      </w:pPr>
      <w:r>
        <w:rPr>
          <w:rFonts w:ascii="Arial" w:eastAsia="Times New Roman" w:hAnsi="Arial" w:cs="Arial"/>
          <w:lang w:val="es-CO"/>
        </w:rPr>
        <w:t xml:space="preserve">… </w:t>
      </w:r>
      <w:r w:rsidRPr="000842C6">
        <w:rPr>
          <w:rFonts w:ascii="Arial" w:eastAsia="Times New Roman" w:hAnsi="Arial" w:cs="Arial"/>
          <w:lang w:val="es-419"/>
        </w:rPr>
        <w:t>es claro que el accionante, de nuevo, está promoviendo amparo respecto a los mismos hechos, derechos fundamentales invocados e identidades activa y pasiva de partes, frente a la acción de tutela que en pretérita oportunidad había formulado ante esta Sala, sin justificación alguna para su presentación.</w:t>
      </w:r>
    </w:p>
    <w:p w:rsidR="000842C6" w:rsidRPr="000842C6" w:rsidRDefault="000842C6" w:rsidP="000842C6">
      <w:pPr>
        <w:jc w:val="both"/>
        <w:rPr>
          <w:rFonts w:ascii="Arial" w:eastAsia="Times New Roman" w:hAnsi="Arial" w:cs="Arial"/>
          <w:lang w:val="es-419"/>
        </w:rPr>
      </w:pPr>
    </w:p>
    <w:p w:rsidR="000842C6" w:rsidRPr="000842C6" w:rsidRDefault="000842C6" w:rsidP="000842C6">
      <w:pPr>
        <w:jc w:val="both"/>
        <w:rPr>
          <w:rFonts w:ascii="Arial" w:eastAsia="Times New Roman" w:hAnsi="Arial" w:cs="Arial"/>
          <w:lang w:val="es-419"/>
        </w:rPr>
      </w:pPr>
      <w:r w:rsidRPr="000842C6">
        <w:rPr>
          <w:rFonts w:ascii="Arial" w:eastAsia="Times New Roman" w:hAnsi="Arial" w:cs="Arial"/>
          <w:lang w:val="es-419"/>
        </w:rPr>
        <w:t>Conforme el artículo 38 del Decreto 2591 de 1991 la actuación es temeraria cuando “sin motivo expresamente justificado, la misma acción de tutela sea presentada por la misma persona o su representante ante varios jueces o tribunales”. Asimismo, el profesional del derecho que así proceda será sancionado.</w:t>
      </w:r>
    </w:p>
    <w:p w:rsidR="000842C6" w:rsidRPr="000842C6" w:rsidRDefault="000842C6" w:rsidP="000842C6">
      <w:pPr>
        <w:jc w:val="both"/>
        <w:rPr>
          <w:rFonts w:ascii="Arial" w:eastAsia="Times New Roman" w:hAnsi="Arial" w:cs="Arial"/>
          <w:lang w:val="es-419"/>
        </w:rPr>
      </w:pPr>
    </w:p>
    <w:p w:rsidR="00B64234" w:rsidRPr="000842C6" w:rsidRDefault="000842C6" w:rsidP="000842C6">
      <w:pPr>
        <w:jc w:val="both"/>
        <w:rPr>
          <w:rFonts w:ascii="Arial" w:eastAsia="Times New Roman" w:hAnsi="Arial" w:cs="Arial"/>
          <w:lang w:val="es-CO"/>
        </w:rPr>
      </w:pPr>
      <w:r w:rsidRPr="000842C6">
        <w:rPr>
          <w:rFonts w:ascii="Arial" w:eastAsia="Times New Roman" w:hAnsi="Arial" w:cs="Arial"/>
          <w:lang w:val="es-419"/>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Fonts w:ascii="Arial" w:eastAsia="Times New Roman" w:hAnsi="Arial" w:cs="Arial"/>
          <w:lang w:val="es-CO"/>
        </w:rPr>
        <w:t xml:space="preserve"> (…)</w:t>
      </w:r>
    </w:p>
    <w:p w:rsidR="00B64234" w:rsidRDefault="00B64234" w:rsidP="00B64234">
      <w:pPr>
        <w:jc w:val="both"/>
        <w:rPr>
          <w:rFonts w:ascii="Arial" w:eastAsia="Times New Roman" w:hAnsi="Arial" w:cs="Arial"/>
          <w:lang w:val="es-419"/>
        </w:rPr>
      </w:pPr>
    </w:p>
    <w:p w:rsidR="00807DAC" w:rsidRPr="00807DAC" w:rsidRDefault="00807DAC" w:rsidP="00807DAC">
      <w:pPr>
        <w:jc w:val="both"/>
        <w:rPr>
          <w:rFonts w:ascii="Arial" w:eastAsia="Times New Roman" w:hAnsi="Arial" w:cs="Arial"/>
          <w:lang w:val="es-419"/>
        </w:rPr>
      </w:pPr>
      <w:r w:rsidRPr="00807DAC">
        <w:rPr>
          <w:rFonts w:ascii="Arial" w:eastAsia="Times New Roman" w:hAnsi="Arial" w:cs="Arial"/>
          <w:lang w:val="es-419"/>
        </w:rPr>
        <w:t xml:space="preserve">Mediante sentencia del 7 de noviembre de 2018 , la Sala de Casación Civil de la Corte Suprema de Justicia cambió su postura, en torno al desistimiento tácito, para establecer que esa sanción, prevista en el artículo 317 del CGP, es inaplicable en el trámite de las acciones populares, exponiendo que: </w:t>
      </w:r>
    </w:p>
    <w:p w:rsidR="00807DAC" w:rsidRPr="00807DAC" w:rsidRDefault="00807DAC" w:rsidP="00807DAC">
      <w:pPr>
        <w:jc w:val="both"/>
        <w:rPr>
          <w:rFonts w:ascii="Arial" w:eastAsia="Times New Roman" w:hAnsi="Arial" w:cs="Arial"/>
          <w:lang w:val="es-419"/>
        </w:rPr>
      </w:pPr>
    </w:p>
    <w:p w:rsidR="000842C6" w:rsidRDefault="00807DAC" w:rsidP="00807DAC">
      <w:pPr>
        <w:jc w:val="both"/>
        <w:rPr>
          <w:rFonts w:ascii="Arial" w:eastAsia="Times New Roman" w:hAnsi="Arial" w:cs="Arial"/>
          <w:lang w:val="es-CO"/>
        </w:rPr>
      </w:pPr>
      <w:r w:rsidRPr="00807DAC">
        <w:rPr>
          <w:rFonts w:ascii="Arial" w:eastAsia="Times New Roman" w:hAnsi="Arial" w:cs="Arial"/>
          <w:lang w:val="es-419"/>
        </w:rPr>
        <w:t>“…debido a la naturaleza de los derechos que se debaten en este tipo de acciones, no puede tener cabida la aplicación del artículo 317 del Código General del Proceso, es decir, que pueda terminarse el proceso de forma anormal por la presunta negligencia de quien la inició, cuando lo que se intenta proteger es el interés de toda una comunidad, en perjuicio de sus integrantes</w:t>
      </w:r>
      <w:r>
        <w:rPr>
          <w:rFonts w:ascii="Arial" w:eastAsia="Times New Roman" w:hAnsi="Arial" w:cs="Arial"/>
          <w:lang w:val="es-CO"/>
        </w:rPr>
        <w:t>”</w:t>
      </w:r>
      <w:r w:rsidRPr="00807DAC">
        <w:rPr>
          <w:rFonts w:ascii="Arial" w:eastAsia="Times New Roman" w:hAnsi="Arial" w:cs="Arial"/>
          <w:lang w:val="es-419"/>
        </w:rPr>
        <w:t>.</w:t>
      </w:r>
      <w:r>
        <w:rPr>
          <w:rFonts w:ascii="Arial" w:eastAsia="Times New Roman" w:hAnsi="Arial" w:cs="Arial"/>
          <w:lang w:val="es-CO"/>
        </w:rPr>
        <w:t xml:space="preserve"> (…)</w:t>
      </w:r>
    </w:p>
    <w:p w:rsidR="00807DAC" w:rsidRDefault="00807DAC" w:rsidP="00807DAC">
      <w:pPr>
        <w:jc w:val="both"/>
        <w:rPr>
          <w:rFonts w:ascii="Arial" w:eastAsia="Times New Roman" w:hAnsi="Arial" w:cs="Arial"/>
          <w:lang w:val="es-CO"/>
        </w:rPr>
      </w:pPr>
    </w:p>
    <w:p w:rsidR="00807DAC" w:rsidRPr="00807DAC" w:rsidRDefault="00807DAC" w:rsidP="00807DAC">
      <w:pPr>
        <w:jc w:val="both"/>
        <w:rPr>
          <w:rFonts w:ascii="Arial" w:eastAsia="Times New Roman" w:hAnsi="Arial" w:cs="Arial"/>
          <w:lang w:val="es-CO"/>
        </w:rPr>
      </w:pPr>
      <w:r w:rsidRPr="00807DAC">
        <w:rPr>
          <w:rFonts w:ascii="Arial" w:eastAsia="Times New Roman" w:hAnsi="Arial" w:cs="Arial"/>
          <w:lang w:val="es-CO"/>
        </w:rPr>
        <w:t>Ahora bien, en s</w:t>
      </w:r>
      <w:r>
        <w:rPr>
          <w:rFonts w:ascii="Arial" w:eastAsia="Times New Roman" w:hAnsi="Arial" w:cs="Arial"/>
          <w:lang w:val="es-CO"/>
        </w:rPr>
        <w:t>entencia del 21 de enero último</w:t>
      </w:r>
      <w:r w:rsidRPr="00807DAC">
        <w:rPr>
          <w:rFonts w:ascii="Arial" w:eastAsia="Times New Roman" w:hAnsi="Arial" w:cs="Arial"/>
          <w:lang w:val="es-CO"/>
        </w:rPr>
        <w:t xml:space="preserve">, la misma Corporación estableció desde cuándo tiene efectos ese nuevo criterio; indicando que sería a partir del 1° de diciembre de 2018: </w:t>
      </w:r>
    </w:p>
    <w:p w:rsidR="00807DAC" w:rsidRPr="00807DAC" w:rsidRDefault="00807DAC" w:rsidP="00807DAC">
      <w:pPr>
        <w:jc w:val="both"/>
        <w:rPr>
          <w:rFonts w:ascii="Arial" w:eastAsia="Times New Roman" w:hAnsi="Arial" w:cs="Arial"/>
          <w:lang w:val="es-CO"/>
        </w:rPr>
      </w:pPr>
    </w:p>
    <w:p w:rsidR="00807DAC" w:rsidRPr="00807DAC" w:rsidRDefault="00807DAC" w:rsidP="00807DAC">
      <w:pPr>
        <w:jc w:val="both"/>
        <w:rPr>
          <w:rFonts w:ascii="Arial" w:eastAsia="Times New Roman" w:hAnsi="Arial" w:cs="Arial"/>
          <w:lang w:val="es-CO"/>
        </w:rPr>
      </w:pPr>
      <w:r w:rsidRPr="00807DAC">
        <w:rPr>
          <w:rFonts w:ascii="Arial" w:eastAsia="Times New Roman" w:hAnsi="Arial" w:cs="Arial"/>
          <w:lang w:val="es-CO"/>
        </w:rPr>
        <w:t>“Conviene precisar, si bien esta Sala varió recientemente su postura en torno al desistimiento tácito decretado en acciones populares, señalando su improcedencia, dicho pronunciamiento no se extiende al caso estudiado.</w:t>
      </w:r>
    </w:p>
    <w:p w:rsidR="00807DAC" w:rsidRPr="00807DAC" w:rsidRDefault="00807DAC" w:rsidP="00807DAC">
      <w:pPr>
        <w:jc w:val="both"/>
        <w:rPr>
          <w:rFonts w:ascii="Arial" w:eastAsia="Times New Roman" w:hAnsi="Arial" w:cs="Arial"/>
          <w:lang w:val="es-CO"/>
        </w:rPr>
      </w:pPr>
    </w:p>
    <w:p w:rsidR="00807DAC" w:rsidRDefault="00807DAC" w:rsidP="00807DAC">
      <w:pPr>
        <w:jc w:val="both"/>
        <w:rPr>
          <w:rFonts w:ascii="Arial" w:eastAsia="Times New Roman" w:hAnsi="Arial" w:cs="Arial"/>
          <w:lang w:val="es-CO"/>
        </w:rPr>
      </w:pPr>
      <w:r w:rsidRPr="00807DAC">
        <w:rPr>
          <w:rFonts w:ascii="Arial" w:eastAsia="Times New Roman" w:hAnsi="Arial" w:cs="Arial"/>
          <w:lang w:val="es-CO"/>
        </w:rPr>
        <w:t xml:space="preserve">Lo acotado por cuanto, (i) la juez atacada concluyó el pleito con la figura enunciada cuando el otrora criterio de esta Corte no había sido modificado; y (ii) porque los efectos </w:t>
      </w:r>
      <w:proofErr w:type="spellStart"/>
      <w:r w:rsidRPr="00807DAC">
        <w:rPr>
          <w:rFonts w:ascii="Arial" w:eastAsia="Times New Roman" w:hAnsi="Arial" w:cs="Arial"/>
          <w:lang w:val="es-CO"/>
        </w:rPr>
        <w:t>interpartes</w:t>
      </w:r>
      <w:proofErr w:type="spellEnd"/>
      <w:r w:rsidRPr="00807DAC">
        <w:rPr>
          <w:rFonts w:ascii="Arial" w:eastAsia="Times New Roman" w:hAnsi="Arial" w:cs="Arial"/>
          <w:lang w:val="es-CO"/>
        </w:rPr>
        <w:t xml:space="preserve"> de las decisiones de tutela sólo tienen aplicación en casos idénticos y respecto de circunstancias fácticas posteriores a su </w:t>
      </w:r>
      <w:proofErr w:type="spellStart"/>
      <w:r w:rsidRPr="00807DAC">
        <w:rPr>
          <w:rFonts w:ascii="Arial" w:eastAsia="Times New Roman" w:hAnsi="Arial" w:cs="Arial"/>
          <w:lang w:val="es-CO"/>
        </w:rPr>
        <w:t>proferimiento</w:t>
      </w:r>
      <w:proofErr w:type="spellEnd"/>
      <w:r>
        <w:rPr>
          <w:rFonts w:ascii="Arial" w:eastAsia="Times New Roman" w:hAnsi="Arial" w:cs="Arial"/>
          <w:lang w:val="es-CO"/>
        </w:rPr>
        <w:t>”</w:t>
      </w:r>
      <w:r w:rsidRPr="00807DAC">
        <w:rPr>
          <w:rFonts w:ascii="Arial" w:eastAsia="Times New Roman" w:hAnsi="Arial" w:cs="Arial"/>
          <w:lang w:val="es-CO"/>
        </w:rPr>
        <w:t>.</w:t>
      </w:r>
      <w:r>
        <w:rPr>
          <w:rFonts w:ascii="Arial" w:eastAsia="Times New Roman" w:hAnsi="Arial" w:cs="Arial"/>
          <w:lang w:val="es-CO"/>
        </w:rPr>
        <w:t xml:space="preserve"> (…)</w:t>
      </w:r>
    </w:p>
    <w:p w:rsidR="00807DAC" w:rsidRDefault="00807DAC" w:rsidP="00807DAC">
      <w:pPr>
        <w:jc w:val="both"/>
        <w:rPr>
          <w:rFonts w:ascii="Arial" w:eastAsia="Times New Roman" w:hAnsi="Arial" w:cs="Arial"/>
          <w:lang w:val="es-CO"/>
        </w:rPr>
      </w:pPr>
    </w:p>
    <w:p w:rsidR="00B94940" w:rsidRDefault="00B94940" w:rsidP="00807DAC">
      <w:pPr>
        <w:jc w:val="both"/>
        <w:rPr>
          <w:rFonts w:ascii="Arial" w:eastAsia="Times New Roman" w:hAnsi="Arial" w:cs="Arial"/>
          <w:lang w:val="es-CO"/>
        </w:rPr>
      </w:pPr>
      <w:r w:rsidRPr="00B94940">
        <w:rPr>
          <w:rFonts w:ascii="Arial" w:eastAsia="Times New Roman" w:hAnsi="Arial" w:cs="Arial"/>
          <w:lang w:val="es-CO"/>
        </w:rPr>
        <w:t>Sin embargo, un cambio no puede generar sobresaltos, ambivalencias, crisis, desestabilizando un sistema jurídico o la situación social de un país o de una comunidad, aniquilando lo ya juzgado y sentenciado. No. Por la seguridad jurídica y la confianza legítima se impone la prudencia y el respeto al pasado y a lo ya juzgado, cuando no está en juego la libertad del ser humano.  Por esta razón la doctrina ahora adoptada no procura menoscabar los derechos adquiridos con justo título ni sembrar el desconcierto.</w:t>
      </w:r>
    </w:p>
    <w:p w:rsidR="00B94940" w:rsidRPr="00807DAC" w:rsidRDefault="00B94940" w:rsidP="00807DAC">
      <w:pPr>
        <w:jc w:val="both"/>
        <w:rPr>
          <w:rFonts w:ascii="Arial" w:eastAsia="Times New Roman" w:hAnsi="Arial" w:cs="Arial"/>
          <w:lang w:val="es-CO"/>
        </w:rPr>
      </w:pPr>
    </w:p>
    <w:p w:rsidR="000842C6" w:rsidRPr="00B64234" w:rsidRDefault="00B94940" w:rsidP="00B64234">
      <w:pPr>
        <w:jc w:val="both"/>
        <w:rPr>
          <w:rFonts w:ascii="Arial" w:eastAsia="Times New Roman" w:hAnsi="Arial" w:cs="Arial"/>
          <w:lang w:val="es-419"/>
        </w:rPr>
      </w:pPr>
      <w:r>
        <w:rPr>
          <w:rFonts w:ascii="Arial" w:eastAsia="Times New Roman" w:hAnsi="Arial" w:cs="Arial"/>
          <w:lang w:val="es-CO"/>
        </w:rPr>
        <w:t>“</w:t>
      </w:r>
      <w:r w:rsidRPr="00B94940">
        <w:rPr>
          <w:rFonts w:ascii="Arial" w:eastAsia="Times New Roman" w:hAnsi="Arial" w:cs="Arial"/>
          <w:lang w:val="es-419"/>
        </w:rPr>
        <w:t>Por esa razón se dejarán intactas las situaciones consolidadas al estar ya sentenciadas con cosa juzgada, que de removerse quedarían incursas en causal de nulidad, consistente en “(…) reviv[ir] un proceso legalmente concluido (…) ”; de modo que la nueva doctrina se aplicará desde su adopción el 1º de diciembre de 2018 en sentido genérico</w:t>
      </w:r>
      <w:r>
        <w:rPr>
          <w:rFonts w:ascii="Arial" w:eastAsia="Times New Roman" w:hAnsi="Arial" w:cs="Arial"/>
          <w:lang w:val="es-CO"/>
        </w:rPr>
        <w:t>…</w:t>
      </w:r>
      <w:r w:rsidRPr="00B94940">
        <w:rPr>
          <w:rFonts w:ascii="Arial" w:eastAsia="Times New Roman" w:hAnsi="Arial" w:cs="Arial"/>
          <w:lang w:val="es-419"/>
        </w:rPr>
        <w:t>”</w:t>
      </w:r>
    </w:p>
    <w:p w:rsidR="00B64234" w:rsidRDefault="00B64234" w:rsidP="00B64234">
      <w:pPr>
        <w:jc w:val="both"/>
        <w:rPr>
          <w:rFonts w:ascii="Arial" w:eastAsia="Times New Roman" w:hAnsi="Arial" w:cs="Arial"/>
          <w:lang w:val="es-419"/>
        </w:rPr>
      </w:pPr>
    </w:p>
    <w:p w:rsidR="00B94940" w:rsidRPr="00B64234" w:rsidRDefault="00B94940" w:rsidP="00B64234">
      <w:pPr>
        <w:jc w:val="both"/>
        <w:rPr>
          <w:rFonts w:ascii="Arial" w:eastAsia="Times New Roman" w:hAnsi="Arial" w:cs="Arial"/>
          <w:lang w:val="es-419"/>
        </w:rPr>
      </w:pPr>
    </w:p>
    <w:p w:rsidR="00B64234" w:rsidRPr="00B64234" w:rsidRDefault="00B64234" w:rsidP="00B64234">
      <w:pPr>
        <w:jc w:val="both"/>
        <w:rPr>
          <w:rFonts w:ascii="Arial" w:eastAsia="Times New Roman" w:hAnsi="Arial" w:cs="Arial"/>
        </w:rPr>
      </w:pPr>
    </w:p>
    <w:p w:rsidR="00AE243A" w:rsidRPr="00B64234" w:rsidRDefault="00AE243A" w:rsidP="00B64234">
      <w:pPr>
        <w:spacing w:line="288" w:lineRule="auto"/>
        <w:jc w:val="center"/>
        <w:rPr>
          <w:rFonts w:ascii="Arial" w:hAnsi="Arial" w:cs="Arial"/>
          <w:b/>
          <w:bCs/>
          <w:sz w:val="24"/>
          <w:szCs w:val="24"/>
        </w:rPr>
      </w:pPr>
      <w:r w:rsidRPr="00B64234">
        <w:rPr>
          <w:rFonts w:ascii="Arial" w:hAnsi="Arial" w:cs="Arial"/>
          <w:b/>
          <w:bCs/>
          <w:sz w:val="24"/>
          <w:szCs w:val="24"/>
        </w:rPr>
        <w:t>TRIBUNAL SUPERIOR DE PEREIRA</w:t>
      </w:r>
    </w:p>
    <w:p w:rsidR="00AE243A" w:rsidRPr="00B64234" w:rsidRDefault="00AE243A" w:rsidP="00B64234">
      <w:pPr>
        <w:spacing w:line="288" w:lineRule="auto"/>
        <w:jc w:val="center"/>
        <w:rPr>
          <w:rFonts w:ascii="Arial" w:hAnsi="Arial" w:cs="Arial"/>
          <w:bCs/>
          <w:sz w:val="24"/>
          <w:szCs w:val="24"/>
        </w:rPr>
      </w:pPr>
      <w:r w:rsidRPr="00B64234">
        <w:rPr>
          <w:rFonts w:ascii="Arial" w:hAnsi="Arial" w:cs="Arial"/>
          <w:bCs/>
          <w:sz w:val="24"/>
          <w:szCs w:val="24"/>
        </w:rPr>
        <w:t>Sala de Decisión Civil Familia</w:t>
      </w:r>
    </w:p>
    <w:p w:rsidR="00AE243A" w:rsidRPr="00B64234" w:rsidRDefault="00AE243A" w:rsidP="00B64234">
      <w:pPr>
        <w:spacing w:line="288" w:lineRule="auto"/>
        <w:jc w:val="center"/>
        <w:rPr>
          <w:rFonts w:ascii="Arial" w:hAnsi="Arial" w:cs="Arial"/>
          <w:bCs/>
          <w:sz w:val="24"/>
          <w:szCs w:val="24"/>
        </w:rPr>
      </w:pPr>
    </w:p>
    <w:p w:rsidR="00AE243A" w:rsidRPr="00B64234" w:rsidRDefault="00AE243A" w:rsidP="00B64234">
      <w:pPr>
        <w:spacing w:line="288" w:lineRule="auto"/>
        <w:jc w:val="center"/>
        <w:rPr>
          <w:rFonts w:ascii="Arial" w:hAnsi="Arial" w:cs="Arial"/>
          <w:bCs/>
          <w:sz w:val="24"/>
          <w:szCs w:val="24"/>
        </w:rPr>
      </w:pPr>
      <w:r w:rsidRPr="00B64234">
        <w:rPr>
          <w:rFonts w:ascii="Arial" w:hAnsi="Arial" w:cs="Arial"/>
          <w:bCs/>
          <w:sz w:val="24"/>
          <w:szCs w:val="24"/>
        </w:rPr>
        <w:t xml:space="preserve">Magistrado Ponente: </w:t>
      </w:r>
    </w:p>
    <w:p w:rsidR="00AE243A" w:rsidRPr="00B64234" w:rsidRDefault="00AE243A" w:rsidP="00B64234">
      <w:pPr>
        <w:spacing w:line="288" w:lineRule="auto"/>
        <w:jc w:val="center"/>
        <w:rPr>
          <w:rFonts w:ascii="Arial" w:hAnsi="Arial" w:cs="Arial"/>
          <w:b/>
          <w:bCs/>
          <w:sz w:val="24"/>
          <w:szCs w:val="24"/>
        </w:rPr>
      </w:pPr>
      <w:proofErr w:type="spellStart"/>
      <w:r w:rsidRPr="00B64234">
        <w:rPr>
          <w:rFonts w:ascii="Arial" w:hAnsi="Arial" w:cs="Arial"/>
          <w:b/>
          <w:bCs/>
          <w:sz w:val="24"/>
          <w:szCs w:val="24"/>
        </w:rPr>
        <w:lastRenderedPageBreak/>
        <w:t>EDDER</w:t>
      </w:r>
      <w:proofErr w:type="spellEnd"/>
      <w:r w:rsidRPr="00B64234">
        <w:rPr>
          <w:rFonts w:ascii="Arial" w:hAnsi="Arial" w:cs="Arial"/>
          <w:b/>
          <w:bCs/>
          <w:sz w:val="24"/>
          <w:szCs w:val="24"/>
        </w:rPr>
        <w:t xml:space="preserve"> JIMMY SÁNCHEZ </w:t>
      </w:r>
      <w:proofErr w:type="spellStart"/>
      <w:r w:rsidRPr="00B64234">
        <w:rPr>
          <w:rFonts w:ascii="Arial" w:hAnsi="Arial" w:cs="Arial"/>
          <w:b/>
          <w:bCs/>
          <w:sz w:val="24"/>
          <w:szCs w:val="24"/>
        </w:rPr>
        <w:t>CALAMBÁS</w:t>
      </w:r>
      <w:proofErr w:type="spellEnd"/>
    </w:p>
    <w:p w:rsidR="00AE243A" w:rsidRPr="00B64234" w:rsidRDefault="00AE243A" w:rsidP="00B64234">
      <w:pPr>
        <w:spacing w:line="288" w:lineRule="auto"/>
        <w:jc w:val="center"/>
        <w:rPr>
          <w:rFonts w:ascii="Arial" w:hAnsi="Arial" w:cs="Arial"/>
          <w:bCs/>
          <w:sz w:val="24"/>
          <w:szCs w:val="24"/>
        </w:rPr>
      </w:pPr>
    </w:p>
    <w:p w:rsidR="00AE243A" w:rsidRPr="00B64234" w:rsidRDefault="00AE243A" w:rsidP="00B64234">
      <w:pPr>
        <w:spacing w:line="288" w:lineRule="auto"/>
        <w:jc w:val="center"/>
        <w:rPr>
          <w:rFonts w:ascii="Arial" w:hAnsi="Arial" w:cs="Arial"/>
          <w:bCs/>
          <w:sz w:val="24"/>
          <w:szCs w:val="24"/>
        </w:rPr>
      </w:pPr>
    </w:p>
    <w:p w:rsidR="00166C67" w:rsidRPr="00B64234" w:rsidRDefault="00166C67" w:rsidP="00B64234">
      <w:pPr>
        <w:spacing w:line="288" w:lineRule="auto"/>
        <w:ind w:left="708" w:firstLine="708"/>
        <w:jc w:val="both"/>
        <w:rPr>
          <w:rFonts w:ascii="Arial" w:hAnsi="Arial" w:cs="Arial"/>
          <w:bCs/>
          <w:sz w:val="24"/>
          <w:szCs w:val="24"/>
        </w:rPr>
      </w:pPr>
      <w:r w:rsidRPr="00B64234">
        <w:rPr>
          <w:rFonts w:ascii="Arial" w:hAnsi="Arial" w:cs="Arial"/>
          <w:bCs/>
          <w:sz w:val="24"/>
          <w:szCs w:val="24"/>
        </w:rPr>
        <w:t xml:space="preserve">Pereira, </w:t>
      </w:r>
      <w:r w:rsidR="0024472B" w:rsidRPr="00B64234">
        <w:rPr>
          <w:rFonts w:ascii="Arial" w:hAnsi="Arial" w:cs="Arial"/>
          <w:bCs/>
          <w:sz w:val="24"/>
          <w:szCs w:val="24"/>
        </w:rPr>
        <w:t>do</w:t>
      </w:r>
      <w:r w:rsidR="004E329D" w:rsidRPr="00B64234">
        <w:rPr>
          <w:rFonts w:ascii="Arial" w:hAnsi="Arial" w:cs="Arial"/>
          <w:bCs/>
          <w:sz w:val="24"/>
          <w:szCs w:val="24"/>
        </w:rPr>
        <w:t>ce</w:t>
      </w:r>
      <w:r w:rsidRPr="00B64234">
        <w:rPr>
          <w:rFonts w:ascii="Arial" w:hAnsi="Arial" w:cs="Arial"/>
          <w:bCs/>
          <w:sz w:val="24"/>
          <w:szCs w:val="24"/>
        </w:rPr>
        <w:t xml:space="preserve"> (</w:t>
      </w:r>
      <w:r w:rsidR="0024472B" w:rsidRPr="00B64234">
        <w:rPr>
          <w:rFonts w:ascii="Arial" w:hAnsi="Arial" w:cs="Arial"/>
          <w:bCs/>
          <w:sz w:val="24"/>
          <w:szCs w:val="24"/>
        </w:rPr>
        <w:t>12</w:t>
      </w:r>
      <w:r w:rsidRPr="00B64234">
        <w:rPr>
          <w:rFonts w:ascii="Arial" w:hAnsi="Arial" w:cs="Arial"/>
          <w:bCs/>
          <w:sz w:val="24"/>
          <w:szCs w:val="24"/>
        </w:rPr>
        <w:t xml:space="preserve">) de </w:t>
      </w:r>
      <w:r w:rsidR="0024472B" w:rsidRPr="00B64234">
        <w:rPr>
          <w:rFonts w:ascii="Arial" w:hAnsi="Arial" w:cs="Arial"/>
          <w:bCs/>
          <w:sz w:val="24"/>
          <w:szCs w:val="24"/>
        </w:rPr>
        <w:t>abril</w:t>
      </w:r>
      <w:r w:rsidRPr="00B64234">
        <w:rPr>
          <w:rFonts w:ascii="Arial" w:hAnsi="Arial" w:cs="Arial"/>
          <w:bCs/>
          <w:sz w:val="24"/>
          <w:szCs w:val="24"/>
        </w:rPr>
        <w:t xml:space="preserve"> de dos mil dieci</w:t>
      </w:r>
      <w:r w:rsidR="00817030" w:rsidRPr="00B64234">
        <w:rPr>
          <w:rFonts w:ascii="Arial" w:hAnsi="Arial" w:cs="Arial"/>
          <w:bCs/>
          <w:sz w:val="24"/>
          <w:szCs w:val="24"/>
        </w:rPr>
        <w:t>nueve</w:t>
      </w:r>
      <w:r w:rsidRPr="00B64234">
        <w:rPr>
          <w:rFonts w:ascii="Arial" w:hAnsi="Arial" w:cs="Arial"/>
          <w:bCs/>
          <w:sz w:val="24"/>
          <w:szCs w:val="24"/>
        </w:rPr>
        <w:t xml:space="preserve"> (201</w:t>
      </w:r>
      <w:r w:rsidR="00817030" w:rsidRPr="00B64234">
        <w:rPr>
          <w:rFonts w:ascii="Arial" w:hAnsi="Arial" w:cs="Arial"/>
          <w:bCs/>
          <w:sz w:val="24"/>
          <w:szCs w:val="24"/>
        </w:rPr>
        <w:t>9</w:t>
      </w:r>
      <w:r w:rsidRPr="00B64234">
        <w:rPr>
          <w:rFonts w:ascii="Arial" w:hAnsi="Arial" w:cs="Arial"/>
          <w:bCs/>
          <w:sz w:val="24"/>
          <w:szCs w:val="24"/>
        </w:rPr>
        <w:t>)</w:t>
      </w:r>
    </w:p>
    <w:p w:rsidR="00AE243A" w:rsidRDefault="00166C67" w:rsidP="00B64234">
      <w:pPr>
        <w:spacing w:line="288" w:lineRule="auto"/>
        <w:jc w:val="center"/>
        <w:rPr>
          <w:rFonts w:ascii="Arial" w:hAnsi="Arial" w:cs="Arial"/>
          <w:sz w:val="24"/>
          <w:szCs w:val="24"/>
        </w:rPr>
      </w:pPr>
      <w:r w:rsidRPr="00B64234">
        <w:rPr>
          <w:rFonts w:ascii="Arial" w:hAnsi="Arial" w:cs="Arial"/>
          <w:sz w:val="24"/>
          <w:szCs w:val="24"/>
        </w:rPr>
        <w:t xml:space="preserve">Acta Nº </w:t>
      </w:r>
      <w:r w:rsidR="00796136" w:rsidRPr="00B64234">
        <w:rPr>
          <w:rFonts w:ascii="Arial" w:hAnsi="Arial" w:cs="Arial"/>
          <w:sz w:val="24"/>
          <w:szCs w:val="24"/>
        </w:rPr>
        <w:t>151</w:t>
      </w:r>
      <w:r w:rsidRPr="00B64234">
        <w:rPr>
          <w:rFonts w:ascii="Arial" w:hAnsi="Arial" w:cs="Arial"/>
          <w:sz w:val="24"/>
          <w:szCs w:val="24"/>
        </w:rPr>
        <w:t xml:space="preserve"> de </w:t>
      </w:r>
      <w:r w:rsidR="004E329D" w:rsidRPr="00B64234">
        <w:rPr>
          <w:rFonts w:ascii="Arial" w:hAnsi="Arial" w:cs="Arial"/>
          <w:sz w:val="24"/>
          <w:szCs w:val="24"/>
        </w:rPr>
        <w:t>1</w:t>
      </w:r>
      <w:r w:rsidR="0024472B" w:rsidRPr="00B64234">
        <w:rPr>
          <w:rFonts w:ascii="Arial" w:hAnsi="Arial" w:cs="Arial"/>
          <w:sz w:val="24"/>
          <w:szCs w:val="24"/>
        </w:rPr>
        <w:t>2</w:t>
      </w:r>
      <w:r w:rsidRPr="00B64234">
        <w:rPr>
          <w:rFonts w:ascii="Arial" w:hAnsi="Arial" w:cs="Arial"/>
          <w:sz w:val="24"/>
          <w:szCs w:val="24"/>
        </w:rPr>
        <w:t>-0</w:t>
      </w:r>
      <w:r w:rsidR="0024472B" w:rsidRPr="00B64234">
        <w:rPr>
          <w:rFonts w:ascii="Arial" w:hAnsi="Arial" w:cs="Arial"/>
          <w:sz w:val="24"/>
          <w:szCs w:val="24"/>
        </w:rPr>
        <w:t>4</w:t>
      </w:r>
      <w:r w:rsidRPr="00B64234">
        <w:rPr>
          <w:rFonts w:ascii="Arial" w:hAnsi="Arial" w:cs="Arial"/>
          <w:sz w:val="24"/>
          <w:szCs w:val="24"/>
        </w:rPr>
        <w:t>-201</w:t>
      </w:r>
      <w:r w:rsidR="00817030" w:rsidRPr="00B64234">
        <w:rPr>
          <w:rFonts w:ascii="Arial" w:hAnsi="Arial" w:cs="Arial"/>
          <w:sz w:val="24"/>
          <w:szCs w:val="24"/>
        </w:rPr>
        <w:t>9</w:t>
      </w:r>
    </w:p>
    <w:p w:rsidR="00B94940" w:rsidRPr="00B64234" w:rsidRDefault="00B94940" w:rsidP="00B64234">
      <w:pPr>
        <w:spacing w:line="288" w:lineRule="auto"/>
        <w:jc w:val="center"/>
        <w:rPr>
          <w:rFonts w:ascii="Arial" w:hAnsi="Arial" w:cs="Arial"/>
          <w:sz w:val="24"/>
          <w:szCs w:val="24"/>
        </w:rPr>
      </w:pPr>
    </w:p>
    <w:p w:rsidR="00166C67" w:rsidRPr="00B64234" w:rsidRDefault="00166C67" w:rsidP="00B64234">
      <w:pPr>
        <w:spacing w:line="288" w:lineRule="auto"/>
        <w:jc w:val="center"/>
        <w:rPr>
          <w:rFonts w:ascii="Arial" w:hAnsi="Arial" w:cs="Arial"/>
          <w:sz w:val="24"/>
          <w:szCs w:val="24"/>
        </w:rPr>
      </w:pPr>
      <w:r w:rsidRPr="00B64234">
        <w:rPr>
          <w:rFonts w:ascii="Arial" w:hAnsi="Arial" w:cs="Arial"/>
          <w:sz w:val="24"/>
          <w:szCs w:val="24"/>
        </w:rPr>
        <w:t>Expediente</w:t>
      </w:r>
      <w:r w:rsidR="00364C92" w:rsidRPr="00B64234">
        <w:rPr>
          <w:rFonts w:ascii="Arial" w:hAnsi="Arial" w:cs="Arial"/>
          <w:sz w:val="24"/>
          <w:szCs w:val="24"/>
        </w:rPr>
        <w:t>s</w:t>
      </w:r>
      <w:r w:rsidRPr="00B64234">
        <w:rPr>
          <w:rFonts w:ascii="Arial" w:hAnsi="Arial" w:cs="Arial"/>
          <w:sz w:val="24"/>
          <w:szCs w:val="24"/>
        </w:rPr>
        <w:t>:</w:t>
      </w:r>
      <w:r w:rsidRPr="00B64234">
        <w:rPr>
          <w:rFonts w:ascii="Arial" w:hAnsi="Arial" w:cs="Arial"/>
          <w:sz w:val="24"/>
          <w:szCs w:val="24"/>
        </w:rPr>
        <w:tab/>
        <w:t>66001-22-13-000-</w:t>
      </w:r>
      <w:r w:rsidR="00817030" w:rsidRPr="00B64234">
        <w:rPr>
          <w:rFonts w:ascii="Arial" w:hAnsi="Arial" w:cs="Arial"/>
          <w:b/>
          <w:sz w:val="24"/>
          <w:szCs w:val="24"/>
        </w:rPr>
        <w:t>2019</w:t>
      </w:r>
      <w:r w:rsidRPr="00B64234">
        <w:rPr>
          <w:rFonts w:ascii="Arial" w:hAnsi="Arial" w:cs="Arial"/>
          <w:b/>
          <w:sz w:val="24"/>
          <w:szCs w:val="24"/>
        </w:rPr>
        <w:t>-00</w:t>
      </w:r>
      <w:r w:rsidR="0024472B" w:rsidRPr="00B64234">
        <w:rPr>
          <w:rFonts w:ascii="Arial" w:hAnsi="Arial" w:cs="Arial"/>
          <w:b/>
          <w:sz w:val="24"/>
          <w:szCs w:val="24"/>
        </w:rPr>
        <w:t>3</w:t>
      </w:r>
      <w:r w:rsidR="003779CD" w:rsidRPr="00B64234">
        <w:rPr>
          <w:rFonts w:ascii="Arial" w:hAnsi="Arial" w:cs="Arial"/>
          <w:b/>
          <w:sz w:val="24"/>
          <w:szCs w:val="24"/>
        </w:rPr>
        <w:t>0</w:t>
      </w:r>
      <w:r w:rsidR="0024472B" w:rsidRPr="00B64234">
        <w:rPr>
          <w:rFonts w:ascii="Arial" w:hAnsi="Arial" w:cs="Arial"/>
          <w:b/>
          <w:sz w:val="24"/>
          <w:szCs w:val="24"/>
        </w:rPr>
        <w:t>8</w:t>
      </w:r>
      <w:r w:rsidRPr="00B64234">
        <w:rPr>
          <w:rFonts w:ascii="Arial" w:hAnsi="Arial" w:cs="Arial"/>
          <w:sz w:val="24"/>
          <w:szCs w:val="24"/>
        </w:rPr>
        <w:t>-00</w:t>
      </w:r>
    </w:p>
    <w:p w:rsidR="00C85153" w:rsidRPr="00B64234" w:rsidRDefault="00364C92" w:rsidP="00B64234">
      <w:pPr>
        <w:spacing w:line="288" w:lineRule="auto"/>
        <w:ind w:left="708" w:firstLine="708"/>
        <w:jc w:val="center"/>
        <w:rPr>
          <w:rFonts w:ascii="Arial" w:hAnsi="Arial" w:cs="Arial"/>
          <w:sz w:val="24"/>
          <w:szCs w:val="24"/>
        </w:rPr>
      </w:pPr>
      <w:r w:rsidRPr="00B64234">
        <w:rPr>
          <w:rFonts w:ascii="Arial" w:hAnsi="Arial" w:cs="Arial"/>
          <w:sz w:val="24"/>
          <w:szCs w:val="24"/>
        </w:rPr>
        <w:t>66001-22-13-000-</w:t>
      </w:r>
      <w:r w:rsidR="00817030" w:rsidRPr="00B64234">
        <w:rPr>
          <w:rFonts w:ascii="Arial" w:hAnsi="Arial" w:cs="Arial"/>
          <w:b/>
          <w:sz w:val="24"/>
          <w:szCs w:val="24"/>
        </w:rPr>
        <w:t>2019</w:t>
      </w:r>
      <w:r w:rsidRPr="00B64234">
        <w:rPr>
          <w:rFonts w:ascii="Arial" w:hAnsi="Arial" w:cs="Arial"/>
          <w:b/>
          <w:sz w:val="24"/>
          <w:szCs w:val="24"/>
        </w:rPr>
        <w:t>-00</w:t>
      </w:r>
      <w:r w:rsidR="003779CD" w:rsidRPr="00B64234">
        <w:rPr>
          <w:rFonts w:ascii="Arial" w:hAnsi="Arial" w:cs="Arial"/>
          <w:b/>
          <w:sz w:val="24"/>
          <w:szCs w:val="24"/>
        </w:rPr>
        <w:t>324</w:t>
      </w:r>
      <w:r w:rsidR="00C85153" w:rsidRPr="00B64234">
        <w:rPr>
          <w:rFonts w:ascii="Arial" w:hAnsi="Arial" w:cs="Arial"/>
          <w:sz w:val="24"/>
          <w:szCs w:val="24"/>
        </w:rPr>
        <w:t>-00</w:t>
      </w:r>
    </w:p>
    <w:p w:rsidR="003779CD" w:rsidRPr="00B64234" w:rsidRDefault="003779CD" w:rsidP="00B64234">
      <w:pPr>
        <w:spacing w:line="288" w:lineRule="auto"/>
        <w:ind w:left="708" w:firstLine="708"/>
        <w:jc w:val="center"/>
        <w:rPr>
          <w:rFonts w:ascii="Arial" w:hAnsi="Arial" w:cs="Arial"/>
          <w:sz w:val="24"/>
          <w:szCs w:val="24"/>
        </w:rPr>
      </w:pPr>
      <w:r w:rsidRPr="00B64234">
        <w:rPr>
          <w:rFonts w:ascii="Arial" w:hAnsi="Arial" w:cs="Arial"/>
          <w:sz w:val="24"/>
          <w:szCs w:val="24"/>
        </w:rPr>
        <w:t>66001-22-13-000-</w:t>
      </w:r>
      <w:r w:rsidRPr="00B64234">
        <w:rPr>
          <w:rFonts w:ascii="Arial" w:hAnsi="Arial" w:cs="Arial"/>
          <w:b/>
          <w:sz w:val="24"/>
          <w:szCs w:val="24"/>
        </w:rPr>
        <w:t>2019-00325</w:t>
      </w:r>
      <w:r w:rsidRPr="00B64234">
        <w:rPr>
          <w:rFonts w:ascii="Arial" w:hAnsi="Arial" w:cs="Arial"/>
          <w:sz w:val="24"/>
          <w:szCs w:val="24"/>
        </w:rPr>
        <w:t>-00</w:t>
      </w:r>
    </w:p>
    <w:p w:rsidR="00AE243A" w:rsidRPr="00B64234" w:rsidRDefault="00AE243A" w:rsidP="00B64234">
      <w:pPr>
        <w:spacing w:line="288" w:lineRule="auto"/>
        <w:rPr>
          <w:rFonts w:ascii="Arial" w:hAnsi="Arial" w:cs="Arial"/>
          <w:sz w:val="24"/>
          <w:szCs w:val="24"/>
        </w:rPr>
      </w:pPr>
      <w:r w:rsidRPr="00B64234">
        <w:rPr>
          <w:rFonts w:ascii="Arial" w:hAnsi="Arial" w:cs="Arial"/>
          <w:sz w:val="24"/>
          <w:szCs w:val="24"/>
        </w:rPr>
        <w:t xml:space="preserve">        </w:t>
      </w:r>
    </w:p>
    <w:p w:rsidR="00AE243A" w:rsidRPr="00B64234" w:rsidRDefault="00AE243A" w:rsidP="00B64234">
      <w:pPr>
        <w:pStyle w:val="Sinespaciado1"/>
        <w:spacing w:line="288" w:lineRule="auto"/>
        <w:ind w:left="705" w:firstLine="2130"/>
        <w:rPr>
          <w:rFonts w:ascii="Arial" w:hAnsi="Arial" w:cs="Arial"/>
          <w:sz w:val="24"/>
          <w:szCs w:val="24"/>
          <w:lang w:val="es-ES" w:eastAsia="es-ES"/>
        </w:rPr>
      </w:pPr>
    </w:p>
    <w:p w:rsidR="00AE243A" w:rsidRPr="00B64234" w:rsidRDefault="00AE243A" w:rsidP="00B64234">
      <w:pPr>
        <w:pStyle w:val="Sinespaciado1"/>
        <w:spacing w:line="288" w:lineRule="auto"/>
        <w:ind w:left="1277" w:firstLine="1558"/>
        <w:rPr>
          <w:rFonts w:ascii="Arial" w:hAnsi="Arial" w:cs="Arial"/>
          <w:b/>
          <w:sz w:val="24"/>
          <w:szCs w:val="24"/>
          <w:lang w:val="es-ES" w:eastAsia="es-ES"/>
        </w:rPr>
      </w:pPr>
      <w:r w:rsidRPr="00B64234">
        <w:rPr>
          <w:rFonts w:ascii="Arial" w:hAnsi="Arial" w:cs="Arial"/>
          <w:b/>
          <w:sz w:val="24"/>
          <w:szCs w:val="24"/>
          <w:lang w:val="es-ES" w:eastAsia="es-ES"/>
        </w:rPr>
        <w:t>I. ASUNTO</w:t>
      </w:r>
    </w:p>
    <w:p w:rsidR="00AE243A" w:rsidRPr="00B64234" w:rsidRDefault="00AE243A" w:rsidP="00B64234">
      <w:pPr>
        <w:pStyle w:val="Sinespaciado1"/>
        <w:spacing w:line="288" w:lineRule="auto"/>
        <w:ind w:firstLine="2835"/>
        <w:rPr>
          <w:rFonts w:ascii="Arial" w:hAnsi="Arial" w:cs="Arial"/>
          <w:sz w:val="24"/>
          <w:szCs w:val="24"/>
          <w:lang w:val="es-ES" w:eastAsia="es-ES"/>
        </w:rPr>
      </w:pPr>
    </w:p>
    <w:p w:rsidR="00AE243A" w:rsidRPr="00B64234" w:rsidRDefault="00AE243A" w:rsidP="00B64234">
      <w:pPr>
        <w:pStyle w:val="Sinespaciado1"/>
        <w:spacing w:line="288" w:lineRule="auto"/>
        <w:ind w:firstLine="2835"/>
        <w:jc w:val="both"/>
        <w:rPr>
          <w:rFonts w:ascii="Arial" w:hAnsi="Arial" w:cs="Arial"/>
          <w:sz w:val="24"/>
          <w:szCs w:val="24"/>
          <w:lang w:val="es-ES" w:eastAsia="es-ES"/>
        </w:rPr>
      </w:pPr>
      <w:r w:rsidRPr="00B64234">
        <w:rPr>
          <w:rFonts w:ascii="Arial" w:hAnsi="Arial" w:cs="Arial"/>
          <w:sz w:val="24"/>
          <w:szCs w:val="24"/>
          <w:lang w:val="es-ES" w:eastAsia="es-ES"/>
        </w:rPr>
        <w:t>Se resuelve</w:t>
      </w:r>
      <w:r w:rsidR="00364C92" w:rsidRPr="00B64234">
        <w:rPr>
          <w:rFonts w:ascii="Arial" w:hAnsi="Arial" w:cs="Arial"/>
          <w:sz w:val="24"/>
          <w:szCs w:val="24"/>
          <w:lang w:val="es-ES" w:eastAsia="es-ES"/>
        </w:rPr>
        <w:t>n</w:t>
      </w:r>
      <w:r w:rsidRPr="00B64234">
        <w:rPr>
          <w:rFonts w:ascii="Arial" w:hAnsi="Arial" w:cs="Arial"/>
          <w:sz w:val="24"/>
          <w:szCs w:val="24"/>
          <w:lang w:val="es-ES" w:eastAsia="es-ES"/>
        </w:rPr>
        <w:t xml:space="preserve"> la</w:t>
      </w:r>
      <w:r w:rsidR="00364C92" w:rsidRPr="00B64234">
        <w:rPr>
          <w:rFonts w:ascii="Arial" w:hAnsi="Arial" w:cs="Arial"/>
          <w:sz w:val="24"/>
          <w:szCs w:val="24"/>
          <w:lang w:val="es-ES" w:eastAsia="es-ES"/>
        </w:rPr>
        <w:t>s</w:t>
      </w:r>
      <w:r w:rsidR="00FF6121" w:rsidRPr="00B64234">
        <w:rPr>
          <w:rFonts w:ascii="Arial" w:hAnsi="Arial" w:cs="Arial"/>
          <w:sz w:val="24"/>
          <w:szCs w:val="24"/>
          <w:lang w:val="es-ES" w:eastAsia="es-ES"/>
        </w:rPr>
        <w:t xml:space="preserve"> </w:t>
      </w:r>
      <w:r w:rsidR="00364C92" w:rsidRPr="00B64234">
        <w:rPr>
          <w:rFonts w:ascii="Arial" w:hAnsi="Arial" w:cs="Arial"/>
          <w:sz w:val="24"/>
          <w:szCs w:val="24"/>
          <w:lang w:val="es-ES" w:eastAsia="es-ES"/>
        </w:rPr>
        <w:t>accio</w:t>
      </w:r>
      <w:r w:rsidR="00FC3366" w:rsidRPr="00B64234">
        <w:rPr>
          <w:rFonts w:ascii="Arial" w:hAnsi="Arial" w:cs="Arial"/>
          <w:sz w:val="24"/>
          <w:szCs w:val="24"/>
          <w:lang w:val="es-ES" w:eastAsia="es-ES"/>
        </w:rPr>
        <w:t>n</w:t>
      </w:r>
      <w:r w:rsidR="00364C92" w:rsidRPr="00B64234">
        <w:rPr>
          <w:rFonts w:ascii="Arial" w:hAnsi="Arial" w:cs="Arial"/>
          <w:sz w:val="24"/>
          <w:szCs w:val="24"/>
          <w:lang w:val="es-ES" w:eastAsia="es-ES"/>
        </w:rPr>
        <w:t>es</w:t>
      </w:r>
      <w:r w:rsidR="00FC3366" w:rsidRPr="00B64234">
        <w:rPr>
          <w:rFonts w:ascii="Arial" w:hAnsi="Arial" w:cs="Arial"/>
          <w:sz w:val="24"/>
          <w:szCs w:val="24"/>
          <w:lang w:val="es-ES" w:eastAsia="es-ES"/>
        </w:rPr>
        <w:t xml:space="preserve"> </w:t>
      </w:r>
      <w:r w:rsidRPr="00B64234">
        <w:rPr>
          <w:rFonts w:ascii="Arial" w:hAnsi="Arial" w:cs="Arial"/>
          <w:sz w:val="24"/>
          <w:szCs w:val="24"/>
          <w:lang w:val="es-ES" w:eastAsia="es-ES"/>
        </w:rPr>
        <w:t>de tutela</w:t>
      </w:r>
      <w:r w:rsidRPr="00B64234">
        <w:rPr>
          <w:rFonts w:ascii="Arial" w:hAnsi="Arial" w:cs="Arial"/>
          <w:sz w:val="24"/>
          <w:szCs w:val="24"/>
          <w:lang w:eastAsia="es-ES"/>
        </w:rPr>
        <w:t xml:space="preserve"> de la referencia, </w:t>
      </w:r>
      <w:r w:rsidRPr="00B64234">
        <w:rPr>
          <w:rFonts w:ascii="Arial" w:hAnsi="Arial" w:cs="Arial"/>
          <w:sz w:val="24"/>
          <w:szCs w:val="24"/>
          <w:lang w:val="es-ES" w:eastAsia="es-ES"/>
        </w:rPr>
        <w:t>interpuesta</w:t>
      </w:r>
      <w:r w:rsidR="00364C92" w:rsidRPr="00B64234">
        <w:rPr>
          <w:rFonts w:ascii="Arial" w:hAnsi="Arial" w:cs="Arial"/>
          <w:sz w:val="24"/>
          <w:szCs w:val="24"/>
          <w:lang w:val="es-ES" w:eastAsia="es-ES"/>
        </w:rPr>
        <w:t>s</w:t>
      </w:r>
      <w:r w:rsidRPr="00B64234">
        <w:rPr>
          <w:rFonts w:ascii="Arial" w:hAnsi="Arial" w:cs="Arial"/>
          <w:sz w:val="24"/>
          <w:szCs w:val="24"/>
          <w:lang w:val="es-ES" w:eastAsia="es-ES"/>
        </w:rPr>
        <w:t xml:space="preserve"> por el ciudadano JAVIER ELÍAS ARIAS IDÁRRAGA, contra el </w:t>
      </w:r>
      <w:r w:rsidR="00BE1C49" w:rsidRPr="00B64234">
        <w:rPr>
          <w:rFonts w:ascii="Arial" w:hAnsi="Arial" w:cs="Arial"/>
          <w:sz w:val="24"/>
          <w:szCs w:val="24"/>
          <w:lang w:val="es-ES" w:eastAsia="es-ES"/>
        </w:rPr>
        <w:t>JUZGADO TERCERO CIVIL DEL CIRCUITO DE PEREIRA y el PROCURADOR DELEGADO EN ACCIONES POPULARES</w:t>
      </w:r>
      <w:r w:rsidR="00F325FE" w:rsidRPr="00B64234">
        <w:rPr>
          <w:rFonts w:ascii="Arial" w:hAnsi="Arial" w:cs="Arial"/>
          <w:sz w:val="24"/>
          <w:szCs w:val="24"/>
          <w:lang w:val="es-ES" w:eastAsia="es-ES"/>
        </w:rPr>
        <w:t xml:space="preserve">, trámite al que </w:t>
      </w:r>
      <w:r w:rsidR="00FC41C6" w:rsidRPr="00B64234">
        <w:rPr>
          <w:rFonts w:ascii="Arial" w:hAnsi="Arial" w:cs="Arial"/>
          <w:sz w:val="24"/>
          <w:szCs w:val="24"/>
          <w:lang w:val="es-ES" w:eastAsia="es-ES"/>
        </w:rPr>
        <w:t>fueron vinculada</w:t>
      </w:r>
      <w:r w:rsidR="00F325FE" w:rsidRPr="00B64234">
        <w:rPr>
          <w:rFonts w:ascii="Arial" w:hAnsi="Arial" w:cs="Arial"/>
          <w:sz w:val="24"/>
          <w:szCs w:val="24"/>
          <w:lang w:val="es-ES" w:eastAsia="es-ES"/>
        </w:rPr>
        <w:t>s</w:t>
      </w:r>
      <w:r w:rsidR="00291EC1" w:rsidRPr="00B64234">
        <w:rPr>
          <w:rFonts w:ascii="Arial" w:hAnsi="Arial" w:cs="Arial"/>
          <w:sz w:val="24"/>
          <w:szCs w:val="24"/>
          <w:lang w:val="es-ES" w:eastAsia="es-ES"/>
        </w:rPr>
        <w:t xml:space="preserve"> </w:t>
      </w:r>
      <w:r w:rsidR="00341D31" w:rsidRPr="00B64234">
        <w:rPr>
          <w:rFonts w:ascii="Arial" w:hAnsi="Arial" w:cs="Arial"/>
          <w:sz w:val="24"/>
          <w:szCs w:val="24"/>
          <w:lang w:val="es-ES" w:eastAsia="es-ES"/>
        </w:rPr>
        <w:t xml:space="preserve">las ALCALDÍAS </w:t>
      </w:r>
      <w:r w:rsidR="00D14E9D" w:rsidRPr="00B64234">
        <w:rPr>
          <w:rFonts w:ascii="Arial" w:hAnsi="Arial" w:cs="Arial"/>
          <w:sz w:val="24"/>
          <w:szCs w:val="24"/>
          <w:lang w:val="es-ES" w:eastAsia="es-ES"/>
        </w:rPr>
        <w:t xml:space="preserve">DE PEREIRA, MANIZALES, BOGOTÁ y CHIQUINQUIRÁ, las DEFENSORÍAS DEL PUEBLO y las PROCURADURÍAS GENERALES DE LA NACIÓN, de las Regionales de Risaralda, Caldas, Bogotá y Boyacá, el señor CRISTIAN VÁSQUEZ y </w:t>
      </w:r>
      <w:proofErr w:type="spellStart"/>
      <w:r w:rsidR="00D14E9D" w:rsidRPr="00B64234">
        <w:rPr>
          <w:rFonts w:ascii="Arial" w:hAnsi="Arial" w:cs="Arial"/>
          <w:sz w:val="24"/>
          <w:szCs w:val="24"/>
          <w:lang w:val="es-ES" w:eastAsia="es-ES"/>
        </w:rPr>
        <w:t>AUDIFARMA</w:t>
      </w:r>
      <w:proofErr w:type="spellEnd"/>
      <w:r w:rsidR="00D14E9D" w:rsidRPr="00B64234">
        <w:rPr>
          <w:rFonts w:ascii="Arial" w:hAnsi="Arial" w:cs="Arial"/>
          <w:sz w:val="24"/>
          <w:szCs w:val="24"/>
          <w:lang w:val="es-ES" w:eastAsia="es-ES"/>
        </w:rPr>
        <w:t xml:space="preserve"> S</w:t>
      </w:r>
      <w:r w:rsidR="00B64234">
        <w:rPr>
          <w:rFonts w:ascii="Arial" w:hAnsi="Arial" w:cs="Arial"/>
          <w:sz w:val="24"/>
          <w:szCs w:val="24"/>
          <w:lang w:val="es-ES" w:eastAsia="es-ES"/>
        </w:rPr>
        <w:t>.</w:t>
      </w:r>
      <w:r w:rsidR="00D14E9D" w:rsidRPr="00B64234">
        <w:rPr>
          <w:rFonts w:ascii="Arial" w:hAnsi="Arial" w:cs="Arial"/>
          <w:sz w:val="24"/>
          <w:szCs w:val="24"/>
          <w:lang w:val="es-ES" w:eastAsia="es-ES"/>
        </w:rPr>
        <w:t>A</w:t>
      </w:r>
      <w:r w:rsidRPr="00B64234">
        <w:rPr>
          <w:rFonts w:ascii="Arial" w:hAnsi="Arial" w:cs="Arial"/>
          <w:sz w:val="24"/>
          <w:szCs w:val="24"/>
          <w:lang w:val="es-ES" w:eastAsia="es-ES"/>
        </w:rPr>
        <w:t xml:space="preserve">. </w:t>
      </w:r>
    </w:p>
    <w:p w:rsidR="00AE243A" w:rsidRDefault="00AE243A" w:rsidP="00B64234">
      <w:pPr>
        <w:pStyle w:val="Sinespaciado1"/>
        <w:spacing w:line="288" w:lineRule="auto"/>
        <w:ind w:firstLine="2835"/>
        <w:jc w:val="both"/>
        <w:rPr>
          <w:rFonts w:ascii="Arial" w:hAnsi="Arial" w:cs="Arial"/>
          <w:sz w:val="24"/>
          <w:szCs w:val="24"/>
          <w:lang w:val="es-ES" w:eastAsia="es-ES"/>
        </w:rPr>
      </w:pPr>
    </w:p>
    <w:p w:rsidR="00B94940" w:rsidRPr="00B64234" w:rsidRDefault="00B94940" w:rsidP="00B64234">
      <w:pPr>
        <w:pStyle w:val="Sinespaciado1"/>
        <w:spacing w:line="288" w:lineRule="auto"/>
        <w:ind w:firstLine="2835"/>
        <w:jc w:val="both"/>
        <w:rPr>
          <w:rFonts w:ascii="Arial" w:hAnsi="Arial" w:cs="Arial"/>
          <w:sz w:val="24"/>
          <w:szCs w:val="24"/>
          <w:lang w:val="es-ES" w:eastAsia="es-ES"/>
        </w:rPr>
      </w:pPr>
    </w:p>
    <w:p w:rsidR="00AE243A" w:rsidRPr="00B64234" w:rsidRDefault="00AE243A" w:rsidP="00B64234">
      <w:pPr>
        <w:pStyle w:val="Sinespaciado1"/>
        <w:spacing w:line="288" w:lineRule="auto"/>
        <w:ind w:left="1277" w:firstLine="1558"/>
        <w:rPr>
          <w:rFonts w:ascii="Arial" w:hAnsi="Arial" w:cs="Arial"/>
          <w:b/>
          <w:sz w:val="24"/>
          <w:szCs w:val="24"/>
          <w:lang w:val="es-ES" w:eastAsia="es-ES"/>
        </w:rPr>
      </w:pPr>
      <w:r w:rsidRPr="00B64234">
        <w:rPr>
          <w:rFonts w:ascii="Arial" w:hAnsi="Arial" w:cs="Arial"/>
          <w:b/>
          <w:sz w:val="24"/>
          <w:szCs w:val="24"/>
          <w:lang w:val="es-ES" w:eastAsia="es-ES"/>
        </w:rPr>
        <w:t>II. ANTECEDENTES</w:t>
      </w:r>
    </w:p>
    <w:p w:rsidR="00AE243A" w:rsidRPr="00B64234" w:rsidRDefault="00AE243A" w:rsidP="00B64234">
      <w:pPr>
        <w:pStyle w:val="Sinespaciado1"/>
        <w:spacing w:line="288" w:lineRule="auto"/>
        <w:ind w:firstLine="2835"/>
        <w:jc w:val="both"/>
        <w:rPr>
          <w:rFonts w:ascii="Arial" w:hAnsi="Arial" w:cs="Arial"/>
          <w:sz w:val="24"/>
          <w:szCs w:val="24"/>
          <w:lang w:val="es-ES" w:eastAsia="es-ES"/>
        </w:rPr>
      </w:pPr>
    </w:p>
    <w:p w:rsidR="00AE243A" w:rsidRPr="00B64234" w:rsidRDefault="00AE243A" w:rsidP="00B64234">
      <w:pPr>
        <w:pStyle w:val="Sinespaciado1"/>
        <w:spacing w:line="288" w:lineRule="auto"/>
        <w:ind w:firstLine="2835"/>
        <w:jc w:val="both"/>
        <w:rPr>
          <w:rFonts w:ascii="Arial" w:hAnsi="Arial" w:cs="Arial"/>
          <w:sz w:val="24"/>
          <w:szCs w:val="24"/>
        </w:rPr>
      </w:pPr>
      <w:r w:rsidRPr="00B64234">
        <w:rPr>
          <w:rFonts w:ascii="Arial" w:hAnsi="Arial" w:cs="Arial"/>
          <w:sz w:val="24"/>
          <w:szCs w:val="24"/>
        </w:rPr>
        <w:t xml:space="preserve">1. </w:t>
      </w:r>
      <w:r w:rsidR="00F325FE" w:rsidRPr="00B64234">
        <w:rPr>
          <w:rFonts w:ascii="Arial" w:hAnsi="Arial" w:cs="Arial"/>
          <w:sz w:val="24"/>
          <w:szCs w:val="24"/>
        </w:rPr>
        <w:t xml:space="preserve">Manifiesta el actor que la autoridad judicial encartada </w:t>
      </w:r>
      <w:r w:rsidR="006D174A" w:rsidRPr="00B64234">
        <w:rPr>
          <w:rFonts w:ascii="Arial" w:hAnsi="Arial" w:cs="Arial"/>
          <w:sz w:val="24"/>
          <w:szCs w:val="24"/>
        </w:rPr>
        <w:t>vulnera su derecho</w:t>
      </w:r>
      <w:r w:rsidR="00F325FE" w:rsidRPr="00B64234">
        <w:rPr>
          <w:rFonts w:ascii="Arial" w:hAnsi="Arial" w:cs="Arial"/>
          <w:sz w:val="24"/>
          <w:szCs w:val="24"/>
        </w:rPr>
        <w:t xml:space="preserve"> fundamental</w:t>
      </w:r>
      <w:r w:rsidR="00083044" w:rsidRPr="00B64234">
        <w:rPr>
          <w:rFonts w:ascii="Arial" w:hAnsi="Arial" w:cs="Arial"/>
          <w:sz w:val="24"/>
          <w:szCs w:val="24"/>
        </w:rPr>
        <w:t xml:space="preserve"> al debido proceso, </w:t>
      </w:r>
      <w:r w:rsidR="00BE1C49" w:rsidRPr="00B64234">
        <w:rPr>
          <w:rFonts w:ascii="Arial" w:hAnsi="Arial" w:cs="Arial"/>
          <w:sz w:val="24"/>
          <w:szCs w:val="24"/>
        </w:rPr>
        <w:t xml:space="preserve">en </w:t>
      </w:r>
      <w:r w:rsidR="00F325FE" w:rsidRPr="00B64234">
        <w:rPr>
          <w:rFonts w:ascii="Arial" w:hAnsi="Arial" w:cs="Arial"/>
          <w:sz w:val="24"/>
          <w:szCs w:val="24"/>
        </w:rPr>
        <w:t>el trámite de la</w:t>
      </w:r>
      <w:r w:rsidR="00364C92" w:rsidRPr="00B64234">
        <w:rPr>
          <w:rFonts w:ascii="Arial" w:hAnsi="Arial" w:cs="Arial"/>
          <w:sz w:val="24"/>
          <w:szCs w:val="24"/>
        </w:rPr>
        <w:t>s</w:t>
      </w:r>
      <w:r w:rsidR="00FF6121" w:rsidRPr="00B64234">
        <w:rPr>
          <w:rFonts w:ascii="Arial" w:hAnsi="Arial" w:cs="Arial"/>
          <w:sz w:val="24"/>
          <w:szCs w:val="24"/>
        </w:rPr>
        <w:t xml:space="preserve"> </w:t>
      </w:r>
      <w:r w:rsidR="00364C92" w:rsidRPr="00B64234">
        <w:rPr>
          <w:rFonts w:ascii="Arial" w:hAnsi="Arial" w:cs="Arial"/>
          <w:sz w:val="24"/>
          <w:szCs w:val="24"/>
        </w:rPr>
        <w:t>accio</w:t>
      </w:r>
      <w:r w:rsidR="006D174A" w:rsidRPr="00B64234">
        <w:rPr>
          <w:rFonts w:ascii="Arial" w:hAnsi="Arial" w:cs="Arial"/>
          <w:sz w:val="24"/>
          <w:szCs w:val="24"/>
        </w:rPr>
        <w:t>n</w:t>
      </w:r>
      <w:r w:rsidR="00364C92" w:rsidRPr="00B64234">
        <w:rPr>
          <w:rFonts w:ascii="Arial" w:hAnsi="Arial" w:cs="Arial"/>
          <w:sz w:val="24"/>
          <w:szCs w:val="24"/>
        </w:rPr>
        <w:t>es</w:t>
      </w:r>
      <w:r w:rsidR="006D174A" w:rsidRPr="00B64234">
        <w:rPr>
          <w:rFonts w:ascii="Arial" w:hAnsi="Arial" w:cs="Arial"/>
          <w:sz w:val="24"/>
          <w:szCs w:val="24"/>
        </w:rPr>
        <w:t xml:space="preserve"> </w:t>
      </w:r>
      <w:r w:rsidR="00F325FE" w:rsidRPr="00B64234">
        <w:rPr>
          <w:rFonts w:ascii="Arial" w:hAnsi="Arial" w:cs="Arial"/>
          <w:sz w:val="24"/>
          <w:szCs w:val="24"/>
        </w:rPr>
        <w:t>popular</w:t>
      </w:r>
      <w:r w:rsidR="00364C92" w:rsidRPr="00B64234">
        <w:rPr>
          <w:rFonts w:ascii="Arial" w:hAnsi="Arial" w:cs="Arial"/>
          <w:sz w:val="24"/>
          <w:szCs w:val="24"/>
        </w:rPr>
        <w:t>es</w:t>
      </w:r>
      <w:r w:rsidR="00F325FE" w:rsidRPr="00B64234">
        <w:rPr>
          <w:rFonts w:ascii="Arial" w:hAnsi="Arial" w:cs="Arial"/>
          <w:sz w:val="24"/>
          <w:szCs w:val="24"/>
        </w:rPr>
        <w:t xml:space="preserve"> radicada</w:t>
      </w:r>
      <w:r w:rsidR="00364C92" w:rsidRPr="00B64234">
        <w:rPr>
          <w:rFonts w:ascii="Arial" w:hAnsi="Arial" w:cs="Arial"/>
          <w:sz w:val="24"/>
          <w:szCs w:val="24"/>
        </w:rPr>
        <w:t>s</w:t>
      </w:r>
      <w:r w:rsidR="00F325FE" w:rsidRPr="00B64234">
        <w:rPr>
          <w:rFonts w:ascii="Arial" w:hAnsi="Arial" w:cs="Arial"/>
          <w:sz w:val="24"/>
          <w:szCs w:val="24"/>
        </w:rPr>
        <w:t xml:space="preserve"> bajo l</w:t>
      </w:r>
      <w:r w:rsidR="00364C92" w:rsidRPr="00B64234">
        <w:rPr>
          <w:rFonts w:ascii="Arial" w:hAnsi="Arial" w:cs="Arial"/>
          <w:sz w:val="24"/>
          <w:szCs w:val="24"/>
        </w:rPr>
        <w:t>os</w:t>
      </w:r>
      <w:r w:rsidR="00F325FE" w:rsidRPr="00B64234">
        <w:rPr>
          <w:rFonts w:ascii="Arial" w:hAnsi="Arial" w:cs="Arial"/>
          <w:sz w:val="24"/>
          <w:szCs w:val="24"/>
        </w:rPr>
        <w:t xml:space="preserve"> número</w:t>
      </w:r>
      <w:r w:rsidR="00364C92" w:rsidRPr="00B64234">
        <w:rPr>
          <w:rFonts w:ascii="Arial" w:hAnsi="Arial" w:cs="Arial"/>
          <w:sz w:val="24"/>
          <w:szCs w:val="24"/>
        </w:rPr>
        <w:t>s</w:t>
      </w:r>
      <w:r w:rsidRPr="00B64234">
        <w:rPr>
          <w:rFonts w:ascii="Arial" w:hAnsi="Arial" w:cs="Arial"/>
          <w:sz w:val="24"/>
          <w:szCs w:val="24"/>
        </w:rPr>
        <w:t xml:space="preserve"> </w:t>
      </w:r>
      <w:r w:rsidR="00FF6121" w:rsidRPr="00B64234">
        <w:rPr>
          <w:rFonts w:ascii="Arial" w:hAnsi="Arial" w:cs="Arial"/>
          <w:b/>
          <w:sz w:val="24"/>
          <w:szCs w:val="24"/>
          <w:lang w:val="es-ES_tradnl"/>
        </w:rPr>
        <w:t>201</w:t>
      </w:r>
      <w:r w:rsidR="005408D3" w:rsidRPr="00B64234">
        <w:rPr>
          <w:rFonts w:ascii="Arial" w:hAnsi="Arial" w:cs="Arial"/>
          <w:b/>
          <w:sz w:val="24"/>
          <w:szCs w:val="24"/>
          <w:lang w:val="es-ES_tradnl"/>
        </w:rPr>
        <w:t>6</w:t>
      </w:r>
      <w:r w:rsidR="00FF6121" w:rsidRPr="00B64234">
        <w:rPr>
          <w:rFonts w:ascii="Arial" w:hAnsi="Arial" w:cs="Arial"/>
          <w:b/>
          <w:sz w:val="24"/>
          <w:szCs w:val="24"/>
          <w:lang w:val="es-ES_tradnl"/>
        </w:rPr>
        <w:t>-00</w:t>
      </w:r>
      <w:r w:rsidR="00D14E9D" w:rsidRPr="00B64234">
        <w:rPr>
          <w:rFonts w:ascii="Arial" w:hAnsi="Arial" w:cs="Arial"/>
          <w:b/>
          <w:sz w:val="24"/>
          <w:szCs w:val="24"/>
          <w:lang w:val="es-ES_tradnl"/>
        </w:rPr>
        <w:t>2</w:t>
      </w:r>
      <w:r w:rsidR="005408D3" w:rsidRPr="00B64234">
        <w:rPr>
          <w:rFonts w:ascii="Arial" w:hAnsi="Arial" w:cs="Arial"/>
          <w:b/>
          <w:sz w:val="24"/>
          <w:szCs w:val="24"/>
          <w:lang w:val="es-ES_tradnl"/>
        </w:rPr>
        <w:t>4</w:t>
      </w:r>
      <w:r w:rsidR="00AE046B" w:rsidRPr="00B64234">
        <w:rPr>
          <w:rFonts w:ascii="Arial" w:hAnsi="Arial" w:cs="Arial"/>
          <w:b/>
          <w:sz w:val="24"/>
          <w:szCs w:val="24"/>
          <w:lang w:val="es-ES_tradnl"/>
        </w:rPr>
        <w:t>7</w:t>
      </w:r>
      <w:r w:rsidR="00D14E9D" w:rsidRPr="00B64234">
        <w:rPr>
          <w:rFonts w:ascii="Arial" w:hAnsi="Arial" w:cs="Arial"/>
          <w:spacing w:val="-3"/>
          <w:sz w:val="24"/>
          <w:szCs w:val="24"/>
        </w:rPr>
        <w:t>,</w:t>
      </w:r>
      <w:r w:rsidR="00364C92" w:rsidRPr="00B64234">
        <w:rPr>
          <w:rFonts w:ascii="Arial" w:hAnsi="Arial" w:cs="Arial"/>
          <w:spacing w:val="-3"/>
          <w:sz w:val="24"/>
          <w:szCs w:val="24"/>
        </w:rPr>
        <w:t xml:space="preserve"> </w:t>
      </w:r>
      <w:r w:rsidR="00364C92" w:rsidRPr="00B64234">
        <w:rPr>
          <w:rFonts w:ascii="Arial" w:hAnsi="Arial" w:cs="Arial"/>
          <w:b/>
          <w:sz w:val="24"/>
          <w:szCs w:val="24"/>
          <w:lang w:val="es-ES_tradnl"/>
        </w:rPr>
        <w:t>201</w:t>
      </w:r>
      <w:r w:rsidR="00D14E9D" w:rsidRPr="00B64234">
        <w:rPr>
          <w:rFonts w:ascii="Arial" w:hAnsi="Arial" w:cs="Arial"/>
          <w:b/>
          <w:sz w:val="24"/>
          <w:szCs w:val="24"/>
          <w:lang w:val="es-ES_tradnl"/>
        </w:rPr>
        <w:t>5</w:t>
      </w:r>
      <w:r w:rsidR="00364C92" w:rsidRPr="00B64234">
        <w:rPr>
          <w:rFonts w:ascii="Arial" w:hAnsi="Arial" w:cs="Arial"/>
          <w:b/>
          <w:sz w:val="24"/>
          <w:szCs w:val="24"/>
          <w:lang w:val="es-ES_tradnl"/>
        </w:rPr>
        <w:t>-0</w:t>
      </w:r>
      <w:r w:rsidR="00D14E9D" w:rsidRPr="00B64234">
        <w:rPr>
          <w:rFonts w:ascii="Arial" w:hAnsi="Arial" w:cs="Arial"/>
          <w:b/>
          <w:sz w:val="24"/>
          <w:szCs w:val="24"/>
          <w:lang w:val="es-ES_tradnl"/>
        </w:rPr>
        <w:t>11</w:t>
      </w:r>
      <w:r w:rsidR="006404F6" w:rsidRPr="00B64234">
        <w:rPr>
          <w:rFonts w:ascii="Arial" w:hAnsi="Arial" w:cs="Arial"/>
          <w:b/>
          <w:sz w:val="24"/>
          <w:szCs w:val="24"/>
          <w:lang w:val="es-ES_tradnl"/>
        </w:rPr>
        <w:t>6</w:t>
      </w:r>
      <w:r w:rsidR="00AE046B" w:rsidRPr="00B64234">
        <w:rPr>
          <w:rFonts w:ascii="Arial" w:hAnsi="Arial" w:cs="Arial"/>
          <w:b/>
          <w:sz w:val="24"/>
          <w:szCs w:val="24"/>
          <w:lang w:val="es-ES_tradnl"/>
        </w:rPr>
        <w:t>2</w:t>
      </w:r>
      <w:r w:rsidR="00D14E9D" w:rsidRPr="00B64234">
        <w:rPr>
          <w:rFonts w:ascii="Arial" w:hAnsi="Arial" w:cs="Arial"/>
          <w:b/>
          <w:sz w:val="24"/>
          <w:szCs w:val="24"/>
          <w:lang w:val="es-ES_tradnl"/>
        </w:rPr>
        <w:t xml:space="preserve"> </w:t>
      </w:r>
      <w:r w:rsidR="00D14E9D" w:rsidRPr="00B64234">
        <w:rPr>
          <w:rFonts w:ascii="Arial" w:hAnsi="Arial" w:cs="Arial"/>
          <w:spacing w:val="-3"/>
          <w:sz w:val="24"/>
          <w:szCs w:val="24"/>
        </w:rPr>
        <w:t xml:space="preserve">y </w:t>
      </w:r>
      <w:r w:rsidR="00D14E9D" w:rsidRPr="00B64234">
        <w:rPr>
          <w:rFonts w:ascii="Arial" w:hAnsi="Arial" w:cs="Arial"/>
          <w:b/>
          <w:sz w:val="24"/>
          <w:szCs w:val="24"/>
          <w:lang w:val="es-ES_tradnl"/>
        </w:rPr>
        <w:t>2015-01155</w:t>
      </w:r>
      <w:r w:rsidR="00364C92" w:rsidRPr="00B64234">
        <w:rPr>
          <w:rFonts w:ascii="Arial" w:hAnsi="Arial" w:cs="Arial"/>
          <w:spacing w:val="-3"/>
          <w:sz w:val="24"/>
          <w:szCs w:val="24"/>
        </w:rPr>
        <w:t>.</w:t>
      </w:r>
    </w:p>
    <w:p w:rsidR="00AE243A" w:rsidRPr="00B64234" w:rsidRDefault="00AE243A" w:rsidP="00B64234">
      <w:pPr>
        <w:pStyle w:val="Sinespaciado1"/>
        <w:spacing w:line="288" w:lineRule="auto"/>
        <w:ind w:firstLine="2832"/>
        <w:jc w:val="both"/>
        <w:rPr>
          <w:rFonts w:ascii="Arial" w:hAnsi="Arial" w:cs="Arial"/>
          <w:sz w:val="24"/>
          <w:szCs w:val="24"/>
          <w:lang w:val="es-ES" w:eastAsia="es-ES"/>
        </w:rPr>
      </w:pPr>
    </w:p>
    <w:p w:rsidR="00AE243A" w:rsidRPr="00B64234" w:rsidRDefault="00AE243A"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rPr>
        <w:t xml:space="preserve">2. </w:t>
      </w:r>
      <w:r w:rsidR="00D14E9D" w:rsidRPr="00B64234">
        <w:rPr>
          <w:rFonts w:ascii="Arial" w:hAnsi="Arial" w:cs="Arial"/>
          <w:sz w:val="24"/>
          <w:szCs w:val="24"/>
        </w:rPr>
        <w:t>que actúa en las referidas acciones populares, donde el funcionario accionado decretó desistimiento tácito, cometiendo abiertamente una vía de hecho, como se expresó en tutela de la Corte Suprema de Justicia Sala de Casación Civil que referenció. El Procurador General de la Nación delegado en acciones populares, no interviene en dicho proceso, desconociendo la ley 734 de 2002, pues nunca presentó nulidad del auto que lo terminó con dicha figura, inexistente en la ley 472 de 1998</w:t>
      </w:r>
      <w:r w:rsidR="00A23F80" w:rsidRPr="00B64234">
        <w:rPr>
          <w:rFonts w:ascii="Arial" w:hAnsi="Arial" w:cs="Arial"/>
          <w:sz w:val="24"/>
          <w:szCs w:val="24"/>
        </w:rPr>
        <w:t>.</w:t>
      </w:r>
    </w:p>
    <w:p w:rsidR="00AE243A" w:rsidRPr="00B64234" w:rsidRDefault="00AE243A" w:rsidP="00B64234">
      <w:pPr>
        <w:pStyle w:val="Sinespaciado1"/>
        <w:spacing w:line="288" w:lineRule="auto"/>
        <w:ind w:firstLine="2835"/>
        <w:jc w:val="both"/>
        <w:rPr>
          <w:rFonts w:ascii="Arial" w:hAnsi="Arial" w:cs="Arial"/>
          <w:sz w:val="24"/>
          <w:szCs w:val="24"/>
        </w:rPr>
      </w:pPr>
    </w:p>
    <w:p w:rsidR="00083044" w:rsidRPr="00B64234" w:rsidRDefault="00AE243A"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rPr>
        <w:t xml:space="preserve">3. </w:t>
      </w:r>
      <w:r w:rsidR="00291EC1" w:rsidRPr="00B64234">
        <w:rPr>
          <w:rFonts w:ascii="Arial" w:hAnsi="Arial" w:cs="Arial"/>
          <w:sz w:val="24"/>
          <w:szCs w:val="24"/>
        </w:rPr>
        <w:t>S</w:t>
      </w:r>
      <w:r w:rsidR="006F2871" w:rsidRPr="00B64234">
        <w:rPr>
          <w:rFonts w:ascii="Arial" w:hAnsi="Arial" w:cs="Arial"/>
          <w:sz w:val="24"/>
          <w:szCs w:val="24"/>
        </w:rPr>
        <w:t>olicita se ordene</w:t>
      </w:r>
      <w:r w:rsidR="00291EC1" w:rsidRPr="00B64234">
        <w:rPr>
          <w:rFonts w:ascii="Arial" w:hAnsi="Arial" w:cs="Arial"/>
          <w:sz w:val="24"/>
          <w:szCs w:val="24"/>
        </w:rPr>
        <w:t>:</w:t>
      </w:r>
      <w:r w:rsidR="004C7382" w:rsidRPr="00B64234">
        <w:rPr>
          <w:rFonts w:ascii="Arial" w:hAnsi="Arial" w:cs="Arial"/>
          <w:sz w:val="24"/>
          <w:szCs w:val="24"/>
        </w:rPr>
        <w:t xml:space="preserve"> </w:t>
      </w:r>
      <w:r w:rsidR="00D14E9D" w:rsidRPr="00B64234">
        <w:rPr>
          <w:rFonts w:ascii="Arial" w:hAnsi="Arial" w:cs="Arial"/>
          <w:sz w:val="24"/>
          <w:szCs w:val="24"/>
        </w:rPr>
        <w:t xml:space="preserve">(i) decretar la nulidad del auto que terminó las acciones populares por desistimiento tácito; (ii) aportar todos los radicados de acciones populares que ha terminado por desistimiento tácito y certificación sobre si el despacho a la fecha en que se profirió dicha orden se encontraba en sistema escritural u oral, así como todos los recursos y tutelas que presentó después de esa decisión; (iii) al Procurador General de la Nación delegado en acciones populares, probar que hizo a fin de evitar la supuesta vulneración al debido proceso y consignar si se cometió una vía de hecho y se denegó el acceso </w:t>
      </w:r>
      <w:r w:rsidR="00D14E9D" w:rsidRPr="00B64234">
        <w:rPr>
          <w:rFonts w:ascii="Arial" w:hAnsi="Arial" w:cs="Arial"/>
          <w:sz w:val="24"/>
          <w:szCs w:val="24"/>
        </w:rPr>
        <w:lastRenderedPageBreak/>
        <w:t>a la administración de justicia; y, (iv) se le brinde copia física y gratis, de todo lo actuado en l</w:t>
      </w:r>
      <w:r w:rsidR="00EF0BC9" w:rsidRPr="00B64234">
        <w:rPr>
          <w:rFonts w:ascii="Arial" w:hAnsi="Arial" w:cs="Arial"/>
          <w:sz w:val="24"/>
          <w:szCs w:val="24"/>
        </w:rPr>
        <w:t>os</w:t>
      </w:r>
      <w:r w:rsidR="00D14E9D" w:rsidRPr="00B64234">
        <w:rPr>
          <w:rFonts w:ascii="Arial" w:hAnsi="Arial" w:cs="Arial"/>
          <w:sz w:val="24"/>
          <w:szCs w:val="24"/>
        </w:rPr>
        <w:t xml:space="preserve"> proceso</w:t>
      </w:r>
      <w:r w:rsidR="00EF0BC9" w:rsidRPr="00B64234">
        <w:rPr>
          <w:rFonts w:ascii="Arial" w:hAnsi="Arial" w:cs="Arial"/>
          <w:sz w:val="24"/>
          <w:szCs w:val="24"/>
        </w:rPr>
        <w:t>s</w:t>
      </w:r>
      <w:r w:rsidR="00D14E9D" w:rsidRPr="00B64234">
        <w:rPr>
          <w:rFonts w:ascii="Arial" w:hAnsi="Arial" w:cs="Arial"/>
          <w:sz w:val="24"/>
          <w:szCs w:val="24"/>
        </w:rPr>
        <w:t xml:space="preserve"> objeto de amparo y en esta acción de tutela</w:t>
      </w:r>
      <w:r w:rsidR="006F2871" w:rsidRPr="00B64234">
        <w:rPr>
          <w:rFonts w:ascii="Arial" w:hAnsi="Arial" w:cs="Arial"/>
          <w:sz w:val="24"/>
          <w:szCs w:val="24"/>
        </w:rPr>
        <w:t>.</w:t>
      </w:r>
    </w:p>
    <w:p w:rsidR="00083044" w:rsidRPr="00B64234" w:rsidRDefault="00083044" w:rsidP="00B64234">
      <w:pPr>
        <w:pStyle w:val="Sinespaciado1"/>
        <w:spacing w:line="288" w:lineRule="auto"/>
        <w:ind w:firstLine="2832"/>
        <w:jc w:val="both"/>
        <w:rPr>
          <w:rFonts w:ascii="Arial" w:hAnsi="Arial" w:cs="Arial"/>
          <w:sz w:val="24"/>
          <w:szCs w:val="24"/>
        </w:rPr>
      </w:pPr>
    </w:p>
    <w:p w:rsidR="00AE243A" w:rsidRPr="00B64234" w:rsidRDefault="00B96AD1"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lang w:val="es-ES"/>
        </w:rPr>
        <w:t xml:space="preserve">4. </w:t>
      </w:r>
      <w:r w:rsidR="006F2871" w:rsidRPr="00B64234">
        <w:rPr>
          <w:rFonts w:ascii="Arial" w:hAnsi="Arial" w:cs="Arial"/>
          <w:sz w:val="24"/>
          <w:szCs w:val="24"/>
          <w:lang w:val="es-ES"/>
        </w:rPr>
        <w:t>Admitida</w:t>
      </w:r>
      <w:r w:rsidR="00C51BF5" w:rsidRPr="00B64234">
        <w:rPr>
          <w:rFonts w:ascii="Arial" w:hAnsi="Arial" w:cs="Arial"/>
          <w:sz w:val="24"/>
          <w:szCs w:val="24"/>
          <w:lang w:val="es-ES"/>
        </w:rPr>
        <w:t>s</w:t>
      </w:r>
      <w:r w:rsidR="006F2871" w:rsidRPr="00B64234">
        <w:rPr>
          <w:rFonts w:ascii="Arial" w:hAnsi="Arial" w:cs="Arial"/>
          <w:sz w:val="24"/>
          <w:szCs w:val="24"/>
          <w:lang w:val="es-ES"/>
        </w:rPr>
        <w:t xml:space="preserve"> la</w:t>
      </w:r>
      <w:r w:rsidR="00C51BF5" w:rsidRPr="00B64234">
        <w:rPr>
          <w:rFonts w:ascii="Arial" w:hAnsi="Arial" w:cs="Arial"/>
          <w:sz w:val="24"/>
          <w:szCs w:val="24"/>
          <w:lang w:val="es-ES"/>
        </w:rPr>
        <w:t>s accio</w:t>
      </w:r>
      <w:r w:rsidR="006F2871" w:rsidRPr="00B64234">
        <w:rPr>
          <w:rFonts w:ascii="Arial" w:hAnsi="Arial" w:cs="Arial"/>
          <w:sz w:val="24"/>
          <w:szCs w:val="24"/>
          <w:lang w:val="es-ES"/>
        </w:rPr>
        <w:t>n</w:t>
      </w:r>
      <w:r w:rsidR="00C51BF5" w:rsidRPr="00B64234">
        <w:rPr>
          <w:rFonts w:ascii="Arial" w:hAnsi="Arial" w:cs="Arial"/>
          <w:sz w:val="24"/>
          <w:szCs w:val="24"/>
          <w:lang w:val="es-ES"/>
        </w:rPr>
        <w:t>es</w:t>
      </w:r>
      <w:r w:rsidR="006F2871" w:rsidRPr="00B64234">
        <w:rPr>
          <w:rFonts w:ascii="Arial" w:hAnsi="Arial" w:cs="Arial"/>
          <w:sz w:val="24"/>
          <w:szCs w:val="24"/>
          <w:lang w:val="es-ES"/>
        </w:rPr>
        <w:t xml:space="preserve"> de tutela</w:t>
      </w:r>
      <w:r w:rsidR="00C51BF5" w:rsidRPr="00B64234">
        <w:rPr>
          <w:rFonts w:ascii="Arial" w:hAnsi="Arial" w:cs="Arial"/>
          <w:sz w:val="24"/>
          <w:szCs w:val="24"/>
          <w:lang w:val="es-ES"/>
        </w:rPr>
        <w:t xml:space="preserve"> de manera acumulada,</w:t>
      </w:r>
      <w:r w:rsidR="006F2871" w:rsidRPr="00B64234">
        <w:rPr>
          <w:rFonts w:ascii="Arial" w:hAnsi="Arial" w:cs="Arial"/>
          <w:sz w:val="24"/>
          <w:szCs w:val="24"/>
          <w:lang w:val="es-ES"/>
        </w:rPr>
        <w:t xml:space="preserve"> se dispuso la vinculación </w:t>
      </w:r>
      <w:r w:rsidR="006B4B1B" w:rsidRPr="00B64234">
        <w:rPr>
          <w:rFonts w:ascii="Arial" w:hAnsi="Arial" w:cs="Arial"/>
          <w:sz w:val="24"/>
          <w:szCs w:val="24"/>
          <w:lang w:val="es-ES"/>
        </w:rPr>
        <w:t xml:space="preserve">de </w:t>
      </w:r>
      <w:r w:rsidR="006F2871" w:rsidRPr="00B64234">
        <w:rPr>
          <w:rFonts w:ascii="Arial" w:hAnsi="Arial" w:cs="Arial"/>
          <w:sz w:val="24"/>
          <w:szCs w:val="24"/>
          <w:lang w:val="es-ES"/>
        </w:rPr>
        <w:t>la</w:t>
      </w:r>
      <w:r w:rsidR="00624A56" w:rsidRPr="00B64234">
        <w:rPr>
          <w:rFonts w:ascii="Arial" w:hAnsi="Arial" w:cs="Arial"/>
          <w:sz w:val="24"/>
          <w:szCs w:val="24"/>
          <w:lang w:val="es-ES"/>
        </w:rPr>
        <w:t>s</w:t>
      </w:r>
      <w:r w:rsidR="006F2871" w:rsidRPr="00B64234">
        <w:rPr>
          <w:rFonts w:ascii="Arial" w:hAnsi="Arial" w:cs="Arial"/>
          <w:sz w:val="24"/>
          <w:szCs w:val="24"/>
          <w:lang w:val="es-ES"/>
        </w:rPr>
        <w:t xml:space="preserve"> Alcaldía</w:t>
      </w:r>
      <w:r w:rsidR="00624A56" w:rsidRPr="00B64234">
        <w:rPr>
          <w:rFonts w:ascii="Arial" w:hAnsi="Arial" w:cs="Arial"/>
          <w:sz w:val="24"/>
          <w:szCs w:val="24"/>
          <w:lang w:val="es-ES"/>
        </w:rPr>
        <w:t>s</w:t>
      </w:r>
      <w:r w:rsidR="006F2871" w:rsidRPr="00B64234">
        <w:rPr>
          <w:rFonts w:ascii="Arial" w:hAnsi="Arial" w:cs="Arial"/>
          <w:sz w:val="24"/>
          <w:szCs w:val="24"/>
          <w:lang w:val="es-ES"/>
        </w:rPr>
        <w:t xml:space="preserve"> de Pereira</w:t>
      </w:r>
      <w:r w:rsidR="00D14E9D" w:rsidRPr="00B64234">
        <w:rPr>
          <w:rFonts w:ascii="Arial" w:hAnsi="Arial" w:cs="Arial"/>
          <w:sz w:val="24"/>
          <w:szCs w:val="24"/>
          <w:lang w:val="es-ES"/>
        </w:rPr>
        <w:t>, Manizales, Bogotá</w:t>
      </w:r>
      <w:r w:rsidR="00624A56" w:rsidRPr="00B64234">
        <w:rPr>
          <w:rFonts w:ascii="Arial" w:hAnsi="Arial" w:cs="Arial"/>
          <w:sz w:val="24"/>
          <w:szCs w:val="24"/>
          <w:lang w:val="es-ES"/>
        </w:rPr>
        <w:t xml:space="preserve"> y </w:t>
      </w:r>
      <w:r w:rsidR="00D14E9D" w:rsidRPr="00B64234">
        <w:rPr>
          <w:rFonts w:ascii="Arial" w:hAnsi="Arial" w:cs="Arial"/>
          <w:sz w:val="24"/>
          <w:szCs w:val="24"/>
          <w:lang w:val="es-ES"/>
        </w:rPr>
        <w:t>Chiquinquirá</w:t>
      </w:r>
      <w:r w:rsidR="00395803" w:rsidRPr="00B64234">
        <w:rPr>
          <w:rFonts w:ascii="Arial" w:hAnsi="Arial" w:cs="Arial"/>
          <w:sz w:val="24"/>
          <w:szCs w:val="24"/>
          <w:lang w:val="es-ES"/>
        </w:rPr>
        <w:t>,</w:t>
      </w:r>
      <w:r w:rsidR="006F2871" w:rsidRPr="00B64234">
        <w:rPr>
          <w:rFonts w:ascii="Arial" w:hAnsi="Arial" w:cs="Arial"/>
          <w:sz w:val="24"/>
          <w:szCs w:val="24"/>
          <w:lang w:val="es-ES"/>
        </w:rPr>
        <w:t xml:space="preserve"> la</w:t>
      </w:r>
      <w:r w:rsidR="00624A56" w:rsidRPr="00B64234">
        <w:rPr>
          <w:rFonts w:ascii="Arial" w:hAnsi="Arial" w:cs="Arial"/>
          <w:sz w:val="24"/>
          <w:szCs w:val="24"/>
          <w:lang w:val="es-ES"/>
        </w:rPr>
        <w:t>s</w:t>
      </w:r>
      <w:r w:rsidR="006F2871" w:rsidRPr="00B64234">
        <w:rPr>
          <w:rFonts w:ascii="Arial" w:hAnsi="Arial" w:cs="Arial"/>
          <w:sz w:val="24"/>
          <w:szCs w:val="24"/>
          <w:lang w:val="es-ES"/>
        </w:rPr>
        <w:t xml:space="preserve"> </w:t>
      </w:r>
      <w:r w:rsidR="00395803" w:rsidRPr="00B64234">
        <w:rPr>
          <w:rFonts w:ascii="Arial" w:hAnsi="Arial" w:cs="Arial"/>
          <w:sz w:val="24"/>
          <w:szCs w:val="24"/>
          <w:lang w:val="es-ES"/>
        </w:rPr>
        <w:t>Defensoría</w:t>
      </w:r>
      <w:r w:rsidR="00624A56" w:rsidRPr="00B64234">
        <w:rPr>
          <w:rFonts w:ascii="Arial" w:hAnsi="Arial" w:cs="Arial"/>
          <w:sz w:val="24"/>
          <w:szCs w:val="24"/>
          <w:lang w:val="es-ES"/>
        </w:rPr>
        <w:t>s</w:t>
      </w:r>
      <w:r w:rsidR="00395803" w:rsidRPr="00B64234">
        <w:rPr>
          <w:rFonts w:ascii="Arial" w:hAnsi="Arial" w:cs="Arial"/>
          <w:sz w:val="24"/>
          <w:szCs w:val="24"/>
          <w:lang w:val="es-ES"/>
        </w:rPr>
        <w:t xml:space="preserve"> del Pueblo</w:t>
      </w:r>
      <w:r w:rsidR="00624A56" w:rsidRPr="00B64234">
        <w:rPr>
          <w:rFonts w:ascii="Arial" w:hAnsi="Arial" w:cs="Arial"/>
          <w:sz w:val="24"/>
          <w:szCs w:val="24"/>
          <w:lang w:val="es-ES"/>
        </w:rPr>
        <w:t xml:space="preserve"> y</w:t>
      </w:r>
      <w:r w:rsidR="00395803" w:rsidRPr="00B64234">
        <w:rPr>
          <w:rFonts w:ascii="Arial" w:hAnsi="Arial" w:cs="Arial"/>
          <w:sz w:val="24"/>
          <w:szCs w:val="24"/>
          <w:lang w:val="es-ES"/>
        </w:rPr>
        <w:t xml:space="preserve"> la</w:t>
      </w:r>
      <w:r w:rsidR="00624A56" w:rsidRPr="00B64234">
        <w:rPr>
          <w:rFonts w:ascii="Arial" w:hAnsi="Arial" w:cs="Arial"/>
          <w:sz w:val="24"/>
          <w:szCs w:val="24"/>
          <w:lang w:val="es-ES"/>
        </w:rPr>
        <w:t>s</w:t>
      </w:r>
      <w:r w:rsidR="00395803" w:rsidRPr="00B64234">
        <w:rPr>
          <w:rFonts w:ascii="Arial" w:hAnsi="Arial" w:cs="Arial"/>
          <w:sz w:val="24"/>
          <w:szCs w:val="24"/>
          <w:lang w:val="es-ES"/>
        </w:rPr>
        <w:t xml:space="preserve"> Procuraduría</w:t>
      </w:r>
      <w:r w:rsidR="00624A56" w:rsidRPr="00B64234">
        <w:rPr>
          <w:rFonts w:ascii="Arial" w:hAnsi="Arial" w:cs="Arial"/>
          <w:sz w:val="24"/>
          <w:szCs w:val="24"/>
          <w:lang w:val="es-ES"/>
        </w:rPr>
        <w:t>s</w:t>
      </w:r>
      <w:r w:rsidR="00395803" w:rsidRPr="00B64234">
        <w:rPr>
          <w:rFonts w:ascii="Arial" w:hAnsi="Arial" w:cs="Arial"/>
          <w:sz w:val="24"/>
          <w:szCs w:val="24"/>
          <w:lang w:val="es-ES"/>
        </w:rPr>
        <w:t xml:space="preserve"> General</w:t>
      </w:r>
      <w:r w:rsidR="00624A56" w:rsidRPr="00B64234">
        <w:rPr>
          <w:rFonts w:ascii="Arial" w:hAnsi="Arial" w:cs="Arial"/>
          <w:sz w:val="24"/>
          <w:szCs w:val="24"/>
          <w:lang w:val="es-ES"/>
        </w:rPr>
        <w:t>es</w:t>
      </w:r>
      <w:r w:rsidR="00395803" w:rsidRPr="00B64234">
        <w:rPr>
          <w:rFonts w:ascii="Arial" w:hAnsi="Arial" w:cs="Arial"/>
          <w:sz w:val="24"/>
          <w:szCs w:val="24"/>
          <w:lang w:val="es-ES"/>
        </w:rPr>
        <w:t xml:space="preserve"> de la Nación de la</w:t>
      </w:r>
      <w:r w:rsidR="00624A56" w:rsidRPr="00B64234">
        <w:rPr>
          <w:rFonts w:ascii="Arial" w:hAnsi="Arial" w:cs="Arial"/>
          <w:sz w:val="24"/>
          <w:szCs w:val="24"/>
          <w:lang w:val="es-ES"/>
        </w:rPr>
        <w:t>s</w:t>
      </w:r>
      <w:r w:rsidR="00395803" w:rsidRPr="00B64234">
        <w:rPr>
          <w:rFonts w:ascii="Arial" w:hAnsi="Arial" w:cs="Arial"/>
          <w:sz w:val="24"/>
          <w:szCs w:val="24"/>
          <w:lang w:val="es-ES"/>
        </w:rPr>
        <w:t xml:space="preserve"> Regional</w:t>
      </w:r>
      <w:r w:rsidR="00624A56" w:rsidRPr="00B64234">
        <w:rPr>
          <w:rFonts w:ascii="Arial" w:hAnsi="Arial" w:cs="Arial"/>
          <w:sz w:val="24"/>
          <w:szCs w:val="24"/>
          <w:lang w:val="es-ES"/>
        </w:rPr>
        <w:t>es de</w:t>
      </w:r>
      <w:r w:rsidR="00395803" w:rsidRPr="00B64234">
        <w:rPr>
          <w:rFonts w:ascii="Arial" w:hAnsi="Arial" w:cs="Arial"/>
          <w:sz w:val="24"/>
          <w:szCs w:val="24"/>
          <w:lang w:val="es-ES"/>
        </w:rPr>
        <w:t xml:space="preserve"> </w:t>
      </w:r>
      <w:r w:rsidR="002E0653" w:rsidRPr="00B64234">
        <w:rPr>
          <w:rFonts w:ascii="Arial" w:hAnsi="Arial" w:cs="Arial"/>
          <w:sz w:val="24"/>
          <w:szCs w:val="24"/>
          <w:lang w:val="es-ES" w:eastAsia="es-ES"/>
        </w:rPr>
        <w:t>Risaralda</w:t>
      </w:r>
      <w:r w:rsidR="00D14E9D" w:rsidRPr="00B64234">
        <w:rPr>
          <w:rFonts w:ascii="Arial" w:hAnsi="Arial" w:cs="Arial"/>
          <w:sz w:val="24"/>
          <w:szCs w:val="24"/>
          <w:lang w:val="es-ES" w:eastAsia="es-ES"/>
        </w:rPr>
        <w:t>, Caldas, Bogotá</w:t>
      </w:r>
      <w:r w:rsidR="00624A56" w:rsidRPr="00B64234">
        <w:rPr>
          <w:rFonts w:ascii="Arial" w:hAnsi="Arial" w:cs="Arial"/>
          <w:sz w:val="24"/>
          <w:szCs w:val="24"/>
          <w:lang w:val="es-ES" w:eastAsia="es-ES"/>
        </w:rPr>
        <w:t xml:space="preserve"> y </w:t>
      </w:r>
      <w:r w:rsidR="00D14E9D" w:rsidRPr="00B64234">
        <w:rPr>
          <w:rFonts w:ascii="Arial" w:hAnsi="Arial" w:cs="Arial"/>
          <w:sz w:val="24"/>
          <w:szCs w:val="24"/>
          <w:lang w:val="es-ES" w:eastAsia="es-ES"/>
        </w:rPr>
        <w:t>Boyacá</w:t>
      </w:r>
      <w:r w:rsidR="002E0653" w:rsidRPr="00B64234">
        <w:rPr>
          <w:rFonts w:ascii="Arial" w:hAnsi="Arial" w:cs="Arial"/>
          <w:sz w:val="24"/>
          <w:szCs w:val="24"/>
          <w:lang w:val="es-ES" w:eastAsia="es-ES"/>
        </w:rPr>
        <w:t xml:space="preserve">, </w:t>
      </w:r>
      <w:r w:rsidR="00E45AA6" w:rsidRPr="00B64234">
        <w:rPr>
          <w:rFonts w:ascii="Arial" w:hAnsi="Arial" w:cs="Arial"/>
          <w:sz w:val="24"/>
          <w:szCs w:val="24"/>
          <w:lang w:val="es-ES" w:eastAsia="es-ES"/>
        </w:rPr>
        <w:t xml:space="preserve">el señor CRISTIAN VÁSQUEZ y </w:t>
      </w:r>
      <w:proofErr w:type="spellStart"/>
      <w:r w:rsidR="00E45AA6" w:rsidRPr="00B64234">
        <w:rPr>
          <w:rFonts w:ascii="Arial" w:hAnsi="Arial" w:cs="Arial"/>
          <w:sz w:val="24"/>
          <w:szCs w:val="24"/>
          <w:lang w:val="es-ES" w:eastAsia="es-ES"/>
        </w:rPr>
        <w:t>AUDIFARMA</w:t>
      </w:r>
      <w:proofErr w:type="spellEnd"/>
      <w:r w:rsidR="00E45AA6" w:rsidRPr="00B64234">
        <w:rPr>
          <w:rFonts w:ascii="Arial" w:hAnsi="Arial" w:cs="Arial"/>
          <w:sz w:val="24"/>
          <w:szCs w:val="24"/>
          <w:lang w:val="es-ES" w:eastAsia="es-ES"/>
        </w:rPr>
        <w:t xml:space="preserve"> S</w:t>
      </w:r>
      <w:r w:rsidR="00B64234">
        <w:rPr>
          <w:rFonts w:ascii="Arial" w:hAnsi="Arial" w:cs="Arial"/>
          <w:sz w:val="24"/>
          <w:szCs w:val="24"/>
          <w:lang w:val="es-ES" w:eastAsia="es-ES"/>
        </w:rPr>
        <w:t>.</w:t>
      </w:r>
      <w:r w:rsidR="00E45AA6" w:rsidRPr="00B64234">
        <w:rPr>
          <w:rFonts w:ascii="Arial" w:hAnsi="Arial" w:cs="Arial"/>
          <w:sz w:val="24"/>
          <w:szCs w:val="24"/>
          <w:lang w:val="es-ES" w:eastAsia="es-ES"/>
        </w:rPr>
        <w:t>A</w:t>
      </w:r>
      <w:r w:rsidR="00B64234">
        <w:rPr>
          <w:rFonts w:ascii="Arial" w:hAnsi="Arial" w:cs="Arial"/>
          <w:sz w:val="24"/>
          <w:szCs w:val="24"/>
          <w:lang w:val="es-ES" w:eastAsia="es-ES"/>
        </w:rPr>
        <w:t>.</w:t>
      </w:r>
      <w:r w:rsidR="00395803" w:rsidRPr="00B64234">
        <w:rPr>
          <w:rFonts w:ascii="Arial" w:hAnsi="Arial" w:cs="Arial"/>
          <w:sz w:val="24"/>
          <w:szCs w:val="24"/>
          <w:lang w:val="es-ES"/>
        </w:rPr>
        <w:t>, ordenándose la notificación y traslado, además la remisión por parte del juzgado de copias de las actuaciones en la</w:t>
      </w:r>
      <w:r w:rsidR="00C51BF5" w:rsidRPr="00B64234">
        <w:rPr>
          <w:rFonts w:ascii="Arial" w:hAnsi="Arial" w:cs="Arial"/>
          <w:sz w:val="24"/>
          <w:szCs w:val="24"/>
          <w:lang w:val="es-ES"/>
        </w:rPr>
        <w:t>s</w:t>
      </w:r>
      <w:r w:rsidR="00395803" w:rsidRPr="00B64234">
        <w:rPr>
          <w:rFonts w:ascii="Arial" w:hAnsi="Arial" w:cs="Arial"/>
          <w:sz w:val="24"/>
          <w:szCs w:val="24"/>
          <w:lang w:val="es-ES"/>
        </w:rPr>
        <w:t xml:space="preserve"> referida</w:t>
      </w:r>
      <w:r w:rsidR="00C51BF5" w:rsidRPr="00B64234">
        <w:rPr>
          <w:rFonts w:ascii="Arial" w:hAnsi="Arial" w:cs="Arial"/>
          <w:sz w:val="24"/>
          <w:szCs w:val="24"/>
          <w:lang w:val="es-ES"/>
        </w:rPr>
        <w:t>s</w:t>
      </w:r>
      <w:r w:rsidR="00395803" w:rsidRPr="00B64234">
        <w:rPr>
          <w:rFonts w:ascii="Arial" w:hAnsi="Arial" w:cs="Arial"/>
          <w:sz w:val="24"/>
          <w:szCs w:val="24"/>
          <w:lang w:val="es-ES"/>
        </w:rPr>
        <w:t xml:space="preserve"> demanda</w:t>
      </w:r>
      <w:r w:rsidR="00C51BF5" w:rsidRPr="00B64234">
        <w:rPr>
          <w:rFonts w:ascii="Arial" w:hAnsi="Arial" w:cs="Arial"/>
          <w:sz w:val="24"/>
          <w:szCs w:val="24"/>
          <w:lang w:val="es-ES"/>
        </w:rPr>
        <w:t>s</w:t>
      </w:r>
      <w:r w:rsidR="00E87373" w:rsidRPr="00B64234">
        <w:rPr>
          <w:rFonts w:ascii="Arial" w:hAnsi="Arial" w:cs="Arial"/>
          <w:sz w:val="24"/>
          <w:szCs w:val="24"/>
          <w:lang w:val="es-ES"/>
        </w:rPr>
        <w:t>.</w:t>
      </w:r>
    </w:p>
    <w:p w:rsidR="00AE243A" w:rsidRPr="00B64234" w:rsidRDefault="00AE243A" w:rsidP="00B64234">
      <w:pPr>
        <w:pStyle w:val="Sinespaciado1"/>
        <w:spacing w:line="288" w:lineRule="auto"/>
        <w:ind w:firstLine="2832"/>
        <w:jc w:val="both"/>
        <w:rPr>
          <w:rFonts w:ascii="Arial" w:hAnsi="Arial" w:cs="Arial"/>
          <w:sz w:val="24"/>
          <w:szCs w:val="24"/>
          <w:lang w:val="es-ES"/>
        </w:rPr>
      </w:pPr>
    </w:p>
    <w:p w:rsidR="008C5079" w:rsidRPr="00B64234" w:rsidRDefault="008C5079" w:rsidP="00B64234">
      <w:pPr>
        <w:pStyle w:val="Sinespaciado1"/>
        <w:spacing w:line="288" w:lineRule="auto"/>
        <w:ind w:firstLine="2832"/>
        <w:jc w:val="both"/>
        <w:rPr>
          <w:rFonts w:ascii="Arial" w:hAnsi="Arial" w:cs="Arial"/>
          <w:sz w:val="24"/>
          <w:szCs w:val="24"/>
          <w:lang w:val="es-ES"/>
        </w:rPr>
      </w:pPr>
      <w:r w:rsidRPr="00B64234">
        <w:rPr>
          <w:rFonts w:ascii="Arial" w:hAnsi="Arial" w:cs="Arial"/>
          <w:sz w:val="24"/>
          <w:szCs w:val="24"/>
          <w:lang w:val="es-ES"/>
        </w:rPr>
        <w:t>4.1.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w:t>
      </w:r>
      <w:proofErr w:type="spellStart"/>
      <w:r w:rsidRPr="00B64234">
        <w:rPr>
          <w:rFonts w:ascii="Arial" w:hAnsi="Arial" w:cs="Arial"/>
          <w:sz w:val="24"/>
          <w:szCs w:val="24"/>
          <w:lang w:val="es-ES"/>
        </w:rPr>
        <w:t>fl</w:t>
      </w:r>
      <w:proofErr w:type="spellEnd"/>
      <w:r w:rsidRPr="00B64234">
        <w:rPr>
          <w:rFonts w:ascii="Arial" w:hAnsi="Arial" w:cs="Arial"/>
          <w:sz w:val="24"/>
          <w:szCs w:val="24"/>
          <w:lang w:val="es-ES"/>
        </w:rPr>
        <w:t>. 10).</w:t>
      </w:r>
    </w:p>
    <w:p w:rsidR="008C5079" w:rsidRPr="00B64234" w:rsidRDefault="008C5079" w:rsidP="00B64234">
      <w:pPr>
        <w:pStyle w:val="Sinespaciado1"/>
        <w:spacing w:line="288" w:lineRule="auto"/>
        <w:ind w:firstLine="2832"/>
        <w:jc w:val="both"/>
        <w:rPr>
          <w:rFonts w:ascii="Arial" w:hAnsi="Arial" w:cs="Arial"/>
          <w:sz w:val="24"/>
          <w:szCs w:val="24"/>
          <w:lang w:val="es-ES"/>
        </w:rPr>
      </w:pPr>
    </w:p>
    <w:p w:rsidR="00985CA3" w:rsidRPr="00B64234" w:rsidRDefault="00985CA3" w:rsidP="00B64234">
      <w:pPr>
        <w:pStyle w:val="Sinespaciado1"/>
        <w:spacing w:line="288" w:lineRule="auto"/>
        <w:ind w:firstLine="2832"/>
        <w:jc w:val="both"/>
        <w:rPr>
          <w:rFonts w:ascii="Arial" w:hAnsi="Arial" w:cs="Arial"/>
          <w:sz w:val="24"/>
          <w:szCs w:val="24"/>
          <w:lang w:val="es-ES"/>
        </w:rPr>
      </w:pPr>
      <w:r w:rsidRPr="00B64234">
        <w:rPr>
          <w:rFonts w:ascii="Arial" w:hAnsi="Arial" w:cs="Arial"/>
          <w:sz w:val="24"/>
          <w:szCs w:val="24"/>
          <w:lang w:val="es-ES"/>
        </w:rPr>
        <w:t>4.</w:t>
      </w:r>
      <w:r w:rsidR="008C5079" w:rsidRPr="00B64234">
        <w:rPr>
          <w:rFonts w:ascii="Arial" w:hAnsi="Arial" w:cs="Arial"/>
          <w:sz w:val="24"/>
          <w:szCs w:val="24"/>
          <w:lang w:val="es-ES"/>
        </w:rPr>
        <w:t>2</w:t>
      </w:r>
      <w:r w:rsidRPr="00B64234">
        <w:rPr>
          <w:rFonts w:ascii="Arial" w:hAnsi="Arial" w:cs="Arial"/>
          <w:sz w:val="24"/>
          <w:szCs w:val="24"/>
          <w:lang w:val="es-ES"/>
        </w:rPr>
        <w:t>. La Alcaldía de Pereira, por intermedio de apoderado judicial, indica que no le constan los hechos y se atiene a lo probado por este despacho</w:t>
      </w:r>
      <w:r w:rsidRPr="00B64234">
        <w:rPr>
          <w:rFonts w:ascii="Arial" w:hAnsi="Arial" w:cs="Arial"/>
          <w:sz w:val="24"/>
          <w:szCs w:val="24"/>
        </w:rPr>
        <w:t xml:space="preserve">. </w:t>
      </w:r>
      <w:r w:rsidRPr="00B64234">
        <w:rPr>
          <w:rFonts w:ascii="Arial" w:hAnsi="Arial" w:cs="Arial"/>
          <w:sz w:val="24"/>
          <w:szCs w:val="24"/>
          <w:lang w:val="es-ES"/>
        </w:rPr>
        <w:t>(</w:t>
      </w:r>
      <w:proofErr w:type="spellStart"/>
      <w:r w:rsidRPr="00B64234">
        <w:rPr>
          <w:rFonts w:ascii="Arial" w:hAnsi="Arial" w:cs="Arial"/>
          <w:sz w:val="24"/>
          <w:szCs w:val="24"/>
          <w:lang w:val="es-ES"/>
        </w:rPr>
        <w:t>fl</w:t>
      </w:r>
      <w:proofErr w:type="spellEnd"/>
      <w:r w:rsidRPr="00B64234">
        <w:rPr>
          <w:rFonts w:ascii="Arial" w:hAnsi="Arial" w:cs="Arial"/>
          <w:sz w:val="24"/>
          <w:szCs w:val="24"/>
          <w:lang w:val="es-ES"/>
        </w:rPr>
        <w:t xml:space="preserve">. </w:t>
      </w:r>
      <w:r w:rsidR="008C5079" w:rsidRPr="00B64234">
        <w:rPr>
          <w:rFonts w:ascii="Arial" w:hAnsi="Arial" w:cs="Arial"/>
          <w:sz w:val="24"/>
          <w:szCs w:val="24"/>
          <w:lang w:val="es-ES"/>
        </w:rPr>
        <w:t>12</w:t>
      </w:r>
      <w:r w:rsidRPr="00B64234">
        <w:rPr>
          <w:rFonts w:ascii="Arial" w:hAnsi="Arial" w:cs="Arial"/>
          <w:sz w:val="24"/>
          <w:szCs w:val="24"/>
          <w:lang w:val="es-ES"/>
        </w:rPr>
        <w:t xml:space="preserve">). </w:t>
      </w:r>
    </w:p>
    <w:p w:rsidR="00985CA3" w:rsidRPr="00B64234" w:rsidRDefault="00985CA3" w:rsidP="00B64234">
      <w:pPr>
        <w:pStyle w:val="Sinespaciado1"/>
        <w:spacing w:line="288" w:lineRule="auto"/>
        <w:ind w:firstLine="2832"/>
        <w:jc w:val="both"/>
        <w:rPr>
          <w:rFonts w:ascii="Arial" w:hAnsi="Arial" w:cs="Arial"/>
          <w:sz w:val="24"/>
          <w:szCs w:val="24"/>
          <w:lang w:val="es-ES"/>
        </w:rPr>
      </w:pPr>
    </w:p>
    <w:p w:rsidR="00F20E0B" w:rsidRPr="00B64234" w:rsidRDefault="008C5079" w:rsidP="00B64234">
      <w:pPr>
        <w:pStyle w:val="Sinespaciado1"/>
        <w:spacing w:line="288" w:lineRule="auto"/>
        <w:ind w:firstLine="2832"/>
        <w:jc w:val="both"/>
        <w:rPr>
          <w:rFonts w:ascii="Arial" w:hAnsi="Arial" w:cs="Arial"/>
          <w:sz w:val="24"/>
          <w:szCs w:val="24"/>
          <w:lang w:val="es-ES"/>
        </w:rPr>
      </w:pPr>
      <w:r w:rsidRPr="00B64234">
        <w:rPr>
          <w:rFonts w:ascii="Arial" w:hAnsi="Arial" w:cs="Arial"/>
          <w:sz w:val="24"/>
          <w:szCs w:val="24"/>
          <w:lang w:val="es-ES"/>
        </w:rPr>
        <w:t>4.3</w:t>
      </w:r>
      <w:r w:rsidR="00F20E0B" w:rsidRPr="00B64234">
        <w:rPr>
          <w:rFonts w:ascii="Arial" w:hAnsi="Arial" w:cs="Arial"/>
          <w:sz w:val="24"/>
          <w:szCs w:val="24"/>
          <w:lang w:val="es-ES"/>
        </w:rPr>
        <w:t xml:space="preserve">. </w:t>
      </w:r>
      <w:r w:rsidR="00F20E0B" w:rsidRPr="00B64234">
        <w:rPr>
          <w:rFonts w:ascii="Arial" w:hAnsi="Arial" w:cs="Arial"/>
          <w:sz w:val="24"/>
          <w:szCs w:val="24"/>
          <w:lang w:val="es-ES" w:eastAsia="es-ES"/>
        </w:rPr>
        <w:t>El doctor JAVIER GONZALO MONTAÑEZ PÉREZ, Procurador 6 Judicial II Para Asuntos Civiles y Laborales</w:t>
      </w:r>
      <w:r w:rsidR="00F20E0B" w:rsidRPr="00B64234">
        <w:rPr>
          <w:rFonts w:ascii="Arial" w:hAnsi="Arial" w:cs="Arial"/>
          <w:sz w:val="24"/>
          <w:szCs w:val="24"/>
          <w:lang w:val="es-ES"/>
        </w:rPr>
        <w:t>, solicitó negar el amparo constitucional y excluir a esa Procuraduría Delegada, en cuanto no se señaló un actuar de parte de funcionario adscrito a la misma que signifique vulneración de los derechos invocados ni es de su competencia atender alguno de sus pedimentos en este escenario judicial. (</w:t>
      </w:r>
      <w:proofErr w:type="spellStart"/>
      <w:r w:rsidR="00F20E0B" w:rsidRPr="00B64234">
        <w:rPr>
          <w:rFonts w:ascii="Arial" w:hAnsi="Arial" w:cs="Arial"/>
          <w:sz w:val="24"/>
          <w:szCs w:val="24"/>
          <w:lang w:val="es-ES"/>
        </w:rPr>
        <w:t>fls</w:t>
      </w:r>
      <w:proofErr w:type="spellEnd"/>
      <w:r w:rsidR="00F20E0B" w:rsidRPr="00B64234">
        <w:rPr>
          <w:rFonts w:ascii="Arial" w:hAnsi="Arial" w:cs="Arial"/>
          <w:sz w:val="24"/>
          <w:szCs w:val="24"/>
          <w:lang w:val="es-ES"/>
        </w:rPr>
        <w:t>. 1</w:t>
      </w:r>
      <w:r w:rsidRPr="00B64234">
        <w:rPr>
          <w:rFonts w:ascii="Arial" w:hAnsi="Arial" w:cs="Arial"/>
          <w:sz w:val="24"/>
          <w:szCs w:val="24"/>
          <w:lang w:val="es-ES"/>
        </w:rPr>
        <w:t>7-19</w:t>
      </w:r>
      <w:r w:rsidR="00F20E0B" w:rsidRPr="00B64234">
        <w:rPr>
          <w:rFonts w:ascii="Arial" w:hAnsi="Arial" w:cs="Arial"/>
          <w:sz w:val="24"/>
          <w:szCs w:val="24"/>
          <w:lang w:val="es-ES"/>
        </w:rPr>
        <w:t>).</w:t>
      </w:r>
    </w:p>
    <w:p w:rsidR="00F20E0B" w:rsidRPr="00B64234" w:rsidRDefault="00F20E0B" w:rsidP="00B64234">
      <w:pPr>
        <w:pStyle w:val="Sinespaciado1"/>
        <w:spacing w:line="288" w:lineRule="auto"/>
        <w:ind w:firstLine="2832"/>
        <w:jc w:val="both"/>
        <w:rPr>
          <w:rFonts w:ascii="Arial" w:hAnsi="Arial" w:cs="Arial"/>
          <w:sz w:val="24"/>
          <w:szCs w:val="24"/>
          <w:lang w:val="es-ES"/>
        </w:rPr>
      </w:pPr>
    </w:p>
    <w:p w:rsidR="008C5079" w:rsidRPr="00B64234" w:rsidRDefault="008C5079" w:rsidP="00B64234">
      <w:pPr>
        <w:pStyle w:val="Sinespaciado1"/>
        <w:spacing w:line="288" w:lineRule="auto"/>
        <w:ind w:firstLine="2832"/>
        <w:jc w:val="both"/>
        <w:rPr>
          <w:rFonts w:ascii="Arial" w:hAnsi="Arial" w:cs="Arial"/>
          <w:sz w:val="24"/>
          <w:szCs w:val="24"/>
          <w:lang w:val="es-ES"/>
        </w:rPr>
      </w:pPr>
      <w:r w:rsidRPr="00B64234">
        <w:rPr>
          <w:rFonts w:ascii="Arial" w:hAnsi="Arial" w:cs="Arial"/>
          <w:sz w:val="24"/>
          <w:szCs w:val="24"/>
          <w:lang w:val="es-ES"/>
        </w:rPr>
        <w:t xml:space="preserve">4.4. </w:t>
      </w:r>
      <w:r w:rsidRPr="00B64234">
        <w:rPr>
          <w:rFonts w:ascii="Arial" w:hAnsi="Arial" w:cs="Arial"/>
          <w:sz w:val="24"/>
          <w:szCs w:val="24"/>
        </w:rPr>
        <w:t xml:space="preserve">La Alcaldía de Bogotá, invocó </w:t>
      </w:r>
      <w:r w:rsidRPr="00B64234">
        <w:rPr>
          <w:rFonts w:ascii="Arial" w:hAnsi="Arial" w:cs="Arial"/>
          <w:sz w:val="24"/>
          <w:szCs w:val="24"/>
          <w:lang w:val="es-ES"/>
        </w:rPr>
        <w:t>como razones de defensa la falta de legitimación en la causa por pasiva. Pidió declarar improcedente el amparo y ordenar su desvinculación. (</w:t>
      </w:r>
      <w:proofErr w:type="spellStart"/>
      <w:r w:rsidRPr="00B64234">
        <w:rPr>
          <w:rFonts w:ascii="Arial" w:hAnsi="Arial" w:cs="Arial"/>
          <w:sz w:val="24"/>
          <w:szCs w:val="24"/>
          <w:lang w:val="es-ES"/>
        </w:rPr>
        <w:t>fls</w:t>
      </w:r>
      <w:proofErr w:type="spellEnd"/>
      <w:r w:rsidRPr="00B64234">
        <w:rPr>
          <w:rFonts w:ascii="Arial" w:hAnsi="Arial" w:cs="Arial"/>
          <w:sz w:val="24"/>
          <w:szCs w:val="24"/>
          <w:lang w:val="es-ES"/>
        </w:rPr>
        <w:t>. 23-24).</w:t>
      </w:r>
    </w:p>
    <w:p w:rsidR="008C5079" w:rsidRPr="00B64234" w:rsidRDefault="008C5079" w:rsidP="00B64234">
      <w:pPr>
        <w:pStyle w:val="Sinespaciado1"/>
        <w:spacing w:line="288" w:lineRule="auto"/>
        <w:ind w:firstLine="2832"/>
        <w:jc w:val="both"/>
        <w:rPr>
          <w:rFonts w:ascii="Arial" w:hAnsi="Arial" w:cs="Arial"/>
          <w:sz w:val="24"/>
          <w:szCs w:val="24"/>
          <w:lang w:val="es-ES"/>
        </w:rPr>
      </w:pPr>
    </w:p>
    <w:p w:rsidR="008C5079" w:rsidRPr="00B64234" w:rsidRDefault="008C5079" w:rsidP="00B64234">
      <w:pPr>
        <w:pStyle w:val="Sinespaciado1"/>
        <w:spacing w:line="288" w:lineRule="auto"/>
        <w:ind w:firstLine="2835"/>
        <w:jc w:val="both"/>
        <w:rPr>
          <w:rFonts w:ascii="Arial" w:hAnsi="Arial" w:cs="Arial"/>
          <w:sz w:val="24"/>
          <w:szCs w:val="24"/>
          <w:lang w:val="es-ES"/>
        </w:rPr>
      </w:pPr>
      <w:r w:rsidRPr="00B64234">
        <w:rPr>
          <w:rFonts w:ascii="Arial" w:hAnsi="Arial" w:cs="Arial"/>
          <w:sz w:val="24"/>
          <w:szCs w:val="24"/>
          <w:lang w:val="es-ES"/>
        </w:rPr>
        <w:t xml:space="preserve">4.5. La Procuraduría Regional de Boyacá expuso que </w:t>
      </w:r>
      <w:r w:rsidR="002F1F91" w:rsidRPr="00B64234">
        <w:rPr>
          <w:rFonts w:ascii="Arial" w:hAnsi="Arial" w:cs="Arial"/>
          <w:sz w:val="24"/>
          <w:szCs w:val="24"/>
          <w:lang w:val="es-ES"/>
        </w:rPr>
        <w:t>no es viable acceder al amparo solicitado, puesto que en modo alguno puede decirse que la acción de tutela es el único medio judicial con el que cuenta el actor para resolver la situación que considera, vulnera su derecho fundamental. Aunado a lo anterior, el accionante en el escrito de tutela no hace alusión a situación alguna que permita evidenciar el perjuicio irremediable que la Procuraduría General de la Nación - Procuraduría Regional de Boyacá, le haya ocasionado, por lo que en el presente caso se hace patente la improcedencia de la acción incoada.</w:t>
      </w:r>
      <w:r w:rsidRPr="00B64234">
        <w:rPr>
          <w:rFonts w:ascii="Arial" w:hAnsi="Arial" w:cs="Arial"/>
          <w:sz w:val="24"/>
          <w:szCs w:val="24"/>
          <w:lang w:val="es-ES"/>
        </w:rPr>
        <w:t xml:space="preserve"> </w:t>
      </w:r>
      <w:r w:rsidR="002F1F91" w:rsidRPr="00B64234">
        <w:rPr>
          <w:rFonts w:ascii="Arial" w:hAnsi="Arial" w:cs="Arial"/>
          <w:sz w:val="24"/>
          <w:szCs w:val="24"/>
          <w:lang w:val="es-ES"/>
        </w:rPr>
        <w:t>Solicita</w:t>
      </w:r>
      <w:r w:rsidRPr="00B64234">
        <w:rPr>
          <w:rFonts w:ascii="Arial" w:hAnsi="Arial" w:cs="Arial"/>
          <w:sz w:val="24"/>
          <w:szCs w:val="24"/>
          <w:lang w:val="es-ES"/>
        </w:rPr>
        <w:t xml:space="preserve"> su desvinculación. (</w:t>
      </w:r>
      <w:proofErr w:type="spellStart"/>
      <w:r w:rsidRPr="00B64234">
        <w:rPr>
          <w:rFonts w:ascii="Arial" w:hAnsi="Arial" w:cs="Arial"/>
          <w:sz w:val="24"/>
          <w:szCs w:val="24"/>
          <w:lang w:val="es-ES"/>
        </w:rPr>
        <w:t>fl</w:t>
      </w:r>
      <w:r w:rsidR="002F1F91" w:rsidRPr="00B64234">
        <w:rPr>
          <w:rFonts w:ascii="Arial" w:hAnsi="Arial" w:cs="Arial"/>
          <w:sz w:val="24"/>
          <w:szCs w:val="24"/>
          <w:lang w:val="es-ES"/>
        </w:rPr>
        <w:t>s</w:t>
      </w:r>
      <w:proofErr w:type="spellEnd"/>
      <w:r w:rsidRPr="00B64234">
        <w:rPr>
          <w:rFonts w:ascii="Arial" w:hAnsi="Arial" w:cs="Arial"/>
          <w:sz w:val="24"/>
          <w:szCs w:val="24"/>
          <w:lang w:val="es-ES"/>
        </w:rPr>
        <w:t xml:space="preserve">. </w:t>
      </w:r>
      <w:r w:rsidR="002F1F91" w:rsidRPr="00B64234">
        <w:rPr>
          <w:rFonts w:ascii="Arial" w:hAnsi="Arial" w:cs="Arial"/>
          <w:sz w:val="24"/>
          <w:szCs w:val="24"/>
          <w:lang w:val="es-ES"/>
        </w:rPr>
        <w:t>42-45</w:t>
      </w:r>
      <w:r w:rsidRPr="00B64234">
        <w:rPr>
          <w:rFonts w:ascii="Arial" w:hAnsi="Arial" w:cs="Arial"/>
          <w:sz w:val="24"/>
          <w:szCs w:val="24"/>
          <w:lang w:val="es-ES"/>
        </w:rPr>
        <w:t xml:space="preserve">). </w:t>
      </w:r>
    </w:p>
    <w:p w:rsidR="008C5079" w:rsidRPr="00B64234" w:rsidRDefault="008C5079" w:rsidP="00B64234">
      <w:pPr>
        <w:pStyle w:val="Sinespaciado1"/>
        <w:spacing w:line="288" w:lineRule="auto"/>
        <w:ind w:firstLine="2835"/>
        <w:jc w:val="both"/>
        <w:rPr>
          <w:rFonts w:ascii="Arial" w:hAnsi="Arial" w:cs="Arial"/>
          <w:sz w:val="24"/>
          <w:szCs w:val="24"/>
          <w:lang w:val="es-ES"/>
        </w:rPr>
      </w:pPr>
    </w:p>
    <w:p w:rsidR="008C5079" w:rsidRPr="00B64234" w:rsidRDefault="002F1F91" w:rsidP="00B64234">
      <w:pPr>
        <w:pStyle w:val="Sinespaciado1"/>
        <w:spacing w:line="288" w:lineRule="auto"/>
        <w:ind w:firstLine="2832"/>
        <w:jc w:val="both"/>
        <w:rPr>
          <w:rFonts w:ascii="Arial" w:hAnsi="Arial" w:cs="Arial"/>
          <w:sz w:val="24"/>
          <w:szCs w:val="24"/>
          <w:lang w:val="es-ES"/>
        </w:rPr>
      </w:pPr>
      <w:r w:rsidRPr="00B64234">
        <w:rPr>
          <w:rFonts w:ascii="Arial" w:hAnsi="Arial" w:cs="Arial"/>
          <w:sz w:val="24"/>
          <w:szCs w:val="24"/>
          <w:lang w:val="es-ES"/>
        </w:rPr>
        <w:t>4.6</w:t>
      </w:r>
      <w:r w:rsidR="008C5079" w:rsidRPr="00B64234">
        <w:rPr>
          <w:rFonts w:ascii="Arial" w:hAnsi="Arial" w:cs="Arial"/>
          <w:sz w:val="24"/>
          <w:szCs w:val="24"/>
          <w:lang w:val="es-ES"/>
        </w:rPr>
        <w:t xml:space="preserve">. La Alcaldía de Manizales, por intermedio de apoderada judicial, </w:t>
      </w:r>
      <w:r w:rsidRPr="00B64234">
        <w:rPr>
          <w:rFonts w:ascii="Arial" w:hAnsi="Arial" w:cs="Arial"/>
          <w:sz w:val="24"/>
          <w:szCs w:val="24"/>
          <w:lang w:val="es-ES"/>
        </w:rPr>
        <w:t>aclara que el 21 de marzo pasado, ya había dado respuesta a la acción de tutela radicada 2019-00019, por las mismas acciones populares, contra los mismos accionados y el mismo accionante. S</w:t>
      </w:r>
      <w:r w:rsidR="008C5079" w:rsidRPr="00B64234">
        <w:rPr>
          <w:rFonts w:ascii="Arial" w:hAnsi="Arial" w:cs="Arial"/>
          <w:sz w:val="24"/>
          <w:szCs w:val="24"/>
          <w:lang w:val="es-ES"/>
        </w:rPr>
        <w:t xml:space="preserve">olicita su desvinculación y relevarla </w:t>
      </w:r>
      <w:r w:rsidR="008C5079" w:rsidRPr="00B64234">
        <w:rPr>
          <w:rFonts w:ascii="Arial" w:hAnsi="Arial" w:cs="Arial"/>
          <w:sz w:val="24"/>
          <w:szCs w:val="24"/>
          <w:lang w:val="es-ES"/>
        </w:rPr>
        <w:lastRenderedPageBreak/>
        <w:t>de cualquier responsabilidad que pretenda endilgársele en el presente asunto</w:t>
      </w:r>
      <w:r w:rsidR="008C5079" w:rsidRPr="00B64234">
        <w:rPr>
          <w:rFonts w:ascii="Arial" w:hAnsi="Arial" w:cs="Arial"/>
          <w:sz w:val="24"/>
          <w:szCs w:val="24"/>
        </w:rPr>
        <w:t xml:space="preserve">. </w:t>
      </w:r>
      <w:r w:rsidRPr="00B64234">
        <w:rPr>
          <w:rFonts w:ascii="Arial" w:hAnsi="Arial" w:cs="Arial"/>
          <w:sz w:val="24"/>
          <w:szCs w:val="24"/>
          <w:lang w:val="es-ES"/>
        </w:rPr>
        <w:t>(</w:t>
      </w:r>
      <w:proofErr w:type="spellStart"/>
      <w:r w:rsidRPr="00B64234">
        <w:rPr>
          <w:rFonts w:ascii="Arial" w:hAnsi="Arial" w:cs="Arial"/>
          <w:sz w:val="24"/>
          <w:szCs w:val="24"/>
          <w:lang w:val="es-ES"/>
        </w:rPr>
        <w:t>fl</w:t>
      </w:r>
      <w:proofErr w:type="spellEnd"/>
      <w:r w:rsidR="008C5079" w:rsidRPr="00B64234">
        <w:rPr>
          <w:rFonts w:ascii="Arial" w:hAnsi="Arial" w:cs="Arial"/>
          <w:sz w:val="24"/>
          <w:szCs w:val="24"/>
          <w:lang w:val="es-ES"/>
        </w:rPr>
        <w:t xml:space="preserve">. </w:t>
      </w:r>
      <w:r w:rsidRPr="00B64234">
        <w:rPr>
          <w:rFonts w:ascii="Arial" w:hAnsi="Arial" w:cs="Arial"/>
          <w:sz w:val="24"/>
          <w:szCs w:val="24"/>
          <w:lang w:val="es-ES"/>
        </w:rPr>
        <w:t>50</w:t>
      </w:r>
      <w:r w:rsidR="008C5079" w:rsidRPr="00B64234">
        <w:rPr>
          <w:rFonts w:ascii="Arial" w:hAnsi="Arial" w:cs="Arial"/>
          <w:sz w:val="24"/>
          <w:szCs w:val="24"/>
          <w:lang w:val="es-ES"/>
        </w:rPr>
        <w:t xml:space="preserve">). </w:t>
      </w:r>
    </w:p>
    <w:p w:rsidR="008C5079" w:rsidRPr="00B64234" w:rsidRDefault="008C5079" w:rsidP="00B64234">
      <w:pPr>
        <w:pStyle w:val="Sinespaciado1"/>
        <w:spacing w:line="288" w:lineRule="auto"/>
        <w:ind w:firstLine="2832"/>
        <w:jc w:val="both"/>
        <w:rPr>
          <w:rFonts w:ascii="Arial" w:hAnsi="Arial" w:cs="Arial"/>
          <w:sz w:val="24"/>
          <w:szCs w:val="24"/>
          <w:lang w:val="es-ES"/>
        </w:rPr>
      </w:pPr>
    </w:p>
    <w:p w:rsidR="00AE243A" w:rsidRPr="00B64234" w:rsidRDefault="00BD59E6"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lang w:val="es-ES"/>
        </w:rPr>
        <w:t>4.</w:t>
      </w:r>
      <w:r w:rsidR="00583AFF" w:rsidRPr="00B64234">
        <w:rPr>
          <w:rFonts w:ascii="Arial" w:hAnsi="Arial" w:cs="Arial"/>
          <w:sz w:val="24"/>
          <w:szCs w:val="24"/>
          <w:lang w:val="es-ES"/>
        </w:rPr>
        <w:t>7</w:t>
      </w:r>
      <w:r w:rsidRPr="00B64234">
        <w:rPr>
          <w:rFonts w:ascii="Arial" w:hAnsi="Arial" w:cs="Arial"/>
          <w:sz w:val="24"/>
          <w:szCs w:val="24"/>
          <w:lang w:val="es-ES"/>
        </w:rPr>
        <w:t xml:space="preserve">. </w:t>
      </w:r>
      <w:r w:rsidR="000E3CFC" w:rsidRPr="00B64234">
        <w:rPr>
          <w:rFonts w:ascii="Arial" w:hAnsi="Arial" w:cs="Arial"/>
          <w:sz w:val="24"/>
          <w:szCs w:val="24"/>
          <w:lang w:val="es-ES"/>
        </w:rPr>
        <w:t>Los demás vinculados</w:t>
      </w:r>
      <w:r w:rsidR="00A3179D" w:rsidRPr="00B64234">
        <w:rPr>
          <w:rFonts w:ascii="Arial" w:hAnsi="Arial" w:cs="Arial"/>
          <w:sz w:val="24"/>
          <w:szCs w:val="24"/>
          <w:lang w:val="es-ES"/>
        </w:rPr>
        <w:t xml:space="preserve"> guard</w:t>
      </w:r>
      <w:r w:rsidR="000E3CFC" w:rsidRPr="00B64234">
        <w:rPr>
          <w:rFonts w:ascii="Arial" w:hAnsi="Arial" w:cs="Arial"/>
          <w:sz w:val="24"/>
          <w:szCs w:val="24"/>
          <w:lang w:val="es-ES"/>
        </w:rPr>
        <w:t>aron</w:t>
      </w:r>
      <w:r w:rsidR="00AE243A" w:rsidRPr="00B64234">
        <w:rPr>
          <w:rFonts w:ascii="Arial" w:hAnsi="Arial" w:cs="Arial"/>
          <w:sz w:val="24"/>
          <w:szCs w:val="24"/>
          <w:lang w:val="es-ES"/>
        </w:rPr>
        <w:t xml:space="preserve"> silencio.</w:t>
      </w:r>
    </w:p>
    <w:p w:rsidR="00A3179D" w:rsidRDefault="00A3179D" w:rsidP="00B64234">
      <w:pPr>
        <w:pStyle w:val="Sinespaciado1"/>
        <w:spacing w:line="288" w:lineRule="auto"/>
        <w:ind w:firstLine="2835"/>
        <w:jc w:val="both"/>
        <w:rPr>
          <w:rFonts w:ascii="Arial" w:hAnsi="Arial" w:cs="Arial"/>
          <w:sz w:val="24"/>
          <w:szCs w:val="24"/>
          <w:highlight w:val="cyan"/>
          <w:lang w:val="es-ES"/>
        </w:rPr>
      </w:pPr>
    </w:p>
    <w:p w:rsidR="00B94940" w:rsidRPr="00B64234" w:rsidRDefault="00B94940" w:rsidP="00B64234">
      <w:pPr>
        <w:pStyle w:val="Sinespaciado1"/>
        <w:spacing w:line="288" w:lineRule="auto"/>
        <w:ind w:firstLine="2835"/>
        <w:jc w:val="both"/>
        <w:rPr>
          <w:rFonts w:ascii="Arial" w:hAnsi="Arial" w:cs="Arial"/>
          <w:sz w:val="24"/>
          <w:szCs w:val="24"/>
          <w:highlight w:val="cyan"/>
          <w:lang w:val="es-ES"/>
        </w:rPr>
      </w:pPr>
    </w:p>
    <w:p w:rsidR="00AE243A" w:rsidRPr="00B64234" w:rsidRDefault="00AE243A" w:rsidP="00B64234">
      <w:pPr>
        <w:pStyle w:val="Sinespaciado1"/>
        <w:spacing w:line="288" w:lineRule="auto"/>
        <w:ind w:firstLine="2835"/>
        <w:rPr>
          <w:rFonts w:ascii="Arial" w:hAnsi="Arial" w:cs="Arial"/>
          <w:b/>
          <w:spacing w:val="-3"/>
          <w:sz w:val="24"/>
          <w:szCs w:val="24"/>
        </w:rPr>
      </w:pPr>
      <w:r w:rsidRPr="00B64234">
        <w:rPr>
          <w:rFonts w:ascii="Arial" w:hAnsi="Arial" w:cs="Arial"/>
          <w:b/>
          <w:spacing w:val="-3"/>
          <w:sz w:val="24"/>
          <w:szCs w:val="24"/>
        </w:rPr>
        <w:t>III. CONSIDERACIONES DE LA SALA</w:t>
      </w:r>
    </w:p>
    <w:p w:rsidR="00AE243A" w:rsidRPr="00B64234" w:rsidRDefault="00AE243A" w:rsidP="00B64234">
      <w:pPr>
        <w:pStyle w:val="Sinespaciado1"/>
        <w:spacing w:line="288" w:lineRule="auto"/>
        <w:ind w:firstLine="2835"/>
        <w:jc w:val="both"/>
        <w:rPr>
          <w:rFonts w:ascii="Arial" w:hAnsi="Arial" w:cs="Arial"/>
          <w:sz w:val="24"/>
          <w:szCs w:val="24"/>
          <w:lang w:val="es-ES_tradnl"/>
        </w:rPr>
      </w:pPr>
    </w:p>
    <w:p w:rsidR="00AE243A" w:rsidRPr="00B64234" w:rsidRDefault="00AE243A"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rPr>
        <w:t>1. Esta Corporación es competente para conocer de la</w:t>
      </w:r>
      <w:r w:rsidR="00EE7502" w:rsidRPr="00B64234">
        <w:rPr>
          <w:rFonts w:ascii="Arial" w:hAnsi="Arial" w:cs="Arial"/>
          <w:sz w:val="24"/>
          <w:szCs w:val="24"/>
        </w:rPr>
        <w:t>s</w:t>
      </w:r>
      <w:r w:rsidRPr="00B64234">
        <w:rPr>
          <w:rFonts w:ascii="Arial" w:hAnsi="Arial" w:cs="Arial"/>
          <w:sz w:val="24"/>
          <w:szCs w:val="24"/>
        </w:rPr>
        <w:t xml:space="preserve"> tutela</w:t>
      </w:r>
      <w:r w:rsidR="00EE7502" w:rsidRPr="00B64234">
        <w:rPr>
          <w:rFonts w:ascii="Arial" w:hAnsi="Arial" w:cs="Arial"/>
          <w:sz w:val="24"/>
          <w:szCs w:val="24"/>
        </w:rPr>
        <w:t>s</w:t>
      </w:r>
      <w:r w:rsidRPr="00B64234">
        <w:rPr>
          <w:rFonts w:ascii="Arial" w:hAnsi="Arial" w:cs="Arial"/>
          <w:sz w:val="24"/>
          <w:szCs w:val="24"/>
        </w:rPr>
        <w:t>, de conformidad con lo previsto en el artículo 86 de la Carta Política y en los Decretos 2591 de 1991 y 1</w:t>
      </w:r>
      <w:r w:rsidR="00142D9C" w:rsidRPr="00B64234">
        <w:rPr>
          <w:rFonts w:ascii="Arial" w:hAnsi="Arial" w:cs="Arial"/>
          <w:sz w:val="24"/>
          <w:szCs w:val="24"/>
        </w:rPr>
        <w:t>98</w:t>
      </w:r>
      <w:r w:rsidRPr="00B64234">
        <w:rPr>
          <w:rFonts w:ascii="Arial" w:hAnsi="Arial" w:cs="Arial"/>
          <w:sz w:val="24"/>
          <w:szCs w:val="24"/>
        </w:rPr>
        <w:t>3 de 20</w:t>
      </w:r>
      <w:r w:rsidR="00142D9C" w:rsidRPr="00B64234">
        <w:rPr>
          <w:rFonts w:ascii="Arial" w:hAnsi="Arial" w:cs="Arial"/>
          <w:sz w:val="24"/>
          <w:szCs w:val="24"/>
        </w:rPr>
        <w:t>17</w:t>
      </w:r>
      <w:r w:rsidRPr="00B64234">
        <w:rPr>
          <w:rFonts w:ascii="Arial" w:hAnsi="Arial" w:cs="Arial"/>
          <w:sz w:val="24"/>
          <w:szCs w:val="24"/>
        </w:rPr>
        <w:t>.</w:t>
      </w:r>
    </w:p>
    <w:p w:rsidR="00FC41C6" w:rsidRPr="00B64234" w:rsidRDefault="00FC41C6" w:rsidP="00B64234">
      <w:pPr>
        <w:pStyle w:val="Sinespaciado1"/>
        <w:spacing w:line="288" w:lineRule="auto"/>
        <w:ind w:firstLine="2832"/>
        <w:jc w:val="both"/>
        <w:rPr>
          <w:rFonts w:ascii="Arial" w:hAnsi="Arial" w:cs="Arial"/>
          <w:sz w:val="24"/>
          <w:szCs w:val="24"/>
        </w:rPr>
      </w:pPr>
    </w:p>
    <w:p w:rsidR="00AE243A" w:rsidRPr="00B64234" w:rsidRDefault="00AE243A"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rPr>
        <w:t xml:space="preserve">2. La controversia consiste en dilucidar si el </w:t>
      </w:r>
      <w:r w:rsidRPr="00B64234">
        <w:rPr>
          <w:rFonts w:ascii="Arial" w:hAnsi="Arial" w:cs="Arial"/>
          <w:sz w:val="24"/>
          <w:szCs w:val="24"/>
          <w:lang w:val="es-ES" w:eastAsia="es-ES"/>
        </w:rPr>
        <w:t xml:space="preserve">JUZGADO </w:t>
      </w:r>
      <w:r w:rsidR="00C85153" w:rsidRPr="00B64234">
        <w:rPr>
          <w:rFonts w:ascii="Arial" w:hAnsi="Arial" w:cs="Arial"/>
          <w:sz w:val="24"/>
          <w:szCs w:val="24"/>
          <w:lang w:val="es-ES" w:eastAsia="es-ES"/>
        </w:rPr>
        <w:t>TERCERO</w:t>
      </w:r>
      <w:r w:rsidRPr="00B64234">
        <w:rPr>
          <w:rFonts w:ascii="Arial" w:hAnsi="Arial" w:cs="Arial"/>
          <w:sz w:val="24"/>
          <w:szCs w:val="24"/>
          <w:lang w:val="es-ES" w:eastAsia="es-ES"/>
        </w:rPr>
        <w:t xml:space="preserve"> CIVIL DEL CIRCUITO DE PEREIRA</w:t>
      </w:r>
      <w:r w:rsidRPr="00B64234">
        <w:rPr>
          <w:rFonts w:ascii="Arial" w:hAnsi="Arial" w:cs="Arial"/>
          <w:sz w:val="24"/>
          <w:szCs w:val="24"/>
        </w:rPr>
        <w:t xml:space="preserve">, </w:t>
      </w:r>
      <w:r w:rsidR="00BB3EDF" w:rsidRPr="00B64234">
        <w:rPr>
          <w:rFonts w:ascii="Arial" w:hAnsi="Arial" w:cs="Arial"/>
          <w:sz w:val="24"/>
          <w:szCs w:val="24"/>
        </w:rPr>
        <w:t xml:space="preserve">vulneró </w:t>
      </w:r>
      <w:r w:rsidR="002E0653" w:rsidRPr="00B64234">
        <w:rPr>
          <w:rFonts w:ascii="Arial" w:hAnsi="Arial" w:cs="Arial"/>
          <w:sz w:val="24"/>
          <w:szCs w:val="24"/>
        </w:rPr>
        <w:t>e</w:t>
      </w:r>
      <w:r w:rsidR="00BB3EDF" w:rsidRPr="00B64234">
        <w:rPr>
          <w:rFonts w:ascii="Arial" w:hAnsi="Arial" w:cs="Arial"/>
          <w:sz w:val="24"/>
          <w:szCs w:val="24"/>
        </w:rPr>
        <w:t>l</w:t>
      </w:r>
      <w:r w:rsidR="006A68C7" w:rsidRPr="00B64234">
        <w:rPr>
          <w:rFonts w:ascii="Arial" w:hAnsi="Arial" w:cs="Arial"/>
          <w:sz w:val="24"/>
          <w:szCs w:val="24"/>
        </w:rPr>
        <w:t xml:space="preserve"> derecho fundamental del actor al </w:t>
      </w:r>
      <w:r w:rsidR="00142D9C" w:rsidRPr="00B64234">
        <w:rPr>
          <w:rFonts w:ascii="Arial" w:hAnsi="Arial" w:cs="Arial"/>
          <w:sz w:val="24"/>
          <w:szCs w:val="24"/>
        </w:rPr>
        <w:t xml:space="preserve">debido proceso, </w:t>
      </w:r>
      <w:r w:rsidR="002E0653" w:rsidRPr="00B64234">
        <w:rPr>
          <w:rFonts w:ascii="Arial" w:hAnsi="Arial" w:cs="Arial"/>
          <w:sz w:val="24"/>
          <w:szCs w:val="24"/>
        </w:rPr>
        <w:t xml:space="preserve">en </w:t>
      </w:r>
      <w:r w:rsidR="00142D9C" w:rsidRPr="00B64234">
        <w:rPr>
          <w:rFonts w:ascii="Arial" w:hAnsi="Arial" w:cs="Arial"/>
          <w:sz w:val="24"/>
          <w:szCs w:val="24"/>
        </w:rPr>
        <w:t xml:space="preserve">el trámite de </w:t>
      </w:r>
      <w:r w:rsidR="00EE7502" w:rsidRPr="00B64234">
        <w:rPr>
          <w:rFonts w:ascii="Arial" w:hAnsi="Arial" w:cs="Arial"/>
          <w:sz w:val="24"/>
          <w:szCs w:val="24"/>
        </w:rPr>
        <w:t xml:space="preserve">las acciones populares radicadas bajo los números </w:t>
      </w:r>
      <w:r w:rsidR="00D14E9D" w:rsidRPr="00B64234">
        <w:rPr>
          <w:rFonts w:ascii="Arial" w:hAnsi="Arial" w:cs="Arial"/>
          <w:b/>
          <w:sz w:val="24"/>
          <w:szCs w:val="24"/>
          <w:lang w:val="es-ES_tradnl"/>
        </w:rPr>
        <w:t>2016-00247</w:t>
      </w:r>
      <w:r w:rsidR="00D14E9D" w:rsidRPr="00B64234">
        <w:rPr>
          <w:rFonts w:ascii="Arial" w:hAnsi="Arial" w:cs="Arial"/>
          <w:spacing w:val="-3"/>
          <w:sz w:val="24"/>
          <w:szCs w:val="24"/>
        </w:rPr>
        <w:t xml:space="preserve">, </w:t>
      </w:r>
      <w:r w:rsidR="00D14E9D" w:rsidRPr="00B64234">
        <w:rPr>
          <w:rFonts w:ascii="Arial" w:hAnsi="Arial" w:cs="Arial"/>
          <w:b/>
          <w:sz w:val="24"/>
          <w:szCs w:val="24"/>
          <w:lang w:val="es-ES_tradnl"/>
        </w:rPr>
        <w:t xml:space="preserve">2015-01162 </w:t>
      </w:r>
      <w:r w:rsidR="00D14E9D" w:rsidRPr="00B64234">
        <w:rPr>
          <w:rFonts w:ascii="Arial" w:hAnsi="Arial" w:cs="Arial"/>
          <w:spacing w:val="-3"/>
          <w:sz w:val="24"/>
          <w:szCs w:val="24"/>
        </w:rPr>
        <w:t xml:space="preserve">y </w:t>
      </w:r>
      <w:r w:rsidR="00D14E9D" w:rsidRPr="00B64234">
        <w:rPr>
          <w:rFonts w:ascii="Arial" w:hAnsi="Arial" w:cs="Arial"/>
          <w:b/>
          <w:sz w:val="24"/>
          <w:szCs w:val="24"/>
          <w:lang w:val="es-ES_tradnl"/>
        </w:rPr>
        <w:t>2015-01155</w:t>
      </w:r>
      <w:r w:rsidRPr="00B64234">
        <w:rPr>
          <w:rFonts w:ascii="Arial" w:hAnsi="Arial" w:cs="Arial"/>
          <w:sz w:val="24"/>
          <w:szCs w:val="24"/>
        </w:rPr>
        <w:t>, que amerite la injerencia del juez Constitucional</w:t>
      </w:r>
      <w:r w:rsidR="007D5894" w:rsidRPr="00B64234">
        <w:rPr>
          <w:rFonts w:ascii="Arial" w:hAnsi="Arial" w:cs="Arial"/>
          <w:sz w:val="24"/>
          <w:szCs w:val="24"/>
        </w:rPr>
        <w:t>.</w:t>
      </w:r>
    </w:p>
    <w:p w:rsidR="00AE243A" w:rsidRPr="00B64234" w:rsidRDefault="00AE243A" w:rsidP="00B64234">
      <w:pPr>
        <w:pStyle w:val="Sinespaciado1"/>
        <w:spacing w:line="288" w:lineRule="auto"/>
        <w:ind w:firstLine="2832"/>
        <w:jc w:val="both"/>
        <w:rPr>
          <w:rFonts w:ascii="Arial" w:hAnsi="Arial" w:cs="Arial"/>
          <w:sz w:val="24"/>
          <w:szCs w:val="24"/>
        </w:rPr>
      </w:pPr>
    </w:p>
    <w:p w:rsidR="00AE243A" w:rsidRPr="00B64234" w:rsidRDefault="00AE243A"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B64234" w:rsidRDefault="00AE243A" w:rsidP="00B64234">
      <w:pPr>
        <w:spacing w:line="288" w:lineRule="auto"/>
        <w:ind w:firstLine="2835"/>
        <w:jc w:val="both"/>
        <w:rPr>
          <w:rFonts w:ascii="Arial" w:hAnsi="Arial" w:cs="Arial"/>
          <w:sz w:val="24"/>
          <w:szCs w:val="24"/>
        </w:rPr>
      </w:pPr>
    </w:p>
    <w:p w:rsidR="003B659C" w:rsidRPr="00B64234" w:rsidRDefault="00AE243A" w:rsidP="00B64234">
      <w:pPr>
        <w:spacing w:line="288" w:lineRule="auto"/>
        <w:ind w:firstLine="2835"/>
        <w:jc w:val="both"/>
        <w:rPr>
          <w:rFonts w:ascii="Arial" w:hAnsi="Arial" w:cs="Arial"/>
          <w:sz w:val="24"/>
          <w:szCs w:val="24"/>
        </w:rPr>
      </w:pPr>
      <w:r w:rsidRPr="00B64234">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B64234">
        <w:rPr>
          <w:rStyle w:val="Refdenotaalpie"/>
          <w:rFonts w:ascii="Arial" w:hAnsi="Arial" w:cs="Arial"/>
          <w:sz w:val="24"/>
          <w:szCs w:val="24"/>
        </w:rPr>
        <w:footnoteReference w:id="1"/>
      </w:r>
      <w:r w:rsidRPr="00B64234">
        <w:rPr>
          <w:rFonts w:ascii="Arial" w:hAnsi="Arial" w:cs="Arial"/>
          <w:sz w:val="24"/>
          <w:szCs w:val="24"/>
        </w:rPr>
        <w:t>.</w:t>
      </w:r>
    </w:p>
    <w:p w:rsidR="00583AFF" w:rsidRDefault="00583AFF" w:rsidP="00B64234">
      <w:pPr>
        <w:pStyle w:val="Sinespaciado1"/>
        <w:spacing w:line="288" w:lineRule="auto"/>
        <w:ind w:firstLine="2832"/>
        <w:jc w:val="both"/>
        <w:rPr>
          <w:rFonts w:ascii="Arial" w:hAnsi="Arial" w:cs="Arial"/>
          <w:b/>
          <w:spacing w:val="-3"/>
          <w:sz w:val="24"/>
          <w:szCs w:val="24"/>
        </w:rPr>
      </w:pPr>
    </w:p>
    <w:p w:rsidR="00B94940" w:rsidRPr="00B64234" w:rsidRDefault="00B94940" w:rsidP="00B64234">
      <w:pPr>
        <w:pStyle w:val="Sinespaciado1"/>
        <w:spacing w:line="288" w:lineRule="auto"/>
        <w:ind w:firstLine="2832"/>
        <w:jc w:val="both"/>
        <w:rPr>
          <w:rFonts w:ascii="Arial" w:hAnsi="Arial" w:cs="Arial"/>
          <w:b/>
          <w:spacing w:val="-3"/>
          <w:sz w:val="24"/>
          <w:szCs w:val="24"/>
        </w:rPr>
      </w:pPr>
    </w:p>
    <w:p w:rsidR="00AE243A" w:rsidRPr="00B64234" w:rsidRDefault="00AE243A" w:rsidP="00B64234">
      <w:pPr>
        <w:pStyle w:val="Sinespaciado1"/>
        <w:spacing w:line="288" w:lineRule="auto"/>
        <w:ind w:firstLine="2835"/>
        <w:jc w:val="both"/>
        <w:rPr>
          <w:rFonts w:ascii="Arial" w:hAnsi="Arial" w:cs="Arial"/>
          <w:b/>
          <w:spacing w:val="-3"/>
          <w:sz w:val="24"/>
          <w:szCs w:val="24"/>
        </w:rPr>
      </w:pPr>
      <w:r w:rsidRPr="00B64234">
        <w:rPr>
          <w:rFonts w:ascii="Arial" w:hAnsi="Arial" w:cs="Arial"/>
          <w:b/>
          <w:spacing w:val="-3"/>
          <w:sz w:val="24"/>
          <w:szCs w:val="24"/>
        </w:rPr>
        <w:t>IV. CASO CONCRETO</w:t>
      </w:r>
    </w:p>
    <w:p w:rsidR="00AE243A" w:rsidRPr="00B64234" w:rsidRDefault="00AE243A" w:rsidP="00B64234">
      <w:pPr>
        <w:pStyle w:val="Sinespaciado1"/>
        <w:spacing w:line="288" w:lineRule="auto"/>
        <w:ind w:firstLine="2835"/>
        <w:jc w:val="both"/>
        <w:rPr>
          <w:rFonts w:ascii="Arial" w:hAnsi="Arial" w:cs="Arial"/>
          <w:spacing w:val="-3"/>
          <w:sz w:val="24"/>
          <w:szCs w:val="24"/>
        </w:rPr>
      </w:pPr>
    </w:p>
    <w:p w:rsidR="00E95519" w:rsidRPr="00B64234" w:rsidRDefault="00E95519" w:rsidP="00B64234">
      <w:pPr>
        <w:pStyle w:val="Sinespaciado1"/>
        <w:spacing w:line="288" w:lineRule="auto"/>
        <w:ind w:firstLine="2832"/>
        <w:jc w:val="both"/>
        <w:rPr>
          <w:rFonts w:ascii="Arial" w:hAnsi="Arial" w:cs="Arial"/>
          <w:sz w:val="24"/>
          <w:szCs w:val="24"/>
        </w:rPr>
      </w:pPr>
      <w:r w:rsidRPr="00B64234">
        <w:rPr>
          <w:rFonts w:ascii="Arial" w:hAnsi="Arial" w:cs="Arial"/>
          <w:sz w:val="24"/>
          <w:szCs w:val="24"/>
        </w:rPr>
        <w:t>1. Procede la Sala en primer lugar a determinar si el demandante incurrió en temeridad, ya que de las copias que obran en el disco compacto anexo al expediente (</w:t>
      </w:r>
      <w:proofErr w:type="spellStart"/>
      <w:r w:rsidRPr="00B64234">
        <w:rPr>
          <w:rFonts w:ascii="Arial" w:hAnsi="Arial" w:cs="Arial"/>
          <w:sz w:val="24"/>
          <w:szCs w:val="24"/>
        </w:rPr>
        <w:t>fl</w:t>
      </w:r>
      <w:proofErr w:type="spellEnd"/>
      <w:r w:rsidRPr="00B64234">
        <w:rPr>
          <w:rFonts w:ascii="Arial" w:hAnsi="Arial" w:cs="Arial"/>
          <w:sz w:val="24"/>
          <w:szCs w:val="24"/>
        </w:rPr>
        <w:t>. 16)</w:t>
      </w:r>
      <w:r w:rsidRPr="00B64234">
        <w:rPr>
          <w:rFonts w:ascii="Arial" w:hAnsi="Arial" w:cs="Arial"/>
          <w:sz w:val="24"/>
          <w:szCs w:val="24"/>
          <w:lang w:val="es-ES"/>
        </w:rPr>
        <w:t xml:space="preserve">, </w:t>
      </w:r>
      <w:r w:rsidRPr="00B64234">
        <w:rPr>
          <w:rFonts w:ascii="Arial" w:hAnsi="Arial" w:cs="Arial"/>
          <w:sz w:val="24"/>
          <w:szCs w:val="24"/>
        </w:rPr>
        <w:t>el promotor de la acción ya había propuesto una acción de tutela con fundamento en la misma acción popular (</w:t>
      </w:r>
      <w:r w:rsidRPr="00B64234">
        <w:rPr>
          <w:rFonts w:ascii="Arial" w:hAnsi="Arial" w:cs="Arial"/>
          <w:b/>
          <w:sz w:val="24"/>
          <w:szCs w:val="24"/>
          <w:lang w:val="es-ES_tradnl"/>
        </w:rPr>
        <w:t>2016-00247</w:t>
      </w:r>
      <w:r w:rsidRPr="00B64234">
        <w:rPr>
          <w:rFonts w:ascii="Arial" w:hAnsi="Arial" w:cs="Arial"/>
          <w:sz w:val="24"/>
          <w:szCs w:val="24"/>
        </w:rPr>
        <w:t>), radicada 2019-00019, en la que por sentencia del 27 de marzo de 2019, con ponencia de esta misma Magistratura, se concedió el amparo invocado (</w:t>
      </w:r>
      <w:proofErr w:type="spellStart"/>
      <w:r w:rsidRPr="00B64234">
        <w:rPr>
          <w:rFonts w:ascii="Arial" w:hAnsi="Arial" w:cs="Arial"/>
          <w:sz w:val="24"/>
          <w:szCs w:val="24"/>
        </w:rPr>
        <w:t>fls</w:t>
      </w:r>
      <w:proofErr w:type="spellEnd"/>
      <w:r w:rsidRPr="00B64234">
        <w:rPr>
          <w:rFonts w:ascii="Arial" w:hAnsi="Arial" w:cs="Arial"/>
          <w:sz w:val="24"/>
          <w:szCs w:val="24"/>
        </w:rPr>
        <w:t>. 67-81 del archivo digital obrante en el disco compacto).</w:t>
      </w:r>
    </w:p>
    <w:p w:rsidR="00E95519" w:rsidRPr="00B64234" w:rsidRDefault="00E95519" w:rsidP="00B64234">
      <w:pPr>
        <w:spacing w:line="288" w:lineRule="auto"/>
        <w:ind w:firstLine="2835"/>
        <w:jc w:val="both"/>
        <w:rPr>
          <w:rFonts w:ascii="Arial" w:hAnsi="Arial" w:cs="Arial"/>
          <w:sz w:val="24"/>
          <w:szCs w:val="24"/>
        </w:rPr>
      </w:pPr>
    </w:p>
    <w:p w:rsidR="00E95519" w:rsidRPr="00B64234" w:rsidRDefault="00E95519" w:rsidP="00B64234">
      <w:pPr>
        <w:spacing w:line="288" w:lineRule="auto"/>
        <w:ind w:firstLine="2835"/>
        <w:jc w:val="both"/>
        <w:rPr>
          <w:rFonts w:ascii="Arial" w:hAnsi="Arial" w:cs="Arial"/>
          <w:sz w:val="24"/>
          <w:szCs w:val="24"/>
        </w:rPr>
      </w:pPr>
      <w:r w:rsidRPr="00B64234">
        <w:rPr>
          <w:rFonts w:ascii="Arial" w:hAnsi="Arial" w:cs="Arial"/>
          <w:sz w:val="24"/>
          <w:szCs w:val="24"/>
        </w:rPr>
        <w:t xml:space="preserve">2. Al confrontar la acción de amparo que se acaba de relacionar, con la que es objeto de estudio, sin lugar a duda alguna se colige que en ambas intervienen las mismas partes, pues fueron promovidas por el señor Javier Elías Arias </w:t>
      </w:r>
      <w:proofErr w:type="spellStart"/>
      <w:r w:rsidRPr="00B64234">
        <w:rPr>
          <w:rFonts w:ascii="Arial" w:hAnsi="Arial" w:cs="Arial"/>
          <w:sz w:val="24"/>
          <w:szCs w:val="24"/>
        </w:rPr>
        <w:t>Idárraga</w:t>
      </w:r>
      <w:proofErr w:type="spellEnd"/>
      <w:r w:rsidRPr="00B64234">
        <w:rPr>
          <w:rFonts w:ascii="Arial" w:hAnsi="Arial" w:cs="Arial"/>
          <w:sz w:val="24"/>
          <w:szCs w:val="24"/>
        </w:rPr>
        <w:t xml:space="preserve"> contra el Juzgado Tercero Civil del Circuito de Pereira; buscan proteger los mismos derechos vulnerados; y se apoyan en similares hechos y pretensiones, </w:t>
      </w:r>
      <w:r w:rsidRPr="00B64234">
        <w:rPr>
          <w:rFonts w:ascii="Arial" w:hAnsi="Arial" w:cs="Arial"/>
          <w:sz w:val="24"/>
          <w:szCs w:val="24"/>
          <w:lang w:val="es-CO"/>
        </w:rPr>
        <w:t xml:space="preserve">toda vez que se </w:t>
      </w:r>
      <w:r w:rsidR="008C1C3B" w:rsidRPr="00B64234">
        <w:rPr>
          <w:rFonts w:ascii="Arial" w:hAnsi="Arial" w:cs="Arial"/>
          <w:sz w:val="24"/>
          <w:szCs w:val="24"/>
          <w:lang w:val="es-CO"/>
        </w:rPr>
        <w:t xml:space="preserve">queja de que </w:t>
      </w:r>
      <w:r w:rsidR="008C1C3B" w:rsidRPr="00B64234">
        <w:rPr>
          <w:rFonts w:ascii="Arial" w:hAnsi="Arial" w:cs="Arial"/>
          <w:sz w:val="24"/>
          <w:szCs w:val="24"/>
        </w:rPr>
        <w:t>la funcionaria accionada decretó desistimiento tácito y solicita declarar la nulidad del auto que terminó la acción popular con dicha figura</w:t>
      </w:r>
      <w:r w:rsidRPr="00B64234">
        <w:rPr>
          <w:rFonts w:ascii="Arial" w:hAnsi="Arial" w:cs="Arial"/>
          <w:sz w:val="24"/>
          <w:szCs w:val="24"/>
          <w:lang w:val="es-CO"/>
        </w:rPr>
        <w:t xml:space="preserve">, </w:t>
      </w:r>
      <w:r w:rsidRPr="00B64234">
        <w:rPr>
          <w:rFonts w:ascii="Arial" w:hAnsi="Arial" w:cs="Arial"/>
          <w:sz w:val="24"/>
          <w:szCs w:val="24"/>
        </w:rPr>
        <w:t>sin que se hayan aducido situaciones nuevas que justifiquen pronunciamiento diferente al que ya se emitió por esta corporación.</w:t>
      </w:r>
    </w:p>
    <w:p w:rsidR="00E95519" w:rsidRPr="00B64234" w:rsidRDefault="00E95519" w:rsidP="00B64234">
      <w:pPr>
        <w:pStyle w:val="Sinespaciado1"/>
        <w:spacing w:line="288" w:lineRule="auto"/>
        <w:ind w:firstLine="2832"/>
        <w:jc w:val="both"/>
        <w:rPr>
          <w:rFonts w:ascii="Arial" w:hAnsi="Arial" w:cs="Arial"/>
          <w:sz w:val="24"/>
          <w:szCs w:val="24"/>
        </w:rPr>
      </w:pPr>
    </w:p>
    <w:p w:rsidR="00E95519" w:rsidRPr="00B64234" w:rsidRDefault="00E95519" w:rsidP="00B64234">
      <w:pPr>
        <w:spacing w:line="288" w:lineRule="auto"/>
        <w:ind w:firstLine="2835"/>
        <w:jc w:val="both"/>
        <w:rPr>
          <w:rFonts w:ascii="Arial" w:hAnsi="Arial" w:cs="Arial"/>
          <w:i/>
          <w:sz w:val="24"/>
          <w:szCs w:val="24"/>
        </w:rPr>
      </w:pPr>
      <w:r w:rsidRPr="00B64234">
        <w:rPr>
          <w:rFonts w:ascii="Arial" w:hAnsi="Arial" w:cs="Arial"/>
          <w:sz w:val="24"/>
          <w:szCs w:val="24"/>
        </w:rPr>
        <w:t>3. El artículo 38 del Decreto 2591 de 1991 dice: “</w:t>
      </w:r>
      <w:r w:rsidRPr="00161740">
        <w:rPr>
          <w:rFonts w:ascii="Arial" w:hAnsi="Arial" w:cs="Arial"/>
          <w:i/>
          <w:sz w:val="22"/>
          <w:szCs w:val="24"/>
        </w:rPr>
        <w:t>Cuando, sin motivo expresamente justificado, la misma acción de tutela sea presentada por la misma persona o su representante ante varios jueces o tribunales, se rechazarán o decidirán desfavorablemente todas las solicitudes</w:t>
      </w:r>
      <w:r w:rsidRPr="00B64234">
        <w:rPr>
          <w:rFonts w:ascii="Arial" w:hAnsi="Arial" w:cs="Arial"/>
          <w:i/>
          <w:sz w:val="24"/>
          <w:szCs w:val="24"/>
        </w:rPr>
        <w:t>.”</w:t>
      </w:r>
    </w:p>
    <w:p w:rsidR="00E95519" w:rsidRPr="00B64234" w:rsidRDefault="00E95519" w:rsidP="00B64234">
      <w:pPr>
        <w:spacing w:line="288" w:lineRule="auto"/>
        <w:jc w:val="both"/>
        <w:rPr>
          <w:rFonts w:ascii="Arial" w:hAnsi="Arial" w:cs="Arial"/>
          <w:sz w:val="24"/>
          <w:szCs w:val="24"/>
        </w:rPr>
      </w:pPr>
    </w:p>
    <w:p w:rsidR="00E95519" w:rsidRPr="00B64234" w:rsidRDefault="00E95519" w:rsidP="00B64234">
      <w:pPr>
        <w:spacing w:line="288" w:lineRule="auto"/>
        <w:jc w:val="both"/>
        <w:rPr>
          <w:rFonts w:ascii="Arial" w:hAnsi="Arial" w:cs="Arial"/>
          <w:sz w:val="24"/>
          <w:szCs w:val="24"/>
        </w:rPr>
      </w:pPr>
      <w:r w:rsidRPr="00B64234">
        <w:rPr>
          <w:rFonts w:ascii="Arial" w:hAnsi="Arial" w:cs="Arial"/>
          <w:sz w:val="24"/>
          <w:szCs w:val="24"/>
        </w:rPr>
        <w:t>Sobre el contenido de esa disposición ha dicho la Corte Constitucional</w:t>
      </w:r>
      <w:r w:rsidRPr="00B64234">
        <w:rPr>
          <w:rStyle w:val="Refdenotaalpie"/>
          <w:rFonts w:ascii="Arial" w:hAnsi="Arial" w:cs="Arial"/>
          <w:bCs/>
          <w:sz w:val="24"/>
          <w:szCs w:val="24"/>
        </w:rPr>
        <w:footnoteReference w:id="2"/>
      </w:r>
      <w:r w:rsidRPr="00B64234">
        <w:rPr>
          <w:rFonts w:ascii="Arial" w:hAnsi="Arial" w:cs="Arial"/>
          <w:sz w:val="24"/>
          <w:szCs w:val="24"/>
        </w:rPr>
        <w:t>:</w:t>
      </w:r>
    </w:p>
    <w:p w:rsidR="00E95519" w:rsidRPr="00B64234" w:rsidRDefault="00E95519" w:rsidP="00B64234">
      <w:pPr>
        <w:spacing w:line="288" w:lineRule="auto"/>
        <w:jc w:val="both"/>
        <w:rPr>
          <w:rFonts w:ascii="Arial" w:hAnsi="Arial" w:cs="Arial"/>
          <w:sz w:val="24"/>
          <w:szCs w:val="24"/>
        </w:rPr>
      </w:pPr>
    </w:p>
    <w:p w:rsidR="00E95519" w:rsidRPr="00161740" w:rsidRDefault="00E95519" w:rsidP="00161740">
      <w:pPr>
        <w:pStyle w:val="Textodebloque"/>
        <w:ind w:left="426" w:right="418"/>
        <w:rPr>
          <w:rFonts w:ascii="Arial" w:hAnsi="Arial" w:cs="Arial"/>
          <w:b w:val="0"/>
          <w:i/>
          <w:spacing w:val="0"/>
          <w:szCs w:val="24"/>
        </w:rPr>
      </w:pPr>
      <w:r w:rsidRPr="00161740">
        <w:rPr>
          <w:rFonts w:ascii="Arial" w:hAnsi="Arial" w:cs="Arial"/>
          <w:b w:val="0"/>
          <w:i/>
          <w:spacing w:val="0"/>
          <w:szCs w:val="24"/>
        </w:rPr>
        <w:t>“…Según esta norma, la repetida interposición de acciones de tutela por la misma razón, sin que exista una justa causa para someterla nuevamente al control de juez constitucional, provoca la negación del amparo solicitado.</w:t>
      </w:r>
    </w:p>
    <w:p w:rsidR="00E95519" w:rsidRPr="00161740" w:rsidRDefault="00E95519" w:rsidP="00161740">
      <w:pPr>
        <w:ind w:left="426" w:right="418"/>
        <w:jc w:val="both"/>
        <w:rPr>
          <w:rFonts w:ascii="Arial" w:hAnsi="Arial" w:cs="Arial"/>
          <w:bCs/>
          <w:i/>
          <w:sz w:val="22"/>
          <w:szCs w:val="24"/>
        </w:rPr>
      </w:pPr>
    </w:p>
    <w:p w:rsidR="00E95519" w:rsidRPr="00161740" w:rsidRDefault="00E95519" w:rsidP="00161740">
      <w:pPr>
        <w:pStyle w:val="Textodebloque"/>
        <w:ind w:left="426" w:right="418"/>
        <w:rPr>
          <w:rFonts w:ascii="Arial" w:hAnsi="Arial" w:cs="Arial"/>
          <w:b w:val="0"/>
          <w:i/>
          <w:spacing w:val="0"/>
          <w:szCs w:val="24"/>
        </w:rPr>
      </w:pPr>
      <w:r w:rsidRPr="00161740">
        <w:rPr>
          <w:rFonts w:ascii="Arial" w:hAnsi="Arial" w:cs="Arial"/>
          <w:b w:val="0"/>
          <w:i/>
          <w:spacing w:val="0"/>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E95519" w:rsidRPr="00161740" w:rsidRDefault="00E95519" w:rsidP="00161740">
      <w:pPr>
        <w:ind w:left="426" w:right="418"/>
        <w:jc w:val="both"/>
        <w:rPr>
          <w:rFonts w:ascii="Arial" w:hAnsi="Arial" w:cs="Arial"/>
          <w:bCs/>
          <w:i/>
          <w:sz w:val="22"/>
          <w:szCs w:val="24"/>
        </w:rPr>
      </w:pPr>
    </w:p>
    <w:p w:rsidR="00E95519" w:rsidRPr="00161740" w:rsidRDefault="00E95519" w:rsidP="00161740">
      <w:pPr>
        <w:pStyle w:val="Textodebloque"/>
        <w:ind w:left="426" w:right="418"/>
        <w:rPr>
          <w:rFonts w:ascii="Arial" w:hAnsi="Arial" w:cs="Arial"/>
          <w:b w:val="0"/>
          <w:spacing w:val="0"/>
          <w:szCs w:val="24"/>
        </w:rPr>
      </w:pPr>
      <w:r w:rsidRPr="00161740">
        <w:rPr>
          <w:rFonts w:ascii="Arial" w:hAnsi="Arial" w:cs="Arial"/>
          <w:b w:val="0"/>
          <w:i/>
          <w:spacing w:val="0"/>
          <w:szCs w:val="24"/>
        </w:rPr>
        <w:t>En la Sentencia T-812 de 2005 esta corporación señaló los criterios que el fallador debe verificar para determinar la existencia de una conducta abusiva en el uso de este mecanismo constitucional. Dijo la Corte:</w:t>
      </w:r>
    </w:p>
    <w:p w:rsidR="00E95519" w:rsidRPr="00161740" w:rsidRDefault="00E95519" w:rsidP="00161740">
      <w:pPr>
        <w:ind w:left="426" w:right="418"/>
        <w:jc w:val="both"/>
        <w:rPr>
          <w:rFonts w:ascii="Arial" w:hAnsi="Arial" w:cs="Arial"/>
          <w:bCs/>
          <w:sz w:val="22"/>
          <w:szCs w:val="24"/>
        </w:rPr>
      </w:pPr>
    </w:p>
    <w:p w:rsidR="00E95519" w:rsidRPr="00161740" w:rsidRDefault="00E95519" w:rsidP="00161740">
      <w:pPr>
        <w:ind w:left="851" w:right="843"/>
        <w:jc w:val="both"/>
        <w:rPr>
          <w:rFonts w:ascii="Arial" w:hAnsi="Arial" w:cs="Arial"/>
          <w:bCs/>
          <w:sz w:val="22"/>
          <w:szCs w:val="24"/>
        </w:rPr>
      </w:pPr>
      <w:r w:rsidRPr="00161740">
        <w:rPr>
          <w:rFonts w:ascii="Arial" w:hAnsi="Arial" w:cs="Arial"/>
          <w:bCs/>
          <w:sz w:val="22"/>
          <w:szCs w:val="24"/>
        </w:rPr>
        <w:t>“i) Que las acciones de tutela se presenten en diferentes oportunidades, con base en los mismos hechos y reclamando la protección de los mismos derechos;</w:t>
      </w:r>
    </w:p>
    <w:p w:rsidR="00E95519" w:rsidRPr="00161740" w:rsidRDefault="00E95519" w:rsidP="00161740">
      <w:pPr>
        <w:ind w:left="851" w:right="843"/>
        <w:jc w:val="both"/>
        <w:rPr>
          <w:rFonts w:ascii="Arial" w:hAnsi="Arial" w:cs="Arial"/>
          <w:bCs/>
          <w:sz w:val="22"/>
          <w:szCs w:val="24"/>
        </w:rPr>
      </w:pPr>
    </w:p>
    <w:p w:rsidR="00E95519" w:rsidRPr="00161740" w:rsidRDefault="00E95519" w:rsidP="00161740">
      <w:pPr>
        <w:pStyle w:val="Textodebloque"/>
        <w:ind w:left="851" w:right="843"/>
        <w:rPr>
          <w:rFonts w:ascii="Arial" w:hAnsi="Arial" w:cs="Arial"/>
          <w:b w:val="0"/>
          <w:spacing w:val="0"/>
          <w:szCs w:val="24"/>
        </w:rPr>
      </w:pPr>
      <w:r w:rsidRPr="00161740">
        <w:rPr>
          <w:rFonts w:ascii="Arial" w:hAnsi="Arial" w:cs="Arial"/>
          <w:b w:val="0"/>
          <w:spacing w:val="0"/>
          <w:szCs w:val="24"/>
        </w:rPr>
        <w:t>“ii) Que quien presenta la tutela sea la misma persona o su representante;</w:t>
      </w:r>
    </w:p>
    <w:p w:rsidR="00E95519" w:rsidRPr="00161740" w:rsidRDefault="00E95519" w:rsidP="00161740">
      <w:pPr>
        <w:ind w:left="851" w:right="843"/>
        <w:jc w:val="both"/>
        <w:rPr>
          <w:rFonts w:ascii="Arial" w:hAnsi="Arial" w:cs="Arial"/>
          <w:bCs/>
          <w:sz w:val="22"/>
          <w:szCs w:val="24"/>
        </w:rPr>
      </w:pPr>
    </w:p>
    <w:p w:rsidR="00E95519" w:rsidRPr="00161740" w:rsidRDefault="00E95519" w:rsidP="00161740">
      <w:pPr>
        <w:pStyle w:val="Textodebloque"/>
        <w:ind w:left="851" w:right="843"/>
        <w:rPr>
          <w:rFonts w:ascii="Arial" w:hAnsi="Arial" w:cs="Arial"/>
          <w:b w:val="0"/>
          <w:spacing w:val="0"/>
          <w:szCs w:val="24"/>
        </w:rPr>
      </w:pPr>
      <w:r w:rsidRPr="00161740">
        <w:rPr>
          <w:rFonts w:ascii="Arial" w:hAnsi="Arial" w:cs="Arial"/>
          <w:b w:val="0"/>
          <w:spacing w:val="0"/>
          <w:szCs w:val="24"/>
        </w:rPr>
        <w:t>“iii) Que no haya una expresa justificación que respalde el trámite de la nueva acción de tutela”.</w:t>
      </w:r>
    </w:p>
    <w:p w:rsidR="00E95519" w:rsidRPr="00161740" w:rsidRDefault="00E95519" w:rsidP="00161740">
      <w:pPr>
        <w:ind w:left="426" w:right="418"/>
        <w:jc w:val="both"/>
        <w:rPr>
          <w:rFonts w:ascii="Arial" w:hAnsi="Arial" w:cs="Arial"/>
          <w:bCs/>
          <w:sz w:val="22"/>
          <w:szCs w:val="24"/>
        </w:rPr>
      </w:pPr>
    </w:p>
    <w:p w:rsidR="00E95519" w:rsidRPr="00161740" w:rsidRDefault="00E95519" w:rsidP="00161740">
      <w:pPr>
        <w:pStyle w:val="Textodebloque"/>
        <w:tabs>
          <w:tab w:val="left" w:pos="8364"/>
        </w:tabs>
        <w:ind w:left="426" w:right="418"/>
        <w:rPr>
          <w:rFonts w:ascii="Arial" w:hAnsi="Arial" w:cs="Arial"/>
          <w:b w:val="0"/>
          <w:spacing w:val="0"/>
          <w:szCs w:val="24"/>
        </w:rPr>
      </w:pPr>
      <w:r w:rsidRPr="00161740">
        <w:rPr>
          <w:rFonts w:ascii="Arial" w:hAnsi="Arial" w:cs="Arial"/>
          <w:b w:val="0"/>
          <w:spacing w:val="0"/>
          <w:szCs w:val="24"/>
        </w:rPr>
        <w:t>(…)</w:t>
      </w:r>
    </w:p>
    <w:p w:rsidR="00E95519" w:rsidRPr="00161740" w:rsidRDefault="00E95519" w:rsidP="00161740">
      <w:pPr>
        <w:ind w:left="426" w:right="418"/>
        <w:jc w:val="both"/>
        <w:rPr>
          <w:rFonts w:ascii="Arial" w:hAnsi="Arial" w:cs="Arial"/>
          <w:bCs/>
          <w:sz w:val="22"/>
          <w:szCs w:val="24"/>
        </w:rPr>
      </w:pPr>
    </w:p>
    <w:p w:rsidR="00E95519" w:rsidRPr="00161740" w:rsidRDefault="00E95519" w:rsidP="00161740">
      <w:pPr>
        <w:ind w:left="426" w:right="418"/>
        <w:jc w:val="both"/>
        <w:rPr>
          <w:rFonts w:ascii="Arial" w:hAnsi="Arial" w:cs="Arial"/>
          <w:sz w:val="22"/>
          <w:szCs w:val="24"/>
        </w:rPr>
      </w:pPr>
      <w:r w:rsidRPr="00161740">
        <w:rPr>
          <w:rFonts w:ascii="Arial" w:hAnsi="Arial" w:cs="Arial"/>
          <w:bCs/>
          <w:sz w:val="22"/>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Pr="00161740">
        <w:rPr>
          <w:rStyle w:val="Refdenotaalpie"/>
          <w:rFonts w:ascii="Arial" w:hAnsi="Arial" w:cs="Arial"/>
          <w:sz w:val="22"/>
          <w:szCs w:val="24"/>
        </w:rPr>
        <w:t xml:space="preserve"> </w:t>
      </w:r>
      <w:r w:rsidRPr="00161740">
        <w:rPr>
          <w:rStyle w:val="Refdenotaalpie"/>
          <w:rFonts w:ascii="Arial" w:hAnsi="Arial" w:cs="Arial"/>
          <w:sz w:val="22"/>
          <w:szCs w:val="24"/>
        </w:rPr>
        <w:footnoteReference w:id="3"/>
      </w:r>
      <w:r w:rsidRPr="00161740">
        <w:rPr>
          <w:rFonts w:ascii="Arial" w:hAnsi="Arial" w:cs="Arial"/>
          <w:bCs/>
          <w:sz w:val="22"/>
          <w:szCs w:val="24"/>
        </w:rPr>
        <w:t>.</w:t>
      </w:r>
    </w:p>
    <w:p w:rsidR="00F9011E" w:rsidRPr="00B64234" w:rsidRDefault="00F9011E" w:rsidP="00B64234">
      <w:pPr>
        <w:spacing w:line="288" w:lineRule="auto"/>
        <w:ind w:right="567"/>
        <w:jc w:val="both"/>
        <w:rPr>
          <w:rFonts w:ascii="Arial" w:hAnsi="Arial" w:cs="Arial"/>
          <w:sz w:val="24"/>
          <w:szCs w:val="24"/>
        </w:rPr>
      </w:pPr>
    </w:p>
    <w:p w:rsidR="00E95519" w:rsidRPr="00B64234" w:rsidRDefault="00E95519" w:rsidP="00B64234">
      <w:pPr>
        <w:tabs>
          <w:tab w:val="left" w:pos="-720"/>
        </w:tabs>
        <w:suppressAutoHyphens/>
        <w:spacing w:line="288" w:lineRule="auto"/>
        <w:ind w:firstLine="2835"/>
        <w:jc w:val="both"/>
        <w:rPr>
          <w:rFonts w:ascii="Arial" w:hAnsi="Arial" w:cs="Arial"/>
          <w:sz w:val="24"/>
          <w:szCs w:val="24"/>
        </w:rPr>
      </w:pPr>
      <w:r w:rsidRPr="00B64234">
        <w:rPr>
          <w:rFonts w:ascii="Arial" w:hAnsi="Arial" w:cs="Arial"/>
          <w:sz w:val="24"/>
          <w:szCs w:val="24"/>
        </w:rPr>
        <w:t xml:space="preserve">4. Así las cosas, con respaldo en lo anteriormente expuesto, se declarará improcedente la acción de tutela frente al Juzgado Tercero Civil del Circuito de Pereira, en relación con la acción popular </w:t>
      </w:r>
      <w:r w:rsidRPr="00B64234">
        <w:rPr>
          <w:rFonts w:ascii="Arial" w:hAnsi="Arial" w:cs="Arial"/>
          <w:b/>
          <w:sz w:val="24"/>
          <w:szCs w:val="24"/>
          <w:lang w:val="es-ES_tradnl"/>
        </w:rPr>
        <w:t>2016-00</w:t>
      </w:r>
      <w:r w:rsidR="008C1C3B" w:rsidRPr="00B64234">
        <w:rPr>
          <w:rFonts w:ascii="Arial" w:hAnsi="Arial" w:cs="Arial"/>
          <w:b/>
          <w:sz w:val="24"/>
          <w:szCs w:val="24"/>
          <w:lang w:val="es-ES_tradnl"/>
        </w:rPr>
        <w:t>2</w:t>
      </w:r>
      <w:r w:rsidRPr="00B64234">
        <w:rPr>
          <w:rFonts w:ascii="Arial" w:hAnsi="Arial" w:cs="Arial"/>
          <w:b/>
          <w:sz w:val="24"/>
          <w:szCs w:val="24"/>
          <w:lang w:val="es-ES_tradnl"/>
        </w:rPr>
        <w:t>4</w:t>
      </w:r>
      <w:r w:rsidR="008C1C3B" w:rsidRPr="00B64234">
        <w:rPr>
          <w:rFonts w:ascii="Arial" w:hAnsi="Arial" w:cs="Arial"/>
          <w:b/>
          <w:sz w:val="24"/>
          <w:szCs w:val="24"/>
          <w:lang w:val="es-ES_tradnl"/>
        </w:rPr>
        <w:t>7</w:t>
      </w:r>
      <w:r w:rsidRPr="00B64234">
        <w:rPr>
          <w:rFonts w:ascii="Arial" w:hAnsi="Arial" w:cs="Arial"/>
          <w:sz w:val="24"/>
          <w:szCs w:val="24"/>
        </w:rPr>
        <w:t>.</w:t>
      </w:r>
    </w:p>
    <w:p w:rsidR="00E95519" w:rsidRPr="00B64234" w:rsidRDefault="00E95519" w:rsidP="00B64234">
      <w:pPr>
        <w:pStyle w:val="Sinespaciado1"/>
        <w:spacing w:line="288" w:lineRule="auto"/>
        <w:ind w:firstLine="2832"/>
        <w:jc w:val="both"/>
        <w:rPr>
          <w:rFonts w:ascii="Arial" w:hAnsi="Arial" w:cs="Arial"/>
          <w:sz w:val="24"/>
          <w:szCs w:val="24"/>
        </w:rPr>
      </w:pPr>
    </w:p>
    <w:p w:rsidR="00E95519" w:rsidRPr="00B64234" w:rsidRDefault="00E95519"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5. Ahora bien, es claro que el accionante, de nuevo, está promoviendo amparo respecto a los mismos hechos, derechos fundamentales invocados e identidades activa y pasiva de partes, frente a la acción de tutela que en pretérita oportunidad había formulado ante esta Sala, sin justificación alguna para su presentación.</w:t>
      </w:r>
    </w:p>
    <w:p w:rsidR="00E95519" w:rsidRPr="00B64234" w:rsidRDefault="00E95519" w:rsidP="00B64234">
      <w:pPr>
        <w:pStyle w:val="Sinespaciado1"/>
        <w:spacing w:line="288" w:lineRule="auto"/>
        <w:ind w:firstLine="2835"/>
        <w:jc w:val="both"/>
        <w:rPr>
          <w:rFonts w:ascii="Arial" w:hAnsi="Arial" w:cs="Arial"/>
          <w:sz w:val="24"/>
          <w:szCs w:val="24"/>
        </w:rPr>
      </w:pP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r w:rsidRPr="00B64234">
        <w:rPr>
          <w:rFonts w:ascii="Arial" w:hAnsi="Arial" w:cs="Arial"/>
          <w:sz w:val="24"/>
          <w:szCs w:val="24"/>
          <w:lang w:val="es-CO" w:eastAsia="en-US"/>
        </w:rPr>
        <w:t xml:space="preserve">Conforme el artículo 38 del Decreto 2591 de 1991 la actuación es temeraria cuando </w:t>
      </w:r>
      <w:r w:rsidRPr="00B64234">
        <w:rPr>
          <w:rFonts w:ascii="Arial" w:hAnsi="Arial" w:cs="Arial"/>
          <w:i/>
          <w:sz w:val="24"/>
          <w:szCs w:val="24"/>
          <w:lang w:val="es-CO" w:eastAsia="en-US"/>
        </w:rPr>
        <w:t>“</w:t>
      </w:r>
      <w:r w:rsidRPr="00161740">
        <w:rPr>
          <w:rFonts w:ascii="Arial" w:hAnsi="Arial" w:cs="Arial"/>
          <w:i/>
          <w:sz w:val="22"/>
          <w:szCs w:val="24"/>
          <w:lang w:val="es-CO" w:eastAsia="en-US"/>
        </w:rPr>
        <w:t>sin motivo expresamente justificado, la misma acción de tutela sea presentada por la misma persona o su representante ante varios jueces o tribunales</w:t>
      </w:r>
      <w:r w:rsidRPr="00B64234">
        <w:rPr>
          <w:rFonts w:ascii="Arial" w:hAnsi="Arial" w:cs="Arial"/>
          <w:sz w:val="24"/>
          <w:szCs w:val="24"/>
          <w:lang w:val="es-CO" w:eastAsia="en-US"/>
        </w:rPr>
        <w:t>”. Asimismo, el profesional del derecho que así proceda será sancionado.</w:t>
      </w: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r w:rsidRPr="00B64234">
        <w:rPr>
          <w:rFonts w:ascii="Arial" w:hAnsi="Arial" w:cs="Arial"/>
          <w:sz w:val="24"/>
          <w:szCs w:val="24"/>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B64234">
        <w:rPr>
          <w:rFonts w:ascii="Arial" w:hAnsi="Arial" w:cs="Arial"/>
          <w:i/>
          <w:sz w:val="24"/>
          <w:szCs w:val="24"/>
          <w:lang w:val="es-CO" w:eastAsia="en-US"/>
        </w:rPr>
        <w:t>“</w:t>
      </w:r>
      <w:r w:rsidRPr="00161740">
        <w:rPr>
          <w:rFonts w:ascii="Arial" w:hAnsi="Arial" w:cs="Arial"/>
          <w:i/>
          <w:sz w:val="22"/>
          <w:szCs w:val="24"/>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B64234">
        <w:rPr>
          <w:rFonts w:ascii="Arial" w:hAnsi="Arial" w:cs="Arial"/>
          <w:i/>
          <w:sz w:val="24"/>
          <w:szCs w:val="24"/>
          <w:lang w:val="es-CO" w:eastAsia="en-US"/>
        </w:rPr>
        <w:t>”</w:t>
      </w:r>
      <w:r w:rsidR="00161740">
        <w:rPr>
          <w:rFonts w:ascii="Arial" w:hAnsi="Arial" w:cs="Arial"/>
          <w:i/>
          <w:sz w:val="24"/>
          <w:szCs w:val="24"/>
          <w:lang w:val="es-CO" w:eastAsia="en-US"/>
        </w:rPr>
        <w:t xml:space="preserve"> </w:t>
      </w:r>
      <w:r w:rsidRPr="00B64234">
        <w:rPr>
          <w:rStyle w:val="Refdenotaalpie"/>
          <w:rFonts w:ascii="Arial" w:hAnsi="Arial" w:cs="Arial"/>
          <w:i/>
          <w:sz w:val="24"/>
          <w:szCs w:val="24"/>
          <w:lang w:val="es-CO" w:eastAsia="en-US"/>
        </w:rPr>
        <w:footnoteReference w:id="4"/>
      </w:r>
      <w:r w:rsidRPr="00B64234">
        <w:rPr>
          <w:rFonts w:ascii="Arial" w:hAnsi="Arial" w:cs="Arial"/>
          <w:sz w:val="24"/>
          <w:szCs w:val="24"/>
          <w:lang w:val="es-CO" w:eastAsia="en-US"/>
        </w:rPr>
        <w:t>.</w:t>
      </w: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r w:rsidRPr="00B64234">
        <w:rPr>
          <w:rFonts w:ascii="Arial" w:hAnsi="Arial" w:cs="Arial"/>
          <w:sz w:val="24"/>
          <w:szCs w:val="24"/>
          <w:lang w:val="es-CO" w:eastAsia="en-US"/>
        </w:rPr>
        <w:t>En el mismo sentido se pronunció la Sala de Casación Laboral de la Corte Suprema de Justicia</w:t>
      </w:r>
      <w:r w:rsidRPr="00B64234">
        <w:rPr>
          <w:rStyle w:val="Refdenotaalpie"/>
          <w:rFonts w:ascii="Arial" w:hAnsi="Arial" w:cs="Arial"/>
          <w:sz w:val="24"/>
          <w:szCs w:val="24"/>
          <w:lang w:val="es-MX"/>
        </w:rPr>
        <w:footnoteReference w:id="5"/>
      </w:r>
      <w:r w:rsidRPr="00B64234">
        <w:rPr>
          <w:rFonts w:ascii="Arial" w:hAnsi="Arial" w:cs="Arial"/>
          <w:sz w:val="24"/>
          <w:szCs w:val="24"/>
          <w:lang w:val="es-CO" w:eastAsia="en-US"/>
        </w:rPr>
        <w:t>, para efectos de condena en costas, en la que se dijo:</w:t>
      </w: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p>
    <w:p w:rsidR="00E95519" w:rsidRPr="00CE6A61" w:rsidRDefault="00E95519"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00CE6A61">
        <w:rPr>
          <w:rFonts w:ascii="Arial" w:hAnsi="Arial" w:cs="Arial"/>
          <w:b w:val="0"/>
          <w:i/>
          <w:spacing w:val="0"/>
          <w:szCs w:val="24"/>
        </w:rPr>
        <w:t xml:space="preserve"> </w:t>
      </w:r>
      <w:r w:rsidRPr="00CE6A61">
        <w:rPr>
          <w:rFonts w:ascii="Arial" w:hAnsi="Arial" w:cs="Arial"/>
          <w:b w:val="0"/>
          <w:i/>
          <w:spacing w:val="0"/>
          <w:szCs w:val="24"/>
        </w:rPr>
        <w:t>STC6422-2016,</w:t>
      </w:r>
      <w:r w:rsidR="00161740" w:rsidRPr="00CE6A61">
        <w:rPr>
          <w:rFonts w:ascii="Arial" w:hAnsi="Arial" w:cs="Arial"/>
          <w:b w:val="0"/>
          <w:i/>
          <w:spacing w:val="0"/>
          <w:szCs w:val="24"/>
        </w:rPr>
        <w:t xml:space="preserve"> </w:t>
      </w:r>
      <w:r w:rsidRPr="00CE6A61">
        <w:rPr>
          <w:rFonts w:ascii="Arial" w:hAnsi="Arial" w:cs="Arial"/>
          <w:b w:val="0"/>
          <w:i/>
          <w:spacing w:val="0"/>
          <w:szCs w:val="24"/>
        </w:rPr>
        <w:t>STC6790-2016, STC6836-2016 y STC6902-2016.</w:t>
      </w:r>
    </w:p>
    <w:p w:rsidR="00E95519" w:rsidRPr="00CE6A61" w:rsidRDefault="00E95519" w:rsidP="00CE6A61">
      <w:pPr>
        <w:pStyle w:val="Textodebloque"/>
        <w:ind w:left="426" w:right="418"/>
        <w:rPr>
          <w:rFonts w:ascii="Arial" w:hAnsi="Arial" w:cs="Arial"/>
          <w:b w:val="0"/>
          <w:i/>
          <w:spacing w:val="0"/>
          <w:szCs w:val="24"/>
        </w:rPr>
      </w:pPr>
    </w:p>
    <w:p w:rsidR="00E95519" w:rsidRPr="00CE6A61" w:rsidRDefault="00E95519"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F9011E" w:rsidRPr="00CE6A61" w:rsidRDefault="00F9011E" w:rsidP="00CE6A61">
      <w:pPr>
        <w:pStyle w:val="Textodebloque"/>
        <w:ind w:left="426" w:right="418"/>
        <w:rPr>
          <w:rFonts w:ascii="Arial" w:hAnsi="Arial" w:cs="Arial"/>
          <w:b w:val="0"/>
          <w:i/>
          <w:spacing w:val="0"/>
          <w:szCs w:val="24"/>
        </w:rPr>
      </w:pPr>
    </w:p>
    <w:p w:rsidR="00E95519" w:rsidRPr="00CE6A61" w:rsidRDefault="00E95519"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 xml:space="preserve">Con fundamento en lo anterior, se modificará el fallo impugnado y se condenará en costas al señor Javier Elías Arias </w:t>
      </w:r>
      <w:proofErr w:type="spellStart"/>
      <w:r w:rsidRPr="00CE6A61">
        <w:rPr>
          <w:rFonts w:ascii="Arial" w:hAnsi="Arial" w:cs="Arial"/>
          <w:b w:val="0"/>
          <w:i/>
          <w:spacing w:val="0"/>
          <w:szCs w:val="24"/>
        </w:rPr>
        <w:t>Idárraga</w:t>
      </w:r>
      <w:proofErr w:type="spellEnd"/>
      <w:r w:rsidRPr="00CE6A61">
        <w:rPr>
          <w:rFonts w:ascii="Arial" w:hAnsi="Arial" w:cs="Arial"/>
          <w:b w:val="0"/>
          <w:i/>
          <w:spacing w:val="0"/>
          <w:szCs w:val="24"/>
        </w:rPr>
        <w:t>, identificado con cédula de ciudadanía número 10.141.947, en cuantía equivalente a tres (3) salarios mínimos legales mensuales vigentes, que deberá cancelar en un término no superior a tres (3) días, a órdenes del Consejo Superior de la Judicatura, en la cuenta número 3-</w:t>
      </w:r>
      <w:r w:rsidRPr="00CE6A61">
        <w:rPr>
          <w:rFonts w:ascii="Arial" w:hAnsi="Arial" w:cs="Arial"/>
          <w:b w:val="0"/>
          <w:i/>
          <w:spacing w:val="0"/>
          <w:szCs w:val="24"/>
        </w:rPr>
        <w:lastRenderedPageBreak/>
        <w:t>0070-000030-4 del Banco Agrario de Colombia, señalada para tales efectos en el Acuerdo número PSAA10- 6979 de 2010, expedido por la citada Corporación.”</w:t>
      </w:r>
    </w:p>
    <w:p w:rsidR="00E95519" w:rsidRPr="00B64234" w:rsidRDefault="00E95519" w:rsidP="00B64234">
      <w:pPr>
        <w:pStyle w:val="Sinespaciado"/>
        <w:spacing w:line="288" w:lineRule="auto"/>
        <w:ind w:firstLine="2835"/>
        <w:jc w:val="both"/>
        <w:rPr>
          <w:rFonts w:ascii="Arial" w:hAnsi="Arial" w:cs="Arial"/>
          <w:sz w:val="24"/>
          <w:szCs w:val="24"/>
          <w:lang w:val="es-CO" w:eastAsia="en-US"/>
        </w:rPr>
      </w:pPr>
    </w:p>
    <w:p w:rsidR="00E95519" w:rsidRPr="00B64234" w:rsidRDefault="00E95519" w:rsidP="00B64234">
      <w:pPr>
        <w:pStyle w:val="Sinespaciado1"/>
        <w:spacing w:line="288" w:lineRule="auto"/>
        <w:ind w:firstLine="2835"/>
        <w:jc w:val="both"/>
        <w:rPr>
          <w:rFonts w:ascii="Arial" w:hAnsi="Arial" w:cs="Arial"/>
          <w:sz w:val="24"/>
          <w:szCs w:val="24"/>
        </w:rPr>
      </w:pPr>
      <w:r w:rsidRPr="00B64234">
        <w:rPr>
          <w:rFonts w:ascii="Arial" w:hAnsi="Arial" w:cs="Arial"/>
          <w:sz w:val="24"/>
          <w:szCs w:val="24"/>
        </w:rPr>
        <w:t>Decisión que comparte plenamente esta Sala, como quiera que se sustenta en los fundamentos legales y jurisprudenciales que rodean la temeridad, aunado al injustificado abuso del amparo de tutela y del aparato judicial por parte del actor.</w:t>
      </w:r>
    </w:p>
    <w:p w:rsidR="00E95519" w:rsidRPr="00B64234" w:rsidRDefault="00E95519" w:rsidP="00B64234">
      <w:pPr>
        <w:pStyle w:val="Sinespaciado1"/>
        <w:spacing w:line="288" w:lineRule="auto"/>
        <w:ind w:firstLine="2835"/>
        <w:jc w:val="both"/>
        <w:rPr>
          <w:rFonts w:ascii="Arial" w:hAnsi="Arial" w:cs="Arial"/>
          <w:sz w:val="24"/>
          <w:szCs w:val="24"/>
        </w:rPr>
      </w:pPr>
    </w:p>
    <w:p w:rsidR="00E95519" w:rsidRPr="00B64234" w:rsidRDefault="00E95519" w:rsidP="00B64234">
      <w:pPr>
        <w:pStyle w:val="Sinespaciado1"/>
        <w:spacing w:line="288" w:lineRule="auto"/>
        <w:ind w:firstLine="2835"/>
        <w:jc w:val="both"/>
        <w:rPr>
          <w:rFonts w:ascii="Arial" w:hAnsi="Arial" w:cs="Arial"/>
          <w:sz w:val="24"/>
          <w:szCs w:val="24"/>
        </w:rPr>
      </w:pPr>
      <w:r w:rsidRPr="00B64234">
        <w:rPr>
          <w:rFonts w:ascii="Arial" w:hAnsi="Arial" w:cs="Arial"/>
          <w:sz w:val="24"/>
          <w:szCs w:val="24"/>
        </w:rPr>
        <w:t xml:space="preserve">En consecuencia, se condenará en costas al accionante, Javier Elías Arias </w:t>
      </w:r>
      <w:proofErr w:type="spellStart"/>
      <w:r w:rsidRPr="00B64234">
        <w:rPr>
          <w:rFonts w:ascii="Arial" w:hAnsi="Arial" w:cs="Arial"/>
          <w:sz w:val="24"/>
          <w:szCs w:val="24"/>
        </w:rPr>
        <w:t>Idárraga</w:t>
      </w:r>
      <w:proofErr w:type="spellEnd"/>
      <w:r w:rsidRPr="00B64234">
        <w:rPr>
          <w:rFonts w:ascii="Arial" w:hAnsi="Arial" w:cs="Arial"/>
          <w:sz w:val="24"/>
          <w:szCs w:val="24"/>
        </w:rPr>
        <w:t>, identificado con cédula de ciudadanía número 10.141.947 dentro de la acción de tutela que aquí se adelanta, en cuantía de tres (3) salarios mínimos legales mensuales vigentes. Sumas de dinero que se consignarán a favor de la Rama Judicial, cuya cuenta es “CSJ- Multas y sus rendimientos –</w:t>
      </w:r>
      <w:proofErr w:type="spellStart"/>
      <w:r w:rsidRPr="00B64234">
        <w:rPr>
          <w:rFonts w:ascii="Arial" w:hAnsi="Arial" w:cs="Arial"/>
          <w:sz w:val="24"/>
          <w:szCs w:val="24"/>
        </w:rPr>
        <w:t>CUN</w:t>
      </w:r>
      <w:proofErr w:type="spellEnd"/>
      <w:r w:rsidRPr="00B64234">
        <w:rPr>
          <w:rFonts w:ascii="Arial" w:hAnsi="Arial" w:cs="Arial"/>
          <w:sz w:val="24"/>
          <w:szCs w:val="24"/>
        </w:rPr>
        <w:t>” No. 3-0820-000640-8 del Banco Agrario, que se deberán pagar en el término de diez (10) días siguientes a la notificación que de esta sentencia se realice al interesado.</w:t>
      </w:r>
    </w:p>
    <w:p w:rsidR="00E95519" w:rsidRPr="00B64234" w:rsidRDefault="00E95519" w:rsidP="00B64234">
      <w:pPr>
        <w:pStyle w:val="Sinespaciado1"/>
        <w:spacing w:line="288" w:lineRule="auto"/>
        <w:ind w:firstLine="2832"/>
        <w:jc w:val="both"/>
        <w:rPr>
          <w:rFonts w:ascii="Arial" w:hAnsi="Arial" w:cs="Arial"/>
          <w:sz w:val="24"/>
          <w:szCs w:val="24"/>
        </w:rPr>
      </w:pPr>
    </w:p>
    <w:p w:rsidR="001F618C" w:rsidRPr="00B64234" w:rsidRDefault="00E95519" w:rsidP="00B64234">
      <w:pPr>
        <w:spacing w:line="288" w:lineRule="auto"/>
        <w:ind w:firstLine="2835"/>
        <w:jc w:val="both"/>
        <w:rPr>
          <w:rFonts w:ascii="Arial" w:hAnsi="Arial" w:cs="Arial"/>
          <w:sz w:val="24"/>
          <w:szCs w:val="24"/>
        </w:rPr>
      </w:pPr>
      <w:r w:rsidRPr="00B64234">
        <w:rPr>
          <w:rFonts w:ascii="Arial" w:hAnsi="Arial" w:cs="Arial"/>
          <w:sz w:val="24"/>
          <w:szCs w:val="24"/>
        </w:rPr>
        <w:t xml:space="preserve">6. </w:t>
      </w:r>
      <w:r w:rsidR="001F618C" w:rsidRPr="00B64234">
        <w:rPr>
          <w:rFonts w:ascii="Arial" w:hAnsi="Arial" w:cs="Arial"/>
          <w:sz w:val="24"/>
          <w:szCs w:val="24"/>
        </w:rPr>
        <w:t>En cuanto a la</w:t>
      </w:r>
      <w:r w:rsidRPr="00B64234">
        <w:rPr>
          <w:rFonts w:ascii="Arial" w:hAnsi="Arial" w:cs="Arial"/>
          <w:sz w:val="24"/>
          <w:szCs w:val="24"/>
        </w:rPr>
        <w:t>s accio</w:t>
      </w:r>
      <w:r w:rsidR="001F618C" w:rsidRPr="00B64234">
        <w:rPr>
          <w:rFonts w:ascii="Arial" w:hAnsi="Arial" w:cs="Arial"/>
          <w:sz w:val="24"/>
          <w:szCs w:val="24"/>
        </w:rPr>
        <w:t>n</w:t>
      </w:r>
      <w:r w:rsidRPr="00B64234">
        <w:rPr>
          <w:rFonts w:ascii="Arial" w:hAnsi="Arial" w:cs="Arial"/>
          <w:sz w:val="24"/>
          <w:szCs w:val="24"/>
        </w:rPr>
        <w:t>es</w:t>
      </w:r>
      <w:r w:rsidR="001F618C" w:rsidRPr="00B64234">
        <w:rPr>
          <w:rFonts w:ascii="Arial" w:hAnsi="Arial" w:cs="Arial"/>
          <w:sz w:val="24"/>
          <w:szCs w:val="24"/>
        </w:rPr>
        <w:t xml:space="preserve"> popular</w:t>
      </w:r>
      <w:r w:rsidRPr="00B64234">
        <w:rPr>
          <w:rFonts w:ascii="Arial" w:hAnsi="Arial" w:cs="Arial"/>
          <w:sz w:val="24"/>
          <w:szCs w:val="24"/>
        </w:rPr>
        <w:t>es</w:t>
      </w:r>
      <w:r w:rsidR="001F618C" w:rsidRPr="00B64234">
        <w:rPr>
          <w:rFonts w:ascii="Arial" w:hAnsi="Arial" w:cs="Arial"/>
          <w:sz w:val="24"/>
          <w:szCs w:val="24"/>
        </w:rPr>
        <w:t xml:space="preserve"> </w:t>
      </w:r>
      <w:r w:rsidRPr="00B64234">
        <w:rPr>
          <w:rFonts w:ascii="Arial" w:hAnsi="Arial" w:cs="Arial"/>
          <w:b/>
          <w:sz w:val="24"/>
          <w:szCs w:val="24"/>
          <w:lang w:val="es-ES_tradnl"/>
        </w:rPr>
        <w:t xml:space="preserve">2015-01162 </w:t>
      </w:r>
      <w:r w:rsidRPr="00B64234">
        <w:rPr>
          <w:rFonts w:ascii="Arial" w:hAnsi="Arial" w:cs="Arial"/>
          <w:spacing w:val="-3"/>
          <w:sz w:val="24"/>
          <w:szCs w:val="24"/>
        </w:rPr>
        <w:t xml:space="preserve">y </w:t>
      </w:r>
      <w:r w:rsidRPr="00B64234">
        <w:rPr>
          <w:rFonts w:ascii="Arial" w:hAnsi="Arial" w:cs="Arial"/>
          <w:b/>
          <w:sz w:val="24"/>
          <w:szCs w:val="24"/>
          <w:lang w:val="es-ES_tradnl"/>
        </w:rPr>
        <w:t>2015-01155</w:t>
      </w:r>
      <w:r w:rsidR="001F618C" w:rsidRPr="00B64234">
        <w:rPr>
          <w:rFonts w:ascii="Arial" w:hAnsi="Arial" w:cs="Arial"/>
          <w:sz w:val="24"/>
          <w:szCs w:val="24"/>
        </w:rPr>
        <w:t>, de las copias arrimadas al proceso, que obran en el disco compacto anexo a folio 1</w:t>
      </w:r>
      <w:r w:rsidR="008C1C3B" w:rsidRPr="00B64234">
        <w:rPr>
          <w:rFonts w:ascii="Arial" w:hAnsi="Arial" w:cs="Arial"/>
          <w:sz w:val="24"/>
          <w:szCs w:val="24"/>
        </w:rPr>
        <w:t>6</w:t>
      </w:r>
      <w:r w:rsidR="001F618C" w:rsidRPr="00B64234">
        <w:rPr>
          <w:rFonts w:ascii="Arial" w:hAnsi="Arial" w:cs="Arial"/>
          <w:sz w:val="24"/>
          <w:szCs w:val="24"/>
        </w:rPr>
        <w:t xml:space="preserve"> del expediente, esta Corporación advierte las siguientes actuaciones relevantes:</w:t>
      </w:r>
    </w:p>
    <w:p w:rsidR="001F618C" w:rsidRPr="00B64234" w:rsidRDefault="001F618C" w:rsidP="00B64234">
      <w:pPr>
        <w:pStyle w:val="Sinespaciado1"/>
        <w:spacing w:line="288" w:lineRule="auto"/>
        <w:ind w:firstLine="2832"/>
        <w:jc w:val="both"/>
        <w:rPr>
          <w:rFonts w:ascii="Arial" w:hAnsi="Arial" w:cs="Arial"/>
          <w:sz w:val="24"/>
          <w:szCs w:val="24"/>
        </w:rPr>
      </w:pPr>
    </w:p>
    <w:p w:rsidR="007B714D" w:rsidRPr="00B64234" w:rsidRDefault="008C1C3B"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 xml:space="preserve">(i) En </w:t>
      </w:r>
      <w:r w:rsidR="007B714D" w:rsidRPr="00B64234">
        <w:rPr>
          <w:rFonts w:ascii="Arial" w:hAnsi="Arial" w:cs="Arial"/>
          <w:sz w:val="24"/>
          <w:szCs w:val="24"/>
        </w:rPr>
        <w:t>proveídos del 25 de abril de 2018, el juzgado accionado con fundamento en el artículo 317 del CGP, requirió a la parte accionante, para que adelantara las gestiones necesarias tendientes a notificar a la entidad accionada y publicar el aviso para comunicar el auto admisorio a la comunidad en los términos del artículo 21 de la ley 472 de 1998. Notificados por estado el 26 de abril siguiente. (</w:t>
      </w:r>
      <w:proofErr w:type="spellStart"/>
      <w:r w:rsidR="007B714D" w:rsidRPr="00B64234">
        <w:rPr>
          <w:rFonts w:ascii="Arial" w:hAnsi="Arial" w:cs="Arial"/>
          <w:sz w:val="24"/>
          <w:szCs w:val="24"/>
        </w:rPr>
        <w:t>fls</w:t>
      </w:r>
      <w:proofErr w:type="spellEnd"/>
      <w:r w:rsidR="007B714D" w:rsidRPr="00B64234">
        <w:rPr>
          <w:rFonts w:ascii="Arial" w:hAnsi="Arial" w:cs="Arial"/>
          <w:sz w:val="24"/>
          <w:szCs w:val="24"/>
        </w:rPr>
        <w:t>. 78 y 36 respectivamente, de los archivos digitales obrantes en el disco compacto).</w:t>
      </w:r>
    </w:p>
    <w:p w:rsidR="007B714D" w:rsidRPr="00B64234" w:rsidRDefault="007B714D" w:rsidP="00B64234">
      <w:pPr>
        <w:pStyle w:val="Sinespaciado2"/>
        <w:spacing w:line="288" w:lineRule="auto"/>
        <w:ind w:firstLine="2835"/>
        <w:jc w:val="both"/>
        <w:rPr>
          <w:rFonts w:ascii="Arial" w:hAnsi="Arial" w:cs="Arial"/>
          <w:sz w:val="24"/>
          <w:szCs w:val="24"/>
        </w:rPr>
      </w:pPr>
    </w:p>
    <w:p w:rsidR="007B714D" w:rsidRPr="00B64234" w:rsidRDefault="007B714D"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(iii) Con proveídos del 25 de junio de 2018, el despacho ordenó la terminación de los referidos procesos, porque la parte interesada no cumplió con la carga encomendada, imponiéndole la sanción procesal de la terminación de las acciones populares por desistimiento tácito. Notificados por estado el 26 de junio. (</w:t>
      </w:r>
      <w:proofErr w:type="spellStart"/>
      <w:r w:rsidRPr="00B64234">
        <w:rPr>
          <w:rFonts w:ascii="Arial" w:hAnsi="Arial" w:cs="Arial"/>
          <w:sz w:val="24"/>
          <w:szCs w:val="24"/>
        </w:rPr>
        <w:t>fls</w:t>
      </w:r>
      <w:proofErr w:type="spellEnd"/>
      <w:r w:rsidRPr="00B64234">
        <w:rPr>
          <w:rFonts w:ascii="Arial" w:hAnsi="Arial" w:cs="Arial"/>
          <w:sz w:val="24"/>
          <w:szCs w:val="24"/>
        </w:rPr>
        <w:t>. 81 y 39 respectivamente, id.).</w:t>
      </w:r>
    </w:p>
    <w:p w:rsidR="007B714D" w:rsidRPr="00B64234" w:rsidRDefault="007B714D" w:rsidP="00B64234">
      <w:pPr>
        <w:pStyle w:val="Sinespaciado1"/>
        <w:spacing w:line="288" w:lineRule="auto"/>
        <w:ind w:firstLine="2835"/>
        <w:jc w:val="both"/>
        <w:rPr>
          <w:rFonts w:ascii="Arial" w:hAnsi="Arial" w:cs="Arial"/>
          <w:sz w:val="24"/>
          <w:szCs w:val="24"/>
        </w:rPr>
      </w:pPr>
    </w:p>
    <w:p w:rsidR="007B714D" w:rsidRPr="00B64234" w:rsidRDefault="007B714D"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(iv) Frente a la anterior decisión el señor JAVIER ELÍAS ARIAS IDÁRRAGA, interpuso recursos de reposición, casación, apelación, súplica, insistencia, nulidad, o los recursos procedentes en derecho, amparado en el artículo 318 del CGP. (</w:t>
      </w:r>
      <w:proofErr w:type="spellStart"/>
      <w:r w:rsidRPr="00B64234">
        <w:rPr>
          <w:rFonts w:ascii="Arial" w:hAnsi="Arial" w:cs="Arial"/>
          <w:sz w:val="24"/>
          <w:szCs w:val="24"/>
        </w:rPr>
        <w:t>fls</w:t>
      </w:r>
      <w:proofErr w:type="spellEnd"/>
      <w:r w:rsidRPr="00B64234">
        <w:rPr>
          <w:rFonts w:ascii="Arial" w:hAnsi="Arial" w:cs="Arial"/>
          <w:sz w:val="24"/>
          <w:szCs w:val="24"/>
        </w:rPr>
        <w:t>. 82 y 40 respectivamente, id.).</w:t>
      </w:r>
    </w:p>
    <w:p w:rsidR="007B714D" w:rsidRPr="00B64234" w:rsidRDefault="007B714D" w:rsidP="00B64234">
      <w:pPr>
        <w:pStyle w:val="Sinespaciado1"/>
        <w:spacing w:line="288" w:lineRule="auto"/>
        <w:ind w:firstLine="2835"/>
        <w:jc w:val="both"/>
        <w:rPr>
          <w:rFonts w:ascii="Arial" w:hAnsi="Arial" w:cs="Arial"/>
          <w:sz w:val="24"/>
          <w:szCs w:val="24"/>
        </w:rPr>
      </w:pPr>
    </w:p>
    <w:p w:rsidR="007B714D" w:rsidRPr="00B64234" w:rsidRDefault="007B714D"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(v) Por autos del 1º de agosto pasado, resolvió la funcionaria accionada no reponer su decisión. (</w:t>
      </w:r>
      <w:proofErr w:type="spellStart"/>
      <w:r w:rsidRPr="00B64234">
        <w:rPr>
          <w:rFonts w:ascii="Arial" w:hAnsi="Arial" w:cs="Arial"/>
          <w:sz w:val="24"/>
          <w:szCs w:val="24"/>
        </w:rPr>
        <w:t>fls</w:t>
      </w:r>
      <w:proofErr w:type="spellEnd"/>
      <w:r w:rsidRPr="00B64234">
        <w:rPr>
          <w:rFonts w:ascii="Arial" w:hAnsi="Arial" w:cs="Arial"/>
          <w:sz w:val="24"/>
          <w:szCs w:val="24"/>
        </w:rPr>
        <w:t>. 84-86 y 42-44 respectivamente, id.).</w:t>
      </w:r>
    </w:p>
    <w:p w:rsidR="007B714D" w:rsidRPr="00B64234" w:rsidRDefault="007B714D" w:rsidP="00B64234">
      <w:pPr>
        <w:pStyle w:val="Sinespaciado2"/>
        <w:spacing w:line="288" w:lineRule="auto"/>
        <w:ind w:firstLine="2835"/>
        <w:jc w:val="both"/>
        <w:rPr>
          <w:rFonts w:ascii="Arial" w:hAnsi="Arial" w:cs="Arial"/>
          <w:sz w:val="24"/>
          <w:szCs w:val="24"/>
        </w:rPr>
      </w:pPr>
    </w:p>
    <w:p w:rsidR="008C1C3B" w:rsidRPr="00B64234" w:rsidRDefault="00106E13" w:rsidP="00B64234">
      <w:pPr>
        <w:pStyle w:val="Sinespaciado2"/>
        <w:spacing w:line="288" w:lineRule="auto"/>
        <w:ind w:firstLine="2835"/>
        <w:jc w:val="both"/>
        <w:rPr>
          <w:rFonts w:ascii="Arial" w:hAnsi="Arial" w:cs="Arial"/>
          <w:sz w:val="24"/>
          <w:szCs w:val="24"/>
          <w:lang w:val="es-CO"/>
        </w:rPr>
      </w:pPr>
      <w:r w:rsidRPr="00B64234">
        <w:rPr>
          <w:rFonts w:ascii="Arial" w:hAnsi="Arial" w:cs="Arial"/>
          <w:sz w:val="24"/>
          <w:szCs w:val="24"/>
        </w:rPr>
        <w:lastRenderedPageBreak/>
        <w:t>7</w:t>
      </w:r>
      <w:r w:rsidR="008C1C3B" w:rsidRPr="00B64234">
        <w:rPr>
          <w:rFonts w:ascii="Arial" w:hAnsi="Arial" w:cs="Arial"/>
          <w:sz w:val="24"/>
          <w:szCs w:val="24"/>
        </w:rPr>
        <w:t xml:space="preserve">. </w:t>
      </w:r>
      <w:r w:rsidR="008C1C3B" w:rsidRPr="00B64234">
        <w:rPr>
          <w:rFonts w:ascii="Arial" w:hAnsi="Arial" w:cs="Arial"/>
          <w:sz w:val="24"/>
          <w:szCs w:val="24"/>
          <w:lang w:val="es-CO"/>
        </w:rPr>
        <w:t>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8C1C3B" w:rsidRPr="00B64234" w:rsidRDefault="008C1C3B" w:rsidP="00B64234">
      <w:pPr>
        <w:pStyle w:val="Sinespaciado2"/>
        <w:spacing w:line="288" w:lineRule="auto"/>
        <w:ind w:firstLine="2835"/>
        <w:jc w:val="both"/>
        <w:rPr>
          <w:rFonts w:ascii="Arial" w:hAnsi="Arial" w:cs="Arial"/>
          <w:sz w:val="24"/>
          <w:szCs w:val="24"/>
          <w:lang w:val="es-CO"/>
        </w:rPr>
      </w:pPr>
    </w:p>
    <w:p w:rsidR="008C1C3B" w:rsidRPr="00B64234" w:rsidRDefault="00106E13" w:rsidP="00B64234">
      <w:pPr>
        <w:shd w:val="clear" w:color="auto" w:fill="FFFFFF"/>
        <w:spacing w:line="288" w:lineRule="auto"/>
        <w:ind w:firstLine="2835"/>
        <w:jc w:val="both"/>
        <w:rPr>
          <w:rFonts w:ascii="Arial" w:hAnsi="Arial" w:cs="Arial"/>
          <w:sz w:val="24"/>
          <w:szCs w:val="24"/>
          <w:lang w:val="es-419"/>
        </w:rPr>
      </w:pPr>
      <w:r w:rsidRPr="00B64234">
        <w:rPr>
          <w:rFonts w:ascii="Arial" w:hAnsi="Arial" w:cs="Arial"/>
          <w:sz w:val="24"/>
          <w:szCs w:val="24"/>
        </w:rPr>
        <w:t>8</w:t>
      </w:r>
      <w:r w:rsidR="008C1C3B" w:rsidRPr="00B64234">
        <w:rPr>
          <w:rFonts w:ascii="Arial" w:hAnsi="Arial" w:cs="Arial"/>
          <w:sz w:val="24"/>
          <w:szCs w:val="24"/>
        </w:rPr>
        <w:t>. Mediante sentencia del 7 de noviembre de 2018</w:t>
      </w:r>
      <w:r w:rsidR="008C1C3B" w:rsidRPr="00B64234">
        <w:rPr>
          <w:rStyle w:val="Refdenotaalpie"/>
          <w:rFonts w:ascii="Arial" w:hAnsi="Arial" w:cs="Arial"/>
          <w:sz w:val="24"/>
          <w:szCs w:val="24"/>
        </w:rPr>
        <w:footnoteReference w:id="6"/>
      </w:r>
      <w:r w:rsidR="008C1C3B" w:rsidRPr="00B64234">
        <w:rPr>
          <w:rFonts w:ascii="Arial" w:hAnsi="Arial" w:cs="Arial"/>
          <w:sz w:val="24"/>
          <w:szCs w:val="24"/>
        </w:rPr>
        <w:t>, la Sala de Casación Civil de la Corte Suprema de Justicia cambió su postura, en torno al desistimiento tácito, para establecer que esa sanción, prevista en el artículo 317 del CGP, es inaplicable en el trámite de las acciones populares</w:t>
      </w:r>
      <w:r w:rsidR="008C1C3B" w:rsidRPr="00B64234">
        <w:rPr>
          <w:rFonts w:ascii="Arial" w:hAnsi="Arial" w:cs="Arial"/>
          <w:sz w:val="24"/>
          <w:szCs w:val="24"/>
          <w:lang w:val="es-419"/>
        </w:rPr>
        <w:t xml:space="preserve">, </w:t>
      </w:r>
      <w:r w:rsidR="008C1C3B" w:rsidRPr="00B64234">
        <w:rPr>
          <w:rFonts w:ascii="Arial" w:hAnsi="Arial" w:cs="Arial"/>
          <w:sz w:val="24"/>
          <w:szCs w:val="24"/>
          <w:lang w:val="es-CO"/>
        </w:rPr>
        <w:t>exponiendo que:</w:t>
      </w:r>
      <w:r w:rsidR="008C1C3B" w:rsidRPr="00B64234">
        <w:rPr>
          <w:rFonts w:ascii="Arial" w:hAnsi="Arial" w:cs="Arial"/>
          <w:sz w:val="24"/>
          <w:szCs w:val="24"/>
          <w:lang w:val="es-419"/>
        </w:rPr>
        <w:t xml:space="preserve"> </w:t>
      </w:r>
    </w:p>
    <w:p w:rsidR="008C1C3B" w:rsidRPr="00B64234" w:rsidRDefault="008C1C3B" w:rsidP="00B64234">
      <w:pPr>
        <w:shd w:val="clear" w:color="auto" w:fill="FFFFFF"/>
        <w:spacing w:line="288" w:lineRule="auto"/>
        <w:ind w:firstLine="2835"/>
        <w:jc w:val="both"/>
        <w:rPr>
          <w:rFonts w:ascii="Arial" w:hAnsi="Arial" w:cs="Arial"/>
          <w:sz w:val="24"/>
          <w:szCs w:val="24"/>
          <w:lang w:val="es-419"/>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 xml:space="preserve">“…debido a la naturaleza de los derechos que se debaten en este tipo de acciones, no puede tener cabida la aplicación del artículo 317 del Código General del Proceso, es decir, que pueda terminarse el proceso de forma anormal por la presunta negligencia de quien la inició, cuando lo que se intenta proteger es el interés de toda una comunidad, en perjuicio de sus integrantes.  </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Máxime, cuando se advierte que de conformidad con el artículo 5º de la ley 472 de 1998, es obligación del juez de conocimiento impulsar oficiosamente la acción, lo cual implica que si en el curso de la misma se presentan obstáculos que obstruyen su eficaz y preferencial desarrollo, debe adoptar las medidas procesales necesarias para removerlos, pues se trata de un asunto prevalente cuya comunicación a los posibles beneficiarios de la orden que se imparta, no puede convertirse en una barrera para adelantarlo.</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 xml:space="preserve">Y es que siendo la acción popular un mecanismo de estirpe constitucional, instituido para la protección de los derechos fundamentales de las colectividades (Art. 2º, Ley 472 de 1998), de ahí que esté consagrado como una herramienta preferente (Art. 6º, </w:t>
      </w:r>
      <w:proofErr w:type="spellStart"/>
      <w:r w:rsidRPr="00CE6A61">
        <w:rPr>
          <w:rFonts w:ascii="Arial" w:hAnsi="Arial" w:cs="Arial"/>
          <w:b w:val="0"/>
          <w:i/>
          <w:spacing w:val="0"/>
          <w:szCs w:val="24"/>
        </w:rPr>
        <w:t>ejusdem</w:t>
      </w:r>
      <w:proofErr w:type="spellEnd"/>
      <w:r w:rsidRPr="00CE6A61">
        <w:rPr>
          <w:rFonts w:ascii="Arial" w:hAnsi="Arial" w:cs="Arial"/>
          <w:b w:val="0"/>
          <w:i/>
          <w:spacing w:val="0"/>
          <w:szCs w:val="24"/>
        </w:rPr>
        <w:t>), su trámite y resolución no pueden quedar supeditados a la realización de ciertos actos procesales por parte de los sujetos procesales intervinientes (Art. 5º, inc. 3º, ibídem), porque en virtud de sus facultades oficiosas, el juzgador está en el deber de adoptar los correctivos que estime necesarios para continuar con su curso normal.</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No en vano el legislador impuso al funcionario a cargo de las diligencias, la obligación de «…impulsarla oficiosamente y producir decisión de mérito so pena de incurrir en falta disciplinaria, sancionable con destitución».”</w:t>
      </w:r>
    </w:p>
    <w:p w:rsidR="008C1C3B" w:rsidRPr="00B64234" w:rsidRDefault="008C1C3B" w:rsidP="00B64234">
      <w:pPr>
        <w:shd w:val="clear" w:color="auto" w:fill="FFFFFF"/>
        <w:spacing w:line="288" w:lineRule="auto"/>
        <w:ind w:left="567" w:right="618" w:firstLine="2268"/>
        <w:jc w:val="both"/>
        <w:rPr>
          <w:rFonts w:ascii="Arial" w:hAnsi="Arial" w:cs="Arial"/>
          <w:sz w:val="24"/>
          <w:szCs w:val="24"/>
        </w:rPr>
      </w:pPr>
    </w:p>
    <w:p w:rsidR="008C1C3B" w:rsidRPr="00B64234" w:rsidRDefault="008C1C3B" w:rsidP="00B64234">
      <w:pPr>
        <w:shd w:val="clear" w:color="auto" w:fill="FFFFFF"/>
        <w:spacing w:line="288" w:lineRule="auto"/>
        <w:ind w:firstLine="2835"/>
        <w:jc w:val="both"/>
        <w:rPr>
          <w:rFonts w:ascii="Arial" w:hAnsi="Arial" w:cs="Arial"/>
          <w:sz w:val="24"/>
          <w:szCs w:val="24"/>
        </w:rPr>
      </w:pPr>
      <w:r w:rsidRPr="00B64234">
        <w:rPr>
          <w:rFonts w:ascii="Arial" w:hAnsi="Arial" w:cs="Arial"/>
          <w:sz w:val="24"/>
          <w:szCs w:val="24"/>
        </w:rPr>
        <w:t>Ahora bien, en sentencia del 21 de enero último</w:t>
      </w:r>
      <w:r w:rsidRPr="00B64234">
        <w:rPr>
          <w:rStyle w:val="Refdenotaalpie"/>
          <w:rFonts w:ascii="Arial" w:hAnsi="Arial" w:cs="Arial"/>
          <w:sz w:val="24"/>
          <w:szCs w:val="24"/>
        </w:rPr>
        <w:footnoteReference w:id="7"/>
      </w:r>
      <w:r w:rsidRPr="00B64234">
        <w:rPr>
          <w:rFonts w:ascii="Arial" w:hAnsi="Arial" w:cs="Arial"/>
          <w:sz w:val="24"/>
          <w:szCs w:val="24"/>
        </w:rPr>
        <w:t xml:space="preserve">, la misma Corporación estableció desde cuándo tiene efectos ese nuevo criterio; indicando que sería a partir del 1° de diciembre de 2018: </w:t>
      </w:r>
    </w:p>
    <w:p w:rsidR="008C1C3B" w:rsidRPr="00B64234" w:rsidRDefault="008C1C3B" w:rsidP="00B64234">
      <w:pPr>
        <w:shd w:val="clear" w:color="auto" w:fill="FFFFFF"/>
        <w:spacing w:line="288" w:lineRule="auto"/>
        <w:jc w:val="both"/>
        <w:rPr>
          <w:rFonts w:ascii="Arial" w:hAnsi="Arial" w:cs="Arial"/>
          <w:sz w:val="24"/>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t xml:space="preserve">“Conviene precisar, si bien esta Sala varió recientemente su postura en torno al desistimiento tácito decretado en acciones populares, </w:t>
      </w:r>
      <w:r w:rsidRPr="00CE6A61">
        <w:rPr>
          <w:rFonts w:ascii="Arial" w:hAnsi="Arial" w:cs="Arial"/>
          <w:b w:val="0"/>
          <w:i/>
          <w:spacing w:val="0"/>
          <w:szCs w:val="24"/>
        </w:rPr>
        <w:lastRenderedPageBreak/>
        <w:t>señalando su improcedencia</w:t>
      </w:r>
      <w:r w:rsidRPr="006510AD">
        <w:rPr>
          <w:rFonts w:ascii="Arial" w:hAnsi="Arial" w:cs="Arial"/>
          <w:b w:val="0"/>
          <w:spacing w:val="0"/>
          <w:vertAlign w:val="superscript"/>
        </w:rPr>
        <w:footnoteReference w:id="8"/>
      </w:r>
      <w:r w:rsidRPr="00CE6A61">
        <w:rPr>
          <w:rFonts w:ascii="Arial" w:hAnsi="Arial" w:cs="Arial"/>
          <w:b w:val="0"/>
          <w:i/>
          <w:spacing w:val="0"/>
          <w:szCs w:val="24"/>
        </w:rPr>
        <w:t>, dicho pronunciamiento no se extiende al caso estudiado.</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t xml:space="preserve">Lo acotado por cuanto, (i) la juez atacada concluyó el pleito con la figura enunciada cuando el otrora criterio de esta Corte no había sido modificado; y (ii) porque los efectos </w:t>
      </w:r>
      <w:proofErr w:type="spellStart"/>
      <w:r w:rsidRPr="00CE6A61">
        <w:rPr>
          <w:rFonts w:ascii="Arial" w:hAnsi="Arial" w:cs="Arial"/>
          <w:b w:val="0"/>
          <w:i/>
          <w:spacing w:val="0"/>
          <w:szCs w:val="24"/>
        </w:rPr>
        <w:t>interpartes</w:t>
      </w:r>
      <w:proofErr w:type="spellEnd"/>
      <w:r w:rsidRPr="00CE6A61">
        <w:rPr>
          <w:rFonts w:ascii="Arial" w:hAnsi="Arial" w:cs="Arial"/>
          <w:b w:val="0"/>
          <w:i/>
          <w:spacing w:val="0"/>
          <w:szCs w:val="24"/>
        </w:rPr>
        <w:t xml:space="preserve"> de las decisiones de tutela sólo tienen aplicación en casos idénticos y respecto de circunstancias fácticas posteriores a su </w:t>
      </w:r>
      <w:proofErr w:type="spellStart"/>
      <w:r w:rsidRPr="00CE6A61">
        <w:rPr>
          <w:rFonts w:ascii="Arial" w:hAnsi="Arial" w:cs="Arial"/>
          <w:b w:val="0"/>
          <w:i/>
          <w:spacing w:val="0"/>
          <w:szCs w:val="24"/>
        </w:rPr>
        <w:t>proferimiento</w:t>
      </w:r>
      <w:proofErr w:type="spellEnd"/>
      <w:r w:rsidRPr="00CE6A61">
        <w:rPr>
          <w:rFonts w:ascii="Arial" w:hAnsi="Arial" w:cs="Arial"/>
          <w:b w:val="0"/>
          <w:i/>
          <w:spacing w:val="0"/>
          <w:szCs w:val="24"/>
        </w:rPr>
        <w:t>.</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t>De conformidad con el artículo 4 de la Ley 169 de 1896 la Corte puede variar su doctrina en caso de que juzgue erróneas las decisiones anteriores, o apartarse de ella cuando las circunstancias lo exijan o lo estime necesario para adecuar sus criterios al Estado Constitucional y Social de Derecho o para proteger las garantías fundamentales.</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t xml:space="preserve">De tal modo que el juez se puede separar de una doctrina exponiendo clara y razonadamente los fundamentos jurídicos que justifican su decisión. En el caso, esta Corte se apartó de su doctrina hasta entonces vigente, exponiendo los motivos ilustrativos y demostrativos para ello. </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t>Sin embargo, un cambio no puede generar sobresaltos, ambivalencias, crisis, desestabilizando un sistema jurídico o la situación social de un país o de una comunidad, aniquilando lo ya juzgado y sentenciado. No. Por la seguridad jurídica y la confianza legítima se impone la prudencia y el respeto al pasado y a lo ya juzgado, cuando no está en juego la libertad del ser humano.  Por esta razón la doctrina ahora adoptada no procura menoscabar los derechos adquiridos con justo título ni sembrar el desconcierto.</w:t>
      </w:r>
    </w:p>
    <w:p w:rsidR="008C1C3B" w:rsidRPr="00CE6A61" w:rsidRDefault="008C1C3B" w:rsidP="00CE6A61">
      <w:pPr>
        <w:pStyle w:val="Textodebloque"/>
        <w:ind w:left="426" w:right="418"/>
        <w:rPr>
          <w:rFonts w:ascii="Arial" w:hAnsi="Arial" w:cs="Arial"/>
          <w:b w:val="0"/>
          <w:i/>
          <w:spacing w:val="0"/>
          <w:szCs w:val="24"/>
        </w:rPr>
      </w:pPr>
    </w:p>
    <w:p w:rsidR="008C1C3B" w:rsidRPr="00CE6A61" w:rsidRDefault="008C1C3B" w:rsidP="00CE6A61">
      <w:pPr>
        <w:pStyle w:val="Textodebloque"/>
        <w:ind w:left="426" w:right="418"/>
        <w:rPr>
          <w:rFonts w:ascii="Arial" w:hAnsi="Arial" w:cs="Arial"/>
          <w:b w:val="0"/>
          <w:i/>
          <w:spacing w:val="0"/>
          <w:szCs w:val="24"/>
        </w:rPr>
      </w:pP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r>
      <w:r w:rsidRPr="00CE6A61">
        <w:rPr>
          <w:rFonts w:ascii="Arial" w:hAnsi="Arial" w:cs="Arial"/>
          <w:b w:val="0"/>
          <w:i/>
          <w:spacing w:val="0"/>
          <w:szCs w:val="24"/>
        </w:rPr>
        <w:tab/>
        <w:t xml:space="preserve">Por esa razón se dejarán intactas las situaciones consolidadas al estar ya sentenciadas con cosa juzgada, que de removerse quedarían incursas en causal de nulidad, consistente en “(…) </w:t>
      </w:r>
      <w:proofErr w:type="spellStart"/>
      <w:r w:rsidRPr="00CE6A61">
        <w:rPr>
          <w:rFonts w:ascii="Arial" w:hAnsi="Arial" w:cs="Arial"/>
          <w:b w:val="0"/>
          <w:i/>
          <w:spacing w:val="0"/>
          <w:szCs w:val="24"/>
        </w:rPr>
        <w:t>reviv</w:t>
      </w:r>
      <w:proofErr w:type="spellEnd"/>
      <w:r w:rsidRPr="00CE6A61">
        <w:rPr>
          <w:rFonts w:ascii="Arial" w:hAnsi="Arial" w:cs="Arial"/>
          <w:b w:val="0"/>
          <w:i/>
          <w:spacing w:val="0"/>
          <w:szCs w:val="24"/>
        </w:rPr>
        <w:t>[ir] un proceso legalmente concluido (…)</w:t>
      </w:r>
      <w:r w:rsidRPr="006510AD">
        <w:rPr>
          <w:rFonts w:ascii="Arial" w:hAnsi="Arial" w:cs="Arial"/>
          <w:b w:val="0"/>
          <w:spacing w:val="0"/>
          <w:vertAlign w:val="superscript"/>
        </w:rPr>
        <w:footnoteReference w:id="9"/>
      </w:r>
      <w:r w:rsidRPr="00CE6A61">
        <w:rPr>
          <w:rFonts w:ascii="Arial" w:hAnsi="Arial" w:cs="Arial"/>
          <w:b w:val="0"/>
          <w:i/>
          <w:spacing w:val="0"/>
          <w:szCs w:val="24"/>
        </w:rPr>
        <w:t xml:space="preserve">”; de modo que la nueva doctrina </w:t>
      </w:r>
      <w:bookmarkStart w:id="0" w:name="_GoBack"/>
      <w:bookmarkEnd w:id="0"/>
      <w:r w:rsidRPr="00CE6A61">
        <w:rPr>
          <w:rFonts w:ascii="Arial" w:hAnsi="Arial" w:cs="Arial"/>
          <w:b w:val="0"/>
          <w:i/>
          <w:spacing w:val="0"/>
          <w:szCs w:val="24"/>
        </w:rPr>
        <w:t>se aplicará desde su adopción el 1º de diciembre de 2018 en sentido genérico.”</w:t>
      </w:r>
    </w:p>
    <w:p w:rsidR="008C1C3B" w:rsidRPr="00B64234" w:rsidRDefault="008C1C3B" w:rsidP="00B64234">
      <w:pPr>
        <w:shd w:val="clear" w:color="auto" w:fill="FFFFFF"/>
        <w:spacing w:line="288" w:lineRule="auto"/>
        <w:ind w:left="567" w:right="618"/>
        <w:jc w:val="both"/>
        <w:rPr>
          <w:rFonts w:ascii="Arial" w:hAnsi="Arial" w:cs="Arial"/>
          <w:i/>
          <w:sz w:val="24"/>
          <w:szCs w:val="24"/>
        </w:rPr>
      </w:pPr>
    </w:p>
    <w:p w:rsidR="008C1C3B" w:rsidRPr="00B64234" w:rsidRDefault="00106E13" w:rsidP="00B64234">
      <w:pPr>
        <w:shd w:val="clear" w:color="auto" w:fill="FFFFFF"/>
        <w:spacing w:line="288" w:lineRule="auto"/>
        <w:ind w:firstLine="2835"/>
        <w:jc w:val="both"/>
        <w:rPr>
          <w:rFonts w:ascii="Arial" w:hAnsi="Arial" w:cs="Arial"/>
          <w:sz w:val="24"/>
          <w:szCs w:val="24"/>
        </w:rPr>
      </w:pPr>
      <w:r w:rsidRPr="00B64234">
        <w:rPr>
          <w:rFonts w:ascii="Arial" w:hAnsi="Arial" w:cs="Arial"/>
          <w:sz w:val="24"/>
          <w:szCs w:val="24"/>
        </w:rPr>
        <w:t>9</w:t>
      </w:r>
      <w:r w:rsidR="008C1C3B" w:rsidRPr="00B64234">
        <w:rPr>
          <w:rFonts w:ascii="Arial" w:hAnsi="Arial" w:cs="Arial"/>
          <w:sz w:val="24"/>
          <w:szCs w:val="24"/>
        </w:rPr>
        <w:t xml:space="preserve">. Así las cosas, cuando el despacho accionado decretó el desistimiento tácito, esto es, el </w:t>
      </w:r>
      <w:r w:rsidRPr="00B64234">
        <w:rPr>
          <w:rFonts w:ascii="Arial" w:hAnsi="Arial" w:cs="Arial"/>
          <w:sz w:val="24"/>
          <w:szCs w:val="24"/>
        </w:rPr>
        <w:t>25</w:t>
      </w:r>
      <w:r w:rsidR="008C1C3B" w:rsidRPr="00B64234">
        <w:rPr>
          <w:rFonts w:ascii="Arial" w:hAnsi="Arial" w:cs="Arial"/>
          <w:sz w:val="24"/>
          <w:szCs w:val="24"/>
        </w:rPr>
        <w:t xml:space="preserve"> de </w:t>
      </w:r>
      <w:r w:rsidRPr="00B64234">
        <w:rPr>
          <w:rFonts w:ascii="Arial" w:hAnsi="Arial" w:cs="Arial"/>
          <w:sz w:val="24"/>
          <w:szCs w:val="24"/>
        </w:rPr>
        <w:t>junio</w:t>
      </w:r>
      <w:r w:rsidR="008C1C3B" w:rsidRPr="00B64234">
        <w:rPr>
          <w:rFonts w:ascii="Arial" w:hAnsi="Arial" w:cs="Arial"/>
          <w:sz w:val="24"/>
          <w:szCs w:val="24"/>
        </w:rPr>
        <w:t xml:space="preserve"> de 2018; y, cuando resolvió no reponer su decisión, es decir, el </w:t>
      </w:r>
      <w:r w:rsidRPr="00B64234">
        <w:rPr>
          <w:rFonts w:ascii="Arial" w:hAnsi="Arial" w:cs="Arial"/>
          <w:sz w:val="24"/>
          <w:szCs w:val="24"/>
        </w:rPr>
        <w:t>1º de agosto</w:t>
      </w:r>
      <w:r w:rsidR="008C1C3B" w:rsidRPr="00B64234">
        <w:rPr>
          <w:rFonts w:ascii="Arial" w:hAnsi="Arial" w:cs="Arial"/>
          <w:sz w:val="24"/>
          <w:szCs w:val="24"/>
        </w:rPr>
        <w:t xml:space="preserve"> del mismo año, imperaba el criterio de que era aplicable</w:t>
      </w:r>
      <w:r w:rsidR="008C1C3B" w:rsidRPr="00B64234">
        <w:rPr>
          <w:rFonts w:ascii="Arial" w:hAnsi="Arial" w:cs="Arial"/>
          <w:sz w:val="24"/>
          <w:szCs w:val="24"/>
          <w:lang w:val="es-419"/>
        </w:rPr>
        <w:t xml:space="preserve"> la mentada figura en la</w:t>
      </w:r>
      <w:r w:rsidR="008C1C3B" w:rsidRPr="00B64234">
        <w:rPr>
          <w:rFonts w:ascii="Arial" w:hAnsi="Arial" w:cs="Arial"/>
          <w:sz w:val="24"/>
          <w:szCs w:val="24"/>
          <w:lang w:val="es-CO"/>
        </w:rPr>
        <w:t>s</w:t>
      </w:r>
      <w:r w:rsidR="008C1C3B" w:rsidRPr="00B64234">
        <w:rPr>
          <w:rFonts w:ascii="Arial" w:hAnsi="Arial" w:cs="Arial"/>
          <w:sz w:val="24"/>
          <w:szCs w:val="24"/>
          <w:lang w:val="es-419"/>
        </w:rPr>
        <w:t xml:space="preserve"> acciones populares.</w:t>
      </w:r>
    </w:p>
    <w:p w:rsidR="008C1C3B" w:rsidRPr="00B64234" w:rsidRDefault="008C1C3B" w:rsidP="00B64234">
      <w:pPr>
        <w:shd w:val="clear" w:color="auto" w:fill="FFFFFF"/>
        <w:spacing w:line="288" w:lineRule="auto"/>
        <w:ind w:firstLine="2835"/>
        <w:jc w:val="both"/>
        <w:rPr>
          <w:rFonts w:ascii="Arial" w:hAnsi="Arial" w:cs="Arial"/>
          <w:sz w:val="24"/>
          <w:szCs w:val="24"/>
        </w:rPr>
      </w:pPr>
    </w:p>
    <w:p w:rsidR="00B52B1D" w:rsidRPr="00B64234" w:rsidRDefault="00106E13"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10</w:t>
      </w:r>
      <w:r w:rsidR="008C1C3B" w:rsidRPr="00B64234">
        <w:rPr>
          <w:rFonts w:ascii="Arial" w:hAnsi="Arial" w:cs="Arial"/>
          <w:sz w:val="24"/>
          <w:szCs w:val="24"/>
        </w:rPr>
        <w:t xml:space="preserve">. Con fundamento en lo dicho se negarán las acciones de tutela contra el Juzgado </w:t>
      </w:r>
      <w:r w:rsidR="00B52B1D" w:rsidRPr="00B64234">
        <w:rPr>
          <w:rFonts w:ascii="Arial" w:hAnsi="Arial" w:cs="Arial"/>
          <w:sz w:val="24"/>
          <w:szCs w:val="24"/>
        </w:rPr>
        <w:t>Tercero Civil del Circuito de Pereira</w:t>
      </w:r>
      <w:r w:rsidR="008C1C3B" w:rsidRPr="00B64234">
        <w:rPr>
          <w:rFonts w:ascii="Arial" w:hAnsi="Arial" w:cs="Arial"/>
          <w:sz w:val="24"/>
          <w:szCs w:val="24"/>
        </w:rPr>
        <w:t xml:space="preserve">, en cuanto a las acciones populares </w:t>
      </w:r>
      <w:r w:rsidR="008C1C3B" w:rsidRPr="00B64234">
        <w:rPr>
          <w:rFonts w:ascii="Arial" w:hAnsi="Arial" w:cs="Arial"/>
          <w:b/>
          <w:sz w:val="24"/>
          <w:szCs w:val="24"/>
          <w:lang w:val="es-ES_tradnl"/>
        </w:rPr>
        <w:t xml:space="preserve">2015-01162 </w:t>
      </w:r>
      <w:r w:rsidR="008C1C3B" w:rsidRPr="00B64234">
        <w:rPr>
          <w:rFonts w:ascii="Arial" w:hAnsi="Arial" w:cs="Arial"/>
          <w:spacing w:val="-3"/>
          <w:sz w:val="24"/>
          <w:szCs w:val="24"/>
        </w:rPr>
        <w:t xml:space="preserve">y </w:t>
      </w:r>
      <w:r w:rsidR="008C1C3B" w:rsidRPr="00B64234">
        <w:rPr>
          <w:rFonts w:ascii="Arial" w:hAnsi="Arial" w:cs="Arial"/>
          <w:b/>
          <w:sz w:val="24"/>
          <w:szCs w:val="24"/>
          <w:lang w:val="es-ES_tradnl"/>
        </w:rPr>
        <w:t>2015-01155</w:t>
      </w:r>
      <w:r w:rsidR="00B52B1D" w:rsidRPr="00B64234">
        <w:rPr>
          <w:rFonts w:ascii="Arial" w:hAnsi="Arial" w:cs="Arial"/>
          <w:sz w:val="24"/>
          <w:szCs w:val="24"/>
        </w:rPr>
        <w:t>. Se ordenará la desvinculación de los demás convocados a este trámite.</w:t>
      </w:r>
    </w:p>
    <w:p w:rsidR="00B52B1D" w:rsidRPr="00B64234" w:rsidRDefault="00B52B1D" w:rsidP="00B64234">
      <w:pPr>
        <w:pStyle w:val="Sinespaciado2"/>
        <w:spacing w:line="288" w:lineRule="auto"/>
        <w:ind w:firstLine="2835"/>
        <w:jc w:val="both"/>
        <w:rPr>
          <w:rFonts w:ascii="Arial" w:hAnsi="Arial" w:cs="Arial"/>
          <w:sz w:val="24"/>
          <w:szCs w:val="24"/>
        </w:rPr>
      </w:pPr>
    </w:p>
    <w:p w:rsidR="00106E13" w:rsidRPr="00B64234" w:rsidRDefault="00106E13"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11</w:t>
      </w:r>
      <w:r w:rsidR="00812AA9" w:rsidRPr="00B64234">
        <w:rPr>
          <w:rFonts w:ascii="Arial" w:hAnsi="Arial" w:cs="Arial"/>
          <w:sz w:val="24"/>
          <w:szCs w:val="24"/>
        </w:rPr>
        <w:t xml:space="preserve">. </w:t>
      </w:r>
      <w:r w:rsidRPr="00B64234">
        <w:rPr>
          <w:rFonts w:ascii="Arial" w:hAnsi="Arial" w:cs="Arial"/>
          <w:sz w:val="24"/>
          <w:szCs w:val="24"/>
        </w:rPr>
        <w:t>Frente a las pretensiones del actor relacionadas con que se ordene al juez accionado</w:t>
      </w:r>
      <w:r w:rsidRPr="00B64234">
        <w:rPr>
          <w:rFonts w:ascii="Arial" w:hAnsi="Arial" w:cs="Arial"/>
          <w:spacing w:val="-3"/>
          <w:sz w:val="24"/>
          <w:szCs w:val="24"/>
        </w:rPr>
        <w:t xml:space="preserve">, </w:t>
      </w:r>
      <w:r w:rsidRPr="00B64234">
        <w:rPr>
          <w:rFonts w:ascii="Arial" w:hAnsi="Arial" w:cs="Arial"/>
          <w:sz w:val="24"/>
          <w:szCs w:val="24"/>
        </w:rPr>
        <w:t xml:space="preserve">aportar todos los radicados de acciones populares que ha terminado por desistimiento tácito y certificación sobre si el despacho a la fecha en que se profirió dicha orden se encontraba en sistema escritural u oral, así como todos los recursos y tutelas que presentó después de esa decisión; y, al Procurador General de la Nación delegado en acciones populares, probar que hizo a fin de evitar la supuesta vulneración al debido proceso y consignar si se cometió una vía de hecho y se denegó el acceso a la administración de justicia; los amparos </w:t>
      </w:r>
      <w:r w:rsidRPr="00B64234">
        <w:rPr>
          <w:rFonts w:ascii="Arial" w:hAnsi="Arial" w:cs="Arial"/>
          <w:sz w:val="24"/>
          <w:szCs w:val="24"/>
        </w:rPr>
        <w:lastRenderedPageBreak/>
        <w:t xml:space="preserve">se tornan </w:t>
      </w:r>
      <w:r w:rsidRPr="00B64234">
        <w:rPr>
          <w:rFonts w:ascii="Arial" w:hAnsi="Arial" w:cs="Arial"/>
          <w:sz w:val="24"/>
          <w:szCs w:val="24"/>
          <w:lang w:val="es-CO"/>
        </w:rPr>
        <w:t xml:space="preserve">improcedentes por ausencia del requisito de </w:t>
      </w:r>
      <w:r w:rsidRPr="00B64234">
        <w:rPr>
          <w:rFonts w:ascii="Arial" w:hAnsi="Arial" w:cs="Arial"/>
          <w:sz w:val="24"/>
          <w:szCs w:val="24"/>
        </w:rPr>
        <w:t>subsidiariedad</w:t>
      </w:r>
      <w:r w:rsidRPr="00B64234">
        <w:rPr>
          <w:rFonts w:ascii="Arial" w:hAnsi="Arial" w:cs="Arial"/>
          <w:sz w:val="24"/>
          <w:szCs w:val="24"/>
          <w:lang w:val="es-CO"/>
        </w:rPr>
        <w:t xml:space="preserve">, </w:t>
      </w:r>
      <w:r w:rsidRPr="00B64234">
        <w:rPr>
          <w:rFonts w:ascii="Arial" w:hAnsi="Arial" w:cs="Arial"/>
          <w:sz w:val="24"/>
          <w:szCs w:val="24"/>
        </w:rPr>
        <w:t>pues la acción de tutela no está consagrada para tramitar esa clase de solicitudes, las cuales deben ser elevadas directamente por el mismo interesado ante dichas autoridades.</w:t>
      </w:r>
    </w:p>
    <w:p w:rsidR="00106E13" w:rsidRPr="00B64234" w:rsidRDefault="00106E13" w:rsidP="00B64234">
      <w:pPr>
        <w:pStyle w:val="Sinespaciado2"/>
        <w:spacing w:line="288" w:lineRule="auto"/>
        <w:ind w:firstLine="2835"/>
        <w:jc w:val="both"/>
        <w:rPr>
          <w:rFonts w:ascii="Arial" w:hAnsi="Arial" w:cs="Arial"/>
          <w:sz w:val="24"/>
          <w:szCs w:val="24"/>
        </w:rPr>
      </w:pPr>
    </w:p>
    <w:p w:rsidR="00812AA9" w:rsidRPr="00B64234" w:rsidRDefault="00106E13" w:rsidP="00B64234">
      <w:pPr>
        <w:pStyle w:val="Sinespaciado2"/>
        <w:spacing w:line="288" w:lineRule="auto"/>
        <w:ind w:firstLine="2835"/>
        <w:jc w:val="both"/>
        <w:rPr>
          <w:rFonts w:ascii="Arial" w:hAnsi="Arial" w:cs="Arial"/>
          <w:sz w:val="24"/>
          <w:szCs w:val="24"/>
        </w:rPr>
      </w:pPr>
      <w:r w:rsidRPr="00B64234">
        <w:rPr>
          <w:rFonts w:ascii="Arial" w:hAnsi="Arial" w:cs="Arial"/>
          <w:sz w:val="24"/>
          <w:szCs w:val="24"/>
        </w:rPr>
        <w:t>12</w:t>
      </w:r>
      <w:r w:rsidR="00812AA9" w:rsidRPr="00B64234">
        <w:rPr>
          <w:rFonts w:ascii="Arial" w:hAnsi="Arial" w:cs="Arial"/>
          <w:sz w:val="24"/>
          <w:szCs w:val="24"/>
        </w:rPr>
        <w:t xml:space="preserve">. Envíese al correo electrónico del accionante copia </w:t>
      </w:r>
      <w:r w:rsidR="00B52B1D" w:rsidRPr="00B64234">
        <w:rPr>
          <w:rFonts w:ascii="Arial" w:hAnsi="Arial" w:cs="Arial"/>
          <w:sz w:val="24"/>
          <w:szCs w:val="24"/>
        </w:rPr>
        <w:t xml:space="preserve">de </w:t>
      </w:r>
      <w:r w:rsidR="00CA25D2" w:rsidRPr="00B64234">
        <w:rPr>
          <w:rFonts w:ascii="Arial" w:hAnsi="Arial" w:cs="Arial"/>
          <w:sz w:val="24"/>
          <w:szCs w:val="24"/>
        </w:rPr>
        <w:t>todo lo actuado en l</w:t>
      </w:r>
      <w:r w:rsidR="00EF0BC9" w:rsidRPr="00B64234">
        <w:rPr>
          <w:rFonts w:ascii="Arial" w:hAnsi="Arial" w:cs="Arial"/>
          <w:sz w:val="24"/>
          <w:szCs w:val="24"/>
        </w:rPr>
        <w:t>os</w:t>
      </w:r>
      <w:r w:rsidR="00CA25D2" w:rsidRPr="00B64234">
        <w:rPr>
          <w:rFonts w:ascii="Arial" w:hAnsi="Arial" w:cs="Arial"/>
          <w:sz w:val="24"/>
          <w:szCs w:val="24"/>
        </w:rPr>
        <w:t xml:space="preserve"> proceso</w:t>
      </w:r>
      <w:r w:rsidR="00EF0BC9" w:rsidRPr="00B64234">
        <w:rPr>
          <w:rFonts w:ascii="Arial" w:hAnsi="Arial" w:cs="Arial"/>
          <w:sz w:val="24"/>
          <w:szCs w:val="24"/>
        </w:rPr>
        <w:t>s</w:t>
      </w:r>
      <w:r w:rsidR="00CA25D2" w:rsidRPr="00B64234">
        <w:rPr>
          <w:rFonts w:ascii="Arial" w:hAnsi="Arial" w:cs="Arial"/>
          <w:sz w:val="24"/>
          <w:szCs w:val="24"/>
        </w:rPr>
        <w:t xml:space="preserve"> objeto de amparo</w:t>
      </w:r>
      <w:r w:rsidR="00EF0BC9" w:rsidRPr="00B64234">
        <w:rPr>
          <w:rFonts w:ascii="Arial" w:hAnsi="Arial" w:cs="Arial"/>
          <w:sz w:val="24"/>
          <w:szCs w:val="24"/>
        </w:rPr>
        <w:t xml:space="preserve"> (disco compacto anexo al </w:t>
      </w:r>
      <w:proofErr w:type="spellStart"/>
      <w:r w:rsidR="00EF0BC9" w:rsidRPr="00B64234">
        <w:rPr>
          <w:rFonts w:ascii="Arial" w:hAnsi="Arial" w:cs="Arial"/>
          <w:sz w:val="24"/>
          <w:szCs w:val="24"/>
        </w:rPr>
        <w:t>fl</w:t>
      </w:r>
      <w:proofErr w:type="spellEnd"/>
      <w:r w:rsidR="00EF0BC9" w:rsidRPr="00B64234">
        <w:rPr>
          <w:rFonts w:ascii="Arial" w:hAnsi="Arial" w:cs="Arial"/>
          <w:sz w:val="24"/>
          <w:szCs w:val="24"/>
        </w:rPr>
        <w:t>. 16)</w:t>
      </w:r>
      <w:r w:rsidR="00CA25D2" w:rsidRPr="00B64234">
        <w:rPr>
          <w:rFonts w:ascii="Arial" w:hAnsi="Arial" w:cs="Arial"/>
          <w:sz w:val="24"/>
          <w:szCs w:val="24"/>
        </w:rPr>
        <w:t xml:space="preserve"> y en esta acción de tutela</w:t>
      </w:r>
      <w:r w:rsidR="00812AA9" w:rsidRPr="00B64234">
        <w:rPr>
          <w:rFonts w:ascii="Arial" w:hAnsi="Arial" w:cs="Arial"/>
          <w:sz w:val="24"/>
          <w:szCs w:val="24"/>
        </w:rPr>
        <w:t>, de conformidad con lo establecido en el artículo 4 del Acuerdo 1772 de 2003, Acuerdo PSAA14-10280, expedidos por el Consejo Superior de la Judicatura y artículo 114 numeral 4 del CGP, previo el pago de las expensas necesarias</w:t>
      </w:r>
      <w:r w:rsidR="00812AA9" w:rsidRPr="00B64234">
        <w:rPr>
          <w:rStyle w:val="Refdenotaalpie"/>
          <w:rFonts w:ascii="Arial" w:hAnsi="Arial" w:cs="Arial"/>
          <w:sz w:val="24"/>
          <w:szCs w:val="24"/>
        </w:rPr>
        <w:footnoteReference w:id="10"/>
      </w:r>
      <w:r w:rsidR="00812AA9" w:rsidRPr="00B64234">
        <w:rPr>
          <w:rFonts w:ascii="Arial" w:hAnsi="Arial" w:cs="Arial"/>
          <w:sz w:val="24"/>
          <w:szCs w:val="24"/>
        </w:rPr>
        <w:t>.</w:t>
      </w:r>
    </w:p>
    <w:p w:rsidR="00812AA9" w:rsidRDefault="00812AA9" w:rsidP="00B64234">
      <w:pPr>
        <w:pStyle w:val="Sinespaciado1"/>
        <w:spacing w:line="288" w:lineRule="auto"/>
        <w:ind w:firstLine="2832"/>
        <w:jc w:val="both"/>
        <w:rPr>
          <w:rFonts w:ascii="Arial" w:hAnsi="Arial" w:cs="Arial"/>
          <w:spacing w:val="-3"/>
          <w:sz w:val="24"/>
          <w:szCs w:val="24"/>
        </w:rPr>
      </w:pPr>
    </w:p>
    <w:p w:rsidR="00B94940" w:rsidRPr="00B64234" w:rsidRDefault="00B94940" w:rsidP="00B64234">
      <w:pPr>
        <w:pStyle w:val="Sinespaciado1"/>
        <w:spacing w:line="288" w:lineRule="auto"/>
        <w:ind w:firstLine="2832"/>
        <w:jc w:val="both"/>
        <w:rPr>
          <w:rFonts w:ascii="Arial" w:hAnsi="Arial" w:cs="Arial"/>
          <w:spacing w:val="-3"/>
          <w:sz w:val="24"/>
          <w:szCs w:val="24"/>
        </w:rPr>
      </w:pPr>
    </w:p>
    <w:p w:rsidR="008424CA" w:rsidRPr="00B64234" w:rsidRDefault="008424CA" w:rsidP="00B64234">
      <w:pPr>
        <w:pStyle w:val="Sinespaciado1"/>
        <w:spacing w:line="288" w:lineRule="auto"/>
        <w:ind w:firstLine="2832"/>
        <w:jc w:val="both"/>
        <w:rPr>
          <w:rFonts w:ascii="Arial" w:hAnsi="Arial" w:cs="Arial"/>
          <w:b/>
          <w:bCs/>
          <w:sz w:val="24"/>
          <w:szCs w:val="24"/>
        </w:rPr>
      </w:pPr>
      <w:r w:rsidRPr="00B64234">
        <w:rPr>
          <w:rFonts w:ascii="Arial" w:hAnsi="Arial" w:cs="Arial"/>
          <w:b/>
          <w:bCs/>
          <w:sz w:val="24"/>
          <w:szCs w:val="24"/>
        </w:rPr>
        <w:t>V. DECISIÓN</w:t>
      </w:r>
    </w:p>
    <w:p w:rsidR="008424CA" w:rsidRPr="00B64234" w:rsidRDefault="008424CA" w:rsidP="00B64234">
      <w:pPr>
        <w:pStyle w:val="Sinespaciado1"/>
        <w:spacing w:line="288" w:lineRule="auto"/>
        <w:ind w:firstLine="2835"/>
        <w:jc w:val="both"/>
        <w:rPr>
          <w:rFonts w:ascii="Arial" w:hAnsi="Arial" w:cs="Arial"/>
          <w:bCs/>
          <w:sz w:val="24"/>
          <w:szCs w:val="24"/>
        </w:rPr>
      </w:pPr>
    </w:p>
    <w:p w:rsidR="008424CA" w:rsidRPr="00B64234" w:rsidRDefault="008424CA" w:rsidP="00B64234">
      <w:pPr>
        <w:pStyle w:val="Sinespaciado1"/>
        <w:spacing w:line="288" w:lineRule="auto"/>
        <w:ind w:firstLine="2835"/>
        <w:jc w:val="both"/>
        <w:rPr>
          <w:rFonts w:ascii="Arial" w:hAnsi="Arial" w:cs="Arial"/>
          <w:sz w:val="24"/>
          <w:szCs w:val="24"/>
        </w:rPr>
      </w:pPr>
      <w:r w:rsidRPr="00B64234">
        <w:rPr>
          <w:rFonts w:ascii="Arial" w:hAnsi="Arial" w:cs="Arial"/>
          <w:sz w:val="24"/>
          <w:szCs w:val="24"/>
        </w:rPr>
        <w:t>En mérito de lo expuesto, la Sala de Decisión Civil Familia del Tribunal Superior de Pereira, administrando justicia en nombre de la República y por autoridad de la ley,</w:t>
      </w:r>
    </w:p>
    <w:p w:rsidR="008424CA" w:rsidRDefault="008424CA" w:rsidP="00B64234">
      <w:pPr>
        <w:pStyle w:val="Sinespaciado1"/>
        <w:spacing w:line="288" w:lineRule="auto"/>
        <w:ind w:firstLine="2835"/>
        <w:jc w:val="both"/>
        <w:rPr>
          <w:rFonts w:ascii="Arial" w:hAnsi="Arial" w:cs="Arial"/>
          <w:sz w:val="24"/>
          <w:szCs w:val="24"/>
        </w:rPr>
      </w:pPr>
    </w:p>
    <w:p w:rsidR="00B94940" w:rsidRPr="00B64234" w:rsidRDefault="00B94940" w:rsidP="00B64234">
      <w:pPr>
        <w:pStyle w:val="Sinespaciado1"/>
        <w:spacing w:line="288" w:lineRule="auto"/>
        <w:ind w:firstLine="2835"/>
        <w:jc w:val="both"/>
        <w:rPr>
          <w:rFonts w:ascii="Arial" w:hAnsi="Arial" w:cs="Arial"/>
          <w:sz w:val="24"/>
          <w:szCs w:val="24"/>
        </w:rPr>
      </w:pPr>
    </w:p>
    <w:p w:rsidR="008424CA" w:rsidRPr="00B64234" w:rsidRDefault="008424CA" w:rsidP="00B64234">
      <w:pPr>
        <w:pStyle w:val="Sinespaciado1"/>
        <w:spacing w:line="288" w:lineRule="auto"/>
        <w:ind w:firstLine="2835"/>
        <w:jc w:val="both"/>
        <w:rPr>
          <w:rFonts w:ascii="Arial" w:hAnsi="Arial" w:cs="Arial"/>
          <w:b/>
          <w:spacing w:val="-3"/>
          <w:sz w:val="24"/>
          <w:szCs w:val="24"/>
        </w:rPr>
      </w:pPr>
      <w:r w:rsidRPr="00B64234">
        <w:rPr>
          <w:rFonts w:ascii="Arial" w:hAnsi="Arial" w:cs="Arial"/>
          <w:b/>
          <w:spacing w:val="-3"/>
          <w:sz w:val="24"/>
          <w:szCs w:val="24"/>
        </w:rPr>
        <w:t>RESUELVE:</w:t>
      </w:r>
    </w:p>
    <w:p w:rsidR="008424CA" w:rsidRPr="00B64234" w:rsidRDefault="008424CA" w:rsidP="00B64234">
      <w:pPr>
        <w:pStyle w:val="Sinespaciado1"/>
        <w:spacing w:line="288" w:lineRule="auto"/>
        <w:ind w:firstLine="2835"/>
        <w:jc w:val="both"/>
        <w:rPr>
          <w:rFonts w:ascii="Arial" w:hAnsi="Arial" w:cs="Arial"/>
          <w:spacing w:val="-3"/>
          <w:sz w:val="24"/>
          <w:szCs w:val="24"/>
          <w:lang w:val="es-ES"/>
        </w:rPr>
      </w:pPr>
    </w:p>
    <w:p w:rsidR="00AE243A" w:rsidRPr="00B64234" w:rsidRDefault="00AE243A" w:rsidP="00B64234">
      <w:pPr>
        <w:pStyle w:val="Sinespaciado1"/>
        <w:spacing w:line="288" w:lineRule="auto"/>
        <w:ind w:firstLine="2835"/>
        <w:jc w:val="both"/>
        <w:rPr>
          <w:rFonts w:ascii="Arial" w:hAnsi="Arial" w:cs="Arial"/>
          <w:sz w:val="24"/>
          <w:szCs w:val="24"/>
        </w:rPr>
      </w:pPr>
      <w:r w:rsidRPr="00B64234">
        <w:rPr>
          <w:rFonts w:ascii="Arial" w:hAnsi="Arial" w:cs="Arial"/>
          <w:b/>
          <w:spacing w:val="-3"/>
          <w:sz w:val="24"/>
          <w:szCs w:val="24"/>
        </w:rPr>
        <w:t>Primero:</w:t>
      </w:r>
      <w:r w:rsidR="003A43B2" w:rsidRPr="00B64234">
        <w:rPr>
          <w:rFonts w:ascii="Arial" w:hAnsi="Arial" w:cs="Arial"/>
          <w:spacing w:val="-3"/>
          <w:sz w:val="24"/>
          <w:szCs w:val="24"/>
        </w:rPr>
        <w:t xml:space="preserve"> </w:t>
      </w:r>
      <w:r w:rsidR="00CA25D2" w:rsidRPr="00B64234">
        <w:rPr>
          <w:rFonts w:ascii="Arial" w:hAnsi="Arial" w:cs="Arial"/>
          <w:spacing w:val="-3"/>
          <w:sz w:val="24"/>
          <w:szCs w:val="24"/>
        </w:rPr>
        <w:t xml:space="preserve">NEGAR </w:t>
      </w:r>
      <w:r w:rsidR="00CA25D2" w:rsidRPr="00B64234">
        <w:rPr>
          <w:rFonts w:ascii="Arial" w:hAnsi="Arial" w:cs="Arial"/>
          <w:spacing w:val="-3"/>
          <w:sz w:val="24"/>
          <w:szCs w:val="24"/>
          <w:lang w:val="es-ES"/>
        </w:rPr>
        <w:t xml:space="preserve">los amparos constitucionales invocados </w:t>
      </w:r>
      <w:r w:rsidR="00CA25D2" w:rsidRPr="00B64234">
        <w:rPr>
          <w:rFonts w:ascii="Arial" w:hAnsi="Arial" w:cs="Arial"/>
          <w:sz w:val="24"/>
          <w:szCs w:val="24"/>
        </w:rPr>
        <w:t xml:space="preserve">por el señor </w:t>
      </w:r>
      <w:r w:rsidR="00CA25D2" w:rsidRPr="00B64234">
        <w:rPr>
          <w:rFonts w:ascii="Arial" w:hAnsi="Arial" w:cs="Arial"/>
          <w:sz w:val="24"/>
          <w:szCs w:val="24"/>
          <w:lang w:val="es-ES" w:eastAsia="es-ES"/>
        </w:rPr>
        <w:t>JAVIER ELÍAS ARIAS IDÁRRAGA, contra el JUZGADO TERCERO CIVIL DEL CIRCUITO DE PEREIRA</w:t>
      </w:r>
      <w:r w:rsidR="00CA25D2" w:rsidRPr="00B64234">
        <w:rPr>
          <w:rFonts w:ascii="Arial" w:hAnsi="Arial" w:cs="Arial"/>
          <w:sz w:val="24"/>
          <w:szCs w:val="24"/>
        </w:rPr>
        <w:t xml:space="preserve">, en lo que tiene que ver con las acciones populares </w:t>
      </w:r>
      <w:r w:rsidR="00CA25D2" w:rsidRPr="00B64234">
        <w:rPr>
          <w:rFonts w:ascii="Arial" w:hAnsi="Arial" w:cs="Arial"/>
          <w:b/>
          <w:sz w:val="24"/>
          <w:szCs w:val="24"/>
          <w:lang w:val="es-ES_tradnl"/>
        </w:rPr>
        <w:t xml:space="preserve">2015-01162 </w:t>
      </w:r>
      <w:r w:rsidR="00CA25D2" w:rsidRPr="00B64234">
        <w:rPr>
          <w:rFonts w:ascii="Arial" w:hAnsi="Arial" w:cs="Arial"/>
          <w:spacing w:val="-3"/>
          <w:sz w:val="24"/>
          <w:szCs w:val="24"/>
        </w:rPr>
        <w:t xml:space="preserve">y </w:t>
      </w:r>
      <w:r w:rsidR="00CA25D2" w:rsidRPr="00B64234">
        <w:rPr>
          <w:rFonts w:ascii="Arial" w:hAnsi="Arial" w:cs="Arial"/>
          <w:b/>
          <w:sz w:val="24"/>
          <w:szCs w:val="24"/>
          <w:lang w:val="es-ES_tradnl"/>
        </w:rPr>
        <w:t>2015-01155</w:t>
      </w:r>
      <w:r w:rsidR="00CA25D2" w:rsidRPr="00B64234">
        <w:rPr>
          <w:rFonts w:ascii="Arial" w:hAnsi="Arial" w:cs="Arial"/>
          <w:sz w:val="24"/>
          <w:szCs w:val="24"/>
        </w:rPr>
        <w:t xml:space="preserve">; y se DECLARA IMPROCEDENTE en relación con la acción popular </w:t>
      </w:r>
      <w:r w:rsidR="00CA25D2" w:rsidRPr="00B64234">
        <w:rPr>
          <w:rFonts w:ascii="Arial" w:hAnsi="Arial" w:cs="Arial"/>
          <w:b/>
          <w:sz w:val="24"/>
          <w:szCs w:val="24"/>
          <w:lang w:val="es-ES_tradnl"/>
        </w:rPr>
        <w:t>2016-00247</w:t>
      </w:r>
      <w:r w:rsidR="00CA25D2" w:rsidRPr="00B64234">
        <w:rPr>
          <w:rFonts w:ascii="Arial" w:hAnsi="Arial" w:cs="Arial"/>
          <w:sz w:val="24"/>
          <w:szCs w:val="24"/>
          <w:lang w:val="es-ES_tradnl"/>
        </w:rPr>
        <w:t>,</w:t>
      </w:r>
      <w:r w:rsidR="00CA25D2" w:rsidRPr="00B64234">
        <w:rPr>
          <w:rFonts w:ascii="Arial" w:hAnsi="Arial" w:cs="Arial"/>
          <w:b/>
          <w:sz w:val="24"/>
          <w:szCs w:val="24"/>
          <w:lang w:val="es-ES_tradnl"/>
        </w:rPr>
        <w:t xml:space="preserve"> </w:t>
      </w:r>
      <w:r w:rsidR="00CA25D2" w:rsidRPr="00B64234">
        <w:rPr>
          <w:rFonts w:ascii="Arial" w:hAnsi="Arial" w:cs="Arial"/>
          <w:sz w:val="24"/>
          <w:szCs w:val="24"/>
        </w:rPr>
        <w:t>frente al PROCURADOR DELEGADO EN ACCIONES POPULARES</w:t>
      </w:r>
      <w:r w:rsidR="00CA25D2" w:rsidRPr="00B64234">
        <w:rPr>
          <w:rFonts w:ascii="Arial" w:hAnsi="Arial" w:cs="Arial"/>
          <w:b/>
          <w:sz w:val="24"/>
          <w:szCs w:val="24"/>
          <w:lang w:val="es-ES_tradnl"/>
        </w:rPr>
        <w:t xml:space="preserve"> </w:t>
      </w:r>
      <w:r w:rsidR="00CA25D2" w:rsidRPr="00B64234">
        <w:rPr>
          <w:rFonts w:ascii="Arial" w:hAnsi="Arial" w:cs="Arial"/>
          <w:sz w:val="24"/>
          <w:szCs w:val="24"/>
        </w:rPr>
        <w:t>y en todo lo demás</w:t>
      </w:r>
      <w:r w:rsidR="003A43B2" w:rsidRPr="00B64234">
        <w:rPr>
          <w:rFonts w:ascii="Arial" w:hAnsi="Arial" w:cs="Arial"/>
          <w:sz w:val="24"/>
          <w:szCs w:val="24"/>
          <w:lang w:val="es-ES" w:eastAsia="es-ES"/>
        </w:rPr>
        <w:t>.</w:t>
      </w:r>
    </w:p>
    <w:p w:rsidR="00AE243A" w:rsidRPr="00B64234" w:rsidRDefault="00AE243A" w:rsidP="00B64234">
      <w:pPr>
        <w:pStyle w:val="Sinespaciado1"/>
        <w:spacing w:line="288" w:lineRule="auto"/>
        <w:ind w:firstLine="2835"/>
        <w:jc w:val="both"/>
        <w:rPr>
          <w:rFonts w:ascii="Arial" w:hAnsi="Arial" w:cs="Arial"/>
          <w:sz w:val="24"/>
          <w:szCs w:val="24"/>
          <w:highlight w:val="green"/>
        </w:rPr>
      </w:pPr>
    </w:p>
    <w:p w:rsidR="00EF0BC9" w:rsidRPr="00B64234" w:rsidRDefault="00EF0BC9" w:rsidP="00B64234">
      <w:pPr>
        <w:pStyle w:val="Sinespaciado1"/>
        <w:spacing w:line="288" w:lineRule="auto"/>
        <w:ind w:firstLine="2835"/>
        <w:jc w:val="both"/>
        <w:rPr>
          <w:rFonts w:ascii="Arial" w:hAnsi="Arial" w:cs="Arial"/>
          <w:spacing w:val="-3"/>
          <w:sz w:val="24"/>
          <w:szCs w:val="24"/>
        </w:rPr>
      </w:pPr>
      <w:r w:rsidRPr="00B64234">
        <w:rPr>
          <w:rFonts w:ascii="Arial" w:hAnsi="Arial" w:cs="Arial"/>
          <w:b/>
          <w:spacing w:val="-3"/>
          <w:sz w:val="24"/>
          <w:szCs w:val="24"/>
        </w:rPr>
        <w:t xml:space="preserve">Segundo: </w:t>
      </w:r>
      <w:r w:rsidRPr="00B64234">
        <w:rPr>
          <w:rFonts w:ascii="Arial" w:hAnsi="Arial" w:cs="Arial"/>
          <w:spacing w:val="-3"/>
          <w:sz w:val="24"/>
          <w:szCs w:val="24"/>
        </w:rPr>
        <w:t xml:space="preserve">CONDENAR EN COSTAS al accionante, Javier Elías Arias </w:t>
      </w:r>
      <w:proofErr w:type="spellStart"/>
      <w:r w:rsidRPr="00B64234">
        <w:rPr>
          <w:rFonts w:ascii="Arial" w:hAnsi="Arial" w:cs="Arial"/>
          <w:spacing w:val="-3"/>
          <w:sz w:val="24"/>
          <w:szCs w:val="24"/>
        </w:rPr>
        <w:t>Idárraga</w:t>
      </w:r>
      <w:proofErr w:type="spellEnd"/>
      <w:r w:rsidRPr="00B64234">
        <w:rPr>
          <w:rFonts w:ascii="Arial" w:hAnsi="Arial" w:cs="Arial"/>
          <w:spacing w:val="-3"/>
          <w:sz w:val="24"/>
          <w:szCs w:val="24"/>
        </w:rPr>
        <w:t xml:space="preserve">, identificado con cédula de ciudadanía número 10.141.947 </w:t>
      </w:r>
      <w:r w:rsidRPr="00B64234">
        <w:rPr>
          <w:rFonts w:ascii="Arial" w:hAnsi="Arial" w:cs="Arial"/>
          <w:sz w:val="24"/>
          <w:szCs w:val="24"/>
        </w:rPr>
        <w:t>en</w:t>
      </w:r>
      <w:r w:rsidR="00D402CA" w:rsidRPr="00B64234">
        <w:rPr>
          <w:rFonts w:ascii="Arial" w:hAnsi="Arial" w:cs="Arial"/>
          <w:sz w:val="24"/>
          <w:szCs w:val="24"/>
        </w:rPr>
        <w:t xml:space="preserve"> </w:t>
      </w:r>
      <w:r w:rsidRPr="00B64234">
        <w:rPr>
          <w:rFonts w:ascii="Arial" w:hAnsi="Arial" w:cs="Arial"/>
          <w:sz w:val="24"/>
          <w:szCs w:val="24"/>
        </w:rPr>
        <w:t xml:space="preserve">la acción de tutela que aquí se adelanta </w:t>
      </w:r>
      <w:r w:rsidR="00D402CA" w:rsidRPr="00B64234">
        <w:rPr>
          <w:rFonts w:ascii="Arial" w:hAnsi="Arial" w:cs="Arial"/>
          <w:sz w:val="24"/>
          <w:szCs w:val="24"/>
        </w:rPr>
        <w:t>relacio</w:t>
      </w:r>
      <w:r w:rsidRPr="00B64234">
        <w:rPr>
          <w:rFonts w:ascii="Arial" w:hAnsi="Arial" w:cs="Arial"/>
          <w:sz w:val="24"/>
          <w:szCs w:val="24"/>
        </w:rPr>
        <w:t>n</w:t>
      </w:r>
      <w:r w:rsidR="00D402CA" w:rsidRPr="00B64234">
        <w:rPr>
          <w:rFonts w:ascii="Arial" w:hAnsi="Arial" w:cs="Arial"/>
          <w:sz w:val="24"/>
          <w:szCs w:val="24"/>
        </w:rPr>
        <w:t>ada</w:t>
      </w:r>
      <w:r w:rsidRPr="00B64234">
        <w:rPr>
          <w:rFonts w:ascii="Arial" w:hAnsi="Arial" w:cs="Arial"/>
          <w:sz w:val="24"/>
          <w:szCs w:val="24"/>
        </w:rPr>
        <w:t xml:space="preserve"> con la acción popular </w:t>
      </w:r>
      <w:r w:rsidRPr="00B64234">
        <w:rPr>
          <w:rFonts w:ascii="Arial" w:hAnsi="Arial" w:cs="Arial"/>
          <w:b/>
          <w:sz w:val="24"/>
          <w:szCs w:val="24"/>
          <w:lang w:val="es-ES_tradnl"/>
        </w:rPr>
        <w:t>2016-00</w:t>
      </w:r>
      <w:r w:rsidR="00D402CA" w:rsidRPr="00B64234">
        <w:rPr>
          <w:rFonts w:ascii="Arial" w:hAnsi="Arial" w:cs="Arial"/>
          <w:b/>
          <w:sz w:val="24"/>
          <w:szCs w:val="24"/>
          <w:lang w:val="es-ES_tradnl"/>
        </w:rPr>
        <w:t>2</w:t>
      </w:r>
      <w:r w:rsidRPr="00B64234">
        <w:rPr>
          <w:rFonts w:ascii="Arial" w:hAnsi="Arial" w:cs="Arial"/>
          <w:b/>
          <w:sz w:val="24"/>
          <w:szCs w:val="24"/>
          <w:lang w:val="es-ES_tradnl"/>
        </w:rPr>
        <w:t>4</w:t>
      </w:r>
      <w:r w:rsidR="00D402CA" w:rsidRPr="00B64234">
        <w:rPr>
          <w:rFonts w:ascii="Arial" w:hAnsi="Arial" w:cs="Arial"/>
          <w:b/>
          <w:sz w:val="24"/>
          <w:szCs w:val="24"/>
          <w:lang w:val="es-ES_tradnl"/>
        </w:rPr>
        <w:t>7</w:t>
      </w:r>
      <w:r w:rsidRPr="00B64234">
        <w:rPr>
          <w:rFonts w:ascii="Arial" w:hAnsi="Arial" w:cs="Arial"/>
          <w:sz w:val="24"/>
          <w:szCs w:val="24"/>
        </w:rPr>
        <w:t xml:space="preserve">, radicada </w:t>
      </w:r>
      <w:r w:rsidRPr="00B64234">
        <w:rPr>
          <w:rFonts w:ascii="Arial" w:hAnsi="Arial" w:cs="Arial"/>
          <w:b/>
          <w:sz w:val="24"/>
          <w:szCs w:val="24"/>
        </w:rPr>
        <w:t>66001-22-13-000-2019-00</w:t>
      </w:r>
      <w:r w:rsidR="00D402CA" w:rsidRPr="00B64234">
        <w:rPr>
          <w:rFonts w:ascii="Arial" w:hAnsi="Arial" w:cs="Arial"/>
          <w:b/>
          <w:sz w:val="24"/>
          <w:szCs w:val="24"/>
        </w:rPr>
        <w:t>308</w:t>
      </w:r>
      <w:r w:rsidRPr="00B64234">
        <w:rPr>
          <w:rFonts w:ascii="Arial" w:hAnsi="Arial" w:cs="Arial"/>
          <w:b/>
          <w:sz w:val="24"/>
          <w:szCs w:val="24"/>
        </w:rPr>
        <w:t>-00</w:t>
      </w:r>
      <w:r w:rsidRPr="00B64234">
        <w:rPr>
          <w:rFonts w:ascii="Arial" w:hAnsi="Arial" w:cs="Arial"/>
          <w:sz w:val="24"/>
          <w:szCs w:val="24"/>
        </w:rPr>
        <w:t>, en cuantía de tres (3) salarios mínimos legales mensuales vigentes. Sumas de dinero que se consignarán a favor de la Rama Judicial, cuya cuenta es “CSJ- Multas y sus rendimientos –</w:t>
      </w:r>
      <w:proofErr w:type="spellStart"/>
      <w:r w:rsidRPr="00B64234">
        <w:rPr>
          <w:rFonts w:ascii="Arial" w:hAnsi="Arial" w:cs="Arial"/>
          <w:sz w:val="24"/>
          <w:szCs w:val="24"/>
        </w:rPr>
        <w:t>CUN</w:t>
      </w:r>
      <w:proofErr w:type="spellEnd"/>
      <w:r w:rsidRPr="00B64234">
        <w:rPr>
          <w:rFonts w:ascii="Arial" w:hAnsi="Arial" w:cs="Arial"/>
          <w:sz w:val="24"/>
          <w:szCs w:val="24"/>
        </w:rPr>
        <w:t>” No. 3-0820-000640-8 del Banco Agrario, que se deberán pagar en el término de diez (10) días siguientes a la notificación que de esta sentencia se realice al interesado</w:t>
      </w:r>
      <w:r w:rsidRPr="00B64234">
        <w:rPr>
          <w:rFonts w:ascii="Arial" w:hAnsi="Arial" w:cs="Arial"/>
          <w:spacing w:val="-3"/>
          <w:sz w:val="24"/>
          <w:szCs w:val="24"/>
        </w:rPr>
        <w:t>.</w:t>
      </w:r>
    </w:p>
    <w:p w:rsidR="00EF0BC9" w:rsidRPr="00B64234" w:rsidRDefault="00EF0BC9" w:rsidP="00B64234">
      <w:pPr>
        <w:pStyle w:val="Sinespaciado1"/>
        <w:spacing w:line="288" w:lineRule="auto"/>
        <w:jc w:val="both"/>
        <w:rPr>
          <w:rFonts w:ascii="Arial" w:hAnsi="Arial" w:cs="Arial"/>
          <w:spacing w:val="-3"/>
          <w:sz w:val="24"/>
          <w:szCs w:val="24"/>
        </w:rPr>
      </w:pPr>
    </w:p>
    <w:p w:rsidR="00EF0BC9" w:rsidRPr="00B64234" w:rsidRDefault="00EF0BC9" w:rsidP="00B64234">
      <w:pPr>
        <w:pStyle w:val="Sinespaciado1"/>
        <w:spacing w:line="288" w:lineRule="auto"/>
        <w:ind w:firstLine="2835"/>
        <w:jc w:val="both"/>
        <w:rPr>
          <w:rFonts w:ascii="Arial" w:hAnsi="Arial" w:cs="Arial"/>
          <w:sz w:val="24"/>
          <w:szCs w:val="24"/>
        </w:rPr>
      </w:pPr>
      <w:r w:rsidRPr="00B64234">
        <w:rPr>
          <w:rFonts w:ascii="Arial" w:hAnsi="Arial" w:cs="Arial"/>
          <w:b/>
          <w:spacing w:val="-3"/>
          <w:sz w:val="24"/>
          <w:szCs w:val="24"/>
        </w:rPr>
        <w:t>Tercero:</w:t>
      </w:r>
      <w:r w:rsidRPr="00B64234">
        <w:rPr>
          <w:rFonts w:ascii="Arial" w:hAnsi="Arial" w:cs="Arial"/>
          <w:spacing w:val="-3"/>
          <w:sz w:val="24"/>
          <w:szCs w:val="24"/>
        </w:rPr>
        <w:t xml:space="preserve"> </w:t>
      </w:r>
      <w:r w:rsidRPr="00B64234">
        <w:rPr>
          <w:rFonts w:ascii="Arial" w:hAnsi="Arial" w:cs="Arial"/>
          <w:sz w:val="24"/>
          <w:szCs w:val="24"/>
        </w:rPr>
        <w:t>DESVINCULAR del asunto a</w:t>
      </w:r>
      <w:r w:rsidRPr="00B64234">
        <w:rPr>
          <w:rFonts w:ascii="Arial" w:hAnsi="Arial" w:cs="Arial"/>
          <w:sz w:val="24"/>
          <w:szCs w:val="24"/>
          <w:lang w:val="es-ES" w:eastAsia="es-ES"/>
        </w:rPr>
        <w:t xml:space="preserve"> las ALCALDÍAS DE PEREIRA, MANIZALES, BOGOTÁ y CHIQUINQUIRÁ, las DEFENSORÍAS DEL PUEBLO y las PROCURADURÍAS GENERALES DE LA NACIÓN, de las Regionales de Risaralda, Caldas, Bogotá y Boyacá, al señor CRISTIAN VÁSQUEZ y a </w:t>
      </w:r>
      <w:proofErr w:type="spellStart"/>
      <w:r w:rsidRPr="00B64234">
        <w:rPr>
          <w:rFonts w:ascii="Arial" w:hAnsi="Arial" w:cs="Arial"/>
          <w:sz w:val="24"/>
          <w:szCs w:val="24"/>
          <w:lang w:val="es-ES" w:eastAsia="es-ES"/>
        </w:rPr>
        <w:t>AUDIFARMA</w:t>
      </w:r>
      <w:proofErr w:type="spellEnd"/>
      <w:r w:rsidRPr="00B64234">
        <w:rPr>
          <w:rFonts w:ascii="Arial" w:hAnsi="Arial" w:cs="Arial"/>
          <w:sz w:val="24"/>
          <w:szCs w:val="24"/>
          <w:lang w:val="es-ES" w:eastAsia="es-ES"/>
        </w:rPr>
        <w:t xml:space="preserve"> </w:t>
      </w:r>
      <w:proofErr w:type="spellStart"/>
      <w:r w:rsidRPr="00B64234">
        <w:rPr>
          <w:rFonts w:ascii="Arial" w:hAnsi="Arial" w:cs="Arial"/>
          <w:sz w:val="24"/>
          <w:szCs w:val="24"/>
          <w:lang w:val="es-ES" w:eastAsia="es-ES"/>
        </w:rPr>
        <w:t>SA</w:t>
      </w:r>
      <w:proofErr w:type="spellEnd"/>
      <w:r w:rsidRPr="00B64234">
        <w:rPr>
          <w:rFonts w:ascii="Arial" w:hAnsi="Arial" w:cs="Arial"/>
          <w:sz w:val="24"/>
          <w:szCs w:val="24"/>
          <w:lang w:val="es-ES" w:eastAsia="es-ES"/>
        </w:rPr>
        <w:t>.</w:t>
      </w:r>
    </w:p>
    <w:p w:rsidR="00EF0BC9" w:rsidRPr="00B64234" w:rsidRDefault="00EF0BC9" w:rsidP="00B64234">
      <w:pPr>
        <w:tabs>
          <w:tab w:val="left" w:pos="-720"/>
        </w:tabs>
        <w:suppressAutoHyphens/>
        <w:spacing w:line="288" w:lineRule="auto"/>
        <w:ind w:firstLine="2835"/>
        <w:jc w:val="both"/>
        <w:rPr>
          <w:rFonts w:ascii="Arial" w:hAnsi="Arial" w:cs="Arial"/>
          <w:spacing w:val="3"/>
          <w:sz w:val="24"/>
          <w:szCs w:val="24"/>
        </w:rPr>
      </w:pPr>
    </w:p>
    <w:p w:rsidR="00FF4214" w:rsidRPr="00B64234" w:rsidRDefault="00EF0BC9" w:rsidP="00B64234">
      <w:pPr>
        <w:pStyle w:val="Sinespaciado1"/>
        <w:spacing w:line="288" w:lineRule="auto"/>
        <w:ind w:firstLine="2835"/>
        <w:jc w:val="both"/>
        <w:rPr>
          <w:rFonts w:ascii="Arial" w:hAnsi="Arial" w:cs="Arial"/>
          <w:spacing w:val="-3"/>
          <w:sz w:val="24"/>
          <w:szCs w:val="24"/>
        </w:rPr>
      </w:pPr>
      <w:r w:rsidRPr="00B64234">
        <w:rPr>
          <w:rFonts w:ascii="Arial" w:hAnsi="Arial" w:cs="Arial"/>
          <w:b/>
          <w:spacing w:val="-3"/>
          <w:sz w:val="24"/>
          <w:szCs w:val="24"/>
        </w:rPr>
        <w:lastRenderedPageBreak/>
        <w:t xml:space="preserve">Cuarto: </w:t>
      </w:r>
      <w:r w:rsidR="00FF4214" w:rsidRPr="00B64234">
        <w:rPr>
          <w:rFonts w:ascii="Arial" w:hAnsi="Arial" w:cs="Arial"/>
          <w:sz w:val="24"/>
          <w:szCs w:val="24"/>
        </w:rPr>
        <w:t xml:space="preserve">Envíese al correo electrónico del accionante copia </w:t>
      </w:r>
      <w:r w:rsidR="00CA25D2" w:rsidRPr="00B64234">
        <w:rPr>
          <w:rFonts w:ascii="Arial" w:hAnsi="Arial" w:cs="Arial"/>
          <w:sz w:val="24"/>
          <w:szCs w:val="24"/>
        </w:rPr>
        <w:t>de todo lo actuado en l</w:t>
      </w:r>
      <w:r w:rsidRPr="00B64234">
        <w:rPr>
          <w:rFonts w:ascii="Arial" w:hAnsi="Arial" w:cs="Arial"/>
          <w:sz w:val="24"/>
          <w:szCs w:val="24"/>
        </w:rPr>
        <w:t>os</w:t>
      </w:r>
      <w:r w:rsidR="00CA25D2" w:rsidRPr="00B64234">
        <w:rPr>
          <w:rFonts w:ascii="Arial" w:hAnsi="Arial" w:cs="Arial"/>
          <w:sz w:val="24"/>
          <w:szCs w:val="24"/>
        </w:rPr>
        <w:t xml:space="preserve"> proceso</w:t>
      </w:r>
      <w:r w:rsidRPr="00B64234">
        <w:rPr>
          <w:rFonts w:ascii="Arial" w:hAnsi="Arial" w:cs="Arial"/>
          <w:sz w:val="24"/>
          <w:szCs w:val="24"/>
        </w:rPr>
        <w:t>s</w:t>
      </w:r>
      <w:r w:rsidR="00CA25D2" w:rsidRPr="00B64234">
        <w:rPr>
          <w:rFonts w:ascii="Arial" w:hAnsi="Arial" w:cs="Arial"/>
          <w:sz w:val="24"/>
          <w:szCs w:val="24"/>
        </w:rPr>
        <w:t xml:space="preserve"> objeto de amparo</w:t>
      </w:r>
      <w:r w:rsidRPr="00B64234">
        <w:rPr>
          <w:rFonts w:ascii="Arial" w:hAnsi="Arial" w:cs="Arial"/>
          <w:sz w:val="24"/>
          <w:szCs w:val="24"/>
        </w:rPr>
        <w:t xml:space="preserve"> (disco compacto anexo al </w:t>
      </w:r>
      <w:proofErr w:type="spellStart"/>
      <w:r w:rsidRPr="00B64234">
        <w:rPr>
          <w:rFonts w:ascii="Arial" w:hAnsi="Arial" w:cs="Arial"/>
          <w:sz w:val="24"/>
          <w:szCs w:val="24"/>
        </w:rPr>
        <w:t>fl</w:t>
      </w:r>
      <w:proofErr w:type="spellEnd"/>
      <w:r w:rsidRPr="00B64234">
        <w:rPr>
          <w:rFonts w:ascii="Arial" w:hAnsi="Arial" w:cs="Arial"/>
          <w:sz w:val="24"/>
          <w:szCs w:val="24"/>
        </w:rPr>
        <w:t>. 16)</w:t>
      </w:r>
      <w:r w:rsidR="00CA25D2" w:rsidRPr="00B64234">
        <w:rPr>
          <w:rFonts w:ascii="Arial" w:hAnsi="Arial" w:cs="Arial"/>
          <w:sz w:val="24"/>
          <w:szCs w:val="24"/>
        </w:rPr>
        <w:t xml:space="preserve"> y en esta acción de tutela</w:t>
      </w:r>
      <w:r w:rsidR="00FF4214" w:rsidRPr="00B64234">
        <w:rPr>
          <w:rFonts w:ascii="Arial" w:hAnsi="Arial" w:cs="Arial"/>
          <w:sz w:val="24"/>
          <w:szCs w:val="24"/>
        </w:rPr>
        <w:t>, de conformidad con lo establecido en el artículo 4 del Acuerdo 1772 de 2003, Acuerdo PSAA14-10280, expedidos por el Consejo Superior de la Judicatura y artículo 114 numeral 4 del CGP, previo el pago de las expensas necesarias.</w:t>
      </w:r>
    </w:p>
    <w:p w:rsidR="00FF4214" w:rsidRPr="00B64234" w:rsidRDefault="00FF4214" w:rsidP="00B64234">
      <w:pPr>
        <w:pStyle w:val="Sinespaciado1"/>
        <w:spacing w:line="288" w:lineRule="auto"/>
        <w:jc w:val="both"/>
        <w:rPr>
          <w:rFonts w:ascii="Arial" w:hAnsi="Arial" w:cs="Arial"/>
          <w:spacing w:val="-3"/>
          <w:sz w:val="24"/>
          <w:szCs w:val="24"/>
        </w:rPr>
      </w:pPr>
    </w:p>
    <w:p w:rsidR="00EF0BC9" w:rsidRPr="00B64234" w:rsidRDefault="00EF0BC9" w:rsidP="00B64234">
      <w:pPr>
        <w:pStyle w:val="Sinespaciado1"/>
        <w:spacing w:line="288" w:lineRule="auto"/>
        <w:ind w:firstLine="2835"/>
        <w:jc w:val="both"/>
        <w:rPr>
          <w:rFonts w:ascii="Arial" w:hAnsi="Arial" w:cs="Arial"/>
          <w:sz w:val="24"/>
          <w:szCs w:val="24"/>
        </w:rPr>
      </w:pPr>
      <w:r w:rsidRPr="00B64234">
        <w:rPr>
          <w:rFonts w:ascii="Arial" w:hAnsi="Arial" w:cs="Arial"/>
          <w:b/>
          <w:spacing w:val="-3"/>
          <w:sz w:val="24"/>
          <w:szCs w:val="24"/>
        </w:rPr>
        <w:t xml:space="preserve">Quinto: </w:t>
      </w:r>
      <w:r w:rsidRPr="00B64234">
        <w:rPr>
          <w:rFonts w:ascii="Arial" w:hAnsi="Arial" w:cs="Arial"/>
          <w:spacing w:val="-3"/>
          <w:sz w:val="24"/>
          <w:szCs w:val="24"/>
        </w:rPr>
        <w:t>Notifíquese esta decisión a las partes por el medio más expedito posible (art. 5º Decreto 306 de 1992).</w:t>
      </w:r>
    </w:p>
    <w:p w:rsidR="00EF0BC9" w:rsidRPr="00B64234" w:rsidRDefault="00EF0BC9" w:rsidP="00B64234">
      <w:pPr>
        <w:tabs>
          <w:tab w:val="left" w:pos="-720"/>
        </w:tabs>
        <w:suppressAutoHyphens/>
        <w:spacing w:line="288" w:lineRule="auto"/>
        <w:ind w:firstLine="2835"/>
        <w:jc w:val="both"/>
        <w:rPr>
          <w:rFonts w:ascii="Arial" w:hAnsi="Arial" w:cs="Arial"/>
          <w:spacing w:val="3"/>
          <w:sz w:val="24"/>
          <w:szCs w:val="24"/>
        </w:rPr>
      </w:pPr>
    </w:p>
    <w:p w:rsidR="00EF0BC9" w:rsidRPr="00B64234" w:rsidRDefault="00EF0BC9" w:rsidP="00B64234">
      <w:pPr>
        <w:tabs>
          <w:tab w:val="left" w:pos="-720"/>
        </w:tabs>
        <w:suppressAutoHyphens/>
        <w:spacing w:line="288" w:lineRule="auto"/>
        <w:ind w:firstLine="2835"/>
        <w:jc w:val="both"/>
        <w:rPr>
          <w:rFonts w:ascii="Arial" w:hAnsi="Arial" w:cs="Arial"/>
          <w:spacing w:val="-3"/>
          <w:sz w:val="24"/>
          <w:szCs w:val="24"/>
        </w:rPr>
      </w:pPr>
      <w:r w:rsidRPr="00B64234">
        <w:rPr>
          <w:rFonts w:ascii="Arial" w:hAnsi="Arial" w:cs="Arial"/>
          <w:b/>
          <w:spacing w:val="-3"/>
          <w:sz w:val="24"/>
          <w:szCs w:val="24"/>
        </w:rPr>
        <w:t xml:space="preserve">Sexto: </w:t>
      </w:r>
      <w:r w:rsidRPr="00B64234">
        <w:rPr>
          <w:rFonts w:ascii="Arial" w:hAnsi="Arial" w:cs="Arial"/>
          <w:spacing w:val="-3"/>
          <w:sz w:val="24"/>
          <w:szCs w:val="24"/>
        </w:rPr>
        <w:t>Si no fuere impugnada esta decisión, remítase el expediente a la Corte Constitucional para su eventual revisión.</w:t>
      </w:r>
    </w:p>
    <w:p w:rsidR="00EF0BC9" w:rsidRPr="00B64234" w:rsidRDefault="00EF0BC9" w:rsidP="00B64234">
      <w:pPr>
        <w:tabs>
          <w:tab w:val="left" w:pos="-720"/>
        </w:tabs>
        <w:suppressAutoHyphens/>
        <w:spacing w:line="288" w:lineRule="auto"/>
        <w:ind w:firstLine="2835"/>
        <w:jc w:val="both"/>
        <w:rPr>
          <w:rFonts w:ascii="Arial" w:hAnsi="Arial" w:cs="Arial"/>
          <w:spacing w:val="-3"/>
          <w:sz w:val="24"/>
          <w:szCs w:val="24"/>
        </w:rPr>
      </w:pPr>
    </w:p>
    <w:p w:rsidR="008424CA" w:rsidRPr="00B64234" w:rsidRDefault="00EF0BC9" w:rsidP="00B64234">
      <w:pPr>
        <w:pStyle w:val="Sinespaciado1"/>
        <w:spacing w:line="288" w:lineRule="auto"/>
        <w:ind w:firstLine="2835"/>
        <w:jc w:val="both"/>
        <w:rPr>
          <w:rFonts w:ascii="Arial" w:hAnsi="Arial" w:cs="Arial"/>
          <w:spacing w:val="-3"/>
          <w:sz w:val="24"/>
          <w:szCs w:val="24"/>
        </w:rPr>
      </w:pPr>
      <w:r w:rsidRPr="00B64234">
        <w:rPr>
          <w:rFonts w:ascii="Arial" w:hAnsi="Arial" w:cs="Arial"/>
          <w:b/>
          <w:spacing w:val="-3"/>
          <w:sz w:val="24"/>
          <w:szCs w:val="24"/>
        </w:rPr>
        <w:t xml:space="preserve">Séptimo: </w:t>
      </w:r>
      <w:r w:rsidRPr="00B64234">
        <w:rPr>
          <w:rFonts w:ascii="Arial" w:hAnsi="Arial" w:cs="Arial"/>
          <w:spacing w:val="-3"/>
          <w:sz w:val="24"/>
          <w:szCs w:val="24"/>
        </w:rPr>
        <w:t xml:space="preserve">Archivar el expediente, previa anotación en los libros </w:t>
      </w:r>
      <w:proofErr w:type="spellStart"/>
      <w:r w:rsidRPr="00B64234">
        <w:rPr>
          <w:rFonts w:ascii="Arial" w:hAnsi="Arial" w:cs="Arial"/>
          <w:spacing w:val="-3"/>
          <w:sz w:val="24"/>
          <w:szCs w:val="24"/>
        </w:rPr>
        <w:t>radicadores</w:t>
      </w:r>
      <w:proofErr w:type="spellEnd"/>
      <w:r w:rsidRPr="00B64234">
        <w:rPr>
          <w:rFonts w:ascii="Arial" w:hAnsi="Arial" w:cs="Arial"/>
          <w:spacing w:val="-3"/>
          <w:sz w:val="24"/>
          <w:szCs w:val="24"/>
        </w:rPr>
        <w:t>, una vez agotado el trámite ante la Corte Constitucional</w:t>
      </w:r>
      <w:r w:rsidR="00812AA9" w:rsidRPr="00B64234">
        <w:rPr>
          <w:rFonts w:ascii="Arial" w:hAnsi="Arial" w:cs="Arial"/>
          <w:spacing w:val="-3"/>
          <w:sz w:val="24"/>
          <w:szCs w:val="24"/>
        </w:rPr>
        <w:t>.</w:t>
      </w:r>
      <w:r w:rsidR="008424CA" w:rsidRPr="00B64234">
        <w:rPr>
          <w:rFonts w:ascii="Arial" w:hAnsi="Arial" w:cs="Arial"/>
          <w:spacing w:val="-3"/>
          <w:sz w:val="24"/>
          <w:szCs w:val="24"/>
        </w:rPr>
        <w:t xml:space="preserve"> </w:t>
      </w:r>
    </w:p>
    <w:p w:rsidR="008424CA" w:rsidRDefault="008424CA" w:rsidP="00B64234">
      <w:pPr>
        <w:pStyle w:val="Sinespaciado1"/>
        <w:spacing w:line="288" w:lineRule="auto"/>
        <w:ind w:firstLine="2835"/>
        <w:jc w:val="both"/>
        <w:rPr>
          <w:rFonts w:ascii="Arial" w:hAnsi="Arial" w:cs="Arial"/>
          <w:spacing w:val="-3"/>
          <w:sz w:val="24"/>
          <w:szCs w:val="24"/>
        </w:rPr>
      </w:pPr>
    </w:p>
    <w:p w:rsidR="00B94940" w:rsidRPr="00B64234" w:rsidRDefault="00B94940" w:rsidP="00B64234">
      <w:pPr>
        <w:pStyle w:val="Sinespaciado1"/>
        <w:spacing w:line="288" w:lineRule="auto"/>
        <w:ind w:firstLine="2835"/>
        <w:jc w:val="both"/>
        <w:rPr>
          <w:rFonts w:ascii="Arial" w:hAnsi="Arial" w:cs="Arial"/>
          <w:spacing w:val="-3"/>
          <w:sz w:val="24"/>
          <w:szCs w:val="24"/>
        </w:rPr>
      </w:pPr>
    </w:p>
    <w:p w:rsidR="008424CA" w:rsidRPr="00B64234" w:rsidRDefault="008424CA" w:rsidP="00B64234">
      <w:pPr>
        <w:pStyle w:val="Sinespaciado1"/>
        <w:spacing w:line="288" w:lineRule="auto"/>
        <w:ind w:firstLine="2835"/>
        <w:jc w:val="both"/>
        <w:rPr>
          <w:rFonts w:ascii="Arial" w:hAnsi="Arial" w:cs="Arial"/>
          <w:spacing w:val="-3"/>
          <w:sz w:val="24"/>
          <w:szCs w:val="24"/>
        </w:rPr>
      </w:pPr>
      <w:r w:rsidRPr="00B64234">
        <w:rPr>
          <w:rFonts w:ascii="Arial" w:hAnsi="Arial" w:cs="Arial"/>
          <w:spacing w:val="-3"/>
          <w:sz w:val="24"/>
          <w:szCs w:val="24"/>
        </w:rPr>
        <w:t>Notifíquese</w:t>
      </w:r>
    </w:p>
    <w:p w:rsidR="008424CA" w:rsidRPr="00B64234" w:rsidRDefault="008424CA" w:rsidP="00B64234">
      <w:pPr>
        <w:pStyle w:val="Sinespaciado1"/>
        <w:spacing w:line="288" w:lineRule="auto"/>
        <w:ind w:firstLine="2835"/>
        <w:jc w:val="both"/>
        <w:rPr>
          <w:rFonts w:ascii="Arial" w:hAnsi="Arial" w:cs="Arial"/>
          <w:spacing w:val="-3"/>
          <w:sz w:val="24"/>
          <w:szCs w:val="24"/>
        </w:rPr>
      </w:pPr>
    </w:p>
    <w:p w:rsidR="00AE243A" w:rsidRPr="00B64234" w:rsidRDefault="008424CA" w:rsidP="00B64234">
      <w:pPr>
        <w:pStyle w:val="Sinespaciado1"/>
        <w:spacing w:line="288" w:lineRule="auto"/>
        <w:ind w:firstLine="2835"/>
        <w:jc w:val="both"/>
        <w:rPr>
          <w:rFonts w:ascii="Arial" w:hAnsi="Arial" w:cs="Arial"/>
          <w:b/>
          <w:spacing w:val="-3"/>
          <w:sz w:val="24"/>
          <w:szCs w:val="24"/>
        </w:rPr>
      </w:pPr>
      <w:r w:rsidRPr="00B64234">
        <w:rPr>
          <w:rFonts w:ascii="Arial" w:hAnsi="Arial" w:cs="Arial"/>
          <w:spacing w:val="-3"/>
          <w:sz w:val="24"/>
          <w:szCs w:val="24"/>
        </w:rPr>
        <w:t>Los Magistrados,</w:t>
      </w:r>
    </w:p>
    <w:p w:rsidR="00AE243A" w:rsidRPr="00B64234" w:rsidRDefault="00AE243A" w:rsidP="00B64234">
      <w:pPr>
        <w:pStyle w:val="Sinespaciado1"/>
        <w:spacing w:line="288" w:lineRule="auto"/>
        <w:ind w:firstLine="2835"/>
        <w:jc w:val="both"/>
        <w:rPr>
          <w:rFonts w:ascii="Arial" w:hAnsi="Arial" w:cs="Arial"/>
          <w:b/>
          <w:spacing w:val="-3"/>
          <w:sz w:val="24"/>
          <w:szCs w:val="24"/>
        </w:rPr>
      </w:pPr>
    </w:p>
    <w:p w:rsidR="00291EC1" w:rsidRPr="00B64234" w:rsidRDefault="00291EC1" w:rsidP="00B64234">
      <w:pPr>
        <w:pStyle w:val="Sinespaciado1"/>
        <w:spacing w:line="288" w:lineRule="auto"/>
        <w:ind w:firstLine="2835"/>
        <w:jc w:val="both"/>
        <w:rPr>
          <w:rFonts w:ascii="Arial" w:hAnsi="Arial" w:cs="Arial"/>
          <w:b/>
          <w:spacing w:val="-3"/>
          <w:sz w:val="24"/>
          <w:szCs w:val="24"/>
        </w:rPr>
      </w:pPr>
    </w:p>
    <w:p w:rsidR="00153124" w:rsidRPr="00B64234" w:rsidRDefault="00153124" w:rsidP="00B64234">
      <w:pPr>
        <w:pStyle w:val="Sinespaciado1"/>
        <w:spacing w:line="288" w:lineRule="auto"/>
        <w:ind w:firstLine="2835"/>
        <w:jc w:val="both"/>
        <w:rPr>
          <w:rFonts w:ascii="Arial" w:hAnsi="Arial" w:cs="Arial"/>
          <w:b/>
          <w:spacing w:val="-3"/>
          <w:sz w:val="24"/>
          <w:szCs w:val="24"/>
        </w:rPr>
      </w:pPr>
    </w:p>
    <w:p w:rsidR="00291EC1" w:rsidRPr="00B64234" w:rsidRDefault="00291EC1" w:rsidP="00B64234">
      <w:pPr>
        <w:pStyle w:val="Sinespaciado1"/>
        <w:spacing w:line="288" w:lineRule="auto"/>
        <w:ind w:firstLine="2835"/>
        <w:jc w:val="both"/>
        <w:rPr>
          <w:rFonts w:ascii="Arial" w:hAnsi="Arial" w:cs="Arial"/>
          <w:b/>
          <w:spacing w:val="-3"/>
          <w:sz w:val="24"/>
          <w:szCs w:val="24"/>
        </w:rPr>
      </w:pPr>
    </w:p>
    <w:p w:rsidR="008424CA" w:rsidRPr="00B64234" w:rsidRDefault="008424CA" w:rsidP="00B64234">
      <w:pPr>
        <w:pStyle w:val="Sinespaciado1"/>
        <w:spacing w:line="288" w:lineRule="auto"/>
        <w:ind w:firstLine="2835"/>
        <w:jc w:val="both"/>
        <w:rPr>
          <w:rFonts w:ascii="Arial" w:hAnsi="Arial" w:cs="Arial"/>
          <w:b/>
          <w:spacing w:val="-3"/>
          <w:sz w:val="24"/>
          <w:szCs w:val="24"/>
        </w:rPr>
      </w:pPr>
    </w:p>
    <w:p w:rsidR="00D402CA" w:rsidRPr="00B64234" w:rsidRDefault="00D402CA" w:rsidP="00B64234">
      <w:pPr>
        <w:pStyle w:val="Sinespaciado1"/>
        <w:spacing w:line="288" w:lineRule="auto"/>
        <w:ind w:firstLine="2835"/>
        <w:jc w:val="both"/>
        <w:rPr>
          <w:rFonts w:ascii="Arial" w:hAnsi="Arial" w:cs="Arial"/>
          <w:b/>
          <w:spacing w:val="-3"/>
          <w:sz w:val="24"/>
          <w:szCs w:val="24"/>
        </w:rPr>
      </w:pPr>
    </w:p>
    <w:p w:rsidR="0002262E" w:rsidRPr="00B64234" w:rsidRDefault="0002262E" w:rsidP="00B64234">
      <w:pPr>
        <w:pStyle w:val="Sinespaciado1"/>
        <w:spacing w:line="288" w:lineRule="auto"/>
        <w:ind w:firstLine="2835"/>
        <w:jc w:val="both"/>
        <w:rPr>
          <w:rFonts w:ascii="Arial" w:hAnsi="Arial" w:cs="Arial"/>
          <w:b/>
          <w:spacing w:val="-3"/>
          <w:sz w:val="24"/>
          <w:szCs w:val="24"/>
        </w:rPr>
      </w:pPr>
      <w:proofErr w:type="spellStart"/>
      <w:r w:rsidRPr="00B64234">
        <w:rPr>
          <w:rFonts w:ascii="Arial" w:hAnsi="Arial" w:cs="Arial"/>
          <w:b/>
          <w:spacing w:val="-3"/>
          <w:sz w:val="24"/>
          <w:szCs w:val="24"/>
        </w:rPr>
        <w:t>EDDER</w:t>
      </w:r>
      <w:proofErr w:type="spellEnd"/>
      <w:r w:rsidRPr="00B64234">
        <w:rPr>
          <w:rFonts w:ascii="Arial" w:hAnsi="Arial" w:cs="Arial"/>
          <w:b/>
          <w:spacing w:val="-3"/>
          <w:sz w:val="24"/>
          <w:szCs w:val="24"/>
        </w:rPr>
        <w:t xml:space="preserve"> JIMMY SÁNCHEZ </w:t>
      </w:r>
      <w:proofErr w:type="spellStart"/>
      <w:r w:rsidRPr="00B64234">
        <w:rPr>
          <w:rFonts w:ascii="Arial" w:hAnsi="Arial" w:cs="Arial"/>
          <w:b/>
          <w:spacing w:val="-3"/>
          <w:sz w:val="24"/>
          <w:szCs w:val="24"/>
        </w:rPr>
        <w:t>CALAMBÁS</w:t>
      </w:r>
      <w:proofErr w:type="spellEnd"/>
    </w:p>
    <w:p w:rsidR="0002262E" w:rsidRPr="00B64234" w:rsidRDefault="0002262E" w:rsidP="00B64234">
      <w:pPr>
        <w:pStyle w:val="Sinespaciado1"/>
        <w:spacing w:line="288" w:lineRule="auto"/>
        <w:ind w:firstLine="2835"/>
        <w:jc w:val="both"/>
        <w:rPr>
          <w:rFonts w:ascii="Arial" w:hAnsi="Arial" w:cs="Arial"/>
          <w:b/>
          <w:spacing w:val="-3"/>
          <w:sz w:val="24"/>
          <w:szCs w:val="24"/>
        </w:rPr>
      </w:pPr>
    </w:p>
    <w:p w:rsidR="00291EC1" w:rsidRDefault="00291EC1" w:rsidP="00B64234">
      <w:pPr>
        <w:pStyle w:val="Sinespaciado1"/>
        <w:spacing w:line="288" w:lineRule="auto"/>
        <w:ind w:firstLine="2835"/>
        <w:jc w:val="both"/>
        <w:rPr>
          <w:rFonts w:ascii="Arial" w:hAnsi="Arial" w:cs="Arial"/>
          <w:b/>
          <w:spacing w:val="-3"/>
          <w:sz w:val="24"/>
          <w:szCs w:val="24"/>
        </w:rPr>
      </w:pPr>
    </w:p>
    <w:p w:rsidR="00B94940" w:rsidRPr="00B64234" w:rsidRDefault="00B94940" w:rsidP="00B64234">
      <w:pPr>
        <w:pStyle w:val="Sinespaciado1"/>
        <w:spacing w:line="288" w:lineRule="auto"/>
        <w:ind w:firstLine="2835"/>
        <w:jc w:val="both"/>
        <w:rPr>
          <w:rFonts w:ascii="Arial" w:hAnsi="Arial" w:cs="Arial"/>
          <w:b/>
          <w:spacing w:val="-3"/>
          <w:sz w:val="24"/>
          <w:szCs w:val="24"/>
        </w:rPr>
      </w:pPr>
    </w:p>
    <w:p w:rsidR="00291EC1" w:rsidRPr="00B64234" w:rsidRDefault="00291EC1" w:rsidP="00B64234">
      <w:pPr>
        <w:pStyle w:val="Sinespaciado1"/>
        <w:spacing w:line="288" w:lineRule="auto"/>
        <w:ind w:firstLine="2835"/>
        <w:jc w:val="both"/>
        <w:rPr>
          <w:rFonts w:ascii="Arial" w:hAnsi="Arial" w:cs="Arial"/>
          <w:b/>
          <w:spacing w:val="-3"/>
          <w:sz w:val="24"/>
          <w:szCs w:val="24"/>
        </w:rPr>
      </w:pPr>
    </w:p>
    <w:p w:rsidR="00D402CA" w:rsidRPr="00B64234" w:rsidRDefault="00D402CA" w:rsidP="00B64234">
      <w:pPr>
        <w:pStyle w:val="Sinespaciado1"/>
        <w:spacing w:line="288" w:lineRule="auto"/>
        <w:ind w:firstLine="2835"/>
        <w:jc w:val="both"/>
        <w:rPr>
          <w:rFonts w:ascii="Arial" w:hAnsi="Arial" w:cs="Arial"/>
          <w:b/>
          <w:spacing w:val="-3"/>
          <w:sz w:val="24"/>
          <w:szCs w:val="24"/>
        </w:rPr>
      </w:pPr>
    </w:p>
    <w:p w:rsidR="00D402CA" w:rsidRPr="00B64234" w:rsidRDefault="0002262E" w:rsidP="00B64234">
      <w:pPr>
        <w:pStyle w:val="Sinespaciado1"/>
        <w:spacing w:line="288" w:lineRule="auto"/>
        <w:ind w:firstLine="2835"/>
        <w:jc w:val="both"/>
        <w:rPr>
          <w:rFonts w:ascii="Arial" w:hAnsi="Arial" w:cs="Arial"/>
          <w:b/>
          <w:spacing w:val="-3"/>
          <w:sz w:val="24"/>
          <w:szCs w:val="24"/>
        </w:rPr>
      </w:pPr>
      <w:r w:rsidRPr="00B64234">
        <w:rPr>
          <w:rFonts w:ascii="Arial" w:hAnsi="Arial" w:cs="Arial"/>
          <w:b/>
          <w:spacing w:val="-3"/>
          <w:sz w:val="24"/>
          <w:szCs w:val="24"/>
        </w:rPr>
        <w:t>JAIME ALBERTO SARAZA NARANJO</w:t>
      </w:r>
    </w:p>
    <w:p w:rsidR="00D402CA" w:rsidRPr="00B64234" w:rsidRDefault="00D402CA" w:rsidP="00B64234">
      <w:pPr>
        <w:pStyle w:val="Sinespaciado1"/>
        <w:spacing w:line="288" w:lineRule="auto"/>
        <w:ind w:firstLine="2835"/>
        <w:jc w:val="both"/>
        <w:rPr>
          <w:rFonts w:ascii="Arial" w:hAnsi="Arial" w:cs="Arial"/>
          <w:b/>
          <w:spacing w:val="-3"/>
          <w:sz w:val="24"/>
          <w:szCs w:val="24"/>
        </w:rPr>
      </w:pPr>
    </w:p>
    <w:p w:rsidR="00D402CA" w:rsidRPr="00B64234" w:rsidRDefault="00D402CA" w:rsidP="00B64234">
      <w:pPr>
        <w:pStyle w:val="Sinespaciado1"/>
        <w:spacing w:line="288" w:lineRule="auto"/>
        <w:ind w:firstLine="2835"/>
        <w:jc w:val="both"/>
        <w:rPr>
          <w:rFonts w:ascii="Arial" w:hAnsi="Arial" w:cs="Arial"/>
          <w:b/>
          <w:spacing w:val="-3"/>
          <w:sz w:val="24"/>
          <w:szCs w:val="24"/>
        </w:rPr>
      </w:pPr>
    </w:p>
    <w:p w:rsidR="00D402CA" w:rsidRDefault="00D402CA" w:rsidP="00B64234">
      <w:pPr>
        <w:pStyle w:val="Sinespaciado1"/>
        <w:spacing w:line="288" w:lineRule="auto"/>
        <w:ind w:firstLine="2835"/>
        <w:jc w:val="both"/>
        <w:rPr>
          <w:rFonts w:ascii="Arial" w:hAnsi="Arial" w:cs="Arial"/>
          <w:b/>
          <w:spacing w:val="-3"/>
          <w:sz w:val="24"/>
          <w:szCs w:val="24"/>
        </w:rPr>
      </w:pPr>
    </w:p>
    <w:p w:rsidR="00B94940" w:rsidRPr="00B64234" w:rsidRDefault="00B94940" w:rsidP="00B64234">
      <w:pPr>
        <w:pStyle w:val="Sinespaciado1"/>
        <w:spacing w:line="288" w:lineRule="auto"/>
        <w:ind w:firstLine="2835"/>
        <w:jc w:val="both"/>
        <w:rPr>
          <w:rFonts w:ascii="Arial" w:hAnsi="Arial" w:cs="Arial"/>
          <w:b/>
          <w:spacing w:val="-3"/>
          <w:sz w:val="24"/>
          <w:szCs w:val="24"/>
        </w:rPr>
      </w:pPr>
    </w:p>
    <w:p w:rsidR="00D402CA" w:rsidRPr="00B64234" w:rsidRDefault="00D402CA" w:rsidP="00B64234">
      <w:pPr>
        <w:pStyle w:val="Sinespaciado1"/>
        <w:spacing w:line="288" w:lineRule="auto"/>
        <w:ind w:firstLine="2835"/>
        <w:jc w:val="both"/>
        <w:rPr>
          <w:rFonts w:ascii="Arial" w:hAnsi="Arial" w:cs="Arial"/>
          <w:b/>
          <w:spacing w:val="-3"/>
          <w:sz w:val="24"/>
          <w:szCs w:val="24"/>
        </w:rPr>
      </w:pPr>
    </w:p>
    <w:p w:rsidR="00812AA9" w:rsidRPr="00B64234" w:rsidRDefault="0002262E" w:rsidP="00B64234">
      <w:pPr>
        <w:pStyle w:val="Sinespaciado1"/>
        <w:spacing w:line="288" w:lineRule="auto"/>
        <w:ind w:firstLine="2835"/>
        <w:jc w:val="both"/>
        <w:rPr>
          <w:rFonts w:ascii="Arial" w:hAnsi="Arial" w:cs="Arial"/>
          <w:b/>
          <w:sz w:val="24"/>
          <w:szCs w:val="24"/>
        </w:rPr>
      </w:pPr>
      <w:r w:rsidRPr="00B64234">
        <w:rPr>
          <w:rFonts w:ascii="Arial" w:hAnsi="Arial" w:cs="Arial"/>
          <w:b/>
          <w:sz w:val="24"/>
          <w:szCs w:val="24"/>
        </w:rPr>
        <w:t>CLAUDIA MARÍA ARCILA RÍOS</w:t>
      </w:r>
    </w:p>
    <w:sectPr w:rsidR="00812AA9" w:rsidRPr="00B64234" w:rsidSect="00B94940">
      <w:headerReference w:type="default" r:id="rId7"/>
      <w:footerReference w:type="default" r:id="rId8"/>
      <w:pgSz w:w="12240" w:h="18720" w:code="14"/>
      <w:pgMar w:top="1985" w:right="1418" w:bottom="1418"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F0" w:rsidRDefault="007526F0" w:rsidP="00AE243A">
      <w:r>
        <w:separator/>
      </w:r>
    </w:p>
  </w:endnote>
  <w:endnote w:type="continuationSeparator" w:id="0">
    <w:p w:rsidR="007526F0" w:rsidRDefault="007526F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64234" w:rsidRDefault="0060339E">
    <w:pPr>
      <w:pStyle w:val="Piedepgina"/>
      <w:jc w:val="right"/>
      <w:rPr>
        <w:rFonts w:ascii="Arial" w:hAnsi="Arial" w:cs="Arial"/>
        <w:szCs w:val="22"/>
      </w:rPr>
    </w:pPr>
    <w:r w:rsidRPr="00B64234">
      <w:rPr>
        <w:rFonts w:ascii="Arial" w:hAnsi="Arial" w:cs="Arial"/>
        <w:szCs w:val="22"/>
      </w:rPr>
      <w:fldChar w:fldCharType="begin"/>
    </w:r>
    <w:r w:rsidRPr="00B64234">
      <w:rPr>
        <w:rFonts w:ascii="Arial" w:hAnsi="Arial" w:cs="Arial"/>
        <w:szCs w:val="22"/>
      </w:rPr>
      <w:instrText xml:space="preserve"> PAGE   \* MERGEFORMAT </w:instrText>
    </w:r>
    <w:r w:rsidRPr="00B64234">
      <w:rPr>
        <w:rFonts w:ascii="Arial" w:hAnsi="Arial" w:cs="Arial"/>
        <w:szCs w:val="22"/>
      </w:rPr>
      <w:fldChar w:fldCharType="separate"/>
    </w:r>
    <w:r w:rsidR="005D44A4">
      <w:rPr>
        <w:rFonts w:ascii="Arial" w:hAnsi="Arial" w:cs="Arial"/>
        <w:noProof/>
        <w:szCs w:val="22"/>
      </w:rPr>
      <w:t>10</w:t>
    </w:r>
    <w:r w:rsidRPr="00B64234">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F0" w:rsidRDefault="007526F0" w:rsidP="00AE243A">
      <w:r>
        <w:separator/>
      </w:r>
    </w:p>
  </w:footnote>
  <w:footnote w:type="continuationSeparator" w:id="0">
    <w:p w:rsidR="007526F0" w:rsidRDefault="007526F0" w:rsidP="00AE243A">
      <w:r>
        <w:continuationSeparator/>
      </w:r>
    </w:p>
  </w:footnote>
  <w:footnote w:id="1">
    <w:p w:rsidR="00AE243A" w:rsidRPr="00161740" w:rsidRDefault="00AE243A" w:rsidP="00161740">
      <w:pPr>
        <w:pStyle w:val="Textonotapie"/>
        <w:jc w:val="both"/>
        <w:rPr>
          <w:rFonts w:ascii="Arial" w:hAnsi="Arial" w:cs="Arial"/>
          <w:sz w:val="18"/>
          <w:szCs w:val="18"/>
          <w:lang w:val="es-CO"/>
        </w:rPr>
      </w:pPr>
      <w:r w:rsidRPr="00161740">
        <w:rPr>
          <w:rStyle w:val="Refdenotaalpie"/>
          <w:rFonts w:ascii="Arial" w:hAnsi="Arial" w:cs="Arial"/>
          <w:sz w:val="18"/>
          <w:szCs w:val="18"/>
        </w:rPr>
        <w:footnoteRef/>
      </w:r>
      <w:r w:rsidRPr="00161740">
        <w:rPr>
          <w:rFonts w:ascii="Arial" w:hAnsi="Arial" w:cs="Arial"/>
          <w:sz w:val="18"/>
          <w:szCs w:val="18"/>
        </w:rPr>
        <w:t xml:space="preserve"> CORTE SUPREMA DE JUSTICIA SALA DE CASACIÓN CIVIL, sentencia STC7208 de 2016.</w:t>
      </w:r>
    </w:p>
  </w:footnote>
  <w:footnote w:id="2">
    <w:p w:rsidR="00E95519" w:rsidRPr="00161740" w:rsidRDefault="00E95519" w:rsidP="00161740">
      <w:pPr>
        <w:pStyle w:val="Textonotapie"/>
        <w:jc w:val="both"/>
        <w:rPr>
          <w:rFonts w:ascii="Arial" w:hAnsi="Arial" w:cs="Arial"/>
          <w:bCs/>
          <w:sz w:val="18"/>
          <w:szCs w:val="18"/>
        </w:rPr>
      </w:pPr>
      <w:r w:rsidRPr="00161740">
        <w:rPr>
          <w:rStyle w:val="Refdenotaalpie"/>
          <w:rFonts w:ascii="Arial" w:hAnsi="Arial" w:cs="Arial"/>
          <w:bCs/>
          <w:sz w:val="18"/>
          <w:szCs w:val="18"/>
        </w:rPr>
        <w:footnoteRef/>
      </w:r>
      <w:r w:rsidRPr="00161740">
        <w:rPr>
          <w:rFonts w:ascii="Arial" w:hAnsi="Arial" w:cs="Arial"/>
          <w:bCs/>
          <w:sz w:val="18"/>
          <w:szCs w:val="18"/>
        </w:rPr>
        <w:t xml:space="preserve"> Sentencia T-458 de </w:t>
      </w:r>
      <w:smartTag w:uri="urn:schemas-microsoft-com:office:smarttags" w:element="metricconverter">
        <w:smartTagPr>
          <w:attr w:name="ProductID" w:val="2006, M"/>
        </w:smartTagPr>
        <w:r w:rsidRPr="00161740">
          <w:rPr>
            <w:rFonts w:ascii="Arial" w:hAnsi="Arial" w:cs="Arial"/>
            <w:bCs/>
            <w:sz w:val="18"/>
            <w:szCs w:val="18"/>
          </w:rPr>
          <w:t>2006, M</w:t>
        </w:r>
      </w:smartTag>
      <w:r w:rsidRPr="00161740">
        <w:rPr>
          <w:rFonts w:ascii="Arial" w:hAnsi="Arial" w:cs="Arial"/>
          <w:bCs/>
          <w:sz w:val="18"/>
          <w:szCs w:val="18"/>
        </w:rPr>
        <w:t>.P. Dr. Marco Gerardo Monroy Cabra.</w:t>
      </w:r>
    </w:p>
    <w:p w:rsidR="00E95519" w:rsidRPr="00161740" w:rsidRDefault="00E95519" w:rsidP="00161740">
      <w:pPr>
        <w:pStyle w:val="Textonotapie"/>
        <w:jc w:val="both"/>
        <w:rPr>
          <w:rFonts w:ascii="Arial" w:hAnsi="Arial" w:cs="Arial"/>
          <w:sz w:val="18"/>
          <w:szCs w:val="18"/>
        </w:rPr>
      </w:pPr>
    </w:p>
  </w:footnote>
  <w:footnote w:id="3">
    <w:p w:rsidR="00E95519" w:rsidRPr="00161740" w:rsidRDefault="00E95519" w:rsidP="00161740">
      <w:pPr>
        <w:pStyle w:val="Textonotapie"/>
        <w:jc w:val="both"/>
        <w:rPr>
          <w:rFonts w:ascii="Arial" w:hAnsi="Arial" w:cs="Arial"/>
          <w:bCs/>
          <w:sz w:val="18"/>
          <w:szCs w:val="18"/>
        </w:rPr>
      </w:pPr>
      <w:r w:rsidRPr="00161740">
        <w:rPr>
          <w:rStyle w:val="Refdenotaalpie"/>
          <w:rFonts w:ascii="Arial" w:hAnsi="Arial" w:cs="Arial"/>
          <w:bCs/>
          <w:sz w:val="18"/>
          <w:szCs w:val="18"/>
        </w:rPr>
        <w:footnoteRef/>
      </w:r>
      <w:r w:rsidRPr="00161740">
        <w:rPr>
          <w:rFonts w:ascii="Arial" w:hAnsi="Arial" w:cs="Arial"/>
          <w:bCs/>
          <w:sz w:val="18"/>
          <w:szCs w:val="18"/>
        </w:rPr>
        <w:t xml:space="preserve"> T-655 de </w:t>
      </w:r>
      <w:smartTag w:uri="urn:schemas-microsoft-com:office:smarttags" w:element="metricconverter">
        <w:smartTagPr>
          <w:attr w:name="ProductID" w:val="1998, M"/>
        </w:smartTagPr>
        <w:r w:rsidRPr="00161740">
          <w:rPr>
            <w:rFonts w:ascii="Arial" w:hAnsi="Arial" w:cs="Arial"/>
            <w:bCs/>
            <w:sz w:val="18"/>
            <w:szCs w:val="18"/>
          </w:rPr>
          <w:t>1998, M</w:t>
        </w:r>
      </w:smartTag>
      <w:r w:rsidRPr="00161740">
        <w:rPr>
          <w:rFonts w:ascii="Arial" w:hAnsi="Arial" w:cs="Arial"/>
          <w:bCs/>
          <w:sz w:val="18"/>
          <w:szCs w:val="18"/>
        </w:rPr>
        <w:t>. P. Dr. Eduardo Cifuentes Muñoz.</w:t>
      </w:r>
    </w:p>
  </w:footnote>
  <w:footnote w:id="4">
    <w:p w:rsidR="00E95519" w:rsidRPr="00161740" w:rsidRDefault="00E95519" w:rsidP="00161740">
      <w:pPr>
        <w:pStyle w:val="Textonotapie"/>
        <w:jc w:val="both"/>
        <w:rPr>
          <w:rFonts w:ascii="Arial" w:hAnsi="Arial" w:cs="Arial"/>
          <w:sz w:val="18"/>
          <w:szCs w:val="18"/>
          <w:lang w:val="es-CO"/>
        </w:rPr>
      </w:pPr>
      <w:r w:rsidRPr="00161740">
        <w:rPr>
          <w:rStyle w:val="Refdenotaalpie"/>
          <w:rFonts w:ascii="Arial" w:hAnsi="Arial" w:cs="Arial"/>
          <w:sz w:val="18"/>
          <w:szCs w:val="18"/>
        </w:rPr>
        <w:footnoteRef/>
      </w:r>
      <w:r w:rsidRPr="00161740">
        <w:rPr>
          <w:rFonts w:ascii="Arial" w:hAnsi="Arial" w:cs="Arial"/>
          <w:sz w:val="18"/>
          <w:szCs w:val="18"/>
        </w:rPr>
        <w:t xml:space="preserve"> Corte Constitucional.  Sentencia T-193 de 2008</w:t>
      </w:r>
    </w:p>
  </w:footnote>
  <w:footnote w:id="5">
    <w:p w:rsidR="00E95519" w:rsidRPr="00161740" w:rsidRDefault="00E95519" w:rsidP="00161740">
      <w:pPr>
        <w:pStyle w:val="Textonotapie"/>
        <w:jc w:val="both"/>
        <w:rPr>
          <w:rFonts w:ascii="Arial" w:hAnsi="Arial" w:cs="Arial"/>
          <w:sz w:val="18"/>
          <w:szCs w:val="18"/>
        </w:rPr>
      </w:pPr>
      <w:r w:rsidRPr="00161740">
        <w:rPr>
          <w:rStyle w:val="Refdenotaalpie"/>
          <w:rFonts w:ascii="Arial" w:hAnsi="Arial" w:cs="Arial"/>
          <w:sz w:val="18"/>
          <w:szCs w:val="18"/>
        </w:rPr>
        <w:footnoteRef/>
      </w:r>
      <w:r w:rsidRPr="00161740">
        <w:rPr>
          <w:rFonts w:ascii="Arial" w:hAnsi="Arial" w:cs="Arial"/>
          <w:sz w:val="18"/>
          <w:szCs w:val="18"/>
        </w:rPr>
        <w:t xml:space="preserve"> CSJ, </w:t>
      </w:r>
      <w:proofErr w:type="spellStart"/>
      <w:r w:rsidRPr="00161740">
        <w:rPr>
          <w:rFonts w:ascii="Arial" w:hAnsi="Arial" w:cs="Arial"/>
          <w:sz w:val="18"/>
          <w:szCs w:val="18"/>
        </w:rPr>
        <w:t>SCL</w:t>
      </w:r>
      <w:proofErr w:type="spellEnd"/>
      <w:r w:rsidRPr="00161740">
        <w:rPr>
          <w:rFonts w:ascii="Arial" w:hAnsi="Arial" w:cs="Arial"/>
          <w:sz w:val="18"/>
          <w:szCs w:val="18"/>
        </w:rPr>
        <w:t xml:space="preserve">, acción de tutela, radicación número 70383, </w:t>
      </w:r>
      <w:proofErr w:type="spellStart"/>
      <w:r w:rsidRPr="00161740">
        <w:rPr>
          <w:rFonts w:ascii="Arial" w:hAnsi="Arial" w:cs="Arial"/>
          <w:sz w:val="18"/>
          <w:szCs w:val="18"/>
        </w:rPr>
        <w:t>exp</w:t>
      </w:r>
      <w:proofErr w:type="spellEnd"/>
      <w:r w:rsidRPr="00161740">
        <w:rPr>
          <w:rFonts w:ascii="Arial" w:hAnsi="Arial" w:cs="Arial"/>
          <w:sz w:val="18"/>
          <w:szCs w:val="18"/>
        </w:rPr>
        <w:t xml:space="preserve">. STL1363-2017; sentencia del 1º de febrero de 2017; </w:t>
      </w:r>
      <w:proofErr w:type="spellStart"/>
      <w:r w:rsidRPr="00161740">
        <w:rPr>
          <w:rFonts w:ascii="Arial" w:hAnsi="Arial" w:cs="Arial"/>
          <w:sz w:val="18"/>
          <w:szCs w:val="18"/>
        </w:rPr>
        <w:t>MP</w:t>
      </w:r>
      <w:proofErr w:type="spellEnd"/>
      <w:r w:rsidRPr="00161740">
        <w:rPr>
          <w:rFonts w:ascii="Arial" w:hAnsi="Arial" w:cs="Arial"/>
          <w:sz w:val="18"/>
          <w:szCs w:val="18"/>
        </w:rPr>
        <w:t xml:space="preserve"> Clara Cecilia Dueñas Quevedo</w:t>
      </w:r>
    </w:p>
    <w:p w:rsidR="00E95519" w:rsidRPr="00161740" w:rsidRDefault="00E95519" w:rsidP="00161740">
      <w:pPr>
        <w:pStyle w:val="Textonotapie"/>
        <w:jc w:val="both"/>
        <w:rPr>
          <w:rFonts w:ascii="Arial" w:hAnsi="Arial" w:cs="Arial"/>
          <w:sz w:val="18"/>
          <w:szCs w:val="18"/>
          <w:lang w:val="es-CO"/>
        </w:rPr>
      </w:pPr>
    </w:p>
    <w:p w:rsidR="00E95519" w:rsidRPr="00161740" w:rsidRDefault="00E95519" w:rsidP="00161740">
      <w:pPr>
        <w:pStyle w:val="Textonotapie"/>
        <w:jc w:val="both"/>
        <w:rPr>
          <w:rFonts w:ascii="Arial" w:hAnsi="Arial" w:cs="Arial"/>
          <w:sz w:val="18"/>
          <w:szCs w:val="18"/>
          <w:lang w:val="es-CO"/>
        </w:rPr>
      </w:pPr>
    </w:p>
  </w:footnote>
  <w:footnote w:id="6">
    <w:p w:rsidR="008C1C3B" w:rsidRPr="00161740" w:rsidRDefault="008C1C3B" w:rsidP="00161740">
      <w:pPr>
        <w:pStyle w:val="Textonotapie"/>
        <w:jc w:val="both"/>
        <w:rPr>
          <w:rFonts w:ascii="Arial" w:hAnsi="Arial" w:cs="Arial"/>
          <w:sz w:val="18"/>
          <w:szCs w:val="18"/>
          <w:lang w:val="es-CO"/>
        </w:rPr>
      </w:pPr>
      <w:r w:rsidRPr="00161740">
        <w:rPr>
          <w:rStyle w:val="Refdenotaalpie"/>
          <w:rFonts w:ascii="Arial" w:hAnsi="Arial" w:cs="Arial"/>
          <w:sz w:val="18"/>
          <w:szCs w:val="18"/>
        </w:rPr>
        <w:footnoteRef/>
      </w:r>
      <w:r w:rsidRPr="00161740">
        <w:rPr>
          <w:rFonts w:ascii="Arial" w:hAnsi="Arial" w:cs="Arial"/>
          <w:sz w:val="18"/>
          <w:szCs w:val="18"/>
        </w:rPr>
        <w:t xml:space="preserve"> </w:t>
      </w:r>
      <w:r w:rsidRPr="00161740">
        <w:rPr>
          <w:rFonts w:ascii="Arial" w:hAnsi="Arial" w:cs="Arial"/>
          <w:sz w:val="18"/>
          <w:szCs w:val="18"/>
          <w:lang w:val="es-CO"/>
        </w:rPr>
        <w:t>Sentencia STC14483-2018</w:t>
      </w:r>
      <w:r w:rsidRPr="00161740">
        <w:rPr>
          <w:rFonts w:ascii="Arial" w:hAnsi="Arial" w:cs="Arial"/>
          <w:sz w:val="18"/>
          <w:szCs w:val="18"/>
          <w:lang w:val="es-ES_tradnl"/>
        </w:rPr>
        <w:t>.</w:t>
      </w:r>
    </w:p>
  </w:footnote>
  <w:footnote w:id="7">
    <w:p w:rsidR="008C1C3B" w:rsidRPr="00161740" w:rsidRDefault="008C1C3B" w:rsidP="00161740">
      <w:pPr>
        <w:pStyle w:val="Textonotapie"/>
        <w:jc w:val="both"/>
        <w:rPr>
          <w:rFonts w:ascii="Arial" w:hAnsi="Arial" w:cs="Arial"/>
          <w:sz w:val="18"/>
          <w:szCs w:val="18"/>
          <w:lang w:val="es-CO"/>
        </w:rPr>
      </w:pPr>
      <w:r w:rsidRPr="00161740">
        <w:rPr>
          <w:rStyle w:val="Refdenotaalpie"/>
          <w:rFonts w:ascii="Arial" w:hAnsi="Arial" w:cs="Arial"/>
          <w:sz w:val="18"/>
          <w:szCs w:val="18"/>
        </w:rPr>
        <w:footnoteRef/>
      </w:r>
      <w:r w:rsidRPr="00161740">
        <w:rPr>
          <w:rFonts w:ascii="Arial" w:hAnsi="Arial" w:cs="Arial"/>
          <w:sz w:val="18"/>
          <w:szCs w:val="18"/>
        </w:rPr>
        <w:t xml:space="preserve"> Sentencia STC236-2019.</w:t>
      </w:r>
    </w:p>
  </w:footnote>
  <w:footnote w:id="8">
    <w:p w:rsidR="008C1C3B" w:rsidRPr="00161740" w:rsidRDefault="008C1C3B" w:rsidP="00161740">
      <w:pPr>
        <w:pStyle w:val="Textonotapie"/>
        <w:jc w:val="both"/>
        <w:rPr>
          <w:rFonts w:ascii="Arial" w:hAnsi="Arial" w:cs="Arial"/>
          <w:sz w:val="18"/>
          <w:szCs w:val="18"/>
        </w:rPr>
      </w:pPr>
      <w:r w:rsidRPr="00161740">
        <w:rPr>
          <w:rStyle w:val="Refdenotaalpie"/>
          <w:rFonts w:ascii="Arial" w:hAnsi="Arial" w:cs="Arial"/>
          <w:sz w:val="18"/>
          <w:szCs w:val="18"/>
        </w:rPr>
        <w:footnoteRef/>
      </w:r>
      <w:r w:rsidRPr="00161740">
        <w:rPr>
          <w:rFonts w:ascii="Arial" w:hAnsi="Arial" w:cs="Arial"/>
          <w:sz w:val="18"/>
          <w:szCs w:val="18"/>
        </w:rPr>
        <w:t xml:space="preserve"> </w:t>
      </w:r>
      <w:r w:rsidRPr="00161740">
        <w:rPr>
          <w:rFonts w:ascii="Arial" w:hAnsi="Arial" w:cs="Arial"/>
          <w:sz w:val="18"/>
          <w:szCs w:val="18"/>
          <w:lang w:val="es-CO"/>
        </w:rPr>
        <w:t>Sentencia STC14483</w:t>
      </w:r>
      <w:r w:rsidRPr="00161740">
        <w:rPr>
          <w:rFonts w:ascii="Arial" w:hAnsi="Arial" w:cs="Arial"/>
          <w:sz w:val="18"/>
          <w:szCs w:val="18"/>
          <w:lang w:val="es-ES_tradnl"/>
        </w:rPr>
        <w:t>.</w:t>
      </w:r>
    </w:p>
  </w:footnote>
  <w:footnote w:id="9">
    <w:p w:rsidR="008C1C3B" w:rsidRPr="00161740" w:rsidRDefault="008C1C3B" w:rsidP="00161740">
      <w:pPr>
        <w:pStyle w:val="Textonotapie"/>
        <w:jc w:val="both"/>
        <w:rPr>
          <w:rFonts w:ascii="Arial" w:hAnsi="Arial" w:cs="Arial"/>
          <w:sz w:val="18"/>
          <w:szCs w:val="18"/>
          <w:lang w:val="es-CO"/>
        </w:rPr>
      </w:pPr>
      <w:r w:rsidRPr="00161740">
        <w:rPr>
          <w:rStyle w:val="Refdenotaalpie"/>
          <w:rFonts w:ascii="Arial" w:hAnsi="Arial" w:cs="Arial"/>
          <w:sz w:val="18"/>
          <w:szCs w:val="18"/>
        </w:rPr>
        <w:footnoteRef/>
      </w:r>
      <w:r w:rsidRPr="00161740">
        <w:rPr>
          <w:rFonts w:ascii="Arial" w:hAnsi="Arial" w:cs="Arial"/>
          <w:sz w:val="18"/>
          <w:szCs w:val="18"/>
        </w:rPr>
        <w:t xml:space="preserve"> </w:t>
      </w:r>
      <w:r w:rsidRPr="00161740">
        <w:rPr>
          <w:rFonts w:ascii="Arial" w:hAnsi="Arial" w:cs="Arial"/>
          <w:sz w:val="18"/>
          <w:szCs w:val="18"/>
          <w:lang w:val="es-CO"/>
        </w:rPr>
        <w:t xml:space="preserve">Tal como lo consagraba </w:t>
      </w:r>
      <w:r w:rsidRPr="00161740">
        <w:rPr>
          <w:rFonts w:ascii="Arial" w:hAnsi="Arial" w:cs="Arial"/>
          <w:sz w:val="18"/>
          <w:szCs w:val="18"/>
          <w:lang w:val="es-ES_tradnl"/>
        </w:rPr>
        <w:t>el numeral 3° del art. 140 del CPC, hoy 2° de la regla 133 del CGP.</w:t>
      </w:r>
    </w:p>
  </w:footnote>
  <w:footnote w:id="10">
    <w:p w:rsidR="00812AA9" w:rsidRPr="00161740" w:rsidRDefault="00812AA9" w:rsidP="00161740">
      <w:pPr>
        <w:pStyle w:val="Textonotapie"/>
        <w:jc w:val="both"/>
        <w:rPr>
          <w:rFonts w:ascii="Arial" w:hAnsi="Arial" w:cs="Arial"/>
          <w:sz w:val="18"/>
          <w:szCs w:val="18"/>
          <w:lang w:val="es-CO"/>
        </w:rPr>
      </w:pPr>
      <w:r w:rsidRPr="00161740">
        <w:rPr>
          <w:rStyle w:val="Refdenotaalpie"/>
          <w:rFonts w:ascii="Arial" w:hAnsi="Arial" w:cs="Arial"/>
          <w:sz w:val="18"/>
          <w:szCs w:val="18"/>
        </w:rPr>
        <w:footnoteRef/>
      </w:r>
      <w:r w:rsidRPr="00161740">
        <w:rPr>
          <w:rFonts w:ascii="Arial" w:hAnsi="Arial" w:cs="Arial"/>
          <w:sz w:val="18"/>
          <w:szCs w:val="18"/>
        </w:rPr>
        <w:t xml:space="preserve"> CORTE SUPREMA DE JUSTICIA SALA DE CASACIÓN CIVIL. Auto del 12 de julio de 2018. </w:t>
      </w:r>
      <w:proofErr w:type="spellStart"/>
      <w:r w:rsidRPr="00161740">
        <w:rPr>
          <w:rFonts w:ascii="Arial" w:hAnsi="Arial" w:cs="Arial"/>
          <w:sz w:val="18"/>
          <w:szCs w:val="18"/>
        </w:rPr>
        <w:t>MP</w:t>
      </w:r>
      <w:proofErr w:type="spellEnd"/>
      <w:r w:rsidRPr="00161740">
        <w:rPr>
          <w:rFonts w:ascii="Arial" w:hAnsi="Arial" w:cs="Arial"/>
          <w:sz w:val="18"/>
          <w:szCs w:val="18"/>
        </w:rPr>
        <w:t xml:space="preserve"> Octavio Augusto </w:t>
      </w:r>
      <w:proofErr w:type="spellStart"/>
      <w:r w:rsidRPr="00161740">
        <w:rPr>
          <w:rFonts w:ascii="Arial" w:hAnsi="Arial" w:cs="Arial"/>
          <w:sz w:val="18"/>
          <w:szCs w:val="18"/>
        </w:rPr>
        <w:t>Tejeiro</w:t>
      </w:r>
      <w:proofErr w:type="spellEnd"/>
      <w:r w:rsidRPr="00161740">
        <w:rPr>
          <w:rFonts w:ascii="Arial" w:hAnsi="Arial" w:cs="Arial"/>
          <w:sz w:val="18"/>
          <w:szCs w:val="18"/>
        </w:rPr>
        <w:t xml:space="preserve"> Duque. </w:t>
      </w:r>
      <w:proofErr w:type="spellStart"/>
      <w:r w:rsidRPr="00161740">
        <w:rPr>
          <w:rFonts w:ascii="Arial" w:hAnsi="Arial" w:cs="Arial"/>
          <w:sz w:val="18"/>
          <w:szCs w:val="18"/>
        </w:rPr>
        <w:t>Exp</w:t>
      </w:r>
      <w:proofErr w:type="spellEnd"/>
      <w:r w:rsidRPr="00161740">
        <w:rPr>
          <w:rFonts w:ascii="Arial" w:hAnsi="Arial" w:cs="Arial"/>
          <w:sz w:val="18"/>
          <w:szCs w:val="18"/>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526F0" w:rsidP="002C5601">
    <w:pPr>
      <w:pStyle w:val="Sinespaciado1"/>
      <w:rPr>
        <w:rFonts w:ascii="Arial" w:hAnsi="Arial" w:cs="Arial"/>
        <w:sz w:val="16"/>
        <w:szCs w:val="16"/>
      </w:rPr>
    </w:pPr>
  </w:p>
  <w:p w:rsidR="0081398C" w:rsidRPr="005643A9" w:rsidRDefault="007526F0"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FC3366">
      <w:rPr>
        <w:rFonts w:ascii="Arial" w:hAnsi="Arial" w:cs="Arial"/>
        <w:sz w:val="16"/>
        <w:szCs w:val="16"/>
      </w:rPr>
      <w:t xml:space="preserve">  </w:t>
    </w:r>
    <w:r w:rsidR="00AE243A" w:rsidRPr="00014395">
      <w:rPr>
        <w:rFonts w:ascii="Arial" w:hAnsi="Arial" w:cs="Arial"/>
        <w:sz w:val="16"/>
        <w:szCs w:val="16"/>
      </w:rPr>
      <w:t>ACCIÓN DE TUTELA 1a. Expedie</w:t>
    </w:r>
    <w:r w:rsidR="00B61F99">
      <w:rPr>
        <w:rFonts w:ascii="Arial" w:hAnsi="Arial" w:cs="Arial"/>
        <w:sz w:val="16"/>
        <w:szCs w:val="16"/>
      </w:rPr>
      <w:t>nte</w:t>
    </w:r>
    <w:r w:rsidR="00364C92">
      <w:rPr>
        <w:rFonts w:ascii="Arial" w:hAnsi="Arial" w:cs="Arial"/>
        <w:sz w:val="16"/>
        <w:szCs w:val="16"/>
      </w:rPr>
      <w:t>s</w:t>
    </w:r>
    <w:r w:rsidR="00FC3366">
      <w:rPr>
        <w:rFonts w:ascii="Arial" w:hAnsi="Arial" w:cs="Arial"/>
        <w:sz w:val="16"/>
        <w:szCs w:val="16"/>
      </w:rPr>
      <w:t>:</w:t>
    </w:r>
    <w:r w:rsidR="00364C92">
      <w:rPr>
        <w:rFonts w:ascii="Arial" w:hAnsi="Arial" w:cs="Arial"/>
        <w:sz w:val="16"/>
        <w:szCs w:val="16"/>
      </w:rPr>
      <w:t xml:space="preserve"> </w:t>
    </w:r>
    <w:r w:rsidR="00B928F2">
      <w:rPr>
        <w:rFonts w:ascii="Arial" w:hAnsi="Arial" w:cs="Arial"/>
        <w:sz w:val="16"/>
        <w:szCs w:val="16"/>
      </w:rPr>
      <w:t>66001-22-13-000-201</w:t>
    </w:r>
    <w:r w:rsidR="00817030">
      <w:rPr>
        <w:rFonts w:ascii="Arial" w:hAnsi="Arial" w:cs="Arial"/>
        <w:sz w:val="16"/>
        <w:szCs w:val="16"/>
      </w:rPr>
      <w:t>9</w:t>
    </w:r>
    <w:r w:rsidR="00B928F2">
      <w:rPr>
        <w:rFonts w:ascii="Arial" w:hAnsi="Arial" w:cs="Arial"/>
        <w:sz w:val="16"/>
        <w:szCs w:val="16"/>
      </w:rPr>
      <w:t>-00</w:t>
    </w:r>
    <w:r w:rsidR="0024472B">
      <w:rPr>
        <w:rFonts w:ascii="Arial" w:hAnsi="Arial" w:cs="Arial"/>
        <w:sz w:val="16"/>
        <w:szCs w:val="16"/>
      </w:rPr>
      <w:t>3</w:t>
    </w:r>
    <w:r w:rsidR="003779CD">
      <w:rPr>
        <w:rFonts w:ascii="Arial" w:hAnsi="Arial" w:cs="Arial"/>
        <w:sz w:val="16"/>
        <w:szCs w:val="16"/>
      </w:rPr>
      <w:t>0</w:t>
    </w:r>
    <w:r w:rsidR="0024472B">
      <w:rPr>
        <w:rFonts w:ascii="Arial" w:hAnsi="Arial" w:cs="Arial"/>
        <w:sz w:val="16"/>
        <w:szCs w:val="16"/>
      </w:rPr>
      <w:t>8</w:t>
    </w:r>
    <w:r w:rsidR="00166C67" w:rsidRPr="00014395">
      <w:rPr>
        <w:rFonts w:ascii="Arial" w:hAnsi="Arial" w:cs="Arial"/>
        <w:sz w:val="16"/>
        <w:szCs w:val="16"/>
      </w:rPr>
      <w:t>-00</w:t>
    </w:r>
  </w:p>
  <w:p w:rsidR="00C85153" w:rsidRDefault="00364C9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817030">
      <w:rPr>
        <w:rFonts w:ascii="Arial" w:hAnsi="Arial" w:cs="Arial"/>
        <w:sz w:val="16"/>
        <w:szCs w:val="16"/>
      </w:rPr>
      <w:tab/>
    </w:r>
    <w:r w:rsidR="00817030">
      <w:rPr>
        <w:rFonts w:ascii="Arial" w:hAnsi="Arial" w:cs="Arial"/>
        <w:sz w:val="16"/>
        <w:szCs w:val="16"/>
      </w:rPr>
      <w:tab/>
    </w:r>
    <w:r w:rsidR="003779CD">
      <w:rPr>
        <w:rFonts w:ascii="Arial" w:hAnsi="Arial" w:cs="Arial"/>
        <w:sz w:val="16"/>
        <w:szCs w:val="16"/>
      </w:rPr>
      <w:tab/>
    </w:r>
    <w:r w:rsidR="003779CD">
      <w:rPr>
        <w:rFonts w:ascii="Arial" w:hAnsi="Arial" w:cs="Arial"/>
        <w:sz w:val="16"/>
        <w:szCs w:val="16"/>
      </w:rPr>
      <w:tab/>
    </w:r>
    <w:r w:rsidR="003779CD">
      <w:rPr>
        <w:rFonts w:ascii="Arial" w:hAnsi="Arial" w:cs="Arial"/>
        <w:sz w:val="16"/>
        <w:szCs w:val="16"/>
      </w:rPr>
      <w:tab/>
    </w:r>
    <w:r w:rsidR="003779CD">
      <w:rPr>
        <w:rFonts w:ascii="Arial" w:hAnsi="Arial" w:cs="Arial"/>
        <w:sz w:val="16"/>
        <w:szCs w:val="16"/>
      </w:rPr>
      <w:tab/>
      <w:t xml:space="preserve">  66001-22-13-000-2019-00324</w:t>
    </w:r>
    <w:r w:rsidR="00C85153" w:rsidRPr="00014395">
      <w:rPr>
        <w:rFonts w:ascii="Arial" w:hAnsi="Arial" w:cs="Arial"/>
        <w:sz w:val="16"/>
        <w:szCs w:val="16"/>
      </w:rPr>
      <w:t>-00</w:t>
    </w:r>
  </w:p>
  <w:p w:rsidR="0081398C" w:rsidRPr="005643A9" w:rsidRDefault="003779CD" w:rsidP="00B6423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66001-22-13-000-2019-00325</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2262E"/>
    <w:rsid w:val="00026778"/>
    <w:rsid w:val="00032B8A"/>
    <w:rsid w:val="00063583"/>
    <w:rsid w:val="00071A80"/>
    <w:rsid w:val="00077E14"/>
    <w:rsid w:val="00083044"/>
    <w:rsid w:val="000842C6"/>
    <w:rsid w:val="00084EB9"/>
    <w:rsid w:val="00094653"/>
    <w:rsid w:val="00097F5A"/>
    <w:rsid w:val="000C21C6"/>
    <w:rsid w:val="000C7535"/>
    <w:rsid w:val="000D15E9"/>
    <w:rsid w:val="000D2582"/>
    <w:rsid w:val="000E1DDE"/>
    <w:rsid w:val="000E3CFC"/>
    <w:rsid w:val="00106E13"/>
    <w:rsid w:val="00120C2C"/>
    <w:rsid w:val="0013048D"/>
    <w:rsid w:val="00132ABC"/>
    <w:rsid w:val="00142D9C"/>
    <w:rsid w:val="00143E49"/>
    <w:rsid w:val="00153124"/>
    <w:rsid w:val="00161740"/>
    <w:rsid w:val="001635F5"/>
    <w:rsid w:val="00164C0B"/>
    <w:rsid w:val="00166C67"/>
    <w:rsid w:val="0019404E"/>
    <w:rsid w:val="001A4168"/>
    <w:rsid w:val="001A7C70"/>
    <w:rsid w:val="001B44D0"/>
    <w:rsid w:val="001B539D"/>
    <w:rsid w:val="001B7DE4"/>
    <w:rsid w:val="001C1509"/>
    <w:rsid w:val="001C2400"/>
    <w:rsid w:val="001F027D"/>
    <w:rsid w:val="001F596F"/>
    <w:rsid w:val="001F618C"/>
    <w:rsid w:val="00215D91"/>
    <w:rsid w:val="002238B6"/>
    <w:rsid w:val="00233660"/>
    <w:rsid w:val="00233C6A"/>
    <w:rsid w:val="0024472B"/>
    <w:rsid w:val="00255F12"/>
    <w:rsid w:val="00265F9C"/>
    <w:rsid w:val="00274427"/>
    <w:rsid w:val="00277886"/>
    <w:rsid w:val="00291117"/>
    <w:rsid w:val="00291EC1"/>
    <w:rsid w:val="002A075C"/>
    <w:rsid w:val="002B2CEA"/>
    <w:rsid w:val="002B3C6C"/>
    <w:rsid w:val="002C6097"/>
    <w:rsid w:val="002E0653"/>
    <w:rsid w:val="002E3E4F"/>
    <w:rsid w:val="002E4B4A"/>
    <w:rsid w:val="002F1F91"/>
    <w:rsid w:val="002F3478"/>
    <w:rsid w:val="002F630A"/>
    <w:rsid w:val="002F7C30"/>
    <w:rsid w:val="00312D34"/>
    <w:rsid w:val="00313648"/>
    <w:rsid w:val="00321C3B"/>
    <w:rsid w:val="00322492"/>
    <w:rsid w:val="00340BA5"/>
    <w:rsid w:val="00341D31"/>
    <w:rsid w:val="0034480D"/>
    <w:rsid w:val="00344E8D"/>
    <w:rsid w:val="00354411"/>
    <w:rsid w:val="00357698"/>
    <w:rsid w:val="00364C92"/>
    <w:rsid w:val="00366DE4"/>
    <w:rsid w:val="00367510"/>
    <w:rsid w:val="003779CD"/>
    <w:rsid w:val="00377D23"/>
    <w:rsid w:val="00395803"/>
    <w:rsid w:val="003A0F55"/>
    <w:rsid w:val="003A43B2"/>
    <w:rsid w:val="003A4B4D"/>
    <w:rsid w:val="003B3FE7"/>
    <w:rsid w:val="003B659C"/>
    <w:rsid w:val="003B7A71"/>
    <w:rsid w:val="003B7EA4"/>
    <w:rsid w:val="003C4D25"/>
    <w:rsid w:val="003D13E4"/>
    <w:rsid w:val="003E27A5"/>
    <w:rsid w:val="003F2EC4"/>
    <w:rsid w:val="00401F31"/>
    <w:rsid w:val="00423C2B"/>
    <w:rsid w:val="00432137"/>
    <w:rsid w:val="004435C3"/>
    <w:rsid w:val="004747D5"/>
    <w:rsid w:val="0048491C"/>
    <w:rsid w:val="0048590C"/>
    <w:rsid w:val="004923CD"/>
    <w:rsid w:val="00493567"/>
    <w:rsid w:val="004A2E2A"/>
    <w:rsid w:val="004A352C"/>
    <w:rsid w:val="004A5512"/>
    <w:rsid w:val="004B0C81"/>
    <w:rsid w:val="004B6807"/>
    <w:rsid w:val="004C7382"/>
    <w:rsid w:val="004E329D"/>
    <w:rsid w:val="00512C80"/>
    <w:rsid w:val="00514D30"/>
    <w:rsid w:val="005305C1"/>
    <w:rsid w:val="00531EC7"/>
    <w:rsid w:val="00540667"/>
    <w:rsid w:val="005408D3"/>
    <w:rsid w:val="0054132A"/>
    <w:rsid w:val="00545FD1"/>
    <w:rsid w:val="005830EA"/>
    <w:rsid w:val="00583AFF"/>
    <w:rsid w:val="00585000"/>
    <w:rsid w:val="005967CA"/>
    <w:rsid w:val="00597666"/>
    <w:rsid w:val="005A5FC9"/>
    <w:rsid w:val="005B2FDA"/>
    <w:rsid w:val="005B36E7"/>
    <w:rsid w:val="005B570B"/>
    <w:rsid w:val="005C1D18"/>
    <w:rsid w:val="005C7695"/>
    <w:rsid w:val="005D44A4"/>
    <w:rsid w:val="005F26B0"/>
    <w:rsid w:val="0060339E"/>
    <w:rsid w:val="00610308"/>
    <w:rsid w:val="006169E2"/>
    <w:rsid w:val="00620372"/>
    <w:rsid w:val="00624A56"/>
    <w:rsid w:val="00633C46"/>
    <w:rsid w:val="00635E5B"/>
    <w:rsid w:val="00636EFB"/>
    <w:rsid w:val="006404F6"/>
    <w:rsid w:val="00646814"/>
    <w:rsid w:val="00650A47"/>
    <w:rsid w:val="006510AD"/>
    <w:rsid w:val="0065369F"/>
    <w:rsid w:val="006567B1"/>
    <w:rsid w:val="00665A4A"/>
    <w:rsid w:val="00674B15"/>
    <w:rsid w:val="00685ABC"/>
    <w:rsid w:val="00690547"/>
    <w:rsid w:val="00695158"/>
    <w:rsid w:val="00695319"/>
    <w:rsid w:val="006A3156"/>
    <w:rsid w:val="006A68C7"/>
    <w:rsid w:val="006A7EF2"/>
    <w:rsid w:val="006B4B1B"/>
    <w:rsid w:val="006D172A"/>
    <w:rsid w:val="006D174A"/>
    <w:rsid w:val="006D2DC9"/>
    <w:rsid w:val="006F0296"/>
    <w:rsid w:val="006F2871"/>
    <w:rsid w:val="0070271A"/>
    <w:rsid w:val="00714943"/>
    <w:rsid w:val="00740A04"/>
    <w:rsid w:val="00744E75"/>
    <w:rsid w:val="007526F0"/>
    <w:rsid w:val="0076211B"/>
    <w:rsid w:val="00767108"/>
    <w:rsid w:val="00772089"/>
    <w:rsid w:val="00773CBD"/>
    <w:rsid w:val="0078776A"/>
    <w:rsid w:val="00796136"/>
    <w:rsid w:val="007A1FD9"/>
    <w:rsid w:val="007A4BAE"/>
    <w:rsid w:val="007A6E29"/>
    <w:rsid w:val="007A7470"/>
    <w:rsid w:val="007B714D"/>
    <w:rsid w:val="007B7F30"/>
    <w:rsid w:val="007C40F1"/>
    <w:rsid w:val="007D5894"/>
    <w:rsid w:val="007E30B0"/>
    <w:rsid w:val="007E3A2E"/>
    <w:rsid w:val="007F382D"/>
    <w:rsid w:val="007F749A"/>
    <w:rsid w:val="00803058"/>
    <w:rsid w:val="00807DAC"/>
    <w:rsid w:val="00812AA9"/>
    <w:rsid w:val="00817030"/>
    <w:rsid w:val="00820B27"/>
    <w:rsid w:val="008424CA"/>
    <w:rsid w:val="00857AD0"/>
    <w:rsid w:val="00862A3E"/>
    <w:rsid w:val="00865F5E"/>
    <w:rsid w:val="0086765B"/>
    <w:rsid w:val="00873ABC"/>
    <w:rsid w:val="008774BD"/>
    <w:rsid w:val="00892F3F"/>
    <w:rsid w:val="008B0CA6"/>
    <w:rsid w:val="008C1C3B"/>
    <w:rsid w:val="008C5079"/>
    <w:rsid w:val="008D6BEF"/>
    <w:rsid w:val="008E1231"/>
    <w:rsid w:val="008E7FEC"/>
    <w:rsid w:val="009159D0"/>
    <w:rsid w:val="0091731B"/>
    <w:rsid w:val="00951055"/>
    <w:rsid w:val="00965494"/>
    <w:rsid w:val="009701A4"/>
    <w:rsid w:val="00972E98"/>
    <w:rsid w:val="009762D7"/>
    <w:rsid w:val="00977B7C"/>
    <w:rsid w:val="009826AE"/>
    <w:rsid w:val="00982E0B"/>
    <w:rsid w:val="00985CA3"/>
    <w:rsid w:val="00994676"/>
    <w:rsid w:val="00995F0F"/>
    <w:rsid w:val="009978F1"/>
    <w:rsid w:val="009A043E"/>
    <w:rsid w:val="009A3E9E"/>
    <w:rsid w:val="009B64AB"/>
    <w:rsid w:val="009C628F"/>
    <w:rsid w:val="009D4076"/>
    <w:rsid w:val="009E27CF"/>
    <w:rsid w:val="009E3BE0"/>
    <w:rsid w:val="009E62AE"/>
    <w:rsid w:val="009F3A78"/>
    <w:rsid w:val="00A039DD"/>
    <w:rsid w:val="00A0498E"/>
    <w:rsid w:val="00A1048C"/>
    <w:rsid w:val="00A2046C"/>
    <w:rsid w:val="00A23F80"/>
    <w:rsid w:val="00A24132"/>
    <w:rsid w:val="00A27401"/>
    <w:rsid w:val="00A3179D"/>
    <w:rsid w:val="00A327FA"/>
    <w:rsid w:val="00A33337"/>
    <w:rsid w:val="00A50254"/>
    <w:rsid w:val="00A55E34"/>
    <w:rsid w:val="00A62819"/>
    <w:rsid w:val="00A64EFC"/>
    <w:rsid w:val="00AA0C8C"/>
    <w:rsid w:val="00AB0586"/>
    <w:rsid w:val="00AB3444"/>
    <w:rsid w:val="00AD29E6"/>
    <w:rsid w:val="00AE046B"/>
    <w:rsid w:val="00AE1676"/>
    <w:rsid w:val="00AE243A"/>
    <w:rsid w:val="00B04CA2"/>
    <w:rsid w:val="00B10FA2"/>
    <w:rsid w:val="00B1559F"/>
    <w:rsid w:val="00B41C27"/>
    <w:rsid w:val="00B440D3"/>
    <w:rsid w:val="00B50912"/>
    <w:rsid w:val="00B52B1D"/>
    <w:rsid w:val="00B616A4"/>
    <w:rsid w:val="00B61F99"/>
    <w:rsid w:val="00B64234"/>
    <w:rsid w:val="00B64726"/>
    <w:rsid w:val="00B71639"/>
    <w:rsid w:val="00B84FC4"/>
    <w:rsid w:val="00B90BAF"/>
    <w:rsid w:val="00B928F2"/>
    <w:rsid w:val="00B94940"/>
    <w:rsid w:val="00B96AD1"/>
    <w:rsid w:val="00BA20C9"/>
    <w:rsid w:val="00BA33D8"/>
    <w:rsid w:val="00BA60E3"/>
    <w:rsid w:val="00BB3EDF"/>
    <w:rsid w:val="00BC2080"/>
    <w:rsid w:val="00BC278F"/>
    <w:rsid w:val="00BD59E6"/>
    <w:rsid w:val="00BE1C49"/>
    <w:rsid w:val="00BF335C"/>
    <w:rsid w:val="00BF75E4"/>
    <w:rsid w:val="00C10421"/>
    <w:rsid w:val="00C16469"/>
    <w:rsid w:val="00C17D31"/>
    <w:rsid w:val="00C2504A"/>
    <w:rsid w:val="00C34BE1"/>
    <w:rsid w:val="00C50FD6"/>
    <w:rsid w:val="00C51BF5"/>
    <w:rsid w:val="00C52D41"/>
    <w:rsid w:val="00C614A5"/>
    <w:rsid w:val="00C85153"/>
    <w:rsid w:val="00C9041B"/>
    <w:rsid w:val="00C92824"/>
    <w:rsid w:val="00C966CE"/>
    <w:rsid w:val="00CA15F6"/>
    <w:rsid w:val="00CA2029"/>
    <w:rsid w:val="00CA25D2"/>
    <w:rsid w:val="00CB0752"/>
    <w:rsid w:val="00CB5056"/>
    <w:rsid w:val="00CB631C"/>
    <w:rsid w:val="00CC3BFA"/>
    <w:rsid w:val="00CC3F6B"/>
    <w:rsid w:val="00CC42B0"/>
    <w:rsid w:val="00CC6745"/>
    <w:rsid w:val="00CD1701"/>
    <w:rsid w:val="00CD663C"/>
    <w:rsid w:val="00CE6A61"/>
    <w:rsid w:val="00D11191"/>
    <w:rsid w:val="00D14E9D"/>
    <w:rsid w:val="00D27547"/>
    <w:rsid w:val="00D32616"/>
    <w:rsid w:val="00D3550E"/>
    <w:rsid w:val="00D402CA"/>
    <w:rsid w:val="00D453C0"/>
    <w:rsid w:val="00D47ACA"/>
    <w:rsid w:val="00D53D70"/>
    <w:rsid w:val="00D54574"/>
    <w:rsid w:val="00D63D85"/>
    <w:rsid w:val="00D673C2"/>
    <w:rsid w:val="00D80CE7"/>
    <w:rsid w:val="00D815FE"/>
    <w:rsid w:val="00D900B5"/>
    <w:rsid w:val="00D92B1A"/>
    <w:rsid w:val="00D9367C"/>
    <w:rsid w:val="00DA00F7"/>
    <w:rsid w:val="00DA325D"/>
    <w:rsid w:val="00DB3464"/>
    <w:rsid w:val="00DB3710"/>
    <w:rsid w:val="00DC2126"/>
    <w:rsid w:val="00DD0DBE"/>
    <w:rsid w:val="00DD1B08"/>
    <w:rsid w:val="00DD1E33"/>
    <w:rsid w:val="00DF0243"/>
    <w:rsid w:val="00DF72A3"/>
    <w:rsid w:val="00E33351"/>
    <w:rsid w:val="00E34062"/>
    <w:rsid w:val="00E45AA6"/>
    <w:rsid w:val="00E5419F"/>
    <w:rsid w:val="00E86766"/>
    <w:rsid w:val="00E87373"/>
    <w:rsid w:val="00E95519"/>
    <w:rsid w:val="00EC3BD0"/>
    <w:rsid w:val="00ED5AD0"/>
    <w:rsid w:val="00EE7502"/>
    <w:rsid w:val="00EF054D"/>
    <w:rsid w:val="00EF0BC9"/>
    <w:rsid w:val="00EF405B"/>
    <w:rsid w:val="00EF6FC7"/>
    <w:rsid w:val="00F20E0B"/>
    <w:rsid w:val="00F26A0C"/>
    <w:rsid w:val="00F325FE"/>
    <w:rsid w:val="00F458CD"/>
    <w:rsid w:val="00F55015"/>
    <w:rsid w:val="00F5507E"/>
    <w:rsid w:val="00F7103B"/>
    <w:rsid w:val="00F77800"/>
    <w:rsid w:val="00F815AB"/>
    <w:rsid w:val="00F820FF"/>
    <w:rsid w:val="00F835A7"/>
    <w:rsid w:val="00F85F3F"/>
    <w:rsid w:val="00F9011E"/>
    <w:rsid w:val="00F90902"/>
    <w:rsid w:val="00F91129"/>
    <w:rsid w:val="00F92F04"/>
    <w:rsid w:val="00FA5683"/>
    <w:rsid w:val="00FA683C"/>
    <w:rsid w:val="00FB24D2"/>
    <w:rsid w:val="00FB31B5"/>
    <w:rsid w:val="00FC3366"/>
    <w:rsid w:val="00FC41C6"/>
    <w:rsid w:val="00FC77AF"/>
    <w:rsid w:val="00FD7F9B"/>
    <w:rsid w:val="00FE4999"/>
    <w:rsid w:val="00FE565F"/>
    <w:rsid w:val="00FF4214"/>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uiPriority w:val="99"/>
    <w:qFormat/>
    <w:rsid w:val="00094653"/>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094653"/>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9B42-B779-4B94-8FF9-9CD0073F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4350</Words>
  <Characters>23926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20</cp:revision>
  <cp:lastPrinted>2019-04-12T19:54:00Z</cp:lastPrinted>
  <dcterms:created xsi:type="dcterms:W3CDTF">2019-04-12T17:04:00Z</dcterms:created>
  <dcterms:modified xsi:type="dcterms:W3CDTF">2019-05-13T14:41:00Z</dcterms:modified>
</cp:coreProperties>
</file>