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A0" w:rsidRPr="00D457A0" w:rsidRDefault="00D457A0" w:rsidP="00D457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457A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57A0" w:rsidRPr="00D457A0" w:rsidRDefault="00D457A0" w:rsidP="00D457A0">
      <w:pPr>
        <w:jc w:val="both"/>
        <w:rPr>
          <w:rFonts w:ascii="Arial" w:hAnsi="Arial" w:cs="Arial"/>
          <w:lang w:val="es-419"/>
        </w:rPr>
      </w:pPr>
    </w:p>
    <w:p w:rsidR="00D457A0" w:rsidRPr="00966359" w:rsidRDefault="00D457A0" w:rsidP="00D457A0">
      <w:pPr>
        <w:jc w:val="both"/>
        <w:rPr>
          <w:rFonts w:ascii="Arial" w:hAnsi="Arial" w:cs="Arial"/>
          <w:b/>
          <w:bCs/>
          <w:iCs/>
          <w:lang w:val="es-CO" w:eastAsia="fr-FR"/>
        </w:rPr>
      </w:pPr>
      <w:r w:rsidRPr="00D457A0">
        <w:rPr>
          <w:rFonts w:ascii="Arial" w:hAnsi="Arial" w:cs="Arial"/>
          <w:b/>
          <w:bCs/>
          <w:iCs/>
          <w:lang w:val="es-419" w:eastAsia="fr-FR"/>
        </w:rPr>
        <w:t>TEMAS:</w:t>
      </w:r>
      <w:r w:rsidRPr="00D457A0">
        <w:rPr>
          <w:rFonts w:ascii="Arial" w:hAnsi="Arial" w:cs="Arial"/>
          <w:b/>
          <w:bCs/>
          <w:iCs/>
          <w:lang w:val="es-419" w:eastAsia="fr-FR"/>
        </w:rPr>
        <w:tab/>
      </w:r>
      <w:r w:rsidR="00966359">
        <w:rPr>
          <w:rFonts w:ascii="Arial" w:hAnsi="Arial" w:cs="Arial"/>
          <w:b/>
          <w:bCs/>
          <w:iCs/>
          <w:lang w:val="es-CO" w:eastAsia="fr-FR"/>
        </w:rPr>
        <w:t>SEGURIDAD SOCIAL / PAGO DE INCAPACIDADES LABORALES / PRINCIPIO DE SUBSIDIARIEDAD / EXISTEN OTROS MEDIOS ORDINARIOS DE DEFENSA / NO SE PROBÓ PERJUICIO IRREMEDIABLE / PERSONA PENSIONADA POR VEJEZ.</w:t>
      </w:r>
    </w:p>
    <w:p w:rsidR="00D457A0" w:rsidRPr="00D457A0" w:rsidRDefault="00D457A0" w:rsidP="00D457A0">
      <w:pPr>
        <w:jc w:val="both"/>
        <w:rPr>
          <w:rFonts w:ascii="Arial" w:hAnsi="Arial" w:cs="Arial"/>
          <w:lang w:val="es-419"/>
        </w:rPr>
      </w:pPr>
    </w:p>
    <w:p w:rsidR="00290A65" w:rsidRPr="00290A65" w:rsidRDefault="00290A65" w:rsidP="00290A65">
      <w:pPr>
        <w:jc w:val="both"/>
        <w:rPr>
          <w:rFonts w:ascii="Arial" w:hAnsi="Arial" w:cs="Arial"/>
          <w:lang w:val="es-419"/>
        </w:rPr>
      </w:pPr>
      <w:r w:rsidRPr="00290A65">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290A65" w:rsidRPr="00290A65" w:rsidRDefault="00290A65" w:rsidP="00290A65">
      <w:pPr>
        <w:jc w:val="both"/>
        <w:rPr>
          <w:rFonts w:ascii="Arial" w:hAnsi="Arial" w:cs="Arial"/>
          <w:lang w:val="es-419"/>
        </w:rPr>
      </w:pPr>
    </w:p>
    <w:p w:rsidR="00290A65" w:rsidRPr="00290A65" w:rsidRDefault="00290A65" w:rsidP="00290A65">
      <w:pPr>
        <w:jc w:val="both"/>
        <w:rPr>
          <w:rFonts w:ascii="Arial" w:hAnsi="Arial" w:cs="Arial"/>
          <w:lang w:val="es-419"/>
        </w:rPr>
      </w:pPr>
      <w:r w:rsidRPr="00290A65">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w:t>
      </w:r>
      <w:r w:rsidR="007B27B5">
        <w:rPr>
          <w:rFonts w:ascii="Arial" w:hAnsi="Arial" w:cs="Arial"/>
          <w:lang w:val="es-CO"/>
        </w:rPr>
        <w:t>…</w:t>
      </w:r>
    </w:p>
    <w:p w:rsidR="00290A65" w:rsidRPr="00290A65" w:rsidRDefault="00290A65" w:rsidP="00290A65">
      <w:pPr>
        <w:jc w:val="both"/>
        <w:rPr>
          <w:rFonts w:ascii="Arial" w:hAnsi="Arial" w:cs="Arial"/>
          <w:lang w:val="es-419"/>
        </w:rPr>
      </w:pPr>
    </w:p>
    <w:p w:rsidR="00D457A0" w:rsidRPr="007B27B5" w:rsidRDefault="00290A65" w:rsidP="00290A65">
      <w:pPr>
        <w:jc w:val="both"/>
        <w:rPr>
          <w:rFonts w:ascii="Arial" w:hAnsi="Arial" w:cs="Arial"/>
          <w:lang w:val="es-CO"/>
        </w:rPr>
      </w:pPr>
      <w:r w:rsidRPr="00290A65">
        <w:rPr>
          <w:rFonts w:ascii="Arial" w:hAnsi="Arial" w:cs="Arial"/>
          <w:lang w:val="es-419"/>
        </w:rPr>
        <w:t>Respecto a la subsidiaridad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la quiera usar como mecanismo transitorio para evitar la ocurrencia de un perjuicio irremediable</w:t>
      </w:r>
      <w:r w:rsidR="007B27B5">
        <w:rPr>
          <w:rFonts w:ascii="Arial" w:hAnsi="Arial" w:cs="Arial"/>
          <w:lang w:val="es-CO"/>
        </w:rPr>
        <w:t>…</w:t>
      </w:r>
    </w:p>
    <w:p w:rsidR="00D457A0" w:rsidRPr="00D457A0" w:rsidRDefault="00D457A0" w:rsidP="00D457A0">
      <w:pPr>
        <w:jc w:val="both"/>
        <w:rPr>
          <w:rFonts w:ascii="Arial" w:hAnsi="Arial" w:cs="Arial"/>
          <w:lang w:val="es-419"/>
        </w:rPr>
      </w:pPr>
    </w:p>
    <w:p w:rsidR="00D457A0" w:rsidRDefault="00966359" w:rsidP="00D457A0">
      <w:pPr>
        <w:jc w:val="both"/>
        <w:rPr>
          <w:rFonts w:ascii="Arial" w:hAnsi="Arial" w:cs="Arial"/>
          <w:lang w:val="es-419"/>
        </w:rPr>
      </w:pPr>
      <w:r w:rsidRPr="00966359">
        <w:rPr>
          <w:rFonts w:ascii="Arial" w:hAnsi="Arial" w:cs="Arial"/>
          <w:lang w:val="es-419"/>
        </w:rPr>
        <w:t>Así las cosas, el amparo reclamado resulta improcedente por ausencia del requisito de subsidiariedad, pues el accionante cuenta con otros medios de defensa idóneos para el reconocimiento y protección de sus derechos, como lo es acudir a la jurisdicción ordinaria laboral o al procedimiento determinado en la Ley 1222 de 2007 ante la Superintendencia Nacional de Salud, toda vez que, no se acreditó la ocurrencia de un posible perjuicio irremediable que hiciera procedente el amparo como mecanismo transitorio, máxime si se tiene en cuenta que ya le fue reconocida su pensión de vejez.</w:t>
      </w:r>
    </w:p>
    <w:p w:rsidR="00B10917" w:rsidRDefault="00B10917" w:rsidP="00D457A0">
      <w:pPr>
        <w:jc w:val="both"/>
        <w:rPr>
          <w:rFonts w:ascii="Arial" w:hAnsi="Arial" w:cs="Arial"/>
          <w:lang w:val="es-419"/>
        </w:rPr>
      </w:pPr>
    </w:p>
    <w:p w:rsidR="00B10917" w:rsidRPr="00B10917" w:rsidRDefault="00B10917" w:rsidP="00D457A0">
      <w:pPr>
        <w:jc w:val="both"/>
        <w:rPr>
          <w:rFonts w:ascii="Arial" w:hAnsi="Arial" w:cs="Arial"/>
          <w:b/>
          <w:color w:val="FF0000"/>
          <w:lang w:val="es-CO"/>
        </w:rPr>
      </w:pPr>
      <w:r w:rsidRPr="00B10917">
        <w:rPr>
          <w:rFonts w:ascii="Arial" w:hAnsi="Arial" w:cs="Arial"/>
          <w:b/>
          <w:color w:val="FF0000"/>
          <w:lang w:val="es-CO"/>
        </w:rPr>
        <w:t>ACLARACIÓN Y SALVAMENTO DE VOTO: DOCTOR JAIME ALBERTO SARAZA NARANJO</w:t>
      </w:r>
    </w:p>
    <w:p w:rsidR="00D457A0" w:rsidRPr="00D457A0" w:rsidRDefault="00D457A0" w:rsidP="00D457A0">
      <w:pPr>
        <w:jc w:val="both"/>
        <w:rPr>
          <w:rFonts w:ascii="Arial" w:hAnsi="Arial" w:cs="Arial"/>
        </w:rPr>
      </w:pPr>
    </w:p>
    <w:p w:rsidR="00B10917" w:rsidRPr="00B10917" w:rsidRDefault="00B10917" w:rsidP="00B10917">
      <w:pPr>
        <w:jc w:val="both"/>
        <w:rPr>
          <w:rFonts w:ascii="Arial" w:hAnsi="Arial" w:cs="Arial"/>
        </w:rPr>
      </w:pPr>
      <w:r w:rsidRPr="00B10917">
        <w:rPr>
          <w:rFonts w:ascii="Arial" w:hAnsi="Arial" w:cs="Arial"/>
        </w:rPr>
        <w:t xml:space="preserve">En lo que hace a la aclaración, estimo que la improcedencia frente a Colpensiones deviene de la afirmación que la entidad hizo acerca de que no recibió solicitud alguna por parte del accionante sobre el pago de incapacidades, pues en el expediente quedó sin acreditarse que sí lo hubiera hecho. </w:t>
      </w:r>
    </w:p>
    <w:p w:rsidR="00B10917" w:rsidRPr="00B10917" w:rsidRDefault="00B10917" w:rsidP="00B10917">
      <w:pPr>
        <w:jc w:val="both"/>
        <w:rPr>
          <w:rFonts w:ascii="Arial" w:hAnsi="Arial" w:cs="Arial"/>
        </w:rPr>
      </w:pPr>
    </w:p>
    <w:p w:rsidR="00D457A0" w:rsidRDefault="00B10917" w:rsidP="00B10917">
      <w:pPr>
        <w:jc w:val="both"/>
        <w:rPr>
          <w:rFonts w:ascii="Arial" w:hAnsi="Arial" w:cs="Arial"/>
        </w:rPr>
      </w:pPr>
      <w:r w:rsidRPr="00B10917">
        <w:rPr>
          <w:rFonts w:ascii="Arial" w:hAnsi="Arial" w:cs="Arial"/>
        </w:rPr>
        <w:t>Y referente al salvamento parcial, soy del parecer de que en lo relacionado con la EPS, ha debido analizarse de fondo la situación en lo que atañe a las incapacidades causadas después de los 540 días, cuyo pago le incumbía, pues ellas no le fueron cubiertas tampoco al accionante quien, valga decirlo, se hallaba en condiciones críticas de salud; por algo, venía incapacitado desde el año 2016, sin recibir estipendio alguno, lo que hace suponer la alteración de si mínimo vital y el de su familia</w:t>
      </w:r>
      <w:r>
        <w:rPr>
          <w:rFonts w:ascii="Arial" w:hAnsi="Arial" w:cs="Arial"/>
        </w:rPr>
        <w:t>…</w:t>
      </w:r>
    </w:p>
    <w:p w:rsidR="00B10917" w:rsidRDefault="00B10917" w:rsidP="00B10917">
      <w:pPr>
        <w:jc w:val="both"/>
        <w:rPr>
          <w:rFonts w:ascii="Arial" w:hAnsi="Arial" w:cs="Arial"/>
        </w:rPr>
      </w:pPr>
    </w:p>
    <w:p w:rsidR="00B10917" w:rsidRPr="00D457A0" w:rsidRDefault="00B10917" w:rsidP="00B10917">
      <w:pPr>
        <w:jc w:val="both"/>
        <w:rPr>
          <w:rFonts w:ascii="Arial" w:hAnsi="Arial" w:cs="Arial"/>
        </w:rPr>
      </w:pPr>
    </w:p>
    <w:p w:rsidR="00D457A0" w:rsidRPr="00D457A0" w:rsidRDefault="00D457A0" w:rsidP="00D457A0">
      <w:pPr>
        <w:jc w:val="both"/>
        <w:rPr>
          <w:rFonts w:ascii="Arial" w:hAnsi="Arial" w:cs="Arial"/>
        </w:rPr>
      </w:pPr>
    </w:p>
    <w:p w:rsidR="00690F4A" w:rsidRPr="00D457A0" w:rsidRDefault="00690F4A" w:rsidP="00B10917">
      <w:pPr>
        <w:spacing w:line="276" w:lineRule="auto"/>
        <w:jc w:val="center"/>
        <w:rPr>
          <w:rFonts w:ascii="Arial" w:hAnsi="Arial" w:cs="Arial"/>
          <w:b/>
          <w:bCs/>
          <w:sz w:val="24"/>
          <w:szCs w:val="24"/>
        </w:rPr>
      </w:pPr>
      <w:r w:rsidRPr="00D457A0">
        <w:rPr>
          <w:rFonts w:ascii="Arial" w:hAnsi="Arial" w:cs="Arial"/>
          <w:b/>
          <w:bCs/>
          <w:sz w:val="24"/>
          <w:szCs w:val="24"/>
        </w:rPr>
        <w:t>TRIBUNAL SUPERIOR DE PEREIRA</w:t>
      </w:r>
    </w:p>
    <w:p w:rsidR="00690F4A" w:rsidRPr="00D457A0" w:rsidRDefault="00690F4A" w:rsidP="00B10917">
      <w:pPr>
        <w:spacing w:line="276" w:lineRule="auto"/>
        <w:jc w:val="center"/>
        <w:rPr>
          <w:rFonts w:ascii="Arial" w:hAnsi="Arial" w:cs="Arial"/>
          <w:b/>
          <w:bCs/>
          <w:sz w:val="24"/>
          <w:szCs w:val="24"/>
        </w:rPr>
      </w:pPr>
      <w:r w:rsidRPr="00D457A0">
        <w:rPr>
          <w:rFonts w:ascii="Arial" w:hAnsi="Arial" w:cs="Arial"/>
          <w:b/>
          <w:bCs/>
          <w:sz w:val="24"/>
          <w:szCs w:val="24"/>
        </w:rPr>
        <w:t>Sala de Decisión Civil Familia</w:t>
      </w:r>
    </w:p>
    <w:p w:rsidR="00690F4A" w:rsidRPr="00D457A0" w:rsidRDefault="00690F4A" w:rsidP="00B10917">
      <w:pPr>
        <w:spacing w:line="276" w:lineRule="auto"/>
        <w:jc w:val="center"/>
        <w:rPr>
          <w:rFonts w:ascii="Arial" w:hAnsi="Arial" w:cs="Arial"/>
          <w:bCs/>
          <w:sz w:val="24"/>
          <w:szCs w:val="24"/>
        </w:rPr>
      </w:pPr>
    </w:p>
    <w:p w:rsidR="00690F4A" w:rsidRPr="00D457A0" w:rsidRDefault="00690F4A" w:rsidP="00B10917">
      <w:pPr>
        <w:spacing w:line="276" w:lineRule="auto"/>
        <w:jc w:val="center"/>
        <w:rPr>
          <w:rFonts w:ascii="Arial" w:hAnsi="Arial" w:cs="Arial"/>
          <w:bCs/>
          <w:sz w:val="24"/>
          <w:szCs w:val="24"/>
        </w:rPr>
      </w:pPr>
    </w:p>
    <w:p w:rsidR="00690F4A" w:rsidRPr="00D457A0" w:rsidRDefault="00690F4A" w:rsidP="00B10917">
      <w:pPr>
        <w:spacing w:line="276" w:lineRule="auto"/>
        <w:jc w:val="center"/>
        <w:rPr>
          <w:rFonts w:ascii="Arial" w:hAnsi="Arial" w:cs="Arial"/>
          <w:bCs/>
          <w:sz w:val="24"/>
          <w:szCs w:val="24"/>
        </w:rPr>
      </w:pPr>
      <w:r w:rsidRPr="00D457A0">
        <w:rPr>
          <w:rFonts w:ascii="Arial" w:hAnsi="Arial" w:cs="Arial"/>
          <w:bCs/>
          <w:sz w:val="24"/>
          <w:szCs w:val="24"/>
        </w:rPr>
        <w:t xml:space="preserve">Magistrado Ponente: </w:t>
      </w:r>
    </w:p>
    <w:p w:rsidR="00690F4A" w:rsidRPr="00D457A0" w:rsidRDefault="00690F4A" w:rsidP="00B10917">
      <w:pPr>
        <w:spacing w:line="276" w:lineRule="auto"/>
        <w:jc w:val="center"/>
        <w:rPr>
          <w:rFonts w:ascii="Arial" w:hAnsi="Arial" w:cs="Arial"/>
          <w:b/>
          <w:bCs/>
          <w:sz w:val="24"/>
          <w:szCs w:val="24"/>
        </w:rPr>
      </w:pPr>
      <w:r w:rsidRPr="00D457A0">
        <w:rPr>
          <w:rFonts w:ascii="Arial" w:hAnsi="Arial" w:cs="Arial"/>
          <w:b/>
          <w:bCs/>
          <w:sz w:val="24"/>
          <w:szCs w:val="24"/>
        </w:rPr>
        <w:t>EDDER JIMMY SÁNCHEZ CALAMBÁS</w:t>
      </w:r>
    </w:p>
    <w:p w:rsidR="00690F4A" w:rsidRPr="00D457A0" w:rsidRDefault="00690F4A" w:rsidP="00B10917">
      <w:pPr>
        <w:spacing w:line="276" w:lineRule="auto"/>
        <w:jc w:val="center"/>
        <w:rPr>
          <w:rFonts w:ascii="Arial" w:hAnsi="Arial" w:cs="Arial"/>
          <w:bCs/>
          <w:sz w:val="24"/>
          <w:szCs w:val="24"/>
        </w:rPr>
      </w:pPr>
    </w:p>
    <w:p w:rsidR="00690F4A" w:rsidRPr="00D457A0" w:rsidRDefault="00690F4A" w:rsidP="00B10917">
      <w:pPr>
        <w:spacing w:line="276" w:lineRule="auto"/>
        <w:jc w:val="center"/>
        <w:rPr>
          <w:rFonts w:ascii="Arial" w:hAnsi="Arial" w:cs="Arial"/>
          <w:bCs/>
          <w:sz w:val="24"/>
          <w:szCs w:val="24"/>
        </w:rPr>
      </w:pPr>
    </w:p>
    <w:p w:rsidR="00690F4A" w:rsidRPr="00D457A0" w:rsidRDefault="00690F4A" w:rsidP="00B10917">
      <w:pPr>
        <w:spacing w:line="276" w:lineRule="auto"/>
        <w:jc w:val="center"/>
        <w:rPr>
          <w:rFonts w:ascii="Arial" w:hAnsi="Arial" w:cs="Arial"/>
          <w:bCs/>
          <w:sz w:val="24"/>
          <w:szCs w:val="24"/>
        </w:rPr>
      </w:pPr>
      <w:r w:rsidRPr="00D457A0">
        <w:rPr>
          <w:rFonts w:ascii="Arial" w:hAnsi="Arial" w:cs="Arial"/>
          <w:bCs/>
          <w:sz w:val="24"/>
          <w:szCs w:val="24"/>
        </w:rPr>
        <w:t>Perei</w:t>
      </w:r>
      <w:r w:rsidR="002F486C" w:rsidRPr="00D457A0">
        <w:rPr>
          <w:rFonts w:ascii="Arial" w:hAnsi="Arial" w:cs="Arial"/>
          <w:bCs/>
          <w:sz w:val="24"/>
          <w:szCs w:val="24"/>
        </w:rPr>
        <w:t xml:space="preserve">ra, </w:t>
      </w:r>
      <w:r w:rsidR="00B86ACE" w:rsidRPr="00D457A0">
        <w:rPr>
          <w:rFonts w:ascii="Arial" w:hAnsi="Arial" w:cs="Arial"/>
          <w:bCs/>
          <w:sz w:val="24"/>
          <w:szCs w:val="24"/>
        </w:rPr>
        <w:t>on</w:t>
      </w:r>
      <w:r w:rsidR="00FE20A8" w:rsidRPr="00D457A0">
        <w:rPr>
          <w:rFonts w:ascii="Arial" w:hAnsi="Arial" w:cs="Arial"/>
          <w:bCs/>
          <w:sz w:val="24"/>
          <w:szCs w:val="24"/>
        </w:rPr>
        <w:t>c</w:t>
      </w:r>
      <w:r w:rsidR="007E0CDA" w:rsidRPr="00D457A0">
        <w:rPr>
          <w:rFonts w:ascii="Arial" w:hAnsi="Arial" w:cs="Arial"/>
          <w:bCs/>
          <w:sz w:val="24"/>
          <w:szCs w:val="24"/>
        </w:rPr>
        <w:t>e</w:t>
      </w:r>
      <w:r w:rsidR="00E826BA" w:rsidRPr="00D457A0">
        <w:rPr>
          <w:rFonts w:ascii="Arial" w:hAnsi="Arial" w:cs="Arial"/>
          <w:bCs/>
          <w:sz w:val="24"/>
          <w:szCs w:val="24"/>
        </w:rPr>
        <w:t xml:space="preserve"> </w:t>
      </w:r>
      <w:r w:rsidR="002F486C" w:rsidRPr="00D457A0">
        <w:rPr>
          <w:rFonts w:ascii="Arial" w:hAnsi="Arial" w:cs="Arial"/>
          <w:bCs/>
          <w:sz w:val="24"/>
          <w:szCs w:val="24"/>
        </w:rPr>
        <w:t>(</w:t>
      </w:r>
      <w:r w:rsidR="007E0CDA" w:rsidRPr="00D457A0">
        <w:rPr>
          <w:rFonts w:ascii="Arial" w:hAnsi="Arial" w:cs="Arial"/>
          <w:bCs/>
          <w:sz w:val="24"/>
          <w:szCs w:val="24"/>
        </w:rPr>
        <w:t>1</w:t>
      </w:r>
      <w:r w:rsidR="00B86ACE" w:rsidRPr="00D457A0">
        <w:rPr>
          <w:rFonts w:ascii="Arial" w:hAnsi="Arial" w:cs="Arial"/>
          <w:bCs/>
          <w:sz w:val="24"/>
          <w:szCs w:val="24"/>
        </w:rPr>
        <w:t>1</w:t>
      </w:r>
      <w:r w:rsidRPr="00D457A0">
        <w:rPr>
          <w:rFonts w:ascii="Arial" w:hAnsi="Arial" w:cs="Arial"/>
          <w:bCs/>
          <w:sz w:val="24"/>
          <w:szCs w:val="24"/>
        </w:rPr>
        <w:t xml:space="preserve">) de </w:t>
      </w:r>
      <w:r w:rsidR="00B86ACE" w:rsidRPr="00D457A0">
        <w:rPr>
          <w:rFonts w:ascii="Arial" w:hAnsi="Arial" w:cs="Arial"/>
          <w:bCs/>
          <w:sz w:val="24"/>
          <w:szCs w:val="24"/>
        </w:rPr>
        <w:t>julio</w:t>
      </w:r>
      <w:r w:rsidR="007E0CDA" w:rsidRPr="00D457A0">
        <w:rPr>
          <w:rFonts w:ascii="Arial" w:hAnsi="Arial" w:cs="Arial"/>
          <w:bCs/>
          <w:sz w:val="24"/>
          <w:szCs w:val="24"/>
        </w:rPr>
        <w:t xml:space="preserve"> </w:t>
      </w:r>
      <w:r w:rsidRPr="00D457A0">
        <w:rPr>
          <w:rFonts w:ascii="Arial" w:hAnsi="Arial" w:cs="Arial"/>
          <w:bCs/>
          <w:sz w:val="24"/>
          <w:szCs w:val="24"/>
        </w:rPr>
        <w:t>de dos mil dieci</w:t>
      </w:r>
      <w:r w:rsidR="00FE20A8" w:rsidRPr="00D457A0">
        <w:rPr>
          <w:rFonts w:ascii="Arial" w:hAnsi="Arial" w:cs="Arial"/>
          <w:bCs/>
          <w:sz w:val="24"/>
          <w:szCs w:val="24"/>
        </w:rPr>
        <w:t>nueve</w:t>
      </w:r>
      <w:r w:rsidRPr="00D457A0">
        <w:rPr>
          <w:rFonts w:ascii="Arial" w:hAnsi="Arial" w:cs="Arial"/>
          <w:bCs/>
          <w:sz w:val="24"/>
          <w:szCs w:val="24"/>
        </w:rPr>
        <w:t xml:space="preserve"> (201</w:t>
      </w:r>
      <w:r w:rsidR="00FE20A8" w:rsidRPr="00D457A0">
        <w:rPr>
          <w:rFonts w:ascii="Arial" w:hAnsi="Arial" w:cs="Arial"/>
          <w:bCs/>
          <w:sz w:val="24"/>
          <w:szCs w:val="24"/>
        </w:rPr>
        <w:t>9</w:t>
      </w:r>
      <w:r w:rsidRPr="00D457A0">
        <w:rPr>
          <w:rFonts w:ascii="Arial" w:hAnsi="Arial" w:cs="Arial"/>
          <w:bCs/>
          <w:sz w:val="24"/>
          <w:szCs w:val="24"/>
        </w:rPr>
        <w:t>)</w:t>
      </w:r>
    </w:p>
    <w:p w:rsidR="00690F4A" w:rsidRPr="00D457A0" w:rsidRDefault="00690F4A" w:rsidP="00B10917">
      <w:pPr>
        <w:spacing w:line="276" w:lineRule="auto"/>
        <w:jc w:val="center"/>
        <w:rPr>
          <w:rFonts w:ascii="Arial" w:hAnsi="Arial" w:cs="Arial"/>
          <w:sz w:val="24"/>
          <w:szCs w:val="24"/>
        </w:rPr>
      </w:pPr>
      <w:r w:rsidRPr="00D457A0">
        <w:rPr>
          <w:rFonts w:ascii="Arial" w:hAnsi="Arial" w:cs="Arial"/>
          <w:sz w:val="24"/>
          <w:szCs w:val="24"/>
        </w:rPr>
        <w:t xml:space="preserve">Acta Nº </w:t>
      </w:r>
      <w:r w:rsidR="00107B15" w:rsidRPr="00D457A0">
        <w:rPr>
          <w:rFonts w:ascii="Arial" w:hAnsi="Arial" w:cs="Arial"/>
          <w:sz w:val="24"/>
          <w:szCs w:val="24"/>
        </w:rPr>
        <w:t>295</w:t>
      </w:r>
      <w:r w:rsidRPr="00D457A0">
        <w:rPr>
          <w:rFonts w:ascii="Arial" w:hAnsi="Arial" w:cs="Arial"/>
          <w:sz w:val="24"/>
          <w:szCs w:val="24"/>
        </w:rPr>
        <w:t xml:space="preserve"> de </w:t>
      </w:r>
      <w:r w:rsidR="007E0CDA" w:rsidRPr="00D457A0">
        <w:rPr>
          <w:rFonts w:ascii="Arial" w:hAnsi="Arial" w:cs="Arial"/>
          <w:sz w:val="24"/>
          <w:szCs w:val="24"/>
        </w:rPr>
        <w:t>1</w:t>
      </w:r>
      <w:r w:rsidR="00B86ACE" w:rsidRPr="00D457A0">
        <w:rPr>
          <w:rFonts w:ascii="Arial" w:hAnsi="Arial" w:cs="Arial"/>
          <w:sz w:val="24"/>
          <w:szCs w:val="24"/>
        </w:rPr>
        <w:t>1</w:t>
      </w:r>
      <w:r w:rsidRPr="00D457A0">
        <w:rPr>
          <w:rFonts w:ascii="Arial" w:hAnsi="Arial" w:cs="Arial"/>
          <w:sz w:val="24"/>
          <w:szCs w:val="24"/>
        </w:rPr>
        <w:t>-0</w:t>
      </w:r>
      <w:r w:rsidR="00B86ACE" w:rsidRPr="00D457A0">
        <w:rPr>
          <w:rFonts w:ascii="Arial" w:hAnsi="Arial" w:cs="Arial"/>
          <w:sz w:val="24"/>
          <w:szCs w:val="24"/>
        </w:rPr>
        <w:t>7</w:t>
      </w:r>
      <w:r w:rsidR="00FE20A8" w:rsidRPr="00D457A0">
        <w:rPr>
          <w:rFonts w:ascii="Arial" w:hAnsi="Arial" w:cs="Arial"/>
          <w:sz w:val="24"/>
          <w:szCs w:val="24"/>
        </w:rPr>
        <w:t>-2019</w:t>
      </w:r>
    </w:p>
    <w:p w:rsidR="00690F4A" w:rsidRPr="00D457A0" w:rsidRDefault="00690F4A" w:rsidP="00B10917">
      <w:pPr>
        <w:spacing w:line="276" w:lineRule="auto"/>
        <w:jc w:val="center"/>
        <w:rPr>
          <w:rFonts w:ascii="Arial" w:hAnsi="Arial" w:cs="Arial"/>
          <w:bCs/>
          <w:sz w:val="24"/>
          <w:szCs w:val="24"/>
        </w:rPr>
      </w:pPr>
      <w:r w:rsidRPr="00D457A0">
        <w:rPr>
          <w:rFonts w:ascii="Arial" w:hAnsi="Arial" w:cs="Arial"/>
          <w:sz w:val="24"/>
          <w:szCs w:val="24"/>
        </w:rPr>
        <w:t>Referencia: 66001-31-</w:t>
      </w:r>
      <w:r w:rsidR="00FE20A8" w:rsidRPr="00D457A0">
        <w:rPr>
          <w:rFonts w:ascii="Arial" w:hAnsi="Arial" w:cs="Arial"/>
          <w:sz w:val="24"/>
          <w:szCs w:val="24"/>
        </w:rPr>
        <w:t>1</w:t>
      </w:r>
      <w:r w:rsidR="006363B2" w:rsidRPr="00D457A0">
        <w:rPr>
          <w:rFonts w:ascii="Arial" w:hAnsi="Arial" w:cs="Arial"/>
          <w:sz w:val="24"/>
          <w:szCs w:val="24"/>
        </w:rPr>
        <w:t>0</w:t>
      </w:r>
      <w:r w:rsidR="00FE20A8" w:rsidRPr="00D457A0">
        <w:rPr>
          <w:rFonts w:ascii="Arial" w:hAnsi="Arial" w:cs="Arial"/>
          <w:sz w:val="24"/>
          <w:szCs w:val="24"/>
        </w:rPr>
        <w:t>-003</w:t>
      </w:r>
      <w:r w:rsidRPr="00D457A0">
        <w:rPr>
          <w:rFonts w:ascii="Arial" w:hAnsi="Arial" w:cs="Arial"/>
          <w:sz w:val="24"/>
          <w:szCs w:val="24"/>
        </w:rPr>
        <w:t>-</w:t>
      </w:r>
      <w:r w:rsidRPr="00D457A0">
        <w:rPr>
          <w:rFonts w:ascii="Arial" w:hAnsi="Arial" w:cs="Arial"/>
          <w:b/>
          <w:sz w:val="24"/>
          <w:szCs w:val="24"/>
        </w:rPr>
        <w:t>201</w:t>
      </w:r>
      <w:r w:rsidR="00B86ACE" w:rsidRPr="00D457A0">
        <w:rPr>
          <w:rFonts w:ascii="Arial" w:hAnsi="Arial" w:cs="Arial"/>
          <w:b/>
          <w:sz w:val="24"/>
          <w:szCs w:val="24"/>
        </w:rPr>
        <w:t>9</w:t>
      </w:r>
      <w:r w:rsidRPr="00D457A0">
        <w:rPr>
          <w:rFonts w:ascii="Arial" w:hAnsi="Arial" w:cs="Arial"/>
          <w:b/>
          <w:sz w:val="24"/>
          <w:szCs w:val="24"/>
        </w:rPr>
        <w:t>-00</w:t>
      </w:r>
      <w:r w:rsidR="00B86ACE" w:rsidRPr="00D457A0">
        <w:rPr>
          <w:rFonts w:ascii="Arial" w:hAnsi="Arial" w:cs="Arial"/>
          <w:b/>
          <w:sz w:val="24"/>
          <w:szCs w:val="24"/>
        </w:rPr>
        <w:t>21</w:t>
      </w:r>
      <w:r w:rsidR="007E0CDA" w:rsidRPr="00D457A0">
        <w:rPr>
          <w:rFonts w:ascii="Arial" w:hAnsi="Arial" w:cs="Arial"/>
          <w:b/>
          <w:sz w:val="24"/>
          <w:szCs w:val="24"/>
        </w:rPr>
        <w:t>1</w:t>
      </w:r>
      <w:r w:rsidR="00FE20A8" w:rsidRPr="00D457A0">
        <w:rPr>
          <w:rFonts w:ascii="Arial" w:hAnsi="Arial" w:cs="Arial"/>
          <w:sz w:val="24"/>
          <w:szCs w:val="24"/>
        </w:rPr>
        <w:t>-01</w:t>
      </w:r>
    </w:p>
    <w:p w:rsidR="00690F4A" w:rsidRPr="00D457A0" w:rsidRDefault="00690F4A" w:rsidP="00B10917">
      <w:pPr>
        <w:pStyle w:val="Sinespaciado10"/>
        <w:spacing w:line="276" w:lineRule="auto"/>
        <w:ind w:firstLine="2835"/>
        <w:rPr>
          <w:rFonts w:ascii="Arial" w:hAnsi="Arial" w:cs="Arial"/>
          <w:sz w:val="24"/>
          <w:szCs w:val="24"/>
          <w:lang w:val="es-ES" w:eastAsia="es-ES"/>
        </w:rPr>
      </w:pPr>
    </w:p>
    <w:p w:rsidR="00690F4A" w:rsidRPr="00D457A0" w:rsidRDefault="00690F4A" w:rsidP="00B10917">
      <w:pPr>
        <w:pStyle w:val="Sinespaciado10"/>
        <w:spacing w:line="276" w:lineRule="auto"/>
        <w:ind w:firstLine="2835"/>
        <w:rPr>
          <w:rFonts w:ascii="Arial" w:hAnsi="Arial" w:cs="Arial"/>
          <w:sz w:val="24"/>
          <w:szCs w:val="24"/>
          <w:lang w:val="es-ES" w:eastAsia="es-ES"/>
        </w:rPr>
      </w:pPr>
    </w:p>
    <w:p w:rsidR="00690F4A" w:rsidRPr="00D457A0" w:rsidRDefault="00690F4A" w:rsidP="00B10917">
      <w:pPr>
        <w:pStyle w:val="Sinespaciado10"/>
        <w:spacing w:line="276" w:lineRule="auto"/>
        <w:ind w:firstLine="2835"/>
        <w:rPr>
          <w:rFonts w:ascii="Arial" w:hAnsi="Arial" w:cs="Arial"/>
          <w:b/>
          <w:sz w:val="24"/>
          <w:szCs w:val="24"/>
          <w:lang w:val="es-ES" w:eastAsia="es-ES"/>
        </w:rPr>
      </w:pPr>
      <w:r w:rsidRPr="00D457A0">
        <w:rPr>
          <w:rFonts w:ascii="Arial" w:hAnsi="Arial" w:cs="Arial"/>
          <w:b/>
          <w:sz w:val="24"/>
          <w:szCs w:val="24"/>
          <w:lang w:val="es-ES" w:eastAsia="es-ES"/>
        </w:rPr>
        <w:t>I. ASUNTO</w:t>
      </w:r>
    </w:p>
    <w:p w:rsidR="00690F4A" w:rsidRPr="00D457A0" w:rsidRDefault="00690F4A" w:rsidP="00B10917">
      <w:pPr>
        <w:pStyle w:val="Sinespaciado10"/>
        <w:spacing w:line="276" w:lineRule="auto"/>
        <w:ind w:firstLine="2835"/>
        <w:rPr>
          <w:rFonts w:ascii="Arial" w:hAnsi="Arial" w:cs="Arial"/>
          <w:sz w:val="24"/>
          <w:szCs w:val="24"/>
          <w:lang w:val="es-ES" w:eastAsia="es-ES"/>
        </w:rPr>
      </w:pPr>
    </w:p>
    <w:p w:rsidR="00384A4E" w:rsidRPr="00D457A0" w:rsidRDefault="0096731E" w:rsidP="00B10917">
      <w:pPr>
        <w:pStyle w:val="Sinespaciado10"/>
        <w:spacing w:line="276" w:lineRule="auto"/>
        <w:ind w:firstLine="2835"/>
        <w:jc w:val="both"/>
        <w:rPr>
          <w:rFonts w:ascii="Arial" w:hAnsi="Arial" w:cs="Arial"/>
          <w:sz w:val="24"/>
          <w:szCs w:val="24"/>
          <w:lang w:val="es-ES" w:eastAsia="es-ES"/>
        </w:rPr>
      </w:pPr>
      <w:r w:rsidRPr="00D457A0">
        <w:rPr>
          <w:rFonts w:ascii="Arial" w:hAnsi="Arial" w:cs="Arial"/>
          <w:sz w:val="24"/>
          <w:szCs w:val="24"/>
          <w:lang w:val="es-ES" w:eastAsia="es-ES"/>
        </w:rPr>
        <w:lastRenderedPageBreak/>
        <w:t xml:space="preserve">Se decide la impugnación formulada por </w:t>
      </w:r>
      <w:r w:rsidR="0019010D" w:rsidRPr="00D457A0">
        <w:rPr>
          <w:rFonts w:ascii="Arial" w:hAnsi="Arial" w:cs="Arial"/>
          <w:sz w:val="24"/>
          <w:szCs w:val="24"/>
          <w:lang w:val="es-ES" w:eastAsia="es-ES"/>
        </w:rPr>
        <w:t>e</w:t>
      </w:r>
      <w:r w:rsidRPr="00D457A0">
        <w:rPr>
          <w:rFonts w:ascii="Arial" w:hAnsi="Arial" w:cs="Arial"/>
          <w:sz w:val="24"/>
          <w:szCs w:val="24"/>
          <w:lang w:val="es-ES" w:eastAsia="es-ES"/>
        </w:rPr>
        <w:t xml:space="preserve">l señor </w:t>
      </w:r>
      <w:r w:rsidR="00A757BF" w:rsidRPr="00D457A0">
        <w:rPr>
          <w:rFonts w:ascii="Arial" w:hAnsi="Arial" w:cs="Arial"/>
          <w:sz w:val="24"/>
          <w:szCs w:val="24"/>
          <w:lang w:val="es-ES" w:eastAsia="es-ES"/>
        </w:rPr>
        <w:t>JESÚS</w:t>
      </w:r>
      <w:r w:rsidR="00166178" w:rsidRPr="00D457A0">
        <w:rPr>
          <w:rFonts w:ascii="Arial" w:hAnsi="Arial" w:cs="Arial"/>
          <w:sz w:val="24"/>
          <w:szCs w:val="24"/>
          <w:lang w:val="es-ES" w:eastAsia="es-ES"/>
        </w:rPr>
        <w:t xml:space="preserve"> EVELIO CALVO</w:t>
      </w:r>
      <w:r w:rsidR="00A757BF" w:rsidRPr="00D457A0">
        <w:rPr>
          <w:rFonts w:ascii="Arial" w:hAnsi="Arial" w:cs="Arial"/>
          <w:sz w:val="24"/>
          <w:szCs w:val="24"/>
          <w:lang w:val="es-ES" w:eastAsia="es-ES"/>
        </w:rPr>
        <w:t xml:space="preserve"> </w:t>
      </w:r>
      <w:r w:rsidR="00762954" w:rsidRPr="00D457A0">
        <w:rPr>
          <w:rFonts w:ascii="Arial" w:hAnsi="Arial" w:cs="Arial"/>
          <w:sz w:val="24"/>
          <w:szCs w:val="24"/>
          <w:lang w:val="es-ES" w:eastAsia="es-ES"/>
        </w:rPr>
        <w:t>MÁRQUEZ</w:t>
      </w:r>
      <w:r w:rsidR="0019010D" w:rsidRPr="00D457A0">
        <w:rPr>
          <w:rFonts w:ascii="Arial" w:hAnsi="Arial" w:cs="Arial"/>
          <w:sz w:val="24"/>
          <w:szCs w:val="24"/>
        </w:rPr>
        <w:t xml:space="preserve">, </w:t>
      </w:r>
      <w:r w:rsidR="00384A4E" w:rsidRPr="00D457A0">
        <w:rPr>
          <w:rFonts w:ascii="Arial" w:hAnsi="Arial" w:cs="Arial"/>
          <w:sz w:val="24"/>
          <w:szCs w:val="24"/>
          <w:lang w:val="es-ES" w:eastAsia="es-ES"/>
        </w:rPr>
        <w:t xml:space="preserve">contra </w:t>
      </w:r>
      <w:r w:rsidR="006363B2" w:rsidRPr="00D457A0">
        <w:rPr>
          <w:rFonts w:ascii="Arial" w:hAnsi="Arial" w:cs="Arial"/>
          <w:sz w:val="24"/>
          <w:szCs w:val="24"/>
          <w:lang w:val="es-ES" w:eastAsia="es-ES"/>
        </w:rPr>
        <w:t>la sentencia proferida el día 1</w:t>
      </w:r>
      <w:r w:rsidR="00166178" w:rsidRPr="00D457A0">
        <w:rPr>
          <w:rFonts w:ascii="Arial" w:hAnsi="Arial" w:cs="Arial"/>
          <w:sz w:val="24"/>
          <w:szCs w:val="24"/>
          <w:lang w:val="es-ES" w:eastAsia="es-ES"/>
        </w:rPr>
        <w:t>3</w:t>
      </w:r>
      <w:r w:rsidR="00384A4E" w:rsidRPr="00D457A0">
        <w:rPr>
          <w:rFonts w:ascii="Arial" w:hAnsi="Arial" w:cs="Arial"/>
          <w:sz w:val="24"/>
          <w:szCs w:val="24"/>
          <w:lang w:val="es-ES" w:eastAsia="es-ES"/>
        </w:rPr>
        <w:t xml:space="preserve"> de </w:t>
      </w:r>
      <w:r w:rsidR="00166178" w:rsidRPr="00D457A0">
        <w:rPr>
          <w:rFonts w:ascii="Arial" w:hAnsi="Arial" w:cs="Arial"/>
          <w:sz w:val="24"/>
          <w:szCs w:val="24"/>
          <w:lang w:val="es-ES" w:eastAsia="es-ES"/>
        </w:rPr>
        <w:t>mayo de 2019</w:t>
      </w:r>
      <w:r w:rsidR="00690F4A" w:rsidRPr="00D457A0">
        <w:rPr>
          <w:rFonts w:ascii="Arial" w:hAnsi="Arial" w:cs="Arial"/>
          <w:sz w:val="24"/>
          <w:szCs w:val="24"/>
          <w:lang w:val="es-ES" w:eastAsia="es-ES"/>
        </w:rPr>
        <w:t>,</w:t>
      </w:r>
      <w:r w:rsidR="00384A4E" w:rsidRPr="00D457A0">
        <w:rPr>
          <w:rFonts w:ascii="Arial" w:hAnsi="Arial" w:cs="Arial"/>
          <w:sz w:val="24"/>
          <w:szCs w:val="24"/>
          <w:lang w:val="es-ES" w:eastAsia="es-ES"/>
        </w:rPr>
        <w:t xml:space="preserve"> </w:t>
      </w:r>
      <w:r w:rsidR="00BB078B" w:rsidRPr="00D457A0">
        <w:rPr>
          <w:rFonts w:ascii="Arial" w:hAnsi="Arial" w:cs="Arial"/>
          <w:sz w:val="24"/>
          <w:szCs w:val="24"/>
          <w:lang w:val="es-ES" w:eastAsia="es-ES"/>
        </w:rPr>
        <w:t>mediante la cual</w:t>
      </w:r>
      <w:r w:rsidR="00384A4E" w:rsidRPr="00D457A0">
        <w:rPr>
          <w:rFonts w:ascii="Arial" w:hAnsi="Arial" w:cs="Arial"/>
          <w:sz w:val="24"/>
          <w:szCs w:val="24"/>
          <w:lang w:val="es-ES" w:eastAsia="es-ES"/>
        </w:rPr>
        <w:t xml:space="preserve"> el Juzgado </w:t>
      </w:r>
      <w:r w:rsidR="00A757BF" w:rsidRPr="00D457A0">
        <w:rPr>
          <w:rFonts w:ascii="Arial" w:hAnsi="Arial" w:cs="Arial"/>
          <w:sz w:val="24"/>
          <w:szCs w:val="24"/>
          <w:lang w:val="es-ES" w:eastAsia="es-ES"/>
        </w:rPr>
        <w:t>Tercer</w:t>
      </w:r>
      <w:r w:rsidR="006363B2" w:rsidRPr="00D457A0">
        <w:rPr>
          <w:rFonts w:ascii="Arial" w:hAnsi="Arial" w:cs="Arial"/>
          <w:sz w:val="24"/>
          <w:szCs w:val="24"/>
          <w:lang w:val="es-ES" w:eastAsia="es-ES"/>
        </w:rPr>
        <w:t>o</w:t>
      </w:r>
      <w:r w:rsidR="00A757BF" w:rsidRPr="00D457A0">
        <w:rPr>
          <w:rFonts w:ascii="Arial" w:hAnsi="Arial" w:cs="Arial"/>
          <w:sz w:val="24"/>
          <w:szCs w:val="24"/>
          <w:lang w:val="es-ES" w:eastAsia="es-ES"/>
        </w:rPr>
        <w:t xml:space="preserve"> de Familia</w:t>
      </w:r>
      <w:r w:rsidR="00046ACB" w:rsidRPr="00D457A0">
        <w:rPr>
          <w:rFonts w:ascii="Arial" w:hAnsi="Arial" w:cs="Arial"/>
          <w:sz w:val="24"/>
          <w:szCs w:val="24"/>
          <w:lang w:val="es-ES" w:eastAsia="es-ES"/>
        </w:rPr>
        <w:t xml:space="preserve"> </w:t>
      </w:r>
      <w:r w:rsidR="00690F4A" w:rsidRPr="00D457A0">
        <w:rPr>
          <w:rFonts w:ascii="Arial" w:hAnsi="Arial" w:cs="Arial"/>
          <w:sz w:val="24"/>
          <w:szCs w:val="24"/>
          <w:lang w:val="es-ES" w:eastAsia="es-ES"/>
        </w:rPr>
        <w:t>de Pereira</w:t>
      </w:r>
      <w:r w:rsidR="00A247DC" w:rsidRPr="00D457A0">
        <w:rPr>
          <w:rFonts w:ascii="Arial" w:hAnsi="Arial" w:cs="Arial"/>
          <w:sz w:val="24"/>
          <w:szCs w:val="24"/>
          <w:lang w:val="es-ES" w:eastAsia="es-ES"/>
        </w:rPr>
        <w:t xml:space="preserve"> </w:t>
      </w:r>
      <w:r w:rsidR="00A06678" w:rsidRPr="00D457A0">
        <w:rPr>
          <w:rFonts w:ascii="Arial" w:hAnsi="Arial" w:cs="Arial"/>
          <w:sz w:val="24"/>
          <w:szCs w:val="24"/>
          <w:lang w:val="es-ES" w:eastAsia="es-ES"/>
        </w:rPr>
        <w:t xml:space="preserve">resolvió la acción de tutela que promovió </w:t>
      </w:r>
      <w:r w:rsidR="0019010D" w:rsidRPr="00D457A0">
        <w:rPr>
          <w:rFonts w:ascii="Arial" w:hAnsi="Arial" w:cs="Arial"/>
          <w:sz w:val="24"/>
          <w:szCs w:val="24"/>
          <w:lang w:val="es-ES" w:eastAsia="es-ES"/>
        </w:rPr>
        <w:t>e</w:t>
      </w:r>
      <w:r w:rsidR="00A06678" w:rsidRPr="00D457A0">
        <w:rPr>
          <w:rFonts w:ascii="Arial" w:hAnsi="Arial" w:cs="Arial"/>
          <w:sz w:val="24"/>
          <w:szCs w:val="24"/>
          <w:lang w:val="es-ES" w:eastAsia="es-ES"/>
        </w:rPr>
        <w:t xml:space="preserve">l </w:t>
      </w:r>
      <w:r w:rsidR="006363B2" w:rsidRPr="00D457A0">
        <w:rPr>
          <w:rFonts w:ascii="Arial" w:hAnsi="Arial" w:cs="Arial"/>
          <w:sz w:val="24"/>
          <w:szCs w:val="24"/>
          <w:lang w:val="es-ES" w:eastAsia="es-ES"/>
        </w:rPr>
        <w:t>opugnante</w:t>
      </w:r>
      <w:r w:rsidR="00165D5D" w:rsidRPr="00D457A0">
        <w:rPr>
          <w:rFonts w:ascii="Arial" w:hAnsi="Arial" w:cs="Arial"/>
          <w:sz w:val="24"/>
          <w:szCs w:val="24"/>
          <w:lang w:val="es-ES" w:eastAsia="es-ES"/>
        </w:rPr>
        <w:t xml:space="preserve"> </w:t>
      </w:r>
      <w:r w:rsidR="0019010D" w:rsidRPr="00D457A0">
        <w:rPr>
          <w:rFonts w:ascii="Arial" w:eastAsia="Arial" w:hAnsi="Arial" w:cs="Arial"/>
          <w:sz w:val="24"/>
          <w:szCs w:val="24"/>
        </w:rPr>
        <w:t>contra la NUEVA EPS S</w:t>
      </w:r>
      <w:r w:rsidR="008B2D4A">
        <w:rPr>
          <w:rFonts w:ascii="Arial" w:eastAsia="Arial" w:hAnsi="Arial" w:cs="Arial"/>
          <w:sz w:val="24"/>
          <w:szCs w:val="24"/>
        </w:rPr>
        <w:t>.</w:t>
      </w:r>
      <w:r w:rsidR="0019010D" w:rsidRPr="00D457A0">
        <w:rPr>
          <w:rFonts w:ascii="Arial" w:eastAsia="Arial" w:hAnsi="Arial" w:cs="Arial"/>
          <w:sz w:val="24"/>
          <w:szCs w:val="24"/>
        </w:rPr>
        <w:t>A</w:t>
      </w:r>
      <w:r w:rsidR="008B2D4A">
        <w:rPr>
          <w:rFonts w:ascii="Arial" w:eastAsia="Arial" w:hAnsi="Arial" w:cs="Arial"/>
          <w:sz w:val="24"/>
          <w:szCs w:val="24"/>
        </w:rPr>
        <w:t>.</w:t>
      </w:r>
      <w:r w:rsidR="00E40E28" w:rsidRPr="00D457A0">
        <w:rPr>
          <w:rFonts w:ascii="Arial" w:hAnsi="Arial" w:cs="Arial"/>
          <w:sz w:val="24"/>
          <w:szCs w:val="24"/>
          <w:lang w:val="es-ES" w:eastAsia="es-ES"/>
        </w:rPr>
        <w:t xml:space="preserve"> y la ADMINISTRADORA COLOMBIANA DE PENSIONES – COLPENSIONES,</w:t>
      </w:r>
      <w:r w:rsidR="00AE14E6" w:rsidRPr="00D457A0">
        <w:rPr>
          <w:rFonts w:ascii="Arial" w:hAnsi="Arial" w:cs="Arial"/>
          <w:sz w:val="24"/>
          <w:szCs w:val="24"/>
          <w:lang w:val="es-ES" w:eastAsia="es-ES"/>
        </w:rPr>
        <w:t xml:space="preserve"> trámite al que fue vinculada</w:t>
      </w:r>
      <w:r w:rsidR="00E40E28" w:rsidRPr="00D457A0">
        <w:rPr>
          <w:rFonts w:ascii="Arial" w:hAnsi="Arial" w:cs="Arial"/>
          <w:sz w:val="24"/>
          <w:szCs w:val="24"/>
          <w:lang w:val="es-ES" w:eastAsia="es-ES"/>
        </w:rPr>
        <w:t xml:space="preserve"> la empresa</w:t>
      </w:r>
      <w:r w:rsidR="00AE14E6" w:rsidRPr="00D457A0">
        <w:rPr>
          <w:rFonts w:ascii="Arial" w:hAnsi="Arial" w:cs="Arial"/>
          <w:sz w:val="24"/>
          <w:szCs w:val="24"/>
          <w:lang w:val="es-ES" w:eastAsia="es-ES"/>
        </w:rPr>
        <w:t xml:space="preserve"> P</w:t>
      </w:r>
      <w:r w:rsidR="00083DC4" w:rsidRPr="00D457A0">
        <w:rPr>
          <w:rFonts w:ascii="Arial" w:hAnsi="Arial" w:cs="Arial"/>
          <w:sz w:val="24"/>
          <w:szCs w:val="24"/>
          <w:lang w:val="es-ES" w:eastAsia="es-ES"/>
        </w:rPr>
        <w:t>APELES NACIONALES</w:t>
      </w:r>
      <w:r w:rsidR="00AE14E6" w:rsidRPr="00D457A0">
        <w:rPr>
          <w:rFonts w:ascii="Arial" w:hAnsi="Arial" w:cs="Arial"/>
          <w:sz w:val="24"/>
          <w:szCs w:val="24"/>
          <w:lang w:val="es-ES" w:eastAsia="es-ES"/>
        </w:rPr>
        <w:t xml:space="preserve"> S</w:t>
      </w:r>
      <w:r w:rsidR="008B2D4A">
        <w:rPr>
          <w:rFonts w:ascii="Arial" w:hAnsi="Arial" w:cs="Arial"/>
          <w:sz w:val="24"/>
          <w:szCs w:val="24"/>
          <w:lang w:val="es-ES" w:eastAsia="es-ES"/>
        </w:rPr>
        <w:t>.</w:t>
      </w:r>
      <w:r w:rsidR="00AE14E6" w:rsidRPr="00D457A0">
        <w:rPr>
          <w:rFonts w:ascii="Arial" w:hAnsi="Arial" w:cs="Arial"/>
          <w:sz w:val="24"/>
          <w:szCs w:val="24"/>
          <w:lang w:val="es-ES" w:eastAsia="es-ES"/>
        </w:rPr>
        <w:t>A.</w:t>
      </w:r>
    </w:p>
    <w:p w:rsidR="00BB078B" w:rsidRPr="00D457A0" w:rsidRDefault="00BB078B" w:rsidP="00B10917">
      <w:pPr>
        <w:pStyle w:val="Sinespaciado10"/>
        <w:spacing w:line="276" w:lineRule="auto"/>
        <w:ind w:firstLine="2835"/>
        <w:jc w:val="both"/>
        <w:rPr>
          <w:rFonts w:ascii="Arial" w:hAnsi="Arial" w:cs="Arial"/>
          <w:sz w:val="24"/>
          <w:szCs w:val="24"/>
          <w:lang w:val="es-ES" w:eastAsia="es-ES"/>
        </w:rPr>
      </w:pPr>
    </w:p>
    <w:p w:rsidR="0096731E" w:rsidRPr="00D457A0" w:rsidRDefault="0096731E" w:rsidP="00B10917">
      <w:pPr>
        <w:pStyle w:val="Sinespaciado10"/>
        <w:spacing w:line="276" w:lineRule="auto"/>
        <w:ind w:firstLine="2835"/>
        <w:rPr>
          <w:rFonts w:ascii="Arial" w:hAnsi="Arial" w:cs="Arial"/>
          <w:b/>
          <w:sz w:val="24"/>
          <w:szCs w:val="24"/>
          <w:lang w:val="es-ES" w:eastAsia="es-ES"/>
        </w:rPr>
      </w:pPr>
      <w:r w:rsidRPr="00D457A0">
        <w:rPr>
          <w:rFonts w:ascii="Arial" w:hAnsi="Arial" w:cs="Arial"/>
          <w:b/>
          <w:sz w:val="24"/>
          <w:szCs w:val="24"/>
          <w:lang w:val="es-ES" w:eastAsia="es-ES"/>
        </w:rPr>
        <w:t xml:space="preserve">II. </w:t>
      </w:r>
      <w:r w:rsidR="004E3168" w:rsidRPr="00D457A0">
        <w:rPr>
          <w:rFonts w:ascii="Arial" w:hAnsi="Arial" w:cs="Arial"/>
          <w:b/>
          <w:sz w:val="24"/>
          <w:szCs w:val="24"/>
          <w:lang w:val="es-ES" w:eastAsia="es-ES"/>
        </w:rPr>
        <w:t>A</w:t>
      </w:r>
      <w:r w:rsidR="00935B83" w:rsidRPr="00D457A0">
        <w:rPr>
          <w:rFonts w:ascii="Arial" w:hAnsi="Arial" w:cs="Arial"/>
          <w:b/>
          <w:sz w:val="24"/>
          <w:szCs w:val="24"/>
          <w:lang w:val="es-ES" w:eastAsia="es-ES"/>
        </w:rPr>
        <w:t>NTECEDENTES</w:t>
      </w:r>
    </w:p>
    <w:p w:rsidR="0096731E" w:rsidRPr="00D457A0" w:rsidRDefault="0096731E" w:rsidP="00B10917">
      <w:pPr>
        <w:pStyle w:val="Sinespaciado10"/>
        <w:spacing w:line="276" w:lineRule="auto"/>
        <w:ind w:firstLine="2835"/>
        <w:rPr>
          <w:rFonts w:ascii="Arial" w:hAnsi="Arial" w:cs="Arial"/>
          <w:sz w:val="24"/>
          <w:szCs w:val="24"/>
          <w:lang w:val="es-ES" w:eastAsia="es-ES"/>
        </w:rPr>
      </w:pPr>
    </w:p>
    <w:p w:rsidR="000D6FAE" w:rsidRPr="00D457A0" w:rsidRDefault="00CF572D" w:rsidP="00B10917">
      <w:pPr>
        <w:suppressAutoHyphens/>
        <w:spacing w:line="276" w:lineRule="auto"/>
        <w:ind w:firstLine="2835"/>
        <w:jc w:val="both"/>
        <w:rPr>
          <w:rFonts w:ascii="Arial" w:hAnsi="Arial" w:cs="Arial"/>
          <w:spacing w:val="-3"/>
          <w:sz w:val="24"/>
          <w:szCs w:val="24"/>
        </w:rPr>
      </w:pPr>
      <w:r w:rsidRPr="00D457A0">
        <w:rPr>
          <w:rFonts w:ascii="Arial" w:hAnsi="Arial" w:cs="Arial"/>
          <w:sz w:val="24"/>
          <w:szCs w:val="24"/>
        </w:rPr>
        <w:t xml:space="preserve">1. </w:t>
      </w:r>
      <w:r w:rsidR="0019010D" w:rsidRPr="00D457A0">
        <w:rPr>
          <w:rFonts w:ascii="Arial" w:hAnsi="Arial" w:cs="Arial"/>
          <w:sz w:val="24"/>
          <w:szCs w:val="24"/>
        </w:rPr>
        <w:t>El</w:t>
      </w:r>
      <w:r w:rsidR="0032007D" w:rsidRPr="00D457A0">
        <w:rPr>
          <w:rFonts w:ascii="Arial" w:hAnsi="Arial" w:cs="Arial"/>
          <w:sz w:val="24"/>
          <w:szCs w:val="24"/>
        </w:rPr>
        <w:t xml:space="preserve"> accionante</w:t>
      </w:r>
      <w:r w:rsidR="0019010D" w:rsidRPr="00D457A0">
        <w:rPr>
          <w:rFonts w:ascii="Arial" w:hAnsi="Arial" w:cs="Arial"/>
          <w:sz w:val="24"/>
          <w:szCs w:val="24"/>
        </w:rPr>
        <w:t xml:space="preserve"> </w:t>
      </w:r>
      <w:r w:rsidRPr="00D457A0">
        <w:rPr>
          <w:rFonts w:ascii="Arial" w:hAnsi="Arial" w:cs="Arial"/>
          <w:spacing w:val="-3"/>
          <w:sz w:val="24"/>
          <w:szCs w:val="24"/>
        </w:rPr>
        <w:t>promovió el amparo constitucional por considerar que</w:t>
      </w:r>
      <w:r w:rsidR="00A86D26" w:rsidRPr="00D457A0">
        <w:rPr>
          <w:rFonts w:ascii="Arial" w:hAnsi="Arial" w:cs="Arial"/>
          <w:spacing w:val="-3"/>
          <w:sz w:val="24"/>
          <w:szCs w:val="24"/>
        </w:rPr>
        <w:t xml:space="preserve"> la</w:t>
      </w:r>
      <w:r w:rsidR="0021502E" w:rsidRPr="00D457A0">
        <w:rPr>
          <w:rFonts w:ascii="Arial" w:hAnsi="Arial" w:cs="Arial"/>
          <w:spacing w:val="-3"/>
          <w:sz w:val="24"/>
          <w:szCs w:val="24"/>
        </w:rPr>
        <w:t>s</w:t>
      </w:r>
      <w:r w:rsidR="00A86D26" w:rsidRPr="00D457A0">
        <w:rPr>
          <w:rFonts w:ascii="Arial" w:hAnsi="Arial" w:cs="Arial"/>
          <w:spacing w:val="-3"/>
          <w:sz w:val="24"/>
          <w:szCs w:val="24"/>
        </w:rPr>
        <w:t xml:space="preserve"> entidad</w:t>
      </w:r>
      <w:r w:rsidR="0021502E" w:rsidRPr="00D457A0">
        <w:rPr>
          <w:rFonts w:ascii="Arial" w:hAnsi="Arial" w:cs="Arial"/>
          <w:spacing w:val="-3"/>
          <w:sz w:val="24"/>
          <w:szCs w:val="24"/>
        </w:rPr>
        <w:t>es</w:t>
      </w:r>
      <w:r w:rsidR="00CF123B" w:rsidRPr="00D457A0">
        <w:rPr>
          <w:rFonts w:ascii="Arial" w:hAnsi="Arial" w:cs="Arial"/>
          <w:spacing w:val="-3"/>
          <w:sz w:val="24"/>
          <w:szCs w:val="24"/>
        </w:rPr>
        <w:t xml:space="preserve"> accionada</w:t>
      </w:r>
      <w:r w:rsidR="0021502E" w:rsidRPr="00D457A0">
        <w:rPr>
          <w:rFonts w:ascii="Arial" w:hAnsi="Arial" w:cs="Arial"/>
          <w:spacing w:val="-3"/>
          <w:sz w:val="24"/>
          <w:szCs w:val="24"/>
        </w:rPr>
        <w:t>s</w:t>
      </w:r>
      <w:r w:rsidRPr="00D457A0">
        <w:rPr>
          <w:rFonts w:ascii="Arial" w:hAnsi="Arial" w:cs="Arial"/>
          <w:spacing w:val="-3"/>
          <w:sz w:val="24"/>
          <w:szCs w:val="24"/>
        </w:rPr>
        <w:t xml:space="preserve"> vulnera</w:t>
      </w:r>
      <w:r w:rsidR="0021502E" w:rsidRPr="00D457A0">
        <w:rPr>
          <w:rFonts w:ascii="Arial" w:hAnsi="Arial" w:cs="Arial"/>
          <w:spacing w:val="-3"/>
          <w:sz w:val="24"/>
          <w:szCs w:val="24"/>
        </w:rPr>
        <w:t>n</w:t>
      </w:r>
      <w:r w:rsidRPr="00D457A0">
        <w:rPr>
          <w:rFonts w:ascii="Arial" w:hAnsi="Arial" w:cs="Arial"/>
          <w:spacing w:val="-3"/>
          <w:sz w:val="24"/>
          <w:szCs w:val="24"/>
        </w:rPr>
        <w:t xml:space="preserve"> </w:t>
      </w:r>
      <w:r w:rsidR="0019010D" w:rsidRPr="00D457A0">
        <w:rPr>
          <w:rFonts w:ascii="Arial" w:hAnsi="Arial" w:cs="Arial"/>
          <w:sz w:val="24"/>
          <w:szCs w:val="24"/>
        </w:rPr>
        <w:t>su</w:t>
      </w:r>
      <w:r w:rsidR="0021502E" w:rsidRPr="00D457A0">
        <w:rPr>
          <w:rFonts w:ascii="Arial" w:hAnsi="Arial" w:cs="Arial"/>
          <w:sz w:val="24"/>
          <w:szCs w:val="24"/>
        </w:rPr>
        <w:t>s</w:t>
      </w:r>
      <w:r w:rsidR="0019010D" w:rsidRPr="00D457A0">
        <w:rPr>
          <w:rFonts w:ascii="Arial" w:hAnsi="Arial" w:cs="Arial"/>
          <w:sz w:val="24"/>
          <w:szCs w:val="24"/>
        </w:rPr>
        <w:t xml:space="preserve"> derecho</w:t>
      </w:r>
      <w:r w:rsidR="0021502E" w:rsidRPr="00D457A0">
        <w:rPr>
          <w:rFonts w:ascii="Arial" w:hAnsi="Arial" w:cs="Arial"/>
          <w:sz w:val="24"/>
          <w:szCs w:val="24"/>
        </w:rPr>
        <w:t>s</w:t>
      </w:r>
      <w:r w:rsidR="0019010D" w:rsidRPr="00D457A0">
        <w:rPr>
          <w:rFonts w:ascii="Arial" w:hAnsi="Arial" w:cs="Arial"/>
          <w:sz w:val="24"/>
          <w:szCs w:val="24"/>
        </w:rPr>
        <w:t xml:space="preserve"> fundamental</w:t>
      </w:r>
      <w:r w:rsidR="0021502E" w:rsidRPr="00D457A0">
        <w:rPr>
          <w:rFonts w:ascii="Arial" w:hAnsi="Arial" w:cs="Arial"/>
          <w:sz w:val="24"/>
          <w:szCs w:val="24"/>
        </w:rPr>
        <w:t>es a la vida digna,</w:t>
      </w:r>
      <w:r w:rsidR="0019010D" w:rsidRPr="00D457A0">
        <w:rPr>
          <w:rFonts w:ascii="Arial" w:hAnsi="Arial" w:cs="Arial"/>
          <w:sz w:val="24"/>
          <w:szCs w:val="24"/>
        </w:rPr>
        <w:t xml:space="preserve"> mínimo vital</w:t>
      </w:r>
      <w:r w:rsidR="0021502E" w:rsidRPr="00D457A0">
        <w:rPr>
          <w:rFonts w:ascii="Arial" w:hAnsi="Arial" w:cs="Arial"/>
          <w:sz w:val="24"/>
          <w:szCs w:val="24"/>
        </w:rPr>
        <w:t xml:space="preserve"> y seguridad social</w:t>
      </w:r>
      <w:r w:rsidR="00CF123B" w:rsidRPr="00D457A0">
        <w:rPr>
          <w:rFonts w:ascii="Arial" w:hAnsi="Arial" w:cs="Arial"/>
          <w:spacing w:val="-3"/>
          <w:sz w:val="24"/>
          <w:szCs w:val="24"/>
        </w:rPr>
        <w:t>.</w:t>
      </w:r>
    </w:p>
    <w:p w:rsidR="00CF572D" w:rsidRPr="00D457A0" w:rsidRDefault="00CF572D" w:rsidP="00B10917">
      <w:pPr>
        <w:suppressAutoHyphens/>
        <w:spacing w:line="276" w:lineRule="auto"/>
        <w:ind w:firstLine="2835"/>
        <w:jc w:val="both"/>
        <w:rPr>
          <w:rFonts w:ascii="Arial" w:hAnsi="Arial" w:cs="Arial"/>
          <w:spacing w:val="-3"/>
          <w:sz w:val="24"/>
          <w:szCs w:val="24"/>
        </w:rPr>
      </w:pPr>
    </w:p>
    <w:p w:rsidR="006B218C" w:rsidRPr="00D457A0" w:rsidRDefault="00CF572D"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 xml:space="preserve">2. </w:t>
      </w:r>
      <w:r w:rsidR="00935B83" w:rsidRPr="00D457A0">
        <w:rPr>
          <w:rFonts w:ascii="Arial" w:hAnsi="Arial" w:cs="Arial"/>
          <w:sz w:val="24"/>
          <w:szCs w:val="24"/>
        </w:rPr>
        <w:t>En síntesis, s</w:t>
      </w:r>
      <w:r w:rsidRPr="00D457A0">
        <w:rPr>
          <w:rFonts w:ascii="Arial" w:hAnsi="Arial" w:cs="Arial"/>
          <w:sz w:val="24"/>
          <w:szCs w:val="24"/>
        </w:rPr>
        <w:t>eñaló como sustento de su reclamo</w:t>
      </w:r>
      <w:r w:rsidR="00935B83" w:rsidRPr="00D457A0">
        <w:rPr>
          <w:rFonts w:ascii="Arial" w:hAnsi="Arial" w:cs="Arial"/>
          <w:sz w:val="24"/>
          <w:szCs w:val="24"/>
        </w:rPr>
        <w:t xml:space="preserve"> </w:t>
      </w:r>
      <w:r w:rsidRPr="00D457A0">
        <w:rPr>
          <w:rFonts w:ascii="Arial" w:hAnsi="Arial" w:cs="Arial"/>
          <w:sz w:val="24"/>
          <w:szCs w:val="24"/>
        </w:rPr>
        <w:t>lo siguiente:</w:t>
      </w:r>
    </w:p>
    <w:p w:rsidR="006B218C" w:rsidRPr="00D457A0" w:rsidRDefault="006B218C" w:rsidP="00B10917">
      <w:pPr>
        <w:pStyle w:val="Sinespaciado10"/>
        <w:spacing w:line="276" w:lineRule="auto"/>
        <w:ind w:firstLine="2835"/>
        <w:jc w:val="both"/>
        <w:rPr>
          <w:rFonts w:ascii="Arial" w:hAnsi="Arial" w:cs="Arial"/>
          <w:sz w:val="24"/>
          <w:szCs w:val="24"/>
        </w:rPr>
      </w:pPr>
    </w:p>
    <w:p w:rsidR="0021502E" w:rsidRPr="00D457A0" w:rsidRDefault="00145B9D"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 xml:space="preserve">2.1. </w:t>
      </w:r>
      <w:r w:rsidR="0021502E" w:rsidRPr="00D457A0">
        <w:rPr>
          <w:rFonts w:ascii="Arial" w:hAnsi="Arial" w:cs="Arial"/>
          <w:sz w:val="24"/>
          <w:szCs w:val="24"/>
        </w:rPr>
        <w:t xml:space="preserve">Se encuentra afiliado a </w:t>
      </w:r>
      <w:r w:rsidR="0021502E" w:rsidRPr="00D457A0">
        <w:rPr>
          <w:rFonts w:ascii="Arial" w:eastAsia="Arial" w:hAnsi="Arial" w:cs="Arial"/>
          <w:sz w:val="24"/>
          <w:szCs w:val="24"/>
        </w:rPr>
        <w:t>NUEVA EPS S</w:t>
      </w:r>
      <w:r w:rsidR="008B2D4A">
        <w:rPr>
          <w:rFonts w:ascii="Arial" w:eastAsia="Arial" w:hAnsi="Arial" w:cs="Arial"/>
          <w:sz w:val="24"/>
          <w:szCs w:val="24"/>
        </w:rPr>
        <w:t>.</w:t>
      </w:r>
      <w:r w:rsidR="0021502E" w:rsidRPr="00D457A0">
        <w:rPr>
          <w:rFonts w:ascii="Arial" w:eastAsia="Arial" w:hAnsi="Arial" w:cs="Arial"/>
          <w:sz w:val="24"/>
          <w:szCs w:val="24"/>
        </w:rPr>
        <w:t>A</w:t>
      </w:r>
      <w:r w:rsidR="008B2D4A">
        <w:rPr>
          <w:rFonts w:ascii="Arial" w:eastAsia="Arial" w:hAnsi="Arial" w:cs="Arial"/>
          <w:sz w:val="24"/>
          <w:szCs w:val="24"/>
        </w:rPr>
        <w:t>.</w:t>
      </w:r>
      <w:r w:rsidR="0021502E" w:rsidRPr="00D457A0">
        <w:rPr>
          <w:rFonts w:ascii="Arial" w:hAnsi="Arial" w:cs="Arial"/>
          <w:sz w:val="24"/>
          <w:szCs w:val="24"/>
        </w:rPr>
        <w:t xml:space="preserve"> en calidad de cotizante</w:t>
      </w:r>
      <w:r w:rsidR="00496B84" w:rsidRPr="00D457A0">
        <w:rPr>
          <w:rFonts w:ascii="Arial" w:hAnsi="Arial" w:cs="Arial"/>
          <w:sz w:val="24"/>
          <w:szCs w:val="24"/>
        </w:rPr>
        <w:t>;</w:t>
      </w:r>
      <w:r w:rsidR="0021502E" w:rsidRPr="00D457A0">
        <w:rPr>
          <w:rFonts w:ascii="Arial" w:hAnsi="Arial" w:cs="Arial"/>
          <w:sz w:val="24"/>
          <w:szCs w:val="24"/>
        </w:rPr>
        <w:t xml:space="preserve"> y</w:t>
      </w:r>
      <w:r w:rsidR="00496B84" w:rsidRPr="00D457A0">
        <w:rPr>
          <w:rFonts w:ascii="Arial" w:hAnsi="Arial" w:cs="Arial"/>
          <w:sz w:val="24"/>
          <w:szCs w:val="24"/>
        </w:rPr>
        <w:t>,</w:t>
      </w:r>
      <w:r w:rsidR="0021502E" w:rsidRPr="00D457A0">
        <w:rPr>
          <w:rFonts w:ascii="Arial" w:hAnsi="Arial" w:cs="Arial"/>
          <w:sz w:val="24"/>
          <w:szCs w:val="24"/>
        </w:rPr>
        <w:t xml:space="preserve"> desde hace varios años padece de múltiples patologías relacionadas con su</w:t>
      </w:r>
      <w:r w:rsidR="00496B84" w:rsidRPr="00D457A0">
        <w:rPr>
          <w:rFonts w:ascii="Arial" w:hAnsi="Arial" w:cs="Arial"/>
          <w:sz w:val="24"/>
          <w:szCs w:val="24"/>
        </w:rPr>
        <w:t>s</w:t>
      </w:r>
      <w:r w:rsidR="0021502E" w:rsidRPr="00D457A0">
        <w:rPr>
          <w:rFonts w:ascii="Arial" w:hAnsi="Arial" w:cs="Arial"/>
          <w:sz w:val="24"/>
          <w:szCs w:val="24"/>
        </w:rPr>
        <w:t xml:space="preserve"> sistema</w:t>
      </w:r>
      <w:r w:rsidR="00496B84" w:rsidRPr="00D457A0">
        <w:rPr>
          <w:rFonts w:ascii="Arial" w:hAnsi="Arial" w:cs="Arial"/>
          <w:sz w:val="24"/>
          <w:szCs w:val="24"/>
        </w:rPr>
        <w:t>s</w:t>
      </w:r>
      <w:r w:rsidR="0021502E" w:rsidRPr="00D457A0">
        <w:rPr>
          <w:rFonts w:ascii="Arial" w:hAnsi="Arial" w:cs="Arial"/>
          <w:sz w:val="24"/>
          <w:szCs w:val="24"/>
        </w:rPr>
        <w:t xml:space="preserve"> osteomuscular y conectivo.</w:t>
      </w:r>
    </w:p>
    <w:p w:rsidR="0021502E" w:rsidRPr="00D457A0" w:rsidRDefault="0021502E" w:rsidP="00B10917">
      <w:pPr>
        <w:pStyle w:val="Sinespaciado10"/>
        <w:spacing w:line="276" w:lineRule="auto"/>
        <w:ind w:firstLine="2835"/>
        <w:jc w:val="both"/>
        <w:rPr>
          <w:rFonts w:ascii="Arial" w:hAnsi="Arial" w:cs="Arial"/>
          <w:sz w:val="24"/>
          <w:szCs w:val="24"/>
        </w:rPr>
      </w:pPr>
    </w:p>
    <w:p w:rsidR="00646F0E" w:rsidRPr="00D457A0" w:rsidRDefault="0021502E"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 xml:space="preserve">2.2. </w:t>
      </w:r>
      <w:r w:rsidR="00496B84" w:rsidRPr="00D457A0">
        <w:rPr>
          <w:rFonts w:ascii="Arial" w:hAnsi="Arial" w:cs="Arial"/>
          <w:sz w:val="24"/>
          <w:szCs w:val="24"/>
        </w:rPr>
        <w:t>A raíz de dichas enfermedades su médico tratante le ha concedido múltiples incapacidades</w:t>
      </w:r>
      <w:r w:rsidR="00B0424D" w:rsidRPr="00D457A0">
        <w:rPr>
          <w:rFonts w:ascii="Arial" w:hAnsi="Arial" w:cs="Arial"/>
          <w:sz w:val="24"/>
          <w:szCs w:val="24"/>
        </w:rPr>
        <w:t xml:space="preserve"> que van </w:t>
      </w:r>
      <w:r w:rsidR="005E2348" w:rsidRPr="00D457A0">
        <w:rPr>
          <w:rFonts w:ascii="Arial" w:hAnsi="Arial" w:cs="Arial"/>
          <w:sz w:val="24"/>
          <w:szCs w:val="24"/>
        </w:rPr>
        <w:t xml:space="preserve">desde </w:t>
      </w:r>
      <w:r w:rsidR="00496B84" w:rsidRPr="00D457A0">
        <w:rPr>
          <w:rFonts w:ascii="Arial" w:hAnsi="Arial" w:cs="Arial"/>
          <w:sz w:val="24"/>
          <w:szCs w:val="24"/>
        </w:rPr>
        <w:t xml:space="preserve">el 11 de noviembre de 2016 </w:t>
      </w:r>
      <w:r w:rsidR="00B0424D" w:rsidRPr="00D457A0">
        <w:rPr>
          <w:rFonts w:ascii="Arial" w:hAnsi="Arial" w:cs="Arial"/>
          <w:sz w:val="24"/>
          <w:szCs w:val="24"/>
        </w:rPr>
        <w:t xml:space="preserve">hasta </w:t>
      </w:r>
      <w:r w:rsidR="005E2348" w:rsidRPr="00D457A0">
        <w:rPr>
          <w:rFonts w:ascii="Arial" w:hAnsi="Arial" w:cs="Arial"/>
          <w:sz w:val="24"/>
          <w:szCs w:val="24"/>
        </w:rPr>
        <w:t xml:space="preserve">el </w:t>
      </w:r>
      <w:r w:rsidR="00496B84" w:rsidRPr="00D457A0">
        <w:rPr>
          <w:rFonts w:ascii="Arial" w:hAnsi="Arial" w:cs="Arial"/>
          <w:sz w:val="24"/>
          <w:szCs w:val="24"/>
        </w:rPr>
        <w:t>24</w:t>
      </w:r>
      <w:r w:rsidR="00B0424D" w:rsidRPr="00D457A0">
        <w:rPr>
          <w:rFonts w:ascii="Arial" w:hAnsi="Arial" w:cs="Arial"/>
          <w:sz w:val="24"/>
          <w:szCs w:val="24"/>
        </w:rPr>
        <w:t xml:space="preserve"> de </w:t>
      </w:r>
      <w:r w:rsidR="00496B84" w:rsidRPr="00D457A0">
        <w:rPr>
          <w:rFonts w:ascii="Arial" w:hAnsi="Arial" w:cs="Arial"/>
          <w:sz w:val="24"/>
          <w:szCs w:val="24"/>
        </w:rPr>
        <w:t>noviembre</w:t>
      </w:r>
      <w:r w:rsidR="00B0424D" w:rsidRPr="00D457A0">
        <w:rPr>
          <w:rFonts w:ascii="Arial" w:hAnsi="Arial" w:cs="Arial"/>
          <w:sz w:val="24"/>
          <w:szCs w:val="24"/>
        </w:rPr>
        <w:t xml:space="preserve"> de 2018</w:t>
      </w:r>
      <w:r w:rsidR="00496B84" w:rsidRPr="00D457A0">
        <w:rPr>
          <w:rFonts w:ascii="Arial" w:hAnsi="Arial" w:cs="Arial"/>
          <w:sz w:val="24"/>
          <w:szCs w:val="24"/>
        </w:rPr>
        <w:t>, las cuales no han sido reconocidas por las correspondientes entidades del sistema de seguridad social</w:t>
      </w:r>
      <w:r w:rsidR="00A8784B" w:rsidRPr="00D457A0">
        <w:rPr>
          <w:rFonts w:ascii="Arial" w:hAnsi="Arial" w:cs="Arial"/>
          <w:sz w:val="24"/>
          <w:szCs w:val="24"/>
        </w:rPr>
        <w:t>.</w:t>
      </w:r>
    </w:p>
    <w:p w:rsidR="009C1788" w:rsidRPr="00D457A0" w:rsidRDefault="009C1788" w:rsidP="00B10917">
      <w:pPr>
        <w:pStyle w:val="Sinespaciado10"/>
        <w:spacing w:line="276" w:lineRule="auto"/>
        <w:ind w:firstLine="2835"/>
        <w:jc w:val="both"/>
        <w:rPr>
          <w:rFonts w:ascii="Arial" w:hAnsi="Arial" w:cs="Arial"/>
          <w:sz w:val="24"/>
          <w:szCs w:val="24"/>
        </w:rPr>
      </w:pPr>
    </w:p>
    <w:p w:rsidR="00632FAB" w:rsidRPr="00D457A0" w:rsidRDefault="00B0424D"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2.</w:t>
      </w:r>
      <w:r w:rsidR="00494D8B" w:rsidRPr="00D457A0">
        <w:rPr>
          <w:rFonts w:ascii="Arial" w:hAnsi="Arial" w:cs="Arial"/>
          <w:sz w:val="24"/>
          <w:szCs w:val="24"/>
        </w:rPr>
        <w:t>3</w:t>
      </w:r>
      <w:r w:rsidR="009C1788" w:rsidRPr="00D457A0">
        <w:rPr>
          <w:rFonts w:ascii="Arial" w:hAnsi="Arial" w:cs="Arial"/>
          <w:sz w:val="24"/>
          <w:szCs w:val="24"/>
        </w:rPr>
        <w:t xml:space="preserve">. </w:t>
      </w:r>
      <w:r w:rsidR="004C5FCC" w:rsidRPr="00D457A0">
        <w:rPr>
          <w:rFonts w:ascii="Arial" w:hAnsi="Arial" w:cs="Arial"/>
          <w:sz w:val="24"/>
          <w:szCs w:val="24"/>
        </w:rPr>
        <w:t xml:space="preserve">La omisión de las entidades accionadas en el pago de las incapacidades prescritas, vulnera sus derechos fundamentales y menoscaba las condiciones de dignidad de su vida, pues su salario es el único ingreso que percibe para </w:t>
      </w:r>
      <w:r w:rsidR="003D387A" w:rsidRPr="00D457A0">
        <w:rPr>
          <w:rFonts w:ascii="Arial" w:hAnsi="Arial" w:cs="Arial"/>
          <w:sz w:val="24"/>
          <w:szCs w:val="24"/>
        </w:rPr>
        <w:t>el</w:t>
      </w:r>
      <w:r w:rsidR="004C5FCC" w:rsidRPr="00D457A0">
        <w:rPr>
          <w:rFonts w:ascii="Arial" w:hAnsi="Arial" w:cs="Arial"/>
          <w:sz w:val="24"/>
          <w:szCs w:val="24"/>
        </w:rPr>
        <w:t xml:space="preserve"> sostenimiento</w:t>
      </w:r>
      <w:r w:rsidR="003D387A" w:rsidRPr="00D457A0">
        <w:rPr>
          <w:rFonts w:ascii="Arial" w:hAnsi="Arial" w:cs="Arial"/>
          <w:sz w:val="24"/>
          <w:szCs w:val="24"/>
        </w:rPr>
        <w:t xml:space="preserve"> suyo</w:t>
      </w:r>
      <w:r w:rsidR="004C5FCC" w:rsidRPr="00D457A0">
        <w:rPr>
          <w:rFonts w:ascii="Arial" w:hAnsi="Arial" w:cs="Arial"/>
          <w:sz w:val="24"/>
          <w:szCs w:val="24"/>
        </w:rPr>
        <w:t xml:space="preserve"> y de su familia</w:t>
      </w:r>
      <w:r w:rsidR="00C111EA" w:rsidRPr="00D457A0">
        <w:rPr>
          <w:rFonts w:ascii="Arial" w:hAnsi="Arial" w:cs="Arial"/>
          <w:sz w:val="24"/>
          <w:szCs w:val="24"/>
        </w:rPr>
        <w:t>.</w:t>
      </w:r>
    </w:p>
    <w:p w:rsidR="002766E3" w:rsidRPr="00D457A0" w:rsidRDefault="002766E3" w:rsidP="00B10917">
      <w:pPr>
        <w:pStyle w:val="Sinespaciado10"/>
        <w:spacing w:line="276" w:lineRule="auto"/>
        <w:ind w:firstLine="2835"/>
        <w:jc w:val="both"/>
        <w:rPr>
          <w:rFonts w:ascii="Arial" w:hAnsi="Arial" w:cs="Arial"/>
          <w:sz w:val="24"/>
          <w:szCs w:val="24"/>
        </w:rPr>
      </w:pPr>
    </w:p>
    <w:p w:rsidR="002766E3" w:rsidRPr="00D457A0" w:rsidRDefault="002766E3"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 xml:space="preserve">2.4. Afirma que no había acudido antes a la acción de tutela, toda vez que se encontraba a la espera del reconocimiento de su pensión de invalidez y el correspondiente retroactivo, sin embargo, Colpensiones, hábilmente se ha encargado de dilatar dicho asunto. </w:t>
      </w:r>
    </w:p>
    <w:p w:rsidR="00632FAB" w:rsidRPr="00D457A0" w:rsidRDefault="00632FAB" w:rsidP="00B10917">
      <w:pPr>
        <w:pStyle w:val="Sinespaciado10"/>
        <w:spacing w:line="276" w:lineRule="auto"/>
        <w:ind w:firstLine="2835"/>
        <w:jc w:val="both"/>
        <w:rPr>
          <w:rFonts w:ascii="Arial" w:hAnsi="Arial" w:cs="Arial"/>
          <w:sz w:val="24"/>
          <w:szCs w:val="24"/>
        </w:rPr>
      </w:pPr>
    </w:p>
    <w:p w:rsidR="00B0424D" w:rsidRPr="00D457A0" w:rsidRDefault="00892F02"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3</w:t>
      </w:r>
      <w:r w:rsidR="00B0424D" w:rsidRPr="00D457A0">
        <w:rPr>
          <w:rFonts w:ascii="Arial" w:hAnsi="Arial" w:cs="Arial"/>
          <w:sz w:val="24"/>
          <w:szCs w:val="24"/>
        </w:rPr>
        <w:t>.</w:t>
      </w:r>
      <w:r w:rsidR="00B27E1A" w:rsidRPr="00D457A0">
        <w:rPr>
          <w:rFonts w:ascii="Arial" w:hAnsi="Arial" w:cs="Arial"/>
          <w:sz w:val="24"/>
          <w:szCs w:val="24"/>
        </w:rPr>
        <w:t xml:space="preserve"> </w:t>
      </w:r>
      <w:r w:rsidR="009E75B0" w:rsidRPr="00D457A0">
        <w:rPr>
          <w:rFonts w:ascii="Arial" w:hAnsi="Arial" w:cs="Arial"/>
          <w:sz w:val="24"/>
          <w:szCs w:val="24"/>
        </w:rPr>
        <w:t xml:space="preserve">Con fundamento en lo anterior solicita se ordene a la </w:t>
      </w:r>
      <w:r w:rsidR="002766E3" w:rsidRPr="00D457A0">
        <w:rPr>
          <w:rFonts w:ascii="Arial" w:eastAsia="Arial" w:hAnsi="Arial" w:cs="Arial"/>
          <w:sz w:val="24"/>
          <w:szCs w:val="24"/>
        </w:rPr>
        <w:t>NUEVA EPS S</w:t>
      </w:r>
      <w:r w:rsidR="008B2D4A">
        <w:rPr>
          <w:rFonts w:ascii="Arial" w:eastAsia="Arial" w:hAnsi="Arial" w:cs="Arial"/>
          <w:sz w:val="24"/>
          <w:szCs w:val="24"/>
        </w:rPr>
        <w:t>.</w:t>
      </w:r>
      <w:r w:rsidR="002766E3" w:rsidRPr="00D457A0">
        <w:rPr>
          <w:rFonts w:ascii="Arial" w:eastAsia="Arial" w:hAnsi="Arial" w:cs="Arial"/>
          <w:sz w:val="24"/>
          <w:szCs w:val="24"/>
        </w:rPr>
        <w:t>A</w:t>
      </w:r>
      <w:r w:rsidR="008B2D4A">
        <w:rPr>
          <w:rFonts w:ascii="Arial" w:eastAsia="Arial" w:hAnsi="Arial" w:cs="Arial"/>
          <w:sz w:val="24"/>
          <w:szCs w:val="24"/>
        </w:rPr>
        <w:t>.</w:t>
      </w:r>
      <w:r w:rsidR="002766E3" w:rsidRPr="00D457A0">
        <w:rPr>
          <w:rFonts w:ascii="Arial" w:hAnsi="Arial" w:cs="Arial"/>
          <w:sz w:val="24"/>
          <w:szCs w:val="24"/>
          <w:lang w:val="es-ES" w:eastAsia="es-ES"/>
        </w:rPr>
        <w:t xml:space="preserve"> y a la ADMINISTRADORA COLOMBIANA DE PENSIONES – COLPENSIONES</w:t>
      </w:r>
      <w:r w:rsidR="009E75B0" w:rsidRPr="00D457A0">
        <w:rPr>
          <w:rFonts w:ascii="Arial" w:hAnsi="Arial" w:cs="Arial"/>
          <w:sz w:val="24"/>
          <w:szCs w:val="24"/>
        </w:rPr>
        <w:t xml:space="preserve">, </w:t>
      </w:r>
      <w:r w:rsidR="002766E3" w:rsidRPr="00D457A0">
        <w:rPr>
          <w:rFonts w:ascii="Arial" w:hAnsi="Arial" w:cs="Arial"/>
          <w:sz w:val="24"/>
          <w:szCs w:val="24"/>
        </w:rPr>
        <w:t xml:space="preserve">autorizar y hacer efectivo el </w:t>
      </w:r>
      <w:r w:rsidR="009E75B0" w:rsidRPr="00D457A0">
        <w:rPr>
          <w:rFonts w:ascii="Arial" w:hAnsi="Arial" w:cs="Arial"/>
          <w:sz w:val="24"/>
          <w:szCs w:val="24"/>
        </w:rPr>
        <w:t>pag</w:t>
      </w:r>
      <w:r w:rsidR="002766E3" w:rsidRPr="00D457A0">
        <w:rPr>
          <w:rFonts w:ascii="Arial" w:hAnsi="Arial" w:cs="Arial"/>
          <w:sz w:val="24"/>
          <w:szCs w:val="24"/>
        </w:rPr>
        <w:t>o de</w:t>
      </w:r>
      <w:r w:rsidR="009E75B0" w:rsidRPr="00D457A0">
        <w:rPr>
          <w:rFonts w:ascii="Arial" w:hAnsi="Arial" w:cs="Arial"/>
          <w:sz w:val="24"/>
          <w:szCs w:val="24"/>
        </w:rPr>
        <w:t xml:space="preserve"> las incapacidades médicas</w:t>
      </w:r>
      <w:r w:rsidR="002766E3" w:rsidRPr="00D457A0">
        <w:rPr>
          <w:rFonts w:ascii="Arial" w:hAnsi="Arial" w:cs="Arial"/>
          <w:sz w:val="24"/>
          <w:szCs w:val="24"/>
        </w:rPr>
        <w:t xml:space="preserve"> ordenadas</w:t>
      </w:r>
      <w:r w:rsidR="009E75B0" w:rsidRPr="00D457A0">
        <w:rPr>
          <w:rFonts w:ascii="Arial" w:hAnsi="Arial" w:cs="Arial"/>
          <w:sz w:val="24"/>
          <w:szCs w:val="24"/>
        </w:rPr>
        <w:t xml:space="preserve"> que van desde </w:t>
      </w:r>
      <w:r w:rsidR="002766E3" w:rsidRPr="00D457A0">
        <w:rPr>
          <w:rFonts w:ascii="Arial" w:hAnsi="Arial" w:cs="Arial"/>
          <w:sz w:val="24"/>
          <w:szCs w:val="24"/>
        </w:rPr>
        <w:t>el 11</w:t>
      </w:r>
      <w:r w:rsidR="009E75B0" w:rsidRPr="00D457A0">
        <w:rPr>
          <w:rFonts w:ascii="Arial" w:hAnsi="Arial" w:cs="Arial"/>
          <w:sz w:val="24"/>
          <w:szCs w:val="24"/>
        </w:rPr>
        <w:t xml:space="preserve"> de</w:t>
      </w:r>
      <w:r w:rsidR="002766E3" w:rsidRPr="00D457A0">
        <w:rPr>
          <w:rFonts w:ascii="Arial" w:hAnsi="Arial" w:cs="Arial"/>
          <w:sz w:val="24"/>
          <w:szCs w:val="24"/>
        </w:rPr>
        <w:t xml:space="preserve"> noviembre de 2016 </w:t>
      </w:r>
      <w:r w:rsidR="009E75B0" w:rsidRPr="00D457A0">
        <w:rPr>
          <w:rFonts w:ascii="Arial" w:hAnsi="Arial" w:cs="Arial"/>
          <w:sz w:val="24"/>
          <w:szCs w:val="24"/>
        </w:rPr>
        <w:t xml:space="preserve">hasta </w:t>
      </w:r>
      <w:r w:rsidR="002766E3" w:rsidRPr="00D457A0">
        <w:rPr>
          <w:rFonts w:ascii="Arial" w:hAnsi="Arial" w:cs="Arial"/>
          <w:sz w:val="24"/>
          <w:szCs w:val="24"/>
        </w:rPr>
        <w:t>cuando cesen las mismas o le sea resuelto el eventual derecho pensional por invalidez</w:t>
      </w:r>
      <w:r w:rsidR="009E75B0" w:rsidRPr="00D457A0">
        <w:rPr>
          <w:rFonts w:ascii="Arial" w:hAnsi="Arial" w:cs="Arial"/>
          <w:sz w:val="24"/>
          <w:szCs w:val="24"/>
        </w:rPr>
        <w:t>.</w:t>
      </w:r>
    </w:p>
    <w:p w:rsidR="00B0424D" w:rsidRPr="00D457A0" w:rsidRDefault="00B0424D" w:rsidP="00B10917">
      <w:pPr>
        <w:pStyle w:val="Sinespaciado10"/>
        <w:spacing w:line="276" w:lineRule="auto"/>
        <w:ind w:firstLine="2835"/>
        <w:jc w:val="both"/>
        <w:rPr>
          <w:rFonts w:ascii="Arial" w:hAnsi="Arial" w:cs="Arial"/>
          <w:sz w:val="24"/>
          <w:szCs w:val="24"/>
        </w:rPr>
      </w:pPr>
    </w:p>
    <w:p w:rsidR="00B95D09" w:rsidRPr="00D457A0" w:rsidRDefault="00B0424D"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t xml:space="preserve">4. </w:t>
      </w:r>
      <w:r w:rsidR="00B27E1A" w:rsidRPr="00D457A0">
        <w:rPr>
          <w:rFonts w:ascii="Arial" w:hAnsi="Arial" w:cs="Arial"/>
          <w:sz w:val="24"/>
          <w:szCs w:val="24"/>
        </w:rPr>
        <w:t xml:space="preserve">Correspondió el conocimiento del amparo constitucional al </w:t>
      </w:r>
      <w:r w:rsidR="00B27E1A" w:rsidRPr="00D457A0">
        <w:rPr>
          <w:rFonts w:ascii="Arial" w:hAnsi="Arial" w:cs="Arial"/>
          <w:sz w:val="24"/>
          <w:szCs w:val="24"/>
          <w:lang w:val="es-ES" w:eastAsia="es-ES"/>
        </w:rPr>
        <w:t xml:space="preserve">Juzgado </w:t>
      </w:r>
      <w:r w:rsidR="00F2357F" w:rsidRPr="00D457A0">
        <w:rPr>
          <w:rFonts w:ascii="Arial" w:hAnsi="Arial" w:cs="Arial"/>
          <w:sz w:val="24"/>
          <w:szCs w:val="24"/>
          <w:lang w:val="es-ES" w:eastAsia="es-ES"/>
        </w:rPr>
        <w:t xml:space="preserve">Tercero de Familia </w:t>
      </w:r>
      <w:r w:rsidR="000E2DEF" w:rsidRPr="00D457A0">
        <w:rPr>
          <w:rFonts w:ascii="Arial" w:hAnsi="Arial" w:cs="Arial"/>
          <w:sz w:val="24"/>
          <w:szCs w:val="24"/>
          <w:lang w:val="es-ES" w:eastAsia="es-ES"/>
        </w:rPr>
        <w:t>de Pereira</w:t>
      </w:r>
      <w:r w:rsidR="00B27E1A" w:rsidRPr="00D457A0">
        <w:rPr>
          <w:rFonts w:ascii="Arial" w:hAnsi="Arial" w:cs="Arial"/>
          <w:sz w:val="24"/>
          <w:szCs w:val="24"/>
        </w:rPr>
        <w:t xml:space="preserve">, </w:t>
      </w:r>
      <w:r w:rsidR="00AC14E9" w:rsidRPr="00D457A0">
        <w:rPr>
          <w:rFonts w:ascii="Arial" w:hAnsi="Arial" w:cs="Arial"/>
          <w:sz w:val="24"/>
          <w:szCs w:val="24"/>
        </w:rPr>
        <w:t>que</w:t>
      </w:r>
      <w:r w:rsidR="00F2357F" w:rsidRPr="00D457A0">
        <w:rPr>
          <w:rFonts w:ascii="Arial" w:hAnsi="Arial" w:cs="Arial"/>
          <w:sz w:val="24"/>
          <w:szCs w:val="24"/>
        </w:rPr>
        <w:t xml:space="preserve"> le</w:t>
      </w:r>
      <w:r w:rsidR="00B27E1A" w:rsidRPr="00D457A0">
        <w:rPr>
          <w:rFonts w:ascii="Arial" w:hAnsi="Arial" w:cs="Arial"/>
          <w:sz w:val="24"/>
          <w:szCs w:val="24"/>
        </w:rPr>
        <w:t xml:space="preserve"> impartió el trámite legal</w:t>
      </w:r>
      <w:r w:rsidR="00D84BA8" w:rsidRPr="00D457A0">
        <w:rPr>
          <w:rFonts w:ascii="Arial" w:hAnsi="Arial" w:cs="Arial"/>
          <w:sz w:val="24"/>
          <w:szCs w:val="24"/>
        </w:rPr>
        <w:t>; dispuso la vinculación de</w:t>
      </w:r>
      <w:r w:rsidR="003A5FBA" w:rsidRPr="00D457A0">
        <w:rPr>
          <w:rFonts w:ascii="Arial" w:hAnsi="Arial" w:cs="Arial"/>
          <w:sz w:val="24"/>
          <w:szCs w:val="24"/>
        </w:rPr>
        <w:t xml:space="preserve"> </w:t>
      </w:r>
      <w:r w:rsidR="003A5FBA" w:rsidRPr="00D457A0">
        <w:rPr>
          <w:rFonts w:ascii="Arial" w:hAnsi="Arial" w:cs="Arial"/>
          <w:sz w:val="24"/>
          <w:szCs w:val="24"/>
          <w:lang w:val="es-ES" w:eastAsia="es-ES"/>
        </w:rPr>
        <w:t>la empresa PAPELES NACIONALES S</w:t>
      </w:r>
      <w:r w:rsidR="008B2D4A">
        <w:rPr>
          <w:rFonts w:ascii="Arial" w:hAnsi="Arial" w:cs="Arial"/>
          <w:sz w:val="24"/>
          <w:szCs w:val="24"/>
          <w:lang w:val="es-ES" w:eastAsia="es-ES"/>
        </w:rPr>
        <w:t>.</w:t>
      </w:r>
      <w:r w:rsidR="003A5FBA" w:rsidRPr="00D457A0">
        <w:rPr>
          <w:rFonts w:ascii="Arial" w:hAnsi="Arial" w:cs="Arial"/>
          <w:sz w:val="24"/>
          <w:szCs w:val="24"/>
          <w:lang w:val="es-ES" w:eastAsia="es-ES"/>
        </w:rPr>
        <w:t>A.</w:t>
      </w:r>
      <w:r w:rsidR="00D84BA8" w:rsidRPr="00D457A0">
        <w:rPr>
          <w:rFonts w:ascii="Arial" w:hAnsi="Arial" w:cs="Arial"/>
          <w:sz w:val="24"/>
          <w:szCs w:val="24"/>
        </w:rPr>
        <w:t xml:space="preserve"> (fl. </w:t>
      </w:r>
      <w:r w:rsidR="00F2357F" w:rsidRPr="00D457A0">
        <w:rPr>
          <w:rFonts w:ascii="Arial" w:hAnsi="Arial" w:cs="Arial"/>
          <w:sz w:val="24"/>
          <w:szCs w:val="24"/>
        </w:rPr>
        <w:t>6</w:t>
      </w:r>
      <w:r w:rsidR="003A5FBA" w:rsidRPr="00D457A0">
        <w:rPr>
          <w:rFonts w:ascii="Arial" w:hAnsi="Arial" w:cs="Arial"/>
          <w:sz w:val="24"/>
          <w:szCs w:val="24"/>
        </w:rPr>
        <w:t>1</w:t>
      </w:r>
      <w:r w:rsidR="00D84BA8" w:rsidRPr="00D457A0">
        <w:rPr>
          <w:rFonts w:ascii="Arial" w:hAnsi="Arial" w:cs="Arial"/>
          <w:sz w:val="24"/>
          <w:szCs w:val="24"/>
        </w:rPr>
        <w:t xml:space="preserve"> C. Ppal.)</w:t>
      </w:r>
      <w:r w:rsidR="006615D9" w:rsidRPr="00D457A0">
        <w:rPr>
          <w:rFonts w:ascii="Arial" w:hAnsi="Arial" w:cs="Arial"/>
          <w:sz w:val="24"/>
          <w:szCs w:val="24"/>
        </w:rPr>
        <w:t>.</w:t>
      </w:r>
    </w:p>
    <w:p w:rsidR="00B95D09" w:rsidRPr="00D457A0" w:rsidRDefault="00B95D09" w:rsidP="00B10917">
      <w:pPr>
        <w:pStyle w:val="Sinespaciado10"/>
        <w:spacing w:line="276" w:lineRule="auto"/>
        <w:ind w:firstLine="2835"/>
        <w:jc w:val="both"/>
        <w:rPr>
          <w:rFonts w:ascii="Arial" w:hAnsi="Arial" w:cs="Arial"/>
          <w:sz w:val="24"/>
          <w:szCs w:val="24"/>
        </w:rPr>
      </w:pPr>
    </w:p>
    <w:p w:rsidR="00DF6D59" w:rsidRPr="00D457A0" w:rsidRDefault="00B0424D" w:rsidP="00B10917">
      <w:pPr>
        <w:pStyle w:val="Sinespaciado10"/>
        <w:spacing w:line="276" w:lineRule="auto"/>
        <w:ind w:firstLine="2835"/>
        <w:jc w:val="both"/>
        <w:rPr>
          <w:rStyle w:val="FontStyle12"/>
          <w:sz w:val="24"/>
          <w:szCs w:val="24"/>
          <w:lang w:val="es-ES_tradnl" w:eastAsia="es-ES_tradnl"/>
        </w:rPr>
      </w:pPr>
      <w:r w:rsidRPr="00D457A0">
        <w:rPr>
          <w:rFonts w:ascii="Arial" w:hAnsi="Arial" w:cs="Arial"/>
          <w:sz w:val="24"/>
          <w:szCs w:val="24"/>
          <w:lang w:val="es-ES" w:eastAsia="es-ES"/>
        </w:rPr>
        <w:t>4</w:t>
      </w:r>
      <w:r w:rsidR="00F03B13" w:rsidRPr="00D457A0">
        <w:rPr>
          <w:rFonts w:ascii="Arial" w:hAnsi="Arial" w:cs="Arial"/>
          <w:sz w:val="24"/>
          <w:szCs w:val="24"/>
          <w:lang w:val="es-ES" w:eastAsia="es-ES"/>
        </w:rPr>
        <w:t xml:space="preserve">.1. </w:t>
      </w:r>
      <w:r w:rsidR="00C34B51" w:rsidRPr="00D457A0">
        <w:rPr>
          <w:rFonts w:ascii="Arial" w:hAnsi="Arial" w:cs="Arial"/>
          <w:sz w:val="24"/>
          <w:szCs w:val="24"/>
        </w:rPr>
        <w:t>La NUEVA EPS S</w:t>
      </w:r>
      <w:r w:rsidR="008B2D4A">
        <w:rPr>
          <w:rFonts w:ascii="Arial" w:hAnsi="Arial" w:cs="Arial"/>
          <w:sz w:val="24"/>
          <w:szCs w:val="24"/>
        </w:rPr>
        <w:t>.</w:t>
      </w:r>
      <w:r w:rsidR="00C34B51" w:rsidRPr="00D457A0">
        <w:rPr>
          <w:rFonts w:ascii="Arial" w:hAnsi="Arial" w:cs="Arial"/>
          <w:sz w:val="24"/>
          <w:szCs w:val="24"/>
        </w:rPr>
        <w:t>A</w:t>
      </w:r>
      <w:r w:rsidR="008B2D4A">
        <w:rPr>
          <w:rFonts w:ascii="Arial" w:hAnsi="Arial" w:cs="Arial"/>
          <w:sz w:val="24"/>
          <w:szCs w:val="24"/>
        </w:rPr>
        <w:t>.</w:t>
      </w:r>
      <w:r w:rsidR="00C34B51" w:rsidRPr="00D457A0">
        <w:rPr>
          <w:rFonts w:ascii="Arial" w:hAnsi="Arial" w:cs="Arial"/>
          <w:sz w:val="24"/>
          <w:szCs w:val="24"/>
        </w:rPr>
        <w:t xml:space="preserve">, expuso </w:t>
      </w:r>
      <w:r w:rsidR="00C34B51" w:rsidRPr="00D457A0">
        <w:rPr>
          <w:rStyle w:val="FontStyle26"/>
          <w:sz w:val="24"/>
          <w:szCs w:val="24"/>
          <w:lang w:val="es-ES_tradnl" w:eastAsia="es-ES_tradnl"/>
        </w:rPr>
        <w:t xml:space="preserve">que </w:t>
      </w:r>
      <w:r w:rsidR="00C34B51" w:rsidRPr="00D457A0">
        <w:rPr>
          <w:rFonts w:ascii="Arial" w:hAnsi="Arial" w:cs="Arial"/>
          <w:sz w:val="24"/>
          <w:szCs w:val="24"/>
          <w:lang w:val="es-ES" w:eastAsia="es-ES"/>
        </w:rPr>
        <w:t>el señor JESÚS EVELIO CALVO MARQUEZ</w:t>
      </w:r>
      <w:r w:rsidR="00C34B51" w:rsidRPr="00D457A0">
        <w:rPr>
          <w:rStyle w:val="FontStyle26"/>
          <w:sz w:val="24"/>
          <w:szCs w:val="24"/>
          <w:lang w:val="es-ES_tradnl" w:eastAsia="es-ES_tradnl"/>
        </w:rPr>
        <w:t xml:space="preserve"> es su afiliado y su estado es activo. Referente a la pretensión del accionante, indica que el mecanismo constitucional no es procedente </w:t>
      </w:r>
      <w:r w:rsidR="00C34B51" w:rsidRPr="00D457A0">
        <w:rPr>
          <w:rStyle w:val="FontStyle26"/>
          <w:sz w:val="24"/>
          <w:szCs w:val="24"/>
          <w:lang w:val="es-ES_tradnl" w:eastAsia="es-ES_tradnl"/>
        </w:rPr>
        <w:lastRenderedPageBreak/>
        <w:t>para solicitar el p</w:t>
      </w:r>
      <w:r w:rsidR="00DF6D59" w:rsidRPr="00D457A0">
        <w:rPr>
          <w:rStyle w:val="FontStyle26"/>
          <w:sz w:val="24"/>
          <w:szCs w:val="24"/>
          <w:lang w:val="es-ES_tradnl" w:eastAsia="es-ES_tradnl"/>
        </w:rPr>
        <w:t>ago de una prestación económica;</w:t>
      </w:r>
      <w:r w:rsidR="00C34B51" w:rsidRPr="00D457A0">
        <w:rPr>
          <w:rStyle w:val="FontStyle26"/>
          <w:sz w:val="24"/>
          <w:szCs w:val="24"/>
          <w:lang w:val="es-ES_tradnl" w:eastAsia="es-ES_tradnl"/>
        </w:rPr>
        <w:t xml:space="preserve"> </w:t>
      </w:r>
      <w:r w:rsidR="00DF6D59" w:rsidRPr="00D457A0">
        <w:rPr>
          <w:rStyle w:val="FontStyle26"/>
          <w:sz w:val="24"/>
          <w:szCs w:val="24"/>
          <w:lang w:val="es-ES_tradnl" w:eastAsia="es-ES_tradnl"/>
        </w:rPr>
        <w:t>tampoco</w:t>
      </w:r>
      <w:r w:rsidR="00C34B51" w:rsidRPr="00D457A0">
        <w:rPr>
          <w:rStyle w:val="FontStyle26"/>
          <w:sz w:val="24"/>
          <w:szCs w:val="24"/>
          <w:lang w:val="es-ES_tradnl" w:eastAsia="es-ES_tradnl"/>
        </w:rPr>
        <w:t xml:space="preserve"> le está vulnerando derecho fundamental alguno, pues es Col</w:t>
      </w:r>
      <w:r w:rsidR="00C34B51" w:rsidRPr="00D457A0">
        <w:rPr>
          <w:rStyle w:val="FontStyle12"/>
          <w:sz w:val="24"/>
          <w:szCs w:val="24"/>
          <w:lang w:val="es-ES_tradnl" w:eastAsia="es-ES_tradnl"/>
        </w:rPr>
        <w:t xml:space="preserve">pensiones quien debe asumir el valor de las incapacidades hasta tanto realice la calificación de la pérdida de capacidad laboral. </w:t>
      </w:r>
    </w:p>
    <w:p w:rsidR="00DF6D59" w:rsidRPr="00D457A0" w:rsidRDefault="00DF6D59" w:rsidP="00B10917">
      <w:pPr>
        <w:pStyle w:val="Sinespaciado10"/>
        <w:spacing w:line="276" w:lineRule="auto"/>
        <w:ind w:firstLine="2835"/>
        <w:jc w:val="both"/>
        <w:rPr>
          <w:rStyle w:val="FontStyle12"/>
          <w:sz w:val="24"/>
          <w:szCs w:val="24"/>
          <w:lang w:val="es-ES_tradnl" w:eastAsia="es-ES_tradnl"/>
        </w:rPr>
      </w:pPr>
    </w:p>
    <w:p w:rsidR="00AD7279" w:rsidRPr="00D457A0" w:rsidRDefault="00C34B51" w:rsidP="00B10917">
      <w:pPr>
        <w:pStyle w:val="Sinespaciado10"/>
        <w:spacing w:line="276" w:lineRule="auto"/>
        <w:ind w:firstLine="2835"/>
        <w:jc w:val="both"/>
        <w:rPr>
          <w:rFonts w:ascii="Arial" w:hAnsi="Arial" w:cs="Arial"/>
          <w:sz w:val="24"/>
          <w:szCs w:val="24"/>
          <w:lang w:val="es-ES" w:eastAsia="es-ES"/>
        </w:rPr>
      </w:pPr>
      <w:r w:rsidRPr="00D457A0">
        <w:rPr>
          <w:rStyle w:val="FontStyle12"/>
          <w:sz w:val="24"/>
          <w:szCs w:val="24"/>
          <w:lang w:val="es-ES_tradnl" w:eastAsia="es-ES_tradnl"/>
        </w:rPr>
        <w:t xml:space="preserve">Solicita </w:t>
      </w:r>
      <w:r w:rsidRPr="00D457A0">
        <w:rPr>
          <w:rFonts w:ascii="Arial" w:hAnsi="Arial" w:cs="Arial"/>
          <w:sz w:val="24"/>
          <w:szCs w:val="24"/>
        </w:rPr>
        <w:t>“Negar por improcedente” el pago de las incapacidades</w:t>
      </w:r>
      <w:r w:rsidR="000D1A83" w:rsidRPr="00D457A0">
        <w:rPr>
          <w:rFonts w:ascii="Arial" w:hAnsi="Arial" w:cs="Arial"/>
          <w:sz w:val="24"/>
          <w:szCs w:val="24"/>
        </w:rPr>
        <w:t xml:space="preserve"> solicitadas</w:t>
      </w:r>
      <w:r w:rsidRPr="00D457A0">
        <w:rPr>
          <w:rFonts w:ascii="Arial" w:hAnsi="Arial" w:cs="Arial"/>
          <w:sz w:val="24"/>
          <w:szCs w:val="24"/>
        </w:rPr>
        <w:t xml:space="preserve"> superiores al día 540 y se ordene al fondo de pensiones mencionado cancelarlas; además, </w:t>
      </w:r>
      <w:r w:rsidRPr="00D457A0">
        <w:rPr>
          <w:rFonts w:ascii="Arial" w:hAnsi="Arial" w:cs="Arial"/>
          <w:sz w:val="24"/>
          <w:szCs w:val="24"/>
          <w:lang w:val="es-ES" w:eastAsia="es-ES"/>
        </w:rPr>
        <w:t>se le faculte para obtener el recobro ante la ADMINISTRADORA DE LOS RECURSOS DEL SISTEMA GENERAL DE SEGURIDAD SOCIAL EN SALUD – ADRES</w:t>
      </w:r>
      <w:r w:rsidRPr="00D457A0">
        <w:rPr>
          <w:rFonts w:ascii="Arial" w:hAnsi="Arial" w:cs="Arial"/>
          <w:sz w:val="24"/>
          <w:szCs w:val="24"/>
        </w:rPr>
        <w:t>. (fls. 88-91 id.).</w:t>
      </w:r>
    </w:p>
    <w:p w:rsidR="00806B3D" w:rsidRPr="00D457A0" w:rsidRDefault="00806B3D" w:rsidP="00B10917">
      <w:pPr>
        <w:pStyle w:val="Sinespaciado10"/>
        <w:spacing w:line="276" w:lineRule="auto"/>
        <w:ind w:firstLine="2835"/>
        <w:jc w:val="both"/>
        <w:rPr>
          <w:rFonts w:ascii="Arial" w:hAnsi="Arial" w:cs="Arial"/>
          <w:sz w:val="24"/>
          <w:szCs w:val="24"/>
          <w:lang w:val="es-ES" w:eastAsia="es-ES"/>
        </w:rPr>
      </w:pPr>
    </w:p>
    <w:p w:rsidR="005D61E6" w:rsidRPr="00D457A0" w:rsidRDefault="00B0424D" w:rsidP="00B10917">
      <w:pPr>
        <w:pStyle w:val="Sinespaciado10"/>
        <w:spacing w:line="276" w:lineRule="auto"/>
        <w:ind w:firstLine="2835"/>
        <w:jc w:val="both"/>
        <w:rPr>
          <w:rFonts w:ascii="Arial" w:hAnsi="Arial" w:cs="Arial"/>
          <w:sz w:val="24"/>
          <w:szCs w:val="24"/>
          <w:lang w:val="es-ES_tradnl" w:eastAsia="es-ES_tradnl"/>
        </w:rPr>
      </w:pPr>
      <w:r w:rsidRPr="00D457A0">
        <w:rPr>
          <w:rFonts w:ascii="Arial" w:hAnsi="Arial" w:cs="Arial"/>
          <w:sz w:val="24"/>
          <w:szCs w:val="24"/>
          <w:lang w:val="es-ES" w:eastAsia="es-ES"/>
        </w:rPr>
        <w:t>4</w:t>
      </w:r>
      <w:r w:rsidR="001315F7" w:rsidRPr="00D457A0">
        <w:rPr>
          <w:rFonts w:ascii="Arial" w:hAnsi="Arial" w:cs="Arial"/>
          <w:sz w:val="24"/>
          <w:szCs w:val="24"/>
          <w:lang w:val="es-ES" w:eastAsia="es-ES"/>
        </w:rPr>
        <w:t>.2.</w:t>
      </w:r>
      <w:r w:rsidR="00A8784B" w:rsidRPr="00D457A0">
        <w:rPr>
          <w:rFonts w:ascii="Arial" w:hAnsi="Arial" w:cs="Arial"/>
          <w:sz w:val="24"/>
          <w:szCs w:val="24"/>
          <w:lang w:val="es-ES" w:eastAsia="es-ES"/>
        </w:rPr>
        <w:t xml:space="preserve"> </w:t>
      </w:r>
      <w:r w:rsidR="005D61E6" w:rsidRPr="00D457A0">
        <w:rPr>
          <w:rFonts w:ascii="Arial" w:hAnsi="Arial" w:cs="Arial"/>
          <w:sz w:val="24"/>
          <w:szCs w:val="24"/>
          <w:lang w:val="es-ES" w:eastAsia="es-ES"/>
        </w:rPr>
        <w:t xml:space="preserve">La Directora (A) de Acciones Constitucionales </w:t>
      </w:r>
      <w:r w:rsidR="005D61E6" w:rsidRPr="00D457A0">
        <w:rPr>
          <w:rFonts w:ascii="Arial" w:hAnsi="Arial" w:cs="Arial"/>
          <w:spacing w:val="-3"/>
          <w:sz w:val="24"/>
          <w:szCs w:val="24"/>
        </w:rPr>
        <w:t>de</w:t>
      </w:r>
      <w:r w:rsidR="005D61E6" w:rsidRPr="00D457A0">
        <w:rPr>
          <w:rFonts w:ascii="Arial" w:hAnsi="Arial" w:cs="Arial"/>
          <w:sz w:val="24"/>
          <w:szCs w:val="24"/>
          <w:lang w:val="es-ES" w:eastAsia="es-ES"/>
        </w:rPr>
        <w:t xml:space="preserve"> la ADMINISTRADORA COLOMBIANA DE PENSIONES – </w:t>
      </w:r>
      <w:r w:rsidR="005D61E6" w:rsidRPr="00D457A0">
        <w:rPr>
          <w:rFonts w:ascii="Arial" w:eastAsia="Arial" w:hAnsi="Arial" w:cs="Arial"/>
          <w:sz w:val="24"/>
          <w:szCs w:val="24"/>
        </w:rPr>
        <w:t>COLPENSIONES,</w:t>
      </w:r>
      <w:r w:rsidR="005D61E6" w:rsidRPr="00D457A0">
        <w:rPr>
          <w:rStyle w:val="FontStyle13"/>
          <w:rFonts w:ascii="Arial" w:hAnsi="Arial" w:cs="Arial"/>
          <w:sz w:val="24"/>
          <w:szCs w:val="24"/>
          <w:lang w:val="es-ES_tradnl" w:eastAsia="es-ES_tradnl"/>
        </w:rPr>
        <w:t xml:space="preserve"> señaló</w:t>
      </w:r>
      <w:r w:rsidR="005D61E6" w:rsidRPr="00D457A0">
        <w:rPr>
          <w:rStyle w:val="FontStyle12"/>
          <w:sz w:val="24"/>
          <w:szCs w:val="24"/>
          <w:lang w:val="es-ES_tradnl" w:eastAsia="es-ES_tradnl"/>
        </w:rPr>
        <w:t xml:space="preserve"> que no obra prueba de petición, queja o reclamo radicado ante esa entidad en el cual se requiera el pago de incapacidades, tampoco se encuentra acreditado el requisito de inmediatez, toda vez que las ob</w:t>
      </w:r>
      <w:r w:rsidR="00261BB7" w:rsidRPr="00D457A0">
        <w:rPr>
          <w:rStyle w:val="FontStyle12"/>
          <w:sz w:val="24"/>
          <w:szCs w:val="24"/>
          <w:lang w:val="es-ES_tradnl" w:eastAsia="es-ES_tradnl"/>
        </w:rPr>
        <w:t>ligaciones pretendidas datan de</w:t>
      </w:r>
      <w:r w:rsidR="005D61E6" w:rsidRPr="00D457A0">
        <w:rPr>
          <w:rStyle w:val="FontStyle12"/>
          <w:sz w:val="24"/>
          <w:szCs w:val="24"/>
          <w:lang w:val="es-ES_tradnl" w:eastAsia="es-ES_tradnl"/>
        </w:rPr>
        <w:t xml:space="preserve"> más de 3 años, menos aún el perjuicio irremediable o amenaza inminente, ni las razones por las que la jurisdicción ordinaria carece de eficacia para la protección de los derechos invocados; aunado a ello, el mínimo vital del accionante está plenamente garantizado por cuanto goza de una mesada pensional por vejez, reconocida mediante resolución SUB 42687 del 20 de febrero de 2019, notificada de forma personal el día siguiente. Concluye que la presente tutela desconoce el carácter residual y subsidiario, e incumple con los requisitos generales y excepcionales de procedibilidad en materia de reconocimiento de prestaciones económicas, ni se acredita la vulneraci</w:t>
      </w:r>
      <w:r w:rsidR="00261BB7" w:rsidRPr="00D457A0">
        <w:rPr>
          <w:rStyle w:val="FontStyle12"/>
          <w:sz w:val="24"/>
          <w:szCs w:val="24"/>
          <w:lang w:val="es-ES_tradnl" w:eastAsia="es-ES_tradnl"/>
        </w:rPr>
        <w:t>ón de derechos fundamentales</w:t>
      </w:r>
      <w:r w:rsidR="005D61E6" w:rsidRPr="00D457A0">
        <w:rPr>
          <w:rStyle w:val="FontStyle12"/>
          <w:sz w:val="24"/>
          <w:szCs w:val="24"/>
          <w:lang w:val="es-ES_tradnl" w:eastAsia="es-ES_tradnl"/>
        </w:rPr>
        <w:t>.</w:t>
      </w:r>
      <w:r w:rsidR="00261BB7" w:rsidRPr="00D457A0">
        <w:rPr>
          <w:rStyle w:val="FontStyle12"/>
          <w:sz w:val="24"/>
          <w:szCs w:val="24"/>
          <w:lang w:val="es-ES_tradnl" w:eastAsia="es-ES_tradnl"/>
        </w:rPr>
        <w:t xml:space="preserve"> Solicita se</w:t>
      </w:r>
      <w:r w:rsidR="005D61E6" w:rsidRPr="00D457A0">
        <w:rPr>
          <w:rStyle w:val="FontStyle12"/>
          <w:sz w:val="24"/>
          <w:szCs w:val="24"/>
          <w:lang w:val="es-ES_tradnl" w:eastAsia="es-ES_tradnl"/>
        </w:rPr>
        <w:t xml:space="preserve"> declare improcedente</w:t>
      </w:r>
      <w:r w:rsidR="00261BB7" w:rsidRPr="00D457A0">
        <w:rPr>
          <w:rStyle w:val="FontStyle12"/>
          <w:sz w:val="24"/>
          <w:szCs w:val="24"/>
          <w:lang w:val="es-ES_tradnl" w:eastAsia="es-ES_tradnl"/>
        </w:rPr>
        <w:t xml:space="preserve"> el amparo y se orden su archivo definitivo.</w:t>
      </w:r>
      <w:r w:rsidR="005D61E6" w:rsidRPr="00D457A0">
        <w:rPr>
          <w:rStyle w:val="FontStyle12"/>
          <w:sz w:val="24"/>
          <w:szCs w:val="24"/>
          <w:lang w:val="es-ES_tradnl" w:eastAsia="es-ES_tradnl"/>
        </w:rPr>
        <w:t xml:space="preserve"> (fls. </w:t>
      </w:r>
      <w:r w:rsidR="00261BB7" w:rsidRPr="00D457A0">
        <w:rPr>
          <w:rStyle w:val="FontStyle12"/>
          <w:sz w:val="24"/>
          <w:szCs w:val="24"/>
          <w:lang w:val="es-ES_tradnl" w:eastAsia="es-ES_tradnl"/>
        </w:rPr>
        <w:t>92</w:t>
      </w:r>
      <w:r w:rsidR="005D61E6" w:rsidRPr="00D457A0">
        <w:rPr>
          <w:rStyle w:val="FontStyle12"/>
          <w:sz w:val="24"/>
          <w:szCs w:val="24"/>
          <w:lang w:val="es-ES_tradnl" w:eastAsia="es-ES_tradnl"/>
        </w:rPr>
        <w:t>-</w:t>
      </w:r>
      <w:r w:rsidR="00261BB7" w:rsidRPr="00D457A0">
        <w:rPr>
          <w:rStyle w:val="FontStyle12"/>
          <w:sz w:val="24"/>
          <w:szCs w:val="24"/>
          <w:lang w:val="es-ES_tradnl" w:eastAsia="es-ES_tradnl"/>
        </w:rPr>
        <w:t>9</w:t>
      </w:r>
      <w:r w:rsidR="005D61E6" w:rsidRPr="00D457A0">
        <w:rPr>
          <w:rStyle w:val="FontStyle12"/>
          <w:sz w:val="24"/>
          <w:szCs w:val="24"/>
          <w:lang w:val="es-ES_tradnl" w:eastAsia="es-ES_tradnl"/>
        </w:rPr>
        <w:t>3</w:t>
      </w:r>
      <w:r w:rsidR="00261BB7" w:rsidRPr="00D457A0">
        <w:rPr>
          <w:rStyle w:val="FontStyle12"/>
          <w:sz w:val="24"/>
          <w:szCs w:val="24"/>
          <w:lang w:val="es-ES_tradnl" w:eastAsia="es-ES_tradnl"/>
        </w:rPr>
        <w:t xml:space="preserve"> id.</w:t>
      </w:r>
      <w:r w:rsidR="005D61E6" w:rsidRPr="00D457A0">
        <w:rPr>
          <w:rStyle w:val="FontStyle12"/>
          <w:sz w:val="24"/>
          <w:szCs w:val="24"/>
          <w:lang w:val="es-ES_tradnl" w:eastAsia="es-ES_tradnl"/>
        </w:rPr>
        <w:t>).</w:t>
      </w:r>
    </w:p>
    <w:p w:rsidR="005D61E6" w:rsidRPr="00D457A0" w:rsidRDefault="005D61E6" w:rsidP="00B10917">
      <w:pPr>
        <w:pStyle w:val="Sinespaciado10"/>
        <w:spacing w:line="276" w:lineRule="auto"/>
        <w:ind w:firstLine="2835"/>
        <w:jc w:val="both"/>
        <w:rPr>
          <w:rFonts w:ascii="Arial" w:hAnsi="Arial" w:cs="Arial"/>
          <w:sz w:val="24"/>
          <w:szCs w:val="24"/>
        </w:rPr>
      </w:pPr>
    </w:p>
    <w:p w:rsidR="004E3706" w:rsidRPr="00D457A0" w:rsidRDefault="00B0424D" w:rsidP="00B10917">
      <w:pPr>
        <w:pStyle w:val="Sinespaciado10"/>
        <w:spacing w:line="276" w:lineRule="auto"/>
        <w:ind w:firstLine="2835"/>
        <w:jc w:val="both"/>
        <w:rPr>
          <w:rFonts w:ascii="Arial" w:hAnsi="Arial" w:cs="Arial"/>
          <w:sz w:val="24"/>
          <w:szCs w:val="24"/>
          <w:lang w:val="es-ES" w:eastAsia="es-ES"/>
        </w:rPr>
      </w:pPr>
      <w:r w:rsidRPr="00D457A0">
        <w:rPr>
          <w:rFonts w:ascii="Arial" w:hAnsi="Arial" w:cs="Arial"/>
          <w:sz w:val="24"/>
          <w:szCs w:val="24"/>
          <w:lang w:val="es-ES" w:eastAsia="es-ES"/>
        </w:rPr>
        <w:t>4</w:t>
      </w:r>
      <w:r w:rsidR="00225694" w:rsidRPr="00D457A0">
        <w:rPr>
          <w:rFonts w:ascii="Arial" w:hAnsi="Arial" w:cs="Arial"/>
          <w:sz w:val="24"/>
          <w:szCs w:val="24"/>
          <w:lang w:val="es-ES" w:eastAsia="es-ES"/>
        </w:rPr>
        <w:t xml:space="preserve">.3. </w:t>
      </w:r>
      <w:r w:rsidR="00D65FE2" w:rsidRPr="00D457A0">
        <w:rPr>
          <w:rFonts w:ascii="Arial" w:hAnsi="Arial" w:cs="Arial"/>
          <w:sz w:val="24"/>
          <w:szCs w:val="24"/>
          <w:lang w:val="es-ES" w:eastAsia="es-ES"/>
        </w:rPr>
        <w:t>La empresa PAPELES NACIONALES S</w:t>
      </w:r>
      <w:r w:rsidR="008B2D4A">
        <w:rPr>
          <w:rFonts w:ascii="Arial" w:hAnsi="Arial" w:cs="Arial"/>
          <w:sz w:val="24"/>
          <w:szCs w:val="24"/>
          <w:lang w:val="es-ES" w:eastAsia="es-ES"/>
        </w:rPr>
        <w:t>.</w:t>
      </w:r>
      <w:r w:rsidR="00D65FE2" w:rsidRPr="00D457A0">
        <w:rPr>
          <w:rFonts w:ascii="Arial" w:hAnsi="Arial" w:cs="Arial"/>
          <w:sz w:val="24"/>
          <w:szCs w:val="24"/>
          <w:lang w:val="es-ES" w:eastAsia="es-ES"/>
        </w:rPr>
        <w:t>A</w:t>
      </w:r>
      <w:r w:rsidR="008B2D4A">
        <w:rPr>
          <w:rFonts w:ascii="Arial" w:hAnsi="Arial" w:cs="Arial"/>
          <w:sz w:val="24"/>
          <w:szCs w:val="24"/>
          <w:lang w:val="es-ES" w:eastAsia="es-ES"/>
        </w:rPr>
        <w:t>.</w:t>
      </w:r>
      <w:r w:rsidR="00D65FE2" w:rsidRPr="00D457A0">
        <w:rPr>
          <w:rFonts w:ascii="Arial" w:hAnsi="Arial" w:cs="Arial"/>
          <w:sz w:val="24"/>
          <w:szCs w:val="24"/>
          <w:lang w:val="es-ES" w:eastAsia="es-ES"/>
        </w:rPr>
        <w:t>, afirma que ha cumplido con todas las obligaciones laborales, prestacionales y de seguridad social derivadas del contrato de trabajo que existe entre ella y el accionante; y que la eventual obligación de pagar incapacidades está en cabeza de la entidad del sistema de seguridad social a la que le corresponda según cada caso. Se opone a las pretensiones de la acción, dado que no ha amenazado ni vulnerado derechos fundamentales al actor, debiendo procederse a su desvinculación del presente trámite. (fls. 101-108 id.).</w:t>
      </w:r>
    </w:p>
    <w:p w:rsidR="00A81F8B" w:rsidRPr="00D457A0" w:rsidRDefault="00A81F8B" w:rsidP="00B10917">
      <w:pPr>
        <w:pStyle w:val="Sinespaciado10"/>
        <w:spacing w:line="276" w:lineRule="auto"/>
        <w:ind w:firstLine="2835"/>
        <w:jc w:val="both"/>
        <w:rPr>
          <w:rFonts w:ascii="Arial" w:hAnsi="Arial" w:cs="Arial"/>
          <w:b/>
          <w:sz w:val="24"/>
          <w:szCs w:val="24"/>
        </w:rPr>
      </w:pPr>
    </w:p>
    <w:p w:rsidR="004A350A" w:rsidRPr="00D457A0" w:rsidRDefault="004A350A" w:rsidP="00B10917">
      <w:pPr>
        <w:pStyle w:val="Sinespaciado10"/>
        <w:spacing w:line="276" w:lineRule="auto"/>
        <w:ind w:firstLine="2835"/>
        <w:jc w:val="both"/>
        <w:rPr>
          <w:rFonts w:ascii="Arial" w:hAnsi="Arial" w:cs="Arial"/>
          <w:b/>
          <w:sz w:val="24"/>
          <w:szCs w:val="24"/>
        </w:rPr>
      </w:pPr>
      <w:r w:rsidRPr="00D457A0">
        <w:rPr>
          <w:rFonts w:ascii="Arial" w:hAnsi="Arial" w:cs="Arial"/>
          <w:b/>
          <w:sz w:val="24"/>
          <w:szCs w:val="24"/>
        </w:rPr>
        <w:t xml:space="preserve">III. </w:t>
      </w:r>
      <w:r w:rsidR="004E3168" w:rsidRPr="00D457A0">
        <w:rPr>
          <w:rFonts w:ascii="Arial" w:hAnsi="Arial" w:cs="Arial"/>
          <w:b/>
          <w:sz w:val="24"/>
          <w:szCs w:val="24"/>
        </w:rPr>
        <w:t>L</w:t>
      </w:r>
      <w:r w:rsidR="00B0570C" w:rsidRPr="00D457A0">
        <w:rPr>
          <w:rFonts w:ascii="Arial" w:hAnsi="Arial" w:cs="Arial"/>
          <w:b/>
          <w:sz w:val="24"/>
          <w:szCs w:val="24"/>
        </w:rPr>
        <w:t>A SENTENCIA IMPUGNADA</w:t>
      </w:r>
    </w:p>
    <w:p w:rsidR="004A350A" w:rsidRPr="00D457A0" w:rsidRDefault="004A350A" w:rsidP="00B10917">
      <w:pPr>
        <w:pStyle w:val="Sinespaciado10"/>
        <w:spacing w:line="276" w:lineRule="auto"/>
        <w:ind w:firstLine="2835"/>
        <w:jc w:val="both"/>
        <w:rPr>
          <w:rFonts w:ascii="Arial" w:hAnsi="Arial" w:cs="Arial"/>
          <w:sz w:val="24"/>
          <w:szCs w:val="24"/>
        </w:rPr>
      </w:pPr>
    </w:p>
    <w:p w:rsidR="00003511" w:rsidRPr="00D457A0" w:rsidRDefault="004A350A" w:rsidP="00B10917">
      <w:pPr>
        <w:pStyle w:val="Sinespaciado10"/>
        <w:spacing w:line="276" w:lineRule="auto"/>
        <w:ind w:firstLine="2835"/>
        <w:jc w:val="both"/>
        <w:rPr>
          <w:rFonts w:ascii="Arial" w:hAnsi="Arial" w:cs="Arial"/>
          <w:sz w:val="24"/>
          <w:szCs w:val="24"/>
        </w:rPr>
      </w:pPr>
      <w:r w:rsidRPr="00D457A0">
        <w:rPr>
          <w:rFonts w:ascii="Arial" w:eastAsia="Arial" w:hAnsi="Arial" w:cs="Arial"/>
          <w:sz w:val="24"/>
          <w:szCs w:val="24"/>
        </w:rPr>
        <w:t xml:space="preserve">La profirió el </w:t>
      </w:r>
      <w:r w:rsidRPr="00D457A0">
        <w:rPr>
          <w:rFonts w:ascii="Arial" w:hAnsi="Arial" w:cs="Arial"/>
          <w:sz w:val="24"/>
          <w:szCs w:val="24"/>
          <w:lang w:val="es-ES" w:eastAsia="es-ES"/>
        </w:rPr>
        <w:t xml:space="preserve">Juzgado </w:t>
      </w:r>
      <w:r w:rsidR="00A769E2" w:rsidRPr="00D457A0">
        <w:rPr>
          <w:rFonts w:ascii="Arial" w:hAnsi="Arial" w:cs="Arial"/>
          <w:sz w:val="24"/>
          <w:szCs w:val="24"/>
          <w:lang w:val="es-ES" w:eastAsia="es-ES"/>
        </w:rPr>
        <w:t>Tercero de Familia</w:t>
      </w:r>
      <w:r w:rsidRPr="00D457A0">
        <w:rPr>
          <w:rFonts w:ascii="Arial" w:hAnsi="Arial" w:cs="Arial"/>
          <w:sz w:val="24"/>
          <w:szCs w:val="24"/>
          <w:lang w:val="es-ES" w:eastAsia="es-ES"/>
        </w:rPr>
        <w:t xml:space="preserve"> </w:t>
      </w:r>
      <w:r w:rsidR="00DD11C8" w:rsidRPr="00D457A0">
        <w:rPr>
          <w:rFonts w:ascii="Arial" w:hAnsi="Arial" w:cs="Arial"/>
          <w:sz w:val="24"/>
          <w:szCs w:val="24"/>
          <w:lang w:val="es-ES" w:eastAsia="es-ES"/>
        </w:rPr>
        <w:t>de Pereira</w:t>
      </w:r>
      <w:r w:rsidR="00DD11C8" w:rsidRPr="00D457A0">
        <w:rPr>
          <w:rFonts w:ascii="Arial" w:hAnsi="Arial" w:cs="Arial"/>
          <w:sz w:val="24"/>
          <w:szCs w:val="24"/>
        </w:rPr>
        <w:t>,</w:t>
      </w:r>
      <w:r w:rsidR="00723D83" w:rsidRPr="00D457A0">
        <w:rPr>
          <w:rFonts w:ascii="Arial" w:eastAsia="Arial" w:hAnsi="Arial" w:cs="Arial"/>
          <w:sz w:val="24"/>
          <w:szCs w:val="24"/>
        </w:rPr>
        <w:t xml:space="preserve"> que </w:t>
      </w:r>
      <w:r w:rsidR="001E3518" w:rsidRPr="00D457A0">
        <w:rPr>
          <w:rFonts w:ascii="Arial" w:eastAsia="Arial" w:hAnsi="Arial" w:cs="Arial"/>
          <w:sz w:val="24"/>
          <w:szCs w:val="24"/>
        </w:rPr>
        <w:t>declar</w:t>
      </w:r>
      <w:r w:rsidR="009C0428" w:rsidRPr="00D457A0">
        <w:rPr>
          <w:rFonts w:ascii="Arial" w:hAnsi="Arial" w:cs="Arial"/>
          <w:sz w:val="24"/>
          <w:szCs w:val="24"/>
        </w:rPr>
        <w:t>ó improcedente</w:t>
      </w:r>
      <w:r w:rsidR="00353828" w:rsidRPr="00D457A0">
        <w:rPr>
          <w:rFonts w:ascii="Arial" w:hAnsi="Arial" w:cs="Arial"/>
          <w:sz w:val="24"/>
          <w:szCs w:val="24"/>
        </w:rPr>
        <w:t xml:space="preserve"> el amparo deprecado,</w:t>
      </w:r>
      <w:r w:rsidR="00006039" w:rsidRPr="00D457A0">
        <w:rPr>
          <w:rFonts w:ascii="Arial" w:hAnsi="Arial" w:cs="Arial"/>
          <w:sz w:val="24"/>
          <w:szCs w:val="24"/>
        </w:rPr>
        <w:t xml:space="preserve"> al </w:t>
      </w:r>
      <w:r w:rsidR="00E94F2C" w:rsidRPr="00D457A0">
        <w:rPr>
          <w:rFonts w:ascii="Arial" w:hAnsi="Arial" w:cs="Arial"/>
          <w:sz w:val="24"/>
          <w:szCs w:val="24"/>
        </w:rPr>
        <w:t>no cumplirse con el principio de</w:t>
      </w:r>
      <w:r w:rsidR="005C358A" w:rsidRPr="00D457A0">
        <w:rPr>
          <w:rFonts w:ascii="Arial" w:hAnsi="Arial" w:cs="Arial"/>
          <w:sz w:val="24"/>
          <w:szCs w:val="24"/>
        </w:rPr>
        <w:t xml:space="preserve"> </w:t>
      </w:r>
      <w:r w:rsidR="007A5749" w:rsidRPr="00D457A0">
        <w:rPr>
          <w:rFonts w:ascii="Arial" w:hAnsi="Arial" w:cs="Arial"/>
          <w:sz w:val="24"/>
          <w:szCs w:val="24"/>
        </w:rPr>
        <w:t>subsidiariedad,</w:t>
      </w:r>
      <w:r w:rsidR="00E94F2C" w:rsidRPr="00D457A0">
        <w:rPr>
          <w:rFonts w:ascii="Arial" w:hAnsi="Arial" w:cs="Arial"/>
          <w:sz w:val="24"/>
          <w:szCs w:val="24"/>
        </w:rPr>
        <w:t xml:space="preserve"> por contar el accionante con otro mecanismo de defensa judicial</w:t>
      </w:r>
      <w:r w:rsidR="007A5749" w:rsidRPr="00D457A0">
        <w:rPr>
          <w:rFonts w:ascii="Arial" w:hAnsi="Arial" w:cs="Arial"/>
          <w:sz w:val="24"/>
          <w:szCs w:val="24"/>
        </w:rPr>
        <w:t xml:space="preserve"> y no encontrarse frente a un perjuicio irremediable</w:t>
      </w:r>
      <w:r w:rsidR="009D36E3" w:rsidRPr="00D457A0">
        <w:rPr>
          <w:rFonts w:ascii="Arial" w:hAnsi="Arial" w:cs="Arial"/>
          <w:sz w:val="24"/>
          <w:szCs w:val="24"/>
        </w:rPr>
        <w:t xml:space="preserve">. </w:t>
      </w:r>
      <w:r w:rsidR="007A5749" w:rsidRPr="00D457A0">
        <w:rPr>
          <w:rFonts w:ascii="Arial" w:hAnsi="Arial" w:cs="Arial"/>
          <w:sz w:val="24"/>
          <w:szCs w:val="24"/>
        </w:rPr>
        <w:t>Además, el mínimo vital se encuentra plenamente garantizado por cuanto goza de una mesada pensional por vejez</w:t>
      </w:r>
      <w:r w:rsidR="00957F7D" w:rsidRPr="00D457A0">
        <w:rPr>
          <w:rFonts w:ascii="Arial" w:hAnsi="Arial" w:cs="Arial"/>
          <w:sz w:val="24"/>
          <w:szCs w:val="24"/>
        </w:rPr>
        <w:t>.</w:t>
      </w:r>
      <w:r w:rsidR="00C567DB" w:rsidRPr="00D457A0">
        <w:rPr>
          <w:rFonts w:ascii="Arial" w:hAnsi="Arial" w:cs="Arial"/>
          <w:sz w:val="24"/>
          <w:szCs w:val="24"/>
        </w:rPr>
        <w:t xml:space="preserve"> (fls. </w:t>
      </w:r>
      <w:r w:rsidR="00006039" w:rsidRPr="00D457A0">
        <w:rPr>
          <w:rFonts w:ascii="Arial" w:hAnsi="Arial" w:cs="Arial"/>
          <w:sz w:val="24"/>
          <w:szCs w:val="24"/>
        </w:rPr>
        <w:t>1</w:t>
      </w:r>
      <w:r w:rsidR="007A5749" w:rsidRPr="00D457A0">
        <w:rPr>
          <w:rFonts w:ascii="Arial" w:hAnsi="Arial" w:cs="Arial"/>
          <w:sz w:val="24"/>
          <w:szCs w:val="24"/>
        </w:rPr>
        <w:t>09</w:t>
      </w:r>
      <w:r w:rsidR="00C567DB" w:rsidRPr="00D457A0">
        <w:rPr>
          <w:rFonts w:ascii="Arial" w:hAnsi="Arial" w:cs="Arial"/>
          <w:sz w:val="24"/>
          <w:szCs w:val="24"/>
        </w:rPr>
        <w:t>-</w:t>
      </w:r>
      <w:r w:rsidR="007A5749" w:rsidRPr="00D457A0">
        <w:rPr>
          <w:rFonts w:ascii="Arial" w:hAnsi="Arial" w:cs="Arial"/>
          <w:sz w:val="24"/>
          <w:szCs w:val="24"/>
        </w:rPr>
        <w:t>113</w:t>
      </w:r>
      <w:r w:rsidR="00957F7D" w:rsidRPr="00D457A0">
        <w:rPr>
          <w:rFonts w:ascii="Arial" w:hAnsi="Arial" w:cs="Arial"/>
          <w:sz w:val="24"/>
          <w:szCs w:val="24"/>
        </w:rPr>
        <w:t xml:space="preserve"> id</w:t>
      </w:r>
      <w:r w:rsidR="00AC2CFE" w:rsidRPr="00D457A0">
        <w:rPr>
          <w:rFonts w:ascii="Arial" w:hAnsi="Arial" w:cs="Arial"/>
          <w:sz w:val="24"/>
          <w:szCs w:val="24"/>
        </w:rPr>
        <w:t>.</w:t>
      </w:r>
      <w:r w:rsidR="00C567DB" w:rsidRPr="00D457A0">
        <w:rPr>
          <w:rFonts w:ascii="Arial" w:hAnsi="Arial" w:cs="Arial"/>
          <w:sz w:val="24"/>
          <w:szCs w:val="24"/>
        </w:rPr>
        <w:t>).</w:t>
      </w:r>
    </w:p>
    <w:p w:rsidR="00C567DB" w:rsidRPr="00D457A0" w:rsidRDefault="00C567DB" w:rsidP="00B10917">
      <w:pPr>
        <w:pStyle w:val="Sinespaciado10"/>
        <w:spacing w:line="276" w:lineRule="auto"/>
        <w:ind w:firstLine="2835"/>
        <w:jc w:val="both"/>
        <w:rPr>
          <w:rFonts w:ascii="Arial" w:hAnsi="Arial" w:cs="Arial"/>
          <w:sz w:val="24"/>
          <w:szCs w:val="24"/>
        </w:rPr>
      </w:pPr>
    </w:p>
    <w:p w:rsidR="004E3168" w:rsidRPr="00D457A0" w:rsidRDefault="008F667E" w:rsidP="00B10917">
      <w:pPr>
        <w:pStyle w:val="Sinespaciado10"/>
        <w:spacing w:line="276" w:lineRule="auto"/>
        <w:ind w:firstLine="2835"/>
        <w:jc w:val="both"/>
        <w:rPr>
          <w:rFonts w:ascii="Arial" w:hAnsi="Arial" w:cs="Arial"/>
          <w:b/>
          <w:sz w:val="24"/>
          <w:szCs w:val="24"/>
        </w:rPr>
      </w:pPr>
      <w:r w:rsidRPr="00D457A0">
        <w:rPr>
          <w:rFonts w:ascii="Arial" w:hAnsi="Arial" w:cs="Arial"/>
          <w:b/>
          <w:sz w:val="24"/>
          <w:szCs w:val="24"/>
        </w:rPr>
        <w:t>IV</w:t>
      </w:r>
      <w:r w:rsidR="004E3168" w:rsidRPr="00D457A0">
        <w:rPr>
          <w:rFonts w:ascii="Arial" w:hAnsi="Arial" w:cs="Arial"/>
          <w:b/>
          <w:sz w:val="24"/>
          <w:szCs w:val="24"/>
        </w:rPr>
        <w:t>. L</w:t>
      </w:r>
      <w:r w:rsidR="00B0570C" w:rsidRPr="00D457A0">
        <w:rPr>
          <w:rFonts w:ascii="Arial" w:hAnsi="Arial" w:cs="Arial"/>
          <w:b/>
          <w:sz w:val="24"/>
          <w:szCs w:val="24"/>
        </w:rPr>
        <w:t>A IMPUGNACIÓN</w:t>
      </w:r>
    </w:p>
    <w:p w:rsidR="004E3168" w:rsidRPr="00D457A0" w:rsidRDefault="004E3168" w:rsidP="00B10917">
      <w:pPr>
        <w:pStyle w:val="Sinespaciado10"/>
        <w:spacing w:line="276" w:lineRule="auto"/>
        <w:ind w:firstLine="2835"/>
        <w:jc w:val="both"/>
        <w:rPr>
          <w:rFonts w:ascii="Arial" w:hAnsi="Arial" w:cs="Arial"/>
          <w:b/>
          <w:sz w:val="24"/>
          <w:szCs w:val="24"/>
        </w:rPr>
      </w:pPr>
    </w:p>
    <w:p w:rsidR="0081241F" w:rsidRPr="00D457A0" w:rsidRDefault="00C567DB" w:rsidP="00B10917">
      <w:pPr>
        <w:pStyle w:val="Sinespaciado10"/>
        <w:spacing w:line="276" w:lineRule="auto"/>
        <w:ind w:firstLine="2835"/>
        <w:jc w:val="both"/>
        <w:rPr>
          <w:rFonts w:ascii="Arial" w:hAnsi="Arial" w:cs="Arial"/>
          <w:b/>
          <w:sz w:val="24"/>
          <w:szCs w:val="24"/>
        </w:rPr>
      </w:pPr>
      <w:r w:rsidRPr="00D457A0">
        <w:rPr>
          <w:rFonts w:ascii="Arial" w:hAnsi="Arial" w:cs="Arial"/>
          <w:sz w:val="24"/>
          <w:szCs w:val="24"/>
        </w:rPr>
        <w:t xml:space="preserve">El fallo fue impugnado por </w:t>
      </w:r>
      <w:r w:rsidR="00A769E2" w:rsidRPr="00D457A0">
        <w:rPr>
          <w:rFonts w:ascii="Arial" w:hAnsi="Arial" w:cs="Arial"/>
          <w:sz w:val="24"/>
          <w:szCs w:val="24"/>
        </w:rPr>
        <w:t>el a</w:t>
      </w:r>
      <w:r w:rsidR="00321FC8" w:rsidRPr="00D457A0">
        <w:rPr>
          <w:rFonts w:ascii="Arial" w:hAnsi="Arial" w:cs="Arial"/>
          <w:sz w:val="24"/>
          <w:szCs w:val="24"/>
        </w:rPr>
        <w:t>ccionante</w:t>
      </w:r>
      <w:r w:rsidR="0081241F" w:rsidRPr="00D457A0">
        <w:rPr>
          <w:rFonts w:ascii="Arial" w:hAnsi="Arial" w:cs="Arial"/>
          <w:sz w:val="24"/>
          <w:szCs w:val="24"/>
        </w:rPr>
        <w:t>, exponiendo que</w:t>
      </w:r>
      <w:r w:rsidR="00F94A03" w:rsidRPr="00D457A0">
        <w:rPr>
          <w:rFonts w:ascii="Arial" w:hAnsi="Arial" w:cs="Arial"/>
          <w:sz w:val="24"/>
          <w:szCs w:val="24"/>
        </w:rPr>
        <w:t xml:space="preserve"> no ha desconocido su calidad de pensionado, pero resalta que esta le fue </w:t>
      </w:r>
      <w:r w:rsidR="00F94A03" w:rsidRPr="00D457A0">
        <w:rPr>
          <w:rFonts w:ascii="Arial" w:hAnsi="Arial" w:cs="Arial"/>
          <w:sz w:val="24"/>
          <w:szCs w:val="24"/>
        </w:rPr>
        <w:lastRenderedPageBreak/>
        <w:t xml:space="preserve">reconocida </w:t>
      </w:r>
      <w:r w:rsidR="00C10B65" w:rsidRPr="00D457A0">
        <w:rPr>
          <w:rFonts w:ascii="Arial" w:hAnsi="Arial" w:cs="Arial"/>
          <w:sz w:val="24"/>
          <w:szCs w:val="24"/>
        </w:rPr>
        <w:t xml:space="preserve">apenas </w:t>
      </w:r>
      <w:r w:rsidR="00F94A03" w:rsidRPr="00D457A0">
        <w:rPr>
          <w:rFonts w:ascii="Arial" w:hAnsi="Arial" w:cs="Arial"/>
          <w:sz w:val="24"/>
          <w:szCs w:val="24"/>
        </w:rPr>
        <w:t>en el mes de abril pasado, cuando fue incluido en nómina, encontrando injusto que por esa razón le nieguen la protección de sus derechos fundamentales</w:t>
      </w:r>
      <w:r w:rsidR="00C10B65" w:rsidRPr="00D457A0">
        <w:rPr>
          <w:rFonts w:ascii="Arial" w:hAnsi="Arial" w:cs="Arial"/>
          <w:sz w:val="24"/>
          <w:szCs w:val="24"/>
        </w:rPr>
        <w:t>. Hace énfasis en la difícil situación que padece, lo cual reconoce no quiso hacer en primera instancia. Afirma tener una pérdida de capacidad laboral superior al 50%, padecer de una grave enfermedad coronaria, y otras patologías. No encuentra justo que deba agotar un trámite o proceso judicial para obtener el pago de las incapacidades a que tiene derecho, cuando es conocido que esto pu</w:t>
      </w:r>
      <w:r w:rsidR="00290A65">
        <w:rPr>
          <w:rFonts w:ascii="Arial" w:hAnsi="Arial" w:cs="Arial"/>
          <w:sz w:val="24"/>
          <w:szCs w:val="24"/>
        </w:rPr>
        <w:t>e</w:t>
      </w:r>
      <w:r w:rsidR="00C10B65" w:rsidRPr="00D457A0">
        <w:rPr>
          <w:rFonts w:ascii="Arial" w:hAnsi="Arial" w:cs="Arial"/>
          <w:sz w:val="24"/>
          <w:szCs w:val="24"/>
        </w:rPr>
        <w:t>de tardar años. Señala que su derecho al mínimo vital y el de todo su núcleo familiar se encuentra claramente amenazado</w:t>
      </w:r>
      <w:r w:rsidR="00CC2D0A" w:rsidRPr="00D457A0">
        <w:rPr>
          <w:rFonts w:ascii="Arial" w:hAnsi="Arial" w:cs="Arial"/>
          <w:sz w:val="24"/>
          <w:szCs w:val="24"/>
        </w:rPr>
        <w:t>.</w:t>
      </w:r>
      <w:r w:rsidR="00010D10" w:rsidRPr="00D457A0">
        <w:rPr>
          <w:rFonts w:ascii="Arial" w:hAnsi="Arial" w:cs="Arial"/>
          <w:sz w:val="24"/>
          <w:szCs w:val="24"/>
        </w:rPr>
        <w:t xml:space="preserve"> </w:t>
      </w:r>
      <w:r w:rsidR="003B6997" w:rsidRPr="00D457A0">
        <w:rPr>
          <w:rFonts w:ascii="Arial" w:hAnsi="Arial" w:cs="Arial"/>
          <w:sz w:val="24"/>
          <w:szCs w:val="24"/>
        </w:rPr>
        <w:t xml:space="preserve">Solicita se </w:t>
      </w:r>
      <w:r w:rsidR="00C10B65" w:rsidRPr="00D457A0">
        <w:rPr>
          <w:rFonts w:ascii="Arial" w:hAnsi="Arial" w:cs="Arial"/>
          <w:sz w:val="24"/>
          <w:szCs w:val="24"/>
        </w:rPr>
        <w:t>conceda la tutela de sus</w:t>
      </w:r>
      <w:r w:rsidR="003B6997" w:rsidRPr="00D457A0">
        <w:rPr>
          <w:rFonts w:ascii="Arial" w:hAnsi="Arial" w:cs="Arial"/>
          <w:sz w:val="24"/>
          <w:szCs w:val="24"/>
        </w:rPr>
        <w:t xml:space="preserve"> derecho</w:t>
      </w:r>
      <w:r w:rsidR="00C10B65" w:rsidRPr="00D457A0">
        <w:rPr>
          <w:rFonts w:ascii="Arial" w:hAnsi="Arial" w:cs="Arial"/>
          <w:sz w:val="24"/>
          <w:szCs w:val="24"/>
        </w:rPr>
        <w:t>s fundamentales</w:t>
      </w:r>
      <w:r w:rsidR="00D95744" w:rsidRPr="00D457A0">
        <w:rPr>
          <w:rFonts w:ascii="Arial" w:hAnsi="Arial" w:cs="Arial"/>
          <w:sz w:val="24"/>
          <w:szCs w:val="24"/>
        </w:rPr>
        <w:t xml:space="preserve"> ordenando el pago de sus incapacidades</w:t>
      </w:r>
      <w:r w:rsidR="003B6997" w:rsidRPr="00D457A0">
        <w:rPr>
          <w:rFonts w:ascii="Arial" w:hAnsi="Arial" w:cs="Arial"/>
          <w:sz w:val="24"/>
          <w:szCs w:val="24"/>
        </w:rPr>
        <w:t xml:space="preserve"> </w:t>
      </w:r>
      <w:r w:rsidR="00010D10" w:rsidRPr="00D457A0">
        <w:rPr>
          <w:rFonts w:ascii="Arial" w:hAnsi="Arial" w:cs="Arial"/>
          <w:sz w:val="24"/>
          <w:szCs w:val="24"/>
        </w:rPr>
        <w:t>(fl</w:t>
      </w:r>
      <w:r w:rsidR="00D95744" w:rsidRPr="00D457A0">
        <w:rPr>
          <w:rFonts w:ascii="Arial" w:hAnsi="Arial" w:cs="Arial"/>
          <w:sz w:val="24"/>
          <w:szCs w:val="24"/>
        </w:rPr>
        <w:t>s</w:t>
      </w:r>
      <w:r w:rsidR="00010D10" w:rsidRPr="00D457A0">
        <w:rPr>
          <w:rFonts w:ascii="Arial" w:hAnsi="Arial" w:cs="Arial"/>
          <w:sz w:val="24"/>
          <w:szCs w:val="24"/>
        </w:rPr>
        <w:t xml:space="preserve">. </w:t>
      </w:r>
      <w:r w:rsidR="00D95744" w:rsidRPr="00D457A0">
        <w:rPr>
          <w:rFonts w:ascii="Arial" w:hAnsi="Arial" w:cs="Arial"/>
          <w:sz w:val="24"/>
          <w:szCs w:val="24"/>
        </w:rPr>
        <w:t>116-120</w:t>
      </w:r>
      <w:r w:rsidR="00C106DC" w:rsidRPr="00D457A0">
        <w:rPr>
          <w:rFonts w:ascii="Arial" w:hAnsi="Arial" w:cs="Arial"/>
          <w:sz w:val="24"/>
          <w:szCs w:val="24"/>
        </w:rPr>
        <w:t xml:space="preserve"> id</w:t>
      </w:r>
      <w:r w:rsidR="00E05976" w:rsidRPr="00D457A0">
        <w:rPr>
          <w:rFonts w:ascii="Arial" w:hAnsi="Arial" w:cs="Arial"/>
          <w:sz w:val="24"/>
          <w:szCs w:val="24"/>
        </w:rPr>
        <w:t>.</w:t>
      </w:r>
      <w:r w:rsidR="00010D10" w:rsidRPr="00D457A0">
        <w:rPr>
          <w:rFonts w:ascii="Arial" w:hAnsi="Arial" w:cs="Arial"/>
          <w:sz w:val="24"/>
          <w:szCs w:val="24"/>
        </w:rPr>
        <w:t>).</w:t>
      </w:r>
    </w:p>
    <w:p w:rsidR="000A75D4" w:rsidRPr="00D457A0" w:rsidRDefault="000A75D4" w:rsidP="00B10917">
      <w:pPr>
        <w:pStyle w:val="Sinespaciado1"/>
        <w:spacing w:line="276" w:lineRule="auto"/>
        <w:ind w:firstLine="2835"/>
        <w:jc w:val="both"/>
        <w:rPr>
          <w:rFonts w:ascii="Arial" w:hAnsi="Arial" w:cs="Arial"/>
          <w:sz w:val="24"/>
          <w:szCs w:val="24"/>
        </w:rPr>
      </w:pPr>
    </w:p>
    <w:p w:rsidR="00204521" w:rsidRPr="00D457A0" w:rsidRDefault="008F667E" w:rsidP="00B10917">
      <w:pPr>
        <w:pStyle w:val="Sinespaciado1"/>
        <w:spacing w:line="276" w:lineRule="auto"/>
        <w:ind w:firstLine="2835"/>
        <w:rPr>
          <w:rFonts w:ascii="Arial" w:hAnsi="Arial" w:cs="Arial"/>
          <w:b/>
          <w:spacing w:val="-3"/>
          <w:sz w:val="24"/>
          <w:szCs w:val="24"/>
        </w:rPr>
      </w:pPr>
      <w:r w:rsidRPr="00D457A0">
        <w:rPr>
          <w:rFonts w:ascii="Arial" w:hAnsi="Arial" w:cs="Arial"/>
          <w:b/>
          <w:spacing w:val="-3"/>
          <w:sz w:val="24"/>
          <w:szCs w:val="24"/>
        </w:rPr>
        <w:t>V</w:t>
      </w:r>
      <w:r w:rsidR="00204521" w:rsidRPr="00D457A0">
        <w:rPr>
          <w:rFonts w:ascii="Arial" w:hAnsi="Arial" w:cs="Arial"/>
          <w:b/>
          <w:spacing w:val="-3"/>
          <w:sz w:val="24"/>
          <w:szCs w:val="24"/>
        </w:rPr>
        <w:t>. C</w:t>
      </w:r>
      <w:r w:rsidR="00B0570C" w:rsidRPr="00D457A0">
        <w:rPr>
          <w:rFonts w:ascii="Arial" w:hAnsi="Arial" w:cs="Arial"/>
          <w:b/>
          <w:spacing w:val="-3"/>
          <w:sz w:val="24"/>
          <w:szCs w:val="24"/>
        </w:rPr>
        <w:t>ONSIDERACIONES</w:t>
      </w:r>
    </w:p>
    <w:p w:rsidR="00204521" w:rsidRPr="00D457A0" w:rsidRDefault="00204521" w:rsidP="00B10917">
      <w:pPr>
        <w:pStyle w:val="Sinespaciado1"/>
        <w:spacing w:line="276" w:lineRule="auto"/>
        <w:ind w:firstLine="2835"/>
        <w:jc w:val="both"/>
        <w:rPr>
          <w:rFonts w:ascii="Arial" w:hAnsi="Arial" w:cs="Arial"/>
          <w:spacing w:val="-3"/>
          <w:sz w:val="24"/>
          <w:szCs w:val="24"/>
        </w:rPr>
      </w:pPr>
    </w:p>
    <w:p w:rsidR="0092719E" w:rsidRPr="00D457A0" w:rsidRDefault="00204521" w:rsidP="00B10917">
      <w:pPr>
        <w:pStyle w:val="Sinespaciado1"/>
        <w:spacing w:line="276" w:lineRule="auto"/>
        <w:ind w:firstLine="2835"/>
        <w:jc w:val="both"/>
        <w:rPr>
          <w:rFonts w:ascii="Arial" w:hAnsi="Arial" w:cs="Arial"/>
          <w:sz w:val="24"/>
          <w:szCs w:val="24"/>
        </w:rPr>
      </w:pPr>
      <w:r w:rsidRPr="00D457A0">
        <w:rPr>
          <w:rFonts w:ascii="Arial" w:hAnsi="Arial" w:cs="Arial"/>
          <w:sz w:val="24"/>
          <w:szCs w:val="24"/>
        </w:rPr>
        <w:t>1. Esta Corporación es competente para conocer de la impugnación, toda vez que es el superior funcional de la autoridad judicial que profirió el fallo atacado.</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sz w:val="24"/>
          <w:szCs w:val="24"/>
        </w:rPr>
      </w:pPr>
      <w:r w:rsidRPr="00D457A0">
        <w:rPr>
          <w:rFonts w:ascii="Arial" w:hAnsi="Arial" w:cs="Arial"/>
          <w:sz w:val="24"/>
          <w:szCs w:val="24"/>
        </w:rPr>
        <w:t xml:space="preserve">2. De conformidad con lo expuesto en el acápite de antecedentes, la decisión adoptada en primera instancia y la impugnación, corresponde a la Sala resolver si </w:t>
      </w:r>
      <w:r w:rsidR="003E5CB8" w:rsidRPr="00D457A0">
        <w:rPr>
          <w:rFonts w:ascii="Arial" w:eastAsia="Arial" w:hAnsi="Arial" w:cs="Arial"/>
          <w:sz w:val="24"/>
          <w:szCs w:val="24"/>
        </w:rPr>
        <w:t>la NUEVA EPS S</w:t>
      </w:r>
      <w:r w:rsidR="008B2D4A">
        <w:rPr>
          <w:rFonts w:ascii="Arial" w:eastAsia="Arial" w:hAnsi="Arial" w:cs="Arial"/>
          <w:sz w:val="24"/>
          <w:szCs w:val="24"/>
        </w:rPr>
        <w:t>.</w:t>
      </w:r>
      <w:r w:rsidR="003E5CB8" w:rsidRPr="00D457A0">
        <w:rPr>
          <w:rFonts w:ascii="Arial" w:eastAsia="Arial" w:hAnsi="Arial" w:cs="Arial"/>
          <w:sz w:val="24"/>
          <w:szCs w:val="24"/>
        </w:rPr>
        <w:t>A</w:t>
      </w:r>
      <w:r w:rsidR="008B2D4A">
        <w:rPr>
          <w:rFonts w:ascii="Arial" w:eastAsia="Arial" w:hAnsi="Arial" w:cs="Arial"/>
          <w:sz w:val="24"/>
          <w:szCs w:val="24"/>
        </w:rPr>
        <w:t>.</w:t>
      </w:r>
      <w:r w:rsidR="0035584D" w:rsidRPr="00D457A0">
        <w:rPr>
          <w:rFonts w:ascii="Arial" w:eastAsia="Arial" w:hAnsi="Arial" w:cs="Arial"/>
          <w:sz w:val="24"/>
          <w:szCs w:val="24"/>
        </w:rPr>
        <w:t xml:space="preserve"> </w:t>
      </w:r>
      <w:r w:rsidR="0035584D" w:rsidRPr="00D457A0">
        <w:rPr>
          <w:rFonts w:ascii="Arial" w:hAnsi="Arial" w:cs="Arial"/>
          <w:sz w:val="24"/>
          <w:szCs w:val="24"/>
          <w:lang w:val="es-ES" w:eastAsia="es-ES"/>
        </w:rPr>
        <w:t>y la ADMINISTRADORA COLOMBIANA DE PENSIONES – COLPENSIONES</w:t>
      </w:r>
      <w:r w:rsidR="003E5CB8" w:rsidRPr="00D457A0">
        <w:rPr>
          <w:rFonts w:ascii="Arial" w:eastAsia="Arial" w:hAnsi="Arial" w:cs="Arial"/>
          <w:sz w:val="24"/>
          <w:szCs w:val="24"/>
        </w:rPr>
        <w:t>,</w:t>
      </w:r>
      <w:r w:rsidR="00BC6897" w:rsidRPr="00D457A0">
        <w:rPr>
          <w:rFonts w:ascii="Arial" w:hAnsi="Arial" w:cs="Arial"/>
          <w:sz w:val="24"/>
          <w:szCs w:val="24"/>
        </w:rPr>
        <w:t xml:space="preserve"> vulnera</w:t>
      </w:r>
      <w:r w:rsidR="0035584D" w:rsidRPr="00D457A0">
        <w:rPr>
          <w:rFonts w:ascii="Arial" w:hAnsi="Arial" w:cs="Arial"/>
          <w:sz w:val="24"/>
          <w:szCs w:val="24"/>
        </w:rPr>
        <w:t>n</w:t>
      </w:r>
      <w:r w:rsidRPr="00D457A0">
        <w:rPr>
          <w:rFonts w:ascii="Arial" w:hAnsi="Arial" w:cs="Arial"/>
          <w:sz w:val="24"/>
          <w:szCs w:val="24"/>
        </w:rPr>
        <w:t xml:space="preserve"> l</w:t>
      </w:r>
      <w:r w:rsidR="0035584D" w:rsidRPr="00D457A0">
        <w:rPr>
          <w:rFonts w:ascii="Arial" w:hAnsi="Arial" w:cs="Arial"/>
          <w:sz w:val="24"/>
          <w:szCs w:val="24"/>
        </w:rPr>
        <w:t>os</w:t>
      </w:r>
      <w:r w:rsidRPr="00D457A0">
        <w:rPr>
          <w:rFonts w:ascii="Arial" w:hAnsi="Arial" w:cs="Arial"/>
          <w:sz w:val="24"/>
          <w:szCs w:val="24"/>
        </w:rPr>
        <w:t xml:space="preserve"> derecho</w:t>
      </w:r>
      <w:r w:rsidR="0035584D" w:rsidRPr="00D457A0">
        <w:rPr>
          <w:rFonts w:ascii="Arial" w:hAnsi="Arial" w:cs="Arial"/>
          <w:sz w:val="24"/>
          <w:szCs w:val="24"/>
        </w:rPr>
        <w:t>s</w:t>
      </w:r>
      <w:r w:rsidR="00A769E2" w:rsidRPr="00D457A0">
        <w:rPr>
          <w:rFonts w:ascii="Arial" w:hAnsi="Arial" w:cs="Arial"/>
          <w:sz w:val="24"/>
          <w:szCs w:val="24"/>
        </w:rPr>
        <w:t xml:space="preserve"> a</w:t>
      </w:r>
      <w:r w:rsidR="0035584D" w:rsidRPr="00D457A0">
        <w:rPr>
          <w:rFonts w:ascii="Arial" w:hAnsi="Arial" w:cs="Arial"/>
          <w:sz w:val="24"/>
          <w:szCs w:val="24"/>
        </w:rPr>
        <w:t xml:space="preserve"> </w:t>
      </w:r>
      <w:r w:rsidR="00A769E2" w:rsidRPr="00D457A0">
        <w:rPr>
          <w:rFonts w:ascii="Arial" w:hAnsi="Arial" w:cs="Arial"/>
          <w:sz w:val="24"/>
          <w:szCs w:val="24"/>
        </w:rPr>
        <w:t>l</w:t>
      </w:r>
      <w:r w:rsidR="0035584D" w:rsidRPr="00D457A0">
        <w:rPr>
          <w:rFonts w:ascii="Arial" w:hAnsi="Arial" w:cs="Arial"/>
          <w:sz w:val="24"/>
          <w:szCs w:val="24"/>
        </w:rPr>
        <w:t>a vida digna,</w:t>
      </w:r>
      <w:r w:rsidR="00A769E2" w:rsidRPr="00D457A0">
        <w:rPr>
          <w:rFonts w:ascii="Arial" w:hAnsi="Arial" w:cs="Arial"/>
          <w:sz w:val="24"/>
          <w:szCs w:val="24"/>
        </w:rPr>
        <w:t xml:space="preserve"> mínimo vital</w:t>
      </w:r>
      <w:r w:rsidR="0035584D" w:rsidRPr="00D457A0">
        <w:rPr>
          <w:rFonts w:ascii="Arial" w:hAnsi="Arial" w:cs="Arial"/>
          <w:sz w:val="24"/>
          <w:szCs w:val="24"/>
        </w:rPr>
        <w:t xml:space="preserve"> y seguridad social,</w:t>
      </w:r>
      <w:r w:rsidR="00A769E2" w:rsidRPr="00D457A0">
        <w:rPr>
          <w:rFonts w:ascii="Arial" w:hAnsi="Arial" w:cs="Arial"/>
          <w:sz w:val="24"/>
          <w:szCs w:val="24"/>
        </w:rPr>
        <w:t xml:space="preserve"> invocado</w:t>
      </w:r>
      <w:r w:rsidR="0035584D" w:rsidRPr="00D457A0">
        <w:rPr>
          <w:rFonts w:ascii="Arial" w:hAnsi="Arial" w:cs="Arial"/>
          <w:sz w:val="24"/>
          <w:szCs w:val="24"/>
        </w:rPr>
        <w:t>s</w:t>
      </w:r>
      <w:r w:rsidRPr="00D457A0">
        <w:rPr>
          <w:rFonts w:ascii="Arial" w:hAnsi="Arial" w:cs="Arial"/>
          <w:sz w:val="24"/>
          <w:szCs w:val="24"/>
        </w:rPr>
        <w:t xml:space="preserve"> por </w:t>
      </w:r>
      <w:r w:rsidR="0019010D" w:rsidRPr="00D457A0">
        <w:rPr>
          <w:rFonts w:ascii="Arial" w:hAnsi="Arial" w:cs="Arial"/>
          <w:sz w:val="24"/>
          <w:szCs w:val="24"/>
        </w:rPr>
        <w:t>e</w:t>
      </w:r>
      <w:r w:rsidRPr="00D457A0">
        <w:rPr>
          <w:rFonts w:ascii="Arial" w:hAnsi="Arial" w:cs="Arial"/>
          <w:sz w:val="24"/>
          <w:szCs w:val="24"/>
        </w:rPr>
        <w:t xml:space="preserve">l accionante, </w:t>
      </w:r>
      <w:r w:rsidR="003E5CB8" w:rsidRPr="00D457A0">
        <w:rPr>
          <w:rFonts w:ascii="Arial" w:hAnsi="Arial" w:cs="Arial"/>
          <w:sz w:val="24"/>
          <w:szCs w:val="24"/>
        </w:rPr>
        <w:t>al no pagar</w:t>
      </w:r>
      <w:r w:rsidR="00A769E2" w:rsidRPr="00D457A0">
        <w:rPr>
          <w:rFonts w:ascii="Arial" w:hAnsi="Arial" w:cs="Arial"/>
          <w:sz w:val="24"/>
          <w:szCs w:val="24"/>
        </w:rPr>
        <w:t>le</w:t>
      </w:r>
      <w:r w:rsidR="003E5CB8" w:rsidRPr="00D457A0">
        <w:rPr>
          <w:rFonts w:ascii="Arial" w:hAnsi="Arial" w:cs="Arial"/>
          <w:sz w:val="24"/>
          <w:szCs w:val="24"/>
        </w:rPr>
        <w:t xml:space="preserve"> las incapacidades </w:t>
      </w:r>
      <w:r w:rsidR="00A769E2" w:rsidRPr="00D457A0">
        <w:rPr>
          <w:rFonts w:ascii="Arial" w:hAnsi="Arial" w:cs="Arial"/>
          <w:sz w:val="24"/>
          <w:szCs w:val="24"/>
        </w:rPr>
        <w:t>médicas que le fueron otorgadas</w:t>
      </w:r>
      <w:r w:rsidR="00B53387" w:rsidRPr="00D457A0">
        <w:rPr>
          <w:rFonts w:ascii="Arial" w:hAnsi="Arial" w:cs="Arial"/>
          <w:sz w:val="24"/>
          <w:szCs w:val="24"/>
        </w:rPr>
        <w:t xml:space="preserve">; y si la acción de tutela es procedente para ordenar dicho </w:t>
      </w:r>
      <w:r w:rsidR="003E5CB8" w:rsidRPr="00D457A0">
        <w:rPr>
          <w:rFonts w:ascii="Arial" w:hAnsi="Arial" w:cs="Arial"/>
          <w:sz w:val="24"/>
          <w:szCs w:val="24"/>
        </w:rPr>
        <w:t>pag</w:t>
      </w:r>
      <w:r w:rsidR="00B53387" w:rsidRPr="00D457A0">
        <w:rPr>
          <w:rFonts w:ascii="Arial" w:hAnsi="Arial" w:cs="Arial"/>
          <w:sz w:val="24"/>
          <w:szCs w:val="24"/>
        </w:rPr>
        <w:t>o</w:t>
      </w:r>
      <w:r w:rsidRPr="00D457A0">
        <w:rPr>
          <w:rFonts w:ascii="Arial" w:hAnsi="Arial" w:cs="Arial"/>
          <w:sz w:val="24"/>
          <w:szCs w:val="24"/>
        </w:rPr>
        <w:t>.</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sz w:val="24"/>
          <w:szCs w:val="24"/>
        </w:rPr>
      </w:pPr>
      <w:r w:rsidRPr="00D457A0">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sz w:val="24"/>
          <w:szCs w:val="24"/>
        </w:rPr>
      </w:pPr>
      <w:r w:rsidRPr="00D457A0">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D457A0">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1A226E" w:rsidP="00B10917">
      <w:pPr>
        <w:pStyle w:val="Sinespaciado1"/>
        <w:spacing w:line="276" w:lineRule="auto"/>
        <w:ind w:firstLine="2835"/>
        <w:jc w:val="both"/>
        <w:rPr>
          <w:rFonts w:ascii="Arial" w:hAnsi="Arial" w:cs="Arial"/>
          <w:sz w:val="24"/>
          <w:szCs w:val="24"/>
        </w:rPr>
      </w:pPr>
      <w:r w:rsidRPr="00D457A0">
        <w:rPr>
          <w:rFonts w:ascii="Arial" w:hAnsi="Arial" w:cs="Arial"/>
          <w:sz w:val="24"/>
          <w:szCs w:val="24"/>
        </w:rPr>
        <w:t>R</w:t>
      </w:r>
      <w:r w:rsidR="00204521" w:rsidRPr="00D457A0">
        <w:rPr>
          <w:rFonts w:ascii="Arial" w:hAnsi="Arial" w:cs="Arial"/>
          <w:sz w:val="24"/>
          <w:szCs w:val="24"/>
        </w:rPr>
        <w:t xml:space="preserve">especto a la </w:t>
      </w:r>
      <w:r w:rsidRPr="00D457A0">
        <w:rPr>
          <w:rFonts w:ascii="Arial" w:hAnsi="Arial" w:cs="Arial"/>
          <w:sz w:val="24"/>
          <w:szCs w:val="24"/>
        </w:rPr>
        <w:t>subsidiari</w:t>
      </w:r>
      <w:r w:rsidR="00204521" w:rsidRPr="00D457A0">
        <w:rPr>
          <w:rFonts w:ascii="Arial" w:hAnsi="Arial" w:cs="Arial"/>
          <w:sz w:val="24"/>
          <w:szCs w:val="24"/>
        </w:rPr>
        <w:t>dad existen al menos dos exce</w:t>
      </w:r>
      <w:r w:rsidR="00156770" w:rsidRPr="00D457A0">
        <w:rPr>
          <w:rFonts w:ascii="Arial" w:hAnsi="Arial" w:cs="Arial"/>
          <w:sz w:val="24"/>
          <w:szCs w:val="24"/>
        </w:rPr>
        <w:t>pciones a esa regla general</w:t>
      </w:r>
      <w:r w:rsidR="00204521" w:rsidRPr="00D457A0">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D457A0">
        <w:rPr>
          <w:rFonts w:ascii="Arial" w:hAnsi="Arial" w:cs="Arial"/>
          <w:sz w:val="24"/>
          <w:szCs w:val="24"/>
        </w:rPr>
        <w:t xml:space="preserve">ministrativos que los vulneran </w:t>
      </w:r>
      <w:r w:rsidR="00204521" w:rsidRPr="00D457A0">
        <w:rPr>
          <w:rFonts w:ascii="Arial" w:hAnsi="Arial" w:cs="Arial"/>
          <w:sz w:val="24"/>
          <w:szCs w:val="24"/>
        </w:rPr>
        <w:t>o porque la cuestión debatida es eminentemente constitucional, y (ii) cuando se la quiera usar como mecanismo transitorio</w:t>
      </w:r>
      <w:r w:rsidR="00412817" w:rsidRPr="00D457A0">
        <w:rPr>
          <w:rFonts w:ascii="Arial" w:hAnsi="Arial" w:cs="Arial"/>
          <w:sz w:val="24"/>
          <w:szCs w:val="24"/>
        </w:rPr>
        <w:t xml:space="preserve"> para evitar la ocurrencia de un perjuicio irremediable</w:t>
      </w:r>
      <w:r w:rsidR="00204521" w:rsidRPr="00D457A0">
        <w:rPr>
          <w:rFonts w:ascii="Arial" w:hAnsi="Arial" w:cs="Arial"/>
          <w:sz w:val="24"/>
          <w:szCs w:val="24"/>
        </w:rPr>
        <w:t xml:space="preserve"> (Artículo 86 CP).</w:t>
      </w:r>
    </w:p>
    <w:p w:rsidR="00AD519E" w:rsidRPr="00D457A0" w:rsidRDefault="00AD519E" w:rsidP="00B10917">
      <w:pPr>
        <w:pStyle w:val="Sinespaciado1"/>
        <w:spacing w:line="276" w:lineRule="auto"/>
        <w:ind w:firstLine="2835"/>
        <w:jc w:val="both"/>
        <w:rPr>
          <w:rFonts w:ascii="Arial" w:hAnsi="Arial" w:cs="Arial"/>
          <w:sz w:val="24"/>
          <w:szCs w:val="24"/>
        </w:rPr>
      </w:pPr>
    </w:p>
    <w:p w:rsidR="00AD519E" w:rsidRPr="00D457A0" w:rsidRDefault="00AD519E" w:rsidP="00B10917">
      <w:pPr>
        <w:pStyle w:val="Sinespaciado10"/>
        <w:spacing w:line="276" w:lineRule="auto"/>
        <w:ind w:firstLine="2835"/>
        <w:jc w:val="both"/>
        <w:rPr>
          <w:rFonts w:ascii="Arial" w:hAnsi="Arial" w:cs="Arial"/>
          <w:sz w:val="24"/>
          <w:szCs w:val="24"/>
        </w:rPr>
      </w:pPr>
      <w:r w:rsidRPr="00D457A0">
        <w:rPr>
          <w:rFonts w:ascii="Arial" w:hAnsi="Arial" w:cs="Arial"/>
          <w:sz w:val="24"/>
          <w:szCs w:val="24"/>
        </w:rPr>
        <w:lastRenderedPageBreak/>
        <w:t>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w:t>
      </w:r>
    </w:p>
    <w:p w:rsidR="00AD519E" w:rsidRPr="00D457A0" w:rsidRDefault="00AD519E" w:rsidP="00B10917">
      <w:pPr>
        <w:pStyle w:val="Sinespaciado2"/>
        <w:spacing w:line="276" w:lineRule="auto"/>
        <w:ind w:firstLine="2835"/>
        <w:jc w:val="both"/>
        <w:rPr>
          <w:rFonts w:ascii="Arial" w:hAnsi="Arial" w:cs="Arial"/>
          <w:sz w:val="24"/>
          <w:szCs w:val="24"/>
          <w:highlight w:val="darkGray"/>
        </w:rPr>
      </w:pPr>
    </w:p>
    <w:p w:rsidR="00C562B0" w:rsidRPr="00D457A0" w:rsidRDefault="00AD519E" w:rsidP="00B10917">
      <w:pPr>
        <w:pStyle w:val="Sinespaciado10"/>
        <w:spacing w:line="276" w:lineRule="auto"/>
        <w:ind w:firstLine="2880"/>
        <w:jc w:val="both"/>
        <w:rPr>
          <w:rFonts w:ascii="Arial" w:hAnsi="Arial" w:cs="Arial"/>
          <w:sz w:val="24"/>
          <w:szCs w:val="24"/>
        </w:rPr>
      </w:pPr>
      <w:r w:rsidRPr="00D457A0">
        <w:rPr>
          <w:rFonts w:ascii="Arial" w:hAnsi="Arial" w:cs="Arial"/>
          <w:sz w:val="24"/>
          <w:szCs w:val="24"/>
        </w:rPr>
        <w:t>6. La Corte Constitucional</w:t>
      </w:r>
      <w:r w:rsidR="00C562B0" w:rsidRPr="00D457A0">
        <w:rPr>
          <w:rStyle w:val="Refdenotaalpie"/>
          <w:rFonts w:ascii="Arial" w:hAnsi="Arial" w:cs="Arial"/>
          <w:sz w:val="24"/>
          <w:szCs w:val="24"/>
        </w:rPr>
        <w:footnoteReference w:id="1"/>
      </w:r>
      <w:r w:rsidR="00C562B0" w:rsidRPr="00D457A0">
        <w:rPr>
          <w:rFonts w:ascii="Arial" w:hAnsi="Arial" w:cs="Arial"/>
          <w:sz w:val="24"/>
          <w:szCs w:val="24"/>
        </w:rPr>
        <w:t xml:space="preserve"> respecto al pago de incapacidades médicas a través de la acción de tutela,</w:t>
      </w:r>
      <w:r w:rsidRPr="00D457A0">
        <w:rPr>
          <w:rFonts w:ascii="Arial" w:hAnsi="Arial" w:cs="Arial"/>
          <w:sz w:val="24"/>
          <w:szCs w:val="24"/>
        </w:rPr>
        <w:t xml:space="preserve"> ha señalado</w:t>
      </w:r>
      <w:r w:rsidR="00C562B0" w:rsidRPr="00D457A0">
        <w:rPr>
          <w:rFonts w:ascii="Arial" w:hAnsi="Arial" w:cs="Arial"/>
          <w:sz w:val="24"/>
          <w:szCs w:val="24"/>
        </w:rPr>
        <w:t>:</w:t>
      </w:r>
      <w:r w:rsidRPr="00D457A0">
        <w:rPr>
          <w:rFonts w:ascii="Arial" w:hAnsi="Arial" w:cs="Arial"/>
          <w:sz w:val="24"/>
          <w:szCs w:val="24"/>
        </w:rPr>
        <w:t xml:space="preserve"> </w:t>
      </w:r>
    </w:p>
    <w:p w:rsidR="00C562B0" w:rsidRPr="00D457A0" w:rsidRDefault="00C562B0" w:rsidP="00B10917">
      <w:pPr>
        <w:pStyle w:val="Sinespaciado10"/>
        <w:spacing w:line="276" w:lineRule="auto"/>
        <w:ind w:firstLine="2880"/>
        <w:jc w:val="both"/>
        <w:rPr>
          <w:rFonts w:ascii="Arial" w:hAnsi="Arial" w:cs="Arial"/>
          <w:sz w:val="24"/>
          <w:szCs w:val="24"/>
        </w:rPr>
      </w:pPr>
    </w:p>
    <w:p w:rsidR="00C562B0" w:rsidRPr="00D457A0" w:rsidRDefault="00AD519E" w:rsidP="00B10917">
      <w:pPr>
        <w:pStyle w:val="unico"/>
        <w:tabs>
          <w:tab w:val="left" w:pos="0"/>
          <w:tab w:val="left" w:pos="8080"/>
        </w:tabs>
        <w:spacing w:before="0" w:beforeAutospacing="0" w:after="0" w:afterAutospacing="0"/>
        <w:ind w:left="426" w:right="418"/>
        <w:jc w:val="both"/>
        <w:rPr>
          <w:rFonts w:ascii="Arial" w:hAnsi="Arial" w:cs="Arial"/>
          <w:i/>
          <w:spacing w:val="-4"/>
          <w:sz w:val="22"/>
        </w:rPr>
      </w:pPr>
      <w:r w:rsidRPr="00D457A0">
        <w:rPr>
          <w:rFonts w:ascii="Arial" w:hAnsi="Arial" w:cs="Arial"/>
          <w:i/>
          <w:sz w:val="22"/>
        </w:rPr>
        <w:t>“</w:t>
      </w:r>
      <w:r w:rsidR="00C562B0" w:rsidRPr="00D457A0">
        <w:rPr>
          <w:rFonts w:ascii="Arial" w:hAnsi="Arial" w:cs="Arial"/>
          <w:i/>
          <w:spacing w:val="-4"/>
          <w:sz w:val="22"/>
        </w:rPr>
        <w:t>5.1. Esta Corporación ha reconocido que las personas que pretenden el cobro de incapacidades médicas a través de la acción de tutela cuentan con otros mecanismos judiciales a través de los cuales pueden obtener su pago, procedimientos tales como el proceso ordinario laboral, o el trámite ideado ante la Superintendencia Nacional de Salud. En ese orden de ideas, en principio sería posible aseverar que la ciudadanía cuenta con medios ordinarios suficientes para obtener la materialización de este tipo de pretensiones y, por tanto, resultaría improcedente cualquier intento de solicitar dichos pagos a través de tutela.</w:t>
      </w:r>
    </w:p>
    <w:p w:rsidR="00C562B0" w:rsidRPr="00D457A0" w:rsidRDefault="00C562B0" w:rsidP="00B10917">
      <w:pPr>
        <w:pStyle w:val="unico"/>
        <w:tabs>
          <w:tab w:val="left" w:pos="0"/>
          <w:tab w:val="left" w:pos="8080"/>
        </w:tabs>
        <w:spacing w:before="0" w:beforeAutospacing="0" w:after="0" w:afterAutospacing="0"/>
        <w:ind w:left="426" w:right="418"/>
        <w:jc w:val="both"/>
        <w:rPr>
          <w:rFonts w:ascii="Arial" w:hAnsi="Arial" w:cs="Arial"/>
          <w:i/>
          <w:spacing w:val="-4"/>
          <w:sz w:val="22"/>
        </w:rPr>
      </w:pPr>
    </w:p>
    <w:p w:rsidR="00C562B0" w:rsidRPr="00D457A0" w:rsidRDefault="00C562B0" w:rsidP="00B10917">
      <w:pPr>
        <w:pStyle w:val="unico"/>
        <w:tabs>
          <w:tab w:val="left" w:pos="0"/>
          <w:tab w:val="left" w:pos="8080"/>
        </w:tabs>
        <w:spacing w:before="0" w:beforeAutospacing="0" w:after="0" w:afterAutospacing="0"/>
        <w:ind w:left="426" w:right="418"/>
        <w:jc w:val="both"/>
        <w:rPr>
          <w:rFonts w:ascii="Arial" w:hAnsi="Arial" w:cs="Arial"/>
          <w:i/>
          <w:spacing w:val="-4"/>
          <w:sz w:val="22"/>
        </w:rPr>
      </w:pPr>
      <w:r w:rsidRPr="00D457A0">
        <w:rPr>
          <w:rFonts w:ascii="Arial" w:hAnsi="Arial" w:cs="Arial"/>
          <w:i/>
          <w:spacing w:val="-4"/>
          <w:sz w:val="22"/>
        </w:rPr>
        <w:t>A pesar de lo anterior, esta Corte también ha reconocido que el pago de la las incapacidades médicas no solo debe ser entendido como una simple obligación dineraria u económica, sino que, por el contrario, se constituye en el medio a través del cual un trabajador ve suplido su salario ante la materialización de una contingencia que afecte su salud al punto que se vea imposibilitado para desarrollar sus labores y, por tanto, los recursos básicos a partir de los cuales puede procurarse una congrua subsistencia y la de su núcleo familiar.</w:t>
      </w:r>
      <w:r w:rsidRPr="00D457A0">
        <w:rPr>
          <w:rStyle w:val="Refdenotaalpie"/>
          <w:rFonts w:ascii="Arial" w:hAnsi="Arial" w:cs="Arial"/>
          <w:i/>
          <w:spacing w:val="-4"/>
          <w:sz w:val="22"/>
        </w:rPr>
        <w:footnoteReference w:id="2"/>
      </w:r>
      <w:r w:rsidRPr="00D457A0">
        <w:rPr>
          <w:rFonts w:ascii="Arial" w:hAnsi="Arial" w:cs="Arial"/>
          <w:i/>
          <w:spacing w:val="-4"/>
          <w:sz w:val="22"/>
        </w:rPr>
        <w:t xml:space="preserve"> Adicionalmente, se ha expresado que esta prerrogativa se constituye en una garantía para la recuperación de la salud del afiliado, pues a partir de su goce, éste puede reposar y asumir adecuadamente el tratamiento que requiere, sin necesidad de tener que preocuparse por reintegrarse anticipadamente a sus actividades laborales con el objetivo de recibir su sustento diario y el de su familia</w:t>
      </w:r>
      <w:r w:rsidRPr="00D457A0">
        <w:rPr>
          <w:rStyle w:val="Refdenotaalpie"/>
          <w:rFonts w:ascii="Arial" w:hAnsi="Arial" w:cs="Arial"/>
          <w:i/>
          <w:spacing w:val="-4"/>
          <w:sz w:val="22"/>
        </w:rPr>
        <w:footnoteReference w:id="3"/>
      </w:r>
      <w:r w:rsidRPr="00D457A0">
        <w:rPr>
          <w:rFonts w:ascii="Arial" w:hAnsi="Arial" w:cs="Arial"/>
          <w:i/>
          <w:spacing w:val="-4"/>
          <w:sz w:val="22"/>
        </w:rPr>
        <w:t>.</w:t>
      </w:r>
    </w:p>
    <w:p w:rsidR="00C562B0" w:rsidRPr="00D457A0" w:rsidRDefault="00C562B0" w:rsidP="00B10917">
      <w:pPr>
        <w:pStyle w:val="unico"/>
        <w:tabs>
          <w:tab w:val="left" w:pos="0"/>
          <w:tab w:val="left" w:pos="8080"/>
        </w:tabs>
        <w:spacing w:before="0" w:beforeAutospacing="0" w:after="0" w:afterAutospacing="0"/>
        <w:ind w:left="426" w:right="418"/>
        <w:jc w:val="both"/>
        <w:rPr>
          <w:rFonts w:ascii="Arial" w:hAnsi="Arial" w:cs="Arial"/>
          <w:i/>
          <w:spacing w:val="-4"/>
          <w:sz w:val="22"/>
        </w:rPr>
      </w:pPr>
    </w:p>
    <w:p w:rsidR="00AD519E" w:rsidRPr="00D457A0" w:rsidRDefault="00C562B0" w:rsidP="00B10917">
      <w:pPr>
        <w:pStyle w:val="Sinespaciado10"/>
        <w:ind w:left="426" w:right="418"/>
        <w:jc w:val="both"/>
        <w:rPr>
          <w:rFonts w:ascii="Arial" w:hAnsi="Arial" w:cs="Arial"/>
          <w:szCs w:val="24"/>
        </w:rPr>
      </w:pPr>
      <w:r w:rsidRPr="00D457A0">
        <w:rPr>
          <w:rFonts w:ascii="Arial" w:hAnsi="Arial" w:cs="Arial"/>
          <w:i/>
          <w:spacing w:val="-4"/>
          <w:szCs w:val="24"/>
        </w:rPr>
        <w:t>De conformidad con lo expuesto, se ha considerado que, dependiendo de la situación particular del solicitante</w:t>
      </w:r>
      <w:r w:rsidRPr="00D457A0">
        <w:rPr>
          <w:rStyle w:val="Refdenotaalpie"/>
          <w:rFonts w:ascii="Arial" w:hAnsi="Arial" w:cs="Arial"/>
          <w:i/>
          <w:spacing w:val="-4"/>
          <w:szCs w:val="24"/>
        </w:rPr>
        <w:footnoteReference w:id="4"/>
      </w:r>
      <w:r w:rsidRPr="00D457A0">
        <w:rPr>
          <w:rFonts w:ascii="Arial" w:hAnsi="Arial" w:cs="Arial"/>
          <w:i/>
          <w:spacing w:val="-4"/>
          <w:szCs w:val="24"/>
        </w:rPr>
        <w:t>, la acción de tutela puede constituirse en el único mecanismo idóneo para que una persona obtenga la protección de sus derechos fundamentales al mínimo vital y a la vida en condiciones dignas como producto de la negativa en el reconocimiento del pago de las incapacidades que le han sido dictaminadas</w:t>
      </w:r>
      <w:r w:rsidRPr="00D457A0">
        <w:rPr>
          <w:rStyle w:val="Refdenotaalpie"/>
          <w:rFonts w:ascii="Arial" w:hAnsi="Arial" w:cs="Arial"/>
          <w:i/>
          <w:spacing w:val="-4"/>
          <w:szCs w:val="24"/>
        </w:rPr>
        <w:footnoteReference w:id="5"/>
      </w:r>
      <w:r w:rsidRPr="00D457A0">
        <w:rPr>
          <w:rFonts w:ascii="Arial" w:hAnsi="Arial" w:cs="Arial"/>
          <w:i/>
          <w:spacing w:val="-4"/>
          <w:szCs w:val="24"/>
        </w:rPr>
        <w:t>.</w:t>
      </w:r>
      <w:r w:rsidR="00AD519E" w:rsidRPr="00D457A0">
        <w:rPr>
          <w:rFonts w:ascii="Arial" w:hAnsi="Arial" w:cs="Arial"/>
          <w:i/>
          <w:szCs w:val="24"/>
        </w:rPr>
        <w:t>”</w:t>
      </w:r>
    </w:p>
    <w:p w:rsidR="00AD519E" w:rsidRPr="00D457A0" w:rsidRDefault="00AD519E" w:rsidP="00B10917">
      <w:pPr>
        <w:pStyle w:val="Sinespaciado10"/>
        <w:spacing w:line="276" w:lineRule="auto"/>
        <w:jc w:val="both"/>
        <w:rPr>
          <w:rFonts w:ascii="Arial" w:hAnsi="Arial" w:cs="Arial"/>
          <w:sz w:val="24"/>
          <w:szCs w:val="24"/>
          <w:lang w:val="es-ES"/>
        </w:rPr>
      </w:pPr>
    </w:p>
    <w:p w:rsidR="0092719E" w:rsidRPr="00D457A0" w:rsidRDefault="00204521" w:rsidP="00B10917">
      <w:pPr>
        <w:pStyle w:val="Sinespaciado1"/>
        <w:spacing w:line="276" w:lineRule="auto"/>
        <w:ind w:firstLine="2835"/>
        <w:jc w:val="both"/>
        <w:rPr>
          <w:rFonts w:ascii="Arial" w:hAnsi="Arial" w:cs="Arial"/>
          <w:b/>
          <w:sz w:val="24"/>
          <w:szCs w:val="24"/>
        </w:rPr>
      </w:pPr>
      <w:r w:rsidRPr="00D457A0">
        <w:rPr>
          <w:rFonts w:ascii="Arial" w:hAnsi="Arial" w:cs="Arial"/>
          <w:b/>
          <w:spacing w:val="-3"/>
          <w:sz w:val="24"/>
          <w:szCs w:val="24"/>
        </w:rPr>
        <w:lastRenderedPageBreak/>
        <w:t>VI. E</w:t>
      </w:r>
      <w:r w:rsidR="00B0570C" w:rsidRPr="00D457A0">
        <w:rPr>
          <w:rFonts w:ascii="Arial" w:hAnsi="Arial" w:cs="Arial"/>
          <w:b/>
          <w:spacing w:val="-3"/>
          <w:sz w:val="24"/>
          <w:szCs w:val="24"/>
        </w:rPr>
        <w:t>L CASO CONCRETO</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spacing w:val="-3"/>
          <w:sz w:val="24"/>
          <w:szCs w:val="24"/>
        </w:rPr>
      </w:pPr>
      <w:r w:rsidRPr="00D457A0">
        <w:rPr>
          <w:rFonts w:ascii="Arial" w:hAnsi="Arial" w:cs="Arial"/>
          <w:spacing w:val="-3"/>
          <w:sz w:val="24"/>
          <w:szCs w:val="24"/>
        </w:rPr>
        <w:t xml:space="preserve">1. Se recuerda que, en el presente caso, </w:t>
      </w:r>
      <w:r w:rsidR="0019010D" w:rsidRPr="00D457A0">
        <w:rPr>
          <w:rFonts w:ascii="Arial" w:hAnsi="Arial" w:cs="Arial"/>
          <w:sz w:val="24"/>
          <w:szCs w:val="24"/>
          <w:lang w:val="es-ES" w:eastAsia="es-ES"/>
        </w:rPr>
        <w:t xml:space="preserve">el señor </w:t>
      </w:r>
      <w:r w:rsidR="00AC69EF" w:rsidRPr="00D457A0">
        <w:rPr>
          <w:rFonts w:ascii="Arial" w:hAnsi="Arial" w:cs="Arial"/>
          <w:sz w:val="24"/>
          <w:szCs w:val="24"/>
          <w:lang w:val="es-ES" w:eastAsia="es-ES"/>
        </w:rPr>
        <w:t xml:space="preserve">JESÚS EVELIO CALVO </w:t>
      </w:r>
      <w:r w:rsidR="007B27B5" w:rsidRPr="00D457A0">
        <w:rPr>
          <w:rFonts w:ascii="Arial" w:hAnsi="Arial" w:cs="Arial"/>
          <w:sz w:val="24"/>
          <w:szCs w:val="24"/>
          <w:lang w:val="es-ES" w:eastAsia="es-ES"/>
        </w:rPr>
        <w:t>MÁRQUEZ</w:t>
      </w:r>
      <w:r w:rsidRPr="00D457A0">
        <w:rPr>
          <w:rFonts w:ascii="Arial" w:hAnsi="Arial" w:cs="Arial"/>
          <w:spacing w:val="-3"/>
          <w:sz w:val="24"/>
          <w:szCs w:val="24"/>
        </w:rPr>
        <w:t>, interpuso acción de tutela tras considerar que la</w:t>
      </w:r>
      <w:r w:rsidR="00AC69EF" w:rsidRPr="00D457A0">
        <w:rPr>
          <w:rFonts w:ascii="Arial" w:hAnsi="Arial" w:cs="Arial"/>
          <w:spacing w:val="-3"/>
          <w:sz w:val="24"/>
          <w:szCs w:val="24"/>
        </w:rPr>
        <w:t>s</w:t>
      </w:r>
      <w:r w:rsidRPr="00D457A0">
        <w:rPr>
          <w:rFonts w:ascii="Arial" w:hAnsi="Arial" w:cs="Arial"/>
          <w:spacing w:val="-3"/>
          <w:sz w:val="24"/>
          <w:szCs w:val="24"/>
        </w:rPr>
        <w:t xml:space="preserve"> entidad</w:t>
      </w:r>
      <w:r w:rsidR="00AC69EF" w:rsidRPr="00D457A0">
        <w:rPr>
          <w:rFonts w:ascii="Arial" w:hAnsi="Arial" w:cs="Arial"/>
          <w:spacing w:val="-3"/>
          <w:sz w:val="24"/>
          <w:szCs w:val="24"/>
        </w:rPr>
        <w:t>es</w:t>
      </w:r>
      <w:r w:rsidRPr="00D457A0">
        <w:rPr>
          <w:rFonts w:ascii="Arial" w:hAnsi="Arial" w:cs="Arial"/>
          <w:spacing w:val="-3"/>
          <w:sz w:val="24"/>
          <w:szCs w:val="24"/>
        </w:rPr>
        <w:t xml:space="preserve"> accionada</w:t>
      </w:r>
      <w:r w:rsidR="00AC69EF" w:rsidRPr="00D457A0">
        <w:rPr>
          <w:rFonts w:ascii="Arial" w:hAnsi="Arial" w:cs="Arial"/>
          <w:spacing w:val="-3"/>
          <w:sz w:val="24"/>
          <w:szCs w:val="24"/>
        </w:rPr>
        <w:t>s</w:t>
      </w:r>
      <w:r w:rsidRPr="00D457A0">
        <w:rPr>
          <w:rFonts w:ascii="Arial" w:hAnsi="Arial" w:cs="Arial"/>
          <w:spacing w:val="-3"/>
          <w:sz w:val="24"/>
          <w:szCs w:val="24"/>
        </w:rPr>
        <w:t>, vulnera</w:t>
      </w:r>
      <w:r w:rsidR="00AC69EF" w:rsidRPr="00D457A0">
        <w:rPr>
          <w:rFonts w:ascii="Arial" w:hAnsi="Arial" w:cs="Arial"/>
          <w:spacing w:val="-3"/>
          <w:sz w:val="24"/>
          <w:szCs w:val="24"/>
        </w:rPr>
        <w:t>n</w:t>
      </w:r>
      <w:r w:rsidR="003B3E73" w:rsidRPr="00D457A0">
        <w:rPr>
          <w:rFonts w:ascii="Arial" w:hAnsi="Arial" w:cs="Arial"/>
          <w:spacing w:val="-3"/>
          <w:sz w:val="24"/>
          <w:szCs w:val="24"/>
        </w:rPr>
        <w:t xml:space="preserve"> su</w:t>
      </w:r>
      <w:r w:rsidR="00AC69EF" w:rsidRPr="00D457A0">
        <w:rPr>
          <w:rFonts w:ascii="Arial" w:hAnsi="Arial" w:cs="Arial"/>
          <w:spacing w:val="-3"/>
          <w:sz w:val="24"/>
          <w:szCs w:val="24"/>
        </w:rPr>
        <w:t>s</w:t>
      </w:r>
      <w:r w:rsidRPr="00D457A0">
        <w:rPr>
          <w:rFonts w:ascii="Arial" w:hAnsi="Arial" w:cs="Arial"/>
          <w:spacing w:val="-3"/>
          <w:sz w:val="24"/>
          <w:szCs w:val="24"/>
        </w:rPr>
        <w:t xml:space="preserve"> derecho</w:t>
      </w:r>
      <w:r w:rsidR="00AC69EF" w:rsidRPr="00D457A0">
        <w:rPr>
          <w:rFonts w:ascii="Arial" w:hAnsi="Arial" w:cs="Arial"/>
          <w:spacing w:val="-3"/>
          <w:sz w:val="24"/>
          <w:szCs w:val="24"/>
        </w:rPr>
        <w:t>s</w:t>
      </w:r>
      <w:r w:rsidRPr="00D457A0">
        <w:rPr>
          <w:rFonts w:ascii="Arial" w:hAnsi="Arial" w:cs="Arial"/>
          <w:spacing w:val="-3"/>
          <w:sz w:val="24"/>
          <w:szCs w:val="24"/>
        </w:rPr>
        <w:t xml:space="preserve"> fundamental</w:t>
      </w:r>
      <w:r w:rsidR="00AC69EF" w:rsidRPr="00D457A0">
        <w:rPr>
          <w:rFonts w:ascii="Arial" w:hAnsi="Arial" w:cs="Arial"/>
          <w:spacing w:val="-3"/>
          <w:sz w:val="24"/>
          <w:szCs w:val="24"/>
        </w:rPr>
        <w:t>es a la vida digna,</w:t>
      </w:r>
      <w:r w:rsidR="002D755D" w:rsidRPr="00D457A0">
        <w:rPr>
          <w:rFonts w:ascii="Arial" w:hAnsi="Arial" w:cs="Arial"/>
          <w:sz w:val="24"/>
          <w:szCs w:val="24"/>
        </w:rPr>
        <w:t xml:space="preserve"> mínimo vital</w:t>
      </w:r>
      <w:r w:rsidR="00AC69EF" w:rsidRPr="00D457A0">
        <w:rPr>
          <w:rFonts w:ascii="Arial" w:hAnsi="Arial" w:cs="Arial"/>
          <w:sz w:val="24"/>
          <w:szCs w:val="24"/>
        </w:rPr>
        <w:t xml:space="preserve"> y seguridad social</w:t>
      </w:r>
      <w:r w:rsidRPr="00D457A0">
        <w:rPr>
          <w:rFonts w:ascii="Arial" w:hAnsi="Arial" w:cs="Arial"/>
          <w:spacing w:val="-3"/>
          <w:sz w:val="24"/>
          <w:szCs w:val="24"/>
        </w:rPr>
        <w:t xml:space="preserve">, </w:t>
      </w:r>
      <w:r w:rsidR="003E5CB8" w:rsidRPr="00D457A0">
        <w:rPr>
          <w:rFonts w:ascii="Arial" w:hAnsi="Arial" w:cs="Arial"/>
          <w:spacing w:val="-3"/>
          <w:sz w:val="24"/>
          <w:szCs w:val="24"/>
        </w:rPr>
        <w:t>al no pagar</w:t>
      </w:r>
      <w:r w:rsidR="00A769E2" w:rsidRPr="00D457A0">
        <w:rPr>
          <w:rFonts w:ascii="Arial" w:hAnsi="Arial" w:cs="Arial"/>
          <w:spacing w:val="-3"/>
          <w:sz w:val="24"/>
          <w:szCs w:val="24"/>
        </w:rPr>
        <w:t>le</w:t>
      </w:r>
      <w:r w:rsidR="003E5CB8" w:rsidRPr="00D457A0">
        <w:rPr>
          <w:rFonts w:ascii="Arial" w:hAnsi="Arial" w:cs="Arial"/>
          <w:spacing w:val="-3"/>
          <w:sz w:val="24"/>
          <w:szCs w:val="24"/>
        </w:rPr>
        <w:t xml:space="preserve"> las incapacidades </w:t>
      </w:r>
      <w:r w:rsidR="00A769E2" w:rsidRPr="00D457A0">
        <w:rPr>
          <w:rFonts w:ascii="Arial" w:hAnsi="Arial" w:cs="Arial"/>
          <w:spacing w:val="-3"/>
          <w:sz w:val="24"/>
          <w:szCs w:val="24"/>
        </w:rPr>
        <w:t>médicas que le fueron otorgadas</w:t>
      </w:r>
      <w:r w:rsidR="002E02AA" w:rsidRPr="00D457A0">
        <w:rPr>
          <w:rFonts w:ascii="Arial" w:hAnsi="Arial" w:cs="Arial"/>
          <w:spacing w:val="-3"/>
          <w:sz w:val="24"/>
          <w:szCs w:val="24"/>
        </w:rPr>
        <w:t>.</w:t>
      </w:r>
    </w:p>
    <w:p w:rsidR="0092719E" w:rsidRPr="00D457A0" w:rsidRDefault="0092719E" w:rsidP="00B10917">
      <w:pPr>
        <w:pStyle w:val="Sinespaciado1"/>
        <w:spacing w:line="276" w:lineRule="auto"/>
        <w:ind w:firstLine="2835"/>
        <w:jc w:val="both"/>
        <w:rPr>
          <w:rFonts w:ascii="Arial" w:hAnsi="Arial" w:cs="Arial"/>
          <w:spacing w:val="-3"/>
          <w:sz w:val="24"/>
          <w:szCs w:val="24"/>
        </w:rPr>
      </w:pPr>
    </w:p>
    <w:p w:rsidR="00240F56" w:rsidRPr="00D457A0" w:rsidRDefault="001E632E" w:rsidP="00B10917">
      <w:pPr>
        <w:pStyle w:val="Sinespaciado1"/>
        <w:spacing w:line="276" w:lineRule="auto"/>
        <w:ind w:firstLine="2835"/>
        <w:jc w:val="both"/>
        <w:rPr>
          <w:rFonts w:ascii="Arial" w:hAnsi="Arial" w:cs="Arial"/>
          <w:sz w:val="24"/>
          <w:szCs w:val="24"/>
        </w:rPr>
      </w:pPr>
      <w:r w:rsidRPr="00D457A0">
        <w:rPr>
          <w:rFonts w:ascii="Arial" w:hAnsi="Arial" w:cs="Arial"/>
          <w:spacing w:val="-3"/>
          <w:sz w:val="24"/>
          <w:szCs w:val="24"/>
        </w:rPr>
        <w:t xml:space="preserve">2. </w:t>
      </w:r>
      <w:r w:rsidR="00DE5D90" w:rsidRPr="00D457A0">
        <w:rPr>
          <w:rFonts w:ascii="Arial" w:hAnsi="Arial" w:cs="Arial"/>
          <w:spacing w:val="-3"/>
          <w:sz w:val="24"/>
          <w:szCs w:val="24"/>
        </w:rPr>
        <w:t>De lo</w:t>
      </w:r>
      <w:r w:rsidR="00B050D6" w:rsidRPr="00D457A0">
        <w:rPr>
          <w:rFonts w:ascii="Arial" w:hAnsi="Arial" w:cs="Arial"/>
          <w:spacing w:val="-3"/>
          <w:sz w:val="24"/>
          <w:szCs w:val="24"/>
        </w:rPr>
        <w:t xml:space="preserve">s </w:t>
      </w:r>
      <w:r w:rsidR="00DE5D90" w:rsidRPr="00D457A0">
        <w:rPr>
          <w:rFonts w:ascii="Arial" w:hAnsi="Arial" w:cs="Arial"/>
          <w:spacing w:val="-3"/>
          <w:sz w:val="24"/>
          <w:szCs w:val="24"/>
        </w:rPr>
        <w:t>documentos</w:t>
      </w:r>
      <w:r w:rsidR="00B050D6" w:rsidRPr="00D457A0">
        <w:rPr>
          <w:rFonts w:ascii="Arial" w:hAnsi="Arial" w:cs="Arial"/>
          <w:spacing w:val="-3"/>
          <w:sz w:val="24"/>
          <w:szCs w:val="24"/>
        </w:rPr>
        <w:t xml:space="preserve"> obrantes en el expediente se tiene que al accionante</w:t>
      </w:r>
      <w:r w:rsidR="00240F56" w:rsidRPr="00D457A0">
        <w:rPr>
          <w:rFonts w:ascii="Arial" w:hAnsi="Arial" w:cs="Arial"/>
          <w:spacing w:val="-3"/>
          <w:sz w:val="24"/>
          <w:szCs w:val="24"/>
        </w:rPr>
        <w:t xml:space="preserve"> </w:t>
      </w:r>
      <w:r w:rsidR="00B050D6" w:rsidRPr="00D457A0">
        <w:rPr>
          <w:rFonts w:ascii="Arial" w:hAnsi="Arial" w:cs="Arial"/>
          <w:spacing w:val="-3"/>
          <w:sz w:val="24"/>
          <w:szCs w:val="24"/>
        </w:rPr>
        <w:t xml:space="preserve">le </w:t>
      </w:r>
      <w:r w:rsidR="00FE396C" w:rsidRPr="00D457A0">
        <w:rPr>
          <w:rFonts w:ascii="Arial" w:hAnsi="Arial" w:cs="Arial"/>
          <w:spacing w:val="-3"/>
          <w:sz w:val="24"/>
          <w:szCs w:val="24"/>
        </w:rPr>
        <w:t>concedieron</w:t>
      </w:r>
      <w:r w:rsidR="00B050D6" w:rsidRPr="00D457A0">
        <w:rPr>
          <w:rFonts w:ascii="Arial" w:hAnsi="Arial" w:cs="Arial"/>
          <w:spacing w:val="-3"/>
          <w:sz w:val="24"/>
          <w:szCs w:val="24"/>
        </w:rPr>
        <w:t xml:space="preserve"> incapacidades desde </w:t>
      </w:r>
      <w:r w:rsidR="001B7D45" w:rsidRPr="00D457A0">
        <w:rPr>
          <w:rFonts w:ascii="Arial" w:hAnsi="Arial" w:cs="Arial"/>
          <w:sz w:val="24"/>
          <w:szCs w:val="24"/>
        </w:rPr>
        <w:t>el 11</w:t>
      </w:r>
      <w:r w:rsidR="00A769E2" w:rsidRPr="00D457A0">
        <w:rPr>
          <w:rFonts w:ascii="Arial" w:hAnsi="Arial" w:cs="Arial"/>
          <w:sz w:val="24"/>
          <w:szCs w:val="24"/>
        </w:rPr>
        <w:t xml:space="preserve"> de </w:t>
      </w:r>
      <w:r w:rsidR="001B7D45" w:rsidRPr="00D457A0">
        <w:rPr>
          <w:rFonts w:ascii="Arial" w:hAnsi="Arial" w:cs="Arial"/>
          <w:sz w:val="24"/>
          <w:szCs w:val="24"/>
        </w:rPr>
        <w:t>noviembre de 2016</w:t>
      </w:r>
      <w:r w:rsidR="00A769E2" w:rsidRPr="00D457A0">
        <w:rPr>
          <w:rFonts w:ascii="Arial" w:hAnsi="Arial" w:cs="Arial"/>
          <w:sz w:val="24"/>
          <w:szCs w:val="24"/>
        </w:rPr>
        <w:t xml:space="preserve"> hasta el </w:t>
      </w:r>
      <w:r w:rsidR="001B7D45" w:rsidRPr="00D457A0">
        <w:rPr>
          <w:rFonts w:ascii="Arial" w:hAnsi="Arial" w:cs="Arial"/>
          <w:sz w:val="24"/>
          <w:szCs w:val="24"/>
        </w:rPr>
        <w:t>23 de noviembre</w:t>
      </w:r>
      <w:r w:rsidR="00A769E2" w:rsidRPr="00D457A0">
        <w:rPr>
          <w:rFonts w:ascii="Arial" w:hAnsi="Arial" w:cs="Arial"/>
          <w:sz w:val="24"/>
          <w:szCs w:val="24"/>
        </w:rPr>
        <w:t xml:space="preserve"> de 2018</w:t>
      </w:r>
      <w:r w:rsidR="00B050D6" w:rsidRPr="00D457A0">
        <w:rPr>
          <w:rFonts w:ascii="Arial" w:hAnsi="Arial" w:cs="Arial"/>
          <w:spacing w:val="-3"/>
          <w:sz w:val="24"/>
          <w:szCs w:val="24"/>
        </w:rPr>
        <w:t xml:space="preserve"> (fls. </w:t>
      </w:r>
      <w:r w:rsidR="001B7D45" w:rsidRPr="00D457A0">
        <w:rPr>
          <w:rFonts w:ascii="Arial" w:hAnsi="Arial" w:cs="Arial"/>
          <w:spacing w:val="-3"/>
          <w:sz w:val="24"/>
          <w:szCs w:val="24"/>
        </w:rPr>
        <w:t>9</w:t>
      </w:r>
      <w:r w:rsidR="00B050D6" w:rsidRPr="00D457A0">
        <w:rPr>
          <w:rFonts w:ascii="Arial" w:hAnsi="Arial" w:cs="Arial"/>
          <w:spacing w:val="-3"/>
          <w:sz w:val="24"/>
          <w:szCs w:val="24"/>
        </w:rPr>
        <w:t>-</w:t>
      </w:r>
      <w:r w:rsidR="001B7D45" w:rsidRPr="00D457A0">
        <w:rPr>
          <w:rFonts w:ascii="Arial" w:hAnsi="Arial" w:cs="Arial"/>
          <w:spacing w:val="-3"/>
          <w:sz w:val="24"/>
          <w:szCs w:val="24"/>
        </w:rPr>
        <w:t>54</w:t>
      </w:r>
      <w:r w:rsidR="00B050D6" w:rsidRPr="00D457A0">
        <w:rPr>
          <w:rFonts w:ascii="Arial" w:hAnsi="Arial" w:cs="Arial"/>
          <w:spacing w:val="-3"/>
          <w:sz w:val="24"/>
          <w:szCs w:val="24"/>
        </w:rPr>
        <w:t xml:space="preserve"> id.), las cuales afirma</w:t>
      </w:r>
      <w:r w:rsidR="00A95A8C" w:rsidRPr="00D457A0">
        <w:rPr>
          <w:rFonts w:ascii="Arial" w:hAnsi="Arial" w:cs="Arial"/>
          <w:spacing w:val="-3"/>
          <w:sz w:val="24"/>
          <w:szCs w:val="24"/>
        </w:rPr>
        <w:t>,</w:t>
      </w:r>
      <w:r w:rsidR="00B050D6" w:rsidRPr="00D457A0">
        <w:rPr>
          <w:rFonts w:ascii="Arial" w:hAnsi="Arial" w:cs="Arial"/>
          <w:spacing w:val="-3"/>
          <w:sz w:val="24"/>
          <w:szCs w:val="24"/>
        </w:rPr>
        <w:t xml:space="preserve"> </w:t>
      </w:r>
      <w:r w:rsidR="008400E4" w:rsidRPr="00D457A0">
        <w:rPr>
          <w:rFonts w:ascii="Arial" w:hAnsi="Arial" w:cs="Arial"/>
          <w:sz w:val="24"/>
          <w:szCs w:val="24"/>
        </w:rPr>
        <w:t>no</w:t>
      </w:r>
      <w:r w:rsidR="00B050D6" w:rsidRPr="00D457A0">
        <w:rPr>
          <w:rFonts w:ascii="Arial" w:hAnsi="Arial" w:cs="Arial"/>
          <w:sz w:val="24"/>
          <w:szCs w:val="24"/>
        </w:rPr>
        <w:t xml:space="preserve"> </w:t>
      </w:r>
      <w:r w:rsidR="00B050D6" w:rsidRPr="00D457A0">
        <w:rPr>
          <w:rFonts w:ascii="Arial" w:hAnsi="Arial" w:cs="Arial"/>
          <w:spacing w:val="-3"/>
          <w:sz w:val="24"/>
          <w:szCs w:val="24"/>
        </w:rPr>
        <w:t>le han sido canceladas</w:t>
      </w:r>
      <w:r w:rsidR="00DE5D90" w:rsidRPr="00D457A0">
        <w:rPr>
          <w:rFonts w:ascii="Arial" w:hAnsi="Arial" w:cs="Arial"/>
          <w:sz w:val="24"/>
          <w:szCs w:val="24"/>
        </w:rPr>
        <w:t xml:space="preserve">; sin embargo, es pertinente aclarar que, tal como lo señaló Colpensiones en la contestación de la demanda de tutela, es inexistente </w:t>
      </w:r>
      <w:r w:rsidR="00DE5D90" w:rsidRPr="00D457A0">
        <w:rPr>
          <w:rStyle w:val="FontStyle12"/>
          <w:sz w:val="24"/>
          <w:szCs w:val="24"/>
          <w:lang w:val="es-ES_tradnl" w:eastAsia="es-ES_tradnl"/>
        </w:rPr>
        <w:t>prueba de petición o reclamación radicada ante esa entidad en la cual se requiera el pago de las mismas.</w:t>
      </w:r>
    </w:p>
    <w:p w:rsidR="00240F56" w:rsidRPr="00D457A0" w:rsidRDefault="00240F56" w:rsidP="00B10917">
      <w:pPr>
        <w:pStyle w:val="Sinespaciado1"/>
        <w:spacing w:line="276" w:lineRule="auto"/>
        <w:ind w:firstLine="2835"/>
        <w:jc w:val="both"/>
        <w:rPr>
          <w:rFonts w:ascii="Arial" w:hAnsi="Arial" w:cs="Arial"/>
          <w:sz w:val="24"/>
          <w:szCs w:val="24"/>
        </w:rPr>
      </w:pPr>
    </w:p>
    <w:p w:rsidR="00DE5D90" w:rsidRPr="00D457A0" w:rsidRDefault="00DE5D90" w:rsidP="00B10917">
      <w:pPr>
        <w:pStyle w:val="Sinespaciado1"/>
        <w:spacing w:line="276" w:lineRule="auto"/>
        <w:ind w:firstLine="2835"/>
        <w:jc w:val="both"/>
        <w:rPr>
          <w:rFonts w:ascii="Arial" w:hAnsi="Arial" w:cs="Arial"/>
          <w:sz w:val="24"/>
          <w:szCs w:val="24"/>
          <w:lang w:eastAsia="es-CO"/>
        </w:rPr>
      </w:pPr>
      <w:r w:rsidRPr="00D457A0">
        <w:rPr>
          <w:rFonts w:ascii="Arial" w:hAnsi="Arial" w:cs="Arial"/>
          <w:sz w:val="24"/>
          <w:szCs w:val="24"/>
        </w:rPr>
        <w:t xml:space="preserve">También </w:t>
      </w:r>
      <w:r w:rsidRPr="00D457A0">
        <w:rPr>
          <w:rFonts w:ascii="Arial" w:hAnsi="Arial" w:cs="Arial"/>
          <w:sz w:val="24"/>
          <w:szCs w:val="24"/>
          <w:lang w:eastAsia="es-CO"/>
        </w:rPr>
        <w:t xml:space="preserve">se encuentra acreditado que según la resolución SUB 42687 del 20 de febrero de 2019, al señor </w:t>
      </w:r>
      <w:r w:rsidRPr="00D457A0">
        <w:rPr>
          <w:rFonts w:ascii="Arial" w:hAnsi="Arial" w:cs="Arial"/>
          <w:sz w:val="24"/>
          <w:szCs w:val="24"/>
          <w:lang w:val="es-ES" w:eastAsia="es-ES"/>
        </w:rPr>
        <w:t xml:space="preserve">JESÚS EVELIO CALVO </w:t>
      </w:r>
      <w:r w:rsidR="007B27B5" w:rsidRPr="00D457A0">
        <w:rPr>
          <w:rFonts w:ascii="Arial" w:hAnsi="Arial" w:cs="Arial"/>
          <w:sz w:val="24"/>
          <w:szCs w:val="24"/>
          <w:lang w:val="es-ES" w:eastAsia="es-ES"/>
        </w:rPr>
        <w:t>MÁRQUEZ</w:t>
      </w:r>
      <w:r w:rsidRPr="00D457A0">
        <w:rPr>
          <w:rFonts w:ascii="Arial" w:hAnsi="Arial" w:cs="Arial"/>
          <w:sz w:val="24"/>
          <w:szCs w:val="24"/>
          <w:lang w:eastAsia="es-CO"/>
        </w:rPr>
        <w:t xml:space="preserve"> ya le fue reconocida su pensión de vejez e ingresó a nómina en el mes de marzo pasado (fls. 94-100 id.).</w:t>
      </w:r>
    </w:p>
    <w:p w:rsidR="00DE5D90" w:rsidRPr="00D457A0" w:rsidRDefault="00DE5D90" w:rsidP="00B10917">
      <w:pPr>
        <w:pStyle w:val="Sinespaciado1"/>
        <w:spacing w:line="276" w:lineRule="auto"/>
        <w:ind w:firstLine="2835"/>
        <w:jc w:val="both"/>
        <w:rPr>
          <w:rFonts w:ascii="Arial" w:hAnsi="Arial" w:cs="Arial"/>
          <w:sz w:val="24"/>
          <w:szCs w:val="24"/>
          <w:lang w:eastAsia="es-CO"/>
        </w:rPr>
      </w:pPr>
    </w:p>
    <w:p w:rsidR="0092719E" w:rsidRPr="00D457A0" w:rsidRDefault="00D717C8" w:rsidP="00B10917">
      <w:pPr>
        <w:pStyle w:val="Sinespaciado1"/>
        <w:spacing w:line="276" w:lineRule="auto"/>
        <w:ind w:firstLine="2835"/>
        <w:jc w:val="both"/>
        <w:rPr>
          <w:rFonts w:ascii="Arial" w:hAnsi="Arial" w:cs="Arial"/>
          <w:sz w:val="24"/>
          <w:szCs w:val="24"/>
        </w:rPr>
      </w:pPr>
      <w:r w:rsidRPr="00D457A0">
        <w:rPr>
          <w:rFonts w:ascii="Arial" w:hAnsi="Arial" w:cs="Arial"/>
          <w:sz w:val="24"/>
          <w:szCs w:val="24"/>
        </w:rPr>
        <w:t xml:space="preserve">3. </w:t>
      </w:r>
      <w:r w:rsidR="00240F56" w:rsidRPr="00D457A0">
        <w:rPr>
          <w:rFonts w:ascii="Arial" w:hAnsi="Arial" w:cs="Arial"/>
          <w:sz w:val="24"/>
          <w:szCs w:val="24"/>
        </w:rPr>
        <w:t>Así las cosas, el amparo reclamado resulta improcedente</w:t>
      </w:r>
      <w:r w:rsidR="00B53387" w:rsidRPr="00D457A0">
        <w:rPr>
          <w:rFonts w:ascii="Arial" w:hAnsi="Arial" w:cs="Arial"/>
          <w:spacing w:val="-3"/>
          <w:sz w:val="24"/>
          <w:szCs w:val="24"/>
        </w:rPr>
        <w:t xml:space="preserve"> por ausencia del requisito de subsidiariedad, </w:t>
      </w:r>
      <w:r w:rsidR="00E55A1C" w:rsidRPr="00D457A0">
        <w:rPr>
          <w:rFonts w:ascii="Arial" w:hAnsi="Arial" w:cs="Arial"/>
          <w:spacing w:val="-3"/>
          <w:sz w:val="24"/>
          <w:szCs w:val="24"/>
        </w:rPr>
        <w:t xml:space="preserve">pues </w:t>
      </w:r>
      <w:r w:rsidR="008400E4" w:rsidRPr="00D457A0">
        <w:rPr>
          <w:rFonts w:ascii="Arial" w:hAnsi="Arial" w:cs="Arial"/>
          <w:spacing w:val="-3"/>
          <w:sz w:val="24"/>
          <w:szCs w:val="24"/>
        </w:rPr>
        <w:t>e</w:t>
      </w:r>
      <w:r w:rsidR="00E55A1C" w:rsidRPr="00D457A0">
        <w:rPr>
          <w:rFonts w:ascii="Arial" w:hAnsi="Arial" w:cs="Arial"/>
          <w:spacing w:val="-3"/>
          <w:sz w:val="24"/>
          <w:szCs w:val="24"/>
        </w:rPr>
        <w:t xml:space="preserve">l accionante cuenta con </w:t>
      </w:r>
      <w:r w:rsidR="00E55A1C" w:rsidRPr="00D457A0">
        <w:rPr>
          <w:rFonts w:ascii="Arial" w:hAnsi="Arial" w:cs="Arial"/>
          <w:sz w:val="24"/>
          <w:szCs w:val="24"/>
          <w:lang w:val="es-ES" w:eastAsia="es-ES"/>
        </w:rPr>
        <w:t>otro</w:t>
      </w:r>
      <w:r w:rsidR="00391D72" w:rsidRPr="00D457A0">
        <w:rPr>
          <w:rFonts w:ascii="Arial" w:hAnsi="Arial" w:cs="Arial"/>
          <w:sz w:val="24"/>
          <w:szCs w:val="24"/>
          <w:lang w:val="es-ES" w:eastAsia="es-ES"/>
        </w:rPr>
        <w:t>s</w:t>
      </w:r>
      <w:r w:rsidR="00E55A1C" w:rsidRPr="00D457A0">
        <w:rPr>
          <w:rFonts w:ascii="Arial" w:hAnsi="Arial" w:cs="Arial"/>
          <w:sz w:val="24"/>
          <w:szCs w:val="24"/>
          <w:lang w:val="es-ES" w:eastAsia="es-ES"/>
        </w:rPr>
        <w:t xml:space="preserve"> medio</w:t>
      </w:r>
      <w:r w:rsidR="00391D72" w:rsidRPr="00D457A0">
        <w:rPr>
          <w:rFonts w:ascii="Arial" w:hAnsi="Arial" w:cs="Arial"/>
          <w:sz w:val="24"/>
          <w:szCs w:val="24"/>
          <w:lang w:val="es-ES" w:eastAsia="es-ES"/>
        </w:rPr>
        <w:t>s</w:t>
      </w:r>
      <w:r w:rsidR="00E55A1C" w:rsidRPr="00D457A0">
        <w:rPr>
          <w:rFonts w:ascii="Arial" w:hAnsi="Arial" w:cs="Arial"/>
          <w:sz w:val="24"/>
          <w:szCs w:val="24"/>
          <w:lang w:val="es-ES" w:eastAsia="es-ES"/>
        </w:rPr>
        <w:t xml:space="preserve"> de defensa idóneo</w:t>
      </w:r>
      <w:r w:rsidR="00391D72" w:rsidRPr="00D457A0">
        <w:rPr>
          <w:rFonts w:ascii="Arial" w:hAnsi="Arial" w:cs="Arial"/>
          <w:sz w:val="24"/>
          <w:szCs w:val="24"/>
          <w:lang w:val="es-ES" w:eastAsia="es-ES"/>
        </w:rPr>
        <w:t>s</w:t>
      </w:r>
      <w:r w:rsidR="00E55A1C" w:rsidRPr="00D457A0">
        <w:rPr>
          <w:rFonts w:ascii="Arial" w:hAnsi="Arial" w:cs="Arial"/>
          <w:sz w:val="24"/>
          <w:szCs w:val="24"/>
          <w:lang w:val="es-ES" w:eastAsia="es-ES"/>
        </w:rPr>
        <w:t xml:space="preserve"> para el reconocimiento y protección de sus derechos, como lo es acudir a la jurisdicción </w:t>
      </w:r>
      <w:r w:rsidR="008400E4" w:rsidRPr="00D457A0">
        <w:rPr>
          <w:rFonts w:ascii="Arial" w:hAnsi="Arial" w:cs="Arial"/>
          <w:sz w:val="24"/>
          <w:szCs w:val="24"/>
          <w:lang w:val="es-ES" w:eastAsia="es-ES"/>
        </w:rPr>
        <w:t>ordinaria</w:t>
      </w:r>
      <w:r w:rsidR="00391D72" w:rsidRPr="00D457A0">
        <w:rPr>
          <w:rFonts w:ascii="Arial" w:hAnsi="Arial" w:cs="Arial"/>
          <w:sz w:val="24"/>
          <w:szCs w:val="24"/>
          <w:lang w:val="es-ES" w:eastAsia="es-ES"/>
        </w:rPr>
        <w:t xml:space="preserve"> laboral o al procedimiento determinado en la Ley 1222 de 2007 ante la Superintendencia Nacional de Salud</w:t>
      </w:r>
      <w:r w:rsidR="00B53387" w:rsidRPr="00D457A0">
        <w:rPr>
          <w:rFonts w:ascii="Arial" w:hAnsi="Arial" w:cs="Arial"/>
          <w:spacing w:val="-3"/>
          <w:sz w:val="24"/>
          <w:szCs w:val="24"/>
        </w:rPr>
        <w:t xml:space="preserve">, </w:t>
      </w:r>
      <w:r w:rsidR="00E55A1C" w:rsidRPr="00D457A0">
        <w:rPr>
          <w:rFonts w:ascii="Arial" w:hAnsi="Arial" w:cs="Arial"/>
          <w:spacing w:val="-3"/>
          <w:sz w:val="24"/>
          <w:szCs w:val="24"/>
        </w:rPr>
        <w:t xml:space="preserve">toda vez que, no se acreditó la ocurrencia de un </w:t>
      </w:r>
      <w:r w:rsidR="00006639" w:rsidRPr="00D457A0">
        <w:rPr>
          <w:rFonts w:ascii="Arial" w:hAnsi="Arial" w:cs="Arial"/>
          <w:spacing w:val="-3"/>
          <w:sz w:val="24"/>
          <w:szCs w:val="24"/>
        </w:rPr>
        <w:t>posible perjuicio irremediable que hiciera procedente el amparo como mecanismo transitorio,</w:t>
      </w:r>
      <w:r w:rsidR="00391D72" w:rsidRPr="00D457A0">
        <w:rPr>
          <w:rFonts w:ascii="Arial" w:hAnsi="Arial" w:cs="Arial"/>
          <w:spacing w:val="-3"/>
          <w:sz w:val="24"/>
          <w:szCs w:val="24"/>
        </w:rPr>
        <w:t xml:space="preserve"> </w:t>
      </w:r>
      <w:r w:rsidR="00391D72" w:rsidRPr="00D457A0">
        <w:rPr>
          <w:rFonts w:ascii="Arial" w:hAnsi="Arial" w:cs="Arial"/>
          <w:sz w:val="24"/>
          <w:szCs w:val="24"/>
          <w:lang w:eastAsia="es-CO"/>
        </w:rPr>
        <w:t>máxime si se tiene en cuenta que ya le fue reconocida su pensión de vejez</w:t>
      </w:r>
      <w:r w:rsidR="00204521" w:rsidRPr="00D457A0">
        <w:rPr>
          <w:rFonts w:ascii="Arial" w:eastAsia="Calibri" w:hAnsi="Arial" w:cs="Arial"/>
          <w:sz w:val="24"/>
          <w:szCs w:val="24"/>
          <w:lang w:eastAsia="es-CO"/>
        </w:rPr>
        <w:t>.</w:t>
      </w:r>
    </w:p>
    <w:p w:rsidR="0092719E" w:rsidRPr="00D457A0" w:rsidRDefault="0092719E" w:rsidP="00B10917">
      <w:pPr>
        <w:pStyle w:val="Sinespaciado1"/>
        <w:spacing w:line="276" w:lineRule="auto"/>
        <w:ind w:firstLine="2835"/>
        <w:jc w:val="both"/>
        <w:rPr>
          <w:rFonts w:ascii="Arial" w:eastAsia="Calibri" w:hAnsi="Arial" w:cs="Arial"/>
          <w:sz w:val="24"/>
          <w:szCs w:val="24"/>
          <w:lang w:eastAsia="es-CO"/>
        </w:rPr>
      </w:pPr>
    </w:p>
    <w:p w:rsidR="00FC53EF" w:rsidRPr="00D457A0" w:rsidRDefault="00FC53EF" w:rsidP="00B10917">
      <w:pPr>
        <w:pStyle w:val="Sinespaciado1"/>
        <w:spacing w:line="276" w:lineRule="auto"/>
        <w:ind w:firstLine="2835"/>
        <w:jc w:val="both"/>
        <w:rPr>
          <w:rFonts w:ascii="Arial" w:hAnsi="Arial" w:cs="Arial"/>
          <w:sz w:val="24"/>
          <w:szCs w:val="24"/>
          <w:lang w:eastAsia="es-CO"/>
        </w:rPr>
      </w:pPr>
      <w:r w:rsidRPr="00D457A0">
        <w:rPr>
          <w:rFonts w:ascii="Arial" w:hAnsi="Arial" w:cs="Arial"/>
          <w:sz w:val="24"/>
          <w:szCs w:val="24"/>
          <w:lang w:eastAsia="es-CO"/>
        </w:rPr>
        <w:t>Tampoco sustentó ni allegó prueba de las razones por las cuales los mecanismos con los que cuenta, resultan ineficaces e inidóneos para su protección y reconocimiento.</w:t>
      </w:r>
    </w:p>
    <w:p w:rsidR="00FC53EF" w:rsidRPr="00D457A0" w:rsidRDefault="00FC53EF" w:rsidP="00B10917">
      <w:pPr>
        <w:pStyle w:val="Sinespaciado1"/>
        <w:spacing w:line="276" w:lineRule="auto"/>
        <w:ind w:firstLine="2835"/>
        <w:jc w:val="both"/>
        <w:rPr>
          <w:rFonts w:ascii="Arial" w:hAnsi="Arial" w:cs="Arial"/>
          <w:sz w:val="24"/>
          <w:szCs w:val="24"/>
          <w:lang w:eastAsia="es-CO"/>
        </w:rPr>
      </w:pPr>
    </w:p>
    <w:p w:rsidR="00D14555" w:rsidRPr="00D457A0" w:rsidRDefault="00FC53EF" w:rsidP="00B10917">
      <w:pPr>
        <w:pStyle w:val="Sinespaciado10"/>
        <w:spacing w:line="276" w:lineRule="auto"/>
        <w:ind w:firstLine="2835"/>
        <w:jc w:val="both"/>
        <w:rPr>
          <w:rFonts w:ascii="Arial" w:hAnsi="Arial" w:cs="Arial"/>
          <w:sz w:val="24"/>
          <w:szCs w:val="24"/>
          <w:lang w:eastAsia="es-CO"/>
        </w:rPr>
      </w:pPr>
      <w:r w:rsidRPr="00D457A0">
        <w:rPr>
          <w:rFonts w:ascii="Arial" w:hAnsi="Arial" w:cs="Arial"/>
          <w:sz w:val="24"/>
          <w:szCs w:val="24"/>
          <w:lang w:eastAsia="es-CO"/>
        </w:rPr>
        <w:t xml:space="preserve">4. </w:t>
      </w:r>
      <w:r w:rsidR="00391D72" w:rsidRPr="00D457A0">
        <w:rPr>
          <w:rFonts w:ascii="Arial" w:hAnsi="Arial" w:cs="Arial"/>
          <w:sz w:val="24"/>
          <w:szCs w:val="24"/>
          <w:lang w:eastAsia="es-CO"/>
        </w:rPr>
        <w:t>Ahora bien</w:t>
      </w:r>
      <w:r w:rsidR="00204521" w:rsidRPr="00D457A0">
        <w:rPr>
          <w:rFonts w:ascii="Arial" w:hAnsi="Arial" w:cs="Arial"/>
          <w:sz w:val="24"/>
          <w:szCs w:val="24"/>
          <w:lang w:eastAsia="es-CO"/>
        </w:rPr>
        <w:t>, referente a la situación de salud del</w:t>
      </w:r>
      <w:r w:rsidR="0019010D" w:rsidRPr="00D457A0">
        <w:rPr>
          <w:rFonts w:ascii="Arial" w:hAnsi="Arial" w:cs="Arial"/>
          <w:sz w:val="24"/>
          <w:szCs w:val="24"/>
          <w:lang w:eastAsia="es-CO"/>
        </w:rPr>
        <w:t xml:space="preserve"> accionante, este</w:t>
      </w:r>
      <w:r w:rsidR="00204521" w:rsidRPr="00D457A0">
        <w:rPr>
          <w:rFonts w:ascii="Arial" w:hAnsi="Arial" w:cs="Arial"/>
          <w:sz w:val="24"/>
          <w:szCs w:val="24"/>
          <w:lang w:eastAsia="es-CO"/>
        </w:rPr>
        <w:t xml:space="preserve"> no probó que se tratara de una persona con algún tipo de afección grave</w:t>
      </w:r>
      <w:r w:rsidR="00363F90" w:rsidRPr="00D457A0">
        <w:rPr>
          <w:rFonts w:ascii="Arial" w:hAnsi="Arial" w:cs="Arial"/>
          <w:sz w:val="24"/>
          <w:szCs w:val="24"/>
          <w:lang w:eastAsia="es-CO"/>
        </w:rPr>
        <w:t>, limitación o discapacidad física</w:t>
      </w:r>
      <w:r w:rsidR="00D14555" w:rsidRPr="00D457A0">
        <w:rPr>
          <w:rFonts w:ascii="Arial" w:hAnsi="Arial" w:cs="Arial"/>
          <w:sz w:val="24"/>
          <w:szCs w:val="24"/>
          <w:lang w:eastAsia="es-CO"/>
        </w:rPr>
        <w:t xml:space="preserve">, pues lo único que </w:t>
      </w:r>
      <w:r w:rsidR="003B4D87" w:rsidRPr="00D457A0">
        <w:rPr>
          <w:rFonts w:ascii="Arial" w:hAnsi="Arial" w:cs="Arial"/>
          <w:sz w:val="24"/>
          <w:szCs w:val="24"/>
          <w:lang w:eastAsia="es-CO"/>
        </w:rPr>
        <w:t>demostr</w:t>
      </w:r>
      <w:r w:rsidR="00D14555" w:rsidRPr="00D457A0">
        <w:rPr>
          <w:rFonts w:ascii="Arial" w:hAnsi="Arial" w:cs="Arial"/>
          <w:sz w:val="24"/>
          <w:szCs w:val="24"/>
          <w:lang w:eastAsia="es-CO"/>
        </w:rPr>
        <w:t xml:space="preserve">ó es que </w:t>
      </w:r>
      <w:r w:rsidR="00D14555" w:rsidRPr="00D457A0">
        <w:rPr>
          <w:rFonts w:ascii="Arial" w:hAnsi="Arial" w:cs="Arial"/>
          <w:sz w:val="24"/>
          <w:szCs w:val="24"/>
        </w:rPr>
        <w:t>padec</w:t>
      </w:r>
      <w:r w:rsidR="00D725F8" w:rsidRPr="00D457A0">
        <w:rPr>
          <w:rFonts w:ascii="Arial" w:hAnsi="Arial" w:cs="Arial"/>
          <w:sz w:val="24"/>
          <w:szCs w:val="24"/>
        </w:rPr>
        <w:t xml:space="preserve">e de </w:t>
      </w:r>
      <w:r w:rsidR="00D14555" w:rsidRPr="00D457A0">
        <w:rPr>
          <w:rFonts w:ascii="Arial" w:hAnsi="Arial" w:cs="Arial"/>
          <w:sz w:val="24"/>
          <w:szCs w:val="24"/>
        </w:rPr>
        <w:t>“</w:t>
      </w:r>
      <w:r w:rsidR="00D725F8" w:rsidRPr="00D457A0">
        <w:rPr>
          <w:rFonts w:ascii="Arial" w:hAnsi="Arial" w:cs="Arial"/>
          <w:i/>
          <w:sz w:val="24"/>
          <w:szCs w:val="24"/>
        </w:rPr>
        <w:t>cardiopatía isquémica</w:t>
      </w:r>
      <w:r w:rsidR="00D14555" w:rsidRPr="00D457A0">
        <w:rPr>
          <w:rFonts w:ascii="Arial" w:hAnsi="Arial" w:cs="Arial"/>
          <w:i/>
          <w:sz w:val="24"/>
          <w:szCs w:val="24"/>
        </w:rPr>
        <w:t>,</w:t>
      </w:r>
      <w:r w:rsidR="00D725F8" w:rsidRPr="00D457A0">
        <w:rPr>
          <w:rFonts w:ascii="Arial" w:hAnsi="Arial" w:cs="Arial"/>
          <w:i/>
          <w:sz w:val="24"/>
          <w:szCs w:val="24"/>
        </w:rPr>
        <w:t xml:space="preserve"> diabetes mellitus, hipertensión arterial sistémica, obesidad</w:t>
      </w:r>
      <w:r w:rsidR="00D14555" w:rsidRPr="00D457A0">
        <w:rPr>
          <w:rFonts w:ascii="Arial" w:hAnsi="Arial" w:cs="Arial"/>
          <w:sz w:val="24"/>
          <w:szCs w:val="24"/>
        </w:rPr>
        <w:t>”</w:t>
      </w:r>
      <w:r w:rsidR="00D725F8" w:rsidRPr="00D457A0">
        <w:rPr>
          <w:rFonts w:ascii="Arial" w:hAnsi="Arial" w:cs="Arial"/>
          <w:sz w:val="24"/>
          <w:szCs w:val="24"/>
        </w:rPr>
        <w:t>,</w:t>
      </w:r>
      <w:r w:rsidR="00D14555" w:rsidRPr="00D457A0">
        <w:rPr>
          <w:rFonts w:ascii="Arial" w:hAnsi="Arial" w:cs="Arial"/>
          <w:sz w:val="24"/>
          <w:szCs w:val="24"/>
        </w:rPr>
        <w:t xml:space="preserve"> </w:t>
      </w:r>
      <w:r w:rsidR="00D725F8" w:rsidRPr="00D457A0">
        <w:rPr>
          <w:rFonts w:ascii="Arial" w:hAnsi="Arial" w:cs="Arial"/>
          <w:sz w:val="24"/>
          <w:szCs w:val="24"/>
        </w:rPr>
        <w:t xml:space="preserve">entre otros </w:t>
      </w:r>
      <w:r w:rsidR="00D14555" w:rsidRPr="00D457A0">
        <w:rPr>
          <w:rFonts w:ascii="Arial" w:hAnsi="Arial" w:cs="Arial"/>
          <w:sz w:val="24"/>
          <w:szCs w:val="24"/>
        </w:rPr>
        <w:t>(fl</w:t>
      </w:r>
      <w:r w:rsidR="00D725F8" w:rsidRPr="00D457A0">
        <w:rPr>
          <w:rFonts w:ascii="Arial" w:hAnsi="Arial" w:cs="Arial"/>
          <w:sz w:val="24"/>
          <w:szCs w:val="24"/>
        </w:rPr>
        <w:t>s</w:t>
      </w:r>
      <w:r w:rsidR="00D14555" w:rsidRPr="00D457A0">
        <w:rPr>
          <w:rFonts w:ascii="Arial" w:hAnsi="Arial" w:cs="Arial"/>
          <w:sz w:val="24"/>
          <w:szCs w:val="24"/>
        </w:rPr>
        <w:t xml:space="preserve">. </w:t>
      </w:r>
      <w:r w:rsidR="00D725F8" w:rsidRPr="00D457A0">
        <w:rPr>
          <w:rFonts w:ascii="Arial" w:hAnsi="Arial" w:cs="Arial"/>
          <w:sz w:val="24"/>
          <w:szCs w:val="24"/>
        </w:rPr>
        <w:t>121-129</w:t>
      </w:r>
      <w:r w:rsidR="00D14555" w:rsidRPr="00D457A0">
        <w:rPr>
          <w:rFonts w:ascii="Arial" w:hAnsi="Arial" w:cs="Arial"/>
          <w:sz w:val="24"/>
          <w:szCs w:val="24"/>
        </w:rPr>
        <w:t xml:space="preserve"> id.)</w:t>
      </w:r>
      <w:r w:rsidR="00AB156F" w:rsidRPr="00D457A0">
        <w:rPr>
          <w:rFonts w:ascii="Arial" w:hAnsi="Arial" w:cs="Arial"/>
          <w:sz w:val="24"/>
          <w:szCs w:val="24"/>
        </w:rPr>
        <w:t>, lo</w:t>
      </w:r>
      <w:r w:rsidR="00D14555" w:rsidRPr="00D457A0">
        <w:rPr>
          <w:rFonts w:ascii="Arial" w:hAnsi="Arial" w:cs="Arial"/>
          <w:sz w:val="24"/>
          <w:szCs w:val="24"/>
        </w:rPr>
        <w:t xml:space="preserve"> que se pu</w:t>
      </w:r>
      <w:r w:rsidR="00AB156F" w:rsidRPr="00D457A0">
        <w:rPr>
          <w:rFonts w:ascii="Arial" w:hAnsi="Arial" w:cs="Arial"/>
          <w:sz w:val="24"/>
          <w:szCs w:val="24"/>
        </w:rPr>
        <w:t>do</w:t>
      </w:r>
      <w:r w:rsidR="00D14555" w:rsidRPr="00D457A0">
        <w:rPr>
          <w:rFonts w:ascii="Arial" w:hAnsi="Arial" w:cs="Arial"/>
          <w:sz w:val="24"/>
          <w:szCs w:val="24"/>
        </w:rPr>
        <w:t xml:space="preserve"> constatar con la historia clínica que </w:t>
      </w:r>
      <w:r w:rsidR="00AB156F" w:rsidRPr="00D457A0">
        <w:rPr>
          <w:rFonts w:ascii="Arial" w:hAnsi="Arial" w:cs="Arial"/>
          <w:sz w:val="24"/>
          <w:szCs w:val="24"/>
        </w:rPr>
        <w:t xml:space="preserve">solo </w:t>
      </w:r>
      <w:r w:rsidR="00D14555" w:rsidRPr="00D457A0">
        <w:rPr>
          <w:rFonts w:ascii="Arial" w:hAnsi="Arial" w:cs="Arial"/>
          <w:sz w:val="24"/>
          <w:szCs w:val="24"/>
        </w:rPr>
        <w:t xml:space="preserve">se allegó con el escrito </w:t>
      </w:r>
      <w:r w:rsidR="008A50C0" w:rsidRPr="00D457A0">
        <w:rPr>
          <w:rFonts w:ascii="Arial" w:hAnsi="Arial" w:cs="Arial"/>
          <w:sz w:val="24"/>
          <w:szCs w:val="24"/>
        </w:rPr>
        <w:t>de impugnación</w:t>
      </w:r>
      <w:r w:rsidR="00D14555" w:rsidRPr="00D457A0">
        <w:rPr>
          <w:rFonts w:ascii="Arial" w:hAnsi="Arial" w:cs="Arial"/>
          <w:sz w:val="24"/>
          <w:szCs w:val="24"/>
        </w:rPr>
        <w:t>, lo que se itera, no se puede considerar como enfermedades catastróficas o que conlleven a una situación de invalidez o de discapacidad del actor, limitación física, síquica o sensorial,</w:t>
      </w:r>
      <w:r w:rsidR="008A50C0" w:rsidRPr="00D457A0">
        <w:rPr>
          <w:rFonts w:ascii="Arial" w:hAnsi="Arial" w:cs="Arial"/>
          <w:sz w:val="24"/>
          <w:szCs w:val="24"/>
        </w:rPr>
        <w:t xml:space="preserve"> que lo</w:t>
      </w:r>
      <w:r w:rsidR="00D14555" w:rsidRPr="00D457A0">
        <w:rPr>
          <w:rFonts w:ascii="Arial" w:hAnsi="Arial" w:cs="Arial"/>
          <w:sz w:val="24"/>
          <w:szCs w:val="24"/>
        </w:rPr>
        <w:t xml:space="preserve"> hiciera un sujeto de especial protección constitucional, y por ende, procedente el amparo para reclamar derechos de orden prestacional, tal como lo ha reiterado la Corte Constitucional</w:t>
      </w:r>
      <w:r w:rsidR="00D14555" w:rsidRPr="00D457A0">
        <w:rPr>
          <w:rStyle w:val="Ninguno"/>
          <w:rFonts w:ascii="Arial" w:hAnsi="Arial" w:cs="Arial"/>
          <w:sz w:val="24"/>
          <w:szCs w:val="24"/>
          <w:vertAlign w:val="superscript"/>
        </w:rPr>
        <w:footnoteReference w:id="6"/>
      </w:r>
      <w:r w:rsidR="00AB156F" w:rsidRPr="00D457A0">
        <w:rPr>
          <w:rFonts w:ascii="Arial" w:hAnsi="Arial" w:cs="Arial"/>
          <w:spacing w:val="-3"/>
          <w:sz w:val="24"/>
          <w:szCs w:val="24"/>
        </w:rPr>
        <w:t>;</w:t>
      </w:r>
      <w:r w:rsidR="008A50C0" w:rsidRPr="00D457A0">
        <w:rPr>
          <w:rFonts w:ascii="Arial" w:hAnsi="Arial" w:cs="Arial"/>
          <w:spacing w:val="-3"/>
          <w:sz w:val="24"/>
          <w:szCs w:val="24"/>
        </w:rPr>
        <w:t xml:space="preserve"> lo cual, además, son hechos que no fueron consignados en la demanda inicial, por ende </w:t>
      </w:r>
      <w:r w:rsidR="008A50C0" w:rsidRPr="00D457A0">
        <w:rPr>
          <w:rFonts w:ascii="Arial" w:hAnsi="Arial" w:cs="Arial"/>
          <w:sz w:val="24"/>
          <w:szCs w:val="24"/>
        </w:rPr>
        <w:t xml:space="preserve">se tiene que estos son </w:t>
      </w:r>
      <w:r w:rsidR="008A50C0" w:rsidRPr="00D457A0">
        <w:rPr>
          <w:rFonts w:ascii="Arial" w:hAnsi="Arial" w:cs="Arial"/>
          <w:spacing w:val="-3"/>
          <w:sz w:val="24"/>
          <w:szCs w:val="24"/>
        </w:rPr>
        <w:t>nuevos, y las autoridades accionadas no tuvieron la oportunidad de rebatirlos.</w:t>
      </w:r>
    </w:p>
    <w:p w:rsidR="00681AF7" w:rsidRPr="00D457A0" w:rsidRDefault="00681AF7" w:rsidP="00B10917">
      <w:pPr>
        <w:pStyle w:val="Sinespaciado1"/>
        <w:spacing w:line="276" w:lineRule="auto"/>
        <w:ind w:firstLine="2835"/>
        <w:jc w:val="both"/>
        <w:rPr>
          <w:rFonts w:ascii="Arial" w:hAnsi="Arial" w:cs="Arial"/>
          <w:sz w:val="24"/>
          <w:szCs w:val="24"/>
          <w:lang w:eastAsia="es-CO"/>
        </w:rPr>
      </w:pPr>
    </w:p>
    <w:p w:rsidR="0092719E" w:rsidRPr="00D457A0" w:rsidRDefault="001334F8" w:rsidP="00B10917">
      <w:pPr>
        <w:pStyle w:val="Sinespaciado1"/>
        <w:spacing w:line="276" w:lineRule="auto"/>
        <w:ind w:firstLine="2835"/>
        <w:jc w:val="both"/>
        <w:rPr>
          <w:rFonts w:ascii="Arial" w:hAnsi="Arial" w:cs="Arial"/>
          <w:spacing w:val="-3"/>
          <w:sz w:val="24"/>
          <w:szCs w:val="24"/>
        </w:rPr>
      </w:pPr>
      <w:r w:rsidRPr="00D457A0">
        <w:rPr>
          <w:rFonts w:ascii="Arial" w:hAnsi="Arial" w:cs="Arial"/>
          <w:spacing w:val="-3"/>
          <w:sz w:val="24"/>
          <w:szCs w:val="24"/>
        </w:rPr>
        <w:lastRenderedPageBreak/>
        <w:t>5</w:t>
      </w:r>
      <w:r w:rsidR="00204521" w:rsidRPr="00D457A0">
        <w:rPr>
          <w:rFonts w:ascii="Arial" w:hAnsi="Arial" w:cs="Arial"/>
          <w:spacing w:val="-3"/>
          <w:sz w:val="24"/>
          <w:szCs w:val="24"/>
        </w:rPr>
        <w:t>. V</w:t>
      </w:r>
      <w:r w:rsidR="00FC53EF" w:rsidRPr="00D457A0">
        <w:rPr>
          <w:rFonts w:ascii="Arial" w:hAnsi="Arial" w:cs="Arial"/>
          <w:spacing w:val="-3"/>
          <w:sz w:val="24"/>
          <w:szCs w:val="24"/>
        </w:rPr>
        <w:t xml:space="preserve">erificado el incumplimiento </w:t>
      </w:r>
      <w:r w:rsidR="00204521" w:rsidRPr="00D457A0">
        <w:rPr>
          <w:rFonts w:ascii="Arial" w:hAnsi="Arial" w:cs="Arial"/>
          <w:spacing w:val="-3"/>
          <w:sz w:val="24"/>
          <w:szCs w:val="24"/>
        </w:rPr>
        <w:t xml:space="preserve">de </w:t>
      </w:r>
      <w:r w:rsidR="00FC53EF" w:rsidRPr="00D457A0">
        <w:rPr>
          <w:rFonts w:ascii="Arial" w:hAnsi="Arial" w:cs="Arial"/>
          <w:spacing w:val="-3"/>
          <w:sz w:val="24"/>
          <w:szCs w:val="24"/>
        </w:rPr>
        <w:t xml:space="preserve">uno </w:t>
      </w:r>
      <w:r w:rsidR="00526BDF" w:rsidRPr="00D457A0">
        <w:rPr>
          <w:rFonts w:ascii="Arial" w:hAnsi="Arial" w:cs="Arial"/>
          <w:spacing w:val="-3"/>
          <w:sz w:val="24"/>
          <w:szCs w:val="24"/>
        </w:rPr>
        <w:t xml:space="preserve">de </w:t>
      </w:r>
      <w:r w:rsidR="00204521" w:rsidRPr="00D457A0">
        <w:rPr>
          <w:rFonts w:ascii="Arial" w:hAnsi="Arial" w:cs="Arial"/>
          <w:spacing w:val="-3"/>
          <w:sz w:val="24"/>
          <w:szCs w:val="24"/>
        </w:rPr>
        <w:t xml:space="preserve">los requisitos generales de procedibilidad de la </w:t>
      </w:r>
      <w:r w:rsidR="00717704" w:rsidRPr="00D457A0">
        <w:rPr>
          <w:rFonts w:ascii="Arial" w:hAnsi="Arial" w:cs="Arial"/>
          <w:spacing w:val="-3"/>
          <w:sz w:val="24"/>
          <w:szCs w:val="24"/>
        </w:rPr>
        <w:t xml:space="preserve">acción de </w:t>
      </w:r>
      <w:r w:rsidR="00204521" w:rsidRPr="00D457A0">
        <w:rPr>
          <w:rFonts w:ascii="Arial" w:hAnsi="Arial" w:cs="Arial"/>
          <w:spacing w:val="-3"/>
          <w:sz w:val="24"/>
          <w:szCs w:val="24"/>
        </w:rPr>
        <w:t xml:space="preserve">tutela, </w:t>
      </w:r>
      <w:r w:rsidR="00526BDF" w:rsidRPr="00D457A0">
        <w:rPr>
          <w:rFonts w:ascii="Arial" w:hAnsi="Arial" w:cs="Arial"/>
          <w:spacing w:val="-3"/>
          <w:sz w:val="24"/>
          <w:szCs w:val="24"/>
        </w:rPr>
        <w:t xml:space="preserve">esto </w:t>
      </w:r>
      <w:r w:rsidR="00FC53EF" w:rsidRPr="00D457A0">
        <w:rPr>
          <w:rFonts w:ascii="Arial" w:hAnsi="Arial" w:cs="Arial"/>
          <w:spacing w:val="-3"/>
          <w:sz w:val="24"/>
          <w:szCs w:val="24"/>
        </w:rPr>
        <w:t>e</w:t>
      </w:r>
      <w:r w:rsidR="00526BDF" w:rsidRPr="00D457A0">
        <w:rPr>
          <w:rFonts w:ascii="Arial" w:hAnsi="Arial" w:cs="Arial"/>
          <w:spacing w:val="-3"/>
          <w:sz w:val="24"/>
          <w:szCs w:val="24"/>
        </w:rPr>
        <w:t xml:space="preserve">s, </w:t>
      </w:r>
      <w:r w:rsidR="001528DA" w:rsidRPr="00D457A0">
        <w:rPr>
          <w:rFonts w:ascii="Arial" w:hAnsi="Arial" w:cs="Arial"/>
          <w:spacing w:val="-3"/>
          <w:sz w:val="24"/>
          <w:szCs w:val="24"/>
        </w:rPr>
        <w:t xml:space="preserve">la </w:t>
      </w:r>
      <w:r w:rsidR="00526BDF" w:rsidRPr="00D457A0">
        <w:rPr>
          <w:rFonts w:ascii="Arial" w:hAnsi="Arial" w:cs="Arial"/>
          <w:spacing w:val="-3"/>
          <w:sz w:val="24"/>
          <w:szCs w:val="24"/>
        </w:rPr>
        <w:t xml:space="preserve">subsidiariedad, </w:t>
      </w:r>
      <w:r w:rsidR="00204521" w:rsidRPr="00D457A0">
        <w:rPr>
          <w:rFonts w:ascii="Arial" w:hAnsi="Arial" w:cs="Arial"/>
          <w:spacing w:val="-3"/>
          <w:sz w:val="24"/>
          <w:szCs w:val="24"/>
        </w:rPr>
        <w:t xml:space="preserve">no cabe a través de este medio examinar </w:t>
      </w:r>
      <w:r w:rsidR="000B4C6C" w:rsidRPr="00D457A0">
        <w:rPr>
          <w:rFonts w:ascii="Arial" w:hAnsi="Arial" w:cs="Arial"/>
          <w:spacing w:val="-3"/>
          <w:sz w:val="24"/>
          <w:szCs w:val="24"/>
        </w:rPr>
        <w:t xml:space="preserve">de fondo </w:t>
      </w:r>
      <w:r w:rsidR="00204521" w:rsidRPr="00D457A0">
        <w:rPr>
          <w:rFonts w:ascii="Arial" w:hAnsi="Arial" w:cs="Arial"/>
          <w:spacing w:val="-3"/>
          <w:sz w:val="24"/>
          <w:szCs w:val="24"/>
        </w:rPr>
        <w:t xml:space="preserve">si en el </w:t>
      </w:r>
      <w:r w:rsidR="004F4638" w:rsidRPr="00D457A0">
        <w:rPr>
          <w:rFonts w:ascii="Arial" w:hAnsi="Arial" w:cs="Arial"/>
          <w:spacing w:val="-3"/>
          <w:sz w:val="24"/>
          <w:szCs w:val="24"/>
        </w:rPr>
        <w:t>asunto</w:t>
      </w:r>
      <w:r w:rsidR="00204521" w:rsidRPr="00D457A0">
        <w:rPr>
          <w:rFonts w:ascii="Arial" w:hAnsi="Arial" w:cs="Arial"/>
          <w:spacing w:val="-3"/>
          <w:sz w:val="24"/>
          <w:szCs w:val="24"/>
        </w:rPr>
        <w:t xml:space="preserve"> propuesto se </w:t>
      </w:r>
      <w:r w:rsidR="000B4C6C" w:rsidRPr="00D457A0">
        <w:rPr>
          <w:rFonts w:ascii="Arial" w:hAnsi="Arial" w:cs="Arial"/>
          <w:spacing w:val="-3"/>
          <w:sz w:val="24"/>
          <w:szCs w:val="24"/>
        </w:rPr>
        <w:t xml:space="preserve">dan las condiciones </w:t>
      </w:r>
      <w:r w:rsidR="00204521" w:rsidRPr="00D457A0">
        <w:rPr>
          <w:rFonts w:ascii="Arial" w:hAnsi="Arial" w:cs="Arial"/>
          <w:spacing w:val="-3"/>
          <w:sz w:val="24"/>
          <w:szCs w:val="24"/>
        </w:rPr>
        <w:t xml:space="preserve">para </w:t>
      </w:r>
      <w:r w:rsidR="000B3B17" w:rsidRPr="00D457A0">
        <w:rPr>
          <w:rFonts w:ascii="Arial" w:hAnsi="Arial" w:cs="Arial"/>
          <w:spacing w:val="-3"/>
          <w:sz w:val="24"/>
          <w:szCs w:val="24"/>
        </w:rPr>
        <w:t xml:space="preserve">el reconocimiento y pago de las incapacidades </w:t>
      </w:r>
      <w:r w:rsidR="00EB75DA" w:rsidRPr="00D457A0">
        <w:rPr>
          <w:rFonts w:ascii="Arial" w:hAnsi="Arial" w:cs="Arial"/>
          <w:spacing w:val="-3"/>
          <w:sz w:val="24"/>
          <w:szCs w:val="24"/>
        </w:rPr>
        <w:t>médicas otorgadas</w:t>
      </w:r>
      <w:r w:rsidR="000B3B17" w:rsidRPr="00D457A0">
        <w:rPr>
          <w:rFonts w:ascii="Arial" w:hAnsi="Arial" w:cs="Arial"/>
          <w:spacing w:val="-3"/>
          <w:sz w:val="24"/>
          <w:szCs w:val="24"/>
        </w:rPr>
        <w:t xml:space="preserve"> a favor </w:t>
      </w:r>
      <w:r w:rsidR="00717704" w:rsidRPr="00D457A0">
        <w:rPr>
          <w:rFonts w:ascii="Arial" w:hAnsi="Arial" w:cs="Arial"/>
          <w:spacing w:val="-3"/>
          <w:sz w:val="24"/>
          <w:szCs w:val="24"/>
        </w:rPr>
        <w:t>de</w:t>
      </w:r>
      <w:r w:rsidR="0019010D" w:rsidRPr="00D457A0">
        <w:rPr>
          <w:rFonts w:ascii="Arial" w:hAnsi="Arial" w:cs="Arial"/>
          <w:sz w:val="24"/>
          <w:szCs w:val="24"/>
          <w:lang w:val="es-ES" w:eastAsia="es-ES"/>
        </w:rPr>
        <w:t xml:space="preserve">l señor </w:t>
      </w:r>
      <w:r w:rsidR="00EB75DA" w:rsidRPr="00D457A0">
        <w:rPr>
          <w:rFonts w:ascii="Arial" w:hAnsi="Arial" w:cs="Arial"/>
          <w:sz w:val="24"/>
          <w:szCs w:val="24"/>
          <w:lang w:val="es-ES" w:eastAsia="es-ES"/>
        </w:rPr>
        <w:t>JESÚS</w:t>
      </w:r>
      <w:r w:rsidR="003A5FBA" w:rsidRPr="00D457A0">
        <w:rPr>
          <w:rFonts w:ascii="Arial" w:hAnsi="Arial" w:cs="Arial"/>
          <w:sz w:val="24"/>
          <w:szCs w:val="24"/>
          <w:lang w:val="es-ES" w:eastAsia="es-ES"/>
        </w:rPr>
        <w:t xml:space="preserve"> EVELIO CALVO MARQUEZ</w:t>
      </w:r>
      <w:r w:rsidR="00717704" w:rsidRPr="00D457A0">
        <w:rPr>
          <w:rFonts w:ascii="Arial" w:hAnsi="Arial" w:cs="Arial"/>
          <w:spacing w:val="-3"/>
          <w:sz w:val="24"/>
          <w:szCs w:val="24"/>
        </w:rPr>
        <w:t xml:space="preserve">, </w:t>
      </w:r>
      <w:r w:rsidR="00204521" w:rsidRPr="00D457A0">
        <w:rPr>
          <w:rFonts w:ascii="Arial" w:hAnsi="Arial" w:cs="Arial"/>
          <w:spacing w:val="-3"/>
          <w:sz w:val="24"/>
          <w:szCs w:val="24"/>
        </w:rPr>
        <w:t xml:space="preserve">cuestión que sin lugar a dudas debe ser planteada ante la jurisdicción </w:t>
      </w:r>
      <w:r w:rsidR="00EB75DA" w:rsidRPr="00D457A0">
        <w:rPr>
          <w:rFonts w:ascii="Arial" w:hAnsi="Arial" w:cs="Arial"/>
          <w:spacing w:val="-3"/>
          <w:sz w:val="24"/>
          <w:szCs w:val="24"/>
        </w:rPr>
        <w:t>ordinaria</w:t>
      </w:r>
      <w:r w:rsidR="001F50F5" w:rsidRPr="00D457A0">
        <w:rPr>
          <w:rFonts w:ascii="Arial" w:hAnsi="Arial" w:cs="Arial"/>
          <w:spacing w:val="-3"/>
          <w:sz w:val="24"/>
          <w:szCs w:val="24"/>
        </w:rPr>
        <w:t xml:space="preserve"> laboral </w:t>
      </w:r>
      <w:r w:rsidR="001F50F5" w:rsidRPr="00D457A0">
        <w:rPr>
          <w:rFonts w:ascii="Arial" w:hAnsi="Arial" w:cs="Arial"/>
          <w:sz w:val="24"/>
          <w:szCs w:val="24"/>
          <w:lang w:val="es-ES" w:eastAsia="es-ES"/>
        </w:rPr>
        <w:t>o al procedimiento determinado en la Ley 1222 de 2007 ante la Superintendencia Nacional de Salud</w:t>
      </w:r>
      <w:r w:rsidR="00204521" w:rsidRPr="00D457A0">
        <w:rPr>
          <w:rFonts w:ascii="Arial" w:hAnsi="Arial" w:cs="Arial"/>
          <w:spacing w:val="-3"/>
          <w:sz w:val="24"/>
          <w:szCs w:val="24"/>
        </w:rPr>
        <w:t>.</w:t>
      </w:r>
    </w:p>
    <w:p w:rsidR="0092719E" w:rsidRPr="00D457A0" w:rsidRDefault="0092719E" w:rsidP="00B10917">
      <w:pPr>
        <w:pStyle w:val="Sinespaciado1"/>
        <w:spacing w:line="276" w:lineRule="auto"/>
        <w:ind w:firstLine="2835"/>
        <w:jc w:val="both"/>
        <w:rPr>
          <w:rFonts w:ascii="Arial" w:hAnsi="Arial" w:cs="Arial"/>
          <w:spacing w:val="-3"/>
          <w:sz w:val="24"/>
          <w:szCs w:val="24"/>
        </w:rPr>
      </w:pPr>
    </w:p>
    <w:p w:rsidR="0092719E" w:rsidRPr="00D457A0" w:rsidRDefault="002060CD" w:rsidP="00B10917">
      <w:pPr>
        <w:pStyle w:val="Sinespaciado1"/>
        <w:spacing w:line="276" w:lineRule="auto"/>
        <w:ind w:firstLine="2835"/>
        <w:jc w:val="both"/>
        <w:rPr>
          <w:rFonts w:ascii="Arial" w:hAnsi="Arial" w:cs="Arial"/>
          <w:spacing w:val="-3"/>
          <w:sz w:val="24"/>
          <w:szCs w:val="24"/>
        </w:rPr>
      </w:pPr>
      <w:r w:rsidRPr="00D457A0">
        <w:rPr>
          <w:rFonts w:ascii="Arial" w:hAnsi="Arial" w:cs="Arial"/>
          <w:spacing w:val="-3"/>
          <w:sz w:val="24"/>
          <w:szCs w:val="24"/>
        </w:rPr>
        <w:t xml:space="preserve">Por lo anterior, ha de confirmarse la decisión </w:t>
      </w:r>
      <w:r w:rsidR="00717704" w:rsidRPr="00D457A0">
        <w:rPr>
          <w:rFonts w:ascii="Arial" w:hAnsi="Arial" w:cs="Arial"/>
          <w:spacing w:val="-3"/>
          <w:sz w:val="24"/>
          <w:szCs w:val="24"/>
        </w:rPr>
        <w:t>de primera instancia</w:t>
      </w:r>
      <w:r w:rsidR="00887B7D" w:rsidRPr="00D457A0">
        <w:rPr>
          <w:rFonts w:ascii="Arial" w:hAnsi="Arial" w:cs="Arial"/>
          <w:spacing w:val="-3"/>
          <w:sz w:val="24"/>
          <w:szCs w:val="24"/>
        </w:rPr>
        <w:t xml:space="preserve">, </w:t>
      </w:r>
      <w:r w:rsidR="00887B7D" w:rsidRPr="00D457A0">
        <w:rPr>
          <w:rFonts w:ascii="Arial" w:eastAsia="Arial" w:hAnsi="Arial" w:cs="Arial"/>
          <w:sz w:val="24"/>
          <w:szCs w:val="24"/>
        </w:rPr>
        <w:t>con fundamento en lo expuesto en la parte motiva de esta sentencia</w:t>
      </w:r>
      <w:r w:rsidR="007F2838" w:rsidRPr="00D457A0">
        <w:rPr>
          <w:rFonts w:ascii="Arial" w:hAnsi="Arial" w:cs="Arial"/>
          <w:spacing w:val="-3"/>
          <w:sz w:val="24"/>
          <w:szCs w:val="24"/>
        </w:rPr>
        <w:t>.</w:t>
      </w:r>
    </w:p>
    <w:p w:rsidR="0092719E" w:rsidRPr="00D457A0" w:rsidRDefault="0092719E" w:rsidP="00B10917">
      <w:pPr>
        <w:pStyle w:val="Sinespaciado1"/>
        <w:spacing w:line="276" w:lineRule="auto"/>
        <w:ind w:firstLine="2835"/>
        <w:jc w:val="both"/>
        <w:rPr>
          <w:rFonts w:ascii="Arial" w:hAnsi="Arial" w:cs="Arial"/>
          <w:spacing w:val="-3"/>
          <w:sz w:val="24"/>
          <w:szCs w:val="24"/>
        </w:rPr>
      </w:pPr>
    </w:p>
    <w:p w:rsidR="0092719E" w:rsidRPr="00D457A0" w:rsidRDefault="00204521" w:rsidP="00B10917">
      <w:pPr>
        <w:pStyle w:val="Sinespaciado1"/>
        <w:spacing w:line="276" w:lineRule="auto"/>
        <w:ind w:firstLine="2835"/>
        <w:jc w:val="both"/>
        <w:rPr>
          <w:rFonts w:ascii="Arial" w:hAnsi="Arial" w:cs="Arial"/>
          <w:b/>
          <w:bCs/>
          <w:sz w:val="24"/>
          <w:szCs w:val="24"/>
        </w:rPr>
      </w:pPr>
      <w:r w:rsidRPr="00D457A0">
        <w:rPr>
          <w:rFonts w:ascii="Arial" w:hAnsi="Arial" w:cs="Arial"/>
          <w:b/>
          <w:bCs/>
          <w:sz w:val="24"/>
          <w:szCs w:val="24"/>
        </w:rPr>
        <w:t>V</w:t>
      </w:r>
      <w:r w:rsidR="00C51AEF" w:rsidRPr="00D457A0">
        <w:rPr>
          <w:rFonts w:ascii="Arial" w:hAnsi="Arial" w:cs="Arial"/>
          <w:b/>
          <w:bCs/>
          <w:sz w:val="24"/>
          <w:szCs w:val="24"/>
        </w:rPr>
        <w:t>II</w:t>
      </w:r>
      <w:r w:rsidRPr="00D457A0">
        <w:rPr>
          <w:rFonts w:ascii="Arial" w:hAnsi="Arial" w:cs="Arial"/>
          <w:b/>
          <w:bCs/>
          <w:sz w:val="24"/>
          <w:szCs w:val="24"/>
        </w:rPr>
        <w:t>. D</w:t>
      </w:r>
      <w:r w:rsidR="00B0570C" w:rsidRPr="00D457A0">
        <w:rPr>
          <w:rFonts w:ascii="Arial" w:hAnsi="Arial" w:cs="Arial"/>
          <w:b/>
          <w:bCs/>
          <w:sz w:val="24"/>
          <w:szCs w:val="24"/>
        </w:rPr>
        <w:t>ECISIÓN</w:t>
      </w:r>
    </w:p>
    <w:p w:rsidR="0092719E" w:rsidRPr="00D457A0" w:rsidRDefault="0092719E" w:rsidP="00B10917">
      <w:pPr>
        <w:pStyle w:val="Sinespaciado1"/>
        <w:spacing w:line="276" w:lineRule="auto"/>
        <w:ind w:firstLine="2835"/>
        <w:jc w:val="both"/>
        <w:rPr>
          <w:rFonts w:ascii="Arial" w:hAnsi="Arial" w:cs="Arial"/>
          <w:bCs/>
          <w:sz w:val="24"/>
          <w:szCs w:val="24"/>
        </w:rPr>
      </w:pPr>
    </w:p>
    <w:p w:rsidR="000266D3" w:rsidRPr="00D457A0" w:rsidRDefault="000266D3" w:rsidP="00B10917">
      <w:pPr>
        <w:pStyle w:val="Sinespaciado2"/>
        <w:spacing w:line="276" w:lineRule="auto"/>
        <w:ind w:firstLine="2880"/>
        <w:jc w:val="both"/>
        <w:rPr>
          <w:rFonts w:ascii="Arial" w:hAnsi="Arial" w:cs="Arial"/>
          <w:sz w:val="24"/>
          <w:szCs w:val="24"/>
        </w:rPr>
      </w:pPr>
      <w:r w:rsidRPr="00D457A0">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b/>
          <w:sz w:val="24"/>
          <w:szCs w:val="24"/>
        </w:rPr>
      </w:pPr>
      <w:r w:rsidRPr="00D457A0">
        <w:rPr>
          <w:rFonts w:ascii="Arial" w:hAnsi="Arial" w:cs="Arial"/>
          <w:b/>
          <w:spacing w:val="-3"/>
          <w:sz w:val="24"/>
          <w:szCs w:val="24"/>
        </w:rPr>
        <w:t>RESUELVE:</w:t>
      </w:r>
    </w:p>
    <w:p w:rsidR="0092719E" w:rsidRPr="00D457A0" w:rsidRDefault="0092719E" w:rsidP="00B10917">
      <w:pPr>
        <w:pStyle w:val="Sinespaciado1"/>
        <w:spacing w:line="276" w:lineRule="auto"/>
        <w:ind w:firstLine="2835"/>
        <w:jc w:val="both"/>
        <w:rPr>
          <w:rFonts w:ascii="Arial" w:hAnsi="Arial" w:cs="Arial"/>
          <w:sz w:val="24"/>
          <w:szCs w:val="24"/>
        </w:rPr>
      </w:pPr>
    </w:p>
    <w:p w:rsidR="0092719E" w:rsidRPr="00D457A0" w:rsidRDefault="00204521" w:rsidP="00B10917">
      <w:pPr>
        <w:pStyle w:val="Sinespaciado1"/>
        <w:spacing w:line="276" w:lineRule="auto"/>
        <w:ind w:firstLine="2835"/>
        <w:jc w:val="both"/>
        <w:rPr>
          <w:rFonts w:ascii="Arial" w:hAnsi="Arial" w:cs="Arial"/>
          <w:sz w:val="24"/>
          <w:szCs w:val="24"/>
          <w:lang w:val="es-ES" w:eastAsia="es-ES"/>
        </w:rPr>
      </w:pPr>
      <w:r w:rsidRPr="00D457A0">
        <w:rPr>
          <w:rFonts w:ascii="Arial" w:hAnsi="Arial" w:cs="Arial"/>
          <w:b/>
          <w:spacing w:val="-3"/>
          <w:sz w:val="24"/>
          <w:szCs w:val="24"/>
        </w:rPr>
        <w:t>Primero:</w:t>
      </w:r>
      <w:r w:rsidRPr="00D457A0">
        <w:rPr>
          <w:rFonts w:ascii="Arial" w:hAnsi="Arial" w:cs="Arial"/>
          <w:spacing w:val="-3"/>
          <w:sz w:val="24"/>
          <w:szCs w:val="24"/>
        </w:rPr>
        <w:t xml:space="preserve"> </w:t>
      </w:r>
      <w:r w:rsidR="00717704" w:rsidRPr="00D457A0">
        <w:rPr>
          <w:rFonts w:ascii="Arial" w:hAnsi="Arial" w:cs="Arial"/>
          <w:spacing w:val="-3"/>
          <w:sz w:val="24"/>
          <w:szCs w:val="24"/>
        </w:rPr>
        <w:t xml:space="preserve">CONFIRMAR </w:t>
      </w:r>
      <w:r w:rsidR="00717704" w:rsidRPr="00D457A0">
        <w:rPr>
          <w:rFonts w:ascii="Arial" w:hAnsi="Arial" w:cs="Arial"/>
          <w:sz w:val="24"/>
          <w:szCs w:val="24"/>
        </w:rPr>
        <w:t>el fallo</w:t>
      </w:r>
      <w:r w:rsidR="00717704" w:rsidRPr="00D457A0">
        <w:rPr>
          <w:rFonts w:ascii="Arial" w:hAnsi="Arial" w:cs="Arial"/>
          <w:spacing w:val="-3"/>
          <w:sz w:val="24"/>
          <w:szCs w:val="24"/>
        </w:rPr>
        <w:t xml:space="preserve"> proferido el 1</w:t>
      </w:r>
      <w:r w:rsidR="003A5FBA" w:rsidRPr="00D457A0">
        <w:rPr>
          <w:rFonts w:ascii="Arial" w:hAnsi="Arial" w:cs="Arial"/>
          <w:spacing w:val="-3"/>
          <w:sz w:val="24"/>
          <w:szCs w:val="24"/>
        </w:rPr>
        <w:t>3</w:t>
      </w:r>
      <w:r w:rsidR="00EB75DA" w:rsidRPr="00D457A0">
        <w:rPr>
          <w:rFonts w:ascii="Arial" w:hAnsi="Arial" w:cs="Arial"/>
          <w:spacing w:val="-3"/>
          <w:sz w:val="24"/>
          <w:szCs w:val="24"/>
        </w:rPr>
        <w:t xml:space="preserve"> de </w:t>
      </w:r>
      <w:r w:rsidR="003A5FBA" w:rsidRPr="00D457A0">
        <w:rPr>
          <w:rFonts w:ascii="Arial" w:hAnsi="Arial" w:cs="Arial"/>
          <w:spacing w:val="-3"/>
          <w:sz w:val="24"/>
          <w:szCs w:val="24"/>
        </w:rPr>
        <w:t>mayo de 2019</w:t>
      </w:r>
      <w:r w:rsidR="00717704" w:rsidRPr="00D457A0">
        <w:rPr>
          <w:rFonts w:ascii="Arial" w:hAnsi="Arial" w:cs="Arial"/>
          <w:spacing w:val="-3"/>
          <w:sz w:val="24"/>
          <w:szCs w:val="24"/>
        </w:rPr>
        <w:t xml:space="preserve"> por el Juzgado </w:t>
      </w:r>
      <w:r w:rsidR="00EB75DA" w:rsidRPr="00D457A0">
        <w:rPr>
          <w:rFonts w:ascii="Arial" w:hAnsi="Arial" w:cs="Arial"/>
          <w:spacing w:val="-3"/>
          <w:sz w:val="24"/>
          <w:szCs w:val="24"/>
        </w:rPr>
        <w:t xml:space="preserve">Tercero de Familia </w:t>
      </w:r>
      <w:r w:rsidR="00717704" w:rsidRPr="00D457A0">
        <w:rPr>
          <w:rFonts w:ascii="Arial" w:hAnsi="Arial" w:cs="Arial"/>
          <w:spacing w:val="-3"/>
          <w:sz w:val="24"/>
          <w:szCs w:val="24"/>
        </w:rPr>
        <w:t>de Pereira</w:t>
      </w:r>
      <w:r w:rsidRPr="00D457A0">
        <w:rPr>
          <w:rFonts w:ascii="Arial" w:hAnsi="Arial" w:cs="Arial"/>
          <w:sz w:val="24"/>
          <w:szCs w:val="24"/>
          <w:lang w:val="es-ES" w:eastAsia="es-ES"/>
        </w:rPr>
        <w:t xml:space="preserve">, dentro de la presente acción de tutela, </w:t>
      </w:r>
      <w:r w:rsidR="00957F7D" w:rsidRPr="00D457A0">
        <w:rPr>
          <w:rFonts w:ascii="Arial" w:hAnsi="Arial" w:cs="Arial"/>
          <w:spacing w:val="-3"/>
          <w:sz w:val="24"/>
          <w:szCs w:val="24"/>
        </w:rPr>
        <w:t>por las razones expuestas</w:t>
      </w:r>
      <w:r w:rsidR="00957F7D" w:rsidRPr="00D457A0">
        <w:rPr>
          <w:rFonts w:ascii="Arial" w:hAnsi="Arial" w:cs="Arial"/>
          <w:sz w:val="24"/>
          <w:szCs w:val="24"/>
          <w:lang w:val="es-ES" w:eastAsia="es-ES"/>
        </w:rPr>
        <w:t xml:space="preserve"> </w:t>
      </w:r>
      <w:r w:rsidRPr="00D457A0">
        <w:rPr>
          <w:rFonts w:ascii="Arial" w:hAnsi="Arial" w:cs="Arial"/>
          <w:sz w:val="24"/>
          <w:szCs w:val="24"/>
          <w:lang w:val="es-ES" w:eastAsia="es-ES"/>
        </w:rPr>
        <w:t>en la parte motiva.</w:t>
      </w:r>
    </w:p>
    <w:p w:rsidR="0092719E" w:rsidRPr="00D457A0" w:rsidRDefault="0092719E" w:rsidP="00B10917">
      <w:pPr>
        <w:pStyle w:val="Sinespaciado1"/>
        <w:spacing w:line="276" w:lineRule="auto"/>
        <w:ind w:firstLine="2835"/>
        <w:jc w:val="both"/>
        <w:rPr>
          <w:rFonts w:ascii="Arial" w:hAnsi="Arial" w:cs="Arial"/>
          <w:sz w:val="24"/>
          <w:szCs w:val="24"/>
          <w:lang w:val="es-ES" w:eastAsia="es-ES"/>
        </w:rPr>
      </w:pPr>
    </w:p>
    <w:p w:rsidR="0092719E" w:rsidRPr="00D457A0" w:rsidRDefault="00204521" w:rsidP="00B10917">
      <w:pPr>
        <w:pStyle w:val="Sinespaciado1"/>
        <w:spacing w:line="276" w:lineRule="auto"/>
        <w:ind w:firstLine="2835"/>
        <w:jc w:val="both"/>
        <w:rPr>
          <w:rFonts w:ascii="Arial" w:hAnsi="Arial" w:cs="Arial"/>
          <w:spacing w:val="-3"/>
          <w:sz w:val="24"/>
          <w:szCs w:val="24"/>
        </w:rPr>
      </w:pPr>
      <w:r w:rsidRPr="00D457A0">
        <w:rPr>
          <w:rFonts w:ascii="Arial" w:hAnsi="Arial" w:cs="Arial"/>
          <w:b/>
          <w:spacing w:val="-3"/>
          <w:sz w:val="24"/>
          <w:szCs w:val="24"/>
        </w:rPr>
        <w:t>Segundo:</w:t>
      </w:r>
      <w:r w:rsidRPr="00D457A0">
        <w:rPr>
          <w:rFonts w:ascii="Arial" w:hAnsi="Arial" w:cs="Arial"/>
          <w:spacing w:val="-3"/>
          <w:sz w:val="24"/>
          <w:szCs w:val="24"/>
        </w:rPr>
        <w:t xml:space="preserve"> Notifíquese esta decisión a los interesados por el medio más expedito posible (Art. 5o., Dto. 306 de 1992).</w:t>
      </w:r>
    </w:p>
    <w:p w:rsidR="0092719E" w:rsidRPr="00D457A0" w:rsidRDefault="0092719E" w:rsidP="00B10917">
      <w:pPr>
        <w:pStyle w:val="Sinespaciado1"/>
        <w:spacing w:line="276" w:lineRule="auto"/>
        <w:ind w:firstLine="2835"/>
        <w:jc w:val="both"/>
        <w:rPr>
          <w:rFonts w:ascii="Arial" w:hAnsi="Arial" w:cs="Arial"/>
          <w:spacing w:val="-3"/>
          <w:sz w:val="24"/>
          <w:szCs w:val="24"/>
        </w:rPr>
      </w:pPr>
    </w:p>
    <w:p w:rsidR="0092719E" w:rsidRPr="00D457A0" w:rsidRDefault="00204521" w:rsidP="00B10917">
      <w:pPr>
        <w:pStyle w:val="Sinespaciado1"/>
        <w:spacing w:line="276" w:lineRule="auto"/>
        <w:ind w:firstLine="2835"/>
        <w:jc w:val="both"/>
        <w:rPr>
          <w:rFonts w:ascii="Arial" w:hAnsi="Arial" w:cs="Arial"/>
          <w:spacing w:val="-3"/>
          <w:sz w:val="24"/>
          <w:szCs w:val="24"/>
        </w:rPr>
      </w:pPr>
      <w:r w:rsidRPr="00D457A0">
        <w:rPr>
          <w:rFonts w:ascii="Arial" w:hAnsi="Arial" w:cs="Arial"/>
          <w:b/>
          <w:spacing w:val="-3"/>
          <w:sz w:val="24"/>
          <w:szCs w:val="24"/>
        </w:rPr>
        <w:t>Tercero:</w:t>
      </w:r>
      <w:r w:rsidRPr="00D457A0">
        <w:rPr>
          <w:rFonts w:ascii="Arial" w:hAnsi="Arial" w:cs="Arial"/>
          <w:spacing w:val="-3"/>
          <w:sz w:val="24"/>
          <w:szCs w:val="24"/>
        </w:rPr>
        <w:t xml:space="preserve"> Remítase el expediente a la Honorable Corte Constitucional para su eventual revisión.</w:t>
      </w:r>
    </w:p>
    <w:p w:rsidR="0092719E" w:rsidRPr="00D457A0" w:rsidRDefault="0092719E" w:rsidP="00B10917">
      <w:pPr>
        <w:pStyle w:val="Sinespaciado1"/>
        <w:spacing w:line="276" w:lineRule="auto"/>
        <w:ind w:firstLine="2835"/>
        <w:jc w:val="both"/>
        <w:rPr>
          <w:rFonts w:ascii="Arial" w:hAnsi="Arial" w:cs="Arial"/>
          <w:spacing w:val="-3"/>
          <w:sz w:val="24"/>
          <w:szCs w:val="24"/>
        </w:rPr>
      </w:pPr>
    </w:p>
    <w:p w:rsidR="008F31B3" w:rsidRPr="00D457A0" w:rsidRDefault="00B0570C" w:rsidP="00B10917">
      <w:pPr>
        <w:pStyle w:val="Sinespaciado1"/>
        <w:spacing w:line="276" w:lineRule="auto"/>
        <w:ind w:firstLine="2835"/>
        <w:jc w:val="both"/>
        <w:rPr>
          <w:rFonts w:ascii="Arial" w:hAnsi="Arial" w:cs="Arial"/>
          <w:spacing w:val="-3"/>
          <w:sz w:val="24"/>
          <w:szCs w:val="24"/>
        </w:rPr>
      </w:pPr>
      <w:r w:rsidRPr="00D457A0">
        <w:rPr>
          <w:rFonts w:ascii="Arial" w:hAnsi="Arial" w:cs="Arial"/>
          <w:spacing w:val="-3"/>
          <w:sz w:val="24"/>
          <w:szCs w:val="24"/>
        </w:rPr>
        <w:t>N</w:t>
      </w:r>
      <w:r w:rsidR="00204521" w:rsidRPr="00D457A0">
        <w:rPr>
          <w:rFonts w:ascii="Arial" w:hAnsi="Arial" w:cs="Arial"/>
          <w:spacing w:val="-3"/>
          <w:sz w:val="24"/>
          <w:szCs w:val="24"/>
        </w:rPr>
        <w:t>otifíquese</w:t>
      </w:r>
      <w:r w:rsidRPr="00D457A0">
        <w:rPr>
          <w:rFonts w:ascii="Arial" w:hAnsi="Arial" w:cs="Arial"/>
          <w:spacing w:val="-3"/>
          <w:sz w:val="24"/>
          <w:szCs w:val="24"/>
        </w:rPr>
        <w:t xml:space="preserve"> y cúmplase</w:t>
      </w:r>
    </w:p>
    <w:p w:rsidR="008F31B3" w:rsidRPr="00D457A0" w:rsidRDefault="008F31B3" w:rsidP="00B10917">
      <w:pPr>
        <w:pStyle w:val="Sinespaciado1"/>
        <w:spacing w:line="276" w:lineRule="auto"/>
        <w:ind w:firstLine="2835"/>
        <w:jc w:val="both"/>
        <w:rPr>
          <w:rFonts w:ascii="Arial" w:hAnsi="Arial" w:cs="Arial"/>
          <w:spacing w:val="-3"/>
          <w:sz w:val="24"/>
          <w:szCs w:val="24"/>
        </w:rPr>
      </w:pPr>
    </w:p>
    <w:p w:rsidR="008F31B3" w:rsidRPr="00D457A0" w:rsidRDefault="00204521" w:rsidP="00B10917">
      <w:pPr>
        <w:pStyle w:val="Sinespaciado1"/>
        <w:spacing w:line="276" w:lineRule="auto"/>
        <w:ind w:firstLine="2835"/>
        <w:jc w:val="both"/>
        <w:rPr>
          <w:rFonts w:ascii="Arial" w:hAnsi="Arial" w:cs="Arial"/>
          <w:b/>
          <w:spacing w:val="-3"/>
          <w:sz w:val="24"/>
          <w:szCs w:val="24"/>
        </w:rPr>
      </w:pPr>
      <w:r w:rsidRPr="00D457A0">
        <w:rPr>
          <w:rFonts w:ascii="Arial" w:hAnsi="Arial" w:cs="Arial"/>
          <w:spacing w:val="-3"/>
          <w:sz w:val="24"/>
          <w:szCs w:val="24"/>
        </w:rPr>
        <w:t>Los Magistrados,</w:t>
      </w:r>
    </w:p>
    <w:p w:rsidR="008F31B3" w:rsidRPr="00D457A0" w:rsidRDefault="008F31B3" w:rsidP="00B10917">
      <w:pPr>
        <w:pStyle w:val="Sinespaciado1"/>
        <w:spacing w:line="276" w:lineRule="auto"/>
        <w:ind w:firstLine="2835"/>
        <w:jc w:val="both"/>
        <w:rPr>
          <w:rFonts w:ascii="Arial" w:hAnsi="Arial" w:cs="Arial"/>
          <w:b/>
          <w:spacing w:val="-3"/>
          <w:sz w:val="24"/>
          <w:szCs w:val="24"/>
        </w:rPr>
      </w:pPr>
    </w:p>
    <w:p w:rsidR="00875ED4" w:rsidRPr="00D457A0" w:rsidRDefault="00875ED4" w:rsidP="00B10917">
      <w:pPr>
        <w:pStyle w:val="Sinespaciado1"/>
        <w:spacing w:line="276" w:lineRule="auto"/>
        <w:ind w:firstLine="2835"/>
        <w:jc w:val="both"/>
        <w:rPr>
          <w:rFonts w:ascii="Arial" w:hAnsi="Arial" w:cs="Arial"/>
          <w:b/>
          <w:spacing w:val="-3"/>
          <w:sz w:val="24"/>
          <w:szCs w:val="24"/>
        </w:rPr>
      </w:pPr>
    </w:p>
    <w:p w:rsidR="003430FF" w:rsidRPr="00D457A0" w:rsidRDefault="003430FF" w:rsidP="00B10917">
      <w:pPr>
        <w:pStyle w:val="Sinespaciado1"/>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pacing w:val="-3"/>
          <w:sz w:val="24"/>
          <w:szCs w:val="24"/>
        </w:rPr>
      </w:pPr>
      <w:r w:rsidRPr="00D457A0">
        <w:rPr>
          <w:rFonts w:ascii="Arial" w:hAnsi="Arial" w:cs="Arial"/>
          <w:b/>
          <w:spacing w:val="-3"/>
          <w:sz w:val="24"/>
          <w:szCs w:val="24"/>
        </w:rPr>
        <w:t>EDDER JIMMY SÁNCHEZ CALAMBÁS</w:t>
      </w:r>
    </w:p>
    <w:p w:rsidR="00AD519E" w:rsidRPr="00D457A0" w:rsidRDefault="00AD519E" w:rsidP="00B10917">
      <w:pPr>
        <w:pStyle w:val="Sinespaciado10"/>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pacing w:val="-3"/>
          <w:sz w:val="24"/>
          <w:szCs w:val="24"/>
        </w:rPr>
      </w:pPr>
      <w:r w:rsidRPr="00D457A0">
        <w:rPr>
          <w:rFonts w:ascii="Arial" w:hAnsi="Arial" w:cs="Arial"/>
          <w:b/>
          <w:spacing w:val="-3"/>
          <w:sz w:val="24"/>
          <w:szCs w:val="24"/>
        </w:rPr>
        <w:t>JAIME ALBERTO SARAZA NARANJO</w:t>
      </w:r>
    </w:p>
    <w:p w:rsidR="00AD519E" w:rsidRPr="00D457A0" w:rsidRDefault="00D457A0" w:rsidP="00B10917">
      <w:pPr>
        <w:pStyle w:val="Sinespaciado10"/>
        <w:spacing w:line="276" w:lineRule="auto"/>
        <w:ind w:left="2124" w:firstLine="708"/>
        <w:jc w:val="both"/>
        <w:rPr>
          <w:rFonts w:ascii="Arial" w:hAnsi="Arial" w:cs="Arial"/>
          <w:spacing w:val="-3"/>
          <w:sz w:val="24"/>
          <w:szCs w:val="24"/>
        </w:rPr>
      </w:pPr>
      <w:r>
        <w:rPr>
          <w:rFonts w:ascii="Arial" w:hAnsi="Arial" w:cs="Arial"/>
          <w:spacing w:val="-3"/>
          <w:sz w:val="24"/>
          <w:szCs w:val="24"/>
        </w:rPr>
        <w:t>C</w:t>
      </w:r>
      <w:r w:rsidR="000D1A83" w:rsidRPr="00D457A0">
        <w:rPr>
          <w:rFonts w:ascii="Arial" w:hAnsi="Arial" w:cs="Arial"/>
          <w:spacing w:val="-3"/>
          <w:sz w:val="24"/>
          <w:szCs w:val="24"/>
        </w:rPr>
        <w:t>on aclaración y salvamento parcial de voto</w:t>
      </w:r>
    </w:p>
    <w:p w:rsidR="00AD519E" w:rsidRPr="00D457A0" w:rsidRDefault="00AD519E" w:rsidP="00B10917">
      <w:pPr>
        <w:pStyle w:val="Sinespaciado10"/>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pacing w:val="-3"/>
          <w:sz w:val="24"/>
          <w:szCs w:val="24"/>
        </w:rPr>
      </w:pPr>
    </w:p>
    <w:p w:rsidR="00AD519E" w:rsidRPr="00D457A0" w:rsidRDefault="00AD519E" w:rsidP="00B10917">
      <w:pPr>
        <w:pStyle w:val="Sinespaciado10"/>
        <w:spacing w:line="276" w:lineRule="auto"/>
        <w:ind w:firstLine="2835"/>
        <w:jc w:val="both"/>
        <w:rPr>
          <w:rFonts w:ascii="Arial" w:hAnsi="Arial" w:cs="Arial"/>
          <w:b/>
          <w:sz w:val="24"/>
          <w:szCs w:val="24"/>
        </w:rPr>
      </w:pPr>
    </w:p>
    <w:p w:rsidR="00F94A03" w:rsidRDefault="00AD519E" w:rsidP="00B10917">
      <w:pPr>
        <w:pStyle w:val="Sinespaciado10"/>
        <w:spacing w:line="276" w:lineRule="auto"/>
        <w:ind w:firstLine="2835"/>
        <w:jc w:val="both"/>
        <w:rPr>
          <w:rFonts w:ascii="Arial" w:hAnsi="Arial" w:cs="Arial"/>
          <w:sz w:val="24"/>
          <w:szCs w:val="24"/>
        </w:rPr>
      </w:pPr>
      <w:r w:rsidRPr="00D457A0">
        <w:rPr>
          <w:rFonts w:ascii="Arial" w:hAnsi="Arial" w:cs="Arial"/>
          <w:b/>
          <w:sz w:val="24"/>
          <w:szCs w:val="24"/>
        </w:rPr>
        <w:t>CLAUDIA MARÍA ARCILA RÍOS</w:t>
      </w:r>
    </w:p>
    <w:p w:rsidR="008D6431" w:rsidRPr="008D6431" w:rsidRDefault="008D6431" w:rsidP="008D6431">
      <w:pPr>
        <w:pStyle w:val="Ttulo1"/>
        <w:jc w:val="center"/>
        <w:rPr>
          <w:rFonts w:ascii="Gadugi" w:eastAsia="Batang" w:hAnsi="Gadugi" w:cs="Times New Roman"/>
          <w:b/>
          <w:bCs/>
          <w:color w:val="auto"/>
          <w:spacing w:val="-3"/>
          <w:sz w:val="24"/>
          <w:szCs w:val="24"/>
        </w:rPr>
      </w:pPr>
      <w:r>
        <w:rPr>
          <w:rFonts w:ascii="Arial" w:hAnsi="Arial" w:cs="Arial"/>
          <w:sz w:val="24"/>
          <w:szCs w:val="24"/>
        </w:rPr>
        <w:br w:type="page"/>
      </w:r>
      <w:r w:rsidRPr="008D6431">
        <w:rPr>
          <w:rFonts w:ascii="Gadugi" w:eastAsia="Batang" w:hAnsi="Gadugi" w:cs="Times New Roman"/>
          <w:b/>
          <w:bCs/>
          <w:color w:val="auto"/>
          <w:spacing w:val="-3"/>
          <w:sz w:val="24"/>
          <w:szCs w:val="24"/>
        </w:rPr>
        <w:lastRenderedPageBreak/>
        <w:t xml:space="preserve">SALVAMENTO </w:t>
      </w:r>
      <w:r w:rsidRPr="008D6431">
        <w:rPr>
          <w:rFonts w:ascii="Gadugi" w:eastAsia="Batang" w:hAnsi="Gadugi" w:cs="Times New Roman"/>
          <w:b/>
          <w:bCs/>
          <w:color w:val="auto"/>
          <w:spacing w:val="-3"/>
          <w:sz w:val="24"/>
          <w:szCs w:val="24"/>
          <w:lang w:val="es-419"/>
        </w:rPr>
        <w:t xml:space="preserve">Y ACLARACIÓN </w:t>
      </w:r>
      <w:r w:rsidRPr="008D6431">
        <w:rPr>
          <w:rFonts w:ascii="Gadugi" w:eastAsia="Batang" w:hAnsi="Gadugi" w:cs="Times New Roman"/>
          <w:b/>
          <w:bCs/>
          <w:color w:val="auto"/>
          <w:spacing w:val="-3"/>
          <w:sz w:val="24"/>
          <w:szCs w:val="24"/>
        </w:rPr>
        <w:t>DE VOTO</w:t>
      </w:r>
    </w:p>
    <w:p w:rsidR="008D6431" w:rsidRPr="008D6431" w:rsidRDefault="008D6431" w:rsidP="008D6431">
      <w:pPr>
        <w:keepNext/>
        <w:suppressAutoHyphens/>
        <w:jc w:val="both"/>
        <w:outlineLvl w:val="0"/>
        <w:rPr>
          <w:rFonts w:ascii="Gadugi" w:eastAsia="Batang" w:hAnsi="Gadugi"/>
          <w:spacing w:val="-3"/>
          <w:sz w:val="24"/>
          <w:szCs w:val="24"/>
        </w:rPr>
      </w:pPr>
    </w:p>
    <w:p w:rsidR="008D6431" w:rsidRPr="008D6431" w:rsidRDefault="008D6431" w:rsidP="008D6431">
      <w:pPr>
        <w:keepNext/>
        <w:suppressAutoHyphens/>
        <w:jc w:val="both"/>
        <w:outlineLvl w:val="0"/>
        <w:rPr>
          <w:rFonts w:ascii="Gadugi" w:eastAsia="Batang" w:hAnsi="Gadugi"/>
          <w:b/>
          <w:spacing w:val="-3"/>
          <w:sz w:val="24"/>
          <w:szCs w:val="24"/>
        </w:rPr>
      </w:pPr>
    </w:p>
    <w:p w:rsidR="008D6431" w:rsidRPr="008D6431" w:rsidRDefault="008D6431" w:rsidP="008D6431">
      <w:pPr>
        <w:keepNext/>
        <w:suppressAutoHyphens/>
        <w:jc w:val="both"/>
        <w:outlineLvl w:val="0"/>
        <w:rPr>
          <w:rFonts w:ascii="Gadugi" w:eastAsia="Batang" w:hAnsi="Gadugi"/>
          <w:spacing w:val="-3"/>
          <w:sz w:val="22"/>
          <w:szCs w:val="24"/>
        </w:rPr>
      </w:pPr>
      <w:r w:rsidRPr="008D6431">
        <w:rPr>
          <w:rFonts w:ascii="Gadugi" w:eastAsia="Batang" w:hAnsi="Gadugi"/>
          <w:spacing w:val="-3"/>
          <w:sz w:val="22"/>
          <w:szCs w:val="24"/>
        </w:rPr>
        <w:t>Proceso:</w:t>
      </w:r>
      <w:r w:rsidRPr="008D6431">
        <w:rPr>
          <w:rFonts w:ascii="Gadugi" w:eastAsia="Batang" w:hAnsi="Gadugi"/>
          <w:spacing w:val="-3"/>
          <w:sz w:val="22"/>
          <w:szCs w:val="24"/>
        </w:rPr>
        <w:tab/>
      </w:r>
      <w:r w:rsidRPr="008D6431">
        <w:rPr>
          <w:rFonts w:ascii="Gadugi" w:eastAsia="Batang" w:hAnsi="Gadugi"/>
          <w:spacing w:val="-3"/>
          <w:sz w:val="22"/>
          <w:szCs w:val="24"/>
        </w:rPr>
        <w:tab/>
        <w:t>Tutela</w:t>
      </w:r>
    </w:p>
    <w:p w:rsidR="008D6431" w:rsidRPr="008D6431" w:rsidRDefault="008D6431" w:rsidP="008D6431">
      <w:pPr>
        <w:keepNext/>
        <w:suppressAutoHyphens/>
        <w:jc w:val="both"/>
        <w:outlineLvl w:val="0"/>
        <w:rPr>
          <w:rFonts w:ascii="Gadugi" w:eastAsia="Batang" w:hAnsi="Gadugi"/>
          <w:spacing w:val="-3"/>
          <w:sz w:val="22"/>
          <w:szCs w:val="24"/>
        </w:rPr>
      </w:pPr>
      <w:r w:rsidRPr="008D6431">
        <w:rPr>
          <w:rFonts w:ascii="Gadugi" w:eastAsia="Batang" w:hAnsi="Gadugi"/>
          <w:spacing w:val="-3"/>
          <w:sz w:val="22"/>
          <w:szCs w:val="24"/>
        </w:rPr>
        <w:t xml:space="preserve">Expediente: </w:t>
      </w:r>
      <w:r w:rsidRPr="008D6431">
        <w:rPr>
          <w:rFonts w:ascii="Gadugi" w:eastAsia="Batang" w:hAnsi="Gadugi"/>
          <w:spacing w:val="-3"/>
          <w:sz w:val="22"/>
          <w:szCs w:val="24"/>
        </w:rPr>
        <w:tab/>
      </w:r>
      <w:r w:rsidRPr="008D6431">
        <w:rPr>
          <w:rFonts w:ascii="Gadugi" w:eastAsia="Batang" w:hAnsi="Gadugi"/>
          <w:spacing w:val="-3"/>
          <w:sz w:val="22"/>
          <w:szCs w:val="24"/>
        </w:rPr>
        <w:tab/>
        <w:t>66001-31-10-00</w:t>
      </w:r>
      <w:r w:rsidRPr="008D6431">
        <w:rPr>
          <w:rFonts w:ascii="Gadugi" w:eastAsia="Batang" w:hAnsi="Gadugi"/>
          <w:spacing w:val="-3"/>
          <w:sz w:val="22"/>
          <w:szCs w:val="24"/>
          <w:lang w:val="es-419"/>
        </w:rPr>
        <w:t>3</w:t>
      </w:r>
      <w:r w:rsidRPr="008D6431">
        <w:rPr>
          <w:rFonts w:ascii="Gadugi" w:eastAsia="Batang" w:hAnsi="Gadugi"/>
          <w:spacing w:val="-3"/>
          <w:sz w:val="22"/>
          <w:szCs w:val="24"/>
        </w:rPr>
        <w:t>-2019-00</w:t>
      </w:r>
      <w:r w:rsidRPr="008D6431">
        <w:rPr>
          <w:rFonts w:ascii="Gadugi" w:eastAsia="Batang" w:hAnsi="Gadugi"/>
          <w:spacing w:val="-3"/>
          <w:sz w:val="22"/>
          <w:szCs w:val="24"/>
          <w:lang w:val="es-419"/>
        </w:rPr>
        <w:t>211</w:t>
      </w:r>
      <w:r w:rsidRPr="008D6431">
        <w:rPr>
          <w:rFonts w:ascii="Gadugi" w:eastAsia="Batang" w:hAnsi="Gadugi"/>
          <w:spacing w:val="-3"/>
          <w:sz w:val="22"/>
          <w:szCs w:val="24"/>
        </w:rPr>
        <w:t>-01</w:t>
      </w:r>
    </w:p>
    <w:p w:rsidR="008D6431" w:rsidRPr="008D6431" w:rsidRDefault="008D6431" w:rsidP="008D6431">
      <w:pPr>
        <w:jc w:val="both"/>
        <w:rPr>
          <w:rFonts w:ascii="Gadugi" w:eastAsia="Batang" w:hAnsi="Gadugi"/>
          <w:sz w:val="22"/>
          <w:szCs w:val="24"/>
          <w:lang w:val="es-419"/>
        </w:rPr>
      </w:pPr>
      <w:r w:rsidRPr="008D6431">
        <w:rPr>
          <w:rFonts w:ascii="Gadugi" w:eastAsia="Batang" w:hAnsi="Gadugi"/>
          <w:sz w:val="22"/>
          <w:szCs w:val="24"/>
        </w:rPr>
        <w:t>Accionante:</w:t>
      </w:r>
      <w:r w:rsidRPr="008D6431">
        <w:rPr>
          <w:rFonts w:ascii="Gadugi" w:eastAsia="Batang" w:hAnsi="Gadugi"/>
          <w:sz w:val="22"/>
          <w:szCs w:val="24"/>
        </w:rPr>
        <w:tab/>
      </w:r>
      <w:r w:rsidRPr="008D6431">
        <w:rPr>
          <w:rFonts w:ascii="Gadugi" w:eastAsia="Batang" w:hAnsi="Gadugi"/>
          <w:sz w:val="22"/>
          <w:szCs w:val="24"/>
        </w:rPr>
        <w:tab/>
      </w:r>
      <w:r w:rsidRPr="008D6431">
        <w:rPr>
          <w:rFonts w:ascii="Gadugi" w:eastAsia="Batang" w:hAnsi="Gadugi"/>
          <w:sz w:val="22"/>
          <w:szCs w:val="24"/>
          <w:lang w:val="es-419"/>
        </w:rPr>
        <w:t xml:space="preserve">Jesús Evelio Calvo Márquez </w:t>
      </w:r>
    </w:p>
    <w:p w:rsidR="008D6431" w:rsidRPr="008D6431" w:rsidRDefault="008D6431" w:rsidP="008D6431">
      <w:pPr>
        <w:jc w:val="both"/>
        <w:rPr>
          <w:rFonts w:ascii="Gadugi" w:eastAsia="Batang" w:hAnsi="Gadugi"/>
          <w:sz w:val="22"/>
          <w:szCs w:val="24"/>
          <w:lang w:val="es-419"/>
        </w:rPr>
      </w:pPr>
      <w:r w:rsidRPr="008D6431">
        <w:rPr>
          <w:rFonts w:ascii="Gadugi" w:eastAsia="Batang" w:hAnsi="Gadugi"/>
          <w:sz w:val="22"/>
          <w:szCs w:val="24"/>
        </w:rPr>
        <w:t>Accionado:</w:t>
      </w:r>
      <w:r w:rsidRPr="008D6431">
        <w:rPr>
          <w:rFonts w:ascii="Gadugi" w:eastAsia="Batang" w:hAnsi="Gadugi"/>
          <w:sz w:val="22"/>
          <w:szCs w:val="24"/>
        </w:rPr>
        <w:tab/>
      </w:r>
      <w:r w:rsidRPr="008D6431">
        <w:rPr>
          <w:rFonts w:ascii="Gadugi" w:eastAsia="Batang" w:hAnsi="Gadugi"/>
          <w:sz w:val="22"/>
          <w:szCs w:val="24"/>
        </w:rPr>
        <w:tab/>
        <w:t>Colpensiones</w:t>
      </w:r>
      <w:r w:rsidRPr="008D6431">
        <w:rPr>
          <w:rFonts w:ascii="Gadugi" w:eastAsia="Batang" w:hAnsi="Gadugi"/>
          <w:sz w:val="22"/>
          <w:szCs w:val="24"/>
          <w:lang w:val="es-419"/>
        </w:rPr>
        <w:t xml:space="preserve"> y Nueva EPS S.A. </w:t>
      </w:r>
    </w:p>
    <w:p w:rsidR="008D6431" w:rsidRPr="008D6431" w:rsidRDefault="008D6431" w:rsidP="008D6431">
      <w:pPr>
        <w:jc w:val="both"/>
        <w:rPr>
          <w:rFonts w:ascii="Gadugi" w:eastAsia="Batang" w:hAnsi="Gadugi"/>
          <w:sz w:val="22"/>
          <w:szCs w:val="24"/>
          <w:lang w:val="es-419"/>
        </w:rPr>
      </w:pPr>
      <w:r w:rsidRPr="008D6431">
        <w:rPr>
          <w:rFonts w:ascii="Gadugi" w:eastAsia="Batang" w:hAnsi="Gadugi"/>
          <w:sz w:val="22"/>
          <w:szCs w:val="24"/>
          <w:lang w:val="es-419"/>
        </w:rPr>
        <w:t>Magistrado:</w:t>
      </w:r>
      <w:r w:rsidRPr="008D6431">
        <w:rPr>
          <w:rFonts w:ascii="Gadugi" w:eastAsia="Batang" w:hAnsi="Gadugi"/>
          <w:sz w:val="22"/>
          <w:szCs w:val="24"/>
          <w:lang w:val="es-419"/>
        </w:rPr>
        <w:tab/>
      </w:r>
      <w:r w:rsidRPr="008D6431">
        <w:rPr>
          <w:rFonts w:ascii="Gadugi" w:eastAsia="Batang" w:hAnsi="Gadugi"/>
          <w:sz w:val="22"/>
          <w:szCs w:val="24"/>
          <w:lang w:val="es-419"/>
        </w:rPr>
        <w:tab/>
        <w:t>Edder Jimmy Sánchez Calambás</w:t>
      </w:r>
    </w:p>
    <w:p w:rsidR="008D6431" w:rsidRPr="008D6431" w:rsidRDefault="008D6431" w:rsidP="008D6431">
      <w:pPr>
        <w:jc w:val="both"/>
        <w:rPr>
          <w:rFonts w:ascii="Gadugi" w:eastAsia="Batang" w:hAnsi="Gadugi"/>
          <w:b/>
          <w:sz w:val="24"/>
          <w:szCs w:val="24"/>
        </w:rPr>
      </w:pPr>
    </w:p>
    <w:p w:rsidR="008D6431" w:rsidRPr="008D6431" w:rsidRDefault="008D6431" w:rsidP="008D6431">
      <w:pPr>
        <w:jc w:val="both"/>
        <w:rPr>
          <w:rFonts w:ascii="Gadugi" w:hAnsi="Gadugi"/>
          <w:sz w:val="24"/>
          <w:szCs w:val="24"/>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Con respeto, consigno las razones que expuse a la mayoría para aclarar y salvar parcialmente mi voto. </w:t>
      </w:r>
    </w:p>
    <w:p w:rsidR="008D6431" w:rsidRPr="008D6431" w:rsidRDefault="008D6431" w:rsidP="008D6431">
      <w:pPr>
        <w:jc w:val="both"/>
        <w:rPr>
          <w:rFonts w:ascii="Gadugi" w:hAnsi="Gadugi"/>
          <w:sz w:val="24"/>
          <w:szCs w:val="24"/>
          <w:lang w:val="es-419"/>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En lo que hace a la aclaración, estimo que la improcedencia frente a Colpensiones deviene de la afirmación que la entidad hizo acerca de que no recibió solicitud alguna por parte del accionante sobre el pago de incapacidades, pues en el expediente quedó sin acreditarse que sí lo hubiera hecho. </w:t>
      </w:r>
    </w:p>
    <w:p w:rsidR="008D6431" w:rsidRPr="008D6431" w:rsidRDefault="008D6431" w:rsidP="008D6431">
      <w:pPr>
        <w:jc w:val="both"/>
        <w:rPr>
          <w:rFonts w:ascii="Gadugi" w:hAnsi="Gadugi"/>
          <w:sz w:val="24"/>
          <w:szCs w:val="24"/>
          <w:lang w:val="es-419"/>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Y referente al salvamento parcial, soy del parecer de que en lo relacionado con la EPS, ha debido analizarse de fondo la situación en lo que atañe a las incapacidades causadas después de los 540 días, cuyo pago le incumbía, pues ellas no le fueron cubiertas tampoco al accionante quien, valga decirlo, se hallaba en condiciones críticas de salud; por algo, venía incapacitado desde el año 2016, sin recibir estipendio alguno, lo que hace suponer la alteración de si mínimo vital y el de su familia, con independencia de que para este año se le hubiera reconocido la pensión de vejez, pues afirmó, y no hay prueba en contrario, que durante ese tiempo tuvo que contraer múltiples obligaciones que, como es obvio, ahora tendrá qué pagar con su escasa mesada, porque ningún retroactivo se le reconoció. </w:t>
      </w:r>
    </w:p>
    <w:p w:rsidR="008D6431" w:rsidRPr="008D6431" w:rsidRDefault="008D6431" w:rsidP="008D6431">
      <w:pPr>
        <w:jc w:val="both"/>
        <w:rPr>
          <w:rFonts w:ascii="Gadugi" w:hAnsi="Gadugi"/>
          <w:sz w:val="24"/>
          <w:szCs w:val="24"/>
          <w:lang w:val="es-419"/>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Y digo que por lo menos las incapacidades causadas a partir del día 540, porque es claro que para las de los primeros 180 días, también a cargo de la EPS, no se supera el umbral de la procedencia, por falta de inmediatez; en tanto que para las últimas sí, porque se causaron hasta el mes de noviembre de 2018. </w:t>
      </w:r>
    </w:p>
    <w:p w:rsidR="008D6431" w:rsidRPr="008D6431" w:rsidRDefault="008D6431" w:rsidP="008D6431">
      <w:pPr>
        <w:jc w:val="both"/>
        <w:rPr>
          <w:rFonts w:ascii="Gadugi" w:hAnsi="Gadugi"/>
          <w:sz w:val="24"/>
          <w:szCs w:val="24"/>
          <w:lang w:val="es-419"/>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En mi sentir, entonces, ha debido revocarse parcialmente el fallo, para conceder el amparo respecto de este último periodo. </w:t>
      </w:r>
    </w:p>
    <w:p w:rsidR="008D6431" w:rsidRPr="008D6431" w:rsidRDefault="008D6431" w:rsidP="008D6431">
      <w:pPr>
        <w:jc w:val="both"/>
        <w:rPr>
          <w:rFonts w:ascii="Gadugi" w:hAnsi="Gadugi"/>
          <w:sz w:val="24"/>
          <w:szCs w:val="24"/>
          <w:lang w:val="es-419"/>
        </w:rPr>
      </w:pPr>
    </w:p>
    <w:p w:rsidR="008D6431" w:rsidRPr="008D6431" w:rsidRDefault="008D6431" w:rsidP="008D6431">
      <w:pPr>
        <w:jc w:val="both"/>
        <w:rPr>
          <w:rFonts w:ascii="Gadugi" w:hAnsi="Gadugi"/>
          <w:sz w:val="24"/>
          <w:szCs w:val="24"/>
          <w:lang w:val="es-419"/>
        </w:rPr>
      </w:pPr>
      <w:r w:rsidRPr="008D6431">
        <w:rPr>
          <w:rFonts w:ascii="Gadugi" w:hAnsi="Gadugi"/>
          <w:sz w:val="24"/>
          <w:szCs w:val="24"/>
          <w:lang w:val="es-419"/>
        </w:rPr>
        <w:t xml:space="preserve">Dejo así, sentado mi disenso. </w:t>
      </w:r>
    </w:p>
    <w:p w:rsidR="008D6431" w:rsidRPr="008D6431" w:rsidRDefault="008D6431" w:rsidP="008D6431">
      <w:pPr>
        <w:jc w:val="both"/>
        <w:rPr>
          <w:rFonts w:ascii="Gadugi" w:hAnsi="Gadugi"/>
          <w:sz w:val="24"/>
          <w:szCs w:val="24"/>
        </w:rPr>
      </w:pPr>
    </w:p>
    <w:p w:rsidR="008D6431" w:rsidRPr="008D6431" w:rsidRDefault="008D6431" w:rsidP="008D6431">
      <w:pPr>
        <w:jc w:val="both"/>
        <w:rPr>
          <w:rFonts w:ascii="Gadugi" w:hAnsi="Gadugi"/>
          <w:sz w:val="24"/>
          <w:szCs w:val="24"/>
        </w:rPr>
      </w:pPr>
      <w:r w:rsidRPr="008D6431">
        <w:rPr>
          <w:rFonts w:ascii="Gadugi" w:hAnsi="Gadugi"/>
          <w:sz w:val="24"/>
          <w:szCs w:val="24"/>
        </w:rPr>
        <w:t xml:space="preserve">Pereira, </w:t>
      </w:r>
      <w:r w:rsidRPr="008D6431">
        <w:rPr>
          <w:rFonts w:ascii="Gadugi" w:hAnsi="Gadugi"/>
          <w:sz w:val="24"/>
          <w:szCs w:val="24"/>
          <w:lang w:val="es-419"/>
        </w:rPr>
        <w:t>julio 11 de 2019.</w:t>
      </w:r>
      <w:r w:rsidRPr="008D6431">
        <w:rPr>
          <w:rFonts w:ascii="Gadugi" w:hAnsi="Gadugi"/>
          <w:sz w:val="24"/>
          <w:szCs w:val="24"/>
        </w:rPr>
        <w:t xml:space="preserve"> </w:t>
      </w:r>
    </w:p>
    <w:p w:rsidR="008D6431" w:rsidRPr="008D6431" w:rsidRDefault="008D6431" w:rsidP="008D6431">
      <w:pPr>
        <w:jc w:val="both"/>
        <w:rPr>
          <w:rFonts w:ascii="Gadugi" w:hAnsi="Gadugi"/>
          <w:sz w:val="24"/>
          <w:szCs w:val="24"/>
        </w:rPr>
      </w:pPr>
    </w:p>
    <w:p w:rsidR="008D6431" w:rsidRPr="008D6431" w:rsidRDefault="008D6431" w:rsidP="008D6431">
      <w:pPr>
        <w:jc w:val="both"/>
        <w:rPr>
          <w:rFonts w:ascii="Gadugi" w:hAnsi="Gadugi"/>
          <w:sz w:val="24"/>
          <w:szCs w:val="24"/>
        </w:rPr>
      </w:pPr>
    </w:p>
    <w:p w:rsidR="008D6431" w:rsidRPr="008D6431" w:rsidRDefault="008D6431" w:rsidP="008D6431">
      <w:pPr>
        <w:jc w:val="both"/>
        <w:rPr>
          <w:rFonts w:ascii="Gadugi" w:hAnsi="Gadugi"/>
          <w:b/>
          <w:sz w:val="24"/>
          <w:szCs w:val="24"/>
        </w:rPr>
      </w:pPr>
    </w:p>
    <w:p w:rsidR="008D6431" w:rsidRPr="008D6431" w:rsidRDefault="008D6431" w:rsidP="008D6431">
      <w:pPr>
        <w:jc w:val="both"/>
        <w:rPr>
          <w:rFonts w:ascii="Gadugi" w:hAnsi="Gadugi"/>
          <w:b/>
          <w:sz w:val="24"/>
          <w:szCs w:val="24"/>
        </w:rPr>
      </w:pPr>
    </w:p>
    <w:p w:rsidR="008D6431" w:rsidRPr="008D6431" w:rsidRDefault="008D6431" w:rsidP="008D6431">
      <w:pPr>
        <w:jc w:val="both"/>
        <w:rPr>
          <w:rFonts w:ascii="Gadugi" w:hAnsi="Gadugi"/>
          <w:b/>
          <w:sz w:val="24"/>
          <w:szCs w:val="24"/>
        </w:rPr>
      </w:pPr>
      <w:r w:rsidRPr="008D6431">
        <w:rPr>
          <w:rFonts w:ascii="Gadugi" w:hAnsi="Gadugi"/>
          <w:b/>
          <w:sz w:val="24"/>
          <w:szCs w:val="24"/>
        </w:rPr>
        <w:t>JAIME ALBERTO SARAZA NARANJO</w:t>
      </w:r>
    </w:p>
    <w:p w:rsidR="008D6431" w:rsidRPr="005A27A6" w:rsidRDefault="008D6431" w:rsidP="005A27A6">
      <w:pPr>
        <w:jc w:val="both"/>
        <w:rPr>
          <w:rFonts w:ascii="Arial" w:eastAsia="Calibri" w:hAnsi="Arial" w:cs="Arial"/>
          <w:sz w:val="24"/>
          <w:szCs w:val="24"/>
          <w:lang w:val="es-CO" w:eastAsia="en-US"/>
        </w:rPr>
      </w:pPr>
      <w:r w:rsidRPr="008D6431">
        <w:rPr>
          <w:rFonts w:ascii="Gadugi" w:hAnsi="Gadugi"/>
          <w:sz w:val="24"/>
          <w:szCs w:val="24"/>
        </w:rPr>
        <w:t>Magistrado</w:t>
      </w:r>
      <w:bookmarkStart w:id="0" w:name="_GoBack"/>
      <w:bookmarkEnd w:id="0"/>
    </w:p>
    <w:sectPr w:rsidR="008D6431" w:rsidRPr="005A27A6" w:rsidSect="00D457A0">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C4" w:rsidRDefault="003835C4" w:rsidP="00204521">
      <w:r>
        <w:separator/>
      </w:r>
    </w:p>
  </w:endnote>
  <w:endnote w:type="continuationSeparator" w:id="0">
    <w:p w:rsidR="003835C4" w:rsidRDefault="003835C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D457A0" w:rsidRDefault="00AF6A66">
    <w:pPr>
      <w:pStyle w:val="Piedepgina"/>
      <w:jc w:val="right"/>
      <w:rPr>
        <w:rFonts w:ascii="Arial" w:hAnsi="Arial" w:cs="Arial"/>
        <w:sz w:val="18"/>
        <w:szCs w:val="22"/>
      </w:rPr>
    </w:pPr>
    <w:r w:rsidRPr="00D457A0">
      <w:rPr>
        <w:rFonts w:ascii="Arial" w:hAnsi="Arial" w:cs="Arial"/>
        <w:sz w:val="18"/>
        <w:szCs w:val="22"/>
      </w:rPr>
      <w:fldChar w:fldCharType="begin"/>
    </w:r>
    <w:r w:rsidRPr="00D457A0">
      <w:rPr>
        <w:rFonts w:ascii="Arial" w:hAnsi="Arial" w:cs="Arial"/>
        <w:sz w:val="18"/>
        <w:szCs w:val="22"/>
      </w:rPr>
      <w:instrText xml:space="preserve"> PAGE   \* MERGEFORMAT </w:instrText>
    </w:r>
    <w:r w:rsidRPr="00D457A0">
      <w:rPr>
        <w:rFonts w:ascii="Arial" w:hAnsi="Arial" w:cs="Arial"/>
        <w:sz w:val="18"/>
        <w:szCs w:val="22"/>
      </w:rPr>
      <w:fldChar w:fldCharType="separate"/>
    </w:r>
    <w:r w:rsidR="005A27A6">
      <w:rPr>
        <w:rFonts w:ascii="Arial" w:hAnsi="Arial" w:cs="Arial"/>
        <w:noProof/>
        <w:sz w:val="18"/>
        <w:szCs w:val="22"/>
      </w:rPr>
      <w:t>8</w:t>
    </w:r>
    <w:r w:rsidRPr="00D457A0">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C4" w:rsidRDefault="003835C4" w:rsidP="00204521">
      <w:r>
        <w:separator/>
      </w:r>
    </w:p>
  </w:footnote>
  <w:footnote w:type="continuationSeparator" w:id="0">
    <w:p w:rsidR="003835C4" w:rsidRDefault="003835C4" w:rsidP="00204521">
      <w:r>
        <w:continuationSeparator/>
      </w:r>
    </w:p>
  </w:footnote>
  <w:footnote w:id="1">
    <w:p w:rsidR="00C562B0" w:rsidRPr="00D457A0" w:rsidRDefault="00C562B0" w:rsidP="00D457A0">
      <w:pPr>
        <w:pStyle w:val="Textonotapie"/>
        <w:jc w:val="both"/>
        <w:rPr>
          <w:sz w:val="18"/>
          <w:lang w:val="es-CO"/>
        </w:rPr>
      </w:pPr>
      <w:r w:rsidRPr="00D457A0">
        <w:rPr>
          <w:rStyle w:val="Refdenotaalpie"/>
          <w:rFonts w:ascii="Arial" w:hAnsi="Arial" w:cs="Arial"/>
          <w:sz w:val="18"/>
        </w:rPr>
        <w:footnoteRef/>
      </w:r>
      <w:r w:rsidRPr="00D457A0">
        <w:rPr>
          <w:rFonts w:ascii="Arial" w:hAnsi="Arial" w:cs="Arial"/>
          <w:sz w:val="18"/>
          <w:lang w:val="es-CO"/>
        </w:rPr>
        <w:t xml:space="preserve"> Sentencia T-529 de 2017.</w:t>
      </w:r>
      <w:r w:rsidR="00CF4C71" w:rsidRPr="00D457A0">
        <w:rPr>
          <w:rFonts w:ascii="Arial" w:hAnsi="Arial" w:cs="Arial"/>
          <w:sz w:val="18"/>
          <w:lang w:val="es-CO"/>
        </w:rPr>
        <w:t xml:space="preserve"> M.P.: Alberto Rojas Ríos.</w:t>
      </w:r>
    </w:p>
  </w:footnote>
  <w:footnote w:id="2">
    <w:p w:rsidR="00C562B0" w:rsidRPr="00D457A0" w:rsidRDefault="00C562B0" w:rsidP="00D457A0">
      <w:pPr>
        <w:pStyle w:val="Textonotapie"/>
        <w:jc w:val="both"/>
        <w:rPr>
          <w:rFonts w:ascii="Arial" w:hAnsi="Arial" w:cs="Arial"/>
          <w:spacing w:val="-10"/>
          <w:sz w:val="18"/>
          <w:szCs w:val="16"/>
          <w:lang w:val="es-CO"/>
        </w:rPr>
      </w:pPr>
      <w:r w:rsidRPr="00D457A0">
        <w:rPr>
          <w:rStyle w:val="Refdenotaalpie"/>
          <w:rFonts w:ascii="Arial" w:hAnsi="Arial" w:cs="Arial"/>
          <w:spacing w:val="-10"/>
          <w:sz w:val="18"/>
          <w:szCs w:val="16"/>
        </w:rPr>
        <w:footnoteRef/>
      </w:r>
      <w:r w:rsidRPr="00D457A0">
        <w:rPr>
          <w:rFonts w:ascii="Arial" w:hAnsi="Arial" w:cs="Arial"/>
          <w:spacing w:val="-10"/>
          <w:sz w:val="18"/>
          <w:szCs w:val="16"/>
        </w:rPr>
        <w:t xml:space="preserve"> </w:t>
      </w:r>
      <w:r w:rsidRPr="00D457A0">
        <w:rPr>
          <w:rFonts w:ascii="Arial" w:hAnsi="Arial" w:cs="Arial"/>
          <w:spacing w:val="-10"/>
          <w:sz w:val="18"/>
          <w:szCs w:val="16"/>
          <w:bdr w:val="none" w:sz="0" w:space="0" w:color="auto" w:frame="1"/>
          <w:lang w:val="es-ES_tradnl"/>
        </w:rPr>
        <w:t>Ver Sentencia T-140 de 2016.</w:t>
      </w:r>
    </w:p>
  </w:footnote>
  <w:footnote w:id="3">
    <w:p w:rsidR="00C562B0" w:rsidRPr="00D457A0" w:rsidRDefault="00C562B0" w:rsidP="00D457A0">
      <w:pPr>
        <w:jc w:val="both"/>
        <w:rPr>
          <w:rFonts w:ascii="Arial" w:hAnsi="Arial" w:cs="Arial"/>
          <w:spacing w:val="-10"/>
          <w:sz w:val="18"/>
          <w:szCs w:val="16"/>
          <w:lang w:val="es-CO"/>
        </w:rPr>
      </w:pPr>
      <w:r w:rsidRPr="00D457A0">
        <w:rPr>
          <w:rStyle w:val="Refdenotaalpie"/>
          <w:rFonts w:ascii="Arial" w:hAnsi="Arial" w:cs="Arial"/>
          <w:spacing w:val="-10"/>
          <w:sz w:val="18"/>
          <w:szCs w:val="16"/>
        </w:rPr>
        <w:footnoteRef/>
      </w:r>
      <w:r w:rsidR="00D457A0">
        <w:rPr>
          <w:rFonts w:ascii="Arial" w:hAnsi="Arial" w:cs="Arial"/>
          <w:spacing w:val="-10"/>
          <w:sz w:val="18"/>
          <w:szCs w:val="16"/>
          <w:bdr w:val="none" w:sz="0" w:space="0" w:color="auto" w:frame="1"/>
        </w:rPr>
        <w:t xml:space="preserve"> </w:t>
      </w:r>
      <w:r w:rsidRPr="00D457A0">
        <w:rPr>
          <w:rFonts w:ascii="Arial" w:hAnsi="Arial" w:cs="Arial"/>
          <w:spacing w:val="-10"/>
          <w:sz w:val="18"/>
          <w:szCs w:val="16"/>
          <w:bdr w:val="none" w:sz="0" w:space="0" w:color="auto" w:frame="1"/>
        </w:rPr>
        <w:t>Ver Sentencia T-311 de 1996. Al respecto, en aquella ocasión esta Corte asumió el conocimiento de un caso en el que una mujer reclamaba el reconocimiento y pago de su licencia de maternidad y a quien éste le fue negado por problemas en el pago por parte de su empleador. Sobre el particular, la Corte consideró que si bien, en principio, podría considerarse que se trata de una pretensión eminentemente económica, una afirmación en ese sentido desconocería la especial naturaleza de esta prestación que pretende suplir el salario del trabajador durante el tiempo en que éste se encuentra incapacitado para ejercer normalmente sus funciones. Por ello, consideró que la intervención excepcional del juez de tutela se hacía forzosa so pena de permitir que se prorrogue la vulneración de los derechos de los ciudadanos.</w:t>
      </w:r>
    </w:p>
  </w:footnote>
  <w:footnote w:id="4">
    <w:p w:rsidR="00C562B0" w:rsidRPr="00D457A0" w:rsidRDefault="00C562B0" w:rsidP="00D457A0">
      <w:pPr>
        <w:pStyle w:val="Textonotapie"/>
        <w:jc w:val="both"/>
        <w:rPr>
          <w:rFonts w:ascii="Arial" w:hAnsi="Arial" w:cs="Arial"/>
          <w:spacing w:val="-10"/>
          <w:sz w:val="18"/>
          <w:szCs w:val="16"/>
          <w:lang w:val="es-CO"/>
        </w:rPr>
      </w:pPr>
      <w:r w:rsidRPr="00D457A0">
        <w:rPr>
          <w:rStyle w:val="Refdenotaalpie"/>
          <w:rFonts w:ascii="Arial" w:hAnsi="Arial" w:cs="Arial"/>
          <w:spacing w:val="-10"/>
          <w:sz w:val="18"/>
          <w:szCs w:val="16"/>
        </w:rPr>
        <w:footnoteRef/>
      </w:r>
      <w:r w:rsidRPr="00D457A0">
        <w:rPr>
          <w:rFonts w:ascii="Arial" w:hAnsi="Arial" w:cs="Arial"/>
          <w:spacing w:val="-10"/>
          <w:sz w:val="18"/>
          <w:szCs w:val="16"/>
        </w:rPr>
        <w:t xml:space="preserve"> </w:t>
      </w:r>
      <w:r w:rsidRPr="00D457A0">
        <w:rPr>
          <w:rFonts w:ascii="Arial" w:hAnsi="Arial" w:cs="Arial"/>
          <w:spacing w:val="-10"/>
          <w:sz w:val="18"/>
          <w:szCs w:val="16"/>
          <w:bdr w:val="none" w:sz="0" w:space="0" w:color="auto" w:frame="1"/>
        </w:rPr>
        <w:t>Especialmente cuando la prestación económica en discusión se constituye en la única fuente de ingresos del solicitante para satisfacer sus necesidades básicas.</w:t>
      </w:r>
    </w:p>
  </w:footnote>
  <w:footnote w:id="5">
    <w:p w:rsidR="00C562B0" w:rsidRPr="00D457A0" w:rsidRDefault="00C562B0" w:rsidP="00D457A0">
      <w:pPr>
        <w:pStyle w:val="Textonotapie"/>
        <w:jc w:val="both"/>
        <w:rPr>
          <w:rFonts w:ascii="Arial" w:hAnsi="Arial" w:cs="Arial"/>
          <w:spacing w:val="-10"/>
          <w:sz w:val="18"/>
          <w:szCs w:val="16"/>
          <w:lang w:val="es-CO"/>
        </w:rPr>
      </w:pPr>
      <w:r w:rsidRPr="00D457A0">
        <w:rPr>
          <w:rStyle w:val="Refdenotaalpie"/>
          <w:rFonts w:ascii="Arial" w:hAnsi="Arial" w:cs="Arial"/>
          <w:spacing w:val="-10"/>
          <w:sz w:val="18"/>
          <w:szCs w:val="16"/>
        </w:rPr>
        <w:footnoteRef/>
      </w:r>
      <w:r w:rsidRPr="00D457A0">
        <w:rPr>
          <w:rFonts w:ascii="Arial" w:hAnsi="Arial" w:cs="Arial"/>
          <w:spacing w:val="-10"/>
          <w:sz w:val="18"/>
          <w:szCs w:val="16"/>
        </w:rPr>
        <w:t xml:space="preserve"> </w:t>
      </w:r>
      <w:r w:rsidRPr="00D457A0">
        <w:rPr>
          <w:rFonts w:ascii="Arial" w:hAnsi="Arial" w:cs="Arial"/>
          <w:spacing w:val="-10"/>
          <w:sz w:val="18"/>
          <w:szCs w:val="16"/>
          <w:bdr w:val="none" w:sz="0" w:space="0" w:color="auto" w:frame="1"/>
        </w:rPr>
        <w:t>Ver Sentencia T-920 de 2009.</w:t>
      </w:r>
    </w:p>
  </w:footnote>
  <w:footnote w:id="6">
    <w:p w:rsidR="00D14555" w:rsidRPr="00D457A0" w:rsidRDefault="00D14555" w:rsidP="00D457A0">
      <w:pPr>
        <w:pStyle w:val="Cuerpo"/>
        <w:pBdr>
          <w:top w:val="none" w:sz="0" w:space="0" w:color="auto"/>
          <w:left w:val="none" w:sz="0" w:space="0" w:color="auto"/>
          <w:bottom w:val="none" w:sz="0" w:space="0" w:color="auto"/>
          <w:right w:val="none" w:sz="0" w:space="0" w:color="auto"/>
        </w:pBdr>
        <w:rPr>
          <w:rFonts w:ascii="Arial" w:hAnsi="Arial" w:cs="Arial"/>
          <w:sz w:val="24"/>
        </w:rPr>
      </w:pPr>
      <w:r w:rsidRPr="00D457A0">
        <w:rPr>
          <w:rStyle w:val="Ninguno"/>
          <w:rFonts w:ascii="Arial" w:hAnsi="Arial" w:cs="Arial"/>
          <w:i/>
          <w:iCs/>
          <w:sz w:val="18"/>
          <w:vertAlign w:val="superscript"/>
        </w:rPr>
        <w:footnoteRef/>
      </w:r>
      <w:r w:rsidRPr="00D457A0">
        <w:rPr>
          <w:rStyle w:val="Ninguno"/>
          <w:rFonts w:ascii="Arial" w:hAnsi="Arial" w:cs="Arial"/>
          <w:sz w:val="18"/>
        </w:rPr>
        <w:t xml:space="preserve"> Ver Sentencias T-157 de 2011; T-678 de 2016 y T-469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18AD69D" wp14:editId="4658009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w:t>
    </w:r>
    <w:r w:rsidR="00FE20A8">
      <w:rPr>
        <w:rFonts w:ascii="Arial" w:hAnsi="Arial" w:cs="Arial"/>
        <w:sz w:val="16"/>
        <w:szCs w:val="16"/>
      </w:rPr>
      <w:t>1</w:t>
    </w:r>
    <w:r>
      <w:rPr>
        <w:rFonts w:ascii="Arial" w:hAnsi="Arial" w:cs="Arial"/>
        <w:sz w:val="16"/>
        <w:szCs w:val="16"/>
      </w:rPr>
      <w:t>0-00</w:t>
    </w:r>
    <w:r w:rsidR="00FE20A8">
      <w:rPr>
        <w:rFonts w:ascii="Arial" w:hAnsi="Arial" w:cs="Arial"/>
        <w:sz w:val="16"/>
        <w:szCs w:val="16"/>
      </w:rPr>
      <w:t>3</w:t>
    </w:r>
    <w:r>
      <w:rPr>
        <w:rFonts w:ascii="Arial" w:hAnsi="Arial" w:cs="Arial"/>
        <w:sz w:val="16"/>
        <w:szCs w:val="16"/>
      </w:rPr>
      <w:t>-201</w:t>
    </w:r>
    <w:r w:rsidR="00B86ACE">
      <w:rPr>
        <w:rFonts w:ascii="Arial" w:hAnsi="Arial" w:cs="Arial"/>
        <w:sz w:val="16"/>
        <w:szCs w:val="16"/>
      </w:rPr>
      <w:t>9</w:t>
    </w:r>
    <w:r>
      <w:rPr>
        <w:rFonts w:ascii="Arial" w:hAnsi="Arial" w:cs="Arial"/>
        <w:sz w:val="16"/>
        <w:szCs w:val="16"/>
      </w:rPr>
      <w:t>-00</w:t>
    </w:r>
    <w:r w:rsidR="00B86ACE">
      <w:rPr>
        <w:rFonts w:ascii="Arial" w:hAnsi="Arial" w:cs="Arial"/>
        <w:sz w:val="16"/>
        <w:szCs w:val="16"/>
      </w:rPr>
      <w:t>21</w:t>
    </w:r>
    <w:r w:rsidR="007E0CDA">
      <w:rPr>
        <w:rFonts w:ascii="Arial" w:hAnsi="Arial" w:cs="Arial"/>
        <w:sz w:val="16"/>
        <w:szCs w:val="16"/>
      </w:rPr>
      <w:t>1</w:t>
    </w:r>
    <w:r>
      <w:rPr>
        <w:rFonts w:ascii="Arial" w:hAnsi="Arial" w:cs="Arial"/>
        <w:sz w:val="16"/>
        <w:szCs w:val="16"/>
      </w:rPr>
      <w:t>-0</w:t>
    </w:r>
    <w:r w:rsidR="00FE20A8">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138"/>
    <w:rsid w:val="00046ACB"/>
    <w:rsid w:val="000510E6"/>
    <w:rsid w:val="0006076C"/>
    <w:rsid w:val="00071805"/>
    <w:rsid w:val="00074544"/>
    <w:rsid w:val="00076F17"/>
    <w:rsid w:val="00083DC4"/>
    <w:rsid w:val="00091AF0"/>
    <w:rsid w:val="00096B17"/>
    <w:rsid w:val="000A1C5D"/>
    <w:rsid w:val="000A4567"/>
    <w:rsid w:val="000A75D4"/>
    <w:rsid w:val="000B3B17"/>
    <w:rsid w:val="000B4C6C"/>
    <w:rsid w:val="000B7314"/>
    <w:rsid w:val="000C11A6"/>
    <w:rsid w:val="000D1A83"/>
    <w:rsid w:val="000D2CC0"/>
    <w:rsid w:val="000D6FAE"/>
    <w:rsid w:val="000E2065"/>
    <w:rsid w:val="000E2DEF"/>
    <w:rsid w:val="000E40E6"/>
    <w:rsid w:val="000F0704"/>
    <w:rsid w:val="000F0DE2"/>
    <w:rsid w:val="000F36C4"/>
    <w:rsid w:val="00107B15"/>
    <w:rsid w:val="00110937"/>
    <w:rsid w:val="001122A1"/>
    <w:rsid w:val="00112FDF"/>
    <w:rsid w:val="0011508F"/>
    <w:rsid w:val="0011793A"/>
    <w:rsid w:val="00124768"/>
    <w:rsid w:val="00130DEF"/>
    <w:rsid w:val="001315F7"/>
    <w:rsid w:val="001334F8"/>
    <w:rsid w:val="00141B1D"/>
    <w:rsid w:val="00141B40"/>
    <w:rsid w:val="00145B9D"/>
    <w:rsid w:val="001528DA"/>
    <w:rsid w:val="00156770"/>
    <w:rsid w:val="00165D5D"/>
    <w:rsid w:val="00166178"/>
    <w:rsid w:val="00171C22"/>
    <w:rsid w:val="00180DED"/>
    <w:rsid w:val="00187E5E"/>
    <w:rsid w:val="0019010D"/>
    <w:rsid w:val="00190B01"/>
    <w:rsid w:val="00197487"/>
    <w:rsid w:val="00197769"/>
    <w:rsid w:val="001A226E"/>
    <w:rsid w:val="001A461A"/>
    <w:rsid w:val="001A48DD"/>
    <w:rsid w:val="001A5F45"/>
    <w:rsid w:val="001B6289"/>
    <w:rsid w:val="001B6A02"/>
    <w:rsid w:val="001B7D45"/>
    <w:rsid w:val="001C2AE4"/>
    <w:rsid w:val="001C6BBD"/>
    <w:rsid w:val="001E2E09"/>
    <w:rsid w:val="001E3518"/>
    <w:rsid w:val="001E632E"/>
    <w:rsid w:val="001F50F5"/>
    <w:rsid w:val="001F678B"/>
    <w:rsid w:val="00204521"/>
    <w:rsid w:val="002060CD"/>
    <w:rsid w:val="002069E3"/>
    <w:rsid w:val="00211193"/>
    <w:rsid w:val="0021502E"/>
    <w:rsid w:val="002155D1"/>
    <w:rsid w:val="00225694"/>
    <w:rsid w:val="00240F56"/>
    <w:rsid w:val="00250058"/>
    <w:rsid w:val="002508F2"/>
    <w:rsid w:val="00261BB7"/>
    <w:rsid w:val="00262E0C"/>
    <w:rsid w:val="00267965"/>
    <w:rsid w:val="002766E3"/>
    <w:rsid w:val="0027795B"/>
    <w:rsid w:val="00280D71"/>
    <w:rsid w:val="00283BD7"/>
    <w:rsid w:val="00284EF6"/>
    <w:rsid w:val="00290A65"/>
    <w:rsid w:val="00290B4E"/>
    <w:rsid w:val="002A25AB"/>
    <w:rsid w:val="002B43A6"/>
    <w:rsid w:val="002C1A25"/>
    <w:rsid w:val="002C44DE"/>
    <w:rsid w:val="002D49FA"/>
    <w:rsid w:val="002D755D"/>
    <w:rsid w:val="002E02AA"/>
    <w:rsid w:val="002E444E"/>
    <w:rsid w:val="002F0E98"/>
    <w:rsid w:val="002F486C"/>
    <w:rsid w:val="00307B92"/>
    <w:rsid w:val="00312D4B"/>
    <w:rsid w:val="0032007D"/>
    <w:rsid w:val="00321FC8"/>
    <w:rsid w:val="00327D37"/>
    <w:rsid w:val="00331E42"/>
    <w:rsid w:val="00332715"/>
    <w:rsid w:val="00333CA2"/>
    <w:rsid w:val="00341563"/>
    <w:rsid w:val="003430FF"/>
    <w:rsid w:val="00353828"/>
    <w:rsid w:val="0035584D"/>
    <w:rsid w:val="003620D1"/>
    <w:rsid w:val="00363F90"/>
    <w:rsid w:val="00364774"/>
    <w:rsid w:val="003835C4"/>
    <w:rsid w:val="00384A4E"/>
    <w:rsid w:val="00385B0D"/>
    <w:rsid w:val="00386D03"/>
    <w:rsid w:val="00391D72"/>
    <w:rsid w:val="003A5FBA"/>
    <w:rsid w:val="003B3E73"/>
    <w:rsid w:val="003B4D87"/>
    <w:rsid w:val="003B6997"/>
    <w:rsid w:val="003C1766"/>
    <w:rsid w:val="003D271F"/>
    <w:rsid w:val="003D387A"/>
    <w:rsid w:val="003D4800"/>
    <w:rsid w:val="003E3280"/>
    <w:rsid w:val="003E5CB8"/>
    <w:rsid w:val="003E6D10"/>
    <w:rsid w:val="003E7BDA"/>
    <w:rsid w:val="00401C6C"/>
    <w:rsid w:val="00404CCE"/>
    <w:rsid w:val="00410B7C"/>
    <w:rsid w:val="00411636"/>
    <w:rsid w:val="00412817"/>
    <w:rsid w:val="00421B5F"/>
    <w:rsid w:val="00424AA7"/>
    <w:rsid w:val="00436A45"/>
    <w:rsid w:val="00440752"/>
    <w:rsid w:val="004462FB"/>
    <w:rsid w:val="00451991"/>
    <w:rsid w:val="004614C9"/>
    <w:rsid w:val="00474A82"/>
    <w:rsid w:val="004818CA"/>
    <w:rsid w:val="004935E9"/>
    <w:rsid w:val="00494D8B"/>
    <w:rsid w:val="00496B84"/>
    <w:rsid w:val="004A350A"/>
    <w:rsid w:val="004A5620"/>
    <w:rsid w:val="004C5FCC"/>
    <w:rsid w:val="004D10EC"/>
    <w:rsid w:val="004E0CDB"/>
    <w:rsid w:val="004E3168"/>
    <w:rsid w:val="004E3706"/>
    <w:rsid w:val="004E4DFA"/>
    <w:rsid w:val="004F0150"/>
    <w:rsid w:val="004F4638"/>
    <w:rsid w:val="004F5A1B"/>
    <w:rsid w:val="005035F1"/>
    <w:rsid w:val="0051502F"/>
    <w:rsid w:val="00523820"/>
    <w:rsid w:val="00526BDF"/>
    <w:rsid w:val="00530DF5"/>
    <w:rsid w:val="00590251"/>
    <w:rsid w:val="00590E34"/>
    <w:rsid w:val="005927E2"/>
    <w:rsid w:val="0059331A"/>
    <w:rsid w:val="005A27A6"/>
    <w:rsid w:val="005B2AD7"/>
    <w:rsid w:val="005C0FD5"/>
    <w:rsid w:val="005C358A"/>
    <w:rsid w:val="005C4383"/>
    <w:rsid w:val="005C4F40"/>
    <w:rsid w:val="005D4E0C"/>
    <w:rsid w:val="005D610F"/>
    <w:rsid w:val="005D61E6"/>
    <w:rsid w:val="005E2348"/>
    <w:rsid w:val="0060173B"/>
    <w:rsid w:val="00613991"/>
    <w:rsid w:val="006255E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81AF7"/>
    <w:rsid w:val="00686789"/>
    <w:rsid w:val="00690F4A"/>
    <w:rsid w:val="0069453C"/>
    <w:rsid w:val="006A15A7"/>
    <w:rsid w:val="006A1E9F"/>
    <w:rsid w:val="006A351F"/>
    <w:rsid w:val="006B218C"/>
    <w:rsid w:val="006B77E7"/>
    <w:rsid w:val="006B7EF3"/>
    <w:rsid w:val="006C1629"/>
    <w:rsid w:val="006C4DF3"/>
    <w:rsid w:val="006C5E13"/>
    <w:rsid w:val="006E1275"/>
    <w:rsid w:val="006F0620"/>
    <w:rsid w:val="006F1730"/>
    <w:rsid w:val="00702574"/>
    <w:rsid w:val="0070399E"/>
    <w:rsid w:val="00706616"/>
    <w:rsid w:val="00714430"/>
    <w:rsid w:val="00717704"/>
    <w:rsid w:val="00723D83"/>
    <w:rsid w:val="00741EF8"/>
    <w:rsid w:val="007525AC"/>
    <w:rsid w:val="007528D1"/>
    <w:rsid w:val="00762954"/>
    <w:rsid w:val="00766C58"/>
    <w:rsid w:val="00774ED8"/>
    <w:rsid w:val="00786511"/>
    <w:rsid w:val="007904B8"/>
    <w:rsid w:val="00790B65"/>
    <w:rsid w:val="00797BCE"/>
    <w:rsid w:val="007A3B72"/>
    <w:rsid w:val="007A5749"/>
    <w:rsid w:val="007B27B5"/>
    <w:rsid w:val="007B4731"/>
    <w:rsid w:val="007C0D4B"/>
    <w:rsid w:val="007C2086"/>
    <w:rsid w:val="007C304F"/>
    <w:rsid w:val="007C4411"/>
    <w:rsid w:val="007D11BF"/>
    <w:rsid w:val="007E0CDA"/>
    <w:rsid w:val="007F1B93"/>
    <w:rsid w:val="007F2838"/>
    <w:rsid w:val="007F453A"/>
    <w:rsid w:val="007F63C4"/>
    <w:rsid w:val="007F7527"/>
    <w:rsid w:val="008013FB"/>
    <w:rsid w:val="00806B3D"/>
    <w:rsid w:val="0081044D"/>
    <w:rsid w:val="0081241F"/>
    <w:rsid w:val="0081378C"/>
    <w:rsid w:val="00820154"/>
    <w:rsid w:val="008328E6"/>
    <w:rsid w:val="00836C60"/>
    <w:rsid w:val="008400E4"/>
    <w:rsid w:val="00841721"/>
    <w:rsid w:val="00854AED"/>
    <w:rsid w:val="00863E13"/>
    <w:rsid w:val="00875ED4"/>
    <w:rsid w:val="0087797F"/>
    <w:rsid w:val="00883EB6"/>
    <w:rsid w:val="00887B7D"/>
    <w:rsid w:val="00887D7C"/>
    <w:rsid w:val="00892CC0"/>
    <w:rsid w:val="00892F02"/>
    <w:rsid w:val="00894632"/>
    <w:rsid w:val="00895A7D"/>
    <w:rsid w:val="00896C5B"/>
    <w:rsid w:val="008A0406"/>
    <w:rsid w:val="008A374C"/>
    <w:rsid w:val="008A50C0"/>
    <w:rsid w:val="008B2D4A"/>
    <w:rsid w:val="008B39E2"/>
    <w:rsid w:val="008C1AFE"/>
    <w:rsid w:val="008D3EBA"/>
    <w:rsid w:val="008D6431"/>
    <w:rsid w:val="008E03EC"/>
    <w:rsid w:val="008E5064"/>
    <w:rsid w:val="008E58A2"/>
    <w:rsid w:val="008E6C0C"/>
    <w:rsid w:val="008F31B3"/>
    <w:rsid w:val="008F667E"/>
    <w:rsid w:val="008F7D14"/>
    <w:rsid w:val="0092314F"/>
    <w:rsid w:val="00923266"/>
    <w:rsid w:val="0092719E"/>
    <w:rsid w:val="00935AAA"/>
    <w:rsid w:val="00935B83"/>
    <w:rsid w:val="00936F45"/>
    <w:rsid w:val="00937C97"/>
    <w:rsid w:val="009400A1"/>
    <w:rsid w:val="00954D66"/>
    <w:rsid w:val="00957F7D"/>
    <w:rsid w:val="00963EB1"/>
    <w:rsid w:val="00965F2A"/>
    <w:rsid w:val="00966359"/>
    <w:rsid w:val="0096731E"/>
    <w:rsid w:val="009758E7"/>
    <w:rsid w:val="0098242C"/>
    <w:rsid w:val="009925BA"/>
    <w:rsid w:val="009A38DC"/>
    <w:rsid w:val="009C0428"/>
    <w:rsid w:val="009C1788"/>
    <w:rsid w:val="009D20B9"/>
    <w:rsid w:val="009D36E3"/>
    <w:rsid w:val="009D5D7A"/>
    <w:rsid w:val="009E3C75"/>
    <w:rsid w:val="009E727B"/>
    <w:rsid w:val="009E75B0"/>
    <w:rsid w:val="009F4129"/>
    <w:rsid w:val="009F4514"/>
    <w:rsid w:val="009F635E"/>
    <w:rsid w:val="00A044FD"/>
    <w:rsid w:val="00A06678"/>
    <w:rsid w:val="00A12376"/>
    <w:rsid w:val="00A17299"/>
    <w:rsid w:val="00A247DC"/>
    <w:rsid w:val="00A26541"/>
    <w:rsid w:val="00A31663"/>
    <w:rsid w:val="00A54C45"/>
    <w:rsid w:val="00A56D00"/>
    <w:rsid w:val="00A60CE6"/>
    <w:rsid w:val="00A61B89"/>
    <w:rsid w:val="00A647F4"/>
    <w:rsid w:val="00A757BF"/>
    <w:rsid w:val="00A769E2"/>
    <w:rsid w:val="00A77BAA"/>
    <w:rsid w:val="00A81F8B"/>
    <w:rsid w:val="00A86D26"/>
    <w:rsid w:val="00A8784B"/>
    <w:rsid w:val="00A95A8C"/>
    <w:rsid w:val="00AA04E0"/>
    <w:rsid w:val="00AA607F"/>
    <w:rsid w:val="00AA6424"/>
    <w:rsid w:val="00AA749F"/>
    <w:rsid w:val="00AB156F"/>
    <w:rsid w:val="00AC14E9"/>
    <w:rsid w:val="00AC1DB3"/>
    <w:rsid w:val="00AC2508"/>
    <w:rsid w:val="00AC2CFE"/>
    <w:rsid w:val="00AC69EF"/>
    <w:rsid w:val="00AD0E8F"/>
    <w:rsid w:val="00AD519E"/>
    <w:rsid w:val="00AD6EB8"/>
    <w:rsid w:val="00AD7279"/>
    <w:rsid w:val="00AE14E6"/>
    <w:rsid w:val="00AE2CF3"/>
    <w:rsid w:val="00AF0758"/>
    <w:rsid w:val="00AF233E"/>
    <w:rsid w:val="00AF382F"/>
    <w:rsid w:val="00AF6A66"/>
    <w:rsid w:val="00B008B1"/>
    <w:rsid w:val="00B0424D"/>
    <w:rsid w:val="00B0484A"/>
    <w:rsid w:val="00B050D6"/>
    <w:rsid w:val="00B0570C"/>
    <w:rsid w:val="00B10917"/>
    <w:rsid w:val="00B25D76"/>
    <w:rsid w:val="00B27E1A"/>
    <w:rsid w:val="00B34266"/>
    <w:rsid w:val="00B34683"/>
    <w:rsid w:val="00B35690"/>
    <w:rsid w:val="00B46BE1"/>
    <w:rsid w:val="00B53387"/>
    <w:rsid w:val="00B57793"/>
    <w:rsid w:val="00B57EF8"/>
    <w:rsid w:val="00B61140"/>
    <w:rsid w:val="00B822D2"/>
    <w:rsid w:val="00B86ACE"/>
    <w:rsid w:val="00B93755"/>
    <w:rsid w:val="00B95D09"/>
    <w:rsid w:val="00BA7981"/>
    <w:rsid w:val="00BB078B"/>
    <w:rsid w:val="00BC1EFA"/>
    <w:rsid w:val="00BC6897"/>
    <w:rsid w:val="00BE236C"/>
    <w:rsid w:val="00BE3C55"/>
    <w:rsid w:val="00BF206D"/>
    <w:rsid w:val="00BF62F0"/>
    <w:rsid w:val="00C106DC"/>
    <w:rsid w:val="00C10B65"/>
    <w:rsid w:val="00C111EA"/>
    <w:rsid w:val="00C138A3"/>
    <w:rsid w:val="00C308DC"/>
    <w:rsid w:val="00C333C4"/>
    <w:rsid w:val="00C34B51"/>
    <w:rsid w:val="00C423DB"/>
    <w:rsid w:val="00C450B6"/>
    <w:rsid w:val="00C47092"/>
    <w:rsid w:val="00C51AEF"/>
    <w:rsid w:val="00C562B0"/>
    <w:rsid w:val="00C56617"/>
    <w:rsid w:val="00C567DB"/>
    <w:rsid w:val="00C6160F"/>
    <w:rsid w:val="00C61B1F"/>
    <w:rsid w:val="00C61B36"/>
    <w:rsid w:val="00C64B77"/>
    <w:rsid w:val="00C82657"/>
    <w:rsid w:val="00C9337F"/>
    <w:rsid w:val="00C950D9"/>
    <w:rsid w:val="00C9631E"/>
    <w:rsid w:val="00CA5135"/>
    <w:rsid w:val="00CC2D0A"/>
    <w:rsid w:val="00CC5130"/>
    <w:rsid w:val="00CD4942"/>
    <w:rsid w:val="00CD5982"/>
    <w:rsid w:val="00CE47C2"/>
    <w:rsid w:val="00CE7A34"/>
    <w:rsid w:val="00CF0546"/>
    <w:rsid w:val="00CF123B"/>
    <w:rsid w:val="00CF4C71"/>
    <w:rsid w:val="00CF572D"/>
    <w:rsid w:val="00D00528"/>
    <w:rsid w:val="00D14555"/>
    <w:rsid w:val="00D17C6D"/>
    <w:rsid w:val="00D226A0"/>
    <w:rsid w:val="00D34C32"/>
    <w:rsid w:val="00D37D74"/>
    <w:rsid w:val="00D457A0"/>
    <w:rsid w:val="00D62D9E"/>
    <w:rsid w:val="00D65FE2"/>
    <w:rsid w:val="00D70BE5"/>
    <w:rsid w:val="00D717C8"/>
    <w:rsid w:val="00D725F8"/>
    <w:rsid w:val="00D84BA8"/>
    <w:rsid w:val="00D95744"/>
    <w:rsid w:val="00D96E01"/>
    <w:rsid w:val="00DA2178"/>
    <w:rsid w:val="00DA25A8"/>
    <w:rsid w:val="00DB1FD6"/>
    <w:rsid w:val="00DC2DC6"/>
    <w:rsid w:val="00DD11C8"/>
    <w:rsid w:val="00DD185F"/>
    <w:rsid w:val="00DE5D90"/>
    <w:rsid w:val="00DF6D59"/>
    <w:rsid w:val="00E05976"/>
    <w:rsid w:val="00E31E87"/>
    <w:rsid w:val="00E3396E"/>
    <w:rsid w:val="00E40E28"/>
    <w:rsid w:val="00E502D3"/>
    <w:rsid w:val="00E55A1C"/>
    <w:rsid w:val="00E67327"/>
    <w:rsid w:val="00E814BB"/>
    <w:rsid w:val="00E826BA"/>
    <w:rsid w:val="00E90764"/>
    <w:rsid w:val="00E92EEA"/>
    <w:rsid w:val="00E94F2C"/>
    <w:rsid w:val="00E971AC"/>
    <w:rsid w:val="00EA16A2"/>
    <w:rsid w:val="00EB75DA"/>
    <w:rsid w:val="00ED3434"/>
    <w:rsid w:val="00EE7199"/>
    <w:rsid w:val="00EF07C3"/>
    <w:rsid w:val="00EF59BF"/>
    <w:rsid w:val="00F03B13"/>
    <w:rsid w:val="00F1229E"/>
    <w:rsid w:val="00F2357F"/>
    <w:rsid w:val="00F23598"/>
    <w:rsid w:val="00F5143C"/>
    <w:rsid w:val="00F57396"/>
    <w:rsid w:val="00F6520C"/>
    <w:rsid w:val="00F70FEA"/>
    <w:rsid w:val="00F80D19"/>
    <w:rsid w:val="00F827DF"/>
    <w:rsid w:val="00F933D5"/>
    <w:rsid w:val="00F94A03"/>
    <w:rsid w:val="00F97DD6"/>
    <w:rsid w:val="00FA3B7E"/>
    <w:rsid w:val="00FA5809"/>
    <w:rsid w:val="00FA6D29"/>
    <w:rsid w:val="00FB528C"/>
    <w:rsid w:val="00FC1C98"/>
    <w:rsid w:val="00FC53EF"/>
    <w:rsid w:val="00FC6238"/>
    <w:rsid w:val="00FC6267"/>
    <w:rsid w:val="00FD32C1"/>
    <w:rsid w:val="00FD7C8A"/>
    <w:rsid w:val="00FE20A8"/>
    <w:rsid w:val="00FE396C"/>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CC588-E810-4E9D-90FC-E011C51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D64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Ninguno">
    <w:name w:val="Ninguno"/>
    <w:rsid w:val="00D14555"/>
    <w:rPr>
      <w:lang w:val="es-ES_tradnl" w:eastAsia="x-none"/>
    </w:rPr>
  </w:style>
  <w:style w:type="paragraph" w:customStyle="1" w:styleId="Cuerpo">
    <w:name w:val="Cuerpo"/>
    <w:rsid w:val="00D14555"/>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character" w:customStyle="1" w:styleId="FontStyle13">
    <w:name w:val="Font Style13"/>
    <w:basedOn w:val="Fuentedeprrafopredeter"/>
    <w:uiPriority w:val="99"/>
    <w:rsid w:val="005D61E6"/>
    <w:rPr>
      <w:rFonts w:ascii="Tahoma" w:hAnsi="Tahoma" w:cs="Tahoma"/>
      <w:color w:val="000000"/>
      <w:sz w:val="22"/>
      <w:szCs w:val="22"/>
    </w:rPr>
  </w:style>
  <w:style w:type="paragraph" w:customStyle="1" w:styleId="unico">
    <w:name w:val="unico"/>
    <w:basedOn w:val="Normal"/>
    <w:rsid w:val="00C562B0"/>
    <w:pPr>
      <w:spacing w:before="100" w:beforeAutospacing="1" w:after="100" w:afterAutospacing="1"/>
    </w:pPr>
    <w:rPr>
      <w:sz w:val="24"/>
      <w:szCs w:val="24"/>
    </w:rPr>
  </w:style>
  <w:style w:type="character" w:customStyle="1" w:styleId="Ttulo1Car">
    <w:name w:val="Título 1 Car"/>
    <w:basedOn w:val="Fuentedeprrafopredeter"/>
    <w:link w:val="Ttulo1"/>
    <w:uiPriority w:val="9"/>
    <w:rsid w:val="008D6431"/>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CCBF-AA18-40B8-BC5E-02CDF166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3242</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15</cp:revision>
  <cp:lastPrinted>2019-07-11T20:26:00Z</cp:lastPrinted>
  <dcterms:created xsi:type="dcterms:W3CDTF">2019-07-11T13:16:00Z</dcterms:created>
  <dcterms:modified xsi:type="dcterms:W3CDTF">2019-08-28T18:41:00Z</dcterms:modified>
</cp:coreProperties>
</file>