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03" w:rsidRPr="00E87203" w:rsidRDefault="00E87203" w:rsidP="00E8720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8720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7203" w:rsidRPr="00E87203" w:rsidRDefault="00E87203" w:rsidP="00E87203">
      <w:pPr>
        <w:jc w:val="both"/>
        <w:rPr>
          <w:rFonts w:ascii="Arial" w:hAnsi="Arial" w:cs="Arial"/>
          <w:lang w:val="es-419"/>
        </w:rPr>
      </w:pPr>
    </w:p>
    <w:p w:rsidR="00E87203" w:rsidRPr="00E87203" w:rsidRDefault="00E87203" w:rsidP="00E87203">
      <w:pPr>
        <w:jc w:val="both"/>
        <w:rPr>
          <w:rFonts w:ascii="Arial" w:hAnsi="Arial" w:cs="Arial"/>
          <w:b/>
          <w:bCs/>
          <w:iCs/>
          <w:lang w:val="es-419" w:eastAsia="fr-FR"/>
        </w:rPr>
      </w:pPr>
      <w:r w:rsidRPr="00E87203">
        <w:rPr>
          <w:rFonts w:ascii="Arial" w:hAnsi="Arial" w:cs="Arial"/>
          <w:b/>
          <w:bCs/>
          <w:iCs/>
          <w:lang w:val="es-419" w:eastAsia="fr-FR"/>
        </w:rPr>
        <w:t>TEMAS:</w:t>
      </w:r>
      <w:r w:rsidRPr="00E87203">
        <w:rPr>
          <w:rFonts w:ascii="Arial" w:hAnsi="Arial" w:cs="Arial"/>
          <w:b/>
          <w:bCs/>
          <w:iCs/>
          <w:lang w:val="es-419" w:eastAsia="fr-FR"/>
        </w:rPr>
        <w:tab/>
      </w:r>
      <w:r w:rsidR="00E75D5B">
        <w:rPr>
          <w:rFonts w:ascii="Arial" w:hAnsi="Arial" w:cs="Arial"/>
          <w:b/>
          <w:bCs/>
          <w:iCs/>
          <w:lang w:val="es-CO" w:eastAsia="fr-FR"/>
        </w:rPr>
        <w:t>SEGURIDAD SOCIAL / RECONOCIMIENTO DE PENSIÓN DE SOBREVIVIENTES / IMPROCEDENCIA GENERAL DE LA TUTELA PARA EL EFECTO / PRINCIPIO DE SUBSIDIARIEDAD / REQUISITOS PARA HACER VIABLE</w:t>
      </w:r>
      <w:r w:rsidR="003E5A20">
        <w:rPr>
          <w:rFonts w:ascii="Arial" w:hAnsi="Arial" w:cs="Arial"/>
          <w:b/>
          <w:bCs/>
          <w:iCs/>
          <w:lang w:val="es-CO" w:eastAsia="fr-FR"/>
        </w:rPr>
        <w:t>, POR EXCEPCIÓN EL AM</w:t>
      </w:r>
      <w:r w:rsidR="00E75D5B">
        <w:rPr>
          <w:rFonts w:ascii="Arial" w:hAnsi="Arial" w:cs="Arial"/>
          <w:b/>
          <w:bCs/>
          <w:iCs/>
          <w:lang w:val="es-CO" w:eastAsia="fr-FR"/>
        </w:rPr>
        <w:t>PAR</w:t>
      </w:r>
      <w:r w:rsidR="00025CEF">
        <w:rPr>
          <w:rFonts w:ascii="Arial" w:hAnsi="Arial" w:cs="Arial"/>
          <w:b/>
          <w:bCs/>
          <w:iCs/>
          <w:lang w:val="es-CO" w:eastAsia="fr-FR"/>
        </w:rPr>
        <w:t xml:space="preserve">O EN ESTOS CASOS / </w:t>
      </w:r>
      <w:bookmarkStart w:id="0" w:name="_GoBack"/>
      <w:r w:rsidR="00025CEF">
        <w:rPr>
          <w:rFonts w:ascii="Arial" w:hAnsi="Arial" w:cs="Arial"/>
          <w:b/>
          <w:bCs/>
          <w:iCs/>
          <w:lang w:val="es-CO" w:eastAsia="fr-FR"/>
        </w:rPr>
        <w:t>SE DENIEGA.</w:t>
      </w:r>
      <w:bookmarkEnd w:id="0"/>
    </w:p>
    <w:p w:rsidR="00E87203" w:rsidRPr="00E87203" w:rsidRDefault="00E87203" w:rsidP="00E87203">
      <w:pPr>
        <w:jc w:val="both"/>
        <w:rPr>
          <w:rFonts w:ascii="Arial" w:hAnsi="Arial" w:cs="Arial"/>
          <w:lang w:val="es-419"/>
        </w:rPr>
      </w:pPr>
    </w:p>
    <w:p w:rsidR="00E87203" w:rsidRPr="00E87203" w:rsidRDefault="00E87203" w:rsidP="00E87203">
      <w:pPr>
        <w:jc w:val="both"/>
        <w:rPr>
          <w:rFonts w:ascii="Arial" w:hAnsi="Arial" w:cs="Arial"/>
          <w:lang w:val="es-CO"/>
        </w:rPr>
      </w:pPr>
      <w:r w:rsidRPr="00E87203">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r>
        <w:rPr>
          <w:rFonts w:ascii="Arial" w:hAnsi="Arial" w:cs="Arial"/>
          <w:lang w:val="es-CO"/>
        </w:rPr>
        <w:t xml:space="preserve"> (…)</w:t>
      </w:r>
    </w:p>
    <w:p w:rsidR="00E87203" w:rsidRPr="00E87203" w:rsidRDefault="00E87203" w:rsidP="00E87203">
      <w:pPr>
        <w:jc w:val="both"/>
        <w:rPr>
          <w:rFonts w:ascii="Arial" w:hAnsi="Arial" w:cs="Arial"/>
          <w:lang w:val="es-419"/>
        </w:rPr>
      </w:pPr>
    </w:p>
    <w:p w:rsidR="00C51DC7" w:rsidRDefault="00E87203" w:rsidP="00E87203">
      <w:pPr>
        <w:jc w:val="both"/>
        <w:rPr>
          <w:rFonts w:ascii="Arial" w:hAnsi="Arial" w:cs="Arial"/>
          <w:lang w:val="es-CO"/>
        </w:rPr>
      </w:pPr>
      <w:r w:rsidRPr="00E87203">
        <w:rPr>
          <w:rFonts w:ascii="Arial" w:hAnsi="Arial" w:cs="Arial"/>
          <w:lang w:val="es-419"/>
        </w:rPr>
        <w:t>Respecto a la residualidad existen al menos dos excepciones a esa regla general: (i) Cuando la persona afectada no tiene un mecanismo distinto y eficaz a la acción de tutela para defender sus derechos</w:t>
      </w:r>
      <w:r>
        <w:rPr>
          <w:rFonts w:ascii="Arial" w:hAnsi="Arial" w:cs="Arial"/>
          <w:lang w:val="es-CO"/>
        </w:rPr>
        <w:t>…</w:t>
      </w:r>
      <w:r w:rsidRPr="00E87203">
        <w:rPr>
          <w:rFonts w:ascii="Arial" w:hAnsi="Arial" w:cs="Arial"/>
          <w:lang w:val="es-419"/>
        </w:rPr>
        <w:t xml:space="preserve"> y (ii) cuando se trata de evitar la ocurrencia de un perjuicio irremediable cuando se la quiera usar como mecanismo transitorio</w:t>
      </w:r>
      <w:r>
        <w:rPr>
          <w:rFonts w:ascii="Arial" w:hAnsi="Arial" w:cs="Arial"/>
          <w:lang w:val="es-CO"/>
        </w:rPr>
        <w:t>.</w:t>
      </w:r>
    </w:p>
    <w:p w:rsidR="00C51DC7" w:rsidRDefault="00C51DC7" w:rsidP="00E87203">
      <w:pPr>
        <w:jc w:val="both"/>
        <w:rPr>
          <w:rFonts w:ascii="Arial" w:hAnsi="Arial" w:cs="Arial"/>
          <w:lang w:val="es-CO"/>
        </w:rPr>
      </w:pPr>
    </w:p>
    <w:p w:rsidR="00E87203" w:rsidRPr="00E87203" w:rsidRDefault="00C51DC7" w:rsidP="00E87203">
      <w:pPr>
        <w:jc w:val="both"/>
        <w:rPr>
          <w:rFonts w:ascii="Arial" w:hAnsi="Arial" w:cs="Arial"/>
          <w:lang w:val="es-CO"/>
        </w:rPr>
      </w:pPr>
      <w:r w:rsidRPr="00C51DC7">
        <w:rPr>
          <w:rFonts w:ascii="Arial" w:hAnsi="Arial" w:cs="Arial"/>
          <w:lang w:val="es-CO"/>
        </w:rPr>
        <w:t>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r w:rsidR="00E87203">
        <w:rPr>
          <w:rFonts w:ascii="Arial" w:hAnsi="Arial" w:cs="Arial"/>
          <w:lang w:val="es-CO"/>
        </w:rPr>
        <w:t xml:space="preserve"> (…)</w:t>
      </w:r>
    </w:p>
    <w:p w:rsidR="00E87203" w:rsidRDefault="00E87203" w:rsidP="00E87203">
      <w:pPr>
        <w:jc w:val="both"/>
        <w:rPr>
          <w:rFonts w:ascii="Arial" w:hAnsi="Arial" w:cs="Arial"/>
        </w:rPr>
      </w:pPr>
    </w:p>
    <w:p w:rsidR="00C51DC7" w:rsidRDefault="00027BF3" w:rsidP="00E87203">
      <w:pPr>
        <w:jc w:val="both"/>
        <w:rPr>
          <w:rFonts w:ascii="Arial" w:hAnsi="Arial" w:cs="Arial"/>
        </w:rPr>
      </w:pPr>
      <w:r>
        <w:rPr>
          <w:rFonts w:ascii="Arial" w:hAnsi="Arial" w:cs="Arial"/>
        </w:rPr>
        <w:t xml:space="preserve">… </w:t>
      </w:r>
      <w:r w:rsidR="00C51DC7" w:rsidRPr="00C51DC7">
        <w:rPr>
          <w:rFonts w:ascii="Arial" w:hAnsi="Arial" w:cs="Arial"/>
        </w:rPr>
        <w:t>para que proceda el reconocimiento, reajuste o pago de prestaciones pensionales en sede de tutela, el juez constitucional debe tener en cuenta que “… 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p>
    <w:p w:rsidR="00027BF3" w:rsidRDefault="00027BF3" w:rsidP="00E87203">
      <w:pPr>
        <w:jc w:val="both"/>
        <w:rPr>
          <w:rFonts w:ascii="Arial" w:hAnsi="Arial" w:cs="Arial"/>
        </w:rPr>
      </w:pPr>
    </w:p>
    <w:p w:rsidR="00027BF3" w:rsidRDefault="00027BF3" w:rsidP="00027BF3">
      <w:pPr>
        <w:jc w:val="both"/>
        <w:rPr>
          <w:rFonts w:ascii="Arial" w:hAnsi="Arial" w:cs="Arial"/>
        </w:rPr>
      </w:pPr>
      <w:r w:rsidRPr="00027BF3">
        <w:rPr>
          <w:rFonts w:ascii="Arial" w:hAnsi="Arial" w:cs="Arial"/>
        </w:rPr>
        <w:t>Al valorar las condiciones personales de la accionante para determinar si estamos frente a un sujeto de especial protección constitucional, no podría decirse que cumple con los presupuestos para llegar a esa conclusión porque, primero, no se trata de una persona de la tercera edad, toda vez que tiene 50 años edad</w:t>
      </w:r>
      <w:r>
        <w:rPr>
          <w:rFonts w:ascii="Arial" w:hAnsi="Arial" w:cs="Arial"/>
        </w:rPr>
        <w:t>…</w:t>
      </w:r>
    </w:p>
    <w:p w:rsidR="00027BF3" w:rsidRDefault="00027BF3" w:rsidP="00027BF3">
      <w:pPr>
        <w:jc w:val="both"/>
        <w:rPr>
          <w:rFonts w:ascii="Arial" w:hAnsi="Arial" w:cs="Arial"/>
        </w:rPr>
      </w:pPr>
    </w:p>
    <w:p w:rsidR="00027BF3" w:rsidRPr="00027BF3" w:rsidRDefault="00027BF3" w:rsidP="00027BF3">
      <w:pPr>
        <w:jc w:val="both"/>
        <w:rPr>
          <w:rFonts w:ascii="Arial" w:hAnsi="Arial" w:cs="Arial"/>
        </w:rPr>
      </w:pPr>
      <w:r w:rsidRPr="00027BF3">
        <w:rPr>
          <w:rFonts w:ascii="Arial" w:hAnsi="Arial" w:cs="Arial"/>
        </w:rPr>
        <w:t xml:space="preserve">En segundo lugar, en lo referente a la situación de salud de la accionante, la misma no probó que se tratara de una persona con algún tipo de afección grave. </w:t>
      </w:r>
    </w:p>
    <w:p w:rsidR="00027BF3" w:rsidRPr="00027BF3" w:rsidRDefault="00027BF3" w:rsidP="00027BF3">
      <w:pPr>
        <w:jc w:val="both"/>
        <w:rPr>
          <w:rFonts w:ascii="Arial" w:hAnsi="Arial" w:cs="Arial"/>
        </w:rPr>
      </w:pPr>
    </w:p>
    <w:p w:rsidR="00027BF3" w:rsidRPr="00E87203" w:rsidRDefault="00027BF3" w:rsidP="00027BF3">
      <w:pPr>
        <w:jc w:val="both"/>
        <w:rPr>
          <w:rFonts w:ascii="Arial" w:hAnsi="Arial" w:cs="Arial"/>
        </w:rPr>
      </w:pPr>
      <w:r w:rsidRPr="00027BF3">
        <w:rPr>
          <w:rFonts w:ascii="Arial" w:hAnsi="Arial" w:cs="Arial"/>
        </w:rPr>
        <w:t>Tampoco es posible determinar que se le esté afectando su mínimo vital, teniendo en cuenta que, si bien bajo juramento afirmó, dependía económicamente de su compañero, también se tiene que no acreditó que fuera cabeza de familia o tuviera personas a cargo, especialmente hijos menores de edad o en condición de discapacidad.</w:t>
      </w:r>
    </w:p>
    <w:p w:rsidR="00E87203" w:rsidRPr="00E87203" w:rsidRDefault="00E87203" w:rsidP="00E87203">
      <w:pPr>
        <w:jc w:val="both"/>
        <w:rPr>
          <w:rFonts w:ascii="Arial" w:hAnsi="Arial" w:cs="Arial"/>
        </w:rPr>
      </w:pPr>
    </w:p>
    <w:p w:rsidR="00E87203" w:rsidRPr="00E87203" w:rsidRDefault="00E87203" w:rsidP="00E87203">
      <w:pPr>
        <w:jc w:val="both"/>
        <w:rPr>
          <w:rFonts w:ascii="Arial" w:hAnsi="Arial" w:cs="Arial"/>
        </w:rPr>
      </w:pPr>
    </w:p>
    <w:p w:rsidR="00E87203" w:rsidRPr="00E87203" w:rsidRDefault="00E87203" w:rsidP="00E87203">
      <w:pPr>
        <w:jc w:val="both"/>
        <w:rPr>
          <w:rFonts w:ascii="Arial" w:hAnsi="Arial" w:cs="Arial"/>
        </w:rPr>
      </w:pPr>
    </w:p>
    <w:p w:rsidR="001B5BCA" w:rsidRPr="00623E46" w:rsidRDefault="001B5BCA" w:rsidP="00E75D5B">
      <w:pPr>
        <w:spacing w:line="288" w:lineRule="auto"/>
        <w:jc w:val="center"/>
        <w:rPr>
          <w:rFonts w:ascii="Arial" w:hAnsi="Arial" w:cs="Arial"/>
          <w:b/>
          <w:bCs/>
          <w:sz w:val="22"/>
          <w:szCs w:val="26"/>
          <w:lang w:val="es-419"/>
        </w:rPr>
      </w:pPr>
      <w:r w:rsidRPr="00623E46">
        <w:rPr>
          <w:rFonts w:ascii="Arial" w:hAnsi="Arial" w:cs="Arial"/>
          <w:b/>
          <w:bCs/>
          <w:sz w:val="22"/>
          <w:szCs w:val="26"/>
          <w:lang w:val="es-419"/>
        </w:rPr>
        <w:t>TRIBUNAL SUPERIOR DE PEREIRA</w:t>
      </w:r>
    </w:p>
    <w:p w:rsidR="001B5BCA" w:rsidRPr="00623E46" w:rsidRDefault="001B5BCA" w:rsidP="00E75D5B">
      <w:pPr>
        <w:spacing w:line="288" w:lineRule="auto"/>
        <w:jc w:val="center"/>
        <w:rPr>
          <w:rFonts w:ascii="Arial" w:hAnsi="Arial" w:cs="Arial"/>
          <w:bCs/>
          <w:sz w:val="22"/>
          <w:szCs w:val="26"/>
          <w:lang w:val="es-419"/>
        </w:rPr>
      </w:pPr>
      <w:r w:rsidRPr="00623E46">
        <w:rPr>
          <w:rFonts w:ascii="Arial" w:hAnsi="Arial" w:cs="Arial"/>
          <w:bCs/>
          <w:sz w:val="22"/>
          <w:szCs w:val="26"/>
          <w:lang w:val="es-419"/>
        </w:rPr>
        <w:t>Sala No. 5 de Asuntos Penales para Adolescentes</w:t>
      </w:r>
    </w:p>
    <w:p w:rsidR="00690F4A" w:rsidRPr="00623E46" w:rsidRDefault="00690F4A" w:rsidP="00E75D5B">
      <w:pPr>
        <w:spacing w:line="288" w:lineRule="auto"/>
        <w:jc w:val="center"/>
        <w:rPr>
          <w:rFonts w:ascii="Arial" w:hAnsi="Arial" w:cs="Arial"/>
          <w:bCs/>
          <w:szCs w:val="24"/>
          <w:lang w:val="es-419"/>
        </w:rPr>
      </w:pPr>
    </w:p>
    <w:p w:rsidR="00690F4A" w:rsidRPr="00623E46" w:rsidRDefault="00690F4A" w:rsidP="00E75D5B">
      <w:pPr>
        <w:spacing w:line="288" w:lineRule="auto"/>
        <w:jc w:val="center"/>
        <w:rPr>
          <w:rFonts w:ascii="Arial" w:hAnsi="Arial" w:cs="Arial"/>
          <w:bCs/>
          <w:sz w:val="22"/>
          <w:szCs w:val="24"/>
          <w:lang w:val="es-419"/>
        </w:rPr>
      </w:pPr>
      <w:r w:rsidRPr="00623E46">
        <w:rPr>
          <w:rFonts w:ascii="Arial" w:hAnsi="Arial" w:cs="Arial"/>
          <w:bCs/>
          <w:sz w:val="22"/>
          <w:szCs w:val="24"/>
          <w:lang w:val="es-419"/>
        </w:rPr>
        <w:t xml:space="preserve">Magistrado Ponente: </w:t>
      </w:r>
    </w:p>
    <w:p w:rsidR="00690F4A" w:rsidRPr="00623E46" w:rsidRDefault="00690F4A" w:rsidP="00E75D5B">
      <w:pPr>
        <w:spacing w:line="288" w:lineRule="auto"/>
        <w:jc w:val="center"/>
        <w:rPr>
          <w:rFonts w:ascii="Arial" w:hAnsi="Arial" w:cs="Arial"/>
          <w:b/>
          <w:bCs/>
          <w:szCs w:val="24"/>
          <w:lang w:val="es-419"/>
        </w:rPr>
      </w:pPr>
      <w:r w:rsidRPr="00623E46">
        <w:rPr>
          <w:rFonts w:ascii="Arial" w:hAnsi="Arial" w:cs="Arial"/>
          <w:b/>
          <w:bCs/>
          <w:szCs w:val="24"/>
          <w:lang w:val="es-419"/>
        </w:rPr>
        <w:t>EDDER JIMMY SÁNCHEZ CALAMBÁS</w:t>
      </w:r>
    </w:p>
    <w:p w:rsidR="00690F4A" w:rsidRPr="00623E46" w:rsidRDefault="00690F4A" w:rsidP="00E75D5B">
      <w:pPr>
        <w:spacing w:line="288" w:lineRule="auto"/>
        <w:jc w:val="center"/>
        <w:rPr>
          <w:rFonts w:ascii="Arial" w:hAnsi="Arial" w:cs="Arial"/>
          <w:bCs/>
          <w:szCs w:val="26"/>
          <w:lang w:val="es-419"/>
        </w:rPr>
      </w:pPr>
    </w:p>
    <w:p w:rsidR="00690F4A" w:rsidRPr="00623E46" w:rsidRDefault="00690F4A" w:rsidP="00E75D5B">
      <w:pPr>
        <w:spacing w:line="288" w:lineRule="auto"/>
        <w:jc w:val="center"/>
        <w:rPr>
          <w:rFonts w:ascii="Arial" w:hAnsi="Arial" w:cs="Arial"/>
          <w:bCs/>
          <w:szCs w:val="26"/>
          <w:lang w:val="es-419"/>
        </w:rPr>
      </w:pPr>
    </w:p>
    <w:p w:rsidR="00690F4A" w:rsidRPr="00623E46" w:rsidRDefault="00690F4A" w:rsidP="00E75D5B">
      <w:pPr>
        <w:spacing w:line="288" w:lineRule="auto"/>
        <w:jc w:val="center"/>
        <w:rPr>
          <w:rFonts w:ascii="Arial" w:hAnsi="Arial" w:cs="Arial"/>
          <w:bCs/>
          <w:sz w:val="22"/>
          <w:szCs w:val="26"/>
          <w:lang w:val="es-419"/>
        </w:rPr>
      </w:pPr>
      <w:r w:rsidRPr="00623E46">
        <w:rPr>
          <w:rFonts w:ascii="Arial" w:hAnsi="Arial" w:cs="Arial"/>
          <w:bCs/>
          <w:sz w:val="22"/>
          <w:szCs w:val="26"/>
          <w:lang w:val="es-419"/>
        </w:rPr>
        <w:t>Perei</w:t>
      </w:r>
      <w:r w:rsidR="00AA25B9" w:rsidRPr="00623E46">
        <w:rPr>
          <w:rFonts w:ascii="Arial" w:hAnsi="Arial" w:cs="Arial"/>
          <w:bCs/>
          <w:sz w:val="22"/>
          <w:szCs w:val="26"/>
          <w:lang w:val="es-419"/>
        </w:rPr>
        <w:t xml:space="preserve">ra, </w:t>
      </w:r>
      <w:r w:rsidR="00BF1EE1" w:rsidRPr="00623E46">
        <w:rPr>
          <w:rFonts w:ascii="Arial" w:hAnsi="Arial" w:cs="Arial"/>
          <w:bCs/>
          <w:sz w:val="22"/>
          <w:szCs w:val="26"/>
          <w:lang w:val="es-419"/>
        </w:rPr>
        <w:t>cinco</w:t>
      </w:r>
      <w:r w:rsidR="002F486C" w:rsidRPr="00623E46">
        <w:rPr>
          <w:rFonts w:ascii="Arial" w:hAnsi="Arial" w:cs="Arial"/>
          <w:bCs/>
          <w:sz w:val="22"/>
          <w:szCs w:val="26"/>
          <w:lang w:val="es-419"/>
        </w:rPr>
        <w:t xml:space="preserve"> (</w:t>
      </w:r>
      <w:r w:rsidR="00BF1EE1" w:rsidRPr="00623E46">
        <w:rPr>
          <w:rFonts w:ascii="Arial" w:hAnsi="Arial" w:cs="Arial"/>
          <w:bCs/>
          <w:sz w:val="22"/>
          <w:szCs w:val="26"/>
          <w:lang w:val="es-419"/>
        </w:rPr>
        <w:t>5</w:t>
      </w:r>
      <w:r w:rsidRPr="00623E46">
        <w:rPr>
          <w:rFonts w:ascii="Arial" w:hAnsi="Arial" w:cs="Arial"/>
          <w:bCs/>
          <w:sz w:val="22"/>
          <w:szCs w:val="26"/>
          <w:lang w:val="es-419"/>
        </w:rPr>
        <w:t xml:space="preserve">) de </w:t>
      </w:r>
      <w:r w:rsidR="001B5BCA" w:rsidRPr="00623E46">
        <w:rPr>
          <w:rFonts w:ascii="Arial" w:hAnsi="Arial" w:cs="Arial"/>
          <w:bCs/>
          <w:sz w:val="22"/>
          <w:szCs w:val="26"/>
          <w:lang w:val="es-419"/>
        </w:rPr>
        <w:t>septiembre</w:t>
      </w:r>
      <w:r w:rsidRPr="00623E46">
        <w:rPr>
          <w:rFonts w:ascii="Arial" w:hAnsi="Arial" w:cs="Arial"/>
          <w:bCs/>
          <w:sz w:val="22"/>
          <w:szCs w:val="26"/>
          <w:lang w:val="es-419"/>
        </w:rPr>
        <w:t xml:space="preserve"> de dos mil dieci</w:t>
      </w:r>
      <w:r w:rsidR="00AA25B9" w:rsidRPr="00623E46">
        <w:rPr>
          <w:rFonts w:ascii="Arial" w:hAnsi="Arial" w:cs="Arial"/>
          <w:bCs/>
          <w:sz w:val="22"/>
          <w:szCs w:val="26"/>
          <w:lang w:val="es-419"/>
        </w:rPr>
        <w:t>nueve</w:t>
      </w:r>
      <w:r w:rsidRPr="00623E46">
        <w:rPr>
          <w:rFonts w:ascii="Arial" w:hAnsi="Arial" w:cs="Arial"/>
          <w:bCs/>
          <w:sz w:val="22"/>
          <w:szCs w:val="26"/>
          <w:lang w:val="es-419"/>
        </w:rPr>
        <w:t xml:space="preserve"> (201</w:t>
      </w:r>
      <w:r w:rsidR="00AA25B9" w:rsidRPr="00623E46">
        <w:rPr>
          <w:rFonts w:ascii="Arial" w:hAnsi="Arial" w:cs="Arial"/>
          <w:bCs/>
          <w:sz w:val="22"/>
          <w:szCs w:val="26"/>
          <w:lang w:val="es-419"/>
        </w:rPr>
        <w:t>9</w:t>
      </w:r>
      <w:r w:rsidRPr="00623E46">
        <w:rPr>
          <w:rFonts w:ascii="Arial" w:hAnsi="Arial" w:cs="Arial"/>
          <w:bCs/>
          <w:sz w:val="22"/>
          <w:szCs w:val="26"/>
          <w:lang w:val="es-419"/>
        </w:rPr>
        <w:t>)</w:t>
      </w:r>
    </w:p>
    <w:p w:rsidR="00690F4A" w:rsidRPr="00623E46" w:rsidRDefault="00690F4A" w:rsidP="00E75D5B">
      <w:pPr>
        <w:spacing w:line="288" w:lineRule="auto"/>
        <w:jc w:val="center"/>
        <w:rPr>
          <w:rFonts w:ascii="Arial" w:hAnsi="Arial" w:cs="Arial"/>
          <w:sz w:val="24"/>
          <w:szCs w:val="26"/>
          <w:lang w:val="es-419"/>
        </w:rPr>
      </w:pPr>
      <w:r w:rsidRPr="00623E46">
        <w:rPr>
          <w:rFonts w:ascii="Arial" w:hAnsi="Arial" w:cs="Arial"/>
          <w:sz w:val="22"/>
          <w:szCs w:val="26"/>
          <w:lang w:val="es-419"/>
        </w:rPr>
        <w:t xml:space="preserve">Acta Nº </w:t>
      </w:r>
      <w:r w:rsidR="00BF1EE1" w:rsidRPr="00623E46">
        <w:rPr>
          <w:rFonts w:ascii="Arial" w:hAnsi="Arial" w:cs="Arial"/>
          <w:sz w:val="22"/>
          <w:szCs w:val="26"/>
          <w:lang w:val="es-419"/>
        </w:rPr>
        <w:t>406</w:t>
      </w:r>
      <w:r w:rsidR="001B5BCA" w:rsidRPr="00623E46">
        <w:rPr>
          <w:rFonts w:ascii="Arial" w:hAnsi="Arial" w:cs="Arial"/>
          <w:sz w:val="22"/>
          <w:szCs w:val="26"/>
          <w:lang w:val="es-419"/>
        </w:rPr>
        <w:t xml:space="preserve"> de 0</w:t>
      </w:r>
      <w:r w:rsidR="00BF1EE1" w:rsidRPr="00623E46">
        <w:rPr>
          <w:rFonts w:ascii="Arial" w:hAnsi="Arial" w:cs="Arial"/>
          <w:sz w:val="22"/>
          <w:szCs w:val="26"/>
          <w:lang w:val="es-419"/>
        </w:rPr>
        <w:t>5</w:t>
      </w:r>
      <w:r w:rsidRPr="00623E46">
        <w:rPr>
          <w:rFonts w:ascii="Arial" w:hAnsi="Arial" w:cs="Arial"/>
          <w:sz w:val="22"/>
          <w:szCs w:val="26"/>
          <w:lang w:val="es-419"/>
        </w:rPr>
        <w:t>-0</w:t>
      </w:r>
      <w:r w:rsidR="001B5BCA" w:rsidRPr="00623E46">
        <w:rPr>
          <w:rFonts w:ascii="Arial" w:hAnsi="Arial" w:cs="Arial"/>
          <w:sz w:val="22"/>
          <w:szCs w:val="26"/>
          <w:lang w:val="es-419"/>
        </w:rPr>
        <w:t>9</w:t>
      </w:r>
      <w:r w:rsidR="00AA25B9" w:rsidRPr="00623E46">
        <w:rPr>
          <w:rFonts w:ascii="Arial" w:hAnsi="Arial" w:cs="Arial"/>
          <w:sz w:val="22"/>
          <w:szCs w:val="26"/>
          <w:lang w:val="es-419"/>
        </w:rPr>
        <w:t>-2019</w:t>
      </w:r>
    </w:p>
    <w:p w:rsidR="00690F4A" w:rsidRPr="00623E46" w:rsidRDefault="00690F4A" w:rsidP="00E75D5B">
      <w:pPr>
        <w:spacing w:line="288" w:lineRule="auto"/>
        <w:jc w:val="center"/>
        <w:rPr>
          <w:rFonts w:ascii="Arial" w:hAnsi="Arial" w:cs="Arial"/>
          <w:bCs/>
          <w:sz w:val="24"/>
          <w:szCs w:val="26"/>
          <w:lang w:val="es-419"/>
        </w:rPr>
      </w:pPr>
      <w:r w:rsidRPr="00623E46">
        <w:rPr>
          <w:rFonts w:ascii="Arial" w:hAnsi="Arial" w:cs="Arial"/>
          <w:sz w:val="24"/>
          <w:szCs w:val="26"/>
          <w:lang w:val="es-419"/>
        </w:rPr>
        <w:t>Referencia: 66001-31-</w:t>
      </w:r>
      <w:r w:rsidR="001B5BCA" w:rsidRPr="00623E46">
        <w:rPr>
          <w:rFonts w:ascii="Arial" w:hAnsi="Arial" w:cs="Arial"/>
          <w:sz w:val="24"/>
          <w:szCs w:val="26"/>
          <w:lang w:val="es-419"/>
        </w:rPr>
        <w:t>18-001</w:t>
      </w:r>
      <w:r w:rsidRPr="00623E46">
        <w:rPr>
          <w:rFonts w:ascii="Arial" w:hAnsi="Arial" w:cs="Arial"/>
          <w:sz w:val="24"/>
          <w:szCs w:val="26"/>
          <w:lang w:val="es-419"/>
        </w:rPr>
        <w:t>-</w:t>
      </w:r>
      <w:r w:rsidRPr="00623E46">
        <w:rPr>
          <w:rFonts w:ascii="Arial" w:hAnsi="Arial" w:cs="Arial"/>
          <w:b/>
          <w:sz w:val="24"/>
          <w:szCs w:val="26"/>
          <w:lang w:val="es-419"/>
        </w:rPr>
        <w:t>201</w:t>
      </w:r>
      <w:r w:rsidR="00AA25B9" w:rsidRPr="00623E46">
        <w:rPr>
          <w:rFonts w:ascii="Arial" w:hAnsi="Arial" w:cs="Arial"/>
          <w:b/>
          <w:sz w:val="24"/>
          <w:szCs w:val="26"/>
          <w:lang w:val="es-419"/>
        </w:rPr>
        <w:t>9</w:t>
      </w:r>
      <w:r w:rsidRPr="00623E46">
        <w:rPr>
          <w:rFonts w:ascii="Arial" w:hAnsi="Arial" w:cs="Arial"/>
          <w:b/>
          <w:sz w:val="24"/>
          <w:szCs w:val="26"/>
          <w:lang w:val="es-419"/>
        </w:rPr>
        <w:t>-000</w:t>
      </w:r>
      <w:r w:rsidR="001B5BCA" w:rsidRPr="00623E46">
        <w:rPr>
          <w:rFonts w:ascii="Arial" w:hAnsi="Arial" w:cs="Arial"/>
          <w:b/>
          <w:sz w:val="24"/>
          <w:szCs w:val="26"/>
          <w:lang w:val="es-419"/>
        </w:rPr>
        <w:t>63</w:t>
      </w:r>
      <w:r w:rsidRPr="00623E46">
        <w:rPr>
          <w:rFonts w:ascii="Arial" w:hAnsi="Arial" w:cs="Arial"/>
          <w:sz w:val="24"/>
          <w:szCs w:val="26"/>
          <w:lang w:val="es-419"/>
        </w:rPr>
        <w:t>-01</w:t>
      </w:r>
    </w:p>
    <w:p w:rsidR="00690F4A" w:rsidRPr="00623E46" w:rsidRDefault="00690F4A" w:rsidP="00E75D5B">
      <w:pPr>
        <w:pStyle w:val="Sinespaciado10"/>
        <w:spacing w:line="288" w:lineRule="auto"/>
        <w:ind w:firstLine="2835"/>
        <w:rPr>
          <w:rFonts w:ascii="Arial" w:hAnsi="Arial" w:cs="Arial"/>
          <w:b/>
          <w:sz w:val="20"/>
          <w:szCs w:val="26"/>
          <w:lang w:val="es-419" w:eastAsia="es-ES"/>
        </w:rPr>
      </w:pPr>
    </w:p>
    <w:p w:rsidR="0098144A" w:rsidRPr="00623E46" w:rsidRDefault="0098144A" w:rsidP="00E75D5B">
      <w:pPr>
        <w:pStyle w:val="Sinespaciado10"/>
        <w:spacing w:line="288" w:lineRule="auto"/>
        <w:ind w:firstLine="2835"/>
        <w:rPr>
          <w:rFonts w:ascii="Arial" w:hAnsi="Arial" w:cs="Arial"/>
          <w:b/>
          <w:sz w:val="20"/>
          <w:szCs w:val="26"/>
          <w:lang w:val="es-419" w:eastAsia="es-ES"/>
        </w:rPr>
      </w:pPr>
    </w:p>
    <w:p w:rsidR="00690F4A" w:rsidRPr="00623E46" w:rsidRDefault="00690F4A" w:rsidP="00E75D5B">
      <w:pPr>
        <w:pStyle w:val="Sinespaciado10"/>
        <w:spacing w:line="288" w:lineRule="auto"/>
        <w:ind w:firstLine="2835"/>
        <w:rPr>
          <w:rFonts w:ascii="Arial" w:hAnsi="Arial" w:cs="Arial"/>
          <w:b/>
          <w:sz w:val="20"/>
          <w:szCs w:val="26"/>
          <w:lang w:val="es-419" w:eastAsia="es-ES"/>
        </w:rPr>
      </w:pPr>
      <w:r w:rsidRPr="00623E46">
        <w:rPr>
          <w:rFonts w:ascii="Arial" w:hAnsi="Arial" w:cs="Arial"/>
          <w:b/>
          <w:sz w:val="20"/>
          <w:szCs w:val="26"/>
          <w:lang w:val="es-419" w:eastAsia="es-ES"/>
        </w:rPr>
        <w:lastRenderedPageBreak/>
        <w:t>I. ASUNTO</w:t>
      </w:r>
    </w:p>
    <w:p w:rsidR="00690F4A" w:rsidRPr="00623E46" w:rsidRDefault="00690F4A" w:rsidP="00E75D5B">
      <w:pPr>
        <w:pStyle w:val="Sinespaciado10"/>
        <w:spacing w:line="288" w:lineRule="auto"/>
        <w:ind w:firstLine="2835"/>
        <w:rPr>
          <w:rFonts w:ascii="Arial" w:hAnsi="Arial" w:cs="Arial"/>
          <w:szCs w:val="28"/>
          <w:lang w:val="es-419" w:eastAsia="es-ES"/>
        </w:rPr>
      </w:pPr>
    </w:p>
    <w:p w:rsidR="00384A4E" w:rsidRPr="00623E46" w:rsidRDefault="0096731E" w:rsidP="00E75D5B">
      <w:pPr>
        <w:pStyle w:val="Sinespaciado10"/>
        <w:spacing w:line="288" w:lineRule="auto"/>
        <w:ind w:firstLine="2835"/>
        <w:jc w:val="both"/>
        <w:rPr>
          <w:rFonts w:ascii="Arial" w:hAnsi="Arial" w:cs="Arial"/>
          <w:sz w:val="24"/>
          <w:szCs w:val="26"/>
          <w:lang w:val="es-419" w:eastAsia="es-ES"/>
        </w:rPr>
      </w:pPr>
      <w:r w:rsidRPr="00623E46">
        <w:rPr>
          <w:rFonts w:ascii="Arial" w:hAnsi="Arial" w:cs="Arial"/>
          <w:sz w:val="24"/>
          <w:szCs w:val="26"/>
          <w:lang w:val="es-419" w:eastAsia="es-ES"/>
        </w:rPr>
        <w:t>Se decide la impugnación formulada por l</w:t>
      </w:r>
      <w:r w:rsidR="00690F4A" w:rsidRPr="00623E46">
        <w:rPr>
          <w:rFonts w:ascii="Arial" w:hAnsi="Arial" w:cs="Arial"/>
          <w:sz w:val="24"/>
          <w:szCs w:val="26"/>
          <w:lang w:val="es-419" w:eastAsia="es-ES"/>
        </w:rPr>
        <w:t>a</w:t>
      </w:r>
      <w:r w:rsidRPr="00623E46">
        <w:rPr>
          <w:rFonts w:ascii="Arial" w:hAnsi="Arial" w:cs="Arial"/>
          <w:sz w:val="24"/>
          <w:szCs w:val="26"/>
          <w:lang w:val="es-419" w:eastAsia="es-ES"/>
        </w:rPr>
        <w:t xml:space="preserve"> señor</w:t>
      </w:r>
      <w:r w:rsidR="00690F4A" w:rsidRPr="00623E46">
        <w:rPr>
          <w:rFonts w:ascii="Arial" w:hAnsi="Arial" w:cs="Arial"/>
          <w:sz w:val="24"/>
          <w:szCs w:val="26"/>
          <w:lang w:val="es-419" w:eastAsia="es-ES"/>
        </w:rPr>
        <w:t>a</w:t>
      </w:r>
      <w:r w:rsidRPr="00623E46">
        <w:rPr>
          <w:rFonts w:ascii="Arial" w:hAnsi="Arial" w:cs="Arial"/>
          <w:sz w:val="24"/>
          <w:szCs w:val="26"/>
          <w:lang w:val="es-419" w:eastAsia="es-ES"/>
        </w:rPr>
        <w:t xml:space="preserve"> </w:t>
      </w:r>
      <w:r w:rsidR="00CA2F30" w:rsidRPr="00623E46">
        <w:rPr>
          <w:rFonts w:ascii="Arial" w:hAnsi="Arial" w:cs="Arial"/>
          <w:sz w:val="20"/>
          <w:szCs w:val="26"/>
          <w:lang w:val="es-419" w:eastAsia="es-ES"/>
        </w:rPr>
        <w:t>L</w:t>
      </w:r>
      <w:r w:rsidR="001B5BCA" w:rsidRPr="00623E46">
        <w:rPr>
          <w:rFonts w:ascii="Arial" w:hAnsi="Arial" w:cs="Arial"/>
          <w:sz w:val="20"/>
          <w:szCs w:val="26"/>
          <w:lang w:val="es-419" w:eastAsia="es-ES"/>
        </w:rPr>
        <w:t>UZ MARY HERRERA</w:t>
      </w:r>
      <w:r w:rsidR="005A0333" w:rsidRPr="00623E46">
        <w:rPr>
          <w:rFonts w:ascii="Arial" w:hAnsi="Arial" w:cs="Arial"/>
          <w:sz w:val="24"/>
          <w:szCs w:val="26"/>
          <w:lang w:val="es-419" w:eastAsia="es-ES"/>
        </w:rPr>
        <w:t xml:space="preserve">, </w:t>
      </w:r>
      <w:r w:rsidR="00384A4E" w:rsidRPr="00623E46">
        <w:rPr>
          <w:rFonts w:ascii="Arial" w:hAnsi="Arial" w:cs="Arial"/>
          <w:sz w:val="24"/>
          <w:szCs w:val="26"/>
          <w:lang w:val="es-419" w:eastAsia="es-ES"/>
        </w:rPr>
        <w:t xml:space="preserve">contra </w:t>
      </w:r>
      <w:r w:rsidR="00690F4A" w:rsidRPr="00623E46">
        <w:rPr>
          <w:rFonts w:ascii="Arial" w:hAnsi="Arial" w:cs="Arial"/>
          <w:sz w:val="24"/>
          <w:szCs w:val="26"/>
          <w:lang w:val="es-419" w:eastAsia="es-ES"/>
        </w:rPr>
        <w:t xml:space="preserve">la sentencia proferida el día </w:t>
      </w:r>
      <w:r w:rsidR="001B5BCA" w:rsidRPr="00623E46">
        <w:rPr>
          <w:rFonts w:ascii="Arial" w:hAnsi="Arial" w:cs="Arial"/>
          <w:sz w:val="24"/>
          <w:szCs w:val="26"/>
          <w:lang w:val="es-419" w:eastAsia="es-ES"/>
        </w:rPr>
        <w:t>22</w:t>
      </w:r>
      <w:r w:rsidR="00384A4E" w:rsidRPr="00623E46">
        <w:rPr>
          <w:rFonts w:ascii="Arial" w:hAnsi="Arial" w:cs="Arial"/>
          <w:sz w:val="24"/>
          <w:szCs w:val="26"/>
          <w:lang w:val="es-419" w:eastAsia="es-ES"/>
        </w:rPr>
        <w:t xml:space="preserve"> de </w:t>
      </w:r>
      <w:r w:rsidR="001B5BCA" w:rsidRPr="00623E46">
        <w:rPr>
          <w:rFonts w:ascii="Arial" w:hAnsi="Arial" w:cs="Arial"/>
          <w:sz w:val="24"/>
          <w:szCs w:val="26"/>
          <w:lang w:val="es-419" w:eastAsia="es-ES"/>
        </w:rPr>
        <w:t>julio</w:t>
      </w:r>
      <w:r w:rsidR="00384A4E" w:rsidRPr="00623E46">
        <w:rPr>
          <w:rFonts w:ascii="Arial" w:hAnsi="Arial" w:cs="Arial"/>
          <w:sz w:val="24"/>
          <w:szCs w:val="26"/>
          <w:lang w:val="es-419" w:eastAsia="es-ES"/>
        </w:rPr>
        <w:t xml:space="preserve"> de 201</w:t>
      </w:r>
      <w:r w:rsidR="00CA2F30" w:rsidRPr="00623E46">
        <w:rPr>
          <w:rFonts w:ascii="Arial" w:hAnsi="Arial" w:cs="Arial"/>
          <w:sz w:val="24"/>
          <w:szCs w:val="26"/>
          <w:lang w:val="es-419" w:eastAsia="es-ES"/>
        </w:rPr>
        <w:t>9</w:t>
      </w:r>
      <w:r w:rsidR="00690F4A" w:rsidRPr="00623E46">
        <w:rPr>
          <w:rFonts w:ascii="Arial" w:hAnsi="Arial" w:cs="Arial"/>
          <w:sz w:val="24"/>
          <w:szCs w:val="26"/>
          <w:lang w:val="es-419" w:eastAsia="es-ES"/>
        </w:rPr>
        <w:t>,</w:t>
      </w:r>
      <w:r w:rsidR="00384A4E" w:rsidRPr="00623E46">
        <w:rPr>
          <w:rFonts w:ascii="Arial" w:hAnsi="Arial" w:cs="Arial"/>
          <w:sz w:val="24"/>
          <w:szCs w:val="26"/>
          <w:lang w:val="es-419" w:eastAsia="es-ES"/>
        </w:rPr>
        <w:t xml:space="preserve"> </w:t>
      </w:r>
      <w:r w:rsidR="00BB078B" w:rsidRPr="00623E46">
        <w:rPr>
          <w:rFonts w:ascii="Arial" w:hAnsi="Arial" w:cs="Arial"/>
          <w:sz w:val="24"/>
          <w:szCs w:val="26"/>
          <w:lang w:val="es-419" w:eastAsia="es-ES"/>
        </w:rPr>
        <w:t>mediante la cual</w:t>
      </w:r>
      <w:r w:rsidR="00384A4E" w:rsidRPr="00623E46">
        <w:rPr>
          <w:rFonts w:ascii="Arial" w:hAnsi="Arial" w:cs="Arial"/>
          <w:sz w:val="24"/>
          <w:szCs w:val="26"/>
          <w:lang w:val="es-419" w:eastAsia="es-ES"/>
        </w:rPr>
        <w:t xml:space="preserve"> el </w:t>
      </w:r>
      <w:r w:rsidR="001B5BCA" w:rsidRPr="00623E46">
        <w:rPr>
          <w:rFonts w:ascii="Arial" w:hAnsi="Arial" w:cs="Arial"/>
          <w:sz w:val="24"/>
          <w:szCs w:val="26"/>
          <w:lang w:val="es-419"/>
        </w:rPr>
        <w:t>Juzgado Primero Penal del Circuito para Adolescentes con Función de Conocimiento</w:t>
      </w:r>
      <w:r w:rsidR="001B5BCA" w:rsidRPr="00623E46">
        <w:rPr>
          <w:rFonts w:ascii="Arial" w:hAnsi="Arial" w:cs="Arial"/>
          <w:sz w:val="24"/>
          <w:szCs w:val="26"/>
          <w:lang w:val="es-419" w:eastAsia="es-ES"/>
        </w:rPr>
        <w:t xml:space="preserve"> </w:t>
      </w:r>
      <w:r w:rsidR="001B5BCA" w:rsidRPr="00623E46">
        <w:rPr>
          <w:rFonts w:ascii="Arial" w:hAnsi="Arial" w:cs="Arial"/>
          <w:sz w:val="24"/>
          <w:szCs w:val="26"/>
          <w:lang w:val="es-419"/>
        </w:rPr>
        <w:t>de Pereira,</w:t>
      </w:r>
      <w:r w:rsidR="00A247DC" w:rsidRPr="00623E46">
        <w:rPr>
          <w:rFonts w:ascii="Arial" w:hAnsi="Arial" w:cs="Arial"/>
          <w:sz w:val="24"/>
          <w:szCs w:val="26"/>
          <w:lang w:val="es-419" w:eastAsia="es-ES"/>
        </w:rPr>
        <w:t xml:space="preserve"> </w:t>
      </w:r>
      <w:r w:rsidR="00A06678" w:rsidRPr="00623E46">
        <w:rPr>
          <w:rFonts w:ascii="Arial" w:hAnsi="Arial" w:cs="Arial"/>
          <w:sz w:val="24"/>
          <w:szCs w:val="26"/>
          <w:lang w:val="es-419" w:eastAsia="es-ES"/>
        </w:rPr>
        <w:t>resolvió la acción de tutela que promovió l</w:t>
      </w:r>
      <w:r w:rsidR="00046ACB" w:rsidRPr="00623E46">
        <w:rPr>
          <w:rFonts w:ascii="Arial" w:hAnsi="Arial" w:cs="Arial"/>
          <w:sz w:val="24"/>
          <w:szCs w:val="26"/>
          <w:lang w:val="es-419" w:eastAsia="es-ES"/>
        </w:rPr>
        <w:t>a</w:t>
      </w:r>
      <w:r w:rsidR="00A06678" w:rsidRPr="00623E46">
        <w:rPr>
          <w:rFonts w:ascii="Arial" w:hAnsi="Arial" w:cs="Arial"/>
          <w:sz w:val="24"/>
          <w:szCs w:val="26"/>
          <w:lang w:val="es-419" w:eastAsia="es-ES"/>
        </w:rPr>
        <w:t xml:space="preserve"> </w:t>
      </w:r>
      <w:r w:rsidR="00165D5D" w:rsidRPr="00623E46">
        <w:rPr>
          <w:rFonts w:ascii="Arial" w:hAnsi="Arial" w:cs="Arial"/>
          <w:sz w:val="24"/>
          <w:szCs w:val="26"/>
          <w:lang w:val="es-419" w:eastAsia="es-ES"/>
        </w:rPr>
        <w:t xml:space="preserve">accionante </w:t>
      </w:r>
      <w:r w:rsidR="00A06678" w:rsidRPr="00623E46">
        <w:rPr>
          <w:rFonts w:ascii="Arial" w:eastAsia="Arial" w:hAnsi="Arial" w:cs="Arial"/>
          <w:sz w:val="24"/>
          <w:szCs w:val="26"/>
          <w:lang w:val="es-419"/>
        </w:rPr>
        <w:t xml:space="preserve">contra </w:t>
      </w:r>
      <w:r w:rsidR="00384A4E" w:rsidRPr="00623E46">
        <w:rPr>
          <w:rFonts w:ascii="Arial" w:hAnsi="Arial" w:cs="Arial"/>
          <w:sz w:val="24"/>
          <w:szCs w:val="26"/>
          <w:lang w:val="es-419" w:eastAsia="es-ES"/>
        </w:rPr>
        <w:t xml:space="preserve">la </w:t>
      </w:r>
      <w:r w:rsidR="00935B83" w:rsidRPr="00623E46">
        <w:rPr>
          <w:rFonts w:ascii="Arial" w:hAnsi="Arial" w:cs="Arial"/>
          <w:sz w:val="20"/>
          <w:lang w:val="es-419" w:eastAsia="es-ES"/>
        </w:rPr>
        <w:t xml:space="preserve">ADMINISTRADORA COLOMBIANA DE PENSIONES - </w:t>
      </w:r>
      <w:r w:rsidR="00935B83" w:rsidRPr="00623E46">
        <w:rPr>
          <w:rFonts w:ascii="Arial" w:eastAsia="Arial" w:hAnsi="Arial" w:cs="Arial"/>
          <w:sz w:val="20"/>
          <w:lang w:val="es-419"/>
        </w:rPr>
        <w:t>COLPENSIONES</w:t>
      </w:r>
      <w:r w:rsidR="00BB078B" w:rsidRPr="00623E46">
        <w:rPr>
          <w:rFonts w:ascii="Arial" w:eastAsia="Arial" w:hAnsi="Arial" w:cs="Arial"/>
          <w:sz w:val="20"/>
          <w:szCs w:val="26"/>
          <w:lang w:val="es-419"/>
        </w:rPr>
        <w:t>.</w:t>
      </w:r>
    </w:p>
    <w:p w:rsidR="00BB078B" w:rsidRPr="00623E46" w:rsidRDefault="00BB078B" w:rsidP="00E75D5B">
      <w:pPr>
        <w:pStyle w:val="Sinespaciado10"/>
        <w:spacing w:line="288" w:lineRule="auto"/>
        <w:ind w:firstLine="2835"/>
        <w:jc w:val="both"/>
        <w:rPr>
          <w:rFonts w:ascii="Arial" w:hAnsi="Arial" w:cs="Arial"/>
          <w:szCs w:val="26"/>
          <w:lang w:val="es-419" w:eastAsia="es-ES"/>
        </w:rPr>
      </w:pPr>
    </w:p>
    <w:p w:rsidR="0096731E" w:rsidRPr="00623E46" w:rsidRDefault="0096731E" w:rsidP="00E75D5B">
      <w:pPr>
        <w:pStyle w:val="Sinespaciado10"/>
        <w:spacing w:line="288" w:lineRule="auto"/>
        <w:ind w:firstLine="2835"/>
        <w:rPr>
          <w:rFonts w:ascii="Arial" w:hAnsi="Arial" w:cs="Arial"/>
          <w:b/>
          <w:sz w:val="20"/>
          <w:szCs w:val="26"/>
          <w:lang w:val="es-419" w:eastAsia="es-ES"/>
        </w:rPr>
      </w:pPr>
      <w:r w:rsidRPr="00623E46">
        <w:rPr>
          <w:rFonts w:ascii="Arial" w:hAnsi="Arial" w:cs="Arial"/>
          <w:b/>
          <w:sz w:val="20"/>
          <w:szCs w:val="26"/>
          <w:lang w:val="es-419" w:eastAsia="es-ES"/>
        </w:rPr>
        <w:t xml:space="preserve">II. </w:t>
      </w:r>
      <w:r w:rsidR="004E3168" w:rsidRPr="00623E46">
        <w:rPr>
          <w:rFonts w:ascii="Arial" w:hAnsi="Arial" w:cs="Arial"/>
          <w:b/>
          <w:sz w:val="20"/>
          <w:szCs w:val="26"/>
          <w:lang w:val="es-419" w:eastAsia="es-ES"/>
        </w:rPr>
        <w:t>A</w:t>
      </w:r>
      <w:r w:rsidR="00935B83" w:rsidRPr="00623E46">
        <w:rPr>
          <w:rFonts w:ascii="Arial" w:hAnsi="Arial" w:cs="Arial"/>
          <w:b/>
          <w:sz w:val="20"/>
          <w:szCs w:val="26"/>
          <w:lang w:val="es-419" w:eastAsia="es-ES"/>
        </w:rPr>
        <w:t>NTECEDENTES</w:t>
      </w:r>
    </w:p>
    <w:p w:rsidR="0096731E" w:rsidRPr="00623E46" w:rsidRDefault="0096731E" w:rsidP="00E75D5B">
      <w:pPr>
        <w:pStyle w:val="Sinespaciado10"/>
        <w:spacing w:line="288" w:lineRule="auto"/>
        <w:ind w:firstLine="2835"/>
        <w:rPr>
          <w:rFonts w:ascii="Arial" w:hAnsi="Arial" w:cs="Arial"/>
          <w:szCs w:val="28"/>
          <w:lang w:val="es-419" w:eastAsia="es-ES"/>
        </w:rPr>
      </w:pPr>
    </w:p>
    <w:p w:rsidR="000D6FAE" w:rsidRPr="00623E46" w:rsidRDefault="00CF572D" w:rsidP="00E75D5B">
      <w:pPr>
        <w:suppressAutoHyphens/>
        <w:spacing w:line="288" w:lineRule="auto"/>
        <w:ind w:firstLine="2835"/>
        <w:jc w:val="both"/>
        <w:rPr>
          <w:rFonts w:ascii="Arial" w:hAnsi="Arial" w:cs="Arial"/>
          <w:spacing w:val="-3"/>
          <w:sz w:val="24"/>
          <w:szCs w:val="26"/>
          <w:lang w:val="es-419"/>
        </w:rPr>
      </w:pPr>
      <w:r w:rsidRPr="00623E46">
        <w:rPr>
          <w:rFonts w:ascii="Arial" w:hAnsi="Arial" w:cs="Arial"/>
          <w:sz w:val="24"/>
          <w:szCs w:val="26"/>
          <w:lang w:val="es-419"/>
        </w:rPr>
        <w:t xml:space="preserve">1. </w:t>
      </w:r>
      <w:r w:rsidR="0032007D" w:rsidRPr="00623E46">
        <w:rPr>
          <w:rFonts w:ascii="Arial" w:hAnsi="Arial" w:cs="Arial"/>
          <w:sz w:val="24"/>
          <w:szCs w:val="26"/>
          <w:lang w:val="es-419"/>
        </w:rPr>
        <w:t>La accionante</w:t>
      </w:r>
      <w:r w:rsidRPr="00623E46">
        <w:rPr>
          <w:rFonts w:ascii="Arial" w:hAnsi="Arial" w:cs="Arial"/>
          <w:spacing w:val="-3"/>
          <w:sz w:val="24"/>
          <w:szCs w:val="26"/>
          <w:lang w:val="es-419"/>
        </w:rPr>
        <w:t xml:space="preserve"> promovió el amparo constitucional por considerar que </w:t>
      </w:r>
      <w:r w:rsidRPr="00623E46">
        <w:rPr>
          <w:rFonts w:ascii="Arial" w:hAnsi="Arial" w:cs="Arial"/>
          <w:spacing w:val="-3"/>
          <w:szCs w:val="26"/>
          <w:lang w:val="es-419"/>
        </w:rPr>
        <w:t>COLPENSIONES</w:t>
      </w:r>
      <w:r w:rsidRPr="00623E46">
        <w:rPr>
          <w:rFonts w:ascii="Arial" w:hAnsi="Arial" w:cs="Arial"/>
          <w:spacing w:val="-3"/>
          <w:sz w:val="24"/>
          <w:szCs w:val="26"/>
          <w:lang w:val="es-419"/>
        </w:rPr>
        <w:t xml:space="preserve"> vulnera sus derechos fundamentales</w:t>
      </w:r>
      <w:r w:rsidR="006412DE" w:rsidRPr="00623E46">
        <w:rPr>
          <w:rFonts w:ascii="Arial" w:hAnsi="Arial" w:cs="Arial"/>
          <w:spacing w:val="-3"/>
          <w:sz w:val="24"/>
          <w:szCs w:val="26"/>
          <w:lang w:val="es-419"/>
        </w:rPr>
        <w:t xml:space="preserve"> a</w:t>
      </w:r>
      <w:r w:rsidR="00400D87" w:rsidRPr="00623E46">
        <w:rPr>
          <w:rFonts w:ascii="Arial" w:hAnsi="Arial" w:cs="Arial"/>
          <w:spacing w:val="-3"/>
          <w:sz w:val="24"/>
          <w:szCs w:val="26"/>
          <w:lang w:val="es-419"/>
        </w:rPr>
        <w:t>l mínimo vital, vida digna,</w:t>
      </w:r>
      <w:r w:rsidR="0032007D" w:rsidRPr="00623E46">
        <w:rPr>
          <w:rFonts w:ascii="Arial" w:hAnsi="Arial" w:cs="Arial"/>
          <w:spacing w:val="-3"/>
          <w:sz w:val="24"/>
          <w:szCs w:val="26"/>
          <w:lang w:val="es-419"/>
        </w:rPr>
        <w:t xml:space="preserve"> </w:t>
      </w:r>
      <w:r w:rsidR="00400D87" w:rsidRPr="00623E46">
        <w:rPr>
          <w:rFonts w:ascii="Arial" w:hAnsi="Arial" w:cs="Arial"/>
          <w:spacing w:val="-3"/>
          <w:sz w:val="24"/>
          <w:szCs w:val="26"/>
          <w:lang w:val="es-419"/>
        </w:rPr>
        <w:t>seguridad social y debido proceso</w:t>
      </w:r>
      <w:r w:rsidR="00404CCE" w:rsidRPr="00623E46">
        <w:rPr>
          <w:rFonts w:ascii="Arial" w:hAnsi="Arial" w:cs="Arial"/>
          <w:spacing w:val="-3"/>
          <w:sz w:val="24"/>
          <w:szCs w:val="26"/>
          <w:lang w:val="es-419"/>
        </w:rPr>
        <w:t>.</w:t>
      </w:r>
    </w:p>
    <w:p w:rsidR="00CF572D" w:rsidRPr="00623E46" w:rsidRDefault="00CF572D" w:rsidP="00E75D5B">
      <w:pPr>
        <w:suppressAutoHyphens/>
        <w:spacing w:line="288" w:lineRule="auto"/>
        <w:ind w:firstLine="2835"/>
        <w:jc w:val="both"/>
        <w:rPr>
          <w:rFonts w:ascii="Arial" w:hAnsi="Arial" w:cs="Arial"/>
          <w:spacing w:val="-3"/>
          <w:sz w:val="14"/>
          <w:szCs w:val="26"/>
          <w:lang w:val="es-419"/>
        </w:rPr>
      </w:pPr>
    </w:p>
    <w:p w:rsidR="006B218C" w:rsidRPr="00623E46" w:rsidRDefault="00CF572D"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 </w:t>
      </w:r>
      <w:r w:rsidR="00935B83" w:rsidRPr="00623E46">
        <w:rPr>
          <w:rFonts w:ascii="Arial" w:hAnsi="Arial" w:cs="Arial"/>
          <w:sz w:val="24"/>
          <w:szCs w:val="26"/>
          <w:lang w:val="es-419"/>
        </w:rPr>
        <w:t>En síntesis, s</w:t>
      </w:r>
      <w:r w:rsidRPr="00623E46">
        <w:rPr>
          <w:rFonts w:ascii="Arial" w:hAnsi="Arial" w:cs="Arial"/>
          <w:sz w:val="24"/>
          <w:szCs w:val="26"/>
          <w:lang w:val="es-419"/>
        </w:rPr>
        <w:t>eñaló como sustento de su reclamo</w:t>
      </w:r>
      <w:r w:rsidR="00935B83" w:rsidRPr="00623E46">
        <w:rPr>
          <w:rFonts w:ascii="Arial" w:hAnsi="Arial" w:cs="Arial"/>
          <w:sz w:val="24"/>
          <w:szCs w:val="26"/>
          <w:lang w:val="es-419"/>
        </w:rPr>
        <w:t xml:space="preserve"> </w:t>
      </w:r>
      <w:r w:rsidRPr="00623E46">
        <w:rPr>
          <w:rFonts w:ascii="Arial" w:hAnsi="Arial" w:cs="Arial"/>
          <w:sz w:val="24"/>
          <w:szCs w:val="26"/>
          <w:lang w:val="es-419"/>
        </w:rPr>
        <w:t>lo siguiente:</w:t>
      </w:r>
    </w:p>
    <w:p w:rsidR="006B218C" w:rsidRPr="00623E46" w:rsidRDefault="006B218C" w:rsidP="00E75D5B">
      <w:pPr>
        <w:pStyle w:val="Sinespaciado10"/>
        <w:spacing w:line="288" w:lineRule="auto"/>
        <w:ind w:firstLine="2835"/>
        <w:jc w:val="both"/>
        <w:rPr>
          <w:rFonts w:ascii="Arial" w:hAnsi="Arial" w:cs="Arial"/>
          <w:sz w:val="14"/>
          <w:szCs w:val="26"/>
          <w:lang w:val="es-419"/>
        </w:rPr>
      </w:pPr>
    </w:p>
    <w:p w:rsidR="00FA3B7E" w:rsidRPr="00623E46" w:rsidRDefault="00145B9D"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2.1.</w:t>
      </w:r>
      <w:r w:rsidR="00400D87" w:rsidRPr="00623E46">
        <w:rPr>
          <w:rFonts w:ascii="Arial" w:hAnsi="Arial" w:cs="Arial"/>
          <w:sz w:val="24"/>
          <w:szCs w:val="26"/>
          <w:lang w:val="es-419"/>
        </w:rPr>
        <w:t xml:space="preserve"> Convivió con el señor </w:t>
      </w:r>
      <w:r w:rsidR="00400D87" w:rsidRPr="00623E46">
        <w:rPr>
          <w:rFonts w:ascii="Arial" w:hAnsi="Arial" w:cs="Arial"/>
          <w:sz w:val="20"/>
          <w:szCs w:val="26"/>
          <w:lang w:val="es-419"/>
        </w:rPr>
        <w:t xml:space="preserve">GERMÁN LLANO AGUDELO </w:t>
      </w:r>
      <w:r w:rsidR="00400D87" w:rsidRPr="00623E46">
        <w:rPr>
          <w:rFonts w:ascii="Arial" w:hAnsi="Arial" w:cs="Arial"/>
          <w:sz w:val="24"/>
          <w:szCs w:val="26"/>
          <w:lang w:val="es-419"/>
        </w:rPr>
        <w:t>por más de 15 años</w:t>
      </w:r>
      <w:r w:rsidR="00FA3B7E" w:rsidRPr="00623E46">
        <w:rPr>
          <w:rFonts w:ascii="Arial" w:hAnsi="Arial" w:cs="Arial"/>
          <w:sz w:val="24"/>
          <w:szCs w:val="26"/>
          <w:lang w:val="es-419"/>
        </w:rPr>
        <w:t>.</w:t>
      </w:r>
    </w:p>
    <w:p w:rsidR="00FA3B7E" w:rsidRPr="00623E46" w:rsidRDefault="00FA3B7E" w:rsidP="00E75D5B">
      <w:pPr>
        <w:pStyle w:val="Sinespaciado10"/>
        <w:spacing w:line="288" w:lineRule="auto"/>
        <w:ind w:firstLine="2835"/>
        <w:jc w:val="both"/>
        <w:rPr>
          <w:rFonts w:ascii="Arial" w:hAnsi="Arial" w:cs="Arial"/>
          <w:sz w:val="14"/>
          <w:szCs w:val="16"/>
          <w:lang w:val="es-419"/>
        </w:rPr>
      </w:pPr>
    </w:p>
    <w:p w:rsidR="000E40E6" w:rsidRPr="00623E46" w:rsidRDefault="00FA3B7E"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2.2. </w:t>
      </w:r>
      <w:r w:rsidR="002619D9" w:rsidRPr="00623E46">
        <w:rPr>
          <w:rFonts w:ascii="Arial" w:hAnsi="Arial" w:cs="Arial"/>
          <w:sz w:val="24"/>
          <w:szCs w:val="26"/>
          <w:lang w:val="es-419"/>
        </w:rPr>
        <w:t>M</w:t>
      </w:r>
      <w:r w:rsidR="00400D87" w:rsidRPr="00623E46">
        <w:rPr>
          <w:rFonts w:ascii="Arial" w:hAnsi="Arial" w:cs="Arial"/>
          <w:sz w:val="24"/>
          <w:szCs w:val="26"/>
          <w:lang w:val="es-419"/>
        </w:rPr>
        <w:t>ediante r</w:t>
      </w:r>
      <w:r w:rsidR="002619D9" w:rsidRPr="00623E46">
        <w:rPr>
          <w:rFonts w:ascii="Arial" w:hAnsi="Arial" w:cs="Arial"/>
          <w:sz w:val="24"/>
          <w:szCs w:val="26"/>
          <w:lang w:val="es-419"/>
        </w:rPr>
        <w:t xml:space="preserve">esolución No. </w:t>
      </w:r>
      <w:r w:rsidR="00400D87" w:rsidRPr="00623E46">
        <w:rPr>
          <w:rFonts w:ascii="Arial" w:hAnsi="Arial" w:cs="Arial"/>
          <w:sz w:val="24"/>
          <w:szCs w:val="26"/>
          <w:lang w:val="es-419"/>
        </w:rPr>
        <w:t>1145</w:t>
      </w:r>
      <w:r w:rsidR="002619D9" w:rsidRPr="00623E46">
        <w:rPr>
          <w:rFonts w:ascii="Arial" w:hAnsi="Arial" w:cs="Arial"/>
          <w:sz w:val="24"/>
          <w:szCs w:val="26"/>
          <w:lang w:val="es-419"/>
        </w:rPr>
        <w:t xml:space="preserve"> del </w:t>
      </w:r>
      <w:r w:rsidR="00400D87" w:rsidRPr="00623E46">
        <w:rPr>
          <w:rFonts w:ascii="Arial" w:hAnsi="Arial" w:cs="Arial"/>
          <w:sz w:val="24"/>
          <w:szCs w:val="26"/>
          <w:lang w:val="es-419"/>
        </w:rPr>
        <w:t>año</w:t>
      </w:r>
      <w:r w:rsidR="002619D9" w:rsidRPr="00623E46">
        <w:rPr>
          <w:rFonts w:ascii="Arial" w:hAnsi="Arial" w:cs="Arial"/>
          <w:sz w:val="24"/>
          <w:szCs w:val="26"/>
          <w:lang w:val="es-419"/>
        </w:rPr>
        <w:t xml:space="preserve"> 2004, </w:t>
      </w:r>
      <w:r w:rsidR="00CB64F8" w:rsidRPr="00623E46">
        <w:rPr>
          <w:rFonts w:ascii="Arial" w:hAnsi="Arial" w:cs="Arial"/>
          <w:sz w:val="24"/>
          <w:szCs w:val="26"/>
          <w:lang w:val="es-419"/>
        </w:rPr>
        <w:t xml:space="preserve">el </w:t>
      </w:r>
      <w:r w:rsidR="00400D87" w:rsidRPr="00623E46">
        <w:rPr>
          <w:rFonts w:ascii="Arial" w:hAnsi="Arial" w:cs="Arial"/>
          <w:sz w:val="20"/>
          <w:szCs w:val="26"/>
          <w:lang w:val="es-419"/>
        </w:rPr>
        <w:t>INSTITUTO DE SEGUROS SOCIALES</w:t>
      </w:r>
      <w:r w:rsidR="00400D87" w:rsidRPr="00623E46">
        <w:rPr>
          <w:rFonts w:ascii="Arial" w:hAnsi="Arial" w:cs="Arial"/>
          <w:sz w:val="24"/>
          <w:szCs w:val="26"/>
          <w:lang w:val="es-419"/>
        </w:rPr>
        <w:t xml:space="preserve"> hoy </w:t>
      </w:r>
      <w:r w:rsidR="00400D87" w:rsidRPr="00623E46">
        <w:rPr>
          <w:rFonts w:ascii="Arial" w:hAnsi="Arial" w:cs="Arial"/>
          <w:sz w:val="20"/>
          <w:szCs w:val="26"/>
          <w:lang w:val="es-419"/>
        </w:rPr>
        <w:t>ADMINISTRADORA COLOMBIANA DE PENSIONES- COLPENSIONES</w:t>
      </w:r>
      <w:r w:rsidR="00CB64F8" w:rsidRPr="00623E46">
        <w:rPr>
          <w:rFonts w:ascii="Arial" w:hAnsi="Arial" w:cs="Arial"/>
          <w:sz w:val="20"/>
          <w:szCs w:val="26"/>
          <w:lang w:val="es-419"/>
        </w:rPr>
        <w:t xml:space="preserve">, </w:t>
      </w:r>
      <w:r w:rsidR="008621F1" w:rsidRPr="00623E46">
        <w:rPr>
          <w:rFonts w:ascii="Arial" w:hAnsi="Arial" w:cs="Arial"/>
          <w:sz w:val="24"/>
          <w:szCs w:val="26"/>
          <w:lang w:val="es-419"/>
        </w:rPr>
        <w:t>reconoci</w:t>
      </w:r>
      <w:r w:rsidR="00400D87" w:rsidRPr="00623E46">
        <w:rPr>
          <w:rFonts w:ascii="Arial" w:hAnsi="Arial" w:cs="Arial"/>
          <w:sz w:val="24"/>
          <w:szCs w:val="26"/>
          <w:lang w:val="es-419"/>
        </w:rPr>
        <w:t xml:space="preserve">ó al señor </w:t>
      </w:r>
      <w:r w:rsidR="00400D87" w:rsidRPr="00623E46">
        <w:rPr>
          <w:rFonts w:ascii="Arial" w:hAnsi="Arial" w:cs="Arial"/>
          <w:sz w:val="20"/>
          <w:szCs w:val="26"/>
          <w:lang w:val="es-419"/>
        </w:rPr>
        <w:t>GERMÁN LLANO AGUDELO</w:t>
      </w:r>
      <w:r w:rsidR="00400D87" w:rsidRPr="00623E46">
        <w:rPr>
          <w:rFonts w:ascii="Arial" w:hAnsi="Arial" w:cs="Arial"/>
          <w:sz w:val="24"/>
          <w:szCs w:val="26"/>
          <w:lang w:val="es-419"/>
        </w:rPr>
        <w:t xml:space="preserve"> l</w:t>
      </w:r>
      <w:r w:rsidR="008621F1" w:rsidRPr="00623E46">
        <w:rPr>
          <w:rFonts w:ascii="Arial" w:hAnsi="Arial" w:cs="Arial"/>
          <w:sz w:val="24"/>
          <w:szCs w:val="26"/>
          <w:lang w:val="es-419"/>
        </w:rPr>
        <w:t>a pensión de vejez</w:t>
      </w:r>
      <w:r w:rsidR="000E40E6" w:rsidRPr="00623E46">
        <w:rPr>
          <w:rFonts w:ascii="Arial" w:hAnsi="Arial" w:cs="Arial"/>
          <w:sz w:val="24"/>
          <w:szCs w:val="26"/>
          <w:lang w:val="es-419"/>
        </w:rPr>
        <w:t>.</w:t>
      </w:r>
    </w:p>
    <w:p w:rsidR="00197487" w:rsidRPr="00623E46" w:rsidRDefault="00197487" w:rsidP="00E75D5B">
      <w:pPr>
        <w:pStyle w:val="Sinespaciado10"/>
        <w:spacing w:line="288" w:lineRule="auto"/>
        <w:ind w:firstLine="2835"/>
        <w:jc w:val="both"/>
        <w:rPr>
          <w:rFonts w:ascii="Arial" w:hAnsi="Arial" w:cs="Arial"/>
          <w:sz w:val="14"/>
          <w:szCs w:val="16"/>
          <w:lang w:val="es-419"/>
        </w:rPr>
      </w:pPr>
    </w:p>
    <w:p w:rsidR="00646F0E" w:rsidRPr="00623E46" w:rsidRDefault="0071780F"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2.3</w:t>
      </w:r>
      <w:r w:rsidR="00646F0E" w:rsidRPr="00623E46">
        <w:rPr>
          <w:rFonts w:ascii="Arial" w:hAnsi="Arial" w:cs="Arial"/>
          <w:sz w:val="24"/>
          <w:szCs w:val="26"/>
          <w:lang w:val="es-419"/>
        </w:rPr>
        <w:t xml:space="preserve">. </w:t>
      </w:r>
      <w:r w:rsidR="0098144A" w:rsidRPr="00623E46">
        <w:rPr>
          <w:rFonts w:ascii="Arial" w:hAnsi="Arial" w:cs="Arial"/>
          <w:sz w:val="24"/>
          <w:szCs w:val="26"/>
          <w:lang w:val="es-419"/>
        </w:rPr>
        <w:t xml:space="preserve">El </w:t>
      </w:r>
      <w:r w:rsidRPr="00623E46">
        <w:rPr>
          <w:rFonts w:ascii="Arial" w:hAnsi="Arial" w:cs="Arial"/>
          <w:sz w:val="24"/>
          <w:szCs w:val="26"/>
          <w:lang w:val="es-419"/>
        </w:rPr>
        <w:t>27</w:t>
      </w:r>
      <w:r w:rsidR="0098144A" w:rsidRPr="00623E46">
        <w:rPr>
          <w:rFonts w:ascii="Arial" w:hAnsi="Arial" w:cs="Arial"/>
          <w:sz w:val="24"/>
          <w:szCs w:val="26"/>
          <w:lang w:val="es-419"/>
        </w:rPr>
        <w:t xml:space="preserve"> de </w:t>
      </w:r>
      <w:r w:rsidRPr="00623E46">
        <w:rPr>
          <w:rFonts w:ascii="Arial" w:hAnsi="Arial" w:cs="Arial"/>
          <w:sz w:val="24"/>
          <w:szCs w:val="26"/>
          <w:lang w:val="es-419"/>
        </w:rPr>
        <w:t>ener</w:t>
      </w:r>
      <w:r w:rsidR="0098144A" w:rsidRPr="00623E46">
        <w:rPr>
          <w:rFonts w:ascii="Arial" w:hAnsi="Arial" w:cs="Arial"/>
          <w:sz w:val="24"/>
          <w:szCs w:val="26"/>
          <w:lang w:val="es-419"/>
        </w:rPr>
        <w:t>o de 201</w:t>
      </w:r>
      <w:r w:rsidRPr="00623E46">
        <w:rPr>
          <w:rFonts w:ascii="Arial" w:hAnsi="Arial" w:cs="Arial"/>
          <w:sz w:val="24"/>
          <w:szCs w:val="26"/>
          <w:lang w:val="es-419"/>
        </w:rPr>
        <w:t>9</w:t>
      </w:r>
      <w:r w:rsidR="00C34A43" w:rsidRPr="00623E46">
        <w:rPr>
          <w:rFonts w:ascii="Arial" w:hAnsi="Arial" w:cs="Arial"/>
          <w:sz w:val="24"/>
          <w:szCs w:val="26"/>
          <w:lang w:val="es-419"/>
        </w:rPr>
        <w:t>,</w:t>
      </w:r>
      <w:r w:rsidR="0098144A" w:rsidRPr="00623E46">
        <w:rPr>
          <w:rFonts w:ascii="Arial" w:hAnsi="Arial" w:cs="Arial"/>
          <w:sz w:val="24"/>
          <w:szCs w:val="26"/>
          <w:lang w:val="es-419"/>
        </w:rPr>
        <w:t xml:space="preserve"> falleció </w:t>
      </w:r>
      <w:r w:rsidR="00CB64F8" w:rsidRPr="00623E46">
        <w:rPr>
          <w:rFonts w:ascii="Arial" w:hAnsi="Arial" w:cs="Arial"/>
          <w:sz w:val="24"/>
          <w:szCs w:val="26"/>
          <w:lang w:val="es-419"/>
        </w:rPr>
        <w:t xml:space="preserve">el señor </w:t>
      </w:r>
      <w:r w:rsidRPr="00623E46">
        <w:rPr>
          <w:rFonts w:ascii="Arial" w:hAnsi="Arial" w:cs="Arial"/>
          <w:sz w:val="20"/>
          <w:szCs w:val="26"/>
          <w:lang w:val="es-419"/>
        </w:rPr>
        <w:t>GERMÁN LLANO AGUDELO</w:t>
      </w:r>
      <w:r w:rsidR="00A8784B" w:rsidRPr="00623E46">
        <w:rPr>
          <w:rFonts w:ascii="Arial" w:hAnsi="Arial" w:cs="Arial"/>
          <w:sz w:val="24"/>
          <w:szCs w:val="26"/>
          <w:lang w:val="es-419"/>
        </w:rPr>
        <w:t>.</w:t>
      </w:r>
    </w:p>
    <w:p w:rsidR="00CB64F8" w:rsidRPr="00623E46" w:rsidRDefault="00CB64F8" w:rsidP="00E75D5B">
      <w:pPr>
        <w:pStyle w:val="Sinespaciado10"/>
        <w:spacing w:line="288" w:lineRule="auto"/>
        <w:ind w:firstLine="2835"/>
        <w:jc w:val="both"/>
        <w:rPr>
          <w:rFonts w:ascii="Arial" w:hAnsi="Arial" w:cs="Arial"/>
          <w:sz w:val="14"/>
          <w:szCs w:val="16"/>
          <w:lang w:val="es-419"/>
        </w:rPr>
      </w:pPr>
    </w:p>
    <w:p w:rsidR="0071780F" w:rsidRPr="00623E46" w:rsidRDefault="0071780F"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2.4. La señora </w:t>
      </w:r>
      <w:r w:rsidRPr="00623E46">
        <w:rPr>
          <w:rFonts w:ascii="Arial" w:hAnsi="Arial" w:cs="Arial"/>
          <w:sz w:val="20"/>
          <w:szCs w:val="26"/>
          <w:lang w:val="es-419" w:eastAsia="es-ES"/>
        </w:rPr>
        <w:t>LUZ MARY HERRERA</w:t>
      </w:r>
      <w:r w:rsidRPr="00623E46">
        <w:rPr>
          <w:rFonts w:ascii="Arial" w:hAnsi="Arial" w:cs="Arial"/>
          <w:sz w:val="24"/>
          <w:szCs w:val="26"/>
          <w:lang w:val="es-419" w:eastAsia="es-ES"/>
        </w:rPr>
        <w:t xml:space="preserve">, de 50 años de edad, dependía económicamente del señor </w:t>
      </w:r>
      <w:r w:rsidRPr="00623E46">
        <w:rPr>
          <w:rFonts w:ascii="Arial" w:hAnsi="Arial" w:cs="Arial"/>
          <w:sz w:val="20"/>
          <w:szCs w:val="26"/>
          <w:lang w:val="es-419"/>
        </w:rPr>
        <w:t>GERMÁN LLANO AGUDELO</w:t>
      </w:r>
      <w:r w:rsidRPr="00623E46">
        <w:rPr>
          <w:rFonts w:ascii="Arial" w:hAnsi="Arial" w:cs="Arial"/>
          <w:sz w:val="24"/>
          <w:szCs w:val="26"/>
          <w:lang w:val="es-419" w:eastAsia="es-ES"/>
        </w:rPr>
        <w:t xml:space="preserve">, quien velaba por la satisfacción de sus necesidades básicas y le proveía el sustento diario, ya que no trabaja ni tiene renta alguna, tampoco percibe pensión. </w:t>
      </w:r>
    </w:p>
    <w:p w:rsidR="0071780F" w:rsidRPr="00623E46" w:rsidRDefault="0071780F" w:rsidP="00E75D5B">
      <w:pPr>
        <w:pStyle w:val="Sinespaciado10"/>
        <w:spacing w:line="288" w:lineRule="auto"/>
        <w:ind w:firstLine="2835"/>
        <w:jc w:val="both"/>
        <w:rPr>
          <w:rFonts w:ascii="Arial" w:hAnsi="Arial" w:cs="Arial"/>
          <w:sz w:val="14"/>
          <w:szCs w:val="16"/>
          <w:lang w:val="es-419"/>
        </w:rPr>
      </w:pPr>
    </w:p>
    <w:p w:rsidR="00CB64F8" w:rsidRPr="00623E46" w:rsidRDefault="00C01933"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2.5. El </w:t>
      </w:r>
      <w:r w:rsidR="00C34A43" w:rsidRPr="00623E46">
        <w:rPr>
          <w:rFonts w:ascii="Arial" w:hAnsi="Arial" w:cs="Arial"/>
          <w:sz w:val="24"/>
          <w:szCs w:val="26"/>
          <w:lang w:val="es-419"/>
        </w:rPr>
        <w:t xml:space="preserve">5 de </w:t>
      </w:r>
      <w:r w:rsidRPr="00623E46">
        <w:rPr>
          <w:rFonts w:ascii="Arial" w:hAnsi="Arial" w:cs="Arial"/>
          <w:sz w:val="24"/>
          <w:szCs w:val="26"/>
          <w:lang w:val="es-419"/>
        </w:rPr>
        <w:t>febrero de 2019 con radicado No. 2019</w:t>
      </w:r>
      <w:r w:rsidR="00C34A43" w:rsidRPr="00623E46">
        <w:rPr>
          <w:rFonts w:ascii="Arial" w:hAnsi="Arial" w:cs="Arial"/>
          <w:sz w:val="24"/>
          <w:szCs w:val="26"/>
          <w:lang w:val="es-419"/>
        </w:rPr>
        <w:t>-</w:t>
      </w:r>
      <w:r w:rsidRPr="00623E46">
        <w:rPr>
          <w:rFonts w:ascii="Arial" w:hAnsi="Arial" w:cs="Arial"/>
          <w:sz w:val="24"/>
          <w:szCs w:val="26"/>
          <w:lang w:val="es-419"/>
        </w:rPr>
        <w:t>1529492</w:t>
      </w:r>
      <w:r w:rsidR="00C34A43" w:rsidRPr="00623E46">
        <w:rPr>
          <w:rFonts w:ascii="Arial" w:hAnsi="Arial" w:cs="Arial"/>
          <w:sz w:val="24"/>
          <w:szCs w:val="26"/>
          <w:lang w:val="es-419"/>
        </w:rPr>
        <w:t xml:space="preserve">, </w:t>
      </w:r>
      <w:r w:rsidRPr="00623E46">
        <w:rPr>
          <w:rFonts w:ascii="Arial" w:hAnsi="Arial" w:cs="Arial"/>
          <w:sz w:val="24"/>
          <w:szCs w:val="26"/>
          <w:lang w:val="es-419"/>
        </w:rPr>
        <w:t>solicitó</w:t>
      </w:r>
      <w:r w:rsidR="00C34A43" w:rsidRPr="00623E46">
        <w:rPr>
          <w:rFonts w:ascii="Arial" w:hAnsi="Arial" w:cs="Arial"/>
          <w:sz w:val="24"/>
          <w:szCs w:val="26"/>
          <w:lang w:val="es-419"/>
        </w:rPr>
        <w:t xml:space="preserve"> ante </w:t>
      </w:r>
      <w:r w:rsidR="00CB64F8" w:rsidRPr="00623E46">
        <w:rPr>
          <w:rFonts w:ascii="Arial" w:hAnsi="Arial" w:cs="Arial"/>
          <w:sz w:val="20"/>
          <w:szCs w:val="26"/>
          <w:lang w:val="es-419"/>
        </w:rPr>
        <w:t>COLPENSIONES</w:t>
      </w:r>
      <w:r w:rsidR="00CB64F8" w:rsidRPr="00623E46">
        <w:rPr>
          <w:rFonts w:ascii="Arial" w:hAnsi="Arial" w:cs="Arial"/>
          <w:sz w:val="24"/>
          <w:szCs w:val="26"/>
          <w:lang w:val="es-419"/>
        </w:rPr>
        <w:t xml:space="preserve"> </w:t>
      </w:r>
      <w:r w:rsidRPr="00623E46">
        <w:rPr>
          <w:rFonts w:ascii="Arial" w:hAnsi="Arial" w:cs="Arial"/>
          <w:sz w:val="24"/>
          <w:szCs w:val="26"/>
          <w:lang w:val="es-419"/>
        </w:rPr>
        <w:t>la pensión de sobrevivientes</w:t>
      </w:r>
      <w:r w:rsidR="00CB64F8" w:rsidRPr="00623E46">
        <w:rPr>
          <w:rFonts w:ascii="Arial" w:hAnsi="Arial" w:cs="Arial"/>
          <w:sz w:val="24"/>
          <w:szCs w:val="26"/>
          <w:lang w:val="es-419"/>
        </w:rPr>
        <w:t>.</w:t>
      </w:r>
    </w:p>
    <w:p w:rsidR="00CB64F8" w:rsidRPr="00623E46" w:rsidRDefault="00CB64F8" w:rsidP="00E75D5B">
      <w:pPr>
        <w:pStyle w:val="Sinespaciado10"/>
        <w:spacing w:line="288" w:lineRule="auto"/>
        <w:ind w:firstLine="2835"/>
        <w:jc w:val="both"/>
        <w:rPr>
          <w:rFonts w:ascii="Arial" w:hAnsi="Arial" w:cs="Arial"/>
          <w:sz w:val="14"/>
          <w:szCs w:val="16"/>
          <w:lang w:val="es-419"/>
        </w:rPr>
      </w:pPr>
    </w:p>
    <w:p w:rsidR="00CB64F8" w:rsidRPr="00623E46" w:rsidRDefault="00CB64F8"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2.6. </w:t>
      </w:r>
      <w:r w:rsidR="007D0B6D" w:rsidRPr="00623E46">
        <w:rPr>
          <w:rFonts w:ascii="Arial" w:hAnsi="Arial" w:cs="Arial"/>
          <w:sz w:val="20"/>
          <w:szCs w:val="26"/>
          <w:lang w:val="es-419"/>
        </w:rPr>
        <w:t>COLPENSIONES</w:t>
      </w:r>
      <w:r w:rsidR="007D0B6D" w:rsidRPr="00623E46">
        <w:rPr>
          <w:rFonts w:ascii="Arial" w:hAnsi="Arial" w:cs="Arial"/>
          <w:sz w:val="24"/>
          <w:szCs w:val="26"/>
          <w:lang w:val="es-419"/>
        </w:rPr>
        <w:t xml:space="preserve"> mediante la </w:t>
      </w:r>
      <w:r w:rsidR="00CE3FD0" w:rsidRPr="00623E46">
        <w:rPr>
          <w:rFonts w:ascii="Arial" w:hAnsi="Arial" w:cs="Arial"/>
          <w:sz w:val="24"/>
          <w:szCs w:val="26"/>
          <w:lang w:val="es-419"/>
        </w:rPr>
        <w:t>r</w:t>
      </w:r>
      <w:r w:rsidR="007D0B6D" w:rsidRPr="00623E46">
        <w:rPr>
          <w:rFonts w:ascii="Arial" w:hAnsi="Arial" w:cs="Arial"/>
          <w:sz w:val="24"/>
          <w:szCs w:val="26"/>
          <w:lang w:val="es-419"/>
        </w:rPr>
        <w:t xml:space="preserve">esolución SUB </w:t>
      </w:r>
      <w:r w:rsidR="00CE3FD0" w:rsidRPr="00623E46">
        <w:rPr>
          <w:rFonts w:ascii="Arial" w:hAnsi="Arial" w:cs="Arial"/>
          <w:sz w:val="24"/>
          <w:szCs w:val="26"/>
          <w:lang w:val="es-419"/>
        </w:rPr>
        <w:t>67116</w:t>
      </w:r>
      <w:r w:rsidR="007D0B6D" w:rsidRPr="00623E46">
        <w:rPr>
          <w:rFonts w:ascii="Arial" w:hAnsi="Arial" w:cs="Arial"/>
          <w:sz w:val="24"/>
          <w:szCs w:val="26"/>
          <w:lang w:val="es-419"/>
        </w:rPr>
        <w:t xml:space="preserve"> del </w:t>
      </w:r>
      <w:r w:rsidR="00CE3FD0" w:rsidRPr="00623E46">
        <w:rPr>
          <w:rFonts w:ascii="Arial" w:hAnsi="Arial" w:cs="Arial"/>
          <w:sz w:val="24"/>
          <w:szCs w:val="26"/>
          <w:lang w:val="es-419"/>
        </w:rPr>
        <w:t>19</w:t>
      </w:r>
      <w:r w:rsidR="007D0B6D" w:rsidRPr="00623E46">
        <w:rPr>
          <w:rFonts w:ascii="Arial" w:hAnsi="Arial" w:cs="Arial"/>
          <w:sz w:val="24"/>
          <w:szCs w:val="26"/>
          <w:lang w:val="es-419"/>
        </w:rPr>
        <w:t xml:space="preserve"> de </w:t>
      </w:r>
      <w:r w:rsidR="00CE3FD0" w:rsidRPr="00623E46">
        <w:rPr>
          <w:rFonts w:ascii="Arial" w:hAnsi="Arial" w:cs="Arial"/>
          <w:sz w:val="24"/>
          <w:szCs w:val="26"/>
          <w:lang w:val="es-419"/>
        </w:rPr>
        <w:t>marzo</w:t>
      </w:r>
      <w:r w:rsidR="007D0B6D" w:rsidRPr="00623E46">
        <w:rPr>
          <w:rFonts w:ascii="Arial" w:hAnsi="Arial" w:cs="Arial"/>
          <w:sz w:val="24"/>
          <w:szCs w:val="26"/>
          <w:lang w:val="es-419"/>
        </w:rPr>
        <w:t xml:space="preserve"> de 201</w:t>
      </w:r>
      <w:r w:rsidR="00CE3FD0" w:rsidRPr="00623E46">
        <w:rPr>
          <w:rFonts w:ascii="Arial" w:hAnsi="Arial" w:cs="Arial"/>
          <w:sz w:val="24"/>
          <w:szCs w:val="26"/>
          <w:lang w:val="es-419"/>
        </w:rPr>
        <w:t>9</w:t>
      </w:r>
      <w:r w:rsidR="007D0B6D" w:rsidRPr="00623E46">
        <w:rPr>
          <w:rFonts w:ascii="Arial" w:hAnsi="Arial" w:cs="Arial"/>
          <w:sz w:val="24"/>
          <w:szCs w:val="26"/>
          <w:lang w:val="es-419"/>
        </w:rPr>
        <w:t xml:space="preserve">, niega la prestación, </w:t>
      </w:r>
      <w:r w:rsidR="00B10BCD" w:rsidRPr="00623E46">
        <w:rPr>
          <w:rFonts w:ascii="Arial" w:hAnsi="Arial" w:cs="Arial"/>
          <w:sz w:val="24"/>
          <w:szCs w:val="26"/>
          <w:lang w:val="es-419"/>
        </w:rPr>
        <w:t>argumentando que no se logró acreditar la convivencia por más de cinco años</w:t>
      </w:r>
      <w:r w:rsidR="007D0B6D" w:rsidRPr="00623E46">
        <w:rPr>
          <w:rFonts w:ascii="Arial" w:hAnsi="Arial" w:cs="Arial"/>
          <w:sz w:val="24"/>
          <w:szCs w:val="26"/>
          <w:lang w:val="es-419"/>
        </w:rPr>
        <w:t>.</w:t>
      </w:r>
    </w:p>
    <w:p w:rsidR="00CB64F8" w:rsidRPr="00623E46" w:rsidRDefault="00CB64F8" w:rsidP="00E75D5B">
      <w:pPr>
        <w:pStyle w:val="Sinespaciado10"/>
        <w:spacing w:line="288" w:lineRule="auto"/>
        <w:ind w:firstLine="2835"/>
        <w:jc w:val="both"/>
        <w:rPr>
          <w:rFonts w:ascii="Arial" w:hAnsi="Arial" w:cs="Arial"/>
          <w:sz w:val="14"/>
          <w:szCs w:val="16"/>
          <w:lang w:val="es-419"/>
        </w:rPr>
      </w:pPr>
    </w:p>
    <w:p w:rsidR="00CB64F8" w:rsidRPr="00623E46" w:rsidRDefault="00AA0F2B"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2.7</w:t>
      </w:r>
      <w:r w:rsidR="00CB64F8" w:rsidRPr="00623E46">
        <w:rPr>
          <w:rFonts w:ascii="Arial" w:hAnsi="Arial" w:cs="Arial"/>
          <w:sz w:val="24"/>
          <w:szCs w:val="26"/>
          <w:lang w:val="es-419"/>
        </w:rPr>
        <w:t xml:space="preserve">. </w:t>
      </w:r>
      <w:r w:rsidR="003D5EDB" w:rsidRPr="00623E46">
        <w:rPr>
          <w:rFonts w:ascii="Arial" w:hAnsi="Arial" w:cs="Arial"/>
          <w:sz w:val="24"/>
          <w:szCs w:val="26"/>
          <w:lang w:val="es-419"/>
        </w:rPr>
        <w:t xml:space="preserve">Contra la anterior decisión no se presentaron los recursos de ley, sin embargo, el 17 de mayo de 2019, por intermedio de apoderado judicial, radicó solicitud de revocatoria directa de la resolución </w:t>
      </w:r>
      <w:r w:rsidR="002A639C" w:rsidRPr="00623E46">
        <w:rPr>
          <w:rFonts w:ascii="Arial" w:hAnsi="Arial" w:cs="Arial"/>
          <w:sz w:val="24"/>
          <w:szCs w:val="26"/>
          <w:lang w:val="es-419"/>
        </w:rPr>
        <w:t>antes mencionada</w:t>
      </w:r>
      <w:r w:rsidRPr="00623E46">
        <w:rPr>
          <w:rFonts w:ascii="Arial" w:hAnsi="Arial" w:cs="Arial"/>
          <w:sz w:val="24"/>
          <w:szCs w:val="26"/>
          <w:lang w:val="es-419"/>
        </w:rPr>
        <w:t>.</w:t>
      </w:r>
      <w:r w:rsidR="002A639C" w:rsidRPr="00623E46">
        <w:rPr>
          <w:rFonts w:ascii="Arial" w:hAnsi="Arial" w:cs="Arial"/>
          <w:sz w:val="24"/>
          <w:szCs w:val="26"/>
          <w:lang w:val="es-419"/>
        </w:rPr>
        <w:t xml:space="preserve"> </w:t>
      </w:r>
    </w:p>
    <w:p w:rsidR="00CB64F8" w:rsidRPr="00623E46" w:rsidRDefault="00CB64F8" w:rsidP="00E75D5B">
      <w:pPr>
        <w:pStyle w:val="Sinespaciado10"/>
        <w:spacing w:line="288" w:lineRule="auto"/>
        <w:ind w:firstLine="2835"/>
        <w:jc w:val="both"/>
        <w:rPr>
          <w:rFonts w:ascii="Arial" w:hAnsi="Arial" w:cs="Arial"/>
          <w:sz w:val="14"/>
          <w:szCs w:val="16"/>
          <w:lang w:val="es-419"/>
        </w:rPr>
      </w:pPr>
    </w:p>
    <w:p w:rsidR="00AA0F2B" w:rsidRPr="00623E46" w:rsidRDefault="00AA0F2B"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2.8.</w:t>
      </w:r>
      <w:r w:rsidR="006861A7" w:rsidRPr="00623E46">
        <w:rPr>
          <w:rFonts w:ascii="Arial" w:hAnsi="Arial" w:cs="Arial"/>
          <w:sz w:val="24"/>
          <w:szCs w:val="26"/>
          <w:lang w:val="es-419"/>
        </w:rPr>
        <w:t xml:space="preserve"> P</w:t>
      </w:r>
      <w:r w:rsidRPr="00623E46">
        <w:rPr>
          <w:rFonts w:ascii="Arial" w:hAnsi="Arial" w:cs="Arial"/>
          <w:sz w:val="24"/>
          <w:szCs w:val="26"/>
          <w:lang w:val="es-419"/>
        </w:rPr>
        <w:t>or medio de la</w:t>
      </w:r>
      <w:r w:rsidR="004C0759" w:rsidRPr="00623E46">
        <w:rPr>
          <w:rFonts w:ascii="Arial" w:hAnsi="Arial" w:cs="Arial"/>
          <w:sz w:val="24"/>
          <w:szCs w:val="26"/>
          <w:lang w:val="es-419"/>
        </w:rPr>
        <w:t xml:space="preserve"> resolución SUB 151969</w:t>
      </w:r>
      <w:r w:rsidR="006861A7" w:rsidRPr="00623E46">
        <w:rPr>
          <w:rFonts w:ascii="Arial" w:hAnsi="Arial" w:cs="Arial"/>
          <w:sz w:val="24"/>
          <w:szCs w:val="26"/>
          <w:lang w:val="es-419"/>
        </w:rPr>
        <w:t xml:space="preserve">, </w:t>
      </w:r>
      <w:r w:rsidRPr="00623E46">
        <w:rPr>
          <w:rFonts w:ascii="Arial" w:hAnsi="Arial" w:cs="Arial"/>
          <w:sz w:val="24"/>
          <w:szCs w:val="26"/>
          <w:lang w:val="es-419"/>
        </w:rPr>
        <w:t xml:space="preserve">Colpensiones </w:t>
      </w:r>
      <w:r w:rsidR="004C0759" w:rsidRPr="00623E46">
        <w:rPr>
          <w:rFonts w:ascii="Arial" w:hAnsi="Arial" w:cs="Arial"/>
          <w:sz w:val="24"/>
          <w:szCs w:val="26"/>
          <w:lang w:val="es-419"/>
        </w:rPr>
        <w:t>niega la solicitud de revocatoria directa</w:t>
      </w:r>
      <w:r w:rsidRPr="00623E46">
        <w:rPr>
          <w:rFonts w:ascii="Arial" w:hAnsi="Arial" w:cs="Arial"/>
          <w:sz w:val="24"/>
          <w:szCs w:val="26"/>
          <w:lang w:val="es-419"/>
        </w:rPr>
        <w:t>.</w:t>
      </w:r>
    </w:p>
    <w:p w:rsidR="00AA0F2B" w:rsidRPr="00623E46" w:rsidRDefault="00AA0F2B" w:rsidP="00E75D5B">
      <w:pPr>
        <w:pStyle w:val="Sinespaciado10"/>
        <w:spacing w:line="288" w:lineRule="auto"/>
        <w:ind w:firstLine="2835"/>
        <w:jc w:val="both"/>
        <w:rPr>
          <w:rFonts w:ascii="Arial" w:hAnsi="Arial" w:cs="Arial"/>
          <w:sz w:val="14"/>
          <w:szCs w:val="16"/>
          <w:lang w:val="es-419"/>
        </w:rPr>
      </w:pPr>
    </w:p>
    <w:p w:rsidR="005B70DB" w:rsidRPr="00623E46" w:rsidRDefault="005B70DB"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3. Pide, conforme a lo relatado, la tutela de los derechos invocados y se ordene a </w:t>
      </w:r>
      <w:r w:rsidRPr="00623E46">
        <w:rPr>
          <w:rFonts w:ascii="Arial" w:hAnsi="Arial" w:cs="Arial"/>
          <w:sz w:val="24"/>
          <w:szCs w:val="26"/>
          <w:lang w:val="es-419" w:eastAsia="es-ES"/>
        </w:rPr>
        <w:t xml:space="preserve">la </w:t>
      </w:r>
      <w:r w:rsidRPr="00623E46">
        <w:rPr>
          <w:rFonts w:ascii="Arial" w:hAnsi="Arial" w:cs="Arial"/>
          <w:sz w:val="20"/>
          <w:lang w:val="es-419" w:eastAsia="es-ES"/>
        </w:rPr>
        <w:t xml:space="preserve">ADMINISTRADORA COLOMBIANA DE PENSIONES – </w:t>
      </w:r>
      <w:r w:rsidRPr="00623E46">
        <w:rPr>
          <w:rFonts w:ascii="Arial" w:eastAsia="Arial" w:hAnsi="Arial" w:cs="Arial"/>
          <w:sz w:val="20"/>
          <w:lang w:val="es-419"/>
        </w:rPr>
        <w:t>COLPENSIONES</w:t>
      </w:r>
      <w:r w:rsidRPr="00623E46">
        <w:rPr>
          <w:rFonts w:ascii="Arial" w:hAnsi="Arial" w:cs="Arial"/>
          <w:sz w:val="24"/>
          <w:szCs w:val="26"/>
          <w:lang w:val="es-419"/>
        </w:rPr>
        <w:t xml:space="preserve"> reconocer la pensión de sobreviviente</w:t>
      </w:r>
      <w:r w:rsidR="00252F34" w:rsidRPr="00623E46">
        <w:rPr>
          <w:rFonts w:ascii="Arial" w:hAnsi="Arial" w:cs="Arial"/>
          <w:sz w:val="24"/>
          <w:szCs w:val="26"/>
          <w:lang w:val="es-419"/>
        </w:rPr>
        <w:t>s</w:t>
      </w:r>
      <w:r w:rsidRPr="00623E46">
        <w:rPr>
          <w:rFonts w:ascii="Arial" w:hAnsi="Arial" w:cs="Arial"/>
          <w:sz w:val="24"/>
          <w:szCs w:val="26"/>
          <w:lang w:val="es-419"/>
        </w:rPr>
        <w:t xml:space="preserve"> a</w:t>
      </w:r>
      <w:r w:rsidR="00252F34" w:rsidRPr="00623E46">
        <w:rPr>
          <w:rFonts w:ascii="Arial" w:hAnsi="Arial" w:cs="Arial"/>
          <w:sz w:val="24"/>
          <w:szCs w:val="26"/>
          <w:lang w:val="es-419"/>
        </w:rPr>
        <w:t xml:space="preserve"> su favor</w:t>
      </w:r>
      <w:r w:rsidRPr="00623E46">
        <w:rPr>
          <w:rFonts w:ascii="Arial" w:hAnsi="Arial" w:cs="Arial"/>
          <w:sz w:val="24"/>
          <w:szCs w:val="26"/>
          <w:lang w:val="es-419"/>
        </w:rPr>
        <w:t xml:space="preserve">, </w:t>
      </w:r>
      <w:r w:rsidR="00252F34" w:rsidRPr="00623E46">
        <w:rPr>
          <w:rFonts w:ascii="Arial" w:hAnsi="Arial" w:cs="Arial"/>
          <w:sz w:val="24"/>
          <w:szCs w:val="26"/>
          <w:lang w:val="es-419"/>
        </w:rPr>
        <w:t xml:space="preserve">con ocasión del </w:t>
      </w:r>
      <w:r w:rsidRPr="00623E46">
        <w:rPr>
          <w:rFonts w:ascii="Arial" w:hAnsi="Arial" w:cs="Arial"/>
          <w:sz w:val="24"/>
          <w:szCs w:val="26"/>
          <w:lang w:val="es-419"/>
        </w:rPr>
        <w:t xml:space="preserve">fallecimiento </w:t>
      </w:r>
      <w:r w:rsidR="00252F34" w:rsidRPr="00623E46">
        <w:rPr>
          <w:rFonts w:ascii="Arial" w:hAnsi="Arial" w:cs="Arial"/>
          <w:sz w:val="24"/>
          <w:szCs w:val="26"/>
          <w:lang w:val="es-419"/>
        </w:rPr>
        <w:t>de su compañero permanente,</w:t>
      </w:r>
      <w:r w:rsidRPr="00623E46">
        <w:rPr>
          <w:rFonts w:ascii="Arial" w:hAnsi="Arial" w:cs="Arial"/>
          <w:sz w:val="24"/>
          <w:szCs w:val="26"/>
          <w:lang w:val="es-419"/>
        </w:rPr>
        <w:t xml:space="preserve"> señor </w:t>
      </w:r>
      <w:r w:rsidR="00252F34" w:rsidRPr="00623E46">
        <w:rPr>
          <w:rFonts w:ascii="Arial" w:hAnsi="Arial" w:cs="Arial"/>
          <w:sz w:val="20"/>
          <w:szCs w:val="26"/>
          <w:lang w:val="es-419"/>
        </w:rPr>
        <w:t>GERMÁN LLANO AGUDELO</w:t>
      </w:r>
      <w:r w:rsidRPr="00623E46">
        <w:rPr>
          <w:rFonts w:ascii="Arial" w:hAnsi="Arial" w:cs="Arial"/>
          <w:sz w:val="24"/>
          <w:szCs w:val="26"/>
          <w:lang w:val="es-419"/>
        </w:rPr>
        <w:t>.</w:t>
      </w:r>
    </w:p>
    <w:p w:rsidR="005B70DB" w:rsidRPr="00623E46" w:rsidRDefault="005B70DB" w:rsidP="00E75D5B">
      <w:pPr>
        <w:pStyle w:val="Sinespaciado10"/>
        <w:spacing w:line="288" w:lineRule="auto"/>
        <w:ind w:firstLine="2835"/>
        <w:jc w:val="both"/>
        <w:rPr>
          <w:rFonts w:ascii="Arial" w:hAnsi="Arial" w:cs="Arial"/>
          <w:sz w:val="14"/>
          <w:szCs w:val="16"/>
          <w:lang w:val="es-419"/>
        </w:rPr>
      </w:pPr>
    </w:p>
    <w:p w:rsidR="00B95D09" w:rsidRPr="00623E46" w:rsidRDefault="005B70DB" w:rsidP="00E75D5B">
      <w:pPr>
        <w:pStyle w:val="Sinespaciado10"/>
        <w:spacing w:line="288" w:lineRule="auto"/>
        <w:ind w:firstLine="2835"/>
        <w:jc w:val="both"/>
        <w:rPr>
          <w:rFonts w:ascii="Arial" w:hAnsi="Arial" w:cs="Arial"/>
          <w:sz w:val="24"/>
          <w:szCs w:val="26"/>
          <w:lang w:val="es-419"/>
        </w:rPr>
      </w:pPr>
      <w:r w:rsidRPr="00623E46">
        <w:rPr>
          <w:rFonts w:ascii="Arial" w:hAnsi="Arial" w:cs="Arial"/>
          <w:sz w:val="24"/>
          <w:szCs w:val="26"/>
          <w:lang w:val="es-419"/>
        </w:rPr>
        <w:lastRenderedPageBreak/>
        <w:t xml:space="preserve">4. </w:t>
      </w:r>
      <w:r w:rsidR="00B27E1A" w:rsidRPr="00623E46">
        <w:rPr>
          <w:rFonts w:ascii="Arial" w:hAnsi="Arial" w:cs="Arial"/>
          <w:sz w:val="24"/>
          <w:szCs w:val="26"/>
          <w:lang w:val="es-419"/>
        </w:rPr>
        <w:t xml:space="preserve">Correspondió el conocimiento del amparo al </w:t>
      </w:r>
      <w:r w:rsidR="001B5BCA" w:rsidRPr="00623E46">
        <w:rPr>
          <w:rFonts w:ascii="Arial" w:hAnsi="Arial" w:cs="Arial"/>
          <w:sz w:val="24"/>
          <w:szCs w:val="26"/>
          <w:lang w:val="es-419"/>
        </w:rPr>
        <w:t>Juzgado Primero Penal del Circuito para Adolescentes con Función de Conocimiento</w:t>
      </w:r>
      <w:r w:rsidR="001B5BCA" w:rsidRPr="00623E46">
        <w:rPr>
          <w:rFonts w:ascii="Arial" w:hAnsi="Arial" w:cs="Arial"/>
          <w:sz w:val="24"/>
          <w:szCs w:val="26"/>
          <w:lang w:val="es-419" w:eastAsia="es-ES"/>
        </w:rPr>
        <w:t xml:space="preserve"> </w:t>
      </w:r>
      <w:r w:rsidR="001B5BCA" w:rsidRPr="00623E46">
        <w:rPr>
          <w:rFonts w:ascii="Arial" w:hAnsi="Arial" w:cs="Arial"/>
          <w:sz w:val="24"/>
          <w:szCs w:val="26"/>
          <w:lang w:val="es-419"/>
        </w:rPr>
        <w:t>de Pereira</w:t>
      </w:r>
      <w:r w:rsidR="00B27E1A" w:rsidRPr="00623E46">
        <w:rPr>
          <w:rFonts w:ascii="Arial" w:hAnsi="Arial" w:cs="Arial"/>
          <w:sz w:val="24"/>
          <w:szCs w:val="26"/>
          <w:lang w:val="es-419"/>
        </w:rPr>
        <w:t xml:space="preserve">, </w:t>
      </w:r>
      <w:r w:rsidR="00AC14E9" w:rsidRPr="00623E46">
        <w:rPr>
          <w:rFonts w:ascii="Arial" w:hAnsi="Arial" w:cs="Arial"/>
          <w:sz w:val="24"/>
          <w:szCs w:val="26"/>
          <w:lang w:val="es-419"/>
        </w:rPr>
        <w:t>que</w:t>
      </w:r>
      <w:r w:rsidR="00B27E1A" w:rsidRPr="00623E46">
        <w:rPr>
          <w:rFonts w:ascii="Arial" w:hAnsi="Arial" w:cs="Arial"/>
          <w:sz w:val="24"/>
          <w:szCs w:val="26"/>
          <w:lang w:val="es-419"/>
        </w:rPr>
        <w:t xml:space="preserve"> </w:t>
      </w:r>
      <w:r w:rsidR="00252F34" w:rsidRPr="00623E46">
        <w:rPr>
          <w:rFonts w:ascii="Arial" w:hAnsi="Arial" w:cs="Arial"/>
          <w:sz w:val="24"/>
          <w:szCs w:val="26"/>
          <w:lang w:val="es-419"/>
        </w:rPr>
        <w:t xml:space="preserve">le </w:t>
      </w:r>
      <w:r w:rsidR="00B27E1A" w:rsidRPr="00623E46">
        <w:rPr>
          <w:rFonts w:ascii="Arial" w:hAnsi="Arial" w:cs="Arial"/>
          <w:sz w:val="24"/>
          <w:szCs w:val="26"/>
          <w:lang w:val="es-419"/>
        </w:rPr>
        <w:t xml:space="preserve">impartió el trámite legal </w:t>
      </w:r>
      <w:r w:rsidR="00B27E1A" w:rsidRPr="00623E46">
        <w:rPr>
          <w:rFonts w:ascii="Arial" w:hAnsi="Arial" w:cs="Arial"/>
          <w:sz w:val="24"/>
          <w:szCs w:val="26"/>
          <w:lang w:val="es-419" w:eastAsia="es-ES"/>
        </w:rPr>
        <w:t>(</w:t>
      </w:r>
      <w:r w:rsidR="000E2DEF" w:rsidRPr="00623E46">
        <w:rPr>
          <w:rFonts w:ascii="Arial" w:hAnsi="Arial" w:cs="Arial"/>
          <w:sz w:val="24"/>
          <w:szCs w:val="26"/>
          <w:lang w:val="es-419" w:eastAsia="es-ES"/>
        </w:rPr>
        <w:t xml:space="preserve">fl. </w:t>
      </w:r>
      <w:r w:rsidR="00252F34" w:rsidRPr="00623E46">
        <w:rPr>
          <w:rFonts w:ascii="Arial" w:hAnsi="Arial" w:cs="Arial"/>
          <w:sz w:val="24"/>
          <w:szCs w:val="26"/>
          <w:lang w:val="es-419" w:eastAsia="es-ES"/>
        </w:rPr>
        <w:t>35</w:t>
      </w:r>
      <w:r w:rsidR="00B27E1A" w:rsidRPr="00623E46">
        <w:rPr>
          <w:rFonts w:ascii="Arial" w:hAnsi="Arial" w:cs="Arial"/>
          <w:sz w:val="24"/>
          <w:szCs w:val="26"/>
          <w:lang w:val="es-419" w:eastAsia="es-ES"/>
        </w:rPr>
        <w:t xml:space="preserve"> C. </w:t>
      </w:r>
      <w:r w:rsidR="009758E7" w:rsidRPr="00623E46">
        <w:rPr>
          <w:rFonts w:ascii="Arial" w:hAnsi="Arial" w:cs="Arial"/>
          <w:sz w:val="24"/>
          <w:szCs w:val="26"/>
          <w:lang w:val="es-419" w:eastAsia="es-ES"/>
        </w:rPr>
        <w:t>P</w:t>
      </w:r>
      <w:r w:rsidR="00B27E1A" w:rsidRPr="00623E46">
        <w:rPr>
          <w:rFonts w:ascii="Arial" w:hAnsi="Arial" w:cs="Arial"/>
          <w:sz w:val="24"/>
          <w:szCs w:val="26"/>
          <w:lang w:val="es-419" w:eastAsia="es-ES"/>
        </w:rPr>
        <w:t>p</w:t>
      </w:r>
      <w:r w:rsidR="000E2DEF" w:rsidRPr="00623E46">
        <w:rPr>
          <w:rFonts w:ascii="Arial" w:hAnsi="Arial" w:cs="Arial"/>
          <w:sz w:val="24"/>
          <w:szCs w:val="26"/>
          <w:lang w:val="es-419" w:eastAsia="es-ES"/>
        </w:rPr>
        <w:t>a</w:t>
      </w:r>
      <w:r w:rsidR="00B27E1A" w:rsidRPr="00623E46">
        <w:rPr>
          <w:rFonts w:ascii="Arial" w:hAnsi="Arial" w:cs="Arial"/>
          <w:sz w:val="24"/>
          <w:szCs w:val="26"/>
          <w:lang w:val="es-419" w:eastAsia="es-ES"/>
        </w:rPr>
        <w:t>l.</w:t>
      </w:r>
      <w:r w:rsidR="00AC14E9" w:rsidRPr="00623E46">
        <w:rPr>
          <w:rFonts w:ascii="Arial" w:hAnsi="Arial" w:cs="Arial"/>
          <w:sz w:val="24"/>
          <w:szCs w:val="26"/>
          <w:lang w:val="es-419" w:eastAsia="es-ES"/>
        </w:rPr>
        <w:t>)</w:t>
      </w:r>
      <w:r w:rsidR="00F03B13" w:rsidRPr="00623E46">
        <w:rPr>
          <w:rFonts w:ascii="Arial" w:hAnsi="Arial" w:cs="Arial"/>
          <w:sz w:val="24"/>
          <w:szCs w:val="26"/>
          <w:lang w:val="es-419" w:eastAsia="es-ES"/>
        </w:rPr>
        <w:t>.</w:t>
      </w:r>
    </w:p>
    <w:p w:rsidR="00B95D09" w:rsidRPr="00623E46" w:rsidRDefault="00B95D09" w:rsidP="00E75D5B">
      <w:pPr>
        <w:pStyle w:val="Sinespaciado10"/>
        <w:spacing w:line="288" w:lineRule="auto"/>
        <w:ind w:firstLine="2835"/>
        <w:jc w:val="both"/>
        <w:rPr>
          <w:rFonts w:ascii="Arial" w:hAnsi="Arial" w:cs="Arial"/>
          <w:sz w:val="14"/>
          <w:szCs w:val="26"/>
          <w:lang w:val="es-419"/>
        </w:rPr>
      </w:pPr>
    </w:p>
    <w:p w:rsidR="008A3F8B" w:rsidRPr="00623E46" w:rsidRDefault="00E24715" w:rsidP="00E75D5B">
      <w:pPr>
        <w:pStyle w:val="Sinespaciado10"/>
        <w:spacing w:line="288" w:lineRule="auto"/>
        <w:ind w:firstLine="2835"/>
        <w:jc w:val="both"/>
        <w:rPr>
          <w:rFonts w:ascii="Arial" w:hAnsi="Arial" w:cs="Arial"/>
          <w:sz w:val="24"/>
          <w:szCs w:val="26"/>
          <w:lang w:val="es-419" w:eastAsia="es-ES"/>
        </w:rPr>
      </w:pPr>
      <w:r w:rsidRPr="00623E46">
        <w:rPr>
          <w:rFonts w:ascii="Arial" w:hAnsi="Arial" w:cs="Arial"/>
          <w:sz w:val="24"/>
          <w:szCs w:val="26"/>
          <w:lang w:val="es-419" w:eastAsia="es-ES"/>
        </w:rPr>
        <w:t>5</w:t>
      </w:r>
      <w:r w:rsidR="00F03B13" w:rsidRPr="00623E46">
        <w:rPr>
          <w:rFonts w:ascii="Arial" w:hAnsi="Arial" w:cs="Arial"/>
          <w:sz w:val="24"/>
          <w:szCs w:val="26"/>
          <w:lang w:val="es-419" w:eastAsia="es-ES"/>
        </w:rPr>
        <w:t xml:space="preserve">. </w:t>
      </w:r>
      <w:r w:rsidR="002B1921" w:rsidRPr="00623E46">
        <w:rPr>
          <w:rFonts w:ascii="Arial" w:hAnsi="Arial" w:cs="Arial"/>
          <w:sz w:val="24"/>
          <w:szCs w:val="26"/>
          <w:lang w:val="es-419" w:eastAsia="es-ES"/>
        </w:rPr>
        <w:t xml:space="preserve">Se pronunció </w:t>
      </w:r>
      <w:r w:rsidR="008A3F8B" w:rsidRPr="00623E46">
        <w:rPr>
          <w:rFonts w:ascii="Arial" w:hAnsi="Arial" w:cs="Arial"/>
          <w:sz w:val="24"/>
          <w:szCs w:val="26"/>
          <w:lang w:val="es-419" w:eastAsia="es-ES"/>
        </w:rPr>
        <w:t>l</w:t>
      </w:r>
      <w:r w:rsidR="002B1921" w:rsidRPr="00623E46">
        <w:rPr>
          <w:rFonts w:ascii="Arial" w:hAnsi="Arial" w:cs="Arial"/>
          <w:sz w:val="24"/>
          <w:szCs w:val="26"/>
          <w:lang w:val="es-419" w:eastAsia="es-ES"/>
        </w:rPr>
        <w:t>a</w:t>
      </w:r>
      <w:r w:rsidR="008A3F8B" w:rsidRPr="00623E46">
        <w:rPr>
          <w:rFonts w:ascii="Arial" w:hAnsi="Arial" w:cs="Arial"/>
          <w:sz w:val="24"/>
          <w:szCs w:val="26"/>
          <w:lang w:val="es-419" w:eastAsia="es-ES"/>
        </w:rPr>
        <w:t xml:space="preserve"> Director</w:t>
      </w:r>
      <w:r w:rsidR="002B1921" w:rsidRPr="00623E46">
        <w:rPr>
          <w:rFonts w:ascii="Arial" w:hAnsi="Arial" w:cs="Arial"/>
          <w:sz w:val="24"/>
          <w:szCs w:val="26"/>
          <w:lang w:val="es-419" w:eastAsia="es-ES"/>
        </w:rPr>
        <w:t>a (A)</w:t>
      </w:r>
      <w:r w:rsidR="008A3F8B" w:rsidRPr="00623E46">
        <w:rPr>
          <w:rFonts w:ascii="Arial" w:hAnsi="Arial" w:cs="Arial"/>
          <w:sz w:val="24"/>
          <w:szCs w:val="26"/>
          <w:lang w:val="es-419" w:eastAsia="es-ES"/>
        </w:rPr>
        <w:t xml:space="preserve"> de Acciones Constitucionales de Colpensiones,</w:t>
      </w:r>
      <w:r w:rsidR="002B1921" w:rsidRPr="00623E46">
        <w:rPr>
          <w:rFonts w:ascii="Arial" w:hAnsi="Arial" w:cs="Arial"/>
          <w:sz w:val="24"/>
          <w:szCs w:val="26"/>
          <w:lang w:val="es-419" w:eastAsia="es-ES"/>
        </w:rPr>
        <w:t xml:space="preserve"> quien expuso que </w:t>
      </w:r>
      <w:r w:rsidR="008A3F8B" w:rsidRPr="00623E46">
        <w:rPr>
          <w:rFonts w:ascii="Arial" w:hAnsi="Arial" w:cs="Arial"/>
          <w:sz w:val="24"/>
          <w:szCs w:val="26"/>
          <w:lang w:val="es-419" w:eastAsia="es-ES"/>
        </w:rPr>
        <w:t xml:space="preserve">mediante </w:t>
      </w:r>
      <w:r w:rsidR="002B1921" w:rsidRPr="00623E46">
        <w:rPr>
          <w:rFonts w:ascii="Arial" w:hAnsi="Arial" w:cs="Arial"/>
          <w:sz w:val="24"/>
          <w:szCs w:val="26"/>
          <w:lang w:val="es-419" w:eastAsia="es-ES"/>
        </w:rPr>
        <w:t>las Resolucio</w:t>
      </w:r>
      <w:r w:rsidR="008A3F8B" w:rsidRPr="00623E46">
        <w:rPr>
          <w:rFonts w:ascii="Arial" w:hAnsi="Arial" w:cs="Arial"/>
          <w:sz w:val="24"/>
          <w:szCs w:val="26"/>
          <w:lang w:val="es-419" w:eastAsia="es-ES"/>
        </w:rPr>
        <w:t>n</w:t>
      </w:r>
      <w:r w:rsidR="002B1921" w:rsidRPr="00623E46">
        <w:rPr>
          <w:rFonts w:ascii="Arial" w:hAnsi="Arial" w:cs="Arial"/>
          <w:sz w:val="24"/>
          <w:szCs w:val="26"/>
          <w:lang w:val="es-419" w:eastAsia="es-ES"/>
        </w:rPr>
        <w:t>es</w:t>
      </w:r>
      <w:r w:rsidR="008A3F8B" w:rsidRPr="00623E46">
        <w:rPr>
          <w:rFonts w:ascii="Arial" w:hAnsi="Arial" w:cs="Arial"/>
          <w:sz w:val="24"/>
          <w:szCs w:val="26"/>
          <w:lang w:val="es-419" w:eastAsia="es-ES"/>
        </w:rPr>
        <w:t xml:space="preserve"> SUB </w:t>
      </w:r>
      <w:r w:rsidR="009E217A" w:rsidRPr="00623E46">
        <w:rPr>
          <w:rFonts w:ascii="Arial" w:hAnsi="Arial" w:cs="Arial"/>
          <w:sz w:val="24"/>
          <w:szCs w:val="26"/>
          <w:lang w:val="es-419" w:eastAsia="es-ES"/>
        </w:rPr>
        <w:t>67116</w:t>
      </w:r>
      <w:r w:rsidR="002B1921" w:rsidRPr="00623E46">
        <w:rPr>
          <w:rFonts w:ascii="Arial" w:hAnsi="Arial" w:cs="Arial"/>
          <w:sz w:val="24"/>
          <w:szCs w:val="26"/>
          <w:lang w:val="es-419" w:eastAsia="es-ES"/>
        </w:rPr>
        <w:t xml:space="preserve"> del </w:t>
      </w:r>
      <w:r w:rsidR="009E217A" w:rsidRPr="00623E46">
        <w:rPr>
          <w:rFonts w:ascii="Arial" w:hAnsi="Arial" w:cs="Arial"/>
          <w:sz w:val="24"/>
          <w:szCs w:val="26"/>
          <w:lang w:val="es-419" w:eastAsia="es-ES"/>
        </w:rPr>
        <w:t>19</w:t>
      </w:r>
      <w:r w:rsidR="002B1921" w:rsidRPr="00623E46">
        <w:rPr>
          <w:rFonts w:ascii="Arial" w:hAnsi="Arial" w:cs="Arial"/>
          <w:sz w:val="24"/>
          <w:szCs w:val="26"/>
          <w:lang w:val="es-419" w:eastAsia="es-ES"/>
        </w:rPr>
        <w:t xml:space="preserve"> de </w:t>
      </w:r>
      <w:r w:rsidR="009E217A" w:rsidRPr="00623E46">
        <w:rPr>
          <w:rFonts w:ascii="Arial" w:hAnsi="Arial" w:cs="Arial"/>
          <w:sz w:val="24"/>
          <w:szCs w:val="26"/>
          <w:lang w:val="es-419" w:eastAsia="es-ES"/>
        </w:rPr>
        <w:t>marzo</w:t>
      </w:r>
      <w:r w:rsidR="002B1921" w:rsidRPr="00623E46">
        <w:rPr>
          <w:rFonts w:ascii="Arial" w:hAnsi="Arial" w:cs="Arial"/>
          <w:sz w:val="24"/>
          <w:szCs w:val="26"/>
          <w:lang w:val="es-419" w:eastAsia="es-ES"/>
        </w:rPr>
        <w:t xml:space="preserve"> de 201</w:t>
      </w:r>
      <w:r w:rsidR="009E217A" w:rsidRPr="00623E46">
        <w:rPr>
          <w:rFonts w:ascii="Arial" w:hAnsi="Arial" w:cs="Arial"/>
          <w:sz w:val="24"/>
          <w:szCs w:val="26"/>
          <w:lang w:val="es-419" w:eastAsia="es-ES"/>
        </w:rPr>
        <w:t>9</w:t>
      </w:r>
      <w:r w:rsidR="002B1921" w:rsidRPr="00623E46">
        <w:rPr>
          <w:rFonts w:ascii="Arial" w:hAnsi="Arial" w:cs="Arial"/>
          <w:sz w:val="24"/>
          <w:szCs w:val="26"/>
          <w:lang w:val="es-419" w:eastAsia="es-ES"/>
        </w:rPr>
        <w:t>;</w:t>
      </w:r>
      <w:r w:rsidR="009E217A" w:rsidRPr="00623E46">
        <w:rPr>
          <w:rFonts w:ascii="Arial" w:hAnsi="Arial" w:cs="Arial"/>
          <w:sz w:val="24"/>
          <w:szCs w:val="26"/>
          <w:lang w:val="es-419" w:eastAsia="es-ES"/>
        </w:rPr>
        <w:t xml:space="preserve"> y,</w:t>
      </w:r>
      <w:r w:rsidR="002B1921" w:rsidRPr="00623E46">
        <w:rPr>
          <w:rFonts w:ascii="Arial" w:hAnsi="Arial" w:cs="Arial"/>
          <w:sz w:val="24"/>
          <w:szCs w:val="26"/>
          <w:lang w:val="es-419" w:eastAsia="es-ES"/>
        </w:rPr>
        <w:t xml:space="preserve"> </w:t>
      </w:r>
      <w:r w:rsidR="007B5649" w:rsidRPr="00623E46">
        <w:rPr>
          <w:rFonts w:ascii="Arial" w:hAnsi="Arial" w:cs="Arial"/>
          <w:sz w:val="24"/>
          <w:szCs w:val="26"/>
          <w:lang w:val="es-419" w:eastAsia="es-ES"/>
        </w:rPr>
        <w:t>SUB 1</w:t>
      </w:r>
      <w:r w:rsidR="009E217A" w:rsidRPr="00623E46">
        <w:rPr>
          <w:rFonts w:ascii="Arial" w:hAnsi="Arial" w:cs="Arial"/>
          <w:sz w:val="24"/>
          <w:szCs w:val="26"/>
          <w:lang w:val="es-419" w:eastAsia="es-ES"/>
        </w:rPr>
        <w:t>51969</w:t>
      </w:r>
      <w:r w:rsidR="007B5649" w:rsidRPr="00623E46">
        <w:rPr>
          <w:rFonts w:ascii="Arial" w:hAnsi="Arial" w:cs="Arial"/>
          <w:sz w:val="24"/>
          <w:szCs w:val="26"/>
          <w:lang w:val="es-419" w:eastAsia="es-ES"/>
        </w:rPr>
        <w:t xml:space="preserve"> </w:t>
      </w:r>
      <w:r w:rsidR="008A3F8B" w:rsidRPr="00623E46">
        <w:rPr>
          <w:rFonts w:ascii="Arial" w:hAnsi="Arial" w:cs="Arial"/>
          <w:sz w:val="24"/>
          <w:szCs w:val="26"/>
          <w:lang w:val="es-419" w:eastAsia="es-ES"/>
        </w:rPr>
        <w:t xml:space="preserve">del </w:t>
      </w:r>
      <w:r w:rsidR="009E217A" w:rsidRPr="00623E46">
        <w:rPr>
          <w:rFonts w:ascii="Arial" w:hAnsi="Arial" w:cs="Arial"/>
          <w:sz w:val="24"/>
          <w:szCs w:val="26"/>
          <w:lang w:val="es-419" w:eastAsia="es-ES"/>
        </w:rPr>
        <w:t>13</w:t>
      </w:r>
      <w:r w:rsidR="007B5649" w:rsidRPr="00623E46">
        <w:rPr>
          <w:rFonts w:ascii="Arial" w:hAnsi="Arial" w:cs="Arial"/>
          <w:sz w:val="24"/>
          <w:szCs w:val="26"/>
          <w:lang w:val="es-419" w:eastAsia="es-ES"/>
        </w:rPr>
        <w:t xml:space="preserve"> de </w:t>
      </w:r>
      <w:r w:rsidR="009E217A" w:rsidRPr="00623E46">
        <w:rPr>
          <w:rFonts w:ascii="Arial" w:hAnsi="Arial" w:cs="Arial"/>
          <w:sz w:val="24"/>
          <w:szCs w:val="26"/>
          <w:lang w:val="es-419" w:eastAsia="es-ES"/>
        </w:rPr>
        <w:t>junio</w:t>
      </w:r>
      <w:r w:rsidR="007B5649" w:rsidRPr="00623E46">
        <w:rPr>
          <w:rFonts w:ascii="Arial" w:hAnsi="Arial" w:cs="Arial"/>
          <w:sz w:val="24"/>
          <w:szCs w:val="26"/>
          <w:lang w:val="es-419" w:eastAsia="es-ES"/>
        </w:rPr>
        <w:t xml:space="preserve"> de 201</w:t>
      </w:r>
      <w:r w:rsidR="009E217A" w:rsidRPr="00623E46">
        <w:rPr>
          <w:rFonts w:ascii="Arial" w:hAnsi="Arial" w:cs="Arial"/>
          <w:sz w:val="24"/>
          <w:szCs w:val="26"/>
          <w:lang w:val="es-419" w:eastAsia="es-ES"/>
        </w:rPr>
        <w:t>9</w:t>
      </w:r>
      <w:r w:rsidR="008A3F8B" w:rsidRPr="00623E46">
        <w:rPr>
          <w:rFonts w:ascii="Arial" w:hAnsi="Arial" w:cs="Arial"/>
          <w:sz w:val="24"/>
          <w:szCs w:val="26"/>
          <w:lang w:val="es-419" w:eastAsia="es-ES"/>
        </w:rPr>
        <w:t xml:space="preserve">, se </w:t>
      </w:r>
      <w:r w:rsidR="007B5649" w:rsidRPr="00623E46">
        <w:rPr>
          <w:rFonts w:ascii="Arial" w:hAnsi="Arial" w:cs="Arial"/>
          <w:sz w:val="24"/>
          <w:szCs w:val="26"/>
          <w:lang w:val="es-419" w:eastAsia="es-ES"/>
        </w:rPr>
        <w:t>resolvió la solicitud de la accionante, en donde se fundamentaron las razones jurídicas de la negac</w:t>
      </w:r>
      <w:r w:rsidR="008A3F8B" w:rsidRPr="00623E46">
        <w:rPr>
          <w:rFonts w:ascii="Arial" w:hAnsi="Arial" w:cs="Arial"/>
          <w:sz w:val="24"/>
          <w:szCs w:val="26"/>
          <w:lang w:val="es-419" w:eastAsia="es-ES"/>
        </w:rPr>
        <w:t>ión</w:t>
      </w:r>
      <w:r w:rsidR="007B5649" w:rsidRPr="00623E46">
        <w:rPr>
          <w:rFonts w:ascii="Arial" w:hAnsi="Arial" w:cs="Arial"/>
          <w:sz w:val="24"/>
          <w:szCs w:val="26"/>
          <w:lang w:val="es-419" w:eastAsia="es-ES"/>
        </w:rPr>
        <w:t xml:space="preserve"> del reconocimiento</w:t>
      </w:r>
      <w:r w:rsidR="008A3F8B" w:rsidRPr="00623E46">
        <w:rPr>
          <w:rFonts w:ascii="Arial" w:hAnsi="Arial" w:cs="Arial"/>
          <w:sz w:val="24"/>
          <w:szCs w:val="26"/>
          <w:lang w:val="es-419" w:eastAsia="es-ES"/>
        </w:rPr>
        <w:t xml:space="preserve"> de</w:t>
      </w:r>
      <w:r w:rsidR="007B5649" w:rsidRPr="00623E46">
        <w:rPr>
          <w:rFonts w:ascii="Arial" w:hAnsi="Arial" w:cs="Arial"/>
          <w:sz w:val="24"/>
          <w:szCs w:val="26"/>
          <w:lang w:val="es-419" w:eastAsia="es-ES"/>
        </w:rPr>
        <w:t xml:space="preserve"> la pensión de</w:t>
      </w:r>
      <w:r w:rsidR="008A3F8B" w:rsidRPr="00623E46">
        <w:rPr>
          <w:rFonts w:ascii="Arial" w:hAnsi="Arial" w:cs="Arial"/>
          <w:sz w:val="24"/>
          <w:szCs w:val="26"/>
          <w:lang w:val="es-419" w:eastAsia="es-ES"/>
        </w:rPr>
        <w:t xml:space="preserve"> sobrevivientes</w:t>
      </w:r>
      <w:r w:rsidR="009E217A" w:rsidRPr="00623E46">
        <w:rPr>
          <w:rFonts w:ascii="Arial" w:hAnsi="Arial" w:cs="Arial"/>
          <w:sz w:val="24"/>
          <w:szCs w:val="26"/>
          <w:lang w:val="es-419" w:eastAsia="es-ES"/>
        </w:rPr>
        <w:t>, al no acreditar el requisito de convivencia exigido por la ley 797 de 2003; y, no se accedió a la solicitud de revocatoria directa, respectivamente, las cuales fueron debidamente notificadas y se encuentran ejecutoriadas, quedando agotada la vía gubernativa ante esa entidad</w:t>
      </w:r>
      <w:r w:rsidR="008A3F8B" w:rsidRPr="00623E46">
        <w:rPr>
          <w:rFonts w:ascii="Arial" w:hAnsi="Arial" w:cs="Arial"/>
          <w:sz w:val="20"/>
          <w:szCs w:val="26"/>
          <w:lang w:val="es-419" w:eastAsia="es-ES"/>
        </w:rPr>
        <w:t>.</w:t>
      </w:r>
      <w:r w:rsidR="008A3F8B" w:rsidRPr="00623E46">
        <w:rPr>
          <w:rFonts w:ascii="Arial" w:hAnsi="Arial" w:cs="Arial"/>
          <w:sz w:val="24"/>
          <w:szCs w:val="26"/>
          <w:lang w:val="es-419" w:eastAsia="es-ES"/>
        </w:rPr>
        <w:t xml:space="preserve"> </w:t>
      </w:r>
    </w:p>
    <w:p w:rsidR="008A3F8B" w:rsidRPr="00623E46" w:rsidRDefault="008A3F8B" w:rsidP="00E75D5B">
      <w:pPr>
        <w:pStyle w:val="Sinespaciado10"/>
        <w:spacing w:line="288" w:lineRule="auto"/>
        <w:ind w:firstLine="2835"/>
        <w:jc w:val="both"/>
        <w:rPr>
          <w:rFonts w:ascii="Arial" w:hAnsi="Arial" w:cs="Arial"/>
          <w:sz w:val="14"/>
          <w:szCs w:val="16"/>
          <w:lang w:val="es-419" w:eastAsia="es-ES"/>
        </w:rPr>
      </w:pPr>
    </w:p>
    <w:p w:rsidR="00096B17" w:rsidRPr="00623E46" w:rsidRDefault="008A3F8B" w:rsidP="00E75D5B">
      <w:pPr>
        <w:pStyle w:val="Sinespaciado10"/>
        <w:spacing w:line="288" w:lineRule="auto"/>
        <w:ind w:firstLine="2835"/>
        <w:jc w:val="both"/>
        <w:rPr>
          <w:rFonts w:ascii="Arial" w:hAnsi="Arial" w:cs="Arial"/>
          <w:sz w:val="24"/>
          <w:szCs w:val="26"/>
          <w:lang w:val="es-419" w:eastAsia="es-ES"/>
        </w:rPr>
      </w:pPr>
      <w:r w:rsidRPr="00623E46">
        <w:rPr>
          <w:rFonts w:ascii="Arial" w:hAnsi="Arial" w:cs="Arial"/>
          <w:sz w:val="24"/>
          <w:szCs w:val="26"/>
          <w:lang w:val="es-419" w:eastAsia="es-ES"/>
        </w:rPr>
        <w:t xml:space="preserve">Resalta </w:t>
      </w:r>
      <w:r w:rsidR="0023590C" w:rsidRPr="00623E46">
        <w:rPr>
          <w:rFonts w:ascii="Arial" w:hAnsi="Arial" w:cs="Arial"/>
          <w:sz w:val="24"/>
          <w:szCs w:val="26"/>
          <w:lang w:val="es-419" w:eastAsia="es-ES"/>
        </w:rPr>
        <w:t>que de acuerdo con el artículo 6º del Decreto 2591 de 1991 la acción de tutela será improcedente cuando existan otros recursos o medios de defensa judicial, razón por la cual, en concordancia con el numeral 4º del artículo 2º del Código Procesal del Trabajo, toda controversia que se presente en el marco del Sistema de Seguridad Social entre afiliados, beneficiarios o usuarios, empleadores y entidades administradoras deberá ser conocida por la jurisdicción ordinaria laboral</w:t>
      </w:r>
      <w:r w:rsidR="00E93D18" w:rsidRPr="00623E46">
        <w:rPr>
          <w:rFonts w:ascii="Arial" w:hAnsi="Arial" w:cs="Arial"/>
          <w:sz w:val="24"/>
          <w:szCs w:val="26"/>
          <w:lang w:val="es-419" w:eastAsia="es-ES"/>
        </w:rPr>
        <w:t xml:space="preserve">, por lo </w:t>
      </w:r>
      <w:r w:rsidRPr="00623E46">
        <w:rPr>
          <w:rFonts w:ascii="Arial" w:hAnsi="Arial" w:cs="Arial"/>
          <w:sz w:val="24"/>
          <w:szCs w:val="26"/>
          <w:lang w:val="es-419" w:eastAsia="es-ES"/>
        </w:rPr>
        <w:t xml:space="preserve">tanto, </w:t>
      </w:r>
      <w:r w:rsidR="00E93D18" w:rsidRPr="00623E46">
        <w:rPr>
          <w:rFonts w:ascii="Arial" w:hAnsi="Arial" w:cs="Arial"/>
          <w:sz w:val="24"/>
          <w:szCs w:val="26"/>
          <w:lang w:val="es-419" w:eastAsia="es-ES"/>
        </w:rPr>
        <w:t>la accionante</w:t>
      </w:r>
      <w:r w:rsidRPr="00623E46">
        <w:rPr>
          <w:rFonts w:ascii="Arial" w:hAnsi="Arial" w:cs="Arial"/>
          <w:sz w:val="24"/>
          <w:szCs w:val="26"/>
          <w:lang w:val="es-419" w:eastAsia="es-ES"/>
        </w:rPr>
        <w:t xml:space="preserve">, </w:t>
      </w:r>
      <w:r w:rsidR="00E93D18" w:rsidRPr="00623E46">
        <w:rPr>
          <w:rFonts w:ascii="Arial" w:hAnsi="Arial" w:cs="Arial"/>
          <w:sz w:val="24"/>
          <w:szCs w:val="26"/>
          <w:lang w:val="es-419" w:eastAsia="es-ES"/>
        </w:rPr>
        <w:t xml:space="preserve">debe agotar los procedimientos administrativos y judiciales dispuestos para tal fin y no reclamar su solicitud vía acción de tutela, ya que esta solamente procede ante la inexistencia de otro mecanismo judicial, por su naturaleza excepcional y subsidiaria. </w:t>
      </w:r>
      <w:r w:rsidR="00E93D18" w:rsidRPr="00623E46">
        <w:rPr>
          <w:rFonts w:ascii="Arial" w:hAnsi="Arial" w:cs="Arial"/>
          <w:sz w:val="24"/>
          <w:szCs w:val="26"/>
          <w:lang w:val="es-419"/>
        </w:rPr>
        <w:t>Indicó además que es obligación del juez de tutela defender el patrimonio público de Colpensiones</w:t>
      </w:r>
      <w:r w:rsidRPr="00623E46">
        <w:rPr>
          <w:rFonts w:ascii="Arial" w:hAnsi="Arial" w:cs="Arial"/>
          <w:sz w:val="24"/>
          <w:szCs w:val="26"/>
          <w:lang w:val="es-419" w:eastAsia="es-ES"/>
        </w:rPr>
        <w:t xml:space="preserve">. </w:t>
      </w:r>
      <w:r w:rsidR="009D0266" w:rsidRPr="00623E46">
        <w:rPr>
          <w:rFonts w:ascii="Arial" w:hAnsi="Arial" w:cs="Arial"/>
          <w:sz w:val="24"/>
          <w:szCs w:val="26"/>
          <w:lang w:val="es-419" w:eastAsia="es-ES"/>
        </w:rPr>
        <w:t>Solicita se declare improcedente el amparo</w:t>
      </w:r>
      <w:r w:rsidR="001943B7" w:rsidRPr="00623E46">
        <w:rPr>
          <w:rFonts w:ascii="Arial" w:hAnsi="Arial" w:cs="Arial"/>
          <w:sz w:val="24"/>
          <w:szCs w:val="26"/>
          <w:lang w:val="es-419" w:eastAsia="es-ES"/>
        </w:rPr>
        <w:t xml:space="preserve">. (fls. </w:t>
      </w:r>
      <w:r w:rsidR="00E93D18" w:rsidRPr="00623E46">
        <w:rPr>
          <w:rFonts w:ascii="Arial" w:hAnsi="Arial" w:cs="Arial"/>
          <w:sz w:val="24"/>
          <w:szCs w:val="26"/>
          <w:lang w:val="es-419" w:eastAsia="es-ES"/>
        </w:rPr>
        <w:t>38</w:t>
      </w:r>
      <w:r w:rsidR="001943B7" w:rsidRPr="00623E46">
        <w:rPr>
          <w:rFonts w:ascii="Arial" w:hAnsi="Arial" w:cs="Arial"/>
          <w:sz w:val="24"/>
          <w:szCs w:val="26"/>
          <w:lang w:val="es-419" w:eastAsia="es-ES"/>
        </w:rPr>
        <w:t>-</w:t>
      </w:r>
      <w:r w:rsidR="00E93D18" w:rsidRPr="00623E46">
        <w:rPr>
          <w:rFonts w:ascii="Arial" w:hAnsi="Arial" w:cs="Arial"/>
          <w:sz w:val="24"/>
          <w:szCs w:val="26"/>
          <w:lang w:val="es-419" w:eastAsia="es-ES"/>
        </w:rPr>
        <w:t>41</w:t>
      </w:r>
      <w:r w:rsidR="005376D5" w:rsidRPr="00623E46">
        <w:rPr>
          <w:rFonts w:ascii="Arial" w:hAnsi="Arial" w:cs="Arial"/>
          <w:sz w:val="24"/>
          <w:szCs w:val="26"/>
          <w:lang w:val="es-419" w:eastAsia="es-ES"/>
        </w:rPr>
        <w:t xml:space="preserve"> id</w:t>
      </w:r>
      <w:r w:rsidRPr="00623E46">
        <w:rPr>
          <w:rFonts w:ascii="Arial" w:hAnsi="Arial" w:cs="Arial"/>
          <w:sz w:val="24"/>
          <w:szCs w:val="26"/>
          <w:lang w:val="es-419" w:eastAsia="es-ES"/>
        </w:rPr>
        <w:t>.).</w:t>
      </w:r>
    </w:p>
    <w:p w:rsidR="002619D9" w:rsidRPr="00623E46" w:rsidRDefault="002619D9" w:rsidP="00E75D5B">
      <w:pPr>
        <w:pStyle w:val="Sinespaciado10"/>
        <w:spacing w:line="288" w:lineRule="auto"/>
        <w:ind w:firstLine="2835"/>
        <w:jc w:val="both"/>
        <w:rPr>
          <w:rFonts w:ascii="Arial" w:hAnsi="Arial" w:cs="Arial"/>
          <w:b/>
          <w:sz w:val="20"/>
          <w:lang w:val="es-419"/>
        </w:rPr>
      </w:pPr>
    </w:p>
    <w:p w:rsidR="004A350A" w:rsidRPr="00623E46" w:rsidRDefault="004A350A" w:rsidP="00E75D5B">
      <w:pPr>
        <w:pStyle w:val="Sinespaciado10"/>
        <w:spacing w:line="288" w:lineRule="auto"/>
        <w:ind w:firstLine="2835"/>
        <w:jc w:val="both"/>
        <w:rPr>
          <w:rFonts w:ascii="Arial" w:hAnsi="Arial" w:cs="Arial"/>
          <w:b/>
          <w:sz w:val="20"/>
          <w:lang w:val="es-419"/>
        </w:rPr>
      </w:pPr>
      <w:r w:rsidRPr="00623E46">
        <w:rPr>
          <w:rFonts w:ascii="Arial" w:hAnsi="Arial" w:cs="Arial"/>
          <w:b/>
          <w:sz w:val="20"/>
          <w:lang w:val="es-419"/>
        </w:rPr>
        <w:t xml:space="preserve">III. </w:t>
      </w:r>
      <w:r w:rsidR="004E3168" w:rsidRPr="00623E46">
        <w:rPr>
          <w:rFonts w:ascii="Arial" w:hAnsi="Arial" w:cs="Arial"/>
          <w:b/>
          <w:sz w:val="20"/>
          <w:lang w:val="es-419"/>
        </w:rPr>
        <w:t>L</w:t>
      </w:r>
      <w:r w:rsidR="00B0570C" w:rsidRPr="00623E46">
        <w:rPr>
          <w:rFonts w:ascii="Arial" w:hAnsi="Arial" w:cs="Arial"/>
          <w:b/>
          <w:sz w:val="20"/>
          <w:lang w:val="es-419"/>
        </w:rPr>
        <w:t>A SENTENCIA IMPUGNADA</w:t>
      </w:r>
    </w:p>
    <w:p w:rsidR="004A350A" w:rsidRPr="00623E46" w:rsidRDefault="004A350A" w:rsidP="00E75D5B">
      <w:pPr>
        <w:pStyle w:val="Sinespaciado10"/>
        <w:spacing w:line="288" w:lineRule="auto"/>
        <w:ind w:firstLine="2835"/>
        <w:jc w:val="both"/>
        <w:rPr>
          <w:rFonts w:ascii="Arial" w:hAnsi="Arial" w:cs="Arial"/>
          <w:sz w:val="20"/>
          <w:lang w:val="es-419"/>
        </w:rPr>
      </w:pPr>
    </w:p>
    <w:p w:rsidR="00571CB7" w:rsidRDefault="004A350A" w:rsidP="00E75D5B">
      <w:pPr>
        <w:pStyle w:val="Sinespaciado10"/>
        <w:spacing w:line="288" w:lineRule="auto"/>
        <w:ind w:firstLine="2835"/>
        <w:jc w:val="both"/>
        <w:rPr>
          <w:rFonts w:ascii="Arial" w:hAnsi="Arial" w:cs="Arial"/>
          <w:i/>
          <w:sz w:val="20"/>
          <w:lang w:val="es-419"/>
        </w:rPr>
      </w:pPr>
      <w:r w:rsidRPr="00623E46">
        <w:rPr>
          <w:rFonts w:ascii="Arial" w:eastAsia="Arial" w:hAnsi="Arial" w:cs="Arial"/>
          <w:sz w:val="24"/>
          <w:szCs w:val="26"/>
          <w:lang w:val="es-419"/>
        </w:rPr>
        <w:t xml:space="preserve">La profirió el </w:t>
      </w:r>
      <w:r w:rsidR="001B5BCA" w:rsidRPr="00623E46">
        <w:rPr>
          <w:rFonts w:ascii="Arial" w:hAnsi="Arial" w:cs="Arial"/>
          <w:sz w:val="24"/>
          <w:szCs w:val="26"/>
          <w:lang w:val="es-419"/>
        </w:rPr>
        <w:t>Juzgado Primero Penal del Circuito para Adolescentes con Función de Conocimiento</w:t>
      </w:r>
      <w:r w:rsidR="001B5BCA" w:rsidRPr="00623E46">
        <w:rPr>
          <w:rFonts w:ascii="Arial" w:hAnsi="Arial" w:cs="Arial"/>
          <w:sz w:val="24"/>
          <w:szCs w:val="26"/>
          <w:lang w:val="es-419" w:eastAsia="es-ES"/>
        </w:rPr>
        <w:t xml:space="preserve"> </w:t>
      </w:r>
      <w:r w:rsidR="001B5BCA" w:rsidRPr="00623E46">
        <w:rPr>
          <w:rFonts w:ascii="Arial" w:hAnsi="Arial" w:cs="Arial"/>
          <w:sz w:val="24"/>
          <w:szCs w:val="26"/>
          <w:lang w:val="es-419"/>
        </w:rPr>
        <w:t>de Pereira</w:t>
      </w:r>
      <w:r w:rsidR="00DD11C8" w:rsidRPr="00623E46">
        <w:rPr>
          <w:rFonts w:ascii="Arial" w:hAnsi="Arial" w:cs="Arial"/>
          <w:sz w:val="24"/>
          <w:szCs w:val="26"/>
          <w:lang w:val="es-419"/>
        </w:rPr>
        <w:t>,</w:t>
      </w:r>
      <w:r w:rsidR="00723D83" w:rsidRPr="00623E46">
        <w:rPr>
          <w:rFonts w:ascii="Arial" w:eastAsia="Arial" w:hAnsi="Arial" w:cs="Arial"/>
          <w:sz w:val="24"/>
          <w:szCs w:val="26"/>
          <w:lang w:val="es-419"/>
        </w:rPr>
        <w:t xml:space="preserve"> que</w:t>
      </w:r>
      <w:r w:rsidR="00BB58C0" w:rsidRPr="00623E46">
        <w:rPr>
          <w:rFonts w:ascii="Arial" w:eastAsia="Arial" w:hAnsi="Arial" w:cs="Arial"/>
          <w:sz w:val="24"/>
          <w:szCs w:val="26"/>
          <w:lang w:val="es-419"/>
        </w:rPr>
        <w:t xml:space="preserve"> declaró </w:t>
      </w:r>
      <w:r w:rsidR="009C0428" w:rsidRPr="00623E46">
        <w:rPr>
          <w:rFonts w:ascii="Arial" w:hAnsi="Arial" w:cs="Arial"/>
          <w:sz w:val="24"/>
          <w:szCs w:val="26"/>
          <w:lang w:val="es-419"/>
        </w:rPr>
        <w:t>improcedente</w:t>
      </w:r>
      <w:r w:rsidR="00353828" w:rsidRPr="00623E46">
        <w:rPr>
          <w:rFonts w:ascii="Arial" w:hAnsi="Arial" w:cs="Arial"/>
          <w:sz w:val="24"/>
          <w:szCs w:val="26"/>
          <w:lang w:val="es-419"/>
        </w:rPr>
        <w:t xml:space="preserve"> el amparo deprecado,</w:t>
      </w:r>
      <w:r w:rsidR="00A31663" w:rsidRPr="00623E46">
        <w:rPr>
          <w:rFonts w:ascii="Arial" w:hAnsi="Arial" w:cs="Arial"/>
          <w:sz w:val="24"/>
          <w:szCs w:val="26"/>
          <w:lang w:val="es-419"/>
        </w:rPr>
        <w:t xml:space="preserve"> </w:t>
      </w:r>
      <w:r w:rsidR="00231A0D" w:rsidRPr="00623E46">
        <w:rPr>
          <w:rFonts w:ascii="Arial" w:hAnsi="Arial" w:cs="Arial"/>
          <w:sz w:val="24"/>
          <w:szCs w:val="26"/>
          <w:lang w:val="es-419"/>
        </w:rPr>
        <w:t xml:space="preserve">al incumplirse </w:t>
      </w:r>
      <w:r w:rsidR="000C6E50" w:rsidRPr="00623E46">
        <w:rPr>
          <w:rFonts w:ascii="Arial" w:hAnsi="Arial" w:cs="Arial"/>
          <w:sz w:val="24"/>
          <w:szCs w:val="26"/>
          <w:lang w:val="es-419"/>
        </w:rPr>
        <w:t xml:space="preserve">el presupuesto de la </w:t>
      </w:r>
      <w:r w:rsidR="00231A0D" w:rsidRPr="00623E46">
        <w:rPr>
          <w:rFonts w:ascii="Arial" w:hAnsi="Arial" w:cs="Arial"/>
          <w:sz w:val="24"/>
          <w:szCs w:val="26"/>
          <w:lang w:val="es-419"/>
        </w:rPr>
        <w:t>subsidiariedad, al considerar</w:t>
      </w:r>
      <w:r w:rsidR="00A31663" w:rsidRPr="00623E46">
        <w:rPr>
          <w:rFonts w:ascii="Arial" w:hAnsi="Arial" w:cs="Arial"/>
          <w:sz w:val="24"/>
          <w:szCs w:val="26"/>
          <w:lang w:val="es-419"/>
        </w:rPr>
        <w:t xml:space="preserve"> que </w:t>
      </w:r>
      <w:r w:rsidR="0087797F" w:rsidRPr="00623E46">
        <w:rPr>
          <w:rFonts w:ascii="Arial" w:hAnsi="Arial" w:cs="Arial"/>
          <w:i/>
          <w:sz w:val="20"/>
          <w:lang w:val="es-419"/>
        </w:rPr>
        <w:t>“</w:t>
      </w:r>
      <w:r w:rsidR="00571CB7" w:rsidRPr="00623E46">
        <w:rPr>
          <w:rFonts w:ascii="Arial" w:hAnsi="Arial" w:cs="Arial"/>
          <w:i/>
          <w:sz w:val="20"/>
          <w:lang w:val="es-419"/>
        </w:rPr>
        <w:t>...la pretensión de pago que se reclama, debe ser tramitada en la Jurisdicción ordinaria, a través de un proceso laboral, pues la tutela no es una acción alternativa sino meramente residual; o sea que el actor no puede contar con otra vía jurídica para hacer valer su derecho. Si bien, en estos casos es posible de manera excepcional esta especial acción, no encuentra el Despacho reunidos los presupuestos jurídicos para su viabilidad. De las pruebas obrantes en el expediente, se concluye que la accionante no es un sujeto de especial protección por parte del Estado, ya que no es persona adulta mayor, contando a la fecha con 50 años de edad, ni posee estado de invalidez, que haga imperiosa su protección por parte del Estado dada su vulnerabilidad manifiesta, tal como lo corrobora la Corte Constitucional, a través de reiteradas Sentencias.</w:t>
      </w:r>
      <w:r w:rsidR="007C1E7A">
        <w:rPr>
          <w:rFonts w:ascii="Arial" w:hAnsi="Arial" w:cs="Arial"/>
          <w:i/>
          <w:sz w:val="20"/>
        </w:rPr>
        <w:t xml:space="preserve"> </w:t>
      </w:r>
      <w:r w:rsidR="00571CB7" w:rsidRPr="00623E46">
        <w:rPr>
          <w:rFonts w:ascii="Arial" w:hAnsi="Arial" w:cs="Arial"/>
          <w:i/>
          <w:sz w:val="20"/>
          <w:lang w:val="es-419"/>
        </w:rPr>
        <w:t>(...)</w:t>
      </w:r>
    </w:p>
    <w:p w:rsidR="007C1E7A" w:rsidRPr="00623E46" w:rsidRDefault="007C1E7A" w:rsidP="00E75D5B">
      <w:pPr>
        <w:pStyle w:val="Sinespaciado10"/>
        <w:spacing w:line="288" w:lineRule="auto"/>
        <w:ind w:firstLine="2835"/>
        <w:jc w:val="both"/>
        <w:rPr>
          <w:rFonts w:ascii="Arial" w:hAnsi="Arial" w:cs="Arial"/>
          <w:i/>
          <w:sz w:val="20"/>
          <w:lang w:val="es-419"/>
        </w:rPr>
      </w:pPr>
    </w:p>
    <w:p w:rsidR="00571CB7" w:rsidRDefault="00571CB7" w:rsidP="00E75D5B">
      <w:pPr>
        <w:pStyle w:val="Sinespaciado10"/>
        <w:spacing w:line="288" w:lineRule="auto"/>
        <w:ind w:firstLine="2835"/>
        <w:jc w:val="both"/>
        <w:rPr>
          <w:rFonts w:ascii="Arial" w:hAnsi="Arial" w:cs="Arial"/>
          <w:i/>
          <w:sz w:val="20"/>
          <w:lang w:val="es-419"/>
        </w:rPr>
      </w:pPr>
      <w:r w:rsidRPr="00623E46">
        <w:rPr>
          <w:rFonts w:ascii="Arial" w:hAnsi="Arial" w:cs="Arial"/>
          <w:i/>
          <w:sz w:val="20"/>
          <w:lang w:val="es-419"/>
        </w:rPr>
        <w:t>El carácter subsidiario de la acción de tutela, impide que el juez Constitucional se inmiscuya en competencias que para este tipo de pretensiones corresponden a la Justicia ordinaria, tal y como lo prevé la ley. Por lo visto, la peticionaria cuenta con otra vía, ya que es el Juez de dicha jurisdicción y no un Juez Constitucional el llamado a dirimir dicha controversia, por lo que la solicitud que fue formulada por la actora no resulta procedente para ser resuelta por la vía constitucional, sino como ya se dijo, debe ser por la vía ordinaria, competencia que no puede ser irrumpida por el juez de tutela, al que le está vedado hacerlo, pues ello sería, nada más, ni nada menos, que una intromisión en asuntos que le son ajenos a su competencia; excepto como se dijo anteriormente, que nos encontráramos ante un perjuicio irremediable no evitable de otra manera; cosa que no ocurre en nuestro caso.</w:t>
      </w:r>
    </w:p>
    <w:p w:rsidR="007C1E7A" w:rsidRPr="00623E46" w:rsidRDefault="007C1E7A" w:rsidP="00E75D5B">
      <w:pPr>
        <w:pStyle w:val="Sinespaciado10"/>
        <w:spacing w:line="288" w:lineRule="auto"/>
        <w:ind w:firstLine="2835"/>
        <w:jc w:val="both"/>
        <w:rPr>
          <w:rFonts w:ascii="Arial" w:hAnsi="Arial" w:cs="Arial"/>
          <w:i/>
          <w:sz w:val="20"/>
          <w:lang w:val="es-419"/>
        </w:rPr>
      </w:pPr>
    </w:p>
    <w:p w:rsidR="00003511" w:rsidRPr="00623E46" w:rsidRDefault="00571CB7" w:rsidP="00E75D5B">
      <w:pPr>
        <w:pStyle w:val="Sinespaciado10"/>
        <w:spacing w:line="288" w:lineRule="auto"/>
        <w:ind w:firstLine="2835"/>
        <w:jc w:val="both"/>
        <w:rPr>
          <w:rFonts w:ascii="Arial" w:hAnsi="Arial" w:cs="Arial"/>
          <w:i/>
          <w:sz w:val="20"/>
          <w:lang w:val="es-419"/>
        </w:rPr>
      </w:pPr>
      <w:r w:rsidRPr="00623E46">
        <w:rPr>
          <w:rFonts w:ascii="Arial" w:hAnsi="Arial" w:cs="Arial"/>
          <w:i/>
          <w:sz w:val="20"/>
          <w:lang w:val="es-419"/>
        </w:rPr>
        <w:t>En la presente acción brilla por su ausencia prueba de la que se puede establecer que la accionante se encuentra ante un perjuicio irremediable e inaplazable, pues en la demanda aparte del derecho que se considera conculcado por el actuar de la parte accionada, no se logra concretar de manera fehaciente el perjuicio insalvable que le ha ocasionado la actitud endilgada a la entidad accionada, y fuera de ello, esta cuenta con la posibilidad de acudir a la vía ordinaria, para hacer valer los derechos que considera se le están desconociendo por parte de COLPENSIONES; sin que se haya demostrado además, que la misma no resulta idónea y efectiva</w:t>
      </w:r>
      <w:r w:rsidR="0087797F" w:rsidRPr="00623E46">
        <w:rPr>
          <w:rFonts w:ascii="Arial" w:hAnsi="Arial" w:cs="Arial"/>
          <w:sz w:val="24"/>
          <w:szCs w:val="26"/>
          <w:lang w:val="es-419"/>
        </w:rPr>
        <w:t>”</w:t>
      </w:r>
      <w:r w:rsidR="00231A0D" w:rsidRPr="00623E46">
        <w:rPr>
          <w:rFonts w:ascii="Arial" w:hAnsi="Arial" w:cs="Arial"/>
          <w:sz w:val="24"/>
          <w:szCs w:val="26"/>
          <w:lang w:val="es-419"/>
        </w:rPr>
        <w:t>.</w:t>
      </w:r>
      <w:r w:rsidR="00C567DB" w:rsidRPr="00623E46">
        <w:rPr>
          <w:rFonts w:ascii="Arial" w:hAnsi="Arial" w:cs="Arial"/>
          <w:sz w:val="24"/>
          <w:szCs w:val="26"/>
          <w:lang w:val="es-419"/>
        </w:rPr>
        <w:t xml:space="preserve"> (fls. </w:t>
      </w:r>
      <w:r w:rsidR="00FF45A8" w:rsidRPr="00623E46">
        <w:rPr>
          <w:rFonts w:ascii="Arial" w:hAnsi="Arial" w:cs="Arial"/>
          <w:sz w:val="24"/>
          <w:szCs w:val="26"/>
          <w:lang w:val="es-419"/>
        </w:rPr>
        <w:t>51</w:t>
      </w:r>
      <w:r w:rsidR="00C567DB" w:rsidRPr="00623E46">
        <w:rPr>
          <w:rFonts w:ascii="Arial" w:hAnsi="Arial" w:cs="Arial"/>
          <w:sz w:val="24"/>
          <w:szCs w:val="26"/>
          <w:lang w:val="es-419"/>
        </w:rPr>
        <w:t>-</w:t>
      </w:r>
      <w:r w:rsidR="00FF45A8" w:rsidRPr="00623E46">
        <w:rPr>
          <w:rFonts w:ascii="Arial" w:hAnsi="Arial" w:cs="Arial"/>
          <w:sz w:val="24"/>
          <w:szCs w:val="26"/>
          <w:lang w:val="es-419"/>
        </w:rPr>
        <w:t>53</w:t>
      </w:r>
      <w:r w:rsidR="00AC2CFE" w:rsidRPr="00623E46">
        <w:rPr>
          <w:rFonts w:ascii="Arial" w:hAnsi="Arial" w:cs="Arial"/>
          <w:sz w:val="24"/>
          <w:szCs w:val="26"/>
          <w:lang w:val="es-419"/>
        </w:rPr>
        <w:t xml:space="preserve"> </w:t>
      </w:r>
      <w:r w:rsidR="00231A0D" w:rsidRPr="00623E46">
        <w:rPr>
          <w:rFonts w:ascii="Arial" w:hAnsi="Arial" w:cs="Arial"/>
          <w:sz w:val="24"/>
          <w:szCs w:val="26"/>
          <w:lang w:val="es-419"/>
        </w:rPr>
        <w:t>id</w:t>
      </w:r>
      <w:r w:rsidR="00AC2CFE" w:rsidRPr="00623E46">
        <w:rPr>
          <w:rFonts w:ascii="Arial" w:hAnsi="Arial" w:cs="Arial"/>
          <w:sz w:val="24"/>
          <w:szCs w:val="26"/>
          <w:lang w:val="es-419"/>
        </w:rPr>
        <w:t>.</w:t>
      </w:r>
      <w:r w:rsidR="00C567DB" w:rsidRPr="00623E46">
        <w:rPr>
          <w:rFonts w:ascii="Arial" w:hAnsi="Arial" w:cs="Arial"/>
          <w:sz w:val="24"/>
          <w:szCs w:val="26"/>
          <w:lang w:val="es-419"/>
        </w:rPr>
        <w:t>).</w:t>
      </w:r>
    </w:p>
    <w:p w:rsidR="00850563" w:rsidRPr="00623E46" w:rsidRDefault="00850563" w:rsidP="00E75D5B">
      <w:pPr>
        <w:pStyle w:val="Sinespaciado10"/>
        <w:spacing w:line="288" w:lineRule="auto"/>
        <w:ind w:firstLine="2835"/>
        <w:jc w:val="both"/>
        <w:rPr>
          <w:rFonts w:ascii="Arial" w:hAnsi="Arial" w:cs="Arial"/>
          <w:sz w:val="20"/>
          <w:lang w:val="es-419"/>
        </w:rPr>
      </w:pPr>
    </w:p>
    <w:p w:rsidR="004E3168" w:rsidRPr="00623E46" w:rsidRDefault="008F667E" w:rsidP="00E75D5B">
      <w:pPr>
        <w:pStyle w:val="Sinespaciado10"/>
        <w:spacing w:line="288" w:lineRule="auto"/>
        <w:ind w:firstLine="2835"/>
        <w:jc w:val="both"/>
        <w:rPr>
          <w:rFonts w:ascii="Arial" w:hAnsi="Arial" w:cs="Arial"/>
          <w:b/>
          <w:sz w:val="20"/>
          <w:lang w:val="es-419"/>
        </w:rPr>
      </w:pPr>
      <w:r w:rsidRPr="00623E46">
        <w:rPr>
          <w:rFonts w:ascii="Arial" w:hAnsi="Arial" w:cs="Arial"/>
          <w:b/>
          <w:sz w:val="20"/>
          <w:lang w:val="es-419"/>
        </w:rPr>
        <w:t>IV</w:t>
      </w:r>
      <w:r w:rsidR="004E3168" w:rsidRPr="00623E46">
        <w:rPr>
          <w:rFonts w:ascii="Arial" w:hAnsi="Arial" w:cs="Arial"/>
          <w:b/>
          <w:sz w:val="20"/>
          <w:lang w:val="es-419"/>
        </w:rPr>
        <w:t>. L</w:t>
      </w:r>
      <w:r w:rsidR="00B0570C" w:rsidRPr="00623E46">
        <w:rPr>
          <w:rFonts w:ascii="Arial" w:hAnsi="Arial" w:cs="Arial"/>
          <w:b/>
          <w:sz w:val="20"/>
          <w:lang w:val="es-419"/>
        </w:rPr>
        <w:t>A IMPUGNACIÓN</w:t>
      </w:r>
    </w:p>
    <w:p w:rsidR="004E3168" w:rsidRPr="00623E46" w:rsidRDefault="004E3168" w:rsidP="00E75D5B">
      <w:pPr>
        <w:pStyle w:val="Sinespaciado10"/>
        <w:spacing w:line="288" w:lineRule="auto"/>
        <w:ind w:firstLine="2835"/>
        <w:jc w:val="both"/>
        <w:rPr>
          <w:rFonts w:ascii="Arial" w:hAnsi="Arial" w:cs="Arial"/>
          <w:b/>
          <w:sz w:val="20"/>
          <w:lang w:val="es-419"/>
        </w:rPr>
      </w:pPr>
    </w:p>
    <w:p w:rsidR="0081241F" w:rsidRPr="00623E46" w:rsidRDefault="00C567DB" w:rsidP="00E75D5B">
      <w:pPr>
        <w:pStyle w:val="Sinespaciado10"/>
        <w:spacing w:line="288" w:lineRule="auto"/>
        <w:ind w:firstLine="2835"/>
        <w:jc w:val="both"/>
        <w:rPr>
          <w:rFonts w:ascii="Arial" w:hAnsi="Arial" w:cs="Arial"/>
          <w:b/>
          <w:sz w:val="24"/>
          <w:szCs w:val="26"/>
          <w:lang w:val="es-419"/>
        </w:rPr>
      </w:pPr>
      <w:r w:rsidRPr="00623E46">
        <w:rPr>
          <w:rFonts w:ascii="Arial" w:hAnsi="Arial" w:cs="Arial"/>
          <w:sz w:val="24"/>
          <w:szCs w:val="26"/>
          <w:lang w:val="es-419"/>
        </w:rPr>
        <w:t xml:space="preserve">El fallo fue impugnado por </w:t>
      </w:r>
      <w:r w:rsidR="00321FC8" w:rsidRPr="00623E46">
        <w:rPr>
          <w:rFonts w:ascii="Arial" w:hAnsi="Arial" w:cs="Arial"/>
          <w:sz w:val="24"/>
          <w:szCs w:val="26"/>
          <w:lang w:val="es-419"/>
        </w:rPr>
        <w:t>l</w:t>
      </w:r>
      <w:r w:rsidR="00935AAA" w:rsidRPr="00623E46">
        <w:rPr>
          <w:rFonts w:ascii="Arial" w:hAnsi="Arial" w:cs="Arial"/>
          <w:sz w:val="24"/>
          <w:szCs w:val="26"/>
          <w:lang w:val="es-419"/>
        </w:rPr>
        <w:t>a</w:t>
      </w:r>
      <w:r w:rsidR="00321FC8" w:rsidRPr="00623E46">
        <w:rPr>
          <w:rFonts w:ascii="Arial" w:hAnsi="Arial" w:cs="Arial"/>
          <w:sz w:val="24"/>
          <w:szCs w:val="26"/>
          <w:lang w:val="es-419"/>
        </w:rPr>
        <w:t xml:space="preserve"> accionante</w:t>
      </w:r>
      <w:r w:rsidR="0081241F" w:rsidRPr="00623E46">
        <w:rPr>
          <w:rFonts w:ascii="Arial" w:hAnsi="Arial" w:cs="Arial"/>
          <w:sz w:val="24"/>
          <w:szCs w:val="26"/>
          <w:lang w:val="es-419"/>
        </w:rPr>
        <w:t>, exp</w:t>
      </w:r>
      <w:r w:rsidR="00430AB7" w:rsidRPr="00623E46">
        <w:rPr>
          <w:rFonts w:ascii="Arial" w:hAnsi="Arial" w:cs="Arial"/>
          <w:sz w:val="24"/>
          <w:szCs w:val="26"/>
          <w:lang w:val="es-419"/>
        </w:rPr>
        <w:t xml:space="preserve">uso que </w:t>
      </w:r>
      <w:r w:rsidR="00D351F8" w:rsidRPr="00623E46">
        <w:rPr>
          <w:rFonts w:ascii="Arial" w:hAnsi="Arial" w:cs="Arial"/>
          <w:sz w:val="24"/>
          <w:szCs w:val="26"/>
          <w:lang w:val="es-419"/>
        </w:rPr>
        <w:t xml:space="preserve">cuenta con 50 años de edad, además, es </w:t>
      </w:r>
      <w:r w:rsidR="00430AB7" w:rsidRPr="00623E46">
        <w:rPr>
          <w:rFonts w:ascii="Arial" w:hAnsi="Arial" w:cs="Arial"/>
          <w:sz w:val="24"/>
          <w:szCs w:val="26"/>
          <w:lang w:val="es-419"/>
        </w:rPr>
        <w:t>cabeza de familia,</w:t>
      </w:r>
      <w:r w:rsidR="00D351F8" w:rsidRPr="00623E46">
        <w:rPr>
          <w:rFonts w:ascii="Arial" w:hAnsi="Arial" w:cs="Arial"/>
          <w:sz w:val="24"/>
          <w:szCs w:val="26"/>
          <w:lang w:val="es-419"/>
        </w:rPr>
        <w:t xml:space="preserve"> motivo por el cual es sujeto de especial protección. También </w:t>
      </w:r>
      <w:r w:rsidR="00571CB7" w:rsidRPr="00623E46">
        <w:rPr>
          <w:rFonts w:ascii="Arial" w:hAnsi="Arial" w:cs="Arial"/>
          <w:sz w:val="24"/>
          <w:szCs w:val="26"/>
          <w:lang w:val="es-419"/>
        </w:rPr>
        <w:t xml:space="preserve">que </w:t>
      </w:r>
      <w:r w:rsidR="00D351F8" w:rsidRPr="00623E46">
        <w:rPr>
          <w:rFonts w:ascii="Arial" w:hAnsi="Arial" w:cs="Arial"/>
          <w:sz w:val="24"/>
          <w:szCs w:val="26"/>
          <w:lang w:val="es-419"/>
        </w:rPr>
        <w:t xml:space="preserve">acreditó la vulneración al debido proceso por parte del fondo de pensiones, </w:t>
      </w:r>
      <w:r w:rsidR="00571CB7" w:rsidRPr="00623E46">
        <w:rPr>
          <w:rFonts w:ascii="Arial" w:hAnsi="Arial" w:cs="Arial"/>
          <w:sz w:val="24"/>
          <w:szCs w:val="26"/>
          <w:lang w:val="es-419"/>
        </w:rPr>
        <w:t>pues</w:t>
      </w:r>
      <w:r w:rsidR="00D351F8" w:rsidRPr="00623E46">
        <w:rPr>
          <w:rFonts w:ascii="Arial" w:hAnsi="Arial" w:cs="Arial"/>
          <w:sz w:val="24"/>
          <w:szCs w:val="26"/>
          <w:lang w:val="es-419"/>
        </w:rPr>
        <w:t xml:space="preserve"> no le dio trámite a la solicitud de ampliación de la investigación administrativa y mucho menos le permitió aportar las pruebas necesarias para tomar la decisión de fondo</w:t>
      </w:r>
      <w:r w:rsidR="00430AB7" w:rsidRPr="00623E46">
        <w:rPr>
          <w:rFonts w:ascii="Arial" w:hAnsi="Arial" w:cs="Arial"/>
          <w:sz w:val="24"/>
          <w:szCs w:val="26"/>
          <w:lang w:val="es-419"/>
        </w:rPr>
        <w:t>.</w:t>
      </w:r>
      <w:r w:rsidR="00D351F8" w:rsidRPr="00623E46">
        <w:rPr>
          <w:rFonts w:ascii="Arial" w:hAnsi="Arial" w:cs="Arial"/>
          <w:sz w:val="24"/>
          <w:szCs w:val="26"/>
          <w:lang w:val="es-419"/>
        </w:rPr>
        <w:t xml:space="preserve"> A</w:t>
      </w:r>
      <w:r w:rsidR="00FD3915" w:rsidRPr="00623E46">
        <w:rPr>
          <w:rFonts w:ascii="Arial" w:hAnsi="Arial" w:cs="Arial"/>
          <w:sz w:val="24"/>
          <w:szCs w:val="26"/>
          <w:lang w:val="es-419"/>
        </w:rPr>
        <w:t>firma que ante</w:t>
      </w:r>
      <w:r w:rsidR="00D351F8" w:rsidRPr="00623E46">
        <w:rPr>
          <w:rFonts w:ascii="Arial" w:hAnsi="Arial" w:cs="Arial"/>
          <w:sz w:val="24"/>
          <w:szCs w:val="26"/>
          <w:lang w:val="es-419"/>
        </w:rPr>
        <w:t xml:space="preserve"> la negativa del derecho a la pensión de sobreviviente ha tenido que acudir a la caridad de familiares y amigos.</w:t>
      </w:r>
      <w:r w:rsidR="00430AB7" w:rsidRPr="00623E46">
        <w:rPr>
          <w:rFonts w:ascii="Arial" w:hAnsi="Arial" w:cs="Arial"/>
          <w:sz w:val="24"/>
          <w:szCs w:val="26"/>
          <w:lang w:val="es-419"/>
        </w:rPr>
        <w:t xml:space="preserve"> Solicita se conceda el amparo constitucional</w:t>
      </w:r>
      <w:r w:rsidR="00010D10" w:rsidRPr="00623E46">
        <w:rPr>
          <w:rFonts w:ascii="Arial" w:hAnsi="Arial" w:cs="Arial"/>
          <w:sz w:val="24"/>
          <w:szCs w:val="26"/>
          <w:lang w:val="es-419"/>
        </w:rPr>
        <w:t xml:space="preserve"> (fls. </w:t>
      </w:r>
      <w:r w:rsidR="00D351F8" w:rsidRPr="00623E46">
        <w:rPr>
          <w:rFonts w:ascii="Arial" w:hAnsi="Arial" w:cs="Arial"/>
          <w:sz w:val="24"/>
          <w:szCs w:val="26"/>
          <w:lang w:val="es-419"/>
        </w:rPr>
        <w:t>5</w:t>
      </w:r>
      <w:r w:rsidR="008B223C" w:rsidRPr="00623E46">
        <w:rPr>
          <w:rFonts w:ascii="Arial" w:hAnsi="Arial" w:cs="Arial"/>
          <w:sz w:val="24"/>
          <w:szCs w:val="26"/>
          <w:lang w:val="es-419"/>
        </w:rPr>
        <w:t>6</w:t>
      </w:r>
      <w:r w:rsidR="00010D10" w:rsidRPr="00623E46">
        <w:rPr>
          <w:rFonts w:ascii="Arial" w:hAnsi="Arial" w:cs="Arial"/>
          <w:sz w:val="24"/>
          <w:szCs w:val="26"/>
          <w:lang w:val="es-419"/>
        </w:rPr>
        <w:t>-</w:t>
      </w:r>
      <w:r w:rsidR="00935AAA" w:rsidRPr="00623E46">
        <w:rPr>
          <w:rFonts w:ascii="Arial" w:hAnsi="Arial" w:cs="Arial"/>
          <w:sz w:val="24"/>
          <w:szCs w:val="26"/>
          <w:lang w:val="es-419"/>
        </w:rPr>
        <w:t>6</w:t>
      </w:r>
      <w:r w:rsidR="00D351F8" w:rsidRPr="00623E46">
        <w:rPr>
          <w:rFonts w:ascii="Arial" w:hAnsi="Arial" w:cs="Arial"/>
          <w:sz w:val="24"/>
          <w:szCs w:val="26"/>
          <w:lang w:val="es-419"/>
        </w:rPr>
        <w:t>1</w:t>
      </w:r>
      <w:r w:rsidR="008B223C" w:rsidRPr="00623E46">
        <w:rPr>
          <w:rFonts w:ascii="Arial" w:hAnsi="Arial" w:cs="Arial"/>
          <w:sz w:val="24"/>
          <w:szCs w:val="26"/>
          <w:lang w:val="es-419"/>
        </w:rPr>
        <w:t xml:space="preserve"> id</w:t>
      </w:r>
      <w:r w:rsidR="00E05976" w:rsidRPr="00623E46">
        <w:rPr>
          <w:rFonts w:ascii="Arial" w:hAnsi="Arial" w:cs="Arial"/>
          <w:sz w:val="24"/>
          <w:szCs w:val="26"/>
          <w:lang w:val="es-419"/>
        </w:rPr>
        <w:t>.</w:t>
      </w:r>
      <w:r w:rsidR="00010D10" w:rsidRPr="00623E46">
        <w:rPr>
          <w:rFonts w:ascii="Arial" w:hAnsi="Arial" w:cs="Arial"/>
          <w:sz w:val="24"/>
          <w:szCs w:val="26"/>
          <w:lang w:val="es-419"/>
        </w:rPr>
        <w:t>).</w:t>
      </w:r>
    </w:p>
    <w:p w:rsidR="000A75D4" w:rsidRPr="00623E46" w:rsidRDefault="000A75D4" w:rsidP="00E75D5B">
      <w:pPr>
        <w:pStyle w:val="Sinespaciado1"/>
        <w:spacing w:line="288" w:lineRule="auto"/>
        <w:ind w:firstLine="2835"/>
        <w:jc w:val="both"/>
        <w:rPr>
          <w:rFonts w:ascii="Arial" w:hAnsi="Arial" w:cs="Arial"/>
          <w:sz w:val="20"/>
          <w:lang w:val="es-419"/>
        </w:rPr>
      </w:pPr>
    </w:p>
    <w:p w:rsidR="00204521" w:rsidRPr="00623E46" w:rsidRDefault="008F667E" w:rsidP="00E75D5B">
      <w:pPr>
        <w:pStyle w:val="Sinespaciado1"/>
        <w:spacing w:line="288" w:lineRule="auto"/>
        <w:ind w:firstLine="2835"/>
        <w:rPr>
          <w:rFonts w:ascii="Arial" w:hAnsi="Arial" w:cs="Arial"/>
          <w:b/>
          <w:spacing w:val="-3"/>
          <w:sz w:val="20"/>
          <w:lang w:val="es-419"/>
        </w:rPr>
      </w:pPr>
      <w:r w:rsidRPr="00623E46">
        <w:rPr>
          <w:rFonts w:ascii="Arial" w:hAnsi="Arial" w:cs="Arial"/>
          <w:b/>
          <w:spacing w:val="-3"/>
          <w:sz w:val="20"/>
          <w:lang w:val="es-419"/>
        </w:rPr>
        <w:t>V</w:t>
      </w:r>
      <w:r w:rsidR="00204521" w:rsidRPr="00623E46">
        <w:rPr>
          <w:rFonts w:ascii="Arial" w:hAnsi="Arial" w:cs="Arial"/>
          <w:b/>
          <w:spacing w:val="-3"/>
          <w:sz w:val="20"/>
          <w:lang w:val="es-419"/>
        </w:rPr>
        <w:t>. C</w:t>
      </w:r>
      <w:r w:rsidR="00B0570C" w:rsidRPr="00623E46">
        <w:rPr>
          <w:rFonts w:ascii="Arial" w:hAnsi="Arial" w:cs="Arial"/>
          <w:b/>
          <w:spacing w:val="-3"/>
          <w:sz w:val="20"/>
          <w:lang w:val="es-419"/>
        </w:rPr>
        <w:t>ONSIDERACIONES</w:t>
      </w:r>
    </w:p>
    <w:p w:rsidR="00204521" w:rsidRPr="00623E46" w:rsidRDefault="00204521" w:rsidP="00E75D5B">
      <w:pPr>
        <w:pStyle w:val="Sinespaciado1"/>
        <w:spacing w:line="288" w:lineRule="auto"/>
        <w:ind w:firstLine="2835"/>
        <w:jc w:val="both"/>
        <w:rPr>
          <w:rFonts w:ascii="Arial" w:hAnsi="Arial" w:cs="Arial"/>
          <w:spacing w:val="-3"/>
          <w:sz w:val="20"/>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1. Esta Corporación es competente para conocer de la impugnación, toda vez que es el superior funcional de la autoridad judicial que profirió el fallo atacado.</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2. De conformidad con lo expuesto en el acápite de antecedentes, la decisión adoptada en primera instancia y la impugnación, corresponde a la Sala resolver si </w:t>
      </w:r>
      <w:r w:rsidRPr="00623E46">
        <w:rPr>
          <w:rFonts w:ascii="Arial" w:hAnsi="Arial" w:cs="Arial"/>
          <w:sz w:val="20"/>
          <w:szCs w:val="26"/>
          <w:lang w:val="es-419"/>
        </w:rPr>
        <w:t>COLPENSIONES</w:t>
      </w:r>
      <w:r w:rsidRPr="00623E46">
        <w:rPr>
          <w:rFonts w:ascii="Arial" w:hAnsi="Arial" w:cs="Arial"/>
          <w:sz w:val="24"/>
          <w:szCs w:val="26"/>
          <w:lang w:val="es-419"/>
        </w:rPr>
        <w:t xml:space="preserve"> vulneró los derechos invocados por l</w:t>
      </w:r>
      <w:r w:rsidR="001A5F45" w:rsidRPr="00623E46">
        <w:rPr>
          <w:rFonts w:ascii="Arial" w:hAnsi="Arial" w:cs="Arial"/>
          <w:sz w:val="24"/>
          <w:szCs w:val="26"/>
          <w:lang w:val="es-419"/>
        </w:rPr>
        <w:t>a</w:t>
      </w:r>
      <w:r w:rsidRPr="00623E46">
        <w:rPr>
          <w:rFonts w:ascii="Arial" w:hAnsi="Arial" w:cs="Arial"/>
          <w:sz w:val="24"/>
          <w:szCs w:val="26"/>
          <w:lang w:val="es-419"/>
        </w:rPr>
        <w:t xml:space="preserve"> accionante, al negar la pensión de </w:t>
      </w:r>
      <w:r w:rsidR="006A0584" w:rsidRPr="00623E46">
        <w:rPr>
          <w:rFonts w:ascii="Arial" w:hAnsi="Arial" w:cs="Arial"/>
          <w:sz w:val="24"/>
          <w:szCs w:val="26"/>
          <w:lang w:val="es-419"/>
        </w:rPr>
        <w:t>sobrevivientes</w:t>
      </w:r>
      <w:r w:rsidRPr="00623E46">
        <w:rPr>
          <w:rFonts w:ascii="Arial" w:hAnsi="Arial" w:cs="Arial"/>
          <w:sz w:val="24"/>
          <w:szCs w:val="26"/>
          <w:lang w:val="es-419"/>
        </w:rPr>
        <w:t xml:space="preserve"> solicitada</w:t>
      </w:r>
      <w:r w:rsidR="006A0584" w:rsidRPr="00623E46">
        <w:rPr>
          <w:rFonts w:ascii="Arial" w:hAnsi="Arial" w:cs="Arial"/>
          <w:sz w:val="24"/>
          <w:szCs w:val="26"/>
          <w:lang w:val="es-419"/>
        </w:rPr>
        <w:t>,</w:t>
      </w:r>
      <w:r w:rsidRPr="00623E46">
        <w:rPr>
          <w:rFonts w:ascii="Arial" w:hAnsi="Arial" w:cs="Arial"/>
          <w:sz w:val="24"/>
          <w:szCs w:val="26"/>
          <w:lang w:val="es-419"/>
        </w:rPr>
        <w:t xml:space="preserve"> por ausencia del cumplimiento de los requisitos para ello,</w:t>
      </w:r>
      <w:r w:rsidR="00A26541" w:rsidRPr="00623E46">
        <w:rPr>
          <w:rFonts w:ascii="Arial" w:hAnsi="Arial" w:cs="Arial"/>
          <w:sz w:val="24"/>
          <w:szCs w:val="26"/>
          <w:lang w:val="es-419"/>
        </w:rPr>
        <w:t xml:space="preserve"> al no </w:t>
      </w:r>
      <w:r w:rsidR="00AA7675" w:rsidRPr="00623E46">
        <w:rPr>
          <w:rFonts w:ascii="Arial" w:hAnsi="Arial" w:cs="Arial"/>
          <w:sz w:val="24"/>
          <w:szCs w:val="26"/>
          <w:lang w:val="es-419"/>
        </w:rPr>
        <w:t xml:space="preserve">encontrar acreditada la convivencia con el causante dentro de los 5 años anteriores al </w:t>
      </w:r>
      <w:r w:rsidR="003A7619" w:rsidRPr="00623E46">
        <w:rPr>
          <w:rFonts w:ascii="Arial" w:hAnsi="Arial" w:cs="Arial"/>
          <w:sz w:val="24"/>
          <w:szCs w:val="26"/>
          <w:lang w:val="es-419"/>
        </w:rPr>
        <w:t>fallecimiento</w:t>
      </w:r>
      <w:r w:rsidRPr="00623E46">
        <w:rPr>
          <w:rFonts w:ascii="Arial" w:hAnsi="Arial" w:cs="Arial"/>
          <w:sz w:val="24"/>
          <w:szCs w:val="26"/>
          <w:lang w:val="es-419"/>
        </w:rPr>
        <w:t>.</w:t>
      </w:r>
    </w:p>
    <w:p w:rsidR="0092719E" w:rsidRPr="00623E46" w:rsidRDefault="0092719E" w:rsidP="00E75D5B">
      <w:pPr>
        <w:pStyle w:val="Sinespaciado1"/>
        <w:spacing w:line="288" w:lineRule="auto"/>
        <w:ind w:firstLine="2835"/>
        <w:jc w:val="both"/>
        <w:rPr>
          <w:rFonts w:ascii="Arial" w:hAnsi="Arial" w:cs="Arial"/>
          <w:sz w:val="16"/>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pacing w:val="-3"/>
          <w:sz w:val="24"/>
          <w:szCs w:val="26"/>
          <w:lang w:val="es-419"/>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623E46">
        <w:rPr>
          <w:rFonts w:ascii="Arial" w:hAnsi="Arial" w:cs="Arial"/>
          <w:sz w:val="24"/>
          <w:szCs w:val="26"/>
          <w:lang w:val="es-419"/>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4.1. En lo tocante a la inmediatez, se halla cumplido, dado que la acción se interpone dentro de los seis (6) meses siguientes, después de </w:t>
      </w:r>
      <w:r w:rsidRPr="00623E46">
        <w:rPr>
          <w:rFonts w:ascii="Arial" w:hAnsi="Arial" w:cs="Arial"/>
          <w:sz w:val="24"/>
          <w:szCs w:val="26"/>
          <w:lang w:val="es-419"/>
        </w:rPr>
        <w:lastRenderedPageBreak/>
        <w:t xml:space="preserve">notificada la resolución que negó la pensión reclamada, que es el plazo general, fijado por la doctrina constitucional que nos enseña: “(…) </w:t>
      </w:r>
      <w:r w:rsidRPr="00623E46">
        <w:rPr>
          <w:rFonts w:ascii="Arial" w:hAnsi="Arial" w:cs="Arial"/>
          <w:i/>
          <w:sz w:val="20"/>
          <w:szCs w:val="26"/>
          <w:lang w:val="es-419"/>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623E46">
        <w:rPr>
          <w:rFonts w:ascii="Arial" w:hAnsi="Arial" w:cs="Arial"/>
          <w:sz w:val="24"/>
          <w:szCs w:val="26"/>
          <w:lang w:val="es-419"/>
        </w:rPr>
        <w:t>”</w:t>
      </w:r>
      <w:r w:rsidRPr="00623E46">
        <w:rPr>
          <w:rFonts w:ascii="Arial" w:hAnsi="Arial" w:cs="Arial"/>
          <w:sz w:val="24"/>
          <w:szCs w:val="26"/>
          <w:lang w:val="es-419"/>
        </w:rPr>
        <w:t>.</w:t>
      </w:r>
    </w:p>
    <w:p w:rsidR="00895A7D" w:rsidRPr="00623E46" w:rsidRDefault="00895A7D"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 xml:space="preserve">4.2. </w:t>
      </w:r>
      <w:r w:rsidR="00FF45A8" w:rsidRPr="00623E46">
        <w:rPr>
          <w:rFonts w:ascii="Arial" w:hAnsi="Arial" w:cs="Arial"/>
          <w:sz w:val="24"/>
          <w:szCs w:val="26"/>
          <w:lang w:val="es-419"/>
        </w:rPr>
        <w:t>R</w:t>
      </w:r>
      <w:r w:rsidRPr="00623E46">
        <w:rPr>
          <w:rFonts w:ascii="Arial" w:hAnsi="Arial" w:cs="Arial"/>
          <w:sz w:val="24"/>
          <w:szCs w:val="26"/>
          <w:lang w:val="es-419"/>
        </w:rPr>
        <w:t>especto a la residualidad existen al menos dos excepciones a esa regla general: (i) Cuando la persona afectada no tiene un mecanismo distinto y eficaz a la acción de tutela para defender sus derechos porque no está legitimada para impugnar los actos ad</w:t>
      </w:r>
      <w:r w:rsidR="00936F45" w:rsidRPr="00623E46">
        <w:rPr>
          <w:rFonts w:ascii="Arial" w:hAnsi="Arial" w:cs="Arial"/>
          <w:sz w:val="24"/>
          <w:szCs w:val="26"/>
          <w:lang w:val="es-419"/>
        </w:rPr>
        <w:t xml:space="preserve">ministrativos que los vulneran </w:t>
      </w:r>
      <w:r w:rsidRPr="00623E46">
        <w:rPr>
          <w:rFonts w:ascii="Arial" w:hAnsi="Arial" w:cs="Arial"/>
          <w:sz w:val="24"/>
          <w:szCs w:val="26"/>
          <w:lang w:val="es-419"/>
        </w:rPr>
        <w:t xml:space="preserve">o porque la cuestión debatida es eminentemente constitucional, y (ii) cuando se trata de evitar la ocurrencia de un perjuicio irremediable cuando se la quiera usar como mecanismo transitorio (Artículo 86 </w:t>
      </w:r>
      <w:r w:rsidRPr="00623E46">
        <w:rPr>
          <w:rFonts w:ascii="Arial" w:hAnsi="Arial" w:cs="Arial"/>
          <w:szCs w:val="26"/>
          <w:lang w:val="es-419"/>
        </w:rPr>
        <w:t>CP</w:t>
      </w:r>
      <w:r w:rsidRPr="00623E46">
        <w:rPr>
          <w:rFonts w:ascii="Arial" w:hAnsi="Arial" w:cs="Arial"/>
          <w:sz w:val="24"/>
          <w:szCs w:val="26"/>
          <w:lang w:val="es-419"/>
        </w:rPr>
        <w:t>).</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 xml:space="preserve">Ha precisado que, aunque en principio la existencia de otros medios de defensa judicial hace improcedente la acción de tutela, la sola </w:t>
      </w:r>
      <w:r w:rsidR="008E58A2" w:rsidRPr="00623E46">
        <w:rPr>
          <w:rFonts w:ascii="Arial" w:hAnsi="Arial" w:cs="Arial"/>
          <w:spacing w:val="-3"/>
          <w:sz w:val="24"/>
          <w:szCs w:val="26"/>
          <w:lang w:val="es-419"/>
        </w:rPr>
        <w:t>presencia</w:t>
      </w:r>
      <w:r w:rsidRPr="00623E46">
        <w:rPr>
          <w:rFonts w:ascii="Arial" w:hAnsi="Arial" w:cs="Arial"/>
          <w:spacing w:val="-3"/>
          <w:sz w:val="24"/>
          <w:szCs w:val="26"/>
          <w:lang w:val="es-419"/>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623E46" w:rsidRDefault="0092719E" w:rsidP="00E75D5B">
      <w:pPr>
        <w:pStyle w:val="Sinespaciado1"/>
        <w:spacing w:line="288" w:lineRule="auto"/>
        <w:ind w:firstLine="2835"/>
        <w:jc w:val="both"/>
        <w:rPr>
          <w:rFonts w:ascii="Arial" w:hAnsi="Arial" w:cs="Arial"/>
          <w:spacing w:val="-3"/>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pacing w:val="-3"/>
          <w:sz w:val="24"/>
          <w:szCs w:val="26"/>
          <w:lang w:val="es-419"/>
        </w:rPr>
        <w:t>De acuerdo con esta jurisprudencia constitucional, puede sostenerse que para que proceda el reconocimiento, reajuste o pago de prestaciones pensionales en sede de tutela, el juez constitucional debe tener en cuenta que</w:t>
      </w:r>
      <w:r w:rsidR="00AE2CF3" w:rsidRPr="00623E46">
        <w:rPr>
          <w:rFonts w:ascii="Arial" w:hAnsi="Arial" w:cs="Arial"/>
          <w:spacing w:val="-3"/>
          <w:sz w:val="24"/>
          <w:szCs w:val="26"/>
          <w:lang w:val="es-419"/>
        </w:rPr>
        <w:t xml:space="preserve"> </w:t>
      </w:r>
      <w:r w:rsidRPr="00623E46">
        <w:rPr>
          <w:rFonts w:ascii="Arial" w:hAnsi="Arial" w:cs="Arial"/>
          <w:spacing w:val="-3"/>
          <w:sz w:val="24"/>
          <w:szCs w:val="26"/>
          <w:lang w:val="es-419"/>
        </w:rPr>
        <w:t>“</w:t>
      </w:r>
      <w:r w:rsidR="00AE2CF3" w:rsidRPr="00C51DC7">
        <w:rPr>
          <w:rFonts w:ascii="Arial" w:hAnsi="Arial" w:cs="Arial"/>
          <w:spacing w:val="-3"/>
          <w:sz w:val="20"/>
          <w:szCs w:val="26"/>
          <w:lang w:val="es-419"/>
        </w:rPr>
        <w:t>…</w:t>
      </w:r>
      <w:r w:rsidR="00C51DC7" w:rsidRPr="00C51DC7">
        <w:rPr>
          <w:rFonts w:ascii="Arial" w:hAnsi="Arial" w:cs="Arial"/>
          <w:spacing w:val="-3"/>
          <w:sz w:val="20"/>
          <w:szCs w:val="26"/>
        </w:rPr>
        <w:t xml:space="preserve"> </w:t>
      </w:r>
      <w:r w:rsidRPr="00623E46">
        <w:rPr>
          <w:rFonts w:ascii="Arial" w:hAnsi="Arial" w:cs="Arial"/>
          <w:i/>
          <w:spacing w:val="-3"/>
          <w:sz w:val="20"/>
          <w:szCs w:val="26"/>
          <w:lang w:val="es-419"/>
        </w:rPr>
        <w:t>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sidR="00AE2CF3" w:rsidRPr="00623E46">
        <w:rPr>
          <w:rFonts w:ascii="Arial" w:hAnsi="Arial" w:cs="Arial"/>
          <w:i/>
          <w:spacing w:val="-3"/>
          <w:sz w:val="20"/>
          <w:szCs w:val="26"/>
          <w:lang w:val="es-419"/>
        </w:rPr>
        <w:t>…</w:t>
      </w:r>
      <w:r w:rsidRPr="00623E46">
        <w:rPr>
          <w:rFonts w:ascii="Arial" w:hAnsi="Arial" w:cs="Arial"/>
          <w:spacing w:val="-3"/>
          <w:sz w:val="24"/>
          <w:szCs w:val="26"/>
          <w:lang w:val="es-419"/>
        </w:rPr>
        <w:t>”.</w:t>
      </w:r>
      <w:r w:rsidRPr="00623E46">
        <w:rPr>
          <w:rStyle w:val="Refdenotaalpie"/>
          <w:rFonts w:ascii="Arial" w:hAnsi="Arial" w:cs="Arial"/>
          <w:spacing w:val="-3"/>
          <w:sz w:val="24"/>
          <w:szCs w:val="26"/>
          <w:lang w:val="es-419"/>
        </w:rPr>
        <w:footnoteReference w:id="1"/>
      </w:r>
    </w:p>
    <w:p w:rsidR="00FF45A8" w:rsidRPr="00623E46" w:rsidRDefault="00FF45A8" w:rsidP="00E75D5B">
      <w:pPr>
        <w:pStyle w:val="Sinespaciado10"/>
        <w:spacing w:line="288" w:lineRule="auto"/>
        <w:ind w:firstLine="2835"/>
        <w:jc w:val="both"/>
        <w:rPr>
          <w:rFonts w:ascii="Arial" w:hAnsi="Arial" w:cs="Arial"/>
          <w:sz w:val="14"/>
          <w:szCs w:val="16"/>
          <w:lang w:val="es-419"/>
        </w:rPr>
      </w:pPr>
    </w:p>
    <w:p w:rsidR="00FF45A8" w:rsidRPr="00623E46" w:rsidRDefault="00FF45A8" w:rsidP="00E75D5B">
      <w:pPr>
        <w:pStyle w:val="Sinespaciado10"/>
        <w:spacing w:line="288" w:lineRule="auto"/>
        <w:ind w:firstLine="2835"/>
        <w:jc w:val="both"/>
        <w:rPr>
          <w:rFonts w:ascii="Arial" w:hAnsi="Arial" w:cs="Arial"/>
          <w:spacing w:val="-3"/>
          <w:sz w:val="24"/>
          <w:szCs w:val="26"/>
          <w:lang w:val="es-419"/>
        </w:rPr>
      </w:pPr>
      <w:r w:rsidRPr="00623E46">
        <w:rPr>
          <w:rFonts w:ascii="Arial" w:hAnsi="Arial" w:cs="Arial"/>
          <w:sz w:val="24"/>
          <w:szCs w:val="26"/>
          <w:lang w:val="es-419"/>
        </w:rPr>
        <w:t xml:space="preserve">6. </w:t>
      </w:r>
      <w:r w:rsidRPr="00623E46">
        <w:rPr>
          <w:rFonts w:ascii="Arial" w:hAnsi="Arial" w:cs="Arial"/>
          <w:spacing w:val="-3"/>
          <w:sz w:val="24"/>
          <w:szCs w:val="26"/>
          <w:lang w:val="es-419"/>
        </w:rPr>
        <w:t>Ahora bien, siguiendo de cerca las últimas orientaciones de la Corte Constitucional sobre el reconocimiento de la pensión de sobrevivientes por este excepcional camino, en la sentencia de unificación SU-005 de 2018, expuso:</w:t>
      </w:r>
    </w:p>
    <w:p w:rsidR="00FF45A8" w:rsidRPr="00623E46" w:rsidRDefault="00FF45A8" w:rsidP="00E75D5B">
      <w:pPr>
        <w:pStyle w:val="Sinespaciado10"/>
        <w:spacing w:line="288" w:lineRule="auto"/>
        <w:ind w:firstLine="2835"/>
        <w:jc w:val="both"/>
        <w:rPr>
          <w:rFonts w:ascii="Arial" w:hAnsi="Arial" w:cs="Arial"/>
          <w:spacing w:val="-3"/>
          <w:sz w:val="14"/>
          <w:szCs w:val="16"/>
          <w:lang w:val="es-419"/>
        </w:rPr>
      </w:pPr>
    </w:p>
    <w:p w:rsidR="00FF45A8" w:rsidRPr="007C1E7A" w:rsidRDefault="00FF45A8" w:rsidP="007C1E7A">
      <w:pPr>
        <w:ind w:left="426" w:right="418"/>
        <w:jc w:val="both"/>
        <w:rPr>
          <w:rFonts w:ascii="Arial" w:hAnsi="Arial" w:cs="Arial"/>
          <w:i/>
          <w:spacing w:val="-3"/>
          <w:szCs w:val="24"/>
          <w:lang w:val="es-419"/>
        </w:rPr>
      </w:pPr>
      <w:r w:rsidRPr="007C1E7A">
        <w:rPr>
          <w:rFonts w:ascii="Arial" w:hAnsi="Arial" w:cs="Arial"/>
          <w:i/>
          <w:szCs w:val="24"/>
          <w:lang w:val="es-419"/>
        </w:rPr>
        <w:lastRenderedPageBreak/>
        <w:t xml:space="preserve">“(...) </w:t>
      </w:r>
      <w:r w:rsidRPr="007C1E7A">
        <w:rPr>
          <w:rFonts w:ascii="Arial" w:hAnsi="Arial" w:cs="Arial"/>
          <w:i/>
          <w:color w:val="2D2D2D"/>
          <w:szCs w:val="24"/>
          <w:shd w:val="clear" w:color="auto" w:fill="FFFFFF"/>
          <w:lang w:val="es-419"/>
        </w:rPr>
        <w:t>la Sala Plena unificó su jurisprudencia en el siguiente sentido: la acción de tutela se debe considerar subsidiaria si se establece que el tutelante cumple con las siguientes condiciones, cada una necesaria y en conjunto suficientes, del siguiente </w:t>
      </w:r>
      <w:r w:rsidRPr="007C1E7A">
        <w:rPr>
          <w:rFonts w:ascii="Arial" w:hAnsi="Arial" w:cs="Arial"/>
          <w:i/>
          <w:iCs/>
          <w:color w:val="2D2D2D"/>
          <w:szCs w:val="24"/>
          <w:bdr w:val="none" w:sz="0" w:space="0" w:color="auto" w:frame="1"/>
          <w:shd w:val="clear" w:color="auto" w:fill="FFFFFF"/>
          <w:lang w:val="es-419"/>
        </w:rPr>
        <w:t>Test de Procedencia</w:t>
      </w:r>
      <w:r w:rsidRPr="007C1E7A">
        <w:rPr>
          <w:rFonts w:ascii="Arial" w:hAnsi="Arial" w:cs="Arial"/>
          <w:i/>
          <w:color w:val="2D2D2D"/>
          <w:szCs w:val="24"/>
          <w:shd w:val="clear" w:color="auto" w:fill="FFFFFF"/>
          <w:lang w:val="es-419"/>
        </w:rPr>
        <w:t>: </w:t>
      </w:r>
      <w:r w:rsidRPr="007C1E7A">
        <w:rPr>
          <w:rFonts w:ascii="Arial" w:hAnsi="Arial" w:cs="Arial"/>
          <w:i/>
          <w:iCs/>
          <w:color w:val="2D2D2D"/>
          <w:szCs w:val="24"/>
          <w:bdr w:val="none" w:sz="0" w:space="0" w:color="auto" w:frame="1"/>
          <w:shd w:val="clear" w:color="auto" w:fill="FFFFFF"/>
          <w:lang w:val="es-419"/>
        </w:rPr>
        <w:t>(i)</w:t>
      </w:r>
      <w:r w:rsidRPr="007C1E7A">
        <w:rPr>
          <w:rFonts w:ascii="Arial" w:hAnsi="Arial" w:cs="Arial"/>
          <w:i/>
          <w:color w:val="2D2D2D"/>
          <w:szCs w:val="24"/>
          <w:shd w:val="clear" w:color="auto" w:fill="FFFFFF"/>
          <w:lang w:val="es-419"/>
        </w:rPr>
        <w:t> Debe establecerse que el accionante pertenece a un grupo de especial protección constitucional o se encuentra en uno o varios supuestos de riesgo tales como analfabetismo, vejez, enfermedad, pobreza extrema, cabeza de familia o desplazamiento. </w:t>
      </w:r>
      <w:r w:rsidRPr="007C1E7A">
        <w:rPr>
          <w:rFonts w:ascii="Arial" w:hAnsi="Arial" w:cs="Arial"/>
          <w:i/>
          <w:iCs/>
          <w:color w:val="2D2D2D"/>
          <w:szCs w:val="24"/>
          <w:bdr w:val="none" w:sz="0" w:space="0" w:color="auto" w:frame="1"/>
          <w:shd w:val="clear" w:color="auto" w:fill="FFFFFF"/>
          <w:lang w:val="es-419"/>
        </w:rPr>
        <w:t>(ii)</w:t>
      </w:r>
      <w:r w:rsidRPr="007C1E7A">
        <w:rPr>
          <w:rFonts w:ascii="Arial" w:hAnsi="Arial" w:cs="Arial"/>
          <w:i/>
          <w:color w:val="2D2D2D"/>
          <w:szCs w:val="24"/>
          <w:shd w:val="clear" w:color="auto" w:fill="FFFFFF"/>
          <w:lang w:val="es-419"/>
        </w:rPr>
        <w:t> Debe establecerse que la carencia del reconocimiento de la pensión de sobrevivientes que solicita el accionante afecta directamente la satisfacción de sus necesidades básicas, esto es, su mínimo vital y, en consecuencia, una vida en condiciones dignas. </w:t>
      </w:r>
      <w:r w:rsidRPr="007C1E7A">
        <w:rPr>
          <w:rFonts w:ascii="Arial" w:hAnsi="Arial" w:cs="Arial"/>
          <w:i/>
          <w:iCs/>
          <w:color w:val="2D2D2D"/>
          <w:szCs w:val="24"/>
          <w:bdr w:val="none" w:sz="0" w:space="0" w:color="auto" w:frame="1"/>
          <w:shd w:val="clear" w:color="auto" w:fill="FFFFFF"/>
          <w:lang w:val="es-419"/>
        </w:rPr>
        <w:t>(iii)</w:t>
      </w:r>
      <w:r w:rsidRPr="007C1E7A">
        <w:rPr>
          <w:rFonts w:ascii="Arial" w:hAnsi="Arial" w:cs="Arial"/>
          <w:i/>
          <w:color w:val="2D2D2D"/>
          <w:szCs w:val="24"/>
          <w:shd w:val="clear" w:color="auto" w:fill="FFFFFF"/>
          <w:lang w:val="es-419"/>
        </w:rPr>
        <w:t> Debe establecerse que el accionante dependía económicamente del causante antes del fallecimiento de este, de tal manera que la pensión de sobreviviente sustituye el ingreso que aportaba el causante al tutelante-beneficiario. </w:t>
      </w:r>
      <w:r w:rsidRPr="007C1E7A">
        <w:rPr>
          <w:rFonts w:ascii="Arial" w:hAnsi="Arial" w:cs="Arial"/>
          <w:i/>
          <w:iCs/>
          <w:color w:val="2D2D2D"/>
          <w:szCs w:val="24"/>
          <w:bdr w:val="none" w:sz="0" w:space="0" w:color="auto" w:frame="1"/>
          <w:shd w:val="clear" w:color="auto" w:fill="FFFFFF"/>
          <w:lang w:val="es-419"/>
        </w:rPr>
        <w:t>(iv)</w:t>
      </w:r>
      <w:r w:rsidRPr="007C1E7A">
        <w:rPr>
          <w:rFonts w:ascii="Arial" w:hAnsi="Arial" w:cs="Arial"/>
          <w:i/>
          <w:color w:val="2D2D2D"/>
          <w:szCs w:val="24"/>
          <w:shd w:val="clear" w:color="auto" w:fill="FFFFFF"/>
          <w:lang w:val="es-419"/>
        </w:rPr>
        <w:t> Debe establecerse que el causante se encontraba en circunstancias en las cuales no le fue posible cotizar las semanas previstas en el Sistema General de Pensiones para adquirir la pensión de sobrevivientes. Finalmente, </w:t>
      </w:r>
      <w:r w:rsidRPr="007C1E7A">
        <w:rPr>
          <w:rFonts w:ascii="Arial" w:hAnsi="Arial" w:cs="Arial"/>
          <w:i/>
          <w:iCs/>
          <w:color w:val="2D2D2D"/>
          <w:szCs w:val="24"/>
          <w:bdr w:val="none" w:sz="0" w:space="0" w:color="auto" w:frame="1"/>
          <w:shd w:val="clear" w:color="auto" w:fill="FFFFFF"/>
          <w:lang w:val="es-419"/>
        </w:rPr>
        <w:t>(v)</w:t>
      </w:r>
      <w:r w:rsidRPr="007C1E7A">
        <w:rPr>
          <w:rFonts w:ascii="Arial" w:hAnsi="Arial" w:cs="Arial"/>
          <w:i/>
          <w:color w:val="2D2D2D"/>
          <w:szCs w:val="24"/>
          <w:shd w:val="clear" w:color="auto" w:fill="FFFFFF"/>
          <w:lang w:val="es-419"/>
        </w:rPr>
        <w:t> debe establecerse que el accionante tuvo una actuación diligente en adelantar las solicitudes administrativas o judiciales para solicitar el reconocimiento de la pensión de sobrevivientes.</w:t>
      </w:r>
      <w:r w:rsidRPr="007C1E7A">
        <w:rPr>
          <w:rFonts w:ascii="Arial" w:hAnsi="Arial" w:cs="Arial"/>
          <w:i/>
          <w:szCs w:val="24"/>
          <w:bdr w:val="none" w:sz="0" w:space="0" w:color="auto" w:frame="1"/>
          <w:lang w:val="es-419"/>
        </w:rPr>
        <w:t>”</w:t>
      </w:r>
    </w:p>
    <w:p w:rsidR="00FF45A8" w:rsidRPr="00623E46" w:rsidRDefault="00FF45A8" w:rsidP="00E75D5B">
      <w:pPr>
        <w:pStyle w:val="Sinespaciado1"/>
        <w:spacing w:line="288" w:lineRule="auto"/>
        <w:ind w:firstLine="2835"/>
        <w:jc w:val="both"/>
        <w:rPr>
          <w:rFonts w:ascii="Arial" w:hAnsi="Arial" w:cs="Arial"/>
          <w:szCs w:val="26"/>
          <w:lang w:val="es-419"/>
        </w:rPr>
      </w:pPr>
    </w:p>
    <w:p w:rsidR="0092719E" w:rsidRPr="00623E46" w:rsidRDefault="00204521" w:rsidP="00E75D5B">
      <w:pPr>
        <w:pStyle w:val="Sinespaciado1"/>
        <w:spacing w:line="288" w:lineRule="auto"/>
        <w:ind w:firstLine="2835"/>
        <w:jc w:val="both"/>
        <w:rPr>
          <w:rFonts w:ascii="Arial" w:hAnsi="Arial" w:cs="Arial"/>
          <w:b/>
          <w:sz w:val="20"/>
          <w:szCs w:val="26"/>
          <w:lang w:val="es-419"/>
        </w:rPr>
      </w:pPr>
      <w:r w:rsidRPr="00623E46">
        <w:rPr>
          <w:rFonts w:ascii="Arial" w:hAnsi="Arial" w:cs="Arial"/>
          <w:b/>
          <w:spacing w:val="-3"/>
          <w:sz w:val="20"/>
          <w:szCs w:val="26"/>
          <w:lang w:val="es-419"/>
        </w:rPr>
        <w:t>VI. E</w:t>
      </w:r>
      <w:r w:rsidR="00B0570C" w:rsidRPr="00623E46">
        <w:rPr>
          <w:rFonts w:ascii="Arial" w:hAnsi="Arial" w:cs="Arial"/>
          <w:b/>
          <w:spacing w:val="-3"/>
          <w:sz w:val="20"/>
          <w:szCs w:val="26"/>
          <w:lang w:val="es-419"/>
        </w:rPr>
        <w:t>L CASO CONCRETO</w:t>
      </w:r>
    </w:p>
    <w:p w:rsidR="0092719E" w:rsidRPr="00623E46" w:rsidRDefault="0092719E" w:rsidP="00E75D5B">
      <w:pPr>
        <w:pStyle w:val="Sinespaciado1"/>
        <w:spacing w:line="288" w:lineRule="auto"/>
        <w:ind w:firstLine="2835"/>
        <w:jc w:val="both"/>
        <w:rPr>
          <w:rFonts w:ascii="Arial" w:hAnsi="Arial" w:cs="Arial"/>
          <w:szCs w:val="26"/>
          <w:lang w:val="es-419"/>
        </w:rPr>
      </w:pPr>
    </w:p>
    <w:p w:rsidR="0092719E" w:rsidRPr="00623E46" w:rsidRDefault="00204521"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1. Se recuerda que, en el presente caso, l</w:t>
      </w:r>
      <w:r w:rsidR="001A5F45" w:rsidRPr="00623E46">
        <w:rPr>
          <w:rFonts w:ascii="Arial" w:hAnsi="Arial" w:cs="Arial"/>
          <w:spacing w:val="-3"/>
          <w:sz w:val="24"/>
          <w:szCs w:val="26"/>
          <w:lang w:val="es-419"/>
        </w:rPr>
        <w:t>a</w:t>
      </w:r>
      <w:r w:rsidRPr="00623E46">
        <w:rPr>
          <w:rFonts w:ascii="Arial" w:hAnsi="Arial" w:cs="Arial"/>
          <w:spacing w:val="-3"/>
          <w:sz w:val="24"/>
          <w:szCs w:val="26"/>
          <w:lang w:val="es-419"/>
        </w:rPr>
        <w:t xml:space="preserve"> señor</w:t>
      </w:r>
      <w:r w:rsidR="001A5F45" w:rsidRPr="00623E46">
        <w:rPr>
          <w:rFonts w:ascii="Arial" w:hAnsi="Arial" w:cs="Arial"/>
          <w:spacing w:val="-3"/>
          <w:sz w:val="24"/>
          <w:szCs w:val="26"/>
          <w:lang w:val="es-419"/>
        </w:rPr>
        <w:t>a</w:t>
      </w:r>
      <w:r w:rsidRPr="00623E46">
        <w:rPr>
          <w:rFonts w:ascii="Arial" w:hAnsi="Arial" w:cs="Arial"/>
          <w:spacing w:val="-3"/>
          <w:sz w:val="24"/>
          <w:szCs w:val="26"/>
          <w:lang w:val="es-419"/>
        </w:rPr>
        <w:t xml:space="preserve"> </w:t>
      </w:r>
      <w:r w:rsidR="002619D9" w:rsidRPr="00623E46">
        <w:rPr>
          <w:rFonts w:ascii="Arial" w:hAnsi="Arial" w:cs="Arial"/>
          <w:sz w:val="20"/>
          <w:szCs w:val="26"/>
          <w:lang w:val="es-419" w:eastAsia="es-ES"/>
        </w:rPr>
        <w:t>L</w:t>
      </w:r>
      <w:r w:rsidR="00222409" w:rsidRPr="00623E46">
        <w:rPr>
          <w:rFonts w:ascii="Arial" w:hAnsi="Arial" w:cs="Arial"/>
          <w:sz w:val="20"/>
          <w:szCs w:val="26"/>
          <w:lang w:val="es-419" w:eastAsia="es-ES"/>
        </w:rPr>
        <w:t>UZ MARY HERRERA</w:t>
      </w:r>
      <w:r w:rsidRPr="00623E46">
        <w:rPr>
          <w:rFonts w:ascii="Arial" w:hAnsi="Arial" w:cs="Arial"/>
          <w:spacing w:val="-3"/>
          <w:sz w:val="24"/>
          <w:szCs w:val="26"/>
          <w:lang w:val="es-419"/>
        </w:rPr>
        <w:t xml:space="preserve">, interpuso acción de tutela tras considerar que la entidad accionada, vulnera sus derechos fundamentales </w:t>
      </w:r>
      <w:r w:rsidR="00222409" w:rsidRPr="00623E46">
        <w:rPr>
          <w:rFonts w:ascii="Arial" w:hAnsi="Arial" w:cs="Arial"/>
          <w:spacing w:val="-3"/>
          <w:sz w:val="24"/>
          <w:szCs w:val="26"/>
          <w:lang w:val="es-419"/>
        </w:rPr>
        <w:t>al mínimo vital, vida digna, seguridad social y debido proceso</w:t>
      </w:r>
      <w:r w:rsidRPr="00623E46">
        <w:rPr>
          <w:rFonts w:ascii="Arial" w:hAnsi="Arial" w:cs="Arial"/>
          <w:spacing w:val="-3"/>
          <w:sz w:val="24"/>
          <w:szCs w:val="26"/>
          <w:lang w:val="es-419"/>
        </w:rPr>
        <w:t xml:space="preserve">, al negar mediante </w:t>
      </w:r>
      <w:r w:rsidR="00017A36" w:rsidRPr="00623E46">
        <w:rPr>
          <w:rFonts w:ascii="Arial" w:hAnsi="Arial" w:cs="Arial"/>
          <w:spacing w:val="-3"/>
          <w:sz w:val="24"/>
          <w:szCs w:val="26"/>
          <w:lang w:val="es-419"/>
        </w:rPr>
        <w:t xml:space="preserve">sendos </w:t>
      </w:r>
      <w:r w:rsidRPr="00623E46">
        <w:rPr>
          <w:rFonts w:ascii="Arial" w:hAnsi="Arial" w:cs="Arial"/>
          <w:spacing w:val="-3"/>
          <w:sz w:val="24"/>
          <w:szCs w:val="26"/>
          <w:lang w:val="es-419"/>
        </w:rPr>
        <w:t>actos administrativos</w:t>
      </w:r>
      <w:r w:rsidR="00017A36" w:rsidRPr="00623E46">
        <w:rPr>
          <w:rFonts w:ascii="Arial" w:hAnsi="Arial" w:cs="Arial"/>
          <w:spacing w:val="-3"/>
          <w:sz w:val="24"/>
          <w:szCs w:val="26"/>
          <w:lang w:val="es-419"/>
        </w:rPr>
        <w:t>,</w:t>
      </w:r>
      <w:r w:rsidRPr="00623E46">
        <w:rPr>
          <w:rFonts w:ascii="Arial" w:hAnsi="Arial" w:cs="Arial"/>
          <w:spacing w:val="-3"/>
          <w:sz w:val="24"/>
          <w:szCs w:val="26"/>
          <w:lang w:val="es-419"/>
        </w:rPr>
        <w:t xml:space="preserve"> el reconocimiento de su pensión de </w:t>
      </w:r>
      <w:r w:rsidR="006A0584" w:rsidRPr="00623E46">
        <w:rPr>
          <w:rFonts w:ascii="Arial" w:hAnsi="Arial" w:cs="Arial"/>
          <w:spacing w:val="-3"/>
          <w:sz w:val="24"/>
          <w:szCs w:val="26"/>
          <w:lang w:val="es-419"/>
        </w:rPr>
        <w:t>sobrevivientes</w:t>
      </w:r>
      <w:r w:rsidRPr="00623E46">
        <w:rPr>
          <w:rFonts w:ascii="Arial" w:hAnsi="Arial" w:cs="Arial"/>
          <w:spacing w:val="-3"/>
          <w:sz w:val="24"/>
          <w:szCs w:val="26"/>
          <w:lang w:val="es-419"/>
        </w:rPr>
        <w:t xml:space="preserve">, bajo el argumento </w:t>
      </w:r>
      <w:r w:rsidR="007D286B" w:rsidRPr="00623E46">
        <w:rPr>
          <w:rFonts w:ascii="Arial" w:hAnsi="Arial" w:cs="Arial"/>
          <w:spacing w:val="-3"/>
          <w:sz w:val="24"/>
          <w:szCs w:val="26"/>
          <w:lang w:val="es-419"/>
        </w:rPr>
        <w:t xml:space="preserve">de </w:t>
      </w:r>
      <w:r w:rsidR="007D286B" w:rsidRPr="00623E46">
        <w:rPr>
          <w:rFonts w:ascii="Arial" w:hAnsi="Arial" w:cs="Arial"/>
          <w:sz w:val="24"/>
          <w:szCs w:val="26"/>
          <w:lang w:val="es-419"/>
        </w:rPr>
        <w:t>no encontrar acreditada la convivencia con el causante dentro de los 5 años anteriores al fallecimiento</w:t>
      </w:r>
      <w:r w:rsidR="002E02AA" w:rsidRPr="00623E46">
        <w:rPr>
          <w:rFonts w:ascii="Arial" w:hAnsi="Arial" w:cs="Arial"/>
          <w:spacing w:val="-3"/>
          <w:sz w:val="24"/>
          <w:szCs w:val="26"/>
          <w:lang w:val="es-419"/>
        </w:rPr>
        <w:t>.</w:t>
      </w:r>
    </w:p>
    <w:p w:rsidR="0092719E" w:rsidRPr="00623E46" w:rsidRDefault="0092719E" w:rsidP="00E75D5B">
      <w:pPr>
        <w:pStyle w:val="Sinespaciado1"/>
        <w:spacing w:line="288" w:lineRule="auto"/>
        <w:ind w:firstLine="2835"/>
        <w:jc w:val="both"/>
        <w:rPr>
          <w:rFonts w:ascii="Arial" w:hAnsi="Arial" w:cs="Arial"/>
          <w:spacing w:val="-3"/>
          <w:sz w:val="14"/>
          <w:szCs w:val="26"/>
          <w:lang w:val="es-419"/>
        </w:rPr>
      </w:pPr>
    </w:p>
    <w:p w:rsidR="0092719E" w:rsidRPr="00623E46" w:rsidRDefault="001E632E" w:rsidP="00E75D5B">
      <w:pPr>
        <w:pStyle w:val="Sinespaciado1"/>
        <w:spacing w:line="288" w:lineRule="auto"/>
        <w:ind w:firstLine="2835"/>
        <w:jc w:val="both"/>
        <w:rPr>
          <w:rFonts w:ascii="Arial" w:hAnsi="Arial" w:cs="Arial"/>
          <w:sz w:val="24"/>
          <w:szCs w:val="26"/>
          <w:lang w:val="es-419"/>
        </w:rPr>
      </w:pPr>
      <w:r w:rsidRPr="00623E46">
        <w:rPr>
          <w:rFonts w:ascii="Arial" w:hAnsi="Arial" w:cs="Arial"/>
          <w:spacing w:val="-3"/>
          <w:sz w:val="24"/>
          <w:szCs w:val="26"/>
          <w:lang w:val="es-419"/>
        </w:rPr>
        <w:t>2. La</w:t>
      </w:r>
      <w:r w:rsidR="00204521" w:rsidRPr="00623E46">
        <w:rPr>
          <w:rFonts w:ascii="Arial" w:hAnsi="Arial" w:cs="Arial"/>
          <w:spacing w:val="-3"/>
          <w:sz w:val="24"/>
          <w:szCs w:val="26"/>
          <w:lang w:val="es-419"/>
        </w:rPr>
        <w:t xml:space="preserve"> accionante afirmó cumplir con los requisitos </w:t>
      </w:r>
      <w:r w:rsidR="00EF36E6" w:rsidRPr="00623E46">
        <w:rPr>
          <w:rFonts w:ascii="Arial" w:hAnsi="Arial" w:cs="Arial"/>
          <w:spacing w:val="-3"/>
          <w:sz w:val="24"/>
          <w:szCs w:val="26"/>
          <w:lang w:val="es-419"/>
        </w:rPr>
        <w:t xml:space="preserve">legales </w:t>
      </w:r>
      <w:r w:rsidR="00204521" w:rsidRPr="00623E46">
        <w:rPr>
          <w:rFonts w:ascii="Arial" w:hAnsi="Arial" w:cs="Arial"/>
          <w:spacing w:val="-3"/>
          <w:sz w:val="24"/>
          <w:szCs w:val="26"/>
          <w:lang w:val="es-419"/>
        </w:rPr>
        <w:t xml:space="preserve">para </w:t>
      </w:r>
      <w:r w:rsidR="00DC03DB" w:rsidRPr="00623E46">
        <w:rPr>
          <w:rFonts w:ascii="Arial" w:hAnsi="Arial" w:cs="Arial"/>
          <w:spacing w:val="-3"/>
          <w:sz w:val="24"/>
          <w:szCs w:val="26"/>
          <w:lang w:val="es-419"/>
        </w:rPr>
        <w:t>acceder a la pensión de sobrevivientes</w:t>
      </w:r>
      <w:r w:rsidR="00222409" w:rsidRPr="00623E46">
        <w:rPr>
          <w:rFonts w:ascii="Arial" w:hAnsi="Arial" w:cs="Arial"/>
          <w:spacing w:val="-3"/>
          <w:sz w:val="24"/>
          <w:szCs w:val="26"/>
          <w:lang w:val="es-419"/>
        </w:rPr>
        <w:t>, dada</w:t>
      </w:r>
      <w:r w:rsidR="00EF36E6" w:rsidRPr="00623E46">
        <w:rPr>
          <w:rFonts w:ascii="Arial" w:hAnsi="Arial" w:cs="Arial"/>
          <w:spacing w:val="-3"/>
          <w:sz w:val="24"/>
          <w:szCs w:val="26"/>
          <w:lang w:val="es-419"/>
        </w:rPr>
        <w:t xml:space="preserve"> su convivencia y dependencia económica </w:t>
      </w:r>
      <w:r w:rsidR="00222409" w:rsidRPr="00623E46">
        <w:rPr>
          <w:rFonts w:ascii="Arial" w:hAnsi="Arial" w:cs="Arial"/>
          <w:spacing w:val="-3"/>
          <w:sz w:val="24"/>
          <w:szCs w:val="26"/>
          <w:lang w:val="es-419"/>
        </w:rPr>
        <w:t>con el causante</w:t>
      </w:r>
      <w:r w:rsidR="00FE074D" w:rsidRPr="00623E46">
        <w:rPr>
          <w:rFonts w:ascii="Arial" w:hAnsi="Arial" w:cs="Arial"/>
          <w:spacing w:val="-3"/>
          <w:sz w:val="24"/>
          <w:szCs w:val="26"/>
          <w:lang w:val="es-419"/>
        </w:rPr>
        <w:t>;</w:t>
      </w:r>
      <w:r w:rsidR="00DC03DB" w:rsidRPr="00623E46">
        <w:rPr>
          <w:rFonts w:ascii="Arial" w:hAnsi="Arial" w:cs="Arial"/>
          <w:spacing w:val="-3"/>
          <w:sz w:val="24"/>
          <w:szCs w:val="26"/>
          <w:lang w:val="es-419"/>
        </w:rPr>
        <w:t xml:space="preserve"> sin embargo, </w:t>
      </w:r>
      <w:r w:rsidR="00204521" w:rsidRPr="00623E46">
        <w:rPr>
          <w:rFonts w:ascii="Arial" w:hAnsi="Arial" w:cs="Arial"/>
          <w:spacing w:val="-3"/>
          <w:sz w:val="24"/>
          <w:szCs w:val="26"/>
          <w:lang w:val="es-419"/>
        </w:rPr>
        <w:t xml:space="preserve">mediante </w:t>
      </w:r>
      <w:r w:rsidR="00222409" w:rsidRPr="00623E46">
        <w:rPr>
          <w:rFonts w:ascii="Arial" w:hAnsi="Arial" w:cs="Arial"/>
          <w:spacing w:val="-3"/>
          <w:sz w:val="24"/>
          <w:szCs w:val="26"/>
          <w:lang w:val="es-419"/>
        </w:rPr>
        <w:t>r</w:t>
      </w:r>
      <w:r w:rsidR="00BF206D" w:rsidRPr="00623E46">
        <w:rPr>
          <w:rFonts w:ascii="Arial" w:hAnsi="Arial" w:cs="Arial"/>
          <w:spacing w:val="-3"/>
          <w:sz w:val="24"/>
          <w:szCs w:val="26"/>
          <w:lang w:val="es-419"/>
        </w:rPr>
        <w:t xml:space="preserve">esolución </w:t>
      </w:r>
      <w:r w:rsidR="00FE074D" w:rsidRPr="00623E46">
        <w:rPr>
          <w:rFonts w:ascii="Arial" w:hAnsi="Arial" w:cs="Arial"/>
          <w:spacing w:val="-3"/>
          <w:sz w:val="24"/>
          <w:szCs w:val="26"/>
          <w:lang w:val="es-419"/>
        </w:rPr>
        <w:t>SUB</w:t>
      </w:r>
      <w:r w:rsidR="00204521" w:rsidRPr="00623E46">
        <w:rPr>
          <w:rFonts w:ascii="Arial" w:hAnsi="Arial" w:cs="Arial"/>
          <w:spacing w:val="-3"/>
          <w:sz w:val="24"/>
          <w:szCs w:val="26"/>
          <w:lang w:val="es-419"/>
        </w:rPr>
        <w:t xml:space="preserve"> </w:t>
      </w:r>
      <w:r w:rsidR="00F026CA" w:rsidRPr="00623E46">
        <w:rPr>
          <w:rFonts w:ascii="Arial" w:hAnsi="Arial" w:cs="Arial"/>
          <w:spacing w:val="-3"/>
          <w:sz w:val="24"/>
          <w:szCs w:val="26"/>
          <w:lang w:val="es-419"/>
        </w:rPr>
        <w:t>67116 del 19</w:t>
      </w:r>
      <w:r w:rsidR="00204521" w:rsidRPr="00623E46">
        <w:rPr>
          <w:rFonts w:ascii="Arial" w:hAnsi="Arial" w:cs="Arial"/>
          <w:spacing w:val="-3"/>
          <w:sz w:val="24"/>
          <w:szCs w:val="26"/>
          <w:lang w:val="es-419"/>
        </w:rPr>
        <w:t xml:space="preserve"> de </w:t>
      </w:r>
      <w:r w:rsidR="00F026CA" w:rsidRPr="00623E46">
        <w:rPr>
          <w:rFonts w:ascii="Arial" w:hAnsi="Arial" w:cs="Arial"/>
          <w:spacing w:val="-3"/>
          <w:sz w:val="24"/>
          <w:szCs w:val="26"/>
          <w:lang w:val="es-419"/>
        </w:rPr>
        <w:t xml:space="preserve">marzo </w:t>
      </w:r>
      <w:r w:rsidR="006573D8" w:rsidRPr="00623E46">
        <w:rPr>
          <w:rFonts w:ascii="Arial" w:hAnsi="Arial" w:cs="Arial"/>
          <w:spacing w:val="-3"/>
          <w:sz w:val="24"/>
          <w:szCs w:val="26"/>
          <w:lang w:val="es-419"/>
        </w:rPr>
        <w:t>de 201</w:t>
      </w:r>
      <w:r w:rsidR="00F026CA" w:rsidRPr="00623E46">
        <w:rPr>
          <w:rFonts w:ascii="Arial" w:hAnsi="Arial" w:cs="Arial"/>
          <w:spacing w:val="-3"/>
          <w:sz w:val="24"/>
          <w:szCs w:val="26"/>
          <w:lang w:val="es-419"/>
        </w:rPr>
        <w:t>9</w:t>
      </w:r>
      <w:r w:rsidR="00017EA6" w:rsidRPr="00623E46">
        <w:rPr>
          <w:rStyle w:val="Refdenotaalpie"/>
          <w:rFonts w:ascii="Arial" w:hAnsi="Arial" w:cs="Arial"/>
          <w:spacing w:val="-3"/>
          <w:sz w:val="24"/>
          <w:szCs w:val="26"/>
          <w:lang w:val="es-419"/>
        </w:rPr>
        <w:footnoteReference w:id="2"/>
      </w:r>
      <w:r w:rsidR="00204521" w:rsidRPr="00623E46">
        <w:rPr>
          <w:rFonts w:ascii="Arial" w:hAnsi="Arial" w:cs="Arial"/>
          <w:spacing w:val="-3"/>
          <w:sz w:val="24"/>
          <w:szCs w:val="26"/>
          <w:lang w:val="es-419"/>
        </w:rPr>
        <w:t xml:space="preserve">, la Administradora Colombiana de Pensiones negó el reconocimiento de su derecho pensional, acto administrativo que fue </w:t>
      </w:r>
      <w:r w:rsidR="004900AE" w:rsidRPr="00623E46">
        <w:rPr>
          <w:rFonts w:ascii="Arial" w:hAnsi="Arial" w:cs="Arial"/>
          <w:spacing w:val="-3"/>
          <w:sz w:val="24"/>
          <w:szCs w:val="26"/>
          <w:lang w:val="es-419"/>
        </w:rPr>
        <w:t>ratific</w:t>
      </w:r>
      <w:r w:rsidR="00204521" w:rsidRPr="00623E46">
        <w:rPr>
          <w:rFonts w:ascii="Arial" w:hAnsi="Arial" w:cs="Arial"/>
          <w:spacing w:val="-3"/>
          <w:sz w:val="24"/>
          <w:szCs w:val="26"/>
          <w:lang w:val="es-419"/>
        </w:rPr>
        <w:t xml:space="preserve">ado </w:t>
      </w:r>
      <w:r w:rsidR="004900AE" w:rsidRPr="00623E46">
        <w:rPr>
          <w:rFonts w:ascii="Arial" w:hAnsi="Arial" w:cs="Arial"/>
          <w:spacing w:val="-3"/>
          <w:sz w:val="24"/>
          <w:szCs w:val="26"/>
          <w:lang w:val="es-419"/>
        </w:rPr>
        <w:t xml:space="preserve">con la resolución </w:t>
      </w:r>
      <w:r w:rsidR="001564B6" w:rsidRPr="00623E46">
        <w:rPr>
          <w:rFonts w:ascii="Arial" w:hAnsi="Arial" w:cs="Arial"/>
          <w:spacing w:val="-3"/>
          <w:sz w:val="24"/>
          <w:szCs w:val="26"/>
          <w:lang w:val="es-419"/>
        </w:rPr>
        <w:t>SUB 1</w:t>
      </w:r>
      <w:r w:rsidR="004900AE" w:rsidRPr="00623E46">
        <w:rPr>
          <w:rFonts w:ascii="Arial" w:hAnsi="Arial" w:cs="Arial"/>
          <w:spacing w:val="-3"/>
          <w:sz w:val="24"/>
          <w:szCs w:val="26"/>
          <w:lang w:val="es-419"/>
        </w:rPr>
        <w:t>51969</w:t>
      </w:r>
      <w:r w:rsidR="001564B6" w:rsidRPr="00623E46">
        <w:rPr>
          <w:rFonts w:ascii="Arial" w:hAnsi="Arial" w:cs="Arial"/>
          <w:spacing w:val="-3"/>
          <w:sz w:val="24"/>
          <w:szCs w:val="26"/>
          <w:lang w:val="es-419"/>
        </w:rPr>
        <w:t xml:space="preserve"> del </w:t>
      </w:r>
      <w:r w:rsidR="004900AE" w:rsidRPr="00623E46">
        <w:rPr>
          <w:rFonts w:ascii="Arial" w:hAnsi="Arial" w:cs="Arial"/>
          <w:spacing w:val="-3"/>
          <w:sz w:val="24"/>
          <w:szCs w:val="26"/>
          <w:lang w:val="es-419"/>
        </w:rPr>
        <w:t>13</w:t>
      </w:r>
      <w:r w:rsidR="001564B6" w:rsidRPr="00623E46">
        <w:rPr>
          <w:rFonts w:ascii="Arial" w:hAnsi="Arial" w:cs="Arial"/>
          <w:spacing w:val="-3"/>
          <w:sz w:val="24"/>
          <w:szCs w:val="26"/>
          <w:lang w:val="es-419"/>
        </w:rPr>
        <w:t xml:space="preserve"> de </w:t>
      </w:r>
      <w:r w:rsidR="004900AE" w:rsidRPr="00623E46">
        <w:rPr>
          <w:rFonts w:ascii="Arial" w:hAnsi="Arial" w:cs="Arial"/>
          <w:spacing w:val="-3"/>
          <w:sz w:val="24"/>
          <w:szCs w:val="26"/>
          <w:lang w:val="es-419"/>
        </w:rPr>
        <w:t>junio de 2019</w:t>
      </w:r>
      <w:r w:rsidR="00854AED" w:rsidRPr="00623E46">
        <w:rPr>
          <w:rStyle w:val="Refdenotaalpie"/>
          <w:rFonts w:ascii="Arial" w:hAnsi="Arial" w:cs="Arial"/>
          <w:spacing w:val="-3"/>
          <w:sz w:val="24"/>
          <w:szCs w:val="26"/>
          <w:lang w:val="es-419"/>
        </w:rPr>
        <w:footnoteReference w:id="3"/>
      </w:r>
      <w:r w:rsidR="004900AE" w:rsidRPr="00623E46">
        <w:rPr>
          <w:rFonts w:ascii="Arial" w:hAnsi="Arial" w:cs="Arial"/>
          <w:spacing w:val="-3"/>
          <w:sz w:val="24"/>
          <w:szCs w:val="26"/>
          <w:lang w:val="es-419"/>
        </w:rPr>
        <w:t xml:space="preserve">, que no accedió a </w:t>
      </w:r>
      <w:r w:rsidR="008941E0" w:rsidRPr="00623E46">
        <w:rPr>
          <w:rFonts w:ascii="Arial" w:hAnsi="Arial" w:cs="Arial"/>
          <w:spacing w:val="-3"/>
          <w:sz w:val="24"/>
          <w:szCs w:val="26"/>
          <w:lang w:val="es-419"/>
        </w:rPr>
        <w:t>su</w:t>
      </w:r>
      <w:r w:rsidR="004900AE" w:rsidRPr="00623E46">
        <w:rPr>
          <w:rFonts w:ascii="Arial" w:hAnsi="Arial" w:cs="Arial"/>
          <w:spacing w:val="-3"/>
          <w:sz w:val="24"/>
          <w:szCs w:val="26"/>
          <w:lang w:val="es-419"/>
        </w:rPr>
        <w:t xml:space="preserve"> </w:t>
      </w:r>
      <w:r w:rsidR="008941E0" w:rsidRPr="00623E46">
        <w:rPr>
          <w:rFonts w:ascii="Arial" w:hAnsi="Arial" w:cs="Arial"/>
          <w:spacing w:val="-3"/>
          <w:sz w:val="24"/>
          <w:szCs w:val="26"/>
          <w:lang w:val="es-419"/>
        </w:rPr>
        <w:t>revocatoria directa</w:t>
      </w:r>
      <w:r w:rsidR="00204521" w:rsidRPr="00623E46">
        <w:rPr>
          <w:rFonts w:ascii="Arial" w:hAnsi="Arial" w:cs="Arial"/>
          <w:spacing w:val="-3"/>
          <w:sz w:val="24"/>
          <w:szCs w:val="26"/>
          <w:lang w:val="es-419"/>
        </w:rPr>
        <w:t>.</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rPr>
      </w:pPr>
      <w:r w:rsidRPr="00623E46">
        <w:rPr>
          <w:rFonts w:ascii="Arial" w:hAnsi="Arial" w:cs="Arial"/>
          <w:spacing w:val="-3"/>
          <w:sz w:val="24"/>
          <w:szCs w:val="26"/>
          <w:lang w:val="es-419"/>
        </w:rPr>
        <w:t xml:space="preserve">3. </w:t>
      </w:r>
      <w:r w:rsidRPr="00623E46">
        <w:rPr>
          <w:rFonts w:ascii="Arial" w:hAnsi="Arial" w:cs="Arial"/>
          <w:sz w:val="24"/>
          <w:szCs w:val="26"/>
          <w:lang w:val="es-419"/>
        </w:rPr>
        <w:t xml:space="preserve">En su conocimiento, la Sala debe establecer si la acción de tutela es procedente para ordenar a </w:t>
      </w:r>
      <w:r w:rsidR="001C6BBD" w:rsidRPr="00623E46">
        <w:rPr>
          <w:rFonts w:ascii="Arial" w:hAnsi="Arial" w:cs="Arial"/>
          <w:sz w:val="20"/>
          <w:szCs w:val="26"/>
          <w:lang w:val="es-419"/>
        </w:rPr>
        <w:t>COLPENSIONES</w:t>
      </w:r>
      <w:r w:rsidRPr="00623E46">
        <w:rPr>
          <w:rFonts w:ascii="Arial" w:hAnsi="Arial" w:cs="Arial"/>
          <w:sz w:val="20"/>
          <w:szCs w:val="26"/>
          <w:lang w:val="es-419"/>
        </w:rPr>
        <w:t xml:space="preserve"> </w:t>
      </w:r>
      <w:r w:rsidRPr="00623E46">
        <w:rPr>
          <w:rFonts w:ascii="Arial" w:hAnsi="Arial" w:cs="Arial"/>
          <w:sz w:val="24"/>
          <w:szCs w:val="26"/>
          <w:lang w:val="es-419"/>
        </w:rPr>
        <w:t>el reconocimiento de una pensión de</w:t>
      </w:r>
      <w:r w:rsidR="006A0584" w:rsidRPr="00623E46">
        <w:rPr>
          <w:rFonts w:ascii="Arial" w:hAnsi="Arial" w:cs="Arial"/>
          <w:sz w:val="24"/>
          <w:szCs w:val="26"/>
          <w:lang w:val="es-419"/>
        </w:rPr>
        <w:t xml:space="preserve"> sobrevivientes</w:t>
      </w:r>
      <w:r w:rsidRPr="00623E46">
        <w:rPr>
          <w:rFonts w:ascii="Arial" w:hAnsi="Arial" w:cs="Arial"/>
          <w:sz w:val="24"/>
          <w:szCs w:val="26"/>
          <w:lang w:val="es-419"/>
        </w:rPr>
        <w:t xml:space="preserve">, aun cuando ya ha sido negada por la misma entidad, por </w:t>
      </w:r>
      <w:r w:rsidR="00A53428" w:rsidRPr="00623E46">
        <w:rPr>
          <w:rFonts w:ascii="Arial" w:hAnsi="Arial" w:cs="Arial"/>
          <w:sz w:val="24"/>
          <w:szCs w:val="26"/>
          <w:lang w:val="es-419"/>
        </w:rPr>
        <w:t xml:space="preserve">supuestamente </w:t>
      </w:r>
      <w:r w:rsidRPr="00623E46">
        <w:rPr>
          <w:rFonts w:ascii="Arial" w:hAnsi="Arial" w:cs="Arial"/>
          <w:sz w:val="24"/>
          <w:szCs w:val="26"/>
          <w:lang w:val="es-419"/>
        </w:rPr>
        <w:t>carecer del cumplimiento de los requisitos legales.</w:t>
      </w:r>
    </w:p>
    <w:p w:rsidR="0092719E" w:rsidRPr="00623E46" w:rsidRDefault="0092719E" w:rsidP="00E75D5B">
      <w:pPr>
        <w:pStyle w:val="Sinespaciado1"/>
        <w:spacing w:line="288" w:lineRule="auto"/>
        <w:ind w:firstLine="2835"/>
        <w:jc w:val="both"/>
        <w:rPr>
          <w:rFonts w:ascii="Arial" w:hAnsi="Arial" w:cs="Arial"/>
          <w:sz w:val="14"/>
          <w:szCs w:val="26"/>
          <w:lang w:val="es-419"/>
        </w:rPr>
      </w:pPr>
    </w:p>
    <w:p w:rsidR="00D7093A" w:rsidRPr="00623E46" w:rsidRDefault="00D7093A" w:rsidP="00E75D5B">
      <w:pPr>
        <w:pStyle w:val="Sinespaciado1"/>
        <w:spacing w:line="288" w:lineRule="auto"/>
        <w:ind w:firstLine="2835"/>
        <w:jc w:val="both"/>
        <w:rPr>
          <w:rFonts w:ascii="Arial" w:eastAsia="Calibri" w:hAnsi="Arial" w:cs="Arial"/>
          <w:sz w:val="24"/>
          <w:szCs w:val="26"/>
          <w:lang w:val="es-419" w:eastAsia="es-CO"/>
        </w:rPr>
      </w:pPr>
      <w:r w:rsidRPr="00623E46">
        <w:rPr>
          <w:rFonts w:ascii="Arial" w:hAnsi="Arial" w:cs="Arial"/>
          <w:sz w:val="24"/>
          <w:szCs w:val="26"/>
          <w:lang w:val="es-419"/>
        </w:rPr>
        <w:t xml:space="preserve">4. </w:t>
      </w:r>
      <w:r w:rsidRPr="00623E46">
        <w:rPr>
          <w:rFonts w:ascii="Arial" w:eastAsia="Calibri" w:hAnsi="Arial" w:cs="Arial"/>
          <w:sz w:val="24"/>
          <w:szCs w:val="26"/>
          <w:lang w:val="es-419" w:eastAsia="es-CO"/>
        </w:rPr>
        <w:t xml:space="preserve">Al valorar las condiciones personales de la accionante para determinar si estamos frente a un sujeto de especial protección constitucional, no podría decirse que cumple con los presupuestos para llegar a esa conclusión porque, primero, no se trata de una persona de la tercera edad, toda vez que tiene </w:t>
      </w:r>
      <w:r w:rsidR="00F026CA" w:rsidRPr="00623E46">
        <w:rPr>
          <w:rFonts w:ascii="Arial" w:eastAsia="Calibri" w:hAnsi="Arial" w:cs="Arial"/>
          <w:sz w:val="24"/>
          <w:szCs w:val="26"/>
          <w:lang w:val="es-419" w:eastAsia="es-CO"/>
        </w:rPr>
        <w:t>50</w:t>
      </w:r>
      <w:r w:rsidRPr="00623E46">
        <w:rPr>
          <w:rFonts w:ascii="Arial" w:eastAsia="Calibri" w:hAnsi="Arial" w:cs="Arial"/>
          <w:sz w:val="24"/>
          <w:szCs w:val="26"/>
          <w:lang w:val="es-419" w:eastAsia="es-CO"/>
        </w:rPr>
        <w:t xml:space="preserve"> años edad (fl. 1</w:t>
      </w:r>
      <w:r w:rsidR="00F026CA" w:rsidRPr="00623E46">
        <w:rPr>
          <w:rFonts w:ascii="Arial" w:eastAsia="Calibri" w:hAnsi="Arial" w:cs="Arial"/>
          <w:sz w:val="24"/>
          <w:szCs w:val="26"/>
          <w:lang w:val="es-419" w:eastAsia="es-CO"/>
        </w:rPr>
        <w:t>5 id</w:t>
      </w:r>
      <w:r w:rsidRPr="00623E46">
        <w:rPr>
          <w:rFonts w:ascii="Arial" w:eastAsia="Calibri" w:hAnsi="Arial" w:cs="Arial"/>
          <w:sz w:val="24"/>
          <w:szCs w:val="26"/>
          <w:lang w:val="es-419" w:eastAsia="es-CO"/>
        </w:rPr>
        <w:t xml:space="preserve">.)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w:t>
      </w:r>
      <w:r w:rsidRPr="00623E46">
        <w:rPr>
          <w:rFonts w:ascii="Arial" w:eastAsia="Calibri" w:hAnsi="Arial" w:cs="Arial"/>
          <w:sz w:val="24"/>
          <w:szCs w:val="26"/>
          <w:lang w:val="es-419" w:eastAsia="es-CO"/>
        </w:rPr>
        <w:lastRenderedPageBreak/>
        <w:t>tenerse en cuenta características específicas de la población como la arriba manifestada.</w:t>
      </w:r>
    </w:p>
    <w:p w:rsidR="00D7093A" w:rsidRPr="00623E46" w:rsidRDefault="00D7093A" w:rsidP="00E75D5B">
      <w:pPr>
        <w:pStyle w:val="Sinespaciado1"/>
        <w:spacing w:line="288" w:lineRule="auto"/>
        <w:ind w:firstLine="2835"/>
        <w:jc w:val="both"/>
        <w:rPr>
          <w:rFonts w:ascii="Arial" w:eastAsia="Calibri" w:hAnsi="Arial" w:cs="Arial"/>
          <w:sz w:val="14"/>
          <w:szCs w:val="26"/>
          <w:lang w:val="es-419" w:eastAsia="es-CO"/>
        </w:rPr>
      </w:pPr>
    </w:p>
    <w:p w:rsidR="00D7093A" w:rsidRPr="00623E46" w:rsidRDefault="00D7093A" w:rsidP="00E75D5B">
      <w:pPr>
        <w:pStyle w:val="Sinespaciado1"/>
        <w:spacing w:line="288" w:lineRule="auto"/>
        <w:ind w:firstLine="2835"/>
        <w:jc w:val="both"/>
        <w:rPr>
          <w:rFonts w:ascii="Arial" w:eastAsia="Calibri" w:hAnsi="Arial" w:cs="Arial"/>
          <w:sz w:val="24"/>
          <w:szCs w:val="26"/>
          <w:lang w:val="es-419" w:eastAsia="es-CO"/>
        </w:rPr>
      </w:pPr>
      <w:r w:rsidRPr="00623E46">
        <w:rPr>
          <w:rFonts w:ascii="Arial" w:eastAsia="Calibri" w:hAnsi="Arial" w:cs="Arial"/>
          <w:sz w:val="24"/>
          <w:szCs w:val="26"/>
          <w:lang w:val="es-419" w:eastAsia="es-CO"/>
        </w:rPr>
        <w:t xml:space="preserve">En segundo lugar, en lo referente a la situación de salud de la accionante, la misma no probó que se tratara de una persona con algún tipo de afección grave. </w:t>
      </w:r>
    </w:p>
    <w:p w:rsidR="00D7093A" w:rsidRPr="00623E46" w:rsidRDefault="00D7093A" w:rsidP="00E75D5B">
      <w:pPr>
        <w:pStyle w:val="Sinespaciado1"/>
        <w:spacing w:line="288" w:lineRule="auto"/>
        <w:ind w:firstLine="2835"/>
        <w:jc w:val="both"/>
        <w:rPr>
          <w:rFonts w:ascii="Arial" w:eastAsia="Calibri" w:hAnsi="Arial" w:cs="Arial"/>
          <w:sz w:val="14"/>
          <w:szCs w:val="16"/>
          <w:lang w:val="es-419" w:eastAsia="es-CO"/>
        </w:rPr>
      </w:pPr>
    </w:p>
    <w:p w:rsidR="00D7093A" w:rsidRPr="00623E46" w:rsidRDefault="00D7093A" w:rsidP="00E75D5B">
      <w:pPr>
        <w:pStyle w:val="Sinespaciado1"/>
        <w:spacing w:line="288" w:lineRule="auto"/>
        <w:ind w:firstLine="2835"/>
        <w:jc w:val="both"/>
        <w:rPr>
          <w:rFonts w:ascii="Arial" w:hAnsi="Arial" w:cs="Arial"/>
          <w:sz w:val="24"/>
          <w:szCs w:val="26"/>
          <w:lang w:val="es-419" w:eastAsia="es-CO"/>
        </w:rPr>
      </w:pPr>
      <w:r w:rsidRPr="00623E46">
        <w:rPr>
          <w:rFonts w:ascii="Arial" w:hAnsi="Arial" w:cs="Arial"/>
          <w:sz w:val="24"/>
          <w:szCs w:val="26"/>
          <w:lang w:val="es-419" w:eastAsia="es-CO"/>
        </w:rPr>
        <w:t>Tampoco es posible determinar que se le esté afectando su mínimo vital, teniendo en cuenta que, si bien bajo juramento afirmó, dependía económicamente de su compañero, también se tiene que no acreditó que</w:t>
      </w:r>
      <w:r w:rsidR="00F026CA" w:rsidRPr="00623E46">
        <w:rPr>
          <w:rFonts w:ascii="Arial" w:hAnsi="Arial" w:cs="Arial"/>
          <w:sz w:val="24"/>
          <w:szCs w:val="26"/>
          <w:lang w:val="es-419" w:eastAsia="es-CO"/>
        </w:rPr>
        <w:t xml:space="preserve"> fuera cabeza de familia o</w:t>
      </w:r>
      <w:r w:rsidRPr="00623E46">
        <w:rPr>
          <w:rFonts w:ascii="Arial" w:hAnsi="Arial" w:cs="Arial"/>
          <w:sz w:val="24"/>
          <w:szCs w:val="26"/>
          <w:lang w:val="es-419" w:eastAsia="es-CO"/>
        </w:rPr>
        <w:t xml:space="preserve"> tuviera personas a cargo, especialmente hijos menores de edad o en condición de discapacidad.</w:t>
      </w:r>
    </w:p>
    <w:p w:rsidR="00D7093A" w:rsidRPr="00623E46" w:rsidRDefault="00D7093A" w:rsidP="00E75D5B">
      <w:pPr>
        <w:pStyle w:val="Sinespaciado1"/>
        <w:spacing w:line="288" w:lineRule="auto"/>
        <w:ind w:firstLine="2835"/>
        <w:jc w:val="both"/>
        <w:rPr>
          <w:rFonts w:ascii="Arial" w:hAnsi="Arial" w:cs="Arial"/>
          <w:sz w:val="14"/>
          <w:szCs w:val="16"/>
          <w:lang w:val="es-419" w:eastAsia="es-CO"/>
        </w:rPr>
      </w:pPr>
    </w:p>
    <w:p w:rsidR="00D7093A" w:rsidRPr="00623E46" w:rsidRDefault="00D7093A" w:rsidP="00E75D5B">
      <w:pPr>
        <w:pStyle w:val="Sinespaciado1"/>
        <w:spacing w:line="288" w:lineRule="auto"/>
        <w:ind w:firstLine="2835"/>
        <w:jc w:val="both"/>
        <w:rPr>
          <w:rFonts w:ascii="Arial" w:hAnsi="Arial" w:cs="Arial"/>
          <w:sz w:val="24"/>
          <w:szCs w:val="26"/>
          <w:lang w:val="es-419" w:eastAsia="es-CO"/>
        </w:rPr>
      </w:pPr>
      <w:r w:rsidRPr="00623E46">
        <w:rPr>
          <w:rFonts w:ascii="Arial" w:hAnsi="Arial" w:cs="Arial"/>
          <w:sz w:val="24"/>
          <w:szCs w:val="26"/>
          <w:lang w:val="es-419" w:eastAsia="es-CO"/>
        </w:rPr>
        <w:t>Se comparten entonces los argumentos del juez de primera instancia, pues se tiene que, al realizar el test de procedibilidad descrito en la sentencia SU-005 de 2018, la accionante incumple con varias de las condiciones allí establecidas.</w:t>
      </w:r>
    </w:p>
    <w:p w:rsidR="00D7093A" w:rsidRPr="00623E46" w:rsidRDefault="00D7093A" w:rsidP="00E75D5B">
      <w:pPr>
        <w:pStyle w:val="Sinespaciado1"/>
        <w:spacing w:line="288" w:lineRule="auto"/>
        <w:ind w:firstLine="2835"/>
        <w:jc w:val="both"/>
        <w:rPr>
          <w:rFonts w:ascii="Arial" w:hAnsi="Arial" w:cs="Arial"/>
          <w:sz w:val="14"/>
          <w:szCs w:val="16"/>
          <w:lang w:val="es-419" w:eastAsia="es-CO"/>
        </w:rPr>
      </w:pPr>
    </w:p>
    <w:p w:rsidR="00D7093A" w:rsidRPr="00623E46" w:rsidRDefault="00D7093A" w:rsidP="00E75D5B">
      <w:pPr>
        <w:pStyle w:val="Sinespaciado1"/>
        <w:spacing w:line="288" w:lineRule="auto"/>
        <w:ind w:firstLine="2835"/>
        <w:jc w:val="both"/>
        <w:rPr>
          <w:rFonts w:ascii="Arial" w:hAnsi="Arial" w:cs="Arial"/>
          <w:sz w:val="24"/>
          <w:szCs w:val="26"/>
          <w:lang w:val="es-419" w:eastAsia="es-CO"/>
        </w:rPr>
      </w:pPr>
      <w:r w:rsidRPr="00623E46">
        <w:rPr>
          <w:rFonts w:ascii="Arial" w:hAnsi="Arial" w:cs="Arial"/>
          <w:sz w:val="24"/>
          <w:szCs w:val="26"/>
          <w:lang w:val="es-419" w:eastAsia="es-CO"/>
        </w:rPr>
        <w:t>De este modo, no se sustentó ni se allegó prueba de las razones por las cuales el medio judicial con el que cuenta, esto es, el trámite ante la justicia ordinaria, resulta ineficaz e inidóneo para el reconocimiento de los derechos fundamentales reclamados.</w:t>
      </w:r>
    </w:p>
    <w:p w:rsidR="00D7093A" w:rsidRPr="00623E46" w:rsidRDefault="00D7093A" w:rsidP="00E75D5B">
      <w:pPr>
        <w:pStyle w:val="Sinespaciado1"/>
        <w:spacing w:line="288" w:lineRule="auto"/>
        <w:ind w:firstLine="2835"/>
        <w:jc w:val="both"/>
        <w:rPr>
          <w:rFonts w:ascii="Arial" w:hAnsi="Arial" w:cs="Arial"/>
          <w:sz w:val="14"/>
          <w:szCs w:val="16"/>
          <w:lang w:val="es-419" w:eastAsia="es-CO"/>
        </w:rPr>
      </w:pPr>
    </w:p>
    <w:p w:rsidR="00D7093A" w:rsidRPr="00623E46" w:rsidRDefault="00D7093A" w:rsidP="00E75D5B">
      <w:pPr>
        <w:pStyle w:val="Sinespaciado1"/>
        <w:spacing w:line="288" w:lineRule="auto"/>
        <w:ind w:firstLine="2835"/>
        <w:jc w:val="both"/>
        <w:rPr>
          <w:rFonts w:ascii="Arial" w:hAnsi="Arial" w:cs="Arial"/>
          <w:sz w:val="24"/>
          <w:szCs w:val="26"/>
          <w:lang w:val="es-419"/>
        </w:rPr>
      </w:pPr>
      <w:r w:rsidRPr="00623E46">
        <w:rPr>
          <w:rFonts w:ascii="Arial" w:hAnsi="Arial" w:cs="Arial"/>
          <w:sz w:val="24"/>
          <w:szCs w:val="26"/>
          <w:lang w:val="es-419" w:eastAsia="es-CO"/>
        </w:rPr>
        <w:t xml:space="preserve">Finalmente, es cierto que la accionante agotó la vía gubernativa ante </w:t>
      </w:r>
      <w:r w:rsidRPr="00623E46">
        <w:rPr>
          <w:rFonts w:ascii="Arial" w:hAnsi="Arial" w:cs="Arial"/>
          <w:sz w:val="20"/>
          <w:szCs w:val="26"/>
          <w:lang w:val="es-419" w:eastAsia="es-CO"/>
        </w:rPr>
        <w:t>COLPENSIONES</w:t>
      </w:r>
      <w:r w:rsidRPr="00623E46">
        <w:rPr>
          <w:rFonts w:ascii="Arial" w:hAnsi="Arial" w:cs="Arial"/>
          <w:sz w:val="24"/>
          <w:szCs w:val="26"/>
          <w:lang w:val="es-419" w:eastAsia="es-CO"/>
        </w:rPr>
        <w:t xml:space="preserve">, </w:t>
      </w:r>
      <w:r w:rsidR="000B3023" w:rsidRPr="00623E46">
        <w:rPr>
          <w:rFonts w:ascii="Arial" w:hAnsi="Arial" w:cs="Arial"/>
          <w:sz w:val="24"/>
          <w:szCs w:val="26"/>
          <w:lang w:val="es-419" w:eastAsia="es-CO"/>
        </w:rPr>
        <w:t xml:space="preserve">solicitando la revocatoria directa de </w:t>
      </w:r>
      <w:r w:rsidRPr="00623E46">
        <w:rPr>
          <w:rFonts w:ascii="Arial" w:hAnsi="Arial" w:cs="Arial"/>
          <w:sz w:val="24"/>
          <w:szCs w:val="26"/>
          <w:lang w:val="es-419" w:eastAsia="es-CO"/>
        </w:rPr>
        <w:t>la resolución que negó el reconocimiento deprecado, sin embargo, el solo cumplimiento de esa actuación no da vía para que se resuelvan sus pretensiones por el mecanismo expedito de la tutela, de modo que la accionante debe acudir a la jurisdicción ordinaria laboral para que allí se desate la controversia.</w:t>
      </w:r>
    </w:p>
    <w:p w:rsidR="00D7093A" w:rsidRPr="00623E46" w:rsidRDefault="00D7093A" w:rsidP="00E75D5B">
      <w:pPr>
        <w:pStyle w:val="Sinespaciado1"/>
        <w:spacing w:line="288" w:lineRule="auto"/>
        <w:ind w:firstLine="2835"/>
        <w:jc w:val="both"/>
        <w:rPr>
          <w:rFonts w:ascii="Arial" w:hAnsi="Arial" w:cs="Arial"/>
          <w:sz w:val="14"/>
          <w:szCs w:val="26"/>
          <w:lang w:val="es-419"/>
        </w:rPr>
      </w:pPr>
    </w:p>
    <w:p w:rsidR="00D7093A" w:rsidRPr="00623E46" w:rsidRDefault="00D7093A"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5. Encuentra la Sala que no le asiste razón a la recurrente quien alega desconocimiento del precedente constitucional</w:t>
      </w:r>
      <w:r w:rsidR="00A14CBF" w:rsidRPr="00623E46">
        <w:rPr>
          <w:rFonts w:ascii="Arial" w:hAnsi="Arial" w:cs="Arial"/>
          <w:spacing w:val="-3"/>
          <w:sz w:val="24"/>
          <w:szCs w:val="26"/>
          <w:lang w:val="es-419"/>
        </w:rPr>
        <w:t>,</w:t>
      </w:r>
      <w:r w:rsidR="008960DC" w:rsidRPr="00623E46">
        <w:rPr>
          <w:rFonts w:ascii="Arial" w:hAnsi="Arial" w:cs="Arial"/>
          <w:spacing w:val="-3"/>
          <w:sz w:val="24"/>
          <w:szCs w:val="26"/>
          <w:lang w:val="es-419"/>
        </w:rPr>
        <w:t xml:space="preserve"> por</w:t>
      </w:r>
      <w:r w:rsidRPr="00623E46">
        <w:rPr>
          <w:rFonts w:ascii="Arial" w:hAnsi="Arial" w:cs="Arial"/>
          <w:sz w:val="24"/>
          <w:szCs w:val="26"/>
          <w:lang w:val="es-419"/>
        </w:rPr>
        <w:t xml:space="preserve">que sí </w:t>
      </w:r>
      <w:r w:rsidR="000B3023" w:rsidRPr="00623E46">
        <w:rPr>
          <w:rFonts w:ascii="Arial" w:hAnsi="Arial" w:cs="Arial"/>
          <w:sz w:val="24"/>
          <w:szCs w:val="26"/>
          <w:lang w:val="es-419"/>
        </w:rPr>
        <w:t>es sujeto de especial protección</w:t>
      </w:r>
      <w:r w:rsidRPr="00623E46">
        <w:rPr>
          <w:rFonts w:ascii="Arial" w:hAnsi="Arial" w:cs="Arial"/>
          <w:sz w:val="24"/>
          <w:szCs w:val="26"/>
          <w:lang w:val="es-419"/>
        </w:rPr>
        <w:t xml:space="preserve">, </w:t>
      </w:r>
      <w:r w:rsidR="00A14CBF" w:rsidRPr="00623E46">
        <w:rPr>
          <w:rFonts w:ascii="Arial" w:hAnsi="Arial" w:cs="Arial"/>
          <w:sz w:val="24"/>
          <w:szCs w:val="26"/>
          <w:lang w:val="es-419"/>
        </w:rPr>
        <w:t xml:space="preserve">pues tiene </w:t>
      </w:r>
      <w:r w:rsidR="000B3023" w:rsidRPr="00623E46">
        <w:rPr>
          <w:rFonts w:ascii="Arial" w:hAnsi="Arial" w:cs="Arial"/>
          <w:sz w:val="24"/>
          <w:szCs w:val="26"/>
          <w:lang w:val="es-419"/>
        </w:rPr>
        <w:t xml:space="preserve">50 años de edad, además de </w:t>
      </w:r>
      <w:r w:rsidRPr="00623E46">
        <w:rPr>
          <w:rFonts w:ascii="Arial" w:hAnsi="Arial" w:cs="Arial"/>
          <w:sz w:val="24"/>
          <w:szCs w:val="26"/>
          <w:lang w:val="es-419"/>
        </w:rPr>
        <w:t xml:space="preserve">ser cabeza de familia, </w:t>
      </w:r>
      <w:r w:rsidR="00A14CBF" w:rsidRPr="00623E46">
        <w:rPr>
          <w:rFonts w:ascii="Arial" w:hAnsi="Arial" w:cs="Arial"/>
          <w:sz w:val="24"/>
          <w:szCs w:val="26"/>
          <w:lang w:val="es-419"/>
        </w:rPr>
        <w:t xml:space="preserve">aunado a la afectación del mínimo vital como perjuicio irremediable, dada su precaria situación económica, ya que dependía económicamente del causante, </w:t>
      </w:r>
      <w:r w:rsidRPr="00623E46">
        <w:rPr>
          <w:rFonts w:ascii="Arial" w:hAnsi="Arial" w:cs="Arial"/>
          <w:spacing w:val="-3"/>
          <w:sz w:val="24"/>
          <w:szCs w:val="26"/>
          <w:lang w:val="es-419"/>
        </w:rPr>
        <w:t>pues</w:t>
      </w:r>
      <w:r w:rsidR="008960DC" w:rsidRPr="00623E46">
        <w:rPr>
          <w:rFonts w:ascii="Arial" w:hAnsi="Arial" w:cs="Arial"/>
          <w:spacing w:val="-3"/>
          <w:sz w:val="24"/>
          <w:szCs w:val="26"/>
          <w:lang w:val="es-419"/>
        </w:rPr>
        <w:t>to que,</w:t>
      </w:r>
      <w:r w:rsidRPr="00623E46">
        <w:rPr>
          <w:rFonts w:ascii="Arial" w:hAnsi="Arial" w:cs="Arial"/>
          <w:spacing w:val="-3"/>
          <w:sz w:val="24"/>
          <w:szCs w:val="26"/>
          <w:lang w:val="es-419"/>
        </w:rPr>
        <w:t xml:space="preserve"> </w:t>
      </w:r>
      <w:r w:rsidR="008960DC" w:rsidRPr="00623E46">
        <w:rPr>
          <w:rFonts w:ascii="Arial" w:hAnsi="Arial" w:cs="Arial"/>
          <w:spacing w:val="-3"/>
          <w:sz w:val="24"/>
          <w:szCs w:val="26"/>
          <w:lang w:val="es-419"/>
        </w:rPr>
        <w:t xml:space="preserve">como ya se dijo precedentemente, </w:t>
      </w:r>
      <w:r w:rsidR="00CE43B7" w:rsidRPr="00623E46">
        <w:rPr>
          <w:rFonts w:ascii="Arial" w:hAnsi="Arial" w:cs="Arial"/>
          <w:spacing w:val="-3"/>
          <w:sz w:val="24"/>
          <w:szCs w:val="26"/>
          <w:lang w:val="es-419"/>
        </w:rPr>
        <w:t>e</w:t>
      </w:r>
      <w:r w:rsidR="000B3023" w:rsidRPr="00623E46">
        <w:rPr>
          <w:rFonts w:ascii="Arial" w:hAnsi="Arial" w:cs="Arial"/>
          <w:spacing w:val="-3"/>
          <w:sz w:val="24"/>
          <w:szCs w:val="26"/>
          <w:lang w:val="es-419"/>
        </w:rPr>
        <w:t>sta</w:t>
      </w:r>
      <w:r w:rsidR="008960DC" w:rsidRPr="00623E46">
        <w:rPr>
          <w:rFonts w:ascii="Arial" w:hAnsi="Arial" w:cs="Arial"/>
          <w:spacing w:val="-3"/>
          <w:sz w:val="24"/>
          <w:szCs w:val="26"/>
          <w:lang w:val="es-419"/>
        </w:rPr>
        <w:t>s</w:t>
      </w:r>
      <w:r w:rsidR="000B3023" w:rsidRPr="00623E46">
        <w:rPr>
          <w:rFonts w:ascii="Arial" w:hAnsi="Arial" w:cs="Arial"/>
          <w:spacing w:val="-3"/>
          <w:sz w:val="24"/>
          <w:szCs w:val="26"/>
          <w:lang w:val="es-419"/>
        </w:rPr>
        <w:t xml:space="preserve"> </w:t>
      </w:r>
      <w:r w:rsidR="008960DC" w:rsidRPr="00623E46">
        <w:rPr>
          <w:rFonts w:ascii="Arial" w:hAnsi="Arial" w:cs="Arial"/>
          <w:spacing w:val="-3"/>
          <w:sz w:val="24"/>
          <w:szCs w:val="26"/>
          <w:lang w:val="es-419"/>
        </w:rPr>
        <w:t>razo</w:t>
      </w:r>
      <w:r w:rsidR="000B3023" w:rsidRPr="00623E46">
        <w:rPr>
          <w:rFonts w:ascii="Arial" w:hAnsi="Arial" w:cs="Arial"/>
          <w:spacing w:val="-3"/>
          <w:sz w:val="24"/>
          <w:szCs w:val="26"/>
          <w:lang w:val="es-419"/>
        </w:rPr>
        <w:t>n</w:t>
      </w:r>
      <w:r w:rsidR="008960DC" w:rsidRPr="00623E46">
        <w:rPr>
          <w:rFonts w:ascii="Arial" w:hAnsi="Arial" w:cs="Arial"/>
          <w:spacing w:val="-3"/>
          <w:sz w:val="24"/>
          <w:szCs w:val="26"/>
          <w:lang w:val="es-419"/>
        </w:rPr>
        <w:t>es</w:t>
      </w:r>
      <w:r w:rsidR="00CE43B7" w:rsidRPr="00623E46">
        <w:rPr>
          <w:rFonts w:ascii="Arial" w:hAnsi="Arial" w:cs="Arial"/>
          <w:spacing w:val="-3"/>
          <w:sz w:val="24"/>
          <w:szCs w:val="26"/>
          <w:lang w:val="es-419"/>
        </w:rPr>
        <w:t xml:space="preserve">, en este caso concreto, </w:t>
      </w:r>
      <w:r w:rsidRPr="00623E46">
        <w:rPr>
          <w:rFonts w:ascii="Arial" w:hAnsi="Arial" w:cs="Arial"/>
          <w:spacing w:val="-3"/>
          <w:sz w:val="24"/>
          <w:szCs w:val="26"/>
          <w:lang w:val="es-419"/>
        </w:rPr>
        <w:t xml:space="preserve">no </w:t>
      </w:r>
      <w:r w:rsidR="00CE43B7" w:rsidRPr="00623E46">
        <w:rPr>
          <w:rFonts w:ascii="Arial" w:hAnsi="Arial" w:cs="Arial"/>
          <w:spacing w:val="-3"/>
          <w:sz w:val="24"/>
          <w:szCs w:val="26"/>
          <w:lang w:val="es-419"/>
        </w:rPr>
        <w:t xml:space="preserve">alcanzan a </w:t>
      </w:r>
      <w:r w:rsidRPr="00623E46">
        <w:rPr>
          <w:rFonts w:ascii="Arial" w:hAnsi="Arial" w:cs="Arial"/>
          <w:spacing w:val="-3"/>
          <w:sz w:val="24"/>
          <w:szCs w:val="26"/>
          <w:lang w:val="es-419"/>
        </w:rPr>
        <w:t xml:space="preserve">tener por superado el </w:t>
      </w:r>
      <w:r w:rsidRPr="00623E46">
        <w:rPr>
          <w:rFonts w:ascii="Arial" w:hAnsi="Arial" w:cs="Arial"/>
          <w:sz w:val="24"/>
          <w:szCs w:val="26"/>
          <w:lang w:val="es-419" w:eastAsia="es-CO"/>
        </w:rPr>
        <w:t xml:space="preserve">test de procedibilidad descrito en la sentencia SU-005 de 2018, </w:t>
      </w:r>
      <w:r w:rsidRPr="00623E46">
        <w:rPr>
          <w:rFonts w:ascii="Arial" w:hAnsi="Arial" w:cs="Arial"/>
          <w:spacing w:val="-3"/>
          <w:sz w:val="24"/>
          <w:szCs w:val="26"/>
          <w:lang w:val="es-419"/>
        </w:rPr>
        <w:t>que hiciera excepcionalmente procedente el amparo por esta vía.</w:t>
      </w:r>
    </w:p>
    <w:p w:rsidR="00D7093A" w:rsidRPr="00623E46" w:rsidRDefault="00D7093A" w:rsidP="00E75D5B">
      <w:pPr>
        <w:pStyle w:val="Sinespaciado1"/>
        <w:spacing w:line="288" w:lineRule="auto"/>
        <w:ind w:firstLine="2835"/>
        <w:jc w:val="both"/>
        <w:rPr>
          <w:rFonts w:ascii="Arial" w:hAnsi="Arial" w:cs="Arial"/>
          <w:spacing w:val="-3"/>
          <w:sz w:val="14"/>
          <w:szCs w:val="26"/>
          <w:lang w:val="es-419"/>
        </w:rPr>
      </w:pPr>
    </w:p>
    <w:p w:rsidR="00D7093A" w:rsidRPr="00623E46" w:rsidRDefault="00D7093A"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 xml:space="preserve">6. Verificada la </w:t>
      </w:r>
      <w:r w:rsidR="00CE43B7" w:rsidRPr="00623E46">
        <w:rPr>
          <w:rFonts w:ascii="Arial" w:hAnsi="Arial" w:cs="Arial"/>
          <w:spacing w:val="-3"/>
          <w:sz w:val="24"/>
          <w:szCs w:val="26"/>
          <w:lang w:val="es-419"/>
        </w:rPr>
        <w:t xml:space="preserve">ausencia </w:t>
      </w:r>
      <w:r w:rsidRPr="00623E46">
        <w:rPr>
          <w:rFonts w:ascii="Arial" w:hAnsi="Arial" w:cs="Arial"/>
          <w:spacing w:val="-3"/>
          <w:sz w:val="24"/>
          <w:szCs w:val="26"/>
          <w:lang w:val="es-419"/>
        </w:rPr>
        <w:t xml:space="preserve">de los requisitos de procedibilidad de la tutela para reclamar prestaciones sociales económicas, no cabe a través de este medio examinar si en el asunto propuesto se </w:t>
      </w:r>
      <w:r w:rsidR="00CE43B7" w:rsidRPr="00623E46">
        <w:rPr>
          <w:rFonts w:ascii="Arial" w:hAnsi="Arial" w:cs="Arial"/>
          <w:spacing w:val="-3"/>
          <w:sz w:val="24"/>
          <w:szCs w:val="26"/>
          <w:lang w:val="es-419"/>
        </w:rPr>
        <w:t xml:space="preserve">dan las condiciones </w:t>
      </w:r>
      <w:r w:rsidRPr="00623E46">
        <w:rPr>
          <w:rFonts w:ascii="Arial" w:hAnsi="Arial" w:cs="Arial"/>
          <w:spacing w:val="-3"/>
          <w:sz w:val="24"/>
          <w:szCs w:val="26"/>
          <w:lang w:val="es-419"/>
        </w:rPr>
        <w:t>para el reconocimiento de la pensión de sobrevivientes</w:t>
      </w:r>
      <w:r w:rsidR="005D1200" w:rsidRPr="00623E46">
        <w:rPr>
          <w:rFonts w:ascii="Arial" w:hAnsi="Arial" w:cs="Arial"/>
          <w:spacing w:val="-3"/>
          <w:sz w:val="24"/>
          <w:szCs w:val="26"/>
          <w:lang w:val="es-419"/>
        </w:rPr>
        <w:t xml:space="preserve"> reclamada</w:t>
      </w:r>
      <w:r w:rsidRPr="00623E46">
        <w:rPr>
          <w:rFonts w:ascii="Arial" w:hAnsi="Arial" w:cs="Arial"/>
          <w:spacing w:val="-3"/>
          <w:sz w:val="24"/>
          <w:szCs w:val="26"/>
          <w:lang w:val="es-419"/>
        </w:rPr>
        <w:t>, cuestión que sin lugar a dudas debe ser planteada ante la jurisdicción ordinaria.</w:t>
      </w:r>
    </w:p>
    <w:p w:rsidR="00D7093A" w:rsidRPr="00623E46" w:rsidRDefault="00D7093A" w:rsidP="00E75D5B">
      <w:pPr>
        <w:pStyle w:val="Sinespaciado1"/>
        <w:spacing w:line="288" w:lineRule="auto"/>
        <w:ind w:firstLine="2835"/>
        <w:jc w:val="both"/>
        <w:rPr>
          <w:rFonts w:ascii="Arial" w:hAnsi="Arial" w:cs="Arial"/>
          <w:spacing w:val="-3"/>
          <w:sz w:val="14"/>
          <w:szCs w:val="26"/>
          <w:lang w:val="es-419"/>
        </w:rPr>
      </w:pPr>
    </w:p>
    <w:p w:rsidR="00D7093A" w:rsidRPr="00623E46" w:rsidRDefault="00CE43B7"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 xml:space="preserve">7. </w:t>
      </w:r>
      <w:r w:rsidR="00D7093A" w:rsidRPr="00623E46">
        <w:rPr>
          <w:rFonts w:ascii="Arial" w:hAnsi="Arial" w:cs="Arial"/>
          <w:spacing w:val="-3"/>
          <w:sz w:val="24"/>
          <w:szCs w:val="26"/>
          <w:lang w:val="es-419"/>
        </w:rPr>
        <w:t>Por lo anterior, ha de confirmarse la decisión de primera instancia.</w:t>
      </w:r>
    </w:p>
    <w:p w:rsidR="00D7093A" w:rsidRPr="00623E46" w:rsidRDefault="00D7093A" w:rsidP="00E75D5B">
      <w:pPr>
        <w:pStyle w:val="Sinespaciado1"/>
        <w:spacing w:line="288" w:lineRule="auto"/>
        <w:ind w:firstLine="2835"/>
        <w:jc w:val="both"/>
        <w:rPr>
          <w:rFonts w:ascii="Arial" w:hAnsi="Arial" w:cs="Arial"/>
          <w:spacing w:val="-3"/>
          <w:sz w:val="20"/>
          <w:lang w:val="es-419"/>
        </w:rPr>
      </w:pPr>
    </w:p>
    <w:p w:rsidR="0092719E" w:rsidRPr="00623E46" w:rsidRDefault="00204521" w:rsidP="00E75D5B">
      <w:pPr>
        <w:pStyle w:val="Sinespaciado1"/>
        <w:spacing w:line="288" w:lineRule="auto"/>
        <w:ind w:firstLine="2835"/>
        <w:jc w:val="both"/>
        <w:rPr>
          <w:rFonts w:ascii="Arial" w:hAnsi="Arial" w:cs="Arial"/>
          <w:b/>
          <w:bCs/>
          <w:sz w:val="20"/>
          <w:lang w:val="es-419"/>
        </w:rPr>
      </w:pPr>
      <w:r w:rsidRPr="00623E46">
        <w:rPr>
          <w:rFonts w:ascii="Arial" w:hAnsi="Arial" w:cs="Arial"/>
          <w:b/>
          <w:bCs/>
          <w:sz w:val="20"/>
          <w:lang w:val="es-419"/>
        </w:rPr>
        <w:t>V</w:t>
      </w:r>
      <w:r w:rsidR="00C51AEF" w:rsidRPr="00623E46">
        <w:rPr>
          <w:rFonts w:ascii="Arial" w:hAnsi="Arial" w:cs="Arial"/>
          <w:b/>
          <w:bCs/>
          <w:sz w:val="20"/>
          <w:lang w:val="es-419"/>
        </w:rPr>
        <w:t>II</w:t>
      </w:r>
      <w:r w:rsidRPr="00623E46">
        <w:rPr>
          <w:rFonts w:ascii="Arial" w:hAnsi="Arial" w:cs="Arial"/>
          <w:b/>
          <w:bCs/>
          <w:sz w:val="20"/>
          <w:lang w:val="es-419"/>
        </w:rPr>
        <w:t>. D</w:t>
      </w:r>
      <w:r w:rsidR="00B0570C" w:rsidRPr="00623E46">
        <w:rPr>
          <w:rFonts w:ascii="Arial" w:hAnsi="Arial" w:cs="Arial"/>
          <w:b/>
          <w:bCs/>
          <w:sz w:val="20"/>
          <w:lang w:val="es-419"/>
        </w:rPr>
        <w:t>ECISIÓN</w:t>
      </w:r>
    </w:p>
    <w:p w:rsidR="0092719E" w:rsidRPr="00623E46" w:rsidRDefault="0092719E" w:rsidP="00E75D5B">
      <w:pPr>
        <w:pStyle w:val="Sinespaciado1"/>
        <w:spacing w:line="288" w:lineRule="auto"/>
        <w:ind w:firstLine="2835"/>
        <w:jc w:val="both"/>
        <w:rPr>
          <w:rFonts w:ascii="Arial" w:hAnsi="Arial" w:cs="Arial"/>
          <w:bCs/>
          <w:sz w:val="20"/>
          <w:lang w:val="es-419"/>
        </w:rPr>
      </w:pPr>
    </w:p>
    <w:p w:rsidR="000266D3" w:rsidRPr="00623E46" w:rsidRDefault="001B5BCA" w:rsidP="00E75D5B">
      <w:pPr>
        <w:pStyle w:val="Sinespaciado2"/>
        <w:spacing w:line="288" w:lineRule="auto"/>
        <w:ind w:firstLine="2880"/>
        <w:jc w:val="both"/>
        <w:rPr>
          <w:rFonts w:ascii="Arial" w:hAnsi="Arial" w:cs="Arial"/>
          <w:sz w:val="24"/>
          <w:szCs w:val="26"/>
          <w:lang w:val="es-419"/>
        </w:rPr>
      </w:pPr>
      <w:r w:rsidRPr="00623E46">
        <w:rPr>
          <w:rFonts w:ascii="Arial" w:hAnsi="Arial" w:cs="Arial"/>
          <w:sz w:val="24"/>
          <w:szCs w:val="26"/>
          <w:lang w:val="es-419"/>
        </w:rPr>
        <w:lastRenderedPageBreak/>
        <w:t xml:space="preserve">En mérito de lo expuesto, la Sala </w:t>
      </w:r>
      <w:r w:rsidRPr="00623E46">
        <w:rPr>
          <w:rFonts w:ascii="Arial" w:hAnsi="Arial" w:cs="Arial"/>
          <w:bCs/>
          <w:sz w:val="24"/>
          <w:szCs w:val="26"/>
          <w:lang w:val="es-419"/>
        </w:rPr>
        <w:t>No. 5 de Asuntos Penales para Adolescentes</w:t>
      </w:r>
      <w:r w:rsidRPr="00623E46">
        <w:rPr>
          <w:rFonts w:ascii="Arial" w:hAnsi="Arial" w:cs="Arial"/>
          <w:sz w:val="24"/>
          <w:szCs w:val="26"/>
          <w:lang w:val="es-419"/>
        </w:rPr>
        <w:t xml:space="preserve"> del Tribunal Superior de Pereira, administrando justicia en nombre de la República y por autoridad de la ley</w:t>
      </w:r>
      <w:r w:rsidR="000266D3" w:rsidRPr="00623E46">
        <w:rPr>
          <w:rFonts w:ascii="Arial" w:hAnsi="Arial" w:cs="Arial"/>
          <w:sz w:val="24"/>
          <w:szCs w:val="26"/>
          <w:lang w:val="es-419"/>
        </w:rPr>
        <w:t>,</w:t>
      </w:r>
    </w:p>
    <w:p w:rsidR="00571CB7" w:rsidRPr="00623E46" w:rsidRDefault="00571CB7" w:rsidP="00E75D5B">
      <w:pPr>
        <w:pStyle w:val="Sinespaciado1"/>
        <w:spacing w:line="288" w:lineRule="auto"/>
        <w:ind w:firstLine="2835"/>
        <w:jc w:val="both"/>
        <w:rPr>
          <w:rFonts w:ascii="Arial" w:hAnsi="Arial" w:cs="Arial"/>
          <w:sz w:val="20"/>
          <w:lang w:val="es-419"/>
        </w:rPr>
      </w:pPr>
    </w:p>
    <w:p w:rsidR="0092719E" w:rsidRPr="00623E46" w:rsidRDefault="00204521" w:rsidP="00E75D5B">
      <w:pPr>
        <w:pStyle w:val="Sinespaciado1"/>
        <w:spacing w:line="288" w:lineRule="auto"/>
        <w:ind w:firstLine="2835"/>
        <w:jc w:val="both"/>
        <w:rPr>
          <w:rFonts w:ascii="Arial" w:hAnsi="Arial" w:cs="Arial"/>
          <w:b/>
          <w:sz w:val="20"/>
          <w:lang w:val="es-419"/>
        </w:rPr>
      </w:pPr>
      <w:r w:rsidRPr="00623E46">
        <w:rPr>
          <w:rFonts w:ascii="Arial" w:hAnsi="Arial" w:cs="Arial"/>
          <w:b/>
          <w:spacing w:val="-3"/>
          <w:sz w:val="20"/>
          <w:lang w:val="es-419"/>
        </w:rPr>
        <w:t>RESUELVE:</w:t>
      </w:r>
    </w:p>
    <w:p w:rsidR="0092719E" w:rsidRPr="00623E46" w:rsidRDefault="0092719E" w:rsidP="00E75D5B">
      <w:pPr>
        <w:pStyle w:val="Sinespaciado1"/>
        <w:spacing w:line="288" w:lineRule="auto"/>
        <w:ind w:firstLine="2835"/>
        <w:jc w:val="both"/>
        <w:rPr>
          <w:rFonts w:ascii="Arial" w:hAnsi="Arial" w:cs="Arial"/>
          <w:sz w:val="20"/>
          <w:lang w:val="es-419"/>
        </w:rPr>
      </w:pPr>
    </w:p>
    <w:p w:rsidR="0092719E" w:rsidRPr="00623E46" w:rsidRDefault="00204521" w:rsidP="00E75D5B">
      <w:pPr>
        <w:pStyle w:val="Sinespaciado1"/>
        <w:spacing w:line="288" w:lineRule="auto"/>
        <w:ind w:firstLine="2835"/>
        <w:jc w:val="both"/>
        <w:rPr>
          <w:rFonts w:ascii="Arial" w:hAnsi="Arial" w:cs="Arial"/>
          <w:sz w:val="24"/>
          <w:szCs w:val="26"/>
          <w:lang w:val="es-419" w:eastAsia="es-ES"/>
        </w:rPr>
      </w:pPr>
      <w:r w:rsidRPr="00623E46">
        <w:rPr>
          <w:rFonts w:ascii="Arial" w:hAnsi="Arial" w:cs="Arial"/>
          <w:b/>
          <w:spacing w:val="-3"/>
          <w:szCs w:val="26"/>
          <w:lang w:val="es-419"/>
        </w:rPr>
        <w:t>Primero:</w:t>
      </w:r>
      <w:r w:rsidRPr="00623E46">
        <w:rPr>
          <w:rFonts w:ascii="Arial" w:hAnsi="Arial" w:cs="Arial"/>
          <w:spacing w:val="-3"/>
          <w:sz w:val="24"/>
          <w:szCs w:val="26"/>
          <w:lang w:val="es-419"/>
        </w:rPr>
        <w:t xml:space="preserve"> </w:t>
      </w:r>
      <w:r w:rsidRPr="00623E46">
        <w:rPr>
          <w:rFonts w:ascii="Arial" w:hAnsi="Arial" w:cs="Arial"/>
          <w:spacing w:val="-3"/>
          <w:sz w:val="20"/>
          <w:szCs w:val="26"/>
          <w:lang w:val="es-419"/>
        </w:rPr>
        <w:t>CONFIRMA</w:t>
      </w:r>
      <w:r w:rsidR="000266D3" w:rsidRPr="00623E46">
        <w:rPr>
          <w:rFonts w:ascii="Arial" w:hAnsi="Arial" w:cs="Arial"/>
          <w:spacing w:val="-3"/>
          <w:sz w:val="20"/>
          <w:szCs w:val="26"/>
          <w:lang w:val="es-419"/>
        </w:rPr>
        <w:t>R</w:t>
      </w:r>
      <w:r w:rsidRPr="00623E46">
        <w:rPr>
          <w:rFonts w:ascii="Arial" w:hAnsi="Arial" w:cs="Arial"/>
          <w:spacing w:val="-3"/>
          <w:sz w:val="24"/>
          <w:szCs w:val="26"/>
          <w:lang w:val="es-419"/>
        </w:rPr>
        <w:t xml:space="preserve"> </w:t>
      </w:r>
      <w:r w:rsidR="001B5BCA" w:rsidRPr="00623E46">
        <w:rPr>
          <w:rFonts w:ascii="Arial" w:hAnsi="Arial" w:cs="Arial"/>
          <w:sz w:val="24"/>
          <w:szCs w:val="26"/>
          <w:lang w:val="es-419" w:eastAsia="es-ES"/>
        </w:rPr>
        <w:t>la sentencia proferida el 22</w:t>
      </w:r>
      <w:r w:rsidRPr="00623E46">
        <w:rPr>
          <w:rFonts w:ascii="Arial" w:hAnsi="Arial" w:cs="Arial"/>
          <w:sz w:val="24"/>
          <w:szCs w:val="26"/>
          <w:lang w:val="es-419" w:eastAsia="es-ES"/>
        </w:rPr>
        <w:t xml:space="preserve"> de </w:t>
      </w:r>
      <w:r w:rsidR="001B5BCA" w:rsidRPr="00623E46">
        <w:rPr>
          <w:rFonts w:ascii="Arial" w:hAnsi="Arial" w:cs="Arial"/>
          <w:sz w:val="24"/>
          <w:szCs w:val="26"/>
          <w:lang w:val="es-419" w:eastAsia="es-ES"/>
        </w:rPr>
        <w:t>julio</w:t>
      </w:r>
      <w:r w:rsidR="00046ACB" w:rsidRPr="00623E46">
        <w:rPr>
          <w:rFonts w:ascii="Arial" w:hAnsi="Arial" w:cs="Arial"/>
          <w:sz w:val="24"/>
          <w:szCs w:val="26"/>
          <w:lang w:val="es-419" w:eastAsia="es-ES"/>
        </w:rPr>
        <w:t xml:space="preserve"> de 201</w:t>
      </w:r>
      <w:r w:rsidR="002619D9" w:rsidRPr="00623E46">
        <w:rPr>
          <w:rFonts w:ascii="Arial" w:hAnsi="Arial" w:cs="Arial"/>
          <w:sz w:val="24"/>
          <w:szCs w:val="26"/>
          <w:lang w:val="es-419" w:eastAsia="es-ES"/>
        </w:rPr>
        <w:t>9</w:t>
      </w:r>
      <w:r w:rsidRPr="00623E46">
        <w:rPr>
          <w:rFonts w:ascii="Arial" w:hAnsi="Arial" w:cs="Arial"/>
          <w:sz w:val="24"/>
          <w:szCs w:val="26"/>
          <w:lang w:val="es-419" w:eastAsia="es-ES"/>
        </w:rPr>
        <w:t xml:space="preserve">, por el </w:t>
      </w:r>
      <w:r w:rsidR="001B5BCA" w:rsidRPr="00623E46">
        <w:rPr>
          <w:rFonts w:ascii="Arial" w:hAnsi="Arial" w:cs="Arial"/>
          <w:sz w:val="24"/>
          <w:szCs w:val="26"/>
          <w:lang w:val="es-419"/>
        </w:rPr>
        <w:t>Juzgado Primero Penal del Circuito para Adolescentes con Función de Conocimiento</w:t>
      </w:r>
      <w:r w:rsidR="001B5BCA" w:rsidRPr="00623E46">
        <w:rPr>
          <w:rFonts w:ascii="Arial" w:hAnsi="Arial" w:cs="Arial"/>
          <w:sz w:val="24"/>
          <w:szCs w:val="26"/>
          <w:lang w:val="es-419" w:eastAsia="es-ES"/>
        </w:rPr>
        <w:t xml:space="preserve"> </w:t>
      </w:r>
      <w:r w:rsidR="001B5BCA" w:rsidRPr="00623E46">
        <w:rPr>
          <w:rFonts w:ascii="Arial" w:hAnsi="Arial" w:cs="Arial"/>
          <w:sz w:val="24"/>
          <w:szCs w:val="26"/>
          <w:lang w:val="es-419"/>
        </w:rPr>
        <w:t>de Pereira</w:t>
      </w:r>
      <w:r w:rsidRPr="00623E46">
        <w:rPr>
          <w:rFonts w:ascii="Arial" w:hAnsi="Arial" w:cs="Arial"/>
          <w:sz w:val="24"/>
          <w:szCs w:val="26"/>
          <w:lang w:val="es-419" w:eastAsia="es-ES"/>
        </w:rPr>
        <w:t>, dentro de la presente acción de tutela, por lo indicado en la parte motiva.</w:t>
      </w:r>
    </w:p>
    <w:p w:rsidR="0092719E" w:rsidRPr="00623E46" w:rsidRDefault="0092719E" w:rsidP="00E75D5B">
      <w:pPr>
        <w:pStyle w:val="Sinespaciado1"/>
        <w:spacing w:line="288" w:lineRule="auto"/>
        <w:ind w:firstLine="2835"/>
        <w:jc w:val="both"/>
        <w:rPr>
          <w:rFonts w:ascii="Arial" w:hAnsi="Arial" w:cs="Arial"/>
          <w:sz w:val="14"/>
          <w:szCs w:val="26"/>
          <w:lang w:val="es-419" w:eastAsia="es-ES"/>
        </w:rPr>
      </w:pPr>
    </w:p>
    <w:p w:rsidR="0092719E" w:rsidRPr="00623E46" w:rsidRDefault="00204521"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b/>
          <w:spacing w:val="-3"/>
          <w:szCs w:val="26"/>
          <w:lang w:val="es-419"/>
        </w:rPr>
        <w:t>Segundo:</w:t>
      </w:r>
      <w:r w:rsidRPr="00623E46">
        <w:rPr>
          <w:rFonts w:ascii="Arial" w:hAnsi="Arial" w:cs="Arial"/>
          <w:spacing w:val="-3"/>
          <w:sz w:val="24"/>
          <w:szCs w:val="26"/>
          <w:lang w:val="es-419"/>
        </w:rPr>
        <w:t xml:space="preserve"> Notifíquese esta decisión a los interesados por el medio más expedito posible (Art. 5o., Dto. 306 de 1992).</w:t>
      </w:r>
    </w:p>
    <w:p w:rsidR="0092719E" w:rsidRPr="00623E46" w:rsidRDefault="0092719E" w:rsidP="00E75D5B">
      <w:pPr>
        <w:pStyle w:val="Sinespaciado1"/>
        <w:spacing w:line="288" w:lineRule="auto"/>
        <w:ind w:firstLine="2835"/>
        <w:jc w:val="both"/>
        <w:rPr>
          <w:rFonts w:ascii="Arial" w:hAnsi="Arial" w:cs="Arial"/>
          <w:spacing w:val="-3"/>
          <w:sz w:val="14"/>
          <w:szCs w:val="26"/>
          <w:lang w:val="es-419"/>
        </w:rPr>
      </w:pPr>
    </w:p>
    <w:p w:rsidR="0092719E" w:rsidRPr="00623E46" w:rsidRDefault="00204521"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b/>
          <w:spacing w:val="-3"/>
          <w:szCs w:val="26"/>
          <w:lang w:val="es-419"/>
        </w:rPr>
        <w:t>Tercero:</w:t>
      </w:r>
      <w:r w:rsidRPr="00623E46">
        <w:rPr>
          <w:rFonts w:ascii="Arial" w:hAnsi="Arial" w:cs="Arial"/>
          <w:spacing w:val="-3"/>
          <w:sz w:val="24"/>
          <w:szCs w:val="26"/>
          <w:lang w:val="es-419"/>
        </w:rPr>
        <w:t xml:space="preserve"> Remítase el expediente a la Honorable Corte Constitucional para su eventual revisión.</w:t>
      </w:r>
    </w:p>
    <w:p w:rsidR="0092719E" w:rsidRPr="00623E46" w:rsidRDefault="0092719E" w:rsidP="00E75D5B">
      <w:pPr>
        <w:pStyle w:val="Sinespaciado1"/>
        <w:spacing w:line="288" w:lineRule="auto"/>
        <w:ind w:firstLine="2835"/>
        <w:jc w:val="both"/>
        <w:rPr>
          <w:rFonts w:ascii="Arial" w:hAnsi="Arial" w:cs="Arial"/>
          <w:spacing w:val="-3"/>
          <w:sz w:val="14"/>
          <w:szCs w:val="26"/>
          <w:lang w:val="es-419"/>
        </w:rPr>
      </w:pPr>
    </w:p>
    <w:p w:rsidR="008F31B3" w:rsidRPr="00623E46" w:rsidRDefault="00B0570C"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N</w:t>
      </w:r>
      <w:r w:rsidR="00204521" w:rsidRPr="00623E46">
        <w:rPr>
          <w:rFonts w:ascii="Arial" w:hAnsi="Arial" w:cs="Arial"/>
          <w:spacing w:val="-3"/>
          <w:sz w:val="24"/>
          <w:szCs w:val="26"/>
          <w:lang w:val="es-419"/>
        </w:rPr>
        <w:t>otifíquese</w:t>
      </w:r>
      <w:r w:rsidRPr="00623E46">
        <w:rPr>
          <w:rFonts w:ascii="Arial" w:hAnsi="Arial" w:cs="Arial"/>
          <w:spacing w:val="-3"/>
          <w:sz w:val="24"/>
          <w:szCs w:val="26"/>
          <w:lang w:val="es-419"/>
        </w:rPr>
        <w:t xml:space="preserve"> y cúmplase</w:t>
      </w:r>
    </w:p>
    <w:p w:rsidR="008F31B3" w:rsidRPr="00623E46" w:rsidRDefault="008F31B3" w:rsidP="00E75D5B">
      <w:pPr>
        <w:pStyle w:val="Sinespaciado1"/>
        <w:spacing w:line="288" w:lineRule="auto"/>
        <w:ind w:firstLine="2835"/>
        <w:jc w:val="both"/>
        <w:rPr>
          <w:rFonts w:ascii="Arial" w:hAnsi="Arial" w:cs="Arial"/>
          <w:spacing w:val="-3"/>
          <w:sz w:val="16"/>
          <w:szCs w:val="26"/>
          <w:lang w:val="es-419"/>
        </w:rPr>
      </w:pPr>
    </w:p>
    <w:p w:rsidR="008F31B3" w:rsidRPr="00623E46" w:rsidRDefault="00204521" w:rsidP="00E75D5B">
      <w:pPr>
        <w:pStyle w:val="Sinespaciado1"/>
        <w:spacing w:line="288" w:lineRule="auto"/>
        <w:ind w:firstLine="2835"/>
        <w:jc w:val="both"/>
        <w:rPr>
          <w:rFonts w:ascii="Arial" w:hAnsi="Arial" w:cs="Arial"/>
          <w:spacing w:val="-3"/>
          <w:sz w:val="24"/>
          <w:szCs w:val="26"/>
          <w:lang w:val="es-419"/>
        </w:rPr>
      </w:pPr>
      <w:r w:rsidRPr="00623E46">
        <w:rPr>
          <w:rFonts w:ascii="Arial" w:hAnsi="Arial" w:cs="Arial"/>
          <w:spacing w:val="-3"/>
          <w:sz w:val="24"/>
          <w:szCs w:val="26"/>
          <w:lang w:val="es-419"/>
        </w:rPr>
        <w:t>Los Magistrados,</w:t>
      </w:r>
    </w:p>
    <w:p w:rsidR="008F31B3" w:rsidRPr="00623E46" w:rsidRDefault="008F31B3" w:rsidP="00E75D5B">
      <w:pPr>
        <w:pStyle w:val="Sinespaciado1"/>
        <w:spacing w:line="288" w:lineRule="auto"/>
        <w:ind w:firstLine="2835"/>
        <w:jc w:val="both"/>
        <w:rPr>
          <w:rFonts w:ascii="Arial" w:hAnsi="Arial" w:cs="Arial"/>
          <w:spacing w:val="-3"/>
          <w:sz w:val="20"/>
          <w:szCs w:val="26"/>
          <w:lang w:val="es-419"/>
        </w:rPr>
      </w:pPr>
    </w:p>
    <w:p w:rsidR="008F31B3" w:rsidRPr="00623E46" w:rsidRDefault="008F31B3" w:rsidP="00E75D5B">
      <w:pPr>
        <w:pStyle w:val="Sinespaciado1"/>
        <w:spacing w:line="288" w:lineRule="auto"/>
        <w:ind w:firstLine="2835"/>
        <w:jc w:val="both"/>
        <w:rPr>
          <w:rFonts w:ascii="Arial" w:hAnsi="Arial" w:cs="Arial"/>
          <w:spacing w:val="-3"/>
          <w:sz w:val="20"/>
          <w:szCs w:val="26"/>
          <w:lang w:val="es-419"/>
        </w:rPr>
      </w:pPr>
    </w:p>
    <w:p w:rsidR="009E0AD8" w:rsidRPr="00623E46" w:rsidRDefault="009E0AD8" w:rsidP="00E75D5B">
      <w:pPr>
        <w:pStyle w:val="Sinespaciado1"/>
        <w:spacing w:line="288" w:lineRule="auto"/>
        <w:ind w:firstLine="2835"/>
        <w:jc w:val="both"/>
        <w:rPr>
          <w:rFonts w:ascii="Arial" w:hAnsi="Arial" w:cs="Arial"/>
          <w:spacing w:val="-3"/>
          <w:sz w:val="20"/>
          <w:szCs w:val="26"/>
          <w:lang w:val="es-419"/>
        </w:rPr>
      </w:pPr>
    </w:p>
    <w:p w:rsidR="000B66B4" w:rsidRPr="00623E46" w:rsidRDefault="000B66B4" w:rsidP="00E75D5B">
      <w:pPr>
        <w:pStyle w:val="Sinespaciado1"/>
        <w:spacing w:line="288" w:lineRule="auto"/>
        <w:ind w:firstLine="2835"/>
        <w:jc w:val="both"/>
        <w:rPr>
          <w:rFonts w:ascii="Arial" w:hAnsi="Arial" w:cs="Arial"/>
          <w:spacing w:val="-3"/>
          <w:sz w:val="20"/>
          <w:szCs w:val="26"/>
          <w:lang w:val="es-419"/>
        </w:rPr>
      </w:pPr>
    </w:p>
    <w:p w:rsidR="00D62D9E" w:rsidRPr="00623E46" w:rsidRDefault="00D62D9E" w:rsidP="00E75D5B">
      <w:pPr>
        <w:pStyle w:val="Sinespaciado1"/>
        <w:spacing w:line="288" w:lineRule="auto"/>
        <w:ind w:firstLine="2835"/>
        <w:jc w:val="both"/>
        <w:rPr>
          <w:rFonts w:ascii="Arial" w:hAnsi="Arial" w:cs="Arial"/>
          <w:spacing w:val="-3"/>
          <w:sz w:val="20"/>
          <w:szCs w:val="26"/>
          <w:lang w:val="es-419"/>
        </w:rPr>
      </w:pPr>
    </w:p>
    <w:p w:rsidR="00AF382F" w:rsidRPr="00623E46" w:rsidRDefault="00204521" w:rsidP="00E75D5B">
      <w:pPr>
        <w:pStyle w:val="Sinespaciado1"/>
        <w:spacing w:line="288" w:lineRule="auto"/>
        <w:ind w:firstLine="2835"/>
        <w:jc w:val="both"/>
        <w:rPr>
          <w:rFonts w:ascii="Arial" w:hAnsi="Arial" w:cs="Arial"/>
          <w:b/>
          <w:spacing w:val="-3"/>
          <w:sz w:val="20"/>
          <w:lang w:val="es-419"/>
        </w:rPr>
      </w:pPr>
      <w:r w:rsidRPr="00623E46">
        <w:rPr>
          <w:rFonts w:ascii="Arial" w:hAnsi="Arial" w:cs="Arial"/>
          <w:b/>
          <w:spacing w:val="-3"/>
          <w:sz w:val="20"/>
          <w:lang w:val="es-419"/>
        </w:rPr>
        <w:t>EDDER JIMMY SÁNCHEZ CALAMBÁS</w:t>
      </w:r>
    </w:p>
    <w:p w:rsidR="00AF382F" w:rsidRPr="00623E46" w:rsidRDefault="00AF382F" w:rsidP="00E75D5B">
      <w:pPr>
        <w:pStyle w:val="Sinespaciado1"/>
        <w:spacing w:line="288" w:lineRule="auto"/>
        <w:ind w:firstLine="2835"/>
        <w:jc w:val="both"/>
        <w:rPr>
          <w:rFonts w:ascii="Arial" w:hAnsi="Arial" w:cs="Arial"/>
          <w:b/>
          <w:spacing w:val="-3"/>
          <w:sz w:val="20"/>
          <w:lang w:val="es-419"/>
        </w:rPr>
      </w:pPr>
    </w:p>
    <w:p w:rsidR="000B66B4" w:rsidRPr="00623E46" w:rsidRDefault="000B66B4" w:rsidP="00E75D5B">
      <w:pPr>
        <w:pStyle w:val="Sinespaciado1"/>
        <w:spacing w:line="288" w:lineRule="auto"/>
        <w:ind w:firstLine="2835"/>
        <w:jc w:val="both"/>
        <w:rPr>
          <w:rFonts w:ascii="Arial" w:hAnsi="Arial" w:cs="Arial"/>
          <w:b/>
          <w:spacing w:val="-3"/>
          <w:sz w:val="20"/>
          <w:lang w:val="es-419"/>
        </w:rPr>
      </w:pPr>
    </w:p>
    <w:p w:rsidR="00AF382F" w:rsidRPr="00623E46" w:rsidRDefault="00AF382F" w:rsidP="00E75D5B">
      <w:pPr>
        <w:pStyle w:val="Sinespaciado1"/>
        <w:spacing w:line="288" w:lineRule="auto"/>
        <w:ind w:firstLine="2835"/>
        <w:jc w:val="both"/>
        <w:rPr>
          <w:rFonts w:ascii="Arial" w:hAnsi="Arial" w:cs="Arial"/>
          <w:b/>
          <w:spacing w:val="-3"/>
          <w:sz w:val="20"/>
          <w:lang w:val="es-419"/>
        </w:rPr>
      </w:pPr>
    </w:p>
    <w:p w:rsidR="00AF382F" w:rsidRPr="00623E46" w:rsidRDefault="00AF382F" w:rsidP="00E75D5B">
      <w:pPr>
        <w:pStyle w:val="Sinespaciado1"/>
        <w:spacing w:line="288" w:lineRule="auto"/>
        <w:ind w:firstLine="2835"/>
        <w:jc w:val="both"/>
        <w:rPr>
          <w:rFonts w:ascii="Arial" w:hAnsi="Arial" w:cs="Arial"/>
          <w:b/>
          <w:spacing w:val="-3"/>
          <w:sz w:val="20"/>
          <w:lang w:val="es-419"/>
        </w:rPr>
      </w:pPr>
    </w:p>
    <w:p w:rsidR="009E0AD8" w:rsidRPr="00623E46" w:rsidRDefault="009E0AD8" w:rsidP="00E75D5B">
      <w:pPr>
        <w:pStyle w:val="Sinespaciado1"/>
        <w:spacing w:line="288" w:lineRule="auto"/>
        <w:ind w:firstLine="2835"/>
        <w:jc w:val="both"/>
        <w:rPr>
          <w:rFonts w:ascii="Arial" w:hAnsi="Arial" w:cs="Arial"/>
          <w:b/>
          <w:spacing w:val="-3"/>
          <w:sz w:val="20"/>
          <w:lang w:val="es-419"/>
        </w:rPr>
      </w:pPr>
    </w:p>
    <w:p w:rsidR="00657899" w:rsidRPr="00623E46" w:rsidRDefault="00204521" w:rsidP="00E75D5B">
      <w:pPr>
        <w:pStyle w:val="Sinespaciado1"/>
        <w:spacing w:line="288" w:lineRule="auto"/>
        <w:ind w:firstLine="2835"/>
        <w:jc w:val="both"/>
        <w:rPr>
          <w:rFonts w:ascii="Arial" w:hAnsi="Arial" w:cs="Arial"/>
          <w:b/>
          <w:spacing w:val="-3"/>
          <w:sz w:val="20"/>
          <w:lang w:val="es-419"/>
        </w:rPr>
      </w:pPr>
      <w:r w:rsidRPr="00623E46">
        <w:rPr>
          <w:rFonts w:ascii="Arial" w:hAnsi="Arial" w:cs="Arial"/>
          <w:b/>
          <w:spacing w:val="-3"/>
          <w:sz w:val="20"/>
          <w:lang w:val="es-419"/>
        </w:rPr>
        <w:t>JAIME ALBERTO SARAZA NARANJO</w:t>
      </w:r>
    </w:p>
    <w:p w:rsidR="00657899" w:rsidRPr="00623E46" w:rsidRDefault="00657899" w:rsidP="00E75D5B">
      <w:pPr>
        <w:pStyle w:val="Sinespaciado1"/>
        <w:spacing w:line="288" w:lineRule="auto"/>
        <w:ind w:firstLine="2835"/>
        <w:jc w:val="both"/>
        <w:rPr>
          <w:rFonts w:ascii="Arial" w:hAnsi="Arial" w:cs="Arial"/>
          <w:b/>
          <w:spacing w:val="-3"/>
          <w:sz w:val="20"/>
          <w:lang w:val="es-419"/>
        </w:rPr>
      </w:pPr>
    </w:p>
    <w:p w:rsidR="00657899" w:rsidRPr="00623E46" w:rsidRDefault="00657899" w:rsidP="00E75D5B">
      <w:pPr>
        <w:pStyle w:val="Sinespaciado1"/>
        <w:spacing w:line="288" w:lineRule="auto"/>
        <w:ind w:firstLine="2835"/>
        <w:jc w:val="both"/>
        <w:rPr>
          <w:rFonts w:ascii="Arial" w:hAnsi="Arial" w:cs="Arial"/>
          <w:b/>
          <w:spacing w:val="-3"/>
          <w:sz w:val="20"/>
          <w:lang w:val="es-419"/>
        </w:rPr>
      </w:pPr>
    </w:p>
    <w:p w:rsidR="00657899" w:rsidRPr="00623E46" w:rsidRDefault="00657899" w:rsidP="00E75D5B">
      <w:pPr>
        <w:pStyle w:val="Sinespaciado1"/>
        <w:spacing w:line="288" w:lineRule="auto"/>
        <w:ind w:firstLine="2835"/>
        <w:jc w:val="both"/>
        <w:rPr>
          <w:rFonts w:ascii="Arial" w:hAnsi="Arial" w:cs="Arial"/>
          <w:b/>
          <w:spacing w:val="-3"/>
          <w:sz w:val="20"/>
          <w:lang w:val="es-419"/>
        </w:rPr>
      </w:pPr>
    </w:p>
    <w:p w:rsidR="00657899" w:rsidRPr="00623E46" w:rsidRDefault="00657899" w:rsidP="00E75D5B">
      <w:pPr>
        <w:pStyle w:val="Sinespaciado1"/>
        <w:spacing w:line="288" w:lineRule="auto"/>
        <w:ind w:firstLine="2835"/>
        <w:jc w:val="both"/>
        <w:rPr>
          <w:rFonts w:ascii="Arial" w:hAnsi="Arial" w:cs="Arial"/>
          <w:b/>
          <w:spacing w:val="-3"/>
          <w:sz w:val="20"/>
          <w:lang w:val="es-419"/>
        </w:rPr>
      </w:pPr>
    </w:p>
    <w:p w:rsidR="00657899" w:rsidRPr="00623E46" w:rsidRDefault="00657899" w:rsidP="00E75D5B">
      <w:pPr>
        <w:pStyle w:val="Sinespaciado1"/>
        <w:spacing w:line="288" w:lineRule="auto"/>
        <w:ind w:firstLine="2835"/>
        <w:jc w:val="both"/>
        <w:rPr>
          <w:rFonts w:ascii="Arial" w:hAnsi="Arial" w:cs="Arial"/>
          <w:b/>
          <w:spacing w:val="-3"/>
          <w:sz w:val="20"/>
          <w:lang w:val="es-419"/>
        </w:rPr>
      </w:pPr>
    </w:p>
    <w:p w:rsidR="000B66B4" w:rsidRPr="00623E46" w:rsidRDefault="001B5BCA" w:rsidP="00E75D5B">
      <w:pPr>
        <w:pStyle w:val="Sinespaciado1"/>
        <w:spacing w:line="288" w:lineRule="auto"/>
        <w:ind w:firstLine="2835"/>
        <w:jc w:val="both"/>
        <w:rPr>
          <w:rFonts w:ascii="Arial" w:hAnsi="Arial" w:cs="Arial"/>
          <w:b/>
          <w:sz w:val="20"/>
          <w:lang w:val="es-419"/>
        </w:rPr>
      </w:pPr>
      <w:r w:rsidRPr="00623E46">
        <w:rPr>
          <w:rFonts w:ascii="Arial" w:hAnsi="Arial" w:cs="Arial"/>
          <w:b/>
          <w:sz w:val="20"/>
          <w:lang w:val="es-419"/>
        </w:rPr>
        <w:t>MANUEL YARZAGARAY BANDERA</w:t>
      </w:r>
    </w:p>
    <w:sectPr w:rsidR="000B66B4" w:rsidRPr="00623E46" w:rsidSect="00623E46">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48" w:rsidRDefault="00D40048" w:rsidP="00204521">
      <w:r>
        <w:separator/>
      </w:r>
    </w:p>
  </w:endnote>
  <w:endnote w:type="continuationSeparator" w:id="0">
    <w:p w:rsidR="00D40048" w:rsidRDefault="00D40048"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42" w:rsidRPr="00623E46" w:rsidRDefault="00942642">
    <w:pPr>
      <w:pStyle w:val="Piedepgina"/>
      <w:jc w:val="right"/>
      <w:rPr>
        <w:rFonts w:ascii="Arial" w:hAnsi="Arial" w:cs="Arial"/>
        <w:sz w:val="18"/>
        <w:szCs w:val="22"/>
      </w:rPr>
    </w:pPr>
    <w:r w:rsidRPr="00623E46">
      <w:rPr>
        <w:rFonts w:ascii="Arial" w:hAnsi="Arial" w:cs="Arial"/>
        <w:sz w:val="18"/>
        <w:szCs w:val="22"/>
      </w:rPr>
      <w:fldChar w:fldCharType="begin"/>
    </w:r>
    <w:r w:rsidRPr="00623E46">
      <w:rPr>
        <w:rFonts w:ascii="Arial" w:hAnsi="Arial" w:cs="Arial"/>
        <w:sz w:val="18"/>
        <w:szCs w:val="22"/>
      </w:rPr>
      <w:instrText xml:space="preserve"> PAGE   \* MERGEFORMAT </w:instrText>
    </w:r>
    <w:r w:rsidRPr="00623E46">
      <w:rPr>
        <w:rFonts w:ascii="Arial" w:hAnsi="Arial" w:cs="Arial"/>
        <w:sz w:val="18"/>
        <w:szCs w:val="22"/>
      </w:rPr>
      <w:fldChar w:fldCharType="separate"/>
    </w:r>
    <w:r w:rsidR="00025CEF">
      <w:rPr>
        <w:rFonts w:ascii="Arial" w:hAnsi="Arial" w:cs="Arial"/>
        <w:noProof/>
        <w:sz w:val="18"/>
        <w:szCs w:val="22"/>
      </w:rPr>
      <w:t>8</w:t>
    </w:r>
    <w:r w:rsidRPr="00623E4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48" w:rsidRDefault="00D40048" w:rsidP="00204521">
      <w:r>
        <w:separator/>
      </w:r>
    </w:p>
  </w:footnote>
  <w:footnote w:type="continuationSeparator" w:id="0">
    <w:p w:rsidR="00D40048" w:rsidRDefault="00D40048" w:rsidP="00204521">
      <w:r>
        <w:continuationSeparator/>
      </w:r>
    </w:p>
  </w:footnote>
  <w:footnote w:id="1">
    <w:p w:rsidR="00942642" w:rsidRPr="001C6BBD" w:rsidRDefault="00942642" w:rsidP="007C1E7A">
      <w:pPr>
        <w:pStyle w:val="Textonotapie"/>
        <w:jc w:val="both"/>
        <w:rPr>
          <w:rFonts w:ascii="Arial" w:hAnsi="Arial" w:cs="Arial"/>
          <w:sz w:val="18"/>
          <w:szCs w:val="18"/>
          <w:lang w:val="es-CO"/>
        </w:rPr>
      </w:pPr>
      <w:r w:rsidRPr="001C6BBD">
        <w:rPr>
          <w:rStyle w:val="Refdenotaalpie"/>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 w:id="2">
    <w:p w:rsidR="00942642" w:rsidRPr="001C6BBD" w:rsidRDefault="00942642" w:rsidP="007C1E7A">
      <w:pPr>
        <w:pStyle w:val="Textonotapie"/>
        <w:jc w:val="both"/>
        <w:rPr>
          <w:rFonts w:ascii="Arial" w:hAnsi="Arial" w:cs="Arial"/>
          <w:sz w:val="18"/>
          <w:szCs w:val="18"/>
          <w:lang w:val="es-CO"/>
        </w:rPr>
      </w:pPr>
      <w:r w:rsidRPr="001C6BBD">
        <w:rPr>
          <w:rStyle w:val="Refdenotaalpie"/>
          <w:rFonts w:ascii="Arial" w:hAnsi="Arial" w:cs="Arial"/>
          <w:sz w:val="18"/>
          <w:szCs w:val="18"/>
        </w:rPr>
        <w:footnoteRef/>
      </w:r>
      <w:r w:rsidRPr="001C6BBD">
        <w:rPr>
          <w:rFonts w:ascii="Arial" w:hAnsi="Arial" w:cs="Arial"/>
          <w:sz w:val="18"/>
          <w:szCs w:val="18"/>
        </w:rPr>
        <w:t xml:space="preserve"> Folios </w:t>
      </w:r>
      <w:r w:rsidR="00F026CA">
        <w:rPr>
          <w:rFonts w:ascii="Arial" w:hAnsi="Arial" w:cs="Arial"/>
          <w:sz w:val="18"/>
          <w:szCs w:val="18"/>
        </w:rPr>
        <w:t>22</w:t>
      </w:r>
      <w:r w:rsidRPr="001C6BBD">
        <w:rPr>
          <w:rFonts w:ascii="Arial" w:hAnsi="Arial" w:cs="Arial"/>
          <w:sz w:val="18"/>
          <w:szCs w:val="18"/>
        </w:rPr>
        <w:t>-</w:t>
      </w:r>
      <w:r w:rsidR="00F026CA">
        <w:rPr>
          <w:rFonts w:ascii="Arial" w:hAnsi="Arial" w:cs="Arial"/>
          <w:sz w:val="18"/>
          <w:szCs w:val="18"/>
        </w:rPr>
        <w:t>2</w:t>
      </w:r>
      <w:r>
        <w:rPr>
          <w:rFonts w:ascii="Arial" w:hAnsi="Arial" w:cs="Arial"/>
          <w:sz w:val="18"/>
          <w:szCs w:val="18"/>
        </w:rPr>
        <w:t>4</w:t>
      </w:r>
      <w:r w:rsidR="004900AE">
        <w:rPr>
          <w:rFonts w:ascii="Arial" w:hAnsi="Arial" w:cs="Arial"/>
          <w:sz w:val="18"/>
          <w:szCs w:val="18"/>
        </w:rPr>
        <w:t xml:space="preserve"> y 42-44</w:t>
      </w:r>
      <w:r w:rsidRPr="001C6BBD">
        <w:rPr>
          <w:rFonts w:ascii="Arial" w:hAnsi="Arial" w:cs="Arial"/>
          <w:sz w:val="18"/>
          <w:szCs w:val="18"/>
        </w:rPr>
        <w:t xml:space="preserve"> Cd. Ppal.</w:t>
      </w:r>
    </w:p>
  </w:footnote>
  <w:footnote w:id="3">
    <w:p w:rsidR="00942642" w:rsidRPr="00854AED" w:rsidRDefault="00942642" w:rsidP="007C1E7A">
      <w:pPr>
        <w:pStyle w:val="Textonotapie"/>
        <w:jc w:val="both"/>
        <w:rPr>
          <w:lang w:val="es-CO"/>
        </w:rPr>
      </w:pPr>
      <w:r w:rsidRPr="001C6BBD">
        <w:rPr>
          <w:rStyle w:val="Refdenotaalpie"/>
          <w:rFonts w:ascii="Arial" w:hAnsi="Arial" w:cs="Arial"/>
          <w:sz w:val="18"/>
          <w:szCs w:val="18"/>
        </w:rPr>
        <w:footnoteRef/>
      </w:r>
      <w:r w:rsidRPr="001C6BBD">
        <w:rPr>
          <w:rFonts w:ascii="Arial" w:hAnsi="Arial" w:cs="Arial"/>
          <w:sz w:val="18"/>
          <w:szCs w:val="18"/>
        </w:rPr>
        <w:t xml:space="preserve"> Folios</w:t>
      </w:r>
      <w:r>
        <w:rPr>
          <w:rFonts w:ascii="Arial" w:hAnsi="Arial" w:cs="Arial"/>
          <w:sz w:val="18"/>
          <w:szCs w:val="18"/>
        </w:rPr>
        <w:t xml:space="preserve"> </w:t>
      </w:r>
      <w:r w:rsidR="008941E0">
        <w:rPr>
          <w:rFonts w:ascii="Arial" w:hAnsi="Arial" w:cs="Arial"/>
          <w:sz w:val="18"/>
          <w:szCs w:val="18"/>
        </w:rPr>
        <w:t>3</w:t>
      </w:r>
      <w:r w:rsidR="001564B6">
        <w:rPr>
          <w:rFonts w:ascii="Arial" w:hAnsi="Arial" w:cs="Arial"/>
          <w:sz w:val="18"/>
          <w:szCs w:val="18"/>
        </w:rPr>
        <w:t>1</w:t>
      </w:r>
      <w:r w:rsidRPr="001C6BBD">
        <w:rPr>
          <w:rFonts w:ascii="Arial" w:hAnsi="Arial" w:cs="Arial"/>
          <w:sz w:val="18"/>
          <w:szCs w:val="18"/>
        </w:rPr>
        <w:t>-</w:t>
      </w:r>
      <w:r w:rsidR="008941E0">
        <w:rPr>
          <w:rFonts w:ascii="Arial" w:hAnsi="Arial" w:cs="Arial"/>
          <w:sz w:val="18"/>
          <w:szCs w:val="18"/>
        </w:rPr>
        <w:t>33 y 48-50</w:t>
      </w:r>
      <w:r w:rsidRPr="001C6BBD">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642" w:rsidRPr="005643A9" w:rsidRDefault="00C66608" w:rsidP="00942642">
    <w:pPr>
      <w:pStyle w:val="Sinespaciado"/>
      <w:rPr>
        <w:rFonts w:ascii="Arial" w:hAnsi="Arial" w:cs="Arial"/>
        <w:sz w:val="16"/>
        <w:szCs w:val="16"/>
      </w:rPr>
    </w:pPr>
    <w:r>
      <w:rPr>
        <w:rFonts w:ascii="Arial" w:hAnsi="Arial" w:cs="Arial"/>
        <w:sz w:val="16"/>
        <w:szCs w:val="16"/>
      </w:rPr>
      <w:t xml:space="preserve">         </w:t>
    </w:r>
    <w:r w:rsidR="00942642" w:rsidRPr="005643A9">
      <w:rPr>
        <w:rFonts w:ascii="Arial" w:hAnsi="Arial" w:cs="Arial"/>
        <w:sz w:val="16"/>
        <w:szCs w:val="16"/>
      </w:rPr>
      <w:t>REPÚBLICA DE COLOMBIA</w:t>
    </w:r>
  </w:p>
  <w:p w:rsidR="00942642" w:rsidRPr="005643A9" w:rsidRDefault="00942642" w:rsidP="0094264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642" w:rsidRPr="005643A9" w:rsidRDefault="00942642" w:rsidP="00942642">
    <w:pPr>
      <w:pStyle w:val="Sinespaciado1"/>
      <w:rPr>
        <w:rFonts w:ascii="Arial" w:hAnsi="Arial" w:cs="Arial"/>
        <w:sz w:val="16"/>
        <w:szCs w:val="16"/>
      </w:rPr>
    </w:pPr>
  </w:p>
  <w:p w:rsidR="00942642" w:rsidRPr="005643A9" w:rsidRDefault="00942642" w:rsidP="00942642">
    <w:pPr>
      <w:pStyle w:val="Sinespaciado"/>
      <w:rPr>
        <w:rFonts w:ascii="Arial" w:hAnsi="Arial" w:cs="Arial"/>
        <w:sz w:val="16"/>
        <w:szCs w:val="16"/>
      </w:rPr>
    </w:pPr>
  </w:p>
  <w:p w:rsidR="00942642" w:rsidRDefault="00942642" w:rsidP="00942642">
    <w:pPr>
      <w:pStyle w:val="Sinespaciado"/>
      <w:rPr>
        <w:rFonts w:ascii="Arial" w:hAnsi="Arial" w:cs="Arial"/>
        <w:sz w:val="16"/>
        <w:szCs w:val="16"/>
      </w:rPr>
    </w:pPr>
  </w:p>
  <w:p w:rsidR="00942642" w:rsidRPr="00623E46" w:rsidRDefault="00942642" w:rsidP="00942642">
    <w:pPr>
      <w:pStyle w:val="Sinespaciado"/>
      <w:rPr>
        <w:rFonts w:ascii="Arial" w:hAnsi="Arial" w:cs="Arial"/>
        <w:sz w:val="18"/>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B5BCA">
      <w:rPr>
        <w:rFonts w:ascii="Arial" w:hAnsi="Arial" w:cs="Arial"/>
        <w:sz w:val="16"/>
        <w:szCs w:val="16"/>
      </w:rPr>
      <w:t xml:space="preserve">   </w:t>
    </w:r>
    <w:r w:rsidR="00623E46" w:rsidRPr="00623E46">
      <w:rPr>
        <w:rFonts w:ascii="Arial" w:hAnsi="Arial" w:cs="Arial"/>
        <w:sz w:val="18"/>
        <w:szCs w:val="16"/>
      </w:rPr>
      <w:t>Expediente</w:t>
    </w:r>
    <w:r w:rsidR="001B5BCA" w:rsidRPr="00623E46">
      <w:rPr>
        <w:rFonts w:ascii="Arial" w:hAnsi="Arial" w:cs="Arial"/>
        <w:sz w:val="18"/>
        <w:szCs w:val="16"/>
      </w:rPr>
      <w:t>. T-2a. 66001-31-18-001</w:t>
    </w:r>
    <w:r w:rsidR="00AA25B9" w:rsidRPr="00623E46">
      <w:rPr>
        <w:rFonts w:ascii="Arial" w:hAnsi="Arial" w:cs="Arial"/>
        <w:sz w:val="18"/>
        <w:szCs w:val="16"/>
      </w:rPr>
      <w:t>-2019</w:t>
    </w:r>
    <w:r w:rsidRPr="00623E46">
      <w:rPr>
        <w:rFonts w:ascii="Arial" w:hAnsi="Arial" w:cs="Arial"/>
        <w:sz w:val="18"/>
        <w:szCs w:val="16"/>
      </w:rPr>
      <w:t>-000</w:t>
    </w:r>
    <w:r w:rsidR="001B5BCA" w:rsidRPr="00623E46">
      <w:rPr>
        <w:rFonts w:ascii="Arial" w:hAnsi="Arial" w:cs="Arial"/>
        <w:sz w:val="18"/>
        <w:szCs w:val="16"/>
      </w:rPr>
      <w:t>63</w:t>
    </w:r>
    <w:r w:rsidRPr="00623E46">
      <w:rPr>
        <w:rFonts w:ascii="Arial" w:hAnsi="Arial" w:cs="Arial"/>
        <w:sz w:val="18"/>
        <w:szCs w:val="16"/>
      </w:rPr>
      <w:t>-01</w:t>
    </w:r>
  </w:p>
  <w:p w:rsidR="00942642" w:rsidRPr="005643A9" w:rsidRDefault="0094264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7A36"/>
    <w:rsid w:val="00017EA6"/>
    <w:rsid w:val="00025CEF"/>
    <w:rsid w:val="000260D4"/>
    <w:rsid w:val="000266D3"/>
    <w:rsid w:val="00027382"/>
    <w:rsid w:val="00027BF3"/>
    <w:rsid w:val="00045F5C"/>
    <w:rsid w:val="00046ACB"/>
    <w:rsid w:val="000510E6"/>
    <w:rsid w:val="0006076C"/>
    <w:rsid w:val="0006231F"/>
    <w:rsid w:val="00076F17"/>
    <w:rsid w:val="00091111"/>
    <w:rsid w:val="00096B17"/>
    <w:rsid w:val="000A75D4"/>
    <w:rsid w:val="000A7CEE"/>
    <w:rsid w:val="000B3023"/>
    <w:rsid w:val="000B66B4"/>
    <w:rsid w:val="000C11A6"/>
    <w:rsid w:val="000C6E50"/>
    <w:rsid w:val="000D6FAE"/>
    <w:rsid w:val="000E2065"/>
    <w:rsid w:val="000E2DEF"/>
    <w:rsid w:val="000E40E6"/>
    <w:rsid w:val="000F36C4"/>
    <w:rsid w:val="00103F28"/>
    <w:rsid w:val="00112FDF"/>
    <w:rsid w:val="0011508F"/>
    <w:rsid w:val="0012305C"/>
    <w:rsid w:val="001334F8"/>
    <w:rsid w:val="00141B1D"/>
    <w:rsid w:val="00145B9D"/>
    <w:rsid w:val="00155E74"/>
    <w:rsid w:val="001564B6"/>
    <w:rsid w:val="00165D5D"/>
    <w:rsid w:val="00171C22"/>
    <w:rsid w:val="00180DED"/>
    <w:rsid w:val="001943B7"/>
    <w:rsid w:val="00197487"/>
    <w:rsid w:val="001A461A"/>
    <w:rsid w:val="001A5F45"/>
    <w:rsid w:val="001B5BCA"/>
    <w:rsid w:val="001B6A02"/>
    <w:rsid w:val="001C2AE4"/>
    <w:rsid w:val="001C6BBD"/>
    <w:rsid w:val="001D2F9E"/>
    <w:rsid w:val="001E632E"/>
    <w:rsid w:val="00204521"/>
    <w:rsid w:val="002060CD"/>
    <w:rsid w:val="002069E3"/>
    <w:rsid w:val="00222409"/>
    <w:rsid w:val="00231A0D"/>
    <w:rsid w:val="00231E19"/>
    <w:rsid w:val="0023590C"/>
    <w:rsid w:val="00252F34"/>
    <w:rsid w:val="002619D9"/>
    <w:rsid w:val="0027795B"/>
    <w:rsid w:val="00282FD3"/>
    <w:rsid w:val="00284EF6"/>
    <w:rsid w:val="00284F38"/>
    <w:rsid w:val="00290B4E"/>
    <w:rsid w:val="002A25AB"/>
    <w:rsid w:val="002A639C"/>
    <w:rsid w:val="002B1921"/>
    <w:rsid w:val="002B29EE"/>
    <w:rsid w:val="002B43A6"/>
    <w:rsid w:val="002C12A6"/>
    <w:rsid w:val="002C1A25"/>
    <w:rsid w:val="002C44DE"/>
    <w:rsid w:val="002D1EBD"/>
    <w:rsid w:val="002D49FA"/>
    <w:rsid w:val="002E02AA"/>
    <w:rsid w:val="002E444E"/>
    <w:rsid w:val="002E6319"/>
    <w:rsid w:val="002F0E98"/>
    <w:rsid w:val="002F486C"/>
    <w:rsid w:val="00305980"/>
    <w:rsid w:val="00312D4B"/>
    <w:rsid w:val="0032007D"/>
    <w:rsid w:val="00321FC8"/>
    <w:rsid w:val="00333CA2"/>
    <w:rsid w:val="00341563"/>
    <w:rsid w:val="003430FF"/>
    <w:rsid w:val="00353828"/>
    <w:rsid w:val="003619AC"/>
    <w:rsid w:val="00363A59"/>
    <w:rsid w:val="00373DD2"/>
    <w:rsid w:val="00384A4E"/>
    <w:rsid w:val="00386D03"/>
    <w:rsid w:val="003A7619"/>
    <w:rsid w:val="003C1766"/>
    <w:rsid w:val="003D271F"/>
    <w:rsid w:val="003D4800"/>
    <w:rsid w:val="003D5EDB"/>
    <w:rsid w:val="003E5A20"/>
    <w:rsid w:val="003E7BDA"/>
    <w:rsid w:val="00400D87"/>
    <w:rsid w:val="00401C6C"/>
    <w:rsid w:val="00404CCE"/>
    <w:rsid w:val="00411636"/>
    <w:rsid w:val="00421B5F"/>
    <w:rsid w:val="00430AB7"/>
    <w:rsid w:val="00436A45"/>
    <w:rsid w:val="004431DB"/>
    <w:rsid w:val="004462FB"/>
    <w:rsid w:val="00451991"/>
    <w:rsid w:val="004614C9"/>
    <w:rsid w:val="00474A82"/>
    <w:rsid w:val="004818CA"/>
    <w:rsid w:val="004900AE"/>
    <w:rsid w:val="00496F7E"/>
    <w:rsid w:val="004A350A"/>
    <w:rsid w:val="004A5620"/>
    <w:rsid w:val="004C0759"/>
    <w:rsid w:val="004D10EC"/>
    <w:rsid w:val="004D124A"/>
    <w:rsid w:val="004E3168"/>
    <w:rsid w:val="004E4D11"/>
    <w:rsid w:val="004F0150"/>
    <w:rsid w:val="004F4638"/>
    <w:rsid w:val="005035F1"/>
    <w:rsid w:val="00510DE2"/>
    <w:rsid w:val="0051502F"/>
    <w:rsid w:val="00530A8D"/>
    <w:rsid w:val="00530DF5"/>
    <w:rsid w:val="005376D5"/>
    <w:rsid w:val="00571CB7"/>
    <w:rsid w:val="00575F04"/>
    <w:rsid w:val="00590251"/>
    <w:rsid w:val="005A0333"/>
    <w:rsid w:val="005B2AD7"/>
    <w:rsid w:val="005B70DB"/>
    <w:rsid w:val="005B735A"/>
    <w:rsid w:val="005C0367"/>
    <w:rsid w:val="005C4383"/>
    <w:rsid w:val="005C4F40"/>
    <w:rsid w:val="005D1200"/>
    <w:rsid w:val="005D610F"/>
    <w:rsid w:val="005E6208"/>
    <w:rsid w:val="0060173B"/>
    <w:rsid w:val="006073AE"/>
    <w:rsid w:val="00613991"/>
    <w:rsid w:val="00617E43"/>
    <w:rsid w:val="00623E46"/>
    <w:rsid w:val="00630B95"/>
    <w:rsid w:val="006412DE"/>
    <w:rsid w:val="00642819"/>
    <w:rsid w:val="00643252"/>
    <w:rsid w:val="00646D21"/>
    <w:rsid w:val="00646F0E"/>
    <w:rsid w:val="006573D8"/>
    <w:rsid w:val="00657899"/>
    <w:rsid w:val="00665575"/>
    <w:rsid w:val="006861A7"/>
    <w:rsid w:val="00690F4A"/>
    <w:rsid w:val="00696F0E"/>
    <w:rsid w:val="006A007A"/>
    <w:rsid w:val="006A0584"/>
    <w:rsid w:val="006A15A7"/>
    <w:rsid w:val="006A1E9F"/>
    <w:rsid w:val="006A2489"/>
    <w:rsid w:val="006A351F"/>
    <w:rsid w:val="006B218C"/>
    <w:rsid w:val="006B77E7"/>
    <w:rsid w:val="006F0620"/>
    <w:rsid w:val="006F431F"/>
    <w:rsid w:val="00702574"/>
    <w:rsid w:val="00706616"/>
    <w:rsid w:val="0071780F"/>
    <w:rsid w:val="00723D83"/>
    <w:rsid w:val="007341A7"/>
    <w:rsid w:val="00741EF8"/>
    <w:rsid w:val="007525AC"/>
    <w:rsid w:val="007528D1"/>
    <w:rsid w:val="00762EBE"/>
    <w:rsid w:val="00763F3D"/>
    <w:rsid w:val="00774ED8"/>
    <w:rsid w:val="0077510C"/>
    <w:rsid w:val="00777C47"/>
    <w:rsid w:val="00785CE6"/>
    <w:rsid w:val="007904B8"/>
    <w:rsid w:val="00790B65"/>
    <w:rsid w:val="007A3B72"/>
    <w:rsid w:val="007B394A"/>
    <w:rsid w:val="007B4731"/>
    <w:rsid w:val="007B5649"/>
    <w:rsid w:val="007C0D4B"/>
    <w:rsid w:val="007C1E7A"/>
    <w:rsid w:val="007C2086"/>
    <w:rsid w:val="007D0B6D"/>
    <w:rsid w:val="007D286B"/>
    <w:rsid w:val="007D4B35"/>
    <w:rsid w:val="007F1B93"/>
    <w:rsid w:val="007F2838"/>
    <w:rsid w:val="007F7527"/>
    <w:rsid w:val="00802C00"/>
    <w:rsid w:val="0081044D"/>
    <w:rsid w:val="0081241F"/>
    <w:rsid w:val="0081378C"/>
    <w:rsid w:val="00820154"/>
    <w:rsid w:val="00821FBB"/>
    <w:rsid w:val="008328E6"/>
    <w:rsid w:val="00836C60"/>
    <w:rsid w:val="00841721"/>
    <w:rsid w:val="00842513"/>
    <w:rsid w:val="008471BD"/>
    <w:rsid w:val="00850563"/>
    <w:rsid w:val="00854AED"/>
    <w:rsid w:val="008621F1"/>
    <w:rsid w:val="008660AC"/>
    <w:rsid w:val="0087797F"/>
    <w:rsid w:val="00883EB6"/>
    <w:rsid w:val="00892F02"/>
    <w:rsid w:val="008941E0"/>
    <w:rsid w:val="00894632"/>
    <w:rsid w:val="00895A7D"/>
    <w:rsid w:val="008960DC"/>
    <w:rsid w:val="008A374C"/>
    <w:rsid w:val="008A3F8B"/>
    <w:rsid w:val="008A4EE5"/>
    <w:rsid w:val="008B223C"/>
    <w:rsid w:val="008B39E2"/>
    <w:rsid w:val="008B7A36"/>
    <w:rsid w:val="008E58A2"/>
    <w:rsid w:val="008F31B3"/>
    <w:rsid w:val="008F5D21"/>
    <w:rsid w:val="008F667E"/>
    <w:rsid w:val="008F7D14"/>
    <w:rsid w:val="0092314F"/>
    <w:rsid w:val="00923266"/>
    <w:rsid w:val="0092719E"/>
    <w:rsid w:val="00927225"/>
    <w:rsid w:val="00935AAA"/>
    <w:rsid w:val="00935B83"/>
    <w:rsid w:val="00936F45"/>
    <w:rsid w:val="00937C97"/>
    <w:rsid w:val="00942642"/>
    <w:rsid w:val="00954035"/>
    <w:rsid w:val="00954D66"/>
    <w:rsid w:val="0096731E"/>
    <w:rsid w:val="009758E7"/>
    <w:rsid w:val="0098144A"/>
    <w:rsid w:val="009820D3"/>
    <w:rsid w:val="009C0428"/>
    <w:rsid w:val="009C57DE"/>
    <w:rsid w:val="009D0266"/>
    <w:rsid w:val="009D20B9"/>
    <w:rsid w:val="009E0AD8"/>
    <w:rsid w:val="009E217A"/>
    <w:rsid w:val="009E5E1D"/>
    <w:rsid w:val="009F4129"/>
    <w:rsid w:val="00A044FD"/>
    <w:rsid w:val="00A06678"/>
    <w:rsid w:val="00A14CBF"/>
    <w:rsid w:val="00A17299"/>
    <w:rsid w:val="00A247DC"/>
    <w:rsid w:val="00A26541"/>
    <w:rsid w:val="00A31663"/>
    <w:rsid w:val="00A352C8"/>
    <w:rsid w:val="00A53428"/>
    <w:rsid w:val="00A56D00"/>
    <w:rsid w:val="00A647F4"/>
    <w:rsid w:val="00A65ECF"/>
    <w:rsid w:val="00A805F3"/>
    <w:rsid w:val="00A8784B"/>
    <w:rsid w:val="00A97B3B"/>
    <w:rsid w:val="00AA04E0"/>
    <w:rsid w:val="00AA0F2B"/>
    <w:rsid w:val="00AA25B9"/>
    <w:rsid w:val="00AA607F"/>
    <w:rsid w:val="00AA7675"/>
    <w:rsid w:val="00AA7821"/>
    <w:rsid w:val="00AB0CA2"/>
    <w:rsid w:val="00AC14E9"/>
    <w:rsid w:val="00AC1DB3"/>
    <w:rsid w:val="00AC2CFE"/>
    <w:rsid w:val="00AD0E8F"/>
    <w:rsid w:val="00AD5A12"/>
    <w:rsid w:val="00AD6EB8"/>
    <w:rsid w:val="00AE2CF3"/>
    <w:rsid w:val="00AF0758"/>
    <w:rsid w:val="00AF382F"/>
    <w:rsid w:val="00B0570C"/>
    <w:rsid w:val="00B10BCD"/>
    <w:rsid w:val="00B23A3C"/>
    <w:rsid w:val="00B27E1A"/>
    <w:rsid w:val="00B34266"/>
    <w:rsid w:val="00B34683"/>
    <w:rsid w:val="00B35690"/>
    <w:rsid w:val="00B57793"/>
    <w:rsid w:val="00B65029"/>
    <w:rsid w:val="00B72F74"/>
    <w:rsid w:val="00B93755"/>
    <w:rsid w:val="00B95D09"/>
    <w:rsid w:val="00BA7981"/>
    <w:rsid w:val="00BB078B"/>
    <w:rsid w:val="00BB11E4"/>
    <w:rsid w:val="00BB58C0"/>
    <w:rsid w:val="00BC1EFA"/>
    <w:rsid w:val="00BC582B"/>
    <w:rsid w:val="00BE3C55"/>
    <w:rsid w:val="00BF1EE1"/>
    <w:rsid w:val="00BF206D"/>
    <w:rsid w:val="00BF62F0"/>
    <w:rsid w:val="00C01933"/>
    <w:rsid w:val="00C138A3"/>
    <w:rsid w:val="00C30248"/>
    <w:rsid w:val="00C333C4"/>
    <w:rsid w:val="00C3356B"/>
    <w:rsid w:val="00C34A43"/>
    <w:rsid w:val="00C423DB"/>
    <w:rsid w:val="00C450B6"/>
    <w:rsid w:val="00C51AEF"/>
    <w:rsid w:val="00C51DC7"/>
    <w:rsid w:val="00C541AB"/>
    <w:rsid w:val="00C56617"/>
    <w:rsid w:val="00C567DB"/>
    <w:rsid w:val="00C6160F"/>
    <w:rsid w:val="00C61B36"/>
    <w:rsid w:val="00C64B77"/>
    <w:rsid w:val="00C66608"/>
    <w:rsid w:val="00C9337F"/>
    <w:rsid w:val="00C950D9"/>
    <w:rsid w:val="00CA2F30"/>
    <w:rsid w:val="00CA5135"/>
    <w:rsid w:val="00CB64F8"/>
    <w:rsid w:val="00CC5130"/>
    <w:rsid w:val="00CD4942"/>
    <w:rsid w:val="00CD5982"/>
    <w:rsid w:val="00CE3FD0"/>
    <w:rsid w:val="00CE43B7"/>
    <w:rsid w:val="00CE7A34"/>
    <w:rsid w:val="00CF572D"/>
    <w:rsid w:val="00D03120"/>
    <w:rsid w:val="00D346C4"/>
    <w:rsid w:val="00D34C32"/>
    <w:rsid w:val="00D351F8"/>
    <w:rsid w:val="00D37D74"/>
    <w:rsid w:val="00D40048"/>
    <w:rsid w:val="00D62D9E"/>
    <w:rsid w:val="00D65BD1"/>
    <w:rsid w:val="00D66820"/>
    <w:rsid w:val="00D7093A"/>
    <w:rsid w:val="00D70BE5"/>
    <w:rsid w:val="00D959AA"/>
    <w:rsid w:val="00DC03DB"/>
    <w:rsid w:val="00DC2DC6"/>
    <w:rsid w:val="00DD11C8"/>
    <w:rsid w:val="00DD185F"/>
    <w:rsid w:val="00DD4993"/>
    <w:rsid w:val="00DD5065"/>
    <w:rsid w:val="00E05976"/>
    <w:rsid w:val="00E24715"/>
    <w:rsid w:val="00E75D5B"/>
    <w:rsid w:val="00E856AC"/>
    <w:rsid w:val="00E87203"/>
    <w:rsid w:val="00E93D18"/>
    <w:rsid w:val="00E971AC"/>
    <w:rsid w:val="00EA16A2"/>
    <w:rsid w:val="00EB1BD6"/>
    <w:rsid w:val="00ED3434"/>
    <w:rsid w:val="00EE7199"/>
    <w:rsid w:val="00EF07C3"/>
    <w:rsid w:val="00EF36E6"/>
    <w:rsid w:val="00F026CA"/>
    <w:rsid w:val="00F03B13"/>
    <w:rsid w:val="00F1229E"/>
    <w:rsid w:val="00F23598"/>
    <w:rsid w:val="00F5143C"/>
    <w:rsid w:val="00F54063"/>
    <w:rsid w:val="00F57396"/>
    <w:rsid w:val="00F70FEA"/>
    <w:rsid w:val="00F765F4"/>
    <w:rsid w:val="00F933D5"/>
    <w:rsid w:val="00F937CF"/>
    <w:rsid w:val="00FA3B7E"/>
    <w:rsid w:val="00FA5809"/>
    <w:rsid w:val="00FA6D29"/>
    <w:rsid w:val="00FB6F44"/>
    <w:rsid w:val="00FC1C98"/>
    <w:rsid w:val="00FD32C1"/>
    <w:rsid w:val="00FD3915"/>
    <w:rsid w:val="00FD7916"/>
    <w:rsid w:val="00FD7C8A"/>
    <w:rsid w:val="00FE074D"/>
    <w:rsid w:val="00FF45A8"/>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4298-F17F-454B-A400-31B1B0D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3589</Words>
  <Characters>19743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28</cp:revision>
  <cp:lastPrinted>2019-09-05T15:13:00Z</cp:lastPrinted>
  <dcterms:created xsi:type="dcterms:W3CDTF">2019-09-03T14:44:00Z</dcterms:created>
  <dcterms:modified xsi:type="dcterms:W3CDTF">2019-10-10T19:17:00Z</dcterms:modified>
</cp:coreProperties>
</file>