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FD" w:rsidRPr="008D2EFD" w:rsidRDefault="008D2EFD" w:rsidP="008D2EF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D2EF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D2EFD" w:rsidRPr="008D2EFD" w:rsidRDefault="008D2EFD" w:rsidP="008D2EFD">
      <w:pPr>
        <w:jc w:val="both"/>
        <w:rPr>
          <w:rFonts w:ascii="Arial" w:hAnsi="Arial" w:cs="Arial"/>
          <w:lang w:val="es-419"/>
        </w:rPr>
      </w:pPr>
    </w:p>
    <w:p w:rsidR="008D2EFD" w:rsidRPr="008D2EFD" w:rsidRDefault="008D2EFD" w:rsidP="008D2EFD">
      <w:pPr>
        <w:jc w:val="both"/>
        <w:rPr>
          <w:rFonts w:ascii="Arial" w:hAnsi="Arial" w:cs="Arial"/>
          <w:lang w:val="es-419"/>
        </w:rPr>
      </w:pPr>
      <w:r w:rsidRPr="008D2EFD">
        <w:rPr>
          <w:rFonts w:ascii="Arial" w:hAnsi="Arial" w:cs="Arial"/>
          <w:b/>
          <w:bCs/>
          <w:iCs/>
          <w:lang w:val="es-419" w:eastAsia="fr-FR"/>
        </w:rPr>
        <w:t>TEMAS:</w:t>
      </w:r>
      <w:r w:rsidRPr="008D2EFD">
        <w:rPr>
          <w:rFonts w:ascii="Arial" w:hAnsi="Arial" w:cs="Arial"/>
          <w:b/>
          <w:bCs/>
          <w:iCs/>
          <w:lang w:val="es-419" w:eastAsia="fr-FR"/>
        </w:rPr>
        <w:tab/>
      </w:r>
      <w:r w:rsidR="00F03410">
        <w:rPr>
          <w:rFonts w:ascii="Arial" w:hAnsi="Arial" w:cs="Arial"/>
          <w:b/>
          <w:bCs/>
          <w:iCs/>
          <w:lang w:val="es-CO" w:eastAsia="fr-FR"/>
        </w:rPr>
        <w:t xml:space="preserve">SEGURIDAD SOCIAL / RECONOCIMIENTO DE PENSIÓN DE INVALIDEZ </w:t>
      </w:r>
      <w:r w:rsidRPr="008D2EFD">
        <w:rPr>
          <w:rFonts w:ascii="Arial" w:hAnsi="Arial" w:cs="Arial"/>
          <w:b/>
          <w:bCs/>
          <w:iCs/>
          <w:lang w:val="es-419" w:eastAsia="fr-FR"/>
        </w:rPr>
        <w:t xml:space="preserve">/ </w:t>
      </w:r>
      <w:r w:rsidR="00F03410">
        <w:rPr>
          <w:rFonts w:ascii="Arial" w:hAnsi="Arial" w:cs="Arial"/>
          <w:b/>
          <w:bCs/>
          <w:iCs/>
          <w:lang w:val="es-CO" w:eastAsia="fr-FR"/>
        </w:rPr>
        <w:t xml:space="preserve">IMPROCEDENCIA </w:t>
      </w:r>
      <w:r w:rsidR="00801CE2" w:rsidRPr="00801CE2">
        <w:rPr>
          <w:rFonts w:ascii="Arial" w:hAnsi="Arial" w:cs="Arial"/>
          <w:b/>
          <w:bCs/>
          <w:iCs/>
          <w:lang w:val="es-CO" w:eastAsia="fr-FR"/>
        </w:rPr>
        <w:t>GENERAL DE LA TUTELA PARA EL EFECTO / PRINCIPIO DE SUBSIDIARIEDAD / REQUISITOS PARA HACER VIABLE, POR EXCEPCIÓN EL AMPARO EN ESTOS CASOS</w:t>
      </w:r>
      <w:r w:rsidR="00801CE2">
        <w:rPr>
          <w:rFonts w:ascii="Arial" w:hAnsi="Arial" w:cs="Arial"/>
          <w:b/>
          <w:bCs/>
          <w:iCs/>
          <w:lang w:val="es-CO" w:eastAsia="fr-FR"/>
        </w:rPr>
        <w:t xml:space="preserve"> / SE CONCEDE.</w:t>
      </w:r>
    </w:p>
    <w:p w:rsidR="00801CE2" w:rsidRDefault="00801CE2" w:rsidP="008D2EFD">
      <w:pPr>
        <w:jc w:val="both"/>
        <w:rPr>
          <w:rFonts w:ascii="Arial" w:hAnsi="Arial" w:cs="Arial"/>
          <w:lang w:val="es-419"/>
        </w:rPr>
      </w:pPr>
    </w:p>
    <w:p w:rsidR="008D2EFD" w:rsidRPr="008D2EFD" w:rsidRDefault="00E81633" w:rsidP="008D2EFD">
      <w:pPr>
        <w:jc w:val="both"/>
        <w:rPr>
          <w:rFonts w:ascii="Arial" w:hAnsi="Arial" w:cs="Arial"/>
          <w:lang w:val="es-CO"/>
        </w:rPr>
      </w:pPr>
      <w:r w:rsidRPr="00E81633">
        <w:rPr>
          <w:rFonts w:ascii="Arial"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r>
        <w:rPr>
          <w:rFonts w:ascii="Arial" w:hAnsi="Arial" w:cs="Arial"/>
          <w:lang w:val="es-CO"/>
        </w:rPr>
        <w:t xml:space="preserve"> (…)</w:t>
      </w:r>
    </w:p>
    <w:p w:rsidR="008D2EFD" w:rsidRPr="008D2EFD" w:rsidRDefault="008D2EFD" w:rsidP="008D2EFD">
      <w:pPr>
        <w:jc w:val="both"/>
        <w:rPr>
          <w:rFonts w:ascii="Arial" w:hAnsi="Arial" w:cs="Arial"/>
          <w:lang w:val="es-419"/>
        </w:rPr>
      </w:pPr>
    </w:p>
    <w:p w:rsidR="008D2EFD" w:rsidRPr="008D2EFD" w:rsidRDefault="00DC1755" w:rsidP="008D2EFD">
      <w:pPr>
        <w:jc w:val="both"/>
        <w:rPr>
          <w:rFonts w:ascii="Arial" w:hAnsi="Arial" w:cs="Arial"/>
          <w:lang w:val="es-CO"/>
        </w:rPr>
      </w:pPr>
      <w:r>
        <w:rPr>
          <w:rFonts w:ascii="Arial" w:hAnsi="Arial" w:cs="Arial"/>
          <w:lang w:val="es-CO"/>
        </w:rPr>
        <w:t xml:space="preserve">… </w:t>
      </w:r>
      <w:r w:rsidRPr="00DC1755">
        <w:rPr>
          <w:rFonts w:ascii="Arial" w:hAnsi="Arial" w:cs="Arial"/>
          <w:lang w:val="es-419"/>
        </w:rPr>
        <w:t>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de la jurisdicción ordinaria laboral o contencioso administrativo. Sin embargo, de manera excepcional, ha señalado, que en algunos casos muy específicos cuando se reclama pensión de vejez, sobrevivientes o invalidez, se ha verificado que se reúnen unas condiciones especiales que hacen viable esa tutela de los derechos fundamentales.</w:t>
      </w:r>
      <w:r>
        <w:rPr>
          <w:rFonts w:ascii="Arial" w:hAnsi="Arial" w:cs="Arial"/>
          <w:lang w:val="es-CO"/>
        </w:rPr>
        <w:t xml:space="preserve"> (…)</w:t>
      </w:r>
    </w:p>
    <w:p w:rsidR="008D2EFD" w:rsidRPr="008D2EFD" w:rsidRDefault="008D2EFD" w:rsidP="008D2EFD">
      <w:pPr>
        <w:jc w:val="both"/>
        <w:rPr>
          <w:rFonts w:ascii="Arial" w:hAnsi="Arial" w:cs="Arial"/>
          <w:lang w:val="es-419"/>
        </w:rPr>
      </w:pPr>
    </w:p>
    <w:p w:rsidR="008D2EFD" w:rsidRDefault="00DC1755" w:rsidP="008D2EFD">
      <w:pPr>
        <w:jc w:val="both"/>
        <w:rPr>
          <w:rFonts w:ascii="Arial" w:hAnsi="Arial" w:cs="Arial"/>
          <w:lang w:val="es-CO"/>
        </w:rPr>
      </w:pPr>
      <w:r w:rsidRPr="00DC1755">
        <w:rPr>
          <w:rFonts w:ascii="Arial" w:hAnsi="Arial" w:cs="Arial"/>
          <w:lang w:val="es-419"/>
        </w:rPr>
        <w:t>De acuerdo con esta jurisprudencia constitucional, puede sostenerse que para que proceda el reconocimiento, reajuste o pago de prestaciones pensionales en sede de tutela, el juez constitucional debe tener en cuenta que “(i) de su protección dependa la eficacia de derechos fundamentales de aplicación inmediata como la vida, la dignidad humana o el mínimo vital (criterio de conexidad).  (ii) se trate de sujetos de especial protección constitucional (iii)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Pr>
          <w:rFonts w:ascii="Arial" w:hAnsi="Arial" w:cs="Arial"/>
          <w:lang w:val="es-CO"/>
        </w:rPr>
        <w:t>. (…)</w:t>
      </w:r>
    </w:p>
    <w:p w:rsidR="00F03410" w:rsidRDefault="00F03410" w:rsidP="008D2EFD">
      <w:pPr>
        <w:jc w:val="both"/>
        <w:rPr>
          <w:rFonts w:ascii="Arial" w:hAnsi="Arial" w:cs="Arial"/>
          <w:lang w:val="es-CO"/>
        </w:rPr>
      </w:pPr>
    </w:p>
    <w:p w:rsidR="00F03410" w:rsidRDefault="00F03410" w:rsidP="008D2EFD">
      <w:pPr>
        <w:jc w:val="both"/>
        <w:rPr>
          <w:rFonts w:ascii="Arial" w:hAnsi="Arial" w:cs="Arial"/>
          <w:lang w:val="es-CO"/>
        </w:rPr>
      </w:pPr>
      <w:r w:rsidRPr="00F03410">
        <w:rPr>
          <w:rFonts w:ascii="Arial" w:hAnsi="Arial" w:cs="Arial"/>
          <w:lang w:val="es-CO"/>
        </w:rPr>
        <w:t>Descendiendo al asunto que se decide, las sub-reglas de la jurisprudencia citada se cumplen, como quiera que el accionante fue calificado con una pérdida de su capacidad laboral superior al 50%. Además, porque cuenta con la densidad de semanas cotizadas al sistema necesarias para acceder a la pensión de invalidez, a pesar de que la fecha de estructuración de la invalidez se fijó el 15 de julio de 2015, entre esa fecha y el año 2018 estuvo cotizando al sistema, lo que lo ubicaría en la situación de que pudo estar prestando su fuerza laboral hasta ese último año y, por tanto, no se puede desconocer dicha situación, y deben tenerse como válidos aquellos aportes que se realicen después de la fecha de estructuración hasta que la cotización se suspende, ya que es este último instante en el que se infiere que la persona pierde definitivamente su capacidad para trabajar. De lo contrario, se estaría atentando de manera grave contra los derechos fundamentales de quienes por su condición de discapacidad merecen una especial protección constitucional</w:t>
      </w:r>
      <w:r>
        <w:rPr>
          <w:rFonts w:ascii="Arial" w:hAnsi="Arial" w:cs="Arial"/>
          <w:lang w:val="es-CO"/>
        </w:rPr>
        <w:t>.</w:t>
      </w:r>
    </w:p>
    <w:p w:rsidR="00F03410" w:rsidRPr="008D2EFD" w:rsidRDefault="00F03410" w:rsidP="008D2EFD">
      <w:pPr>
        <w:jc w:val="both"/>
        <w:rPr>
          <w:rFonts w:ascii="Arial" w:hAnsi="Arial" w:cs="Arial"/>
          <w:lang w:val="es-CO"/>
        </w:rPr>
      </w:pPr>
    </w:p>
    <w:p w:rsidR="008D2EFD" w:rsidRPr="008D2EFD" w:rsidRDefault="008D2EFD" w:rsidP="008D2EFD">
      <w:pPr>
        <w:jc w:val="both"/>
        <w:rPr>
          <w:rFonts w:ascii="Arial" w:hAnsi="Arial" w:cs="Arial"/>
          <w:lang w:val="es-419"/>
        </w:rPr>
      </w:pPr>
    </w:p>
    <w:p w:rsidR="008D2EFD" w:rsidRPr="008D2EFD" w:rsidRDefault="008D2EFD" w:rsidP="008D2EFD">
      <w:pPr>
        <w:jc w:val="both"/>
        <w:rPr>
          <w:rFonts w:ascii="Arial" w:hAnsi="Arial" w:cs="Arial"/>
          <w:lang w:val="es-419"/>
        </w:rPr>
      </w:pPr>
    </w:p>
    <w:p w:rsidR="00690F4A" w:rsidRPr="009E6F02" w:rsidRDefault="00690F4A" w:rsidP="008D2EFD">
      <w:pPr>
        <w:spacing w:line="276" w:lineRule="auto"/>
        <w:jc w:val="center"/>
        <w:rPr>
          <w:rFonts w:ascii="Arial" w:hAnsi="Arial" w:cs="Arial"/>
          <w:b/>
          <w:bCs/>
          <w:sz w:val="22"/>
          <w:szCs w:val="24"/>
          <w:lang w:val="es-419"/>
        </w:rPr>
      </w:pPr>
      <w:r w:rsidRPr="009E6F02">
        <w:rPr>
          <w:rFonts w:ascii="Arial" w:hAnsi="Arial" w:cs="Arial"/>
          <w:b/>
          <w:bCs/>
          <w:sz w:val="22"/>
          <w:szCs w:val="24"/>
          <w:lang w:val="es-419"/>
        </w:rPr>
        <w:t>TRIBUNAL SUPERIOR DE PEREIRA</w:t>
      </w:r>
    </w:p>
    <w:p w:rsidR="00690F4A" w:rsidRPr="009E6F02" w:rsidRDefault="00690F4A" w:rsidP="008D2EFD">
      <w:pPr>
        <w:spacing w:line="276" w:lineRule="auto"/>
        <w:jc w:val="center"/>
        <w:rPr>
          <w:rFonts w:ascii="Arial" w:hAnsi="Arial" w:cs="Arial"/>
          <w:b/>
          <w:bCs/>
          <w:sz w:val="22"/>
          <w:szCs w:val="24"/>
          <w:lang w:val="es-419"/>
        </w:rPr>
      </w:pPr>
      <w:r w:rsidRPr="009E6F02">
        <w:rPr>
          <w:rFonts w:ascii="Arial" w:hAnsi="Arial" w:cs="Arial"/>
          <w:b/>
          <w:bCs/>
          <w:sz w:val="22"/>
          <w:szCs w:val="24"/>
          <w:lang w:val="es-419"/>
        </w:rPr>
        <w:t>Sala de Decisión Civil Familia</w:t>
      </w:r>
    </w:p>
    <w:p w:rsidR="00690F4A" w:rsidRPr="009E6F02" w:rsidRDefault="00690F4A" w:rsidP="008D2EFD">
      <w:pPr>
        <w:spacing w:line="276" w:lineRule="auto"/>
        <w:jc w:val="center"/>
        <w:rPr>
          <w:rFonts w:ascii="Arial" w:hAnsi="Arial" w:cs="Arial"/>
          <w:bCs/>
          <w:sz w:val="22"/>
          <w:szCs w:val="24"/>
          <w:lang w:val="es-419"/>
        </w:rPr>
      </w:pPr>
    </w:p>
    <w:p w:rsidR="00690F4A" w:rsidRPr="009E6F02" w:rsidRDefault="00690F4A" w:rsidP="008D2EFD">
      <w:pPr>
        <w:spacing w:line="276" w:lineRule="auto"/>
        <w:jc w:val="center"/>
        <w:rPr>
          <w:rFonts w:ascii="Arial" w:hAnsi="Arial" w:cs="Arial"/>
          <w:bCs/>
          <w:sz w:val="22"/>
          <w:szCs w:val="24"/>
          <w:lang w:val="es-419"/>
        </w:rPr>
      </w:pPr>
    </w:p>
    <w:p w:rsidR="00690F4A" w:rsidRPr="009E6F02" w:rsidRDefault="00690F4A" w:rsidP="008D2EFD">
      <w:pPr>
        <w:spacing w:line="276" w:lineRule="auto"/>
        <w:jc w:val="center"/>
        <w:rPr>
          <w:rFonts w:ascii="Arial" w:hAnsi="Arial" w:cs="Arial"/>
          <w:bCs/>
          <w:sz w:val="22"/>
          <w:szCs w:val="24"/>
          <w:lang w:val="es-419"/>
        </w:rPr>
      </w:pPr>
      <w:r w:rsidRPr="009E6F02">
        <w:rPr>
          <w:rFonts w:ascii="Arial" w:hAnsi="Arial" w:cs="Arial"/>
          <w:bCs/>
          <w:sz w:val="22"/>
          <w:szCs w:val="24"/>
          <w:lang w:val="es-419"/>
        </w:rPr>
        <w:t xml:space="preserve">Magistrado Ponente: </w:t>
      </w:r>
    </w:p>
    <w:p w:rsidR="00690F4A" w:rsidRPr="009E6F02" w:rsidRDefault="00690F4A" w:rsidP="008D2EFD">
      <w:pPr>
        <w:spacing w:line="276" w:lineRule="auto"/>
        <w:jc w:val="center"/>
        <w:rPr>
          <w:rFonts w:ascii="Arial" w:hAnsi="Arial" w:cs="Arial"/>
          <w:b/>
          <w:bCs/>
          <w:szCs w:val="24"/>
          <w:lang w:val="es-419"/>
        </w:rPr>
      </w:pPr>
      <w:r w:rsidRPr="009E6F02">
        <w:rPr>
          <w:rFonts w:ascii="Arial" w:hAnsi="Arial" w:cs="Arial"/>
          <w:b/>
          <w:bCs/>
          <w:szCs w:val="24"/>
          <w:lang w:val="es-419"/>
        </w:rPr>
        <w:t>EDDER JIMMY SÁNCHEZ CALAMBÁS</w:t>
      </w:r>
    </w:p>
    <w:p w:rsidR="00690F4A" w:rsidRPr="009E6F02" w:rsidRDefault="00690F4A" w:rsidP="008D2EFD">
      <w:pPr>
        <w:spacing w:line="276" w:lineRule="auto"/>
        <w:jc w:val="center"/>
        <w:rPr>
          <w:rFonts w:ascii="Arial" w:hAnsi="Arial" w:cs="Arial"/>
          <w:bCs/>
          <w:sz w:val="18"/>
          <w:szCs w:val="26"/>
          <w:lang w:val="es-419"/>
        </w:rPr>
      </w:pPr>
    </w:p>
    <w:p w:rsidR="00690F4A" w:rsidRPr="009E6F02" w:rsidRDefault="00690F4A" w:rsidP="008D2EFD">
      <w:pPr>
        <w:spacing w:line="276" w:lineRule="auto"/>
        <w:jc w:val="center"/>
        <w:rPr>
          <w:rFonts w:ascii="Arial" w:hAnsi="Arial" w:cs="Arial"/>
          <w:bCs/>
          <w:sz w:val="18"/>
          <w:szCs w:val="26"/>
          <w:lang w:val="es-419"/>
        </w:rPr>
      </w:pPr>
    </w:p>
    <w:p w:rsidR="00690F4A" w:rsidRPr="009E6F02" w:rsidRDefault="00690F4A" w:rsidP="008D2EFD">
      <w:pPr>
        <w:spacing w:line="276" w:lineRule="auto"/>
        <w:jc w:val="center"/>
        <w:rPr>
          <w:rFonts w:ascii="Arial" w:hAnsi="Arial" w:cs="Arial"/>
          <w:bCs/>
          <w:sz w:val="22"/>
          <w:szCs w:val="26"/>
          <w:lang w:val="es-419"/>
        </w:rPr>
      </w:pPr>
      <w:r w:rsidRPr="009E6F02">
        <w:rPr>
          <w:rFonts w:ascii="Arial" w:hAnsi="Arial" w:cs="Arial"/>
          <w:bCs/>
          <w:sz w:val="22"/>
          <w:szCs w:val="26"/>
          <w:lang w:val="es-419"/>
        </w:rPr>
        <w:t>Perei</w:t>
      </w:r>
      <w:r w:rsidR="002F486C" w:rsidRPr="009E6F02">
        <w:rPr>
          <w:rFonts w:ascii="Arial" w:hAnsi="Arial" w:cs="Arial"/>
          <w:bCs/>
          <w:sz w:val="22"/>
          <w:szCs w:val="26"/>
          <w:lang w:val="es-419"/>
        </w:rPr>
        <w:t xml:space="preserve">ra, </w:t>
      </w:r>
      <w:r w:rsidR="00505B41" w:rsidRPr="009E6F02">
        <w:rPr>
          <w:rFonts w:ascii="Arial" w:hAnsi="Arial" w:cs="Arial"/>
          <w:bCs/>
          <w:sz w:val="22"/>
          <w:szCs w:val="26"/>
          <w:lang w:val="es-419"/>
        </w:rPr>
        <w:t>doce</w:t>
      </w:r>
      <w:r w:rsidR="002F486C" w:rsidRPr="009E6F02">
        <w:rPr>
          <w:rFonts w:ascii="Arial" w:hAnsi="Arial" w:cs="Arial"/>
          <w:bCs/>
          <w:sz w:val="22"/>
          <w:szCs w:val="26"/>
          <w:lang w:val="es-419"/>
        </w:rPr>
        <w:t xml:space="preserve"> (</w:t>
      </w:r>
      <w:r w:rsidR="00505B41" w:rsidRPr="009E6F02">
        <w:rPr>
          <w:rFonts w:ascii="Arial" w:hAnsi="Arial" w:cs="Arial"/>
          <w:bCs/>
          <w:sz w:val="22"/>
          <w:szCs w:val="26"/>
          <w:lang w:val="es-419"/>
        </w:rPr>
        <w:t>1</w:t>
      </w:r>
      <w:r w:rsidR="00F31301" w:rsidRPr="009E6F02">
        <w:rPr>
          <w:rFonts w:ascii="Arial" w:hAnsi="Arial" w:cs="Arial"/>
          <w:bCs/>
          <w:sz w:val="22"/>
          <w:szCs w:val="26"/>
          <w:lang w:val="es-419"/>
        </w:rPr>
        <w:t>2</w:t>
      </w:r>
      <w:r w:rsidRPr="009E6F02">
        <w:rPr>
          <w:rFonts w:ascii="Arial" w:hAnsi="Arial" w:cs="Arial"/>
          <w:bCs/>
          <w:sz w:val="22"/>
          <w:szCs w:val="26"/>
          <w:lang w:val="es-419"/>
        </w:rPr>
        <w:t xml:space="preserve">) de </w:t>
      </w:r>
      <w:r w:rsidR="00505B41" w:rsidRPr="009E6F02">
        <w:rPr>
          <w:rFonts w:ascii="Arial" w:hAnsi="Arial" w:cs="Arial"/>
          <w:bCs/>
          <w:sz w:val="22"/>
          <w:szCs w:val="26"/>
          <w:lang w:val="es-419"/>
        </w:rPr>
        <w:t>septiembre</w:t>
      </w:r>
      <w:r w:rsidRPr="009E6F02">
        <w:rPr>
          <w:rFonts w:ascii="Arial" w:hAnsi="Arial" w:cs="Arial"/>
          <w:bCs/>
          <w:sz w:val="22"/>
          <w:szCs w:val="26"/>
          <w:lang w:val="es-419"/>
        </w:rPr>
        <w:t xml:space="preserve"> de dos mil dieci</w:t>
      </w:r>
      <w:r w:rsidR="00F31301" w:rsidRPr="009E6F02">
        <w:rPr>
          <w:rFonts w:ascii="Arial" w:hAnsi="Arial" w:cs="Arial"/>
          <w:bCs/>
          <w:sz w:val="22"/>
          <w:szCs w:val="26"/>
          <w:lang w:val="es-419"/>
        </w:rPr>
        <w:t>nueve</w:t>
      </w:r>
      <w:r w:rsidRPr="009E6F02">
        <w:rPr>
          <w:rFonts w:ascii="Arial" w:hAnsi="Arial" w:cs="Arial"/>
          <w:bCs/>
          <w:sz w:val="22"/>
          <w:szCs w:val="26"/>
          <w:lang w:val="es-419"/>
        </w:rPr>
        <w:t xml:space="preserve"> (201</w:t>
      </w:r>
      <w:r w:rsidR="00F31301" w:rsidRPr="009E6F02">
        <w:rPr>
          <w:rFonts w:ascii="Arial" w:hAnsi="Arial" w:cs="Arial"/>
          <w:bCs/>
          <w:sz w:val="22"/>
          <w:szCs w:val="26"/>
          <w:lang w:val="es-419"/>
        </w:rPr>
        <w:t>9</w:t>
      </w:r>
      <w:r w:rsidRPr="009E6F02">
        <w:rPr>
          <w:rFonts w:ascii="Arial" w:hAnsi="Arial" w:cs="Arial"/>
          <w:bCs/>
          <w:sz w:val="22"/>
          <w:szCs w:val="26"/>
          <w:lang w:val="es-419"/>
        </w:rPr>
        <w:t>)</w:t>
      </w:r>
    </w:p>
    <w:p w:rsidR="00690F4A" w:rsidRPr="009E6F02" w:rsidRDefault="00690F4A" w:rsidP="008D2EFD">
      <w:pPr>
        <w:spacing w:line="276" w:lineRule="auto"/>
        <w:jc w:val="center"/>
        <w:rPr>
          <w:rFonts w:ascii="Arial" w:hAnsi="Arial" w:cs="Arial"/>
          <w:sz w:val="24"/>
          <w:szCs w:val="26"/>
          <w:lang w:val="es-419"/>
        </w:rPr>
      </w:pPr>
      <w:r w:rsidRPr="009E6F02">
        <w:rPr>
          <w:rFonts w:ascii="Arial" w:hAnsi="Arial" w:cs="Arial"/>
          <w:sz w:val="22"/>
          <w:szCs w:val="26"/>
          <w:lang w:val="es-419"/>
        </w:rPr>
        <w:t xml:space="preserve">Acta Nº </w:t>
      </w:r>
      <w:r w:rsidR="00845381" w:rsidRPr="009E6F02">
        <w:rPr>
          <w:rFonts w:ascii="Arial" w:hAnsi="Arial" w:cs="Arial"/>
          <w:sz w:val="22"/>
          <w:szCs w:val="26"/>
          <w:lang w:val="es-419"/>
        </w:rPr>
        <w:t>427</w:t>
      </w:r>
      <w:r w:rsidRPr="009E6F02">
        <w:rPr>
          <w:rFonts w:ascii="Arial" w:hAnsi="Arial" w:cs="Arial"/>
          <w:sz w:val="22"/>
          <w:szCs w:val="26"/>
          <w:lang w:val="es-419"/>
        </w:rPr>
        <w:t xml:space="preserve"> de</w:t>
      </w:r>
      <w:r w:rsidR="00EB6126" w:rsidRPr="009E6F02">
        <w:rPr>
          <w:rFonts w:ascii="Arial" w:hAnsi="Arial" w:cs="Arial"/>
          <w:sz w:val="22"/>
          <w:szCs w:val="26"/>
          <w:lang w:val="es-419"/>
        </w:rPr>
        <w:t>l</w:t>
      </w:r>
      <w:r w:rsidRPr="009E6F02">
        <w:rPr>
          <w:rFonts w:ascii="Arial" w:hAnsi="Arial" w:cs="Arial"/>
          <w:sz w:val="22"/>
          <w:szCs w:val="26"/>
          <w:lang w:val="es-419"/>
        </w:rPr>
        <w:t xml:space="preserve"> </w:t>
      </w:r>
      <w:r w:rsidR="00505B41" w:rsidRPr="009E6F02">
        <w:rPr>
          <w:rFonts w:ascii="Arial" w:hAnsi="Arial" w:cs="Arial"/>
          <w:sz w:val="22"/>
          <w:szCs w:val="26"/>
          <w:lang w:val="es-419"/>
        </w:rPr>
        <w:t>1</w:t>
      </w:r>
      <w:r w:rsidR="00F31301" w:rsidRPr="009E6F02">
        <w:rPr>
          <w:rFonts w:ascii="Arial" w:hAnsi="Arial" w:cs="Arial"/>
          <w:sz w:val="22"/>
          <w:szCs w:val="26"/>
          <w:lang w:val="es-419"/>
        </w:rPr>
        <w:t>2</w:t>
      </w:r>
      <w:r w:rsidR="00BE1854" w:rsidRPr="009E6F02">
        <w:rPr>
          <w:rFonts w:ascii="Arial" w:hAnsi="Arial" w:cs="Arial"/>
          <w:sz w:val="22"/>
          <w:szCs w:val="26"/>
          <w:lang w:val="es-419"/>
        </w:rPr>
        <w:t>-0</w:t>
      </w:r>
      <w:r w:rsidR="00505B41" w:rsidRPr="009E6F02">
        <w:rPr>
          <w:rFonts w:ascii="Arial" w:hAnsi="Arial" w:cs="Arial"/>
          <w:sz w:val="22"/>
          <w:szCs w:val="26"/>
          <w:lang w:val="es-419"/>
        </w:rPr>
        <w:t>9</w:t>
      </w:r>
      <w:r w:rsidRPr="009E6F02">
        <w:rPr>
          <w:rFonts w:ascii="Arial" w:hAnsi="Arial" w:cs="Arial"/>
          <w:sz w:val="22"/>
          <w:szCs w:val="26"/>
          <w:lang w:val="es-419"/>
        </w:rPr>
        <w:t>-201</w:t>
      </w:r>
      <w:r w:rsidR="00F31301" w:rsidRPr="009E6F02">
        <w:rPr>
          <w:rFonts w:ascii="Arial" w:hAnsi="Arial" w:cs="Arial"/>
          <w:sz w:val="22"/>
          <w:szCs w:val="26"/>
          <w:lang w:val="es-419"/>
        </w:rPr>
        <w:t>9</w:t>
      </w:r>
    </w:p>
    <w:p w:rsidR="00690F4A" w:rsidRPr="009E6F02" w:rsidRDefault="00690F4A" w:rsidP="008D2EFD">
      <w:pPr>
        <w:spacing w:line="276" w:lineRule="auto"/>
        <w:jc w:val="center"/>
        <w:rPr>
          <w:rFonts w:ascii="Arial" w:hAnsi="Arial" w:cs="Arial"/>
          <w:bCs/>
          <w:sz w:val="24"/>
          <w:szCs w:val="26"/>
          <w:lang w:val="es-419"/>
        </w:rPr>
      </w:pPr>
      <w:r w:rsidRPr="009E6F02">
        <w:rPr>
          <w:rFonts w:ascii="Arial" w:hAnsi="Arial" w:cs="Arial"/>
          <w:sz w:val="24"/>
          <w:szCs w:val="26"/>
          <w:lang w:val="es-419"/>
        </w:rPr>
        <w:t>Referencia: 66001-31-</w:t>
      </w:r>
      <w:r w:rsidR="00505B41" w:rsidRPr="009E6F02">
        <w:rPr>
          <w:rFonts w:ascii="Arial" w:hAnsi="Arial" w:cs="Arial"/>
          <w:sz w:val="24"/>
          <w:szCs w:val="26"/>
          <w:lang w:val="es-419"/>
        </w:rPr>
        <w:t>03</w:t>
      </w:r>
      <w:r w:rsidRPr="009E6F02">
        <w:rPr>
          <w:rFonts w:ascii="Arial" w:hAnsi="Arial" w:cs="Arial"/>
          <w:sz w:val="24"/>
          <w:szCs w:val="26"/>
          <w:lang w:val="es-419"/>
        </w:rPr>
        <w:t>-00</w:t>
      </w:r>
      <w:r w:rsidR="00505B41" w:rsidRPr="009E6F02">
        <w:rPr>
          <w:rFonts w:ascii="Arial" w:hAnsi="Arial" w:cs="Arial"/>
          <w:sz w:val="24"/>
          <w:szCs w:val="26"/>
          <w:lang w:val="es-419"/>
        </w:rPr>
        <w:t>5</w:t>
      </w:r>
      <w:r w:rsidRPr="009E6F02">
        <w:rPr>
          <w:rFonts w:ascii="Arial" w:hAnsi="Arial" w:cs="Arial"/>
          <w:sz w:val="24"/>
          <w:szCs w:val="26"/>
          <w:lang w:val="es-419"/>
        </w:rPr>
        <w:t>-</w:t>
      </w:r>
      <w:r w:rsidR="00A76412" w:rsidRPr="009E6F02">
        <w:rPr>
          <w:rFonts w:ascii="Arial" w:hAnsi="Arial" w:cs="Arial"/>
          <w:b/>
          <w:sz w:val="24"/>
          <w:szCs w:val="26"/>
          <w:lang w:val="es-419"/>
        </w:rPr>
        <w:t>201</w:t>
      </w:r>
      <w:r w:rsidR="00505B41" w:rsidRPr="009E6F02">
        <w:rPr>
          <w:rFonts w:ascii="Arial" w:hAnsi="Arial" w:cs="Arial"/>
          <w:b/>
          <w:sz w:val="24"/>
          <w:szCs w:val="26"/>
          <w:lang w:val="es-419"/>
        </w:rPr>
        <w:t>9</w:t>
      </w:r>
      <w:r w:rsidRPr="009E6F02">
        <w:rPr>
          <w:rFonts w:ascii="Arial" w:hAnsi="Arial" w:cs="Arial"/>
          <w:b/>
          <w:sz w:val="24"/>
          <w:szCs w:val="26"/>
          <w:lang w:val="es-419"/>
        </w:rPr>
        <w:t>-00</w:t>
      </w:r>
      <w:r w:rsidR="00505B41" w:rsidRPr="009E6F02">
        <w:rPr>
          <w:rFonts w:ascii="Arial" w:hAnsi="Arial" w:cs="Arial"/>
          <w:b/>
          <w:sz w:val="24"/>
          <w:szCs w:val="26"/>
          <w:lang w:val="es-419"/>
        </w:rPr>
        <w:t>25</w:t>
      </w:r>
      <w:r w:rsidR="00F31301" w:rsidRPr="009E6F02">
        <w:rPr>
          <w:rFonts w:ascii="Arial" w:hAnsi="Arial" w:cs="Arial"/>
          <w:b/>
          <w:sz w:val="24"/>
          <w:szCs w:val="26"/>
          <w:lang w:val="es-419"/>
        </w:rPr>
        <w:t>0</w:t>
      </w:r>
      <w:r w:rsidR="00BE1854" w:rsidRPr="009E6F02">
        <w:rPr>
          <w:rFonts w:ascii="Arial" w:hAnsi="Arial" w:cs="Arial"/>
          <w:sz w:val="24"/>
          <w:szCs w:val="26"/>
          <w:lang w:val="es-419"/>
        </w:rPr>
        <w:t>-01</w:t>
      </w:r>
    </w:p>
    <w:p w:rsidR="00690F4A" w:rsidRPr="009E6F02" w:rsidRDefault="00690F4A" w:rsidP="008D2EFD">
      <w:pPr>
        <w:pStyle w:val="Sinespaciado10"/>
        <w:spacing w:line="276" w:lineRule="auto"/>
        <w:ind w:firstLine="2835"/>
        <w:rPr>
          <w:rFonts w:ascii="Arial" w:hAnsi="Arial" w:cs="Arial"/>
          <w:b/>
          <w:szCs w:val="24"/>
          <w:lang w:val="es-419" w:eastAsia="es-ES"/>
        </w:rPr>
      </w:pPr>
    </w:p>
    <w:p w:rsidR="00690F4A" w:rsidRPr="009E6F02" w:rsidRDefault="00690F4A" w:rsidP="008D2EFD">
      <w:pPr>
        <w:pStyle w:val="Sinespaciado10"/>
        <w:spacing w:line="276" w:lineRule="auto"/>
        <w:ind w:firstLine="2835"/>
        <w:rPr>
          <w:rFonts w:ascii="Arial" w:hAnsi="Arial" w:cs="Arial"/>
          <w:szCs w:val="24"/>
          <w:lang w:val="es-419" w:eastAsia="es-ES"/>
        </w:rPr>
      </w:pPr>
    </w:p>
    <w:p w:rsidR="00690F4A" w:rsidRPr="009E6F02" w:rsidRDefault="00690F4A" w:rsidP="008D2EFD">
      <w:pPr>
        <w:pStyle w:val="Sinespaciado10"/>
        <w:spacing w:line="276" w:lineRule="auto"/>
        <w:ind w:firstLine="2835"/>
        <w:rPr>
          <w:rFonts w:ascii="Arial" w:hAnsi="Arial" w:cs="Arial"/>
          <w:b/>
          <w:sz w:val="20"/>
          <w:szCs w:val="26"/>
          <w:lang w:val="es-419" w:eastAsia="es-ES"/>
        </w:rPr>
      </w:pPr>
      <w:r w:rsidRPr="009E6F02">
        <w:rPr>
          <w:rFonts w:ascii="Arial" w:hAnsi="Arial" w:cs="Arial"/>
          <w:b/>
          <w:sz w:val="20"/>
          <w:szCs w:val="26"/>
          <w:lang w:val="es-419" w:eastAsia="es-ES"/>
        </w:rPr>
        <w:t>I. ASUNTO</w:t>
      </w:r>
    </w:p>
    <w:p w:rsidR="00690F4A" w:rsidRPr="009E6F02" w:rsidRDefault="00690F4A" w:rsidP="008D2EFD">
      <w:pPr>
        <w:pStyle w:val="Sinespaciado10"/>
        <w:spacing w:line="276" w:lineRule="auto"/>
        <w:ind w:firstLine="2835"/>
        <w:rPr>
          <w:rFonts w:ascii="Arial" w:hAnsi="Arial" w:cs="Arial"/>
          <w:szCs w:val="28"/>
          <w:lang w:val="es-419" w:eastAsia="es-ES"/>
        </w:rPr>
      </w:pPr>
    </w:p>
    <w:p w:rsidR="00384A4E" w:rsidRPr="009E6F02" w:rsidRDefault="002A017B" w:rsidP="008D2EFD">
      <w:pPr>
        <w:pStyle w:val="Sinespaciado10"/>
        <w:spacing w:line="276" w:lineRule="auto"/>
        <w:ind w:firstLine="2835"/>
        <w:jc w:val="both"/>
        <w:rPr>
          <w:rFonts w:ascii="Arial" w:hAnsi="Arial" w:cs="Arial"/>
          <w:sz w:val="24"/>
          <w:szCs w:val="26"/>
          <w:lang w:val="es-419" w:eastAsia="es-ES"/>
        </w:rPr>
      </w:pPr>
      <w:r w:rsidRPr="009E6F02">
        <w:rPr>
          <w:rFonts w:ascii="Arial" w:hAnsi="Arial" w:cs="Arial"/>
          <w:sz w:val="24"/>
          <w:szCs w:val="26"/>
          <w:lang w:val="es-419" w:eastAsia="es-ES"/>
        </w:rPr>
        <w:t xml:space="preserve">Se decide la impugnación formulada por </w:t>
      </w:r>
      <w:r w:rsidR="00505B41" w:rsidRPr="009E6F02">
        <w:rPr>
          <w:rFonts w:ascii="Arial" w:hAnsi="Arial" w:cs="Arial"/>
          <w:sz w:val="24"/>
          <w:szCs w:val="26"/>
          <w:lang w:val="es-419" w:eastAsia="es-ES"/>
        </w:rPr>
        <w:t>e</w:t>
      </w:r>
      <w:r w:rsidRPr="009E6F02">
        <w:rPr>
          <w:rFonts w:ascii="Arial" w:hAnsi="Arial" w:cs="Arial"/>
          <w:sz w:val="24"/>
          <w:szCs w:val="26"/>
          <w:lang w:val="es-419" w:eastAsia="es-ES"/>
        </w:rPr>
        <w:t xml:space="preserve">l señor </w:t>
      </w:r>
      <w:r w:rsidR="00505B41" w:rsidRPr="009E6F02">
        <w:rPr>
          <w:rFonts w:ascii="Arial" w:hAnsi="Arial" w:cs="Arial"/>
          <w:sz w:val="20"/>
          <w:szCs w:val="26"/>
          <w:lang w:val="es-419" w:eastAsia="es-ES"/>
        </w:rPr>
        <w:t>ÁLVARO ANTONIO ARENAS LONDOÑO</w:t>
      </w:r>
      <w:r w:rsidRPr="009E6F02">
        <w:rPr>
          <w:rFonts w:ascii="Arial" w:hAnsi="Arial" w:cs="Arial"/>
          <w:sz w:val="24"/>
          <w:szCs w:val="26"/>
          <w:lang w:val="es-419" w:eastAsia="es-ES"/>
        </w:rPr>
        <w:t xml:space="preserve">, por intermedio de apoderado judicial, contra </w:t>
      </w:r>
      <w:r w:rsidR="00505B41" w:rsidRPr="009E6F02">
        <w:rPr>
          <w:rFonts w:ascii="Arial" w:hAnsi="Arial" w:cs="Arial"/>
          <w:sz w:val="24"/>
          <w:szCs w:val="26"/>
          <w:lang w:val="es-419" w:eastAsia="es-ES"/>
        </w:rPr>
        <w:t xml:space="preserve">la sentencia </w:t>
      </w:r>
      <w:r w:rsidR="00505B41" w:rsidRPr="009E6F02">
        <w:rPr>
          <w:rFonts w:ascii="Arial" w:hAnsi="Arial" w:cs="Arial"/>
          <w:sz w:val="24"/>
          <w:szCs w:val="26"/>
          <w:lang w:val="es-419" w:eastAsia="es-ES"/>
        </w:rPr>
        <w:lastRenderedPageBreak/>
        <w:t>proferida el 24</w:t>
      </w:r>
      <w:r w:rsidRPr="009E6F02">
        <w:rPr>
          <w:rFonts w:ascii="Arial" w:hAnsi="Arial" w:cs="Arial"/>
          <w:sz w:val="24"/>
          <w:szCs w:val="26"/>
          <w:lang w:val="es-419" w:eastAsia="es-ES"/>
        </w:rPr>
        <w:t xml:space="preserve"> de </w:t>
      </w:r>
      <w:r w:rsidR="00505B41" w:rsidRPr="009E6F02">
        <w:rPr>
          <w:rFonts w:ascii="Arial" w:hAnsi="Arial" w:cs="Arial"/>
          <w:sz w:val="24"/>
          <w:szCs w:val="26"/>
          <w:lang w:val="es-419" w:eastAsia="es-ES"/>
        </w:rPr>
        <w:t>julio</w:t>
      </w:r>
      <w:r w:rsidRPr="009E6F02">
        <w:rPr>
          <w:rFonts w:ascii="Arial" w:hAnsi="Arial" w:cs="Arial"/>
          <w:sz w:val="24"/>
          <w:szCs w:val="26"/>
          <w:lang w:val="es-419" w:eastAsia="es-ES"/>
        </w:rPr>
        <w:t xml:space="preserve"> de 201</w:t>
      </w:r>
      <w:r w:rsidR="00505B41" w:rsidRPr="009E6F02">
        <w:rPr>
          <w:rFonts w:ascii="Arial" w:hAnsi="Arial" w:cs="Arial"/>
          <w:sz w:val="24"/>
          <w:szCs w:val="26"/>
          <w:lang w:val="es-419" w:eastAsia="es-ES"/>
        </w:rPr>
        <w:t>9</w:t>
      </w:r>
      <w:r w:rsidRPr="009E6F02">
        <w:rPr>
          <w:rFonts w:ascii="Arial" w:hAnsi="Arial" w:cs="Arial"/>
          <w:sz w:val="24"/>
          <w:szCs w:val="26"/>
          <w:lang w:val="es-419" w:eastAsia="es-ES"/>
        </w:rPr>
        <w:t xml:space="preserve">, mediante la cual el Juzgado </w:t>
      </w:r>
      <w:r w:rsidR="00505B41" w:rsidRPr="009E6F02">
        <w:rPr>
          <w:rFonts w:ascii="Arial" w:hAnsi="Arial" w:cs="Arial"/>
          <w:sz w:val="24"/>
          <w:szCs w:val="26"/>
          <w:lang w:val="es-419" w:eastAsia="es-ES"/>
        </w:rPr>
        <w:t>Quint</w:t>
      </w:r>
      <w:r w:rsidRPr="009E6F02">
        <w:rPr>
          <w:rFonts w:ascii="Arial" w:hAnsi="Arial" w:cs="Arial"/>
          <w:sz w:val="24"/>
          <w:szCs w:val="26"/>
          <w:lang w:val="es-419" w:eastAsia="es-ES"/>
        </w:rPr>
        <w:t xml:space="preserve">o Civil del Circuito de Pereira resolvió la acción de tutela que promovió </w:t>
      </w:r>
      <w:r w:rsidR="00505B41" w:rsidRPr="009E6F02">
        <w:rPr>
          <w:rFonts w:ascii="Arial" w:hAnsi="Arial" w:cs="Arial"/>
          <w:sz w:val="24"/>
          <w:szCs w:val="26"/>
          <w:lang w:val="es-419" w:eastAsia="es-ES"/>
        </w:rPr>
        <w:t>e</w:t>
      </w:r>
      <w:r w:rsidRPr="009E6F02">
        <w:rPr>
          <w:rFonts w:ascii="Arial" w:hAnsi="Arial" w:cs="Arial"/>
          <w:sz w:val="24"/>
          <w:szCs w:val="26"/>
          <w:lang w:val="es-419" w:eastAsia="es-ES"/>
        </w:rPr>
        <w:t xml:space="preserve">l accionante </w:t>
      </w:r>
      <w:r w:rsidRPr="009E6F02">
        <w:rPr>
          <w:rFonts w:ascii="Arial" w:eastAsia="Arial" w:hAnsi="Arial" w:cs="Arial"/>
          <w:sz w:val="24"/>
          <w:szCs w:val="26"/>
          <w:lang w:val="es-419"/>
        </w:rPr>
        <w:t xml:space="preserve">contra </w:t>
      </w:r>
      <w:r w:rsidRPr="009E6F02">
        <w:rPr>
          <w:rFonts w:ascii="Arial" w:hAnsi="Arial" w:cs="Arial"/>
          <w:sz w:val="24"/>
          <w:szCs w:val="26"/>
          <w:lang w:val="es-419" w:eastAsia="es-ES"/>
        </w:rPr>
        <w:t xml:space="preserve">la </w:t>
      </w:r>
      <w:r w:rsidRPr="009E6F02">
        <w:rPr>
          <w:rFonts w:ascii="Arial" w:hAnsi="Arial" w:cs="Arial"/>
          <w:sz w:val="20"/>
          <w:lang w:val="es-419" w:eastAsia="es-ES"/>
        </w:rPr>
        <w:t xml:space="preserve">ADMINISTRADORA COLOMBIANA DE PENSIONES - </w:t>
      </w:r>
      <w:r w:rsidRPr="009E6F02">
        <w:rPr>
          <w:rFonts w:ascii="Arial" w:eastAsia="Arial" w:hAnsi="Arial" w:cs="Arial"/>
          <w:sz w:val="20"/>
          <w:lang w:val="es-419"/>
        </w:rPr>
        <w:t>COLPENSIONES</w:t>
      </w:r>
      <w:r w:rsidR="00BB078B" w:rsidRPr="009E6F02">
        <w:rPr>
          <w:rFonts w:ascii="Arial" w:eastAsia="Arial" w:hAnsi="Arial" w:cs="Arial"/>
          <w:sz w:val="20"/>
          <w:szCs w:val="26"/>
          <w:lang w:val="es-419"/>
        </w:rPr>
        <w:t>.</w:t>
      </w:r>
    </w:p>
    <w:p w:rsidR="00BB078B" w:rsidRPr="009E6F02" w:rsidRDefault="00BB078B" w:rsidP="008D2EFD">
      <w:pPr>
        <w:pStyle w:val="Sinespaciado10"/>
        <w:spacing w:line="276" w:lineRule="auto"/>
        <w:ind w:firstLine="2835"/>
        <w:jc w:val="both"/>
        <w:rPr>
          <w:rFonts w:ascii="Arial" w:hAnsi="Arial" w:cs="Arial"/>
          <w:szCs w:val="26"/>
          <w:lang w:val="es-419" w:eastAsia="es-ES"/>
        </w:rPr>
      </w:pPr>
    </w:p>
    <w:p w:rsidR="0096731E" w:rsidRPr="009E6F02" w:rsidRDefault="0096731E" w:rsidP="008D2EFD">
      <w:pPr>
        <w:pStyle w:val="Sinespaciado10"/>
        <w:spacing w:line="276" w:lineRule="auto"/>
        <w:ind w:firstLine="2835"/>
        <w:rPr>
          <w:rFonts w:ascii="Arial" w:hAnsi="Arial" w:cs="Arial"/>
          <w:b/>
          <w:sz w:val="20"/>
          <w:szCs w:val="26"/>
          <w:lang w:val="es-419" w:eastAsia="es-ES"/>
        </w:rPr>
      </w:pPr>
      <w:r w:rsidRPr="009E6F02">
        <w:rPr>
          <w:rFonts w:ascii="Arial" w:hAnsi="Arial" w:cs="Arial"/>
          <w:b/>
          <w:sz w:val="20"/>
          <w:szCs w:val="26"/>
          <w:lang w:val="es-419" w:eastAsia="es-ES"/>
        </w:rPr>
        <w:t xml:space="preserve">II. </w:t>
      </w:r>
      <w:r w:rsidR="004E3168" w:rsidRPr="009E6F02">
        <w:rPr>
          <w:rFonts w:ascii="Arial" w:hAnsi="Arial" w:cs="Arial"/>
          <w:b/>
          <w:sz w:val="20"/>
          <w:szCs w:val="26"/>
          <w:lang w:val="es-419" w:eastAsia="es-ES"/>
        </w:rPr>
        <w:t>A</w:t>
      </w:r>
      <w:r w:rsidR="00935B83" w:rsidRPr="009E6F02">
        <w:rPr>
          <w:rFonts w:ascii="Arial" w:hAnsi="Arial" w:cs="Arial"/>
          <w:b/>
          <w:sz w:val="20"/>
          <w:szCs w:val="26"/>
          <w:lang w:val="es-419" w:eastAsia="es-ES"/>
        </w:rPr>
        <w:t>NTECEDENTES</w:t>
      </w:r>
    </w:p>
    <w:p w:rsidR="0096731E" w:rsidRPr="009E6F02" w:rsidRDefault="0096731E" w:rsidP="008D2EFD">
      <w:pPr>
        <w:pStyle w:val="Sinespaciado10"/>
        <w:spacing w:line="276" w:lineRule="auto"/>
        <w:ind w:firstLine="2835"/>
        <w:rPr>
          <w:rFonts w:ascii="Arial" w:hAnsi="Arial" w:cs="Arial"/>
          <w:szCs w:val="28"/>
          <w:lang w:val="es-419" w:eastAsia="es-ES"/>
        </w:rPr>
      </w:pPr>
    </w:p>
    <w:p w:rsidR="000D6FAE" w:rsidRPr="009E6F02" w:rsidRDefault="00CF572D" w:rsidP="008D2EFD">
      <w:pPr>
        <w:suppressAutoHyphens/>
        <w:spacing w:line="276" w:lineRule="auto"/>
        <w:ind w:firstLine="2835"/>
        <w:jc w:val="both"/>
        <w:rPr>
          <w:rFonts w:ascii="Arial" w:hAnsi="Arial" w:cs="Arial"/>
          <w:spacing w:val="-3"/>
          <w:sz w:val="24"/>
          <w:szCs w:val="26"/>
          <w:lang w:val="es-419"/>
        </w:rPr>
      </w:pPr>
      <w:r w:rsidRPr="009E6F02">
        <w:rPr>
          <w:rFonts w:ascii="Arial" w:hAnsi="Arial" w:cs="Arial"/>
          <w:sz w:val="24"/>
          <w:szCs w:val="26"/>
          <w:lang w:val="es-419"/>
        </w:rPr>
        <w:t xml:space="preserve">1. </w:t>
      </w:r>
      <w:r w:rsidR="00505B41" w:rsidRPr="009E6F02">
        <w:rPr>
          <w:rFonts w:ascii="Arial" w:hAnsi="Arial" w:cs="Arial"/>
          <w:sz w:val="24"/>
          <w:szCs w:val="26"/>
          <w:lang w:val="es-419"/>
        </w:rPr>
        <w:t>El</w:t>
      </w:r>
      <w:r w:rsidR="0032007D" w:rsidRPr="009E6F02">
        <w:rPr>
          <w:rFonts w:ascii="Arial" w:hAnsi="Arial" w:cs="Arial"/>
          <w:sz w:val="24"/>
          <w:szCs w:val="26"/>
          <w:lang w:val="es-419"/>
        </w:rPr>
        <w:t xml:space="preserve"> accionante</w:t>
      </w:r>
      <w:r w:rsidRPr="009E6F02">
        <w:rPr>
          <w:rFonts w:ascii="Arial" w:hAnsi="Arial" w:cs="Arial"/>
          <w:spacing w:val="-3"/>
          <w:sz w:val="24"/>
          <w:szCs w:val="26"/>
          <w:lang w:val="es-419"/>
        </w:rPr>
        <w:t xml:space="preserve"> promovió el amparo constitucional por considerar que </w:t>
      </w:r>
      <w:r w:rsidRPr="009E6F02">
        <w:rPr>
          <w:rFonts w:ascii="Arial" w:hAnsi="Arial" w:cs="Arial"/>
          <w:spacing w:val="-3"/>
          <w:szCs w:val="26"/>
          <w:lang w:val="es-419"/>
        </w:rPr>
        <w:t>COLPENSIONES</w:t>
      </w:r>
      <w:r w:rsidRPr="009E6F02">
        <w:rPr>
          <w:rFonts w:ascii="Arial" w:hAnsi="Arial" w:cs="Arial"/>
          <w:spacing w:val="-3"/>
          <w:sz w:val="24"/>
          <w:szCs w:val="26"/>
          <w:lang w:val="es-419"/>
        </w:rPr>
        <w:t xml:space="preserve"> vulnera sus derechos fundamentales</w:t>
      </w:r>
      <w:r w:rsidR="006412DE" w:rsidRPr="009E6F02">
        <w:rPr>
          <w:rFonts w:ascii="Arial" w:hAnsi="Arial" w:cs="Arial"/>
          <w:spacing w:val="-3"/>
          <w:sz w:val="24"/>
          <w:szCs w:val="26"/>
          <w:lang w:val="es-419"/>
        </w:rPr>
        <w:t xml:space="preserve"> a</w:t>
      </w:r>
      <w:r w:rsidR="0032007D" w:rsidRPr="009E6F02">
        <w:rPr>
          <w:rFonts w:ascii="Arial" w:hAnsi="Arial" w:cs="Arial"/>
          <w:spacing w:val="-3"/>
          <w:sz w:val="24"/>
          <w:szCs w:val="26"/>
          <w:lang w:val="es-419"/>
        </w:rPr>
        <w:t xml:space="preserve"> </w:t>
      </w:r>
      <w:r w:rsidR="006412DE" w:rsidRPr="009E6F02">
        <w:rPr>
          <w:rFonts w:ascii="Arial" w:hAnsi="Arial" w:cs="Arial"/>
          <w:spacing w:val="-3"/>
          <w:sz w:val="24"/>
          <w:szCs w:val="26"/>
          <w:lang w:val="es-419"/>
        </w:rPr>
        <w:t>l</w:t>
      </w:r>
      <w:r w:rsidR="0032007D" w:rsidRPr="009E6F02">
        <w:rPr>
          <w:rFonts w:ascii="Arial" w:hAnsi="Arial" w:cs="Arial"/>
          <w:spacing w:val="-3"/>
          <w:sz w:val="24"/>
          <w:szCs w:val="26"/>
          <w:lang w:val="es-419"/>
        </w:rPr>
        <w:t>a</w:t>
      </w:r>
      <w:r w:rsidR="006412DE" w:rsidRPr="009E6F02">
        <w:rPr>
          <w:rFonts w:ascii="Arial" w:hAnsi="Arial" w:cs="Arial"/>
          <w:spacing w:val="-3"/>
          <w:sz w:val="24"/>
          <w:szCs w:val="26"/>
          <w:lang w:val="es-419"/>
        </w:rPr>
        <w:t xml:space="preserve"> </w:t>
      </w:r>
      <w:r w:rsidR="00FB468C" w:rsidRPr="009E6F02">
        <w:rPr>
          <w:rFonts w:ascii="Arial" w:hAnsi="Arial" w:cs="Arial"/>
          <w:spacing w:val="-3"/>
          <w:sz w:val="24"/>
          <w:szCs w:val="26"/>
          <w:lang w:val="es-419"/>
        </w:rPr>
        <w:t xml:space="preserve">seguridad social, </w:t>
      </w:r>
      <w:r w:rsidR="002C57C7" w:rsidRPr="009E6F02">
        <w:rPr>
          <w:rFonts w:ascii="Arial" w:hAnsi="Arial" w:cs="Arial"/>
          <w:spacing w:val="-3"/>
          <w:sz w:val="24"/>
          <w:szCs w:val="26"/>
          <w:lang w:val="es-419"/>
        </w:rPr>
        <w:t xml:space="preserve">vida </w:t>
      </w:r>
      <w:r w:rsidR="00A76412" w:rsidRPr="009E6F02">
        <w:rPr>
          <w:rFonts w:ascii="Arial" w:hAnsi="Arial" w:cs="Arial"/>
          <w:spacing w:val="-3"/>
          <w:sz w:val="24"/>
          <w:szCs w:val="26"/>
          <w:lang w:val="es-419"/>
        </w:rPr>
        <w:t>digna</w:t>
      </w:r>
      <w:r w:rsidR="00835731" w:rsidRPr="009E6F02">
        <w:rPr>
          <w:rFonts w:ascii="Arial" w:hAnsi="Arial" w:cs="Arial"/>
          <w:spacing w:val="-3"/>
          <w:sz w:val="24"/>
          <w:szCs w:val="26"/>
          <w:lang w:val="es-419"/>
        </w:rPr>
        <w:t>,</w:t>
      </w:r>
      <w:r w:rsidR="002C57C7" w:rsidRPr="009E6F02">
        <w:rPr>
          <w:rFonts w:ascii="Arial" w:hAnsi="Arial" w:cs="Arial"/>
          <w:spacing w:val="-3"/>
          <w:sz w:val="24"/>
          <w:szCs w:val="26"/>
          <w:lang w:val="es-419"/>
        </w:rPr>
        <w:t xml:space="preserve"> salud, </w:t>
      </w:r>
      <w:r w:rsidR="00505B41" w:rsidRPr="009E6F02">
        <w:rPr>
          <w:rFonts w:ascii="Arial" w:hAnsi="Arial" w:cs="Arial"/>
          <w:spacing w:val="-3"/>
          <w:sz w:val="24"/>
          <w:szCs w:val="26"/>
          <w:lang w:val="es-419"/>
        </w:rPr>
        <w:t>igualdad</w:t>
      </w:r>
      <w:r w:rsidR="002C57C7" w:rsidRPr="009E6F02">
        <w:rPr>
          <w:rFonts w:ascii="Arial" w:hAnsi="Arial" w:cs="Arial"/>
          <w:spacing w:val="-3"/>
          <w:sz w:val="24"/>
          <w:szCs w:val="26"/>
          <w:lang w:val="es-419"/>
        </w:rPr>
        <w:t xml:space="preserve"> </w:t>
      </w:r>
      <w:r w:rsidR="00FB468C" w:rsidRPr="009E6F02">
        <w:rPr>
          <w:rFonts w:ascii="Arial" w:hAnsi="Arial" w:cs="Arial"/>
          <w:spacing w:val="-3"/>
          <w:sz w:val="24"/>
          <w:szCs w:val="26"/>
          <w:lang w:val="es-419"/>
        </w:rPr>
        <w:t>y mínimo vital</w:t>
      </w:r>
      <w:r w:rsidR="00404CCE" w:rsidRPr="009E6F02">
        <w:rPr>
          <w:rFonts w:ascii="Arial" w:hAnsi="Arial" w:cs="Arial"/>
          <w:spacing w:val="-3"/>
          <w:sz w:val="24"/>
          <w:szCs w:val="26"/>
          <w:lang w:val="es-419"/>
        </w:rPr>
        <w:t>.</w:t>
      </w:r>
    </w:p>
    <w:p w:rsidR="00CF572D" w:rsidRPr="009E6F02" w:rsidRDefault="00CF572D" w:rsidP="008D2EFD">
      <w:pPr>
        <w:suppressAutoHyphens/>
        <w:spacing w:line="276" w:lineRule="auto"/>
        <w:ind w:firstLine="2835"/>
        <w:jc w:val="both"/>
        <w:rPr>
          <w:rFonts w:ascii="Arial" w:hAnsi="Arial" w:cs="Arial"/>
          <w:spacing w:val="-3"/>
          <w:sz w:val="14"/>
          <w:szCs w:val="26"/>
          <w:lang w:val="es-419"/>
        </w:rPr>
      </w:pPr>
    </w:p>
    <w:p w:rsidR="006B218C" w:rsidRPr="009E6F02" w:rsidRDefault="00CF572D"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 xml:space="preserve">2. </w:t>
      </w:r>
      <w:r w:rsidR="00935B83" w:rsidRPr="009E6F02">
        <w:rPr>
          <w:rFonts w:ascii="Arial" w:hAnsi="Arial" w:cs="Arial"/>
          <w:sz w:val="24"/>
          <w:szCs w:val="26"/>
          <w:lang w:val="es-419"/>
        </w:rPr>
        <w:t>En síntesis, s</w:t>
      </w:r>
      <w:r w:rsidRPr="009E6F02">
        <w:rPr>
          <w:rFonts w:ascii="Arial" w:hAnsi="Arial" w:cs="Arial"/>
          <w:sz w:val="24"/>
          <w:szCs w:val="26"/>
          <w:lang w:val="es-419"/>
        </w:rPr>
        <w:t>eñaló como sustento de su reclamo</w:t>
      </w:r>
      <w:r w:rsidR="00935B83" w:rsidRPr="009E6F02">
        <w:rPr>
          <w:rFonts w:ascii="Arial" w:hAnsi="Arial" w:cs="Arial"/>
          <w:sz w:val="24"/>
          <w:szCs w:val="26"/>
          <w:lang w:val="es-419"/>
        </w:rPr>
        <w:t xml:space="preserve"> </w:t>
      </w:r>
      <w:r w:rsidRPr="009E6F02">
        <w:rPr>
          <w:rFonts w:ascii="Arial" w:hAnsi="Arial" w:cs="Arial"/>
          <w:sz w:val="24"/>
          <w:szCs w:val="26"/>
          <w:lang w:val="es-419"/>
        </w:rPr>
        <w:t>lo siguiente:</w:t>
      </w:r>
    </w:p>
    <w:p w:rsidR="006B218C" w:rsidRPr="009E6F02" w:rsidRDefault="006B218C" w:rsidP="008D2EFD">
      <w:pPr>
        <w:pStyle w:val="Sinespaciado10"/>
        <w:spacing w:line="276" w:lineRule="auto"/>
        <w:ind w:firstLine="2835"/>
        <w:jc w:val="both"/>
        <w:rPr>
          <w:rFonts w:ascii="Arial" w:hAnsi="Arial" w:cs="Arial"/>
          <w:sz w:val="14"/>
          <w:szCs w:val="26"/>
          <w:lang w:val="es-419"/>
        </w:rPr>
      </w:pPr>
    </w:p>
    <w:p w:rsidR="002C57C7" w:rsidRPr="009E6F02" w:rsidRDefault="00145B9D"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 xml:space="preserve">2.1. </w:t>
      </w:r>
      <w:r w:rsidR="00505B41" w:rsidRPr="009E6F02">
        <w:rPr>
          <w:rFonts w:ascii="Arial" w:hAnsi="Arial" w:cs="Arial"/>
          <w:sz w:val="24"/>
          <w:szCs w:val="26"/>
          <w:lang w:val="es-419" w:eastAsia="es-ES"/>
        </w:rPr>
        <w:t xml:space="preserve">El señor </w:t>
      </w:r>
      <w:r w:rsidR="00505B41" w:rsidRPr="009E6F02">
        <w:rPr>
          <w:rFonts w:ascii="Arial" w:hAnsi="Arial" w:cs="Arial"/>
          <w:sz w:val="20"/>
          <w:szCs w:val="26"/>
          <w:lang w:val="es-419" w:eastAsia="es-ES"/>
        </w:rPr>
        <w:t>ÁLVARO ANTONIO ARENAS LONDOÑO</w:t>
      </w:r>
      <w:r w:rsidR="00B90D60" w:rsidRPr="009E6F02">
        <w:rPr>
          <w:rFonts w:ascii="Arial" w:hAnsi="Arial" w:cs="Arial"/>
          <w:sz w:val="24"/>
          <w:szCs w:val="26"/>
          <w:lang w:val="es-419"/>
        </w:rPr>
        <w:t xml:space="preserve">, </w:t>
      </w:r>
      <w:r w:rsidR="00E97916" w:rsidRPr="009E6F02">
        <w:rPr>
          <w:rFonts w:ascii="Arial" w:hAnsi="Arial" w:cs="Arial"/>
          <w:sz w:val="24"/>
          <w:szCs w:val="26"/>
          <w:lang w:val="es-419"/>
        </w:rPr>
        <w:t xml:space="preserve">cuenta con 78 años de edad y se encuentra afiliado </w:t>
      </w:r>
      <w:r w:rsidR="002C57C7" w:rsidRPr="009E6F02">
        <w:rPr>
          <w:rFonts w:ascii="Arial" w:hAnsi="Arial" w:cs="Arial"/>
          <w:sz w:val="24"/>
          <w:szCs w:val="26"/>
          <w:lang w:val="es-419"/>
        </w:rPr>
        <w:t xml:space="preserve">a la </w:t>
      </w:r>
      <w:r w:rsidR="002C57C7" w:rsidRPr="009E6F02">
        <w:rPr>
          <w:rFonts w:ascii="Arial" w:hAnsi="Arial" w:cs="Arial"/>
          <w:sz w:val="20"/>
          <w:lang w:val="es-419" w:eastAsia="es-ES"/>
        </w:rPr>
        <w:t xml:space="preserve">ADMINISTRADORA COLOMBIANA DE PENSIONES </w:t>
      </w:r>
      <w:r w:rsidR="00E97916" w:rsidRPr="009E6F02">
        <w:rPr>
          <w:rFonts w:ascii="Arial" w:hAnsi="Arial" w:cs="Arial"/>
          <w:sz w:val="20"/>
          <w:lang w:val="es-419" w:eastAsia="es-ES"/>
        </w:rPr>
        <w:t>–</w:t>
      </w:r>
      <w:r w:rsidR="002C57C7" w:rsidRPr="009E6F02">
        <w:rPr>
          <w:rFonts w:ascii="Arial" w:hAnsi="Arial" w:cs="Arial"/>
          <w:sz w:val="20"/>
          <w:lang w:val="es-419" w:eastAsia="es-ES"/>
        </w:rPr>
        <w:t xml:space="preserve"> </w:t>
      </w:r>
      <w:r w:rsidR="002C57C7" w:rsidRPr="009E6F02">
        <w:rPr>
          <w:rFonts w:ascii="Arial" w:eastAsia="Arial" w:hAnsi="Arial" w:cs="Arial"/>
          <w:sz w:val="20"/>
          <w:lang w:val="es-419"/>
        </w:rPr>
        <w:t>COLPENSIONES</w:t>
      </w:r>
      <w:r w:rsidR="00E97916" w:rsidRPr="009E6F02">
        <w:rPr>
          <w:rFonts w:ascii="Arial" w:hAnsi="Arial" w:cs="Arial"/>
          <w:sz w:val="24"/>
          <w:szCs w:val="26"/>
          <w:lang w:val="es-419"/>
        </w:rPr>
        <w:t xml:space="preserve"> desde el 1º de junio de 1984.</w:t>
      </w:r>
    </w:p>
    <w:p w:rsidR="002C57C7" w:rsidRPr="009E6F02" w:rsidRDefault="002C57C7" w:rsidP="008D2EFD">
      <w:pPr>
        <w:pStyle w:val="Sinespaciado10"/>
        <w:spacing w:line="276" w:lineRule="auto"/>
        <w:ind w:firstLine="2835"/>
        <w:jc w:val="both"/>
        <w:rPr>
          <w:rFonts w:ascii="Arial" w:hAnsi="Arial" w:cs="Arial"/>
          <w:sz w:val="14"/>
          <w:szCs w:val="16"/>
          <w:lang w:val="es-419"/>
        </w:rPr>
      </w:pPr>
    </w:p>
    <w:p w:rsidR="00680708" w:rsidRPr="009E6F02" w:rsidRDefault="00680708"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 xml:space="preserve">2.2. </w:t>
      </w:r>
      <w:r w:rsidR="00143615" w:rsidRPr="009E6F02">
        <w:rPr>
          <w:rFonts w:ascii="Arial" w:hAnsi="Arial" w:cs="Arial"/>
          <w:sz w:val="24"/>
          <w:szCs w:val="26"/>
          <w:lang w:val="es-419"/>
        </w:rPr>
        <w:t>Al 31 de octubre de 2018 había cotizado 185 semanas, e inclusive desde esa fecha, continúo realizando aportes hasta el 28 de enero de 2019, fecha de su desvinculación laboral</w:t>
      </w:r>
      <w:r w:rsidRPr="009E6F02">
        <w:rPr>
          <w:rFonts w:ascii="Arial" w:hAnsi="Arial" w:cs="Arial"/>
          <w:sz w:val="24"/>
          <w:szCs w:val="26"/>
          <w:lang w:val="es-419"/>
        </w:rPr>
        <w:t>.</w:t>
      </w:r>
    </w:p>
    <w:p w:rsidR="00680708" w:rsidRPr="009E6F02" w:rsidRDefault="00680708" w:rsidP="008D2EFD">
      <w:pPr>
        <w:pStyle w:val="Sinespaciado10"/>
        <w:spacing w:line="276" w:lineRule="auto"/>
        <w:ind w:firstLine="2835"/>
        <w:jc w:val="both"/>
        <w:rPr>
          <w:rFonts w:ascii="Arial" w:hAnsi="Arial" w:cs="Arial"/>
          <w:sz w:val="14"/>
          <w:szCs w:val="16"/>
          <w:lang w:val="es-419"/>
        </w:rPr>
      </w:pPr>
    </w:p>
    <w:p w:rsidR="00FA3B7E" w:rsidRPr="009E6F02" w:rsidRDefault="002C57C7"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2.</w:t>
      </w:r>
      <w:r w:rsidR="00680708" w:rsidRPr="009E6F02">
        <w:rPr>
          <w:rFonts w:ascii="Arial" w:hAnsi="Arial" w:cs="Arial"/>
          <w:sz w:val="24"/>
          <w:szCs w:val="26"/>
          <w:lang w:val="es-419"/>
        </w:rPr>
        <w:t>3</w:t>
      </w:r>
      <w:r w:rsidRPr="009E6F02">
        <w:rPr>
          <w:rFonts w:ascii="Arial" w:hAnsi="Arial" w:cs="Arial"/>
          <w:sz w:val="24"/>
          <w:szCs w:val="26"/>
          <w:lang w:val="es-419"/>
        </w:rPr>
        <w:t xml:space="preserve">. </w:t>
      </w:r>
      <w:r w:rsidR="00CF3BFA" w:rsidRPr="009E6F02">
        <w:rPr>
          <w:rFonts w:ascii="Arial" w:hAnsi="Arial" w:cs="Arial"/>
          <w:sz w:val="24"/>
          <w:szCs w:val="26"/>
          <w:lang w:val="es-419"/>
        </w:rPr>
        <w:t xml:space="preserve">Sufre de </w:t>
      </w:r>
      <w:r w:rsidR="000D4A3F" w:rsidRPr="009E6F02">
        <w:rPr>
          <w:rFonts w:ascii="Arial" w:hAnsi="Arial" w:cs="Arial"/>
          <w:sz w:val="24"/>
          <w:szCs w:val="26"/>
          <w:lang w:val="es-419"/>
        </w:rPr>
        <w:t>“</w:t>
      </w:r>
      <w:r w:rsidR="00143615" w:rsidRPr="009E6F02">
        <w:rPr>
          <w:rFonts w:ascii="Arial" w:hAnsi="Arial" w:cs="Arial"/>
          <w:sz w:val="24"/>
          <w:szCs w:val="26"/>
          <w:lang w:val="es-419"/>
        </w:rPr>
        <w:t>tumor maligno del riñón, excepto de la pelvis renal, y otros trastornos especificados del sistema urinario</w:t>
      </w:r>
      <w:r w:rsidR="000D4A3F" w:rsidRPr="009E6F02">
        <w:rPr>
          <w:rFonts w:ascii="Arial" w:hAnsi="Arial" w:cs="Arial"/>
          <w:sz w:val="24"/>
          <w:szCs w:val="26"/>
          <w:lang w:val="es-419"/>
        </w:rPr>
        <w:t>”</w:t>
      </w:r>
      <w:r w:rsidR="00FA3B7E" w:rsidRPr="009E6F02">
        <w:rPr>
          <w:rFonts w:ascii="Arial" w:hAnsi="Arial" w:cs="Arial"/>
          <w:sz w:val="24"/>
          <w:szCs w:val="26"/>
          <w:lang w:val="es-419"/>
        </w:rPr>
        <w:t>.</w:t>
      </w:r>
    </w:p>
    <w:p w:rsidR="00FA3B7E" w:rsidRPr="009E6F02" w:rsidRDefault="00FA3B7E" w:rsidP="008D2EFD">
      <w:pPr>
        <w:pStyle w:val="Sinespaciado10"/>
        <w:spacing w:line="276" w:lineRule="auto"/>
        <w:ind w:firstLine="2835"/>
        <w:jc w:val="both"/>
        <w:rPr>
          <w:rFonts w:ascii="Arial" w:hAnsi="Arial" w:cs="Arial"/>
          <w:sz w:val="14"/>
          <w:szCs w:val="16"/>
          <w:lang w:val="es-419"/>
        </w:rPr>
      </w:pPr>
    </w:p>
    <w:p w:rsidR="00125776" w:rsidRPr="009E6F02" w:rsidRDefault="00680708"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2.4. Como consecuencia de lo anterior</w:t>
      </w:r>
      <w:r w:rsidR="00AF1838" w:rsidRPr="009E6F02">
        <w:rPr>
          <w:rFonts w:ascii="Arial" w:hAnsi="Arial" w:cs="Arial"/>
          <w:sz w:val="24"/>
          <w:szCs w:val="26"/>
          <w:lang w:val="es-419"/>
        </w:rPr>
        <w:t xml:space="preserve"> solicitó ante </w:t>
      </w:r>
      <w:r w:rsidR="00655BBF" w:rsidRPr="009E6F02">
        <w:rPr>
          <w:rFonts w:ascii="Arial" w:hAnsi="Arial" w:cs="Arial"/>
          <w:sz w:val="20"/>
          <w:szCs w:val="26"/>
          <w:lang w:val="es-419"/>
        </w:rPr>
        <w:t>COLPENSIONES</w:t>
      </w:r>
      <w:r w:rsidR="00AF1838" w:rsidRPr="009E6F02">
        <w:rPr>
          <w:rFonts w:ascii="Arial" w:hAnsi="Arial" w:cs="Arial"/>
          <w:sz w:val="24"/>
          <w:szCs w:val="26"/>
          <w:lang w:val="es-419"/>
        </w:rPr>
        <w:t xml:space="preserve"> la calificación de su pérdida de capacidad laboral, quien </w:t>
      </w:r>
      <w:r w:rsidR="00125776" w:rsidRPr="009E6F02">
        <w:rPr>
          <w:rFonts w:ascii="Arial" w:hAnsi="Arial" w:cs="Arial"/>
          <w:sz w:val="24"/>
          <w:szCs w:val="26"/>
          <w:lang w:val="es-419"/>
        </w:rPr>
        <w:t>le</w:t>
      </w:r>
      <w:r w:rsidR="00AD7C33" w:rsidRPr="009E6F02">
        <w:rPr>
          <w:rFonts w:ascii="Arial" w:hAnsi="Arial" w:cs="Arial"/>
          <w:sz w:val="24"/>
          <w:szCs w:val="26"/>
          <w:lang w:val="es-419"/>
        </w:rPr>
        <w:t xml:space="preserve"> otorgó</w:t>
      </w:r>
      <w:r w:rsidR="00125776" w:rsidRPr="009E6F02">
        <w:rPr>
          <w:rFonts w:ascii="Arial" w:hAnsi="Arial" w:cs="Arial"/>
          <w:sz w:val="24"/>
          <w:szCs w:val="26"/>
          <w:lang w:val="es-419"/>
        </w:rPr>
        <w:t xml:space="preserve"> el </w:t>
      </w:r>
      <w:r w:rsidR="00AF1838" w:rsidRPr="009E6F02">
        <w:rPr>
          <w:rFonts w:ascii="Arial" w:hAnsi="Arial" w:cs="Arial"/>
          <w:sz w:val="24"/>
          <w:szCs w:val="26"/>
          <w:lang w:val="es-419"/>
        </w:rPr>
        <w:t>6</w:t>
      </w:r>
      <w:r w:rsidRPr="009E6F02">
        <w:rPr>
          <w:rFonts w:ascii="Arial" w:hAnsi="Arial" w:cs="Arial"/>
          <w:sz w:val="24"/>
          <w:szCs w:val="26"/>
          <w:lang w:val="es-419"/>
        </w:rPr>
        <w:t>0</w:t>
      </w:r>
      <w:r w:rsidR="00143FF7" w:rsidRPr="009E6F02">
        <w:rPr>
          <w:rFonts w:ascii="Arial" w:hAnsi="Arial" w:cs="Arial"/>
          <w:sz w:val="24"/>
          <w:szCs w:val="26"/>
          <w:lang w:val="es-419"/>
        </w:rPr>
        <w:t>,</w:t>
      </w:r>
      <w:r w:rsidR="00AF1838" w:rsidRPr="009E6F02">
        <w:rPr>
          <w:rFonts w:ascii="Arial" w:hAnsi="Arial" w:cs="Arial"/>
          <w:sz w:val="24"/>
          <w:szCs w:val="26"/>
          <w:lang w:val="es-419"/>
        </w:rPr>
        <w:t>11</w:t>
      </w:r>
      <w:r w:rsidR="00125776" w:rsidRPr="009E6F02">
        <w:rPr>
          <w:rFonts w:ascii="Arial" w:hAnsi="Arial" w:cs="Arial"/>
          <w:sz w:val="24"/>
          <w:szCs w:val="26"/>
          <w:lang w:val="es-419"/>
        </w:rPr>
        <w:t>%</w:t>
      </w:r>
      <w:r w:rsidR="00AF1838" w:rsidRPr="009E6F02">
        <w:rPr>
          <w:rFonts w:ascii="Arial" w:hAnsi="Arial" w:cs="Arial"/>
          <w:sz w:val="24"/>
          <w:szCs w:val="26"/>
          <w:lang w:val="es-419"/>
        </w:rPr>
        <w:t xml:space="preserve"> y fecha de estructuración el 15 de julio de 2015</w:t>
      </w:r>
      <w:r w:rsidR="00125776" w:rsidRPr="009E6F02">
        <w:rPr>
          <w:rFonts w:ascii="Arial" w:hAnsi="Arial" w:cs="Arial"/>
          <w:sz w:val="24"/>
          <w:szCs w:val="26"/>
          <w:lang w:val="es-419"/>
        </w:rPr>
        <w:t>.</w:t>
      </w:r>
    </w:p>
    <w:p w:rsidR="000E40E6" w:rsidRPr="009E6F02" w:rsidRDefault="000E40E6" w:rsidP="008D2EFD">
      <w:pPr>
        <w:pStyle w:val="Sinespaciado10"/>
        <w:spacing w:line="276" w:lineRule="auto"/>
        <w:ind w:firstLine="2835"/>
        <w:jc w:val="both"/>
        <w:rPr>
          <w:rFonts w:ascii="Arial" w:hAnsi="Arial" w:cs="Arial"/>
          <w:sz w:val="14"/>
          <w:szCs w:val="16"/>
          <w:lang w:val="es-419"/>
        </w:rPr>
      </w:pPr>
    </w:p>
    <w:p w:rsidR="000E40E6" w:rsidRPr="009E6F02" w:rsidRDefault="00655BBF"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2.5</w:t>
      </w:r>
      <w:r w:rsidR="00125776" w:rsidRPr="009E6F02">
        <w:rPr>
          <w:rFonts w:ascii="Arial" w:hAnsi="Arial" w:cs="Arial"/>
          <w:sz w:val="24"/>
          <w:szCs w:val="26"/>
          <w:lang w:val="es-419"/>
        </w:rPr>
        <w:t>.</w:t>
      </w:r>
      <w:r w:rsidR="00143FF7" w:rsidRPr="009E6F02">
        <w:rPr>
          <w:rFonts w:ascii="Arial" w:hAnsi="Arial" w:cs="Arial"/>
          <w:sz w:val="24"/>
          <w:szCs w:val="26"/>
          <w:lang w:val="es-419"/>
        </w:rPr>
        <w:t xml:space="preserve"> </w:t>
      </w:r>
      <w:r w:rsidR="00E329E9" w:rsidRPr="009E6F02">
        <w:rPr>
          <w:rFonts w:ascii="Arial" w:hAnsi="Arial" w:cs="Arial"/>
          <w:sz w:val="24"/>
          <w:szCs w:val="26"/>
          <w:lang w:val="es-419"/>
        </w:rPr>
        <w:t xml:space="preserve">Con dicha calificación y </w:t>
      </w:r>
      <w:r w:rsidR="00A839A6" w:rsidRPr="009E6F02">
        <w:rPr>
          <w:rFonts w:ascii="Arial" w:hAnsi="Arial" w:cs="Arial"/>
          <w:sz w:val="24"/>
          <w:szCs w:val="26"/>
          <w:lang w:val="es-419"/>
        </w:rPr>
        <w:t>argumentando el principio de condición más beneficiosa</w:t>
      </w:r>
      <w:r w:rsidR="00E329E9" w:rsidRPr="009E6F02">
        <w:rPr>
          <w:rFonts w:ascii="Arial" w:hAnsi="Arial" w:cs="Arial"/>
          <w:sz w:val="24"/>
          <w:szCs w:val="26"/>
          <w:lang w:val="es-419"/>
        </w:rPr>
        <w:t>, s</w:t>
      </w:r>
      <w:r w:rsidR="00125776" w:rsidRPr="009E6F02">
        <w:rPr>
          <w:rFonts w:ascii="Arial" w:hAnsi="Arial" w:cs="Arial"/>
          <w:sz w:val="24"/>
          <w:szCs w:val="26"/>
          <w:lang w:val="es-419"/>
        </w:rPr>
        <w:t xml:space="preserve">olicitó el reconocimiento de su pensión de invalidez a </w:t>
      </w:r>
      <w:r w:rsidR="00B16AB7" w:rsidRPr="009E6F02">
        <w:rPr>
          <w:rFonts w:ascii="Arial" w:hAnsi="Arial" w:cs="Arial"/>
          <w:sz w:val="20"/>
          <w:szCs w:val="26"/>
          <w:lang w:val="es-419"/>
        </w:rPr>
        <w:t>COLPENSIONES</w:t>
      </w:r>
      <w:r w:rsidR="00125776" w:rsidRPr="009E6F02">
        <w:rPr>
          <w:rFonts w:ascii="Arial" w:hAnsi="Arial" w:cs="Arial"/>
          <w:sz w:val="24"/>
          <w:szCs w:val="26"/>
          <w:lang w:val="es-419"/>
        </w:rPr>
        <w:t xml:space="preserve">, entidad que por medio de la resolución </w:t>
      </w:r>
      <w:r w:rsidR="009B7946" w:rsidRPr="009E6F02">
        <w:rPr>
          <w:rFonts w:ascii="Arial" w:hAnsi="Arial" w:cs="Arial"/>
          <w:sz w:val="24"/>
          <w:szCs w:val="26"/>
          <w:lang w:val="es-419"/>
        </w:rPr>
        <w:t>SUB</w:t>
      </w:r>
      <w:r w:rsidR="00125776" w:rsidRPr="009E6F02">
        <w:rPr>
          <w:rFonts w:ascii="Arial" w:hAnsi="Arial" w:cs="Arial"/>
          <w:sz w:val="24"/>
          <w:szCs w:val="26"/>
          <w:lang w:val="es-419"/>
        </w:rPr>
        <w:t xml:space="preserve"> </w:t>
      </w:r>
      <w:r w:rsidR="00E329E9" w:rsidRPr="009E6F02">
        <w:rPr>
          <w:rFonts w:ascii="Arial" w:hAnsi="Arial" w:cs="Arial"/>
          <w:sz w:val="24"/>
          <w:szCs w:val="26"/>
          <w:lang w:val="es-419"/>
        </w:rPr>
        <w:t>1</w:t>
      </w:r>
      <w:r w:rsidR="00A839A6" w:rsidRPr="009E6F02">
        <w:rPr>
          <w:rFonts w:ascii="Arial" w:hAnsi="Arial" w:cs="Arial"/>
          <w:sz w:val="24"/>
          <w:szCs w:val="26"/>
          <w:lang w:val="es-419"/>
        </w:rPr>
        <w:t>94400</w:t>
      </w:r>
      <w:r w:rsidR="00125776" w:rsidRPr="009E6F02">
        <w:rPr>
          <w:rFonts w:ascii="Arial" w:hAnsi="Arial" w:cs="Arial"/>
          <w:sz w:val="24"/>
          <w:szCs w:val="26"/>
          <w:lang w:val="es-419"/>
        </w:rPr>
        <w:t xml:space="preserve"> del </w:t>
      </w:r>
      <w:r w:rsidR="00A839A6" w:rsidRPr="009E6F02">
        <w:rPr>
          <w:rFonts w:ascii="Arial" w:hAnsi="Arial" w:cs="Arial"/>
          <w:sz w:val="24"/>
          <w:szCs w:val="26"/>
          <w:lang w:val="es-419"/>
        </w:rPr>
        <w:t>23 de julio de 2018</w:t>
      </w:r>
      <w:r w:rsidR="00125776" w:rsidRPr="009E6F02">
        <w:rPr>
          <w:rFonts w:ascii="Arial" w:hAnsi="Arial" w:cs="Arial"/>
          <w:sz w:val="24"/>
          <w:szCs w:val="26"/>
          <w:lang w:val="es-419"/>
        </w:rPr>
        <w:t>, le negó su solicitud</w:t>
      </w:r>
      <w:r w:rsidR="009B7946" w:rsidRPr="009E6F02">
        <w:rPr>
          <w:rFonts w:ascii="Arial" w:hAnsi="Arial" w:cs="Arial"/>
          <w:sz w:val="24"/>
          <w:szCs w:val="26"/>
          <w:lang w:val="es-419"/>
        </w:rPr>
        <w:t xml:space="preserve"> a</w:t>
      </w:r>
      <w:r w:rsidR="00E329E9" w:rsidRPr="009E6F02">
        <w:rPr>
          <w:rFonts w:ascii="Arial" w:hAnsi="Arial" w:cs="Arial"/>
          <w:sz w:val="24"/>
          <w:szCs w:val="26"/>
          <w:lang w:val="es-419"/>
        </w:rPr>
        <w:t xml:space="preserve">duciendo que </w:t>
      </w:r>
      <w:r w:rsidR="00A839A6" w:rsidRPr="009E6F02">
        <w:rPr>
          <w:rFonts w:ascii="Arial" w:hAnsi="Arial" w:cs="Arial"/>
          <w:sz w:val="24"/>
          <w:szCs w:val="26"/>
          <w:lang w:val="es-419"/>
        </w:rPr>
        <w:t>no reunía las exigencias establecidas en el artículo 1 de la Ley 860 de 2003, haciendo caso omiso a la aplicación del principio invocado</w:t>
      </w:r>
      <w:r w:rsidR="008C5713" w:rsidRPr="009E6F02">
        <w:rPr>
          <w:rFonts w:ascii="Arial" w:hAnsi="Arial" w:cs="Arial"/>
          <w:sz w:val="24"/>
          <w:szCs w:val="26"/>
          <w:lang w:val="es-419"/>
        </w:rPr>
        <w:t xml:space="preserve"> y</w:t>
      </w:r>
      <w:r w:rsidR="00513C65" w:rsidRPr="009E6F02">
        <w:rPr>
          <w:rFonts w:ascii="Arial" w:hAnsi="Arial" w:cs="Arial"/>
          <w:sz w:val="24"/>
          <w:szCs w:val="26"/>
          <w:lang w:val="es-419"/>
        </w:rPr>
        <w:t xml:space="preserve"> sin considerar las semanas posteriores a la fecha de estructuración</w:t>
      </w:r>
      <w:r w:rsidR="000E40E6" w:rsidRPr="009E6F02">
        <w:rPr>
          <w:rFonts w:ascii="Arial" w:hAnsi="Arial" w:cs="Arial"/>
          <w:sz w:val="24"/>
          <w:szCs w:val="26"/>
          <w:lang w:val="es-419"/>
        </w:rPr>
        <w:t>.</w:t>
      </w:r>
    </w:p>
    <w:p w:rsidR="00197487" w:rsidRPr="009E6F02" w:rsidRDefault="00197487" w:rsidP="008D2EFD">
      <w:pPr>
        <w:pStyle w:val="Sinespaciado10"/>
        <w:spacing w:line="276" w:lineRule="auto"/>
        <w:ind w:firstLine="2835"/>
        <w:jc w:val="both"/>
        <w:rPr>
          <w:rFonts w:ascii="Arial" w:hAnsi="Arial" w:cs="Arial"/>
          <w:sz w:val="14"/>
          <w:szCs w:val="16"/>
          <w:lang w:val="es-419"/>
        </w:rPr>
      </w:pPr>
    </w:p>
    <w:p w:rsidR="00696257" w:rsidRPr="009E6F02" w:rsidRDefault="00646F0E"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2.</w:t>
      </w:r>
      <w:r w:rsidR="00DE34B7" w:rsidRPr="009E6F02">
        <w:rPr>
          <w:rFonts w:ascii="Arial" w:hAnsi="Arial" w:cs="Arial"/>
          <w:sz w:val="24"/>
          <w:szCs w:val="26"/>
          <w:lang w:val="es-419"/>
        </w:rPr>
        <w:t>6</w:t>
      </w:r>
      <w:r w:rsidRPr="009E6F02">
        <w:rPr>
          <w:rFonts w:ascii="Arial" w:hAnsi="Arial" w:cs="Arial"/>
          <w:sz w:val="24"/>
          <w:szCs w:val="26"/>
          <w:lang w:val="es-419"/>
        </w:rPr>
        <w:t>.</w:t>
      </w:r>
      <w:r w:rsidR="00DE34B7" w:rsidRPr="009E6F02">
        <w:rPr>
          <w:rFonts w:ascii="Arial" w:hAnsi="Arial" w:cs="Arial"/>
          <w:sz w:val="24"/>
          <w:szCs w:val="26"/>
          <w:lang w:val="es-419"/>
        </w:rPr>
        <w:t xml:space="preserve"> </w:t>
      </w:r>
      <w:r w:rsidR="00F21129" w:rsidRPr="009E6F02">
        <w:rPr>
          <w:rFonts w:ascii="Arial" w:hAnsi="Arial" w:cs="Arial"/>
          <w:sz w:val="24"/>
          <w:szCs w:val="26"/>
          <w:lang w:val="es-419"/>
        </w:rPr>
        <w:t xml:space="preserve">La </w:t>
      </w:r>
      <w:r w:rsidR="00F21129" w:rsidRPr="009E6F02">
        <w:rPr>
          <w:rFonts w:ascii="Arial" w:hAnsi="Arial" w:cs="Arial"/>
          <w:sz w:val="20"/>
          <w:szCs w:val="26"/>
          <w:lang w:val="es-419"/>
        </w:rPr>
        <w:t xml:space="preserve">ADMINISTRADORA COLOMBIANA DE PENSIONES - COLPENSIONES </w:t>
      </w:r>
      <w:r w:rsidR="00F21129" w:rsidRPr="009E6F02">
        <w:rPr>
          <w:rFonts w:ascii="Arial" w:hAnsi="Arial" w:cs="Arial"/>
          <w:sz w:val="24"/>
          <w:szCs w:val="26"/>
          <w:lang w:val="es-419"/>
        </w:rPr>
        <w:t xml:space="preserve">no realizó un análisis exhaustivo de su caso, pues a pesar que continuaba laborando al servicio de </w:t>
      </w:r>
      <w:r w:rsidR="00F21129" w:rsidRPr="009E6F02">
        <w:rPr>
          <w:rFonts w:ascii="Arial" w:hAnsi="Arial" w:cs="Arial"/>
          <w:sz w:val="20"/>
          <w:szCs w:val="26"/>
          <w:lang w:val="es-419"/>
        </w:rPr>
        <w:t xml:space="preserve">PRIMER TAX SA </w:t>
      </w:r>
      <w:r w:rsidR="00F21129" w:rsidRPr="009E6F02">
        <w:rPr>
          <w:rFonts w:ascii="Arial" w:hAnsi="Arial" w:cs="Arial"/>
          <w:sz w:val="24"/>
          <w:szCs w:val="26"/>
          <w:lang w:val="es-419"/>
        </w:rPr>
        <w:t>como conductor, a</w:t>
      </w:r>
      <w:r w:rsidR="00845381" w:rsidRPr="009E6F02">
        <w:rPr>
          <w:rFonts w:ascii="Arial" w:hAnsi="Arial" w:cs="Arial"/>
          <w:sz w:val="24"/>
          <w:szCs w:val="26"/>
          <w:lang w:val="es-419"/>
        </w:rPr>
        <w:t>u</w:t>
      </w:r>
      <w:r w:rsidR="00F21129" w:rsidRPr="009E6F02">
        <w:rPr>
          <w:rFonts w:ascii="Arial" w:hAnsi="Arial" w:cs="Arial"/>
          <w:sz w:val="24"/>
          <w:szCs w:val="26"/>
          <w:lang w:val="es-419"/>
        </w:rPr>
        <w:t>n con su grave patología y su marcada merma de capacidad laboral, no le tuvo en cuenta las semanas posteriores</w:t>
      </w:r>
      <w:r w:rsidR="00696257" w:rsidRPr="009E6F02">
        <w:rPr>
          <w:rFonts w:ascii="Arial" w:hAnsi="Arial" w:cs="Arial"/>
          <w:sz w:val="24"/>
          <w:szCs w:val="26"/>
          <w:lang w:val="es-419"/>
        </w:rPr>
        <w:t>.</w:t>
      </w:r>
    </w:p>
    <w:p w:rsidR="00F21129" w:rsidRPr="009E6F02" w:rsidRDefault="00F21129" w:rsidP="008D2EFD">
      <w:pPr>
        <w:pStyle w:val="Sinespaciado10"/>
        <w:spacing w:line="276" w:lineRule="auto"/>
        <w:ind w:firstLine="2835"/>
        <w:jc w:val="both"/>
        <w:rPr>
          <w:rFonts w:ascii="Arial" w:hAnsi="Arial" w:cs="Arial"/>
          <w:sz w:val="14"/>
          <w:szCs w:val="16"/>
          <w:lang w:val="es-419"/>
        </w:rPr>
      </w:pPr>
    </w:p>
    <w:p w:rsidR="00F21129" w:rsidRPr="009E6F02" w:rsidRDefault="00F21129"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 xml:space="preserve">2.7. Para inicios del año en curso presentó nuevamente quebrantos en su salud, padecimientos que no le permitieron continuar laborando como conductor al servicio de </w:t>
      </w:r>
      <w:r w:rsidRPr="009E6F02">
        <w:rPr>
          <w:rFonts w:ascii="Arial" w:hAnsi="Arial" w:cs="Arial"/>
          <w:sz w:val="20"/>
          <w:szCs w:val="26"/>
          <w:lang w:val="es-419"/>
        </w:rPr>
        <w:t>PRIMER TAX SA</w:t>
      </w:r>
      <w:r w:rsidRPr="009E6F02">
        <w:rPr>
          <w:rFonts w:ascii="Arial" w:hAnsi="Arial" w:cs="Arial"/>
          <w:sz w:val="24"/>
          <w:szCs w:val="26"/>
          <w:lang w:val="es-419"/>
        </w:rPr>
        <w:t xml:space="preserve">, </w:t>
      </w:r>
      <w:r w:rsidR="0064255F" w:rsidRPr="009E6F02">
        <w:rPr>
          <w:rFonts w:ascii="Arial" w:hAnsi="Arial" w:cs="Arial"/>
          <w:sz w:val="24"/>
          <w:szCs w:val="26"/>
          <w:lang w:val="es-419"/>
        </w:rPr>
        <w:t xml:space="preserve">siendo </w:t>
      </w:r>
      <w:r w:rsidRPr="009E6F02">
        <w:rPr>
          <w:rFonts w:ascii="Arial" w:hAnsi="Arial" w:cs="Arial"/>
          <w:sz w:val="24"/>
          <w:szCs w:val="26"/>
          <w:lang w:val="es-419"/>
        </w:rPr>
        <w:t>desvinculado a</w:t>
      </w:r>
      <w:r w:rsidR="003B3144" w:rsidRPr="009E6F02">
        <w:rPr>
          <w:rFonts w:ascii="Arial" w:hAnsi="Arial" w:cs="Arial"/>
          <w:sz w:val="24"/>
          <w:szCs w:val="26"/>
          <w:lang w:val="es-419"/>
        </w:rPr>
        <w:t xml:space="preserve"> partir del 28 de enero de 2019;</w:t>
      </w:r>
      <w:r w:rsidRPr="009E6F02">
        <w:rPr>
          <w:rFonts w:ascii="Arial" w:hAnsi="Arial" w:cs="Arial"/>
          <w:sz w:val="24"/>
          <w:szCs w:val="26"/>
          <w:lang w:val="es-419"/>
        </w:rPr>
        <w:t xml:space="preserve"> y</w:t>
      </w:r>
      <w:r w:rsidR="003B3144" w:rsidRPr="009E6F02">
        <w:rPr>
          <w:rFonts w:ascii="Arial" w:hAnsi="Arial" w:cs="Arial"/>
          <w:sz w:val="24"/>
          <w:szCs w:val="26"/>
          <w:lang w:val="es-419"/>
        </w:rPr>
        <w:t>,</w:t>
      </w:r>
      <w:r w:rsidRPr="009E6F02">
        <w:rPr>
          <w:rFonts w:ascii="Arial" w:hAnsi="Arial" w:cs="Arial"/>
          <w:sz w:val="24"/>
          <w:szCs w:val="26"/>
          <w:lang w:val="es-419"/>
        </w:rPr>
        <w:t xml:space="preserve"> como </w:t>
      </w:r>
      <w:r w:rsidR="003B3144" w:rsidRPr="009E6F02">
        <w:rPr>
          <w:rFonts w:ascii="Arial" w:hAnsi="Arial" w:cs="Arial"/>
          <w:sz w:val="24"/>
          <w:szCs w:val="26"/>
          <w:lang w:val="es-419"/>
        </w:rPr>
        <w:t>indicó en la declaración extrajuicio</w:t>
      </w:r>
      <w:r w:rsidRPr="009E6F02">
        <w:rPr>
          <w:rFonts w:ascii="Arial" w:hAnsi="Arial" w:cs="Arial"/>
          <w:sz w:val="24"/>
          <w:szCs w:val="26"/>
          <w:lang w:val="es-419"/>
        </w:rPr>
        <w:t xml:space="preserve"> </w:t>
      </w:r>
      <w:r w:rsidR="0064255F" w:rsidRPr="009E6F02">
        <w:rPr>
          <w:rFonts w:ascii="Arial" w:hAnsi="Arial" w:cs="Arial"/>
          <w:sz w:val="24"/>
          <w:szCs w:val="26"/>
          <w:lang w:val="es-419"/>
        </w:rPr>
        <w:t>d</w:t>
      </w:r>
      <w:r w:rsidRPr="009E6F02">
        <w:rPr>
          <w:rFonts w:ascii="Arial" w:hAnsi="Arial" w:cs="Arial"/>
          <w:sz w:val="24"/>
          <w:szCs w:val="26"/>
          <w:lang w:val="es-419"/>
        </w:rPr>
        <w:t xml:space="preserve">el 23 de abril </w:t>
      </w:r>
      <w:r w:rsidR="003B3144" w:rsidRPr="009E6F02">
        <w:rPr>
          <w:rFonts w:ascii="Arial" w:hAnsi="Arial" w:cs="Arial"/>
          <w:sz w:val="24"/>
          <w:szCs w:val="26"/>
          <w:lang w:val="es-419"/>
        </w:rPr>
        <w:t>pasado</w:t>
      </w:r>
      <w:r w:rsidRPr="009E6F02">
        <w:rPr>
          <w:rFonts w:ascii="Arial" w:hAnsi="Arial" w:cs="Arial"/>
          <w:sz w:val="24"/>
          <w:szCs w:val="26"/>
          <w:lang w:val="es-419"/>
        </w:rPr>
        <w:t>, se encuentra desempleado</w:t>
      </w:r>
      <w:r w:rsidR="003B3144" w:rsidRPr="009E6F02">
        <w:rPr>
          <w:rFonts w:ascii="Arial" w:hAnsi="Arial" w:cs="Arial"/>
          <w:sz w:val="24"/>
          <w:szCs w:val="26"/>
          <w:lang w:val="es-419"/>
        </w:rPr>
        <w:t xml:space="preserve">, es padre cabeza de familia </w:t>
      </w:r>
      <w:r w:rsidRPr="009E6F02">
        <w:rPr>
          <w:rFonts w:ascii="Arial" w:hAnsi="Arial" w:cs="Arial"/>
          <w:sz w:val="24"/>
          <w:szCs w:val="26"/>
          <w:lang w:val="es-419"/>
        </w:rPr>
        <w:t>y no cuenta con ingreso alguno, motivo por el cual</w:t>
      </w:r>
      <w:r w:rsidR="003B3144" w:rsidRPr="009E6F02">
        <w:rPr>
          <w:rFonts w:ascii="Arial" w:hAnsi="Arial" w:cs="Arial"/>
          <w:sz w:val="24"/>
          <w:szCs w:val="26"/>
          <w:lang w:val="es-419"/>
        </w:rPr>
        <w:t xml:space="preserve">, </w:t>
      </w:r>
      <w:r w:rsidRPr="009E6F02">
        <w:rPr>
          <w:rFonts w:ascii="Arial" w:hAnsi="Arial" w:cs="Arial"/>
          <w:sz w:val="24"/>
          <w:szCs w:val="26"/>
          <w:lang w:val="es-419"/>
        </w:rPr>
        <w:t>él y su grupo familiar</w:t>
      </w:r>
      <w:r w:rsidR="0064255F" w:rsidRPr="009E6F02">
        <w:rPr>
          <w:rFonts w:ascii="Arial" w:hAnsi="Arial" w:cs="Arial"/>
          <w:sz w:val="24"/>
          <w:szCs w:val="26"/>
          <w:lang w:val="es-419"/>
        </w:rPr>
        <w:t>,</w:t>
      </w:r>
      <w:r w:rsidRPr="009E6F02">
        <w:rPr>
          <w:rFonts w:ascii="Arial" w:hAnsi="Arial" w:cs="Arial"/>
          <w:sz w:val="24"/>
          <w:szCs w:val="26"/>
          <w:lang w:val="es-419"/>
        </w:rPr>
        <w:t xml:space="preserve"> </w:t>
      </w:r>
      <w:r w:rsidR="003B3144" w:rsidRPr="009E6F02">
        <w:rPr>
          <w:rFonts w:ascii="Arial" w:hAnsi="Arial" w:cs="Arial"/>
          <w:sz w:val="24"/>
          <w:szCs w:val="26"/>
          <w:lang w:val="es-419"/>
        </w:rPr>
        <w:t>viven de la caridad de su</w:t>
      </w:r>
      <w:r w:rsidRPr="009E6F02">
        <w:rPr>
          <w:rFonts w:ascii="Arial" w:hAnsi="Arial" w:cs="Arial"/>
          <w:sz w:val="24"/>
          <w:szCs w:val="26"/>
          <w:lang w:val="es-419"/>
        </w:rPr>
        <w:t>s vecinos y amigos.</w:t>
      </w:r>
    </w:p>
    <w:p w:rsidR="008A7CFC" w:rsidRPr="009E6F02" w:rsidRDefault="008A7CFC" w:rsidP="008D2EFD">
      <w:pPr>
        <w:pStyle w:val="Sinespaciado10"/>
        <w:spacing w:line="276" w:lineRule="auto"/>
        <w:ind w:firstLine="2835"/>
        <w:jc w:val="both"/>
        <w:rPr>
          <w:rFonts w:ascii="Arial" w:hAnsi="Arial" w:cs="Arial"/>
          <w:sz w:val="14"/>
          <w:szCs w:val="16"/>
          <w:lang w:val="es-419"/>
        </w:rPr>
      </w:pPr>
    </w:p>
    <w:p w:rsidR="008A7CFC" w:rsidRPr="009E6F02" w:rsidRDefault="008A7CFC"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2.8. Se debe tener en cuenta que la patología diagnosticada, fue considerada como degenerativa.</w:t>
      </w:r>
    </w:p>
    <w:p w:rsidR="00696257" w:rsidRPr="009E6F02" w:rsidRDefault="00696257" w:rsidP="008D2EFD">
      <w:pPr>
        <w:pStyle w:val="Sinespaciado10"/>
        <w:spacing w:line="276" w:lineRule="auto"/>
        <w:ind w:firstLine="2835"/>
        <w:jc w:val="both"/>
        <w:rPr>
          <w:rFonts w:ascii="Arial" w:hAnsi="Arial" w:cs="Arial"/>
          <w:sz w:val="14"/>
          <w:szCs w:val="16"/>
          <w:lang w:val="es-419"/>
        </w:rPr>
      </w:pPr>
    </w:p>
    <w:p w:rsidR="00EA7A5C" w:rsidRPr="009E6F02" w:rsidRDefault="00892F02"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3</w:t>
      </w:r>
      <w:r w:rsidR="00EA7A5C" w:rsidRPr="009E6F02">
        <w:rPr>
          <w:rFonts w:ascii="Arial" w:hAnsi="Arial" w:cs="Arial"/>
          <w:sz w:val="24"/>
          <w:szCs w:val="26"/>
          <w:lang w:val="es-419"/>
        </w:rPr>
        <w:t>.</w:t>
      </w:r>
      <w:r w:rsidR="00B27E1A" w:rsidRPr="009E6F02">
        <w:rPr>
          <w:rFonts w:ascii="Arial" w:hAnsi="Arial" w:cs="Arial"/>
          <w:sz w:val="24"/>
          <w:szCs w:val="26"/>
          <w:lang w:val="es-419"/>
        </w:rPr>
        <w:t xml:space="preserve"> </w:t>
      </w:r>
      <w:r w:rsidR="00EA7A5C" w:rsidRPr="009E6F02">
        <w:rPr>
          <w:rFonts w:ascii="Arial" w:hAnsi="Arial" w:cs="Arial"/>
          <w:sz w:val="24"/>
          <w:szCs w:val="26"/>
          <w:lang w:val="es-419"/>
        </w:rPr>
        <w:t>Pide, conforme a lo relatado</w:t>
      </w:r>
      <w:r w:rsidR="00965202" w:rsidRPr="009E6F02">
        <w:rPr>
          <w:rFonts w:ascii="Arial" w:hAnsi="Arial" w:cs="Arial"/>
          <w:sz w:val="24"/>
          <w:szCs w:val="26"/>
          <w:lang w:val="es-419"/>
        </w:rPr>
        <w:t>,</w:t>
      </w:r>
      <w:r w:rsidR="00EA7A5C" w:rsidRPr="009E6F02">
        <w:rPr>
          <w:rFonts w:ascii="Arial" w:hAnsi="Arial" w:cs="Arial"/>
          <w:sz w:val="24"/>
          <w:szCs w:val="26"/>
          <w:lang w:val="es-419"/>
        </w:rPr>
        <w:t xml:space="preserve"> la tutela </w:t>
      </w:r>
      <w:r w:rsidR="00965202" w:rsidRPr="009E6F02">
        <w:rPr>
          <w:rFonts w:ascii="Arial" w:hAnsi="Arial" w:cs="Arial"/>
          <w:sz w:val="24"/>
          <w:szCs w:val="26"/>
          <w:lang w:val="es-419"/>
        </w:rPr>
        <w:t>de lo</w:t>
      </w:r>
      <w:r w:rsidR="00EA7A5C" w:rsidRPr="009E6F02">
        <w:rPr>
          <w:rFonts w:ascii="Arial" w:hAnsi="Arial" w:cs="Arial"/>
          <w:sz w:val="24"/>
          <w:szCs w:val="26"/>
          <w:lang w:val="es-419"/>
        </w:rPr>
        <w:t xml:space="preserve">s derechos invocados y se ordene a </w:t>
      </w:r>
      <w:r w:rsidR="00EA7A5C" w:rsidRPr="009E6F02">
        <w:rPr>
          <w:rFonts w:ascii="Arial" w:hAnsi="Arial" w:cs="Arial"/>
          <w:sz w:val="24"/>
          <w:szCs w:val="26"/>
          <w:lang w:val="es-419" w:eastAsia="es-ES"/>
        </w:rPr>
        <w:t xml:space="preserve">la </w:t>
      </w:r>
      <w:r w:rsidR="00EA7A5C" w:rsidRPr="009E6F02">
        <w:rPr>
          <w:rFonts w:ascii="Arial" w:hAnsi="Arial" w:cs="Arial"/>
          <w:sz w:val="20"/>
          <w:lang w:val="es-419" w:eastAsia="es-ES"/>
        </w:rPr>
        <w:t xml:space="preserve">ADMINISTRADORA COLOMBIANA DE PENSIONES – </w:t>
      </w:r>
      <w:r w:rsidR="00EA7A5C" w:rsidRPr="009E6F02">
        <w:rPr>
          <w:rFonts w:ascii="Arial" w:eastAsia="Arial" w:hAnsi="Arial" w:cs="Arial"/>
          <w:sz w:val="20"/>
          <w:lang w:val="es-419"/>
        </w:rPr>
        <w:lastRenderedPageBreak/>
        <w:t>COLPENSIONES</w:t>
      </w:r>
      <w:r w:rsidR="00EA7A5C" w:rsidRPr="009E6F02">
        <w:rPr>
          <w:rFonts w:ascii="Arial" w:hAnsi="Arial" w:cs="Arial"/>
          <w:sz w:val="24"/>
          <w:szCs w:val="26"/>
          <w:lang w:val="es-419"/>
        </w:rPr>
        <w:t xml:space="preserve"> </w:t>
      </w:r>
      <w:r w:rsidR="00835731" w:rsidRPr="009E6F02">
        <w:rPr>
          <w:rFonts w:ascii="Arial" w:hAnsi="Arial" w:cs="Arial"/>
          <w:sz w:val="24"/>
          <w:szCs w:val="26"/>
          <w:lang w:val="es-419"/>
        </w:rPr>
        <w:t>conc</w:t>
      </w:r>
      <w:r w:rsidR="002C57C7" w:rsidRPr="009E6F02">
        <w:rPr>
          <w:rFonts w:ascii="Arial" w:hAnsi="Arial" w:cs="Arial"/>
          <w:sz w:val="24"/>
          <w:szCs w:val="26"/>
          <w:lang w:val="es-419"/>
        </w:rPr>
        <w:t>ed</w:t>
      </w:r>
      <w:r w:rsidR="00835731" w:rsidRPr="009E6F02">
        <w:rPr>
          <w:rFonts w:ascii="Arial" w:hAnsi="Arial" w:cs="Arial"/>
          <w:sz w:val="24"/>
          <w:szCs w:val="26"/>
          <w:lang w:val="es-419"/>
        </w:rPr>
        <w:t>er la pensión de invalidez a</w:t>
      </w:r>
      <w:r w:rsidR="00DE7847" w:rsidRPr="009E6F02">
        <w:rPr>
          <w:rFonts w:ascii="Arial" w:hAnsi="Arial" w:cs="Arial"/>
          <w:sz w:val="24"/>
          <w:szCs w:val="26"/>
          <w:lang w:val="es-419"/>
        </w:rPr>
        <w:t>l</w:t>
      </w:r>
      <w:r w:rsidR="006D509F" w:rsidRPr="009E6F02">
        <w:rPr>
          <w:rFonts w:ascii="Arial" w:hAnsi="Arial" w:cs="Arial"/>
          <w:sz w:val="24"/>
          <w:szCs w:val="26"/>
          <w:lang w:val="es-419"/>
        </w:rPr>
        <w:t xml:space="preserve"> </w:t>
      </w:r>
      <w:r w:rsidR="00DE7847" w:rsidRPr="009E6F02">
        <w:rPr>
          <w:rFonts w:ascii="Arial" w:hAnsi="Arial" w:cs="Arial"/>
          <w:sz w:val="24"/>
          <w:szCs w:val="26"/>
          <w:lang w:val="es-419" w:eastAsia="es-ES"/>
        </w:rPr>
        <w:t xml:space="preserve">señor </w:t>
      </w:r>
      <w:r w:rsidR="00DE7847" w:rsidRPr="009E6F02">
        <w:rPr>
          <w:rFonts w:ascii="Arial" w:hAnsi="Arial" w:cs="Arial"/>
          <w:sz w:val="20"/>
          <w:szCs w:val="26"/>
          <w:lang w:val="es-419" w:eastAsia="es-ES"/>
        </w:rPr>
        <w:t>ÁLVARO ANTONIO ARENAS LONDOÑO</w:t>
      </w:r>
      <w:r w:rsidR="00C85418" w:rsidRPr="009E6F02">
        <w:rPr>
          <w:rFonts w:ascii="Arial" w:hAnsi="Arial" w:cs="Arial"/>
          <w:sz w:val="24"/>
          <w:szCs w:val="26"/>
          <w:lang w:val="es-419"/>
        </w:rPr>
        <w:t>, teniendo como fecha de estructuración el 28 de enero de 2019</w:t>
      </w:r>
      <w:r w:rsidR="00F33DAC" w:rsidRPr="009E6F02">
        <w:rPr>
          <w:rFonts w:ascii="Arial" w:hAnsi="Arial" w:cs="Arial"/>
          <w:sz w:val="24"/>
          <w:szCs w:val="26"/>
          <w:lang w:val="es-419"/>
        </w:rPr>
        <w:t>, fecha real de su pérdida de capacidad laboral.</w:t>
      </w:r>
    </w:p>
    <w:p w:rsidR="00EA7A5C" w:rsidRPr="009E6F02" w:rsidRDefault="00EA7A5C" w:rsidP="008D2EFD">
      <w:pPr>
        <w:pStyle w:val="Sinespaciado10"/>
        <w:spacing w:line="276" w:lineRule="auto"/>
        <w:ind w:firstLine="2835"/>
        <w:jc w:val="both"/>
        <w:rPr>
          <w:rFonts w:ascii="Arial" w:hAnsi="Arial" w:cs="Arial"/>
          <w:sz w:val="14"/>
          <w:szCs w:val="16"/>
          <w:lang w:val="es-419"/>
        </w:rPr>
      </w:pPr>
    </w:p>
    <w:p w:rsidR="00B95D09" w:rsidRPr="009E6F02" w:rsidRDefault="00EA7A5C"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 xml:space="preserve">4. </w:t>
      </w:r>
      <w:r w:rsidR="002A017B" w:rsidRPr="009E6F02">
        <w:rPr>
          <w:rFonts w:ascii="Arial" w:hAnsi="Arial" w:cs="Arial"/>
          <w:sz w:val="24"/>
          <w:szCs w:val="26"/>
          <w:lang w:val="es-419"/>
        </w:rPr>
        <w:t xml:space="preserve">Correspondió el conocimiento del amparo constitucional al </w:t>
      </w:r>
      <w:r w:rsidR="002A017B" w:rsidRPr="009E6F02">
        <w:rPr>
          <w:rFonts w:ascii="Arial" w:hAnsi="Arial" w:cs="Arial"/>
          <w:sz w:val="24"/>
          <w:szCs w:val="26"/>
          <w:lang w:val="es-419" w:eastAsia="es-ES"/>
        </w:rPr>
        <w:t xml:space="preserve">Juzgado </w:t>
      </w:r>
      <w:r w:rsidR="00DE7847" w:rsidRPr="009E6F02">
        <w:rPr>
          <w:rFonts w:ascii="Arial" w:hAnsi="Arial" w:cs="Arial"/>
          <w:sz w:val="24"/>
          <w:szCs w:val="26"/>
          <w:lang w:val="es-419" w:eastAsia="es-ES"/>
        </w:rPr>
        <w:t>Quint</w:t>
      </w:r>
      <w:r w:rsidR="002A017B" w:rsidRPr="009E6F02">
        <w:rPr>
          <w:rFonts w:ascii="Arial" w:hAnsi="Arial" w:cs="Arial"/>
          <w:sz w:val="24"/>
          <w:szCs w:val="26"/>
          <w:lang w:val="es-419" w:eastAsia="es-ES"/>
        </w:rPr>
        <w:t>o Civil del Circuito de Pereira</w:t>
      </w:r>
      <w:r w:rsidR="002A017B" w:rsidRPr="009E6F02">
        <w:rPr>
          <w:rFonts w:ascii="Arial" w:hAnsi="Arial" w:cs="Arial"/>
          <w:sz w:val="24"/>
          <w:szCs w:val="26"/>
          <w:lang w:val="es-419"/>
        </w:rPr>
        <w:t xml:space="preserve">, que impartió el trámite legal </w:t>
      </w:r>
      <w:r w:rsidR="002A017B" w:rsidRPr="009E6F02">
        <w:rPr>
          <w:rFonts w:ascii="Arial" w:hAnsi="Arial" w:cs="Arial"/>
          <w:sz w:val="24"/>
          <w:szCs w:val="26"/>
          <w:lang w:val="es-419" w:eastAsia="es-ES"/>
        </w:rPr>
        <w:t xml:space="preserve">(fl. </w:t>
      </w:r>
      <w:r w:rsidR="00A618CA" w:rsidRPr="009E6F02">
        <w:rPr>
          <w:rFonts w:ascii="Arial" w:hAnsi="Arial" w:cs="Arial"/>
          <w:sz w:val="24"/>
          <w:szCs w:val="26"/>
          <w:lang w:val="es-419" w:eastAsia="es-ES"/>
        </w:rPr>
        <w:t>3</w:t>
      </w:r>
      <w:r w:rsidR="00DE7847" w:rsidRPr="009E6F02">
        <w:rPr>
          <w:rFonts w:ascii="Arial" w:hAnsi="Arial" w:cs="Arial"/>
          <w:sz w:val="24"/>
          <w:szCs w:val="26"/>
          <w:lang w:val="es-419" w:eastAsia="es-ES"/>
        </w:rPr>
        <w:t>9</w:t>
      </w:r>
      <w:r w:rsidR="00BD63F4" w:rsidRPr="009E6F02">
        <w:rPr>
          <w:rFonts w:ascii="Arial" w:hAnsi="Arial" w:cs="Arial"/>
          <w:sz w:val="24"/>
          <w:szCs w:val="26"/>
          <w:lang w:val="es-419" w:eastAsia="es-ES"/>
        </w:rPr>
        <w:t xml:space="preserve"> C. Ppal.)</w:t>
      </w:r>
      <w:r w:rsidR="002A017B" w:rsidRPr="009E6F02">
        <w:rPr>
          <w:rFonts w:ascii="Arial" w:hAnsi="Arial" w:cs="Arial"/>
          <w:sz w:val="24"/>
          <w:szCs w:val="26"/>
          <w:lang w:val="es-419"/>
        </w:rPr>
        <w:t>.</w:t>
      </w:r>
    </w:p>
    <w:p w:rsidR="00B95D09" w:rsidRPr="009E6F02" w:rsidRDefault="00B95D09" w:rsidP="008D2EFD">
      <w:pPr>
        <w:pStyle w:val="Sinespaciado10"/>
        <w:spacing w:line="276" w:lineRule="auto"/>
        <w:ind w:firstLine="2835"/>
        <w:jc w:val="both"/>
        <w:rPr>
          <w:rFonts w:ascii="Arial" w:hAnsi="Arial" w:cs="Arial"/>
          <w:sz w:val="14"/>
          <w:szCs w:val="26"/>
          <w:lang w:val="es-419"/>
        </w:rPr>
      </w:pPr>
    </w:p>
    <w:p w:rsidR="00096B17" w:rsidRPr="009E6F02" w:rsidRDefault="00EA7A5C" w:rsidP="008D2EFD">
      <w:pPr>
        <w:pStyle w:val="Sinespaciado10"/>
        <w:spacing w:line="276" w:lineRule="auto"/>
        <w:ind w:firstLine="2835"/>
        <w:jc w:val="both"/>
        <w:rPr>
          <w:rFonts w:ascii="Arial" w:hAnsi="Arial" w:cs="Arial"/>
          <w:sz w:val="24"/>
          <w:szCs w:val="26"/>
          <w:lang w:val="es-419" w:eastAsia="es-ES"/>
        </w:rPr>
      </w:pPr>
      <w:r w:rsidRPr="009E6F02">
        <w:rPr>
          <w:rFonts w:ascii="Arial" w:hAnsi="Arial" w:cs="Arial"/>
          <w:sz w:val="24"/>
          <w:szCs w:val="26"/>
          <w:lang w:val="es-419" w:eastAsia="es-ES"/>
        </w:rPr>
        <w:t>4</w:t>
      </w:r>
      <w:r w:rsidR="00F03B13" w:rsidRPr="009E6F02">
        <w:rPr>
          <w:rFonts w:ascii="Arial" w:hAnsi="Arial" w:cs="Arial"/>
          <w:sz w:val="24"/>
          <w:szCs w:val="26"/>
          <w:lang w:val="es-419" w:eastAsia="es-ES"/>
        </w:rPr>
        <w:t xml:space="preserve">.1. </w:t>
      </w:r>
      <w:r w:rsidR="00254AF6" w:rsidRPr="009E6F02">
        <w:rPr>
          <w:rFonts w:ascii="Arial" w:hAnsi="Arial" w:cs="Arial"/>
          <w:sz w:val="24"/>
          <w:szCs w:val="26"/>
          <w:lang w:val="es-419" w:eastAsia="es-ES"/>
        </w:rPr>
        <w:t>Se pronunció la Directora (A) de Acciones Constitucionales de Colpensiones,</w:t>
      </w:r>
      <w:r w:rsidR="005D2912" w:rsidRPr="009E6F02">
        <w:rPr>
          <w:rFonts w:ascii="Arial" w:hAnsi="Arial" w:cs="Arial"/>
          <w:sz w:val="24"/>
          <w:szCs w:val="26"/>
          <w:lang w:val="es-419" w:eastAsia="es-ES"/>
        </w:rPr>
        <w:t xml:space="preserve"> quien </w:t>
      </w:r>
      <w:r w:rsidR="00420275" w:rsidRPr="009E6F02">
        <w:rPr>
          <w:rFonts w:ascii="Arial" w:hAnsi="Arial" w:cs="Arial"/>
          <w:sz w:val="24"/>
          <w:szCs w:val="26"/>
          <w:lang w:val="es-419" w:eastAsia="es-ES"/>
        </w:rPr>
        <w:t>in</w:t>
      </w:r>
      <w:r w:rsidR="00254AF6" w:rsidRPr="009E6F02">
        <w:rPr>
          <w:rFonts w:ascii="Arial" w:hAnsi="Arial" w:cs="Arial"/>
          <w:sz w:val="24"/>
          <w:szCs w:val="26"/>
          <w:lang w:val="es-419" w:eastAsia="es-ES"/>
        </w:rPr>
        <w:t>form</w:t>
      </w:r>
      <w:r w:rsidR="00420275" w:rsidRPr="009E6F02">
        <w:rPr>
          <w:rFonts w:ascii="Arial" w:hAnsi="Arial" w:cs="Arial"/>
          <w:sz w:val="24"/>
          <w:szCs w:val="26"/>
          <w:lang w:val="es-419" w:eastAsia="es-ES"/>
        </w:rPr>
        <w:t xml:space="preserve">ó que </w:t>
      </w:r>
      <w:r w:rsidR="00254AF6" w:rsidRPr="009E6F02">
        <w:rPr>
          <w:rFonts w:ascii="Arial" w:hAnsi="Arial" w:cs="Arial"/>
          <w:sz w:val="24"/>
          <w:szCs w:val="26"/>
          <w:lang w:val="es-419" w:eastAsia="es-ES"/>
        </w:rPr>
        <w:t>m</w:t>
      </w:r>
      <w:r w:rsidR="00420275" w:rsidRPr="009E6F02">
        <w:rPr>
          <w:rFonts w:ascii="Arial" w:hAnsi="Arial" w:cs="Arial"/>
          <w:sz w:val="24"/>
          <w:szCs w:val="26"/>
          <w:lang w:val="es-419" w:eastAsia="es-ES"/>
        </w:rPr>
        <w:t xml:space="preserve">ediante </w:t>
      </w:r>
      <w:r w:rsidR="00B5462A" w:rsidRPr="009E6F02">
        <w:rPr>
          <w:rFonts w:ascii="Arial" w:hAnsi="Arial" w:cs="Arial"/>
          <w:sz w:val="24"/>
          <w:szCs w:val="26"/>
          <w:lang w:val="es-419" w:eastAsia="es-ES"/>
        </w:rPr>
        <w:t>la resolución</w:t>
      </w:r>
      <w:r w:rsidR="00254AF6" w:rsidRPr="009E6F02">
        <w:rPr>
          <w:rFonts w:ascii="Arial" w:hAnsi="Arial" w:cs="Arial"/>
          <w:sz w:val="24"/>
          <w:szCs w:val="26"/>
          <w:lang w:val="es-419" w:eastAsia="es-ES"/>
        </w:rPr>
        <w:t xml:space="preserve"> SUB 194400 del 23 de julio de 2018</w:t>
      </w:r>
      <w:r w:rsidR="00B5462A" w:rsidRPr="009E6F02">
        <w:rPr>
          <w:rFonts w:ascii="Arial" w:hAnsi="Arial" w:cs="Arial"/>
          <w:sz w:val="24"/>
          <w:szCs w:val="26"/>
          <w:lang w:val="es-419"/>
        </w:rPr>
        <w:t>,</w:t>
      </w:r>
      <w:r w:rsidR="00113F3C" w:rsidRPr="009E6F02">
        <w:rPr>
          <w:rFonts w:ascii="Arial" w:hAnsi="Arial" w:cs="Arial"/>
          <w:sz w:val="24"/>
          <w:szCs w:val="26"/>
          <w:lang w:val="es-419"/>
        </w:rPr>
        <w:t xml:space="preserve"> le negó el reconocimiento de la pensión de invalidez, ya que con la resolución GNR 396375 del 11 de noviembre de 2014, esa entidad le r</w:t>
      </w:r>
      <w:r w:rsidR="009D491D" w:rsidRPr="009E6F02">
        <w:rPr>
          <w:rFonts w:ascii="Arial" w:hAnsi="Arial" w:cs="Arial"/>
          <w:sz w:val="24"/>
          <w:szCs w:val="26"/>
          <w:lang w:val="es-419"/>
        </w:rPr>
        <w:t>econoció una indemnización sustitutiva de vejez al actor</w:t>
      </w:r>
      <w:r w:rsidR="000B365B" w:rsidRPr="009E6F02">
        <w:rPr>
          <w:rFonts w:ascii="Arial" w:hAnsi="Arial" w:cs="Arial"/>
          <w:sz w:val="24"/>
          <w:szCs w:val="26"/>
          <w:lang w:val="es-419"/>
        </w:rPr>
        <w:t>; además, que al re</w:t>
      </w:r>
      <w:r w:rsidR="00113F3C" w:rsidRPr="009E6F02">
        <w:rPr>
          <w:rFonts w:ascii="Arial" w:hAnsi="Arial" w:cs="Arial"/>
          <w:sz w:val="24"/>
          <w:szCs w:val="26"/>
          <w:lang w:val="es-419"/>
        </w:rPr>
        <w:t xml:space="preserve">visar su historia laboral, se pudo determinar que incumple el requisito mínimo </w:t>
      </w:r>
      <w:r w:rsidR="000B365B" w:rsidRPr="009E6F02">
        <w:rPr>
          <w:rFonts w:ascii="Arial" w:hAnsi="Arial" w:cs="Arial"/>
          <w:sz w:val="24"/>
          <w:szCs w:val="26"/>
          <w:lang w:val="es-419"/>
        </w:rPr>
        <w:t>de cotizaciones señaladas en la ley 860 de 2003, que modificó el artículo 39 de la ley 100 de 1993, es decir, 50 semanas en los tres años anteriores a la fecha de estructuración de la invalidez</w:t>
      </w:r>
      <w:r w:rsidR="005D612F" w:rsidRPr="009E6F02">
        <w:rPr>
          <w:rFonts w:ascii="Arial" w:hAnsi="Arial" w:cs="Arial"/>
          <w:sz w:val="24"/>
          <w:szCs w:val="26"/>
          <w:lang w:val="es-419"/>
        </w:rPr>
        <w:t xml:space="preserve">; y que, como quiera </w:t>
      </w:r>
      <w:r w:rsidR="007E70DE" w:rsidRPr="009E6F02">
        <w:rPr>
          <w:rFonts w:ascii="Arial" w:hAnsi="Arial" w:cs="Arial"/>
          <w:sz w:val="24"/>
          <w:szCs w:val="26"/>
          <w:lang w:val="es-419"/>
        </w:rPr>
        <w:t>que la fecha de invalidez fue posterior al 29 de diciembre de 2006, el afiliado no tiene derecho a que se le estudie la prestación conforme a la condición más beneficiosa</w:t>
      </w:r>
      <w:r w:rsidR="00420275" w:rsidRPr="009E6F02">
        <w:rPr>
          <w:rFonts w:ascii="Arial" w:hAnsi="Arial" w:cs="Arial"/>
          <w:sz w:val="20"/>
          <w:szCs w:val="26"/>
          <w:lang w:val="es-419" w:eastAsia="es-ES"/>
        </w:rPr>
        <w:t>.</w:t>
      </w:r>
      <w:r w:rsidR="00420275" w:rsidRPr="009E6F02">
        <w:rPr>
          <w:rFonts w:ascii="Arial" w:hAnsi="Arial" w:cs="Arial"/>
          <w:sz w:val="24"/>
          <w:szCs w:val="26"/>
          <w:lang w:val="es-419" w:eastAsia="es-ES"/>
        </w:rPr>
        <w:t xml:space="preserve"> </w:t>
      </w:r>
    </w:p>
    <w:p w:rsidR="001A5EA5" w:rsidRPr="009E6F02" w:rsidRDefault="001A5EA5" w:rsidP="008D2EFD">
      <w:pPr>
        <w:pStyle w:val="Sinespaciado10"/>
        <w:spacing w:line="276" w:lineRule="auto"/>
        <w:ind w:firstLine="2835"/>
        <w:jc w:val="both"/>
        <w:rPr>
          <w:rFonts w:ascii="Arial" w:hAnsi="Arial" w:cs="Arial"/>
          <w:sz w:val="14"/>
          <w:szCs w:val="16"/>
          <w:lang w:val="es-419" w:eastAsia="es-ES"/>
        </w:rPr>
      </w:pPr>
    </w:p>
    <w:p w:rsidR="00656E0D" w:rsidRPr="009E6F02" w:rsidRDefault="001A5EA5"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eastAsia="es-ES"/>
        </w:rPr>
        <w:t xml:space="preserve">Resalta que </w:t>
      </w:r>
      <w:r w:rsidR="00845381" w:rsidRPr="009E6F02">
        <w:rPr>
          <w:rFonts w:ascii="Arial" w:hAnsi="Arial" w:cs="Arial"/>
          <w:sz w:val="24"/>
          <w:szCs w:val="26"/>
          <w:lang w:val="es-419" w:eastAsia="es-ES"/>
        </w:rPr>
        <w:t>si el</w:t>
      </w:r>
      <w:r w:rsidR="00B5462A" w:rsidRPr="009E6F02">
        <w:rPr>
          <w:rFonts w:ascii="Arial" w:hAnsi="Arial" w:cs="Arial"/>
          <w:sz w:val="24"/>
          <w:szCs w:val="26"/>
          <w:lang w:val="es-419" w:eastAsia="es-ES"/>
        </w:rPr>
        <w:t xml:space="preserve"> </w:t>
      </w:r>
      <w:r w:rsidRPr="009E6F02">
        <w:rPr>
          <w:rFonts w:ascii="Arial" w:hAnsi="Arial" w:cs="Arial"/>
          <w:sz w:val="24"/>
          <w:szCs w:val="26"/>
          <w:lang w:val="es-419" w:eastAsia="es-ES"/>
        </w:rPr>
        <w:t>accionante</w:t>
      </w:r>
      <w:r w:rsidR="00B5462A" w:rsidRPr="009E6F02">
        <w:rPr>
          <w:rFonts w:ascii="Arial" w:hAnsi="Arial" w:cs="Arial"/>
          <w:sz w:val="24"/>
          <w:szCs w:val="26"/>
          <w:lang w:val="es-419" w:eastAsia="es-ES"/>
        </w:rPr>
        <w:t xml:space="preserve"> está en desacuerdo</w:t>
      </w:r>
      <w:r w:rsidR="00796E84" w:rsidRPr="009E6F02">
        <w:rPr>
          <w:rFonts w:ascii="Arial" w:hAnsi="Arial" w:cs="Arial"/>
          <w:sz w:val="24"/>
          <w:szCs w:val="26"/>
          <w:lang w:val="es-419" w:eastAsia="es-ES"/>
        </w:rPr>
        <w:t xml:space="preserve"> con lo resuelto</w:t>
      </w:r>
      <w:r w:rsidR="00B5462A" w:rsidRPr="009E6F02">
        <w:rPr>
          <w:rFonts w:ascii="Arial" w:hAnsi="Arial" w:cs="Arial"/>
          <w:sz w:val="24"/>
          <w:szCs w:val="26"/>
          <w:lang w:val="es-419" w:eastAsia="es-ES"/>
        </w:rPr>
        <w:t xml:space="preserve">, debe agotar los procedimientos judiciales dispuestos para tal fin y no reclamar su solicitud vía acción de tutela, ya que esta solamente procede ante la inexistencia de otro mecanismo judicial, </w:t>
      </w:r>
      <w:r w:rsidR="00113F3C" w:rsidRPr="009E6F02">
        <w:rPr>
          <w:rFonts w:ascii="Arial" w:hAnsi="Arial" w:cs="Arial"/>
          <w:sz w:val="24"/>
          <w:szCs w:val="26"/>
          <w:lang w:val="es-419" w:eastAsia="es-ES"/>
        </w:rPr>
        <w:t>desconociendo su carácter subsidiario</w:t>
      </w:r>
      <w:r w:rsidRPr="009E6F02">
        <w:rPr>
          <w:rFonts w:ascii="Arial" w:hAnsi="Arial" w:cs="Arial"/>
          <w:sz w:val="24"/>
          <w:szCs w:val="26"/>
          <w:lang w:val="es-419" w:eastAsia="es-ES"/>
        </w:rPr>
        <w:t xml:space="preserve">. </w:t>
      </w:r>
      <w:r w:rsidR="005C0650" w:rsidRPr="009E6F02">
        <w:rPr>
          <w:rFonts w:ascii="Arial" w:hAnsi="Arial" w:cs="Arial"/>
          <w:sz w:val="24"/>
          <w:szCs w:val="26"/>
          <w:lang w:val="es-419"/>
        </w:rPr>
        <w:t xml:space="preserve">Indicó además que es obligación del juez de tutela defender el patrimonio público de Colpensiones. </w:t>
      </w:r>
    </w:p>
    <w:p w:rsidR="00656E0D" w:rsidRPr="009E6F02" w:rsidRDefault="00656E0D" w:rsidP="008D2EFD">
      <w:pPr>
        <w:pStyle w:val="Sinespaciado10"/>
        <w:spacing w:line="276" w:lineRule="auto"/>
        <w:ind w:firstLine="2835"/>
        <w:jc w:val="both"/>
        <w:rPr>
          <w:rFonts w:ascii="Arial" w:hAnsi="Arial" w:cs="Arial"/>
          <w:sz w:val="14"/>
          <w:szCs w:val="16"/>
          <w:lang w:val="es-419"/>
        </w:rPr>
      </w:pPr>
    </w:p>
    <w:p w:rsidR="009B3682" w:rsidRPr="009E6F02" w:rsidRDefault="001A5EA5" w:rsidP="008D2EFD">
      <w:pPr>
        <w:pStyle w:val="Sinespaciado10"/>
        <w:spacing w:line="276" w:lineRule="auto"/>
        <w:ind w:firstLine="2835"/>
        <w:jc w:val="both"/>
        <w:rPr>
          <w:rFonts w:ascii="Arial" w:hAnsi="Arial" w:cs="Arial"/>
          <w:sz w:val="24"/>
          <w:szCs w:val="26"/>
          <w:lang w:val="es-419" w:eastAsia="es-ES"/>
        </w:rPr>
      </w:pPr>
      <w:r w:rsidRPr="009E6F02">
        <w:rPr>
          <w:rFonts w:ascii="Arial" w:hAnsi="Arial" w:cs="Arial"/>
          <w:sz w:val="24"/>
          <w:szCs w:val="26"/>
          <w:lang w:val="es-419" w:eastAsia="es-ES"/>
        </w:rPr>
        <w:t xml:space="preserve">Solicita se </w:t>
      </w:r>
      <w:r w:rsidR="00113F3C" w:rsidRPr="009E6F02">
        <w:rPr>
          <w:rFonts w:ascii="Arial" w:hAnsi="Arial" w:cs="Arial"/>
          <w:sz w:val="24"/>
          <w:szCs w:val="26"/>
          <w:lang w:val="es-419" w:eastAsia="es-ES"/>
        </w:rPr>
        <w:t>declare improcedente</w:t>
      </w:r>
      <w:r w:rsidRPr="009E6F02">
        <w:rPr>
          <w:rFonts w:ascii="Arial" w:hAnsi="Arial" w:cs="Arial"/>
          <w:sz w:val="24"/>
          <w:szCs w:val="26"/>
          <w:lang w:val="es-419" w:eastAsia="es-ES"/>
        </w:rPr>
        <w:t xml:space="preserve"> la acción de tutela contra </w:t>
      </w:r>
      <w:r w:rsidRPr="009E6F02">
        <w:rPr>
          <w:rFonts w:ascii="Arial" w:hAnsi="Arial" w:cs="Arial"/>
          <w:sz w:val="20"/>
          <w:szCs w:val="26"/>
          <w:lang w:val="es-419" w:eastAsia="es-ES"/>
        </w:rPr>
        <w:t>COLPENSIONES</w:t>
      </w:r>
      <w:r w:rsidR="00796E84" w:rsidRPr="009E6F02">
        <w:rPr>
          <w:rFonts w:ascii="Arial" w:hAnsi="Arial" w:cs="Arial"/>
          <w:sz w:val="20"/>
          <w:szCs w:val="26"/>
          <w:lang w:val="es-419" w:eastAsia="es-ES"/>
        </w:rPr>
        <w:t xml:space="preserve"> </w:t>
      </w:r>
      <w:r w:rsidR="00796E84" w:rsidRPr="009E6F02">
        <w:rPr>
          <w:rFonts w:ascii="Arial" w:hAnsi="Arial" w:cs="Arial"/>
          <w:sz w:val="24"/>
          <w:szCs w:val="26"/>
          <w:lang w:val="es-419" w:eastAsia="es-ES"/>
        </w:rPr>
        <w:t>y se d</w:t>
      </w:r>
      <w:r w:rsidR="00113F3C" w:rsidRPr="009E6F02">
        <w:rPr>
          <w:rFonts w:ascii="Arial" w:hAnsi="Arial" w:cs="Arial"/>
          <w:sz w:val="24"/>
          <w:szCs w:val="26"/>
          <w:lang w:val="es-419" w:eastAsia="es-ES"/>
        </w:rPr>
        <w:t>isponga su archivo</w:t>
      </w:r>
      <w:r w:rsidRPr="009E6F02">
        <w:rPr>
          <w:rFonts w:ascii="Arial" w:hAnsi="Arial" w:cs="Arial"/>
          <w:sz w:val="24"/>
          <w:szCs w:val="26"/>
          <w:lang w:val="es-419" w:eastAsia="es-ES"/>
        </w:rPr>
        <w:t>.</w:t>
      </w:r>
      <w:r w:rsidR="00796E84" w:rsidRPr="009E6F02">
        <w:rPr>
          <w:rFonts w:ascii="Arial" w:hAnsi="Arial" w:cs="Arial"/>
          <w:sz w:val="24"/>
          <w:szCs w:val="26"/>
          <w:lang w:val="es-419" w:eastAsia="es-ES"/>
        </w:rPr>
        <w:t xml:space="preserve"> (fls. </w:t>
      </w:r>
      <w:r w:rsidR="00113F3C" w:rsidRPr="009E6F02">
        <w:rPr>
          <w:rFonts w:ascii="Arial" w:hAnsi="Arial" w:cs="Arial"/>
          <w:sz w:val="24"/>
          <w:szCs w:val="26"/>
          <w:lang w:val="es-419" w:eastAsia="es-ES"/>
        </w:rPr>
        <w:t>42</w:t>
      </w:r>
      <w:r w:rsidR="00796E84" w:rsidRPr="009E6F02">
        <w:rPr>
          <w:rFonts w:ascii="Arial" w:hAnsi="Arial" w:cs="Arial"/>
          <w:sz w:val="24"/>
          <w:szCs w:val="26"/>
          <w:lang w:val="es-419" w:eastAsia="es-ES"/>
        </w:rPr>
        <w:t>-</w:t>
      </w:r>
      <w:r w:rsidR="00CB3BDC" w:rsidRPr="009E6F02">
        <w:rPr>
          <w:rFonts w:ascii="Arial" w:hAnsi="Arial" w:cs="Arial"/>
          <w:sz w:val="24"/>
          <w:szCs w:val="26"/>
          <w:lang w:val="es-419" w:eastAsia="es-ES"/>
        </w:rPr>
        <w:t>4</w:t>
      </w:r>
      <w:r w:rsidR="00113F3C" w:rsidRPr="009E6F02">
        <w:rPr>
          <w:rFonts w:ascii="Arial" w:hAnsi="Arial" w:cs="Arial"/>
          <w:sz w:val="24"/>
          <w:szCs w:val="26"/>
          <w:lang w:val="es-419" w:eastAsia="es-ES"/>
        </w:rPr>
        <w:t>4</w:t>
      </w:r>
      <w:r w:rsidR="00344AF6" w:rsidRPr="009E6F02">
        <w:rPr>
          <w:rFonts w:ascii="Arial" w:hAnsi="Arial" w:cs="Arial"/>
          <w:sz w:val="24"/>
          <w:szCs w:val="26"/>
          <w:lang w:val="es-419" w:eastAsia="es-ES"/>
        </w:rPr>
        <w:t xml:space="preserve"> </w:t>
      </w:r>
      <w:r w:rsidR="00CB3BDC" w:rsidRPr="009E6F02">
        <w:rPr>
          <w:rFonts w:ascii="Arial" w:hAnsi="Arial" w:cs="Arial"/>
          <w:sz w:val="24"/>
          <w:szCs w:val="26"/>
          <w:lang w:val="es-419" w:eastAsia="es-ES"/>
        </w:rPr>
        <w:t>id</w:t>
      </w:r>
      <w:r w:rsidR="00344AF6" w:rsidRPr="009E6F02">
        <w:rPr>
          <w:rFonts w:ascii="Arial" w:hAnsi="Arial" w:cs="Arial"/>
          <w:sz w:val="24"/>
          <w:szCs w:val="26"/>
          <w:lang w:val="es-419" w:eastAsia="es-ES"/>
        </w:rPr>
        <w:t>.).</w:t>
      </w:r>
    </w:p>
    <w:p w:rsidR="00656E0D" w:rsidRPr="009E6F02" w:rsidRDefault="00656E0D" w:rsidP="008D2EFD">
      <w:pPr>
        <w:pStyle w:val="Sinespaciado10"/>
        <w:spacing w:line="276" w:lineRule="auto"/>
        <w:ind w:firstLine="2835"/>
        <w:jc w:val="both"/>
        <w:rPr>
          <w:rFonts w:ascii="Arial" w:hAnsi="Arial" w:cs="Arial"/>
          <w:b/>
          <w:sz w:val="20"/>
          <w:lang w:val="es-419"/>
        </w:rPr>
      </w:pPr>
    </w:p>
    <w:p w:rsidR="004A350A" w:rsidRPr="009E6F02" w:rsidRDefault="004A350A" w:rsidP="008D2EFD">
      <w:pPr>
        <w:pStyle w:val="Sinespaciado10"/>
        <w:spacing w:line="276" w:lineRule="auto"/>
        <w:ind w:firstLine="2835"/>
        <w:jc w:val="both"/>
        <w:rPr>
          <w:rFonts w:ascii="Arial" w:hAnsi="Arial" w:cs="Arial"/>
          <w:b/>
          <w:sz w:val="20"/>
          <w:lang w:val="es-419"/>
        </w:rPr>
      </w:pPr>
      <w:r w:rsidRPr="009E6F02">
        <w:rPr>
          <w:rFonts w:ascii="Arial" w:hAnsi="Arial" w:cs="Arial"/>
          <w:b/>
          <w:sz w:val="20"/>
          <w:lang w:val="es-419"/>
        </w:rPr>
        <w:t xml:space="preserve">III. </w:t>
      </w:r>
      <w:r w:rsidR="004E3168" w:rsidRPr="009E6F02">
        <w:rPr>
          <w:rFonts w:ascii="Arial" w:hAnsi="Arial" w:cs="Arial"/>
          <w:b/>
          <w:sz w:val="20"/>
          <w:lang w:val="es-419"/>
        </w:rPr>
        <w:t>L</w:t>
      </w:r>
      <w:r w:rsidR="00B0570C" w:rsidRPr="009E6F02">
        <w:rPr>
          <w:rFonts w:ascii="Arial" w:hAnsi="Arial" w:cs="Arial"/>
          <w:b/>
          <w:sz w:val="20"/>
          <w:lang w:val="es-419"/>
        </w:rPr>
        <w:t>A SENTENCIA IMPUGNADA</w:t>
      </w:r>
    </w:p>
    <w:p w:rsidR="004A350A" w:rsidRPr="009E6F02" w:rsidRDefault="004A350A" w:rsidP="008D2EFD">
      <w:pPr>
        <w:pStyle w:val="Sinespaciado10"/>
        <w:spacing w:line="276" w:lineRule="auto"/>
        <w:ind w:firstLine="2835"/>
        <w:jc w:val="both"/>
        <w:rPr>
          <w:rFonts w:ascii="Arial" w:hAnsi="Arial" w:cs="Arial"/>
          <w:sz w:val="20"/>
          <w:lang w:val="es-419"/>
        </w:rPr>
      </w:pPr>
    </w:p>
    <w:p w:rsidR="005F10DB" w:rsidRPr="00DC6E61" w:rsidRDefault="002A017B" w:rsidP="008D2EFD">
      <w:pPr>
        <w:pStyle w:val="Sinespaciado10"/>
        <w:spacing w:line="276" w:lineRule="auto"/>
        <w:ind w:firstLine="2835"/>
        <w:jc w:val="both"/>
        <w:rPr>
          <w:rFonts w:ascii="Arial" w:hAnsi="Arial" w:cs="Arial"/>
          <w:i/>
          <w:sz w:val="20"/>
          <w:lang w:val="es-419"/>
        </w:rPr>
      </w:pPr>
      <w:r w:rsidRPr="009E6F02">
        <w:rPr>
          <w:rFonts w:ascii="Arial" w:eastAsia="Arial" w:hAnsi="Arial" w:cs="Arial"/>
          <w:sz w:val="24"/>
          <w:szCs w:val="26"/>
          <w:lang w:val="es-419"/>
        </w:rPr>
        <w:t xml:space="preserve">La profirió el </w:t>
      </w:r>
      <w:r w:rsidRPr="009E6F02">
        <w:rPr>
          <w:rFonts w:ascii="Arial" w:hAnsi="Arial" w:cs="Arial"/>
          <w:sz w:val="24"/>
          <w:szCs w:val="26"/>
          <w:lang w:val="es-419" w:eastAsia="es-ES"/>
        </w:rPr>
        <w:t xml:space="preserve">Juzgado </w:t>
      </w:r>
      <w:r w:rsidR="00DE7847" w:rsidRPr="009E6F02">
        <w:rPr>
          <w:rFonts w:ascii="Arial" w:hAnsi="Arial" w:cs="Arial"/>
          <w:sz w:val="24"/>
          <w:szCs w:val="26"/>
          <w:lang w:val="es-419" w:eastAsia="es-ES"/>
        </w:rPr>
        <w:t>Quint</w:t>
      </w:r>
      <w:r w:rsidRPr="009E6F02">
        <w:rPr>
          <w:rFonts w:ascii="Arial" w:hAnsi="Arial" w:cs="Arial"/>
          <w:sz w:val="24"/>
          <w:szCs w:val="26"/>
          <w:lang w:val="es-419" w:eastAsia="es-ES"/>
        </w:rPr>
        <w:t>o Civil del Circuito de Pereira</w:t>
      </w:r>
      <w:r w:rsidRPr="009E6F02">
        <w:rPr>
          <w:rFonts w:ascii="Arial" w:hAnsi="Arial" w:cs="Arial"/>
          <w:sz w:val="24"/>
          <w:szCs w:val="26"/>
          <w:lang w:val="es-419"/>
        </w:rPr>
        <w:t>,</w:t>
      </w:r>
      <w:r w:rsidRPr="009E6F02">
        <w:rPr>
          <w:rFonts w:ascii="Arial" w:eastAsia="Arial" w:hAnsi="Arial" w:cs="Arial"/>
          <w:sz w:val="24"/>
          <w:szCs w:val="26"/>
          <w:lang w:val="es-419"/>
        </w:rPr>
        <w:t xml:space="preserve"> que </w:t>
      </w:r>
      <w:r w:rsidR="00DE7847" w:rsidRPr="009E6F02">
        <w:rPr>
          <w:rFonts w:ascii="Arial" w:eastAsia="Arial" w:hAnsi="Arial" w:cs="Arial"/>
          <w:sz w:val="24"/>
          <w:szCs w:val="26"/>
          <w:lang w:val="es-419"/>
        </w:rPr>
        <w:t xml:space="preserve">declaró improcedente </w:t>
      </w:r>
      <w:r w:rsidRPr="009E6F02">
        <w:rPr>
          <w:rFonts w:ascii="Arial" w:hAnsi="Arial" w:cs="Arial"/>
          <w:sz w:val="24"/>
          <w:szCs w:val="26"/>
          <w:lang w:val="es-419"/>
        </w:rPr>
        <w:t xml:space="preserve">el amparo deprecado, </w:t>
      </w:r>
      <w:r w:rsidR="004351B9" w:rsidRPr="009E6F02">
        <w:rPr>
          <w:rFonts w:ascii="Arial" w:hAnsi="Arial" w:cs="Arial"/>
          <w:sz w:val="24"/>
          <w:szCs w:val="26"/>
          <w:lang w:val="es-419"/>
        </w:rPr>
        <w:t>al considerar que</w:t>
      </w:r>
      <w:r w:rsidR="005F10DB" w:rsidRPr="009E6F02">
        <w:rPr>
          <w:rFonts w:ascii="Arial" w:hAnsi="Arial" w:cs="Arial"/>
          <w:sz w:val="24"/>
          <w:szCs w:val="26"/>
          <w:lang w:val="es-419"/>
        </w:rPr>
        <w:t xml:space="preserve"> no se cumplían los requisitos generales de procedibilidad de la acción de tutela de inmediatez y subsidiariedad, para decidir así expuso:</w:t>
      </w:r>
      <w:r w:rsidR="00853251" w:rsidRPr="009E6F02">
        <w:rPr>
          <w:rFonts w:ascii="Arial" w:hAnsi="Arial" w:cs="Arial"/>
          <w:sz w:val="24"/>
          <w:szCs w:val="26"/>
          <w:lang w:val="es-419"/>
        </w:rPr>
        <w:t xml:space="preserve"> “</w:t>
      </w:r>
      <w:r w:rsidR="00853251" w:rsidRPr="00DC6E61">
        <w:rPr>
          <w:rFonts w:ascii="Arial" w:hAnsi="Arial" w:cs="Arial"/>
          <w:sz w:val="20"/>
          <w:lang w:val="es-419"/>
        </w:rPr>
        <w:t>...</w:t>
      </w:r>
      <w:r w:rsidR="009E6F02" w:rsidRPr="00DC6E61">
        <w:rPr>
          <w:rFonts w:ascii="Arial" w:hAnsi="Arial" w:cs="Arial"/>
          <w:sz w:val="20"/>
        </w:rPr>
        <w:t xml:space="preserve"> </w:t>
      </w:r>
      <w:r w:rsidR="005F10DB" w:rsidRPr="00DC6E61">
        <w:rPr>
          <w:rFonts w:ascii="Arial" w:hAnsi="Arial" w:cs="Arial"/>
          <w:i/>
          <w:sz w:val="20"/>
          <w:lang w:val="es-419"/>
        </w:rPr>
        <w:t>Si bien se observa que se adelantaron gestiones ante la AFP COLPENSIONES en búsqueda del reconocimiento de la pensión de invalidez, se debe tener en cuenta que, incluso estando representado por apoderado judicial, no hizo uso de los recursos de ley contra el acto administrativo que negó su petición de pensión, pudiendo perfectamente haber recurrido manifestando lo que ahora pone de presente en esta acción de tutela; por ende, tampoco se observa que haya desplegado la actividad administrativa que le correspondía, sin que ello signifique que se está sometiendo la procedibilidad de esta solicitud de amparo al agotamiento de la vía gubernativa porque, lo sabe el despacho, tal forma de proceder no es obligatoria para acudir al preferente mecanismo de la tutela, solo que según las sub reglas que ha establecido la Corte Constitucional para que excepcionalmente se reconozca un derecho pensional por esta vía, la actividad administrativa del peticionario, es una cuestión que debe ser analizada.</w:t>
      </w:r>
    </w:p>
    <w:p w:rsidR="009E6F02" w:rsidRPr="00DC6E61" w:rsidRDefault="009E6F02" w:rsidP="008D2EFD">
      <w:pPr>
        <w:pStyle w:val="Sinespaciado10"/>
        <w:spacing w:line="276" w:lineRule="auto"/>
        <w:ind w:firstLine="2835"/>
        <w:jc w:val="both"/>
        <w:rPr>
          <w:rFonts w:ascii="Arial" w:hAnsi="Arial" w:cs="Arial"/>
          <w:i/>
          <w:sz w:val="20"/>
          <w:lang w:val="es-419"/>
        </w:rPr>
      </w:pPr>
    </w:p>
    <w:p w:rsidR="005F10DB" w:rsidRPr="00DC6E61" w:rsidRDefault="005F10DB" w:rsidP="008D2EFD">
      <w:pPr>
        <w:pStyle w:val="Sinespaciado10"/>
        <w:spacing w:line="276" w:lineRule="auto"/>
        <w:ind w:firstLine="2835"/>
        <w:jc w:val="both"/>
        <w:rPr>
          <w:rFonts w:ascii="Arial" w:hAnsi="Arial" w:cs="Arial"/>
          <w:i/>
          <w:sz w:val="20"/>
          <w:lang w:val="es-419"/>
        </w:rPr>
      </w:pPr>
      <w:r w:rsidRPr="00DC6E61">
        <w:rPr>
          <w:rFonts w:ascii="Arial" w:hAnsi="Arial" w:cs="Arial"/>
          <w:i/>
          <w:sz w:val="20"/>
          <w:lang w:val="es-419"/>
        </w:rPr>
        <w:t>Finalmente, aspecto que fue expuesto anteriormente, se evidenció que transcurrieron 11 meses entre la notificación del acto administrativo por el cual le fue negada la pensión de invalidez y la fecha de presentación de esta acción de tutela, más del lapso de tiempo de los 06 meses que se tiene establecido como el prudente para ejercer la defensa de sus derechos fundamentales, pues más allá de este periodo de tiempo, se desdibuja el perjuicio inminente e irremediable al que pueda hacer alusión como argumento de procedencia de la acción de tutela.</w:t>
      </w:r>
    </w:p>
    <w:p w:rsidR="00DC6E61" w:rsidRPr="00DC6E61" w:rsidRDefault="00DC6E61" w:rsidP="008D2EFD">
      <w:pPr>
        <w:pStyle w:val="Sinespaciado10"/>
        <w:spacing w:line="276" w:lineRule="auto"/>
        <w:ind w:firstLine="2835"/>
        <w:jc w:val="both"/>
        <w:rPr>
          <w:rFonts w:ascii="Arial" w:hAnsi="Arial" w:cs="Arial"/>
          <w:i/>
          <w:sz w:val="20"/>
          <w:lang w:val="es-419"/>
        </w:rPr>
      </w:pPr>
    </w:p>
    <w:p w:rsidR="00003511" w:rsidRPr="009E6F02" w:rsidRDefault="005F10DB" w:rsidP="008D2EFD">
      <w:pPr>
        <w:pStyle w:val="Sinespaciado10"/>
        <w:spacing w:line="276" w:lineRule="auto"/>
        <w:ind w:firstLine="2835"/>
        <w:jc w:val="both"/>
        <w:rPr>
          <w:rFonts w:ascii="Arial" w:hAnsi="Arial" w:cs="Arial"/>
          <w:sz w:val="24"/>
          <w:szCs w:val="26"/>
          <w:lang w:val="es-419"/>
        </w:rPr>
      </w:pPr>
      <w:r w:rsidRPr="00DC6E61">
        <w:rPr>
          <w:rFonts w:ascii="Arial" w:hAnsi="Arial" w:cs="Arial"/>
          <w:i/>
          <w:sz w:val="20"/>
          <w:lang w:val="es-419"/>
        </w:rPr>
        <w:lastRenderedPageBreak/>
        <w:t>Es menester aclarar que lo decidido en sede constitucional, se refiere a que el señor ALVARO ANTONIO ARENAS LONDOÑO no cumple con todos los requisitos señalados para que por esta vía se acceda a lo solicitado, ni siquiera como mecanismo transitorio, conforme con el más reciente pronunciamiento de la Corte Constitucional en el tema, por lo cual deberá acudir ante el juez natural para que sea éste el que defina si le asiste o no el derecho a gozar de dicha prestación económica</w:t>
      </w:r>
      <w:r w:rsidR="00853251" w:rsidRPr="009E6F02">
        <w:rPr>
          <w:rFonts w:ascii="Arial" w:hAnsi="Arial" w:cs="Arial"/>
          <w:sz w:val="24"/>
          <w:szCs w:val="26"/>
          <w:lang w:val="es-419"/>
        </w:rPr>
        <w:t>”</w:t>
      </w:r>
      <w:r w:rsidR="00B56C7C" w:rsidRPr="009E6F02">
        <w:rPr>
          <w:rFonts w:ascii="Arial" w:hAnsi="Arial" w:cs="Arial"/>
          <w:sz w:val="24"/>
          <w:szCs w:val="26"/>
          <w:lang w:val="es-419"/>
        </w:rPr>
        <w:t>.</w:t>
      </w:r>
      <w:r w:rsidR="00C567DB" w:rsidRPr="009E6F02">
        <w:rPr>
          <w:rFonts w:ascii="Arial" w:hAnsi="Arial" w:cs="Arial"/>
          <w:sz w:val="24"/>
          <w:szCs w:val="26"/>
          <w:lang w:val="es-419"/>
        </w:rPr>
        <w:t xml:space="preserve"> (fls. </w:t>
      </w:r>
      <w:r w:rsidR="00C91906" w:rsidRPr="009E6F02">
        <w:rPr>
          <w:rFonts w:ascii="Arial" w:hAnsi="Arial" w:cs="Arial"/>
          <w:sz w:val="24"/>
          <w:szCs w:val="26"/>
          <w:lang w:val="es-419"/>
        </w:rPr>
        <w:t>48</w:t>
      </w:r>
      <w:r w:rsidR="00C567DB" w:rsidRPr="009E6F02">
        <w:rPr>
          <w:rFonts w:ascii="Arial" w:hAnsi="Arial" w:cs="Arial"/>
          <w:sz w:val="24"/>
          <w:szCs w:val="26"/>
          <w:lang w:val="es-419"/>
        </w:rPr>
        <w:t>-</w:t>
      </w:r>
      <w:r w:rsidR="00853251" w:rsidRPr="009E6F02">
        <w:rPr>
          <w:rFonts w:ascii="Arial" w:hAnsi="Arial" w:cs="Arial"/>
          <w:sz w:val="24"/>
          <w:szCs w:val="26"/>
          <w:lang w:val="es-419"/>
        </w:rPr>
        <w:t>51 id</w:t>
      </w:r>
      <w:r w:rsidR="00AC2CFE" w:rsidRPr="009E6F02">
        <w:rPr>
          <w:rFonts w:ascii="Arial" w:hAnsi="Arial" w:cs="Arial"/>
          <w:sz w:val="24"/>
          <w:szCs w:val="26"/>
          <w:lang w:val="es-419"/>
        </w:rPr>
        <w:t>.</w:t>
      </w:r>
      <w:r w:rsidR="00C567DB" w:rsidRPr="009E6F02">
        <w:rPr>
          <w:rFonts w:ascii="Arial" w:hAnsi="Arial" w:cs="Arial"/>
          <w:sz w:val="24"/>
          <w:szCs w:val="26"/>
          <w:lang w:val="es-419"/>
        </w:rPr>
        <w:t>).</w:t>
      </w:r>
    </w:p>
    <w:p w:rsidR="00C567DB" w:rsidRPr="009E6F02" w:rsidRDefault="00C567DB" w:rsidP="008D2EFD">
      <w:pPr>
        <w:pStyle w:val="Sinespaciado10"/>
        <w:spacing w:line="276" w:lineRule="auto"/>
        <w:ind w:firstLine="2835"/>
        <w:jc w:val="both"/>
        <w:rPr>
          <w:rFonts w:ascii="Arial" w:hAnsi="Arial" w:cs="Arial"/>
          <w:sz w:val="20"/>
          <w:lang w:val="es-419"/>
        </w:rPr>
      </w:pPr>
    </w:p>
    <w:p w:rsidR="004E3168" w:rsidRPr="009E6F02" w:rsidRDefault="008F667E" w:rsidP="008D2EFD">
      <w:pPr>
        <w:pStyle w:val="Sinespaciado10"/>
        <w:spacing w:line="276" w:lineRule="auto"/>
        <w:ind w:firstLine="2835"/>
        <w:jc w:val="both"/>
        <w:rPr>
          <w:rFonts w:ascii="Arial" w:hAnsi="Arial" w:cs="Arial"/>
          <w:b/>
          <w:sz w:val="20"/>
          <w:lang w:val="es-419"/>
        </w:rPr>
      </w:pPr>
      <w:r w:rsidRPr="009E6F02">
        <w:rPr>
          <w:rFonts w:ascii="Arial" w:hAnsi="Arial" w:cs="Arial"/>
          <w:b/>
          <w:sz w:val="20"/>
          <w:lang w:val="es-419"/>
        </w:rPr>
        <w:t>IV</w:t>
      </w:r>
      <w:r w:rsidR="004E3168" w:rsidRPr="009E6F02">
        <w:rPr>
          <w:rFonts w:ascii="Arial" w:hAnsi="Arial" w:cs="Arial"/>
          <w:b/>
          <w:sz w:val="20"/>
          <w:lang w:val="es-419"/>
        </w:rPr>
        <w:t>. L</w:t>
      </w:r>
      <w:r w:rsidR="00B0570C" w:rsidRPr="009E6F02">
        <w:rPr>
          <w:rFonts w:ascii="Arial" w:hAnsi="Arial" w:cs="Arial"/>
          <w:b/>
          <w:sz w:val="20"/>
          <w:lang w:val="es-419"/>
        </w:rPr>
        <w:t>A IMPUGNACIÓN</w:t>
      </w:r>
    </w:p>
    <w:p w:rsidR="004E3168" w:rsidRPr="009E6F02" w:rsidRDefault="004E3168" w:rsidP="008D2EFD">
      <w:pPr>
        <w:pStyle w:val="Sinespaciado10"/>
        <w:spacing w:line="276" w:lineRule="auto"/>
        <w:ind w:firstLine="2835"/>
        <w:jc w:val="both"/>
        <w:rPr>
          <w:rFonts w:ascii="Arial" w:hAnsi="Arial" w:cs="Arial"/>
          <w:b/>
          <w:sz w:val="20"/>
          <w:lang w:val="es-419"/>
        </w:rPr>
      </w:pPr>
    </w:p>
    <w:p w:rsidR="0081241F" w:rsidRPr="009E6F02" w:rsidRDefault="002A017B" w:rsidP="008D2EFD">
      <w:pPr>
        <w:pStyle w:val="Sinespaciado10"/>
        <w:spacing w:line="276" w:lineRule="auto"/>
        <w:ind w:firstLine="2835"/>
        <w:jc w:val="both"/>
        <w:rPr>
          <w:rFonts w:ascii="Arial" w:hAnsi="Arial" w:cs="Arial"/>
          <w:b/>
          <w:sz w:val="20"/>
          <w:szCs w:val="26"/>
          <w:lang w:val="es-419"/>
        </w:rPr>
      </w:pPr>
      <w:r w:rsidRPr="009E6F02">
        <w:rPr>
          <w:rFonts w:ascii="Arial" w:hAnsi="Arial" w:cs="Arial"/>
          <w:sz w:val="24"/>
          <w:szCs w:val="26"/>
          <w:lang w:val="es-419"/>
        </w:rPr>
        <w:t>La sentencia fue impugnada por el apoderado judicial del ac</w:t>
      </w:r>
      <w:r w:rsidR="00DE7847" w:rsidRPr="009E6F02">
        <w:rPr>
          <w:rFonts w:ascii="Arial" w:hAnsi="Arial" w:cs="Arial"/>
          <w:sz w:val="24"/>
          <w:szCs w:val="26"/>
          <w:lang w:val="es-419"/>
        </w:rPr>
        <w:t>cionante</w:t>
      </w:r>
      <w:r w:rsidRPr="009E6F02">
        <w:rPr>
          <w:rFonts w:ascii="Arial" w:hAnsi="Arial" w:cs="Arial"/>
          <w:sz w:val="24"/>
          <w:szCs w:val="26"/>
          <w:lang w:val="es-419"/>
        </w:rPr>
        <w:t xml:space="preserve">, </w:t>
      </w:r>
      <w:r w:rsidR="0081241F" w:rsidRPr="009E6F02">
        <w:rPr>
          <w:rFonts w:ascii="Arial" w:hAnsi="Arial" w:cs="Arial"/>
          <w:sz w:val="24"/>
          <w:szCs w:val="26"/>
          <w:lang w:val="es-419"/>
        </w:rPr>
        <w:t xml:space="preserve">exponiendo que </w:t>
      </w:r>
      <w:r w:rsidR="006879F8" w:rsidRPr="009E6F02">
        <w:rPr>
          <w:rFonts w:ascii="Arial" w:hAnsi="Arial" w:cs="Arial"/>
          <w:sz w:val="24"/>
          <w:szCs w:val="26"/>
          <w:lang w:val="es-419"/>
        </w:rPr>
        <w:t>las patologías de su mandante son degenerativas, mismas que con el pasar del tiempo van avanzando, por lo que a pesar de haber sido calificado en el año 2015, este, tan solo perdió de manera real su capacidad laboral el día 28 de enero de 2019, es por ello que, en lo referente a la inmediatez</w:t>
      </w:r>
      <w:r w:rsidR="00A64595" w:rsidRPr="009E6F02">
        <w:rPr>
          <w:rFonts w:ascii="Arial" w:hAnsi="Arial" w:cs="Arial"/>
          <w:sz w:val="24"/>
          <w:szCs w:val="26"/>
          <w:lang w:val="es-419"/>
        </w:rPr>
        <w:t>,</w:t>
      </w:r>
      <w:r w:rsidR="006879F8" w:rsidRPr="009E6F02">
        <w:rPr>
          <w:rFonts w:ascii="Arial" w:hAnsi="Arial" w:cs="Arial"/>
          <w:sz w:val="24"/>
          <w:szCs w:val="26"/>
          <w:lang w:val="es-419"/>
        </w:rPr>
        <w:t xml:space="preserve"> esta debe ser analizada desde los parámetros </w:t>
      </w:r>
      <w:r w:rsidR="007A5351" w:rsidRPr="009E6F02">
        <w:rPr>
          <w:rFonts w:ascii="Arial" w:hAnsi="Arial" w:cs="Arial"/>
          <w:sz w:val="24"/>
          <w:szCs w:val="26"/>
          <w:lang w:val="es-419"/>
        </w:rPr>
        <w:t>establecidos en la Sentencia T-</w:t>
      </w:r>
      <w:r w:rsidR="006879F8" w:rsidRPr="009E6F02">
        <w:rPr>
          <w:rFonts w:ascii="Arial" w:hAnsi="Arial" w:cs="Arial"/>
          <w:sz w:val="24"/>
          <w:szCs w:val="26"/>
          <w:lang w:val="es-419"/>
        </w:rPr>
        <w:t>743 de 2008</w:t>
      </w:r>
      <w:r w:rsidR="00A64595" w:rsidRPr="009E6F02">
        <w:rPr>
          <w:rFonts w:ascii="Arial" w:hAnsi="Arial" w:cs="Arial"/>
          <w:sz w:val="24"/>
          <w:szCs w:val="26"/>
          <w:lang w:val="es-419"/>
        </w:rPr>
        <w:t>, ya que solo se vio realmente afectado a partir de esa última fecha, en la que quedó desvinculado laboralmente en razón a sus patologías, y no como erradamente lo estableció el a quo, quien determinó que la misma debía presentarse 6 meses después de la calificación del 2015, toda vez que no tenía sentido presentar una acción de tutela estando vinculado laboralmente y con fuerzas para trabajar, es por esto que hasta ahora se recurre a la misma, cuando realmente se le están afectando flagrantemente su derechos fundamentales</w:t>
      </w:r>
      <w:r w:rsidR="00BF430F" w:rsidRPr="009E6F02">
        <w:rPr>
          <w:rFonts w:ascii="Arial" w:hAnsi="Arial" w:cs="Arial"/>
          <w:sz w:val="24"/>
          <w:szCs w:val="26"/>
          <w:lang w:val="es-419"/>
        </w:rPr>
        <w:t xml:space="preserve">. </w:t>
      </w:r>
      <w:r w:rsidR="007A5351" w:rsidRPr="009E6F02">
        <w:rPr>
          <w:rFonts w:ascii="Arial" w:hAnsi="Arial" w:cs="Arial"/>
          <w:sz w:val="24"/>
          <w:szCs w:val="26"/>
          <w:lang w:val="es-419"/>
        </w:rPr>
        <w:t xml:space="preserve">Agrega que debe tenerse en cuenta que es una persona de avanzada edad, y que con la patologías padecidas, no soporta un proceso ordinario de dos (2) años que le permita disfrutar de su pensión de invalidez, siendo en este caso concreto la acción constitucional la pertinente para evitar que se le cause un perjuicio irremediable. </w:t>
      </w:r>
      <w:r w:rsidR="00655986" w:rsidRPr="009E6F02">
        <w:rPr>
          <w:rFonts w:ascii="Arial" w:hAnsi="Arial" w:cs="Arial"/>
          <w:sz w:val="24"/>
          <w:szCs w:val="26"/>
          <w:lang w:val="es-419"/>
        </w:rPr>
        <w:t>S</w:t>
      </w:r>
      <w:r w:rsidR="00F57396" w:rsidRPr="009E6F02">
        <w:rPr>
          <w:rFonts w:ascii="Arial" w:hAnsi="Arial" w:cs="Arial"/>
          <w:sz w:val="24"/>
          <w:szCs w:val="26"/>
          <w:lang w:val="es-419"/>
        </w:rPr>
        <w:t>olicita se r</w:t>
      </w:r>
      <w:r w:rsidR="00341563" w:rsidRPr="009E6F02">
        <w:rPr>
          <w:rFonts w:ascii="Arial" w:hAnsi="Arial" w:cs="Arial"/>
          <w:sz w:val="24"/>
          <w:szCs w:val="26"/>
          <w:lang w:val="es-419"/>
        </w:rPr>
        <w:t>evoque el fallo de primera sede</w:t>
      </w:r>
      <w:r w:rsidR="00260F82" w:rsidRPr="009E6F02">
        <w:rPr>
          <w:rFonts w:ascii="Arial" w:hAnsi="Arial" w:cs="Arial"/>
          <w:sz w:val="24"/>
          <w:szCs w:val="26"/>
          <w:lang w:val="es-419"/>
        </w:rPr>
        <w:t>,</w:t>
      </w:r>
      <w:r w:rsidR="00341563" w:rsidRPr="009E6F02">
        <w:rPr>
          <w:rFonts w:ascii="Arial" w:hAnsi="Arial" w:cs="Arial"/>
          <w:sz w:val="24"/>
          <w:szCs w:val="26"/>
          <w:lang w:val="es-419"/>
        </w:rPr>
        <w:t xml:space="preserve"> se </w:t>
      </w:r>
      <w:r w:rsidR="002C653B" w:rsidRPr="009E6F02">
        <w:rPr>
          <w:rFonts w:ascii="Arial" w:hAnsi="Arial" w:cs="Arial"/>
          <w:sz w:val="24"/>
          <w:szCs w:val="26"/>
          <w:lang w:val="es-419"/>
        </w:rPr>
        <w:t>tutelen los derechos fundamentales invocados</w:t>
      </w:r>
      <w:r w:rsidR="00260F82" w:rsidRPr="009E6F02">
        <w:rPr>
          <w:rFonts w:ascii="Arial" w:hAnsi="Arial" w:cs="Arial"/>
          <w:sz w:val="24"/>
          <w:szCs w:val="26"/>
          <w:lang w:val="es-419"/>
        </w:rPr>
        <w:t xml:space="preserve"> y se ordene a la entidad accionada reconocer la pensión de invalidez</w:t>
      </w:r>
      <w:r w:rsidR="00491D44" w:rsidRPr="009E6F02">
        <w:rPr>
          <w:rFonts w:ascii="Arial" w:hAnsi="Arial" w:cs="Arial"/>
          <w:sz w:val="24"/>
          <w:szCs w:val="26"/>
          <w:lang w:val="es-419"/>
        </w:rPr>
        <w:t xml:space="preserve"> solicitada</w:t>
      </w:r>
      <w:r w:rsidR="007A5351" w:rsidRPr="009E6F02">
        <w:rPr>
          <w:rFonts w:ascii="Arial" w:hAnsi="Arial" w:cs="Arial"/>
          <w:sz w:val="24"/>
          <w:szCs w:val="26"/>
          <w:lang w:val="es-419"/>
        </w:rPr>
        <w:t>, teniendo como fecha de estructuración el 28 de enero de 2019, fecha real de su pérdida de capacidad laboral</w:t>
      </w:r>
      <w:r w:rsidR="00491D44" w:rsidRPr="009E6F02">
        <w:rPr>
          <w:rFonts w:ascii="Arial" w:hAnsi="Arial" w:cs="Arial"/>
          <w:sz w:val="24"/>
          <w:szCs w:val="26"/>
          <w:lang w:val="es-419"/>
        </w:rPr>
        <w:t>.</w:t>
      </w:r>
      <w:r w:rsidR="00260F82" w:rsidRPr="009E6F02">
        <w:rPr>
          <w:rFonts w:ascii="Arial" w:hAnsi="Arial" w:cs="Arial"/>
          <w:sz w:val="24"/>
          <w:szCs w:val="26"/>
          <w:lang w:val="es-419"/>
        </w:rPr>
        <w:t xml:space="preserve"> </w:t>
      </w:r>
      <w:r w:rsidR="00010D10" w:rsidRPr="009E6F02">
        <w:rPr>
          <w:rFonts w:ascii="Arial" w:hAnsi="Arial" w:cs="Arial"/>
          <w:sz w:val="24"/>
          <w:szCs w:val="26"/>
          <w:lang w:val="es-419"/>
        </w:rPr>
        <w:t xml:space="preserve">(fls. </w:t>
      </w:r>
      <w:r w:rsidR="00491D44" w:rsidRPr="009E6F02">
        <w:rPr>
          <w:rFonts w:ascii="Arial" w:hAnsi="Arial" w:cs="Arial"/>
          <w:sz w:val="24"/>
          <w:szCs w:val="26"/>
          <w:lang w:val="es-419"/>
        </w:rPr>
        <w:t>5</w:t>
      </w:r>
      <w:r w:rsidR="00CC0EF3" w:rsidRPr="009E6F02">
        <w:rPr>
          <w:rFonts w:ascii="Arial" w:hAnsi="Arial" w:cs="Arial"/>
          <w:sz w:val="24"/>
          <w:szCs w:val="26"/>
          <w:lang w:val="es-419"/>
        </w:rPr>
        <w:t>5</w:t>
      </w:r>
      <w:r w:rsidR="00010D10" w:rsidRPr="009E6F02">
        <w:rPr>
          <w:rFonts w:ascii="Arial" w:hAnsi="Arial" w:cs="Arial"/>
          <w:sz w:val="24"/>
          <w:szCs w:val="26"/>
          <w:lang w:val="es-419"/>
        </w:rPr>
        <w:t>-</w:t>
      </w:r>
      <w:r w:rsidR="00CC0EF3" w:rsidRPr="009E6F02">
        <w:rPr>
          <w:rFonts w:ascii="Arial" w:hAnsi="Arial" w:cs="Arial"/>
          <w:sz w:val="24"/>
          <w:szCs w:val="26"/>
          <w:lang w:val="es-419"/>
        </w:rPr>
        <w:t>56</w:t>
      </w:r>
      <w:r w:rsidR="00491D44" w:rsidRPr="009E6F02">
        <w:rPr>
          <w:rFonts w:ascii="Arial" w:hAnsi="Arial" w:cs="Arial"/>
          <w:sz w:val="24"/>
          <w:szCs w:val="26"/>
          <w:lang w:val="es-419"/>
        </w:rPr>
        <w:t xml:space="preserve"> id</w:t>
      </w:r>
      <w:r w:rsidR="00E05976" w:rsidRPr="009E6F02">
        <w:rPr>
          <w:rFonts w:ascii="Arial" w:hAnsi="Arial" w:cs="Arial"/>
          <w:sz w:val="24"/>
          <w:szCs w:val="26"/>
          <w:lang w:val="es-419"/>
        </w:rPr>
        <w:t>.</w:t>
      </w:r>
      <w:r w:rsidR="00010D10" w:rsidRPr="009E6F02">
        <w:rPr>
          <w:rFonts w:ascii="Arial" w:hAnsi="Arial" w:cs="Arial"/>
          <w:sz w:val="24"/>
          <w:szCs w:val="26"/>
          <w:lang w:val="es-419"/>
        </w:rPr>
        <w:t>).</w:t>
      </w:r>
    </w:p>
    <w:p w:rsidR="000A75D4" w:rsidRPr="009E6F02" w:rsidRDefault="000A75D4" w:rsidP="008D2EFD">
      <w:pPr>
        <w:pStyle w:val="Sinespaciado1"/>
        <w:spacing w:line="276" w:lineRule="auto"/>
        <w:ind w:firstLine="2835"/>
        <w:jc w:val="both"/>
        <w:rPr>
          <w:rFonts w:ascii="Arial" w:hAnsi="Arial" w:cs="Arial"/>
          <w:sz w:val="20"/>
          <w:lang w:val="es-419"/>
        </w:rPr>
      </w:pPr>
    </w:p>
    <w:p w:rsidR="00204521" w:rsidRPr="009E6F02" w:rsidRDefault="008F667E" w:rsidP="008D2EFD">
      <w:pPr>
        <w:pStyle w:val="Sinespaciado1"/>
        <w:spacing w:line="276" w:lineRule="auto"/>
        <w:ind w:firstLine="2835"/>
        <w:rPr>
          <w:rFonts w:ascii="Arial" w:hAnsi="Arial" w:cs="Arial"/>
          <w:b/>
          <w:spacing w:val="-3"/>
          <w:sz w:val="20"/>
          <w:lang w:val="es-419"/>
        </w:rPr>
      </w:pPr>
      <w:r w:rsidRPr="009E6F02">
        <w:rPr>
          <w:rFonts w:ascii="Arial" w:hAnsi="Arial" w:cs="Arial"/>
          <w:b/>
          <w:spacing w:val="-3"/>
          <w:sz w:val="20"/>
          <w:lang w:val="es-419"/>
        </w:rPr>
        <w:t>V</w:t>
      </w:r>
      <w:r w:rsidR="00204521" w:rsidRPr="009E6F02">
        <w:rPr>
          <w:rFonts w:ascii="Arial" w:hAnsi="Arial" w:cs="Arial"/>
          <w:b/>
          <w:spacing w:val="-3"/>
          <w:sz w:val="20"/>
          <w:lang w:val="es-419"/>
        </w:rPr>
        <w:t>. C</w:t>
      </w:r>
      <w:r w:rsidR="00B0570C" w:rsidRPr="009E6F02">
        <w:rPr>
          <w:rFonts w:ascii="Arial" w:hAnsi="Arial" w:cs="Arial"/>
          <w:b/>
          <w:spacing w:val="-3"/>
          <w:sz w:val="20"/>
          <w:lang w:val="es-419"/>
        </w:rPr>
        <w:t>ONSIDERACIONES</w:t>
      </w:r>
    </w:p>
    <w:p w:rsidR="00204521" w:rsidRPr="009E6F02" w:rsidRDefault="00204521" w:rsidP="008D2EFD">
      <w:pPr>
        <w:pStyle w:val="Sinespaciado1"/>
        <w:spacing w:line="276" w:lineRule="auto"/>
        <w:ind w:firstLine="2835"/>
        <w:jc w:val="both"/>
        <w:rPr>
          <w:rFonts w:ascii="Arial" w:hAnsi="Arial" w:cs="Arial"/>
          <w:spacing w:val="-3"/>
          <w:sz w:val="20"/>
          <w:lang w:val="es-419"/>
        </w:rPr>
      </w:pPr>
    </w:p>
    <w:p w:rsidR="002A017B" w:rsidRPr="009E6F02" w:rsidRDefault="002A017B" w:rsidP="008D2EFD">
      <w:pPr>
        <w:pStyle w:val="Sinespaciado10"/>
        <w:spacing w:line="276" w:lineRule="auto"/>
        <w:ind w:firstLine="2835"/>
        <w:jc w:val="both"/>
        <w:rPr>
          <w:rFonts w:ascii="Arial" w:hAnsi="Arial" w:cs="Arial"/>
          <w:sz w:val="24"/>
          <w:szCs w:val="26"/>
          <w:lang w:val="es-419"/>
        </w:rPr>
      </w:pPr>
      <w:r w:rsidRPr="009E6F02">
        <w:rPr>
          <w:rFonts w:ascii="Arial" w:hAnsi="Arial" w:cs="Arial"/>
          <w:sz w:val="24"/>
          <w:szCs w:val="26"/>
          <w:lang w:val="es-419"/>
        </w:rPr>
        <w:t xml:space="preserve">1. Esta Corporación es competente para conocer de la impugnación </w:t>
      </w:r>
      <w:r w:rsidRPr="009E6F02">
        <w:rPr>
          <w:rFonts w:ascii="Arial" w:hAnsi="Arial" w:cs="Arial"/>
          <w:bCs/>
          <w:sz w:val="24"/>
          <w:szCs w:val="26"/>
          <w:lang w:val="es-419" w:eastAsia="es-ES"/>
        </w:rPr>
        <w:t>(art.</w:t>
      </w:r>
      <w:r w:rsidRPr="009E6F02">
        <w:rPr>
          <w:rFonts w:ascii="Arial" w:hAnsi="Arial" w:cs="Arial"/>
          <w:sz w:val="24"/>
          <w:szCs w:val="26"/>
          <w:lang w:val="es-419"/>
        </w:rPr>
        <w:t xml:space="preserve"> 86 C.P., Decreto 2591 de 1991 y Decreto 1983 de 2017).</w:t>
      </w:r>
    </w:p>
    <w:p w:rsidR="002A017B" w:rsidRPr="009E6F02" w:rsidRDefault="002A017B" w:rsidP="008D2EFD">
      <w:pPr>
        <w:pStyle w:val="Sinespaciado10"/>
        <w:spacing w:line="276" w:lineRule="auto"/>
        <w:ind w:firstLine="2835"/>
        <w:jc w:val="both"/>
        <w:rPr>
          <w:rFonts w:ascii="Arial" w:hAnsi="Arial" w:cs="Arial"/>
          <w:sz w:val="14"/>
          <w:szCs w:val="26"/>
          <w:lang w:val="es-419"/>
        </w:rPr>
      </w:pPr>
    </w:p>
    <w:p w:rsidR="0092719E" w:rsidRPr="009E6F02" w:rsidRDefault="00204521" w:rsidP="008D2EFD">
      <w:pPr>
        <w:pStyle w:val="Sinespaciado1"/>
        <w:spacing w:line="276" w:lineRule="auto"/>
        <w:ind w:firstLine="2835"/>
        <w:jc w:val="both"/>
        <w:rPr>
          <w:rFonts w:ascii="Arial" w:hAnsi="Arial" w:cs="Arial"/>
          <w:sz w:val="24"/>
          <w:szCs w:val="26"/>
          <w:lang w:val="es-419"/>
        </w:rPr>
      </w:pPr>
      <w:r w:rsidRPr="009E6F02">
        <w:rPr>
          <w:rFonts w:ascii="Arial" w:hAnsi="Arial" w:cs="Arial"/>
          <w:sz w:val="24"/>
          <w:szCs w:val="26"/>
          <w:lang w:val="es-419"/>
        </w:rPr>
        <w:t xml:space="preserve">2. De conformidad con lo expuesto en el acápite de antecedentes, la decisión adoptada en primera instancia y la impugnación, corresponde a la Sala resolver si </w:t>
      </w:r>
      <w:r w:rsidRPr="009E6F02">
        <w:rPr>
          <w:rFonts w:ascii="Arial" w:hAnsi="Arial" w:cs="Arial"/>
          <w:sz w:val="20"/>
          <w:szCs w:val="26"/>
          <w:lang w:val="es-419"/>
        </w:rPr>
        <w:t>COLPENSIONES</w:t>
      </w:r>
      <w:r w:rsidRPr="009E6F02">
        <w:rPr>
          <w:rFonts w:ascii="Arial" w:hAnsi="Arial" w:cs="Arial"/>
          <w:sz w:val="24"/>
          <w:szCs w:val="26"/>
          <w:lang w:val="es-419"/>
        </w:rPr>
        <w:t xml:space="preserve"> vulneró los derechos invocados por </w:t>
      </w:r>
      <w:r w:rsidR="00DE7847" w:rsidRPr="009E6F02">
        <w:rPr>
          <w:rFonts w:ascii="Arial" w:hAnsi="Arial" w:cs="Arial"/>
          <w:sz w:val="24"/>
          <w:szCs w:val="26"/>
          <w:lang w:val="es-419"/>
        </w:rPr>
        <w:t>e</w:t>
      </w:r>
      <w:r w:rsidRPr="009E6F02">
        <w:rPr>
          <w:rFonts w:ascii="Arial" w:hAnsi="Arial" w:cs="Arial"/>
          <w:sz w:val="24"/>
          <w:szCs w:val="26"/>
          <w:lang w:val="es-419"/>
        </w:rPr>
        <w:t xml:space="preserve">l accionante, al negar la pensión de </w:t>
      </w:r>
      <w:r w:rsidR="009D75DA" w:rsidRPr="009E6F02">
        <w:rPr>
          <w:rFonts w:ascii="Arial" w:hAnsi="Arial" w:cs="Arial"/>
          <w:sz w:val="24"/>
          <w:szCs w:val="26"/>
          <w:lang w:val="es-419"/>
        </w:rPr>
        <w:t>invalid</w:t>
      </w:r>
      <w:r w:rsidR="00D533A4" w:rsidRPr="009E6F02">
        <w:rPr>
          <w:rFonts w:ascii="Arial" w:hAnsi="Arial" w:cs="Arial"/>
          <w:sz w:val="24"/>
          <w:szCs w:val="26"/>
          <w:lang w:val="es-419"/>
        </w:rPr>
        <w:t>ez solicitada</w:t>
      </w:r>
      <w:r w:rsidRPr="009E6F02">
        <w:rPr>
          <w:rFonts w:ascii="Arial" w:hAnsi="Arial" w:cs="Arial"/>
          <w:sz w:val="24"/>
          <w:szCs w:val="26"/>
          <w:lang w:val="es-419"/>
        </w:rPr>
        <w:t>.</w:t>
      </w:r>
    </w:p>
    <w:p w:rsidR="0092719E" w:rsidRPr="009E6F02" w:rsidRDefault="0092719E" w:rsidP="008D2EFD">
      <w:pPr>
        <w:pStyle w:val="Sinespaciado1"/>
        <w:spacing w:line="276" w:lineRule="auto"/>
        <w:ind w:firstLine="2835"/>
        <w:jc w:val="both"/>
        <w:rPr>
          <w:rFonts w:ascii="Arial" w:hAnsi="Arial" w:cs="Arial"/>
          <w:sz w:val="16"/>
          <w:szCs w:val="26"/>
          <w:lang w:val="es-419"/>
        </w:rPr>
      </w:pPr>
    </w:p>
    <w:p w:rsidR="0092719E" w:rsidRPr="009E6F02" w:rsidRDefault="00204521" w:rsidP="008D2EFD">
      <w:pPr>
        <w:pStyle w:val="Sinespaciado1"/>
        <w:spacing w:line="276" w:lineRule="auto"/>
        <w:ind w:firstLine="2835"/>
        <w:jc w:val="both"/>
        <w:rPr>
          <w:rFonts w:ascii="Arial" w:hAnsi="Arial" w:cs="Arial"/>
          <w:sz w:val="24"/>
          <w:szCs w:val="26"/>
          <w:lang w:val="es-419"/>
        </w:rPr>
      </w:pPr>
      <w:r w:rsidRPr="009E6F02">
        <w:rPr>
          <w:rFonts w:ascii="Arial" w:hAnsi="Arial" w:cs="Arial"/>
          <w:sz w:val="24"/>
          <w:szCs w:val="26"/>
          <w:lang w:val="es-419"/>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9E6F02" w:rsidRDefault="0092719E" w:rsidP="008D2EFD">
      <w:pPr>
        <w:pStyle w:val="Sinespaciado1"/>
        <w:spacing w:line="276" w:lineRule="auto"/>
        <w:ind w:firstLine="2835"/>
        <w:jc w:val="both"/>
        <w:rPr>
          <w:rFonts w:ascii="Arial" w:hAnsi="Arial" w:cs="Arial"/>
          <w:sz w:val="14"/>
          <w:szCs w:val="26"/>
          <w:lang w:val="es-419"/>
        </w:rPr>
      </w:pPr>
    </w:p>
    <w:p w:rsidR="0092719E" w:rsidRPr="009E6F02" w:rsidRDefault="00204521" w:rsidP="008D2EFD">
      <w:pPr>
        <w:pStyle w:val="Sinespaciado1"/>
        <w:spacing w:line="276" w:lineRule="auto"/>
        <w:ind w:firstLine="2835"/>
        <w:jc w:val="both"/>
        <w:rPr>
          <w:rFonts w:ascii="Arial" w:hAnsi="Arial" w:cs="Arial"/>
          <w:sz w:val="24"/>
          <w:szCs w:val="26"/>
          <w:lang w:val="es-419"/>
        </w:rPr>
      </w:pPr>
      <w:r w:rsidRPr="009E6F02">
        <w:rPr>
          <w:rFonts w:ascii="Arial" w:hAnsi="Arial" w:cs="Arial"/>
          <w:spacing w:val="-3"/>
          <w:sz w:val="24"/>
          <w:szCs w:val="26"/>
          <w:lang w:val="es-419"/>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9E6F02">
        <w:rPr>
          <w:rFonts w:ascii="Arial" w:hAnsi="Arial" w:cs="Arial"/>
          <w:sz w:val="24"/>
          <w:szCs w:val="26"/>
          <w:lang w:val="es-419"/>
        </w:rPr>
        <w:t xml:space="preserve">En ese entendido, nuestra Corte Constitucional estableció que: (i) La subsidiariedad o residualidad, y (ii) La inmediatez, son exigencias generales de </w:t>
      </w:r>
      <w:r w:rsidRPr="009E6F02">
        <w:rPr>
          <w:rFonts w:ascii="Arial" w:hAnsi="Arial" w:cs="Arial"/>
          <w:sz w:val="24"/>
          <w:szCs w:val="26"/>
          <w:lang w:val="es-419"/>
        </w:rPr>
        <w:lastRenderedPageBreak/>
        <w:t>procedencia de la acción, condiciones indispensables para el conocimiento de fondo de las solicitudes de protección de derechos fundamentales.</w:t>
      </w:r>
    </w:p>
    <w:p w:rsidR="0092719E" w:rsidRPr="009E6F02" w:rsidRDefault="0092719E" w:rsidP="008D2EFD">
      <w:pPr>
        <w:pStyle w:val="Sinespaciado1"/>
        <w:spacing w:line="276" w:lineRule="auto"/>
        <w:ind w:firstLine="2835"/>
        <w:jc w:val="both"/>
        <w:rPr>
          <w:rFonts w:ascii="Arial" w:hAnsi="Arial" w:cs="Arial"/>
          <w:sz w:val="14"/>
          <w:szCs w:val="26"/>
          <w:lang w:val="es-419"/>
        </w:rPr>
      </w:pPr>
    </w:p>
    <w:p w:rsidR="0092719E" w:rsidRPr="009E6F02" w:rsidRDefault="00204521" w:rsidP="008D2EFD">
      <w:pPr>
        <w:pStyle w:val="Sinespaciado1"/>
        <w:spacing w:line="276" w:lineRule="auto"/>
        <w:ind w:firstLine="2835"/>
        <w:jc w:val="both"/>
        <w:rPr>
          <w:rFonts w:ascii="Arial" w:hAnsi="Arial" w:cs="Arial"/>
          <w:sz w:val="24"/>
          <w:szCs w:val="26"/>
          <w:lang w:val="es-419"/>
        </w:rPr>
      </w:pPr>
      <w:r w:rsidRPr="009E6F02">
        <w:rPr>
          <w:rFonts w:ascii="Arial" w:hAnsi="Arial" w:cs="Arial"/>
          <w:sz w:val="24"/>
          <w:szCs w:val="26"/>
          <w:lang w:val="es-419"/>
        </w:rPr>
        <w:t xml:space="preserve">4.1. En lo tocante a la inmediatez, se halla cumplido, dado que la doctrina constitucional </w:t>
      </w:r>
      <w:r w:rsidR="00032C65" w:rsidRPr="009E6F02">
        <w:rPr>
          <w:rFonts w:ascii="Arial" w:hAnsi="Arial" w:cs="Arial"/>
          <w:sz w:val="24"/>
          <w:szCs w:val="26"/>
          <w:lang w:val="es-419"/>
        </w:rPr>
        <w:t>ha dicho</w:t>
      </w:r>
      <w:r w:rsidRPr="009E6F02">
        <w:rPr>
          <w:rFonts w:ascii="Arial" w:hAnsi="Arial" w:cs="Arial"/>
          <w:sz w:val="24"/>
          <w:szCs w:val="26"/>
          <w:lang w:val="es-419"/>
        </w:rPr>
        <w:t>: “</w:t>
      </w:r>
      <w:r w:rsidRPr="00DC6E61">
        <w:rPr>
          <w:rFonts w:ascii="Arial" w:hAnsi="Arial" w:cs="Arial"/>
          <w:sz w:val="20"/>
          <w:szCs w:val="26"/>
          <w:lang w:val="es-419"/>
        </w:rPr>
        <w:t xml:space="preserve">(…) </w:t>
      </w:r>
      <w:r w:rsidRPr="009E6F02">
        <w:rPr>
          <w:rFonts w:ascii="Arial" w:hAnsi="Arial" w:cs="Arial"/>
          <w:i/>
          <w:sz w:val="20"/>
          <w:szCs w:val="26"/>
          <w:lang w:val="es-419"/>
        </w:rPr>
        <w:t>en los casos en que se 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92719E" w:rsidRPr="009E6F02">
        <w:rPr>
          <w:rFonts w:ascii="Arial" w:hAnsi="Arial" w:cs="Arial"/>
          <w:sz w:val="24"/>
          <w:szCs w:val="26"/>
          <w:lang w:val="es-419"/>
        </w:rPr>
        <w:t>”</w:t>
      </w:r>
      <w:r w:rsidRPr="009E6F02">
        <w:rPr>
          <w:rFonts w:ascii="Arial" w:hAnsi="Arial" w:cs="Arial"/>
          <w:sz w:val="24"/>
          <w:szCs w:val="26"/>
          <w:lang w:val="es-419"/>
        </w:rPr>
        <w:t>.</w:t>
      </w:r>
    </w:p>
    <w:p w:rsidR="00895A7D" w:rsidRPr="009E6F02" w:rsidRDefault="00895A7D" w:rsidP="008D2EFD">
      <w:pPr>
        <w:pStyle w:val="Sinespaciado1"/>
        <w:spacing w:line="276" w:lineRule="auto"/>
        <w:ind w:firstLine="2835"/>
        <w:jc w:val="both"/>
        <w:rPr>
          <w:rFonts w:ascii="Arial" w:hAnsi="Arial" w:cs="Arial"/>
          <w:sz w:val="14"/>
          <w:szCs w:val="26"/>
          <w:lang w:val="es-419"/>
        </w:rPr>
      </w:pPr>
    </w:p>
    <w:p w:rsidR="0092719E" w:rsidRPr="009E6F02" w:rsidRDefault="00204521" w:rsidP="008D2EFD">
      <w:pPr>
        <w:pStyle w:val="Sinespaciado1"/>
        <w:spacing w:line="276" w:lineRule="auto"/>
        <w:ind w:firstLine="2835"/>
        <w:jc w:val="both"/>
        <w:rPr>
          <w:rFonts w:ascii="Arial" w:hAnsi="Arial" w:cs="Arial"/>
          <w:sz w:val="24"/>
          <w:szCs w:val="26"/>
          <w:lang w:val="es-419"/>
        </w:rPr>
      </w:pPr>
      <w:r w:rsidRPr="009E6F02">
        <w:rPr>
          <w:rFonts w:ascii="Arial" w:hAnsi="Arial" w:cs="Arial"/>
          <w:sz w:val="24"/>
          <w:szCs w:val="26"/>
          <w:lang w:val="es-419"/>
        </w:rPr>
        <w:t>4.2. Ahora, respecto a la residualidad existen al menos dos excepciones a esa regla general: (i) Cuando la persona afectada no tiene un mecanismo distinto y eficaz a la acción de tutela para defender sus derechos porque no está legitimada para impugnar los actos ad</w:t>
      </w:r>
      <w:r w:rsidR="00936F45" w:rsidRPr="009E6F02">
        <w:rPr>
          <w:rFonts w:ascii="Arial" w:hAnsi="Arial" w:cs="Arial"/>
          <w:sz w:val="24"/>
          <w:szCs w:val="26"/>
          <w:lang w:val="es-419"/>
        </w:rPr>
        <w:t xml:space="preserve">ministrativos que los vulneran </w:t>
      </w:r>
      <w:r w:rsidRPr="009E6F02">
        <w:rPr>
          <w:rFonts w:ascii="Arial" w:hAnsi="Arial" w:cs="Arial"/>
          <w:sz w:val="24"/>
          <w:szCs w:val="26"/>
          <w:lang w:val="es-419"/>
        </w:rPr>
        <w:t xml:space="preserve">o porque la cuestión debatida es eminentemente constitucional, y (ii) cuando se trata de evitar la ocurrencia de un perjuicio irremediable </w:t>
      </w:r>
      <w:r w:rsidR="006130A7" w:rsidRPr="009E6F02">
        <w:rPr>
          <w:rFonts w:ascii="Arial" w:hAnsi="Arial" w:cs="Arial"/>
          <w:sz w:val="24"/>
          <w:szCs w:val="26"/>
          <w:lang w:val="es-419"/>
        </w:rPr>
        <w:t>y/o</w:t>
      </w:r>
      <w:r w:rsidRPr="009E6F02">
        <w:rPr>
          <w:rFonts w:ascii="Arial" w:hAnsi="Arial" w:cs="Arial"/>
          <w:sz w:val="24"/>
          <w:szCs w:val="26"/>
          <w:lang w:val="es-419"/>
        </w:rPr>
        <w:t xml:space="preserve"> se la quiera usar como mecanismo transitorio (Artículo 86 </w:t>
      </w:r>
      <w:r w:rsidRPr="009E6F02">
        <w:rPr>
          <w:rFonts w:ascii="Arial" w:hAnsi="Arial" w:cs="Arial"/>
          <w:szCs w:val="26"/>
          <w:lang w:val="es-419"/>
        </w:rPr>
        <w:t>CP</w:t>
      </w:r>
      <w:r w:rsidRPr="009E6F02">
        <w:rPr>
          <w:rFonts w:ascii="Arial" w:hAnsi="Arial" w:cs="Arial"/>
          <w:sz w:val="24"/>
          <w:szCs w:val="26"/>
          <w:lang w:val="es-419"/>
        </w:rPr>
        <w:t>).</w:t>
      </w:r>
    </w:p>
    <w:p w:rsidR="0092719E" w:rsidRPr="009E6F02" w:rsidRDefault="0092719E" w:rsidP="008D2EFD">
      <w:pPr>
        <w:pStyle w:val="Sinespaciado1"/>
        <w:spacing w:line="276" w:lineRule="auto"/>
        <w:ind w:firstLine="2835"/>
        <w:jc w:val="both"/>
        <w:rPr>
          <w:rFonts w:ascii="Arial" w:hAnsi="Arial" w:cs="Arial"/>
          <w:sz w:val="14"/>
          <w:szCs w:val="26"/>
          <w:lang w:val="es-419"/>
        </w:rPr>
      </w:pPr>
    </w:p>
    <w:p w:rsidR="0092719E" w:rsidRPr="009E6F02" w:rsidRDefault="00204521" w:rsidP="008D2EFD">
      <w:pPr>
        <w:pStyle w:val="Sinespaciado1"/>
        <w:spacing w:line="276" w:lineRule="auto"/>
        <w:ind w:firstLine="2835"/>
        <w:jc w:val="both"/>
        <w:rPr>
          <w:rFonts w:ascii="Arial" w:hAnsi="Arial" w:cs="Arial"/>
          <w:sz w:val="24"/>
          <w:szCs w:val="26"/>
          <w:lang w:val="es-419"/>
        </w:rPr>
      </w:pPr>
      <w:r w:rsidRPr="009E6F02">
        <w:rPr>
          <w:rFonts w:ascii="Arial" w:hAnsi="Arial" w:cs="Arial"/>
          <w:sz w:val="24"/>
          <w:szCs w:val="26"/>
          <w:lang w:val="es-419"/>
        </w:rPr>
        <w:t xml:space="preserve">5. En tal sentido, sobre la afectación del mínimo vital como perjuicio irremediable, la jurisprudencia constitucional da cuenta que la naturaleza de la acción de tutela, impide reclamaciones relacionadas con el reconocimiento de pensiones, puesto que la competencia prevalente para ese tipo de conflictos </w:t>
      </w:r>
      <w:r w:rsidR="005F0625" w:rsidRPr="009E6F02">
        <w:rPr>
          <w:rFonts w:ascii="Arial" w:hAnsi="Arial" w:cs="Arial"/>
          <w:sz w:val="24"/>
          <w:szCs w:val="26"/>
          <w:lang w:val="es-419"/>
        </w:rPr>
        <w:t>de</w:t>
      </w:r>
      <w:r w:rsidRPr="009E6F02">
        <w:rPr>
          <w:rFonts w:ascii="Arial" w:hAnsi="Arial" w:cs="Arial"/>
          <w:sz w:val="24"/>
          <w:szCs w:val="26"/>
          <w:lang w:val="es-419"/>
        </w:rPr>
        <w:t xml:space="preserve"> la jurisdicción ordinaria laboral</w:t>
      </w:r>
      <w:r w:rsidR="005F0625" w:rsidRPr="009E6F02">
        <w:rPr>
          <w:rFonts w:ascii="Arial" w:hAnsi="Arial" w:cs="Arial"/>
          <w:sz w:val="24"/>
          <w:szCs w:val="26"/>
          <w:lang w:val="es-419"/>
        </w:rPr>
        <w:t xml:space="preserve"> o contencioso administrativo</w:t>
      </w:r>
      <w:r w:rsidRPr="009E6F02">
        <w:rPr>
          <w:rFonts w:ascii="Arial" w:hAnsi="Arial" w:cs="Arial"/>
          <w:sz w:val="24"/>
          <w:szCs w:val="26"/>
          <w:lang w:val="es-419"/>
        </w:rPr>
        <w:t>. Sin embargo, de manera excepcional, ha señalado, que en algunos casos muy específicos cuando se reclama pensión de vejez, sobrevivientes o invalidez, se ha verificado que se reúnen unas condiciones especiales que hacen viable esa tutela de los derechos fundamentales.</w:t>
      </w:r>
    </w:p>
    <w:p w:rsidR="0092719E" w:rsidRPr="009E6F02" w:rsidRDefault="0092719E" w:rsidP="008D2EFD">
      <w:pPr>
        <w:pStyle w:val="Sinespaciado1"/>
        <w:spacing w:line="276" w:lineRule="auto"/>
        <w:ind w:firstLine="2835"/>
        <w:jc w:val="both"/>
        <w:rPr>
          <w:rFonts w:ascii="Arial" w:hAnsi="Arial" w:cs="Arial"/>
          <w:sz w:val="14"/>
          <w:szCs w:val="26"/>
          <w:lang w:val="es-419"/>
        </w:rPr>
      </w:pPr>
    </w:p>
    <w:p w:rsidR="0092719E" w:rsidRPr="009E6F02" w:rsidRDefault="00204521" w:rsidP="008D2EFD">
      <w:pPr>
        <w:pStyle w:val="Sinespaciado1"/>
        <w:spacing w:line="276" w:lineRule="auto"/>
        <w:ind w:firstLine="2835"/>
        <w:jc w:val="both"/>
        <w:rPr>
          <w:rFonts w:ascii="Arial" w:hAnsi="Arial" w:cs="Arial"/>
          <w:spacing w:val="-3"/>
          <w:sz w:val="24"/>
          <w:szCs w:val="26"/>
          <w:lang w:val="es-419"/>
        </w:rPr>
      </w:pPr>
      <w:r w:rsidRPr="009E6F02">
        <w:rPr>
          <w:rFonts w:ascii="Arial" w:hAnsi="Arial" w:cs="Arial"/>
          <w:spacing w:val="-3"/>
          <w:sz w:val="24"/>
          <w:szCs w:val="26"/>
          <w:lang w:val="es-419"/>
        </w:rPr>
        <w:t xml:space="preserve">Ha precisado que, aunque en principio la existencia de otros medios de defensa judicial hace improcedente la acción de tutela, la sola </w:t>
      </w:r>
      <w:r w:rsidR="008E58A2" w:rsidRPr="009E6F02">
        <w:rPr>
          <w:rFonts w:ascii="Arial" w:hAnsi="Arial" w:cs="Arial"/>
          <w:spacing w:val="-3"/>
          <w:sz w:val="24"/>
          <w:szCs w:val="26"/>
          <w:lang w:val="es-419"/>
        </w:rPr>
        <w:t>presencia</w:t>
      </w:r>
      <w:r w:rsidRPr="009E6F02">
        <w:rPr>
          <w:rFonts w:ascii="Arial" w:hAnsi="Arial" w:cs="Arial"/>
          <w:spacing w:val="-3"/>
          <w:sz w:val="24"/>
          <w:szCs w:val="26"/>
          <w:lang w:val="es-419"/>
        </w:rPr>
        <w:t xml:space="preserve"> formal de uno de estos mecanismos no implica per se que ella deba ser denegada. En realidad, para poder determinar cuál es el medio adecuado de protección, se hace imprescindible que el juez constitucional entre a verificar si, cumplidos ciertos condicionamientos, las acciones disponibles protegen eficazmente los derechos de quien interpone la acción o si, por el contrario, los mecanismos ordinarios carecen de tales características, evento en el cual el juez puede otorgar el amparo.</w:t>
      </w:r>
    </w:p>
    <w:p w:rsidR="0092719E" w:rsidRPr="009E6F02" w:rsidRDefault="0092719E" w:rsidP="008D2EFD">
      <w:pPr>
        <w:pStyle w:val="Sinespaciado1"/>
        <w:spacing w:line="276" w:lineRule="auto"/>
        <w:ind w:firstLine="2835"/>
        <w:jc w:val="both"/>
        <w:rPr>
          <w:rFonts w:ascii="Arial" w:hAnsi="Arial" w:cs="Arial"/>
          <w:spacing w:val="-3"/>
          <w:sz w:val="14"/>
          <w:szCs w:val="26"/>
          <w:lang w:val="es-419"/>
        </w:rPr>
      </w:pPr>
    </w:p>
    <w:p w:rsidR="0092719E" w:rsidRPr="009E6F02" w:rsidRDefault="00204521" w:rsidP="008D2EFD">
      <w:pPr>
        <w:pStyle w:val="Sinespaciado1"/>
        <w:spacing w:line="276" w:lineRule="auto"/>
        <w:ind w:firstLine="2835"/>
        <w:jc w:val="both"/>
        <w:rPr>
          <w:rFonts w:ascii="Arial" w:hAnsi="Arial" w:cs="Arial"/>
          <w:sz w:val="24"/>
          <w:szCs w:val="26"/>
          <w:lang w:val="es-419"/>
        </w:rPr>
      </w:pPr>
      <w:r w:rsidRPr="009E6F02">
        <w:rPr>
          <w:rFonts w:ascii="Arial" w:hAnsi="Arial" w:cs="Arial"/>
          <w:spacing w:val="-3"/>
          <w:sz w:val="24"/>
          <w:szCs w:val="26"/>
          <w:lang w:val="es-419"/>
        </w:rPr>
        <w:t>De acuerdo con esta jurisprudencia constitucional, puede sostenerse que para que proceda el reconocimiento, reajuste o pago de prestaciones pensionales en sede de tutela, el juez constitucional debe tener en cuenta que</w:t>
      </w:r>
      <w:r w:rsidR="00AE2CF3" w:rsidRPr="009E6F02">
        <w:rPr>
          <w:rFonts w:ascii="Arial" w:hAnsi="Arial" w:cs="Arial"/>
          <w:spacing w:val="-3"/>
          <w:sz w:val="24"/>
          <w:szCs w:val="26"/>
          <w:lang w:val="es-419"/>
        </w:rPr>
        <w:t xml:space="preserve"> </w:t>
      </w:r>
      <w:r w:rsidR="008F051F" w:rsidRPr="009E6F02">
        <w:rPr>
          <w:rFonts w:ascii="Arial" w:hAnsi="Arial" w:cs="Arial"/>
          <w:spacing w:val="-3"/>
          <w:sz w:val="24"/>
          <w:szCs w:val="26"/>
          <w:lang w:val="es-419"/>
        </w:rPr>
        <w:t>“</w:t>
      </w:r>
      <w:r w:rsidR="00400558" w:rsidRPr="009E6F02">
        <w:rPr>
          <w:rFonts w:ascii="Arial" w:hAnsi="Arial" w:cs="Arial"/>
          <w:i/>
          <w:sz w:val="20"/>
          <w:lang w:val="es-419"/>
        </w:rPr>
        <w:t>(i) de su protección dependa la eficacia de derechos fundamentales de aplicación inmediata como la vida, la dignidad humana o el mínimo vital (</w:t>
      </w:r>
      <w:r w:rsidR="00400558" w:rsidRPr="009E6F02">
        <w:rPr>
          <w:rFonts w:ascii="Arial" w:hAnsi="Arial" w:cs="Arial"/>
          <w:i/>
          <w:iCs/>
          <w:sz w:val="20"/>
          <w:lang w:val="es-419"/>
        </w:rPr>
        <w:t>criterio de conexidad)</w:t>
      </w:r>
      <w:r w:rsidR="00400558" w:rsidRPr="009E6F02">
        <w:rPr>
          <w:rFonts w:ascii="Arial" w:hAnsi="Arial" w:cs="Arial"/>
          <w:i/>
          <w:sz w:val="20"/>
          <w:lang w:val="es-419"/>
        </w:rPr>
        <w:t>.</w:t>
      </w:r>
      <w:r w:rsidR="00400558" w:rsidRPr="009E6F02">
        <w:rPr>
          <w:rFonts w:ascii="Arial" w:hAnsi="Arial" w:cs="Arial"/>
          <w:i/>
          <w:sz w:val="20"/>
          <w:vertAlign w:val="superscript"/>
          <w:lang w:val="es-419"/>
        </w:rPr>
        <w:footnoteReference w:id="1"/>
      </w:r>
      <w:r w:rsidR="00400558" w:rsidRPr="009E6F02">
        <w:rPr>
          <w:rFonts w:ascii="Arial" w:hAnsi="Arial" w:cs="Arial"/>
          <w:i/>
          <w:sz w:val="20"/>
          <w:lang w:val="es-419"/>
        </w:rPr>
        <w:t xml:space="preserve"> (ii) se trate de sujetos de especial protección constitucional (iii) cuando existiendo otro medio de defensa el mismo no resulte idóneo, ni eficaz para garantizar la protección de los derechos fundamentales del peticionario, evento en el que la tutela procede como mecanismo principal y definitivo de defensa, ante la imposibilidad material de solicitar una protección real y cierta por otra vía y (iv) cuando se promueva como mecanismo transitorio para evitar un perjuicio irremediable.</w:t>
      </w:r>
      <w:r w:rsidR="00400558" w:rsidRPr="009E6F02">
        <w:rPr>
          <w:rFonts w:ascii="Arial" w:hAnsi="Arial" w:cs="Arial"/>
          <w:i/>
          <w:sz w:val="20"/>
          <w:vertAlign w:val="superscript"/>
          <w:lang w:val="es-419"/>
        </w:rPr>
        <w:t xml:space="preserve"> </w:t>
      </w:r>
      <w:r w:rsidR="00400558" w:rsidRPr="009E6F02">
        <w:rPr>
          <w:rFonts w:ascii="Arial" w:hAnsi="Arial" w:cs="Arial"/>
          <w:i/>
          <w:sz w:val="20"/>
          <w:vertAlign w:val="superscript"/>
          <w:lang w:val="es-419"/>
        </w:rPr>
        <w:footnoteReference w:id="2"/>
      </w:r>
      <w:r w:rsidR="008F051F" w:rsidRPr="009E6F02">
        <w:rPr>
          <w:rFonts w:ascii="Arial" w:hAnsi="Arial" w:cs="Arial"/>
          <w:i/>
          <w:sz w:val="24"/>
          <w:szCs w:val="26"/>
          <w:lang w:val="es-419"/>
        </w:rPr>
        <w:t>”.</w:t>
      </w:r>
    </w:p>
    <w:p w:rsidR="003E0CC5" w:rsidRPr="009E6F02" w:rsidRDefault="003E0CC5" w:rsidP="008D2EFD">
      <w:pPr>
        <w:pStyle w:val="Sinespaciado1"/>
        <w:spacing w:line="276" w:lineRule="auto"/>
        <w:ind w:firstLine="2835"/>
        <w:jc w:val="both"/>
        <w:rPr>
          <w:rFonts w:ascii="Arial" w:hAnsi="Arial" w:cs="Arial"/>
          <w:szCs w:val="24"/>
          <w:lang w:val="es-419"/>
        </w:rPr>
      </w:pPr>
    </w:p>
    <w:p w:rsidR="0092719E" w:rsidRPr="009E6F02" w:rsidRDefault="00204521" w:rsidP="008D2EFD">
      <w:pPr>
        <w:pStyle w:val="Sinespaciado1"/>
        <w:spacing w:line="276" w:lineRule="auto"/>
        <w:ind w:firstLine="2835"/>
        <w:jc w:val="both"/>
        <w:rPr>
          <w:rFonts w:ascii="Arial" w:hAnsi="Arial" w:cs="Arial"/>
          <w:b/>
          <w:sz w:val="20"/>
          <w:szCs w:val="26"/>
          <w:lang w:val="es-419"/>
        </w:rPr>
      </w:pPr>
      <w:r w:rsidRPr="009E6F02">
        <w:rPr>
          <w:rFonts w:ascii="Arial" w:hAnsi="Arial" w:cs="Arial"/>
          <w:b/>
          <w:spacing w:val="-3"/>
          <w:sz w:val="20"/>
          <w:szCs w:val="26"/>
          <w:lang w:val="es-419"/>
        </w:rPr>
        <w:t>VI. E</w:t>
      </w:r>
      <w:r w:rsidR="00B0570C" w:rsidRPr="009E6F02">
        <w:rPr>
          <w:rFonts w:ascii="Arial" w:hAnsi="Arial" w:cs="Arial"/>
          <w:b/>
          <w:spacing w:val="-3"/>
          <w:sz w:val="20"/>
          <w:szCs w:val="26"/>
          <w:lang w:val="es-419"/>
        </w:rPr>
        <w:t>L CASO CONCRETO</w:t>
      </w:r>
    </w:p>
    <w:p w:rsidR="0092719E" w:rsidRPr="009E6F02" w:rsidRDefault="0092719E" w:rsidP="008D2EFD">
      <w:pPr>
        <w:pStyle w:val="Sinespaciado1"/>
        <w:spacing w:line="276" w:lineRule="auto"/>
        <w:ind w:firstLine="2835"/>
        <w:jc w:val="both"/>
        <w:rPr>
          <w:rFonts w:ascii="Arial" w:hAnsi="Arial" w:cs="Arial"/>
          <w:szCs w:val="26"/>
          <w:lang w:val="es-419"/>
        </w:rPr>
      </w:pPr>
    </w:p>
    <w:p w:rsidR="0092719E" w:rsidRPr="009E6F02" w:rsidRDefault="00204521" w:rsidP="008D2EFD">
      <w:pPr>
        <w:pStyle w:val="Sinespaciado1"/>
        <w:spacing w:line="276" w:lineRule="auto"/>
        <w:ind w:firstLine="2835"/>
        <w:jc w:val="both"/>
        <w:rPr>
          <w:rFonts w:ascii="Arial" w:hAnsi="Arial" w:cs="Arial"/>
          <w:spacing w:val="-3"/>
          <w:sz w:val="24"/>
          <w:szCs w:val="26"/>
          <w:lang w:val="es-419"/>
        </w:rPr>
      </w:pPr>
      <w:r w:rsidRPr="009E6F02">
        <w:rPr>
          <w:rFonts w:ascii="Arial" w:hAnsi="Arial" w:cs="Arial"/>
          <w:spacing w:val="-3"/>
          <w:sz w:val="24"/>
          <w:szCs w:val="26"/>
          <w:lang w:val="es-419"/>
        </w:rPr>
        <w:t xml:space="preserve">1. Se recuerda que, en el presente caso, </w:t>
      </w:r>
      <w:r w:rsidR="00DE7847" w:rsidRPr="009E6F02">
        <w:rPr>
          <w:rFonts w:ascii="Arial" w:hAnsi="Arial" w:cs="Arial"/>
          <w:sz w:val="24"/>
          <w:szCs w:val="26"/>
          <w:lang w:val="es-419" w:eastAsia="es-ES"/>
        </w:rPr>
        <w:t xml:space="preserve">el señor </w:t>
      </w:r>
      <w:r w:rsidR="00DE7847" w:rsidRPr="009E6F02">
        <w:rPr>
          <w:rFonts w:ascii="Arial" w:hAnsi="Arial" w:cs="Arial"/>
          <w:sz w:val="20"/>
          <w:szCs w:val="26"/>
          <w:lang w:val="es-419" w:eastAsia="es-ES"/>
        </w:rPr>
        <w:t>ÁLVARO ANTONIO ARENAS LONDOÑO</w:t>
      </w:r>
      <w:r w:rsidRPr="009E6F02">
        <w:rPr>
          <w:rFonts w:ascii="Arial" w:hAnsi="Arial" w:cs="Arial"/>
          <w:spacing w:val="-3"/>
          <w:sz w:val="24"/>
          <w:szCs w:val="26"/>
          <w:lang w:val="es-419"/>
        </w:rPr>
        <w:t>, interpuso acción de tutela tras considerar que la entidad accionada, vulnera sus derechos fundamentales a la</w:t>
      </w:r>
      <w:r w:rsidR="001A5F45" w:rsidRPr="009E6F02">
        <w:rPr>
          <w:rFonts w:ascii="Arial" w:hAnsi="Arial" w:cs="Arial"/>
          <w:spacing w:val="-3"/>
          <w:sz w:val="24"/>
          <w:szCs w:val="26"/>
          <w:lang w:val="es-419"/>
        </w:rPr>
        <w:t xml:space="preserve"> </w:t>
      </w:r>
      <w:r w:rsidR="001434E4" w:rsidRPr="009E6F02">
        <w:rPr>
          <w:rFonts w:ascii="Arial" w:hAnsi="Arial" w:cs="Arial"/>
          <w:spacing w:val="-3"/>
          <w:sz w:val="24"/>
          <w:szCs w:val="26"/>
          <w:lang w:val="es-419"/>
        </w:rPr>
        <w:t xml:space="preserve">seguridad social, </w:t>
      </w:r>
      <w:r w:rsidR="00A14B02" w:rsidRPr="009E6F02">
        <w:rPr>
          <w:rFonts w:ascii="Arial" w:hAnsi="Arial" w:cs="Arial"/>
          <w:spacing w:val="-3"/>
          <w:sz w:val="24"/>
          <w:szCs w:val="26"/>
          <w:lang w:val="es-419"/>
        </w:rPr>
        <w:t xml:space="preserve">vida </w:t>
      </w:r>
      <w:r w:rsidR="001434E4" w:rsidRPr="009E6F02">
        <w:rPr>
          <w:rFonts w:ascii="Arial" w:hAnsi="Arial" w:cs="Arial"/>
          <w:spacing w:val="-3"/>
          <w:sz w:val="24"/>
          <w:szCs w:val="26"/>
          <w:lang w:val="es-419"/>
        </w:rPr>
        <w:t>dign</w:t>
      </w:r>
      <w:r w:rsidR="00A14B02" w:rsidRPr="009E6F02">
        <w:rPr>
          <w:rFonts w:ascii="Arial" w:hAnsi="Arial" w:cs="Arial"/>
          <w:spacing w:val="-3"/>
          <w:sz w:val="24"/>
          <w:szCs w:val="26"/>
          <w:lang w:val="es-419"/>
        </w:rPr>
        <w:t>a</w:t>
      </w:r>
      <w:r w:rsidR="001434E4" w:rsidRPr="009E6F02">
        <w:rPr>
          <w:rFonts w:ascii="Arial" w:hAnsi="Arial" w:cs="Arial"/>
          <w:spacing w:val="-3"/>
          <w:sz w:val="24"/>
          <w:szCs w:val="26"/>
          <w:lang w:val="es-419"/>
        </w:rPr>
        <w:t>,</w:t>
      </w:r>
      <w:r w:rsidR="00DE7847" w:rsidRPr="009E6F02">
        <w:rPr>
          <w:rFonts w:ascii="Arial" w:hAnsi="Arial" w:cs="Arial"/>
          <w:spacing w:val="-3"/>
          <w:sz w:val="24"/>
          <w:szCs w:val="26"/>
          <w:lang w:val="es-419"/>
        </w:rPr>
        <w:t xml:space="preserve"> salud, igualdad</w:t>
      </w:r>
      <w:r w:rsidR="001434E4" w:rsidRPr="009E6F02">
        <w:rPr>
          <w:rFonts w:ascii="Arial" w:hAnsi="Arial" w:cs="Arial"/>
          <w:spacing w:val="-3"/>
          <w:sz w:val="24"/>
          <w:szCs w:val="26"/>
          <w:lang w:val="es-419"/>
        </w:rPr>
        <w:t xml:space="preserve"> y mínimo vital</w:t>
      </w:r>
      <w:r w:rsidRPr="009E6F02">
        <w:rPr>
          <w:rFonts w:ascii="Arial" w:hAnsi="Arial" w:cs="Arial"/>
          <w:spacing w:val="-3"/>
          <w:sz w:val="24"/>
          <w:szCs w:val="26"/>
          <w:lang w:val="es-419"/>
        </w:rPr>
        <w:t xml:space="preserve">, al negar mediante </w:t>
      </w:r>
      <w:r w:rsidR="00120671" w:rsidRPr="009E6F02">
        <w:rPr>
          <w:rFonts w:ascii="Arial" w:hAnsi="Arial" w:cs="Arial"/>
          <w:spacing w:val="-3"/>
          <w:sz w:val="24"/>
          <w:szCs w:val="26"/>
          <w:lang w:val="es-419"/>
        </w:rPr>
        <w:t xml:space="preserve">la </w:t>
      </w:r>
      <w:r w:rsidR="00DE7847" w:rsidRPr="009E6F02">
        <w:rPr>
          <w:rFonts w:ascii="Arial" w:hAnsi="Arial" w:cs="Arial"/>
          <w:sz w:val="24"/>
          <w:szCs w:val="26"/>
          <w:lang w:val="es-419" w:eastAsia="es-ES"/>
        </w:rPr>
        <w:t xml:space="preserve">resolución </w:t>
      </w:r>
      <w:r w:rsidR="006371C8" w:rsidRPr="009E6F02">
        <w:rPr>
          <w:rFonts w:ascii="Arial" w:hAnsi="Arial" w:cs="Arial"/>
          <w:sz w:val="24"/>
          <w:szCs w:val="26"/>
          <w:lang w:val="es-419" w:eastAsia="es-ES"/>
        </w:rPr>
        <w:t xml:space="preserve">SUB </w:t>
      </w:r>
      <w:r w:rsidR="00A14B02" w:rsidRPr="009E6F02">
        <w:rPr>
          <w:rFonts w:ascii="Arial" w:hAnsi="Arial" w:cs="Arial"/>
          <w:sz w:val="24"/>
          <w:szCs w:val="26"/>
          <w:lang w:val="es-419" w:eastAsia="es-ES"/>
        </w:rPr>
        <w:t>1</w:t>
      </w:r>
      <w:r w:rsidR="00DE7847" w:rsidRPr="009E6F02">
        <w:rPr>
          <w:rFonts w:ascii="Arial" w:hAnsi="Arial" w:cs="Arial"/>
          <w:sz w:val="24"/>
          <w:szCs w:val="26"/>
          <w:lang w:val="es-419" w:eastAsia="es-ES"/>
        </w:rPr>
        <w:t>94400</w:t>
      </w:r>
      <w:r w:rsidR="00A14B02" w:rsidRPr="009E6F02">
        <w:rPr>
          <w:rFonts w:ascii="Arial" w:hAnsi="Arial" w:cs="Arial"/>
          <w:sz w:val="24"/>
          <w:szCs w:val="26"/>
          <w:lang w:val="es-419" w:eastAsia="es-ES"/>
        </w:rPr>
        <w:t xml:space="preserve"> </w:t>
      </w:r>
      <w:r w:rsidR="00DE7847" w:rsidRPr="009E6F02">
        <w:rPr>
          <w:rFonts w:ascii="Arial" w:hAnsi="Arial" w:cs="Arial"/>
          <w:sz w:val="24"/>
          <w:szCs w:val="26"/>
          <w:lang w:val="es-419"/>
        </w:rPr>
        <w:t>del 23</w:t>
      </w:r>
      <w:r w:rsidR="006371C8" w:rsidRPr="009E6F02">
        <w:rPr>
          <w:rFonts w:ascii="Arial" w:hAnsi="Arial" w:cs="Arial"/>
          <w:sz w:val="24"/>
          <w:szCs w:val="26"/>
          <w:lang w:val="es-419"/>
        </w:rPr>
        <w:t xml:space="preserve"> de </w:t>
      </w:r>
      <w:r w:rsidR="00DE7847" w:rsidRPr="009E6F02">
        <w:rPr>
          <w:rFonts w:ascii="Arial" w:hAnsi="Arial" w:cs="Arial"/>
          <w:sz w:val="24"/>
          <w:szCs w:val="26"/>
          <w:lang w:val="es-419"/>
        </w:rPr>
        <w:t>julio</w:t>
      </w:r>
      <w:r w:rsidR="006371C8" w:rsidRPr="009E6F02">
        <w:rPr>
          <w:rFonts w:ascii="Arial" w:hAnsi="Arial" w:cs="Arial"/>
          <w:sz w:val="24"/>
          <w:szCs w:val="26"/>
          <w:lang w:val="es-419"/>
        </w:rPr>
        <w:t xml:space="preserve"> de 2018</w:t>
      </w:r>
      <w:r w:rsidR="00120671" w:rsidRPr="009E6F02">
        <w:rPr>
          <w:rStyle w:val="Refdenotaalpie"/>
          <w:rFonts w:ascii="Arial" w:hAnsi="Arial" w:cs="Arial"/>
          <w:sz w:val="24"/>
          <w:szCs w:val="26"/>
          <w:lang w:val="es-419" w:eastAsia="es-ES"/>
        </w:rPr>
        <w:footnoteReference w:id="3"/>
      </w:r>
      <w:r w:rsidR="00120671" w:rsidRPr="009E6F02">
        <w:rPr>
          <w:rFonts w:ascii="Arial" w:hAnsi="Arial" w:cs="Arial"/>
          <w:sz w:val="24"/>
          <w:szCs w:val="26"/>
          <w:lang w:val="es-419" w:eastAsia="es-ES"/>
        </w:rPr>
        <w:t>,</w:t>
      </w:r>
      <w:r w:rsidRPr="009E6F02">
        <w:rPr>
          <w:rFonts w:ascii="Arial" w:hAnsi="Arial" w:cs="Arial"/>
          <w:spacing w:val="-3"/>
          <w:sz w:val="24"/>
          <w:szCs w:val="26"/>
          <w:lang w:val="es-419"/>
        </w:rPr>
        <w:t xml:space="preserve"> el reconocimiento de su pensión de </w:t>
      </w:r>
      <w:r w:rsidR="00B80759" w:rsidRPr="009E6F02">
        <w:rPr>
          <w:rFonts w:ascii="Arial" w:hAnsi="Arial" w:cs="Arial"/>
          <w:spacing w:val="-3"/>
          <w:sz w:val="24"/>
          <w:szCs w:val="26"/>
          <w:lang w:val="es-419"/>
        </w:rPr>
        <w:t>invalid</w:t>
      </w:r>
      <w:r w:rsidR="002144AB" w:rsidRPr="009E6F02">
        <w:rPr>
          <w:rFonts w:ascii="Arial" w:hAnsi="Arial" w:cs="Arial"/>
          <w:spacing w:val="-3"/>
          <w:sz w:val="24"/>
          <w:szCs w:val="26"/>
          <w:lang w:val="es-419"/>
        </w:rPr>
        <w:t>ez, al considerar</w:t>
      </w:r>
      <w:r w:rsidR="00B80759" w:rsidRPr="009E6F02">
        <w:rPr>
          <w:rFonts w:ascii="Arial" w:hAnsi="Arial" w:cs="Arial"/>
          <w:spacing w:val="-3"/>
          <w:sz w:val="24"/>
          <w:szCs w:val="26"/>
          <w:lang w:val="es-419"/>
        </w:rPr>
        <w:t xml:space="preserve"> </w:t>
      </w:r>
      <w:r w:rsidR="005C09A7" w:rsidRPr="009E6F02">
        <w:rPr>
          <w:rFonts w:ascii="Arial" w:hAnsi="Arial" w:cs="Arial"/>
          <w:sz w:val="24"/>
          <w:szCs w:val="26"/>
          <w:lang w:val="es-419"/>
        </w:rPr>
        <w:t>que</w:t>
      </w:r>
      <w:r w:rsidR="003A0635" w:rsidRPr="009E6F02">
        <w:rPr>
          <w:rFonts w:ascii="Arial" w:hAnsi="Arial" w:cs="Arial"/>
          <w:sz w:val="24"/>
          <w:szCs w:val="26"/>
          <w:lang w:val="es-419"/>
        </w:rPr>
        <w:t>,</w:t>
      </w:r>
      <w:r w:rsidR="005C09A7" w:rsidRPr="009E6F02">
        <w:rPr>
          <w:rFonts w:ascii="Arial" w:hAnsi="Arial" w:cs="Arial"/>
          <w:sz w:val="24"/>
          <w:szCs w:val="26"/>
          <w:lang w:val="es-419"/>
        </w:rPr>
        <w:t xml:space="preserve"> con </w:t>
      </w:r>
      <w:r w:rsidR="004A1F3C" w:rsidRPr="009E6F02">
        <w:rPr>
          <w:rFonts w:ascii="Arial" w:hAnsi="Arial" w:cs="Arial"/>
          <w:sz w:val="24"/>
          <w:szCs w:val="26"/>
          <w:lang w:val="es-419"/>
        </w:rPr>
        <w:t>el tiempo q</w:t>
      </w:r>
      <w:r w:rsidR="003A0635" w:rsidRPr="009E6F02">
        <w:rPr>
          <w:rFonts w:ascii="Arial" w:hAnsi="Arial" w:cs="Arial"/>
          <w:sz w:val="24"/>
          <w:szCs w:val="26"/>
          <w:lang w:val="es-419"/>
        </w:rPr>
        <w:t>ue tenía</w:t>
      </w:r>
      <w:r w:rsidR="005C09A7" w:rsidRPr="009E6F02">
        <w:rPr>
          <w:rFonts w:ascii="Arial" w:hAnsi="Arial" w:cs="Arial"/>
          <w:sz w:val="24"/>
          <w:szCs w:val="26"/>
          <w:lang w:val="es-419"/>
        </w:rPr>
        <w:t xml:space="preserve"> cotizad</w:t>
      </w:r>
      <w:r w:rsidR="004A1F3C" w:rsidRPr="009E6F02">
        <w:rPr>
          <w:rFonts w:ascii="Arial" w:hAnsi="Arial" w:cs="Arial"/>
          <w:sz w:val="24"/>
          <w:szCs w:val="26"/>
          <w:lang w:val="es-419"/>
        </w:rPr>
        <w:t>o</w:t>
      </w:r>
      <w:r w:rsidR="005C09A7" w:rsidRPr="009E6F02">
        <w:rPr>
          <w:rFonts w:ascii="Arial" w:hAnsi="Arial" w:cs="Arial"/>
          <w:sz w:val="24"/>
          <w:szCs w:val="26"/>
          <w:lang w:val="es-419"/>
        </w:rPr>
        <w:t xml:space="preserve">, no acredita el mínimo de </w:t>
      </w:r>
      <w:r w:rsidR="004A1F3C" w:rsidRPr="009E6F02">
        <w:rPr>
          <w:rFonts w:ascii="Arial" w:hAnsi="Arial" w:cs="Arial"/>
          <w:sz w:val="24"/>
          <w:szCs w:val="26"/>
          <w:lang w:val="es-419"/>
        </w:rPr>
        <w:t>seman</w:t>
      </w:r>
      <w:r w:rsidR="005C09A7" w:rsidRPr="009E6F02">
        <w:rPr>
          <w:rFonts w:ascii="Arial" w:hAnsi="Arial" w:cs="Arial"/>
          <w:sz w:val="24"/>
          <w:szCs w:val="26"/>
          <w:lang w:val="es-419"/>
        </w:rPr>
        <w:t xml:space="preserve">as señaladas en la ley 860 de 2003, que modificó el artículo 39 de la ley 100 de 1993, es decir, </w:t>
      </w:r>
      <w:r w:rsidR="0063297F" w:rsidRPr="009E6F02">
        <w:rPr>
          <w:rFonts w:ascii="Arial" w:hAnsi="Arial" w:cs="Arial"/>
          <w:sz w:val="24"/>
          <w:szCs w:val="26"/>
          <w:lang w:val="es-419"/>
        </w:rPr>
        <w:t>cincuenta (</w:t>
      </w:r>
      <w:r w:rsidR="005C09A7" w:rsidRPr="009E6F02">
        <w:rPr>
          <w:rFonts w:ascii="Arial" w:hAnsi="Arial" w:cs="Arial"/>
          <w:sz w:val="24"/>
          <w:szCs w:val="26"/>
          <w:lang w:val="es-419"/>
        </w:rPr>
        <w:t>50</w:t>
      </w:r>
      <w:r w:rsidR="0063297F" w:rsidRPr="009E6F02">
        <w:rPr>
          <w:rFonts w:ascii="Arial" w:hAnsi="Arial" w:cs="Arial"/>
          <w:sz w:val="24"/>
          <w:szCs w:val="26"/>
          <w:lang w:val="es-419"/>
        </w:rPr>
        <w:t>)</w:t>
      </w:r>
      <w:r w:rsidR="005C09A7" w:rsidRPr="009E6F02">
        <w:rPr>
          <w:rFonts w:ascii="Arial" w:hAnsi="Arial" w:cs="Arial"/>
          <w:sz w:val="24"/>
          <w:szCs w:val="26"/>
          <w:lang w:val="es-419"/>
        </w:rPr>
        <w:t xml:space="preserve"> en los tres años anteriores a la fecha de estructuración de la invalidez</w:t>
      </w:r>
      <w:r w:rsidR="002E02AA" w:rsidRPr="009E6F02">
        <w:rPr>
          <w:rFonts w:ascii="Arial" w:hAnsi="Arial" w:cs="Arial"/>
          <w:spacing w:val="-3"/>
          <w:sz w:val="24"/>
          <w:szCs w:val="26"/>
          <w:lang w:val="es-419"/>
        </w:rPr>
        <w:t>.</w:t>
      </w:r>
    </w:p>
    <w:p w:rsidR="0092719E" w:rsidRPr="009E6F02" w:rsidRDefault="0092719E" w:rsidP="008D2EFD">
      <w:pPr>
        <w:pStyle w:val="Sinespaciado1"/>
        <w:spacing w:line="276" w:lineRule="auto"/>
        <w:ind w:firstLine="2835"/>
        <w:jc w:val="both"/>
        <w:rPr>
          <w:rFonts w:ascii="Arial" w:hAnsi="Arial" w:cs="Arial"/>
          <w:spacing w:val="-3"/>
          <w:sz w:val="14"/>
          <w:szCs w:val="26"/>
          <w:lang w:val="es-419"/>
        </w:rPr>
      </w:pPr>
    </w:p>
    <w:p w:rsidR="0092719E" w:rsidRPr="009E6F02" w:rsidRDefault="001E632E" w:rsidP="008D2EFD">
      <w:pPr>
        <w:pStyle w:val="Sinespaciado1"/>
        <w:spacing w:line="276" w:lineRule="auto"/>
        <w:ind w:firstLine="2835"/>
        <w:jc w:val="both"/>
        <w:rPr>
          <w:rFonts w:ascii="Arial" w:hAnsi="Arial" w:cs="Arial"/>
          <w:sz w:val="24"/>
          <w:szCs w:val="26"/>
          <w:lang w:val="es-419"/>
        </w:rPr>
      </w:pPr>
      <w:r w:rsidRPr="009E6F02">
        <w:rPr>
          <w:rFonts w:ascii="Arial" w:hAnsi="Arial" w:cs="Arial"/>
          <w:spacing w:val="-3"/>
          <w:sz w:val="24"/>
          <w:szCs w:val="26"/>
          <w:lang w:val="es-419"/>
        </w:rPr>
        <w:t xml:space="preserve">2. </w:t>
      </w:r>
      <w:r w:rsidR="002144AB" w:rsidRPr="009E6F02">
        <w:rPr>
          <w:rFonts w:ascii="Arial" w:hAnsi="Arial" w:cs="Arial"/>
          <w:spacing w:val="-3"/>
          <w:sz w:val="24"/>
          <w:szCs w:val="26"/>
          <w:lang w:val="es-419"/>
        </w:rPr>
        <w:t>El</w:t>
      </w:r>
      <w:r w:rsidR="00120671" w:rsidRPr="009E6F02">
        <w:rPr>
          <w:rFonts w:ascii="Arial" w:hAnsi="Arial" w:cs="Arial"/>
          <w:spacing w:val="-3"/>
          <w:sz w:val="24"/>
          <w:szCs w:val="26"/>
          <w:lang w:val="es-419"/>
        </w:rPr>
        <w:t xml:space="preserve"> accionante afirma</w:t>
      </w:r>
      <w:r w:rsidR="00204521" w:rsidRPr="009E6F02">
        <w:rPr>
          <w:rFonts w:ascii="Arial" w:hAnsi="Arial" w:cs="Arial"/>
          <w:spacing w:val="-3"/>
          <w:sz w:val="24"/>
          <w:szCs w:val="26"/>
          <w:lang w:val="es-419"/>
        </w:rPr>
        <w:t xml:space="preserve"> cumplir con los requisitos para acceder a la pensión de </w:t>
      </w:r>
      <w:r w:rsidR="009D75DA" w:rsidRPr="009E6F02">
        <w:rPr>
          <w:rFonts w:ascii="Arial" w:hAnsi="Arial" w:cs="Arial"/>
          <w:spacing w:val="-3"/>
          <w:sz w:val="24"/>
          <w:szCs w:val="26"/>
          <w:lang w:val="es-419"/>
        </w:rPr>
        <w:t>invalid</w:t>
      </w:r>
      <w:r w:rsidR="00204521" w:rsidRPr="009E6F02">
        <w:rPr>
          <w:rFonts w:ascii="Arial" w:hAnsi="Arial" w:cs="Arial"/>
          <w:spacing w:val="-3"/>
          <w:sz w:val="24"/>
          <w:szCs w:val="26"/>
          <w:lang w:val="es-419"/>
        </w:rPr>
        <w:t xml:space="preserve">ez en el régimen de </w:t>
      </w:r>
      <w:r w:rsidR="009D75DA" w:rsidRPr="009E6F02">
        <w:rPr>
          <w:rFonts w:ascii="Arial" w:hAnsi="Arial" w:cs="Arial"/>
          <w:spacing w:val="-3"/>
          <w:sz w:val="24"/>
          <w:szCs w:val="26"/>
          <w:lang w:val="es-419"/>
        </w:rPr>
        <w:t xml:space="preserve">prima media a cargo de </w:t>
      </w:r>
      <w:r w:rsidR="009D75DA" w:rsidRPr="009E6F02">
        <w:rPr>
          <w:rFonts w:ascii="Arial" w:hAnsi="Arial" w:cs="Arial"/>
          <w:spacing w:val="-3"/>
          <w:sz w:val="20"/>
          <w:szCs w:val="26"/>
          <w:lang w:val="es-419"/>
        </w:rPr>
        <w:t>COLPENSIONES</w:t>
      </w:r>
      <w:r w:rsidR="000225D9" w:rsidRPr="009E6F02">
        <w:rPr>
          <w:rFonts w:ascii="Arial" w:hAnsi="Arial" w:cs="Arial"/>
          <w:spacing w:val="-3"/>
          <w:sz w:val="24"/>
          <w:szCs w:val="26"/>
          <w:lang w:val="es-419"/>
        </w:rPr>
        <w:t xml:space="preserve">, si se tiene </w:t>
      </w:r>
      <w:r w:rsidR="000225D9" w:rsidRPr="009E6F02">
        <w:rPr>
          <w:rFonts w:ascii="Arial" w:hAnsi="Arial" w:cs="Arial"/>
          <w:sz w:val="24"/>
          <w:szCs w:val="26"/>
          <w:lang w:val="es-419"/>
        </w:rPr>
        <w:t>en cuenta</w:t>
      </w:r>
      <w:r w:rsidR="00A55E4D" w:rsidRPr="009E6F02">
        <w:rPr>
          <w:rFonts w:ascii="Arial" w:hAnsi="Arial" w:cs="Arial"/>
          <w:sz w:val="24"/>
          <w:szCs w:val="26"/>
          <w:lang w:val="es-419"/>
        </w:rPr>
        <w:t xml:space="preserve"> como fecha de estructuración </w:t>
      </w:r>
      <w:r w:rsidR="00E656D8" w:rsidRPr="009E6F02">
        <w:rPr>
          <w:rFonts w:ascii="Arial" w:hAnsi="Arial" w:cs="Arial"/>
          <w:sz w:val="24"/>
          <w:szCs w:val="26"/>
          <w:lang w:val="es-419"/>
        </w:rPr>
        <w:t>el 28 de enero de 2019, data real de su pérdida de capacidad laboral</w:t>
      </w:r>
      <w:r w:rsidR="00A55E4D" w:rsidRPr="009E6F02">
        <w:rPr>
          <w:rFonts w:ascii="Arial" w:hAnsi="Arial" w:cs="Arial"/>
          <w:sz w:val="24"/>
          <w:szCs w:val="26"/>
          <w:lang w:val="es-419"/>
        </w:rPr>
        <w:t>, pues en su caso se trata de</w:t>
      </w:r>
      <w:r w:rsidR="00E656D8" w:rsidRPr="009E6F02">
        <w:rPr>
          <w:rFonts w:ascii="Arial" w:hAnsi="Arial" w:cs="Arial"/>
          <w:sz w:val="24"/>
          <w:szCs w:val="26"/>
          <w:lang w:val="es-419"/>
        </w:rPr>
        <w:t xml:space="preserve"> una </w:t>
      </w:r>
      <w:r w:rsidR="00A55E4D" w:rsidRPr="009E6F02">
        <w:rPr>
          <w:rFonts w:ascii="Arial" w:hAnsi="Arial" w:cs="Arial"/>
          <w:sz w:val="24"/>
          <w:szCs w:val="26"/>
          <w:lang w:val="es-419"/>
        </w:rPr>
        <w:t>enfermedad degenerativa</w:t>
      </w:r>
      <w:r w:rsidR="00204521" w:rsidRPr="009E6F02">
        <w:rPr>
          <w:rFonts w:ascii="Arial" w:hAnsi="Arial" w:cs="Arial"/>
          <w:spacing w:val="-3"/>
          <w:sz w:val="24"/>
          <w:szCs w:val="26"/>
          <w:lang w:val="es-419"/>
        </w:rPr>
        <w:t>.</w:t>
      </w:r>
    </w:p>
    <w:p w:rsidR="0092719E" w:rsidRPr="009E6F02" w:rsidRDefault="0092719E" w:rsidP="008D2EFD">
      <w:pPr>
        <w:pStyle w:val="Sinespaciado1"/>
        <w:spacing w:line="276" w:lineRule="auto"/>
        <w:ind w:firstLine="2835"/>
        <w:jc w:val="both"/>
        <w:rPr>
          <w:rFonts w:ascii="Arial" w:hAnsi="Arial" w:cs="Arial"/>
          <w:sz w:val="14"/>
          <w:szCs w:val="26"/>
          <w:lang w:val="es-419"/>
        </w:rPr>
      </w:pPr>
    </w:p>
    <w:p w:rsidR="0092719E" w:rsidRPr="009E6F02" w:rsidRDefault="00204521" w:rsidP="008D2EFD">
      <w:pPr>
        <w:pStyle w:val="Sinespaciado1"/>
        <w:spacing w:line="276" w:lineRule="auto"/>
        <w:ind w:firstLine="2835"/>
        <w:jc w:val="both"/>
        <w:rPr>
          <w:rFonts w:ascii="Arial" w:hAnsi="Arial" w:cs="Arial"/>
          <w:sz w:val="24"/>
          <w:szCs w:val="26"/>
          <w:lang w:val="es-419"/>
        </w:rPr>
      </w:pPr>
      <w:r w:rsidRPr="009E6F02">
        <w:rPr>
          <w:rFonts w:ascii="Arial" w:hAnsi="Arial" w:cs="Arial"/>
          <w:spacing w:val="-3"/>
          <w:sz w:val="24"/>
          <w:szCs w:val="26"/>
          <w:lang w:val="es-419"/>
        </w:rPr>
        <w:t xml:space="preserve">3. </w:t>
      </w:r>
      <w:r w:rsidRPr="009E6F02">
        <w:rPr>
          <w:rFonts w:ascii="Arial" w:hAnsi="Arial" w:cs="Arial"/>
          <w:sz w:val="24"/>
          <w:szCs w:val="26"/>
          <w:lang w:val="es-419"/>
        </w:rPr>
        <w:t xml:space="preserve">En su conocimiento, la Sala debe establecer si la acción de tutela es procedente para ordenar a </w:t>
      </w:r>
      <w:r w:rsidR="001C6BBD" w:rsidRPr="009E6F02">
        <w:rPr>
          <w:rFonts w:ascii="Arial" w:hAnsi="Arial" w:cs="Arial"/>
          <w:sz w:val="20"/>
          <w:szCs w:val="26"/>
          <w:lang w:val="es-419"/>
        </w:rPr>
        <w:t>COLPENSIONES</w:t>
      </w:r>
      <w:r w:rsidRPr="009E6F02">
        <w:rPr>
          <w:rFonts w:ascii="Arial" w:hAnsi="Arial" w:cs="Arial"/>
          <w:sz w:val="20"/>
          <w:szCs w:val="26"/>
          <w:lang w:val="es-419"/>
        </w:rPr>
        <w:t xml:space="preserve"> </w:t>
      </w:r>
      <w:r w:rsidRPr="009E6F02">
        <w:rPr>
          <w:rFonts w:ascii="Arial" w:hAnsi="Arial" w:cs="Arial"/>
          <w:sz w:val="24"/>
          <w:szCs w:val="26"/>
          <w:lang w:val="es-419"/>
        </w:rPr>
        <w:t xml:space="preserve">el reconocimiento de una pensión de </w:t>
      </w:r>
      <w:r w:rsidR="00925106" w:rsidRPr="009E6F02">
        <w:rPr>
          <w:rFonts w:ascii="Arial" w:hAnsi="Arial" w:cs="Arial"/>
          <w:sz w:val="24"/>
          <w:szCs w:val="26"/>
          <w:lang w:val="es-419"/>
        </w:rPr>
        <w:t>invalid</w:t>
      </w:r>
      <w:r w:rsidRPr="009E6F02">
        <w:rPr>
          <w:rFonts w:ascii="Arial" w:hAnsi="Arial" w:cs="Arial"/>
          <w:sz w:val="24"/>
          <w:szCs w:val="26"/>
          <w:lang w:val="es-419"/>
        </w:rPr>
        <w:t xml:space="preserve">ez, aun cuando ya ha sido negada por la misma entidad, </w:t>
      </w:r>
      <w:r w:rsidR="00B80759" w:rsidRPr="009E6F02">
        <w:rPr>
          <w:rFonts w:ascii="Arial" w:hAnsi="Arial" w:cs="Arial"/>
          <w:sz w:val="24"/>
          <w:szCs w:val="26"/>
          <w:lang w:val="es-419"/>
        </w:rPr>
        <w:t xml:space="preserve">al estimar que </w:t>
      </w:r>
      <w:r w:rsidR="00253FF2" w:rsidRPr="009E6F02">
        <w:rPr>
          <w:rFonts w:ascii="Arial" w:hAnsi="Arial" w:cs="Arial"/>
          <w:sz w:val="24"/>
          <w:szCs w:val="26"/>
          <w:lang w:val="es-419"/>
        </w:rPr>
        <w:t xml:space="preserve">no se cumplen los requisitos </w:t>
      </w:r>
      <w:r w:rsidR="00B80759" w:rsidRPr="009E6F02">
        <w:rPr>
          <w:rFonts w:ascii="Arial" w:hAnsi="Arial" w:cs="Arial"/>
          <w:sz w:val="24"/>
          <w:szCs w:val="26"/>
          <w:lang w:val="es-419"/>
        </w:rPr>
        <w:t>para ello</w:t>
      </w:r>
      <w:r w:rsidRPr="009E6F02">
        <w:rPr>
          <w:rFonts w:ascii="Arial" w:hAnsi="Arial" w:cs="Arial"/>
          <w:sz w:val="24"/>
          <w:szCs w:val="26"/>
          <w:lang w:val="es-419"/>
        </w:rPr>
        <w:t>.</w:t>
      </w:r>
    </w:p>
    <w:p w:rsidR="0092719E" w:rsidRPr="009E6F02" w:rsidRDefault="0092719E" w:rsidP="008D2EFD">
      <w:pPr>
        <w:pStyle w:val="Sinespaciado1"/>
        <w:spacing w:line="276" w:lineRule="auto"/>
        <w:ind w:firstLine="2835"/>
        <w:jc w:val="both"/>
        <w:rPr>
          <w:rFonts w:ascii="Arial" w:hAnsi="Arial" w:cs="Arial"/>
          <w:sz w:val="14"/>
          <w:szCs w:val="26"/>
          <w:lang w:val="es-419"/>
        </w:rPr>
      </w:pPr>
    </w:p>
    <w:p w:rsidR="00F627E4" w:rsidRPr="009E6F02" w:rsidRDefault="001334F8" w:rsidP="008D2EFD">
      <w:pPr>
        <w:pStyle w:val="Sinespaciado1"/>
        <w:spacing w:line="276" w:lineRule="auto"/>
        <w:ind w:firstLine="2835"/>
        <w:jc w:val="both"/>
        <w:rPr>
          <w:rFonts w:ascii="Arial" w:hAnsi="Arial" w:cs="Arial"/>
          <w:spacing w:val="-3"/>
          <w:sz w:val="24"/>
          <w:szCs w:val="26"/>
          <w:lang w:val="es-419"/>
        </w:rPr>
      </w:pPr>
      <w:r w:rsidRPr="009E6F02">
        <w:rPr>
          <w:rFonts w:ascii="Arial" w:hAnsi="Arial" w:cs="Arial"/>
          <w:sz w:val="24"/>
          <w:szCs w:val="26"/>
          <w:lang w:val="es-419"/>
        </w:rPr>
        <w:t>4</w:t>
      </w:r>
      <w:r w:rsidR="00204521" w:rsidRPr="009E6F02">
        <w:rPr>
          <w:rFonts w:ascii="Arial" w:hAnsi="Arial" w:cs="Arial"/>
          <w:sz w:val="24"/>
          <w:szCs w:val="26"/>
          <w:lang w:val="es-419"/>
        </w:rPr>
        <w:t xml:space="preserve">. </w:t>
      </w:r>
      <w:r w:rsidR="00204521" w:rsidRPr="009E6F02">
        <w:rPr>
          <w:rFonts w:ascii="Arial" w:eastAsia="Calibri" w:hAnsi="Arial" w:cs="Arial"/>
          <w:sz w:val="24"/>
          <w:szCs w:val="26"/>
          <w:lang w:val="es-419" w:eastAsia="es-CO"/>
        </w:rPr>
        <w:t>Al valorar las condiciones personales del accionante para determinar si</w:t>
      </w:r>
      <w:r w:rsidR="00925106" w:rsidRPr="009E6F02">
        <w:rPr>
          <w:rFonts w:ascii="Arial" w:eastAsia="Calibri" w:hAnsi="Arial" w:cs="Arial"/>
          <w:sz w:val="24"/>
          <w:szCs w:val="26"/>
          <w:lang w:val="es-419" w:eastAsia="es-CO"/>
        </w:rPr>
        <w:t xml:space="preserve"> </w:t>
      </w:r>
      <w:r w:rsidR="00925106" w:rsidRPr="009E6F02">
        <w:rPr>
          <w:rFonts w:ascii="Arial" w:hAnsi="Arial" w:cs="Arial"/>
          <w:spacing w:val="-3"/>
          <w:sz w:val="24"/>
          <w:szCs w:val="26"/>
          <w:lang w:val="es-419"/>
        </w:rPr>
        <w:t xml:space="preserve">procede el reconocimiento y pago de la prestación pensional en sede de tutela, </w:t>
      </w:r>
      <w:r w:rsidR="003E0CC5" w:rsidRPr="009E6F02">
        <w:rPr>
          <w:rFonts w:ascii="Arial" w:hAnsi="Arial" w:cs="Arial"/>
          <w:spacing w:val="-3"/>
          <w:sz w:val="24"/>
          <w:szCs w:val="26"/>
          <w:lang w:val="es-419"/>
        </w:rPr>
        <w:t xml:space="preserve">encuentra esta Sala que </w:t>
      </w:r>
      <w:r w:rsidR="00F627E4" w:rsidRPr="009E6F02">
        <w:rPr>
          <w:rFonts w:ascii="Arial" w:hAnsi="Arial" w:cs="Arial"/>
          <w:spacing w:val="-3"/>
          <w:sz w:val="24"/>
          <w:szCs w:val="26"/>
          <w:lang w:val="es-419"/>
        </w:rPr>
        <w:t xml:space="preserve">en el asunto objeto de estudio, el amparo constitucional se erige como el mecanismo idóneo para reclamar el reconocimiento pensional, </w:t>
      </w:r>
      <w:r w:rsidR="00060040" w:rsidRPr="009E6F02">
        <w:rPr>
          <w:rFonts w:ascii="Arial" w:hAnsi="Arial" w:cs="Arial"/>
          <w:spacing w:val="-3"/>
          <w:sz w:val="24"/>
          <w:szCs w:val="26"/>
          <w:lang w:val="es-419"/>
        </w:rPr>
        <w:t>ya que</w:t>
      </w:r>
      <w:r w:rsidR="005F7DB7" w:rsidRPr="009E6F02">
        <w:rPr>
          <w:rFonts w:ascii="Arial" w:hAnsi="Arial" w:cs="Arial"/>
          <w:spacing w:val="-3"/>
          <w:sz w:val="24"/>
          <w:szCs w:val="26"/>
          <w:lang w:val="es-419"/>
        </w:rPr>
        <w:t xml:space="preserve"> fue calificado</w:t>
      </w:r>
      <w:r w:rsidR="00F627E4" w:rsidRPr="009E6F02">
        <w:rPr>
          <w:rFonts w:ascii="Arial" w:hAnsi="Arial" w:cs="Arial"/>
          <w:spacing w:val="-3"/>
          <w:sz w:val="24"/>
          <w:szCs w:val="26"/>
          <w:lang w:val="es-419"/>
        </w:rPr>
        <w:t xml:space="preserve"> con un </w:t>
      </w:r>
      <w:r w:rsidR="002144AB" w:rsidRPr="009E6F02">
        <w:rPr>
          <w:rFonts w:ascii="Arial" w:hAnsi="Arial" w:cs="Arial"/>
          <w:spacing w:val="-3"/>
          <w:sz w:val="24"/>
          <w:szCs w:val="26"/>
          <w:lang w:val="es-419"/>
        </w:rPr>
        <w:t>6</w:t>
      </w:r>
      <w:r w:rsidR="00A14B02" w:rsidRPr="009E6F02">
        <w:rPr>
          <w:rFonts w:ascii="Arial" w:hAnsi="Arial" w:cs="Arial"/>
          <w:spacing w:val="-3"/>
          <w:sz w:val="24"/>
          <w:szCs w:val="26"/>
          <w:lang w:val="es-419"/>
        </w:rPr>
        <w:t>0</w:t>
      </w:r>
      <w:r w:rsidR="00F627E4" w:rsidRPr="009E6F02">
        <w:rPr>
          <w:rFonts w:ascii="Arial" w:hAnsi="Arial" w:cs="Arial"/>
          <w:spacing w:val="-3"/>
          <w:sz w:val="24"/>
          <w:szCs w:val="26"/>
          <w:lang w:val="es-419"/>
        </w:rPr>
        <w:t>.</w:t>
      </w:r>
      <w:r w:rsidR="002144AB" w:rsidRPr="009E6F02">
        <w:rPr>
          <w:rFonts w:ascii="Arial" w:hAnsi="Arial" w:cs="Arial"/>
          <w:spacing w:val="-3"/>
          <w:sz w:val="24"/>
          <w:szCs w:val="26"/>
          <w:lang w:val="es-419"/>
        </w:rPr>
        <w:t>11</w:t>
      </w:r>
      <w:r w:rsidR="00F627E4" w:rsidRPr="009E6F02">
        <w:rPr>
          <w:rFonts w:ascii="Arial" w:hAnsi="Arial" w:cs="Arial"/>
          <w:spacing w:val="-3"/>
          <w:sz w:val="24"/>
          <w:szCs w:val="26"/>
          <w:lang w:val="es-419"/>
        </w:rPr>
        <w:t>% de pérdida de capacidad laboral</w:t>
      </w:r>
      <w:r w:rsidR="00F627E4" w:rsidRPr="009E6F02">
        <w:rPr>
          <w:rStyle w:val="Refdenotaalpie"/>
          <w:rFonts w:ascii="Arial" w:hAnsi="Arial" w:cs="Arial"/>
          <w:spacing w:val="-3"/>
          <w:sz w:val="24"/>
          <w:szCs w:val="26"/>
          <w:lang w:val="es-419"/>
        </w:rPr>
        <w:footnoteReference w:id="4"/>
      </w:r>
      <w:r w:rsidR="00F627E4" w:rsidRPr="009E6F02">
        <w:rPr>
          <w:rFonts w:ascii="Arial" w:hAnsi="Arial" w:cs="Arial"/>
          <w:spacing w:val="-3"/>
          <w:sz w:val="24"/>
          <w:szCs w:val="26"/>
          <w:lang w:val="es-419"/>
        </w:rPr>
        <w:t>, además carece de recursos para subsistir, como lo dijo en el escrito por medio del cual se promovió la acción, hecho que no fue desvirtuado por la parte demandada, por lo que puede afirmarse que se está frente a una persona digna de especial protección constitucional y por ende, el asunto planteado se torna de naturaleza constitucional.</w:t>
      </w:r>
    </w:p>
    <w:p w:rsidR="00F627E4" w:rsidRPr="009E6F02" w:rsidRDefault="00F627E4" w:rsidP="008D2EFD">
      <w:pPr>
        <w:pStyle w:val="Sinespaciado1"/>
        <w:spacing w:line="276" w:lineRule="auto"/>
        <w:ind w:firstLine="2835"/>
        <w:jc w:val="both"/>
        <w:rPr>
          <w:rFonts w:ascii="Arial" w:hAnsi="Arial" w:cs="Arial"/>
          <w:spacing w:val="-3"/>
          <w:sz w:val="14"/>
          <w:szCs w:val="16"/>
          <w:lang w:val="es-419"/>
        </w:rPr>
      </w:pPr>
    </w:p>
    <w:p w:rsidR="0092719E" w:rsidRPr="009E6F02" w:rsidRDefault="001334F8" w:rsidP="008D2EFD">
      <w:pPr>
        <w:pStyle w:val="Sinespaciado1"/>
        <w:spacing w:line="276" w:lineRule="auto"/>
        <w:ind w:firstLine="2835"/>
        <w:jc w:val="both"/>
        <w:rPr>
          <w:rFonts w:ascii="Arial" w:hAnsi="Arial" w:cs="Arial"/>
          <w:spacing w:val="-3"/>
          <w:sz w:val="24"/>
          <w:szCs w:val="26"/>
          <w:lang w:val="es-419"/>
        </w:rPr>
      </w:pPr>
      <w:r w:rsidRPr="009E6F02">
        <w:rPr>
          <w:rFonts w:ascii="Arial" w:hAnsi="Arial" w:cs="Arial"/>
          <w:spacing w:val="-3"/>
          <w:sz w:val="24"/>
          <w:szCs w:val="26"/>
          <w:lang w:val="es-419"/>
        </w:rPr>
        <w:t>5</w:t>
      </w:r>
      <w:r w:rsidR="00204521" w:rsidRPr="009E6F02">
        <w:rPr>
          <w:rFonts w:ascii="Arial" w:hAnsi="Arial" w:cs="Arial"/>
          <w:spacing w:val="-3"/>
          <w:sz w:val="24"/>
          <w:szCs w:val="26"/>
          <w:lang w:val="es-419"/>
        </w:rPr>
        <w:t xml:space="preserve">. Verificada la </w:t>
      </w:r>
      <w:r w:rsidR="00060040" w:rsidRPr="009E6F02">
        <w:rPr>
          <w:rFonts w:ascii="Arial" w:hAnsi="Arial" w:cs="Arial"/>
          <w:spacing w:val="-3"/>
          <w:sz w:val="24"/>
          <w:szCs w:val="26"/>
          <w:lang w:val="es-419"/>
        </w:rPr>
        <w:t>conc</w:t>
      </w:r>
      <w:r w:rsidR="00204521" w:rsidRPr="009E6F02">
        <w:rPr>
          <w:rFonts w:ascii="Arial" w:hAnsi="Arial" w:cs="Arial"/>
          <w:spacing w:val="-3"/>
          <w:sz w:val="24"/>
          <w:szCs w:val="26"/>
          <w:lang w:val="es-419"/>
        </w:rPr>
        <w:t>urrencia de los requisitos generales de procedibilidad de la tutela para reclamar prestaciones sociales</w:t>
      </w:r>
      <w:r w:rsidR="00060040" w:rsidRPr="009E6F02">
        <w:rPr>
          <w:rFonts w:ascii="Arial" w:hAnsi="Arial" w:cs="Arial"/>
          <w:spacing w:val="-3"/>
          <w:sz w:val="24"/>
          <w:szCs w:val="26"/>
          <w:lang w:val="es-419"/>
        </w:rPr>
        <w:t xml:space="preserve"> económicas, </w:t>
      </w:r>
      <w:r w:rsidR="00CE7929" w:rsidRPr="009E6F02">
        <w:rPr>
          <w:rFonts w:ascii="Arial" w:hAnsi="Arial" w:cs="Arial"/>
          <w:spacing w:val="-3"/>
          <w:sz w:val="24"/>
          <w:szCs w:val="26"/>
          <w:lang w:val="es-419"/>
        </w:rPr>
        <w:t xml:space="preserve">analizará la Sala </w:t>
      </w:r>
      <w:r w:rsidR="00204521" w:rsidRPr="009E6F02">
        <w:rPr>
          <w:rFonts w:ascii="Arial" w:hAnsi="Arial" w:cs="Arial"/>
          <w:spacing w:val="-3"/>
          <w:sz w:val="24"/>
          <w:szCs w:val="26"/>
          <w:lang w:val="es-419"/>
        </w:rPr>
        <w:t xml:space="preserve">si en el </w:t>
      </w:r>
      <w:r w:rsidR="004F4638" w:rsidRPr="009E6F02">
        <w:rPr>
          <w:rFonts w:ascii="Arial" w:hAnsi="Arial" w:cs="Arial"/>
          <w:spacing w:val="-3"/>
          <w:sz w:val="24"/>
          <w:szCs w:val="26"/>
          <w:lang w:val="es-419"/>
        </w:rPr>
        <w:t>asunto</w:t>
      </w:r>
      <w:r w:rsidR="00204521" w:rsidRPr="009E6F02">
        <w:rPr>
          <w:rFonts w:ascii="Arial" w:hAnsi="Arial" w:cs="Arial"/>
          <w:spacing w:val="-3"/>
          <w:sz w:val="24"/>
          <w:szCs w:val="26"/>
          <w:lang w:val="es-419"/>
        </w:rPr>
        <w:t xml:space="preserve"> propuesto se cumplen o no los requisitos fijados para el reconocimiento de la pensión de </w:t>
      </w:r>
      <w:r w:rsidR="00CE7929" w:rsidRPr="009E6F02">
        <w:rPr>
          <w:rFonts w:ascii="Arial" w:hAnsi="Arial" w:cs="Arial"/>
          <w:spacing w:val="-3"/>
          <w:sz w:val="24"/>
          <w:szCs w:val="26"/>
          <w:lang w:val="es-419"/>
        </w:rPr>
        <w:t>invalidez.</w:t>
      </w:r>
    </w:p>
    <w:p w:rsidR="00CE7929" w:rsidRPr="009E6F02" w:rsidRDefault="00CE7929" w:rsidP="008D2EFD">
      <w:pPr>
        <w:pStyle w:val="Sinespaciado1"/>
        <w:spacing w:line="276" w:lineRule="auto"/>
        <w:ind w:firstLine="2835"/>
        <w:jc w:val="both"/>
        <w:rPr>
          <w:rFonts w:ascii="Arial" w:hAnsi="Arial" w:cs="Arial"/>
          <w:spacing w:val="-3"/>
          <w:sz w:val="14"/>
          <w:szCs w:val="16"/>
          <w:lang w:val="es-419"/>
        </w:rPr>
      </w:pPr>
    </w:p>
    <w:p w:rsidR="00A5719A" w:rsidRPr="009E6F02" w:rsidRDefault="009F7FA5" w:rsidP="008D2EFD">
      <w:pPr>
        <w:spacing w:line="276" w:lineRule="auto"/>
        <w:ind w:firstLine="2835"/>
        <w:jc w:val="both"/>
        <w:rPr>
          <w:rFonts w:ascii="Arial" w:hAnsi="Arial" w:cs="Arial"/>
          <w:spacing w:val="-3"/>
          <w:sz w:val="24"/>
          <w:szCs w:val="26"/>
          <w:lang w:val="es-419" w:eastAsia="en-US"/>
        </w:rPr>
      </w:pPr>
      <w:r w:rsidRPr="009E6F02">
        <w:rPr>
          <w:rFonts w:ascii="Arial" w:hAnsi="Arial" w:cs="Arial"/>
          <w:spacing w:val="-3"/>
          <w:sz w:val="24"/>
          <w:szCs w:val="26"/>
          <w:lang w:val="es-419"/>
        </w:rPr>
        <w:t xml:space="preserve">6. </w:t>
      </w:r>
      <w:r w:rsidR="00A5719A" w:rsidRPr="009E6F02">
        <w:rPr>
          <w:rFonts w:ascii="Arial" w:hAnsi="Arial" w:cs="Arial"/>
          <w:spacing w:val="-3"/>
          <w:sz w:val="24"/>
          <w:szCs w:val="26"/>
          <w:lang w:val="es-419"/>
        </w:rPr>
        <w:t>E</w:t>
      </w:r>
      <w:r w:rsidR="00A5719A" w:rsidRPr="009E6F02">
        <w:rPr>
          <w:rFonts w:ascii="Arial" w:hAnsi="Arial" w:cs="Arial"/>
          <w:spacing w:val="-3"/>
          <w:sz w:val="24"/>
          <w:szCs w:val="26"/>
          <w:lang w:val="es-419" w:eastAsia="en-US"/>
        </w:rPr>
        <w:t xml:space="preserve">n lo que atañe con la negativa de </w:t>
      </w:r>
      <w:r w:rsidR="00A5719A" w:rsidRPr="009E6F02">
        <w:rPr>
          <w:rFonts w:ascii="Arial" w:hAnsi="Arial" w:cs="Arial"/>
          <w:spacing w:val="-3"/>
          <w:szCs w:val="26"/>
          <w:lang w:val="es-419" w:eastAsia="en-US"/>
        </w:rPr>
        <w:t>COLPENSIONES</w:t>
      </w:r>
      <w:r w:rsidR="00A5719A" w:rsidRPr="009E6F02">
        <w:rPr>
          <w:rFonts w:ascii="Arial" w:hAnsi="Arial" w:cs="Arial"/>
          <w:spacing w:val="-3"/>
          <w:sz w:val="24"/>
          <w:szCs w:val="26"/>
          <w:lang w:val="es-419" w:eastAsia="en-US"/>
        </w:rPr>
        <w:t xml:space="preserve"> para conceder la prestación, derivada por el pago previo de una indemnización sustitutiva, en la sentencia T-703 de 2017 se explicó:</w:t>
      </w:r>
    </w:p>
    <w:p w:rsidR="00A5719A" w:rsidRPr="009E6F02" w:rsidRDefault="00A5719A" w:rsidP="008D2EFD">
      <w:pPr>
        <w:pStyle w:val="Sinespaciado1"/>
        <w:spacing w:line="276" w:lineRule="auto"/>
        <w:ind w:firstLine="2835"/>
        <w:jc w:val="both"/>
        <w:rPr>
          <w:rFonts w:ascii="Arial" w:hAnsi="Arial" w:cs="Arial"/>
          <w:spacing w:val="-3"/>
          <w:sz w:val="14"/>
          <w:szCs w:val="16"/>
          <w:lang w:val="es-419"/>
        </w:rPr>
      </w:pPr>
    </w:p>
    <w:p w:rsidR="00A5719A" w:rsidRPr="00DC6E61" w:rsidRDefault="00A5719A" w:rsidP="00DC6E61">
      <w:pPr>
        <w:pStyle w:val="Prrafodelista"/>
        <w:ind w:left="426" w:right="418"/>
        <w:jc w:val="both"/>
        <w:rPr>
          <w:rFonts w:ascii="Arial" w:hAnsi="Arial" w:cs="Arial"/>
          <w:i/>
          <w:sz w:val="22"/>
          <w:szCs w:val="22"/>
          <w:lang w:val="es-419"/>
        </w:rPr>
      </w:pPr>
      <w:r w:rsidRPr="00DC6E61">
        <w:rPr>
          <w:rFonts w:ascii="Arial" w:hAnsi="Arial" w:cs="Arial"/>
          <w:spacing w:val="-3"/>
          <w:sz w:val="22"/>
          <w:szCs w:val="22"/>
          <w:lang w:val="es-419"/>
        </w:rPr>
        <w:lastRenderedPageBreak/>
        <w:t>“</w:t>
      </w:r>
      <w:r w:rsidRPr="00DC6E61">
        <w:rPr>
          <w:rFonts w:ascii="Arial" w:hAnsi="Arial" w:cs="Arial"/>
          <w:i/>
          <w:sz w:val="22"/>
          <w:szCs w:val="22"/>
          <w:lang w:val="es-419"/>
        </w:rPr>
        <w:t xml:space="preserve">Por su parte, en las Sentencias </w:t>
      </w:r>
      <w:r w:rsidRPr="00DC6E61">
        <w:rPr>
          <w:rFonts w:ascii="Arial" w:hAnsi="Arial" w:cs="Arial"/>
          <w:bCs/>
          <w:i/>
          <w:sz w:val="22"/>
          <w:szCs w:val="22"/>
          <w:lang w:val="es-419"/>
        </w:rPr>
        <w:t>T-606 de 2014</w:t>
      </w:r>
      <w:r w:rsidRPr="00DC6E61">
        <w:rPr>
          <w:rFonts w:ascii="Arial" w:hAnsi="Arial" w:cs="Arial"/>
          <w:bCs/>
          <w:i/>
          <w:sz w:val="22"/>
          <w:szCs w:val="22"/>
          <w:vertAlign w:val="superscript"/>
          <w:lang w:val="es-419"/>
        </w:rPr>
        <w:footnoteReference w:id="5"/>
      </w:r>
      <w:r w:rsidRPr="00DC6E61">
        <w:rPr>
          <w:rFonts w:ascii="Arial" w:hAnsi="Arial" w:cs="Arial"/>
          <w:bCs/>
          <w:i/>
          <w:sz w:val="22"/>
          <w:szCs w:val="22"/>
          <w:lang w:val="es-419"/>
        </w:rPr>
        <w:t xml:space="preserve"> y</w:t>
      </w:r>
      <w:r w:rsidRPr="00DC6E61">
        <w:rPr>
          <w:rFonts w:ascii="Arial" w:hAnsi="Arial" w:cs="Arial"/>
          <w:i/>
          <w:sz w:val="22"/>
          <w:szCs w:val="22"/>
          <w:lang w:val="es-419"/>
        </w:rPr>
        <w:t xml:space="preserve"> T-002 A de 2017</w:t>
      </w:r>
      <w:r w:rsidRPr="00DC6E61">
        <w:rPr>
          <w:rFonts w:ascii="Arial" w:hAnsi="Arial" w:cs="Arial"/>
          <w:i/>
          <w:sz w:val="22"/>
          <w:szCs w:val="22"/>
          <w:vertAlign w:val="superscript"/>
          <w:lang w:val="es-419"/>
        </w:rPr>
        <w:footnoteReference w:id="6"/>
      </w:r>
      <w:r w:rsidRPr="00DC6E61">
        <w:rPr>
          <w:rFonts w:ascii="Arial" w:hAnsi="Arial" w:cs="Arial"/>
          <w:i/>
          <w:sz w:val="22"/>
          <w:szCs w:val="22"/>
          <w:lang w:val="es-419"/>
        </w:rPr>
        <w:t>, las Salas de revisión fijaron la subregla jurisprudencial consistente en que el reconocimiento de una indemnización sustitutiva de vejez o invalidez no impide que el beneficiario reclame el derecho a la pensión, siempre y cuando el valor de esta última se compense con las mesadas pensionales. Así, el artículo 6 del Decreto 1730 de 2001</w:t>
      </w:r>
      <w:r w:rsidRPr="00DC6E61">
        <w:rPr>
          <w:rFonts w:ascii="Arial" w:hAnsi="Arial" w:cs="Arial"/>
          <w:i/>
          <w:sz w:val="22"/>
          <w:szCs w:val="22"/>
          <w:vertAlign w:val="superscript"/>
          <w:lang w:val="es-419"/>
        </w:rPr>
        <w:footnoteReference w:id="7"/>
      </w:r>
      <w:r w:rsidRPr="00DC6E61">
        <w:rPr>
          <w:rFonts w:ascii="Arial" w:hAnsi="Arial" w:cs="Arial"/>
          <w:i/>
          <w:sz w:val="22"/>
          <w:szCs w:val="22"/>
          <w:lang w:val="es-419"/>
        </w:rPr>
        <w:t xml:space="preserve"> que señala taxativamente que “[…] las indemnizaciones sustitutivas de vejez y de invalidez, son incompatibles con las pensiones de vejez y de invalidez”, ha sido interpretado por la Corte en el sentido de que “[...] </w:t>
      </w:r>
      <w:r w:rsidRPr="00DC6E61">
        <w:rPr>
          <w:rFonts w:ascii="Arial" w:hAnsi="Arial" w:cs="Arial"/>
          <w:b/>
          <w:i/>
          <w:iCs/>
          <w:sz w:val="22"/>
          <w:szCs w:val="22"/>
          <w:shd w:val="clear" w:color="auto" w:fill="FFFFFF"/>
          <w:lang w:val="es-419"/>
        </w:rPr>
        <w:t>no significa que a una persona que ya se le reconoció el derecho a la indemnización sustitutiva de la pensión de invalidez, no pueda volvérsele a examinar el derecho a una pensión, que cubra de manera más amplia las contingencias de la discapacidad</w:t>
      </w:r>
      <w:r w:rsidRPr="00DC6E61">
        <w:rPr>
          <w:rFonts w:ascii="Arial" w:hAnsi="Arial" w:cs="Arial"/>
          <w:i/>
          <w:iCs/>
          <w:sz w:val="22"/>
          <w:szCs w:val="22"/>
          <w:shd w:val="clear" w:color="auto" w:fill="FFFFFF"/>
          <w:lang w:val="es-419"/>
        </w:rPr>
        <w:t>. ¨[…]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w:t>
      </w:r>
    </w:p>
    <w:p w:rsidR="00A5719A" w:rsidRPr="00DC6E61" w:rsidRDefault="00A5719A" w:rsidP="00DC6E61">
      <w:pPr>
        <w:pStyle w:val="Prrafodelista"/>
        <w:ind w:left="426" w:right="418"/>
        <w:jc w:val="both"/>
        <w:rPr>
          <w:rFonts w:ascii="Arial" w:hAnsi="Arial" w:cs="Arial"/>
          <w:i/>
          <w:sz w:val="22"/>
          <w:szCs w:val="22"/>
          <w:lang w:val="es-419"/>
        </w:rPr>
      </w:pPr>
    </w:p>
    <w:p w:rsidR="00A5719A" w:rsidRPr="00DC6E61" w:rsidRDefault="00A5719A" w:rsidP="00DC6E61">
      <w:pPr>
        <w:pStyle w:val="Sinespaciado1"/>
        <w:ind w:left="426" w:right="418"/>
        <w:jc w:val="both"/>
        <w:rPr>
          <w:rFonts w:ascii="Arial" w:hAnsi="Arial" w:cs="Arial"/>
          <w:spacing w:val="-3"/>
          <w:lang w:val="es-419"/>
        </w:rPr>
      </w:pPr>
      <w:r w:rsidRPr="00DC6E61">
        <w:rPr>
          <w:rFonts w:ascii="Arial" w:hAnsi="Arial" w:cs="Arial"/>
          <w:i/>
          <w:lang w:val="es-419"/>
        </w:rPr>
        <w:t>En conclusión, la jurisprudencia “protege a quienes habiendo cumplido la edad para obtener una pensión no cotizaron el mínimo de semanas exigidas y declararon su imposibilidad de continuar haciéndolo, otorgándoles la opción de acceder a una indemnización, lo que no significa que, en caso de establecer que puede ser acreedor de una prestación mejor, como lo es la pensión propiamente, no pueda acceder a la misma, caso en el cual se descontará de las mesadas correspondientes el valor cancelado con anterioridad por dicho concepto.”</w:t>
      </w:r>
      <w:r w:rsidRPr="00DC6E61">
        <w:rPr>
          <w:rFonts w:ascii="Arial" w:hAnsi="Arial" w:cs="Arial"/>
          <w:i/>
          <w:vertAlign w:val="superscript"/>
          <w:lang w:val="es-419"/>
        </w:rPr>
        <w:footnoteReference w:id="8"/>
      </w:r>
      <w:r w:rsidRPr="00DC6E61">
        <w:rPr>
          <w:rFonts w:ascii="Arial" w:hAnsi="Arial" w:cs="Arial"/>
          <w:i/>
          <w:lang w:val="es-419"/>
        </w:rPr>
        <w:t xml:space="preserve"> Lo que no estaría autorizado por la Ley 100 de 1993, de acuerdo con la Sentencia de tutela citada, “sería acceder a la pensión y a la indemnización sustitutiva por la misma causa. […] Aunque si después de concedida la indemnización, se establece que tiene derecho a la pensión, procede la compensación”</w:t>
      </w:r>
      <w:r w:rsidRPr="00DC6E61">
        <w:rPr>
          <w:rFonts w:ascii="Arial" w:hAnsi="Arial" w:cs="Arial"/>
          <w:i/>
          <w:vertAlign w:val="superscript"/>
          <w:lang w:val="es-419"/>
        </w:rPr>
        <w:footnoteReference w:id="9"/>
      </w:r>
      <w:r w:rsidRPr="00DC6E61">
        <w:rPr>
          <w:rFonts w:ascii="Arial" w:hAnsi="Arial" w:cs="Arial"/>
          <w:i/>
          <w:lang w:val="es-419"/>
        </w:rPr>
        <w:t>.</w:t>
      </w:r>
      <w:r w:rsidRPr="00DC6E61">
        <w:rPr>
          <w:rFonts w:ascii="Arial" w:hAnsi="Arial" w:cs="Arial"/>
          <w:spacing w:val="-3"/>
          <w:lang w:val="es-419"/>
        </w:rPr>
        <w:t>”</w:t>
      </w:r>
    </w:p>
    <w:p w:rsidR="00A5719A" w:rsidRPr="009E6F02" w:rsidRDefault="00A5719A" w:rsidP="008D2EFD">
      <w:pPr>
        <w:pStyle w:val="Sinespaciado1"/>
        <w:spacing w:line="276" w:lineRule="auto"/>
        <w:ind w:firstLine="2835"/>
        <w:jc w:val="both"/>
        <w:rPr>
          <w:rFonts w:ascii="Arial" w:hAnsi="Arial" w:cs="Arial"/>
          <w:spacing w:val="-3"/>
          <w:sz w:val="14"/>
          <w:szCs w:val="16"/>
          <w:lang w:val="es-419"/>
        </w:rPr>
      </w:pPr>
    </w:p>
    <w:p w:rsidR="00A5719A" w:rsidRPr="009E6F02" w:rsidRDefault="00A5719A" w:rsidP="008D2EFD">
      <w:pPr>
        <w:pStyle w:val="Sinespaciado1"/>
        <w:spacing w:line="276" w:lineRule="auto"/>
        <w:ind w:firstLine="2835"/>
        <w:jc w:val="both"/>
        <w:rPr>
          <w:rFonts w:ascii="Arial" w:hAnsi="Arial" w:cs="Arial"/>
          <w:spacing w:val="-3"/>
          <w:sz w:val="24"/>
          <w:szCs w:val="26"/>
          <w:lang w:val="es-419"/>
        </w:rPr>
      </w:pPr>
      <w:r w:rsidRPr="009E6F02">
        <w:rPr>
          <w:rFonts w:ascii="Arial" w:hAnsi="Arial" w:cs="Arial"/>
          <w:spacing w:val="-3"/>
          <w:sz w:val="24"/>
          <w:szCs w:val="26"/>
          <w:lang w:val="es-419"/>
        </w:rPr>
        <w:t>Con lo que queda claro que, a pesar del pago de la indemnización sustitutiva, es viable el reconocimiento de la prestación deprecada.</w:t>
      </w:r>
    </w:p>
    <w:p w:rsidR="00A5719A" w:rsidRPr="009E6F02" w:rsidRDefault="00A5719A" w:rsidP="008D2EFD">
      <w:pPr>
        <w:pStyle w:val="Sinespaciado1"/>
        <w:spacing w:line="276" w:lineRule="auto"/>
        <w:ind w:firstLine="2835"/>
        <w:jc w:val="both"/>
        <w:rPr>
          <w:rFonts w:ascii="Arial" w:hAnsi="Arial" w:cs="Arial"/>
          <w:spacing w:val="-3"/>
          <w:sz w:val="14"/>
          <w:szCs w:val="16"/>
          <w:lang w:val="es-419"/>
        </w:rPr>
      </w:pPr>
    </w:p>
    <w:p w:rsidR="000F2FE8" w:rsidRPr="009E6F02" w:rsidRDefault="00A5719A" w:rsidP="008D2EFD">
      <w:pPr>
        <w:pStyle w:val="Sinespaciado10"/>
        <w:spacing w:line="276" w:lineRule="auto"/>
        <w:ind w:firstLine="2835"/>
        <w:jc w:val="both"/>
        <w:rPr>
          <w:rFonts w:ascii="Arial" w:hAnsi="Arial" w:cs="Arial"/>
          <w:spacing w:val="-3"/>
          <w:sz w:val="24"/>
          <w:szCs w:val="26"/>
          <w:lang w:val="es-419"/>
        </w:rPr>
      </w:pPr>
      <w:r w:rsidRPr="009E6F02">
        <w:rPr>
          <w:rFonts w:ascii="Arial" w:hAnsi="Arial" w:cs="Arial"/>
          <w:spacing w:val="-3"/>
          <w:sz w:val="24"/>
          <w:szCs w:val="26"/>
          <w:lang w:val="es-419"/>
        </w:rPr>
        <w:t xml:space="preserve">7. </w:t>
      </w:r>
      <w:r w:rsidR="000F2FE8" w:rsidRPr="009E6F02">
        <w:rPr>
          <w:rFonts w:ascii="Arial" w:hAnsi="Arial" w:cs="Arial"/>
          <w:spacing w:val="-3"/>
          <w:sz w:val="24"/>
          <w:szCs w:val="26"/>
          <w:lang w:val="es-419"/>
        </w:rPr>
        <w:t>En un caso similar al que es objeto de estudio por esta Sala, la Corte Constitucional en la sentencia T-801 de 2011, expuso:</w:t>
      </w:r>
    </w:p>
    <w:p w:rsidR="000F2FE8" w:rsidRPr="009E6F02" w:rsidRDefault="000F2FE8" w:rsidP="008D2EFD">
      <w:pPr>
        <w:pStyle w:val="Sinespaciado10"/>
        <w:spacing w:line="276" w:lineRule="auto"/>
        <w:ind w:firstLine="2835"/>
        <w:jc w:val="both"/>
        <w:rPr>
          <w:rFonts w:ascii="Arial" w:hAnsi="Arial" w:cs="Arial"/>
          <w:spacing w:val="-3"/>
          <w:sz w:val="14"/>
          <w:szCs w:val="16"/>
          <w:lang w:val="es-419"/>
        </w:rPr>
      </w:pPr>
    </w:p>
    <w:p w:rsidR="000F2FE8" w:rsidRPr="009E6F02" w:rsidRDefault="000F2FE8" w:rsidP="00DC6E61">
      <w:pPr>
        <w:ind w:left="426" w:right="418"/>
        <w:jc w:val="both"/>
        <w:rPr>
          <w:rFonts w:ascii="Arial" w:hAnsi="Arial" w:cs="Arial"/>
          <w:i/>
          <w:sz w:val="22"/>
          <w:szCs w:val="24"/>
          <w:lang w:val="es-419"/>
        </w:rPr>
      </w:pPr>
      <w:r w:rsidRPr="009E6F02">
        <w:rPr>
          <w:rFonts w:ascii="Arial" w:hAnsi="Arial" w:cs="Arial"/>
          <w:i/>
          <w:sz w:val="22"/>
          <w:szCs w:val="24"/>
          <w:lang w:val="es-419"/>
        </w:rPr>
        <w:t xml:space="preserve">“5.3. </w:t>
      </w:r>
      <w:r w:rsidR="00DA3880" w:rsidRPr="009E6F02">
        <w:rPr>
          <w:rFonts w:ascii="Arial" w:hAnsi="Arial" w:cs="Arial"/>
          <w:i/>
          <w:sz w:val="22"/>
          <w:szCs w:val="24"/>
          <w:lang w:val="es-419"/>
        </w:rPr>
        <w:t>(...)</w:t>
      </w:r>
      <w:r w:rsidRPr="009E6F02">
        <w:rPr>
          <w:rFonts w:ascii="Arial" w:hAnsi="Arial" w:cs="Arial"/>
          <w:i/>
          <w:sz w:val="22"/>
          <w:szCs w:val="24"/>
          <w:lang w:val="es-419"/>
        </w:rPr>
        <w:t xml:space="preserve"> Sin embargo, como se explicó en el acápite 4 de esta sentencia, en casos como este, el juez constitucional, debe intervenir para proteger los derechos fundamentales de quien está siendo afectado por esa situación. Por ello, la Sala ordenará el reconocimiento y pago de la prestación a la entidad que en principio, aparece como responsable del pago de la obligación. La Sala encuentra que en el caso objeto de revisión, esa entidad es Porvenir S.A., al menos por dos (2) razones: </w:t>
      </w:r>
    </w:p>
    <w:p w:rsidR="00DA3880" w:rsidRPr="009E6F02" w:rsidRDefault="00DA3880" w:rsidP="00DC6E61">
      <w:pPr>
        <w:ind w:left="426" w:right="418"/>
        <w:jc w:val="both"/>
        <w:rPr>
          <w:rFonts w:ascii="Arial" w:hAnsi="Arial" w:cs="Arial"/>
          <w:i/>
          <w:sz w:val="22"/>
          <w:szCs w:val="24"/>
          <w:lang w:val="es-419"/>
        </w:rPr>
      </w:pPr>
    </w:p>
    <w:p w:rsidR="000F2FE8" w:rsidRPr="009E6F02" w:rsidRDefault="000F2FE8" w:rsidP="00DC6E61">
      <w:pPr>
        <w:pStyle w:val="Textoindependiente"/>
        <w:spacing w:before="0" w:beforeAutospacing="0" w:after="0" w:afterAutospacing="0"/>
        <w:ind w:left="426" w:right="418"/>
        <w:jc w:val="both"/>
        <w:rPr>
          <w:rFonts w:ascii="Arial" w:hAnsi="Arial" w:cs="Arial"/>
          <w:i/>
          <w:sz w:val="22"/>
          <w:lang w:val="es-419"/>
        </w:rPr>
      </w:pPr>
      <w:r w:rsidRPr="009E6F02">
        <w:rPr>
          <w:rFonts w:ascii="Arial" w:hAnsi="Arial" w:cs="Arial"/>
          <w:i/>
          <w:sz w:val="22"/>
          <w:lang w:val="es-419"/>
        </w:rPr>
        <w:t xml:space="preserve">5.3.1. La AFP Porvenir es la última entidad a la que el accionante efectivamente estuvo afiliado. De hecho, el 7 de febrero de 2002, el peticionario reportó traslado del </w:t>
      </w:r>
      <w:r w:rsidRPr="009E6F02">
        <w:rPr>
          <w:rFonts w:ascii="Arial" w:hAnsi="Arial" w:cs="Arial"/>
          <w:i/>
          <w:sz w:val="22"/>
          <w:lang w:val="es-419"/>
        </w:rPr>
        <w:lastRenderedPageBreak/>
        <w:t xml:space="preserve">régimen de prima media al régimen de ahorro individual, y su afiliación a Porvenir, comenzó a surtir efectos desde el 1 de abril del mismo año. De igual manera, </w:t>
      </w:r>
      <w:r w:rsidRPr="009E6F02">
        <w:rPr>
          <w:rFonts w:ascii="Arial" w:hAnsi="Arial" w:cs="Arial"/>
          <w:i/>
          <w:sz w:val="22"/>
          <w:u w:val="single"/>
          <w:lang w:val="es-419"/>
        </w:rPr>
        <w:t>a pesar de que se determinó como fecha de estructuración de la invalidez el 1 de agosto de 1998, sólo hasta agosto de 2010, es decir, doce (12) años después se calificó la invalidez, lo que tiene sentido en el caso concreto, teniendo en cuenta que el actor padece una enfermedad degenerativa (insuficiencia renal terminal) y a pesar de los síntomas siguió trabajando y cotizando al Sistema General de Pensiones, hasta el momento en que definitivamente no pudo seguirlo haciéndolo, teniendo que solicitar la calificación de pérdida de capacidad laboral y el reconocimiento de la pensión de invalidez</w:t>
      </w:r>
      <w:r w:rsidRPr="009E6F02">
        <w:rPr>
          <w:rFonts w:ascii="Arial" w:hAnsi="Arial" w:cs="Arial"/>
          <w:i/>
          <w:sz w:val="22"/>
          <w:lang w:val="es-419"/>
        </w:rPr>
        <w:t xml:space="preserve">. No puede perderse de vista que el peticionario se afilió a Porvenir hace 9 años, y que ambas solicitudes se realizaron cuando el peticionario se encontraba a dicho Fondo. Esto, por supuesto, con independencia del traslado de los aportes que debe realizar el ISS y los bonos pensionales que concurran en este caso, asunto que como ya se dijo, no es factible definirlo en este escenario, ni puede constituir de ninguna manera una barrera de acceso al goce efectivo del derecho a la pensión del actor, como quiera que es un trámite interadministrativo que no es de su resorte. </w:t>
      </w:r>
    </w:p>
    <w:p w:rsidR="000F2FE8" w:rsidRPr="009E6F02" w:rsidRDefault="000F2FE8" w:rsidP="00DC6E61">
      <w:pPr>
        <w:pStyle w:val="Textoindependiente"/>
        <w:spacing w:before="0" w:beforeAutospacing="0" w:after="0" w:afterAutospacing="0"/>
        <w:ind w:left="426" w:right="418"/>
        <w:jc w:val="both"/>
        <w:rPr>
          <w:rFonts w:ascii="Arial" w:hAnsi="Arial" w:cs="Arial"/>
          <w:i/>
          <w:sz w:val="22"/>
          <w:lang w:val="es-419"/>
        </w:rPr>
      </w:pPr>
    </w:p>
    <w:p w:rsidR="000F2FE8" w:rsidRPr="009E6F02" w:rsidRDefault="000F2FE8" w:rsidP="00DC6E61">
      <w:pPr>
        <w:pStyle w:val="Textoindependiente"/>
        <w:spacing w:before="0" w:beforeAutospacing="0" w:after="0" w:afterAutospacing="0"/>
        <w:ind w:left="426" w:right="418"/>
        <w:jc w:val="both"/>
        <w:rPr>
          <w:rFonts w:ascii="Arial" w:hAnsi="Arial" w:cs="Arial"/>
          <w:spacing w:val="-3"/>
          <w:szCs w:val="26"/>
          <w:lang w:val="es-419"/>
        </w:rPr>
      </w:pPr>
      <w:r w:rsidRPr="009E6F02">
        <w:rPr>
          <w:rFonts w:ascii="Arial" w:hAnsi="Arial" w:cs="Arial"/>
          <w:i/>
          <w:sz w:val="22"/>
          <w:lang w:val="es-419"/>
        </w:rPr>
        <w:t xml:space="preserve">5.3.2. En segundo término, la Sala advierte que el argumento esgrimido por la AFP Porvenir, según el cual, no es la entidad responsable de asumir la prestación del actor, porque en la fecha en que se estructuró la invalidez, estaba afiliado al ISS, no es de recibo. Ello, porque, </w:t>
      </w:r>
      <w:r w:rsidRPr="009E6F02">
        <w:rPr>
          <w:rFonts w:ascii="Arial" w:hAnsi="Arial" w:cs="Arial"/>
          <w:i/>
          <w:sz w:val="22"/>
          <w:u w:val="single"/>
          <w:lang w:val="es-419"/>
        </w:rPr>
        <w:t>con base en los precedentes de esta Corte,</w:t>
      </w:r>
      <w:r w:rsidRPr="009E6F02">
        <w:rPr>
          <w:rFonts w:ascii="Arial" w:hAnsi="Arial" w:cs="Arial"/>
          <w:i/>
          <w:sz w:val="22"/>
          <w:u w:val="single"/>
          <w:vertAlign w:val="superscript"/>
          <w:lang w:val="es-419"/>
        </w:rPr>
        <w:footnoteReference w:id="10"/>
      </w:r>
      <w:r w:rsidRPr="009E6F02">
        <w:rPr>
          <w:rFonts w:ascii="Arial" w:hAnsi="Arial" w:cs="Arial"/>
          <w:i/>
          <w:sz w:val="22"/>
          <w:u w:val="single"/>
          <w:lang w:val="es-419"/>
        </w:rPr>
        <w:t xml:space="preserve"> es viable concluir que, independientemente de que la fecha de estructuración de la invalidez sea el 1 de agosto de 1998, la calificación de la invalidez es de agosto de 2010 y el actor siguió cotizando al sistema General de Pensiones doce (12) años más, de hecho, su traslado de régimen fue posterior a esa fecha, pues se hizo el 7 de febrero de 2002. Lo anterior significa que, a pesar de que en el dictamen del 30 de diciembre de 2009 se establece que el señor Murillo perdió su capacidad laboral el 1 de agosto de 1998, fecha en que se estructuró su invalidez, en realidad el accionante perdió su </w:t>
      </w:r>
      <w:r w:rsidRPr="009E6F02">
        <w:rPr>
          <w:rFonts w:ascii="Arial" w:hAnsi="Arial" w:cs="Arial"/>
          <w:i/>
          <w:color w:val="000000"/>
          <w:sz w:val="22"/>
          <w:u w:val="single"/>
          <w:lang w:val="es-419"/>
        </w:rPr>
        <w:t xml:space="preserve">capacidad laboral en forma </w:t>
      </w:r>
      <w:r w:rsidRPr="009E6F02">
        <w:rPr>
          <w:rFonts w:ascii="Arial" w:hAnsi="Arial" w:cs="Arial"/>
          <w:i/>
          <w:iCs/>
          <w:color w:val="000000"/>
          <w:sz w:val="22"/>
          <w:u w:val="single"/>
          <w:lang w:val="es-419"/>
        </w:rPr>
        <w:t>permanente y definitiva</w:t>
      </w:r>
      <w:r w:rsidRPr="009E6F02">
        <w:rPr>
          <w:rFonts w:ascii="Arial" w:hAnsi="Arial" w:cs="Arial"/>
          <w:i/>
          <w:color w:val="000000"/>
          <w:sz w:val="22"/>
          <w:u w:val="single"/>
          <w:lang w:val="es-419"/>
        </w:rPr>
        <w:t>, como lo exige el Decreto 917 de 1999</w:t>
      </w:r>
      <w:r w:rsidRPr="009E6F02">
        <w:rPr>
          <w:rFonts w:ascii="Arial" w:hAnsi="Arial" w:cs="Arial"/>
          <w:i/>
          <w:color w:val="000000"/>
          <w:sz w:val="22"/>
          <w:u w:val="single"/>
          <w:vertAlign w:val="superscript"/>
          <w:lang w:val="es-419"/>
        </w:rPr>
        <w:footnoteReference w:id="11"/>
      </w:r>
      <w:r w:rsidRPr="009E6F02">
        <w:rPr>
          <w:rFonts w:ascii="Arial" w:hAnsi="Arial" w:cs="Arial"/>
          <w:i/>
          <w:color w:val="000000"/>
          <w:sz w:val="22"/>
          <w:u w:val="single"/>
          <w:lang w:val="es-419"/>
        </w:rPr>
        <w:t>, el 30 de octubre de 2010, fecha en la que se calificó la pérdida de capacidad laboral, teniendo en cuenta que siguió laborando y cotizando al Sistema General de Pensiones, durante 12 años aproximadamente</w:t>
      </w:r>
      <w:r w:rsidRPr="009E6F02">
        <w:rPr>
          <w:rFonts w:ascii="Arial" w:hAnsi="Arial" w:cs="Arial"/>
          <w:i/>
          <w:color w:val="000000"/>
          <w:sz w:val="22"/>
          <w:lang w:val="es-419"/>
        </w:rPr>
        <w:t>.</w:t>
      </w:r>
      <w:r w:rsidRPr="009E6F02">
        <w:rPr>
          <w:rFonts w:ascii="Arial" w:hAnsi="Arial" w:cs="Arial"/>
          <w:i/>
          <w:sz w:val="22"/>
          <w:lang w:val="es-419"/>
        </w:rPr>
        <w:t>”</w:t>
      </w:r>
      <w:r w:rsidR="00A01841" w:rsidRPr="009E6F02">
        <w:rPr>
          <w:rFonts w:ascii="Arial" w:hAnsi="Arial" w:cs="Arial"/>
          <w:i/>
          <w:sz w:val="22"/>
          <w:lang w:val="es-419"/>
        </w:rPr>
        <w:t xml:space="preserve"> </w:t>
      </w:r>
      <w:r w:rsidR="00A01841" w:rsidRPr="009E6F02">
        <w:rPr>
          <w:rFonts w:ascii="Arial" w:hAnsi="Arial" w:cs="Arial"/>
          <w:szCs w:val="26"/>
          <w:lang w:val="es-419"/>
        </w:rPr>
        <w:t>(Subrayas de esta Sala).</w:t>
      </w:r>
    </w:p>
    <w:p w:rsidR="000F2FE8" w:rsidRPr="009E6F02" w:rsidRDefault="000F2FE8" w:rsidP="008D2EFD">
      <w:pPr>
        <w:pStyle w:val="Sinespaciado10"/>
        <w:spacing w:line="276" w:lineRule="auto"/>
        <w:ind w:firstLine="2835"/>
        <w:jc w:val="both"/>
        <w:rPr>
          <w:rFonts w:ascii="Arial" w:hAnsi="Arial" w:cs="Arial"/>
          <w:spacing w:val="-3"/>
          <w:sz w:val="14"/>
          <w:szCs w:val="26"/>
          <w:lang w:val="es-419"/>
        </w:rPr>
      </w:pPr>
    </w:p>
    <w:p w:rsidR="001E44B0" w:rsidRPr="009E6F02" w:rsidRDefault="00616049" w:rsidP="008D2EFD">
      <w:pPr>
        <w:spacing w:line="276" w:lineRule="auto"/>
        <w:ind w:firstLine="2835"/>
        <w:jc w:val="both"/>
        <w:rPr>
          <w:rFonts w:ascii="Arial" w:hAnsi="Arial" w:cs="Arial"/>
          <w:i/>
          <w:color w:val="000000"/>
          <w:sz w:val="24"/>
          <w:szCs w:val="26"/>
          <w:lang w:val="es-419"/>
        </w:rPr>
      </w:pPr>
      <w:r w:rsidRPr="009E6F02">
        <w:rPr>
          <w:rFonts w:ascii="Arial" w:hAnsi="Arial" w:cs="Arial"/>
          <w:sz w:val="24"/>
          <w:szCs w:val="26"/>
          <w:lang w:val="es-419"/>
        </w:rPr>
        <w:t xml:space="preserve">8. </w:t>
      </w:r>
      <w:r w:rsidR="001E44B0" w:rsidRPr="009E6F02">
        <w:rPr>
          <w:rFonts w:ascii="Arial" w:hAnsi="Arial" w:cs="Arial"/>
          <w:sz w:val="24"/>
          <w:szCs w:val="26"/>
          <w:lang w:val="es-419"/>
        </w:rPr>
        <w:t>En relación con lo mencionado la Corte Constitucional ha indicado lo siguiente:</w:t>
      </w:r>
    </w:p>
    <w:p w:rsidR="001E44B0" w:rsidRPr="009E6F02" w:rsidRDefault="001E44B0" w:rsidP="008D2EFD">
      <w:pPr>
        <w:spacing w:line="276" w:lineRule="auto"/>
        <w:ind w:right="44"/>
        <w:jc w:val="both"/>
        <w:rPr>
          <w:rFonts w:ascii="Arial" w:hAnsi="Arial" w:cs="Arial"/>
          <w:color w:val="000000"/>
          <w:sz w:val="14"/>
          <w:szCs w:val="16"/>
          <w:lang w:val="es-419"/>
        </w:rPr>
      </w:pPr>
    </w:p>
    <w:p w:rsidR="001E44B0" w:rsidRPr="009E6F02" w:rsidRDefault="001E44B0" w:rsidP="007D3534">
      <w:pPr>
        <w:shd w:val="clear" w:color="auto" w:fill="FFFFFF"/>
        <w:ind w:left="426" w:right="418"/>
        <w:jc w:val="both"/>
        <w:rPr>
          <w:rFonts w:ascii="Arial" w:hAnsi="Arial" w:cs="Arial"/>
          <w:i/>
          <w:color w:val="000000"/>
          <w:sz w:val="22"/>
          <w:szCs w:val="24"/>
          <w:lang w:val="es-419"/>
        </w:rPr>
      </w:pPr>
      <w:r w:rsidRPr="009E6F02">
        <w:rPr>
          <w:rFonts w:ascii="Arial" w:hAnsi="Arial" w:cs="Arial"/>
          <w:i/>
          <w:color w:val="000000"/>
          <w:sz w:val="22"/>
          <w:szCs w:val="24"/>
          <w:lang w:val="es-419"/>
        </w:rPr>
        <w:t>“La interpretación más favorable del artículo 3º del Decreto 917 de 1999 debe ser aquella que acoge la noción de discapacidad real o material, según la cual, la pérdida de la capacidad laboral de la persona se infiere a partir del momento en que esta sufre la pérdida</w:t>
      </w:r>
      <w:r w:rsidRPr="009E6F02">
        <w:rPr>
          <w:rStyle w:val="apple-converted-space"/>
          <w:rFonts w:ascii="Arial" w:hAnsi="Arial" w:cs="Arial"/>
          <w:i/>
          <w:color w:val="000000"/>
          <w:sz w:val="22"/>
          <w:szCs w:val="24"/>
          <w:lang w:val="es-419"/>
        </w:rPr>
        <w:t> </w:t>
      </w:r>
      <w:r w:rsidRPr="009E6F02">
        <w:rPr>
          <w:rFonts w:ascii="Arial" w:hAnsi="Arial" w:cs="Arial"/>
          <w:i/>
          <w:iCs/>
          <w:color w:val="000000"/>
          <w:sz w:val="22"/>
          <w:szCs w:val="24"/>
          <w:lang w:val="es-419"/>
        </w:rPr>
        <w:t xml:space="preserve">‘definitiva y permanente’ </w:t>
      </w:r>
      <w:r w:rsidRPr="009E6F02">
        <w:rPr>
          <w:rFonts w:ascii="Arial" w:hAnsi="Arial" w:cs="Arial"/>
          <w:i/>
          <w:color w:val="000000"/>
          <w:sz w:val="22"/>
          <w:szCs w:val="24"/>
          <w:lang w:val="es-419"/>
        </w:rPr>
        <w:t xml:space="preserve">de sus aptitudes físicas o psicológicas para  trabajar, por tanto, el juez debe valorar el conjunto de los elementos que permitan inferir el acaecimiento de tal suceso al estudiar las solicitudes de pensión de invalidez, o los dictámenes proferidos por las administradoras de pensiones o por las juntas de calificación de invalidez. Ceñirse, de manera exclusiva, a verificar el pago de las 50 semanas cotizadas con anterioridad a la fecha de estructuración de la invalidez, cuando la persona siguió trabajando y cotizando al sistema de seguridad </w:t>
      </w:r>
      <w:r w:rsidRPr="009E6F02">
        <w:rPr>
          <w:rFonts w:ascii="Arial" w:hAnsi="Arial" w:cs="Arial"/>
          <w:i/>
          <w:color w:val="000000"/>
          <w:sz w:val="22"/>
          <w:szCs w:val="24"/>
          <w:lang w:val="es-419"/>
        </w:rPr>
        <w:lastRenderedPageBreak/>
        <w:t>social, es reducir la actividad judicial a un mero trámite administrativo, y obviar aspectos fácticos que indican de manera clara que la persona pudo seguir desarrollando su actividad física y mental para solventar sus necesidades básicas.</w:t>
      </w:r>
      <w:r w:rsidRPr="009E6F02">
        <w:rPr>
          <w:rFonts w:ascii="Arial" w:hAnsi="Arial" w:cs="Arial"/>
          <w:i/>
          <w:iCs/>
          <w:color w:val="000000"/>
          <w:sz w:val="22"/>
          <w:szCs w:val="24"/>
          <w:lang w:val="es-419"/>
        </w:rPr>
        <w:t>”</w:t>
      </w:r>
      <w:r w:rsidRPr="009E6F02">
        <w:rPr>
          <w:rStyle w:val="Refdenotaalpie"/>
          <w:rFonts w:ascii="Arial" w:hAnsi="Arial" w:cs="Arial"/>
          <w:i/>
          <w:iCs/>
          <w:color w:val="000000"/>
          <w:sz w:val="22"/>
          <w:szCs w:val="24"/>
          <w:lang w:val="es-419"/>
        </w:rPr>
        <w:footnoteReference w:id="12"/>
      </w:r>
    </w:p>
    <w:p w:rsidR="001E44B0" w:rsidRPr="009E6F02" w:rsidRDefault="001E44B0" w:rsidP="008D2EFD">
      <w:pPr>
        <w:spacing w:line="276" w:lineRule="auto"/>
        <w:ind w:right="44"/>
        <w:jc w:val="both"/>
        <w:rPr>
          <w:rFonts w:ascii="Arial" w:hAnsi="Arial" w:cs="Arial"/>
          <w:sz w:val="14"/>
          <w:szCs w:val="16"/>
          <w:lang w:val="es-419"/>
        </w:rPr>
      </w:pPr>
    </w:p>
    <w:p w:rsidR="001E44B0" w:rsidRPr="009E6F02" w:rsidRDefault="001E44B0" w:rsidP="008D2EFD">
      <w:pPr>
        <w:pStyle w:val="Sinespaciado10"/>
        <w:spacing w:line="276" w:lineRule="auto"/>
        <w:ind w:firstLine="2835"/>
        <w:jc w:val="both"/>
        <w:rPr>
          <w:rFonts w:ascii="Arial" w:hAnsi="Arial" w:cs="Arial"/>
          <w:spacing w:val="-3"/>
          <w:sz w:val="14"/>
          <w:szCs w:val="16"/>
          <w:lang w:val="es-419"/>
        </w:rPr>
      </w:pPr>
    </w:p>
    <w:p w:rsidR="000F2FE8" w:rsidRPr="009E6F02" w:rsidRDefault="00616049" w:rsidP="008D2EFD">
      <w:pPr>
        <w:pStyle w:val="Sinespaciado1"/>
        <w:spacing w:line="276" w:lineRule="auto"/>
        <w:ind w:firstLine="2835"/>
        <w:jc w:val="both"/>
        <w:rPr>
          <w:rFonts w:ascii="Times New Roman" w:hAnsi="Times New Roman"/>
          <w:sz w:val="24"/>
          <w:szCs w:val="28"/>
          <w:lang w:val="es-419"/>
        </w:rPr>
      </w:pPr>
      <w:r w:rsidRPr="009E6F02">
        <w:rPr>
          <w:rFonts w:ascii="Arial" w:hAnsi="Arial" w:cs="Arial"/>
          <w:spacing w:val="-3"/>
          <w:sz w:val="24"/>
          <w:szCs w:val="26"/>
          <w:lang w:val="es-419"/>
        </w:rPr>
        <w:t>9</w:t>
      </w:r>
      <w:r w:rsidR="003B126D" w:rsidRPr="009E6F02">
        <w:rPr>
          <w:rFonts w:ascii="Arial" w:hAnsi="Arial" w:cs="Arial"/>
          <w:spacing w:val="-3"/>
          <w:sz w:val="24"/>
          <w:szCs w:val="26"/>
          <w:lang w:val="es-419"/>
        </w:rPr>
        <w:t xml:space="preserve">. </w:t>
      </w:r>
      <w:r w:rsidR="00E80E86" w:rsidRPr="009E6F02">
        <w:rPr>
          <w:rFonts w:ascii="Arial" w:hAnsi="Arial" w:cs="Arial"/>
          <w:spacing w:val="-3"/>
          <w:sz w:val="24"/>
          <w:szCs w:val="26"/>
          <w:lang w:val="es-419"/>
        </w:rPr>
        <w:t>D</w:t>
      </w:r>
      <w:r w:rsidR="000F2FE8" w:rsidRPr="009E6F02">
        <w:rPr>
          <w:rFonts w:ascii="Arial" w:hAnsi="Arial" w:cs="Arial"/>
          <w:spacing w:val="-3"/>
          <w:sz w:val="24"/>
          <w:szCs w:val="26"/>
          <w:lang w:val="es-419"/>
        </w:rPr>
        <w:t xml:space="preserve">escendiendo al asunto que se decide, las sub-reglas </w:t>
      </w:r>
      <w:r w:rsidR="00125D57" w:rsidRPr="009E6F02">
        <w:rPr>
          <w:rFonts w:ascii="Arial" w:hAnsi="Arial" w:cs="Arial"/>
          <w:spacing w:val="-3"/>
          <w:sz w:val="24"/>
          <w:szCs w:val="26"/>
          <w:lang w:val="es-419"/>
        </w:rPr>
        <w:t>de la jurisprudencia citada</w:t>
      </w:r>
      <w:r w:rsidR="000F2FE8" w:rsidRPr="009E6F02">
        <w:rPr>
          <w:rFonts w:ascii="Arial" w:hAnsi="Arial" w:cs="Arial"/>
          <w:spacing w:val="-3"/>
          <w:sz w:val="24"/>
          <w:szCs w:val="26"/>
          <w:lang w:val="es-419"/>
        </w:rPr>
        <w:t xml:space="preserve"> se cumplen, como quiera que el accionante fue calificado con una pérdida de su capacidad laboral superior al 50%. Además, porque cuenta con la densidad de semanas cotizadas al sistema necesarias </w:t>
      </w:r>
      <w:r w:rsidR="000F2FE8" w:rsidRPr="009E6F02">
        <w:rPr>
          <w:rFonts w:ascii="Arial" w:hAnsi="Arial" w:cs="Arial"/>
          <w:sz w:val="24"/>
          <w:szCs w:val="26"/>
          <w:lang w:val="es-419"/>
        </w:rPr>
        <w:t>para acceder a la pensión de invalidez</w:t>
      </w:r>
      <w:r w:rsidR="000F2FE8" w:rsidRPr="009E6F02">
        <w:rPr>
          <w:rFonts w:ascii="Arial" w:hAnsi="Arial" w:cs="Arial"/>
          <w:sz w:val="24"/>
          <w:szCs w:val="26"/>
          <w:vertAlign w:val="superscript"/>
          <w:lang w:val="es-419"/>
        </w:rPr>
        <w:footnoteReference w:id="13"/>
      </w:r>
      <w:r w:rsidR="000F2FE8" w:rsidRPr="009E6F02">
        <w:rPr>
          <w:rFonts w:ascii="Arial" w:hAnsi="Arial" w:cs="Arial"/>
          <w:spacing w:val="-3"/>
          <w:sz w:val="24"/>
          <w:szCs w:val="26"/>
          <w:lang w:val="es-419"/>
        </w:rPr>
        <w:t xml:space="preserve">, a pesar de que la fecha de estructuración de la invalidez se fijó el </w:t>
      </w:r>
      <w:r w:rsidR="00A01841" w:rsidRPr="009E6F02">
        <w:rPr>
          <w:rFonts w:ascii="Arial" w:hAnsi="Arial" w:cs="Arial"/>
          <w:spacing w:val="-3"/>
          <w:sz w:val="24"/>
          <w:szCs w:val="26"/>
          <w:lang w:val="es-419"/>
        </w:rPr>
        <w:t>15 de julio de 2015</w:t>
      </w:r>
      <w:r w:rsidR="000F2FE8" w:rsidRPr="009E6F02">
        <w:rPr>
          <w:rFonts w:ascii="Arial" w:hAnsi="Arial" w:cs="Arial"/>
          <w:spacing w:val="-3"/>
          <w:sz w:val="24"/>
          <w:szCs w:val="26"/>
          <w:lang w:val="es-419"/>
        </w:rPr>
        <w:t xml:space="preserve">, entre </w:t>
      </w:r>
      <w:r w:rsidR="00A01841" w:rsidRPr="009E6F02">
        <w:rPr>
          <w:rFonts w:ascii="Arial" w:hAnsi="Arial" w:cs="Arial"/>
          <w:spacing w:val="-3"/>
          <w:sz w:val="24"/>
          <w:szCs w:val="26"/>
          <w:lang w:val="es-419"/>
        </w:rPr>
        <w:t>esa fecha y el año 2018</w:t>
      </w:r>
      <w:r w:rsidR="000F2FE8" w:rsidRPr="009E6F02">
        <w:rPr>
          <w:rFonts w:ascii="Arial" w:hAnsi="Arial" w:cs="Arial"/>
          <w:spacing w:val="-3"/>
          <w:sz w:val="24"/>
          <w:szCs w:val="26"/>
          <w:lang w:val="es-419"/>
        </w:rPr>
        <w:t xml:space="preserve"> estuvo cotizando al sistema</w:t>
      </w:r>
      <w:r w:rsidR="000F2FE8" w:rsidRPr="009E6F02">
        <w:rPr>
          <w:rStyle w:val="Refdenotaalpie"/>
          <w:rFonts w:ascii="Arial" w:hAnsi="Arial" w:cs="Arial"/>
          <w:spacing w:val="-3"/>
          <w:sz w:val="24"/>
          <w:szCs w:val="26"/>
          <w:lang w:val="es-419"/>
        </w:rPr>
        <w:footnoteReference w:id="14"/>
      </w:r>
      <w:r w:rsidR="000F2FE8" w:rsidRPr="009E6F02">
        <w:rPr>
          <w:rFonts w:ascii="Arial" w:hAnsi="Arial" w:cs="Arial"/>
          <w:spacing w:val="-3"/>
          <w:sz w:val="24"/>
          <w:szCs w:val="26"/>
          <w:lang w:val="es-419"/>
        </w:rPr>
        <w:t>, lo que lo ubicaría en la situación de que pudo estar prestando su fuerza laboral hasta ese último año y, por tanto, no se puede desconocer dicha situación, y deben tenerse como válidos aquellos aportes que se realicen después de la fecha de estructuración hasta que la cotización se suspende, ya que es este último instante en el que se infiere que la persona pierde definitivamente su capacidad para trabajar. De lo contrario, se estaría atentando de manera grave contra los derechos fundamentales de quienes por su condición de discapacidad merecen una especial protección constitucional</w:t>
      </w:r>
      <w:r w:rsidR="000F2FE8" w:rsidRPr="009E6F02">
        <w:rPr>
          <w:rStyle w:val="Refdenotaalpie"/>
          <w:rFonts w:ascii="Times New Roman" w:hAnsi="Times New Roman"/>
          <w:sz w:val="24"/>
          <w:szCs w:val="28"/>
          <w:lang w:val="es-419"/>
        </w:rPr>
        <w:footnoteReference w:id="15"/>
      </w:r>
      <w:r w:rsidR="000F2FE8" w:rsidRPr="009E6F02">
        <w:rPr>
          <w:rFonts w:ascii="Arial" w:hAnsi="Arial" w:cs="Arial"/>
          <w:spacing w:val="-3"/>
          <w:sz w:val="24"/>
          <w:szCs w:val="26"/>
          <w:lang w:val="es-419"/>
        </w:rPr>
        <w:t>.</w:t>
      </w:r>
    </w:p>
    <w:p w:rsidR="000F2FE8" w:rsidRPr="009E6F02" w:rsidRDefault="000F2FE8" w:rsidP="008D2EFD">
      <w:pPr>
        <w:spacing w:line="276" w:lineRule="auto"/>
        <w:ind w:right="-40"/>
        <w:jc w:val="both"/>
        <w:rPr>
          <w:rFonts w:ascii="Arial" w:hAnsi="Arial" w:cs="Arial"/>
          <w:sz w:val="14"/>
          <w:szCs w:val="16"/>
          <w:lang w:val="es-419"/>
        </w:rPr>
      </w:pPr>
    </w:p>
    <w:p w:rsidR="000F2FE8" w:rsidRPr="009E6F02" w:rsidRDefault="00A01841" w:rsidP="008D2EFD">
      <w:pPr>
        <w:pStyle w:val="Sinespaciado10"/>
        <w:spacing w:line="276" w:lineRule="auto"/>
        <w:ind w:firstLine="2835"/>
        <w:jc w:val="both"/>
        <w:rPr>
          <w:rFonts w:ascii="Arial" w:hAnsi="Arial" w:cs="Arial"/>
          <w:spacing w:val="-3"/>
          <w:sz w:val="24"/>
          <w:szCs w:val="26"/>
          <w:lang w:val="es-419"/>
        </w:rPr>
      </w:pPr>
      <w:r w:rsidRPr="009E6F02">
        <w:rPr>
          <w:rFonts w:ascii="Arial" w:hAnsi="Arial" w:cs="Arial"/>
          <w:spacing w:val="-3"/>
          <w:sz w:val="24"/>
          <w:szCs w:val="26"/>
          <w:lang w:val="es-419"/>
        </w:rPr>
        <w:t>C</w:t>
      </w:r>
      <w:r w:rsidR="000F2FE8" w:rsidRPr="009E6F02">
        <w:rPr>
          <w:rFonts w:ascii="Arial" w:hAnsi="Arial" w:cs="Arial"/>
          <w:spacing w:val="-3"/>
          <w:sz w:val="24"/>
          <w:szCs w:val="26"/>
          <w:lang w:val="es-419"/>
        </w:rPr>
        <w:t xml:space="preserve">on base en los precedentes traídos a colación, es viable concluir que, independientemente de que la fecha de estructuración de la invalidez sea el </w:t>
      </w:r>
      <w:r w:rsidRPr="009E6F02">
        <w:rPr>
          <w:rFonts w:ascii="Arial" w:hAnsi="Arial" w:cs="Arial"/>
          <w:spacing w:val="-3"/>
          <w:sz w:val="24"/>
          <w:szCs w:val="26"/>
          <w:lang w:val="es-419"/>
        </w:rPr>
        <w:t>15</w:t>
      </w:r>
      <w:r w:rsidR="000F2FE8" w:rsidRPr="009E6F02">
        <w:rPr>
          <w:rFonts w:ascii="Arial" w:hAnsi="Arial" w:cs="Arial"/>
          <w:spacing w:val="-3"/>
          <w:sz w:val="24"/>
          <w:szCs w:val="26"/>
          <w:lang w:val="es-419"/>
        </w:rPr>
        <w:t xml:space="preserve"> de julio de 201</w:t>
      </w:r>
      <w:r w:rsidRPr="009E6F02">
        <w:rPr>
          <w:rFonts w:ascii="Arial" w:hAnsi="Arial" w:cs="Arial"/>
          <w:spacing w:val="-3"/>
          <w:sz w:val="24"/>
          <w:szCs w:val="26"/>
          <w:lang w:val="es-419"/>
        </w:rPr>
        <w:t>5</w:t>
      </w:r>
      <w:r w:rsidR="00125D57" w:rsidRPr="009E6F02">
        <w:rPr>
          <w:rFonts w:ascii="Arial" w:hAnsi="Arial" w:cs="Arial"/>
          <w:spacing w:val="-3"/>
          <w:sz w:val="24"/>
          <w:szCs w:val="26"/>
          <w:lang w:val="es-419"/>
        </w:rPr>
        <w:t xml:space="preserve"> y</w:t>
      </w:r>
      <w:r w:rsidR="000F2FE8" w:rsidRPr="009E6F02">
        <w:rPr>
          <w:rFonts w:ascii="Arial" w:hAnsi="Arial" w:cs="Arial"/>
          <w:spacing w:val="-3"/>
          <w:sz w:val="24"/>
          <w:szCs w:val="26"/>
          <w:lang w:val="es-419"/>
        </w:rPr>
        <w:t xml:space="preserve"> la calificación de la invalidez es de</w:t>
      </w:r>
      <w:r w:rsidRPr="009E6F02">
        <w:rPr>
          <w:rFonts w:ascii="Arial" w:hAnsi="Arial" w:cs="Arial"/>
          <w:spacing w:val="-3"/>
          <w:sz w:val="24"/>
          <w:szCs w:val="26"/>
          <w:lang w:val="es-419"/>
        </w:rPr>
        <w:t>l 8</w:t>
      </w:r>
      <w:r w:rsidR="000F2FE8" w:rsidRPr="009E6F02">
        <w:rPr>
          <w:rFonts w:ascii="Arial" w:hAnsi="Arial" w:cs="Arial"/>
          <w:spacing w:val="-3"/>
          <w:sz w:val="24"/>
          <w:szCs w:val="26"/>
          <w:lang w:val="es-419"/>
        </w:rPr>
        <w:t xml:space="preserve"> </w:t>
      </w:r>
      <w:r w:rsidRPr="009E6F02">
        <w:rPr>
          <w:rFonts w:ascii="Arial" w:hAnsi="Arial" w:cs="Arial"/>
          <w:spacing w:val="-3"/>
          <w:sz w:val="24"/>
          <w:szCs w:val="26"/>
          <w:lang w:val="es-419"/>
        </w:rPr>
        <w:t xml:space="preserve">de mayo </w:t>
      </w:r>
      <w:r w:rsidR="000F2FE8" w:rsidRPr="009E6F02">
        <w:rPr>
          <w:rFonts w:ascii="Arial" w:hAnsi="Arial" w:cs="Arial"/>
          <w:spacing w:val="-3"/>
          <w:sz w:val="24"/>
          <w:szCs w:val="26"/>
          <w:lang w:val="es-419"/>
        </w:rPr>
        <w:t>de 201</w:t>
      </w:r>
      <w:r w:rsidRPr="009E6F02">
        <w:rPr>
          <w:rFonts w:ascii="Arial" w:hAnsi="Arial" w:cs="Arial"/>
          <w:spacing w:val="-3"/>
          <w:sz w:val="24"/>
          <w:szCs w:val="26"/>
          <w:lang w:val="es-419"/>
        </w:rPr>
        <w:t>6</w:t>
      </w:r>
      <w:r w:rsidR="00125D57" w:rsidRPr="009E6F02">
        <w:rPr>
          <w:rFonts w:ascii="Arial" w:hAnsi="Arial" w:cs="Arial"/>
          <w:spacing w:val="-3"/>
          <w:sz w:val="24"/>
          <w:szCs w:val="26"/>
          <w:lang w:val="es-419"/>
        </w:rPr>
        <w:t>;</w:t>
      </w:r>
      <w:r w:rsidR="000F2FE8" w:rsidRPr="009E6F02">
        <w:rPr>
          <w:rFonts w:ascii="Arial" w:hAnsi="Arial" w:cs="Arial"/>
          <w:spacing w:val="-3"/>
          <w:sz w:val="24"/>
          <w:szCs w:val="26"/>
          <w:lang w:val="es-419"/>
        </w:rPr>
        <w:t xml:space="preserve"> el actor siguió cotizando a </w:t>
      </w:r>
      <w:r w:rsidR="000F2FE8" w:rsidRPr="009E6F02">
        <w:rPr>
          <w:rFonts w:ascii="Arial" w:eastAsia="Arial" w:hAnsi="Arial" w:cs="Arial"/>
          <w:sz w:val="20"/>
          <w:lang w:val="es-419"/>
        </w:rPr>
        <w:t>COLPENSIONES</w:t>
      </w:r>
      <w:r w:rsidR="000F2FE8" w:rsidRPr="009E6F02">
        <w:rPr>
          <w:rFonts w:ascii="Arial" w:hAnsi="Arial" w:cs="Arial"/>
          <w:spacing w:val="-3"/>
          <w:sz w:val="24"/>
          <w:szCs w:val="26"/>
          <w:lang w:val="es-419"/>
        </w:rPr>
        <w:t xml:space="preserve"> hasta e</w:t>
      </w:r>
      <w:r w:rsidRPr="009E6F02">
        <w:rPr>
          <w:rFonts w:ascii="Arial" w:hAnsi="Arial" w:cs="Arial"/>
          <w:spacing w:val="-3"/>
          <w:sz w:val="24"/>
          <w:szCs w:val="26"/>
          <w:lang w:val="es-419"/>
        </w:rPr>
        <w:t>l 31 de octubre de 2018</w:t>
      </w:r>
      <w:r w:rsidR="000F2FE8" w:rsidRPr="009E6F02">
        <w:rPr>
          <w:rStyle w:val="Refdenotaalpie"/>
          <w:rFonts w:ascii="Arial" w:hAnsi="Arial" w:cs="Arial"/>
          <w:spacing w:val="-3"/>
          <w:sz w:val="24"/>
          <w:szCs w:val="26"/>
          <w:lang w:val="es-419"/>
        </w:rPr>
        <w:footnoteReference w:id="16"/>
      </w:r>
      <w:r w:rsidR="00125D57" w:rsidRPr="009E6F02">
        <w:rPr>
          <w:rFonts w:ascii="Arial" w:hAnsi="Arial" w:cs="Arial"/>
          <w:spacing w:val="-3"/>
          <w:sz w:val="24"/>
          <w:szCs w:val="26"/>
          <w:lang w:val="es-419"/>
        </w:rPr>
        <w:t xml:space="preserve">, </w:t>
      </w:r>
      <w:r w:rsidR="00125D57" w:rsidRPr="009E6F02">
        <w:rPr>
          <w:rFonts w:ascii="Arial" w:hAnsi="Arial" w:cs="Arial"/>
          <w:sz w:val="24"/>
          <w:szCs w:val="26"/>
          <w:lang w:val="es-419"/>
        </w:rPr>
        <w:t>con</w:t>
      </w:r>
      <w:r w:rsidR="00ED0144" w:rsidRPr="009E6F02">
        <w:rPr>
          <w:rFonts w:ascii="Arial" w:hAnsi="Arial" w:cs="Arial"/>
          <w:sz w:val="24"/>
          <w:szCs w:val="26"/>
          <w:lang w:val="es-419"/>
        </w:rPr>
        <w:t>tando con</w:t>
      </w:r>
      <w:r w:rsidR="00125D57" w:rsidRPr="009E6F02">
        <w:rPr>
          <w:rFonts w:ascii="Arial" w:hAnsi="Arial" w:cs="Arial"/>
          <w:sz w:val="24"/>
          <w:szCs w:val="26"/>
          <w:lang w:val="es-419"/>
        </w:rPr>
        <w:t xml:space="preserve"> más de 50 semanas cotizadas, </w:t>
      </w:r>
      <w:bookmarkStart w:id="0" w:name="_GoBack"/>
      <w:bookmarkEnd w:id="0"/>
      <w:r w:rsidR="00125D57" w:rsidRPr="009E6F02">
        <w:rPr>
          <w:rFonts w:ascii="Arial" w:hAnsi="Arial" w:cs="Arial"/>
          <w:sz w:val="24"/>
          <w:szCs w:val="26"/>
          <w:lang w:val="es-419"/>
        </w:rPr>
        <w:t xml:space="preserve">pues en su caso el estado de invalidez se originó en </w:t>
      </w:r>
      <w:r w:rsidR="00ED0144" w:rsidRPr="009E6F02">
        <w:rPr>
          <w:rFonts w:ascii="Arial" w:hAnsi="Arial" w:cs="Arial"/>
          <w:sz w:val="24"/>
          <w:szCs w:val="26"/>
          <w:lang w:val="es-419"/>
        </w:rPr>
        <w:t xml:space="preserve">una </w:t>
      </w:r>
      <w:r w:rsidR="00125D57" w:rsidRPr="009E6F02">
        <w:rPr>
          <w:rFonts w:ascii="Arial" w:hAnsi="Arial" w:cs="Arial"/>
          <w:sz w:val="24"/>
          <w:szCs w:val="26"/>
          <w:lang w:val="es-419"/>
        </w:rPr>
        <w:t>enfermedad</w:t>
      </w:r>
      <w:r w:rsidR="00ED0144" w:rsidRPr="009E6F02">
        <w:rPr>
          <w:rFonts w:ascii="Arial" w:hAnsi="Arial" w:cs="Arial"/>
          <w:sz w:val="24"/>
          <w:szCs w:val="26"/>
          <w:lang w:val="es-419"/>
        </w:rPr>
        <w:t xml:space="preserve"> catalogada como degenerativa, según </w:t>
      </w:r>
      <w:r w:rsidR="00ED0144" w:rsidRPr="009E6F02">
        <w:rPr>
          <w:rFonts w:ascii="Arial" w:hAnsi="Arial" w:cs="Arial"/>
          <w:spacing w:val="-3"/>
          <w:sz w:val="24"/>
          <w:szCs w:val="26"/>
          <w:lang w:val="es-419"/>
        </w:rPr>
        <w:t>el dictamen pericial aportado (fls. 25-27 ib.)</w:t>
      </w:r>
      <w:r w:rsidR="000F2FE8" w:rsidRPr="009E6F02">
        <w:rPr>
          <w:rFonts w:ascii="Arial" w:hAnsi="Arial" w:cs="Arial"/>
          <w:spacing w:val="-3"/>
          <w:sz w:val="24"/>
          <w:szCs w:val="26"/>
          <w:lang w:val="es-419"/>
        </w:rPr>
        <w:t xml:space="preserve">. </w:t>
      </w:r>
    </w:p>
    <w:p w:rsidR="000F2FE8" w:rsidRPr="009E6F02" w:rsidRDefault="000F2FE8" w:rsidP="008D2EFD">
      <w:pPr>
        <w:pStyle w:val="Sinespaciado10"/>
        <w:spacing w:line="276" w:lineRule="auto"/>
        <w:ind w:firstLine="2835"/>
        <w:jc w:val="both"/>
        <w:rPr>
          <w:rFonts w:ascii="Arial" w:hAnsi="Arial" w:cs="Arial"/>
          <w:spacing w:val="-3"/>
          <w:sz w:val="14"/>
          <w:szCs w:val="16"/>
          <w:lang w:val="es-419"/>
        </w:rPr>
      </w:pPr>
    </w:p>
    <w:p w:rsidR="000F2FE8" w:rsidRPr="009E6F02" w:rsidRDefault="000F2FE8" w:rsidP="008D2EFD">
      <w:pPr>
        <w:pStyle w:val="Sinespaciado10"/>
        <w:spacing w:line="276" w:lineRule="auto"/>
        <w:ind w:firstLine="2835"/>
        <w:jc w:val="both"/>
        <w:rPr>
          <w:rFonts w:ascii="Arial" w:hAnsi="Arial" w:cs="Arial"/>
          <w:spacing w:val="-3"/>
          <w:sz w:val="24"/>
          <w:szCs w:val="26"/>
          <w:lang w:val="es-419"/>
        </w:rPr>
      </w:pPr>
      <w:r w:rsidRPr="009E6F02">
        <w:rPr>
          <w:rFonts w:ascii="Arial" w:hAnsi="Arial" w:cs="Arial"/>
          <w:spacing w:val="-3"/>
          <w:sz w:val="24"/>
          <w:szCs w:val="26"/>
          <w:lang w:val="es-419"/>
        </w:rPr>
        <w:t xml:space="preserve">En ese orden de ideas, la Sala ordenará a la </w:t>
      </w:r>
      <w:r w:rsidRPr="009E6F02">
        <w:rPr>
          <w:rFonts w:ascii="Arial" w:hAnsi="Arial" w:cs="Arial"/>
          <w:sz w:val="20"/>
          <w:lang w:val="es-419" w:eastAsia="es-ES"/>
        </w:rPr>
        <w:t xml:space="preserve">ADMINISTRADORA COLOMBIANA DE PENSIONES – </w:t>
      </w:r>
      <w:r w:rsidRPr="009E6F02">
        <w:rPr>
          <w:rFonts w:ascii="Arial" w:eastAsia="Arial" w:hAnsi="Arial" w:cs="Arial"/>
          <w:sz w:val="20"/>
          <w:lang w:val="es-419"/>
        </w:rPr>
        <w:t>COLPENSIONES</w:t>
      </w:r>
      <w:r w:rsidRPr="009E6F02">
        <w:rPr>
          <w:rFonts w:ascii="Arial" w:eastAsia="Arial" w:hAnsi="Arial" w:cs="Arial"/>
          <w:sz w:val="24"/>
          <w:szCs w:val="26"/>
          <w:lang w:val="es-419"/>
        </w:rPr>
        <w:t>,</w:t>
      </w:r>
      <w:r w:rsidRPr="009E6F02">
        <w:rPr>
          <w:rFonts w:ascii="Arial" w:hAnsi="Arial" w:cs="Arial"/>
          <w:spacing w:val="-3"/>
          <w:sz w:val="24"/>
          <w:szCs w:val="26"/>
          <w:lang w:val="es-419"/>
        </w:rPr>
        <w:t xml:space="preserve"> reconocer y pagar la </w:t>
      </w:r>
      <w:r w:rsidR="003B126D" w:rsidRPr="009E6F02">
        <w:rPr>
          <w:rFonts w:ascii="Arial" w:hAnsi="Arial" w:cs="Arial"/>
          <w:spacing w:val="-3"/>
          <w:sz w:val="24"/>
          <w:szCs w:val="26"/>
          <w:lang w:val="es-419"/>
        </w:rPr>
        <w:t>pensión de invalidez del actor.</w:t>
      </w:r>
    </w:p>
    <w:p w:rsidR="000F2FE8" w:rsidRPr="009E6F02" w:rsidRDefault="000F2FE8" w:rsidP="008D2EFD">
      <w:pPr>
        <w:pStyle w:val="Sinespaciado10"/>
        <w:spacing w:line="276" w:lineRule="auto"/>
        <w:ind w:firstLine="2835"/>
        <w:jc w:val="both"/>
        <w:rPr>
          <w:rFonts w:ascii="Arial" w:hAnsi="Arial" w:cs="Arial"/>
          <w:spacing w:val="-3"/>
          <w:sz w:val="14"/>
          <w:szCs w:val="16"/>
          <w:lang w:val="es-419"/>
        </w:rPr>
      </w:pPr>
    </w:p>
    <w:p w:rsidR="000F2FE8" w:rsidRPr="009E6F02" w:rsidRDefault="00E80E86" w:rsidP="008D2EFD">
      <w:pPr>
        <w:pStyle w:val="Sinespaciado"/>
        <w:spacing w:line="276" w:lineRule="auto"/>
        <w:ind w:firstLine="2835"/>
        <w:jc w:val="both"/>
        <w:rPr>
          <w:rFonts w:ascii="Arial" w:hAnsi="Arial" w:cs="Arial"/>
          <w:spacing w:val="-3"/>
          <w:sz w:val="24"/>
          <w:szCs w:val="26"/>
          <w:lang w:val="es-419"/>
        </w:rPr>
      </w:pPr>
      <w:r w:rsidRPr="009E6F02">
        <w:rPr>
          <w:rFonts w:ascii="Arial" w:hAnsi="Arial" w:cs="Arial"/>
          <w:sz w:val="24"/>
          <w:szCs w:val="26"/>
          <w:lang w:val="es-419"/>
        </w:rPr>
        <w:t>10</w:t>
      </w:r>
      <w:r w:rsidR="000F2FE8" w:rsidRPr="009E6F02">
        <w:rPr>
          <w:rFonts w:ascii="Arial" w:hAnsi="Arial" w:cs="Arial"/>
          <w:sz w:val="24"/>
          <w:szCs w:val="26"/>
          <w:lang w:val="es-419"/>
        </w:rPr>
        <w:t xml:space="preserve">. La Sala revocará la decisión de primer grado y en su lugar concederá el amparo deprecado, </w:t>
      </w:r>
      <w:r w:rsidR="000E724B" w:rsidRPr="009E6F02">
        <w:rPr>
          <w:rFonts w:ascii="Arial" w:hAnsi="Arial" w:cs="Arial"/>
          <w:sz w:val="24"/>
          <w:szCs w:val="26"/>
          <w:lang w:val="es-419"/>
        </w:rPr>
        <w:t xml:space="preserve">efecto para lo cual ordenará a la doctora </w:t>
      </w:r>
      <w:r w:rsidRPr="009E6F02">
        <w:rPr>
          <w:rFonts w:ascii="Arial" w:hAnsi="Arial" w:cs="Arial"/>
          <w:szCs w:val="26"/>
          <w:lang w:val="es-419"/>
        </w:rPr>
        <w:t>PAOLA MORENO CHAVARRIA</w:t>
      </w:r>
      <w:r w:rsidR="000E724B" w:rsidRPr="009E6F02">
        <w:rPr>
          <w:rFonts w:ascii="Arial" w:hAnsi="Arial" w:cs="Arial"/>
          <w:sz w:val="24"/>
          <w:szCs w:val="26"/>
          <w:lang w:val="es-419"/>
        </w:rPr>
        <w:t xml:space="preserve">, en su calidad de </w:t>
      </w:r>
      <w:r w:rsidR="000E724B" w:rsidRPr="009E6F02">
        <w:rPr>
          <w:rFonts w:ascii="Arial" w:hAnsi="Arial" w:cs="Arial"/>
          <w:szCs w:val="26"/>
          <w:lang w:val="es-419"/>
        </w:rPr>
        <w:t xml:space="preserve">SUBDIRECTORA DETERMINACIÓN </w:t>
      </w:r>
      <w:r w:rsidRPr="009E6F02">
        <w:rPr>
          <w:rFonts w:ascii="Arial" w:hAnsi="Arial" w:cs="Arial"/>
          <w:szCs w:val="26"/>
          <w:lang w:val="es-419"/>
        </w:rPr>
        <w:t xml:space="preserve">X </w:t>
      </w:r>
      <w:r w:rsidR="000E724B" w:rsidRPr="009E6F02">
        <w:rPr>
          <w:rFonts w:ascii="Arial" w:hAnsi="Arial" w:cs="Arial"/>
          <w:sz w:val="24"/>
          <w:szCs w:val="26"/>
          <w:lang w:val="es-419"/>
        </w:rPr>
        <w:t xml:space="preserve">de la </w:t>
      </w:r>
      <w:r w:rsidR="000E724B" w:rsidRPr="009E6F02">
        <w:rPr>
          <w:rFonts w:ascii="Arial" w:hAnsi="Arial" w:cs="Arial"/>
          <w:szCs w:val="26"/>
          <w:lang w:val="es-419"/>
        </w:rPr>
        <w:t>ADMINISTRADORA COLOMBIANA DE PENSIONES – COLPENSIONES</w:t>
      </w:r>
      <w:r w:rsidR="000E724B" w:rsidRPr="009E6F02">
        <w:rPr>
          <w:rFonts w:ascii="Arial" w:hAnsi="Arial" w:cs="Arial"/>
          <w:sz w:val="24"/>
          <w:szCs w:val="26"/>
          <w:lang w:val="es-419"/>
        </w:rPr>
        <w:t>, o quien haga sus veces, que proceda, dentro de los diez (10) días siguientes a la notificación que de esta providencia se haga, a dejar sin efecto la resolución SUB 1</w:t>
      </w:r>
      <w:r w:rsidRPr="009E6F02">
        <w:rPr>
          <w:rFonts w:ascii="Arial" w:hAnsi="Arial" w:cs="Arial"/>
          <w:sz w:val="24"/>
          <w:szCs w:val="26"/>
          <w:lang w:val="es-419"/>
        </w:rPr>
        <w:t>94400 del 23</w:t>
      </w:r>
      <w:r w:rsidR="000E724B" w:rsidRPr="009E6F02">
        <w:rPr>
          <w:rFonts w:ascii="Arial" w:hAnsi="Arial" w:cs="Arial"/>
          <w:sz w:val="24"/>
          <w:szCs w:val="26"/>
          <w:lang w:val="es-419"/>
        </w:rPr>
        <w:t xml:space="preserve"> de ju</w:t>
      </w:r>
      <w:r w:rsidRPr="009E6F02">
        <w:rPr>
          <w:rFonts w:ascii="Arial" w:hAnsi="Arial" w:cs="Arial"/>
          <w:sz w:val="24"/>
          <w:szCs w:val="26"/>
          <w:lang w:val="es-419"/>
        </w:rPr>
        <w:t>lio de 2018</w:t>
      </w:r>
      <w:r w:rsidR="000E724B" w:rsidRPr="009E6F02">
        <w:rPr>
          <w:rFonts w:ascii="Arial" w:hAnsi="Arial" w:cs="Arial"/>
          <w:sz w:val="24"/>
          <w:szCs w:val="26"/>
          <w:lang w:val="es-419"/>
        </w:rPr>
        <w:t>, y en el mismo lapso, expedir un nuevo acto administrativo en el que</w:t>
      </w:r>
      <w:r w:rsidR="000F2FE8" w:rsidRPr="009E6F02">
        <w:rPr>
          <w:rFonts w:ascii="Arial" w:eastAsia="Arial" w:hAnsi="Arial" w:cs="Arial"/>
          <w:sz w:val="24"/>
          <w:szCs w:val="26"/>
          <w:lang w:val="es-419"/>
        </w:rPr>
        <w:t xml:space="preserve"> reconozca y pague la pensión de invalidez al señor </w:t>
      </w:r>
      <w:r w:rsidR="003B126D" w:rsidRPr="009E6F02">
        <w:rPr>
          <w:rFonts w:ascii="Arial" w:hAnsi="Arial" w:cs="Arial"/>
          <w:szCs w:val="26"/>
          <w:lang w:val="es-419"/>
        </w:rPr>
        <w:t>ÁLVARO ANTONIO ARENAS LONDOÑO</w:t>
      </w:r>
      <w:r w:rsidR="000F2FE8" w:rsidRPr="009E6F02">
        <w:rPr>
          <w:rFonts w:ascii="Arial" w:eastAsia="Arial" w:hAnsi="Arial" w:cs="Arial"/>
          <w:sz w:val="24"/>
          <w:szCs w:val="26"/>
          <w:lang w:val="es-419"/>
        </w:rPr>
        <w:t>, con fundamento en lo expuesto en la parte motiva de esta sentencia.</w:t>
      </w:r>
    </w:p>
    <w:p w:rsidR="000F2FE8" w:rsidRPr="009E6F02" w:rsidRDefault="000F2FE8" w:rsidP="008D2EFD">
      <w:pPr>
        <w:pStyle w:val="Sinespaciado10"/>
        <w:spacing w:line="276" w:lineRule="auto"/>
        <w:ind w:firstLine="2835"/>
        <w:jc w:val="both"/>
        <w:rPr>
          <w:rFonts w:ascii="Arial" w:hAnsi="Arial" w:cs="Arial"/>
          <w:spacing w:val="-3"/>
          <w:sz w:val="14"/>
          <w:szCs w:val="16"/>
          <w:lang w:val="es-419"/>
        </w:rPr>
      </w:pPr>
    </w:p>
    <w:p w:rsidR="000F2FE8" w:rsidRPr="009E6F02" w:rsidRDefault="000F2FE8" w:rsidP="008D2EFD">
      <w:pPr>
        <w:pStyle w:val="Sinespaciado10"/>
        <w:spacing w:line="276" w:lineRule="auto"/>
        <w:ind w:firstLine="2835"/>
        <w:jc w:val="both"/>
        <w:rPr>
          <w:rFonts w:ascii="Arial" w:hAnsi="Arial" w:cs="Arial"/>
          <w:b/>
          <w:bCs/>
          <w:sz w:val="20"/>
          <w:szCs w:val="26"/>
          <w:lang w:val="es-419"/>
        </w:rPr>
      </w:pPr>
      <w:r w:rsidRPr="009E6F02">
        <w:rPr>
          <w:rFonts w:ascii="Arial" w:hAnsi="Arial" w:cs="Arial"/>
          <w:b/>
          <w:bCs/>
          <w:sz w:val="20"/>
          <w:szCs w:val="26"/>
          <w:lang w:val="es-419"/>
        </w:rPr>
        <w:t>VII. DECISIÓN</w:t>
      </w:r>
    </w:p>
    <w:p w:rsidR="000F2FE8" w:rsidRPr="009E6F02" w:rsidRDefault="000F2FE8" w:rsidP="008D2EFD">
      <w:pPr>
        <w:pStyle w:val="Sinespaciado10"/>
        <w:spacing w:line="276" w:lineRule="auto"/>
        <w:ind w:firstLine="2835"/>
        <w:jc w:val="both"/>
        <w:rPr>
          <w:rFonts w:ascii="Arial" w:hAnsi="Arial" w:cs="Arial"/>
          <w:bCs/>
          <w:szCs w:val="26"/>
          <w:lang w:val="es-419"/>
        </w:rPr>
      </w:pPr>
    </w:p>
    <w:p w:rsidR="000F2FE8" w:rsidRPr="009E6F02" w:rsidRDefault="000F2FE8" w:rsidP="008D2EFD">
      <w:pPr>
        <w:pStyle w:val="Sinespaciado2"/>
        <w:spacing w:line="276" w:lineRule="auto"/>
        <w:ind w:firstLine="2880"/>
        <w:jc w:val="both"/>
        <w:rPr>
          <w:rFonts w:ascii="Arial" w:hAnsi="Arial" w:cs="Arial"/>
          <w:sz w:val="24"/>
          <w:szCs w:val="26"/>
          <w:lang w:val="es-419"/>
        </w:rPr>
      </w:pPr>
      <w:r w:rsidRPr="009E6F02">
        <w:rPr>
          <w:rFonts w:ascii="Arial" w:hAnsi="Arial" w:cs="Arial"/>
          <w:sz w:val="24"/>
          <w:szCs w:val="26"/>
          <w:lang w:val="es-419"/>
        </w:rPr>
        <w:lastRenderedPageBreak/>
        <w:t>En mérito de lo expuesto, la Sala de Decisión Civil Familia del Tribunal Superior de Pereira, administrando justicia en nombre de la República y por autoridad de la ley,</w:t>
      </w:r>
    </w:p>
    <w:p w:rsidR="000F2FE8" w:rsidRPr="009E6F02" w:rsidRDefault="000F2FE8" w:rsidP="008D2EFD">
      <w:pPr>
        <w:pStyle w:val="Sinespaciado10"/>
        <w:spacing w:line="276" w:lineRule="auto"/>
        <w:ind w:firstLine="2835"/>
        <w:jc w:val="both"/>
        <w:rPr>
          <w:rFonts w:ascii="Arial" w:hAnsi="Arial" w:cs="Arial"/>
          <w:sz w:val="14"/>
          <w:szCs w:val="16"/>
          <w:lang w:val="es-419"/>
        </w:rPr>
      </w:pPr>
    </w:p>
    <w:p w:rsidR="000F2FE8" w:rsidRPr="009E6F02" w:rsidRDefault="000F2FE8" w:rsidP="008D2EFD">
      <w:pPr>
        <w:pStyle w:val="Sinespaciado10"/>
        <w:spacing w:line="276" w:lineRule="auto"/>
        <w:ind w:firstLine="2835"/>
        <w:jc w:val="both"/>
        <w:rPr>
          <w:rFonts w:ascii="Arial" w:hAnsi="Arial" w:cs="Arial"/>
          <w:b/>
          <w:sz w:val="24"/>
          <w:szCs w:val="26"/>
          <w:lang w:val="es-419"/>
        </w:rPr>
      </w:pPr>
      <w:r w:rsidRPr="009E6F02">
        <w:rPr>
          <w:rFonts w:ascii="Arial" w:hAnsi="Arial" w:cs="Arial"/>
          <w:b/>
          <w:spacing w:val="-3"/>
          <w:szCs w:val="26"/>
          <w:lang w:val="es-419"/>
        </w:rPr>
        <w:t>RESUELVE</w:t>
      </w:r>
      <w:r w:rsidRPr="009E6F02">
        <w:rPr>
          <w:rFonts w:ascii="Arial" w:hAnsi="Arial" w:cs="Arial"/>
          <w:b/>
          <w:spacing w:val="-3"/>
          <w:sz w:val="24"/>
          <w:szCs w:val="26"/>
          <w:lang w:val="es-419"/>
        </w:rPr>
        <w:t>:</w:t>
      </w:r>
    </w:p>
    <w:p w:rsidR="000F2FE8" w:rsidRPr="009E6F02" w:rsidRDefault="000F2FE8" w:rsidP="008D2EFD">
      <w:pPr>
        <w:pStyle w:val="Sinespaciado10"/>
        <w:spacing w:line="276" w:lineRule="auto"/>
        <w:ind w:firstLine="2835"/>
        <w:jc w:val="both"/>
        <w:rPr>
          <w:rFonts w:ascii="Arial" w:hAnsi="Arial" w:cs="Arial"/>
          <w:sz w:val="14"/>
          <w:szCs w:val="16"/>
          <w:lang w:val="es-419"/>
        </w:rPr>
      </w:pPr>
    </w:p>
    <w:p w:rsidR="000F2FE8" w:rsidRPr="009E6F02" w:rsidRDefault="000F2FE8" w:rsidP="008D2EFD">
      <w:pPr>
        <w:pStyle w:val="Sinespaciado10"/>
        <w:spacing w:line="276" w:lineRule="auto"/>
        <w:ind w:firstLine="2835"/>
        <w:jc w:val="both"/>
        <w:rPr>
          <w:rFonts w:ascii="Arial" w:hAnsi="Arial" w:cs="Arial"/>
          <w:sz w:val="24"/>
          <w:szCs w:val="26"/>
          <w:lang w:val="es-419" w:eastAsia="es-ES"/>
        </w:rPr>
      </w:pPr>
      <w:r w:rsidRPr="009E6F02">
        <w:rPr>
          <w:rFonts w:ascii="Arial" w:hAnsi="Arial" w:cs="Arial"/>
          <w:b/>
          <w:spacing w:val="-3"/>
          <w:sz w:val="24"/>
          <w:szCs w:val="26"/>
          <w:lang w:val="es-419"/>
        </w:rPr>
        <w:t>Primero:</w:t>
      </w:r>
      <w:r w:rsidRPr="009E6F02">
        <w:rPr>
          <w:rFonts w:ascii="Arial" w:hAnsi="Arial" w:cs="Arial"/>
          <w:spacing w:val="-3"/>
          <w:sz w:val="24"/>
          <w:szCs w:val="26"/>
          <w:lang w:val="es-419"/>
        </w:rPr>
        <w:t xml:space="preserve"> </w:t>
      </w:r>
      <w:r w:rsidRPr="009E6F02">
        <w:rPr>
          <w:rFonts w:ascii="Arial" w:hAnsi="Arial" w:cs="Arial"/>
          <w:spacing w:val="-3"/>
          <w:szCs w:val="26"/>
          <w:lang w:val="es-419"/>
        </w:rPr>
        <w:t>REVOCAR</w:t>
      </w:r>
      <w:r w:rsidRPr="009E6F02">
        <w:rPr>
          <w:rFonts w:ascii="Arial" w:hAnsi="Arial" w:cs="Arial"/>
          <w:spacing w:val="-3"/>
          <w:sz w:val="24"/>
          <w:szCs w:val="26"/>
          <w:lang w:val="es-419"/>
        </w:rPr>
        <w:t xml:space="preserve"> </w:t>
      </w:r>
      <w:r w:rsidRPr="009E6F02">
        <w:rPr>
          <w:rFonts w:ascii="Arial" w:hAnsi="Arial" w:cs="Arial"/>
          <w:sz w:val="24"/>
          <w:szCs w:val="26"/>
          <w:lang w:val="es-419" w:eastAsia="es-ES"/>
        </w:rPr>
        <w:t>la sentencia proferida el día 2</w:t>
      </w:r>
      <w:r w:rsidR="003B126D" w:rsidRPr="009E6F02">
        <w:rPr>
          <w:rFonts w:ascii="Arial" w:hAnsi="Arial" w:cs="Arial"/>
          <w:sz w:val="24"/>
          <w:szCs w:val="26"/>
          <w:lang w:val="es-419" w:eastAsia="es-ES"/>
        </w:rPr>
        <w:t>4</w:t>
      </w:r>
      <w:r w:rsidRPr="009E6F02">
        <w:rPr>
          <w:rFonts w:ascii="Arial" w:hAnsi="Arial" w:cs="Arial"/>
          <w:sz w:val="24"/>
          <w:szCs w:val="26"/>
          <w:lang w:val="es-419" w:eastAsia="es-ES"/>
        </w:rPr>
        <w:t xml:space="preserve"> de </w:t>
      </w:r>
      <w:r w:rsidR="003B126D" w:rsidRPr="009E6F02">
        <w:rPr>
          <w:rFonts w:ascii="Arial" w:hAnsi="Arial" w:cs="Arial"/>
          <w:sz w:val="24"/>
          <w:szCs w:val="26"/>
          <w:lang w:val="es-419" w:eastAsia="es-ES"/>
        </w:rPr>
        <w:t>juli</w:t>
      </w:r>
      <w:r w:rsidRPr="009E6F02">
        <w:rPr>
          <w:rFonts w:ascii="Arial" w:hAnsi="Arial" w:cs="Arial"/>
          <w:sz w:val="24"/>
          <w:szCs w:val="26"/>
          <w:lang w:val="es-419" w:eastAsia="es-ES"/>
        </w:rPr>
        <w:t>o de 201</w:t>
      </w:r>
      <w:r w:rsidR="003B126D" w:rsidRPr="009E6F02">
        <w:rPr>
          <w:rFonts w:ascii="Arial" w:hAnsi="Arial" w:cs="Arial"/>
          <w:sz w:val="24"/>
          <w:szCs w:val="26"/>
          <w:lang w:val="es-419" w:eastAsia="es-ES"/>
        </w:rPr>
        <w:t>9</w:t>
      </w:r>
      <w:r w:rsidRPr="009E6F02">
        <w:rPr>
          <w:rFonts w:ascii="Arial" w:hAnsi="Arial" w:cs="Arial"/>
          <w:sz w:val="24"/>
          <w:szCs w:val="26"/>
          <w:lang w:val="es-419" w:eastAsia="es-ES"/>
        </w:rPr>
        <w:t>, por el Juzgado Quinto Civil del Circuito de Pereira, dentro de la presente acción de tutela, por lo indicado en la parte motiva.</w:t>
      </w:r>
    </w:p>
    <w:p w:rsidR="000F2FE8" w:rsidRPr="009E6F02" w:rsidRDefault="000F2FE8" w:rsidP="008D2EFD">
      <w:pPr>
        <w:pStyle w:val="Sinespaciado10"/>
        <w:spacing w:line="276" w:lineRule="auto"/>
        <w:ind w:firstLine="2835"/>
        <w:jc w:val="both"/>
        <w:rPr>
          <w:rFonts w:ascii="Arial" w:hAnsi="Arial" w:cs="Arial"/>
          <w:sz w:val="14"/>
          <w:szCs w:val="26"/>
          <w:lang w:val="es-419" w:eastAsia="es-ES"/>
        </w:rPr>
      </w:pPr>
    </w:p>
    <w:p w:rsidR="000F2FE8" w:rsidRPr="009E6F02" w:rsidRDefault="000F2FE8" w:rsidP="008D2EFD">
      <w:pPr>
        <w:pStyle w:val="Sinespaciado10"/>
        <w:spacing w:line="276" w:lineRule="auto"/>
        <w:ind w:firstLine="2835"/>
        <w:jc w:val="both"/>
        <w:rPr>
          <w:rFonts w:ascii="Arial" w:hAnsi="Arial" w:cs="Arial"/>
          <w:sz w:val="24"/>
          <w:szCs w:val="26"/>
          <w:lang w:val="es-419" w:eastAsia="es-ES"/>
        </w:rPr>
      </w:pPr>
      <w:r w:rsidRPr="009E6F02">
        <w:rPr>
          <w:rFonts w:ascii="Arial" w:hAnsi="Arial" w:cs="Arial"/>
          <w:b/>
          <w:spacing w:val="-3"/>
          <w:szCs w:val="24"/>
          <w:lang w:val="es-419"/>
        </w:rPr>
        <w:t>Segundo:</w:t>
      </w:r>
      <w:r w:rsidRPr="009E6F02">
        <w:rPr>
          <w:rFonts w:ascii="Arial" w:hAnsi="Arial" w:cs="Arial"/>
          <w:spacing w:val="-3"/>
          <w:sz w:val="24"/>
          <w:szCs w:val="26"/>
          <w:lang w:val="es-419"/>
        </w:rPr>
        <w:t xml:space="preserve"> </w:t>
      </w:r>
      <w:r w:rsidRPr="009E6F02">
        <w:rPr>
          <w:rFonts w:ascii="Arial" w:hAnsi="Arial" w:cs="Arial"/>
          <w:spacing w:val="-3"/>
          <w:szCs w:val="26"/>
          <w:lang w:val="es-419"/>
        </w:rPr>
        <w:t>CONCEDER</w:t>
      </w:r>
      <w:r w:rsidRPr="009E6F02">
        <w:rPr>
          <w:rFonts w:ascii="Arial" w:hAnsi="Arial" w:cs="Arial"/>
          <w:b/>
          <w:spacing w:val="-3"/>
          <w:sz w:val="24"/>
          <w:szCs w:val="26"/>
          <w:lang w:val="es-419"/>
        </w:rPr>
        <w:t xml:space="preserve"> </w:t>
      </w:r>
      <w:r w:rsidRPr="009E6F02">
        <w:rPr>
          <w:rFonts w:ascii="Arial" w:hAnsi="Arial" w:cs="Arial"/>
          <w:bCs/>
          <w:spacing w:val="-3"/>
          <w:sz w:val="24"/>
          <w:szCs w:val="26"/>
          <w:lang w:val="es-419"/>
        </w:rPr>
        <w:t xml:space="preserve">el amparo constitucional impetrado </w:t>
      </w:r>
      <w:r w:rsidRPr="009E6F02">
        <w:rPr>
          <w:rFonts w:ascii="Arial" w:hAnsi="Arial" w:cs="Arial"/>
          <w:sz w:val="24"/>
          <w:szCs w:val="26"/>
          <w:lang w:val="es-419" w:eastAsia="es-ES"/>
        </w:rPr>
        <w:t xml:space="preserve">por el señor </w:t>
      </w:r>
      <w:r w:rsidR="003B126D" w:rsidRPr="009E6F02">
        <w:rPr>
          <w:rFonts w:ascii="Arial" w:hAnsi="Arial" w:cs="Arial"/>
          <w:sz w:val="20"/>
          <w:szCs w:val="26"/>
          <w:lang w:val="es-419" w:eastAsia="es-ES"/>
        </w:rPr>
        <w:t>ÁLVARO ANTONIO ARENAS LONDOÑO</w:t>
      </w:r>
      <w:r w:rsidRPr="009E6F02">
        <w:rPr>
          <w:rFonts w:ascii="Arial" w:hAnsi="Arial" w:cs="Arial"/>
          <w:sz w:val="24"/>
          <w:szCs w:val="26"/>
          <w:lang w:val="es-419" w:eastAsia="es-ES"/>
        </w:rPr>
        <w:t xml:space="preserve">, </w:t>
      </w:r>
      <w:r w:rsidRPr="009E6F02">
        <w:rPr>
          <w:rFonts w:ascii="Arial" w:eastAsia="Arial" w:hAnsi="Arial" w:cs="Arial"/>
          <w:sz w:val="24"/>
          <w:szCs w:val="26"/>
          <w:lang w:val="es-419"/>
        </w:rPr>
        <w:t xml:space="preserve">contra </w:t>
      </w:r>
      <w:r w:rsidRPr="009E6F02">
        <w:rPr>
          <w:rFonts w:ascii="Arial" w:hAnsi="Arial" w:cs="Arial"/>
          <w:sz w:val="24"/>
          <w:szCs w:val="26"/>
          <w:lang w:val="es-419" w:eastAsia="es-ES"/>
        </w:rPr>
        <w:t xml:space="preserve">la </w:t>
      </w:r>
      <w:r w:rsidRPr="009E6F02">
        <w:rPr>
          <w:rFonts w:ascii="Arial" w:hAnsi="Arial" w:cs="Arial"/>
          <w:sz w:val="20"/>
          <w:lang w:val="es-419" w:eastAsia="es-ES"/>
        </w:rPr>
        <w:t xml:space="preserve">ADMINISTRADORA COLOMBIANA DE PENSIONES – </w:t>
      </w:r>
      <w:r w:rsidRPr="009E6F02">
        <w:rPr>
          <w:rFonts w:ascii="Arial" w:eastAsia="Arial" w:hAnsi="Arial" w:cs="Arial"/>
          <w:sz w:val="20"/>
          <w:lang w:val="es-419"/>
        </w:rPr>
        <w:t>COLPENSIONES</w:t>
      </w:r>
      <w:r w:rsidRPr="009E6F02">
        <w:rPr>
          <w:rFonts w:ascii="Arial" w:hAnsi="Arial" w:cs="Arial"/>
          <w:sz w:val="24"/>
          <w:szCs w:val="26"/>
          <w:lang w:val="es-419" w:eastAsia="es-ES"/>
        </w:rPr>
        <w:t>.</w:t>
      </w:r>
    </w:p>
    <w:p w:rsidR="000F2FE8" w:rsidRPr="009E6F02" w:rsidRDefault="000F2FE8" w:rsidP="008D2EFD">
      <w:pPr>
        <w:pStyle w:val="Sinespaciado10"/>
        <w:spacing w:line="276" w:lineRule="auto"/>
        <w:ind w:firstLine="2835"/>
        <w:jc w:val="both"/>
        <w:rPr>
          <w:rFonts w:ascii="Arial" w:hAnsi="Arial" w:cs="Arial"/>
          <w:sz w:val="14"/>
          <w:szCs w:val="28"/>
          <w:lang w:val="es-419" w:eastAsia="es-ES"/>
        </w:rPr>
      </w:pPr>
    </w:p>
    <w:p w:rsidR="000F2FE8" w:rsidRPr="009E6F02" w:rsidRDefault="000F2FE8" w:rsidP="008D2EFD">
      <w:pPr>
        <w:pStyle w:val="Sinespaciado10"/>
        <w:spacing w:line="276" w:lineRule="auto"/>
        <w:ind w:firstLine="2835"/>
        <w:jc w:val="both"/>
        <w:rPr>
          <w:rFonts w:ascii="Arial" w:hAnsi="Arial" w:cs="Arial"/>
          <w:spacing w:val="-3"/>
          <w:sz w:val="24"/>
          <w:szCs w:val="26"/>
          <w:lang w:val="es-419"/>
        </w:rPr>
      </w:pPr>
      <w:r w:rsidRPr="009E6F02">
        <w:rPr>
          <w:rFonts w:ascii="Arial" w:hAnsi="Arial" w:cs="Arial"/>
          <w:b/>
          <w:spacing w:val="-3"/>
          <w:szCs w:val="24"/>
          <w:lang w:val="es-419"/>
        </w:rPr>
        <w:t>Tercero:</w:t>
      </w:r>
      <w:r w:rsidRPr="009E6F02">
        <w:rPr>
          <w:rFonts w:ascii="Arial" w:hAnsi="Arial" w:cs="Arial"/>
          <w:spacing w:val="-3"/>
          <w:sz w:val="24"/>
          <w:szCs w:val="26"/>
          <w:lang w:val="es-419"/>
        </w:rPr>
        <w:t xml:space="preserve"> </w:t>
      </w:r>
      <w:r w:rsidRPr="009E6F02">
        <w:rPr>
          <w:rFonts w:ascii="Arial" w:hAnsi="Arial" w:cs="Arial"/>
          <w:bCs/>
          <w:szCs w:val="26"/>
          <w:lang w:val="es-419"/>
        </w:rPr>
        <w:t>ORDENAR</w:t>
      </w:r>
      <w:r w:rsidRPr="009E6F02">
        <w:rPr>
          <w:rFonts w:ascii="Arial" w:hAnsi="Arial" w:cs="Arial"/>
          <w:bCs/>
          <w:sz w:val="24"/>
          <w:szCs w:val="26"/>
          <w:lang w:val="es-419"/>
        </w:rPr>
        <w:t xml:space="preserve"> </w:t>
      </w:r>
      <w:r w:rsidR="00E80E86" w:rsidRPr="009E6F02">
        <w:rPr>
          <w:rFonts w:ascii="Arial" w:hAnsi="Arial" w:cs="Arial"/>
          <w:sz w:val="24"/>
          <w:szCs w:val="26"/>
          <w:lang w:val="es-419"/>
        </w:rPr>
        <w:t xml:space="preserve">a la doctora </w:t>
      </w:r>
      <w:r w:rsidR="00E80E86" w:rsidRPr="009E6F02">
        <w:rPr>
          <w:rFonts w:ascii="Arial" w:hAnsi="Arial" w:cs="Arial"/>
          <w:sz w:val="20"/>
          <w:szCs w:val="26"/>
          <w:lang w:val="es-419"/>
        </w:rPr>
        <w:t>PAOLA MORENO CHAVARRIA</w:t>
      </w:r>
      <w:r w:rsidR="00E80E86" w:rsidRPr="009E6F02">
        <w:rPr>
          <w:rFonts w:ascii="Arial" w:hAnsi="Arial" w:cs="Arial"/>
          <w:sz w:val="24"/>
          <w:szCs w:val="26"/>
          <w:lang w:val="es-419"/>
        </w:rPr>
        <w:t xml:space="preserve">, en su calidad de </w:t>
      </w:r>
      <w:r w:rsidR="00E80E86" w:rsidRPr="009E6F02">
        <w:rPr>
          <w:rFonts w:ascii="Arial" w:hAnsi="Arial" w:cs="Arial"/>
          <w:sz w:val="20"/>
          <w:szCs w:val="26"/>
          <w:lang w:val="es-419"/>
        </w:rPr>
        <w:t xml:space="preserve">SUBDIRECTORA DETERMINACIÓN X </w:t>
      </w:r>
      <w:r w:rsidR="00E80E86" w:rsidRPr="009E6F02">
        <w:rPr>
          <w:rFonts w:ascii="Arial" w:hAnsi="Arial" w:cs="Arial"/>
          <w:sz w:val="24"/>
          <w:szCs w:val="26"/>
          <w:lang w:val="es-419"/>
        </w:rPr>
        <w:t xml:space="preserve">de la </w:t>
      </w:r>
      <w:r w:rsidR="00E80E86" w:rsidRPr="009E6F02">
        <w:rPr>
          <w:rFonts w:ascii="Arial" w:hAnsi="Arial" w:cs="Arial"/>
          <w:sz w:val="20"/>
          <w:szCs w:val="26"/>
          <w:lang w:val="es-419"/>
        </w:rPr>
        <w:t>ADMINISTRADORA COLOMBIANA DE PENSIONES – COLPENSIONES</w:t>
      </w:r>
      <w:r w:rsidR="00E80E86" w:rsidRPr="009E6F02">
        <w:rPr>
          <w:rFonts w:ascii="Arial" w:hAnsi="Arial" w:cs="Arial"/>
          <w:sz w:val="24"/>
          <w:szCs w:val="26"/>
          <w:lang w:val="es-419"/>
        </w:rPr>
        <w:t>, o quien haga sus veces, que proceda, dentro de los diez (10) días siguientes a la notificación que de esta providencia se haga, a dejar sin efecto la resolución SUB 194400 del 23 de julio de 2018, y en el mismo lapso, expedir un nuevo acto administrativo en el que</w:t>
      </w:r>
      <w:r w:rsidR="00E80E86" w:rsidRPr="009E6F02">
        <w:rPr>
          <w:rFonts w:ascii="Arial" w:eastAsia="Arial" w:hAnsi="Arial" w:cs="Arial"/>
          <w:sz w:val="24"/>
          <w:szCs w:val="26"/>
          <w:lang w:val="es-419"/>
        </w:rPr>
        <w:t xml:space="preserve"> reconozca y pague la pensión de invalidez al señor </w:t>
      </w:r>
      <w:r w:rsidR="00E80E86" w:rsidRPr="009E6F02">
        <w:rPr>
          <w:rFonts w:ascii="Arial" w:hAnsi="Arial" w:cs="Arial"/>
          <w:sz w:val="20"/>
          <w:szCs w:val="26"/>
          <w:lang w:val="es-419"/>
        </w:rPr>
        <w:t>ÁLVARO ANTONIO ARENAS LONDOÑO</w:t>
      </w:r>
      <w:r w:rsidR="00E80E86" w:rsidRPr="009E6F02">
        <w:rPr>
          <w:rFonts w:ascii="Arial" w:eastAsia="Arial" w:hAnsi="Arial" w:cs="Arial"/>
          <w:sz w:val="24"/>
          <w:szCs w:val="26"/>
          <w:lang w:val="es-419"/>
        </w:rPr>
        <w:t>, con fundamento en lo expuesto en la parte motiva de esta sentencia</w:t>
      </w:r>
      <w:r w:rsidRPr="009E6F02">
        <w:rPr>
          <w:rFonts w:ascii="Arial" w:hAnsi="Arial" w:cs="Arial"/>
          <w:spacing w:val="-3"/>
          <w:sz w:val="24"/>
          <w:szCs w:val="26"/>
          <w:lang w:val="es-419"/>
        </w:rPr>
        <w:t>.</w:t>
      </w:r>
    </w:p>
    <w:p w:rsidR="000F2FE8" w:rsidRPr="009E6F02" w:rsidRDefault="000F2FE8" w:rsidP="008D2EFD">
      <w:pPr>
        <w:pStyle w:val="Sinespaciado10"/>
        <w:spacing w:line="276" w:lineRule="auto"/>
        <w:ind w:firstLine="2835"/>
        <w:jc w:val="both"/>
        <w:rPr>
          <w:rFonts w:ascii="Arial" w:hAnsi="Arial" w:cs="Arial"/>
          <w:spacing w:val="-3"/>
          <w:sz w:val="14"/>
          <w:szCs w:val="26"/>
          <w:lang w:val="es-419"/>
        </w:rPr>
      </w:pPr>
    </w:p>
    <w:p w:rsidR="000F2FE8" w:rsidRPr="009E6F02" w:rsidRDefault="000F2FE8" w:rsidP="008D2EFD">
      <w:pPr>
        <w:pStyle w:val="Sinespaciado10"/>
        <w:spacing w:line="276" w:lineRule="auto"/>
        <w:ind w:firstLine="2835"/>
        <w:jc w:val="both"/>
        <w:rPr>
          <w:rFonts w:ascii="Arial" w:hAnsi="Arial" w:cs="Arial"/>
          <w:spacing w:val="-3"/>
          <w:sz w:val="24"/>
          <w:szCs w:val="26"/>
          <w:lang w:val="es-419"/>
        </w:rPr>
      </w:pPr>
      <w:r w:rsidRPr="009E6F02">
        <w:rPr>
          <w:rFonts w:ascii="Arial" w:hAnsi="Arial" w:cs="Arial"/>
          <w:b/>
          <w:spacing w:val="-3"/>
          <w:szCs w:val="24"/>
          <w:lang w:val="es-419"/>
        </w:rPr>
        <w:t>Cuarto:</w:t>
      </w:r>
      <w:r w:rsidRPr="009E6F02">
        <w:rPr>
          <w:rFonts w:ascii="Arial" w:hAnsi="Arial" w:cs="Arial"/>
          <w:spacing w:val="-3"/>
          <w:sz w:val="24"/>
          <w:szCs w:val="26"/>
          <w:lang w:val="es-419"/>
        </w:rPr>
        <w:t xml:space="preserve"> Notifíquese esta decisión a los interesados por el medio más expedito posible (Art. 5o., Dto. 306 de 1992).</w:t>
      </w:r>
    </w:p>
    <w:p w:rsidR="000F2FE8" w:rsidRPr="009E6F02" w:rsidRDefault="000F2FE8" w:rsidP="008D2EFD">
      <w:pPr>
        <w:pStyle w:val="Sinespaciado10"/>
        <w:spacing w:line="276" w:lineRule="auto"/>
        <w:ind w:firstLine="2835"/>
        <w:jc w:val="both"/>
        <w:rPr>
          <w:rFonts w:ascii="Arial" w:hAnsi="Arial" w:cs="Arial"/>
          <w:spacing w:val="-3"/>
          <w:sz w:val="14"/>
          <w:szCs w:val="16"/>
          <w:lang w:val="es-419"/>
        </w:rPr>
      </w:pPr>
    </w:p>
    <w:p w:rsidR="000F2FE8" w:rsidRPr="009E6F02" w:rsidRDefault="000F2FE8" w:rsidP="008D2EFD">
      <w:pPr>
        <w:spacing w:line="276" w:lineRule="auto"/>
        <w:ind w:firstLine="2835"/>
        <w:jc w:val="both"/>
        <w:rPr>
          <w:rFonts w:ascii="Arial" w:hAnsi="Arial" w:cs="Arial"/>
          <w:spacing w:val="-3"/>
          <w:sz w:val="24"/>
          <w:szCs w:val="26"/>
          <w:lang w:val="es-419"/>
        </w:rPr>
      </w:pPr>
      <w:r w:rsidRPr="009E6F02">
        <w:rPr>
          <w:rFonts w:ascii="Arial" w:hAnsi="Arial" w:cs="Arial"/>
          <w:b/>
          <w:spacing w:val="-3"/>
          <w:sz w:val="22"/>
          <w:szCs w:val="24"/>
          <w:lang w:val="es-419"/>
        </w:rPr>
        <w:t>Quinto:</w:t>
      </w:r>
      <w:r w:rsidRPr="009E6F02">
        <w:rPr>
          <w:rFonts w:ascii="Arial" w:hAnsi="Arial" w:cs="Arial"/>
          <w:spacing w:val="-3"/>
          <w:sz w:val="24"/>
          <w:szCs w:val="26"/>
          <w:lang w:val="es-419"/>
        </w:rPr>
        <w:t xml:space="preserve"> Remítase el expediente a la Honorable Corte Constitucional para su eventual revisión.</w:t>
      </w:r>
    </w:p>
    <w:p w:rsidR="002A017B" w:rsidRPr="009E6F02" w:rsidRDefault="002A017B" w:rsidP="008D2EFD">
      <w:pPr>
        <w:pStyle w:val="Sinespaciado10"/>
        <w:spacing w:line="276" w:lineRule="auto"/>
        <w:ind w:firstLine="2835"/>
        <w:jc w:val="both"/>
        <w:rPr>
          <w:rFonts w:ascii="Arial" w:hAnsi="Arial" w:cs="Arial"/>
          <w:spacing w:val="-3"/>
          <w:sz w:val="14"/>
          <w:szCs w:val="26"/>
          <w:lang w:val="es-419"/>
        </w:rPr>
      </w:pPr>
    </w:p>
    <w:p w:rsidR="002A017B" w:rsidRPr="009E6F02" w:rsidRDefault="002A017B" w:rsidP="008D2EFD">
      <w:pPr>
        <w:pStyle w:val="Sinespaciado10"/>
        <w:spacing w:line="276" w:lineRule="auto"/>
        <w:ind w:firstLine="2835"/>
        <w:jc w:val="both"/>
        <w:rPr>
          <w:rFonts w:ascii="Arial" w:hAnsi="Arial" w:cs="Arial"/>
          <w:spacing w:val="-3"/>
          <w:sz w:val="24"/>
          <w:szCs w:val="26"/>
          <w:lang w:val="es-419"/>
        </w:rPr>
      </w:pPr>
      <w:r w:rsidRPr="009E6F02">
        <w:rPr>
          <w:rFonts w:ascii="Arial" w:hAnsi="Arial" w:cs="Arial"/>
          <w:spacing w:val="-3"/>
          <w:sz w:val="24"/>
          <w:szCs w:val="26"/>
          <w:lang w:val="es-419"/>
        </w:rPr>
        <w:t>Notifíquese y cúmplase</w:t>
      </w:r>
    </w:p>
    <w:p w:rsidR="002A017B" w:rsidRPr="009E6F02" w:rsidRDefault="002A017B" w:rsidP="008D2EFD">
      <w:pPr>
        <w:pStyle w:val="Sinespaciado10"/>
        <w:spacing w:line="276" w:lineRule="auto"/>
        <w:ind w:firstLine="2835"/>
        <w:jc w:val="both"/>
        <w:rPr>
          <w:rFonts w:ascii="Arial" w:hAnsi="Arial" w:cs="Arial"/>
          <w:spacing w:val="-3"/>
          <w:sz w:val="16"/>
          <w:szCs w:val="26"/>
          <w:lang w:val="es-419"/>
        </w:rPr>
      </w:pPr>
    </w:p>
    <w:p w:rsidR="00E07D03" w:rsidRPr="009E6F02" w:rsidRDefault="00E07D03" w:rsidP="008D2EFD">
      <w:pPr>
        <w:pStyle w:val="Sinespaciado10"/>
        <w:spacing w:line="276" w:lineRule="auto"/>
        <w:ind w:firstLine="2835"/>
        <w:jc w:val="both"/>
        <w:rPr>
          <w:rFonts w:ascii="Arial" w:hAnsi="Arial" w:cs="Arial"/>
          <w:b/>
          <w:spacing w:val="-3"/>
          <w:sz w:val="20"/>
          <w:lang w:val="es-419"/>
        </w:rPr>
      </w:pPr>
      <w:r w:rsidRPr="009E6F02">
        <w:rPr>
          <w:rFonts w:ascii="Arial" w:hAnsi="Arial" w:cs="Arial"/>
          <w:spacing w:val="-3"/>
          <w:sz w:val="24"/>
          <w:szCs w:val="26"/>
          <w:lang w:val="es-419"/>
        </w:rPr>
        <w:t>Los Magistrados,</w:t>
      </w:r>
    </w:p>
    <w:p w:rsidR="00E07D03" w:rsidRPr="009E6F02" w:rsidRDefault="00E07D03" w:rsidP="008D2EFD">
      <w:pPr>
        <w:pStyle w:val="Sinespaciado10"/>
        <w:spacing w:line="276" w:lineRule="auto"/>
        <w:jc w:val="both"/>
        <w:rPr>
          <w:rFonts w:ascii="Arial" w:hAnsi="Arial" w:cs="Arial"/>
          <w:b/>
          <w:spacing w:val="-3"/>
          <w:sz w:val="20"/>
          <w:lang w:val="es-419"/>
        </w:rPr>
      </w:pPr>
    </w:p>
    <w:p w:rsidR="00E07D03" w:rsidRPr="009E6F02" w:rsidRDefault="00E07D03" w:rsidP="008D2EFD">
      <w:pPr>
        <w:pStyle w:val="Sinespaciado10"/>
        <w:spacing w:line="276" w:lineRule="auto"/>
        <w:ind w:firstLine="2835"/>
        <w:jc w:val="both"/>
        <w:rPr>
          <w:rFonts w:ascii="Arial" w:hAnsi="Arial" w:cs="Arial"/>
          <w:b/>
          <w:spacing w:val="-3"/>
          <w:sz w:val="20"/>
          <w:lang w:val="es-419"/>
        </w:rPr>
      </w:pPr>
    </w:p>
    <w:p w:rsidR="00E07D03" w:rsidRPr="009E6F02" w:rsidRDefault="00E07D03" w:rsidP="008D2EFD">
      <w:pPr>
        <w:pStyle w:val="Sinespaciado10"/>
        <w:spacing w:line="276" w:lineRule="auto"/>
        <w:ind w:firstLine="2835"/>
        <w:jc w:val="both"/>
        <w:rPr>
          <w:rFonts w:ascii="Arial" w:hAnsi="Arial" w:cs="Arial"/>
          <w:b/>
          <w:spacing w:val="-3"/>
          <w:sz w:val="20"/>
          <w:lang w:val="es-419"/>
        </w:rPr>
      </w:pPr>
    </w:p>
    <w:p w:rsidR="00E07D03" w:rsidRPr="009E6F02" w:rsidRDefault="00E07D03" w:rsidP="008D2EFD">
      <w:pPr>
        <w:pStyle w:val="Sinespaciado10"/>
        <w:spacing w:line="276" w:lineRule="auto"/>
        <w:ind w:firstLine="2835"/>
        <w:jc w:val="both"/>
        <w:rPr>
          <w:rFonts w:ascii="Arial" w:hAnsi="Arial" w:cs="Arial"/>
          <w:b/>
          <w:spacing w:val="-3"/>
          <w:sz w:val="20"/>
          <w:lang w:val="es-419"/>
        </w:rPr>
      </w:pPr>
    </w:p>
    <w:p w:rsidR="00E07D03" w:rsidRPr="009E6F02" w:rsidRDefault="00E07D03" w:rsidP="008D2EFD">
      <w:pPr>
        <w:pStyle w:val="Sinespaciado"/>
        <w:spacing w:line="276" w:lineRule="auto"/>
        <w:ind w:firstLine="2835"/>
        <w:rPr>
          <w:rFonts w:ascii="Arial" w:hAnsi="Arial" w:cs="Arial"/>
          <w:b/>
          <w:spacing w:val="-3"/>
          <w:szCs w:val="22"/>
          <w:lang w:val="es-419"/>
        </w:rPr>
      </w:pPr>
    </w:p>
    <w:p w:rsidR="00E07D03" w:rsidRPr="009E6F02" w:rsidRDefault="00E07D03" w:rsidP="008D2EFD">
      <w:pPr>
        <w:pStyle w:val="Sinespaciado3"/>
        <w:spacing w:line="276" w:lineRule="auto"/>
        <w:ind w:firstLine="2835"/>
        <w:jc w:val="both"/>
        <w:rPr>
          <w:rFonts w:ascii="Arial" w:hAnsi="Arial" w:cs="Arial"/>
          <w:b/>
          <w:spacing w:val="-3"/>
          <w:szCs w:val="22"/>
          <w:lang w:val="es-419"/>
        </w:rPr>
      </w:pPr>
      <w:r w:rsidRPr="009E6F02">
        <w:rPr>
          <w:rFonts w:ascii="Arial" w:hAnsi="Arial" w:cs="Arial"/>
          <w:b/>
          <w:spacing w:val="-3"/>
          <w:szCs w:val="22"/>
          <w:lang w:val="es-419"/>
        </w:rPr>
        <w:t>EDDER JIMMY SÁNCHEZ CALAMBÁS</w:t>
      </w:r>
    </w:p>
    <w:p w:rsidR="00E07D03" w:rsidRPr="009E6F02" w:rsidRDefault="00E07D03" w:rsidP="008D2EFD">
      <w:pPr>
        <w:pStyle w:val="Sinespaciado2"/>
        <w:spacing w:line="276" w:lineRule="auto"/>
        <w:ind w:firstLine="2835"/>
        <w:rPr>
          <w:rFonts w:ascii="Arial" w:hAnsi="Arial" w:cs="Arial"/>
          <w:b/>
          <w:spacing w:val="-3"/>
          <w:szCs w:val="22"/>
          <w:lang w:val="es-419"/>
        </w:rPr>
      </w:pPr>
    </w:p>
    <w:p w:rsidR="00E07D03" w:rsidRPr="009E6F02" w:rsidRDefault="00E07D03" w:rsidP="008D2EFD">
      <w:pPr>
        <w:pStyle w:val="Sinespaciado2"/>
        <w:spacing w:line="276" w:lineRule="auto"/>
        <w:ind w:firstLine="2835"/>
        <w:rPr>
          <w:rFonts w:ascii="Arial" w:hAnsi="Arial" w:cs="Arial"/>
          <w:b/>
          <w:spacing w:val="-3"/>
          <w:szCs w:val="22"/>
          <w:lang w:val="es-419"/>
        </w:rPr>
      </w:pPr>
    </w:p>
    <w:p w:rsidR="00E07D03" w:rsidRPr="009E6F02" w:rsidRDefault="00E07D03" w:rsidP="008D2EFD">
      <w:pPr>
        <w:pStyle w:val="Sinespaciado2"/>
        <w:spacing w:line="276" w:lineRule="auto"/>
        <w:ind w:firstLine="2835"/>
        <w:rPr>
          <w:rFonts w:ascii="Arial" w:hAnsi="Arial" w:cs="Arial"/>
          <w:b/>
          <w:spacing w:val="-3"/>
          <w:szCs w:val="22"/>
          <w:lang w:val="es-419"/>
        </w:rPr>
      </w:pPr>
    </w:p>
    <w:p w:rsidR="00E07D03" w:rsidRPr="009E6F02" w:rsidRDefault="00E07D03" w:rsidP="008D2EFD">
      <w:pPr>
        <w:pStyle w:val="Sinespaciado2"/>
        <w:spacing w:line="276" w:lineRule="auto"/>
        <w:ind w:firstLine="2835"/>
        <w:jc w:val="both"/>
        <w:rPr>
          <w:rFonts w:ascii="Arial" w:hAnsi="Arial" w:cs="Arial"/>
          <w:b/>
          <w:spacing w:val="-3"/>
          <w:szCs w:val="22"/>
          <w:lang w:val="es-419"/>
        </w:rPr>
      </w:pPr>
    </w:p>
    <w:p w:rsidR="00E07D03" w:rsidRPr="009E6F02" w:rsidRDefault="00E07D03" w:rsidP="008D2EFD">
      <w:pPr>
        <w:pStyle w:val="Sinespaciado2"/>
        <w:tabs>
          <w:tab w:val="left" w:pos="5115"/>
        </w:tabs>
        <w:spacing w:line="276" w:lineRule="auto"/>
        <w:ind w:firstLine="2835"/>
        <w:jc w:val="both"/>
        <w:rPr>
          <w:rFonts w:ascii="Arial" w:hAnsi="Arial" w:cs="Arial"/>
          <w:b/>
          <w:spacing w:val="-3"/>
          <w:szCs w:val="22"/>
          <w:lang w:val="es-419"/>
        </w:rPr>
      </w:pPr>
    </w:p>
    <w:p w:rsidR="00E07D03" w:rsidRPr="009E6F02" w:rsidRDefault="00E07D03" w:rsidP="008D2EFD">
      <w:pPr>
        <w:pStyle w:val="Sinespaciado2"/>
        <w:spacing w:line="276" w:lineRule="auto"/>
        <w:jc w:val="both"/>
        <w:rPr>
          <w:rFonts w:ascii="Arial" w:hAnsi="Arial" w:cs="Arial"/>
          <w:b/>
          <w:szCs w:val="22"/>
          <w:lang w:val="es-419"/>
        </w:rPr>
      </w:pPr>
      <w:r w:rsidRPr="009E6F02">
        <w:rPr>
          <w:rFonts w:ascii="Arial" w:hAnsi="Arial" w:cs="Arial"/>
          <w:b/>
          <w:spacing w:val="-3"/>
          <w:szCs w:val="22"/>
          <w:lang w:val="es-419"/>
        </w:rPr>
        <w:t>JAIME ALBERTO SARAZA NARANJO</w:t>
      </w:r>
      <w:r w:rsidR="009E6F02" w:rsidRPr="009E6F02">
        <w:rPr>
          <w:rFonts w:ascii="Arial" w:hAnsi="Arial" w:cs="Arial"/>
          <w:b/>
          <w:spacing w:val="-3"/>
          <w:szCs w:val="22"/>
          <w:lang w:val="es-419"/>
        </w:rPr>
        <w:tab/>
      </w:r>
      <w:r w:rsidRPr="009E6F02">
        <w:rPr>
          <w:rFonts w:ascii="Arial" w:hAnsi="Arial" w:cs="Arial"/>
          <w:b/>
          <w:spacing w:val="-3"/>
          <w:szCs w:val="22"/>
          <w:lang w:val="es-419"/>
        </w:rPr>
        <w:tab/>
      </w:r>
      <w:r w:rsidR="009E6F02" w:rsidRPr="009E6F02">
        <w:rPr>
          <w:rFonts w:ascii="Arial" w:hAnsi="Arial" w:cs="Arial"/>
          <w:b/>
          <w:spacing w:val="-3"/>
          <w:szCs w:val="22"/>
          <w:lang w:val="es-419"/>
        </w:rPr>
        <w:tab/>
      </w:r>
      <w:r w:rsidR="009E6F02" w:rsidRPr="009E6F02">
        <w:rPr>
          <w:rFonts w:ascii="Arial" w:hAnsi="Arial" w:cs="Arial"/>
          <w:b/>
          <w:spacing w:val="-3"/>
          <w:szCs w:val="22"/>
          <w:lang w:val="es-419"/>
        </w:rPr>
        <w:tab/>
      </w:r>
      <w:r w:rsidR="00E80E86" w:rsidRPr="009E6F02">
        <w:rPr>
          <w:rFonts w:ascii="Arial" w:hAnsi="Arial" w:cs="Arial"/>
          <w:b/>
          <w:spacing w:val="-3"/>
          <w:szCs w:val="22"/>
          <w:lang w:val="es-419"/>
        </w:rPr>
        <w:t xml:space="preserve">      </w:t>
      </w:r>
      <w:r w:rsidRPr="009E6F02">
        <w:rPr>
          <w:rFonts w:ascii="Arial" w:hAnsi="Arial" w:cs="Arial"/>
          <w:b/>
          <w:szCs w:val="22"/>
          <w:lang w:val="es-419"/>
        </w:rPr>
        <w:t>CLAUDIA MARÍA ARCILA RÍOS</w:t>
      </w:r>
    </w:p>
    <w:p w:rsidR="00845381" w:rsidRPr="009E6F02" w:rsidRDefault="009E6F02" w:rsidP="009E6F02">
      <w:pPr>
        <w:pStyle w:val="Sinespaciado2"/>
        <w:spacing w:line="276" w:lineRule="auto"/>
        <w:ind w:firstLine="708"/>
        <w:jc w:val="both"/>
        <w:rPr>
          <w:rFonts w:ascii="Arial" w:hAnsi="Arial" w:cs="Arial"/>
          <w:szCs w:val="22"/>
          <w:lang w:val="es-419"/>
        </w:rPr>
      </w:pPr>
      <w:r w:rsidRPr="009E6F02">
        <w:rPr>
          <w:rFonts w:ascii="Arial" w:hAnsi="Arial" w:cs="Arial"/>
          <w:szCs w:val="22"/>
          <w:lang w:val="es-419"/>
        </w:rPr>
        <w:t>Con salvamento de voto</w:t>
      </w:r>
    </w:p>
    <w:sectPr w:rsidR="00845381" w:rsidRPr="009E6F02" w:rsidSect="008D2EFD">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053" w:rsidRDefault="00CA6053" w:rsidP="00204521">
      <w:r>
        <w:separator/>
      </w:r>
    </w:p>
  </w:endnote>
  <w:endnote w:type="continuationSeparator" w:id="0">
    <w:p w:rsidR="00CA6053" w:rsidRDefault="00CA6053"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08" w:rsidRPr="009E6F02" w:rsidRDefault="00680708">
    <w:pPr>
      <w:pStyle w:val="Piedepgina"/>
      <w:jc w:val="right"/>
      <w:rPr>
        <w:rFonts w:ascii="Arial" w:hAnsi="Arial" w:cs="Arial"/>
        <w:sz w:val="18"/>
        <w:szCs w:val="22"/>
      </w:rPr>
    </w:pPr>
    <w:r w:rsidRPr="009E6F02">
      <w:rPr>
        <w:rFonts w:ascii="Arial" w:hAnsi="Arial" w:cs="Arial"/>
        <w:sz w:val="18"/>
        <w:szCs w:val="22"/>
      </w:rPr>
      <w:fldChar w:fldCharType="begin"/>
    </w:r>
    <w:r w:rsidRPr="009E6F02">
      <w:rPr>
        <w:rFonts w:ascii="Arial" w:hAnsi="Arial" w:cs="Arial"/>
        <w:sz w:val="18"/>
        <w:szCs w:val="22"/>
      </w:rPr>
      <w:instrText xml:space="preserve"> PAGE   \* MERGEFORMAT </w:instrText>
    </w:r>
    <w:r w:rsidRPr="009E6F02">
      <w:rPr>
        <w:rFonts w:ascii="Arial" w:hAnsi="Arial" w:cs="Arial"/>
        <w:sz w:val="18"/>
        <w:szCs w:val="22"/>
      </w:rPr>
      <w:fldChar w:fldCharType="separate"/>
    </w:r>
    <w:r w:rsidR="00801CE2">
      <w:rPr>
        <w:rFonts w:ascii="Arial" w:hAnsi="Arial" w:cs="Arial"/>
        <w:noProof/>
        <w:sz w:val="18"/>
        <w:szCs w:val="22"/>
      </w:rPr>
      <w:t>9</w:t>
    </w:r>
    <w:r w:rsidRPr="009E6F02">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053" w:rsidRDefault="00CA6053" w:rsidP="00204521">
      <w:r>
        <w:separator/>
      </w:r>
    </w:p>
  </w:footnote>
  <w:footnote w:type="continuationSeparator" w:id="0">
    <w:p w:rsidR="00CA6053" w:rsidRDefault="00CA6053" w:rsidP="00204521">
      <w:r>
        <w:continuationSeparator/>
      </w:r>
    </w:p>
  </w:footnote>
  <w:footnote w:id="1">
    <w:p w:rsidR="00680708" w:rsidRPr="00DC6E61" w:rsidRDefault="00680708" w:rsidP="00DC6E61">
      <w:pPr>
        <w:jc w:val="both"/>
        <w:rPr>
          <w:rFonts w:ascii="Arial" w:hAnsi="Arial" w:cs="Arial"/>
          <w:sz w:val="18"/>
          <w:szCs w:val="18"/>
        </w:rPr>
      </w:pPr>
      <w:r w:rsidRPr="00DC6E61">
        <w:rPr>
          <w:rFonts w:ascii="Arial" w:hAnsi="Arial" w:cs="Arial"/>
          <w:sz w:val="18"/>
          <w:szCs w:val="18"/>
          <w:vertAlign w:val="superscript"/>
        </w:rPr>
        <w:footnoteRef/>
      </w:r>
      <w:r w:rsidRPr="00DC6E61">
        <w:rPr>
          <w:rFonts w:ascii="Arial" w:hAnsi="Arial" w:cs="Arial"/>
          <w:sz w:val="18"/>
          <w:szCs w:val="18"/>
        </w:rPr>
        <w:t xml:space="preserve"> </w:t>
      </w:r>
      <w:r w:rsidRPr="00DC6E61">
        <w:rPr>
          <w:rFonts w:ascii="Arial" w:hAnsi="Arial" w:cs="Arial"/>
          <w:sz w:val="18"/>
          <w:szCs w:val="18"/>
          <w:lang w:val="es-CO"/>
        </w:rPr>
        <w:t>La Corte en la Sentencia T-1046 de 2007 (</w:t>
      </w:r>
      <w:proofErr w:type="spellStart"/>
      <w:r w:rsidRPr="00DC6E61">
        <w:rPr>
          <w:rFonts w:ascii="Arial" w:hAnsi="Arial" w:cs="Arial"/>
          <w:sz w:val="18"/>
          <w:szCs w:val="18"/>
          <w:lang w:val="es-CO"/>
        </w:rPr>
        <w:t>MP</w:t>
      </w:r>
      <w:proofErr w:type="spellEnd"/>
      <w:r w:rsidRPr="00DC6E61">
        <w:rPr>
          <w:rFonts w:ascii="Arial" w:hAnsi="Arial" w:cs="Arial"/>
          <w:sz w:val="18"/>
          <w:szCs w:val="18"/>
          <w:lang w:val="es-CO"/>
        </w:rPr>
        <w:t xml:space="preserve">. Jaime Córdoba Treviño) </w:t>
      </w:r>
      <w:r w:rsidRPr="00DC6E61">
        <w:rPr>
          <w:rFonts w:ascii="Arial" w:hAnsi="Arial" w:cs="Arial"/>
          <w:sz w:val="18"/>
          <w:szCs w:val="18"/>
        </w:rPr>
        <w:t xml:space="preserve">estudió la procedencia excepcional de la acción de tutela para reclamar la indemnización sustitutiva y resolvió tutelar el derecho a la seguridad social en conexidad con el mínimo vital y la vida digna de persona de la tercera edad que en razón de la imposibilidad de seguir cotizando para pensión decidió reclamar la indemnización sustitutiva de vejez y la entidad se la niega dejando sin efecto una resolución que se la concedía. La Corte ordenó el reconocimiento y pago de la indemnización sustitutiva. </w:t>
      </w:r>
    </w:p>
  </w:footnote>
  <w:footnote w:id="2">
    <w:p w:rsidR="00680708" w:rsidRPr="00DC6E61" w:rsidRDefault="00680708" w:rsidP="00DC6E61">
      <w:pPr>
        <w:pStyle w:val="Textonotapie"/>
        <w:jc w:val="both"/>
        <w:rPr>
          <w:rFonts w:ascii="Arial" w:hAnsi="Arial" w:cs="Arial"/>
          <w:sz w:val="18"/>
          <w:szCs w:val="18"/>
        </w:rPr>
      </w:pPr>
      <w:r w:rsidRPr="00DC6E61">
        <w:rPr>
          <w:rFonts w:ascii="Arial" w:hAnsi="Arial" w:cs="Arial"/>
          <w:sz w:val="18"/>
          <w:szCs w:val="18"/>
          <w:vertAlign w:val="superscript"/>
        </w:rPr>
        <w:footnoteRef/>
      </w:r>
      <w:r w:rsidRPr="00DC6E61">
        <w:rPr>
          <w:rFonts w:ascii="Arial" w:hAnsi="Arial" w:cs="Arial"/>
          <w:sz w:val="18"/>
          <w:szCs w:val="18"/>
        </w:rPr>
        <w:t xml:space="preserve"> Consultar en este punto la Sentencia </w:t>
      </w:r>
      <w:r w:rsidRPr="00DC6E61">
        <w:rPr>
          <w:rFonts w:ascii="Arial" w:hAnsi="Arial" w:cs="Arial"/>
          <w:sz w:val="18"/>
          <w:szCs w:val="18"/>
          <w:lang w:val="es-CO"/>
        </w:rPr>
        <w:t>T-789 de 2003 (</w:t>
      </w:r>
      <w:proofErr w:type="spellStart"/>
      <w:r w:rsidRPr="00DC6E61">
        <w:rPr>
          <w:rFonts w:ascii="Arial" w:hAnsi="Arial" w:cs="Arial"/>
          <w:sz w:val="18"/>
          <w:szCs w:val="18"/>
          <w:lang w:val="es-CO"/>
        </w:rPr>
        <w:t>MP</w:t>
      </w:r>
      <w:proofErr w:type="spellEnd"/>
      <w:r w:rsidRPr="00DC6E61">
        <w:rPr>
          <w:rFonts w:ascii="Arial" w:hAnsi="Arial" w:cs="Arial"/>
          <w:sz w:val="18"/>
          <w:szCs w:val="18"/>
          <w:lang w:val="es-CO"/>
        </w:rPr>
        <w:t>. Manuel José Cepeda Espinosa). En esta se concedió como mecanismo transitorio, el amparo a la seguridad social y al mínimo vital de la actora, que era compañera permanente del cotizante fallecido. Para ello la Corte reiteró los elementos del perjuicio irremediable en los siguientes términos: “</w:t>
      </w:r>
      <w:r w:rsidRPr="00DC6E61">
        <w:rPr>
          <w:rFonts w:ascii="Arial" w:hAnsi="Arial" w:cs="Arial"/>
          <w:iCs/>
          <w:sz w:val="18"/>
          <w:szCs w:val="18"/>
          <w:lang w:val="es-CO"/>
        </w:rPr>
        <w:t xml:space="preserve">(…) un perjuicio tendrá carácter irremediable cuando quiera que, en el contexto de la situación específica del peticionario, llene las siguientes características: (i) ser cierto e inminente, es decir, que su existencia actual o potencial se infiera objetivamente a partir de una evaluación razonable de hechos reales, y no de meras conjeturas o deducciones especulativas; (ii) ser grave, en la medida en que amenace con lesionar –o lesione- un bien o interés jurídico de alta importancia para el afectado; y (iii) requerir la atención urgente de las autoridades, en la medida en que su prevención o mitigación resulte indispensable e inaplazable para evitar la generación de un daño antijurídico que posteriormente no podrá ser reparado. Salta a la luz que la peticionaria en el caso bajo revisión se encuentra, efectivamente, en riesgo de sufrir un perjuicio irremediable con motivo de los hechos que dieron lugar a la interposición de la acción de tutela, puesto que del reconocimiento de la sustitución pensional a la cual alega tener derecho depende la satisfacción de su mínimo vital.” </w:t>
      </w:r>
    </w:p>
  </w:footnote>
  <w:footnote w:id="3">
    <w:p w:rsidR="00680708" w:rsidRPr="00DC6E61" w:rsidRDefault="00680708" w:rsidP="00DC6E61">
      <w:pPr>
        <w:pStyle w:val="Textonotapie"/>
        <w:rPr>
          <w:rFonts w:ascii="Arial" w:hAnsi="Arial" w:cs="Arial"/>
          <w:sz w:val="18"/>
          <w:szCs w:val="18"/>
          <w:lang w:val="es-CO"/>
        </w:rPr>
      </w:pPr>
      <w:r w:rsidRPr="00DC6E61">
        <w:rPr>
          <w:rStyle w:val="Refdenotaalpie"/>
          <w:rFonts w:ascii="Arial" w:hAnsi="Arial" w:cs="Arial"/>
          <w:sz w:val="18"/>
          <w:szCs w:val="18"/>
        </w:rPr>
        <w:footnoteRef/>
      </w:r>
      <w:r w:rsidRPr="00DC6E61">
        <w:rPr>
          <w:rFonts w:ascii="Arial" w:hAnsi="Arial" w:cs="Arial"/>
          <w:sz w:val="18"/>
          <w:szCs w:val="18"/>
        </w:rPr>
        <w:t xml:space="preserve"> Folios </w:t>
      </w:r>
      <w:r w:rsidR="002144AB" w:rsidRPr="00DC6E61">
        <w:rPr>
          <w:rFonts w:ascii="Arial" w:hAnsi="Arial" w:cs="Arial"/>
          <w:sz w:val="18"/>
          <w:szCs w:val="18"/>
        </w:rPr>
        <w:t>3</w:t>
      </w:r>
      <w:r w:rsidR="00A14B02" w:rsidRPr="00DC6E61">
        <w:rPr>
          <w:rFonts w:ascii="Arial" w:hAnsi="Arial" w:cs="Arial"/>
          <w:sz w:val="18"/>
          <w:szCs w:val="18"/>
        </w:rPr>
        <w:t>2</w:t>
      </w:r>
      <w:r w:rsidRPr="00DC6E61">
        <w:rPr>
          <w:rFonts w:ascii="Arial" w:hAnsi="Arial" w:cs="Arial"/>
          <w:sz w:val="18"/>
          <w:szCs w:val="18"/>
        </w:rPr>
        <w:t>-</w:t>
      </w:r>
      <w:r w:rsidR="002144AB" w:rsidRPr="00DC6E61">
        <w:rPr>
          <w:rFonts w:ascii="Arial" w:hAnsi="Arial" w:cs="Arial"/>
          <w:sz w:val="18"/>
          <w:szCs w:val="18"/>
        </w:rPr>
        <w:t>34</w:t>
      </w:r>
      <w:r w:rsidRPr="00DC6E61">
        <w:rPr>
          <w:rFonts w:ascii="Arial" w:hAnsi="Arial" w:cs="Arial"/>
          <w:sz w:val="18"/>
          <w:szCs w:val="18"/>
        </w:rPr>
        <w:t xml:space="preserve"> y </w:t>
      </w:r>
      <w:r w:rsidR="00A14B02" w:rsidRPr="00DC6E61">
        <w:rPr>
          <w:rFonts w:ascii="Arial" w:hAnsi="Arial" w:cs="Arial"/>
          <w:sz w:val="18"/>
          <w:szCs w:val="18"/>
        </w:rPr>
        <w:t>4</w:t>
      </w:r>
      <w:r w:rsidR="002144AB" w:rsidRPr="00DC6E61">
        <w:rPr>
          <w:rFonts w:ascii="Arial" w:hAnsi="Arial" w:cs="Arial"/>
          <w:sz w:val="18"/>
          <w:szCs w:val="18"/>
        </w:rPr>
        <w:t>5</w:t>
      </w:r>
      <w:r w:rsidRPr="00DC6E61">
        <w:rPr>
          <w:rFonts w:ascii="Arial" w:hAnsi="Arial" w:cs="Arial"/>
          <w:sz w:val="18"/>
          <w:szCs w:val="18"/>
        </w:rPr>
        <w:t>-</w:t>
      </w:r>
      <w:r w:rsidR="00A14B02" w:rsidRPr="00DC6E61">
        <w:rPr>
          <w:rFonts w:ascii="Arial" w:hAnsi="Arial" w:cs="Arial"/>
          <w:sz w:val="18"/>
          <w:szCs w:val="18"/>
        </w:rPr>
        <w:t>4</w:t>
      </w:r>
      <w:r w:rsidR="002144AB" w:rsidRPr="00DC6E61">
        <w:rPr>
          <w:rFonts w:ascii="Arial" w:hAnsi="Arial" w:cs="Arial"/>
          <w:sz w:val="18"/>
          <w:szCs w:val="18"/>
        </w:rPr>
        <w:t>7</w:t>
      </w:r>
      <w:r w:rsidRPr="00DC6E61">
        <w:rPr>
          <w:rFonts w:ascii="Arial" w:hAnsi="Arial" w:cs="Arial"/>
          <w:sz w:val="18"/>
          <w:szCs w:val="18"/>
        </w:rPr>
        <w:t xml:space="preserve"> Cd. Ppal.</w:t>
      </w:r>
    </w:p>
  </w:footnote>
  <w:footnote w:id="4">
    <w:p w:rsidR="00680708" w:rsidRPr="00DC6E61" w:rsidRDefault="00680708" w:rsidP="00DC6E61">
      <w:pPr>
        <w:pStyle w:val="Textonotapie"/>
        <w:rPr>
          <w:rFonts w:ascii="Arial" w:hAnsi="Arial" w:cs="Arial"/>
          <w:sz w:val="18"/>
          <w:szCs w:val="18"/>
          <w:lang w:val="es-CO"/>
        </w:rPr>
      </w:pPr>
      <w:r w:rsidRPr="00DC6E61">
        <w:rPr>
          <w:rStyle w:val="Refdenotaalpie"/>
          <w:rFonts w:ascii="Arial" w:hAnsi="Arial" w:cs="Arial"/>
          <w:sz w:val="18"/>
          <w:szCs w:val="18"/>
        </w:rPr>
        <w:footnoteRef/>
      </w:r>
      <w:r w:rsidRPr="00DC6E61">
        <w:rPr>
          <w:rFonts w:ascii="Arial" w:hAnsi="Arial" w:cs="Arial"/>
          <w:sz w:val="18"/>
          <w:szCs w:val="18"/>
        </w:rPr>
        <w:t xml:space="preserve"> Folios </w:t>
      </w:r>
      <w:r w:rsidR="002144AB" w:rsidRPr="00DC6E61">
        <w:rPr>
          <w:rFonts w:ascii="Arial" w:hAnsi="Arial" w:cs="Arial"/>
          <w:sz w:val="18"/>
          <w:szCs w:val="18"/>
        </w:rPr>
        <w:t>25</w:t>
      </w:r>
      <w:r w:rsidRPr="00DC6E61">
        <w:rPr>
          <w:rFonts w:ascii="Arial" w:hAnsi="Arial" w:cs="Arial"/>
          <w:sz w:val="18"/>
          <w:szCs w:val="18"/>
        </w:rPr>
        <w:t>-</w:t>
      </w:r>
      <w:r w:rsidR="002144AB" w:rsidRPr="00DC6E61">
        <w:rPr>
          <w:rFonts w:ascii="Arial" w:hAnsi="Arial" w:cs="Arial"/>
          <w:sz w:val="18"/>
          <w:szCs w:val="18"/>
        </w:rPr>
        <w:t>27</w:t>
      </w:r>
      <w:r w:rsidRPr="00DC6E61">
        <w:rPr>
          <w:rFonts w:ascii="Arial" w:hAnsi="Arial" w:cs="Arial"/>
          <w:sz w:val="18"/>
          <w:szCs w:val="18"/>
        </w:rPr>
        <w:t xml:space="preserve"> Cd. Ppal.</w:t>
      </w:r>
    </w:p>
  </w:footnote>
  <w:footnote w:id="5">
    <w:p w:rsidR="00A5719A" w:rsidRPr="00DC6E61" w:rsidRDefault="00A5719A" w:rsidP="00DC6E61">
      <w:pPr>
        <w:jc w:val="both"/>
        <w:rPr>
          <w:rFonts w:ascii="Arial" w:hAnsi="Arial" w:cs="Arial"/>
          <w:sz w:val="18"/>
          <w:szCs w:val="18"/>
        </w:rPr>
      </w:pPr>
      <w:r w:rsidRPr="00DC6E61">
        <w:rPr>
          <w:rFonts w:ascii="Arial" w:hAnsi="Arial" w:cs="Arial"/>
          <w:sz w:val="18"/>
          <w:szCs w:val="18"/>
          <w:vertAlign w:val="superscript"/>
        </w:rPr>
        <w:footnoteRef/>
      </w:r>
      <w:r w:rsidRPr="00DC6E61">
        <w:rPr>
          <w:rFonts w:ascii="Arial" w:hAnsi="Arial" w:cs="Arial"/>
          <w:sz w:val="18"/>
          <w:szCs w:val="18"/>
        </w:rPr>
        <w:t xml:space="preserve"> M.P. María Victoria Calle Correa.  En esta providencia, la Corte debió resolver el siguiente problema jurídico: ¿se vulneran los derechos a la seguridad social y al mínimo vital de un afiliado a un fondo de pensiones (Orlando Castro Rojas), cuando se le niega el reconocimiento de la pensión de invalidez argumentando que no cotizó al menos cincuenta (50) semanas en los tres (3) años anteriores a la fecha de estructuración de la invalidez y que ya le fue reconocida una indemnización sustitutiva, a pesar de que en el dictamen tomado como referencia se estableció el momento en que perdió el 58.8% de capacidad laboral, pero no el 50% exigido por la normativa vigente?</w:t>
      </w:r>
    </w:p>
  </w:footnote>
  <w:footnote w:id="6">
    <w:p w:rsidR="00A5719A" w:rsidRPr="00DC6E61" w:rsidRDefault="00A5719A" w:rsidP="00DC6E61">
      <w:pPr>
        <w:pStyle w:val="Textonotapie"/>
        <w:jc w:val="both"/>
        <w:rPr>
          <w:rFonts w:ascii="Arial" w:hAnsi="Arial" w:cs="Arial"/>
          <w:sz w:val="18"/>
          <w:szCs w:val="18"/>
        </w:rPr>
      </w:pPr>
      <w:r w:rsidRPr="00DC6E61">
        <w:rPr>
          <w:rFonts w:ascii="Arial" w:hAnsi="Arial" w:cs="Arial"/>
          <w:sz w:val="18"/>
          <w:szCs w:val="18"/>
          <w:vertAlign w:val="superscript"/>
        </w:rPr>
        <w:footnoteRef/>
      </w:r>
      <w:r w:rsidRPr="00DC6E61">
        <w:rPr>
          <w:rFonts w:ascii="Arial" w:hAnsi="Arial" w:cs="Arial"/>
          <w:sz w:val="18"/>
          <w:szCs w:val="18"/>
        </w:rPr>
        <w:t xml:space="preserve"> </w:t>
      </w:r>
      <w:r w:rsidRPr="00DC6E61">
        <w:rPr>
          <w:rFonts w:ascii="Arial" w:hAnsi="Arial" w:cs="Arial"/>
          <w:sz w:val="18"/>
          <w:szCs w:val="18"/>
          <w:lang w:val="es-CO"/>
        </w:rPr>
        <w:t xml:space="preserve">M. P. Jorge Iván Palacio </w:t>
      </w:r>
      <w:proofErr w:type="spellStart"/>
      <w:r w:rsidRPr="00DC6E61">
        <w:rPr>
          <w:rFonts w:ascii="Arial" w:hAnsi="Arial" w:cs="Arial"/>
          <w:sz w:val="18"/>
          <w:szCs w:val="18"/>
          <w:lang w:val="es-CO"/>
        </w:rPr>
        <w:t>Palacio</w:t>
      </w:r>
      <w:proofErr w:type="spellEnd"/>
      <w:r w:rsidRPr="00DC6E61">
        <w:rPr>
          <w:rFonts w:ascii="Arial" w:hAnsi="Arial" w:cs="Arial"/>
          <w:sz w:val="18"/>
          <w:szCs w:val="18"/>
          <w:lang w:val="es-CO"/>
        </w:rPr>
        <w:t>. En esta providencia, la Corte se planteó la resolución del siguiente problema jurídico: ¿</w:t>
      </w:r>
      <w:r w:rsidRPr="00DC6E61">
        <w:rPr>
          <w:rFonts w:ascii="Arial" w:hAnsi="Arial" w:cs="Arial"/>
          <w:bCs/>
          <w:sz w:val="18"/>
          <w:szCs w:val="18"/>
        </w:rPr>
        <w:t xml:space="preserve"> establecer si se vulneran los derechos fundamentales de una persona que se encuentran en situación de debilidad manifiesta, con la negativa del fondo de pensiones </w:t>
      </w:r>
      <w:r w:rsidRPr="00DC6E61">
        <w:rPr>
          <w:rFonts w:ascii="Arial" w:hAnsi="Arial" w:cs="Arial"/>
          <w:sz w:val="18"/>
          <w:szCs w:val="18"/>
        </w:rPr>
        <w:t>a reconocerle la pensión de invalidez bajo el argumento de no cumplir con los requisitos exigidos por la ley vigente al momento de la estructuración de la invalidez y haber recibió con anterioridad una indemnización sustitutiva de la pensión de vejez.?</w:t>
      </w:r>
    </w:p>
  </w:footnote>
  <w:footnote w:id="7">
    <w:p w:rsidR="00A5719A" w:rsidRPr="00DC6E61" w:rsidRDefault="00A5719A" w:rsidP="00DC6E61">
      <w:pPr>
        <w:pStyle w:val="Textonotapie"/>
        <w:jc w:val="both"/>
        <w:rPr>
          <w:rFonts w:ascii="Arial" w:hAnsi="Arial" w:cs="Arial"/>
          <w:sz w:val="18"/>
          <w:szCs w:val="18"/>
        </w:rPr>
      </w:pPr>
      <w:r w:rsidRPr="00DC6E61">
        <w:rPr>
          <w:rFonts w:ascii="Arial" w:hAnsi="Arial" w:cs="Arial"/>
          <w:sz w:val="18"/>
          <w:szCs w:val="18"/>
          <w:vertAlign w:val="superscript"/>
        </w:rPr>
        <w:footnoteRef/>
      </w:r>
      <w:r w:rsidRPr="00DC6E61">
        <w:rPr>
          <w:rFonts w:ascii="Arial" w:hAnsi="Arial" w:cs="Arial"/>
          <w:sz w:val="18"/>
          <w:szCs w:val="18"/>
        </w:rPr>
        <w:t xml:space="preserve"> “Por el cual se reglamentan los artículos 37, 45 y 49 de la Ley 100 de 1993 referentes a la indemnización sustitutiva del régimen solidario de prima media con prestación definida”.</w:t>
      </w:r>
    </w:p>
  </w:footnote>
  <w:footnote w:id="8">
    <w:p w:rsidR="00A5719A" w:rsidRPr="00DC6E61" w:rsidRDefault="00A5719A" w:rsidP="00DC6E61">
      <w:pPr>
        <w:pStyle w:val="Textonotapie"/>
        <w:rPr>
          <w:rFonts w:ascii="Arial" w:hAnsi="Arial" w:cs="Arial"/>
          <w:sz w:val="18"/>
          <w:szCs w:val="18"/>
        </w:rPr>
      </w:pPr>
      <w:r w:rsidRPr="00DC6E61">
        <w:rPr>
          <w:rFonts w:ascii="Arial" w:hAnsi="Arial" w:cs="Arial"/>
          <w:sz w:val="18"/>
          <w:szCs w:val="18"/>
          <w:vertAlign w:val="superscript"/>
        </w:rPr>
        <w:footnoteRef/>
      </w:r>
      <w:r w:rsidRPr="00DC6E61">
        <w:rPr>
          <w:rFonts w:ascii="Arial" w:hAnsi="Arial" w:cs="Arial"/>
          <w:sz w:val="18"/>
          <w:szCs w:val="18"/>
        </w:rPr>
        <w:t xml:space="preserve"> </w:t>
      </w:r>
      <w:r w:rsidRPr="00DC6E61">
        <w:rPr>
          <w:rFonts w:ascii="Arial" w:hAnsi="Arial" w:cs="Arial"/>
          <w:sz w:val="18"/>
          <w:szCs w:val="18"/>
          <w:lang w:val="es-CO"/>
        </w:rPr>
        <w:t xml:space="preserve">Sentencia </w:t>
      </w:r>
      <w:r w:rsidRPr="00DC6E61">
        <w:rPr>
          <w:rFonts w:ascii="Arial" w:hAnsi="Arial" w:cs="Arial"/>
          <w:sz w:val="18"/>
          <w:szCs w:val="18"/>
        </w:rPr>
        <w:t xml:space="preserve">T-002 A de 2017. M.P. Jorge Iván Palacio </w:t>
      </w:r>
      <w:proofErr w:type="spellStart"/>
      <w:r w:rsidRPr="00DC6E61">
        <w:rPr>
          <w:rFonts w:ascii="Arial" w:hAnsi="Arial" w:cs="Arial"/>
          <w:sz w:val="18"/>
          <w:szCs w:val="18"/>
        </w:rPr>
        <w:t>Palacio</w:t>
      </w:r>
      <w:proofErr w:type="spellEnd"/>
      <w:r w:rsidRPr="00DC6E61">
        <w:rPr>
          <w:rFonts w:ascii="Arial" w:hAnsi="Arial" w:cs="Arial"/>
          <w:sz w:val="18"/>
          <w:szCs w:val="18"/>
        </w:rPr>
        <w:t>.</w:t>
      </w:r>
    </w:p>
  </w:footnote>
  <w:footnote w:id="9">
    <w:p w:rsidR="00A5719A" w:rsidRPr="00DC6E61" w:rsidRDefault="00A5719A" w:rsidP="00DC6E61">
      <w:pPr>
        <w:pStyle w:val="Textonotapie"/>
        <w:jc w:val="both"/>
        <w:rPr>
          <w:rFonts w:ascii="Arial" w:hAnsi="Arial" w:cs="Arial"/>
          <w:sz w:val="18"/>
          <w:szCs w:val="18"/>
        </w:rPr>
      </w:pPr>
      <w:r w:rsidRPr="00DC6E61">
        <w:rPr>
          <w:rFonts w:ascii="Arial" w:hAnsi="Arial" w:cs="Arial"/>
          <w:sz w:val="18"/>
          <w:szCs w:val="18"/>
          <w:vertAlign w:val="superscript"/>
        </w:rPr>
        <w:footnoteRef/>
      </w:r>
      <w:r w:rsidRPr="00DC6E61">
        <w:rPr>
          <w:rFonts w:ascii="Arial" w:hAnsi="Arial" w:cs="Arial"/>
          <w:sz w:val="18"/>
          <w:szCs w:val="18"/>
        </w:rPr>
        <w:t xml:space="preserve"> En este sentido la sentencia T-937 de 2013 indicó: “</w:t>
      </w:r>
      <w:r w:rsidRPr="00DC6E61">
        <w:rPr>
          <w:rFonts w:ascii="Arial" w:hAnsi="Arial" w:cs="Arial"/>
          <w:i/>
          <w:sz w:val="18"/>
          <w:szCs w:val="18"/>
          <w:shd w:val="clear" w:color="auto" w:fill="FFFFFF"/>
        </w:rPr>
        <w:t>puesto que es plausible que entre ambas prestaciones ocurra la compensación, en casos en los cuales se haya pagado una indemnización sustitutiva por error y posteriormente se demuestre que el afiliado si tenía derecho a la pensión, siempre que se trate de prestaciones de igual naturaleza u origen (vejez-vejez o invalidez-invalidez)</w:t>
      </w:r>
      <w:r w:rsidRPr="00DC6E61">
        <w:rPr>
          <w:rFonts w:ascii="Arial" w:hAnsi="Arial" w:cs="Arial"/>
          <w:sz w:val="18"/>
          <w:szCs w:val="18"/>
          <w:shd w:val="clear" w:color="auto" w:fill="FFFFFF"/>
        </w:rPr>
        <w:t>.”</w:t>
      </w:r>
    </w:p>
  </w:footnote>
  <w:footnote w:id="10">
    <w:p w:rsidR="000F2FE8" w:rsidRPr="00DC6E61" w:rsidRDefault="000F2FE8" w:rsidP="00DC6E61">
      <w:pPr>
        <w:pStyle w:val="Textonotapie"/>
        <w:jc w:val="both"/>
        <w:rPr>
          <w:rFonts w:ascii="Arial" w:hAnsi="Arial" w:cs="Arial"/>
          <w:sz w:val="18"/>
          <w:szCs w:val="18"/>
        </w:rPr>
      </w:pPr>
      <w:r w:rsidRPr="00DC6E61">
        <w:rPr>
          <w:rFonts w:ascii="Arial" w:hAnsi="Arial" w:cs="Arial"/>
          <w:sz w:val="18"/>
          <w:szCs w:val="18"/>
          <w:vertAlign w:val="superscript"/>
        </w:rPr>
        <w:footnoteRef/>
      </w:r>
      <w:r w:rsidRPr="00DC6E61">
        <w:rPr>
          <w:rFonts w:ascii="Arial" w:hAnsi="Arial" w:cs="Arial"/>
          <w:sz w:val="18"/>
          <w:szCs w:val="18"/>
        </w:rPr>
        <w:t xml:space="preserve"> En la sentencia T-699A de 2007 (</w:t>
      </w:r>
      <w:proofErr w:type="spellStart"/>
      <w:r w:rsidRPr="00DC6E61">
        <w:rPr>
          <w:rFonts w:ascii="Arial" w:hAnsi="Arial" w:cs="Arial"/>
          <w:sz w:val="18"/>
          <w:szCs w:val="18"/>
        </w:rPr>
        <w:t>MP</w:t>
      </w:r>
      <w:proofErr w:type="spellEnd"/>
      <w:r w:rsidRPr="00DC6E61">
        <w:rPr>
          <w:rFonts w:ascii="Arial" w:hAnsi="Arial" w:cs="Arial"/>
          <w:sz w:val="18"/>
          <w:szCs w:val="18"/>
        </w:rPr>
        <w:t>. Rodrigo Escobar Gil), La Corte, al revisar el caso de persona a quien se le había determinado una fecha retroactiva de estructuración de invalidez y continuó cotizando al Sistema de Seguridad Social en Pensiones, señaló: “(…) es posible que, en razón del carácter progresivo y degenerativo de la enfermedad, pueden darse casos, como el presente, en los que, no obstante que de manera retroactiva se fije una determinada fecha de estructuración de la invalidez, la persona haya conservado capacidades funcionales, y, de hecho, haya continuado con su vinculación laboral y realizado los correspondientes aportes al sistema de seguridad social hasta el momento en el que se le practicó el examen de calificación de la invalidez. Así pues</w:t>
      </w:r>
      <w:r w:rsidRPr="00DC6E61">
        <w:rPr>
          <w:rFonts w:ascii="Arial" w:hAnsi="Arial" w:cs="Arial"/>
          <w:color w:val="000000"/>
          <w:sz w:val="18"/>
          <w:szCs w:val="18"/>
        </w:rPr>
        <w:t xml:space="preserve">, el hecho de que la estructuración sea fijada en una fecha anterior al momento en que se pudo verificar la condición de inválido por medio de la calificación de la junta, puede conllevar a que el solicitante de la pensión acumule cotizaciones durante un periodo posterior a la fecha en la que, según los dictámenes médicos, se había estructurado la invalidez, y durante el cual se contaba con las capacidades físicas para continuar trabajando y no existía un dictamen en el que constara la condición de invalidez” (negrilla por fuera del texto original) En el mismo sentido también se puede consultar  </w:t>
      </w:r>
      <w:r w:rsidRPr="00DC6E61">
        <w:rPr>
          <w:rFonts w:ascii="Arial" w:hAnsi="Arial" w:cs="Arial"/>
          <w:sz w:val="18"/>
          <w:szCs w:val="18"/>
        </w:rPr>
        <w:t>la sentencia T-710 de 09 (</w:t>
      </w:r>
      <w:proofErr w:type="spellStart"/>
      <w:r w:rsidRPr="00DC6E61">
        <w:rPr>
          <w:rFonts w:ascii="Arial" w:hAnsi="Arial" w:cs="Arial"/>
          <w:sz w:val="18"/>
          <w:szCs w:val="18"/>
        </w:rPr>
        <w:t>MP</w:t>
      </w:r>
      <w:proofErr w:type="spellEnd"/>
      <w:r w:rsidRPr="00DC6E61">
        <w:rPr>
          <w:rFonts w:ascii="Arial" w:hAnsi="Arial" w:cs="Arial"/>
          <w:sz w:val="18"/>
          <w:szCs w:val="18"/>
        </w:rPr>
        <w:t xml:space="preserve"> Juan Carlos Henao Pérez). </w:t>
      </w:r>
    </w:p>
  </w:footnote>
  <w:footnote w:id="11">
    <w:p w:rsidR="000F2FE8" w:rsidRPr="00DC6E61" w:rsidRDefault="000F2FE8" w:rsidP="00DC6E61">
      <w:pPr>
        <w:autoSpaceDE w:val="0"/>
        <w:autoSpaceDN w:val="0"/>
        <w:adjustRightInd w:val="0"/>
        <w:jc w:val="both"/>
        <w:rPr>
          <w:rFonts w:ascii="Arial" w:hAnsi="Arial" w:cs="Arial"/>
          <w:sz w:val="18"/>
          <w:szCs w:val="18"/>
        </w:rPr>
      </w:pPr>
      <w:r w:rsidRPr="00DC6E61">
        <w:rPr>
          <w:rFonts w:ascii="Arial" w:hAnsi="Arial" w:cs="Arial"/>
          <w:sz w:val="18"/>
          <w:szCs w:val="18"/>
          <w:vertAlign w:val="superscript"/>
        </w:rPr>
        <w:footnoteRef/>
      </w:r>
      <w:r w:rsidRPr="00DC6E61">
        <w:rPr>
          <w:rFonts w:ascii="Arial" w:hAnsi="Arial" w:cs="Arial"/>
          <w:sz w:val="18"/>
          <w:szCs w:val="18"/>
        </w:rPr>
        <w:t xml:space="preserve"> “Por el cual se modifica el Decreto 692 de </w:t>
      </w:r>
      <w:smartTag w:uri="urn:schemas-microsoft-com:office:smarttags" w:element="metricconverter">
        <w:smartTagPr>
          <w:attr w:name="ProductID" w:val="1995”"/>
        </w:smartTagPr>
        <w:r w:rsidRPr="00DC6E61">
          <w:rPr>
            <w:rFonts w:ascii="Arial" w:hAnsi="Arial" w:cs="Arial"/>
            <w:sz w:val="18"/>
            <w:szCs w:val="18"/>
          </w:rPr>
          <w:t>1995”</w:t>
        </w:r>
      </w:smartTag>
      <w:r w:rsidRPr="00DC6E61">
        <w:rPr>
          <w:rFonts w:ascii="Arial" w:hAnsi="Arial" w:cs="Arial"/>
          <w:sz w:val="18"/>
          <w:szCs w:val="18"/>
        </w:rPr>
        <w:t xml:space="preserve"> Manual Único para la Calificación de la Invalidez. En su artículo 2 define los conceptos de invalidez, de capacidad laboral y trabajo habitual. “(…) Capacidad Laboral: Se entiende por capacidad laboral del individuo el conjunto de las habilidades, destrezas, aptitudes y/o potencialidades de orden físico, mental y social, que le permiten desempeñarse en un trabajo habitual.”</w:t>
      </w:r>
    </w:p>
  </w:footnote>
  <w:footnote w:id="12">
    <w:p w:rsidR="001E44B0" w:rsidRPr="00DC6E61" w:rsidRDefault="001E44B0" w:rsidP="00DC6E61">
      <w:pPr>
        <w:pStyle w:val="Textonotapie"/>
        <w:rPr>
          <w:rFonts w:ascii="Arial" w:hAnsi="Arial" w:cs="Arial"/>
          <w:sz w:val="18"/>
          <w:szCs w:val="18"/>
        </w:rPr>
      </w:pPr>
      <w:r w:rsidRPr="00DC6E61">
        <w:rPr>
          <w:rStyle w:val="Refdenotaalpie"/>
          <w:rFonts w:ascii="Arial" w:hAnsi="Arial" w:cs="Arial"/>
          <w:sz w:val="18"/>
          <w:szCs w:val="18"/>
        </w:rPr>
        <w:footnoteRef/>
      </w:r>
      <w:r w:rsidRPr="00DC6E61">
        <w:rPr>
          <w:rFonts w:ascii="Arial" w:hAnsi="Arial" w:cs="Arial"/>
          <w:sz w:val="18"/>
          <w:szCs w:val="18"/>
        </w:rPr>
        <w:t xml:space="preserve"> Sentencia T-143 de 2013.</w:t>
      </w:r>
    </w:p>
  </w:footnote>
  <w:footnote w:id="13">
    <w:p w:rsidR="000F2FE8" w:rsidRPr="00DC6E61" w:rsidRDefault="000F2FE8" w:rsidP="00DC6E61">
      <w:pPr>
        <w:jc w:val="both"/>
        <w:rPr>
          <w:rFonts w:ascii="Arial" w:hAnsi="Arial" w:cs="Arial"/>
          <w:sz w:val="18"/>
          <w:szCs w:val="18"/>
        </w:rPr>
      </w:pPr>
      <w:r w:rsidRPr="00DC6E61">
        <w:rPr>
          <w:rFonts w:ascii="Arial" w:hAnsi="Arial" w:cs="Arial"/>
          <w:sz w:val="18"/>
          <w:szCs w:val="18"/>
          <w:vertAlign w:val="superscript"/>
        </w:rPr>
        <w:footnoteRef/>
      </w:r>
      <w:r w:rsidRPr="00DC6E61">
        <w:rPr>
          <w:rFonts w:ascii="Arial" w:hAnsi="Arial" w:cs="Arial"/>
          <w:sz w:val="18"/>
          <w:szCs w:val="18"/>
        </w:rPr>
        <w:t xml:space="preserve"> Artículo 39 de la Ley 100 de 1993. Modificado por el artículo </w:t>
      </w:r>
      <w:hyperlink r:id="rId1" w:anchor="1" w:tgtFrame="_blank" w:history="1">
        <w:r w:rsidRPr="00DC6E61">
          <w:rPr>
            <w:rFonts w:ascii="Arial" w:hAnsi="Arial" w:cs="Arial"/>
            <w:color w:val="000000"/>
            <w:sz w:val="18"/>
            <w:szCs w:val="18"/>
            <w:u w:val="single"/>
          </w:rPr>
          <w:t>1</w:t>
        </w:r>
      </w:hyperlink>
      <w:r w:rsidRPr="00DC6E61">
        <w:rPr>
          <w:rFonts w:ascii="Arial" w:hAnsi="Arial" w:cs="Arial"/>
          <w:sz w:val="18"/>
          <w:szCs w:val="18"/>
        </w:rPr>
        <w:t xml:space="preserve"> de la Ley 860 de 2003. Tendrá derecho a la pensión de invalidez el afiliado al sistema que conforme a lo dispuesto en el artículo anterior sea declarado inválido y acredite las siguientes condiciones:</w:t>
      </w:r>
    </w:p>
    <w:p w:rsidR="000F2FE8" w:rsidRPr="00DC6E61" w:rsidRDefault="000F2FE8" w:rsidP="00DC6E61">
      <w:pPr>
        <w:jc w:val="both"/>
        <w:rPr>
          <w:rFonts w:ascii="Arial" w:hAnsi="Arial" w:cs="Arial"/>
          <w:sz w:val="18"/>
          <w:szCs w:val="18"/>
        </w:rPr>
      </w:pPr>
      <w:r w:rsidRPr="00DC6E61">
        <w:rPr>
          <w:rFonts w:ascii="Arial" w:hAnsi="Arial" w:cs="Arial"/>
          <w:sz w:val="18"/>
          <w:szCs w:val="18"/>
        </w:rPr>
        <w:t xml:space="preserve">1. Invalidez causada por enfermedad: Que haya cotizado cincuenta (50) semanas dentro de los últimos tres (3) años inmediatamente anteriores a la fecha de estructuración </w:t>
      </w:r>
    </w:p>
  </w:footnote>
  <w:footnote w:id="14">
    <w:p w:rsidR="000F2FE8" w:rsidRPr="00DC6E61" w:rsidRDefault="000F2FE8" w:rsidP="00DC6E61">
      <w:pPr>
        <w:pStyle w:val="Textonotapie"/>
        <w:rPr>
          <w:rFonts w:ascii="Arial" w:hAnsi="Arial" w:cs="Arial"/>
          <w:sz w:val="18"/>
          <w:szCs w:val="18"/>
          <w:lang w:val="es-CO"/>
        </w:rPr>
      </w:pPr>
      <w:r w:rsidRPr="00DC6E61">
        <w:rPr>
          <w:rStyle w:val="Refdenotaalpie"/>
          <w:rFonts w:ascii="Arial" w:hAnsi="Arial" w:cs="Arial"/>
          <w:sz w:val="18"/>
          <w:szCs w:val="18"/>
        </w:rPr>
        <w:footnoteRef/>
      </w:r>
      <w:r w:rsidR="00A01841" w:rsidRPr="00DC6E61">
        <w:rPr>
          <w:rFonts w:ascii="Arial" w:hAnsi="Arial" w:cs="Arial"/>
          <w:sz w:val="18"/>
          <w:szCs w:val="18"/>
        </w:rPr>
        <w:t xml:space="preserve"> Folios 11-13</w:t>
      </w:r>
      <w:r w:rsidRPr="00DC6E61">
        <w:rPr>
          <w:rFonts w:ascii="Arial" w:hAnsi="Arial" w:cs="Arial"/>
          <w:sz w:val="18"/>
          <w:szCs w:val="18"/>
        </w:rPr>
        <w:t xml:space="preserve"> Cd. Ppal.</w:t>
      </w:r>
    </w:p>
  </w:footnote>
  <w:footnote w:id="15">
    <w:p w:rsidR="000F2FE8" w:rsidRPr="00DC6E61" w:rsidRDefault="000F2FE8" w:rsidP="00DC6E61">
      <w:pPr>
        <w:pStyle w:val="Textonotapie"/>
        <w:jc w:val="both"/>
        <w:rPr>
          <w:rFonts w:ascii="Arial" w:hAnsi="Arial" w:cs="Arial"/>
          <w:sz w:val="18"/>
          <w:szCs w:val="18"/>
        </w:rPr>
      </w:pPr>
      <w:r w:rsidRPr="00DC6E61">
        <w:rPr>
          <w:rStyle w:val="Refdenotaalpie"/>
          <w:rFonts w:ascii="Arial" w:hAnsi="Arial" w:cs="Arial"/>
          <w:sz w:val="18"/>
          <w:szCs w:val="18"/>
        </w:rPr>
        <w:footnoteRef/>
      </w:r>
      <w:r w:rsidRPr="00DC6E61">
        <w:rPr>
          <w:rFonts w:ascii="Arial" w:hAnsi="Arial" w:cs="Arial"/>
          <w:sz w:val="18"/>
          <w:szCs w:val="18"/>
        </w:rPr>
        <w:t xml:space="preserve"> </w:t>
      </w:r>
      <w:r w:rsidRPr="00DC6E61">
        <w:rPr>
          <w:rFonts w:ascii="Arial" w:hAnsi="Arial" w:cs="Arial"/>
          <w:i/>
          <w:color w:val="000000"/>
          <w:sz w:val="18"/>
          <w:szCs w:val="18"/>
        </w:rPr>
        <w:t xml:space="preserve"> </w:t>
      </w:r>
      <w:r w:rsidRPr="00DC6E61">
        <w:rPr>
          <w:rFonts w:ascii="Arial" w:hAnsi="Arial" w:cs="Arial"/>
          <w:color w:val="000000"/>
          <w:sz w:val="18"/>
          <w:szCs w:val="18"/>
        </w:rPr>
        <w:t>Sentencia T-670 de 2013.</w:t>
      </w:r>
    </w:p>
  </w:footnote>
  <w:footnote w:id="16">
    <w:p w:rsidR="000F2FE8" w:rsidRPr="00DC6E61" w:rsidRDefault="000F2FE8" w:rsidP="00DC6E61">
      <w:pPr>
        <w:pStyle w:val="Textonotapie"/>
        <w:rPr>
          <w:rFonts w:ascii="Arial" w:hAnsi="Arial" w:cs="Arial"/>
          <w:sz w:val="18"/>
          <w:szCs w:val="18"/>
          <w:lang w:val="es-CO"/>
        </w:rPr>
      </w:pPr>
      <w:r w:rsidRPr="00DC6E61">
        <w:rPr>
          <w:rStyle w:val="Refdenotaalpie"/>
          <w:rFonts w:ascii="Arial" w:hAnsi="Arial" w:cs="Arial"/>
          <w:sz w:val="18"/>
          <w:szCs w:val="18"/>
        </w:rPr>
        <w:footnoteRef/>
      </w:r>
      <w:r w:rsidRPr="00DC6E61">
        <w:rPr>
          <w:rFonts w:ascii="Arial" w:hAnsi="Arial" w:cs="Arial"/>
          <w:sz w:val="18"/>
          <w:szCs w:val="18"/>
        </w:rPr>
        <w:t xml:space="preserve"> Folios </w:t>
      </w:r>
      <w:r w:rsidR="00A01841" w:rsidRPr="00DC6E61">
        <w:rPr>
          <w:rFonts w:ascii="Arial" w:hAnsi="Arial" w:cs="Arial"/>
          <w:sz w:val="18"/>
          <w:szCs w:val="18"/>
        </w:rPr>
        <w:t>11</w:t>
      </w:r>
      <w:r w:rsidRPr="00DC6E61">
        <w:rPr>
          <w:rFonts w:ascii="Arial" w:hAnsi="Arial" w:cs="Arial"/>
          <w:sz w:val="18"/>
          <w:szCs w:val="18"/>
        </w:rPr>
        <w:t>-</w:t>
      </w:r>
      <w:r w:rsidR="00A01841" w:rsidRPr="00DC6E61">
        <w:rPr>
          <w:rFonts w:ascii="Arial" w:hAnsi="Arial" w:cs="Arial"/>
          <w:sz w:val="18"/>
          <w:szCs w:val="18"/>
        </w:rPr>
        <w:t>13</w:t>
      </w:r>
      <w:r w:rsidRPr="00DC6E61">
        <w:rPr>
          <w:rFonts w:ascii="Arial" w:hAnsi="Arial" w:cs="Arial"/>
          <w:sz w:val="18"/>
          <w:szCs w:val="18"/>
        </w:rPr>
        <w:t xml:space="preserve"> Cd. Ppal.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708" w:rsidRPr="005643A9" w:rsidRDefault="00680708" w:rsidP="005D2912">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80708" w:rsidRPr="005643A9" w:rsidRDefault="00680708" w:rsidP="005D2912">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708" w:rsidRPr="005643A9" w:rsidRDefault="00680708" w:rsidP="005D2912">
    <w:pPr>
      <w:pStyle w:val="Sinespaciado1"/>
      <w:rPr>
        <w:rFonts w:ascii="Arial" w:hAnsi="Arial" w:cs="Arial"/>
        <w:sz w:val="16"/>
        <w:szCs w:val="16"/>
      </w:rPr>
    </w:pPr>
  </w:p>
  <w:p w:rsidR="00680708" w:rsidRPr="005643A9" w:rsidRDefault="00680708" w:rsidP="005D2912">
    <w:pPr>
      <w:pStyle w:val="Sinespaciado"/>
      <w:rPr>
        <w:rFonts w:ascii="Arial" w:hAnsi="Arial" w:cs="Arial"/>
        <w:sz w:val="16"/>
        <w:szCs w:val="16"/>
      </w:rPr>
    </w:pPr>
  </w:p>
  <w:p w:rsidR="00680708" w:rsidRDefault="00680708" w:rsidP="005D2912">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80708" w:rsidRPr="005643A9" w:rsidRDefault="00680708" w:rsidP="005D2912">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505B41">
      <w:rPr>
        <w:rFonts w:ascii="Arial" w:hAnsi="Arial" w:cs="Arial"/>
        <w:sz w:val="16"/>
        <w:szCs w:val="16"/>
      </w:rPr>
      <w:t xml:space="preserve">   </w:t>
    </w:r>
    <w:r w:rsidR="009E6F02" w:rsidRPr="009E6F02">
      <w:rPr>
        <w:rFonts w:ascii="Arial" w:hAnsi="Arial" w:cs="Arial"/>
        <w:sz w:val="18"/>
        <w:szCs w:val="16"/>
      </w:rPr>
      <w:t>Expediente</w:t>
    </w:r>
    <w:r w:rsidR="00505B41" w:rsidRPr="009E6F02">
      <w:rPr>
        <w:rFonts w:ascii="Arial" w:hAnsi="Arial" w:cs="Arial"/>
        <w:sz w:val="18"/>
        <w:szCs w:val="16"/>
      </w:rPr>
      <w:t>. T-2a. 66001-31-03-005-2019</w:t>
    </w:r>
    <w:r w:rsidRPr="009E6F02">
      <w:rPr>
        <w:rFonts w:ascii="Arial" w:hAnsi="Arial" w:cs="Arial"/>
        <w:sz w:val="18"/>
        <w:szCs w:val="16"/>
      </w:rPr>
      <w:t>-00</w:t>
    </w:r>
    <w:r w:rsidR="00505B41" w:rsidRPr="009E6F02">
      <w:rPr>
        <w:rFonts w:ascii="Arial" w:hAnsi="Arial" w:cs="Arial"/>
        <w:sz w:val="18"/>
        <w:szCs w:val="16"/>
      </w:rPr>
      <w:t>25</w:t>
    </w:r>
    <w:r w:rsidRPr="009E6F02">
      <w:rPr>
        <w:rFonts w:ascii="Arial" w:hAnsi="Arial" w:cs="Arial"/>
        <w:sz w:val="18"/>
        <w:szCs w:val="16"/>
      </w:rPr>
      <w:t>0-01</w:t>
    </w:r>
  </w:p>
  <w:p w:rsidR="00680708" w:rsidRPr="005643A9" w:rsidRDefault="006807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10D10"/>
    <w:rsid w:val="0001696A"/>
    <w:rsid w:val="00016E8D"/>
    <w:rsid w:val="00017D5A"/>
    <w:rsid w:val="00017EA6"/>
    <w:rsid w:val="000225D9"/>
    <w:rsid w:val="000260D4"/>
    <w:rsid w:val="000266D3"/>
    <w:rsid w:val="00027382"/>
    <w:rsid w:val="000277B1"/>
    <w:rsid w:val="00032C65"/>
    <w:rsid w:val="00037A22"/>
    <w:rsid w:val="00045F5C"/>
    <w:rsid w:val="00046ACB"/>
    <w:rsid w:val="000510E6"/>
    <w:rsid w:val="00060040"/>
    <w:rsid w:val="0006076C"/>
    <w:rsid w:val="000738CD"/>
    <w:rsid w:val="00076F17"/>
    <w:rsid w:val="00077AC4"/>
    <w:rsid w:val="00096B17"/>
    <w:rsid w:val="000A75D4"/>
    <w:rsid w:val="000B26CF"/>
    <w:rsid w:val="000B365B"/>
    <w:rsid w:val="000B5815"/>
    <w:rsid w:val="000C11A6"/>
    <w:rsid w:val="000D4A3F"/>
    <w:rsid w:val="000D6FAE"/>
    <w:rsid w:val="000E2065"/>
    <w:rsid w:val="000E2DEF"/>
    <w:rsid w:val="000E40E6"/>
    <w:rsid w:val="000E724B"/>
    <w:rsid w:val="000E767F"/>
    <w:rsid w:val="000F1116"/>
    <w:rsid w:val="000F2FE8"/>
    <w:rsid w:val="000F36C4"/>
    <w:rsid w:val="000F4C77"/>
    <w:rsid w:val="00112FDF"/>
    <w:rsid w:val="00113F3C"/>
    <w:rsid w:val="00114DF2"/>
    <w:rsid w:val="0011508F"/>
    <w:rsid w:val="00120671"/>
    <w:rsid w:val="001251BC"/>
    <w:rsid w:val="00125776"/>
    <w:rsid w:val="00125D57"/>
    <w:rsid w:val="001334F8"/>
    <w:rsid w:val="001371C3"/>
    <w:rsid w:val="00141249"/>
    <w:rsid w:val="00141B1D"/>
    <w:rsid w:val="001434E4"/>
    <w:rsid w:val="00143615"/>
    <w:rsid w:val="00143FF7"/>
    <w:rsid w:val="00145B9D"/>
    <w:rsid w:val="0015317F"/>
    <w:rsid w:val="00155E0D"/>
    <w:rsid w:val="0016304F"/>
    <w:rsid w:val="00165D5D"/>
    <w:rsid w:val="00171C22"/>
    <w:rsid w:val="00180DED"/>
    <w:rsid w:val="00190059"/>
    <w:rsid w:val="0019273E"/>
    <w:rsid w:val="00196457"/>
    <w:rsid w:val="00197487"/>
    <w:rsid w:val="00197BC7"/>
    <w:rsid w:val="001A461A"/>
    <w:rsid w:val="001A5DCB"/>
    <w:rsid w:val="001A5EA5"/>
    <w:rsid w:val="001A5F45"/>
    <w:rsid w:val="001B19C4"/>
    <w:rsid w:val="001B6A02"/>
    <w:rsid w:val="001C2AE4"/>
    <w:rsid w:val="001C6BBD"/>
    <w:rsid w:val="001D42EA"/>
    <w:rsid w:val="001E44B0"/>
    <w:rsid w:val="001E4D33"/>
    <w:rsid w:val="001E632E"/>
    <w:rsid w:val="001F16EB"/>
    <w:rsid w:val="00204521"/>
    <w:rsid w:val="00204AEC"/>
    <w:rsid w:val="002060CD"/>
    <w:rsid w:val="002069E3"/>
    <w:rsid w:val="002144AB"/>
    <w:rsid w:val="00222931"/>
    <w:rsid w:val="00253FF2"/>
    <w:rsid w:val="00254AF6"/>
    <w:rsid w:val="00260F82"/>
    <w:rsid w:val="00262CF1"/>
    <w:rsid w:val="0027795B"/>
    <w:rsid w:val="002816C7"/>
    <w:rsid w:val="00284EF6"/>
    <w:rsid w:val="00290B4E"/>
    <w:rsid w:val="002940E1"/>
    <w:rsid w:val="00296614"/>
    <w:rsid w:val="002A017B"/>
    <w:rsid w:val="002A25AB"/>
    <w:rsid w:val="002A48E8"/>
    <w:rsid w:val="002B1C20"/>
    <w:rsid w:val="002B43A6"/>
    <w:rsid w:val="002C1A25"/>
    <w:rsid w:val="002C3E96"/>
    <w:rsid w:val="002C44DE"/>
    <w:rsid w:val="002C57C7"/>
    <w:rsid w:val="002C653B"/>
    <w:rsid w:val="002D40CA"/>
    <w:rsid w:val="002D49FA"/>
    <w:rsid w:val="002E02AA"/>
    <w:rsid w:val="002E444E"/>
    <w:rsid w:val="002F0E98"/>
    <w:rsid w:val="002F486C"/>
    <w:rsid w:val="002F6006"/>
    <w:rsid w:val="00302F92"/>
    <w:rsid w:val="00311AB8"/>
    <w:rsid w:val="00312D4B"/>
    <w:rsid w:val="0032007D"/>
    <w:rsid w:val="00321FC8"/>
    <w:rsid w:val="003314E6"/>
    <w:rsid w:val="00333CA2"/>
    <w:rsid w:val="00341563"/>
    <w:rsid w:val="003430FF"/>
    <w:rsid w:val="00344AF6"/>
    <w:rsid w:val="00353828"/>
    <w:rsid w:val="00366B25"/>
    <w:rsid w:val="0038289D"/>
    <w:rsid w:val="00384A4E"/>
    <w:rsid w:val="00386D03"/>
    <w:rsid w:val="00396640"/>
    <w:rsid w:val="0039677D"/>
    <w:rsid w:val="003A0635"/>
    <w:rsid w:val="003B126D"/>
    <w:rsid w:val="003B3144"/>
    <w:rsid w:val="003C1766"/>
    <w:rsid w:val="003C5DD5"/>
    <w:rsid w:val="003D271F"/>
    <w:rsid w:val="003D2752"/>
    <w:rsid w:val="003D4800"/>
    <w:rsid w:val="003E0CC5"/>
    <w:rsid w:val="003E7BDA"/>
    <w:rsid w:val="003F164E"/>
    <w:rsid w:val="00400558"/>
    <w:rsid w:val="00401C6C"/>
    <w:rsid w:val="00404CCE"/>
    <w:rsid w:val="00411636"/>
    <w:rsid w:val="00412CA4"/>
    <w:rsid w:val="00414097"/>
    <w:rsid w:val="00417937"/>
    <w:rsid w:val="00420275"/>
    <w:rsid w:val="004216DF"/>
    <w:rsid w:val="00421B5F"/>
    <w:rsid w:val="00423527"/>
    <w:rsid w:val="00427353"/>
    <w:rsid w:val="004351B9"/>
    <w:rsid w:val="00436A45"/>
    <w:rsid w:val="004462FB"/>
    <w:rsid w:val="00451991"/>
    <w:rsid w:val="004526BD"/>
    <w:rsid w:val="00455229"/>
    <w:rsid w:val="00455ADE"/>
    <w:rsid w:val="004614C9"/>
    <w:rsid w:val="00474A82"/>
    <w:rsid w:val="004818CA"/>
    <w:rsid w:val="00491D44"/>
    <w:rsid w:val="004A1F3C"/>
    <w:rsid w:val="004A350A"/>
    <w:rsid w:val="004A5620"/>
    <w:rsid w:val="004A5CF6"/>
    <w:rsid w:val="004B76A7"/>
    <w:rsid w:val="004D10EC"/>
    <w:rsid w:val="004E3168"/>
    <w:rsid w:val="004F0150"/>
    <w:rsid w:val="004F4638"/>
    <w:rsid w:val="005035F1"/>
    <w:rsid w:val="00505B41"/>
    <w:rsid w:val="005077CA"/>
    <w:rsid w:val="00513C65"/>
    <w:rsid w:val="0051502F"/>
    <w:rsid w:val="00522B42"/>
    <w:rsid w:val="0052751B"/>
    <w:rsid w:val="00530DF5"/>
    <w:rsid w:val="00537A72"/>
    <w:rsid w:val="00545FAB"/>
    <w:rsid w:val="00546507"/>
    <w:rsid w:val="00552254"/>
    <w:rsid w:val="005655DE"/>
    <w:rsid w:val="00575EDB"/>
    <w:rsid w:val="00586D70"/>
    <w:rsid w:val="00590251"/>
    <w:rsid w:val="005B2AD7"/>
    <w:rsid w:val="005B2F5D"/>
    <w:rsid w:val="005C0650"/>
    <w:rsid w:val="005C09A7"/>
    <w:rsid w:val="005C4383"/>
    <w:rsid w:val="005C4F40"/>
    <w:rsid w:val="005D2912"/>
    <w:rsid w:val="005D610F"/>
    <w:rsid w:val="005D612F"/>
    <w:rsid w:val="005F0625"/>
    <w:rsid w:val="005F10DB"/>
    <w:rsid w:val="005F7DB7"/>
    <w:rsid w:val="0060173B"/>
    <w:rsid w:val="00610C8D"/>
    <w:rsid w:val="006130A7"/>
    <w:rsid w:val="00613991"/>
    <w:rsid w:val="00616049"/>
    <w:rsid w:val="00630B95"/>
    <w:rsid w:val="0063297F"/>
    <w:rsid w:val="00636458"/>
    <w:rsid w:val="006371C8"/>
    <w:rsid w:val="006412DE"/>
    <w:rsid w:val="006419D9"/>
    <w:rsid w:val="0064255F"/>
    <w:rsid w:val="00642819"/>
    <w:rsid w:val="00643252"/>
    <w:rsid w:val="00646D21"/>
    <w:rsid w:val="00646F0E"/>
    <w:rsid w:val="00655986"/>
    <w:rsid w:val="00655BBF"/>
    <w:rsid w:val="00656E0D"/>
    <w:rsid w:val="006573D8"/>
    <w:rsid w:val="00664E69"/>
    <w:rsid w:val="00665575"/>
    <w:rsid w:val="00680708"/>
    <w:rsid w:val="006879F8"/>
    <w:rsid w:val="00690F4A"/>
    <w:rsid w:val="00692ED5"/>
    <w:rsid w:val="00694742"/>
    <w:rsid w:val="00696257"/>
    <w:rsid w:val="00696642"/>
    <w:rsid w:val="006A15A7"/>
    <w:rsid w:val="006A1E9F"/>
    <w:rsid w:val="006A351F"/>
    <w:rsid w:val="006B218C"/>
    <w:rsid w:val="006B7589"/>
    <w:rsid w:val="006B77E7"/>
    <w:rsid w:val="006C42EB"/>
    <w:rsid w:val="006D4D81"/>
    <w:rsid w:val="006D509F"/>
    <w:rsid w:val="006F0620"/>
    <w:rsid w:val="006F34C8"/>
    <w:rsid w:val="00702574"/>
    <w:rsid w:val="00706616"/>
    <w:rsid w:val="00723D83"/>
    <w:rsid w:val="0073342E"/>
    <w:rsid w:val="00741EF8"/>
    <w:rsid w:val="007525AC"/>
    <w:rsid w:val="007528D1"/>
    <w:rsid w:val="00760263"/>
    <w:rsid w:val="00764B9A"/>
    <w:rsid w:val="00770224"/>
    <w:rsid w:val="00773DB9"/>
    <w:rsid w:val="00774ED8"/>
    <w:rsid w:val="0078743D"/>
    <w:rsid w:val="007904B8"/>
    <w:rsid w:val="00790B65"/>
    <w:rsid w:val="00796E84"/>
    <w:rsid w:val="0079746A"/>
    <w:rsid w:val="007A3B72"/>
    <w:rsid w:val="007A5351"/>
    <w:rsid w:val="007B1C0F"/>
    <w:rsid w:val="007B2689"/>
    <w:rsid w:val="007B4731"/>
    <w:rsid w:val="007B5138"/>
    <w:rsid w:val="007C0D4B"/>
    <w:rsid w:val="007C2086"/>
    <w:rsid w:val="007D3534"/>
    <w:rsid w:val="007E38B3"/>
    <w:rsid w:val="007E70DE"/>
    <w:rsid w:val="007F0DC3"/>
    <w:rsid w:val="007F1B93"/>
    <w:rsid w:val="007F2838"/>
    <w:rsid w:val="007F35FA"/>
    <w:rsid w:val="007F7527"/>
    <w:rsid w:val="007F7940"/>
    <w:rsid w:val="00801CE2"/>
    <w:rsid w:val="00803BFC"/>
    <w:rsid w:val="0081044D"/>
    <w:rsid w:val="00810E46"/>
    <w:rsid w:val="0081241F"/>
    <w:rsid w:val="0081378C"/>
    <w:rsid w:val="00820154"/>
    <w:rsid w:val="00820AF5"/>
    <w:rsid w:val="00830C40"/>
    <w:rsid w:val="008328E6"/>
    <w:rsid w:val="00835731"/>
    <w:rsid w:val="00836C60"/>
    <w:rsid w:val="008379B3"/>
    <w:rsid w:val="00840B99"/>
    <w:rsid w:val="00841721"/>
    <w:rsid w:val="0084314F"/>
    <w:rsid w:val="00845381"/>
    <w:rsid w:val="00853251"/>
    <w:rsid w:val="00854AED"/>
    <w:rsid w:val="00855A1B"/>
    <w:rsid w:val="00856D4D"/>
    <w:rsid w:val="008621BC"/>
    <w:rsid w:val="00863D8A"/>
    <w:rsid w:val="0087797F"/>
    <w:rsid w:val="00883EB6"/>
    <w:rsid w:val="00892F02"/>
    <w:rsid w:val="00894632"/>
    <w:rsid w:val="00895A7D"/>
    <w:rsid w:val="00897134"/>
    <w:rsid w:val="008A374C"/>
    <w:rsid w:val="008A7CFC"/>
    <w:rsid w:val="008B39E2"/>
    <w:rsid w:val="008C1D43"/>
    <w:rsid w:val="008C5713"/>
    <w:rsid w:val="008D2EFD"/>
    <w:rsid w:val="008E58A2"/>
    <w:rsid w:val="008F051F"/>
    <w:rsid w:val="008F31B3"/>
    <w:rsid w:val="008F667E"/>
    <w:rsid w:val="008F7D14"/>
    <w:rsid w:val="0090480D"/>
    <w:rsid w:val="0092314F"/>
    <w:rsid w:val="00923266"/>
    <w:rsid w:val="00925106"/>
    <w:rsid w:val="0092719E"/>
    <w:rsid w:val="00934E01"/>
    <w:rsid w:val="00935AAA"/>
    <w:rsid w:val="00935B83"/>
    <w:rsid w:val="00936F45"/>
    <w:rsid w:val="00937C97"/>
    <w:rsid w:val="00947337"/>
    <w:rsid w:val="00954989"/>
    <w:rsid w:val="00954D66"/>
    <w:rsid w:val="00962375"/>
    <w:rsid w:val="00965202"/>
    <w:rsid w:val="0096731E"/>
    <w:rsid w:val="009758E7"/>
    <w:rsid w:val="009B061C"/>
    <w:rsid w:val="009B3682"/>
    <w:rsid w:val="009B7946"/>
    <w:rsid w:val="009C0428"/>
    <w:rsid w:val="009D20B9"/>
    <w:rsid w:val="009D491D"/>
    <w:rsid w:val="009D75DA"/>
    <w:rsid w:val="009E6F02"/>
    <w:rsid w:val="009F091A"/>
    <w:rsid w:val="009F4129"/>
    <w:rsid w:val="009F7FA5"/>
    <w:rsid w:val="00A01841"/>
    <w:rsid w:val="00A044FD"/>
    <w:rsid w:val="00A06678"/>
    <w:rsid w:val="00A14B02"/>
    <w:rsid w:val="00A17299"/>
    <w:rsid w:val="00A247DC"/>
    <w:rsid w:val="00A26541"/>
    <w:rsid w:val="00A31663"/>
    <w:rsid w:val="00A428B3"/>
    <w:rsid w:val="00A55E4D"/>
    <w:rsid w:val="00A56D00"/>
    <w:rsid w:val="00A5719A"/>
    <w:rsid w:val="00A618CA"/>
    <w:rsid w:val="00A64595"/>
    <w:rsid w:val="00A647F4"/>
    <w:rsid w:val="00A76412"/>
    <w:rsid w:val="00A839A6"/>
    <w:rsid w:val="00A86C7E"/>
    <w:rsid w:val="00A8784B"/>
    <w:rsid w:val="00A9216B"/>
    <w:rsid w:val="00AA04E0"/>
    <w:rsid w:val="00AA598D"/>
    <w:rsid w:val="00AA607F"/>
    <w:rsid w:val="00AC14E9"/>
    <w:rsid w:val="00AC1DB3"/>
    <w:rsid w:val="00AC2CFE"/>
    <w:rsid w:val="00AD0E8F"/>
    <w:rsid w:val="00AD105E"/>
    <w:rsid w:val="00AD2CF5"/>
    <w:rsid w:val="00AD4F5F"/>
    <w:rsid w:val="00AD6EB8"/>
    <w:rsid w:val="00AD6F48"/>
    <w:rsid w:val="00AD7C33"/>
    <w:rsid w:val="00AE2CF3"/>
    <w:rsid w:val="00AF0758"/>
    <w:rsid w:val="00AF1838"/>
    <w:rsid w:val="00AF1970"/>
    <w:rsid w:val="00AF382F"/>
    <w:rsid w:val="00AF395A"/>
    <w:rsid w:val="00B0570C"/>
    <w:rsid w:val="00B16AB7"/>
    <w:rsid w:val="00B215DC"/>
    <w:rsid w:val="00B27E1A"/>
    <w:rsid w:val="00B34266"/>
    <w:rsid w:val="00B34683"/>
    <w:rsid w:val="00B35690"/>
    <w:rsid w:val="00B41610"/>
    <w:rsid w:val="00B5462A"/>
    <w:rsid w:val="00B56C7C"/>
    <w:rsid w:val="00B57793"/>
    <w:rsid w:val="00B747A3"/>
    <w:rsid w:val="00B80759"/>
    <w:rsid w:val="00B90D60"/>
    <w:rsid w:val="00B93755"/>
    <w:rsid w:val="00B95D09"/>
    <w:rsid w:val="00BA6D92"/>
    <w:rsid w:val="00BA7981"/>
    <w:rsid w:val="00BB078B"/>
    <w:rsid w:val="00BB6F9C"/>
    <w:rsid w:val="00BC1EFA"/>
    <w:rsid w:val="00BD63F4"/>
    <w:rsid w:val="00BE1854"/>
    <w:rsid w:val="00BE3C55"/>
    <w:rsid w:val="00BF206D"/>
    <w:rsid w:val="00BF430F"/>
    <w:rsid w:val="00BF62F0"/>
    <w:rsid w:val="00C020D4"/>
    <w:rsid w:val="00C138A3"/>
    <w:rsid w:val="00C20064"/>
    <w:rsid w:val="00C2519A"/>
    <w:rsid w:val="00C265C5"/>
    <w:rsid w:val="00C333C4"/>
    <w:rsid w:val="00C339FB"/>
    <w:rsid w:val="00C423DB"/>
    <w:rsid w:val="00C450B6"/>
    <w:rsid w:val="00C51AEF"/>
    <w:rsid w:val="00C56617"/>
    <w:rsid w:val="00C567DB"/>
    <w:rsid w:val="00C6160F"/>
    <w:rsid w:val="00C61B36"/>
    <w:rsid w:val="00C64B77"/>
    <w:rsid w:val="00C85418"/>
    <w:rsid w:val="00C91906"/>
    <w:rsid w:val="00C9337F"/>
    <w:rsid w:val="00C950D9"/>
    <w:rsid w:val="00CA5135"/>
    <w:rsid w:val="00CA6053"/>
    <w:rsid w:val="00CB3BDC"/>
    <w:rsid w:val="00CC0EF3"/>
    <w:rsid w:val="00CC5130"/>
    <w:rsid w:val="00CD4942"/>
    <w:rsid w:val="00CD5982"/>
    <w:rsid w:val="00CE7929"/>
    <w:rsid w:val="00CE7A34"/>
    <w:rsid w:val="00CF17D6"/>
    <w:rsid w:val="00CF3BFA"/>
    <w:rsid w:val="00CF51D6"/>
    <w:rsid w:val="00CF572D"/>
    <w:rsid w:val="00D34C32"/>
    <w:rsid w:val="00D37D74"/>
    <w:rsid w:val="00D42265"/>
    <w:rsid w:val="00D46E28"/>
    <w:rsid w:val="00D5192C"/>
    <w:rsid w:val="00D533A4"/>
    <w:rsid w:val="00D62D9E"/>
    <w:rsid w:val="00D642C2"/>
    <w:rsid w:val="00D70BE5"/>
    <w:rsid w:val="00D82540"/>
    <w:rsid w:val="00D826D3"/>
    <w:rsid w:val="00DA3880"/>
    <w:rsid w:val="00DC151E"/>
    <w:rsid w:val="00DC1755"/>
    <w:rsid w:val="00DC2BE4"/>
    <w:rsid w:val="00DC2DC6"/>
    <w:rsid w:val="00DC6E61"/>
    <w:rsid w:val="00DD11C8"/>
    <w:rsid w:val="00DD185F"/>
    <w:rsid w:val="00DE34B7"/>
    <w:rsid w:val="00DE7847"/>
    <w:rsid w:val="00DF0D70"/>
    <w:rsid w:val="00E05179"/>
    <w:rsid w:val="00E05976"/>
    <w:rsid w:val="00E07D03"/>
    <w:rsid w:val="00E211F1"/>
    <w:rsid w:val="00E27D0B"/>
    <w:rsid w:val="00E329E9"/>
    <w:rsid w:val="00E55A86"/>
    <w:rsid w:val="00E656D8"/>
    <w:rsid w:val="00E80E86"/>
    <w:rsid w:val="00E81633"/>
    <w:rsid w:val="00E931CB"/>
    <w:rsid w:val="00E971AC"/>
    <w:rsid w:val="00E97916"/>
    <w:rsid w:val="00EA16A2"/>
    <w:rsid w:val="00EA7A5C"/>
    <w:rsid w:val="00EB4E76"/>
    <w:rsid w:val="00EB6126"/>
    <w:rsid w:val="00ED0144"/>
    <w:rsid w:val="00ED3434"/>
    <w:rsid w:val="00ED7FEE"/>
    <w:rsid w:val="00EE7199"/>
    <w:rsid w:val="00EF07C3"/>
    <w:rsid w:val="00F03410"/>
    <w:rsid w:val="00F03B13"/>
    <w:rsid w:val="00F042EA"/>
    <w:rsid w:val="00F07DB9"/>
    <w:rsid w:val="00F1229E"/>
    <w:rsid w:val="00F20055"/>
    <w:rsid w:val="00F21129"/>
    <w:rsid w:val="00F23598"/>
    <w:rsid w:val="00F31301"/>
    <w:rsid w:val="00F33DAC"/>
    <w:rsid w:val="00F43B5E"/>
    <w:rsid w:val="00F45113"/>
    <w:rsid w:val="00F5143C"/>
    <w:rsid w:val="00F57396"/>
    <w:rsid w:val="00F627E4"/>
    <w:rsid w:val="00F70FEA"/>
    <w:rsid w:val="00F759C6"/>
    <w:rsid w:val="00F75DEC"/>
    <w:rsid w:val="00F931EF"/>
    <w:rsid w:val="00F933D5"/>
    <w:rsid w:val="00FA3B7E"/>
    <w:rsid w:val="00FA5809"/>
    <w:rsid w:val="00FA6D29"/>
    <w:rsid w:val="00FB468C"/>
    <w:rsid w:val="00FC1C98"/>
    <w:rsid w:val="00FC4B9B"/>
    <w:rsid w:val="00FD025D"/>
    <w:rsid w:val="00FD10B9"/>
    <w:rsid w:val="00FD32C1"/>
    <w:rsid w:val="00FD7C8A"/>
    <w:rsid w:val="00FE2AFB"/>
    <w:rsid w:val="00FE52E0"/>
    <w:rsid w:val="00FF4721"/>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69664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ago Fußnotenzeichen,Appel note de bas de page,referencia nota al pie,Footnotes refss,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Ref. de nota al pie1 Car,Fago Fußnotenzeichen Car,Appel note de bas de page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semiHidden/>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99"/>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uiPriority w:val="99"/>
    <w:qFormat/>
    <w:rsid w:val="00204521"/>
    <w:pPr>
      <w:spacing w:after="0" w:line="240" w:lineRule="auto"/>
    </w:pPr>
    <w:rPr>
      <w:rFonts w:ascii="Calibri" w:eastAsia="Calibri" w:hAnsi="Calibri" w:cs="Times New Roman"/>
      <w:lang w:val="es-CO"/>
    </w:rPr>
  </w:style>
  <w:style w:type="paragraph" w:styleId="Prrafodelista">
    <w:name w:val="List Paragraph"/>
    <w:aliases w:val="Colorful List - Accent 11,Ha,List Paragraph1,lp1"/>
    <w:basedOn w:val="Normal"/>
    <w:link w:val="PrrafodelistaCar"/>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CarCar5">
    <w:name w:val="Car Car5"/>
    <w:basedOn w:val="Normal"/>
    <w:rsid w:val="00400558"/>
    <w:pPr>
      <w:spacing w:after="160" w:line="240" w:lineRule="exact"/>
    </w:pPr>
    <w:rPr>
      <w:noProof/>
      <w:color w:val="000000"/>
      <w:lang w:val="es-CO"/>
    </w:rPr>
  </w:style>
  <w:style w:type="character" w:customStyle="1" w:styleId="Ttulo1Car">
    <w:name w:val="Título 1 Car"/>
    <w:basedOn w:val="Fuentedeprrafopredeter"/>
    <w:link w:val="Ttulo1"/>
    <w:uiPriority w:val="9"/>
    <w:rsid w:val="00696642"/>
    <w:rPr>
      <w:rFonts w:ascii="Arial" w:eastAsia="Times New Roman" w:hAnsi="Arial" w:cs="Arial"/>
      <w:b/>
      <w:bCs/>
      <w:kern w:val="32"/>
      <w:sz w:val="32"/>
      <w:szCs w:val="32"/>
      <w:lang w:eastAsia="es-ES"/>
    </w:rPr>
  </w:style>
  <w:style w:type="paragraph" w:styleId="Textoindependiente">
    <w:name w:val="Body Text"/>
    <w:basedOn w:val="Normal"/>
    <w:link w:val="TextoindependienteCar"/>
    <w:uiPriority w:val="99"/>
    <w:rsid w:val="00696642"/>
    <w:pPr>
      <w:spacing w:before="100" w:beforeAutospacing="1" w:after="100" w:afterAutospacing="1"/>
    </w:pPr>
    <w:rPr>
      <w:sz w:val="24"/>
      <w:szCs w:val="24"/>
    </w:rPr>
  </w:style>
  <w:style w:type="character" w:customStyle="1" w:styleId="TextoindependienteCar">
    <w:name w:val="Texto independiente Car"/>
    <w:basedOn w:val="Fuentedeprrafopredeter"/>
    <w:link w:val="Textoindependiente"/>
    <w:uiPriority w:val="99"/>
    <w:rsid w:val="00696642"/>
    <w:rPr>
      <w:rFonts w:ascii="Times New Roman" w:eastAsia="Times New Roman" w:hAnsi="Times New Roman" w:cs="Times New Roman"/>
      <w:sz w:val="24"/>
      <w:szCs w:val="24"/>
      <w:lang w:eastAsia="es-ES"/>
    </w:rPr>
  </w:style>
  <w:style w:type="character" w:customStyle="1" w:styleId="apple-converted-space">
    <w:name w:val="apple-converted-space"/>
    <w:rsid w:val="00522B42"/>
  </w:style>
  <w:style w:type="character" w:customStyle="1" w:styleId="PrrafodelistaCar">
    <w:name w:val="Párrafo de lista Car"/>
    <w:aliases w:val="Colorful List - Accent 11 Car,Ha Car,List Paragraph1 Car,lp1 Car"/>
    <w:link w:val="Prrafodelista"/>
    <w:uiPriority w:val="34"/>
    <w:locked/>
    <w:rsid w:val="009F7FA5"/>
    <w:rPr>
      <w:rFonts w:ascii="Times New Roman" w:eastAsia="Times New Roman" w:hAnsi="Times New Roman" w:cs="Times New Roman"/>
      <w:sz w:val="20"/>
      <w:szCs w:val="20"/>
      <w:lang w:eastAsia="es-ES"/>
    </w:rPr>
  </w:style>
  <w:style w:type="paragraph" w:customStyle="1" w:styleId="Sinespaciado3">
    <w:name w:val="Sin espaciado3"/>
    <w:rsid w:val="00E07D03"/>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2003/ley_0860_2003.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4C13-D62E-4C5F-8D90-96112BBE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10</Pages>
  <Words>4601</Words>
  <Characters>25308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56</cp:revision>
  <cp:lastPrinted>2019-09-12T18:42:00Z</cp:lastPrinted>
  <dcterms:created xsi:type="dcterms:W3CDTF">2019-09-11T13:59:00Z</dcterms:created>
  <dcterms:modified xsi:type="dcterms:W3CDTF">2019-10-10T19:17:00Z</dcterms:modified>
</cp:coreProperties>
</file>