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FE" w:rsidRPr="00E225FE" w:rsidRDefault="00E225FE" w:rsidP="00E225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225F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225FE" w:rsidRPr="00E225FE" w:rsidRDefault="00E225FE" w:rsidP="00E225FE">
      <w:pPr>
        <w:jc w:val="both"/>
        <w:rPr>
          <w:rFonts w:ascii="Arial" w:hAnsi="Arial" w:cs="Arial"/>
          <w:lang w:val="es-419"/>
        </w:rPr>
      </w:pPr>
    </w:p>
    <w:p w:rsidR="00E225FE" w:rsidRPr="00E225FE" w:rsidRDefault="00E225FE" w:rsidP="00E225FE">
      <w:pPr>
        <w:jc w:val="both"/>
        <w:rPr>
          <w:rFonts w:ascii="Arial" w:hAnsi="Arial" w:cs="Arial"/>
          <w:b/>
          <w:bCs/>
          <w:iCs/>
          <w:lang w:val="es-419" w:eastAsia="fr-FR"/>
        </w:rPr>
      </w:pPr>
      <w:r w:rsidRPr="00E225FE">
        <w:rPr>
          <w:rFonts w:ascii="Arial" w:hAnsi="Arial" w:cs="Arial"/>
          <w:b/>
          <w:bCs/>
          <w:iCs/>
          <w:lang w:val="es-419" w:eastAsia="fr-FR"/>
        </w:rPr>
        <w:t>TEMAS:</w:t>
      </w:r>
      <w:r w:rsidRPr="00E225FE">
        <w:rPr>
          <w:rFonts w:ascii="Arial" w:hAnsi="Arial" w:cs="Arial"/>
          <w:b/>
          <w:bCs/>
          <w:iCs/>
          <w:lang w:val="es-419" w:eastAsia="fr-FR"/>
        </w:rPr>
        <w:tab/>
      </w:r>
      <w:r w:rsidR="008C4A2F">
        <w:rPr>
          <w:rFonts w:ascii="Arial" w:hAnsi="Arial" w:cs="Arial"/>
          <w:b/>
          <w:bCs/>
          <w:iCs/>
          <w:lang w:eastAsia="fr-FR"/>
        </w:rPr>
        <w:t xml:space="preserve">DEBIDO PROCESO / TUTELA CONTRA DECISIÓN JUDICIAL / PRINCIPIO DE SUBSIDIARIEDAD / </w:t>
      </w:r>
      <w:r w:rsidR="005D7B1D">
        <w:rPr>
          <w:rFonts w:ascii="Arial" w:hAnsi="Arial" w:cs="Arial"/>
          <w:b/>
          <w:bCs/>
          <w:iCs/>
          <w:lang w:eastAsia="fr-FR"/>
        </w:rPr>
        <w:t>IMPLICA HABER AGOTADO LAS VÍAS ORDINARIAS DE DEFENSA ANTE EL DESPACHO JUDICIAL ACCIONADO.</w:t>
      </w:r>
    </w:p>
    <w:p w:rsidR="00E225FE" w:rsidRPr="00E225FE" w:rsidRDefault="00E225FE" w:rsidP="00E225FE">
      <w:pPr>
        <w:jc w:val="both"/>
        <w:rPr>
          <w:rFonts w:ascii="Arial" w:hAnsi="Arial" w:cs="Arial"/>
          <w:lang w:val="es-419"/>
        </w:rPr>
      </w:pPr>
    </w:p>
    <w:p w:rsidR="00250CDC" w:rsidRPr="00250CDC" w:rsidRDefault="00250CDC" w:rsidP="00250CDC">
      <w:pPr>
        <w:jc w:val="both"/>
        <w:rPr>
          <w:rFonts w:ascii="Arial" w:hAnsi="Arial" w:cs="Arial"/>
          <w:lang w:val="es-419"/>
        </w:rPr>
      </w:pPr>
      <w:r w:rsidRPr="00250CDC">
        <w:rPr>
          <w:rFonts w:ascii="Arial"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w:t>
      </w:r>
    </w:p>
    <w:p w:rsidR="00250CDC" w:rsidRPr="00250CDC" w:rsidRDefault="00250CDC" w:rsidP="00250CDC">
      <w:pPr>
        <w:jc w:val="both"/>
        <w:rPr>
          <w:rFonts w:ascii="Arial" w:hAnsi="Arial" w:cs="Arial"/>
          <w:lang w:val="es-419"/>
        </w:rPr>
      </w:pPr>
    </w:p>
    <w:p w:rsidR="00E225FE" w:rsidRPr="00E225FE" w:rsidRDefault="00250CDC" w:rsidP="00250CDC">
      <w:pPr>
        <w:jc w:val="both"/>
        <w:rPr>
          <w:rFonts w:ascii="Arial" w:hAnsi="Arial" w:cs="Arial"/>
          <w:lang w:val="es-419"/>
        </w:rPr>
      </w:pPr>
      <w:r w:rsidRPr="00250CDC">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E225FE" w:rsidRPr="00E225FE" w:rsidRDefault="00E225FE" w:rsidP="00E225FE">
      <w:pPr>
        <w:jc w:val="both"/>
        <w:rPr>
          <w:rFonts w:ascii="Arial" w:hAnsi="Arial" w:cs="Arial"/>
          <w:lang w:val="es-419"/>
        </w:rPr>
      </w:pPr>
    </w:p>
    <w:p w:rsidR="00E225FE" w:rsidRPr="00E225FE" w:rsidRDefault="008C4A2F" w:rsidP="00E225FE">
      <w:pPr>
        <w:jc w:val="both"/>
        <w:rPr>
          <w:rFonts w:ascii="Arial" w:hAnsi="Arial" w:cs="Arial"/>
        </w:rPr>
      </w:pPr>
      <w:r>
        <w:rPr>
          <w:rFonts w:ascii="Arial" w:hAnsi="Arial" w:cs="Arial"/>
        </w:rPr>
        <w:t xml:space="preserve">… </w:t>
      </w:r>
      <w:r w:rsidRPr="008C4A2F">
        <w:rPr>
          <w:rFonts w:ascii="Arial" w:hAnsi="Arial" w:cs="Arial"/>
          <w:lang w:val="es-419"/>
        </w:rPr>
        <w:t>la Sala considera que, como lo advirtió acertadamente la jueza de primera instancia, el amparo constitucional invocado se torna improcedente, por incumplirse con el requisito de subsidiariedad, por cuanto se observa que el accionante, y así lo reconoció en su escrito de tutela, pese a que se notificó del mandamiento ejecutivo, dentro del término para proponer excepciones, conforme al artículo 442 del CGP, no lo hizo, pues su apoderada judicial contestó extemporáneamente la demanda, de ello dan cuenta además los autos del 22 de febrero y 16 de marzo de 2018, proferidos por el Juzgado Tercero Civil Municipal de esta ciudad, y las constancias de secretaría que les preceden, de los cuales allegó una copia</w:t>
      </w:r>
      <w:r>
        <w:rPr>
          <w:rFonts w:ascii="Arial" w:hAnsi="Arial" w:cs="Arial"/>
        </w:rPr>
        <w:t>. (…)</w:t>
      </w:r>
    </w:p>
    <w:p w:rsidR="00E225FE" w:rsidRPr="00E225FE" w:rsidRDefault="00E225FE" w:rsidP="00E225FE">
      <w:pPr>
        <w:jc w:val="both"/>
        <w:rPr>
          <w:rFonts w:ascii="Arial" w:hAnsi="Arial" w:cs="Arial"/>
          <w:lang w:val="es-ES"/>
        </w:rPr>
      </w:pPr>
    </w:p>
    <w:p w:rsidR="00E225FE" w:rsidRPr="00E225FE" w:rsidRDefault="008C4A2F" w:rsidP="00E225FE">
      <w:pPr>
        <w:jc w:val="both"/>
        <w:rPr>
          <w:rFonts w:ascii="Arial" w:hAnsi="Arial" w:cs="Arial"/>
          <w:lang w:val="es-ES"/>
        </w:rPr>
      </w:pPr>
      <w:r>
        <w:rPr>
          <w:rFonts w:ascii="Arial" w:hAnsi="Arial" w:cs="Arial"/>
          <w:lang w:val="es-ES"/>
        </w:rPr>
        <w:t xml:space="preserve">… </w:t>
      </w:r>
      <w:r w:rsidRPr="008C4A2F">
        <w:rPr>
          <w:rFonts w:ascii="Arial" w:hAnsi="Arial" w:cs="Arial"/>
          <w:lang w:val="es-ES"/>
        </w:rPr>
        <w:t>la Corte Constitucional ha señalado que,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w:t>
      </w:r>
      <w:r>
        <w:rPr>
          <w:rFonts w:ascii="Arial" w:hAnsi="Arial" w:cs="Arial"/>
          <w:lang w:val="es-ES"/>
        </w:rPr>
        <w:t>…”.</w:t>
      </w:r>
    </w:p>
    <w:p w:rsidR="00E225FE" w:rsidRDefault="00E225FE" w:rsidP="00E225FE">
      <w:pPr>
        <w:jc w:val="both"/>
        <w:rPr>
          <w:rFonts w:ascii="Arial" w:hAnsi="Arial" w:cs="Arial"/>
          <w:lang w:val="es-ES"/>
        </w:rPr>
      </w:pPr>
    </w:p>
    <w:p w:rsidR="00855C5E" w:rsidRPr="00855C5E" w:rsidRDefault="00855C5E" w:rsidP="00E225FE">
      <w:pPr>
        <w:jc w:val="both"/>
        <w:rPr>
          <w:rFonts w:ascii="Arial" w:hAnsi="Arial" w:cs="Arial"/>
          <w:b/>
          <w:color w:val="FF0000"/>
          <w:lang w:val="es-ES"/>
        </w:rPr>
      </w:pPr>
      <w:r w:rsidRPr="00855C5E">
        <w:rPr>
          <w:rFonts w:ascii="Arial" w:hAnsi="Arial" w:cs="Arial"/>
          <w:b/>
          <w:color w:val="FF0000"/>
          <w:lang w:val="es-ES"/>
        </w:rPr>
        <w:t>ACLARACIÓN DE VOTO: DOCTORA CLAUDIA MARÍA ARCILA RÍOS</w:t>
      </w:r>
    </w:p>
    <w:p w:rsidR="00855C5E" w:rsidRDefault="00855C5E" w:rsidP="00E225FE">
      <w:pPr>
        <w:jc w:val="both"/>
        <w:rPr>
          <w:rFonts w:ascii="Arial" w:hAnsi="Arial" w:cs="Arial"/>
          <w:lang w:val="es-ES"/>
        </w:rPr>
      </w:pPr>
    </w:p>
    <w:p w:rsidR="00C442A2" w:rsidRPr="00C442A2" w:rsidRDefault="00C442A2" w:rsidP="00C442A2">
      <w:pPr>
        <w:jc w:val="both"/>
        <w:rPr>
          <w:rFonts w:ascii="Arial" w:hAnsi="Arial" w:cs="Arial"/>
          <w:lang w:val="es-ES"/>
        </w:rPr>
      </w:pPr>
      <w:r w:rsidRPr="00C442A2">
        <w:rPr>
          <w:rFonts w:ascii="Arial" w:hAnsi="Arial" w:cs="Arial"/>
          <w:lang w:val="es-ES"/>
        </w:rPr>
        <w:t>Aunque estoy de acuerdo con la decisión adoptada, considero que ha debido mencionarse lo relacionado con la competencia de esta Sala para decidir la acción constitucional, a pesar de la intervención en el proceso de la Fiscalía Séptima Unidad de Delitos contra el Patrimonio Económico, aspecto sobre el que se guardó absoluto silencio.</w:t>
      </w:r>
      <w:r>
        <w:rPr>
          <w:rFonts w:ascii="Arial" w:hAnsi="Arial" w:cs="Arial"/>
          <w:lang w:val="es-ES"/>
        </w:rPr>
        <w:t xml:space="preserve"> (…)</w:t>
      </w:r>
    </w:p>
    <w:p w:rsidR="00C442A2" w:rsidRPr="00C442A2" w:rsidRDefault="00C442A2" w:rsidP="00C442A2">
      <w:pPr>
        <w:jc w:val="both"/>
        <w:rPr>
          <w:rFonts w:ascii="Arial" w:hAnsi="Arial" w:cs="Arial"/>
          <w:lang w:val="es-ES"/>
        </w:rPr>
      </w:pPr>
    </w:p>
    <w:p w:rsidR="00C442A2" w:rsidRPr="00C442A2" w:rsidRDefault="00C442A2" w:rsidP="00C442A2">
      <w:pPr>
        <w:jc w:val="both"/>
        <w:rPr>
          <w:rFonts w:ascii="Arial" w:hAnsi="Arial" w:cs="Arial"/>
          <w:lang w:val="es-ES"/>
        </w:rPr>
      </w:pPr>
      <w:r w:rsidRPr="00C442A2">
        <w:rPr>
          <w:rFonts w:ascii="Arial" w:hAnsi="Arial" w:cs="Arial"/>
          <w:lang w:val="es-ES"/>
        </w:rPr>
        <w:t>En este caso, sin ningún fundamento, se vinculó a la Fiscalía Séptima Unidad de Delitos contra el Patrimonio Económico.  Como el superior funcional del juez al que ese Fiscal se encuentra adscrito es la Sala Penal del Tribunal Superior de Pereira, es esta la que, en principio, debió conocer del asunto.</w:t>
      </w:r>
    </w:p>
    <w:p w:rsidR="00C442A2" w:rsidRPr="00C442A2" w:rsidRDefault="00C442A2" w:rsidP="00C442A2">
      <w:pPr>
        <w:jc w:val="both"/>
        <w:rPr>
          <w:rFonts w:ascii="Arial" w:hAnsi="Arial" w:cs="Arial"/>
          <w:lang w:val="es-ES"/>
        </w:rPr>
      </w:pPr>
    </w:p>
    <w:p w:rsidR="008C4A2F" w:rsidRDefault="00C442A2" w:rsidP="00C442A2">
      <w:pPr>
        <w:jc w:val="both"/>
        <w:rPr>
          <w:rFonts w:ascii="Arial" w:hAnsi="Arial" w:cs="Arial"/>
          <w:lang w:val="es-ES"/>
        </w:rPr>
      </w:pPr>
      <w:r w:rsidRPr="00C442A2">
        <w:rPr>
          <w:rFonts w:ascii="Arial" w:hAnsi="Arial" w:cs="Arial"/>
          <w:lang w:val="es-ES"/>
        </w:rPr>
        <w:t>Y digo en principio porque se trató de una vinculación aparente, en razón a que no hay cómo deducir que el demandante, en el escrito por medio del cual formuló la acción, le haya atribuido a esa autoridad la amenaza o vulneración de los derechos fundamentales cuya protección invocó.</w:t>
      </w:r>
    </w:p>
    <w:p w:rsidR="00C442A2" w:rsidRDefault="00C442A2" w:rsidP="00C442A2">
      <w:pPr>
        <w:jc w:val="both"/>
        <w:rPr>
          <w:rFonts w:ascii="Arial" w:hAnsi="Arial" w:cs="Arial"/>
          <w:lang w:val="es-ES"/>
        </w:rPr>
      </w:pPr>
    </w:p>
    <w:p w:rsidR="00C442A2" w:rsidRPr="00E225FE" w:rsidRDefault="00C442A2" w:rsidP="00C442A2">
      <w:pPr>
        <w:jc w:val="both"/>
        <w:rPr>
          <w:rFonts w:ascii="Arial" w:hAnsi="Arial" w:cs="Arial"/>
          <w:lang w:val="es-ES"/>
        </w:rPr>
      </w:pPr>
    </w:p>
    <w:p w:rsidR="00E225FE" w:rsidRPr="00E225FE" w:rsidRDefault="00E225FE" w:rsidP="00E225FE">
      <w:pPr>
        <w:jc w:val="both"/>
        <w:rPr>
          <w:rFonts w:ascii="Arial" w:hAnsi="Arial" w:cs="Arial"/>
          <w:lang w:val="es-ES"/>
        </w:rPr>
      </w:pPr>
    </w:p>
    <w:p w:rsidR="002C74F5" w:rsidRPr="00E225FE" w:rsidRDefault="006215AE" w:rsidP="00C442A2">
      <w:pPr>
        <w:spacing w:line="300" w:lineRule="auto"/>
        <w:jc w:val="center"/>
        <w:rPr>
          <w:rFonts w:ascii="Arial" w:eastAsia="Arial" w:hAnsi="Arial" w:cs="Arial"/>
          <w:b/>
          <w:sz w:val="22"/>
          <w:szCs w:val="24"/>
        </w:rPr>
      </w:pPr>
      <w:r w:rsidRPr="00E225FE">
        <w:rPr>
          <w:rFonts w:ascii="Arial" w:eastAsia="Arial" w:hAnsi="Arial" w:cs="Arial"/>
          <w:b/>
          <w:sz w:val="22"/>
          <w:szCs w:val="24"/>
        </w:rPr>
        <w:t>TRIBUNAL SUPERIOR DE PEREIRA</w:t>
      </w:r>
    </w:p>
    <w:p w:rsidR="002C74F5" w:rsidRPr="00E225FE" w:rsidRDefault="006215AE" w:rsidP="00C442A2">
      <w:pPr>
        <w:spacing w:line="300" w:lineRule="auto"/>
        <w:jc w:val="center"/>
        <w:rPr>
          <w:rFonts w:ascii="Arial" w:eastAsia="Arial" w:hAnsi="Arial" w:cs="Arial"/>
          <w:sz w:val="22"/>
          <w:szCs w:val="24"/>
        </w:rPr>
      </w:pPr>
      <w:r w:rsidRPr="00E225FE">
        <w:rPr>
          <w:rFonts w:ascii="Arial" w:eastAsia="Arial" w:hAnsi="Arial" w:cs="Arial"/>
          <w:sz w:val="22"/>
          <w:szCs w:val="24"/>
        </w:rPr>
        <w:t>Sala de Decisión Civil Familia</w:t>
      </w:r>
    </w:p>
    <w:p w:rsidR="002C74F5" w:rsidRPr="005D7B1D" w:rsidRDefault="002C74F5" w:rsidP="00C442A2">
      <w:pPr>
        <w:spacing w:line="300" w:lineRule="auto"/>
        <w:rPr>
          <w:rFonts w:ascii="Arial" w:eastAsia="Arial" w:hAnsi="Arial" w:cs="Arial"/>
          <w:szCs w:val="26"/>
        </w:rPr>
      </w:pPr>
    </w:p>
    <w:p w:rsidR="002C74F5" w:rsidRPr="00E225FE" w:rsidRDefault="006215AE" w:rsidP="00C442A2">
      <w:pPr>
        <w:spacing w:line="300" w:lineRule="auto"/>
        <w:jc w:val="center"/>
        <w:rPr>
          <w:rFonts w:ascii="Arial" w:eastAsia="Arial" w:hAnsi="Arial" w:cs="Arial"/>
          <w:sz w:val="22"/>
          <w:szCs w:val="24"/>
        </w:rPr>
      </w:pPr>
      <w:r w:rsidRPr="00E225FE">
        <w:rPr>
          <w:rFonts w:ascii="Arial" w:eastAsia="Arial" w:hAnsi="Arial" w:cs="Arial"/>
          <w:sz w:val="22"/>
          <w:szCs w:val="24"/>
        </w:rPr>
        <w:t xml:space="preserve">Magistrado Ponente: </w:t>
      </w:r>
    </w:p>
    <w:p w:rsidR="002C74F5" w:rsidRPr="00E225FE" w:rsidRDefault="006215AE" w:rsidP="00C442A2">
      <w:pPr>
        <w:spacing w:line="300" w:lineRule="auto"/>
        <w:jc w:val="center"/>
        <w:rPr>
          <w:rFonts w:ascii="Arial" w:eastAsia="Arial" w:hAnsi="Arial" w:cs="Arial"/>
          <w:b/>
          <w:szCs w:val="22"/>
        </w:rPr>
      </w:pPr>
      <w:r w:rsidRPr="00E225FE">
        <w:rPr>
          <w:rFonts w:ascii="Arial" w:eastAsia="Arial" w:hAnsi="Arial" w:cs="Arial"/>
          <w:b/>
          <w:szCs w:val="22"/>
        </w:rPr>
        <w:t>EDDER JIMMY SÁNCHEZ CALAMBÁS</w:t>
      </w:r>
    </w:p>
    <w:p w:rsidR="002C74F5" w:rsidRPr="005D7B1D" w:rsidRDefault="002C74F5" w:rsidP="00C442A2">
      <w:pPr>
        <w:spacing w:line="300" w:lineRule="auto"/>
        <w:rPr>
          <w:rFonts w:ascii="Arial" w:eastAsia="Arial" w:hAnsi="Arial" w:cs="Arial"/>
          <w:szCs w:val="26"/>
        </w:rPr>
      </w:pPr>
    </w:p>
    <w:p w:rsidR="00B62D51" w:rsidRPr="00E225FE" w:rsidRDefault="00B62D51" w:rsidP="00C442A2">
      <w:pPr>
        <w:spacing w:line="300" w:lineRule="auto"/>
        <w:jc w:val="center"/>
        <w:rPr>
          <w:rFonts w:ascii="Arial" w:hAnsi="Arial" w:cs="Arial"/>
          <w:bCs/>
          <w:sz w:val="22"/>
          <w:szCs w:val="24"/>
        </w:rPr>
      </w:pPr>
      <w:r w:rsidRPr="00E225FE">
        <w:rPr>
          <w:rFonts w:ascii="Arial" w:hAnsi="Arial" w:cs="Arial"/>
          <w:bCs/>
          <w:sz w:val="22"/>
          <w:szCs w:val="24"/>
        </w:rPr>
        <w:t>Pereira, veinticuatro (24) de septiembre de dos mil diecinueve (2019)</w:t>
      </w:r>
    </w:p>
    <w:p w:rsidR="002C74F5" w:rsidRPr="00E225FE" w:rsidRDefault="00B62D51" w:rsidP="00C442A2">
      <w:pPr>
        <w:spacing w:line="300" w:lineRule="auto"/>
        <w:jc w:val="center"/>
        <w:rPr>
          <w:rFonts w:ascii="Arial" w:eastAsia="Arial" w:hAnsi="Arial" w:cs="Arial"/>
          <w:sz w:val="22"/>
          <w:szCs w:val="24"/>
        </w:rPr>
      </w:pPr>
      <w:r w:rsidRPr="00E225FE">
        <w:rPr>
          <w:rFonts w:ascii="Arial" w:hAnsi="Arial" w:cs="Arial"/>
          <w:sz w:val="22"/>
          <w:szCs w:val="24"/>
        </w:rPr>
        <w:t>Acta N° 455 de 24-09-2019</w:t>
      </w:r>
    </w:p>
    <w:p w:rsidR="002C74F5" w:rsidRPr="00E225FE" w:rsidRDefault="006215AE" w:rsidP="00C442A2">
      <w:pPr>
        <w:spacing w:line="300" w:lineRule="auto"/>
        <w:jc w:val="center"/>
        <w:rPr>
          <w:rFonts w:ascii="Arial" w:eastAsia="Arial" w:hAnsi="Arial" w:cs="Arial"/>
          <w:sz w:val="22"/>
          <w:szCs w:val="24"/>
        </w:rPr>
      </w:pPr>
      <w:r w:rsidRPr="00E225FE">
        <w:rPr>
          <w:rFonts w:ascii="Arial" w:eastAsia="Arial" w:hAnsi="Arial" w:cs="Arial"/>
          <w:sz w:val="22"/>
          <w:szCs w:val="24"/>
        </w:rPr>
        <w:t>Expediente: 66001-31-03-003-</w:t>
      </w:r>
      <w:r w:rsidR="00B264F1" w:rsidRPr="00E225FE">
        <w:rPr>
          <w:rFonts w:ascii="Arial" w:eastAsia="Arial" w:hAnsi="Arial" w:cs="Arial"/>
          <w:b/>
          <w:sz w:val="22"/>
          <w:szCs w:val="24"/>
        </w:rPr>
        <w:t>2019</w:t>
      </w:r>
      <w:r w:rsidRPr="00E225FE">
        <w:rPr>
          <w:rFonts w:ascii="Arial" w:eastAsia="Arial" w:hAnsi="Arial" w:cs="Arial"/>
          <w:b/>
          <w:sz w:val="22"/>
          <w:szCs w:val="24"/>
        </w:rPr>
        <w:t>-00</w:t>
      </w:r>
      <w:r w:rsidR="00B264F1" w:rsidRPr="00E225FE">
        <w:rPr>
          <w:rFonts w:ascii="Arial" w:eastAsia="Arial" w:hAnsi="Arial" w:cs="Arial"/>
          <w:b/>
          <w:sz w:val="22"/>
          <w:szCs w:val="24"/>
        </w:rPr>
        <w:t>30</w:t>
      </w:r>
      <w:r w:rsidR="00434116" w:rsidRPr="00E225FE">
        <w:rPr>
          <w:rFonts w:ascii="Arial" w:eastAsia="Arial" w:hAnsi="Arial" w:cs="Arial"/>
          <w:b/>
          <w:sz w:val="22"/>
          <w:szCs w:val="24"/>
        </w:rPr>
        <w:t>4-01</w:t>
      </w:r>
    </w:p>
    <w:p w:rsidR="002C74F5" w:rsidRPr="005D7B1D" w:rsidRDefault="002C74F5" w:rsidP="00C442A2">
      <w:pPr>
        <w:spacing w:line="300" w:lineRule="auto"/>
        <w:rPr>
          <w:rFonts w:ascii="Arial" w:eastAsia="Arial" w:hAnsi="Arial" w:cs="Arial"/>
          <w:szCs w:val="26"/>
        </w:rPr>
      </w:pPr>
    </w:p>
    <w:p w:rsidR="002C74F5" w:rsidRPr="00E225FE" w:rsidRDefault="006215AE" w:rsidP="00C442A2">
      <w:pPr>
        <w:pBdr>
          <w:top w:val="nil"/>
          <w:left w:val="nil"/>
          <w:bottom w:val="nil"/>
          <w:right w:val="nil"/>
          <w:between w:val="nil"/>
        </w:pBdr>
        <w:spacing w:line="300" w:lineRule="auto"/>
        <w:ind w:left="1277" w:firstLine="1558"/>
        <w:rPr>
          <w:rFonts w:ascii="Arial" w:eastAsia="Arial" w:hAnsi="Arial" w:cs="Arial"/>
          <w:b/>
          <w:color w:val="000000"/>
          <w:szCs w:val="22"/>
        </w:rPr>
      </w:pPr>
      <w:r w:rsidRPr="00E225FE">
        <w:rPr>
          <w:rFonts w:ascii="Arial" w:eastAsia="Arial" w:hAnsi="Arial" w:cs="Arial"/>
          <w:b/>
          <w:color w:val="000000"/>
          <w:szCs w:val="22"/>
        </w:rPr>
        <w:t>I. ASUNTO</w:t>
      </w:r>
    </w:p>
    <w:p w:rsidR="002C74F5" w:rsidRPr="005D7B1D" w:rsidRDefault="002C74F5" w:rsidP="00C442A2">
      <w:pPr>
        <w:spacing w:line="300" w:lineRule="auto"/>
        <w:rPr>
          <w:rFonts w:ascii="Arial" w:eastAsia="Arial" w:hAnsi="Arial" w:cs="Arial"/>
          <w:szCs w:val="2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lastRenderedPageBreak/>
        <w:t xml:space="preserve">Se decide la impugnación formulada por </w:t>
      </w:r>
      <w:r w:rsidR="006967EC" w:rsidRPr="00E225FE">
        <w:rPr>
          <w:rFonts w:ascii="Arial" w:eastAsia="Arial" w:hAnsi="Arial" w:cs="Arial"/>
          <w:color w:val="000000"/>
          <w:sz w:val="24"/>
          <w:szCs w:val="26"/>
        </w:rPr>
        <w:t>e</w:t>
      </w:r>
      <w:r w:rsidRPr="00E225FE">
        <w:rPr>
          <w:rFonts w:ascii="Arial" w:eastAsia="Arial" w:hAnsi="Arial" w:cs="Arial"/>
          <w:color w:val="000000"/>
          <w:sz w:val="24"/>
          <w:szCs w:val="26"/>
        </w:rPr>
        <w:t xml:space="preserve">l señor </w:t>
      </w:r>
      <w:r w:rsidR="00FB4B86" w:rsidRPr="00E225FE">
        <w:rPr>
          <w:rFonts w:ascii="Arial" w:eastAsia="Arial" w:hAnsi="Arial" w:cs="Arial"/>
          <w:color w:val="000000"/>
          <w:szCs w:val="22"/>
        </w:rPr>
        <w:t>EDGAR MAURICIO COBO ALVARADO</w:t>
      </w:r>
      <w:r w:rsidRPr="00E225FE">
        <w:rPr>
          <w:rFonts w:ascii="Arial" w:eastAsia="Arial" w:hAnsi="Arial" w:cs="Arial"/>
          <w:color w:val="000000"/>
          <w:sz w:val="24"/>
          <w:szCs w:val="26"/>
        </w:rPr>
        <w:t xml:space="preserve">, contra el fallo proferido el </w:t>
      </w:r>
      <w:r w:rsidR="00FB4B86" w:rsidRPr="00E225FE">
        <w:rPr>
          <w:rFonts w:ascii="Arial" w:eastAsia="Arial" w:hAnsi="Arial" w:cs="Arial"/>
          <w:color w:val="000000"/>
          <w:sz w:val="24"/>
          <w:szCs w:val="26"/>
        </w:rPr>
        <w:t>2</w:t>
      </w:r>
      <w:r w:rsidRPr="00E225FE">
        <w:rPr>
          <w:rFonts w:ascii="Arial" w:eastAsia="Arial" w:hAnsi="Arial" w:cs="Arial"/>
          <w:color w:val="000000"/>
          <w:sz w:val="24"/>
          <w:szCs w:val="26"/>
        </w:rPr>
        <w:t xml:space="preserve"> de </w:t>
      </w:r>
      <w:r w:rsidR="00FB4B86" w:rsidRPr="00E225FE">
        <w:rPr>
          <w:rFonts w:ascii="Arial" w:eastAsia="Arial" w:hAnsi="Arial" w:cs="Arial"/>
          <w:color w:val="000000"/>
          <w:sz w:val="24"/>
          <w:szCs w:val="26"/>
        </w:rPr>
        <w:t>agosto de 2019</w:t>
      </w:r>
      <w:r w:rsidRPr="00E225FE">
        <w:rPr>
          <w:rFonts w:ascii="Arial" w:eastAsia="Arial" w:hAnsi="Arial" w:cs="Arial"/>
          <w:color w:val="000000"/>
          <w:sz w:val="24"/>
          <w:szCs w:val="26"/>
        </w:rPr>
        <w:t xml:space="preserve">, mediante la cual el Juzgado Tercero Civil del Circuito de Pereira resolvió la acción de tutela promovida por </w:t>
      </w:r>
      <w:r w:rsidR="006967EC" w:rsidRPr="00E225FE">
        <w:rPr>
          <w:rFonts w:ascii="Arial" w:eastAsia="Arial" w:hAnsi="Arial" w:cs="Arial"/>
          <w:color w:val="000000"/>
          <w:sz w:val="24"/>
          <w:szCs w:val="26"/>
        </w:rPr>
        <w:t>e</w:t>
      </w:r>
      <w:r w:rsidRPr="00E225FE">
        <w:rPr>
          <w:rFonts w:ascii="Arial" w:eastAsia="Arial" w:hAnsi="Arial" w:cs="Arial"/>
          <w:color w:val="000000"/>
          <w:sz w:val="24"/>
          <w:szCs w:val="26"/>
        </w:rPr>
        <w:t>l opugnante</w:t>
      </w:r>
      <w:r w:rsidRPr="00E225FE">
        <w:rPr>
          <w:rFonts w:ascii="Arial" w:eastAsia="Arial" w:hAnsi="Arial" w:cs="Arial"/>
          <w:color w:val="000000"/>
          <w:szCs w:val="22"/>
        </w:rPr>
        <w:t xml:space="preserve"> </w:t>
      </w:r>
      <w:r w:rsidRPr="00E225FE">
        <w:rPr>
          <w:rFonts w:ascii="Arial" w:eastAsia="Arial" w:hAnsi="Arial" w:cs="Arial"/>
          <w:color w:val="000000"/>
          <w:sz w:val="24"/>
          <w:szCs w:val="26"/>
        </w:rPr>
        <w:t xml:space="preserve">frente al </w:t>
      </w:r>
      <w:r w:rsidRPr="00E225FE">
        <w:rPr>
          <w:rFonts w:ascii="Arial" w:eastAsia="Arial" w:hAnsi="Arial" w:cs="Arial"/>
          <w:color w:val="000000"/>
          <w:szCs w:val="22"/>
        </w:rPr>
        <w:t xml:space="preserve">JUZGADO </w:t>
      </w:r>
      <w:r w:rsidR="006967EC" w:rsidRPr="00E225FE">
        <w:rPr>
          <w:rFonts w:ascii="Arial" w:eastAsia="Arial" w:hAnsi="Arial" w:cs="Arial"/>
          <w:color w:val="000000"/>
          <w:szCs w:val="22"/>
        </w:rPr>
        <w:t>T</w:t>
      </w:r>
      <w:r w:rsidR="00FB4B86" w:rsidRPr="00E225FE">
        <w:rPr>
          <w:rFonts w:ascii="Arial" w:eastAsia="Arial" w:hAnsi="Arial" w:cs="Arial"/>
          <w:color w:val="000000"/>
          <w:szCs w:val="22"/>
        </w:rPr>
        <w:t>ERCER</w:t>
      </w:r>
      <w:r w:rsidRPr="00E225FE">
        <w:rPr>
          <w:rFonts w:ascii="Arial" w:eastAsia="Arial" w:hAnsi="Arial" w:cs="Arial"/>
          <w:color w:val="000000"/>
          <w:szCs w:val="22"/>
        </w:rPr>
        <w:t>O CIVIL MUNICIPAL DE PEREIRA</w:t>
      </w:r>
      <w:r w:rsidRPr="00E225FE">
        <w:rPr>
          <w:rFonts w:ascii="Arial" w:eastAsia="Arial" w:hAnsi="Arial" w:cs="Arial"/>
          <w:color w:val="000000"/>
          <w:sz w:val="24"/>
          <w:szCs w:val="26"/>
        </w:rPr>
        <w:t>, trámite al que se vinculó a</w:t>
      </w:r>
      <w:r w:rsidR="00FB4B86" w:rsidRPr="00E225FE">
        <w:rPr>
          <w:rFonts w:ascii="Arial" w:eastAsia="Arial" w:hAnsi="Arial" w:cs="Arial"/>
          <w:color w:val="000000"/>
          <w:sz w:val="24"/>
          <w:szCs w:val="26"/>
        </w:rPr>
        <w:t xml:space="preserve"> </w:t>
      </w:r>
      <w:r w:rsidRPr="00E225FE">
        <w:rPr>
          <w:rFonts w:ascii="Arial" w:eastAsia="Arial" w:hAnsi="Arial" w:cs="Arial"/>
          <w:color w:val="000000"/>
          <w:sz w:val="24"/>
          <w:szCs w:val="26"/>
        </w:rPr>
        <w:t>l</w:t>
      </w:r>
      <w:r w:rsidR="00FB4B86" w:rsidRPr="00E225FE">
        <w:rPr>
          <w:rFonts w:ascii="Arial" w:eastAsia="Arial" w:hAnsi="Arial" w:cs="Arial"/>
          <w:color w:val="000000"/>
          <w:sz w:val="24"/>
          <w:szCs w:val="26"/>
        </w:rPr>
        <w:t>as señoras</w:t>
      </w:r>
      <w:r w:rsidRPr="00E225FE">
        <w:rPr>
          <w:rFonts w:ascii="Arial" w:eastAsia="Arial" w:hAnsi="Arial" w:cs="Arial"/>
          <w:color w:val="000000"/>
          <w:sz w:val="24"/>
          <w:szCs w:val="26"/>
        </w:rPr>
        <w:t xml:space="preserve"> </w:t>
      </w:r>
      <w:r w:rsidR="006967EC" w:rsidRPr="00E225FE">
        <w:rPr>
          <w:rFonts w:ascii="Arial" w:eastAsia="Arial" w:hAnsi="Arial" w:cs="Arial"/>
          <w:color w:val="000000"/>
          <w:szCs w:val="22"/>
        </w:rPr>
        <w:t>SA</w:t>
      </w:r>
      <w:r w:rsidR="00FB4B86" w:rsidRPr="00E225FE">
        <w:rPr>
          <w:rFonts w:ascii="Arial" w:eastAsia="Arial" w:hAnsi="Arial" w:cs="Arial"/>
          <w:color w:val="000000"/>
          <w:szCs w:val="22"/>
        </w:rPr>
        <w:t xml:space="preserve">RA EMILIA CARDONA RAMÍREZ </w:t>
      </w:r>
      <w:r w:rsidR="00FB4B86" w:rsidRPr="00E225FE">
        <w:rPr>
          <w:rFonts w:ascii="Arial" w:eastAsia="Arial" w:hAnsi="Arial" w:cs="Arial"/>
          <w:color w:val="000000"/>
          <w:sz w:val="24"/>
          <w:szCs w:val="26"/>
        </w:rPr>
        <w:t>y</w:t>
      </w:r>
      <w:r w:rsidR="00FB4B86" w:rsidRPr="00E225FE">
        <w:rPr>
          <w:rFonts w:ascii="Arial" w:eastAsia="Arial" w:hAnsi="Arial" w:cs="Arial"/>
          <w:color w:val="000000"/>
          <w:szCs w:val="22"/>
        </w:rPr>
        <w:t xml:space="preserve"> YENNIFER ÁLVAREZ BAUTISTA</w:t>
      </w:r>
      <w:r w:rsidRPr="00E225FE">
        <w:rPr>
          <w:rFonts w:ascii="Arial" w:eastAsia="Arial" w:hAnsi="Arial" w:cs="Arial"/>
          <w:color w:val="000000"/>
          <w:sz w:val="24"/>
          <w:szCs w:val="26"/>
        </w:rPr>
        <w:t xml:space="preserve"> y </w:t>
      </w:r>
      <w:r w:rsidR="00FB4B86" w:rsidRPr="00E225FE">
        <w:rPr>
          <w:rFonts w:ascii="Arial" w:eastAsia="Arial" w:hAnsi="Arial" w:cs="Arial"/>
          <w:color w:val="000000"/>
          <w:sz w:val="24"/>
          <w:szCs w:val="26"/>
        </w:rPr>
        <w:t>l</w:t>
      </w:r>
      <w:r w:rsidR="006967EC" w:rsidRPr="00E225FE">
        <w:rPr>
          <w:rFonts w:ascii="Arial" w:eastAsia="Arial" w:hAnsi="Arial" w:cs="Arial"/>
          <w:color w:val="000000"/>
          <w:sz w:val="24"/>
          <w:szCs w:val="26"/>
        </w:rPr>
        <w:t>a</w:t>
      </w:r>
      <w:r w:rsidR="00FB4B86" w:rsidRPr="00E225FE">
        <w:rPr>
          <w:rFonts w:ascii="Arial" w:eastAsia="Arial" w:hAnsi="Arial" w:cs="Arial"/>
          <w:color w:val="000000"/>
          <w:sz w:val="24"/>
          <w:szCs w:val="26"/>
        </w:rPr>
        <w:t xml:space="preserve"> </w:t>
      </w:r>
      <w:r w:rsidR="00F72B14" w:rsidRPr="00E225FE">
        <w:rPr>
          <w:rFonts w:ascii="Arial" w:eastAsia="Arial" w:hAnsi="Arial" w:cs="Arial"/>
          <w:color w:val="000000"/>
          <w:szCs w:val="26"/>
        </w:rPr>
        <w:t>FISCALÍA SÉPTIMA UNIDAD DE DELITOS CONTRA EL PATRIMONIO ECONÓMICO Y OTROS DELEGADA ANTE LOS JUECES PENALES DEL CIRCUITO</w:t>
      </w:r>
      <w:r w:rsidRPr="00E225FE">
        <w:rPr>
          <w:rFonts w:ascii="Arial" w:eastAsia="Arial" w:hAnsi="Arial" w:cs="Arial"/>
          <w:color w:val="000000"/>
          <w:sz w:val="24"/>
          <w:szCs w:val="26"/>
        </w:rPr>
        <w:t>.</w:t>
      </w:r>
    </w:p>
    <w:p w:rsidR="002C74F5" w:rsidRPr="005D7B1D" w:rsidRDefault="002C74F5" w:rsidP="00C442A2">
      <w:pPr>
        <w:spacing w:line="300" w:lineRule="auto"/>
        <w:rPr>
          <w:rFonts w:ascii="Arial" w:eastAsia="Arial" w:hAnsi="Arial" w:cs="Arial"/>
          <w:szCs w:val="2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b/>
          <w:color w:val="000000"/>
          <w:szCs w:val="22"/>
        </w:rPr>
      </w:pPr>
      <w:r w:rsidRPr="00E225FE">
        <w:rPr>
          <w:rFonts w:ascii="Arial" w:eastAsia="Arial" w:hAnsi="Arial" w:cs="Arial"/>
          <w:b/>
          <w:color w:val="000000"/>
          <w:szCs w:val="22"/>
        </w:rPr>
        <w:t>II. ANTECEDENTES</w:t>
      </w:r>
    </w:p>
    <w:p w:rsidR="002C74F5" w:rsidRPr="005D7B1D" w:rsidRDefault="002C74F5" w:rsidP="00C442A2">
      <w:pPr>
        <w:spacing w:line="300" w:lineRule="auto"/>
        <w:rPr>
          <w:rFonts w:ascii="Arial" w:eastAsia="Arial" w:hAnsi="Arial" w:cs="Arial"/>
          <w:szCs w:val="26"/>
        </w:rPr>
      </w:pPr>
    </w:p>
    <w:p w:rsidR="002C74F5" w:rsidRPr="00E225FE" w:rsidRDefault="00EF0CE8"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1. El accionante</w:t>
      </w:r>
      <w:r w:rsidR="006215AE" w:rsidRPr="00E225FE">
        <w:rPr>
          <w:rFonts w:ascii="Arial" w:eastAsia="Arial" w:hAnsi="Arial" w:cs="Arial"/>
          <w:color w:val="000000"/>
          <w:sz w:val="24"/>
          <w:szCs w:val="26"/>
        </w:rPr>
        <w:t xml:space="preserve"> promovió el amparo constitucional, por considerar que la autoridad judicial accionada vulnera su derecho fundamental al debido proceso.</w:t>
      </w:r>
    </w:p>
    <w:p w:rsidR="002C74F5" w:rsidRPr="005D7B1D" w:rsidRDefault="002C74F5" w:rsidP="00C442A2">
      <w:pPr>
        <w:spacing w:line="300" w:lineRule="auto"/>
        <w:rPr>
          <w:rFonts w:ascii="Arial" w:eastAsia="Arial" w:hAnsi="Arial" w:cs="Arial"/>
          <w:szCs w:val="2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2. Señaló como sustento de su reclamo, en síntesis, lo siguiente:</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754AE5"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2.1. </w:t>
      </w:r>
      <w:r w:rsidR="00F67012" w:rsidRPr="00E225FE">
        <w:rPr>
          <w:rFonts w:ascii="Arial" w:eastAsia="Arial" w:hAnsi="Arial" w:cs="Arial"/>
          <w:color w:val="000000"/>
          <w:sz w:val="24"/>
          <w:szCs w:val="26"/>
        </w:rPr>
        <w:t xml:space="preserve">La señora </w:t>
      </w:r>
      <w:r w:rsidR="00F67012" w:rsidRPr="00E225FE">
        <w:rPr>
          <w:rFonts w:ascii="Arial" w:eastAsia="Arial" w:hAnsi="Arial" w:cs="Arial"/>
          <w:color w:val="000000"/>
          <w:szCs w:val="22"/>
        </w:rPr>
        <w:t>SARA EMILIA CARDONA RAMÍREZ</w:t>
      </w:r>
      <w:r w:rsidR="00F67012" w:rsidRPr="00E225FE">
        <w:rPr>
          <w:rFonts w:ascii="Arial" w:eastAsia="Arial" w:hAnsi="Arial" w:cs="Arial"/>
          <w:color w:val="000000"/>
          <w:sz w:val="24"/>
          <w:szCs w:val="26"/>
        </w:rPr>
        <w:t>, el 6 de junio de 2017, instauró demanda ejecutiva en su contra, la cual fue repartida para su conocimiento al Juzgado Tercero Civil Municipal de Pereira, radicada bajo el número 2017-00594, solicitando librar mandamiento de pago, el que fue decretado por dicho despacho</w:t>
      </w:r>
      <w:r w:rsidR="006215AE"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2.2. </w:t>
      </w:r>
      <w:r w:rsidR="00F67012" w:rsidRPr="00E225FE">
        <w:rPr>
          <w:rFonts w:ascii="Arial" w:eastAsia="Arial" w:hAnsi="Arial" w:cs="Arial"/>
          <w:color w:val="000000"/>
          <w:sz w:val="24"/>
          <w:szCs w:val="26"/>
        </w:rPr>
        <w:t>La letra que sirvió como base para adelantar la demanda es la No. LC-211-4495427 por valor de $1.000.0000, la cual se alteró anteponiéndole un uno (1), quedando en 11 millones de pesos, igual que el valor en letras alterando la U y transformándola en O</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2.3. </w:t>
      </w:r>
      <w:r w:rsidR="00770F36" w:rsidRPr="00E225FE">
        <w:rPr>
          <w:rFonts w:ascii="Arial" w:eastAsia="Arial" w:hAnsi="Arial" w:cs="Arial"/>
          <w:color w:val="000000"/>
          <w:sz w:val="24"/>
          <w:szCs w:val="26"/>
        </w:rPr>
        <w:t>El 10 de julio de 2017, se libró mandamiento de pago por la suma de once millones</w:t>
      </w:r>
      <w:r w:rsidR="001203B7" w:rsidRPr="00E225FE">
        <w:rPr>
          <w:rFonts w:ascii="Arial" w:eastAsia="Arial" w:hAnsi="Arial" w:cs="Arial"/>
          <w:color w:val="000000"/>
          <w:sz w:val="24"/>
          <w:szCs w:val="26"/>
        </w:rPr>
        <w:t xml:space="preserve"> de pesos,</w:t>
      </w:r>
      <w:r w:rsidR="00770F36" w:rsidRPr="00E225FE">
        <w:rPr>
          <w:rFonts w:ascii="Arial" w:eastAsia="Arial" w:hAnsi="Arial" w:cs="Arial"/>
          <w:color w:val="000000"/>
          <w:sz w:val="24"/>
          <w:szCs w:val="26"/>
        </w:rPr>
        <w:t xml:space="preserve"> por concepto de capital contenido en la letra de cambio aportada con la demanda</w:t>
      </w:r>
      <w:r w:rsidRPr="00E225FE">
        <w:rPr>
          <w:rFonts w:ascii="Arial" w:eastAsia="Arial" w:hAnsi="Arial" w:cs="Arial"/>
          <w:color w:val="000000"/>
          <w:sz w:val="24"/>
          <w:szCs w:val="26"/>
        </w:rPr>
        <w:t xml:space="preserve">. </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2.4. </w:t>
      </w:r>
      <w:r w:rsidR="00D23AB5" w:rsidRPr="00E225FE">
        <w:rPr>
          <w:rFonts w:ascii="Arial" w:eastAsia="Arial" w:hAnsi="Arial" w:cs="Arial"/>
          <w:color w:val="000000"/>
          <w:sz w:val="24"/>
          <w:szCs w:val="26"/>
        </w:rPr>
        <w:t>El 23 de enero y el 6 de febrero de 2018,</w:t>
      </w:r>
      <w:r w:rsidR="006A6530" w:rsidRPr="00E225FE">
        <w:rPr>
          <w:rFonts w:ascii="Arial" w:eastAsia="Arial" w:hAnsi="Arial" w:cs="Arial"/>
          <w:color w:val="000000"/>
          <w:sz w:val="24"/>
          <w:szCs w:val="26"/>
        </w:rPr>
        <w:t xml:space="preserve"> la señora Jennifer Álvarez y Mauricio Cobo, </w:t>
      </w:r>
      <w:r w:rsidR="00D23AB5" w:rsidRPr="00E225FE">
        <w:rPr>
          <w:rFonts w:ascii="Arial" w:eastAsia="Arial" w:hAnsi="Arial" w:cs="Arial"/>
          <w:color w:val="000000"/>
          <w:sz w:val="24"/>
          <w:szCs w:val="26"/>
        </w:rPr>
        <w:t>se notificaron de la demanda, y en ese momento se dieron cuenta de la burda alteración que sufrió la letra que firmaron como garantía por el préstamo de un millón de pesos.</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2.5.</w:t>
      </w:r>
      <w:r w:rsidR="00921A8E" w:rsidRPr="00E225FE">
        <w:rPr>
          <w:rFonts w:ascii="Arial" w:eastAsia="Arial" w:hAnsi="Arial" w:cs="Arial"/>
          <w:color w:val="000000"/>
          <w:sz w:val="24"/>
          <w:szCs w:val="26"/>
        </w:rPr>
        <w:t xml:space="preserve"> </w:t>
      </w:r>
      <w:r w:rsidR="004E6D52" w:rsidRPr="00E225FE">
        <w:rPr>
          <w:rFonts w:ascii="Arial" w:eastAsia="Arial" w:hAnsi="Arial" w:cs="Arial"/>
          <w:color w:val="000000"/>
          <w:sz w:val="24"/>
          <w:szCs w:val="26"/>
        </w:rPr>
        <w:t>El 7 de febrero de 2018 presentó contestación de la demanda, confiriendo poder amplio y suficiente a una abogada, para que en su nombre y representación adelantara todas las acciones legales y judiciales. Desafortunadamente la profesional del derecho presentó dicha contestación en forma extemporánea, aduciendo que se había equivocado y que los términos los calculó mal, negligente e irresponsablemente la togada no supo responder a su confianza y perdió la oportunidad de excepcionar y controvertir los hechos y pretensiones alegados por la demandante</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2.6. </w:t>
      </w:r>
      <w:r w:rsidR="00BA514A" w:rsidRPr="00E225FE">
        <w:rPr>
          <w:rFonts w:ascii="Arial" w:eastAsia="Arial" w:hAnsi="Arial" w:cs="Arial"/>
          <w:color w:val="000000"/>
          <w:sz w:val="24"/>
          <w:szCs w:val="26"/>
        </w:rPr>
        <w:t xml:space="preserve">El mismo 7 de febrero de 2018, </w:t>
      </w:r>
      <w:r w:rsidR="00BA4A29" w:rsidRPr="00E225FE">
        <w:rPr>
          <w:rFonts w:ascii="Arial" w:eastAsia="Arial" w:hAnsi="Arial" w:cs="Arial"/>
          <w:color w:val="000000"/>
          <w:sz w:val="24"/>
          <w:szCs w:val="26"/>
        </w:rPr>
        <w:t>l</w:t>
      </w:r>
      <w:r w:rsidR="00BA514A" w:rsidRPr="00E225FE">
        <w:rPr>
          <w:rFonts w:ascii="Arial" w:eastAsia="Arial" w:hAnsi="Arial" w:cs="Arial"/>
          <w:color w:val="000000"/>
          <w:sz w:val="24"/>
          <w:szCs w:val="26"/>
        </w:rPr>
        <w:t xml:space="preserve">a alteración sufrida en el documento fue puesta en conocimiento de la Fiscalía General de la Nación, </w:t>
      </w:r>
      <w:r w:rsidR="00BA4A29" w:rsidRPr="00E225FE">
        <w:rPr>
          <w:rFonts w:ascii="Arial" w:eastAsia="Arial" w:hAnsi="Arial" w:cs="Arial"/>
          <w:color w:val="000000"/>
          <w:sz w:val="24"/>
          <w:szCs w:val="26"/>
        </w:rPr>
        <w:lastRenderedPageBreak/>
        <w:t>mediante una denuncia p</w:t>
      </w:r>
      <w:r w:rsidR="00BA514A" w:rsidRPr="00E225FE">
        <w:rPr>
          <w:rFonts w:ascii="Arial" w:eastAsia="Arial" w:hAnsi="Arial" w:cs="Arial"/>
          <w:color w:val="000000"/>
          <w:sz w:val="24"/>
          <w:szCs w:val="26"/>
        </w:rPr>
        <w:t xml:space="preserve">enal por </w:t>
      </w:r>
      <w:r w:rsidR="00BA4A29" w:rsidRPr="00E225FE">
        <w:rPr>
          <w:rFonts w:ascii="Arial" w:eastAsia="Arial" w:hAnsi="Arial" w:cs="Arial"/>
          <w:color w:val="000000"/>
          <w:sz w:val="24"/>
          <w:szCs w:val="26"/>
        </w:rPr>
        <w:t>fraude p</w:t>
      </w:r>
      <w:r w:rsidR="00BA514A" w:rsidRPr="00E225FE">
        <w:rPr>
          <w:rFonts w:ascii="Arial" w:eastAsia="Arial" w:hAnsi="Arial" w:cs="Arial"/>
          <w:color w:val="000000"/>
          <w:sz w:val="24"/>
          <w:szCs w:val="26"/>
        </w:rPr>
        <w:t>rocesal y falsedad, radicada en la Fiscalía 7 Unidad de Delitos contra el Patrimonio Económico</w:t>
      </w:r>
      <w:r w:rsidR="00BA4A29" w:rsidRPr="00E225FE">
        <w:rPr>
          <w:rFonts w:ascii="Arial" w:eastAsia="Arial" w:hAnsi="Arial" w:cs="Arial"/>
          <w:color w:val="000000"/>
          <w:sz w:val="24"/>
          <w:szCs w:val="26"/>
        </w:rPr>
        <w:t>,</w:t>
      </w:r>
      <w:r w:rsidR="00BA514A" w:rsidRPr="00E225FE">
        <w:rPr>
          <w:rFonts w:ascii="Arial" w:eastAsia="Arial" w:hAnsi="Arial" w:cs="Arial"/>
          <w:color w:val="000000"/>
          <w:sz w:val="24"/>
          <w:szCs w:val="26"/>
        </w:rPr>
        <w:t xml:space="preserve"> bajo el número 660016000036201703826, </w:t>
      </w:r>
      <w:r w:rsidR="00BA4A29" w:rsidRPr="00E225FE">
        <w:rPr>
          <w:rFonts w:ascii="Arial" w:eastAsia="Arial" w:hAnsi="Arial" w:cs="Arial"/>
          <w:color w:val="000000"/>
          <w:sz w:val="24"/>
          <w:szCs w:val="26"/>
        </w:rPr>
        <w:t>solicitando</w:t>
      </w:r>
      <w:r w:rsidR="00BA514A" w:rsidRPr="00E225FE">
        <w:rPr>
          <w:rFonts w:ascii="Arial" w:eastAsia="Arial" w:hAnsi="Arial" w:cs="Arial"/>
          <w:color w:val="000000"/>
          <w:sz w:val="24"/>
          <w:szCs w:val="26"/>
        </w:rPr>
        <w:t xml:space="preserve"> además </w:t>
      </w:r>
      <w:r w:rsidR="00BA4A29" w:rsidRPr="00E225FE">
        <w:rPr>
          <w:rFonts w:ascii="Arial" w:eastAsia="Arial" w:hAnsi="Arial" w:cs="Arial"/>
          <w:color w:val="000000"/>
          <w:sz w:val="24"/>
          <w:szCs w:val="26"/>
        </w:rPr>
        <w:t>un e</w:t>
      </w:r>
      <w:r w:rsidR="00BA514A" w:rsidRPr="00E225FE">
        <w:rPr>
          <w:rFonts w:ascii="Arial" w:eastAsia="Arial" w:hAnsi="Arial" w:cs="Arial"/>
          <w:color w:val="000000"/>
          <w:sz w:val="24"/>
          <w:szCs w:val="26"/>
        </w:rPr>
        <w:t>studio grafológico para determinar su alteración y así allegarlo al proceso civil y demostrar el delito en que se está incurriendo por parte de</w:t>
      </w:r>
      <w:r w:rsidR="00BA4A29" w:rsidRPr="00E225FE">
        <w:rPr>
          <w:rFonts w:ascii="Arial" w:eastAsia="Arial" w:hAnsi="Arial" w:cs="Arial"/>
          <w:color w:val="000000"/>
          <w:sz w:val="24"/>
          <w:szCs w:val="26"/>
        </w:rPr>
        <w:t xml:space="preserve"> </w:t>
      </w:r>
      <w:r w:rsidR="00BA514A" w:rsidRPr="00E225FE">
        <w:rPr>
          <w:rFonts w:ascii="Arial" w:eastAsia="Arial" w:hAnsi="Arial" w:cs="Arial"/>
          <w:color w:val="000000"/>
          <w:sz w:val="24"/>
          <w:szCs w:val="26"/>
        </w:rPr>
        <w:t>l</w:t>
      </w:r>
      <w:r w:rsidR="00BA4A29" w:rsidRPr="00E225FE">
        <w:rPr>
          <w:rFonts w:ascii="Arial" w:eastAsia="Arial" w:hAnsi="Arial" w:cs="Arial"/>
          <w:color w:val="000000"/>
          <w:sz w:val="24"/>
          <w:szCs w:val="26"/>
        </w:rPr>
        <w:t>a</w:t>
      </w:r>
      <w:r w:rsidR="00BA514A" w:rsidRPr="00E225FE">
        <w:rPr>
          <w:rFonts w:ascii="Arial" w:eastAsia="Arial" w:hAnsi="Arial" w:cs="Arial"/>
          <w:color w:val="000000"/>
          <w:sz w:val="24"/>
          <w:szCs w:val="26"/>
        </w:rPr>
        <w:t xml:space="preserve"> demandante</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2.7. </w:t>
      </w:r>
      <w:r w:rsidR="008B2385" w:rsidRPr="00E225FE">
        <w:rPr>
          <w:rFonts w:ascii="Arial" w:eastAsia="Arial" w:hAnsi="Arial" w:cs="Arial"/>
          <w:color w:val="000000"/>
          <w:sz w:val="24"/>
          <w:szCs w:val="26"/>
        </w:rPr>
        <w:t xml:space="preserve">El 26 de febrero el juzgado mediante auto determina que la contestación fue extemporánea y adicionalmente no reconoció personería a la abogada por estar mal diligenciado el poder, con errores en el nombre de la demandante, sin las partes ni el radicado del proceso; decisión </w:t>
      </w:r>
      <w:r w:rsidR="00EB57B8" w:rsidRPr="00E225FE">
        <w:rPr>
          <w:rFonts w:ascii="Arial" w:eastAsia="Arial" w:hAnsi="Arial" w:cs="Arial"/>
          <w:color w:val="000000"/>
          <w:sz w:val="24"/>
          <w:szCs w:val="26"/>
        </w:rPr>
        <w:t xml:space="preserve">frente a </w:t>
      </w:r>
      <w:r w:rsidR="008B2385" w:rsidRPr="00E225FE">
        <w:rPr>
          <w:rFonts w:ascii="Arial" w:eastAsia="Arial" w:hAnsi="Arial" w:cs="Arial"/>
          <w:color w:val="000000"/>
          <w:sz w:val="24"/>
          <w:szCs w:val="26"/>
        </w:rPr>
        <w:t>la cual no tiene reparos, pero reitera que la profesional del derecho actuó de forma negligente, generándole un grave problema</w:t>
      </w:r>
      <w:r w:rsidR="00EB57B8" w:rsidRPr="00E225FE">
        <w:rPr>
          <w:rFonts w:ascii="Arial" w:eastAsia="Arial" w:hAnsi="Arial" w:cs="Arial"/>
          <w:color w:val="000000"/>
          <w:sz w:val="24"/>
          <w:szCs w:val="26"/>
        </w:rPr>
        <w:t>, sin la oportunidad de defenderse y aportar las pruebas en debida forma, con el fin de demostrar que no adeuda toda la suma requerida fraudulentamente por la demandante</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2.8. </w:t>
      </w:r>
      <w:r w:rsidR="000465B1" w:rsidRPr="00E225FE">
        <w:rPr>
          <w:rFonts w:ascii="Arial" w:eastAsia="Arial" w:hAnsi="Arial" w:cs="Arial"/>
          <w:color w:val="000000"/>
          <w:sz w:val="24"/>
          <w:szCs w:val="26"/>
        </w:rPr>
        <w:t>El 20 de marzo de 2018, se ordena seguir adelante la ejecución, es decir, se profirió sentencia a favor de la señora SARA EMILIA CARDONA RAMÍREZ, y se decretó iniciar el proceso de avalúo y remate de los bienes que se llegaren a embargar y secuestrar, practicar la liquidación de crédito y costas, con la consecuente condena por estas últimas a favor de la demandante, situación que no comparte pues el señor Juez Tercero Civil Municipal</w:t>
      </w:r>
      <w:r w:rsidR="00DE26DE" w:rsidRPr="00E225FE">
        <w:rPr>
          <w:rFonts w:ascii="Arial" w:eastAsia="Arial" w:hAnsi="Arial" w:cs="Arial"/>
          <w:color w:val="000000"/>
          <w:sz w:val="24"/>
          <w:szCs w:val="26"/>
        </w:rPr>
        <w:t xml:space="preserve"> de Pereira</w:t>
      </w:r>
      <w:r w:rsidR="000465B1" w:rsidRPr="00E225FE">
        <w:rPr>
          <w:rFonts w:ascii="Arial" w:eastAsia="Arial" w:hAnsi="Arial" w:cs="Arial"/>
          <w:color w:val="000000"/>
          <w:sz w:val="24"/>
          <w:szCs w:val="26"/>
        </w:rPr>
        <w:t>, debió decretar prueba de oficio requiriendo a la Fiscalía para que realizara un estudio grafológico, porque no puede ser posible que un juez de la república que está en una posición privilegiada, observando un delito, no haga nada para evitar su comisión, por el solo hecho que un profesional del derecho cometiera semejantes equivocaciones; y así, determinar la verdad real, que debe prevalecer sobre la verdad procesal; y/o suspender el proceso hasta que se aclararan las alteraciones informadas con la suficiente antelación por los demandados</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2.9. </w:t>
      </w:r>
      <w:r w:rsidR="00DA3D2E" w:rsidRPr="00E225FE">
        <w:rPr>
          <w:rFonts w:ascii="Arial" w:eastAsia="Arial" w:hAnsi="Arial" w:cs="Arial"/>
          <w:color w:val="000000"/>
          <w:sz w:val="24"/>
          <w:szCs w:val="26"/>
        </w:rPr>
        <w:t>El 25 de abril del presente año</w:t>
      </w:r>
      <w:r w:rsidR="00DE26DE" w:rsidRPr="00E225FE">
        <w:rPr>
          <w:rFonts w:ascii="Arial" w:eastAsia="Arial" w:hAnsi="Arial" w:cs="Arial"/>
          <w:color w:val="000000"/>
          <w:sz w:val="24"/>
          <w:szCs w:val="26"/>
        </w:rPr>
        <w:t>, el</w:t>
      </w:r>
      <w:r w:rsidR="00DA3D2E" w:rsidRPr="00E225FE">
        <w:rPr>
          <w:rFonts w:ascii="Arial" w:eastAsia="Arial" w:hAnsi="Arial" w:cs="Arial"/>
          <w:color w:val="000000"/>
          <w:sz w:val="24"/>
          <w:szCs w:val="26"/>
        </w:rPr>
        <w:t xml:space="preserve"> </w:t>
      </w:r>
      <w:r w:rsidR="00DE26DE" w:rsidRPr="00E225FE">
        <w:rPr>
          <w:rFonts w:ascii="Arial" w:eastAsia="Arial" w:hAnsi="Arial" w:cs="Arial"/>
          <w:color w:val="000000"/>
          <w:sz w:val="24"/>
          <w:szCs w:val="26"/>
        </w:rPr>
        <w:t>J</w:t>
      </w:r>
      <w:r w:rsidR="00DA3D2E" w:rsidRPr="00E225FE">
        <w:rPr>
          <w:rFonts w:ascii="Arial" w:eastAsia="Arial" w:hAnsi="Arial" w:cs="Arial"/>
          <w:color w:val="000000"/>
          <w:sz w:val="24"/>
          <w:szCs w:val="26"/>
        </w:rPr>
        <w:t>uez Tercero Civil Municipal</w:t>
      </w:r>
      <w:r w:rsidR="00DE26DE" w:rsidRPr="00E225FE">
        <w:rPr>
          <w:rFonts w:ascii="Arial" w:eastAsia="Arial" w:hAnsi="Arial" w:cs="Arial"/>
          <w:color w:val="000000"/>
          <w:sz w:val="24"/>
          <w:szCs w:val="26"/>
        </w:rPr>
        <w:t xml:space="preserve"> de Pereira, mediante auto decretó</w:t>
      </w:r>
      <w:r w:rsidR="00DA3D2E" w:rsidRPr="00E225FE">
        <w:rPr>
          <w:rFonts w:ascii="Arial" w:eastAsia="Arial" w:hAnsi="Arial" w:cs="Arial"/>
          <w:color w:val="000000"/>
          <w:sz w:val="24"/>
          <w:szCs w:val="26"/>
        </w:rPr>
        <w:t xml:space="preserve"> que no es posible resolver la </w:t>
      </w:r>
      <w:r w:rsidR="00DE26DE" w:rsidRPr="00E225FE">
        <w:rPr>
          <w:rFonts w:ascii="Arial" w:eastAsia="Arial" w:hAnsi="Arial" w:cs="Arial"/>
          <w:color w:val="000000"/>
          <w:sz w:val="24"/>
          <w:szCs w:val="26"/>
        </w:rPr>
        <w:t>prejudicialidad</w:t>
      </w:r>
      <w:r w:rsidR="00DA3D2E" w:rsidRPr="00E225FE">
        <w:rPr>
          <w:rFonts w:ascii="Arial" w:eastAsia="Arial" w:hAnsi="Arial" w:cs="Arial"/>
          <w:color w:val="000000"/>
          <w:sz w:val="24"/>
          <w:szCs w:val="26"/>
        </w:rPr>
        <w:t xml:space="preserve"> por contar con auto de seguir adelante la ejecución, </w:t>
      </w:r>
      <w:r w:rsidR="00DE26DE" w:rsidRPr="00E225FE">
        <w:rPr>
          <w:rFonts w:ascii="Arial" w:eastAsia="Arial" w:hAnsi="Arial" w:cs="Arial"/>
          <w:color w:val="000000"/>
          <w:sz w:val="24"/>
          <w:szCs w:val="26"/>
        </w:rPr>
        <w:t xml:space="preserve">es decir, </w:t>
      </w:r>
      <w:r w:rsidR="00DA3D2E" w:rsidRPr="00E225FE">
        <w:rPr>
          <w:rFonts w:ascii="Arial" w:eastAsia="Arial" w:hAnsi="Arial" w:cs="Arial"/>
          <w:color w:val="000000"/>
          <w:sz w:val="24"/>
          <w:szCs w:val="26"/>
        </w:rPr>
        <w:t>por tener sentencia ejecutoria</w:t>
      </w:r>
      <w:r w:rsidR="00DE26DE" w:rsidRPr="00E225FE">
        <w:rPr>
          <w:rFonts w:ascii="Arial" w:eastAsia="Arial" w:hAnsi="Arial" w:cs="Arial"/>
          <w:color w:val="000000"/>
          <w:sz w:val="24"/>
          <w:szCs w:val="26"/>
        </w:rPr>
        <w:t>da</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2.10. </w:t>
      </w:r>
      <w:r w:rsidR="004F55E2" w:rsidRPr="00E225FE">
        <w:rPr>
          <w:rFonts w:ascii="Arial" w:eastAsia="Arial" w:hAnsi="Arial" w:cs="Arial"/>
          <w:color w:val="000000"/>
          <w:sz w:val="24"/>
          <w:szCs w:val="26"/>
        </w:rPr>
        <w:t>A raíz de la negativa de manera reiterada por parte de la Fiscalía a realizar el estudio grafológico, contrató de forma particular, con unos costos muy altos, a un técnico profesional en documentología; dicho profesional en su análisis dictaminó que la letra No. LC-2114495427 sufrió según el dictamen pericial “</w:t>
      </w:r>
      <w:r w:rsidR="004F55E2" w:rsidRPr="00E225FE">
        <w:rPr>
          <w:rFonts w:ascii="Arial" w:eastAsia="Arial" w:hAnsi="Arial" w:cs="Arial"/>
          <w:color w:val="000000"/>
          <w:szCs w:val="26"/>
        </w:rPr>
        <w:t>ALTERACION ADITIVA POR AGREGACIÓN DEL CAMPO NUMÉRICO Y ENMIENDA EN LETRA U CONVIRTIÉNDOLA EN LETRA O</w:t>
      </w:r>
      <w:r w:rsidR="004F55E2" w:rsidRPr="00E225FE">
        <w:rPr>
          <w:rFonts w:ascii="Arial" w:eastAsia="Arial" w:hAnsi="Arial" w:cs="Arial"/>
          <w:color w:val="000000"/>
          <w:sz w:val="24"/>
          <w:szCs w:val="26"/>
        </w:rPr>
        <w:t>”</w:t>
      </w:r>
      <w:r w:rsidR="00F46DDC"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E3693D" w:rsidRPr="00E225FE" w:rsidRDefault="00E3693D"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2.11. </w:t>
      </w:r>
      <w:r w:rsidR="00A403D9" w:rsidRPr="00E225FE">
        <w:rPr>
          <w:rFonts w:ascii="Arial" w:eastAsia="Arial" w:hAnsi="Arial" w:cs="Arial"/>
          <w:color w:val="000000"/>
          <w:sz w:val="24"/>
          <w:szCs w:val="26"/>
        </w:rPr>
        <w:t>Desafortunadamente dicho estudio no se puede aportar al proceso pues la abogada negligentemente en la etapa de pruebas no lo solicitó y en este momento ya existe sentencia ejecutoriada</w:t>
      </w:r>
      <w:r w:rsidR="00365642" w:rsidRPr="00E225FE">
        <w:rPr>
          <w:rFonts w:ascii="Arial" w:eastAsia="Arial" w:hAnsi="Arial" w:cs="Arial"/>
          <w:color w:val="000000"/>
          <w:sz w:val="24"/>
          <w:szCs w:val="26"/>
        </w:rPr>
        <w:t>.</w:t>
      </w:r>
    </w:p>
    <w:p w:rsidR="00E3693D" w:rsidRPr="00E225FE" w:rsidRDefault="00E3693D"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3. Solicita se ordene al </w:t>
      </w:r>
      <w:r w:rsidRPr="00E225FE">
        <w:rPr>
          <w:rFonts w:ascii="Arial" w:eastAsia="Arial" w:hAnsi="Arial" w:cs="Arial"/>
          <w:color w:val="000000"/>
          <w:szCs w:val="22"/>
        </w:rPr>
        <w:t xml:space="preserve">JUZGADO </w:t>
      </w:r>
      <w:r w:rsidR="006639E7" w:rsidRPr="00E225FE">
        <w:rPr>
          <w:rFonts w:ascii="Arial" w:eastAsia="Arial" w:hAnsi="Arial" w:cs="Arial"/>
          <w:color w:val="000000"/>
          <w:szCs w:val="22"/>
        </w:rPr>
        <w:t>TERCER</w:t>
      </w:r>
      <w:r w:rsidRPr="00E225FE">
        <w:rPr>
          <w:rFonts w:ascii="Arial" w:eastAsia="Arial" w:hAnsi="Arial" w:cs="Arial"/>
          <w:color w:val="000000"/>
          <w:szCs w:val="22"/>
        </w:rPr>
        <w:t>O CIVIL MUNICIPAL DE PEREIRA</w:t>
      </w:r>
      <w:r w:rsidRPr="00E225FE">
        <w:rPr>
          <w:rFonts w:ascii="Arial" w:eastAsia="Arial" w:hAnsi="Arial" w:cs="Arial"/>
          <w:color w:val="000000"/>
          <w:sz w:val="24"/>
          <w:szCs w:val="26"/>
        </w:rPr>
        <w:t xml:space="preserve">, </w:t>
      </w:r>
      <w:r w:rsidR="006639E7" w:rsidRPr="00E225FE">
        <w:rPr>
          <w:rFonts w:ascii="Arial" w:eastAsia="Arial" w:hAnsi="Arial" w:cs="Arial"/>
          <w:color w:val="000000"/>
          <w:sz w:val="24"/>
          <w:szCs w:val="26"/>
        </w:rPr>
        <w:t>revo</w:t>
      </w:r>
      <w:r w:rsidR="00A01049" w:rsidRPr="00E225FE">
        <w:rPr>
          <w:rFonts w:ascii="Arial" w:eastAsia="Arial" w:hAnsi="Arial" w:cs="Arial"/>
          <w:color w:val="000000"/>
          <w:sz w:val="24"/>
          <w:szCs w:val="26"/>
        </w:rPr>
        <w:t>car</w:t>
      </w:r>
      <w:r w:rsidR="006639E7" w:rsidRPr="00E225FE">
        <w:rPr>
          <w:rFonts w:ascii="Arial" w:eastAsia="Arial" w:hAnsi="Arial" w:cs="Arial"/>
          <w:color w:val="000000"/>
          <w:sz w:val="24"/>
          <w:szCs w:val="26"/>
        </w:rPr>
        <w:t xml:space="preserve"> la orden de seguir adelante la ejecución y por ende se levanten </w:t>
      </w:r>
      <w:r w:rsidR="006639E7" w:rsidRPr="00E225FE">
        <w:rPr>
          <w:rFonts w:ascii="Arial" w:eastAsia="Arial" w:hAnsi="Arial" w:cs="Arial"/>
          <w:color w:val="000000"/>
          <w:sz w:val="24"/>
          <w:szCs w:val="26"/>
        </w:rPr>
        <w:lastRenderedPageBreak/>
        <w:t>todas las medidas cautelares que se decretaron en el proceso ejecutivo radicado 2017-00594 que cursa en ese despacho</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8"/>
        </w:rPr>
      </w:pPr>
      <w:r w:rsidRPr="00E225FE">
        <w:rPr>
          <w:rFonts w:ascii="Arial" w:eastAsia="Arial" w:hAnsi="Arial" w:cs="Arial"/>
          <w:color w:val="000000"/>
          <w:sz w:val="24"/>
          <w:szCs w:val="26"/>
        </w:rPr>
        <w:t>4. Correspondió el conocimiento del amparo constitucional al Juzgado Tercero Civil del Circuito de Pereira, quien impartió el t</w:t>
      </w:r>
      <w:r w:rsidR="002657FE" w:rsidRPr="00E225FE">
        <w:rPr>
          <w:rFonts w:ascii="Arial" w:eastAsia="Arial" w:hAnsi="Arial" w:cs="Arial"/>
          <w:color w:val="000000"/>
          <w:sz w:val="24"/>
          <w:szCs w:val="26"/>
        </w:rPr>
        <w:t xml:space="preserve">rámite legal; ordenó vincular </w:t>
      </w:r>
      <w:r w:rsidR="00F67012" w:rsidRPr="00E225FE">
        <w:rPr>
          <w:rFonts w:ascii="Arial" w:eastAsia="Arial" w:hAnsi="Arial" w:cs="Arial"/>
          <w:color w:val="000000"/>
          <w:sz w:val="24"/>
          <w:szCs w:val="26"/>
        </w:rPr>
        <w:t xml:space="preserve">a las señoras </w:t>
      </w:r>
      <w:r w:rsidR="00F67012" w:rsidRPr="00E225FE">
        <w:rPr>
          <w:rFonts w:ascii="Arial" w:eastAsia="Arial" w:hAnsi="Arial" w:cs="Arial"/>
          <w:color w:val="000000"/>
          <w:szCs w:val="22"/>
        </w:rPr>
        <w:t xml:space="preserve">SARA EMILIA CARDONA RAMÍREZ </w:t>
      </w:r>
      <w:r w:rsidR="00F67012" w:rsidRPr="00E225FE">
        <w:rPr>
          <w:rFonts w:ascii="Arial" w:eastAsia="Arial" w:hAnsi="Arial" w:cs="Arial"/>
          <w:color w:val="000000"/>
          <w:sz w:val="24"/>
          <w:szCs w:val="26"/>
        </w:rPr>
        <w:t>y</w:t>
      </w:r>
      <w:r w:rsidR="00F67012" w:rsidRPr="00E225FE">
        <w:rPr>
          <w:rFonts w:ascii="Arial" w:eastAsia="Arial" w:hAnsi="Arial" w:cs="Arial"/>
          <w:color w:val="000000"/>
          <w:szCs w:val="22"/>
        </w:rPr>
        <w:t xml:space="preserve"> YENNIFER ÁLVAREZ BAUTISTA</w:t>
      </w:r>
      <w:r w:rsidR="00F67012" w:rsidRPr="00E225FE">
        <w:rPr>
          <w:rFonts w:ascii="Arial" w:eastAsia="Arial" w:hAnsi="Arial" w:cs="Arial"/>
          <w:color w:val="000000"/>
          <w:sz w:val="24"/>
          <w:szCs w:val="26"/>
        </w:rPr>
        <w:t xml:space="preserve"> y a la </w:t>
      </w:r>
      <w:r w:rsidR="00F67012" w:rsidRPr="00E225FE">
        <w:rPr>
          <w:rFonts w:ascii="Arial" w:eastAsia="Arial" w:hAnsi="Arial" w:cs="Arial"/>
          <w:color w:val="000000"/>
          <w:szCs w:val="26"/>
        </w:rPr>
        <w:t>FISCALÍA SÉPTIMA UNIDAD DE DELITOS CONTRA EL PATRIMONIO ECONÓMICO Y OTROS DELEGADA ANTE LOS JUECES PENALES DEL CIRCUITO</w:t>
      </w:r>
      <w:r w:rsidR="00F67012" w:rsidRPr="00E225FE">
        <w:rPr>
          <w:rFonts w:ascii="Arial" w:eastAsia="Arial" w:hAnsi="Arial" w:cs="Arial"/>
          <w:color w:val="000000"/>
          <w:sz w:val="24"/>
          <w:szCs w:val="26"/>
        </w:rPr>
        <w:t>; y, decretó un</w:t>
      </w:r>
      <w:r w:rsidRPr="00E225FE">
        <w:rPr>
          <w:rFonts w:ascii="Arial" w:eastAsia="Arial" w:hAnsi="Arial" w:cs="Arial"/>
          <w:color w:val="000000"/>
          <w:sz w:val="24"/>
          <w:szCs w:val="26"/>
        </w:rPr>
        <w:t>a inspección judicial al proceso ejecutivo radicado 201</w:t>
      </w:r>
      <w:r w:rsidR="002657FE" w:rsidRPr="00E225FE">
        <w:rPr>
          <w:rFonts w:ascii="Arial" w:eastAsia="Arial" w:hAnsi="Arial" w:cs="Arial"/>
          <w:color w:val="000000"/>
          <w:sz w:val="24"/>
          <w:szCs w:val="26"/>
        </w:rPr>
        <w:t>7</w:t>
      </w:r>
      <w:r w:rsidRPr="00E225FE">
        <w:rPr>
          <w:rFonts w:ascii="Arial" w:eastAsia="Arial" w:hAnsi="Arial" w:cs="Arial"/>
          <w:color w:val="000000"/>
          <w:sz w:val="24"/>
          <w:szCs w:val="26"/>
        </w:rPr>
        <w:t>-00</w:t>
      </w:r>
      <w:r w:rsidR="00F67012" w:rsidRPr="00E225FE">
        <w:rPr>
          <w:rFonts w:ascii="Arial" w:eastAsia="Arial" w:hAnsi="Arial" w:cs="Arial"/>
          <w:color w:val="000000"/>
          <w:sz w:val="24"/>
          <w:szCs w:val="26"/>
        </w:rPr>
        <w:t>59</w:t>
      </w:r>
      <w:r w:rsidR="002657FE" w:rsidRPr="00E225FE">
        <w:rPr>
          <w:rFonts w:ascii="Arial" w:eastAsia="Arial" w:hAnsi="Arial" w:cs="Arial"/>
          <w:color w:val="000000"/>
          <w:sz w:val="24"/>
          <w:szCs w:val="26"/>
        </w:rPr>
        <w:t>4</w:t>
      </w:r>
      <w:r w:rsidRPr="00E225FE">
        <w:rPr>
          <w:rFonts w:ascii="Arial" w:eastAsia="Arial" w:hAnsi="Arial" w:cs="Arial"/>
          <w:color w:val="000000"/>
          <w:sz w:val="24"/>
          <w:szCs w:val="26"/>
        </w:rPr>
        <w:t xml:space="preserve"> (fl. </w:t>
      </w:r>
      <w:r w:rsidR="00F67012" w:rsidRPr="00E225FE">
        <w:rPr>
          <w:rFonts w:ascii="Arial" w:eastAsia="Arial" w:hAnsi="Arial" w:cs="Arial"/>
          <w:color w:val="000000"/>
          <w:sz w:val="24"/>
          <w:szCs w:val="26"/>
        </w:rPr>
        <w:t>71</w:t>
      </w:r>
      <w:r w:rsidRPr="00E225FE">
        <w:rPr>
          <w:rFonts w:ascii="Arial" w:eastAsia="Arial" w:hAnsi="Arial" w:cs="Arial"/>
          <w:color w:val="000000"/>
          <w:sz w:val="24"/>
          <w:szCs w:val="26"/>
        </w:rPr>
        <w:t xml:space="preserve"> Cd. </w:t>
      </w:r>
      <w:r w:rsidR="00F67012" w:rsidRPr="00E225FE">
        <w:rPr>
          <w:rFonts w:ascii="Arial" w:eastAsia="Arial" w:hAnsi="Arial" w:cs="Arial"/>
          <w:color w:val="000000"/>
          <w:sz w:val="24"/>
          <w:szCs w:val="26"/>
        </w:rPr>
        <w:t>Ppal.</w:t>
      </w:r>
      <w:r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F17E5A"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4.1. La señora </w:t>
      </w:r>
      <w:r w:rsidR="00D13A41" w:rsidRPr="00E225FE">
        <w:rPr>
          <w:rFonts w:ascii="Arial" w:eastAsia="Arial" w:hAnsi="Arial" w:cs="Arial"/>
          <w:color w:val="000000"/>
          <w:szCs w:val="22"/>
        </w:rPr>
        <w:t>SA</w:t>
      </w:r>
      <w:r w:rsidRPr="00E225FE">
        <w:rPr>
          <w:rFonts w:ascii="Arial" w:eastAsia="Arial" w:hAnsi="Arial" w:cs="Arial"/>
          <w:color w:val="000000"/>
          <w:szCs w:val="22"/>
        </w:rPr>
        <w:t>RA EMILIA CARDONA RAMÍREZ</w:t>
      </w:r>
      <w:r w:rsidR="006215AE" w:rsidRPr="00E225FE">
        <w:rPr>
          <w:rFonts w:ascii="Arial" w:eastAsia="Arial" w:hAnsi="Arial" w:cs="Arial"/>
          <w:color w:val="000000"/>
          <w:sz w:val="24"/>
          <w:szCs w:val="26"/>
        </w:rPr>
        <w:t>, indicó que</w:t>
      </w:r>
      <w:r w:rsidRPr="00E225FE">
        <w:rPr>
          <w:rFonts w:ascii="Arial" w:eastAsia="Arial" w:hAnsi="Arial" w:cs="Arial"/>
          <w:color w:val="000000"/>
          <w:sz w:val="24"/>
          <w:szCs w:val="26"/>
        </w:rPr>
        <w:t xml:space="preserve"> la falta de contestación oportuna, </w:t>
      </w:r>
      <w:r w:rsidR="00D13A41" w:rsidRPr="00E225FE">
        <w:rPr>
          <w:rFonts w:ascii="Arial" w:eastAsia="Arial" w:hAnsi="Arial" w:cs="Arial"/>
          <w:color w:val="000000"/>
          <w:sz w:val="24"/>
          <w:szCs w:val="26"/>
        </w:rPr>
        <w:t>no</w:t>
      </w:r>
      <w:r w:rsidRPr="00E225FE">
        <w:rPr>
          <w:rFonts w:ascii="Arial" w:eastAsia="Arial" w:hAnsi="Arial" w:cs="Arial"/>
          <w:color w:val="000000"/>
          <w:sz w:val="24"/>
          <w:szCs w:val="26"/>
        </w:rPr>
        <w:t xml:space="preserve"> puede alegarse ahora como una violación al debido proceso y por medio de una acción de tutela buscar la revocatoria de una sentencia válidamente “ejecutada” (sic.). Considera que deben existir procedimientos distintos en el ámbito jurídico del Código General del Proceso, donde el accionante puede hacer valer su derecho</w:t>
      </w:r>
      <w:r w:rsidR="00B5008E" w:rsidRPr="00E225FE">
        <w:rPr>
          <w:rFonts w:ascii="Arial" w:eastAsia="Arial" w:hAnsi="Arial" w:cs="Arial"/>
          <w:color w:val="000000"/>
          <w:sz w:val="24"/>
          <w:szCs w:val="26"/>
        </w:rPr>
        <w:t>.</w:t>
      </w:r>
      <w:r w:rsidRPr="00E225FE">
        <w:rPr>
          <w:rFonts w:ascii="Arial" w:eastAsia="Arial" w:hAnsi="Arial" w:cs="Arial"/>
          <w:color w:val="000000"/>
          <w:sz w:val="24"/>
          <w:szCs w:val="26"/>
        </w:rPr>
        <w:t xml:space="preserve"> Ruega desestimar la solicitud de amparo constitucional. </w:t>
      </w:r>
      <w:r w:rsidR="002C4363" w:rsidRPr="00E225FE">
        <w:rPr>
          <w:rFonts w:ascii="Arial" w:eastAsia="Arial" w:hAnsi="Arial" w:cs="Arial"/>
          <w:color w:val="000000"/>
          <w:sz w:val="24"/>
          <w:szCs w:val="26"/>
        </w:rPr>
        <w:t xml:space="preserve">(fls. </w:t>
      </w:r>
      <w:r w:rsidRPr="00E225FE">
        <w:rPr>
          <w:rFonts w:ascii="Arial" w:eastAsia="Arial" w:hAnsi="Arial" w:cs="Arial"/>
          <w:color w:val="000000"/>
          <w:sz w:val="24"/>
          <w:szCs w:val="26"/>
        </w:rPr>
        <w:t xml:space="preserve">77-79 </w:t>
      </w:r>
      <w:r w:rsidR="006215AE" w:rsidRPr="00E225FE">
        <w:rPr>
          <w:rFonts w:ascii="Arial" w:eastAsia="Arial" w:hAnsi="Arial" w:cs="Arial"/>
          <w:color w:val="000000"/>
          <w:sz w:val="24"/>
          <w:szCs w:val="26"/>
        </w:rPr>
        <w:t>id.).</w:t>
      </w:r>
    </w:p>
    <w:p w:rsidR="002C74F5" w:rsidRPr="002B7B31"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2C74F5" w:rsidRPr="00E225FE" w:rsidRDefault="006215AE" w:rsidP="00C442A2">
      <w:pPr>
        <w:pBdr>
          <w:top w:val="nil"/>
          <w:left w:val="nil"/>
          <w:bottom w:val="nil"/>
          <w:right w:val="nil"/>
          <w:between w:val="nil"/>
        </w:pBdr>
        <w:spacing w:line="300" w:lineRule="auto"/>
        <w:ind w:firstLine="2835"/>
        <w:rPr>
          <w:rFonts w:ascii="Arial" w:eastAsia="Arial" w:hAnsi="Arial" w:cs="Arial"/>
          <w:b/>
          <w:color w:val="000000"/>
          <w:szCs w:val="22"/>
        </w:rPr>
      </w:pPr>
      <w:r w:rsidRPr="00E225FE">
        <w:rPr>
          <w:rFonts w:ascii="Arial" w:eastAsia="Arial" w:hAnsi="Arial" w:cs="Arial"/>
          <w:b/>
          <w:color w:val="000000"/>
          <w:szCs w:val="22"/>
        </w:rPr>
        <w:t>III. LA SENTENCIA IMPUGNADA</w:t>
      </w:r>
    </w:p>
    <w:p w:rsidR="002C74F5" w:rsidRPr="002B7B31"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4768D8" w:rsidRPr="00250CDC" w:rsidRDefault="006215AE" w:rsidP="00C442A2">
      <w:pPr>
        <w:pBdr>
          <w:top w:val="nil"/>
          <w:left w:val="nil"/>
          <w:bottom w:val="nil"/>
          <w:right w:val="nil"/>
          <w:between w:val="nil"/>
        </w:pBdr>
        <w:spacing w:line="300" w:lineRule="auto"/>
        <w:ind w:firstLine="2835"/>
        <w:jc w:val="both"/>
        <w:rPr>
          <w:rFonts w:ascii="Arial" w:eastAsia="Arial" w:hAnsi="Arial" w:cs="Arial"/>
          <w:i/>
          <w:color w:val="000000"/>
          <w:szCs w:val="26"/>
        </w:rPr>
      </w:pPr>
      <w:r w:rsidRPr="00E225FE">
        <w:rPr>
          <w:rFonts w:ascii="Arial" w:eastAsia="Arial" w:hAnsi="Arial" w:cs="Arial"/>
          <w:color w:val="000000"/>
          <w:sz w:val="24"/>
          <w:szCs w:val="26"/>
        </w:rPr>
        <w:t>El Juzgado de primera instancia no tuteló los derechos fundamentales invocados, al considerar que</w:t>
      </w:r>
      <w:r w:rsidR="00CD10CE" w:rsidRPr="00E225FE">
        <w:rPr>
          <w:rFonts w:ascii="Arial" w:eastAsia="Arial" w:hAnsi="Arial" w:cs="Arial"/>
          <w:color w:val="000000"/>
          <w:sz w:val="24"/>
          <w:szCs w:val="26"/>
        </w:rPr>
        <w:t>,</w:t>
      </w:r>
      <w:r w:rsidR="004768D8" w:rsidRPr="00E225FE">
        <w:rPr>
          <w:rFonts w:ascii="Arial" w:eastAsia="Arial" w:hAnsi="Arial" w:cs="Arial"/>
          <w:color w:val="000000"/>
          <w:sz w:val="24"/>
          <w:szCs w:val="26"/>
        </w:rPr>
        <w:t xml:space="preserve"> la parte ejecutada tuvo la oportunidad legal, constitucional y procesal para ejercer su derecho a la defensa, el que no fue ejercido dentro de los términos establecidos en la legislación vigente para formular excepciones, cuyo cumplimiento también es garantía del debido proceso, sin que pueda ser excusa para reabrir oportunidades legales y procesales. Concluyó que “</w:t>
      </w:r>
      <w:r w:rsidR="004768D8" w:rsidRPr="00250CDC">
        <w:rPr>
          <w:rFonts w:ascii="Arial" w:eastAsia="Arial" w:hAnsi="Arial" w:cs="Arial"/>
          <w:i/>
          <w:color w:val="000000"/>
          <w:szCs w:val="26"/>
        </w:rPr>
        <w:t>Olvida la parte accionante que no desplegó los medios que la legislación vigente le ofrece para defender en tiempo sus derechos dentro del proceso Ejecutivo Singular que se adelanta ante el Juzgado Tercero Civil Municipal de la ciudad y tampoco nos encontramos ante un perjuicio irremediable ya que dentro del trámite discutido fue respetado el debido respeto.</w:t>
      </w:r>
    </w:p>
    <w:p w:rsidR="00250CDC" w:rsidRPr="00250CDC" w:rsidRDefault="00250CDC" w:rsidP="00C442A2">
      <w:pPr>
        <w:pBdr>
          <w:top w:val="nil"/>
          <w:left w:val="nil"/>
          <w:bottom w:val="nil"/>
          <w:right w:val="nil"/>
          <w:between w:val="nil"/>
        </w:pBdr>
        <w:spacing w:line="300" w:lineRule="auto"/>
        <w:ind w:firstLine="2835"/>
        <w:jc w:val="both"/>
        <w:rPr>
          <w:rFonts w:ascii="Arial" w:eastAsia="Arial" w:hAnsi="Arial" w:cs="Arial"/>
          <w:i/>
          <w:color w:val="000000"/>
          <w:szCs w:val="26"/>
        </w:rPr>
      </w:pPr>
    </w:p>
    <w:p w:rsidR="002C74F5" w:rsidRPr="00E225FE" w:rsidRDefault="004768D8"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250CDC">
        <w:rPr>
          <w:rFonts w:ascii="Arial" w:eastAsia="Arial" w:hAnsi="Arial" w:cs="Arial"/>
          <w:i/>
          <w:color w:val="000000"/>
          <w:szCs w:val="26"/>
        </w:rPr>
        <w:t>Así las cosas, estima este Despacho judicial y salvo mejor criterio que no estamos ante una vulneración de derechos fundamentales, toda vez que no se cumple con el requisito de subsidiariedad al no agotarse los medios de defensa ordinarios y no existir un perjuicio irremediable</w:t>
      </w:r>
      <w:r w:rsidRPr="00E225FE">
        <w:rPr>
          <w:rFonts w:ascii="Arial" w:eastAsia="Arial" w:hAnsi="Arial" w:cs="Arial"/>
          <w:color w:val="000000"/>
          <w:sz w:val="24"/>
          <w:szCs w:val="26"/>
        </w:rPr>
        <w:t>”</w:t>
      </w:r>
      <w:r w:rsidR="004B7B39" w:rsidRPr="00E225FE">
        <w:rPr>
          <w:rFonts w:ascii="Arial" w:eastAsia="Arial" w:hAnsi="Arial" w:cs="Arial"/>
          <w:color w:val="000000"/>
          <w:sz w:val="24"/>
          <w:szCs w:val="26"/>
        </w:rPr>
        <w:t>.</w:t>
      </w:r>
      <w:r w:rsidR="00CE5A41" w:rsidRPr="00E225FE">
        <w:rPr>
          <w:rFonts w:ascii="Arial" w:eastAsia="Arial" w:hAnsi="Arial" w:cs="Arial"/>
          <w:color w:val="000000"/>
          <w:sz w:val="24"/>
          <w:szCs w:val="26"/>
        </w:rPr>
        <w:t xml:space="preserve"> (fls. </w:t>
      </w:r>
      <w:r w:rsidRPr="00E225FE">
        <w:rPr>
          <w:rFonts w:ascii="Arial" w:eastAsia="Arial" w:hAnsi="Arial" w:cs="Arial"/>
          <w:color w:val="000000"/>
          <w:sz w:val="24"/>
          <w:szCs w:val="26"/>
        </w:rPr>
        <w:t>8</w:t>
      </w:r>
      <w:r w:rsidR="00CE5A41" w:rsidRPr="00E225FE">
        <w:rPr>
          <w:rFonts w:ascii="Arial" w:eastAsia="Arial" w:hAnsi="Arial" w:cs="Arial"/>
          <w:color w:val="000000"/>
          <w:sz w:val="24"/>
          <w:szCs w:val="26"/>
        </w:rPr>
        <w:t>2</w:t>
      </w:r>
      <w:r w:rsidR="006215AE" w:rsidRPr="00E225FE">
        <w:rPr>
          <w:rFonts w:ascii="Arial" w:eastAsia="Arial" w:hAnsi="Arial" w:cs="Arial"/>
          <w:color w:val="000000"/>
          <w:sz w:val="24"/>
          <w:szCs w:val="26"/>
        </w:rPr>
        <w:t>-</w:t>
      </w:r>
      <w:r w:rsidRPr="00E225FE">
        <w:rPr>
          <w:rFonts w:ascii="Arial" w:eastAsia="Arial" w:hAnsi="Arial" w:cs="Arial"/>
          <w:color w:val="000000"/>
          <w:sz w:val="24"/>
          <w:szCs w:val="26"/>
        </w:rPr>
        <w:t>86</w:t>
      </w:r>
      <w:r w:rsidR="006215AE" w:rsidRPr="00E225FE">
        <w:rPr>
          <w:rFonts w:ascii="Arial" w:eastAsia="Arial" w:hAnsi="Arial" w:cs="Arial"/>
          <w:color w:val="000000"/>
          <w:sz w:val="24"/>
          <w:szCs w:val="26"/>
        </w:rPr>
        <w:t xml:space="preserve"> id.).</w:t>
      </w:r>
    </w:p>
    <w:p w:rsidR="002C74F5" w:rsidRPr="002B7B31"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b/>
          <w:color w:val="000000"/>
          <w:szCs w:val="22"/>
        </w:rPr>
      </w:pPr>
      <w:r w:rsidRPr="00E225FE">
        <w:rPr>
          <w:rFonts w:ascii="Arial" w:eastAsia="Arial" w:hAnsi="Arial" w:cs="Arial"/>
          <w:b/>
          <w:color w:val="000000"/>
          <w:szCs w:val="22"/>
        </w:rPr>
        <w:t>IV. LA IMPUGNACIÓN</w:t>
      </w:r>
    </w:p>
    <w:p w:rsidR="002C74F5" w:rsidRPr="002B7B31"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La formuló </w:t>
      </w:r>
      <w:r w:rsidR="00CE5A41" w:rsidRPr="00E225FE">
        <w:rPr>
          <w:rFonts w:ascii="Arial" w:eastAsia="Arial" w:hAnsi="Arial" w:cs="Arial"/>
          <w:color w:val="000000"/>
          <w:sz w:val="24"/>
          <w:szCs w:val="26"/>
        </w:rPr>
        <w:t>e</w:t>
      </w:r>
      <w:r w:rsidRPr="00E225FE">
        <w:rPr>
          <w:rFonts w:ascii="Arial" w:eastAsia="Arial" w:hAnsi="Arial" w:cs="Arial"/>
          <w:color w:val="000000"/>
          <w:sz w:val="24"/>
          <w:szCs w:val="26"/>
        </w:rPr>
        <w:t>l accionante aduciendo los mismos argumentos expuestos en el escrito de tutela y quejándose de que</w:t>
      </w:r>
      <w:r w:rsidR="005848D6" w:rsidRPr="00E225FE">
        <w:rPr>
          <w:rFonts w:ascii="Arial" w:eastAsia="Arial" w:hAnsi="Arial" w:cs="Arial"/>
          <w:color w:val="000000"/>
          <w:sz w:val="24"/>
          <w:szCs w:val="26"/>
        </w:rPr>
        <w:t xml:space="preserve"> el juez accionado debió, antes de dictar sentencia, decretar pruebas de oficio, para verificar la clara existencia de la comisión de un delito, y que primara la verdad real sobre la formal; además, compulsar copias a la Fiscalía General de la Nación</w:t>
      </w:r>
      <w:r w:rsidRPr="00E225FE">
        <w:rPr>
          <w:rFonts w:ascii="Arial" w:eastAsia="Arial" w:hAnsi="Arial" w:cs="Arial"/>
          <w:color w:val="000000"/>
          <w:sz w:val="24"/>
          <w:szCs w:val="26"/>
        </w:rPr>
        <w:t xml:space="preserve">. (fls. </w:t>
      </w:r>
      <w:r w:rsidR="005848D6" w:rsidRPr="00E225FE">
        <w:rPr>
          <w:rFonts w:ascii="Arial" w:eastAsia="Arial" w:hAnsi="Arial" w:cs="Arial"/>
          <w:color w:val="000000"/>
          <w:sz w:val="24"/>
          <w:szCs w:val="26"/>
        </w:rPr>
        <w:t>89</w:t>
      </w:r>
      <w:r w:rsidRPr="00E225FE">
        <w:rPr>
          <w:rFonts w:ascii="Arial" w:eastAsia="Arial" w:hAnsi="Arial" w:cs="Arial"/>
          <w:color w:val="000000"/>
          <w:sz w:val="24"/>
          <w:szCs w:val="26"/>
        </w:rPr>
        <w:t>-</w:t>
      </w:r>
      <w:r w:rsidR="00420C9A" w:rsidRPr="00E225FE">
        <w:rPr>
          <w:rFonts w:ascii="Arial" w:eastAsia="Arial" w:hAnsi="Arial" w:cs="Arial"/>
          <w:color w:val="000000"/>
          <w:sz w:val="24"/>
          <w:szCs w:val="26"/>
        </w:rPr>
        <w:t>9</w:t>
      </w:r>
      <w:r w:rsidR="005848D6" w:rsidRPr="00E225FE">
        <w:rPr>
          <w:rFonts w:ascii="Arial" w:eastAsia="Arial" w:hAnsi="Arial" w:cs="Arial"/>
          <w:color w:val="000000"/>
          <w:sz w:val="24"/>
          <w:szCs w:val="26"/>
        </w:rPr>
        <w:t>4</w:t>
      </w:r>
      <w:r w:rsidRPr="00E225FE">
        <w:rPr>
          <w:rFonts w:ascii="Arial" w:eastAsia="Arial" w:hAnsi="Arial" w:cs="Arial"/>
          <w:color w:val="000000"/>
          <w:sz w:val="24"/>
          <w:szCs w:val="26"/>
        </w:rPr>
        <w:t xml:space="preserve"> id.).</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2C74F5" w:rsidRPr="00E225FE" w:rsidRDefault="006215AE" w:rsidP="00C442A2">
      <w:pPr>
        <w:pBdr>
          <w:top w:val="nil"/>
          <w:left w:val="nil"/>
          <w:bottom w:val="nil"/>
          <w:right w:val="nil"/>
          <w:between w:val="nil"/>
        </w:pBdr>
        <w:spacing w:line="300" w:lineRule="auto"/>
        <w:ind w:firstLine="2835"/>
        <w:rPr>
          <w:rFonts w:ascii="Arial" w:eastAsia="Arial" w:hAnsi="Arial" w:cs="Arial"/>
          <w:b/>
          <w:color w:val="000000"/>
          <w:szCs w:val="22"/>
        </w:rPr>
      </w:pPr>
      <w:r w:rsidRPr="00E225FE">
        <w:rPr>
          <w:rFonts w:ascii="Arial" w:eastAsia="Arial" w:hAnsi="Arial" w:cs="Arial"/>
          <w:b/>
          <w:color w:val="000000"/>
          <w:szCs w:val="22"/>
        </w:rPr>
        <w:t>V. CONSIDERACIONES DE LA SALA</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Cs w:val="24"/>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lastRenderedPageBreak/>
        <w:t>1. Esta Corporación es competente para resolver la impugnación, toda vez que es el superior funcional de la autoridad judicial que profirió la sentencia de primera instancia.</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2C74F5" w:rsidRPr="00E225FE" w:rsidRDefault="006215AE"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eastAsia="Arial" w:hAnsi="Arial" w:cs="Arial"/>
          <w:color w:val="000000"/>
          <w:sz w:val="24"/>
          <w:szCs w:val="26"/>
        </w:rPr>
        <w:t xml:space="preserve">2. La controversia consiste en dilucidar si el </w:t>
      </w:r>
      <w:r w:rsidR="009E2F98" w:rsidRPr="00E225FE">
        <w:rPr>
          <w:rFonts w:ascii="Arial" w:eastAsia="Arial" w:hAnsi="Arial" w:cs="Arial"/>
          <w:color w:val="000000"/>
          <w:szCs w:val="26"/>
        </w:rPr>
        <w:t>JUZGADO</w:t>
      </w:r>
      <w:r w:rsidRPr="00E225FE">
        <w:rPr>
          <w:rFonts w:ascii="Arial" w:eastAsia="Arial" w:hAnsi="Arial" w:cs="Arial"/>
          <w:color w:val="000000"/>
          <w:sz w:val="24"/>
          <w:szCs w:val="26"/>
        </w:rPr>
        <w:t xml:space="preserve"> </w:t>
      </w:r>
      <w:r w:rsidR="009E2F98" w:rsidRPr="00E225FE">
        <w:rPr>
          <w:rFonts w:ascii="Arial" w:eastAsia="Arial" w:hAnsi="Arial" w:cs="Arial"/>
          <w:color w:val="000000"/>
          <w:szCs w:val="26"/>
        </w:rPr>
        <w:t>T</w:t>
      </w:r>
      <w:r w:rsidR="00A01049" w:rsidRPr="00E225FE">
        <w:rPr>
          <w:rFonts w:ascii="Arial" w:eastAsia="Arial" w:hAnsi="Arial" w:cs="Arial"/>
          <w:color w:val="000000"/>
          <w:szCs w:val="26"/>
        </w:rPr>
        <w:t>ERCER</w:t>
      </w:r>
      <w:r w:rsidR="009E2F98" w:rsidRPr="00E225FE">
        <w:rPr>
          <w:rFonts w:ascii="Arial" w:eastAsia="Arial" w:hAnsi="Arial" w:cs="Arial"/>
          <w:color w:val="000000"/>
          <w:szCs w:val="26"/>
        </w:rPr>
        <w:t xml:space="preserve">O CIVIL MUNICIPAL DE PEREIRA </w:t>
      </w:r>
      <w:r w:rsidRPr="00E225FE">
        <w:rPr>
          <w:rFonts w:ascii="Arial" w:eastAsia="Arial" w:hAnsi="Arial" w:cs="Arial"/>
          <w:color w:val="000000"/>
          <w:sz w:val="24"/>
          <w:szCs w:val="26"/>
        </w:rPr>
        <w:t>incurrió en una “vía de hecho”</w:t>
      </w:r>
      <w:r w:rsidR="00C01666" w:rsidRPr="00E225FE">
        <w:rPr>
          <w:rFonts w:ascii="Arial" w:eastAsia="Arial" w:hAnsi="Arial" w:cs="Arial"/>
          <w:color w:val="000000"/>
          <w:sz w:val="24"/>
          <w:szCs w:val="26"/>
        </w:rPr>
        <w:t xml:space="preserve"> en contra del aquí accionante</w:t>
      </w:r>
      <w:r w:rsidRPr="00E225FE">
        <w:rPr>
          <w:rFonts w:ascii="Arial" w:eastAsia="Arial" w:hAnsi="Arial" w:cs="Arial"/>
          <w:color w:val="000000"/>
          <w:sz w:val="24"/>
          <w:szCs w:val="26"/>
        </w:rPr>
        <w:t xml:space="preserve">, en el proceso ejecutivo radicado en </w:t>
      </w:r>
      <w:r w:rsidR="00274F6B" w:rsidRPr="00E225FE">
        <w:rPr>
          <w:rFonts w:ascii="Arial" w:eastAsia="Arial" w:hAnsi="Arial" w:cs="Arial"/>
          <w:color w:val="000000"/>
          <w:sz w:val="24"/>
          <w:szCs w:val="26"/>
        </w:rPr>
        <w:t>ese despacho bajo el número 2017</w:t>
      </w:r>
      <w:r w:rsidRPr="00E225FE">
        <w:rPr>
          <w:rFonts w:ascii="Arial" w:eastAsia="Arial" w:hAnsi="Arial" w:cs="Arial"/>
          <w:color w:val="000000"/>
          <w:sz w:val="24"/>
          <w:szCs w:val="26"/>
        </w:rPr>
        <w:t>-00</w:t>
      </w:r>
      <w:r w:rsidR="00A01049" w:rsidRPr="00E225FE">
        <w:rPr>
          <w:rFonts w:ascii="Arial" w:eastAsia="Arial" w:hAnsi="Arial" w:cs="Arial"/>
          <w:color w:val="000000"/>
          <w:sz w:val="24"/>
          <w:szCs w:val="26"/>
        </w:rPr>
        <w:t>59</w:t>
      </w:r>
      <w:r w:rsidR="00274F6B" w:rsidRPr="00E225FE">
        <w:rPr>
          <w:rFonts w:ascii="Arial" w:eastAsia="Arial" w:hAnsi="Arial" w:cs="Arial"/>
          <w:color w:val="000000"/>
          <w:sz w:val="24"/>
          <w:szCs w:val="26"/>
        </w:rPr>
        <w:t>4</w:t>
      </w:r>
      <w:r w:rsidRPr="00E225FE">
        <w:rPr>
          <w:rFonts w:ascii="Arial" w:eastAsia="Arial" w:hAnsi="Arial" w:cs="Arial"/>
          <w:color w:val="000000"/>
          <w:sz w:val="24"/>
          <w:szCs w:val="26"/>
        </w:rPr>
        <w:t xml:space="preserve">, adelantado por </w:t>
      </w:r>
      <w:r w:rsidR="00A01049" w:rsidRPr="00E225FE">
        <w:rPr>
          <w:rFonts w:ascii="Arial" w:eastAsia="Arial" w:hAnsi="Arial" w:cs="Arial"/>
          <w:color w:val="000000"/>
          <w:sz w:val="24"/>
          <w:szCs w:val="26"/>
        </w:rPr>
        <w:t>la señora</w:t>
      </w:r>
      <w:r w:rsidRPr="00E225FE">
        <w:rPr>
          <w:rFonts w:ascii="Arial" w:eastAsia="Arial" w:hAnsi="Arial" w:cs="Arial"/>
          <w:color w:val="000000"/>
          <w:sz w:val="24"/>
          <w:szCs w:val="26"/>
        </w:rPr>
        <w:t xml:space="preserve"> </w:t>
      </w:r>
      <w:r w:rsidR="00A01049" w:rsidRPr="00E225FE">
        <w:rPr>
          <w:rFonts w:ascii="Arial" w:eastAsia="Arial" w:hAnsi="Arial" w:cs="Arial"/>
          <w:color w:val="000000"/>
          <w:szCs w:val="22"/>
        </w:rPr>
        <w:t>SARA EMILIA CARDONA RAMÍREZ</w:t>
      </w:r>
      <w:r w:rsidR="00274F6B" w:rsidRPr="00E225FE">
        <w:rPr>
          <w:rFonts w:ascii="Arial" w:eastAsia="Arial" w:hAnsi="Arial" w:cs="Arial"/>
          <w:color w:val="000000"/>
          <w:sz w:val="24"/>
          <w:szCs w:val="26"/>
        </w:rPr>
        <w:t xml:space="preserve">, contra </w:t>
      </w:r>
      <w:r w:rsidR="00A01049" w:rsidRPr="00E225FE">
        <w:rPr>
          <w:rFonts w:ascii="Arial" w:eastAsia="Arial" w:hAnsi="Arial" w:cs="Arial"/>
          <w:color w:val="000000"/>
          <w:szCs w:val="22"/>
        </w:rPr>
        <w:t xml:space="preserve">EDGAR MAURICIO COBO ALVARADO </w:t>
      </w:r>
      <w:r w:rsidR="00A01049" w:rsidRPr="00E225FE">
        <w:rPr>
          <w:rFonts w:ascii="Arial" w:eastAsia="Arial" w:hAnsi="Arial" w:cs="Arial"/>
          <w:color w:val="000000"/>
          <w:sz w:val="24"/>
          <w:szCs w:val="26"/>
        </w:rPr>
        <w:t>y</w:t>
      </w:r>
      <w:r w:rsidR="00A01049" w:rsidRPr="00E225FE">
        <w:rPr>
          <w:rFonts w:ascii="Arial" w:eastAsia="Arial" w:hAnsi="Arial" w:cs="Arial"/>
          <w:color w:val="000000"/>
          <w:szCs w:val="22"/>
        </w:rPr>
        <w:t xml:space="preserve"> YENNIFER ÁLVAREZ BAUTISTA</w:t>
      </w:r>
      <w:r w:rsidR="00C01666" w:rsidRPr="00E225FE">
        <w:rPr>
          <w:rFonts w:ascii="Arial" w:eastAsia="Arial" w:hAnsi="Arial" w:cs="Arial"/>
          <w:color w:val="000000"/>
          <w:sz w:val="24"/>
          <w:szCs w:val="26"/>
        </w:rPr>
        <w:t>, que amerite la injerencia del juez constitucional.</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8246AB" w:rsidRPr="00E225FE" w:rsidRDefault="008246AB" w:rsidP="00C442A2">
      <w:pPr>
        <w:pStyle w:val="Sinespaciado1"/>
        <w:spacing w:line="300" w:lineRule="auto"/>
        <w:ind w:firstLine="2832"/>
        <w:jc w:val="both"/>
        <w:rPr>
          <w:rFonts w:ascii="Arial" w:hAnsi="Arial" w:cs="Arial"/>
          <w:sz w:val="24"/>
          <w:szCs w:val="26"/>
        </w:rPr>
      </w:pPr>
      <w:r w:rsidRPr="00E225FE">
        <w:rPr>
          <w:rFonts w:ascii="Arial" w:hAnsi="Arial" w:cs="Arial"/>
          <w:sz w:val="24"/>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246AB" w:rsidRPr="00E225FE" w:rsidRDefault="008246AB" w:rsidP="00C442A2">
      <w:pPr>
        <w:spacing w:line="300" w:lineRule="auto"/>
        <w:ind w:firstLine="2835"/>
        <w:jc w:val="both"/>
        <w:rPr>
          <w:rFonts w:ascii="Arial" w:hAnsi="Arial" w:cs="Arial"/>
          <w:sz w:val="14"/>
          <w:szCs w:val="26"/>
        </w:rPr>
      </w:pPr>
    </w:p>
    <w:p w:rsidR="008246AB" w:rsidRPr="00E225FE" w:rsidRDefault="008246AB" w:rsidP="00C442A2">
      <w:pPr>
        <w:spacing w:line="300" w:lineRule="auto"/>
        <w:ind w:firstLine="2835"/>
        <w:jc w:val="both"/>
        <w:rPr>
          <w:rFonts w:ascii="Arial" w:hAnsi="Arial" w:cs="Arial"/>
          <w:sz w:val="24"/>
          <w:szCs w:val="26"/>
        </w:rPr>
      </w:pPr>
      <w:r w:rsidRPr="00E225FE">
        <w:rPr>
          <w:rFonts w:ascii="Arial" w:hAnsi="Arial" w:cs="Arial"/>
          <w:sz w:val="24"/>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E225FE">
        <w:rPr>
          <w:rStyle w:val="Refdenotaalpie"/>
          <w:rFonts w:ascii="Arial" w:hAnsi="Arial" w:cs="Arial"/>
          <w:sz w:val="24"/>
          <w:szCs w:val="26"/>
        </w:rPr>
        <w:footnoteReference w:id="1"/>
      </w:r>
      <w:r w:rsidRPr="00E225FE">
        <w:rPr>
          <w:rFonts w:ascii="Arial" w:hAnsi="Arial" w:cs="Arial"/>
          <w:sz w:val="24"/>
          <w:szCs w:val="26"/>
        </w:rPr>
        <w:t>.</w:t>
      </w:r>
    </w:p>
    <w:p w:rsidR="008246AB" w:rsidRPr="002B7B31" w:rsidRDefault="008246AB" w:rsidP="00C442A2">
      <w:pPr>
        <w:pStyle w:val="Sinespaciado1"/>
        <w:spacing w:line="300" w:lineRule="auto"/>
        <w:ind w:firstLine="2832"/>
        <w:jc w:val="both"/>
        <w:rPr>
          <w:rFonts w:ascii="Arial" w:hAnsi="Arial" w:cs="Arial"/>
          <w:sz w:val="20"/>
          <w:szCs w:val="26"/>
          <w:lang w:val="es-ES"/>
        </w:rPr>
      </w:pPr>
    </w:p>
    <w:p w:rsidR="008246AB" w:rsidRPr="00E225FE" w:rsidRDefault="008246AB" w:rsidP="00C442A2">
      <w:pPr>
        <w:pStyle w:val="Sinespaciado1"/>
        <w:spacing w:line="300" w:lineRule="auto"/>
        <w:ind w:firstLine="2835"/>
        <w:jc w:val="both"/>
        <w:rPr>
          <w:rFonts w:ascii="Arial" w:hAnsi="Arial" w:cs="Arial"/>
          <w:b/>
          <w:sz w:val="20"/>
          <w:szCs w:val="26"/>
        </w:rPr>
      </w:pPr>
      <w:r w:rsidRPr="00E225FE">
        <w:rPr>
          <w:rFonts w:ascii="Arial" w:hAnsi="Arial" w:cs="Arial"/>
          <w:b/>
          <w:spacing w:val="-3"/>
          <w:sz w:val="20"/>
          <w:szCs w:val="26"/>
        </w:rPr>
        <w:t>VI. EL CASO CONCRETO</w:t>
      </w:r>
    </w:p>
    <w:p w:rsidR="008246AB" w:rsidRPr="002B7B31" w:rsidRDefault="008246AB" w:rsidP="00C442A2">
      <w:pPr>
        <w:pStyle w:val="Sinespaciado1"/>
        <w:spacing w:line="300" w:lineRule="auto"/>
        <w:ind w:firstLine="2835"/>
        <w:jc w:val="both"/>
        <w:rPr>
          <w:rFonts w:ascii="Arial" w:hAnsi="Arial" w:cs="Arial"/>
          <w:sz w:val="20"/>
          <w:szCs w:val="26"/>
        </w:rPr>
      </w:pPr>
    </w:p>
    <w:p w:rsidR="002C74F5" w:rsidRPr="00E225FE" w:rsidRDefault="008246AB"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hAnsi="Arial" w:cs="Arial"/>
          <w:spacing w:val="-3"/>
          <w:sz w:val="24"/>
          <w:szCs w:val="26"/>
        </w:rPr>
        <w:t xml:space="preserve">1. Se recuerda que, en el presente caso, </w:t>
      </w:r>
      <w:r w:rsidRPr="00E225FE">
        <w:rPr>
          <w:rFonts w:ascii="Arial" w:hAnsi="Arial" w:cs="Arial"/>
          <w:sz w:val="24"/>
          <w:szCs w:val="26"/>
          <w:lang w:val="es-ES"/>
        </w:rPr>
        <w:t xml:space="preserve">el señor </w:t>
      </w:r>
      <w:r w:rsidR="000774D7" w:rsidRPr="00E225FE">
        <w:rPr>
          <w:rFonts w:ascii="Arial" w:eastAsia="Arial" w:hAnsi="Arial" w:cs="Arial"/>
          <w:color w:val="000000"/>
          <w:szCs w:val="22"/>
        </w:rPr>
        <w:t>EDGAR MAURICIO COBO ALVARADO</w:t>
      </w:r>
      <w:r w:rsidRPr="00E225FE">
        <w:rPr>
          <w:rFonts w:ascii="Arial" w:hAnsi="Arial" w:cs="Arial"/>
          <w:spacing w:val="-3"/>
          <w:sz w:val="24"/>
          <w:szCs w:val="26"/>
        </w:rPr>
        <w:t xml:space="preserve">, pretende </w:t>
      </w:r>
      <w:r w:rsidRPr="00E225FE">
        <w:rPr>
          <w:rFonts w:ascii="Arial" w:hAnsi="Arial" w:cs="Arial"/>
          <w:sz w:val="24"/>
          <w:szCs w:val="26"/>
        </w:rPr>
        <w:t>que por este mecanismo excepcional se</w:t>
      </w:r>
      <w:r w:rsidRPr="00E225FE">
        <w:rPr>
          <w:rFonts w:ascii="Arial" w:eastAsia="Arial" w:hAnsi="Arial" w:cs="Arial"/>
          <w:color w:val="000000"/>
          <w:sz w:val="24"/>
          <w:szCs w:val="26"/>
        </w:rPr>
        <w:t xml:space="preserve"> </w:t>
      </w:r>
      <w:r w:rsidR="006215AE" w:rsidRPr="00E225FE">
        <w:rPr>
          <w:rFonts w:ascii="Arial" w:eastAsia="Arial" w:hAnsi="Arial" w:cs="Arial"/>
          <w:color w:val="000000"/>
          <w:sz w:val="24"/>
          <w:szCs w:val="26"/>
        </w:rPr>
        <w:t xml:space="preserve">disponga ordenar al </w:t>
      </w:r>
      <w:r w:rsidR="00402625" w:rsidRPr="00E225FE">
        <w:rPr>
          <w:rFonts w:ascii="Arial" w:eastAsia="Arial" w:hAnsi="Arial" w:cs="Arial"/>
          <w:color w:val="000000"/>
          <w:szCs w:val="22"/>
        </w:rPr>
        <w:t>JUZGADO T</w:t>
      </w:r>
      <w:r w:rsidR="000774D7" w:rsidRPr="00E225FE">
        <w:rPr>
          <w:rFonts w:ascii="Arial" w:eastAsia="Arial" w:hAnsi="Arial" w:cs="Arial"/>
          <w:color w:val="000000"/>
          <w:szCs w:val="22"/>
        </w:rPr>
        <w:t>ERCER</w:t>
      </w:r>
      <w:r w:rsidR="00402625" w:rsidRPr="00E225FE">
        <w:rPr>
          <w:rFonts w:ascii="Arial" w:eastAsia="Arial" w:hAnsi="Arial" w:cs="Arial"/>
          <w:color w:val="000000"/>
          <w:szCs w:val="22"/>
        </w:rPr>
        <w:t>O</w:t>
      </w:r>
      <w:r w:rsidR="006215AE" w:rsidRPr="00E225FE">
        <w:rPr>
          <w:rFonts w:ascii="Arial" w:eastAsia="Arial" w:hAnsi="Arial" w:cs="Arial"/>
          <w:color w:val="000000"/>
          <w:szCs w:val="22"/>
        </w:rPr>
        <w:t xml:space="preserve"> CIVIL MUNICIPAL DE PEREIRA</w:t>
      </w:r>
      <w:r w:rsidR="006215AE" w:rsidRPr="00E225FE">
        <w:rPr>
          <w:rFonts w:ascii="Arial" w:eastAsia="Arial" w:hAnsi="Arial" w:cs="Arial"/>
          <w:color w:val="000000"/>
          <w:sz w:val="24"/>
          <w:szCs w:val="26"/>
        </w:rPr>
        <w:t xml:space="preserve">, </w:t>
      </w:r>
      <w:r w:rsidR="00A01049" w:rsidRPr="00E225FE">
        <w:rPr>
          <w:rFonts w:ascii="Arial" w:eastAsia="Arial" w:hAnsi="Arial" w:cs="Arial"/>
          <w:color w:val="000000"/>
          <w:sz w:val="24"/>
          <w:szCs w:val="26"/>
        </w:rPr>
        <w:t>revoque la orden de seguir adelante la ejecución y por ende se levanten todas las medidas cautelares que se decretaron en el proceso ejecutivo radicado 2017-00594 que cursa en ese despacho</w:t>
      </w:r>
      <w:r w:rsidR="006215AE" w:rsidRPr="00E225FE">
        <w:rPr>
          <w:rFonts w:ascii="Arial" w:eastAsia="Arial" w:hAnsi="Arial" w:cs="Arial"/>
          <w:color w:val="000000"/>
          <w:sz w:val="24"/>
          <w:szCs w:val="26"/>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0774D7" w:rsidRPr="00E225FE" w:rsidRDefault="00D40740" w:rsidP="00C442A2">
      <w:pPr>
        <w:pStyle w:val="Sinespaciado1"/>
        <w:spacing w:line="300" w:lineRule="auto"/>
        <w:ind w:firstLine="2835"/>
        <w:jc w:val="both"/>
        <w:rPr>
          <w:rFonts w:ascii="Arial" w:hAnsi="Arial" w:cs="Arial"/>
          <w:sz w:val="24"/>
          <w:szCs w:val="26"/>
        </w:rPr>
      </w:pPr>
      <w:r w:rsidRPr="00E225FE">
        <w:rPr>
          <w:rFonts w:ascii="Arial" w:hAnsi="Arial" w:cs="Arial"/>
          <w:sz w:val="24"/>
          <w:szCs w:val="26"/>
          <w:lang w:val="es-ES"/>
        </w:rPr>
        <w:t>2</w:t>
      </w:r>
      <w:r w:rsidR="004953D7" w:rsidRPr="00E225FE">
        <w:rPr>
          <w:rFonts w:ascii="Arial" w:hAnsi="Arial" w:cs="Arial"/>
          <w:sz w:val="24"/>
          <w:szCs w:val="26"/>
          <w:lang w:val="es-ES"/>
        </w:rPr>
        <w:t xml:space="preserve">. </w:t>
      </w:r>
      <w:r w:rsidR="000774D7" w:rsidRPr="00E225FE">
        <w:rPr>
          <w:rFonts w:ascii="Arial" w:hAnsi="Arial" w:cs="Arial"/>
          <w:sz w:val="24"/>
          <w:szCs w:val="26"/>
          <w:lang w:val="es-ES"/>
        </w:rPr>
        <w:t>A</w:t>
      </w:r>
      <w:r w:rsidR="000774D7" w:rsidRPr="00E225FE">
        <w:rPr>
          <w:rFonts w:ascii="Arial" w:hAnsi="Arial" w:cs="Arial"/>
          <w:sz w:val="24"/>
          <w:szCs w:val="26"/>
        </w:rPr>
        <w:t xml:space="preserve">sí las cosas la Sala considera que, como lo advirtió acertadamente la jueza de primera instancia, el amparo constitucional invocado se torna improcedente, por incumplirse con el requisito de subsidiariedad, por cuanto se observa que el accionante, </w:t>
      </w:r>
      <w:r w:rsidR="00B31A34" w:rsidRPr="00E225FE">
        <w:rPr>
          <w:rFonts w:ascii="Arial" w:hAnsi="Arial" w:cs="Arial"/>
          <w:sz w:val="24"/>
          <w:szCs w:val="26"/>
        </w:rPr>
        <w:t xml:space="preserve">y así lo reconoció en su escrito de tutela, </w:t>
      </w:r>
      <w:r w:rsidR="000774D7" w:rsidRPr="00E225FE">
        <w:rPr>
          <w:rFonts w:ascii="Arial" w:hAnsi="Arial" w:cs="Arial"/>
          <w:sz w:val="24"/>
          <w:szCs w:val="26"/>
        </w:rPr>
        <w:t>pe</w:t>
      </w:r>
      <w:r w:rsidR="000774D7" w:rsidRPr="00E225FE">
        <w:rPr>
          <w:rFonts w:ascii="Arial" w:hAnsi="Arial" w:cs="Arial"/>
          <w:sz w:val="24"/>
          <w:szCs w:val="26"/>
          <w:lang w:val="es-ES"/>
        </w:rPr>
        <w:t>se a que se notificó del mandamiento ejecutivo, dentro del término para proponer excepciones, conforme al artículo 442 del CGP,</w:t>
      </w:r>
      <w:r w:rsidR="00B31A34" w:rsidRPr="00E225FE">
        <w:rPr>
          <w:rFonts w:ascii="Arial" w:hAnsi="Arial" w:cs="Arial"/>
          <w:sz w:val="24"/>
          <w:szCs w:val="26"/>
          <w:lang w:val="es-ES"/>
        </w:rPr>
        <w:t xml:space="preserve"> no lo hizo, pues su </w:t>
      </w:r>
      <w:r w:rsidR="00B31A34" w:rsidRPr="00E225FE">
        <w:rPr>
          <w:rFonts w:ascii="Arial" w:hAnsi="Arial" w:cs="Arial"/>
          <w:sz w:val="24"/>
          <w:szCs w:val="26"/>
        </w:rPr>
        <w:t>apoderada</w:t>
      </w:r>
      <w:r w:rsidR="000774D7" w:rsidRPr="00E225FE">
        <w:rPr>
          <w:rFonts w:ascii="Arial" w:hAnsi="Arial" w:cs="Arial"/>
          <w:sz w:val="24"/>
          <w:szCs w:val="26"/>
        </w:rPr>
        <w:t xml:space="preserve"> judicial </w:t>
      </w:r>
      <w:r w:rsidR="00B31A34" w:rsidRPr="00E225FE">
        <w:rPr>
          <w:rFonts w:ascii="Arial" w:hAnsi="Arial" w:cs="Arial"/>
          <w:sz w:val="24"/>
          <w:szCs w:val="26"/>
        </w:rPr>
        <w:t>contestó extemporáneamente la demanda, de ello dan cuenta además los autos del 22 de febrero y 16 de marzo de 2018, proferidos</w:t>
      </w:r>
      <w:r w:rsidR="000774D7" w:rsidRPr="00E225FE">
        <w:rPr>
          <w:rFonts w:ascii="Arial" w:hAnsi="Arial" w:cs="Arial"/>
          <w:sz w:val="24"/>
          <w:szCs w:val="26"/>
        </w:rPr>
        <w:t xml:space="preserve"> por el Juzgado Tercero Civil Municipal de </w:t>
      </w:r>
      <w:r w:rsidR="000774D7" w:rsidRPr="00E225FE">
        <w:rPr>
          <w:rFonts w:ascii="Arial" w:hAnsi="Arial" w:cs="Arial"/>
          <w:sz w:val="24"/>
          <w:szCs w:val="26"/>
        </w:rPr>
        <w:lastRenderedPageBreak/>
        <w:t>esta ciudad,</w:t>
      </w:r>
      <w:r w:rsidR="00B31A34" w:rsidRPr="00E225FE">
        <w:rPr>
          <w:rFonts w:ascii="Arial" w:hAnsi="Arial" w:cs="Arial"/>
          <w:sz w:val="24"/>
          <w:szCs w:val="26"/>
        </w:rPr>
        <w:t xml:space="preserve"> y las constancias de secretaría que les preceden</w:t>
      </w:r>
      <w:r w:rsidR="000774D7" w:rsidRPr="00E225FE">
        <w:rPr>
          <w:rFonts w:ascii="Arial" w:hAnsi="Arial" w:cs="Arial"/>
          <w:sz w:val="24"/>
          <w:szCs w:val="26"/>
        </w:rPr>
        <w:t>,</w:t>
      </w:r>
      <w:r w:rsidR="00B31A34" w:rsidRPr="00E225FE">
        <w:rPr>
          <w:rFonts w:ascii="Arial" w:hAnsi="Arial" w:cs="Arial"/>
          <w:sz w:val="24"/>
          <w:szCs w:val="26"/>
        </w:rPr>
        <w:t xml:space="preserve"> de los</w:t>
      </w:r>
      <w:r w:rsidR="000774D7" w:rsidRPr="00E225FE">
        <w:rPr>
          <w:rFonts w:ascii="Arial" w:hAnsi="Arial" w:cs="Arial"/>
          <w:sz w:val="24"/>
          <w:szCs w:val="26"/>
        </w:rPr>
        <w:t xml:space="preserve"> cual</w:t>
      </w:r>
      <w:r w:rsidR="00B31A34" w:rsidRPr="00E225FE">
        <w:rPr>
          <w:rFonts w:ascii="Arial" w:hAnsi="Arial" w:cs="Arial"/>
          <w:sz w:val="24"/>
          <w:szCs w:val="26"/>
        </w:rPr>
        <w:t>es</w:t>
      </w:r>
      <w:r w:rsidR="000774D7" w:rsidRPr="00E225FE">
        <w:rPr>
          <w:rFonts w:ascii="Arial" w:hAnsi="Arial" w:cs="Arial"/>
          <w:sz w:val="24"/>
          <w:szCs w:val="26"/>
        </w:rPr>
        <w:t xml:space="preserve"> allegó una copia</w:t>
      </w:r>
      <w:r w:rsidR="00B31A34" w:rsidRPr="00E225FE">
        <w:rPr>
          <w:rFonts w:ascii="Arial" w:hAnsi="Arial" w:cs="Arial"/>
          <w:sz w:val="24"/>
          <w:szCs w:val="26"/>
        </w:rPr>
        <w:t xml:space="preserve"> (fls. 23-26 id.)</w:t>
      </w:r>
      <w:r w:rsidR="000774D7" w:rsidRPr="00E225FE">
        <w:rPr>
          <w:rFonts w:ascii="Arial" w:hAnsi="Arial" w:cs="Arial"/>
          <w:sz w:val="24"/>
          <w:szCs w:val="26"/>
        </w:rPr>
        <w:t>.</w:t>
      </w:r>
    </w:p>
    <w:p w:rsidR="000774D7" w:rsidRPr="00E225FE" w:rsidRDefault="000774D7" w:rsidP="00C442A2">
      <w:pPr>
        <w:pStyle w:val="Sinespaciado1"/>
        <w:spacing w:line="300" w:lineRule="auto"/>
        <w:ind w:firstLine="2835"/>
        <w:jc w:val="both"/>
        <w:rPr>
          <w:rFonts w:ascii="Arial" w:hAnsi="Arial" w:cs="Arial"/>
          <w:sz w:val="14"/>
          <w:szCs w:val="16"/>
        </w:rPr>
      </w:pPr>
    </w:p>
    <w:p w:rsidR="000774D7" w:rsidRPr="00E225FE" w:rsidRDefault="000774D7" w:rsidP="00C442A2">
      <w:pPr>
        <w:spacing w:line="300" w:lineRule="auto"/>
        <w:ind w:firstLine="2835"/>
        <w:jc w:val="both"/>
        <w:rPr>
          <w:rFonts w:ascii="Arial" w:hAnsi="Arial" w:cs="Arial"/>
          <w:sz w:val="24"/>
          <w:szCs w:val="26"/>
        </w:rPr>
      </w:pPr>
      <w:r w:rsidRPr="00E225FE">
        <w:rPr>
          <w:rFonts w:ascii="Arial" w:hAnsi="Arial" w:cs="Arial"/>
          <w:sz w:val="24"/>
          <w:szCs w:val="26"/>
        </w:rPr>
        <w:t>3. Aunado a lo anterior, el amparo también se torna improcedente por ausencia del mismo presupuesto, frente a la decis</w:t>
      </w:r>
      <w:r w:rsidR="00902458" w:rsidRPr="00E225FE">
        <w:rPr>
          <w:rFonts w:ascii="Arial" w:hAnsi="Arial" w:cs="Arial"/>
          <w:sz w:val="24"/>
          <w:szCs w:val="26"/>
        </w:rPr>
        <w:t>ión del despacho accionado del 6</w:t>
      </w:r>
      <w:r w:rsidRPr="00E225FE">
        <w:rPr>
          <w:rFonts w:ascii="Arial" w:hAnsi="Arial" w:cs="Arial"/>
          <w:sz w:val="24"/>
          <w:szCs w:val="26"/>
        </w:rPr>
        <w:t xml:space="preserve"> de </w:t>
      </w:r>
      <w:r w:rsidR="00902458" w:rsidRPr="00E225FE">
        <w:rPr>
          <w:rFonts w:ascii="Arial" w:hAnsi="Arial" w:cs="Arial"/>
          <w:sz w:val="24"/>
          <w:szCs w:val="26"/>
        </w:rPr>
        <w:t>marzo</w:t>
      </w:r>
      <w:r w:rsidRPr="00E225FE">
        <w:rPr>
          <w:rFonts w:ascii="Arial" w:hAnsi="Arial" w:cs="Arial"/>
          <w:sz w:val="24"/>
          <w:szCs w:val="26"/>
        </w:rPr>
        <w:t xml:space="preserve"> de 2019 (fl</w:t>
      </w:r>
      <w:r w:rsidR="00902458" w:rsidRPr="00E225FE">
        <w:rPr>
          <w:rFonts w:ascii="Arial" w:hAnsi="Arial" w:cs="Arial"/>
          <w:sz w:val="24"/>
          <w:szCs w:val="26"/>
        </w:rPr>
        <w:t>s</w:t>
      </w:r>
      <w:r w:rsidRPr="00E225FE">
        <w:rPr>
          <w:rFonts w:ascii="Arial" w:hAnsi="Arial" w:cs="Arial"/>
          <w:sz w:val="24"/>
          <w:szCs w:val="26"/>
        </w:rPr>
        <w:t xml:space="preserve">. </w:t>
      </w:r>
      <w:r w:rsidR="00902458" w:rsidRPr="00E225FE">
        <w:rPr>
          <w:rFonts w:ascii="Arial" w:hAnsi="Arial" w:cs="Arial"/>
          <w:sz w:val="24"/>
          <w:szCs w:val="26"/>
        </w:rPr>
        <w:t>45-46</w:t>
      </w:r>
      <w:r w:rsidRPr="00E225FE">
        <w:rPr>
          <w:rFonts w:ascii="Arial" w:hAnsi="Arial" w:cs="Arial"/>
          <w:sz w:val="24"/>
          <w:szCs w:val="26"/>
        </w:rPr>
        <w:t xml:space="preserve"> id.), en la que se pronunció frente a</w:t>
      </w:r>
      <w:r w:rsidR="00902458" w:rsidRPr="00E225FE">
        <w:rPr>
          <w:rFonts w:ascii="Arial" w:hAnsi="Arial" w:cs="Arial"/>
          <w:sz w:val="24"/>
          <w:szCs w:val="26"/>
        </w:rPr>
        <w:t xml:space="preserve"> </w:t>
      </w:r>
      <w:r w:rsidRPr="00E225FE">
        <w:rPr>
          <w:rFonts w:ascii="Arial" w:hAnsi="Arial" w:cs="Arial"/>
          <w:sz w:val="24"/>
          <w:szCs w:val="26"/>
        </w:rPr>
        <w:t>l</w:t>
      </w:r>
      <w:r w:rsidR="00902458" w:rsidRPr="00E225FE">
        <w:rPr>
          <w:rFonts w:ascii="Arial" w:hAnsi="Arial" w:cs="Arial"/>
          <w:sz w:val="24"/>
          <w:szCs w:val="26"/>
        </w:rPr>
        <w:t xml:space="preserve">a solicitud </w:t>
      </w:r>
      <w:r w:rsidR="00E958FC" w:rsidRPr="00E225FE">
        <w:rPr>
          <w:rFonts w:ascii="Arial" w:hAnsi="Arial" w:cs="Arial"/>
          <w:sz w:val="24"/>
          <w:szCs w:val="26"/>
        </w:rPr>
        <w:t>de suspensión temporal</w:t>
      </w:r>
      <w:r w:rsidRPr="00E225FE">
        <w:rPr>
          <w:rFonts w:ascii="Arial" w:hAnsi="Arial" w:cs="Arial"/>
          <w:sz w:val="24"/>
          <w:szCs w:val="26"/>
        </w:rPr>
        <w:t xml:space="preserve">, </w:t>
      </w:r>
      <w:r w:rsidR="00DE1ECE" w:rsidRPr="00E225FE">
        <w:rPr>
          <w:rFonts w:ascii="Arial" w:hAnsi="Arial" w:cs="Arial"/>
          <w:sz w:val="24"/>
          <w:szCs w:val="26"/>
        </w:rPr>
        <w:t xml:space="preserve">toda vez que </w:t>
      </w:r>
      <w:r w:rsidRPr="00E225FE">
        <w:rPr>
          <w:rFonts w:ascii="Arial" w:hAnsi="Arial" w:cs="Arial"/>
          <w:sz w:val="24"/>
          <w:szCs w:val="26"/>
        </w:rPr>
        <w:t>no se interpuso recurso alguno</w:t>
      </w:r>
      <w:r w:rsidR="00E958FC" w:rsidRPr="00E225FE">
        <w:rPr>
          <w:rFonts w:ascii="Arial" w:hAnsi="Arial" w:cs="Arial"/>
          <w:sz w:val="24"/>
          <w:szCs w:val="26"/>
        </w:rPr>
        <w:t>, según se puede establecer de la diligencia de inspección judicial practicada en primera instancia (fl. 81 id.)</w:t>
      </w:r>
      <w:r w:rsidRPr="00E225FE">
        <w:rPr>
          <w:rFonts w:ascii="Arial" w:hAnsi="Arial" w:cs="Arial"/>
          <w:sz w:val="24"/>
          <w:szCs w:val="26"/>
        </w:rPr>
        <w:t>;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0774D7" w:rsidRPr="00E225FE" w:rsidRDefault="000774D7" w:rsidP="00C442A2">
      <w:pPr>
        <w:spacing w:line="300" w:lineRule="auto"/>
        <w:ind w:firstLine="2835"/>
        <w:jc w:val="both"/>
        <w:rPr>
          <w:rFonts w:ascii="Arial" w:hAnsi="Arial" w:cs="Arial"/>
          <w:sz w:val="14"/>
          <w:szCs w:val="16"/>
        </w:rPr>
      </w:pPr>
    </w:p>
    <w:p w:rsidR="000774D7" w:rsidRPr="00E225FE" w:rsidRDefault="000774D7" w:rsidP="00C442A2">
      <w:pPr>
        <w:pStyle w:val="Sinespaciado2"/>
        <w:spacing w:line="300" w:lineRule="auto"/>
        <w:ind w:firstLine="2835"/>
        <w:jc w:val="both"/>
        <w:rPr>
          <w:rFonts w:ascii="Arial" w:hAnsi="Arial" w:cs="Arial"/>
          <w:sz w:val="14"/>
          <w:szCs w:val="26"/>
        </w:rPr>
      </w:pPr>
      <w:r w:rsidRPr="00E225FE">
        <w:rPr>
          <w:rFonts w:ascii="Arial" w:hAnsi="Arial" w:cs="Arial"/>
          <w:sz w:val="24"/>
          <w:szCs w:val="26"/>
        </w:rPr>
        <w:t>4. Ese pasivo comportamiento impide otorgar la tutela reclamada, porque el juez constitucional no puede desconocer las formas propias de cada juicio y adoptar por este excepcional medio de protección decisiones que debían ser resueltas al interior del proceso, escenario normal previsto por el legislador para tal cosa, por los funcionarios competentes para ello;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0774D7" w:rsidRPr="00E225FE" w:rsidRDefault="000774D7" w:rsidP="00C442A2">
      <w:pPr>
        <w:pStyle w:val="Sinespaciado2"/>
        <w:spacing w:line="300" w:lineRule="auto"/>
        <w:ind w:firstLine="2835"/>
        <w:jc w:val="both"/>
        <w:rPr>
          <w:rFonts w:ascii="Arial" w:hAnsi="Arial" w:cs="Arial"/>
          <w:sz w:val="14"/>
          <w:szCs w:val="26"/>
        </w:rPr>
      </w:pPr>
    </w:p>
    <w:p w:rsidR="000774D7" w:rsidRPr="00E225FE" w:rsidRDefault="000774D7" w:rsidP="00C442A2">
      <w:pPr>
        <w:pStyle w:val="Sinespaciado2"/>
        <w:spacing w:line="300" w:lineRule="auto"/>
        <w:ind w:firstLine="2835"/>
        <w:jc w:val="both"/>
        <w:rPr>
          <w:rFonts w:ascii="Arial" w:hAnsi="Arial" w:cs="Arial"/>
          <w:sz w:val="24"/>
          <w:szCs w:val="26"/>
          <w:lang w:val="es-CO"/>
        </w:rPr>
      </w:pPr>
      <w:r w:rsidRPr="00E225FE">
        <w:rPr>
          <w:rFonts w:ascii="Arial" w:hAnsi="Arial" w:cs="Arial"/>
          <w:sz w:val="24"/>
          <w:szCs w:val="26"/>
          <w:lang w:val="es-CO"/>
        </w:rPr>
        <w:t>5. Recuérdese que “</w:t>
      </w:r>
      <w:r w:rsidRPr="00E225FE">
        <w:rPr>
          <w:rFonts w:ascii="Arial" w:hAnsi="Arial" w:cs="Arial"/>
          <w:i/>
          <w:sz w:val="22"/>
          <w:szCs w:val="26"/>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w:t>
      </w:r>
      <w:r w:rsidRPr="00E225FE">
        <w:rPr>
          <w:rFonts w:ascii="Arial" w:hAnsi="Arial" w:cs="Arial"/>
          <w:sz w:val="24"/>
          <w:szCs w:val="26"/>
          <w:lang w:val="es-CO"/>
        </w:rPr>
        <w:t>”</w:t>
      </w:r>
      <w:r w:rsidRPr="00E225FE">
        <w:rPr>
          <w:rStyle w:val="Refdenotaalpie"/>
          <w:rFonts w:ascii="Arial" w:hAnsi="Arial" w:cs="Arial"/>
          <w:i/>
          <w:sz w:val="22"/>
          <w:szCs w:val="26"/>
        </w:rPr>
        <w:t xml:space="preserve"> </w:t>
      </w:r>
      <w:r w:rsidRPr="00E225FE">
        <w:rPr>
          <w:rStyle w:val="Refdenotaalpie"/>
          <w:rFonts w:ascii="Arial" w:hAnsi="Arial" w:cs="Arial"/>
          <w:i/>
          <w:sz w:val="22"/>
          <w:szCs w:val="26"/>
        </w:rPr>
        <w:footnoteReference w:id="2"/>
      </w:r>
      <w:r w:rsidRPr="00E225FE">
        <w:rPr>
          <w:rFonts w:ascii="Arial" w:hAnsi="Arial" w:cs="Arial"/>
          <w:sz w:val="24"/>
          <w:szCs w:val="26"/>
          <w:lang w:val="es-CO"/>
        </w:rPr>
        <w:t>.</w:t>
      </w:r>
    </w:p>
    <w:p w:rsidR="000774D7" w:rsidRPr="00E225FE" w:rsidRDefault="000774D7" w:rsidP="00C442A2">
      <w:pPr>
        <w:pStyle w:val="Sinespaciado2"/>
        <w:spacing w:line="300" w:lineRule="auto"/>
        <w:ind w:firstLine="2835"/>
        <w:jc w:val="both"/>
        <w:rPr>
          <w:rFonts w:ascii="Arial" w:hAnsi="Arial" w:cs="Arial"/>
          <w:sz w:val="14"/>
          <w:szCs w:val="16"/>
          <w:lang w:val="es-CO"/>
        </w:rPr>
      </w:pPr>
    </w:p>
    <w:p w:rsidR="000774D7" w:rsidRPr="00E225FE" w:rsidRDefault="000774D7" w:rsidP="00C442A2">
      <w:pPr>
        <w:pStyle w:val="Sinespaciado1"/>
        <w:spacing w:line="300" w:lineRule="auto"/>
        <w:ind w:firstLine="2835"/>
        <w:jc w:val="both"/>
        <w:rPr>
          <w:rFonts w:ascii="Arial" w:hAnsi="Arial" w:cs="Arial"/>
          <w:sz w:val="24"/>
          <w:szCs w:val="26"/>
        </w:rPr>
      </w:pPr>
      <w:r w:rsidRPr="00E225FE">
        <w:rPr>
          <w:rFonts w:ascii="Arial" w:hAnsi="Arial" w:cs="Arial"/>
          <w:sz w:val="24"/>
          <w:szCs w:val="26"/>
        </w:rPr>
        <w:t>6.  Además, la Corte Constitucional ha señalado que, “</w:t>
      </w:r>
      <w:r w:rsidRPr="00E225FE">
        <w:rPr>
          <w:rFonts w:ascii="Arial" w:hAnsi="Arial" w:cs="Arial"/>
          <w:i/>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E225FE">
        <w:rPr>
          <w:rStyle w:val="Refdenotaalpie"/>
          <w:rFonts w:ascii="Arial" w:hAnsi="Arial" w:cs="Arial"/>
          <w:i/>
          <w:szCs w:val="26"/>
        </w:rPr>
        <w:footnoteReference w:id="3"/>
      </w:r>
    </w:p>
    <w:p w:rsidR="000774D7" w:rsidRPr="00E225FE" w:rsidRDefault="000774D7" w:rsidP="00C442A2">
      <w:pPr>
        <w:pStyle w:val="Sinespaciado1"/>
        <w:spacing w:line="300" w:lineRule="auto"/>
        <w:ind w:firstLine="2832"/>
        <w:jc w:val="both"/>
        <w:rPr>
          <w:rFonts w:ascii="Arial" w:hAnsi="Arial" w:cs="Arial"/>
          <w:sz w:val="14"/>
          <w:szCs w:val="26"/>
        </w:rPr>
      </w:pPr>
    </w:p>
    <w:p w:rsidR="000774D7" w:rsidRPr="00E225FE" w:rsidRDefault="000774D7" w:rsidP="00C442A2">
      <w:pPr>
        <w:pStyle w:val="Sinespaciado2"/>
        <w:spacing w:line="300" w:lineRule="auto"/>
        <w:ind w:firstLine="2880"/>
        <w:jc w:val="both"/>
        <w:rPr>
          <w:rFonts w:ascii="Arial" w:hAnsi="Arial" w:cs="Arial"/>
          <w:sz w:val="24"/>
          <w:szCs w:val="26"/>
        </w:rPr>
      </w:pPr>
      <w:r w:rsidRPr="00E225FE">
        <w:rPr>
          <w:rFonts w:ascii="Arial" w:hAnsi="Arial" w:cs="Arial"/>
          <w:sz w:val="24"/>
          <w:szCs w:val="26"/>
        </w:rPr>
        <w:t xml:space="preserve">7. No se comparte el argumento del accionante en su escrito de impugnación, relacionado con que </w:t>
      </w:r>
      <w:r w:rsidR="00E958FC" w:rsidRPr="00E225FE">
        <w:rPr>
          <w:rFonts w:ascii="Arial" w:eastAsia="Arial" w:hAnsi="Arial" w:cs="Arial"/>
          <w:color w:val="000000"/>
          <w:sz w:val="24"/>
          <w:szCs w:val="26"/>
        </w:rPr>
        <w:t>el juez accionado debió, antes de dictar sentencia, decretar pruebas de oficio, para verificar la clara existencia de la comisión de un delito</w:t>
      </w:r>
      <w:r w:rsidRPr="00E225FE">
        <w:rPr>
          <w:rFonts w:ascii="Arial" w:hAnsi="Arial" w:cs="Arial"/>
          <w:sz w:val="24"/>
          <w:szCs w:val="26"/>
        </w:rPr>
        <w:t xml:space="preserve">, </w:t>
      </w:r>
      <w:r w:rsidRPr="00E225FE">
        <w:rPr>
          <w:rFonts w:ascii="Arial" w:hAnsi="Arial" w:cs="Arial"/>
          <w:spacing w:val="-3"/>
          <w:sz w:val="24"/>
          <w:szCs w:val="26"/>
        </w:rPr>
        <w:t xml:space="preserve">puesto que, como se dijo precedentemente, en </w:t>
      </w:r>
      <w:r w:rsidRPr="00E225FE">
        <w:rPr>
          <w:rFonts w:ascii="Arial" w:hAnsi="Arial" w:cs="Arial"/>
          <w:sz w:val="24"/>
          <w:szCs w:val="26"/>
        </w:rPr>
        <w:t>el trámite de los procesos ejecutivos, establecido en los artículos 422 y siguientes del CGP, existe la “</w:t>
      </w:r>
      <w:r w:rsidRPr="00E225FE">
        <w:rPr>
          <w:rFonts w:ascii="Arial" w:hAnsi="Arial" w:cs="Arial"/>
          <w:b/>
          <w:i/>
          <w:sz w:val="24"/>
          <w:szCs w:val="26"/>
          <w:u w:val="single"/>
        </w:rPr>
        <w:t>facultad</w:t>
      </w:r>
      <w:r w:rsidRPr="00E225FE">
        <w:rPr>
          <w:rFonts w:ascii="Arial" w:hAnsi="Arial" w:cs="Arial"/>
          <w:sz w:val="24"/>
          <w:szCs w:val="26"/>
        </w:rPr>
        <w:t>” de “</w:t>
      </w:r>
      <w:r w:rsidRPr="00E225FE">
        <w:rPr>
          <w:rFonts w:ascii="Arial" w:hAnsi="Arial" w:cs="Arial"/>
          <w:b/>
          <w:i/>
          <w:sz w:val="24"/>
          <w:szCs w:val="26"/>
          <w:u w:val="single"/>
        </w:rPr>
        <w:t>proponer excepciones de mérito</w:t>
      </w:r>
      <w:r w:rsidRPr="00E225FE">
        <w:rPr>
          <w:rFonts w:ascii="Arial" w:hAnsi="Arial" w:cs="Arial"/>
          <w:sz w:val="24"/>
          <w:szCs w:val="26"/>
        </w:rPr>
        <w:t>” dentro de los diez (10) días siguientes a la notificación del mandamiento ejecutivo, expresando los hechos en que se fundan y acompañando las pruebas relacionadas con ellas, tal como lo indica el numeral 1º del artículo 442 del CGP</w:t>
      </w:r>
      <w:r w:rsidRPr="00E225FE">
        <w:rPr>
          <w:rFonts w:ascii="Arial" w:hAnsi="Arial" w:cs="Arial"/>
          <w:spacing w:val="-3"/>
          <w:sz w:val="24"/>
          <w:szCs w:val="26"/>
        </w:rPr>
        <w:t xml:space="preserve">, lo que se itera, </w:t>
      </w:r>
      <w:r w:rsidRPr="00E225FE">
        <w:rPr>
          <w:rFonts w:ascii="Arial" w:hAnsi="Arial" w:cs="Arial"/>
          <w:sz w:val="24"/>
          <w:szCs w:val="26"/>
        </w:rPr>
        <w:t>en el presente asunto no hizo el actor.</w:t>
      </w:r>
    </w:p>
    <w:p w:rsidR="000774D7" w:rsidRPr="00E225FE" w:rsidRDefault="000774D7" w:rsidP="00C442A2">
      <w:pPr>
        <w:pStyle w:val="Sinespaciado2"/>
        <w:spacing w:line="300" w:lineRule="auto"/>
        <w:ind w:firstLine="2880"/>
        <w:jc w:val="both"/>
        <w:rPr>
          <w:rFonts w:ascii="Arial" w:hAnsi="Arial" w:cs="Arial"/>
          <w:sz w:val="14"/>
          <w:szCs w:val="16"/>
        </w:rPr>
      </w:pPr>
    </w:p>
    <w:p w:rsidR="000914F8" w:rsidRPr="00E225FE" w:rsidRDefault="000774D7" w:rsidP="00C442A2">
      <w:pPr>
        <w:pStyle w:val="Sinespaciado1"/>
        <w:spacing w:line="300" w:lineRule="auto"/>
        <w:ind w:firstLine="2835"/>
        <w:jc w:val="both"/>
        <w:rPr>
          <w:rFonts w:ascii="Arial" w:hAnsi="Arial" w:cs="Arial"/>
          <w:spacing w:val="-3"/>
          <w:sz w:val="24"/>
          <w:szCs w:val="26"/>
        </w:rPr>
      </w:pPr>
      <w:r w:rsidRPr="00E225FE">
        <w:rPr>
          <w:rFonts w:ascii="Arial" w:hAnsi="Arial" w:cs="Arial"/>
          <w:sz w:val="24"/>
          <w:szCs w:val="26"/>
          <w:lang w:val="es-ES"/>
        </w:rPr>
        <w:t xml:space="preserve">8. </w:t>
      </w:r>
      <w:r w:rsidR="002602CB" w:rsidRPr="00E225FE">
        <w:rPr>
          <w:rFonts w:ascii="Arial" w:hAnsi="Arial" w:cs="Arial"/>
          <w:sz w:val="24"/>
          <w:szCs w:val="26"/>
        </w:rPr>
        <w:t xml:space="preserve">Se confirmará entonces el fallo impugnado, pero estima esta judicatura necesario hacer una aclaración sobre la parte resolutiva, en cuanto a que la acción de tutela es improcedente por incumplirse </w:t>
      </w:r>
      <w:r w:rsidR="000A04F5" w:rsidRPr="00E225FE">
        <w:rPr>
          <w:rFonts w:ascii="Arial" w:hAnsi="Arial" w:cs="Arial"/>
          <w:sz w:val="24"/>
          <w:szCs w:val="26"/>
        </w:rPr>
        <w:t>e</w:t>
      </w:r>
      <w:r w:rsidR="002602CB" w:rsidRPr="00E225FE">
        <w:rPr>
          <w:rFonts w:ascii="Arial" w:hAnsi="Arial" w:cs="Arial"/>
          <w:sz w:val="24"/>
          <w:szCs w:val="26"/>
        </w:rPr>
        <w:t xml:space="preserve">l citado presupuesto, contrario a </w:t>
      </w:r>
      <w:r w:rsidR="002602CB" w:rsidRPr="00E225FE">
        <w:rPr>
          <w:rFonts w:ascii="Arial" w:hAnsi="Arial" w:cs="Arial"/>
          <w:spacing w:val="-3"/>
          <w:sz w:val="24"/>
          <w:szCs w:val="26"/>
        </w:rPr>
        <w:t>“</w:t>
      </w:r>
      <w:r w:rsidR="002602CB" w:rsidRPr="00E225FE">
        <w:rPr>
          <w:rFonts w:ascii="Arial" w:hAnsi="Arial" w:cs="Arial"/>
          <w:spacing w:val="-3"/>
          <w:sz w:val="20"/>
          <w:szCs w:val="26"/>
        </w:rPr>
        <w:t>NO TUTELAR</w:t>
      </w:r>
      <w:r w:rsidR="002602CB" w:rsidRPr="00E225FE">
        <w:rPr>
          <w:rFonts w:ascii="Arial" w:hAnsi="Arial" w:cs="Arial"/>
          <w:spacing w:val="-3"/>
          <w:sz w:val="24"/>
          <w:szCs w:val="26"/>
        </w:rPr>
        <w:t>” como lo plasmó la a quo, por lo que se modificará en ese sentido el fallo</w:t>
      </w:r>
      <w:r w:rsidR="000914F8" w:rsidRPr="00E225FE">
        <w:rPr>
          <w:rFonts w:ascii="Arial" w:hAnsi="Arial" w:cs="Arial"/>
          <w:spacing w:val="-3"/>
          <w:sz w:val="24"/>
          <w:szCs w:val="26"/>
        </w:rPr>
        <w:t>.</w:t>
      </w:r>
    </w:p>
    <w:p w:rsidR="000A04F5" w:rsidRPr="00E225FE" w:rsidRDefault="000A04F5" w:rsidP="00C442A2">
      <w:pPr>
        <w:pStyle w:val="Sinespaciado1"/>
        <w:spacing w:line="300" w:lineRule="auto"/>
        <w:ind w:firstLine="2835"/>
        <w:jc w:val="both"/>
        <w:rPr>
          <w:rFonts w:ascii="Arial" w:hAnsi="Arial" w:cs="Arial"/>
          <w:spacing w:val="-3"/>
          <w:sz w:val="18"/>
          <w:szCs w:val="20"/>
        </w:rPr>
      </w:pPr>
    </w:p>
    <w:p w:rsidR="000914F8" w:rsidRPr="00E225FE" w:rsidRDefault="000914F8" w:rsidP="00C442A2">
      <w:pPr>
        <w:pStyle w:val="Sinespaciado1"/>
        <w:spacing w:line="300" w:lineRule="auto"/>
        <w:ind w:firstLine="2835"/>
        <w:jc w:val="both"/>
        <w:rPr>
          <w:rFonts w:ascii="Arial" w:hAnsi="Arial" w:cs="Arial"/>
          <w:b/>
          <w:bCs/>
          <w:sz w:val="20"/>
        </w:rPr>
      </w:pPr>
      <w:r w:rsidRPr="00E225FE">
        <w:rPr>
          <w:rFonts w:ascii="Arial" w:hAnsi="Arial" w:cs="Arial"/>
          <w:b/>
          <w:bCs/>
          <w:sz w:val="20"/>
        </w:rPr>
        <w:t>VII. DECISIÓN</w:t>
      </w:r>
    </w:p>
    <w:p w:rsidR="000914F8" w:rsidRPr="00E225FE" w:rsidRDefault="000914F8" w:rsidP="00C442A2">
      <w:pPr>
        <w:pStyle w:val="Sinespaciado1"/>
        <w:spacing w:line="300" w:lineRule="auto"/>
        <w:ind w:firstLine="2835"/>
        <w:jc w:val="both"/>
        <w:rPr>
          <w:rFonts w:ascii="Arial" w:hAnsi="Arial" w:cs="Arial"/>
          <w:bCs/>
          <w:sz w:val="18"/>
          <w:szCs w:val="20"/>
        </w:rPr>
      </w:pPr>
    </w:p>
    <w:p w:rsidR="000914F8" w:rsidRPr="00E225FE" w:rsidRDefault="000914F8" w:rsidP="00C442A2">
      <w:pPr>
        <w:pStyle w:val="Sinespaciado2"/>
        <w:spacing w:line="300" w:lineRule="auto"/>
        <w:ind w:firstLine="2880"/>
        <w:jc w:val="both"/>
        <w:rPr>
          <w:rFonts w:ascii="Arial" w:hAnsi="Arial" w:cs="Arial"/>
          <w:sz w:val="24"/>
          <w:szCs w:val="26"/>
        </w:rPr>
      </w:pPr>
      <w:r w:rsidRPr="00E225FE">
        <w:rPr>
          <w:rFonts w:ascii="Arial" w:hAnsi="Arial" w:cs="Arial"/>
          <w:sz w:val="24"/>
          <w:szCs w:val="26"/>
        </w:rPr>
        <w:t>En mérito de lo expuesto, la Sala de Decisión Civil Familia del Tribunal Superior de Pereira, administrando justicia en nombre de la República y por autoridad de la ley,</w:t>
      </w:r>
    </w:p>
    <w:p w:rsidR="000914F8" w:rsidRPr="00E225FE" w:rsidRDefault="000914F8" w:rsidP="00C442A2">
      <w:pPr>
        <w:pStyle w:val="Sinespaciado1"/>
        <w:spacing w:line="300" w:lineRule="auto"/>
        <w:ind w:firstLine="2835"/>
        <w:jc w:val="both"/>
        <w:rPr>
          <w:rFonts w:ascii="Arial" w:hAnsi="Arial" w:cs="Arial"/>
          <w:sz w:val="18"/>
          <w:szCs w:val="24"/>
        </w:rPr>
      </w:pPr>
    </w:p>
    <w:p w:rsidR="000914F8" w:rsidRPr="00E225FE" w:rsidRDefault="000914F8" w:rsidP="00C442A2">
      <w:pPr>
        <w:pStyle w:val="Sinespaciado1"/>
        <w:spacing w:line="300" w:lineRule="auto"/>
        <w:ind w:firstLine="2835"/>
        <w:jc w:val="both"/>
        <w:rPr>
          <w:rFonts w:ascii="Arial" w:hAnsi="Arial" w:cs="Arial"/>
          <w:b/>
          <w:sz w:val="20"/>
          <w:szCs w:val="24"/>
        </w:rPr>
      </w:pPr>
      <w:r w:rsidRPr="00E225FE">
        <w:rPr>
          <w:rFonts w:ascii="Arial" w:hAnsi="Arial" w:cs="Arial"/>
          <w:b/>
          <w:spacing w:val="-3"/>
          <w:sz w:val="20"/>
          <w:szCs w:val="24"/>
        </w:rPr>
        <w:t>RESUELVE:</w:t>
      </w:r>
    </w:p>
    <w:p w:rsidR="000914F8" w:rsidRPr="00E225FE" w:rsidRDefault="000914F8" w:rsidP="00C442A2">
      <w:pPr>
        <w:pStyle w:val="Sinespaciado1"/>
        <w:spacing w:line="300" w:lineRule="auto"/>
        <w:ind w:firstLine="2835"/>
        <w:jc w:val="both"/>
        <w:rPr>
          <w:rFonts w:ascii="Arial" w:hAnsi="Arial" w:cs="Arial"/>
          <w:sz w:val="16"/>
          <w:szCs w:val="24"/>
        </w:rPr>
      </w:pPr>
    </w:p>
    <w:p w:rsidR="002C74F5" w:rsidRPr="00E225FE" w:rsidRDefault="000914F8" w:rsidP="00C442A2">
      <w:pPr>
        <w:pBdr>
          <w:top w:val="nil"/>
          <w:left w:val="nil"/>
          <w:bottom w:val="nil"/>
          <w:right w:val="nil"/>
          <w:between w:val="nil"/>
        </w:pBdr>
        <w:spacing w:line="300" w:lineRule="auto"/>
        <w:ind w:firstLine="2835"/>
        <w:jc w:val="both"/>
        <w:rPr>
          <w:rFonts w:ascii="Arial" w:eastAsia="Arial" w:hAnsi="Arial" w:cs="Arial"/>
          <w:color w:val="000000"/>
          <w:sz w:val="24"/>
          <w:szCs w:val="26"/>
        </w:rPr>
      </w:pPr>
      <w:r w:rsidRPr="00E225FE">
        <w:rPr>
          <w:rFonts w:ascii="Arial" w:hAnsi="Arial" w:cs="Arial"/>
          <w:b/>
          <w:spacing w:val="-3"/>
          <w:sz w:val="24"/>
          <w:szCs w:val="26"/>
        </w:rPr>
        <w:t>Primero:</w:t>
      </w:r>
      <w:r w:rsidRPr="00E225FE">
        <w:rPr>
          <w:rFonts w:ascii="Arial" w:hAnsi="Arial" w:cs="Arial"/>
          <w:spacing w:val="-3"/>
          <w:sz w:val="24"/>
          <w:szCs w:val="26"/>
        </w:rPr>
        <w:t xml:space="preserve"> </w:t>
      </w:r>
      <w:r w:rsidRPr="00E225FE">
        <w:rPr>
          <w:rFonts w:ascii="Arial" w:hAnsi="Arial" w:cs="Arial"/>
          <w:spacing w:val="-3"/>
          <w:sz w:val="22"/>
          <w:szCs w:val="26"/>
        </w:rPr>
        <w:t>CONFIRMAR</w:t>
      </w:r>
      <w:r w:rsidRPr="00E225FE">
        <w:rPr>
          <w:rFonts w:ascii="Arial" w:eastAsia="Arial" w:hAnsi="Arial" w:cs="Arial"/>
          <w:color w:val="000000"/>
          <w:sz w:val="24"/>
          <w:szCs w:val="26"/>
        </w:rPr>
        <w:t xml:space="preserve"> </w:t>
      </w:r>
      <w:r w:rsidR="006215AE" w:rsidRPr="00E225FE">
        <w:rPr>
          <w:rFonts w:ascii="Arial" w:eastAsia="Arial" w:hAnsi="Arial" w:cs="Arial"/>
          <w:color w:val="000000"/>
          <w:sz w:val="24"/>
          <w:szCs w:val="26"/>
        </w:rPr>
        <w:t xml:space="preserve">el fallo de tutela proferido el </w:t>
      </w:r>
      <w:r w:rsidR="000774D7" w:rsidRPr="00E225FE">
        <w:rPr>
          <w:rFonts w:ascii="Arial" w:eastAsia="Arial" w:hAnsi="Arial" w:cs="Arial"/>
          <w:color w:val="000000"/>
          <w:sz w:val="24"/>
          <w:szCs w:val="26"/>
        </w:rPr>
        <w:t>2</w:t>
      </w:r>
      <w:r w:rsidR="006215AE" w:rsidRPr="00E225FE">
        <w:rPr>
          <w:rFonts w:ascii="Arial" w:eastAsia="Arial" w:hAnsi="Arial" w:cs="Arial"/>
          <w:color w:val="000000"/>
          <w:sz w:val="24"/>
          <w:szCs w:val="26"/>
        </w:rPr>
        <w:t xml:space="preserve"> de </w:t>
      </w:r>
      <w:r w:rsidR="000774D7" w:rsidRPr="00E225FE">
        <w:rPr>
          <w:rFonts w:ascii="Arial" w:eastAsia="Arial" w:hAnsi="Arial" w:cs="Arial"/>
          <w:color w:val="000000"/>
          <w:sz w:val="24"/>
          <w:szCs w:val="26"/>
        </w:rPr>
        <w:t>agosto</w:t>
      </w:r>
      <w:r w:rsidRPr="00E225FE">
        <w:rPr>
          <w:rFonts w:ascii="Arial" w:eastAsia="Arial" w:hAnsi="Arial" w:cs="Arial"/>
          <w:color w:val="000000"/>
          <w:sz w:val="24"/>
          <w:szCs w:val="26"/>
        </w:rPr>
        <w:t xml:space="preserve"> </w:t>
      </w:r>
      <w:r w:rsidR="000774D7" w:rsidRPr="00E225FE">
        <w:rPr>
          <w:rFonts w:ascii="Arial" w:eastAsia="Arial" w:hAnsi="Arial" w:cs="Arial"/>
          <w:color w:val="000000"/>
          <w:sz w:val="24"/>
          <w:szCs w:val="26"/>
        </w:rPr>
        <w:t>de 2019</w:t>
      </w:r>
      <w:r w:rsidR="006215AE" w:rsidRPr="00E225FE">
        <w:rPr>
          <w:rFonts w:ascii="Arial" w:eastAsia="Arial" w:hAnsi="Arial" w:cs="Arial"/>
          <w:color w:val="000000"/>
          <w:sz w:val="24"/>
          <w:szCs w:val="26"/>
        </w:rPr>
        <w:t>, por el Juzgado Tercero Civil del Circuito de Pereira</w:t>
      </w:r>
      <w:r w:rsidR="002602CB" w:rsidRPr="00E225FE">
        <w:rPr>
          <w:rFonts w:ascii="Arial" w:eastAsia="Arial" w:hAnsi="Arial" w:cs="Arial"/>
          <w:color w:val="000000"/>
          <w:sz w:val="24"/>
          <w:szCs w:val="26"/>
        </w:rPr>
        <w:t xml:space="preserve">, </w:t>
      </w:r>
      <w:r w:rsidR="002602CB" w:rsidRPr="00E225FE">
        <w:rPr>
          <w:rFonts w:ascii="Arial" w:hAnsi="Arial" w:cs="Arial"/>
          <w:sz w:val="24"/>
          <w:szCs w:val="26"/>
          <w:lang w:val="es-ES"/>
        </w:rPr>
        <w:t xml:space="preserve">por lo indicado en la parte motiva, pero se </w:t>
      </w:r>
      <w:r w:rsidR="002602CB" w:rsidRPr="00E225FE">
        <w:rPr>
          <w:rFonts w:ascii="Arial" w:hAnsi="Arial" w:cs="Arial"/>
          <w:spacing w:val="-3"/>
          <w:sz w:val="22"/>
          <w:szCs w:val="26"/>
        </w:rPr>
        <w:t xml:space="preserve">MODIFICA </w:t>
      </w:r>
      <w:r w:rsidR="002602CB" w:rsidRPr="00E225FE">
        <w:rPr>
          <w:rFonts w:ascii="Arial" w:hAnsi="Arial" w:cs="Arial"/>
          <w:spacing w:val="-3"/>
          <w:sz w:val="24"/>
          <w:szCs w:val="26"/>
        </w:rPr>
        <w:t xml:space="preserve">el ordinal primero, en el sentido de </w:t>
      </w:r>
      <w:r w:rsidR="002602CB" w:rsidRPr="00E225FE">
        <w:rPr>
          <w:rFonts w:ascii="Arial" w:hAnsi="Arial" w:cs="Arial"/>
          <w:spacing w:val="-3"/>
          <w:sz w:val="22"/>
          <w:szCs w:val="26"/>
        </w:rPr>
        <w:t xml:space="preserve">DECLARAR IMPROCEDENTE </w:t>
      </w:r>
      <w:r w:rsidR="002602CB" w:rsidRPr="00E225FE">
        <w:rPr>
          <w:rFonts w:ascii="Arial" w:hAnsi="Arial" w:cs="Arial"/>
          <w:spacing w:val="-3"/>
          <w:sz w:val="24"/>
          <w:szCs w:val="26"/>
        </w:rPr>
        <w:t>el amparo constitucional</w:t>
      </w:r>
      <w:r w:rsidR="006215AE" w:rsidRPr="00E225FE">
        <w:rPr>
          <w:rFonts w:ascii="Arial" w:eastAsia="Arial" w:hAnsi="Arial" w:cs="Arial"/>
          <w:color w:val="000000"/>
          <w:szCs w:val="22"/>
        </w:rPr>
        <w:t>.</w:t>
      </w:r>
    </w:p>
    <w:p w:rsidR="002C74F5" w:rsidRPr="00E225FE" w:rsidRDefault="002C74F5" w:rsidP="00C442A2">
      <w:pPr>
        <w:pBdr>
          <w:top w:val="nil"/>
          <w:left w:val="nil"/>
          <w:bottom w:val="nil"/>
          <w:right w:val="nil"/>
          <w:between w:val="nil"/>
        </w:pBdr>
        <w:spacing w:line="300" w:lineRule="auto"/>
        <w:ind w:firstLine="2835"/>
        <w:jc w:val="both"/>
        <w:rPr>
          <w:rFonts w:ascii="Arial" w:eastAsia="Arial" w:hAnsi="Arial" w:cs="Arial"/>
          <w:color w:val="000000"/>
          <w:sz w:val="14"/>
          <w:szCs w:val="16"/>
        </w:rPr>
      </w:pPr>
    </w:p>
    <w:p w:rsidR="000914F8" w:rsidRPr="00E225FE" w:rsidRDefault="000914F8" w:rsidP="00C442A2">
      <w:pPr>
        <w:pStyle w:val="Sinespaciado1"/>
        <w:spacing w:line="300" w:lineRule="auto"/>
        <w:ind w:firstLine="2835"/>
        <w:jc w:val="both"/>
        <w:rPr>
          <w:rFonts w:ascii="Arial" w:hAnsi="Arial" w:cs="Arial"/>
          <w:spacing w:val="-3"/>
          <w:sz w:val="24"/>
          <w:szCs w:val="26"/>
        </w:rPr>
      </w:pPr>
      <w:r w:rsidRPr="00E225FE">
        <w:rPr>
          <w:rFonts w:ascii="Arial" w:hAnsi="Arial" w:cs="Arial"/>
          <w:b/>
          <w:spacing w:val="-3"/>
          <w:sz w:val="24"/>
          <w:szCs w:val="26"/>
        </w:rPr>
        <w:t>Segundo:</w:t>
      </w:r>
      <w:r w:rsidRPr="00E225FE">
        <w:rPr>
          <w:rFonts w:ascii="Arial" w:hAnsi="Arial" w:cs="Arial"/>
          <w:spacing w:val="-3"/>
          <w:sz w:val="24"/>
          <w:szCs w:val="26"/>
        </w:rPr>
        <w:t xml:space="preserve"> Notifíquese esta decisión a los interesados por el medio más expedito posible (Art. 5o., Dto. 306 de 1992).</w:t>
      </w:r>
    </w:p>
    <w:p w:rsidR="000914F8" w:rsidRPr="00E225FE" w:rsidRDefault="000914F8" w:rsidP="00C442A2">
      <w:pPr>
        <w:pStyle w:val="Sinespaciado1"/>
        <w:spacing w:line="300" w:lineRule="auto"/>
        <w:ind w:firstLine="2835"/>
        <w:jc w:val="both"/>
        <w:rPr>
          <w:rFonts w:ascii="Arial" w:hAnsi="Arial" w:cs="Arial"/>
          <w:spacing w:val="-3"/>
          <w:sz w:val="14"/>
          <w:szCs w:val="26"/>
        </w:rPr>
      </w:pPr>
    </w:p>
    <w:p w:rsidR="000914F8" w:rsidRPr="00E225FE" w:rsidRDefault="000914F8" w:rsidP="00C442A2">
      <w:pPr>
        <w:pStyle w:val="Sinespaciado1"/>
        <w:spacing w:line="300" w:lineRule="auto"/>
        <w:ind w:firstLine="2835"/>
        <w:jc w:val="both"/>
        <w:rPr>
          <w:rFonts w:ascii="Arial" w:hAnsi="Arial" w:cs="Arial"/>
          <w:spacing w:val="-3"/>
          <w:sz w:val="24"/>
          <w:szCs w:val="26"/>
        </w:rPr>
      </w:pPr>
      <w:r w:rsidRPr="00E225FE">
        <w:rPr>
          <w:rFonts w:ascii="Arial" w:hAnsi="Arial" w:cs="Arial"/>
          <w:b/>
          <w:spacing w:val="-3"/>
          <w:sz w:val="24"/>
          <w:szCs w:val="26"/>
        </w:rPr>
        <w:t>Tercero:</w:t>
      </w:r>
      <w:r w:rsidRPr="00E225FE">
        <w:rPr>
          <w:rFonts w:ascii="Arial" w:hAnsi="Arial" w:cs="Arial"/>
          <w:spacing w:val="-3"/>
          <w:sz w:val="24"/>
          <w:szCs w:val="26"/>
        </w:rPr>
        <w:t xml:space="preserve"> Remítase el expediente a la Honorable Corte Constitucional para su eventual revisión.</w:t>
      </w:r>
    </w:p>
    <w:p w:rsidR="000914F8" w:rsidRPr="00E225FE" w:rsidRDefault="000914F8" w:rsidP="00C442A2">
      <w:pPr>
        <w:pStyle w:val="Sinespaciado1"/>
        <w:spacing w:line="300" w:lineRule="auto"/>
        <w:ind w:firstLine="2835"/>
        <w:jc w:val="both"/>
        <w:rPr>
          <w:rFonts w:ascii="Arial" w:hAnsi="Arial" w:cs="Arial"/>
          <w:spacing w:val="-3"/>
          <w:sz w:val="14"/>
          <w:szCs w:val="26"/>
        </w:rPr>
      </w:pPr>
    </w:p>
    <w:p w:rsidR="000914F8" w:rsidRPr="00E225FE" w:rsidRDefault="000914F8" w:rsidP="00C442A2">
      <w:pPr>
        <w:pStyle w:val="Sinespaciado1"/>
        <w:spacing w:line="300" w:lineRule="auto"/>
        <w:ind w:firstLine="2835"/>
        <w:jc w:val="both"/>
        <w:rPr>
          <w:rFonts w:ascii="Arial" w:hAnsi="Arial" w:cs="Arial"/>
          <w:spacing w:val="-3"/>
          <w:sz w:val="24"/>
          <w:szCs w:val="26"/>
        </w:rPr>
      </w:pPr>
      <w:r w:rsidRPr="00E225FE">
        <w:rPr>
          <w:rFonts w:ascii="Arial" w:hAnsi="Arial" w:cs="Arial"/>
          <w:spacing w:val="-3"/>
          <w:sz w:val="24"/>
          <w:szCs w:val="26"/>
        </w:rPr>
        <w:t>Notifíquese y cúmplase</w:t>
      </w:r>
    </w:p>
    <w:p w:rsidR="000914F8" w:rsidRPr="00E225FE" w:rsidRDefault="000914F8" w:rsidP="00C442A2">
      <w:pPr>
        <w:pStyle w:val="Sinespaciado1"/>
        <w:spacing w:line="300" w:lineRule="auto"/>
        <w:ind w:firstLine="2835"/>
        <w:jc w:val="both"/>
        <w:rPr>
          <w:rFonts w:ascii="Arial" w:hAnsi="Arial" w:cs="Arial"/>
          <w:spacing w:val="-3"/>
          <w:sz w:val="14"/>
          <w:szCs w:val="26"/>
        </w:rPr>
      </w:pPr>
    </w:p>
    <w:p w:rsidR="000914F8" w:rsidRPr="00E225FE" w:rsidRDefault="000914F8" w:rsidP="00C442A2">
      <w:pPr>
        <w:pStyle w:val="Sinespaciado1"/>
        <w:spacing w:line="300" w:lineRule="auto"/>
        <w:ind w:firstLine="2835"/>
        <w:jc w:val="both"/>
        <w:rPr>
          <w:rFonts w:ascii="Arial" w:hAnsi="Arial" w:cs="Arial"/>
          <w:b/>
          <w:spacing w:val="-3"/>
          <w:sz w:val="20"/>
        </w:rPr>
      </w:pPr>
      <w:r w:rsidRPr="00E225FE">
        <w:rPr>
          <w:rFonts w:ascii="Arial" w:hAnsi="Arial" w:cs="Arial"/>
          <w:spacing w:val="-3"/>
          <w:sz w:val="24"/>
          <w:szCs w:val="26"/>
        </w:rPr>
        <w:t>Los Magistrados,</w:t>
      </w: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r w:rsidRPr="00E225FE">
        <w:rPr>
          <w:rFonts w:ascii="Arial" w:hAnsi="Arial" w:cs="Arial"/>
          <w:b/>
          <w:spacing w:val="-3"/>
          <w:sz w:val="20"/>
        </w:rPr>
        <w:t>EDDER JIMMY SÁNCHEZ CALAMBÁS</w:t>
      </w: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p>
    <w:p w:rsidR="000914F8" w:rsidRPr="00E225FE" w:rsidRDefault="000914F8" w:rsidP="00C442A2">
      <w:pPr>
        <w:pStyle w:val="Sinespaciado1"/>
        <w:spacing w:line="300" w:lineRule="auto"/>
        <w:ind w:firstLine="2835"/>
        <w:jc w:val="both"/>
        <w:rPr>
          <w:rFonts w:ascii="Arial" w:hAnsi="Arial" w:cs="Arial"/>
          <w:b/>
          <w:spacing w:val="-3"/>
          <w:sz w:val="20"/>
        </w:rPr>
      </w:pPr>
    </w:p>
    <w:p w:rsidR="00DE1ECE" w:rsidRPr="00E225FE" w:rsidRDefault="000914F8" w:rsidP="00C442A2">
      <w:pPr>
        <w:pStyle w:val="Sinespaciado1"/>
        <w:spacing w:line="300" w:lineRule="auto"/>
        <w:jc w:val="both"/>
        <w:rPr>
          <w:rFonts w:ascii="Arial" w:hAnsi="Arial" w:cs="Arial"/>
          <w:b/>
          <w:sz w:val="20"/>
        </w:rPr>
      </w:pPr>
      <w:r w:rsidRPr="00E225FE">
        <w:rPr>
          <w:rFonts w:ascii="Arial" w:hAnsi="Arial" w:cs="Arial"/>
          <w:b/>
          <w:spacing w:val="-3"/>
          <w:sz w:val="20"/>
        </w:rPr>
        <w:t>JAIME ALBERTO SARAZA NARANJO</w:t>
      </w:r>
      <w:r w:rsidR="00E225FE">
        <w:rPr>
          <w:rFonts w:ascii="Arial" w:hAnsi="Arial" w:cs="Arial"/>
          <w:b/>
          <w:spacing w:val="-3"/>
          <w:sz w:val="20"/>
        </w:rPr>
        <w:tab/>
      </w:r>
      <w:r w:rsidR="00E225FE">
        <w:rPr>
          <w:rFonts w:ascii="Arial" w:hAnsi="Arial" w:cs="Arial"/>
          <w:b/>
          <w:spacing w:val="-3"/>
          <w:sz w:val="20"/>
        </w:rPr>
        <w:tab/>
      </w:r>
      <w:r w:rsidR="00E225FE">
        <w:rPr>
          <w:rFonts w:ascii="Arial" w:hAnsi="Arial" w:cs="Arial"/>
          <w:b/>
          <w:spacing w:val="-3"/>
          <w:sz w:val="20"/>
        </w:rPr>
        <w:tab/>
      </w:r>
      <w:r w:rsidR="00E225FE">
        <w:rPr>
          <w:rFonts w:ascii="Arial" w:hAnsi="Arial" w:cs="Arial"/>
          <w:b/>
          <w:spacing w:val="-3"/>
          <w:sz w:val="20"/>
        </w:rPr>
        <w:tab/>
        <w:t xml:space="preserve">      </w:t>
      </w:r>
      <w:r w:rsidRPr="00E225FE">
        <w:rPr>
          <w:rFonts w:ascii="Arial" w:hAnsi="Arial" w:cs="Arial"/>
          <w:b/>
          <w:sz w:val="20"/>
        </w:rPr>
        <w:t>CLAUDIA MARÍA ARCILA RÍOS</w:t>
      </w:r>
    </w:p>
    <w:p w:rsidR="00B62D51" w:rsidRDefault="00E225FE" w:rsidP="00C442A2">
      <w:pPr>
        <w:pStyle w:val="Sinespaciado1"/>
        <w:spacing w:line="300" w:lineRule="auto"/>
        <w:ind w:left="5040" w:firstLine="720"/>
        <w:jc w:val="both"/>
        <w:rPr>
          <w:rFonts w:ascii="Arial" w:hAnsi="Arial" w:cs="Arial"/>
          <w:sz w:val="20"/>
        </w:rPr>
      </w:pPr>
      <w:r>
        <w:rPr>
          <w:rFonts w:ascii="Arial" w:hAnsi="Arial" w:cs="Arial"/>
          <w:b/>
          <w:spacing w:val="-3"/>
          <w:sz w:val="20"/>
        </w:rPr>
        <w:t xml:space="preserve">      </w:t>
      </w:r>
      <w:r>
        <w:rPr>
          <w:rFonts w:ascii="Arial" w:hAnsi="Arial" w:cs="Arial"/>
          <w:sz w:val="20"/>
        </w:rPr>
        <w:t>Con Aclaración de Voto</w:t>
      </w:r>
    </w:p>
    <w:p w:rsidR="003E26ED" w:rsidRDefault="003E26ED" w:rsidP="00C442A2">
      <w:pPr>
        <w:spacing w:line="300" w:lineRule="auto"/>
        <w:rPr>
          <w:rFonts w:ascii="Arial" w:eastAsia="Calibri" w:hAnsi="Arial" w:cs="Arial"/>
          <w:szCs w:val="22"/>
          <w:lang w:eastAsia="en-US"/>
        </w:rPr>
      </w:pPr>
      <w:r>
        <w:rPr>
          <w:rFonts w:ascii="Arial" w:hAnsi="Arial" w:cs="Arial"/>
        </w:rPr>
        <w:br w:type="page"/>
      </w:r>
    </w:p>
    <w:p w:rsidR="00855C5E" w:rsidRPr="00855C5E" w:rsidRDefault="00855C5E" w:rsidP="00C442A2">
      <w:pPr>
        <w:overflowPunct w:val="0"/>
        <w:autoSpaceDE w:val="0"/>
        <w:autoSpaceDN w:val="0"/>
        <w:adjustRightInd w:val="0"/>
        <w:spacing w:line="300" w:lineRule="auto"/>
        <w:textAlignment w:val="baseline"/>
        <w:rPr>
          <w:rFonts w:ascii="Arial" w:hAnsi="Arial" w:cs="Arial"/>
          <w:spacing w:val="-6"/>
          <w:sz w:val="24"/>
          <w:lang w:val="es-ES_tradnl"/>
        </w:rPr>
      </w:pPr>
    </w:p>
    <w:p w:rsidR="003E26ED" w:rsidRPr="003E26ED" w:rsidRDefault="003E26ED" w:rsidP="00C442A2">
      <w:pPr>
        <w:overflowPunct w:val="0"/>
        <w:autoSpaceDE w:val="0"/>
        <w:autoSpaceDN w:val="0"/>
        <w:adjustRightInd w:val="0"/>
        <w:spacing w:line="300" w:lineRule="auto"/>
        <w:textAlignment w:val="baseline"/>
        <w:rPr>
          <w:rFonts w:ascii="Arial" w:hAnsi="Arial" w:cs="Arial"/>
          <w:spacing w:val="-6"/>
          <w:lang w:val="es-ES_tradnl"/>
        </w:rPr>
      </w:pPr>
      <w:r w:rsidRPr="003E26ED">
        <w:rPr>
          <w:rFonts w:ascii="Arial" w:hAnsi="Arial" w:cs="Arial"/>
          <w:spacing w:val="-6"/>
          <w:lang w:val="es-ES_tradnl"/>
        </w:rPr>
        <w:t>Magistrado Ponente</w:t>
      </w:r>
      <w:r w:rsidRPr="003E26ED">
        <w:rPr>
          <w:rFonts w:ascii="Arial" w:hAnsi="Arial" w:cs="Arial"/>
          <w:spacing w:val="-6"/>
          <w:lang w:val="es-ES_tradnl"/>
        </w:rPr>
        <w:tab/>
        <w:t xml:space="preserve">: </w:t>
      </w:r>
      <w:proofErr w:type="spellStart"/>
      <w:r w:rsidRPr="003E26ED">
        <w:rPr>
          <w:rFonts w:ascii="Arial" w:hAnsi="Arial" w:cs="Arial"/>
          <w:spacing w:val="-6"/>
          <w:lang w:val="es-ES_tradnl"/>
        </w:rPr>
        <w:t>Edder</w:t>
      </w:r>
      <w:proofErr w:type="spellEnd"/>
      <w:r w:rsidRPr="003E26ED">
        <w:rPr>
          <w:rFonts w:ascii="Arial" w:hAnsi="Arial" w:cs="Arial"/>
          <w:spacing w:val="-6"/>
          <w:lang w:val="es-ES_tradnl"/>
        </w:rPr>
        <w:t xml:space="preserve"> Jimmy Sánchez </w:t>
      </w:r>
      <w:proofErr w:type="spellStart"/>
      <w:r w:rsidRPr="003E26ED">
        <w:rPr>
          <w:rFonts w:ascii="Arial" w:hAnsi="Arial" w:cs="Arial"/>
          <w:spacing w:val="-6"/>
          <w:lang w:val="es-ES_tradnl"/>
        </w:rPr>
        <w:t>Calambás</w:t>
      </w:r>
      <w:proofErr w:type="spellEnd"/>
    </w:p>
    <w:p w:rsidR="003E26ED" w:rsidRPr="003E26ED" w:rsidRDefault="003E26ED" w:rsidP="00C442A2">
      <w:pPr>
        <w:overflowPunct w:val="0"/>
        <w:autoSpaceDE w:val="0"/>
        <w:autoSpaceDN w:val="0"/>
        <w:adjustRightInd w:val="0"/>
        <w:spacing w:line="300" w:lineRule="auto"/>
        <w:textAlignment w:val="baseline"/>
        <w:rPr>
          <w:rFonts w:ascii="Arial" w:hAnsi="Arial" w:cs="Arial"/>
          <w:spacing w:val="-6"/>
          <w:lang w:val="es-ES_tradnl"/>
        </w:rPr>
      </w:pPr>
      <w:r w:rsidRPr="003E26ED">
        <w:rPr>
          <w:rFonts w:ascii="Arial" w:hAnsi="Arial" w:cs="Arial"/>
          <w:spacing w:val="-6"/>
          <w:lang w:val="es-ES_tradnl"/>
        </w:rPr>
        <w:t>Proceso</w:t>
      </w:r>
      <w:r>
        <w:rPr>
          <w:rFonts w:ascii="Arial" w:hAnsi="Arial" w:cs="Arial"/>
          <w:spacing w:val="-6"/>
          <w:lang w:val="es-ES_tradnl"/>
        </w:rPr>
        <w:tab/>
      </w:r>
      <w:r w:rsidRPr="003E26ED">
        <w:rPr>
          <w:rFonts w:ascii="Arial" w:hAnsi="Arial" w:cs="Arial"/>
          <w:spacing w:val="-6"/>
          <w:lang w:val="es-ES_tradnl"/>
        </w:rPr>
        <w:tab/>
      </w:r>
      <w:r w:rsidRPr="003E26ED">
        <w:rPr>
          <w:rFonts w:ascii="Arial" w:hAnsi="Arial" w:cs="Arial"/>
          <w:spacing w:val="-6"/>
          <w:lang w:val="es-ES_tradnl"/>
        </w:rPr>
        <w:tab/>
        <w:t xml:space="preserve">: Tutela  </w:t>
      </w:r>
    </w:p>
    <w:p w:rsidR="003E26ED" w:rsidRPr="003E26ED" w:rsidRDefault="003E26ED" w:rsidP="00C442A2">
      <w:pPr>
        <w:overflowPunct w:val="0"/>
        <w:autoSpaceDE w:val="0"/>
        <w:autoSpaceDN w:val="0"/>
        <w:adjustRightInd w:val="0"/>
        <w:spacing w:line="300" w:lineRule="auto"/>
        <w:textAlignment w:val="baseline"/>
        <w:rPr>
          <w:rFonts w:ascii="Arial" w:hAnsi="Arial" w:cs="Arial"/>
          <w:spacing w:val="-6"/>
          <w:lang w:val="es-ES_tradnl"/>
        </w:rPr>
      </w:pPr>
      <w:r w:rsidRPr="003E26ED">
        <w:rPr>
          <w:rFonts w:ascii="Arial" w:hAnsi="Arial" w:cs="Arial"/>
          <w:spacing w:val="-6"/>
          <w:lang w:val="es-ES_tradnl"/>
        </w:rPr>
        <w:t>Demandante</w:t>
      </w:r>
      <w:r w:rsidRPr="003E26ED">
        <w:rPr>
          <w:rFonts w:ascii="Arial" w:hAnsi="Arial" w:cs="Arial"/>
          <w:spacing w:val="-6"/>
          <w:lang w:val="es-ES_tradnl"/>
        </w:rPr>
        <w:tab/>
      </w:r>
      <w:r w:rsidRPr="003E26ED">
        <w:rPr>
          <w:rFonts w:ascii="Arial" w:hAnsi="Arial" w:cs="Arial"/>
          <w:spacing w:val="-6"/>
          <w:lang w:val="es-ES_tradnl"/>
        </w:rPr>
        <w:tab/>
        <w:t xml:space="preserve">: Edgar Mauricio Cobo Alvarado </w:t>
      </w:r>
    </w:p>
    <w:p w:rsidR="003E26ED" w:rsidRPr="003E26ED" w:rsidRDefault="003E26ED" w:rsidP="00C442A2">
      <w:pPr>
        <w:overflowPunct w:val="0"/>
        <w:autoSpaceDE w:val="0"/>
        <w:autoSpaceDN w:val="0"/>
        <w:adjustRightInd w:val="0"/>
        <w:spacing w:line="300" w:lineRule="auto"/>
        <w:textAlignment w:val="baseline"/>
        <w:rPr>
          <w:rFonts w:ascii="Arial" w:hAnsi="Arial" w:cs="Arial"/>
          <w:spacing w:val="-6"/>
          <w:lang w:val="es-ES_tradnl"/>
        </w:rPr>
      </w:pPr>
      <w:r w:rsidRPr="003E26ED">
        <w:rPr>
          <w:rFonts w:ascii="Arial" w:hAnsi="Arial" w:cs="Arial"/>
          <w:spacing w:val="-6"/>
          <w:lang w:val="es-ES_tradnl"/>
        </w:rPr>
        <w:t>Demandado</w:t>
      </w:r>
      <w:r>
        <w:rPr>
          <w:rFonts w:ascii="Arial" w:hAnsi="Arial" w:cs="Arial"/>
          <w:spacing w:val="-6"/>
          <w:lang w:val="es-ES_tradnl"/>
        </w:rPr>
        <w:tab/>
      </w:r>
      <w:r w:rsidRPr="003E26ED">
        <w:rPr>
          <w:rFonts w:ascii="Arial" w:hAnsi="Arial" w:cs="Arial"/>
          <w:spacing w:val="-6"/>
          <w:lang w:val="es-ES_tradnl"/>
        </w:rPr>
        <w:tab/>
        <w:t xml:space="preserve">: Juzgado 3º Civil Municipal de Pereira y/o   </w:t>
      </w:r>
    </w:p>
    <w:p w:rsidR="003E26ED" w:rsidRPr="003E26ED" w:rsidRDefault="003E26ED" w:rsidP="00C442A2">
      <w:pPr>
        <w:overflowPunct w:val="0"/>
        <w:autoSpaceDE w:val="0"/>
        <w:autoSpaceDN w:val="0"/>
        <w:adjustRightInd w:val="0"/>
        <w:spacing w:line="300" w:lineRule="auto"/>
        <w:textAlignment w:val="baseline"/>
        <w:rPr>
          <w:rFonts w:ascii="Arial" w:hAnsi="Arial" w:cs="Arial"/>
          <w:spacing w:val="-6"/>
          <w:lang w:val="es-ES_tradnl"/>
        </w:rPr>
      </w:pPr>
      <w:r w:rsidRPr="003E26ED">
        <w:rPr>
          <w:rFonts w:ascii="Arial" w:hAnsi="Arial" w:cs="Arial"/>
          <w:spacing w:val="-6"/>
          <w:lang w:val="es-ES_tradnl"/>
        </w:rPr>
        <w:t>Expediente No.</w:t>
      </w:r>
      <w:r>
        <w:rPr>
          <w:rFonts w:ascii="Arial" w:hAnsi="Arial" w:cs="Arial"/>
          <w:spacing w:val="-6"/>
          <w:lang w:val="es-ES_tradnl"/>
        </w:rPr>
        <w:tab/>
      </w:r>
      <w:r>
        <w:rPr>
          <w:rFonts w:ascii="Arial" w:hAnsi="Arial" w:cs="Arial"/>
          <w:spacing w:val="-6"/>
          <w:lang w:val="es-ES_tradnl"/>
        </w:rPr>
        <w:tab/>
      </w:r>
      <w:r w:rsidRPr="003E26ED">
        <w:rPr>
          <w:rFonts w:ascii="Arial" w:hAnsi="Arial" w:cs="Arial"/>
          <w:spacing w:val="-6"/>
          <w:lang w:val="es-ES_tradnl"/>
        </w:rPr>
        <w:t>: 66001-31-03-0003-2019-00304-01</w:t>
      </w:r>
    </w:p>
    <w:p w:rsidR="003E26ED" w:rsidRDefault="003E26ED" w:rsidP="00C442A2">
      <w:pPr>
        <w:overflowPunct w:val="0"/>
        <w:autoSpaceDE w:val="0"/>
        <w:autoSpaceDN w:val="0"/>
        <w:adjustRightInd w:val="0"/>
        <w:spacing w:line="300" w:lineRule="auto"/>
        <w:textAlignment w:val="baseline"/>
        <w:rPr>
          <w:rFonts w:ascii="Tahoma" w:hAnsi="Tahoma" w:cs="Tahoma"/>
          <w:b/>
          <w:spacing w:val="-6"/>
          <w:sz w:val="24"/>
          <w:lang w:val="es-ES_tradnl"/>
        </w:rPr>
      </w:pPr>
    </w:p>
    <w:p w:rsidR="003E26ED" w:rsidRPr="003E26ED" w:rsidRDefault="003E26ED" w:rsidP="00C442A2">
      <w:pPr>
        <w:overflowPunct w:val="0"/>
        <w:autoSpaceDE w:val="0"/>
        <w:autoSpaceDN w:val="0"/>
        <w:adjustRightInd w:val="0"/>
        <w:spacing w:line="300" w:lineRule="auto"/>
        <w:textAlignment w:val="baseline"/>
        <w:rPr>
          <w:rFonts w:ascii="Tahoma" w:hAnsi="Tahoma" w:cs="Tahoma"/>
          <w:b/>
          <w:spacing w:val="-6"/>
          <w:sz w:val="24"/>
          <w:lang w:val="es-ES_tradnl"/>
        </w:rPr>
      </w:pPr>
    </w:p>
    <w:p w:rsidR="003E26ED" w:rsidRPr="003E26ED" w:rsidRDefault="003E26ED" w:rsidP="00C442A2">
      <w:pPr>
        <w:overflowPunct w:val="0"/>
        <w:autoSpaceDE w:val="0"/>
        <w:autoSpaceDN w:val="0"/>
        <w:adjustRightInd w:val="0"/>
        <w:spacing w:line="300" w:lineRule="auto"/>
        <w:jc w:val="center"/>
        <w:textAlignment w:val="baseline"/>
        <w:rPr>
          <w:rFonts w:ascii="Tahoma" w:hAnsi="Tahoma" w:cs="Tahoma"/>
          <w:b/>
          <w:spacing w:val="-6"/>
          <w:sz w:val="24"/>
          <w:u w:val="single"/>
          <w:lang w:val="es-ES_tradnl"/>
        </w:rPr>
      </w:pPr>
      <w:r w:rsidRPr="003E26ED">
        <w:rPr>
          <w:rFonts w:ascii="Tahoma" w:hAnsi="Tahoma" w:cs="Tahoma"/>
          <w:b/>
          <w:spacing w:val="-6"/>
          <w:sz w:val="24"/>
          <w:u w:val="single"/>
          <w:lang w:val="es-ES_tradnl"/>
        </w:rPr>
        <w:t>ACLARACIÓN DE VOTO</w:t>
      </w:r>
    </w:p>
    <w:p w:rsidR="003E26ED" w:rsidRPr="003E26ED" w:rsidRDefault="003E26ED" w:rsidP="00C442A2">
      <w:pPr>
        <w:overflowPunct w:val="0"/>
        <w:autoSpaceDE w:val="0"/>
        <w:autoSpaceDN w:val="0"/>
        <w:adjustRightInd w:val="0"/>
        <w:spacing w:line="300" w:lineRule="auto"/>
        <w:textAlignment w:val="baseline"/>
        <w:rPr>
          <w:rFonts w:ascii="Tahoma" w:hAnsi="Tahoma" w:cs="Tahoma"/>
          <w:spacing w:val="-6"/>
          <w:sz w:val="28"/>
          <w:lang w:val="es-ES_tradnl"/>
        </w:rPr>
      </w:pPr>
    </w:p>
    <w:p w:rsidR="003E26ED" w:rsidRPr="003E26ED" w:rsidRDefault="003E26ED" w:rsidP="00C442A2">
      <w:pPr>
        <w:spacing w:line="300" w:lineRule="auto"/>
        <w:jc w:val="both"/>
        <w:rPr>
          <w:rFonts w:ascii="Tahoma" w:eastAsia="Calibri" w:hAnsi="Tahoma" w:cs="Tahoma"/>
          <w:spacing w:val="-6"/>
          <w:sz w:val="24"/>
          <w:szCs w:val="24"/>
          <w:lang w:eastAsia="en-US"/>
        </w:rPr>
      </w:pPr>
      <w:r w:rsidRPr="003E26ED">
        <w:rPr>
          <w:rFonts w:ascii="Tahoma" w:eastAsia="Calibri" w:hAnsi="Tahoma" w:cs="Tahoma"/>
          <w:spacing w:val="-6"/>
          <w:sz w:val="24"/>
          <w:szCs w:val="24"/>
          <w:lang w:eastAsia="en-US"/>
        </w:rPr>
        <w:t>Con todo el respeto que merecen mis compañeros de Sala, procedo a continuación a indicar los motivos por los cuales aclaro el voto respecto de la sentencia de segunda instancia, proferida el  24 de los corrientes, en el proceso de la referencia.</w:t>
      </w:r>
    </w:p>
    <w:p w:rsidR="003E26ED" w:rsidRPr="003E26ED" w:rsidRDefault="003E26ED" w:rsidP="00C442A2">
      <w:pPr>
        <w:spacing w:line="300" w:lineRule="auto"/>
        <w:jc w:val="both"/>
        <w:rPr>
          <w:rFonts w:ascii="Tahoma" w:eastAsia="Calibri" w:hAnsi="Tahoma" w:cs="Tahoma"/>
          <w:spacing w:val="-6"/>
          <w:sz w:val="24"/>
          <w:szCs w:val="24"/>
          <w:lang w:eastAsia="en-US"/>
        </w:rPr>
      </w:pPr>
    </w:p>
    <w:p w:rsidR="003E26ED" w:rsidRPr="003E26ED" w:rsidRDefault="003E26ED" w:rsidP="00C442A2">
      <w:pPr>
        <w:spacing w:line="300" w:lineRule="auto"/>
        <w:jc w:val="both"/>
        <w:rPr>
          <w:rFonts w:ascii="Tahoma" w:eastAsia="Calibri" w:hAnsi="Tahoma" w:cs="Tahoma"/>
          <w:spacing w:val="-6"/>
          <w:sz w:val="24"/>
          <w:szCs w:val="24"/>
          <w:lang w:eastAsia="en-US"/>
        </w:rPr>
      </w:pPr>
      <w:r w:rsidRPr="003E26ED">
        <w:rPr>
          <w:rFonts w:ascii="Tahoma" w:eastAsia="Calibri" w:hAnsi="Tahoma" w:cs="Tahoma"/>
          <w:spacing w:val="-6"/>
          <w:sz w:val="24"/>
          <w:szCs w:val="24"/>
          <w:lang w:eastAsia="en-US"/>
        </w:rPr>
        <w:t>Aunque estoy de acuerdo con la decisión adoptada, considero que ha debido mencionarse lo relacionado con la competencia de esta Sala para decidir la acción constitucional, a pesar de la intervención en el proceso de la Fiscalía Séptima Unidad de Delitos contra el Patrimonio Económico, aspecto sobre el que se guardó absoluto silencio.</w:t>
      </w:r>
    </w:p>
    <w:p w:rsidR="003E26ED" w:rsidRPr="003E26ED" w:rsidRDefault="003E26ED" w:rsidP="00C442A2">
      <w:pPr>
        <w:spacing w:line="300" w:lineRule="auto"/>
        <w:jc w:val="both"/>
        <w:rPr>
          <w:rFonts w:ascii="Tahoma" w:eastAsia="Calibri" w:hAnsi="Tahoma" w:cs="Tahoma"/>
          <w:spacing w:val="-6"/>
          <w:sz w:val="24"/>
          <w:szCs w:val="24"/>
          <w:lang w:eastAsia="en-US"/>
        </w:rPr>
      </w:pPr>
    </w:p>
    <w:p w:rsidR="003E26ED" w:rsidRPr="003E26ED" w:rsidRDefault="003E26ED" w:rsidP="00C442A2">
      <w:pPr>
        <w:spacing w:line="300" w:lineRule="auto"/>
        <w:jc w:val="both"/>
        <w:rPr>
          <w:rFonts w:ascii="Tahoma" w:hAnsi="Tahoma" w:cs="Tahoma"/>
          <w:i/>
          <w:sz w:val="24"/>
          <w:szCs w:val="24"/>
          <w:shd w:val="clear" w:color="auto" w:fill="FFFFFF"/>
          <w:lang w:val="es-ES"/>
        </w:rPr>
      </w:pPr>
      <w:r w:rsidRPr="003E26ED">
        <w:rPr>
          <w:rFonts w:ascii="Tahoma" w:hAnsi="Tahoma" w:cs="Tahoma"/>
          <w:spacing w:val="-3"/>
          <w:sz w:val="24"/>
          <w:szCs w:val="24"/>
          <w:lang w:val="es-ES"/>
        </w:rPr>
        <w:t>Dice el numeral 4º del artículo 1º del Decreto 1983 de 2017: “</w:t>
      </w:r>
      <w:r w:rsidRPr="003E26ED">
        <w:rPr>
          <w:rFonts w:ascii="Tahoma" w:hAnsi="Tahoma" w:cs="Tahoma"/>
          <w:i/>
          <w:spacing w:val="-3"/>
          <w:sz w:val="22"/>
          <w:szCs w:val="24"/>
          <w:lang w:val="es-ES"/>
        </w:rPr>
        <w:t xml:space="preserve">Las acciones de </w:t>
      </w:r>
      <w:r w:rsidRPr="003E26ED">
        <w:rPr>
          <w:rFonts w:ascii="Tahoma" w:hAnsi="Tahoma" w:cs="Tahoma"/>
          <w:i/>
          <w:sz w:val="22"/>
          <w:szCs w:val="24"/>
          <w:shd w:val="clear" w:color="auto" w:fill="FFFFFF"/>
          <w:lang w:val="es-ES"/>
        </w:rPr>
        <w:t>tutela dirigidas contra las actuaciones de los Fiscales y Procuradores serán repartidas, para su conocimiento en primera instancia, al respectivo superior funcional de la autoridad judicial ante quien intervienen. Para el caso de los Fiscales que intervienen ante Tribunales o Altas Cortes, conocerán en primera instancia y a prevención, los Tribunales Superiores de Distrito Judicial o las Salas Disciplinarias de los Consejos Seccionales de la Judicatura…”</w:t>
      </w:r>
      <w:r w:rsidR="00855C5E">
        <w:rPr>
          <w:rFonts w:ascii="Tahoma" w:hAnsi="Tahoma" w:cs="Tahoma"/>
          <w:sz w:val="24"/>
          <w:szCs w:val="24"/>
          <w:shd w:val="clear" w:color="auto" w:fill="FFFFFF"/>
          <w:lang w:val="es-ES"/>
        </w:rPr>
        <w:t>.</w:t>
      </w:r>
      <w:r w:rsidRPr="003E26ED">
        <w:rPr>
          <w:rFonts w:ascii="Tahoma" w:hAnsi="Tahoma" w:cs="Tahoma"/>
          <w:i/>
          <w:sz w:val="24"/>
          <w:szCs w:val="24"/>
          <w:shd w:val="clear" w:color="auto" w:fill="FFFFFF"/>
          <w:lang w:val="es-ES"/>
        </w:rPr>
        <w:t xml:space="preserve"> </w:t>
      </w:r>
    </w:p>
    <w:p w:rsidR="003E26ED" w:rsidRPr="003E26ED" w:rsidRDefault="003E26ED" w:rsidP="00C442A2">
      <w:pPr>
        <w:spacing w:line="300" w:lineRule="auto"/>
        <w:jc w:val="both"/>
        <w:rPr>
          <w:rFonts w:ascii="Tahoma" w:hAnsi="Tahoma" w:cs="Tahoma"/>
          <w:i/>
          <w:sz w:val="24"/>
          <w:szCs w:val="24"/>
          <w:shd w:val="clear" w:color="auto" w:fill="FFFFFF"/>
          <w:lang w:val="es-ES"/>
        </w:rPr>
      </w:pPr>
    </w:p>
    <w:p w:rsidR="003E26ED" w:rsidRPr="003E26ED" w:rsidRDefault="003E26ED" w:rsidP="00C442A2">
      <w:pPr>
        <w:spacing w:line="300" w:lineRule="auto"/>
        <w:jc w:val="both"/>
        <w:rPr>
          <w:rFonts w:ascii="Tahoma" w:hAnsi="Tahoma" w:cs="Tahoma"/>
          <w:sz w:val="24"/>
          <w:szCs w:val="24"/>
          <w:lang w:val="es-ES"/>
        </w:rPr>
      </w:pPr>
      <w:r w:rsidRPr="003E26ED">
        <w:rPr>
          <w:rFonts w:ascii="Tahoma" w:hAnsi="Tahoma" w:cs="Tahoma"/>
          <w:sz w:val="24"/>
          <w:szCs w:val="24"/>
          <w:shd w:val="clear" w:color="auto" w:fill="FFFFFF"/>
          <w:lang w:val="es-ES"/>
        </w:rPr>
        <w:t>En este caso, sin ningún fundamento, se vinculó a la</w:t>
      </w:r>
      <w:r w:rsidRPr="003E26ED">
        <w:rPr>
          <w:rFonts w:ascii="Tahoma" w:eastAsia="Calibri" w:hAnsi="Tahoma" w:cs="Tahoma"/>
          <w:spacing w:val="-6"/>
          <w:sz w:val="24"/>
          <w:szCs w:val="24"/>
          <w:lang w:eastAsia="en-US"/>
        </w:rPr>
        <w:t xml:space="preserve"> Fiscalía Séptima Unidad de Delitos contra el Patrimonio Económico.</w:t>
      </w:r>
      <w:r w:rsidR="00855C5E">
        <w:rPr>
          <w:rFonts w:ascii="Tahoma" w:eastAsia="Calibri" w:hAnsi="Tahoma" w:cs="Tahoma"/>
          <w:spacing w:val="-6"/>
          <w:sz w:val="24"/>
          <w:szCs w:val="24"/>
          <w:lang w:eastAsia="en-US"/>
        </w:rPr>
        <w:t xml:space="preserve"> </w:t>
      </w:r>
      <w:r w:rsidRPr="003E26ED">
        <w:rPr>
          <w:rFonts w:ascii="Tahoma" w:eastAsia="Calibri" w:hAnsi="Tahoma" w:cs="Tahoma"/>
          <w:spacing w:val="-6"/>
          <w:sz w:val="24"/>
          <w:szCs w:val="24"/>
          <w:lang w:eastAsia="en-US"/>
        </w:rPr>
        <w:t xml:space="preserve"> Como e</w:t>
      </w:r>
      <w:r w:rsidRPr="003E26ED">
        <w:rPr>
          <w:rFonts w:ascii="Tahoma" w:hAnsi="Tahoma" w:cs="Tahoma"/>
          <w:sz w:val="24"/>
          <w:szCs w:val="24"/>
          <w:lang w:val="es-ES"/>
        </w:rPr>
        <w:t xml:space="preserve">l superior funcional del juez al que ese Fiscal se encuentra adscrito es </w:t>
      </w:r>
      <w:smartTag w:uri="urn:schemas-microsoft-com:office:smarttags" w:element="PersonName">
        <w:smartTagPr>
          <w:attr w:name="ProductID" w:val="la Sala Penal"/>
        </w:smartTagPr>
        <w:r w:rsidRPr="003E26ED">
          <w:rPr>
            <w:rFonts w:ascii="Tahoma" w:hAnsi="Tahoma" w:cs="Tahoma"/>
            <w:sz w:val="24"/>
            <w:szCs w:val="24"/>
            <w:lang w:val="es-ES"/>
          </w:rPr>
          <w:t>la Sala Penal</w:t>
        </w:r>
      </w:smartTag>
      <w:r w:rsidRPr="003E26ED">
        <w:rPr>
          <w:rFonts w:ascii="Tahoma" w:hAnsi="Tahoma" w:cs="Tahoma"/>
          <w:sz w:val="24"/>
          <w:szCs w:val="24"/>
          <w:lang w:val="es-ES"/>
        </w:rPr>
        <w:t xml:space="preserve"> del Tribunal Superior de Pereira, es esta la que, en principio</w:t>
      </w:r>
      <w:r w:rsidR="00855C5E">
        <w:rPr>
          <w:rFonts w:ascii="Tahoma" w:hAnsi="Tahoma" w:cs="Tahoma"/>
          <w:sz w:val="24"/>
          <w:szCs w:val="24"/>
          <w:lang w:val="es-ES"/>
        </w:rPr>
        <w:t>,</w:t>
      </w:r>
      <w:r w:rsidRPr="003E26ED">
        <w:rPr>
          <w:rFonts w:ascii="Tahoma" w:hAnsi="Tahoma" w:cs="Tahoma"/>
          <w:sz w:val="24"/>
          <w:szCs w:val="24"/>
          <w:lang w:val="es-ES"/>
        </w:rPr>
        <w:t xml:space="preserve"> debió conocer del asunto.</w:t>
      </w:r>
    </w:p>
    <w:p w:rsidR="003E26ED" w:rsidRPr="003E26ED" w:rsidRDefault="003E26ED" w:rsidP="00C442A2">
      <w:pPr>
        <w:spacing w:line="300" w:lineRule="auto"/>
        <w:jc w:val="both"/>
        <w:rPr>
          <w:rFonts w:ascii="Tahoma" w:eastAsia="Calibri" w:hAnsi="Tahoma" w:cs="Tahoma"/>
          <w:spacing w:val="-6"/>
          <w:sz w:val="24"/>
          <w:szCs w:val="24"/>
          <w:lang w:eastAsia="en-US"/>
        </w:rPr>
      </w:pPr>
    </w:p>
    <w:p w:rsidR="003E26ED" w:rsidRPr="003E26ED"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lang w:val="es-ES_tradnl"/>
        </w:rPr>
      </w:pPr>
      <w:r w:rsidRPr="003E26ED">
        <w:rPr>
          <w:rFonts w:ascii="Tahoma" w:hAnsi="Tahoma" w:cs="Tahoma"/>
          <w:sz w:val="24"/>
          <w:szCs w:val="24"/>
          <w:lang w:val="es-ES_tradnl"/>
        </w:rPr>
        <w:t>Y digo en principio porque se trató de una vinculación aparente, en razón a que no hay cómo deducir que el demandante, en el escrito por medio del cual formuló la acción, le haya atribuido a esa autoridad la amenaza o vulneración de los derechos fundamentales cuya protección invocó.</w:t>
      </w:r>
    </w:p>
    <w:p w:rsidR="003E26ED" w:rsidRPr="003E26ED"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lang w:val="es-ES_tradnl"/>
        </w:rPr>
      </w:pPr>
    </w:p>
    <w:p w:rsidR="003E26ED" w:rsidRPr="003E26ED"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lang w:val="es-ES_tradnl"/>
        </w:rPr>
      </w:pPr>
      <w:r w:rsidRPr="003E26ED">
        <w:rPr>
          <w:rFonts w:ascii="Tahoma" w:hAnsi="Tahoma" w:cs="Tahoma"/>
          <w:sz w:val="24"/>
          <w:szCs w:val="24"/>
          <w:lang w:val="es-ES"/>
        </w:rPr>
        <w:t xml:space="preserve">Sobre esa especie de vinculación ha dicho la </w:t>
      </w:r>
      <w:r w:rsidRPr="003E26ED">
        <w:rPr>
          <w:rFonts w:ascii="Tahoma" w:hAnsi="Tahoma" w:cs="Tahoma"/>
          <w:sz w:val="24"/>
          <w:szCs w:val="24"/>
          <w:lang w:val="es-ES_tradnl"/>
        </w:rPr>
        <w:t xml:space="preserve">Corte Suprema de Justicia en sede de tutela: </w:t>
      </w:r>
    </w:p>
    <w:p w:rsidR="003E26ED" w:rsidRPr="003E26ED"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lang w:val="es-ES_tradnl"/>
        </w:rPr>
      </w:pPr>
    </w:p>
    <w:p w:rsidR="003E26ED" w:rsidRPr="003E26ED" w:rsidRDefault="003E26ED" w:rsidP="00C442A2">
      <w:pPr>
        <w:widowControl w:val="0"/>
        <w:overflowPunct w:val="0"/>
        <w:autoSpaceDE w:val="0"/>
        <w:autoSpaceDN w:val="0"/>
        <w:adjustRightInd w:val="0"/>
        <w:ind w:left="426" w:right="418"/>
        <w:jc w:val="both"/>
        <w:textAlignment w:val="baseline"/>
        <w:rPr>
          <w:rFonts w:ascii="Tahoma" w:hAnsi="Tahoma" w:cs="Tahoma"/>
          <w:i/>
          <w:sz w:val="22"/>
          <w:szCs w:val="24"/>
          <w:lang w:val="es-ES_tradnl"/>
        </w:rPr>
      </w:pPr>
      <w:bookmarkStart w:id="0" w:name="_GoBack"/>
      <w:r w:rsidRPr="003E26ED">
        <w:rPr>
          <w:rFonts w:ascii="Tahoma" w:hAnsi="Tahoma" w:cs="Tahoma"/>
          <w:i/>
          <w:sz w:val="22"/>
          <w:szCs w:val="24"/>
          <w:lang w:val="es-MX"/>
        </w:rPr>
        <w:t>“</w:t>
      </w:r>
      <w:r w:rsidRPr="003E26ED">
        <w:rPr>
          <w:rFonts w:ascii="Tahoma" w:hAnsi="Tahoma" w:cs="Tahoma"/>
          <w:i/>
          <w:sz w:val="22"/>
          <w:szCs w:val="24"/>
          <w:lang w:val="es-ES_tradnl"/>
        </w:rPr>
        <w:t>Si bien el sujeto pasivo de la presente acción fue el Ministerio de Educación Nacional, del escrito de amparo no se extracta la existencia de ningún presupuesto fáctico que permita atribuirle actuación u omisión lesiva de derechos fundamentales…</w:t>
      </w:r>
    </w:p>
    <w:p w:rsidR="003E26ED" w:rsidRPr="003E26ED" w:rsidRDefault="003E26ED" w:rsidP="00C442A2">
      <w:pPr>
        <w:widowControl w:val="0"/>
        <w:overflowPunct w:val="0"/>
        <w:autoSpaceDE w:val="0"/>
        <w:autoSpaceDN w:val="0"/>
        <w:adjustRightInd w:val="0"/>
        <w:ind w:left="426" w:right="418"/>
        <w:jc w:val="both"/>
        <w:textAlignment w:val="baseline"/>
        <w:rPr>
          <w:rFonts w:ascii="Tahoma" w:hAnsi="Tahoma" w:cs="Tahoma"/>
          <w:i/>
          <w:sz w:val="22"/>
          <w:szCs w:val="24"/>
          <w:lang w:val="es-ES_tradnl"/>
        </w:rPr>
      </w:pPr>
    </w:p>
    <w:p w:rsidR="003E26ED" w:rsidRPr="003E26ED" w:rsidRDefault="003E26ED" w:rsidP="00C442A2">
      <w:pPr>
        <w:widowControl w:val="0"/>
        <w:overflowPunct w:val="0"/>
        <w:autoSpaceDE w:val="0"/>
        <w:autoSpaceDN w:val="0"/>
        <w:adjustRightInd w:val="0"/>
        <w:ind w:left="426" w:right="418"/>
        <w:jc w:val="both"/>
        <w:textAlignment w:val="baseline"/>
        <w:rPr>
          <w:rFonts w:ascii="Tahoma" w:hAnsi="Tahoma" w:cs="Tahoma"/>
          <w:i/>
          <w:sz w:val="22"/>
          <w:szCs w:val="24"/>
          <w:lang w:val="es-ES_tradnl"/>
        </w:rPr>
      </w:pPr>
      <w:r w:rsidRPr="003E26ED">
        <w:rPr>
          <w:rFonts w:ascii="Tahoma" w:hAnsi="Tahoma" w:cs="Tahoma"/>
          <w:i/>
          <w:sz w:val="22"/>
          <w:szCs w:val="24"/>
          <w:lang w:val="es-ES_tradnl"/>
        </w:rPr>
        <w:t xml:space="preserve">Entonces, es innegable que se presentó la vinculación aparente  de dicha Cartera </w:t>
      </w:r>
      <w:bookmarkEnd w:id="0"/>
      <w:r w:rsidRPr="003E26ED">
        <w:rPr>
          <w:rFonts w:ascii="Tahoma" w:hAnsi="Tahoma" w:cs="Tahoma"/>
          <w:i/>
          <w:sz w:val="22"/>
          <w:szCs w:val="24"/>
          <w:lang w:val="es-ES_tradnl"/>
        </w:rPr>
        <w:t xml:space="preserve">Ministerial, situación sobre la que esta Sala ha señalado que «no puede asumirse que por el simple hecho de accionar en contra de los nombrados, se torna competente un </w:t>
      </w:r>
      <w:r w:rsidRPr="003E26ED">
        <w:rPr>
          <w:rFonts w:ascii="Tahoma" w:hAnsi="Tahoma" w:cs="Tahoma"/>
          <w:i/>
          <w:sz w:val="22"/>
          <w:szCs w:val="24"/>
          <w:lang w:val="es-ES_tradnl"/>
        </w:rPr>
        <w:lastRenderedPageBreak/>
        <w:t xml:space="preserve">determinado funcionario, pues en cuanto no se les atribuya hecho u omisión que soporte su vinculación a ese trámite, ni se precise de modo claro y directo cómo ellos se encuentran comprometidos con el hecho endilgado, es infundada su convocatoria» ( CSJ </w:t>
      </w:r>
      <w:proofErr w:type="spellStart"/>
      <w:r w:rsidRPr="003E26ED">
        <w:rPr>
          <w:rFonts w:ascii="Tahoma" w:hAnsi="Tahoma" w:cs="Tahoma"/>
          <w:i/>
          <w:sz w:val="22"/>
          <w:szCs w:val="24"/>
          <w:lang w:val="es-ES_tradnl"/>
        </w:rPr>
        <w:t>ATC</w:t>
      </w:r>
      <w:proofErr w:type="spellEnd"/>
      <w:r w:rsidRPr="003E26ED">
        <w:rPr>
          <w:rFonts w:ascii="Tahoma" w:hAnsi="Tahoma" w:cs="Tahoma"/>
          <w:i/>
          <w:sz w:val="22"/>
          <w:szCs w:val="24"/>
          <w:lang w:val="es-ES_tradnl"/>
        </w:rPr>
        <w:t xml:space="preserve">, 31 mar. 2016, rad. 1687-16, reiterada en </w:t>
      </w:r>
      <w:proofErr w:type="spellStart"/>
      <w:r w:rsidRPr="003E26ED">
        <w:rPr>
          <w:rFonts w:ascii="Tahoma" w:hAnsi="Tahoma" w:cs="Tahoma"/>
          <w:i/>
          <w:sz w:val="22"/>
          <w:szCs w:val="24"/>
          <w:lang w:val="es-ES_tradnl"/>
        </w:rPr>
        <w:t>ATC</w:t>
      </w:r>
      <w:proofErr w:type="spellEnd"/>
      <w:r w:rsidRPr="003E26ED">
        <w:rPr>
          <w:rFonts w:ascii="Tahoma" w:hAnsi="Tahoma" w:cs="Tahoma"/>
          <w:i/>
          <w:sz w:val="22"/>
          <w:szCs w:val="24"/>
          <w:lang w:val="es-ES_tradnl"/>
        </w:rPr>
        <w:t>, 6 abr. 2016, rad. 1930-2016).</w:t>
      </w:r>
      <w:r w:rsidRPr="003E26ED">
        <w:rPr>
          <w:rFonts w:ascii="Tahoma" w:hAnsi="Tahoma" w:cs="Tahoma"/>
          <w:i/>
          <w:sz w:val="22"/>
          <w:szCs w:val="24"/>
          <w:vertAlign w:val="superscript"/>
          <w:lang w:val="es-ES_tradnl"/>
        </w:rPr>
        <w:footnoteReference w:id="4"/>
      </w:r>
    </w:p>
    <w:p w:rsidR="003E26ED" w:rsidRPr="003E26ED"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rPr>
      </w:pPr>
    </w:p>
    <w:p w:rsidR="003E26ED" w:rsidRPr="003E26ED" w:rsidRDefault="003E26ED" w:rsidP="00C442A2">
      <w:pPr>
        <w:spacing w:line="300" w:lineRule="auto"/>
        <w:jc w:val="both"/>
        <w:rPr>
          <w:rFonts w:ascii="Tahoma" w:eastAsia="Calibri" w:hAnsi="Tahoma" w:cs="Tahoma"/>
          <w:spacing w:val="-6"/>
          <w:sz w:val="24"/>
          <w:szCs w:val="24"/>
          <w:lang w:eastAsia="en-US"/>
        </w:rPr>
      </w:pPr>
      <w:r w:rsidRPr="003E26ED">
        <w:rPr>
          <w:rFonts w:ascii="Tahoma" w:eastAsia="Calibri" w:hAnsi="Tahoma" w:cs="Tahoma"/>
          <w:spacing w:val="-6"/>
          <w:sz w:val="24"/>
          <w:szCs w:val="24"/>
          <w:lang w:eastAsia="en-US"/>
        </w:rPr>
        <w:t>Propuse a los demás magistrados plasmar los anteriores argumentos en la sentencia, como forma de explicar la ausencia de una nulidad por falta de competencia funcional, pero como mi petición no tuvo, acudo a aclarar el voto.</w:t>
      </w:r>
    </w:p>
    <w:p w:rsidR="003E26ED" w:rsidRPr="003E26ED" w:rsidRDefault="003E26ED" w:rsidP="00C442A2">
      <w:pPr>
        <w:spacing w:line="300" w:lineRule="auto"/>
        <w:jc w:val="both"/>
        <w:rPr>
          <w:rFonts w:ascii="Tahoma" w:eastAsia="Calibri" w:hAnsi="Tahoma" w:cs="Tahoma"/>
          <w:spacing w:val="-6"/>
          <w:sz w:val="24"/>
          <w:szCs w:val="24"/>
          <w:lang w:eastAsia="en-US"/>
        </w:rPr>
      </w:pPr>
      <w:r w:rsidRPr="003E26ED">
        <w:rPr>
          <w:rFonts w:ascii="Tahoma" w:eastAsia="Calibri" w:hAnsi="Tahoma" w:cs="Tahoma"/>
          <w:spacing w:val="-6"/>
          <w:sz w:val="24"/>
          <w:szCs w:val="24"/>
          <w:lang w:eastAsia="en-US"/>
        </w:rPr>
        <w:t xml:space="preserve"> </w:t>
      </w:r>
    </w:p>
    <w:p w:rsidR="003E26ED" w:rsidRPr="003E26ED" w:rsidRDefault="003E26ED" w:rsidP="00C442A2">
      <w:pPr>
        <w:overflowPunct w:val="0"/>
        <w:autoSpaceDE w:val="0"/>
        <w:autoSpaceDN w:val="0"/>
        <w:adjustRightInd w:val="0"/>
        <w:spacing w:line="300" w:lineRule="auto"/>
        <w:jc w:val="both"/>
        <w:textAlignment w:val="baseline"/>
        <w:rPr>
          <w:rFonts w:ascii="Tahoma" w:hAnsi="Tahoma" w:cs="Tahoma"/>
          <w:sz w:val="24"/>
          <w:szCs w:val="24"/>
          <w:lang w:val="es-ES_tradnl"/>
        </w:rPr>
      </w:pPr>
      <w:r w:rsidRPr="003E26ED">
        <w:rPr>
          <w:rFonts w:ascii="Tahoma" w:hAnsi="Tahoma" w:cs="Tahoma"/>
          <w:kern w:val="16"/>
          <w:sz w:val="24"/>
          <w:szCs w:val="24"/>
          <w:lang w:val="es-ES"/>
        </w:rPr>
        <w:t>Pereira, septiembre 25 de 2019</w:t>
      </w:r>
    </w:p>
    <w:p w:rsidR="003E26ED" w:rsidRPr="003E26ED" w:rsidRDefault="003E26ED" w:rsidP="00C442A2">
      <w:pPr>
        <w:overflowPunct w:val="0"/>
        <w:autoSpaceDE w:val="0"/>
        <w:autoSpaceDN w:val="0"/>
        <w:adjustRightInd w:val="0"/>
        <w:spacing w:line="300" w:lineRule="auto"/>
        <w:jc w:val="both"/>
        <w:textAlignment w:val="baseline"/>
        <w:rPr>
          <w:rFonts w:ascii="Tahoma" w:hAnsi="Tahoma" w:cs="Tahoma"/>
          <w:sz w:val="2"/>
          <w:szCs w:val="24"/>
          <w:lang w:val="es-ES_tradnl"/>
        </w:rPr>
      </w:pPr>
    </w:p>
    <w:p w:rsidR="003E26ED" w:rsidRPr="00855C5E" w:rsidRDefault="003E26ED" w:rsidP="00C442A2">
      <w:pPr>
        <w:widowControl w:val="0"/>
        <w:overflowPunct w:val="0"/>
        <w:autoSpaceDE w:val="0"/>
        <w:autoSpaceDN w:val="0"/>
        <w:adjustRightInd w:val="0"/>
        <w:spacing w:line="300" w:lineRule="auto"/>
        <w:jc w:val="both"/>
        <w:textAlignment w:val="baseline"/>
        <w:rPr>
          <w:rFonts w:ascii="Tahoma" w:hAnsi="Tahoma" w:cs="Tahoma"/>
          <w:sz w:val="24"/>
          <w:szCs w:val="24"/>
        </w:rPr>
      </w:pPr>
    </w:p>
    <w:p w:rsidR="00855C5E" w:rsidRPr="00855C5E" w:rsidRDefault="00855C5E" w:rsidP="00C442A2">
      <w:pPr>
        <w:widowControl w:val="0"/>
        <w:overflowPunct w:val="0"/>
        <w:autoSpaceDE w:val="0"/>
        <w:autoSpaceDN w:val="0"/>
        <w:adjustRightInd w:val="0"/>
        <w:spacing w:line="300" w:lineRule="auto"/>
        <w:jc w:val="both"/>
        <w:textAlignment w:val="baseline"/>
        <w:rPr>
          <w:rFonts w:ascii="Tahoma" w:hAnsi="Tahoma" w:cs="Tahoma"/>
          <w:sz w:val="24"/>
          <w:szCs w:val="24"/>
        </w:rPr>
      </w:pPr>
    </w:p>
    <w:p w:rsidR="00855C5E" w:rsidRDefault="00855C5E" w:rsidP="00C442A2">
      <w:pPr>
        <w:widowControl w:val="0"/>
        <w:overflowPunct w:val="0"/>
        <w:autoSpaceDE w:val="0"/>
        <w:autoSpaceDN w:val="0"/>
        <w:adjustRightInd w:val="0"/>
        <w:spacing w:line="300" w:lineRule="auto"/>
        <w:jc w:val="both"/>
        <w:textAlignment w:val="baseline"/>
        <w:rPr>
          <w:rFonts w:ascii="Tahoma" w:hAnsi="Tahoma" w:cs="Tahoma"/>
          <w:sz w:val="24"/>
          <w:szCs w:val="24"/>
        </w:rPr>
      </w:pPr>
    </w:p>
    <w:p w:rsidR="00855C5E" w:rsidRPr="003E26ED" w:rsidRDefault="00855C5E" w:rsidP="00C442A2">
      <w:pPr>
        <w:widowControl w:val="0"/>
        <w:overflowPunct w:val="0"/>
        <w:autoSpaceDE w:val="0"/>
        <w:autoSpaceDN w:val="0"/>
        <w:adjustRightInd w:val="0"/>
        <w:spacing w:line="300" w:lineRule="auto"/>
        <w:jc w:val="both"/>
        <w:textAlignment w:val="baseline"/>
        <w:rPr>
          <w:rFonts w:ascii="Tahoma" w:hAnsi="Tahoma" w:cs="Tahoma"/>
          <w:sz w:val="24"/>
          <w:szCs w:val="24"/>
        </w:rPr>
      </w:pPr>
    </w:p>
    <w:p w:rsidR="003E26ED" w:rsidRPr="003E26ED" w:rsidRDefault="003E26ED" w:rsidP="00C442A2">
      <w:pPr>
        <w:keepNext/>
        <w:overflowPunct w:val="0"/>
        <w:autoSpaceDE w:val="0"/>
        <w:autoSpaceDN w:val="0"/>
        <w:adjustRightInd w:val="0"/>
        <w:spacing w:line="300" w:lineRule="auto"/>
        <w:textAlignment w:val="baseline"/>
        <w:outlineLvl w:val="2"/>
        <w:rPr>
          <w:rFonts w:ascii="Tahoma" w:hAnsi="Tahoma" w:cs="Tahoma"/>
          <w:b/>
          <w:bCs/>
          <w:sz w:val="24"/>
          <w:szCs w:val="24"/>
          <w:lang w:val="es-ES_tradnl"/>
        </w:rPr>
      </w:pPr>
      <w:r w:rsidRPr="003E26ED">
        <w:rPr>
          <w:rFonts w:ascii="Tahoma" w:hAnsi="Tahoma" w:cs="Tahoma"/>
          <w:b/>
          <w:bCs/>
          <w:sz w:val="24"/>
          <w:szCs w:val="24"/>
          <w:lang w:val="es-ES_tradnl"/>
        </w:rPr>
        <w:t>CLAUDIA MARÍA ARCILA RÍOS</w:t>
      </w:r>
    </w:p>
    <w:p w:rsidR="003E26ED" w:rsidRPr="003E26ED" w:rsidRDefault="003E26ED" w:rsidP="00C442A2">
      <w:pPr>
        <w:overflowPunct w:val="0"/>
        <w:autoSpaceDE w:val="0"/>
        <w:autoSpaceDN w:val="0"/>
        <w:adjustRightInd w:val="0"/>
        <w:spacing w:line="300" w:lineRule="auto"/>
        <w:jc w:val="both"/>
        <w:textAlignment w:val="baseline"/>
        <w:rPr>
          <w:rFonts w:ascii="Tahoma" w:hAnsi="Tahoma" w:cs="Tahoma"/>
          <w:spacing w:val="2"/>
          <w:sz w:val="24"/>
          <w:szCs w:val="24"/>
          <w:lang w:val="es-ES_tradnl"/>
        </w:rPr>
      </w:pPr>
      <w:r>
        <w:rPr>
          <w:rFonts w:ascii="Tahoma" w:hAnsi="Tahoma" w:cs="Tahoma"/>
          <w:sz w:val="24"/>
          <w:szCs w:val="24"/>
          <w:lang w:val="es-ES_tradnl"/>
        </w:rPr>
        <w:t>Magistrada</w:t>
      </w:r>
    </w:p>
    <w:sectPr w:rsidR="003E26ED" w:rsidRPr="003E26ED" w:rsidSect="00E225FE">
      <w:headerReference w:type="default" r:id="rId6"/>
      <w:footerReference w:type="default" r:id="rId7"/>
      <w:pgSz w:w="12240" w:h="18720" w:code="14"/>
      <w:pgMar w:top="1871" w:right="1304" w:bottom="1304" w:left="187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0F" w:rsidRDefault="00A0770F">
      <w:r>
        <w:separator/>
      </w:r>
    </w:p>
  </w:endnote>
  <w:endnote w:type="continuationSeparator" w:id="0">
    <w:p w:rsidR="00A0770F" w:rsidRDefault="00A0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Pr="00E225FE" w:rsidRDefault="00D246D7">
    <w:pPr>
      <w:pBdr>
        <w:top w:val="nil"/>
        <w:left w:val="nil"/>
        <w:bottom w:val="nil"/>
        <w:right w:val="nil"/>
        <w:between w:val="nil"/>
      </w:pBdr>
      <w:tabs>
        <w:tab w:val="center" w:pos="4419"/>
        <w:tab w:val="right" w:pos="8838"/>
      </w:tabs>
      <w:jc w:val="right"/>
      <w:rPr>
        <w:rFonts w:ascii="Arial" w:eastAsia="Arial" w:hAnsi="Arial" w:cs="Arial"/>
        <w:color w:val="000000"/>
        <w:sz w:val="18"/>
        <w:szCs w:val="22"/>
      </w:rPr>
    </w:pPr>
    <w:r w:rsidRPr="00E225FE">
      <w:rPr>
        <w:rFonts w:ascii="Arial" w:eastAsia="Arial" w:hAnsi="Arial" w:cs="Arial"/>
        <w:color w:val="000000"/>
        <w:sz w:val="18"/>
        <w:szCs w:val="22"/>
      </w:rPr>
      <w:fldChar w:fldCharType="begin"/>
    </w:r>
    <w:r w:rsidRPr="00E225FE">
      <w:rPr>
        <w:rFonts w:ascii="Arial" w:eastAsia="Arial" w:hAnsi="Arial" w:cs="Arial"/>
        <w:color w:val="000000"/>
        <w:sz w:val="18"/>
        <w:szCs w:val="22"/>
      </w:rPr>
      <w:instrText>PAGE</w:instrText>
    </w:r>
    <w:r w:rsidRPr="00E225FE">
      <w:rPr>
        <w:rFonts w:ascii="Arial" w:eastAsia="Arial" w:hAnsi="Arial" w:cs="Arial"/>
        <w:color w:val="000000"/>
        <w:sz w:val="18"/>
        <w:szCs w:val="22"/>
      </w:rPr>
      <w:fldChar w:fldCharType="separate"/>
    </w:r>
    <w:r w:rsidR="00C442A2">
      <w:rPr>
        <w:rFonts w:ascii="Arial" w:eastAsia="Arial" w:hAnsi="Arial" w:cs="Arial"/>
        <w:noProof/>
        <w:color w:val="000000"/>
        <w:sz w:val="18"/>
        <w:szCs w:val="22"/>
      </w:rPr>
      <w:t>9</w:t>
    </w:r>
    <w:r w:rsidRPr="00E225FE">
      <w:rPr>
        <w:rFonts w:ascii="Arial" w:eastAsia="Arial" w:hAnsi="Arial" w:cs="Arial"/>
        <w:color w:val="000000"/>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0F" w:rsidRDefault="00A0770F">
      <w:r>
        <w:separator/>
      </w:r>
    </w:p>
  </w:footnote>
  <w:footnote w:type="continuationSeparator" w:id="0">
    <w:p w:rsidR="00A0770F" w:rsidRDefault="00A0770F">
      <w:r>
        <w:continuationSeparator/>
      </w:r>
    </w:p>
  </w:footnote>
  <w:footnote w:id="1">
    <w:p w:rsidR="008246AB" w:rsidRPr="00250CDC" w:rsidRDefault="008246AB" w:rsidP="00250CDC">
      <w:pPr>
        <w:pStyle w:val="Textonotapie"/>
        <w:jc w:val="both"/>
        <w:rPr>
          <w:rFonts w:ascii="Arial" w:hAnsi="Arial" w:cs="Arial"/>
          <w:sz w:val="18"/>
          <w:szCs w:val="18"/>
          <w:lang w:val="es-CO"/>
        </w:rPr>
      </w:pPr>
      <w:r w:rsidRPr="00250CDC">
        <w:rPr>
          <w:rStyle w:val="Refdenotaalpie"/>
          <w:rFonts w:ascii="Arial" w:hAnsi="Arial" w:cs="Arial"/>
          <w:sz w:val="18"/>
          <w:szCs w:val="18"/>
        </w:rPr>
        <w:footnoteRef/>
      </w:r>
      <w:r w:rsidR="00250CDC" w:rsidRPr="00250CDC">
        <w:rPr>
          <w:rFonts w:ascii="Arial" w:hAnsi="Arial" w:cs="Arial"/>
          <w:sz w:val="18"/>
          <w:szCs w:val="18"/>
        </w:rPr>
        <w:t xml:space="preserve"> Corte Suprema de Justicia Sala de Casación Civil</w:t>
      </w:r>
      <w:r w:rsidRPr="00250CDC">
        <w:rPr>
          <w:rFonts w:ascii="Arial" w:hAnsi="Arial" w:cs="Arial"/>
          <w:sz w:val="18"/>
          <w:szCs w:val="18"/>
        </w:rPr>
        <w:t>, sentencia STC7208 de 2016.</w:t>
      </w:r>
    </w:p>
  </w:footnote>
  <w:footnote w:id="2">
    <w:p w:rsidR="000774D7" w:rsidRPr="00250CDC" w:rsidRDefault="000774D7" w:rsidP="00250CDC">
      <w:pPr>
        <w:pStyle w:val="Textonotapie"/>
        <w:jc w:val="both"/>
        <w:rPr>
          <w:rFonts w:ascii="Arial" w:hAnsi="Arial" w:cs="Arial"/>
          <w:sz w:val="18"/>
          <w:szCs w:val="18"/>
          <w:lang w:val="es-CO"/>
        </w:rPr>
      </w:pPr>
      <w:r w:rsidRPr="00250CDC">
        <w:rPr>
          <w:rStyle w:val="Refdenotaalpie"/>
          <w:rFonts w:ascii="Arial" w:hAnsi="Arial" w:cs="Arial"/>
          <w:sz w:val="18"/>
          <w:szCs w:val="18"/>
        </w:rPr>
        <w:footnoteRef/>
      </w:r>
      <w:r w:rsidR="00250CDC">
        <w:rPr>
          <w:rFonts w:ascii="Arial" w:hAnsi="Arial" w:cs="Arial"/>
          <w:sz w:val="18"/>
          <w:szCs w:val="18"/>
          <w:lang w:val="es-CO"/>
        </w:rPr>
        <w:t xml:space="preserve"> </w:t>
      </w:r>
      <w:r w:rsidRPr="00250CDC">
        <w:rPr>
          <w:rFonts w:ascii="Arial" w:hAnsi="Arial" w:cs="Arial"/>
          <w:sz w:val="18"/>
          <w:szCs w:val="18"/>
          <w:lang w:val="es-CO"/>
        </w:rPr>
        <w:t>Corte Constitucional, Sentencia T-103 de 2014.</w:t>
      </w:r>
    </w:p>
  </w:footnote>
  <w:footnote w:id="3">
    <w:p w:rsidR="000774D7" w:rsidRPr="00250CDC" w:rsidRDefault="000774D7" w:rsidP="00250CDC">
      <w:pPr>
        <w:pStyle w:val="Textonotapie"/>
        <w:jc w:val="both"/>
        <w:rPr>
          <w:rFonts w:ascii="Arial" w:hAnsi="Arial" w:cs="Arial"/>
          <w:sz w:val="18"/>
          <w:szCs w:val="18"/>
          <w:lang w:val="es-CO"/>
        </w:rPr>
      </w:pPr>
      <w:r w:rsidRPr="00250CDC">
        <w:rPr>
          <w:rStyle w:val="Refdenotaalpie"/>
          <w:rFonts w:ascii="Arial" w:hAnsi="Arial" w:cs="Arial"/>
          <w:sz w:val="18"/>
          <w:szCs w:val="18"/>
        </w:rPr>
        <w:footnoteRef/>
      </w:r>
      <w:r w:rsidR="00250CDC">
        <w:rPr>
          <w:rFonts w:ascii="Arial" w:hAnsi="Arial" w:cs="Arial"/>
          <w:sz w:val="18"/>
          <w:szCs w:val="18"/>
          <w:lang w:val="es-CO"/>
        </w:rPr>
        <w:t xml:space="preserve"> </w:t>
      </w:r>
      <w:r w:rsidR="00250CDC" w:rsidRPr="00250CDC">
        <w:rPr>
          <w:rFonts w:ascii="Arial" w:hAnsi="Arial" w:cs="Arial"/>
          <w:sz w:val="18"/>
          <w:szCs w:val="18"/>
          <w:lang w:val="es-CO"/>
        </w:rPr>
        <w:t>Corte Constitucional</w:t>
      </w:r>
      <w:r w:rsidRPr="00250CDC">
        <w:rPr>
          <w:rFonts w:ascii="Arial" w:hAnsi="Arial" w:cs="Arial"/>
          <w:sz w:val="18"/>
          <w:szCs w:val="18"/>
          <w:lang w:val="es-CO"/>
        </w:rPr>
        <w:t>, Sentencia T-480 de 2014.</w:t>
      </w:r>
    </w:p>
  </w:footnote>
  <w:footnote w:id="4">
    <w:p w:rsidR="003E26ED" w:rsidRPr="008B3165" w:rsidRDefault="003E26ED" w:rsidP="003E26ED">
      <w:pPr>
        <w:pStyle w:val="Textonotapie"/>
        <w:jc w:val="both"/>
        <w:rPr>
          <w:rFonts w:ascii="Verdana" w:hAnsi="Verdana"/>
          <w:spacing w:val="-6"/>
          <w:sz w:val="18"/>
          <w:szCs w:val="18"/>
          <w:lang w:val="es-CO"/>
        </w:rPr>
      </w:pPr>
      <w:r w:rsidRPr="008B3165">
        <w:rPr>
          <w:rStyle w:val="Refdenotaalpie"/>
          <w:rFonts w:ascii="Verdana" w:hAnsi="Verdana"/>
          <w:spacing w:val="-6"/>
        </w:rPr>
        <w:footnoteRef/>
      </w:r>
      <w:r w:rsidRPr="008B3165">
        <w:rPr>
          <w:rFonts w:ascii="Verdana" w:hAnsi="Verdana"/>
          <w:spacing w:val="-6"/>
          <w:sz w:val="18"/>
          <w:szCs w:val="18"/>
        </w:rPr>
        <w:t xml:space="preserve"> </w:t>
      </w:r>
      <w:r w:rsidRPr="008B3165">
        <w:rPr>
          <w:rFonts w:ascii="Verdana" w:hAnsi="Verdana"/>
          <w:spacing w:val="-6"/>
          <w:sz w:val="18"/>
          <w:szCs w:val="18"/>
          <w:lang w:val="es-CO"/>
        </w:rPr>
        <w:t xml:space="preserve">Sala de Casación Civil, auto del 29 de septiembre de 2016, </w:t>
      </w:r>
      <w:proofErr w:type="spellStart"/>
      <w:r w:rsidRPr="008B3165">
        <w:rPr>
          <w:rFonts w:ascii="Verdana" w:hAnsi="Verdana"/>
          <w:spacing w:val="-6"/>
          <w:sz w:val="18"/>
          <w:szCs w:val="18"/>
          <w:lang w:val="es-CO"/>
        </w:rPr>
        <w:t>MP</w:t>
      </w:r>
      <w:proofErr w:type="spellEnd"/>
      <w:r w:rsidRPr="008B3165">
        <w:rPr>
          <w:rFonts w:ascii="Verdana" w:hAnsi="Verdana"/>
          <w:spacing w:val="-6"/>
          <w:sz w:val="18"/>
          <w:szCs w:val="18"/>
          <w:lang w:val="es-CO"/>
        </w:rPr>
        <w:t xml:space="preserve">: Dr. Luis Alfonso Rico Puerta, expediente </w:t>
      </w:r>
      <w:r w:rsidRPr="008B3165">
        <w:rPr>
          <w:rFonts w:ascii="Verdana" w:hAnsi="Verdana"/>
          <w:color w:val="000000"/>
          <w:spacing w:val="-6"/>
          <w:sz w:val="18"/>
          <w:szCs w:val="18"/>
          <w:shd w:val="clear" w:color="auto" w:fill="FFFFFF"/>
        </w:rPr>
        <w:t>ATC6628-2016</w:t>
      </w:r>
      <w:r w:rsidRPr="008B3165">
        <w:rPr>
          <w:rStyle w:val="apple-converted-space"/>
          <w:rFonts w:ascii="Verdana" w:hAnsi="Verdana"/>
          <w:color w:val="000000"/>
          <w:spacing w:val="-6"/>
          <w:sz w:val="18"/>
          <w:szCs w:val="18"/>
          <w:shd w:val="clear" w:color="auto" w:fill="FFFFFF"/>
        </w:rPr>
        <w:t>, r</w:t>
      </w:r>
      <w:r w:rsidRPr="008B3165">
        <w:rPr>
          <w:rFonts w:ascii="Verdana" w:hAnsi="Verdana"/>
          <w:color w:val="000000"/>
          <w:spacing w:val="-6"/>
          <w:sz w:val="18"/>
          <w:szCs w:val="18"/>
          <w:shd w:val="clear" w:color="auto" w:fill="FFFFFF"/>
        </w:rPr>
        <w:t>adicación No. 11001-22-10-000-2016-00437-01</w:t>
      </w:r>
      <w:r w:rsidRPr="008B3165">
        <w:rPr>
          <w:rStyle w:val="apple-converted-space"/>
          <w:rFonts w:ascii="Verdana" w:hAnsi="Verdana"/>
          <w:color w:val="000000"/>
          <w:spacing w:val="-6"/>
          <w:sz w:val="18"/>
          <w:szCs w:val="18"/>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D246D7" w:rsidRDefault="00D246D7">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D246D7" w:rsidRPr="00E225FE" w:rsidRDefault="00D246D7" w:rsidP="00E225FE">
    <w:pPr>
      <w:pBdr>
        <w:top w:val="nil"/>
        <w:left w:val="nil"/>
        <w:bottom w:val="nil"/>
        <w:right w:val="nil"/>
        <w:between w:val="nil"/>
      </w:pBdr>
      <w:rPr>
        <w:rFonts w:ascii="Arial" w:eastAsia="Arial" w:hAnsi="Arial" w:cs="Arial"/>
        <w:color w:val="000000"/>
        <w:sz w:val="18"/>
        <w:szCs w:val="16"/>
      </w:rPr>
    </w:pPr>
    <w:r>
      <w:rPr>
        <w:rFonts w:ascii="Arial" w:eastAsia="Arial" w:hAnsi="Arial" w:cs="Arial"/>
        <w:color w:val="000000"/>
        <w:sz w:val="16"/>
        <w:szCs w:val="16"/>
      </w:rPr>
      <w:t>TRIBUNAL</w:t>
    </w:r>
    <w:r w:rsidR="00E225FE">
      <w:rPr>
        <w:rFonts w:ascii="Arial" w:eastAsia="Arial" w:hAnsi="Arial" w:cs="Arial"/>
        <w:color w:val="000000"/>
        <w:sz w:val="16"/>
        <w:szCs w:val="16"/>
      </w:rPr>
      <w:t xml:space="preserve"> SUPERIOR DE PEREIRA</w:t>
    </w:r>
    <w:r w:rsidR="00E225FE">
      <w:rPr>
        <w:rFonts w:ascii="Arial" w:eastAsia="Arial" w:hAnsi="Arial" w:cs="Arial"/>
        <w:color w:val="000000"/>
        <w:sz w:val="16"/>
        <w:szCs w:val="16"/>
      </w:rPr>
      <w:tab/>
    </w:r>
    <w:r w:rsidR="00E225FE">
      <w:rPr>
        <w:rFonts w:ascii="Arial" w:eastAsia="Arial" w:hAnsi="Arial" w:cs="Arial"/>
        <w:color w:val="000000"/>
        <w:sz w:val="16"/>
        <w:szCs w:val="16"/>
      </w:rPr>
      <w:tab/>
    </w:r>
    <w:r w:rsidR="00E225FE">
      <w:rPr>
        <w:rFonts w:ascii="Arial" w:eastAsia="Arial" w:hAnsi="Arial" w:cs="Arial"/>
        <w:color w:val="000000"/>
        <w:sz w:val="16"/>
        <w:szCs w:val="16"/>
      </w:rPr>
      <w:tab/>
      <w:t xml:space="preserve">        </w:t>
    </w:r>
    <w:r w:rsidRPr="00E225FE">
      <w:rPr>
        <w:rFonts w:ascii="Arial" w:eastAsia="Arial" w:hAnsi="Arial" w:cs="Arial"/>
        <w:color w:val="000000"/>
        <w:sz w:val="18"/>
        <w:szCs w:val="16"/>
      </w:rPr>
      <w:t>EXPEDI</w:t>
    </w:r>
    <w:r w:rsidR="00B264F1" w:rsidRPr="00E225FE">
      <w:rPr>
        <w:rFonts w:ascii="Arial" w:eastAsia="Arial" w:hAnsi="Arial" w:cs="Arial"/>
        <w:color w:val="000000"/>
        <w:sz w:val="18"/>
        <w:szCs w:val="16"/>
      </w:rPr>
      <w:t>ENTE. T-2a. 66001-31-03-003-2019</w:t>
    </w:r>
    <w:r w:rsidRPr="00E225FE">
      <w:rPr>
        <w:rFonts w:ascii="Arial" w:eastAsia="Arial" w:hAnsi="Arial" w:cs="Arial"/>
        <w:color w:val="000000"/>
        <w:sz w:val="18"/>
        <w:szCs w:val="16"/>
      </w:rPr>
      <w:t>-00</w:t>
    </w:r>
    <w:r w:rsidR="00B264F1" w:rsidRPr="00E225FE">
      <w:rPr>
        <w:rFonts w:ascii="Arial" w:eastAsia="Arial" w:hAnsi="Arial" w:cs="Arial"/>
        <w:color w:val="000000"/>
        <w:sz w:val="18"/>
        <w:szCs w:val="16"/>
      </w:rPr>
      <w:t>30</w:t>
    </w:r>
    <w:r w:rsidR="00434116" w:rsidRPr="00E225FE">
      <w:rPr>
        <w:rFonts w:ascii="Arial" w:eastAsia="Arial" w:hAnsi="Arial" w:cs="Arial"/>
        <w:color w:val="000000"/>
        <w:sz w:val="18"/>
        <w:szCs w:val="16"/>
      </w:rPr>
      <w:t>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5"/>
    <w:rsid w:val="000459EE"/>
    <w:rsid w:val="000465B1"/>
    <w:rsid w:val="00066648"/>
    <w:rsid w:val="000774D7"/>
    <w:rsid w:val="00081AF7"/>
    <w:rsid w:val="000914F8"/>
    <w:rsid w:val="000A04F5"/>
    <w:rsid w:val="000B206E"/>
    <w:rsid w:val="0010178E"/>
    <w:rsid w:val="001203B7"/>
    <w:rsid w:val="001D2DB1"/>
    <w:rsid w:val="001E2BB7"/>
    <w:rsid w:val="00234515"/>
    <w:rsid w:val="00250CDC"/>
    <w:rsid w:val="00256260"/>
    <w:rsid w:val="002602CB"/>
    <w:rsid w:val="002657FE"/>
    <w:rsid w:val="002726F7"/>
    <w:rsid w:val="00274F6B"/>
    <w:rsid w:val="002B7B31"/>
    <w:rsid w:val="002C4363"/>
    <w:rsid w:val="002C74F5"/>
    <w:rsid w:val="0031798F"/>
    <w:rsid w:val="0032292D"/>
    <w:rsid w:val="00324E25"/>
    <w:rsid w:val="00365642"/>
    <w:rsid w:val="00376C3C"/>
    <w:rsid w:val="00377C7A"/>
    <w:rsid w:val="003E0B1F"/>
    <w:rsid w:val="003E26ED"/>
    <w:rsid w:val="00402625"/>
    <w:rsid w:val="00420C9A"/>
    <w:rsid w:val="0042411F"/>
    <w:rsid w:val="00434116"/>
    <w:rsid w:val="004768D8"/>
    <w:rsid w:val="004953D7"/>
    <w:rsid w:val="004B7B39"/>
    <w:rsid w:val="004D60A6"/>
    <w:rsid w:val="004E6D52"/>
    <w:rsid w:val="004F1AAF"/>
    <w:rsid w:val="004F55E2"/>
    <w:rsid w:val="00503DFD"/>
    <w:rsid w:val="005050F2"/>
    <w:rsid w:val="00520E9C"/>
    <w:rsid w:val="005467A7"/>
    <w:rsid w:val="00547E1F"/>
    <w:rsid w:val="00563551"/>
    <w:rsid w:val="00573EDB"/>
    <w:rsid w:val="005848D6"/>
    <w:rsid w:val="00584D24"/>
    <w:rsid w:val="005B021A"/>
    <w:rsid w:val="005B169B"/>
    <w:rsid w:val="005D7B1D"/>
    <w:rsid w:val="005F2DAF"/>
    <w:rsid w:val="00607551"/>
    <w:rsid w:val="00611026"/>
    <w:rsid w:val="006215AE"/>
    <w:rsid w:val="00631B52"/>
    <w:rsid w:val="006639E7"/>
    <w:rsid w:val="006967EC"/>
    <w:rsid w:val="006A6530"/>
    <w:rsid w:val="006C532E"/>
    <w:rsid w:val="006E6FC1"/>
    <w:rsid w:val="00701A15"/>
    <w:rsid w:val="00721292"/>
    <w:rsid w:val="00754AE5"/>
    <w:rsid w:val="00770F36"/>
    <w:rsid w:val="00771DDB"/>
    <w:rsid w:val="0078017E"/>
    <w:rsid w:val="007D0B46"/>
    <w:rsid w:val="00820B79"/>
    <w:rsid w:val="008246AB"/>
    <w:rsid w:val="00844E6C"/>
    <w:rsid w:val="00855C5E"/>
    <w:rsid w:val="008B0ED2"/>
    <w:rsid w:val="008B2385"/>
    <w:rsid w:val="008C4A2F"/>
    <w:rsid w:val="00902458"/>
    <w:rsid w:val="0091324E"/>
    <w:rsid w:val="00921A8E"/>
    <w:rsid w:val="0094527E"/>
    <w:rsid w:val="009669C0"/>
    <w:rsid w:val="009B1C6A"/>
    <w:rsid w:val="009E0EBD"/>
    <w:rsid w:val="009E2F98"/>
    <w:rsid w:val="009F3D07"/>
    <w:rsid w:val="00A01049"/>
    <w:rsid w:val="00A0770F"/>
    <w:rsid w:val="00A17C4D"/>
    <w:rsid w:val="00A403D9"/>
    <w:rsid w:val="00AF4428"/>
    <w:rsid w:val="00B25114"/>
    <w:rsid w:val="00B264F1"/>
    <w:rsid w:val="00B31A34"/>
    <w:rsid w:val="00B5008E"/>
    <w:rsid w:val="00B57B63"/>
    <w:rsid w:val="00B62D51"/>
    <w:rsid w:val="00B8679D"/>
    <w:rsid w:val="00B869D3"/>
    <w:rsid w:val="00B94B8A"/>
    <w:rsid w:val="00BA4781"/>
    <w:rsid w:val="00BA4A29"/>
    <w:rsid w:val="00BA514A"/>
    <w:rsid w:val="00BA7F25"/>
    <w:rsid w:val="00BB5E95"/>
    <w:rsid w:val="00BB5F78"/>
    <w:rsid w:val="00C01666"/>
    <w:rsid w:val="00C31924"/>
    <w:rsid w:val="00C442A2"/>
    <w:rsid w:val="00C6346D"/>
    <w:rsid w:val="00C66B37"/>
    <w:rsid w:val="00C859D0"/>
    <w:rsid w:val="00C93D88"/>
    <w:rsid w:val="00CD10CE"/>
    <w:rsid w:val="00CD430E"/>
    <w:rsid w:val="00CE0D3C"/>
    <w:rsid w:val="00CE5A41"/>
    <w:rsid w:val="00D036A8"/>
    <w:rsid w:val="00D061A1"/>
    <w:rsid w:val="00D12701"/>
    <w:rsid w:val="00D13A41"/>
    <w:rsid w:val="00D23AB5"/>
    <w:rsid w:val="00D246D7"/>
    <w:rsid w:val="00D40740"/>
    <w:rsid w:val="00D45B55"/>
    <w:rsid w:val="00DA3D2E"/>
    <w:rsid w:val="00DA5878"/>
    <w:rsid w:val="00DB0A29"/>
    <w:rsid w:val="00DC7C40"/>
    <w:rsid w:val="00DD392A"/>
    <w:rsid w:val="00DE1ECE"/>
    <w:rsid w:val="00DE26DE"/>
    <w:rsid w:val="00DF0F95"/>
    <w:rsid w:val="00E225FE"/>
    <w:rsid w:val="00E3693D"/>
    <w:rsid w:val="00E84AF4"/>
    <w:rsid w:val="00E958FC"/>
    <w:rsid w:val="00EB57B8"/>
    <w:rsid w:val="00EC3B3E"/>
    <w:rsid w:val="00ED6A23"/>
    <w:rsid w:val="00EF0CE8"/>
    <w:rsid w:val="00EF6967"/>
    <w:rsid w:val="00F17E5A"/>
    <w:rsid w:val="00F41640"/>
    <w:rsid w:val="00F46DDC"/>
    <w:rsid w:val="00F67012"/>
    <w:rsid w:val="00F70D48"/>
    <w:rsid w:val="00F72B14"/>
    <w:rsid w:val="00F834B9"/>
    <w:rsid w:val="00F8601E"/>
    <w:rsid w:val="00FB4B86"/>
    <w:rsid w:val="00FE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A66F161-D00C-4AB6-824F-CD0382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F70D48"/>
    <w:rPr>
      <w:rFonts w:cs="Times New Roman"/>
      <w:vertAlign w:val="superscript"/>
    </w:rPr>
  </w:style>
  <w:style w:type="paragraph" w:customStyle="1" w:styleId="Sinespaciado1">
    <w:name w:val="Sin espaciado1"/>
    <w:link w:val="NoSpacingChar"/>
    <w:uiPriority w:val="99"/>
    <w:qFormat/>
    <w:rsid w:val="00F70D48"/>
    <w:rPr>
      <w:rFonts w:ascii="Calibri" w:eastAsia="Calibri" w:hAnsi="Calibri"/>
      <w:sz w:val="22"/>
      <w:szCs w:val="22"/>
      <w:lang w:eastAsia="en-US"/>
    </w:rPr>
  </w:style>
  <w:style w:type="character" w:customStyle="1" w:styleId="NoSpacingChar">
    <w:name w:val="No Spacing Char"/>
    <w:link w:val="Sinespaciado1"/>
    <w:uiPriority w:val="99"/>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character" w:customStyle="1" w:styleId="apple-converted-space">
    <w:name w:val="apple-converted-space"/>
    <w:rsid w:val="003E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3382</Words>
  <Characters>18604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43</cp:revision>
  <cp:lastPrinted>2019-09-24T18:56:00Z</cp:lastPrinted>
  <dcterms:created xsi:type="dcterms:W3CDTF">2019-09-23T18:49:00Z</dcterms:created>
  <dcterms:modified xsi:type="dcterms:W3CDTF">2019-10-28T18:21:00Z</dcterms:modified>
</cp:coreProperties>
</file>